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7F5F3" w14:textId="77777777" w:rsidR="001310A1" w:rsidRPr="00DF6DD6" w:rsidRDefault="001310A1" w:rsidP="001310A1">
      <w:pPr>
        <w:pStyle w:val="Heading1"/>
      </w:pPr>
      <w:bookmarkStart w:id="0" w:name="_Toc21345434"/>
      <w:bookmarkStart w:id="1" w:name="_Toc29806283"/>
      <w:bookmarkStart w:id="2" w:name="_Toc37255816"/>
      <w:bookmarkStart w:id="3" w:name="_Toc37256157"/>
      <w:bookmarkStart w:id="4" w:name="_Toc45889994"/>
      <w:bookmarkStart w:id="5" w:name="_Toc52381819"/>
      <w:bookmarkStart w:id="6" w:name="_Toc61374918"/>
      <w:bookmarkStart w:id="7" w:name="_Toc67936270"/>
      <w:bookmarkStart w:id="8" w:name="_Toc67937143"/>
      <w:bookmarkStart w:id="9" w:name="_Toc76452379"/>
      <w:bookmarkStart w:id="10" w:name="_Toc76630222"/>
      <w:bookmarkStart w:id="11" w:name="_Toc83742782"/>
      <w:bookmarkStart w:id="12" w:name="_Toc83886896"/>
      <w:bookmarkStart w:id="13" w:name="_Toc83887696"/>
      <w:bookmarkStart w:id="14" w:name="_Toc90588537"/>
      <w:r w:rsidRPr="00DF6DD6">
        <w:t>6</w:t>
      </w:r>
      <w:r w:rsidRPr="00DF6DD6">
        <w:tab/>
        <w:t>Transmitter characteristics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60C319F5" w14:textId="77777777" w:rsidR="001310A1" w:rsidRPr="00DF6DD6" w:rsidRDefault="001310A1" w:rsidP="001310A1">
      <w:pPr>
        <w:pStyle w:val="Heading2"/>
      </w:pPr>
      <w:bookmarkStart w:id="15" w:name="_Toc21345435"/>
      <w:bookmarkStart w:id="16" w:name="_Toc29806284"/>
      <w:bookmarkStart w:id="17" w:name="_Toc37255817"/>
      <w:bookmarkStart w:id="18" w:name="_Toc37256158"/>
      <w:bookmarkStart w:id="19" w:name="_Toc45889995"/>
      <w:bookmarkStart w:id="20" w:name="_Toc52381820"/>
      <w:bookmarkStart w:id="21" w:name="_Toc61374919"/>
      <w:bookmarkStart w:id="22" w:name="_Toc67936271"/>
      <w:bookmarkStart w:id="23" w:name="_Toc67937144"/>
      <w:bookmarkStart w:id="24" w:name="_Toc76452380"/>
      <w:bookmarkStart w:id="25" w:name="_Toc76630223"/>
      <w:bookmarkStart w:id="26" w:name="_Toc83742783"/>
      <w:bookmarkStart w:id="27" w:name="_Toc83886897"/>
      <w:bookmarkStart w:id="28" w:name="_Toc83887697"/>
      <w:bookmarkStart w:id="29" w:name="_Toc90588538"/>
      <w:r w:rsidRPr="00DF6DD6">
        <w:t>6.1</w:t>
      </w:r>
      <w:r w:rsidRPr="00DF6DD6">
        <w:tab/>
        <w:t>General</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0220C1E0" w14:textId="41C56DBD" w:rsidR="000F4704" w:rsidRPr="00E223C7" w:rsidRDefault="000F4704" w:rsidP="00F27CE0">
      <w:pPr>
        <w:rPr>
          <w:i/>
        </w:rPr>
      </w:pPr>
      <w:r w:rsidRPr="00DF6DD6">
        <w:t>Unless otherwise stated the transmitter characteristics are specified at the antenna connector(s) of the UE for the bands operating on frequency range 1 and over the air of the UE for the bands operating on frequency range 2. The requirements for frequency range 1 and frequency range 2 can be verified separately. For the carrier in frequency range 1, requirements can be verified with NR FR2 link disabled. For the carrier in frequency range 2, requirements can be verified in OTA mo</w:t>
      </w:r>
      <w:r w:rsidRPr="00E223C7">
        <w:t xml:space="preserve">de with </w:t>
      </w:r>
      <w:r w:rsidR="0010304C" w:rsidRPr="00E223C7">
        <w:t>E-UTRA</w:t>
      </w:r>
      <w:r w:rsidRPr="00E223C7">
        <w:t xml:space="preserve"> connecting to the network by OTA without calibration.</w:t>
      </w:r>
    </w:p>
    <w:p w14:paraId="3DBA5C9B" w14:textId="22B4DB3D" w:rsidR="00937DF7" w:rsidRPr="00DF6DD6" w:rsidRDefault="00937DF7" w:rsidP="00F27CE0">
      <w:pPr>
        <w:rPr>
          <w:i/>
        </w:rPr>
      </w:pPr>
      <w:r w:rsidRPr="00E223C7">
        <w:t xml:space="preserve">Unless otherwise stated, requirements for NR transmitter written in TS </w:t>
      </w:r>
      <w:r w:rsidR="0005374D" w:rsidRPr="00E223C7">
        <w:t>38.101-1 [2]</w:t>
      </w:r>
      <w:r w:rsidRPr="00E223C7">
        <w:t xml:space="preserve"> and TS </w:t>
      </w:r>
      <w:r w:rsidR="0005374D" w:rsidRPr="00E223C7">
        <w:t>38.101-2 [3]</w:t>
      </w:r>
      <w:r w:rsidRPr="00E223C7">
        <w:t xml:space="preserve"> apply and are assumed anchor agnostic. </w:t>
      </w:r>
      <w:r w:rsidR="006D6B86" w:rsidRPr="00E223C7">
        <w:t xml:space="preserve">Unless otherwise stated, if UE indicates IE maxNumberSRS-Ports-PerResource = n2 in NR standalone operation mode,  the said UE shall meet the NR requirements for either power class 2 or power class 3 in EN-DC within FR1 if UE indicates IE maxNumberSRS-Ports-PerResource = n1 for EN-DC on this NR band. </w:t>
      </w:r>
      <w:r w:rsidRPr="00DF6DD6">
        <w:t>Requirements are verified under conditions where anchor resources do not interfere NR operation.</w:t>
      </w:r>
    </w:p>
    <w:p w14:paraId="317F82EC" w14:textId="4E0FC44D" w:rsidR="001310A1" w:rsidRPr="00DF6DD6" w:rsidRDefault="001310A1" w:rsidP="001310A1">
      <w:pPr>
        <w:pStyle w:val="Heading2"/>
      </w:pPr>
      <w:bookmarkStart w:id="30" w:name="_Toc21345436"/>
      <w:bookmarkStart w:id="31" w:name="_Toc29806285"/>
      <w:bookmarkStart w:id="32" w:name="_Toc37255818"/>
      <w:bookmarkStart w:id="33" w:name="_Toc37256159"/>
      <w:bookmarkStart w:id="34" w:name="_Toc45889996"/>
      <w:bookmarkStart w:id="35" w:name="_Toc52381821"/>
      <w:bookmarkStart w:id="36" w:name="_Toc61374920"/>
      <w:bookmarkStart w:id="37" w:name="_Toc67936272"/>
      <w:bookmarkStart w:id="38" w:name="_Toc67937145"/>
      <w:bookmarkStart w:id="39" w:name="_Toc76452381"/>
      <w:bookmarkStart w:id="40" w:name="_Toc76630224"/>
      <w:bookmarkStart w:id="41" w:name="_Toc83742784"/>
      <w:bookmarkStart w:id="42" w:name="_Toc83886898"/>
      <w:bookmarkStart w:id="43" w:name="_Toc83887698"/>
      <w:bookmarkStart w:id="44" w:name="_Toc90588539"/>
      <w:r w:rsidRPr="00DF6DD6">
        <w:t>6.2</w:t>
      </w:r>
      <w:r w:rsidRPr="00DF6DD6">
        <w:tab/>
      </w:r>
      <w:r w:rsidR="00F7252C" w:rsidRPr="00DF6DD6">
        <w:t>Void</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03CE75B3" w14:textId="77777777" w:rsidR="001310A1" w:rsidRPr="00DF6DD6" w:rsidRDefault="001310A1" w:rsidP="001310A1">
      <w:pPr>
        <w:pStyle w:val="Heading2"/>
      </w:pPr>
      <w:bookmarkStart w:id="45" w:name="_Toc21345437"/>
      <w:bookmarkStart w:id="46" w:name="_Toc29806286"/>
      <w:bookmarkStart w:id="47" w:name="_Toc37255819"/>
      <w:bookmarkStart w:id="48" w:name="_Toc37256160"/>
      <w:bookmarkStart w:id="49" w:name="_Toc45889997"/>
      <w:bookmarkStart w:id="50" w:name="_Toc52381822"/>
      <w:bookmarkStart w:id="51" w:name="_Toc61374921"/>
      <w:bookmarkStart w:id="52" w:name="_Toc67936273"/>
      <w:bookmarkStart w:id="53" w:name="_Toc67937146"/>
      <w:bookmarkStart w:id="54" w:name="_Toc76452382"/>
      <w:bookmarkStart w:id="55" w:name="_Toc76630225"/>
      <w:bookmarkStart w:id="56" w:name="_Toc83742785"/>
      <w:bookmarkStart w:id="57" w:name="_Toc83886899"/>
      <w:bookmarkStart w:id="58" w:name="_Toc83887699"/>
      <w:bookmarkStart w:id="59" w:name="_Toc90588540"/>
      <w:r w:rsidRPr="00DF6DD6">
        <w:t>6.2A</w:t>
      </w:r>
      <w:r w:rsidRPr="00DF6DD6">
        <w:tab/>
        <w:t>Transmitter power for CA</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2285FEF7" w14:textId="77777777" w:rsidR="001310A1" w:rsidRPr="00DF6DD6" w:rsidRDefault="001310A1" w:rsidP="001310A1">
      <w:pPr>
        <w:pStyle w:val="Heading3"/>
      </w:pPr>
      <w:bookmarkStart w:id="60" w:name="_Toc21345438"/>
      <w:bookmarkStart w:id="61" w:name="_Toc29806287"/>
      <w:bookmarkStart w:id="62" w:name="_Toc37255820"/>
      <w:bookmarkStart w:id="63" w:name="_Toc37256161"/>
      <w:bookmarkStart w:id="64" w:name="_Toc45889998"/>
      <w:bookmarkStart w:id="65" w:name="_Toc52381823"/>
      <w:bookmarkStart w:id="66" w:name="_Toc61374922"/>
      <w:bookmarkStart w:id="67" w:name="_Toc67936274"/>
      <w:bookmarkStart w:id="68" w:name="_Toc67937147"/>
      <w:bookmarkStart w:id="69" w:name="_Toc76452383"/>
      <w:bookmarkStart w:id="70" w:name="_Toc76630226"/>
      <w:bookmarkStart w:id="71" w:name="_Toc83742786"/>
      <w:bookmarkStart w:id="72" w:name="_Toc83886900"/>
      <w:bookmarkStart w:id="73" w:name="_Toc83887700"/>
      <w:bookmarkStart w:id="74" w:name="_Toc90588541"/>
      <w:r w:rsidRPr="00DF6DD6">
        <w:t>6.2A.1</w:t>
      </w:r>
      <w:r w:rsidRPr="00DF6DD6">
        <w:tab/>
        <w:t>UE maximum output power for CA</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09930048" w14:textId="77777777" w:rsidR="001310A1" w:rsidRPr="00DF6DD6" w:rsidRDefault="001310A1" w:rsidP="001310A1">
      <w:pPr>
        <w:pStyle w:val="Heading4"/>
      </w:pPr>
      <w:bookmarkStart w:id="75" w:name="_Toc21345439"/>
      <w:bookmarkStart w:id="76" w:name="_Toc29806288"/>
      <w:bookmarkStart w:id="77" w:name="_Toc37255821"/>
      <w:bookmarkStart w:id="78" w:name="_Toc37256162"/>
      <w:bookmarkStart w:id="79" w:name="_Toc45889999"/>
      <w:bookmarkStart w:id="80" w:name="_Toc52381824"/>
      <w:bookmarkStart w:id="81" w:name="_Toc61374923"/>
      <w:bookmarkStart w:id="82" w:name="_Toc67936275"/>
      <w:bookmarkStart w:id="83" w:name="_Toc67937148"/>
      <w:bookmarkStart w:id="84" w:name="_Toc76452384"/>
      <w:bookmarkStart w:id="85" w:name="_Toc76630227"/>
      <w:bookmarkStart w:id="86" w:name="_Toc83742787"/>
      <w:bookmarkStart w:id="87" w:name="_Toc83886901"/>
      <w:bookmarkStart w:id="88" w:name="_Toc83887701"/>
      <w:bookmarkStart w:id="89" w:name="_Toc90588542"/>
      <w:r w:rsidRPr="00DF6DD6">
        <w:t>6.2A.1.</w:t>
      </w:r>
      <w:r w:rsidRPr="00DF6DD6">
        <w:rPr>
          <w:rFonts w:hint="eastAsia"/>
        </w:rPr>
        <w:t>1</w:t>
      </w:r>
      <w:r w:rsidRPr="00DF6DD6">
        <w:tab/>
        <w:t>Inter-band CA between FR1 and FR2</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1C56DF4" w14:textId="6912B556" w:rsidR="001310A1" w:rsidRPr="00DF6DD6" w:rsidRDefault="001310A1" w:rsidP="001310A1">
      <w:pPr>
        <w:pStyle w:val="TH"/>
      </w:pPr>
      <w:r w:rsidRPr="00DF6DD6">
        <w:t xml:space="preserve">Table 6.2A.1.1-1: </w:t>
      </w:r>
      <w:r w:rsidR="006A22AE" w:rsidRPr="00DF6DD6">
        <w:t>Void</w:t>
      </w:r>
    </w:p>
    <w:p w14:paraId="435D7668" w14:textId="7E69E9B2" w:rsidR="001310A1" w:rsidRPr="00DF6DD6" w:rsidRDefault="001310A1" w:rsidP="001310A1">
      <w:r w:rsidRPr="00DF6DD6">
        <w:t xml:space="preserve">For inter-band NR CA in FR1 and FR2 combined, the UE shall meet each transmitter power requirement specified in clause 6.2.1 of TS </w:t>
      </w:r>
      <w:r w:rsidR="0005374D" w:rsidRPr="00DF6DD6">
        <w:t>38.101-1 [2]</w:t>
      </w:r>
      <w:r w:rsidRPr="00DF6DD6">
        <w:t xml:space="preserve"> and clause 6.2.1 TS </w:t>
      </w:r>
      <w:r w:rsidR="0005374D" w:rsidRPr="00DF6DD6">
        <w:t>38.101-2 [3]</w:t>
      </w:r>
      <w:r w:rsidRPr="00DF6DD6">
        <w:t xml:space="preserve"> independently.</w:t>
      </w:r>
    </w:p>
    <w:p w14:paraId="73945F00" w14:textId="77777777" w:rsidR="001310A1" w:rsidRPr="00DF6DD6" w:rsidRDefault="001310A1" w:rsidP="001310A1">
      <w:pPr>
        <w:pStyle w:val="Heading3"/>
      </w:pPr>
      <w:bookmarkStart w:id="90" w:name="_Toc21345440"/>
      <w:bookmarkStart w:id="91" w:name="_Toc29806289"/>
      <w:bookmarkStart w:id="92" w:name="_Toc37255822"/>
      <w:bookmarkStart w:id="93" w:name="_Toc37256163"/>
      <w:bookmarkStart w:id="94" w:name="_Toc45890000"/>
      <w:bookmarkStart w:id="95" w:name="_Toc52381825"/>
      <w:bookmarkStart w:id="96" w:name="_Toc61374924"/>
      <w:bookmarkStart w:id="97" w:name="_Toc67936276"/>
      <w:bookmarkStart w:id="98" w:name="_Toc67937149"/>
      <w:bookmarkStart w:id="99" w:name="_Toc76452385"/>
      <w:bookmarkStart w:id="100" w:name="_Toc76630228"/>
      <w:bookmarkStart w:id="101" w:name="_Toc83742788"/>
      <w:bookmarkStart w:id="102" w:name="_Toc83886902"/>
      <w:bookmarkStart w:id="103" w:name="_Toc83887702"/>
      <w:bookmarkStart w:id="104" w:name="_Toc90588543"/>
      <w:r w:rsidRPr="00DF6DD6">
        <w:t>6.2A.2</w:t>
      </w:r>
      <w:r w:rsidRPr="00DF6DD6">
        <w:tab/>
        <w:t>UE maximum output power reduction for CA</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1E0D806F" w14:textId="77777777" w:rsidR="001310A1" w:rsidRPr="00DF6DD6" w:rsidRDefault="001310A1" w:rsidP="001310A1">
      <w:pPr>
        <w:pStyle w:val="Heading4"/>
      </w:pPr>
      <w:bookmarkStart w:id="105" w:name="_Toc21345441"/>
      <w:bookmarkStart w:id="106" w:name="_Toc29806290"/>
      <w:bookmarkStart w:id="107" w:name="_Toc37255823"/>
      <w:bookmarkStart w:id="108" w:name="_Toc37256164"/>
      <w:bookmarkStart w:id="109" w:name="_Toc45890001"/>
      <w:bookmarkStart w:id="110" w:name="_Toc52381826"/>
      <w:bookmarkStart w:id="111" w:name="_Toc61374925"/>
      <w:bookmarkStart w:id="112" w:name="_Toc67936277"/>
      <w:bookmarkStart w:id="113" w:name="_Toc67937150"/>
      <w:bookmarkStart w:id="114" w:name="_Toc76452386"/>
      <w:bookmarkStart w:id="115" w:name="_Toc76630229"/>
      <w:bookmarkStart w:id="116" w:name="_Toc83742789"/>
      <w:bookmarkStart w:id="117" w:name="_Toc83886903"/>
      <w:bookmarkStart w:id="118" w:name="_Toc83887703"/>
      <w:bookmarkStart w:id="119" w:name="_Toc90588544"/>
      <w:r w:rsidRPr="00DF6DD6">
        <w:t>6.2A.2.1</w:t>
      </w:r>
      <w:r w:rsidRPr="00DF6DD6">
        <w:tab/>
        <w:t>Inter-band CA between FR1 and FR2</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0704D880" w14:textId="77777777" w:rsidR="009A15C1" w:rsidRPr="00DF6DD6" w:rsidRDefault="009A15C1" w:rsidP="00471067">
      <w:r w:rsidRPr="00DF6DD6">
        <w:t>For inter-band NR CA between FR1 and FR2, UE maximum output power reduction specified in TS 38.101-1 [2] and TS 38.101-2 [3] apply for each frequency range respectively.</w:t>
      </w:r>
    </w:p>
    <w:p w14:paraId="5FF2667D" w14:textId="77777777" w:rsidR="001310A1" w:rsidRPr="00DF6DD6" w:rsidRDefault="001310A1" w:rsidP="001310A1">
      <w:pPr>
        <w:pStyle w:val="Heading3"/>
      </w:pPr>
      <w:bookmarkStart w:id="120" w:name="_Toc21345442"/>
      <w:bookmarkStart w:id="121" w:name="_Toc29806291"/>
      <w:bookmarkStart w:id="122" w:name="_Toc37255824"/>
      <w:bookmarkStart w:id="123" w:name="_Toc37256165"/>
      <w:bookmarkStart w:id="124" w:name="_Toc45890002"/>
      <w:bookmarkStart w:id="125" w:name="_Toc52381827"/>
      <w:bookmarkStart w:id="126" w:name="_Toc61374926"/>
      <w:bookmarkStart w:id="127" w:name="_Toc67936278"/>
      <w:bookmarkStart w:id="128" w:name="_Toc67937151"/>
      <w:bookmarkStart w:id="129" w:name="_Toc76452387"/>
      <w:bookmarkStart w:id="130" w:name="_Toc76630230"/>
      <w:bookmarkStart w:id="131" w:name="_Toc83742790"/>
      <w:bookmarkStart w:id="132" w:name="_Toc83886904"/>
      <w:bookmarkStart w:id="133" w:name="_Toc83887704"/>
      <w:bookmarkStart w:id="134" w:name="_Toc90588545"/>
      <w:r w:rsidRPr="00DF6DD6">
        <w:t>6.2A.3</w:t>
      </w:r>
      <w:r w:rsidRPr="00DF6DD6">
        <w:tab/>
        <w:t>UE additional maximum output power reduction for CA</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7152A7E4" w14:textId="77777777" w:rsidR="009A15C1" w:rsidRPr="00DF6DD6" w:rsidRDefault="009A15C1" w:rsidP="00471067">
      <w:r w:rsidRPr="00DF6DD6">
        <w:t xml:space="preserve">For inter-band </w:t>
      </w:r>
      <w:r w:rsidRPr="00DF6DD6">
        <w:rPr>
          <w:rFonts w:hint="eastAsia"/>
        </w:rPr>
        <w:t>NR CA between FR1 and FR2</w:t>
      </w:r>
      <w:r w:rsidRPr="00DF6DD6">
        <w:t xml:space="preserve">, </w:t>
      </w:r>
      <w:r w:rsidRPr="00DF6DD6">
        <w:rPr>
          <w:rFonts w:hint="eastAsia"/>
        </w:rPr>
        <w:t>UE additional maximum output power reduction</w:t>
      </w:r>
      <w:r w:rsidRPr="00DF6DD6">
        <w:t xml:space="preserve"> specified in TS 38.101-1</w:t>
      </w:r>
      <w:r w:rsidRPr="00DF6DD6">
        <w:rPr>
          <w:rFonts w:hint="eastAsia"/>
        </w:rPr>
        <w:t xml:space="preserve"> [2]</w:t>
      </w:r>
      <w:r w:rsidRPr="00DF6DD6">
        <w:t xml:space="preserve"> </w:t>
      </w:r>
      <w:r w:rsidRPr="00DF6DD6">
        <w:rPr>
          <w:rFonts w:hint="eastAsia"/>
        </w:rPr>
        <w:t xml:space="preserve">and </w:t>
      </w:r>
      <w:r w:rsidRPr="00DF6DD6">
        <w:t>TS 38.101-2</w:t>
      </w:r>
      <w:r w:rsidRPr="00DF6DD6">
        <w:rPr>
          <w:rFonts w:hint="eastAsia"/>
        </w:rPr>
        <w:t xml:space="preserve"> [3]</w:t>
      </w:r>
      <w:r w:rsidRPr="00DF6DD6">
        <w:t xml:space="preserve"> </w:t>
      </w:r>
      <w:r w:rsidRPr="00DF6DD6">
        <w:rPr>
          <w:rFonts w:hint="eastAsia"/>
        </w:rPr>
        <w:t>apply for each frequency range respectively</w:t>
      </w:r>
      <w:r w:rsidRPr="00DF6DD6">
        <w:t>.</w:t>
      </w:r>
    </w:p>
    <w:p w14:paraId="0AFFD7E8" w14:textId="77777777" w:rsidR="001310A1" w:rsidRPr="00DF6DD6" w:rsidRDefault="001310A1" w:rsidP="001310A1">
      <w:pPr>
        <w:pStyle w:val="Heading3"/>
      </w:pPr>
      <w:bookmarkStart w:id="135" w:name="_Toc21345443"/>
      <w:bookmarkStart w:id="136" w:name="_Toc29806292"/>
      <w:bookmarkStart w:id="137" w:name="_Toc37255825"/>
      <w:bookmarkStart w:id="138" w:name="_Toc37256166"/>
      <w:bookmarkStart w:id="139" w:name="_Toc45890003"/>
      <w:bookmarkStart w:id="140" w:name="_Toc52381828"/>
      <w:bookmarkStart w:id="141" w:name="_Toc61374927"/>
      <w:bookmarkStart w:id="142" w:name="_Toc67936279"/>
      <w:bookmarkStart w:id="143" w:name="_Toc67937152"/>
      <w:bookmarkStart w:id="144" w:name="_Toc76452388"/>
      <w:bookmarkStart w:id="145" w:name="_Toc76630231"/>
      <w:bookmarkStart w:id="146" w:name="_Toc83742791"/>
      <w:bookmarkStart w:id="147" w:name="_Toc83886905"/>
      <w:bookmarkStart w:id="148" w:name="_Toc83887705"/>
      <w:bookmarkStart w:id="149" w:name="_Toc90588546"/>
      <w:r w:rsidRPr="00DF6DD6">
        <w:t>6.2A.4</w:t>
      </w:r>
      <w:r w:rsidRPr="00DF6DD6">
        <w:tab/>
        <w:t>Configured output power for CA</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140A9F59" w14:textId="77777777" w:rsidR="001310A1" w:rsidRPr="00DF6DD6" w:rsidRDefault="001310A1" w:rsidP="001310A1">
      <w:pPr>
        <w:pStyle w:val="Heading4"/>
      </w:pPr>
      <w:bookmarkStart w:id="150" w:name="_Toc21345444"/>
      <w:bookmarkStart w:id="151" w:name="_Toc29806293"/>
      <w:bookmarkStart w:id="152" w:name="_Toc37255826"/>
      <w:bookmarkStart w:id="153" w:name="_Toc37256167"/>
      <w:bookmarkStart w:id="154" w:name="_Toc45890004"/>
      <w:bookmarkStart w:id="155" w:name="_Toc52381829"/>
      <w:bookmarkStart w:id="156" w:name="_Toc61374928"/>
      <w:bookmarkStart w:id="157" w:name="_Toc67936280"/>
      <w:bookmarkStart w:id="158" w:name="_Toc67937153"/>
      <w:bookmarkStart w:id="159" w:name="_Toc76452389"/>
      <w:bookmarkStart w:id="160" w:name="_Toc76630232"/>
      <w:bookmarkStart w:id="161" w:name="_Toc83742792"/>
      <w:bookmarkStart w:id="162" w:name="_Toc83886906"/>
      <w:bookmarkStart w:id="163" w:name="_Toc83887706"/>
      <w:bookmarkStart w:id="164" w:name="_Toc90588547"/>
      <w:r w:rsidRPr="00DF6DD6">
        <w:t>6.2A.4.1</w:t>
      </w:r>
      <w:r w:rsidRPr="00DF6DD6">
        <w:tab/>
        <w:t>Configured output power level</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076E7ED4" w14:textId="77777777" w:rsidR="009A15C1" w:rsidRPr="00DF6DD6" w:rsidRDefault="009A15C1" w:rsidP="001310A1">
      <w:r w:rsidRPr="00DF6DD6">
        <w:t xml:space="preserve">For inter-band </w:t>
      </w:r>
      <w:r w:rsidRPr="00DF6DD6">
        <w:rPr>
          <w:rFonts w:hint="eastAsia"/>
        </w:rPr>
        <w:t>NR CA between FR1 and FR2</w:t>
      </w:r>
      <w:r w:rsidRPr="00DF6DD6">
        <w:t xml:space="preserve">, </w:t>
      </w:r>
      <w:r w:rsidRPr="00DF6DD6">
        <w:rPr>
          <w:rFonts w:hint="eastAsia"/>
        </w:rPr>
        <w:t xml:space="preserve">UE configured output power </w:t>
      </w:r>
      <w:r w:rsidRPr="00DF6DD6">
        <w:t>specified in TS 38.101-1</w:t>
      </w:r>
      <w:r w:rsidRPr="00DF6DD6">
        <w:rPr>
          <w:rFonts w:hint="eastAsia"/>
        </w:rPr>
        <w:t xml:space="preserve"> [2]</w:t>
      </w:r>
      <w:r w:rsidRPr="00DF6DD6">
        <w:t xml:space="preserve"> </w:t>
      </w:r>
      <w:r w:rsidRPr="00DF6DD6">
        <w:rPr>
          <w:rFonts w:hint="eastAsia"/>
        </w:rPr>
        <w:t xml:space="preserve">and </w:t>
      </w:r>
      <w:r w:rsidRPr="00DF6DD6">
        <w:t>TS 38.101-2</w:t>
      </w:r>
      <w:r w:rsidRPr="00DF6DD6">
        <w:rPr>
          <w:rFonts w:hint="eastAsia"/>
        </w:rPr>
        <w:t xml:space="preserve"> [3]</w:t>
      </w:r>
      <w:r w:rsidRPr="00DF6DD6">
        <w:t xml:space="preserve"> </w:t>
      </w:r>
      <w:r w:rsidRPr="00DF6DD6">
        <w:rPr>
          <w:rFonts w:hint="eastAsia"/>
        </w:rPr>
        <w:t>apply for each frequency range respectively</w:t>
      </w:r>
      <w:r w:rsidRPr="00DF6DD6">
        <w:t>.</w:t>
      </w:r>
    </w:p>
    <w:p w14:paraId="35044B88" w14:textId="77777777" w:rsidR="001310A1" w:rsidRPr="00DF6DD6" w:rsidRDefault="001310A1" w:rsidP="001310A1">
      <w:pPr>
        <w:pStyle w:val="Heading4"/>
      </w:pPr>
      <w:bookmarkStart w:id="165" w:name="_Toc21345445"/>
      <w:bookmarkStart w:id="166" w:name="_Toc29806294"/>
      <w:bookmarkStart w:id="167" w:name="_Toc37255827"/>
      <w:bookmarkStart w:id="168" w:name="_Toc37256168"/>
      <w:bookmarkStart w:id="169" w:name="_Toc45890005"/>
      <w:bookmarkStart w:id="170" w:name="_Toc52381830"/>
      <w:bookmarkStart w:id="171" w:name="_Toc61374929"/>
      <w:bookmarkStart w:id="172" w:name="_Toc67936281"/>
      <w:bookmarkStart w:id="173" w:name="_Toc67937154"/>
      <w:bookmarkStart w:id="174" w:name="_Toc76452390"/>
      <w:bookmarkStart w:id="175" w:name="_Toc76630233"/>
      <w:bookmarkStart w:id="176" w:name="_Toc83742793"/>
      <w:bookmarkStart w:id="177" w:name="_Toc83886907"/>
      <w:bookmarkStart w:id="178" w:name="_Toc83887707"/>
      <w:bookmarkStart w:id="179" w:name="_Toc90588548"/>
      <w:r w:rsidRPr="00DF6DD6">
        <w:lastRenderedPageBreak/>
        <w:t>6.2A.4.2</w:t>
      </w:r>
      <w:r w:rsidRPr="00DF6DD6">
        <w:tab/>
        <w:t>ΔT</w:t>
      </w:r>
      <w:r w:rsidRPr="00DF6DD6">
        <w:rPr>
          <w:vertAlign w:val="subscript"/>
        </w:rPr>
        <w:t>IB,c</w:t>
      </w:r>
      <w:r w:rsidRPr="00DF6DD6">
        <w:t xml:space="preserve"> for CA</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00D262F2" w14:textId="77777777" w:rsidR="001310A1" w:rsidRPr="00DF6DD6" w:rsidRDefault="001310A1" w:rsidP="001310A1">
      <w:pPr>
        <w:pStyle w:val="Heading5"/>
      </w:pPr>
      <w:bookmarkStart w:id="180" w:name="_Toc21345446"/>
      <w:bookmarkStart w:id="181" w:name="_Toc29806295"/>
      <w:bookmarkStart w:id="182" w:name="_Toc37255828"/>
      <w:bookmarkStart w:id="183" w:name="_Toc37256169"/>
      <w:bookmarkStart w:id="184" w:name="_Toc45890006"/>
      <w:bookmarkStart w:id="185" w:name="_Toc52381831"/>
      <w:bookmarkStart w:id="186" w:name="_Toc61374930"/>
      <w:bookmarkStart w:id="187" w:name="_Toc67936282"/>
      <w:bookmarkStart w:id="188" w:name="_Toc67937155"/>
      <w:bookmarkStart w:id="189" w:name="_Toc76452391"/>
      <w:bookmarkStart w:id="190" w:name="_Toc76630234"/>
      <w:bookmarkStart w:id="191" w:name="_Toc83742794"/>
      <w:bookmarkStart w:id="192" w:name="_Toc83886908"/>
      <w:bookmarkStart w:id="193" w:name="_Toc83887708"/>
      <w:bookmarkStart w:id="194" w:name="_Toc90588549"/>
      <w:r w:rsidRPr="00DF6DD6">
        <w:t>6.2A.4.2.1</w:t>
      </w:r>
      <w:r w:rsidRPr="00DF6DD6">
        <w:tab/>
      </w:r>
      <w:r w:rsidR="00383903" w:rsidRPr="00DF6DD6">
        <w:t>ΔT</w:t>
      </w:r>
      <w:r w:rsidR="00383903" w:rsidRPr="00DF6DD6">
        <w:rPr>
          <w:vertAlign w:val="subscript"/>
        </w:rPr>
        <w:t>IB,c</w:t>
      </w:r>
      <w:r w:rsidR="00383903" w:rsidRPr="00DF6DD6">
        <w:t xml:space="preserve"> for </w:t>
      </w:r>
      <w:r w:rsidRPr="00DF6DD6">
        <w:t>Inter-band CA between FR1 and FR2</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222A9CC8" w14:textId="199A9168" w:rsidR="001310A1" w:rsidRPr="00DF6DD6" w:rsidRDefault="00CD1595" w:rsidP="001310A1">
      <w:r>
        <w:t>Unless otherwise stated, Δ</w:t>
      </w:r>
      <w:r>
        <w:rPr>
          <w:rFonts w:hint="eastAsia"/>
          <w:lang w:val="en-US" w:eastAsia="zh-CN"/>
        </w:rPr>
        <w:t>T</w:t>
      </w:r>
      <w:r>
        <w:rPr>
          <w:vertAlign w:val="subscript"/>
        </w:rPr>
        <w:t>IB,c</w:t>
      </w:r>
      <w:r>
        <w:t xml:space="preserve"> for NR FR1 band and FR2 band of inter-band CA defined in table 5.5A.1-1 is set to zero.</w:t>
      </w:r>
    </w:p>
    <w:p w14:paraId="57CD6758" w14:textId="244C401D" w:rsidR="001310A1" w:rsidRPr="00DF6DD6" w:rsidRDefault="001310A1" w:rsidP="001310A1">
      <w:pPr>
        <w:pStyle w:val="TH"/>
      </w:pPr>
      <w:r w:rsidRPr="00DF6DD6">
        <w:t>Table 6.2A.4.2</w:t>
      </w:r>
      <w:r w:rsidR="00F70669" w:rsidRPr="00DF6DD6">
        <w:t>.1</w:t>
      </w:r>
      <w:r w:rsidRPr="00DF6DD6">
        <w:t xml:space="preserve">-1: </w:t>
      </w:r>
      <w:r w:rsidR="00EA1385" w:rsidRPr="00DF6DD6">
        <w:t>Void</w:t>
      </w:r>
    </w:p>
    <w:p w14:paraId="7DA993A9" w14:textId="77777777" w:rsidR="001310A1" w:rsidRPr="00DF6DD6" w:rsidRDefault="001310A1" w:rsidP="001310A1">
      <w:pPr>
        <w:pStyle w:val="Heading2"/>
      </w:pPr>
      <w:bookmarkStart w:id="195" w:name="_Toc21345447"/>
      <w:bookmarkStart w:id="196" w:name="_Toc29806296"/>
      <w:bookmarkStart w:id="197" w:name="_Toc37255829"/>
      <w:bookmarkStart w:id="198" w:name="_Toc37256170"/>
      <w:bookmarkStart w:id="199" w:name="_Toc45890007"/>
      <w:bookmarkStart w:id="200" w:name="_Toc52381832"/>
      <w:bookmarkStart w:id="201" w:name="_Toc61374931"/>
      <w:bookmarkStart w:id="202" w:name="_Toc67936283"/>
      <w:bookmarkStart w:id="203" w:name="_Toc67937156"/>
      <w:bookmarkStart w:id="204" w:name="_Toc76452392"/>
      <w:bookmarkStart w:id="205" w:name="_Toc76630235"/>
      <w:bookmarkStart w:id="206" w:name="_Toc83742795"/>
      <w:bookmarkStart w:id="207" w:name="_Toc83886909"/>
      <w:bookmarkStart w:id="208" w:name="_Toc83887709"/>
      <w:bookmarkStart w:id="209" w:name="_Toc90588550"/>
      <w:r w:rsidRPr="00DF6DD6">
        <w:t>6.2B</w:t>
      </w:r>
      <w:r w:rsidRPr="00DF6DD6">
        <w:tab/>
        <w:t>Transmitter power for DC</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6D92A7A3" w14:textId="06094F47" w:rsidR="001310A1" w:rsidRPr="00DF6DD6" w:rsidRDefault="001310A1" w:rsidP="001310A1">
      <w:pPr>
        <w:pStyle w:val="Heading3"/>
      </w:pPr>
      <w:bookmarkStart w:id="210" w:name="_Toc21345448"/>
      <w:bookmarkStart w:id="211" w:name="_Toc29806297"/>
      <w:bookmarkStart w:id="212" w:name="_Toc37255830"/>
      <w:bookmarkStart w:id="213" w:name="_Toc37256171"/>
      <w:bookmarkStart w:id="214" w:name="_Toc45890008"/>
      <w:bookmarkStart w:id="215" w:name="_Toc52381833"/>
      <w:bookmarkStart w:id="216" w:name="_Toc61374932"/>
      <w:bookmarkStart w:id="217" w:name="_Toc67936284"/>
      <w:bookmarkStart w:id="218" w:name="_Toc67937157"/>
      <w:bookmarkStart w:id="219" w:name="_Toc76452393"/>
      <w:bookmarkStart w:id="220" w:name="_Toc76630236"/>
      <w:bookmarkStart w:id="221" w:name="_Toc83742796"/>
      <w:bookmarkStart w:id="222" w:name="_Toc83886910"/>
      <w:bookmarkStart w:id="223" w:name="_Toc83887710"/>
      <w:bookmarkStart w:id="224" w:name="_Toc90588551"/>
      <w:r w:rsidRPr="00DF6DD6">
        <w:t>6.2B.1</w:t>
      </w:r>
      <w:r w:rsidRPr="00DF6DD6">
        <w:tab/>
        <w:t>UE maximum output power for DC</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2E361220" w14:textId="77777777" w:rsidR="001310A1" w:rsidRPr="00DF6DD6" w:rsidRDefault="001310A1" w:rsidP="001310A1">
      <w:pPr>
        <w:pStyle w:val="Heading4"/>
      </w:pPr>
      <w:bookmarkStart w:id="225" w:name="_Toc21345449"/>
      <w:bookmarkStart w:id="226" w:name="_Toc29806298"/>
      <w:bookmarkStart w:id="227" w:name="_Toc37255831"/>
      <w:bookmarkStart w:id="228" w:name="_Toc37256172"/>
      <w:bookmarkStart w:id="229" w:name="_Toc45890009"/>
      <w:bookmarkStart w:id="230" w:name="_Toc52381834"/>
      <w:bookmarkStart w:id="231" w:name="_Toc61374933"/>
      <w:bookmarkStart w:id="232" w:name="_Toc67936285"/>
      <w:bookmarkStart w:id="233" w:name="_Toc67937158"/>
      <w:bookmarkStart w:id="234" w:name="_Toc76452394"/>
      <w:bookmarkStart w:id="235" w:name="_Toc76630237"/>
      <w:bookmarkStart w:id="236" w:name="_Toc83742797"/>
      <w:bookmarkStart w:id="237" w:name="_Toc83886911"/>
      <w:bookmarkStart w:id="238" w:name="_Toc83887711"/>
      <w:bookmarkStart w:id="239" w:name="_Toc90588552"/>
      <w:r w:rsidRPr="00DF6DD6">
        <w:t>6.2B.1.1</w:t>
      </w:r>
      <w:r w:rsidRPr="00DF6DD6">
        <w:tab/>
        <w:t>Intra-band contiguous EN-DC</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2E11D8F1" w14:textId="77777777" w:rsidR="001310A1" w:rsidRPr="00DF6DD6" w:rsidRDefault="001310A1" w:rsidP="001310A1">
      <w:r w:rsidRPr="00DF6DD6">
        <w:t>The following UE Power Classes define the total maximum output power for any transmission bandwidth(s) of the CG(s) configured.</w:t>
      </w:r>
    </w:p>
    <w:p w14:paraId="7DBC66B2" w14:textId="77777777" w:rsidR="001310A1" w:rsidRPr="00DF6DD6" w:rsidRDefault="001310A1" w:rsidP="001310A1">
      <w:r w:rsidRPr="00DF6DD6">
        <w:t>The maximum output power is measured as the total maximum output power across the UE antenna connector(s). The period of measurement shall be at least one sub frame.</w:t>
      </w:r>
    </w:p>
    <w:p w14:paraId="3FBCB001" w14:textId="77777777" w:rsidR="001310A1" w:rsidRPr="00DF6DD6" w:rsidRDefault="001310A1" w:rsidP="001310A1">
      <w:pPr>
        <w:pStyle w:val="TH"/>
      </w:pPr>
      <w:r w:rsidRPr="00DF6DD6">
        <w:t>Table 6.2B.1.1-1: Maximum output power for EN-DC (continuous sub-blocks)</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2"/>
        <w:gridCol w:w="2092"/>
        <w:gridCol w:w="2093"/>
        <w:gridCol w:w="2093"/>
        <w:gridCol w:w="2093"/>
      </w:tblGrid>
      <w:tr w:rsidR="00F55B07" w:rsidRPr="00DF6DD6" w14:paraId="018B0F61" w14:textId="77777777" w:rsidTr="00C42558">
        <w:trPr>
          <w:trHeight w:val="225"/>
          <w:jc w:val="center"/>
        </w:trPr>
        <w:tc>
          <w:tcPr>
            <w:tcW w:w="2092" w:type="dxa"/>
            <w:vAlign w:val="center"/>
          </w:tcPr>
          <w:p w14:paraId="44B8DB39" w14:textId="64974085" w:rsidR="00906172" w:rsidRPr="00DF6DD6" w:rsidRDefault="009C5041" w:rsidP="004244D7">
            <w:pPr>
              <w:pStyle w:val="TAH"/>
              <w:rPr>
                <w:rFonts w:eastAsia="MS Mincho"/>
              </w:rPr>
            </w:pPr>
            <w:r w:rsidRPr="00DF6DD6">
              <w:rPr>
                <w:rFonts w:eastAsia="MS Mincho"/>
              </w:rPr>
              <w:t>EN-</w:t>
            </w:r>
            <w:r w:rsidR="00906172" w:rsidRPr="00DF6DD6">
              <w:rPr>
                <w:rFonts w:eastAsia="MS Mincho"/>
              </w:rPr>
              <w:t>DC configuration</w:t>
            </w:r>
          </w:p>
        </w:tc>
        <w:tc>
          <w:tcPr>
            <w:tcW w:w="2092" w:type="dxa"/>
          </w:tcPr>
          <w:p w14:paraId="02BEF0C7" w14:textId="77777777" w:rsidR="00906172" w:rsidRPr="00DF6DD6" w:rsidRDefault="00906172" w:rsidP="004244D7">
            <w:pPr>
              <w:pStyle w:val="TAH"/>
              <w:rPr>
                <w:rFonts w:eastAsia="MS Mincho"/>
              </w:rPr>
            </w:pPr>
            <w:r w:rsidRPr="00DF6DD6">
              <w:rPr>
                <w:rFonts w:eastAsia="MS Mincho"/>
              </w:rPr>
              <w:t>Power class 2</w:t>
            </w:r>
          </w:p>
          <w:p w14:paraId="7227B850" w14:textId="77777777" w:rsidR="00906172" w:rsidRPr="00DF6DD6" w:rsidRDefault="00906172" w:rsidP="004244D7">
            <w:pPr>
              <w:pStyle w:val="TAH"/>
              <w:rPr>
                <w:rFonts w:eastAsia="MS Mincho"/>
              </w:rPr>
            </w:pPr>
            <w:r w:rsidRPr="00DF6DD6">
              <w:rPr>
                <w:rFonts w:eastAsia="MS Mincho"/>
              </w:rPr>
              <w:t>(dBm)</w:t>
            </w:r>
          </w:p>
        </w:tc>
        <w:tc>
          <w:tcPr>
            <w:tcW w:w="2093" w:type="dxa"/>
          </w:tcPr>
          <w:p w14:paraId="78D6D3D7" w14:textId="77777777" w:rsidR="00906172" w:rsidRPr="00DF6DD6" w:rsidRDefault="00906172" w:rsidP="004244D7">
            <w:pPr>
              <w:pStyle w:val="TAH"/>
              <w:rPr>
                <w:rFonts w:eastAsia="MS Mincho"/>
              </w:rPr>
            </w:pPr>
            <w:r w:rsidRPr="00DF6DD6">
              <w:rPr>
                <w:rFonts w:eastAsia="MS Mincho"/>
              </w:rPr>
              <w:t>Tolerance</w:t>
            </w:r>
          </w:p>
          <w:p w14:paraId="6489DCE8" w14:textId="77777777" w:rsidR="00906172" w:rsidRPr="00DF6DD6" w:rsidRDefault="00906172" w:rsidP="004244D7">
            <w:pPr>
              <w:pStyle w:val="TAH"/>
              <w:rPr>
                <w:rFonts w:eastAsia="MS Mincho"/>
              </w:rPr>
            </w:pPr>
            <w:r w:rsidRPr="00DF6DD6">
              <w:rPr>
                <w:rFonts w:eastAsia="MS Mincho"/>
              </w:rPr>
              <w:t>(dB)</w:t>
            </w:r>
          </w:p>
        </w:tc>
        <w:tc>
          <w:tcPr>
            <w:tcW w:w="2093" w:type="dxa"/>
          </w:tcPr>
          <w:p w14:paraId="17ECAF96" w14:textId="77777777" w:rsidR="00906172" w:rsidRPr="00DF6DD6" w:rsidRDefault="00906172" w:rsidP="004244D7">
            <w:pPr>
              <w:pStyle w:val="TAH"/>
              <w:rPr>
                <w:rFonts w:eastAsia="MS Mincho"/>
              </w:rPr>
            </w:pPr>
            <w:r w:rsidRPr="00DF6DD6">
              <w:rPr>
                <w:rFonts w:eastAsia="MS Mincho"/>
              </w:rPr>
              <w:t>Power class 3</w:t>
            </w:r>
          </w:p>
          <w:p w14:paraId="6E18D845" w14:textId="77777777" w:rsidR="00906172" w:rsidRPr="00DF6DD6" w:rsidRDefault="00906172" w:rsidP="004244D7">
            <w:pPr>
              <w:pStyle w:val="TAH"/>
              <w:rPr>
                <w:rFonts w:eastAsia="MS Mincho"/>
              </w:rPr>
            </w:pPr>
            <w:r w:rsidRPr="00DF6DD6">
              <w:rPr>
                <w:rFonts w:eastAsia="MS Mincho"/>
              </w:rPr>
              <w:t>(dBm)</w:t>
            </w:r>
          </w:p>
        </w:tc>
        <w:tc>
          <w:tcPr>
            <w:tcW w:w="2093" w:type="dxa"/>
          </w:tcPr>
          <w:p w14:paraId="4A2DB38C" w14:textId="77777777" w:rsidR="00906172" w:rsidRPr="00DF6DD6" w:rsidRDefault="00906172" w:rsidP="004244D7">
            <w:pPr>
              <w:pStyle w:val="TAH"/>
              <w:rPr>
                <w:rFonts w:eastAsia="MS Mincho"/>
              </w:rPr>
            </w:pPr>
            <w:r w:rsidRPr="00DF6DD6">
              <w:rPr>
                <w:rFonts w:eastAsia="MS Mincho"/>
              </w:rPr>
              <w:t>Tolerance</w:t>
            </w:r>
          </w:p>
          <w:p w14:paraId="564DCBAA" w14:textId="77777777" w:rsidR="00906172" w:rsidRPr="00DF6DD6" w:rsidRDefault="00906172" w:rsidP="004244D7">
            <w:pPr>
              <w:pStyle w:val="TAH"/>
              <w:rPr>
                <w:rFonts w:eastAsia="MS Mincho"/>
              </w:rPr>
            </w:pPr>
            <w:r w:rsidRPr="00DF6DD6">
              <w:rPr>
                <w:rFonts w:eastAsia="MS Mincho"/>
              </w:rPr>
              <w:t>(dB)</w:t>
            </w:r>
          </w:p>
        </w:tc>
      </w:tr>
      <w:tr w:rsidR="00F55B07" w:rsidRPr="00DF6DD6" w14:paraId="3323B171" w14:textId="77777777" w:rsidTr="00C42558">
        <w:trPr>
          <w:trHeight w:val="225"/>
          <w:jc w:val="center"/>
        </w:trPr>
        <w:tc>
          <w:tcPr>
            <w:tcW w:w="2092" w:type="dxa"/>
            <w:vAlign w:val="center"/>
          </w:tcPr>
          <w:p w14:paraId="4ED9AED0" w14:textId="6199C82F" w:rsidR="00906172" w:rsidRPr="00DF6DD6" w:rsidRDefault="00906172" w:rsidP="004244D7">
            <w:pPr>
              <w:pStyle w:val="TAL"/>
              <w:rPr>
                <w:rFonts w:eastAsia="MS Mincho"/>
              </w:rPr>
            </w:pPr>
            <w:r w:rsidRPr="00DF6DD6">
              <w:rPr>
                <w:rFonts w:eastAsia="MS Mincho"/>
              </w:rPr>
              <w:t>DC_(n)71</w:t>
            </w:r>
            <w:r w:rsidR="00343E28" w:rsidRPr="00DF6DD6">
              <w:rPr>
                <w:rFonts w:eastAsia="MS Mincho"/>
              </w:rPr>
              <w:t>AA</w:t>
            </w:r>
          </w:p>
        </w:tc>
        <w:tc>
          <w:tcPr>
            <w:tcW w:w="2092" w:type="dxa"/>
          </w:tcPr>
          <w:p w14:paraId="101452B5" w14:textId="77777777" w:rsidR="00906172" w:rsidRPr="00DF6DD6" w:rsidRDefault="00906172" w:rsidP="004244D7">
            <w:pPr>
              <w:pStyle w:val="TAL"/>
              <w:rPr>
                <w:rFonts w:eastAsia="MS Mincho"/>
              </w:rPr>
            </w:pPr>
          </w:p>
        </w:tc>
        <w:tc>
          <w:tcPr>
            <w:tcW w:w="2093" w:type="dxa"/>
          </w:tcPr>
          <w:p w14:paraId="76B5B355" w14:textId="77777777" w:rsidR="00906172" w:rsidRPr="00DF6DD6" w:rsidRDefault="00906172" w:rsidP="004244D7">
            <w:pPr>
              <w:pStyle w:val="TAC"/>
              <w:rPr>
                <w:rFonts w:eastAsia="MS Mincho"/>
              </w:rPr>
            </w:pPr>
          </w:p>
        </w:tc>
        <w:tc>
          <w:tcPr>
            <w:tcW w:w="2093" w:type="dxa"/>
          </w:tcPr>
          <w:p w14:paraId="33ADABF5" w14:textId="77777777" w:rsidR="00906172" w:rsidRPr="00DF6DD6" w:rsidRDefault="00906172" w:rsidP="004244D7">
            <w:pPr>
              <w:pStyle w:val="TAC"/>
              <w:rPr>
                <w:rFonts w:eastAsia="MS Mincho"/>
              </w:rPr>
            </w:pPr>
            <w:r w:rsidRPr="00DF6DD6">
              <w:rPr>
                <w:rFonts w:eastAsia="MS Mincho"/>
              </w:rPr>
              <w:t>23</w:t>
            </w:r>
          </w:p>
        </w:tc>
        <w:tc>
          <w:tcPr>
            <w:tcW w:w="2093" w:type="dxa"/>
          </w:tcPr>
          <w:p w14:paraId="28AA9505" w14:textId="77777777" w:rsidR="00906172" w:rsidRPr="00DF6DD6" w:rsidRDefault="00906172" w:rsidP="004244D7">
            <w:pPr>
              <w:pStyle w:val="TAC"/>
              <w:rPr>
                <w:rFonts w:eastAsia="MS Mincho"/>
              </w:rPr>
            </w:pPr>
            <w:r w:rsidRPr="00DF6DD6">
              <w:rPr>
                <w:rFonts w:eastAsia="MS Mincho"/>
              </w:rPr>
              <w:t>+2/-3</w:t>
            </w:r>
          </w:p>
        </w:tc>
      </w:tr>
      <w:tr w:rsidR="00CE7ABA" w:rsidRPr="00DF6DD6" w14:paraId="5D277A19" w14:textId="77777777" w:rsidTr="00C42558">
        <w:trPr>
          <w:trHeight w:val="225"/>
          <w:jc w:val="center"/>
        </w:trPr>
        <w:tc>
          <w:tcPr>
            <w:tcW w:w="2092" w:type="dxa"/>
            <w:vAlign w:val="center"/>
          </w:tcPr>
          <w:p w14:paraId="7B5B009B" w14:textId="77777777" w:rsidR="00CE7ABA" w:rsidRPr="00DF6DD6" w:rsidRDefault="00CE7ABA" w:rsidP="00CE7ABA">
            <w:pPr>
              <w:pStyle w:val="TAL"/>
              <w:rPr>
                <w:rFonts w:eastAsia="MS Mincho"/>
              </w:rPr>
            </w:pPr>
            <w:r w:rsidRPr="00DF6DD6">
              <w:rPr>
                <w:rFonts w:eastAsia="MS Mincho"/>
              </w:rPr>
              <w:t>DC_(n)41AA</w:t>
            </w:r>
          </w:p>
        </w:tc>
        <w:tc>
          <w:tcPr>
            <w:tcW w:w="2092" w:type="dxa"/>
          </w:tcPr>
          <w:p w14:paraId="6D33423A" w14:textId="77777777" w:rsidR="00CE7ABA" w:rsidRPr="00DF6DD6" w:rsidRDefault="00CE7ABA" w:rsidP="00CE7ABA">
            <w:pPr>
              <w:pStyle w:val="TAC"/>
            </w:pPr>
            <w:r w:rsidRPr="00DF6DD6">
              <w:t>26</w:t>
            </w:r>
          </w:p>
        </w:tc>
        <w:tc>
          <w:tcPr>
            <w:tcW w:w="2093" w:type="dxa"/>
          </w:tcPr>
          <w:p w14:paraId="62809817" w14:textId="140D8AA4" w:rsidR="00CE7ABA" w:rsidRPr="00DF6DD6" w:rsidRDefault="00CE7ABA" w:rsidP="00CE7ABA">
            <w:pPr>
              <w:pStyle w:val="TAC"/>
              <w:rPr>
                <w:vertAlign w:val="superscript"/>
              </w:rPr>
            </w:pPr>
            <w:r w:rsidRPr="00DF6DD6">
              <w:t>+2/-</w:t>
            </w:r>
            <w:r>
              <w:t>3</w:t>
            </w:r>
            <w:r w:rsidRPr="00DF6DD6">
              <w:rPr>
                <w:vertAlign w:val="superscript"/>
              </w:rPr>
              <w:t>1</w:t>
            </w:r>
          </w:p>
        </w:tc>
        <w:tc>
          <w:tcPr>
            <w:tcW w:w="2093" w:type="dxa"/>
          </w:tcPr>
          <w:p w14:paraId="7A578F48" w14:textId="7C0B887B" w:rsidR="00CE7ABA" w:rsidRPr="00DF6DD6" w:rsidRDefault="00CE7ABA" w:rsidP="00CE7ABA">
            <w:pPr>
              <w:pStyle w:val="TAC"/>
            </w:pPr>
            <w:r w:rsidRPr="00DF6DD6">
              <w:t>23</w:t>
            </w:r>
          </w:p>
        </w:tc>
        <w:tc>
          <w:tcPr>
            <w:tcW w:w="2093" w:type="dxa"/>
          </w:tcPr>
          <w:p w14:paraId="0C20B0B3" w14:textId="668C6648" w:rsidR="00CE7ABA" w:rsidRPr="00DF6DD6" w:rsidRDefault="00CE7ABA" w:rsidP="00CE7ABA">
            <w:pPr>
              <w:pStyle w:val="TAC"/>
              <w:rPr>
                <w:vertAlign w:val="superscript"/>
              </w:rPr>
            </w:pPr>
            <w:r w:rsidRPr="00DF6DD6">
              <w:t>+2/-</w:t>
            </w:r>
            <w:r>
              <w:t>3</w:t>
            </w:r>
            <w:r w:rsidRPr="00DF6DD6">
              <w:rPr>
                <w:vertAlign w:val="superscript"/>
              </w:rPr>
              <w:t>1</w:t>
            </w:r>
          </w:p>
        </w:tc>
      </w:tr>
      <w:tr w:rsidR="00471067" w:rsidRPr="00DF6DD6" w14:paraId="38C0AFE9" w14:textId="77777777" w:rsidTr="00906172">
        <w:trPr>
          <w:trHeight w:val="225"/>
          <w:jc w:val="center"/>
        </w:trPr>
        <w:tc>
          <w:tcPr>
            <w:tcW w:w="10463" w:type="dxa"/>
            <w:gridSpan w:val="5"/>
            <w:vAlign w:val="center"/>
          </w:tcPr>
          <w:p w14:paraId="2588C04E" w14:textId="77777777" w:rsidR="00906172" w:rsidRPr="00DF6DD6" w:rsidRDefault="00380415" w:rsidP="004244D7">
            <w:pPr>
              <w:pStyle w:val="TAN"/>
            </w:pPr>
            <w:r w:rsidRPr="00DF6DD6">
              <w:t>NOTE 1:</w:t>
            </w:r>
            <w:r w:rsidRPr="00DF6DD6">
              <w:tab/>
            </w:r>
            <w:r w:rsidR="00906172" w:rsidRPr="00DF6DD6">
              <w:t>If all transmitted resource blocks over all component carriers are confined within F</w:t>
            </w:r>
            <w:r w:rsidR="00906172" w:rsidRPr="00DF6DD6">
              <w:rPr>
                <w:vertAlign w:val="subscript"/>
              </w:rPr>
              <w:t>UL_low</w:t>
            </w:r>
            <w:r w:rsidR="00906172" w:rsidRPr="00DF6DD6">
              <w:t xml:space="preserve"> and F</w:t>
            </w:r>
            <w:r w:rsidR="00906172" w:rsidRPr="00DF6DD6">
              <w:rPr>
                <w:vertAlign w:val="subscript"/>
              </w:rPr>
              <w:t>UL_low</w:t>
            </w:r>
            <w:r w:rsidR="00906172" w:rsidRPr="00DF6DD6">
              <w:t xml:space="preserve"> + 4 MHz or/and F</w:t>
            </w:r>
            <w:r w:rsidR="00906172" w:rsidRPr="00DF6DD6">
              <w:rPr>
                <w:vertAlign w:val="subscript"/>
              </w:rPr>
              <w:t>UL_high</w:t>
            </w:r>
            <w:r w:rsidR="00906172" w:rsidRPr="00DF6DD6">
              <w:t xml:space="preserve"> – 4 MHz and F</w:t>
            </w:r>
            <w:r w:rsidR="00906172" w:rsidRPr="00DF6DD6">
              <w:rPr>
                <w:vertAlign w:val="subscript"/>
              </w:rPr>
              <w:t>UL_high</w:t>
            </w:r>
            <w:r w:rsidR="00906172" w:rsidRPr="00DF6DD6">
              <w:t>, the maximum output power requirement is relaxed by reducing the lower tolerance limit by 1.5 dB</w:t>
            </w:r>
          </w:p>
          <w:p w14:paraId="4E83FE54" w14:textId="143B4082" w:rsidR="0099366D" w:rsidRPr="00DF6DD6" w:rsidRDefault="0099366D" w:rsidP="004244D7">
            <w:pPr>
              <w:pStyle w:val="TAN"/>
            </w:pPr>
            <w:r w:rsidRPr="00DF6DD6">
              <w:t>NOTE 2:</w:t>
            </w:r>
            <w:r w:rsidRPr="00DF6DD6">
              <w:tab/>
              <w:t>Power Class 3 is the default power class unless otherwise stated.</w:t>
            </w:r>
          </w:p>
        </w:tc>
      </w:tr>
    </w:tbl>
    <w:p w14:paraId="53295DDA" w14:textId="723B173E" w:rsidR="001310A1" w:rsidRPr="00DF6DD6" w:rsidRDefault="001310A1" w:rsidP="00BD47AD"/>
    <w:p w14:paraId="11D66B4D" w14:textId="76CA1F6B" w:rsidR="008F6F7D" w:rsidRPr="00DF6DD6" w:rsidRDefault="008F6F7D" w:rsidP="00471067">
      <w:pPr>
        <w:rPr>
          <w:rFonts w:eastAsia="DengXian"/>
        </w:rPr>
      </w:pPr>
      <w:r w:rsidRPr="00DF6DD6">
        <w:rPr>
          <w:rFonts w:eastAsia="DengXian"/>
        </w:rPr>
        <w:t xml:space="preserve">If UE supports a different power class than the default </w:t>
      </w:r>
      <w:r w:rsidRPr="00DF6DD6">
        <w:rPr>
          <w:rFonts w:eastAsia="MS Mincho"/>
        </w:rPr>
        <w:t xml:space="preserve">UE </w:t>
      </w:r>
      <w:r w:rsidRPr="00DF6DD6">
        <w:rPr>
          <w:rFonts w:eastAsia="DengXian"/>
        </w:rPr>
        <w:t>power class for EN-DC band combination</w:t>
      </w:r>
      <w:r w:rsidR="00D17D07" w:rsidRPr="00DF6DD6">
        <w:rPr>
          <w:rFonts w:eastAsia="DengXian"/>
        </w:rPr>
        <w:t>,</w:t>
      </w:r>
      <w:r w:rsidRPr="00DF6DD6">
        <w:rPr>
          <w:rFonts w:eastAsia="DengXian"/>
        </w:rPr>
        <w:t xml:space="preserve"> and the supported power class enables higher maximum output power than that of the default power class:</w:t>
      </w:r>
    </w:p>
    <w:p w14:paraId="69DF2404" w14:textId="06AE20BB" w:rsidR="008F6F7D" w:rsidRPr="00DF6DD6" w:rsidRDefault="008F6F7D" w:rsidP="00471067">
      <w:pPr>
        <w:pStyle w:val="B10"/>
      </w:pPr>
      <w:r w:rsidRPr="00DF6DD6">
        <w:t>-</w:t>
      </w:r>
      <w:r w:rsidRPr="00DF6DD6">
        <w:tab/>
        <w:t xml:space="preserve">if the </w:t>
      </w:r>
      <w:r w:rsidR="0010304C" w:rsidRPr="00DF6DD6">
        <w:t>E-UTRA</w:t>
      </w:r>
      <w:r w:rsidRPr="00DF6DD6">
        <w:t xml:space="preserve"> UL/DL configuration is 0 or 6; or</w:t>
      </w:r>
    </w:p>
    <w:p w14:paraId="30758C63" w14:textId="612A6373" w:rsidR="008F6F7D" w:rsidRPr="00DF6DD6" w:rsidRDefault="008F6F7D" w:rsidP="00471067">
      <w:pPr>
        <w:pStyle w:val="B10"/>
      </w:pPr>
      <w:r w:rsidRPr="00DF6DD6">
        <w:t>-</w:t>
      </w:r>
      <w:r w:rsidRPr="00DF6DD6">
        <w:tab/>
        <w:t xml:space="preserve">if the </w:t>
      </w:r>
      <w:r w:rsidR="0010304C" w:rsidRPr="00DF6DD6">
        <w:t>E-UTRA</w:t>
      </w:r>
      <w:r w:rsidRPr="00DF6DD6">
        <w:t xml:space="preserve"> UL/DL configuration is 1 and special subframe configuration is 0 or 5; or</w:t>
      </w:r>
    </w:p>
    <w:p w14:paraId="28979120" w14:textId="21BE3925" w:rsidR="008F6F7D" w:rsidRPr="00DF6DD6" w:rsidRDefault="008F6F7D" w:rsidP="00471067">
      <w:pPr>
        <w:pStyle w:val="B10"/>
      </w:pPr>
      <w:r w:rsidRPr="00DF6DD6">
        <w:t>-</w:t>
      </w:r>
      <w:r w:rsidRPr="00DF6DD6">
        <w:tab/>
        <w:t xml:space="preserve">if the IE </w:t>
      </w:r>
      <w:r w:rsidRPr="00DF6DD6">
        <w:rPr>
          <w:i/>
          <w:lang w:eastAsia="zh-CN"/>
        </w:rPr>
        <w:t>p-maxUE-FR1</w:t>
      </w:r>
      <w:r w:rsidR="007B25E0" w:rsidRPr="00DF6DD6">
        <w:rPr>
          <w:i/>
          <w:lang w:eastAsia="zh-CN"/>
        </w:rPr>
        <w:t>-r15</w:t>
      </w:r>
      <w:r w:rsidRPr="00DF6DD6">
        <w:t xml:space="preserve"> as defined in TS 3</w:t>
      </w:r>
      <w:r w:rsidR="007B25E0" w:rsidRPr="00DF6DD6">
        <w:t>6</w:t>
      </w:r>
      <w:r w:rsidRPr="00DF6DD6">
        <w:t>.331 [</w:t>
      </w:r>
      <w:r w:rsidR="00A3657F" w:rsidRPr="00DF6DD6">
        <w:t>8</w:t>
      </w:r>
      <w:r w:rsidRPr="00DF6DD6">
        <w:t>] is provided and set to the maximum output power of the default power class or lower;</w:t>
      </w:r>
    </w:p>
    <w:p w14:paraId="59A74653" w14:textId="51EA46CB" w:rsidR="008F6F7D" w:rsidRPr="00DF6DD6" w:rsidRDefault="008F6F7D" w:rsidP="00471067">
      <w:pPr>
        <w:pStyle w:val="B20"/>
      </w:pPr>
      <w:r w:rsidRPr="00DF6DD6">
        <w:t>-</w:t>
      </w:r>
      <w:r w:rsidRPr="00DF6DD6">
        <w:tab/>
        <w:t>apply all requirements for the default power class</w:t>
      </w:r>
      <w:r w:rsidR="001F5840" w:rsidRPr="00DF6DD6">
        <w:t>,</w:t>
      </w:r>
      <w:r w:rsidRPr="00DF6DD6">
        <w:t xml:space="preserve"> and set the configured transmitted power as specified in </w:t>
      </w:r>
      <w:r w:rsidR="00B94AF2">
        <w:t>clause</w:t>
      </w:r>
      <w:r w:rsidRPr="00DF6DD6">
        <w:t xml:space="preserve"> 6.2B.4;</w:t>
      </w:r>
    </w:p>
    <w:p w14:paraId="0141C5DB" w14:textId="77777777" w:rsidR="008F6F7D" w:rsidRPr="00DF6DD6" w:rsidRDefault="008F6F7D" w:rsidP="00471067">
      <w:pPr>
        <w:pStyle w:val="B10"/>
      </w:pPr>
      <w:r w:rsidRPr="00DF6DD6">
        <w:t>-</w:t>
      </w:r>
      <w:r w:rsidRPr="00DF6DD6">
        <w:tab/>
        <w:t>else</w:t>
      </w:r>
    </w:p>
    <w:p w14:paraId="5FF7AA38" w14:textId="36C08DB7" w:rsidR="008F6F7D" w:rsidRPr="00DF6DD6" w:rsidRDefault="008F6F7D" w:rsidP="00AE4694">
      <w:pPr>
        <w:pStyle w:val="B20"/>
      </w:pPr>
      <w:r w:rsidRPr="00DF6DD6">
        <w:t>-</w:t>
      </w:r>
      <w:r w:rsidRPr="00DF6DD6">
        <w:tab/>
        <w:t>apply all requirements for the supported power class</w:t>
      </w:r>
      <w:r w:rsidR="008D1B7E" w:rsidRPr="00DF6DD6">
        <w:t>,</w:t>
      </w:r>
      <w:r w:rsidRPr="00DF6DD6">
        <w:t xml:space="preserve"> and set the configured transmitted power class as specified in </w:t>
      </w:r>
      <w:r w:rsidR="00B94AF2">
        <w:t>clause</w:t>
      </w:r>
      <w:r w:rsidRPr="00DF6DD6">
        <w:t xml:space="preserve"> 6.2B.4;</w:t>
      </w:r>
    </w:p>
    <w:p w14:paraId="750256B9" w14:textId="77777777" w:rsidR="001310A1" w:rsidRPr="00B94CFE" w:rsidRDefault="001310A1" w:rsidP="001310A1">
      <w:pPr>
        <w:pStyle w:val="Heading4"/>
        <w:rPr>
          <w:lang w:val="fr-FR"/>
        </w:rPr>
      </w:pPr>
      <w:bookmarkStart w:id="240" w:name="_Toc21345450"/>
      <w:bookmarkStart w:id="241" w:name="_Toc29806299"/>
      <w:bookmarkStart w:id="242" w:name="_Toc37255832"/>
      <w:bookmarkStart w:id="243" w:name="_Toc37256173"/>
      <w:bookmarkStart w:id="244" w:name="_Toc45890010"/>
      <w:bookmarkStart w:id="245" w:name="_Toc52381835"/>
      <w:bookmarkStart w:id="246" w:name="_Toc61374934"/>
      <w:bookmarkStart w:id="247" w:name="_Toc67936286"/>
      <w:bookmarkStart w:id="248" w:name="_Toc67937159"/>
      <w:bookmarkStart w:id="249" w:name="_Toc76452395"/>
      <w:bookmarkStart w:id="250" w:name="_Toc76630238"/>
      <w:bookmarkStart w:id="251" w:name="_Toc83742798"/>
      <w:bookmarkStart w:id="252" w:name="_Toc83886912"/>
      <w:bookmarkStart w:id="253" w:name="_Toc83887712"/>
      <w:bookmarkStart w:id="254" w:name="_Toc90588553"/>
      <w:r w:rsidRPr="00B94CFE">
        <w:rPr>
          <w:lang w:val="fr-FR"/>
        </w:rPr>
        <w:lastRenderedPageBreak/>
        <w:t>6.2B.1.2</w:t>
      </w:r>
      <w:r w:rsidRPr="00B94CFE">
        <w:rPr>
          <w:lang w:val="fr-FR"/>
        </w:rPr>
        <w:tab/>
        <w:t>Intra-band non-contiguous EN-DC</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75C5F1F0" w14:textId="77777777" w:rsidR="00821B6B" w:rsidRPr="00DF6DD6" w:rsidRDefault="00821B6B" w:rsidP="00821B6B">
      <w:pPr>
        <w:pStyle w:val="TH"/>
      </w:pPr>
      <w:r w:rsidRPr="00DF6DD6">
        <w:t>Table 6.2B.1.2-1: Maximum output power for EN-DC (non-continuous sub-blocks)</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2"/>
        <w:gridCol w:w="2092"/>
        <w:gridCol w:w="2093"/>
        <w:gridCol w:w="2093"/>
        <w:gridCol w:w="2093"/>
      </w:tblGrid>
      <w:tr w:rsidR="00F55B07" w:rsidRPr="00DF6DD6" w14:paraId="3C796D13" w14:textId="77777777" w:rsidTr="004244D7">
        <w:trPr>
          <w:trHeight w:val="225"/>
          <w:jc w:val="center"/>
        </w:trPr>
        <w:tc>
          <w:tcPr>
            <w:tcW w:w="2092" w:type="dxa"/>
            <w:vAlign w:val="center"/>
          </w:tcPr>
          <w:p w14:paraId="45DF7268" w14:textId="5E82DF88" w:rsidR="00821B6B" w:rsidRPr="00DF6DD6" w:rsidRDefault="00F57F95" w:rsidP="004244D7">
            <w:pPr>
              <w:pStyle w:val="TAH"/>
              <w:rPr>
                <w:rFonts w:eastAsia="MS Mincho"/>
              </w:rPr>
            </w:pPr>
            <w:r w:rsidRPr="00DF6DD6">
              <w:rPr>
                <w:rFonts w:eastAsia="MS Mincho"/>
              </w:rPr>
              <w:t>EN-</w:t>
            </w:r>
            <w:r w:rsidR="00821B6B" w:rsidRPr="00DF6DD6">
              <w:rPr>
                <w:rFonts w:eastAsia="MS Mincho"/>
              </w:rPr>
              <w:t>DC configuration</w:t>
            </w:r>
          </w:p>
        </w:tc>
        <w:tc>
          <w:tcPr>
            <w:tcW w:w="2092" w:type="dxa"/>
          </w:tcPr>
          <w:p w14:paraId="2834E11D" w14:textId="77777777" w:rsidR="00821B6B" w:rsidRPr="00DF6DD6" w:rsidRDefault="00821B6B" w:rsidP="004244D7">
            <w:pPr>
              <w:pStyle w:val="TAH"/>
              <w:rPr>
                <w:rFonts w:eastAsia="MS Mincho"/>
              </w:rPr>
            </w:pPr>
            <w:r w:rsidRPr="00DF6DD6">
              <w:rPr>
                <w:rFonts w:eastAsia="MS Mincho"/>
              </w:rPr>
              <w:t>Power class 2</w:t>
            </w:r>
          </w:p>
          <w:p w14:paraId="0FACED81" w14:textId="77777777" w:rsidR="00821B6B" w:rsidRPr="00DF6DD6" w:rsidRDefault="00821B6B" w:rsidP="004244D7">
            <w:pPr>
              <w:pStyle w:val="TAH"/>
              <w:rPr>
                <w:rFonts w:eastAsia="MS Mincho"/>
              </w:rPr>
            </w:pPr>
            <w:r w:rsidRPr="00DF6DD6">
              <w:rPr>
                <w:rFonts w:eastAsia="MS Mincho"/>
              </w:rPr>
              <w:t>(dBm)</w:t>
            </w:r>
          </w:p>
        </w:tc>
        <w:tc>
          <w:tcPr>
            <w:tcW w:w="2093" w:type="dxa"/>
          </w:tcPr>
          <w:p w14:paraId="78202AC7" w14:textId="77777777" w:rsidR="00821B6B" w:rsidRPr="00DF6DD6" w:rsidRDefault="00821B6B" w:rsidP="004244D7">
            <w:pPr>
              <w:pStyle w:val="TAH"/>
              <w:rPr>
                <w:rFonts w:eastAsia="MS Mincho"/>
              </w:rPr>
            </w:pPr>
            <w:r w:rsidRPr="00DF6DD6">
              <w:rPr>
                <w:rFonts w:eastAsia="MS Mincho"/>
              </w:rPr>
              <w:t>Tolerance</w:t>
            </w:r>
          </w:p>
          <w:p w14:paraId="051607FC" w14:textId="77777777" w:rsidR="00821B6B" w:rsidRPr="00DF6DD6" w:rsidRDefault="00821B6B" w:rsidP="004244D7">
            <w:pPr>
              <w:pStyle w:val="TAH"/>
              <w:rPr>
                <w:rFonts w:eastAsia="MS Mincho"/>
              </w:rPr>
            </w:pPr>
            <w:r w:rsidRPr="00DF6DD6">
              <w:rPr>
                <w:rFonts w:eastAsia="MS Mincho"/>
              </w:rPr>
              <w:t>(dB)</w:t>
            </w:r>
          </w:p>
        </w:tc>
        <w:tc>
          <w:tcPr>
            <w:tcW w:w="2093" w:type="dxa"/>
          </w:tcPr>
          <w:p w14:paraId="393D1368" w14:textId="77777777" w:rsidR="00821B6B" w:rsidRPr="00DF6DD6" w:rsidRDefault="00821B6B" w:rsidP="004244D7">
            <w:pPr>
              <w:pStyle w:val="TAH"/>
              <w:rPr>
                <w:rFonts w:eastAsia="MS Mincho"/>
              </w:rPr>
            </w:pPr>
            <w:r w:rsidRPr="00DF6DD6">
              <w:rPr>
                <w:rFonts w:eastAsia="MS Mincho"/>
              </w:rPr>
              <w:t>Power class 3</w:t>
            </w:r>
          </w:p>
          <w:p w14:paraId="771E53D8" w14:textId="77777777" w:rsidR="00821B6B" w:rsidRPr="00DF6DD6" w:rsidRDefault="00821B6B" w:rsidP="004244D7">
            <w:pPr>
              <w:pStyle w:val="TAH"/>
              <w:rPr>
                <w:rFonts w:eastAsia="MS Mincho"/>
              </w:rPr>
            </w:pPr>
            <w:r w:rsidRPr="00DF6DD6">
              <w:rPr>
                <w:rFonts w:eastAsia="MS Mincho"/>
              </w:rPr>
              <w:t>(dBm)</w:t>
            </w:r>
          </w:p>
        </w:tc>
        <w:tc>
          <w:tcPr>
            <w:tcW w:w="2093" w:type="dxa"/>
          </w:tcPr>
          <w:p w14:paraId="61838838" w14:textId="77777777" w:rsidR="00821B6B" w:rsidRPr="00DF6DD6" w:rsidRDefault="00821B6B" w:rsidP="004244D7">
            <w:pPr>
              <w:pStyle w:val="TAH"/>
              <w:rPr>
                <w:rFonts w:eastAsia="MS Mincho"/>
              </w:rPr>
            </w:pPr>
            <w:r w:rsidRPr="00DF6DD6">
              <w:rPr>
                <w:rFonts w:eastAsia="MS Mincho"/>
              </w:rPr>
              <w:t>Tolerance</w:t>
            </w:r>
          </w:p>
          <w:p w14:paraId="0E0DA4D6" w14:textId="77777777" w:rsidR="00821B6B" w:rsidRPr="00DF6DD6" w:rsidRDefault="00821B6B" w:rsidP="004244D7">
            <w:pPr>
              <w:pStyle w:val="TAH"/>
              <w:rPr>
                <w:rFonts w:eastAsia="MS Mincho"/>
              </w:rPr>
            </w:pPr>
            <w:r w:rsidRPr="00DF6DD6">
              <w:rPr>
                <w:rFonts w:eastAsia="MS Mincho"/>
              </w:rPr>
              <w:t>(dB)</w:t>
            </w:r>
          </w:p>
        </w:tc>
      </w:tr>
      <w:tr w:rsidR="00F55B07" w:rsidRPr="00DF6DD6" w14:paraId="0EBD27A6" w14:textId="77777777" w:rsidTr="004244D7">
        <w:trPr>
          <w:trHeight w:val="225"/>
          <w:jc w:val="center"/>
        </w:trPr>
        <w:tc>
          <w:tcPr>
            <w:tcW w:w="2092" w:type="dxa"/>
            <w:vAlign w:val="center"/>
          </w:tcPr>
          <w:p w14:paraId="195A48BF" w14:textId="4842F7B2" w:rsidR="001F7F06" w:rsidRPr="00DF6DD6" w:rsidRDefault="001F7F06" w:rsidP="001F7F06">
            <w:pPr>
              <w:pStyle w:val="TAL"/>
              <w:rPr>
                <w:rFonts w:eastAsia="MS Mincho"/>
              </w:rPr>
            </w:pPr>
            <w:r w:rsidRPr="00DF6DD6">
              <w:rPr>
                <w:rFonts w:eastAsia="MS Mincho"/>
              </w:rPr>
              <w:t>DC_</w:t>
            </w:r>
            <w:r w:rsidRPr="00DF6DD6">
              <w:rPr>
                <w:rFonts w:eastAsia="PMingLiU" w:hint="eastAsia"/>
                <w:lang w:eastAsia="zh-TW"/>
              </w:rPr>
              <w:t>3A_n3A</w:t>
            </w:r>
            <w:r w:rsidRPr="00DF6DD6">
              <w:rPr>
                <w:rFonts w:eastAsia="PMingLiU"/>
                <w:vertAlign w:val="superscript"/>
                <w:lang w:eastAsia="zh-TW"/>
              </w:rPr>
              <w:t>2</w:t>
            </w:r>
          </w:p>
        </w:tc>
        <w:tc>
          <w:tcPr>
            <w:tcW w:w="2092" w:type="dxa"/>
          </w:tcPr>
          <w:p w14:paraId="37A58EDF" w14:textId="77777777" w:rsidR="001F7F06" w:rsidRPr="00DF6DD6" w:rsidRDefault="001F7F06" w:rsidP="001F7F06">
            <w:pPr>
              <w:pStyle w:val="TAC"/>
            </w:pPr>
          </w:p>
        </w:tc>
        <w:tc>
          <w:tcPr>
            <w:tcW w:w="2093" w:type="dxa"/>
          </w:tcPr>
          <w:p w14:paraId="6566BF6D" w14:textId="77777777" w:rsidR="001F7F06" w:rsidRPr="00DF6DD6" w:rsidRDefault="001F7F06" w:rsidP="001F7F06">
            <w:pPr>
              <w:pStyle w:val="TAC"/>
            </w:pPr>
          </w:p>
        </w:tc>
        <w:tc>
          <w:tcPr>
            <w:tcW w:w="2093" w:type="dxa"/>
          </w:tcPr>
          <w:p w14:paraId="31CA9E34" w14:textId="77777777" w:rsidR="001F7F06" w:rsidRPr="00DF6DD6" w:rsidRDefault="003516D2" w:rsidP="001F7F06">
            <w:pPr>
              <w:pStyle w:val="TAC"/>
            </w:pPr>
            <w:r w:rsidRPr="00DF6DD6">
              <w:rPr>
                <w:rFonts w:eastAsia="MS Mincho"/>
              </w:rPr>
              <w:t>23</w:t>
            </w:r>
          </w:p>
        </w:tc>
        <w:tc>
          <w:tcPr>
            <w:tcW w:w="2093" w:type="dxa"/>
          </w:tcPr>
          <w:p w14:paraId="4523F00E" w14:textId="77777777" w:rsidR="001F7F06" w:rsidRPr="00DF6DD6" w:rsidRDefault="006D72E2" w:rsidP="001F7F06">
            <w:pPr>
              <w:pStyle w:val="TAC"/>
            </w:pPr>
            <w:r w:rsidRPr="00DF6DD6">
              <w:rPr>
                <w:rFonts w:eastAsia="MS Mincho"/>
              </w:rPr>
              <w:t>+2/-3</w:t>
            </w:r>
          </w:p>
        </w:tc>
      </w:tr>
      <w:tr w:rsidR="00CE7ABA" w:rsidRPr="00DF6DD6" w14:paraId="13E84B33" w14:textId="77777777" w:rsidTr="004244D7">
        <w:trPr>
          <w:trHeight w:val="225"/>
          <w:jc w:val="center"/>
        </w:trPr>
        <w:tc>
          <w:tcPr>
            <w:tcW w:w="2092" w:type="dxa"/>
            <w:vAlign w:val="center"/>
          </w:tcPr>
          <w:p w14:paraId="09A6C7A0" w14:textId="77777777" w:rsidR="00CE7ABA" w:rsidRPr="00DF6DD6" w:rsidRDefault="00CE7ABA" w:rsidP="00CE7ABA">
            <w:pPr>
              <w:pStyle w:val="TAL"/>
              <w:rPr>
                <w:rFonts w:eastAsia="MS Mincho"/>
              </w:rPr>
            </w:pPr>
            <w:r w:rsidRPr="00DF6DD6">
              <w:rPr>
                <w:rFonts w:eastAsia="MS Mincho"/>
              </w:rPr>
              <w:t>DC_41A_n41A</w:t>
            </w:r>
          </w:p>
        </w:tc>
        <w:tc>
          <w:tcPr>
            <w:tcW w:w="2092" w:type="dxa"/>
          </w:tcPr>
          <w:p w14:paraId="5E450111" w14:textId="77777777" w:rsidR="00CE7ABA" w:rsidRPr="00DF6DD6" w:rsidRDefault="00CE7ABA" w:rsidP="00CE7ABA">
            <w:pPr>
              <w:pStyle w:val="TAC"/>
            </w:pPr>
            <w:r w:rsidRPr="00DF6DD6">
              <w:t>26</w:t>
            </w:r>
          </w:p>
        </w:tc>
        <w:tc>
          <w:tcPr>
            <w:tcW w:w="2093" w:type="dxa"/>
          </w:tcPr>
          <w:p w14:paraId="1846CF02" w14:textId="333CB48B" w:rsidR="00CE7ABA" w:rsidRPr="00DF6DD6" w:rsidRDefault="00CE7ABA" w:rsidP="00CE7ABA">
            <w:pPr>
              <w:pStyle w:val="TAC"/>
              <w:rPr>
                <w:vertAlign w:val="superscript"/>
              </w:rPr>
            </w:pPr>
            <w:r w:rsidRPr="00DF6DD6">
              <w:t>+2/-</w:t>
            </w:r>
            <w:r>
              <w:t>3</w:t>
            </w:r>
            <w:r w:rsidRPr="00DF6DD6">
              <w:rPr>
                <w:vertAlign w:val="superscript"/>
              </w:rPr>
              <w:t>1</w:t>
            </w:r>
          </w:p>
        </w:tc>
        <w:tc>
          <w:tcPr>
            <w:tcW w:w="2093" w:type="dxa"/>
          </w:tcPr>
          <w:p w14:paraId="6F802D6E" w14:textId="54BCAAE7" w:rsidR="00CE7ABA" w:rsidRPr="00DF6DD6" w:rsidRDefault="00CE7ABA" w:rsidP="00CE7ABA">
            <w:pPr>
              <w:pStyle w:val="TAC"/>
            </w:pPr>
            <w:r w:rsidRPr="00DF6DD6">
              <w:t>23</w:t>
            </w:r>
          </w:p>
        </w:tc>
        <w:tc>
          <w:tcPr>
            <w:tcW w:w="2093" w:type="dxa"/>
          </w:tcPr>
          <w:p w14:paraId="235BCD86" w14:textId="3AE710EA" w:rsidR="00CE7ABA" w:rsidRPr="00DF6DD6" w:rsidRDefault="00CE7ABA" w:rsidP="00CE7ABA">
            <w:pPr>
              <w:pStyle w:val="TAC"/>
              <w:rPr>
                <w:vertAlign w:val="superscript"/>
              </w:rPr>
            </w:pPr>
            <w:r w:rsidRPr="00DF6DD6">
              <w:t>+2/-</w:t>
            </w:r>
            <w:r>
              <w:t>3</w:t>
            </w:r>
            <w:r w:rsidRPr="00DF6DD6">
              <w:rPr>
                <w:vertAlign w:val="superscript"/>
              </w:rPr>
              <w:t>1</w:t>
            </w:r>
          </w:p>
        </w:tc>
      </w:tr>
      <w:tr w:rsidR="00471067" w:rsidRPr="00DF6DD6" w14:paraId="7A87BC8D" w14:textId="77777777" w:rsidTr="004244D7">
        <w:trPr>
          <w:trHeight w:val="225"/>
          <w:jc w:val="center"/>
        </w:trPr>
        <w:tc>
          <w:tcPr>
            <w:tcW w:w="10463" w:type="dxa"/>
            <w:gridSpan w:val="5"/>
            <w:vAlign w:val="center"/>
          </w:tcPr>
          <w:p w14:paraId="51999BDF" w14:textId="77777777" w:rsidR="001F7F06" w:rsidRPr="00DF6DD6" w:rsidRDefault="00380415" w:rsidP="001F7F06">
            <w:pPr>
              <w:pStyle w:val="TAN"/>
            </w:pPr>
            <w:r w:rsidRPr="00DF6DD6">
              <w:t>NOTE 1:</w:t>
            </w:r>
            <w:r w:rsidRPr="00DF6DD6">
              <w:tab/>
            </w:r>
            <w:r w:rsidR="001F7F06" w:rsidRPr="00DF6DD6">
              <w:t>If all transmitted resource blocks over all component carriers are confined within F</w:t>
            </w:r>
            <w:r w:rsidR="001F7F06" w:rsidRPr="00DF6DD6">
              <w:rPr>
                <w:vertAlign w:val="subscript"/>
              </w:rPr>
              <w:t>UL_low</w:t>
            </w:r>
            <w:r w:rsidR="001F7F06" w:rsidRPr="00DF6DD6">
              <w:t xml:space="preserve"> and F</w:t>
            </w:r>
            <w:r w:rsidR="001F7F06" w:rsidRPr="00DF6DD6">
              <w:rPr>
                <w:vertAlign w:val="subscript"/>
              </w:rPr>
              <w:t>UL_low</w:t>
            </w:r>
            <w:r w:rsidR="001F7F06" w:rsidRPr="00DF6DD6">
              <w:t xml:space="preserve"> + 4 MHz or/and F</w:t>
            </w:r>
            <w:r w:rsidR="001F7F06" w:rsidRPr="00DF6DD6">
              <w:rPr>
                <w:vertAlign w:val="subscript"/>
              </w:rPr>
              <w:t>UL_high</w:t>
            </w:r>
            <w:r w:rsidR="001F7F06" w:rsidRPr="00DF6DD6">
              <w:t xml:space="preserve"> – 4 MHz and F</w:t>
            </w:r>
            <w:r w:rsidR="001F7F06" w:rsidRPr="00DF6DD6">
              <w:rPr>
                <w:vertAlign w:val="subscript"/>
              </w:rPr>
              <w:t>UL_high</w:t>
            </w:r>
            <w:r w:rsidR="001F7F06" w:rsidRPr="00DF6DD6">
              <w:t>, the maximum output power requirement is relaxed by reducing the lower tolerance limit by 1.5 dB</w:t>
            </w:r>
          </w:p>
          <w:p w14:paraId="4CE5A750" w14:textId="1CF56C72" w:rsidR="0033365F" w:rsidRPr="00DF6DD6" w:rsidRDefault="001F7F06" w:rsidP="0033365F">
            <w:pPr>
              <w:pStyle w:val="TAN"/>
              <w:rPr>
                <w:rFonts w:eastAsia="PMingLiU"/>
                <w:lang w:eastAsia="zh-TW"/>
              </w:rPr>
            </w:pPr>
            <w:r w:rsidRPr="00DF6DD6">
              <w:rPr>
                <w:rFonts w:eastAsia="PMingLiU" w:hint="eastAsia"/>
                <w:lang w:eastAsia="zh-TW"/>
              </w:rPr>
              <w:t xml:space="preserve">NOTE </w:t>
            </w:r>
            <w:r w:rsidRPr="00DF6DD6">
              <w:rPr>
                <w:rFonts w:eastAsia="PMingLiU"/>
                <w:lang w:eastAsia="zh-TW"/>
              </w:rPr>
              <w:t>2</w:t>
            </w:r>
            <w:r w:rsidRPr="00DF6DD6">
              <w:rPr>
                <w:rFonts w:eastAsia="PMingLiU" w:hint="eastAsia"/>
                <w:lang w:eastAsia="zh-TW"/>
              </w:rPr>
              <w:t>:</w:t>
            </w:r>
            <w:r w:rsidR="00380415" w:rsidRPr="00DF6DD6">
              <w:tab/>
            </w:r>
            <w:r w:rsidRPr="00DF6DD6">
              <w:rPr>
                <w:rFonts w:eastAsia="PMingLiU" w:hint="eastAsia"/>
                <w:lang w:eastAsia="zh-TW"/>
              </w:rPr>
              <w:t>O</w:t>
            </w:r>
            <w:r w:rsidRPr="00DF6DD6">
              <w:rPr>
                <w:rFonts w:eastAsia="PMingLiU"/>
                <w:lang w:eastAsia="zh-TW"/>
              </w:rPr>
              <w:t xml:space="preserve">nly single switched UL is </w:t>
            </w:r>
            <w:r w:rsidRPr="00DF6DD6">
              <w:rPr>
                <w:rFonts w:eastAsia="PMingLiU" w:hint="eastAsia"/>
                <w:lang w:eastAsia="zh-TW"/>
              </w:rPr>
              <w:t>supported</w:t>
            </w:r>
            <w:r w:rsidRPr="00DF6DD6">
              <w:rPr>
                <w:rFonts w:eastAsia="PMingLiU"/>
                <w:lang w:eastAsia="zh-TW"/>
              </w:rPr>
              <w:t xml:space="preserve"> in </w:t>
            </w:r>
            <w:r w:rsidRPr="00DF6DD6">
              <w:rPr>
                <w:rFonts w:eastAsia="PMingLiU" w:hint="eastAsia"/>
                <w:lang w:eastAsia="zh-TW"/>
              </w:rPr>
              <w:t>Rel.15</w:t>
            </w:r>
          </w:p>
          <w:p w14:paraId="0CFDAAA2" w14:textId="5B9656FE" w:rsidR="001F7F06" w:rsidRPr="00DF6DD6" w:rsidRDefault="0033365F" w:rsidP="0033365F">
            <w:pPr>
              <w:pStyle w:val="TAN"/>
            </w:pPr>
            <w:r w:rsidRPr="00DF6DD6">
              <w:rPr>
                <w:rFonts w:eastAsia="PMingLiU"/>
                <w:lang w:eastAsia="zh-TW"/>
              </w:rPr>
              <w:t>NOTE 3:</w:t>
            </w:r>
            <w:r w:rsidRPr="00DF6DD6">
              <w:rPr>
                <w:rFonts w:eastAsia="PMingLiU"/>
                <w:lang w:eastAsia="zh-TW"/>
              </w:rPr>
              <w:tab/>
              <w:t>Power Class 3 is the default power class unless otherwise stated.</w:t>
            </w:r>
          </w:p>
        </w:tc>
      </w:tr>
    </w:tbl>
    <w:p w14:paraId="445953CD" w14:textId="640985AF" w:rsidR="00821B6B" w:rsidRPr="00DF6DD6" w:rsidRDefault="00821B6B" w:rsidP="00C42558"/>
    <w:p w14:paraId="67B3DB61" w14:textId="2B0EEDEB" w:rsidR="00D17D07" w:rsidRPr="00DF6DD6" w:rsidRDefault="00D17D07" w:rsidP="00D17D07">
      <w:pPr>
        <w:jc w:val="both"/>
        <w:rPr>
          <w:rFonts w:eastAsia="DengXian"/>
        </w:rPr>
      </w:pPr>
      <w:r w:rsidRPr="00DF6DD6">
        <w:rPr>
          <w:rFonts w:eastAsia="DengXian"/>
        </w:rPr>
        <w:t xml:space="preserve">If UE supports a different power class than the default </w:t>
      </w:r>
      <w:r w:rsidRPr="00DF6DD6">
        <w:rPr>
          <w:rFonts w:eastAsia="MS Mincho"/>
        </w:rPr>
        <w:t xml:space="preserve">UE </w:t>
      </w:r>
      <w:r w:rsidRPr="00DF6DD6">
        <w:rPr>
          <w:rFonts w:eastAsia="DengXian"/>
        </w:rPr>
        <w:t>power class for EN-DC band combination, and the supported power class enables higher maximum output power than that of the default power class:</w:t>
      </w:r>
    </w:p>
    <w:p w14:paraId="79F3F6B8" w14:textId="251DCB59" w:rsidR="00D17D07" w:rsidRPr="00DF6DD6" w:rsidRDefault="00D17D07" w:rsidP="00471067">
      <w:pPr>
        <w:pStyle w:val="B10"/>
      </w:pPr>
      <w:r w:rsidRPr="00DF6DD6">
        <w:t>-</w:t>
      </w:r>
      <w:r w:rsidRPr="00DF6DD6">
        <w:tab/>
        <w:t xml:space="preserve">if the </w:t>
      </w:r>
      <w:r w:rsidR="0010304C" w:rsidRPr="00DF6DD6">
        <w:t>E-UTRA</w:t>
      </w:r>
      <w:r w:rsidRPr="00DF6DD6">
        <w:t xml:space="preserve"> UL/DL configuration is 0 or 6; or</w:t>
      </w:r>
    </w:p>
    <w:p w14:paraId="1F4CF2EC" w14:textId="030EEC07" w:rsidR="00D17D07" w:rsidRPr="00DF6DD6" w:rsidRDefault="00D17D07" w:rsidP="00471067">
      <w:pPr>
        <w:pStyle w:val="B10"/>
      </w:pPr>
      <w:r w:rsidRPr="00DF6DD6">
        <w:t>-</w:t>
      </w:r>
      <w:r w:rsidRPr="00DF6DD6">
        <w:tab/>
        <w:t xml:space="preserve">if the </w:t>
      </w:r>
      <w:r w:rsidR="0010304C" w:rsidRPr="00DF6DD6">
        <w:t>E-UTRA</w:t>
      </w:r>
      <w:r w:rsidRPr="00DF6DD6">
        <w:t xml:space="preserve"> UL/DL configuration is 1 and special subframe configuration is 0 or 5; or</w:t>
      </w:r>
    </w:p>
    <w:p w14:paraId="661007CC" w14:textId="19A2F5A5" w:rsidR="00D17D07" w:rsidRPr="00DF6DD6" w:rsidRDefault="00D17D07" w:rsidP="00471067">
      <w:pPr>
        <w:pStyle w:val="B10"/>
      </w:pPr>
      <w:r w:rsidRPr="00DF6DD6">
        <w:t>-</w:t>
      </w:r>
      <w:r w:rsidRPr="00DF6DD6">
        <w:tab/>
        <w:t xml:space="preserve">if the IE </w:t>
      </w:r>
      <w:r w:rsidRPr="00DF6DD6">
        <w:rPr>
          <w:i/>
          <w:lang w:eastAsia="zh-CN"/>
        </w:rPr>
        <w:t>p-maxUE-FR1</w:t>
      </w:r>
      <w:r w:rsidR="007B25E0" w:rsidRPr="00DF6DD6">
        <w:rPr>
          <w:i/>
          <w:lang w:eastAsia="zh-CN"/>
        </w:rPr>
        <w:t>-r15</w:t>
      </w:r>
      <w:r w:rsidRPr="00DF6DD6">
        <w:t xml:space="preserve"> as defined in TS 3</w:t>
      </w:r>
      <w:r w:rsidR="007B25E0" w:rsidRPr="00DF6DD6">
        <w:t>6</w:t>
      </w:r>
      <w:r w:rsidRPr="00DF6DD6">
        <w:t>.331 [</w:t>
      </w:r>
      <w:r w:rsidR="00A3657F" w:rsidRPr="00DF6DD6">
        <w:t>8</w:t>
      </w:r>
      <w:r w:rsidRPr="00DF6DD6">
        <w:t>] is provided and set to the maximum output power of the default power class or lower;</w:t>
      </w:r>
    </w:p>
    <w:p w14:paraId="10080291" w14:textId="2CBC9979" w:rsidR="00D17D07" w:rsidRPr="00DF6DD6" w:rsidRDefault="00D17D07" w:rsidP="00471067">
      <w:pPr>
        <w:pStyle w:val="B20"/>
      </w:pPr>
      <w:r w:rsidRPr="00DF6DD6">
        <w:t>-</w:t>
      </w:r>
      <w:r w:rsidRPr="00DF6DD6">
        <w:tab/>
        <w:t xml:space="preserve">apply all requirements for the default power class, and set the configured transmitted power as specified in </w:t>
      </w:r>
      <w:r w:rsidR="00B94AF2">
        <w:t>clause</w:t>
      </w:r>
      <w:r w:rsidRPr="00DF6DD6">
        <w:t xml:space="preserve"> 6.2B.4;</w:t>
      </w:r>
    </w:p>
    <w:p w14:paraId="1E5725E8" w14:textId="77777777" w:rsidR="00D17D07" w:rsidRPr="00DF6DD6" w:rsidRDefault="00D17D07" w:rsidP="00471067">
      <w:pPr>
        <w:pStyle w:val="B10"/>
      </w:pPr>
      <w:r w:rsidRPr="00DF6DD6">
        <w:t>-</w:t>
      </w:r>
      <w:r w:rsidRPr="00DF6DD6">
        <w:tab/>
        <w:t>else</w:t>
      </w:r>
    </w:p>
    <w:p w14:paraId="5C5A733F" w14:textId="309DB57C" w:rsidR="00D17D07" w:rsidRPr="00DF6DD6" w:rsidRDefault="00D17D07" w:rsidP="00C42558">
      <w:r w:rsidRPr="00DF6DD6">
        <w:t>-</w:t>
      </w:r>
      <w:r w:rsidRPr="00DF6DD6">
        <w:tab/>
        <w:t xml:space="preserve">apply all requirements for the supported power class, and set the configured transmitted power class as specified in </w:t>
      </w:r>
      <w:r w:rsidR="00B94AF2">
        <w:t>clause</w:t>
      </w:r>
      <w:r w:rsidRPr="00DF6DD6">
        <w:t xml:space="preserve"> 6.2B.4;</w:t>
      </w:r>
    </w:p>
    <w:p w14:paraId="31F0AC93" w14:textId="77777777" w:rsidR="001310A1" w:rsidRPr="00DF6DD6" w:rsidRDefault="001310A1" w:rsidP="001310A1">
      <w:pPr>
        <w:pStyle w:val="Heading4"/>
      </w:pPr>
      <w:bookmarkStart w:id="255" w:name="_Toc21345451"/>
      <w:bookmarkStart w:id="256" w:name="_Toc29806300"/>
      <w:bookmarkStart w:id="257" w:name="_Toc37255833"/>
      <w:bookmarkStart w:id="258" w:name="_Toc37256174"/>
      <w:bookmarkStart w:id="259" w:name="_Toc45890011"/>
      <w:bookmarkStart w:id="260" w:name="_Toc52381836"/>
      <w:bookmarkStart w:id="261" w:name="_Toc61374935"/>
      <w:bookmarkStart w:id="262" w:name="_Toc67936287"/>
      <w:bookmarkStart w:id="263" w:name="_Toc67937160"/>
      <w:bookmarkStart w:id="264" w:name="_Toc76452396"/>
      <w:bookmarkStart w:id="265" w:name="_Toc76630239"/>
      <w:bookmarkStart w:id="266" w:name="_Toc83742799"/>
      <w:bookmarkStart w:id="267" w:name="_Toc83886913"/>
      <w:bookmarkStart w:id="268" w:name="_Toc83887713"/>
      <w:bookmarkStart w:id="269" w:name="_Toc90588554"/>
      <w:r w:rsidRPr="00DF6DD6">
        <w:t>6.2B.1.3</w:t>
      </w:r>
      <w:r w:rsidRPr="00DF6DD6">
        <w:tab/>
        <w:t>Inter-band EN-DC within FR1</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5C93CB46" w14:textId="436892F9" w:rsidR="001310A1" w:rsidRPr="00DF6DD6" w:rsidRDefault="001310A1" w:rsidP="001310A1">
      <w:r w:rsidRPr="00DF6DD6">
        <w:t xml:space="preserve">For inter-band EN-DC of </w:t>
      </w:r>
      <w:r w:rsidR="0010304C" w:rsidRPr="00DF6DD6">
        <w:t>E-UTRA</w:t>
      </w:r>
      <w:r w:rsidRPr="00DF6DD6">
        <w:t xml:space="preserve"> and NR in FR1, the following UE Power Classes define the maximum output power for any transmission bandwidth within the aggregated channel bandwidth. The maximum output power is measured as the sum of the maximum output power at each UE antenna connector. The period of measurement shall be at least one sub frame (1ms). UE maximum output power shall be measured over all component carriers from different bands. If each band has separate antenna connectors, maximum output power is measured as the sum of maximum output power at each UE antenna connector.</w:t>
      </w:r>
    </w:p>
    <w:p w14:paraId="2CEA17C5" w14:textId="77777777" w:rsidR="001310A1" w:rsidRPr="00DF6DD6" w:rsidRDefault="001310A1" w:rsidP="001310A1">
      <w:pPr>
        <w:pStyle w:val="TH"/>
      </w:pPr>
      <w:r w:rsidRPr="00DF6DD6">
        <w:t>Table 6.2B.1.3-1: Maximum output power for inter-band EN-DC (two bands)</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5"/>
        <w:gridCol w:w="2093"/>
        <w:gridCol w:w="3392"/>
      </w:tblGrid>
      <w:tr w:rsidR="00F55B07" w:rsidRPr="00DF6DD6" w14:paraId="6E4D5067" w14:textId="77777777" w:rsidTr="00EA1C6C">
        <w:trPr>
          <w:trHeight w:val="288"/>
          <w:tblHeader/>
          <w:jc w:val="center"/>
        </w:trPr>
        <w:tc>
          <w:tcPr>
            <w:tcW w:w="3515" w:type="dxa"/>
            <w:vAlign w:val="center"/>
          </w:tcPr>
          <w:p w14:paraId="2B9EA427" w14:textId="684AC998" w:rsidR="00380415" w:rsidRPr="00DF6DD6" w:rsidRDefault="0084348B" w:rsidP="00A6034C">
            <w:pPr>
              <w:pStyle w:val="TAH"/>
              <w:keepNext w:val="0"/>
              <w:rPr>
                <w:rFonts w:eastAsia="MS Mincho"/>
              </w:rPr>
            </w:pPr>
            <w:r w:rsidRPr="00DF6DD6">
              <w:rPr>
                <w:rFonts w:eastAsia="MS Mincho"/>
              </w:rPr>
              <w:t>EN-</w:t>
            </w:r>
            <w:r w:rsidR="00380415" w:rsidRPr="00DF6DD6">
              <w:rPr>
                <w:rFonts w:eastAsia="MS Mincho"/>
              </w:rPr>
              <w:t>DC configuration</w:t>
            </w:r>
          </w:p>
        </w:tc>
        <w:tc>
          <w:tcPr>
            <w:tcW w:w="2093" w:type="dxa"/>
            <w:vAlign w:val="center"/>
          </w:tcPr>
          <w:p w14:paraId="000C3FDE" w14:textId="77777777" w:rsidR="00380415" w:rsidRPr="00DF6DD6" w:rsidRDefault="00380415" w:rsidP="00A6034C">
            <w:pPr>
              <w:pStyle w:val="TAH"/>
              <w:keepNext w:val="0"/>
              <w:rPr>
                <w:rFonts w:eastAsia="MS Mincho"/>
              </w:rPr>
            </w:pPr>
            <w:r w:rsidRPr="00DF6DD6">
              <w:rPr>
                <w:rFonts w:eastAsia="MS Mincho"/>
              </w:rPr>
              <w:t>Power class 3</w:t>
            </w:r>
          </w:p>
          <w:p w14:paraId="70FAD700" w14:textId="77777777" w:rsidR="00380415" w:rsidRPr="00DF6DD6" w:rsidRDefault="00380415" w:rsidP="00A6034C">
            <w:pPr>
              <w:pStyle w:val="TAH"/>
              <w:keepNext w:val="0"/>
              <w:rPr>
                <w:rFonts w:eastAsia="MS Mincho"/>
              </w:rPr>
            </w:pPr>
            <w:r w:rsidRPr="00DF6DD6">
              <w:rPr>
                <w:rFonts w:eastAsia="MS Mincho"/>
              </w:rPr>
              <w:t>(dBm)</w:t>
            </w:r>
          </w:p>
        </w:tc>
        <w:tc>
          <w:tcPr>
            <w:tcW w:w="3392" w:type="dxa"/>
            <w:vAlign w:val="center"/>
          </w:tcPr>
          <w:p w14:paraId="62171369" w14:textId="77777777" w:rsidR="00380415" w:rsidRPr="00DF6DD6" w:rsidRDefault="00380415" w:rsidP="00A6034C">
            <w:pPr>
              <w:pStyle w:val="TAH"/>
              <w:keepNext w:val="0"/>
              <w:rPr>
                <w:rFonts w:eastAsia="MS Mincho"/>
              </w:rPr>
            </w:pPr>
            <w:r w:rsidRPr="00DF6DD6">
              <w:rPr>
                <w:rFonts w:eastAsia="MS Mincho"/>
              </w:rPr>
              <w:t>Tolerance</w:t>
            </w:r>
          </w:p>
          <w:p w14:paraId="2A5086BA" w14:textId="77777777" w:rsidR="00380415" w:rsidRPr="00DF6DD6" w:rsidRDefault="00380415" w:rsidP="00A6034C">
            <w:pPr>
              <w:pStyle w:val="TAH"/>
              <w:keepNext w:val="0"/>
              <w:rPr>
                <w:rFonts w:eastAsia="MS Mincho"/>
              </w:rPr>
            </w:pPr>
            <w:r w:rsidRPr="00DF6DD6">
              <w:rPr>
                <w:rFonts w:eastAsia="MS Mincho"/>
              </w:rPr>
              <w:t>(dB)</w:t>
            </w:r>
          </w:p>
        </w:tc>
      </w:tr>
      <w:tr w:rsidR="00F55B07" w:rsidRPr="00DF6DD6" w14:paraId="47251E08" w14:textId="77777777" w:rsidTr="00EA1C6C">
        <w:trPr>
          <w:trHeight w:val="288"/>
          <w:jc w:val="center"/>
        </w:trPr>
        <w:tc>
          <w:tcPr>
            <w:tcW w:w="3515" w:type="dxa"/>
            <w:vAlign w:val="center"/>
          </w:tcPr>
          <w:p w14:paraId="27128085" w14:textId="77777777" w:rsidR="00380415" w:rsidRPr="00DF6DD6" w:rsidRDefault="00380415" w:rsidP="00A6034C">
            <w:pPr>
              <w:pStyle w:val="TAL"/>
              <w:keepNext w:val="0"/>
              <w:jc w:val="center"/>
              <w:rPr>
                <w:rFonts w:eastAsia="MS Mincho"/>
              </w:rPr>
            </w:pPr>
            <w:r w:rsidRPr="00DF6DD6">
              <w:rPr>
                <w:szCs w:val="18"/>
                <w:lang w:val="fi-FI" w:eastAsia="fi-FI"/>
              </w:rPr>
              <w:t>DC_1A_n28A</w:t>
            </w:r>
          </w:p>
        </w:tc>
        <w:tc>
          <w:tcPr>
            <w:tcW w:w="2093" w:type="dxa"/>
            <w:vAlign w:val="center"/>
          </w:tcPr>
          <w:p w14:paraId="0BD946F6"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2983FA46"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0A2A718E" w14:textId="77777777" w:rsidTr="00EA1C6C">
        <w:trPr>
          <w:trHeight w:val="288"/>
          <w:jc w:val="center"/>
        </w:trPr>
        <w:tc>
          <w:tcPr>
            <w:tcW w:w="3515" w:type="dxa"/>
            <w:vAlign w:val="center"/>
          </w:tcPr>
          <w:p w14:paraId="75FDE122" w14:textId="77777777" w:rsidR="00380415" w:rsidRPr="00DF6DD6" w:rsidRDefault="00380415" w:rsidP="00A6034C">
            <w:pPr>
              <w:pStyle w:val="TAL"/>
              <w:keepNext w:val="0"/>
              <w:jc w:val="center"/>
              <w:rPr>
                <w:lang w:val="fi-FI" w:eastAsia="fi-FI"/>
              </w:rPr>
            </w:pPr>
            <w:r w:rsidRPr="00DF6DD6">
              <w:rPr>
                <w:szCs w:val="18"/>
                <w:lang w:val="fi-FI" w:eastAsia="fi-FI"/>
              </w:rPr>
              <w:t>DC_1A_n40A</w:t>
            </w:r>
          </w:p>
        </w:tc>
        <w:tc>
          <w:tcPr>
            <w:tcW w:w="2093" w:type="dxa"/>
            <w:vAlign w:val="center"/>
          </w:tcPr>
          <w:p w14:paraId="27B2D974"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134CF39C"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3D308E0D" w14:textId="77777777" w:rsidTr="00EA1C6C">
        <w:trPr>
          <w:trHeight w:val="288"/>
          <w:jc w:val="center"/>
        </w:trPr>
        <w:tc>
          <w:tcPr>
            <w:tcW w:w="3515" w:type="dxa"/>
            <w:vAlign w:val="center"/>
          </w:tcPr>
          <w:p w14:paraId="19530BD0" w14:textId="77777777" w:rsidR="00380415" w:rsidRPr="00DF6DD6" w:rsidRDefault="00380415" w:rsidP="00A6034C">
            <w:pPr>
              <w:pStyle w:val="TAL"/>
              <w:keepNext w:val="0"/>
              <w:jc w:val="center"/>
              <w:rPr>
                <w:lang w:val="fi-FI" w:eastAsia="fi-FI"/>
              </w:rPr>
            </w:pPr>
            <w:r w:rsidRPr="00DF6DD6">
              <w:rPr>
                <w:lang w:val="fi-FI" w:eastAsia="fi-FI"/>
              </w:rPr>
              <w:t>DC_1A_n51A</w:t>
            </w:r>
          </w:p>
        </w:tc>
        <w:tc>
          <w:tcPr>
            <w:tcW w:w="2093" w:type="dxa"/>
            <w:vAlign w:val="center"/>
          </w:tcPr>
          <w:p w14:paraId="21F8D905"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62AA5FF8"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4E4C8CF3" w14:textId="77777777" w:rsidTr="00EA1C6C">
        <w:trPr>
          <w:trHeight w:val="288"/>
          <w:jc w:val="center"/>
        </w:trPr>
        <w:tc>
          <w:tcPr>
            <w:tcW w:w="3515" w:type="dxa"/>
            <w:vAlign w:val="center"/>
          </w:tcPr>
          <w:p w14:paraId="0AC66437" w14:textId="77777777" w:rsidR="00380415" w:rsidRPr="00DF6DD6" w:rsidRDefault="00380415" w:rsidP="00A6034C">
            <w:pPr>
              <w:pStyle w:val="TAL"/>
              <w:keepNext w:val="0"/>
              <w:jc w:val="center"/>
              <w:rPr>
                <w:lang w:val="fi-FI" w:eastAsia="fi-FI"/>
              </w:rPr>
            </w:pPr>
            <w:r w:rsidRPr="00DF6DD6">
              <w:rPr>
                <w:lang w:val="fi-FI" w:eastAsia="fi-FI"/>
              </w:rPr>
              <w:t>DC_1A_n77A</w:t>
            </w:r>
          </w:p>
        </w:tc>
        <w:tc>
          <w:tcPr>
            <w:tcW w:w="2093" w:type="dxa"/>
            <w:vAlign w:val="center"/>
          </w:tcPr>
          <w:p w14:paraId="77FF3D23"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15D95989"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03AD277A" w14:textId="77777777" w:rsidTr="00EA1C6C">
        <w:trPr>
          <w:trHeight w:val="288"/>
          <w:jc w:val="center"/>
        </w:trPr>
        <w:tc>
          <w:tcPr>
            <w:tcW w:w="3515" w:type="dxa"/>
            <w:vAlign w:val="center"/>
          </w:tcPr>
          <w:p w14:paraId="69C8183F" w14:textId="77777777" w:rsidR="00380415" w:rsidRPr="00DF6DD6" w:rsidRDefault="00380415" w:rsidP="00A6034C">
            <w:pPr>
              <w:pStyle w:val="TAL"/>
              <w:keepNext w:val="0"/>
              <w:jc w:val="center"/>
              <w:rPr>
                <w:lang w:val="en-US" w:eastAsia="fi-FI"/>
              </w:rPr>
            </w:pPr>
            <w:r w:rsidRPr="00DF6DD6">
              <w:rPr>
                <w:lang w:val="en-US" w:eastAsia="fi-FI"/>
              </w:rPr>
              <w:t>DC_1A_n78A</w:t>
            </w:r>
          </w:p>
          <w:p w14:paraId="3C571E26" w14:textId="77777777" w:rsidR="00380415" w:rsidRPr="00DF6DD6" w:rsidRDefault="00380415" w:rsidP="00F177CB">
            <w:pPr>
              <w:spacing w:after="0"/>
              <w:jc w:val="center"/>
              <w:rPr>
                <w:rFonts w:ascii="Arial" w:hAnsi="Arial" w:cs="Arial"/>
                <w:sz w:val="18"/>
                <w:szCs w:val="18"/>
                <w:lang w:eastAsia="ja-JP"/>
              </w:rPr>
            </w:pPr>
            <w:r w:rsidRPr="00DF6DD6">
              <w:rPr>
                <w:rFonts w:ascii="Arial" w:hAnsi="Arial" w:cs="Arial"/>
                <w:sz w:val="18"/>
                <w:szCs w:val="18"/>
                <w:lang w:eastAsia="ja-JP"/>
              </w:rPr>
              <w:t>DC_1A_n84A_ULSUP-TDM_n78A</w:t>
            </w:r>
          </w:p>
          <w:p w14:paraId="752C7BE8" w14:textId="4D80A15F" w:rsidR="00380415" w:rsidRPr="00DF6DD6" w:rsidRDefault="00380415" w:rsidP="00A6034C">
            <w:pPr>
              <w:pStyle w:val="TAL"/>
              <w:keepNext w:val="0"/>
              <w:jc w:val="center"/>
              <w:rPr>
                <w:rFonts w:eastAsia="MS Mincho"/>
              </w:rPr>
            </w:pPr>
          </w:p>
        </w:tc>
        <w:tc>
          <w:tcPr>
            <w:tcW w:w="2093" w:type="dxa"/>
            <w:vAlign w:val="center"/>
          </w:tcPr>
          <w:p w14:paraId="469A66E5"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2C6A4386"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60F13850" w14:textId="77777777" w:rsidTr="00EA1C6C">
        <w:trPr>
          <w:trHeight w:val="288"/>
          <w:jc w:val="center"/>
        </w:trPr>
        <w:tc>
          <w:tcPr>
            <w:tcW w:w="3515" w:type="dxa"/>
            <w:vAlign w:val="center"/>
          </w:tcPr>
          <w:p w14:paraId="24D024DA" w14:textId="77777777" w:rsidR="00380415" w:rsidRPr="00DF6DD6" w:rsidRDefault="00380415" w:rsidP="00A6034C">
            <w:pPr>
              <w:pStyle w:val="TAL"/>
              <w:keepNext w:val="0"/>
              <w:jc w:val="center"/>
              <w:rPr>
                <w:rFonts w:eastAsia="MS Mincho"/>
              </w:rPr>
            </w:pPr>
            <w:r w:rsidRPr="00DF6DD6">
              <w:rPr>
                <w:lang w:val="fi-FI" w:eastAsia="fi-FI"/>
              </w:rPr>
              <w:t>DC_1A_n79A</w:t>
            </w:r>
          </w:p>
        </w:tc>
        <w:tc>
          <w:tcPr>
            <w:tcW w:w="2093" w:type="dxa"/>
            <w:vAlign w:val="center"/>
          </w:tcPr>
          <w:p w14:paraId="60227524"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24F4DDE4"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0D64C025" w14:textId="77777777" w:rsidTr="00EA1C6C">
        <w:trPr>
          <w:trHeight w:val="288"/>
          <w:jc w:val="center"/>
        </w:trPr>
        <w:tc>
          <w:tcPr>
            <w:tcW w:w="3515" w:type="dxa"/>
            <w:vAlign w:val="center"/>
          </w:tcPr>
          <w:p w14:paraId="210A2FA7" w14:textId="77777777" w:rsidR="00380415" w:rsidRPr="00DF6DD6" w:rsidRDefault="00380415" w:rsidP="00A6034C">
            <w:pPr>
              <w:pStyle w:val="TAL"/>
              <w:keepNext w:val="0"/>
              <w:jc w:val="center"/>
              <w:rPr>
                <w:szCs w:val="18"/>
                <w:lang w:val="fi-FI" w:eastAsia="fi-FI"/>
              </w:rPr>
            </w:pPr>
            <w:r w:rsidRPr="00DF6DD6">
              <w:rPr>
                <w:szCs w:val="18"/>
                <w:lang w:val="fi-FI" w:eastAsia="fi-FI"/>
              </w:rPr>
              <w:t>DC_2A_n5A</w:t>
            </w:r>
          </w:p>
        </w:tc>
        <w:tc>
          <w:tcPr>
            <w:tcW w:w="2093" w:type="dxa"/>
            <w:vAlign w:val="center"/>
          </w:tcPr>
          <w:p w14:paraId="1ED2E44D" w14:textId="77777777" w:rsidR="00380415" w:rsidRPr="00DF6DD6" w:rsidRDefault="00380415" w:rsidP="00A6034C">
            <w:pPr>
              <w:pStyle w:val="TAC"/>
              <w:keepNext w:val="0"/>
              <w:rPr>
                <w:rFonts w:eastAsia="MS Mincho"/>
                <w:szCs w:val="18"/>
              </w:rPr>
            </w:pPr>
            <w:r w:rsidRPr="00DF6DD6">
              <w:rPr>
                <w:rFonts w:eastAsia="MS Mincho"/>
                <w:szCs w:val="18"/>
              </w:rPr>
              <w:t>23</w:t>
            </w:r>
          </w:p>
        </w:tc>
        <w:tc>
          <w:tcPr>
            <w:tcW w:w="3392" w:type="dxa"/>
            <w:vAlign w:val="center"/>
          </w:tcPr>
          <w:p w14:paraId="1B8D0E27" w14:textId="559485ED" w:rsidR="00380415" w:rsidRPr="00DF6DD6" w:rsidRDefault="00380415" w:rsidP="00A6034C">
            <w:pPr>
              <w:pStyle w:val="TAC"/>
              <w:keepNext w:val="0"/>
              <w:rPr>
                <w:rFonts w:eastAsia="MS Mincho"/>
                <w:szCs w:val="18"/>
              </w:rPr>
            </w:pPr>
            <w:r w:rsidRPr="00DF6DD6">
              <w:rPr>
                <w:rFonts w:eastAsia="MS Mincho"/>
                <w:szCs w:val="18"/>
              </w:rPr>
              <w:t>+2/-3</w:t>
            </w:r>
            <w:r w:rsidR="00EF12DE" w:rsidRPr="00DF6DD6">
              <w:rPr>
                <w:rFonts w:eastAsia="MS Mincho"/>
                <w:vertAlign w:val="superscript"/>
              </w:rPr>
              <w:t>1</w:t>
            </w:r>
          </w:p>
        </w:tc>
      </w:tr>
      <w:tr w:rsidR="00F55B07" w:rsidRPr="00DF6DD6" w14:paraId="155C1097" w14:textId="77777777" w:rsidTr="00EA1C6C">
        <w:trPr>
          <w:trHeight w:val="288"/>
          <w:jc w:val="center"/>
        </w:trPr>
        <w:tc>
          <w:tcPr>
            <w:tcW w:w="3515" w:type="dxa"/>
            <w:vAlign w:val="center"/>
          </w:tcPr>
          <w:p w14:paraId="6D2BF3FA" w14:textId="77777777" w:rsidR="00380415" w:rsidRPr="00DF6DD6" w:rsidRDefault="00380415" w:rsidP="00A6034C">
            <w:pPr>
              <w:pStyle w:val="TAL"/>
              <w:keepNext w:val="0"/>
              <w:jc w:val="center"/>
              <w:rPr>
                <w:szCs w:val="18"/>
                <w:lang w:val="fi-FI" w:eastAsia="fi-FI"/>
              </w:rPr>
            </w:pPr>
            <w:r w:rsidRPr="00DF6DD6">
              <w:rPr>
                <w:szCs w:val="18"/>
                <w:lang w:val="fi-FI" w:eastAsia="fi-FI"/>
              </w:rPr>
              <w:t>DC_2A_n66A</w:t>
            </w:r>
          </w:p>
        </w:tc>
        <w:tc>
          <w:tcPr>
            <w:tcW w:w="2093" w:type="dxa"/>
            <w:vAlign w:val="center"/>
          </w:tcPr>
          <w:p w14:paraId="4A3BA1ED" w14:textId="77777777" w:rsidR="00380415" w:rsidRPr="00DF6DD6" w:rsidRDefault="00380415" w:rsidP="00A6034C">
            <w:pPr>
              <w:pStyle w:val="TAC"/>
              <w:keepNext w:val="0"/>
              <w:rPr>
                <w:rFonts w:eastAsia="MS Mincho"/>
                <w:szCs w:val="18"/>
              </w:rPr>
            </w:pPr>
            <w:r w:rsidRPr="00DF6DD6">
              <w:rPr>
                <w:rFonts w:eastAsia="MS Mincho"/>
                <w:szCs w:val="18"/>
              </w:rPr>
              <w:t>23</w:t>
            </w:r>
          </w:p>
        </w:tc>
        <w:tc>
          <w:tcPr>
            <w:tcW w:w="3392" w:type="dxa"/>
            <w:vAlign w:val="center"/>
          </w:tcPr>
          <w:p w14:paraId="6CBFCE59" w14:textId="692862EC" w:rsidR="00380415" w:rsidRPr="00DF6DD6" w:rsidRDefault="00380415" w:rsidP="00A6034C">
            <w:pPr>
              <w:pStyle w:val="TAC"/>
              <w:keepNext w:val="0"/>
              <w:rPr>
                <w:rFonts w:eastAsia="MS Mincho"/>
                <w:szCs w:val="18"/>
              </w:rPr>
            </w:pPr>
            <w:r w:rsidRPr="00DF6DD6">
              <w:rPr>
                <w:rFonts w:eastAsia="MS Mincho"/>
                <w:szCs w:val="18"/>
              </w:rPr>
              <w:t>+2/-3</w:t>
            </w:r>
            <w:r w:rsidR="00EF12DE" w:rsidRPr="00DF6DD6">
              <w:rPr>
                <w:rFonts w:eastAsia="MS Mincho"/>
                <w:vertAlign w:val="superscript"/>
              </w:rPr>
              <w:t>1</w:t>
            </w:r>
          </w:p>
        </w:tc>
      </w:tr>
      <w:tr w:rsidR="00F55B07" w:rsidRPr="00DF6DD6" w14:paraId="325E9D51" w14:textId="77777777" w:rsidTr="00EA1C6C">
        <w:trPr>
          <w:trHeight w:val="288"/>
          <w:jc w:val="center"/>
        </w:trPr>
        <w:tc>
          <w:tcPr>
            <w:tcW w:w="3515" w:type="dxa"/>
            <w:vAlign w:val="center"/>
          </w:tcPr>
          <w:p w14:paraId="07F525D5" w14:textId="77777777" w:rsidR="00380415" w:rsidRPr="00DF6DD6" w:rsidRDefault="00380415" w:rsidP="00A6034C">
            <w:pPr>
              <w:pStyle w:val="TAL"/>
              <w:keepNext w:val="0"/>
              <w:jc w:val="center"/>
              <w:rPr>
                <w:lang w:val="fi-FI" w:eastAsia="fi-FI"/>
              </w:rPr>
            </w:pPr>
            <w:r w:rsidRPr="00DF6DD6">
              <w:rPr>
                <w:szCs w:val="18"/>
                <w:lang w:val="fi-FI" w:eastAsia="fi-FI"/>
              </w:rPr>
              <w:t>DC_2A_n71A</w:t>
            </w:r>
          </w:p>
        </w:tc>
        <w:tc>
          <w:tcPr>
            <w:tcW w:w="2093" w:type="dxa"/>
            <w:vAlign w:val="center"/>
          </w:tcPr>
          <w:p w14:paraId="62B91FF6"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730C1A6C"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4C01A595" w14:textId="77777777" w:rsidTr="00EA1C6C">
        <w:trPr>
          <w:trHeight w:val="288"/>
          <w:jc w:val="center"/>
        </w:trPr>
        <w:tc>
          <w:tcPr>
            <w:tcW w:w="3515" w:type="dxa"/>
            <w:vAlign w:val="center"/>
          </w:tcPr>
          <w:p w14:paraId="72C5FE78" w14:textId="77777777" w:rsidR="00380415" w:rsidRPr="00DF6DD6" w:rsidRDefault="00380415" w:rsidP="00A6034C">
            <w:pPr>
              <w:pStyle w:val="TAL"/>
              <w:keepNext w:val="0"/>
              <w:jc w:val="center"/>
              <w:rPr>
                <w:szCs w:val="18"/>
                <w:lang w:val="fi-FI" w:eastAsia="fi-FI"/>
              </w:rPr>
            </w:pPr>
            <w:r w:rsidRPr="00DF6DD6">
              <w:rPr>
                <w:szCs w:val="18"/>
                <w:lang w:val="fi-FI" w:eastAsia="fi-FI"/>
              </w:rPr>
              <w:t>DC_2A_n78A</w:t>
            </w:r>
          </w:p>
        </w:tc>
        <w:tc>
          <w:tcPr>
            <w:tcW w:w="2093" w:type="dxa"/>
            <w:vAlign w:val="center"/>
          </w:tcPr>
          <w:p w14:paraId="30C03DD3" w14:textId="77777777" w:rsidR="00380415" w:rsidRPr="00DF6DD6" w:rsidRDefault="00380415" w:rsidP="00A6034C">
            <w:pPr>
              <w:pStyle w:val="TAC"/>
              <w:keepNext w:val="0"/>
              <w:rPr>
                <w:rFonts w:eastAsia="MS Mincho"/>
                <w:szCs w:val="18"/>
              </w:rPr>
            </w:pPr>
            <w:r w:rsidRPr="00DF6DD6">
              <w:rPr>
                <w:rFonts w:eastAsia="MS Mincho"/>
                <w:szCs w:val="18"/>
              </w:rPr>
              <w:t>23</w:t>
            </w:r>
          </w:p>
        </w:tc>
        <w:tc>
          <w:tcPr>
            <w:tcW w:w="3392" w:type="dxa"/>
            <w:vAlign w:val="center"/>
          </w:tcPr>
          <w:p w14:paraId="5A10A7C9" w14:textId="77777777" w:rsidR="00380415" w:rsidRPr="00DF6DD6" w:rsidRDefault="00380415" w:rsidP="00A6034C">
            <w:pPr>
              <w:pStyle w:val="TAC"/>
              <w:keepNext w:val="0"/>
              <w:rPr>
                <w:rFonts w:eastAsia="MS Mincho"/>
                <w:szCs w:val="18"/>
              </w:rPr>
            </w:pPr>
            <w:r w:rsidRPr="00DF6DD6">
              <w:rPr>
                <w:rFonts w:eastAsia="MS Mincho"/>
                <w:szCs w:val="18"/>
              </w:rPr>
              <w:t>+2/-3</w:t>
            </w:r>
          </w:p>
        </w:tc>
      </w:tr>
      <w:tr w:rsidR="00F55B07" w:rsidRPr="00DF6DD6" w14:paraId="788BF2CA" w14:textId="77777777" w:rsidTr="00EA1C6C">
        <w:trPr>
          <w:trHeight w:val="288"/>
          <w:jc w:val="center"/>
        </w:trPr>
        <w:tc>
          <w:tcPr>
            <w:tcW w:w="3515" w:type="dxa"/>
            <w:vAlign w:val="center"/>
          </w:tcPr>
          <w:p w14:paraId="763A1D9E" w14:textId="77777777" w:rsidR="00380415" w:rsidRPr="00DF6DD6" w:rsidRDefault="00380415" w:rsidP="00A6034C">
            <w:pPr>
              <w:pStyle w:val="TAL"/>
              <w:keepNext w:val="0"/>
              <w:jc w:val="center"/>
              <w:rPr>
                <w:lang w:val="fi-FI" w:eastAsia="fi-FI"/>
              </w:rPr>
            </w:pPr>
            <w:r w:rsidRPr="00DF6DD6">
              <w:rPr>
                <w:szCs w:val="18"/>
                <w:lang w:val="fi-FI" w:eastAsia="fi-FI"/>
              </w:rPr>
              <w:t>DC_3A_n7A</w:t>
            </w:r>
          </w:p>
        </w:tc>
        <w:tc>
          <w:tcPr>
            <w:tcW w:w="2093" w:type="dxa"/>
            <w:vAlign w:val="center"/>
          </w:tcPr>
          <w:p w14:paraId="2E8F2418"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44688390" w14:textId="55C2FD4E" w:rsidR="00380415" w:rsidRPr="00DF6DD6" w:rsidRDefault="00380415" w:rsidP="00A6034C">
            <w:pPr>
              <w:pStyle w:val="TAC"/>
              <w:keepNext w:val="0"/>
              <w:rPr>
                <w:rFonts w:eastAsia="MS Mincho"/>
              </w:rPr>
            </w:pPr>
            <w:r w:rsidRPr="00DF6DD6">
              <w:rPr>
                <w:rFonts w:eastAsia="MS Mincho"/>
                <w:szCs w:val="18"/>
              </w:rPr>
              <w:t>+2/-3</w:t>
            </w:r>
            <w:r w:rsidR="00EF12DE" w:rsidRPr="00DF6DD6">
              <w:rPr>
                <w:rFonts w:eastAsia="MS Mincho"/>
                <w:vertAlign w:val="superscript"/>
              </w:rPr>
              <w:t>1</w:t>
            </w:r>
          </w:p>
        </w:tc>
      </w:tr>
      <w:tr w:rsidR="00F55B07" w:rsidRPr="00DF6DD6" w14:paraId="576F8106" w14:textId="77777777" w:rsidTr="00EA1C6C">
        <w:trPr>
          <w:trHeight w:val="288"/>
          <w:jc w:val="center"/>
        </w:trPr>
        <w:tc>
          <w:tcPr>
            <w:tcW w:w="3515" w:type="dxa"/>
            <w:vAlign w:val="center"/>
          </w:tcPr>
          <w:p w14:paraId="2BEE3A87" w14:textId="77777777" w:rsidR="00380415" w:rsidRPr="00DF6DD6" w:rsidRDefault="00380415" w:rsidP="00A6034C">
            <w:pPr>
              <w:pStyle w:val="TAL"/>
              <w:keepNext w:val="0"/>
              <w:jc w:val="center"/>
              <w:rPr>
                <w:lang w:val="fi-FI" w:eastAsia="fi-FI"/>
              </w:rPr>
            </w:pPr>
            <w:r w:rsidRPr="00DF6DD6">
              <w:rPr>
                <w:szCs w:val="18"/>
                <w:lang w:val="fi-FI" w:eastAsia="fi-FI"/>
              </w:rPr>
              <w:t>DC_3A_n28A</w:t>
            </w:r>
          </w:p>
        </w:tc>
        <w:tc>
          <w:tcPr>
            <w:tcW w:w="2093" w:type="dxa"/>
            <w:vAlign w:val="center"/>
          </w:tcPr>
          <w:p w14:paraId="6D480C5B"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000EEB8F" w14:textId="091E9029" w:rsidR="00380415" w:rsidRPr="00DF6DD6" w:rsidRDefault="00380415" w:rsidP="00A6034C">
            <w:pPr>
              <w:pStyle w:val="TAC"/>
              <w:keepNext w:val="0"/>
              <w:rPr>
                <w:rFonts w:eastAsia="MS Mincho"/>
              </w:rPr>
            </w:pPr>
            <w:r w:rsidRPr="00DF6DD6">
              <w:rPr>
                <w:rFonts w:eastAsia="MS Mincho"/>
                <w:szCs w:val="18"/>
              </w:rPr>
              <w:t>+2/-3</w:t>
            </w:r>
            <w:r w:rsidR="00EF12DE" w:rsidRPr="00DF6DD6">
              <w:rPr>
                <w:rFonts w:eastAsia="MS Mincho"/>
                <w:vertAlign w:val="superscript"/>
              </w:rPr>
              <w:t>1</w:t>
            </w:r>
          </w:p>
        </w:tc>
      </w:tr>
      <w:tr w:rsidR="00F55B07" w:rsidRPr="00DF6DD6" w14:paraId="7640E59B" w14:textId="77777777" w:rsidTr="00EA1C6C">
        <w:trPr>
          <w:trHeight w:val="288"/>
          <w:jc w:val="center"/>
        </w:trPr>
        <w:tc>
          <w:tcPr>
            <w:tcW w:w="3515" w:type="dxa"/>
            <w:vAlign w:val="center"/>
          </w:tcPr>
          <w:p w14:paraId="6BB5A63C" w14:textId="77777777" w:rsidR="00380415" w:rsidRPr="00DF6DD6" w:rsidRDefault="00380415" w:rsidP="00A6034C">
            <w:pPr>
              <w:pStyle w:val="TAL"/>
              <w:keepNext w:val="0"/>
              <w:jc w:val="center"/>
              <w:rPr>
                <w:lang w:val="fi-FI" w:eastAsia="fi-FI"/>
              </w:rPr>
            </w:pPr>
            <w:r w:rsidRPr="00DF6DD6">
              <w:rPr>
                <w:lang w:val="fi-FI" w:eastAsia="fi-FI"/>
              </w:rPr>
              <w:lastRenderedPageBreak/>
              <w:t>DC_3A_n40A</w:t>
            </w:r>
          </w:p>
        </w:tc>
        <w:tc>
          <w:tcPr>
            <w:tcW w:w="2093" w:type="dxa"/>
            <w:vAlign w:val="center"/>
          </w:tcPr>
          <w:p w14:paraId="32B73838"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39F48FE4" w14:textId="5263D92E" w:rsidR="00380415" w:rsidRPr="00DF6DD6" w:rsidRDefault="00380415" w:rsidP="00A6034C">
            <w:pPr>
              <w:pStyle w:val="TAC"/>
              <w:keepNext w:val="0"/>
              <w:rPr>
                <w:rFonts w:eastAsia="MS Mincho"/>
              </w:rPr>
            </w:pPr>
            <w:r w:rsidRPr="00DF6DD6">
              <w:rPr>
                <w:rFonts w:eastAsia="MS Mincho"/>
                <w:szCs w:val="18"/>
              </w:rPr>
              <w:t>+2/-3</w:t>
            </w:r>
            <w:r w:rsidR="00EF12DE" w:rsidRPr="00DF6DD6">
              <w:rPr>
                <w:rFonts w:eastAsia="MS Mincho"/>
                <w:vertAlign w:val="superscript"/>
              </w:rPr>
              <w:t>1</w:t>
            </w:r>
          </w:p>
        </w:tc>
      </w:tr>
      <w:tr w:rsidR="00F55B07" w:rsidRPr="00DF6DD6" w14:paraId="52BFF844" w14:textId="77777777" w:rsidTr="00EA1C6C">
        <w:trPr>
          <w:trHeight w:val="288"/>
          <w:jc w:val="center"/>
        </w:trPr>
        <w:tc>
          <w:tcPr>
            <w:tcW w:w="3515" w:type="dxa"/>
            <w:vAlign w:val="center"/>
          </w:tcPr>
          <w:p w14:paraId="32B56BF6" w14:textId="77777777" w:rsidR="00380415" w:rsidRPr="00DF6DD6" w:rsidRDefault="00380415" w:rsidP="00A6034C">
            <w:pPr>
              <w:pStyle w:val="TAL"/>
              <w:keepNext w:val="0"/>
              <w:jc w:val="center"/>
              <w:rPr>
                <w:lang w:val="fi-FI" w:eastAsia="fi-FI"/>
              </w:rPr>
            </w:pPr>
            <w:r w:rsidRPr="00DF6DD6">
              <w:rPr>
                <w:lang w:val="fi-FI" w:eastAsia="fi-FI"/>
              </w:rPr>
              <w:t>DC_3A_n51A</w:t>
            </w:r>
          </w:p>
        </w:tc>
        <w:tc>
          <w:tcPr>
            <w:tcW w:w="2093" w:type="dxa"/>
            <w:vAlign w:val="center"/>
          </w:tcPr>
          <w:p w14:paraId="74FB918F"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720C08F1" w14:textId="461C7C1F" w:rsidR="00380415" w:rsidRPr="00DF6DD6" w:rsidRDefault="00380415" w:rsidP="00A6034C">
            <w:pPr>
              <w:pStyle w:val="TAC"/>
              <w:keepNext w:val="0"/>
              <w:rPr>
                <w:rFonts w:eastAsia="MS Mincho"/>
              </w:rPr>
            </w:pPr>
            <w:r w:rsidRPr="00DF6DD6">
              <w:rPr>
                <w:rFonts w:eastAsia="MS Mincho"/>
                <w:szCs w:val="18"/>
              </w:rPr>
              <w:t>+2/-3</w:t>
            </w:r>
            <w:r w:rsidR="00EF12DE" w:rsidRPr="00DF6DD6">
              <w:rPr>
                <w:rFonts w:eastAsia="MS Mincho"/>
                <w:vertAlign w:val="superscript"/>
              </w:rPr>
              <w:t>1</w:t>
            </w:r>
          </w:p>
        </w:tc>
      </w:tr>
      <w:tr w:rsidR="00F55B07" w:rsidRPr="00DF6DD6" w14:paraId="7C3E8A0B" w14:textId="77777777" w:rsidTr="00EA1C6C">
        <w:trPr>
          <w:trHeight w:val="288"/>
          <w:jc w:val="center"/>
        </w:trPr>
        <w:tc>
          <w:tcPr>
            <w:tcW w:w="3515" w:type="dxa"/>
            <w:vAlign w:val="center"/>
          </w:tcPr>
          <w:p w14:paraId="29A42624" w14:textId="77777777" w:rsidR="00380415" w:rsidRPr="00DF6DD6" w:rsidRDefault="00380415" w:rsidP="00A6034C">
            <w:pPr>
              <w:pStyle w:val="TAL"/>
              <w:keepNext w:val="0"/>
              <w:jc w:val="center"/>
              <w:rPr>
                <w:lang w:val="fi-FI" w:eastAsia="fi-FI"/>
              </w:rPr>
            </w:pPr>
            <w:r w:rsidRPr="00DF6DD6">
              <w:rPr>
                <w:lang w:val="fi-FI" w:eastAsia="fi-FI"/>
              </w:rPr>
              <w:t>DC_3A_n77A</w:t>
            </w:r>
          </w:p>
        </w:tc>
        <w:tc>
          <w:tcPr>
            <w:tcW w:w="2093" w:type="dxa"/>
            <w:vAlign w:val="center"/>
          </w:tcPr>
          <w:p w14:paraId="1957F9F7"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5F1D25C3" w14:textId="0B5857FD" w:rsidR="00380415" w:rsidRPr="00DF6DD6" w:rsidRDefault="00380415" w:rsidP="00A6034C">
            <w:pPr>
              <w:pStyle w:val="TAC"/>
              <w:keepNext w:val="0"/>
              <w:rPr>
                <w:rFonts w:eastAsia="MS Mincho"/>
              </w:rPr>
            </w:pPr>
            <w:r w:rsidRPr="00DF6DD6">
              <w:rPr>
                <w:rFonts w:eastAsia="MS Mincho"/>
              </w:rPr>
              <w:t>+2/-3</w:t>
            </w:r>
            <w:r w:rsidR="00EF12DE" w:rsidRPr="00DF6DD6">
              <w:rPr>
                <w:rFonts w:eastAsia="MS Mincho"/>
                <w:vertAlign w:val="superscript"/>
              </w:rPr>
              <w:t>1</w:t>
            </w:r>
          </w:p>
        </w:tc>
      </w:tr>
      <w:tr w:rsidR="00CE04D0" w:rsidRPr="00DF6DD6" w14:paraId="0ED5E8BD" w14:textId="77777777" w:rsidTr="00EA1C6C">
        <w:trPr>
          <w:trHeight w:val="288"/>
          <w:jc w:val="center"/>
        </w:trPr>
        <w:tc>
          <w:tcPr>
            <w:tcW w:w="3515" w:type="dxa"/>
            <w:vAlign w:val="center"/>
          </w:tcPr>
          <w:p w14:paraId="408BD648" w14:textId="77777777" w:rsidR="00CE04D0" w:rsidRPr="00DF6DD6" w:rsidRDefault="00CE04D0" w:rsidP="00CE04D0">
            <w:pPr>
              <w:pStyle w:val="TAL"/>
              <w:keepNext w:val="0"/>
              <w:jc w:val="center"/>
              <w:rPr>
                <w:lang w:val="en-US" w:eastAsia="fi-FI"/>
              </w:rPr>
            </w:pPr>
            <w:r w:rsidRPr="00DF6DD6">
              <w:rPr>
                <w:lang w:val="en-US" w:eastAsia="fi-FI"/>
              </w:rPr>
              <w:t>DC_3A_n78A</w:t>
            </w:r>
          </w:p>
          <w:p w14:paraId="4FA85A80" w14:textId="77777777" w:rsidR="00CE04D0" w:rsidRPr="00DF6DD6" w:rsidRDefault="00CE04D0" w:rsidP="00CE04D0">
            <w:pPr>
              <w:pStyle w:val="TAL"/>
              <w:keepNext w:val="0"/>
              <w:jc w:val="center"/>
              <w:rPr>
                <w:lang w:val="en-US" w:eastAsia="fi-FI"/>
              </w:rPr>
            </w:pPr>
            <w:r w:rsidRPr="00DF6DD6">
              <w:rPr>
                <w:lang w:val="en-US" w:eastAsia="fi-FI"/>
              </w:rPr>
              <w:t>DC_3A_n80A_ULSUP-TDM_n78A,</w:t>
            </w:r>
          </w:p>
          <w:p w14:paraId="63093F1A" w14:textId="5ABB9479" w:rsidR="00CE04D0" w:rsidRPr="00DF6DD6" w:rsidRDefault="00CE04D0" w:rsidP="00CE04D0">
            <w:pPr>
              <w:pStyle w:val="TAL"/>
              <w:keepNext w:val="0"/>
              <w:jc w:val="center"/>
              <w:rPr>
                <w:lang w:val="en-US" w:eastAsia="fi-FI"/>
              </w:rPr>
            </w:pPr>
          </w:p>
        </w:tc>
        <w:tc>
          <w:tcPr>
            <w:tcW w:w="2093" w:type="dxa"/>
            <w:vAlign w:val="center"/>
          </w:tcPr>
          <w:p w14:paraId="74C6BE01" w14:textId="77777777" w:rsidR="00CE04D0" w:rsidRPr="00DF6DD6" w:rsidRDefault="00CE04D0" w:rsidP="00CE04D0">
            <w:pPr>
              <w:pStyle w:val="TAC"/>
              <w:keepNext w:val="0"/>
              <w:rPr>
                <w:rFonts w:eastAsia="MS Mincho"/>
              </w:rPr>
            </w:pPr>
            <w:r w:rsidRPr="00DF6DD6">
              <w:rPr>
                <w:rFonts w:eastAsia="MS Mincho"/>
              </w:rPr>
              <w:t>23</w:t>
            </w:r>
          </w:p>
        </w:tc>
        <w:tc>
          <w:tcPr>
            <w:tcW w:w="3392" w:type="dxa"/>
            <w:vAlign w:val="center"/>
          </w:tcPr>
          <w:p w14:paraId="07742C58" w14:textId="0F8B40CC" w:rsidR="00CE04D0" w:rsidRPr="00DF6DD6" w:rsidRDefault="00CE04D0" w:rsidP="00CE04D0">
            <w:pPr>
              <w:pStyle w:val="TAC"/>
              <w:keepNext w:val="0"/>
              <w:rPr>
                <w:rFonts w:eastAsia="MS Mincho"/>
              </w:rPr>
            </w:pPr>
            <w:r w:rsidRPr="00DF6DD6">
              <w:rPr>
                <w:rFonts w:eastAsia="MS Mincho"/>
              </w:rPr>
              <w:t>+2/-3</w:t>
            </w:r>
            <w:r w:rsidRPr="00DF6DD6">
              <w:rPr>
                <w:rFonts w:eastAsia="MS Mincho"/>
                <w:vertAlign w:val="superscript"/>
              </w:rPr>
              <w:t>1</w:t>
            </w:r>
          </w:p>
        </w:tc>
      </w:tr>
      <w:tr w:rsidR="00CE04D0" w:rsidRPr="00DF6DD6" w14:paraId="70898D87" w14:textId="77777777" w:rsidTr="00EA1C6C">
        <w:trPr>
          <w:trHeight w:val="288"/>
          <w:jc w:val="center"/>
        </w:trPr>
        <w:tc>
          <w:tcPr>
            <w:tcW w:w="3515" w:type="dxa"/>
            <w:vAlign w:val="center"/>
          </w:tcPr>
          <w:p w14:paraId="6064094D" w14:textId="77777777" w:rsidR="00CE04D0" w:rsidRPr="00DF6DD6" w:rsidRDefault="00CE04D0" w:rsidP="00CE04D0">
            <w:pPr>
              <w:pStyle w:val="TAL"/>
              <w:keepNext w:val="0"/>
              <w:jc w:val="center"/>
              <w:rPr>
                <w:lang w:val="en-US" w:eastAsia="fi-FI"/>
              </w:rPr>
            </w:pPr>
            <w:r w:rsidRPr="00DF6DD6">
              <w:rPr>
                <w:lang w:val="en-US" w:eastAsia="fi-FI"/>
              </w:rPr>
              <w:t>DC_3A_n79A</w:t>
            </w:r>
          </w:p>
          <w:p w14:paraId="78C5C7FB" w14:textId="77777777" w:rsidR="00CE04D0" w:rsidRPr="00DF6DD6" w:rsidRDefault="00CE04D0" w:rsidP="00CE04D0">
            <w:pPr>
              <w:pStyle w:val="TAL"/>
              <w:keepNext w:val="0"/>
              <w:jc w:val="center"/>
              <w:rPr>
                <w:lang w:val="en-US" w:eastAsia="fi-FI"/>
              </w:rPr>
            </w:pPr>
            <w:r w:rsidRPr="00DF6DD6">
              <w:rPr>
                <w:lang w:val="en-US" w:eastAsia="fi-FI"/>
              </w:rPr>
              <w:t>DC_3A_n80A_ULSUP-TDM_n79A,</w:t>
            </w:r>
          </w:p>
          <w:p w14:paraId="52D881F8" w14:textId="693BD36D" w:rsidR="00CE04D0" w:rsidRPr="00DF6DD6" w:rsidRDefault="00CE04D0" w:rsidP="00CE04D0">
            <w:pPr>
              <w:pStyle w:val="TAL"/>
              <w:keepNext w:val="0"/>
              <w:jc w:val="center"/>
              <w:rPr>
                <w:lang w:val="en-US" w:eastAsia="fi-FI"/>
              </w:rPr>
            </w:pPr>
          </w:p>
        </w:tc>
        <w:tc>
          <w:tcPr>
            <w:tcW w:w="2093" w:type="dxa"/>
            <w:vAlign w:val="center"/>
          </w:tcPr>
          <w:p w14:paraId="56FEEA86" w14:textId="77777777" w:rsidR="00CE04D0" w:rsidRPr="00DF6DD6" w:rsidRDefault="00CE04D0" w:rsidP="00CE04D0">
            <w:pPr>
              <w:pStyle w:val="TAC"/>
              <w:keepNext w:val="0"/>
              <w:rPr>
                <w:rFonts w:eastAsia="MS Mincho"/>
              </w:rPr>
            </w:pPr>
            <w:r w:rsidRPr="00DF6DD6">
              <w:rPr>
                <w:rFonts w:eastAsia="MS Mincho"/>
              </w:rPr>
              <w:t>23</w:t>
            </w:r>
          </w:p>
        </w:tc>
        <w:tc>
          <w:tcPr>
            <w:tcW w:w="3392" w:type="dxa"/>
            <w:vAlign w:val="center"/>
          </w:tcPr>
          <w:p w14:paraId="0C77F1F2" w14:textId="7D2926AC" w:rsidR="00CE04D0" w:rsidRPr="00DF6DD6" w:rsidRDefault="00CE04D0" w:rsidP="00CE04D0">
            <w:pPr>
              <w:pStyle w:val="TAC"/>
              <w:keepNext w:val="0"/>
              <w:rPr>
                <w:rFonts w:eastAsia="MS Mincho"/>
              </w:rPr>
            </w:pPr>
            <w:r w:rsidRPr="00DF6DD6">
              <w:rPr>
                <w:rFonts w:eastAsia="MS Mincho"/>
              </w:rPr>
              <w:t>+2/-3</w:t>
            </w:r>
            <w:r w:rsidRPr="00DF6DD6">
              <w:rPr>
                <w:rFonts w:eastAsia="MS Mincho"/>
                <w:vertAlign w:val="superscript"/>
              </w:rPr>
              <w:t>1</w:t>
            </w:r>
          </w:p>
        </w:tc>
      </w:tr>
      <w:tr w:rsidR="00F55B07" w:rsidRPr="00DF6DD6" w14:paraId="1C04435C" w14:textId="77777777" w:rsidTr="00EA1C6C">
        <w:trPr>
          <w:trHeight w:val="288"/>
          <w:jc w:val="center"/>
        </w:trPr>
        <w:tc>
          <w:tcPr>
            <w:tcW w:w="3515" w:type="dxa"/>
            <w:vAlign w:val="center"/>
          </w:tcPr>
          <w:p w14:paraId="68077238" w14:textId="77777777" w:rsidR="00380415" w:rsidRPr="00DF6DD6" w:rsidRDefault="00380415" w:rsidP="00A6034C">
            <w:pPr>
              <w:pStyle w:val="TAL"/>
              <w:keepNext w:val="0"/>
              <w:jc w:val="center"/>
              <w:rPr>
                <w:lang w:val="fi-FI" w:eastAsia="fi-FI"/>
              </w:rPr>
            </w:pPr>
            <w:r w:rsidRPr="00DF6DD6">
              <w:t>DC_3A_n82A</w:t>
            </w:r>
          </w:p>
        </w:tc>
        <w:tc>
          <w:tcPr>
            <w:tcW w:w="2093" w:type="dxa"/>
            <w:vAlign w:val="center"/>
          </w:tcPr>
          <w:p w14:paraId="00B5CA0E" w14:textId="77777777" w:rsidR="00380415" w:rsidRPr="00DF6DD6" w:rsidRDefault="00380415" w:rsidP="00A6034C">
            <w:pPr>
              <w:pStyle w:val="TAC"/>
              <w:keepNext w:val="0"/>
              <w:rPr>
                <w:rFonts w:eastAsia="MS Mincho"/>
              </w:rPr>
            </w:pPr>
            <w:r w:rsidRPr="00DF6DD6">
              <w:t>23</w:t>
            </w:r>
          </w:p>
        </w:tc>
        <w:tc>
          <w:tcPr>
            <w:tcW w:w="3392" w:type="dxa"/>
            <w:vAlign w:val="center"/>
          </w:tcPr>
          <w:p w14:paraId="59152A4A" w14:textId="13B882EC" w:rsidR="00380415" w:rsidRPr="00DF6DD6" w:rsidRDefault="00380415" w:rsidP="00A6034C">
            <w:pPr>
              <w:pStyle w:val="TAC"/>
              <w:keepNext w:val="0"/>
              <w:rPr>
                <w:rFonts w:eastAsia="MS Mincho"/>
              </w:rPr>
            </w:pPr>
            <w:r w:rsidRPr="00DF6DD6">
              <w:t>+2/-3</w:t>
            </w:r>
            <w:r w:rsidR="00785B9E" w:rsidRPr="00DF6DD6">
              <w:rPr>
                <w:rFonts w:eastAsia="MS Mincho"/>
                <w:vertAlign w:val="superscript"/>
              </w:rPr>
              <w:t>1</w:t>
            </w:r>
          </w:p>
        </w:tc>
      </w:tr>
      <w:tr w:rsidR="00F55B07" w:rsidRPr="00DF6DD6" w14:paraId="73E0D9AC" w14:textId="77777777" w:rsidTr="00EA1C6C">
        <w:trPr>
          <w:trHeight w:val="288"/>
          <w:jc w:val="center"/>
        </w:trPr>
        <w:tc>
          <w:tcPr>
            <w:tcW w:w="3515" w:type="dxa"/>
            <w:vAlign w:val="center"/>
          </w:tcPr>
          <w:p w14:paraId="6A98E3A1" w14:textId="77777777" w:rsidR="00380415" w:rsidRPr="00DF6DD6" w:rsidRDefault="00380415" w:rsidP="00A6034C">
            <w:pPr>
              <w:pStyle w:val="TAL"/>
              <w:keepNext w:val="0"/>
              <w:jc w:val="center"/>
              <w:rPr>
                <w:lang w:val="fi-FI" w:eastAsia="fi-FI"/>
              </w:rPr>
            </w:pPr>
            <w:r w:rsidRPr="00DF6DD6">
              <w:rPr>
                <w:lang w:val="fi-FI" w:eastAsia="fi-FI"/>
              </w:rPr>
              <w:t>DC_5A_n40A</w:t>
            </w:r>
          </w:p>
        </w:tc>
        <w:tc>
          <w:tcPr>
            <w:tcW w:w="2093" w:type="dxa"/>
            <w:vAlign w:val="center"/>
          </w:tcPr>
          <w:p w14:paraId="06619512"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68A0977F" w14:textId="13ACBBCD" w:rsidR="00380415" w:rsidRPr="00DF6DD6" w:rsidRDefault="00380415" w:rsidP="00A6034C">
            <w:pPr>
              <w:pStyle w:val="TAC"/>
              <w:keepNext w:val="0"/>
              <w:rPr>
                <w:rFonts w:eastAsia="MS Mincho"/>
              </w:rPr>
            </w:pPr>
            <w:r w:rsidRPr="00DF6DD6">
              <w:rPr>
                <w:rFonts w:eastAsia="MS Mincho"/>
              </w:rPr>
              <w:t>+2/-3</w:t>
            </w:r>
            <w:r w:rsidR="00785B9E" w:rsidRPr="00DF6DD6">
              <w:rPr>
                <w:rFonts w:eastAsia="MS Mincho"/>
                <w:vertAlign w:val="superscript"/>
              </w:rPr>
              <w:t>1</w:t>
            </w:r>
          </w:p>
        </w:tc>
      </w:tr>
      <w:tr w:rsidR="00F55B07" w:rsidRPr="00DF6DD6" w14:paraId="0BFFCD05" w14:textId="77777777" w:rsidTr="00EA1C6C">
        <w:trPr>
          <w:trHeight w:val="288"/>
          <w:jc w:val="center"/>
        </w:trPr>
        <w:tc>
          <w:tcPr>
            <w:tcW w:w="3515" w:type="dxa"/>
            <w:vAlign w:val="center"/>
          </w:tcPr>
          <w:p w14:paraId="140B82F7" w14:textId="77777777" w:rsidR="00380415" w:rsidRPr="00DF6DD6" w:rsidRDefault="00380415" w:rsidP="00A6034C">
            <w:pPr>
              <w:pStyle w:val="TAL"/>
              <w:keepNext w:val="0"/>
              <w:jc w:val="center"/>
              <w:rPr>
                <w:lang w:val="fi-FI" w:eastAsia="fi-FI"/>
              </w:rPr>
            </w:pPr>
            <w:r w:rsidRPr="00DF6DD6">
              <w:rPr>
                <w:lang w:val="fi-FI" w:eastAsia="fi-FI"/>
              </w:rPr>
              <w:t>DC_5A_n66A</w:t>
            </w:r>
          </w:p>
        </w:tc>
        <w:tc>
          <w:tcPr>
            <w:tcW w:w="2093" w:type="dxa"/>
            <w:vAlign w:val="center"/>
          </w:tcPr>
          <w:p w14:paraId="18ABEB5D"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16711A04" w14:textId="761F2147" w:rsidR="00380415" w:rsidRPr="00DF6DD6" w:rsidRDefault="00380415" w:rsidP="00A6034C">
            <w:pPr>
              <w:pStyle w:val="TAC"/>
              <w:keepNext w:val="0"/>
              <w:rPr>
                <w:rFonts w:eastAsia="MS Mincho"/>
              </w:rPr>
            </w:pPr>
            <w:r w:rsidRPr="00DF6DD6">
              <w:rPr>
                <w:rFonts w:eastAsia="MS Mincho"/>
              </w:rPr>
              <w:t>+2/-3</w:t>
            </w:r>
            <w:r w:rsidR="00785B9E" w:rsidRPr="00DF6DD6">
              <w:rPr>
                <w:rFonts w:eastAsia="MS Mincho"/>
                <w:vertAlign w:val="superscript"/>
              </w:rPr>
              <w:t>1</w:t>
            </w:r>
          </w:p>
        </w:tc>
      </w:tr>
      <w:tr w:rsidR="00F55B07" w:rsidRPr="00DF6DD6" w14:paraId="54D1FA3E" w14:textId="77777777" w:rsidTr="00EA1C6C">
        <w:trPr>
          <w:trHeight w:val="288"/>
          <w:jc w:val="center"/>
        </w:trPr>
        <w:tc>
          <w:tcPr>
            <w:tcW w:w="3515" w:type="dxa"/>
            <w:vAlign w:val="center"/>
          </w:tcPr>
          <w:p w14:paraId="6F68E9D1" w14:textId="77777777" w:rsidR="00380415" w:rsidRPr="00DF6DD6" w:rsidRDefault="00380415" w:rsidP="00A6034C">
            <w:pPr>
              <w:pStyle w:val="TAL"/>
              <w:keepNext w:val="0"/>
              <w:jc w:val="center"/>
              <w:rPr>
                <w:lang w:val="fi-FI" w:eastAsia="fi-FI"/>
              </w:rPr>
            </w:pPr>
            <w:r w:rsidRPr="00DF6DD6">
              <w:rPr>
                <w:lang w:val="fi-FI" w:eastAsia="fi-FI"/>
              </w:rPr>
              <w:t>DC_5A_n78A</w:t>
            </w:r>
          </w:p>
        </w:tc>
        <w:tc>
          <w:tcPr>
            <w:tcW w:w="2093" w:type="dxa"/>
            <w:vAlign w:val="center"/>
          </w:tcPr>
          <w:p w14:paraId="26DEEF30"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518ACC71"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2257AD01" w14:textId="77777777" w:rsidTr="00EA1C6C">
        <w:trPr>
          <w:trHeight w:val="288"/>
          <w:jc w:val="center"/>
        </w:trPr>
        <w:tc>
          <w:tcPr>
            <w:tcW w:w="3515" w:type="dxa"/>
            <w:vAlign w:val="center"/>
          </w:tcPr>
          <w:p w14:paraId="167A0BA5" w14:textId="77777777" w:rsidR="00380415" w:rsidRPr="00DF6DD6" w:rsidRDefault="00380415" w:rsidP="00A6034C">
            <w:pPr>
              <w:pStyle w:val="TAL"/>
              <w:keepNext w:val="0"/>
              <w:jc w:val="center"/>
              <w:rPr>
                <w:lang w:val="fi-FI" w:eastAsia="fi-FI"/>
              </w:rPr>
            </w:pPr>
            <w:r w:rsidRPr="00DF6DD6">
              <w:rPr>
                <w:szCs w:val="18"/>
                <w:lang w:val="fi-FI" w:eastAsia="fi-FI"/>
              </w:rPr>
              <w:t>DC_7A_n28A</w:t>
            </w:r>
          </w:p>
        </w:tc>
        <w:tc>
          <w:tcPr>
            <w:tcW w:w="2093" w:type="dxa"/>
            <w:vAlign w:val="center"/>
          </w:tcPr>
          <w:p w14:paraId="631D7ABA"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7CFA1DD7" w14:textId="5AD78652" w:rsidR="00380415" w:rsidRPr="00DF6DD6" w:rsidRDefault="00380415" w:rsidP="00A6034C">
            <w:pPr>
              <w:pStyle w:val="TAC"/>
              <w:keepNext w:val="0"/>
              <w:rPr>
                <w:rFonts w:eastAsia="MS Mincho"/>
              </w:rPr>
            </w:pPr>
            <w:r w:rsidRPr="00DF6DD6">
              <w:rPr>
                <w:rFonts w:eastAsia="MS Mincho"/>
                <w:szCs w:val="18"/>
              </w:rPr>
              <w:t>+2/-3</w:t>
            </w:r>
            <w:r w:rsidR="00C5082D" w:rsidRPr="00DF6DD6">
              <w:rPr>
                <w:rFonts w:eastAsia="MS Mincho"/>
                <w:vertAlign w:val="superscript"/>
              </w:rPr>
              <w:t>1</w:t>
            </w:r>
          </w:p>
        </w:tc>
      </w:tr>
      <w:tr w:rsidR="00F55B07" w:rsidRPr="00DF6DD6" w14:paraId="2DDBEC33" w14:textId="77777777" w:rsidTr="00EA1C6C">
        <w:trPr>
          <w:trHeight w:val="288"/>
          <w:jc w:val="center"/>
        </w:trPr>
        <w:tc>
          <w:tcPr>
            <w:tcW w:w="3515" w:type="dxa"/>
            <w:vAlign w:val="center"/>
          </w:tcPr>
          <w:p w14:paraId="1894C86C" w14:textId="77777777" w:rsidR="00380415" w:rsidRPr="00DF6DD6" w:rsidRDefault="00380415" w:rsidP="00A6034C">
            <w:pPr>
              <w:pStyle w:val="TAL"/>
              <w:keepNext w:val="0"/>
              <w:jc w:val="center"/>
              <w:rPr>
                <w:lang w:val="fi-FI" w:eastAsia="fi-FI"/>
              </w:rPr>
            </w:pPr>
            <w:r w:rsidRPr="00DF6DD6">
              <w:rPr>
                <w:lang w:val="fi-FI" w:eastAsia="fi-FI"/>
              </w:rPr>
              <w:t>DC_7A_n51A</w:t>
            </w:r>
          </w:p>
        </w:tc>
        <w:tc>
          <w:tcPr>
            <w:tcW w:w="2093" w:type="dxa"/>
            <w:vAlign w:val="center"/>
          </w:tcPr>
          <w:p w14:paraId="1ED98E89"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1B3DD332" w14:textId="7F031E63" w:rsidR="00380415" w:rsidRPr="00DF6DD6" w:rsidRDefault="00380415" w:rsidP="00A6034C">
            <w:pPr>
              <w:pStyle w:val="TAC"/>
              <w:keepNext w:val="0"/>
              <w:rPr>
                <w:rFonts w:eastAsia="MS Mincho"/>
              </w:rPr>
            </w:pPr>
            <w:r w:rsidRPr="00DF6DD6">
              <w:rPr>
                <w:rFonts w:eastAsia="MS Mincho"/>
                <w:szCs w:val="18"/>
              </w:rPr>
              <w:t>+2/-3</w:t>
            </w:r>
            <w:r w:rsidR="00C5082D" w:rsidRPr="00DF6DD6">
              <w:rPr>
                <w:rFonts w:eastAsia="MS Mincho"/>
                <w:vertAlign w:val="superscript"/>
              </w:rPr>
              <w:t>1</w:t>
            </w:r>
          </w:p>
        </w:tc>
      </w:tr>
      <w:tr w:rsidR="00F55B07" w:rsidRPr="00DF6DD6" w14:paraId="0D75BBE6" w14:textId="77777777" w:rsidTr="00EA1C6C">
        <w:trPr>
          <w:trHeight w:val="288"/>
          <w:jc w:val="center"/>
        </w:trPr>
        <w:tc>
          <w:tcPr>
            <w:tcW w:w="3515" w:type="dxa"/>
            <w:vAlign w:val="center"/>
          </w:tcPr>
          <w:p w14:paraId="3656383A" w14:textId="77777777" w:rsidR="00380415" w:rsidRPr="00DF6DD6" w:rsidRDefault="00380415" w:rsidP="00A6034C">
            <w:pPr>
              <w:pStyle w:val="TAL"/>
              <w:keepNext w:val="0"/>
              <w:jc w:val="center"/>
              <w:rPr>
                <w:lang w:val="en-US" w:eastAsia="fi-FI"/>
              </w:rPr>
            </w:pPr>
            <w:r w:rsidRPr="00DF6DD6">
              <w:rPr>
                <w:lang w:val="en-US" w:eastAsia="fi-FI"/>
              </w:rPr>
              <w:t>DC_7A_n78A</w:t>
            </w:r>
          </w:p>
          <w:p w14:paraId="69011B7E" w14:textId="33F841D0" w:rsidR="00920634" w:rsidRPr="00DF6DD6" w:rsidRDefault="00920634" w:rsidP="00A6034C">
            <w:pPr>
              <w:pStyle w:val="TAL"/>
              <w:keepNext w:val="0"/>
              <w:jc w:val="center"/>
              <w:rPr>
                <w:lang w:val="en-US" w:eastAsia="fi-FI"/>
              </w:rPr>
            </w:pPr>
            <w:r w:rsidRPr="00DF6DD6">
              <w:rPr>
                <w:lang w:val="en-US" w:eastAsia="fi-FI"/>
              </w:rPr>
              <w:t>DC_7C_n78A</w:t>
            </w:r>
          </w:p>
        </w:tc>
        <w:tc>
          <w:tcPr>
            <w:tcW w:w="2093" w:type="dxa"/>
            <w:vAlign w:val="center"/>
          </w:tcPr>
          <w:p w14:paraId="6A88AF1A"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18B25BBA"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47D86C9D" w14:textId="77777777" w:rsidTr="00EA1C6C">
        <w:trPr>
          <w:trHeight w:val="288"/>
          <w:jc w:val="center"/>
        </w:trPr>
        <w:tc>
          <w:tcPr>
            <w:tcW w:w="3515" w:type="dxa"/>
            <w:vAlign w:val="center"/>
          </w:tcPr>
          <w:p w14:paraId="78B62B69" w14:textId="77777777" w:rsidR="00380415" w:rsidRPr="00DF6DD6" w:rsidRDefault="00380415" w:rsidP="00A6034C">
            <w:pPr>
              <w:pStyle w:val="TAL"/>
              <w:keepNext w:val="0"/>
              <w:jc w:val="center"/>
              <w:rPr>
                <w:lang w:val="fi-FI" w:eastAsia="fi-FI"/>
              </w:rPr>
            </w:pPr>
            <w:r w:rsidRPr="00DF6DD6">
              <w:rPr>
                <w:lang w:val="fi-FI" w:eastAsia="fi-FI"/>
              </w:rPr>
              <w:t>DC_8A_n40A</w:t>
            </w:r>
          </w:p>
        </w:tc>
        <w:tc>
          <w:tcPr>
            <w:tcW w:w="2093" w:type="dxa"/>
            <w:vAlign w:val="center"/>
          </w:tcPr>
          <w:p w14:paraId="7FAC5892"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11CEDBF1" w14:textId="3A322602" w:rsidR="00380415" w:rsidRPr="00DF6DD6" w:rsidRDefault="00380415" w:rsidP="00A6034C">
            <w:pPr>
              <w:pStyle w:val="TAC"/>
              <w:keepNext w:val="0"/>
              <w:rPr>
                <w:rFonts w:eastAsia="MS Mincho"/>
              </w:rPr>
            </w:pPr>
            <w:r w:rsidRPr="00DF6DD6">
              <w:rPr>
                <w:rFonts w:eastAsia="MS Mincho"/>
              </w:rPr>
              <w:t>+2/-3</w:t>
            </w:r>
            <w:r w:rsidR="00C5082D" w:rsidRPr="00DF6DD6">
              <w:rPr>
                <w:rFonts w:eastAsia="MS Mincho"/>
                <w:vertAlign w:val="superscript"/>
              </w:rPr>
              <w:t>1</w:t>
            </w:r>
          </w:p>
        </w:tc>
      </w:tr>
      <w:tr w:rsidR="00F55B07" w:rsidRPr="00DF6DD6" w14:paraId="5C8ADB67" w14:textId="77777777" w:rsidTr="00EA1C6C">
        <w:trPr>
          <w:trHeight w:val="288"/>
          <w:jc w:val="center"/>
        </w:trPr>
        <w:tc>
          <w:tcPr>
            <w:tcW w:w="3515" w:type="dxa"/>
            <w:vAlign w:val="center"/>
          </w:tcPr>
          <w:p w14:paraId="54CBA87D" w14:textId="77777777" w:rsidR="00380415" w:rsidRPr="00DF6DD6" w:rsidRDefault="00380415" w:rsidP="00A6034C">
            <w:pPr>
              <w:pStyle w:val="TAL"/>
              <w:keepNext w:val="0"/>
              <w:jc w:val="center"/>
              <w:rPr>
                <w:lang w:val="fi-FI" w:eastAsia="fi-FI"/>
              </w:rPr>
            </w:pPr>
            <w:r w:rsidRPr="00DF6DD6">
              <w:rPr>
                <w:lang w:val="fi-FI" w:eastAsia="fi-FI"/>
              </w:rPr>
              <w:t>DC_8A_n77A</w:t>
            </w:r>
          </w:p>
        </w:tc>
        <w:tc>
          <w:tcPr>
            <w:tcW w:w="2093" w:type="dxa"/>
            <w:vAlign w:val="center"/>
          </w:tcPr>
          <w:p w14:paraId="240B9B01"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6C4635CD" w14:textId="77777777" w:rsidR="00380415" w:rsidRPr="00DF6DD6" w:rsidRDefault="00380415" w:rsidP="00A6034C">
            <w:pPr>
              <w:pStyle w:val="TAC"/>
              <w:keepNext w:val="0"/>
              <w:rPr>
                <w:rFonts w:eastAsia="MS Mincho"/>
              </w:rPr>
            </w:pPr>
            <w:r w:rsidRPr="00DF6DD6">
              <w:rPr>
                <w:rFonts w:eastAsia="MS Mincho"/>
              </w:rPr>
              <w:t>+2/-3</w:t>
            </w:r>
          </w:p>
        </w:tc>
      </w:tr>
      <w:tr w:rsidR="00CE04D0" w:rsidRPr="00DF6DD6" w14:paraId="3EC9FEA5" w14:textId="77777777" w:rsidTr="00EA1C6C">
        <w:trPr>
          <w:trHeight w:val="288"/>
          <w:jc w:val="center"/>
        </w:trPr>
        <w:tc>
          <w:tcPr>
            <w:tcW w:w="3515" w:type="dxa"/>
            <w:vAlign w:val="center"/>
          </w:tcPr>
          <w:p w14:paraId="1FA0B7D2" w14:textId="77777777" w:rsidR="00CE04D0" w:rsidRPr="00DF6DD6" w:rsidRDefault="00CE04D0" w:rsidP="00CE04D0">
            <w:pPr>
              <w:pStyle w:val="TAL"/>
              <w:keepNext w:val="0"/>
              <w:jc w:val="center"/>
              <w:rPr>
                <w:lang w:val="en-US" w:eastAsia="fi-FI"/>
              </w:rPr>
            </w:pPr>
            <w:r w:rsidRPr="00DF6DD6">
              <w:rPr>
                <w:lang w:val="en-US" w:eastAsia="fi-FI"/>
              </w:rPr>
              <w:t>DC_8A_n78A</w:t>
            </w:r>
          </w:p>
          <w:p w14:paraId="73B8AA6F" w14:textId="77777777" w:rsidR="00CE04D0" w:rsidRPr="00DF6DD6" w:rsidRDefault="00CE04D0" w:rsidP="00CE04D0">
            <w:pPr>
              <w:pStyle w:val="TAL"/>
              <w:keepNext w:val="0"/>
              <w:jc w:val="center"/>
              <w:rPr>
                <w:lang w:val="en-US" w:eastAsia="fi-FI"/>
              </w:rPr>
            </w:pPr>
            <w:r w:rsidRPr="00DF6DD6">
              <w:rPr>
                <w:lang w:val="en-US" w:eastAsia="fi-FI"/>
              </w:rPr>
              <w:t>DC_8A_n81A_ULSUP-TDM_n78A,</w:t>
            </w:r>
          </w:p>
          <w:p w14:paraId="57621BF3" w14:textId="372AE4E6" w:rsidR="00CE04D0" w:rsidRPr="00DF6DD6" w:rsidRDefault="00CE04D0" w:rsidP="00CE04D0">
            <w:pPr>
              <w:pStyle w:val="TAL"/>
              <w:keepNext w:val="0"/>
              <w:jc w:val="center"/>
              <w:rPr>
                <w:lang w:val="en-US" w:eastAsia="fi-FI"/>
              </w:rPr>
            </w:pPr>
          </w:p>
        </w:tc>
        <w:tc>
          <w:tcPr>
            <w:tcW w:w="2093" w:type="dxa"/>
            <w:vAlign w:val="center"/>
          </w:tcPr>
          <w:p w14:paraId="69D72F10" w14:textId="77777777" w:rsidR="00CE04D0" w:rsidRPr="00DF6DD6" w:rsidRDefault="00CE04D0" w:rsidP="00CE04D0">
            <w:pPr>
              <w:pStyle w:val="TAC"/>
              <w:keepNext w:val="0"/>
              <w:rPr>
                <w:rFonts w:eastAsia="MS Mincho"/>
              </w:rPr>
            </w:pPr>
            <w:r w:rsidRPr="00DF6DD6">
              <w:rPr>
                <w:rFonts w:eastAsia="MS Mincho"/>
              </w:rPr>
              <w:t>23</w:t>
            </w:r>
          </w:p>
        </w:tc>
        <w:tc>
          <w:tcPr>
            <w:tcW w:w="3392" w:type="dxa"/>
            <w:vAlign w:val="center"/>
          </w:tcPr>
          <w:p w14:paraId="7F356754" w14:textId="77777777" w:rsidR="00CE04D0" w:rsidRPr="00DF6DD6" w:rsidRDefault="00CE04D0" w:rsidP="00CE04D0">
            <w:pPr>
              <w:pStyle w:val="TAC"/>
              <w:keepNext w:val="0"/>
              <w:rPr>
                <w:rFonts w:eastAsia="MS Mincho"/>
              </w:rPr>
            </w:pPr>
            <w:r w:rsidRPr="00DF6DD6">
              <w:rPr>
                <w:rFonts w:eastAsia="MS Mincho"/>
              </w:rPr>
              <w:t>+2/-3</w:t>
            </w:r>
          </w:p>
        </w:tc>
      </w:tr>
      <w:tr w:rsidR="00CE04D0" w:rsidRPr="00DF6DD6" w14:paraId="3C4ADC96" w14:textId="77777777" w:rsidTr="00EA1C6C">
        <w:trPr>
          <w:trHeight w:val="288"/>
          <w:jc w:val="center"/>
        </w:trPr>
        <w:tc>
          <w:tcPr>
            <w:tcW w:w="3515" w:type="dxa"/>
            <w:vAlign w:val="center"/>
          </w:tcPr>
          <w:p w14:paraId="203BD73D" w14:textId="77777777" w:rsidR="00CE04D0" w:rsidRPr="00DF6DD6" w:rsidRDefault="00CE04D0" w:rsidP="00CE04D0">
            <w:pPr>
              <w:pStyle w:val="TAL"/>
              <w:keepNext w:val="0"/>
              <w:jc w:val="center"/>
              <w:rPr>
                <w:lang w:val="en-US" w:eastAsia="fi-FI"/>
              </w:rPr>
            </w:pPr>
            <w:r w:rsidRPr="00DF6DD6">
              <w:rPr>
                <w:lang w:val="en-US" w:eastAsia="fi-FI"/>
              </w:rPr>
              <w:t>DC_8A_n79A</w:t>
            </w:r>
          </w:p>
          <w:p w14:paraId="32BCF3B0" w14:textId="77777777" w:rsidR="00CE04D0" w:rsidRPr="00DF6DD6" w:rsidRDefault="00CE04D0" w:rsidP="00CE04D0">
            <w:pPr>
              <w:pStyle w:val="TAL"/>
              <w:keepNext w:val="0"/>
              <w:jc w:val="center"/>
              <w:rPr>
                <w:lang w:val="en-US" w:eastAsia="fi-FI"/>
              </w:rPr>
            </w:pPr>
            <w:r w:rsidRPr="00DF6DD6">
              <w:rPr>
                <w:lang w:val="en-US" w:eastAsia="fi-FI"/>
              </w:rPr>
              <w:t>DC_8A_n81A_ULSUP-TDM_n79A,</w:t>
            </w:r>
          </w:p>
          <w:p w14:paraId="4172FFA9" w14:textId="039C1F67" w:rsidR="00CE04D0" w:rsidRPr="00DF6DD6" w:rsidRDefault="00CE04D0" w:rsidP="00CE04D0">
            <w:pPr>
              <w:pStyle w:val="TAL"/>
              <w:keepNext w:val="0"/>
              <w:jc w:val="center"/>
              <w:rPr>
                <w:lang w:val="en-US" w:eastAsia="fi-FI"/>
              </w:rPr>
            </w:pPr>
          </w:p>
        </w:tc>
        <w:tc>
          <w:tcPr>
            <w:tcW w:w="2093" w:type="dxa"/>
            <w:vAlign w:val="center"/>
          </w:tcPr>
          <w:p w14:paraId="73C6E044" w14:textId="77777777" w:rsidR="00CE04D0" w:rsidRPr="00DF6DD6" w:rsidRDefault="00CE04D0" w:rsidP="00CE04D0">
            <w:pPr>
              <w:pStyle w:val="TAC"/>
              <w:keepNext w:val="0"/>
              <w:rPr>
                <w:rFonts w:eastAsia="MS Mincho"/>
              </w:rPr>
            </w:pPr>
            <w:r w:rsidRPr="00DF6DD6">
              <w:rPr>
                <w:rFonts w:eastAsia="MS Mincho"/>
              </w:rPr>
              <w:t>23</w:t>
            </w:r>
          </w:p>
        </w:tc>
        <w:tc>
          <w:tcPr>
            <w:tcW w:w="3392" w:type="dxa"/>
            <w:vAlign w:val="center"/>
          </w:tcPr>
          <w:p w14:paraId="2F9683CB" w14:textId="77777777" w:rsidR="00CE04D0" w:rsidRPr="00DF6DD6" w:rsidRDefault="00CE04D0" w:rsidP="00CE04D0">
            <w:pPr>
              <w:pStyle w:val="TAC"/>
              <w:keepNext w:val="0"/>
              <w:rPr>
                <w:rFonts w:eastAsia="MS Mincho"/>
              </w:rPr>
            </w:pPr>
            <w:r w:rsidRPr="00DF6DD6">
              <w:rPr>
                <w:rFonts w:eastAsia="MS Mincho"/>
              </w:rPr>
              <w:t>+2/-3</w:t>
            </w:r>
          </w:p>
        </w:tc>
      </w:tr>
      <w:tr w:rsidR="00F55B07" w:rsidRPr="00DF6DD6" w14:paraId="65F2BF28" w14:textId="77777777" w:rsidTr="00EA1C6C">
        <w:trPr>
          <w:trHeight w:val="288"/>
          <w:jc w:val="center"/>
        </w:trPr>
        <w:tc>
          <w:tcPr>
            <w:tcW w:w="3515" w:type="dxa"/>
            <w:vAlign w:val="center"/>
          </w:tcPr>
          <w:p w14:paraId="1EFD382B" w14:textId="77777777" w:rsidR="00380415" w:rsidRPr="00DF6DD6" w:rsidRDefault="00380415" w:rsidP="00A6034C">
            <w:pPr>
              <w:pStyle w:val="TAL"/>
              <w:keepNext w:val="0"/>
              <w:jc w:val="center"/>
              <w:rPr>
                <w:lang w:val="fi-FI" w:eastAsia="fi-FI"/>
              </w:rPr>
            </w:pPr>
            <w:r w:rsidRPr="00DF6DD6">
              <w:rPr>
                <w:szCs w:val="18"/>
                <w:lang w:val="fi-FI" w:eastAsia="fi-FI"/>
              </w:rPr>
              <w:t>DC_11A_n77A</w:t>
            </w:r>
          </w:p>
        </w:tc>
        <w:tc>
          <w:tcPr>
            <w:tcW w:w="2093" w:type="dxa"/>
            <w:vAlign w:val="center"/>
          </w:tcPr>
          <w:p w14:paraId="73607CA5"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579ABA87"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5D640EC2" w14:textId="77777777" w:rsidTr="00EA1C6C">
        <w:trPr>
          <w:trHeight w:val="288"/>
          <w:jc w:val="center"/>
        </w:trPr>
        <w:tc>
          <w:tcPr>
            <w:tcW w:w="3515" w:type="dxa"/>
            <w:vAlign w:val="center"/>
          </w:tcPr>
          <w:p w14:paraId="2C9C53E0" w14:textId="77777777" w:rsidR="00380415" w:rsidRPr="00DF6DD6" w:rsidRDefault="00380415" w:rsidP="00A6034C">
            <w:pPr>
              <w:pStyle w:val="TAL"/>
              <w:keepNext w:val="0"/>
              <w:jc w:val="center"/>
              <w:rPr>
                <w:lang w:val="fi-FI" w:eastAsia="fi-FI"/>
              </w:rPr>
            </w:pPr>
            <w:r w:rsidRPr="00DF6DD6">
              <w:rPr>
                <w:szCs w:val="18"/>
                <w:lang w:val="fi-FI" w:eastAsia="fi-FI"/>
              </w:rPr>
              <w:t>DC_11A_n78A</w:t>
            </w:r>
          </w:p>
        </w:tc>
        <w:tc>
          <w:tcPr>
            <w:tcW w:w="2093" w:type="dxa"/>
            <w:vAlign w:val="center"/>
          </w:tcPr>
          <w:p w14:paraId="044A72E6"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37268FB6"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00993F0F" w14:textId="77777777" w:rsidTr="00EA1C6C">
        <w:trPr>
          <w:trHeight w:val="288"/>
          <w:jc w:val="center"/>
        </w:trPr>
        <w:tc>
          <w:tcPr>
            <w:tcW w:w="3515" w:type="dxa"/>
            <w:vAlign w:val="center"/>
          </w:tcPr>
          <w:p w14:paraId="629719EB" w14:textId="77777777" w:rsidR="00380415" w:rsidRPr="00DF6DD6" w:rsidRDefault="00380415" w:rsidP="00A6034C">
            <w:pPr>
              <w:pStyle w:val="TAL"/>
              <w:keepNext w:val="0"/>
              <w:jc w:val="center"/>
              <w:rPr>
                <w:lang w:val="fi-FI" w:eastAsia="fi-FI"/>
              </w:rPr>
            </w:pPr>
            <w:r w:rsidRPr="00DF6DD6">
              <w:rPr>
                <w:szCs w:val="18"/>
                <w:lang w:val="fi-FI" w:eastAsia="fi-FI"/>
              </w:rPr>
              <w:t>DC_11A_n79A</w:t>
            </w:r>
          </w:p>
        </w:tc>
        <w:tc>
          <w:tcPr>
            <w:tcW w:w="2093" w:type="dxa"/>
            <w:vAlign w:val="center"/>
          </w:tcPr>
          <w:p w14:paraId="59CA265C"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3B2E7708"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098D5FF1" w14:textId="77777777" w:rsidTr="00EA1C6C">
        <w:trPr>
          <w:trHeight w:val="288"/>
          <w:jc w:val="center"/>
        </w:trPr>
        <w:tc>
          <w:tcPr>
            <w:tcW w:w="3515" w:type="dxa"/>
            <w:vAlign w:val="center"/>
          </w:tcPr>
          <w:p w14:paraId="1214CB10" w14:textId="77777777" w:rsidR="00380415" w:rsidRPr="00DF6DD6" w:rsidRDefault="00380415" w:rsidP="00A6034C">
            <w:pPr>
              <w:pStyle w:val="TAL"/>
              <w:keepNext w:val="0"/>
              <w:jc w:val="center"/>
              <w:rPr>
                <w:szCs w:val="18"/>
                <w:lang w:val="fi-FI" w:eastAsia="fi-FI"/>
              </w:rPr>
            </w:pPr>
            <w:r w:rsidRPr="00DF6DD6">
              <w:rPr>
                <w:lang w:val="fi-FI" w:eastAsia="fi-FI"/>
              </w:rPr>
              <w:t>DC_12A_n5A</w:t>
            </w:r>
          </w:p>
        </w:tc>
        <w:tc>
          <w:tcPr>
            <w:tcW w:w="2093" w:type="dxa"/>
            <w:vAlign w:val="center"/>
          </w:tcPr>
          <w:p w14:paraId="42BEE986" w14:textId="77777777" w:rsidR="00380415" w:rsidRPr="00DF6DD6" w:rsidRDefault="00380415" w:rsidP="00A6034C">
            <w:pPr>
              <w:pStyle w:val="TAC"/>
              <w:keepNext w:val="0"/>
              <w:rPr>
                <w:rFonts w:eastAsia="MS Mincho"/>
                <w:szCs w:val="18"/>
              </w:rPr>
            </w:pPr>
            <w:r w:rsidRPr="00DF6DD6">
              <w:rPr>
                <w:rFonts w:eastAsia="MS Mincho"/>
              </w:rPr>
              <w:t>23</w:t>
            </w:r>
          </w:p>
        </w:tc>
        <w:tc>
          <w:tcPr>
            <w:tcW w:w="3392" w:type="dxa"/>
            <w:vAlign w:val="center"/>
          </w:tcPr>
          <w:p w14:paraId="31118E50" w14:textId="77777777" w:rsidR="00380415" w:rsidRPr="00DF6DD6" w:rsidRDefault="00380415" w:rsidP="00A6034C">
            <w:pPr>
              <w:pStyle w:val="TAC"/>
              <w:keepNext w:val="0"/>
              <w:rPr>
                <w:rFonts w:eastAsia="MS Mincho"/>
                <w:szCs w:val="18"/>
              </w:rPr>
            </w:pPr>
            <w:r w:rsidRPr="00DF6DD6">
              <w:rPr>
                <w:rFonts w:eastAsia="MS Mincho"/>
              </w:rPr>
              <w:t>+2/-3</w:t>
            </w:r>
          </w:p>
        </w:tc>
      </w:tr>
      <w:tr w:rsidR="00F55B07" w:rsidRPr="00DF6DD6" w14:paraId="11499D88" w14:textId="77777777" w:rsidTr="00EA1C6C">
        <w:trPr>
          <w:trHeight w:val="288"/>
          <w:jc w:val="center"/>
        </w:trPr>
        <w:tc>
          <w:tcPr>
            <w:tcW w:w="3515" w:type="dxa"/>
            <w:vAlign w:val="center"/>
          </w:tcPr>
          <w:p w14:paraId="0FA661F7" w14:textId="77777777" w:rsidR="00380415" w:rsidRPr="00DF6DD6" w:rsidRDefault="00380415" w:rsidP="00A6034C">
            <w:pPr>
              <w:pStyle w:val="TAL"/>
              <w:keepNext w:val="0"/>
              <w:jc w:val="center"/>
              <w:rPr>
                <w:szCs w:val="18"/>
                <w:lang w:val="fi-FI" w:eastAsia="fi-FI"/>
              </w:rPr>
            </w:pPr>
            <w:r w:rsidRPr="00DF6DD6">
              <w:rPr>
                <w:lang w:val="fi-FI" w:eastAsia="fi-FI"/>
              </w:rPr>
              <w:t>DC_12A_n66A</w:t>
            </w:r>
          </w:p>
        </w:tc>
        <w:tc>
          <w:tcPr>
            <w:tcW w:w="2093" w:type="dxa"/>
            <w:vAlign w:val="center"/>
          </w:tcPr>
          <w:p w14:paraId="7D090A28" w14:textId="77777777" w:rsidR="00380415" w:rsidRPr="00DF6DD6" w:rsidRDefault="00380415" w:rsidP="00A6034C">
            <w:pPr>
              <w:pStyle w:val="TAC"/>
              <w:keepNext w:val="0"/>
              <w:rPr>
                <w:rFonts w:eastAsia="MS Mincho"/>
                <w:szCs w:val="18"/>
              </w:rPr>
            </w:pPr>
            <w:r w:rsidRPr="00DF6DD6">
              <w:rPr>
                <w:rFonts w:eastAsia="MS Mincho"/>
              </w:rPr>
              <w:t>23</w:t>
            </w:r>
          </w:p>
        </w:tc>
        <w:tc>
          <w:tcPr>
            <w:tcW w:w="3392" w:type="dxa"/>
            <w:vAlign w:val="center"/>
          </w:tcPr>
          <w:p w14:paraId="5ED7A108" w14:textId="77777777" w:rsidR="00380415" w:rsidRPr="00DF6DD6" w:rsidRDefault="00380415" w:rsidP="00A6034C">
            <w:pPr>
              <w:pStyle w:val="TAC"/>
              <w:keepNext w:val="0"/>
              <w:rPr>
                <w:rFonts w:eastAsia="MS Mincho"/>
                <w:szCs w:val="18"/>
              </w:rPr>
            </w:pPr>
            <w:r w:rsidRPr="00DF6DD6">
              <w:rPr>
                <w:rFonts w:eastAsia="MS Mincho"/>
              </w:rPr>
              <w:t>+2/-3</w:t>
            </w:r>
          </w:p>
        </w:tc>
      </w:tr>
      <w:tr w:rsidR="00F55B07" w:rsidRPr="00DF6DD6" w14:paraId="2907B60C" w14:textId="77777777" w:rsidTr="00EA1C6C">
        <w:trPr>
          <w:trHeight w:val="288"/>
          <w:jc w:val="center"/>
        </w:trPr>
        <w:tc>
          <w:tcPr>
            <w:tcW w:w="3515" w:type="dxa"/>
            <w:vAlign w:val="center"/>
          </w:tcPr>
          <w:p w14:paraId="502D13EA" w14:textId="77777777" w:rsidR="00380415" w:rsidRPr="00DF6DD6" w:rsidRDefault="00380415" w:rsidP="00A6034C">
            <w:pPr>
              <w:pStyle w:val="TAL"/>
              <w:keepNext w:val="0"/>
              <w:jc w:val="center"/>
              <w:rPr>
                <w:szCs w:val="18"/>
                <w:lang w:val="fi-FI" w:eastAsia="fi-FI"/>
              </w:rPr>
            </w:pPr>
            <w:r w:rsidRPr="00DF6DD6">
              <w:rPr>
                <w:szCs w:val="18"/>
                <w:lang w:val="fi-FI" w:eastAsia="fi-FI"/>
              </w:rPr>
              <w:t>DC_18A_n77A</w:t>
            </w:r>
          </w:p>
        </w:tc>
        <w:tc>
          <w:tcPr>
            <w:tcW w:w="2093" w:type="dxa"/>
            <w:vAlign w:val="center"/>
          </w:tcPr>
          <w:p w14:paraId="6C61E9F9" w14:textId="77777777" w:rsidR="00380415" w:rsidRPr="00DF6DD6" w:rsidRDefault="00380415" w:rsidP="00A6034C">
            <w:pPr>
              <w:pStyle w:val="TAC"/>
              <w:keepNext w:val="0"/>
              <w:rPr>
                <w:rFonts w:eastAsia="MS Mincho"/>
                <w:szCs w:val="18"/>
              </w:rPr>
            </w:pPr>
            <w:r w:rsidRPr="00DF6DD6">
              <w:rPr>
                <w:rFonts w:eastAsia="MS Mincho"/>
                <w:szCs w:val="18"/>
              </w:rPr>
              <w:t>23</w:t>
            </w:r>
          </w:p>
        </w:tc>
        <w:tc>
          <w:tcPr>
            <w:tcW w:w="3392" w:type="dxa"/>
            <w:vAlign w:val="center"/>
          </w:tcPr>
          <w:p w14:paraId="0359D9DD" w14:textId="77777777" w:rsidR="00380415" w:rsidRPr="00DF6DD6" w:rsidRDefault="00380415" w:rsidP="00A6034C">
            <w:pPr>
              <w:pStyle w:val="TAC"/>
              <w:keepNext w:val="0"/>
              <w:rPr>
                <w:rFonts w:eastAsia="MS Mincho"/>
                <w:szCs w:val="18"/>
              </w:rPr>
            </w:pPr>
            <w:r w:rsidRPr="00DF6DD6">
              <w:rPr>
                <w:rFonts w:eastAsia="MS Mincho"/>
                <w:szCs w:val="18"/>
              </w:rPr>
              <w:t>+2/-3</w:t>
            </w:r>
          </w:p>
        </w:tc>
      </w:tr>
      <w:tr w:rsidR="00F55B07" w:rsidRPr="00DF6DD6" w14:paraId="7DB7882B" w14:textId="77777777" w:rsidTr="00EA1C6C">
        <w:trPr>
          <w:trHeight w:val="288"/>
          <w:jc w:val="center"/>
        </w:trPr>
        <w:tc>
          <w:tcPr>
            <w:tcW w:w="3515" w:type="dxa"/>
            <w:vAlign w:val="center"/>
          </w:tcPr>
          <w:p w14:paraId="27DFBE22" w14:textId="77777777" w:rsidR="00380415" w:rsidRPr="00DF6DD6" w:rsidRDefault="00380415" w:rsidP="00A6034C">
            <w:pPr>
              <w:pStyle w:val="TAL"/>
              <w:keepNext w:val="0"/>
              <w:jc w:val="center"/>
              <w:rPr>
                <w:lang w:val="fi-FI" w:eastAsia="fi-FI"/>
              </w:rPr>
            </w:pPr>
            <w:r w:rsidRPr="00DF6DD6">
              <w:rPr>
                <w:szCs w:val="18"/>
                <w:lang w:val="fi-FI" w:eastAsia="fi-FI"/>
              </w:rPr>
              <w:t>DC_18A_n78A</w:t>
            </w:r>
          </w:p>
        </w:tc>
        <w:tc>
          <w:tcPr>
            <w:tcW w:w="2093" w:type="dxa"/>
            <w:vAlign w:val="center"/>
          </w:tcPr>
          <w:p w14:paraId="4D8DD4AD"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5524BEC6"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0DEE1F9B" w14:textId="77777777" w:rsidTr="00EA1C6C">
        <w:trPr>
          <w:trHeight w:val="288"/>
          <w:jc w:val="center"/>
        </w:trPr>
        <w:tc>
          <w:tcPr>
            <w:tcW w:w="3515" w:type="dxa"/>
            <w:vAlign w:val="center"/>
          </w:tcPr>
          <w:p w14:paraId="04EFDC73" w14:textId="77777777" w:rsidR="00380415" w:rsidRPr="00DF6DD6" w:rsidRDefault="00380415" w:rsidP="00A6034C">
            <w:pPr>
              <w:pStyle w:val="TAL"/>
              <w:keepNext w:val="0"/>
              <w:jc w:val="center"/>
              <w:rPr>
                <w:lang w:val="fi-FI" w:eastAsia="fi-FI"/>
              </w:rPr>
            </w:pPr>
            <w:r w:rsidRPr="00DF6DD6">
              <w:rPr>
                <w:szCs w:val="18"/>
                <w:lang w:val="fi-FI" w:eastAsia="fi-FI"/>
              </w:rPr>
              <w:t>DC_18A_n79A</w:t>
            </w:r>
          </w:p>
        </w:tc>
        <w:tc>
          <w:tcPr>
            <w:tcW w:w="2093" w:type="dxa"/>
            <w:vAlign w:val="center"/>
          </w:tcPr>
          <w:p w14:paraId="00E8E0F4"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010A9476"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2F747F07" w14:textId="77777777" w:rsidTr="00EA1C6C">
        <w:trPr>
          <w:trHeight w:val="288"/>
          <w:jc w:val="center"/>
        </w:trPr>
        <w:tc>
          <w:tcPr>
            <w:tcW w:w="3515" w:type="dxa"/>
            <w:vAlign w:val="center"/>
          </w:tcPr>
          <w:p w14:paraId="033F26C8" w14:textId="77777777" w:rsidR="00380415" w:rsidRPr="00DF6DD6" w:rsidRDefault="00380415" w:rsidP="00A6034C">
            <w:pPr>
              <w:pStyle w:val="TAL"/>
              <w:keepNext w:val="0"/>
              <w:jc w:val="center"/>
              <w:rPr>
                <w:lang w:val="fi-FI" w:eastAsia="fi-FI"/>
              </w:rPr>
            </w:pPr>
            <w:r w:rsidRPr="00DF6DD6">
              <w:rPr>
                <w:lang w:val="fi-FI" w:eastAsia="fi-FI"/>
              </w:rPr>
              <w:t>DC_19A_n77A</w:t>
            </w:r>
          </w:p>
        </w:tc>
        <w:tc>
          <w:tcPr>
            <w:tcW w:w="2093" w:type="dxa"/>
            <w:vAlign w:val="center"/>
          </w:tcPr>
          <w:p w14:paraId="28BF8AF5"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57428EFE"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69A686A0" w14:textId="77777777" w:rsidTr="00EA1C6C">
        <w:trPr>
          <w:trHeight w:val="288"/>
          <w:jc w:val="center"/>
        </w:trPr>
        <w:tc>
          <w:tcPr>
            <w:tcW w:w="3515" w:type="dxa"/>
            <w:vAlign w:val="center"/>
          </w:tcPr>
          <w:p w14:paraId="2339FC1F" w14:textId="77777777" w:rsidR="00380415" w:rsidRPr="00DF6DD6" w:rsidRDefault="00380415" w:rsidP="00A6034C">
            <w:pPr>
              <w:pStyle w:val="TAL"/>
              <w:keepNext w:val="0"/>
              <w:jc w:val="center"/>
              <w:rPr>
                <w:lang w:val="fi-FI" w:eastAsia="fi-FI"/>
              </w:rPr>
            </w:pPr>
            <w:r w:rsidRPr="00DF6DD6">
              <w:rPr>
                <w:lang w:val="fi-FI" w:eastAsia="fi-FI"/>
              </w:rPr>
              <w:t>DC_19A_n78A</w:t>
            </w:r>
          </w:p>
        </w:tc>
        <w:tc>
          <w:tcPr>
            <w:tcW w:w="2093" w:type="dxa"/>
            <w:vAlign w:val="center"/>
          </w:tcPr>
          <w:p w14:paraId="0289FD2B"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02C20E2D"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1B63D671" w14:textId="77777777" w:rsidTr="00EA1C6C">
        <w:trPr>
          <w:trHeight w:val="288"/>
          <w:jc w:val="center"/>
        </w:trPr>
        <w:tc>
          <w:tcPr>
            <w:tcW w:w="3515" w:type="dxa"/>
            <w:vAlign w:val="center"/>
          </w:tcPr>
          <w:p w14:paraId="34879465" w14:textId="77777777" w:rsidR="00380415" w:rsidRPr="00DF6DD6" w:rsidRDefault="00380415" w:rsidP="00A6034C">
            <w:pPr>
              <w:pStyle w:val="TAL"/>
              <w:keepNext w:val="0"/>
              <w:jc w:val="center"/>
              <w:rPr>
                <w:lang w:val="fi-FI" w:eastAsia="fi-FI"/>
              </w:rPr>
            </w:pPr>
            <w:r w:rsidRPr="00DF6DD6">
              <w:rPr>
                <w:lang w:val="fi-FI" w:eastAsia="fi-FI"/>
              </w:rPr>
              <w:t>DC_19A_n79A</w:t>
            </w:r>
          </w:p>
        </w:tc>
        <w:tc>
          <w:tcPr>
            <w:tcW w:w="2093" w:type="dxa"/>
            <w:vAlign w:val="center"/>
          </w:tcPr>
          <w:p w14:paraId="5054A495"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5A3AC351"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71F45BE9" w14:textId="77777777" w:rsidTr="00EA1C6C">
        <w:trPr>
          <w:trHeight w:val="288"/>
          <w:jc w:val="center"/>
        </w:trPr>
        <w:tc>
          <w:tcPr>
            <w:tcW w:w="3515" w:type="dxa"/>
            <w:vAlign w:val="center"/>
          </w:tcPr>
          <w:p w14:paraId="6026629F" w14:textId="77777777" w:rsidR="00380415" w:rsidRPr="00DF6DD6" w:rsidRDefault="00380415" w:rsidP="00A6034C">
            <w:pPr>
              <w:pStyle w:val="TAL"/>
              <w:keepNext w:val="0"/>
              <w:jc w:val="center"/>
              <w:rPr>
                <w:noProof/>
                <w:lang w:eastAsia="ja-JP"/>
              </w:rPr>
            </w:pPr>
            <w:r w:rsidRPr="00DF6DD6">
              <w:rPr>
                <w:rFonts w:hint="eastAsia"/>
                <w:noProof/>
                <w:lang w:eastAsia="ja-JP"/>
              </w:rPr>
              <w:t>DC_</w:t>
            </w:r>
            <w:r w:rsidRPr="00DF6DD6">
              <w:rPr>
                <w:noProof/>
                <w:lang w:eastAsia="ja-JP"/>
              </w:rPr>
              <w:t>20A_n8A</w:t>
            </w:r>
          </w:p>
        </w:tc>
        <w:tc>
          <w:tcPr>
            <w:tcW w:w="2093" w:type="dxa"/>
            <w:vAlign w:val="center"/>
          </w:tcPr>
          <w:p w14:paraId="3BA26918" w14:textId="77777777" w:rsidR="00380415" w:rsidRPr="00DF6DD6" w:rsidRDefault="00380415" w:rsidP="00A6034C">
            <w:pPr>
              <w:pStyle w:val="TAC"/>
              <w:keepNext w:val="0"/>
              <w:rPr>
                <w:rFonts w:eastAsia="MS Mincho"/>
                <w:lang w:eastAsia="ja-JP"/>
              </w:rPr>
            </w:pPr>
            <w:r w:rsidRPr="00DF6DD6">
              <w:rPr>
                <w:rFonts w:eastAsia="MS Mincho" w:hint="eastAsia"/>
                <w:lang w:eastAsia="ja-JP"/>
              </w:rPr>
              <w:t>23</w:t>
            </w:r>
          </w:p>
        </w:tc>
        <w:tc>
          <w:tcPr>
            <w:tcW w:w="3392" w:type="dxa"/>
            <w:vAlign w:val="center"/>
          </w:tcPr>
          <w:p w14:paraId="60A696CF" w14:textId="77777777" w:rsidR="00380415" w:rsidRPr="00DF6DD6" w:rsidRDefault="00380415" w:rsidP="00A6034C">
            <w:pPr>
              <w:pStyle w:val="TAC"/>
              <w:keepNext w:val="0"/>
              <w:rPr>
                <w:rFonts w:eastAsia="MS Mincho"/>
                <w:lang w:eastAsia="ja-JP"/>
              </w:rPr>
            </w:pPr>
            <w:r w:rsidRPr="00DF6DD6">
              <w:rPr>
                <w:rFonts w:eastAsia="MS Mincho" w:hint="eastAsia"/>
                <w:lang w:eastAsia="ja-JP"/>
              </w:rPr>
              <w:t>+2/-3</w:t>
            </w:r>
          </w:p>
        </w:tc>
      </w:tr>
      <w:tr w:rsidR="00F55B07" w:rsidRPr="00DF6DD6" w14:paraId="5D03D3F1" w14:textId="77777777" w:rsidTr="00EA1C6C">
        <w:trPr>
          <w:trHeight w:val="288"/>
          <w:jc w:val="center"/>
        </w:trPr>
        <w:tc>
          <w:tcPr>
            <w:tcW w:w="3515" w:type="dxa"/>
            <w:vAlign w:val="center"/>
          </w:tcPr>
          <w:p w14:paraId="4676FC3F" w14:textId="77777777" w:rsidR="00380415" w:rsidRPr="00DF6DD6" w:rsidRDefault="00380415" w:rsidP="00A6034C">
            <w:pPr>
              <w:pStyle w:val="TAL"/>
              <w:keepNext w:val="0"/>
              <w:jc w:val="center"/>
              <w:rPr>
                <w:noProof/>
                <w:lang w:eastAsia="ja-JP"/>
              </w:rPr>
            </w:pPr>
            <w:r w:rsidRPr="00DF6DD6">
              <w:rPr>
                <w:rFonts w:hint="eastAsia"/>
                <w:noProof/>
                <w:lang w:eastAsia="ja-JP"/>
              </w:rPr>
              <w:t>DC_</w:t>
            </w:r>
            <w:r w:rsidRPr="00DF6DD6">
              <w:rPr>
                <w:noProof/>
                <w:lang w:eastAsia="ja-JP"/>
              </w:rPr>
              <w:t>20A_n28A</w:t>
            </w:r>
          </w:p>
          <w:p w14:paraId="5DB7C770" w14:textId="77777777" w:rsidR="00380415" w:rsidRPr="00DF6DD6" w:rsidRDefault="00380415" w:rsidP="00A6034C">
            <w:pPr>
              <w:pStyle w:val="TAL"/>
              <w:keepNext w:val="0"/>
              <w:jc w:val="center"/>
              <w:rPr>
                <w:lang w:val="en-US" w:eastAsia="fi-FI"/>
              </w:rPr>
            </w:pPr>
            <w:r w:rsidRPr="00DF6DD6">
              <w:rPr>
                <w:lang w:val="en-US" w:eastAsia="fi-FI"/>
              </w:rPr>
              <w:t>DC_20A_n83A</w:t>
            </w:r>
          </w:p>
        </w:tc>
        <w:tc>
          <w:tcPr>
            <w:tcW w:w="2093" w:type="dxa"/>
            <w:vAlign w:val="center"/>
          </w:tcPr>
          <w:p w14:paraId="6E6B099F" w14:textId="77777777" w:rsidR="00380415" w:rsidRPr="00DF6DD6" w:rsidRDefault="00380415" w:rsidP="00A6034C">
            <w:pPr>
              <w:pStyle w:val="TAC"/>
              <w:keepNext w:val="0"/>
              <w:rPr>
                <w:rFonts w:eastAsia="MS Mincho"/>
                <w:lang w:eastAsia="ja-JP"/>
              </w:rPr>
            </w:pPr>
            <w:r w:rsidRPr="00DF6DD6">
              <w:rPr>
                <w:rFonts w:eastAsia="MS Mincho" w:hint="eastAsia"/>
                <w:lang w:eastAsia="ja-JP"/>
              </w:rPr>
              <w:t>23</w:t>
            </w:r>
          </w:p>
        </w:tc>
        <w:tc>
          <w:tcPr>
            <w:tcW w:w="3392" w:type="dxa"/>
            <w:vAlign w:val="center"/>
          </w:tcPr>
          <w:p w14:paraId="1B5D1538" w14:textId="77777777" w:rsidR="00380415" w:rsidRPr="00DF6DD6" w:rsidRDefault="00380415" w:rsidP="00A6034C">
            <w:pPr>
              <w:pStyle w:val="TAC"/>
              <w:keepNext w:val="0"/>
              <w:rPr>
                <w:rFonts w:eastAsia="MS Mincho"/>
                <w:lang w:eastAsia="ja-JP"/>
              </w:rPr>
            </w:pPr>
            <w:r w:rsidRPr="00DF6DD6">
              <w:rPr>
                <w:rFonts w:eastAsia="MS Mincho" w:hint="eastAsia"/>
                <w:lang w:eastAsia="ja-JP"/>
              </w:rPr>
              <w:t>+2/-3</w:t>
            </w:r>
          </w:p>
        </w:tc>
      </w:tr>
      <w:tr w:rsidR="00F55B07" w:rsidRPr="00DF6DD6" w14:paraId="226E1B98" w14:textId="77777777" w:rsidTr="00EA1C6C">
        <w:trPr>
          <w:trHeight w:val="288"/>
          <w:jc w:val="center"/>
        </w:trPr>
        <w:tc>
          <w:tcPr>
            <w:tcW w:w="3515" w:type="dxa"/>
            <w:vAlign w:val="center"/>
          </w:tcPr>
          <w:p w14:paraId="76E6B324" w14:textId="77777777" w:rsidR="00380415" w:rsidRPr="00DF6DD6" w:rsidRDefault="00380415" w:rsidP="00A6034C">
            <w:pPr>
              <w:pStyle w:val="TAL"/>
              <w:keepNext w:val="0"/>
              <w:jc w:val="center"/>
              <w:rPr>
                <w:noProof/>
                <w:lang w:eastAsia="ja-JP"/>
              </w:rPr>
            </w:pPr>
            <w:r w:rsidRPr="00DF6DD6">
              <w:rPr>
                <w:lang w:val="fi-FI" w:eastAsia="fi-FI"/>
              </w:rPr>
              <w:t>DC_20A_n51A</w:t>
            </w:r>
          </w:p>
        </w:tc>
        <w:tc>
          <w:tcPr>
            <w:tcW w:w="2093" w:type="dxa"/>
            <w:vAlign w:val="center"/>
          </w:tcPr>
          <w:p w14:paraId="0B73702E" w14:textId="77777777" w:rsidR="00380415" w:rsidRPr="00DF6DD6" w:rsidRDefault="00380415" w:rsidP="00A6034C">
            <w:pPr>
              <w:pStyle w:val="TAC"/>
              <w:keepNext w:val="0"/>
              <w:rPr>
                <w:rFonts w:eastAsia="MS Mincho"/>
                <w:lang w:eastAsia="ja-JP"/>
              </w:rPr>
            </w:pPr>
            <w:r w:rsidRPr="00DF6DD6">
              <w:rPr>
                <w:rFonts w:eastAsia="MS Mincho"/>
                <w:szCs w:val="18"/>
              </w:rPr>
              <w:t>23</w:t>
            </w:r>
          </w:p>
        </w:tc>
        <w:tc>
          <w:tcPr>
            <w:tcW w:w="3392" w:type="dxa"/>
            <w:vAlign w:val="center"/>
          </w:tcPr>
          <w:p w14:paraId="66A3512D" w14:textId="77777777" w:rsidR="00380415" w:rsidRPr="00DF6DD6" w:rsidRDefault="00380415" w:rsidP="00A6034C">
            <w:pPr>
              <w:pStyle w:val="TAC"/>
              <w:keepNext w:val="0"/>
              <w:rPr>
                <w:rFonts w:eastAsia="MS Mincho"/>
                <w:lang w:eastAsia="ja-JP"/>
              </w:rPr>
            </w:pPr>
            <w:r w:rsidRPr="00DF6DD6">
              <w:rPr>
                <w:rFonts w:eastAsia="MS Mincho"/>
                <w:szCs w:val="18"/>
              </w:rPr>
              <w:t>+2/-3</w:t>
            </w:r>
          </w:p>
        </w:tc>
      </w:tr>
      <w:tr w:rsidR="00F55B07" w:rsidRPr="00DF6DD6" w14:paraId="7C186636" w14:textId="77777777" w:rsidTr="00EA1C6C">
        <w:trPr>
          <w:trHeight w:val="288"/>
          <w:jc w:val="center"/>
        </w:trPr>
        <w:tc>
          <w:tcPr>
            <w:tcW w:w="3515" w:type="dxa"/>
            <w:vAlign w:val="center"/>
          </w:tcPr>
          <w:p w14:paraId="75254D70" w14:textId="77777777" w:rsidR="00380415" w:rsidRPr="00DF6DD6" w:rsidRDefault="00380415" w:rsidP="00A6034C">
            <w:pPr>
              <w:pStyle w:val="TAL"/>
              <w:keepNext w:val="0"/>
              <w:jc w:val="center"/>
              <w:rPr>
                <w:noProof/>
                <w:lang w:eastAsia="ja-JP"/>
              </w:rPr>
            </w:pPr>
            <w:r w:rsidRPr="00DF6DD6">
              <w:rPr>
                <w:lang w:val="fi-FI" w:eastAsia="fi-FI"/>
              </w:rPr>
              <w:t>DC_20A_n77A</w:t>
            </w:r>
          </w:p>
        </w:tc>
        <w:tc>
          <w:tcPr>
            <w:tcW w:w="2093" w:type="dxa"/>
            <w:vAlign w:val="center"/>
          </w:tcPr>
          <w:p w14:paraId="3318BCDF" w14:textId="77777777" w:rsidR="00380415" w:rsidRPr="00DF6DD6" w:rsidRDefault="00380415" w:rsidP="00A6034C">
            <w:pPr>
              <w:pStyle w:val="TAC"/>
              <w:keepNext w:val="0"/>
              <w:rPr>
                <w:rFonts w:eastAsia="MS Mincho"/>
                <w:lang w:eastAsia="ja-JP"/>
              </w:rPr>
            </w:pPr>
            <w:r w:rsidRPr="00DF6DD6">
              <w:rPr>
                <w:rFonts w:eastAsia="MS Mincho"/>
                <w:szCs w:val="18"/>
              </w:rPr>
              <w:t>23</w:t>
            </w:r>
          </w:p>
        </w:tc>
        <w:tc>
          <w:tcPr>
            <w:tcW w:w="3392" w:type="dxa"/>
            <w:vAlign w:val="center"/>
          </w:tcPr>
          <w:p w14:paraId="5712822A" w14:textId="77777777" w:rsidR="00380415" w:rsidRPr="00DF6DD6" w:rsidRDefault="00380415" w:rsidP="00A6034C">
            <w:pPr>
              <w:pStyle w:val="TAC"/>
              <w:keepNext w:val="0"/>
              <w:rPr>
                <w:rFonts w:eastAsia="MS Mincho"/>
                <w:lang w:eastAsia="ja-JP"/>
              </w:rPr>
            </w:pPr>
            <w:r w:rsidRPr="00DF6DD6">
              <w:rPr>
                <w:rFonts w:eastAsia="MS Mincho"/>
                <w:szCs w:val="18"/>
              </w:rPr>
              <w:t>+2/-3</w:t>
            </w:r>
          </w:p>
        </w:tc>
      </w:tr>
      <w:tr w:rsidR="00F55B07" w:rsidRPr="00DF6DD6" w14:paraId="1EC9C7BB" w14:textId="77777777" w:rsidTr="00EA1C6C">
        <w:trPr>
          <w:trHeight w:val="288"/>
          <w:jc w:val="center"/>
        </w:trPr>
        <w:tc>
          <w:tcPr>
            <w:tcW w:w="3515" w:type="dxa"/>
            <w:vAlign w:val="center"/>
          </w:tcPr>
          <w:p w14:paraId="4F162778" w14:textId="77777777" w:rsidR="00380415" w:rsidRPr="00DF6DD6" w:rsidRDefault="00380415" w:rsidP="00A6034C">
            <w:pPr>
              <w:pStyle w:val="TAL"/>
              <w:keepNext w:val="0"/>
              <w:jc w:val="center"/>
              <w:rPr>
                <w:lang w:val="en-US" w:eastAsia="fi-FI"/>
              </w:rPr>
            </w:pPr>
            <w:r w:rsidRPr="00DF6DD6">
              <w:rPr>
                <w:lang w:val="en-US" w:eastAsia="fi-FI"/>
              </w:rPr>
              <w:t>DC_20A_n78A</w:t>
            </w:r>
          </w:p>
          <w:p w14:paraId="1FF4F831" w14:textId="77777777" w:rsidR="00380415" w:rsidRPr="00DF6DD6" w:rsidRDefault="00380415" w:rsidP="00A6034C">
            <w:pPr>
              <w:pStyle w:val="TAL"/>
              <w:keepNext w:val="0"/>
              <w:jc w:val="center"/>
              <w:rPr>
                <w:lang w:val="en-US" w:eastAsia="fi-FI"/>
              </w:rPr>
            </w:pPr>
            <w:r w:rsidRPr="00DF6DD6">
              <w:rPr>
                <w:lang w:val="en-US" w:eastAsia="fi-FI"/>
              </w:rPr>
              <w:t>DC_20A_n82A_ULSUP-TDM_n78A,</w:t>
            </w:r>
          </w:p>
          <w:p w14:paraId="13E2423A" w14:textId="176D6FB6" w:rsidR="00380415" w:rsidRPr="00DF6DD6" w:rsidRDefault="00380415" w:rsidP="00A6034C">
            <w:pPr>
              <w:pStyle w:val="TAL"/>
              <w:keepNext w:val="0"/>
              <w:jc w:val="center"/>
              <w:rPr>
                <w:lang w:val="en-US" w:eastAsia="fi-FI"/>
              </w:rPr>
            </w:pPr>
          </w:p>
        </w:tc>
        <w:tc>
          <w:tcPr>
            <w:tcW w:w="2093" w:type="dxa"/>
            <w:vAlign w:val="center"/>
          </w:tcPr>
          <w:p w14:paraId="6A13570D"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02FF7F78"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1D9AF0E8" w14:textId="77777777" w:rsidTr="00EA1C6C">
        <w:trPr>
          <w:trHeight w:val="288"/>
          <w:jc w:val="center"/>
        </w:trPr>
        <w:tc>
          <w:tcPr>
            <w:tcW w:w="3515" w:type="dxa"/>
            <w:vAlign w:val="center"/>
          </w:tcPr>
          <w:p w14:paraId="3E002010" w14:textId="77777777" w:rsidR="00380415" w:rsidRPr="00DF6DD6" w:rsidRDefault="00380415" w:rsidP="00A6034C">
            <w:pPr>
              <w:pStyle w:val="TAL"/>
              <w:keepNext w:val="0"/>
              <w:jc w:val="center"/>
              <w:rPr>
                <w:lang w:val="fi-FI" w:eastAsia="fi-FI"/>
              </w:rPr>
            </w:pPr>
            <w:r w:rsidRPr="00DF6DD6">
              <w:rPr>
                <w:lang w:val="fi-FI" w:eastAsia="fi-FI"/>
              </w:rPr>
              <w:t>DC_21A_n77A</w:t>
            </w:r>
          </w:p>
        </w:tc>
        <w:tc>
          <w:tcPr>
            <w:tcW w:w="2093" w:type="dxa"/>
            <w:vAlign w:val="center"/>
          </w:tcPr>
          <w:p w14:paraId="25DAC91A"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5561A244"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4247A110" w14:textId="77777777" w:rsidTr="00EA1C6C">
        <w:trPr>
          <w:trHeight w:val="288"/>
          <w:jc w:val="center"/>
        </w:trPr>
        <w:tc>
          <w:tcPr>
            <w:tcW w:w="3515" w:type="dxa"/>
            <w:vAlign w:val="center"/>
          </w:tcPr>
          <w:p w14:paraId="5C18C4D4" w14:textId="77777777" w:rsidR="00380415" w:rsidRPr="00DF6DD6" w:rsidRDefault="00380415" w:rsidP="00A6034C">
            <w:pPr>
              <w:pStyle w:val="TAL"/>
              <w:keepNext w:val="0"/>
              <w:jc w:val="center"/>
              <w:rPr>
                <w:lang w:val="fi-FI" w:eastAsia="fi-FI"/>
              </w:rPr>
            </w:pPr>
            <w:r w:rsidRPr="00DF6DD6">
              <w:rPr>
                <w:lang w:val="fi-FI" w:eastAsia="fi-FI"/>
              </w:rPr>
              <w:t>DC_21A_n78A</w:t>
            </w:r>
          </w:p>
        </w:tc>
        <w:tc>
          <w:tcPr>
            <w:tcW w:w="2093" w:type="dxa"/>
            <w:vAlign w:val="center"/>
          </w:tcPr>
          <w:p w14:paraId="3D43DCF8"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6F80FBC5"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3A7CE47C" w14:textId="77777777" w:rsidTr="00EA1C6C">
        <w:trPr>
          <w:trHeight w:val="288"/>
          <w:jc w:val="center"/>
        </w:trPr>
        <w:tc>
          <w:tcPr>
            <w:tcW w:w="3515" w:type="dxa"/>
            <w:vAlign w:val="center"/>
          </w:tcPr>
          <w:p w14:paraId="50FABD40" w14:textId="77777777" w:rsidR="00380415" w:rsidRPr="00DF6DD6" w:rsidRDefault="00380415" w:rsidP="00A6034C">
            <w:pPr>
              <w:pStyle w:val="TAL"/>
              <w:keepNext w:val="0"/>
              <w:jc w:val="center"/>
              <w:rPr>
                <w:lang w:val="fi-FI" w:eastAsia="fi-FI"/>
              </w:rPr>
            </w:pPr>
            <w:r w:rsidRPr="00DF6DD6">
              <w:rPr>
                <w:lang w:val="fi-FI" w:eastAsia="fi-FI"/>
              </w:rPr>
              <w:t>DC_21A_n79A</w:t>
            </w:r>
          </w:p>
        </w:tc>
        <w:tc>
          <w:tcPr>
            <w:tcW w:w="2093" w:type="dxa"/>
            <w:vAlign w:val="center"/>
          </w:tcPr>
          <w:p w14:paraId="3E3B234E"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7DC6461E"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49B6977D" w14:textId="77777777" w:rsidTr="00EA1C6C">
        <w:trPr>
          <w:trHeight w:val="288"/>
          <w:jc w:val="center"/>
        </w:trPr>
        <w:tc>
          <w:tcPr>
            <w:tcW w:w="3515" w:type="dxa"/>
            <w:vAlign w:val="center"/>
          </w:tcPr>
          <w:p w14:paraId="64563EFD" w14:textId="77777777" w:rsidR="00380415" w:rsidRPr="00DF6DD6" w:rsidRDefault="00380415" w:rsidP="00A6034C">
            <w:pPr>
              <w:pStyle w:val="TAL"/>
              <w:keepNext w:val="0"/>
              <w:jc w:val="center"/>
              <w:rPr>
                <w:lang w:val="fi-FI" w:eastAsia="fi-FI"/>
              </w:rPr>
            </w:pPr>
            <w:r w:rsidRPr="00DF6DD6">
              <w:rPr>
                <w:lang w:val="fi-FI" w:eastAsia="fi-FI"/>
              </w:rPr>
              <w:t>DC_25A_n41A</w:t>
            </w:r>
          </w:p>
        </w:tc>
        <w:tc>
          <w:tcPr>
            <w:tcW w:w="2093" w:type="dxa"/>
            <w:vAlign w:val="center"/>
          </w:tcPr>
          <w:p w14:paraId="5BBB56DC"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3D0025CA"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40FE56D8" w14:textId="77777777" w:rsidTr="00EA1C6C">
        <w:trPr>
          <w:trHeight w:val="288"/>
          <w:jc w:val="center"/>
        </w:trPr>
        <w:tc>
          <w:tcPr>
            <w:tcW w:w="3515" w:type="dxa"/>
            <w:vAlign w:val="center"/>
          </w:tcPr>
          <w:p w14:paraId="7CDE7FD5" w14:textId="77777777" w:rsidR="00380415" w:rsidRPr="00DF6DD6" w:rsidRDefault="00380415" w:rsidP="00A6034C">
            <w:pPr>
              <w:pStyle w:val="TAL"/>
              <w:keepNext w:val="0"/>
              <w:jc w:val="center"/>
              <w:rPr>
                <w:lang w:val="fi-FI" w:eastAsia="fi-FI"/>
              </w:rPr>
            </w:pPr>
            <w:r w:rsidRPr="00DF6DD6">
              <w:rPr>
                <w:lang w:val="fi-FI" w:eastAsia="fi-FI"/>
              </w:rPr>
              <w:t>DC_26A_n41A</w:t>
            </w:r>
          </w:p>
        </w:tc>
        <w:tc>
          <w:tcPr>
            <w:tcW w:w="2093" w:type="dxa"/>
            <w:vAlign w:val="center"/>
          </w:tcPr>
          <w:p w14:paraId="7EDAFE05"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324FF888"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30FFDFB7" w14:textId="77777777" w:rsidTr="00EA1C6C">
        <w:trPr>
          <w:trHeight w:val="288"/>
          <w:jc w:val="center"/>
        </w:trPr>
        <w:tc>
          <w:tcPr>
            <w:tcW w:w="3515" w:type="dxa"/>
            <w:vAlign w:val="center"/>
          </w:tcPr>
          <w:p w14:paraId="78566359" w14:textId="77777777" w:rsidR="00380415" w:rsidRPr="00DF6DD6" w:rsidRDefault="00380415" w:rsidP="00A6034C">
            <w:pPr>
              <w:pStyle w:val="TAL"/>
              <w:keepNext w:val="0"/>
              <w:jc w:val="center"/>
              <w:rPr>
                <w:lang w:val="fi-FI" w:eastAsia="fi-FI"/>
              </w:rPr>
            </w:pPr>
            <w:r w:rsidRPr="00DF6DD6">
              <w:rPr>
                <w:szCs w:val="18"/>
                <w:lang w:val="fi-FI" w:eastAsia="fi-FI"/>
              </w:rPr>
              <w:t>DC_26A_n77A</w:t>
            </w:r>
          </w:p>
        </w:tc>
        <w:tc>
          <w:tcPr>
            <w:tcW w:w="2093" w:type="dxa"/>
            <w:vAlign w:val="center"/>
          </w:tcPr>
          <w:p w14:paraId="252E4718"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7B6A1DA3"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4FF2A03F" w14:textId="77777777" w:rsidTr="00EA1C6C">
        <w:trPr>
          <w:trHeight w:val="288"/>
          <w:jc w:val="center"/>
        </w:trPr>
        <w:tc>
          <w:tcPr>
            <w:tcW w:w="3515" w:type="dxa"/>
            <w:vAlign w:val="center"/>
          </w:tcPr>
          <w:p w14:paraId="63363FBA" w14:textId="77777777" w:rsidR="00380415" w:rsidRPr="00DF6DD6" w:rsidRDefault="00380415" w:rsidP="00A6034C">
            <w:pPr>
              <w:pStyle w:val="TAL"/>
              <w:keepNext w:val="0"/>
              <w:jc w:val="center"/>
              <w:rPr>
                <w:lang w:val="fi-FI" w:eastAsia="fi-FI"/>
              </w:rPr>
            </w:pPr>
            <w:r w:rsidRPr="00DF6DD6">
              <w:rPr>
                <w:szCs w:val="18"/>
                <w:lang w:val="fi-FI" w:eastAsia="fi-FI"/>
              </w:rPr>
              <w:t>DC_26A_n78A</w:t>
            </w:r>
          </w:p>
        </w:tc>
        <w:tc>
          <w:tcPr>
            <w:tcW w:w="2093" w:type="dxa"/>
            <w:vAlign w:val="center"/>
          </w:tcPr>
          <w:p w14:paraId="3337B104"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7A8EB640"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012E08FB" w14:textId="77777777" w:rsidTr="00EA1C6C">
        <w:trPr>
          <w:trHeight w:val="288"/>
          <w:jc w:val="center"/>
        </w:trPr>
        <w:tc>
          <w:tcPr>
            <w:tcW w:w="3515" w:type="dxa"/>
            <w:vAlign w:val="center"/>
          </w:tcPr>
          <w:p w14:paraId="29FA796A" w14:textId="77777777" w:rsidR="00380415" w:rsidRPr="00DF6DD6" w:rsidRDefault="00380415" w:rsidP="00A6034C">
            <w:pPr>
              <w:pStyle w:val="TAL"/>
              <w:keepNext w:val="0"/>
              <w:jc w:val="center"/>
              <w:rPr>
                <w:lang w:val="fi-FI" w:eastAsia="fi-FI"/>
              </w:rPr>
            </w:pPr>
            <w:r w:rsidRPr="00DF6DD6">
              <w:rPr>
                <w:szCs w:val="18"/>
                <w:lang w:val="fi-FI" w:eastAsia="fi-FI"/>
              </w:rPr>
              <w:t>DC_26A_n79A</w:t>
            </w:r>
          </w:p>
        </w:tc>
        <w:tc>
          <w:tcPr>
            <w:tcW w:w="2093" w:type="dxa"/>
            <w:vAlign w:val="center"/>
          </w:tcPr>
          <w:p w14:paraId="091099E6"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5CECBD7B"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332285CE" w14:textId="77777777" w:rsidTr="00EA1C6C">
        <w:trPr>
          <w:trHeight w:val="288"/>
          <w:jc w:val="center"/>
        </w:trPr>
        <w:tc>
          <w:tcPr>
            <w:tcW w:w="3515" w:type="dxa"/>
            <w:vAlign w:val="center"/>
          </w:tcPr>
          <w:p w14:paraId="5E1B2ADF" w14:textId="77777777" w:rsidR="00380415" w:rsidRPr="00DF6DD6" w:rsidRDefault="00380415" w:rsidP="00A6034C">
            <w:pPr>
              <w:pStyle w:val="TAL"/>
              <w:keepNext w:val="0"/>
              <w:jc w:val="center"/>
              <w:rPr>
                <w:szCs w:val="18"/>
                <w:lang w:val="fi-FI" w:eastAsia="fi-FI"/>
              </w:rPr>
            </w:pPr>
            <w:r w:rsidRPr="00DF6DD6">
              <w:rPr>
                <w:szCs w:val="18"/>
                <w:lang w:val="fi-FI" w:eastAsia="fi-FI"/>
              </w:rPr>
              <w:lastRenderedPageBreak/>
              <w:t>DC_28A n51A</w:t>
            </w:r>
          </w:p>
        </w:tc>
        <w:tc>
          <w:tcPr>
            <w:tcW w:w="2093" w:type="dxa"/>
            <w:vAlign w:val="center"/>
          </w:tcPr>
          <w:p w14:paraId="534894DD" w14:textId="77777777" w:rsidR="00380415" w:rsidRPr="00DF6DD6" w:rsidRDefault="00380415" w:rsidP="00A6034C">
            <w:pPr>
              <w:pStyle w:val="TAC"/>
              <w:keepNext w:val="0"/>
              <w:rPr>
                <w:rFonts w:eastAsia="MS Mincho"/>
                <w:szCs w:val="18"/>
              </w:rPr>
            </w:pPr>
            <w:r w:rsidRPr="00DF6DD6">
              <w:rPr>
                <w:rFonts w:eastAsia="MS Mincho"/>
                <w:szCs w:val="18"/>
              </w:rPr>
              <w:t>23</w:t>
            </w:r>
          </w:p>
        </w:tc>
        <w:tc>
          <w:tcPr>
            <w:tcW w:w="3392" w:type="dxa"/>
            <w:vAlign w:val="center"/>
          </w:tcPr>
          <w:p w14:paraId="2283BE26" w14:textId="77777777" w:rsidR="00380415" w:rsidRPr="00DF6DD6" w:rsidRDefault="00380415" w:rsidP="00A6034C">
            <w:pPr>
              <w:pStyle w:val="TAC"/>
              <w:keepNext w:val="0"/>
              <w:rPr>
                <w:rFonts w:eastAsia="MS Mincho"/>
                <w:szCs w:val="18"/>
              </w:rPr>
            </w:pPr>
            <w:r w:rsidRPr="00DF6DD6">
              <w:rPr>
                <w:rFonts w:eastAsia="MS Mincho"/>
                <w:szCs w:val="18"/>
              </w:rPr>
              <w:t>+2/-3</w:t>
            </w:r>
          </w:p>
        </w:tc>
      </w:tr>
      <w:tr w:rsidR="00F55B07" w:rsidRPr="00DF6DD6" w14:paraId="3001AD1B" w14:textId="77777777" w:rsidTr="00EA1C6C">
        <w:trPr>
          <w:trHeight w:val="288"/>
          <w:jc w:val="center"/>
        </w:trPr>
        <w:tc>
          <w:tcPr>
            <w:tcW w:w="3515" w:type="dxa"/>
            <w:vAlign w:val="center"/>
          </w:tcPr>
          <w:p w14:paraId="4E740D0C" w14:textId="77777777" w:rsidR="00380415" w:rsidRPr="00DF6DD6" w:rsidRDefault="00380415" w:rsidP="00A6034C">
            <w:pPr>
              <w:pStyle w:val="TAL"/>
              <w:keepNext w:val="0"/>
              <w:jc w:val="center"/>
              <w:rPr>
                <w:lang w:val="fi-FI" w:eastAsia="fi-FI"/>
              </w:rPr>
            </w:pPr>
            <w:r w:rsidRPr="00DF6DD6">
              <w:rPr>
                <w:lang w:val="fi-FI" w:eastAsia="fi-FI"/>
              </w:rPr>
              <w:t>DC_28A_n77A</w:t>
            </w:r>
          </w:p>
        </w:tc>
        <w:tc>
          <w:tcPr>
            <w:tcW w:w="2093" w:type="dxa"/>
            <w:vAlign w:val="center"/>
          </w:tcPr>
          <w:p w14:paraId="55255DB3"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15887BCA"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3DE48B53" w14:textId="77777777" w:rsidTr="00EA1C6C">
        <w:trPr>
          <w:trHeight w:val="288"/>
          <w:jc w:val="center"/>
        </w:trPr>
        <w:tc>
          <w:tcPr>
            <w:tcW w:w="3515" w:type="dxa"/>
            <w:vAlign w:val="center"/>
          </w:tcPr>
          <w:p w14:paraId="4B5AAB8A" w14:textId="77777777" w:rsidR="00380415" w:rsidRPr="00DF6DD6" w:rsidRDefault="00380415" w:rsidP="00A6034C">
            <w:pPr>
              <w:pStyle w:val="TAL"/>
              <w:keepNext w:val="0"/>
              <w:jc w:val="center"/>
              <w:rPr>
                <w:lang w:val="en-US" w:eastAsia="fi-FI"/>
              </w:rPr>
            </w:pPr>
            <w:r w:rsidRPr="00DF6DD6">
              <w:rPr>
                <w:lang w:val="en-US" w:eastAsia="fi-FI"/>
              </w:rPr>
              <w:t>DC_28A_n78A</w:t>
            </w:r>
          </w:p>
          <w:p w14:paraId="7073B8F4" w14:textId="77777777" w:rsidR="00380415" w:rsidRPr="00DF6DD6" w:rsidRDefault="00380415" w:rsidP="00A6034C">
            <w:pPr>
              <w:pStyle w:val="TAL"/>
              <w:keepNext w:val="0"/>
              <w:jc w:val="center"/>
              <w:rPr>
                <w:lang w:val="en-US" w:eastAsia="fi-FI"/>
              </w:rPr>
            </w:pPr>
            <w:r w:rsidRPr="00DF6DD6">
              <w:rPr>
                <w:lang w:val="en-US" w:eastAsia="fi-FI"/>
              </w:rPr>
              <w:t>DC_28A_n83A_ULSUP-TDM_n78A,</w:t>
            </w:r>
          </w:p>
          <w:p w14:paraId="228B5118" w14:textId="5C6362EC" w:rsidR="00380415" w:rsidRPr="00DF6DD6" w:rsidRDefault="00380415" w:rsidP="00A6034C">
            <w:pPr>
              <w:pStyle w:val="TAL"/>
              <w:keepNext w:val="0"/>
              <w:jc w:val="center"/>
              <w:rPr>
                <w:lang w:val="en-US" w:eastAsia="fi-FI"/>
              </w:rPr>
            </w:pPr>
          </w:p>
        </w:tc>
        <w:tc>
          <w:tcPr>
            <w:tcW w:w="2093" w:type="dxa"/>
            <w:vAlign w:val="center"/>
          </w:tcPr>
          <w:p w14:paraId="55B2C149"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45ADF6DE"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3C7ACECF" w14:textId="77777777" w:rsidTr="00EA1C6C">
        <w:trPr>
          <w:trHeight w:val="288"/>
          <w:jc w:val="center"/>
        </w:trPr>
        <w:tc>
          <w:tcPr>
            <w:tcW w:w="3515" w:type="dxa"/>
            <w:vAlign w:val="center"/>
          </w:tcPr>
          <w:p w14:paraId="03C1BF7B" w14:textId="77777777" w:rsidR="00380415" w:rsidRPr="00DF6DD6" w:rsidRDefault="00380415" w:rsidP="00A6034C">
            <w:pPr>
              <w:pStyle w:val="TAL"/>
              <w:keepNext w:val="0"/>
              <w:jc w:val="center"/>
              <w:rPr>
                <w:lang w:val="fi-FI" w:eastAsia="fi-FI"/>
              </w:rPr>
            </w:pPr>
            <w:r w:rsidRPr="00DF6DD6">
              <w:rPr>
                <w:lang w:val="fi-FI" w:eastAsia="fi-FI"/>
              </w:rPr>
              <w:t>DC_28A_n79A</w:t>
            </w:r>
          </w:p>
        </w:tc>
        <w:tc>
          <w:tcPr>
            <w:tcW w:w="2093" w:type="dxa"/>
            <w:vAlign w:val="center"/>
          </w:tcPr>
          <w:p w14:paraId="3ADB7A5F"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10F25A31"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66154301" w14:textId="77777777" w:rsidTr="00EA1C6C">
        <w:trPr>
          <w:trHeight w:val="288"/>
          <w:jc w:val="center"/>
        </w:trPr>
        <w:tc>
          <w:tcPr>
            <w:tcW w:w="3515" w:type="dxa"/>
            <w:vAlign w:val="center"/>
          </w:tcPr>
          <w:p w14:paraId="4E5CC034" w14:textId="77777777" w:rsidR="00380415" w:rsidRPr="00DF6DD6" w:rsidRDefault="00380415" w:rsidP="00A6034C">
            <w:pPr>
              <w:pStyle w:val="TAL"/>
              <w:keepNext w:val="0"/>
              <w:jc w:val="center"/>
              <w:rPr>
                <w:lang w:val="fi-FI" w:eastAsia="fi-FI"/>
              </w:rPr>
            </w:pPr>
            <w:r w:rsidRPr="00DF6DD6">
              <w:rPr>
                <w:lang w:val="fi-FI" w:eastAsia="fi-FI"/>
              </w:rPr>
              <w:t>DC_30A_n5A</w:t>
            </w:r>
          </w:p>
        </w:tc>
        <w:tc>
          <w:tcPr>
            <w:tcW w:w="2093" w:type="dxa"/>
            <w:vAlign w:val="center"/>
          </w:tcPr>
          <w:p w14:paraId="57465F09" w14:textId="77777777" w:rsidR="00380415" w:rsidRPr="00DF6DD6" w:rsidRDefault="00380415" w:rsidP="00A6034C">
            <w:pPr>
              <w:pStyle w:val="TAC"/>
              <w:keepNext w:val="0"/>
              <w:rPr>
                <w:rFonts w:eastAsia="MS Mincho"/>
                <w:lang w:eastAsia="ja-JP"/>
              </w:rPr>
            </w:pPr>
            <w:r w:rsidRPr="00DF6DD6">
              <w:rPr>
                <w:rFonts w:eastAsia="MS Mincho"/>
              </w:rPr>
              <w:t>23</w:t>
            </w:r>
          </w:p>
        </w:tc>
        <w:tc>
          <w:tcPr>
            <w:tcW w:w="3392" w:type="dxa"/>
            <w:vAlign w:val="center"/>
          </w:tcPr>
          <w:p w14:paraId="41B8B56F" w14:textId="77777777" w:rsidR="00380415" w:rsidRPr="00DF6DD6" w:rsidRDefault="00380415" w:rsidP="00A6034C">
            <w:pPr>
              <w:pStyle w:val="TAC"/>
              <w:keepNext w:val="0"/>
              <w:rPr>
                <w:rFonts w:eastAsia="MS Mincho"/>
                <w:lang w:eastAsia="ja-JP"/>
              </w:rPr>
            </w:pPr>
            <w:r w:rsidRPr="00DF6DD6">
              <w:rPr>
                <w:rFonts w:eastAsia="MS Mincho"/>
              </w:rPr>
              <w:t>+2/-3</w:t>
            </w:r>
          </w:p>
        </w:tc>
      </w:tr>
      <w:tr w:rsidR="00F55B07" w:rsidRPr="00DF6DD6" w14:paraId="3288C2C5" w14:textId="77777777" w:rsidTr="00EA1C6C">
        <w:trPr>
          <w:trHeight w:val="288"/>
          <w:jc w:val="center"/>
        </w:trPr>
        <w:tc>
          <w:tcPr>
            <w:tcW w:w="3515" w:type="dxa"/>
            <w:vAlign w:val="center"/>
          </w:tcPr>
          <w:p w14:paraId="58B87BD7" w14:textId="77777777" w:rsidR="00380415" w:rsidRPr="00DF6DD6" w:rsidRDefault="00380415" w:rsidP="00A6034C">
            <w:pPr>
              <w:pStyle w:val="TAL"/>
              <w:keepNext w:val="0"/>
              <w:jc w:val="center"/>
              <w:rPr>
                <w:lang w:val="fi-FI" w:eastAsia="fi-FI"/>
              </w:rPr>
            </w:pPr>
            <w:r w:rsidRPr="00DF6DD6">
              <w:rPr>
                <w:lang w:val="fi-FI" w:eastAsia="fi-FI"/>
              </w:rPr>
              <w:t>DC_30A_n66A</w:t>
            </w:r>
          </w:p>
        </w:tc>
        <w:tc>
          <w:tcPr>
            <w:tcW w:w="2093" w:type="dxa"/>
            <w:vAlign w:val="center"/>
          </w:tcPr>
          <w:p w14:paraId="3873D853" w14:textId="77777777" w:rsidR="00380415" w:rsidRPr="00DF6DD6" w:rsidRDefault="00380415" w:rsidP="00A6034C">
            <w:pPr>
              <w:pStyle w:val="TAC"/>
              <w:keepNext w:val="0"/>
              <w:rPr>
                <w:rFonts w:eastAsia="MS Mincho"/>
                <w:lang w:eastAsia="ja-JP"/>
              </w:rPr>
            </w:pPr>
            <w:r w:rsidRPr="00DF6DD6">
              <w:rPr>
                <w:rFonts w:eastAsia="MS Mincho"/>
              </w:rPr>
              <w:t>23</w:t>
            </w:r>
          </w:p>
        </w:tc>
        <w:tc>
          <w:tcPr>
            <w:tcW w:w="3392" w:type="dxa"/>
            <w:vAlign w:val="center"/>
          </w:tcPr>
          <w:p w14:paraId="4F3EAD3C" w14:textId="77777777" w:rsidR="00380415" w:rsidRPr="00DF6DD6" w:rsidRDefault="00380415" w:rsidP="00A6034C">
            <w:pPr>
              <w:pStyle w:val="TAC"/>
              <w:keepNext w:val="0"/>
              <w:rPr>
                <w:rFonts w:eastAsia="MS Mincho"/>
                <w:lang w:eastAsia="ja-JP"/>
              </w:rPr>
            </w:pPr>
            <w:r w:rsidRPr="00DF6DD6">
              <w:rPr>
                <w:rFonts w:eastAsia="MS Mincho"/>
              </w:rPr>
              <w:t>+2/-3</w:t>
            </w:r>
          </w:p>
        </w:tc>
      </w:tr>
      <w:tr w:rsidR="00F55B07" w:rsidRPr="00DF6DD6" w14:paraId="52E9B011" w14:textId="77777777" w:rsidTr="00EA1C6C">
        <w:trPr>
          <w:trHeight w:val="288"/>
          <w:jc w:val="center"/>
        </w:trPr>
        <w:tc>
          <w:tcPr>
            <w:tcW w:w="3515" w:type="dxa"/>
            <w:vAlign w:val="center"/>
          </w:tcPr>
          <w:p w14:paraId="43A4CF97" w14:textId="77777777" w:rsidR="00380415" w:rsidRPr="00DF6DD6" w:rsidRDefault="00380415" w:rsidP="00A6034C">
            <w:pPr>
              <w:pStyle w:val="TAL"/>
              <w:keepNext w:val="0"/>
              <w:jc w:val="center"/>
              <w:rPr>
                <w:lang w:val="fi-FI" w:eastAsia="fi-FI"/>
              </w:rPr>
            </w:pPr>
            <w:r w:rsidRPr="00DF6DD6">
              <w:rPr>
                <w:lang w:val="fi-FI" w:eastAsia="fi-FI"/>
              </w:rPr>
              <w:t>DC_38A_n78A</w:t>
            </w:r>
          </w:p>
        </w:tc>
        <w:tc>
          <w:tcPr>
            <w:tcW w:w="2093" w:type="dxa"/>
            <w:vAlign w:val="center"/>
          </w:tcPr>
          <w:p w14:paraId="24BCAD66" w14:textId="77777777" w:rsidR="00380415" w:rsidRPr="00DF6DD6" w:rsidRDefault="00380415" w:rsidP="00A6034C">
            <w:pPr>
              <w:pStyle w:val="TAC"/>
              <w:keepNext w:val="0"/>
              <w:rPr>
                <w:rFonts w:eastAsia="MS Mincho"/>
              </w:rPr>
            </w:pPr>
            <w:r w:rsidRPr="00DF6DD6">
              <w:rPr>
                <w:rFonts w:eastAsia="MS Mincho" w:hint="eastAsia"/>
                <w:lang w:eastAsia="ja-JP"/>
              </w:rPr>
              <w:t>N/A</w:t>
            </w:r>
          </w:p>
        </w:tc>
        <w:tc>
          <w:tcPr>
            <w:tcW w:w="3392" w:type="dxa"/>
            <w:vAlign w:val="center"/>
          </w:tcPr>
          <w:p w14:paraId="7554D7DA" w14:textId="77777777" w:rsidR="00380415" w:rsidRPr="00DF6DD6" w:rsidRDefault="00380415" w:rsidP="00A6034C">
            <w:pPr>
              <w:pStyle w:val="TAC"/>
              <w:keepNext w:val="0"/>
              <w:rPr>
                <w:rFonts w:eastAsia="MS Mincho"/>
              </w:rPr>
            </w:pPr>
            <w:r w:rsidRPr="00DF6DD6">
              <w:rPr>
                <w:rFonts w:eastAsia="MS Mincho" w:hint="eastAsia"/>
                <w:lang w:eastAsia="ja-JP"/>
              </w:rPr>
              <w:t>N/A</w:t>
            </w:r>
          </w:p>
        </w:tc>
      </w:tr>
      <w:tr w:rsidR="00F55B07" w:rsidRPr="00DF6DD6" w14:paraId="3BD3EE37" w14:textId="77777777" w:rsidTr="00EA1C6C">
        <w:trPr>
          <w:trHeight w:val="288"/>
          <w:jc w:val="center"/>
        </w:trPr>
        <w:tc>
          <w:tcPr>
            <w:tcW w:w="3515" w:type="dxa"/>
            <w:vAlign w:val="center"/>
          </w:tcPr>
          <w:p w14:paraId="6A146F57" w14:textId="77777777" w:rsidR="00380415" w:rsidRPr="00DF6DD6" w:rsidRDefault="00380415" w:rsidP="00A6034C">
            <w:pPr>
              <w:pStyle w:val="TAL"/>
              <w:keepNext w:val="0"/>
              <w:jc w:val="center"/>
              <w:rPr>
                <w:lang w:val="fi-FI" w:eastAsia="fi-FI"/>
              </w:rPr>
            </w:pPr>
            <w:r w:rsidRPr="00DF6DD6">
              <w:rPr>
                <w:lang w:val="fi-FI" w:eastAsia="fi-FI"/>
              </w:rPr>
              <w:t>DC_39A_n78A</w:t>
            </w:r>
          </w:p>
        </w:tc>
        <w:tc>
          <w:tcPr>
            <w:tcW w:w="2093" w:type="dxa"/>
            <w:vAlign w:val="center"/>
          </w:tcPr>
          <w:p w14:paraId="2D003D6A"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7D40D90E" w14:textId="5946C4F8" w:rsidR="00380415" w:rsidRPr="00DF6DD6" w:rsidRDefault="00380415" w:rsidP="00A6034C">
            <w:pPr>
              <w:pStyle w:val="TAC"/>
              <w:keepNext w:val="0"/>
              <w:rPr>
                <w:rFonts w:eastAsia="MS Mincho"/>
              </w:rPr>
            </w:pPr>
            <w:r w:rsidRPr="00DF6DD6">
              <w:rPr>
                <w:rFonts w:eastAsia="MS Mincho"/>
              </w:rPr>
              <w:t>+2/-3</w:t>
            </w:r>
            <w:r w:rsidR="00C5082D" w:rsidRPr="00DF6DD6">
              <w:rPr>
                <w:rFonts w:eastAsia="MS Mincho"/>
                <w:vertAlign w:val="superscript"/>
              </w:rPr>
              <w:t>1</w:t>
            </w:r>
          </w:p>
        </w:tc>
      </w:tr>
      <w:tr w:rsidR="00F55B07" w:rsidRPr="00DF6DD6" w14:paraId="1B716827" w14:textId="77777777" w:rsidTr="00EA1C6C">
        <w:trPr>
          <w:trHeight w:val="288"/>
          <w:jc w:val="center"/>
        </w:trPr>
        <w:tc>
          <w:tcPr>
            <w:tcW w:w="3515" w:type="dxa"/>
            <w:vAlign w:val="center"/>
          </w:tcPr>
          <w:p w14:paraId="4C667ED5" w14:textId="77777777" w:rsidR="00380415" w:rsidRPr="00DF6DD6" w:rsidRDefault="00380415" w:rsidP="00A6034C">
            <w:pPr>
              <w:pStyle w:val="TAL"/>
              <w:keepNext w:val="0"/>
              <w:jc w:val="center"/>
              <w:rPr>
                <w:lang w:val="fi-FI" w:eastAsia="fi-FI"/>
              </w:rPr>
            </w:pPr>
            <w:r w:rsidRPr="00DF6DD6">
              <w:rPr>
                <w:lang w:val="fi-FI" w:eastAsia="fi-FI"/>
              </w:rPr>
              <w:t>DC_39A_n79A</w:t>
            </w:r>
          </w:p>
        </w:tc>
        <w:tc>
          <w:tcPr>
            <w:tcW w:w="2093" w:type="dxa"/>
            <w:vAlign w:val="center"/>
          </w:tcPr>
          <w:p w14:paraId="131C9CD4"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4BB936A0" w14:textId="1F48B9A0" w:rsidR="00380415" w:rsidRPr="00DF6DD6" w:rsidRDefault="00380415" w:rsidP="00A6034C">
            <w:pPr>
              <w:pStyle w:val="TAC"/>
              <w:keepNext w:val="0"/>
              <w:rPr>
                <w:rFonts w:eastAsia="MS Mincho"/>
              </w:rPr>
            </w:pPr>
            <w:r w:rsidRPr="00DF6DD6">
              <w:rPr>
                <w:rFonts w:eastAsia="MS Mincho"/>
              </w:rPr>
              <w:t>+2/-3</w:t>
            </w:r>
            <w:r w:rsidR="00C5082D" w:rsidRPr="00DF6DD6">
              <w:rPr>
                <w:rFonts w:eastAsia="MS Mincho"/>
                <w:vertAlign w:val="superscript"/>
              </w:rPr>
              <w:t>1</w:t>
            </w:r>
          </w:p>
        </w:tc>
      </w:tr>
      <w:tr w:rsidR="00F55B07" w:rsidRPr="00DF6DD6" w14:paraId="2ADE8503" w14:textId="77777777" w:rsidTr="00EA1C6C">
        <w:trPr>
          <w:trHeight w:val="288"/>
          <w:jc w:val="center"/>
        </w:trPr>
        <w:tc>
          <w:tcPr>
            <w:tcW w:w="3515" w:type="dxa"/>
            <w:vAlign w:val="center"/>
          </w:tcPr>
          <w:p w14:paraId="68B55358" w14:textId="77777777" w:rsidR="00380415" w:rsidRPr="00DF6DD6" w:rsidRDefault="00380415" w:rsidP="00A6034C">
            <w:pPr>
              <w:pStyle w:val="TAL"/>
              <w:keepNext w:val="0"/>
              <w:jc w:val="center"/>
              <w:rPr>
                <w:lang w:val="fi-FI" w:eastAsia="fi-FI"/>
              </w:rPr>
            </w:pPr>
            <w:r w:rsidRPr="00DF6DD6">
              <w:rPr>
                <w:lang w:val="fi-FI" w:eastAsia="fi-FI"/>
              </w:rPr>
              <w:t>DC_40A_n77A</w:t>
            </w:r>
          </w:p>
        </w:tc>
        <w:tc>
          <w:tcPr>
            <w:tcW w:w="2093" w:type="dxa"/>
            <w:vAlign w:val="center"/>
          </w:tcPr>
          <w:p w14:paraId="0F4B3322" w14:textId="77777777" w:rsidR="00380415" w:rsidRPr="00DF6DD6" w:rsidRDefault="00380415" w:rsidP="00A6034C">
            <w:pPr>
              <w:pStyle w:val="TAC"/>
              <w:keepNext w:val="0"/>
              <w:rPr>
                <w:rFonts w:eastAsia="MS Mincho"/>
              </w:rPr>
            </w:pPr>
            <w:r w:rsidRPr="00DF6DD6">
              <w:rPr>
                <w:rFonts w:eastAsia="MS Mincho" w:hint="eastAsia"/>
                <w:lang w:eastAsia="ja-JP"/>
              </w:rPr>
              <w:t>N/A</w:t>
            </w:r>
          </w:p>
        </w:tc>
        <w:tc>
          <w:tcPr>
            <w:tcW w:w="3392" w:type="dxa"/>
            <w:vAlign w:val="center"/>
          </w:tcPr>
          <w:p w14:paraId="52F562DC" w14:textId="77777777" w:rsidR="00380415" w:rsidRPr="00DF6DD6" w:rsidRDefault="00380415" w:rsidP="00A6034C">
            <w:pPr>
              <w:pStyle w:val="TAC"/>
              <w:keepNext w:val="0"/>
              <w:rPr>
                <w:rFonts w:eastAsia="MS Mincho"/>
              </w:rPr>
            </w:pPr>
            <w:r w:rsidRPr="00DF6DD6">
              <w:rPr>
                <w:rFonts w:eastAsia="MS Mincho" w:hint="eastAsia"/>
                <w:lang w:eastAsia="ja-JP"/>
              </w:rPr>
              <w:t>N/A</w:t>
            </w:r>
          </w:p>
        </w:tc>
      </w:tr>
      <w:tr w:rsidR="00F55B07" w:rsidRPr="00DF6DD6" w14:paraId="78E1413F" w14:textId="77777777" w:rsidTr="00EA1C6C">
        <w:trPr>
          <w:trHeight w:val="288"/>
          <w:jc w:val="center"/>
        </w:trPr>
        <w:tc>
          <w:tcPr>
            <w:tcW w:w="3515" w:type="dxa"/>
            <w:vAlign w:val="center"/>
          </w:tcPr>
          <w:p w14:paraId="7402771D" w14:textId="77777777" w:rsidR="00380415" w:rsidRPr="00DF6DD6" w:rsidRDefault="00380415" w:rsidP="00A6034C">
            <w:pPr>
              <w:pStyle w:val="TAL"/>
              <w:keepNext w:val="0"/>
              <w:jc w:val="center"/>
              <w:rPr>
                <w:lang w:val="en-US" w:eastAsia="fi-FI"/>
              </w:rPr>
            </w:pPr>
            <w:r w:rsidRPr="00DF6DD6">
              <w:rPr>
                <w:lang w:val="en-US" w:eastAsia="fi-FI"/>
              </w:rPr>
              <w:t>DC_41A_n77A</w:t>
            </w:r>
          </w:p>
          <w:p w14:paraId="35A19DEE" w14:textId="0D553FFA" w:rsidR="00920634" w:rsidRPr="00DF6DD6" w:rsidRDefault="00920634" w:rsidP="00A6034C">
            <w:pPr>
              <w:pStyle w:val="TAL"/>
              <w:keepNext w:val="0"/>
              <w:jc w:val="center"/>
              <w:rPr>
                <w:lang w:val="en-US" w:eastAsia="fi-FI"/>
              </w:rPr>
            </w:pPr>
            <w:r w:rsidRPr="00DF6DD6">
              <w:rPr>
                <w:lang w:val="en-US" w:eastAsia="fi-FI"/>
              </w:rPr>
              <w:t>DC_41C_n77A</w:t>
            </w:r>
          </w:p>
        </w:tc>
        <w:tc>
          <w:tcPr>
            <w:tcW w:w="2093" w:type="dxa"/>
            <w:vAlign w:val="center"/>
          </w:tcPr>
          <w:p w14:paraId="14348523"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3DE442BE" w14:textId="7991821D" w:rsidR="00380415" w:rsidRPr="00DF6DD6" w:rsidRDefault="00380415" w:rsidP="00A6034C">
            <w:pPr>
              <w:pStyle w:val="TAC"/>
              <w:keepNext w:val="0"/>
              <w:rPr>
                <w:rFonts w:eastAsia="MS Mincho"/>
              </w:rPr>
            </w:pPr>
            <w:r w:rsidRPr="00DF6DD6">
              <w:rPr>
                <w:rFonts w:eastAsia="MS Mincho"/>
              </w:rPr>
              <w:t>+2/-3</w:t>
            </w:r>
            <w:r w:rsidR="00C5082D" w:rsidRPr="00DF6DD6">
              <w:rPr>
                <w:rFonts w:eastAsia="MS Mincho"/>
                <w:vertAlign w:val="superscript"/>
              </w:rPr>
              <w:t>1</w:t>
            </w:r>
          </w:p>
        </w:tc>
      </w:tr>
      <w:tr w:rsidR="00F55B07" w:rsidRPr="00DF6DD6" w14:paraId="2337DDC5" w14:textId="77777777" w:rsidTr="00EA1C6C">
        <w:trPr>
          <w:trHeight w:val="288"/>
          <w:jc w:val="center"/>
        </w:trPr>
        <w:tc>
          <w:tcPr>
            <w:tcW w:w="3515" w:type="dxa"/>
            <w:vAlign w:val="center"/>
          </w:tcPr>
          <w:p w14:paraId="23725A05" w14:textId="77777777" w:rsidR="00380415" w:rsidRPr="00DF6DD6" w:rsidRDefault="00380415" w:rsidP="00A6034C">
            <w:pPr>
              <w:pStyle w:val="TAL"/>
              <w:keepNext w:val="0"/>
              <w:jc w:val="center"/>
              <w:rPr>
                <w:lang w:val="en-US" w:eastAsia="fi-FI"/>
              </w:rPr>
            </w:pPr>
            <w:r w:rsidRPr="00DF6DD6">
              <w:rPr>
                <w:lang w:val="en-US" w:eastAsia="fi-FI"/>
              </w:rPr>
              <w:t>DC_41A_n78A</w:t>
            </w:r>
          </w:p>
          <w:p w14:paraId="74910000" w14:textId="1BB66D12" w:rsidR="00920634" w:rsidRPr="00DF6DD6" w:rsidRDefault="00920634" w:rsidP="00A6034C">
            <w:pPr>
              <w:pStyle w:val="TAL"/>
              <w:keepNext w:val="0"/>
              <w:jc w:val="center"/>
              <w:rPr>
                <w:lang w:val="en-US" w:eastAsia="fi-FI"/>
              </w:rPr>
            </w:pPr>
            <w:r w:rsidRPr="00DF6DD6">
              <w:rPr>
                <w:lang w:val="en-US" w:eastAsia="fi-FI"/>
              </w:rPr>
              <w:t>DC_41C_</w:t>
            </w:r>
            <w:r w:rsidR="00F57F95" w:rsidRPr="00DF6DD6">
              <w:rPr>
                <w:lang w:val="en-US" w:eastAsia="fi-FI"/>
              </w:rPr>
              <w:t>n78A</w:t>
            </w:r>
          </w:p>
        </w:tc>
        <w:tc>
          <w:tcPr>
            <w:tcW w:w="2093" w:type="dxa"/>
            <w:vAlign w:val="center"/>
          </w:tcPr>
          <w:p w14:paraId="79B9F26A"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6D95B46E" w14:textId="160DC8C9" w:rsidR="00380415" w:rsidRPr="00DF6DD6" w:rsidRDefault="00380415" w:rsidP="00A6034C">
            <w:pPr>
              <w:pStyle w:val="TAC"/>
              <w:keepNext w:val="0"/>
              <w:rPr>
                <w:rFonts w:eastAsia="MS Mincho"/>
              </w:rPr>
            </w:pPr>
            <w:r w:rsidRPr="00DF6DD6">
              <w:rPr>
                <w:rFonts w:eastAsia="MS Mincho"/>
              </w:rPr>
              <w:t>+2/-3</w:t>
            </w:r>
            <w:r w:rsidR="00C5082D" w:rsidRPr="00DF6DD6">
              <w:rPr>
                <w:rFonts w:eastAsia="MS Mincho"/>
                <w:vertAlign w:val="superscript"/>
              </w:rPr>
              <w:t>1</w:t>
            </w:r>
          </w:p>
        </w:tc>
      </w:tr>
      <w:tr w:rsidR="00F55B07" w:rsidRPr="00DF6DD6" w14:paraId="15949B62" w14:textId="77777777" w:rsidTr="00EA1C6C">
        <w:trPr>
          <w:trHeight w:val="288"/>
          <w:jc w:val="center"/>
        </w:trPr>
        <w:tc>
          <w:tcPr>
            <w:tcW w:w="3515" w:type="dxa"/>
            <w:vAlign w:val="center"/>
          </w:tcPr>
          <w:p w14:paraId="0AC95690" w14:textId="77777777" w:rsidR="00380415" w:rsidRPr="00DF6DD6" w:rsidRDefault="00380415" w:rsidP="00A6034C">
            <w:pPr>
              <w:pStyle w:val="TAL"/>
              <w:keepNext w:val="0"/>
              <w:jc w:val="center"/>
              <w:rPr>
                <w:lang w:val="en-US" w:eastAsia="fi-FI"/>
              </w:rPr>
            </w:pPr>
            <w:r w:rsidRPr="00DF6DD6">
              <w:rPr>
                <w:lang w:val="en-US" w:eastAsia="fi-FI"/>
              </w:rPr>
              <w:t>DC_41A_n79A</w:t>
            </w:r>
          </w:p>
          <w:p w14:paraId="31438125" w14:textId="408312DF" w:rsidR="00920634" w:rsidRPr="00DF6DD6" w:rsidRDefault="00920634" w:rsidP="00A6034C">
            <w:pPr>
              <w:pStyle w:val="TAL"/>
              <w:keepNext w:val="0"/>
              <w:jc w:val="center"/>
              <w:rPr>
                <w:lang w:val="en-US" w:eastAsia="fi-FI"/>
              </w:rPr>
            </w:pPr>
            <w:r w:rsidRPr="00DF6DD6">
              <w:rPr>
                <w:lang w:val="en-US" w:eastAsia="fi-FI"/>
              </w:rPr>
              <w:t>DC_41C_</w:t>
            </w:r>
            <w:r w:rsidR="00F57F95" w:rsidRPr="00DF6DD6">
              <w:rPr>
                <w:lang w:val="en-US" w:eastAsia="fi-FI"/>
              </w:rPr>
              <w:t>n79A</w:t>
            </w:r>
          </w:p>
        </w:tc>
        <w:tc>
          <w:tcPr>
            <w:tcW w:w="2093" w:type="dxa"/>
            <w:vAlign w:val="center"/>
          </w:tcPr>
          <w:p w14:paraId="05BE3339"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6CBFCFD2" w14:textId="18B19722" w:rsidR="00380415" w:rsidRPr="00DF6DD6" w:rsidRDefault="00380415" w:rsidP="00A6034C">
            <w:pPr>
              <w:pStyle w:val="TAC"/>
              <w:keepNext w:val="0"/>
              <w:rPr>
                <w:rFonts w:eastAsia="MS Mincho"/>
              </w:rPr>
            </w:pPr>
            <w:r w:rsidRPr="00DF6DD6">
              <w:rPr>
                <w:rFonts w:eastAsia="MS Mincho"/>
              </w:rPr>
              <w:t>+2/-3</w:t>
            </w:r>
            <w:r w:rsidR="00C5082D" w:rsidRPr="00DF6DD6">
              <w:rPr>
                <w:rFonts w:eastAsia="MS Mincho"/>
                <w:vertAlign w:val="superscript"/>
              </w:rPr>
              <w:t>1</w:t>
            </w:r>
          </w:p>
        </w:tc>
      </w:tr>
      <w:tr w:rsidR="00F55B07" w:rsidRPr="00DF6DD6" w14:paraId="7D5F2DB1" w14:textId="77777777" w:rsidTr="00EA1C6C">
        <w:trPr>
          <w:trHeight w:val="288"/>
          <w:jc w:val="center"/>
        </w:trPr>
        <w:tc>
          <w:tcPr>
            <w:tcW w:w="3515" w:type="dxa"/>
            <w:vAlign w:val="center"/>
          </w:tcPr>
          <w:p w14:paraId="0119CE41" w14:textId="77777777" w:rsidR="00380415" w:rsidRPr="00DF6DD6" w:rsidRDefault="00380415" w:rsidP="00A6034C">
            <w:pPr>
              <w:pStyle w:val="TAL"/>
              <w:keepNext w:val="0"/>
              <w:jc w:val="center"/>
              <w:rPr>
                <w:lang w:val="fi-FI" w:eastAsia="fi-FI"/>
              </w:rPr>
            </w:pPr>
            <w:r w:rsidRPr="00DF6DD6">
              <w:rPr>
                <w:lang w:val="fi-FI" w:eastAsia="fi-FI"/>
              </w:rPr>
              <w:t>DC_42A_n51A</w:t>
            </w:r>
          </w:p>
        </w:tc>
        <w:tc>
          <w:tcPr>
            <w:tcW w:w="2093" w:type="dxa"/>
            <w:vAlign w:val="center"/>
          </w:tcPr>
          <w:p w14:paraId="560A4A4F"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63D1A977" w14:textId="77777777" w:rsidR="00380415" w:rsidRPr="00DF6DD6" w:rsidRDefault="00380415" w:rsidP="00A6034C">
            <w:pPr>
              <w:pStyle w:val="TAC"/>
              <w:keepNext w:val="0"/>
              <w:rPr>
                <w:rFonts w:eastAsia="MS Mincho"/>
              </w:rPr>
            </w:pPr>
            <w:r w:rsidRPr="00DF6DD6">
              <w:rPr>
                <w:rFonts w:eastAsia="MS Mincho"/>
              </w:rPr>
              <w:t>+2/-3</w:t>
            </w:r>
          </w:p>
        </w:tc>
      </w:tr>
      <w:tr w:rsidR="00F55B07" w:rsidRPr="00DF6DD6" w14:paraId="5226A797" w14:textId="77777777" w:rsidTr="00EA1C6C">
        <w:trPr>
          <w:trHeight w:val="288"/>
          <w:jc w:val="center"/>
        </w:trPr>
        <w:tc>
          <w:tcPr>
            <w:tcW w:w="3515" w:type="dxa"/>
            <w:vAlign w:val="center"/>
          </w:tcPr>
          <w:p w14:paraId="4768DBFB" w14:textId="77777777" w:rsidR="00380415" w:rsidRPr="00DF6DD6" w:rsidRDefault="00380415" w:rsidP="00A6034C">
            <w:pPr>
              <w:pStyle w:val="TAL"/>
              <w:keepNext w:val="0"/>
              <w:jc w:val="center"/>
              <w:rPr>
                <w:lang w:val="fi-FI" w:eastAsia="fi-FI"/>
              </w:rPr>
            </w:pPr>
            <w:r w:rsidRPr="00DF6DD6">
              <w:rPr>
                <w:lang w:val="fi-FI" w:eastAsia="fi-FI"/>
              </w:rPr>
              <w:t>DC_42A_n77A</w:t>
            </w:r>
          </w:p>
        </w:tc>
        <w:tc>
          <w:tcPr>
            <w:tcW w:w="2093" w:type="dxa"/>
            <w:vAlign w:val="center"/>
          </w:tcPr>
          <w:p w14:paraId="1CCC0F9E" w14:textId="77777777" w:rsidR="00380415" w:rsidRPr="00DF6DD6" w:rsidRDefault="00380415" w:rsidP="00A6034C">
            <w:pPr>
              <w:pStyle w:val="TAC"/>
              <w:keepNext w:val="0"/>
              <w:rPr>
                <w:rFonts w:eastAsia="MS Mincho"/>
                <w:lang w:eastAsia="ja-JP"/>
              </w:rPr>
            </w:pPr>
            <w:r w:rsidRPr="00DF6DD6">
              <w:rPr>
                <w:rFonts w:eastAsia="MS Mincho" w:hint="eastAsia"/>
                <w:lang w:eastAsia="ja-JP"/>
              </w:rPr>
              <w:t>N/A</w:t>
            </w:r>
          </w:p>
        </w:tc>
        <w:tc>
          <w:tcPr>
            <w:tcW w:w="3392" w:type="dxa"/>
            <w:vAlign w:val="center"/>
          </w:tcPr>
          <w:p w14:paraId="5B7FD54C" w14:textId="77777777" w:rsidR="00380415" w:rsidRPr="00DF6DD6" w:rsidRDefault="00380415" w:rsidP="00A6034C">
            <w:pPr>
              <w:pStyle w:val="TAC"/>
              <w:keepNext w:val="0"/>
              <w:rPr>
                <w:rFonts w:eastAsia="MS Mincho"/>
              </w:rPr>
            </w:pPr>
            <w:r w:rsidRPr="00DF6DD6">
              <w:rPr>
                <w:rFonts w:eastAsia="MS Mincho" w:hint="eastAsia"/>
                <w:lang w:eastAsia="ja-JP"/>
              </w:rPr>
              <w:t>N/A</w:t>
            </w:r>
          </w:p>
        </w:tc>
      </w:tr>
      <w:tr w:rsidR="00F55B07" w:rsidRPr="00DF6DD6" w14:paraId="3422929A" w14:textId="77777777" w:rsidTr="00EA1C6C">
        <w:trPr>
          <w:trHeight w:val="288"/>
          <w:jc w:val="center"/>
        </w:trPr>
        <w:tc>
          <w:tcPr>
            <w:tcW w:w="3515" w:type="dxa"/>
            <w:vAlign w:val="center"/>
          </w:tcPr>
          <w:p w14:paraId="2FF823AC" w14:textId="77777777" w:rsidR="00380415" w:rsidRPr="00DF6DD6" w:rsidRDefault="00380415" w:rsidP="00A6034C">
            <w:pPr>
              <w:pStyle w:val="TAL"/>
              <w:keepNext w:val="0"/>
              <w:jc w:val="center"/>
              <w:rPr>
                <w:lang w:val="fi-FI" w:eastAsia="fi-FI"/>
              </w:rPr>
            </w:pPr>
            <w:r w:rsidRPr="00DF6DD6">
              <w:rPr>
                <w:lang w:val="fi-FI" w:eastAsia="fi-FI"/>
              </w:rPr>
              <w:t>DC_42A_n78A</w:t>
            </w:r>
          </w:p>
        </w:tc>
        <w:tc>
          <w:tcPr>
            <w:tcW w:w="2093" w:type="dxa"/>
            <w:vAlign w:val="center"/>
          </w:tcPr>
          <w:p w14:paraId="5D7D52D4" w14:textId="77777777" w:rsidR="00380415" w:rsidRPr="00DF6DD6" w:rsidRDefault="00380415" w:rsidP="00A6034C">
            <w:pPr>
              <w:pStyle w:val="TAC"/>
              <w:keepNext w:val="0"/>
              <w:rPr>
                <w:rFonts w:eastAsia="MS Mincho"/>
              </w:rPr>
            </w:pPr>
            <w:r w:rsidRPr="00DF6DD6">
              <w:rPr>
                <w:rFonts w:eastAsia="MS Mincho" w:hint="eastAsia"/>
                <w:lang w:eastAsia="ja-JP"/>
              </w:rPr>
              <w:t>N/A</w:t>
            </w:r>
          </w:p>
        </w:tc>
        <w:tc>
          <w:tcPr>
            <w:tcW w:w="3392" w:type="dxa"/>
            <w:vAlign w:val="center"/>
          </w:tcPr>
          <w:p w14:paraId="2BDF6496" w14:textId="77777777" w:rsidR="00380415" w:rsidRPr="00DF6DD6" w:rsidRDefault="00380415" w:rsidP="00A6034C">
            <w:pPr>
              <w:pStyle w:val="TAC"/>
              <w:keepNext w:val="0"/>
              <w:rPr>
                <w:rFonts w:eastAsia="MS Mincho"/>
              </w:rPr>
            </w:pPr>
            <w:r w:rsidRPr="00DF6DD6">
              <w:rPr>
                <w:rFonts w:eastAsia="MS Mincho" w:hint="eastAsia"/>
                <w:lang w:eastAsia="ja-JP"/>
              </w:rPr>
              <w:t>N/A</w:t>
            </w:r>
          </w:p>
        </w:tc>
      </w:tr>
      <w:tr w:rsidR="00F55B07" w:rsidRPr="00DF6DD6" w14:paraId="4D45F615" w14:textId="77777777" w:rsidTr="00EA1C6C">
        <w:trPr>
          <w:trHeight w:val="288"/>
          <w:jc w:val="center"/>
        </w:trPr>
        <w:tc>
          <w:tcPr>
            <w:tcW w:w="3515" w:type="dxa"/>
            <w:vAlign w:val="center"/>
          </w:tcPr>
          <w:p w14:paraId="2D5EFC0F" w14:textId="77777777" w:rsidR="00380415" w:rsidRPr="00DF6DD6" w:rsidRDefault="00380415" w:rsidP="00A6034C">
            <w:pPr>
              <w:pStyle w:val="TAL"/>
              <w:keepNext w:val="0"/>
              <w:jc w:val="center"/>
              <w:rPr>
                <w:lang w:val="fi-FI" w:eastAsia="fi-FI"/>
              </w:rPr>
            </w:pPr>
            <w:r w:rsidRPr="00DF6DD6">
              <w:rPr>
                <w:lang w:val="fi-FI" w:eastAsia="fi-FI"/>
              </w:rPr>
              <w:t>DC_42A_n79A</w:t>
            </w:r>
          </w:p>
        </w:tc>
        <w:tc>
          <w:tcPr>
            <w:tcW w:w="2093" w:type="dxa"/>
            <w:vAlign w:val="center"/>
          </w:tcPr>
          <w:p w14:paraId="2FF88452" w14:textId="77777777" w:rsidR="00380415" w:rsidRPr="00DF6DD6" w:rsidRDefault="00380415" w:rsidP="00A6034C">
            <w:pPr>
              <w:pStyle w:val="TAC"/>
              <w:keepNext w:val="0"/>
              <w:rPr>
                <w:rFonts w:eastAsia="MS Mincho"/>
              </w:rPr>
            </w:pPr>
            <w:r w:rsidRPr="00DF6DD6">
              <w:rPr>
                <w:rFonts w:eastAsia="MS Mincho" w:hint="eastAsia"/>
                <w:lang w:eastAsia="ja-JP"/>
              </w:rPr>
              <w:t>N/A</w:t>
            </w:r>
          </w:p>
        </w:tc>
        <w:tc>
          <w:tcPr>
            <w:tcW w:w="3392" w:type="dxa"/>
            <w:vAlign w:val="center"/>
          </w:tcPr>
          <w:p w14:paraId="6BF91275" w14:textId="77777777" w:rsidR="00380415" w:rsidRPr="00DF6DD6" w:rsidRDefault="00380415" w:rsidP="00A6034C">
            <w:pPr>
              <w:pStyle w:val="TAC"/>
              <w:keepNext w:val="0"/>
              <w:rPr>
                <w:rFonts w:eastAsia="MS Mincho"/>
              </w:rPr>
            </w:pPr>
            <w:r w:rsidRPr="00DF6DD6">
              <w:rPr>
                <w:rFonts w:eastAsia="MS Mincho" w:hint="eastAsia"/>
                <w:lang w:eastAsia="ja-JP"/>
              </w:rPr>
              <w:t>N/A</w:t>
            </w:r>
          </w:p>
        </w:tc>
      </w:tr>
      <w:tr w:rsidR="00F55B07" w:rsidRPr="00DF6DD6" w14:paraId="307B58B7" w14:textId="77777777" w:rsidTr="00EA1C6C">
        <w:trPr>
          <w:trHeight w:val="288"/>
          <w:jc w:val="center"/>
        </w:trPr>
        <w:tc>
          <w:tcPr>
            <w:tcW w:w="3515" w:type="dxa"/>
            <w:vAlign w:val="center"/>
          </w:tcPr>
          <w:p w14:paraId="0FFE6CE8" w14:textId="77777777" w:rsidR="00380415" w:rsidRPr="00DF6DD6" w:rsidRDefault="00380415" w:rsidP="00A6034C">
            <w:pPr>
              <w:pStyle w:val="TAL"/>
              <w:keepNext w:val="0"/>
              <w:jc w:val="center"/>
              <w:rPr>
                <w:szCs w:val="18"/>
                <w:lang w:eastAsia="ja-JP"/>
              </w:rPr>
            </w:pPr>
            <w:r w:rsidRPr="00DF6DD6">
              <w:rPr>
                <w:rFonts w:hint="eastAsia"/>
                <w:szCs w:val="18"/>
                <w:lang w:eastAsia="ja-JP"/>
              </w:rPr>
              <w:t>DC_</w:t>
            </w:r>
            <w:r w:rsidRPr="00DF6DD6">
              <w:rPr>
                <w:szCs w:val="18"/>
                <w:lang w:eastAsia="ja-JP"/>
              </w:rPr>
              <w:t>66A</w:t>
            </w:r>
            <w:r w:rsidR="00BA1E4D" w:rsidRPr="00DF6DD6">
              <w:rPr>
                <w:szCs w:val="18"/>
                <w:lang w:eastAsia="ja-JP"/>
              </w:rPr>
              <w:t>_</w:t>
            </w:r>
            <w:r w:rsidRPr="00DF6DD6">
              <w:rPr>
                <w:szCs w:val="18"/>
                <w:lang w:eastAsia="ja-JP"/>
              </w:rPr>
              <w:t>n5A</w:t>
            </w:r>
          </w:p>
        </w:tc>
        <w:tc>
          <w:tcPr>
            <w:tcW w:w="2093" w:type="dxa"/>
            <w:vAlign w:val="center"/>
          </w:tcPr>
          <w:p w14:paraId="2EA4BBA0" w14:textId="77777777" w:rsidR="00380415" w:rsidRPr="00DF6DD6" w:rsidRDefault="00380415" w:rsidP="00A6034C">
            <w:pPr>
              <w:pStyle w:val="TAC"/>
              <w:keepNext w:val="0"/>
              <w:rPr>
                <w:rFonts w:eastAsia="MS Mincho"/>
                <w:szCs w:val="18"/>
              </w:rPr>
            </w:pPr>
            <w:r w:rsidRPr="00DF6DD6">
              <w:rPr>
                <w:rFonts w:eastAsia="MS Mincho"/>
                <w:szCs w:val="18"/>
              </w:rPr>
              <w:t>23</w:t>
            </w:r>
          </w:p>
        </w:tc>
        <w:tc>
          <w:tcPr>
            <w:tcW w:w="3392" w:type="dxa"/>
            <w:vAlign w:val="center"/>
          </w:tcPr>
          <w:p w14:paraId="00BEBD93" w14:textId="7A6BE002" w:rsidR="00380415" w:rsidRPr="00DF6DD6" w:rsidRDefault="00380415" w:rsidP="00A6034C">
            <w:pPr>
              <w:pStyle w:val="TAC"/>
              <w:keepNext w:val="0"/>
              <w:rPr>
                <w:rFonts w:eastAsia="MS Mincho"/>
                <w:szCs w:val="18"/>
              </w:rPr>
            </w:pPr>
            <w:r w:rsidRPr="00DF6DD6">
              <w:rPr>
                <w:rFonts w:eastAsia="MS Mincho"/>
                <w:szCs w:val="18"/>
              </w:rPr>
              <w:t>+2/-3</w:t>
            </w:r>
            <w:r w:rsidR="00C5082D" w:rsidRPr="00DF6DD6">
              <w:rPr>
                <w:rFonts w:eastAsia="MS Mincho"/>
                <w:vertAlign w:val="superscript"/>
              </w:rPr>
              <w:t>1</w:t>
            </w:r>
          </w:p>
        </w:tc>
      </w:tr>
      <w:tr w:rsidR="00F55B07" w:rsidRPr="00DF6DD6" w14:paraId="227B84AA" w14:textId="77777777" w:rsidTr="00EA1C6C">
        <w:trPr>
          <w:trHeight w:val="288"/>
          <w:jc w:val="center"/>
        </w:trPr>
        <w:tc>
          <w:tcPr>
            <w:tcW w:w="3515" w:type="dxa"/>
            <w:vAlign w:val="center"/>
          </w:tcPr>
          <w:p w14:paraId="070733AF" w14:textId="77777777" w:rsidR="00380415" w:rsidRPr="00DF6DD6" w:rsidRDefault="00380415" w:rsidP="00A6034C">
            <w:pPr>
              <w:pStyle w:val="TAL"/>
              <w:keepNext w:val="0"/>
              <w:jc w:val="center"/>
              <w:rPr>
                <w:lang w:val="fi-FI" w:eastAsia="fi-FI"/>
              </w:rPr>
            </w:pPr>
            <w:r w:rsidRPr="00DF6DD6">
              <w:rPr>
                <w:rFonts w:hint="eastAsia"/>
                <w:szCs w:val="18"/>
                <w:lang w:eastAsia="ja-JP"/>
              </w:rPr>
              <w:t>DC_</w:t>
            </w:r>
            <w:r w:rsidRPr="00DF6DD6">
              <w:rPr>
                <w:szCs w:val="18"/>
                <w:lang w:eastAsia="ja-JP"/>
              </w:rPr>
              <w:t>66A</w:t>
            </w:r>
            <w:r w:rsidR="00BA1E4D" w:rsidRPr="00DF6DD6">
              <w:rPr>
                <w:szCs w:val="18"/>
                <w:lang w:eastAsia="ja-JP"/>
              </w:rPr>
              <w:t>_</w:t>
            </w:r>
            <w:r w:rsidRPr="00DF6DD6">
              <w:rPr>
                <w:szCs w:val="18"/>
                <w:lang w:eastAsia="ja-JP"/>
              </w:rPr>
              <w:t>n71A</w:t>
            </w:r>
          </w:p>
        </w:tc>
        <w:tc>
          <w:tcPr>
            <w:tcW w:w="2093" w:type="dxa"/>
            <w:vAlign w:val="center"/>
          </w:tcPr>
          <w:p w14:paraId="3A567F54" w14:textId="77777777" w:rsidR="00380415" w:rsidRPr="00DF6DD6" w:rsidRDefault="00380415" w:rsidP="00A6034C">
            <w:pPr>
              <w:pStyle w:val="TAC"/>
              <w:keepNext w:val="0"/>
              <w:rPr>
                <w:rFonts w:eastAsia="MS Mincho"/>
              </w:rPr>
            </w:pPr>
            <w:r w:rsidRPr="00DF6DD6">
              <w:rPr>
                <w:rFonts w:eastAsia="MS Mincho"/>
                <w:szCs w:val="18"/>
              </w:rPr>
              <w:t>23</w:t>
            </w:r>
          </w:p>
        </w:tc>
        <w:tc>
          <w:tcPr>
            <w:tcW w:w="3392" w:type="dxa"/>
            <w:vAlign w:val="center"/>
          </w:tcPr>
          <w:p w14:paraId="235F84EF" w14:textId="77777777" w:rsidR="00380415" w:rsidRPr="00DF6DD6" w:rsidRDefault="00380415" w:rsidP="00A6034C">
            <w:pPr>
              <w:pStyle w:val="TAC"/>
              <w:keepNext w:val="0"/>
              <w:rPr>
                <w:rFonts w:eastAsia="MS Mincho"/>
              </w:rPr>
            </w:pPr>
            <w:r w:rsidRPr="00DF6DD6">
              <w:rPr>
                <w:rFonts w:eastAsia="MS Mincho"/>
                <w:szCs w:val="18"/>
              </w:rPr>
              <w:t>+2/-3</w:t>
            </w:r>
          </w:p>
        </w:tc>
      </w:tr>
      <w:tr w:rsidR="00F55B07" w:rsidRPr="00DF6DD6" w14:paraId="4DCED3A2" w14:textId="77777777" w:rsidTr="00EA1C6C">
        <w:trPr>
          <w:trHeight w:val="288"/>
          <w:jc w:val="center"/>
        </w:trPr>
        <w:tc>
          <w:tcPr>
            <w:tcW w:w="3515" w:type="dxa"/>
            <w:vAlign w:val="center"/>
          </w:tcPr>
          <w:p w14:paraId="779D3E4D" w14:textId="77777777" w:rsidR="00380415" w:rsidRPr="00DF6DD6" w:rsidRDefault="00380415" w:rsidP="00A6034C">
            <w:pPr>
              <w:pStyle w:val="TAC"/>
              <w:keepNext w:val="0"/>
              <w:rPr>
                <w:lang w:val="en-US" w:eastAsia="ja-JP"/>
              </w:rPr>
            </w:pPr>
            <w:r w:rsidRPr="00DF6DD6">
              <w:t>DC_66A_n78A,</w:t>
            </w:r>
            <w:r w:rsidRPr="00DF6DD6">
              <w:rPr>
                <w:lang w:eastAsia="ja-JP"/>
              </w:rPr>
              <w:t xml:space="preserve"> DC_66A_n86A_ULSUP-TDM_n78A,</w:t>
            </w:r>
          </w:p>
          <w:p w14:paraId="666C1A4A" w14:textId="6BD6CE59" w:rsidR="00380415" w:rsidRPr="00DF6DD6" w:rsidRDefault="00380415" w:rsidP="00A6034C">
            <w:pPr>
              <w:pStyle w:val="TAC"/>
              <w:keepNext w:val="0"/>
              <w:rPr>
                <w:lang w:eastAsia="ja-JP"/>
              </w:rPr>
            </w:pPr>
          </w:p>
        </w:tc>
        <w:tc>
          <w:tcPr>
            <w:tcW w:w="2093" w:type="dxa"/>
            <w:vAlign w:val="center"/>
          </w:tcPr>
          <w:p w14:paraId="5C396EB5" w14:textId="77777777" w:rsidR="00380415" w:rsidRPr="00DF6DD6" w:rsidRDefault="00380415" w:rsidP="00A6034C">
            <w:pPr>
              <w:pStyle w:val="TAC"/>
              <w:keepNext w:val="0"/>
              <w:rPr>
                <w:rFonts w:eastAsia="MS Mincho"/>
              </w:rPr>
            </w:pPr>
            <w:r w:rsidRPr="00DF6DD6">
              <w:rPr>
                <w:rFonts w:eastAsia="MS Mincho"/>
              </w:rPr>
              <w:t>23</w:t>
            </w:r>
          </w:p>
        </w:tc>
        <w:tc>
          <w:tcPr>
            <w:tcW w:w="3392" w:type="dxa"/>
            <w:vAlign w:val="center"/>
          </w:tcPr>
          <w:p w14:paraId="22591030" w14:textId="77777777" w:rsidR="00380415" w:rsidRPr="00DF6DD6" w:rsidRDefault="00380415" w:rsidP="00A6034C">
            <w:pPr>
              <w:pStyle w:val="TAC"/>
              <w:keepNext w:val="0"/>
              <w:rPr>
                <w:rFonts w:eastAsia="MS Mincho"/>
              </w:rPr>
            </w:pPr>
            <w:r w:rsidRPr="00DF6DD6">
              <w:rPr>
                <w:rFonts w:eastAsia="MS Mincho"/>
              </w:rPr>
              <w:t>+2/-3</w:t>
            </w:r>
          </w:p>
        </w:tc>
      </w:tr>
      <w:tr w:rsidR="00EA1C6C" w:rsidRPr="00DF6DD6" w14:paraId="77396348" w14:textId="77777777" w:rsidTr="00EA1C6C">
        <w:trPr>
          <w:trHeight w:val="288"/>
          <w:jc w:val="center"/>
        </w:trPr>
        <w:tc>
          <w:tcPr>
            <w:tcW w:w="9000" w:type="dxa"/>
            <w:gridSpan w:val="3"/>
            <w:vAlign w:val="center"/>
          </w:tcPr>
          <w:p w14:paraId="3789510C" w14:textId="31D4580B" w:rsidR="007252EC" w:rsidRPr="00DF6DD6" w:rsidRDefault="007252EC" w:rsidP="00A6034C">
            <w:pPr>
              <w:pStyle w:val="TAN"/>
              <w:keepNext w:val="0"/>
            </w:pPr>
            <w:r w:rsidRPr="00DF6DD6">
              <w:t>NOTE 1:</w:t>
            </w:r>
            <w:r w:rsidRPr="00DF6DD6">
              <w:tab/>
            </w:r>
            <w:r w:rsidR="004F4EFF" w:rsidRPr="00DF6DD6">
              <w:t xml:space="preserve">For </w:t>
            </w:r>
            <w:r w:rsidR="00F57F95" w:rsidRPr="00DF6DD6">
              <w:t xml:space="preserve">the transmission </w:t>
            </w:r>
            <w:r w:rsidRPr="00DF6DD6">
              <w:t>bandwidths confined within F</w:t>
            </w:r>
            <w:r w:rsidRPr="00DF6DD6">
              <w:rPr>
                <w:vertAlign w:val="subscript"/>
              </w:rPr>
              <w:t>UL_low</w:t>
            </w:r>
            <w:r w:rsidRPr="00DF6DD6">
              <w:t xml:space="preserve"> and F</w:t>
            </w:r>
            <w:r w:rsidRPr="00DF6DD6">
              <w:rPr>
                <w:vertAlign w:val="subscript"/>
              </w:rPr>
              <w:t>UL_low</w:t>
            </w:r>
            <w:r w:rsidRPr="00DF6DD6">
              <w:t xml:space="preserve"> + 4 MHz or F</w:t>
            </w:r>
            <w:r w:rsidRPr="00DF6DD6">
              <w:rPr>
                <w:vertAlign w:val="subscript"/>
              </w:rPr>
              <w:t>UL_high</w:t>
            </w:r>
            <w:r w:rsidRPr="00DF6DD6">
              <w:t xml:space="preserve"> – 4 MHz and F</w:t>
            </w:r>
            <w:r w:rsidRPr="00DF6DD6">
              <w:rPr>
                <w:vertAlign w:val="subscript"/>
              </w:rPr>
              <w:t>UL_high</w:t>
            </w:r>
            <w:r w:rsidRPr="00DF6DD6">
              <w:t>, the maximum output power requirement is relaxed by reducing the lower tolerance limit by 1.5 dB</w:t>
            </w:r>
          </w:p>
          <w:p w14:paraId="29F6F90D" w14:textId="710911B1" w:rsidR="007252EC" w:rsidRPr="00DF6DD6" w:rsidRDefault="007252EC" w:rsidP="00A6034C">
            <w:pPr>
              <w:pStyle w:val="TAN"/>
              <w:keepNext w:val="0"/>
            </w:pPr>
            <w:r w:rsidRPr="00DF6DD6">
              <w:t>NOTE 2:</w:t>
            </w:r>
            <w:r w:rsidRPr="00DF6DD6">
              <w:tab/>
            </w:r>
            <w:r w:rsidR="00F57F95" w:rsidRPr="00DF6DD6">
              <w:t>P</w:t>
            </w:r>
            <w:r w:rsidR="00F57F95" w:rsidRPr="00DF6DD6">
              <w:rPr>
                <w:vertAlign w:val="subscript"/>
              </w:rPr>
              <w:t>PowerClass, EN-DC</w:t>
            </w:r>
            <w:r w:rsidR="00F57F95" w:rsidRPr="00DF6DD6">
              <w:t xml:space="preserve"> </w:t>
            </w:r>
            <w:r w:rsidRPr="00DF6DD6">
              <w:t>is the maximum UE power specified without taking into account the tolerance</w:t>
            </w:r>
          </w:p>
          <w:p w14:paraId="4C81E1DB" w14:textId="4501E207" w:rsidR="0033365F" w:rsidRPr="00DF6DD6" w:rsidRDefault="007252EC" w:rsidP="00A6034C">
            <w:pPr>
              <w:pStyle w:val="TAN"/>
              <w:keepNext w:val="0"/>
            </w:pPr>
            <w:r w:rsidRPr="00DF6DD6">
              <w:t>NOTE 3:</w:t>
            </w:r>
            <w:r w:rsidR="00BD47AD" w:rsidRPr="00DF6DD6">
              <w:tab/>
            </w:r>
            <w:r w:rsidRPr="00DF6DD6">
              <w:t>For inter-band EN-DC the maximum power requirement should apply to the total transmitted power over all component carriers (per UE).</w:t>
            </w:r>
          </w:p>
          <w:p w14:paraId="12B65075" w14:textId="479B8AAE" w:rsidR="00D83DF7" w:rsidRPr="00DF6DD6" w:rsidRDefault="0033365F" w:rsidP="00A6034C">
            <w:pPr>
              <w:pStyle w:val="TAN"/>
              <w:keepNext w:val="0"/>
              <w:rPr>
                <w:rFonts w:eastAsia="MS Mincho"/>
                <w:szCs w:val="18"/>
              </w:rPr>
            </w:pPr>
            <w:r w:rsidRPr="00DF6DD6">
              <w:t>NOTE 4:</w:t>
            </w:r>
            <w:r w:rsidRPr="00DF6DD6">
              <w:tab/>
              <w:t>Power Class 3 is the default power class unless otherwise stated.</w:t>
            </w:r>
          </w:p>
        </w:tc>
      </w:tr>
    </w:tbl>
    <w:p w14:paraId="1299D1A9" w14:textId="637775AE" w:rsidR="001310A1" w:rsidRPr="00DF6DD6" w:rsidRDefault="001310A1" w:rsidP="001310A1">
      <w:pPr>
        <w:rPr>
          <w:lang w:val="en-US"/>
        </w:rPr>
      </w:pPr>
    </w:p>
    <w:p w14:paraId="55672D49" w14:textId="0C345D80" w:rsidR="00C53A96" w:rsidRPr="00DF6DD6" w:rsidRDefault="00C53A96" w:rsidP="00A6034C">
      <w:pPr>
        <w:pStyle w:val="Heading4"/>
      </w:pPr>
      <w:bookmarkStart w:id="270" w:name="_Toc21345452"/>
      <w:bookmarkStart w:id="271" w:name="_Toc29806301"/>
      <w:bookmarkStart w:id="272" w:name="_Toc37255834"/>
      <w:bookmarkStart w:id="273" w:name="_Toc37256175"/>
      <w:bookmarkStart w:id="274" w:name="_Toc45890012"/>
      <w:bookmarkStart w:id="275" w:name="_Toc52381837"/>
      <w:bookmarkStart w:id="276" w:name="_Toc61374936"/>
      <w:bookmarkStart w:id="277" w:name="_Toc67936288"/>
      <w:bookmarkStart w:id="278" w:name="_Toc67937161"/>
      <w:bookmarkStart w:id="279" w:name="_Toc76452397"/>
      <w:bookmarkStart w:id="280" w:name="_Toc76630240"/>
      <w:bookmarkStart w:id="281" w:name="_Toc83742800"/>
      <w:bookmarkStart w:id="282" w:name="_Toc83886914"/>
      <w:bookmarkStart w:id="283" w:name="_Toc83887714"/>
      <w:bookmarkStart w:id="284" w:name="_Toc90588555"/>
      <w:r w:rsidRPr="00DF6DD6">
        <w:t>6.2B.1.3a</w:t>
      </w:r>
      <w:r w:rsidRPr="00DF6DD6">
        <w:tab/>
        <w:t>Inter-band NE-DC within FR1</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72411FD6" w14:textId="3F335AD7" w:rsidR="00C53A96" w:rsidRPr="00DF6DD6" w:rsidRDefault="00C53A96" w:rsidP="00C53A96">
      <w:pPr>
        <w:rPr>
          <w:lang w:val="en-US"/>
        </w:rPr>
      </w:pPr>
      <w:r w:rsidRPr="00DF6DD6">
        <w:rPr>
          <w:lang w:val="en-US"/>
        </w:rPr>
        <w:t>For inter-band NE-DC of E-UTRA and NR in FR1, the following UE power classes define the maximum output power for any transmission bandwidth within the aggregated channel bandwidth. The maximum output power is measured as the sum of the maximum output power at each UE antenna connector. The period of measurement shall be at least one sub frame (1 ms). UE maximum output power shall be measured over all component carriers from different bands. If each band has separate antenna connectors, maximum output power is measured as the sum of maximum output power at each UE antenna connector.</w:t>
      </w:r>
    </w:p>
    <w:p w14:paraId="034516E4" w14:textId="576A28A6" w:rsidR="00C53A96" w:rsidRPr="00DF6DD6" w:rsidRDefault="00C53A96" w:rsidP="00A6034C">
      <w:pPr>
        <w:pStyle w:val="TH"/>
        <w:rPr>
          <w:rFonts w:ascii="Times New Roman" w:hAnsi="Times New Roman"/>
          <w:b w:val="0"/>
          <w:lang w:val="en-US"/>
        </w:rPr>
      </w:pPr>
      <w:r w:rsidRPr="00DF6DD6">
        <w:rPr>
          <w:lang w:val="en-US"/>
        </w:rPr>
        <w:t>Table 6.2B.1.3a-1: Maximum output power for inter-band NE-DC (two bands)</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5"/>
        <w:gridCol w:w="2093"/>
        <w:gridCol w:w="3392"/>
      </w:tblGrid>
      <w:tr w:rsidR="00F55B07" w:rsidRPr="00DF6DD6" w14:paraId="7F81C373" w14:textId="77777777" w:rsidTr="00C25AB2">
        <w:trPr>
          <w:trHeight w:val="288"/>
          <w:tblHeader/>
          <w:jc w:val="center"/>
        </w:trPr>
        <w:tc>
          <w:tcPr>
            <w:tcW w:w="3515" w:type="dxa"/>
            <w:tcBorders>
              <w:top w:val="single" w:sz="4" w:space="0" w:color="auto"/>
              <w:left w:val="single" w:sz="4" w:space="0" w:color="auto"/>
              <w:bottom w:val="single" w:sz="4" w:space="0" w:color="auto"/>
              <w:right w:val="single" w:sz="4" w:space="0" w:color="auto"/>
            </w:tcBorders>
            <w:vAlign w:val="center"/>
            <w:hideMark/>
          </w:tcPr>
          <w:p w14:paraId="0C8BD6D6" w14:textId="77777777" w:rsidR="00C53A96" w:rsidRPr="00DF6DD6" w:rsidRDefault="00C53A96" w:rsidP="00A6034C">
            <w:pPr>
              <w:pStyle w:val="TAH"/>
            </w:pPr>
            <w:r w:rsidRPr="00DF6DD6">
              <w:t>NE-DC configuration</w:t>
            </w:r>
          </w:p>
        </w:tc>
        <w:tc>
          <w:tcPr>
            <w:tcW w:w="2093" w:type="dxa"/>
            <w:tcBorders>
              <w:top w:val="single" w:sz="4" w:space="0" w:color="auto"/>
              <w:left w:val="single" w:sz="4" w:space="0" w:color="auto"/>
              <w:bottom w:val="single" w:sz="4" w:space="0" w:color="auto"/>
              <w:right w:val="single" w:sz="4" w:space="0" w:color="auto"/>
            </w:tcBorders>
            <w:vAlign w:val="center"/>
            <w:hideMark/>
          </w:tcPr>
          <w:p w14:paraId="6BBD9773" w14:textId="77777777" w:rsidR="00C53A96" w:rsidRPr="00DF6DD6" w:rsidRDefault="00C53A96" w:rsidP="00A6034C">
            <w:pPr>
              <w:pStyle w:val="TAH"/>
            </w:pPr>
            <w:r w:rsidRPr="00DF6DD6">
              <w:t>Power class 3</w:t>
            </w:r>
          </w:p>
          <w:p w14:paraId="63680117" w14:textId="77777777" w:rsidR="00C53A96" w:rsidRPr="00DF6DD6" w:rsidRDefault="00C53A96" w:rsidP="00A6034C">
            <w:pPr>
              <w:pStyle w:val="TAH"/>
            </w:pPr>
            <w:r w:rsidRPr="00DF6DD6">
              <w:t>(dBm)</w:t>
            </w:r>
          </w:p>
        </w:tc>
        <w:tc>
          <w:tcPr>
            <w:tcW w:w="3392" w:type="dxa"/>
            <w:tcBorders>
              <w:top w:val="single" w:sz="4" w:space="0" w:color="auto"/>
              <w:left w:val="single" w:sz="4" w:space="0" w:color="auto"/>
              <w:bottom w:val="single" w:sz="4" w:space="0" w:color="auto"/>
              <w:right w:val="single" w:sz="4" w:space="0" w:color="auto"/>
            </w:tcBorders>
            <w:vAlign w:val="center"/>
            <w:hideMark/>
          </w:tcPr>
          <w:p w14:paraId="27FEB6AF" w14:textId="77777777" w:rsidR="00C53A96" w:rsidRPr="00DF6DD6" w:rsidRDefault="00C53A96" w:rsidP="00A6034C">
            <w:pPr>
              <w:pStyle w:val="TAH"/>
            </w:pPr>
            <w:r w:rsidRPr="00DF6DD6">
              <w:t>Tolerance</w:t>
            </w:r>
          </w:p>
          <w:p w14:paraId="71B31D8E" w14:textId="77777777" w:rsidR="00C53A96" w:rsidRPr="00DF6DD6" w:rsidRDefault="00C53A96" w:rsidP="00A6034C">
            <w:pPr>
              <w:pStyle w:val="TAH"/>
            </w:pPr>
            <w:r w:rsidRPr="00DF6DD6">
              <w:t>(dB)</w:t>
            </w:r>
          </w:p>
        </w:tc>
      </w:tr>
      <w:tr w:rsidR="00C53A96" w:rsidRPr="00DF6DD6" w14:paraId="384E0406" w14:textId="77777777" w:rsidTr="00C25AB2">
        <w:trPr>
          <w:trHeight w:val="288"/>
          <w:jc w:val="center"/>
        </w:trPr>
        <w:tc>
          <w:tcPr>
            <w:tcW w:w="3515" w:type="dxa"/>
            <w:tcBorders>
              <w:top w:val="single" w:sz="4" w:space="0" w:color="auto"/>
              <w:left w:val="single" w:sz="4" w:space="0" w:color="auto"/>
              <w:bottom w:val="single" w:sz="4" w:space="0" w:color="auto"/>
              <w:right w:val="single" w:sz="4" w:space="0" w:color="auto"/>
            </w:tcBorders>
            <w:vAlign w:val="center"/>
            <w:hideMark/>
          </w:tcPr>
          <w:p w14:paraId="3033FE27" w14:textId="77777777" w:rsidR="00C53A96" w:rsidRPr="00DF6DD6" w:rsidRDefault="00C53A96" w:rsidP="003768E0">
            <w:pPr>
              <w:pStyle w:val="TAC"/>
              <w:rPr>
                <w:rFonts w:eastAsia="MS Mincho"/>
                <w:szCs w:val="22"/>
              </w:rPr>
            </w:pPr>
            <w:r w:rsidRPr="00DF6DD6">
              <w:rPr>
                <w:lang w:val="fi-FI" w:eastAsia="fi-FI"/>
              </w:rPr>
              <w:t>DC_n1A_28A</w:t>
            </w:r>
          </w:p>
        </w:tc>
        <w:tc>
          <w:tcPr>
            <w:tcW w:w="2093" w:type="dxa"/>
            <w:tcBorders>
              <w:top w:val="single" w:sz="4" w:space="0" w:color="auto"/>
              <w:left w:val="single" w:sz="4" w:space="0" w:color="auto"/>
              <w:bottom w:val="single" w:sz="4" w:space="0" w:color="auto"/>
              <w:right w:val="single" w:sz="4" w:space="0" w:color="auto"/>
            </w:tcBorders>
            <w:vAlign w:val="center"/>
            <w:hideMark/>
          </w:tcPr>
          <w:p w14:paraId="55A9DCE2" w14:textId="77777777" w:rsidR="00C53A96" w:rsidRPr="00DF6DD6" w:rsidRDefault="00C53A96" w:rsidP="003768E0">
            <w:pPr>
              <w:pStyle w:val="TAC"/>
              <w:rPr>
                <w:rFonts w:eastAsia="MS Mincho"/>
                <w:szCs w:val="22"/>
              </w:rPr>
            </w:pPr>
            <w:r w:rsidRPr="00DF6DD6">
              <w:rPr>
                <w:rFonts w:eastAsia="MS Mincho"/>
              </w:rPr>
              <w:t>23</w:t>
            </w:r>
          </w:p>
        </w:tc>
        <w:tc>
          <w:tcPr>
            <w:tcW w:w="3392" w:type="dxa"/>
            <w:tcBorders>
              <w:top w:val="single" w:sz="4" w:space="0" w:color="auto"/>
              <w:left w:val="single" w:sz="4" w:space="0" w:color="auto"/>
              <w:bottom w:val="single" w:sz="4" w:space="0" w:color="auto"/>
              <w:right w:val="single" w:sz="4" w:space="0" w:color="auto"/>
            </w:tcBorders>
            <w:vAlign w:val="center"/>
            <w:hideMark/>
          </w:tcPr>
          <w:p w14:paraId="708BA536" w14:textId="77777777" w:rsidR="00C53A96" w:rsidRPr="00DF6DD6" w:rsidRDefault="00C53A96" w:rsidP="003768E0">
            <w:pPr>
              <w:pStyle w:val="TAC"/>
              <w:rPr>
                <w:rFonts w:eastAsia="MS Mincho"/>
                <w:szCs w:val="22"/>
              </w:rPr>
            </w:pPr>
            <w:r w:rsidRPr="00DF6DD6">
              <w:rPr>
                <w:rFonts w:eastAsia="MS Mincho"/>
              </w:rPr>
              <w:t>+2/-3</w:t>
            </w:r>
          </w:p>
        </w:tc>
      </w:tr>
    </w:tbl>
    <w:p w14:paraId="5D87CC57" w14:textId="77777777" w:rsidR="00C53A96" w:rsidRPr="00DF6DD6" w:rsidRDefault="00C53A96" w:rsidP="00C53A96">
      <w:pPr>
        <w:rPr>
          <w:lang w:val="en-US"/>
        </w:rPr>
      </w:pPr>
    </w:p>
    <w:p w14:paraId="320CF1C6" w14:textId="77777777" w:rsidR="001310A1" w:rsidRPr="00DF6DD6" w:rsidRDefault="001310A1" w:rsidP="001310A1">
      <w:pPr>
        <w:pStyle w:val="Heading4"/>
        <w:rPr>
          <w:lang w:val="en-US"/>
        </w:rPr>
      </w:pPr>
      <w:bookmarkStart w:id="285" w:name="_Toc21345453"/>
      <w:bookmarkStart w:id="286" w:name="_Toc29806302"/>
      <w:bookmarkStart w:id="287" w:name="_Toc37255835"/>
      <w:bookmarkStart w:id="288" w:name="_Toc37256176"/>
      <w:bookmarkStart w:id="289" w:name="_Toc45890013"/>
      <w:bookmarkStart w:id="290" w:name="_Toc52381838"/>
      <w:bookmarkStart w:id="291" w:name="_Toc61374937"/>
      <w:bookmarkStart w:id="292" w:name="_Toc67936289"/>
      <w:bookmarkStart w:id="293" w:name="_Toc67937162"/>
      <w:bookmarkStart w:id="294" w:name="_Toc76452398"/>
      <w:bookmarkStart w:id="295" w:name="_Toc76630241"/>
      <w:bookmarkStart w:id="296" w:name="_Toc83742801"/>
      <w:bookmarkStart w:id="297" w:name="_Toc83886915"/>
      <w:bookmarkStart w:id="298" w:name="_Toc83887715"/>
      <w:bookmarkStart w:id="299" w:name="_Toc90588556"/>
      <w:r w:rsidRPr="00DF6DD6">
        <w:rPr>
          <w:lang w:val="en-US"/>
        </w:rPr>
        <w:lastRenderedPageBreak/>
        <w:t>6.2B.1.4</w:t>
      </w:r>
      <w:r w:rsidRPr="00DF6DD6">
        <w:rPr>
          <w:lang w:val="en-US"/>
        </w:rPr>
        <w:tab/>
        <w:t>Inter-band EN-DC including FR2</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375F1D1B" w14:textId="3A6B142F" w:rsidR="00C97A99" w:rsidRPr="00DF6DD6" w:rsidRDefault="00C97A99" w:rsidP="001310A1">
      <w:r w:rsidRPr="00DF6DD6">
        <w:t xml:space="preserve">UE maximum output power requirement for E-UTRA single carrier and CA operation specified in </w:t>
      </w:r>
      <w:r w:rsidR="00B94AF2">
        <w:t>clause</w:t>
      </w:r>
      <w:r w:rsidRPr="00DF6DD6">
        <w:t xml:space="preserve">s 6.2.2 and 6.2.2A of </w:t>
      </w:r>
      <w:r w:rsidR="00402EE8" w:rsidRPr="00DF6DD6">
        <w:t>TS 36.101 </w:t>
      </w:r>
      <w:r w:rsidRPr="00DF6DD6">
        <w:t xml:space="preserve">[4] and for NR single carrier and CA operation specified in </w:t>
      </w:r>
      <w:r w:rsidR="00B94AF2">
        <w:t>clause</w:t>
      </w:r>
      <w:r w:rsidRPr="00DF6DD6">
        <w:t xml:space="preserve"> 6.2.1</w:t>
      </w:r>
      <w:r w:rsidR="002C1FD6" w:rsidRPr="00DF6DD6">
        <w:t>,</w:t>
      </w:r>
      <w:r w:rsidRPr="00DF6DD6">
        <w:t xml:space="preserve"> 6.2A.1</w:t>
      </w:r>
      <w:r w:rsidR="0027697E" w:rsidRPr="00DF6DD6">
        <w:t>, and 6.2D.1</w:t>
      </w:r>
      <w:r w:rsidRPr="00DF6DD6">
        <w:t xml:space="preserve"> of </w:t>
      </w:r>
      <w:r w:rsidR="00402EE8" w:rsidRPr="00DF6DD6">
        <w:t>TS 38.101-2 </w:t>
      </w:r>
      <w:r w:rsidRPr="00DF6DD6">
        <w:t>[3] apply.</w:t>
      </w:r>
    </w:p>
    <w:p w14:paraId="4CCE926D" w14:textId="77777777" w:rsidR="00943C10" w:rsidRPr="00DF6DD6" w:rsidRDefault="00943C10" w:rsidP="00943C10">
      <w:pPr>
        <w:pStyle w:val="Heading4"/>
        <w:rPr>
          <w:lang w:val="en-US"/>
        </w:rPr>
      </w:pPr>
      <w:bookmarkStart w:id="300" w:name="_Toc21345454"/>
      <w:bookmarkStart w:id="301" w:name="_Toc29806303"/>
      <w:bookmarkStart w:id="302" w:name="_Toc37255836"/>
      <w:bookmarkStart w:id="303" w:name="_Toc37256177"/>
      <w:bookmarkStart w:id="304" w:name="_Toc45890014"/>
      <w:bookmarkStart w:id="305" w:name="_Toc52381839"/>
      <w:bookmarkStart w:id="306" w:name="_Toc61374938"/>
      <w:bookmarkStart w:id="307" w:name="_Toc67936290"/>
      <w:bookmarkStart w:id="308" w:name="_Toc67937163"/>
      <w:bookmarkStart w:id="309" w:name="_Toc76452399"/>
      <w:bookmarkStart w:id="310" w:name="_Toc76630242"/>
      <w:bookmarkStart w:id="311" w:name="_Toc83742802"/>
      <w:bookmarkStart w:id="312" w:name="_Toc83886916"/>
      <w:bookmarkStart w:id="313" w:name="_Toc83887716"/>
      <w:bookmarkStart w:id="314" w:name="_Toc90588557"/>
      <w:r w:rsidRPr="00DF6DD6">
        <w:rPr>
          <w:lang w:val="en-US"/>
        </w:rPr>
        <w:t>6.2B.1.5</w:t>
      </w:r>
      <w:r w:rsidRPr="00DF6DD6">
        <w:rPr>
          <w:lang w:val="en-US"/>
        </w:rPr>
        <w:tab/>
        <w:t>Inter-band EN-DC including both FR1 and FR2</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612107A5" w14:textId="274BDDA7" w:rsidR="00C97A99" w:rsidRPr="00DF6DD6" w:rsidRDefault="00C97A99" w:rsidP="001310A1">
      <w:r w:rsidRPr="00DF6DD6">
        <w:t xml:space="preserve">UE maximum output power requirement for E-UTRA single carrier and CA operation specified in </w:t>
      </w:r>
      <w:r w:rsidR="00B94AF2">
        <w:t>clause</w:t>
      </w:r>
      <w:r w:rsidRPr="00DF6DD6">
        <w:t xml:space="preserve">s 6.2.2 and 6.2.2A of </w:t>
      </w:r>
      <w:r w:rsidR="00402EE8" w:rsidRPr="00DF6DD6">
        <w:t>TS 36.101 </w:t>
      </w:r>
      <w:r w:rsidRPr="00DF6DD6">
        <w:t xml:space="preserve">[4] and for NR single carrier and CA operation specified in </w:t>
      </w:r>
      <w:r w:rsidR="00B94AF2">
        <w:t>clause</w:t>
      </w:r>
      <w:r w:rsidRPr="00DF6DD6">
        <w:t xml:space="preserve"> 6.2.1 of </w:t>
      </w:r>
      <w:r w:rsidR="00402EE8" w:rsidRPr="00DF6DD6">
        <w:t>TS 38.101-1 </w:t>
      </w:r>
      <w:r w:rsidRPr="00DF6DD6">
        <w:t xml:space="preserve">[2] and </w:t>
      </w:r>
      <w:r w:rsidR="00B94AF2">
        <w:t>clause</w:t>
      </w:r>
      <w:r w:rsidRPr="00DF6DD6">
        <w:t xml:space="preserve"> 6.2.1</w:t>
      </w:r>
      <w:r w:rsidR="0027697E" w:rsidRPr="00DF6DD6">
        <w:t>,</w:t>
      </w:r>
      <w:r w:rsidRPr="00DF6DD6">
        <w:t xml:space="preserve"> 6.2A.1</w:t>
      </w:r>
      <w:r w:rsidR="0027697E" w:rsidRPr="00DF6DD6">
        <w:t>, and 6.2D.1</w:t>
      </w:r>
      <w:r w:rsidRPr="00DF6DD6">
        <w:t xml:space="preserve"> of </w:t>
      </w:r>
      <w:r w:rsidR="00402EE8" w:rsidRPr="00DF6DD6">
        <w:t>TS 38.101-2 </w:t>
      </w:r>
      <w:r w:rsidRPr="00DF6DD6">
        <w:t>[3] apply.</w:t>
      </w:r>
      <w:r w:rsidR="0022566D">
        <w:t xml:space="preserve"> When uplink is EN-DC mode within FR1 only then</w:t>
      </w:r>
      <w:r w:rsidR="0022566D" w:rsidRPr="00D94D1F">
        <w:t xml:space="preserve"> </w:t>
      </w:r>
      <w:r w:rsidR="0022566D" w:rsidRPr="00DF6DD6">
        <w:t>UE maximum output power requirement</w:t>
      </w:r>
      <w:r w:rsidR="0022566D">
        <w:t xml:space="preserve"> is specified in clause </w:t>
      </w:r>
      <w:r w:rsidR="0022566D" w:rsidRPr="006A0847">
        <w:t>6.2B.1.3</w:t>
      </w:r>
      <w:r w:rsidR="0022566D">
        <w:t xml:space="preserve"> of this specification.</w:t>
      </w:r>
    </w:p>
    <w:p w14:paraId="75522954" w14:textId="049BF258" w:rsidR="001310A1" w:rsidRPr="00DF6DD6" w:rsidRDefault="001310A1" w:rsidP="001310A1">
      <w:pPr>
        <w:pStyle w:val="Heading3"/>
      </w:pPr>
      <w:bookmarkStart w:id="315" w:name="_Toc21345455"/>
      <w:bookmarkStart w:id="316" w:name="_Toc29806304"/>
      <w:bookmarkStart w:id="317" w:name="_Toc37255837"/>
      <w:bookmarkStart w:id="318" w:name="_Toc37256178"/>
      <w:bookmarkStart w:id="319" w:name="_Toc45890015"/>
      <w:bookmarkStart w:id="320" w:name="_Toc52381840"/>
      <w:bookmarkStart w:id="321" w:name="_Toc61374939"/>
      <w:bookmarkStart w:id="322" w:name="_Toc67936291"/>
      <w:bookmarkStart w:id="323" w:name="_Toc67937164"/>
      <w:bookmarkStart w:id="324" w:name="_Toc76452400"/>
      <w:bookmarkStart w:id="325" w:name="_Toc76630243"/>
      <w:bookmarkStart w:id="326" w:name="_Toc83742803"/>
      <w:bookmarkStart w:id="327" w:name="_Toc83886917"/>
      <w:bookmarkStart w:id="328" w:name="_Toc83887717"/>
      <w:bookmarkStart w:id="329" w:name="_Toc90588558"/>
      <w:r w:rsidRPr="00DF6DD6">
        <w:t>6.2B.2</w:t>
      </w:r>
      <w:r w:rsidRPr="00DF6DD6">
        <w:tab/>
        <w:t xml:space="preserve">UE maximum output power reduction </w:t>
      </w:r>
      <w:r w:rsidR="00422BAC" w:rsidRPr="00DF6DD6">
        <w:t xml:space="preserve">for </w:t>
      </w:r>
      <w:r w:rsidRPr="00DF6DD6">
        <w:t>DC</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53E161EC" w14:textId="77777777" w:rsidR="00867B93" w:rsidRPr="00DF6DD6" w:rsidRDefault="00867B93" w:rsidP="00EA1C6C">
      <w:pPr>
        <w:pStyle w:val="Heading4"/>
      </w:pPr>
      <w:bookmarkStart w:id="330" w:name="_Toc21345456"/>
      <w:bookmarkStart w:id="331" w:name="_Toc29806305"/>
      <w:bookmarkStart w:id="332" w:name="_Toc37255838"/>
      <w:bookmarkStart w:id="333" w:name="_Toc37256179"/>
      <w:bookmarkStart w:id="334" w:name="_Toc45890016"/>
      <w:bookmarkStart w:id="335" w:name="_Toc52381841"/>
      <w:bookmarkStart w:id="336" w:name="_Toc61374940"/>
      <w:bookmarkStart w:id="337" w:name="_Toc67936292"/>
      <w:bookmarkStart w:id="338" w:name="_Toc67937165"/>
      <w:bookmarkStart w:id="339" w:name="_Toc76452401"/>
      <w:bookmarkStart w:id="340" w:name="_Toc76630244"/>
      <w:bookmarkStart w:id="341" w:name="_Toc83742804"/>
      <w:bookmarkStart w:id="342" w:name="_Toc83886918"/>
      <w:bookmarkStart w:id="343" w:name="_Toc83887718"/>
      <w:bookmarkStart w:id="344" w:name="_Toc90588559"/>
      <w:r w:rsidRPr="00DF6DD6">
        <w:t>6.2B.2.0</w:t>
      </w:r>
      <w:r w:rsidRPr="00DF6DD6">
        <w:tab/>
        <w:t>General</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40FDADD4" w14:textId="03835906" w:rsidR="00867B93" w:rsidRPr="00DF6DD6" w:rsidRDefault="00867B93" w:rsidP="00EA1C6C">
      <w:r w:rsidRPr="00DF6DD6">
        <w:t xml:space="preserve">The UE maximum output power reduction (MPR) specified in this </w:t>
      </w:r>
      <w:r w:rsidR="00B94AF2">
        <w:t>clause</w:t>
      </w:r>
      <w:r w:rsidRPr="00DF6DD6">
        <w:t xml:space="preserve"> is applicable for UEs configured with EN-DC when NS_01 is indicated in the MCG and the SCG. The MPR applies subject to indication in the field </w:t>
      </w:r>
      <w:r w:rsidRPr="00DF6DD6">
        <w:rPr>
          <w:i/>
        </w:rPr>
        <w:t xml:space="preserve">modifiedMPRbehavior </w:t>
      </w:r>
      <w:r w:rsidRPr="00DF6DD6">
        <w:t>for the SCG [2].</w:t>
      </w:r>
    </w:p>
    <w:p w14:paraId="05DDBBA9" w14:textId="4BA85D98" w:rsidR="003B2D23" w:rsidRPr="00DF6DD6" w:rsidRDefault="001310A1" w:rsidP="00EA1C6C">
      <w:pPr>
        <w:pStyle w:val="Heading4"/>
        <w:rPr>
          <w:rFonts w:eastAsia="Times New Roman"/>
        </w:rPr>
      </w:pPr>
      <w:bookmarkStart w:id="345" w:name="_Toc21345457"/>
      <w:bookmarkStart w:id="346" w:name="_Toc29806306"/>
      <w:bookmarkStart w:id="347" w:name="_Toc37255839"/>
      <w:bookmarkStart w:id="348" w:name="_Toc37256180"/>
      <w:bookmarkStart w:id="349" w:name="_Toc45890017"/>
      <w:bookmarkStart w:id="350" w:name="_Toc52381842"/>
      <w:bookmarkStart w:id="351" w:name="_Toc61374941"/>
      <w:bookmarkStart w:id="352" w:name="_Toc67936293"/>
      <w:bookmarkStart w:id="353" w:name="_Toc67937166"/>
      <w:bookmarkStart w:id="354" w:name="_Toc76452402"/>
      <w:bookmarkStart w:id="355" w:name="_Toc76630245"/>
      <w:bookmarkStart w:id="356" w:name="_Toc83742805"/>
      <w:bookmarkStart w:id="357" w:name="_Toc83886919"/>
      <w:bookmarkStart w:id="358" w:name="_Toc83887719"/>
      <w:bookmarkStart w:id="359" w:name="_Toc90588560"/>
      <w:r w:rsidRPr="00DF6DD6">
        <w:t>6.2B.2.1</w:t>
      </w:r>
      <w:r w:rsidRPr="00DF6DD6">
        <w:tab/>
        <w:t>Intra-band contiguous EN-DC</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382CBCC4" w14:textId="77777777" w:rsidR="00867B93" w:rsidRPr="00DF6DD6" w:rsidRDefault="00867B93" w:rsidP="00867B93">
      <w:pPr>
        <w:pStyle w:val="Heading5"/>
      </w:pPr>
      <w:bookmarkStart w:id="360" w:name="_Toc21345458"/>
      <w:bookmarkStart w:id="361" w:name="_Toc29806307"/>
      <w:bookmarkStart w:id="362" w:name="_Toc37255840"/>
      <w:bookmarkStart w:id="363" w:name="_Toc37256181"/>
      <w:bookmarkStart w:id="364" w:name="_Toc45890018"/>
      <w:bookmarkStart w:id="365" w:name="_Toc52381843"/>
      <w:bookmarkStart w:id="366" w:name="_Toc61374942"/>
      <w:bookmarkStart w:id="367" w:name="_Toc67936294"/>
      <w:bookmarkStart w:id="368" w:name="_Toc67937167"/>
      <w:bookmarkStart w:id="369" w:name="_Toc76452403"/>
      <w:bookmarkStart w:id="370" w:name="_Toc76630246"/>
      <w:bookmarkStart w:id="371" w:name="_Toc83742806"/>
      <w:bookmarkStart w:id="372" w:name="_Toc83886920"/>
      <w:bookmarkStart w:id="373" w:name="_Toc83887720"/>
      <w:bookmarkStart w:id="374" w:name="_Toc90588561"/>
      <w:r w:rsidRPr="00DF6DD6">
        <w:t>6.2B.2.1.1</w:t>
      </w:r>
      <w:r w:rsidRPr="00DF6DD6">
        <w:tab/>
        <w:t>General</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2752717D" w14:textId="788BDCB9" w:rsidR="00867B93" w:rsidRPr="00DF6DD6" w:rsidRDefault="00867B93" w:rsidP="00867B93">
      <w:r w:rsidRPr="00DF6DD6">
        <w:t xml:space="preserve">When the UE is configured for intra-band contiguous EN-DC, the UE determines the total allowed maximum output power reduction as specified in this </w:t>
      </w:r>
      <w:r w:rsidR="00B94AF2">
        <w:t>clause</w:t>
      </w:r>
      <w:r w:rsidRPr="00DF6DD6">
        <w:t>.</w:t>
      </w:r>
    </w:p>
    <w:p w14:paraId="20D88A6D" w14:textId="25E85CDC" w:rsidR="00867B93" w:rsidRPr="00DF6DD6" w:rsidRDefault="00867B93" w:rsidP="00867B93">
      <w:r w:rsidRPr="00DF6DD6">
        <w:t>For UE supporting dynamic power sharing the following:</w:t>
      </w:r>
    </w:p>
    <w:p w14:paraId="2E432C0D" w14:textId="74F2EC2D" w:rsidR="00867B93" w:rsidRPr="00DF6DD6" w:rsidRDefault="00867B93" w:rsidP="00867B93">
      <w:pPr>
        <w:pStyle w:val="B10"/>
      </w:pPr>
      <w:r w:rsidRPr="00DF6DD6">
        <w:rPr>
          <w:lang w:bidi="bn-IN"/>
        </w:rPr>
        <w:t>-</w:t>
      </w:r>
      <w:r w:rsidRPr="00DF6DD6">
        <w:rPr>
          <w:lang w:bidi="bn-IN"/>
        </w:rPr>
        <w:tab/>
        <w:t xml:space="preserve">for the MCG, </w:t>
      </w:r>
      <w:r w:rsidRPr="00DF6DD6">
        <w:t>MPR</w:t>
      </w:r>
      <w:r w:rsidRPr="00DF6DD6">
        <w:rPr>
          <w:i/>
          <w:vertAlign w:val="subscript"/>
        </w:rPr>
        <w:t>c</w:t>
      </w:r>
      <w:r w:rsidRPr="00DF6DD6">
        <w:t xml:space="preserve"> in accordance </w:t>
      </w:r>
      <w:r w:rsidR="00A3657F" w:rsidRPr="00DF6DD6">
        <w:t>with TS 36.101 [4]</w:t>
      </w:r>
    </w:p>
    <w:p w14:paraId="61FDA7E4" w14:textId="77777777" w:rsidR="00867B93" w:rsidRPr="00DF6DD6" w:rsidRDefault="00867B93" w:rsidP="00867B93">
      <w:pPr>
        <w:pStyle w:val="B10"/>
      </w:pPr>
      <w:r w:rsidRPr="00DF6DD6">
        <w:rPr>
          <w:lang w:bidi="bn-IN"/>
        </w:rPr>
        <w:t>-</w:t>
      </w:r>
      <w:r w:rsidRPr="00DF6DD6">
        <w:rPr>
          <w:lang w:bidi="bn-IN"/>
        </w:rPr>
        <w:tab/>
        <w:t>for the SCG,</w:t>
      </w:r>
    </w:p>
    <w:p w14:paraId="5B1EC65E" w14:textId="77777777" w:rsidR="00867B93" w:rsidRPr="00DF6DD6" w:rsidRDefault="00867B93" w:rsidP="00867B93">
      <w:pPr>
        <w:pStyle w:val="EQ"/>
      </w:pPr>
      <w:r w:rsidRPr="00DF6DD6">
        <w:tab/>
        <w:t>MPR'</w:t>
      </w:r>
      <w:r w:rsidRPr="00DF6DD6">
        <w:rPr>
          <w:i/>
          <w:vertAlign w:val="subscript"/>
        </w:rPr>
        <w:t>c</w:t>
      </w:r>
      <w:r w:rsidRPr="00DF6DD6">
        <w:t xml:space="preserve"> = MPR</w:t>
      </w:r>
      <w:r w:rsidRPr="00DF6DD6">
        <w:rPr>
          <w:vertAlign w:val="subscript"/>
        </w:rPr>
        <w:t>NR</w:t>
      </w:r>
      <w:r w:rsidRPr="00DF6DD6">
        <w:t xml:space="preserve"> = MAX( MPR</w:t>
      </w:r>
      <w:r w:rsidRPr="00DF6DD6">
        <w:rPr>
          <w:vertAlign w:val="subscript"/>
        </w:rPr>
        <w:t>single,NR</w:t>
      </w:r>
      <w:r w:rsidRPr="00DF6DD6">
        <w:t>, MPR</w:t>
      </w:r>
      <w:r w:rsidRPr="00DF6DD6">
        <w:rPr>
          <w:vertAlign w:val="subscript"/>
        </w:rPr>
        <w:t>ENDC</w:t>
      </w:r>
      <w:r w:rsidRPr="00DF6DD6">
        <w:t>)</w:t>
      </w:r>
    </w:p>
    <w:p w14:paraId="46ACFD9B" w14:textId="77777777" w:rsidR="00867B93" w:rsidRPr="00DF6DD6" w:rsidRDefault="00867B93" w:rsidP="00867B93">
      <w:pPr>
        <w:pStyle w:val="B10"/>
      </w:pPr>
      <w:r w:rsidRPr="00DF6DD6">
        <w:rPr>
          <w:lang w:bidi="bn-IN"/>
        </w:rPr>
        <w:t>-</w:t>
      </w:r>
      <w:r w:rsidRPr="00DF6DD6">
        <w:rPr>
          <w:lang w:bidi="bn-IN"/>
        </w:rPr>
        <w:tab/>
      </w:r>
      <w:r w:rsidRPr="00DF6DD6">
        <w:t>for the total configured transmission power,</w:t>
      </w:r>
    </w:p>
    <w:p w14:paraId="758A0E01" w14:textId="77777777" w:rsidR="00867B93" w:rsidRPr="00DF6DD6" w:rsidRDefault="00867B93" w:rsidP="00867B93">
      <w:pPr>
        <w:pStyle w:val="EQ"/>
        <w:jc w:val="center"/>
        <w:rPr>
          <w:lang w:val="sv-SE"/>
        </w:rPr>
      </w:pPr>
      <w:r w:rsidRPr="00DF6DD6">
        <w:rPr>
          <w:lang w:val="sv-SE"/>
        </w:rPr>
        <w:t>MPR</w:t>
      </w:r>
      <w:r w:rsidRPr="00DF6DD6">
        <w:rPr>
          <w:vertAlign w:val="subscript"/>
          <w:lang w:val="sv-SE"/>
        </w:rPr>
        <w:t>tot</w:t>
      </w:r>
      <w:r w:rsidRPr="00DF6DD6">
        <w:rPr>
          <w:lang w:val="sv-SE"/>
        </w:rPr>
        <w:t xml:space="preserve"> = P</w:t>
      </w:r>
      <w:r w:rsidRPr="00DF6DD6">
        <w:rPr>
          <w:vertAlign w:val="subscript"/>
          <w:lang w:val="sv-SE"/>
        </w:rPr>
        <w:t>PowerClass,EN-DC</w:t>
      </w:r>
      <w:r w:rsidRPr="00DF6DD6">
        <w:rPr>
          <w:lang w:val="sv-SE"/>
        </w:rPr>
        <w:t xml:space="preserve"> – min(P</w:t>
      </w:r>
      <w:r w:rsidRPr="00DF6DD6">
        <w:rPr>
          <w:vertAlign w:val="subscript"/>
          <w:lang w:val="sv-SE"/>
        </w:rPr>
        <w:t>PowerClass,EN-DC</w:t>
      </w:r>
      <w:r w:rsidRPr="00DF6DD6">
        <w:rPr>
          <w:lang w:val="sv-SE"/>
        </w:rPr>
        <w:t xml:space="preserve"> ,10*log</w:t>
      </w:r>
      <w:r w:rsidRPr="00DF6DD6">
        <w:rPr>
          <w:vertAlign w:val="subscript"/>
          <w:lang w:val="sv-SE"/>
        </w:rPr>
        <w:t>10</w:t>
      </w:r>
      <w:r w:rsidRPr="00DF6DD6">
        <w:rPr>
          <w:lang w:val="sv-SE"/>
        </w:rPr>
        <w:t>(10^((P</w:t>
      </w:r>
      <w:r w:rsidRPr="00DF6DD6">
        <w:rPr>
          <w:vertAlign w:val="subscript"/>
          <w:lang w:val="sv-SE"/>
        </w:rPr>
        <w:t xml:space="preserve">PowerClass,E-UTRA </w:t>
      </w:r>
      <w:r w:rsidRPr="00DF6DD6">
        <w:rPr>
          <w:lang w:val="sv-SE"/>
        </w:rPr>
        <w:t>- MPR</w:t>
      </w:r>
      <w:r w:rsidRPr="00DF6DD6">
        <w:rPr>
          <w:vertAlign w:val="subscript"/>
          <w:lang w:val="sv-SE"/>
        </w:rPr>
        <w:t>E-UTRA</w:t>
      </w:r>
      <w:r w:rsidRPr="00DF6DD6">
        <w:rPr>
          <w:lang w:val="sv-SE"/>
        </w:rPr>
        <w:t>)/10) + 10^((P</w:t>
      </w:r>
      <w:r w:rsidRPr="00DF6DD6">
        <w:rPr>
          <w:vertAlign w:val="subscript"/>
          <w:lang w:val="sv-SE"/>
        </w:rPr>
        <w:t xml:space="preserve">PowerClass,NR </w:t>
      </w:r>
      <w:r w:rsidRPr="00DF6DD6">
        <w:rPr>
          <w:lang w:val="sv-SE"/>
        </w:rPr>
        <w:t>- MPR</w:t>
      </w:r>
      <w:r w:rsidRPr="00DF6DD6">
        <w:rPr>
          <w:vertAlign w:val="subscript"/>
          <w:lang w:val="sv-SE"/>
        </w:rPr>
        <w:t>NR</w:t>
      </w:r>
      <w:r w:rsidRPr="00DF6DD6">
        <w:rPr>
          <w:lang w:val="sv-SE"/>
        </w:rPr>
        <w:t>)/10))</w:t>
      </w:r>
    </w:p>
    <w:p w14:paraId="4C482F61" w14:textId="088ED18D" w:rsidR="00867B93" w:rsidRPr="00DF6DD6" w:rsidRDefault="00867B93" w:rsidP="00867B93">
      <w:pPr>
        <w:pStyle w:val="B20"/>
      </w:pPr>
      <w:r w:rsidRPr="00DF6DD6">
        <w:t>where</w:t>
      </w:r>
    </w:p>
    <w:p w14:paraId="084E6F30" w14:textId="77777777" w:rsidR="00867B93" w:rsidRPr="00DF6DD6" w:rsidRDefault="00867B93" w:rsidP="00867B93">
      <w:pPr>
        <w:pStyle w:val="EQ"/>
      </w:pPr>
      <w:r w:rsidRPr="00DF6DD6">
        <w:tab/>
        <w:t>MPR</w:t>
      </w:r>
      <w:r w:rsidRPr="00DF6DD6">
        <w:rPr>
          <w:vertAlign w:val="subscript"/>
        </w:rPr>
        <w:t>E-UTRA</w:t>
      </w:r>
      <w:r w:rsidRPr="00DF6DD6">
        <w:t xml:space="preserve"> = MAX(MPR</w:t>
      </w:r>
      <w:r w:rsidRPr="00DF6DD6">
        <w:rPr>
          <w:vertAlign w:val="subscript"/>
        </w:rPr>
        <w:t>single,E-UTRA</w:t>
      </w:r>
      <w:r w:rsidRPr="00DF6DD6">
        <w:t>, MPR</w:t>
      </w:r>
      <w:r w:rsidRPr="00DF6DD6">
        <w:rPr>
          <w:vertAlign w:val="subscript"/>
        </w:rPr>
        <w:t xml:space="preserve">ENDC </w:t>
      </w:r>
      <w:r w:rsidRPr="00DF6DD6">
        <w:t>)</w:t>
      </w:r>
    </w:p>
    <w:p w14:paraId="440C3AD6" w14:textId="77777777" w:rsidR="00867B93" w:rsidRPr="00DF6DD6" w:rsidRDefault="00867B93" w:rsidP="00867B93">
      <w:pPr>
        <w:pStyle w:val="B20"/>
      </w:pPr>
      <w:r w:rsidRPr="00DF6DD6">
        <w:t>with</w:t>
      </w:r>
    </w:p>
    <w:p w14:paraId="2439F8A3" w14:textId="265B6413" w:rsidR="00867B93" w:rsidRPr="00DF6DD6" w:rsidRDefault="00867B93" w:rsidP="00867B93">
      <w:pPr>
        <w:pStyle w:val="B30"/>
      </w:pPr>
      <w:r w:rsidRPr="00DF6DD6">
        <w:rPr>
          <w:lang w:bidi="bn-IN"/>
        </w:rPr>
        <w:t>-</w:t>
      </w:r>
      <w:r w:rsidRPr="00DF6DD6">
        <w:rPr>
          <w:lang w:bidi="bn-IN"/>
        </w:rPr>
        <w:tab/>
      </w:r>
      <w:r w:rsidRPr="00DF6DD6">
        <w:t>MPR</w:t>
      </w:r>
      <w:r w:rsidRPr="00DF6DD6">
        <w:rPr>
          <w:vertAlign w:val="subscript"/>
        </w:rPr>
        <w:t>single, E-UTRA</w:t>
      </w:r>
      <w:r w:rsidRPr="00DF6DD6">
        <w:t xml:space="preserve">is the MPR defined for the E-UTRA transmission </w:t>
      </w:r>
      <w:r w:rsidR="00AA1AA6" w:rsidRPr="00DF6DD6">
        <w:t>in TS 36.101 [4]</w:t>
      </w:r>
    </w:p>
    <w:p w14:paraId="5F045756" w14:textId="1B1AEBC5" w:rsidR="00867B93" w:rsidRPr="00DF6DD6" w:rsidRDefault="00867B93" w:rsidP="00867B93">
      <w:pPr>
        <w:pStyle w:val="B30"/>
      </w:pPr>
      <w:r w:rsidRPr="00DF6DD6">
        <w:rPr>
          <w:lang w:bidi="bn-IN"/>
        </w:rPr>
        <w:t>-</w:t>
      </w:r>
      <w:r w:rsidRPr="00DF6DD6">
        <w:rPr>
          <w:lang w:bidi="bn-IN"/>
        </w:rPr>
        <w:tab/>
      </w:r>
      <w:r w:rsidRPr="00DF6DD6">
        <w:t>MPR</w:t>
      </w:r>
      <w:r w:rsidRPr="00DF6DD6">
        <w:rPr>
          <w:vertAlign w:val="subscript"/>
        </w:rPr>
        <w:t>single,NR</w:t>
      </w:r>
      <w:r w:rsidRPr="00DF6DD6">
        <w:t xml:space="preserve"> is the MPR defined for the NR transmission </w:t>
      </w:r>
      <w:r w:rsidR="00AA1AA6" w:rsidRPr="00DF6DD6">
        <w:t>in TS 38.101-1 [2]</w:t>
      </w:r>
    </w:p>
    <w:p w14:paraId="44975B14" w14:textId="77777777" w:rsidR="00867B93" w:rsidRPr="00DF6DD6" w:rsidRDefault="00867B93" w:rsidP="00867B93">
      <w:r w:rsidRPr="00DF6DD6">
        <w:t>For UEs not supporting dynamic power sharing the following</w:t>
      </w:r>
    </w:p>
    <w:p w14:paraId="7D8DEA20" w14:textId="77777777" w:rsidR="00867B93" w:rsidRPr="00DF6DD6" w:rsidRDefault="00867B93" w:rsidP="00867B93">
      <w:pPr>
        <w:pStyle w:val="B10"/>
      </w:pPr>
      <w:r w:rsidRPr="00DF6DD6">
        <w:rPr>
          <w:lang w:bidi="bn-IN"/>
        </w:rPr>
        <w:t>-</w:t>
      </w:r>
      <w:r w:rsidRPr="00DF6DD6">
        <w:rPr>
          <w:lang w:bidi="bn-IN"/>
        </w:rPr>
        <w:tab/>
        <w:t>for the MCG,</w:t>
      </w:r>
    </w:p>
    <w:p w14:paraId="485BC1FD" w14:textId="77777777" w:rsidR="00867B93" w:rsidRPr="00DF6DD6" w:rsidRDefault="00867B93" w:rsidP="00867B93">
      <w:pPr>
        <w:pStyle w:val="EQ"/>
      </w:pPr>
      <w:r w:rsidRPr="00DF6DD6">
        <w:tab/>
        <w:t>MPR</w:t>
      </w:r>
      <w:r w:rsidRPr="00DF6DD6">
        <w:rPr>
          <w:i/>
          <w:vertAlign w:val="subscript"/>
        </w:rPr>
        <w:t>c</w:t>
      </w:r>
      <w:r w:rsidRPr="00DF6DD6">
        <w:t xml:space="preserve"> = MAX(MPR</w:t>
      </w:r>
      <w:r w:rsidRPr="00DF6DD6">
        <w:rPr>
          <w:vertAlign w:val="subscript"/>
        </w:rPr>
        <w:t>single,E-UTRA</w:t>
      </w:r>
      <w:r w:rsidRPr="00DF6DD6">
        <w:t>, MPR</w:t>
      </w:r>
      <w:r w:rsidRPr="00DF6DD6">
        <w:rPr>
          <w:vertAlign w:val="subscript"/>
        </w:rPr>
        <w:t>ENDC</w:t>
      </w:r>
      <w:r w:rsidRPr="00DF6DD6">
        <w:t xml:space="preserve"> )</w:t>
      </w:r>
    </w:p>
    <w:p w14:paraId="032DE433" w14:textId="77777777" w:rsidR="00867B93" w:rsidRPr="00DF6DD6" w:rsidRDefault="00867B93" w:rsidP="00867B93">
      <w:pPr>
        <w:pStyle w:val="B10"/>
      </w:pPr>
      <w:r w:rsidRPr="00DF6DD6">
        <w:rPr>
          <w:lang w:bidi="bn-IN"/>
        </w:rPr>
        <w:t>-</w:t>
      </w:r>
      <w:r w:rsidRPr="00DF6DD6">
        <w:rPr>
          <w:lang w:bidi="bn-IN"/>
        </w:rPr>
        <w:tab/>
        <w:t>for the SCG,</w:t>
      </w:r>
    </w:p>
    <w:p w14:paraId="1298317A" w14:textId="77777777" w:rsidR="00867B93" w:rsidRPr="00DF6DD6" w:rsidRDefault="00867B93" w:rsidP="00867B93">
      <w:pPr>
        <w:pStyle w:val="EQ"/>
      </w:pPr>
      <w:r w:rsidRPr="00DF6DD6">
        <w:tab/>
        <w:t>MPR'</w:t>
      </w:r>
      <w:r w:rsidRPr="00DF6DD6">
        <w:rPr>
          <w:i/>
          <w:vertAlign w:val="subscript"/>
        </w:rPr>
        <w:t>c</w:t>
      </w:r>
      <w:r w:rsidRPr="00DF6DD6">
        <w:t xml:space="preserve"> = MAX( MPR</w:t>
      </w:r>
      <w:r w:rsidRPr="00DF6DD6">
        <w:rPr>
          <w:vertAlign w:val="subscript"/>
        </w:rPr>
        <w:t>single,NR</w:t>
      </w:r>
      <w:r w:rsidRPr="00DF6DD6">
        <w:t>, MPR</w:t>
      </w:r>
      <w:r w:rsidRPr="00DF6DD6">
        <w:rPr>
          <w:vertAlign w:val="subscript"/>
        </w:rPr>
        <w:t>ENDC</w:t>
      </w:r>
      <w:r w:rsidRPr="00DF6DD6">
        <w:t xml:space="preserve"> )</w:t>
      </w:r>
    </w:p>
    <w:p w14:paraId="73AECA98" w14:textId="77777777" w:rsidR="00867B93" w:rsidRPr="00DF6DD6" w:rsidRDefault="00867B93" w:rsidP="00867B93">
      <w:pPr>
        <w:pStyle w:val="B20"/>
        <w:rPr>
          <w:rFonts w:eastAsia="Yu Mincho"/>
          <w:lang w:val="en-US"/>
        </w:rPr>
      </w:pPr>
      <w:r w:rsidRPr="00DF6DD6">
        <w:rPr>
          <w:rFonts w:eastAsia="Yu Mincho"/>
          <w:lang w:val="en-US"/>
        </w:rPr>
        <w:t>where</w:t>
      </w:r>
    </w:p>
    <w:p w14:paraId="139F1FAF" w14:textId="72D3A740" w:rsidR="00867B93" w:rsidRPr="00DF6DD6" w:rsidRDefault="00867B93" w:rsidP="00867B93">
      <w:pPr>
        <w:pStyle w:val="B30"/>
      </w:pPr>
      <w:r w:rsidRPr="00DF6DD6">
        <w:rPr>
          <w:lang w:bidi="bn-IN"/>
        </w:rPr>
        <w:t>-</w:t>
      </w:r>
      <w:r w:rsidRPr="00DF6DD6">
        <w:rPr>
          <w:lang w:bidi="bn-IN"/>
        </w:rPr>
        <w:tab/>
      </w:r>
      <w:r w:rsidRPr="00DF6DD6">
        <w:t>MPR</w:t>
      </w:r>
      <w:r w:rsidRPr="00DF6DD6">
        <w:rPr>
          <w:vertAlign w:val="subscript"/>
        </w:rPr>
        <w:t>single,NR</w:t>
      </w:r>
      <w:r w:rsidRPr="00DF6DD6">
        <w:t xml:space="preserve"> is the MPR defined for the NR transmission </w:t>
      </w:r>
      <w:r w:rsidR="00AA1AA6" w:rsidRPr="00DF6DD6">
        <w:t>in TS 38.101-1 [2]</w:t>
      </w:r>
    </w:p>
    <w:p w14:paraId="5A8F36CB" w14:textId="3CC4356A" w:rsidR="00867B93" w:rsidRPr="00DF6DD6" w:rsidRDefault="00867B93" w:rsidP="00867B93">
      <w:pPr>
        <w:pStyle w:val="B30"/>
      </w:pPr>
      <w:r w:rsidRPr="00DF6DD6">
        <w:rPr>
          <w:lang w:bidi="bn-IN"/>
        </w:rPr>
        <w:t>-</w:t>
      </w:r>
      <w:r w:rsidRPr="00DF6DD6">
        <w:rPr>
          <w:lang w:bidi="bn-IN"/>
        </w:rPr>
        <w:tab/>
      </w:r>
      <w:r w:rsidRPr="00DF6DD6">
        <w:t>MPR</w:t>
      </w:r>
      <w:r w:rsidRPr="00DF6DD6">
        <w:rPr>
          <w:vertAlign w:val="subscript"/>
        </w:rPr>
        <w:t>single,E-UTRA</w:t>
      </w:r>
      <w:r w:rsidRPr="00DF6DD6">
        <w:t xml:space="preserve"> is the MPR defined for the E-UTRA transmission </w:t>
      </w:r>
      <w:r w:rsidR="00AA1AA6" w:rsidRPr="00DF6DD6">
        <w:t>in TS 36.101 [4]</w:t>
      </w:r>
    </w:p>
    <w:p w14:paraId="4335E8C1" w14:textId="2A1771BC" w:rsidR="00867B93" w:rsidRPr="00DF6DD6" w:rsidRDefault="00867B93" w:rsidP="00867B93">
      <w:pPr>
        <w:rPr>
          <w:rFonts w:eastAsia="Yu Mincho"/>
          <w:lang w:val="en-US"/>
        </w:rPr>
      </w:pPr>
      <w:r w:rsidRPr="00DF6DD6">
        <w:rPr>
          <w:rFonts w:eastAsia="Yu Mincho"/>
          <w:lang w:val="en-US"/>
        </w:rPr>
        <w:t>MPR</w:t>
      </w:r>
      <w:r w:rsidRPr="00DF6DD6">
        <w:rPr>
          <w:rFonts w:eastAsia="Yu Mincho"/>
          <w:vertAlign w:val="subscript"/>
          <w:lang w:val="en-US"/>
        </w:rPr>
        <w:t>ENDC</w:t>
      </w:r>
      <w:r w:rsidRPr="00DF6DD6">
        <w:rPr>
          <w:rFonts w:eastAsia="Yu Mincho"/>
          <w:lang w:val="en-US"/>
        </w:rPr>
        <w:t xml:space="preserve"> is defined in </w:t>
      </w:r>
      <w:r w:rsidR="00B94AF2">
        <w:rPr>
          <w:rFonts w:eastAsia="Yu Mincho"/>
          <w:lang w:val="en-US"/>
        </w:rPr>
        <w:t>Clause</w:t>
      </w:r>
      <w:r w:rsidRPr="00DF6DD6">
        <w:rPr>
          <w:rFonts w:eastAsia="Yu Mincho"/>
          <w:lang w:val="en-US"/>
        </w:rPr>
        <w:t xml:space="preserve"> 6.2B.2.1.2</w:t>
      </w:r>
    </w:p>
    <w:p w14:paraId="062F1A3F" w14:textId="77777777" w:rsidR="00867B93" w:rsidRPr="00DF6DD6" w:rsidRDefault="00867B93" w:rsidP="00EA1C6C">
      <w:pPr>
        <w:pStyle w:val="Heading5"/>
        <w:rPr>
          <w:rFonts w:eastAsiaTheme="minorEastAsia"/>
        </w:rPr>
      </w:pPr>
      <w:bookmarkStart w:id="375" w:name="_Toc21345459"/>
      <w:bookmarkStart w:id="376" w:name="_Toc29806308"/>
      <w:bookmarkStart w:id="377" w:name="_Toc37255841"/>
      <w:bookmarkStart w:id="378" w:name="_Toc37256182"/>
      <w:bookmarkStart w:id="379" w:name="_Toc45890019"/>
      <w:bookmarkStart w:id="380" w:name="_Toc52381844"/>
      <w:bookmarkStart w:id="381" w:name="_Toc61374943"/>
      <w:bookmarkStart w:id="382" w:name="_Toc67936295"/>
      <w:bookmarkStart w:id="383" w:name="_Toc67937168"/>
      <w:bookmarkStart w:id="384" w:name="_Toc76452404"/>
      <w:bookmarkStart w:id="385" w:name="_Toc76630247"/>
      <w:bookmarkStart w:id="386" w:name="_Toc83742807"/>
      <w:bookmarkStart w:id="387" w:name="_Toc83886921"/>
      <w:bookmarkStart w:id="388" w:name="_Toc83887721"/>
      <w:bookmarkStart w:id="389" w:name="_Toc90588562"/>
      <w:r w:rsidRPr="00DF6DD6">
        <w:t>6.2B.2.1.2</w:t>
      </w:r>
      <w:r w:rsidRPr="00DF6DD6">
        <w:tab/>
        <w:t>MPR for power class 3 and power class 2</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580E861A" w14:textId="5A0EF6DF" w:rsidR="00867B93" w:rsidRPr="00DF6DD6" w:rsidRDefault="00867B93" w:rsidP="00867B93">
      <w:r w:rsidRPr="00DF6DD6">
        <w:t xml:space="preserve">MPR in this </w:t>
      </w:r>
      <w:r w:rsidR="00B94AF2">
        <w:t>clause</w:t>
      </w:r>
      <w:r w:rsidRPr="00DF6DD6">
        <w:t xml:space="preserve"> is applicable for power class 3 and power class 2</w:t>
      </w:r>
      <w:r w:rsidR="00825885" w:rsidRPr="00DF6DD6">
        <w:t xml:space="preserve"> UEs indicating IE </w:t>
      </w:r>
      <w:r w:rsidR="00825885" w:rsidRPr="00DF6DD6">
        <w:rPr>
          <w:i/>
        </w:rPr>
        <w:t>dualPA-Architecture</w:t>
      </w:r>
      <w:r w:rsidR="00825885" w:rsidRPr="00DF6DD6">
        <w:t xml:space="preserve"> supported with ENDC power class being the same as the E-UTRA and NR power class</w:t>
      </w:r>
      <w:r w:rsidR="00D47329" w:rsidRPr="008A2EF9">
        <w:rPr>
          <w:rFonts w:eastAsia="PMingLiU" w:hint="eastAsia"/>
          <w:lang w:eastAsia="zh-TW"/>
        </w:rPr>
        <w:t xml:space="preserve">, otherwise </w:t>
      </w:r>
      <w:r w:rsidR="00D47329" w:rsidRPr="00DF6DD6">
        <w:t>the UE can use as much MPR as needed to fulfil emissions requirements</w:t>
      </w:r>
      <w:r w:rsidR="00D47329" w:rsidRPr="00807981">
        <w:rPr>
          <w:rFonts w:eastAsia="PMingLiU" w:hint="eastAsia"/>
          <w:lang w:eastAsia="zh-TW"/>
        </w:rPr>
        <w:t xml:space="preserve"> </w:t>
      </w:r>
      <w:r w:rsidR="00D47329" w:rsidRPr="005D0F7D">
        <w:rPr>
          <w:rFonts w:eastAsia="PMingLiU" w:hint="eastAsia"/>
          <w:lang w:eastAsia="zh-TW"/>
        </w:rPr>
        <w:t>when scheduled with dual uplink transmission</w:t>
      </w:r>
      <w:r w:rsidR="00D47329" w:rsidRPr="00DF6DD6">
        <w:t xml:space="preserve">. </w:t>
      </w:r>
      <w:r w:rsidR="00D47329" w:rsidRPr="00F836C2">
        <w:rPr>
          <w:lang w:eastAsia="zh-TW"/>
        </w:rPr>
        <w:t xml:space="preserve">For UEs scheduled with single uplink transmission, MPR in </w:t>
      </w:r>
      <w:r w:rsidR="00B94AF2">
        <w:rPr>
          <w:lang w:eastAsia="zh-TW"/>
        </w:rPr>
        <w:t>clause</w:t>
      </w:r>
      <w:r w:rsidR="00D47329" w:rsidRPr="00F836C2">
        <w:rPr>
          <w:lang w:eastAsia="zh-TW"/>
        </w:rPr>
        <w:t xml:space="preserve"> 6.2.4 of </w:t>
      </w:r>
      <w:r w:rsidR="00D47329" w:rsidRPr="00F836C2">
        <w:t>TS 36.101</w:t>
      </w:r>
      <w:r w:rsidR="00D47329" w:rsidRPr="00F836C2">
        <w:rPr>
          <w:rFonts w:hint="eastAsia"/>
          <w:lang w:eastAsia="zh-TW"/>
        </w:rPr>
        <w:t xml:space="preserve"> </w:t>
      </w:r>
      <w:r w:rsidR="00D47329" w:rsidRPr="00F836C2">
        <w:rPr>
          <w:lang w:eastAsia="zh-TW"/>
        </w:rPr>
        <w:t xml:space="preserve">[4] </w:t>
      </w:r>
      <w:r w:rsidR="00517594" w:rsidRPr="00F836C2">
        <w:rPr>
          <w:lang w:eastAsia="zh-TW"/>
        </w:rPr>
        <w:t>and 6.2.</w:t>
      </w:r>
      <w:r w:rsidR="00517594">
        <w:rPr>
          <w:lang w:eastAsia="zh-TW"/>
        </w:rPr>
        <w:t>2</w:t>
      </w:r>
      <w:r w:rsidR="00517594" w:rsidRPr="00F836C2">
        <w:rPr>
          <w:lang w:eastAsia="zh-TW"/>
        </w:rPr>
        <w:t xml:space="preserve"> of </w:t>
      </w:r>
      <w:r w:rsidR="00517594" w:rsidRPr="00F836C2">
        <w:t xml:space="preserve">TS 38.101-1 </w:t>
      </w:r>
      <w:r w:rsidR="00517594" w:rsidRPr="00F836C2">
        <w:rPr>
          <w:lang w:eastAsia="zh-TW"/>
        </w:rPr>
        <w:t>[2] apply</w:t>
      </w:r>
      <w:r w:rsidR="00D47329" w:rsidRPr="00F836C2">
        <w:rPr>
          <w:lang w:eastAsia="zh-TW"/>
        </w:rPr>
        <w:t>.</w:t>
      </w:r>
      <w:r w:rsidR="00D47329" w:rsidRPr="00DF6DD6">
        <w:t xml:space="preserve"> </w:t>
      </w:r>
      <w:r w:rsidR="00825885" w:rsidRPr="00DF6DD6">
        <w:t xml:space="preserve">For a UE supporting dynamic power sharing for DC_(n)71AA for which dual simultaneous uplink transmissions are mandatory and A-MPR defined in </w:t>
      </w:r>
      <w:r w:rsidR="00B94AF2">
        <w:t>clause</w:t>
      </w:r>
      <w:r w:rsidR="00825885" w:rsidRPr="00DF6DD6">
        <w:t xml:space="preserve"> 6.2B.3.1.1 is applied as MPR</w:t>
      </w:r>
      <w:r w:rsidRPr="00DF6DD6">
        <w:t>. The allowed maximum output power reduction applied to transmission on the MCG and the SCG is defined as follows:</w:t>
      </w:r>
    </w:p>
    <w:p w14:paraId="403B7B85" w14:textId="77777777" w:rsidR="00867B93" w:rsidRPr="00DF6DD6" w:rsidRDefault="00867B93" w:rsidP="00867B93">
      <w:pPr>
        <w:ind w:left="284" w:firstLine="284"/>
        <w:jc w:val="center"/>
        <w:rPr>
          <w:lang w:val="en-US" w:eastAsia="ja-JP"/>
        </w:rPr>
      </w:pPr>
      <w:r w:rsidRPr="00DF6DD6">
        <w:rPr>
          <w:lang w:val="en-US" w:eastAsia="ja-JP"/>
        </w:rPr>
        <w:t>MPR</w:t>
      </w:r>
      <w:r w:rsidRPr="00DF6DD6">
        <w:rPr>
          <w:vertAlign w:val="subscript"/>
          <w:lang w:val="en-US" w:eastAsia="ja-JP"/>
        </w:rPr>
        <w:t>ENDC</w:t>
      </w:r>
      <w:r w:rsidRPr="00DF6DD6">
        <w:rPr>
          <w:lang w:val="en-US" w:eastAsia="ja-JP"/>
        </w:rPr>
        <w:t xml:space="preserve"> = M</w:t>
      </w:r>
      <w:r w:rsidRPr="00DF6DD6">
        <w:rPr>
          <w:vertAlign w:val="subscript"/>
          <w:lang w:val="en-US" w:eastAsia="ja-JP"/>
        </w:rPr>
        <w:t>A</w:t>
      </w:r>
    </w:p>
    <w:p w14:paraId="44FE829F" w14:textId="77777777" w:rsidR="00867B93" w:rsidRPr="00DF6DD6" w:rsidRDefault="00867B93" w:rsidP="00867B93">
      <w:pPr>
        <w:rPr>
          <w:lang w:val="en-US" w:eastAsia="ja-JP"/>
        </w:rPr>
      </w:pPr>
      <w:r w:rsidRPr="00DF6DD6">
        <w:rPr>
          <w:lang w:val="en-US" w:eastAsia="ja-JP"/>
        </w:rPr>
        <w:tab/>
      </w:r>
      <w:r w:rsidRPr="00DF6DD6">
        <w:rPr>
          <w:lang w:val="en-US" w:eastAsia="ja-JP"/>
        </w:rPr>
        <w:tab/>
        <w:t>Where M</w:t>
      </w:r>
      <w:r w:rsidRPr="00DF6DD6">
        <w:rPr>
          <w:vertAlign w:val="subscript"/>
          <w:lang w:val="en-US" w:eastAsia="ja-JP"/>
        </w:rPr>
        <w:t>A</w:t>
      </w:r>
      <w:r w:rsidRPr="00DF6DD6">
        <w:rPr>
          <w:lang w:val="en-US" w:eastAsia="ja-JP"/>
        </w:rPr>
        <w:t xml:space="preserve"> is defined as follows</w:t>
      </w:r>
    </w:p>
    <w:p w14:paraId="4A2D18CF" w14:textId="15C6FBE5" w:rsidR="00F109C4" w:rsidRPr="0070079D" w:rsidRDefault="00F109C4" w:rsidP="00F109C4">
      <w:pPr>
        <w:ind w:firstLine="3261"/>
      </w:pPr>
      <w:r w:rsidRPr="0070079D">
        <w:t>M</w:t>
      </w:r>
      <w:r w:rsidRPr="0070079D">
        <w:rPr>
          <w:vertAlign w:val="subscript"/>
        </w:rPr>
        <w:t>A</w:t>
      </w:r>
      <w:r w:rsidRPr="0070079D">
        <w:t xml:space="preserve"> =</w:t>
      </w:r>
      <w:r w:rsidR="00D95CEA">
        <w:tab/>
      </w:r>
      <w:r w:rsidRPr="0070079D">
        <w:t>15</w:t>
      </w:r>
      <w:r w:rsidRPr="0070079D">
        <w:tab/>
        <w:t>;</w:t>
      </w:r>
      <w:r w:rsidR="00D95CEA">
        <w:tab/>
      </w:r>
      <w:r w:rsidRPr="0070079D">
        <w:t>0 ≤ B &lt; 0.5</w:t>
      </w:r>
    </w:p>
    <w:p w14:paraId="3F1DA367" w14:textId="3B403A16" w:rsidR="00F109C4" w:rsidRPr="0070079D" w:rsidRDefault="00F109C4" w:rsidP="00F109C4">
      <w:pPr>
        <w:ind w:firstLine="3261"/>
      </w:pPr>
      <w:r w:rsidRPr="0070079D">
        <w:tab/>
      </w:r>
      <w:r w:rsidRPr="0070079D">
        <w:tab/>
      </w:r>
      <w:r w:rsidRPr="0070079D">
        <w:tab/>
        <w:t>10</w:t>
      </w:r>
      <w:r w:rsidRPr="0070079D">
        <w:tab/>
        <w:t>;</w:t>
      </w:r>
      <w:r w:rsidR="00D95CEA">
        <w:tab/>
      </w:r>
      <w:r w:rsidRPr="0070079D">
        <w:t>0.5 ≤ B &lt; 1.0</w:t>
      </w:r>
    </w:p>
    <w:p w14:paraId="6F1276F7" w14:textId="586D409B" w:rsidR="00F109C4" w:rsidRPr="0070079D" w:rsidRDefault="00F109C4" w:rsidP="00F109C4">
      <w:pPr>
        <w:ind w:firstLine="3261"/>
      </w:pPr>
      <w:r w:rsidRPr="0070079D">
        <w:tab/>
      </w:r>
      <w:r w:rsidRPr="0070079D">
        <w:tab/>
      </w:r>
      <w:r w:rsidRPr="0070079D">
        <w:tab/>
        <w:t>8</w:t>
      </w:r>
      <w:r w:rsidRPr="0070079D">
        <w:tab/>
        <w:t>;</w:t>
      </w:r>
      <w:r w:rsidR="00D95CEA">
        <w:tab/>
      </w:r>
      <w:r w:rsidRPr="0070079D">
        <w:t>1.0 ≤ B &lt; 2.0</w:t>
      </w:r>
    </w:p>
    <w:p w14:paraId="326AC5B0" w14:textId="2BCA9DD6" w:rsidR="00F109C4" w:rsidRPr="0070079D" w:rsidRDefault="00F109C4" w:rsidP="00F109C4">
      <w:pPr>
        <w:ind w:firstLine="3261"/>
      </w:pPr>
      <w:r w:rsidRPr="0070079D">
        <w:tab/>
      </w:r>
      <w:r w:rsidRPr="0070079D">
        <w:tab/>
      </w:r>
      <w:r w:rsidRPr="0070079D">
        <w:tab/>
        <w:t>6</w:t>
      </w:r>
      <w:r w:rsidRPr="0070079D">
        <w:tab/>
        <w:t>;</w:t>
      </w:r>
      <w:r w:rsidR="00D95CEA">
        <w:tab/>
      </w:r>
      <w:r w:rsidRPr="0070079D">
        <w:t>2.0 ≤ B</w:t>
      </w:r>
    </w:p>
    <w:p w14:paraId="634F555F" w14:textId="77777777" w:rsidR="00867B93" w:rsidRPr="00DF6DD6" w:rsidRDefault="00867B93" w:rsidP="00867B93">
      <w:pPr>
        <w:rPr>
          <w:lang w:val="en-US" w:eastAsia="ja-JP"/>
        </w:rPr>
      </w:pPr>
      <w:r w:rsidRPr="00DF6DD6">
        <w:rPr>
          <w:lang w:val="en-US" w:eastAsia="ja-JP"/>
        </w:rPr>
        <w:t>Where:</w:t>
      </w:r>
    </w:p>
    <w:p w14:paraId="758B0D14" w14:textId="77777777" w:rsidR="00867B93" w:rsidRPr="00DF6DD6" w:rsidRDefault="00867B93" w:rsidP="00867B93">
      <w:pPr>
        <w:ind w:left="284"/>
        <w:rPr>
          <w:lang w:val="en-US" w:eastAsia="ja-JP"/>
        </w:rPr>
      </w:pPr>
      <w:r w:rsidRPr="00DF6DD6">
        <w:rPr>
          <w:lang w:val="en-US" w:eastAsia="ja-JP"/>
        </w:rPr>
        <w:tab/>
        <w:t>For UEs supporting dynamic power sharing,</w:t>
      </w:r>
    </w:p>
    <w:p w14:paraId="7281A3DC" w14:textId="0C23B3EA" w:rsidR="00867B93" w:rsidRPr="00DF6DD6" w:rsidRDefault="00867B93" w:rsidP="00867B93">
      <w:pPr>
        <w:ind w:left="284"/>
        <w:rPr>
          <w:vertAlign w:val="subscript"/>
        </w:rPr>
      </w:pPr>
      <w:r w:rsidRPr="00DF6DD6">
        <w:tab/>
      </w:r>
      <w:r w:rsidRPr="00DF6DD6">
        <w:tab/>
      </w:r>
      <w:r w:rsidR="00D95CEA">
        <w:tab/>
      </w:r>
      <w:r w:rsidRPr="00DF6DD6">
        <w:t>B = (L</w:t>
      </w:r>
      <w:r w:rsidRPr="00DF6DD6">
        <w:rPr>
          <w:vertAlign w:val="subscript"/>
        </w:rPr>
        <w:t xml:space="preserve">CRB_alloc, E-UTRA </w:t>
      </w:r>
      <w:r w:rsidRPr="00DF6DD6">
        <w:t>* 12* SCS</w:t>
      </w:r>
      <w:r w:rsidRPr="00DF6DD6">
        <w:rPr>
          <w:vertAlign w:val="subscript"/>
        </w:rPr>
        <w:t>E-UTRA</w:t>
      </w:r>
      <w:r w:rsidRPr="00DF6DD6">
        <w:t xml:space="preserve"> + L</w:t>
      </w:r>
      <w:r w:rsidRPr="00DF6DD6">
        <w:rPr>
          <w:vertAlign w:val="subscript"/>
        </w:rPr>
        <w:t xml:space="preserve">CRB_alloc,NR </w:t>
      </w:r>
      <w:r w:rsidRPr="00DF6DD6">
        <w:t>* 12 * SCS</w:t>
      </w:r>
      <w:r w:rsidRPr="00DF6DD6">
        <w:rPr>
          <w:vertAlign w:val="subscript"/>
        </w:rPr>
        <w:t>NR</w:t>
      </w:r>
      <w:r w:rsidRPr="00DF6DD6">
        <w:t>)/1,000,000</w:t>
      </w:r>
    </w:p>
    <w:p w14:paraId="727828D4" w14:textId="77777777" w:rsidR="00867B93" w:rsidRPr="00DF6DD6" w:rsidRDefault="00867B93" w:rsidP="00867B93">
      <w:pPr>
        <w:ind w:left="284" w:firstLine="284"/>
      </w:pPr>
      <w:r w:rsidRPr="00DF6DD6">
        <w:t>For UEs not supporting dynamic power sharing,</w:t>
      </w:r>
    </w:p>
    <w:p w14:paraId="06C33B3D" w14:textId="77777777" w:rsidR="00867B93" w:rsidRPr="00DF6DD6" w:rsidRDefault="00867B93" w:rsidP="00867B93">
      <w:pPr>
        <w:ind w:left="284" w:firstLine="284"/>
        <w:rPr>
          <w:lang w:val="sv-SE"/>
        </w:rPr>
      </w:pPr>
      <w:r w:rsidRPr="00DF6DD6">
        <w:tab/>
      </w:r>
      <w:r w:rsidRPr="00DF6DD6">
        <w:rPr>
          <w:lang w:val="sv-SE"/>
        </w:rPr>
        <w:t>For E-UTRA</w:t>
      </w:r>
    </w:p>
    <w:p w14:paraId="0AC44E22" w14:textId="6986C728" w:rsidR="00867B93" w:rsidRPr="00DF6DD6" w:rsidRDefault="00867B93" w:rsidP="00867B93">
      <w:pPr>
        <w:ind w:left="284" w:firstLine="284"/>
        <w:rPr>
          <w:lang w:val="sv-SE"/>
        </w:rPr>
      </w:pPr>
      <w:r w:rsidRPr="00DF6DD6">
        <w:rPr>
          <w:lang w:val="sv-SE"/>
        </w:rPr>
        <w:tab/>
      </w:r>
      <w:r w:rsidRPr="00DF6DD6">
        <w:rPr>
          <w:lang w:val="sv-SE"/>
        </w:rPr>
        <w:tab/>
      </w:r>
      <w:r w:rsidRPr="00DF6DD6">
        <w:rPr>
          <w:lang w:val="sv-SE"/>
        </w:rPr>
        <w:tab/>
        <w:t>B = (L</w:t>
      </w:r>
      <w:r w:rsidRPr="00DF6DD6">
        <w:rPr>
          <w:vertAlign w:val="subscript"/>
          <w:lang w:val="sv-SE"/>
        </w:rPr>
        <w:t xml:space="preserve">CRB_alloc, E-UTRA </w:t>
      </w:r>
      <w:r w:rsidRPr="00DF6DD6">
        <w:rPr>
          <w:lang w:val="sv-SE"/>
        </w:rPr>
        <w:t>* 12* SCS</w:t>
      </w:r>
      <w:r w:rsidRPr="00DF6DD6">
        <w:rPr>
          <w:vertAlign w:val="subscript"/>
          <w:lang w:val="sv-SE"/>
        </w:rPr>
        <w:t>E-UTRA</w:t>
      </w:r>
      <w:r w:rsidRPr="00DF6DD6">
        <w:rPr>
          <w:lang w:val="sv-SE"/>
        </w:rPr>
        <w:t xml:space="preserve"> + 12 * SCS</w:t>
      </w:r>
      <w:r w:rsidRPr="00DF6DD6">
        <w:rPr>
          <w:vertAlign w:val="subscript"/>
          <w:lang w:val="sv-SE"/>
        </w:rPr>
        <w:t>NR</w:t>
      </w:r>
      <w:r w:rsidRPr="00DF6DD6">
        <w:rPr>
          <w:lang w:val="sv-SE"/>
        </w:rPr>
        <w:t>)/1,000,000</w:t>
      </w:r>
    </w:p>
    <w:p w14:paraId="72932A7C" w14:textId="101AF37D" w:rsidR="007B25E0" w:rsidRPr="00E30098" w:rsidRDefault="007B25E0" w:rsidP="00867B93">
      <w:pPr>
        <w:ind w:left="284" w:firstLine="284"/>
      </w:pPr>
      <w:r w:rsidRPr="00E30098">
        <w:t>Where SCS</w:t>
      </w:r>
      <w:r w:rsidRPr="00E30098">
        <w:rPr>
          <w:vertAlign w:val="subscript"/>
        </w:rPr>
        <w:t>NR</w:t>
      </w:r>
      <w:r w:rsidRPr="00E30098">
        <w:t xml:space="preserve"> = </w:t>
      </w:r>
      <w:r w:rsidR="009C7F4F">
        <w:t>15,000 Hz</w:t>
      </w:r>
      <w:r w:rsidRPr="00E30098">
        <w:t xml:space="preserve"> is assumed in calculation of B.</w:t>
      </w:r>
    </w:p>
    <w:p w14:paraId="27F61FF5" w14:textId="77777777" w:rsidR="00867B93" w:rsidRPr="00DF6DD6" w:rsidRDefault="00867B93" w:rsidP="00867B93">
      <w:pPr>
        <w:ind w:left="284" w:firstLine="284"/>
      </w:pPr>
      <w:r w:rsidRPr="00E30098">
        <w:tab/>
      </w:r>
      <w:r w:rsidRPr="00DF6DD6">
        <w:t>For NR</w:t>
      </w:r>
    </w:p>
    <w:p w14:paraId="2834B6EC" w14:textId="54518670" w:rsidR="00867B93" w:rsidRPr="00DF6DD6" w:rsidRDefault="00867B93" w:rsidP="00867B93">
      <w:pPr>
        <w:ind w:left="284" w:firstLine="284"/>
      </w:pPr>
      <w:r w:rsidRPr="00DF6DD6">
        <w:tab/>
      </w:r>
      <w:r w:rsidRPr="00DF6DD6">
        <w:tab/>
      </w:r>
      <w:r w:rsidRPr="00DF6DD6">
        <w:tab/>
        <w:t>B = (12* SCS</w:t>
      </w:r>
      <w:r w:rsidRPr="00DF6DD6">
        <w:rPr>
          <w:vertAlign w:val="subscript"/>
        </w:rPr>
        <w:t>E-UTRA</w:t>
      </w:r>
      <w:r w:rsidRPr="00DF6DD6">
        <w:t xml:space="preserve"> + L</w:t>
      </w:r>
      <w:r w:rsidRPr="00DF6DD6">
        <w:rPr>
          <w:vertAlign w:val="subscript"/>
        </w:rPr>
        <w:t xml:space="preserve">CRB_alloc,NR </w:t>
      </w:r>
      <w:r w:rsidRPr="00DF6DD6">
        <w:t>* 12 * SCS</w:t>
      </w:r>
      <w:r w:rsidRPr="00DF6DD6">
        <w:rPr>
          <w:vertAlign w:val="subscript"/>
        </w:rPr>
        <w:t>NR</w:t>
      </w:r>
      <w:r w:rsidRPr="00DF6DD6">
        <w:t>)/1,000,000</w:t>
      </w:r>
    </w:p>
    <w:p w14:paraId="569F595E" w14:textId="74FBAE64" w:rsidR="007B25E0" w:rsidRPr="00DF6DD6" w:rsidRDefault="007B25E0" w:rsidP="00867B93">
      <w:pPr>
        <w:ind w:left="284" w:firstLine="284"/>
      </w:pPr>
      <w:r w:rsidRPr="00DF6DD6">
        <w:t>Where SCS</w:t>
      </w:r>
      <w:r w:rsidRPr="00DF6DD6">
        <w:rPr>
          <w:vertAlign w:val="subscript"/>
        </w:rPr>
        <w:t>E-UTRA</w:t>
      </w:r>
      <w:r w:rsidRPr="00DF6DD6">
        <w:t xml:space="preserve"> = </w:t>
      </w:r>
      <w:r w:rsidR="00E64E17">
        <w:t>15,000 Hz</w:t>
      </w:r>
      <w:r w:rsidRPr="00DF6DD6">
        <w:t xml:space="preserve"> is assumed in calculation of B.</w:t>
      </w:r>
    </w:p>
    <w:p w14:paraId="4ED0B7EC" w14:textId="52CED1E3" w:rsidR="00867B93" w:rsidRPr="00DF6DD6" w:rsidRDefault="00867B93" w:rsidP="00A6034C">
      <w:pPr>
        <w:ind w:left="284" w:firstLine="284"/>
        <w:rPr>
          <w:rFonts w:eastAsia="Times New Roman"/>
        </w:rPr>
      </w:pPr>
      <w:r w:rsidRPr="00DF6DD6">
        <w:t>and M</w:t>
      </w:r>
      <w:r w:rsidRPr="00DF6DD6">
        <w:rPr>
          <w:vertAlign w:val="subscript"/>
        </w:rPr>
        <w:t>A</w:t>
      </w:r>
      <w:r w:rsidRPr="00DF6DD6">
        <w:t xml:space="preserve"> is reduced by 1 dB for B &lt; 2.</w:t>
      </w:r>
    </w:p>
    <w:p w14:paraId="1B3A4248" w14:textId="4E1CDEA8" w:rsidR="001310A1" w:rsidRPr="00B94CFE" w:rsidRDefault="001310A1" w:rsidP="001310A1">
      <w:pPr>
        <w:pStyle w:val="Heading4"/>
        <w:rPr>
          <w:lang w:val="fr-FR"/>
        </w:rPr>
      </w:pPr>
      <w:bookmarkStart w:id="390" w:name="_Toc21345460"/>
      <w:bookmarkStart w:id="391" w:name="_Toc29806309"/>
      <w:bookmarkStart w:id="392" w:name="_Toc37255842"/>
      <w:bookmarkStart w:id="393" w:name="_Toc37256183"/>
      <w:bookmarkStart w:id="394" w:name="_Toc45890020"/>
      <w:bookmarkStart w:id="395" w:name="_Toc52381845"/>
      <w:bookmarkStart w:id="396" w:name="_Toc61374944"/>
      <w:bookmarkStart w:id="397" w:name="_Toc67936296"/>
      <w:bookmarkStart w:id="398" w:name="_Toc67937169"/>
      <w:bookmarkStart w:id="399" w:name="_Toc76452405"/>
      <w:bookmarkStart w:id="400" w:name="_Toc76630248"/>
      <w:bookmarkStart w:id="401" w:name="_Toc83742808"/>
      <w:bookmarkStart w:id="402" w:name="_Toc83886922"/>
      <w:bookmarkStart w:id="403" w:name="_Toc83887722"/>
      <w:bookmarkStart w:id="404" w:name="_Toc90588563"/>
      <w:r w:rsidRPr="00B94CFE">
        <w:rPr>
          <w:lang w:val="fr-FR"/>
        </w:rPr>
        <w:t>6.2B.2.2</w:t>
      </w:r>
      <w:r w:rsidRPr="00B94CFE">
        <w:rPr>
          <w:lang w:val="fr-FR"/>
        </w:rPr>
        <w:tab/>
        <w:t>Intra-band non-contiguous EN-DC</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399BA332" w14:textId="77777777" w:rsidR="00867B93" w:rsidRPr="00DF6DD6" w:rsidRDefault="00867B93" w:rsidP="00867B93">
      <w:pPr>
        <w:pStyle w:val="Heading5"/>
      </w:pPr>
      <w:bookmarkStart w:id="405" w:name="_Toc21345461"/>
      <w:bookmarkStart w:id="406" w:name="_Toc29806310"/>
      <w:bookmarkStart w:id="407" w:name="_Toc37255843"/>
      <w:bookmarkStart w:id="408" w:name="_Toc37256184"/>
      <w:bookmarkStart w:id="409" w:name="_Toc45890021"/>
      <w:bookmarkStart w:id="410" w:name="_Toc52381846"/>
      <w:bookmarkStart w:id="411" w:name="_Toc61374945"/>
      <w:bookmarkStart w:id="412" w:name="_Toc67936297"/>
      <w:bookmarkStart w:id="413" w:name="_Toc67937170"/>
      <w:bookmarkStart w:id="414" w:name="_Toc76452406"/>
      <w:bookmarkStart w:id="415" w:name="_Toc76630249"/>
      <w:bookmarkStart w:id="416" w:name="_Toc83742809"/>
      <w:bookmarkStart w:id="417" w:name="_Toc83886923"/>
      <w:bookmarkStart w:id="418" w:name="_Toc83887723"/>
      <w:bookmarkStart w:id="419" w:name="_Toc90588564"/>
      <w:r w:rsidRPr="00DF6DD6">
        <w:t>6.2B.2.2.1</w:t>
      </w:r>
      <w:r w:rsidRPr="00DF6DD6">
        <w:tab/>
        <w:t>General</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22D0893C" w14:textId="1B54FE92" w:rsidR="00867B93" w:rsidRPr="00DF6DD6" w:rsidRDefault="00867B93" w:rsidP="00867B93">
      <w:r w:rsidRPr="00DF6DD6">
        <w:t xml:space="preserve">When the UE is configured for intra-band non-contiguous EN-DC, the UE determines the total allowed maximum output power reduction as specified in this </w:t>
      </w:r>
      <w:r w:rsidR="00B94AF2">
        <w:t>clause</w:t>
      </w:r>
      <w:r w:rsidRPr="00DF6DD6">
        <w:t>.</w:t>
      </w:r>
    </w:p>
    <w:p w14:paraId="352D94FF" w14:textId="69573A17" w:rsidR="00867B93" w:rsidRPr="00DF6DD6" w:rsidRDefault="00867B93" w:rsidP="00867B93">
      <w:r w:rsidRPr="00DF6DD6">
        <w:t>For UE supporting dynamic power sharing the following:</w:t>
      </w:r>
    </w:p>
    <w:p w14:paraId="30B9B814" w14:textId="3FF10E7A" w:rsidR="00867B93" w:rsidRPr="00DF6DD6" w:rsidRDefault="00867B93" w:rsidP="00867B93">
      <w:pPr>
        <w:pStyle w:val="B10"/>
      </w:pPr>
      <w:r w:rsidRPr="00DF6DD6">
        <w:rPr>
          <w:lang w:bidi="bn-IN"/>
        </w:rPr>
        <w:t>-</w:t>
      </w:r>
      <w:r w:rsidRPr="00DF6DD6">
        <w:rPr>
          <w:lang w:bidi="bn-IN"/>
        </w:rPr>
        <w:tab/>
        <w:t xml:space="preserve">for the MCG, </w:t>
      </w:r>
      <w:r w:rsidRPr="00DF6DD6">
        <w:t>MPR</w:t>
      </w:r>
      <w:r w:rsidRPr="00DF6DD6">
        <w:rPr>
          <w:i/>
          <w:vertAlign w:val="subscript"/>
        </w:rPr>
        <w:t>c</w:t>
      </w:r>
      <w:r w:rsidRPr="00DF6DD6">
        <w:t xml:space="preserve"> in accordance </w:t>
      </w:r>
      <w:r w:rsidR="00A3657F" w:rsidRPr="00DF6DD6">
        <w:t>with TS 36.101 [4]</w:t>
      </w:r>
    </w:p>
    <w:p w14:paraId="5FD7AF01" w14:textId="77777777" w:rsidR="00867B93" w:rsidRPr="00DF6DD6" w:rsidRDefault="00867B93" w:rsidP="00867B93">
      <w:pPr>
        <w:pStyle w:val="B10"/>
      </w:pPr>
      <w:r w:rsidRPr="00DF6DD6">
        <w:rPr>
          <w:lang w:bidi="bn-IN"/>
        </w:rPr>
        <w:t>-</w:t>
      </w:r>
      <w:r w:rsidRPr="00DF6DD6">
        <w:rPr>
          <w:lang w:bidi="bn-IN"/>
        </w:rPr>
        <w:tab/>
        <w:t>for the SCG,</w:t>
      </w:r>
    </w:p>
    <w:p w14:paraId="7061AE19" w14:textId="77777777" w:rsidR="00867B93" w:rsidRPr="00DF6DD6" w:rsidRDefault="00867B93" w:rsidP="00867B93">
      <w:pPr>
        <w:pStyle w:val="EQ"/>
      </w:pPr>
      <w:r w:rsidRPr="00DF6DD6">
        <w:tab/>
        <w:t>MPR'</w:t>
      </w:r>
      <w:r w:rsidRPr="00DF6DD6">
        <w:rPr>
          <w:i/>
          <w:vertAlign w:val="subscript"/>
        </w:rPr>
        <w:t>c</w:t>
      </w:r>
      <w:r w:rsidRPr="00DF6DD6">
        <w:t xml:space="preserve"> = MPR</w:t>
      </w:r>
      <w:r w:rsidRPr="00DF6DD6">
        <w:rPr>
          <w:vertAlign w:val="subscript"/>
        </w:rPr>
        <w:t>NR</w:t>
      </w:r>
      <w:r w:rsidRPr="00DF6DD6">
        <w:t xml:space="preserve"> = MAX( MPR</w:t>
      </w:r>
      <w:r w:rsidRPr="00DF6DD6">
        <w:rPr>
          <w:vertAlign w:val="subscript"/>
        </w:rPr>
        <w:t>single,NR</w:t>
      </w:r>
      <w:r w:rsidRPr="00DF6DD6">
        <w:t>, MPR</w:t>
      </w:r>
      <w:r w:rsidRPr="00DF6DD6">
        <w:rPr>
          <w:vertAlign w:val="subscript"/>
        </w:rPr>
        <w:t>ENDC</w:t>
      </w:r>
      <w:r w:rsidRPr="00DF6DD6">
        <w:t>)</w:t>
      </w:r>
    </w:p>
    <w:p w14:paraId="6E60F522" w14:textId="77777777" w:rsidR="00867B93" w:rsidRPr="00DF6DD6" w:rsidRDefault="00867B93" w:rsidP="00867B93">
      <w:pPr>
        <w:pStyle w:val="B10"/>
      </w:pPr>
      <w:r w:rsidRPr="00DF6DD6">
        <w:rPr>
          <w:lang w:bidi="bn-IN"/>
        </w:rPr>
        <w:t>-</w:t>
      </w:r>
      <w:r w:rsidRPr="00DF6DD6">
        <w:rPr>
          <w:lang w:bidi="bn-IN"/>
        </w:rPr>
        <w:tab/>
      </w:r>
      <w:r w:rsidRPr="00DF6DD6">
        <w:t>for the total configured transmission power,</w:t>
      </w:r>
    </w:p>
    <w:p w14:paraId="18A90387" w14:textId="77777777" w:rsidR="00867B93" w:rsidRPr="00DF6DD6" w:rsidRDefault="00867B93" w:rsidP="00867B93">
      <w:pPr>
        <w:pStyle w:val="EQ"/>
        <w:jc w:val="center"/>
        <w:rPr>
          <w:lang w:val="sv-SE"/>
        </w:rPr>
      </w:pPr>
      <w:r w:rsidRPr="00DF6DD6">
        <w:rPr>
          <w:lang w:val="sv-SE"/>
        </w:rPr>
        <w:t>MPR</w:t>
      </w:r>
      <w:r w:rsidRPr="00DF6DD6">
        <w:rPr>
          <w:vertAlign w:val="subscript"/>
          <w:lang w:val="sv-SE"/>
        </w:rPr>
        <w:t>tot</w:t>
      </w:r>
      <w:r w:rsidRPr="00DF6DD6">
        <w:rPr>
          <w:lang w:val="sv-SE"/>
        </w:rPr>
        <w:t xml:space="preserve"> = P</w:t>
      </w:r>
      <w:r w:rsidRPr="00DF6DD6">
        <w:rPr>
          <w:vertAlign w:val="subscript"/>
          <w:lang w:val="sv-SE"/>
        </w:rPr>
        <w:t>PowerClass,EN-DC</w:t>
      </w:r>
      <w:r w:rsidRPr="00DF6DD6">
        <w:rPr>
          <w:lang w:val="sv-SE"/>
        </w:rPr>
        <w:t xml:space="preserve"> – min(P</w:t>
      </w:r>
      <w:r w:rsidRPr="00DF6DD6">
        <w:rPr>
          <w:vertAlign w:val="subscript"/>
          <w:lang w:val="sv-SE"/>
        </w:rPr>
        <w:t>PowerClass,EN-DC</w:t>
      </w:r>
      <w:r w:rsidRPr="00DF6DD6">
        <w:rPr>
          <w:lang w:val="sv-SE"/>
        </w:rPr>
        <w:t xml:space="preserve"> ,10*log</w:t>
      </w:r>
      <w:r w:rsidRPr="00DF6DD6">
        <w:rPr>
          <w:vertAlign w:val="subscript"/>
          <w:lang w:val="sv-SE"/>
        </w:rPr>
        <w:t>10</w:t>
      </w:r>
      <w:r w:rsidRPr="00DF6DD6">
        <w:rPr>
          <w:lang w:val="sv-SE"/>
        </w:rPr>
        <w:t>(10^((P</w:t>
      </w:r>
      <w:r w:rsidRPr="00DF6DD6">
        <w:rPr>
          <w:vertAlign w:val="subscript"/>
          <w:lang w:val="sv-SE"/>
        </w:rPr>
        <w:t xml:space="preserve">PowerClass,E-UTRA </w:t>
      </w:r>
      <w:r w:rsidRPr="00DF6DD6">
        <w:rPr>
          <w:lang w:val="sv-SE"/>
        </w:rPr>
        <w:t>- MPR</w:t>
      </w:r>
      <w:r w:rsidRPr="00DF6DD6">
        <w:rPr>
          <w:vertAlign w:val="subscript"/>
          <w:lang w:val="sv-SE"/>
        </w:rPr>
        <w:t>E-UTRA</w:t>
      </w:r>
      <w:r w:rsidRPr="00DF6DD6">
        <w:rPr>
          <w:lang w:val="sv-SE"/>
        </w:rPr>
        <w:t>)/10) + 10^((P</w:t>
      </w:r>
      <w:r w:rsidRPr="00DF6DD6">
        <w:rPr>
          <w:vertAlign w:val="subscript"/>
          <w:lang w:val="sv-SE"/>
        </w:rPr>
        <w:t xml:space="preserve">PowerClass,NR </w:t>
      </w:r>
      <w:r w:rsidRPr="00DF6DD6">
        <w:rPr>
          <w:lang w:val="sv-SE"/>
        </w:rPr>
        <w:t>- MPR</w:t>
      </w:r>
      <w:r w:rsidRPr="00DF6DD6">
        <w:rPr>
          <w:vertAlign w:val="subscript"/>
          <w:lang w:val="sv-SE"/>
        </w:rPr>
        <w:t>NR</w:t>
      </w:r>
      <w:r w:rsidRPr="00DF6DD6">
        <w:rPr>
          <w:lang w:val="sv-SE"/>
        </w:rPr>
        <w:t>)/10))</w:t>
      </w:r>
    </w:p>
    <w:p w14:paraId="26F9145B" w14:textId="44786776" w:rsidR="00867B93" w:rsidRPr="00DF6DD6" w:rsidRDefault="00867B93" w:rsidP="00867B93">
      <w:pPr>
        <w:pStyle w:val="B20"/>
      </w:pPr>
      <w:r w:rsidRPr="00DF6DD6">
        <w:t>where</w:t>
      </w:r>
    </w:p>
    <w:p w14:paraId="3C8EB762" w14:textId="77777777" w:rsidR="00867B93" w:rsidRPr="00DF6DD6" w:rsidRDefault="00867B93" w:rsidP="00867B93">
      <w:pPr>
        <w:pStyle w:val="EQ"/>
      </w:pPr>
      <w:r w:rsidRPr="00DF6DD6">
        <w:tab/>
        <w:t>MPR</w:t>
      </w:r>
      <w:r w:rsidRPr="00DF6DD6">
        <w:rPr>
          <w:vertAlign w:val="subscript"/>
        </w:rPr>
        <w:t>E-UTRA</w:t>
      </w:r>
      <w:r w:rsidRPr="00DF6DD6">
        <w:t xml:space="preserve"> = MAX(MPR</w:t>
      </w:r>
      <w:r w:rsidRPr="00DF6DD6">
        <w:rPr>
          <w:vertAlign w:val="subscript"/>
        </w:rPr>
        <w:t>single,E-UTRA</w:t>
      </w:r>
      <w:r w:rsidRPr="00DF6DD6">
        <w:t>, MPR</w:t>
      </w:r>
      <w:r w:rsidRPr="00DF6DD6">
        <w:rPr>
          <w:vertAlign w:val="subscript"/>
        </w:rPr>
        <w:t xml:space="preserve">ENDC </w:t>
      </w:r>
      <w:r w:rsidRPr="00DF6DD6">
        <w:t>)</w:t>
      </w:r>
    </w:p>
    <w:p w14:paraId="4A1DF9A7" w14:textId="77777777" w:rsidR="00867B93" w:rsidRPr="00DF6DD6" w:rsidRDefault="00867B93" w:rsidP="00867B93">
      <w:pPr>
        <w:pStyle w:val="B20"/>
      </w:pPr>
      <w:r w:rsidRPr="00DF6DD6">
        <w:t>with</w:t>
      </w:r>
    </w:p>
    <w:p w14:paraId="7AFF4758" w14:textId="1DC52967" w:rsidR="00867B93" w:rsidRPr="00DF6DD6" w:rsidRDefault="00867B93" w:rsidP="00867B93">
      <w:pPr>
        <w:pStyle w:val="B30"/>
      </w:pPr>
      <w:r w:rsidRPr="00DF6DD6">
        <w:rPr>
          <w:lang w:bidi="bn-IN"/>
        </w:rPr>
        <w:t>-</w:t>
      </w:r>
      <w:r w:rsidRPr="00DF6DD6">
        <w:rPr>
          <w:lang w:bidi="bn-IN"/>
        </w:rPr>
        <w:tab/>
      </w:r>
      <w:r w:rsidRPr="00DF6DD6">
        <w:t>MPR</w:t>
      </w:r>
      <w:r w:rsidRPr="00DF6DD6">
        <w:rPr>
          <w:vertAlign w:val="subscript"/>
        </w:rPr>
        <w:t>single, E-UTRA</w:t>
      </w:r>
      <w:r w:rsidRPr="00DF6DD6">
        <w:t xml:space="preserve">is the MPR defined for the E-UTRA transmission </w:t>
      </w:r>
      <w:r w:rsidR="00AA1AA6" w:rsidRPr="00DF6DD6">
        <w:t>in TS 36.101 [4]</w:t>
      </w:r>
    </w:p>
    <w:p w14:paraId="2E60E658" w14:textId="2FD2080B" w:rsidR="00867B93" w:rsidRPr="00DF6DD6" w:rsidRDefault="00867B93" w:rsidP="00867B93">
      <w:pPr>
        <w:pStyle w:val="B30"/>
      </w:pPr>
      <w:r w:rsidRPr="00DF6DD6">
        <w:rPr>
          <w:lang w:bidi="bn-IN"/>
        </w:rPr>
        <w:t>-</w:t>
      </w:r>
      <w:r w:rsidRPr="00DF6DD6">
        <w:rPr>
          <w:lang w:bidi="bn-IN"/>
        </w:rPr>
        <w:tab/>
      </w:r>
      <w:r w:rsidRPr="00DF6DD6">
        <w:t>MPR</w:t>
      </w:r>
      <w:r w:rsidRPr="00DF6DD6">
        <w:rPr>
          <w:vertAlign w:val="subscript"/>
        </w:rPr>
        <w:t>single,NR</w:t>
      </w:r>
      <w:r w:rsidRPr="00DF6DD6">
        <w:t xml:space="preserve"> is the MPR defined for the NR transmission </w:t>
      </w:r>
      <w:r w:rsidR="00AA1AA6" w:rsidRPr="00DF6DD6">
        <w:t>in TS 38.101-1 [2]</w:t>
      </w:r>
    </w:p>
    <w:p w14:paraId="56717CAF" w14:textId="77777777" w:rsidR="00867B93" w:rsidRPr="00DF6DD6" w:rsidRDefault="00867B93" w:rsidP="00867B93">
      <w:r w:rsidRPr="00DF6DD6">
        <w:t>For UEs not supporting dynamic power sharing the following</w:t>
      </w:r>
    </w:p>
    <w:p w14:paraId="5AC920B0" w14:textId="77777777" w:rsidR="00867B93" w:rsidRPr="00DF6DD6" w:rsidRDefault="00867B93" w:rsidP="00867B93">
      <w:pPr>
        <w:pStyle w:val="B10"/>
      </w:pPr>
      <w:r w:rsidRPr="00DF6DD6">
        <w:rPr>
          <w:lang w:bidi="bn-IN"/>
        </w:rPr>
        <w:t>-</w:t>
      </w:r>
      <w:r w:rsidRPr="00DF6DD6">
        <w:rPr>
          <w:lang w:bidi="bn-IN"/>
        </w:rPr>
        <w:tab/>
        <w:t>for the MCG,</w:t>
      </w:r>
    </w:p>
    <w:p w14:paraId="70F7D4FA" w14:textId="77777777" w:rsidR="00867B93" w:rsidRPr="00DF6DD6" w:rsidRDefault="00867B93" w:rsidP="00867B93">
      <w:pPr>
        <w:pStyle w:val="EQ"/>
      </w:pPr>
      <w:r w:rsidRPr="00DF6DD6">
        <w:tab/>
        <w:t>MPR</w:t>
      </w:r>
      <w:r w:rsidRPr="00DF6DD6">
        <w:rPr>
          <w:i/>
          <w:vertAlign w:val="subscript"/>
        </w:rPr>
        <w:t>c</w:t>
      </w:r>
      <w:r w:rsidRPr="00DF6DD6">
        <w:t xml:space="preserve"> = MAX(MPR</w:t>
      </w:r>
      <w:r w:rsidRPr="00DF6DD6">
        <w:rPr>
          <w:vertAlign w:val="subscript"/>
        </w:rPr>
        <w:t>single,E-UTRA</w:t>
      </w:r>
      <w:r w:rsidRPr="00DF6DD6">
        <w:t>, MPR</w:t>
      </w:r>
      <w:r w:rsidRPr="00DF6DD6">
        <w:rPr>
          <w:vertAlign w:val="subscript"/>
        </w:rPr>
        <w:t>ENDC</w:t>
      </w:r>
      <w:r w:rsidRPr="00DF6DD6">
        <w:t xml:space="preserve"> )</w:t>
      </w:r>
    </w:p>
    <w:p w14:paraId="6EB2813D" w14:textId="77777777" w:rsidR="00867B93" w:rsidRPr="00DF6DD6" w:rsidRDefault="00867B93" w:rsidP="00867B93">
      <w:pPr>
        <w:pStyle w:val="B10"/>
      </w:pPr>
      <w:r w:rsidRPr="00DF6DD6">
        <w:rPr>
          <w:lang w:bidi="bn-IN"/>
        </w:rPr>
        <w:t>-</w:t>
      </w:r>
      <w:r w:rsidRPr="00DF6DD6">
        <w:rPr>
          <w:lang w:bidi="bn-IN"/>
        </w:rPr>
        <w:tab/>
        <w:t>for the SCG,</w:t>
      </w:r>
    </w:p>
    <w:p w14:paraId="5114FC44" w14:textId="77777777" w:rsidR="00867B93" w:rsidRPr="00DF6DD6" w:rsidRDefault="00867B93" w:rsidP="00867B93">
      <w:pPr>
        <w:pStyle w:val="EQ"/>
      </w:pPr>
      <w:r w:rsidRPr="00DF6DD6">
        <w:tab/>
        <w:t>MPR'</w:t>
      </w:r>
      <w:r w:rsidRPr="00DF6DD6">
        <w:rPr>
          <w:i/>
          <w:vertAlign w:val="subscript"/>
        </w:rPr>
        <w:t>c</w:t>
      </w:r>
      <w:r w:rsidRPr="00DF6DD6">
        <w:t xml:space="preserve"> = MAX( MPR</w:t>
      </w:r>
      <w:r w:rsidRPr="00DF6DD6">
        <w:rPr>
          <w:vertAlign w:val="subscript"/>
        </w:rPr>
        <w:t>single,NR</w:t>
      </w:r>
      <w:r w:rsidRPr="00DF6DD6">
        <w:t>, MPR</w:t>
      </w:r>
      <w:r w:rsidRPr="00DF6DD6">
        <w:rPr>
          <w:vertAlign w:val="subscript"/>
        </w:rPr>
        <w:t>ENDC</w:t>
      </w:r>
      <w:r w:rsidRPr="00DF6DD6">
        <w:t xml:space="preserve"> )</w:t>
      </w:r>
    </w:p>
    <w:p w14:paraId="2D1EA754" w14:textId="77777777" w:rsidR="00867B93" w:rsidRPr="00DF6DD6" w:rsidRDefault="00867B93" w:rsidP="00867B93">
      <w:pPr>
        <w:pStyle w:val="B20"/>
        <w:rPr>
          <w:rFonts w:eastAsia="Yu Mincho"/>
          <w:lang w:val="en-US"/>
        </w:rPr>
      </w:pPr>
      <w:r w:rsidRPr="00DF6DD6">
        <w:rPr>
          <w:rFonts w:eastAsia="Yu Mincho"/>
          <w:lang w:val="en-US"/>
        </w:rPr>
        <w:t>where</w:t>
      </w:r>
    </w:p>
    <w:p w14:paraId="0C060734" w14:textId="278B6D9B" w:rsidR="00867B93" w:rsidRPr="00DF6DD6" w:rsidRDefault="00867B93" w:rsidP="00867B93">
      <w:pPr>
        <w:pStyle w:val="B30"/>
      </w:pPr>
      <w:r w:rsidRPr="00DF6DD6">
        <w:rPr>
          <w:lang w:bidi="bn-IN"/>
        </w:rPr>
        <w:t>-</w:t>
      </w:r>
      <w:r w:rsidRPr="00DF6DD6">
        <w:rPr>
          <w:lang w:bidi="bn-IN"/>
        </w:rPr>
        <w:tab/>
      </w:r>
      <w:r w:rsidRPr="00DF6DD6">
        <w:t>MPR</w:t>
      </w:r>
      <w:r w:rsidRPr="00DF6DD6">
        <w:rPr>
          <w:vertAlign w:val="subscript"/>
        </w:rPr>
        <w:t>single,NR</w:t>
      </w:r>
      <w:r w:rsidRPr="00DF6DD6">
        <w:t xml:space="preserve"> is the MPR defined for the NR transmission </w:t>
      </w:r>
      <w:r w:rsidR="00AA1AA6" w:rsidRPr="00DF6DD6">
        <w:t>in TS 38.101-1 [2]</w:t>
      </w:r>
    </w:p>
    <w:p w14:paraId="5E4F0684" w14:textId="2AF8A475" w:rsidR="00867B93" w:rsidRPr="00DF6DD6" w:rsidRDefault="00867B93" w:rsidP="00867B93">
      <w:pPr>
        <w:pStyle w:val="B30"/>
      </w:pPr>
      <w:r w:rsidRPr="00DF6DD6">
        <w:rPr>
          <w:lang w:bidi="bn-IN"/>
        </w:rPr>
        <w:t>-</w:t>
      </w:r>
      <w:r w:rsidRPr="00DF6DD6">
        <w:rPr>
          <w:lang w:bidi="bn-IN"/>
        </w:rPr>
        <w:tab/>
      </w:r>
      <w:r w:rsidRPr="00DF6DD6">
        <w:t>MPR</w:t>
      </w:r>
      <w:r w:rsidRPr="00DF6DD6">
        <w:rPr>
          <w:vertAlign w:val="subscript"/>
        </w:rPr>
        <w:t>single,E-UTRA</w:t>
      </w:r>
      <w:r w:rsidRPr="00DF6DD6">
        <w:t xml:space="preserve"> is the MPR defined for the E-UTRA transmission </w:t>
      </w:r>
      <w:r w:rsidR="00AA1AA6" w:rsidRPr="00DF6DD6">
        <w:t>in TS 36.101 [4]</w:t>
      </w:r>
    </w:p>
    <w:p w14:paraId="18B9F1BD" w14:textId="05BD2954" w:rsidR="00867B93" w:rsidRPr="00DF6DD6" w:rsidRDefault="00867B93" w:rsidP="00867B93">
      <w:pPr>
        <w:rPr>
          <w:rFonts w:eastAsia="Yu Mincho"/>
          <w:lang w:val="en-US"/>
        </w:rPr>
      </w:pPr>
      <w:r w:rsidRPr="00DF6DD6">
        <w:rPr>
          <w:rFonts w:eastAsia="Yu Mincho"/>
          <w:lang w:val="en-US"/>
        </w:rPr>
        <w:t>MPR</w:t>
      </w:r>
      <w:r w:rsidRPr="00DF6DD6">
        <w:rPr>
          <w:rFonts w:eastAsia="Yu Mincho"/>
          <w:vertAlign w:val="subscript"/>
          <w:lang w:val="en-US"/>
        </w:rPr>
        <w:t>ENDC</w:t>
      </w:r>
      <w:r w:rsidRPr="00DF6DD6">
        <w:rPr>
          <w:rFonts w:eastAsia="Yu Mincho"/>
          <w:lang w:val="en-US"/>
        </w:rPr>
        <w:t xml:space="preserve"> is defined in </w:t>
      </w:r>
      <w:r w:rsidR="00B94AF2">
        <w:rPr>
          <w:rFonts w:eastAsia="Yu Mincho"/>
          <w:lang w:val="en-US"/>
        </w:rPr>
        <w:t>Clause</w:t>
      </w:r>
      <w:r w:rsidRPr="00DF6DD6">
        <w:rPr>
          <w:rFonts w:eastAsia="Yu Mincho"/>
          <w:lang w:val="en-US"/>
        </w:rPr>
        <w:t xml:space="preserve"> 6.2B.2.2.2</w:t>
      </w:r>
    </w:p>
    <w:p w14:paraId="307B95D6" w14:textId="77777777" w:rsidR="00867B93" w:rsidRPr="00DF6DD6" w:rsidRDefault="00867B93" w:rsidP="00867B93">
      <w:pPr>
        <w:pStyle w:val="Heading5"/>
      </w:pPr>
      <w:bookmarkStart w:id="420" w:name="_Toc21345462"/>
      <w:bookmarkStart w:id="421" w:name="_Toc29806311"/>
      <w:bookmarkStart w:id="422" w:name="_Toc37255844"/>
      <w:bookmarkStart w:id="423" w:name="_Toc37256185"/>
      <w:bookmarkStart w:id="424" w:name="_Toc45890022"/>
      <w:bookmarkStart w:id="425" w:name="_Toc52381847"/>
      <w:bookmarkStart w:id="426" w:name="_Toc61374946"/>
      <w:bookmarkStart w:id="427" w:name="_Toc67936298"/>
      <w:bookmarkStart w:id="428" w:name="_Toc67937171"/>
      <w:bookmarkStart w:id="429" w:name="_Toc76452407"/>
      <w:bookmarkStart w:id="430" w:name="_Toc76630250"/>
      <w:bookmarkStart w:id="431" w:name="_Toc83742810"/>
      <w:bookmarkStart w:id="432" w:name="_Toc83886924"/>
      <w:bookmarkStart w:id="433" w:name="_Toc83887724"/>
      <w:bookmarkStart w:id="434" w:name="_Toc90588565"/>
      <w:r w:rsidRPr="00DF6DD6">
        <w:t>6.2B.2.2.2</w:t>
      </w:r>
      <w:r w:rsidRPr="00DF6DD6">
        <w:tab/>
        <w:t>MPR for power class 3 and power class 2</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102FF2BC" w14:textId="0B21B044" w:rsidR="00867B93" w:rsidRPr="00DF6DD6" w:rsidRDefault="00867B93" w:rsidP="00867B93">
      <w:r w:rsidRPr="00DF6DD6">
        <w:t xml:space="preserve">MPR in this </w:t>
      </w:r>
      <w:r w:rsidR="00B94AF2">
        <w:t>clause</w:t>
      </w:r>
      <w:r w:rsidRPr="00DF6DD6">
        <w:t xml:space="preserve"> is applicable for power class 3 and power class 2</w:t>
      </w:r>
      <w:r w:rsidR="003E0A40" w:rsidRPr="00DF6DD6">
        <w:t xml:space="preserve"> UEs indicating IE </w:t>
      </w:r>
      <w:r w:rsidR="003E0A40" w:rsidRPr="00DF6DD6">
        <w:rPr>
          <w:i/>
        </w:rPr>
        <w:t>dualPA-Architecture</w:t>
      </w:r>
      <w:r w:rsidR="003E0A40" w:rsidRPr="00DF6DD6">
        <w:t xml:space="preserve"> supported with ENDC power class being the same as the E-UTRA and NR power class</w:t>
      </w:r>
      <w:r w:rsidR="00FC4C3C" w:rsidRPr="008A2EF9">
        <w:rPr>
          <w:rFonts w:eastAsia="PMingLiU" w:hint="eastAsia"/>
          <w:lang w:eastAsia="zh-TW"/>
        </w:rPr>
        <w:t>, o</w:t>
      </w:r>
      <w:r w:rsidR="00FC4C3C">
        <w:t xml:space="preserve">therwise </w:t>
      </w:r>
      <w:r w:rsidR="00FC4C3C" w:rsidRPr="00DF6DD6">
        <w:t>the UE can use as much MPR as needed to fulfil emissions requirements</w:t>
      </w:r>
      <w:r w:rsidR="00FC4C3C" w:rsidRPr="00807981">
        <w:rPr>
          <w:rFonts w:eastAsia="PMingLiU" w:hint="eastAsia"/>
          <w:lang w:eastAsia="zh-TW"/>
        </w:rPr>
        <w:t xml:space="preserve"> when scheduled with dual uplink transmission</w:t>
      </w:r>
      <w:r w:rsidR="00FC4C3C" w:rsidRPr="00DF6DD6">
        <w:t xml:space="preserve">. </w:t>
      </w:r>
      <w:r w:rsidR="00FC4C3C" w:rsidRPr="00F836C2">
        <w:rPr>
          <w:lang w:eastAsia="zh-TW"/>
        </w:rPr>
        <w:t xml:space="preserve">For UEs scheduled with single uplink transmission, MPR in </w:t>
      </w:r>
      <w:r w:rsidR="00B94AF2">
        <w:rPr>
          <w:lang w:eastAsia="zh-TW"/>
        </w:rPr>
        <w:t>clause</w:t>
      </w:r>
      <w:r w:rsidR="00FC4C3C" w:rsidRPr="00F836C2">
        <w:rPr>
          <w:lang w:eastAsia="zh-TW"/>
        </w:rPr>
        <w:t xml:space="preserve"> 6.2.4 of </w:t>
      </w:r>
      <w:r w:rsidR="00FC4C3C" w:rsidRPr="00F836C2">
        <w:t>TS 36.101</w:t>
      </w:r>
      <w:r w:rsidR="00FC4C3C" w:rsidRPr="00F836C2">
        <w:rPr>
          <w:rFonts w:hint="eastAsia"/>
          <w:lang w:eastAsia="zh-TW"/>
        </w:rPr>
        <w:t xml:space="preserve"> </w:t>
      </w:r>
      <w:r w:rsidR="00FC4C3C" w:rsidRPr="00F836C2">
        <w:rPr>
          <w:lang w:eastAsia="zh-TW"/>
        </w:rPr>
        <w:t xml:space="preserve">[4] </w:t>
      </w:r>
      <w:r w:rsidR="00517594" w:rsidRPr="00F836C2">
        <w:rPr>
          <w:lang w:eastAsia="zh-TW"/>
        </w:rPr>
        <w:t>and 6.2.</w:t>
      </w:r>
      <w:r w:rsidR="00517594">
        <w:rPr>
          <w:lang w:eastAsia="zh-TW"/>
        </w:rPr>
        <w:t>2</w:t>
      </w:r>
      <w:r w:rsidR="00517594" w:rsidRPr="00F836C2">
        <w:rPr>
          <w:lang w:eastAsia="zh-TW"/>
        </w:rPr>
        <w:t xml:space="preserve"> of </w:t>
      </w:r>
      <w:r w:rsidR="00517594" w:rsidRPr="00F836C2">
        <w:t xml:space="preserve">TS 38.101-1 </w:t>
      </w:r>
      <w:r w:rsidR="00517594" w:rsidRPr="00F836C2">
        <w:rPr>
          <w:lang w:eastAsia="zh-TW"/>
        </w:rPr>
        <w:t>[2] apply</w:t>
      </w:r>
      <w:r w:rsidR="00FC4C3C" w:rsidRPr="00F836C2">
        <w:rPr>
          <w:lang w:eastAsia="zh-TW"/>
        </w:rPr>
        <w:t>.</w:t>
      </w:r>
      <w:r w:rsidR="00FC4C3C" w:rsidRPr="00807981">
        <w:rPr>
          <w:rFonts w:eastAsia="PMingLiU" w:hint="eastAsia"/>
          <w:lang w:eastAsia="zh-TW"/>
        </w:rPr>
        <w:t xml:space="preserve"> </w:t>
      </w:r>
      <w:r w:rsidRPr="00DF6DD6">
        <w:t>The allowed maximum output power reduction for IM3 related emissions applied to transmission on the MCG and the SCG is defined as follows:</w:t>
      </w:r>
    </w:p>
    <w:p w14:paraId="1A7FCE6C" w14:textId="77777777" w:rsidR="00867B93" w:rsidRPr="00DF6DD6" w:rsidRDefault="00867B93" w:rsidP="00867B93">
      <w:pPr>
        <w:ind w:left="284" w:firstLine="284"/>
        <w:jc w:val="center"/>
        <w:rPr>
          <w:lang w:val="en-US" w:eastAsia="ja-JP"/>
        </w:rPr>
      </w:pPr>
      <w:r w:rsidRPr="00DF6DD6">
        <w:rPr>
          <w:lang w:val="en-US" w:eastAsia="ja-JP"/>
        </w:rPr>
        <w:t>MPR</w:t>
      </w:r>
      <w:r w:rsidRPr="00DF6DD6">
        <w:rPr>
          <w:vertAlign w:val="subscript"/>
          <w:lang w:val="en-US" w:eastAsia="ja-JP"/>
        </w:rPr>
        <w:t>ENDC</w:t>
      </w:r>
      <w:r w:rsidRPr="00DF6DD6">
        <w:rPr>
          <w:lang w:val="en-US" w:eastAsia="ja-JP"/>
        </w:rPr>
        <w:t xml:space="preserve"> = M</w:t>
      </w:r>
      <w:r w:rsidRPr="00DF6DD6">
        <w:rPr>
          <w:vertAlign w:val="subscript"/>
          <w:lang w:val="en-US" w:eastAsia="ja-JP"/>
        </w:rPr>
        <w:t>A</w:t>
      </w:r>
    </w:p>
    <w:p w14:paraId="341EBA96" w14:textId="77777777" w:rsidR="00867B93" w:rsidRPr="00DF6DD6" w:rsidRDefault="00867B93" w:rsidP="00867B93">
      <w:pPr>
        <w:rPr>
          <w:lang w:val="en-US" w:eastAsia="ja-JP"/>
        </w:rPr>
      </w:pPr>
      <w:r w:rsidRPr="00DF6DD6">
        <w:rPr>
          <w:lang w:val="en-US" w:eastAsia="ja-JP"/>
        </w:rPr>
        <w:tab/>
      </w:r>
      <w:r w:rsidRPr="00DF6DD6">
        <w:rPr>
          <w:lang w:val="en-US" w:eastAsia="ja-JP"/>
        </w:rPr>
        <w:tab/>
        <w:t>Where M</w:t>
      </w:r>
      <w:r w:rsidRPr="00DF6DD6">
        <w:rPr>
          <w:vertAlign w:val="subscript"/>
          <w:lang w:val="en-US" w:eastAsia="ja-JP"/>
        </w:rPr>
        <w:t>A</w:t>
      </w:r>
      <w:r w:rsidRPr="00DF6DD6">
        <w:rPr>
          <w:lang w:val="en-US" w:eastAsia="ja-JP"/>
        </w:rPr>
        <w:t xml:space="preserve"> is defined as follows</w:t>
      </w:r>
    </w:p>
    <w:p w14:paraId="2878E101" w14:textId="0BADEC10" w:rsidR="00680F50" w:rsidRPr="0070079D" w:rsidRDefault="00680F50" w:rsidP="00680F50">
      <w:pPr>
        <w:ind w:firstLine="3261"/>
      </w:pPr>
      <w:r w:rsidRPr="0070079D">
        <w:t>M</w:t>
      </w:r>
      <w:r w:rsidRPr="0070079D">
        <w:rPr>
          <w:vertAlign w:val="subscript"/>
        </w:rPr>
        <w:t>A</w:t>
      </w:r>
      <w:r w:rsidRPr="0070079D">
        <w:t xml:space="preserve"> =</w:t>
      </w:r>
      <w:r w:rsidR="00D95CEA">
        <w:tab/>
      </w:r>
      <w:r w:rsidRPr="0070079D">
        <w:t>18</w:t>
      </w:r>
      <w:r w:rsidRPr="0070079D">
        <w:tab/>
        <w:t>;</w:t>
      </w:r>
      <w:r w:rsidR="00D95CEA">
        <w:tab/>
      </w:r>
      <w:r w:rsidRPr="0070079D">
        <w:t>0 ≤ B &lt; 1.0</w:t>
      </w:r>
    </w:p>
    <w:p w14:paraId="405CB82F" w14:textId="538A4FC3" w:rsidR="00680F50" w:rsidRPr="0070079D" w:rsidRDefault="00680F50" w:rsidP="00680F50">
      <w:pPr>
        <w:ind w:firstLine="3261"/>
      </w:pPr>
      <w:r w:rsidRPr="0070079D">
        <w:tab/>
      </w:r>
      <w:r w:rsidRPr="0070079D">
        <w:tab/>
      </w:r>
      <w:r w:rsidRPr="0070079D">
        <w:tab/>
        <w:t>17</w:t>
      </w:r>
      <w:r w:rsidRPr="0070079D">
        <w:tab/>
        <w:t>;</w:t>
      </w:r>
      <w:r w:rsidR="00D95CEA">
        <w:tab/>
      </w:r>
      <w:r w:rsidRPr="0070079D">
        <w:t>1.0 ≤ B &lt; 2.0</w:t>
      </w:r>
    </w:p>
    <w:p w14:paraId="4012AE3A" w14:textId="5DDB2C50" w:rsidR="00680F50" w:rsidRPr="0070079D" w:rsidRDefault="00680F50" w:rsidP="00680F50">
      <w:pPr>
        <w:ind w:firstLine="3261"/>
      </w:pPr>
      <w:r w:rsidRPr="0070079D">
        <w:tab/>
      </w:r>
      <w:r w:rsidRPr="0070079D">
        <w:tab/>
      </w:r>
      <w:r w:rsidRPr="0070079D">
        <w:tab/>
        <w:t>16</w:t>
      </w:r>
      <w:r w:rsidRPr="0070079D">
        <w:tab/>
        <w:t>;</w:t>
      </w:r>
      <w:r w:rsidR="00D95CEA">
        <w:tab/>
      </w:r>
      <w:r w:rsidRPr="0070079D">
        <w:t>2.0 ≤ B &lt; 5.0</w:t>
      </w:r>
    </w:p>
    <w:p w14:paraId="27B2C808" w14:textId="77C43700" w:rsidR="00680F50" w:rsidRPr="0070079D" w:rsidRDefault="00680F50" w:rsidP="00680F50">
      <w:pPr>
        <w:ind w:firstLine="3261"/>
      </w:pPr>
      <w:r w:rsidRPr="0070079D">
        <w:tab/>
      </w:r>
      <w:r w:rsidRPr="0070079D">
        <w:tab/>
      </w:r>
      <w:r w:rsidRPr="0070079D">
        <w:tab/>
        <w:t>15</w:t>
      </w:r>
      <w:r w:rsidRPr="0070079D">
        <w:tab/>
        <w:t>;</w:t>
      </w:r>
      <w:r w:rsidR="00D95CEA">
        <w:tab/>
      </w:r>
      <w:r w:rsidRPr="0070079D">
        <w:t>5.0 ≤ B</w:t>
      </w:r>
    </w:p>
    <w:p w14:paraId="01232629" w14:textId="77777777" w:rsidR="00867B93" w:rsidRPr="00DF6DD6" w:rsidRDefault="00867B93" w:rsidP="00867B93">
      <w:pPr>
        <w:rPr>
          <w:lang w:val="en-US" w:eastAsia="ja-JP"/>
        </w:rPr>
      </w:pPr>
      <w:r w:rsidRPr="00DF6DD6">
        <w:rPr>
          <w:lang w:val="en-US" w:eastAsia="ja-JP"/>
        </w:rPr>
        <w:t>Where:</w:t>
      </w:r>
    </w:p>
    <w:p w14:paraId="3C7BB5E2" w14:textId="77777777" w:rsidR="00867B93" w:rsidRPr="00DF6DD6" w:rsidRDefault="00867B93" w:rsidP="00867B93">
      <w:pPr>
        <w:rPr>
          <w:lang w:val="en-US" w:eastAsia="ja-JP"/>
        </w:rPr>
      </w:pPr>
      <w:r w:rsidRPr="00DF6DD6">
        <w:tab/>
      </w:r>
      <w:r w:rsidRPr="00DF6DD6">
        <w:rPr>
          <w:lang w:val="en-US" w:eastAsia="ja-JP"/>
        </w:rPr>
        <w:tab/>
        <w:t>For UEs supporting dynamic power sharing,</w:t>
      </w:r>
    </w:p>
    <w:p w14:paraId="70FD6169" w14:textId="61A7D162" w:rsidR="00867B93" w:rsidRPr="00DF6DD6" w:rsidRDefault="00867B93" w:rsidP="00867B93">
      <w:pPr>
        <w:rPr>
          <w:vertAlign w:val="subscript"/>
        </w:rPr>
      </w:pPr>
      <w:r w:rsidRPr="00DF6DD6">
        <w:tab/>
      </w:r>
      <w:r w:rsidRPr="00DF6DD6">
        <w:tab/>
      </w:r>
      <w:r w:rsidRPr="00DF6DD6">
        <w:tab/>
      </w:r>
      <w:r w:rsidRPr="00DF6DD6">
        <w:tab/>
        <w:t>B = (L</w:t>
      </w:r>
      <w:r w:rsidRPr="00DF6DD6">
        <w:rPr>
          <w:vertAlign w:val="subscript"/>
        </w:rPr>
        <w:t xml:space="preserve">CRB_alloc, E-UTRA </w:t>
      </w:r>
      <w:r w:rsidRPr="00DF6DD6">
        <w:t>* 12* SCS</w:t>
      </w:r>
      <w:r w:rsidRPr="00DF6DD6">
        <w:rPr>
          <w:vertAlign w:val="subscript"/>
        </w:rPr>
        <w:t>E-UTRA</w:t>
      </w:r>
      <w:r w:rsidRPr="00DF6DD6">
        <w:t xml:space="preserve"> + L</w:t>
      </w:r>
      <w:r w:rsidRPr="00DF6DD6">
        <w:rPr>
          <w:vertAlign w:val="subscript"/>
        </w:rPr>
        <w:t xml:space="preserve">CRB_alloc,NR </w:t>
      </w:r>
      <w:r w:rsidRPr="00DF6DD6">
        <w:t>* 12 * SCS</w:t>
      </w:r>
      <w:r w:rsidRPr="00DF6DD6">
        <w:rPr>
          <w:vertAlign w:val="subscript"/>
        </w:rPr>
        <w:t>NR</w:t>
      </w:r>
      <w:r w:rsidRPr="00DF6DD6">
        <w:t>)/</w:t>
      </w:r>
      <w:r w:rsidR="007B3B1C" w:rsidRPr="00A73E77">
        <w:t xml:space="preserve"> 1,000,000</w:t>
      </w:r>
    </w:p>
    <w:p w14:paraId="438EFB4C" w14:textId="77777777" w:rsidR="00867B93" w:rsidRPr="00DF6DD6" w:rsidRDefault="00867B93" w:rsidP="00867B93">
      <w:pPr>
        <w:ind w:left="284" w:firstLine="284"/>
      </w:pPr>
      <w:r w:rsidRPr="00DF6DD6">
        <w:t>For UEs not supporting dynamic power sharing,</w:t>
      </w:r>
    </w:p>
    <w:p w14:paraId="5F4B59B7" w14:textId="77777777" w:rsidR="00867B93" w:rsidRPr="00DF6DD6" w:rsidRDefault="00867B93" w:rsidP="00867B93">
      <w:pPr>
        <w:ind w:left="284" w:firstLine="284"/>
        <w:rPr>
          <w:lang w:val="sv-SE"/>
        </w:rPr>
      </w:pPr>
      <w:r w:rsidRPr="00DF6DD6">
        <w:tab/>
      </w:r>
      <w:r w:rsidRPr="00DF6DD6">
        <w:rPr>
          <w:lang w:val="sv-SE"/>
        </w:rPr>
        <w:t>For E-UTRA</w:t>
      </w:r>
    </w:p>
    <w:p w14:paraId="68BDA9C7" w14:textId="7E1880A1" w:rsidR="00867B93" w:rsidRPr="00DF6DD6" w:rsidRDefault="00867B93" w:rsidP="00867B93">
      <w:pPr>
        <w:ind w:left="284" w:firstLine="284"/>
        <w:rPr>
          <w:lang w:val="sv-SE"/>
        </w:rPr>
      </w:pPr>
      <w:r w:rsidRPr="00DF6DD6">
        <w:rPr>
          <w:lang w:val="sv-SE"/>
        </w:rPr>
        <w:tab/>
      </w:r>
      <w:r w:rsidRPr="00DF6DD6">
        <w:rPr>
          <w:lang w:val="sv-SE"/>
        </w:rPr>
        <w:tab/>
      </w:r>
      <w:r w:rsidRPr="00DF6DD6">
        <w:rPr>
          <w:lang w:val="sv-SE"/>
        </w:rPr>
        <w:tab/>
        <w:t>B= (L</w:t>
      </w:r>
      <w:r w:rsidRPr="00DF6DD6">
        <w:rPr>
          <w:vertAlign w:val="subscript"/>
          <w:lang w:val="sv-SE"/>
        </w:rPr>
        <w:t>CRB_alloc, E-UTRA</w:t>
      </w:r>
      <w:r w:rsidRPr="00DF6DD6">
        <w:rPr>
          <w:lang w:val="sv-SE"/>
        </w:rPr>
        <w:t xml:space="preserve"> * 12* SCS</w:t>
      </w:r>
      <w:r w:rsidRPr="00DF6DD6">
        <w:rPr>
          <w:vertAlign w:val="subscript"/>
          <w:lang w:val="sv-SE"/>
        </w:rPr>
        <w:t>E-UTRA</w:t>
      </w:r>
      <w:r w:rsidRPr="00DF6DD6">
        <w:rPr>
          <w:lang w:val="sv-SE"/>
        </w:rPr>
        <w:t xml:space="preserve"> + 12 * SCS</w:t>
      </w:r>
      <w:r w:rsidRPr="00DF6DD6">
        <w:rPr>
          <w:vertAlign w:val="subscript"/>
          <w:lang w:val="sv-SE"/>
        </w:rPr>
        <w:t>NR</w:t>
      </w:r>
      <w:r w:rsidRPr="00DF6DD6">
        <w:rPr>
          <w:lang w:val="sv-SE"/>
        </w:rPr>
        <w:t>)/</w:t>
      </w:r>
      <w:r w:rsidR="00E74141" w:rsidRPr="00965BE4">
        <w:rPr>
          <w:lang w:val="sv-SE"/>
        </w:rPr>
        <w:t xml:space="preserve"> </w:t>
      </w:r>
      <w:r w:rsidR="00E74141" w:rsidRPr="00A73E77">
        <w:rPr>
          <w:lang w:val="sv-SE"/>
        </w:rPr>
        <w:t>1,000,000</w:t>
      </w:r>
    </w:p>
    <w:p w14:paraId="7D7BAC51" w14:textId="0D0B8D23" w:rsidR="007B25E0" w:rsidRPr="00E30098" w:rsidRDefault="007B25E0" w:rsidP="00A6034C">
      <w:pPr>
        <w:pStyle w:val="B30"/>
      </w:pPr>
      <w:r w:rsidRPr="00E30098">
        <w:t>Where SCS</w:t>
      </w:r>
      <w:r w:rsidRPr="00E30098">
        <w:rPr>
          <w:vertAlign w:val="subscript"/>
        </w:rPr>
        <w:t>NR</w:t>
      </w:r>
      <w:r w:rsidRPr="00E30098">
        <w:t xml:space="preserve"> = </w:t>
      </w:r>
      <w:r w:rsidR="00557D5B">
        <w:t>15,000 Hz</w:t>
      </w:r>
      <w:r w:rsidRPr="00E30098">
        <w:t xml:space="preserve"> is assumed in calculation of B.</w:t>
      </w:r>
    </w:p>
    <w:p w14:paraId="4F273180" w14:textId="77777777" w:rsidR="00867B93" w:rsidRPr="00DF6DD6" w:rsidRDefault="00867B93" w:rsidP="00867B93">
      <w:pPr>
        <w:ind w:left="284" w:firstLine="284"/>
      </w:pPr>
      <w:r w:rsidRPr="00E30098">
        <w:tab/>
      </w:r>
      <w:r w:rsidRPr="00DF6DD6">
        <w:t>For NR</w:t>
      </w:r>
    </w:p>
    <w:p w14:paraId="2DA2DF28" w14:textId="0F3239E1" w:rsidR="00867B93" w:rsidRPr="00DF6DD6" w:rsidRDefault="00867B93" w:rsidP="00867B93">
      <w:r w:rsidRPr="00DF6DD6">
        <w:tab/>
      </w:r>
      <w:r w:rsidRPr="00DF6DD6">
        <w:tab/>
      </w:r>
      <w:r w:rsidRPr="00DF6DD6">
        <w:tab/>
      </w:r>
      <w:r w:rsidRPr="00DF6DD6">
        <w:tab/>
      </w:r>
      <w:r w:rsidRPr="00DF6DD6">
        <w:tab/>
        <w:t>B = (12 * SCS</w:t>
      </w:r>
      <w:r w:rsidRPr="00DF6DD6">
        <w:rPr>
          <w:vertAlign w:val="subscript"/>
        </w:rPr>
        <w:t>E-UTRA</w:t>
      </w:r>
      <w:r w:rsidRPr="00DF6DD6">
        <w:t xml:space="preserve"> + L</w:t>
      </w:r>
      <w:r w:rsidRPr="00DF6DD6">
        <w:rPr>
          <w:vertAlign w:val="subscript"/>
        </w:rPr>
        <w:t xml:space="preserve">CRB_alloc,NR </w:t>
      </w:r>
      <w:r w:rsidRPr="00DF6DD6">
        <w:t>* 12 * SCS</w:t>
      </w:r>
      <w:r w:rsidRPr="00DF6DD6">
        <w:rPr>
          <w:vertAlign w:val="subscript"/>
        </w:rPr>
        <w:t>NR</w:t>
      </w:r>
      <w:r w:rsidRPr="00DF6DD6">
        <w:t>)/</w:t>
      </w:r>
      <w:r w:rsidR="00E57684" w:rsidRPr="00A73E77">
        <w:t xml:space="preserve"> 1,000,000</w:t>
      </w:r>
    </w:p>
    <w:p w14:paraId="70F17B2C" w14:textId="14E32F21" w:rsidR="007B25E0" w:rsidRPr="00DF6DD6" w:rsidRDefault="007B25E0" w:rsidP="00A6034C">
      <w:pPr>
        <w:pStyle w:val="B30"/>
      </w:pPr>
      <w:r w:rsidRPr="00DF6DD6">
        <w:t>Where SCS</w:t>
      </w:r>
      <w:r w:rsidRPr="00DF6DD6">
        <w:rPr>
          <w:vertAlign w:val="subscript"/>
        </w:rPr>
        <w:t xml:space="preserve">E-UTRA </w:t>
      </w:r>
      <w:r w:rsidRPr="00DF6DD6">
        <w:t xml:space="preserve">= </w:t>
      </w:r>
      <w:r w:rsidR="005B7CA0">
        <w:t>15,000 Hz</w:t>
      </w:r>
      <w:r w:rsidRPr="00DF6DD6">
        <w:t xml:space="preserve"> is assumed in calculation of B.</w:t>
      </w:r>
    </w:p>
    <w:p w14:paraId="7304187C" w14:textId="5637B087" w:rsidR="00867B93" w:rsidRPr="00DF6DD6" w:rsidRDefault="00867B93" w:rsidP="00A6034C">
      <w:pPr>
        <w:pStyle w:val="B30"/>
        <w:rPr>
          <w:rFonts w:eastAsia="Times New Roman"/>
        </w:rPr>
      </w:pPr>
      <w:r w:rsidRPr="00DF6DD6">
        <w:t>and M</w:t>
      </w:r>
      <w:r w:rsidRPr="00DF6DD6">
        <w:rPr>
          <w:vertAlign w:val="subscript"/>
        </w:rPr>
        <w:t>A</w:t>
      </w:r>
      <w:r w:rsidRPr="00DF6DD6">
        <w:t xml:space="preserve"> is reduced by 1 dB for B</w:t>
      </w:r>
      <w:r w:rsidRPr="00DF6DD6">
        <w:rPr>
          <w:lang w:val="en-CA"/>
        </w:rPr>
        <w:t xml:space="preserve"> &lt; 2</w:t>
      </w:r>
      <w:r w:rsidRPr="00DF6DD6">
        <w:t>.</w:t>
      </w:r>
    </w:p>
    <w:p w14:paraId="250D8A84" w14:textId="77777777" w:rsidR="001310A1" w:rsidRPr="00DF6DD6" w:rsidRDefault="001310A1" w:rsidP="001310A1">
      <w:pPr>
        <w:pStyle w:val="Heading4"/>
      </w:pPr>
      <w:bookmarkStart w:id="435" w:name="_Toc21345463"/>
      <w:bookmarkStart w:id="436" w:name="_Toc29806312"/>
      <w:bookmarkStart w:id="437" w:name="_Toc37255845"/>
      <w:bookmarkStart w:id="438" w:name="_Toc37256186"/>
      <w:bookmarkStart w:id="439" w:name="_Toc45890023"/>
      <w:bookmarkStart w:id="440" w:name="_Toc52381848"/>
      <w:bookmarkStart w:id="441" w:name="_Toc61374947"/>
      <w:bookmarkStart w:id="442" w:name="_Toc67936299"/>
      <w:bookmarkStart w:id="443" w:name="_Toc67937172"/>
      <w:bookmarkStart w:id="444" w:name="_Toc76452408"/>
      <w:bookmarkStart w:id="445" w:name="_Toc76630251"/>
      <w:bookmarkStart w:id="446" w:name="_Toc83742811"/>
      <w:bookmarkStart w:id="447" w:name="_Toc83886925"/>
      <w:bookmarkStart w:id="448" w:name="_Toc83887725"/>
      <w:bookmarkStart w:id="449" w:name="_Toc90588566"/>
      <w:r w:rsidRPr="00DF6DD6">
        <w:t>6.2B.2.3</w:t>
      </w:r>
      <w:r w:rsidRPr="00DF6DD6">
        <w:tab/>
        <w:t>Inter-band EN-DC within FR1</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1ADF6A00" w14:textId="30FD3401" w:rsidR="000C6F92" w:rsidRPr="00DF6DD6" w:rsidRDefault="000C6F92" w:rsidP="00471067">
      <w:pPr>
        <w:rPr>
          <w:rFonts w:eastAsia="Times New Roman"/>
        </w:rPr>
      </w:pPr>
      <w:r w:rsidRPr="00DF6DD6">
        <w:rPr>
          <w:rFonts w:eastAsia="Times New Roman"/>
        </w:rPr>
        <w:t>For inter-band EN-DC between E-UTRA and FR1 NR, UE maximum output power reduction specified in TS 36.101 [4] and TS 38.101-1 [2] apply for E-UTRA and NR respectively.</w:t>
      </w:r>
    </w:p>
    <w:p w14:paraId="12C975B7" w14:textId="740BF5D2" w:rsidR="006B2899" w:rsidRPr="00DF6DD6" w:rsidRDefault="006B2899" w:rsidP="00A6034C">
      <w:pPr>
        <w:pStyle w:val="Heading4"/>
      </w:pPr>
      <w:bookmarkStart w:id="450" w:name="_Toc21345464"/>
      <w:bookmarkStart w:id="451" w:name="_Toc29806313"/>
      <w:bookmarkStart w:id="452" w:name="_Toc37255846"/>
      <w:bookmarkStart w:id="453" w:name="_Toc37256187"/>
      <w:bookmarkStart w:id="454" w:name="_Toc45890024"/>
      <w:bookmarkStart w:id="455" w:name="_Toc52381849"/>
      <w:bookmarkStart w:id="456" w:name="_Toc61374948"/>
      <w:bookmarkStart w:id="457" w:name="_Toc67936300"/>
      <w:bookmarkStart w:id="458" w:name="_Toc67937173"/>
      <w:bookmarkStart w:id="459" w:name="_Toc76452409"/>
      <w:bookmarkStart w:id="460" w:name="_Toc76630252"/>
      <w:bookmarkStart w:id="461" w:name="_Toc83742812"/>
      <w:bookmarkStart w:id="462" w:name="_Toc83886926"/>
      <w:bookmarkStart w:id="463" w:name="_Toc83887726"/>
      <w:bookmarkStart w:id="464" w:name="_Toc90588567"/>
      <w:r w:rsidRPr="00DF6DD6">
        <w:t>6.2B.2.3a</w:t>
      </w:r>
      <w:r w:rsidRPr="00DF6DD6">
        <w:tab/>
        <w:t xml:space="preserve">Inter-band </w:t>
      </w:r>
      <w:r w:rsidR="00F56FBA" w:rsidRPr="00DF6DD6">
        <w:t>NE</w:t>
      </w:r>
      <w:r w:rsidRPr="00DF6DD6">
        <w:t>-DC within FR1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7CC0D7D6" w14:textId="55B5B470" w:rsidR="006B2899" w:rsidRPr="00DF6DD6" w:rsidRDefault="006B2899" w:rsidP="006B2899">
      <w:pPr>
        <w:rPr>
          <w:rFonts w:eastAsia="Times New Roman"/>
        </w:rPr>
      </w:pPr>
      <w:r w:rsidRPr="00DF6DD6">
        <w:rPr>
          <w:rFonts w:eastAsia="Times New Roman"/>
        </w:rPr>
        <w:t>For inter-band NE-DC between E-UTRA and FR1 NR, UE maximum output power reduction specified in TS 36.101 [4] and TS 38.101-1 [2] apply for E-UTRA and NR respectively.</w:t>
      </w:r>
    </w:p>
    <w:p w14:paraId="57E85184" w14:textId="77777777" w:rsidR="001310A1" w:rsidRPr="00DF6DD6" w:rsidRDefault="001310A1" w:rsidP="001310A1">
      <w:pPr>
        <w:pStyle w:val="Heading4"/>
      </w:pPr>
      <w:bookmarkStart w:id="465" w:name="_Toc21345465"/>
      <w:bookmarkStart w:id="466" w:name="_Toc29806314"/>
      <w:bookmarkStart w:id="467" w:name="_Toc37255847"/>
      <w:bookmarkStart w:id="468" w:name="_Toc37256188"/>
      <w:bookmarkStart w:id="469" w:name="_Toc45890025"/>
      <w:bookmarkStart w:id="470" w:name="_Toc52381850"/>
      <w:bookmarkStart w:id="471" w:name="_Toc61374949"/>
      <w:bookmarkStart w:id="472" w:name="_Toc67936301"/>
      <w:bookmarkStart w:id="473" w:name="_Toc67937174"/>
      <w:bookmarkStart w:id="474" w:name="_Toc76452410"/>
      <w:bookmarkStart w:id="475" w:name="_Toc76630253"/>
      <w:bookmarkStart w:id="476" w:name="_Toc83742813"/>
      <w:bookmarkStart w:id="477" w:name="_Toc83886927"/>
      <w:bookmarkStart w:id="478" w:name="_Toc83887727"/>
      <w:bookmarkStart w:id="479" w:name="_Toc90588568"/>
      <w:r w:rsidRPr="00DF6DD6">
        <w:t>6.2B.2.4</w:t>
      </w:r>
      <w:r w:rsidRPr="00DF6DD6">
        <w:tab/>
        <w:t>Inter-band EN-DC including FR2</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5033ED34" w14:textId="7F185E72" w:rsidR="009F10AB" w:rsidRPr="00DF6DD6" w:rsidRDefault="00C97A99" w:rsidP="00471067">
      <w:pPr>
        <w:rPr>
          <w:rFonts w:eastAsia="Times New Roman"/>
        </w:rPr>
      </w:pPr>
      <w:r w:rsidRPr="00DF6DD6">
        <w:rPr>
          <w:rFonts w:eastAsia="Times New Roman"/>
        </w:rPr>
        <w:t xml:space="preserve">UE maximum output power reduction requirement for E-UTRA single carrier and CA operation specified in </w:t>
      </w:r>
      <w:r w:rsidR="00B94AF2">
        <w:rPr>
          <w:rFonts w:eastAsia="Times New Roman"/>
        </w:rPr>
        <w:t>clause</w:t>
      </w:r>
      <w:r w:rsidRPr="00DF6DD6">
        <w:rPr>
          <w:rFonts w:eastAsia="Times New Roman"/>
        </w:rPr>
        <w:t xml:space="preserve">s 6.2.3 and 6.2.3A of </w:t>
      </w:r>
      <w:r w:rsidR="00402EE8" w:rsidRPr="00DF6DD6">
        <w:t>TS 36.101 </w:t>
      </w:r>
      <w:r w:rsidRPr="00DF6DD6">
        <w:rPr>
          <w:rFonts w:eastAsia="Times New Roman"/>
        </w:rPr>
        <w:t xml:space="preserve">[4] and for NR single carrier and CA operation specified in </w:t>
      </w:r>
      <w:r w:rsidR="00B94AF2">
        <w:rPr>
          <w:rFonts w:eastAsia="Times New Roman"/>
        </w:rPr>
        <w:t>clause</w:t>
      </w:r>
      <w:r w:rsidRPr="00DF6DD6">
        <w:rPr>
          <w:rFonts w:eastAsia="Times New Roman"/>
        </w:rPr>
        <w:t xml:space="preserve"> 6.2.2</w:t>
      </w:r>
      <w:r w:rsidR="0027697E" w:rsidRPr="00DF6DD6">
        <w:rPr>
          <w:rFonts w:eastAsia="Times New Roman"/>
        </w:rPr>
        <w:t>,</w:t>
      </w:r>
      <w:r w:rsidRPr="00DF6DD6">
        <w:rPr>
          <w:rFonts w:eastAsia="Times New Roman"/>
        </w:rPr>
        <w:t xml:space="preserve"> 6.2A.2</w:t>
      </w:r>
      <w:r w:rsidR="0027697E" w:rsidRPr="00DF6DD6">
        <w:rPr>
          <w:rFonts w:eastAsia="Times New Roman"/>
        </w:rPr>
        <w:t>,</w:t>
      </w:r>
      <w:r w:rsidR="0027697E" w:rsidRPr="00DF6DD6">
        <w:t xml:space="preserve"> and 6.2D.2</w:t>
      </w:r>
      <w:r w:rsidRPr="00DF6DD6">
        <w:rPr>
          <w:rFonts w:eastAsia="Times New Roman"/>
        </w:rPr>
        <w:t xml:space="preserve"> of </w:t>
      </w:r>
      <w:r w:rsidR="00402EE8" w:rsidRPr="00DF6DD6">
        <w:rPr>
          <w:rFonts w:eastAsia="Times New Roman"/>
        </w:rPr>
        <w:t>TS 38.101-2 </w:t>
      </w:r>
      <w:r w:rsidRPr="00DF6DD6">
        <w:rPr>
          <w:rFonts w:eastAsia="Times New Roman"/>
        </w:rPr>
        <w:t>[3] apply.</w:t>
      </w:r>
    </w:p>
    <w:p w14:paraId="470928F1" w14:textId="77777777" w:rsidR="00943C10" w:rsidRPr="00DF6DD6" w:rsidRDefault="00943C10" w:rsidP="00943C10">
      <w:pPr>
        <w:pStyle w:val="Heading4"/>
      </w:pPr>
      <w:bookmarkStart w:id="480" w:name="_Toc21345466"/>
      <w:bookmarkStart w:id="481" w:name="_Toc29806315"/>
      <w:bookmarkStart w:id="482" w:name="_Toc37255848"/>
      <w:bookmarkStart w:id="483" w:name="_Toc37256189"/>
      <w:bookmarkStart w:id="484" w:name="_Toc45890026"/>
      <w:bookmarkStart w:id="485" w:name="_Toc52381851"/>
      <w:bookmarkStart w:id="486" w:name="_Toc61374950"/>
      <w:bookmarkStart w:id="487" w:name="_Toc67936302"/>
      <w:bookmarkStart w:id="488" w:name="_Toc67937175"/>
      <w:bookmarkStart w:id="489" w:name="_Toc76452411"/>
      <w:bookmarkStart w:id="490" w:name="_Toc76630254"/>
      <w:bookmarkStart w:id="491" w:name="_Toc83742814"/>
      <w:bookmarkStart w:id="492" w:name="_Toc83886928"/>
      <w:bookmarkStart w:id="493" w:name="_Toc83887728"/>
      <w:bookmarkStart w:id="494" w:name="_Toc90588569"/>
      <w:r w:rsidRPr="00DF6DD6">
        <w:t>6.2B.2.5</w:t>
      </w:r>
      <w:r w:rsidRPr="00DF6DD6">
        <w:tab/>
        <w:t>Inter-band EN-DC including both FR1 and FR2</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14:paraId="2F86C185" w14:textId="3BF8D082" w:rsidR="00C97A99" w:rsidRPr="00DF6DD6" w:rsidRDefault="00C97A99" w:rsidP="00FF63CD">
      <w:pPr>
        <w:rPr>
          <w:rFonts w:eastAsia="Times New Roman"/>
        </w:rPr>
      </w:pPr>
      <w:r w:rsidRPr="00DF6DD6">
        <w:rPr>
          <w:rFonts w:eastAsia="Times New Roman"/>
        </w:rPr>
        <w:t xml:space="preserve">UE maximum output power reduction requirement for E-UTRA single carrier and CA operation specified in </w:t>
      </w:r>
      <w:r w:rsidR="00B94AF2">
        <w:rPr>
          <w:rFonts w:eastAsia="Times New Roman"/>
        </w:rPr>
        <w:t>clause</w:t>
      </w:r>
      <w:r w:rsidRPr="00DF6DD6">
        <w:rPr>
          <w:rFonts w:eastAsia="Times New Roman"/>
        </w:rPr>
        <w:t xml:space="preserve">s 6.2.3 and 6.2.3A of </w:t>
      </w:r>
      <w:r w:rsidR="00402EE8" w:rsidRPr="00DF6DD6">
        <w:t>TS 36.101 </w:t>
      </w:r>
      <w:r w:rsidRPr="00DF6DD6">
        <w:rPr>
          <w:rFonts w:eastAsia="Times New Roman"/>
        </w:rPr>
        <w:t xml:space="preserve">[4] and for NR single carrier and CA operation specified in </w:t>
      </w:r>
      <w:r w:rsidR="00B94AF2">
        <w:rPr>
          <w:rFonts w:eastAsia="Times New Roman"/>
        </w:rPr>
        <w:t>clause</w:t>
      </w:r>
      <w:r w:rsidRPr="00DF6DD6">
        <w:rPr>
          <w:rFonts w:eastAsia="Times New Roman"/>
        </w:rPr>
        <w:t xml:space="preserve"> 6.2.2 of </w:t>
      </w:r>
      <w:r w:rsidR="00402EE8" w:rsidRPr="00DF6DD6">
        <w:rPr>
          <w:rFonts w:eastAsia="Times New Roman"/>
        </w:rPr>
        <w:t>TS 38.101-1 </w:t>
      </w:r>
      <w:r w:rsidRPr="00DF6DD6">
        <w:rPr>
          <w:rFonts w:eastAsia="Times New Roman"/>
        </w:rPr>
        <w:t xml:space="preserve">[2] and </w:t>
      </w:r>
      <w:r w:rsidR="00B94AF2">
        <w:rPr>
          <w:rFonts w:eastAsia="Times New Roman"/>
        </w:rPr>
        <w:t>clause</w:t>
      </w:r>
      <w:r w:rsidRPr="00DF6DD6">
        <w:rPr>
          <w:rFonts w:eastAsia="Times New Roman"/>
        </w:rPr>
        <w:t xml:space="preserve"> 6.2.2</w:t>
      </w:r>
      <w:r w:rsidR="0027697E" w:rsidRPr="00DF6DD6">
        <w:rPr>
          <w:rFonts w:eastAsia="Times New Roman"/>
        </w:rPr>
        <w:t>,</w:t>
      </w:r>
      <w:r w:rsidRPr="00DF6DD6">
        <w:rPr>
          <w:rFonts w:eastAsia="Times New Roman"/>
        </w:rPr>
        <w:t xml:space="preserve"> 6.2A.2</w:t>
      </w:r>
      <w:r w:rsidR="0027697E" w:rsidRPr="00DF6DD6">
        <w:rPr>
          <w:rFonts w:eastAsia="Times New Roman"/>
        </w:rPr>
        <w:t>,</w:t>
      </w:r>
      <w:r w:rsidR="0027697E" w:rsidRPr="00DF6DD6">
        <w:t xml:space="preserve"> and 6.2D.2</w:t>
      </w:r>
      <w:r w:rsidRPr="00DF6DD6">
        <w:rPr>
          <w:rFonts w:eastAsia="Times New Roman"/>
        </w:rPr>
        <w:t xml:space="preserve"> of </w:t>
      </w:r>
      <w:r w:rsidR="00402EE8" w:rsidRPr="00DF6DD6">
        <w:rPr>
          <w:rFonts w:eastAsia="Times New Roman"/>
        </w:rPr>
        <w:t>TS 38.101-2 </w:t>
      </w:r>
      <w:r w:rsidRPr="00DF6DD6">
        <w:rPr>
          <w:rFonts w:eastAsia="Times New Roman"/>
        </w:rPr>
        <w:t>[3] apply.</w:t>
      </w:r>
    </w:p>
    <w:p w14:paraId="22EE7DFE" w14:textId="77777777" w:rsidR="001310A1" w:rsidRPr="00DF6DD6" w:rsidRDefault="001310A1" w:rsidP="001310A1">
      <w:pPr>
        <w:pStyle w:val="Heading3"/>
      </w:pPr>
      <w:bookmarkStart w:id="495" w:name="_Toc21345467"/>
      <w:bookmarkStart w:id="496" w:name="_Toc29806316"/>
      <w:bookmarkStart w:id="497" w:name="_Toc37255849"/>
      <w:bookmarkStart w:id="498" w:name="_Toc37256190"/>
      <w:bookmarkStart w:id="499" w:name="_Toc45890027"/>
      <w:bookmarkStart w:id="500" w:name="_Toc52381852"/>
      <w:bookmarkStart w:id="501" w:name="_Toc61374951"/>
      <w:bookmarkStart w:id="502" w:name="_Toc67936303"/>
      <w:bookmarkStart w:id="503" w:name="_Toc67937176"/>
      <w:bookmarkStart w:id="504" w:name="_Toc76452412"/>
      <w:bookmarkStart w:id="505" w:name="_Toc76630255"/>
      <w:bookmarkStart w:id="506" w:name="_Toc83742815"/>
      <w:bookmarkStart w:id="507" w:name="_Toc83886929"/>
      <w:bookmarkStart w:id="508" w:name="_Toc83887729"/>
      <w:bookmarkStart w:id="509" w:name="_Toc90588570"/>
      <w:r w:rsidRPr="00DF6DD6">
        <w:t>6.2B.3</w:t>
      </w:r>
      <w:r w:rsidRPr="00DF6DD6">
        <w:tab/>
        <w:t>UE additional maximum output power reduction for EN-DC</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32643451" w14:textId="77777777" w:rsidR="001310A1" w:rsidRPr="00DF6DD6" w:rsidRDefault="001310A1" w:rsidP="001310A1">
      <w:pPr>
        <w:pStyle w:val="Heading4"/>
      </w:pPr>
      <w:bookmarkStart w:id="510" w:name="_Toc21345468"/>
      <w:bookmarkStart w:id="511" w:name="_Toc29806317"/>
      <w:bookmarkStart w:id="512" w:name="_Toc37255850"/>
      <w:bookmarkStart w:id="513" w:name="_Toc37256191"/>
      <w:bookmarkStart w:id="514" w:name="_Toc45890028"/>
      <w:bookmarkStart w:id="515" w:name="_Toc52381853"/>
      <w:bookmarkStart w:id="516" w:name="_Toc61374952"/>
      <w:bookmarkStart w:id="517" w:name="_Toc67936304"/>
      <w:bookmarkStart w:id="518" w:name="_Toc67937177"/>
      <w:bookmarkStart w:id="519" w:name="_Toc76452413"/>
      <w:bookmarkStart w:id="520" w:name="_Toc76630256"/>
      <w:bookmarkStart w:id="521" w:name="_Toc83742816"/>
      <w:bookmarkStart w:id="522" w:name="_Toc83886930"/>
      <w:bookmarkStart w:id="523" w:name="_Toc83887730"/>
      <w:bookmarkStart w:id="524" w:name="_Toc90588571"/>
      <w:r w:rsidRPr="00DF6DD6">
        <w:t>6.2B.3.1</w:t>
      </w:r>
      <w:r w:rsidRPr="00DF6DD6">
        <w:tab/>
        <w:t>Intra-band contiguous EN-DC</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14:paraId="4937E65C" w14:textId="77777777" w:rsidR="0007562D" w:rsidRPr="00DF6DD6" w:rsidRDefault="0007562D" w:rsidP="0007562D">
      <w:pPr>
        <w:pStyle w:val="Heading5"/>
      </w:pPr>
      <w:bookmarkStart w:id="525" w:name="_Toc21345469"/>
      <w:bookmarkStart w:id="526" w:name="_Toc29806318"/>
      <w:bookmarkStart w:id="527" w:name="_Toc37255851"/>
      <w:bookmarkStart w:id="528" w:name="_Toc37256192"/>
      <w:bookmarkStart w:id="529" w:name="_Toc45890029"/>
      <w:bookmarkStart w:id="530" w:name="_Toc52381854"/>
      <w:bookmarkStart w:id="531" w:name="_Toc61374953"/>
      <w:bookmarkStart w:id="532" w:name="_Toc67936305"/>
      <w:bookmarkStart w:id="533" w:name="_Toc67937178"/>
      <w:bookmarkStart w:id="534" w:name="_Toc76452414"/>
      <w:bookmarkStart w:id="535" w:name="_Toc76630257"/>
      <w:bookmarkStart w:id="536" w:name="_Toc83742817"/>
      <w:bookmarkStart w:id="537" w:name="_Toc83886931"/>
      <w:bookmarkStart w:id="538" w:name="_Toc83887731"/>
      <w:bookmarkStart w:id="539" w:name="_Toc90588572"/>
      <w:r w:rsidRPr="00DF6DD6">
        <w:t>6.2B.3.1.0</w:t>
      </w:r>
      <w:r w:rsidRPr="00DF6DD6">
        <w:tab/>
        <w:t>General</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14:paraId="1FFB1823" w14:textId="3FAC8580" w:rsidR="00B91DD0" w:rsidRPr="00DF6DD6" w:rsidRDefault="001310A1" w:rsidP="001310A1">
      <w:r w:rsidRPr="00DF6DD6">
        <w:t xml:space="preserve">For </w:t>
      </w:r>
      <w:r w:rsidR="00E57584" w:rsidRPr="00DF6DD6">
        <w:t xml:space="preserve">intra-band contiguous </w:t>
      </w:r>
      <w:r w:rsidRPr="00DF6DD6">
        <w:t xml:space="preserve">EN-DC band combinations with additional requirements the </w:t>
      </w:r>
      <w:r w:rsidR="00DA6E71" w:rsidRPr="00DF6DD6">
        <w:t xml:space="preserve">allowed </w:t>
      </w:r>
      <w:r w:rsidRPr="00DF6DD6">
        <w:t xml:space="preserve">A-MPR </w:t>
      </w:r>
      <w:r w:rsidR="00DA6E71" w:rsidRPr="00DF6DD6">
        <w:t xml:space="preserve">is </w:t>
      </w:r>
      <w:r w:rsidRPr="00DF6DD6">
        <w:t>specified in Table 6.2B.3.1</w:t>
      </w:r>
      <w:r w:rsidR="006B7FC8" w:rsidRPr="00DF6DD6">
        <w:t>.0</w:t>
      </w:r>
      <w:r w:rsidRPr="00DF6DD6">
        <w:t xml:space="preserve">-1 for </w:t>
      </w:r>
      <w:r w:rsidR="00B91DD0" w:rsidRPr="00DF6DD6">
        <w:t xml:space="preserve">UEs configured with EN-DC and </w:t>
      </w:r>
      <w:r w:rsidRPr="00DF6DD6">
        <w:t xml:space="preserve">combinations of network signalling values indicated in </w:t>
      </w:r>
      <w:r w:rsidR="00B91DD0" w:rsidRPr="00DF6DD6">
        <w:t xml:space="preserve">the </w:t>
      </w:r>
      <w:r w:rsidRPr="00DF6DD6">
        <w:t>E-UTRA and NR cell groups.</w:t>
      </w:r>
    </w:p>
    <w:p w14:paraId="008D3696" w14:textId="386B2CB3" w:rsidR="001310A1" w:rsidRPr="00DF6DD6" w:rsidRDefault="001310A1" w:rsidP="001310A1">
      <w:r w:rsidRPr="00DF6DD6">
        <w:t xml:space="preserve">Unless otherwise stated the A-MPR </w:t>
      </w:r>
      <w:r w:rsidR="000660C7" w:rsidRPr="00DF6DD6">
        <w:t xml:space="preserve">specified in </w:t>
      </w:r>
      <w:r w:rsidR="00B94AF2">
        <w:t>clause</w:t>
      </w:r>
      <w:r w:rsidR="000660C7" w:rsidRPr="00DF6DD6">
        <w:t xml:space="preserve"> 6.2B.3.1 for intra-band contiguous EN-DC configurations </w:t>
      </w:r>
      <w:r w:rsidR="00B91DD0" w:rsidRPr="00DF6DD6">
        <w:t xml:space="preserve">is the total power reduction allowed </w:t>
      </w:r>
      <w:r w:rsidR="000660C7" w:rsidRPr="00DF6DD6">
        <w:t>includ</w:t>
      </w:r>
      <w:r w:rsidR="00B91DD0" w:rsidRPr="00DF6DD6">
        <w:t>ing</w:t>
      </w:r>
      <w:r w:rsidR="000660C7" w:rsidRPr="00DF6DD6">
        <w:t xml:space="preserve"> MPR.</w:t>
      </w:r>
    </w:p>
    <w:p w14:paraId="4473BFD4" w14:textId="3CA03867" w:rsidR="001310A1" w:rsidRPr="00DF6DD6" w:rsidRDefault="001310A1" w:rsidP="001310A1">
      <w:pPr>
        <w:pStyle w:val="TH"/>
      </w:pPr>
      <w:r w:rsidRPr="00DF6DD6">
        <w:t>Table 6.2B.3.1</w:t>
      </w:r>
      <w:r w:rsidR="00B84F16" w:rsidRPr="00DF6DD6">
        <w:t>.0</w:t>
      </w:r>
      <w:r w:rsidRPr="00DF6DD6">
        <w:t xml:space="preserve">-1: </w:t>
      </w:r>
      <w:r w:rsidR="00051A4A" w:rsidRPr="00DF6DD6">
        <w:t xml:space="preserve">Additional maximum power reduction for Intra-band contiguous </w:t>
      </w:r>
      <w:r w:rsidRPr="00DF6DD6">
        <w:t>EN-DC</w:t>
      </w: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4"/>
        <w:gridCol w:w="1674"/>
        <w:gridCol w:w="1674"/>
        <w:gridCol w:w="1674"/>
        <w:gridCol w:w="1674"/>
      </w:tblGrid>
      <w:tr w:rsidR="00F55B07" w:rsidRPr="00DF6DD6" w14:paraId="2C93FFE5" w14:textId="77777777" w:rsidTr="00C42558">
        <w:trPr>
          <w:trHeight w:val="288"/>
          <w:jc w:val="center"/>
        </w:trPr>
        <w:tc>
          <w:tcPr>
            <w:tcW w:w="1674" w:type="dxa"/>
            <w:vAlign w:val="center"/>
          </w:tcPr>
          <w:p w14:paraId="27930FB8" w14:textId="77777777" w:rsidR="001310A1" w:rsidRPr="00DF6DD6" w:rsidRDefault="001310A1" w:rsidP="003768E0">
            <w:pPr>
              <w:pStyle w:val="TAH"/>
            </w:pPr>
            <w:r w:rsidRPr="00DF6DD6">
              <w:t>DC configuration</w:t>
            </w:r>
          </w:p>
        </w:tc>
        <w:tc>
          <w:tcPr>
            <w:tcW w:w="1674" w:type="dxa"/>
            <w:vAlign w:val="center"/>
          </w:tcPr>
          <w:p w14:paraId="4FCED3C5" w14:textId="03B64074" w:rsidR="001310A1" w:rsidRPr="00DF6DD6" w:rsidRDefault="001310A1" w:rsidP="003768E0">
            <w:pPr>
              <w:pStyle w:val="TAH"/>
            </w:pPr>
            <w:r w:rsidRPr="00DF6DD6">
              <w:t>Requirement (</w:t>
            </w:r>
            <w:r w:rsidR="00B94AF2">
              <w:t>clause</w:t>
            </w:r>
            <w:r w:rsidRPr="00DF6DD6">
              <w:t>)</w:t>
            </w:r>
          </w:p>
        </w:tc>
        <w:tc>
          <w:tcPr>
            <w:tcW w:w="1674" w:type="dxa"/>
            <w:vAlign w:val="center"/>
          </w:tcPr>
          <w:p w14:paraId="4C9F02CF" w14:textId="77777777" w:rsidR="001310A1" w:rsidRPr="00DF6DD6" w:rsidRDefault="001310A1" w:rsidP="003768E0">
            <w:pPr>
              <w:pStyle w:val="TAH"/>
            </w:pPr>
            <w:r w:rsidRPr="00DF6DD6">
              <w:t>E-UTRA network signalling value</w:t>
            </w:r>
          </w:p>
        </w:tc>
        <w:tc>
          <w:tcPr>
            <w:tcW w:w="1674" w:type="dxa"/>
            <w:vAlign w:val="center"/>
          </w:tcPr>
          <w:p w14:paraId="0B3B9BAA" w14:textId="77777777" w:rsidR="001310A1" w:rsidRPr="00DF6DD6" w:rsidRDefault="001310A1" w:rsidP="003768E0">
            <w:pPr>
              <w:pStyle w:val="TAH"/>
            </w:pPr>
            <w:r w:rsidRPr="00DF6DD6">
              <w:t>NR network signalling value</w:t>
            </w:r>
          </w:p>
        </w:tc>
        <w:tc>
          <w:tcPr>
            <w:tcW w:w="1674" w:type="dxa"/>
            <w:vAlign w:val="center"/>
          </w:tcPr>
          <w:p w14:paraId="08CF81C8" w14:textId="77777777" w:rsidR="001310A1" w:rsidRPr="00DF6DD6" w:rsidRDefault="001310A1" w:rsidP="003768E0">
            <w:pPr>
              <w:pStyle w:val="TAH"/>
            </w:pPr>
            <w:r w:rsidRPr="00DF6DD6">
              <w:t>A-MPR</w:t>
            </w:r>
          </w:p>
          <w:p w14:paraId="1BB291E7" w14:textId="45F6C4D5" w:rsidR="001F6E1B" w:rsidRPr="00DF6DD6" w:rsidRDefault="001F6E1B" w:rsidP="003768E0">
            <w:pPr>
              <w:pStyle w:val="TAH"/>
            </w:pPr>
            <w:r w:rsidRPr="00DF6DD6">
              <w:t>(</w:t>
            </w:r>
            <w:r w:rsidR="00B94AF2">
              <w:t>clause</w:t>
            </w:r>
            <w:r w:rsidRPr="00DF6DD6">
              <w:t>)</w:t>
            </w:r>
          </w:p>
        </w:tc>
      </w:tr>
      <w:tr w:rsidR="00F55B07" w:rsidRPr="00DF6DD6" w14:paraId="0913D313" w14:textId="77777777" w:rsidTr="00C42558">
        <w:trPr>
          <w:trHeight w:val="288"/>
          <w:jc w:val="center"/>
        </w:trPr>
        <w:tc>
          <w:tcPr>
            <w:tcW w:w="1674" w:type="dxa"/>
            <w:vAlign w:val="center"/>
          </w:tcPr>
          <w:p w14:paraId="44CCB7C7" w14:textId="69A09079" w:rsidR="001310A1" w:rsidRPr="00DF6DD6" w:rsidRDefault="001310A1" w:rsidP="001F6E1B">
            <w:pPr>
              <w:pStyle w:val="TAC"/>
              <w:rPr>
                <w:rFonts w:eastAsia="MS Mincho"/>
              </w:rPr>
            </w:pPr>
            <w:r w:rsidRPr="00DF6DD6">
              <w:rPr>
                <w:rFonts w:eastAsia="MS Mincho"/>
              </w:rPr>
              <w:t>DC_(n)71</w:t>
            </w:r>
            <w:r w:rsidR="00343E28" w:rsidRPr="00DF6DD6">
              <w:rPr>
                <w:rFonts w:eastAsia="MS Mincho"/>
              </w:rPr>
              <w:t>AA</w:t>
            </w:r>
          </w:p>
        </w:tc>
        <w:tc>
          <w:tcPr>
            <w:tcW w:w="1674" w:type="dxa"/>
            <w:vAlign w:val="center"/>
          </w:tcPr>
          <w:p w14:paraId="7CB320FC" w14:textId="77777777" w:rsidR="001310A1" w:rsidRPr="00DF6DD6" w:rsidRDefault="00391BB9" w:rsidP="002F703B">
            <w:pPr>
              <w:pStyle w:val="TAC"/>
            </w:pPr>
            <w:r w:rsidRPr="00DF6DD6">
              <w:t>6.5B.2.1.2.1</w:t>
            </w:r>
          </w:p>
        </w:tc>
        <w:tc>
          <w:tcPr>
            <w:tcW w:w="1674" w:type="dxa"/>
            <w:vAlign w:val="center"/>
          </w:tcPr>
          <w:p w14:paraId="7F055FA0" w14:textId="77777777" w:rsidR="001310A1" w:rsidRPr="00DF6DD6" w:rsidRDefault="001310A1" w:rsidP="00DB6C6A">
            <w:pPr>
              <w:pStyle w:val="TAC"/>
            </w:pPr>
            <w:r w:rsidRPr="00DF6DD6">
              <w:t>NS_35</w:t>
            </w:r>
          </w:p>
        </w:tc>
        <w:tc>
          <w:tcPr>
            <w:tcW w:w="1674" w:type="dxa"/>
            <w:vAlign w:val="center"/>
          </w:tcPr>
          <w:p w14:paraId="0C32758A" w14:textId="77777777" w:rsidR="001310A1" w:rsidRPr="00DF6DD6" w:rsidRDefault="001310A1" w:rsidP="00255ED1">
            <w:pPr>
              <w:pStyle w:val="TAC"/>
            </w:pPr>
            <w:r w:rsidRPr="00DF6DD6">
              <w:t>NS_35</w:t>
            </w:r>
          </w:p>
        </w:tc>
        <w:tc>
          <w:tcPr>
            <w:tcW w:w="1674" w:type="dxa"/>
            <w:vAlign w:val="center"/>
          </w:tcPr>
          <w:p w14:paraId="06D3DEB7" w14:textId="77777777" w:rsidR="001310A1" w:rsidRPr="00DF6DD6" w:rsidRDefault="002F703B" w:rsidP="00683B4F">
            <w:pPr>
              <w:pStyle w:val="TAC"/>
            </w:pPr>
            <w:r w:rsidRPr="00DF6DD6">
              <w:t>6.2B.3.1.</w:t>
            </w:r>
            <w:r w:rsidR="00DB6C6A" w:rsidRPr="00DF6DD6">
              <w:t>1</w:t>
            </w:r>
            <w:r w:rsidR="00B84F16" w:rsidRPr="00DF6DD6">
              <w:rPr>
                <w:vertAlign w:val="superscript"/>
              </w:rPr>
              <w:t>3</w:t>
            </w:r>
          </w:p>
        </w:tc>
      </w:tr>
      <w:tr w:rsidR="00F55B07" w:rsidRPr="00DF6DD6" w14:paraId="45573218" w14:textId="77777777" w:rsidTr="00C42558">
        <w:trPr>
          <w:trHeight w:val="288"/>
          <w:jc w:val="center"/>
        </w:trPr>
        <w:tc>
          <w:tcPr>
            <w:tcW w:w="1674" w:type="dxa"/>
            <w:vAlign w:val="center"/>
          </w:tcPr>
          <w:p w14:paraId="5895230B" w14:textId="77777777" w:rsidR="001F6E1B" w:rsidRPr="00DF6DD6" w:rsidRDefault="001F6E1B" w:rsidP="00C42558">
            <w:pPr>
              <w:pStyle w:val="TAL"/>
              <w:jc w:val="center"/>
              <w:rPr>
                <w:rFonts w:eastAsia="MS Mincho"/>
              </w:rPr>
            </w:pPr>
            <w:r w:rsidRPr="00DF6DD6">
              <w:t>DC_(n)41AA</w:t>
            </w:r>
            <w:r w:rsidRPr="00DF6DD6">
              <w:rPr>
                <w:vertAlign w:val="superscript"/>
              </w:rPr>
              <w:t>1</w:t>
            </w:r>
          </w:p>
        </w:tc>
        <w:tc>
          <w:tcPr>
            <w:tcW w:w="1674" w:type="dxa"/>
            <w:vAlign w:val="center"/>
          </w:tcPr>
          <w:p w14:paraId="6C6E3E1A" w14:textId="77777777" w:rsidR="001F6E1B" w:rsidRPr="00DF6DD6" w:rsidRDefault="001F6E1B" w:rsidP="00C42558">
            <w:pPr>
              <w:pStyle w:val="TAL"/>
              <w:jc w:val="center"/>
              <w:rPr>
                <w:rFonts w:eastAsia="MS Mincho"/>
              </w:rPr>
            </w:pPr>
            <w:r w:rsidRPr="00DF6DD6">
              <w:t>6.5B.2.1.2.2</w:t>
            </w:r>
          </w:p>
        </w:tc>
        <w:tc>
          <w:tcPr>
            <w:tcW w:w="1674" w:type="dxa"/>
            <w:vAlign w:val="center"/>
          </w:tcPr>
          <w:p w14:paraId="5C5154DE" w14:textId="54A80F41" w:rsidR="001F6E1B" w:rsidRPr="00DF6DD6" w:rsidRDefault="00BC31F4" w:rsidP="00C42558">
            <w:pPr>
              <w:pStyle w:val="TAL"/>
              <w:jc w:val="center"/>
              <w:rPr>
                <w:rFonts w:eastAsia="MS Mincho"/>
              </w:rPr>
            </w:pPr>
            <w:r w:rsidRPr="00DF6DD6">
              <w:t xml:space="preserve">NS_01 or </w:t>
            </w:r>
            <w:r w:rsidR="001F6E1B" w:rsidRPr="00DF6DD6">
              <w:t>NS_04</w:t>
            </w:r>
          </w:p>
        </w:tc>
        <w:tc>
          <w:tcPr>
            <w:tcW w:w="1674" w:type="dxa"/>
            <w:vAlign w:val="center"/>
          </w:tcPr>
          <w:p w14:paraId="3731B85E" w14:textId="77777777" w:rsidR="001F6E1B" w:rsidRPr="00DF6DD6" w:rsidRDefault="001F6E1B" w:rsidP="00C42558">
            <w:pPr>
              <w:pStyle w:val="TAL"/>
              <w:jc w:val="center"/>
              <w:rPr>
                <w:rFonts w:eastAsia="MS Mincho"/>
              </w:rPr>
            </w:pPr>
            <w:r w:rsidRPr="00DF6DD6">
              <w:t>NS_04</w:t>
            </w:r>
          </w:p>
        </w:tc>
        <w:tc>
          <w:tcPr>
            <w:tcW w:w="1674" w:type="dxa"/>
            <w:vAlign w:val="center"/>
          </w:tcPr>
          <w:p w14:paraId="097AC153" w14:textId="77777777" w:rsidR="001F6E1B" w:rsidRPr="00DF6DD6" w:rsidRDefault="00DB6C6A" w:rsidP="00C42558">
            <w:pPr>
              <w:pStyle w:val="TAL"/>
              <w:jc w:val="center"/>
              <w:rPr>
                <w:rFonts w:eastAsia="MS Mincho"/>
              </w:rPr>
            </w:pPr>
            <w:r w:rsidRPr="00DF6DD6">
              <w:t>6.2B.3.1.2</w:t>
            </w:r>
            <w:r w:rsidR="00B84F16" w:rsidRPr="00DF6DD6">
              <w:rPr>
                <w:vertAlign w:val="superscript"/>
              </w:rPr>
              <w:t>4</w:t>
            </w:r>
          </w:p>
        </w:tc>
      </w:tr>
      <w:tr w:rsidR="001F6E1B" w:rsidRPr="00DF6DD6" w14:paraId="138E11F3" w14:textId="77777777" w:rsidTr="00C42558">
        <w:trPr>
          <w:trHeight w:val="288"/>
          <w:jc w:val="center"/>
        </w:trPr>
        <w:tc>
          <w:tcPr>
            <w:tcW w:w="8370" w:type="dxa"/>
            <w:gridSpan w:val="5"/>
            <w:vAlign w:val="center"/>
          </w:tcPr>
          <w:p w14:paraId="3D298B40" w14:textId="77777777" w:rsidR="001F6E1B" w:rsidRPr="00DF6DD6" w:rsidRDefault="001F6E1B" w:rsidP="00380415">
            <w:pPr>
              <w:pStyle w:val="TAN"/>
            </w:pPr>
            <w:r w:rsidRPr="00DF6DD6">
              <w:t>N</w:t>
            </w:r>
            <w:r w:rsidR="00380415" w:rsidRPr="00DF6DD6">
              <w:t>OTE 1:</w:t>
            </w:r>
            <w:r w:rsidR="00380415" w:rsidRPr="00DF6DD6">
              <w:tab/>
            </w:r>
            <w:r w:rsidRPr="00DF6DD6">
              <w:t>Only applies to UEs that support dual UL transmission for this EN-DC combination.</w:t>
            </w:r>
          </w:p>
          <w:p w14:paraId="07291D30" w14:textId="77777777" w:rsidR="00E57584" w:rsidRPr="00DF6DD6" w:rsidRDefault="00017A17" w:rsidP="00B84F16">
            <w:pPr>
              <w:pStyle w:val="TAN"/>
            </w:pPr>
            <w:r w:rsidRPr="00DF6DD6">
              <w:t>N</w:t>
            </w:r>
            <w:r w:rsidR="00380415" w:rsidRPr="00DF6DD6">
              <w:t>OTE</w:t>
            </w:r>
            <w:r w:rsidRPr="00DF6DD6">
              <w:t xml:space="preserve"> 2:</w:t>
            </w:r>
            <w:r w:rsidR="00380415" w:rsidRPr="00DF6DD6">
              <w:tab/>
            </w:r>
            <w:r w:rsidR="00B91DD0" w:rsidRPr="00DF6DD6">
              <w:t>The additional emission requirement is indicated when the combination of network signalling values in the two CGs is set (only for UEs configured with EN-DC)</w:t>
            </w:r>
            <w:r w:rsidR="00E57584" w:rsidRPr="00DF6DD6">
              <w:t>.</w:t>
            </w:r>
          </w:p>
          <w:p w14:paraId="2C3D7F69" w14:textId="6B276E0B" w:rsidR="00B84F16" w:rsidRPr="00DF6DD6" w:rsidRDefault="00E57584" w:rsidP="00B84F16">
            <w:pPr>
              <w:pStyle w:val="TAN"/>
            </w:pPr>
            <w:r w:rsidRPr="00DF6DD6">
              <w:t>NOTE 3:</w:t>
            </w:r>
            <w:r w:rsidRPr="00DF6DD6">
              <w:tab/>
              <w:t>The A-MPR is applied as MPR if NS_35 is not signalled.</w:t>
            </w:r>
          </w:p>
          <w:p w14:paraId="4E4DA3B4" w14:textId="53985169" w:rsidR="00B84F16" w:rsidRPr="00DF6DD6" w:rsidRDefault="00B84F16" w:rsidP="00B84F16">
            <w:pPr>
              <w:pStyle w:val="TAN"/>
            </w:pPr>
            <w:r w:rsidRPr="00DF6DD6">
              <w:t>NOTE 4:</w:t>
            </w:r>
            <w:r w:rsidR="00BD47AD" w:rsidRPr="00DF6DD6">
              <w:tab/>
            </w:r>
            <w:r w:rsidR="00F177CB" w:rsidRPr="00DF6DD6">
              <w:t>Void</w:t>
            </w:r>
          </w:p>
        </w:tc>
      </w:tr>
    </w:tbl>
    <w:p w14:paraId="4C535DC9" w14:textId="77777777" w:rsidR="00DB6C6A" w:rsidRPr="00DF6DD6" w:rsidRDefault="00DB6C6A" w:rsidP="00C42558"/>
    <w:p w14:paraId="3541BEF0" w14:textId="02EBC479" w:rsidR="002567EC" w:rsidRPr="00DF6DD6" w:rsidRDefault="002567EC" w:rsidP="002567EC">
      <w:pPr>
        <w:pStyle w:val="Heading5"/>
      </w:pPr>
      <w:bookmarkStart w:id="540" w:name="_Toc21345470"/>
      <w:bookmarkStart w:id="541" w:name="_Toc29806319"/>
      <w:bookmarkStart w:id="542" w:name="_Toc37255852"/>
      <w:bookmarkStart w:id="543" w:name="_Toc37256193"/>
      <w:bookmarkStart w:id="544" w:name="_Toc45890030"/>
      <w:bookmarkStart w:id="545" w:name="_Toc52381855"/>
      <w:bookmarkStart w:id="546" w:name="_Toc61374954"/>
      <w:bookmarkStart w:id="547" w:name="_Toc67936306"/>
      <w:bookmarkStart w:id="548" w:name="_Toc67937179"/>
      <w:bookmarkStart w:id="549" w:name="_Toc76452415"/>
      <w:bookmarkStart w:id="550" w:name="_Toc76630258"/>
      <w:bookmarkStart w:id="551" w:name="_Toc83742818"/>
      <w:bookmarkStart w:id="552" w:name="_Toc83886932"/>
      <w:bookmarkStart w:id="553" w:name="_Toc83887732"/>
      <w:bookmarkStart w:id="554" w:name="_Toc90588573"/>
      <w:r w:rsidRPr="00DF6DD6">
        <w:t>6.2B.3.1.</w:t>
      </w:r>
      <w:r w:rsidR="00DB6C6A" w:rsidRPr="00DF6DD6">
        <w:t>1</w:t>
      </w:r>
      <w:r w:rsidRPr="00DF6DD6">
        <w:tab/>
        <w:t xml:space="preserve">A-MPR for </w:t>
      </w:r>
      <w:r w:rsidRPr="00DF6DD6">
        <w:rPr>
          <w:rFonts w:eastAsia="MS Mincho"/>
        </w:rPr>
        <w:t>DC_(n)71</w:t>
      </w:r>
      <w:r w:rsidR="00343E28" w:rsidRPr="00DF6DD6">
        <w:rPr>
          <w:rFonts w:eastAsia="MS Mincho"/>
        </w:rPr>
        <w:t>AA</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47E05D87" w14:textId="7A32A156" w:rsidR="00D87076" w:rsidRPr="00DF6DD6" w:rsidRDefault="00D87076" w:rsidP="00D87076">
      <w:r w:rsidRPr="00DF6DD6">
        <w:t>For UE supporting dynamic power sharing the following:</w:t>
      </w:r>
    </w:p>
    <w:p w14:paraId="0570EE85" w14:textId="62B593BB" w:rsidR="00D87076" w:rsidRPr="00DF6DD6" w:rsidRDefault="00D87076" w:rsidP="00D87076">
      <w:pPr>
        <w:pStyle w:val="B10"/>
      </w:pPr>
      <w:r w:rsidRPr="00DF6DD6">
        <w:rPr>
          <w:lang w:bidi="bn-IN"/>
        </w:rPr>
        <w:t>-</w:t>
      </w:r>
      <w:r w:rsidRPr="00DF6DD6">
        <w:rPr>
          <w:lang w:bidi="bn-IN"/>
        </w:rPr>
        <w:tab/>
        <w:t xml:space="preserve">for the MCG, </w:t>
      </w:r>
      <w:r w:rsidRPr="00DF6DD6">
        <w:t>A-MPR</w:t>
      </w:r>
      <w:r w:rsidRPr="00DF6DD6">
        <w:rPr>
          <w:i/>
          <w:vertAlign w:val="subscript"/>
        </w:rPr>
        <w:t>c</w:t>
      </w:r>
      <w:r w:rsidRPr="00DF6DD6">
        <w:t xml:space="preserve"> in accordance </w:t>
      </w:r>
      <w:r w:rsidR="00A3657F" w:rsidRPr="00DF6DD6">
        <w:t>with TS 36.101 [4]</w:t>
      </w:r>
    </w:p>
    <w:p w14:paraId="587B1C10" w14:textId="465A6677" w:rsidR="00D87076" w:rsidRPr="00DF6DD6" w:rsidRDefault="00D87076" w:rsidP="00D87076">
      <w:pPr>
        <w:pStyle w:val="B10"/>
      </w:pPr>
      <w:r w:rsidRPr="00DF6DD6">
        <w:rPr>
          <w:lang w:bidi="bn-IN"/>
        </w:rPr>
        <w:t>-</w:t>
      </w:r>
      <w:r w:rsidRPr="00DF6DD6">
        <w:rPr>
          <w:lang w:bidi="bn-IN"/>
        </w:rPr>
        <w:tab/>
        <w:t xml:space="preserve">for the SCG, </w:t>
      </w:r>
      <w:r w:rsidRPr="00DF6DD6">
        <w:t>A-MPR'</w:t>
      </w:r>
      <w:r w:rsidRPr="00DF6DD6">
        <w:rPr>
          <w:i/>
          <w:vertAlign w:val="subscript"/>
        </w:rPr>
        <w:t>c</w:t>
      </w:r>
      <w:r w:rsidRPr="00DF6DD6">
        <w:t xml:space="preserve"> = </w:t>
      </w:r>
      <w:r w:rsidR="0094432A" w:rsidRPr="004344D5">
        <w:rPr>
          <w:lang w:eastAsia="fr-FR"/>
        </w:rPr>
        <w:t>A-MPR</w:t>
      </w:r>
      <w:r w:rsidR="0094432A" w:rsidRPr="004344D5">
        <w:rPr>
          <w:vertAlign w:val="subscript"/>
          <w:lang w:eastAsia="fr-FR"/>
        </w:rPr>
        <w:t>DC</w:t>
      </w:r>
    </w:p>
    <w:p w14:paraId="05F0710D" w14:textId="77777777" w:rsidR="00D87076" w:rsidRPr="00DF6DD6" w:rsidRDefault="00D87076" w:rsidP="00D87076">
      <w:pPr>
        <w:pStyle w:val="B10"/>
        <w:rPr>
          <w:vertAlign w:val="subscript"/>
        </w:rPr>
      </w:pPr>
      <w:r w:rsidRPr="00DF6DD6">
        <w:rPr>
          <w:lang w:bidi="bn-IN"/>
        </w:rPr>
        <w:t>-</w:t>
      </w:r>
      <w:r w:rsidRPr="00DF6DD6">
        <w:rPr>
          <w:lang w:bidi="bn-IN"/>
        </w:rPr>
        <w:tab/>
      </w:r>
      <w:r w:rsidRPr="00DF6DD6">
        <w:t>for the total configured transmission power, A-MPR</w:t>
      </w:r>
      <w:r w:rsidRPr="00DF6DD6">
        <w:rPr>
          <w:vertAlign w:val="subscript"/>
        </w:rPr>
        <w:t>tot</w:t>
      </w:r>
      <w:r w:rsidRPr="00DF6DD6">
        <w:t xml:space="preserve"> = A-MPR</w:t>
      </w:r>
      <w:r w:rsidRPr="00DF6DD6">
        <w:rPr>
          <w:vertAlign w:val="subscript"/>
        </w:rPr>
        <w:t>DC</w:t>
      </w:r>
    </w:p>
    <w:p w14:paraId="742DAE07" w14:textId="0A9FAEAB" w:rsidR="00D87076" w:rsidRPr="00DF6DD6" w:rsidRDefault="00D87076" w:rsidP="00D87076">
      <w:r w:rsidRPr="00DF6DD6">
        <w:t>with A-MPR</w:t>
      </w:r>
      <w:r w:rsidRPr="00DF6DD6">
        <w:rPr>
          <w:vertAlign w:val="subscript"/>
        </w:rPr>
        <w:t>DC</w:t>
      </w:r>
      <w:r w:rsidRPr="00DF6DD6">
        <w:t xml:space="preserve"> as defined in this </w:t>
      </w:r>
      <w:r w:rsidR="00B94AF2">
        <w:t>clause</w:t>
      </w:r>
      <w:r w:rsidRPr="00DF6DD6">
        <w:t>.</w:t>
      </w:r>
    </w:p>
    <w:p w14:paraId="177A2620" w14:textId="77777777" w:rsidR="00D87076" w:rsidRPr="00DF6DD6" w:rsidRDefault="00D87076" w:rsidP="00D87076">
      <w:r w:rsidRPr="00DF6DD6">
        <w:t>For UEs not supporting dynamic power sharing the following</w:t>
      </w:r>
    </w:p>
    <w:p w14:paraId="44155C89" w14:textId="77777777" w:rsidR="00D87076" w:rsidRPr="00DF6DD6" w:rsidRDefault="00D87076" w:rsidP="00D87076">
      <w:pPr>
        <w:pStyle w:val="B10"/>
      </w:pPr>
      <w:r w:rsidRPr="00DF6DD6">
        <w:rPr>
          <w:lang w:bidi="bn-IN"/>
        </w:rPr>
        <w:t>-</w:t>
      </w:r>
      <w:r w:rsidRPr="00DF6DD6">
        <w:rPr>
          <w:lang w:bidi="bn-IN"/>
        </w:rPr>
        <w:tab/>
        <w:t>for the MCG,</w:t>
      </w:r>
    </w:p>
    <w:p w14:paraId="028BD57B" w14:textId="3905E47C" w:rsidR="00D87076" w:rsidRPr="00DF6DD6" w:rsidRDefault="00D87076" w:rsidP="00471067">
      <w:pPr>
        <w:pStyle w:val="EQ"/>
      </w:pPr>
      <w:r w:rsidRPr="00DF6DD6">
        <w:tab/>
        <w:t>A-MPR</w:t>
      </w:r>
      <w:r w:rsidRPr="00DF6DD6">
        <w:rPr>
          <w:i/>
          <w:vertAlign w:val="subscript"/>
        </w:rPr>
        <w:t>c</w:t>
      </w:r>
      <w:r w:rsidRPr="00DF6DD6">
        <w:t xml:space="preserve"> = A-MPR</w:t>
      </w:r>
      <w:r w:rsidR="0010304C" w:rsidRPr="00DF6DD6">
        <w:rPr>
          <w:vertAlign w:val="subscript"/>
        </w:rPr>
        <w:t>E-UTRA</w:t>
      </w:r>
    </w:p>
    <w:p w14:paraId="49897DC4" w14:textId="77777777" w:rsidR="00D87076" w:rsidRPr="00DF6DD6" w:rsidRDefault="00D87076" w:rsidP="00D87076">
      <w:pPr>
        <w:pStyle w:val="B10"/>
      </w:pPr>
      <w:r w:rsidRPr="00DF6DD6">
        <w:rPr>
          <w:lang w:bidi="bn-IN"/>
        </w:rPr>
        <w:t>-</w:t>
      </w:r>
      <w:r w:rsidRPr="00DF6DD6">
        <w:rPr>
          <w:lang w:bidi="bn-IN"/>
        </w:rPr>
        <w:tab/>
        <w:t>for the SCG,</w:t>
      </w:r>
    </w:p>
    <w:p w14:paraId="3AAA96E1" w14:textId="1FBE7F51" w:rsidR="00D87076" w:rsidRPr="00DF6DD6" w:rsidRDefault="00D87076" w:rsidP="00471067">
      <w:pPr>
        <w:pStyle w:val="EQ"/>
      </w:pPr>
      <w:r w:rsidRPr="00DF6DD6">
        <w:tab/>
        <w:t>A-MPR'</w:t>
      </w:r>
      <w:r w:rsidRPr="00DF6DD6">
        <w:rPr>
          <w:i/>
          <w:vertAlign w:val="subscript"/>
        </w:rPr>
        <w:t>c</w:t>
      </w:r>
      <w:r w:rsidRPr="00DF6DD6">
        <w:t xml:space="preserve"> = A-MPR</w:t>
      </w:r>
      <w:r w:rsidRPr="00DF6DD6">
        <w:rPr>
          <w:vertAlign w:val="subscript"/>
        </w:rPr>
        <w:t>NR</w:t>
      </w:r>
    </w:p>
    <w:p w14:paraId="258547CE" w14:textId="446B3414" w:rsidR="00D87076" w:rsidRPr="00DF6DD6" w:rsidRDefault="00D87076" w:rsidP="002567EC">
      <w:r w:rsidRPr="00DF6DD6">
        <w:t>with A-MPR</w:t>
      </w:r>
      <w:r w:rsidR="0010304C" w:rsidRPr="00DF6DD6">
        <w:rPr>
          <w:vertAlign w:val="subscript"/>
        </w:rPr>
        <w:t>E-UTRA</w:t>
      </w:r>
      <w:r w:rsidRPr="00DF6DD6">
        <w:t xml:space="preserve"> and A-MPR</w:t>
      </w:r>
      <w:r w:rsidRPr="00DF6DD6">
        <w:rPr>
          <w:vertAlign w:val="subscript"/>
        </w:rPr>
        <w:t>NR</w:t>
      </w:r>
      <w:r w:rsidRPr="00DF6DD6">
        <w:t xml:space="preserve"> as defined in this </w:t>
      </w:r>
      <w:r w:rsidR="00B94AF2">
        <w:t>clause</w:t>
      </w:r>
      <w:r w:rsidRPr="00DF6DD6">
        <w:t>.</w:t>
      </w:r>
    </w:p>
    <w:p w14:paraId="3646CBA3" w14:textId="6AF15F32" w:rsidR="002567EC" w:rsidRPr="00DF6DD6" w:rsidRDefault="002567EC" w:rsidP="002567EC">
      <w:r w:rsidRPr="00DF6DD6">
        <w:t xml:space="preserve">For </w:t>
      </w:r>
      <w:r w:rsidRPr="00DF6DD6">
        <w:rPr>
          <w:rFonts w:eastAsia="MS Mincho"/>
        </w:rPr>
        <w:t>DC_(n)71</w:t>
      </w:r>
      <w:r w:rsidR="00343E28" w:rsidRPr="00DF6DD6">
        <w:rPr>
          <w:rFonts w:eastAsia="MS Mincho"/>
        </w:rPr>
        <w:t>AA</w:t>
      </w:r>
      <w:r w:rsidRPr="00DF6DD6">
        <w:rPr>
          <w:rFonts w:eastAsia="MS Mincho"/>
        </w:rPr>
        <w:t xml:space="preserve"> with configured with network signaling values as per </w:t>
      </w:r>
      <w:r w:rsidRPr="00DF6DD6">
        <w:t>Table 6.2B.3.1.</w:t>
      </w:r>
      <w:r w:rsidR="005B212B" w:rsidRPr="00DF6DD6">
        <w:t>0</w:t>
      </w:r>
      <w:r w:rsidRPr="00DF6DD6">
        <w:t>-1 the allowed A-MPR is defined by</w:t>
      </w:r>
    </w:p>
    <w:p w14:paraId="54FF0CDF" w14:textId="77777777" w:rsidR="002567EC" w:rsidRPr="00DF6DD6" w:rsidRDefault="007A529E" w:rsidP="007A529E">
      <w:pPr>
        <w:pStyle w:val="B10"/>
      </w:pPr>
      <w:r w:rsidRPr="00DF6DD6">
        <w:rPr>
          <w:rFonts w:eastAsiaTheme="minorEastAsia" w:hint="eastAsia"/>
          <w:lang w:eastAsia="ko-KR"/>
        </w:rPr>
        <w:t>-</w:t>
      </w:r>
      <w:r w:rsidRPr="00DF6DD6">
        <w:rPr>
          <w:rFonts w:eastAsiaTheme="minorEastAsia" w:hint="eastAsia"/>
          <w:lang w:eastAsia="ko-KR"/>
        </w:rPr>
        <w:tab/>
      </w:r>
      <w:r w:rsidR="002567EC" w:rsidRPr="00DF6DD6">
        <w:t xml:space="preserve">for UE indicating support of dynamicPowerSharing in the </w:t>
      </w:r>
      <w:r w:rsidR="002567EC" w:rsidRPr="00DF6DD6">
        <w:rPr>
          <w:i/>
        </w:rPr>
        <w:t xml:space="preserve">UE-MRDC-Capability </w:t>
      </w:r>
      <w:r w:rsidR="002567EC" w:rsidRPr="00DF6DD6">
        <w:t>IE</w:t>
      </w:r>
    </w:p>
    <w:p w14:paraId="08C8EACD" w14:textId="145316D0" w:rsidR="00AD2F54" w:rsidRPr="00DF6DD6" w:rsidRDefault="002567EC" w:rsidP="00BD47AD">
      <w:pPr>
        <w:pStyle w:val="EQ"/>
      </w:pPr>
      <w:r w:rsidRPr="00DF6DD6">
        <w:tab/>
      </w:r>
      <w:r w:rsidR="00AD2F54" w:rsidRPr="00DF6DD6">
        <w:t>A-MPR</w:t>
      </w:r>
      <w:r w:rsidR="00AD2F54" w:rsidRPr="00DF6DD6">
        <w:rPr>
          <w:vertAlign w:val="subscript"/>
        </w:rPr>
        <w:t>DC</w:t>
      </w:r>
      <w:r w:rsidR="00AD2F54" w:rsidRPr="00DF6DD6">
        <w:t xml:space="preserve"> = CEIL{ M</w:t>
      </w:r>
      <w:r w:rsidR="00AD2F54" w:rsidRPr="00DF6DD6">
        <w:rPr>
          <w:vertAlign w:val="subscript"/>
        </w:rPr>
        <w:t xml:space="preserve">A,DC </w:t>
      </w:r>
      <w:r w:rsidR="00AD2F54" w:rsidRPr="00DF6DD6">
        <w:t>(A), 0.5}</w:t>
      </w:r>
    </w:p>
    <w:p w14:paraId="04A5D86D" w14:textId="77777777" w:rsidR="002567EC" w:rsidRPr="00DF6DD6" w:rsidRDefault="002567EC" w:rsidP="00C42558">
      <w:pPr>
        <w:pStyle w:val="B20"/>
      </w:pPr>
      <w:r w:rsidRPr="00DF6DD6">
        <w:t>where A-MPR</w:t>
      </w:r>
      <w:r w:rsidRPr="00DF6DD6">
        <w:rPr>
          <w:vertAlign w:val="subscript"/>
        </w:rPr>
        <w:t>DC</w:t>
      </w:r>
      <w:r w:rsidRPr="00DF6DD6">
        <w:t xml:space="preserve"> is the total power reduction allowed (dB),</w:t>
      </w:r>
    </w:p>
    <w:p w14:paraId="696C77B5" w14:textId="77777777" w:rsidR="002567EC" w:rsidRPr="00DF6DD6" w:rsidRDefault="002567EC" w:rsidP="002567EC">
      <w:pPr>
        <w:pStyle w:val="B20"/>
      </w:pPr>
      <w:r w:rsidRPr="00DF6DD6">
        <w:t>-</w:t>
      </w:r>
      <w:r w:rsidRPr="00DF6DD6">
        <w:tab/>
        <w:t>for OFDM:</w:t>
      </w:r>
    </w:p>
    <w:p w14:paraId="0139433E" w14:textId="529EDEE9" w:rsidR="002567EC" w:rsidRPr="00DF6DD6" w:rsidRDefault="002567EC" w:rsidP="002567EC">
      <w:pPr>
        <w:pStyle w:val="B30"/>
        <w:jc w:val="center"/>
      </w:pPr>
      <w:r w:rsidRPr="00DF6DD6">
        <w:t>M</w:t>
      </w:r>
      <w:r w:rsidRPr="00DF6DD6">
        <w:rPr>
          <w:vertAlign w:val="subscript"/>
        </w:rPr>
        <w:t>A,DC</w:t>
      </w:r>
      <w:r w:rsidRPr="00DF6DD6">
        <w:t xml:space="preserve"> =</w:t>
      </w:r>
      <w:r w:rsidRPr="00DF6DD6">
        <w:tab/>
        <w:t>1</w:t>
      </w:r>
      <w:r w:rsidR="00D87076" w:rsidRPr="00DF6DD6">
        <w:t>1</w:t>
      </w:r>
      <w:r w:rsidRPr="00DF6DD6">
        <w:t>.00 - 11.67*A;</w:t>
      </w:r>
      <w:r w:rsidRPr="00DF6DD6">
        <w:tab/>
      </w:r>
      <w:r w:rsidRPr="00DF6DD6">
        <w:tab/>
        <w:t xml:space="preserve">0.00 &lt; A </w:t>
      </w:r>
      <w:r w:rsidRPr="00DF6DD6">
        <w:rPr>
          <w:rFonts w:hint="eastAsia"/>
        </w:rPr>
        <w:t>≤</w:t>
      </w:r>
      <w:r w:rsidRPr="00DF6DD6">
        <w:t xml:space="preserve"> 0.30</w:t>
      </w:r>
    </w:p>
    <w:p w14:paraId="0CD545A4" w14:textId="5F16D2FE" w:rsidR="002567EC" w:rsidRPr="00DF6DD6" w:rsidRDefault="00D87076" w:rsidP="002567EC">
      <w:pPr>
        <w:pStyle w:val="B30"/>
        <w:jc w:val="center"/>
      </w:pPr>
      <w:r w:rsidRPr="00DF6DD6">
        <w:t>8</w:t>
      </w:r>
      <w:r w:rsidR="002567EC" w:rsidRPr="00DF6DD6">
        <w:t>.10 - 2.00*A;</w:t>
      </w:r>
      <w:r w:rsidR="002567EC" w:rsidRPr="00DF6DD6">
        <w:tab/>
      </w:r>
      <w:r w:rsidR="002567EC" w:rsidRPr="00DF6DD6">
        <w:tab/>
      </w:r>
      <w:r w:rsidR="002567EC" w:rsidRPr="00DF6DD6">
        <w:tab/>
      </w:r>
      <w:r w:rsidR="002567EC" w:rsidRPr="00DF6DD6">
        <w:tab/>
      </w:r>
      <w:r w:rsidR="002567EC" w:rsidRPr="00DF6DD6">
        <w:tab/>
        <w:t xml:space="preserve">0.30 &lt; A </w:t>
      </w:r>
      <w:r w:rsidR="002567EC" w:rsidRPr="00DF6DD6">
        <w:rPr>
          <w:rFonts w:hint="eastAsia"/>
        </w:rPr>
        <w:t>≤</w:t>
      </w:r>
      <w:r w:rsidR="002567EC" w:rsidRPr="00DF6DD6">
        <w:t xml:space="preserve"> 0.80</w:t>
      </w:r>
    </w:p>
    <w:p w14:paraId="6CDD6D2F" w14:textId="09A931DE" w:rsidR="002567EC" w:rsidRPr="00DF6DD6" w:rsidRDefault="00D87076" w:rsidP="00C42558">
      <w:pPr>
        <w:pStyle w:val="B30"/>
        <w:jc w:val="center"/>
      </w:pPr>
      <w:r w:rsidRPr="00DF6DD6">
        <w:t>6</w:t>
      </w:r>
      <w:r w:rsidR="002567EC" w:rsidRPr="00DF6DD6">
        <w:t>.50;</w:t>
      </w:r>
      <w:r w:rsidR="002567EC" w:rsidRPr="00DF6DD6">
        <w:tab/>
      </w:r>
      <w:r w:rsidR="002567EC" w:rsidRPr="00DF6DD6">
        <w:tab/>
      </w:r>
      <w:r w:rsidR="002567EC" w:rsidRPr="00DF6DD6">
        <w:tab/>
      </w:r>
      <w:r w:rsidR="002567EC" w:rsidRPr="00DF6DD6">
        <w:tab/>
      </w:r>
      <w:r w:rsidR="002567EC" w:rsidRPr="00DF6DD6">
        <w:tab/>
      </w:r>
      <w:r w:rsidR="002567EC" w:rsidRPr="00DF6DD6">
        <w:tab/>
      </w:r>
      <w:r w:rsidR="002567EC" w:rsidRPr="00DF6DD6">
        <w:tab/>
      </w:r>
      <w:r w:rsidR="002567EC" w:rsidRPr="00DF6DD6">
        <w:tab/>
        <w:t xml:space="preserve">0.80 &lt; A </w:t>
      </w:r>
      <w:r w:rsidR="002567EC" w:rsidRPr="00DF6DD6">
        <w:rPr>
          <w:rFonts w:hint="eastAsia"/>
        </w:rPr>
        <w:t>≤</w:t>
      </w:r>
      <w:r w:rsidR="002567EC" w:rsidRPr="00DF6DD6">
        <w:t xml:space="preserve"> 1.00</w:t>
      </w:r>
    </w:p>
    <w:p w14:paraId="05B289CB" w14:textId="77777777" w:rsidR="002567EC" w:rsidRPr="00DF6DD6" w:rsidRDefault="002567EC" w:rsidP="002567EC">
      <w:pPr>
        <w:pStyle w:val="B20"/>
      </w:pPr>
      <w:r w:rsidRPr="00DF6DD6">
        <w:t>-</w:t>
      </w:r>
      <w:r w:rsidRPr="00DF6DD6">
        <w:tab/>
        <w:t>for DFT-S-OFDM:</w:t>
      </w:r>
    </w:p>
    <w:p w14:paraId="2D5CE738" w14:textId="4A8C163E" w:rsidR="002567EC" w:rsidRPr="00DF6DD6" w:rsidRDefault="002567EC" w:rsidP="002567EC">
      <w:pPr>
        <w:pStyle w:val="B30"/>
        <w:jc w:val="center"/>
        <w:rPr>
          <w:lang w:val="en-US"/>
        </w:rPr>
      </w:pPr>
      <w:r w:rsidRPr="00DF6DD6">
        <w:rPr>
          <w:lang w:val="en-US"/>
        </w:rPr>
        <w:t>M</w:t>
      </w:r>
      <w:r w:rsidRPr="00DF6DD6">
        <w:rPr>
          <w:vertAlign w:val="subscript"/>
          <w:lang w:val="en-US"/>
        </w:rPr>
        <w:t>A,DC</w:t>
      </w:r>
      <w:r w:rsidRPr="00DF6DD6">
        <w:rPr>
          <w:lang w:val="en-US"/>
        </w:rPr>
        <w:t xml:space="preserve"> =</w:t>
      </w:r>
      <w:r w:rsidRPr="00DF6DD6">
        <w:rPr>
          <w:lang w:val="en-US"/>
        </w:rPr>
        <w:tab/>
        <w:t>1</w:t>
      </w:r>
      <w:r w:rsidR="00D87076" w:rsidRPr="00DF6DD6">
        <w:rPr>
          <w:lang w:val="en-US"/>
        </w:rPr>
        <w:t>1</w:t>
      </w:r>
      <w:r w:rsidRPr="00DF6DD6">
        <w:rPr>
          <w:lang w:val="en-US"/>
        </w:rPr>
        <w:t xml:space="preserve">.00 - 13.33*A; </w:t>
      </w:r>
      <w:r w:rsidR="00D95CEA">
        <w:rPr>
          <w:lang w:val="en-US"/>
        </w:rPr>
        <w:tab/>
      </w:r>
      <w:r w:rsidRPr="00DF6DD6">
        <w:rPr>
          <w:lang w:val="en-US"/>
        </w:rPr>
        <w:t>0.00 &lt; A ≤ 0.30</w:t>
      </w:r>
    </w:p>
    <w:p w14:paraId="601F2B34" w14:textId="19997CE2" w:rsidR="002567EC" w:rsidRPr="00DF6DD6" w:rsidRDefault="00D87076" w:rsidP="002567EC">
      <w:pPr>
        <w:pStyle w:val="B30"/>
        <w:jc w:val="center"/>
        <w:rPr>
          <w:lang w:val="en-US"/>
        </w:rPr>
      </w:pPr>
      <w:r w:rsidRPr="00DF6DD6">
        <w:rPr>
          <w:lang w:val="en-US"/>
        </w:rPr>
        <w:t>8</w:t>
      </w:r>
      <w:r w:rsidR="002567EC" w:rsidRPr="00DF6DD6">
        <w:rPr>
          <w:lang w:val="en-US"/>
        </w:rPr>
        <w:t xml:space="preserve">.00 - 3.33*A;  </w:t>
      </w:r>
      <w:r w:rsidR="00D95CEA">
        <w:rPr>
          <w:lang w:val="en-US"/>
        </w:rPr>
        <w:tab/>
      </w:r>
      <w:r w:rsidR="002567EC" w:rsidRPr="00DF6DD6">
        <w:rPr>
          <w:lang w:val="en-US"/>
        </w:rPr>
        <w:tab/>
      </w:r>
      <w:r w:rsidR="002567EC" w:rsidRPr="00DF6DD6">
        <w:rPr>
          <w:lang w:val="en-US"/>
        </w:rPr>
        <w:tab/>
      </w:r>
      <w:r w:rsidR="002567EC" w:rsidRPr="00DF6DD6">
        <w:rPr>
          <w:lang w:val="en-US"/>
        </w:rPr>
        <w:tab/>
      </w:r>
      <w:r w:rsidR="002567EC" w:rsidRPr="00DF6DD6">
        <w:rPr>
          <w:lang w:val="en-US"/>
        </w:rPr>
        <w:tab/>
        <w:t>0.30 &lt; A ≤ 0.60</w:t>
      </w:r>
    </w:p>
    <w:p w14:paraId="26C95E42" w14:textId="24278216" w:rsidR="002567EC" w:rsidRPr="00DF6DD6" w:rsidRDefault="00D87076" w:rsidP="002567EC">
      <w:pPr>
        <w:pStyle w:val="B30"/>
        <w:jc w:val="center"/>
        <w:rPr>
          <w:lang w:val="en-US"/>
        </w:rPr>
      </w:pPr>
      <w:r w:rsidRPr="00DF6DD6">
        <w:rPr>
          <w:lang w:val="en-US"/>
        </w:rPr>
        <w:t>6</w:t>
      </w:r>
      <w:r w:rsidR="002567EC" w:rsidRPr="00DF6DD6">
        <w:rPr>
          <w:lang w:val="en-US"/>
        </w:rPr>
        <w:t>.00;</w:t>
      </w:r>
      <w:r w:rsidR="002567EC" w:rsidRPr="00DF6DD6">
        <w:rPr>
          <w:lang w:val="en-US"/>
        </w:rPr>
        <w:tab/>
      </w:r>
      <w:r w:rsidR="002567EC" w:rsidRPr="00DF6DD6">
        <w:rPr>
          <w:lang w:val="en-US"/>
        </w:rPr>
        <w:tab/>
      </w:r>
      <w:r w:rsidR="002567EC" w:rsidRPr="00DF6DD6">
        <w:rPr>
          <w:lang w:val="en-US"/>
        </w:rPr>
        <w:tab/>
      </w:r>
      <w:r w:rsidR="002567EC" w:rsidRPr="00DF6DD6">
        <w:rPr>
          <w:lang w:val="en-US"/>
        </w:rPr>
        <w:tab/>
      </w:r>
      <w:r w:rsidR="002567EC" w:rsidRPr="00DF6DD6">
        <w:rPr>
          <w:lang w:val="en-US"/>
        </w:rPr>
        <w:tab/>
      </w:r>
      <w:r w:rsidR="002567EC" w:rsidRPr="00DF6DD6">
        <w:rPr>
          <w:lang w:val="en-US"/>
        </w:rPr>
        <w:tab/>
      </w:r>
      <w:r w:rsidR="002567EC" w:rsidRPr="00DF6DD6">
        <w:rPr>
          <w:lang w:val="en-US"/>
        </w:rPr>
        <w:tab/>
      </w:r>
      <w:r w:rsidR="002567EC" w:rsidRPr="00DF6DD6">
        <w:rPr>
          <w:lang w:val="en-US"/>
        </w:rPr>
        <w:tab/>
        <w:t>0.60 &lt; A ≤ 1.00</w:t>
      </w:r>
    </w:p>
    <w:p w14:paraId="1631C0D4" w14:textId="77777777" w:rsidR="002567EC" w:rsidRPr="00DF6DD6" w:rsidRDefault="002567EC" w:rsidP="002567EC">
      <w:pPr>
        <w:pStyle w:val="B20"/>
      </w:pPr>
      <w:r w:rsidRPr="00DF6DD6">
        <w:t>where</w:t>
      </w:r>
    </w:p>
    <w:p w14:paraId="0DBF36FF" w14:textId="07EA24B2" w:rsidR="002567EC" w:rsidRPr="00DF6DD6" w:rsidRDefault="002567EC" w:rsidP="00EA1C6C">
      <w:pPr>
        <w:pStyle w:val="EQ"/>
        <w:jc w:val="center"/>
      </w:pPr>
      <m:oMathPara>
        <m:oMath>
          <m:r>
            <w:rPr>
              <w:rFonts w:ascii="Cambria Math" w:hAnsi="Cambria Math"/>
            </w:rPr>
            <m:t>A=</m:t>
          </m:r>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CRB,E-UTRA</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CRB,NR</m:t>
                  </m:r>
                </m:sub>
              </m:sSub>
            </m:num>
            <m:den>
              <m:sSub>
                <m:sSubPr>
                  <m:ctrlPr>
                    <w:rPr>
                      <w:rFonts w:ascii="Cambria Math" w:hAnsi="Cambria Math"/>
                      <w:i/>
                    </w:rPr>
                  </m:ctrlPr>
                </m:sSubPr>
                <m:e>
                  <m:r>
                    <w:rPr>
                      <w:rFonts w:ascii="Cambria Math" w:hAnsi="Cambria Math"/>
                    </w:rPr>
                    <m:t>N</m:t>
                  </m:r>
                </m:e>
                <m:sub>
                  <m:r>
                    <w:rPr>
                      <w:rFonts w:ascii="Cambria Math" w:hAnsi="Cambria Math"/>
                    </w:rPr>
                    <m:t>RB,E-UTRA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RB,NR</m:t>
                  </m:r>
                </m:sub>
              </m:sSub>
            </m:den>
          </m:f>
        </m:oMath>
      </m:oMathPara>
    </w:p>
    <w:p w14:paraId="06EBF0CE" w14:textId="0B9E5FAE" w:rsidR="002567EC" w:rsidRPr="00DF6DD6" w:rsidRDefault="002567EC" w:rsidP="00C42558">
      <w:pPr>
        <w:pStyle w:val="B20"/>
      </w:pPr>
      <w:r w:rsidRPr="00DF6DD6">
        <w:t>with L</w:t>
      </w:r>
      <w:r w:rsidRPr="00DF6DD6">
        <w:rPr>
          <w:vertAlign w:val="subscript"/>
        </w:rPr>
        <w:t>CRB</w:t>
      </w:r>
      <w:r w:rsidR="007B25E0" w:rsidRPr="00DF6DD6">
        <w:rPr>
          <w:vertAlign w:val="subscript"/>
        </w:rPr>
        <w:t xml:space="preserve">, </w:t>
      </w:r>
      <w:r w:rsidR="0010304C" w:rsidRPr="00DF6DD6">
        <w:rPr>
          <w:vertAlign w:val="subscript"/>
        </w:rPr>
        <w:t>E-UTRA</w:t>
      </w:r>
      <w:r w:rsidRPr="00DF6DD6">
        <w:t xml:space="preserve"> and N</w:t>
      </w:r>
      <w:r w:rsidRPr="00DF6DD6">
        <w:rPr>
          <w:vertAlign w:val="subscript"/>
        </w:rPr>
        <w:t>RB</w:t>
      </w:r>
      <w:r w:rsidR="007B25E0" w:rsidRPr="00DF6DD6">
        <w:rPr>
          <w:vertAlign w:val="subscript"/>
        </w:rPr>
        <w:t xml:space="preserve">, </w:t>
      </w:r>
      <w:r w:rsidR="0010304C" w:rsidRPr="00DF6DD6">
        <w:rPr>
          <w:vertAlign w:val="subscript"/>
        </w:rPr>
        <w:t>E-UTRA</w:t>
      </w:r>
      <w:r w:rsidRPr="00DF6DD6">
        <w:rPr>
          <w:vertAlign w:val="subscript"/>
        </w:rPr>
        <w:t xml:space="preserve"> </w:t>
      </w:r>
      <w:r w:rsidRPr="00DF6DD6">
        <w:t xml:space="preserve">the number of allocated PRB and transmission bandwidth for </w:t>
      </w:r>
      <w:r w:rsidR="007B25E0" w:rsidRPr="00DF6DD6">
        <w:t>M</w:t>
      </w:r>
      <w:r w:rsidRPr="00DF6DD6">
        <w:t>CG,</w:t>
      </w:r>
      <w:r w:rsidR="00902538" w:rsidRPr="00DF6DD6">
        <w:t xml:space="preserve"> L</w:t>
      </w:r>
      <w:r w:rsidR="00902538" w:rsidRPr="00DF6DD6">
        <w:rPr>
          <w:vertAlign w:val="subscript"/>
        </w:rPr>
        <w:t>CRB,NR</w:t>
      </w:r>
      <w:r w:rsidR="00902538" w:rsidRPr="00DF6DD6">
        <w:t xml:space="preserve"> and N</w:t>
      </w:r>
      <w:r w:rsidR="00902538" w:rsidRPr="00DF6DD6">
        <w:rPr>
          <w:vertAlign w:val="subscript"/>
        </w:rPr>
        <w:t>RB,NR</w:t>
      </w:r>
      <w:r w:rsidR="00902538" w:rsidRPr="00DF6DD6">
        <w:t xml:space="preserve"> the number of allocated PRB and transmission bandwidth for SCG with SCS = 15 kHz.</w:t>
      </w:r>
    </w:p>
    <w:p w14:paraId="2481C310" w14:textId="77777777" w:rsidR="002567EC" w:rsidRPr="00DF6DD6" w:rsidRDefault="007A529E" w:rsidP="007A529E">
      <w:pPr>
        <w:pStyle w:val="B10"/>
      </w:pPr>
      <w:r w:rsidRPr="00DF6DD6">
        <w:rPr>
          <w:rFonts w:eastAsiaTheme="minorEastAsia" w:hint="eastAsia"/>
          <w:lang w:eastAsia="ko-KR"/>
        </w:rPr>
        <w:t>-</w:t>
      </w:r>
      <w:r w:rsidRPr="00DF6DD6">
        <w:rPr>
          <w:rFonts w:eastAsiaTheme="minorEastAsia" w:hint="eastAsia"/>
          <w:lang w:eastAsia="ko-KR"/>
        </w:rPr>
        <w:tab/>
      </w:r>
      <w:r w:rsidR="002567EC" w:rsidRPr="00DF6DD6">
        <w:t>for UE not indicating support of dynamicPowerSharing</w:t>
      </w:r>
    </w:p>
    <w:p w14:paraId="7E3748F5" w14:textId="24C3C621" w:rsidR="009D06D2" w:rsidRPr="00B94CFE" w:rsidRDefault="009D06D2" w:rsidP="00EA1C6C">
      <w:pPr>
        <w:pStyle w:val="EQ"/>
        <w:jc w:val="center"/>
        <w:rPr>
          <w:lang w:val="fr-FR"/>
        </w:rPr>
      </w:pPr>
      <w:r w:rsidRPr="00B94CFE">
        <w:rPr>
          <w:lang w:val="fr-FR"/>
        </w:rPr>
        <w:t>A-MPR</w:t>
      </w:r>
      <w:r w:rsidR="0010304C" w:rsidRPr="00B94CFE">
        <w:rPr>
          <w:vertAlign w:val="subscript"/>
          <w:lang w:val="fr-FR"/>
        </w:rPr>
        <w:t>E-UTRA</w:t>
      </w:r>
      <w:r w:rsidRPr="00B94CFE">
        <w:rPr>
          <w:lang w:val="fr-FR"/>
        </w:rPr>
        <w:t xml:space="preserve"> = CEIL{ M</w:t>
      </w:r>
      <w:r w:rsidRPr="00B94CFE">
        <w:rPr>
          <w:vertAlign w:val="subscript"/>
          <w:lang w:val="fr-FR"/>
        </w:rPr>
        <w:t>A,</w:t>
      </w:r>
      <w:r w:rsidR="0010304C" w:rsidRPr="00B94CFE">
        <w:rPr>
          <w:vertAlign w:val="subscript"/>
          <w:lang w:val="fr-FR"/>
        </w:rPr>
        <w:t>E-UTRA</w:t>
      </w:r>
      <w:r w:rsidRPr="00B94CFE">
        <w:rPr>
          <w:vertAlign w:val="subscript"/>
          <w:lang w:val="fr-FR"/>
        </w:rPr>
        <w:t xml:space="preserve"> </w:t>
      </w:r>
      <w:r w:rsidRPr="00B94CFE">
        <w:rPr>
          <w:lang w:val="fr-FR"/>
        </w:rPr>
        <w:t>, 0.5}</w:t>
      </w:r>
    </w:p>
    <w:p w14:paraId="617D90E0" w14:textId="3730D103" w:rsidR="007B60FF" w:rsidRPr="00B94CFE" w:rsidRDefault="007B60FF" w:rsidP="00EA1C6C">
      <w:pPr>
        <w:pStyle w:val="EQ"/>
        <w:jc w:val="center"/>
        <w:rPr>
          <w:lang w:val="fr-FR"/>
        </w:rPr>
      </w:pPr>
      <w:r w:rsidRPr="00B94CFE">
        <w:rPr>
          <w:lang w:val="fr-FR"/>
        </w:rPr>
        <w:t>A-MPR</w:t>
      </w:r>
      <w:r w:rsidRPr="00B94CFE">
        <w:rPr>
          <w:vertAlign w:val="subscript"/>
          <w:lang w:val="fr-FR"/>
        </w:rPr>
        <w:t>NR</w:t>
      </w:r>
      <w:r w:rsidRPr="00B94CFE">
        <w:rPr>
          <w:lang w:val="fr-FR"/>
        </w:rPr>
        <w:t xml:space="preserve"> = CEIL{ M</w:t>
      </w:r>
      <w:r w:rsidRPr="00B94CFE">
        <w:rPr>
          <w:vertAlign w:val="subscript"/>
          <w:lang w:val="fr-FR"/>
        </w:rPr>
        <w:t>A,NR</w:t>
      </w:r>
      <w:r w:rsidRPr="00B94CFE">
        <w:rPr>
          <w:lang w:val="fr-FR"/>
        </w:rPr>
        <w:t>, 0.5}</w:t>
      </w:r>
    </w:p>
    <w:p w14:paraId="1040B415" w14:textId="6AEB5736" w:rsidR="002567EC" w:rsidRPr="00DF6DD6" w:rsidRDefault="002567EC" w:rsidP="00C42558">
      <w:pPr>
        <w:pStyle w:val="B20"/>
      </w:pPr>
      <w:r w:rsidRPr="00DF6DD6">
        <w:t>where A-MPR is the total power reduction allowed per CG with</w:t>
      </w:r>
    </w:p>
    <w:p w14:paraId="1D4933D1" w14:textId="218115D0" w:rsidR="002567EC" w:rsidRPr="00DF6DD6" w:rsidRDefault="00000000" w:rsidP="00EA1C6C">
      <w:pPr>
        <w:pStyle w:val="EQ"/>
        <w:jc w:val="center"/>
      </w:pPr>
      <m:oMathPara>
        <m:oMath>
          <m:sSub>
            <m:sSubPr>
              <m:ctrlPr>
                <w:rPr>
                  <w:rFonts w:ascii="Cambria Math" w:hAnsi="Cambria Math"/>
                  <w:i/>
                </w:rPr>
              </m:ctrlPr>
            </m:sSubPr>
            <m:e>
              <m:r>
                <w:rPr>
                  <w:rFonts w:ascii="Cambria Math" w:hAnsi="Cambria Math"/>
                </w:rPr>
                <m:t>M</m:t>
              </m:r>
            </m:e>
            <m:sub>
              <m:r>
                <w:rPr>
                  <w:rFonts w:ascii="Cambria Math" w:hAnsi="Cambria Math"/>
                </w:rPr>
                <m:t>A,E-UTRA</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A,DC</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E-UTRA,wc</m:t>
              </m:r>
            </m:sub>
          </m:sSub>
          <m:r>
            <w:rPr>
              <w:rFonts w:ascii="Cambria Math" w:hAnsi="Cambria Math"/>
            </w:rPr>
            <m:t>)-1-</m:t>
          </m:r>
          <m:sSub>
            <m:sSubPr>
              <m:ctrlPr>
                <w:rPr>
                  <w:rFonts w:ascii="Cambria Math" w:hAnsi="Cambria Math"/>
                  <w:i/>
                </w:rPr>
              </m:ctrlPr>
            </m:sSubPr>
            <m:e>
              <m:r>
                <w:rPr>
                  <w:rFonts w:ascii="Cambria Math" w:hAnsi="Cambria Math"/>
                  <w:i/>
                </w:rPr>
                <w:sym w:font="Symbol" w:char="F044"/>
              </m:r>
            </m:e>
            <m:sub>
              <m:r>
                <w:rPr>
                  <w:rFonts w:ascii="Cambria Math" w:hAnsi="Cambria Math"/>
                </w:rPr>
                <m:t>E-UTRA</m:t>
              </m:r>
            </m:sub>
          </m:sSub>
        </m:oMath>
      </m:oMathPara>
    </w:p>
    <w:p w14:paraId="1A1FD558" w14:textId="3877FF6A" w:rsidR="002567EC" w:rsidRPr="00DF6DD6" w:rsidRDefault="00000000" w:rsidP="00EA1C6C">
      <w:pPr>
        <w:pStyle w:val="EQ"/>
        <w:jc w:val="center"/>
      </w:pPr>
      <m:oMathPara>
        <m:oMath>
          <m:sSub>
            <m:sSubPr>
              <m:ctrlPr>
                <w:rPr>
                  <w:rFonts w:ascii="Cambria Math" w:hAnsi="Cambria Math"/>
                  <w:i/>
                </w:rPr>
              </m:ctrlPr>
            </m:sSubPr>
            <m:e>
              <m:r>
                <w:rPr>
                  <w:rFonts w:ascii="Cambria Math" w:hAnsi="Cambria Math"/>
                </w:rPr>
                <m:t>M</m:t>
              </m:r>
            </m:e>
            <m:sub>
              <m:r>
                <w:rPr>
                  <w:rFonts w:ascii="Cambria Math" w:hAnsi="Cambria Math"/>
                </w:rPr>
                <m:t>A,NR</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A,DC</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NR,wc</m:t>
              </m:r>
            </m:sub>
          </m:sSub>
          <m:r>
            <w:rPr>
              <w:rFonts w:ascii="Cambria Math" w:hAnsi="Cambria Math"/>
            </w:rPr>
            <m:t>)-1-</m:t>
          </m:r>
          <m:sSub>
            <m:sSubPr>
              <m:ctrlPr>
                <w:rPr>
                  <w:rFonts w:ascii="Cambria Math" w:hAnsi="Cambria Math"/>
                  <w:i/>
                </w:rPr>
              </m:ctrlPr>
            </m:sSubPr>
            <m:e>
              <m:r>
                <w:rPr>
                  <w:rFonts w:ascii="Cambria Math" w:hAnsi="Cambria Math"/>
                  <w:i/>
                </w:rPr>
                <w:sym w:font="Symbol" w:char="F044"/>
              </m:r>
            </m:e>
            <m:sub>
              <m:r>
                <w:rPr>
                  <w:rFonts w:ascii="Cambria Math" w:hAnsi="Cambria Math"/>
                </w:rPr>
                <m:t>NR</m:t>
              </m:r>
            </m:sub>
          </m:sSub>
        </m:oMath>
      </m:oMathPara>
    </w:p>
    <w:p w14:paraId="4154FEF3" w14:textId="5EA1F930" w:rsidR="00096A03" w:rsidRPr="00DF6DD6" w:rsidRDefault="00000000" w:rsidP="00EA1C6C">
      <w:pPr>
        <w:pStyle w:val="EQ"/>
        <w:jc w:val="center"/>
      </w:pPr>
      <m:oMathPara>
        <m:oMath>
          <m:sSub>
            <m:sSubPr>
              <m:ctrlPr>
                <w:rPr>
                  <w:rFonts w:ascii="Cambria Math" w:hAnsi="Cambria Math"/>
                  <w:i/>
                </w:rPr>
              </m:ctrlPr>
            </m:sSubPr>
            <m:e>
              <m:r>
                <w:rPr>
                  <w:rFonts w:ascii="Cambria Math" w:hAnsi="Cambria Math"/>
                </w:rPr>
                <m:t>A</m:t>
              </m:r>
            </m:e>
            <m:sub>
              <m:r>
                <w:rPr>
                  <w:rFonts w:ascii="Cambria Math" w:hAnsi="Cambria Math"/>
                </w:rPr>
                <m:t>E-UTRA,wc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CRB,E-UTRA</m:t>
                  </m:r>
                </m:sub>
              </m:sSub>
              <m:r>
                <w:rPr>
                  <w:rFonts w:ascii="Cambria Math" w:hAnsi="Cambria Math"/>
                </w:rPr>
                <m:t>+1</m:t>
              </m:r>
            </m:num>
            <m:den>
              <m:sSub>
                <m:sSubPr>
                  <m:ctrlPr>
                    <w:rPr>
                      <w:rFonts w:ascii="Cambria Math" w:hAnsi="Cambria Math"/>
                      <w:i/>
                    </w:rPr>
                  </m:ctrlPr>
                </m:sSubPr>
                <m:e>
                  <m:r>
                    <w:rPr>
                      <w:rFonts w:ascii="Cambria Math" w:hAnsi="Cambria Math"/>
                    </w:rPr>
                    <m:t>N</m:t>
                  </m:r>
                </m:e>
                <m:sub>
                  <m:r>
                    <w:rPr>
                      <w:rFonts w:ascii="Cambria Math" w:hAnsi="Cambria Math"/>
                    </w:rPr>
                    <m:t>RB,E-UTRA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RB,NR</m:t>
                  </m:r>
                </m:sub>
              </m:sSub>
            </m:den>
          </m:f>
        </m:oMath>
      </m:oMathPara>
    </w:p>
    <w:p w14:paraId="2A36A9A8" w14:textId="06E19616" w:rsidR="002567EC" w:rsidRPr="00DF6DD6" w:rsidRDefault="00000000" w:rsidP="00EA1C6C">
      <w:pPr>
        <w:pStyle w:val="EQ"/>
        <w:jc w:val="center"/>
      </w:pPr>
      <m:oMathPara>
        <m:oMath>
          <m:sSub>
            <m:sSubPr>
              <m:ctrlPr>
                <w:rPr>
                  <w:rFonts w:ascii="Cambria Math" w:hAnsi="Cambria Math"/>
                  <w:i/>
                </w:rPr>
              </m:ctrlPr>
            </m:sSubPr>
            <m:e>
              <m:r>
                <w:rPr>
                  <w:rFonts w:ascii="Cambria Math" w:hAnsi="Cambria Math"/>
                </w:rPr>
                <m:t>A</m:t>
              </m:r>
            </m:e>
            <m:sub>
              <m:r>
                <w:rPr>
                  <w:rFonts w:ascii="Cambria Math" w:hAnsi="Cambria Math"/>
                </w:rPr>
                <m:t>NR,wc</m:t>
              </m:r>
            </m:sub>
          </m:sSub>
          <m:r>
            <w:rPr>
              <w:rFonts w:ascii="Cambria Math" w:hAnsi="Cambria Math"/>
            </w:rPr>
            <m:t>=</m:t>
          </m:r>
          <m:f>
            <m:fPr>
              <m:ctrlPr>
                <w:rPr>
                  <w:rFonts w:ascii="Cambria Math" w:hAnsi="Cambria Math"/>
                  <w:i/>
                </w:rPr>
              </m:ctrlPr>
            </m:fPr>
            <m:num>
              <m:r>
                <w:rPr>
                  <w:rFonts w:ascii="Cambria Math" w:hAnsi="Cambria Math"/>
                </w:rPr>
                <m:t>1+</m:t>
              </m:r>
              <m:sSub>
                <m:sSubPr>
                  <m:ctrlPr>
                    <w:rPr>
                      <w:rFonts w:ascii="Cambria Math" w:hAnsi="Cambria Math"/>
                      <w:i/>
                    </w:rPr>
                  </m:ctrlPr>
                </m:sSubPr>
                <m:e>
                  <m:r>
                    <w:rPr>
                      <w:rFonts w:ascii="Cambria Math" w:hAnsi="Cambria Math"/>
                    </w:rPr>
                    <m:t>L</m:t>
                  </m:r>
                </m:e>
                <m:sub>
                  <m:r>
                    <w:rPr>
                      <w:rFonts w:ascii="Cambria Math" w:hAnsi="Cambria Math"/>
                    </w:rPr>
                    <m:t>CRB,NR</m:t>
                  </m:r>
                </m:sub>
              </m:sSub>
            </m:num>
            <m:den>
              <m:sSub>
                <m:sSubPr>
                  <m:ctrlPr>
                    <w:rPr>
                      <w:rFonts w:ascii="Cambria Math" w:hAnsi="Cambria Math"/>
                      <w:i/>
                    </w:rPr>
                  </m:ctrlPr>
                </m:sSubPr>
                <m:e>
                  <m:r>
                    <w:rPr>
                      <w:rFonts w:ascii="Cambria Math" w:hAnsi="Cambria Math"/>
                    </w:rPr>
                    <m:t>N</m:t>
                  </m:r>
                </m:e>
                <m:sub>
                  <m:r>
                    <w:rPr>
                      <w:rFonts w:ascii="Cambria Math" w:hAnsi="Cambria Math"/>
                    </w:rPr>
                    <m:t>RB,E-UTRA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RB,NR</m:t>
                  </m:r>
                </m:sub>
              </m:sSub>
            </m:den>
          </m:f>
        </m:oMath>
      </m:oMathPara>
    </w:p>
    <w:p w14:paraId="3B3ED357" w14:textId="73105FFD" w:rsidR="00B56132" w:rsidRPr="00DF6DD6" w:rsidRDefault="00000000" w:rsidP="00EA1C6C">
      <w:pPr>
        <w:pStyle w:val="EQ"/>
        <w:jc w:val="center"/>
      </w:pPr>
      <m:oMathPara>
        <m:oMath>
          <m:sSub>
            <m:sSubPr>
              <m:ctrlPr>
                <w:rPr>
                  <w:rFonts w:ascii="Cambria Math" w:hAnsi="Cambria Math"/>
                  <w:i/>
                </w:rPr>
              </m:ctrlPr>
            </m:sSubPr>
            <m:e>
              <m:r>
                <w:rPr>
                  <w:rFonts w:ascii="Cambria Math" w:hAnsi="Cambria Math"/>
                </w:rPr>
                <m:t>∆</m:t>
              </m:r>
            </m:e>
            <m:sub>
              <m:r>
                <w:rPr>
                  <w:rFonts w:ascii="Cambria Math" w:hAnsi="Cambria Math"/>
                </w:rPr>
                <m:t>E-UTRA</m:t>
              </m:r>
            </m:sub>
          </m:sSub>
          <m:r>
            <w:rPr>
              <w:rFonts w:ascii="Cambria Math" w:hAnsi="Cambria Math"/>
            </w:rPr>
            <m:t xml:space="preserve">=10 </m:t>
          </m:r>
          <m:sSub>
            <m:sSubPr>
              <m:ctrlPr>
                <w:rPr>
                  <w:rFonts w:ascii="Cambria Math" w:hAnsi="Cambria Math"/>
                  <w:i/>
                </w:rPr>
              </m:ctrlPr>
            </m:sSubPr>
            <m:e>
              <m:r>
                <w:rPr>
                  <w:rFonts w:ascii="Cambria Math" w:hAnsi="Cambria Math"/>
                </w:rPr>
                <m:t>log</m:t>
              </m:r>
            </m:e>
            <m:sub>
              <m:r>
                <w:rPr>
                  <w:rFonts w:ascii="Cambria Math" w:hAnsi="Cambria Math"/>
                </w:rPr>
                <m:t>10</m:t>
              </m:r>
            </m:sub>
          </m:sSub>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RB,E-UTRA</m:t>
                  </m:r>
                </m:sub>
              </m:sSub>
            </m:num>
            <m:den>
              <m:sSub>
                <m:sSubPr>
                  <m:ctrlPr>
                    <w:rPr>
                      <w:rFonts w:ascii="Cambria Math" w:hAnsi="Cambria Math"/>
                      <w:i/>
                    </w:rPr>
                  </m:ctrlPr>
                </m:sSubPr>
                <m:e>
                  <m:r>
                    <w:rPr>
                      <w:rFonts w:ascii="Cambria Math" w:hAnsi="Cambria Math"/>
                    </w:rPr>
                    <m:t>N</m:t>
                  </m:r>
                </m:e>
                <m:sub>
                  <m:r>
                    <w:rPr>
                      <w:rFonts w:ascii="Cambria Math" w:hAnsi="Cambria Math"/>
                    </w:rPr>
                    <m:t>RB,E-UTRA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RB,NR</m:t>
                  </m:r>
                </m:sub>
              </m:sSub>
            </m:den>
          </m:f>
        </m:oMath>
      </m:oMathPara>
    </w:p>
    <w:p w14:paraId="3BD29E7D" w14:textId="563F6A0A" w:rsidR="005F5EF2" w:rsidRPr="00DF6DD6" w:rsidRDefault="00000000" w:rsidP="00EA1C6C">
      <w:pPr>
        <w:pStyle w:val="EQ"/>
        <w:jc w:val="center"/>
      </w:pPr>
      <m:oMathPara>
        <m:oMath>
          <m:sSub>
            <m:sSubPr>
              <m:ctrlPr>
                <w:rPr>
                  <w:rFonts w:ascii="Cambria Math" w:hAnsi="Cambria Math"/>
                </w:rPr>
              </m:ctrlPr>
            </m:sSubPr>
            <m:e>
              <m:r>
                <m:rPr>
                  <m:sty m:val="p"/>
                </m:rPr>
                <w:rPr>
                  <w:rFonts w:ascii="Cambria Math" w:hAnsi="Cambria Math"/>
                </w:rPr>
                <m:t>∆</m:t>
              </m:r>
            </m:e>
            <m:sub>
              <m:r>
                <w:rPr>
                  <w:rFonts w:ascii="Cambria Math" w:hAnsi="Cambria Math"/>
                </w:rPr>
                <m:t>NR</m:t>
              </m:r>
            </m:sub>
          </m:sSub>
          <m:r>
            <m:rPr>
              <m:sty m:val="p"/>
            </m:rPr>
            <w:rPr>
              <w:rFonts w:ascii="Cambria Math" w:hAnsi="Cambria Math"/>
            </w:rPr>
            <m:t xml:space="preserve">=10 </m:t>
          </m:r>
          <m:sSub>
            <m:sSubPr>
              <m:ctrlPr>
                <w:rPr>
                  <w:rFonts w:ascii="Cambria Math" w:hAnsi="Cambria Math"/>
                </w:rPr>
              </m:ctrlPr>
            </m:sSubPr>
            <m:e>
              <m:r>
                <w:rPr>
                  <w:rFonts w:ascii="Cambria Math" w:hAnsi="Cambria Math"/>
                </w:rPr>
                <m:t>log</m:t>
              </m:r>
            </m:e>
            <m:sub>
              <m:r>
                <m:rPr>
                  <m:sty m:val="p"/>
                </m:rPr>
                <w:rPr>
                  <w:rFonts w:ascii="Cambria Math" w:hAnsi="Cambria Math"/>
                </w:rPr>
                <m:t>10</m:t>
              </m:r>
            </m:sub>
          </m:sSub>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RB</m:t>
                  </m:r>
                  <m:r>
                    <m:rPr>
                      <m:sty m:val="p"/>
                    </m:rPr>
                    <w:rPr>
                      <w:rFonts w:ascii="Cambria Math" w:hAnsi="Cambria Math"/>
                    </w:rPr>
                    <m:t>,</m:t>
                  </m:r>
                  <m:r>
                    <w:rPr>
                      <w:rFonts w:ascii="Cambria Math" w:hAnsi="Cambria Math"/>
                    </w:rPr>
                    <m:t>NR</m:t>
                  </m:r>
                </m:sub>
              </m:sSub>
            </m:num>
            <m:den>
              <m:sSub>
                <m:sSubPr>
                  <m:ctrlPr>
                    <w:rPr>
                      <w:rFonts w:ascii="Cambria Math" w:hAnsi="Cambria Math"/>
                    </w:rPr>
                  </m:ctrlPr>
                </m:sSubPr>
                <m:e>
                  <m:r>
                    <w:rPr>
                      <w:rFonts w:ascii="Cambria Math" w:hAnsi="Cambria Math"/>
                    </w:rPr>
                    <m:t>N</m:t>
                  </m:r>
                </m:e>
                <m:sub>
                  <m:r>
                    <w:rPr>
                      <w:rFonts w:ascii="Cambria Math" w:hAnsi="Cambria Math"/>
                    </w:rPr>
                    <m:t>RB</m:t>
                  </m:r>
                  <m:r>
                    <m:rPr>
                      <m:sty m:val="p"/>
                    </m:rPr>
                    <w:rPr>
                      <w:rFonts w:ascii="Cambria Math" w:hAnsi="Cambria Math"/>
                    </w:rPr>
                    <m:t>,</m:t>
                  </m:r>
                  <m:r>
                    <w:rPr>
                      <w:rFonts w:ascii="Cambria Math" w:hAnsi="Cambria Math"/>
                    </w:rPr>
                    <m:t>E-UTRA</m:t>
                  </m:r>
                </m:sub>
              </m:sSub>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RB</m:t>
                  </m:r>
                  <m:r>
                    <m:rPr>
                      <m:sty m:val="p"/>
                    </m:rPr>
                    <w:rPr>
                      <w:rFonts w:ascii="Cambria Math" w:hAnsi="Cambria Math"/>
                    </w:rPr>
                    <m:t>,</m:t>
                  </m:r>
                  <m:r>
                    <w:rPr>
                      <w:rFonts w:ascii="Cambria Math" w:hAnsi="Cambria Math"/>
                    </w:rPr>
                    <m:t>NR</m:t>
                  </m:r>
                </m:sub>
              </m:sSub>
            </m:den>
          </m:f>
        </m:oMath>
      </m:oMathPara>
    </w:p>
    <w:p w14:paraId="3E0A474C" w14:textId="7ADB0CC7" w:rsidR="00B73CFD" w:rsidRPr="00DF6DD6" w:rsidRDefault="00902538" w:rsidP="0015133E">
      <w:pPr>
        <w:pStyle w:val="B20"/>
      </w:pPr>
      <w:r w:rsidRPr="00DF6DD6">
        <w:t>Where L</w:t>
      </w:r>
      <w:r w:rsidRPr="00DF6DD6">
        <w:rPr>
          <w:vertAlign w:val="subscript"/>
        </w:rPr>
        <w:t>CRB,NR</w:t>
      </w:r>
      <w:r w:rsidRPr="00DF6DD6">
        <w:t xml:space="preserve"> and N</w:t>
      </w:r>
      <w:r w:rsidRPr="00DF6DD6">
        <w:rPr>
          <w:vertAlign w:val="subscript"/>
        </w:rPr>
        <w:t xml:space="preserve">RB,NR </w:t>
      </w:r>
      <w:r w:rsidRPr="00DF6DD6">
        <w:t>the number of allocated PRB and transmission bandwidth for SCG with SCS = 15 kHz.</w:t>
      </w:r>
    </w:p>
    <w:p w14:paraId="5C8263BC" w14:textId="77777777" w:rsidR="00DB6C6A" w:rsidRPr="00DF6DD6" w:rsidRDefault="00DB6C6A" w:rsidP="00DB6C6A">
      <w:pPr>
        <w:pStyle w:val="Heading5"/>
      </w:pPr>
      <w:bookmarkStart w:id="555" w:name="_Toc21345471"/>
      <w:bookmarkStart w:id="556" w:name="_Toc29806320"/>
      <w:bookmarkStart w:id="557" w:name="_Toc37255853"/>
      <w:bookmarkStart w:id="558" w:name="_Toc37256194"/>
      <w:bookmarkStart w:id="559" w:name="_Toc45890031"/>
      <w:bookmarkStart w:id="560" w:name="_Toc52381856"/>
      <w:bookmarkStart w:id="561" w:name="_Toc61374955"/>
      <w:bookmarkStart w:id="562" w:name="_Toc67936307"/>
      <w:bookmarkStart w:id="563" w:name="_Toc67937180"/>
      <w:bookmarkStart w:id="564" w:name="_Toc76452416"/>
      <w:bookmarkStart w:id="565" w:name="_Toc76630259"/>
      <w:bookmarkStart w:id="566" w:name="_Toc83742819"/>
      <w:bookmarkStart w:id="567" w:name="_Toc83886933"/>
      <w:bookmarkStart w:id="568" w:name="_Toc83887733"/>
      <w:bookmarkStart w:id="569" w:name="_Toc90588574"/>
      <w:r w:rsidRPr="00DF6DD6">
        <w:t>6.2B.3.1.2</w:t>
      </w:r>
      <w:r w:rsidRPr="00DF6DD6">
        <w:tab/>
        <w:t>A-MPR for NS_04</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1139192A" w14:textId="77777777" w:rsidR="008C50EB" w:rsidRPr="00DF6DD6" w:rsidRDefault="008C50EB" w:rsidP="00F27CE0">
      <w:pPr>
        <w:pStyle w:val="H6"/>
      </w:pPr>
      <w:r w:rsidRPr="00DF6DD6">
        <w:t>6.2B.3.1.2.0</w:t>
      </w:r>
      <w:r w:rsidRPr="00DF6DD6">
        <w:tab/>
        <w:t>General</w:t>
      </w:r>
    </w:p>
    <w:p w14:paraId="1962DD23" w14:textId="1E8E1612" w:rsidR="00D87076" w:rsidRPr="00DF6DD6" w:rsidRDefault="00DB6C6A" w:rsidP="00D87076">
      <w:r w:rsidRPr="00DF6DD6">
        <w:t xml:space="preserve">When the UE is configured for B41/n41 intra-band contiguous EN-DC and it receives IE NS_04, the UE determines the total allowed maximum output power reduction as specified in this </w:t>
      </w:r>
      <w:r w:rsidR="00B94AF2">
        <w:t>clause</w:t>
      </w:r>
      <w:r w:rsidRPr="00DF6DD6">
        <w:t>.</w:t>
      </w:r>
      <w:r w:rsidR="008C50EB" w:rsidRPr="00DF6DD6">
        <w:t xml:space="preserve"> The A-MPR for EN-DC defined in this </w:t>
      </w:r>
      <w:r w:rsidR="00B94AF2">
        <w:t>clause</w:t>
      </w:r>
      <w:r w:rsidR="008C50EB" w:rsidRPr="00DF6DD6">
        <w:t xml:space="preserve"> is used instead of MPR defined in 6.2B.2.</w:t>
      </w:r>
      <w:r w:rsidR="00EC2894" w:rsidRPr="00DF6DD6">
        <w:t>1</w:t>
      </w:r>
      <w:r w:rsidR="008C50EB" w:rsidRPr="00DF6DD6">
        <w:t>, not additively</w:t>
      </w:r>
      <w:r w:rsidR="00E164BE" w:rsidRPr="00DF6DD6">
        <w:t>, so EN-DC MPR</w:t>
      </w:r>
      <w:r w:rsidR="00902538" w:rsidRPr="00DF6DD6">
        <w:t xml:space="preserve"> </w:t>
      </w:r>
      <w:r w:rsidR="00E164BE" w:rsidRPr="00DF6DD6">
        <w:t>=</w:t>
      </w:r>
      <w:r w:rsidR="00902538" w:rsidRPr="00DF6DD6">
        <w:t xml:space="preserve"> </w:t>
      </w:r>
      <w:r w:rsidR="00E164BE" w:rsidRPr="00DF6DD6">
        <w:t>0 when NS_04 is signaled</w:t>
      </w:r>
      <w:r w:rsidR="008C50EB" w:rsidRPr="00DF6DD6">
        <w:t>.</w:t>
      </w:r>
      <w:r w:rsidR="00BB59AF">
        <w:t xml:space="preserve"> </w:t>
      </w:r>
      <w:r w:rsidR="00BB59AF" w:rsidRPr="003E0A40">
        <w:t>For UEs</w:t>
      </w:r>
      <w:r w:rsidR="00BB59AF" w:rsidRPr="005300BE">
        <w:t xml:space="preserve"> </w:t>
      </w:r>
      <w:r w:rsidR="00BB59AF" w:rsidRPr="003E0A40">
        <w:t xml:space="preserve">scheduled with single uplink transmission, </w:t>
      </w:r>
      <w:r w:rsidR="00BB59AF">
        <w:t>A</w:t>
      </w:r>
      <w:r w:rsidR="00BB59AF" w:rsidRPr="003E0A40">
        <w:t xml:space="preserve">MPR in </w:t>
      </w:r>
      <w:r w:rsidR="00B94AF2">
        <w:t>clause</w:t>
      </w:r>
      <w:r w:rsidR="00BB59AF" w:rsidRPr="003E0A40">
        <w:t xml:space="preserve"> 6.2.4 of [4] and 6.2.3 of [2] apply</w:t>
      </w:r>
      <w:r w:rsidR="00BB59AF">
        <w:t>.</w:t>
      </w:r>
    </w:p>
    <w:p w14:paraId="00CA4EAD" w14:textId="613EBED6" w:rsidR="00D87076" w:rsidRPr="00DF6DD6" w:rsidRDefault="00D87076" w:rsidP="00D87076">
      <w:r w:rsidRPr="00DF6DD6">
        <w:t>For UE supporting dynamic power sharing the following:</w:t>
      </w:r>
    </w:p>
    <w:p w14:paraId="6C38F6D8" w14:textId="31916BDE" w:rsidR="00D87076" w:rsidRPr="00DF6DD6" w:rsidRDefault="00D87076" w:rsidP="00D87076">
      <w:pPr>
        <w:pStyle w:val="B10"/>
      </w:pPr>
      <w:r w:rsidRPr="00DF6DD6">
        <w:rPr>
          <w:lang w:bidi="bn-IN"/>
        </w:rPr>
        <w:t>-</w:t>
      </w:r>
      <w:r w:rsidRPr="00DF6DD6">
        <w:rPr>
          <w:lang w:bidi="bn-IN"/>
        </w:rPr>
        <w:tab/>
        <w:t xml:space="preserve">for the MCG, </w:t>
      </w:r>
      <w:r w:rsidRPr="00DF6DD6">
        <w:t>A-MPR</w:t>
      </w:r>
      <w:r w:rsidRPr="00DF6DD6">
        <w:rPr>
          <w:i/>
          <w:vertAlign w:val="subscript"/>
        </w:rPr>
        <w:t>c</w:t>
      </w:r>
      <w:r w:rsidRPr="00DF6DD6">
        <w:t xml:space="preserve"> in accordance </w:t>
      </w:r>
      <w:r w:rsidR="00A3657F" w:rsidRPr="00DF6DD6">
        <w:t>with TS 36.101 [4]</w:t>
      </w:r>
    </w:p>
    <w:p w14:paraId="6062BEEB" w14:textId="77777777" w:rsidR="00D87076" w:rsidRPr="00DF6DD6" w:rsidRDefault="00D87076" w:rsidP="00D87076">
      <w:pPr>
        <w:pStyle w:val="B10"/>
      </w:pPr>
      <w:r w:rsidRPr="00DF6DD6">
        <w:rPr>
          <w:lang w:bidi="bn-IN"/>
        </w:rPr>
        <w:t>-</w:t>
      </w:r>
      <w:r w:rsidRPr="00DF6DD6">
        <w:rPr>
          <w:lang w:bidi="bn-IN"/>
        </w:rPr>
        <w:tab/>
        <w:t>for the SCG,</w:t>
      </w:r>
    </w:p>
    <w:p w14:paraId="47432BE4" w14:textId="08E2DD9B" w:rsidR="00D87076" w:rsidRPr="00DF6DD6" w:rsidRDefault="00D87076" w:rsidP="00471067">
      <w:pPr>
        <w:pStyle w:val="EQ"/>
      </w:pPr>
      <w:r w:rsidRPr="00DF6DD6">
        <w:tab/>
        <w:t>A-MPR'</w:t>
      </w:r>
      <w:r w:rsidRPr="00DF6DD6">
        <w:rPr>
          <w:i/>
          <w:vertAlign w:val="subscript"/>
        </w:rPr>
        <w:t>c</w:t>
      </w:r>
      <w:r w:rsidRPr="00DF6DD6">
        <w:t xml:space="preserve"> = A-MPR</w:t>
      </w:r>
      <w:r w:rsidRPr="00DF6DD6">
        <w:rPr>
          <w:vertAlign w:val="subscript"/>
        </w:rPr>
        <w:t>NR</w:t>
      </w:r>
      <w:r w:rsidRPr="00DF6DD6">
        <w:t xml:space="preserve"> = MAX( A-MPR</w:t>
      </w:r>
      <w:r w:rsidRPr="00DF6DD6">
        <w:rPr>
          <w:vertAlign w:val="subscript"/>
        </w:rPr>
        <w:t>single,NR</w:t>
      </w:r>
      <w:r w:rsidRPr="00DF6DD6">
        <w:t>, A-MPR</w:t>
      </w:r>
      <w:r w:rsidRPr="00DF6DD6">
        <w:rPr>
          <w:vertAlign w:val="subscript"/>
        </w:rPr>
        <w:t>IM3</w:t>
      </w:r>
      <w:r w:rsidRPr="00DF6DD6">
        <w:t>)</w:t>
      </w:r>
    </w:p>
    <w:p w14:paraId="76F7A098" w14:textId="77777777" w:rsidR="00D87076" w:rsidRPr="00DF6DD6" w:rsidRDefault="00D87076" w:rsidP="00D87076">
      <w:pPr>
        <w:pStyle w:val="B10"/>
      </w:pPr>
      <w:r w:rsidRPr="00DF6DD6">
        <w:rPr>
          <w:lang w:bidi="bn-IN"/>
        </w:rPr>
        <w:t>-</w:t>
      </w:r>
      <w:r w:rsidRPr="00DF6DD6">
        <w:rPr>
          <w:lang w:bidi="bn-IN"/>
        </w:rPr>
        <w:tab/>
      </w:r>
      <w:r w:rsidRPr="00DF6DD6">
        <w:t>for the total configured transmission power,</w:t>
      </w:r>
    </w:p>
    <w:p w14:paraId="14D8CE19" w14:textId="77777777" w:rsidR="00D87076" w:rsidRPr="00DF6DD6" w:rsidRDefault="00D87076" w:rsidP="00471067">
      <w:pPr>
        <w:pStyle w:val="EQ"/>
        <w:jc w:val="center"/>
      </w:pPr>
      <w:r w:rsidRPr="00DF6DD6">
        <w:t>A-MPR</w:t>
      </w:r>
      <w:r w:rsidRPr="00DF6DD6">
        <w:rPr>
          <w:vertAlign w:val="subscript"/>
        </w:rPr>
        <w:t>tot</w:t>
      </w:r>
      <w:r w:rsidRPr="00DF6DD6">
        <w:t xml:space="preserve"> = P</w:t>
      </w:r>
      <w:r w:rsidRPr="00DF6DD6">
        <w:rPr>
          <w:vertAlign w:val="subscript"/>
        </w:rPr>
        <w:t>PowerClass,EN-DC</w:t>
      </w:r>
      <w:r w:rsidRPr="00DF6DD6">
        <w:t xml:space="preserve"> – min(P</w:t>
      </w:r>
      <w:r w:rsidRPr="00DF6DD6">
        <w:rPr>
          <w:vertAlign w:val="subscript"/>
        </w:rPr>
        <w:t>PowerClass,EN-DC</w:t>
      </w:r>
      <w:r w:rsidRPr="00DF6DD6">
        <w:t xml:space="preserve"> ,10*log</w:t>
      </w:r>
      <w:r w:rsidRPr="00DF6DD6">
        <w:rPr>
          <w:vertAlign w:val="subscript"/>
        </w:rPr>
        <w:t>10</w:t>
      </w:r>
      <w:r w:rsidRPr="00DF6DD6">
        <w:t>(10^((P</w:t>
      </w:r>
      <w:r w:rsidRPr="00DF6DD6">
        <w:rPr>
          <w:vertAlign w:val="subscript"/>
        </w:rPr>
        <w:t xml:space="preserve">PowerClass,E-UTRA </w:t>
      </w:r>
      <w:r w:rsidRPr="00DF6DD6">
        <w:t>- A-MPR</w:t>
      </w:r>
      <w:r w:rsidRPr="00DF6DD6">
        <w:rPr>
          <w:vertAlign w:val="subscript"/>
        </w:rPr>
        <w:t>E-UTRA</w:t>
      </w:r>
      <w:r w:rsidRPr="00DF6DD6">
        <w:t>)/10) + 10^((P</w:t>
      </w:r>
      <w:r w:rsidRPr="00DF6DD6">
        <w:rPr>
          <w:vertAlign w:val="subscript"/>
        </w:rPr>
        <w:t xml:space="preserve">PowerClass,NR </w:t>
      </w:r>
      <w:r w:rsidRPr="00DF6DD6">
        <w:t>- A-MPR</w:t>
      </w:r>
      <w:r w:rsidRPr="00DF6DD6">
        <w:rPr>
          <w:vertAlign w:val="subscript"/>
        </w:rPr>
        <w:t>NR</w:t>
      </w:r>
      <w:r w:rsidRPr="00DF6DD6">
        <w:t>)/10))</w:t>
      </w:r>
    </w:p>
    <w:p w14:paraId="5C6757B1" w14:textId="09CF75CC" w:rsidR="00D87076" w:rsidRPr="00DF6DD6" w:rsidRDefault="00D87076" w:rsidP="00D87076">
      <w:pPr>
        <w:pStyle w:val="B20"/>
      </w:pPr>
      <w:r w:rsidRPr="00DF6DD6">
        <w:t>where</w:t>
      </w:r>
    </w:p>
    <w:p w14:paraId="039C0D80" w14:textId="425ED7D6" w:rsidR="00D87076" w:rsidRPr="00DF6DD6" w:rsidRDefault="00D87076" w:rsidP="00471067">
      <w:pPr>
        <w:pStyle w:val="EQ"/>
      </w:pPr>
      <w:r w:rsidRPr="00DF6DD6">
        <w:tab/>
        <w:t>A-MPR</w:t>
      </w:r>
      <w:r w:rsidRPr="00DF6DD6">
        <w:rPr>
          <w:vertAlign w:val="subscript"/>
        </w:rPr>
        <w:t>E-UTRA</w:t>
      </w:r>
      <w:r w:rsidRPr="00DF6DD6">
        <w:t xml:space="preserve"> = MAX( A-MPR</w:t>
      </w:r>
      <w:r w:rsidRPr="00DF6DD6">
        <w:rPr>
          <w:vertAlign w:val="subscript"/>
        </w:rPr>
        <w:t xml:space="preserve">single,E-UTRA </w:t>
      </w:r>
      <w:r w:rsidRPr="00DF6DD6">
        <w:t>+ MPR</w:t>
      </w:r>
      <w:r w:rsidRPr="00DF6DD6">
        <w:rPr>
          <w:vertAlign w:val="subscript"/>
        </w:rPr>
        <w:t>single,E-UTRA</w:t>
      </w:r>
      <w:r w:rsidRPr="00DF6DD6">
        <w:t>, A-MPR</w:t>
      </w:r>
      <w:r w:rsidRPr="00DF6DD6">
        <w:rPr>
          <w:vertAlign w:val="subscript"/>
        </w:rPr>
        <w:t xml:space="preserve">IM3 </w:t>
      </w:r>
      <w:r w:rsidRPr="00DF6DD6">
        <w:t>)</w:t>
      </w:r>
    </w:p>
    <w:p w14:paraId="14BEA611" w14:textId="77777777" w:rsidR="00D87076" w:rsidRPr="00DF6DD6" w:rsidRDefault="00D87076" w:rsidP="00D87076">
      <w:pPr>
        <w:pStyle w:val="B20"/>
      </w:pPr>
      <w:r w:rsidRPr="00DF6DD6">
        <w:t>with</w:t>
      </w:r>
    </w:p>
    <w:p w14:paraId="70F5A759" w14:textId="6FF930A6" w:rsidR="00D87076" w:rsidRPr="00DF6DD6" w:rsidRDefault="00D87076" w:rsidP="00D87076">
      <w:pPr>
        <w:pStyle w:val="B30"/>
      </w:pPr>
      <w:r w:rsidRPr="00DF6DD6">
        <w:rPr>
          <w:lang w:bidi="bn-IN"/>
        </w:rPr>
        <w:t>-</w:t>
      </w:r>
      <w:r w:rsidRPr="00DF6DD6">
        <w:rPr>
          <w:lang w:bidi="bn-IN"/>
        </w:rPr>
        <w:tab/>
      </w:r>
      <w:r w:rsidRPr="00DF6DD6">
        <w:t>A-MPR</w:t>
      </w:r>
      <w:r w:rsidRPr="00DF6DD6">
        <w:rPr>
          <w:vertAlign w:val="subscript"/>
        </w:rPr>
        <w:t>single, E-UTRA</w:t>
      </w:r>
      <w:r w:rsidR="00EC2894" w:rsidRPr="00DF6DD6">
        <w:t xml:space="preserve"> is</w:t>
      </w:r>
      <w:r w:rsidRPr="00DF6DD6">
        <w:t xml:space="preserve"> the A-MPR defined for the E-UTRA transmission </w:t>
      </w:r>
      <w:r w:rsidR="00AA1AA6" w:rsidRPr="00DF6DD6">
        <w:t>in TS 36.101 [4]</w:t>
      </w:r>
    </w:p>
    <w:p w14:paraId="1B2204FC" w14:textId="45CC3C6D" w:rsidR="00D87076" w:rsidRPr="00DF6DD6" w:rsidRDefault="00D87076" w:rsidP="00D87076">
      <w:pPr>
        <w:pStyle w:val="B30"/>
      </w:pPr>
      <w:r w:rsidRPr="00DF6DD6">
        <w:rPr>
          <w:lang w:bidi="bn-IN"/>
        </w:rPr>
        <w:t>-</w:t>
      </w:r>
      <w:r w:rsidRPr="00DF6DD6">
        <w:rPr>
          <w:lang w:bidi="bn-IN"/>
        </w:rPr>
        <w:tab/>
      </w:r>
      <w:r w:rsidRPr="00DF6DD6">
        <w:t>A-MPR</w:t>
      </w:r>
      <w:r w:rsidRPr="00DF6DD6">
        <w:rPr>
          <w:vertAlign w:val="subscript"/>
        </w:rPr>
        <w:t>single,NR</w:t>
      </w:r>
      <w:r w:rsidRPr="00DF6DD6">
        <w:t xml:space="preserve"> is the A-MPR defined for the NR transmission </w:t>
      </w:r>
      <w:r w:rsidR="00AA1AA6" w:rsidRPr="00DF6DD6">
        <w:t>in TS 38.101-1 [2]</w:t>
      </w:r>
    </w:p>
    <w:p w14:paraId="0325F092" w14:textId="4736FFA2" w:rsidR="00D87076" w:rsidRPr="00DF6DD6" w:rsidRDefault="00D87076" w:rsidP="00D87076">
      <w:pPr>
        <w:pStyle w:val="B30"/>
      </w:pPr>
      <w:r w:rsidRPr="00DF6DD6">
        <w:rPr>
          <w:lang w:bidi="bn-IN"/>
        </w:rPr>
        <w:t>-</w:t>
      </w:r>
      <w:r w:rsidRPr="00DF6DD6">
        <w:rPr>
          <w:lang w:bidi="bn-IN"/>
        </w:rPr>
        <w:tab/>
      </w:r>
      <w:r w:rsidRPr="00DF6DD6">
        <w:t>MPR</w:t>
      </w:r>
      <w:r w:rsidRPr="00DF6DD6">
        <w:rPr>
          <w:vertAlign w:val="subscript"/>
        </w:rPr>
        <w:t>single,E-UTRA</w:t>
      </w:r>
      <w:r w:rsidRPr="00DF6DD6">
        <w:t xml:space="preserve"> is the MPR defined for the E-UTRA transmission </w:t>
      </w:r>
      <w:r w:rsidR="00AA1AA6" w:rsidRPr="00DF6DD6">
        <w:t>in TS 36.101 [4]</w:t>
      </w:r>
    </w:p>
    <w:p w14:paraId="618ACD48" w14:textId="77777777" w:rsidR="00D87076" w:rsidRPr="00DF6DD6" w:rsidRDefault="00D87076" w:rsidP="00D87076">
      <w:r w:rsidRPr="00DF6DD6">
        <w:t>For UEs not supporting dynamic power sharing the following</w:t>
      </w:r>
    </w:p>
    <w:p w14:paraId="24F21E80" w14:textId="77777777" w:rsidR="00D87076" w:rsidRPr="00DF6DD6" w:rsidRDefault="00D87076" w:rsidP="00D87076">
      <w:pPr>
        <w:pStyle w:val="B10"/>
      </w:pPr>
      <w:r w:rsidRPr="00DF6DD6">
        <w:rPr>
          <w:lang w:bidi="bn-IN"/>
        </w:rPr>
        <w:t>-</w:t>
      </w:r>
      <w:r w:rsidRPr="00DF6DD6">
        <w:rPr>
          <w:lang w:bidi="bn-IN"/>
        </w:rPr>
        <w:tab/>
        <w:t>for the MCG,</w:t>
      </w:r>
    </w:p>
    <w:p w14:paraId="7788C8B9" w14:textId="75C9A04A" w:rsidR="00D87076" w:rsidRPr="00DF6DD6" w:rsidRDefault="00D87076" w:rsidP="00471067">
      <w:pPr>
        <w:pStyle w:val="EQ"/>
      </w:pPr>
      <w:r w:rsidRPr="00DF6DD6">
        <w:tab/>
        <w:t>A-MPR</w:t>
      </w:r>
      <w:r w:rsidRPr="00DF6DD6">
        <w:rPr>
          <w:i/>
          <w:vertAlign w:val="subscript"/>
        </w:rPr>
        <w:t>c</w:t>
      </w:r>
      <w:r w:rsidRPr="00DF6DD6">
        <w:t xml:space="preserve"> = MAX( A-MPR</w:t>
      </w:r>
      <w:r w:rsidRPr="00DF6DD6">
        <w:rPr>
          <w:vertAlign w:val="subscript"/>
        </w:rPr>
        <w:t>single, E-UTRA</w:t>
      </w:r>
      <w:r w:rsidRPr="00DF6DD6">
        <w:t xml:space="preserve"> + MPR</w:t>
      </w:r>
      <w:r w:rsidRPr="00DF6DD6">
        <w:rPr>
          <w:vertAlign w:val="subscript"/>
        </w:rPr>
        <w:t>single,E-UTRA</w:t>
      </w:r>
      <w:r w:rsidRPr="00DF6DD6">
        <w:t>, A-MPR</w:t>
      </w:r>
      <w:r w:rsidRPr="00DF6DD6">
        <w:rPr>
          <w:vertAlign w:val="subscript"/>
        </w:rPr>
        <w:t>IM3</w:t>
      </w:r>
      <w:r w:rsidRPr="00DF6DD6">
        <w:t xml:space="preserve"> )</w:t>
      </w:r>
    </w:p>
    <w:p w14:paraId="55895233" w14:textId="77777777" w:rsidR="00D87076" w:rsidRPr="00DF6DD6" w:rsidRDefault="00D87076" w:rsidP="00D87076">
      <w:pPr>
        <w:pStyle w:val="B10"/>
      </w:pPr>
      <w:r w:rsidRPr="00DF6DD6">
        <w:rPr>
          <w:lang w:bidi="bn-IN"/>
        </w:rPr>
        <w:t>-</w:t>
      </w:r>
      <w:r w:rsidRPr="00DF6DD6">
        <w:rPr>
          <w:lang w:bidi="bn-IN"/>
        </w:rPr>
        <w:tab/>
        <w:t>for the SCG,</w:t>
      </w:r>
    </w:p>
    <w:p w14:paraId="10234513" w14:textId="486CDC16" w:rsidR="00D87076" w:rsidRPr="00DF6DD6" w:rsidRDefault="00D87076" w:rsidP="00471067">
      <w:pPr>
        <w:pStyle w:val="EQ"/>
      </w:pPr>
      <w:r w:rsidRPr="00DF6DD6">
        <w:tab/>
        <w:t>A-MPR'</w:t>
      </w:r>
      <w:r w:rsidRPr="00DF6DD6">
        <w:rPr>
          <w:i/>
          <w:vertAlign w:val="subscript"/>
        </w:rPr>
        <w:t>c</w:t>
      </w:r>
      <w:r w:rsidRPr="00DF6DD6">
        <w:t xml:space="preserve"> = MAX( A-MPR</w:t>
      </w:r>
      <w:r w:rsidRPr="00DF6DD6">
        <w:rPr>
          <w:vertAlign w:val="subscript"/>
        </w:rPr>
        <w:t>single,NR</w:t>
      </w:r>
      <w:r w:rsidRPr="00DF6DD6">
        <w:t>, A-MPR</w:t>
      </w:r>
      <w:r w:rsidRPr="00DF6DD6">
        <w:rPr>
          <w:vertAlign w:val="subscript"/>
        </w:rPr>
        <w:t>IM3</w:t>
      </w:r>
      <w:r w:rsidRPr="00DF6DD6">
        <w:t xml:space="preserve"> )</w:t>
      </w:r>
    </w:p>
    <w:p w14:paraId="341D9583" w14:textId="77777777" w:rsidR="00D87076" w:rsidRPr="00DF6DD6" w:rsidRDefault="00D87076" w:rsidP="00D87076">
      <w:pPr>
        <w:pStyle w:val="B20"/>
        <w:rPr>
          <w:rFonts w:eastAsia="Yu Mincho"/>
          <w:lang w:val="en-US"/>
        </w:rPr>
      </w:pPr>
      <w:r w:rsidRPr="00DF6DD6">
        <w:rPr>
          <w:rFonts w:eastAsia="Yu Mincho"/>
          <w:lang w:val="en-US"/>
        </w:rPr>
        <w:t>where</w:t>
      </w:r>
    </w:p>
    <w:p w14:paraId="6DFD917D" w14:textId="23F9C21E" w:rsidR="00D87076" w:rsidRPr="00DF6DD6" w:rsidRDefault="00D87076" w:rsidP="00D87076">
      <w:pPr>
        <w:pStyle w:val="B30"/>
      </w:pPr>
      <w:r w:rsidRPr="00DF6DD6">
        <w:rPr>
          <w:lang w:bidi="bn-IN"/>
        </w:rPr>
        <w:t>-</w:t>
      </w:r>
      <w:r w:rsidRPr="00DF6DD6">
        <w:rPr>
          <w:lang w:bidi="bn-IN"/>
        </w:rPr>
        <w:tab/>
      </w:r>
      <w:r w:rsidRPr="00DF6DD6">
        <w:t>A-MPR</w:t>
      </w:r>
      <w:r w:rsidRPr="00DF6DD6">
        <w:rPr>
          <w:vertAlign w:val="subscript"/>
        </w:rPr>
        <w:t>single, E-UTRA</w:t>
      </w:r>
      <w:r w:rsidRPr="00DF6DD6">
        <w:t xml:space="preserve">is the A-MPR defined for the E-UTRA transmission </w:t>
      </w:r>
      <w:r w:rsidR="00AA1AA6" w:rsidRPr="00DF6DD6">
        <w:t>in TS 36.101 [4]</w:t>
      </w:r>
    </w:p>
    <w:p w14:paraId="33C34C84" w14:textId="3F98D1B0" w:rsidR="00D87076" w:rsidRPr="00DF6DD6" w:rsidRDefault="00D87076" w:rsidP="00D87076">
      <w:pPr>
        <w:pStyle w:val="B30"/>
      </w:pPr>
      <w:r w:rsidRPr="00DF6DD6">
        <w:rPr>
          <w:lang w:bidi="bn-IN"/>
        </w:rPr>
        <w:t>-</w:t>
      </w:r>
      <w:r w:rsidRPr="00DF6DD6">
        <w:rPr>
          <w:lang w:bidi="bn-IN"/>
        </w:rPr>
        <w:tab/>
      </w:r>
      <w:r w:rsidRPr="00DF6DD6">
        <w:t>A-MPR</w:t>
      </w:r>
      <w:r w:rsidRPr="00DF6DD6">
        <w:rPr>
          <w:vertAlign w:val="subscript"/>
        </w:rPr>
        <w:t>single,NR</w:t>
      </w:r>
      <w:r w:rsidRPr="00DF6DD6">
        <w:t xml:space="preserve"> is the A-MPR defined for the NR transmission </w:t>
      </w:r>
      <w:r w:rsidR="00AA1AA6" w:rsidRPr="00DF6DD6">
        <w:t>in TS 38.101-1 [2]</w:t>
      </w:r>
    </w:p>
    <w:p w14:paraId="0CEA1CA5" w14:textId="64B13024" w:rsidR="00D87076" w:rsidRPr="00DF6DD6" w:rsidRDefault="00D87076" w:rsidP="00471067">
      <w:pPr>
        <w:pStyle w:val="B30"/>
      </w:pPr>
      <w:r w:rsidRPr="00DF6DD6">
        <w:rPr>
          <w:lang w:bidi="bn-IN"/>
        </w:rPr>
        <w:t>-</w:t>
      </w:r>
      <w:r w:rsidRPr="00DF6DD6">
        <w:rPr>
          <w:lang w:bidi="bn-IN"/>
        </w:rPr>
        <w:tab/>
      </w:r>
      <w:r w:rsidRPr="00DF6DD6">
        <w:t>MPR</w:t>
      </w:r>
      <w:r w:rsidRPr="00DF6DD6">
        <w:rPr>
          <w:vertAlign w:val="subscript"/>
        </w:rPr>
        <w:t>single,E-UTRA</w:t>
      </w:r>
      <w:r w:rsidRPr="00DF6DD6">
        <w:t xml:space="preserve"> is the MPR defined for the E-UTRA transmission </w:t>
      </w:r>
      <w:r w:rsidR="00AA1AA6" w:rsidRPr="00DF6DD6">
        <w:t>in TS 36.101 [4]</w:t>
      </w:r>
    </w:p>
    <w:p w14:paraId="1571D777" w14:textId="77777777" w:rsidR="00DB6C6A" w:rsidRPr="00DF6DD6" w:rsidRDefault="00DB6C6A" w:rsidP="00DB6C6A">
      <w:r w:rsidRPr="00DF6DD6">
        <w:t>The UE determines the Channel Configuration Case and the value of A-MPR</w:t>
      </w:r>
      <w:r w:rsidRPr="00DF6DD6">
        <w:rPr>
          <w:vertAlign w:val="subscript"/>
        </w:rPr>
        <w:t>IM3</w:t>
      </w:r>
      <w:r w:rsidRPr="00DF6DD6">
        <w:t xml:space="preserve"> as follows:</w:t>
      </w:r>
    </w:p>
    <w:p w14:paraId="4B63B11E" w14:textId="77777777" w:rsidR="00DB6C6A" w:rsidRPr="00DF6DD6" w:rsidRDefault="00DB6C6A" w:rsidP="00DB6C6A">
      <w:pPr>
        <w:spacing w:after="0"/>
        <w:ind w:left="568"/>
        <w:rPr>
          <w:rFonts w:eastAsia="Yu Mincho"/>
          <w:lang w:val="en-US"/>
        </w:rPr>
      </w:pPr>
      <w:r w:rsidRPr="00DF6DD6">
        <w:rPr>
          <w:rFonts w:eastAsia="Yu Mincho"/>
          <w:lang w:val="en-US"/>
        </w:rPr>
        <w:t xml:space="preserve">If </w:t>
      </w:r>
      <w:r w:rsidRPr="00DF6DD6">
        <w:rPr>
          <w:rFonts w:eastAsia="Yu Mincho"/>
        </w:rPr>
        <w:t>F</w:t>
      </w:r>
      <w:r w:rsidRPr="00DF6DD6">
        <w:rPr>
          <w:rFonts w:eastAsia="Yu Mincho"/>
          <w:vertAlign w:val="subscript"/>
        </w:rPr>
        <w:t xml:space="preserve">IM3,low_block,low </w:t>
      </w:r>
      <w:r w:rsidRPr="00DF6DD6">
        <w:rPr>
          <w:rFonts w:eastAsia="Yu Mincho"/>
        </w:rPr>
        <w:t>&lt;</w:t>
      </w:r>
      <w:r w:rsidRPr="00DF6DD6">
        <w:rPr>
          <w:rFonts w:eastAsia="Yu Mincho"/>
          <w:lang w:val="en-US"/>
        </w:rPr>
        <w:t xml:space="preserve"> 2490.5 MHz</w:t>
      </w:r>
    </w:p>
    <w:p w14:paraId="4A8EB147" w14:textId="77777777" w:rsidR="00DB6C6A" w:rsidRPr="00DF6DD6" w:rsidRDefault="00DB6C6A" w:rsidP="00DB6C6A">
      <w:pPr>
        <w:spacing w:after="0"/>
        <w:ind w:left="568"/>
        <w:rPr>
          <w:rFonts w:eastAsia="Yu Mincho"/>
          <w:lang w:val="en-US"/>
        </w:rPr>
      </w:pPr>
    </w:p>
    <w:p w14:paraId="5F33C16A" w14:textId="1C33CFED" w:rsidR="00DB6C6A" w:rsidRPr="00DF6DD6" w:rsidRDefault="00DB6C6A" w:rsidP="00DB6C6A">
      <w:pPr>
        <w:spacing w:after="0"/>
        <w:ind w:left="568"/>
        <w:rPr>
          <w:rFonts w:eastAsia="Yu Mincho"/>
          <w:lang w:val="en-US"/>
        </w:rPr>
      </w:pPr>
      <w:r w:rsidRPr="00DF6DD6">
        <w:rPr>
          <w:rFonts w:eastAsia="Yu Mincho"/>
          <w:lang w:val="en-US"/>
        </w:rPr>
        <w:tab/>
      </w:r>
      <w:r w:rsidRPr="00DF6DD6">
        <w:rPr>
          <w:rFonts w:eastAsia="Yu Mincho"/>
          <w:lang w:val="en-US"/>
        </w:rPr>
        <w:tab/>
        <w:t>Channel Configuration Case B. A-MPR</w:t>
      </w:r>
      <w:r w:rsidRPr="00DF6DD6">
        <w:rPr>
          <w:rFonts w:eastAsia="Yu Mincho"/>
          <w:vertAlign w:val="subscript"/>
          <w:lang w:val="en-US"/>
        </w:rPr>
        <w:t>IM3</w:t>
      </w:r>
      <w:r w:rsidRPr="00DF6DD6">
        <w:rPr>
          <w:rFonts w:eastAsia="Yu Mincho"/>
          <w:lang w:val="en-US"/>
        </w:rPr>
        <w:t xml:space="preserve"> defined in </w:t>
      </w:r>
      <w:r w:rsidR="00B94AF2">
        <w:rPr>
          <w:rFonts w:eastAsia="Yu Mincho"/>
          <w:lang w:val="en-US"/>
        </w:rPr>
        <w:t>Clause</w:t>
      </w:r>
      <w:r w:rsidRPr="00DF6DD6">
        <w:rPr>
          <w:rFonts w:eastAsia="Yu Mincho"/>
          <w:lang w:val="en-US"/>
        </w:rPr>
        <w:t xml:space="preserve"> 6.2B.3.1.2.</w:t>
      </w:r>
      <w:r w:rsidR="008C50EB" w:rsidRPr="00DF6DD6">
        <w:rPr>
          <w:rFonts w:eastAsia="Yu Mincho"/>
          <w:lang w:val="en-US"/>
        </w:rPr>
        <w:t>2</w:t>
      </w:r>
    </w:p>
    <w:p w14:paraId="5F8FEA6E" w14:textId="77777777" w:rsidR="00DB6C6A" w:rsidRPr="00DF6DD6" w:rsidRDefault="00DB6C6A" w:rsidP="00DB6C6A">
      <w:pPr>
        <w:spacing w:after="0"/>
        <w:ind w:left="568"/>
        <w:rPr>
          <w:rFonts w:eastAsia="Yu Mincho"/>
          <w:lang w:val="en-US"/>
        </w:rPr>
      </w:pPr>
    </w:p>
    <w:p w14:paraId="2F215F85" w14:textId="77777777" w:rsidR="00DB6C6A" w:rsidRPr="00DF6DD6" w:rsidRDefault="00DB6C6A" w:rsidP="00DB6C6A">
      <w:pPr>
        <w:spacing w:after="0"/>
        <w:ind w:left="568"/>
        <w:rPr>
          <w:rFonts w:eastAsia="Yu Mincho"/>
          <w:lang w:val="en-US"/>
        </w:rPr>
      </w:pPr>
      <w:r w:rsidRPr="00DF6DD6">
        <w:rPr>
          <w:rFonts w:eastAsia="Yu Mincho"/>
          <w:lang w:val="en-US"/>
        </w:rPr>
        <w:t>Else</w:t>
      </w:r>
    </w:p>
    <w:p w14:paraId="2E5A37D3" w14:textId="77777777" w:rsidR="00DB6C6A" w:rsidRPr="00DF6DD6" w:rsidRDefault="00DB6C6A" w:rsidP="00DB6C6A">
      <w:pPr>
        <w:spacing w:after="0"/>
        <w:ind w:left="568"/>
        <w:rPr>
          <w:rFonts w:eastAsia="Yu Mincho"/>
          <w:lang w:val="en-US"/>
        </w:rPr>
      </w:pPr>
    </w:p>
    <w:p w14:paraId="561C7091" w14:textId="7C0BB2DE" w:rsidR="00DB6C6A" w:rsidRPr="00DF6DD6" w:rsidRDefault="00DB6C6A" w:rsidP="00DB6C6A">
      <w:pPr>
        <w:ind w:left="568"/>
        <w:rPr>
          <w:rFonts w:eastAsia="Yu Mincho"/>
          <w:lang w:val="en-US"/>
        </w:rPr>
      </w:pPr>
      <w:r w:rsidRPr="00DF6DD6">
        <w:rPr>
          <w:rFonts w:eastAsia="Yu Mincho"/>
          <w:lang w:val="en-US"/>
        </w:rPr>
        <w:tab/>
      </w:r>
      <w:r w:rsidRPr="00DF6DD6">
        <w:rPr>
          <w:rFonts w:eastAsia="Yu Mincho"/>
          <w:lang w:val="en-US"/>
        </w:rPr>
        <w:tab/>
        <w:t>Channel Configuration Case A. A-MPR</w:t>
      </w:r>
      <w:r w:rsidRPr="00DF6DD6">
        <w:rPr>
          <w:rFonts w:eastAsia="Yu Mincho"/>
          <w:vertAlign w:val="subscript"/>
          <w:lang w:val="en-US"/>
        </w:rPr>
        <w:t>IM3</w:t>
      </w:r>
      <w:r w:rsidRPr="00DF6DD6">
        <w:rPr>
          <w:rFonts w:eastAsia="Yu Mincho"/>
          <w:lang w:val="en-US"/>
        </w:rPr>
        <w:t xml:space="preserve"> defined in </w:t>
      </w:r>
      <w:r w:rsidR="00B94AF2">
        <w:rPr>
          <w:rFonts w:eastAsia="Yu Mincho"/>
          <w:lang w:val="en-US"/>
        </w:rPr>
        <w:t>Clause</w:t>
      </w:r>
      <w:r w:rsidRPr="00DF6DD6">
        <w:rPr>
          <w:rFonts w:eastAsia="Yu Mincho"/>
          <w:lang w:val="en-US"/>
        </w:rPr>
        <w:t xml:space="preserve"> 6.2B.3.1.2.</w:t>
      </w:r>
      <w:r w:rsidR="008C50EB" w:rsidRPr="00DF6DD6">
        <w:rPr>
          <w:rFonts w:eastAsia="Yu Mincho"/>
          <w:lang w:val="en-US"/>
        </w:rPr>
        <w:t>1</w:t>
      </w:r>
    </w:p>
    <w:p w14:paraId="1C175F7E" w14:textId="77777777" w:rsidR="00DB6C6A" w:rsidRPr="00DF6DD6" w:rsidRDefault="00DB6C6A" w:rsidP="00DB6C6A">
      <w:pPr>
        <w:rPr>
          <w:rFonts w:eastAsia="Yu Mincho"/>
          <w:lang w:val="en-US"/>
        </w:rPr>
      </w:pPr>
      <w:r w:rsidRPr="00DF6DD6">
        <w:rPr>
          <w:rFonts w:eastAsia="Yu Mincho"/>
          <w:lang w:val="en-US"/>
        </w:rPr>
        <w:t>where</w:t>
      </w:r>
    </w:p>
    <w:p w14:paraId="47B71F11" w14:textId="77777777" w:rsidR="00DB6C6A" w:rsidRPr="00DF6DD6" w:rsidRDefault="00DB6C6A" w:rsidP="0015133E">
      <w:pPr>
        <w:pStyle w:val="B10"/>
        <w:rPr>
          <w:vertAlign w:val="subscript"/>
        </w:rPr>
      </w:pPr>
      <w:r w:rsidRPr="00DF6DD6">
        <w:rPr>
          <w:lang w:bidi="bn-IN"/>
        </w:rPr>
        <w:t>-</w:t>
      </w:r>
      <w:r w:rsidRPr="00DF6DD6">
        <w:rPr>
          <w:lang w:bidi="bn-IN"/>
        </w:rPr>
        <w:tab/>
      </w:r>
      <w:r w:rsidRPr="00DF6DD6">
        <w:t>F</w:t>
      </w:r>
      <w:r w:rsidRPr="00DF6DD6">
        <w:rPr>
          <w:vertAlign w:val="subscript"/>
        </w:rPr>
        <w:t>IM3,low_block,low</w:t>
      </w:r>
      <w:r w:rsidRPr="00DF6DD6">
        <w:t xml:space="preserve"> = (2 * F</w:t>
      </w:r>
      <w:r w:rsidRPr="00DF6DD6">
        <w:rPr>
          <w:vertAlign w:val="subscript"/>
        </w:rPr>
        <w:t>low_channel,low_edge</w:t>
      </w:r>
      <w:r w:rsidRPr="00DF6DD6">
        <w:t>) – F</w:t>
      </w:r>
      <w:r w:rsidRPr="00DF6DD6">
        <w:rPr>
          <w:vertAlign w:val="subscript"/>
        </w:rPr>
        <w:t>high_channel,high_edge</w:t>
      </w:r>
    </w:p>
    <w:p w14:paraId="572FB527" w14:textId="77777777" w:rsidR="00DB6C6A" w:rsidRPr="00DF6DD6" w:rsidRDefault="00DB6C6A" w:rsidP="0015133E">
      <w:pPr>
        <w:pStyle w:val="B10"/>
        <w:rPr>
          <w:vertAlign w:val="subscript"/>
        </w:rPr>
      </w:pPr>
      <w:r w:rsidRPr="00DF6DD6">
        <w:rPr>
          <w:lang w:bidi="bn-IN"/>
        </w:rPr>
        <w:t>-</w:t>
      </w:r>
      <w:r w:rsidRPr="00DF6DD6">
        <w:rPr>
          <w:lang w:bidi="bn-IN"/>
        </w:rPr>
        <w:tab/>
      </w:r>
      <w:r w:rsidRPr="00DF6DD6">
        <w:t>F</w:t>
      </w:r>
      <w:r w:rsidRPr="00DF6DD6">
        <w:rPr>
          <w:vertAlign w:val="subscript"/>
        </w:rPr>
        <w:t xml:space="preserve">low_channel,low_edge </w:t>
      </w:r>
      <w:r w:rsidRPr="00DF6DD6">
        <w:t>is the lowermost frequency of lower transmission bandwidth configuration.</w:t>
      </w:r>
    </w:p>
    <w:p w14:paraId="2D4F9CBE" w14:textId="57B9E516" w:rsidR="009B5443" w:rsidRDefault="00DB6C6A" w:rsidP="009B5443">
      <w:pPr>
        <w:pStyle w:val="B10"/>
      </w:pPr>
      <w:r w:rsidRPr="00DF6DD6">
        <w:rPr>
          <w:lang w:bidi="bn-IN"/>
        </w:rPr>
        <w:t>-</w:t>
      </w:r>
      <w:r w:rsidRPr="00DF6DD6">
        <w:rPr>
          <w:lang w:bidi="bn-IN"/>
        </w:rPr>
        <w:tab/>
      </w:r>
      <w:r w:rsidRPr="00DF6DD6">
        <w:t>F</w:t>
      </w:r>
      <w:r w:rsidRPr="00DF6DD6">
        <w:rPr>
          <w:vertAlign w:val="subscript"/>
        </w:rPr>
        <w:t xml:space="preserve">high_channel,high_edge </w:t>
      </w:r>
      <w:r w:rsidRPr="00DF6DD6">
        <w:t>is the uppermost frequency of upper transmission bandwidth configuration.</w:t>
      </w:r>
      <w:r w:rsidR="009B5443" w:rsidRPr="009B5443">
        <w:t xml:space="preserve"> </w:t>
      </w:r>
    </w:p>
    <w:p w14:paraId="12736032" w14:textId="77777777" w:rsidR="00DA5BF6" w:rsidRDefault="00DA5BF6" w:rsidP="00DA5BF6">
      <w:pPr>
        <w:pStyle w:val="B10"/>
      </w:pPr>
      <w:r>
        <w:t>Where the transmission bandwidth configuration for NR is the maximum frequency span covering all the configured SCSSpecificCarrier for scenarios that carrier bandwidths with different SCS can be fully overlapped.</w:t>
      </w:r>
    </w:p>
    <w:p w14:paraId="6F3E278E" w14:textId="77777777" w:rsidR="00DA5BF6" w:rsidRPr="00DF6DD6" w:rsidRDefault="00DA5BF6" w:rsidP="00B94CFE">
      <w:pPr>
        <w:pStyle w:val="H6"/>
      </w:pPr>
      <w:r w:rsidRPr="00DF6DD6">
        <w:t>6.2B.3.1.2.1</w:t>
      </w:r>
      <w:r w:rsidRPr="00DF6DD6">
        <w:tab/>
        <w:t>A-MPR</w:t>
      </w:r>
      <w:r w:rsidRPr="00B94CFE">
        <w:t>IM3</w:t>
      </w:r>
      <w:r w:rsidRPr="00DF6DD6">
        <w:t xml:space="preserve"> for NS_04 to meet -13 dBm / 1MHz for 26dBm UE power</w:t>
      </w:r>
    </w:p>
    <w:p w14:paraId="33D6B905" w14:textId="721182C1" w:rsidR="00DB6C6A" w:rsidRPr="00DF6DD6" w:rsidRDefault="008C50EB" w:rsidP="00DB6C6A">
      <w:r w:rsidRPr="00DF6DD6">
        <w:t xml:space="preserve">A-MPR in this </w:t>
      </w:r>
      <w:r w:rsidR="00B94AF2">
        <w:t>clause</w:t>
      </w:r>
      <w:r w:rsidRPr="00DF6DD6">
        <w:t xml:space="preserve"> is relative to 26 dBm for </w:t>
      </w:r>
      <w:r w:rsidR="00902538" w:rsidRPr="00DF6DD6">
        <w:t xml:space="preserve">a </w:t>
      </w:r>
      <w:r w:rsidRPr="00DF6DD6">
        <w:t>power class 2</w:t>
      </w:r>
      <w:r w:rsidR="00902538" w:rsidRPr="00DF6DD6">
        <w:t xml:space="preserve"> Cell Group</w:t>
      </w:r>
      <w:r w:rsidRPr="00DF6DD6">
        <w:t xml:space="preserve">. The same A-MPR is used relative to 23 dBm </w:t>
      </w:r>
      <w:r w:rsidR="00443019" w:rsidRPr="00DF6DD6">
        <w:t>f</w:t>
      </w:r>
      <w:r w:rsidRPr="00DF6DD6">
        <w:t xml:space="preserve">or </w:t>
      </w:r>
      <w:r w:rsidR="00902538" w:rsidRPr="00DF6DD6">
        <w:t xml:space="preserve">a </w:t>
      </w:r>
      <w:r w:rsidRPr="00DF6DD6">
        <w:t>power class 3</w:t>
      </w:r>
      <w:r w:rsidR="00902538" w:rsidRPr="00DF6DD6">
        <w:t xml:space="preserve"> Cell Group</w:t>
      </w:r>
      <w:r w:rsidRPr="00DF6DD6">
        <w:t xml:space="preserve">. </w:t>
      </w:r>
      <w:r w:rsidR="00DB6C6A" w:rsidRPr="00DF6DD6">
        <w:t>For the UE is configured with channel configurations Case A or Case C</w:t>
      </w:r>
      <w:r w:rsidR="001C0E95" w:rsidRPr="00DF6DD6">
        <w:t xml:space="preserve"> (defined in </w:t>
      </w:r>
      <w:r w:rsidR="00B94AF2">
        <w:t>Clause</w:t>
      </w:r>
      <w:r w:rsidR="001C0E95" w:rsidRPr="00DF6DD6">
        <w:t xml:space="preserve"> 6.2B.3.2.1)</w:t>
      </w:r>
      <w:r w:rsidR="00DB6C6A" w:rsidRPr="00DF6DD6">
        <w:t>, the allowed maximum output power reduction for IM3s applied to transmission on the MCG and the SCG with non-contiguous resource allocation is defined as follows:</w:t>
      </w:r>
    </w:p>
    <w:p w14:paraId="4F84BA59" w14:textId="77777777" w:rsidR="00DB6C6A" w:rsidRPr="00DF6DD6" w:rsidRDefault="00DB6C6A" w:rsidP="00DB6C6A">
      <w:pPr>
        <w:ind w:left="284" w:firstLine="284"/>
        <w:jc w:val="center"/>
        <w:rPr>
          <w:lang w:val="en-US" w:eastAsia="ja-JP"/>
        </w:rPr>
      </w:pPr>
      <w:r w:rsidRPr="00DF6DD6">
        <w:rPr>
          <w:lang w:val="en-US" w:eastAsia="ja-JP"/>
        </w:rPr>
        <w:t>A-MPR</w:t>
      </w:r>
      <w:r w:rsidRPr="00DF6DD6">
        <w:rPr>
          <w:vertAlign w:val="subscript"/>
          <w:lang w:val="en-US" w:eastAsia="ja-JP"/>
        </w:rPr>
        <w:t>IM3</w:t>
      </w:r>
      <w:r w:rsidRPr="00DF6DD6">
        <w:rPr>
          <w:lang w:val="en-US" w:eastAsia="ja-JP"/>
        </w:rPr>
        <w:t xml:space="preserve"> = M</w:t>
      </w:r>
      <w:r w:rsidRPr="00DF6DD6">
        <w:rPr>
          <w:vertAlign w:val="subscript"/>
          <w:lang w:val="en-US" w:eastAsia="ja-JP"/>
        </w:rPr>
        <w:t>A</w:t>
      </w:r>
    </w:p>
    <w:p w14:paraId="31EDD7C0" w14:textId="77777777" w:rsidR="00DB6C6A" w:rsidRPr="00DF6DD6" w:rsidRDefault="00DB6C6A" w:rsidP="00DB6C6A">
      <w:pPr>
        <w:rPr>
          <w:lang w:val="en-US" w:eastAsia="ja-JP"/>
        </w:rPr>
      </w:pPr>
      <w:r w:rsidRPr="00DF6DD6">
        <w:rPr>
          <w:lang w:val="en-US" w:eastAsia="ja-JP"/>
        </w:rPr>
        <w:tab/>
      </w:r>
      <w:r w:rsidRPr="00DF6DD6">
        <w:rPr>
          <w:lang w:val="en-US" w:eastAsia="ja-JP"/>
        </w:rPr>
        <w:tab/>
        <w:t>Where M</w:t>
      </w:r>
      <w:r w:rsidRPr="00DF6DD6">
        <w:rPr>
          <w:vertAlign w:val="subscript"/>
          <w:lang w:val="en-US" w:eastAsia="ja-JP"/>
        </w:rPr>
        <w:t>A</w:t>
      </w:r>
      <w:r w:rsidRPr="00DF6DD6">
        <w:rPr>
          <w:lang w:val="en-US" w:eastAsia="ja-JP"/>
        </w:rPr>
        <w:t xml:space="preserve"> is defined as follows</w:t>
      </w:r>
    </w:p>
    <w:p w14:paraId="0C7ABE6A" w14:textId="539EFD0E" w:rsidR="00DB6C6A" w:rsidRPr="00DF6DD6" w:rsidRDefault="00DB6C6A" w:rsidP="00DB6C6A">
      <w:pPr>
        <w:ind w:firstLine="3261"/>
      </w:pPr>
      <w:r w:rsidRPr="00DF6DD6">
        <w:t>M</w:t>
      </w:r>
      <w:r w:rsidRPr="00DF6DD6">
        <w:rPr>
          <w:vertAlign w:val="subscript"/>
        </w:rPr>
        <w:t>A</w:t>
      </w:r>
      <w:r w:rsidRPr="00DF6DD6">
        <w:t xml:space="preserve"> =</w:t>
      </w:r>
      <w:r w:rsidR="00D95CEA">
        <w:tab/>
      </w:r>
      <w:r w:rsidRPr="00DF6DD6">
        <w:t>1</w:t>
      </w:r>
      <w:r w:rsidR="00D87076" w:rsidRPr="00DF6DD6">
        <w:t>5</w:t>
      </w:r>
      <w:r w:rsidRPr="00DF6DD6">
        <w:tab/>
        <w:t>;</w:t>
      </w:r>
      <w:r w:rsidRPr="00DF6DD6">
        <w:tab/>
        <w:t xml:space="preserve">0 ≤ </w:t>
      </w:r>
      <w:r w:rsidR="001C0E95" w:rsidRPr="00DF6DD6">
        <w:t xml:space="preserve">B </w:t>
      </w:r>
      <w:r w:rsidRPr="00DF6DD6">
        <w:t>&lt; 0.5</w:t>
      </w:r>
    </w:p>
    <w:p w14:paraId="5BE79DEE" w14:textId="0C0ED0EC" w:rsidR="00DB6C6A" w:rsidRPr="00DF6DD6" w:rsidRDefault="00DB6C6A" w:rsidP="00DB6C6A">
      <w:pPr>
        <w:ind w:firstLine="3261"/>
      </w:pPr>
      <w:r w:rsidRPr="00DF6DD6">
        <w:tab/>
      </w:r>
      <w:r w:rsidRPr="00DF6DD6">
        <w:tab/>
      </w:r>
      <w:r w:rsidRPr="00DF6DD6">
        <w:tab/>
      </w:r>
      <w:r w:rsidR="00D87076" w:rsidRPr="00DF6DD6">
        <w:t>10</w:t>
      </w:r>
      <w:r w:rsidRPr="00DF6DD6">
        <w:tab/>
        <w:t>;</w:t>
      </w:r>
      <w:r w:rsidRPr="00DF6DD6">
        <w:tab/>
        <w:t xml:space="preserve">0.5 ≤ </w:t>
      </w:r>
      <w:r w:rsidR="001C0E95" w:rsidRPr="00DF6DD6">
        <w:t xml:space="preserve">B </w:t>
      </w:r>
      <w:r w:rsidRPr="00DF6DD6">
        <w:t>&lt; 1.0</w:t>
      </w:r>
    </w:p>
    <w:p w14:paraId="5FA2A0DB" w14:textId="222BD122" w:rsidR="00DB6C6A" w:rsidRPr="00DF6DD6" w:rsidRDefault="00DB6C6A" w:rsidP="00DB6C6A">
      <w:pPr>
        <w:ind w:firstLine="3261"/>
      </w:pPr>
      <w:r w:rsidRPr="00DF6DD6">
        <w:tab/>
      </w:r>
      <w:r w:rsidRPr="00DF6DD6">
        <w:tab/>
      </w:r>
      <w:r w:rsidRPr="00DF6DD6">
        <w:tab/>
      </w:r>
      <w:r w:rsidR="00D87076" w:rsidRPr="00DF6DD6">
        <w:t>8</w:t>
      </w:r>
      <w:r w:rsidRPr="00DF6DD6">
        <w:tab/>
        <w:t>;</w:t>
      </w:r>
      <w:r w:rsidRPr="00DF6DD6">
        <w:tab/>
        <w:t xml:space="preserve">1.0 ≤ </w:t>
      </w:r>
      <w:r w:rsidR="001C0E95" w:rsidRPr="00DF6DD6">
        <w:t xml:space="preserve">B </w:t>
      </w:r>
      <w:r w:rsidRPr="00DF6DD6">
        <w:t>&lt; 2.0</w:t>
      </w:r>
    </w:p>
    <w:p w14:paraId="7D01D2E3" w14:textId="34F793B5" w:rsidR="00DB6C6A" w:rsidRPr="00DF6DD6" w:rsidRDefault="00DB6C6A" w:rsidP="00DB6C6A">
      <w:pPr>
        <w:ind w:firstLine="3261"/>
      </w:pPr>
      <w:r w:rsidRPr="00DF6DD6">
        <w:tab/>
      </w:r>
      <w:r w:rsidRPr="00DF6DD6">
        <w:tab/>
      </w:r>
      <w:r w:rsidRPr="00DF6DD6">
        <w:tab/>
      </w:r>
      <w:r w:rsidR="00D87076" w:rsidRPr="00DF6DD6">
        <w:t>6</w:t>
      </w:r>
      <w:r w:rsidRPr="00DF6DD6">
        <w:tab/>
        <w:t>;</w:t>
      </w:r>
      <w:r w:rsidRPr="00DF6DD6">
        <w:tab/>
        <w:t xml:space="preserve">2.0 </w:t>
      </w:r>
      <w:r w:rsidR="00902538" w:rsidRPr="00DF6DD6">
        <w:t>≤</w:t>
      </w:r>
      <w:r w:rsidRPr="00DF6DD6">
        <w:t xml:space="preserve"> </w:t>
      </w:r>
      <w:r w:rsidR="001C0E95" w:rsidRPr="00DF6DD6">
        <w:t>B</w:t>
      </w:r>
    </w:p>
    <w:p w14:paraId="4A044CCB" w14:textId="77777777" w:rsidR="00DB6C6A" w:rsidRPr="00DF6DD6" w:rsidRDefault="00DB6C6A" w:rsidP="00DB6C6A">
      <w:pPr>
        <w:rPr>
          <w:lang w:val="en-US" w:eastAsia="ja-JP"/>
        </w:rPr>
      </w:pPr>
      <w:r w:rsidRPr="00DF6DD6">
        <w:rPr>
          <w:lang w:val="en-US" w:eastAsia="ja-JP"/>
        </w:rPr>
        <w:t>Where:</w:t>
      </w:r>
    </w:p>
    <w:p w14:paraId="2202EB2E" w14:textId="77777777" w:rsidR="00DB6C6A" w:rsidRPr="00DF6DD6" w:rsidRDefault="00DB6C6A" w:rsidP="00DB6C6A">
      <w:pPr>
        <w:ind w:left="284"/>
        <w:rPr>
          <w:lang w:val="en-US" w:eastAsia="ja-JP"/>
        </w:rPr>
      </w:pPr>
      <w:r w:rsidRPr="00DF6DD6">
        <w:rPr>
          <w:lang w:val="en-US" w:eastAsia="ja-JP"/>
        </w:rPr>
        <w:tab/>
        <w:t>For UEs supporting dynamic power sharing,</w:t>
      </w:r>
    </w:p>
    <w:p w14:paraId="6504F89C" w14:textId="0602D7C7" w:rsidR="00DB6C6A" w:rsidRPr="00DF6DD6" w:rsidRDefault="00DB6C6A" w:rsidP="00DB6C6A">
      <w:pPr>
        <w:ind w:left="284"/>
        <w:rPr>
          <w:vertAlign w:val="subscript"/>
        </w:rPr>
      </w:pPr>
      <w:r w:rsidRPr="00DF6DD6">
        <w:tab/>
      </w:r>
      <w:r w:rsidRPr="00DF6DD6">
        <w:tab/>
      </w:r>
      <w:r w:rsidRPr="00DF6DD6">
        <w:tab/>
      </w:r>
      <w:r w:rsidR="001C0E95" w:rsidRPr="00DF6DD6">
        <w:t>B = (L</w:t>
      </w:r>
      <w:r w:rsidR="001C0E95" w:rsidRPr="00DF6DD6">
        <w:rPr>
          <w:vertAlign w:val="subscript"/>
        </w:rPr>
        <w:t>CRB_alloc,</w:t>
      </w:r>
      <w:r w:rsidR="00A925FA" w:rsidRPr="00DF6DD6">
        <w:rPr>
          <w:vertAlign w:val="subscript"/>
        </w:rPr>
        <w:t xml:space="preserve"> </w:t>
      </w:r>
      <w:r w:rsidR="001C0E95" w:rsidRPr="00DF6DD6">
        <w:rPr>
          <w:vertAlign w:val="subscript"/>
        </w:rPr>
        <w:t xml:space="preserve">E-UTRA </w:t>
      </w:r>
      <w:r w:rsidR="001C0E95" w:rsidRPr="00DF6DD6">
        <w:t>* 12* SCS</w:t>
      </w:r>
      <w:r w:rsidR="001C0E95" w:rsidRPr="00DF6DD6">
        <w:rPr>
          <w:vertAlign w:val="subscript"/>
        </w:rPr>
        <w:t>E-UTRA</w:t>
      </w:r>
      <w:r w:rsidR="001C0E95" w:rsidRPr="00DF6DD6">
        <w:t xml:space="preserve"> + L</w:t>
      </w:r>
      <w:r w:rsidR="001C0E95" w:rsidRPr="00DF6DD6">
        <w:rPr>
          <w:vertAlign w:val="subscript"/>
        </w:rPr>
        <w:t xml:space="preserve">CRB_alloc,NR </w:t>
      </w:r>
      <w:r w:rsidR="001C0E95" w:rsidRPr="00DF6DD6">
        <w:t>* 12 * SCS</w:t>
      </w:r>
      <w:r w:rsidR="001C0E95" w:rsidRPr="00DF6DD6">
        <w:rPr>
          <w:vertAlign w:val="subscript"/>
        </w:rPr>
        <w:t>NR</w:t>
      </w:r>
      <w:r w:rsidR="001C0E95" w:rsidRPr="00DF6DD6">
        <w:t>)/1,000,000</w:t>
      </w:r>
    </w:p>
    <w:p w14:paraId="0AC25BA8" w14:textId="77777777" w:rsidR="00DB6C6A" w:rsidRPr="00DF6DD6" w:rsidRDefault="00DB6C6A" w:rsidP="00DB6C6A">
      <w:pPr>
        <w:ind w:left="284" w:firstLine="284"/>
      </w:pPr>
      <w:r w:rsidRPr="00DF6DD6">
        <w:t>For UEs not supporting dynamic power sharing,</w:t>
      </w:r>
    </w:p>
    <w:p w14:paraId="5D42ED7C" w14:textId="77777777" w:rsidR="00DB6C6A" w:rsidRPr="00E30098" w:rsidRDefault="00DB6C6A" w:rsidP="00DB6C6A">
      <w:pPr>
        <w:ind w:left="284" w:firstLine="284"/>
        <w:rPr>
          <w:lang w:val="sv-FI"/>
        </w:rPr>
      </w:pPr>
      <w:r w:rsidRPr="00DF6DD6">
        <w:tab/>
      </w:r>
      <w:r w:rsidRPr="00E30098">
        <w:rPr>
          <w:lang w:val="sv-FI"/>
        </w:rPr>
        <w:t>For</w:t>
      </w:r>
      <w:r w:rsidR="001C0E95" w:rsidRPr="00E30098">
        <w:rPr>
          <w:lang w:val="sv-FI"/>
        </w:rPr>
        <w:t xml:space="preserve"> E-UTRA</w:t>
      </w:r>
    </w:p>
    <w:p w14:paraId="6B9D8363" w14:textId="47A2BB68" w:rsidR="00DB6C6A" w:rsidRPr="00E30098" w:rsidRDefault="00DB6C6A" w:rsidP="00DB6C6A">
      <w:pPr>
        <w:ind w:left="284" w:firstLine="284"/>
        <w:rPr>
          <w:lang w:val="sv-FI"/>
        </w:rPr>
      </w:pPr>
      <w:r w:rsidRPr="00E30098">
        <w:rPr>
          <w:lang w:val="sv-FI"/>
        </w:rPr>
        <w:tab/>
      </w:r>
      <w:r w:rsidRPr="00E30098">
        <w:rPr>
          <w:lang w:val="sv-FI"/>
        </w:rPr>
        <w:tab/>
      </w:r>
      <w:r w:rsidRPr="00E30098">
        <w:rPr>
          <w:lang w:val="sv-FI"/>
        </w:rPr>
        <w:tab/>
      </w:r>
      <w:r w:rsidR="001C0E95" w:rsidRPr="00E30098">
        <w:rPr>
          <w:lang w:val="sv-FI"/>
        </w:rPr>
        <w:t>B = (L</w:t>
      </w:r>
      <w:r w:rsidR="001C0E95" w:rsidRPr="00E30098">
        <w:rPr>
          <w:vertAlign w:val="subscript"/>
          <w:lang w:val="sv-FI"/>
        </w:rPr>
        <w:t>CRB_alloc,</w:t>
      </w:r>
      <w:r w:rsidR="00A925FA" w:rsidRPr="00E30098">
        <w:rPr>
          <w:vertAlign w:val="subscript"/>
          <w:lang w:val="sv-FI"/>
        </w:rPr>
        <w:t xml:space="preserve"> </w:t>
      </w:r>
      <w:r w:rsidR="001C0E95" w:rsidRPr="00E30098">
        <w:rPr>
          <w:vertAlign w:val="subscript"/>
          <w:lang w:val="sv-FI"/>
        </w:rPr>
        <w:t xml:space="preserve">E-UTRA </w:t>
      </w:r>
      <w:r w:rsidR="001C0E95" w:rsidRPr="00E30098">
        <w:rPr>
          <w:lang w:val="sv-FI"/>
        </w:rPr>
        <w:t>* 12* SCS</w:t>
      </w:r>
      <w:r w:rsidR="001C0E95" w:rsidRPr="00E30098">
        <w:rPr>
          <w:vertAlign w:val="subscript"/>
          <w:lang w:val="sv-FI"/>
        </w:rPr>
        <w:t>E-UTRA</w:t>
      </w:r>
      <w:r w:rsidR="001C0E95" w:rsidRPr="00E30098">
        <w:rPr>
          <w:lang w:val="sv-FI"/>
        </w:rPr>
        <w:t xml:space="preserve"> + 12 * SCS</w:t>
      </w:r>
      <w:r w:rsidR="001C0E95" w:rsidRPr="00E30098">
        <w:rPr>
          <w:vertAlign w:val="subscript"/>
          <w:lang w:val="sv-FI"/>
        </w:rPr>
        <w:t>NR</w:t>
      </w:r>
      <w:r w:rsidR="001C0E95" w:rsidRPr="00E30098">
        <w:rPr>
          <w:lang w:val="sv-FI"/>
        </w:rPr>
        <w:t>)/1,000,000</w:t>
      </w:r>
    </w:p>
    <w:p w14:paraId="48FC71F4" w14:textId="6A93B5EA" w:rsidR="00902538" w:rsidRPr="00DF6DD6" w:rsidRDefault="00902538" w:rsidP="00A6034C">
      <w:pPr>
        <w:pStyle w:val="B30"/>
        <w:rPr>
          <w:vertAlign w:val="subscript"/>
        </w:rPr>
      </w:pPr>
      <w:r w:rsidRPr="00DF6DD6">
        <w:t>Where SCS</w:t>
      </w:r>
      <w:r w:rsidRPr="00DF6DD6">
        <w:rPr>
          <w:vertAlign w:val="subscript"/>
        </w:rPr>
        <w:t>NR</w:t>
      </w:r>
      <w:r w:rsidRPr="00DF6DD6">
        <w:t xml:space="preserve"> =</w:t>
      </w:r>
      <w:r w:rsidR="00021FAA">
        <w:t>15,000 Hz</w:t>
      </w:r>
      <w:r w:rsidRPr="00DF6DD6">
        <w:t xml:space="preserve"> is assumed in calculation of B</w:t>
      </w:r>
      <w:r w:rsidRPr="00DF6DD6">
        <w:rPr>
          <w:vertAlign w:val="subscript"/>
        </w:rPr>
        <w:t>.</w:t>
      </w:r>
    </w:p>
    <w:p w14:paraId="14C668E6" w14:textId="77777777" w:rsidR="00DB6C6A" w:rsidRPr="00DF6DD6" w:rsidRDefault="00DB6C6A" w:rsidP="00DB6C6A">
      <w:pPr>
        <w:ind w:left="284" w:firstLine="284"/>
      </w:pPr>
      <w:r w:rsidRPr="00DF6DD6">
        <w:tab/>
        <w:t>For NR</w:t>
      </w:r>
    </w:p>
    <w:p w14:paraId="0E65E86F" w14:textId="77777777" w:rsidR="00902538" w:rsidRPr="00DF6DD6" w:rsidRDefault="00DB6C6A" w:rsidP="00902538">
      <w:pPr>
        <w:ind w:left="284" w:firstLine="284"/>
      </w:pPr>
      <w:r w:rsidRPr="00DF6DD6">
        <w:tab/>
      </w:r>
      <w:r w:rsidRPr="00DF6DD6">
        <w:tab/>
      </w:r>
      <w:r w:rsidRPr="00DF6DD6">
        <w:tab/>
      </w:r>
      <w:r w:rsidR="001C0E95" w:rsidRPr="00DF6DD6">
        <w:t>B = (12* SCS</w:t>
      </w:r>
      <w:r w:rsidR="001C0E95" w:rsidRPr="00DF6DD6">
        <w:rPr>
          <w:vertAlign w:val="subscript"/>
        </w:rPr>
        <w:t>E-UTRA</w:t>
      </w:r>
      <w:r w:rsidR="001C0E95" w:rsidRPr="00DF6DD6">
        <w:t xml:space="preserve"> + L</w:t>
      </w:r>
      <w:r w:rsidR="001C0E95" w:rsidRPr="00DF6DD6">
        <w:rPr>
          <w:vertAlign w:val="subscript"/>
        </w:rPr>
        <w:t xml:space="preserve">CRB_alloc,NR </w:t>
      </w:r>
      <w:r w:rsidR="001C0E95" w:rsidRPr="00DF6DD6">
        <w:t>* 12 * SCS</w:t>
      </w:r>
      <w:r w:rsidR="001C0E95" w:rsidRPr="00DF6DD6">
        <w:rPr>
          <w:vertAlign w:val="subscript"/>
        </w:rPr>
        <w:t>NR</w:t>
      </w:r>
      <w:r w:rsidR="001C0E95" w:rsidRPr="00DF6DD6">
        <w:t>)/1,000,000</w:t>
      </w:r>
    </w:p>
    <w:p w14:paraId="133F19F0" w14:textId="3FB6C34D" w:rsidR="00902538" w:rsidRPr="00DF6DD6" w:rsidRDefault="00902538" w:rsidP="00A6034C">
      <w:pPr>
        <w:pStyle w:val="B30"/>
      </w:pPr>
      <w:r w:rsidRPr="00DF6DD6">
        <w:t>Where SCS</w:t>
      </w:r>
      <w:r w:rsidRPr="00DF6DD6">
        <w:rPr>
          <w:vertAlign w:val="subscript"/>
        </w:rPr>
        <w:t>E-UTRA</w:t>
      </w:r>
      <w:r w:rsidRPr="00DF6DD6">
        <w:t xml:space="preserve"> = </w:t>
      </w:r>
      <w:r w:rsidR="00BD669A">
        <w:t>15,000 Hz</w:t>
      </w:r>
      <w:r w:rsidRPr="00DF6DD6">
        <w:t xml:space="preserve"> is assumed in calculation of B.</w:t>
      </w:r>
    </w:p>
    <w:p w14:paraId="1AB303D1" w14:textId="479AF4C5" w:rsidR="00DB6C6A" w:rsidRPr="00DF6DD6" w:rsidRDefault="00D87076" w:rsidP="00A6034C">
      <w:pPr>
        <w:pStyle w:val="B30"/>
      </w:pPr>
      <w:r w:rsidRPr="00DF6DD6">
        <w:t>and M</w:t>
      </w:r>
      <w:r w:rsidRPr="00DF6DD6">
        <w:rPr>
          <w:vertAlign w:val="subscript"/>
        </w:rPr>
        <w:t>A</w:t>
      </w:r>
      <w:r w:rsidRPr="00DF6DD6">
        <w:t xml:space="preserve"> is reduced by 1 dB</w:t>
      </w:r>
      <w:r w:rsidR="009A74E5" w:rsidRPr="00DF6DD6">
        <w:t xml:space="preserve"> for B &lt; 2.0</w:t>
      </w:r>
      <w:r w:rsidRPr="00DF6DD6">
        <w:t>.</w:t>
      </w:r>
    </w:p>
    <w:p w14:paraId="60A62E9C" w14:textId="77777777" w:rsidR="00DB6C6A" w:rsidRPr="00DF6DD6" w:rsidRDefault="00DB6C6A" w:rsidP="00F27CE0">
      <w:pPr>
        <w:pStyle w:val="H6"/>
      </w:pPr>
      <w:r w:rsidRPr="00DF6DD6">
        <w:t>6.2B.3.1.2.2</w:t>
      </w:r>
      <w:r w:rsidRPr="00DF6DD6">
        <w:tab/>
        <w:t>A-MPR for NS_04 to meet -25 dBm / 1MHz</w:t>
      </w:r>
      <w:r w:rsidR="001C0E95" w:rsidRPr="00DF6DD6">
        <w:t xml:space="preserve"> for 26 dBm UE power</w:t>
      </w:r>
    </w:p>
    <w:p w14:paraId="6256EDA9" w14:textId="7D75209B" w:rsidR="00DB6C6A" w:rsidRPr="00DF6DD6" w:rsidRDefault="00284128" w:rsidP="00DB6C6A">
      <w:r w:rsidRPr="00DF6DD6">
        <w:t xml:space="preserve">A-MPR in this </w:t>
      </w:r>
      <w:r w:rsidR="00B94AF2">
        <w:t>clause</w:t>
      </w:r>
      <w:r w:rsidRPr="00DF6DD6">
        <w:t xml:space="preserve"> is relative to 26 dBm</w:t>
      </w:r>
      <w:r w:rsidR="00902538" w:rsidRPr="00DF6DD6">
        <w:t xml:space="preserve"> for a power class 2 Cell Group</w:t>
      </w:r>
      <w:r w:rsidRPr="00DF6DD6">
        <w:t xml:space="preserve">. The same A-MPR is used relative to 23 dBm for </w:t>
      </w:r>
      <w:r w:rsidR="00902538" w:rsidRPr="00DF6DD6">
        <w:t xml:space="preserve">a </w:t>
      </w:r>
      <w:r w:rsidRPr="00DF6DD6">
        <w:t>power class 3</w:t>
      </w:r>
      <w:r w:rsidR="00902538" w:rsidRPr="00DF6DD6">
        <w:t xml:space="preserve"> Cell Group</w:t>
      </w:r>
      <w:r w:rsidRPr="00DF6DD6">
        <w:t xml:space="preserve">. </w:t>
      </w:r>
      <w:r w:rsidR="00DB6C6A" w:rsidRPr="00DF6DD6">
        <w:t>For the UE is configured with channel configurations Case B or Case D</w:t>
      </w:r>
      <w:r w:rsidRPr="00DF6DD6">
        <w:t xml:space="preserve"> (defined in </w:t>
      </w:r>
      <w:r w:rsidR="00B94AF2">
        <w:t>Clause</w:t>
      </w:r>
      <w:r w:rsidRPr="00DF6DD6">
        <w:t xml:space="preserve"> 6.2B.3.2.1)</w:t>
      </w:r>
      <w:r w:rsidR="00DB6C6A" w:rsidRPr="00DF6DD6">
        <w:t>, the allowed maximum output power reduction for IM3s applied to transmission on the MCG and the SCG with non-contiguous resource allocation is defined as follows:</w:t>
      </w:r>
    </w:p>
    <w:p w14:paraId="3BE8682D" w14:textId="77777777" w:rsidR="00DB6C6A" w:rsidRPr="00DF6DD6" w:rsidRDefault="00DB6C6A" w:rsidP="00DB6C6A">
      <w:pPr>
        <w:ind w:left="284" w:firstLine="284"/>
        <w:jc w:val="center"/>
        <w:rPr>
          <w:lang w:val="en-US" w:eastAsia="ja-JP"/>
        </w:rPr>
      </w:pPr>
      <w:r w:rsidRPr="00DF6DD6">
        <w:rPr>
          <w:lang w:val="en-US" w:eastAsia="ja-JP"/>
        </w:rPr>
        <w:t>A-MPR</w:t>
      </w:r>
      <w:r w:rsidRPr="00DF6DD6">
        <w:rPr>
          <w:vertAlign w:val="subscript"/>
          <w:lang w:val="en-US" w:eastAsia="ja-JP"/>
        </w:rPr>
        <w:t>IM3</w:t>
      </w:r>
      <w:r w:rsidRPr="00DF6DD6">
        <w:rPr>
          <w:lang w:val="en-US" w:eastAsia="ja-JP"/>
        </w:rPr>
        <w:t xml:space="preserve"> = M</w:t>
      </w:r>
      <w:r w:rsidRPr="00DF6DD6">
        <w:rPr>
          <w:vertAlign w:val="subscript"/>
          <w:lang w:val="en-US" w:eastAsia="ja-JP"/>
        </w:rPr>
        <w:t>A</w:t>
      </w:r>
    </w:p>
    <w:p w14:paraId="5DF162E2" w14:textId="77777777" w:rsidR="00DB6C6A" w:rsidRPr="00DF6DD6" w:rsidRDefault="00DB6C6A" w:rsidP="00DB6C6A">
      <w:pPr>
        <w:rPr>
          <w:lang w:val="en-US" w:eastAsia="ja-JP"/>
        </w:rPr>
      </w:pPr>
      <w:r w:rsidRPr="00DF6DD6">
        <w:rPr>
          <w:lang w:val="en-US" w:eastAsia="ja-JP"/>
        </w:rPr>
        <w:tab/>
      </w:r>
      <w:r w:rsidRPr="00DF6DD6">
        <w:rPr>
          <w:lang w:val="en-US" w:eastAsia="ja-JP"/>
        </w:rPr>
        <w:tab/>
        <w:t>Where M</w:t>
      </w:r>
      <w:r w:rsidRPr="00DF6DD6">
        <w:rPr>
          <w:vertAlign w:val="subscript"/>
          <w:lang w:val="en-US" w:eastAsia="ja-JP"/>
        </w:rPr>
        <w:t>A</w:t>
      </w:r>
      <w:r w:rsidRPr="00DF6DD6">
        <w:rPr>
          <w:lang w:val="en-US" w:eastAsia="ja-JP"/>
        </w:rPr>
        <w:t xml:space="preserve"> is defined as follows</w:t>
      </w:r>
    </w:p>
    <w:p w14:paraId="106B5E75" w14:textId="44DD86DD" w:rsidR="00DB6C6A" w:rsidRPr="00DF6DD6" w:rsidRDefault="00DB6C6A" w:rsidP="00DB6C6A">
      <w:pPr>
        <w:ind w:firstLine="3261"/>
      </w:pPr>
      <w:r w:rsidRPr="00DF6DD6">
        <w:t>M</w:t>
      </w:r>
      <w:r w:rsidRPr="00DF6DD6">
        <w:rPr>
          <w:vertAlign w:val="subscript"/>
        </w:rPr>
        <w:t>A</w:t>
      </w:r>
      <w:r w:rsidRPr="00DF6DD6">
        <w:t xml:space="preserve"> =</w:t>
      </w:r>
      <w:r w:rsidR="00D95CEA">
        <w:tab/>
      </w:r>
      <w:r w:rsidRPr="00DF6DD6">
        <w:t>1</w:t>
      </w:r>
      <w:r w:rsidR="00D87076" w:rsidRPr="00DF6DD6">
        <w:t>5</w:t>
      </w:r>
      <w:r w:rsidRPr="00DF6DD6">
        <w:tab/>
        <w:t>;</w:t>
      </w:r>
      <w:r w:rsidR="00D95CEA">
        <w:tab/>
      </w:r>
      <w:r w:rsidRPr="00DF6DD6">
        <w:t xml:space="preserve">0 ≤ </w:t>
      </w:r>
      <w:r w:rsidR="00284128" w:rsidRPr="00DF6DD6">
        <w:t xml:space="preserve">B </w:t>
      </w:r>
      <w:r w:rsidRPr="00DF6DD6">
        <w:t>&lt; 1.0</w:t>
      </w:r>
    </w:p>
    <w:p w14:paraId="021366A1" w14:textId="637FA1AB" w:rsidR="00DB6C6A" w:rsidRPr="00DF6DD6" w:rsidRDefault="00DB6C6A" w:rsidP="00DB6C6A">
      <w:pPr>
        <w:ind w:firstLine="3261"/>
      </w:pPr>
      <w:r w:rsidRPr="00DF6DD6">
        <w:tab/>
      </w:r>
      <w:r w:rsidRPr="00DF6DD6">
        <w:tab/>
      </w:r>
      <w:r w:rsidRPr="00DF6DD6">
        <w:tab/>
        <w:t>1</w:t>
      </w:r>
      <w:r w:rsidR="00D87076" w:rsidRPr="00DF6DD6">
        <w:t>4</w:t>
      </w:r>
      <w:r w:rsidRPr="00DF6DD6">
        <w:tab/>
        <w:t>;</w:t>
      </w:r>
      <w:r w:rsidR="00D95CEA">
        <w:tab/>
      </w:r>
      <w:r w:rsidRPr="00DF6DD6">
        <w:t xml:space="preserve">1.0 ≤ </w:t>
      </w:r>
      <w:r w:rsidR="00284128" w:rsidRPr="00DF6DD6">
        <w:t xml:space="preserve">B </w:t>
      </w:r>
      <w:r w:rsidRPr="00DF6DD6">
        <w:t>&lt; 2.0</w:t>
      </w:r>
    </w:p>
    <w:p w14:paraId="3D54E3D6" w14:textId="297E529D" w:rsidR="00DB6C6A" w:rsidRPr="00DF6DD6" w:rsidRDefault="00DB6C6A" w:rsidP="00DB6C6A">
      <w:pPr>
        <w:ind w:firstLine="3261"/>
      </w:pPr>
      <w:r w:rsidRPr="00DF6DD6">
        <w:tab/>
      </w:r>
      <w:r w:rsidRPr="00DF6DD6">
        <w:tab/>
      </w:r>
      <w:r w:rsidRPr="00DF6DD6">
        <w:tab/>
        <w:t>1</w:t>
      </w:r>
      <w:r w:rsidR="00D87076" w:rsidRPr="00DF6DD6">
        <w:t>3</w:t>
      </w:r>
      <w:r w:rsidRPr="00DF6DD6">
        <w:tab/>
        <w:t>;</w:t>
      </w:r>
      <w:r w:rsidR="00D95CEA">
        <w:tab/>
      </w:r>
      <w:r w:rsidRPr="00DF6DD6">
        <w:t xml:space="preserve">2.0 ≤ </w:t>
      </w:r>
      <w:r w:rsidR="00284128" w:rsidRPr="00DF6DD6">
        <w:t xml:space="preserve">B </w:t>
      </w:r>
      <w:r w:rsidRPr="00DF6DD6">
        <w:t>&lt; 5.0</w:t>
      </w:r>
    </w:p>
    <w:p w14:paraId="7CB56F2B" w14:textId="5E5E5316" w:rsidR="00DB6C6A" w:rsidRPr="00DF6DD6" w:rsidRDefault="00DB6C6A" w:rsidP="00DB6C6A">
      <w:pPr>
        <w:ind w:firstLine="3261"/>
      </w:pPr>
      <w:r w:rsidRPr="00DF6DD6">
        <w:tab/>
      </w:r>
      <w:r w:rsidRPr="00DF6DD6">
        <w:tab/>
      </w:r>
      <w:r w:rsidRPr="00DF6DD6">
        <w:tab/>
        <w:t>1</w:t>
      </w:r>
      <w:r w:rsidR="00D87076" w:rsidRPr="00DF6DD6">
        <w:t>2</w:t>
      </w:r>
      <w:r w:rsidRPr="00DF6DD6">
        <w:tab/>
        <w:t>;</w:t>
      </w:r>
      <w:r w:rsidR="00D95CEA">
        <w:tab/>
      </w:r>
      <w:r w:rsidRPr="00DF6DD6">
        <w:t xml:space="preserve">5.0 </w:t>
      </w:r>
      <w:r w:rsidR="00902538" w:rsidRPr="00DF6DD6">
        <w:t>≤</w:t>
      </w:r>
      <w:r w:rsidRPr="00DF6DD6">
        <w:t xml:space="preserve"> </w:t>
      </w:r>
      <w:r w:rsidR="00284128" w:rsidRPr="00DF6DD6">
        <w:t>B</w:t>
      </w:r>
    </w:p>
    <w:p w14:paraId="5776C113" w14:textId="77777777" w:rsidR="00DB6C6A" w:rsidRPr="00DF6DD6" w:rsidRDefault="00DB6C6A" w:rsidP="00DB6C6A">
      <w:pPr>
        <w:rPr>
          <w:lang w:val="en-US" w:eastAsia="ja-JP"/>
        </w:rPr>
      </w:pPr>
      <w:r w:rsidRPr="00DF6DD6">
        <w:rPr>
          <w:lang w:val="en-US" w:eastAsia="ja-JP"/>
        </w:rPr>
        <w:t>Where:</w:t>
      </w:r>
    </w:p>
    <w:p w14:paraId="01D9EADF" w14:textId="77777777" w:rsidR="00DB6C6A" w:rsidRPr="00DF6DD6" w:rsidRDefault="00DB6C6A" w:rsidP="00DB6C6A">
      <w:pPr>
        <w:rPr>
          <w:lang w:val="en-US" w:eastAsia="ja-JP"/>
        </w:rPr>
      </w:pPr>
      <w:r w:rsidRPr="00DF6DD6">
        <w:tab/>
      </w:r>
      <w:r w:rsidRPr="00DF6DD6">
        <w:rPr>
          <w:lang w:val="en-US" w:eastAsia="ja-JP"/>
        </w:rPr>
        <w:tab/>
        <w:t>For UEs supporting dynamic power sharing,</w:t>
      </w:r>
    </w:p>
    <w:p w14:paraId="20140EE2" w14:textId="616F2D06" w:rsidR="00DB6C6A" w:rsidRPr="00DF6DD6" w:rsidRDefault="00DB6C6A" w:rsidP="00DB6C6A">
      <w:pPr>
        <w:rPr>
          <w:vertAlign w:val="subscript"/>
        </w:rPr>
      </w:pPr>
      <w:r w:rsidRPr="00DF6DD6">
        <w:tab/>
      </w:r>
      <w:r w:rsidRPr="00DF6DD6">
        <w:tab/>
      </w:r>
      <w:r w:rsidRPr="00DF6DD6">
        <w:tab/>
      </w:r>
      <w:r w:rsidRPr="00DF6DD6">
        <w:tab/>
      </w:r>
      <w:r w:rsidR="00284128" w:rsidRPr="00DF6DD6">
        <w:t>B = (L</w:t>
      </w:r>
      <w:r w:rsidR="00284128" w:rsidRPr="00DF6DD6">
        <w:rPr>
          <w:vertAlign w:val="subscript"/>
        </w:rPr>
        <w:t>CRB_alloc,</w:t>
      </w:r>
      <w:r w:rsidR="008E616E" w:rsidRPr="00DF6DD6">
        <w:rPr>
          <w:vertAlign w:val="subscript"/>
        </w:rPr>
        <w:t xml:space="preserve"> </w:t>
      </w:r>
      <w:r w:rsidR="00284128" w:rsidRPr="00DF6DD6">
        <w:rPr>
          <w:vertAlign w:val="subscript"/>
        </w:rPr>
        <w:t xml:space="preserve">E-UTRA </w:t>
      </w:r>
      <w:r w:rsidR="00284128" w:rsidRPr="00DF6DD6">
        <w:t>* 12* SCS</w:t>
      </w:r>
      <w:r w:rsidR="00284128" w:rsidRPr="00DF6DD6">
        <w:rPr>
          <w:vertAlign w:val="subscript"/>
        </w:rPr>
        <w:t>E-UTRA</w:t>
      </w:r>
      <w:r w:rsidR="00284128" w:rsidRPr="00DF6DD6">
        <w:t xml:space="preserve"> + L</w:t>
      </w:r>
      <w:r w:rsidR="00284128" w:rsidRPr="00DF6DD6">
        <w:rPr>
          <w:vertAlign w:val="subscript"/>
        </w:rPr>
        <w:t xml:space="preserve">CRB_alloc,NR </w:t>
      </w:r>
      <w:r w:rsidR="00284128" w:rsidRPr="00DF6DD6">
        <w:t>* 12 * SCS</w:t>
      </w:r>
      <w:r w:rsidR="00284128" w:rsidRPr="00DF6DD6">
        <w:rPr>
          <w:vertAlign w:val="subscript"/>
        </w:rPr>
        <w:t>NR</w:t>
      </w:r>
      <w:r w:rsidR="00284128" w:rsidRPr="00DF6DD6">
        <w:t>)/</w:t>
      </w:r>
      <w:r w:rsidR="004A4F2C" w:rsidRPr="00FF0879">
        <w:t xml:space="preserve"> </w:t>
      </w:r>
      <w:r w:rsidR="004A4F2C" w:rsidRPr="00A73E77">
        <w:t>1,000,000</w:t>
      </w:r>
    </w:p>
    <w:p w14:paraId="3C8BAB7A" w14:textId="77777777" w:rsidR="00DB6C6A" w:rsidRPr="00DF6DD6" w:rsidRDefault="00DB6C6A" w:rsidP="00DB6C6A">
      <w:pPr>
        <w:ind w:left="284" w:firstLine="284"/>
      </w:pPr>
      <w:r w:rsidRPr="00DF6DD6">
        <w:t>For UEs not supporting dynamic power sharing,</w:t>
      </w:r>
    </w:p>
    <w:p w14:paraId="553E3AB7" w14:textId="77777777" w:rsidR="00DB6C6A" w:rsidRPr="00E30098" w:rsidRDefault="00DB6C6A" w:rsidP="00DB6C6A">
      <w:pPr>
        <w:ind w:left="284" w:firstLine="284"/>
        <w:rPr>
          <w:lang w:val="sv-FI"/>
        </w:rPr>
      </w:pPr>
      <w:r w:rsidRPr="00DF6DD6">
        <w:tab/>
      </w:r>
      <w:r w:rsidRPr="00E30098">
        <w:rPr>
          <w:lang w:val="sv-FI"/>
        </w:rPr>
        <w:t xml:space="preserve">For </w:t>
      </w:r>
      <w:r w:rsidR="00284128" w:rsidRPr="00E30098">
        <w:rPr>
          <w:lang w:val="sv-FI"/>
        </w:rPr>
        <w:t>E-UTRA</w:t>
      </w:r>
    </w:p>
    <w:p w14:paraId="4F5F5EB0" w14:textId="6F1027E5" w:rsidR="00DB6C6A" w:rsidRPr="00E30098" w:rsidRDefault="00DB6C6A" w:rsidP="00A6034C">
      <w:pPr>
        <w:pStyle w:val="B4"/>
        <w:rPr>
          <w:lang w:val="sv-FI"/>
        </w:rPr>
      </w:pPr>
      <w:r w:rsidRPr="00E30098">
        <w:rPr>
          <w:lang w:val="sv-FI"/>
        </w:rPr>
        <w:tab/>
      </w:r>
      <w:r w:rsidR="00284128" w:rsidRPr="00E30098">
        <w:rPr>
          <w:lang w:val="sv-FI"/>
        </w:rPr>
        <w:t>B = (L</w:t>
      </w:r>
      <w:r w:rsidR="00284128" w:rsidRPr="00E30098">
        <w:rPr>
          <w:vertAlign w:val="subscript"/>
          <w:lang w:val="sv-FI"/>
        </w:rPr>
        <w:t xml:space="preserve">CRB_alloc,E-UTRA </w:t>
      </w:r>
      <w:r w:rsidR="00284128" w:rsidRPr="00E30098">
        <w:rPr>
          <w:lang w:val="sv-FI"/>
        </w:rPr>
        <w:t>* 12* SCS</w:t>
      </w:r>
      <w:r w:rsidR="00284128" w:rsidRPr="00E30098">
        <w:rPr>
          <w:vertAlign w:val="subscript"/>
          <w:lang w:val="sv-FI"/>
        </w:rPr>
        <w:t>E-UTRA</w:t>
      </w:r>
      <w:r w:rsidR="00284128" w:rsidRPr="00E30098">
        <w:rPr>
          <w:lang w:val="sv-FI"/>
        </w:rPr>
        <w:t xml:space="preserve"> + 12 * SCS</w:t>
      </w:r>
      <w:r w:rsidR="00284128" w:rsidRPr="00E30098">
        <w:rPr>
          <w:vertAlign w:val="subscript"/>
          <w:lang w:val="sv-FI"/>
        </w:rPr>
        <w:t>NR</w:t>
      </w:r>
      <w:r w:rsidR="00284128" w:rsidRPr="00E30098">
        <w:rPr>
          <w:lang w:val="sv-FI"/>
        </w:rPr>
        <w:t>)/1,000,000</w:t>
      </w:r>
    </w:p>
    <w:p w14:paraId="1EF7FF18" w14:textId="011F2709" w:rsidR="00902538" w:rsidRPr="00DF6DD6" w:rsidRDefault="00902538" w:rsidP="00A6034C">
      <w:pPr>
        <w:pStyle w:val="B30"/>
      </w:pPr>
      <w:r w:rsidRPr="00DF6DD6">
        <w:t>Where SCS</w:t>
      </w:r>
      <w:r w:rsidRPr="00DF6DD6">
        <w:rPr>
          <w:vertAlign w:val="subscript"/>
        </w:rPr>
        <w:t>NR</w:t>
      </w:r>
      <w:r w:rsidRPr="00DF6DD6">
        <w:t xml:space="preserve"> =</w:t>
      </w:r>
      <w:r w:rsidR="009C5673">
        <w:t>15,000 Hz</w:t>
      </w:r>
      <w:r w:rsidRPr="00DF6DD6">
        <w:t xml:space="preserve"> is assumed in calculation of B.</w:t>
      </w:r>
    </w:p>
    <w:p w14:paraId="18C06879" w14:textId="77777777" w:rsidR="00DB6C6A" w:rsidRPr="00DF6DD6" w:rsidRDefault="00DB6C6A" w:rsidP="00DB6C6A">
      <w:pPr>
        <w:ind w:left="284" w:firstLine="284"/>
      </w:pPr>
      <w:r w:rsidRPr="00DF6DD6">
        <w:tab/>
        <w:t>For NR</w:t>
      </w:r>
    </w:p>
    <w:p w14:paraId="2F80F147" w14:textId="3F259561" w:rsidR="00902538" w:rsidRPr="00DF6DD6" w:rsidRDefault="00284128" w:rsidP="00A6034C">
      <w:pPr>
        <w:pStyle w:val="B4"/>
        <w:rPr>
          <w:rStyle w:val="B3Char"/>
        </w:rPr>
      </w:pPr>
      <w:r w:rsidRPr="00DF6DD6">
        <w:t>B = (12* SCS</w:t>
      </w:r>
      <w:r w:rsidRPr="00DF6DD6">
        <w:rPr>
          <w:vertAlign w:val="subscript"/>
        </w:rPr>
        <w:t>E-UTRA</w:t>
      </w:r>
      <w:r w:rsidRPr="00DF6DD6">
        <w:t xml:space="preserve"> + </w:t>
      </w:r>
      <w:r w:rsidR="00902538" w:rsidRPr="00DF6DD6">
        <w:t>L</w:t>
      </w:r>
      <w:r w:rsidR="00902538" w:rsidRPr="00DF6DD6">
        <w:rPr>
          <w:vertAlign w:val="subscript"/>
        </w:rPr>
        <w:t xml:space="preserve">CRB_alloc,NR </w:t>
      </w:r>
      <w:r w:rsidR="00902538" w:rsidRPr="00DF6DD6">
        <w:t xml:space="preserve">* </w:t>
      </w:r>
      <w:r w:rsidRPr="00DF6DD6">
        <w:t>12 * SCS</w:t>
      </w:r>
      <w:r w:rsidRPr="00DF6DD6">
        <w:rPr>
          <w:vertAlign w:val="subscript"/>
        </w:rPr>
        <w:t>NR</w:t>
      </w:r>
      <w:r w:rsidRPr="00DF6DD6">
        <w:t>)/1,000,000</w:t>
      </w:r>
      <w:r w:rsidR="00902538" w:rsidRPr="00DF6DD6">
        <w:br/>
      </w:r>
    </w:p>
    <w:p w14:paraId="31882C18" w14:textId="23292E4E" w:rsidR="00D87076" w:rsidRPr="00DF6DD6" w:rsidRDefault="00902538" w:rsidP="00A6034C">
      <w:pPr>
        <w:pStyle w:val="B30"/>
      </w:pPr>
      <w:r w:rsidRPr="00DF6DD6">
        <w:t>Where SCS</w:t>
      </w:r>
      <w:r w:rsidRPr="00DF6DD6">
        <w:rPr>
          <w:vertAlign w:val="subscript"/>
        </w:rPr>
        <w:t>E-UTRA</w:t>
      </w:r>
      <w:r w:rsidRPr="00DF6DD6">
        <w:t xml:space="preserve"> = </w:t>
      </w:r>
      <w:r w:rsidR="0024087D">
        <w:t>15,000 Hz</w:t>
      </w:r>
      <w:r w:rsidRPr="00DF6DD6">
        <w:t xml:space="preserve"> is assumed in calculation of B.</w:t>
      </w:r>
    </w:p>
    <w:p w14:paraId="287497F7" w14:textId="5010566E" w:rsidR="002567EC" w:rsidRPr="00DF6DD6" w:rsidRDefault="00D87076" w:rsidP="00D87076">
      <w:pPr>
        <w:ind w:left="284" w:firstLine="284"/>
      </w:pPr>
      <w:r w:rsidRPr="00DF6DD6">
        <w:t>and M</w:t>
      </w:r>
      <w:r w:rsidRPr="00DF6DD6">
        <w:rPr>
          <w:vertAlign w:val="subscript"/>
        </w:rPr>
        <w:t>A</w:t>
      </w:r>
      <w:r w:rsidRPr="00DF6DD6">
        <w:t xml:space="preserve"> is reduced by 1 dB.</w:t>
      </w:r>
    </w:p>
    <w:p w14:paraId="1BF6A670" w14:textId="77777777" w:rsidR="001310A1" w:rsidRPr="00B94CFE" w:rsidRDefault="001310A1" w:rsidP="001310A1">
      <w:pPr>
        <w:pStyle w:val="Heading4"/>
        <w:rPr>
          <w:lang w:val="fr-FR"/>
        </w:rPr>
      </w:pPr>
      <w:bookmarkStart w:id="570" w:name="_Toc21345472"/>
      <w:bookmarkStart w:id="571" w:name="_Toc29806321"/>
      <w:bookmarkStart w:id="572" w:name="_Toc37255854"/>
      <w:bookmarkStart w:id="573" w:name="_Toc37256195"/>
      <w:bookmarkStart w:id="574" w:name="_Toc45890032"/>
      <w:bookmarkStart w:id="575" w:name="_Toc52381857"/>
      <w:bookmarkStart w:id="576" w:name="_Toc61374956"/>
      <w:bookmarkStart w:id="577" w:name="_Toc67936308"/>
      <w:bookmarkStart w:id="578" w:name="_Toc67937181"/>
      <w:bookmarkStart w:id="579" w:name="_Toc76452417"/>
      <w:bookmarkStart w:id="580" w:name="_Toc76630260"/>
      <w:bookmarkStart w:id="581" w:name="_Toc83742820"/>
      <w:bookmarkStart w:id="582" w:name="_Toc83886934"/>
      <w:bookmarkStart w:id="583" w:name="_Toc83887734"/>
      <w:bookmarkStart w:id="584" w:name="_Toc90588575"/>
      <w:r w:rsidRPr="00B94CFE">
        <w:rPr>
          <w:lang w:val="fr-FR"/>
        </w:rPr>
        <w:t>6.2B.3.2</w:t>
      </w:r>
      <w:r w:rsidRPr="00B94CFE">
        <w:rPr>
          <w:lang w:val="fr-FR"/>
        </w:rPr>
        <w:tab/>
        <w:t>Intra-band non-contiguous EN-DC</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14:paraId="605BEA02" w14:textId="77777777" w:rsidR="00284128" w:rsidRPr="00DF6DD6" w:rsidRDefault="00284128" w:rsidP="00284128">
      <w:pPr>
        <w:pStyle w:val="Heading5"/>
      </w:pPr>
      <w:bookmarkStart w:id="585" w:name="_Toc21345473"/>
      <w:bookmarkStart w:id="586" w:name="_Toc29806322"/>
      <w:bookmarkStart w:id="587" w:name="_Toc37255855"/>
      <w:bookmarkStart w:id="588" w:name="_Toc37256196"/>
      <w:bookmarkStart w:id="589" w:name="_Toc45890033"/>
      <w:bookmarkStart w:id="590" w:name="_Toc52381858"/>
      <w:bookmarkStart w:id="591" w:name="_Toc61374957"/>
      <w:bookmarkStart w:id="592" w:name="_Toc67936309"/>
      <w:bookmarkStart w:id="593" w:name="_Toc67937182"/>
      <w:bookmarkStart w:id="594" w:name="_Toc76452418"/>
      <w:bookmarkStart w:id="595" w:name="_Toc76630261"/>
      <w:bookmarkStart w:id="596" w:name="_Toc83742821"/>
      <w:bookmarkStart w:id="597" w:name="_Toc83886935"/>
      <w:bookmarkStart w:id="598" w:name="_Toc83887735"/>
      <w:bookmarkStart w:id="599" w:name="_Toc90588576"/>
      <w:r w:rsidRPr="00DF6DD6">
        <w:t>6.2B.3.2.0</w:t>
      </w:r>
      <w:r w:rsidRPr="00DF6DD6">
        <w:tab/>
        <w:t>General</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14:paraId="412D27F7" w14:textId="6FD75FB0" w:rsidR="00B70772" w:rsidRPr="00DF6DD6" w:rsidRDefault="00B70772" w:rsidP="00B70772">
      <w:r w:rsidRPr="00DF6DD6">
        <w:t xml:space="preserve">For intra-band </w:t>
      </w:r>
      <w:r w:rsidR="00EC2894" w:rsidRPr="00DF6DD6">
        <w:t xml:space="preserve">non-contiguous </w:t>
      </w:r>
      <w:r w:rsidRPr="00DF6DD6">
        <w:t>EN-DC band combinations with additional requirements the A-MPR allowed are specified in Table 6.2B.3.</w:t>
      </w:r>
      <w:r w:rsidR="0060084A" w:rsidRPr="00DF6DD6">
        <w:t>2.0</w:t>
      </w:r>
      <w:r w:rsidRPr="00DF6DD6">
        <w:t xml:space="preserve">-1 for </w:t>
      </w:r>
      <w:r w:rsidR="00902538" w:rsidRPr="00DF6DD6">
        <w:t xml:space="preserve">UEs configured with EN-DC and </w:t>
      </w:r>
      <w:r w:rsidRPr="00DF6DD6">
        <w:t xml:space="preserve">combinations of network signalling values indicated in </w:t>
      </w:r>
      <w:r w:rsidR="00902538" w:rsidRPr="00DF6DD6">
        <w:t xml:space="preserve">the </w:t>
      </w:r>
      <w:r w:rsidRPr="00DF6DD6">
        <w:t xml:space="preserve">E-UTRA and NR cell group(s). </w:t>
      </w:r>
      <w:r w:rsidR="00C273B2" w:rsidRPr="00DF6DD6">
        <w:rPr>
          <w:rFonts w:eastAsia="Times New Roman"/>
        </w:rPr>
        <w:t xml:space="preserve">Unless otherwise stated the A-MPR specified in </w:t>
      </w:r>
      <w:r w:rsidR="00B94AF2">
        <w:rPr>
          <w:rFonts w:eastAsia="Times New Roman"/>
        </w:rPr>
        <w:t>clause</w:t>
      </w:r>
      <w:r w:rsidR="00C273B2" w:rsidRPr="00DF6DD6">
        <w:rPr>
          <w:rFonts w:eastAsia="Times New Roman"/>
        </w:rPr>
        <w:t xml:space="preserve"> 6.2B.3.2 for intra-band non-contiguous EN-DC configurations</w:t>
      </w:r>
      <w:r w:rsidR="00902538" w:rsidRPr="00DF6DD6">
        <w:t xml:space="preserve"> </w:t>
      </w:r>
      <w:r w:rsidR="00902538" w:rsidRPr="00DF6DD6">
        <w:rPr>
          <w:rFonts w:eastAsia="Times New Roman"/>
        </w:rPr>
        <w:t>is the total power reduction allowed</w:t>
      </w:r>
      <w:r w:rsidR="00C273B2" w:rsidRPr="00DF6DD6">
        <w:rPr>
          <w:rFonts w:eastAsia="Times New Roman"/>
        </w:rPr>
        <w:t xml:space="preserve"> includ</w:t>
      </w:r>
      <w:r w:rsidR="00902538" w:rsidRPr="00DF6DD6">
        <w:rPr>
          <w:rFonts w:eastAsia="Times New Roman"/>
        </w:rPr>
        <w:t>ing</w:t>
      </w:r>
      <w:r w:rsidR="00C273B2" w:rsidRPr="00DF6DD6">
        <w:rPr>
          <w:rFonts w:eastAsia="Times New Roman"/>
        </w:rPr>
        <w:t xml:space="preserve"> MPR.</w:t>
      </w:r>
      <w:r w:rsidR="00F07004" w:rsidRPr="00F4614E">
        <w:t xml:space="preserve"> </w:t>
      </w:r>
      <w:r w:rsidR="00F07004" w:rsidRPr="003E0A40">
        <w:t>For UEs</w:t>
      </w:r>
      <w:r w:rsidR="00F07004" w:rsidRPr="005300BE">
        <w:t xml:space="preserve"> </w:t>
      </w:r>
      <w:r w:rsidR="00F07004" w:rsidRPr="003E0A40">
        <w:t xml:space="preserve">scheduled with single uplink transmission, </w:t>
      </w:r>
      <w:r w:rsidR="00F07004">
        <w:t>A</w:t>
      </w:r>
      <w:r w:rsidR="00F07004" w:rsidRPr="003E0A40">
        <w:t xml:space="preserve">MPR in </w:t>
      </w:r>
      <w:r w:rsidR="00B94AF2">
        <w:t>clause</w:t>
      </w:r>
      <w:r w:rsidR="00F07004" w:rsidRPr="003E0A40">
        <w:t xml:space="preserve"> 6.2.4 of [4] and 6.2.3 of [2] apply</w:t>
      </w:r>
      <w:r w:rsidR="00F07004">
        <w:t>.</w:t>
      </w:r>
    </w:p>
    <w:p w14:paraId="7C631561" w14:textId="334CE140" w:rsidR="00B70772" w:rsidRPr="00DF6DD6" w:rsidRDefault="00B70772" w:rsidP="00B70772">
      <w:pPr>
        <w:pStyle w:val="TH"/>
      </w:pPr>
      <w:r w:rsidRPr="00DF6DD6">
        <w:t>Table 6.2B.3.</w:t>
      </w:r>
      <w:r w:rsidR="00284128" w:rsidRPr="00DF6DD6">
        <w:t>2.0</w:t>
      </w:r>
      <w:r w:rsidRPr="00DF6DD6">
        <w:t xml:space="preserve">-1: Allowed power reduction for </w:t>
      </w:r>
      <w:r w:rsidR="00EC2894" w:rsidRPr="00DF6DD6">
        <w:t xml:space="preserve">intra-band non-contiguous </w:t>
      </w:r>
      <w:r w:rsidRPr="00DF6DD6">
        <w:t>EN-DC</w:t>
      </w: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4"/>
        <w:gridCol w:w="1674"/>
        <w:gridCol w:w="1674"/>
        <w:gridCol w:w="1674"/>
        <w:gridCol w:w="1674"/>
      </w:tblGrid>
      <w:tr w:rsidR="00F55B07" w:rsidRPr="00DF6DD6" w14:paraId="71F02974" w14:textId="77777777" w:rsidTr="006E1E62">
        <w:trPr>
          <w:trHeight w:val="225"/>
          <w:jc w:val="center"/>
        </w:trPr>
        <w:tc>
          <w:tcPr>
            <w:tcW w:w="1674" w:type="dxa"/>
            <w:vAlign w:val="center"/>
          </w:tcPr>
          <w:p w14:paraId="0038249A" w14:textId="77777777" w:rsidR="00B70772" w:rsidRPr="00DF6DD6" w:rsidRDefault="00B70772" w:rsidP="006E1E62">
            <w:pPr>
              <w:pStyle w:val="TAH"/>
              <w:rPr>
                <w:rFonts w:eastAsia="MS Mincho" w:cs="Arial"/>
              </w:rPr>
            </w:pPr>
            <w:r w:rsidRPr="00DF6DD6">
              <w:rPr>
                <w:rFonts w:eastAsia="MS Mincho" w:cs="Arial"/>
              </w:rPr>
              <w:t>DC configuration</w:t>
            </w:r>
          </w:p>
        </w:tc>
        <w:tc>
          <w:tcPr>
            <w:tcW w:w="1674" w:type="dxa"/>
          </w:tcPr>
          <w:p w14:paraId="04E0CCE4" w14:textId="5C6ADA0A" w:rsidR="00B70772" w:rsidRPr="00DF6DD6" w:rsidRDefault="00B70772" w:rsidP="006E1E62">
            <w:pPr>
              <w:pStyle w:val="TAH"/>
              <w:rPr>
                <w:rFonts w:cs="Arial"/>
              </w:rPr>
            </w:pPr>
            <w:r w:rsidRPr="00DF6DD6">
              <w:rPr>
                <w:rFonts w:cs="Arial"/>
              </w:rPr>
              <w:t>Requirement (</w:t>
            </w:r>
            <w:r w:rsidR="00B94AF2">
              <w:rPr>
                <w:rFonts w:cs="Arial"/>
              </w:rPr>
              <w:t>clause</w:t>
            </w:r>
            <w:r w:rsidRPr="00DF6DD6">
              <w:rPr>
                <w:rFonts w:cs="Arial"/>
              </w:rPr>
              <w:t>)</w:t>
            </w:r>
          </w:p>
        </w:tc>
        <w:tc>
          <w:tcPr>
            <w:tcW w:w="1674" w:type="dxa"/>
          </w:tcPr>
          <w:p w14:paraId="3F20E8FF" w14:textId="77777777" w:rsidR="00B70772" w:rsidRPr="00DF6DD6" w:rsidRDefault="00B70772" w:rsidP="006E1E62">
            <w:pPr>
              <w:pStyle w:val="TAH"/>
              <w:rPr>
                <w:rFonts w:cs="Arial"/>
              </w:rPr>
            </w:pPr>
            <w:r w:rsidRPr="00DF6DD6">
              <w:rPr>
                <w:rFonts w:cs="Arial"/>
              </w:rPr>
              <w:t>E-UTRA network signalling value</w:t>
            </w:r>
          </w:p>
        </w:tc>
        <w:tc>
          <w:tcPr>
            <w:tcW w:w="1674" w:type="dxa"/>
          </w:tcPr>
          <w:p w14:paraId="6C976040" w14:textId="77777777" w:rsidR="00B70772" w:rsidRPr="00DF6DD6" w:rsidRDefault="00B70772" w:rsidP="006E1E62">
            <w:pPr>
              <w:pStyle w:val="TAH"/>
              <w:rPr>
                <w:rFonts w:cs="Arial"/>
              </w:rPr>
            </w:pPr>
            <w:r w:rsidRPr="00DF6DD6">
              <w:rPr>
                <w:rFonts w:cs="Arial"/>
              </w:rPr>
              <w:t>NR network signalling value</w:t>
            </w:r>
          </w:p>
        </w:tc>
        <w:tc>
          <w:tcPr>
            <w:tcW w:w="1674" w:type="dxa"/>
          </w:tcPr>
          <w:p w14:paraId="06547A9A" w14:textId="09333469" w:rsidR="00B70772" w:rsidRPr="00DF6DD6" w:rsidRDefault="00B70772" w:rsidP="006E1E62">
            <w:pPr>
              <w:pStyle w:val="TAH"/>
              <w:rPr>
                <w:rFonts w:cs="Arial"/>
              </w:rPr>
            </w:pPr>
            <w:r w:rsidRPr="00DF6DD6">
              <w:rPr>
                <w:rFonts w:cs="Arial"/>
              </w:rPr>
              <w:t>A-MPR (</w:t>
            </w:r>
            <w:r w:rsidR="00B94AF2">
              <w:rPr>
                <w:rFonts w:cs="Arial"/>
              </w:rPr>
              <w:t>clause</w:t>
            </w:r>
            <w:r w:rsidRPr="00DF6DD6">
              <w:rPr>
                <w:rFonts w:cs="Arial"/>
              </w:rPr>
              <w:t>)</w:t>
            </w:r>
          </w:p>
        </w:tc>
      </w:tr>
      <w:tr w:rsidR="00F55B07" w:rsidRPr="00DF6DD6" w14:paraId="0961E4DA" w14:textId="77777777" w:rsidTr="006E1E62">
        <w:trPr>
          <w:trHeight w:val="225"/>
          <w:jc w:val="center"/>
        </w:trPr>
        <w:tc>
          <w:tcPr>
            <w:tcW w:w="1674" w:type="dxa"/>
            <w:vAlign w:val="center"/>
          </w:tcPr>
          <w:p w14:paraId="25733A3C" w14:textId="276A18E3" w:rsidR="00B70772" w:rsidRPr="00DF6DD6" w:rsidRDefault="00B70772" w:rsidP="006E1E62">
            <w:pPr>
              <w:pStyle w:val="TAC"/>
              <w:rPr>
                <w:rFonts w:eastAsia="MS Mincho"/>
              </w:rPr>
            </w:pPr>
            <w:r w:rsidRPr="00DF6DD6">
              <w:rPr>
                <w:rFonts w:eastAsia="MS Mincho"/>
              </w:rPr>
              <w:t>DC_41A_n41</w:t>
            </w:r>
            <w:r w:rsidR="00EC2894" w:rsidRPr="00DF6DD6">
              <w:rPr>
                <w:rFonts w:eastAsia="MS Mincho"/>
              </w:rPr>
              <w:t>A</w:t>
            </w:r>
            <w:r w:rsidRPr="00DF6DD6">
              <w:rPr>
                <w:rFonts w:eastAsia="MS Mincho"/>
                <w:vertAlign w:val="superscript"/>
              </w:rPr>
              <w:t>1</w:t>
            </w:r>
          </w:p>
        </w:tc>
        <w:tc>
          <w:tcPr>
            <w:tcW w:w="1674" w:type="dxa"/>
          </w:tcPr>
          <w:p w14:paraId="508DC346" w14:textId="77777777" w:rsidR="00B70772" w:rsidRPr="00DF6DD6" w:rsidRDefault="00B70772" w:rsidP="006E1E62">
            <w:pPr>
              <w:pStyle w:val="TAC"/>
            </w:pPr>
            <w:r w:rsidRPr="00DF6DD6">
              <w:t xml:space="preserve">6.6.3.3.19 and 6.6.2.2.2 of </w:t>
            </w:r>
            <w:r w:rsidR="00571B04" w:rsidRPr="00DF6DD6">
              <w:t>[4]</w:t>
            </w:r>
            <w:r w:rsidRPr="00DF6DD6">
              <w:t xml:space="preserve"> and 6.5.2.3.2 and 6.5.3.3.1 of </w:t>
            </w:r>
            <w:r w:rsidR="00571B04" w:rsidRPr="00DF6DD6">
              <w:t>[2]</w:t>
            </w:r>
          </w:p>
        </w:tc>
        <w:tc>
          <w:tcPr>
            <w:tcW w:w="1674" w:type="dxa"/>
          </w:tcPr>
          <w:p w14:paraId="69892619" w14:textId="03A3A776" w:rsidR="00B70772" w:rsidRPr="00DF6DD6" w:rsidRDefault="00BC31F4" w:rsidP="006E1E62">
            <w:pPr>
              <w:pStyle w:val="TAC"/>
            </w:pPr>
            <w:r w:rsidRPr="00DF6DD6">
              <w:t xml:space="preserve">NS_01 or </w:t>
            </w:r>
            <w:r w:rsidR="00B70772" w:rsidRPr="00DF6DD6">
              <w:t>NS_04</w:t>
            </w:r>
          </w:p>
        </w:tc>
        <w:tc>
          <w:tcPr>
            <w:tcW w:w="1674" w:type="dxa"/>
          </w:tcPr>
          <w:p w14:paraId="4D878CD6" w14:textId="77777777" w:rsidR="00B70772" w:rsidRPr="00DF6DD6" w:rsidRDefault="00B70772" w:rsidP="006E1E62">
            <w:pPr>
              <w:pStyle w:val="TAC"/>
            </w:pPr>
            <w:r w:rsidRPr="00DF6DD6">
              <w:t>NS_04</w:t>
            </w:r>
          </w:p>
        </w:tc>
        <w:tc>
          <w:tcPr>
            <w:tcW w:w="1674" w:type="dxa"/>
          </w:tcPr>
          <w:p w14:paraId="6432BBF7" w14:textId="7C90C1CC" w:rsidR="00B70772" w:rsidRPr="00DF6DD6" w:rsidRDefault="00B70772" w:rsidP="006E1E62">
            <w:pPr>
              <w:pStyle w:val="TAC"/>
            </w:pPr>
            <w:r w:rsidRPr="00DF6DD6">
              <w:t>6.2B.3.2.</w:t>
            </w:r>
            <w:r w:rsidR="00EC2894" w:rsidRPr="00DF6DD6">
              <w:t>1</w:t>
            </w:r>
          </w:p>
        </w:tc>
      </w:tr>
      <w:tr w:rsidR="00B70772" w:rsidRPr="00DF6DD6" w14:paraId="0DD3CC27" w14:textId="77777777" w:rsidTr="00255ED1">
        <w:trPr>
          <w:trHeight w:val="288"/>
          <w:jc w:val="center"/>
        </w:trPr>
        <w:tc>
          <w:tcPr>
            <w:tcW w:w="8370" w:type="dxa"/>
            <w:gridSpan w:val="5"/>
            <w:vAlign w:val="center"/>
          </w:tcPr>
          <w:p w14:paraId="0B9524D0" w14:textId="77777777" w:rsidR="00B70772" w:rsidRPr="00DF6DD6" w:rsidRDefault="0015133E" w:rsidP="00471067">
            <w:pPr>
              <w:pStyle w:val="TAN"/>
            </w:pPr>
            <w:r w:rsidRPr="00DF6DD6">
              <w:t>NOTE</w:t>
            </w:r>
            <w:r w:rsidR="00B70772" w:rsidRPr="00DF6DD6">
              <w:t xml:space="preserve"> 1:</w:t>
            </w:r>
            <w:r w:rsidRPr="00DF6DD6">
              <w:tab/>
            </w:r>
            <w:r w:rsidR="00B70772" w:rsidRPr="00DF6DD6">
              <w:t>Only applies to UEs that support dual UL transmission for this EN-DC combination.</w:t>
            </w:r>
          </w:p>
          <w:p w14:paraId="73B1FA14" w14:textId="58679E74" w:rsidR="00B84F16" w:rsidRPr="00DF6DD6" w:rsidRDefault="00B84F16" w:rsidP="00471067">
            <w:pPr>
              <w:pStyle w:val="TAN"/>
            </w:pPr>
            <w:r w:rsidRPr="00DF6DD6">
              <w:t>NOTE 2:</w:t>
            </w:r>
            <w:r w:rsidR="00BD47AD" w:rsidRPr="00DF6DD6">
              <w:tab/>
            </w:r>
            <w:r w:rsidR="00902538" w:rsidRPr="00DF6DD6">
              <w:t>The requirement applies when the combination of network signalling values in the two CGs is set (only for UEs configured with EN-DC).</w:t>
            </w:r>
          </w:p>
        </w:tc>
      </w:tr>
    </w:tbl>
    <w:p w14:paraId="114BA373" w14:textId="77777777" w:rsidR="00B70772" w:rsidRPr="00DF6DD6" w:rsidRDefault="00B70772" w:rsidP="00B70772"/>
    <w:p w14:paraId="1DCA3DDC" w14:textId="77777777" w:rsidR="00B70772" w:rsidRPr="00DF6DD6" w:rsidRDefault="00B70772" w:rsidP="00B70772">
      <w:pPr>
        <w:pStyle w:val="Heading5"/>
      </w:pPr>
      <w:bookmarkStart w:id="600" w:name="_Toc21345474"/>
      <w:bookmarkStart w:id="601" w:name="_Toc29806323"/>
      <w:bookmarkStart w:id="602" w:name="_Toc37255856"/>
      <w:bookmarkStart w:id="603" w:name="_Toc37256197"/>
      <w:bookmarkStart w:id="604" w:name="_Toc45890034"/>
      <w:bookmarkStart w:id="605" w:name="_Toc52381859"/>
      <w:bookmarkStart w:id="606" w:name="_Toc61374958"/>
      <w:bookmarkStart w:id="607" w:name="_Toc67936310"/>
      <w:bookmarkStart w:id="608" w:name="_Toc67937183"/>
      <w:bookmarkStart w:id="609" w:name="_Toc76452419"/>
      <w:bookmarkStart w:id="610" w:name="_Toc76630262"/>
      <w:bookmarkStart w:id="611" w:name="_Toc83742822"/>
      <w:bookmarkStart w:id="612" w:name="_Toc83886936"/>
      <w:bookmarkStart w:id="613" w:name="_Toc83887736"/>
      <w:bookmarkStart w:id="614" w:name="_Toc90588577"/>
      <w:r w:rsidRPr="00DF6DD6">
        <w:t>6.2B.3.2.1</w:t>
      </w:r>
      <w:r w:rsidRPr="00DF6DD6">
        <w:tab/>
        <w:t>A-MPR for NS_04</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14:paraId="72B3D48B" w14:textId="26E5F354" w:rsidR="00B70772" w:rsidRPr="00DF6DD6" w:rsidRDefault="00B70772" w:rsidP="00B70772">
      <w:r w:rsidRPr="00DF6DD6">
        <w:t xml:space="preserve">When the UE is configured for B41/n41 intra-band non-contiguous EN-DC and it receives IE NS_04, the UE determines the total allowed maximum output power reduction as specified in this </w:t>
      </w:r>
      <w:r w:rsidR="00B94AF2">
        <w:t>clause</w:t>
      </w:r>
      <w:r w:rsidRPr="00DF6DD6">
        <w:t>.</w:t>
      </w:r>
      <w:r w:rsidR="00284128" w:rsidRPr="00DF6DD6">
        <w:t xml:space="preserve"> The A-MPR for EN-DC defined in this </w:t>
      </w:r>
      <w:r w:rsidR="00B94AF2">
        <w:t>clause</w:t>
      </w:r>
      <w:r w:rsidR="00284128" w:rsidRPr="00DF6DD6">
        <w:t xml:space="preserve"> is used instead of MPR defined in 6.2B.2.2, not additively</w:t>
      </w:r>
      <w:r w:rsidR="00E164BE" w:rsidRPr="00DF6DD6">
        <w:t>, so EN-DC MPR=0 when NS_04 is signaled</w:t>
      </w:r>
      <w:r w:rsidR="00284128" w:rsidRPr="00DF6DD6">
        <w:t>.</w:t>
      </w:r>
    </w:p>
    <w:p w14:paraId="7A71C9C0" w14:textId="1891DCD6" w:rsidR="00554D9F" w:rsidRPr="00DF6DD6" w:rsidRDefault="00554D9F" w:rsidP="00554D9F">
      <w:r w:rsidRPr="00DF6DD6">
        <w:t>For UE supporting dynamic power sharing the following:</w:t>
      </w:r>
    </w:p>
    <w:p w14:paraId="7A55C208" w14:textId="1A369EFC" w:rsidR="00554D9F" w:rsidRPr="00DF6DD6" w:rsidRDefault="00554D9F" w:rsidP="00554D9F">
      <w:pPr>
        <w:pStyle w:val="B10"/>
      </w:pPr>
      <w:r w:rsidRPr="00DF6DD6">
        <w:rPr>
          <w:lang w:bidi="bn-IN"/>
        </w:rPr>
        <w:t>-</w:t>
      </w:r>
      <w:r w:rsidRPr="00DF6DD6">
        <w:rPr>
          <w:lang w:bidi="bn-IN"/>
        </w:rPr>
        <w:tab/>
        <w:t xml:space="preserve">for the MCG, </w:t>
      </w:r>
      <w:r w:rsidRPr="00DF6DD6">
        <w:t>A-MPR</w:t>
      </w:r>
      <w:r w:rsidRPr="00DF6DD6">
        <w:rPr>
          <w:i/>
          <w:vertAlign w:val="subscript"/>
        </w:rPr>
        <w:t>c</w:t>
      </w:r>
      <w:r w:rsidRPr="00DF6DD6">
        <w:t xml:space="preserve"> in accordance </w:t>
      </w:r>
      <w:r w:rsidR="00A3657F" w:rsidRPr="00DF6DD6">
        <w:t>with TS 36.101 [4]</w:t>
      </w:r>
    </w:p>
    <w:p w14:paraId="4701B3B4" w14:textId="77777777" w:rsidR="00554D9F" w:rsidRPr="00DF6DD6" w:rsidRDefault="00554D9F" w:rsidP="00554D9F">
      <w:pPr>
        <w:pStyle w:val="B10"/>
      </w:pPr>
      <w:r w:rsidRPr="00DF6DD6">
        <w:rPr>
          <w:lang w:bidi="bn-IN"/>
        </w:rPr>
        <w:t>-</w:t>
      </w:r>
      <w:r w:rsidRPr="00DF6DD6">
        <w:rPr>
          <w:lang w:bidi="bn-IN"/>
        </w:rPr>
        <w:tab/>
        <w:t>for the SCG,</w:t>
      </w:r>
    </w:p>
    <w:p w14:paraId="2757D18A" w14:textId="770CA0FC" w:rsidR="00554D9F" w:rsidRPr="00DF6DD6" w:rsidRDefault="00554D9F" w:rsidP="00EA1C6C">
      <w:pPr>
        <w:pStyle w:val="EQ"/>
        <w:jc w:val="center"/>
      </w:pPr>
      <w:r w:rsidRPr="00DF6DD6">
        <w:t>A-MPR'</w:t>
      </w:r>
      <w:r w:rsidRPr="00DF6DD6">
        <w:rPr>
          <w:i/>
          <w:vertAlign w:val="subscript"/>
        </w:rPr>
        <w:t>c</w:t>
      </w:r>
      <w:r w:rsidRPr="00DF6DD6">
        <w:t xml:space="preserve"> = A-MPR</w:t>
      </w:r>
      <w:r w:rsidRPr="00DF6DD6">
        <w:rPr>
          <w:vertAlign w:val="subscript"/>
        </w:rPr>
        <w:t>NR</w:t>
      </w:r>
      <w:r w:rsidRPr="00DF6DD6">
        <w:t xml:space="preserve"> = MAX( A-MPR</w:t>
      </w:r>
      <w:r w:rsidRPr="00DF6DD6">
        <w:rPr>
          <w:vertAlign w:val="subscript"/>
        </w:rPr>
        <w:t>single,NR</w:t>
      </w:r>
      <w:r w:rsidRPr="00DF6DD6">
        <w:t>, A-MPR</w:t>
      </w:r>
      <w:r w:rsidRPr="00DF6DD6">
        <w:rPr>
          <w:vertAlign w:val="subscript"/>
        </w:rPr>
        <w:t>EN-DC</w:t>
      </w:r>
      <w:r w:rsidRPr="00DF6DD6">
        <w:t>)</w:t>
      </w:r>
    </w:p>
    <w:p w14:paraId="6F0E6A1B" w14:textId="77777777" w:rsidR="00554D9F" w:rsidRPr="00DF6DD6" w:rsidRDefault="00554D9F" w:rsidP="00554D9F">
      <w:pPr>
        <w:pStyle w:val="B10"/>
      </w:pPr>
      <w:r w:rsidRPr="00DF6DD6">
        <w:rPr>
          <w:lang w:bidi="bn-IN"/>
        </w:rPr>
        <w:t>-</w:t>
      </w:r>
      <w:r w:rsidRPr="00DF6DD6">
        <w:rPr>
          <w:lang w:bidi="bn-IN"/>
        </w:rPr>
        <w:tab/>
      </w:r>
      <w:r w:rsidRPr="00DF6DD6">
        <w:t>for the total configured transmission power,</w:t>
      </w:r>
    </w:p>
    <w:p w14:paraId="170978E2" w14:textId="77777777" w:rsidR="00554D9F" w:rsidRPr="00DF6DD6" w:rsidRDefault="00554D9F" w:rsidP="00554D9F">
      <w:pPr>
        <w:pStyle w:val="B20"/>
        <w:jc w:val="center"/>
      </w:pPr>
      <w:r w:rsidRPr="00DF6DD6">
        <w:t>A-MPR</w:t>
      </w:r>
      <w:r w:rsidRPr="00DF6DD6">
        <w:rPr>
          <w:vertAlign w:val="subscript"/>
        </w:rPr>
        <w:t>tot</w:t>
      </w:r>
      <w:r w:rsidRPr="00DF6DD6">
        <w:t xml:space="preserve"> = P</w:t>
      </w:r>
      <w:r w:rsidRPr="00DF6DD6">
        <w:rPr>
          <w:vertAlign w:val="subscript"/>
        </w:rPr>
        <w:t>PowerClass,EN-DC</w:t>
      </w:r>
      <w:r w:rsidRPr="00DF6DD6">
        <w:t xml:space="preserve"> – min(P</w:t>
      </w:r>
      <w:r w:rsidRPr="00DF6DD6">
        <w:rPr>
          <w:vertAlign w:val="subscript"/>
        </w:rPr>
        <w:t>PowerClass,EN-DC</w:t>
      </w:r>
      <w:r w:rsidRPr="00DF6DD6">
        <w:t xml:space="preserve"> ,10*log</w:t>
      </w:r>
      <w:r w:rsidRPr="00DF6DD6">
        <w:rPr>
          <w:vertAlign w:val="subscript"/>
        </w:rPr>
        <w:t>10</w:t>
      </w:r>
      <w:r w:rsidRPr="00DF6DD6">
        <w:t>(10^((P</w:t>
      </w:r>
      <w:r w:rsidRPr="00DF6DD6">
        <w:rPr>
          <w:vertAlign w:val="subscript"/>
        </w:rPr>
        <w:t xml:space="preserve">PowerClass,E-UTRA </w:t>
      </w:r>
      <w:r w:rsidRPr="00DF6DD6">
        <w:t>- A-MPR</w:t>
      </w:r>
      <w:r w:rsidRPr="00DF6DD6">
        <w:rPr>
          <w:vertAlign w:val="subscript"/>
        </w:rPr>
        <w:t>E-UTRA</w:t>
      </w:r>
      <w:r w:rsidRPr="00DF6DD6">
        <w:t>)/10) + 10^((P</w:t>
      </w:r>
      <w:r w:rsidRPr="00DF6DD6">
        <w:rPr>
          <w:vertAlign w:val="subscript"/>
        </w:rPr>
        <w:t xml:space="preserve">PowerClass,NR </w:t>
      </w:r>
      <w:r w:rsidRPr="00DF6DD6">
        <w:t>- A-MPR</w:t>
      </w:r>
      <w:r w:rsidRPr="00DF6DD6">
        <w:rPr>
          <w:vertAlign w:val="subscript"/>
        </w:rPr>
        <w:t>NR</w:t>
      </w:r>
      <w:r w:rsidRPr="00DF6DD6">
        <w:t>)/10))</w:t>
      </w:r>
    </w:p>
    <w:p w14:paraId="616F3F4E" w14:textId="39713A0C" w:rsidR="00554D9F" w:rsidRPr="00DF6DD6" w:rsidRDefault="00554D9F" w:rsidP="00554D9F">
      <w:pPr>
        <w:pStyle w:val="B20"/>
      </w:pPr>
      <w:r w:rsidRPr="00DF6DD6">
        <w:t>where</w:t>
      </w:r>
    </w:p>
    <w:p w14:paraId="03DC7EF0" w14:textId="03E0ABCD" w:rsidR="00554D9F" w:rsidRPr="00DF6DD6" w:rsidRDefault="00554D9F" w:rsidP="00471067">
      <w:pPr>
        <w:pStyle w:val="EQ"/>
      </w:pPr>
      <w:r w:rsidRPr="00DF6DD6">
        <w:tab/>
        <w:t>A-MPR</w:t>
      </w:r>
      <w:r w:rsidRPr="00DF6DD6">
        <w:rPr>
          <w:vertAlign w:val="subscript"/>
        </w:rPr>
        <w:t>E-UTRA</w:t>
      </w:r>
      <w:r w:rsidRPr="00DF6DD6">
        <w:t xml:space="preserve"> = MAX( A-MPR</w:t>
      </w:r>
      <w:r w:rsidRPr="00DF6DD6">
        <w:rPr>
          <w:vertAlign w:val="subscript"/>
        </w:rPr>
        <w:t xml:space="preserve">single,E-UTRA </w:t>
      </w:r>
      <w:r w:rsidRPr="00DF6DD6">
        <w:t>+ MPR</w:t>
      </w:r>
      <w:r w:rsidRPr="00DF6DD6">
        <w:rPr>
          <w:vertAlign w:val="subscript"/>
        </w:rPr>
        <w:t>single,E-UTRA</w:t>
      </w:r>
      <w:r w:rsidRPr="00DF6DD6">
        <w:t>, A-MPR</w:t>
      </w:r>
      <w:r w:rsidRPr="00DF6DD6">
        <w:rPr>
          <w:vertAlign w:val="subscript"/>
        </w:rPr>
        <w:t xml:space="preserve">EN-DC </w:t>
      </w:r>
      <w:r w:rsidRPr="00DF6DD6">
        <w:t>)</w:t>
      </w:r>
    </w:p>
    <w:p w14:paraId="3CFE6A5F" w14:textId="3B6416E1" w:rsidR="00554D9F" w:rsidRPr="00DF6DD6" w:rsidRDefault="00554D9F" w:rsidP="00471067">
      <w:pPr>
        <w:pStyle w:val="EQ"/>
      </w:pPr>
      <w:r w:rsidRPr="00DF6DD6">
        <w:tab/>
        <w:t>A-MPR</w:t>
      </w:r>
      <w:r w:rsidRPr="00DF6DD6">
        <w:rPr>
          <w:vertAlign w:val="subscript"/>
        </w:rPr>
        <w:t xml:space="preserve">EN-DC </w:t>
      </w:r>
      <w:r w:rsidRPr="00DF6DD6">
        <w:t>= MAX(A-MPR</w:t>
      </w:r>
      <w:r w:rsidRPr="00DF6DD6">
        <w:rPr>
          <w:vertAlign w:val="subscript"/>
        </w:rPr>
        <w:t>IM3</w:t>
      </w:r>
      <w:r w:rsidRPr="00DF6DD6">
        <w:t>, A-MPR</w:t>
      </w:r>
      <w:r w:rsidRPr="00DF6DD6">
        <w:rPr>
          <w:vertAlign w:val="subscript"/>
        </w:rPr>
        <w:t>ACLRoverlap</w:t>
      </w:r>
      <w:r w:rsidRPr="00DF6DD6">
        <w:t xml:space="preserve"> )</w:t>
      </w:r>
    </w:p>
    <w:p w14:paraId="0743864C" w14:textId="77777777" w:rsidR="00554D9F" w:rsidRPr="00DF6DD6" w:rsidRDefault="00554D9F" w:rsidP="00554D9F">
      <w:pPr>
        <w:pStyle w:val="B20"/>
      </w:pPr>
      <w:r w:rsidRPr="00DF6DD6">
        <w:t>with</w:t>
      </w:r>
    </w:p>
    <w:p w14:paraId="4483C589" w14:textId="46947E52" w:rsidR="00554D9F" w:rsidRPr="00DF6DD6" w:rsidRDefault="00554D9F" w:rsidP="00554D9F">
      <w:pPr>
        <w:pStyle w:val="B30"/>
      </w:pPr>
      <w:r w:rsidRPr="00DF6DD6">
        <w:rPr>
          <w:lang w:bidi="bn-IN"/>
        </w:rPr>
        <w:t>-</w:t>
      </w:r>
      <w:r w:rsidRPr="00DF6DD6">
        <w:rPr>
          <w:lang w:bidi="bn-IN"/>
        </w:rPr>
        <w:tab/>
      </w:r>
      <w:r w:rsidRPr="00DF6DD6">
        <w:t>A-MPR</w:t>
      </w:r>
      <w:r w:rsidRPr="00DF6DD6">
        <w:rPr>
          <w:vertAlign w:val="subscript"/>
        </w:rPr>
        <w:t>single, E-UTRA</w:t>
      </w:r>
      <w:r w:rsidR="00EC2894" w:rsidRPr="00DF6DD6">
        <w:t xml:space="preserve"> is</w:t>
      </w:r>
      <w:r w:rsidRPr="00DF6DD6">
        <w:t xml:space="preserve"> the A-MPR defined for the E-UTRA transmission </w:t>
      </w:r>
      <w:r w:rsidR="00AA1AA6" w:rsidRPr="00DF6DD6">
        <w:t>in TS 36.101 [4]</w:t>
      </w:r>
    </w:p>
    <w:p w14:paraId="0E3DEDE4" w14:textId="49BEF564" w:rsidR="00554D9F" w:rsidRPr="00DF6DD6" w:rsidRDefault="00554D9F" w:rsidP="00554D9F">
      <w:pPr>
        <w:pStyle w:val="B30"/>
      </w:pPr>
      <w:r w:rsidRPr="00DF6DD6">
        <w:rPr>
          <w:lang w:bidi="bn-IN"/>
        </w:rPr>
        <w:t>-</w:t>
      </w:r>
      <w:r w:rsidRPr="00DF6DD6">
        <w:rPr>
          <w:lang w:bidi="bn-IN"/>
        </w:rPr>
        <w:tab/>
      </w:r>
      <w:r w:rsidRPr="00DF6DD6">
        <w:t>A-MPR</w:t>
      </w:r>
      <w:r w:rsidRPr="00DF6DD6">
        <w:rPr>
          <w:vertAlign w:val="subscript"/>
        </w:rPr>
        <w:t>single,NR</w:t>
      </w:r>
      <w:r w:rsidRPr="00DF6DD6">
        <w:t xml:space="preserve"> is the A-MPR defined for the NR transmission </w:t>
      </w:r>
      <w:r w:rsidR="00AA1AA6" w:rsidRPr="00DF6DD6">
        <w:t>in TS 38.101-1 [2]</w:t>
      </w:r>
    </w:p>
    <w:p w14:paraId="78DC047D" w14:textId="3DD8E2DB" w:rsidR="00554D9F" w:rsidRPr="00DF6DD6" w:rsidRDefault="00554D9F" w:rsidP="00554D9F">
      <w:pPr>
        <w:pStyle w:val="B30"/>
      </w:pPr>
      <w:r w:rsidRPr="00DF6DD6">
        <w:rPr>
          <w:lang w:bidi="bn-IN"/>
        </w:rPr>
        <w:t>-</w:t>
      </w:r>
      <w:r w:rsidRPr="00DF6DD6">
        <w:rPr>
          <w:lang w:bidi="bn-IN"/>
        </w:rPr>
        <w:tab/>
      </w:r>
      <w:r w:rsidRPr="00DF6DD6">
        <w:t>MPR</w:t>
      </w:r>
      <w:r w:rsidRPr="00DF6DD6">
        <w:rPr>
          <w:vertAlign w:val="subscript"/>
        </w:rPr>
        <w:t>single,E-UTRA</w:t>
      </w:r>
      <w:r w:rsidRPr="00DF6DD6">
        <w:t xml:space="preserve"> is the MPR defined for the E-UTRA transmission </w:t>
      </w:r>
      <w:r w:rsidR="00AA1AA6" w:rsidRPr="00DF6DD6">
        <w:t>in TS 36.101 [4]</w:t>
      </w:r>
    </w:p>
    <w:p w14:paraId="2BA5263F" w14:textId="77777777" w:rsidR="00554D9F" w:rsidRPr="00DF6DD6" w:rsidRDefault="00554D9F" w:rsidP="00554D9F">
      <w:r w:rsidRPr="00DF6DD6">
        <w:t>For UEs not supporting dynamic power sharing the following</w:t>
      </w:r>
    </w:p>
    <w:p w14:paraId="79B91C05" w14:textId="77777777" w:rsidR="00554D9F" w:rsidRPr="00DF6DD6" w:rsidRDefault="00554D9F" w:rsidP="00554D9F">
      <w:pPr>
        <w:pStyle w:val="B10"/>
      </w:pPr>
      <w:r w:rsidRPr="00DF6DD6">
        <w:rPr>
          <w:lang w:bidi="bn-IN"/>
        </w:rPr>
        <w:t>-</w:t>
      </w:r>
      <w:r w:rsidRPr="00DF6DD6">
        <w:rPr>
          <w:lang w:bidi="bn-IN"/>
        </w:rPr>
        <w:tab/>
        <w:t>for the MCG,</w:t>
      </w:r>
    </w:p>
    <w:p w14:paraId="4D74E38D" w14:textId="73322331" w:rsidR="00554D9F" w:rsidRPr="00DF6DD6" w:rsidRDefault="00554D9F" w:rsidP="00471067">
      <w:pPr>
        <w:pStyle w:val="EQ"/>
      </w:pPr>
      <w:r w:rsidRPr="00DF6DD6">
        <w:tab/>
        <w:t>A-MPR</w:t>
      </w:r>
      <w:r w:rsidRPr="00DF6DD6">
        <w:rPr>
          <w:i/>
          <w:vertAlign w:val="subscript"/>
        </w:rPr>
        <w:t>c</w:t>
      </w:r>
      <w:r w:rsidRPr="00DF6DD6">
        <w:t xml:space="preserve"> = MAX( A-MPR</w:t>
      </w:r>
      <w:r w:rsidRPr="00DF6DD6">
        <w:rPr>
          <w:vertAlign w:val="subscript"/>
        </w:rPr>
        <w:t>single, E-UTRA</w:t>
      </w:r>
      <w:r w:rsidRPr="00DF6DD6">
        <w:t xml:space="preserve"> + MPR</w:t>
      </w:r>
      <w:r w:rsidRPr="00DF6DD6">
        <w:rPr>
          <w:vertAlign w:val="subscript"/>
        </w:rPr>
        <w:t>single,E-UTRA</w:t>
      </w:r>
      <w:r w:rsidRPr="00DF6DD6">
        <w:t>, A-MPR</w:t>
      </w:r>
      <w:r w:rsidRPr="00DF6DD6">
        <w:rPr>
          <w:vertAlign w:val="subscript"/>
        </w:rPr>
        <w:t>IM3</w:t>
      </w:r>
      <w:r w:rsidRPr="00DF6DD6">
        <w:t>, A-MPR</w:t>
      </w:r>
      <w:r w:rsidRPr="00DF6DD6">
        <w:rPr>
          <w:vertAlign w:val="subscript"/>
        </w:rPr>
        <w:t>ACLRoverlap</w:t>
      </w:r>
      <w:r w:rsidRPr="00DF6DD6">
        <w:t>)</w:t>
      </w:r>
    </w:p>
    <w:p w14:paraId="184A7C41" w14:textId="77777777" w:rsidR="00554D9F" w:rsidRPr="00DF6DD6" w:rsidRDefault="00554D9F" w:rsidP="00554D9F">
      <w:pPr>
        <w:pStyle w:val="B10"/>
      </w:pPr>
      <w:r w:rsidRPr="00DF6DD6">
        <w:rPr>
          <w:lang w:bidi="bn-IN"/>
        </w:rPr>
        <w:t>-</w:t>
      </w:r>
      <w:r w:rsidRPr="00DF6DD6">
        <w:rPr>
          <w:lang w:bidi="bn-IN"/>
        </w:rPr>
        <w:tab/>
        <w:t>for the SCG,</w:t>
      </w:r>
    </w:p>
    <w:p w14:paraId="7C8D8FE5" w14:textId="6207ACC4" w:rsidR="00554D9F" w:rsidRPr="00DF6DD6" w:rsidRDefault="00554D9F" w:rsidP="00471067">
      <w:pPr>
        <w:pStyle w:val="EQ"/>
      </w:pPr>
      <w:r w:rsidRPr="00DF6DD6">
        <w:tab/>
        <w:t>A-MPR'</w:t>
      </w:r>
      <w:r w:rsidRPr="00DF6DD6">
        <w:rPr>
          <w:i/>
          <w:vertAlign w:val="subscript"/>
        </w:rPr>
        <w:t>c</w:t>
      </w:r>
      <w:r w:rsidRPr="00DF6DD6">
        <w:t xml:space="preserve"> = MAX( A-MPR</w:t>
      </w:r>
      <w:r w:rsidRPr="00DF6DD6">
        <w:rPr>
          <w:vertAlign w:val="subscript"/>
        </w:rPr>
        <w:t>single,NR</w:t>
      </w:r>
      <w:r w:rsidRPr="00DF6DD6">
        <w:t>, A-MPR</w:t>
      </w:r>
      <w:r w:rsidRPr="00DF6DD6">
        <w:rPr>
          <w:vertAlign w:val="subscript"/>
        </w:rPr>
        <w:t>IM3</w:t>
      </w:r>
      <w:r w:rsidRPr="00DF6DD6">
        <w:t>, A-MPR</w:t>
      </w:r>
      <w:r w:rsidRPr="00DF6DD6">
        <w:rPr>
          <w:vertAlign w:val="subscript"/>
        </w:rPr>
        <w:t>ACLRoverlap</w:t>
      </w:r>
      <w:r w:rsidRPr="00DF6DD6">
        <w:t>)</w:t>
      </w:r>
    </w:p>
    <w:p w14:paraId="5DD62C91" w14:textId="77777777" w:rsidR="00554D9F" w:rsidRPr="00DF6DD6" w:rsidRDefault="00554D9F" w:rsidP="00554D9F">
      <w:pPr>
        <w:pStyle w:val="B20"/>
        <w:rPr>
          <w:rFonts w:eastAsia="Yu Mincho"/>
          <w:lang w:val="en-US"/>
        </w:rPr>
      </w:pPr>
      <w:r w:rsidRPr="00DF6DD6">
        <w:rPr>
          <w:rFonts w:eastAsia="Yu Mincho"/>
          <w:lang w:val="en-US"/>
        </w:rPr>
        <w:t>where</w:t>
      </w:r>
    </w:p>
    <w:p w14:paraId="7C78918F" w14:textId="4483CA1E" w:rsidR="00554D9F" w:rsidRPr="00DF6DD6" w:rsidRDefault="00554D9F" w:rsidP="00554D9F">
      <w:pPr>
        <w:pStyle w:val="B30"/>
      </w:pPr>
      <w:r w:rsidRPr="00DF6DD6">
        <w:rPr>
          <w:lang w:bidi="bn-IN"/>
        </w:rPr>
        <w:t>-</w:t>
      </w:r>
      <w:r w:rsidRPr="00DF6DD6">
        <w:rPr>
          <w:lang w:bidi="bn-IN"/>
        </w:rPr>
        <w:tab/>
      </w:r>
      <w:r w:rsidRPr="00DF6DD6">
        <w:t>A-MPR</w:t>
      </w:r>
      <w:r w:rsidRPr="00DF6DD6">
        <w:rPr>
          <w:vertAlign w:val="subscript"/>
        </w:rPr>
        <w:t>single, E-UTRA</w:t>
      </w:r>
      <w:r w:rsidRPr="00DF6DD6">
        <w:t xml:space="preserve">is the A-MPR defined for the E-UTRA transmission </w:t>
      </w:r>
      <w:r w:rsidR="00AA1AA6" w:rsidRPr="00DF6DD6">
        <w:t>in TS 36.101 [4]</w:t>
      </w:r>
    </w:p>
    <w:p w14:paraId="387527D1" w14:textId="0EEDC395" w:rsidR="00554D9F" w:rsidRPr="00DF6DD6" w:rsidRDefault="00554D9F" w:rsidP="00554D9F">
      <w:pPr>
        <w:pStyle w:val="B30"/>
      </w:pPr>
      <w:r w:rsidRPr="00DF6DD6">
        <w:rPr>
          <w:lang w:bidi="bn-IN"/>
        </w:rPr>
        <w:t>-</w:t>
      </w:r>
      <w:r w:rsidRPr="00DF6DD6">
        <w:rPr>
          <w:lang w:bidi="bn-IN"/>
        </w:rPr>
        <w:tab/>
      </w:r>
      <w:r w:rsidRPr="00DF6DD6">
        <w:t>A-MPR</w:t>
      </w:r>
      <w:r w:rsidRPr="00DF6DD6">
        <w:rPr>
          <w:vertAlign w:val="subscript"/>
        </w:rPr>
        <w:t>single,NR</w:t>
      </w:r>
      <w:r w:rsidRPr="00DF6DD6">
        <w:t xml:space="preserve"> is the A-MPR defined for the NR transmission </w:t>
      </w:r>
      <w:r w:rsidR="00AA1AA6" w:rsidRPr="00DF6DD6">
        <w:t>in TS 38.101-1 [2]</w:t>
      </w:r>
    </w:p>
    <w:p w14:paraId="2F89CD1B" w14:textId="5274E712" w:rsidR="00554D9F" w:rsidRPr="00DF6DD6" w:rsidRDefault="00554D9F" w:rsidP="00471067">
      <w:pPr>
        <w:pStyle w:val="B30"/>
      </w:pPr>
      <w:r w:rsidRPr="00DF6DD6">
        <w:rPr>
          <w:lang w:bidi="bn-IN"/>
        </w:rPr>
        <w:t>-</w:t>
      </w:r>
      <w:r w:rsidRPr="00DF6DD6">
        <w:rPr>
          <w:lang w:bidi="bn-IN"/>
        </w:rPr>
        <w:tab/>
      </w:r>
      <w:r w:rsidRPr="00DF6DD6">
        <w:t>MPR</w:t>
      </w:r>
      <w:r w:rsidRPr="00DF6DD6">
        <w:rPr>
          <w:vertAlign w:val="subscript"/>
        </w:rPr>
        <w:t>single,E-UTRA</w:t>
      </w:r>
      <w:r w:rsidRPr="00DF6DD6">
        <w:t xml:space="preserve"> is the MPR defined for the E-UTRA transmission </w:t>
      </w:r>
      <w:r w:rsidR="00AA1AA6" w:rsidRPr="00DF6DD6">
        <w:t>in TS 36.101 [4]</w:t>
      </w:r>
    </w:p>
    <w:p w14:paraId="77EDDE77" w14:textId="77777777" w:rsidR="00B70772" w:rsidRPr="00DF6DD6" w:rsidRDefault="00B70772" w:rsidP="00B70772">
      <w:r w:rsidRPr="00DF6DD6">
        <w:t>The UE determines the Channel Configuration Case and the value of A-MPR</w:t>
      </w:r>
      <w:r w:rsidRPr="00DF6DD6">
        <w:rPr>
          <w:vertAlign w:val="subscript"/>
        </w:rPr>
        <w:t>IM3</w:t>
      </w:r>
      <w:r w:rsidRPr="00DF6DD6">
        <w:t xml:space="preserve"> as follows:</w:t>
      </w:r>
    </w:p>
    <w:p w14:paraId="7B7C72BD" w14:textId="77777777" w:rsidR="00B70772" w:rsidRPr="00DF6DD6" w:rsidRDefault="00B70772" w:rsidP="00B70772">
      <w:pPr>
        <w:spacing w:after="0"/>
        <w:ind w:left="568"/>
        <w:rPr>
          <w:rFonts w:eastAsia="Yu Mincho"/>
          <w:lang w:val="en-US"/>
        </w:rPr>
      </w:pPr>
      <w:r w:rsidRPr="00DF6DD6">
        <w:rPr>
          <w:rFonts w:eastAsia="Yu Mincho"/>
          <w:lang w:val="en-US"/>
        </w:rPr>
        <w:t xml:space="preserve">If AND( </w:t>
      </w:r>
      <w:r w:rsidRPr="00DF6DD6">
        <w:rPr>
          <w:rFonts w:eastAsia="Yu Mincho"/>
        </w:rPr>
        <w:t>F</w:t>
      </w:r>
      <w:r w:rsidRPr="00DF6DD6">
        <w:rPr>
          <w:rFonts w:eastAsia="Yu Mincho"/>
          <w:vertAlign w:val="subscript"/>
        </w:rPr>
        <w:t xml:space="preserve">IM3,low_block,high </w:t>
      </w:r>
      <w:r w:rsidRPr="00DF6DD6">
        <w:rPr>
          <w:rFonts w:eastAsia="Yu Mincho"/>
        </w:rPr>
        <w:t>&lt;</w:t>
      </w:r>
      <w:r w:rsidRPr="00DF6DD6">
        <w:rPr>
          <w:rFonts w:eastAsia="Yu Mincho"/>
          <w:lang w:val="en-US"/>
        </w:rPr>
        <w:t xml:space="preserve"> F</w:t>
      </w:r>
      <w:r w:rsidRPr="00DF6DD6">
        <w:rPr>
          <w:rFonts w:eastAsia="Yu Mincho"/>
          <w:vertAlign w:val="subscript"/>
          <w:lang w:val="en-US"/>
        </w:rPr>
        <w:t xml:space="preserve">filter,low ,  </w:t>
      </w:r>
      <w:r w:rsidRPr="00DF6DD6">
        <w:rPr>
          <w:rFonts w:eastAsia="Yu Mincho"/>
        </w:rPr>
        <w:t>MAX( SEM</w:t>
      </w:r>
      <w:r w:rsidRPr="00DF6DD6">
        <w:rPr>
          <w:rFonts w:eastAsia="Yu Mincho"/>
          <w:vertAlign w:val="subscript"/>
        </w:rPr>
        <w:t>-13,high</w:t>
      </w:r>
      <w:r w:rsidRPr="00DF6DD6">
        <w:rPr>
          <w:rFonts w:eastAsia="Yu Mincho"/>
        </w:rPr>
        <w:t>, F</w:t>
      </w:r>
      <w:r w:rsidRPr="00DF6DD6">
        <w:rPr>
          <w:rFonts w:eastAsia="Yu Mincho"/>
          <w:vertAlign w:val="subscript"/>
        </w:rPr>
        <w:t>IM3,high_block,low</w:t>
      </w:r>
      <w:r w:rsidRPr="00DF6DD6">
        <w:rPr>
          <w:rFonts w:eastAsia="Yu Mincho"/>
        </w:rPr>
        <w:t xml:space="preserve"> ) &gt; </w:t>
      </w:r>
      <w:r w:rsidRPr="00DF6DD6">
        <w:rPr>
          <w:rFonts w:eastAsia="Yu Mincho"/>
          <w:lang w:val="en-US"/>
        </w:rPr>
        <w:t>F</w:t>
      </w:r>
      <w:r w:rsidRPr="00DF6DD6">
        <w:rPr>
          <w:rFonts w:eastAsia="Yu Mincho"/>
          <w:vertAlign w:val="subscript"/>
          <w:lang w:val="en-US"/>
        </w:rPr>
        <w:t xml:space="preserve">filter,high </w:t>
      </w:r>
      <w:r w:rsidRPr="00DF6DD6">
        <w:rPr>
          <w:rFonts w:eastAsia="Yu Mincho"/>
          <w:lang w:val="en-US"/>
        </w:rPr>
        <w:t>)</w:t>
      </w:r>
    </w:p>
    <w:p w14:paraId="704AB212" w14:textId="77777777" w:rsidR="00B70772" w:rsidRPr="00DF6DD6" w:rsidRDefault="00B70772" w:rsidP="00B70772">
      <w:pPr>
        <w:spacing w:after="0"/>
        <w:ind w:left="568"/>
        <w:rPr>
          <w:rFonts w:eastAsia="Yu Mincho"/>
          <w:lang w:val="en-US"/>
        </w:rPr>
      </w:pPr>
    </w:p>
    <w:p w14:paraId="7C9E4EA7" w14:textId="5BF76F81" w:rsidR="00B70772" w:rsidRPr="00DF6DD6" w:rsidRDefault="00B70772" w:rsidP="00B70772">
      <w:pPr>
        <w:spacing w:after="0"/>
        <w:ind w:left="568"/>
        <w:rPr>
          <w:rFonts w:eastAsia="Yu Mincho"/>
          <w:lang w:val="en-US"/>
        </w:rPr>
      </w:pPr>
      <w:r w:rsidRPr="00DF6DD6">
        <w:rPr>
          <w:rFonts w:eastAsia="Yu Mincho"/>
          <w:lang w:val="en-US"/>
        </w:rPr>
        <w:tab/>
      </w:r>
      <w:r w:rsidRPr="00DF6DD6">
        <w:rPr>
          <w:rFonts w:eastAsia="Yu Mincho"/>
          <w:lang w:val="en-US"/>
        </w:rPr>
        <w:tab/>
        <w:t>Channel Configuration Case C. A-MPR</w:t>
      </w:r>
      <w:r w:rsidRPr="00DF6DD6">
        <w:rPr>
          <w:rFonts w:eastAsia="Yu Mincho"/>
          <w:vertAlign w:val="subscript"/>
          <w:lang w:val="en-US"/>
        </w:rPr>
        <w:t>IM3</w:t>
      </w:r>
      <w:r w:rsidRPr="00DF6DD6">
        <w:rPr>
          <w:rFonts w:eastAsia="Yu Mincho"/>
          <w:lang w:val="en-US"/>
        </w:rPr>
        <w:t xml:space="preserve"> defined in </w:t>
      </w:r>
      <w:r w:rsidR="00B94AF2">
        <w:rPr>
          <w:rFonts w:eastAsia="Yu Mincho"/>
          <w:lang w:val="en-US"/>
        </w:rPr>
        <w:t>Clause</w:t>
      </w:r>
      <w:r w:rsidRPr="00DF6DD6">
        <w:rPr>
          <w:rFonts w:eastAsia="Yu Mincho"/>
          <w:lang w:val="en-US"/>
        </w:rPr>
        <w:t xml:space="preserve"> 6.2B.3.1.2.1</w:t>
      </w:r>
    </w:p>
    <w:p w14:paraId="603C4F15" w14:textId="77777777" w:rsidR="00B70772" w:rsidRPr="00DF6DD6" w:rsidRDefault="00B70772" w:rsidP="00B70772">
      <w:pPr>
        <w:spacing w:after="0"/>
        <w:ind w:left="568"/>
        <w:rPr>
          <w:rFonts w:eastAsia="Yu Mincho"/>
          <w:lang w:val="en-US"/>
        </w:rPr>
      </w:pPr>
    </w:p>
    <w:p w14:paraId="04B2C08F" w14:textId="77777777" w:rsidR="00B70772" w:rsidRPr="00DF6DD6" w:rsidRDefault="00B70772" w:rsidP="00B70772">
      <w:pPr>
        <w:spacing w:after="0"/>
        <w:ind w:left="568"/>
        <w:rPr>
          <w:rFonts w:eastAsia="Yu Mincho"/>
          <w:lang w:val="en-US"/>
        </w:rPr>
      </w:pPr>
      <w:r w:rsidRPr="00DF6DD6">
        <w:rPr>
          <w:rFonts w:eastAsia="Yu Mincho"/>
          <w:lang w:val="en-US"/>
        </w:rPr>
        <w:t>Else</w:t>
      </w:r>
    </w:p>
    <w:p w14:paraId="5891DEF3" w14:textId="77777777" w:rsidR="00B70772" w:rsidRPr="00DF6DD6" w:rsidRDefault="00B70772" w:rsidP="00B70772">
      <w:pPr>
        <w:spacing w:after="0"/>
        <w:ind w:left="568"/>
        <w:rPr>
          <w:rFonts w:eastAsia="Yu Mincho"/>
          <w:lang w:val="en-US"/>
        </w:rPr>
      </w:pPr>
    </w:p>
    <w:p w14:paraId="6F230889" w14:textId="67316857" w:rsidR="00B70772" w:rsidRPr="00DF6DD6" w:rsidRDefault="00B70772" w:rsidP="00B70772">
      <w:pPr>
        <w:ind w:left="568"/>
        <w:rPr>
          <w:rFonts w:eastAsia="Yu Mincho"/>
          <w:lang w:val="en-US"/>
        </w:rPr>
      </w:pPr>
      <w:r w:rsidRPr="00DF6DD6">
        <w:rPr>
          <w:rFonts w:eastAsia="Yu Mincho"/>
          <w:lang w:val="en-US"/>
        </w:rPr>
        <w:tab/>
      </w:r>
      <w:r w:rsidRPr="00DF6DD6">
        <w:rPr>
          <w:rFonts w:eastAsia="Yu Mincho"/>
          <w:lang w:val="en-US"/>
        </w:rPr>
        <w:tab/>
        <w:t>Channel Configuration Case D. A-MPR</w:t>
      </w:r>
      <w:r w:rsidRPr="00DF6DD6">
        <w:rPr>
          <w:rFonts w:eastAsia="Yu Mincho"/>
          <w:vertAlign w:val="subscript"/>
          <w:lang w:val="en-US"/>
        </w:rPr>
        <w:t>IM3</w:t>
      </w:r>
      <w:r w:rsidRPr="00DF6DD6">
        <w:rPr>
          <w:rFonts w:eastAsia="Yu Mincho"/>
          <w:lang w:val="en-US"/>
        </w:rPr>
        <w:t xml:space="preserve"> defined in </w:t>
      </w:r>
      <w:r w:rsidR="00B94AF2">
        <w:rPr>
          <w:rFonts w:eastAsia="Yu Mincho"/>
          <w:lang w:val="en-US"/>
        </w:rPr>
        <w:t>Clause</w:t>
      </w:r>
      <w:r w:rsidRPr="00DF6DD6">
        <w:rPr>
          <w:rFonts w:eastAsia="Yu Mincho"/>
          <w:lang w:val="en-US"/>
        </w:rPr>
        <w:t xml:space="preserve"> 6.2B.3.1.2.2</w:t>
      </w:r>
    </w:p>
    <w:p w14:paraId="2E0B5E11" w14:textId="77777777" w:rsidR="00B70772" w:rsidRPr="00DF6DD6" w:rsidRDefault="00B70772" w:rsidP="00B70772">
      <w:pPr>
        <w:rPr>
          <w:rFonts w:eastAsia="Yu Mincho"/>
          <w:lang w:val="en-US"/>
        </w:rPr>
      </w:pPr>
      <w:r w:rsidRPr="00DF6DD6">
        <w:rPr>
          <w:rFonts w:eastAsia="Yu Mincho"/>
          <w:lang w:val="en-US"/>
        </w:rPr>
        <w:t>where</w:t>
      </w:r>
    </w:p>
    <w:p w14:paraId="0524740B" w14:textId="77777777" w:rsidR="00B70772" w:rsidRPr="00DF6DD6" w:rsidRDefault="00B70772" w:rsidP="0015133E">
      <w:pPr>
        <w:pStyle w:val="B10"/>
        <w:rPr>
          <w:lang w:val="en-US"/>
        </w:rPr>
      </w:pPr>
      <w:r w:rsidRPr="00DF6DD6">
        <w:rPr>
          <w:lang w:bidi="bn-IN"/>
        </w:rPr>
        <w:t>-</w:t>
      </w:r>
      <w:r w:rsidRPr="00DF6DD6">
        <w:rPr>
          <w:lang w:bidi="bn-IN"/>
        </w:rPr>
        <w:tab/>
      </w:r>
      <w:r w:rsidRPr="00DF6DD6">
        <w:t>F</w:t>
      </w:r>
      <w:r w:rsidRPr="00DF6DD6">
        <w:rPr>
          <w:vertAlign w:val="subscript"/>
        </w:rPr>
        <w:t xml:space="preserve">IM3,low_block,high </w:t>
      </w:r>
      <w:r w:rsidRPr="00DF6DD6">
        <w:t>=</w:t>
      </w:r>
      <w:r w:rsidRPr="00DF6DD6">
        <w:rPr>
          <w:vertAlign w:val="subscript"/>
        </w:rPr>
        <w:t xml:space="preserve"> </w:t>
      </w:r>
      <w:r w:rsidRPr="00DF6DD6">
        <w:t>(2 * F</w:t>
      </w:r>
      <w:r w:rsidRPr="00DF6DD6">
        <w:rPr>
          <w:vertAlign w:val="subscript"/>
        </w:rPr>
        <w:t>low_channel,high_edge</w:t>
      </w:r>
      <w:r w:rsidRPr="00DF6DD6">
        <w:t xml:space="preserve"> ) – F</w:t>
      </w:r>
      <w:r w:rsidRPr="00DF6DD6">
        <w:rPr>
          <w:vertAlign w:val="subscript"/>
        </w:rPr>
        <w:t>high_channel,low_edge</w:t>
      </w:r>
    </w:p>
    <w:p w14:paraId="62847082" w14:textId="77777777" w:rsidR="00B70772" w:rsidRPr="00DF6DD6" w:rsidRDefault="00B70772" w:rsidP="0015133E">
      <w:pPr>
        <w:pStyle w:val="B10"/>
      </w:pPr>
      <w:r w:rsidRPr="00DF6DD6">
        <w:rPr>
          <w:lang w:bidi="bn-IN"/>
        </w:rPr>
        <w:t>-</w:t>
      </w:r>
      <w:r w:rsidRPr="00DF6DD6">
        <w:rPr>
          <w:lang w:bidi="bn-IN"/>
        </w:rPr>
        <w:tab/>
      </w:r>
      <w:r w:rsidRPr="00DF6DD6">
        <w:t>F</w:t>
      </w:r>
      <w:r w:rsidRPr="00DF6DD6">
        <w:rPr>
          <w:vertAlign w:val="subscript"/>
        </w:rPr>
        <w:t>IM3,high_block,low</w:t>
      </w:r>
      <w:r w:rsidRPr="00DF6DD6">
        <w:t xml:space="preserve"> = (2 * F</w:t>
      </w:r>
      <w:r w:rsidRPr="00DF6DD6">
        <w:rPr>
          <w:vertAlign w:val="subscript"/>
        </w:rPr>
        <w:t>high_channel,low_edge</w:t>
      </w:r>
      <w:r w:rsidRPr="00DF6DD6">
        <w:t>) – F</w:t>
      </w:r>
      <w:r w:rsidRPr="00DF6DD6">
        <w:rPr>
          <w:vertAlign w:val="subscript"/>
        </w:rPr>
        <w:t>low_channel,high_edge</w:t>
      </w:r>
    </w:p>
    <w:p w14:paraId="0DDD1301" w14:textId="77777777" w:rsidR="00B70772" w:rsidRPr="00DF6DD6" w:rsidRDefault="00B70772" w:rsidP="0015133E">
      <w:pPr>
        <w:pStyle w:val="B10"/>
      </w:pPr>
      <w:r w:rsidRPr="00DF6DD6">
        <w:rPr>
          <w:lang w:bidi="bn-IN"/>
        </w:rPr>
        <w:t>-</w:t>
      </w:r>
      <w:r w:rsidRPr="00DF6DD6">
        <w:rPr>
          <w:lang w:bidi="bn-IN"/>
        </w:rPr>
        <w:tab/>
      </w:r>
      <w:r w:rsidRPr="00DF6DD6">
        <w:t>F</w:t>
      </w:r>
      <w:r w:rsidRPr="00DF6DD6">
        <w:rPr>
          <w:vertAlign w:val="subscript"/>
        </w:rPr>
        <w:t xml:space="preserve">low_channel,low_edge </w:t>
      </w:r>
      <w:r w:rsidRPr="00DF6DD6">
        <w:t>is the lowermost frequency of lower transmission bandwidth configuration.</w:t>
      </w:r>
    </w:p>
    <w:p w14:paraId="752ED6CA" w14:textId="77777777" w:rsidR="00B70772" w:rsidRPr="00DF6DD6" w:rsidRDefault="00B70772" w:rsidP="0015133E">
      <w:pPr>
        <w:pStyle w:val="B10"/>
      </w:pPr>
      <w:r w:rsidRPr="00DF6DD6">
        <w:rPr>
          <w:lang w:bidi="bn-IN"/>
        </w:rPr>
        <w:t>-</w:t>
      </w:r>
      <w:r w:rsidRPr="00DF6DD6">
        <w:rPr>
          <w:lang w:bidi="bn-IN"/>
        </w:rPr>
        <w:tab/>
      </w:r>
      <w:r w:rsidRPr="00DF6DD6">
        <w:t>F</w:t>
      </w:r>
      <w:r w:rsidRPr="00DF6DD6">
        <w:rPr>
          <w:vertAlign w:val="subscript"/>
        </w:rPr>
        <w:t xml:space="preserve">low_channel,high_edge </w:t>
      </w:r>
      <w:r w:rsidRPr="00DF6DD6">
        <w:t>is the uppermost frequency of lower transmission bandwidth configuration.</w:t>
      </w:r>
    </w:p>
    <w:p w14:paraId="20F303E3" w14:textId="77777777" w:rsidR="00B70772" w:rsidRPr="00DF6DD6" w:rsidRDefault="00B70772" w:rsidP="0015133E">
      <w:pPr>
        <w:pStyle w:val="B10"/>
      </w:pPr>
      <w:r w:rsidRPr="00DF6DD6">
        <w:rPr>
          <w:lang w:bidi="bn-IN"/>
        </w:rPr>
        <w:t>-</w:t>
      </w:r>
      <w:r w:rsidRPr="00DF6DD6">
        <w:rPr>
          <w:lang w:bidi="bn-IN"/>
        </w:rPr>
        <w:tab/>
      </w:r>
      <w:r w:rsidRPr="00DF6DD6">
        <w:t>F</w:t>
      </w:r>
      <w:r w:rsidRPr="00DF6DD6">
        <w:rPr>
          <w:vertAlign w:val="subscript"/>
        </w:rPr>
        <w:t xml:space="preserve">high_channel,low_edge </w:t>
      </w:r>
      <w:r w:rsidRPr="00DF6DD6">
        <w:t>is the lowermost frequency of upper transmission bandwidth configuration.</w:t>
      </w:r>
    </w:p>
    <w:p w14:paraId="25E8E2B9" w14:textId="77777777" w:rsidR="00B70772" w:rsidRPr="00DF6DD6" w:rsidRDefault="00B70772" w:rsidP="0015133E">
      <w:pPr>
        <w:pStyle w:val="B10"/>
      </w:pPr>
      <w:r w:rsidRPr="00DF6DD6">
        <w:rPr>
          <w:lang w:bidi="bn-IN"/>
        </w:rPr>
        <w:t>-</w:t>
      </w:r>
      <w:r w:rsidRPr="00DF6DD6">
        <w:rPr>
          <w:lang w:bidi="bn-IN"/>
        </w:rPr>
        <w:tab/>
      </w:r>
      <w:r w:rsidRPr="00DF6DD6">
        <w:t>F</w:t>
      </w:r>
      <w:r w:rsidRPr="00DF6DD6">
        <w:rPr>
          <w:vertAlign w:val="subscript"/>
        </w:rPr>
        <w:t xml:space="preserve">high_channel,high_edge </w:t>
      </w:r>
      <w:r w:rsidRPr="00DF6DD6">
        <w:t>is the uppermost frequency of upper transmission bandwidth configuration.</w:t>
      </w:r>
    </w:p>
    <w:p w14:paraId="724EA314" w14:textId="77777777" w:rsidR="00B70772" w:rsidRPr="00DF6DD6" w:rsidRDefault="00B70772" w:rsidP="0015133E">
      <w:pPr>
        <w:pStyle w:val="B10"/>
      </w:pPr>
      <w:r w:rsidRPr="00DF6DD6">
        <w:rPr>
          <w:lang w:bidi="bn-IN"/>
        </w:rPr>
        <w:t>-</w:t>
      </w:r>
      <w:r w:rsidRPr="00DF6DD6">
        <w:rPr>
          <w:lang w:bidi="bn-IN"/>
        </w:rPr>
        <w:tab/>
      </w:r>
      <w:r w:rsidRPr="00DF6DD6">
        <w:t>F</w:t>
      </w:r>
      <w:r w:rsidRPr="00DF6DD6">
        <w:rPr>
          <w:vertAlign w:val="subscript"/>
        </w:rPr>
        <w:t>filter,low</w:t>
      </w:r>
      <w:r w:rsidRPr="00DF6DD6">
        <w:t xml:space="preserve"> = 2480 MHz</w:t>
      </w:r>
    </w:p>
    <w:p w14:paraId="4DD3283B" w14:textId="77777777" w:rsidR="00B70772" w:rsidRPr="00DF6DD6" w:rsidRDefault="00B70772" w:rsidP="0015133E">
      <w:pPr>
        <w:pStyle w:val="B10"/>
      </w:pPr>
      <w:r w:rsidRPr="00DF6DD6">
        <w:rPr>
          <w:lang w:bidi="bn-IN"/>
        </w:rPr>
        <w:t>-</w:t>
      </w:r>
      <w:r w:rsidRPr="00DF6DD6">
        <w:rPr>
          <w:lang w:bidi="bn-IN"/>
        </w:rPr>
        <w:tab/>
      </w:r>
      <w:r w:rsidRPr="00DF6DD6">
        <w:t>F</w:t>
      </w:r>
      <w:r w:rsidRPr="00DF6DD6">
        <w:rPr>
          <w:vertAlign w:val="subscript"/>
        </w:rPr>
        <w:t>filter,high</w:t>
      </w:r>
      <w:r w:rsidRPr="00DF6DD6">
        <w:t xml:space="preserve"> = </w:t>
      </w:r>
      <w:r w:rsidR="007E50E0" w:rsidRPr="00DF6DD6">
        <w:t xml:space="preserve">2745 </w:t>
      </w:r>
      <w:r w:rsidRPr="00DF6DD6">
        <w:t>MHz</w:t>
      </w:r>
    </w:p>
    <w:p w14:paraId="521C9118" w14:textId="73954A18" w:rsidR="00CF411D" w:rsidRDefault="00B70772" w:rsidP="00CF411D">
      <w:pPr>
        <w:pStyle w:val="B10"/>
      </w:pPr>
      <w:r w:rsidRPr="00DF6DD6">
        <w:rPr>
          <w:lang w:bidi="bn-IN"/>
        </w:rPr>
        <w:t>-</w:t>
      </w:r>
      <w:r w:rsidRPr="00DF6DD6">
        <w:rPr>
          <w:lang w:bidi="bn-IN"/>
        </w:rPr>
        <w:tab/>
      </w:r>
      <w:r w:rsidRPr="00DF6DD6">
        <w:t>SEM</w:t>
      </w:r>
      <w:r w:rsidRPr="00DF6DD6">
        <w:rPr>
          <w:vertAlign w:val="subscript"/>
        </w:rPr>
        <w:t>-13,high</w:t>
      </w:r>
      <w:r w:rsidRPr="00DF6DD6">
        <w:t xml:space="preserve"> = Threshold frequency where upper spectral emission mask for upper channel drops from -13 dBm / 1MHz to -25 dBm / 1MHz, as specified in </w:t>
      </w:r>
      <w:r w:rsidR="00B94AF2">
        <w:t>Clause</w:t>
      </w:r>
      <w:r w:rsidR="00CF411D">
        <w:t xml:space="preserve"> 6.6.2.2.2 in [4] and </w:t>
      </w:r>
      <w:r w:rsidR="00B94AF2">
        <w:t>Clause</w:t>
      </w:r>
      <w:r w:rsidR="00CF411D">
        <w:t xml:space="preserve"> 6.5.2.3.2 in [2] respectively</w:t>
      </w:r>
      <w:r w:rsidR="00CF411D" w:rsidRPr="00142C57">
        <w:t>.</w:t>
      </w:r>
    </w:p>
    <w:p w14:paraId="2CF72B19" w14:textId="77777777" w:rsidR="00CF411D" w:rsidRPr="00334B9D" w:rsidRDefault="00CF411D" w:rsidP="00CF411D">
      <w:pPr>
        <w:pStyle w:val="B10"/>
        <w:rPr>
          <w:rFonts w:eastAsia="Yu Mincho"/>
          <w:lang w:val="en-US"/>
        </w:rPr>
      </w:pPr>
      <w:r>
        <w:t>Where the transmission bandwidth configuration for NR is the maximum frequency span covering all the configured SCSSpecificCarrier for scenarios that carrier bandwidths with different SCS can be fully overlapped.</w:t>
      </w:r>
    </w:p>
    <w:p w14:paraId="38BB43EA" w14:textId="067503B9" w:rsidR="00B70772" w:rsidRPr="00CF411D" w:rsidRDefault="00B70772" w:rsidP="0015133E">
      <w:pPr>
        <w:pStyle w:val="B10"/>
        <w:rPr>
          <w:lang w:val="en-US"/>
        </w:rPr>
      </w:pPr>
    </w:p>
    <w:p w14:paraId="032931BE" w14:textId="77777777" w:rsidR="00B70772" w:rsidRPr="00DF6DD6" w:rsidRDefault="00B70772" w:rsidP="0015133E">
      <w:r w:rsidRPr="00DF6DD6">
        <w:t>The UE determines the value of A-MPR</w:t>
      </w:r>
      <w:r w:rsidRPr="00DF6DD6">
        <w:rPr>
          <w:vertAlign w:val="subscript"/>
        </w:rPr>
        <w:t>ACLRoverlap</w:t>
      </w:r>
      <w:r w:rsidRPr="00DF6DD6">
        <w:t xml:space="preserve"> </w:t>
      </w:r>
      <w:r w:rsidR="00F27CE0" w:rsidRPr="00DF6DD6">
        <w:t>as specified in Table 6.2</w:t>
      </w:r>
      <w:r w:rsidR="007E50E0" w:rsidRPr="00DF6DD6">
        <w:t>B.3.2</w:t>
      </w:r>
      <w:r w:rsidR="00F27CE0" w:rsidRPr="00DF6DD6">
        <w:t>.1-1</w:t>
      </w:r>
      <w:r w:rsidRPr="00DF6DD6">
        <w:t>:</w:t>
      </w:r>
    </w:p>
    <w:p w14:paraId="5E65EF4F" w14:textId="77777777" w:rsidR="007E50E0" w:rsidRPr="00DF6DD6" w:rsidRDefault="007E50E0" w:rsidP="00EC41DE">
      <w:pPr>
        <w:pStyle w:val="TH"/>
      </w:pPr>
      <w:r w:rsidRPr="00DF6DD6">
        <w:t>Table 6.2B.3.2</w:t>
      </w:r>
      <w:r w:rsidR="00F27CE0" w:rsidRPr="00DF6DD6">
        <w:t>.1</w:t>
      </w:r>
      <w:r w:rsidRPr="00DF6DD6">
        <w:t>-</w:t>
      </w:r>
      <w:r w:rsidR="00F27CE0" w:rsidRPr="00DF6DD6">
        <w:t>1</w:t>
      </w:r>
      <w:r w:rsidRPr="00DF6DD6">
        <w:t>: A-MPR</w:t>
      </w:r>
      <w:r w:rsidRPr="00DF6DD6">
        <w:rPr>
          <w:vertAlign w:val="subscript"/>
        </w:rPr>
        <w:t>ACLRoverlap</w:t>
      </w:r>
    </w:p>
    <w:tbl>
      <w:tblPr>
        <w:tblStyle w:val="TableGrid"/>
        <w:tblW w:w="0" w:type="auto"/>
        <w:jc w:val="center"/>
        <w:tblLook w:val="04A0" w:firstRow="1" w:lastRow="0" w:firstColumn="1" w:lastColumn="0" w:noHBand="0" w:noVBand="1"/>
      </w:tblPr>
      <w:tblGrid>
        <w:gridCol w:w="3650"/>
        <w:gridCol w:w="2380"/>
      </w:tblGrid>
      <w:tr w:rsidR="00F55B07" w:rsidRPr="00DF6DD6" w14:paraId="407EF7D2" w14:textId="77777777" w:rsidTr="007E50E0">
        <w:trPr>
          <w:jc w:val="center"/>
        </w:trPr>
        <w:tc>
          <w:tcPr>
            <w:tcW w:w="3650" w:type="dxa"/>
          </w:tcPr>
          <w:p w14:paraId="079A86C4" w14:textId="77777777" w:rsidR="007E50E0" w:rsidRPr="00DF6DD6" w:rsidRDefault="007E50E0" w:rsidP="007E50E0">
            <w:pPr>
              <w:pStyle w:val="TAH"/>
              <w:rPr>
                <w:lang w:val="en-US"/>
              </w:rPr>
            </w:pPr>
            <w:r w:rsidRPr="00DF6DD6">
              <w:rPr>
                <w:lang w:val="en-US"/>
              </w:rPr>
              <w:t>W</w:t>
            </w:r>
            <w:r w:rsidRPr="00DF6DD6">
              <w:rPr>
                <w:vertAlign w:val="subscript"/>
                <w:lang w:val="en-US"/>
              </w:rPr>
              <w:t>gap</w:t>
            </w:r>
          </w:p>
        </w:tc>
        <w:tc>
          <w:tcPr>
            <w:tcW w:w="2380" w:type="dxa"/>
          </w:tcPr>
          <w:p w14:paraId="4E30C83F" w14:textId="77777777" w:rsidR="007E50E0" w:rsidRPr="00DF6DD6" w:rsidRDefault="007E50E0" w:rsidP="007E50E0">
            <w:pPr>
              <w:pStyle w:val="TAH"/>
              <w:rPr>
                <w:rFonts w:eastAsia="Yu Mincho"/>
                <w:lang w:val="en-US"/>
              </w:rPr>
            </w:pPr>
            <w:r w:rsidRPr="00DF6DD6">
              <w:t>A-MPR</w:t>
            </w:r>
            <w:r w:rsidRPr="00DF6DD6">
              <w:rPr>
                <w:vertAlign w:val="subscript"/>
              </w:rPr>
              <w:t>ACLRoverlap</w:t>
            </w:r>
          </w:p>
        </w:tc>
      </w:tr>
      <w:tr w:rsidR="00F55B07" w:rsidRPr="00DF6DD6" w14:paraId="6DDC9705" w14:textId="77777777" w:rsidTr="007E50E0">
        <w:trPr>
          <w:jc w:val="center"/>
        </w:trPr>
        <w:tc>
          <w:tcPr>
            <w:tcW w:w="3650" w:type="dxa"/>
          </w:tcPr>
          <w:p w14:paraId="61F61272" w14:textId="77777777" w:rsidR="007E50E0" w:rsidRPr="00E30098" w:rsidRDefault="007E50E0" w:rsidP="007E50E0">
            <w:pPr>
              <w:pStyle w:val="TAC"/>
              <w:rPr>
                <w:rFonts w:eastAsia="Yu Mincho"/>
                <w:lang w:val="sv-FI"/>
              </w:rPr>
            </w:pPr>
            <w:r w:rsidRPr="00E30098">
              <w:rPr>
                <w:lang w:val="sv-FI"/>
              </w:rPr>
              <w:t>&lt; BW</w:t>
            </w:r>
            <w:r w:rsidRPr="00E30098">
              <w:rPr>
                <w:vertAlign w:val="subscript"/>
                <w:lang w:val="sv-FI"/>
              </w:rPr>
              <w:t>channel,E-UTRA</w:t>
            </w:r>
            <w:r w:rsidRPr="00E30098">
              <w:rPr>
                <w:lang w:val="sv-FI"/>
              </w:rPr>
              <w:t xml:space="preserve"> + BW</w:t>
            </w:r>
            <w:r w:rsidRPr="00E30098">
              <w:rPr>
                <w:vertAlign w:val="subscript"/>
                <w:lang w:val="sv-FI"/>
              </w:rPr>
              <w:t>channel,NR</w:t>
            </w:r>
          </w:p>
        </w:tc>
        <w:tc>
          <w:tcPr>
            <w:tcW w:w="2380" w:type="dxa"/>
          </w:tcPr>
          <w:p w14:paraId="382E937B" w14:textId="77777777" w:rsidR="007E50E0" w:rsidRPr="00DF6DD6" w:rsidRDefault="007E50E0" w:rsidP="007E50E0">
            <w:pPr>
              <w:pStyle w:val="TAC"/>
              <w:rPr>
                <w:lang w:val="en-US"/>
              </w:rPr>
            </w:pPr>
            <w:r w:rsidRPr="00DF6DD6">
              <w:rPr>
                <w:lang w:val="en-US"/>
              </w:rPr>
              <w:t>4 dB</w:t>
            </w:r>
          </w:p>
        </w:tc>
      </w:tr>
      <w:tr w:rsidR="00F55B07" w:rsidRPr="00DF6DD6" w14:paraId="2197C6C9" w14:textId="77777777" w:rsidTr="007E50E0">
        <w:trPr>
          <w:jc w:val="center"/>
        </w:trPr>
        <w:tc>
          <w:tcPr>
            <w:tcW w:w="3650" w:type="dxa"/>
          </w:tcPr>
          <w:p w14:paraId="429A83A4" w14:textId="77777777" w:rsidR="007E50E0" w:rsidRPr="00E30098" w:rsidRDefault="007E50E0" w:rsidP="007E50E0">
            <w:pPr>
              <w:pStyle w:val="TAC"/>
              <w:rPr>
                <w:rFonts w:eastAsia="Yu Mincho"/>
                <w:lang w:val="sv-FI"/>
              </w:rPr>
            </w:pPr>
            <w:r w:rsidRPr="00E30098">
              <w:rPr>
                <w:rFonts w:hint="eastAsia"/>
                <w:lang w:val="sv-FI"/>
              </w:rPr>
              <w:t>≥</w:t>
            </w:r>
            <w:r w:rsidRPr="00E30098">
              <w:rPr>
                <w:lang w:val="sv-FI"/>
              </w:rPr>
              <w:t xml:space="preserve"> BW</w:t>
            </w:r>
            <w:r w:rsidRPr="00E30098">
              <w:rPr>
                <w:vertAlign w:val="subscript"/>
                <w:lang w:val="sv-FI"/>
              </w:rPr>
              <w:t>channel,E-UTRA</w:t>
            </w:r>
            <w:r w:rsidRPr="00E30098">
              <w:rPr>
                <w:lang w:val="sv-FI"/>
              </w:rPr>
              <w:t xml:space="preserve"> + BW</w:t>
            </w:r>
            <w:r w:rsidRPr="00E30098">
              <w:rPr>
                <w:vertAlign w:val="subscript"/>
                <w:lang w:val="sv-FI"/>
              </w:rPr>
              <w:t>channel,NR</w:t>
            </w:r>
          </w:p>
        </w:tc>
        <w:tc>
          <w:tcPr>
            <w:tcW w:w="2380" w:type="dxa"/>
          </w:tcPr>
          <w:p w14:paraId="3CB908EA" w14:textId="77777777" w:rsidR="007E50E0" w:rsidRPr="00DF6DD6" w:rsidRDefault="007E50E0" w:rsidP="007E50E0">
            <w:pPr>
              <w:pStyle w:val="TAC"/>
              <w:rPr>
                <w:lang w:val="en-US"/>
              </w:rPr>
            </w:pPr>
            <w:r w:rsidRPr="00DF6DD6">
              <w:rPr>
                <w:lang w:val="en-US"/>
              </w:rPr>
              <w:t>0 dB</w:t>
            </w:r>
          </w:p>
        </w:tc>
      </w:tr>
      <w:tr w:rsidR="00471067" w:rsidRPr="00DF6DD6" w14:paraId="7F51B5DA" w14:textId="77777777" w:rsidTr="007E50E0">
        <w:trPr>
          <w:jc w:val="center"/>
        </w:trPr>
        <w:tc>
          <w:tcPr>
            <w:tcW w:w="6030" w:type="dxa"/>
            <w:gridSpan w:val="2"/>
          </w:tcPr>
          <w:p w14:paraId="56B1D553" w14:textId="77777777" w:rsidR="007E50E0" w:rsidRPr="00DF6DD6" w:rsidRDefault="00F27CE0" w:rsidP="007E50E0">
            <w:pPr>
              <w:pStyle w:val="TAN"/>
              <w:rPr>
                <w:rFonts w:eastAsia="Yu Mincho"/>
                <w:lang w:val="en-US"/>
              </w:rPr>
            </w:pPr>
            <w:r w:rsidRPr="00DF6DD6">
              <w:rPr>
                <w:rFonts w:eastAsia="Yu Mincho"/>
                <w:lang w:val="en-US"/>
              </w:rPr>
              <w:t>NOTE 1:</w:t>
            </w:r>
            <w:r w:rsidRPr="00DF6DD6">
              <w:tab/>
            </w:r>
            <w:r w:rsidR="007E50E0" w:rsidRPr="00DF6DD6">
              <w:t>W</w:t>
            </w:r>
            <w:r w:rsidR="007E50E0" w:rsidRPr="00DF6DD6">
              <w:rPr>
                <w:vertAlign w:val="subscript"/>
              </w:rPr>
              <w:t>gap</w:t>
            </w:r>
            <w:r w:rsidR="007E50E0" w:rsidRPr="00DF6DD6">
              <w:t xml:space="preserve"> = F</w:t>
            </w:r>
            <w:r w:rsidR="007E50E0" w:rsidRPr="00DF6DD6">
              <w:rPr>
                <w:vertAlign w:val="subscript"/>
              </w:rPr>
              <w:t>high_channel,low_edge -</w:t>
            </w:r>
            <w:r w:rsidR="007E50E0" w:rsidRPr="00DF6DD6">
              <w:t xml:space="preserve"> F</w:t>
            </w:r>
            <w:r w:rsidR="007E50E0" w:rsidRPr="00DF6DD6">
              <w:rPr>
                <w:vertAlign w:val="subscript"/>
              </w:rPr>
              <w:t>low_channel,high_edge</w:t>
            </w:r>
          </w:p>
        </w:tc>
      </w:tr>
    </w:tbl>
    <w:p w14:paraId="4BCF94DC" w14:textId="77777777" w:rsidR="00E164BE" w:rsidRPr="00DF6DD6" w:rsidRDefault="00E164BE" w:rsidP="00471067"/>
    <w:p w14:paraId="758E9276" w14:textId="01830761" w:rsidR="001310A1" w:rsidRPr="00DF6DD6" w:rsidRDefault="001310A1" w:rsidP="001310A1">
      <w:pPr>
        <w:pStyle w:val="Heading4"/>
      </w:pPr>
      <w:bookmarkStart w:id="615" w:name="_Toc21345475"/>
      <w:bookmarkStart w:id="616" w:name="_Toc29806324"/>
      <w:bookmarkStart w:id="617" w:name="_Toc37255857"/>
      <w:bookmarkStart w:id="618" w:name="_Toc37256198"/>
      <w:bookmarkStart w:id="619" w:name="_Toc45890035"/>
      <w:bookmarkStart w:id="620" w:name="_Toc52381860"/>
      <w:bookmarkStart w:id="621" w:name="_Toc61374959"/>
      <w:bookmarkStart w:id="622" w:name="_Toc67936311"/>
      <w:bookmarkStart w:id="623" w:name="_Toc67937184"/>
      <w:bookmarkStart w:id="624" w:name="_Toc76452420"/>
      <w:bookmarkStart w:id="625" w:name="_Toc76630263"/>
      <w:bookmarkStart w:id="626" w:name="_Toc83742823"/>
      <w:bookmarkStart w:id="627" w:name="_Toc83886937"/>
      <w:bookmarkStart w:id="628" w:name="_Toc83887737"/>
      <w:bookmarkStart w:id="629" w:name="_Toc90588578"/>
      <w:r w:rsidRPr="00DF6DD6">
        <w:t>6.2B.3.3</w:t>
      </w:r>
      <w:r w:rsidRPr="00DF6DD6">
        <w:tab/>
        <w:t>Inter-band EN-DC within FR1</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1ABECCA9" w14:textId="76B7D244" w:rsidR="00F26B52" w:rsidRDefault="00F26B52" w:rsidP="00471067">
      <w:pPr>
        <w:rPr>
          <w:rFonts w:eastAsia="Times New Roman"/>
        </w:rPr>
      </w:pPr>
      <w:r w:rsidRPr="00DF6DD6">
        <w:rPr>
          <w:rFonts w:eastAsia="Times New Roman"/>
        </w:rPr>
        <w:t>For inter-band EN-DC between E-UTRA and FR1 NR, UE additional maximum output power reduction specified in TS 36.101 [4] and TS 38.101-1 [2] apply for E-UTRA and NR respectively.</w:t>
      </w:r>
    </w:p>
    <w:p w14:paraId="0B7DD784" w14:textId="77777777" w:rsidR="00DA5BF6" w:rsidRPr="0016786E" w:rsidRDefault="00DA5BF6" w:rsidP="00DA5BF6">
      <w:bookmarkStart w:id="630" w:name="_Hlk78358985"/>
      <w:r w:rsidRPr="0016786E">
        <w:t>Unless specified in Table 6.</w:t>
      </w:r>
      <w:r>
        <w:t>2</w:t>
      </w:r>
      <w:r w:rsidRPr="0016786E">
        <w:t>B.</w:t>
      </w:r>
      <w:r>
        <w:t>3</w:t>
      </w:r>
      <w:r w:rsidRPr="0016786E">
        <w:t>.</w:t>
      </w:r>
      <w:r>
        <w:t>3</w:t>
      </w:r>
      <w:r w:rsidRPr="0016786E">
        <w:t xml:space="preserve">-1, for inter-band carrier aggregation with uplink assigned to LTE and NR bands, the requirements in [2] clause 6.2.3 apply for NR uplink component carrier and the requirements in [4] clause 6.2.4 apply for LTE uplink component carrier. </w:t>
      </w:r>
    </w:p>
    <w:p w14:paraId="75C19A66" w14:textId="6DC3E95D" w:rsidR="00DA5BF6" w:rsidRDefault="0045647B" w:rsidP="00DA5BF6">
      <w:r>
        <w:t xml:space="preserve">Unless otherwise stated, </w:t>
      </w:r>
      <w:r w:rsidR="005C3ABD">
        <w:t>f</w:t>
      </w:r>
      <w:r w:rsidR="00DA5BF6" w:rsidRPr="0016786E">
        <w:t>or inter-band EN-DC with uplink assigned to LTE and NR bands and specified in Table 6.</w:t>
      </w:r>
      <w:r w:rsidR="00DA5BF6">
        <w:t>2</w:t>
      </w:r>
      <w:r w:rsidR="00DA5BF6" w:rsidRPr="0016786E">
        <w:t>B.</w:t>
      </w:r>
      <w:r w:rsidR="00DA5BF6">
        <w:t>3</w:t>
      </w:r>
      <w:r w:rsidR="00DA5BF6" w:rsidRPr="0016786E">
        <w:t>.</w:t>
      </w:r>
      <w:r w:rsidR="00DA5BF6">
        <w:t>3</w:t>
      </w:r>
      <w:r w:rsidR="00DA5BF6" w:rsidRPr="0016786E">
        <w:t>-1</w:t>
      </w:r>
      <w:r w:rsidR="00370345">
        <w:t>,</w:t>
      </w:r>
      <w:r w:rsidR="00DA5BF6" w:rsidRPr="0016786E">
        <w:rPr>
          <w:rFonts w:hint="eastAsia"/>
          <w:lang w:eastAsia="ja-JP"/>
        </w:rPr>
        <w:t xml:space="preserve"> </w:t>
      </w:r>
      <w:r w:rsidR="00F96B7E">
        <w:t>the combined requirements and allowed A-MPR are applibale on both LTE and NR bands</w:t>
      </w:r>
      <w:r w:rsidR="00DA5BF6" w:rsidRPr="0016786E">
        <w:t xml:space="preserve"> </w:t>
      </w:r>
      <w:r w:rsidR="00140DA5">
        <w:t xml:space="preserve">when </w:t>
      </w:r>
      <w:r w:rsidR="00DA5BF6">
        <w:t>LTE and NR</w:t>
      </w:r>
      <w:r w:rsidR="00DA5BF6" w:rsidRPr="0016786E">
        <w:t xml:space="preserve"> component carriers are active. The requirements in Table 6.</w:t>
      </w:r>
      <w:r w:rsidR="00DA5BF6">
        <w:t>2</w:t>
      </w:r>
      <w:r w:rsidR="00DA5BF6" w:rsidRPr="0016786E">
        <w:t>B.</w:t>
      </w:r>
      <w:r w:rsidR="00DA5BF6">
        <w:t>3</w:t>
      </w:r>
      <w:r w:rsidR="00DA5BF6" w:rsidRPr="0016786E">
        <w:t>.</w:t>
      </w:r>
      <w:r w:rsidR="00DA5BF6">
        <w:t>3</w:t>
      </w:r>
      <w:r w:rsidR="00DA5BF6" w:rsidRPr="0016786E">
        <w:t xml:space="preserve">-1 are specified in terms of an additional spectrum emission requirement. The emission requirements </w:t>
      </w:r>
      <w:r w:rsidR="00DA5BF6" w:rsidRPr="0016786E">
        <w:rPr>
          <w:bCs/>
        </w:rPr>
        <w:t xml:space="preserve">specified in </w:t>
      </w:r>
      <w:r w:rsidR="00DA5BF6" w:rsidRPr="0016786E">
        <w:t>Table</w:t>
      </w:r>
      <w:r w:rsidR="00DA5BF6" w:rsidRPr="0060182F">
        <w:t xml:space="preserve"> </w:t>
      </w:r>
      <w:r w:rsidR="00DA5BF6" w:rsidRPr="00A1115A">
        <w:t>6.</w:t>
      </w:r>
      <w:r w:rsidR="00DA5BF6">
        <w:t>2B</w:t>
      </w:r>
      <w:r w:rsidR="00DA5BF6" w:rsidRPr="00A1115A">
        <w:t>.</w:t>
      </w:r>
      <w:r w:rsidR="00DA5BF6">
        <w:t>3</w:t>
      </w:r>
      <w:r w:rsidR="00DA5BF6" w:rsidRPr="00A1115A">
        <w:t>.</w:t>
      </w:r>
      <w:r w:rsidR="00DA5BF6">
        <w:t>3</w:t>
      </w:r>
      <w:r w:rsidR="00DA5BF6" w:rsidRPr="00A1115A">
        <w:t>-1</w:t>
      </w:r>
      <w:r w:rsidR="00DA5BF6">
        <w:rPr>
          <w:rFonts w:hint="eastAsia"/>
          <w:lang w:eastAsia="ja-JP"/>
        </w:rPr>
        <w:t xml:space="preserve"> </w:t>
      </w:r>
      <w:r w:rsidR="00DA5BF6" w:rsidRPr="001D386E">
        <w:t>also appl</w:t>
      </w:r>
      <w:r w:rsidR="00DA5BF6">
        <w:t>y</w:t>
      </w:r>
      <w:r w:rsidR="00DA5BF6" w:rsidRPr="001D386E">
        <w:t xml:space="preserve"> for the frequency ranges that are less than F</w:t>
      </w:r>
      <w:r w:rsidR="00DA5BF6" w:rsidRPr="00D72097">
        <w:rPr>
          <w:vertAlign w:val="subscript"/>
        </w:rPr>
        <w:t>OOB</w:t>
      </w:r>
      <w:r w:rsidR="00DA5BF6" w:rsidRPr="001D386E">
        <w:t xml:space="preserve"> (MHz) from the edge of the channel bandwidth</w:t>
      </w:r>
      <w:r w:rsidR="00DA5BF6">
        <w:t xml:space="preserve"> </w:t>
      </w:r>
      <w:r w:rsidR="00DA5BF6" w:rsidRPr="001F078B">
        <w:t>specified in TS</w:t>
      </w:r>
      <w:r w:rsidR="00DA5BF6">
        <w:t xml:space="preserve"> 36.101 [4] and TS 38.101-1 [2]</w:t>
      </w:r>
      <w:r w:rsidR="00DA5BF6" w:rsidRPr="001F078B">
        <w:t>, respectively</w:t>
      </w:r>
      <w:r w:rsidR="00DA5BF6">
        <w:t>.</w:t>
      </w:r>
    </w:p>
    <w:bookmarkEnd w:id="630"/>
    <w:p w14:paraId="1F4D24C8" w14:textId="49FEAD9F" w:rsidR="00DA5BF6" w:rsidRPr="00A1115A" w:rsidRDefault="00DA5BF6" w:rsidP="00DA5BF6">
      <w:pPr>
        <w:pStyle w:val="TH"/>
      </w:pPr>
      <w:r w:rsidRPr="00A1115A">
        <w:t>Table 6.</w:t>
      </w:r>
      <w:r>
        <w:t>2B</w:t>
      </w:r>
      <w:r w:rsidRPr="00A1115A">
        <w:t>.</w:t>
      </w:r>
      <w:r>
        <w:t>3.3</w:t>
      </w:r>
      <w:r w:rsidRPr="00A1115A">
        <w:t xml:space="preserve">-1: </w:t>
      </w:r>
      <w:r>
        <w:t xml:space="preserve">Additional </w:t>
      </w:r>
      <w:r w:rsidRPr="00A1115A">
        <w:t>Requirements for</w:t>
      </w:r>
      <w:r>
        <w:t xml:space="preserve"> </w:t>
      </w:r>
      <w:r w:rsidRPr="00A1115A">
        <w:t xml:space="preserve">inter-band </w:t>
      </w:r>
      <w:r>
        <w:t>EN-DC</w:t>
      </w:r>
      <w:r>
        <w:rPr>
          <w:rFonts w:hint="eastAsia"/>
          <w:lang w:eastAsia="ja-JP"/>
        </w:rPr>
        <w:t xml:space="preserve"> (two-bands)</w:t>
      </w:r>
      <w:r w:rsidRPr="00A1115A">
        <w:t xml:space="preserve"> </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672"/>
        <w:gridCol w:w="876"/>
        <w:gridCol w:w="1571"/>
        <w:gridCol w:w="1842"/>
        <w:gridCol w:w="1729"/>
        <w:gridCol w:w="1624"/>
        <w:gridCol w:w="616"/>
      </w:tblGrid>
      <w:tr w:rsidR="00DA5BF6" w:rsidRPr="00A1115A" w14:paraId="7E55B1E7" w14:textId="77777777" w:rsidTr="00DA5BF6">
        <w:trPr>
          <w:trHeight w:val="187"/>
          <w:jc w:val="center"/>
        </w:trPr>
        <w:tc>
          <w:tcPr>
            <w:tcW w:w="1838" w:type="dxa"/>
            <w:tcBorders>
              <w:bottom w:val="nil"/>
            </w:tcBorders>
            <w:shd w:val="clear" w:color="auto" w:fill="auto"/>
            <w:vAlign w:val="center"/>
          </w:tcPr>
          <w:p w14:paraId="6D88CB85" w14:textId="77777777" w:rsidR="00DA5BF6" w:rsidRPr="00A1115A" w:rsidRDefault="00DA5BF6" w:rsidP="00DA5BF6">
            <w:pPr>
              <w:pStyle w:val="TAH"/>
              <w:rPr>
                <w:lang w:eastAsia="ja-JP"/>
              </w:rPr>
            </w:pPr>
            <w:bookmarkStart w:id="631" w:name="_Hlk79060835"/>
            <w:r w:rsidRPr="00A1115A">
              <w:t>NR CA combination</w:t>
            </w:r>
          </w:p>
        </w:tc>
        <w:tc>
          <w:tcPr>
            <w:tcW w:w="672" w:type="dxa"/>
            <w:vAlign w:val="center"/>
          </w:tcPr>
          <w:p w14:paraId="33F4965E" w14:textId="77777777" w:rsidR="00DA5BF6" w:rsidRDefault="00DA5BF6" w:rsidP="00DA5BF6">
            <w:pPr>
              <w:pStyle w:val="TAH"/>
              <w:rPr>
                <w:rFonts w:cs="Arial"/>
                <w:lang w:eastAsia="ja-JP"/>
              </w:rPr>
            </w:pPr>
            <w:r>
              <w:rPr>
                <w:rFonts w:cs="Arial" w:hint="eastAsia"/>
                <w:lang w:eastAsia="ja-JP"/>
              </w:rPr>
              <w:t>B</w:t>
            </w:r>
            <w:r>
              <w:rPr>
                <w:rFonts w:cs="Arial"/>
                <w:lang w:eastAsia="ja-JP"/>
              </w:rPr>
              <w:t>and</w:t>
            </w:r>
          </w:p>
        </w:tc>
        <w:tc>
          <w:tcPr>
            <w:tcW w:w="876" w:type="dxa"/>
            <w:shd w:val="clear" w:color="auto" w:fill="auto"/>
            <w:vAlign w:val="center"/>
          </w:tcPr>
          <w:p w14:paraId="49396119" w14:textId="77777777" w:rsidR="00DA5BF6" w:rsidRDefault="00DA5BF6" w:rsidP="00DA5BF6">
            <w:pPr>
              <w:pStyle w:val="TAH"/>
              <w:rPr>
                <w:lang w:eastAsia="ja-JP"/>
              </w:rPr>
            </w:pPr>
            <w:r>
              <w:rPr>
                <w:rFonts w:hint="eastAsia"/>
                <w:lang w:eastAsia="ja-JP"/>
              </w:rPr>
              <w:t>A</w:t>
            </w:r>
            <w:r>
              <w:rPr>
                <w:lang w:eastAsia="ja-JP"/>
              </w:rPr>
              <w:t>pplied</w:t>
            </w:r>
          </w:p>
          <w:p w14:paraId="394EEAD4" w14:textId="77777777" w:rsidR="00DA5BF6" w:rsidRDefault="00DA5BF6" w:rsidP="00DA5BF6">
            <w:pPr>
              <w:pStyle w:val="TAH"/>
              <w:rPr>
                <w:lang w:eastAsia="ja-JP"/>
              </w:rPr>
            </w:pPr>
            <w:r>
              <w:rPr>
                <w:lang w:eastAsia="ja-JP"/>
              </w:rPr>
              <w:t>NS</w:t>
            </w:r>
          </w:p>
        </w:tc>
        <w:tc>
          <w:tcPr>
            <w:tcW w:w="1571" w:type="dxa"/>
          </w:tcPr>
          <w:p w14:paraId="23938C54" w14:textId="77777777" w:rsidR="00DA5BF6" w:rsidRDefault="00DA5BF6" w:rsidP="00DA5BF6">
            <w:pPr>
              <w:pStyle w:val="TAH"/>
              <w:rPr>
                <w:lang w:eastAsia="ja-JP"/>
              </w:rPr>
            </w:pPr>
            <w:r w:rsidRPr="00A47A75">
              <w:rPr>
                <w:lang w:eastAsia="ja-JP"/>
              </w:rPr>
              <w:t xml:space="preserve">Requirements </w:t>
            </w:r>
          </w:p>
          <w:p w14:paraId="6E7B26AA" w14:textId="77777777" w:rsidR="00DA5BF6" w:rsidRDefault="00DA5BF6" w:rsidP="00DA5BF6">
            <w:pPr>
              <w:pStyle w:val="TAH"/>
              <w:rPr>
                <w:lang w:eastAsia="ja-JP"/>
              </w:rPr>
            </w:pPr>
            <w:r w:rsidRPr="00A47A75">
              <w:rPr>
                <w:lang w:eastAsia="ja-JP"/>
              </w:rPr>
              <w:t>(clause)</w:t>
            </w:r>
          </w:p>
          <w:p w14:paraId="058731C9" w14:textId="77777777" w:rsidR="00DA5BF6" w:rsidRPr="00A47A75" w:rsidRDefault="00DA5BF6" w:rsidP="00DA5BF6">
            <w:pPr>
              <w:pStyle w:val="TAH"/>
              <w:rPr>
                <w:lang w:eastAsia="ja-JP"/>
              </w:rPr>
            </w:pPr>
            <w:r>
              <w:rPr>
                <w:lang w:eastAsia="ja-JP"/>
              </w:rPr>
              <w:t>(TS 36.101 [4])</w:t>
            </w:r>
          </w:p>
        </w:tc>
        <w:tc>
          <w:tcPr>
            <w:tcW w:w="1842" w:type="dxa"/>
          </w:tcPr>
          <w:p w14:paraId="2E8DA065" w14:textId="77777777" w:rsidR="00DA5BF6" w:rsidRDefault="00DA5BF6" w:rsidP="00DA5BF6">
            <w:pPr>
              <w:pStyle w:val="TAH"/>
              <w:rPr>
                <w:lang w:eastAsia="ja-JP"/>
              </w:rPr>
            </w:pPr>
            <w:r w:rsidRPr="00A47A75">
              <w:rPr>
                <w:lang w:eastAsia="ja-JP"/>
              </w:rPr>
              <w:t xml:space="preserve">Requirements </w:t>
            </w:r>
          </w:p>
          <w:p w14:paraId="0A4F1B43" w14:textId="77777777" w:rsidR="00DA5BF6" w:rsidRDefault="00DA5BF6" w:rsidP="00DA5BF6">
            <w:pPr>
              <w:pStyle w:val="TAH"/>
              <w:rPr>
                <w:lang w:eastAsia="ja-JP"/>
              </w:rPr>
            </w:pPr>
            <w:r w:rsidRPr="00A47A75">
              <w:rPr>
                <w:lang w:eastAsia="ja-JP"/>
              </w:rPr>
              <w:t>(clause)</w:t>
            </w:r>
          </w:p>
          <w:p w14:paraId="17D58148" w14:textId="77777777" w:rsidR="00DA5BF6" w:rsidRDefault="00DA5BF6" w:rsidP="00DA5BF6">
            <w:pPr>
              <w:pStyle w:val="TAH"/>
              <w:rPr>
                <w:lang w:eastAsia="ja-JP"/>
              </w:rPr>
            </w:pPr>
            <w:r>
              <w:rPr>
                <w:lang w:eastAsia="ja-JP"/>
              </w:rPr>
              <w:t>(TS 38.101-1 [2])</w:t>
            </w:r>
          </w:p>
        </w:tc>
        <w:tc>
          <w:tcPr>
            <w:tcW w:w="1729" w:type="dxa"/>
          </w:tcPr>
          <w:p w14:paraId="74CD5383" w14:textId="77777777" w:rsidR="00DA5BF6" w:rsidRDefault="00DA5BF6" w:rsidP="00DA5BF6">
            <w:pPr>
              <w:pStyle w:val="TAH"/>
              <w:rPr>
                <w:lang w:eastAsia="ja-JP"/>
              </w:rPr>
            </w:pPr>
            <w:r w:rsidRPr="00367027">
              <w:rPr>
                <w:lang w:eastAsia="ja-JP"/>
              </w:rPr>
              <w:t>A-MPR</w:t>
            </w:r>
          </w:p>
          <w:p w14:paraId="0409B6D0" w14:textId="77777777" w:rsidR="00DA5BF6" w:rsidRDefault="00DA5BF6" w:rsidP="00DA5BF6">
            <w:pPr>
              <w:pStyle w:val="TAH"/>
              <w:rPr>
                <w:lang w:eastAsia="ja-JP"/>
              </w:rPr>
            </w:pPr>
            <w:r>
              <w:rPr>
                <w:lang w:eastAsia="ja-JP"/>
              </w:rPr>
              <w:t>(table/clause)</w:t>
            </w:r>
          </w:p>
          <w:p w14:paraId="03B70489" w14:textId="77777777" w:rsidR="00DA5BF6" w:rsidRDefault="00DA5BF6" w:rsidP="00DA5BF6">
            <w:pPr>
              <w:pStyle w:val="TAH"/>
              <w:rPr>
                <w:lang w:eastAsia="ja-JP"/>
              </w:rPr>
            </w:pPr>
            <w:r>
              <w:rPr>
                <w:lang w:eastAsia="ja-JP"/>
              </w:rPr>
              <w:t>(TS 36.101 [4])</w:t>
            </w:r>
          </w:p>
        </w:tc>
        <w:tc>
          <w:tcPr>
            <w:tcW w:w="1624" w:type="dxa"/>
          </w:tcPr>
          <w:p w14:paraId="1F35AD60" w14:textId="77777777" w:rsidR="00DA5BF6" w:rsidRDefault="00DA5BF6" w:rsidP="00DA5BF6">
            <w:pPr>
              <w:pStyle w:val="TAH"/>
              <w:rPr>
                <w:lang w:eastAsia="ja-JP"/>
              </w:rPr>
            </w:pPr>
            <w:r w:rsidRPr="00367027">
              <w:rPr>
                <w:lang w:eastAsia="ja-JP"/>
              </w:rPr>
              <w:t>A-MPR</w:t>
            </w:r>
          </w:p>
          <w:p w14:paraId="6948F8CA" w14:textId="77777777" w:rsidR="00DA5BF6" w:rsidRDefault="00DA5BF6" w:rsidP="00DA5BF6">
            <w:pPr>
              <w:pStyle w:val="TAH"/>
              <w:rPr>
                <w:lang w:eastAsia="ja-JP"/>
              </w:rPr>
            </w:pPr>
            <w:r>
              <w:rPr>
                <w:lang w:eastAsia="ja-JP"/>
              </w:rPr>
              <w:t>(table/clause)</w:t>
            </w:r>
          </w:p>
          <w:p w14:paraId="2F7D5113" w14:textId="77777777" w:rsidR="00DA5BF6" w:rsidRDefault="00DA5BF6" w:rsidP="00DA5BF6">
            <w:pPr>
              <w:pStyle w:val="TAH"/>
              <w:rPr>
                <w:lang w:eastAsia="ja-JP"/>
              </w:rPr>
            </w:pPr>
            <w:r>
              <w:rPr>
                <w:lang w:eastAsia="ja-JP"/>
              </w:rPr>
              <w:t>(TS 38.101-1 [2])</w:t>
            </w:r>
          </w:p>
        </w:tc>
        <w:tc>
          <w:tcPr>
            <w:tcW w:w="616" w:type="dxa"/>
            <w:vAlign w:val="center"/>
          </w:tcPr>
          <w:p w14:paraId="759C0AC2" w14:textId="77777777" w:rsidR="00DA5BF6" w:rsidRDefault="00DA5BF6" w:rsidP="00DA5BF6">
            <w:pPr>
              <w:pStyle w:val="TAH"/>
              <w:rPr>
                <w:lang w:eastAsia="ja-JP"/>
              </w:rPr>
            </w:pPr>
            <w:r>
              <w:rPr>
                <w:rFonts w:hint="eastAsia"/>
                <w:lang w:eastAsia="ja-JP"/>
              </w:rPr>
              <w:t>N</w:t>
            </w:r>
            <w:r>
              <w:rPr>
                <w:lang w:eastAsia="ja-JP"/>
              </w:rPr>
              <w:t>ote</w:t>
            </w:r>
          </w:p>
        </w:tc>
      </w:tr>
      <w:bookmarkEnd w:id="631"/>
      <w:tr w:rsidR="00DA5BF6" w:rsidRPr="00A1115A" w14:paraId="1243884F" w14:textId="77777777" w:rsidTr="00DA5BF6">
        <w:trPr>
          <w:trHeight w:val="187"/>
          <w:jc w:val="center"/>
        </w:trPr>
        <w:tc>
          <w:tcPr>
            <w:tcW w:w="1838" w:type="dxa"/>
            <w:vMerge w:val="restart"/>
            <w:shd w:val="clear" w:color="auto" w:fill="auto"/>
            <w:vAlign w:val="center"/>
          </w:tcPr>
          <w:p w14:paraId="3896EDD2" w14:textId="77777777" w:rsidR="00DA5BF6" w:rsidRPr="00A1115A" w:rsidRDefault="00DA5BF6" w:rsidP="00DA5BF6">
            <w:pPr>
              <w:pStyle w:val="TAC"/>
              <w:rPr>
                <w:lang w:eastAsia="ja-JP"/>
              </w:rPr>
            </w:pPr>
            <w:r>
              <w:rPr>
                <w:lang w:eastAsia="ja-JP"/>
              </w:rPr>
              <w:t>DC_1_n28</w:t>
            </w:r>
          </w:p>
        </w:tc>
        <w:tc>
          <w:tcPr>
            <w:tcW w:w="672" w:type="dxa"/>
            <w:vAlign w:val="center"/>
          </w:tcPr>
          <w:p w14:paraId="112E515B" w14:textId="77777777" w:rsidR="00DA5BF6" w:rsidRPr="00225E51" w:rsidRDefault="00DA5BF6" w:rsidP="00DA5BF6">
            <w:pPr>
              <w:pStyle w:val="TAL"/>
              <w:jc w:val="center"/>
              <w:rPr>
                <w:lang w:eastAsia="ja-JP"/>
              </w:rPr>
            </w:pPr>
            <w:r>
              <w:rPr>
                <w:lang w:eastAsia="ja-JP"/>
              </w:rPr>
              <w:t>1</w:t>
            </w:r>
          </w:p>
        </w:tc>
        <w:tc>
          <w:tcPr>
            <w:tcW w:w="876" w:type="dxa"/>
            <w:shd w:val="clear" w:color="auto" w:fill="auto"/>
            <w:vAlign w:val="center"/>
          </w:tcPr>
          <w:p w14:paraId="38F3CF26" w14:textId="77777777" w:rsidR="00DA5BF6" w:rsidRDefault="00DA5BF6" w:rsidP="00DA5BF6">
            <w:pPr>
              <w:pStyle w:val="TAC"/>
              <w:rPr>
                <w:lang w:eastAsia="ja-JP"/>
              </w:rPr>
            </w:pPr>
            <w:r w:rsidRPr="00CB509E">
              <w:t>05</w:t>
            </w:r>
          </w:p>
        </w:tc>
        <w:tc>
          <w:tcPr>
            <w:tcW w:w="1571" w:type="dxa"/>
          </w:tcPr>
          <w:p w14:paraId="7C5EBC64" w14:textId="3069E8A5" w:rsidR="00DA5BF6" w:rsidRPr="00A47A75" w:rsidRDefault="004B369C" w:rsidP="00DA5BF6">
            <w:pPr>
              <w:pStyle w:val="TAC"/>
              <w:rPr>
                <w:lang w:eastAsia="ja-JP"/>
              </w:rPr>
            </w:pPr>
            <w:r>
              <w:rPr>
                <w:lang w:eastAsia="ja-JP"/>
              </w:rPr>
              <w:t>6.6.3.3.1</w:t>
            </w:r>
          </w:p>
        </w:tc>
        <w:tc>
          <w:tcPr>
            <w:tcW w:w="1842" w:type="dxa"/>
          </w:tcPr>
          <w:p w14:paraId="596E557E" w14:textId="6A0ED76F" w:rsidR="00DA5BF6" w:rsidRDefault="009D0765" w:rsidP="00DA5BF6">
            <w:pPr>
              <w:pStyle w:val="TAC"/>
              <w:rPr>
                <w:lang w:eastAsia="ja-JP"/>
              </w:rPr>
            </w:pPr>
            <w:r>
              <w:rPr>
                <w:lang w:eastAsia="ja-JP"/>
              </w:rPr>
              <w:t>N/A</w:t>
            </w:r>
          </w:p>
        </w:tc>
        <w:tc>
          <w:tcPr>
            <w:tcW w:w="1729" w:type="dxa"/>
          </w:tcPr>
          <w:p w14:paraId="7A7CF11E" w14:textId="77777777" w:rsidR="00FA2D49" w:rsidRDefault="00FA2D49" w:rsidP="00FA2D49">
            <w:pPr>
              <w:keepNext/>
              <w:keepLines/>
              <w:spacing w:after="0"/>
              <w:jc w:val="center"/>
              <w:rPr>
                <w:rFonts w:ascii="Arial" w:hAnsi="Arial"/>
                <w:sz w:val="18"/>
                <w:lang w:eastAsia="ja-JP"/>
              </w:rPr>
            </w:pPr>
            <w:r>
              <w:rPr>
                <w:rFonts w:ascii="Arial" w:hAnsi="Arial"/>
                <w:sz w:val="18"/>
                <w:lang w:eastAsia="ja-JP"/>
              </w:rPr>
              <w:t>Table 6.2.4-1</w:t>
            </w:r>
          </w:p>
          <w:p w14:paraId="78D2A4B4" w14:textId="566BA0D4" w:rsidR="00DA5BF6" w:rsidRDefault="00FA2D49" w:rsidP="00FA2D49">
            <w:pPr>
              <w:pStyle w:val="TAC"/>
              <w:rPr>
                <w:lang w:eastAsia="ja-JP"/>
              </w:rPr>
            </w:pPr>
            <w:r>
              <w:rPr>
                <w:lang w:eastAsia="ja-JP"/>
              </w:rPr>
              <w:t>(NS_05)</w:t>
            </w:r>
          </w:p>
        </w:tc>
        <w:tc>
          <w:tcPr>
            <w:tcW w:w="1624" w:type="dxa"/>
          </w:tcPr>
          <w:p w14:paraId="440576BD" w14:textId="7A05C73E" w:rsidR="00DA5BF6" w:rsidRDefault="00C764C9" w:rsidP="00DA5BF6">
            <w:pPr>
              <w:pStyle w:val="TAC"/>
              <w:rPr>
                <w:lang w:eastAsia="ja-JP"/>
              </w:rPr>
            </w:pPr>
            <w:r>
              <w:rPr>
                <w:lang w:eastAsia="ja-JP"/>
              </w:rPr>
              <w:t>N/A</w:t>
            </w:r>
          </w:p>
        </w:tc>
        <w:tc>
          <w:tcPr>
            <w:tcW w:w="616" w:type="dxa"/>
            <w:vMerge w:val="restart"/>
            <w:vAlign w:val="center"/>
          </w:tcPr>
          <w:p w14:paraId="20A9197D" w14:textId="77777777" w:rsidR="00DA5BF6" w:rsidRDefault="00DA5BF6" w:rsidP="00DA5BF6">
            <w:pPr>
              <w:pStyle w:val="TAC"/>
              <w:rPr>
                <w:lang w:eastAsia="ja-JP"/>
              </w:rPr>
            </w:pPr>
            <w:r>
              <w:rPr>
                <w:rFonts w:hint="eastAsia"/>
                <w:lang w:eastAsia="ja-JP"/>
              </w:rPr>
              <w:t>2</w:t>
            </w:r>
          </w:p>
        </w:tc>
      </w:tr>
      <w:tr w:rsidR="00DA5BF6" w:rsidRPr="00A1115A" w14:paraId="1659F2C5" w14:textId="77777777" w:rsidTr="00DA5BF6">
        <w:trPr>
          <w:trHeight w:val="187"/>
          <w:jc w:val="center"/>
        </w:trPr>
        <w:tc>
          <w:tcPr>
            <w:tcW w:w="1838" w:type="dxa"/>
            <w:vMerge/>
            <w:tcBorders>
              <w:bottom w:val="nil"/>
            </w:tcBorders>
            <w:shd w:val="clear" w:color="auto" w:fill="auto"/>
            <w:vAlign w:val="center"/>
          </w:tcPr>
          <w:p w14:paraId="43D10582" w14:textId="77777777" w:rsidR="00DA5BF6" w:rsidRDefault="00DA5BF6" w:rsidP="00DA5BF6">
            <w:pPr>
              <w:pStyle w:val="TAC"/>
              <w:rPr>
                <w:lang w:eastAsia="ja-JP"/>
              </w:rPr>
            </w:pPr>
          </w:p>
        </w:tc>
        <w:tc>
          <w:tcPr>
            <w:tcW w:w="672" w:type="dxa"/>
            <w:vAlign w:val="center"/>
          </w:tcPr>
          <w:p w14:paraId="44CD18A7" w14:textId="77777777" w:rsidR="00DA5BF6" w:rsidRPr="00225E51" w:rsidRDefault="00DA5BF6" w:rsidP="00DA5BF6">
            <w:pPr>
              <w:pStyle w:val="TAL"/>
              <w:jc w:val="center"/>
              <w:rPr>
                <w:lang w:eastAsia="ja-JP"/>
              </w:rPr>
            </w:pPr>
            <w:r>
              <w:rPr>
                <w:rFonts w:hint="eastAsia"/>
                <w:lang w:eastAsia="ja-JP"/>
              </w:rPr>
              <w:t>n</w:t>
            </w:r>
            <w:r>
              <w:rPr>
                <w:lang w:eastAsia="ja-JP"/>
              </w:rPr>
              <w:t>28</w:t>
            </w:r>
          </w:p>
        </w:tc>
        <w:tc>
          <w:tcPr>
            <w:tcW w:w="876" w:type="dxa"/>
            <w:shd w:val="clear" w:color="auto" w:fill="auto"/>
            <w:vAlign w:val="center"/>
          </w:tcPr>
          <w:p w14:paraId="0B37A300" w14:textId="77777777" w:rsidR="00DA5BF6" w:rsidRPr="00225E51" w:rsidRDefault="00DA5BF6" w:rsidP="00DA5BF6">
            <w:pPr>
              <w:pStyle w:val="TAC"/>
              <w:rPr>
                <w:lang w:eastAsia="ja-JP"/>
              </w:rPr>
            </w:pPr>
            <w:r>
              <w:rPr>
                <w:lang w:eastAsia="ja-JP"/>
              </w:rPr>
              <w:t>17</w:t>
            </w:r>
          </w:p>
        </w:tc>
        <w:tc>
          <w:tcPr>
            <w:tcW w:w="1571" w:type="dxa"/>
          </w:tcPr>
          <w:p w14:paraId="7074F2CA" w14:textId="77777777" w:rsidR="00DA5BF6" w:rsidRPr="004429FD" w:rsidRDefault="00DA5BF6" w:rsidP="00DA5BF6">
            <w:pPr>
              <w:pStyle w:val="TAC"/>
              <w:rPr>
                <w:lang w:eastAsia="ja-JP"/>
              </w:rPr>
            </w:pPr>
            <w:r w:rsidRPr="00BF3239">
              <w:rPr>
                <w:lang w:eastAsia="ja-JP"/>
              </w:rPr>
              <w:t>N/A</w:t>
            </w:r>
          </w:p>
        </w:tc>
        <w:tc>
          <w:tcPr>
            <w:tcW w:w="1842" w:type="dxa"/>
          </w:tcPr>
          <w:p w14:paraId="51932DA3" w14:textId="77777777" w:rsidR="00DA5BF6" w:rsidRDefault="00DA5BF6" w:rsidP="00DA5BF6">
            <w:pPr>
              <w:pStyle w:val="TAC"/>
              <w:rPr>
                <w:lang w:eastAsia="ja-JP"/>
              </w:rPr>
            </w:pPr>
            <w:r w:rsidRPr="004429FD">
              <w:rPr>
                <w:lang w:eastAsia="ja-JP"/>
              </w:rPr>
              <w:t>6.5.3.3.2</w:t>
            </w:r>
          </w:p>
        </w:tc>
        <w:tc>
          <w:tcPr>
            <w:tcW w:w="1729" w:type="dxa"/>
          </w:tcPr>
          <w:p w14:paraId="164AA29B" w14:textId="77777777" w:rsidR="00DA5BF6" w:rsidRDefault="00DA5BF6" w:rsidP="00DA5BF6">
            <w:pPr>
              <w:pStyle w:val="TAC"/>
              <w:rPr>
                <w:lang w:eastAsia="ja-JP"/>
              </w:rPr>
            </w:pPr>
            <w:r w:rsidRPr="003023DD">
              <w:rPr>
                <w:lang w:eastAsia="ja-JP"/>
              </w:rPr>
              <w:t>N/A</w:t>
            </w:r>
          </w:p>
        </w:tc>
        <w:tc>
          <w:tcPr>
            <w:tcW w:w="1624" w:type="dxa"/>
          </w:tcPr>
          <w:p w14:paraId="484CC65C" w14:textId="77777777" w:rsidR="00DA5BF6" w:rsidRDefault="00DA5BF6" w:rsidP="00DA5BF6">
            <w:pPr>
              <w:pStyle w:val="TAC"/>
              <w:rPr>
                <w:lang w:eastAsia="ja-JP"/>
              </w:rPr>
            </w:pPr>
            <w:r w:rsidRPr="00FF7501">
              <w:rPr>
                <w:lang w:eastAsia="ja-JP"/>
              </w:rPr>
              <w:t>N/A</w:t>
            </w:r>
          </w:p>
        </w:tc>
        <w:tc>
          <w:tcPr>
            <w:tcW w:w="616" w:type="dxa"/>
            <w:vMerge/>
            <w:vAlign w:val="center"/>
          </w:tcPr>
          <w:p w14:paraId="44629E26" w14:textId="77777777" w:rsidR="00DA5BF6" w:rsidRDefault="00DA5BF6" w:rsidP="00DA5BF6">
            <w:pPr>
              <w:pStyle w:val="TAC"/>
              <w:rPr>
                <w:lang w:eastAsia="ja-JP"/>
              </w:rPr>
            </w:pPr>
          </w:p>
        </w:tc>
      </w:tr>
      <w:tr w:rsidR="00DA5BF6" w:rsidRPr="00A1115A" w14:paraId="65CDFF77" w14:textId="77777777" w:rsidTr="00DA5BF6">
        <w:trPr>
          <w:trHeight w:val="187"/>
          <w:jc w:val="center"/>
        </w:trPr>
        <w:tc>
          <w:tcPr>
            <w:tcW w:w="1838" w:type="dxa"/>
            <w:tcBorders>
              <w:bottom w:val="nil"/>
            </w:tcBorders>
            <w:shd w:val="clear" w:color="auto" w:fill="auto"/>
            <w:vAlign w:val="center"/>
          </w:tcPr>
          <w:p w14:paraId="13C336AD" w14:textId="77777777" w:rsidR="00DA5BF6" w:rsidRDefault="00DA5BF6" w:rsidP="00DA5BF6">
            <w:pPr>
              <w:pStyle w:val="TAC"/>
              <w:rPr>
                <w:lang w:eastAsia="ja-JP"/>
              </w:rPr>
            </w:pPr>
            <w:r>
              <w:rPr>
                <w:lang w:eastAsia="ja-JP"/>
              </w:rPr>
              <w:t>DC_1_n40</w:t>
            </w:r>
          </w:p>
        </w:tc>
        <w:tc>
          <w:tcPr>
            <w:tcW w:w="672" w:type="dxa"/>
            <w:vAlign w:val="center"/>
          </w:tcPr>
          <w:p w14:paraId="43154CC9" w14:textId="77777777" w:rsidR="00DA5BF6" w:rsidRPr="008F1C2A" w:rsidRDefault="00DA5BF6" w:rsidP="00DA5BF6">
            <w:pPr>
              <w:pStyle w:val="TAL"/>
              <w:jc w:val="center"/>
              <w:rPr>
                <w:lang w:eastAsia="ja-JP"/>
              </w:rPr>
            </w:pPr>
            <w:r>
              <w:rPr>
                <w:lang w:eastAsia="ja-JP"/>
              </w:rPr>
              <w:t>1</w:t>
            </w:r>
          </w:p>
        </w:tc>
        <w:tc>
          <w:tcPr>
            <w:tcW w:w="876" w:type="dxa"/>
            <w:shd w:val="clear" w:color="auto" w:fill="auto"/>
            <w:vAlign w:val="center"/>
          </w:tcPr>
          <w:p w14:paraId="232F8EDE" w14:textId="77777777" w:rsidR="00DA5BF6" w:rsidRPr="004E1D3D" w:rsidRDefault="00DA5BF6" w:rsidP="00DA5BF6">
            <w:pPr>
              <w:pStyle w:val="TAC"/>
            </w:pPr>
            <w:r w:rsidRPr="00D51C47">
              <w:t>05</w:t>
            </w:r>
          </w:p>
        </w:tc>
        <w:tc>
          <w:tcPr>
            <w:tcW w:w="1571" w:type="dxa"/>
          </w:tcPr>
          <w:p w14:paraId="728897F0" w14:textId="4AB99ABF" w:rsidR="00DA5BF6" w:rsidRPr="00A47A75" w:rsidRDefault="009D7833" w:rsidP="00DA5BF6">
            <w:pPr>
              <w:pStyle w:val="TAC"/>
              <w:rPr>
                <w:lang w:eastAsia="ja-JP"/>
              </w:rPr>
            </w:pPr>
            <w:r>
              <w:rPr>
                <w:lang w:eastAsia="ja-JP"/>
              </w:rPr>
              <w:t>6.6.3.3.1</w:t>
            </w:r>
          </w:p>
        </w:tc>
        <w:tc>
          <w:tcPr>
            <w:tcW w:w="1842" w:type="dxa"/>
          </w:tcPr>
          <w:p w14:paraId="7D39C25A" w14:textId="4D7269BA" w:rsidR="00DA5BF6" w:rsidRDefault="00CF3E73" w:rsidP="00DA5BF6">
            <w:pPr>
              <w:pStyle w:val="TAC"/>
              <w:rPr>
                <w:lang w:eastAsia="ja-JP"/>
              </w:rPr>
            </w:pPr>
            <w:r>
              <w:rPr>
                <w:lang w:eastAsia="ja-JP"/>
              </w:rPr>
              <w:t>N/A</w:t>
            </w:r>
          </w:p>
        </w:tc>
        <w:tc>
          <w:tcPr>
            <w:tcW w:w="1729" w:type="dxa"/>
          </w:tcPr>
          <w:p w14:paraId="30FABD1C" w14:textId="77777777" w:rsidR="00C32FC6" w:rsidRDefault="00C32FC6" w:rsidP="00C32FC6">
            <w:pPr>
              <w:keepNext/>
              <w:keepLines/>
              <w:spacing w:after="0"/>
              <w:jc w:val="center"/>
              <w:rPr>
                <w:rFonts w:ascii="Arial" w:hAnsi="Arial"/>
                <w:sz w:val="18"/>
                <w:lang w:eastAsia="ja-JP"/>
              </w:rPr>
            </w:pPr>
            <w:r>
              <w:rPr>
                <w:rFonts w:ascii="Arial" w:hAnsi="Arial"/>
                <w:sz w:val="18"/>
                <w:lang w:eastAsia="ja-JP"/>
              </w:rPr>
              <w:t>Table 6.2.4-1</w:t>
            </w:r>
          </w:p>
          <w:p w14:paraId="2BE1F3C1" w14:textId="394EE454" w:rsidR="00DA5BF6" w:rsidRDefault="00C32FC6" w:rsidP="00C32FC6">
            <w:pPr>
              <w:pStyle w:val="TAC"/>
              <w:rPr>
                <w:lang w:eastAsia="ja-JP"/>
              </w:rPr>
            </w:pPr>
            <w:r>
              <w:rPr>
                <w:lang w:eastAsia="ja-JP"/>
              </w:rPr>
              <w:t>(NS_05)</w:t>
            </w:r>
          </w:p>
        </w:tc>
        <w:tc>
          <w:tcPr>
            <w:tcW w:w="1624" w:type="dxa"/>
          </w:tcPr>
          <w:p w14:paraId="1650ECBC" w14:textId="229A499A" w:rsidR="00DA5BF6" w:rsidRDefault="007D2423" w:rsidP="00DA5BF6">
            <w:pPr>
              <w:pStyle w:val="TAC"/>
              <w:rPr>
                <w:lang w:eastAsia="ja-JP"/>
              </w:rPr>
            </w:pPr>
            <w:r>
              <w:rPr>
                <w:lang w:eastAsia="ja-JP"/>
              </w:rPr>
              <w:t>N/A</w:t>
            </w:r>
          </w:p>
        </w:tc>
        <w:tc>
          <w:tcPr>
            <w:tcW w:w="616" w:type="dxa"/>
            <w:vAlign w:val="center"/>
          </w:tcPr>
          <w:p w14:paraId="3996B5EC" w14:textId="77777777" w:rsidR="00DA5BF6" w:rsidRDefault="00DA5BF6" w:rsidP="00DA5BF6">
            <w:pPr>
              <w:pStyle w:val="TAC"/>
              <w:rPr>
                <w:lang w:eastAsia="ja-JP"/>
              </w:rPr>
            </w:pPr>
          </w:p>
        </w:tc>
      </w:tr>
      <w:tr w:rsidR="00DA5BF6" w:rsidRPr="00A1115A" w14:paraId="69D67830" w14:textId="77777777" w:rsidTr="00DA5BF6">
        <w:trPr>
          <w:trHeight w:val="187"/>
          <w:jc w:val="center"/>
        </w:trPr>
        <w:tc>
          <w:tcPr>
            <w:tcW w:w="1838" w:type="dxa"/>
            <w:vMerge w:val="restart"/>
            <w:shd w:val="clear" w:color="auto" w:fill="auto"/>
            <w:vAlign w:val="center"/>
          </w:tcPr>
          <w:p w14:paraId="2ACE652E" w14:textId="77777777" w:rsidR="00DA5BF6" w:rsidRPr="00A1115A" w:rsidRDefault="00DA5BF6" w:rsidP="00DA5BF6">
            <w:pPr>
              <w:pStyle w:val="TAC"/>
              <w:rPr>
                <w:lang w:eastAsia="ja-JP"/>
              </w:rPr>
            </w:pPr>
            <w:r>
              <w:rPr>
                <w:lang w:eastAsia="ja-JP"/>
              </w:rPr>
              <w:t>DC_1_n77</w:t>
            </w:r>
          </w:p>
        </w:tc>
        <w:tc>
          <w:tcPr>
            <w:tcW w:w="672" w:type="dxa"/>
            <w:vAlign w:val="center"/>
          </w:tcPr>
          <w:p w14:paraId="4B0C4D3C" w14:textId="77777777" w:rsidR="00DA5BF6" w:rsidRPr="00180264" w:rsidRDefault="00DA5BF6" w:rsidP="00DA5BF6">
            <w:pPr>
              <w:pStyle w:val="TAL"/>
              <w:jc w:val="center"/>
              <w:rPr>
                <w:lang w:eastAsia="ja-JP"/>
              </w:rPr>
            </w:pPr>
            <w:r>
              <w:rPr>
                <w:lang w:eastAsia="ja-JP"/>
              </w:rPr>
              <w:t>1</w:t>
            </w:r>
          </w:p>
        </w:tc>
        <w:tc>
          <w:tcPr>
            <w:tcW w:w="876" w:type="dxa"/>
            <w:shd w:val="clear" w:color="auto" w:fill="auto"/>
            <w:vAlign w:val="center"/>
          </w:tcPr>
          <w:p w14:paraId="31FBC120" w14:textId="77777777" w:rsidR="00DA5BF6" w:rsidRDefault="00DA5BF6" w:rsidP="00DA5BF6">
            <w:pPr>
              <w:pStyle w:val="TAC"/>
              <w:rPr>
                <w:lang w:eastAsia="ja-JP"/>
              </w:rPr>
            </w:pPr>
            <w:r w:rsidRPr="00263C04">
              <w:t>05</w:t>
            </w:r>
          </w:p>
        </w:tc>
        <w:tc>
          <w:tcPr>
            <w:tcW w:w="1571" w:type="dxa"/>
          </w:tcPr>
          <w:p w14:paraId="222CC9A9" w14:textId="14065FAE" w:rsidR="00DA5BF6" w:rsidRPr="00A47A75" w:rsidRDefault="001479D3" w:rsidP="00DA5BF6">
            <w:pPr>
              <w:pStyle w:val="TAC"/>
              <w:rPr>
                <w:lang w:eastAsia="ja-JP"/>
              </w:rPr>
            </w:pPr>
            <w:r>
              <w:rPr>
                <w:lang w:eastAsia="ja-JP"/>
              </w:rPr>
              <w:t>6.6.3.3.1</w:t>
            </w:r>
          </w:p>
        </w:tc>
        <w:tc>
          <w:tcPr>
            <w:tcW w:w="1842" w:type="dxa"/>
          </w:tcPr>
          <w:p w14:paraId="2B41147D" w14:textId="53915BAB" w:rsidR="00DA5BF6" w:rsidRDefault="007C77F4" w:rsidP="00DA5BF6">
            <w:pPr>
              <w:pStyle w:val="TAC"/>
              <w:rPr>
                <w:lang w:eastAsia="ja-JP"/>
              </w:rPr>
            </w:pPr>
            <w:r>
              <w:rPr>
                <w:lang w:eastAsia="ja-JP"/>
              </w:rPr>
              <w:t>N/A</w:t>
            </w:r>
          </w:p>
        </w:tc>
        <w:tc>
          <w:tcPr>
            <w:tcW w:w="1729" w:type="dxa"/>
          </w:tcPr>
          <w:p w14:paraId="520E6B1B" w14:textId="77777777" w:rsidR="001920FC" w:rsidRDefault="001920FC" w:rsidP="001920FC">
            <w:pPr>
              <w:keepNext/>
              <w:keepLines/>
              <w:spacing w:after="0"/>
              <w:jc w:val="center"/>
              <w:rPr>
                <w:rFonts w:ascii="Arial" w:hAnsi="Arial"/>
                <w:sz w:val="18"/>
                <w:lang w:eastAsia="ja-JP"/>
              </w:rPr>
            </w:pPr>
            <w:r>
              <w:rPr>
                <w:rFonts w:ascii="Arial" w:hAnsi="Arial"/>
                <w:sz w:val="18"/>
                <w:lang w:eastAsia="ja-JP"/>
              </w:rPr>
              <w:t>Table 6.2.4-1</w:t>
            </w:r>
          </w:p>
          <w:p w14:paraId="7ABBCCCF" w14:textId="0A769793" w:rsidR="00DA5BF6" w:rsidRDefault="001920FC" w:rsidP="001920FC">
            <w:pPr>
              <w:pStyle w:val="TAC"/>
              <w:rPr>
                <w:lang w:eastAsia="ja-JP"/>
              </w:rPr>
            </w:pPr>
            <w:r>
              <w:rPr>
                <w:lang w:eastAsia="ja-JP"/>
              </w:rPr>
              <w:t>(NS_05)</w:t>
            </w:r>
          </w:p>
        </w:tc>
        <w:tc>
          <w:tcPr>
            <w:tcW w:w="1624" w:type="dxa"/>
          </w:tcPr>
          <w:p w14:paraId="11AD1365" w14:textId="0D305CB4" w:rsidR="00DA5BF6" w:rsidRDefault="00A3607D" w:rsidP="00DA5BF6">
            <w:pPr>
              <w:pStyle w:val="TAC"/>
              <w:rPr>
                <w:lang w:eastAsia="ja-JP"/>
              </w:rPr>
            </w:pPr>
            <w:r>
              <w:rPr>
                <w:lang w:eastAsia="ja-JP"/>
              </w:rPr>
              <w:t>N/A</w:t>
            </w:r>
          </w:p>
        </w:tc>
        <w:tc>
          <w:tcPr>
            <w:tcW w:w="616" w:type="dxa"/>
            <w:vMerge w:val="restart"/>
            <w:vAlign w:val="center"/>
          </w:tcPr>
          <w:p w14:paraId="37CDB646" w14:textId="77777777" w:rsidR="00DA5BF6" w:rsidRDefault="00DA5BF6" w:rsidP="00DA5BF6">
            <w:pPr>
              <w:pStyle w:val="TAC"/>
              <w:rPr>
                <w:lang w:eastAsia="ja-JP"/>
              </w:rPr>
            </w:pPr>
            <w:r>
              <w:rPr>
                <w:rFonts w:hint="eastAsia"/>
                <w:lang w:eastAsia="ja-JP"/>
              </w:rPr>
              <w:t>1</w:t>
            </w:r>
          </w:p>
        </w:tc>
      </w:tr>
      <w:tr w:rsidR="00DA5BF6" w:rsidRPr="00A1115A" w14:paraId="02A9B5EA" w14:textId="77777777" w:rsidTr="00DA5BF6">
        <w:trPr>
          <w:trHeight w:val="100"/>
          <w:jc w:val="center"/>
        </w:trPr>
        <w:tc>
          <w:tcPr>
            <w:tcW w:w="1838" w:type="dxa"/>
            <w:vMerge/>
            <w:shd w:val="clear" w:color="auto" w:fill="auto"/>
            <w:vAlign w:val="center"/>
          </w:tcPr>
          <w:p w14:paraId="63CDC4B1" w14:textId="77777777" w:rsidR="00DA5BF6" w:rsidRDefault="00DA5BF6" w:rsidP="00DA5BF6">
            <w:pPr>
              <w:pStyle w:val="TAC"/>
              <w:rPr>
                <w:lang w:eastAsia="ja-JP"/>
              </w:rPr>
            </w:pPr>
          </w:p>
        </w:tc>
        <w:tc>
          <w:tcPr>
            <w:tcW w:w="672" w:type="dxa"/>
            <w:vMerge w:val="restart"/>
            <w:vAlign w:val="center"/>
          </w:tcPr>
          <w:p w14:paraId="67FFB2C9" w14:textId="77777777" w:rsidR="00DA5BF6" w:rsidRDefault="00DA5BF6" w:rsidP="00DA5BF6">
            <w:pPr>
              <w:pStyle w:val="TAL"/>
              <w:jc w:val="center"/>
              <w:rPr>
                <w:lang w:eastAsia="ja-JP"/>
              </w:rPr>
            </w:pPr>
            <w:r>
              <w:rPr>
                <w:rFonts w:hint="eastAsia"/>
                <w:lang w:eastAsia="ja-JP"/>
              </w:rPr>
              <w:t>n</w:t>
            </w:r>
            <w:r>
              <w:rPr>
                <w:lang w:eastAsia="ja-JP"/>
              </w:rPr>
              <w:t>84</w:t>
            </w:r>
          </w:p>
        </w:tc>
        <w:tc>
          <w:tcPr>
            <w:tcW w:w="876" w:type="dxa"/>
            <w:shd w:val="clear" w:color="auto" w:fill="auto"/>
            <w:vAlign w:val="center"/>
          </w:tcPr>
          <w:p w14:paraId="577AA5DB" w14:textId="77777777" w:rsidR="00DA5BF6" w:rsidRPr="00263C04" w:rsidRDefault="00DA5BF6" w:rsidP="00DA5BF6">
            <w:pPr>
              <w:pStyle w:val="TAC"/>
              <w:rPr>
                <w:lang w:eastAsia="ja-JP"/>
              </w:rPr>
            </w:pPr>
            <w:r>
              <w:rPr>
                <w:rFonts w:hint="eastAsia"/>
                <w:lang w:eastAsia="ja-JP"/>
              </w:rPr>
              <w:t>0</w:t>
            </w:r>
            <w:r>
              <w:rPr>
                <w:lang w:eastAsia="ja-JP"/>
              </w:rPr>
              <w:t>5</w:t>
            </w:r>
          </w:p>
        </w:tc>
        <w:tc>
          <w:tcPr>
            <w:tcW w:w="1571" w:type="dxa"/>
          </w:tcPr>
          <w:p w14:paraId="17399E6C" w14:textId="77777777" w:rsidR="00DA5BF6" w:rsidRPr="00A47A75" w:rsidRDefault="00DA5BF6" w:rsidP="00DA5BF6">
            <w:pPr>
              <w:pStyle w:val="TAC"/>
              <w:rPr>
                <w:lang w:eastAsia="ja-JP"/>
              </w:rPr>
            </w:pPr>
            <w:r w:rsidRPr="00BF3239">
              <w:rPr>
                <w:lang w:eastAsia="ja-JP"/>
              </w:rPr>
              <w:t>N/A</w:t>
            </w:r>
          </w:p>
        </w:tc>
        <w:tc>
          <w:tcPr>
            <w:tcW w:w="1842" w:type="dxa"/>
          </w:tcPr>
          <w:p w14:paraId="187F633D" w14:textId="77777777" w:rsidR="00DA5BF6" w:rsidRDefault="00DA5BF6" w:rsidP="00DA5BF6">
            <w:pPr>
              <w:pStyle w:val="TAC"/>
              <w:rPr>
                <w:lang w:eastAsia="ja-JP"/>
              </w:rPr>
            </w:pPr>
            <w:r w:rsidRPr="00A47A75">
              <w:rPr>
                <w:lang w:eastAsia="ja-JP"/>
              </w:rPr>
              <w:t>6.5.3.3.4</w:t>
            </w:r>
          </w:p>
        </w:tc>
        <w:tc>
          <w:tcPr>
            <w:tcW w:w="1729" w:type="dxa"/>
          </w:tcPr>
          <w:p w14:paraId="6A0ED201" w14:textId="77777777" w:rsidR="00DA5BF6" w:rsidRDefault="00DA5BF6" w:rsidP="00DA5BF6">
            <w:pPr>
              <w:pStyle w:val="TAC"/>
              <w:rPr>
                <w:lang w:eastAsia="ja-JP"/>
              </w:rPr>
            </w:pPr>
            <w:r w:rsidRPr="00F66D03">
              <w:rPr>
                <w:lang w:eastAsia="ja-JP"/>
              </w:rPr>
              <w:t>N/A</w:t>
            </w:r>
          </w:p>
        </w:tc>
        <w:tc>
          <w:tcPr>
            <w:tcW w:w="1624" w:type="dxa"/>
          </w:tcPr>
          <w:p w14:paraId="559B6F11" w14:textId="77777777" w:rsidR="00DA5BF6" w:rsidRDefault="00DA5BF6" w:rsidP="00DA5BF6">
            <w:pPr>
              <w:pStyle w:val="TAC"/>
              <w:rPr>
                <w:lang w:eastAsia="ja-JP"/>
              </w:rPr>
            </w:pPr>
            <w:r w:rsidRPr="00367027">
              <w:rPr>
                <w:lang w:eastAsia="ja-JP"/>
              </w:rPr>
              <w:t>Clause 6.2.3.4</w:t>
            </w:r>
          </w:p>
        </w:tc>
        <w:tc>
          <w:tcPr>
            <w:tcW w:w="616" w:type="dxa"/>
            <w:vMerge/>
            <w:vAlign w:val="center"/>
          </w:tcPr>
          <w:p w14:paraId="4700BEEF" w14:textId="77777777" w:rsidR="00DA5BF6" w:rsidRDefault="00DA5BF6" w:rsidP="00DA5BF6">
            <w:pPr>
              <w:pStyle w:val="TAC"/>
              <w:rPr>
                <w:lang w:eastAsia="ja-JP"/>
              </w:rPr>
            </w:pPr>
          </w:p>
        </w:tc>
      </w:tr>
      <w:tr w:rsidR="00DA5BF6" w:rsidRPr="00A1115A" w14:paraId="63AFFAA7" w14:textId="77777777" w:rsidTr="00DA5BF6">
        <w:trPr>
          <w:trHeight w:val="100"/>
          <w:jc w:val="center"/>
        </w:trPr>
        <w:tc>
          <w:tcPr>
            <w:tcW w:w="1838" w:type="dxa"/>
            <w:vMerge/>
            <w:tcBorders>
              <w:bottom w:val="nil"/>
            </w:tcBorders>
            <w:shd w:val="clear" w:color="auto" w:fill="auto"/>
            <w:vAlign w:val="center"/>
          </w:tcPr>
          <w:p w14:paraId="43B47260" w14:textId="77777777" w:rsidR="00DA5BF6" w:rsidRDefault="00DA5BF6" w:rsidP="00DA5BF6">
            <w:pPr>
              <w:pStyle w:val="TAC"/>
              <w:rPr>
                <w:lang w:eastAsia="ja-JP"/>
              </w:rPr>
            </w:pPr>
          </w:p>
        </w:tc>
        <w:tc>
          <w:tcPr>
            <w:tcW w:w="672" w:type="dxa"/>
            <w:vMerge/>
            <w:vAlign w:val="center"/>
          </w:tcPr>
          <w:p w14:paraId="7C94B8B2" w14:textId="77777777" w:rsidR="00DA5BF6" w:rsidRDefault="00DA5BF6" w:rsidP="00DA5BF6">
            <w:pPr>
              <w:pStyle w:val="TAL"/>
              <w:jc w:val="center"/>
              <w:rPr>
                <w:lang w:eastAsia="ja-JP"/>
              </w:rPr>
            </w:pPr>
          </w:p>
        </w:tc>
        <w:tc>
          <w:tcPr>
            <w:tcW w:w="876" w:type="dxa"/>
            <w:shd w:val="clear" w:color="auto" w:fill="auto"/>
            <w:vAlign w:val="center"/>
          </w:tcPr>
          <w:p w14:paraId="707E841D" w14:textId="77777777" w:rsidR="00DA5BF6" w:rsidRDefault="00DA5BF6" w:rsidP="00DA5BF6">
            <w:pPr>
              <w:pStyle w:val="TAC"/>
              <w:rPr>
                <w:lang w:eastAsia="ja-JP"/>
              </w:rPr>
            </w:pPr>
            <w:r>
              <w:rPr>
                <w:lang w:eastAsia="ja-JP"/>
              </w:rPr>
              <w:t>05U</w:t>
            </w:r>
          </w:p>
        </w:tc>
        <w:tc>
          <w:tcPr>
            <w:tcW w:w="1571" w:type="dxa"/>
          </w:tcPr>
          <w:p w14:paraId="409F4BB0" w14:textId="77777777" w:rsidR="00DA5BF6" w:rsidRPr="00A47A75" w:rsidRDefault="00DA5BF6" w:rsidP="00DA5BF6">
            <w:pPr>
              <w:pStyle w:val="TAC"/>
              <w:rPr>
                <w:lang w:eastAsia="ja-JP"/>
              </w:rPr>
            </w:pPr>
            <w:r w:rsidRPr="00BF3239">
              <w:rPr>
                <w:lang w:eastAsia="ja-JP"/>
              </w:rPr>
              <w:t>N/A</w:t>
            </w:r>
          </w:p>
        </w:tc>
        <w:tc>
          <w:tcPr>
            <w:tcW w:w="1842" w:type="dxa"/>
          </w:tcPr>
          <w:p w14:paraId="3A278238" w14:textId="77777777" w:rsidR="00DA5BF6" w:rsidRDefault="00DA5BF6" w:rsidP="00DA5BF6">
            <w:pPr>
              <w:pStyle w:val="TAC"/>
              <w:rPr>
                <w:lang w:eastAsia="ja-JP"/>
              </w:rPr>
            </w:pPr>
            <w:r w:rsidRPr="00A47A75">
              <w:rPr>
                <w:lang w:eastAsia="ja-JP"/>
              </w:rPr>
              <w:t>6.5.3.3.4</w:t>
            </w:r>
          </w:p>
        </w:tc>
        <w:tc>
          <w:tcPr>
            <w:tcW w:w="1729" w:type="dxa"/>
          </w:tcPr>
          <w:p w14:paraId="18BB6BAC" w14:textId="77777777" w:rsidR="00DA5BF6" w:rsidRDefault="00DA5BF6" w:rsidP="00DA5BF6">
            <w:pPr>
              <w:pStyle w:val="TAC"/>
              <w:rPr>
                <w:lang w:eastAsia="ja-JP"/>
              </w:rPr>
            </w:pPr>
            <w:r w:rsidRPr="00F66D03">
              <w:rPr>
                <w:lang w:eastAsia="ja-JP"/>
              </w:rPr>
              <w:t>N/A</w:t>
            </w:r>
          </w:p>
        </w:tc>
        <w:tc>
          <w:tcPr>
            <w:tcW w:w="1624" w:type="dxa"/>
          </w:tcPr>
          <w:p w14:paraId="691E6A57" w14:textId="77777777" w:rsidR="00DA5BF6" w:rsidRDefault="00DA5BF6" w:rsidP="00DA5BF6">
            <w:pPr>
              <w:pStyle w:val="TAC"/>
              <w:rPr>
                <w:lang w:eastAsia="ja-JP"/>
              </w:rPr>
            </w:pPr>
            <w:r w:rsidRPr="00367027">
              <w:rPr>
                <w:lang w:eastAsia="ja-JP"/>
              </w:rPr>
              <w:t>Clause 6.2.3.4</w:t>
            </w:r>
          </w:p>
        </w:tc>
        <w:tc>
          <w:tcPr>
            <w:tcW w:w="616" w:type="dxa"/>
            <w:vMerge/>
            <w:vAlign w:val="center"/>
          </w:tcPr>
          <w:p w14:paraId="4EE28909" w14:textId="77777777" w:rsidR="00DA5BF6" w:rsidRDefault="00DA5BF6" w:rsidP="00DA5BF6">
            <w:pPr>
              <w:pStyle w:val="TAC"/>
              <w:rPr>
                <w:lang w:eastAsia="ja-JP"/>
              </w:rPr>
            </w:pPr>
          </w:p>
        </w:tc>
      </w:tr>
      <w:tr w:rsidR="00DA5BF6" w:rsidRPr="00A1115A" w14:paraId="12F4D8EA" w14:textId="77777777" w:rsidTr="00DA5BF6">
        <w:trPr>
          <w:trHeight w:val="187"/>
          <w:jc w:val="center"/>
        </w:trPr>
        <w:tc>
          <w:tcPr>
            <w:tcW w:w="1838" w:type="dxa"/>
            <w:vMerge w:val="restart"/>
            <w:shd w:val="clear" w:color="auto" w:fill="auto"/>
            <w:vAlign w:val="center"/>
          </w:tcPr>
          <w:p w14:paraId="712FD772" w14:textId="77777777" w:rsidR="00DA5BF6" w:rsidRPr="00EF5447" w:rsidRDefault="00DA5BF6" w:rsidP="00DA5BF6">
            <w:pPr>
              <w:pStyle w:val="TAC"/>
            </w:pPr>
            <w:r w:rsidRPr="00EF5447">
              <w:t>DC_1_n78</w:t>
            </w:r>
          </w:p>
          <w:p w14:paraId="53691724" w14:textId="77777777" w:rsidR="00DA5BF6" w:rsidRPr="00A1115A" w:rsidRDefault="00DA5BF6" w:rsidP="00DA5BF6">
            <w:pPr>
              <w:pStyle w:val="TAC"/>
              <w:rPr>
                <w:lang w:eastAsia="ja-JP"/>
              </w:rPr>
            </w:pPr>
            <w:r w:rsidRPr="00EF5447">
              <w:t>DC_1_n84_ULSUP-TDM_n78</w:t>
            </w:r>
          </w:p>
        </w:tc>
        <w:tc>
          <w:tcPr>
            <w:tcW w:w="672" w:type="dxa"/>
            <w:vAlign w:val="center"/>
          </w:tcPr>
          <w:p w14:paraId="01A99B1F" w14:textId="77777777" w:rsidR="00DA5BF6" w:rsidRPr="00657E9B" w:rsidRDefault="00DA5BF6" w:rsidP="00DA5BF6">
            <w:pPr>
              <w:pStyle w:val="TAL"/>
              <w:jc w:val="center"/>
              <w:rPr>
                <w:lang w:eastAsia="ja-JP"/>
              </w:rPr>
            </w:pPr>
            <w:r>
              <w:rPr>
                <w:lang w:eastAsia="ja-JP"/>
              </w:rPr>
              <w:t>1</w:t>
            </w:r>
          </w:p>
        </w:tc>
        <w:tc>
          <w:tcPr>
            <w:tcW w:w="876" w:type="dxa"/>
            <w:shd w:val="clear" w:color="auto" w:fill="auto"/>
            <w:vAlign w:val="center"/>
          </w:tcPr>
          <w:p w14:paraId="62B09BF9" w14:textId="77777777" w:rsidR="00DA5BF6" w:rsidRDefault="00DA5BF6" w:rsidP="00DA5BF6">
            <w:pPr>
              <w:pStyle w:val="TAC"/>
              <w:rPr>
                <w:lang w:eastAsia="ja-JP"/>
              </w:rPr>
            </w:pPr>
            <w:r w:rsidRPr="00263C04">
              <w:t>05</w:t>
            </w:r>
          </w:p>
        </w:tc>
        <w:tc>
          <w:tcPr>
            <w:tcW w:w="1571" w:type="dxa"/>
          </w:tcPr>
          <w:p w14:paraId="2C5C83A4" w14:textId="13612FF3" w:rsidR="00DA5BF6" w:rsidRPr="00A47A75" w:rsidRDefault="002B0029" w:rsidP="00DA5BF6">
            <w:pPr>
              <w:pStyle w:val="TAC"/>
              <w:rPr>
                <w:lang w:eastAsia="ja-JP"/>
              </w:rPr>
            </w:pPr>
            <w:r>
              <w:rPr>
                <w:lang w:eastAsia="ja-JP"/>
              </w:rPr>
              <w:t>6.6.3.3.1</w:t>
            </w:r>
          </w:p>
        </w:tc>
        <w:tc>
          <w:tcPr>
            <w:tcW w:w="1842" w:type="dxa"/>
          </w:tcPr>
          <w:p w14:paraId="7432E3E5" w14:textId="12793D7C" w:rsidR="00DA5BF6" w:rsidRPr="00632B44" w:rsidRDefault="000C600A" w:rsidP="00DA5BF6">
            <w:pPr>
              <w:pStyle w:val="TAC"/>
            </w:pPr>
            <w:r>
              <w:rPr>
                <w:lang w:eastAsia="ja-JP"/>
              </w:rPr>
              <w:t>N/A</w:t>
            </w:r>
          </w:p>
        </w:tc>
        <w:tc>
          <w:tcPr>
            <w:tcW w:w="1729" w:type="dxa"/>
          </w:tcPr>
          <w:p w14:paraId="6AAEC574" w14:textId="77777777" w:rsidR="000B7061" w:rsidRDefault="000B7061" w:rsidP="000B7061">
            <w:pPr>
              <w:keepNext/>
              <w:keepLines/>
              <w:spacing w:after="0"/>
              <w:jc w:val="center"/>
              <w:rPr>
                <w:rFonts w:ascii="Arial" w:hAnsi="Arial"/>
                <w:sz w:val="18"/>
                <w:lang w:eastAsia="ja-JP"/>
              </w:rPr>
            </w:pPr>
            <w:r>
              <w:rPr>
                <w:rFonts w:ascii="Arial" w:hAnsi="Arial"/>
                <w:sz w:val="18"/>
                <w:lang w:eastAsia="ja-JP"/>
              </w:rPr>
              <w:t>Table 6.2.4-1</w:t>
            </w:r>
          </w:p>
          <w:p w14:paraId="5F5DC6AB" w14:textId="50387BD3" w:rsidR="00DA5BF6" w:rsidRPr="00632B44" w:rsidRDefault="000B7061" w:rsidP="000B7061">
            <w:pPr>
              <w:pStyle w:val="TAC"/>
            </w:pPr>
            <w:r>
              <w:rPr>
                <w:lang w:eastAsia="ja-JP"/>
              </w:rPr>
              <w:t>(NS_05)</w:t>
            </w:r>
          </w:p>
        </w:tc>
        <w:tc>
          <w:tcPr>
            <w:tcW w:w="1624" w:type="dxa"/>
          </w:tcPr>
          <w:p w14:paraId="2B9B7F57" w14:textId="21F33192" w:rsidR="00DA5BF6" w:rsidRPr="00632B44" w:rsidRDefault="0079635F" w:rsidP="00DA5BF6">
            <w:pPr>
              <w:pStyle w:val="TAC"/>
            </w:pPr>
            <w:r>
              <w:rPr>
                <w:lang w:eastAsia="ja-JP"/>
              </w:rPr>
              <w:t>N/A</w:t>
            </w:r>
          </w:p>
        </w:tc>
        <w:tc>
          <w:tcPr>
            <w:tcW w:w="616" w:type="dxa"/>
            <w:vMerge w:val="restart"/>
            <w:vAlign w:val="center"/>
          </w:tcPr>
          <w:p w14:paraId="0770F1B1" w14:textId="77777777" w:rsidR="00DA5BF6" w:rsidRDefault="00DA5BF6" w:rsidP="00DA5BF6">
            <w:pPr>
              <w:pStyle w:val="TAC"/>
              <w:rPr>
                <w:lang w:eastAsia="ja-JP"/>
              </w:rPr>
            </w:pPr>
            <w:r w:rsidRPr="00632B44">
              <w:t>1</w:t>
            </w:r>
          </w:p>
        </w:tc>
      </w:tr>
      <w:tr w:rsidR="00DA5BF6" w:rsidRPr="00A1115A" w14:paraId="1A3DD6E5" w14:textId="77777777" w:rsidTr="00DA5BF6">
        <w:trPr>
          <w:trHeight w:val="100"/>
          <w:jc w:val="center"/>
        </w:trPr>
        <w:tc>
          <w:tcPr>
            <w:tcW w:w="1838" w:type="dxa"/>
            <w:vMerge/>
            <w:shd w:val="clear" w:color="auto" w:fill="auto"/>
            <w:vAlign w:val="center"/>
          </w:tcPr>
          <w:p w14:paraId="563232AB" w14:textId="77777777" w:rsidR="00DA5BF6" w:rsidRPr="00EF5447" w:rsidRDefault="00DA5BF6" w:rsidP="00DA5BF6">
            <w:pPr>
              <w:pStyle w:val="TAC"/>
            </w:pPr>
          </w:p>
        </w:tc>
        <w:tc>
          <w:tcPr>
            <w:tcW w:w="672" w:type="dxa"/>
            <w:vMerge w:val="restart"/>
            <w:vAlign w:val="center"/>
          </w:tcPr>
          <w:p w14:paraId="5ECEA3A9" w14:textId="77777777" w:rsidR="00DA5BF6" w:rsidRDefault="00DA5BF6" w:rsidP="00DA5BF6">
            <w:pPr>
              <w:pStyle w:val="TAL"/>
              <w:jc w:val="center"/>
              <w:rPr>
                <w:lang w:eastAsia="ja-JP"/>
              </w:rPr>
            </w:pPr>
            <w:r>
              <w:rPr>
                <w:rFonts w:hint="eastAsia"/>
                <w:lang w:eastAsia="ja-JP"/>
              </w:rPr>
              <w:t>n</w:t>
            </w:r>
            <w:r>
              <w:rPr>
                <w:lang w:eastAsia="ja-JP"/>
              </w:rPr>
              <w:t>84</w:t>
            </w:r>
          </w:p>
        </w:tc>
        <w:tc>
          <w:tcPr>
            <w:tcW w:w="876" w:type="dxa"/>
            <w:shd w:val="clear" w:color="auto" w:fill="auto"/>
          </w:tcPr>
          <w:p w14:paraId="3869668F" w14:textId="77777777" w:rsidR="00DA5BF6" w:rsidRPr="00263C04" w:rsidRDefault="00DA5BF6" w:rsidP="00DA5BF6">
            <w:pPr>
              <w:pStyle w:val="TAC"/>
            </w:pPr>
            <w:r w:rsidRPr="00632B44">
              <w:t>05</w:t>
            </w:r>
          </w:p>
        </w:tc>
        <w:tc>
          <w:tcPr>
            <w:tcW w:w="1571" w:type="dxa"/>
          </w:tcPr>
          <w:p w14:paraId="3E903F76" w14:textId="77777777" w:rsidR="00DA5BF6" w:rsidRPr="00A47A75" w:rsidRDefault="00DA5BF6" w:rsidP="00DA5BF6">
            <w:pPr>
              <w:pStyle w:val="TAC"/>
              <w:rPr>
                <w:lang w:eastAsia="ja-JP"/>
              </w:rPr>
            </w:pPr>
            <w:r w:rsidRPr="00BF3239">
              <w:rPr>
                <w:lang w:eastAsia="ja-JP"/>
              </w:rPr>
              <w:t>N/A</w:t>
            </w:r>
          </w:p>
        </w:tc>
        <w:tc>
          <w:tcPr>
            <w:tcW w:w="1842" w:type="dxa"/>
          </w:tcPr>
          <w:p w14:paraId="3EDF5E98" w14:textId="77777777" w:rsidR="00DA5BF6" w:rsidRDefault="00DA5BF6" w:rsidP="00DA5BF6">
            <w:pPr>
              <w:pStyle w:val="TAC"/>
              <w:rPr>
                <w:lang w:eastAsia="ja-JP"/>
              </w:rPr>
            </w:pPr>
            <w:r w:rsidRPr="00A47A75">
              <w:rPr>
                <w:lang w:eastAsia="ja-JP"/>
              </w:rPr>
              <w:t>6.5.3.3.4</w:t>
            </w:r>
          </w:p>
        </w:tc>
        <w:tc>
          <w:tcPr>
            <w:tcW w:w="1729" w:type="dxa"/>
          </w:tcPr>
          <w:p w14:paraId="1A3CC70F" w14:textId="77777777" w:rsidR="00DA5BF6" w:rsidRDefault="00DA5BF6" w:rsidP="00DA5BF6">
            <w:pPr>
              <w:pStyle w:val="TAC"/>
              <w:rPr>
                <w:lang w:eastAsia="ja-JP"/>
              </w:rPr>
            </w:pPr>
            <w:r w:rsidRPr="00F66D03">
              <w:rPr>
                <w:lang w:eastAsia="ja-JP"/>
              </w:rPr>
              <w:t>N/A</w:t>
            </w:r>
          </w:p>
        </w:tc>
        <w:tc>
          <w:tcPr>
            <w:tcW w:w="1624" w:type="dxa"/>
          </w:tcPr>
          <w:p w14:paraId="28AD5C1F" w14:textId="77777777" w:rsidR="00DA5BF6" w:rsidRDefault="00DA5BF6" w:rsidP="00DA5BF6">
            <w:pPr>
              <w:pStyle w:val="TAC"/>
              <w:rPr>
                <w:lang w:eastAsia="ja-JP"/>
              </w:rPr>
            </w:pPr>
            <w:r w:rsidRPr="00367027">
              <w:rPr>
                <w:lang w:eastAsia="ja-JP"/>
              </w:rPr>
              <w:t>Clause 6.2.3.4</w:t>
            </w:r>
          </w:p>
        </w:tc>
        <w:tc>
          <w:tcPr>
            <w:tcW w:w="616" w:type="dxa"/>
            <w:vMerge/>
          </w:tcPr>
          <w:p w14:paraId="1DB3EAA7" w14:textId="77777777" w:rsidR="00DA5BF6" w:rsidRDefault="00DA5BF6" w:rsidP="00DA5BF6">
            <w:pPr>
              <w:pStyle w:val="TAC"/>
              <w:rPr>
                <w:lang w:eastAsia="ja-JP"/>
              </w:rPr>
            </w:pPr>
          </w:p>
        </w:tc>
      </w:tr>
      <w:tr w:rsidR="00DA5BF6" w:rsidRPr="00A1115A" w14:paraId="15D45077" w14:textId="77777777" w:rsidTr="00DA5BF6">
        <w:trPr>
          <w:trHeight w:val="100"/>
          <w:jc w:val="center"/>
        </w:trPr>
        <w:tc>
          <w:tcPr>
            <w:tcW w:w="1838" w:type="dxa"/>
            <w:vMerge/>
            <w:tcBorders>
              <w:bottom w:val="nil"/>
            </w:tcBorders>
            <w:shd w:val="clear" w:color="auto" w:fill="auto"/>
            <w:vAlign w:val="center"/>
          </w:tcPr>
          <w:p w14:paraId="5169DAF1" w14:textId="77777777" w:rsidR="00DA5BF6" w:rsidRPr="00EF5447" w:rsidRDefault="00DA5BF6" w:rsidP="00DA5BF6">
            <w:pPr>
              <w:pStyle w:val="TAC"/>
            </w:pPr>
          </w:p>
        </w:tc>
        <w:tc>
          <w:tcPr>
            <w:tcW w:w="672" w:type="dxa"/>
            <w:vMerge/>
            <w:vAlign w:val="center"/>
          </w:tcPr>
          <w:p w14:paraId="650141E4" w14:textId="77777777" w:rsidR="00DA5BF6" w:rsidRDefault="00DA5BF6" w:rsidP="00DA5BF6">
            <w:pPr>
              <w:pStyle w:val="TAL"/>
              <w:jc w:val="center"/>
              <w:rPr>
                <w:lang w:eastAsia="ja-JP"/>
              </w:rPr>
            </w:pPr>
          </w:p>
        </w:tc>
        <w:tc>
          <w:tcPr>
            <w:tcW w:w="876" w:type="dxa"/>
            <w:shd w:val="clear" w:color="auto" w:fill="auto"/>
          </w:tcPr>
          <w:p w14:paraId="7C49A8B5" w14:textId="77777777" w:rsidR="00DA5BF6" w:rsidRPr="00632B44" w:rsidRDefault="00DA5BF6" w:rsidP="00DA5BF6">
            <w:pPr>
              <w:pStyle w:val="TAC"/>
            </w:pPr>
            <w:r w:rsidRPr="00632B44">
              <w:t>05U</w:t>
            </w:r>
          </w:p>
        </w:tc>
        <w:tc>
          <w:tcPr>
            <w:tcW w:w="1571" w:type="dxa"/>
          </w:tcPr>
          <w:p w14:paraId="30DA22A3" w14:textId="77777777" w:rsidR="00DA5BF6" w:rsidRPr="00A47A75" w:rsidRDefault="00DA5BF6" w:rsidP="00DA5BF6">
            <w:pPr>
              <w:pStyle w:val="TAC"/>
              <w:rPr>
                <w:lang w:eastAsia="ja-JP"/>
              </w:rPr>
            </w:pPr>
            <w:r w:rsidRPr="00BF3239">
              <w:rPr>
                <w:lang w:eastAsia="ja-JP"/>
              </w:rPr>
              <w:t>N/A</w:t>
            </w:r>
          </w:p>
        </w:tc>
        <w:tc>
          <w:tcPr>
            <w:tcW w:w="1842" w:type="dxa"/>
          </w:tcPr>
          <w:p w14:paraId="3B6F9CDC" w14:textId="77777777" w:rsidR="00DA5BF6" w:rsidRDefault="00DA5BF6" w:rsidP="00DA5BF6">
            <w:pPr>
              <w:pStyle w:val="TAC"/>
              <w:rPr>
                <w:lang w:eastAsia="ja-JP"/>
              </w:rPr>
            </w:pPr>
            <w:r w:rsidRPr="00A47A75">
              <w:rPr>
                <w:lang w:eastAsia="ja-JP"/>
              </w:rPr>
              <w:t>6.5.3.3.4, 6.5.2.4.2</w:t>
            </w:r>
          </w:p>
        </w:tc>
        <w:tc>
          <w:tcPr>
            <w:tcW w:w="1729" w:type="dxa"/>
          </w:tcPr>
          <w:p w14:paraId="43E16F00" w14:textId="77777777" w:rsidR="00DA5BF6" w:rsidRDefault="00DA5BF6" w:rsidP="00DA5BF6">
            <w:pPr>
              <w:pStyle w:val="TAC"/>
              <w:rPr>
                <w:lang w:eastAsia="ja-JP"/>
              </w:rPr>
            </w:pPr>
            <w:r w:rsidRPr="00F66D03">
              <w:rPr>
                <w:lang w:eastAsia="ja-JP"/>
              </w:rPr>
              <w:t>N/A</w:t>
            </w:r>
          </w:p>
        </w:tc>
        <w:tc>
          <w:tcPr>
            <w:tcW w:w="1624" w:type="dxa"/>
          </w:tcPr>
          <w:p w14:paraId="3A6C2CFD" w14:textId="77777777" w:rsidR="00DA5BF6" w:rsidRDefault="00DA5BF6" w:rsidP="00DA5BF6">
            <w:pPr>
              <w:pStyle w:val="TAC"/>
              <w:rPr>
                <w:lang w:eastAsia="ja-JP"/>
              </w:rPr>
            </w:pPr>
            <w:r w:rsidRPr="00367027">
              <w:rPr>
                <w:lang w:eastAsia="ja-JP"/>
              </w:rPr>
              <w:t>Clause 6.2.3.4</w:t>
            </w:r>
          </w:p>
        </w:tc>
        <w:tc>
          <w:tcPr>
            <w:tcW w:w="616" w:type="dxa"/>
            <w:vMerge/>
          </w:tcPr>
          <w:p w14:paraId="6306C584" w14:textId="77777777" w:rsidR="00DA5BF6" w:rsidRDefault="00DA5BF6" w:rsidP="00DA5BF6">
            <w:pPr>
              <w:pStyle w:val="TAC"/>
              <w:rPr>
                <w:lang w:eastAsia="ja-JP"/>
              </w:rPr>
            </w:pPr>
          </w:p>
        </w:tc>
      </w:tr>
      <w:tr w:rsidR="00DA5BF6" w:rsidRPr="00A1115A" w14:paraId="35235FF3" w14:textId="77777777" w:rsidTr="00DA5BF6">
        <w:trPr>
          <w:trHeight w:val="187"/>
          <w:jc w:val="center"/>
        </w:trPr>
        <w:tc>
          <w:tcPr>
            <w:tcW w:w="1838" w:type="dxa"/>
            <w:vMerge w:val="restart"/>
            <w:shd w:val="clear" w:color="auto" w:fill="auto"/>
            <w:vAlign w:val="center"/>
          </w:tcPr>
          <w:p w14:paraId="0D1FB435" w14:textId="77777777" w:rsidR="00DA5BF6" w:rsidRPr="00A1115A" w:rsidRDefault="00DA5BF6" w:rsidP="00DA5BF6">
            <w:pPr>
              <w:pStyle w:val="TAC"/>
              <w:rPr>
                <w:lang w:eastAsia="ja-JP"/>
              </w:rPr>
            </w:pPr>
            <w:r w:rsidRPr="00EF5447">
              <w:rPr>
                <w:lang w:eastAsia="ja-JP"/>
              </w:rPr>
              <w:t>DC_1_n79</w:t>
            </w:r>
          </w:p>
        </w:tc>
        <w:tc>
          <w:tcPr>
            <w:tcW w:w="672" w:type="dxa"/>
            <w:vAlign w:val="center"/>
          </w:tcPr>
          <w:p w14:paraId="145119F7" w14:textId="77777777" w:rsidR="00DA5BF6" w:rsidRPr="007F3794" w:rsidRDefault="00DA5BF6" w:rsidP="00DA5BF6">
            <w:pPr>
              <w:pStyle w:val="TAL"/>
              <w:jc w:val="center"/>
              <w:rPr>
                <w:lang w:eastAsia="ja-JP"/>
              </w:rPr>
            </w:pPr>
            <w:r>
              <w:rPr>
                <w:lang w:eastAsia="ja-JP"/>
              </w:rPr>
              <w:t>1</w:t>
            </w:r>
          </w:p>
        </w:tc>
        <w:tc>
          <w:tcPr>
            <w:tcW w:w="876" w:type="dxa"/>
            <w:shd w:val="clear" w:color="auto" w:fill="auto"/>
            <w:vAlign w:val="center"/>
          </w:tcPr>
          <w:p w14:paraId="065DE1DD" w14:textId="77777777" w:rsidR="00DA5BF6" w:rsidRDefault="00DA5BF6" w:rsidP="00DA5BF6">
            <w:pPr>
              <w:pStyle w:val="TAC"/>
              <w:rPr>
                <w:lang w:eastAsia="ja-JP"/>
              </w:rPr>
            </w:pPr>
            <w:r w:rsidRPr="00263C04">
              <w:t>05</w:t>
            </w:r>
          </w:p>
        </w:tc>
        <w:tc>
          <w:tcPr>
            <w:tcW w:w="1571" w:type="dxa"/>
          </w:tcPr>
          <w:p w14:paraId="5AAE998D" w14:textId="09C17D04" w:rsidR="00DA5BF6" w:rsidRPr="00A47A75" w:rsidRDefault="00F26A78" w:rsidP="00DA5BF6">
            <w:pPr>
              <w:pStyle w:val="TAC"/>
              <w:rPr>
                <w:lang w:eastAsia="ja-JP"/>
              </w:rPr>
            </w:pPr>
            <w:r>
              <w:rPr>
                <w:lang w:eastAsia="ja-JP"/>
              </w:rPr>
              <w:t>6.6.3.3.1</w:t>
            </w:r>
          </w:p>
        </w:tc>
        <w:tc>
          <w:tcPr>
            <w:tcW w:w="1842" w:type="dxa"/>
          </w:tcPr>
          <w:p w14:paraId="77458DE3" w14:textId="5EE5C729" w:rsidR="00DA5BF6" w:rsidRPr="00C86809" w:rsidRDefault="007761F1" w:rsidP="00DA5BF6">
            <w:pPr>
              <w:pStyle w:val="TAC"/>
            </w:pPr>
            <w:r>
              <w:rPr>
                <w:lang w:eastAsia="ja-JP"/>
              </w:rPr>
              <w:t>N/A</w:t>
            </w:r>
          </w:p>
        </w:tc>
        <w:tc>
          <w:tcPr>
            <w:tcW w:w="1729" w:type="dxa"/>
          </w:tcPr>
          <w:p w14:paraId="76E9E6B5" w14:textId="77777777" w:rsidR="003443EB" w:rsidRDefault="003443EB" w:rsidP="003443EB">
            <w:pPr>
              <w:keepNext/>
              <w:keepLines/>
              <w:spacing w:after="0"/>
              <w:jc w:val="center"/>
              <w:rPr>
                <w:rFonts w:ascii="Arial" w:hAnsi="Arial"/>
                <w:sz w:val="18"/>
                <w:lang w:eastAsia="ja-JP"/>
              </w:rPr>
            </w:pPr>
            <w:r>
              <w:rPr>
                <w:rFonts w:ascii="Arial" w:hAnsi="Arial"/>
                <w:sz w:val="18"/>
                <w:lang w:eastAsia="ja-JP"/>
              </w:rPr>
              <w:t>Table 6.2.4-1</w:t>
            </w:r>
          </w:p>
          <w:p w14:paraId="42612B3C" w14:textId="30165F64" w:rsidR="00DA5BF6" w:rsidRPr="00C86809" w:rsidRDefault="003443EB" w:rsidP="003443EB">
            <w:pPr>
              <w:pStyle w:val="TAC"/>
            </w:pPr>
            <w:r>
              <w:rPr>
                <w:lang w:eastAsia="ja-JP"/>
              </w:rPr>
              <w:t>(NS_05)</w:t>
            </w:r>
          </w:p>
        </w:tc>
        <w:tc>
          <w:tcPr>
            <w:tcW w:w="1624" w:type="dxa"/>
          </w:tcPr>
          <w:p w14:paraId="24C47AAF" w14:textId="65563D97" w:rsidR="00DA5BF6" w:rsidRPr="00C86809" w:rsidRDefault="00D96973" w:rsidP="00DA5BF6">
            <w:pPr>
              <w:pStyle w:val="TAC"/>
            </w:pPr>
            <w:r>
              <w:rPr>
                <w:lang w:eastAsia="ja-JP"/>
              </w:rPr>
              <w:t>N/A</w:t>
            </w:r>
          </w:p>
        </w:tc>
        <w:tc>
          <w:tcPr>
            <w:tcW w:w="616" w:type="dxa"/>
            <w:vMerge w:val="restart"/>
            <w:vAlign w:val="center"/>
          </w:tcPr>
          <w:p w14:paraId="20A355E8" w14:textId="77777777" w:rsidR="00DA5BF6" w:rsidRDefault="00DA5BF6" w:rsidP="00DA5BF6">
            <w:pPr>
              <w:pStyle w:val="TAC"/>
              <w:rPr>
                <w:lang w:eastAsia="ja-JP"/>
              </w:rPr>
            </w:pPr>
            <w:r w:rsidRPr="00C86809">
              <w:t>1</w:t>
            </w:r>
          </w:p>
        </w:tc>
      </w:tr>
      <w:tr w:rsidR="00DA5BF6" w:rsidRPr="00A1115A" w14:paraId="29FA4048" w14:textId="77777777" w:rsidTr="00DA5BF6">
        <w:trPr>
          <w:trHeight w:val="100"/>
          <w:jc w:val="center"/>
        </w:trPr>
        <w:tc>
          <w:tcPr>
            <w:tcW w:w="1838" w:type="dxa"/>
            <w:vMerge/>
            <w:shd w:val="clear" w:color="auto" w:fill="auto"/>
            <w:vAlign w:val="center"/>
          </w:tcPr>
          <w:p w14:paraId="2924CFBC" w14:textId="77777777" w:rsidR="00DA5BF6" w:rsidRPr="00EF5447" w:rsidRDefault="00DA5BF6" w:rsidP="00DA5BF6">
            <w:pPr>
              <w:pStyle w:val="TAC"/>
              <w:rPr>
                <w:lang w:eastAsia="ja-JP"/>
              </w:rPr>
            </w:pPr>
          </w:p>
        </w:tc>
        <w:tc>
          <w:tcPr>
            <w:tcW w:w="672" w:type="dxa"/>
            <w:vMerge w:val="restart"/>
            <w:vAlign w:val="center"/>
          </w:tcPr>
          <w:p w14:paraId="04422CB4" w14:textId="77777777" w:rsidR="00DA5BF6" w:rsidRDefault="00DA5BF6" w:rsidP="00DA5BF6">
            <w:pPr>
              <w:pStyle w:val="TAL"/>
              <w:jc w:val="center"/>
              <w:rPr>
                <w:lang w:eastAsia="ja-JP"/>
              </w:rPr>
            </w:pPr>
            <w:r>
              <w:rPr>
                <w:rFonts w:hint="eastAsia"/>
                <w:lang w:eastAsia="ja-JP"/>
              </w:rPr>
              <w:t>n</w:t>
            </w:r>
            <w:r>
              <w:rPr>
                <w:lang w:eastAsia="ja-JP"/>
              </w:rPr>
              <w:t>84</w:t>
            </w:r>
          </w:p>
        </w:tc>
        <w:tc>
          <w:tcPr>
            <w:tcW w:w="876" w:type="dxa"/>
            <w:shd w:val="clear" w:color="auto" w:fill="auto"/>
          </w:tcPr>
          <w:p w14:paraId="79B99ADA" w14:textId="77777777" w:rsidR="00DA5BF6" w:rsidRPr="00263C04" w:rsidRDefault="00DA5BF6" w:rsidP="00DA5BF6">
            <w:pPr>
              <w:pStyle w:val="TAC"/>
            </w:pPr>
            <w:r w:rsidRPr="00C86809">
              <w:t>05</w:t>
            </w:r>
          </w:p>
        </w:tc>
        <w:tc>
          <w:tcPr>
            <w:tcW w:w="1571" w:type="dxa"/>
          </w:tcPr>
          <w:p w14:paraId="60769681" w14:textId="77777777" w:rsidR="00DA5BF6" w:rsidRPr="00A47A75" w:rsidRDefault="00DA5BF6" w:rsidP="00DA5BF6">
            <w:pPr>
              <w:pStyle w:val="TAC"/>
              <w:rPr>
                <w:lang w:eastAsia="ja-JP"/>
              </w:rPr>
            </w:pPr>
            <w:r w:rsidRPr="00BF3239">
              <w:rPr>
                <w:lang w:eastAsia="ja-JP"/>
              </w:rPr>
              <w:t>N/A</w:t>
            </w:r>
          </w:p>
        </w:tc>
        <w:tc>
          <w:tcPr>
            <w:tcW w:w="1842" w:type="dxa"/>
          </w:tcPr>
          <w:p w14:paraId="4078AFB3" w14:textId="77777777" w:rsidR="00DA5BF6" w:rsidRDefault="00DA5BF6" w:rsidP="00DA5BF6">
            <w:pPr>
              <w:pStyle w:val="TAC"/>
              <w:rPr>
                <w:lang w:eastAsia="ja-JP"/>
              </w:rPr>
            </w:pPr>
            <w:r w:rsidRPr="00A47A75">
              <w:rPr>
                <w:lang w:eastAsia="ja-JP"/>
              </w:rPr>
              <w:t>6.5.3.3.4</w:t>
            </w:r>
          </w:p>
        </w:tc>
        <w:tc>
          <w:tcPr>
            <w:tcW w:w="1729" w:type="dxa"/>
          </w:tcPr>
          <w:p w14:paraId="70F941E3" w14:textId="77777777" w:rsidR="00DA5BF6" w:rsidRDefault="00DA5BF6" w:rsidP="00DA5BF6">
            <w:pPr>
              <w:pStyle w:val="TAC"/>
              <w:rPr>
                <w:lang w:eastAsia="ja-JP"/>
              </w:rPr>
            </w:pPr>
            <w:r w:rsidRPr="00F66D03">
              <w:rPr>
                <w:lang w:eastAsia="ja-JP"/>
              </w:rPr>
              <w:t>N/A</w:t>
            </w:r>
          </w:p>
        </w:tc>
        <w:tc>
          <w:tcPr>
            <w:tcW w:w="1624" w:type="dxa"/>
          </w:tcPr>
          <w:p w14:paraId="256195D5" w14:textId="77777777" w:rsidR="00DA5BF6" w:rsidRDefault="00DA5BF6" w:rsidP="00DA5BF6">
            <w:pPr>
              <w:pStyle w:val="TAC"/>
              <w:rPr>
                <w:lang w:eastAsia="ja-JP"/>
              </w:rPr>
            </w:pPr>
            <w:r w:rsidRPr="00367027">
              <w:rPr>
                <w:lang w:eastAsia="ja-JP"/>
              </w:rPr>
              <w:t>Clause 6.2.3.4</w:t>
            </w:r>
          </w:p>
        </w:tc>
        <w:tc>
          <w:tcPr>
            <w:tcW w:w="616" w:type="dxa"/>
            <w:vMerge/>
          </w:tcPr>
          <w:p w14:paraId="2BBDC34E" w14:textId="77777777" w:rsidR="00DA5BF6" w:rsidRDefault="00DA5BF6" w:rsidP="00DA5BF6">
            <w:pPr>
              <w:pStyle w:val="TAC"/>
              <w:rPr>
                <w:lang w:eastAsia="ja-JP"/>
              </w:rPr>
            </w:pPr>
          </w:p>
        </w:tc>
      </w:tr>
      <w:tr w:rsidR="00DA5BF6" w:rsidRPr="00A1115A" w14:paraId="3106C755" w14:textId="77777777" w:rsidTr="00DA5BF6">
        <w:trPr>
          <w:trHeight w:val="100"/>
          <w:jc w:val="center"/>
        </w:trPr>
        <w:tc>
          <w:tcPr>
            <w:tcW w:w="1838" w:type="dxa"/>
            <w:vMerge/>
            <w:tcBorders>
              <w:bottom w:val="nil"/>
            </w:tcBorders>
            <w:shd w:val="clear" w:color="auto" w:fill="auto"/>
            <w:vAlign w:val="center"/>
          </w:tcPr>
          <w:p w14:paraId="0080E5CC" w14:textId="77777777" w:rsidR="00DA5BF6" w:rsidRPr="00EF5447" w:rsidRDefault="00DA5BF6" w:rsidP="00DA5BF6">
            <w:pPr>
              <w:pStyle w:val="TAC"/>
              <w:rPr>
                <w:lang w:eastAsia="ja-JP"/>
              </w:rPr>
            </w:pPr>
          </w:p>
        </w:tc>
        <w:tc>
          <w:tcPr>
            <w:tcW w:w="672" w:type="dxa"/>
            <w:vMerge/>
            <w:vAlign w:val="center"/>
          </w:tcPr>
          <w:p w14:paraId="6BFC7C34" w14:textId="77777777" w:rsidR="00DA5BF6" w:rsidRDefault="00DA5BF6" w:rsidP="00DA5BF6">
            <w:pPr>
              <w:pStyle w:val="TAL"/>
              <w:jc w:val="center"/>
              <w:rPr>
                <w:lang w:eastAsia="ja-JP"/>
              </w:rPr>
            </w:pPr>
          </w:p>
        </w:tc>
        <w:tc>
          <w:tcPr>
            <w:tcW w:w="876" w:type="dxa"/>
            <w:shd w:val="clear" w:color="auto" w:fill="auto"/>
          </w:tcPr>
          <w:p w14:paraId="5035C077" w14:textId="77777777" w:rsidR="00DA5BF6" w:rsidRPr="00C86809" w:rsidRDefault="00DA5BF6" w:rsidP="00DA5BF6">
            <w:pPr>
              <w:pStyle w:val="TAC"/>
            </w:pPr>
            <w:r w:rsidRPr="00C86809">
              <w:t>05U</w:t>
            </w:r>
          </w:p>
        </w:tc>
        <w:tc>
          <w:tcPr>
            <w:tcW w:w="1571" w:type="dxa"/>
          </w:tcPr>
          <w:p w14:paraId="39257810" w14:textId="77777777" w:rsidR="00DA5BF6" w:rsidRPr="00A47A75" w:rsidRDefault="00DA5BF6" w:rsidP="00DA5BF6">
            <w:pPr>
              <w:pStyle w:val="TAC"/>
              <w:rPr>
                <w:lang w:eastAsia="ja-JP"/>
              </w:rPr>
            </w:pPr>
            <w:r w:rsidRPr="00BF3239">
              <w:rPr>
                <w:lang w:eastAsia="ja-JP"/>
              </w:rPr>
              <w:t>N/A</w:t>
            </w:r>
          </w:p>
        </w:tc>
        <w:tc>
          <w:tcPr>
            <w:tcW w:w="1842" w:type="dxa"/>
          </w:tcPr>
          <w:p w14:paraId="6D7BC7B0" w14:textId="77777777" w:rsidR="00DA5BF6" w:rsidRDefault="00DA5BF6" w:rsidP="00DA5BF6">
            <w:pPr>
              <w:pStyle w:val="TAC"/>
              <w:rPr>
                <w:lang w:eastAsia="ja-JP"/>
              </w:rPr>
            </w:pPr>
            <w:r w:rsidRPr="00A47A75">
              <w:rPr>
                <w:lang w:eastAsia="ja-JP"/>
              </w:rPr>
              <w:t>6.5.3.3.4, 6.5.2.4.2</w:t>
            </w:r>
          </w:p>
        </w:tc>
        <w:tc>
          <w:tcPr>
            <w:tcW w:w="1729" w:type="dxa"/>
          </w:tcPr>
          <w:p w14:paraId="40A8AEE3" w14:textId="77777777" w:rsidR="00DA5BF6" w:rsidRDefault="00DA5BF6" w:rsidP="00DA5BF6">
            <w:pPr>
              <w:pStyle w:val="TAC"/>
              <w:rPr>
                <w:lang w:eastAsia="ja-JP"/>
              </w:rPr>
            </w:pPr>
            <w:r w:rsidRPr="00F66D03">
              <w:rPr>
                <w:lang w:eastAsia="ja-JP"/>
              </w:rPr>
              <w:t>N/A</w:t>
            </w:r>
          </w:p>
        </w:tc>
        <w:tc>
          <w:tcPr>
            <w:tcW w:w="1624" w:type="dxa"/>
          </w:tcPr>
          <w:p w14:paraId="224A0F5C" w14:textId="77777777" w:rsidR="00DA5BF6" w:rsidRDefault="00DA5BF6" w:rsidP="00DA5BF6">
            <w:pPr>
              <w:pStyle w:val="TAC"/>
              <w:rPr>
                <w:lang w:eastAsia="ja-JP"/>
              </w:rPr>
            </w:pPr>
            <w:r w:rsidRPr="00367027">
              <w:rPr>
                <w:lang w:eastAsia="ja-JP"/>
              </w:rPr>
              <w:t>Clause 6.2.3.4</w:t>
            </w:r>
          </w:p>
        </w:tc>
        <w:tc>
          <w:tcPr>
            <w:tcW w:w="616" w:type="dxa"/>
            <w:vMerge/>
          </w:tcPr>
          <w:p w14:paraId="0E3C0E8C" w14:textId="77777777" w:rsidR="00DA5BF6" w:rsidRDefault="00DA5BF6" w:rsidP="00DA5BF6">
            <w:pPr>
              <w:pStyle w:val="TAC"/>
              <w:rPr>
                <w:lang w:eastAsia="ja-JP"/>
              </w:rPr>
            </w:pPr>
          </w:p>
        </w:tc>
      </w:tr>
      <w:tr w:rsidR="00DA5BF6" w:rsidRPr="00A1115A" w14:paraId="0E9DF5D8" w14:textId="77777777" w:rsidTr="00DA5BF6">
        <w:trPr>
          <w:trHeight w:val="100"/>
          <w:jc w:val="center"/>
        </w:trPr>
        <w:tc>
          <w:tcPr>
            <w:tcW w:w="1838" w:type="dxa"/>
            <w:vMerge w:val="restart"/>
            <w:shd w:val="clear" w:color="auto" w:fill="auto"/>
            <w:vAlign w:val="center"/>
          </w:tcPr>
          <w:p w14:paraId="6C19E3BD" w14:textId="77777777" w:rsidR="00DA5BF6" w:rsidRPr="00EF5447" w:rsidRDefault="00DA5BF6" w:rsidP="00DA5BF6">
            <w:pPr>
              <w:pStyle w:val="TAC"/>
              <w:rPr>
                <w:lang w:eastAsia="ja-JP"/>
              </w:rPr>
            </w:pPr>
            <w:r>
              <w:rPr>
                <w:rFonts w:hint="eastAsia"/>
                <w:lang w:eastAsia="ja-JP"/>
              </w:rPr>
              <w:t>D</w:t>
            </w:r>
            <w:r>
              <w:rPr>
                <w:lang w:eastAsia="ja-JP"/>
              </w:rPr>
              <w:t>C_3_n1</w:t>
            </w:r>
          </w:p>
        </w:tc>
        <w:tc>
          <w:tcPr>
            <w:tcW w:w="672" w:type="dxa"/>
            <w:vMerge w:val="restart"/>
            <w:vAlign w:val="center"/>
          </w:tcPr>
          <w:p w14:paraId="3842BE06" w14:textId="77777777" w:rsidR="00DA5BF6" w:rsidRDefault="00DA5BF6" w:rsidP="00DA5BF6">
            <w:pPr>
              <w:pStyle w:val="TAL"/>
              <w:jc w:val="center"/>
              <w:rPr>
                <w:lang w:eastAsia="ja-JP"/>
              </w:rPr>
            </w:pPr>
            <w:r>
              <w:rPr>
                <w:lang w:eastAsia="ja-JP"/>
              </w:rPr>
              <w:t>n1</w:t>
            </w:r>
          </w:p>
        </w:tc>
        <w:tc>
          <w:tcPr>
            <w:tcW w:w="876" w:type="dxa"/>
            <w:shd w:val="clear" w:color="auto" w:fill="auto"/>
            <w:vAlign w:val="center"/>
          </w:tcPr>
          <w:p w14:paraId="7380C976" w14:textId="77777777" w:rsidR="00DA5BF6" w:rsidRPr="00C86809" w:rsidRDefault="00DA5BF6" w:rsidP="00DA5BF6">
            <w:pPr>
              <w:pStyle w:val="TAC"/>
            </w:pPr>
            <w:r>
              <w:rPr>
                <w:rFonts w:hint="eastAsia"/>
                <w:lang w:eastAsia="ja-JP"/>
              </w:rPr>
              <w:t>0</w:t>
            </w:r>
            <w:r>
              <w:rPr>
                <w:lang w:eastAsia="ja-JP"/>
              </w:rPr>
              <w:t>5</w:t>
            </w:r>
          </w:p>
        </w:tc>
        <w:tc>
          <w:tcPr>
            <w:tcW w:w="1571" w:type="dxa"/>
          </w:tcPr>
          <w:p w14:paraId="2EBDB98A" w14:textId="77777777" w:rsidR="00DA5BF6" w:rsidRPr="00BF3239" w:rsidRDefault="00DA5BF6" w:rsidP="00DA5BF6">
            <w:pPr>
              <w:pStyle w:val="TAC"/>
              <w:rPr>
                <w:lang w:eastAsia="ja-JP"/>
              </w:rPr>
            </w:pPr>
            <w:r>
              <w:rPr>
                <w:rFonts w:hint="eastAsia"/>
                <w:lang w:eastAsia="ja-JP"/>
              </w:rPr>
              <w:t>N</w:t>
            </w:r>
            <w:r>
              <w:rPr>
                <w:lang w:eastAsia="ja-JP"/>
              </w:rPr>
              <w:t>/A</w:t>
            </w:r>
          </w:p>
        </w:tc>
        <w:tc>
          <w:tcPr>
            <w:tcW w:w="1842" w:type="dxa"/>
          </w:tcPr>
          <w:p w14:paraId="3F83BEC5" w14:textId="77777777" w:rsidR="00DA5BF6" w:rsidRPr="00A47A75" w:rsidRDefault="00DA5BF6" w:rsidP="00DA5BF6">
            <w:pPr>
              <w:pStyle w:val="TAC"/>
              <w:rPr>
                <w:lang w:eastAsia="ja-JP"/>
              </w:rPr>
            </w:pPr>
            <w:r w:rsidRPr="00A47A75">
              <w:rPr>
                <w:lang w:eastAsia="ja-JP"/>
              </w:rPr>
              <w:t>6.5.3.3.4</w:t>
            </w:r>
          </w:p>
        </w:tc>
        <w:tc>
          <w:tcPr>
            <w:tcW w:w="1729" w:type="dxa"/>
          </w:tcPr>
          <w:p w14:paraId="3C3A6B07" w14:textId="77777777" w:rsidR="00DA5BF6" w:rsidRPr="00F66D03" w:rsidRDefault="00DA5BF6" w:rsidP="00DA5BF6">
            <w:pPr>
              <w:pStyle w:val="TAC"/>
              <w:rPr>
                <w:lang w:eastAsia="ja-JP"/>
              </w:rPr>
            </w:pPr>
            <w:r w:rsidRPr="00F66D03">
              <w:rPr>
                <w:lang w:eastAsia="ja-JP"/>
              </w:rPr>
              <w:t>N/A</w:t>
            </w:r>
          </w:p>
        </w:tc>
        <w:tc>
          <w:tcPr>
            <w:tcW w:w="1624" w:type="dxa"/>
          </w:tcPr>
          <w:p w14:paraId="2828AEC1" w14:textId="77777777" w:rsidR="00DA5BF6" w:rsidRPr="00367027" w:rsidRDefault="00DA5BF6" w:rsidP="00DA5BF6">
            <w:pPr>
              <w:pStyle w:val="TAC"/>
              <w:rPr>
                <w:lang w:eastAsia="ja-JP"/>
              </w:rPr>
            </w:pPr>
            <w:r w:rsidRPr="00367027">
              <w:rPr>
                <w:lang w:eastAsia="ja-JP"/>
              </w:rPr>
              <w:t>Clause 6.2.3.4</w:t>
            </w:r>
          </w:p>
        </w:tc>
        <w:tc>
          <w:tcPr>
            <w:tcW w:w="616" w:type="dxa"/>
            <w:vMerge w:val="restart"/>
          </w:tcPr>
          <w:p w14:paraId="3BC4F955" w14:textId="77777777" w:rsidR="00DA5BF6" w:rsidRDefault="00DA5BF6" w:rsidP="00DA5BF6">
            <w:pPr>
              <w:pStyle w:val="TAC"/>
              <w:rPr>
                <w:lang w:eastAsia="ja-JP"/>
              </w:rPr>
            </w:pPr>
            <w:r>
              <w:rPr>
                <w:lang w:eastAsia="ja-JP"/>
              </w:rPr>
              <w:t>1</w:t>
            </w:r>
          </w:p>
        </w:tc>
      </w:tr>
      <w:tr w:rsidR="00DA5BF6" w:rsidRPr="00A1115A" w14:paraId="047212B4" w14:textId="77777777" w:rsidTr="00DA5BF6">
        <w:trPr>
          <w:trHeight w:val="100"/>
          <w:jc w:val="center"/>
        </w:trPr>
        <w:tc>
          <w:tcPr>
            <w:tcW w:w="1838" w:type="dxa"/>
            <w:vMerge/>
            <w:tcBorders>
              <w:bottom w:val="nil"/>
            </w:tcBorders>
            <w:shd w:val="clear" w:color="auto" w:fill="auto"/>
            <w:vAlign w:val="center"/>
          </w:tcPr>
          <w:p w14:paraId="5CED0947" w14:textId="77777777" w:rsidR="00DA5BF6" w:rsidRPr="00EF5447" w:rsidRDefault="00DA5BF6" w:rsidP="00DA5BF6">
            <w:pPr>
              <w:pStyle w:val="TAC"/>
              <w:rPr>
                <w:lang w:eastAsia="ja-JP"/>
              </w:rPr>
            </w:pPr>
          </w:p>
        </w:tc>
        <w:tc>
          <w:tcPr>
            <w:tcW w:w="672" w:type="dxa"/>
            <w:vMerge/>
            <w:vAlign w:val="center"/>
          </w:tcPr>
          <w:p w14:paraId="0C89D046" w14:textId="77777777" w:rsidR="00DA5BF6" w:rsidRDefault="00DA5BF6" w:rsidP="00DA5BF6">
            <w:pPr>
              <w:pStyle w:val="TAL"/>
              <w:jc w:val="center"/>
              <w:rPr>
                <w:lang w:eastAsia="ja-JP"/>
              </w:rPr>
            </w:pPr>
          </w:p>
        </w:tc>
        <w:tc>
          <w:tcPr>
            <w:tcW w:w="876" w:type="dxa"/>
            <w:shd w:val="clear" w:color="auto" w:fill="auto"/>
            <w:vAlign w:val="center"/>
          </w:tcPr>
          <w:p w14:paraId="1E07BAFD" w14:textId="77777777" w:rsidR="00DA5BF6" w:rsidRPr="00C86809" w:rsidRDefault="00DA5BF6" w:rsidP="00DA5BF6">
            <w:pPr>
              <w:pStyle w:val="TAC"/>
            </w:pPr>
            <w:r>
              <w:rPr>
                <w:rFonts w:hint="eastAsia"/>
                <w:lang w:eastAsia="ja-JP"/>
              </w:rPr>
              <w:t>0</w:t>
            </w:r>
            <w:r>
              <w:rPr>
                <w:lang w:eastAsia="ja-JP"/>
              </w:rPr>
              <w:t>5U</w:t>
            </w:r>
          </w:p>
        </w:tc>
        <w:tc>
          <w:tcPr>
            <w:tcW w:w="1571" w:type="dxa"/>
          </w:tcPr>
          <w:p w14:paraId="299D402C" w14:textId="77777777" w:rsidR="00DA5BF6" w:rsidRPr="00BF3239" w:rsidRDefault="00DA5BF6" w:rsidP="00DA5BF6">
            <w:pPr>
              <w:pStyle w:val="TAC"/>
              <w:rPr>
                <w:lang w:eastAsia="ja-JP"/>
              </w:rPr>
            </w:pPr>
            <w:r>
              <w:rPr>
                <w:rFonts w:hint="eastAsia"/>
                <w:lang w:eastAsia="ja-JP"/>
              </w:rPr>
              <w:t>N</w:t>
            </w:r>
            <w:r>
              <w:rPr>
                <w:lang w:eastAsia="ja-JP"/>
              </w:rPr>
              <w:t>/A</w:t>
            </w:r>
          </w:p>
        </w:tc>
        <w:tc>
          <w:tcPr>
            <w:tcW w:w="1842" w:type="dxa"/>
          </w:tcPr>
          <w:p w14:paraId="10B39DAC" w14:textId="77777777" w:rsidR="00DA5BF6" w:rsidRPr="00A47A75" w:rsidRDefault="00DA5BF6" w:rsidP="00DA5BF6">
            <w:pPr>
              <w:pStyle w:val="TAC"/>
              <w:rPr>
                <w:lang w:eastAsia="ja-JP"/>
              </w:rPr>
            </w:pPr>
            <w:r w:rsidRPr="00A47A75">
              <w:rPr>
                <w:lang w:eastAsia="ja-JP"/>
              </w:rPr>
              <w:t>6.5.3.3.4, 6.5.2.4.2</w:t>
            </w:r>
          </w:p>
        </w:tc>
        <w:tc>
          <w:tcPr>
            <w:tcW w:w="1729" w:type="dxa"/>
          </w:tcPr>
          <w:p w14:paraId="55B4801D" w14:textId="77777777" w:rsidR="00DA5BF6" w:rsidRPr="00F66D03" w:rsidRDefault="00DA5BF6" w:rsidP="00DA5BF6">
            <w:pPr>
              <w:pStyle w:val="TAC"/>
              <w:rPr>
                <w:lang w:eastAsia="ja-JP"/>
              </w:rPr>
            </w:pPr>
            <w:r w:rsidRPr="00F66D03">
              <w:rPr>
                <w:lang w:eastAsia="ja-JP"/>
              </w:rPr>
              <w:t>N/A</w:t>
            </w:r>
          </w:p>
        </w:tc>
        <w:tc>
          <w:tcPr>
            <w:tcW w:w="1624" w:type="dxa"/>
          </w:tcPr>
          <w:p w14:paraId="08A3ADF5" w14:textId="77777777" w:rsidR="00DA5BF6" w:rsidRPr="00367027" w:rsidRDefault="00DA5BF6" w:rsidP="00DA5BF6">
            <w:pPr>
              <w:pStyle w:val="TAC"/>
              <w:rPr>
                <w:lang w:eastAsia="ja-JP"/>
              </w:rPr>
            </w:pPr>
            <w:r w:rsidRPr="00367027">
              <w:rPr>
                <w:lang w:eastAsia="ja-JP"/>
              </w:rPr>
              <w:t>Clause 6.2.3.4</w:t>
            </w:r>
          </w:p>
        </w:tc>
        <w:tc>
          <w:tcPr>
            <w:tcW w:w="616" w:type="dxa"/>
            <w:vMerge/>
          </w:tcPr>
          <w:p w14:paraId="0A55462E" w14:textId="77777777" w:rsidR="00DA5BF6" w:rsidRDefault="00DA5BF6" w:rsidP="00DA5BF6">
            <w:pPr>
              <w:pStyle w:val="TAC"/>
              <w:rPr>
                <w:lang w:eastAsia="ja-JP"/>
              </w:rPr>
            </w:pPr>
          </w:p>
        </w:tc>
      </w:tr>
      <w:tr w:rsidR="00DA5BF6" w:rsidRPr="00A1115A" w14:paraId="4AEF4F4F" w14:textId="77777777" w:rsidTr="00DA5BF6">
        <w:trPr>
          <w:trHeight w:val="187"/>
          <w:jc w:val="center"/>
        </w:trPr>
        <w:tc>
          <w:tcPr>
            <w:tcW w:w="1838" w:type="dxa"/>
            <w:tcBorders>
              <w:bottom w:val="nil"/>
            </w:tcBorders>
            <w:shd w:val="clear" w:color="auto" w:fill="auto"/>
            <w:vAlign w:val="center"/>
          </w:tcPr>
          <w:p w14:paraId="27443B84" w14:textId="77777777" w:rsidR="00DA5BF6" w:rsidRDefault="00DA5BF6" w:rsidP="00DA5BF6">
            <w:pPr>
              <w:pStyle w:val="TAC"/>
              <w:rPr>
                <w:lang w:eastAsia="ja-JP"/>
              </w:rPr>
            </w:pPr>
            <w:r>
              <w:rPr>
                <w:lang w:eastAsia="ja-JP"/>
              </w:rPr>
              <w:t>DC_3_n28</w:t>
            </w:r>
          </w:p>
        </w:tc>
        <w:tc>
          <w:tcPr>
            <w:tcW w:w="672" w:type="dxa"/>
            <w:vAlign w:val="center"/>
          </w:tcPr>
          <w:p w14:paraId="7FABEC4C" w14:textId="77777777" w:rsidR="00DA5BF6" w:rsidRDefault="00DA5BF6" w:rsidP="00DA5BF6">
            <w:pPr>
              <w:pStyle w:val="TAL"/>
              <w:jc w:val="center"/>
              <w:rPr>
                <w:lang w:eastAsia="ja-JP"/>
              </w:rPr>
            </w:pPr>
            <w:r>
              <w:rPr>
                <w:rFonts w:hint="eastAsia"/>
                <w:lang w:eastAsia="ja-JP"/>
              </w:rPr>
              <w:t>n</w:t>
            </w:r>
            <w:r>
              <w:rPr>
                <w:lang w:eastAsia="ja-JP"/>
              </w:rPr>
              <w:t>28</w:t>
            </w:r>
          </w:p>
        </w:tc>
        <w:tc>
          <w:tcPr>
            <w:tcW w:w="876" w:type="dxa"/>
            <w:shd w:val="clear" w:color="auto" w:fill="auto"/>
            <w:vAlign w:val="center"/>
          </w:tcPr>
          <w:p w14:paraId="01952C67" w14:textId="77777777" w:rsidR="00DA5BF6" w:rsidRPr="00D221C6" w:rsidRDefault="00DA5BF6" w:rsidP="00DA5BF6">
            <w:pPr>
              <w:pStyle w:val="TAC"/>
              <w:rPr>
                <w:lang w:eastAsia="ja-JP"/>
              </w:rPr>
            </w:pPr>
            <w:r>
              <w:rPr>
                <w:lang w:eastAsia="ja-JP"/>
              </w:rPr>
              <w:t>17</w:t>
            </w:r>
          </w:p>
        </w:tc>
        <w:tc>
          <w:tcPr>
            <w:tcW w:w="1571" w:type="dxa"/>
          </w:tcPr>
          <w:p w14:paraId="52D52A95" w14:textId="77777777" w:rsidR="00DA5BF6" w:rsidRDefault="00DA5BF6" w:rsidP="00DA5BF6">
            <w:pPr>
              <w:pStyle w:val="TAC"/>
              <w:rPr>
                <w:lang w:eastAsia="ja-JP"/>
              </w:rPr>
            </w:pPr>
            <w:r w:rsidRPr="00BF3239">
              <w:rPr>
                <w:lang w:eastAsia="ja-JP"/>
              </w:rPr>
              <w:t>N/A</w:t>
            </w:r>
          </w:p>
        </w:tc>
        <w:tc>
          <w:tcPr>
            <w:tcW w:w="1842" w:type="dxa"/>
          </w:tcPr>
          <w:p w14:paraId="56CF74B0" w14:textId="77777777" w:rsidR="00DA5BF6" w:rsidRDefault="00DA5BF6" w:rsidP="00DA5BF6">
            <w:pPr>
              <w:pStyle w:val="TAC"/>
              <w:rPr>
                <w:lang w:eastAsia="ja-JP"/>
              </w:rPr>
            </w:pPr>
            <w:r w:rsidRPr="004429FD">
              <w:rPr>
                <w:lang w:eastAsia="ja-JP"/>
              </w:rPr>
              <w:t>6.5.3.3.2</w:t>
            </w:r>
          </w:p>
        </w:tc>
        <w:tc>
          <w:tcPr>
            <w:tcW w:w="1729" w:type="dxa"/>
          </w:tcPr>
          <w:p w14:paraId="6FBC7214" w14:textId="77777777" w:rsidR="00DA5BF6" w:rsidRDefault="00DA5BF6" w:rsidP="00DA5BF6">
            <w:pPr>
              <w:pStyle w:val="TAC"/>
              <w:rPr>
                <w:lang w:eastAsia="ja-JP"/>
              </w:rPr>
            </w:pPr>
            <w:r w:rsidRPr="00F66D03">
              <w:rPr>
                <w:lang w:eastAsia="ja-JP"/>
              </w:rPr>
              <w:t>N/A</w:t>
            </w:r>
          </w:p>
        </w:tc>
        <w:tc>
          <w:tcPr>
            <w:tcW w:w="1624" w:type="dxa"/>
          </w:tcPr>
          <w:p w14:paraId="2B7169EB" w14:textId="77777777" w:rsidR="00DA5BF6" w:rsidRDefault="00DA5BF6" w:rsidP="00DA5BF6">
            <w:pPr>
              <w:pStyle w:val="TAC"/>
              <w:rPr>
                <w:lang w:eastAsia="ja-JP"/>
              </w:rPr>
            </w:pPr>
            <w:r w:rsidRPr="00FF7501">
              <w:rPr>
                <w:lang w:eastAsia="ja-JP"/>
              </w:rPr>
              <w:t>N/A</w:t>
            </w:r>
          </w:p>
        </w:tc>
        <w:tc>
          <w:tcPr>
            <w:tcW w:w="616" w:type="dxa"/>
            <w:vAlign w:val="center"/>
          </w:tcPr>
          <w:p w14:paraId="38F93191" w14:textId="77777777" w:rsidR="00DA5BF6" w:rsidRDefault="00DA5BF6" w:rsidP="00DA5BF6">
            <w:pPr>
              <w:pStyle w:val="TAC"/>
              <w:rPr>
                <w:lang w:eastAsia="ja-JP"/>
              </w:rPr>
            </w:pPr>
            <w:r>
              <w:rPr>
                <w:rFonts w:hint="eastAsia"/>
                <w:lang w:eastAsia="ja-JP"/>
              </w:rPr>
              <w:t>2</w:t>
            </w:r>
          </w:p>
        </w:tc>
      </w:tr>
      <w:tr w:rsidR="00DA5BF6" w:rsidRPr="00A1115A" w14:paraId="14F0461B" w14:textId="77777777" w:rsidTr="00DA5BF6">
        <w:trPr>
          <w:trHeight w:val="187"/>
          <w:jc w:val="center"/>
        </w:trPr>
        <w:tc>
          <w:tcPr>
            <w:tcW w:w="1838" w:type="dxa"/>
            <w:tcBorders>
              <w:bottom w:val="nil"/>
            </w:tcBorders>
            <w:shd w:val="clear" w:color="auto" w:fill="auto"/>
            <w:vAlign w:val="center"/>
          </w:tcPr>
          <w:p w14:paraId="59C2560D" w14:textId="77777777" w:rsidR="00DA5BF6" w:rsidRDefault="00DA5BF6" w:rsidP="00DA5BF6">
            <w:pPr>
              <w:pStyle w:val="TAC"/>
              <w:rPr>
                <w:lang w:eastAsia="ja-JP"/>
              </w:rPr>
            </w:pPr>
            <w:r>
              <w:rPr>
                <w:rFonts w:hint="eastAsia"/>
                <w:lang w:eastAsia="ja-JP"/>
              </w:rPr>
              <w:t>D</w:t>
            </w:r>
            <w:r>
              <w:rPr>
                <w:lang w:eastAsia="ja-JP"/>
              </w:rPr>
              <w:t>C_19_n77</w:t>
            </w:r>
          </w:p>
        </w:tc>
        <w:tc>
          <w:tcPr>
            <w:tcW w:w="672" w:type="dxa"/>
            <w:vAlign w:val="center"/>
          </w:tcPr>
          <w:p w14:paraId="0F6C0E16" w14:textId="77777777" w:rsidR="00DA5BF6" w:rsidRDefault="00DA5BF6" w:rsidP="00DA5BF6">
            <w:pPr>
              <w:pStyle w:val="TAL"/>
              <w:jc w:val="center"/>
              <w:rPr>
                <w:lang w:eastAsia="ja-JP"/>
              </w:rPr>
            </w:pPr>
            <w:r>
              <w:rPr>
                <w:rFonts w:hint="eastAsia"/>
                <w:lang w:eastAsia="ja-JP"/>
              </w:rPr>
              <w:t>1</w:t>
            </w:r>
            <w:r>
              <w:rPr>
                <w:lang w:eastAsia="ja-JP"/>
              </w:rPr>
              <w:t>9</w:t>
            </w:r>
          </w:p>
        </w:tc>
        <w:tc>
          <w:tcPr>
            <w:tcW w:w="876" w:type="dxa"/>
            <w:shd w:val="clear" w:color="auto" w:fill="auto"/>
            <w:vAlign w:val="center"/>
          </w:tcPr>
          <w:p w14:paraId="3F6521E8" w14:textId="77777777" w:rsidR="00DA5BF6" w:rsidRPr="00AB236D" w:rsidRDefault="00DA5BF6" w:rsidP="00DA5BF6">
            <w:pPr>
              <w:pStyle w:val="TAC"/>
              <w:rPr>
                <w:lang w:eastAsia="ja-JP"/>
              </w:rPr>
            </w:pPr>
            <w:r>
              <w:rPr>
                <w:rFonts w:hint="eastAsia"/>
                <w:lang w:eastAsia="ja-JP"/>
              </w:rPr>
              <w:t>0</w:t>
            </w:r>
            <w:r>
              <w:rPr>
                <w:lang w:eastAsia="ja-JP"/>
              </w:rPr>
              <w:t>8</w:t>
            </w:r>
          </w:p>
        </w:tc>
        <w:tc>
          <w:tcPr>
            <w:tcW w:w="1571" w:type="dxa"/>
          </w:tcPr>
          <w:p w14:paraId="25D298CD" w14:textId="77777777" w:rsidR="00DA5BF6" w:rsidRDefault="00DA5BF6" w:rsidP="00DA5BF6">
            <w:pPr>
              <w:pStyle w:val="TAC"/>
              <w:rPr>
                <w:lang w:eastAsia="ja-JP"/>
              </w:rPr>
            </w:pPr>
            <w:r w:rsidRPr="00A37800">
              <w:rPr>
                <w:lang w:eastAsia="ja-JP"/>
              </w:rPr>
              <w:t>6.6.3.3.3</w:t>
            </w:r>
          </w:p>
        </w:tc>
        <w:tc>
          <w:tcPr>
            <w:tcW w:w="1842" w:type="dxa"/>
          </w:tcPr>
          <w:p w14:paraId="1B3CA9F2" w14:textId="77777777" w:rsidR="00DA5BF6" w:rsidRDefault="00DA5BF6" w:rsidP="00DA5BF6">
            <w:pPr>
              <w:pStyle w:val="TAC"/>
              <w:rPr>
                <w:lang w:eastAsia="ja-JP"/>
              </w:rPr>
            </w:pPr>
            <w:r w:rsidRPr="00F05976">
              <w:rPr>
                <w:lang w:eastAsia="ja-JP"/>
              </w:rPr>
              <w:t>N/A</w:t>
            </w:r>
          </w:p>
        </w:tc>
        <w:tc>
          <w:tcPr>
            <w:tcW w:w="1729" w:type="dxa"/>
          </w:tcPr>
          <w:p w14:paraId="0150689B" w14:textId="77777777" w:rsidR="00DA5BF6" w:rsidRDefault="00DA5BF6" w:rsidP="00DA5BF6">
            <w:pPr>
              <w:pStyle w:val="TAC"/>
              <w:rPr>
                <w:lang w:eastAsia="ja-JP"/>
              </w:rPr>
            </w:pPr>
            <w:r w:rsidRPr="001D386E">
              <w:t>Table 6.2.4-1</w:t>
            </w:r>
            <w:r>
              <w:t xml:space="preserve"> (NS_08)</w:t>
            </w:r>
          </w:p>
        </w:tc>
        <w:tc>
          <w:tcPr>
            <w:tcW w:w="1624" w:type="dxa"/>
          </w:tcPr>
          <w:p w14:paraId="04C9C4EC" w14:textId="77777777" w:rsidR="00DA5BF6" w:rsidRDefault="00DA5BF6" w:rsidP="00DA5BF6">
            <w:pPr>
              <w:pStyle w:val="TAC"/>
              <w:rPr>
                <w:lang w:eastAsia="ja-JP"/>
              </w:rPr>
            </w:pPr>
            <w:r w:rsidRPr="00CA3502">
              <w:rPr>
                <w:lang w:eastAsia="ja-JP"/>
              </w:rPr>
              <w:t>N/A</w:t>
            </w:r>
          </w:p>
        </w:tc>
        <w:tc>
          <w:tcPr>
            <w:tcW w:w="616" w:type="dxa"/>
            <w:vAlign w:val="center"/>
          </w:tcPr>
          <w:p w14:paraId="4B945791" w14:textId="77777777" w:rsidR="00DA5BF6" w:rsidRDefault="00DA5BF6" w:rsidP="00DA5BF6">
            <w:pPr>
              <w:pStyle w:val="TAC"/>
              <w:rPr>
                <w:lang w:eastAsia="ja-JP"/>
              </w:rPr>
            </w:pPr>
          </w:p>
        </w:tc>
      </w:tr>
      <w:tr w:rsidR="00DA5BF6" w:rsidRPr="00A1115A" w14:paraId="3ED10A50" w14:textId="77777777" w:rsidTr="00DA5BF6">
        <w:trPr>
          <w:trHeight w:val="187"/>
          <w:jc w:val="center"/>
        </w:trPr>
        <w:tc>
          <w:tcPr>
            <w:tcW w:w="1838" w:type="dxa"/>
            <w:tcBorders>
              <w:bottom w:val="nil"/>
            </w:tcBorders>
            <w:shd w:val="clear" w:color="auto" w:fill="auto"/>
            <w:vAlign w:val="center"/>
          </w:tcPr>
          <w:p w14:paraId="60BE27AA" w14:textId="77777777" w:rsidR="00DA5BF6" w:rsidRDefault="00DA5BF6" w:rsidP="00DA5BF6">
            <w:pPr>
              <w:pStyle w:val="TAC"/>
              <w:rPr>
                <w:lang w:eastAsia="ja-JP"/>
              </w:rPr>
            </w:pPr>
            <w:r>
              <w:rPr>
                <w:rFonts w:hint="eastAsia"/>
                <w:lang w:eastAsia="ja-JP"/>
              </w:rPr>
              <w:t>D</w:t>
            </w:r>
            <w:r>
              <w:rPr>
                <w:lang w:eastAsia="ja-JP"/>
              </w:rPr>
              <w:t>C_19_n78</w:t>
            </w:r>
          </w:p>
        </w:tc>
        <w:tc>
          <w:tcPr>
            <w:tcW w:w="672" w:type="dxa"/>
            <w:vAlign w:val="center"/>
          </w:tcPr>
          <w:p w14:paraId="7A0484E3" w14:textId="77777777" w:rsidR="00DA5BF6" w:rsidRDefault="00DA5BF6" w:rsidP="00DA5BF6">
            <w:pPr>
              <w:pStyle w:val="TAL"/>
              <w:jc w:val="center"/>
              <w:rPr>
                <w:lang w:eastAsia="ja-JP"/>
              </w:rPr>
            </w:pPr>
            <w:r>
              <w:rPr>
                <w:rFonts w:hint="eastAsia"/>
                <w:lang w:eastAsia="ja-JP"/>
              </w:rPr>
              <w:t>1</w:t>
            </w:r>
            <w:r>
              <w:rPr>
                <w:lang w:eastAsia="ja-JP"/>
              </w:rPr>
              <w:t>9</w:t>
            </w:r>
          </w:p>
        </w:tc>
        <w:tc>
          <w:tcPr>
            <w:tcW w:w="876" w:type="dxa"/>
            <w:shd w:val="clear" w:color="auto" w:fill="auto"/>
            <w:vAlign w:val="center"/>
          </w:tcPr>
          <w:p w14:paraId="1A6AFA65" w14:textId="77777777" w:rsidR="00DA5BF6" w:rsidRPr="00AB236D" w:rsidRDefault="00DA5BF6" w:rsidP="00DA5BF6">
            <w:pPr>
              <w:pStyle w:val="TAC"/>
              <w:rPr>
                <w:lang w:eastAsia="ja-JP"/>
              </w:rPr>
            </w:pPr>
            <w:r>
              <w:rPr>
                <w:rFonts w:hint="eastAsia"/>
                <w:lang w:eastAsia="ja-JP"/>
              </w:rPr>
              <w:t>0</w:t>
            </w:r>
            <w:r>
              <w:rPr>
                <w:lang w:eastAsia="ja-JP"/>
              </w:rPr>
              <w:t>8</w:t>
            </w:r>
          </w:p>
        </w:tc>
        <w:tc>
          <w:tcPr>
            <w:tcW w:w="1571" w:type="dxa"/>
          </w:tcPr>
          <w:p w14:paraId="1514A6F9" w14:textId="77777777" w:rsidR="00DA5BF6" w:rsidRDefault="00DA5BF6" w:rsidP="00DA5BF6">
            <w:pPr>
              <w:pStyle w:val="TAC"/>
              <w:rPr>
                <w:lang w:eastAsia="ja-JP"/>
              </w:rPr>
            </w:pPr>
            <w:r w:rsidRPr="00763722">
              <w:rPr>
                <w:lang w:eastAsia="ja-JP"/>
              </w:rPr>
              <w:t>6.6.3.3.3</w:t>
            </w:r>
          </w:p>
        </w:tc>
        <w:tc>
          <w:tcPr>
            <w:tcW w:w="1842" w:type="dxa"/>
          </w:tcPr>
          <w:p w14:paraId="54564D5C" w14:textId="77777777" w:rsidR="00DA5BF6" w:rsidRDefault="00DA5BF6" w:rsidP="00DA5BF6">
            <w:pPr>
              <w:pStyle w:val="TAC"/>
              <w:rPr>
                <w:lang w:eastAsia="ja-JP"/>
              </w:rPr>
            </w:pPr>
            <w:r w:rsidRPr="00F05976">
              <w:rPr>
                <w:lang w:eastAsia="ja-JP"/>
              </w:rPr>
              <w:t>N/A</w:t>
            </w:r>
          </w:p>
        </w:tc>
        <w:tc>
          <w:tcPr>
            <w:tcW w:w="1729" w:type="dxa"/>
          </w:tcPr>
          <w:p w14:paraId="0DE2B763" w14:textId="77777777" w:rsidR="00DA5BF6" w:rsidRDefault="00DA5BF6" w:rsidP="00DA5BF6">
            <w:pPr>
              <w:pStyle w:val="TAC"/>
              <w:rPr>
                <w:lang w:eastAsia="ja-JP"/>
              </w:rPr>
            </w:pPr>
            <w:r w:rsidRPr="001D386E">
              <w:t>Table 6.2.4-1</w:t>
            </w:r>
            <w:r>
              <w:t xml:space="preserve"> (NS_08)</w:t>
            </w:r>
          </w:p>
        </w:tc>
        <w:tc>
          <w:tcPr>
            <w:tcW w:w="1624" w:type="dxa"/>
          </w:tcPr>
          <w:p w14:paraId="4DA21932" w14:textId="77777777" w:rsidR="00DA5BF6" w:rsidRDefault="00DA5BF6" w:rsidP="00DA5BF6">
            <w:pPr>
              <w:pStyle w:val="TAC"/>
              <w:rPr>
                <w:lang w:eastAsia="ja-JP"/>
              </w:rPr>
            </w:pPr>
            <w:r w:rsidRPr="00CA3502">
              <w:rPr>
                <w:lang w:eastAsia="ja-JP"/>
              </w:rPr>
              <w:t>N/A</w:t>
            </w:r>
          </w:p>
        </w:tc>
        <w:tc>
          <w:tcPr>
            <w:tcW w:w="616" w:type="dxa"/>
            <w:vAlign w:val="center"/>
          </w:tcPr>
          <w:p w14:paraId="5EAD70E6" w14:textId="77777777" w:rsidR="00DA5BF6" w:rsidRDefault="00DA5BF6" w:rsidP="00DA5BF6">
            <w:pPr>
              <w:pStyle w:val="TAC"/>
              <w:rPr>
                <w:lang w:eastAsia="ja-JP"/>
              </w:rPr>
            </w:pPr>
          </w:p>
        </w:tc>
      </w:tr>
      <w:tr w:rsidR="00DA5BF6" w:rsidRPr="00A1115A" w14:paraId="398F57C5" w14:textId="77777777" w:rsidTr="00DA5BF6">
        <w:trPr>
          <w:trHeight w:val="187"/>
          <w:jc w:val="center"/>
        </w:trPr>
        <w:tc>
          <w:tcPr>
            <w:tcW w:w="1838" w:type="dxa"/>
            <w:tcBorders>
              <w:bottom w:val="nil"/>
            </w:tcBorders>
            <w:shd w:val="clear" w:color="auto" w:fill="auto"/>
            <w:vAlign w:val="center"/>
          </w:tcPr>
          <w:p w14:paraId="748561F8" w14:textId="77777777" w:rsidR="00DA5BF6" w:rsidRDefault="00DA5BF6" w:rsidP="00DA5BF6">
            <w:pPr>
              <w:pStyle w:val="TAC"/>
              <w:rPr>
                <w:lang w:eastAsia="ja-JP"/>
              </w:rPr>
            </w:pPr>
            <w:r>
              <w:rPr>
                <w:rFonts w:hint="eastAsia"/>
                <w:lang w:eastAsia="ja-JP"/>
              </w:rPr>
              <w:t>D</w:t>
            </w:r>
            <w:r>
              <w:rPr>
                <w:lang w:eastAsia="ja-JP"/>
              </w:rPr>
              <w:t>C_19_n79</w:t>
            </w:r>
          </w:p>
        </w:tc>
        <w:tc>
          <w:tcPr>
            <w:tcW w:w="672" w:type="dxa"/>
            <w:vAlign w:val="center"/>
          </w:tcPr>
          <w:p w14:paraId="3C0C6F2A" w14:textId="77777777" w:rsidR="00DA5BF6" w:rsidRDefault="00DA5BF6" w:rsidP="00DA5BF6">
            <w:pPr>
              <w:pStyle w:val="TAL"/>
              <w:jc w:val="center"/>
              <w:rPr>
                <w:lang w:eastAsia="ja-JP"/>
              </w:rPr>
            </w:pPr>
            <w:r>
              <w:rPr>
                <w:rFonts w:hint="eastAsia"/>
                <w:lang w:eastAsia="ja-JP"/>
              </w:rPr>
              <w:t>1</w:t>
            </w:r>
            <w:r>
              <w:rPr>
                <w:lang w:eastAsia="ja-JP"/>
              </w:rPr>
              <w:t>9</w:t>
            </w:r>
          </w:p>
        </w:tc>
        <w:tc>
          <w:tcPr>
            <w:tcW w:w="876" w:type="dxa"/>
            <w:shd w:val="clear" w:color="auto" w:fill="auto"/>
            <w:vAlign w:val="center"/>
          </w:tcPr>
          <w:p w14:paraId="441172B4" w14:textId="77777777" w:rsidR="00DA5BF6" w:rsidRPr="00AB236D" w:rsidRDefault="00DA5BF6" w:rsidP="00DA5BF6">
            <w:pPr>
              <w:pStyle w:val="TAC"/>
              <w:rPr>
                <w:lang w:eastAsia="ja-JP"/>
              </w:rPr>
            </w:pPr>
            <w:r>
              <w:rPr>
                <w:rFonts w:hint="eastAsia"/>
                <w:lang w:eastAsia="ja-JP"/>
              </w:rPr>
              <w:t>0</w:t>
            </w:r>
            <w:r>
              <w:rPr>
                <w:lang w:eastAsia="ja-JP"/>
              </w:rPr>
              <w:t>8</w:t>
            </w:r>
          </w:p>
        </w:tc>
        <w:tc>
          <w:tcPr>
            <w:tcW w:w="1571" w:type="dxa"/>
          </w:tcPr>
          <w:p w14:paraId="6C6A3210" w14:textId="77777777" w:rsidR="00DA5BF6" w:rsidRDefault="00DA5BF6" w:rsidP="00DA5BF6">
            <w:pPr>
              <w:pStyle w:val="TAC"/>
              <w:rPr>
                <w:lang w:eastAsia="ja-JP"/>
              </w:rPr>
            </w:pPr>
            <w:r w:rsidRPr="00763722">
              <w:rPr>
                <w:lang w:eastAsia="ja-JP"/>
              </w:rPr>
              <w:t>6.6.3.3.3</w:t>
            </w:r>
          </w:p>
        </w:tc>
        <w:tc>
          <w:tcPr>
            <w:tcW w:w="1842" w:type="dxa"/>
          </w:tcPr>
          <w:p w14:paraId="410F8560" w14:textId="77777777" w:rsidR="00DA5BF6" w:rsidRDefault="00DA5BF6" w:rsidP="00DA5BF6">
            <w:pPr>
              <w:pStyle w:val="TAC"/>
              <w:rPr>
                <w:lang w:eastAsia="ja-JP"/>
              </w:rPr>
            </w:pPr>
            <w:r w:rsidRPr="00F05976">
              <w:rPr>
                <w:lang w:eastAsia="ja-JP"/>
              </w:rPr>
              <w:t>N/A</w:t>
            </w:r>
          </w:p>
        </w:tc>
        <w:tc>
          <w:tcPr>
            <w:tcW w:w="1729" w:type="dxa"/>
          </w:tcPr>
          <w:p w14:paraId="0B7C8D91" w14:textId="77777777" w:rsidR="00DA5BF6" w:rsidRDefault="00DA5BF6" w:rsidP="00DA5BF6">
            <w:pPr>
              <w:pStyle w:val="TAC"/>
              <w:rPr>
                <w:lang w:eastAsia="ja-JP"/>
              </w:rPr>
            </w:pPr>
            <w:r w:rsidRPr="001D386E">
              <w:t>Table 6.2.4-1</w:t>
            </w:r>
            <w:r>
              <w:t xml:space="preserve"> (NS_08)</w:t>
            </w:r>
          </w:p>
        </w:tc>
        <w:tc>
          <w:tcPr>
            <w:tcW w:w="1624" w:type="dxa"/>
          </w:tcPr>
          <w:p w14:paraId="444FB769" w14:textId="77777777" w:rsidR="00DA5BF6" w:rsidRDefault="00DA5BF6" w:rsidP="00DA5BF6">
            <w:pPr>
              <w:pStyle w:val="TAC"/>
              <w:rPr>
                <w:lang w:eastAsia="ja-JP"/>
              </w:rPr>
            </w:pPr>
            <w:r w:rsidRPr="00CA3502">
              <w:rPr>
                <w:lang w:eastAsia="ja-JP"/>
              </w:rPr>
              <w:t>N/A</w:t>
            </w:r>
          </w:p>
        </w:tc>
        <w:tc>
          <w:tcPr>
            <w:tcW w:w="616" w:type="dxa"/>
            <w:vAlign w:val="center"/>
          </w:tcPr>
          <w:p w14:paraId="413C18C7" w14:textId="77777777" w:rsidR="00DA5BF6" w:rsidRDefault="00DA5BF6" w:rsidP="00DA5BF6">
            <w:pPr>
              <w:pStyle w:val="TAC"/>
              <w:rPr>
                <w:lang w:eastAsia="ja-JP"/>
              </w:rPr>
            </w:pPr>
          </w:p>
        </w:tc>
      </w:tr>
      <w:tr w:rsidR="00DA5BF6" w:rsidRPr="00A1115A" w14:paraId="32B0215B" w14:textId="77777777" w:rsidTr="00DA5BF6">
        <w:trPr>
          <w:trHeight w:val="187"/>
          <w:jc w:val="center"/>
        </w:trPr>
        <w:tc>
          <w:tcPr>
            <w:tcW w:w="1838" w:type="dxa"/>
            <w:tcBorders>
              <w:bottom w:val="nil"/>
            </w:tcBorders>
            <w:shd w:val="clear" w:color="auto" w:fill="auto"/>
            <w:vAlign w:val="center"/>
          </w:tcPr>
          <w:p w14:paraId="4B26F35D" w14:textId="77777777" w:rsidR="00DA5BF6" w:rsidRDefault="00DA5BF6" w:rsidP="00DA5BF6">
            <w:pPr>
              <w:pStyle w:val="TAC"/>
              <w:rPr>
                <w:lang w:eastAsia="ja-JP"/>
              </w:rPr>
            </w:pPr>
            <w:r>
              <w:rPr>
                <w:rFonts w:hint="eastAsia"/>
                <w:lang w:eastAsia="ja-JP"/>
              </w:rPr>
              <w:t>D</w:t>
            </w:r>
            <w:r>
              <w:rPr>
                <w:lang w:eastAsia="ja-JP"/>
              </w:rPr>
              <w:t>C_21_n77</w:t>
            </w:r>
          </w:p>
        </w:tc>
        <w:tc>
          <w:tcPr>
            <w:tcW w:w="672" w:type="dxa"/>
            <w:vAlign w:val="center"/>
          </w:tcPr>
          <w:p w14:paraId="3053059C" w14:textId="77777777" w:rsidR="00DA5BF6" w:rsidRDefault="00DA5BF6" w:rsidP="00DA5BF6">
            <w:pPr>
              <w:pStyle w:val="TAL"/>
              <w:jc w:val="center"/>
              <w:rPr>
                <w:lang w:eastAsia="ja-JP"/>
              </w:rPr>
            </w:pPr>
            <w:r>
              <w:rPr>
                <w:rFonts w:hint="eastAsia"/>
                <w:lang w:eastAsia="ja-JP"/>
              </w:rPr>
              <w:t>2</w:t>
            </w:r>
            <w:r>
              <w:rPr>
                <w:lang w:eastAsia="ja-JP"/>
              </w:rPr>
              <w:t>1</w:t>
            </w:r>
          </w:p>
        </w:tc>
        <w:tc>
          <w:tcPr>
            <w:tcW w:w="876" w:type="dxa"/>
            <w:shd w:val="clear" w:color="auto" w:fill="auto"/>
            <w:vAlign w:val="center"/>
          </w:tcPr>
          <w:p w14:paraId="7C0B0ECE" w14:textId="77777777" w:rsidR="00DA5BF6" w:rsidRPr="00AB236D" w:rsidRDefault="00DA5BF6" w:rsidP="00DA5BF6">
            <w:pPr>
              <w:pStyle w:val="TAC"/>
              <w:rPr>
                <w:lang w:eastAsia="ja-JP"/>
              </w:rPr>
            </w:pPr>
            <w:r>
              <w:rPr>
                <w:rFonts w:hint="eastAsia"/>
                <w:lang w:eastAsia="ja-JP"/>
              </w:rPr>
              <w:t>0</w:t>
            </w:r>
            <w:r>
              <w:rPr>
                <w:lang w:eastAsia="ja-JP"/>
              </w:rPr>
              <w:t>9</w:t>
            </w:r>
          </w:p>
        </w:tc>
        <w:tc>
          <w:tcPr>
            <w:tcW w:w="1571" w:type="dxa"/>
          </w:tcPr>
          <w:p w14:paraId="4F43EC92" w14:textId="77777777" w:rsidR="00DA5BF6" w:rsidRDefault="00DA5BF6" w:rsidP="00DA5BF6">
            <w:pPr>
              <w:pStyle w:val="TAC"/>
              <w:rPr>
                <w:lang w:eastAsia="ja-JP"/>
              </w:rPr>
            </w:pPr>
            <w:r w:rsidRPr="00763722">
              <w:rPr>
                <w:lang w:eastAsia="ja-JP"/>
              </w:rPr>
              <w:t>6.6.3.3.4</w:t>
            </w:r>
          </w:p>
        </w:tc>
        <w:tc>
          <w:tcPr>
            <w:tcW w:w="1842" w:type="dxa"/>
          </w:tcPr>
          <w:p w14:paraId="7BD78111" w14:textId="77777777" w:rsidR="00DA5BF6" w:rsidRDefault="00DA5BF6" w:rsidP="00DA5BF6">
            <w:pPr>
              <w:pStyle w:val="TAC"/>
              <w:rPr>
                <w:lang w:eastAsia="ja-JP"/>
              </w:rPr>
            </w:pPr>
            <w:r w:rsidRPr="0005089D">
              <w:rPr>
                <w:lang w:eastAsia="ja-JP"/>
              </w:rPr>
              <w:t>N/A</w:t>
            </w:r>
          </w:p>
        </w:tc>
        <w:tc>
          <w:tcPr>
            <w:tcW w:w="1729" w:type="dxa"/>
          </w:tcPr>
          <w:p w14:paraId="157F55D3" w14:textId="77777777" w:rsidR="00DA5BF6" w:rsidRDefault="00DA5BF6" w:rsidP="00DA5BF6">
            <w:pPr>
              <w:pStyle w:val="TAC"/>
              <w:rPr>
                <w:lang w:eastAsia="ja-JP"/>
              </w:rPr>
            </w:pPr>
            <w:r w:rsidRPr="001D386E">
              <w:t>Table 6.2.4-1</w:t>
            </w:r>
            <w:r>
              <w:t xml:space="preserve"> (NS_09)</w:t>
            </w:r>
          </w:p>
        </w:tc>
        <w:tc>
          <w:tcPr>
            <w:tcW w:w="1624" w:type="dxa"/>
          </w:tcPr>
          <w:p w14:paraId="510C41D0" w14:textId="77777777" w:rsidR="00DA5BF6" w:rsidRDefault="00DA5BF6" w:rsidP="00DA5BF6">
            <w:pPr>
              <w:pStyle w:val="TAC"/>
              <w:rPr>
                <w:lang w:eastAsia="ja-JP"/>
              </w:rPr>
            </w:pPr>
            <w:r w:rsidRPr="00356B6A">
              <w:rPr>
                <w:lang w:eastAsia="ja-JP"/>
              </w:rPr>
              <w:t>N/A</w:t>
            </w:r>
          </w:p>
        </w:tc>
        <w:tc>
          <w:tcPr>
            <w:tcW w:w="616" w:type="dxa"/>
            <w:vAlign w:val="center"/>
          </w:tcPr>
          <w:p w14:paraId="5E45B150" w14:textId="77777777" w:rsidR="00DA5BF6" w:rsidRDefault="00DA5BF6" w:rsidP="00DA5BF6">
            <w:pPr>
              <w:pStyle w:val="TAC"/>
              <w:rPr>
                <w:lang w:eastAsia="ja-JP"/>
              </w:rPr>
            </w:pPr>
          </w:p>
        </w:tc>
      </w:tr>
      <w:tr w:rsidR="00DA5BF6" w:rsidRPr="00A1115A" w14:paraId="2E0DB3AD" w14:textId="77777777" w:rsidTr="00DA5BF6">
        <w:trPr>
          <w:trHeight w:val="187"/>
          <w:jc w:val="center"/>
        </w:trPr>
        <w:tc>
          <w:tcPr>
            <w:tcW w:w="1838" w:type="dxa"/>
            <w:tcBorders>
              <w:bottom w:val="nil"/>
            </w:tcBorders>
            <w:shd w:val="clear" w:color="auto" w:fill="auto"/>
            <w:vAlign w:val="center"/>
          </w:tcPr>
          <w:p w14:paraId="29FC6AFD" w14:textId="77777777" w:rsidR="00DA5BF6" w:rsidRDefault="00DA5BF6" w:rsidP="00DA5BF6">
            <w:pPr>
              <w:pStyle w:val="TAC"/>
              <w:rPr>
                <w:lang w:eastAsia="ja-JP"/>
              </w:rPr>
            </w:pPr>
            <w:r>
              <w:rPr>
                <w:rFonts w:hint="eastAsia"/>
                <w:lang w:eastAsia="ja-JP"/>
              </w:rPr>
              <w:t>D</w:t>
            </w:r>
            <w:r>
              <w:rPr>
                <w:lang w:eastAsia="ja-JP"/>
              </w:rPr>
              <w:t>C_21_n78</w:t>
            </w:r>
          </w:p>
        </w:tc>
        <w:tc>
          <w:tcPr>
            <w:tcW w:w="672" w:type="dxa"/>
            <w:vAlign w:val="center"/>
          </w:tcPr>
          <w:p w14:paraId="53A137F6" w14:textId="77777777" w:rsidR="00DA5BF6" w:rsidRDefault="00DA5BF6" w:rsidP="00DA5BF6">
            <w:pPr>
              <w:pStyle w:val="TAL"/>
              <w:jc w:val="center"/>
              <w:rPr>
                <w:lang w:eastAsia="ja-JP"/>
              </w:rPr>
            </w:pPr>
            <w:r>
              <w:rPr>
                <w:rFonts w:hint="eastAsia"/>
                <w:lang w:eastAsia="ja-JP"/>
              </w:rPr>
              <w:t>2</w:t>
            </w:r>
            <w:r>
              <w:rPr>
                <w:lang w:eastAsia="ja-JP"/>
              </w:rPr>
              <w:t>1</w:t>
            </w:r>
          </w:p>
        </w:tc>
        <w:tc>
          <w:tcPr>
            <w:tcW w:w="876" w:type="dxa"/>
            <w:shd w:val="clear" w:color="auto" w:fill="auto"/>
            <w:vAlign w:val="center"/>
          </w:tcPr>
          <w:p w14:paraId="6AECC037" w14:textId="77777777" w:rsidR="00DA5BF6" w:rsidRPr="00AB236D" w:rsidRDefault="00DA5BF6" w:rsidP="00DA5BF6">
            <w:pPr>
              <w:pStyle w:val="TAC"/>
              <w:rPr>
                <w:lang w:eastAsia="ja-JP"/>
              </w:rPr>
            </w:pPr>
            <w:r>
              <w:rPr>
                <w:rFonts w:hint="eastAsia"/>
                <w:lang w:eastAsia="ja-JP"/>
              </w:rPr>
              <w:t>0</w:t>
            </w:r>
            <w:r>
              <w:rPr>
                <w:lang w:eastAsia="ja-JP"/>
              </w:rPr>
              <w:t>9</w:t>
            </w:r>
          </w:p>
        </w:tc>
        <w:tc>
          <w:tcPr>
            <w:tcW w:w="1571" w:type="dxa"/>
          </w:tcPr>
          <w:p w14:paraId="1796F4BF" w14:textId="77777777" w:rsidR="00DA5BF6" w:rsidRDefault="00DA5BF6" w:rsidP="00DA5BF6">
            <w:pPr>
              <w:pStyle w:val="TAC"/>
              <w:rPr>
                <w:lang w:eastAsia="ja-JP"/>
              </w:rPr>
            </w:pPr>
            <w:r w:rsidRPr="00763722">
              <w:rPr>
                <w:lang w:eastAsia="ja-JP"/>
              </w:rPr>
              <w:t>6.6.3.3.4</w:t>
            </w:r>
          </w:p>
        </w:tc>
        <w:tc>
          <w:tcPr>
            <w:tcW w:w="1842" w:type="dxa"/>
          </w:tcPr>
          <w:p w14:paraId="1537F31E" w14:textId="77777777" w:rsidR="00DA5BF6" w:rsidRDefault="00DA5BF6" w:rsidP="00DA5BF6">
            <w:pPr>
              <w:pStyle w:val="TAC"/>
              <w:rPr>
                <w:lang w:eastAsia="ja-JP"/>
              </w:rPr>
            </w:pPr>
            <w:r w:rsidRPr="0005089D">
              <w:rPr>
                <w:lang w:eastAsia="ja-JP"/>
              </w:rPr>
              <w:t>N/A</w:t>
            </w:r>
          </w:p>
        </w:tc>
        <w:tc>
          <w:tcPr>
            <w:tcW w:w="1729" w:type="dxa"/>
          </w:tcPr>
          <w:p w14:paraId="1E76946D" w14:textId="77777777" w:rsidR="00DA5BF6" w:rsidRDefault="00DA5BF6" w:rsidP="00DA5BF6">
            <w:pPr>
              <w:pStyle w:val="TAC"/>
              <w:rPr>
                <w:lang w:eastAsia="ja-JP"/>
              </w:rPr>
            </w:pPr>
            <w:r w:rsidRPr="001D386E">
              <w:t>Table 6.2.4-1</w:t>
            </w:r>
            <w:r>
              <w:t xml:space="preserve"> (NS_09)</w:t>
            </w:r>
          </w:p>
        </w:tc>
        <w:tc>
          <w:tcPr>
            <w:tcW w:w="1624" w:type="dxa"/>
          </w:tcPr>
          <w:p w14:paraId="4628DADC" w14:textId="77777777" w:rsidR="00DA5BF6" w:rsidRDefault="00DA5BF6" w:rsidP="00DA5BF6">
            <w:pPr>
              <w:pStyle w:val="TAC"/>
              <w:rPr>
                <w:lang w:eastAsia="ja-JP"/>
              </w:rPr>
            </w:pPr>
            <w:r w:rsidRPr="00356B6A">
              <w:rPr>
                <w:lang w:eastAsia="ja-JP"/>
              </w:rPr>
              <w:t>N/A</w:t>
            </w:r>
          </w:p>
        </w:tc>
        <w:tc>
          <w:tcPr>
            <w:tcW w:w="616" w:type="dxa"/>
            <w:vAlign w:val="center"/>
          </w:tcPr>
          <w:p w14:paraId="28610BC8" w14:textId="77777777" w:rsidR="00DA5BF6" w:rsidRDefault="00DA5BF6" w:rsidP="00DA5BF6">
            <w:pPr>
              <w:pStyle w:val="TAC"/>
              <w:rPr>
                <w:lang w:eastAsia="ja-JP"/>
              </w:rPr>
            </w:pPr>
          </w:p>
        </w:tc>
      </w:tr>
      <w:tr w:rsidR="00DA5BF6" w:rsidRPr="00A1115A" w14:paraId="063E227A" w14:textId="77777777" w:rsidTr="00DA5BF6">
        <w:trPr>
          <w:trHeight w:val="187"/>
          <w:jc w:val="center"/>
        </w:trPr>
        <w:tc>
          <w:tcPr>
            <w:tcW w:w="1838" w:type="dxa"/>
            <w:tcBorders>
              <w:bottom w:val="nil"/>
            </w:tcBorders>
            <w:shd w:val="clear" w:color="auto" w:fill="auto"/>
            <w:vAlign w:val="center"/>
          </w:tcPr>
          <w:p w14:paraId="5EB2BA47" w14:textId="77777777" w:rsidR="00DA5BF6" w:rsidRDefault="00DA5BF6" w:rsidP="00DA5BF6">
            <w:pPr>
              <w:pStyle w:val="TAC"/>
              <w:rPr>
                <w:lang w:eastAsia="ja-JP"/>
              </w:rPr>
            </w:pPr>
            <w:r>
              <w:rPr>
                <w:rFonts w:hint="eastAsia"/>
                <w:lang w:eastAsia="ja-JP"/>
              </w:rPr>
              <w:t>D</w:t>
            </w:r>
            <w:r>
              <w:rPr>
                <w:lang w:eastAsia="ja-JP"/>
              </w:rPr>
              <w:t>C_21_n79</w:t>
            </w:r>
          </w:p>
        </w:tc>
        <w:tc>
          <w:tcPr>
            <w:tcW w:w="672" w:type="dxa"/>
            <w:vAlign w:val="center"/>
          </w:tcPr>
          <w:p w14:paraId="09A12C1C" w14:textId="77777777" w:rsidR="00DA5BF6" w:rsidRDefault="00DA5BF6" w:rsidP="00DA5BF6">
            <w:pPr>
              <w:pStyle w:val="TAL"/>
              <w:jc w:val="center"/>
              <w:rPr>
                <w:lang w:eastAsia="ja-JP"/>
              </w:rPr>
            </w:pPr>
            <w:r>
              <w:rPr>
                <w:rFonts w:hint="eastAsia"/>
                <w:lang w:eastAsia="ja-JP"/>
              </w:rPr>
              <w:t>2</w:t>
            </w:r>
            <w:r>
              <w:rPr>
                <w:lang w:eastAsia="ja-JP"/>
              </w:rPr>
              <w:t>1</w:t>
            </w:r>
          </w:p>
        </w:tc>
        <w:tc>
          <w:tcPr>
            <w:tcW w:w="876" w:type="dxa"/>
            <w:shd w:val="clear" w:color="auto" w:fill="auto"/>
            <w:vAlign w:val="center"/>
          </w:tcPr>
          <w:p w14:paraId="0725DA62" w14:textId="77777777" w:rsidR="00DA5BF6" w:rsidRPr="00AB236D" w:rsidRDefault="00DA5BF6" w:rsidP="00DA5BF6">
            <w:pPr>
              <w:pStyle w:val="TAC"/>
              <w:rPr>
                <w:lang w:eastAsia="ja-JP"/>
              </w:rPr>
            </w:pPr>
            <w:r>
              <w:rPr>
                <w:rFonts w:hint="eastAsia"/>
                <w:lang w:eastAsia="ja-JP"/>
              </w:rPr>
              <w:t>0</w:t>
            </w:r>
            <w:r>
              <w:rPr>
                <w:lang w:eastAsia="ja-JP"/>
              </w:rPr>
              <w:t>9</w:t>
            </w:r>
          </w:p>
        </w:tc>
        <w:tc>
          <w:tcPr>
            <w:tcW w:w="1571" w:type="dxa"/>
          </w:tcPr>
          <w:p w14:paraId="52379B85" w14:textId="77777777" w:rsidR="00DA5BF6" w:rsidRDefault="00DA5BF6" w:rsidP="00DA5BF6">
            <w:pPr>
              <w:pStyle w:val="TAC"/>
              <w:rPr>
                <w:lang w:eastAsia="ja-JP"/>
              </w:rPr>
            </w:pPr>
            <w:r w:rsidRPr="00763722">
              <w:rPr>
                <w:lang w:eastAsia="ja-JP"/>
              </w:rPr>
              <w:t>6.6.3.3.4</w:t>
            </w:r>
          </w:p>
        </w:tc>
        <w:tc>
          <w:tcPr>
            <w:tcW w:w="1842" w:type="dxa"/>
          </w:tcPr>
          <w:p w14:paraId="3A5626D1" w14:textId="77777777" w:rsidR="00DA5BF6" w:rsidRDefault="00DA5BF6" w:rsidP="00DA5BF6">
            <w:pPr>
              <w:pStyle w:val="TAC"/>
              <w:rPr>
                <w:lang w:eastAsia="ja-JP"/>
              </w:rPr>
            </w:pPr>
            <w:r w:rsidRPr="0005089D">
              <w:rPr>
                <w:lang w:eastAsia="ja-JP"/>
              </w:rPr>
              <w:t>N/A</w:t>
            </w:r>
          </w:p>
        </w:tc>
        <w:tc>
          <w:tcPr>
            <w:tcW w:w="1729" w:type="dxa"/>
          </w:tcPr>
          <w:p w14:paraId="161BF02D" w14:textId="77777777" w:rsidR="00DA5BF6" w:rsidRDefault="00DA5BF6" w:rsidP="00DA5BF6">
            <w:pPr>
              <w:pStyle w:val="TAC"/>
              <w:rPr>
                <w:lang w:eastAsia="ja-JP"/>
              </w:rPr>
            </w:pPr>
            <w:r w:rsidRPr="001D386E">
              <w:t>Table 6.2.4-1</w:t>
            </w:r>
            <w:r>
              <w:t xml:space="preserve"> (NS_09)</w:t>
            </w:r>
          </w:p>
        </w:tc>
        <w:tc>
          <w:tcPr>
            <w:tcW w:w="1624" w:type="dxa"/>
          </w:tcPr>
          <w:p w14:paraId="48D9B66E" w14:textId="77777777" w:rsidR="00DA5BF6" w:rsidRDefault="00DA5BF6" w:rsidP="00DA5BF6">
            <w:pPr>
              <w:pStyle w:val="TAC"/>
              <w:rPr>
                <w:lang w:eastAsia="ja-JP"/>
              </w:rPr>
            </w:pPr>
            <w:r w:rsidRPr="00356B6A">
              <w:rPr>
                <w:lang w:eastAsia="ja-JP"/>
              </w:rPr>
              <w:t>N/A</w:t>
            </w:r>
          </w:p>
        </w:tc>
        <w:tc>
          <w:tcPr>
            <w:tcW w:w="616" w:type="dxa"/>
            <w:vAlign w:val="center"/>
          </w:tcPr>
          <w:p w14:paraId="633869C2" w14:textId="77777777" w:rsidR="00DA5BF6" w:rsidRDefault="00DA5BF6" w:rsidP="00DA5BF6">
            <w:pPr>
              <w:pStyle w:val="TAC"/>
              <w:rPr>
                <w:lang w:eastAsia="ja-JP"/>
              </w:rPr>
            </w:pPr>
          </w:p>
        </w:tc>
      </w:tr>
      <w:tr w:rsidR="00DA5BF6" w:rsidRPr="00A1115A" w14:paraId="6C8DCA18" w14:textId="77777777" w:rsidTr="00DA5BF6">
        <w:trPr>
          <w:trHeight w:val="187"/>
          <w:jc w:val="center"/>
        </w:trPr>
        <w:tc>
          <w:tcPr>
            <w:tcW w:w="1838" w:type="dxa"/>
            <w:shd w:val="clear" w:color="auto" w:fill="auto"/>
            <w:vAlign w:val="center"/>
          </w:tcPr>
          <w:p w14:paraId="18BD647C" w14:textId="77777777" w:rsidR="00DA5BF6" w:rsidRPr="00A1115A" w:rsidRDefault="00DA5BF6" w:rsidP="00DA5BF6">
            <w:pPr>
              <w:pStyle w:val="TAC"/>
              <w:rPr>
                <w:lang w:eastAsia="ja-JP"/>
              </w:rPr>
            </w:pPr>
            <w:r>
              <w:rPr>
                <w:rFonts w:hint="eastAsia"/>
                <w:lang w:eastAsia="ja-JP"/>
              </w:rPr>
              <w:t>D</w:t>
            </w:r>
            <w:r>
              <w:rPr>
                <w:lang w:eastAsia="ja-JP"/>
              </w:rPr>
              <w:t>C_28_n77</w:t>
            </w:r>
          </w:p>
        </w:tc>
        <w:tc>
          <w:tcPr>
            <w:tcW w:w="672" w:type="dxa"/>
            <w:vAlign w:val="center"/>
          </w:tcPr>
          <w:p w14:paraId="34C4AB6F" w14:textId="77777777" w:rsidR="00DA5BF6" w:rsidRDefault="00DA5BF6" w:rsidP="00DA5BF6">
            <w:pPr>
              <w:pStyle w:val="TAL"/>
              <w:jc w:val="center"/>
              <w:rPr>
                <w:lang w:eastAsia="ja-JP"/>
              </w:rPr>
            </w:pPr>
            <w:r>
              <w:rPr>
                <w:rFonts w:hint="eastAsia"/>
                <w:lang w:eastAsia="ja-JP"/>
              </w:rPr>
              <w:t>2</w:t>
            </w:r>
            <w:r>
              <w:rPr>
                <w:lang w:eastAsia="ja-JP"/>
              </w:rPr>
              <w:t>8</w:t>
            </w:r>
          </w:p>
        </w:tc>
        <w:tc>
          <w:tcPr>
            <w:tcW w:w="876" w:type="dxa"/>
            <w:shd w:val="clear" w:color="auto" w:fill="auto"/>
          </w:tcPr>
          <w:p w14:paraId="77F1989D" w14:textId="77777777" w:rsidR="00DA5BF6" w:rsidRDefault="00DA5BF6" w:rsidP="00DA5BF6">
            <w:pPr>
              <w:pStyle w:val="TAC"/>
              <w:rPr>
                <w:lang w:eastAsia="ja-JP"/>
              </w:rPr>
            </w:pPr>
            <w:r w:rsidRPr="00F308AC">
              <w:t>17</w:t>
            </w:r>
          </w:p>
        </w:tc>
        <w:tc>
          <w:tcPr>
            <w:tcW w:w="1571" w:type="dxa"/>
          </w:tcPr>
          <w:p w14:paraId="0A78B055" w14:textId="3885C7E3" w:rsidR="00DA5BF6" w:rsidRPr="00485316" w:rsidRDefault="00B728E7" w:rsidP="00DA5BF6">
            <w:pPr>
              <w:pStyle w:val="TAC"/>
              <w:rPr>
                <w:lang w:eastAsia="ja-JP"/>
              </w:rPr>
            </w:pPr>
            <w:r>
              <w:rPr>
                <w:lang w:eastAsia="ja-JP"/>
              </w:rPr>
              <w:t>6.6.3.3.10</w:t>
            </w:r>
          </w:p>
        </w:tc>
        <w:tc>
          <w:tcPr>
            <w:tcW w:w="1842" w:type="dxa"/>
          </w:tcPr>
          <w:p w14:paraId="53115291" w14:textId="7F5216DE" w:rsidR="00DA5BF6" w:rsidRPr="00F308AC" w:rsidRDefault="00815C5A" w:rsidP="00DA5BF6">
            <w:pPr>
              <w:pStyle w:val="TAC"/>
            </w:pPr>
            <w:r>
              <w:rPr>
                <w:lang w:eastAsia="ja-JP"/>
              </w:rPr>
              <w:t>N/A</w:t>
            </w:r>
          </w:p>
        </w:tc>
        <w:tc>
          <w:tcPr>
            <w:tcW w:w="1729" w:type="dxa"/>
          </w:tcPr>
          <w:p w14:paraId="79C8EF74" w14:textId="77777777" w:rsidR="00E407CC" w:rsidRDefault="00E407CC" w:rsidP="00E407CC">
            <w:pPr>
              <w:keepNext/>
              <w:keepLines/>
              <w:spacing w:after="0"/>
              <w:jc w:val="center"/>
              <w:rPr>
                <w:rFonts w:ascii="Arial" w:hAnsi="Arial"/>
                <w:sz w:val="18"/>
                <w:lang w:eastAsia="ja-JP"/>
              </w:rPr>
            </w:pPr>
            <w:r>
              <w:rPr>
                <w:rFonts w:ascii="Arial" w:hAnsi="Arial"/>
                <w:sz w:val="18"/>
                <w:lang w:eastAsia="ja-JP"/>
              </w:rPr>
              <w:t>Table 6.2.4-1</w:t>
            </w:r>
          </w:p>
          <w:p w14:paraId="5A996C86" w14:textId="0B4446D3" w:rsidR="00DA5BF6" w:rsidRPr="00F308AC" w:rsidRDefault="00E407CC" w:rsidP="00E407CC">
            <w:pPr>
              <w:pStyle w:val="TAC"/>
            </w:pPr>
            <w:r>
              <w:rPr>
                <w:lang w:eastAsia="ja-JP"/>
              </w:rPr>
              <w:t>(NS_17)</w:t>
            </w:r>
          </w:p>
        </w:tc>
        <w:tc>
          <w:tcPr>
            <w:tcW w:w="1624" w:type="dxa"/>
          </w:tcPr>
          <w:p w14:paraId="4AE54771" w14:textId="77777777" w:rsidR="00DA5BF6" w:rsidRPr="00F308AC" w:rsidRDefault="00DA5BF6" w:rsidP="00DA5BF6">
            <w:pPr>
              <w:pStyle w:val="TAC"/>
            </w:pPr>
            <w:r w:rsidRPr="001C1D18">
              <w:rPr>
                <w:lang w:eastAsia="ja-JP"/>
              </w:rPr>
              <w:t>N/A</w:t>
            </w:r>
          </w:p>
        </w:tc>
        <w:tc>
          <w:tcPr>
            <w:tcW w:w="616" w:type="dxa"/>
          </w:tcPr>
          <w:p w14:paraId="58F29011" w14:textId="77777777" w:rsidR="00DA5BF6" w:rsidRDefault="00DA5BF6" w:rsidP="00DA5BF6">
            <w:pPr>
              <w:pStyle w:val="TAC"/>
              <w:rPr>
                <w:lang w:eastAsia="ja-JP"/>
              </w:rPr>
            </w:pPr>
            <w:r w:rsidRPr="00F308AC">
              <w:t>2</w:t>
            </w:r>
          </w:p>
        </w:tc>
      </w:tr>
      <w:tr w:rsidR="00DA5BF6" w:rsidRPr="00A1115A" w14:paraId="7C3717F2" w14:textId="77777777" w:rsidTr="00DA5BF6">
        <w:trPr>
          <w:trHeight w:val="187"/>
          <w:jc w:val="center"/>
        </w:trPr>
        <w:tc>
          <w:tcPr>
            <w:tcW w:w="1838" w:type="dxa"/>
            <w:shd w:val="clear" w:color="auto" w:fill="auto"/>
            <w:vAlign w:val="center"/>
          </w:tcPr>
          <w:p w14:paraId="168EE678" w14:textId="77777777" w:rsidR="00DA5BF6" w:rsidRPr="00A1115A" w:rsidRDefault="00DA5BF6" w:rsidP="00DA5BF6">
            <w:pPr>
              <w:pStyle w:val="TAC"/>
              <w:rPr>
                <w:lang w:eastAsia="ja-JP"/>
              </w:rPr>
            </w:pPr>
            <w:r>
              <w:rPr>
                <w:rFonts w:hint="eastAsia"/>
                <w:lang w:eastAsia="ja-JP"/>
              </w:rPr>
              <w:t>D</w:t>
            </w:r>
            <w:r>
              <w:rPr>
                <w:lang w:eastAsia="ja-JP"/>
              </w:rPr>
              <w:t>C_28_n78</w:t>
            </w:r>
          </w:p>
        </w:tc>
        <w:tc>
          <w:tcPr>
            <w:tcW w:w="672" w:type="dxa"/>
            <w:vAlign w:val="center"/>
          </w:tcPr>
          <w:p w14:paraId="032C44DE" w14:textId="77777777" w:rsidR="00DA5BF6" w:rsidRDefault="00DA5BF6" w:rsidP="00DA5BF6">
            <w:pPr>
              <w:pStyle w:val="TAL"/>
              <w:jc w:val="center"/>
              <w:rPr>
                <w:lang w:eastAsia="ja-JP"/>
              </w:rPr>
            </w:pPr>
            <w:r>
              <w:rPr>
                <w:rFonts w:hint="eastAsia"/>
                <w:lang w:eastAsia="ja-JP"/>
              </w:rPr>
              <w:t>2</w:t>
            </w:r>
            <w:r>
              <w:rPr>
                <w:lang w:eastAsia="ja-JP"/>
              </w:rPr>
              <w:t>8</w:t>
            </w:r>
          </w:p>
        </w:tc>
        <w:tc>
          <w:tcPr>
            <w:tcW w:w="876" w:type="dxa"/>
            <w:shd w:val="clear" w:color="auto" w:fill="auto"/>
          </w:tcPr>
          <w:p w14:paraId="545A9FC3" w14:textId="77777777" w:rsidR="00DA5BF6" w:rsidRDefault="00DA5BF6" w:rsidP="00DA5BF6">
            <w:pPr>
              <w:pStyle w:val="TAC"/>
              <w:rPr>
                <w:lang w:eastAsia="ja-JP"/>
              </w:rPr>
            </w:pPr>
            <w:r w:rsidRPr="00F308AC">
              <w:t>17</w:t>
            </w:r>
          </w:p>
        </w:tc>
        <w:tc>
          <w:tcPr>
            <w:tcW w:w="1571" w:type="dxa"/>
          </w:tcPr>
          <w:p w14:paraId="33AFCEA4" w14:textId="555DD003" w:rsidR="00DA5BF6" w:rsidRPr="00485316" w:rsidRDefault="00AB28F7" w:rsidP="00DA5BF6">
            <w:pPr>
              <w:pStyle w:val="TAC"/>
              <w:rPr>
                <w:lang w:eastAsia="ja-JP"/>
              </w:rPr>
            </w:pPr>
            <w:r>
              <w:rPr>
                <w:lang w:eastAsia="ja-JP"/>
              </w:rPr>
              <w:t>6.6.3.3.10</w:t>
            </w:r>
          </w:p>
        </w:tc>
        <w:tc>
          <w:tcPr>
            <w:tcW w:w="1842" w:type="dxa"/>
          </w:tcPr>
          <w:p w14:paraId="7A97290A" w14:textId="0B01E83F" w:rsidR="00DA5BF6" w:rsidRPr="00F308AC" w:rsidRDefault="00127B9C" w:rsidP="00DA5BF6">
            <w:pPr>
              <w:pStyle w:val="TAC"/>
            </w:pPr>
            <w:r>
              <w:rPr>
                <w:lang w:eastAsia="ja-JP"/>
              </w:rPr>
              <w:t>N/A</w:t>
            </w:r>
          </w:p>
        </w:tc>
        <w:tc>
          <w:tcPr>
            <w:tcW w:w="1729" w:type="dxa"/>
          </w:tcPr>
          <w:p w14:paraId="5E5A1190" w14:textId="77777777" w:rsidR="00D21C93" w:rsidRDefault="00D21C93" w:rsidP="00D21C93">
            <w:pPr>
              <w:keepNext/>
              <w:keepLines/>
              <w:spacing w:after="0"/>
              <w:jc w:val="center"/>
              <w:rPr>
                <w:rFonts w:ascii="Arial" w:hAnsi="Arial"/>
                <w:sz w:val="18"/>
                <w:lang w:eastAsia="ja-JP"/>
              </w:rPr>
            </w:pPr>
            <w:r>
              <w:rPr>
                <w:rFonts w:ascii="Arial" w:hAnsi="Arial"/>
                <w:sz w:val="18"/>
                <w:lang w:eastAsia="ja-JP"/>
              </w:rPr>
              <w:t>Table 6.2.4-1</w:t>
            </w:r>
          </w:p>
          <w:p w14:paraId="140E5F12" w14:textId="6337749A" w:rsidR="00DA5BF6" w:rsidRPr="00F308AC" w:rsidRDefault="00D21C93" w:rsidP="00D21C93">
            <w:pPr>
              <w:pStyle w:val="TAC"/>
            </w:pPr>
            <w:r>
              <w:rPr>
                <w:lang w:eastAsia="ja-JP"/>
              </w:rPr>
              <w:t>(NS_17)</w:t>
            </w:r>
          </w:p>
        </w:tc>
        <w:tc>
          <w:tcPr>
            <w:tcW w:w="1624" w:type="dxa"/>
          </w:tcPr>
          <w:p w14:paraId="0661E187" w14:textId="77777777" w:rsidR="00DA5BF6" w:rsidRPr="00F308AC" w:rsidRDefault="00DA5BF6" w:rsidP="00DA5BF6">
            <w:pPr>
              <w:pStyle w:val="TAC"/>
            </w:pPr>
            <w:r w:rsidRPr="001C1D18">
              <w:rPr>
                <w:lang w:eastAsia="ja-JP"/>
              </w:rPr>
              <w:t>N/A</w:t>
            </w:r>
          </w:p>
        </w:tc>
        <w:tc>
          <w:tcPr>
            <w:tcW w:w="616" w:type="dxa"/>
          </w:tcPr>
          <w:p w14:paraId="74159D0E" w14:textId="77777777" w:rsidR="00DA5BF6" w:rsidRDefault="00DA5BF6" w:rsidP="00DA5BF6">
            <w:pPr>
              <w:pStyle w:val="TAC"/>
              <w:rPr>
                <w:lang w:eastAsia="ja-JP"/>
              </w:rPr>
            </w:pPr>
            <w:r w:rsidRPr="00F308AC">
              <w:t>2</w:t>
            </w:r>
          </w:p>
        </w:tc>
      </w:tr>
      <w:tr w:rsidR="00DA5BF6" w:rsidRPr="00A1115A" w14:paraId="3FE36638" w14:textId="77777777" w:rsidTr="00DA5BF6">
        <w:trPr>
          <w:trHeight w:val="187"/>
          <w:jc w:val="center"/>
        </w:trPr>
        <w:tc>
          <w:tcPr>
            <w:tcW w:w="1838" w:type="dxa"/>
            <w:shd w:val="clear" w:color="auto" w:fill="auto"/>
            <w:vAlign w:val="center"/>
          </w:tcPr>
          <w:p w14:paraId="689E9479" w14:textId="77777777" w:rsidR="00DA5BF6" w:rsidRPr="00A1115A" w:rsidRDefault="00DA5BF6" w:rsidP="00DA5BF6">
            <w:pPr>
              <w:pStyle w:val="TAC"/>
              <w:rPr>
                <w:lang w:eastAsia="ja-JP"/>
              </w:rPr>
            </w:pPr>
            <w:r>
              <w:rPr>
                <w:rFonts w:hint="eastAsia"/>
                <w:lang w:eastAsia="ja-JP"/>
              </w:rPr>
              <w:t>D</w:t>
            </w:r>
            <w:r>
              <w:rPr>
                <w:lang w:eastAsia="ja-JP"/>
              </w:rPr>
              <w:t>C_28_n79</w:t>
            </w:r>
          </w:p>
        </w:tc>
        <w:tc>
          <w:tcPr>
            <w:tcW w:w="672" w:type="dxa"/>
            <w:vAlign w:val="center"/>
          </w:tcPr>
          <w:p w14:paraId="26B2E603" w14:textId="77777777" w:rsidR="00DA5BF6" w:rsidRDefault="00DA5BF6" w:rsidP="00DA5BF6">
            <w:pPr>
              <w:pStyle w:val="TAL"/>
              <w:jc w:val="center"/>
              <w:rPr>
                <w:lang w:eastAsia="ja-JP"/>
              </w:rPr>
            </w:pPr>
            <w:r>
              <w:rPr>
                <w:rFonts w:hint="eastAsia"/>
                <w:lang w:eastAsia="ja-JP"/>
              </w:rPr>
              <w:t>2</w:t>
            </w:r>
            <w:r>
              <w:rPr>
                <w:lang w:eastAsia="ja-JP"/>
              </w:rPr>
              <w:t>8</w:t>
            </w:r>
          </w:p>
        </w:tc>
        <w:tc>
          <w:tcPr>
            <w:tcW w:w="876" w:type="dxa"/>
            <w:shd w:val="clear" w:color="auto" w:fill="auto"/>
          </w:tcPr>
          <w:p w14:paraId="382EC4D3" w14:textId="77777777" w:rsidR="00DA5BF6" w:rsidRDefault="00DA5BF6" w:rsidP="00DA5BF6">
            <w:pPr>
              <w:pStyle w:val="TAC"/>
              <w:rPr>
                <w:lang w:eastAsia="ja-JP"/>
              </w:rPr>
            </w:pPr>
            <w:r w:rsidRPr="00F308AC">
              <w:t>17</w:t>
            </w:r>
          </w:p>
        </w:tc>
        <w:tc>
          <w:tcPr>
            <w:tcW w:w="1571" w:type="dxa"/>
          </w:tcPr>
          <w:p w14:paraId="7541B448" w14:textId="61812F3B" w:rsidR="00DA5BF6" w:rsidRPr="00485316" w:rsidRDefault="00840B3A" w:rsidP="00DA5BF6">
            <w:pPr>
              <w:pStyle w:val="TAC"/>
              <w:rPr>
                <w:lang w:eastAsia="ja-JP"/>
              </w:rPr>
            </w:pPr>
            <w:r>
              <w:rPr>
                <w:lang w:eastAsia="ja-JP"/>
              </w:rPr>
              <w:t>6.6.3.3.10</w:t>
            </w:r>
          </w:p>
        </w:tc>
        <w:tc>
          <w:tcPr>
            <w:tcW w:w="1842" w:type="dxa"/>
          </w:tcPr>
          <w:p w14:paraId="74AE21FE" w14:textId="33FDCADE" w:rsidR="00DA5BF6" w:rsidRPr="00F308AC" w:rsidRDefault="00CA5F10" w:rsidP="00DA5BF6">
            <w:pPr>
              <w:pStyle w:val="TAC"/>
            </w:pPr>
            <w:r>
              <w:rPr>
                <w:lang w:eastAsia="ja-JP"/>
              </w:rPr>
              <w:t>N/A</w:t>
            </w:r>
            <w:r w:rsidRPr="00485316">
              <w:rPr>
                <w:lang w:eastAsia="ja-JP"/>
              </w:rPr>
              <w:t xml:space="preserve"> </w:t>
            </w:r>
          </w:p>
        </w:tc>
        <w:tc>
          <w:tcPr>
            <w:tcW w:w="1729" w:type="dxa"/>
          </w:tcPr>
          <w:p w14:paraId="668440EA" w14:textId="77777777" w:rsidR="00F021A3" w:rsidRDefault="00F021A3" w:rsidP="00F021A3">
            <w:pPr>
              <w:keepNext/>
              <w:keepLines/>
              <w:spacing w:after="0"/>
              <w:jc w:val="center"/>
              <w:rPr>
                <w:rFonts w:ascii="Arial" w:hAnsi="Arial"/>
                <w:sz w:val="18"/>
                <w:lang w:eastAsia="ja-JP"/>
              </w:rPr>
            </w:pPr>
            <w:r>
              <w:rPr>
                <w:rFonts w:ascii="Arial" w:hAnsi="Arial"/>
                <w:sz w:val="18"/>
                <w:lang w:eastAsia="ja-JP"/>
              </w:rPr>
              <w:t>Table 6.2.4-1</w:t>
            </w:r>
          </w:p>
          <w:p w14:paraId="575B0695" w14:textId="2A5C77B9" w:rsidR="00DA5BF6" w:rsidRPr="00F308AC" w:rsidRDefault="00F021A3" w:rsidP="00F021A3">
            <w:pPr>
              <w:pStyle w:val="TAC"/>
            </w:pPr>
            <w:r>
              <w:rPr>
                <w:lang w:eastAsia="ja-JP"/>
              </w:rPr>
              <w:t>(NS_17)</w:t>
            </w:r>
          </w:p>
        </w:tc>
        <w:tc>
          <w:tcPr>
            <w:tcW w:w="1624" w:type="dxa"/>
          </w:tcPr>
          <w:p w14:paraId="5A185EF7" w14:textId="77777777" w:rsidR="00DA5BF6" w:rsidRPr="00F308AC" w:rsidRDefault="00DA5BF6" w:rsidP="00DA5BF6">
            <w:pPr>
              <w:pStyle w:val="TAC"/>
            </w:pPr>
            <w:r w:rsidRPr="001C1D18">
              <w:rPr>
                <w:lang w:eastAsia="ja-JP"/>
              </w:rPr>
              <w:t>N/A</w:t>
            </w:r>
          </w:p>
        </w:tc>
        <w:tc>
          <w:tcPr>
            <w:tcW w:w="616" w:type="dxa"/>
          </w:tcPr>
          <w:p w14:paraId="74000597" w14:textId="77777777" w:rsidR="00DA5BF6" w:rsidRDefault="00DA5BF6" w:rsidP="00DA5BF6">
            <w:pPr>
              <w:pStyle w:val="TAC"/>
              <w:rPr>
                <w:lang w:eastAsia="ja-JP"/>
              </w:rPr>
            </w:pPr>
            <w:r w:rsidRPr="00F308AC">
              <w:t>2</w:t>
            </w:r>
          </w:p>
        </w:tc>
      </w:tr>
      <w:tr w:rsidR="00DA5BF6" w:rsidRPr="00A1115A" w14:paraId="624417BF" w14:textId="77777777" w:rsidTr="00DA5BF6">
        <w:trPr>
          <w:trHeight w:val="187"/>
          <w:jc w:val="center"/>
        </w:trPr>
        <w:tc>
          <w:tcPr>
            <w:tcW w:w="10768" w:type="dxa"/>
            <w:gridSpan w:val="8"/>
          </w:tcPr>
          <w:p w14:paraId="11D54FA2" w14:textId="3869BC37" w:rsidR="00DA5BF6" w:rsidRDefault="00DA5BF6" w:rsidP="00DA5BF6">
            <w:pPr>
              <w:pStyle w:val="TAN"/>
              <w:rPr>
                <w:lang w:eastAsia="ja-JP"/>
              </w:rPr>
            </w:pPr>
            <w:r>
              <w:rPr>
                <w:lang w:eastAsia="ja-JP"/>
              </w:rPr>
              <w:t>NOTE 1:</w:t>
            </w:r>
            <w:r>
              <w:rPr>
                <w:lang w:eastAsia="ja-JP"/>
              </w:rPr>
              <w:tab/>
              <w:t>NS_05U, NS_43U and NS_100 can be signalled for NR bands that have UTRA services deployed and protected range is specified in clause 6.5.2.4.2 of TS38.101-1[2]</w:t>
            </w:r>
            <w:r w:rsidR="00C17D04">
              <w:t xml:space="preserve"> </w:t>
            </w:r>
            <w:r w:rsidR="00C17D04">
              <w:rPr>
                <w:lang w:eastAsia="ja-JP"/>
              </w:rPr>
              <w:t>and the requirements in clause 6.5.2.4.2 are only appliable to the signalling band.</w:t>
            </w:r>
          </w:p>
          <w:p w14:paraId="3F5CB2CC" w14:textId="77777777" w:rsidR="00DA5BF6" w:rsidRDefault="00DA5BF6" w:rsidP="00DA5BF6">
            <w:pPr>
              <w:pStyle w:val="TAN"/>
              <w:rPr>
                <w:lang w:eastAsia="ja-JP"/>
              </w:rPr>
            </w:pPr>
            <w:r>
              <w:rPr>
                <w:lang w:eastAsia="ja-JP"/>
              </w:rPr>
              <w:t>NOTE 2:</w:t>
            </w:r>
            <w:r>
              <w:rPr>
                <w:lang w:eastAsia="ja-JP"/>
              </w:rPr>
              <w:tab/>
              <w:t>Applicable when the assigned NR carrier is confined within 718 MHz and 748 MHz and when the channel bandwidth used is 5 or 10 MHz.</w:t>
            </w:r>
          </w:p>
        </w:tc>
      </w:tr>
    </w:tbl>
    <w:p w14:paraId="37651D0B" w14:textId="77777777" w:rsidR="00DA5BF6" w:rsidRPr="001E7707" w:rsidRDefault="00DA5BF6" w:rsidP="00DA5BF6">
      <w:pPr>
        <w:rPr>
          <w:noProof/>
        </w:rPr>
      </w:pPr>
    </w:p>
    <w:p w14:paraId="3D180637" w14:textId="05A03BD3" w:rsidR="00DA5BF6" w:rsidRPr="004B2D9D" w:rsidRDefault="00DA5BF6" w:rsidP="0078730B">
      <w:pPr>
        <w:pStyle w:val="Heading4"/>
      </w:pPr>
      <w:bookmarkStart w:id="632" w:name="_Toc83887738"/>
      <w:bookmarkStart w:id="633" w:name="_Toc90588579"/>
      <w:r w:rsidRPr="004B2D9D">
        <w:t>6.</w:t>
      </w:r>
      <w:r>
        <w:t>2</w:t>
      </w:r>
      <w:r w:rsidRPr="004B2D9D">
        <w:t>B.</w:t>
      </w:r>
      <w:r w:rsidRPr="0078730B">
        <w:t>3.3A</w:t>
      </w:r>
      <w:r w:rsidRPr="004B2D9D">
        <w:tab/>
      </w:r>
      <w:r>
        <w:t>Inter-band NE-DC within FR1</w:t>
      </w:r>
      <w:bookmarkEnd w:id="632"/>
      <w:bookmarkEnd w:id="633"/>
    </w:p>
    <w:p w14:paraId="5DB32FF0" w14:textId="77777777" w:rsidR="00DA5BF6" w:rsidRPr="0016786E" w:rsidRDefault="00DA5BF6" w:rsidP="00DA5BF6">
      <w:bookmarkStart w:id="634" w:name="_Hlk79060787"/>
      <w:r w:rsidRPr="0016786E">
        <w:t xml:space="preserve">Unless specified in Table </w:t>
      </w:r>
      <w:r w:rsidRPr="00A1115A">
        <w:t>6.</w:t>
      </w:r>
      <w:r>
        <w:t>2B</w:t>
      </w:r>
      <w:r w:rsidRPr="00A1115A">
        <w:t>.</w:t>
      </w:r>
      <w:r>
        <w:t>3.3A</w:t>
      </w:r>
      <w:r w:rsidRPr="00A1115A">
        <w:t>-1</w:t>
      </w:r>
      <w:r w:rsidRPr="0016786E">
        <w:t xml:space="preserve">, for inter-band carrier aggregation with uplink assigned to LTE and NR bands, the requirements in [2] clause 6.2.3 apply for NR uplink component carrier and the requirements in [4] clause 6.2.4 apply for LTE uplink component carrier. </w:t>
      </w:r>
    </w:p>
    <w:p w14:paraId="3E4300B9" w14:textId="6C291193" w:rsidR="00DA5BF6" w:rsidRDefault="00172F28" w:rsidP="00DA5BF6">
      <w:r>
        <w:t>Unless otherwise stated, f</w:t>
      </w:r>
      <w:r w:rsidR="00DA5BF6" w:rsidRPr="0016786E">
        <w:t xml:space="preserve">or inter-band EN-DC with uplink assigned to LTE and NR bands and specified in Table </w:t>
      </w:r>
      <w:r w:rsidR="00DA5BF6" w:rsidRPr="00A1115A">
        <w:t>6.</w:t>
      </w:r>
      <w:r w:rsidR="00DA5BF6">
        <w:t>2B</w:t>
      </w:r>
      <w:r w:rsidR="00DA5BF6" w:rsidRPr="00A1115A">
        <w:t>.</w:t>
      </w:r>
      <w:r w:rsidR="00DA5BF6">
        <w:t>3.3A</w:t>
      </w:r>
      <w:r w:rsidR="00DA5BF6" w:rsidRPr="00A1115A">
        <w:t>-1</w:t>
      </w:r>
      <w:r w:rsidR="0067729E">
        <w:t>, the combined requirements and allowed A-MPR are applibale on both LTE and NR bands</w:t>
      </w:r>
      <w:r w:rsidR="00DA5BF6" w:rsidRPr="0016786E">
        <w:t xml:space="preserve"> </w:t>
      </w:r>
      <w:r w:rsidR="00EC043F">
        <w:t xml:space="preserve">when </w:t>
      </w:r>
      <w:r w:rsidR="00DA5BF6">
        <w:t>LTE and NR</w:t>
      </w:r>
      <w:r w:rsidR="00DA5BF6" w:rsidRPr="0016786E">
        <w:t xml:space="preserve"> component carriers are active. The requirements in Table </w:t>
      </w:r>
      <w:r w:rsidR="00DA5BF6" w:rsidRPr="00A1115A">
        <w:t>6.</w:t>
      </w:r>
      <w:r w:rsidR="00DA5BF6">
        <w:t>2B</w:t>
      </w:r>
      <w:r w:rsidR="00DA5BF6" w:rsidRPr="00A1115A">
        <w:t>.</w:t>
      </w:r>
      <w:r w:rsidR="00DA5BF6">
        <w:t>3.3A</w:t>
      </w:r>
      <w:r w:rsidR="00DA5BF6" w:rsidRPr="00A1115A">
        <w:t>-1</w:t>
      </w:r>
      <w:r w:rsidR="00DA5BF6">
        <w:t xml:space="preserve"> </w:t>
      </w:r>
      <w:r w:rsidR="00DA5BF6" w:rsidRPr="0016786E">
        <w:t xml:space="preserve">are specified in terms of an additional spectrum emission requirement. The emission requirements </w:t>
      </w:r>
      <w:r w:rsidR="00DA5BF6" w:rsidRPr="0016786E">
        <w:rPr>
          <w:bCs/>
        </w:rPr>
        <w:t xml:space="preserve">specified in </w:t>
      </w:r>
      <w:r w:rsidR="00DA5BF6" w:rsidRPr="0016786E">
        <w:t>Table</w:t>
      </w:r>
      <w:r w:rsidR="00DA5BF6" w:rsidRPr="0060182F">
        <w:t xml:space="preserve"> </w:t>
      </w:r>
      <w:r w:rsidR="00DA5BF6" w:rsidRPr="00A1115A">
        <w:t>6.</w:t>
      </w:r>
      <w:r w:rsidR="00DA5BF6">
        <w:t>2B</w:t>
      </w:r>
      <w:r w:rsidR="00DA5BF6" w:rsidRPr="00A1115A">
        <w:t>.</w:t>
      </w:r>
      <w:r w:rsidR="00DA5BF6">
        <w:t>3.3A</w:t>
      </w:r>
      <w:r w:rsidR="00DA5BF6" w:rsidRPr="00A1115A">
        <w:t>-1</w:t>
      </w:r>
      <w:r w:rsidR="00DA5BF6">
        <w:t xml:space="preserve"> </w:t>
      </w:r>
      <w:r w:rsidR="00DA5BF6" w:rsidRPr="001D386E">
        <w:t>also appl</w:t>
      </w:r>
      <w:r w:rsidR="00DA5BF6">
        <w:t>y</w:t>
      </w:r>
      <w:r w:rsidR="00DA5BF6" w:rsidRPr="001D386E">
        <w:t xml:space="preserve"> for the frequency ranges that are less than F</w:t>
      </w:r>
      <w:r w:rsidR="00DA5BF6" w:rsidRPr="00D72097">
        <w:rPr>
          <w:vertAlign w:val="subscript"/>
        </w:rPr>
        <w:t>OOB</w:t>
      </w:r>
      <w:r w:rsidR="00DA5BF6" w:rsidRPr="001D386E">
        <w:t xml:space="preserve"> (MHz) from the edge of the channel bandwidth</w:t>
      </w:r>
      <w:r w:rsidR="00DA5BF6">
        <w:t xml:space="preserve"> </w:t>
      </w:r>
      <w:r w:rsidR="00DA5BF6" w:rsidRPr="001F078B">
        <w:t>specified in TS</w:t>
      </w:r>
      <w:r w:rsidR="00DA5BF6">
        <w:t xml:space="preserve"> 36.101 [4] and TS 38.101-1 [2]</w:t>
      </w:r>
      <w:r w:rsidR="00DA5BF6" w:rsidRPr="001F078B">
        <w:t>, respectively</w:t>
      </w:r>
      <w:r w:rsidR="00DA5BF6">
        <w:t>.</w:t>
      </w:r>
    </w:p>
    <w:p w14:paraId="2B7FA0AF" w14:textId="6B313C45" w:rsidR="00DA5BF6" w:rsidRDefault="00DA5BF6" w:rsidP="00DA5BF6">
      <w:pPr>
        <w:pStyle w:val="TH"/>
        <w:rPr>
          <w:noProof/>
        </w:rPr>
      </w:pPr>
      <w:r w:rsidRPr="00A1115A">
        <w:t>Table 6.</w:t>
      </w:r>
      <w:r>
        <w:t>2B</w:t>
      </w:r>
      <w:r w:rsidRPr="00A1115A">
        <w:t>.</w:t>
      </w:r>
      <w:r>
        <w:t>3.3A</w:t>
      </w:r>
      <w:r w:rsidRPr="00A1115A">
        <w:t xml:space="preserve">-1: </w:t>
      </w:r>
      <w:r>
        <w:t xml:space="preserve">Additional </w:t>
      </w:r>
      <w:r w:rsidRPr="00A1115A">
        <w:t>Requirements for</w:t>
      </w:r>
      <w:r>
        <w:t xml:space="preserve"> </w:t>
      </w:r>
      <w:r w:rsidRPr="00A1115A">
        <w:t xml:space="preserve">inter-band </w:t>
      </w:r>
      <w:r>
        <w:t>NE-DC</w:t>
      </w:r>
      <w:r>
        <w:rPr>
          <w:rFonts w:hint="eastAsia"/>
          <w:lang w:eastAsia="ja-JP"/>
        </w:rPr>
        <w:t xml:space="preserve"> (two-bands)</w:t>
      </w:r>
      <w:r w:rsidRPr="00A1115A">
        <w:t xml:space="preserve"> </w:t>
      </w:r>
      <w:bookmarkEnd w:id="634"/>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5"/>
        <w:gridCol w:w="688"/>
        <w:gridCol w:w="876"/>
        <w:gridCol w:w="1417"/>
        <w:gridCol w:w="1417"/>
        <w:gridCol w:w="1367"/>
        <w:gridCol w:w="1381"/>
        <w:gridCol w:w="1008"/>
      </w:tblGrid>
      <w:tr w:rsidR="00DA5BF6" w14:paraId="0C76985B" w14:textId="77777777" w:rsidTr="00DA5BF6">
        <w:trPr>
          <w:trHeight w:val="187"/>
          <w:jc w:val="center"/>
        </w:trPr>
        <w:tc>
          <w:tcPr>
            <w:tcW w:w="1475" w:type="dxa"/>
            <w:tcBorders>
              <w:bottom w:val="nil"/>
            </w:tcBorders>
            <w:shd w:val="clear" w:color="auto" w:fill="auto"/>
            <w:vAlign w:val="center"/>
          </w:tcPr>
          <w:p w14:paraId="5A442D7E" w14:textId="77777777" w:rsidR="00DA5BF6" w:rsidRPr="00A1115A" w:rsidRDefault="00DA5BF6" w:rsidP="00DA5BF6">
            <w:pPr>
              <w:pStyle w:val="TAH"/>
              <w:rPr>
                <w:lang w:eastAsia="ja-JP"/>
              </w:rPr>
            </w:pPr>
            <w:r w:rsidRPr="00A1115A">
              <w:t>NR CA combination</w:t>
            </w:r>
          </w:p>
        </w:tc>
        <w:tc>
          <w:tcPr>
            <w:tcW w:w="688" w:type="dxa"/>
            <w:vAlign w:val="center"/>
          </w:tcPr>
          <w:p w14:paraId="04922566" w14:textId="77777777" w:rsidR="00DA5BF6" w:rsidRDefault="00DA5BF6" w:rsidP="00DA5BF6">
            <w:pPr>
              <w:pStyle w:val="TAH"/>
              <w:rPr>
                <w:rFonts w:cs="Arial"/>
                <w:lang w:eastAsia="ja-JP"/>
              </w:rPr>
            </w:pPr>
            <w:r>
              <w:rPr>
                <w:rFonts w:cs="Arial" w:hint="eastAsia"/>
                <w:lang w:eastAsia="ja-JP"/>
              </w:rPr>
              <w:t>B</w:t>
            </w:r>
            <w:r>
              <w:rPr>
                <w:rFonts w:cs="Arial"/>
                <w:lang w:eastAsia="ja-JP"/>
              </w:rPr>
              <w:t>and</w:t>
            </w:r>
          </w:p>
        </w:tc>
        <w:tc>
          <w:tcPr>
            <w:tcW w:w="876" w:type="dxa"/>
            <w:shd w:val="clear" w:color="auto" w:fill="auto"/>
            <w:vAlign w:val="center"/>
          </w:tcPr>
          <w:p w14:paraId="75B17FBC" w14:textId="77777777" w:rsidR="00DA5BF6" w:rsidRDefault="00DA5BF6" w:rsidP="00DA5BF6">
            <w:pPr>
              <w:pStyle w:val="TAH"/>
              <w:rPr>
                <w:lang w:eastAsia="ja-JP"/>
              </w:rPr>
            </w:pPr>
            <w:r>
              <w:rPr>
                <w:rFonts w:hint="eastAsia"/>
                <w:lang w:eastAsia="ja-JP"/>
              </w:rPr>
              <w:t>A</w:t>
            </w:r>
            <w:r>
              <w:rPr>
                <w:lang w:eastAsia="ja-JP"/>
              </w:rPr>
              <w:t>pplied</w:t>
            </w:r>
          </w:p>
          <w:p w14:paraId="357E4CA7" w14:textId="77777777" w:rsidR="00DA5BF6" w:rsidRDefault="00DA5BF6" w:rsidP="00DA5BF6">
            <w:pPr>
              <w:pStyle w:val="TAH"/>
              <w:rPr>
                <w:lang w:eastAsia="ja-JP"/>
              </w:rPr>
            </w:pPr>
            <w:r>
              <w:rPr>
                <w:lang w:eastAsia="ja-JP"/>
              </w:rPr>
              <w:t>NS</w:t>
            </w:r>
          </w:p>
        </w:tc>
        <w:tc>
          <w:tcPr>
            <w:tcW w:w="1417" w:type="dxa"/>
          </w:tcPr>
          <w:p w14:paraId="494F7829" w14:textId="77777777" w:rsidR="00DA5BF6" w:rsidRDefault="00DA5BF6" w:rsidP="00DA5BF6">
            <w:pPr>
              <w:pStyle w:val="TAH"/>
              <w:rPr>
                <w:lang w:eastAsia="ja-JP"/>
              </w:rPr>
            </w:pPr>
            <w:r w:rsidRPr="00A47A75">
              <w:rPr>
                <w:lang w:eastAsia="ja-JP"/>
              </w:rPr>
              <w:t xml:space="preserve">Requirements </w:t>
            </w:r>
          </w:p>
          <w:p w14:paraId="08C1A067" w14:textId="77777777" w:rsidR="00DA5BF6" w:rsidRDefault="00DA5BF6" w:rsidP="00DA5BF6">
            <w:pPr>
              <w:pStyle w:val="TAH"/>
              <w:rPr>
                <w:lang w:eastAsia="ja-JP"/>
              </w:rPr>
            </w:pPr>
            <w:r w:rsidRPr="00A47A75">
              <w:rPr>
                <w:lang w:eastAsia="ja-JP"/>
              </w:rPr>
              <w:t>(clause)</w:t>
            </w:r>
          </w:p>
          <w:p w14:paraId="07334B4A" w14:textId="77777777" w:rsidR="00DA5BF6" w:rsidRDefault="00DA5BF6" w:rsidP="00DA5BF6">
            <w:pPr>
              <w:pStyle w:val="TAH"/>
              <w:rPr>
                <w:lang w:eastAsia="ja-JP"/>
              </w:rPr>
            </w:pPr>
            <w:r>
              <w:rPr>
                <w:lang w:eastAsia="ja-JP"/>
              </w:rPr>
              <w:t>(TS 36.101 [4])</w:t>
            </w:r>
          </w:p>
        </w:tc>
        <w:tc>
          <w:tcPr>
            <w:tcW w:w="1417" w:type="dxa"/>
          </w:tcPr>
          <w:p w14:paraId="55DC0E61" w14:textId="77777777" w:rsidR="00DA5BF6" w:rsidRDefault="00DA5BF6" w:rsidP="00DA5BF6">
            <w:pPr>
              <w:pStyle w:val="TAH"/>
              <w:rPr>
                <w:lang w:eastAsia="ja-JP"/>
              </w:rPr>
            </w:pPr>
            <w:r w:rsidRPr="00A47A75">
              <w:rPr>
                <w:lang w:eastAsia="ja-JP"/>
              </w:rPr>
              <w:t xml:space="preserve">Requirements </w:t>
            </w:r>
          </w:p>
          <w:p w14:paraId="7620776D" w14:textId="77777777" w:rsidR="00DA5BF6" w:rsidRDefault="00DA5BF6" w:rsidP="00DA5BF6">
            <w:pPr>
              <w:pStyle w:val="TAH"/>
              <w:rPr>
                <w:lang w:eastAsia="ja-JP"/>
              </w:rPr>
            </w:pPr>
            <w:r w:rsidRPr="00A47A75">
              <w:rPr>
                <w:lang w:eastAsia="ja-JP"/>
              </w:rPr>
              <w:t>(clause)</w:t>
            </w:r>
          </w:p>
          <w:p w14:paraId="569288C8" w14:textId="77777777" w:rsidR="00DA5BF6" w:rsidRDefault="00DA5BF6" w:rsidP="00DA5BF6">
            <w:pPr>
              <w:pStyle w:val="TAH"/>
              <w:rPr>
                <w:lang w:eastAsia="ja-JP"/>
              </w:rPr>
            </w:pPr>
            <w:r>
              <w:rPr>
                <w:lang w:eastAsia="ja-JP"/>
              </w:rPr>
              <w:t>(TS 38.101-1 [2])</w:t>
            </w:r>
          </w:p>
        </w:tc>
        <w:tc>
          <w:tcPr>
            <w:tcW w:w="1367" w:type="dxa"/>
          </w:tcPr>
          <w:p w14:paraId="4E9647FB" w14:textId="77777777" w:rsidR="00DA5BF6" w:rsidRDefault="00DA5BF6" w:rsidP="00DA5BF6">
            <w:pPr>
              <w:pStyle w:val="TAH"/>
              <w:rPr>
                <w:lang w:eastAsia="ja-JP"/>
              </w:rPr>
            </w:pPr>
            <w:r w:rsidRPr="00367027">
              <w:rPr>
                <w:lang w:eastAsia="ja-JP"/>
              </w:rPr>
              <w:t>A-MPR</w:t>
            </w:r>
          </w:p>
          <w:p w14:paraId="76545487" w14:textId="77777777" w:rsidR="00DA5BF6" w:rsidRDefault="00DA5BF6" w:rsidP="00DA5BF6">
            <w:pPr>
              <w:pStyle w:val="TAH"/>
              <w:rPr>
                <w:lang w:eastAsia="ja-JP"/>
              </w:rPr>
            </w:pPr>
            <w:r>
              <w:rPr>
                <w:lang w:eastAsia="ja-JP"/>
              </w:rPr>
              <w:t>(table/clause)</w:t>
            </w:r>
          </w:p>
          <w:p w14:paraId="1C3BB1E9" w14:textId="77777777" w:rsidR="00DA5BF6" w:rsidRDefault="00DA5BF6" w:rsidP="00DA5BF6">
            <w:pPr>
              <w:pStyle w:val="TAH"/>
              <w:rPr>
                <w:lang w:eastAsia="ja-JP"/>
              </w:rPr>
            </w:pPr>
            <w:r>
              <w:rPr>
                <w:lang w:eastAsia="ja-JP"/>
              </w:rPr>
              <w:t>(TS 36.101 [4])</w:t>
            </w:r>
          </w:p>
        </w:tc>
        <w:tc>
          <w:tcPr>
            <w:tcW w:w="1381" w:type="dxa"/>
          </w:tcPr>
          <w:p w14:paraId="3924FCA7" w14:textId="77777777" w:rsidR="00DA5BF6" w:rsidRDefault="00DA5BF6" w:rsidP="00DA5BF6">
            <w:pPr>
              <w:pStyle w:val="TAH"/>
              <w:rPr>
                <w:lang w:eastAsia="ja-JP"/>
              </w:rPr>
            </w:pPr>
            <w:r w:rsidRPr="00367027">
              <w:rPr>
                <w:lang w:eastAsia="ja-JP"/>
              </w:rPr>
              <w:t>A-MPR</w:t>
            </w:r>
          </w:p>
          <w:p w14:paraId="5AFD77AC" w14:textId="77777777" w:rsidR="00DA5BF6" w:rsidRDefault="00DA5BF6" w:rsidP="00DA5BF6">
            <w:pPr>
              <w:pStyle w:val="TAH"/>
              <w:rPr>
                <w:lang w:eastAsia="ja-JP"/>
              </w:rPr>
            </w:pPr>
            <w:r>
              <w:rPr>
                <w:lang w:eastAsia="ja-JP"/>
              </w:rPr>
              <w:t>(table/clause)</w:t>
            </w:r>
          </w:p>
          <w:p w14:paraId="48E4D5A1" w14:textId="77777777" w:rsidR="00DA5BF6" w:rsidRDefault="00DA5BF6" w:rsidP="00DA5BF6">
            <w:pPr>
              <w:pStyle w:val="TAH"/>
              <w:rPr>
                <w:lang w:eastAsia="ja-JP"/>
              </w:rPr>
            </w:pPr>
            <w:r>
              <w:rPr>
                <w:lang w:eastAsia="ja-JP"/>
              </w:rPr>
              <w:t>(TS 38.101-1 [2])</w:t>
            </w:r>
          </w:p>
        </w:tc>
        <w:tc>
          <w:tcPr>
            <w:tcW w:w="1008" w:type="dxa"/>
            <w:vAlign w:val="center"/>
          </w:tcPr>
          <w:p w14:paraId="0DE45AA8" w14:textId="77777777" w:rsidR="00DA5BF6" w:rsidRDefault="00DA5BF6" w:rsidP="00DA5BF6">
            <w:pPr>
              <w:pStyle w:val="TAH"/>
              <w:rPr>
                <w:lang w:eastAsia="ja-JP"/>
              </w:rPr>
            </w:pPr>
            <w:r>
              <w:rPr>
                <w:rFonts w:hint="eastAsia"/>
                <w:lang w:eastAsia="ja-JP"/>
              </w:rPr>
              <w:t>N</w:t>
            </w:r>
            <w:r>
              <w:rPr>
                <w:lang w:eastAsia="ja-JP"/>
              </w:rPr>
              <w:t>ote</w:t>
            </w:r>
          </w:p>
        </w:tc>
      </w:tr>
      <w:tr w:rsidR="00DA5BF6" w14:paraId="37151AFA" w14:textId="77777777" w:rsidTr="00DA5BF6">
        <w:trPr>
          <w:trHeight w:val="50"/>
          <w:jc w:val="center"/>
        </w:trPr>
        <w:tc>
          <w:tcPr>
            <w:tcW w:w="1475" w:type="dxa"/>
            <w:vMerge w:val="restart"/>
            <w:shd w:val="clear" w:color="auto" w:fill="auto"/>
            <w:vAlign w:val="center"/>
          </w:tcPr>
          <w:p w14:paraId="3CBF8CD0" w14:textId="77777777" w:rsidR="00DA5BF6" w:rsidRPr="00A1115A" w:rsidRDefault="00DA5BF6" w:rsidP="00DA5BF6">
            <w:pPr>
              <w:pStyle w:val="TAC"/>
            </w:pPr>
            <w:r>
              <w:t>DC</w:t>
            </w:r>
            <w:r w:rsidRPr="00A1115A">
              <w:t>_</w:t>
            </w:r>
            <w:r>
              <w:t>n</w:t>
            </w:r>
            <w:r w:rsidRPr="00A1115A">
              <w:t>1</w:t>
            </w:r>
            <w:r>
              <w:t>_28</w:t>
            </w:r>
          </w:p>
        </w:tc>
        <w:tc>
          <w:tcPr>
            <w:tcW w:w="688" w:type="dxa"/>
            <w:vMerge w:val="restart"/>
            <w:vAlign w:val="center"/>
          </w:tcPr>
          <w:p w14:paraId="1B89D26B" w14:textId="77777777" w:rsidR="00DA5BF6" w:rsidRPr="00A1115A" w:rsidRDefault="00DA5BF6" w:rsidP="00DA5BF6">
            <w:pPr>
              <w:pStyle w:val="TAL"/>
              <w:jc w:val="center"/>
              <w:rPr>
                <w:rFonts w:cs="Arial"/>
                <w:lang w:eastAsia="ja-JP"/>
              </w:rPr>
            </w:pPr>
            <w:r>
              <w:rPr>
                <w:rFonts w:cs="Arial"/>
                <w:lang w:eastAsia="ja-JP"/>
              </w:rPr>
              <w:t>n1</w:t>
            </w:r>
          </w:p>
        </w:tc>
        <w:tc>
          <w:tcPr>
            <w:tcW w:w="876" w:type="dxa"/>
            <w:shd w:val="clear" w:color="auto" w:fill="auto"/>
            <w:vAlign w:val="center"/>
          </w:tcPr>
          <w:p w14:paraId="115A17F5" w14:textId="77777777" w:rsidR="00DA5BF6" w:rsidRDefault="00DA5BF6" w:rsidP="00DA5BF6">
            <w:pPr>
              <w:pStyle w:val="TAC"/>
              <w:rPr>
                <w:lang w:eastAsia="ja-JP"/>
              </w:rPr>
            </w:pPr>
            <w:r>
              <w:rPr>
                <w:lang w:eastAsia="ja-JP"/>
              </w:rPr>
              <w:t>05</w:t>
            </w:r>
          </w:p>
        </w:tc>
        <w:tc>
          <w:tcPr>
            <w:tcW w:w="1417" w:type="dxa"/>
          </w:tcPr>
          <w:p w14:paraId="4855D79D" w14:textId="77777777" w:rsidR="00DA5BF6" w:rsidRDefault="00DA5BF6" w:rsidP="00DA5BF6">
            <w:pPr>
              <w:pStyle w:val="TAC"/>
              <w:rPr>
                <w:lang w:eastAsia="ja-JP"/>
              </w:rPr>
            </w:pPr>
            <w:r w:rsidRPr="00BF3239">
              <w:rPr>
                <w:lang w:eastAsia="ja-JP"/>
              </w:rPr>
              <w:t>N/A</w:t>
            </w:r>
          </w:p>
        </w:tc>
        <w:tc>
          <w:tcPr>
            <w:tcW w:w="1417" w:type="dxa"/>
          </w:tcPr>
          <w:p w14:paraId="203D7210" w14:textId="77777777" w:rsidR="00DA5BF6" w:rsidRDefault="00DA5BF6" w:rsidP="00DA5BF6">
            <w:pPr>
              <w:pStyle w:val="TAC"/>
              <w:rPr>
                <w:lang w:eastAsia="ja-JP"/>
              </w:rPr>
            </w:pPr>
            <w:r w:rsidRPr="00A47A75">
              <w:rPr>
                <w:lang w:eastAsia="ja-JP"/>
              </w:rPr>
              <w:t>6.5.3.3.4</w:t>
            </w:r>
          </w:p>
        </w:tc>
        <w:tc>
          <w:tcPr>
            <w:tcW w:w="1367" w:type="dxa"/>
          </w:tcPr>
          <w:p w14:paraId="704D82FC" w14:textId="77777777" w:rsidR="00DA5BF6" w:rsidRDefault="00DA5BF6" w:rsidP="00DA5BF6">
            <w:pPr>
              <w:pStyle w:val="TAC"/>
              <w:rPr>
                <w:lang w:eastAsia="ja-JP"/>
              </w:rPr>
            </w:pPr>
            <w:r w:rsidRPr="00F66D03">
              <w:rPr>
                <w:lang w:eastAsia="ja-JP"/>
              </w:rPr>
              <w:t>N/A</w:t>
            </w:r>
          </w:p>
        </w:tc>
        <w:tc>
          <w:tcPr>
            <w:tcW w:w="1381" w:type="dxa"/>
          </w:tcPr>
          <w:p w14:paraId="68A70012" w14:textId="77777777" w:rsidR="00DA5BF6" w:rsidRDefault="00DA5BF6" w:rsidP="00DA5BF6">
            <w:pPr>
              <w:pStyle w:val="TAC"/>
              <w:rPr>
                <w:lang w:eastAsia="ja-JP"/>
              </w:rPr>
            </w:pPr>
            <w:r w:rsidRPr="00367027">
              <w:rPr>
                <w:lang w:eastAsia="ja-JP"/>
              </w:rPr>
              <w:t>Clause 6.2.3.4</w:t>
            </w:r>
          </w:p>
        </w:tc>
        <w:tc>
          <w:tcPr>
            <w:tcW w:w="1008" w:type="dxa"/>
            <w:vMerge w:val="restart"/>
            <w:vAlign w:val="center"/>
          </w:tcPr>
          <w:p w14:paraId="69BA9C8F" w14:textId="77777777" w:rsidR="00DA5BF6" w:rsidRDefault="00DA5BF6" w:rsidP="00DA5BF6">
            <w:pPr>
              <w:pStyle w:val="TAC"/>
              <w:rPr>
                <w:lang w:eastAsia="ja-JP"/>
              </w:rPr>
            </w:pPr>
            <w:r>
              <w:rPr>
                <w:rFonts w:hint="eastAsia"/>
                <w:lang w:eastAsia="ja-JP"/>
              </w:rPr>
              <w:t>1</w:t>
            </w:r>
            <w:r>
              <w:rPr>
                <w:lang w:eastAsia="ja-JP"/>
              </w:rPr>
              <w:t xml:space="preserve">, </w:t>
            </w:r>
            <w:r>
              <w:rPr>
                <w:rFonts w:hint="eastAsia"/>
                <w:lang w:eastAsia="ja-JP"/>
              </w:rPr>
              <w:t>2</w:t>
            </w:r>
          </w:p>
        </w:tc>
      </w:tr>
      <w:tr w:rsidR="00DA5BF6" w14:paraId="1E93B9B0" w14:textId="77777777" w:rsidTr="00DA5BF6">
        <w:trPr>
          <w:trHeight w:val="50"/>
          <w:jc w:val="center"/>
        </w:trPr>
        <w:tc>
          <w:tcPr>
            <w:tcW w:w="1475" w:type="dxa"/>
            <w:vMerge/>
            <w:shd w:val="clear" w:color="auto" w:fill="auto"/>
            <w:vAlign w:val="center"/>
          </w:tcPr>
          <w:p w14:paraId="3FB8BA6B" w14:textId="77777777" w:rsidR="00DA5BF6" w:rsidRDefault="00DA5BF6" w:rsidP="00DA5BF6">
            <w:pPr>
              <w:pStyle w:val="TAC"/>
            </w:pPr>
          </w:p>
        </w:tc>
        <w:tc>
          <w:tcPr>
            <w:tcW w:w="688" w:type="dxa"/>
            <w:vMerge/>
            <w:vAlign w:val="center"/>
          </w:tcPr>
          <w:p w14:paraId="2CD46D4B" w14:textId="77777777" w:rsidR="00DA5BF6" w:rsidRDefault="00DA5BF6" w:rsidP="00DA5BF6">
            <w:pPr>
              <w:pStyle w:val="TAL"/>
              <w:jc w:val="center"/>
              <w:rPr>
                <w:rFonts w:cs="Arial"/>
                <w:lang w:eastAsia="ja-JP"/>
              </w:rPr>
            </w:pPr>
          </w:p>
        </w:tc>
        <w:tc>
          <w:tcPr>
            <w:tcW w:w="876" w:type="dxa"/>
            <w:shd w:val="clear" w:color="auto" w:fill="auto"/>
            <w:vAlign w:val="center"/>
          </w:tcPr>
          <w:p w14:paraId="6C71A897" w14:textId="77777777" w:rsidR="00DA5BF6" w:rsidRDefault="00DA5BF6" w:rsidP="00DA5BF6">
            <w:pPr>
              <w:pStyle w:val="TAC"/>
              <w:rPr>
                <w:lang w:eastAsia="ja-JP"/>
              </w:rPr>
            </w:pPr>
            <w:r>
              <w:rPr>
                <w:lang w:eastAsia="ja-JP"/>
              </w:rPr>
              <w:t>05U</w:t>
            </w:r>
          </w:p>
        </w:tc>
        <w:tc>
          <w:tcPr>
            <w:tcW w:w="1417" w:type="dxa"/>
          </w:tcPr>
          <w:p w14:paraId="5F5D9A98" w14:textId="77777777" w:rsidR="00DA5BF6" w:rsidRDefault="00DA5BF6" w:rsidP="00DA5BF6">
            <w:pPr>
              <w:pStyle w:val="TAC"/>
              <w:rPr>
                <w:lang w:eastAsia="ja-JP"/>
              </w:rPr>
            </w:pPr>
            <w:r w:rsidRPr="00BF3239">
              <w:rPr>
                <w:lang w:eastAsia="ja-JP"/>
              </w:rPr>
              <w:t>N/A</w:t>
            </w:r>
          </w:p>
        </w:tc>
        <w:tc>
          <w:tcPr>
            <w:tcW w:w="1417" w:type="dxa"/>
          </w:tcPr>
          <w:p w14:paraId="2500AF3C" w14:textId="63E9DA9B" w:rsidR="00DA5BF6" w:rsidRDefault="00DA5BF6" w:rsidP="00DA5BF6">
            <w:pPr>
              <w:pStyle w:val="TAC"/>
              <w:rPr>
                <w:lang w:eastAsia="ja-JP"/>
              </w:rPr>
            </w:pPr>
            <w:r w:rsidRPr="00A47A75">
              <w:rPr>
                <w:lang w:eastAsia="ja-JP"/>
              </w:rPr>
              <w:t>6.5.3.3.4</w:t>
            </w:r>
            <w:r w:rsidR="005B1ECE">
              <w:rPr>
                <w:lang w:eastAsia="ja-JP"/>
              </w:rPr>
              <w:t>, 6.5.2.4.2</w:t>
            </w:r>
          </w:p>
        </w:tc>
        <w:tc>
          <w:tcPr>
            <w:tcW w:w="1367" w:type="dxa"/>
          </w:tcPr>
          <w:p w14:paraId="264F477F" w14:textId="77777777" w:rsidR="00DA5BF6" w:rsidRDefault="00DA5BF6" w:rsidP="00DA5BF6">
            <w:pPr>
              <w:pStyle w:val="TAC"/>
              <w:rPr>
                <w:lang w:eastAsia="ja-JP"/>
              </w:rPr>
            </w:pPr>
            <w:r w:rsidRPr="00F66D03">
              <w:rPr>
                <w:lang w:eastAsia="ja-JP"/>
              </w:rPr>
              <w:t>N/A</w:t>
            </w:r>
          </w:p>
        </w:tc>
        <w:tc>
          <w:tcPr>
            <w:tcW w:w="1381" w:type="dxa"/>
          </w:tcPr>
          <w:p w14:paraId="4A769D8A" w14:textId="77777777" w:rsidR="00DA5BF6" w:rsidRDefault="00DA5BF6" w:rsidP="00DA5BF6">
            <w:pPr>
              <w:pStyle w:val="TAC"/>
              <w:rPr>
                <w:lang w:eastAsia="ja-JP"/>
              </w:rPr>
            </w:pPr>
            <w:r w:rsidRPr="00367027">
              <w:rPr>
                <w:lang w:eastAsia="ja-JP"/>
              </w:rPr>
              <w:t>Clause 6.2.3.4</w:t>
            </w:r>
          </w:p>
        </w:tc>
        <w:tc>
          <w:tcPr>
            <w:tcW w:w="1008" w:type="dxa"/>
            <w:vMerge/>
            <w:vAlign w:val="center"/>
          </w:tcPr>
          <w:p w14:paraId="43869F22" w14:textId="77777777" w:rsidR="00DA5BF6" w:rsidRDefault="00DA5BF6" w:rsidP="00DA5BF6">
            <w:pPr>
              <w:pStyle w:val="TAC"/>
              <w:rPr>
                <w:lang w:eastAsia="ja-JP"/>
              </w:rPr>
            </w:pPr>
          </w:p>
        </w:tc>
      </w:tr>
      <w:tr w:rsidR="00DA5BF6" w14:paraId="4E31D233" w14:textId="77777777" w:rsidTr="00B94CFE">
        <w:trPr>
          <w:trHeight w:val="187"/>
          <w:jc w:val="center"/>
        </w:trPr>
        <w:tc>
          <w:tcPr>
            <w:tcW w:w="1475" w:type="dxa"/>
            <w:vMerge/>
            <w:tcBorders>
              <w:bottom w:val="single" w:sz="4" w:space="0" w:color="auto"/>
            </w:tcBorders>
            <w:shd w:val="clear" w:color="auto" w:fill="auto"/>
            <w:vAlign w:val="center"/>
          </w:tcPr>
          <w:p w14:paraId="244762B7" w14:textId="77777777" w:rsidR="00DA5BF6" w:rsidRPr="00C47FD6" w:rsidRDefault="00DA5BF6" w:rsidP="00DA5BF6">
            <w:pPr>
              <w:pStyle w:val="TAC"/>
            </w:pPr>
          </w:p>
        </w:tc>
        <w:tc>
          <w:tcPr>
            <w:tcW w:w="688" w:type="dxa"/>
            <w:tcBorders>
              <w:bottom w:val="single" w:sz="4" w:space="0" w:color="auto"/>
            </w:tcBorders>
            <w:vAlign w:val="center"/>
          </w:tcPr>
          <w:p w14:paraId="61A2CEC9" w14:textId="77777777" w:rsidR="00DA5BF6" w:rsidRPr="00172452" w:rsidRDefault="00DA5BF6" w:rsidP="00DA5BF6">
            <w:pPr>
              <w:pStyle w:val="TAL"/>
              <w:jc w:val="center"/>
              <w:rPr>
                <w:highlight w:val="yellow"/>
                <w:lang w:eastAsia="ja-JP"/>
              </w:rPr>
            </w:pPr>
            <w:r w:rsidRPr="00FE1946">
              <w:rPr>
                <w:lang w:eastAsia="ja-JP"/>
              </w:rPr>
              <w:t>28</w:t>
            </w:r>
          </w:p>
        </w:tc>
        <w:tc>
          <w:tcPr>
            <w:tcW w:w="876" w:type="dxa"/>
            <w:tcBorders>
              <w:bottom w:val="single" w:sz="4" w:space="0" w:color="auto"/>
            </w:tcBorders>
            <w:shd w:val="clear" w:color="auto" w:fill="auto"/>
            <w:vAlign w:val="center"/>
          </w:tcPr>
          <w:p w14:paraId="3DE3D9B9" w14:textId="77777777" w:rsidR="00DA5BF6" w:rsidRPr="00AB236D" w:rsidRDefault="00DA5BF6" w:rsidP="00DA5BF6">
            <w:pPr>
              <w:pStyle w:val="TAC"/>
            </w:pPr>
            <w:r w:rsidRPr="00EE3053">
              <w:t>1</w:t>
            </w:r>
            <w:r>
              <w:t>7</w:t>
            </w:r>
          </w:p>
        </w:tc>
        <w:tc>
          <w:tcPr>
            <w:tcW w:w="1417" w:type="dxa"/>
            <w:tcBorders>
              <w:bottom w:val="single" w:sz="4" w:space="0" w:color="auto"/>
            </w:tcBorders>
          </w:tcPr>
          <w:p w14:paraId="69246CD7" w14:textId="4F381EF5" w:rsidR="00DA5BF6" w:rsidRDefault="00090CF0" w:rsidP="00DA5BF6">
            <w:pPr>
              <w:pStyle w:val="TAC"/>
              <w:rPr>
                <w:lang w:eastAsia="ja-JP"/>
              </w:rPr>
            </w:pPr>
            <w:r>
              <w:rPr>
                <w:lang w:eastAsia="ja-JP"/>
              </w:rPr>
              <w:t>6.6.3.3.10</w:t>
            </w:r>
          </w:p>
        </w:tc>
        <w:tc>
          <w:tcPr>
            <w:tcW w:w="1417" w:type="dxa"/>
            <w:tcBorders>
              <w:bottom w:val="single" w:sz="4" w:space="0" w:color="auto"/>
            </w:tcBorders>
          </w:tcPr>
          <w:p w14:paraId="35705DC1" w14:textId="37088C93" w:rsidR="00DA5BF6" w:rsidRDefault="0062619C" w:rsidP="00DA5BF6">
            <w:pPr>
              <w:pStyle w:val="TAC"/>
              <w:rPr>
                <w:lang w:eastAsia="ja-JP"/>
              </w:rPr>
            </w:pPr>
            <w:r>
              <w:rPr>
                <w:lang w:eastAsia="ja-JP"/>
              </w:rPr>
              <w:t>N/A</w:t>
            </w:r>
          </w:p>
        </w:tc>
        <w:tc>
          <w:tcPr>
            <w:tcW w:w="1367" w:type="dxa"/>
            <w:tcBorders>
              <w:bottom w:val="single" w:sz="4" w:space="0" w:color="auto"/>
            </w:tcBorders>
          </w:tcPr>
          <w:p w14:paraId="11552C19" w14:textId="77777777" w:rsidR="00E254C1" w:rsidRDefault="00E254C1" w:rsidP="00E254C1">
            <w:pPr>
              <w:keepNext/>
              <w:keepLines/>
              <w:spacing w:after="0"/>
              <w:jc w:val="center"/>
              <w:rPr>
                <w:rFonts w:ascii="Arial" w:hAnsi="Arial"/>
                <w:sz w:val="18"/>
                <w:lang w:eastAsia="ja-JP"/>
              </w:rPr>
            </w:pPr>
            <w:r>
              <w:rPr>
                <w:rFonts w:ascii="Arial" w:hAnsi="Arial"/>
                <w:sz w:val="18"/>
                <w:lang w:eastAsia="ja-JP"/>
              </w:rPr>
              <w:t>Table 6.2.4-1</w:t>
            </w:r>
          </w:p>
          <w:p w14:paraId="32C9934D" w14:textId="5E05A8A2" w:rsidR="00DA5BF6" w:rsidRDefault="00E254C1" w:rsidP="00E254C1">
            <w:pPr>
              <w:pStyle w:val="TAC"/>
              <w:rPr>
                <w:lang w:eastAsia="ja-JP"/>
              </w:rPr>
            </w:pPr>
            <w:r>
              <w:rPr>
                <w:lang w:eastAsia="ja-JP"/>
              </w:rPr>
              <w:t>(NS_17)</w:t>
            </w:r>
          </w:p>
        </w:tc>
        <w:tc>
          <w:tcPr>
            <w:tcW w:w="1381" w:type="dxa"/>
            <w:tcBorders>
              <w:bottom w:val="single" w:sz="4" w:space="0" w:color="auto"/>
            </w:tcBorders>
          </w:tcPr>
          <w:p w14:paraId="7A24B0CF" w14:textId="77777777" w:rsidR="00DA5BF6" w:rsidRDefault="00DA5BF6" w:rsidP="00DA5BF6">
            <w:pPr>
              <w:pStyle w:val="TAC"/>
              <w:rPr>
                <w:lang w:eastAsia="ja-JP"/>
              </w:rPr>
            </w:pPr>
            <w:r w:rsidRPr="00E92A65">
              <w:rPr>
                <w:lang w:eastAsia="ja-JP"/>
              </w:rPr>
              <w:t>N/A</w:t>
            </w:r>
          </w:p>
        </w:tc>
        <w:tc>
          <w:tcPr>
            <w:tcW w:w="1008" w:type="dxa"/>
            <w:vMerge/>
            <w:tcBorders>
              <w:bottom w:val="single" w:sz="4" w:space="0" w:color="auto"/>
            </w:tcBorders>
            <w:vAlign w:val="center"/>
          </w:tcPr>
          <w:p w14:paraId="6C9FEC1C" w14:textId="77777777" w:rsidR="00DA5BF6" w:rsidRDefault="00DA5BF6" w:rsidP="00DA5BF6">
            <w:pPr>
              <w:pStyle w:val="TAC"/>
              <w:rPr>
                <w:lang w:eastAsia="ja-JP"/>
              </w:rPr>
            </w:pPr>
          </w:p>
        </w:tc>
      </w:tr>
      <w:tr w:rsidR="00DA5BF6" w14:paraId="6EB28120" w14:textId="77777777" w:rsidTr="00B94CFE">
        <w:trPr>
          <w:trHeight w:val="187"/>
          <w:jc w:val="center"/>
        </w:trPr>
        <w:tc>
          <w:tcPr>
            <w:tcW w:w="9629" w:type="dxa"/>
            <w:gridSpan w:val="8"/>
            <w:tcBorders>
              <w:bottom w:val="single" w:sz="4" w:space="0" w:color="auto"/>
            </w:tcBorders>
          </w:tcPr>
          <w:p w14:paraId="6859DB3F" w14:textId="1A2348C3" w:rsidR="00DA5BF6" w:rsidRDefault="00DA5BF6" w:rsidP="00DA5BF6">
            <w:pPr>
              <w:pStyle w:val="TAN"/>
              <w:rPr>
                <w:lang w:eastAsia="ja-JP"/>
              </w:rPr>
            </w:pPr>
            <w:r>
              <w:rPr>
                <w:lang w:eastAsia="ja-JP"/>
              </w:rPr>
              <w:t>NOTE 1:</w:t>
            </w:r>
            <w:r>
              <w:rPr>
                <w:lang w:eastAsia="ja-JP"/>
              </w:rPr>
              <w:tab/>
              <w:t>NS_05U can be signalled for NR bands that have UTRA services deployed and protected range is specified in clause 6.5.2.4.2 of TS38.101-1[2]</w:t>
            </w:r>
            <w:r w:rsidR="00817A97">
              <w:t xml:space="preserve"> </w:t>
            </w:r>
            <w:r w:rsidR="00817A97">
              <w:rPr>
                <w:lang w:eastAsia="ja-JP"/>
              </w:rPr>
              <w:t>and the requirements in clause 6.5.2.4.2 are only appliable to the signalling band.</w:t>
            </w:r>
          </w:p>
          <w:p w14:paraId="5A3CEF3B" w14:textId="77777777" w:rsidR="00DA5BF6" w:rsidRPr="001E7707" w:rsidRDefault="00DA5BF6" w:rsidP="00DA5BF6">
            <w:pPr>
              <w:pStyle w:val="TAN"/>
              <w:rPr>
                <w:lang w:eastAsia="ja-JP"/>
              </w:rPr>
            </w:pPr>
            <w:r>
              <w:rPr>
                <w:lang w:eastAsia="ja-JP"/>
              </w:rPr>
              <w:t>NOTE 2:</w:t>
            </w:r>
            <w:r>
              <w:rPr>
                <w:lang w:eastAsia="ja-JP"/>
              </w:rPr>
              <w:tab/>
              <w:t>Applicable when the assigned NR carrier is confined within 718 MHz and 748 MHz and when the channel bandwidth used is 5 or 10 MHz.</w:t>
            </w:r>
          </w:p>
        </w:tc>
      </w:tr>
    </w:tbl>
    <w:p w14:paraId="050A71D8" w14:textId="77777777" w:rsidR="00DA5BF6" w:rsidRPr="00DF6DD6" w:rsidRDefault="00DA5BF6" w:rsidP="00471067">
      <w:pPr>
        <w:rPr>
          <w:rFonts w:eastAsia="Times New Roman"/>
        </w:rPr>
      </w:pPr>
    </w:p>
    <w:p w14:paraId="7995B133" w14:textId="07277996" w:rsidR="001310A1" w:rsidRPr="00DF6DD6" w:rsidRDefault="001310A1" w:rsidP="001310A1">
      <w:pPr>
        <w:pStyle w:val="Heading4"/>
      </w:pPr>
      <w:bookmarkStart w:id="635" w:name="_Toc21345476"/>
      <w:bookmarkStart w:id="636" w:name="_Toc29806325"/>
      <w:bookmarkStart w:id="637" w:name="_Toc37255858"/>
      <w:bookmarkStart w:id="638" w:name="_Toc37256199"/>
      <w:bookmarkStart w:id="639" w:name="_Toc45890036"/>
      <w:bookmarkStart w:id="640" w:name="_Toc52381861"/>
      <w:bookmarkStart w:id="641" w:name="_Toc61374960"/>
      <w:bookmarkStart w:id="642" w:name="_Toc67936312"/>
      <w:bookmarkStart w:id="643" w:name="_Toc67937185"/>
      <w:bookmarkStart w:id="644" w:name="_Toc76452421"/>
      <w:bookmarkStart w:id="645" w:name="_Toc76630264"/>
      <w:bookmarkStart w:id="646" w:name="_Toc83742824"/>
      <w:bookmarkStart w:id="647" w:name="_Toc83886938"/>
      <w:bookmarkStart w:id="648" w:name="_Toc83887739"/>
      <w:bookmarkStart w:id="649" w:name="_Toc90588580"/>
      <w:r w:rsidRPr="00DF6DD6">
        <w:t>6.2B.3.4</w:t>
      </w:r>
      <w:r w:rsidRPr="00DF6DD6">
        <w:tab/>
        <w:t>Inter-band EN-DC including FR2</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7BB8A8B6" w14:textId="4FDE52B3" w:rsidR="00C97A99" w:rsidRPr="00DF6DD6" w:rsidRDefault="00C97A99" w:rsidP="00471067">
      <w:pPr>
        <w:rPr>
          <w:rFonts w:eastAsia="Times New Roman"/>
        </w:rPr>
      </w:pPr>
      <w:r w:rsidRPr="00DF6DD6">
        <w:rPr>
          <w:rFonts w:eastAsia="Times New Roman"/>
        </w:rPr>
        <w:t xml:space="preserve">UE additional maximum output power reduction requirement for E-UTRA single carrier and CA operation specified in </w:t>
      </w:r>
      <w:r w:rsidR="00B94AF2">
        <w:rPr>
          <w:rFonts w:eastAsia="Times New Roman"/>
        </w:rPr>
        <w:t>clause</w:t>
      </w:r>
      <w:r w:rsidRPr="00DF6DD6">
        <w:rPr>
          <w:rFonts w:eastAsia="Times New Roman"/>
        </w:rPr>
        <w:t xml:space="preserve">s 6.2.4 and 6.2.4A of </w:t>
      </w:r>
      <w:r w:rsidR="00E152D9" w:rsidRPr="00DF6DD6">
        <w:rPr>
          <w:rFonts w:eastAsia="Times New Roman"/>
        </w:rPr>
        <w:t>TS 36.101 </w:t>
      </w:r>
      <w:r w:rsidRPr="00DF6DD6">
        <w:rPr>
          <w:rFonts w:eastAsia="Times New Roman"/>
        </w:rPr>
        <w:t xml:space="preserve">[4] and for NR single carrier and CA operation specified in </w:t>
      </w:r>
      <w:r w:rsidR="00B94AF2">
        <w:rPr>
          <w:rFonts w:eastAsia="Times New Roman"/>
        </w:rPr>
        <w:t>clause</w:t>
      </w:r>
      <w:r w:rsidRPr="00DF6DD6">
        <w:rPr>
          <w:rFonts w:eastAsia="Times New Roman"/>
        </w:rPr>
        <w:t xml:space="preserve"> 6.2.3</w:t>
      </w:r>
      <w:r w:rsidR="0027697E" w:rsidRPr="00DF6DD6">
        <w:rPr>
          <w:rFonts w:eastAsia="Times New Roman"/>
        </w:rPr>
        <w:t>,</w:t>
      </w:r>
      <w:r w:rsidRPr="00DF6DD6">
        <w:rPr>
          <w:rFonts w:eastAsia="Times New Roman"/>
        </w:rPr>
        <w:t xml:space="preserve"> 6.2A.3</w:t>
      </w:r>
      <w:r w:rsidR="0027697E" w:rsidRPr="00DF6DD6">
        <w:t xml:space="preserve"> and 6.2D.3</w:t>
      </w:r>
      <w:r w:rsidRPr="00DF6DD6">
        <w:rPr>
          <w:rFonts w:eastAsia="Times New Roman"/>
        </w:rPr>
        <w:t xml:space="preserve"> of </w:t>
      </w:r>
      <w:r w:rsidR="00E152D9" w:rsidRPr="00DF6DD6">
        <w:rPr>
          <w:rFonts w:eastAsia="Times New Roman"/>
        </w:rPr>
        <w:t>TS 38.101-2 </w:t>
      </w:r>
      <w:r w:rsidRPr="00DF6DD6">
        <w:rPr>
          <w:rFonts w:eastAsia="Times New Roman"/>
        </w:rPr>
        <w:t>[3] apply.</w:t>
      </w:r>
    </w:p>
    <w:p w14:paraId="7EBBE6F0" w14:textId="7811A806" w:rsidR="00943C10" w:rsidRPr="00DF6DD6" w:rsidRDefault="00943C10" w:rsidP="00943C10">
      <w:pPr>
        <w:pStyle w:val="Heading4"/>
      </w:pPr>
      <w:bookmarkStart w:id="650" w:name="_Toc21345477"/>
      <w:bookmarkStart w:id="651" w:name="_Toc29806326"/>
      <w:bookmarkStart w:id="652" w:name="_Toc37255859"/>
      <w:bookmarkStart w:id="653" w:name="_Toc37256200"/>
      <w:bookmarkStart w:id="654" w:name="_Toc45890037"/>
      <w:bookmarkStart w:id="655" w:name="_Toc52381862"/>
      <w:bookmarkStart w:id="656" w:name="_Toc61374961"/>
      <w:bookmarkStart w:id="657" w:name="_Toc67936313"/>
      <w:bookmarkStart w:id="658" w:name="_Toc67937186"/>
      <w:bookmarkStart w:id="659" w:name="_Toc76452422"/>
      <w:bookmarkStart w:id="660" w:name="_Toc76630265"/>
      <w:bookmarkStart w:id="661" w:name="_Toc83742825"/>
      <w:bookmarkStart w:id="662" w:name="_Toc83886939"/>
      <w:bookmarkStart w:id="663" w:name="_Toc83887740"/>
      <w:bookmarkStart w:id="664" w:name="_Toc90588581"/>
      <w:r w:rsidRPr="00DF6DD6">
        <w:t>6.2B.3.5</w:t>
      </w:r>
      <w:r w:rsidRPr="00DF6DD6">
        <w:tab/>
        <w:t>Inter-band EN-DC including both FR1 and FR2</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3AA68328" w14:textId="3491950D" w:rsidR="00C97A99" w:rsidRPr="00DF6DD6" w:rsidRDefault="00C97A99" w:rsidP="00471067">
      <w:pPr>
        <w:rPr>
          <w:rFonts w:eastAsia="Times New Roman"/>
        </w:rPr>
      </w:pPr>
      <w:r w:rsidRPr="00DF6DD6">
        <w:rPr>
          <w:rFonts w:eastAsia="Times New Roman"/>
        </w:rPr>
        <w:t xml:space="preserve">UE additional maximum output power reduction requirement for E-UTRA single carrier and CA operation specified in </w:t>
      </w:r>
      <w:r w:rsidR="00B94AF2">
        <w:rPr>
          <w:rFonts w:eastAsia="Times New Roman"/>
        </w:rPr>
        <w:t>clause</w:t>
      </w:r>
      <w:r w:rsidRPr="00DF6DD6">
        <w:rPr>
          <w:rFonts w:eastAsia="Times New Roman"/>
        </w:rPr>
        <w:t xml:space="preserve">s 6.2.4 and 6.2.4A of </w:t>
      </w:r>
      <w:r w:rsidR="00E152D9" w:rsidRPr="00DF6DD6">
        <w:rPr>
          <w:rFonts w:eastAsia="Times New Roman"/>
        </w:rPr>
        <w:t>TS 36.101 </w:t>
      </w:r>
      <w:r w:rsidRPr="00DF6DD6">
        <w:rPr>
          <w:rFonts w:eastAsia="Times New Roman"/>
        </w:rPr>
        <w:t xml:space="preserve">[4] and for NR single carrier and CA operation specified in </w:t>
      </w:r>
      <w:r w:rsidR="00B94AF2">
        <w:rPr>
          <w:rFonts w:eastAsia="Times New Roman"/>
        </w:rPr>
        <w:t>clause</w:t>
      </w:r>
      <w:r w:rsidRPr="00DF6DD6">
        <w:rPr>
          <w:rFonts w:eastAsia="Times New Roman"/>
        </w:rPr>
        <w:t xml:space="preserve"> 6.2.3 of </w:t>
      </w:r>
      <w:r w:rsidR="00E152D9" w:rsidRPr="00DF6DD6">
        <w:rPr>
          <w:rFonts w:eastAsia="Times New Roman"/>
        </w:rPr>
        <w:t>TS 38.101-1 </w:t>
      </w:r>
      <w:r w:rsidRPr="00DF6DD6">
        <w:rPr>
          <w:rFonts w:eastAsia="Times New Roman"/>
        </w:rPr>
        <w:t xml:space="preserve">[2] and </w:t>
      </w:r>
      <w:r w:rsidR="00B94AF2">
        <w:rPr>
          <w:rFonts w:eastAsia="Times New Roman"/>
        </w:rPr>
        <w:t>clause</w:t>
      </w:r>
      <w:r w:rsidRPr="00DF6DD6">
        <w:rPr>
          <w:rFonts w:eastAsia="Times New Roman"/>
        </w:rPr>
        <w:t xml:space="preserve"> 6.2.3</w:t>
      </w:r>
      <w:r w:rsidR="0027697E" w:rsidRPr="00DF6DD6">
        <w:rPr>
          <w:rFonts w:eastAsia="Times New Roman"/>
        </w:rPr>
        <w:t>,</w:t>
      </w:r>
      <w:r w:rsidRPr="00DF6DD6">
        <w:rPr>
          <w:rFonts w:eastAsia="Times New Roman"/>
        </w:rPr>
        <w:t xml:space="preserve"> 6.2A.3</w:t>
      </w:r>
      <w:r w:rsidR="0027697E" w:rsidRPr="00DF6DD6">
        <w:rPr>
          <w:rFonts w:eastAsia="Times New Roman"/>
        </w:rPr>
        <w:t>,</w:t>
      </w:r>
      <w:r w:rsidR="0027697E" w:rsidRPr="00DF6DD6">
        <w:t xml:space="preserve"> and 6.2D.3</w:t>
      </w:r>
      <w:r w:rsidRPr="00DF6DD6">
        <w:rPr>
          <w:rFonts w:eastAsia="Times New Roman"/>
        </w:rPr>
        <w:t xml:space="preserve"> of </w:t>
      </w:r>
      <w:r w:rsidR="00E152D9" w:rsidRPr="00DF6DD6">
        <w:rPr>
          <w:rFonts w:eastAsia="Times New Roman"/>
        </w:rPr>
        <w:t>TS 38.101-2 </w:t>
      </w:r>
      <w:r w:rsidRPr="00DF6DD6">
        <w:rPr>
          <w:rFonts w:eastAsia="Times New Roman"/>
        </w:rPr>
        <w:t>[3] apply.</w:t>
      </w:r>
    </w:p>
    <w:p w14:paraId="0997774F" w14:textId="33C713E0" w:rsidR="001310A1" w:rsidRPr="00DF6DD6" w:rsidRDefault="001310A1" w:rsidP="001310A1">
      <w:pPr>
        <w:pStyle w:val="Heading3"/>
      </w:pPr>
      <w:bookmarkStart w:id="665" w:name="_Toc21345478"/>
      <w:bookmarkStart w:id="666" w:name="_Toc29806327"/>
      <w:bookmarkStart w:id="667" w:name="_Toc37255860"/>
      <w:bookmarkStart w:id="668" w:name="_Toc37256201"/>
      <w:bookmarkStart w:id="669" w:name="_Toc45890038"/>
      <w:bookmarkStart w:id="670" w:name="_Toc52381863"/>
      <w:bookmarkStart w:id="671" w:name="_Toc61374962"/>
      <w:bookmarkStart w:id="672" w:name="_Toc67936314"/>
      <w:bookmarkStart w:id="673" w:name="_Toc67937187"/>
      <w:bookmarkStart w:id="674" w:name="_Toc76452423"/>
      <w:bookmarkStart w:id="675" w:name="_Toc76630266"/>
      <w:bookmarkStart w:id="676" w:name="_Toc83742826"/>
      <w:bookmarkStart w:id="677" w:name="_Toc83886940"/>
      <w:bookmarkStart w:id="678" w:name="_Toc83887741"/>
      <w:bookmarkStart w:id="679" w:name="_Toc90588582"/>
      <w:r w:rsidRPr="00DF6DD6">
        <w:t>6.2B.4</w:t>
      </w:r>
      <w:r w:rsidRPr="00DF6DD6">
        <w:tab/>
        <w:t>Configured output power for DC</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p>
    <w:p w14:paraId="12C8B764" w14:textId="77777777" w:rsidR="001310A1" w:rsidRPr="00DF6DD6" w:rsidRDefault="001310A1" w:rsidP="001310A1">
      <w:pPr>
        <w:pStyle w:val="Heading4"/>
      </w:pPr>
      <w:bookmarkStart w:id="680" w:name="_Toc21345479"/>
      <w:bookmarkStart w:id="681" w:name="_Toc29806328"/>
      <w:bookmarkStart w:id="682" w:name="_Toc37255861"/>
      <w:bookmarkStart w:id="683" w:name="_Toc37256202"/>
      <w:bookmarkStart w:id="684" w:name="_Toc45890039"/>
      <w:bookmarkStart w:id="685" w:name="_Toc52381864"/>
      <w:bookmarkStart w:id="686" w:name="_Toc61374963"/>
      <w:bookmarkStart w:id="687" w:name="_Toc67936315"/>
      <w:bookmarkStart w:id="688" w:name="_Toc67937188"/>
      <w:bookmarkStart w:id="689" w:name="_Toc76452424"/>
      <w:bookmarkStart w:id="690" w:name="_Toc76630267"/>
      <w:bookmarkStart w:id="691" w:name="_Toc83742827"/>
      <w:bookmarkStart w:id="692" w:name="_Toc83886941"/>
      <w:bookmarkStart w:id="693" w:name="_Toc83887742"/>
      <w:bookmarkStart w:id="694" w:name="_Toc90588583"/>
      <w:r w:rsidRPr="00DF6DD6">
        <w:t>6.2B.4.1</w:t>
      </w:r>
      <w:r w:rsidRPr="00DF6DD6">
        <w:tab/>
        <w:t>Configured output power level</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0A007A54" w14:textId="77777777" w:rsidR="001310A1" w:rsidRPr="00DF6DD6" w:rsidRDefault="001310A1" w:rsidP="001310A1">
      <w:pPr>
        <w:pStyle w:val="Heading5"/>
      </w:pPr>
      <w:bookmarkStart w:id="695" w:name="_Toc21345480"/>
      <w:bookmarkStart w:id="696" w:name="_Toc29806329"/>
      <w:bookmarkStart w:id="697" w:name="_Toc37255862"/>
      <w:bookmarkStart w:id="698" w:name="_Toc37256203"/>
      <w:bookmarkStart w:id="699" w:name="_Toc45890040"/>
      <w:bookmarkStart w:id="700" w:name="_Toc52381865"/>
      <w:bookmarkStart w:id="701" w:name="_Toc61374964"/>
      <w:bookmarkStart w:id="702" w:name="_Toc67936316"/>
      <w:bookmarkStart w:id="703" w:name="_Toc67937189"/>
      <w:bookmarkStart w:id="704" w:name="_Toc76452425"/>
      <w:bookmarkStart w:id="705" w:name="_Toc76630268"/>
      <w:bookmarkStart w:id="706" w:name="_Toc83742828"/>
      <w:bookmarkStart w:id="707" w:name="_Toc83886942"/>
      <w:bookmarkStart w:id="708" w:name="_Toc83887743"/>
      <w:bookmarkStart w:id="709" w:name="_Toc90588584"/>
      <w:r w:rsidRPr="00DF6DD6">
        <w:t>6.2B.4.1.1</w:t>
      </w:r>
      <w:r w:rsidRPr="00DF6DD6">
        <w:tab/>
        <w:t>Intra-band contiguous EN-DC</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14:paraId="39D3DB31" w14:textId="5B1D9FE0" w:rsidR="00D87076" w:rsidRPr="00DF6DD6" w:rsidRDefault="00D87076" w:rsidP="004834CA">
      <w:pPr>
        <w:spacing w:after="160" w:line="259" w:lineRule="auto"/>
        <w:rPr>
          <w:rFonts w:eastAsia="Calibri"/>
          <w:lang w:val="en-US"/>
        </w:rPr>
      </w:pPr>
      <w:r w:rsidRPr="00DF6DD6">
        <w:t>The following requirements apply for one component carrier per CG configured for synchronous DC.</w:t>
      </w:r>
    </w:p>
    <w:p w14:paraId="6E17978A" w14:textId="4EFC1E30" w:rsidR="004834CA" w:rsidRPr="00DF6DD6" w:rsidRDefault="004834CA" w:rsidP="004834CA">
      <w:pPr>
        <w:spacing w:after="160" w:line="259" w:lineRule="auto"/>
        <w:rPr>
          <w:rFonts w:eastAsia="Calibri"/>
          <w:lang w:val="en-US" w:eastAsia="zh-CN"/>
        </w:rPr>
      </w:pPr>
      <w:r w:rsidRPr="00DF6DD6">
        <w:rPr>
          <w:rFonts w:eastAsia="Calibri"/>
          <w:lang w:val="en-US"/>
        </w:rPr>
        <w:t xml:space="preserve">For intra-band dual connectivity with one uplink serving cell per CG on E-UTRA and NR respectively, the UE is allowed to set its configured maximum output power </w:t>
      </w:r>
      <w:r w:rsidRPr="00DF6DD6">
        <w:rPr>
          <w:rFonts w:eastAsia="Calibri"/>
          <w:lang w:val="en-US" w:bidi="bn-IN"/>
        </w:rPr>
        <w:t>P</w:t>
      </w:r>
      <w:r w:rsidRPr="00DF6DD6">
        <w:rPr>
          <w:rFonts w:eastAsia="Calibri"/>
          <w:vertAlign w:val="subscript"/>
          <w:lang w:val="en-US" w:bidi="bn-IN"/>
        </w:rPr>
        <w:t>CMAX</w:t>
      </w:r>
      <w:r w:rsidRPr="00DF6DD6">
        <w:rPr>
          <w:rFonts w:eastAsia="Calibri"/>
          <w:vertAlign w:val="subscript"/>
          <w:lang w:val="en-US" w:eastAsia="zh-CN" w:bidi="bn-IN"/>
        </w:rPr>
        <w:t>,</w:t>
      </w:r>
      <w:r w:rsidRPr="00DF6DD6">
        <w:rPr>
          <w:rFonts w:eastAsia="Calibri"/>
          <w:i/>
          <w:vertAlign w:val="subscript"/>
          <w:lang w:val="en-US" w:eastAsia="zh-CN" w:bidi="bn-IN"/>
        </w:rPr>
        <w:t xml:space="preserve">c(i),i </w:t>
      </w:r>
      <w:r w:rsidRPr="00DF6DD6">
        <w:rPr>
          <w:rFonts w:eastAsia="Calibri"/>
          <w:lang w:val="en-US" w:eastAsia="zh-CN"/>
        </w:rPr>
        <w:t xml:space="preserve">for serving cell </w:t>
      </w:r>
      <w:r w:rsidRPr="00DF6DD6">
        <w:rPr>
          <w:rFonts w:eastAsia="Calibri"/>
          <w:i/>
          <w:lang w:val="en-US" w:eastAsia="zh-CN"/>
        </w:rPr>
        <w:t>c(i)</w:t>
      </w:r>
      <w:r w:rsidRPr="00DF6DD6">
        <w:rPr>
          <w:rFonts w:eastAsia="Calibri"/>
          <w:lang w:val="en-US" w:eastAsia="zh-CN"/>
        </w:rPr>
        <w:t xml:space="preserve"> of CG</w:t>
      </w:r>
      <w:r w:rsidRPr="00DF6DD6">
        <w:rPr>
          <w:rFonts w:eastAsia="Calibri"/>
          <w:i/>
          <w:lang w:val="en-US" w:eastAsia="zh-CN"/>
        </w:rPr>
        <w:t xml:space="preserve"> i, i = 1,2</w:t>
      </w:r>
      <w:r w:rsidRPr="00DF6DD6">
        <w:rPr>
          <w:rFonts w:eastAsia="Calibri"/>
          <w:lang w:val="en-US" w:eastAsia="zh-CN"/>
        </w:rPr>
        <w:t xml:space="preserve">, and its </w:t>
      </w:r>
      <w:r w:rsidRPr="00DF6DD6">
        <w:rPr>
          <w:rFonts w:eastAsia="Calibri"/>
          <w:lang w:val="en-US"/>
        </w:rPr>
        <w:t xml:space="preserve">total configured maximum </w:t>
      </w:r>
      <w:r w:rsidR="00D87076" w:rsidRPr="00DF6DD6">
        <w:rPr>
          <w:rFonts w:eastAsia="Calibri"/>
          <w:lang w:val="en-US"/>
        </w:rPr>
        <w:t>transmission</w:t>
      </w:r>
      <w:r w:rsidRPr="00DF6DD6">
        <w:rPr>
          <w:rFonts w:eastAsia="Calibri"/>
          <w:lang w:val="en-US"/>
        </w:rPr>
        <w:t xml:space="preserve"> power </w:t>
      </w:r>
      <w:r w:rsidR="00D87076" w:rsidRPr="00DF6DD6">
        <w:rPr>
          <w:rFonts w:eastAsia="Calibri"/>
          <w:lang w:val="en-US"/>
        </w:rPr>
        <w:t>for EN-DC operation</w:t>
      </w:r>
      <w:r w:rsidR="00D87076" w:rsidRPr="00DF6DD6">
        <w:rPr>
          <w:lang w:val="en-US" w:eastAsia="zh-CN"/>
        </w:rPr>
        <w:t xml:space="preserve"> </w:t>
      </w: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en-US"/>
              </w:rPr>
              <m:t>-</m:t>
            </m:r>
            <m:r>
              <w:rPr>
                <w:rFonts w:ascii="Cambria Math" w:hAnsi="Cambria Math"/>
              </w:rPr>
              <m:t>DC</m:t>
            </m:r>
          </m:sup>
        </m:sSubSup>
      </m:oMath>
      <w:r w:rsidR="003B0E38" w:rsidRPr="00DF6DD6">
        <w:rPr>
          <w:lang w:val="en-US"/>
        </w:rPr>
        <w:t>= 10log10(</w:t>
      </w:r>
      <m:oMath>
        <m:sSubSup>
          <m:sSubSupPr>
            <m:ctrlPr>
              <w:rPr>
                <w:rFonts w:ascii="Cambria Math" w:hAnsi="Cambria Math"/>
                <w:i/>
                <w:lang w:val="en-US"/>
              </w:rPr>
            </m:ctrlPr>
          </m:sSubSupPr>
          <m:e>
            <m:acc>
              <m:accPr>
                <m:ctrlPr>
                  <w:rPr>
                    <w:rFonts w:ascii="Cambria Math" w:hAnsi="Cambria Math"/>
                    <w:i/>
                    <w:lang w:val="en-US"/>
                  </w:rPr>
                </m:ctrlPr>
              </m:accPr>
              <m:e>
                <m:r>
                  <w:rPr>
                    <w:rFonts w:ascii="Cambria Math" w:hAnsi="Cambria Math"/>
                    <w:lang w:val="en-US"/>
                  </w:rPr>
                  <m:t>P</m:t>
                </m:r>
              </m:e>
            </m:acc>
          </m:e>
          <m:sub>
            <m:r>
              <w:rPr>
                <w:rFonts w:ascii="Cambria Math" w:hAnsi="Cambria Math"/>
                <w:lang w:val="en-US"/>
              </w:rPr>
              <m:t>total</m:t>
            </m:r>
          </m:sub>
          <m:sup>
            <m:r>
              <w:rPr>
                <w:rFonts w:ascii="Cambria Math" w:hAnsi="Cambria Math"/>
                <w:lang w:val="en-US"/>
              </w:rPr>
              <m:t>EN-DC</m:t>
            </m:r>
          </m:sup>
        </m:sSubSup>
      </m:oMath>
      <w:r w:rsidR="003B0E38" w:rsidRPr="00DF6DD6">
        <w:rPr>
          <w:lang w:val="en-US"/>
        </w:rPr>
        <w:t xml:space="preserve">) with </w:t>
      </w:r>
      <m:oMath>
        <m:sSubSup>
          <m:sSubSupPr>
            <m:ctrlPr>
              <w:rPr>
                <w:rFonts w:ascii="Cambria Math" w:hAnsi="Cambria Math"/>
                <w:i/>
                <w:lang w:val="en-US"/>
              </w:rPr>
            </m:ctrlPr>
          </m:sSubSupPr>
          <m:e>
            <m:acc>
              <m:accPr>
                <m:ctrlPr>
                  <w:rPr>
                    <w:rFonts w:ascii="Cambria Math" w:hAnsi="Cambria Math"/>
                    <w:i/>
                    <w:lang w:val="en-US"/>
                  </w:rPr>
                </m:ctrlPr>
              </m:accPr>
              <m:e>
                <m:r>
                  <w:rPr>
                    <w:rFonts w:ascii="Cambria Math" w:hAnsi="Cambria Math"/>
                    <w:lang w:val="en-US"/>
                  </w:rPr>
                  <m:t>P</m:t>
                </m:r>
              </m:e>
            </m:acc>
          </m:e>
          <m:sub>
            <m:r>
              <w:rPr>
                <w:rFonts w:ascii="Cambria Math" w:hAnsi="Cambria Math"/>
                <w:lang w:val="en-US"/>
              </w:rPr>
              <m:t>total</m:t>
            </m:r>
          </m:sub>
          <m:sup>
            <m:r>
              <w:rPr>
                <w:rFonts w:ascii="Cambria Math" w:hAnsi="Cambria Math"/>
                <w:lang w:val="en-US"/>
              </w:rPr>
              <m:t>EN-DC</m:t>
            </m:r>
          </m:sup>
        </m:sSubSup>
      </m:oMath>
      <w:r w:rsidR="003B0E38" w:rsidRPr="00DF6DD6">
        <w:rPr>
          <w:lang w:val="en-US"/>
        </w:rPr>
        <w:t xml:space="preserve"> as specified in </w:t>
      </w:r>
      <w:r w:rsidR="00B94AF2">
        <w:rPr>
          <w:lang w:val="en-US"/>
        </w:rPr>
        <w:t>clause</w:t>
      </w:r>
      <w:r w:rsidR="003B0E38" w:rsidRPr="00DF6DD6">
        <w:rPr>
          <w:lang w:val="en-US"/>
        </w:rPr>
        <w:t xml:space="preserve"> 7.6 </w:t>
      </w:r>
      <w:r w:rsidR="00C428FE" w:rsidRPr="00DF6DD6">
        <w:rPr>
          <w:lang w:val="en-US"/>
        </w:rPr>
        <w:t>of TS 38.213 [10]</w:t>
      </w:r>
      <w:r w:rsidRPr="001B147D">
        <w:rPr>
          <w:rFonts w:ascii="Calibri" w:eastAsia="Calibri" w:hAnsi="Calibri"/>
          <w:sz w:val="22"/>
          <w:szCs w:val="22"/>
        </w:rPr>
        <w:t>.</w:t>
      </w:r>
    </w:p>
    <w:p w14:paraId="1A1D74E2" w14:textId="77777777" w:rsidR="004834CA" w:rsidRPr="00DF6DD6" w:rsidRDefault="004834CA" w:rsidP="00471067">
      <w:r w:rsidRPr="00DF6DD6">
        <w:t xml:space="preserve">The </w:t>
      </w:r>
      <w:r w:rsidRPr="00DF6DD6">
        <w:rPr>
          <w:lang w:bidi="bn-IN"/>
        </w:rPr>
        <w:t xml:space="preserve">configured maximum output power </w:t>
      </w:r>
      <w:r w:rsidRPr="001B147D">
        <w:rPr>
          <w:rFonts w:eastAsia="Times New Roman" w:cs="Geneva"/>
          <w:noProof/>
          <w:lang w:eastAsia="x-none" w:bidi="bn-IN"/>
        </w:rPr>
        <w:t>P</w:t>
      </w:r>
      <w:r w:rsidRPr="001B147D">
        <w:rPr>
          <w:rFonts w:eastAsia="Times New Roman" w:cs="Geneva"/>
          <w:noProof/>
          <w:vertAlign w:val="subscript"/>
          <w:lang w:eastAsia="x-none" w:bidi="bn-IN"/>
        </w:rPr>
        <w:t>CMAX_</w:t>
      </w:r>
      <w:r w:rsidRPr="001B147D">
        <w:rPr>
          <w:rFonts w:eastAsia="Times New Roman" w:cs="Geneva"/>
          <w:i/>
          <w:noProof/>
          <w:vertAlign w:val="subscript"/>
          <w:lang w:eastAsia="x-none" w:bidi="bn-IN"/>
        </w:rPr>
        <w:t xml:space="preserve"> </w:t>
      </w:r>
      <w:r w:rsidRPr="001B147D">
        <w:rPr>
          <w:rFonts w:eastAsia="Times New Roman" w:cs="Geneva"/>
          <w:noProof/>
          <w:vertAlign w:val="subscript"/>
          <w:lang w:eastAsia="x-none" w:bidi="bn-IN"/>
        </w:rPr>
        <w:t>E-UTRA,</w:t>
      </w:r>
      <w:r w:rsidRPr="001B147D">
        <w:rPr>
          <w:rFonts w:eastAsia="Times New Roman" w:cs="Geneva"/>
          <w:i/>
          <w:noProof/>
          <w:vertAlign w:val="subscript"/>
          <w:lang w:eastAsia="x-none" w:bidi="bn-IN"/>
        </w:rPr>
        <w:t xml:space="preserve">c </w:t>
      </w:r>
      <w:r w:rsidRPr="001B147D">
        <w:rPr>
          <w:rFonts w:eastAsia="Times New Roman"/>
          <w:noProof/>
          <w:lang w:eastAsia="zh-CN"/>
        </w:rPr>
        <w:t>(</w:t>
      </w:r>
      <w:r w:rsidRPr="001B147D">
        <w:rPr>
          <w:rFonts w:eastAsia="Times New Roman"/>
          <w:i/>
          <w:noProof/>
          <w:lang w:eastAsia="zh-CN"/>
        </w:rPr>
        <w:t>p</w:t>
      </w:r>
      <w:r w:rsidRPr="001B147D">
        <w:rPr>
          <w:rFonts w:eastAsia="Times New Roman"/>
          <w:noProof/>
          <w:lang w:eastAsia="zh-CN"/>
        </w:rPr>
        <w:t xml:space="preserve">) </w:t>
      </w:r>
      <w:r w:rsidRPr="00DF6DD6">
        <w:t>in sub-frame</w:t>
      </w:r>
      <w:r w:rsidRPr="00DF6DD6">
        <w:rPr>
          <w:i/>
        </w:rPr>
        <w:t xml:space="preserve"> p </w:t>
      </w:r>
      <w:r w:rsidRPr="00DF6DD6">
        <w:t xml:space="preserve">for the configured </w:t>
      </w:r>
      <w:r w:rsidRPr="00DF6DD6">
        <w:rPr>
          <w:rFonts w:hint="eastAsia"/>
        </w:rPr>
        <w:t>E-UTRA</w:t>
      </w:r>
      <w:r w:rsidRPr="00DF6DD6">
        <w:t xml:space="preserve"> uplink carrier shall be set within the bounds:</w:t>
      </w:r>
    </w:p>
    <w:p w14:paraId="3182B2FD" w14:textId="1D7A84E3" w:rsidR="004834CA" w:rsidRPr="001B147D" w:rsidRDefault="00BD47AD" w:rsidP="00471067">
      <w:pPr>
        <w:pStyle w:val="EQ"/>
        <w:rPr>
          <w:lang w:eastAsia="zh-CN"/>
        </w:rPr>
      </w:pPr>
      <w:r w:rsidRPr="001B147D">
        <w:rPr>
          <w:lang w:bidi="bn-IN"/>
        </w:rPr>
        <w:tab/>
      </w:r>
      <w:r w:rsidR="004834CA" w:rsidRPr="001B147D">
        <w:rPr>
          <w:lang w:bidi="bn-IN"/>
        </w:rPr>
        <w:t>P</w:t>
      </w:r>
      <w:r w:rsidR="004834CA" w:rsidRPr="001B147D">
        <w:rPr>
          <w:vertAlign w:val="subscript"/>
          <w:lang w:bidi="bn-IN"/>
        </w:rPr>
        <w:t>CMAX_L_</w:t>
      </w:r>
      <w:r w:rsidR="004834CA" w:rsidRPr="001B147D">
        <w:rPr>
          <w:i/>
          <w:vertAlign w:val="subscript"/>
          <w:lang w:bidi="bn-IN"/>
        </w:rPr>
        <w:t xml:space="preserve"> </w:t>
      </w:r>
      <w:r w:rsidR="004834CA" w:rsidRPr="001B147D">
        <w:rPr>
          <w:vertAlign w:val="subscript"/>
          <w:lang w:bidi="bn-IN"/>
        </w:rPr>
        <w:t>E-UTRA,</w:t>
      </w:r>
      <w:r w:rsidR="004834CA" w:rsidRPr="001B147D">
        <w:rPr>
          <w:i/>
          <w:vertAlign w:val="subscript"/>
          <w:lang w:bidi="bn-IN"/>
        </w:rPr>
        <w:t>c</w:t>
      </w:r>
      <w:r w:rsidR="004834CA" w:rsidRPr="001B147D">
        <w:rPr>
          <w:lang w:bidi="bn-IN"/>
        </w:rPr>
        <w:t xml:space="preserve"> </w:t>
      </w:r>
      <w:r w:rsidR="004834CA" w:rsidRPr="001B147D">
        <w:rPr>
          <w:lang w:eastAsia="zh-CN"/>
        </w:rPr>
        <w:t>(</w:t>
      </w:r>
      <w:r w:rsidR="004834CA" w:rsidRPr="001B147D">
        <w:rPr>
          <w:i/>
          <w:lang w:eastAsia="zh-CN"/>
        </w:rPr>
        <w:t>p</w:t>
      </w:r>
      <w:r w:rsidR="004834CA" w:rsidRPr="001B147D">
        <w:rPr>
          <w:lang w:eastAsia="zh-CN"/>
        </w:rPr>
        <w:t xml:space="preserve">) </w:t>
      </w:r>
      <w:r w:rsidR="004834CA" w:rsidRPr="001B147D">
        <w:rPr>
          <w:lang w:bidi="bn-IN"/>
        </w:rPr>
        <w:t xml:space="preserve">≤ </w:t>
      </w:r>
      <w:r w:rsidR="004834CA" w:rsidRPr="001B147D">
        <w:rPr>
          <w:rFonts w:cs="Geneva"/>
          <w:lang w:bidi="bn-IN"/>
        </w:rPr>
        <w:t>P</w:t>
      </w:r>
      <w:r w:rsidR="004834CA" w:rsidRPr="001B147D">
        <w:rPr>
          <w:rFonts w:cs="Geneva"/>
          <w:vertAlign w:val="subscript"/>
          <w:lang w:bidi="bn-IN"/>
        </w:rPr>
        <w:t>CMAX_</w:t>
      </w:r>
      <w:r w:rsidR="004834CA" w:rsidRPr="001B147D">
        <w:rPr>
          <w:rFonts w:cs="Geneva"/>
          <w:i/>
          <w:vertAlign w:val="subscript"/>
          <w:lang w:bidi="bn-IN"/>
        </w:rPr>
        <w:t xml:space="preserve"> </w:t>
      </w:r>
      <w:r w:rsidR="004834CA" w:rsidRPr="001B147D">
        <w:rPr>
          <w:rFonts w:cs="Geneva"/>
          <w:vertAlign w:val="subscript"/>
          <w:lang w:bidi="bn-IN"/>
        </w:rPr>
        <w:t>E-UTRA,</w:t>
      </w:r>
      <w:r w:rsidR="004834CA" w:rsidRPr="001B147D">
        <w:rPr>
          <w:rFonts w:cs="Geneva"/>
          <w:i/>
          <w:vertAlign w:val="subscript"/>
          <w:lang w:bidi="bn-IN"/>
        </w:rPr>
        <w:t xml:space="preserve">c </w:t>
      </w:r>
      <w:r w:rsidR="004834CA" w:rsidRPr="001B147D">
        <w:rPr>
          <w:lang w:eastAsia="zh-CN"/>
        </w:rPr>
        <w:t>(</w:t>
      </w:r>
      <w:r w:rsidR="004834CA" w:rsidRPr="001B147D">
        <w:rPr>
          <w:i/>
          <w:lang w:eastAsia="zh-CN"/>
        </w:rPr>
        <w:t>p</w:t>
      </w:r>
      <w:r w:rsidR="004834CA" w:rsidRPr="001B147D">
        <w:rPr>
          <w:lang w:eastAsia="zh-CN"/>
        </w:rPr>
        <w:t xml:space="preserve">) </w:t>
      </w:r>
      <w:r w:rsidR="004834CA" w:rsidRPr="001B147D">
        <w:rPr>
          <w:lang w:bidi="bn-IN"/>
        </w:rPr>
        <w:t>≤  P</w:t>
      </w:r>
      <w:r w:rsidR="004834CA" w:rsidRPr="001B147D">
        <w:rPr>
          <w:vertAlign w:val="subscript"/>
          <w:lang w:bidi="bn-IN"/>
        </w:rPr>
        <w:t>CMAX</w:t>
      </w:r>
      <w:r w:rsidR="004834CA" w:rsidRPr="001B147D">
        <w:rPr>
          <w:lang w:eastAsia="zh-CN"/>
        </w:rPr>
        <w:t xml:space="preserve"> </w:t>
      </w:r>
      <w:r w:rsidR="004834CA" w:rsidRPr="001B147D">
        <w:rPr>
          <w:vertAlign w:val="subscript"/>
          <w:lang w:bidi="bn-IN"/>
        </w:rPr>
        <w:t>H _</w:t>
      </w:r>
      <w:r w:rsidR="004834CA" w:rsidRPr="001B147D">
        <w:rPr>
          <w:i/>
          <w:vertAlign w:val="subscript"/>
          <w:lang w:bidi="bn-IN"/>
        </w:rPr>
        <w:t xml:space="preserve"> </w:t>
      </w:r>
      <w:r w:rsidR="004834CA" w:rsidRPr="001B147D">
        <w:rPr>
          <w:vertAlign w:val="subscript"/>
          <w:lang w:bidi="bn-IN"/>
        </w:rPr>
        <w:t>E-UTRA,</w:t>
      </w:r>
      <w:r w:rsidR="004834CA" w:rsidRPr="001B147D">
        <w:rPr>
          <w:i/>
          <w:vertAlign w:val="subscript"/>
          <w:lang w:bidi="bn-IN"/>
        </w:rPr>
        <w:t>c</w:t>
      </w:r>
      <w:r w:rsidR="004834CA" w:rsidRPr="001B147D">
        <w:rPr>
          <w:lang w:eastAsia="zh-CN"/>
        </w:rPr>
        <w:t xml:space="preserve"> (</w:t>
      </w:r>
      <w:r w:rsidR="004834CA" w:rsidRPr="001B147D">
        <w:rPr>
          <w:i/>
          <w:lang w:eastAsia="zh-CN"/>
        </w:rPr>
        <w:t>p</w:t>
      </w:r>
      <w:r w:rsidR="004834CA" w:rsidRPr="001B147D">
        <w:rPr>
          <w:lang w:eastAsia="zh-CN"/>
        </w:rPr>
        <w:t>)</w:t>
      </w:r>
    </w:p>
    <w:p w14:paraId="7E1966DA" w14:textId="79AA8FE7" w:rsidR="004834CA" w:rsidRPr="00DF6DD6" w:rsidRDefault="004834CA" w:rsidP="004834CA">
      <w:pPr>
        <w:spacing w:after="0"/>
        <w:jc w:val="both"/>
      </w:pPr>
      <w:r w:rsidRPr="00DF6DD6">
        <w:t xml:space="preserve">where </w:t>
      </w:r>
      <w:r w:rsidRPr="001B147D">
        <w:rPr>
          <w:rFonts w:eastAsia="Times New Roman"/>
          <w:noProof/>
          <w:lang w:eastAsia="x-none" w:bidi="bn-IN"/>
        </w:rPr>
        <w:t>P</w:t>
      </w:r>
      <w:r w:rsidRPr="001B147D">
        <w:rPr>
          <w:rFonts w:eastAsia="Times New Roman"/>
          <w:noProof/>
          <w:vertAlign w:val="subscript"/>
          <w:lang w:eastAsia="x-none" w:bidi="bn-IN"/>
        </w:rPr>
        <w:t>CMAX_L_</w:t>
      </w:r>
      <w:r w:rsidRPr="001B147D">
        <w:rPr>
          <w:rFonts w:eastAsia="Times New Roman"/>
          <w:i/>
          <w:noProof/>
          <w:vertAlign w:val="subscript"/>
          <w:lang w:eastAsia="x-none" w:bidi="bn-IN"/>
        </w:rPr>
        <w:t xml:space="preserve"> </w:t>
      </w:r>
      <w:r w:rsidRPr="001B147D">
        <w:rPr>
          <w:rFonts w:eastAsia="Times New Roman"/>
          <w:noProof/>
          <w:vertAlign w:val="subscript"/>
          <w:lang w:eastAsia="x-none" w:bidi="bn-IN"/>
        </w:rPr>
        <w:t>E-UTRA,</w:t>
      </w:r>
      <w:r w:rsidRPr="001B147D">
        <w:rPr>
          <w:rFonts w:eastAsia="Times New Roman"/>
          <w:i/>
          <w:noProof/>
          <w:vertAlign w:val="subscript"/>
          <w:lang w:eastAsia="x-none" w:bidi="bn-IN"/>
        </w:rPr>
        <w:t>c</w:t>
      </w:r>
      <w:r w:rsidRPr="001B147D">
        <w:rPr>
          <w:rFonts w:eastAsia="Times New Roman"/>
          <w:noProof/>
          <w:lang w:eastAsia="x-none" w:bidi="bn-IN"/>
        </w:rPr>
        <w:t xml:space="preserve"> </w:t>
      </w:r>
      <w:r w:rsidRPr="001B147D">
        <w:rPr>
          <w:lang w:bidi="bn-IN"/>
        </w:rPr>
        <w:t>and</w:t>
      </w:r>
      <w:r w:rsidRPr="001B147D">
        <w:rPr>
          <w:i/>
          <w:vertAlign w:val="subscript"/>
          <w:lang w:bidi="bn-IN"/>
        </w:rPr>
        <w:t xml:space="preserve"> </w:t>
      </w:r>
      <w:r w:rsidRPr="001B147D">
        <w:rPr>
          <w:rFonts w:eastAsia="Times New Roman"/>
          <w:noProof/>
          <w:lang w:eastAsia="x-none" w:bidi="bn-IN"/>
        </w:rPr>
        <w:t>P</w:t>
      </w:r>
      <w:r w:rsidRPr="001B147D">
        <w:rPr>
          <w:rFonts w:eastAsia="Times New Roman"/>
          <w:noProof/>
          <w:vertAlign w:val="subscript"/>
          <w:lang w:eastAsia="x-none" w:bidi="bn-IN"/>
        </w:rPr>
        <w:t>CMAX</w:t>
      </w:r>
      <w:r w:rsidRPr="001B147D">
        <w:rPr>
          <w:rFonts w:eastAsia="Times New Roman"/>
          <w:noProof/>
          <w:lang w:eastAsia="zh-CN"/>
        </w:rPr>
        <w:t xml:space="preserve"> </w:t>
      </w:r>
      <w:r w:rsidRPr="001B147D">
        <w:rPr>
          <w:rFonts w:eastAsia="Times New Roman"/>
          <w:noProof/>
          <w:vertAlign w:val="subscript"/>
          <w:lang w:eastAsia="x-none" w:bidi="bn-IN"/>
        </w:rPr>
        <w:t>H _</w:t>
      </w:r>
      <w:r w:rsidRPr="001B147D">
        <w:rPr>
          <w:rFonts w:eastAsia="Times New Roman"/>
          <w:i/>
          <w:noProof/>
          <w:vertAlign w:val="subscript"/>
          <w:lang w:eastAsia="x-none" w:bidi="bn-IN"/>
        </w:rPr>
        <w:t xml:space="preserve"> </w:t>
      </w:r>
      <w:r w:rsidRPr="001B147D">
        <w:rPr>
          <w:rFonts w:eastAsia="Times New Roman"/>
          <w:noProof/>
          <w:vertAlign w:val="subscript"/>
          <w:lang w:eastAsia="x-none" w:bidi="bn-IN"/>
        </w:rPr>
        <w:t>E-UTRA,</w:t>
      </w:r>
      <w:r w:rsidRPr="001B147D">
        <w:rPr>
          <w:rFonts w:eastAsia="Times New Roman"/>
          <w:i/>
          <w:noProof/>
          <w:vertAlign w:val="subscript"/>
          <w:lang w:eastAsia="x-none" w:bidi="bn-IN"/>
        </w:rPr>
        <w:t>c</w:t>
      </w:r>
      <w:r w:rsidRPr="001B147D">
        <w:rPr>
          <w:rFonts w:eastAsia="Times New Roman"/>
          <w:noProof/>
          <w:lang w:eastAsia="zh-CN"/>
        </w:rPr>
        <w:t xml:space="preserve"> </w:t>
      </w:r>
      <w:r w:rsidRPr="001B147D">
        <w:rPr>
          <w:lang w:bidi="bn-IN"/>
        </w:rPr>
        <w:t>are the limits for a serving cell</w:t>
      </w:r>
      <w:r w:rsidRPr="001B147D">
        <w:rPr>
          <w:i/>
          <w:lang w:bidi="bn-IN"/>
        </w:rPr>
        <w:t xml:space="preserve"> c</w:t>
      </w:r>
      <w:r w:rsidRPr="001B147D">
        <w:rPr>
          <w:lang w:bidi="bn-IN"/>
        </w:rPr>
        <w:t xml:space="preserve"> as specified in </w:t>
      </w:r>
      <w:r w:rsidR="00D87076" w:rsidRPr="001B147D">
        <w:rPr>
          <w:lang w:bidi="bn-IN"/>
        </w:rPr>
        <w:t>TS </w:t>
      </w:r>
      <w:r w:rsidRPr="00DF6DD6">
        <w:t>36.101</w:t>
      </w:r>
      <w:r w:rsidR="00D87076" w:rsidRPr="00DF6DD6">
        <w:t> [4]</w:t>
      </w:r>
      <w:r w:rsidRPr="00DF6DD6">
        <w:t xml:space="preserve"> </w:t>
      </w:r>
      <w:r w:rsidR="00B94AF2">
        <w:t>clause</w:t>
      </w:r>
      <w:r w:rsidRPr="00DF6DD6">
        <w:t xml:space="preserve"> 6.2.5 modified by </w:t>
      </w:r>
      <w:r w:rsidRPr="001B147D">
        <w:rPr>
          <w:rFonts w:ascii="Calibri" w:eastAsia="Calibri" w:hAnsi="Calibri"/>
          <w:sz w:val="22"/>
          <w:szCs w:val="22"/>
        </w:rPr>
        <w:t>P</w:t>
      </w:r>
      <w:r w:rsidRPr="001B147D">
        <w:rPr>
          <w:rFonts w:ascii="Calibri" w:eastAsia="Calibri" w:hAnsi="Calibri"/>
          <w:sz w:val="22"/>
          <w:szCs w:val="22"/>
          <w:vertAlign w:val="subscript"/>
        </w:rPr>
        <w:t>LTE</w:t>
      </w:r>
      <w:r w:rsidRPr="00DF6DD6">
        <w:t xml:space="preserve"> as follows:</w:t>
      </w:r>
    </w:p>
    <w:p w14:paraId="2F8BBC52" w14:textId="77777777" w:rsidR="004834CA" w:rsidRPr="00DF6DD6" w:rsidRDefault="004834CA" w:rsidP="004834CA">
      <w:pPr>
        <w:spacing w:after="0"/>
        <w:jc w:val="both"/>
      </w:pPr>
    </w:p>
    <w:p w14:paraId="5B3BB2AE" w14:textId="77777777" w:rsidR="00517594" w:rsidRPr="00DF6DD6" w:rsidRDefault="00517594" w:rsidP="00517594">
      <w:pPr>
        <w:keepLines/>
        <w:tabs>
          <w:tab w:val="center" w:pos="4536"/>
          <w:tab w:val="right" w:pos="9072"/>
        </w:tabs>
        <w:autoSpaceDE w:val="0"/>
        <w:autoSpaceDN w:val="0"/>
        <w:adjustRightInd w:val="0"/>
        <w:jc w:val="center"/>
        <w:rPr>
          <w:rFonts w:eastAsia="Times New Roman"/>
          <w:lang w:eastAsia="x-none" w:bidi="bn-IN"/>
        </w:rPr>
      </w:pPr>
      <w:r w:rsidRPr="001B147D">
        <w:rPr>
          <w:rFonts w:eastAsia="Times New Roman"/>
          <w:noProof/>
          <w:lang w:eastAsia="x-none" w:bidi="bn-IN"/>
        </w:rPr>
        <w:t>P</w:t>
      </w:r>
      <w:r w:rsidRPr="001B147D">
        <w:rPr>
          <w:rFonts w:eastAsia="Times New Roman"/>
          <w:noProof/>
          <w:vertAlign w:val="subscript"/>
          <w:lang w:eastAsia="x-none" w:bidi="bn-IN"/>
        </w:rPr>
        <w:t>CMAX_L_</w:t>
      </w:r>
      <w:r w:rsidRPr="001B147D">
        <w:rPr>
          <w:rFonts w:eastAsia="Times New Roman"/>
          <w:i/>
          <w:noProof/>
          <w:vertAlign w:val="subscript"/>
          <w:lang w:eastAsia="x-none" w:bidi="bn-IN"/>
        </w:rPr>
        <w:t xml:space="preserve"> </w:t>
      </w:r>
      <w:r w:rsidRPr="001B147D">
        <w:rPr>
          <w:rFonts w:eastAsia="Times New Roman"/>
          <w:noProof/>
          <w:vertAlign w:val="subscript"/>
          <w:lang w:eastAsia="x-none" w:bidi="bn-IN"/>
        </w:rPr>
        <w:t>E-UTRA,</w:t>
      </w:r>
      <w:r w:rsidRPr="001B147D">
        <w:rPr>
          <w:rFonts w:eastAsia="Times New Roman"/>
          <w:i/>
          <w:noProof/>
          <w:vertAlign w:val="subscript"/>
          <w:lang w:eastAsia="x-none" w:bidi="bn-IN"/>
        </w:rPr>
        <w:t>c</w:t>
      </w:r>
      <w:r w:rsidRPr="001B147D">
        <w:rPr>
          <w:rFonts w:eastAsia="Times New Roman"/>
          <w:noProof/>
          <w:lang w:eastAsia="x-none" w:bidi="bn-IN"/>
        </w:rPr>
        <w:t xml:space="preserve"> </w:t>
      </w:r>
      <w:r w:rsidRPr="00DF6DD6">
        <w:rPr>
          <w:rFonts w:eastAsia="Times New Roman"/>
          <w:lang w:eastAsia="x-none" w:bidi="bn-IN"/>
        </w:rPr>
        <w:t>= MIN {MIN(P</w:t>
      </w:r>
      <w:r w:rsidRPr="00DF6DD6">
        <w:rPr>
          <w:rFonts w:eastAsia="Times New Roman"/>
          <w:vertAlign w:val="subscript"/>
          <w:lang w:eastAsia="x-none" w:bidi="bn-IN"/>
        </w:rPr>
        <w:t>EMAX</w:t>
      </w:r>
      <w:r w:rsidRPr="00DF6DD6">
        <w:rPr>
          <w:rFonts w:eastAsia="Times New Roman" w:cs="Vrinda"/>
          <w:vertAlign w:val="subscript"/>
          <w:lang w:eastAsia="x-none" w:bidi="bn-IN"/>
        </w:rPr>
        <w:t>,</w:t>
      </w:r>
      <w:r w:rsidRPr="00DF6DD6">
        <w:rPr>
          <w:rFonts w:eastAsia="Times New Roman" w:cs="Vrinda"/>
          <w:i/>
          <w:vertAlign w:val="subscript"/>
          <w:lang w:eastAsia="x-none" w:bidi="bn-IN"/>
        </w:rPr>
        <w:t>c</w:t>
      </w:r>
      <w:r w:rsidRPr="00DF6DD6">
        <w:rPr>
          <w:rFonts w:eastAsia="Times New Roman"/>
          <w:vertAlign w:val="subscript"/>
          <w:lang w:eastAsia="x-none" w:bidi="bn-IN"/>
        </w:rPr>
        <w:t xml:space="preserve"> </w:t>
      </w:r>
      <w:r w:rsidRPr="00DF6DD6">
        <w:rPr>
          <w:rFonts w:eastAsia="Times New Roman"/>
          <w:lang w:eastAsia="x-none" w:bidi="bn-IN"/>
        </w:rPr>
        <w:t xml:space="preserve">, </w:t>
      </w:r>
      <w:r w:rsidRPr="00DF6DD6">
        <w:rPr>
          <w:lang w:val="en-US"/>
        </w:rPr>
        <w:t>P</w:t>
      </w:r>
      <w:r w:rsidRPr="00DF6DD6">
        <w:rPr>
          <w:vertAlign w:val="subscript"/>
          <w:lang w:val="en-US"/>
        </w:rPr>
        <w:t>EMAX, EN-DC</w:t>
      </w:r>
      <w:r w:rsidRPr="00DF6DD6">
        <w:rPr>
          <w:lang w:val="en-US"/>
        </w:rPr>
        <w:t xml:space="preserve">, </w:t>
      </w:r>
      <w:r w:rsidRPr="001B147D">
        <w:rPr>
          <w:rFonts w:ascii="Calibri" w:eastAsia="Calibri" w:hAnsi="Calibri"/>
          <w:sz w:val="22"/>
          <w:szCs w:val="22"/>
        </w:rPr>
        <w:t>P</w:t>
      </w:r>
      <w:r w:rsidRPr="001B147D">
        <w:rPr>
          <w:rFonts w:ascii="Calibri" w:eastAsia="Calibri" w:hAnsi="Calibri"/>
          <w:sz w:val="22"/>
          <w:szCs w:val="22"/>
          <w:vertAlign w:val="subscript"/>
        </w:rPr>
        <w:t>LTE</w:t>
      </w:r>
      <w:r w:rsidRPr="00DF6DD6">
        <w:rPr>
          <w:rFonts w:eastAsia="Times New Roman"/>
          <w:lang w:eastAsia="x-none" w:bidi="bn-IN"/>
        </w:rPr>
        <w:t xml:space="preserve">) – </w:t>
      </w:r>
      <w:r w:rsidRPr="00DF6DD6">
        <w:rPr>
          <w:rFonts w:ascii="Symbol" w:eastAsia="Calibri" w:hAnsi="Symbol"/>
          <w:sz w:val="22"/>
          <w:szCs w:val="22"/>
          <w:lang w:val="sv-SE" w:bidi="bn-IN"/>
        </w:rPr>
        <w:t></w:t>
      </w:r>
      <w:r w:rsidRPr="001B147D">
        <w:rPr>
          <w:rFonts w:ascii="Calibri" w:eastAsia="Calibri" w:hAnsi="Calibri"/>
          <w:sz w:val="22"/>
          <w:szCs w:val="22"/>
          <w:lang w:bidi="bn-IN"/>
        </w:rPr>
        <w:t>t</w:t>
      </w:r>
      <w:r w:rsidRPr="001B147D">
        <w:rPr>
          <w:rFonts w:ascii="Calibri" w:eastAsia="Calibri" w:hAnsi="Calibri"/>
          <w:sz w:val="22"/>
          <w:szCs w:val="22"/>
          <w:vertAlign w:val="subscript"/>
          <w:lang w:bidi="bn-IN"/>
        </w:rPr>
        <w:t xml:space="preserve">C_ E-UTRA, </w:t>
      </w:r>
      <w:r w:rsidRPr="001B147D">
        <w:rPr>
          <w:rFonts w:ascii="Calibri" w:eastAsia="Calibri" w:hAnsi="Calibri"/>
          <w:i/>
          <w:sz w:val="22"/>
          <w:szCs w:val="22"/>
          <w:vertAlign w:val="subscript"/>
          <w:lang w:bidi="bn-IN"/>
        </w:rPr>
        <w:t>c</w:t>
      </w:r>
      <w:r w:rsidRPr="00DF6DD6">
        <w:rPr>
          <w:rFonts w:eastAsia="Times New Roman"/>
          <w:lang w:eastAsia="x-none" w:bidi="bn-IN"/>
        </w:rPr>
        <w:t>,  (P</w:t>
      </w:r>
      <w:r w:rsidRPr="00DF6DD6">
        <w:rPr>
          <w:rFonts w:eastAsia="Times New Roman"/>
          <w:vertAlign w:val="subscript"/>
          <w:lang w:eastAsia="x-none" w:bidi="bn-IN"/>
        </w:rPr>
        <w:t>PowerClass, EN-DC</w:t>
      </w:r>
      <w:r w:rsidRPr="00DF6DD6">
        <w:rPr>
          <w:rFonts w:eastAsia="Times New Roman"/>
          <w:lang w:eastAsia="x-none" w:bidi="bn-IN"/>
        </w:rPr>
        <w:t xml:space="preserve"> – ΔP</w:t>
      </w:r>
      <w:r w:rsidRPr="00DF6DD6">
        <w:rPr>
          <w:rFonts w:eastAsia="Times New Roman"/>
          <w:vertAlign w:val="subscript"/>
          <w:lang w:eastAsia="x-none" w:bidi="bn-IN"/>
        </w:rPr>
        <w:t>PowerClass,EN-DC</w:t>
      </w:r>
      <w:r w:rsidRPr="00DF6DD6">
        <w:rPr>
          <w:rFonts w:eastAsia="Times New Roman"/>
          <w:lang w:eastAsia="x-none" w:bidi="bn-IN"/>
        </w:rPr>
        <w:t xml:space="preserve"> ), (P</w:t>
      </w:r>
      <w:r w:rsidRPr="00DF6DD6">
        <w:rPr>
          <w:rFonts w:eastAsia="Times New Roman"/>
          <w:vertAlign w:val="subscript"/>
          <w:lang w:eastAsia="x-none" w:bidi="bn-IN"/>
        </w:rPr>
        <w:t>PowerClass</w:t>
      </w:r>
      <w:r>
        <w:rPr>
          <w:rFonts w:eastAsia="Times New Roman"/>
          <w:vertAlign w:val="subscript"/>
          <w:lang w:eastAsia="x-none" w:bidi="bn-IN"/>
        </w:rPr>
        <w:t>,E-UTRA</w:t>
      </w:r>
      <w:r w:rsidRPr="00DF6DD6">
        <w:rPr>
          <w:rFonts w:eastAsia="Times New Roman"/>
          <w:lang w:eastAsia="x-none" w:bidi="bn-IN"/>
        </w:rPr>
        <w:t xml:space="preserve"> – </w:t>
      </w:r>
      <w:r w:rsidRPr="00DF6DD6">
        <w:rPr>
          <w:rFonts w:eastAsia="Times New Roman"/>
          <w:noProof/>
          <w:lang w:eastAsia="x-none"/>
        </w:rPr>
        <w:t>ΔP</w:t>
      </w:r>
      <w:r w:rsidRPr="00DF6DD6">
        <w:rPr>
          <w:rFonts w:eastAsia="Times New Roman"/>
          <w:noProof/>
          <w:vertAlign w:val="subscript"/>
          <w:lang w:eastAsia="x-none"/>
        </w:rPr>
        <w:t>PowerClass</w:t>
      </w:r>
      <w:r>
        <w:rPr>
          <w:rFonts w:eastAsia="Times New Roman"/>
          <w:noProof/>
          <w:vertAlign w:val="subscript"/>
          <w:lang w:eastAsia="x-none"/>
        </w:rPr>
        <w:t>,E-UTRA</w:t>
      </w:r>
      <w:r w:rsidRPr="00DF6DD6">
        <w:rPr>
          <w:rFonts w:eastAsia="Times New Roman"/>
          <w:noProof/>
          <w:lang w:eastAsia="x-none"/>
        </w:rPr>
        <w:t>)</w:t>
      </w:r>
      <w:r w:rsidRPr="00DF6DD6">
        <w:rPr>
          <w:rFonts w:eastAsia="Times New Roman"/>
          <w:lang w:eastAsia="x-none" w:bidi="bn-IN"/>
        </w:rPr>
        <w:t xml:space="preserve"> – MAX(MPR</w:t>
      </w:r>
      <w:r w:rsidRPr="00DF6DD6">
        <w:rPr>
          <w:rFonts w:eastAsia="Times New Roman" w:cs="Vrinda"/>
          <w:i/>
          <w:vertAlign w:val="subscript"/>
          <w:lang w:eastAsia="x-none" w:bidi="bn-IN"/>
        </w:rPr>
        <w:t>c</w:t>
      </w:r>
      <w:r w:rsidRPr="00DF6DD6">
        <w:rPr>
          <w:rFonts w:eastAsia="Times New Roman"/>
          <w:lang w:eastAsia="x-none" w:bidi="bn-IN"/>
        </w:rPr>
        <w:t xml:space="preserve"> + A-MPR</w:t>
      </w:r>
      <w:r w:rsidRPr="00DF6DD6">
        <w:rPr>
          <w:rFonts w:eastAsia="Times New Roman" w:cs="Vrinda"/>
          <w:i/>
          <w:vertAlign w:val="subscript"/>
          <w:lang w:eastAsia="x-none" w:bidi="bn-IN"/>
        </w:rPr>
        <w:t>c</w:t>
      </w:r>
      <w:r w:rsidRPr="00DF6DD6">
        <w:rPr>
          <w:rFonts w:eastAsia="Times New Roman"/>
          <w:lang w:eastAsia="x-none" w:bidi="bn-IN"/>
        </w:rPr>
        <w:t xml:space="preserve"> +</w:t>
      </w:r>
      <w:r w:rsidRPr="00DF6DD6">
        <w:rPr>
          <w:rFonts w:eastAsia="Times New Roman"/>
          <w:noProof/>
          <w:lang w:eastAsia="x-none"/>
        </w:rPr>
        <w:t xml:space="preserve"> ΔT</w:t>
      </w:r>
      <w:r w:rsidRPr="00DF6DD6">
        <w:rPr>
          <w:rFonts w:eastAsia="Times New Roman"/>
          <w:noProof/>
          <w:vertAlign w:val="subscript"/>
          <w:lang w:eastAsia="x-none"/>
        </w:rPr>
        <w:t>IB,c</w:t>
      </w:r>
      <w:r w:rsidRPr="00DF6DD6">
        <w:rPr>
          <w:rFonts w:eastAsia="Times New Roman"/>
          <w:lang w:eastAsia="x-none" w:bidi="bn-IN"/>
        </w:rPr>
        <w:t xml:space="preserve">  + </w:t>
      </w:r>
      <w:r w:rsidRPr="00DF6DD6">
        <w:rPr>
          <w:rFonts w:ascii="Symbol" w:eastAsia="Calibri" w:hAnsi="Symbol"/>
          <w:sz w:val="22"/>
          <w:szCs w:val="22"/>
          <w:lang w:val="sv-SE" w:bidi="bn-IN"/>
        </w:rPr>
        <w:t></w:t>
      </w:r>
      <w:r w:rsidRPr="001B147D">
        <w:rPr>
          <w:rFonts w:ascii="Calibri" w:eastAsia="Calibri" w:hAnsi="Calibri"/>
          <w:sz w:val="22"/>
          <w:szCs w:val="22"/>
          <w:lang w:bidi="bn-IN"/>
        </w:rPr>
        <w:t>T</w:t>
      </w:r>
      <w:r w:rsidRPr="001B147D">
        <w:rPr>
          <w:rFonts w:ascii="Calibri" w:eastAsia="Calibri" w:hAnsi="Calibri"/>
          <w:sz w:val="22"/>
          <w:szCs w:val="22"/>
          <w:vertAlign w:val="subscript"/>
          <w:lang w:bidi="bn-IN"/>
        </w:rPr>
        <w:t xml:space="preserve">C_ E-UTRA, </w:t>
      </w:r>
      <w:r w:rsidRPr="001B147D">
        <w:rPr>
          <w:rFonts w:ascii="Calibri" w:eastAsia="Calibri" w:hAnsi="Calibri"/>
          <w:i/>
          <w:sz w:val="22"/>
          <w:szCs w:val="22"/>
          <w:vertAlign w:val="subscript"/>
          <w:lang w:bidi="bn-IN"/>
        </w:rPr>
        <w:t>c</w:t>
      </w:r>
      <w:r w:rsidRPr="00DF6DD6">
        <w:rPr>
          <w:rFonts w:eastAsia="Times New Roman"/>
          <w:lang w:eastAsia="x-none" w:bidi="bn-IN"/>
        </w:rPr>
        <w:t xml:space="preserve"> + </w:t>
      </w:r>
      <w:r w:rsidRPr="00DF6DD6">
        <w:rPr>
          <w:rFonts w:ascii="Symbol" w:eastAsia="Times New Roman" w:hAnsi="Symbol"/>
          <w:lang w:eastAsia="x-none" w:bidi="bn-IN"/>
        </w:rPr>
        <w:t></w:t>
      </w:r>
      <w:r w:rsidRPr="00DF6DD6">
        <w:rPr>
          <w:rFonts w:eastAsia="Times New Roman"/>
          <w:lang w:eastAsia="x-none" w:bidi="bn-IN"/>
        </w:rPr>
        <w:t>T</w:t>
      </w:r>
      <w:r w:rsidRPr="00DF6DD6">
        <w:rPr>
          <w:rFonts w:eastAsia="Times New Roman"/>
          <w:vertAlign w:val="subscript"/>
          <w:lang w:eastAsia="x-none" w:bidi="bn-IN"/>
        </w:rPr>
        <w:t>ProSe</w:t>
      </w:r>
      <w:r w:rsidRPr="00DF6DD6">
        <w:rPr>
          <w:rFonts w:eastAsia="Times New Roman"/>
          <w:lang w:eastAsia="x-none" w:bidi="bn-IN"/>
        </w:rPr>
        <w:t>, P-MPR</w:t>
      </w:r>
      <w:r w:rsidRPr="00DF6DD6">
        <w:rPr>
          <w:rFonts w:eastAsia="Times New Roman" w:cs="Vrinda"/>
          <w:i/>
          <w:vertAlign w:val="subscript"/>
          <w:lang w:eastAsia="x-none" w:bidi="bn-IN"/>
        </w:rPr>
        <w:t>c</w:t>
      </w:r>
      <w:r w:rsidRPr="00DF6DD6">
        <w:rPr>
          <w:rFonts w:eastAsia="Times New Roman"/>
          <w:lang w:eastAsia="x-none" w:bidi="bn-IN"/>
        </w:rPr>
        <w:t>)}</w:t>
      </w:r>
    </w:p>
    <w:p w14:paraId="1C42934E" w14:textId="77777777" w:rsidR="00517594" w:rsidRPr="001B147D" w:rsidRDefault="00517594" w:rsidP="00517594">
      <w:pPr>
        <w:keepLines/>
        <w:tabs>
          <w:tab w:val="center" w:pos="4536"/>
          <w:tab w:val="right" w:pos="9072"/>
        </w:tabs>
        <w:autoSpaceDE w:val="0"/>
        <w:autoSpaceDN w:val="0"/>
        <w:adjustRightInd w:val="0"/>
        <w:rPr>
          <w:lang w:bidi="bn-IN"/>
        </w:rPr>
      </w:pPr>
      <w:r w:rsidRPr="001B147D">
        <w:rPr>
          <w:lang w:bidi="bn-IN"/>
        </w:rPr>
        <w:tab/>
        <w:t>P</w:t>
      </w:r>
      <w:r w:rsidRPr="001B147D">
        <w:rPr>
          <w:vertAlign w:val="subscript"/>
          <w:lang w:bidi="bn-IN"/>
        </w:rPr>
        <w:t>CMAX</w:t>
      </w:r>
      <w:r w:rsidRPr="001B147D">
        <w:rPr>
          <w:lang w:eastAsia="zh-CN"/>
        </w:rPr>
        <w:t xml:space="preserve"> </w:t>
      </w:r>
      <w:r w:rsidRPr="001B147D">
        <w:rPr>
          <w:vertAlign w:val="subscript"/>
          <w:lang w:bidi="bn-IN"/>
        </w:rPr>
        <w:t>H _</w:t>
      </w:r>
      <w:r w:rsidRPr="001B147D">
        <w:rPr>
          <w:i/>
          <w:vertAlign w:val="subscript"/>
          <w:lang w:bidi="bn-IN"/>
        </w:rPr>
        <w:t xml:space="preserve"> </w:t>
      </w:r>
      <w:r w:rsidRPr="001B147D">
        <w:rPr>
          <w:vertAlign w:val="subscript"/>
          <w:lang w:bidi="bn-IN"/>
        </w:rPr>
        <w:t>E-UTRA,</w:t>
      </w:r>
      <w:r w:rsidRPr="001B147D">
        <w:rPr>
          <w:i/>
          <w:vertAlign w:val="subscript"/>
          <w:lang w:bidi="bn-IN"/>
        </w:rPr>
        <w:t>c</w:t>
      </w:r>
      <w:r w:rsidRPr="001B147D">
        <w:rPr>
          <w:lang w:eastAsia="zh-CN"/>
        </w:rPr>
        <w:t xml:space="preserve"> </w:t>
      </w:r>
      <w:r w:rsidRPr="001B147D">
        <w:rPr>
          <w:lang w:bidi="bn-IN"/>
        </w:rPr>
        <w:t>= MIN {P</w:t>
      </w:r>
      <w:r w:rsidRPr="001B147D">
        <w:rPr>
          <w:vertAlign w:val="subscript"/>
          <w:lang w:bidi="bn-IN"/>
        </w:rPr>
        <w:t>EMAX</w:t>
      </w:r>
      <w:r w:rsidRPr="001B147D">
        <w:rPr>
          <w:rFonts w:cs="Vrinda"/>
          <w:vertAlign w:val="subscript"/>
          <w:lang w:bidi="bn-IN"/>
        </w:rPr>
        <w:t>,</w:t>
      </w:r>
      <w:r w:rsidRPr="001B147D">
        <w:rPr>
          <w:rFonts w:cs="Vrinda"/>
          <w:i/>
          <w:vertAlign w:val="subscript"/>
          <w:lang w:bidi="bn-IN"/>
        </w:rPr>
        <w:t>c</w:t>
      </w:r>
      <w:r w:rsidRPr="001B147D">
        <w:rPr>
          <w:lang w:bidi="bn-IN"/>
        </w:rPr>
        <w:t xml:space="preserve">, </w:t>
      </w:r>
      <w:r w:rsidRPr="001B147D">
        <w:t>P</w:t>
      </w:r>
      <w:r w:rsidRPr="001B147D">
        <w:rPr>
          <w:vertAlign w:val="subscript"/>
        </w:rPr>
        <w:t>EMAX, EN-DC</w:t>
      </w:r>
      <w:r w:rsidRPr="001B147D">
        <w:t xml:space="preserve"> ,</w:t>
      </w:r>
      <w:r w:rsidRPr="001B147D">
        <w:rPr>
          <w:lang w:bidi="bn-IN"/>
        </w:rPr>
        <w:t xml:space="preserve"> </w:t>
      </w:r>
      <w:r w:rsidRPr="001B147D">
        <w:rPr>
          <w:rFonts w:ascii="Calibri" w:eastAsia="Calibri" w:hAnsi="Calibri"/>
          <w:sz w:val="22"/>
          <w:szCs w:val="22"/>
        </w:rPr>
        <w:t>P</w:t>
      </w:r>
      <w:r w:rsidRPr="001B147D">
        <w:rPr>
          <w:rFonts w:ascii="Calibri" w:eastAsia="Calibri" w:hAnsi="Calibri"/>
          <w:sz w:val="22"/>
          <w:szCs w:val="22"/>
          <w:vertAlign w:val="subscript"/>
        </w:rPr>
        <w:t>LTE</w:t>
      </w:r>
      <w:r w:rsidRPr="001B147D">
        <w:rPr>
          <w:lang w:bidi="bn-IN"/>
        </w:rPr>
        <w:t>, P</w:t>
      </w:r>
      <w:r w:rsidRPr="001B147D">
        <w:rPr>
          <w:vertAlign w:val="subscript"/>
          <w:lang w:bidi="bn-IN"/>
        </w:rPr>
        <w:t>PowerClass, EN-DC</w:t>
      </w:r>
      <w:r w:rsidRPr="001B147D">
        <w:rPr>
          <w:lang w:bidi="bn-IN"/>
        </w:rPr>
        <w:t>, P</w:t>
      </w:r>
      <w:r w:rsidRPr="001B147D">
        <w:rPr>
          <w:vertAlign w:val="subscript"/>
          <w:lang w:bidi="bn-IN"/>
        </w:rPr>
        <w:t>PowerClass</w:t>
      </w:r>
      <w:r>
        <w:rPr>
          <w:vertAlign w:val="subscript"/>
          <w:lang w:bidi="bn-IN"/>
        </w:rPr>
        <w:t>,E-UTRA</w:t>
      </w:r>
      <w:r w:rsidRPr="001B147D">
        <w:t xml:space="preserve"> </w:t>
      </w:r>
      <w:r w:rsidRPr="001B147D">
        <w:rPr>
          <w:lang w:bidi="bn-IN"/>
        </w:rPr>
        <w:t xml:space="preserve">– </w:t>
      </w:r>
      <w:r w:rsidRPr="00DF6DD6">
        <w:t>Δ</w:t>
      </w:r>
      <w:r w:rsidRPr="001B147D">
        <w:t>P</w:t>
      </w:r>
      <w:r w:rsidRPr="001B147D">
        <w:rPr>
          <w:vertAlign w:val="subscript"/>
        </w:rPr>
        <w:t>PowerClass</w:t>
      </w:r>
      <w:r>
        <w:rPr>
          <w:vertAlign w:val="subscript"/>
        </w:rPr>
        <w:t>,E-UTRA</w:t>
      </w:r>
      <w:r w:rsidRPr="001B147D">
        <w:rPr>
          <w:lang w:bidi="bn-IN"/>
        </w:rPr>
        <w:t>}</w:t>
      </w:r>
    </w:p>
    <w:p w14:paraId="734B4573" w14:textId="77777777" w:rsidR="003B0E38" w:rsidRPr="00DF6DD6" w:rsidRDefault="003B0E38" w:rsidP="003B0E38">
      <w:pPr>
        <w:keepLines/>
        <w:tabs>
          <w:tab w:val="center" w:pos="4536"/>
          <w:tab w:val="right" w:pos="9072"/>
        </w:tabs>
        <w:autoSpaceDE w:val="0"/>
        <w:autoSpaceDN w:val="0"/>
        <w:adjustRightInd w:val="0"/>
      </w:pPr>
      <w:r w:rsidRPr="00DF6DD6">
        <w:t>where</w:t>
      </w:r>
    </w:p>
    <w:p w14:paraId="29B43B26" w14:textId="2CCA86D6" w:rsidR="003B0E38" w:rsidRPr="00DF6DD6" w:rsidRDefault="003B0E38" w:rsidP="00A6034C">
      <w:pPr>
        <w:pStyle w:val="B10"/>
      </w:pPr>
      <w:r w:rsidRPr="00DF6DD6">
        <w:t>-</w:t>
      </w:r>
      <w:r w:rsidRPr="00DF6DD6">
        <w:tab/>
        <w:t>P</w:t>
      </w:r>
      <w:r w:rsidRPr="00DF6DD6">
        <w:rPr>
          <w:vertAlign w:val="subscript"/>
        </w:rPr>
        <w:t>EMAX,EN-DC</w:t>
      </w:r>
      <w:r w:rsidRPr="00DF6DD6">
        <w:t xml:space="preserve"> is the value given by the field </w:t>
      </w:r>
      <w:r w:rsidRPr="00DF6DD6">
        <w:rPr>
          <w:i/>
        </w:rPr>
        <w:t>p-maxUE-FR1</w:t>
      </w:r>
      <w:r w:rsidRPr="00DF6DD6">
        <w:t xml:space="preserve"> of the </w:t>
      </w:r>
      <w:r w:rsidRPr="00DF6DD6">
        <w:rPr>
          <w:i/>
        </w:rPr>
        <w:t>RRCConnectionReconfiguration-v1530</w:t>
      </w:r>
      <w:r w:rsidRPr="00DF6DD6">
        <w:t xml:space="preserve"> IE as defined </w:t>
      </w:r>
      <w:r w:rsidR="00AA1AA6" w:rsidRPr="00DF6DD6">
        <w:t>in TS 36.331 [8]</w:t>
      </w:r>
      <w:r w:rsidRPr="00DF6DD6">
        <w:t>;</w:t>
      </w:r>
    </w:p>
    <w:p w14:paraId="024DE9B7" w14:textId="4F41FB0F" w:rsidR="003B0E38" w:rsidRPr="00DF6DD6" w:rsidRDefault="003B0E38" w:rsidP="00A6034C">
      <w:pPr>
        <w:pStyle w:val="B10"/>
      </w:pPr>
      <w:r w:rsidRPr="00DF6DD6">
        <w:t>-</w:t>
      </w:r>
      <w:r w:rsidRPr="00DF6DD6">
        <w:tab/>
        <w:t>P</w:t>
      </w:r>
      <w:r w:rsidRPr="00DF6DD6">
        <w:rPr>
          <w:vertAlign w:val="subscript"/>
        </w:rPr>
        <w:t>LTE</w:t>
      </w:r>
      <w:r w:rsidRPr="00DF6DD6">
        <w:t xml:space="preserve"> is the value given by the field </w:t>
      </w:r>
      <w:r w:rsidRPr="00DF6DD6">
        <w:rPr>
          <w:i/>
        </w:rPr>
        <w:t>p-maxEUTRA-</w:t>
      </w:r>
      <w:r w:rsidR="001006AD" w:rsidRPr="00DF6DD6">
        <w:rPr>
          <w:i/>
        </w:rPr>
        <w:t>r15</w:t>
      </w:r>
      <w:r w:rsidRPr="00DF6DD6">
        <w:t xml:space="preserve"> of the </w:t>
      </w:r>
      <w:r w:rsidRPr="00DF6DD6">
        <w:rPr>
          <w:i/>
        </w:rPr>
        <w:t>RRCConnectionReconfiguration-v1510</w:t>
      </w:r>
      <w:r w:rsidRPr="00DF6DD6">
        <w:t xml:space="preserve"> </w:t>
      </w:r>
      <w:r w:rsidR="001006AD" w:rsidRPr="00DF6DD6">
        <w:t xml:space="preserve">IE </w:t>
      </w:r>
      <w:r w:rsidRPr="00DF6DD6">
        <w:t xml:space="preserve">as defined </w:t>
      </w:r>
      <w:r w:rsidR="00AA1AA6" w:rsidRPr="00DF6DD6">
        <w:t>in TS 36.331 [8]</w:t>
      </w:r>
      <w:r w:rsidR="001006AD" w:rsidRPr="00DF6DD6">
        <w:t xml:space="preserve"> which is the same as P</w:t>
      </w:r>
      <w:r w:rsidR="001006AD" w:rsidRPr="00DF6DD6">
        <w:rPr>
          <w:vertAlign w:val="subscript"/>
        </w:rPr>
        <w:t>LTE</w:t>
      </w:r>
      <w:r w:rsidR="001006AD" w:rsidRPr="00DF6DD6">
        <w:t xml:space="preserve"> </w:t>
      </w:r>
      <w:r w:rsidR="00AA1AA6" w:rsidRPr="00DF6DD6">
        <w:t>in TS 38.213 [10]</w:t>
      </w:r>
      <w:r w:rsidRPr="00DF6DD6">
        <w:t>;</w:t>
      </w:r>
    </w:p>
    <w:p w14:paraId="362451FF" w14:textId="31495015" w:rsidR="003B0E38" w:rsidRPr="00DF6DD6" w:rsidRDefault="003B0E38" w:rsidP="00A6034C">
      <w:pPr>
        <w:pStyle w:val="B10"/>
      </w:pPr>
      <w:r w:rsidRPr="00DF6DD6">
        <w:t>-</w:t>
      </w:r>
      <w:r w:rsidRPr="00DF6DD6">
        <w:tab/>
      </w:r>
      <w:r w:rsidRPr="00DF6DD6">
        <w:rPr>
          <w:rFonts w:ascii="Microsoft Sans Serif" w:hAnsi="Microsoft Sans Serif" w:cs="Microsoft Sans Serif"/>
        </w:rPr>
        <w:t>∆</w:t>
      </w:r>
      <w:r w:rsidRPr="00DF6DD6">
        <w:t>t</w:t>
      </w:r>
      <w:r w:rsidRPr="00DF6DD6">
        <w:rPr>
          <w:vertAlign w:val="subscript"/>
        </w:rPr>
        <w:t>C_EUTRA, c</w:t>
      </w:r>
      <w:r w:rsidRPr="00DF6DD6">
        <w:t xml:space="preserve"> = 1.5 dB when NOTE 2 in Table 6.2.2-1 </w:t>
      </w:r>
      <w:r w:rsidR="00C428FE" w:rsidRPr="00DF6DD6">
        <w:t>of TS 36.101 [4]</w:t>
      </w:r>
      <w:r w:rsidRPr="00DF6DD6">
        <w:t xml:space="preserve"> applies; </w:t>
      </w:r>
      <w:r w:rsidRPr="00DF6DD6">
        <w:rPr>
          <w:rFonts w:ascii="Microsoft Sans Serif" w:hAnsi="Microsoft Sans Serif" w:cs="Microsoft Sans Serif"/>
        </w:rPr>
        <w:t>∆</w:t>
      </w:r>
      <w:r w:rsidRPr="00DF6DD6">
        <w:t>t</w:t>
      </w:r>
      <w:r w:rsidRPr="00DF6DD6">
        <w:rPr>
          <w:vertAlign w:val="subscript"/>
        </w:rPr>
        <w:t>C_EUTRA, c</w:t>
      </w:r>
      <w:r w:rsidRPr="00DF6DD6">
        <w:t xml:space="preserve"> = 0 dB otherwise;</w:t>
      </w:r>
    </w:p>
    <w:p w14:paraId="1E4BACB0" w14:textId="170BAE24" w:rsidR="00D87076" w:rsidRPr="00DF6DD6" w:rsidRDefault="00867B93" w:rsidP="003B0E38">
      <w:pPr>
        <w:keepLines/>
        <w:tabs>
          <w:tab w:val="center" w:pos="4536"/>
          <w:tab w:val="right" w:pos="9072"/>
        </w:tabs>
        <w:autoSpaceDE w:val="0"/>
        <w:autoSpaceDN w:val="0"/>
        <w:adjustRightInd w:val="0"/>
        <w:rPr>
          <w:lang w:eastAsia="x-none" w:bidi="bn-IN"/>
        </w:rPr>
      </w:pPr>
      <w:r w:rsidRPr="00DF6DD6">
        <w:t>and whenever NS_01 is not indicated within CG 1:</w:t>
      </w:r>
    </w:p>
    <w:p w14:paraId="582C9123" w14:textId="75C0A843" w:rsidR="00D87076" w:rsidRPr="00DF6DD6" w:rsidRDefault="00D87076" w:rsidP="00D87076">
      <w:pPr>
        <w:pStyle w:val="B10"/>
        <w:rPr>
          <w:lang w:bidi="bn-IN"/>
        </w:rPr>
      </w:pPr>
      <w:r w:rsidRPr="00DF6DD6">
        <w:rPr>
          <w:lang w:bidi="bn-IN"/>
        </w:rPr>
        <w:t>-</w:t>
      </w:r>
      <w:r w:rsidRPr="00DF6DD6">
        <w:rPr>
          <w:lang w:bidi="bn-IN"/>
        </w:rPr>
        <w:tab/>
        <w:t xml:space="preserve">for a </w:t>
      </w:r>
      <w:r w:rsidRPr="00DF6DD6">
        <w:t xml:space="preserve">UE indicating support of </w:t>
      </w:r>
      <w:r w:rsidRPr="00DF6DD6">
        <w:rPr>
          <w:lang w:eastAsia="ko-KR"/>
        </w:rPr>
        <w:t xml:space="preserve">dynamicPowerSharing, </w:t>
      </w:r>
      <w:r w:rsidR="000E2966" w:rsidRPr="00DF6DD6">
        <w:rPr>
          <w:lang w:eastAsia="ko-KR"/>
        </w:rPr>
        <w:t>the MPR</w:t>
      </w:r>
      <w:r w:rsidR="000E2966" w:rsidRPr="00DF6DD6">
        <w:rPr>
          <w:vertAlign w:val="subscript"/>
          <w:lang w:eastAsia="ko-KR"/>
        </w:rPr>
        <w:t>c</w:t>
      </w:r>
      <w:r w:rsidR="000E2966" w:rsidRPr="00DF6DD6">
        <w:rPr>
          <w:lang w:eastAsia="ko-KR"/>
        </w:rPr>
        <w:t xml:space="preserve"> and </w:t>
      </w:r>
      <w:r w:rsidRPr="00DF6DD6">
        <w:rPr>
          <w:lang w:bidi="bn-IN"/>
        </w:rPr>
        <w:t>the A-MPR</w:t>
      </w:r>
      <w:r w:rsidRPr="00DF6DD6">
        <w:rPr>
          <w:rFonts w:cs="Vrinda"/>
          <w:i/>
          <w:vertAlign w:val="subscript"/>
          <w:lang w:bidi="bn-IN"/>
        </w:rPr>
        <w:t>c</w:t>
      </w:r>
      <w:r w:rsidRPr="00DF6DD6">
        <w:rPr>
          <w:lang w:bidi="bn-IN"/>
        </w:rPr>
        <w:t xml:space="preserve"> </w:t>
      </w:r>
      <w:r w:rsidR="000E2966" w:rsidRPr="00DF6DD6">
        <w:rPr>
          <w:lang w:bidi="bn-IN"/>
        </w:rPr>
        <w:t>are</w:t>
      </w:r>
      <w:r w:rsidRPr="00DF6DD6">
        <w:rPr>
          <w:lang w:bidi="bn-IN"/>
        </w:rPr>
        <w:t xml:space="preserve"> determined in accordance with the DCI of serving cell </w:t>
      </w:r>
      <w:r w:rsidRPr="00DF6DD6">
        <w:rPr>
          <w:i/>
          <w:lang w:bidi="bn-IN"/>
        </w:rPr>
        <w:t xml:space="preserve">c </w:t>
      </w:r>
      <w:r w:rsidRPr="00DF6DD6">
        <w:rPr>
          <w:lang w:bidi="bn-IN"/>
        </w:rPr>
        <w:t xml:space="preserve">of the CG 1 and the specification in </w:t>
      </w:r>
      <w:r w:rsidR="00B94AF2">
        <w:rPr>
          <w:lang w:bidi="bn-IN"/>
        </w:rPr>
        <w:t>clause</w:t>
      </w:r>
      <w:r w:rsidRPr="00DF6DD6">
        <w:rPr>
          <w:lang w:bidi="bn-IN"/>
        </w:rPr>
        <w:t xml:space="preserve"> 6.2.4 </w:t>
      </w:r>
      <w:r w:rsidR="00C428FE" w:rsidRPr="00DF6DD6">
        <w:rPr>
          <w:lang w:bidi="bn-IN"/>
        </w:rPr>
        <w:t>of TS 36.101 [4]</w:t>
      </w:r>
      <w:r w:rsidRPr="00DF6DD6">
        <w:rPr>
          <w:lang w:bidi="bn-IN"/>
        </w:rPr>
        <w:t>;</w:t>
      </w:r>
    </w:p>
    <w:p w14:paraId="3BE87CDA" w14:textId="2B0732F7" w:rsidR="00D87076" w:rsidRPr="00DF6DD6" w:rsidRDefault="00D87076" w:rsidP="00471067">
      <w:pPr>
        <w:pStyle w:val="B10"/>
        <w:rPr>
          <w:lang w:bidi="bn-IN"/>
        </w:rPr>
      </w:pPr>
      <w:r w:rsidRPr="00DF6DD6">
        <w:rPr>
          <w:lang w:bidi="bn-IN"/>
        </w:rPr>
        <w:t>-</w:t>
      </w:r>
      <w:r w:rsidRPr="00DF6DD6">
        <w:rPr>
          <w:lang w:bidi="bn-IN"/>
        </w:rPr>
        <w:tab/>
        <w:t xml:space="preserve">for a </w:t>
      </w:r>
      <w:r w:rsidRPr="00DF6DD6">
        <w:t xml:space="preserve">UE not indicating support of </w:t>
      </w:r>
      <w:r w:rsidRPr="00DF6DD6">
        <w:rPr>
          <w:lang w:eastAsia="ko-KR"/>
        </w:rPr>
        <w:t xml:space="preserve">dynamicPowerSharing, </w:t>
      </w:r>
      <w:r w:rsidRPr="00DF6DD6">
        <w:rPr>
          <w:lang w:bidi="bn-IN"/>
        </w:rPr>
        <w:t>the A-MPR</w:t>
      </w:r>
      <w:r w:rsidRPr="00DF6DD6">
        <w:rPr>
          <w:rFonts w:cs="Vrinda"/>
          <w:i/>
          <w:vertAlign w:val="subscript"/>
          <w:lang w:bidi="bn-IN"/>
        </w:rPr>
        <w:t>c</w:t>
      </w:r>
      <w:r w:rsidRPr="00DF6DD6">
        <w:rPr>
          <w:lang w:bidi="bn-IN"/>
        </w:rPr>
        <w:t xml:space="preserve"> is determined in accordance with </w:t>
      </w:r>
      <w:r w:rsidR="00B94AF2">
        <w:rPr>
          <w:lang w:bidi="bn-IN"/>
        </w:rPr>
        <w:t>clause</w:t>
      </w:r>
      <w:r w:rsidRPr="00DF6DD6">
        <w:rPr>
          <w:lang w:bidi="bn-IN"/>
        </w:rPr>
        <w:t xml:space="preserve"> 6.2B.3.1 with parameters applicable for </w:t>
      </w:r>
      <w:r w:rsidRPr="00DF6DD6">
        <w:t xml:space="preserve">UEs not indicating support of </w:t>
      </w:r>
      <w:r w:rsidRPr="00DF6DD6">
        <w:rPr>
          <w:lang w:eastAsia="ko-KR"/>
        </w:rPr>
        <w:t xml:space="preserve">dynamicPowerSharing and </w:t>
      </w:r>
      <w:r w:rsidRPr="00DF6DD6">
        <w:rPr>
          <w:lang w:bidi="bn-IN"/>
        </w:rPr>
        <w:t>MPR</w:t>
      </w:r>
      <w:r w:rsidRPr="00DF6DD6">
        <w:rPr>
          <w:rFonts w:cs="Vrinda"/>
          <w:i/>
          <w:vertAlign w:val="subscript"/>
          <w:lang w:bidi="bn-IN"/>
        </w:rPr>
        <w:t>c</w:t>
      </w:r>
      <w:r w:rsidRPr="00DF6DD6">
        <w:rPr>
          <w:lang w:bidi="bn-IN"/>
        </w:rPr>
        <w:t xml:space="preserve"> = 0 dB;</w:t>
      </w:r>
    </w:p>
    <w:p w14:paraId="5495D598" w14:textId="77777777" w:rsidR="00867B93" w:rsidRPr="00DF6DD6" w:rsidRDefault="00867B93" w:rsidP="00EA1C6C">
      <w:pPr>
        <w:rPr>
          <w:lang w:bidi="bn-IN"/>
        </w:rPr>
      </w:pPr>
      <w:r w:rsidRPr="00DF6DD6">
        <w:t>and whenever NS_01 is indicated in CG 1:</w:t>
      </w:r>
    </w:p>
    <w:p w14:paraId="132FF94B" w14:textId="6FBEBF14" w:rsidR="00867B93" w:rsidRPr="00DF6DD6" w:rsidRDefault="00867B93" w:rsidP="00867B93">
      <w:pPr>
        <w:pStyle w:val="B10"/>
        <w:rPr>
          <w:lang w:bidi="bn-IN"/>
        </w:rPr>
      </w:pPr>
      <w:r w:rsidRPr="00DF6DD6">
        <w:rPr>
          <w:lang w:bidi="bn-IN"/>
        </w:rPr>
        <w:t>-</w:t>
      </w:r>
      <w:r w:rsidRPr="00DF6DD6">
        <w:rPr>
          <w:lang w:bidi="bn-IN"/>
        </w:rPr>
        <w:tab/>
        <w:t xml:space="preserve">for a </w:t>
      </w:r>
      <w:r w:rsidRPr="00DF6DD6">
        <w:t xml:space="preserve">UE indicating support of </w:t>
      </w:r>
      <w:r w:rsidRPr="00DF6DD6">
        <w:rPr>
          <w:lang w:eastAsia="ko-KR"/>
        </w:rPr>
        <w:t xml:space="preserve">dynamicPowerSharing, </w:t>
      </w:r>
      <w:r w:rsidRPr="00DF6DD6">
        <w:rPr>
          <w:lang w:bidi="bn-IN"/>
        </w:rPr>
        <w:t>the MPR</w:t>
      </w:r>
      <w:r w:rsidRPr="00DF6DD6">
        <w:rPr>
          <w:rFonts w:cs="Vrinda"/>
          <w:i/>
          <w:vertAlign w:val="subscript"/>
          <w:lang w:bidi="bn-IN"/>
        </w:rPr>
        <w:t>c</w:t>
      </w:r>
      <w:r w:rsidRPr="00DF6DD6">
        <w:rPr>
          <w:lang w:bidi="bn-IN"/>
        </w:rPr>
        <w:t xml:space="preserve"> is determined in accordance with the DCI of serving cell </w:t>
      </w:r>
      <w:r w:rsidRPr="00DF6DD6">
        <w:rPr>
          <w:i/>
          <w:lang w:bidi="bn-IN"/>
        </w:rPr>
        <w:t xml:space="preserve">c </w:t>
      </w:r>
      <w:r w:rsidRPr="00DF6DD6">
        <w:rPr>
          <w:lang w:bidi="bn-IN"/>
        </w:rPr>
        <w:t xml:space="preserve">of the CG 1 and the specification in </w:t>
      </w:r>
      <w:r w:rsidR="00B94AF2">
        <w:rPr>
          <w:lang w:bidi="bn-IN"/>
        </w:rPr>
        <w:t>clause</w:t>
      </w:r>
      <w:r w:rsidRPr="00DF6DD6">
        <w:rPr>
          <w:lang w:bidi="bn-IN"/>
        </w:rPr>
        <w:t xml:space="preserve"> 6.2.4 </w:t>
      </w:r>
      <w:r w:rsidR="00C428FE" w:rsidRPr="00DF6DD6">
        <w:rPr>
          <w:lang w:bidi="bn-IN"/>
        </w:rPr>
        <w:t>of TS 36.101 [4]</w:t>
      </w:r>
      <w:r w:rsidRPr="00DF6DD6">
        <w:rPr>
          <w:lang w:bidi="bn-IN"/>
        </w:rPr>
        <w:t>;</w:t>
      </w:r>
    </w:p>
    <w:p w14:paraId="0FC0053E" w14:textId="4E6ADD9D" w:rsidR="00867B93" w:rsidRPr="00DF6DD6" w:rsidRDefault="00867B93" w:rsidP="00471067">
      <w:pPr>
        <w:pStyle w:val="B10"/>
        <w:rPr>
          <w:lang w:bidi="bn-IN"/>
        </w:rPr>
      </w:pPr>
      <w:r w:rsidRPr="00DF6DD6">
        <w:rPr>
          <w:lang w:bidi="bn-IN"/>
        </w:rPr>
        <w:t>-</w:t>
      </w:r>
      <w:r w:rsidRPr="00DF6DD6">
        <w:rPr>
          <w:lang w:bidi="bn-IN"/>
        </w:rPr>
        <w:tab/>
        <w:t xml:space="preserve">for a </w:t>
      </w:r>
      <w:r w:rsidRPr="00DF6DD6">
        <w:t xml:space="preserve">UE not indicating support of </w:t>
      </w:r>
      <w:r w:rsidRPr="00DF6DD6">
        <w:rPr>
          <w:lang w:eastAsia="ko-KR"/>
        </w:rPr>
        <w:t xml:space="preserve">dynamicPowerSharing, </w:t>
      </w:r>
      <w:r w:rsidRPr="00DF6DD6">
        <w:rPr>
          <w:lang w:bidi="bn-IN"/>
        </w:rPr>
        <w:t>the MPR</w:t>
      </w:r>
      <w:r w:rsidRPr="00DF6DD6">
        <w:rPr>
          <w:rFonts w:cs="Vrinda"/>
          <w:i/>
          <w:vertAlign w:val="subscript"/>
          <w:lang w:bidi="bn-IN"/>
        </w:rPr>
        <w:t>c</w:t>
      </w:r>
      <w:r w:rsidRPr="00DF6DD6">
        <w:rPr>
          <w:lang w:bidi="bn-IN"/>
        </w:rPr>
        <w:t xml:space="preserve"> is determined in accordance with </w:t>
      </w:r>
      <w:r w:rsidR="00B94AF2">
        <w:rPr>
          <w:lang w:bidi="bn-IN"/>
        </w:rPr>
        <w:t>clause</w:t>
      </w:r>
      <w:r w:rsidRPr="00DF6DD6">
        <w:rPr>
          <w:lang w:bidi="bn-IN"/>
        </w:rPr>
        <w:t xml:space="preserve"> 6.2B.2.1 with parameters applicable for </w:t>
      </w:r>
      <w:r w:rsidRPr="00DF6DD6">
        <w:t xml:space="preserve">UEs not indicating support of </w:t>
      </w:r>
      <w:r w:rsidRPr="00DF6DD6">
        <w:rPr>
          <w:lang w:eastAsia="ko-KR"/>
        </w:rPr>
        <w:t>dynamicPowerSharing and A-</w:t>
      </w:r>
      <w:r w:rsidRPr="00DF6DD6">
        <w:rPr>
          <w:lang w:bidi="bn-IN"/>
        </w:rPr>
        <w:t>MPR</w:t>
      </w:r>
      <w:r w:rsidRPr="00DF6DD6">
        <w:rPr>
          <w:rFonts w:cs="Vrinda"/>
          <w:i/>
          <w:vertAlign w:val="subscript"/>
          <w:lang w:bidi="bn-IN"/>
        </w:rPr>
        <w:t>c</w:t>
      </w:r>
      <w:r w:rsidRPr="00DF6DD6">
        <w:rPr>
          <w:lang w:bidi="bn-IN"/>
        </w:rPr>
        <w:t xml:space="preserve"> = 0 dB;</w:t>
      </w:r>
    </w:p>
    <w:p w14:paraId="6E25EBD5" w14:textId="0D8DC0BA" w:rsidR="008C28EA" w:rsidRPr="00DF6DD6" w:rsidRDefault="008C28EA" w:rsidP="008C28EA">
      <w:pPr>
        <w:spacing w:after="0"/>
        <w:jc w:val="both"/>
      </w:pPr>
      <w:r w:rsidRPr="00DF6DD6">
        <w:t xml:space="preserve">The </w:t>
      </w:r>
      <w:r w:rsidRPr="00DF6DD6">
        <w:rPr>
          <w:lang w:bidi="bn-IN"/>
        </w:rPr>
        <w:t xml:space="preserve">configured maximum output power </w:t>
      </w:r>
      <w:r w:rsidRPr="001B147D">
        <w:rPr>
          <w:rFonts w:cs="Geneva"/>
          <w:lang w:bidi="bn-IN"/>
        </w:rPr>
        <w:t>P</w:t>
      </w:r>
      <w:r w:rsidRPr="001B147D">
        <w:rPr>
          <w:rFonts w:cs="Geneva"/>
          <w:vertAlign w:val="subscript"/>
          <w:lang w:bidi="bn-IN"/>
        </w:rPr>
        <w:t>CMAX,f,</w:t>
      </w:r>
      <w:r w:rsidRPr="001B147D">
        <w:rPr>
          <w:rFonts w:cs="Geneva"/>
          <w:i/>
          <w:vertAlign w:val="subscript"/>
          <w:lang w:bidi="bn-IN"/>
        </w:rPr>
        <w:t>c</w:t>
      </w:r>
      <w:r w:rsidRPr="001B147D">
        <w:rPr>
          <w:rFonts w:cs="Geneva" w:hint="eastAsia"/>
          <w:i/>
          <w:vertAlign w:val="subscript"/>
          <w:lang w:eastAsia="zh-CN" w:bidi="bn-IN"/>
        </w:rPr>
        <w:t>,</w:t>
      </w:r>
      <w:r w:rsidRPr="001B147D">
        <w:rPr>
          <w:rFonts w:cs="Geneva"/>
          <w:i/>
          <w:vertAlign w:val="subscript"/>
          <w:lang w:bidi="bn-IN"/>
        </w:rPr>
        <w:t xml:space="preserve">NR </w:t>
      </w:r>
      <w:r w:rsidRPr="001B147D">
        <w:rPr>
          <w:lang w:eastAsia="zh-CN"/>
        </w:rPr>
        <w:t>(</w:t>
      </w:r>
      <w:r w:rsidRPr="001B147D">
        <w:rPr>
          <w:i/>
          <w:lang w:eastAsia="zh-CN"/>
        </w:rPr>
        <w:t>q</w:t>
      </w:r>
      <w:r w:rsidRPr="001B147D">
        <w:rPr>
          <w:lang w:eastAsia="zh-CN"/>
        </w:rPr>
        <w:t>)</w:t>
      </w:r>
      <w:r>
        <w:rPr>
          <w:lang w:eastAsia="zh-CN"/>
        </w:rPr>
        <w:t xml:space="preserve"> </w:t>
      </w:r>
      <w:r w:rsidRPr="00DF6DD6">
        <w:t>in physical channel</w:t>
      </w:r>
      <w:r w:rsidRPr="00DF6DD6">
        <w:rPr>
          <w:i/>
        </w:rPr>
        <w:t xml:space="preserve"> q </w:t>
      </w:r>
      <w:r w:rsidRPr="00DF6DD6">
        <w:t>for the configured NR carrier shall be set within the bounds:</w:t>
      </w:r>
    </w:p>
    <w:p w14:paraId="3FD52EDC" w14:textId="12274603" w:rsidR="008C28EA" w:rsidRPr="001B147D" w:rsidRDefault="008C28EA" w:rsidP="008C28EA">
      <w:pPr>
        <w:pStyle w:val="EQ"/>
        <w:rPr>
          <w:lang w:eastAsia="zh-CN"/>
        </w:rPr>
      </w:pPr>
      <w:r w:rsidRPr="001B147D">
        <w:rPr>
          <w:lang w:bidi="bn-IN"/>
        </w:rPr>
        <w:tab/>
        <w:t>P</w:t>
      </w:r>
      <w:r w:rsidRPr="001B147D">
        <w:rPr>
          <w:vertAlign w:val="subscript"/>
          <w:lang w:bidi="bn-IN"/>
        </w:rPr>
        <w:t>CMAX_L,f,</w:t>
      </w:r>
      <w:r w:rsidRPr="001B147D">
        <w:rPr>
          <w:i/>
          <w:vertAlign w:val="subscript"/>
          <w:lang w:bidi="bn-IN"/>
        </w:rPr>
        <w:t>c,NR</w:t>
      </w:r>
      <w:r w:rsidRPr="001B147D">
        <w:rPr>
          <w:lang w:bidi="bn-IN"/>
        </w:rPr>
        <w:t xml:space="preserve"> </w:t>
      </w:r>
      <w:r w:rsidRPr="001B147D">
        <w:rPr>
          <w:lang w:eastAsia="zh-CN"/>
        </w:rPr>
        <w:t>(</w:t>
      </w:r>
      <w:r w:rsidRPr="001B147D">
        <w:rPr>
          <w:i/>
          <w:lang w:eastAsia="zh-CN"/>
        </w:rPr>
        <w:t>q</w:t>
      </w:r>
      <w:r w:rsidRPr="001B147D">
        <w:rPr>
          <w:lang w:eastAsia="zh-CN"/>
        </w:rPr>
        <w:t xml:space="preserve">) </w:t>
      </w:r>
      <w:r w:rsidRPr="001B147D">
        <w:rPr>
          <w:lang w:bidi="bn-IN"/>
        </w:rPr>
        <w:t xml:space="preserve">≤  </w:t>
      </w:r>
      <w:r w:rsidRPr="001B147D">
        <w:rPr>
          <w:rFonts w:cs="Geneva"/>
          <w:lang w:bidi="bn-IN"/>
        </w:rPr>
        <w:t>P</w:t>
      </w:r>
      <w:r w:rsidRPr="001B147D">
        <w:rPr>
          <w:rFonts w:cs="Geneva"/>
          <w:vertAlign w:val="subscript"/>
          <w:lang w:bidi="bn-IN"/>
        </w:rPr>
        <w:t>CMAX,f,</w:t>
      </w:r>
      <w:r w:rsidRPr="001B147D">
        <w:rPr>
          <w:rFonts w:cs="Geneva"/>
          <w:i/>
          <w:vertAlign w:val="subscript"/>
          <w:lang w:bidi="bn-IN"/>
        </w:rPr>
        <w:t>c</w:t>
      </w:r>
      <w:r w:rsidRPr="001B147D">
        <w:rPr>
          <w:rFonts w:cs="Geneva" w:hint="eastAsia"/>
          <w:i/>
          <w:vertAlign w:val="subscript"/>
          <w:lang w:eastAsia="zh-CN" w:bidi="bn-IN"/>
        </w:rPr>
        <w:t>,</w:t>
      </w:r>
      <w:r w:rsidRPr="001B147D">
        <w:rPr>
          <w:rFonts w:cs="Geneva"/>
          <w:i/>
          <w:vertAlign w:val="subscript"/>
          <w:lang w:bidi="bn-IN"/>
        </w:rPr>
        <w:t xml:space="preserve">NR </w:t>
      </w:r>
      <w:r w:rsidRPr="001B147D">
        <w:rPr>
          <w:lang w:eastAsia="zh-CN"/>
        </w:rPr>
        <w:t>(</w:t>
      </w:r>
      <w:r w:rsidRPr="001B147D">
        <w:rPr>
          <w:i/>
          <w:lang w:eastAsia="zh-CN"/>
        </w:rPr>
        <w:t>q</w:t>
      </w:r>
      <w:r w:rsidRPr="001B147D">
        <w:rPr>
          <w:lang w:eastAsia="zh-CN"/>
        </w:rPr>
        <w:t xml:space="preserve">) </w:t>
      </w:r>
      <w:r w:rsidRPr="001B147D">
        <w:rPr>
          <w:lang w:bidi="bn-IN"/>
        </w:rPr>
        <w:t>≤  P</w:t>
      </w:r>
      <w:r w:rsidRPr="001B147D">
        <w:rPr>
          <w:vertAlign w:val="subscript"/>
          <w:lang w:bidi="bn-IN"/>
        </w:rPr>
        <w:t>CMAX_H,f,</w:t>
      </w:r>
      <w:r w:rsidRPr="001B147D">
        <w:rPr>
          <w:i/>
          <w:vertAlign w:val="subscript"/>
          <w:lang w:bidi="bn-IN"/>
        </w:rPr>
        <w:t>c</w:t>
      </w:r>
      <w:r w:rsidRPr="001B147D">
        <w:rPr>
          <w:rFonts w:hint="eastAsia"/>
          <w:i/>
          <w:vertAlign w:val="subscript"/>
          <w:lang w:eastAsia="zh-CN" w:bidi="bn-IN"/>
        </w:rPr>
        <w:t>,</w:t>
      </w:r>
      <w:r w:rsidRPr="001B147D">
        <w:rPr>
          <w:i/>
          <w:vertAlign w:val="subscript"/>
          <w:lang w:bidi="bn-IN"/>
        </w:rPr>
        <w:t>NR</w:t>
      </w:r>
      <w:r w:rsidRPr="001B147D">
        <w:rPr>
          <w:lang w:eastAsia="zh-CN"/>
        </w:rPr>
        <w:t xml:space="preserve"> (</w:t>
      </w:r>
      <w:r w:rsidRPr="001B147D">
        <w:rPr>
          <w:i/>
          <w:lang w:eastAsia="zh-CN"/>
        </w:rPr>
        <w:t>q</w:t>
      </w:r>
      <w:r w:rsidRPr="001B147D">
        <w:rPr>
          <w:lang w:eastAsia="zh-CN"/>
        </w:rPr>
        <w:t>)</w:t>
      </w:r>
    </w:p>
    <w:p w14:paraId="707377B9" w14:textId="52059BAD" w:rsidR="008C28EA" w:rsidRPr="00DF6DD6" w:rsidRDefault="008C28EA" w:rsidP="008C28EA">
      <w:pPr>
        <w:spacing w:after="160" w:line="259" w:lineRule="auto"/>
      </w:pPr>
      <w:r w:rsidRPr="00DF6DD6">
        <w:t xml:space="preserve">where </w:t>
      </w:r>
      <w:r w:rsidRPr="001B147D">
        <w:rPr>
          <w:lang w:bidi="bn-IN"/>
        </w:rPr>
        <w:t>P</w:t>
      </w:r>
      <w:r w:rsidRPr="001B147D">
        <w:rPr>
          <w:vertAlign w:val="subscript"/>
          <w:lang w:bidi="bn-IN"/>
        </w:rPr>
        <w:t>CMAX_L,f,</w:t>
      </w:r>
      <w:r w:rsidRPr="001B147D">
        <w:rPr>
          <w:i/>
          <w:vertAlign w:val="subscript"/>
          <w:lang w:bidi="bn-IN"/>
        </w:rPr>
        <w:t>c,NR</w:t>
      </w:r>
      <w:r w:rsidRPr="001B147D">
        <w:rPr>
          <w:rFonts w:eastAsia="Times New Roman"/>
          <w:noProof/>
          <w:lang w:eastAsia="x-none" w:bidi="bn-IN"/>
        </w:rPr>
        <w:t xml:space="preserve"> </w:t>
      </w:r>
      <w:r w:rsidRPr="001B147D">
        <w:rPr>
          <w:lang w:bidi="bn-IN"/>
        </w:rPr>
        <w:t>and</w:t>
      </w:r>
      <w:r w:rsidRPr="001B147D">
        <w:rPr>
          <w:i/>
          <w:vertAlign w:val="subscript"/>
          <w:lang w:bidi="bn-IN"/>
        </w:rPr>
        <w:t xml:space="preserve"> </w:t>
      </w:r>
      <w:r w:rsidRPr="001B147D">
        <w:rPr>
          <w:lang w:bidi="bn-IN"/>
        </w:rPr>
        <w:t>P</w:t>
      </w:r>
      <w:r w:rsidRPr="001B147D">
        <w:rPr>
          <w:vertAlign w:val="subscript"/>
          <w:lang w:bidi="bn-IN"/>
        </w:rPr>
        <w:t>CMAX_H,f,</w:t>
      </w:r>
      <w:r w:rsidRPr="001B147D">
        <w:rPr>
          <w:i/>
          <w:vertAlign w:val="subscript"/>
          <w:lang w:bidi="bn-IN"/>
        </w:rPr>
        <w:t>c</w:t>
      </w:r>
      <w:r w:rsidRPr="001B147D">
        <w:rPr>
          <w:rFonts w:hint="eastAsia"/>
          <w:i/>
          <w:vertAlign w:val="subscript"/>
          <w:lang w:eastAsia="zh-CN" w:bidi="bn-IN"/>
        </w:rPr>
        <w:t>,</w:t>
      </w:r>
      <w:r w:rsidRPr="001B147D">
        <w:rPr>
          <w:i/>
          <w:vertAlign w:val="subscript"/>
          <w:lang w:bidi="bn-IN"/>
        </w:rPr>
        <w:t>NR</w:t>
      </w:r>
      <w:r w:rsidRPr="001B147D" w:rsidDel="00851C97">
        <w:rPr>
          <w:rFonts w:eastAsia="Times New Roman"/>
          <w:noProof/>
          <w:lang w:eastAsia="x-none" w:bidi="bn-IN"/>
        </w:rPr>
        <w:t xml:space="preserve"> </w:t>
      </w:r>
      <w:r w:rsidRPr="001B147D">
        <w:rPr>
          <w:lang w:bidi="bn-IN"/>
        </w:rPr>
        <w:t xml:space="preserve">are the limits for a serving cell c as specified in </w:t>
      </w:r>
      <w:r>
        <w:rPr>
          <w:lang w:bidi="bn-IN"/>
        </w:rPr>
        <w:t>clause</w:t>
      </w:r>
      <w:r w:rsidRPr="001B147D">
        <w:rPr>
          <w:lang w:bidi="bn-IN"/>
        </w:rPr>
        <w:t xml:space="preserve"> 6.2.4 of TS </w:t>
      </w:r>
      <w:r w:rsidRPr="00DF6DD6">
        <w:t>38.101-1 [2] modified  as follows:</w:t>
      </w:r>
    </w:p>
    <w:p w14:paraId="5EF66202" w14:textId="77777777" w:rsidR="00517594" w:rsidRPr="00DF6DD6" w:rsidRDefault="00517594" w:rsidP="00517594">
      <w:pPr>
        <w:keepLines/>
        <w:tabs>
          <w:tab w:val="center" w:pos="4536"/>
          <w:tab w:val="right" w:pos="9072"/>
        </w:tabs>
        <w:overflowPunct w:val="0"/>
        <w:autoSpaceDE w:val="0"/>
        <w:autoSpaceDN w:val="0"/>
        <w:adjustRightInd w:val="0"/>
        <w:jc w:val="center"/>
        <w:textAlignment w:val="baseline"/>
        <w:rPr>
          <w:rFonts w:eastAsia="Times New Roman"/>
          <w:noProof/>
          <w:lang w:eastAsia="zh-CN"/>
        </w:rPr>
      </w:pPr>
      <w:r w:rsidRPr="001B147D">
        <w:rPr>
          <w:rFonts w:eastAsia="Times New Roman"/>
          <w:noProof/>
          <w:lang w:eastAsia="x-none" w:bidi="bn-IN"/>
        </w:rPr>
        <w:t>P</w:t>
      </w:r>
      <w:r w:rsidRPr="001B147D">
        <w:rPr>
          <w:rFonts w:eastAsia="Times New Roman"/>
          <w:noProof/>
          <w:vertAlign w:val="subscript"/>
          <w:lang w:eastAsia="x-none" w:bidi="bn-IN"/>
        </w:rPr>
        <w:t>CMAX_L,f,</w:t>
      </w:r>
      <w:r w:rsidRPr="001B147D">
        <w:rPr>
          <w:rFonts w:eastAsia="Times New Roman"/>
          <w:i/>
          <w:noProof/>
          <w:vertAlign w:val="subscript"/>
          <w:lang w:eastAsia="x-none" w:bidi="bn-IN"/>
        </w:rPr>
        <w:t>c,</w:t>
      </w:r>
      <w:r w:rsidRPr="001B147D">
        <w:rPr>
          <w:rFonts w:eastAsia="Times New Roman" w:hint="eastAsia"/>
          <w:i/>
          <w:noProof/>
          <w:vertAlign w:val="subscript"/>
          <w:lang w:eastAsia="zh-CN" w:bidi="bn-IN"/>
        </w:rPr>
        <w:t>,</w:t>
      </w:r>
      <w:r w:rsidRPr="001B147D">
        <w:rPr>
          <w:rFonts w:eastAsia="Times New Roman"/>
          <w:i/>
          <w:noProof/>
          <w:vertAlign w:val="subscript"/>
          <w:lang w:eastAsia="x-none" w:bidi="bn-IN"/>
        </w:rPr>
        <w:t>NR</w:t>
      </w:r>
      <w:r w:rsidRPr="001B147D">
        <w:rPr>
          <w:rFonts w:eastAsia="Times New Roman"/>
          <w:noProof/>
          <w:lang w:eastAsia="x-none" w:bidi="bn-IN"/>
        </w:rPr>
        <w:t xml:space="preserve"> </w:t>
      </w:r>
      <w:r w:rsidRPr="00DF6DD6">
        <w:rPr>
          <w:rFonts w:eastAsia="Times New Roman"/>
          <w:noProof/>
          <w:lang w:eastAsia="zh-CN"/>
        </w:rPr>
        <w:t>= MIN {MIN(P</w:t>
      </w:r>
      <w:r w:rsidRPr="00DF6DD6">
        <w:rPr>
          <w:rFonts w:eastAsia="Times New Roman"/>
          <w:noProof/>
          <w:vertAlign w:val="subscript"/>
          <w:lang w:eastAsia="zh-CN"/>
        </w:rPr>
        <w:t>EMAX,c</w:t>
      </w:r>
      <w:r w:rsidRPr="00DF6DD6">
        <w:rPr>
          <w:rFonts w:eastAsia="Times New Roman"/>
          <w:noProof/>
          <w:lang w:eastAsia="x-none"/>
        </w:rPr>
        <w:t xml:space="preserve"> , </w:t>
      </w:r>
      <w:r w:rsidRPr="00DF6DD6">
        <w:rPr>
          <w:lang w:val="en-US"/>
        </w:rPr>
        <w:t>P</w:t>
      </w:r>
      <w:r w:rsidRPr="00DF6DD6">
        <w:rPr>
          <w:vertAlign w:val="subscript"/>
          <w:lang w:val="en-US"/>
        </w:rPr>
        <w:t>EMAX, EN-DC</w:t>
      </w:r>
      <w:r w:rsidRPr="00DF6DD6">
        <w:rPr>
          <w:lang w:val="en-US"/>
        </w:rPr>
        <w:t xml:space="preserve">, </w:t>
      </w:r>
      <w:r w:rsidRPr="00DF6DD6">
        <w:rPr>
          <w:rFonts w:eastAsia="Times New Roman"/>
          <w:noProof/>
          <w:lang w:eastAsia="x-none"/>
        </w:rPr>
        <w:t>P</w:t>
      </w:r>
      <w:r w:rsidRPr="00DF6DD6">
        <w:rPr>
          <w:rFonts w:eastAsia="Times New Roman"/>
          <w:noProof/>
          <w:vertAlign w:val="subscript"/>
          <w:lang w:eastAsia="x-none"/>
        </w:rPr>
        <w:t>NR</w:t>
      </w:r>
      <w:r w:rsidRPr="00DF6DD6">
        <w:rPr>
          <w:rFonts w:eastAsia="Times New Roman"/>
          <w:noProof/>
          <w:lang w:eastAsia="zh-CN"/>
        </w:rPr>
        <w:t xml:space="preserve">) - </w:t>
      </w:r>
      <w:r w:rsidRPr="00DF6DD6">
        <w:rPr>
          <w:rFonts w:ascii="Symbol" w:eastAsia="Times New Roman" w:hAnsi="Symbol"/>
          <w:noProof/>
          <w:lang w:eastAsia="x-none" w:bidi="bn-IN"/>
        </w:rPr>
        <w:t></w:t>
      </w:r>
      <w:r w:rsidRPr="00DF6DD6">
        <w:rPr>
          <w:rFonts w:eastAsia="Times New Roman"/>
          <w:noProof/>
          <w:lang w:eastAsia="x-none" w:bidi="bn-IN"/>
        </w:rPr>
        <w:t>T</w:t>
      </w:r>
      <w:r w:rsidRPr="00DF6DD6">
        <w:rPr>
          <w:rFonts w:eastAsia="Times New Roman"/>
          <w:noProof/>
          <w:vertAlign w:val="subscript"/>
          <w:lang w:eastAsia="x-none" w:bidi="bn-IN"/>
        </w:rPr>
        <w:t xml:space="preserve">C_NR, </w:t>
      </w:r>
      <w:r w:rsidRPr="00DF6DD6">
        <w:rPr>
          <w:rFonts w:eastAsia="Times New Roman"/>
          <w:i/>
          <w:noProof/>
          <w:vertAlign w:val="subscript"/>
          <w:lang w:eastAsia="x-none" w:bidi="bn-IN"/>
        </w:rPr>
        <w:t>c</w:t>
      </w:r>
      <w:r w:rsidRPr="00DF6DD6">
        <w:rPr>
          <w:rFonts w:eastAsia="Times New Roman"/>
          <w:noProof/>
          <w:lang w:eastAsia="zh-CN"/>
        </w:rPr>
        <w:t xml:space="preserve">, </w:t>
      </w:r>
      <w:r w:rsidRPr="00DF6DD6">
        <w:rPr>
          <w:rFonts w:eastAsia="Times New Roman"/>
          <w:lang w:eastAsia="x-none" w:bidi="bn-IN"/>
        </w:rPr>
        <w:t>(P</w:t>
      </w:r>
      <w:r w:rsidRPr="00DF6DD6">
        <w:rPr>
          <w:rFonts w:eastAsia="Times New Roman"/>
          <w:vertAlign w:val="subscript"/>
          <w:lang w:eastAsia="x-none" w:bidi="bn-IN"/>
        </w:rPr>
        <w:t>PowerClass, EN-DC</w:t>
      </w:r>
      <w:r w:rsidRPr="00DF6DD6">
        <w:rPr>
          <w:rFonts w:eastAsia="Times New Roman"/>
          <w:lang w:eastAsia="x-none" w:bidi="bn-IN"/>
        </w:rPr>
        <w:t xml:space="preserve"> – ΔP</w:t>
      </w:r>
      <w:r w:rsidRPr="00DF6DD6">
        <w:rPr>
          <w:rFonts w:eastAsia="Times New Roman"/>
          <w:vertAlign w:val="subscript"/>
          <w:lang w:eastAsia="x-none" w:bidi="bn-IN"/>
        </w:rPr>
        <w:t>PowerClass,EN-DC</w:t>
      </w:r>
      <w:r w:rsidRPr="00DF6DD6">
        <w:rPr>
          <w:rFonts w:eastAsia="Times New Roman"/>
          <w:lang w:eastAsia="x-none" w:bidi="bn-IN"/>
        </w:rPr>
        <w:t xml:space="preserve"> ),  </w:t>
      </w:r>
      <w:r w:rsidRPr="00DF6DD6">
        <w:rPr>
          <w:rFonts w:eastAsia="Times New Roman"/>
          <w:noProof/>
          <w:lang w:eastAsia="zh-CN"/>
        </w:rPr>
        <w:t>(P</w:t>
      </w:r>
      <w:r w:rsidRPr="00DF6DD6">
        <w:rPr>
          <w:rFonts w:eastAsia="Times New Roman"/>
          <w:noProof/>
          <w:vertAlign w:val="subscript"/>
          <w:lang w:eastAsia="zh-CN"/>
        </w:rPr>
        <w:t>PowerClass</w:t>
      </w:r>
      <w:r>
        <w:rPr>
          <w:rFonts w:eastAsia="Times New Roman"/>
          <w:noProof/>
          <w:vertAlign w:val="subscript"/>
          <w:lang w:eastAsia="zh-CN"/>
        </w:rPr>
        <w:t>,NR</w:t>
      </w:r>
      <w:r w:rsidRPr="00DF6DD6">
        <w:rPr>
          <w:rFonts w:eastAsia="Times New Roman"/>
          <w:noProof/>
          <w:lang w:eastAsia="zh-CN"/>
        </w:rPr>
        <w:t xml:space="preserve"> – ΔP</w:t>
      </w:r>
      <w:r w:rsidRPr="00DF6DD6">
        <w:rPr>
          <w:rFonts w:eastAsia="Times New Roman"/>
          <w:noProof/>
          <w:vertAlign w:val="subscript"/>
          <w:lang w:eastAsia="zh-CN"/>
        </w:rPr>
        <w:t>PowerClass</w:t>
      </w:r>
      <w:r>
        <w:rPr>
          <w:rFonts w:eastAsia="Times New Roman"/>
          <w:noProof/>
          <w:vertAlign w:val="subscript"/>
          <w:lang w:eastAsia="zh-CN"/>
        </w:rPr>
        <w:t>,NR</w:t>
      </w:r>
      <w:r w:rsidRPr="00DF6DD6">
        <w:rPr>
          <w:rFonts w:eastAsia="Times New Roman"/>
          <w:noProof/>
          <w:lang w:eastAsia="zh-CN"/>
        </w:rPr>
        <w:t>) – MAX(MAX(MPR</w:t>
      </w:r>
      <w:r w:rsidRPr="00DF6DD6">
        <w:rPr>
          <w:rFonts w:eastAsia="Times New Roman"/>
          <w:noProof/>
          <w:vertAlign w:val="subscript"/>
          <w:lang w:eastAsia="zh-CN"/>
        </w:rPr>
        <w:t>c</w:t>
      </w:r>
      <w:r w:rsidRPr="00DF6DD6">
        <w:rPr>
          <w:rFonts w:eastAsia="Times New Roman"/>
          <w:noProof/>
          <w:lang w:eastAsia="zh-CN"/>
        </w:rPr>
        <w:t>,A-MPR</w:t>
      </w:r>
      <w:r w:rsidRPr="00DF6DD6">
        <w:rPr>
          <w:rFonts w:eastAsia="Times New Roman"/>
          <w:noProof/>
          <w:vertAlign w:val="subscript"/>
          <w:lang w:eastAsia="zh-CN"/>
        </w:rPr>
        <w:t>c</w:t>
      </w:r>
      <w:r w:rsidRPr="00DF6DD6">
        <w:rPr>
          <w:rFonts w:eastAsia="Times New Roman"/>
          <w:noProof/>
          <w:lang w:eastAsia="zh-CN"/>
        </w:rPr>
        <w:t>)+ ΔT</w:t>
      </w:r>
      <w:r w:rsidRPr="00DF6DD6">
        <w:rPr>
          <w:rFonts w:eastAsia="Times New Roman"/>
          <w:noProof/>
          <w:vertAlign w:val="subscript"/>
          <w:lang w:eastAsia="zh-CN"/>
        </w:rPr>
        <w:t>IB,c</w:t>
      </w:r>
      <w:r w:rsidRPr="00DF6DD6">
        <w:rPr>
          <w:rFonts w:eastAsia="Times New Roman"/>
          <w:noProof/>
          <w:lang w:eastAsia="zh-CN"/>
        </w:rPr>
        <w:t xml:space="preserve"> + </w:t>
      </w:r>
      <w:r w:rsidRPr="00DF6DD6">
        <w:rPr>
          <w:rFonts w:ascii="Symbol" w:eastAsia="Times New Roman" w:hAnsi="Symbol"/>
          <w:noProof/>
          <w:lang w:eastAsia="x-none" w:bidi="bn-IN"/>
        </w:rPr>
        <w:t></w:t>
      </w:r>
      <w:r w:rsidRPr="00DF6DD6">
        <w:rPr>
          <w:rFonts w:eastAsia="Times New Roman"/>
          <w:noProof/>
          <w:lang w:eastAsia="x-none" w:bidi="bn-IN"/>
        </w:rPr>
        <w:t>T</w:t>
      </w:r>
      <w:r w:rsidRPr="00DF6DD6">
        <w:rPr>
          <w:rFonts w:eastAsia="Times New Roman"/>
          <w:noProof/>
          <w:vertAlign w:val="subscript"/>
          <w:lang w:eastAsia="x-none" w:bidi="bn-IN"/>
        </w:rPr>
        <w:t xml:space="preserve">C_NR, </w:t>
      </w:r>
      <w:r w:rsidRPr="00DF6DD6">
        <w:rPr>
          <w:rFonts w:eastAsia="Times New Roman"/>
          <w:i/>
          <w:noProof/>
          <w:vertAlign w:val="subscript"/>
          <w:lang w:eastAsia="x-none" w:bidi="bn-IN"/>
        </w:rPr>
        <w:t>c</w:t>
      </w:r>
      <w:r w:rsidRPr="00DF6DD6">
        <w:rPr>
          <w:rFonts w:eastAsia="Times New Roman"/>
          <w:noProof/>
          <w:lang w:eastAsia="zh-CN"/>
        </w:rPr>
        <w:t xml:space="preserve"> + ∆T</w:t>
      </w:r>
      <w:r w:rsidRPr="00DF6DD6">
        <w:rPr>
          <w:rFonts w:eastAsia="Times New Roman"/>
          <w:noProof/>
          <w:vertAlign w:val="subscript"/>
          <w:lang w:eastAsia="zh-CN"/>
        </w:rPr>
        <w:t>RxSRS</w:t>
      </w:r>
      <w:r w:rsidRPr="00DF6DD6">
        <w:rPr>
          <w:rFonts w:eastAsia="Times New Roman"/>
          <w:noProof/>
          <w:lang w:eastAsia="zh-CN"/>
        </w:rPr>
        <w:t>,  P-MPR</w:t>
      </w:r>
      <w:r w:rsidRPr="00DF6DD6">
        <w:rPr>
          <w:rFonts w:eastAsia="Times New Roman"/>
          <w:noProof/>
          <w:vertAlign w:val="subscript"/>
          <w:lang w:eastAsia="zh-CN"/>
        </w:rPr>
        <w:t>c</w:t>
      </w:r>
      <w:r w:rsidRPr="00DF6DD6">
        <w:rPr>
          <w:rFonts w:eastAsia="Times New Roman"/>
          <w:noProof/>
          <w:lang w:eastAsia="zh-CN"/>
        </w:rPr>
        <w:t>) }</w:t>
      </w:r>
    </w:p>
    <w:p w14:paraId="2D1ADC07" w14:textId="77777777" w:rsidR="00517594" w:rsidRPr="001B147D" w:rsidRDefault="00517594" w:rsidP="00517594">
      <w:pPr>
        <w:pStyle w:val="EQ"/>
        <w:rPr>
          <w:lang w:eastAsia="zh-CN"/>
        </w:rPr>
      </w:pPr>
      <w:r w:rsidRPr="001B147D">
        <w:rPr>
          <w:lang w:bidi="bn-IN"/>
        </w:rPr>
        <w:tab/>
        <w:t>P</w:t>
      </w:r>
      <w:r w:rsidRPr="001B147D">
        <w:rPr>
          <w:vertAlign w:val="subscript"/>
          <w:lang w:bidi="bn-IN"/>
        </w:rPr>
        <w:t>CMAX_H,f,</w:t>
      </w:r>
      <w:r w:rsidRPr="001B147D">
        <w:rPr>
          <w:i/>
          <w:vertAlign w:val="subscript"/>
          <w:lang w:bidi="bn-IN"/>
        </w:rPr>
        <w:t>c</w:t>
      </w:r>
      <w:r w:rsidRPr="001B147D">
        <w:rPr>
          <w:rFonts w:hint="eastAsia"/>
          <w:i/>
          <w:vertAlign w:val="subscript"/>
          <w:lang w:eastAsia="zh-CN" w:bidi="bn-IN"/>
        </w:rPr>
        <w:t>,</w:t>
      </w:r>
      <w:r w:rsidRPr="001B147D">
        <w:rPr>
          <w:i/>
          <w:vertAlign w:val="subscript"/>
          <w:lang w:bidi="bn-IN"/>
        </w:rPr>
        <w:t>NR</w:t>
      </w:r>
      <w:r w:rsidRPr="001B147D">
        <w:rPr>
          <w:lang w:eastAsia="zh-CN"/>
        </w:rPr>
        <w:t xml:space="preserve"> = MIN {P</w:t>
      </w:r>
      <w:r w:rsidRPr="001B147D">
        <w:rPr>
          <w:vertAlign w:val="subscript"/>
          <w:lang w:eastAsia="zh-CN"/>
        </w:rPr>
        <w:t>EMAX,c</w:t>
      </w:r>
      <w:r w:rsidRPr="001B147D">
        <w:rPr>
          <w:lang w:eastAsia="zh-CN"/>
        </w:rPr>
        <w:t xml:space="preserve">, </w:t>
      </w:r>
      <w:r w:rsidRPr="001B147D">
        <w:t>P</w:t>
      </w:r>
      <w:r w:rsidRPr="001B147D">
        <w:rPr>
          <w:vertAlign w:val="subscript"/>
        </w:rPr>
        <w:t>EMAX, EN-DC</w:t>
      </w:r>
      <w:r w:rsidRPr="001B147D">
        <w:t>, P</w:t>
      </w:r>
      <w:r w:rsidRPr="001B147D">
        <w:rPr>
          <w:vertAlign w:val="subscript"/>
        </w:rPr>
        <w:t>NR</w:t>
      </w:r>
      <w:r w:rsidRPr="001B147D">
        <w:rPr>
          <w:lang w:eastAsia="zh-CN"/>
        </w:rPr>
        <w:t xml:space="preserve">, </w:t>
      </w:r>
      <w:r w:rsidRPr="001B147D">
        <w:rPr>
          <w:lang w:bidi="bn-IN"/>
        </w:rPr>
        <w:t>P</w:t>
      </w:r>
      <w:r w:rsidRPr="001B147D">
        <w:rPr>
          <w:vertAlign w:val="subscript"/>
          <w:lang w:bidi="bn-IN"/>
        </w:rPr>
        <w:t>PowerClass, EN-DC</w:t>
      </w:r>
      <w:r w:rsidRPr="001B147D">
        <w:rPr>
          <w:lang w:bidi="bn-IN"/>
        </w:rPr>
        <w:t xml:space="preserve">, </w:t>
      </w:r>
      <w:r w:rsidRPr="001B147D">
        <w:rPr>
          <w:lang w:eastAsia="zh-CN"/>
        </w:rPr>
        <w:t>P</w:t>
      </w:r>
      <w:r w:rsidRPr="001B147D">
        <w:rPr>
          <w:vertAlign w:val="subscript"/>
          <w:lang w:eastAsia="zh-CN"/>
        </w:rPr>
        <w:t>PowerClass</w:t>
      </w:r>
      <w:r>
        <w:rPr>
          <w:vertAlign w:val="subscript"/>
          <w:lang w:eastAsia="zh-CN"/>
        </w:rPr>
        <w:t>,NR</w:t>
      </w:r>
      <w:r w:rsidRPr="001B147D">
        <w:rPr>
          <w:lang w:eastAsia="zh-CN"/>
        </w:rPr>
        <w:t xml:space="preserve"> – </w:t>
      </w:r>
      <w:r w:rsidRPr="00DF6DD6">
        <w:rPr>
          <w:lang w:eastAsia="zh-CN"/>
        </w:rPr>
        <w:t>Δ</w:t>
      </w:r>
      <w:r w:rsidRPr="001B147D">
        <w:rPr>
          <w:lang w:eastAsia="zh-CN"/>
        </w:rPr>
        <w:t>P</w:t>
      </w:r>
      <w:r w:rsidRPr="001B147D">
        <w:rPr>
          <w:vertAlign w:val="subscript"/>
          <w:lang w:eastAsia="zh-CN"/>
        </w:rPr>
        <w:t>PowerClass</w:t>
      </w:r>
      <w:r>
        <w:rPr>
          <w:vertAlign w:val="subscript"/>
          <w:lang w:eastAsia="zh-CN"/>
        </w:rPr>
        <w:t>,NR</w:t>
      </w:r>
      <w:r w:rsidRPr="001B147D">
        <w:rPr>
          <w:lang w:eastAsia="zh-CN"/>
        </w:rPr>
        <w:t xml:space="preserve"> }</w:t>
      </w:r>
    </w:p>
    <w:p w14:paraId="6FD7D5F9" w14:textId="67ECAC27" w:rsidR="00D60087" w:rsidRPr="00DF6DD6" w:rsidRDefault="0070011A" w:rsidP="00D60087">
      <w:pPr>
        <w:rPr>
          <w:lang w:eastAsia="zh-CN"/>
        </w:rPr>
      </w:pPr>
      <w:r w:rsidRPr="00DF6DD6">
        <w:rPr>
          <w:lang w:eastAsia="zh-CN"/>
        </w:rPr>
        <w:t>w</w:t>
      </w:r>
      <w:r w:rsidR="00D60087" w:rsidRPr="00DF6DD6">
        <w:rPr>
          <w:lang w:eastAsia="zh-CN"/>
        </w:rPr>
        <w:t>here</w:t>
      </w:r>
    </w:p>
    <w:p w14:paraId="2851ED93" w14:textId="71140A21" w:rsidR="00D60087" w:rsidRPr="00DF6DD6" w:rsidRDefault="00D60087" w:rsidP="00A6034C">
      <w:pPr>
        <w:pStyle w:val="B10"/>
        <w:rPr>
          <w:lang w:eastAsia="zh-CN"/>
        </w:rPr>
      </w:pPr>
      <w:r w:rsidRPr="00DF6DD6">
        <w:rPr>
          <w:lang w:eastAsia="zh-CN"/>
        </w:rPr>
        <w:t>-</w:t>
      </w:r>
      <w:r w:rsidRPr="00DF6DD6">
        <w:rPr>
          <w:lang w:eastAsia="zh-CN"/>
        </w:rPr>
        <w:tab/>
        <w:t>P</w:t>
      </w:r>
      <w:r w:rsidRPr="00DF6DD6">
        <w:rPr>
          <w:vertAlign w:val="subscript"/>
          <w:lang w:eastAsia="zh-CN"/>
        </w:rPr>
        <w:t>EMAX,EN-DC</w:t>
      </w:r>
      <w:r w:rsidRPr="00DF6DD6">
        <w:rPr>
          <w:lang w:eastAsia="zh-CN"/>
        </w:rPr>
        <w:t xml:space="preserve"> is the value given by the field </w:t>
      </w:r>
      <w:r w:rsidRPr="00DF6DD6">
        <w:rPr>
          <w:i/>
          <w:lang w:eastAsia="zh-CN"/>
        </w:rPr>
        <w:t>p-maxUE-FR1</w:t>
      </w:r>
      <w:r w:rsidRPr="00DF6DD6">
        <w:rPr>
          <w:lang w:eastAsia="zh-CN"/>
        </w:rPr>
        <w:t xml:space="preserve"> of the </w:t>
      </w:r>
      <w:r w:rsidRPr="00DF6DD6">
        <w:rPr>
          <w:i/>
          <w:lang w:eastAsia="zh-CN"/>
        </w:rPr>
        <w:t>RRCConnectionReconfiguration-v1530</w:t>
      </w:r>
      <w:r w:rsidRPr="00DF6DD6">
        <w:rPr>
          <w:lang w:eastAsia="zh-CN"/>
        </w:rPr>
        <w:t xml:space="preserve"> IE as defined </w:t>
      </w:r>
      <w:r w:rsidR="00AA1AA6" w:rsidRPr="00DF6DD6">
        <w:rPr>
          <w:lang w:eastAsia="zh-CN"/>
        </w:rPr>
        <w:t>in TS 36.331 [8]</w:t>
      </w:r>
      <w:r w:rsidRPr="00DF6DD6">
        <w:rPr>
          <w:lang w:eastAsia="zh-CN"/>
        </w:rPr>
        <w:t>;</w:t>
      </w:r>
    </w:p>
    <w:p w14:paraId="5D24DFD4" w14:textId="4A5A2748" w:rsidR="00D739FD" w:rsidRPr="00DF6DD6" w:rsidRDefault="00D739FD" w:rsidP="00D739FD">
      <w:pPr>
        <w:pStyle w:val="B10"/>
        <w:rPr>
          <w:rFonts w:eastAsia="Calibri"/>
          <w:lang w:val="en-US" w:bidi="bn-IN"/>
        </w:rPr>
      </w:pPr>
      <w:r w:rsidRPr="00DF6DD6">
        <w:rPr>
          <w:rFonts w:eastAsia="Calibri"/>
          <w:lang w:val="en-US" w:bidi="bn-IN"/>
        </w:rPr>
        <w:t>-</w:t>
      </w:r>
      <w:r w:rsidRPr="00DF6DD6">
        <w:rPr>
          <w:rFonts w:eastAsia="Calibri"/>
          <w:lang w:val="en-US" w:bidi="bn-IN"/>
        </w:rPr>
        <w:tab/>
        <w:t>P</w:t>
      </w:r>
      <w:r w:rsidRPr="00DF6DD6">
        <w:rPr>
          <w:rFonts w:eastAsia="Calibri"/>
          <w:vertAlign w:val="subscript"/>
          <w:lang w:val="en-US" w:bidi="bn-IN"/>
        </w:rPr>
        <w:t>LTE</w:t>
      </w:r>
      <w:r w:rsidRPr="00DF6DD6">
        <w:rPr>
          <w:rFonts w:eastAsia="Calibri"/>
          <w:lang w:val="en-US" w:bidi="bn-IN"/>
        </w:rPr>
        <w:t xml:space="preserve"> signalled by RRC as </w:t>
      </w:r>
      <w:r w:rsidRPr="00DF6DD6">
        <w:rPr>
          <w:rFonts w:eastAsia="Calibri"/>
          <w:i/>
          <w:lang w:val="en-US" w:bidi="bn-IN"/>
        </w:rPr>
        <w:t>p-MaxEUTRA</w:t>
      </w:r>
      <w:r w:rsidR="00474D80" w:rsidRPr="00DF6DD6">
        <w:rPr>
          <w:rFonts w:eastAsia="Calibri"/>
          <w:i/>
          <w:lang w:val="en-US" w:bidi="bn-IN"/>
        </w:rPr>
        <w:t>-r15</w:t>
      </w:r>
      <w:r w:rsidRPr="00DF6DD6">
        <w:rPr>
          <w:rFonts w:eastAsia="Calibri"/>
          <w:lang w:val="en-US" w:bidi="bn-IN"/>
        </w:rPr>
        <w:t xml:space="preserve"> in </w:t>
      </w:r>
      <w:r w:rsidR="00474D80" w:rsidRPr="00DF6DD6">
        <w:rPr>
          <w:rFonts w:eastAsia="Calibri"/>
          <w:lang w:val="en-US" w:bidi="bn-IN"/>
        </w:rPr>
        <w:t xml:space="preserve">TS </w:t>
      </w:r>
      <w:r w:rsidRPr="00DF6DD6">
        <w:rPr>
          <w:rFonts w:eastAsia="Calibri"/>
          <w:lang w:val="en-US" w:bidi="bn-IN"/>
        </w:rPr>
        <w:t>36.331 [8]</w:t>
      </w:r>
    </w:p>
    <w:p w14:paraId="758A9BDB" w14:textId="195C9DA5" w:rsidR="00D739FD" w:rsidRPr="00DF6DD6" w:rsidRDefault="00D739FD" w:rsidP="00D739FD">
      <w:pPr>
        <w:pStyle w:val="B10"/>
        <w:rPr>
          <w:rFonts w:eastAsia="Calibri"/>
          <w:lang w:val="en-US" w:bidi="bn-IN"/>
        </w:rPr>
      </w:pPr>
      <w:r w:rsidRPr="00DF6DD6">
        <w:rPr>
          <w:rFonts w:eastAsia="Calibri"/>
          <w:lang w:val="en-US" w:bidi="bn-IN"/>
        </w:rPr>
        <w:t>-</w:t>
      </w:r>
      <w:r w:rsidRPr="00DF6DD6">
        <w:rPr>
          <w:rFonts w:eastAsia="Calibri"/>
          <w:lang w:val="en-US" w:bidi="bn-IN"/>
        </w:rPr>
        <w:tab/>
        <w:t>P</w:t>
      </w:r>
      <w:r w:rsidRPr="00DF6DD6">
        <w:rPr>
          <w:rFonts w:eastAsia="Calibri"/>
          <w:vertAlign w:val="subscript"/>
          <w:lang w:val="en-US" w:bidi="bn-IN"/>
        </w:rPr>
        <w:t>NR</w:t>
      </w:r>
      <w:r w:rsidRPr="00DF6DD6">
        <w:rPr>
          <w:rFonts w:eastAsia="Calibri"/>
          <w:lang w:val="en-US" w:bidi="bn-IN"/>
        </w:rPr>
        <w:t xml:space="preserve"> </w:t>
      </w:r>
      <w:r w:rsidR="00D60087" w:rsidRPr="00DF6DD6">
        <w:rPr>
          <w:rFonts w:eastAsia="Calibri"/>
          <w:lang w:bidi="bn-IN"/>
        </w:rPr>
        <w:t xml:space="preserve">is the value given by the </w:t>
      </w:r>
      <w:r w:rsidR="0070011A" w:rsidRPr="00DF6DD6">
        <w:rPr>
          <w:rFonts w:eastAsia="Calibri"/>
          <w:lang w:bidi="bn-IN"/>
        </w:rPr>
        <w:t xml:space="preserve">field </w:t>
      </w:r>
      <w:r w:rsidRPr="00DF6DD6">
        <w:rPr>
          <w:rFonts w:eastAsia="Calibri"/>
          <w:lang w:val="en-US" w:bidi="bn-IN"/>
        </w:rPr>
        <w:t xml:space="preserve"> </w:t>
      </w:r>
      <w:r w:rsidRPr="00DF6DD6">
        <w:rPr>
          <w:rFonts w:eastAsia="Calibri"/>
          <w:i/>
          <w:lang w:val="en-US" w:bidi="bn-IN"/>
        </w:rPr>
        <w:t>p-NR-FR1</w:t>
      </w:r>
      <w:r w:rsidRPr="00DF6DD6">
        <w:rPr>
          <w:rFonts w:eastAsia="Calibri"/>
          <w:lang w:val="en-US" w:bidi="bn-IN"/>
        </w:rPr>
        <w:t xml:space="preserve"> </w:t>
      </w:r>
      <w:r w:rsidR="00D60087" w:rsidRPr="00DF6DD6">
        <w:rPr>
          <w:rFonts w:eastAsia="Calibri"/>
          <w:lang w:val="en-US" w:bidi="bn-IN"/>
        </w:rPr>
        <w:t xml:space="preserve">of the </w:t>
      </w:r>
      <w:r w:rsidR="00D60087" w:rsidRPr="00DF6DD6">
        <w:rPr>
          <w:rFonts w:eastAsia="Calibri"/>
          <w:i/>
          <w:lang w:val="en-US" w:bidi="bn-IN"/>
        </w:rPr>
        <w:t>PhysicalCellGroupConfig</w:t>
      </w:r>
      <w:r w:rsidR="00D60087" w:rsidRPr="00DF6DD6">
        <w:rPr>
          <w:rFonts w:eastAsia="Calibri"/>
          <w:lang w:val="en-US" w:bidi="bn-IN"/>
        </w:rPr>
        <w:t xml:space="preserve"> IE as </w:t>
      </w:r>
      <w:r w:rsidRPr="00DF6DD6">
        <w:rPr>
          <w:rFonts w:eastAsia="Calibri"/>
          <w:lang w:val="en-US" w:bidi="bn-IN"/>
        </w:rPr>
        <w:t>defined in  [9]</w:t>
      </w:r>
      <w:r w:rsidR="00D60087" w:rsidRPr="00DF6DD6">
        <w:rPr>
          <w:rFonts w:eastAsia="Calibri"/>
          <w:lang w:val="en-US" w:bidi="bn-IN"/>
        </w:rPr>
        <w:t xml:space="preserve"> and signalled by RRC</w:t>
      </w:r>
      <w:r w:rsidR="006C49AF" w:rsidRPr="00DF6DD6">
        <w:rPr>
          <w:rFonts w:eastAsia="Calibri"/>
          <w:lang w:val="en-US" w:bidi="bn-IN"/>
        </w:rPr>
        <w:t>;</w:t>
      </w:r>
    </w:p>
    <w:p w14:paraId="73310A69" w14:textId="56379201" w:rsidR="004834CA" w:rsidRPr="00DF6DD6" w:rsidRDefault="00BD47AD" w:rsidP="00471067">
      <w:pPr>
        <w:pStyle w:val="B10"/>
        <w:rPr>
          <w:lang w:bidi="bn-IN"/>
        </w:rPr>
      </w:pPr>
      <w:r w:rsidRPr="00DF6DD6">
        <w:t>-</w:t>
      </w:r>
      <w:r w:rsidRPr="00DF6DD6">
        <w:tab/>
      </w:r>
      <w:r w:rsidR="004834CA" w:rsidRPr="00DF6DD6">
        <w:t>ΔT</w:t>
      </w:r>
      <w:r w:rsidR="004834CA" w:rsidRPr="00DF6DD6">
        <w:rPr>
          <w:vertAlign w:val="subscript"/>
        </w:rPr>
        <w:t xml:space="preserve">c_E-UTRA, </w:t>
      </w:r>
      <w:r w:rsidR="004834CA" w:rsidRPr="00DF6DD6">
        <w:rPr>
          <w:i/>
          <w:vertAlign w:val="subscript"/>
        </w:rPr>
        <w:t>c</w:t>
      </w:r>
      <w:r w:rsidR="004834CA" w:rsidRPr="00DF6DD6">
        <w:rPr>
          <w:rFonts w:eastAsia="Calibri"/>
          <w:lang w:val="en-US" w:bidi="bn-IN"/>
        </w:rPr>
        <w:t xml:space="preserve"> = 1.5dB </w:t>
      </w:r>
      <w:r w:rsidR="004834CA" w:rsidRPr="00DF6DD6">
        <w:rPr>
          <w:lang w:bidi="bn-IN"/>
        </w:rPr>
        <w:t xml:space="preserve">when NOTE 2 in Table 6.2.2-1 in </w:t>
      </w:r>
      <w:r w:rsidR="0005374D" w:rsidRPr="00DF6DD6">
        <w:rPr>
          <w:lang w:bidi="bn-IN"/>
        </w:rPr>
        <w:t>TS 36.101 [4]</w:t>
      </w:r>
      <w:r w:rsidR="004834CA" w:rsidRPr="00DF6DD6">
        <w:rPr>
          <w:lang w:bidi="bn-IN"/>
        </w:rPr>
        <w:t xml:space="preserve"> applies for a </w:t>
      </w:r>
      <w:r w:rsidR="004834CA" w:rsidRPr="00DF6DD6">
        <w:rPr>
          <w:rFonts w:eastAsia="MS Mincho"/>
          <w:lang w:bidi="bn-IN"/>
        </w:rPr>
        <w:t xml:space="preserve">serving cell </w:t>
      </w:r>
      <w:r w:rsidR="004834CA" w:rsidRPr="00DF6DD6">
        <w:rPr>
          <w:i/>
          <w:lang w:bidi="bn-IN"/>
        </w:rPr>
        <w:t>c</w:t>
      </w:r>
      <w:r w:rsidR="004834CA" w:rsidRPr="00DF6DD6">
        <w:rPr>
          <w:lang w:bidi="bn-IN"/>
        </w:rPr>
        <w:t xml:space="preserve">, otherwise </w:t>
      </w:r>
      <w:r w:rsidR="004834CA" w:rsidRPr="00DF6DD6">
        <w:rPr>
          <w:rFonts w:ascii="Symbol" w:hAnsi="Symbol"/>
          <w:lang w:bidi="bn-IN"/>
        </w:rPr>
        <w:t></w:t>
      </w:r>
      <w:r w:rsidR="004834CA" w:rsidRPr="00DF6DD6">
        <w:rPr>
          <w:lang w:bidi="bn-IN"/>
        </w:rPr>
        <w:t>T</w:t>
      </w:r>
      <w:r w:rsidR="004834CA" w:rsidRPr="00DF6DD6">
        <w:rPr>
          <w:vertAlign w:val="subscript"/>
          <w:lang w:bidi="bn-IN"/>
        </w:rPr>
        <w:t>C_ E-UTRA,</w:t>
      </w:r>
      <w:r w:rsidR="004834CA" w:rsidRPr="00DF6DD6">
        <w:rPr>
          <w:i/>
          <w:vertAlign w:val="subscript"/>
          <w:lang w:bidi="bn-IN"/>
        </w:rPr>
        <w:t>c</w:t>
      </w:r>
      <w:r w:rsidR="004834CA" w:rsidRPr="00DF6DD6">
        <w:rPr>
          <w:rFonts w:eastAsia="Calibri"/>
          <w:lang w:val="en-US" w:bidi="bn-IN"/>
        </w:rPr>
        <w:t xml:space="preserve"> </w:t>
      </w:r>
      <w:r w:rsidR="004834CA" w:rsidRPr="00DF6DD6">
        <w:rPr>
          <w:lang w:bidi="bn-IN"/>
        </w:rPr>
        <w:t>= 0dB;</w:t>
      </w:r>
    </w:p>
    <w:p w14:paraId="3B696038" w14:textId="6E57BD44" w:rsidR="004834CA" w:rsidRPr="00DF6DD6" w:rsidRDefault="00BD47AD" w:rsidP="00471067">
      <w:pPr>
        <w:pStyle w:val="B10"/>
        <w:rPr>
          <w:lang w:eastAsia="zh-CN" w:bidi="bn-IN"/>
        </w:rPr>
      </w:pPr>
      <w:r w:rsidRPr="00DF6DD6">
        <w:t>-</w:t>
      </w:r>
      <w:r w:rsidRPr="00DF6DD6">
        <w:tab/>
      </w:r>
      <w:r w:rsidR="004834CA" w:rsidRPr="00DF6DD6">
        <w:rPr>
          <w:rFonts w:ascii="Symbol" w:hAnsi="Symbol"/>
          <w:lang w:bidi="bn-IN"/>
        </w:rPr>
        <w:t></w:t>
      </w:r>
      <w:r w:rsidR="004834CA" w:rsidRPr="00DF6DD6">
        <w:rPr>
          <w:lang w:bidi="bn-IN"/>
        </w:rPr>
        <w:t>T</w:t>
      </w:r>
      <w:r w:rsidR="004834CA" w:rsidRPr="00DF6DD6">
        <w:rPr>
          <w:vertAlign w:val="subscript"/>
          <w:lang w:bidi="bn-IN"/>
        </w:rPr>
        <w:t>C_NR,</w:t>
      </w:r>
      <w:r w:rsidR="004834CA" w:rsidRPr="00DF6DD6">
        <w:rPr>
          <w:i/>
          <w:vertAlign w:val="subscript"/>
          <w:lang w:bidi="bn-IN"/>
        </w:rPr>
        <w:t>c</w:t>
      </w:r>
      <w:r w:rsidR="004834CA" w:rsidRPr="00DF6DD6">
        <w:rPr>
          <w:rFonts w:eastAsia="Calibri"/>
          <w:lang w:val="en-US" w:bidi="bn-IN"/>
        </w:rPr>
        <w:t xml:space="preserve"> </w:t>
      </w:r>
      <w:r w:rsidR="004834CA" w:rsidRPr="00DF6DD6">
        <w:rPr>
          <w:lang w:bidi="bn-IN"/>
        </w:rPr>
        <w:t xml:space="preserve">= 1.5dB when NOTE 3 in Table 6.2.1-1 in </w:t>
      </w:r>
      <w:r w:rsidR="0005374D" w:rsidRPr="00DF6DD6">
        <w:rPr>
          <w:lang w:bidi="bn-IN"/>
        </w:rPr>
        <w:t>TS 38.101-1 [2]</w:t>
      </w:r>
      <w:r w:rsidR="004834CA" w:rsidRPr="00DF6DD6">
        <w:rPr>
          <w:lang w:bidi="bn-IN"/>
        </w:rPr>
        <w:t xml:space="preserve"> applies for a </w:t>
      </w:r>
      <w:r w:rsidR="004834CA" w:rsidRPr="00DF6DD6">
        <w:rPr>
          <w:rFonts w:eastAsia="MS Mincho"/>
          <w:lang w:bidi="bn-IN"/>
        </w:rPr>
        <w:t xml:space="preserve">serving cell </w:t>
      </w:r>
      <w:r w:rsidR="004834CA" w:rsidRPr="00DF6DD6">
        <w:rPr>
          <w:i/>
          <w:lang w:bidi="bn-IN"/>
        </w:rPr>
        <w:t>c</w:t>
      </w:r>
      <w:r w:rsidR="004834CA" w:rsidRPr="00DF6DD6">
        <w:rPr>
          <w:lang w:bidi="bn-IN"/>
        </w:rPr>
        <w:t xml:space="preserve">, otherwise </w:t>
      </w:r>
      <w:r w:rsidR="004834CA" w:rsidRPr="00DF6DD6">
        <w:rPr>
          <w:rFonts w:ascii="Symbol" w:hAnsi="Symbol"/>
          <w:lang w:bidi="bn-IN"/>
        </w:rPr>
        <w:t></w:t>
      </w:r>
      <w:r w:rsidR="004834CA" w:rsidRPr="00DF6DD6">
        <w:rPr>
          <w:lang w:bidi="bn-IN"/>
        </w:rPr>
        <w:t>T</w:t>
      </w:r>
      <w:r w:rsidR="004834CA" w:rsidRPr="00DF6DD6">
        <w:rPr>
          <w:vertAlign w:val="subscript"/>
          <w:lang w:bidi="bn-IN"/>
        </w:rPr>
        <w:t>C_NR,</w:t>
      </w:r>
      <w:r w:rsidR="004834CA" w:rsidRPr="00DF6DD6">
        <w:rPr>
          <w:i/>
          <w:vertAlign w:val="subscript"/>
          <w:lang w:bidi="bn-IN"/>
        </w:rPr>
        <w:t>c</w:t>
      </w:r>
      <w:r w:rsidR="004834CA" w:rsidRPr="00DF6DD6">
        <w:rPr>
          <w:rFonts w:eastAsia="Calibri"/>
          <w:lang w:val="en-US" w:bidi="bn-IN"/>
        </w:rPr>
        <w:t xml:space="preserve"> </w:t>
      </w:r>
      <w:r w:rsidR="004834CA" w:rsidRPr="00DF6DD6">
        <w:rPr>
          <w:lang w:bidi="bn-IN"/>
        </w:rPr>
        <w:t>= 0dB;</w:t>
      </w:r>
    </w:p>
    <w:p w14:paraId="5FF14343" w14:textId="2C4A1DD2" w:rsidR="00517594" w:rsidRDefault="008C28EA" w:rsidP="00517594">
      <w:pPr>
        <w:pStyle w:val="B10"/>
      </w:pPr>
      <w:r w:rsidRPr="00DF6DD6">
        <w:t>-</w:t>
      </w:r>
      <w:r w:rsidRPr="00DF6DD6">
        <w:tab/>
      </w:r>
      <w:r w:rsidRPr="00DF6DD6">
        <w:rPr>
          <w:rFonts w:eastAsia="Times New Roman"/>
        </w:rPr>
        <w:t>ΔT</w:t>
      </w:r>
      <w:r w:rsidRPr="00DF6DD6">
        <w:rPr>
          <w:rFonts w:eastAsia="Times New Roman"/>
          <w:vertAlign w:val="subscript"/>
        </w:rPr>
        <w:t>IB,c</w:t>
      </w:r>
      <w:r w:rsidRPr="00DF6DD6">
        <w:t xml:space="preserve"> specified in </w:t>
      </w:r>
      <w:r>
        <w:t>clause</w:t>
      </w:r>
      <w:r w:rsidRPr="00DF6DD6">
        <w:t xml:space="preserve"> 6.2B.4.2.1 for EN-DC, the individual Power Class defined in table 6.2B.1.1 and any other additional power reductions parameters specified in </w:t>
      </w:r>
      <w:r>
        <w:t>clause</w:t>
      </w:r>
      <w:r w:rsidRPr="00DF6DD6">
        <w:t xml:space="preserve">s 6.2B.2 and 6.2B.3 for EN-DC are applicable to </w:t>
      </w:r>
      <w:r w:rsidRPr="00DF6DD6">
        <w:rPr>
          <w:rFonts w:eastAsia="Times New Roman" w:cs="Geneva"/>
          <w:noProof/>
          <w:lang w:eastAsia="x-none" w:bidi="bn-IN"/>
        </w:rPr>
        <w:t>P</w:t>
      </w:r>
      <w:r w:rsidRPr="00DF6DD6">
        <w:rPr>
          <w:rFonts w:eastAsia="Times New Roman" w:cs="Geneva"/>
          <w:noProof/>
          <w:vertAlign w:val="subscript"/>
          <w:lang w:eastAsia="x-none" w:bidi="bn-IN"/>
        </w:rPr>
        <w:t>CMAX_</w:t>
      </w:r>
      <w:r w:rsidRPr="00DF6DD6">
        <w:rPr>
          <w:rFonts w:eastAsia="Times New Roman" w:cs="Geneva"/>
          <w:i/>
          <w:noProof/>
          <w:vertAlign w:val="subscript"/>
          <w:lang w:eastAsia="x-none" w:bidi="bn-IN"/>
        </w:rPr>
        <w:t xml:space="preserve"> </w:t>
      </w:r>
      <w:r w:rsidRPr="00DF6DD6">
        <w:rPr>
          <w:rFonts w:eastAsia="Times New Roman" w:cs="Geneva"/>
          <w:noProof/>
          <w:vertAlign w:val="subscript"/>
          <w:lang w:eastAsia="x-none" w:bidi="bn-IN"/>
        </w:rPr>
        <w:t>E-UTRA,</w:t>
      </w:r>
      <w:r w:rsidRPr="00DF6DD6">
        <w:rPr>
          <w:rFonts w:eastAsia="Times New Roman" w:cs="Geneva"/>
          <w:i/>
          <w:noProof/>
          <w:vertAlign w:val="subscript"/>
          <w:lang w:eastAsia="x-none" w:bidi="bn-IN"/>
        </w:rPr>
        <w:t xml:space="preserve">c </w:t>
      </w:r>
      <w:r w:rsidRPr="00DF6DD6">
        <w:t xml:space="preserve">and </w:t>
      </w:r>
      <w:r w:rsidRPr="001B147D">
        <w:rPr>
          <w:rFonts w:cs="Geneva"/>
          <w:lang w:bidi="bn-IN"/>
        </w:rPr>
        <w:t>P</w:t>
      </w:r>
      <w:r w:rsidRPr="001B147D">
        <w:rPr>
          <w:rFonts w:cs="Geneva"/>
          <w:vertAlign w:val="subscript"/>
          <w:lang w:bidi="bn-IN"/>
        </w:rPr>
        <w:t>CMAX,f,</w:t>
      </w:r>
      <w:r w:rsidRPr="001B147D">
        <w:rPr>
          <w:rFonts w:cs="Geneva"/>
          <w:i/>
          <w:vertAlign w:val="subscript"/>
          <w:lang w:bidi="bn-IN"/>
        </w:rPr>
        <w:t>c</w:t>
      </w:r>
      <w:r w:rsidRPr="001B147D">
        <w:rPr>
          <w:rFonts w:cs="Geneva" w:hint="eastAsia"/>
          <w:i/>
          <w:vertAlign w:val="subscript"/>
          <w:lang w:eastAsia="zh-CN" w:bidi="bn-IN"/>
        </w:rPr>
        <w:t>,</w:t>
      </w:r>
      <w:r>
        <w:rPr>
          <w:rFonts w:cs="Geneva"/>
          <w:i/>
          <w:vertAlign w:val="subscript"/>
          <w:lang w:bidi="bn-IN"/>
        </w:rPr>
        <w:t>NR</w:t>
      </w:r>
      <w:r w:rsidRPr="00DF6DD6">
        <w:rPr>
          <w:rFonts w:eastAsia="Times New Roman" w:cs="Geneva"/>
          <w:i/>
          <w:noProof/>
          <w:vertAlign w:val="subscript"/>
          <w:lang w:eastAsia="x-none" w:bidi="bn-IN"/>
        </w:rPr>
        <w:t xml:space="preserve"> </w:t>
      </w:r>
      <w:r w:rsidRPr="00DF6DD6">
        <w:t>evaluations.</w:t>
      </w:r>
    </w:p>
    <w:p w14:paraId="45AE4212" w14:textId="77777777" w:rsidR="00517594" w:rsidRPr="00DF6DD6" w:rsidRDefault="00517594" w:rsidP="00517594">
      <w:pPr>
        <w:pStyle w:val="B10"/>
      </w:pPr>
      <w:r w:rsidRPr="00DF6DD6">
        <w:t>-</w:t>
      </w:r>
      <w:r w:rsidRPr="00DF6DD6">
        <w:tab/>
      </w:r>
      <w:r w:rsidRPr="00DF6DD6">
        <w:rPr>
          <w:lang w:bidi="bn-IN"/>
        </w:rPr>
        <w:t>P</w:t>
      </w:r>
      <w:r w:rsidRPr="00DF6DD6">
        <w:rPr>
          <w:vertAlign w:val="subscript"/>
          <w:lang w:bidi="bn-IN"/>
        </w:rPr>
        <w:t>PowerClass, EN-DC</w:t>
      </w:r>
      <w:r w:rsidRPr="00DF6DD6">
        <w:rPr>
          <w:lang w:bidi="bn-IN"/>
        </w:rPr>
        <w:t xml:space="preserve"> is defined in </w:t>
      </w:r>
      <w:r>
        <w:rPr>
          <w:lang w:bidi="bn-IN"/>
        </w:rPr>
        <w:t xml:space="preserve">clause </w:t>
      </w:r>
      <w:r w:rsidRPr="00DF6DD6">
        <w:rPr>
          <w:lang w:bidi="bn-IN"/>
        </w:rPr>
        <w:t xml:space="preserve">6.2B.1.1 for intra-band </w:t>
      </w:r>
      <w:r>
        <w:rPr>
          <w:lang w:bidi="bn-IN"/>
        </w:rPr>
        <w:t xml:space="preserve">contiguous </w:t>
      </w:r>
      <w:r w:rsidRPr="00DF6DD6">
        <w:rPr>
          <w:lang w:bidi="bn-IN"/>
        </w:rPr>
        <w:t>EN-DC;</w:t>
      </w:r>
    </w:p>
    <w:p w14:paraId="4929997C" w14:textId="77777777" w:rsidR="00517594" w:rsidRPr="00DF6DD6" w:rsidRDefault="00517594" w:rsidP="00517594">
      <w:pPr>
        <w:pStyle w:val="B10"/>
      </w:pPr>
      <w:r w:rsidRPr="00DF6DD6">
        <w:t>-</w:t>
      </w:r>
      <w:r w:rsidRPr="00DF6DD6">
        <w:tab/>
      </w:r>
      <w:r w:rsidRPr="00DF6DD6">
        <w:rPr>
          <w:lang w:bidi="bn-IN"/>
        </w:rPr>
        <w:t>P</w:t>
      </w:r>
      <w:r w:rsidRPr="00DF6DD6">
        <w:rPr>
          <w:vertAlign w:val="subscript"/>
          <w:lang w:bidi="bn-IN"/>
        </w:rPr>
        <w:t>PowerClass,</w:t>
      </w:r>
      <w:r>
        <w:rPr>
          <w:vertAlign w:val="subscript"/>
          <w:lang w:bidi="bn-IN"/>
        </w:rPr>
        <w:t>NR</w:t>
      </w:r>
      <w:r w:rsidRPr="00DF6DD6">
        <w:rPr>
          <w:lang w:bidi="bn-IN"/>
        </w:rPr>
        <w:t xml:space="preserve"> is </w:t>
      </w:r>
      <w:r>
        <w:rPr>
          <w:lang w:bidi="bn-IN"/>
        </w:rPr>
        <w:t xml:space="preserve">the nominal </w:t>
      </w:r>
      <w:r w:rsidRPr="00816A30">
        <w:rPr>
          <w:lang w:bidi="bn-IN"/>
        </w:rPr>
        <w:t xml:space="preserve">UE power </w:t>
      </w:r>
      <w:r>
        <w:rPr>
          <w:lang w:bidi="bn-IN"/>
        </w:rPr>
        <w:t xml:space="preserve">of the power class that the UE supports for the NR band of the EN-DC combination as defined in </w:t>
      </w:r>
      <w:r w:rsidRPr="00505837">
        <w:rPr>
          <w:lang w:bidi="bn-IN"/>
        </w:rPr>
        <w:t>clause 6.2.</w:t>
      </w:r>
      <w:r>
        <w:rPr>
          <w:lang w:bidi="bn-IN"/>
        </w:rPr>
        <w:t>1</w:t>
      </w:r>
      <w:r w:rsidRPr="00505837">
        <w:rPr>
          <w:lang w:bidi="bn-IN"/>
        </w:rPr>
        <w:t xml:space="preserve"> </w:t>
      </w:r>
      <w:r>
        <w:rPr>
          <w:lang w:bidi="bn-IN"/>
        </w:rPr>
        <w:t>of 38.101-1 [2]</w:t>
      </w:r>
      <w:r w:rsidRPr="00DF6DD6">
        <w:rPr>
          <w:lang w:bidi="bn-IN"/>
        </w:rPr>
        <w:t>;</w:t>
      </w:r>
    </w:p>
    <w:p w14:paraId="01B190F0" w14:textId="5BF207EE" w:rsidR="008C28EA" w:rsidRPr="00DF6DD6" w:rsidRDefault="00517594" w:rsidP="00517594">
      <w:pPr>
        <w:pStyle w:val="B10"/>
      </w:pPr>
      <w:r w:rsidRPr="00DF6DD6">
        <w:t>-</w:t>
      </w:r>
      <w:r w:rsidRPr="00DF6DD6">
        <w:tab/>
      </w:r>
      <w:r w:rsidRPr="00DF6DD6">
        <w:rPr>
          <w:lang w:bidi="bn-IN"/>
        </w:rPr>
        <w:t>P</w:t>
      </w:r>
      <w:r w:rsidRPr="00DF6DD6">
        <w:rPr>
          <w:vertAlign w:val="subscript"/>
          <w:lang w:bidi="bn-IN"/>
        </w:rPr>
        <w:t>PowerClass,</w:t>
      </w:r>
      <w:r>
        <w:rPr>
          <w:vertAlign w:val="subscript"/>
          <w:lang w:bidi="bn-IN"/>
        </w:rPr>
        <w:t>E-UTRA</w:t>
      </w:r>
      <w:r w:rsidRPr="00DF6DD6">
        <w:rPr>
          <w:lang w:bidi="bn-IN"/>
        </w:rPr>
        <w:t xml:space="preserve"> is </w:t>
      </w:r>
      <w:r>
        <w:rPr>
          <w:lang w:bidi="bn-IN"/>
        </w:rPr>
        <w:t xml:space="preserve">the nominal </w:t>
      </w:r>
      <w:r w:rsidRPr="00816A30">
        <w:rPr>
          <w:lang w:bidi="bn-IN"/>
        </w:rPr>
        <w:t xml:space="preserve">UE power </w:t>
      </w:r>
      <w:r>
        <w:rPr>
          <w:lang w:bidi="bn-IN"/>
        </w:rPr>
        <w:t xml:space="preserve">of the power class that the UE supports for the E-UTRA band of the EN-DC combination as defined in clause </w:t>
      </w:r>
      <w:r w:rsidRPr="008422BA">
        <w:rPr>
          <w:lang w:bidi="bn-IN"/>
        </w:rPr>
        <w:t>6.2.2</w:t>
      </w:r>
      <w:r>
        <w:rPr>
          <w:lang w:bidi="bn-IN"/>
        </w:rPr>
        <w:t xml:space="preserve"> of 36.101 [4]</w:t>
      </w:r>
      <w:r w:rsidRPr="00DF6DD6">
        <w:rPr>
          <w:lang w:bidi="bn-IN"/>
        </w:rPr>
        <w:t>;</w:t>
      </w:r>
    </w:p>
    <w:p w14:paraId="56B02764" w14:textId="28D5977D" w:rsidR="000E2966" w:rsidRPr="00DF6DD6" w:rsidRDefault="000E2966" w:rsidP="00471067">
      <w:pPr>
        <w:pStyle w:val="B10"/>
      </w:pPr>
      <w:r w:rsidRPr="00DF6DD6">
        <w:t>-</w:t>
      </w:r>
      <w:r w:rsidRPr="00DF6DD6">
        <w:tab/>
        <w:t>ΔP</w:t>
      </w:r>
      <w:r w:rsidRPr="00DF6DD6">
        <w:rPr>
          <w:vertAlign w:val="subscript"/>
        </w:rPr>
        <w:t xml:space="preserve">PowerClass,EN-DC </w:t>
      </w:r>
      <w:r w:rsidRPr="00DF6DD6">
        <w:t>is 3 dB for a power class 2 capable EN-DC UE when  LTE UL/DL configuration is 0 or 6; or LTE UL/DL configuration is 1 and special subframe configuration is 0 or 5; ΔP</w:t>
      </w:r>
      <w:r w:rsidRPr="00DF6DD6">
        <w:rPr>
          <w:vertAlign w:val="subscript"/>
        </w:rPr>
        <w:t xml:space="preserve">PowerClass,EN-DC </w:t>
      </w:r>
      <w:r w:rsidRPr="00DF6DD6">
        <w:t xml:space="preserve">= 3 dB when the IE </w:t>
      </w:r>
      <w:r w:rsidRPr="00DF6DD6">
        <w:rPr>
          <w:i/>
        </w:rPr>
        <w:t>p-maxUE-FR1</w:t>
      </w:r>
      <w:r w:rsidRPr="00DF6DD6">
        <w:t xml:space="preserve"> as defined in TS 36.331 [</w:t>
      </w:r>
      <w:r w:rsidR="00A3657F" w:rsidRPr="00DF6DD6">
        <w:t>8</w:t>
      </w:r>
      <w:r w:rsidRPr="00DF6DD6">
        <w:t>] is provided and set to the maximum output power of the default power class or lower; otherwise ΔP</w:t>
      </w:r>
      <w:r w:rsidRPr="00DF6DD6">
        <w:rPr>
          <w:vertAlign w:val="subscript"/>
        </w:rPr>
        <w:t xml:space="preserve">PowerClass,EN-DC </w:t>
      </w:r>
      <w:r w:rsidRPr="00DF6DD6">
        <w:t>= 0 dB;</w:t>
      </w:r>
    </w:p>
    <w:p w14:paraId="170914CE" w14:textId="16C30919" w:rsidR="008402EF" w:rsidRPr="00DF6DD6" w:rsidRDefault="008402EF" w:rsidP="008402EF">
      <w:bookmarkStart w:id="710" w:name="_Hlk531561815"/>
      <w:r w:rsidRPr="00061D71">
        <w:t>and whenever NS</w:t>
      </w:r>
      <w:r w:rsidRPr="00DF6DD6">
        <w:t xml:space="preserve">_01 is </w:t>
      </w:r>
      <w:r>
        <w:t xml:space="preserve">not </w:t>
      </w:r>
      <w:r w:rsidRPr="00DF6DD6">
        <w:t>indicated within CG 2:</w:t>
      </w:r>
    </w:p>
    <w:p w14:paraId="26CA50A8" w14:textId="229981BD" w:rsidR="009F49AD" w:rsidRPr="00DF6DD6" w:rsidRDefault="0005374D" w:rsidP="0005374D">
      <w:pPr>
        <w:pStyle w:val="B10"/>
        <w:rPr>
          <w:lang w:bidi="bn-IN"/>
        </w:rPr>
      </w:pPr>
      <w:r w:rsidRPr="00DF6DD6">
        <w:rPr>
          <w:lang w:bidi="bn-IN"/>
        </w:rPr>
        <w:t>-</w:t>
      </w:r>
      <w:r w:rsidRPr="00DF6DD6">
        <w:rPr>
          <w:lang w:bidi="bn-IN"/>
        </w:rPr>
        <w:tab/>
      </w:r>
      <w:r w:rsidR="009F49AD" w:rsidRPr="00DF6DD6">
        <w:rPr>
          <w:lang w:bidi="bn-IN"/>
        </w:rPr>
        <w:t xml:space="preserve">for a </w:t>
      </w:r>
      <w:r w:rsidR="009F49AD" w:rsidRPr="00DF6DD6">
        <w:t xml:space="preserve">UE indicating support of </w:t>
      </w:r>
      <w:r w:rsidR="009F49AD" w:rsidRPr="00DF6DD6">
        <w:rPr>
          <w:lang w:eastAsia="ko-KR"/>
        </w:rPr>
        <w:t xml:space="preserve">dynamicPowerSharing, </w:t>
      </w:r>
      <w:r w:rsidR="009F49AD" w:rsidRPr="00DF6DD6">
        <w:rPr>
          <w:lang w:bidi="bn-IN"/>
        </w:rPr>
        <w:t>A-MPR</w:t>
      </w:r>
      <w:r w:rsidR="009F49AD" w:rsidRPr="00DF6DD6">
        <w:rPr>
          <w:rFonts w:cs="Vrinda"/>
          <w:i/>
          <w:vertAlign w:val="subscript"/>
          <w:lang w:bidi="bn-IN"/>
        </w:rPr>
        <w:t>c</w:t>
      </w:r>
      <w:r w:rsidR="009F49AD" w:rsidRPr="00DF6DD6">
        <w:rPr>
          <w:lang w:bidi="bn-IN"/>
        </w:rPr>
        <w:t xml:space="preserve"> = A-MPR</w:t>
      </w:r>
      <w:r w:rsidR="009F49AD" w:rsidRPr="00DF6DD6">
        <w:t>'</w:t>
      </w:r>
      <w:r w:rsidR="009F49AD" w:rsidRPr="00DF6DD6">
        <w:rPr>
          <w:i/>
          <w:vertAlign w:val="subscript"/>
        </w:rPr>
        <w:t>c</w:t>
      </w:r>
      <w:r w:rsidR="009F49AD" w:rsidRPr="00DF6DD6">
        <w:rPr>
          <w:lang w:bidi="bn-IN"/>
        </w:rPr>
        <w:t xml:space="preserve"> with A-MPR</w:t>
      </w:r>
      <w:r w:rsidR="009F49AD" w:rsidRPr="00DF6DD6">
        <w:t>'</w:t>
      </w:r>
      <w:r w:rsidR="009F49AD" w:rsidRPr="00DF6DD6">
        <w:rPr>
          <w:i/>
          <w:vertAlign w:val="subscript"/>
        </w:rPr>
        <w:t>c</w:t>
      </w:r>
      <w:r w:rsidR="009F49AD" w:rsidRPr="00DF6DD6">
        <w:rPr>
          <w:lang w:bidi="bn-IN"/>
        </w:rPr>
        <w:t xml:space="preserve"> determined in accordance with </w:t>
      </w:r>
      <w:r w:rsidR="00B94AF2">
        <w:rPr>
          <w:lang w:bidi="bn-IN"/>
        </w:rPr>
        <w:t>clause</w:t>
      </w:r>
      <w:r w:rsidR="009F49AD" w:rsidRPr="00DF6DD6">
        <w:rPr>
          <w:lang w:bidi="bn-IN"/>
        </w:rPr>
        <w:t xml:space="preserve"> 6.2B.3.1 and MPR</w:t>
      </w:r>
      <w:r w:rsidR="009F49AD" w:rsidRPr="00DF6DD6">
        <w:rPr>
          <w:rFonts w:cs="Vrinda"/>
          <w:i/>
          <w:vertAlign w:val="subscript"/>
          <w:lang w:bidi="bn-IN"/>
        </w:rPr>
        <w:t>c</w:t>
      </w:r>
      <w:r w:rsidR="009F49AD" w:rsidRPr="00DF6DD6">
        <w:rPr>
          <w:lang w:bidi="bn-IN"/>
        </w:rPr>
        <w:t xml:space="preserve"> = 0 dB if</w:t>
      </w:r>
      <w:r w:rsidR="009F49AD" w:rsidRPr="00DF6DD6">
        <w:t xml:space="preserve"> transmission(s) in subframe </w:t>
      </w:r>
      <w:r w:rsidR="009F49AD" w:rsidRPr="00DF6DD6">
        <w:rPr>
          <w:rFonts w:cs="Vrinda"/>
          <w:i/>
          <w:lang w:val="en-US" w:bidi="bn-IN"/>
        </w:rPr>
        <w:t>p</w:t>
      </w:r>
      <w:r w:rsidR="009F49AD" w:rsidRPr="00DF6DD6">
        <w:rPr>
          <w:rFonts w:cs="Vrinda"/>
          <w:lang w:val="en-US" w:bidi="bn-IN"/>
        </w:rPr>
        <w:t xml:space="preserve"> on CG 1</w:t>
      </w:r>
      <w:r w:rsidR="009F49AD" w:rsidRPr="00DF6DD6">
        <w:t xml:space="preserve"> overlap in time with physical channel </w:t>
      </w:r>
      <w:r w:rsidR="009F49AD" w:rsidRPr="00DF6DD6">
        <w:rPr>
          <w:rFonts w:cs="Vrinda"/>
          <w:i/>
          <w:lang w:bidi="bn-IN"/>
        </w:rPr>
        <w:t>q</w:t>
      </w:r>
      <w:r w:rsidR="009F49AD" w:rsidRPr="00DF6DD6">
        <w:rPr>
          <w:rFonts w:cs="Vrinda"/>
          <w:lang w:val="en-US" w:bidi="bn-IN"/>
        </w:rPr>
        <w:t xml:space="preserve"> on CG 2</w:t>
      </w:r>
      <w:r w:rsidR="009F49AD" w:rsidRPr="00DF6DD6">
        <w:rPr>
          <w:lang w:bidi="bn-IN"/>
        </w:rPr>
        <w:t>;</w:t>
      </w:r>
    </w:p>
    <w:p w14:paraId="3A850ABC" w14:textId="0D9A2769" w:rsidR="009F49AD" w:rsidRPr="00DF6DD6" w:rsidRDefault="0005374D" w:rsidP="0005374D">
      <w:pPr>
        <w:pStyle w:val="B10"/>
        <w:rPr>
          <w:lang w:bidi="bn-IN"/>
        </w:rPr>
      </w:pPr>
      <w:bookmarkStart w:id="711" w:name="_Hlk531561928"/>
      <w:bookmarkEnd w:id="710"/>
      <w:r w:rsidRPr="00DF6DD6">
        <w:rPr>
          <w:lang w:bidi="bn-IN"/>
        </w:rPr>
        <w:t>-</w:t>
      </w:r>
      <w:r w:rsidRPr="00DF6DD6">
        <w:rPr>
          <w:lang w:bidi="bn-IN"/>
        </w:rPr>
        <w:tab/>
      </w:r>
      <w:r w:rsidR="009F49AD" w:rsidRPr="00DF6DD6">
        <w:rPr>
          <w:lang w:bidi="bn-IN"/>
        </w:rPr>
        <w:t xml:space="preserve">for a </w:t>
      </w:r>
      <w:r w:rsidR="009F49AD" w:rsidRPr="00DF6DD6">
        <w:t xml:space="preserve">UE indicating support of </w:t>
      </w:r>
      <w:r w:rsidR="009F49AD" w:rsidRPr="00DF6DD6">
        <w:rPr>
          <w:lang w:eastAsia="ko-KR"/>
        </w:rPr>
        <w:t xml:space="preserve">dynamicPowerSharing, </w:t>
      </w:r>
      <w:r w:rsidR="009F49AD" w:rsidRPr="00DF6DD6">
        <w:rPr>
          <w:lang w:bidi="bn-IN"/>
        </w:rPr>
        <w:t>A-MPR</w:t>
      </w:r>
      <w:r w:rsidR="009F49AD" w:rsidRPr="00DF6DD6">
        <w:rPr>
          <w:rFonts w:cs="Vrinda"/>
          <w:i/>
          <w:vertAlign w:val="subscript"/>
          <w:lang w:bidi="bn-IN"/>
        </w:rPr>
        <w:t>c</w:t>
      </w:r>
      <w:r w:rsidR="009F49AD" w:rsidRPr="00DF6DD6">
        <w:rPr>
          <w:lang w:bidi="bn-IN"/>
        </w:rPr>
        <w:t xml:space="preserve"> is determined in accordance </w:t>
      </w:r>
      <w:r w:rsidR="00A3657F" w:rsidRPr="00DF6DD6">
        <w:rPr>
          <w:lang w:bidi="bn-IN"/>
        </w:rPr>
        <w:t>with TS 38.101-1 [2]</w:t>
      </w:r>
      <w:r w:rsidR="009F49AD" w:rsidRPr="00DF6DD6">
        <w:rPr>
          <w:lang w:bidi="bn-IN"/>
        </w:rPr>
        <w:t xml:space="preserve"> if</w:t>
      </w:r>
      <w:r w:rsidR="009F49AD" w:rsidRPr="00DF6DD6">
        <w:t xml:space="preserve"> transmission(s) in subframe </w:t>
      </w:r>
      <w:r w:rsidR="009F49AD" w:rsidRPr="00DF6DD6">
        <w:rPr>
          <w:rFonts w:cs="Vrinda"/>
          <w:i/>
          <w:lang w:val="en-US" w:bidi="bn-IN"/>
        </w:rPr>
        <w:t>p</w:t>
      </w:r>
      <w:r w:rsidR="009F49AD" w:rsidRPr="00DF6DD6">
        <w:rPr>
          <w:rFonts w:cs="Vrinda"/>
          <w:lang w:val="en-US" w:bidi="bn-IN"/>
        </w:rPr>
        <w:t xml:space="preserve"> on CG 1 </w:t>
      </w:r>
      <w:r w:rsidR="009F49AD" w:rsidRPr="00DF6DD6">
        <w:t xml:space="preserve">does not overlap in time with physical channel </w:t>
      </w:r>
      <w:r w:rsidR="009F49AD" w:rsidRPr="00DF6DD6">
        <w:rPr>
          <w:rFonts w:cs="Vrinda"/>
          <w:i/>
          <w:lang w:bidi="bn-IN"/>
        </w:rPr>
        <w:t>q</w:t>
      </w:r>
      <w:r w:rsidR="009F49AD" w:rsidRPr="00DF6DD6">
        <w:rPr>
          <w:rFonts w:cs="Vrinda"/>
          <w:lang w:val="en-US" w:bidi="bn-IN"/>
        </w:rPr>
        <w:t xml:space="preserve"> on CG 2</w:t>
      </w:r>
      <w:r w:rsidR="009F49AD" w:rsidRPr="00DF6DD6">
        <w:rPr>
          <w:lang w:bidi="bn-IN"/>
        </w:rPr>
        <w:t>;</w:t>
      </w:r>
    </w:p>
    <w:bookmarkEnd w:id="711"/>
    <w:p w14:paraId="4BEF8686" w14:textId="347D51E0" w:rsidR="009F49AD" w:rsidRPr="00DF6DD6" w:rsidRDefault="0005374D" w:rsidP="0005374D">
      <w:pPr>
        <w:pStyle w:val="B10"/>
        <w:rPr>
          <w:lang w:bidi="bn-IN"/>
        </w:rPr>
      </w:pPr>
      <w:r w:rsidRPr="00DF6DD6">
        <w:rPr>
          <w:lang w:bidi="bn-IN"/>
        </w:rPr>
        <w:t>-</w:t>
      </w:r>
      <w:r w:rsidRPr="00DF6DD6">
        <w:rPr>
          <w:lang w:bidi="bn-IN"/>
        </w:rPr>
        <w:tab/>
      </w:r>
      <w:r w:rsidR="009F49AD" w:rsidRPr="00DF6DD6">
        <w:rPr>
          <w:lang w:bidi="bn-IN"/>
        </w:rPr>
        <w:t xml:space="preserve">for a </w:t>
      </w:r>
      <w:r w:rsidR="009F49AD" w:rsidRPr="00DF6DD6">
        <w:t xml:space="preserve">UE not indicating support of </w:t>
      </w:r>
      <w:r w:rsidR="009F49AD" w:rsidRPr="00DF6DD6">
        <w:rPr>
          <w:lang w:eastAsia="ko-KR"/>
        </w:rPr>
        <w:t xml:space="preserve">dynamicPowerSharing, </w:t>
      </w:r>
      <w:r w:rsidR="009F49AD" w:rsidRPr="00DF6DD6">
        <w:rPr>
          <w:lang w:bidi="bn-IN"/>
        </w:rPr>
        <w:t>the A-MPR</w:t>
      </w:r>
      <w:r w:rsidR="009F49AD" w:rsidRPr="00DF6DD6">
        <w:rPr>
          <w:rFonts w:cs="Vrinda"/>
          <w:i/>
          <w:vertAlign w:val="subscript"/>
          <w:lang w:bidi="bn-IN"/>
        </w:rPr>
        <w:t>c</w:t>
      </w:r>
      <w:r w:rsidR="009F49AD" w:rsidRPr="00DF6DD6">
        <w:rPr>
          <w:lang w:bidi="bn-IN"/>
        </w:rPr>
        <w:t xml:space="preserve"> is determined in accordance with </w:t>
      </w:r>
      <w:r w:rsidR="00B94AF2">
        <w:rPr>
          <w:lang w:bidi="bn-IN"/>
        </w:rPr>
        <w:t>clause</w:t>
      </w:r>
      <w:r w:rsidR="009F49AD" w:rsidRPr="00DF6DD6">
        <w:rPr>
          <w:lang w:bidi="bn-IN"/>
        </w:rPr>
        <w:t xml:space="preserve"> 6.2B.3.1 with parameters applicable for </w:t>
      </w:r>
      <w:r w:rsidR="009F49AD" w:rsidRPr="00DF6DD6">
        <w:t xml:space="preserve">UEs not indicating support of </w:t>
      </w:r>
      <w:r w:rsidR="009F49AD" w:rsidRPr="00DF6DD6">
        <w:rPr>
          <w:lang w:eastAsia="ko-KR"/>
        </w:rPr>
        <w:t xml:space="preserve">dynamicPowerSharing </w:t>
      </w:r>
      <w:r w:rsidR="009F49AD" w:rsidRPr="00DF6DD6">
        <w:rPr>
          <w:lang w:bidi="bn-IN"/>
        </w:rPr>
        <w:t>and MPR</w:t>
      </w:r>
      <w:r w:rsidR="009F49AD" w:rsidRPr="00DF6DD6">
        <w:rPr>
          <w:rFonts w:cs="Vrinda"/>
          <w:i/>
          <w:vertAlign w:val="subscript"/>
          <w:lang w:bidi="bn-IN"/>
        </w:rPr>
        <w:t>c</w:t>
      </w:r>
      <w:r w:rsidR="009F49AD" w:rsidRPr="00DF6DD6">
        <w:rPr>
          <w:lang w:bidi="bn-IN"/>
        </w:rPr>
        <w:t xml:space="preserve"> = 0 dB;</w:t>
      </w:r>
    </w:p>
    <w:p w14:paraId="479CD816" w14:textId="68B6C3C0" w:rsidR="003D216E" w:rsidRPr="00DF6DD6" w:rsidRDefault="003D216E" w:rsidP="003D216E">
      <w:r w:rsidRPr="00DF6DD6">
        <w:t>and whenever NS_01 is indicated in CG 2.</w:t>
      </w:r>
    </w:p>
    <w:p w14:paraId="6EE5F89A" w14:textId="29E1125C" w:rsidR="00867B93" w:rsidRPr="00DF6DD6" w:rsidRDefault="00867B93" w:rsidP="00EA1C6C">
      <w:pPr>
        <w:pStyle w:val="B10"/>
      </w:pPr>
      <w:r w:rsidRPr="00DF6DD6">
        <w:t>-</w:t>
      </w:r>
      <w:r w:rsidRPr="00DF6DD6">
        <w:tab/>
        <w:t xml:space="preserve">for a UE indicating support of dynamicPowerSharing, MPRc = MPR'c with MPR'c determined in accordance with </w:t>
      </w:r>
      <w:r w:rsidR="00B94AF2">
        <w:t>clause</w:t>
      </w:r>
      <w:r w:rsidRPr="00DF6DD6">
        <w:t xml:space="preserve"> 6.2B.2.1 and A-MPRc = 0 dB if transmission(s) in subframe p on CG 1 overlap in time with physical channel q on CG 2;</w:t>
      </w:r>
    </w:p>
    <w:p w14:paraId="077F2F26" w14:textId="40767B45" w:rsidR="00867B93" w:rsidRPr="00DF6DD6" w:rsidRDefault="00867B93" w:rsidP="00EA1C6C">
      <w:pPr>
        <w:pStyle w:val="B10"/>
      </w:pPr>
      <w:r w:rsidRPr="00DF6DD6">
        <w:t>-</w:t>
      </w:r>
      <w:r w:rsidRPr="00DF6DD6">
        <w:tab/>
        <w:t xml:space="preserve">for a UE indicating support of dynamicPowerSharing, MPRc is determined in accordance </w:t>
      </w:r>
      <w:r w:rsidR="00A3657F" w:rsidRPr="00DF6DD6">
        <w:t>with TS 38.101-1 [2]</w:t>
      </w:r>
      <w:r w:rsidRPr="00DF6DD6">
        <w:t xml:space="preserve"> if transmission(s) in subframe p on CG 1 does not overlap in time with physical channel q on CG 2;</w:t>
      </w:r>
    </w:p>
    <w:p w14:paraId="097E7815" w14:textId="3B686C5C" w:rsidR="00867B93" w:rsidRPr="00DF6DD6" w:rsidRDefault="00867B93">
      <w:pPr>
        <w:pStyle w:val="B10"/>
      </w:pPr>
      <w:r w:rsidRPr="00DF6DD6">
        <w:t>-</w:t>
      </w:r>
      <w:r w:rsidRPr="00DF6DD6">
        <w:tab/>
        <w:t xml:space="preserve">for a UE not indicating support of dynamicPowerSharing, the MPRc is determined in accordance with </w:t>
      </w:r>
      <w:r w:rsidR="00B94AF2">
        <w:t>clause</w:t>
      </w:r>
      <w:r w:rsidRPr="00DF6DD6">
        <w:t xml:space="preserve"> 6.2B.2.1 with parameters applicable for UEs not indicating support of dynamicPowerSharing and </w:t>
      </w:r>
      <w:r w:rsidR="006F0C29" w:rsidRPr="00DF6DD6">
        <w:t>A</w:t>
      </w:r>
      <w:r w:rsidR="006F0C29" w:rsidRPr="00DF6DD6">
        <w:noBreakHyphen/>
      </w:r>
      <w:r w:rsidRPr="00DF6DD6">
        <w:t>MPRc = 0 dB;</w:t>
      </w:r>
    </w:p>
    <w:p w14:paraId="2C7EAD05" w14:textId="171F7452" w:rsidR="004834CA" w:rsidRPr="00DF6DD6" w:rsidRDefault="004834CA" w:rsidP="004834CA">
      <w:pPr>
        <w:spacing w:after="160" w:line="259" w:lineRule="auto"/>
        <w:rPr>
          <w:rFonts w:eastAsia="Calibri"/>
          <w:lang w:val="en-US" w:bidi="bn-IN"/>
        </w:rPr>
      </w:pPr>
      <w:r w:rsidRPr="00DF6DD6">
        <w:rPr>
          <w:rFonts w:eastAsia="Calibri"/>
          <w:lang w:val="en-US" w:bidi="bn-IN"/>
        </w:rPr>
        <w:t xml:space="preserve">If the transmissions from NR and E-UTRA do not overlap, then the complete </w:t>
      </w:r>
      <w:r w:rsidR="00B94AF2">
        <w:rPr>
          <w:rFonts w:eastAsia="Calibri"/>
          <w:lang w:val="en-US" w:bidi="bn-IN"/>
        </w:rPr>
        <w:t>clause</w:t>
      </w:r>
      <w:r w:rsidRPr="00DF6DD6">
        <w:rPr>
          <w:rFonts w:eastAsia="Calibri"/>
          <w:lang w:val="en-US" w:bidi="bn-IN"/>
        </w:rPr>
        <w:t xml:space="preserve">s for configured transmitted power for E-UTRA and NR respectively from their own specifications apply with the modifications specified above. The lower value between </w:t>
      </w:r>
      <w:r w:rsidRPr="00DF6DD6">
        <w:rPr>
          <w:rFonts w:eastAsia="Times New Roman"/>
          <w:lang w:eastAsia="x-none" w:bidi="bn-IN"/>
        </w:rPr>
        <w:t>P</w:t>
      </w:r>
      <w:r w:rsidRPr="00DF6DD6">
        <w:rPr>
          <w:rFonts w:eastAsia="Times New Roman"/>
          <w:vertAlign w:val="subscript"/>
          <w:lang w:eastAsia="x-none" w:bidi="bn-IN"/>
        </w:rPr>
        <w:t>PowerClass, EN-DC</w:t>
      </w:r>
      <w:r w:rsidRPr="00DF6DD6">
        <w:rPr>
          <w:rFonts w:eastAsia="Calibri"/>
          <w:lang w:val="en-US" w:bidi="bn-IN"/>
        </w:rPr>
        <w:t xml:space="preserve"> or </w:t>
      </w:r>
      <w:r w:rsidRPr="001B147D">
        <w:rPr>
          <w:rFonts w:ascii="Calibri" w:eastAsia="Calibri" w:hAnsi="Calibri"/>
          <w:sz w:val="22"/>
          <w:szCs w:val="22"/>
          <w:lang w:eastAsia="zh-CN"/>
        </w:rPr>
        <w:t>P</w:t>
      </w:r>
      <w:r w:rsidRPr="001B147D">
        <w:rPr>
          <w:rFonts w:ascii="Calibri" w:eastAsia="Calibri" w:hAnsi="Calibri"/>
          <w:sz w:val="22"/>
          <w:szCs w:val="22"/>
          <w:vertAlign w:val="subscript"/>
          <w:lang w:eastAsia="zh-CN"/>
        </w:rPr>
        <w:t>EMAX, EN-DC</w:t>
      </w:r>
      <w:r w:rsidRPr="001B147D">
        <w:rPr>
          <w:rFonts w:ascii="Calibri" w:eastAsia="Calibri" w:hAnsi="Calibri"/>
          <w:sz w:val="22"/>
          <w:szCs w:val="22"/>
        </w:rPr>
        <w:t xml:space="preserve"> </w:t>
      </w:r>
      <w:r w:rsidRPr="00DF6DD6">
        <w:rPr>
          <w:rFonts w:eastAsia="Calibri"/>
          <w:lang w:val="en-US" w:bidi="bn-IN"/>
        </w:rPr>
        <w:t>shall not be exceeded at any time by UE.</w:t>
      </w:r>
    </w:p>
    <w:p w14:paraId="12C07069" w14:textId="1EDC785B" w:rsidR="004834CA" w:rsidRPr="00DF6DD6" w:rsidRDefault="004834CA" w:rsidP="004834CA">
      <w:pPr>
        <w:spacing w:after="160" w:line="259" w:lineRule="auto"/>
        <w:rPr>
          <w:rFonts w:eastAsia="Calibri"/>
          <w:lang w:val="en-US" w:bidi="bn-IN"/>
        </w:rPr>
      </w:pPr>
      <w:r w:rsidRPr="00DF6DD6">
        <w:rPr>
          <w:rFonts w:eastAsia="Calibri"/>
          <w:lang w:val="en-US" w:bidi="bn-IN"/>
        </w:rPr>
        <w:t xml:space="preserve">If the EN-DC UE is not supporting dynamic power sharing, then the complete </w:t>
      </w:r>
      <w:r w:rsidR="00B94AF2">
        <w:rPr>
          <w:rFonts w:eastAsia="Calibri"/>
          <w:lang w:val="en-US" w:bidi="bn-IN"/>
        </w:rPr>
        <w:t>clause</w:t>
      </w:r>
      <w:r w:rsidRPr="00DF6DD6">
        <w:rPr>
          <w:rFonts w:eastAsia="Calibri"/>
          <w:lang w:val="en-US" w:bidi="bn-IN"/>
        </w:rPr>
        <w:t xml:space="preserve">s for configured transmitted power for E-UTRA and NR respectively from their own specifications </w:t>
      </w:r>
      <w:r w:rsidR="0005374D" w:rsidRPr="00DF6DD6">
        <w:rPr>
          <w:rFonts w:eastAsia="Calibri"/>
          <w:lang w:val="en-US" w:bidi="bn-IN"/>
        </w:rPr>
        <w:t>TS 36.101 [4]</w:t>
      </w:r>
      <w:r w:rsidRPr="00DF6DD6">
        <w:rPr>
          <w:rFonts w:eastAsia="Calibri"/>
          <w:lang w:val="en-US" w:bidi="bn-IN"/>
        </w:rPr>
        <w:t xml:space="preserve"> and </w:t>
      </w:r>
      <w:r w:rsidR="0005374D" w:rsidRPr="00DF6DD6">
        <w:rPr>
          <w:rFonts w:eastAsia="Calibri"/>
          <w:lang w:val="en-US" w:bidi="bn-IN"/>
        </w:rPr>
        <w:t>TS 38.101-1 [2]</w:t>
      </w:r>
      <w:r w:rsidRPr="00DF6DD6">
        <w:rPr>
          <w:rFonts w:eastAsia="Calibri"/>
          <w:lang w:val="en-US" w:bidi="bn-IN"/>
        </w:rPr>
        <w:t xml:space="preserve"> respectively apply with the modifications specified above.</w:t>
      </w:r>
    </w:p>
    <w:p w14:paraId="6DAA96CB" w14:textId="77777777" w:rsidR="00FA23B8" w:rsidRPr="00DF6DD6" w:rsidRDefault="00FA23B8" w:rsidP="00FA23B8">
      <w:pPr>
        <w:spacing w:after="160" w:line="259" w:lineRule="auto"/>
        <w:rPr>
          <w:rFonts w:eastAsia="Calibri"/>
          <w:lang w:val="en-US"/>
        </w:rPr>
      </w:pPr>
      <w:r w:rsidRPr="00DF6DD6">
        <w:rPr>
          <w:rFonts w:eastAsia="Calibri"/>
          <w:lang w:val="en-US"/>
        </w:rPr>
        <w:t>If the UE does not support dynamic power sharing,</w:t>
      </w:r>
    </w:p>
    <w:bookmarkStart w:id="712" w:name="_Hlk2779173"/>
    <w:p w14:paraId="16C682B9" w14:textId="18ECA017" w:rsidR="00FA23B8" w:rsidRPr="001B147D" w:rsidRDefault="00000000" w:rsidP="00EA1C6C">
      <w:pPr>
        <w:pStyle w:val="EQ"/>
        <w:jc w:val="center"/>
        <w:rPr>
          <w:rFonts w:eastAsia="Calibri"/>
          <w:lang w:val="sv-FI"/>
        </w:rPr>
      </w:pP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sv-FI"/>
              </w:rPr>
              <m:t>-</m:t>
            </m:r>
            <m:r>
              <w:rPr>
                <w:rFonts w:ascii="Cambria Math" w:hAnsi="Cambria Math"/>
              </w:rPr>
              <m:t>DC</m:t>
            </m:r>
          </m:sup>
        </m:sSubSup>
      </m:oMath>
      <w:r w:rsidR="00FA23B8" w:rsidRPr="001B147D">
        <w:rPr>
          <w:rFonts w:eastAsia="Calibri"/>
          <w:lang w:val="sv-FI"/>
        </w:rPr>
        <w:t xml:space="preserve"> </w:t>
      </w:r>
      <w:bookmarkEnd w:id="712"/>
      <w:r w:rsidR="00FA23B8" w:rsidRPr="001B147D">
        <w:rPr>
          <w:rFonts w:eastAsia="Calibri"/>
          <w:lang w:val="sv-FI"/>
        </w:rPr>
        <w:t>= MIN { P</w:t>
      </w:r>
      <w:r w:rsidR="00FA23B8" w:rsidRPr="001B147D">
        <w:rPr>
          <w:rFonts w:eastAsia="Calibri"/>
          <w:vertAlign w:val="subscript"/>
          <w:lang w:val="sv-FI"/>
        </w:rPr>
        <w:t>EMAX, EN-DC</w:t>
      </w:r>
      <w:r w:rsidR="00FA23B8" w:rsidRPr="001B147D">
        <w:rPr>
          <w:rFonts w:eastAsia="Calibri"/>
          <w:lang w:val="sv-FI"/>
        </w:rPr>
        <w:t xml:space="preserve"> ,</w:t>
      </w:r>
      <w:r w:rsidR="00860F74" w:rsidRPr="001B147D">
        <w:rPr>
          <w:rFonts w:eastAsia="Calibri"/>
          <w:lang w:val="sv-FI"/>
        </w:rPr>
        <w:t xml:space="preserve"> </w:t>
      </w:r>
      <w:r w:rsidR="00FA23B8" w:rsidRPr="001B147D">
        <w:rPr>
          <w:rFonts w:eastAsia="Calibri"/>
          <w:lang w:val="sv-FI"/>
        </w:rPr>
        <w:t>P</w:t>
      </w:r>
      <w:r w:rsidR="00FA23B8" w:rsidRPr="001B147D">
        <w:rPr>
          <w:rFonts w:eastAsia="Calibri"/>
          <w:vertAlign w:val="subscript"/>
          <w:lang w:val="sv-FI"/>
        </w:rPr>
        <w:t>PowerClass, EN-DC</w:t>
      </w:r>
      <w:r w:rsidR="000339D8" w:rsidRPr="001B147D">
        <w:rPr>
          <w:rFonts w:eastAsia="Calibri"/>
          <w:lang w:val="sv-FI"/>
        </w:rPr>
        <w:t xml:space="preserve"> - </w:t>
      </w:r>
      <w:r w:rsidR="000339D8" w:rsidRPr="00DF6DD6">
        <w:rPr>
          <w:rFonts w:eastAsia="Calibri"/>
          <w:lang w:val="en-US"/>
        </w:rPr>
        <w:t>Δ</w:t>
      </w:r>
      <w:r w:rsidR="000339D8" w:rsidRPr="001B147D">
        <w:rPr>
          <w:rFonts w:eastAsia="Calibri"/>
          <w:lang w:val="sv-FI"/>
        </w:rPr>
        <w:t>P</w:t>
      </w:r>
      <w:r w:rsidR="000339D8" w:rsidRPr="001B147D">
        <w:rPr>
          <w:rFonts w:eastAsia="Calibri"/>
          <w:vertAlign w:val="subscript"/>
          <w:lang w:val="sv-FI"/>
        </w:rPr>
        <w:t>PowerClass,EN-DC</w:t>
      </w:r>
      <w:r w:rsidR="00FA23B8" w:rsidRPr="001B147D">
        <w:rPr>
          <w:rFonts w:eastAsia="Calibri"/>
          <w:lang w:val="sv-FI"/>
        </w:rPr>
        <w:t xml:space="preserve"> } + 0.3 dB</w:t>
      </w:r>
    </w:p>
    <w:p w14:paraId="4FD4AC86" w14:textId="52768E8E" w:rsidR="009F49AD" w:rsidRPr="00DF6DD6" w:rsidRDefault="009F49AD" w:rsidP="009F49AD">
      <w:pPr>
        <w:rPr>
          <w:lang w:eastAsia="ko-KR"/>
        </w:rPr>
      </w:pPr>
      <w:r w:rsidRPr="00DF6DD6">
        <w:t xml:space="preserve">For UEs indicating support of </w:t>
      </w:r>
      <w:r w:rsidRPr="00DF6DD6">
        <w:rPr>
          <w:lang w:eastAsia="ko-KR"/>
        </w:rPr>
        <w:t xml:space="preserve">dynamicPowerSharing in the </w:t>
      </w:r>
      <w:r w:rsidRPr="00DF6DD6">
        <w:rPr>
          <w:i/>
          <w:lang w:eastAsia="ko-KR"/>
        </w:rPr>
        <w:t xml:space="preserve">UE-MRDC-Capability </w:t>
      </w:r>
      <w:r w:rsidRPr="00DF6DD6">
        <w:rPr>
          <w:lang w:eastAsia="ko-KR"/>
        </w:rPr>
        <w:t xml:space="preserve">IE the UE can configure the total </w:t>
      </w:r>
      <w:r w:rsidR="00FA23B8" w:rsidRPr="00DF6DD6">
        <w:rPr>
          <w:lang w:eastAsia="ko-KR"/>
        </w:rPr>
        <w:t xml:space="preserve">maximum </w:t>
      </w:r>
      <w:r w:rsidRPr="00DF6DD6">
        <w:rPr>
          <w:lang w:eastAsia="ko-KR"/>
        </w:rPr>
        <w:t>transmission power</w:t>
      </w:r>
      <w:r w:rsidR="006C49AF" w:rsidRPr="00DF6DD6">
        <w:rPr>
          <w:lang w:eastAsia="ko-KR"/>
        </w:rPr>
        <w:t xml:space="preserve"> </w:t>
      </w: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en-US"/>
              </w:rPr>
              <m:t>-</m:t>
            </m:r>
            <m:r>
              <w:rPr>
                <w:rFonts w:ascii="Cambria Math" w:hAnsi="Cambria Math"/>
              </w:rPr>
              <m:t>DC</m:t>
            </m:r>
          </m:sup>
        </m:sSubSup>
      </m:oMath>
      <w:r w:rsidRPr="00DF6DD6">
        <w:rPr>
          <w:lang w:eastAsia="ko-KR"/>
        </w:rPr>
        <w:t xml:space="preserve"> within the range</w:t>
      </w:r>
    </w:p>
    <w:p w14:paraId="2CEB8100" w14:textId="4C9A670E" w:rsidR="009F49AD" w:rsidRPr="001B147D" w:rsidRDefault="009F49AD" w:rsidP="009F49AD">
      <w:pPr>
        <w:pStyle w:val="EQ"/>
      </w:pPr>
      <w:r w:rsidRPr="00DF6DD6">
        <w:rPr>
          <w:position w:val="-10"/>
        </w:rPr>
        <w:tab/>
      </w:r>
      <w:r w:rsidRPr="001B147D">
        <w:t>P</w:t>
      </w:r>
      <w:r w:rsidRPr="001B147D">
        <w:rPr>
          <w:vertAlign w:val="subscript"/>
        </w:rPr>
        <w:t>EN-DC,tot_L</w:t>
      </w:r>
      <w:r w:rsidRPr="001B147D">
        <w:t xml:space="preserve"> ≤ </w:t>
      </w: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EN-DC</m:t>
            </m:r>
          </m:sup>
        </m:sSubSup>
      </m:oMath>
      <w:r w:rsidRPr="001B147D">
        <w:rPr>
          <w:vertAlign w:val="subscript"/>
        </w:rPr>
        <w:t xml:space="preserve"> </w:t>
      </w:r>
      <w:r w:rsidRPr="001B147D">
        <w:t xml:space="preserve">≤ </w:t>
      </w:r>
      <w:r w:rsidRPr="001B147D">
        <w:rPr>
          <w:vertAlign w:val="subscript"/>
        </w:rPr>
        <w:t xml:space="preserve"> </w:t>
      </w:r>
      <w:r w:rsidRPr="001B147D">
        <w:t>P</w:t>
      </w:r>
      <w:r w:rsidRPr="001B147D">
        <w:rPr>
          <w:vertAlign w:val="subscript"/>
        </w:rPr>
        <w:t>EN-DC,tot_H</w:t>
      </w:r>
    </w:p>
    <w:p w14:paraId="61C09B30" w14:textId="51B65401" w:rsidR="009F49AD" w:rsidRPr="001B147D" w:rsidRDefault="009F49AD" w:rsidP="009F49AD">
      <w:pPr>
        <w:rPr>
          <w:lang w:eastAsia="ko-KR"/>
        </w:rPr>
      </w:pPr>
      <w:r w:rsidRPr="001B147D">
        <w:rPr>
          <w:lang w:eastAsia="ko-KR"/>
        </w:rPr>
        <w:t>where</w:t>
      </w:r>
    </w:p>
    <w:p w14:paraId="350E7780" w14:textId="2F563D88" w:rsidR="009F49AD" w:rsidRPr="001B147D" w:rsidRDefault="009F49AD" w:rsidP="009F49AD">
      <w:pPr>
        <w:pStyle w:val="EQ"/>
        <w:rPr>
          <w:lang w:bidi="bn-IN"/>
        </w:rPr>
      </w:pPr>
      <w:r w:rsidRPr="001B147D">
        <w:tab/>
        <w:t>P</w:t>
      </w:r>
      <w:r w:rsidRPr="001B147D">
        <w:rPr>
          <w:vertAlign w:val="subscript"/>
        </w:rPr>
        <w:t xml:space="preserve">EN-DC,tot_L </w:t>
      </w:r>
      <w:r w:rsidRPr="001B147D">
        <w:t>(</w:t>
      </w:r>
      <w:r w:rsidRPr="001B147D">
        <w:rPr>
          <w:i/>
        </w:rPr>
        <w:t>p,</w:t>
      </w:r>
      <w:r w:rsidRPr="001B147D">
        <w:rPr>
          <w:i/>
          <w:lang w:bidi="bn-IN"/>
        </w:rPr>
        <w:t>q</w:t>
      </w:r>
      <w:r w:rsidRPr="001B147D">
        <w:t>)</w:t>
      </w:r>
      <w:r w:rsidRPr="001B147D">
        <w:rPr>
          <w:lang w:bidi="bn-IN"/>
        </w:rPr>
        <w:t xml:space="preserve"> </w:t>
      </w:r>
      <w:r w:rsidRPr="001B147D">
        <w:t xml:space="preserve">= </w:t>
      </w:r>
      <w:r w:rsidRPr="001B147D">
        <w:rPr>
          <w:lang w:bidi="bn-IN"/>
        </w:rPr>
        <w:t>MIN{ P</w:t>
      </w:r>
      <w:r w:rsidRPr="001B147D">
        <w:rPr>
          <w:vertAlign w:val="subscript"/>
          <w:lang w:bidi="bn-IN"/>
        </w:rPr>
        <w:t>PowerClass,EN-DC</w:t>
      </w:r>
      <w:r w:rsidRPr="001B147D">
        <w:rPr>
          <w:lang w:bidi="bn-IN"/>
        </w:rPr>
        <w:t xml:space="preserve"> </w:t>
      </w:r>
      <w:r w:rsidR="000339D8" w:rsidRPr="00DF6DD6">
        <w:rPr>
          <w:rFonts w:eastAsia="Calibri"/>
          <w:lang w:val="en-US"/>
        </w:rPr>
        <w:t>- ΔP</w:t>
      </w:r>
      <w:r w:rsidR="000339D8" w:rsidRPr="00DF6DD6">
        <w:rPr>
          <w:rFonts w:eastAsia="Calibri"/>
          <w:vertAlign w:val="subscript"/>
          <w:lang w:val="en-US"/>
        </w:rPr>
        <w:t>PowerClass,EN-DC</w:t>
      </w:r>
      <w:r w:rsidR="000339D8" w:rsidRPr="00DF6DD6">
        <w:rPr>
          <w:rFonts w:eastAsia="Calibri"/>
          <w:lang w:val="en-US"/>
        </w:rPr>
        <w:t xml:space="preserve"> </w:t>
      </w:r>
      <w:r w:rsidRPr="001B147D">
        <w:rPr>
          <w:lang w:bidi="bn-IN"/>
        </w:rPr>
        <w:t xml:space="preserve">– </w:t>
      </w:r>
      <w:r w:rsidR="00867B93" w:rsidRPr="001B147D">
        <w:rPr>
          <w:lang w:bidi="bn-IN"/>
        </w:rPr>
        <w:t>MAX{MPR</w:t>
      </w:r>
      <w:r w:rsidR="00867B93" w:rsidRPr="001B147D">
        <w:rPr>
          <w:vertAlign w:val="subscript"/>
          <w:lang w:bidi="bn-IN"/>
        </w:rPr>
        <w:t>tot</w:t>
      </w:r>
      <w:r w:rsidR="00867B93" w:rsidRPr="001B147D">
        <w:rPr>
          <w:lang w:bidi="bn-IN"/>
        </w:rPr>
        <w:t xml:space="preserve">, </w:t>
      </w:r>
      <w:r w:rsidRPr="001B147D">
        <w:rPr>
          <w:lang w:bidi="bn-IN"/>
        </w:rPr>
        <w:t>A-MPR</w:t>
      </w:r>
      <w:r w:rsidRPr="001B147D">
        <w:rPr>
          <w:vertAlign w:val="subscript"/>
          <w:lang w:bidi="bn-IN"/>
        </w:rPr>
        <w:t>tot</w:t>
      </w:r>
      <w:r w:rsidR="00867B93" w:rsidRPr="001B147D">
        <w:rPr>
          <w:lang w:bidi="bn-IN"/>
        </w:rPr>
        <w:t>}</w:t>
      </w:r>
      <w:r w:rsidRPr="001B147D">
        <w:rPr>
          <w:lang w:bidi="bn-IN"/>
        </w:rPr>
        <w:t>, P</w:t>
      </w:r>
      <w:r w:rsidRPr="001B147D">
        <w:rPr>
          <w:vertAlign w:val="subscript"/>
          <w:lang w:bidi="bn-IN"/>
        </w:rPr>
        <w:t>EMAX,EN-DC</w:t>
      </w:r>
      <w:r w:rsidRPr="001B147D">
        <w:rPr>
          <w:lang w:bidi="bn-IN"/>
        </w:rPr>
        <w:t>}</w:t>
      </w:r>
    </w:p>
    <w:p w14:paraId="070B3508" w14:textId="181A8106" w:rsidR="009F49AD" w:rsidRPr="00DF6DD6" w:rsidRDefault="009F49AD" w:rsidP="009F49AD">
      <w:pPr>
        <w:pStyle w:val="EQ"/>
        <w:rPr>
          <w:lang w:val="sv-SE" w:bidi="bn-IN"/>
        </w:rPr>
      </w:pPr>
      <w:r w:rsidRPr="001B147D">
        <w:tab/>
      </w:r>
      <w:r w:rsidRPr="00DF6DD6">
        <w:rPr>
          <w:lang w:val="sv-SE"/>
        </w:rPr>
        <w:t>P</w:t>
      </w:r>
      <w:r w:rsidRPr="00DF6DD6">
        <w:rPr>
          <w:vertAlign w:val="subscript"/>
          <w:lang w:val="sv-SE"/>
        </w:rPr>
        <w:t xml:space="preserve">EN-DC,tot_H </w:t>
      </w:r>
      <w:r w:rsidRPr="00DF6DD6">
        <w:rPr>
          <w:lang w:val="sv-SE"/>
        </w:rPr>
        <w:t>(</w:t>
      </w:r>
      <w:r w:rsidRPr="00DF6DD6">
        <w:rPr>
          <w:i/>
          <w:lang w:val="sv-SE"/>
        </w:rPr>
        <w:t>p,</w:t>
      </w:r>
      <w:r w:rsidRPr="00DF6DD6">
        <w:rPr>
          <w:i/>
          <w:lang w:val="sv-SE" w:bidi="bn-IN"/>
        </w:rPr>
        <w:t>q</w:t>
      </w:r>
      <w:r w:rsidRPr="00DF6DD6">
        <w:rPr>
          <w:lang w:val="sv-SE"/>
        </w:rPr>
        <w:t>)</w:t>
      </w:r>
      <w:r w:rsidRPr="00DF6DD6">
        <w:rPr>
          <w:lang w:val="sv-SE" w:bidi="bn-IN"/>
        </w:rPr>
        <w:t xml:space="preserve"> </w:t>
      </w:r>
      <w:r w:rsidRPr="00DF6DD6">
        <w:rPr>
          <w:lang w:val="sv-SE"/>
        </w:rPr>
        <w:t xml:space="preserve">= </w:t>
      </w:r>
      <w:r w:rsidRPr="00DF6DD6">
        <w:rPr>
          <w:lang w:val="sv-SE" w:bidi="bn-IN"/>
        </w:rPr>
        <w:t>MIN{P</w:t>
      </w:r>
      <w:r w:rsidRPr="00DF6DD6">
        <w:rPr>
          <w:vertAlign w:val="subscript"/>
          <w:lang w:val="sv-SE" w:bidi="bn-IN"/>
        </w:rPr>
        <w:t>PowerClass,EN-DC</w:t>
      </w:r>
      <w:r w:rsidRPr="00DF6DD6">
        <w:rPr>
          <w:lang w:val="sv-SE" w:bidi="bn-IN"/>
        </w:rPr>
        <w:t>, P</w:t>
      </w:r>
      <w:r w:rsidRPr="00DF6DD6">
        <w:rPr>
          <w:vertAlign w:val="subscript"/>
          <w:lang w:val="sv-SE" w:bidi="bn-IN"/>
        </w:rPr>
        <w:t>EMAX,EN-DC</w:t>
      </w:r>
      <w:r w:rsidR="000339D8" w:rsidRPr="00DF6DD6">
        <w:rPr>
          <w:vertAlign w:val="subscript"/>
          <w:lang w:val="sv-SE" w:bidi="bn-IN"/>
        </w:rPr>
        <w:t xml:space="preserve"> </w:t>
      </w:r>
      <w:r w:rsidRPr="00DF6DD6">
        <w:rPr>
          <w:lang w:val="sv-SE" w:bidi="bn-IN"/>
        </w:rPr>
        <w:t>}</w:t>
      </w:r>
    </w:p>
    <w:p w14:paraId="53FE2AFA" w14:textId="0DE7499C" w:rsidR="009F49AD" w:rsidRPr="00DF6DD6" w:rsidRDefault="009F49AD" w:rsidP="00471067">
      <w:r w:rsidRPr="00DF6DD6">
        <w:t xml:space="preserve">for sub-frame </w:t>
      </w:r>
      <w:r w:rsidRPr="00DF6DD6">
        <w:rPr>
          <w:rFonts w:cs="Vrinda"/>
          <w:i/>
          <w:lang w:bidi="bn-IN"/>
        </w:rPr>
        <w:t>p</w:t>
      </w:r>
      <w:r w:rsidRPr="00DF6DD6">
        <w:rPr>
          <w:rFonts w:cs="Vrinda"/>
          <w:lang w:val="en-US" w:bidi="bn-IN"/>
        </w:rPr>
        <w:t xml:space="preserve"> on CG 1 </w:t>
      </w:r>
      <w:r w:rsidRPr="00DF6DD6">
        <w:rPr>
          <w:lang w:val="en-US"/>
        </w:rPr>
        <w:t>overlapping with physical channel</w:t>
      </w:r>
      <w:r w:rsidRPr="00DF6DD6">
        <w:t xml:space="preserve"> </w:t>
      </w:r>
      <w:r w:rsidRPr="00DF6DD6">
        <w:rPr>
          <w:rFonts w:cs="Vrinda"/>
          <w:i/>
          <w:lang w:val="en-US" w:bidi="bn-IN"/>
        </w:rPr>
        <w:t>q</w:t>
      </w:r>
      <w:r w:rsidRPr="00DF6DD6">
        <w:t xml:space="preserve"> on CG 2 and </w:t>
      </w:r>
      <w:r w:rsidR="00867B93" w:rsidRPr="00DF6DD6">
        <w:t xml:space="preserve">with </w:t>
      </w:r>
      <w:r w:rsidR="00867B93" w:rsidRPr="00DF6DD6">
        <w:rPr>
          <w:lang w:val="en-US"/>
        </w:rPr>
        <w:t>MPR</w:t>
      </w:r>
      <w:r w:rsidR="00867B93" w:rsidRPr="00DF6DD6">
        <w:rPr>
          <w:vertAlign w:val="subscript"/>
          <w:lang w:val="en-US"/>
        </w:rPr>
        <w:t>tot</w:t>
      </w:r>
      <w:r w:rsidR="00867B93" w:rsidRPr="00DF6DD6">
        <w:t xml:space="preserve"> and </w:t>
      </w:r>
      <w:r w:rsidRPr="00DF6DD6">
        <w:rPr>
          <w:lang w:bidi="bn-IN"/>
        </w:rPr>
        <w:t>A-MPR</w:t>
      </w:r>
      <w:r w:rsidRPr="00DF6DD6">
        <w:rPr>
          <w:vertAlign w:val="subscript"/>
          <w:lang w:bidi="bn-IN"/>
        </w:rPr>
        <w:t>tot</w:t>
      </w:r>
      <w:r w:rsidRPr="00DF6DD6">
        <w:rPr>
          <w:lang w:bidi="bn-IN"/>
        </w:rPr>
        <w:t xml:space="preserve"> in accordance with </w:t>
      </w:r>
      <w:r w:rsidR="00867B93" w:rsidRPr="00DF6DD6">
        <w:rPr>
          <w:lang w:bidi="bn-IN"/>
        </w:rPr>
        <w:t xml:space="preserve">6.2B.2.1 and </w:t>
      </w:r>
      <w:r w:rsidR="00B94AF2">
        <w:rPr>
          <w:lang w:bidi="bn-IN"/>
        </w:rPr>
        <w:t>clause</w:t>
      </w:r>
      <w:r w:rsidRPr="00DF6DD6">
        <w:rPr>
          <w:lang w:bidi="bn-IN"/>
        </w:rPr>
        <w:t xml:space="preserve"> 6.2B.3.1</w:t>
      </w:r>
      <w:r w:rsidR="00867B93" w:rsidRPr="00DF6DD6">
        <w:rPr>
          <w:lang w:bidi="bn-IN"/>
        </w:rPr>
        <w:t>, respectively</w:t>
      </w:r>
      <w:r w:rsidRPr="00DF6DD6">
        <w:rPr>
          <w:lang w:bidi="bn-IN"/>
        </w:rPr>
        <w:t>.</w:t>
      </w:r>
    </w:p>
    <w:p w14:paraId="64C6AD92" w14:textId="77777777" w:rsidR="009F49AD" w:rsidRPr="00DF6DD6" w:rsidRDefault="009F49AD" w:rsidP="00471067">
      <w:pPr>
        <w:rPr>
          <w:lang w:val="en-US"/>
        </w:rPr>
      </w:pPr>
      <w:r w:rsidRPr="00DF6DD6">
        <w:rPr>
          <w:lang w:val="en-US" w:bidi="bn-IN"/>
        </w:rPr>
        <w:t xml:space="preserve">The </w:t>
      </w:r>
      <w:r w:rsidRPr="00DF6DD6">
        <w:rPr>
          <w:lang w:val="en-US"/>
        </w:rPr>
        <w:t xml:space="preserve">measured total maximum output power </w:t>
      </w:r>
      <w:r w:rsidRPr="00DF6DD6">
        <w:rPr>
          <w:lang w:val="en-US" w:bidi="bn-IN"/>
        </w:rPr>
        <w:t>P</w:t>
      </w:r>
      <w:r w:rsidRPr="00DF6DD6">
        <w:rPr>
          <w:vertAlign w:val="subscript"/>
          <w:lang w:val="en-US" w:bidi="bn-IN"/>
        </w:rPr>
        <w:t>UMAX</w:t>
      </w:r>
      <w:r w:rsidRPr="00DF6DD6">
        <w:rPr>
          <w:lang w:val="en-US" w:bidi="bn-IN"/>
        </w:rPr>
        <w:t xml:space="preserve"> over both CGs/RATs, measured over the transmission reference time duration </w:t>
      </w:r>
      <w:r w:rsidRPr="00DF6DD6">
        <w:rPr>
          <w:lang w:val="en-US"/>
        </w:rPr>
        <w:t>is</w:t>
      </w:r>
    </w:p>
    <w:p w14:paraId="34FD9A3F" w14:textId="6174B94E" w:rsidR="009F49AD" w:rsidRPr="00B94CFE" w:rsidRDefault="009F49AD" w:rsidP="00471067">
      <w:pPr>
        <w:pStyle w:val="EQ"/>
        <w:rPr>
          <w:vertAlign w:val="subscript"/>
          <w:lang w:val="fr-FR" w:bidi="bn-IN"/>
        </w:rPr>
      </w:pPr>
      <w:r w:rsidRPr="001B147D">
        <w:rPr>
          <w:lang w:bidi="bn-IN"/>
        </w:rPr>
        <w:tab/>
      </w:r>
      <w:r w:rsidRPr="00B94CFE">
        <w:rPr>
          <w:lang w:val="fr-FR" w:bidi="bn-IN"/>
        </w:rPr>
        <w:t>P</w:t>
      </w:r>
      <w:r w:rsidRPr="00B94CFE">
        <w:rPr>
          <w:vertAlign w:val="subscript"/>
          <w:lang w:val="fr-FR" w:bidi="bn-IN"/>
        </w:rPr>
        <w:t>UMAX</w:t>
      </w:r>
      <w:r w:rsidRPr="00B94CFE">
        <w:rPr>
          <w:lang w:val="fr-FR" w:bidi="bn-IN"/>
        </w:rPr>
        <w:t xml:space="preserve"> </w:t>
      </w:r>
      <w:r w:rsidRPr="00B94CFE">
        <w:rPr>
          <w:lang w:val="fr-FR"/>
        </w:rPr>
        <w:t xml:space="preserve">= </w:t>
      </w:r>
      <w:r w:rsidRPr="00B94CFE">
        <w:rPr>
          <w:lang w:val="fr-FR" w:bidi="bn-IN"/>
        </w:rPr>
        <w:t>10 log</w:t>
      </w:r>
      <w:r w:rsidRPr="00B94CFE">
        <w:rPr>
          <w:vertAlign w:val="subscript"/>
          <w:lang w:val="fr-FR" w:bidi="bn-IN"/>
        </w:rPr>
        <w:t>10</w:t>
      </w:r>
      <w:r w:rsidRPr="00B94CFE">
        <w:rPr>
          <w:lang w:val="fr-FR" w:bidi="bn-IN"/>
        </w:rPr>
        <w:t xml:space="preserve"> </w:t>
      </w:r>
      <w:bookmarkStart w:id="713" w:name="_Hlk531562913"/>
      <w:r w:rsidRPr="00B94CFE">
        <w:rPr>
          <w:lang w:val="fr-FR"/>
        </w:rPr>
        <w:t>[</w:t>
      </w:r>
      <w:r w:rsidRPr="00B94CFE">
        <w:rPr>
          <w:lang w:val="fr-FR" w:bidi="bn-IN"/>
        </w:rPr>
        <w:t>p</w:t>
      </w:r>
      <w:r w:rsidRPr="00B94CFE">
        <w:rPr>
          <w:vertAlign w:val="subscript"/>
          <w:lang w:val="fr-FR" w:bidi="bn-IN"/>
        </w:rPr>
        <w:t>UMAX,</w:t>
      </w:r>
      <w:r w:rsidRPr="00B94CFE">
        <w:rPr>
          <w:i/>
          <w:vertAlign w:val="subscript"/>
          <w:lang w:val="fr-FR" w:eastAsia="zh-CN" w:bidi="bn-IN"/>
        </w:rPr>
        <w:t>c,</w:t>
      </w:r>
      <w:r w:rsidRPr="00B94CFE">
        <w:rPr>
          <w:i/>
          <w:vertAlign w:val="subscript"/>
          <w:lang w:val="fr-FR" w:bidi="bn-IN"/>
        </w:rPr>
        <w:t>E-UTRA</w:t>
      </w:r>
      <w:r w:rsidRPr="00B94CFE">
        <w:rPr>
          <w:lang w:val="fr-FR" w:bidi="bn-IN"/>
        </w:rPr>
        <w:t xml:space="preserve"> + p</w:t>
      </w:r>
      <w:r w:rsidRPr="00B94CFE">
        <w:rPr>
          <w:vertAlign w:val="subscript"/>
          <w:lang w:val="fr-FR" w:bidi="bn-IN"/>
        </w:rPr>
        <w:t>UMAX,</w:t>
      </w:r>
      <w:r w:rsidRPr="00B94CFE">
        <w:rPr>
          <w:i/>
          <w:vertAlign w:val="subscript"/>
          <w:lang w:val="fr-FR" w:bidi="bn-IN"/>
        </w:rPr>
        <w:t>f,</w:t>
      </w:r>
      <w:r w:rsidRPr="00B94CFE">
        <w:rPr>
          <w:i/>
          <w:vertAlign w:val="subscript"/>
          <w:lang w:val="fr-FR" w:eastAsia="zh-CN" w:bidi="bn-IN"/>
        </w:rPr>
        <w:t>c</w:t>
      </w:r>
      <w:r w:rsidRPr="00B94CFE">
        <w:rPr>
          <w:i/>
          <w:vertAlign w:val="subscript"/>
          <w:lang w:val="fr-FR" w:bidi="bn-IN"/>
        </w:rPr>
        <w:t>,NR</w:t>
      </w:r>
      <w:r w:rsidRPr="00B94CFE">
        <w:rPr>
          <w:lang w:val="fr-FR" w:bidi="bn-IN"/>
        </w:rPr>
        <w:t>],</w:t>
      </w:r>
      <w:bookmarkEnd w:id="713"/>
    </w:p>
    <w:p w14:paraId="0013456C" w14:textId="14E42EDC" w:rsidR="009F49AD" w:rsidRPr="00DF6DD6" w:rsidRDefault="009F49AD" w:rsidP="009F49AD">
      <w:pPr>
        <w:spacing w:after="160" w:line="256" w:lineRule="auto"/>
        <w:rPr>
          <w:rFonts w:eastAsia="Calibri"/>
          <w:lang w:val="en-US" w:bidi="bn-IN"/>
        </w:rPr>
      </w:pPr>
      <w:r w:rsidRPr="00DF6DD6">
        <w:rPr>
          <w:rFonts w:eastAsia="Calibri"/>
          <w:lang w:val="en-US"/>
        </w:rPr>
        <w:t>where</w:t>
      </w:r>
      <w:r w:rsidRPr="00DF6DD6">
        <w:rPr>
          <w:rFonts w:eastAsia="Calibri"/>
          <w:lang w:val="en-US" w:bidi="bn-IN"/>
        </w:rPr>
        <w:t xml:space="preserve"> p</w:t>
      </w:r>
      <w:r w:rsidRPr="00DF6DD6">
        <w:rPr>
          <w:rFonts w:eastAsia="Calibri"/>
          <w:vertAlign w:val="subscript"/>
          <w:lang w:val="en-US" w:bidi="bn-IN"/>
        </w:rPr>
        <w:t>UMAX,</w:t>
      </w:r>
      <w:r w:rsidRPr="00DF6DD6">
        <w:rPr>
          <w:rFonts w:eastAsia="Calibri"/>
          <w:i/>
          <w:vertAlign w:val="subscript"/>
          <w:lang w:val="en-US" w:eastAsia="zh-CN" w:bidi="bn-IN"/>
        </w:rPr>
        <w:t>c</w:t>
      </w:r>
      <w:r w:rsidRPr="00DF6DD6">
        <w:rPr>
          <w:i/>
          <w:noProof/>
          <w:vertAlign w:val="subscript"/>
          <w:lang w:eastAsia="zh-CN" w:bidi="bn-IN"/>
        </w:rPr>
        <w:t>,</w:t>
      </w:r>
      <w:r w:rsidRPr="00DF6DD6">
        <w:rPr>
          <w:i/>
          <w:vertAlign w:val="subscript"/>
          <w:lang w:val="en-US" w:bidi="bn-IN"/>
        </w:rPr>
        <w:t>E-UTRA</w:t>
      </w:r>
      <w:r w:rsidRPr="00DF6DD6">
        <w:rPr>
          <w:lang w:val="en-US" w:bidi="bn-IN"/>
        </w:rPr>
        <w:t xml:space="preserve"> and </w:t>
      </w:r>
      <w:r w:rsidRPr="00DF6DD6">
        <w:rPr>
          <w:rFonts w:eastAsia="Calibri"/>
          <w:lang w:val="en-US" w:bidi="bn-IN"/>
        </w:rPr>
        <w:t>p</w:t>
      </w:r>
      <w:r w:rsidRPr="00DF6DD6">
        <w:rPr>
          <w:rFonts w:eastAsia="Calibri"/>
          <w:vertAlign w:val="subscript"/>
          <w:lang w:val="en-US" w:bidi="bn-IN"/>
        </w:rPr>
        <w:t>UMAX,</w:t>
      </w:r>
      <w:r w:rsidRPr="00DF6DD6">
        <w:rPr>
          <w:rFonts w:eastAsia="Calibri"/>
          <w:i/>
          <w:vertAlign w:val="subscript"/>
          <w:lang w:val="en-US" w:eastAsia="zh-CN" w:bidi="bn-IN"/>
        </w:rPr>
        <w:t>c</w:t>
      </w:r>
      <w:r w:rsidRPr="00DF6DD6">
        <w:rPr>
          <w:i/>
          <w:vertAlign w:val="subscript"/>
          <w:lang w:val="en-US" w:bidi="bn-IN"/>
        </w:rPr>
        <w:t>,NR</w:t>
      </w:r>
      <w:r w:rsidRPr="00DF6DD6">
        <w:rPr>
          <w:rFonts w:eastAsia="Calibri"/>
          <w:lang w:val="en-US" w:bidi="bn-IN"/>
        </w:rPr>
        <w:t xml:space="preserve"> denotes the measured output power </w:t>
      </w:r>
      <w:r w:rsidRPr="00DF6DD6">
        <w:rPr>
          <w:rFonts w:eastAsia="Calibri"/>
          <w:lang w:val="en-US" w:eastAsia="zh-CN"/>
        </w:rPr>
        <w:t xml:space="preserve">of serving cell </w:t>
      </w:r>
      <w:r w:rsidRPr="00DF6DD6">
        <w:rPr>
          <w:rFonts w:eastAsia="Calibri"/>
          <w:i/>
          <w:lang w:val="en-US" w:bidi="bn-IN"/>
        </w:rPr>
        <w:t xml:space="preserve">c for E-UTRA and NR </w:t>
      </w:r>
      <w:r w:rsidRPr="00DF6DD6">
        <w:rPr>
          <w:rFonts w:eastAsia="Calibri"/>
          <w:lang w:val="en-US" w:bidi="bn-IN"/>
        </w:rPr>
        <w:t xml:space="preserve">respectively, </w:t>
      </w:r>
      <w:r w:rsidRPr="00DF6DD6">
        <w:rPr>
          <w:rFonts w:eastAsia="Calibri"/>
          <w:lang w:val="en-US"/>
        </w:rPr>
        <w:t xml:space="preserve">expressed </w:t>
      </w:r>
      <w:r w:rsidRPr="00DF6DD6">
        <w:rPr>
          <w:rFonts w:eastAsia="Calibri"/>
          <w:lang w:val="en-US" w:bidi="bn-IN"/>
        </w:rPr>
        <w:t>in linear scale.</w:t>
      </w:r>
    </w:p>
    <w:p w14:paraId="7E5AEE3D" w14:textId="77777777" w:rsidR="009F49AD" w:rsidRPr="00DF6DD6" w:rsidRDefault="009F49AD" w:rsidP="00471067">
      <w:pPr>
        <w:rPr>
          <w:lang w:val="en-US"/>
        </w:rPr>
      </w:pPr>
      <w:r w:rsidRPr="00DF6DD6">
        <w:t xml:space="preserve">For UEs indicating support of </w:t>
      </w:r>
      <w:r w:rsidRPr="00DF6DD6">
        <w:rPr>
          <w:lang w:eastAsia="ko-KR"/>
        </w:rPr>
        <w:t>dynamicPowerSharing, t</w:t>
      </w:r>
      <w:r w:rsidRPr="00DF6DD6">
        <w:rPr>
          <w:lang w:val="en-US" w:bidi="bn-IN"/>
        </w:rPr>
        <w:t xml:space="preserve">he </w:t>
      </w:r>
      <w:r w:rsidRPr="00DF6DD6">
        <w:rPr>
          <w:lang w:val="en-US"/>
        </w:rPr>
        <w:t xml:space="preserve">measured total configured maximum output power </w:t>
      </w:r>
      <w:r w:rsidRPr="00DF6DD6">
        <w:rPr>
          <w:lang w:val="en-US" w:bidi="bn-IN"/>
        </w:rPr>
        <w:t>P</w:t>
      </w:r>
      <w:r w:rsidRPr="00DF6DD6">
        <w:rPr>
          <w:vertAlign w:val="subscript"/>
          <w:lang w:val="en-US" w:bidi="bn-IN"/>
        </w:rPr>
        <w:t>UMAX</w:t>
      </w:r>
      <w:r w:rsidRPr="00DF6DD6">
        <w:rPr>
          <w:lang w:val="en-US" w:bidi="bn-IN"/>
        </w:rPr>
        <w:t xml:space="preserve"> shall be within the following bounds:</w:t>
      </w:r>
    </w:p>
    <w:p w14:paraId="0172883C" w14:textId="750413E9" w:rsidR="009F49AD" w:rsidRPr="00DF6DD6" w:rsidRDefault="009F49AD" w:rsidP="00471067">
      <w:pPr>
        <w:pStyle w:val="EQ"/>
        <w:rPr>
          <w:lang w:val="en-US"/>
        </w:rPr>
      </w:pPr>
      <w:r w:rsidRPr="00DF6DD6">
        <w:rPr>
          <w:lang w:val="en-US" w:bidi="bn-IN"/>
        </w:rPr>
        <w:tab/>
        <w:t>P</w:t>
      </w:r>
      <w:r w:rsidRPr="00DF6DD6">
        <w:rPr>
          <w:vertAlign w:val="subscript"/>
          <w:lang w:val="en-US" w:bidi="bn-IN"/>
        </w:rPr>
        <w:t>CMAX_L</w:t>
      </w:r>
      <w:r w:rsidRPr="00DF6DD6">
        <w:rPr>
          <w:lang w:val="en-US" w:bidi="bn-IN"/>
        </w:rPr>
        <w:t xml:space="preserve"> -</w:t>
      </w:r>
      <w:r w:rsidRPr="00DF6DD6">
        <w:rPr>
          <w:lang w:val="en-US"/>
        </w:rPr>
        <w:t>T</w:t>
      </w:r>
      <w:r w:rsidRPr="00DF6DD6">
        <w:rPr>
          <w:rFonts w:eastAsia="Geneva"/>
          <w:vertAlign w:val="subscript"/>
          <w:lang w:val="en-US" w:eastAsia="zh-CN"/>
        </w:rPr>
        <w:t>LOW</w:t>
      </w:r>
      <w:r w:rsidRPr="00DF6DD6">
        <w:rPr>
          <w:lang w:val="en-US"/>
        </w:rPr>
        <w:t xml:space="preserve"> (</w:t>
      </w:r>
      <w:r w:rsidRPr="00DF6DD6">
        <w:rPr>
          <w:lang w:val="en-US" w:bidi="bn-IN"/>
        </w:rPr>
        <w:t>P</w:t>
      </w:r>
      <w:r w:rsidRPr="00DF6DD6">
        <w:rPr>
          <w:vertAlign w:val="subscript"/>
          <w:lang w:val="en-US" w:bidi="bn-IN"/>
        </w:rPr>
        <w:t>CMAX_L</w:t>
      </w:r>
      <w:r w:rsidRPr="00DF6DD6">
        <w:rPr>
          <w:lang w:val="en-US"/>
        </w:rPr>
        <w:t>)  ≤  P</w:t>
      </w:r>
      <w:r w:rsidRPr="00DF6DD6">
        <w:rPr>
          <w:vertAlign w:val="subscript"/>
          <w:lang w:val="en-US" w:bidi="bn-IN"/>
        </w:rPr>
        <w:t>U</w:t>
      </w:r>
      <w:r w:rsidRPr="00DF6DD6">
        <w:rPr>
          <w:vertAlign w:val="subscript"/>
          <w:lang w:val="en-US"/>
        </w:rPr>
        <w:t xml:space="preserve">MAX </w:t>
      </w:r>
      <w:r w:rsidRPr="00DF6DD6">
        <w:rPr>
          <w:lang w:val="en-US"/>
        </w:rPr>
        <w:t xml:space="preserve"> ≤  </w:t>
      </w:r>
      <w:r w:rsidRPr="00DF6DD6">
        <w:rPr>
          <w:lang w:val="en-US" w:bidi="bn-IN"/>
        </w:rPr>
        <w:t>P</w:t>
      </w:r>
      <w:r w:rsidRPr="00DF6DD6">
        <w:rPr>
          <w:vertAlign w:val="subscript"/>
          <w:lang w:val="en-US" w:bidi="bn-IN"/>
        </w:rPr>
        <w:t>CMAX_H</w:t>
      </w:r>
      <w:r w:rsidRPr="00DF6DD6">
        <w:rPr>
          <w:lang w:val="en-US" w:bidi="bn-IN"/>
        </w:rPr>
        <w:t xml:space="preserve"> </w:t>
      </w:r>
      <w:r w:rsidRPr="00DF6DD6">
        <w:rPr>
          <w:lang w:val="en-US"/>
        </w:rPr>
        <w:t>+ T</w:t>
      </w:r>
      <w:r w:rsidRPr="00DF6DD6">
        <w:rPr>
          <w:rFonts w:eastAsia="Geneva"/>
          <w:vertAlign w:val="subscript"/>
          <w:lang w:val="en-US" w:eastAsia="zh-CN"/>
        </w:rPr>
        <w:t>HIGH</w:t>
      </w:r>
      <w:r w:rsidRPr="00DF6DD6">
        <w:rPr>
          <w:lang w:val="en-US"/>
        </w:rPr>
        <w:t xml:space="preserve"> (</w:t>
      </w:r>
      <w:r w:rsidRPr="00DF6DD6">
        <w:rPr>
          <w:lang w:val="en-US" w:bidi="bn-IN"/>
        </w:rPr>
        <w:t>P</w:t>
      </w:r>
      <w:r w:rsidRPr="00DF6DD6">
        <w:rPr>
          <w:vertAlign w:val="subscript"/>
          <w:lang w:val="en-US" w:bidi="bn-IN"/>
        </w:rPr>
        <w:t>CMAX_H</w:t>
      </w:r>
      <w:r w:rsidRPr="00DF6DD6">
        <w:rPr>
          <w:lang w:val="en-US"/>
        </w:rPr>
        <w:t>)</w:t>
      </w:r>
    </w:p>
    <w:p w14:paraId="21E12078" w14:textId="77777777" w:rsidR="009F49AD" w:rsidRPr="00DF6DD6" w:rsidRDefault="009F49AD" w:rsidP="009F49AD">
      <w:pPr>
        <w:spacing w:after="160" w:line="256" w:lineRule="auto"/>
        <w:rPr>
          <w:rFonts w:eastAsia="Calibri"/>
          <w:lang w:val="en-US"/>
        </w:rPr>
      </w:pPr>
      <w:r w:rsidRPr="00DF6DD6">
        <w:rPr>
          <w:rFonts w:eastAsia="Calibri"/>
          <w:lang w:val="en-US" w:bidi="bn-IN"/>
        </w:rPr>
        <w:t xml:space="preserve">with the tolerances </w:t>
      </w:r>
      <w:r w:rsidRPr="00DF6DD6">
        <w:rPr>
          <w:rFonts w:eastAsia="Calibri"/>
          <w:lang w:val="en-US"/>
        </w:rPr>
        <w:t>T</w:t>
      </w:r>
      <w:r w:rsidRPr="00DF6DD6">
        <w:rPr>
          <w:rFonts w:eastAsia="Calibri"/>
          <w:vertAlign w:val="subscript"/>
          <w:lang w:val="en-US"/>
        </w:rPr>
        <w:t>LOW</w:t>
      </w:r>
      <w:r w:rsidRPr="00DF6DD6">
        <w:rPr>
          <w:rFonts w:eastAsia="Calibri"/>
          <w:lang w:val="en-US"/>
        </w:rPr>
        <w:t>(P</w:t>
      </w:r>
      <w:r w:rsidRPr="00DF6DD6">
        <w:rPr>
          <w:rFonts w:eastAsia="Calibri"/>
          <w:vertAlign w:val="subscript"/>
          <w:lang w:val="en-US"/>
        </w:rPr>
        <w:t>CMAX_L</w:t>
      </w:r>
      <w:r w:rsidRPr="00DF6DD6">
        <w:rPr>
          <w:rFonts w:eastAsia="Calibri"/>
          <w:lang w:val="en-US"/>
        </w:rPr>
        <w:t>) and T</w:t>
      </w:r>
      <w:r w:rsidRPr="00DF6DD6">
        <w:rPr>
          <w:rFonts w:eastAsia="Calibri"/>
          <w:vertAlign w:val="subscript"/>
          <w:lang w:val="en-US"/>
        </w:rPr>
        <w:t>HIGH</w:t>
      </w:r>
      <w:r w:rsidRPr="00DF6DD6">
        <w:rPr>
          <w:rFonts w:eastAsia="Calibri"/>
          <w:lang w:val="en-US"/>
        </w:rPr>
        <w:t>(P</w:t>
      </w:r>
      <w:r w:rsidRPr="00DF6DD6">
        <w:rPr>
          <w:rFonts w:eastAsia="Calibri"/>
          <w:vertAlign w:val="subscript"/>
          <w:lang w:val="en-US"/>
        </w:rPr>
        <w:t>CMAX_H</w:t>
      </w:r>
      <w:r w:rsidRPr="00DF6DD6">
        <w:rPr>
          <w:rFonts w:eastAsia="Calibri"/>
          <w:lang w:val="en-US"/>
        </w:rPr>
        <w:t>) for applicable values of P</w:t>
      </w:r>
      <w:r w:rsidRPr="00DF6DD6">
        <w:rPr>
          <w:rFonts w:eastAsia="Calibri"/>
          <w:vertAlign w:val="subscript"/>
          <w:lang w:val="en-US"/>
        </w:rPr>
        <w:t>CMAX_L</w:t>
      </w:r>
      <w:r w:rsidRPr="00DF6DD6">
        <w:rPr>
          <w:rFonts w:eastAsia="Calibri"/>
          <w:lang w:val="en-US"/>
        </w:rPr>
        <w:t xml:space="preserve"> and P</w:t>
      </w:r>
      <w:r w:rsidRPr="00DF6DD6">
        <w:rPr>
          <w:rFonts w:eastAsia="Calibri"/>
          <w:vertAlign w:val="subscript"/>
          <w:lang w:val="en-US"/>
        </w:rPr>
        <w:t>CMAX_L</w:t>
      </w:r>
      <w:r w:rsidRPr="00DF6DD6">
        <w:rPr>
          <w:rFonts w:eastAsia="Calibri"/>
          <w:lang w:val="en-US"/>
        </w:rPr>
        <w:t xml:space="preserve"> specified in Table 6.2B.4.1.1-2.</w:t>
      </w:r>
    </w:p>
    <w:p w14:paraId="54A757B0" w14:textId="77777777" w:rsidR="009F49AD" w:rsidRPr="00DF6DD6" w:rsidRDefault="009F49AD" w:rsidP="00471067">
      <w:pPr>
        <w:rPr>
          <w:vertAlign w:val="subscript"/>
          <w:lang w:val="en-US"/>
        </w:rPr>
      </w:pPr>
      <w:r w:rsidRPr="00DF6DD6">
        <w:rPr>
          <w:lang w:val="en-US"/>
        </w:rPr>
        <w:t xml:space="preserve">When an UL subframe transmission </w:t>
      </w:r>
      <w:r w:rsidRPr="00DF6DD6">
        <w:rPr>
          <w:i/>
          <w:lang w:val="en-US"/>
        </w:rPr>
        <w:t>p</w:t>
      </w:r>
      <w:r w:rsidRPr="00DF6DD6">
        <w:rPr>
          <w:lang w:val="en-US"/>
        </w:rPr>
        <w:t xml:space="preserve"> from E-UTRA overlap with a physical channel </w:t>
      </w:r>
      <w:r w:rsidRPr="00DF6DD6">
        <w:rPr>
          <w:i/>
          <w:lang w:val="en-US"/>
        </w:rPr>
        <w:t>q</w:t>
      </w:r>
      <w:r w:rsidRPr="00DF6DD6">
        <w:rPr>
          <w:lang w:val="en-US"/>
        </w:rPr>
        <w:t xml:space="preserve"> from the NR</w:t>
      </w:r>
      <w:r w:rsidRPr="00DF6DD6">
        <w:rPr>
          <w:i/>
          <w:lang w:val="en-US"/>
        </w:rPr>
        <w:t>,</w:t>
      </w:r>
      <w:r w:rsidRPr="00DF6DD6">
        <w:rPr>
          <w:lang w:val="en-US"/>
        </w:rPr>
        <w:t xml:space="preserve"> then for P</w:t>
      </w:r>
      <w:r w:rsidRPr="00DF6DD6">
        <w:rPr>
          <w:vertAlign w:val="subscript"/>
          <w:lang w:val="en-US"/>
        </w:rPr>
        <w:t>UMAX</w:t>
      </w:r>
      <w:r w:rsidRPr="00DF6DD6">
        <w:rPr>
          <w:lang w:val="en-US"/>
        </w:rPr>
        <w:t xml:space="preserve"> evaluation, </w:t>
      </w:r>
      <w:r w:rsidRPr="00DF6DD6">
        <w:t>the</w:t>
      </w:r>
      <w:r w:rsidRPr="00DF6DD6">
        <w:rPr>
          <w:lang w:val="en-US"/>
        </w:rPr>
        <w:t xml:space="preserve"> E-UTRA subframe </w:t>
      </w:r>
      <w:r w:rsidRPr="00DF6DD6">
        <w:rPr>
          <w:i/>
          <w:lang w:val="en-US"/>
        </w:rPr>
        <w:t xml:space="preserve">p </w:t>
      </w:r>
      <w:r w:rsidRPr="00DF6DD6">
        <w:rPr>
          <w:lang w:val="en-US"/>
        </w:rPr>
        <w:t>is taken</w:t>
      </w:r>
      <w:r w:rsidRPr="00DF6DD6">
        <w:rPr>
          <w:i/>
          <w:lang w:val="en-US"/>
        </w:rPr>
        <w:t xml:space="preserve"> </w:t>
      </w:r>
      <w:r w:rsidRPr="00DF6DD6">
        <w:rPr>
          <w:lang w:val="en-US"/>
        </w:rPr>
        <w:t>as reference period T</w:t>
      </w:r>
      <w:r w:rsidRPr="00DF6DD6">
        <w:rPr>
          <w:vertAlign w:val="subscript"/>
          <w:lang w:val="en-US"/>
        </w:rPr>
        <w:t>REF</w:t>
      </w:r>
      <w:r w:rsidRPr="00DF6DD6">
        <w:rPr>
          <w:lang w:val="en-US"/>
        </w:rPr>
        <w:t xml:space="preserve"> and always considered as the reference measurement duration and the following rules are applicable.</w:t>
      </w:r>
    </w:p>
    <w:p w14:paraId="365AB99F" w14:textId="11EF626F" w:rsidR="009F49AD" w:rsidRPr="00DF6DD6" w:rsidRDefault="009F49AD" w:rsidP="00471067">
      <w:pPr>
        <w:rPr>
          <w:lang w:bidi="bn-IN"/>
        </w:rPr>
      </w:pPr>
      <w:r w:rsidRPr="00DF6DD6">
        <w:rPr>
          <w:lang w:val="en-US"/>
        </w:rPr>
        <w:t>T</w:t>
      </w:r>
      <w:r w:rsidRPr="00DF6DD6">
        <w:rPr>
          <w:vertAlign w:val="subscript"/>
          <w:lang w:val="en-US"/>
        </w:rPr>
        <w:t>REF</w:t>
      </w:r>
      <w:r w:rsidRPr="00DF6DD6">
        <w:rPr>
          <w:lang w:val="en-US"/>
        </w:rPr>
        <w:t xml:space="preserve"> and T</w:t>
      </w:r>
      <w:r w:rsidRPr="00DF6DD6">
        <w:rPr>
          <w:vertAlign w:val="subscript"/>
          <w:lang w:val="en-US"/>
        </w:rPr>
        <w:t>eval</w:t>
      </w:r>
      <w:r w:rsidRPr="00DF6DD6">
        <w:rPr>
          <w:lang w:val="en-US"/>
        </w:rPr>
        <w:t xml:space="preserve"> are specified in Table 6.2B.4.1.1-1 when same or different subframes and physical channel durations are used in aggregated carriers. </w:t>
      </w:r>
      <w:r w:rsidRPr="00DF6DD6">
        <w:rPr>
          <w:lang w:eastAsia="x-none" w:bidi="bn-IN"/>
        </w:rPr>
        <w:t>P</w:t>
      </w:r>
      <w:r w:rsidRPr="00DF6DD6">
        <w:rPr>
          <w:vertAlign w:val="subscript"/>
          <w:lang w:eastAsia="x-none" w:bidi="bn-IN"/>
        </w:rPr>
        <w:t>PowerClass ,EN-DC</w:t>
      </w:r>
      <w:r w:rsidRPr="00DF6DD6">
        <w:rPr>
          <w:lang w:bidi="bn-IN"/>
        </w:rPr>
        <w:t xml:space="preserve"> shall not be exceeded by the UE during any evaluation period of time.</w:t>
      </w:r>
    </w:p>
    <w:p w14:paraId="518FCC6C" w14:textId="61673903" w:rsidR="009F49AD" w:rsidRPr="00DF6DD6" w:rsidRDefault="009F49AD" w:rsidP="0005374D">
      <w:pPr>
        <w:pStyle w:val="TH"/>
      </w:pPr>
      <w:r w:rsidRPr="00DF6DD6">
        <w:t>Table 6.2B.4.1.1-1: P</w:t>
      </w:r>
      <w:r w:rsidRPr="00DF6DD6">
        <w:rPr>
          <w:vertAlign w:val="subscript"/>
        </w:rPr>
        <w:t>CMAX</w:t>
      </w:r>
      <w:r w:rsidRPr="00DF6DD6">
        <w:t xml:space="preserve"> evaluation window</w:t>
      </w:r>
    </w:p>
    <w:tbl>
      <w:tblPr>
        <w:tblW w:w="6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783"/>
        <w:gridCol w:w="2241"/>
      </w:tblGrid>
      <w:tr w:rsidR="00F55B07" w:rsidRPr="00DF6DD6" w14:paraId="013F3F35" w14:textId="77777777" w:rsidTr="002B30D2">
        <w:trPr>
          <w:trHeight w:val="240"/>
          <w:jc w:val="center"/>
        </w:trPr>
        <w:tc>
          <w:tcPr>
            <w:tcW w:w="2895" w:type="dxa"/>
            <w:tcBorders>
              <w:top w:val="single" w:sz="4" w:space="0" w:color="auto"/>
              <w:left w:val="single" w:sz="4" w:space="0" w:color="auto"/>
              <w:bottom w:val="single" w:sz="4" w:space="0" w:color="auto"/>
              <w:right w:val="single" w:sz="4" w:space="0" w:color="auto"/>
            </w:tcBorders>
            <w:hideMark/>
          </w:tcPr>
          <w:p w14:paraId="14A225E7" w14:textId="77777777" w:rsidR="009F49AD" w:rsidRPr="00DF6DD6" w:rsidRDefault="009F49AD" w:rsidP="00471067">
            <w:pPr>
              <w:pStyle w:val="TAH"/>
              <w:rPr>
                <w:lang w:eastAsia="ko-KR"/>
              </w:rPr>
            </w:pPr>
            <w:r w:rsidRPr="00DF6DD6">
              <w:rPr>
                <w:lang w:eastAsia="ko-KR"/>
              </w:rPr>
              <w:t>transmission duration</w:t>
            </w:r>
          </w:p>
        </w:tc>
        <w:tc>
          <w:tcPr>
            <w:tcW w:w="1783" w:type="dxa"/>
            <w:tcBorders>
              <w:top w:val="single" w:sz="4" w:space="0" w:color="auto"/>
              <w:left w:val="single" w:sz="4" w:space="0" w:color="auto"/>
              <w:bottom w:val="single" w:sz="4" w:space="0" w:color="auto"/>
              <w:right w:val="single" w:sz="4" w:space="0" w:color="auto"/>
            </w:tcBorders>
            <w:vAlign w:val="center"/>
            <w:hideMark/>
          </w:tcPr>
          <w:p w14:paraId="2B94BA27" w14:textId="77777777" w:rsidR="009F49AD" w:rsidRPr="00DF6DD6" w:rsidRDefault="009F49AD" w:rsidP="00471067">
            <w:pPr>
              <w:pStyle w:val="TAH"/>
              <w:rPr>
                <w:lang w:eastAsia="ko-KR"/>
              </w:rPr>
            </w:pPr>
            <w:r w:rsidRPr="00DF6DD6">
              <w:rPr>
                <w:lang w:eastAsia="ko-KR"/>
              </w:rPr>
              <w:t>T</w:t>
            </w:r>
            <w:r w:rsidRPr="00DF6DD6">
              <w:rPr>
                <w:vertAlign w:val="subscript"/>
                <w:lang w:eastAsia="ko-KR"/>
              </w:rPr>
              <w:t>REF</w:t>
            </w:r>
          </w:p>
        </w:tc>
        <w:tc>
          <w:tcPr>
            <w:tcW w:w="2241" w:type="dxa"/>
            <w:tcBorders>
              <w:top w:val="single" w:sz="4" w:space="0" w:color="auto"/>
              <w:left w:val="single" w:sz="4" w:space="0" w:color="auto"/>
              <w:bottom w:val="single" w:sz="4" w:space="0" w:color="auto"/>
              <w:right w:val="single" w:sz="4" w:space="0" w:color="auto"/>
            </w:tcBorders>
            <w:vAlign w:val="center"/>
            <w:hideMark/>
          </w:tcPr>
          <w:p w14:paraId="03B63C98" w14:textId="77777777" w:rsidR="009F49AD" w:rsidRPr="00DF6DD6" w:rsidRDefault="009F49AD" w:rsidP="00471067">
            <w:pPr>
              <w:pStyle w:val="TAH"/>
              <w:rPr>
                <w:lang w:val="fr-FR" w:eastAsia="ko-KR"/>
              </w:rPr>
            </w:pPr>
            <w:r w:rsidRPr="00DF6DD6">
              <w:rPr>
                <w:lang w:eastAsia="ko-KR"/>
              </w:rPr>
              <w:t>T</w:t>
            </w:r>
            <w:r w:rsidRPr="00DF6DD6">
              <w:rPr>
                <w:vertAlign w:val="subscript"/>
                <w:lang w:eastAsia="ko-KR"/>
              </w:rPr>
              <w:t>eval</w:t>
            </w:r>
          </w:p>
        </w:tc>
      </w:tr>
      <w:tr w:rsidR="00BB1E56" w:rsidRPr="00DF6DD6" w14:paraId="64980F12" w14:textId="77777777" w:rsidTr="002B30D2">
        <w:trPr>
          <w:trHeight w:val="240"/>
          <w:jc w:val="center"/>
        </w:trPr>
        <w:tc>
          <w:tcPr>
            <w:tcW w:w="2895" w:type="dxa"/>
            <w:tcBorders>
              <w:top w:val="single" w:sz="4" w:space="0" w:color="auto"/>
              <w:left w:val="single" w:sz="4" w:space="0" w:color="auto"/>
              <w:bottom w:val="single" w:sz="4" w:space="0" w:color="auto"/>
              <w:right w:val="single" w:sz="4" w:space="0" w:color="auto"/>
            </w:tcBorders>
            <w:hideMark/>
          </w:tcPr>
          <w:p w14:paraId="72687944" w14:textId="77777777" w:rsidR="009F49AD" w:rsidRPr="00DF6DD6" w:rsidRDefault="009F49AD" w:rsidP="00471067">
            <w:pPr>
              <w:pStyle w:val="TAC"/>
              <w:rPr>
                <w:lang w:eastAsia="ko-KR"/>
              </w:rPr>
            </w:pPr>
            <w:r w:rsidRPr="00DF6DD6">
              <w:rPr>
                <w:lang w:eastAsia="ko-KR"/>
              </w:rPr>
              <w:t>Different transmission duration in different RAT carriers</w:t>
            </w:r>
          </w:p>
        </w:tc>
        <w:tc>
          <w:tcPr>
            <w:tcW w:w="1783" w:type="dxa"/>
            <w:tcBorders>
              <w:top w:val="single" w:sz="4" w:space="0" w:color="auto"/>
              <w:left w:val="single" w:sz="4" w:space="0" w:color="auto"/>
              <w:bottom w:val="single" w:sz="4" w:space="0" w:color="auto"/>
              <w:right w:val="single" w:sz="4" w:space="0" w:color="auto"/>
            </w:tcBorders>
            <w:vAlign w:val="center"/>
            <w:hideMark/>
          </w:tcPr>
          <w:p w14:paraId="2D011B91" w14:textId="270BF987" w:rsidR="009F49AD" w:rsidRPr="00DF6DD6" w:rsidRDefault="00D35EC3" w:rsidP="00471067">
            <w:pPr>
              <w:pStyle w:val="TAC"/>
              <w:rPr>
                <w:lang w:eastAsia="ko-KR"/>
              </w:rPr>
            </w:pPr>
            <w:r w:rsidRPr="00DF6DD6">
              <w:rPr>
                <w:lang w:eastAsia="ko-KR"/>
              </w:rPr>
              <w:t>E-UTRA</w:t>
            </w:r>
            <w:r w:rsidR="009F49AD" w:rsidRPr="00DF6DD6">
              <w:rPr>
                <w:lang w:eastAsia="ko-KR"/>
              </w:rPr>
              <w:t xml:space="preserve"> Subframe </w:t>
            </w:r>
          </w:p>
        </w:tc>
        <w:tc>
          <w:tcPr>
            <w:tcW w:w="2241" w:type="dxa"/>
            <w:tcBorders>
              <w:top w:val="single" w:sz="4" w:space="0" w:color="auto"/>
              <w:left w:val="single" w:sz="4" w:space="0" w:color="auto"/>
              <w:bottom w:val="single" w:sz="4" w:space="0" w:color="auto"/>
              <w:right w:val="single" w:sz="4" w:space="0" w:color="auto"/>
            </w:tcBorders>
            <w:vAlign w:val="center"/>
            <w:hideMark/>
          </w:tcPr>
          <w:p w14:paraId="1E8B646B" w14:textId="77777777" w:rsidR="009F49AD" w:rsidRPr="00DF6DD6" w:rsidRDefault="009F49AD" w:rsidP="00471067">
            <w:pPr>
              <w:pStyle w:val="TAC"/>
              <w:rPr>
                <w:lang w:eastAsia="ko-KR"/>
              </w:rPr>
            </w:pPr>
            <w:r w:rsidRPr="00DF6DD6">
              <w:rPr>
                <w:rFonts w:eastAsia="Calibri" w:cs="Arial"/>
                <w:lang w:val="en-US"/>
              </w:rPr>
              <w:t>Min(</w:t>
            </w:r>
            <w:r w:rsidRPr="00DF6DD6">
              <w:rPr>
                <w:rFonts w:eastAsia="Calibri" w:cs="Arial"/>
                <w:i/>
                <w:iCs/>
                <w:lang w:val="en-US"/>
              </w:rPr>
              <w:t>T</w:t>
            </w:r>
            <w:r w:rsidRPr="00DF6DD6">
              <w:rPr>
                <w:rFonts w:eastAsia="Calibri" w:cs="Arial"/>
                <w:i/>
                <w:iCs/>
                <w:vertAlign w:val="subscript"/>
                <w:lang w:val="en-US"/>
              </w:rPr>
              <w:t>no_hopping</w:t>
            </w:r>
            <w:r w:rsidRPr="00DF6DD6">
              <w:rPr>
                <w:rFonts w:eastAsia="Calibri" w:cs="Arial"/>
                <w:lang w:val="en-US"/>
              </w:rPr>
              <w:t>, Physical Channel Length)</w:t>
            </w:r>
          </w:p>
        </w:tc>
      </w:tr>
    </w:tbl>
    <w:p w14:paraId="38871A34" w14:textId="77777777" w:rsidR="009F49AD" w:rsidRPr="00DF6DD6" w:rsidRDefault="009F49AD" w:rsidP="009F49AD">
      <w:pPr>
        <w:spacing w:after="160" w:line="256" w:lineRule="auto"/>
        <w:rPr>
          <w:rFonts w:eastAsia="Calibri"/>
          <w:lang w:val="en-US" w:bidi="bn-IN"/>
        </w:rPr>
      </w:pPr>
    </w:p>
    <w:p w14:paraId="0734C1E5" w14:textId="467D3139" w:rsidR="009F49AD" w:rsidRPr="00DF6DD6" w:rsidRDefault="009F49AD" w:rsidP="00471067">
      <w:pPr>
        <w:rPr>
          <w:lang w:val="en-US"/>
        </w:rPr>
      </w:pPr>
      <w:r w:rsidRPr="00DF6DD6">
        <w:rPr>
          <w:lang w:val="en-US"/>
        </w:rPr>
        <w:t>For each T</w:t>
      </w:r>
      <w:r w:rsidRPr="00DF6DD6">
        <w:rPr>
          <w:vertAlign w:val="subscript"/>
          <w:lang w:val="en-US"/>
        </w:rPr>
        <w:t>REF</w:t>
      </w:r>
      <w:r w:rsidRPr="00DF6DD6">
        <w:rPr>
          <w:lang w:val="en-US"/>
        </w:rPr>
        <w:t>, the</w:t>
      </w:r>
      <w:r w:rsidRPr="00DF6DD6">
        <w:t xml:space="preserve"> P</w:t>
      </w:r>
      <w:r w:rsidRPr="00DF6DD6">
        <w:rPr>
          <w:vertAlign w:val="subscript"/>
        </w:rPr>
        <w:t>CMAX_H</w:t>
      </w:r>
      <w:r w:rsidRPr="00DF6DD6">
        <w:t xml:space="preserve"> is</w:t>
      </w:r>
      <w:r w:rsidRPr="00DF6DD6">
        <w:rPr>
          <w:lang w:val="en-US"/>
        </w:rPr>
        <w:t xml:space="preserve"> evaluated per T</w:t>
      </w:r>
      <w:r w:rsidRPr="00DF6DD6">
        <w:rPr>
          <w:vertAlign w:val="subscript"/>
          <w:lang w:val="en-US"/>
        </w:rPr>
        <w:t>eval</w:t>
      </w:r>
      <w:r w:rsidRPr="00DF6DD6">
        <w:rPr>
          <w:lang w:val="en-US"/>
        </w:rPr>
        <w:t xml:space="preserve"> </w:t>
      </w:r>
      <w:r w:rsidRPr="00DF6DD6">
        <w:t xml:space="preserve">and given by the maximum value over the transmission(s) within the </w:t>
      </w:r>
      <w:r w:rsidRPr="00DF6DD6">
        <w:rPr>
          <w:lang w:val="en-US"/>
        </w:rPr>
        <w:t>T</w:t>
      </w:r>
      <w:r w:rsidRPr="00DF6DD6">
        <w:rPr>
          <w:vertAlign w:val="subscript"/>
          <w:lang w:val="en-US"/>
        </w:rPr>
        <w:t>eval</w:t>
      </w:r>
      <w:r w:rsidRPr="00DF6DD6">
        <w:rPr>
          <w:lang w:val="en-US"/>
        </w:rPr>
        <w:t xml:space="preserve"> as follows:</w:t>
      </w:r>
    </w:p>
    <w:p w14:paraId="0DFF2917" w14:textId="75B5B1EF" w:rsidR="009F49AD" w:rsidRPr="00DF6DD6" w:rsidRDefault="009F49AD" w:rsidP="00471067">
      <w:pPr>
        <w:pStyle w:val="EQ"/>
      </w:pPr>
      <w:r w:rsidRPr="00DF6DD6">
        <w:rPr>
          <w:lang w:bidi="bn-IN"/>
        </w:rPr>
        <w:tab/>
        <w:t>P</w:t>
      </w:r>
      <w:r w:rsidRPr="00DF6DD6">
        <w:rPr>
          <w:vertAlign w:val="subscript"/>
          <w:lang w:bidi="bn-IN"/>
        </w:rPr>
        <w:t xml:space="preserve">CMAX_H  </w:t>
      </w:r>
      <w:r w:rsidRPr="00DF6DD6">
        <w:t>= MAX {</w:t>
      </w:r>
      <w:r w:rsidRPr="00DF6DD6">
        <w:rPr>
          <w:lang w:bidi="bn-IN"/>
        </w:rPr>
        <w:t xml:space="preserve"> P</w:t>
      </w:r>
      <w:r w:rsidRPr="00DF6DD6">
        <w:rPr>
          <w:vertAlign w:val="subscript"/>
          <w:lang w:bidi="bn-IN"/>
        </w:rPr>
        <w:t>CMAX_ EN-DC _H</w:t>
      </w:r>
      <w:r w:rsidRPr="00DF6DD6">
        <w:t xml:space="preserve"> (</w:t>
      </w:r>
      <w:r w:rsidRPr="00DF6DD6">
        <w:rPr>
          <w:i/>
        </w:rPr>
        <w:t>p,q</w:t>
      </w:r>
      <w:r w:rsidRPr="00DF6DD6">
        <w:t xml:space="preserve">) , </w:t>
      </w:r>
      <w:r w:rsidRPr="00DF6DD6">
        <w:rPr>
          <w:lang w:bidi="bn-IN"/>
        </w:rPr>
        <w:t>P</w:t>
      </w:r>
      <w:r w:rsidRPr="00DF6DD6">
        <w:rPr>
          <w:vertAlign w:val="subscript"/>
          <w:lang w:bidi="bn-IN"/>
        </w:rPr>
        <w:t>CMAX_ EN-DC _H</w:t>
      </w:r>
      <w:r w:rsidRPr="00DF6DD6">
        <w:t xml:space="preserve"> (</w:t>
      </w:r>
      <w:r w:rsidRPr="00DF6DD6">
        <w:rPr>
          <w:i/>
        </w:rPr>
        <w:t>p,q+1</w:t>
      </w:r>
      <w:r w:rsidRPr="00DF6DD6">
        <w:t xml:space="preserve">), … , </w:t>
      </w:r>
      <w:r w:rsidRPr="00DF6DD6">
        <w:rPr>
          <w:lang w:bidi="bn-IN"/>
        </w:rPr>
        <w:t>P</w:t>
      </w:r>
      <w:r w:rsidRPr="00DF6DD6">
        <w:rPr>
          <w:vertAlign w:val="subscript"/>
          <w:lang w:bidi="bn-IN"/>
        </w:rPr>
        <w:t>CMAX_ EN-DC _H</w:t>
      </w:r>
      <w:r w:rsidRPr="00DF6DD6">
        <w:t xml:space="preserve"> (</w:t>
      </w:r>
      <w:r w:rsidRPr="00DF6DD6">
        <w:rPr>
          <w:i/>
        </w:rPr>
        <w:t>p,q+n</w:t>
      </w:r>
      <w:r w:rsidRPr="00DF6DD6">
        <w:t>) }</w:t>
      </w:r>
    </w:p>
    <w:p w14:paraId="10D801FE" w14:textId="11706578" w:rsidR="009F49AD" w:rsidRPr="00DF6DD6" w:rsidRDefault="009F49AD" w:rsidP="009F49AD">
      <w:pPr>
        <w:spacing w:after="160" w:line="256" w:lineRule="auto"/>
        <w:rPr>
          <w:lang w:val="en-US" w:eastAsia="zh-CN"/>
        </w:rPr>
      </w:pPr>
      <w:r w:rsidRPr="00DF6DD6">
        <w:rPr>
          <w:rFonts w:eastAsia="Calibri"/>
          <w:lang w:val="en-US"/>
        </w:rPr>
        <w:t xml:space="preserve">where </w:t>
      </w:r>
      <w:r w:rsidRPr="00DF6DD6">
        <w:rPr>
          <w:lang w:eastAsia="x-none" w:bidi="bn-IN"/>
        </w:rPr>
        <w:t>P</w:t>
      </w:r>
      <w:r w:rsidRPr="00DF6DD6">
        <w:rPr>
          <w:vertAlign w:val="subscript"/>
          <w:lang w:eastAsia="x-none" w:bidi="bn-IN"/>
        </w:rPr>
        <w:t>CMAX_ EN-DC _H</w:t>
      </w:r>
      <w:r w:rsidRPr="00DF6DD6">
        <w:rPr>
          <w:rFonts w:eastAsia="Calibri"/>
          <w:lang w:val="en-US" w:bidi="bn-IN"/>
        </w:rPr>
        <w:t xml:space="preserve"> are the applicable upper limits for each overlapping scheduling unit pairs </w:t>
      </w:r>
      <w:r w:rsidRPr="00DF6DD6">
        <w:rPr>
          <w:rFonts w:eastAsia="Calibri"/>
          <w:i/>
          <w:lang w:val="en-US" w:bidi="bn-IN"/>
        </w:rPr>
        <w:t>(p,q</w:t>
      </w:r>
      <w:r w:rsidRPr="00DF6DD6">
        <w:rPr>
          <w:rFonts w:eastAsia="Calibri"/>
          <w:lang w:val="en-US" w:bidi="bn-IN"/>
        </w:rPr>
        <w:t>) , (</w:t>
      </w:r>
      <w:r w:rsidRPr="00DF6DD6">
        <w:rPr>
          <w:rFonts w:eastAsia="Calibri"/>
          <w:i/>
          <w:lang w:val="en-US" w:bidi="bn-IN"/>
        </w:rPr>
        <w:t>p, q+1</w:t>
      </w:r>
      <w:r w:rsidRPr="00DF6DD6">
        <w:rPr>
          <w:rFonts w:eastAsia="Calibri"/>
          <w:lang w:val="en-US" w:bidi="bn-IN"/>
        </w:rPr>
        <w:t xml:space="preserve">) , up to </w:t>
      </w:r>
      <w:r w:rsidRPr="00DF6DD6">
        <w:rPr>
          <w:rFonts w:eastAsia="Calibri"/>
          <w:i/>
          <w:lang w:val="en-US" w:bidi="bn-IN"/>
        </w:rPr>
        <w:t>(p, q+n</w:t>
      </w:r>
      <w:r w:rsidRPr="00DF6DD6">
        <w:rPr>
          <w:rFonts w:eastAsia="Calibri"/>
          <w:lang w:val="en-US" w:bidi="bn-IN"/>
        </w:rPr>
        <w:t xml:space="preserve">) for each applicable </w:t>
      </w:r>
      <w:r w:rsidRPr="00DF6DD6">
        <w:rPr>
          <w:lang w:eastAsia="ko-KR"/>
        </w:rPr>
        <w:t>T</w:t>
      </w:r>
      <w:r w:rsidRPr="00DF6DD6">
        <w:rPr>
          <w:vertAlign w:val="subscript"/>
          <w:lang w:eastAsia="ko-KR"/>
        </w:rPr>
        <w:t>eval</w:t>
      </w:r>
      <w:r w:rsidRPr="00DF6DD6">
        <w:rPr>
          <w:rFonts w:eastAsia="Calibri"/>
          <w:lang w:val="en-US" w:bidi="bn-IN"/>
        </w:rPr>
        <w:t xml:space="preserve"> duration</w:t>
      </w:r>
      <w:r w:rsidRPr="00DF6DD6">
        <w:rPr>
          <w:rFonts w:eastAsia="Calibri"/>
          <w:lang w:val="en-US"/>
        </w:rPr>
        <w:t xml:space="preserve">, </w:t>
      </w:r>
      <w:r w:rsidRPr="00DF6DD6">
        <w:rPr>
          <w:lang w:val="en-US" w:eastAsia="zh-CN"/>
        </w:rPr>
        <w:t>where q+</w:t>
      </w:r>
      <w:r w:rsidRPr="00DF6DD6">
        <w:rPr>
          <w:i/>
          <w:iCs/>
          <w:lang w:val="en-US" w:eastAsia="zh-CN"/>
        </w:rPr>
        <w:t>n</w:t>
      </w:r>
      <w:r w:rsidRPr="00DF6DD6">
        <w:rPr>
          <w:lang w:val="en-US" w:eastAsia="zh-CN"/>
        </w:rPr>
        <w:t xml:space="preserve"> is the last NR UL physical channel overlapping with </w:t>
      </w:r>
      <w:r w:rsidR="00D35EC3" w:rsidRPr="00DF6DD6">
        <w:rPr>
          <w:lang w:val="en-US" w:eastAsia="zh-CN"/>
        </w:rPr>
        <w:t>E-UTRA</w:t>
      </w:r>
      <w:r w:rsidRPr="00DF6DD6">
        <w:rPr>
          <w:lang w:val="en-US" w:eastAsia="zh-CN"/>
        </w:rPr>
        <w:t xml:space="preserve"> subframe p.</w:t>
      </w:r>
    </w:p>
    <w:p w14:paraId="49D12E50" w14:textId="77777777" w:rsidR="009F49AD" w:rsidRPr="00DF6DD6" w:rsidRDefault="009F49AD" w:rsidP="009F49AD">
      <w:pPr>
        <w:spacing w:after="160" w:line="256" w:lineRule="auto"/>
        <w:rPr>
          <w:rFonts w:eastAsia="Calibri"/>
          <w:lang w:val="en-US" w:bidi="bn-IN"/>
        </w:rPr>
      </w:pPr>
      <w:r w:rsidRPr="00DF6DD6">
        <w:rPr>
          <w:lang w:val="en-US" w:eastAsia="zh-CN"/>
        </w:rPr>
        <w:t xml:space="preserve">While </w:t>
      </w:r>
      <w:r w:rsidRPr="00DF6DD6">
        <w:rPr>
          <w:rFonts w:eastAsia="Calibri"/>
          <w:noProof/>
          <w:lang w:val="en-US" w:bidi="bn-IN"/>
        </w:rPr>
        <w:t>P</w:t>
      </w:r>
      <w:r w:rsidRPr="00DF6DD6">
        <w:rPr>
          <w:rFonts w:eastAsia="Calibri"/>
          <w:noProof/>
          <w:vertAlign w:val="subscript"/>
          <w:lang w:val="en-US" w:bidi="bn-IN"/>
        </w:rPr>
        <w:t xml:space="preserve">CMAX_L </w:t>
      </w:r>
      <w:r w:rsidRPr="00DF6DD6">
        <w:rPr>
          <w:rFonts w:eastAsia="Calibri"/>
          <w:lang w:val="en-US" w:bidi="bn-IN"/>
        </w:rPr>
        <w:t>is computed as follows:</w:t>
      </w:r>
    </w:p>
    <w:p w14:paraId="78EA8003" w14:textId="550FA4CB" w:rsidR="009F49AD" w:rsidRPr="00B94CFE" w:rsidRDefault="009F49AD" w:rsidP="00471067">
      <w:pPr>
        <w:pStyle w:val="EQ"/>
        <w:rPr>
          <w:rFonts w:eastAsia="Calibri"/>
          <w:lang w:val="fr-FR" w:bidi="bn-IN"/>
        </w:rPr>
      </w:pPr>
      <w:r w:rsidRPr="00DF6DD6">
        <w:rPr>
          <w:rFonts w:eastAsia="Calibri"/>
          <w:lang w:val="en-US" w:bidi="bn-IN"/>
        </w:rPr>
        <w:tab/>
      </w:r>
      <w:r w:rsidRPr="00B94CFE">
        <w:rPr>
          <w:rFonts w:eastAsia="Calibri"/>
          <w:lang w:val="fr-FR" w:bidi="bn-IN"/>
        </w:rPr>
        <w:t>P</w:t>
      </w:r>
      <w:r w:rsidRPr="00B94CFE">
        <w:rPr>
          <w:rFonts w:eastAsia="Calibri"/>
          <w:vertAlign w:val="subscript"/>
          <w:lang w:val="fr-FR" w:bidi="bn-IN"/>
        </w:rPr>
        <w:t xml:space="preserve">CMAX_L </w:t>
      </w:r>
      <w:r w:rsidRPr="00B94CFE">
        <w:rPr>
          <w:lang w:val="fr-FR"/>
        </w:rPr>
        <w:t>= MIN {</w:t>
      </w:r>
      <w:r w:rsidRPr="00B94CFE">
        <w:rPr>
          <w:lang w:val="fr-FR" w:bidi="bn-IN"/>
        </w:rPr>
        <w:t xml:space="preserve"> P</w:t>
      </w:r>
      <w:r w:rsidRPr="00B94CFE">
        <w:rPr>
          <w:vertAlign w:val="subscript"/>
          <w:lang w:val="fr-FR" w:bidi="bn-IN"/>
        </w:rPr>
        <w:t>CMAX_ EN-DC _L</w:t>
      </w:r>
      <w:r w:rsidRPr="00B94CFE">
        <w:rPr>
          <w:lang w:val="fr-FR"/>
        </w:rPr>
        <w:t xml:space="preserve"> (</w:t>
      </w:r>
      <w:r w:rsidRPr="00B94CFE">
        <w:rPr>
          <w:i/>
          <w:lang w:val="fr-FR"/>
        </w:rPr>
        <w:t>p,q</w:t>
      </w:r>
      <w:r w:rsidRPr="00B94CFE">
        <w:rPr>
          <w:lang w:val="fr-FR"/>
        </w:rPr>
        <w:t xml:space="preserve">) , </w:t>
      </w:r>
      <w:r w:rsidRPr="00B94CFE">
        <w:rPr>
          <w:lang w:val="fr-FR" w:bidi="bn-IN"/>
        </w:rPr>
        <w:t>P</w:t>
      </w:r>
      <w:r w:rsidRPr="00B94CFE">
        <w:rPr>
          <w:vertAlign w:val="subscript"/>
          <w:lang w:val="fr-FR" w:bidi="bn-IN"/>
        </w:rPr>
        <w:t>CMAX_ EN-DC _L</w:t>
      </w:r>
      <w:r w:rsidRPr="00B94CFE">
        <w:rPr>
          <w:lang w:val="fr-FR"/>
        </w:rPr>
        <w:t xml:space="preserve"> (</w:t>
      </w:r>
      <w:r w:rsidRPr="00B94CFE">
        <w:rPr>
          <w:i/>
          <w:lang w:val="fr-FR"/>
        </w:rPr>
        <w:t>p,q+1</w:t>
      </w:r>
      <w:r w:rsidRPr="00B94CFE">
        <w:rPr>
          <w:lang w:val="fr-FR"/>
        </w:rPr>
        <w:t xml:space="preserve">), … , </w:t>
      </w:r>
      <w:r w:rsidRPr="00B94CFE">
        <w:rPr>
          <w:lang w:val="fr-FR" w:bidi="bn-IN"/>
        </w:rPr>
        <w:t>P</w:t>
      </w:r>
      <w:r w:rsidRPr="00B94CFE">
        <w:rPr>
          <w:vertAlign w:val="subscript"/>
          <w:lang w:val="fr-FR" w:bidi="bn-IN"/>
        </w:rPr>
        <w:t>CMAX_ EN-DC _L</w:t>
      </w:r>
      <w:r w:rsidRPr="00B94CFE">
        <w:rPr>
          <w:lang w:val="fr-FR"/>
        </w:rPr>
        <w:t xml:space="preserve"> (</w:t>
      </w:r>
      <w:r w:rsidRPr="00B94CFE">
        <w:rPr>
          <w:i/>
          <w:lang w:val="fr-FR"/>
        </w:rPr>
        <w:t>p,q+n</w:t>
      </w:r>
      <w:r w:rsidRPr="00B94CFE">
        <w:rPr>
          <w:lang w:val="fr-FR"/>
        </w:rPr>
        <w:t>)}</w:t>
      </w:r>
    </w:p>
    <w:p w14:paraId="573DE1D5" w14:textId="1FF173A1" w:rsidR="009F49AD" w:rsidRPr="00DF6DD6" w:rsidRDefault="009F49AD" w:rsidP="009F49AD">
      <w:pPr>
        <w:keepLines/>
        <w:tabs>
          <w:tab w:val="center" w:pos="4536"/>
          <w:tab w:val="right" w:pos="9072"/>
        </w:tabs>
        <w:overflowPunct w:val="0"/>
        <w:autoSpaceDE w:val="0"/>
        <w:autoSpaceDN w:val="0"/>
        <w:adjustRightInd w:val="0"/>
        <w:textAlignment w:val="baseline"/>
        <w:rPr>
          <w:noProof/>
          <w:lang w:eastAsia="x-none"/>
        </w:rPr>
      </w:pPr>
      <w:r w:rsidRPr="00DF6DD6">
        <w:rPr>
          <w:rFonts w:eastAsia="Calibri"/>
          <w:lang w:val="en-US"/>
        </w:rPr>
        <w:t xml:space="preserve">where </w:t>
      </w:r>
      <w:r w:rsidRPr="00DF6DD6">
        <w:rPr>
          <w:lang w:eastAsia="x-none" w:bidi="bn-IN"/>
        </w:rPr>
        <w:t>P</w:t>
      </w:r>
      <w:r w:rsidRPr="00DF6DD6">
        <w:rPr>
          <w:vertAlign w:val="subscript"/>
          <w:lang w:eastAsia="x-none" w:bidi="bn-IN"/>
        </w:rPr>
        <w:t>CMAX_EN-DC_L</w:t>
      </w:r>
      <w:r w:rsidRPr="00DF6DD6">
        <w:rPr>
          <w:rFonts w:eastAsia="Calibri"/>
          <w:lang w:val="en-US" w:bidi="bn-IN"/>
        </w:rPr>
        <w:t xml:space="preserve"> are the applicable lower limits for each overlapping scheduling unit pairs </w:t>
      </w:r>
      <w:r w:rsidRPr="00DF6DD6">
        <w:rPr>
          <w:rFonts w:eastAsia="Calibri"/>
          <w:i/>
          <w:lang w:val="en-US" w:bidi="bn-IN"/>
        </w:rPr>
        <w:t>(p,q</w:t>
      </w:r>
      <w:r w:rsidRPr="00DF6DD6">
        <w:rPr>
          <w:rFonts w:eastAsia="Calibri"/>
          <w:lang w:val="en-US" w:bidi="bn-IN"/>
        </w:rPr>
        <w:t>) , (</w:t>
      </w:r>
      <w:r w:rsidRPr="00DF6DD6">
        <w:rPr>
          <w:rFonts w:eastAsia="Calibri"/>
          <w:i/>
          <w:lang w:val="en-US" w:bidi="bn-IN"/>
        </w:rPr>
        <w:t>p, q+1</w:t>
      </w:r>
      <w:r w:rsidRPr="00DF6DD6">
        <w:rPr>
          <w:rFonts w:eastAsia="Calibri"/>
          <w:lang w:val="en-US" w:bidi="bn-IN"/>
        </w:rPr>
        <w:t xml:space="preserve">) , up to </w:t>
      </w:r>
      <w:r w:rsidRPr="00DF6DD6">
        <w:rPr>
          <w:rFonts w:eastAsia="Calibri"/>
          <w:i/>
          <w:lang w:val="en-US" w:bidi="bn-IN"/>
        </w:rPr>
        <w:t>(p, q+n</w:t>
      </w:r>
      <w:r w:rsidRPr="00DF6DD6">
        <w:rPr>
          <w:rFonts w:eastAsia="Calibri"/>
          <w:lang w:val="en-US" w:bidi="bn-IN"/>
        </w:rPr>
        <w:t xml:space="preserve">) for each applicable </w:t>
      </w:r>
      <w:r w:rsidRPr="00DF6DD6">
        <w:rPr>
          <w:lang w:eastAsia="ko-KR"/>
        </w:rPr>
        <w:t>T</w:t>
      </w:r>
      <w:r w:rsidRPr="00DF6DD6">
        <w:rPr>
          <w:vertAlign w:val="subscript"/>
          <w:lang w:eastAsia="ko-KR"/>
        </w:rPr>
        <w:t>eval</w:t>
      </w:r>
      <w:r w:rsidRPr="00DF6DD6">
        <w:rPr>
          <w:rFonts w:eastAsia="Calibri"/>
          <w:lang w:val="en-US" w:bidi="bn-IN"/>
        </w:rPr>
        <w:t xml:space="preserve"> duration</w:t>
      </w:r>
      <w:r w:rsidRPr="00DF6DD6">
        <w:rPr>
          <w:rFonts w:eastAsia="Calibri"/>
          <w:lang w:val="en-US"/>
        </w:rPr>
        <w:t xml:space="preserve">, </w:t>
      </w:r>
      <w:r w:rsidRPr="00DF6DD6">
        <w:rPr>
          <w:lang w:val="en-US" w:eastAsia="zh-CN"/>
        </w:rPr>
        <w:t>where q+</w:t>
      </w:r>
      <w:r w:rsidRPr="00DF6DD6">
        <w:rPr>
          <w:i/>
          <w:iCs/>
          <w:lang w:val="en-US" w:eastAsia="zh-CN"/>
        </w:rPr>
        <w:t>n</w:t>
      </w:r>
      <w:r w:rsidRPr="00DF6DD6">
        <w:rPr>
          <w:lang w:val="en-US" w:eastAsia="zh-CN"/>
        </w:rPr>
        <w:t xml:space="preserve"> is the last NR UL physical channel overlapping with </w:t>
      </w:r>
      <w:r w:rsidR="00D35EC3" w:rsidRPr="00DF6DD6">
        <w:rPr>
          <w:lang w:val="en-US" w:eastAsia="zh-CN"/>
        </w:rPr>
        <w:t>E-UTRA</w:t>
      </w:r>
      <w:r w:rsidRPr="00DF6DD6">
        <w:rPr>
          <w:lang w:val="en-US" w:eastAsia="zh-CN"/>
        </w:rPr>
        <w:t xml:space="preserve"> subframe p,</w:t>
      </w:r>
    </w:p>
    <w:p w14:paraId="2FFB50FB" w14:textId="4E07677E" w:rsidR="009F49AD" w:rsidRPr="00DF6DD6" w:rsidRDefault="009F49AD" w:rsidP="0005374D">
      <w:pPr>
        <w:rPr>
          <w:lang w:bidi="bn-IN"/>
        </w:rPr>
      </w:pPr>
      <w:r w:rsidRPr="00DF6DD6">
        <w:rPr>
          <w:lang w:val="en-US"/>
        </w:rPr>
        <w:t>With</w:t>
      </w:r>
    </w:p>
    <w:p w14:paraId="633C3529" w14:textId="15C42077" w:rsidR="008C28EA" w:rsidRDefault="008C28EA" w:rsidP="0005374D">
      <w:pPr>
        <w:rPr>
          <w:lang w:bidi="bn-IN"/>
        </w:rPr>
      </w:pPr>
      <w:r w:rsidRPr="00DF6DD6">
        <w:rPr>
          <w:lang w:bidi="bn-IN"/>
        </w:rPr>
        <w:tab/>
        <w:t>P</w:t>
      </w:r>
      <w:r w:rsidRPr="00DF6DD6">
        <w:rPr>
          <w:vertAlign w:val="subscript"/>
          <w:lang w:bidi="bn-IN"/>
        </w:rPr>
        <w:t>CMAX_ EN-DC _H</w:t>
      </w:r>
      <w:r w:rsidRPr="00DF6DD6">
        <w:t>(</w:t>
      </w:r>
      <w:r w:rsidRPr="00DF6DD6">
        <w:rPr>
          <w:i/>
        </w:rPr>
        <w:t>p,q</w:t>
      </w:r>
      <w:r w:rsidRPr="00DF6DD6">
        <w:t>) = MIN {</w:t>
      </w:r>
      <w:r w:rsidRPr="00DF6DD6">
        <w:rPr>
          <w:lang w:bidi="bn-IN"/>
        </w:rPr>
        <w:t>10 log</w:t>
      </w:r>
      <w:r w:rsidRPr="00DF6DD6">
        <w:rPr>
          <w:vertAlign w:val="subscript"/>
          <w:lang w:bidi="bn-IN"/>
        </w:rPr>
        <w:t>10</w:t>
      </w:r>
      <w:r w:rsidRPr="00DF6DD6">
        <w:rPr>
          <w:lang w:bidi="bn-IN"/>
        </w:rPr>
        <w:t xml:space="preserve"> </w:t>
      </w:r>
      <w:r w:rsidRPr="00DF6DD6">
        <w:t>[</w:t>
      </w:r>
      <w:r w:rsidRPr="00DF6DD6">
        <w:rPr>
          <w:lang w:bidi="bn-IN"/>
        </w:rPr>
        <w:t>p</w:t>
      </w:r>
      <w:r w:rsidRPr="00DF6DD6">
        <w:rPr>
          <w:vertAlign w:val="subscript"/>
          <w:lang w:bidi="bn-IN"/>
        </w:rPr>
        <w:t>CMAX</w:t>
      </w:r>
      <w:r w:rsidRPr="00DF6DD6">
        <w:rPr>
          <w:lang w:eastAsia="zh-CN"/>
        </w:rPr>
        <w:t xml:space="preserve"> </w:t>
      </w:r>
      <w:r w:rsidRPr="00DF6DD6">
        <w:rPr>
          <w:vertAlign w:val="subscript"/>
          <w:lang w:bidi="bn-IN"/>
        </w:rPr>
        <w:t>H _</w:t>
      </w:r>
      <w:r w:rsidRPr="00DF6DD6">
        <w:rPr>
          <w:i/>
          <w:vertAlign w:val="subscript"/>
          <w:lang w:bidi="bn-IN"/>
        </w:rPr>
        <w:t xml:space="preserve"> </w:t>
      </w:r>
      <w:r w:rsidRPr="00DF6DD6">
        <w:rPr>
          <w:vertAlign w:val="subscript"/>
          <w:lang w:bidi="bn-IN"/>
        </w:rPr>
        <w:t>E-UTRA,</w:t>
      </w:r>
      <w:r w:rsidRPr="00DF6DD6">
        <w:rPr>
          <w:i/>
          <w:vertAlign w:val="subscript"/>
          <w:lang w:eastAsia="zh-CN" w:bidi="bn-IN"/>
        </w:rPr>
        <w:t xml:space="preserve">c </w:t>
      </w:r>
      <w:r w:rsidRPr="00DF6DD6">
        <w:rPr>
          <w:lang w:bidi="bn-IN"/>
        </w:rPr>
        <w:t>(</w:t>
      </w:r>
      <w:r w:rsidRPr="00DF6DD6">
        <w:rPr>
          <w:i/>
          <w:lang w:bidi="bn-IN"/>
        </w:rPr>
        <w:t>p</w:t>
      </w:r>
      <w:r w:rsidRPr="00DF6DD6">
        <w:rPr>
          <w:lang w:bidi="bn-IN"/>
        </w:rPr>
        <w:t>) + p</w:t>
      </w:r>
      <w:r w:rsidRPr="00DF6DD6">
        <w:rPr>
          <w:vertAlign w:val="subscript"/>
          <w:lang w:bidi="bn-IN"/>
        </w:rPr>
        <w:t>CMAX</w:t>
      </w:r>
      <w:r w:rsidRPr="00DF6DD6">
        <w:rPr>
          <w:lang w:eastAsia="zh-CN"/>
        </w:rPr>
        <w:t xml:space="preserve"> </w:t>
      </w:r>
      <w:r w:rsidRPr="00DF6DD6">
        <w:rPr>
          <w:vertAlign w:val="subscript"/>
          <w:lang w:bidi="bn-IN"/>
        </w:rPr>
        <w:t>H,f,</w:t>
      </w:r>
      <w:r w:rsidRPr="00DF6DD6">
        <w:rPr>
          <w:i/>
          <w:vertAlign w:val="subscript"/>
          <w:lang w:bidi="bn-IN"/>
        </w:rPr>
        <w:t>c</w:t>
      </w:r>
      <w:r w:rsidRPr="00DF6DD6">
        <w:rPr>
          <w:i/>
          <w:vertAlign w:val="subscript"/>
          <w:lang w:eastAsia="zh-CN" w:bidi="bn-IN"/>
        </w:rPr>
        <w:t>,</w:t>
      </w:r>
      <w:r w:rsidRPr="00DF6DD6">
        <w:rPr>
          <w:i/>
          <w:vertAlign w:val="subscript"/>
          <w:lang w:bidi="bn-IN"/>
        </w:rPr>
        <w:t>NR</w:t>
      </w:r>
      <w:r w:rsidRPr="00DF6DD6">
        <w:rPr>
          <w:lang w:eastAsia="zh-CN"/>
        </w:rPr>
        <w:t xml:space="preserve"> </w:t>
      </w:r>
      <w:r w:rsidRPr="00DF6DD6">
        <w:rPr>
          <w:lang w:bidi="bn-IN"/>
        </w:rPr>
        <w:t>(</w:t>
      </w:r>
      <w:r w:rsidRPr="00DF6DD6">
        <w:rPr>
          <w:i/>
          <w:lang w:bidi="bn-IN"/>
        </w:rPr>
        <w:t>q</w:t>
      </w:r>
      <w:r w:rsidRPr="00DF6DD6">
        <w:rPr>
          <w:lang w:bidi="bn-IN"/>
        </w:rPr>
        <w:t xml:space="preserve">)], </w:t>
      </w:r>
      <w:r w:rsidRPr="00DF6DD6">
        <w:rPr>
          <w:lang w:eastAsia="zh-CN"/>
        </w:rPr>
        <w:t>P</w:t>
      </w:r>
      <w:r w:rsidRPr="00DF6DD6">
        <w:rPr>
          <w:vertAlign w:val="subscript"/>
          <w:lang w:eastAsia="zh-CN"/>
        </w:rPr>
        <w:t>EMAX, EN-DC</w:t>
      </w:r>
      <w:r w:rsidRPr="00DF6DD6">
        <w:t xml:space="preserve"> ,</w:t>
      </w:r>
      <w:r w:rsidRPr="00DF6DD6">
        <w:rPr>
          <w:lang w:bidi="bn-IN"/>
        </w:rPr>
        <w:t>P</w:t>
      </w:r>
      <w:r w:rsidRPr="00DF6DD6">
        <w:rPr>
          <w:vertAlign w:val="subscript"/>
          <w:lang w:bidi="bn-IN"/>
        </w:rPr>
        <w:t>PowerClass, EN-DC</w:t>
      </w:r>
      <w:r w:rsidRPr="00DF6DD6">
        <w:rPr>
          <w:lang w:bidi="bn-IN"/>
        </w:rPr>
        <w:t>}</w:t>
      </w:r>
    </w:p>
    <w:p w14:paraId="5BE57719" w14:textId="040587ED" w:rsidR="009F49AD" w:rsidRPr="00DF6DD6" w:rsidRDefault="009F49AD" w:rsidP="0005374D">
      <w:pPr>
        <w:rPr>
          <w:lang w:bidi="bn-IN"/>
        </w:rPr>
      </w:pPr>
      <w:r w:rsidRPr="00DF6DD6">
        <w:rPr>
          <w:lang w:bidi="bn-IN"/>
        </w:rPr>
        <w:t>And:</w:t>
      </w:r>
    </w:p>
    <w:p w14:paraId="0D16E2C3" w14:textId="77777777" w:rsidR="009F49AD" w:rsidRPr="00DF6DD6" w:rsidRDefault="009F49AD" w:rsidP="009F49AD">
      <w:r w:rsidRPr="00DF6DD6">
        <w:t>a= 10 log</w:t>
      </w:r>
      <w:r w:rsidRPr="00DF6DD6">
        <w:rPr>
          <w:vertAlign w:val="subscript"/>
        </w:rPr>
        <w:t>10</w:t>
      </w:r>
      <w:r w:rsidRPr="00DF6DD6">
        <w:t xml:space="preserve"> [p</w:t>
      </w:r>
      <w:r w:rsidRPr="00DF6DD6">
        <w:rPr>
          <w:vertAlign w:val="subscript"/>
        </w:rPr>
        <w:t>CMAX_</w:t>
      </w:r>
      <w:r w:rsidRPr="00DF6DD6">
        <w:rPr>
          <w:i/>
          <w:iCs/>
          <w:vertAlign w:val="subscript"/>
        </w:rPr>
        <w:t xml:space="preserve"> </w:t>
      </w:r>
      <w:r w:rsidRPr="00DF6DD6">
        <w:rPr>
          <w:vertAlign w:val="subscript"/>
        </w:rPr>
        <w:t>E-UTRA,</w:t>
      </w:r>
      <w:r w:rsidRPr="00DF6DD6">
        <w:rPr>
          <w:i/>
          <w:iCs/>
          <w:vertAlign w:val="subscript"/>
        </w:rPr>
        <w:t xml:space="preserve">c </w:t>
      </w:r>
      <w:r w:rsidRPr="00DF6DD6">
        <w:t>(</w:t>
      </w:r>
      <w:r w:rsidRPr="00DF6DD6">
        <w:rPr>
          <w:i/>
          <w:iCs/>
        </w:rPr>
        <w:t>p</w:t>
      </w:r>
      <w:r w:rsidRPr="00DF6DD6">
        <w:t>) +p</w:t>
      </w:r>
      <w:r w:rsidRPr="00DF6DD6">
        <w:rPr>
          <w:vertAlign w:val="subscript"/>
        </w:rPr>
        <w:t>CMAX,f,</w:t>
      </w:r>
      <w:r w:rsidRPr="00DF6DD6">
        <w:rPr>
          <w:i/>
          <w:iCs/>
          <w:vertAlign w:val="subscript"/>
        </w:rPr>
        <w:t xml:space="preserve">c,NR </w:t>
      </w:r>
      <w:r w:rsidRPr="00DF6DD6">
        <w:t>(</w:t>
      </w:r>
      <w:r w:rsidRPr="00DF6DD6">
        <w:rPr>
          <w:i/>
          <w:iCs/>
        </w:rPr>
        <w:t>q</w:t>
      </w:r>
      <w:r w:rsidRPr="00DF6DD6">
        <w:t>) ] &gt; P</w:t>
      </w:r>
      <w:r w:rsidRPr="00DF6DD6">
        <w:rPr>
          <w:vertAlign w:val="subscript"/>
        </w:rPr>
        <w:t>EN-DC,tot_L</w:t>
      </w:r>
    </w:p>
    <w:p w14:paraId="4205FCCD" w14:textId="77777777" w:rsidR="009F49AD" w:rsidRPr="00B94CFE" w:rsidRDefault="009F49AD" w:rsidP="009F49AD">
      <w:pPr>
        <w:rPr>
          <w:lang w:val="fr-FR"/>
        </w:rPr>
      </w:pPr>
      <w:r w:rsidRPr="00B94CFE">
        <w:rPr>
          <w:lang w:val="fr-FR"/>
        </w:rPr>
        <w:t>b= 10 log</w:t>
      </w:r>
      <w:r w:rsidRPr="00B94CFE">
        <w:rPr>
          <w:vertAlign w:val="subscript"/>
          <w:lang w:val="fr-FR"/>
        </w:rPr>
        <w:t>10</w:t>
      </w:r>
      <w:r w:rsidRPr="00B94CFE">
        <w:rPr>
          <w:lang w:val="fr-FR"/>
        </w:rPr>
        <w:t xml:space="preserve"> [p</w:t>
      </w:r>
      <w:r w:rsidRPr="00B94CFE">
        <w:rPr>
          <w:vertAlign w:val="subscript"/>
          <w:lang w:val="fr-FR"/>
        </w:rPr>
        <w:t>CMAX_</w:t>
      </w:r>
      <w:r w:rsidRPr="00B94CFE">
        <w:rPr>
          <w:i/>
          <w:iCs/>
          <w:vertAlign w:val="subscript"/>
          <w:lang w:val="fr-FR"/>
        </w:rPr>
        <w:t xml:space="preserve"> </w:t>
      </w:r>
      <w:r w:rsidRPr="00B94CFE">
        <w:rPr>
          <w:vertAlign w:val="subscript"/>
          <w:lang w:val="fr-FR"/>
        </w:rPr>
        <w:t>E-UTRA,</w:t>
      </w:r>
      <w:r w:rsidRPr="00B94CFE">
        <w:rPr>
          <w:i/>
          <w:iCs/>
          <w:vertAlign w:val="subscript"/>
          <w:lang w:val="fr-FR"/>
        </w:rPr>
        <w:t xml:space="preserve">c </w:t>
      </w:r>
      <w:r w:rsidRPr="00B94CFE">
        <w:rPr>
          <w:lang w:val="fr-FR"/>
        </w:rPr>
        <w:t>(</w:t>
      </w:r>
      <w:r w:rsidRPr="00B94CFE">
        <w:rPr>
          <w:i/>
          <w:iCs/>
          <w:lang w:val="fr-FR"/>
        </w:rPr>
        <w:t>p</w:t>
      </w:r>
      <w:r w:rsidRPr="00B94CFE">
        <w:rPr>
          <w:lang w:val="fr-FR"/>
        </w:rPr>
        <w:t>) +p</w:t>
      </w:r>
      <w:r w:rsidRPr="00B94CFE">
        <w:rPr>
          <w:vertAlign w:val="subscript"/>
          <w:lang w:val="fr-FR"/>
        </w:rPr>
        <w:t>CMAX,f,</w:t>
      </w:r>
      <w:r w:rsidRPr="00B94CFE">
        <w:rPr>
          <w:i/>
          <w:iCs/>
          <w:vertAlign w:val="subscript"/>
          <w:lang w:val="fr-FR"/>
        </w:rPr>
        <w:t xml:space="preserve">c,NR </w:t>
      </w:r>
      <w:r w:rsidRPr="00B94CFE">
        <w:rPr>
          <w:lang w:val="fr-FR"/>
        </w:rPr>
        <w:t>(</w:t>
      </w:r>
      <w:r w:rsidRPr="00B94CFE">
        <w:rPr>
          <w:i/>
          <w:iCs/>
          <w:lang w:val="fr-FR"/>
        </w:rPr>
        <w:t>q</w:t>
      </w:r>
      <w:r w:rsidRPr="00B94CFE">
        <w:rPr>
          <w:lang w:val="fr-FR"/>
        </w:rPr>
        <w:t>) /X_scale] &gt; P</w:t>
      </w:r>
      <w:r w:rsidRPr="00B94CFE">
        <w:rPr>
          <w:vertAlign w:val="subscript"/>
          <w:lang w:val="fr-FR"/>
        </w:rPr>
        <w:t>EN-DC,tot_L</w:t>
      </w:r>
    </w:p>
    <w:p w14:paraId="7AC01385" w14:textId="1A068FBA" w:rsidR="009F49AD" w:rsidRPr="00DF6DD6" w:rsidRDefault="009F49AD" w:rsidP="009F49AD">
      <w:r w:rsidRPr="00DF6DD6">
        <w:t xml:space="preserve">If a= FALSE and the configured transmission power spectral density between the MCG and SCG differs by less than </w:t>
      </w:r>
      <w:r w:rsidR="0094432A" w:rsidRPr="00CC4826">
        <w:t>6</w:t>
      </w:r>
      <w:r w:rsidRPr="00DF6DD6">
        <w:t xml:space="preserve"> dB</w:t>
      </w:r>
    </w:p>
    <w:p w14:paraId="4F2A4C2D" w14:textId="201E2C28" w:rsidR="008C28EA" w:rsidRPr="00DF6DD6" w:rsidRDefault="008C28EA" w:rsidP="008C28EA">
      <w:pPr>
        <w:pStyle w:val="EQ"/>
      </w:pPr>
      <w:r w:rsidRPr="00DF6DD6">
        <w:t>P</w:t>
      </w:r>
      <w:r w:rsidRPr="00DF6DD6">
        <w:rPr>
          <w:vertAlign w:val="subscript"/>
        </w:rPr>
        <w:t>CMAX_ EN-DC _L</w:t>
      </w:r>
      <w:r w:rsidRPr="00DF6DD6">
        <w:t>(</w:t>
      </w:r>
      <w:r w:rsidRPr="00DF6DD6">
        <w:rPr>
          <w:i/>
          <w:iCs/>
        </w:rPr>
        <w:t>p,q</w:t>
      </w:r>
      <w:r w:rsidRPr="00DF6DD6">
        <w:t>) = MIN {10 log</w:t>
      </w:r>
      <w:r w:rsidRPr="00DF6DD6">
        <w:rPr>
          <w:vertAlign w:val="subscript"/>
        </w:rPr>
        <w:t>10</w:t>
      </w:r>
      <w:r w:rsidRPr="00DF6DD6">
        <w:t xml:space="preserve"> [p</w:t>
      </w:r>
      <w:r w:rsidRPr="00DF6DD6">
        <w:rPr>
          <w:vertAlign w:val="subscript"/>
        </w:rPr>
        <w:t>CMAX</w:t>
      </w:r>
      <w:r w:rsidRPr="00DF6DD6">
        <w:t xml:space="preserve"> </w:t>
      </w:r>
      <w:r w:rsidRPr="00DF6DD6">
        <w:rPr>
          <w:vertAlign w:val="subscript"/>
        </w:rPr>
        <w:t>L _</w:t>
      </w:r>
      <w:r w:rsidRPr="00DF6DD6">
        <w:rPr>
          <w:i/>
          <w:iCs/>
          <w:vertAlign w:val="subscript"/>
        </w:rPr>
        <w:t xml:space="preserve"> </w:t>
      </w:r>
      <w:r w:rsidRPr="00DF6DD6">
        <w:rPr>
          <w:vertAlign w:val="subscript"/>
        </w:rPr>
        <w:t>E-UTRA,</w:t>
      </w:r>
      <w:r w:rsidRPr="00DF6DD6">
        <w:rPr>
          <w:i/>
          <w:iCs/>
          <w:vertAlign w:val="subscript"/>
        </w:rPr>
        <w:t xml:space="preserve">c </w:t>
      </w:r>
      <w:r w:rsidRPr="00DF6DD6">
        <w:t>(</w:t>
      </w:r>
      <w:r w:rsidRPr="00DF6DD6">
        <w:rPr>
          <w:i/>
          <w:iCs/>
        </w:rPr>
        <w:t>p</w:t>
      </w:r>
      <w:r w:rsidRPr="00DF6DD6">
        <w:t>) + p</w:t>
      </w:r>
      <w:r w:rsidRPr="00DF6DD6">
        <w:rPr>
          <w:vertAlign w:val="subscript"/>
        </w:rPr>
        <w:t>CMAX</w:t>
      </w:r>
      <w:r w:rsidRPr="00DF6DD6">
        <w:t xml:space="preserve"> </w:t>
      </w:r>
      <w:r w:rsidRPr="00DF6DD6">
        <w:rPr>
          <w:vertAlign w:val="subscript"/>
        </w:rPr>
        <w:t>L,f,</w:t>
      </w:r>
      <w:r w:rsidRPr="00DF6DD6">
        <w:rPr>
          <w:i/>
          <w:iCs/>
          <w:vertAlign w:val="subscript"/>
        </w:rPr>
        <w:t>c,,NR</w:t>
      </w:r>
      <w:r w:rsidRPr="00DF6DD6">
        <w:t xml:space="preserve"> (</w:t>
      </w:r>
      <w:r w:rsidRPr="00DF6DD6">
        <w:rPr>
          <w:i/>
          <w:iCs/>
        </w:rPr>
        <w:t>q</w:t>
      </w:r>
      <w:r w:rsidRPr="00DF6DD6">
        <w:t>)], P</w:t>
      </w:r>
      <w:r w:rsidRPr="00DF6DD6">
        <w:rPr>
          <w:vertAlign w:val="subscript"/>
        </w:rPr>
        <w:t>EMAX, EN-DC</w:t>
      </w:r>
      <w:r w:rsidRPr="00DF6DD6">
        <w:t xml:space="preserve"> ,P</w:t>
      </w:r>
      <w:r w:rsidRPr="00DF6DD6">
        <w:rPr>
          <w:vertAlign w:val="subscript"/>
        </w:rPr>
        <w:t xml:space="preserve">PowerClass, EN-DC </w:t>
      </w:r>
      <w:r w:rsidRPr="00DF6DD6">
        <w:rPr>
          <w:rFonts w:eastAsia="Calibri"/>
          <w:lang w:val="en-US"/>
        </w:rPr>
        <w:t>- ΔP</w:t>
      </w:r>
      <w:r w:rsidRPr="00DF6DD6">
        <w:rPr>
          <w:rFonts w:eastAsia="Calibri"/>
          <w:vertAlign w:val="subscript"/>
          <w:lang w:val="en-US"/>
        </w:rPr>
        <w:t>PowerClass,EN-DC</w:t>
      </w:r>
      <w:r w:rsidRPr="00DF6DD6">
        <w:rPr>
          <w:rFonts w:eastAsia="Calibri"/>
          <w:lang w:val="en-US"/>
        </w:rPr>
        <w:t xml:space="preserve"> </w:t>
      </w:r>
      <w:r w:rsidRPr="00DF6DD6">
        <w:t>}</w:t>
      </w:r>
    </w:p>
    <w:p w14:paraId="3321D995" w14:textId="79316B2E" w:rsidR="009F49AD" w:rsidRPr="00DF6DD6" w:rsidRDefault="009F49AD" w:rsidP="009F49AD">
      <w:pPr>
        <w:rPr>
          <w:lang w:val="en-US"/>
        </w:rPr>
      </w:pPr>
      <w:r w:rsidRPr="00DF6DD6">
        <w:rPr>
          <w:lang w:val="en-US"/>
        </w:rPr>
        <w:t>ELSE If (a=TRUE) AND (b=FALSE)</w:t>
      </w:r>
      <w:r w:rsidRPr="00DF6DD6">
        <w:t xml:space="preserve"> and the configured transmission power spectral density between the MCG and SCG differs by less than </w:t>
      </w:r>
      <w:r w:rsidR="0094432A" w:rsidRPr="00CC4826">
        <w:t>6</w:t>
      </w:r>
      <w:r w:rsidRPr="00DF6DD6">
        <w:t xml:space="preserve"> dB</w:t>
      </w:r>
    </w:p>
    <w:p w14:paraId="50AA4C29" w14:textId="0A422AF6" w:rsidR="008C28EA" w:rsidRPr="00B94CFE" w:rsidRDefault="008C28EA" w:rsidP="008C28EA">
      <w:pPr>
        <w:pStyle w:val="EQ"/>
        <w:rPr>
          <w:lang w:val="fr-FR"/>
        </w:rPr>
      </w:pPr>
      <w:r w:rsidRPr="008C28EA">
        <w:rPr>
          <w:lang w:val="en-US"/>
        </w:rPr>
        <w:tab/>
      </w:r>
      <w:r w:rsidRPr="00B94CFE">
        <w:rPr>
          <w:lang w:val="fr-FR"/>
        </w:rPr>
        <w:t>P</w:t>
      </w:r>
      <w:r w:rsidRPr="00B94CFE">
        <w:rPr>
          <w:vertAlign w:val="subscript"/>
          <w:lang w:val="fr-FR"/>
        </w:rPr>
        <w:t>CMAX_ EN-DC _L</w:t>
      </w:r>
      <w:r w:rsidRPr="00B94CFE">
        <w:rPr>
          <w:lang w:val="fr-FR"/>
        </w:rPr>
        <w:t>(</w:t>
      </w:r>
      <w:r w:rsidRPr="00B94CFE">
        <w:rPr>
          <w:i/>
          <w:iCs/>
          <w:lang w:val="fr-FR"/>
        </w:rPr>
        <w:t>p,q</w:t>
      </w:r>
      <w:r w:rsidRPr="00B94CFE">
        <w:rPr>
          <w:lang w:val="fr-FR"/>
        </w:rPr>
        <w:t>) = MIN {10 log</w:t>
      </w:r>
      <w:r w:rsidRPr="00B94CFE">
        <w:rPr>
          <w:vertAlign w:val="subscript"/>
          <w:lang w:val="fr-FR"/>
        </w:rPr>
        <w:t>10</w:t>
      </w:r>
      <w:r w:rsidRPr="00B94CFE">
        <w:rPr>
          <w:lang w:val="fr-FR"/>
        </w:rPr>
        <w:t xml:space="preserve"> [p</w:t>
      </w:r>
      <w:r w:rsidRPr="00B94CFE">
        <w:rPr>
          <w:vertAlign w:val="subscript"/>
          <w:lang w:val="fr-FR"/>
        </w:rPr>
        <w:t>CMAX</w:t>
      </w:r>
      <w:r w:rsidRPr="00B94CFE">
        <w:rPr>
          <w:lang w:val="fr-FR"/>
        </w:rPr>
        <w:t xml:space="preserve"> </w:t>
      </w:r>
      <w:r w:rsidRPr="00B94CFE">
        <w:rPr>
          <w:vertAlign w:val="subscript"/>
          <w:lang w:val="fr-FR"/>
        </w:rPr>
        <w:t>L _</w:t>
      </w:r>
      <w:r w:rsidRPr="00B94CFE">
        <w:rPr>
          <w:i/>
          <w:iCs/>
          <w:vertAlign w:val="subscript"/>
          <w:lang w:val="fr-FR"/>
        </w:rPr>
        <w:t xml:space="preserve"> </w:t>
      </w:r>
      <w:r w:rsidRPr="00B94CFE">
        <w:rPr>
          <w:vertAlign w:val="subscript"/>
          <w:lang w:val="fr-FR"/>
        </w:rPr>
        <w:t>E-UTRA,</w:t>
      </w:r>
      <w:r w:rsidRPr="00B94CFE">
        <w:rPr>
          <w:i/>
          <w:iCs/>
          <w:vertAlign w:val="subscript"/>
          <w:lang w:val="fr-FR"/>
        </w:rPr>
        <w:t xml:space="preserve">c </w:t>
      </w:r>
      <w:r w:rsidRPr="00B94CFE">
        <w:rPr>
          <w:lang w:val="fr-FR"/>
        </w:rPr>
        <w:t>(</w:t>
      </w:r>
      <w:r w:rsidRPr="00B94CFE">
        <w:rPr>
          <w:i/>
          <w:iCs/>
          <w:lang w:val="fr-FR"/>
        </w:rPr>
        <w:t>p</w:t>
      </w:r>
      <w:r w:rsidRPr="00B94CFE">
        <w:rPr>
          <w:lang w:val="fr-FR"/>
        </w:rPr>
        <w:t>) + p</w:t>
      </w:r>
      <w:r w:rsidRPr="00B94CFE">
        <w:rPr>
          <w:vertAlign w:val="subscript"/>
          <w:lang w:val="fr-FR"/>
        </w:rPr>
        <w:t>CMAX</w:t>
      </w:r>
      <w:r w:rsidRPr="00B94CFE">
        <w:rPr>
          <w:lang w:val="fr-FR"/>
        </w:rPr>
        <w:t xml:space="preserve"> </w:t>
      </w:r>
      <w:r w:rsidRPr="00B94CFE">
        <w:rPr>
          <w:vertAlign w:val="subscript"/>
          <w:lang w:val="fr-FR"/>
        </w:rPr>
        <w:t>L,f,</w:t>
      </w:r>
      <w:r w:rsidRPr="00B94CFE">
        <w:rPr>
          <w:i/>
          <w:iCs/>
          <w:vertAlign w:val="subscript"/>
          <w:lang w:val="fr-FR"/>
        </w:rPr>
        <w:t>c,NR</w:t>
      </w:r>
      <w:r w:rsidRPr="00B94CFE">
        <w:rPr>
          <w:lang w:val="fr-FR"/>
        </w:rPr>
        <w:t xml:space="preserve"> (</w:t>
      </w:r>
      <w:r w:rsidRPr="00B94CFE">
        <w:rPr>
          <w:i/>
          <w:iCs/>
          <w:lang w:val="fr-FR"/>
        </w:rPr>
        <w:t>q</w:t>
      </w:r>
      <w:r w:rsidRPr="00B94CFE">
        <w:rPr>
          <w:lang w:val="fr-FR"/>
        </w:rPr>
        <w:t>) /X_scale ], P</w:t>
      </w:r>
      <w:r w:rsidRPr="00B94CFE">
        <w:rPr>
          <w:vertAlign w:val="subscript"/>
          <w:lang w:val="fr-FR"/>
        </w:rPr>
        <w:t>EMAX, EN-DC</w:t>
      </w:r>
      <w:r w:rsidRPr="00B94CFE">
        <w:rPr>
          <w:lang w:val="fr-FR"/>
        </w:rPr>
        <w:t xml:space="preserve"> ,P</w:t>
      </w:r>
      <w:r w:rsidRPr="00B94CFE">
        <w:rPr>
          <w:vertAlign w:val="subscript"/>
          <w:lang w:val="fr-FR"/>
        </w:rPr>
        <w:t xml:space="preserve">PowerClass, EN-DC </w:t>
      </w:r>
      <w:r w:rsidRPr="00B94CFE">
        <w:rPr>
          <w:lang w:val="fr-FR"/>
        </w:rPr>
        <w:t xml:space="preserve">- </w:t>
      </w:r>
      <w:r w:rsidRPr="008C28EA">
        <w:rPr>
          <w:lang w:val="en-US"/>
        </w:rPr>
        <w:t>Δ</w:t>
      </w:r>
      <w:r w:rsidRPr="00B94CFE">
        <w:rPr>
          <w:lang w:val="fr-FR"/>
        </w:rPr>
        <w:t>P</w:t>
      </w:r>
      <w:r w:rsidRPr="00B94CFE">
        <w:rPr>
          <w:vertAlign w:val="subscript"/>
          <w:lang w:val="fr-FR"/>
        </w:rPr>
        <w:t>PowerClass,EN-DC</w:t>
      </w:r>
      <w:r w:rsidRPr="00B94CFE">
        <w:rPr>
          <w:lang w:val="fr-FR"/>
        </w:rPr>
        <w:t xml:space="preserve"> }</w:t>
      </w:r>
    </w:p>
    <w:p w14:paraId="34A4F5B5" w14:textId="5C1299FC" w:rsidR="009F49AD" w:rsidRPr="00B94CFE" w:rsidRDefault="009F49AD" w:rsidP="0005374D">
      <w:pPr>
        <w:pStyle w:val="EQ"/>
        <w:rPr>
          <w:lang w:val="fr-FR"/>
        </w:rPr>
      </w:pPr>
    </w:p>
    <w:p w14:paraId="3D4B92CE" w14:textId="5C58CD69" w:rsidR="00B800D7" w:rsidRPr="0070079D" w:rsidRDefault="00B800D7" w:rsidP="00B800D7">
      <w:pPr>
        <w:rPr>
          <w:lang w:val="en-US"/>
        </w:rPr>
      </w:pPr>
      <w:r w:rsidRPr="0070079D">
        <w:rPr>
          <w:lang w:val="en-US"/>
        </w:rPr>
        <w:t>ELSE If b= TRUE</w:t>
      </w:r>
      <w:r w:rsidRPr="0070079D">
        <w:t xml:space="preserve"> or the transmission power</w:t>
      </w:r>
      <w:r>
        <w:t xml:space="preserve"> after power scaling</w:t>
      </w:r>
      <w:r w:rsidRPr="0070079D">
        <w:t xml:space="preserve"> spectral density between the MCG and SCG differs by more than </w:t>
      </w:r>
      <w:r w:rsidR="0094432A" w:rsidRPr="00CC4826">
        <w:t>6</w:t>
      </w:r>
      <w:r w:rsidRPr="0070079D">
        <w:t xml:space="preserve"> dB</w:t>
      </w:r>
    </w:p>
    <w:p w14:paraId="4EEDC2F2" w14:textId="21F74095" w:rsidR="009F49AD" w:rsidRPr="001B147D" w:rsidRDefault="0005374D" w:rsidP="0005374D">
      <w:pPr>
        <w:pStyle w:val="EQ"/>
        <w:rPr>
          <w:strike/>
          <w:lang w:val="sv-FI" w:eastAsia="x-none" w:bidi="bn-IN"/>
        </w:rPr>
      </w:pPr>
      <w:r w:rsidRPr="00DF6DD6">
        <w:rPr>
          <w:lang w:val="en-US"/>
        </w:rPr>
        <w:tab/>
      </w:r>
      <w:r w:rsidR="009F49AD" w:rsidRPr="001B147D">
        <w:rPr>
          <w:lang w:val="sv-FI"/>
        </w:rPr>
        <w:t>P</w:t>
      </w:r>
      <w:r w:rsidR="009F49AD" w:rsidRPr="001B147D">
        <w:rPr>
          <w:vertAlign w:val="subscript"/>
          <w:lang w:val="sv-FI"/>
        </w:rPr>
        <w:t>CMAX_ EN-DC _L</w:t>
      </w:r>
      <w:r w:rsidR="009F49AD" w:rsidRPr="001B147D">
        <w:rPr>
          <w:lang w:val="sv-FI"/>
        </w:rPr>
        <w:t>(</w:t>
      </w:r>
      <w:r w:rsidR="009F49AD" w:rsidRPr="001B147D">
        <w:rPr>
          <w:i/>
          <w:iCs/>
          <w:lang w:val="sv-FI"/>
        </w:rPr>
        <w:t>p,q</w:t>
      </w:r>
      <w:r w:rsidR="009F49AD" w:rsidRPr="001B147D">
        <w:rPr>
          <w:lang w:val="sv-FI"/>
        </w:rPr>
        <w:t>) = MIN {10 log</w:t>
      </w:r>
      <w:r w:rsidR="009F49AD" w:rsidRPr="001B147D">
        <w:rPr>
          <w:vertAlign w:val="subscript"/>
          <w:lang w:val="sv-FI"/>
        </w:rPr>
        <w:t>10</w:t>
      </w:r>
      <w:r w:rsidR="009F49AD" w:rsidRPr="001B147D">
        <w:rPr>
          <w:lang w:val="sv-FI"/>
        </w:rPr>
        <w:t xml:space="preserve"> [p</w:t>
      </w:r>
      <w:r w:rsidR="009F49AD" w:rsidRPr="001B147D">
        <w:rPr>
          <w:vertAlign w:val="subscript"/>
          <w:lang w:val="sv-FI"/>
        </w:rPr>
        <w:t>CMAX</w:t>
      </w:r>
      <w:r w:rsidR="009F49AD" w:rsidRPr="001B147D">
        <w:rPr>
          <w:lang w:val="sv-FI"/>
        </w:rPr>
        <w:t xml:space="preserve"> </w:t>
      </w:r>
      <w:r w:rsidR="009F49AD" w:rsidRPr="001B147D">
        <w:rPr>
          <w:vertAlign w:val="subscript"/>
          <w:lang w:val="sv-FI"/>
        </w:rPr>
        <w:t>L _</w:t>
      </w:r>
      <w:r w:rsidR="009F49AD" w:rsidRPr="001B147D">
        <w:rPr>
          <w:i/>
          <w:iCs/>
          <w:vertAlign w:val="subscript"/>
          <w:lang w:val="sv-FI"/>
        </w:rPr>
        <w:t xml:space="preserve"> </w:t>
      </w:r>
      <w:r w:rsidR="009F49AD" w:rsidRPr="001B147D">
        <w:rPr>
          <w:vertAlign w:val="subscript"/>
          <w:lang w:val="sv-FI"/>
        </w:rPr>
        <w:t>E-UTRA,</w:t>
      </w:r>
      <w:r w:rsidR="009F49AD" w:rsidRPr="001B147D">
        <w:rPr>
          <w:i/>
          <w:iCs/>
          <w:vertAlign w:val="subscript"/>
          <w:lang w:val="sv-FI"/>
        </w:rPr>
        <w:t xml:space="preserve">c </w:t>
      </w:r>
      <w:r w:rsidR="009F49AD" w:rsidRPr="001B147D">
        <w:rPr>
          <w:lang w:val="sv-FI"/>
        </w:rPr>
        <w:t>(</w:t>
      </w:r>
      <w:r w:rsidR="009F49AD" w:rsidRPr="001B147D">
        <w:rPr>
          <w:i/>
          <w:iCs/>
          <w:lang w:val="sv-FI"/>
        </w:rPr>
        <w:t>p</w:t>
      </w:r>
      <w:r w:rsidR="009F49AD" w:rsidRPr="001B147D">
        <w:rPr>
          <w:lang w:val="sv-FI"/>
        </w:rPr>
        <w:t>) ], P</w:t>
      </w:r>
      <w:r w:rsidR="009F49AD" w:rsidRPr="001B147D">
        <w:rPr>
          <w:vertAlign w:val="subscript"/>
          <w:lang w:val="sv-FI"/>
        </w:rPr>
        <w:t>EMAX, EN-DC</w:t>
      </w:r>
      <w:r w:rsidR="009F49AD" w:rsidRPr="001B147D">
        <w:rPr>
          <w:lang w:val="sv-FI"/>
        </w:rPr>
        <w:t xml:space="preserve"> ,P</w:t>
      </w:r>
      <w:r w:rsidR="009F49AD" w:rsidRPr="001B147D">
        <w:rPr>
          <w:vertAlign w:val="subscript"/>
          <w:lang w:val="sv-FI"/>
        </w:rPr>
        <w:t>PowerClass, EN-DC</w:t>
      </w:r>
      <w:r w:rsidR="000339D8" w:rsidRPr="001B147D">
        <w:rPr>
          <w:rFonts w:eastAsia="Calibri"/>
          <w:lang w:val="sv-FI"/>
        </w:rPr>
        <w:t xml:space="preserve">- </w:t>
      </w:r>
      <w:r w:rsidR="000339D8" w:rsidRPr="00DF6DD6">
        <w:rPr>
          <w:rFonts w:eastAsia="Calibri"/>
          <w:lang w:val="en-US"/>
        </w:rPr>
        <w:t>Δ</w:t>
      </w:r>
      <w:r w:rsidR="000339D8" w:rsidRPr="001B147D">
        <w:rPr>
          <w:rFonts w:eastAsia="Calibri"/>
          <w:lang w:val="sv-FI"/>
        </w:rPr>
        <w:t>P</w:t>
      </w:r>
      <w:r w:rsidR="000339D8" w:rsidRPr="001B147D">
        <w:rPr>
          <w:rFonts w:eastAsia="Calibri"/>
          <w:vertAlign w:val="subscript"/>
          <w:lang w:val="sv-FI"/>
        </w:rPr>
        <w:t>PowerClass,EN-DC</w:t>
      </w:r>
      <w:r w:rsidR="000339D8" w:rsidRPr="001B147D">
        <w:rPr>
          <w:rFonts w:eastAsia="Calibri"/>
          <w:lang w:val="sv-FI"/>
        </w:rPr>
        <w:t xml:space="preserve"> </w:t>
      </w:r>
      <w:r w:rsidR="009F49AD" w:rsidRPr="001B147D">
        <w:rPr>
          <w:lang w:val="sv-FI"/>
        </w:rPr>
        <w:t>}</w:t>
      </w:r>
    </w:p>
    <w:p w14:paraId="125C968F" w14:textId="65E5D8C9" w:rsidR="009F49AD" w:rsidRPr="00DF6DD6" w:rsidRDefault="009F49AD" w:rsidP="009F49AD">
      <w:pPr>
        <w:spacing w:after="160" w:line="256" w:lineRule="auto"/>
        <w:rPr>
          <w:rFonts w:eastAsia="Calibri"/>
          <w:lang w:val="en-US"/>
        </w:rPr>
      </w:pPr>
      <w:r w:rsidRPr="00DF6DD6">
        <w:rPr>
          <w:rFonts w:eastAsia="Calibri"/>
          <w:lang w:val="en-US"/>
        </w:rPr>
        <w:t>where</w:t>
      </w:r>
    </w:p>
    <w:p w14:paraId="22E1E3B6" w14:textId="77777777" w:rsidR="008C28EA" w:rsidRPr="00DF6DD6" w:rsidRDefault="008C28EA" w:rsidP="008C28EA">
      <w:pPr>
        <w:pStyle w:val="B10"/>
        <w:rPr>
          <w:rFonts w:eastAsia="Calibri"/>
          <w:lang w:val="en-US" w:bidi="bn-IN"/>
        </w:rPr>
      </w:pPr>
      <w:bookmarkStart w:id="714" w:name="_Hlk531553486"/>
      <w:r w:rsidRPr="00DF6DD6">
        <w:t>-</w:t>
      </w:r>
      <w:r w:rsidRPr="00DF6DD6">
        <w:tab/>
      </w:r>
      <w:r w:rsidRPr="00DF6DD6">
        <w:rPr>
          <w:noProof/>
          <w:lang w:bidi="bn-IN"/>
        </w:rPr>
        <w:t>p</w:t>
      </w:r>
      <w:r w:rsidRPr="00DF6DD6">
        <w:rPr>
          <w:noProof/>
          <w:vertAlign w:val="subscript"/>
          <w:lang w:bidi="bn-IN"/>
        </w:rPr>
        <w:t>CMAX</w:t>
      </w:r>
      <w:r w:rsidRPr="00DF6DD6">
        <w:rPr>
          <w:noProof/>
          <w:lang w:eastAsia="zh-CN"/>
        </w:rPr>
        <w:t xml:space="preserve"> </w:t>
      </w:r>
      <w:r w:rsidRPr="00DF6DD6">
        <w:rPr>
          <w:noProof/>
          <w:vertAlign w:val="subscript"/>
          <w:lang w:val="en-US" w:bidi="bn-IN"/>
        </w:rPr>
        <w:t>H</w:t>
      </w:r>
      <w:r w:rsidRPr="00DF6DD6">
        <w:rPr>
          <w:noProof/>
          <w:vertAlign w:val="subscript"/>
          <w:lang w:bidi="bn-IN"/>
        </w:rPr>
        <w:t xml:space="preserve"> _</w:t>
      </w:r>
      <w:r w:rsidRPr="00DF6DD6">
        <w:rPr>
          <w:i/>
          <w:vertAlign w:val="subscript"/>
          <w:lang w:bidi="bn-IN"/>
        </w:rPr>
        <w:t xml:space="preserve"> </w:t>
      </w:r>
      <w:r w:rsidRPr="00DF6DD6">
        <w:rPr>
          <w:vertAlign w:val="subscript"/>
          <w:lang w:val="en-US" w:bidi="bn-IN"/>
        </w:rPr>
        <w:t>E-UTRA</w:t>
      </w:r>
      <w:r w:rsidRPr="00DF6DD6">
        <w:rPr>
          <w:noProof/>
          <w:vertAlign w:val="subscript"/>
          <w:lang w:bidi="bn-IN"/>
        </w:rPr>
        <w:t>,</w:t>
      </w:r>
      <w:r w:rsidRPr="00DF6DD6">
        <w:rPr>
          <w:i/>
          <w:noProof/>
          <w:vertAlign w:val="subscript"/>
          <w:lang w:eastAsia="zh-CN" w:bidi="bn-IN"/>
        </w:rPr>
        <w:t xml:space="preserve">c </w:t>
      </w:r>
      <w:r w:rsidRPr="00DF6DD6">
        <w:rPr>
          <w:noProof/>
          <w:lang w:bidi="bn-IN"/>
        </w:rPr>
        <w:t>(</w:t>
      </w:r>
      <w:r w:rsidRPr="00DF6DD6">
        <w:rPr>
          <w:i/>
          <w:noProof/>
          <w:lang w:bidi="bn-IN"/>
        </w:rPr>
        <w:t>p</w:t>
      </w:r>
      <w:r w:rsidRPr="00DF6DD6">
        <w:rPr>
          <w:noProof/>
          <w:lang w:bidi="bn-IN"/>
        </w:rPr>
        <w:t xml:space="preserve">) </w:t>
      </w:r>
      <w:bookmarkEnd w:id="714"/>
      <w:r w:rsidRPr="00DF6DD6">
        <w:rPr>
          <w:lang w:bidi="bn-IN"/>
        </w:rPr>
        <w:t xml:space="preserve">is the E-UTRA higher limit of the maximum configured power </w:t>
      </w:r>
      <w:r w:rsidRPr="00DF6DD6">
        <w:rPr>
          <w:rFonts w:eastAsia="Calibri"/>
          <w:lang w:val="en-US" w:bidi="bn-IN"/>
        </w:rPr>
        <w:t>expressed in linear scale;</w:t>
      </w:r>
    </w:p>
    <w:p w14:paraId="4EE97038" w14:textId="7739675D" w:rsidR="008C28EA" w:rsidRPr="00DF6DD6" w:rsidRDefault="008C28EA" w:rsidP="008C28EA">
      <w:pPr>
        <w:pStyle w:val="B10"/>
        <w:rPr>
          <w:rFonts w:eastAsia="Calibri"/>
          <w:lang w:val="en-US" w:bidi="bn-IN"/>
        </w:rPr>
      </w:pPr>
      <w:r w:rsidRPr="00DF6DD6">
        <w:t>-</w:t>
      </w:r>
      <w:r w:rsidRPr="00DF6DD6">
        <w:tab/>
      </w:r>
      <w:r w:rsidRPr="00DF6DD6">
        <w:rPr>
          <w:lang w:val="en-US"/>
        </w:rPr>
        <w:t>p</w:t>
      </w:r>
      <w:r w:rsidRPr="00DF6DD6">
        <w:rPr>
          <w:vertAlign w:val="subscript"/>
          <w:lang w:val="en-US"/>
        </w:rPr>
        <w:t>CMAX</w:t>
      </w:r>
      <w:r w:rsidRPr="00DF6DD6">
        <w:rPr>
          <w:lang w:val="en-US"/>
        </w:rPr>
        <w:t xml:space="preserve"> </w:t>
      </w:r>
      <w:r>
        <w:rPr>
          <w:vertAlign w:val="subscript"/>
          <w:lang w:val="en-US"/>
        </w:rPr>
        <w:t>H</w:t>
      </w:r>
      <w:r w:rsidRPr="00DF6DD6">
        <w:rPr>
          <w:vertAlign w:val="subscript"/>
          <w:lang w:val="en-US"/>
        </w:rPr>
        <w:t>,f,</w:t>
      </w:r>
      <w:r>
        <w:rPr>
          <w:i/>
          <w:iCs/>
          <w:vertAlign w:val="subscript"/>
          <w:lang w:val="en-US"/>
        </w:rPr>
        <w:t>c,</w:t>
      </w:r>
      <w:r w:rsidRPr="00DF6DD6">
        <w:rPr>
          <w:i/>
          <w:iCs/>
          <w:vertAlign w:val="subscript"/>
          <w:lang w:val="en-US"/>
        </w:rPr>
        <w:t>NR</w:t>
      </w:r>
      <w:r w:rsidRPr="00DF6DD6">
        <w:rPr>
          <w:lang w:val="en-US"/>
        </w:rPr>
        <w:t xml:space="preserve"> (</w:t>
      </w:r>
      <w:r w:rsidRPr="00DF6DD6">
        <w:rPr>
          <w:i/>
          <w:iCs/>
          <w:lang w:val="en-US"/>
        </w:rPr>
        <w:t>q</w:t>
      </w:r>
      <w:r w:rsidRPr="00DF6DD6">
        <w:rPr>
          <w:lang w:val="en-US"/>
        </w:rPr>
        <w:t>)</w:t>
      </w:r>
      <w:r w:rsidRPr="00DF6DD6">
        <w:rPr>
          <w:lang w:bidi="bn-IN"/>
        </w:rPr>
        <w:t xml:space="preserve">is the NR higher limit of the maximum configured power </w:t>
      </w:r>
      <w:r w:rsidRPr="00DF6DD6">
        <w:rPr>
          <w:rFonts w:eastAsia="Calibri"/>
          <w:lang w:val="en-US" w:bidi="bn-IN"/>
        </w:rPr>
        <w:t>expressed in linear scale;</w:t>
      </w:r>
    </w:p>
    <w:p w14:paraId="6C82E989" w14:textId="77777777" w:rsidR="008C28EA" w:rsidRPr="00DF6DD6" w:rsidRDefault="008C28EA" w:rsidP="008C28EA">
      <w:pPr>
        <w:pStyle w:val="B10"/>
        <w:rPr>
          <w:rFonts w:eastAsia="Calibri"/>
          <w:lang w:val="en-US" w:bidi="bn-IN"/>
        </w:rPr>
      </w:pPr>
      <w:r w:rsidRPr="00DF6DD6">
        <w:t>-</w:t>
      </w:r>
      <w:r w:rsidRPr="00DF6DD6">
        <w:tab/>
      </w:r>
      <w:r w:rsidRPr="00DF6DD6">
        <w:rPr>
          <w:noProof/>
          <w:lang w:bidi="bn-IN"/>
        </w:rPr>
        <w:t>p</w:t>
      </w:r>
      <w:r w:rsidRPr="00DF6DD6">
        <w:rPr>
          <w:noProof/>
          <w:vertAlign w:val="subscript"/>
          <w:lang w:bidi="bn-IN"/>
        </w:rPr>
        <w:t>CMAX</w:t>
      </w:r>
      <w:r w:rsidRPr="00DF6DD6">
        <w:rPr>
          <w:noProof/>
          <w:lang w:eastAsia="zh-CN"/>
        </w:rPr>
        <w:t xml:space="preserve"> </w:t>
      </w:r>
      <w:r w:rsidRPr="00DF6DD6">
        <w:rPr>
          <w:noProof/>
          <w:vertAlign w:val="subscript"/>
          <w:lang w:val="en-US" w:bidi="bn-IN"/>
        </w:rPr>
        <w:t>L</w:t>
      </w:r>
      <w:r w:rsidRPr="00DF6DD6">
        <w:rPr>
          <w:noProof/>
          <w:vertAlign w:val="subscript"/>
          <w:lang w:bidi="bn-IN"/>
        </w:rPr>
        <w:t xml:space="preserve"> _</w:t>
      </w:r>
      <w:r w:rsidRPr="00DF6DD6">
        <w:rPr>
          <w:i/>
          <w:vertAlign w:val="subscript"/>
          <w:lang w:bidi="bn-IN"/>
        </w:rPr>
        <w:t xml:space="preserve"> </w:t>
      </w:r>
      <w:r w:rsidRPr="00DF6DD6">
        <w:rPr>
          <w:vertAlign w:val="subscript"/>
          <w:lang w:val="en-US" w:bidi="bn-IN"/>
        </w:rPr>
        <w:t>E-UTRA</w:t>
      </w:r>
      <w:r w:rsidRPr="00DF6DD6">
        <w:rPr>
          <w:noProof/>
          <w:vertAlign w:val="subscript"/>
          <w:lang w:bidi="bn-IN"/>
        </w:rPr>
        <w:t>,</w:t>
      </w:r>
      <w:r w:rsidRPr="00DF6DD6">
        <w:rPr>
          <w:i/>
          <w:noProof/>
          <w:vertAlign w:val="subscript"/>
          <w:lang w:eastAsia="zh-CN" w:bidi="bn-IN"/>
        </w:rPr>
        <w:t xml:space="preserve">c </w:t>
      </w:r>
      <w:r w:rsidRPr="00DF6DD6">
        <w:rPr>
          <w:noProof/>
          <w:lang w:bidi="bn-IN"/>
        </w:rPr>
        <w:t>(</w:t>
      </w:r>
      <w:r w:rsidRPr="00DF6DD6">
        <w:rPr>
          <w:i/>
          <w:noProof/>
          <w:lang w:bidi="bn-IN"/>
        </w:rPr>
        <w:t>p</w:t>
      </w:r>
      <w:r w:rsidRPr="00DF6DD6">
        <w:rPr>
          <w:noProof/>
          <w:lang w:bidi="bn-IN"/>
        </w:rPr>
        <w:t xml:space="preserve">) </w:t>
      </w:r>
      <w:r w:rsidRPr="00DF6DD6">
        <w:rPr>
          <w:lang w:bidi="bn-IN"/>
        </w:rPr>
        <w:t xml:space="preserve">is the E-UTRA lower limit of the maximum configured power </w:t>
      </w:r>
      <w:r w:rsidRPr="00DF6DD6">
        <w:rPr>
          <w:rFonts w:eastAsia="Calibri"/>
          <w:lang w:val="en-US" w:bidi="bn-IN"/>
        </w:rPr>
        <w:t>expressed in linear scale;</w:t>
      </w:r>
    </w:p>
    <w:p w14:paraId="75461AC3" w14:textId="7A6EDBC3" w:rsidR="008C28EA" w:rsidRPr="00DF6DD6" w:rsidRDefault="008C28EA" w:rsidP="008C28EA">
      <w:pPr>
        <w:pStyle w:val="B10"/>
        <w:rPr>
          <w:rFonts w:eastAsia="Calibri"/>
          <w:lang w:val="en-US" w:bidi="bn-IN"/>
        </w:rPr>
      </w:pPr>
      <w:r w:rsidRPr="00DF6DD6">
        <w:t>-</w:t>
      </w:r>
      <w:r w:rsidRPr="00DF6DD6">
        <w:tab/>
      </w:r>
      <w:r w:rsidRPr="00DF6DD6">
        <w:rPr>
          <w:lang w:val="en-US"/>
        </w:rPr>
        <w:t>p</w:t>
      </w:r>
      <w:r w:rsidRPr="00DF6DD6">
        <w:rPr>
          <w:vertAlign w:val="subscript"/>
          <w:lang w:val="en-US"/>
        </w:rPr>
        <w:t>CMAX</w:t>
      </w:r>
      <w:r w:rsidRPr="00DF6DD6">
        <w:rPr>
          <w:lang w:val="en-US"/>
        </w:rPr>
        <w:t xml:space="preserve"> </w:t>
      </w:r>
      <w:r w:rsidRPr="00DF6DD6">
        <w:rPr>
          <w:vertAlign w:val="subscript"/>
          <w:lang w:val="en-US"/>
        </w:rPr>
        <w:t>L,f,</w:t>
      </w:r>
      <w:r w:rsidRPr="00DF6DD6">
        <w:rPr>
          <w:i/>
          <w:iCs/>
          <w:vertAlign w:val="subscript"/>
          <w:lang w:val="en-US"/>
        </w:rPr>
        <w:t>c,NR</w:t>
      </w:r>
      <w:r w:rsidRPr="00DF6DD6">
        <w:rPr>
          <w:lang w:val="en-US"/>
        </w:rPr>
        <w:t xml:space="preserve"> (</w:t>
      </w:r>
      <w:r w:rsidRPr="00DF6DD6">
        <w:rPr>
          <w:i/>
          <w:iCs/>
          <w:lang w:val="en-US"/>
        </w:rPr>
        <w:t>q</w:t>
      </w:r>
      <w:r w:rsidRPr="00DF6DD6">
        <w:rPr>
          <w:lang w:val="en-US"/>
        </w:rPr>
        <w:t>)</w:t>
      </w:r>
      <w:r w:rsidRPr="00DF6DD6">
        <w:rPr>
          <w:lang w:bidi="bn-IN"/>
        </w:rPr>
        <w:t xml:space="preserve">is the NR lower limit of the maximum configured power </w:t>
      </w:r>
      <w:r w:rsidRPr="00DF6DD6">
        <w:rPr>
          <w:rFonts w:eastAsia="Calibri"/>
          <w:lang w:val="en-US" w:bidi="bn-IN"/>
        </w:rPr>
        <w:t>expressed in linear scale;</w:t>
      </w:r>
    </w:p>
    <w:p w14:paraId="2625F642" w14:textId="55CD222A" w:rsidR="00517594" w:rsidRPr="00DF6DD6" w:rsidRDefault="00517594" w:rsidP="00517594">
      <w:pPr>
        <w:pStyle w:val="B10"/>
        <w:rPr>
          <w:lang w:val="en-US" w:bidi="bn-IN"/>
        </w:rPr>
      </w:pPr>
      <w:r w:rsidRPr="00DF6DD6">
        <w:t>-</w:t>
      </w:r>
      <w:r w:rsidRPr="00DF6DD6">
        <w:tab/>
      </w:r>
      <w:r w:rsidRPr="00DF6DD6">
        <w:rPr>
          <w:lang w:bidi="bn-IN"/>
        </w:rPr>
        <w:t>P</w:t>
      </w:r>
      <w:r w:rsidRPr="00DF6DD6">
        <w:rPr>
          <w:vertAlign w:val="subscript"/>
          <w:lang w:bidi="bn-IN"/>
        </w:rPr>
        <w:t>PowerClass, EN-DC</w:t>
      </w:r>
      <w:r w:rsidRPr="00DF6DD6">
        <w:rPr>
          <w:lang w:bidi="bn-IN"/>
        </w:rPr>
        <w:t xml:space="preserve"> is defined in </w:t>
      </w:r>
      <w:r>
        <w:rPr>
          <w:lang w:bidi="bn-IN"/>
        </w:rPr>
        <w:t>clause</w:t>
      </w:r>
      <w:r w:rsidRPr="00DF6DD6">
        <w:rPr>
          <w:lang w:bidi="bn-IN"/>
        </w:rPr>
        <w:t xml:space="preserve"> 6.2B.1.1 for intra-band EN-DC;</w:t>
      </w:r>
    </w:p>
    <w:p w14:paraId="77122E05" w14:textId="77777777" w:rsidR="008C28EA" w:rsidRPr="00DF6DD6" w:rsidRDefault="008C28EA" w:rsidP="008C28EA">
      <w:pPr>
        <w:pStyle w:val="B10"/>
      </w:pPr>
      <w:r w:rsidRPr="00DF6DD6">
        <w:t>-</w:t>
      </w:r>
      <w:r w:rsidRPr="00DF6DD6">
        <w:tab/>
        <w:t>X_scale is the linear value of X dB which is configured by RRC and can only take values [0 , 6] dB</w:t>
      </w:r>
    </w:p>
    <w:p w14:paraId="0F7C6311" w14:textId="77777777" w:rsidR="008C28EA" w:rsidRPr="00DF6DD6" w:rsidRDefault="008C28EA" w:rsidP="008C28EA">
      <w:pPr>
        <w:pStyle w:val="B10"/>
        <w:rPr>
          <w:lang w:bidi="bn-IN"/>
        </w:rPr>
      </w:pPr>
      <w:r w:rsidRPr="00DF6DD6">
        <w:t>-</w:t>
      </w:r>
      <w:r w:rsidRPr="00DF6DD6">
        <w:tab/>
        <w:t>p</w:t>
      </w:r>
      <w:r w:rsidRPr="00DF6DD6">
        <w:rPr>
          <w:vertAlign w:val="subscript"/>
        </w:rPr>
        <w:t xml:space="preserve">CMAX  E-UTRA,c </w:t>
      </w:r>
      <w:r w:rsidRPr="00DF6DD6">
        <w:t>(</w:t>
      </w:r>
      <w:r w:rsidRPr="00DF6DD6">
        <w:rPr>
          <w:i/>
        </w:rPr>
        <w:t>p</w:t>
      </w:r>
      <w:r w:rsidRPr="00DF6DD6">
        <w:t>) is the linear value of P</w:t>
      </w:r>
      <w:r w:rsidRPr="00DF6DD6">
        <w:rPr>
          <w:vertAlign w:val="subscript"/>
        </w:rPr>
        <w:t xml:space="preserve">CMAX  E-UTRA,c </w:t>
      </w:r>
      <w:r w:rsidRPr="00DF6DD6">
        <w:t>(</w:t>
      </w:r>
      <w:r w:rsidRPr="00DF6DD6">
        <w:rPr>
          <w:i/>
        </w:rPr>
        <w:t>p</w:t>
      </w:r>
      <w:r w:rsidRPr="00DF6DD6">
        <w:t>), the real configured max power for E-UTRA</w:t>
      </w:r>
    </w:p>
    <w:p w14:paraId="31F1305C" w14:textId="09F1D143" w:rsidR="008C28EA" w:rsidRPr="00DF6DD6" w:rsidRDefault="008C28EA" w:rsidP="008C28EA">
      <w:pPr>
        <w:pStyle w:val="B10"/>
        <w:rPr>
          <w:rFonts w:eastAsia="Calibri"/>
          <w:lang w:val="en-US"/>
        </w:rPr>
      </w:pPr>
      <w:r w:rsidRPr="00DF6DD6">
        <w:t>-</w:t>
      </w:r>
      <w:r w:rsidRPr="00DF6DD6">
        <w:tab/>
        <w:t>p</w:t>
      </w:r>
      <w:r w:rsidRPr="00DF6DD6">
        <w:rPr>
          <w:vertAlign w:val="subscript"/>
        </w:rPr>
        <w:t xml:space="preserve">CMAX,f,c  </w:t>
      </w:r>
      <w:r w:rsidRPr="00DF6DD6">
        <w:rPr>
          <w:i/>
          <w:vertAlign w:val="subscript"/>
        </w:rPr>
        <w:t>NR</w:t>
      </w:r>
      <w:r w:rsidRPr="00DF6DD6">
        <w:rPr>
          <w:vertAlign w:val="subscript"/>
        </w:rPr>
        <w:t xml:space="preserve"> </w:t>
      </w:r>
      <w:r w:rsidRPr="00DF6DD6">
        <w:t>(</w:t>
      </w:r>
      <w:r w:rsidRPr="00DF6DD6">
        <w:rPr>
          <w:i/>
        </w:rPr>
        <w:t>q</w:t>
      </w:r>
      <w:r w:rsidRPr="00DF6DD6">
        <w:t>) is the linear value of P</w:t>
      </w:r>
      <w:r w:rsidRPr="00DF6DD6">
        <w:rPr>
          <w:vertAlign w:val="subscript"/>
        </w:rPr>
        <w:t>CMAX,f,c</w:t>
      </w:r>
      <w:r>
        <w:rPr>
          <w:vertAlign w:val="subscript"/>
        </w:rPr>
        <w:t>,</w:t>
      </w:r>
      <w:r w:rsidRPr="00DF6DD6">
        <w:rPr>
          <w:i/>
          <w:vertAlign w:val="subscript"/>
        </w:rPr>
        <w:t>NR</w:t>
      </w:r>
      <w:r w:rsidRPr="00DF6DD6">
        <w:rPr>
          <w:vertAlign w:val="subscript"/>
        </w:rPr>
        <w:t xml:space="preserve"> </w:t>
      </w:r>
      <w:r w:rsidRPr="00DF6DD6">
        <w:t>(</w:t>
      </w:r>
      <w:r w:rsidRPr="00DF6DD6">
        <w:rPr>
          <w:i/>
        </w:rPr>
        <w:t>q</w:t>
      </w:r>
      <w:r w:rsidRPr="00DF6DD6">
        <w:t>), the real configured max power of NR</w:t>
      </w:r>
    </w:p>
    <w:p w14:paraId="3610CEF4" w14:textId="6C95F0DF" w:rsidR="009F49AD" w:rsidRPr="00DF6DD6" w:rsidRDefault="009F49AD" w:rsidP="00471067">
      <w:pPr>
        <w:pStyle w:val="TH"/>
      </w:pPr>
      <w:r w:rsidRPr="00DF6DD6">
        <w:t xml:space="preserve">Table </w:t>
      </w:r>
      <w:r w:rsidRPr="00DF6DD6">
        <w:rPr>
          <w:bCs/>
        </w:rPr>
        <w:t>6.2B.4.1.1-2</w:t>
      </w:r>
      <w:r w:rsidRPr="00DF6DD6">
        <w:t>: P</w:t>
      </w:r>
      <w:r w:rsidRPr="00DF6DD6">
        <w:rPr>
          <w:vertAlign w:val="subscript"/>
        </w:rPr>
        <w:t>CMAX</w:t>
      </w:r>
      <w:r w:rsidRPr="00DF6DD6">
        <w:t xml:space="preserve"> tolerance for Dual Connectivity </w:t>
      </w:r>
      <w:r w:rsidR="00D35EC3" w:rsidRPr="00DF6DD6">
        <w:t>E-UTRA</w:t>
      </w:r>
      <w:r w:rsidRPr="00DF6DD6">
        <w:t>-NR</w:t>
      </w:r>
    </w:p>
    <w:tbl>
      <w:tblPr>
        <w:tblW w:w="6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2178"/>
        <w:gridCol w:w="2358"/>
      </w:tblGrid>
      <w:tr w:rsidR="00F55B07" w:rsidRPr="00DF6DD6" w14:paraId="6B3869E7" w14:textId="77777777" w:rsidTr="002B30D2">
        <w:trPr>
          <w:trHeight w:val="240"/>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3DE032D8" w14:textId="77777777" w:rsidR="009F49AD" w:rsidRPr="00DF6DD6" w:rsidRDefault="009F49AD" w:rsidP="0094432A">
            <w:pPr>
              <w:pStyle w:val="TAH"/>
            </w:pPr>
            <w:r w:rsidRPr="00DF6DD6">
              <w:rPr>
                <w:lang w:bidi="bn-IN"/>
              </w:rPr>
              <w:t>P</w:t>
            </w:r>
            <w:r w:rsidRPr="00DF6DD6">
              <w:rPr>
                <w:vertAlign w:val="subscript"/>
                <w:lang w:bidi="bn-IN"/>
              </w:rPr>
              <w:t>CMAX</w:t>
            </w:r>
            <w:r w:rsidRPr="00DF6DD6">
              <w:t>(dBm)</w:t>
            </w:r>
          </w:p>
        </w:tc>
        <w:tc>
          <w:tcPr>
            <w:tcW w:w="2178" w:type="dxa"/>
            <w:tcBorders>
              <w:top w:val="single" w:sz="4" w:space="0" w:color="auto"/>
              <w:left w:val="single" w:sz="4" w:space="0" w:color="auto"/>
              <w:bottom w:val="single" w:sz="4" w:space="0" w:color="auto"/>
              <w:right w:val="single" w:sz="4" w:space="0" w:color="auto"/>
            </w:tcBorders>
            <w:vAlign w:val="center"/>
            <w:hideMark/>
          </w:tcPr>
          <w:p w14:paraId="5D0B57E4" w14:textId="3B4B48CE" w:rsidR="009F49AD" w:rsidRPr="00DF6DD6" w:rsidRDefault="009F49AD" w:rsidP="0094432A">
            <w:pPr>
              <w:pStyle w:val="TAH"/>
              <w:rPr>
                <w:lang w:eastAsia="zh-CN"/>
              </w:rPr>
            </w:pPr>
            <w:r w:rsidRPr="00DF6DD6">
              <w:t>Tolerance</w:t>
            </w:r>
          </w:p>
          <w:p w14:paraId="1737B45A" w14:textId="77777777" w:rsidR="009F49AD" w:rsidRPr="00DF6DD6" w:rsidRDefault="009F49AD" w:rsidP="0094432A">
            <w:pPr>
              <w:pStyle w:val="TAH"/>
            </w:pPr>
            <w:r w:rsidRPr="00DF6DD6">
              <w:t>T</w:t>
            </w:r>
            <w:r w:rsidRPr="00DF6DD6">
              <w:rPr>
                <w:vertAlign w:val="subscript"/>
                <w:lang w:eastAsia="zh-CN"/>
              </w:rPr>
              <w:t xml:space="preserve">LOW </w:t>
            </w:r>
            <w:r w:rsidRPr="00DF6DD6">
              <w:t>(</w:t>
            </w:r>
            <w:r w:rsidRPr="00DF6DD6">
              <w:rPr>
                <w:lang w:bidi="bn-IN"/>
              </w:rPr>
              <w:t>P</w:t>
            </w:r>
            <w:r w:rsidRPr="00DF6DD6">
              <w:rPr>
                <w:vertAlign w:val="subscript"/>
                <w:lang w:bidi="bn-IN"/>
              </w:rPr>
              <w:t>CMAX_L</w:t>
            </w:r>
            <w:r w:rsidRPr="00DF6DD6">
              <w:t>) (dB)</w:t>
            </w:r>
          </w:p>
        </w:tc>
        <w:tc>
          <w:tcPr>
            <w:tcW w:w="2358" w:type="dxa"/>
            <w:tcBorders>
              <w:top w:val="single" w:sz="4" w:space="0" w:color="auto"/>
              <w:left w:val="single" w:sz="4" w:space="0" w:color="auto"/>
              <w:bottom w:val="single" w:sz="4" w:space="0" w:color="auto"/>
              <w:right w:val="single" w:sz="4" w:space="0" w:color="auto"/>
            </w:tcBorders>
            <w:hideMark/>
          </w:tcPr>
          <w:p w14:paraId="4F0E9119" w14:textId="6BCE8F9D" w:rsidR="009F49AD" w:rsidRPr="00DF6DD6" w:rsidRDefault="009F49AD" w:rsidP="0094432A">
            <w:pPr>
              <w:pStyle w:val="TAH"/>
              <w:rPr>
                <w:lang w:eastAsia="zh-CN"/>
              </w:rPr>
            </w:pPr>
            <w:r w:rsidRPr="00DF6DD6">
              <w:t>Tolerance</w:t>
            </w:r>
          </w:p>
          <w:p w14:paraId="7CE152F5" w14:textId="77777777" w:rsidR="009F49AD" w:rsidRPr="00DF6DD6" w:rsidRDefault="009F49AD" w:rsidP="0094432A">
            <w:pPr>
              <w:pStyle w:val="TAH"/>
              <w:rPr>
                <w:lang w:eastAsia="zh-CN"/>
              </w:rPr>
            </w:pPr>
            <w:r w:rsidRPr="00DF6DD6">
              <w:t>T</w:t>
            </w:r>
            <w:r w:rsidRPr="00DF6DD6">
              <w:rPr>
                <w:vertAlign w:val="subscript"/>
                <w:lang w:eastAsia="zh-CN"/>
              </w:rPr>
              <w:t>HIGH</w:t>
            </w:r>
            <w:r w:rsidRPr="00DF6DD6">
              <w:t xml:space="preserve"> (</w:t>
            </w:r>
            <w:r w:rsidRPr="00DF6DD6">
              <w:rPr>
                <w:lang w:bidi="bn-IN"/>
              </w:rPr>
              <w:t>P</w:t>
            </w:r>
            <w:r w:rsidRPr="00DF6DD6">
              <w:rPr>
                <w:vertAlign w:val="subscript"/>
                <w:lang w:bidi="bn-IN"/>
              </w:rPr>
              <w:t>CMAX_H</w:t>
            </w:r>
            <w:r w:rsidRPr="00DF6DD6">
              <w:t>) (dB)</w:t>
            </w:r>
          </w:p>
        </w:tc>
      </w:tr>
      <w:tr w:rsidR="0094432A" w:rsidRPr="00DF6DD6" w14:paraId="7F75C3F8" w14:textId="77777777" w:rsidTr="002B30D2">
        <w:trPr>
          <w:trHeight w:val="240"/>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6E43A825" w14:textId="77777777" w:rsidR="0094432A" w:rsidRPr="00DF6DD6" w:rsidRDefault="0094432A" w:rsidP="0094432A">
            <w:pPr>
              <w:pStyle w:val="TAC"/>
              <w:rPr>
                <w:szCs w:val="18"/>
                <w:lang w:eastAsia="zh-CN"/>
              </w:rPr>
            </w:pPr>
            <w:r w:rsidRPr="00DF6DD6">
              <w:t xml:space="preserve">23 </w:t>
            </w:r>
            <w:r w:rsidRPr="00DF6DD6">
              <w:rPr>
                <w:szCs w:val="18"/>
              </w:rPr>
              <w:t>≤</w:t>
            </w:r>
            <w:r w:rsidRPr="00DF6DD6">
              <w:t xml:space="preserve"> P</w:t>
            </w:r>
            <w:r w:rsidRPr="00DF6DD6">
              <w:rPr>
                <w:vertAlign w:val="subscript"/>
              </w:rPr>
              <w:t>CMAX</w:t>
            </w:r>
            <w:r w:rsidRPr="00DF6DD6">
              <w:rPr>
                <w:rFonts w:cs="Vrinda"/>
                <w:vertAlign w:val="subscript"/>
                <w:lang w:bidi="bn-IN"/>
              </w:rPr>
              <w:t xml:space="preserve"> </w:t>
            </w:r>
            <w:r w:rsidRPr="00DF6DD6">
              <w:t>≤ 33</w:t>
            </w:r>
          </w:p>
        </w:tc>
        <w:tc>
          <w:tcPr>
            <w:tcW w:w="2178" w:type="dxa"/>
            <w:tcBorders>
              <w:top w:val="single" w:sz="4" w:space="0" w:color="auto"/>
              <w:left w:val="single" w:sz="4" w:space="0" w:color="auto"/>
              <w:bottom w:val="single" w:sz="4" w:space="0" w:color="auto"/>
              <w:right w:val="single" w:sz="4" w:space="0" w:color="auto"/>
            </w:tcBorders>
            <w:vAlign w:val="center"/>
            <w:hideMark/>
          </w:tcPr>
          <w:p w14:paraId="34967C91" w14:textId="785340BD" w:rsidR="0094432A" w:rsidRPr="00DF6DD6" w:rsidRDefault="0094432A" w:rsidP="0094432A">
            <w:pPr>
              <w:pStyle w:val="TAC"/>
            </w:pPr>
            <w:r w:rsidRPr="00CC4826">
              <w:rPr>
                <w:lang w:eastAsia="zh-CN"/>
              </w:rPr>
              <w:t>3</w:t>
            </w:r>
            <w:r w:rsidRPr="00CC4826">
              <w:t>.0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0C359A86" w14:textId="4C1C4CE5" w:rsidR="0094432A" w:rsidRPr="00DF6DD6" w:rsidRDefault="0094432A" w:rsidP="0094432A">
            <w:pPr>
              <w:pStyle w:val="TAC"/>
            </w:pPr>
            <w:r w:rsidRPr="00CC4826">
              <w:t>2.0</w:t>
            </w:r>
          </w:p>
        </w:tc>
      </w:tr>
      <w:tr w:rsidR="0094432A" w:rsidRPr="00DF6DD6" w14:paraId="78EC0094" w14:textId="77777777" w:rsidTr="002B30D2">
        <w:trPr>
          <w:trHeight w:val="240"/>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63EBF142" w14:textId="77777777" w:rsidR="0094432A" w:rsidRPr="00DF6DD6" w:rsidRDefault="0094432A" w:rsidP="0094432A">
            <w:pPr>
              <w:pStyle w:val="TAC"/>
              <w:rPr>
                <w:szCs w:val="18"/>
                <w:lang w:eastAsia="zh-CN"/>
              </w:rPr>
            </w:pPr>
            <w:r w:rsidRPr="00DF6DD6">
              <w:rPr>
                <w:szCs w:val="18"/>
              </w:rPr>
              <w:t xml:space="preserve">22 ≤ </w:t>
            </w:r>
            <w:r w:rsidRPr="00DF6DD6">
              <w:rPr>
                <w:szCs w:val="18"/>
                <w:lang w:bidi="bn-IN"/>
              </w:rPr>
              <w:t>P</w:t>
            </w:r>
            <w:r w:rsidRPr="00DF6DD6">
              <w:rPr>
                <w:szCs w:val="18"/>
                <w:vertAlign w:val="subscript"/>
                <w:lang w:bidi="bn-IN"/>
              </w:rPr>
              <w:t xml:space="preserve">CMAX </w:t>
            </w:r>
            <w:r w:rsidRPr="00DF6DD6">
              <w:rPr>
                <w:szCs w:val="18"/>
              </w:rPr>
              <w:t>&lt; 23</w:t>
            </w:r>
          </w:p>
        </w:tc>
        <w:tc>
          <w:tcPr>
            <w:tcW w:w="2178" w:type="dxa"/>
            <w:tcBorders>
              <w:top w:val="single" w:sz="4" w:space="0" w:color="auto"/>
              <w:left w:val="single" w:sz="4" w:space="0" w:color="auto"/>
              <w:bottom w:val="single" w:sz="4" w:space="0" w:color="auto"/>
              <w:right w:val="single" w:sz="4" w:space="0" w:color="auto"/>
            </w:tcBorders>
            <w:vAlign w:val="center"/>
            <w:hideMark/>
          </w:tcPr>
          <w:p w14:paraId="6D936E08" w14:textId="56B26665" w:rsidR="0094432A" w:rsidRPr="00DF6DD6" w:rsidRDefault="0094432A" w:rsidP="0094432A">
            <w:pPr>
              <w:pStyle w:val="TAC"/>
              <w:rPr>
                <w:lang w:eastAsia="zh-CN"/>
              </w:rPr>
            </w:pPr>
            <w:r w:rsidRPr="00CC4826">
              <w:t>5.0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4BF108D0" w14:textId="7F2A7D05" w:rsidR="0094432A" w:rsidRPr="00DF6DD6" w:rsidRDefault="0094432A" w:rsidP="0094432A">
            <w:pPr>
              <w:pStyle w:val="TAC"/>
              <w:rPr>
                <w:lang w:eastAsia="zh-CN"/>
              </w:rPr>
            </w:pPr>
            <w:r w:rsidRPr="00CC4826">
              <w:t>2.0</w:t>
            </w:r>
          </w:p>
        </w:tc>
      </w:tr>
      <w:tr w:rsidR="0094432A" w:rsidRPr="00DF6DD6" w14:paraId="4B39C308" w14:textId="77777777" w:rsidTr="002B30D2">
        <w:trPr>
          <w:trHeight w:val="25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10DF38FC" w14:textId="77777777" w:rsidR="0094432A" w:rsidRPr="00DF6DD6" w:rsidRDefault="0094432A" w:rsidP="0094432A">
            <w:pPr>
              <w:pStyle w:val="TAC"/>
              <w:rPr>
                <w:szCs w:val="18"/>
                <w:lang w:eastAsia="zh-CN"/>
              </w:rPr>
            </w:pPr>
            <w:r w:rsidRPr="00DF6DD6">
              <w:rPr>
                <w:szCs w:val="18"/>
              </w:rPr>
              <w:t xml:space="preserve">21 ≤ </w:t>
            </w:r>
            <w:r w:rsidRPr="00DF6DD6">
              <w:rPr>
                <w:szCs w:val="18"/>
                <w:lang w:bidi="bn-IN"/>
              </w:rPr>
              <w:t>P</w:t>
            </w:r>
            <w:r w:rsidRPr="00DF6DD6">
              <w:rPr>
                <w:szCs w:val="18"/>
                <w:vertAlign w:val="subscript"/>
                <w:lang w:bidi="bn-IN"/>
              </w:rPr>
              <w:t>CMAX</w:t>
            </w:r>
            <w:r w:rsidRPr="00DF6DD6">
              <w:rPr>
                <w:szCs w:val="18"/>
              </w:rPr>
              <w:t>&lt; 22</w:t>
            </w:r>
          </w:p>
        </w:tc>
        <w:tc>
          <w:tcPr>
            <w:tcW w:w="2178" w:type="dxa"/>
            <w:tcBorders>
              <w:top w:val="single" w:sz="4" w:space="0" w:color="auto"/>
              <w:left w:val="single" w:sz="4" w:space="0" w:color="auto"/>
              <w:bottom w:val="single" w:sz="4" w:space="0" w:color="auto"/>
              <w:right w:val="single" w:sz="4" w:space="0" w:color="auto"/>
            </w:tcBorders>
            <w:vAlign w:val="center"/>
            <w:hideMark/>
          </w:tcPr>
          <w:p w14:paraId="5E99E1E7" w14:textId="733CF60B" w:rsidR="0094432A" w:rsidRPr="00DF6DD6" w:rsidRDefault="0094432A" w:rsidP="0094432A">
            <w:pPr>
              <w:pStyle w:val="TAC"/>
              <w:rPr>
                <w:lang w:eastAsia="zh-CN"/>
              </w:rPr>
            </w:pPr>
            <w:r w:rsidRPr="00CC4826">
              <w:t>5.0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507C4A43" w14:textId="21079B8D" w:rsidR="0094432A" w:rsidRPr="00DF6DD6" w:rsidRDefault="0094432A" w:rsidP="0094432A">
            <w:pPr>
              <w:pStyle w:val="TAC"/>
              <w:rPr>
                <w:lang w:eastAsia="zh-CN"/>
              </w:rPr>
            </w:pPr>
            <w:r w:rsidRPr="00CC4826">
              <w:t>3.0</w:t>
            </w:r>
          </w:p>
        </w:tc>
      </w:tr>
      <w:tr w:rsidR="0094432A" w:rsidRPr="00DF6DD6" w14:paraId="5F985DC2" w14:textId="77777777" w:rsidTr="002B30D2">
        <w:trPr>
          <w:trHeight w:val="25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01FBE9D2" w14:textId="77777777" w:rsidR="0094432A" w:rsidRPr="00DF6DD6" w:rsidRDefault="0094432A" w:rsidP="0094432A">
            <w:pPr>
              <w:pStyle w:val="TAC"/>
              <w:rPr>
                <w:szCs w:val="18"/>
                <w:lang w:eastAsia="zh-CN"/>
              </w:rPr>
            </w:pPr>
            <w:r w:rsidRPr="00DF6DD6">
              <w:rPr>
                <w:szCs w:val="18"/>
              </w:rPr>
              <w:t xml:space="preserve">20 ≤ </w:t>
            </w:r>
            <w:r w:rsidRPr="00DF6DD6">
              <w:rPr>
                <w:szCs w:val="18"/>
                <w:lang w:bidi="bn-IN"/>
              </w:rPr>
              <w:t>P</w:t>
            </w:r>
            <w:r w:rsidRPr="00DF6DD6">
              <w:rPr>
                <w:szCs w:val="18"/>
                <w:vertAlign w:val="subscript"/>
                <w:lang w:bidi="bn-IN"/>
              </w:rPr>
              <w:t>CMAX</w:t>
            </w:r>
            <w:r w:rsidRPr="00DF6DD6">
              <w:rPr>
                <w:szCs w:val="18"/>
              </w:rPr>
              <w:t xml:space="preserve"> &lt; 21</w:t>
            </w:r>
          </w:p>
        </w:tc>
        <w:tc>
          <w:tcPr>
            <w:tcW w:w="2178" w:type="dxa"/>
            <w:tcBorders>
              <w:top w:val="single" w:sz="4" w:space="0" w:color="auto"/>
              <w:left w:val="single" w:sz="4" w:space="0" w:color="auto"/>
              <w:bottom w:val="single" w:sz="4" w:space="0" w:color="auto"/>
              <w:right w:val="single" w:sz="4" w:space="0" w:color="auto"/>
            </w:tcBorders>
            <w:vAlign w:val="center"/>
            <w:hideMark/>
          </w:tcPr>
          <w:p w14:paraId="3845BD95" w14:textId="30FD5169" w:rsidR="0094432A" w:rsidRPr="00DF6DD6" w:rsidRDefault="0094432A" w:rsidP="0094432A">
            <w:pPr>
              <w:pStyle w:val="TAC"/>
              <w:rPr>
                <w:lang w:eastAsia="zh-CN"/>
              </w:rPr>
            </w:pPr>
            <w:r w:rsidRPr="00CC4826">
              <w:t>6.0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6686E1FC" w14:textId="1C983867" w:rsidR="0094432A" w:rsidRPr="00DF6DD6" w:rsidRDefault="0094432A" w:rsidP="0094432A">
            <w:pPr>
              <w:pStyle w:val="TAC"/>
              <w:rPr>
                <w:lang w:eastAsia="zh-CN"/>
              </w:rPr>
            </w:pPr>
            <w:r w:rsidRPr="00CC4826">
              <w:t>4.0</w:t>
            </w:r>
          </w:p>
        </w:tc>
      </w:tr>
      <w:tr w:rsidR="0094432A" w:rsidRPr="00DF6DD6" w14:paraId="72C770CE" w14:textId="77777777" w:rsidTr="002B30D2">
        <w:trPr>
          <w:trHeight w:val="247"/>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7351B3D0" w14:textId="77777777" w:rsidR="0094432A" w:rsidRPr="00DF6DD6" w:rsidRDefault="0094432A" w:rsidP="0094432A">
            <w:pPr>
              <w:pStyle w:val="TAC"/>
              <w:rPr>
                <w:szCs w:val="18"/>
                <w:lang w:eastAsia="zh-CN"/>
              </w:rPr>
            </w:pPr>
            <w:r w:rsidRPr="00DF6DD6">
              <w:rPr>
                <w:szCs w:val="18"/>
              </w:rPr>
              <w:t xml:space="preserve">16 ≤ </w:t>
            </w:r>
            <w:r w:rsidRPr="00DF6DD6">
              <w:rPr>
                <w:szCs w:val="18"/>
                <w:lang w:bidi="bn-IN"/>
              </w:rPr>
              <w:t>P</w:t>
            </w:r>
            <w:r w:rsidRPr="00DF6DD6">
              <w:rPr>
                <w:szCs w:val="18"/>
                <w:vertAlign w:val="subscript"/>
                <w:lang w:bidi="bn-IN"/>
              </w:rPr>
              <w:t>CMAX</w:t>
            </w:r>
            <w:r w:rsidRPr="00DF6DD6">
              <w:rPr>
                <w:szCs w:val="18"/>
              </w:rPr>
              <w:t xml:space="preserve"> &lt; 20</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206C38B0" w14:textId="41D8F7A1" w:rsidR="0094432A" w:rsidRPr="00DF6DD6" w:rsidRDefault="0094432A" w:rsidP="0094432A">
            <w:pPr>
              <w:pStyle w:val="TAC"/>
              <w:rPr>
                <w:lang w:eastAsia="zh-CN"/>
              </w:rPr>
            </w:pPr>
            <w:r w:rsidRPr="00CC4826">
              <w:t>5.0</w:t>
            </w:r>
          </w:p>
        </w:tc>
      </w:tr>
      <w:tr w:rsidR="0094432A" w:rsidRPr="00DF6DD6" w14:paraId="4DD77303" w14:textId="77777777" w:rsidTr="002B30D2">
        <w:trPr>
          <w:trHeight w:val="22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683F89DE" w14:textId="77777777" w:rsidR="0094432A" w:rsidRPr="00DF6DD6" w:rsidRDefault="0094432A" w:rsidP="0094432A">
            <w:pPr>
              <w:pStyle w:val="TAC"/>
              <w:rPr>
                <w:szCs w:val="18"/>
                <w:lang w:eastAsia="zh-CN"/>
              </w:rPr>
            </w:pPr>
            <w:r w:rsidRPr="00DF6DD6">
              <w:rPr>
                <w:szCs w:val="18"/>
              </w:rPr>
              <w:t xml:space="preserve">11 ≤ </w:t>
            </w:r>
            <w:r w:rsidRPr="00DF6DD6">
              <w:rPr>
                <w:szCs w:val="18"/>
                <w:lang w:bidi="bn-IN"/>
              </w:rPr>
              <w:t>P</w:t>
            </w:r>
            <w:r w:rsidRPr="00DF6DD6">
              <w:rPr>
                <w:szCs w:val="18"/>
                <w:vertAlign w:val="subscript"/>
                <w:lang w:bidi="bn-IN"/>
              </w:rPr>
              <w:t>CMAX</w:t>
            </w:r>
            <w:r w:rsidRPr="00DF6DD6">
              <w:rPr>
                <w:szCs w:val="18"/>
              </w:rPr>
              <w:t xml:space="preserve"> &lt; 16</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6898ED60" w14:textId="1CA8B820" w:rsidR="0094432A" w:rsidRPr="00DF6DD6" w:rsidRDefault="0094432A" w:rsidP="0094432A">
            <w:pPr>
              <w:pStyle w:val="TAC"/>
              <w:rPr>
                <w:lang w:eastAsia="zh-CN"/>
              </w:rPr>
            </w:pPr>
            <w:r w:rsidRPr="00CC4826">
              <w:t>6.0</w:t>
            </w:r>
          </w:p>
        </w:tc>
      </w:tr>
      <w:tr w:rsidR="0094432A" w:rsidRPr="00DF6DD6" w14:paraId="59BC5F74" w14:textId="77777777" w:rsidTr="002B30D2">
        <w:trPr>
          <w:trHeight w:val="22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5D640C96" w14:textId="77777777" w:rsidR="0094432A" w:rsidRPr="00DF6DD6" w:rsidRDefault="0094432A" w:rsidP="0094432A">
            <w:pPr>
              <w:pStyle w:val="TAC"/>
              <w:rPr>
                <w:szCs w:val="18"/>
                <w:lang w:eastAsia="zh-CN"/>
              </w:rPr>
            </w:pPr>
            <w:r w:rsidRPr="00DF6DD6">
              <w:rPr>
                <w:szCs w:val="18"/>
              </w:rPr>
              <w:t xml:space="preserve">-40 ≤ </w:t>
            </w:r>
            <w:r w:rsidRPr="00DF6DD6">
              <w:rPr>
                <w:szCs w:val="18"/>
                <w:lang w:bidi="bn-IN"/>
              </w:rPr>
              <w:t>P</w:t>
            </w:r>
            <w:r w:rsidRPr="00DF6DD6">
              <w:rPr>
                <w:szCs w:val="18"/>
                <w:vertAlign w:val="subscript"/>
                <w:lang w:bidi="bn-IN"/>
              </w:rPr>
              <w:t>CMAX</w:t>
            </w:r>
            <w:r w:rsidRPr="00DF6DD6">
              <w:rPr>
                <w:szCs w:val="18"/>
              </w:rPr>
              <w:t xml:space="preserve"> &lt; 11</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6243AFCE" w14:textId="652E28BB" w:rsidR="0094432A" w:rsidRPr="00DF6DD6" w:rsidRDefault="0094432A" w:rsidP="0094432A">
            <w:pPr>
              <w:pStyle w:val="TAC"/>
              <w:rPr>
                <w:lang w:eastAsia="zh-CN"/>
              </w:rPr>
            </w:pPr>
            <w:r w:rsidRPr="00CC4826">
              <w:t>7.0</w:t>
            </w:r>
          </w:p>
        </w:tc>
      </w:tr>
    </w:tbl>
    <w:p w14:paraId="2AA6DB61" w14:textId="77777777" w:rsidR="009F49AD" w:rsidRPr="00DF6DD6" w:rsidRDefault="009F49AD" w:rsidP="009F49AD">
      <w:pPr>
        <w:rPr>
          <w:lang w:bidi="bn-IN"/>
        </w:rPr>
      </w:pPr>
    </w:p>
    <w:p w14:paraId="5E3AE3D7" w14:textId="4F468EB3" w:rsidR="009F49AD" w:rsidRPr="00DF6DD6" w:rsidRDefault="009F49AD" w:rsidP="009F49AD">
      <w:pPr>
        <w:rPr>
          <w:lang w:eastAsia="zh-CN"/>
        </w:rPr>
      </w:pPr>
      <w:r w:rsidRPr="00DF6DD6">
        <w:rPr>
          <w:lang w:eastAsia="ja-JP"/>
        </w:rPr>
        <w:t xml:space="preserve">If the </w:t>
      </w:r>
      <w:r w:rsidRPr="00DF6DD6">
        <w:t xml:space="preserve">UE supports </w:t>
      </w:r>
      <w:r w:rsidRPr="00DF6DD6">
        <w:rPr>
          <w:lang w:eastAsia="ko-KR"/>
        </w:rPr>
        <w:t>dynamic power sharing,</w:t>
      </w:r>
      <w:r w:rsidRPr="00DF6DD6">
        <w:rPr>
          <w:lang w:bidi="bn-IN"/>
        </w:rPr>
        <w:t xml:space="preserve"> and w</w:t>
      </w:r>
      <w:r w:rsidRPr="00DF6DD6">
        <w:rPr>
          <w:rFonts w:eastAsia="Calibri"/>
          <w:lang w:val="en-US"/>
        </w:rPr>
        <w:t xml:space="preserve">hen </w:t>
      </w:r>
      <w:r w:rsidR="00D35EC3" w:rsidRPr="00DF6DD6">
        <w:rPr>
          <w:rFonts w:eastAsia="Calibri"/>
          <w:lang w:val="en-US"/>
        </w:rPr>
        <w:t>E-UTRA</w:t>
      </w:r>
      <w:r w:rsidRPr="00DF6DD6">
        <w:rPr>
          <w:rFonts w:eastAsia="Calibri"/>
          <w:lang w:val="en-US"/>
        </w:rPr>
        <w:t xml:space="preserve"> and NR transmissions overlap and the condition (</w:t>
      </w:r>
      <w:r w:rsidRPr="00DF6DD6">
        <w:rPr>
          <w:lang w:val="en-US"/>
        </w:rPr>
        <w:t>If (a=TRUE) AND (b=FALSE)) is met, SCG shall be transmitted and the following</w:t>
      </w:r>
      <w:r w:rsidRPr="00DF6DD6">
        <w:rPr>
          <w:rFonts w:eastAsia="Calibri"/>
          <w:lang w:val="en-US"/>
        </w:rPr>
        <w:t xml:space="preserve"> supplementary minimum requirement apply for t</w:t>
      </w:r>
      <w:r w:rsidRPr="00DF6DD6">
        <w:rPr>
          <w:lang w:eastAsia="zh-CN"/>
        </w:rPr>
        <w:t xml:space="preserve">he measured SCG power, </w:t>
      </w:r>
      <w:r w:rsidRPr="00DF6DD6">
        <w:rPr>
          <w:rFonts w:cs="Geneva"/>
          <w:lang w:bidi="bn-IN"/>
        </w:rPr>
        <w:t>P</w:t>
      </w:r>
      <w:r w:rsidRPr="00DF6DD6">
        <w:rPr>
          <w:rFonts w:cs="Geneva"/>
          <w:vertAlign w:val="subscript"/>
          <w:lang w:bidi="bn-IN"/>
        </w:rPr>
        <w:t>UMAX,f,</w:t>
      </w:r>
      <w:r w:rsidRPr="00DF6DD6">
        <w:rPr>
          <w:rFonts w:cs="Geneva"/>
          <w:i/>
          <w:vertAlign w:val="subscript"/>
          <w:lang w:bidi="bn-IN"/>
        </w:rPr>
        <w:t>c</w:t>
      </w:r>
      <w:r w:rsidRPr="00DF6DD6">
        <w:rPr>
          <w:rFonts w:cs="Geneva"/>
          <w:i/>
          <w:vertAlign w:val="subscript"/>
          <w:lang w:eastAsia="zh-CN" w:bidi="bn-IN"/>
        </w:rPr>
        <w:t>,</w:t>
      </w:r>
      <w:r w:rsidRPr="00DF6DD6">
        <w:rPr>
          <w:rFonts w:cs="Geneva"/>
          <w:i/>
          <w:vertAlign w:val="subscript"/>
          <w:lang w:bidi="bn-IN"/>
        </w:rPr>
        <w:t xml:space="preserve">NR </w:t>
      </w:r>
      <w:r w:rsidRPr="00DF6DD6">
        <w:rPr>
          <w:lang w:eastAsia="zh-CN"/>
        </w:rPr>
        <w:t>(</w:t>
      </w:r>
      <w:r w:rsidRPr="00DF6DD6">
        <w:rPr>
          <w:i/>
          <w:lang w:eastAsia="zh-CN"/>
        </w:rPr>
        <w:t>q</w:t>
      </w:r>
      <w:r w:rsidRPr="00DF6DD6">
        <w:rPr>
          <w:lang w:eastAsia="zh-CN"/>
        </w:rPr>
        <w:t>), under nominal conditions and unless otherwise stated</w:t>
      </w:r>
    </w:p>
    <w:p w14:paraId="14439383" w14:textId="1CF5AFEA" w:rsidR="009F49AD" w:rsidRPr="00DF6DD6" w:rsidRDefault="009F49AD" w:rsidP="009F49AD">
      <w:pPr>
        <w:pStyle w:val="EQ"/>
        <w:rPr>
          <w:lang w:eastAsia="zh-CN"/>
        </w:rPr>
      </w:pPr>
      <w:r w:rsidRPr="00DF6DD6">
        <w:rPr>
          <w:lang w:eastAsia="zh-CN"/>
        </w:rPr>
        <w:tab/>
      </w:r>
      <w:r w:rsidR="008C28EA" w:rsidRPr="00DF6DD6">
        <w:t>10log(p</w:t>
      </w:r>
      <w:r w:rsidR="008C28EA" w:rsidRPr="00DF6DD6">
        <w:rPr>
          <w:vertAlign w:val="subscript"/>
        </w:rPr>
        <w:t>CMAX</w:t>
      </w:r>
      <w:r w:rsidR="008C28EA" w:rsidRPr="00DF6DD6">
        <w:t xml:space="preserve"> </w:t>
      </w:r>
      <w:r w:rsidR="008C28EA" w:rsidRPr="00DF6DD6">
        <w:rPr>
          <w:vertAlign w:val="subscript"/>
        </w:rPr>
        <w:t>L,f,</w:t>
      </w:r>
      <w:r w:rsidR="008C28EA" w:rsidRPr="00DF6DD6">
        <w:rPr>
          <w:i/>
          <w:iCs/>
          <w:vertAlign w:val="subscript"/>
        </w:rPr>
        <w:t>c,,NR</w:t>
      </w:r>
      <w:r w:rsidR="008C28EA" w:rsidRPr="00DF6DD6">
        <w:t>(</w:t>
      </w:r>
      <w:r w:rsidR="008C28EA" w:rsidRPr="00DF6DD6">
        <w:rPr>
          <w:i/>
          <w:iCs/>
        </w:rPr>
        <w:t>q</w:t>
      </w:r>
      <w:r w:rsidR="008C28EA" w:rsidRPr="00DF6DD6">
        <w:t xml:space="preserve">)/X_scale) </w:t>
      </w:r>
      <w:r w:rsidR="008C28EA" w:rsidRPr="00DF6DD6">
        <w:rPr>
          <w:lang w:eastAsia="zh-CN"/>
        </w:rPr>
        <w:t xml:space="preserve"> – </w:t>
      </w:r>
      <w:r w:rsidR="008C28EA" w:rsidRPr="00DF6DD6">
        <w:rPr>
          <w:rFonts w:eastAsia="Calibri"/>
          <w:lang w:val="en-US"/>
        </w:rPr>
        <w:t xml:space="preserve"> T</w:t>
      </w:r>
      <w:r w:rsidR="008C28EA" w:rsidRPr="00DF6DD6">
        <w:rPr>
          <w:rFonts w:eastAsia="Geneva"/>
          <w:vertAlign w:val="subscript"/>
          <w:lang w:val="en-US" w:eastAsia="zh-CN"/>
        </w:rPr>
        <w:t>LOW</w:t>
      </w:r>
      <w:r w:rsidR="008C28EA" w:rsidRPr="00DF6DD6">
        <w:rPr>
          <w:rFonts w:eastAsia="Calibri"/>
          <w:lang w:val="en-US"/>
        </w:rPr>
        <w:t xml:space="preserve"> </w:t>
      </w:r>
      <w:r w:rsidR="008C28EA" w:rsidRPr="00DF6DD6">
        <w:rPr>
          <w:lang w:eastAsia="zh-CN"/>
        </w:rPr>
        <w:t>(</w:t>
      </w:r>
      <w:r w:rsidR="008C28EA" w:rsidRPr="00DF6DD6">
        <w:t>10log(p</w:t>
      </w:r>
      <w:r w:rsidR="008C28EA" w:rsidRPr="00DF6DD6">
        <w:rPr>
          <w:vertAlign w:val="subscript"/>
        </w:rPr>
        <w:t>CMAX</w:t>
      </w:r>
      <w:r w:rsidR="008C28EA" w:rsidRPr="00DF6DD6">
        <w:t xml:space="preserve"> </w:t>
      </w:r>
      <w:r w:rsidR="008C28EA" w:rsidRPr="00DF6DD6">
        <w:rPr>
          <w:vertAlign w:val="subscript"/>
        </w:rPr>
        <w:t>L,f,</w:t>
      </w:r>
      <w:r w:rsidR="008C28EA" w:rsidRPr="00DF6DD6">
        <w:rPr>
          <w:i/>
          <w:iCs/>
          <w:vertAlign w:val="subscript"/>
        </w:rPr>
        <w:t>c,,NR</w:t>
      </w:r>
      <w:r w:rsidR="008C28EA" w:rsidRPr="00DF6DD6">
        <w:t>(</w:t>
      </w:r>
      <w:r w:rsidR="008C28EA" w:rsidRPr="00DF6DD6">
        <w:rPr>
          <w:i/>
          <w:iCs/>
        </w:rPr>
        <w:t>q</w:t>
      </w:r>
      <w:r w:rsidR="008C28EA" w:rsidRPr="00DF6DD6">
        <w:t xml:space="preserve">)/X_scale) </w:t>
      </w:r>
      <w:r w:rsidR="008C28EA" w:rsidRPr="00DF6DD6">
        <w:rPr>
          <w:lang w:eastAsia="zh-CN"/>
        </w:rPr>
        <w:t xml:space="preserve">)}  </w:t>
      </w:r>
      <w:r w:rsidR="008C28EA" w:rsidRPr="00DF6DD6">
        <w:rPr>
          <w:rFonts w:hint="eastAsia"/>
          <w:lang w:eastAsia="zh-CN"/>
        </w:rPr>
        <w:t>≤</w:t>
      </w:r>
      <w:r w:rsidR="008C28EA" w:rsidRPr="00DF6DD6">
        <w:rPr>
          <w:lang w:eastAsia="zh-CN"/>
        </w:rPr>
        <w:t xml:space="preserve">  </w:t>
      </w:r>
      <w:r w:rsidR="008C28EA" w:rsidRPr="00DF6DD6">
        <w:rPr>
          <w:rFonts w:cs="Geneva"/>
          <w:lang w:bidi="bn-IN"/>
        </w:rPr>
        <w:t>P</w:t>
      </w:r>
      <w:r w:rsidR="008C28EA" w:rsidRPr="00DF6DD6">
        <w:rPr>
          <w:rFonts w:cs="Geneva"/>
          <w:vertAlign w:val="subscript"/>
          <w:lang w:bidi="bn-IN"/>
        </w:rPr>
        <w:t>UMAX,f,</w:t>
      </w:r>
      <w:r w:rsidR="008C28EA" w:rsidRPr="00DF6DD6">
        <w:rPr>
          <w:rFonts w:cs="Geneva"/>
          <w:i/>
          <w:vertAlign w:val="subscript"/>
          <w:lang w:bidi="bn-IN"/>
        </w:rPr>
        <w:t>c</w:t>
      </w:r>
      <w:r w:rsidR="008C28EA" w:rsidRPr="00DF6DD6">
        <w:rPr>
          <w:rFonts w:cs="Geneva"/>
          <w:i/>
          <w:vertAlign w:val="subscript"/>
          <w:lang w:eastAsia="zh-CN" w:bidi="bn-IN"/>
        </w:rPr>
        <w:t>,</w:t>
      </w:r>
      <w:r w:rsidR="008C28EA" w:rsidRPr="00DF6DD6">
        <w:rPr>
          <w:rFonts w:cs="Geneva"/>
          <w:i/>
          <w:vertAlign w:val="subscript"/>
          <w:lang w:bidi="bn-IN"/>
        </w:rPr>
        <w:t xml:space="preserve">NR </w:t>
      </w:r>
      <w:r w:rsidR="008C28EA" w:rsidRPr="00DF6DD6">
        <w:rPr>
          <w:lang w:eastAsia="zh-CN"/>
        </w:rPr>
        <w:t>(</w:t>
      </w:r>
      <w:r w:rsidR="008C28EA" w:rsidRPr="00DF6DD6">
        <w:rPr>
          <w:i/>
          <w:lang w:eastAsia="zh-CN"/>
        </w:rPr>
        <w:t>q</w:t>
      </w:r>
      <w:r w:rsidR="008C28EA" w:rsidRPr="00DF6DD6">
        <w:rPr>
          <w:lang w:eastAsia="zh-CN"/>
        </w:rPr>
        <w:t xml:space="preserve">) </w:t>
      </w:r>
      <w:r w:rsidR="008C28EA" w:rsidRPr="00DF6DD6">
        <w:rPr>
          <w:rFonts w:hint="eastAsia"/>
          <w:lang w:eastAsia="zh-CN"/>
        </w:rPr>
        <w:t>≤</w:t>
      </w:r>
      <w:r w:rsidR="008C28EA" w:rsidRPr="00DF6DD6">
        <w:rPr>
          <w:lang w:eastAsia="zh-CN"/>
        </w:rPr>
        <w:t xml:space="preserve">  </w:t>
      </w:r>
      <w:r w:rsidR="008C28EA" w:rsidRPr="00DF6DD6">
        <w:t>10log(p</w:t>
      </w:r>
      <w:r w:rsidR="008C28EA" w:rsidRPr="00DF6DD6">
        <w:rPr>
          <w:vertAlign w:val="subscript"/>
        </w:rPr>
        <w:t>CMAX</w:t>
      </w:r>
      <w:r w:rsidR="008C28EA" w:rsidRPr="00DF6DD6">
        <w:t xml:space="preserve"> </w:t>
      </w:r>
      <w:r w:rsidR="008C28EA" w:rsidRPr="00DF6DD6">
        <w:rPr>
          <w:vertAlign w:val="subscript"/>
        </w:rPr>
        <w:t>H, f,</w:t>
      </w:r>
      <w:r w:rsidR="008C28EA" w:rsidRPr="00DF6DD6">
        <w:rPr>
          <w:i/>
          <w:iCs/>
          <w:vertAlign w:val="subscript"/>
        </w:rPr>
        <w:t>c,,NR</w:t>
      </w:r>
      <w:r w:rsidR="008C28EA" w:rsidRPr="00DF6DD6">
        <w:rPr>
          <w:lang w:eastAsia="zh-CN"/>
        </w:rPr>
        <w:t xml:space="preserve"> (</w:t>
      </w:r>
      <w:r w:rsidR="008C28EA" w:rsidRPr="00DF6DD6">
        <w:rPr>
          <w:i/>
          <w:lang w:eastAsia="zh-CN"/>
        </w:rPr>
        <w:t>q</w:t>
      </w:r>
      <w:r w:rsidR="008C28EA" w:rsidRPr="00DF6DD6">
        <w:rPr>
          <w:lang w:eastAsia="zh-CN"/>
        </w:rPr>
        <w:t xml:space="preserve">)) + </w:t>
      </w:r>
      <w:r w:rsidR="008C28EA" w:rsidRPr="00DF6DD6">
        <w:rPr>
          <w:rFonts w:eastAsia="Calibri"/>
          <w:lang w:val="en-US"/>
        </w:rPr>
        <w:t>T</w:t>
      </w:r>
      <w:r w:rsidR="008C28EA" w:rsidRPr="00DF6DD6">
        <w:rPr>
          <w:rFonts w:eastAsia="Geneva"/>
          <w:vertAlign w:val="subscript"/>
          <w:lang w:val="en-US" w:eastAsia="zh-CN"/>
        </w:rPr>
        <w:t>HIGH</w:t>
      </w:r>
      <w:r w:rsidR="008C28EA" w:rsidRPr="00DF6DD6">
        <w:rPr>
          <w:lang w:eastAsia="zh-CN"/>
        </w:rPr>
        <w:t xml:space="preserve"> (</w:t>
      </w:r>
      <w:r w:rsidR="008C28EA" w:rsidRPr="00DF6DD6">
        <w:t>10log(p</w:t>
      </w:r>
      <w:r w:rsidR="008C28EA" w:rsidRPr="00DF6DD6">
        <w:rPr>
          <w:vertAlign w:val="subscript"/>
        </w:rPr>
        <w:t>CMAX</w:t>
      </w:r>
      <w:r w:rsidR="008C28EA" w:rsidRPr="00DF6DD6">
        <w:t xml:space="preserve"> </w:t>
      </w:r>
      <w:r w:rsidR="008C28EA" w:rsidRPr="00DF6DD6">
        <w:rPr>
          <w:vertAlign w:val="subscript"/>
        </w:rPr>
        <w:t>H, f,</w:t>
      </w:r>
      <w:r w:rsidR="008C28EA" w:rsidRPr="00DF6DD6">
        <w:rPr>
          <w:i/>
          <w:iCs/>
          <w:vertAlign w:val="subscript"/>
        </w:rPr>
        <w:t>c,NR</w:t>
      </w:r>
      <w:r w:rsidR="008C28EA" w:rsidRPr="00DF6DD6">
        <w:t xml:space="preserve"> </w:t>
      </w:r>
      <w:r w:rsidR="008C28EA" w:rsidRPr="00DF6DD6">
        <w:rPr>
          <w:lang w:eastAsia="zh-CN"/>
        </w:rPr>
        <w:t>(</w:t>
      </w:r>
      <w:r w:rsidR="008C28EA" w:rsidRPr="00DF6DD6">
        <w:rPr>
          <w:i/>
          <w:lang w:eastAsia="zh-CN"/>
        </w:rPr>
        <w:t>q</w:t>
      </w:r>
      <w:r w:rsidR="008C28EA" w:rsidRPr="00DF6DD6">
        <w:rPr>
          <w:lang w:eastAsia="zh-CN"/>
        </w:rPr>
        <w:t>))).</w:t>
      </w:r>
    </w:p>
    <w:p w14:paraId="7F7ECB59" w14:textId="77777777" w:rsidR="009F49AD" w:rsidRPr="00DF6DD6" w:rsidRDefault="009F49AD" w:rsidP="009F49AD">
      <w:pPr>
        <w:rPr>
          <w:lang w:eastAsia="zh-CN"/>
        </w:rPr>
      </w:pPr>
      <w:r w:rsidRPr="00DF6DD6">
        <w:rPr>
          <w:rFonts w:eastAsia="Calibri"/>
          <w:lang w:val="en-US" w:bidi="bn-IN"/>
        </w:rPr>
        <w:t xml:space="preserve">with the tolerances </w:t>
      </w:r>
      <w:r w:rsidRPr="00DF6DD6">
        <w:rPr>
          <w:rFonts w:eastAsia="Calibri"/>
          <w:lang w:val="en-US"/>
        </w:rPr>
        <w:t>T</w:t>
      </w:r>
      <w:r w:rsidRPr="00DF6DD6">
        <w:rPr>
          <w:rFonts w:eastAsia="Calibri"/>
          <w:vertAlign w:val="subscript"/>
          <w:lang w:val="en-US"/>
        </w:rPr>
        <w:t xml:space="preserve">LOW </w:t>
      </w:r>
      <w:r w:rsidRPr="00DF6DD6">
        <w:rPr>
          <w:rFonts w:eastAsia="Calibri"/>
          <w:lang w:val="en-US"/>
        </w:rPr>
        <w:t>and T</w:t>
      </w:r>
      <w:r w:rsidRPr="00DF6DD6">
        <w:rPr>
          <w:rFonts w:eastAsia="Calibri"/>
          <w:vertAlign w:val="subscript"/>
          <w:lang w:val="en-US"/>
        </w:rPr>
        <w:t xml:space="preserve">HIGH </w:t>
      </w:r>
      <w:r w:rsidRPr="00DF6DD6">
        <w:rPr>
          <w:rFonts w:eastAsia="Calibri"/>
          <w:lang w:val="en-US"/>
        </w:rPr>
        <w:t>for applicable values of P</w:t>
      </w:r>
      <w:r w:rsidRPr="00DF6DD6">
        <w:rPr>
          <w:rFonts w:eastAsia="Calibri"/>
          <w:vertAlign w:val="subscript"/>
          <w:lang w:val="en-US"/>
        </w:rPr>
        <w:t>CMAX</w:t>
      </w:r>
      <w:r w:rsidRPr="00DF6DD6">
        <w:rPr>
          <w:rFonts w:eastAsia="Calibri"/>
          <w:lang w:val="en-US"/>
        </w:rPr>
        <w:t xml:space="preserve"> specified in Table 6.2B.4.1.1-2</w:t>
      </w:r>
      <w:r w:rsidRPr="00DF6DD6">
        <w:rPr>
          <w:lang w:eastAsia="zh-CN"/>
        </w:rPr>
        <w:t>.</w:t>
      </w:r>
    </w:p>
    <w:p w14:paraId="3E4C0F77" w14:textId="0496ABFC" w:rsidR="009F49AD" w:rsidRPr="00DF6DD6" w:rsidRDefault="009F49AD" w:rsidP="009F49AD">
      <w:pPr>
        <w:rPr>
          <w:lang w:val="en-US"/>
        </w:rPr>
      </w:pPr>
      <w:r w:rsidRPr="00DF6DD6">
        <w:rPr>
          <w:lang w:eastAsia="ja-JP"/>
        </w:rPr>
        <w:t xml:space="preserve">If the </w:t>
      </w:r>
      <w:r w:rsidRPr="00DF6DD6">
        <w:t xml:space="preserve">UE supports </w:t>
      </w:r>
      <w:r w:rsidRPr="00DF6DD6">
        <w:rPr>
          <w:lang w:eastAsia="ko-KR"/>
        </w:rPr>
        <w:t>dynamic power sharing,</w:t>
      </w:r>
      <w:r w:rsidRPr="00DF6DD6">
        <w:rPr>
          <w:lang w:bidi="bn-IN"/>
        </w:rPr>
        <w:t xml:space="preserve"> </w:t>
      </w:r>
      <w:r w:rsidRPr="00DF6DD6">
        <w:rPr>
          <w:lang w:val="en-US" w:bidi="bn-IN"/>
        </w:rPr>
        <w:t>t</w:t>
      </w:r>
      <w:r w:rsidRPr="00DF6DD6">
        <w:rPr>
          <w:lang w:bidi="bn-IN"/>
        </w:rPr>
        <w:t xml:space="preserve">he </w:t>
      </w:r>
      <w:r w:rsidRPr="00DF6DD6">
        <w:t xml:space="preserve">measured maximum output power in subframe </w:t>
      </w:r>
      <w:r w:rsidRPr="00DF6DD6">
        <w:rPr>
          <w:i/>
        </w:rPr>
        <w:t>p</w:t>
      </w:r>
      <w:r w:rsidRPr="00DF6DD6">
        <w:rPr>
          <w:rFonts w:cs="Vrinda"/>
          <w:lang w:val="en-US" w:bidi="bn-IN"/>
        </w:rPr>
        <w:t xml:space="preserve"> on CG 1, </w:t>
      </w:r>
      <w:r w:rsidRPr="00DF6DD6">
        <w:rPr>
          <w:rFonts w:eastAsia="Calibri"/>
          <w:lang w:val="en-US" w:bidi="bn-IN"/>
        </w:rPr>
        <w:t>p</w:t>
      </w:r>
      <w:r w:rsidRPr="00DF6DD6">
        <w:rPr>
          <w:rFonts w:eastAsia="Calibri"/>
          <w:vertAlign w:val="subscript"/>
          <w:lang w:val="en-US" w:bidi="bn-IN"/>
        </w:rPr>
        <w:t>UMAX,</w:t>
      </w:r>
      <w:r w:rsidRPr="00DF6DD6">
        <w:rPr>
          <w:rFonts w:eastAsia="Calibri"/>
          <w:i/>
          <w:vertAlign w:val="subscript"/>
          <w:lang w:val="en-US" w:eastAsia="zh-CN" w:bidi="bn-IN"/>
        </w:rPr>
        <w:t>c</w:t>
      </w:r>
      <w:r w:rsidRPr="00DF6DD6">
        <w:rPr>
          <w:i/>
          <w:noProof/>
          <w:vertAlign w:val="subscript"/>
          <w:lang w:val="en-US" w:eastAsia="zh-CN" w:bidi="bn-IN"/>
        </w:rPr>
        <w:t>,</w:t>
      </w:r>
      <w:r w:rsidRPr="00DF6DD6">
        <w:rPr>
          <w:i/>
          <w:vertAlign w:val="subscript"/>
          <w:lang w:val="en-US" w:bidi="bn-IN"/>
        </w:rPr>
        <w:t>E-UTRA</w:t>
      </w:r>
      <w:r w:rsidRPr="00DF6DD6">
        <w:rPr>
          <w:rFonts w:cs="Vrinda"/>
          <w:lang w:val="en-US" w:bidi="bn-IN"/>
        </w:rPr>
        <w:t xml:space="preserve">,  shall meet the requirements in </w:t>
      </w:r>
      <w:r w:rsidR="00B94AF2">
        <w:rPr>
          <w:rFonts w:cs="Vrinda"/>
          <w:lang w:val="en-US" w:bidi="bn-IN"/>
        </w:rPr>
        <w:t>clause</w:t>
      </w:r>
      <w:r w:rsidRPr="00DF6DD6">
        <w:rPr>
          <w:rFonts w:cs="Vrinda"/>
          <w:lang w:val="en-US" w:bidi="bn-IN"/>
        </w:rPr>
        <w:t xml:space="preserve"> 6.2.5 </w:t>
      </w:r>
      <w:r w:rsidR="00AA1AA6" w:rsidRPr="00DF6DD6">
        <w:rPr>
          <w:rFonts w:cs="Vrinda"/>
          <w:lang w:val="en-US" w:bidi="bn-IN"/>
        </w:rPr>
        <w:t>in TS 36.101 [4]</w:t>
      </w:r>
      <w:r w:rsidRPr="00DF6DD6">
        <w:rPr>
          <w:rFonts w:cs="Vrinda"/>
          <w:lang w:val="en-US" w:bidi="bn-IN"/>
        </w:rPr>
        <w:t xml:space="preserve"> with the limits </w:t>
      </w:r>
      <w:r w:rsidRPr="00DF6DD6">
        <w:rPr>
          <w:noProof/>
          <w:lang w:val="en-US" w:eastAsia="x-none" w:bidi="bn-IN"/>
        </w:rPr>
        <w:t>P</w:t>
      </w:r>
      <w:r w:rsidRPr="00DF6DD6">
        <w:rPr>
          <w:noProof/>
          <w:vertAlign w:val="subscript"/>
          <w:lang w:val="en-US" w:eastAsia="x-none" w:bidi="bn-IN"/>
        </w:rPr>
        <w:t>CMAX_L,</w:t>
      </w:r>
      <w:r w:rsidRPr="00DF6DD6">
        <w:rPr>
          <w:i/>
          <w:noProof/>
          <w:vertAlign w:val="subscript"/>
          <w:lang w:val="en-US" w:eastAsia="x-none" w:bidi="bn-IN"/>
        </w:rPr>
        <w:t>c</w:t>
      </w:r>
      <w:r w:rsidRPr="00DF6DD6">
        <w:rPr>
          <w:rFonts w:cs="Vrinda"/>
          <w:lang w:val="en-US" w:bidi="bn-IN"/>
        </w:rPr>
        <w:t xml:space="preserve"> and </w:t>
      </w:r>
      <w:r w:rsidRPr="00DF6DD6">
        <w:rPr>
          <w:noProof/>
          <w:lang w:val="en-US" w:eastAsia="x-none" w:bidi="bn-IN"/>
        </w:rPr>
        <w:t>P</w:t>
      </w:r>
      <w:r w:rsidRPr="00DF6DD6">
        <w:rPr>
          <w:noProof/>
          <w:vertAlign w:val="subscript"/>
          <w:lang w:val="en-US" w:eastAsia="x-none" w:bidi="bn-IN"/>
        </w:rPr>
        <w:t>CMAX_H,</w:t>
      </w:r>
      <w:r w:rsidRPr="00DF6DD6">
        <w:rPr>
          <w:i/>
          <w:noProof/>
          <w:vertAlign w:val="subscript"/>
          <w:lang w:val="en-US" w:eastAsia="x-none" w:bidi="bn-IN"/>
        </w:rPr>
        <w:t>c</w:t>
      </w:r>
      <w:r w:rsidRPr="00DF6DD6">
        <w:rPr>
          <w:rFonts w:cs="Vrinda"/>
          <w:lang w:val="en-US" w:bidi="bn-IN"/>
        </w:rPr>
        <w:t xml:space="preserve"> replaced by </w:t>
      </w:r>
      <w:r w:rsidRPr="00DF6DD6">
        <w:rPr>
          <w:noProof/>
          <w:lang w:val="en-US" w:eastAsia="x-none" w:bidi="bn-IN"/>
        </w:rPr>
        <w:t>P</w:t>
      </w:r>
      <w:r w:rsidRPr="00DF6DD6">
        <w:rPr>
          <w:noProof/>
          <w:vertAlign w:val="subscript"/>
          <w:lang w:val="en-US" w:eastAsia="x-none" w:bidi="bn-IN"/>
        </w:rPr>
        <w:t>CMAX_L_</w:t>
      </w:r>
      <w:r w:rsidRPr="00DF6DD6">
        <w:rPr>
          <w:i/>
          <w:noProof/>
          <w:vertAlign w:val="subscript"/>
          <w:lang w:val="en-US" w:eastAsia="x-none" w:bidi="bn-IN"/>
        </w:rPr>
        <w:t xml:space="preserve"> </w:t>
      </w:r>
      <w:r w:rsidRPr="00DF6DD6">
        <w:rPr>
          <w:noProof/>
          <w:vertAlign w:val="subscript"/>
          <w:lang w:val="en-US" w:eastAsia="x-none" w:bidi="bn-IN"/>
        </w:rPr>
        <w:t>E-UTRA,</w:t>
      </w:r>
      <w:r w:rsidRPr="00DF6DD6">
        <w:rPr>
          <w:i/>
          <w:noProof/>
          <w:vertAlign w:val="subscript"/>
          <w:lang w:val="en-US" w:eastAsia="x-none" w:bidi="bn-IN"/>
        </w:rPr>
        <w:t>c</w:t>
      </w:r>
      <w:r w:rsidRPr="00DF6DD6">
        <w:rPr>
          <w:rFonts w:cs="Vrinda"/>
          <w:lang w:val="en-US" w:bidi="bn-IN"/>
        </w:rPr>
        <w:t xml:space="preserve"> and </w:t>
      </w:r>
      <w:r w:rsidRPr="00DF6DD6">
        <w:rPr>
          <w:noProof/>
          <w:lang w:val="en-US" w:eastAsia="x-none" w:bidi="bn-IN"/>
        </w:rPr>
        <w:t>P</w:t>
      </w:r>
      <w:r w:rsidRPr="00DF6DD6">
        <w:rPr>
          <w:noProof/>
          <w:vertAlign w:val="subscript"/>
          <w:lang w:val="en-US" w:eastAsia="x-none" w:bidi="bn-IN"/>
        </w:rPr>
        <w:t>CMAX_H_</w:t>
      </w:r>
      <w:r w:rsidRPr="00DF6DD6">
        <w:rPr>
          <w:i/>
          <w:noProof/>
          <w:vertAlign w:val="subscript"/>
          <w:lang w:val="en-US" w:eastAsia="x-none" w:bidi="bn-IN"/>
        </w:rPr>
        <w:t xml:space="preserve"> </w:t>
      </w:r>
      <w:r w:rsidRPr="00DF6DD6">
        <w:rPr>
          <w:noProof/>
          <w:vertAlign w:val="subscript"/>
          <w:lang w:val="en-US" w:eastAsia="x-none" w:bidi="bn-IN"/>
        </w:rPr>
        <w:t>E- UTRA,</w:t>
      </w:r>
      <w:r w:rsidRPr="00DF6DD6">
        <w:rPr>
          <w:i/>
          <w:noProof/>
          <w:vertAlign w:val="subscript"/>
          <w:lang w:val="en-US" w:eastAsia="x-none" w:bidi="bn-IN"/>
        </w:rPr>
        <w:t>c</w:t>
      </w:r>
      <w:r w:rsidRPr="00DF6DD6">
        <w:rPr>
          <w:rFonts w:cs="Vrinda"/>
          <w:lang w:val="en-US" w:bidi="bn-IN"/>
        </w:rPr>
        <w:t xml:space="preserve"> as specified above, respectively.</w:t>
      </w:r>
    </w:p>
    <w:p w14:paraId="06FA2512" w14:textId="6A697FFE" w:rsidR="009F49AD" w:rsidRPr="00DF6DD6" w:rsidRDefault="009F49AD" w:rsidP="00471067">
      <w:bookmarkStart w:id="715" w:name="_Hlk531562151"/>
      <w:r w:rsidRPr="00DF6DD6">
        <w:t xml:space="preserve">If the configured transmission power spectral density between the MCG and SCG differs by more than </w:t>
      </w:r>
      <w:r w:rsidR="0094432A" w:rsidRPr="00CC4826">
        <w:t xml:space="preserve">6 </w:t>
      </w:r>
      <w:r w:rsidRPr="00DF6DD6">
        <w:t>dB, then</w:t>
      </w:r>
    </w:p>
    <w:p w14:paraId="0AAC3210" w14:textId="08050D52" w:rsidR="004834CA" w:rsidRPr="00DF6DD6" w:rsidRDefault="009F49AD" w:rsidP="00471067">
      <w:pPr>
        <w:pStyle w:val="EQ"/>
      </w:pPr>
      <w:r w:rsidRPr="00DF6DD6">
        <w:rPr>
          <w:rFonts w:cs="Geneva"/>
          <w:lang w:bidi="bn-IN"/>
        </w:rPr>
        <w:tab/>
        <w:t>P</w:t>
      </w:r>
      <w:r w:rsidRPr="00DF6DD6">
        <w:rPr>
          <w:rFonts w:cs="Geneva"/>
          <w:vertAlign w:val="subscript"/>
          <w:lang w:bidi="bn-IN"/>
        </w:rPr>
        <w:t>UMAX,f,</w:t>
      </w:r>
      <w:r w:rsidRPr="00DF6DD6">
        <w:rPr>
          <w:rFonts w:cs="Geneva"/>
          <w:i/>
          <w:vertAlign w:val="subscript"/>
          <w:lang w:bidi="bn-IN"/>
        </w:rPr>
        <w:t>c</w:t>
      </w:r>
      <w:r w:rsidRPr="00DF6DD6">
        <w:rPr>
          <w:rFonts w:cs="Geneva"/>
          <w:i/>
          <w:vertAlign w:val="subscript"/>
          <w:lang w:eastAsia="zh-CN" w:bidi="bn-IN"/>
        </w:rPr>
        <w:t>,</w:t>
      </w:r>
      <w:r w:rsidRPr="00DF6DD6">
        <w:rPr>
          <w:rFonts w:cs="Geneva"/>
          <w:i/>
          <w:vertAlign w:val="subscript"/>
          <w:lang w:bidi="bn-IN"/>
        </w:rPr>
        <w:t xml:space="preserve">NR </w:t>
      </w:r>
      <w:r w:rsidRPr="00DF6DD6">
        <w:rPr>
          <w:lang w:eastAsia="zh-CN"/>
        </w:rPr>
        <w:t>(</w:t>
      </w:r>
      <w:r w:rsidRPr="00DF6DD6">
        <w:rPr>
          <w:i/>
          <w:lang w:eastAsia="zh-CN"/>
        </w:rPr>
        <w:t>q</w:t>
      </w:r>
      <w:r w:rsidRPr="00DF6DD6">
        <w:rPr>
          <w:lang w:eastAsia="zh-CN"/>
        </w:rPr>
        <w:t xml:space="preserve">) </w:t>
      </w:r>
      <w:r w:rsidRPr="00DF6DD6">
        <w:rPr>
          <w:rFonts w:hint="eastAsia"/>
          <w:lang w:eastAsia="zh-CN"/>
        </w:rPr>
        <w:t>≤</w:t>
      </w:r>
      <w:r w:rsidR="00554D9F" w:rsidRPr="00DF6DD6">
        <w:rPr>
          <w:lang w:eastAsia="zh-CN"/>
        </w:rPr>
        <w:t xml:space="preserve"> </w:t>
      </w:r>
      <w:r w:rsidRPr="00DF6DD6">
        <w:t>10log(p</w:t>
      </w:r>
      <w:r w:rsidRPr="00DF6DD6">
        <w:rPr>
          <w:vertAlign w:val="subscript"/>
        </w:rPr>
        <w:t>CMAX</w:t>
      </w:r>
      <w:r w:rsidRPr="00DF6DD6">
        <w:t xml:space="preserve"> </w:t>
      </w:r>
      <w:r w:rsidRPr="00DF6DD6">
        <w:rPr>
          <w:vertAlign w:val="subscript"/>
        </w:rPr>
        <w:t>H, f,</w:t>
      </w:r>
      <w:r w:rsidRPr="00DF6DD6">
        <w:rPr>
          <w:i/>
          <w:iCs/>
          <w:vertAlign w:val="subscript"/>
        </w:rPr>
        <w:t>c,,NR</w:t>
      </w:r>
      <w:r w:rsidRPr="00DF6DD6">
        <w:rPr>
          <w:lang w:eastAsia="zh-CN"/>
        </w:rPr>
        <w:t xml:space="preserve"> (</w:t>
      </w:r>
      <w:r w:rsidRPr="00DF6DD6">
        <w:rPr>
          <w:i/>
          <w:lang w:eastAsia="zh-CN"/>
        </w:rPr>
        <w:t>q</w:t>
      </w:r>
      <w:r w:rsidRPr="00DF6DD6">
        <w:rPr>
          <w:lang w:eastAsia="zh-CN"/>
        </w:rPr>
        <w:t xml:space="preserve">)) + </w:t>
      </w:r>
      <w:r w:rsidRPr="00DF6DD6">
        <w:rPr>
          <w:rFonts w:eastAsia="Calibri"/>
          <w:lang w:val="en-US"/>
        </w:rPr>
        <w:t>T</w:t>
      </w:r>
      <w:r w:rsidRPr="00DF6DD6">
        <w:rPr>
          <w:rFonts w:eastAsia="Geneva"/>
          <w:vertAlign w:val="subscript"/>
          <w:lang w:val="en-US" w:eastAsia="zh-CN"/>
        </w:rPr>
        <w:t>HIGH</w:t>
      </w:r>
      <w:r w:rsidRPr="00DF6DD6">
        <w:rPr>
          <w:lang w:eastAsia="zh-CN"/>
        </w:rPr>
        <w:t xml:space="preserve"> (</w:t>
      </w:r>
      <w:r w:rsidRPr="00DF6DD6">
        <w:t>10log(p</w:t>
      </w:r>
      <w:r w:rsidRPr="00DF6DD6">
        <w:rPr>
          <w:vertAlign w:val="subscript"/>
        </w:rPr>
        <w:t>CMAX</w:t>
      </w:r>
      <w:r w:rsidRPr="00DF6DD6">
        <w:t xml:space="preserve"> </w:t>
      </w:r>
      <w:r w:rsidRPr="00DF6DD6">
        <w:rPr>
          <w:vertAlign w:val="subscript"/>
        </w:rPr>
        <w:t>H, f,</w:t>
      </w:r>
      <w:r w:rsidRPr="00DF6DD6">
        <w:rPr>
          <w:i/>
          <w:iCs/>
          <w:vertAlign w:val="subscript"/>
        </w:rPr>
        <w:t>c,NR</w:t>
      </w:r>
      <w:r w:rsidRPr="00DF6DD6">
        <w:t xml:space="preserve"> </w:t>
      </w:r>
      <w:r w:rsidRPr="00DF6DD6">
        <w:rPr>
          <w:lang w:eastAsia="zh-CN"/>
        </w:rPr>
        <w:t>(</w:t>
      </w:r>
      <w:r w:rsidRPr="00DF6DD6">
        <w:rPr>
          <w:i/>
          <w:lang w:eastAsia="zh-CN"/>
        </w:rPr>
        <w:t>q</w:t>
      </w:r>
      <w:r w:rsidRPr="00DF6DD6">
        <w:rPr>
          <w:lang w:eastAsia="zh-CN"/>
        </w:rPr>
        <w:t>))).</w:t>
      </w:r>
      <w:bookmarkEnd w:id="715"/>
    </w:p>
    <w:p w14:paraId="0B0952E0" w14:textId="77777777" w:rsidR="001310A1" w:rsidRPr="00B94CFE" w:rsidRDefault="001310A1" w:rsidP="001310A1">
      <w:pPr>
        <w:pStyle w:val="Heading5"/>
        <w:rPr>
          <w:lang w:val="fr-FR"/>
        </w:rPr>
      </w:pPr>
      <w:bookmarkStart w:id="716" w:name="_Toc21345481"/>
      <w:bookmarkStart w:id="717" w:name="_Toc29806330"/>
      <w:bookmarkStart w:id="718" w:name="_Toc37255863"/>
      <w:bookmarkStart w:id="719" w:name="_Toc37256204"/>
      <w:bookmarkStart w:id="720" w:name="_Toc45890041"/>
      <w:bookmarkStart w:id="721" w:name="_Toc52381866"/>
      <w:bookmarkStart w:id="722" w:name="_Toc61374965"/>
      <w:bookmarkStart w:id="723" w:name="_Toc67936317"/>
      <w:bookmarkStart w:id="724" w:name="_Toc67937190"/>
      <w:bookmarkStart w:id="725" w:name="_Toc76452426"/>
      <w:bookmarkStart w:id="726" w:name="_Toc76630269"/>
      <w:bookmarkStart w:id="727" w:name="_Toc83742829"/>
      <w:bookmarkStart w:id="728" w:name="_Toc83886943"/>
      <w:bookmarkStart w:id="729" w:name="_Toc83887744"/>
      <w:bookmarkStart w:id="730" w:name="_Toc90588585"/>
      <w:r w:rsidRPr="00B94CFE">
        <w:rPr>
          <w:lang w:val="fr-FR"/>
        </w:rPr>
        <w:t>6.2B.4.1.2</w:t>
      </w:r>
      <w:r w:rsidRPr="00B94CFE">
        <w:rPr>
          <w:lang w:val="fr-FR"/>
        </w:rPr>
        <w:tab/>
        <w:t>Intra-band non-contiguous EN-DC</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14:paraId="3DCFBCA1" w14:textId="77777777" w:rsidR="00554D9F" w:rsidRPr="00DF6DD6" w:rsidRDefault="00554D9F" w:rsidP="00554D9F">
      <w:r w:rsidRPr="00DF6DD6">
        <w:t xml:space="preserve">The following requirements apply for one component carrier per CG configured for synchronous DC. The CG(s) are indexed by </w:t>
      </w:r>
      <w:r w:rsidRPr="00DF6DD6">
        <w:rPr>
          <w:i/>
        </w:rPr>
        <w:t>j</w:t>
      </w:r>
      <w:r w:rsidRPr="00DF6DD6">
        <w:t xml:space="preserve"> = 1 for MCG and </w:t>
      </w:r>
      <w:r w:rsidRPr="00DF6DD6">
        <w:rPr>
          <w:i/>
        </w:rPr>
        <w:t>j</w:t>
      </w:r>
      <w:r w:rsidRPr="00DF6DD6">
        <w:t xml:space="preserve"> = 2 for SCG.</w:t>
      </w:r>
    </w:p>
    <w:p w14:paraId="65843431" w14:textId="2F53E8AD" w:rsidR="00554D9F" w:rsidRPr="00DF6DD6" w:rsidRDefault="00554D9F" w:rsidP="00554D9F">
      <w:pPr>
        <w:rPr>
          <w:lang w:bidi="bn-IN"/>
        </w:rPr>
      </w:pPr>
      <w:r w:rsidRPr="00DF6DD6">
        <w:t xml:space="preserve">The </w:t>
      </w:r>
      <w:r w:rsidRPr="00DF6DD6">
        <w:rPr>
          <w:lang w:bidi="bn-IN"/>
        </w:rPr>
        <w:t xml:space="preserve">configured maximum output power </w:t>
      </w:r>
      <w:r w:rsidRPr="00DF6DD6">
        <w:rPr>
          <w:rFonts w:cs="Geneva"/>
          <w:noProof/>
          <w:lang w:val="en-US" w:eastAsia="x-none" w:bidi="bn-IN"/>
        </w:rPr>
        <w:t>P</w:t>
      </w:r>
      <w:r w:rsidRPr="00DF6DD6">
        <w:rPr>
          <w:rFonts w:cs="Geneva"/>
          <w:noProof/>
          <w:vertAlign w:val="subscript"/>
          <w:lang w:val="en-US" w:eastAsia="x-none" w:bidi="bn-IN"/>
        </w:rPr>
        <w:t>CMAX_</w:t>
      </w:r>
      <w:r w:rsidRPr="00DF6DD6">
        <w:rPr>
          <w:rFonts w:cs="Geneva"/>
          <w:i/>
          <w:noProof/>
          <w:vertAlign w:val="subscript"/>
          <w:lang w:val="en-US" w:eastAsia="x-none" w:bidi="bn-IN"/>
        </w:rPr>
        <w:t xml:space="preserve"> </w:t>
      </w:r>
      <w:r w:rsidRPr="00DF6DD6">
        <w:rPr>
          <w:rFonts w:cs="Geneva"/>
          <w:noProof/>
          <w:vertAlign w:val="subscript"/>
          <w:lang w:val="en-US" w:eastAsia="x-none" w:bidi="bn-IN"/>
        </w:rPr>
        <w:t>E-UTRA,</w:t>
      </w:r>
      <w:r w:rsidRPr="00DF6DD6">
        <w:rPr>
          <w:rFonts w:cs="Geneva"/>
          <w:i/>
          <w:noProof/>
          <w:vertAlign w:val="subscript"/>
          <w:lang w:val="en-US" w:eastAsia="x-none" w:bidi="bn-IN"/>
        </w:rPr>
        <w:t xml:space="preserve">c </w:t>
      </w:r>
      <w:r w:rsidRPr="00DF6DD6">
        <w:rPr>
          <w:noProof/>
          <w:lang w:val="en-US" w:eastAsia="zh-CN"/>
        </w:rPr>
        <w:t>(</w:t>
      </w:r>
      <w:r w:rsidRPr="00DF6DD6">
        <w:rPr>
          <w:i/>
          <w:noProof/>
          <w:lang w:val="en-US" w:eastAsia="zh-CN"/>
        </w:rPr>
        <w:t>p</w:t>
      </w:r>
      <w:r w:rsidRPr="00DF6DD6">
        <w:rPr>
          <w:noProof/>
          <w:lang w:val="en-US" w:eastAsia="zh-CN"/>
        </w:rPr>
        <w:t xml:space="preserve">) </w:t>
      </w:r>
      <w:r w:rsidRPr="00DF6DD6">
        <w:t>in sub-frame</w:t>
      </w:r>
      <w:r w:rsidRPr="00DF6DD6">
        <w:rPr>
          <w:i/>
        </w:rPr>
        <w:t xml:space="preserve"> p </w:t>
      </w:r>
      <w:r w:rsidRPr="00DF6DD6">
        <w:t xml:space="preserve">for the configured </w:t>
      </w:r>
      <w:r w:rsidRPr="00DF6DD6">
        <w:rPr>
          <w:rFonts w:hint="eastAsia"/>
        </w:rPr>
        <w:t>E-UTRA</w:t>
      </w:r>
      <w:r w:rsidRPr="00DF6DD6">
        <w:t xml:space="preserve"> uplink carrier shall be </w:t>
      </w:r>
      <w:r w:rsidRPr="00DF6DD6">
        <w:rPr>
          <w:lang w:bidi="bn-IN"/>
        </w:rPr>
        <w:t xml:space="preserve">set in accordance with </w:t>
      </w:r>
      <w:r w:rsidR="00B94AF2">
        <w:rPr>
          <w:lang w:bidi="bn-IN"/>
        </w:rPr>
        <w:t>clause</w:t>
      </w:r>
      <w:r w:rsidRPr="00DF6DD6">
        <w:rPr>
          <w:lang w:bidi="bn-IN"/>
        </w:rPr>
        <w:t xml:space="preserve"> </w:t>
      </w:r>
      <w:r w:rsidRPr="00DF6DD6">
        <w:t xml:space="preserve">6.2B.4.1.1 </w:t>
      </w:r>
      <w:r w:rsidRPr="00DF6DD6">
        <w:rPr>
          <w:lang w:bidi="bn-IN"/>
        </w:rPr>
        <w:t>but where</w:t>
      </w:r>
    </w:p>
    <w:p w14:paraId="1BD54886" w14:textId="51A9AA46" w:rsidR="009A2A85" w:rsidRPr="00DF6DD6" w:rsidRDefault="00554D9F">
      <w:pPr>
        <w:pStyle w:val="B10"/>
        <w:rPr>
          <w:lang w:bidi="bn-IN"/>
        </w:rPr>
      </w:pPr>
      <w:r w:rsidRPr="00DF6DD6">
        <w:rPr>
          <w:lang w:bidi="bn-IN"/>
        </w:rPr>
        <w:t>-</w:t>
      </w:r>
      <w:r w:rsidRPr="00DF6DD6">
        <w:rPr>
          <w:lang w:bidi="bn-IN"/>
        </w:rPr>
        <w:tab/>
        <w:t xml:space="preserve">for a </w:t>
      </w:r>
      <w:r w:rsidRPr="00DF6DD6">
        <w:t xml:space="preserve">UE not indicating support of </w:t>
      </w:r>
      <w:r w:rsidRPr="00DF6DD6">
        <w:rPr>
          <w:lang w:eastAsia="ko-KR"/>
        </w:rPr>
        <w:t xml:space="preserve">dynamicPowerSharing, </w:t>
      </w:r>
      <w:r w:rsidRPr="00DF6DD6">
        <w:rPr>
          <w:lang w:bidi="bn-IN"/>
        </w:rPr>
        <w:t>the A-MPR</w:t>
      </w:r>
      <w:r w:rsidRPr="00DF6DD6">
        <w:rPr>
          <w:rFonts w:cs="Vrinda"/>
          <w:i/>
          <w:vertAlign w:val="subscript"/>
          <w:lang w:bidi="bn-IN"/>
        </w:rPr>
        <w:t>c</w:t>
      </w:r>
      <w:r w:rsidRPr="00DF6DD6">
        <w:rPr>
          <w:lang w:bidi="bn-IN"/>
        </w:rPr>
        <w:t xml:space="preserve"> determined in accordance with </w:t>
      </w:r>
      <w:r w:rsidR="00B94AF2">
        <w:rPr>
          <w:lang w:bidi="bn-IN"/>
        </w:rPr>
        <w:t>clause</w:t>
      </w:r>
      <w:r w:rsidRPr="00DF6DD6">
        <w:rPr>
          <w:lang w:bidi="bn-IN"/>
        </w:rPr>
        <w:t xml:space="preserve"> 6.2B.3.2 with parameters applicable for </w:t>
      </w:r>
      <w:r w:rsidRPr="00DF6DD6">
        <w:t xml:space="preserve">UEs not indicating support of </w:t>
      </w:r>
      <w:r w:rsidRPr="00DF6DD6">
        <w:rPr>
          <w:lang w:eastAsia="ko-KR"/>
        </w:rPr>
        <w:t xml:space="preserve">dynamicPowerSharing and </w:t>
      </w:r>
      <w:r w:rsidRPr="00DF6DD6">
        <w:rPr>
          <w:lang w:bidi="bn-IN"/>
        </w:rPr>
        <w:t>MPR</w:t>
      </w:r>
      <w:r w:rsidRPr="00DF6DD6">
        <w:rPr>
          <w:rFonts w:cs="Vrinda"/>
          <w:i/>
          <w:vertAlign w:val="subscript"/>
          <w:lang w:bidi="bn-IN"/>
        </w:rPr>
        <w:t>c</w:t>
      </w:r>
      <w:r w:rsidRPr="00DF6DD6">
        <w:rPr>
          <w:lang w:bidi="bn-IN"/>
        </w:rPr>
        <w:t xml:space="preserve"> = 0 dB;</w:t>
      </w:r>
    </w:p>
    <w:p w14:paraId="604BEF2E" w14:textId="77777777" w:rsidR="009A2A85" w:rsidRPr="00DF6DD6" w:rsidRDefault="009A2A85" w:rsidP="009A2A85">
      <w:pPr>
        <w:pStyle w:val="B10"/>
        <w:ind w:left="284"/>
      </w:pPr>
      <w:r w:rsidRPr="00DF6DD6">
        <w:t>whenever NS_01 is not indicated within CG 1 while</w:t>
      </w:r>
    </w:p>
    <w:p w14:paraId="5C23A1E2" w14:textId="0F5AAA47" w:rsidR="009A2A85" w:rsidRPr="00DF6DD6" w:rsidRDefault="009A2A85" w:rsidP="009A2A85">
      <w:pPr>
        <w:pStyle w:val="B10"/>
        <w:rPr>
          <w:lang w:bidi="bn-IN"/>
        </w:rPr>
      </w:pPr>
      <w:r w:rsidRPr="00DF6DD6">
        <w:rPr>
          <w:lang w:bidi="bn-IN"/>
        </w:rPr>
        <w:t>-</w:t>
      </w:r>
      <w:r w:rsidRPr="00DF6DD6">
        <w:rPr>
          <w:lang w:bidi="bn-IN"/>
        </w:rPr>
        <w:tab/>
        <w:t xml:space="preserve">for a </w:t>
      </w:r>
      <w:r w:rsidRPr="00DF6DD6">
        <w:t xml:space="preserve">UE not indicating support of </w:t>
      </w:r>
      <w:r w:rsidRPr="00DF6DD6">
        <w:rPr>
          <w:lang w:eastAsia="ko-KR"/>
        </w:rPr>
        <w:t xml:space="preserve">dynamicPowerSharing, </w:t>
      </w:r>
      <w:r w:rsidRPr="00DF6DD6">
        <w:rPr>
          <w:lang w:bidi="bn-IN"/>
        </w:rPr>
        <w:t>the MPR</w:t>
      </w:r>
      <w:r w:rsidRPr="00DF6DD6">
        <w:rPr>
          <w:rFonts w:cs="Vrinda"/>
          <w:i/>
          <w:vertAlign w:val="subscript"/>
          <w:lang w:bidi="bn-IN"/>
        </w:rPr>
        <w:t>c</w:t>
      </w:r>
      <w:r w:rsidRPr="00DF6DD6">
        <w:rPr>
          <w:lang w:bidi="bn-IN"/>
        </w:rPr>
        <w:t xml:space="preserve"> determined in accordance with </w:t>
      </w:r>
      <w:r w:rsidR="00B94AF2">
        <w:rPr>
          <w:lang w:bidi="bn-IN"/>
        </w:rPr>
        <w:t>clause</w:t>
      </w:r>
      <w:r w:rsidRPr="00DF6DD6">
        <w:rPr>
          <w:lang w:bidi="bn-IN"/>
        </w:rPr>
        <w:t xml:space="preserve"> 6.2B.2.2 with parameters applicable for </w:t>
      </w:r>
      <w:r w:rsidRPr="00DF6DD6">
        <w:t xml:space="preserve">UEs not indicating support of </w:t>
      </w:r>
      <w:r w:rsidRPr="00DF6DD6">
        <w:rPr>
          <w:lang w:eastAsia="ko-KR"/>
        </w:rPr>
        <w:t>dynamicPowerSharing and A-</w:t>
      </w:r>
      <w:r w:rsidRPr="00DF6DD6">
        <w:rPr>
          <w:lang w:bidi="bn-IN"/>
        </w:rPr>
        <w:t>MPR</w:t>
      </w:r>
      <w:r w:rsidRPr="00DF6DD6">
        <w:rPr>
          <w:rFonts w:cs="Vrinda"/>
          <w:i/>
          <w:vertAlign w:val="subscript"/>
          <w:lang w:bidi="bn-IN"/>
        </w:rPr>
        <w:t>c</w:t>
      </w:r>
      <w:r w:rsidRPr="00DF6DD6">
        <w:rPr>
          <w:lang w:bidi="bn-IN"/>
        </w:rPr>
        <w:t xml:space="preserve"> = 0 dB;</w:t>
      </w:r>
    </w:p>
    <w:p w14:paraId="28067C24" w14:textId="5E0643B3" w:rsidR="009A2A85" w:rsidRPr="00DF6DD6" w:rsidRDefault="009A2A85" w:rsidP="00EA1C6C">
      <w:pPr>
        <w:pStyle w:val="B10"/>
        <w:ind w:left="284"/>
      </w:pPr>
      <w:r w:rsidRPr="00DF6DD6">
        <w:t>whenever NS_01 is indicated in CG 1.</w:t>
      </w:r>
    </w:p>
    <w:p w14:paraId="46C205D1" w14:textId="170473FE" w:rsidR="008C28EA" w:rsidRPr="00DF6DD6" w:rsidRDefault="008C28EA" w:rsidP="008C28EA">
      <w:pPr>
        <w:rPr>
          <w:lang w:bidi="bn-IN"/>
        </w:rPr>
      </w:pPr>
      <w:r w:rsidRPr="00DF6DD6">
        <w:t xml:space="preserve">The </w:t>
      </w:r>
      <w:r w:rsidRPr="00DF6DD6">
        <w:rPr>
          <w:lang w:bidi="bn-IN"/>
        </w:rPr>
        <w:t xml:space="preserve">configured maximum output power </w:t>
      </w:r>
      <w:r w:rsidRPr="001B147D">
        <w:rPr>
          <w:rFonts w:cs="Geneva"/>
          <w:lang w:bidi="bn-IN"/>
        </w:rPr>
        <w:t>P</w:t>
      </w:r>
      <w:r w:rsidRPr="001B147D">
        <w:rPr>
          <w:rFonts w:cs="Geneva"/>
          <w:vertAlign w:val="subscript"/>
          <w:lang w:bidi="bn-IN"/>
        </w:rPr>
        <w:t>CMAX,f,</w:t>
      </w:r>
      <w:r w:rsidRPr="001B147D">
        <w:rPr>
          <w:rFonts w:cs="Geneva"/>
          <w:i/>
          <w:vertAlign w:val="subscript"/>
          <w:lang w:bidi="bn-IN"/>
        </w:rPr>
        <w:t>c</w:t>
      </w:r>
      <w:r w:rsidRPr="001B147D">
        <w:rPr>
          <w:rFonts w:cs="Geneva" w:hint="eastAsia"/>
          <w:i/>
          <w:vertAlign w:val="subscript"/>
          <w:lang w:eastAsia="zh-CN" w:bidi="bn-IN"/>
        </w:rPr>
        <w:t>,</w:t>
      </w:r>
      <w:r w:rsidRPr="001B147D">
        <w:rPr>
          <w:rFonts w:cs="Geneva"/>
          <w:i/>
          <w:vertAlign w:val="subscript"/>
          <w:lang w:bidi="bn-IN"/>
        </w:rPr>
        <w:t xml:space="preserve">NR </w:t>
      </w:r>
      <w:r w:rsidRPr="001B147D">
        <w:rPr>
          <w:lang w:eastAsia="zh-CN"/>
        </w:rPr>
        <w:t>(</w:t>
      </w:r>
      <w:r w:rsidRPr="001B147D">
        <w:rPr>
          <w:i/>
          <w:lang w:eastAsia="zh-CN"/>
        </w:rPr>
        <w:t>q</w:t>
      </w:r>
      <w:r w:rsidRPr="001B147D">
        <w:rPr>
          <w:lang w:eastAsia="zh-CN"/>
        </w:rPr>
        <w:t>)</w:t>
      </w:r>
      <w:r w:rsidRPr="00DF6DD6">
        <w:rPr>
          <w:noProof/>
          <w:lang w:val="en-US" w:eastAsia="zh-CN"/>
        </w:rPr>
        <w:t xml:space="preserve"> </w:t>
      </w:r>
      <w:r w:rsidRPr="00DF6DD6">
        <w:t>in physical channel</w:t>
      </w:r>
      <w:r w:rsidRPr="00DF6DD6">
        <w:rPr>
          <w:i/>
        </w:rPr>
        <w:t xml:space="preserve"> q </w:t>
      </w:r>
      <w:r w:rsidRPr="00DF6DD6">
        <w:t>for the configured NR carrier shall be</w:t>
      </w:r>
      <w:r w:rsidRPr="00DF6DD6">
        <w:rPr>
          <w:lang w:bidi="bn-IN"/>
        </w:rPr>
        <w:t xml:space="preserve"> set in accordance with </w:t>
      </w:r>
      <w:r>
        <w:rPr>
          <w:lang w:bidi="bn-IN"/>
        </w:rPr>
        <w:t>clause</w:t>
      </w:r>
      <w:r w:rsidRPr="00DF6DD6">
        <w:rPr>
          <w:lang w:bidi="bn-IN"/>
        </w:rPr>
        <w:t xml:space="preserve"> </w:t>
      </w:r>
      <w:r w:rsidRPr="00DF6DD6">
        <w:t xml:space="preserve">6.2B.4.1.1 </w:t>
      </w:r>
      <w:r w:rsidRPr="00DF6DD6">
        <w:rPr>
          <w:lang w:bidi="bn-IN"/>
        </w:rPr>
        <w:t>but where</w:t>
      </w:r>
      <w:r w:rsidRPr="00DF6DD6">
        <w:rPr>
          <w:lang w:eastAsia="zh-CN"/>
        </w:rPr>
        <w:tab/>
      </w:r>
    </w:p>
    <w:p w14:paraId="71CC6A2B" w14:textId="0DAAC97F" w:rsidR="00554D9F" w:rsidRPr="00DF6DD6" w:rsidRDefault="00554D9F" w:rsidP="00554D9F">
      <w:pPr>
        <w:pStyle w:val="B10"/>
        <w:rPr>
          <w:lang w:bidi="bn-IN"/>
        </w:rPr>
      </w:pPr>
      <w:r w:rsidRPr="00DF6DD6">
        <w:rPr>
          <w:lang w:bidi="bn-IN"/>
        </w:rPr>
        <w:t>-</w:t>
      </w:r>
      <w:r w:rsidRPr="00DF6DD6">
        <w:rPr>
          <w:lang w:bidi="bn-IN"/>
        </w:rPr>
        <w:tab/>
        <w:t xml:space="preserve">for a </w:t>
      </w:r>
      <w:r w:rsidRPr="00DF6DD6">
        <w:t xml:space="preserve">UE indicating support of </w:t>
      </w:r>
      <w:r w:rsidRPr="00DF6DD6">
        <w:rPr>
          <w:lang w:eastAsia="ko-KR"/>
        </w:rPr>
        <w:t xml:space="preserve">dynamicPowerSharing, </w:t>
      </w:r>
      <w:r w:rsidRPr="00DF6DD6">
        <w:rPr>
          <w:lang w:bidi="bn-IN"/>
        </w:rPr>
        <w:t>A-MPR</w:t>
      </w:r>
      <w:r w:rsidRPr="00DF6DD6">
        <w:rPr>
          <w:rFonts w:cs="Vrinda"/>
          <w:i/>
          <w:vertAlign w:val="subscript"/>
          <w:lang w:bidi="bn-IN"/>
        </w:rPr>
        <w:t>c</w:t>
      </w:r>
      <w:r w:rsidRPr="00DF6DD6">
        <w:rPr>
          <w:lang w:bidi="bn-IN"/>
        </w:rPr>
        <w:t xml:space="preserve"> = A-MPR</w:t>
      </w:r>
      <w:r w:rsidRPr="00DF6DD6">
        <w:t>'</w:t>
      </w:r>
      <w:r w:rsidRPr="00DF6DD6">
        <w:rPr>
          <w:i/>
          <w:vertAlign w:val="subscript"/>
        </w:rPr>
        <w:t>c</w:t>
      </w:r>
      <w:r w:rsidRPr="00DF6DD6">
        <w:rPr>
          <w:lang w:bidi="bn-IN"/>
        </w:rPr>
        <w:t xml:space="preserve"> with A-MPR</w:t>
      </w:r>
      <w:r w:rsidRPr="00DF6DD6">
        <w:t>'</w:t>
      </w:r>
      <w:r w:rsidRPr="00DF6DD6">
        <w:rPr>
          <w:i/>
          <w:vertAlign w:val="subscript"/>
        </w:rPr>
        <w:t>c</w:t>
      </w:r>
      <w:r w:rsidRPr="00DF6DD6">
        <w:rPr>
          <w:lang w:bidi="bn-IN"/>
        </w:rPr>
        <w:t xml:space="preserve"> determined in accordance with </w:t>
      </w:r>
      <w:r w:rsidR="00B94AF2">
        <w:rPr>
          <w:lang w:bidi="bn-IN"/>
        </w:rPr>
        <w:t>clause</w:t>
      </w:r>
      <w:r w:rsidRPr="00DF6DD6">
        <w:rPr>
          <w:lang w:bidi="bn-IN"/>
        </w:rPr>
        <w:t xml:space="preserve"> 6.2B.3.2 and MPR</w:t>
      </w:r>
      <w:r w:rsidRPr="00DF6DD6">
        <w:rPr>
          <w:rFonts w:cs="Vrinda"/>
          <w:i/>
          <w:vertAlign w:val="subscript"/>
          <w:lang w:bidi="bn-IN"/>
        </w:rPr>
        <w:t>c</w:t>
      </w:r>
      <w:r w:rsidRPr="00DF6DD6">
        <w:rPr>
          <w:lang w:bidi="bn-IN"/>
        </w:rPr>
        <w:t xml:space="preserve"> = 0 dB if</w:t>
      </w:r>
      <w:r w:rsidRPr="00DF6DD6">
        <w:t xml:space="preserve"> transmission(s) in subframe </w:t>
      </w:r>
      <w:r w:rsidRPr="00DF6DD6">
        <w:rPr>
          <w:rFonts w:cs="Vrinda"/>
          <w:i/>
          <w:lang w:val="en-US" w:bidi="bn-IN"/>
        </w:rPr>
        <w:t>p</w:t>
      </w:r>
      <w:r w:rsidRPr="00DF6DD6">
        <w:rPr>
          <w:rFonts w:cs="Vrinda"/>
          <w:lang w:val="en-US" w:bidi="bn-IN"/>
        </w:rPr>
        <w:t xml:space="preserve"> on CG 1</w:t>
      </w:r>
      <w:r w:rsidRPr="00DF6DD6">
        <w:t xml:space="preserve"> overlap in time with physical channel </w:t>
      </w:r>
      <w:r w:rsidRPr="00DF6DD6">
        <w:rPr>
          <w:rFonts w:cs="Vrinda"/>
          <w:i/>
          <w:lang w:bidi="bn-IN"/>
        </w:rPr>
        <w:t>q</w:t>
      </w:r>
      <w:r w:rsidRPr="00DF6DD6">
        <w:rPr>
          <w:rFonts w:cs="Vrinda"/>
          <w:lang w:val="en-US" w:bidi="bn-IN"/>
        </w:rPr>
        <w:t xml:space="preserve"> on CG 2</w:t>
      </w:r>
      <w:r w:rsidRPr="00DF6DD6">
        <w:rPr>
          <w:lang w:bidi="bn-IN"/>
        </w:rPr>
        <w:t>;</w:t>
      </w:r>
    </w:p>
    <w:p w14:paraId="4A11EDFB" w14:textId="3CAEAEAE" w:rsidR="00554D9F" w:rsidRPr="00DF6DD6" w:rsidRDefault="00554D9F" w:rsidP="00554D9F">
      <w:pPr>
        <w:pStyle w:val="B10"/>
        <w:rPr>
          <w:lang w:bidi="bn-IN"/>
        </w:rPr>
      </w:pPr>
      <w:r w:rsidRPr="00DF6DD6">
        <w:rPr>
          <w:lang w:bidi="bn-IN"/>
        </w:rPr>
        <w:t>-</w:t>
      </w:r>
      <w:r w:rsidRPr="00DF6DD6">
        <w:rPr>
          <w:lang w:bidi="bn-IN"/>
        </w:rPr>
        <w:tab/>
        <w:t xml:space="preserve">for a </w:t>
      </w:r>
      <w:r w:rsidRPr="00DF6DD6">
        <w:t xml:space="preserve">UE indicating support of </w:t>
      </w:r>
      <w:r w:rsidRPr="00DF6DD6">
        <w:rPr>
          <w:lang w:eastAsia="ko-KR"/>
        </w:rPr>
        <w:t xml:space="preserve">dynamicPowerSharing, </w:t>
      </w:r>
      <w:r w:rsidRPr="00DF6DD6">
        <w:rPr>
          <w:lang w:bidi="bn-IN"/>
        </w:rPr>
        <w:t>A-MPR</w:t>
      </w:r>
      <w:r w:rsidRPr="00DF6DD6">
        <w:rPr>
          <w:rFonts w:cs="Vrinda"/>
          <w:i/>
          <w:vertAlign w:val="subscript"/>
          <w:lang w:bidi="bn-IN"/>
        </w:rPr>
        <w:t>c</w:t>
      </w:r>
      <w:r w:rsidRPr="00DF6DD6">
        <w:rPr>
          <w:lang w:bidi="bn-IN"/>
        </w:rPr>
        <w:t xml:space="preserve"> is determined in accordance </w:t>
      </w:r>
      <w:r w:rsidR="00A3657F" w:rsidRPr="00DF6DD6">
        <w:rPr>
          <w:lang w:bidi="bn-IN"/>
        </w:rPr>
        <w:t>with TS 38.101-1 [2]</w:t>
      </w:r>
      <w:r w:rsidRPr="00DF6DD6">
        <w:rPr>
          <w:lang w:bidi="bn-IN"/>
        </w:rPr>
        <w:t xml:space="preserve"> if</w:t>
      </w:r>
      <w:r w:rsidRPr="00DF6DD6">
        <w:t xml:space="preserve"> transmission(s) in subframe </w:t>
      </w:r>
      <w:r w:rsidRPr="00DF6DD6">
        <w:rPr>
          <w:rFonts w:cs="Vrinda"/>
          <w:i/>
          <w:lang w:val="en-US" w:bidi="bn-IN"/>
        </w:rPr>
        <w:t>p</w:t>
      </w:r>
      <w:r w:rsidRPr="00DF6DD6">
        <w:rPr>
          <w:rFonts w:cs="Vrinda"/>
          <w:lang w:val="en-US" w:bidi="bn-IN"/>
        </w:rPr>
        <w:t xml:space="preserve"> on CG 1 </w:t>
      </w:r>
      <w:r w:rsidRPr="00DF6DD6">
        <w:t xml:space="preserve">does not overlap in time with physical channel </w:t>
      </w:r>
      <w:r w:rsidRPr="00DF6DD6">
        <w:rPr>
          <w:rFonts w:cs="Vrinda"/>
          <w:i/>
          <w:lang w:bidi="bn-IN"/>
        </w:rPr>
        <w:t>q</w:t>
      </w:r>
      <w:r w:rsidRPr="00DF6DD6">
        <w:rPr>
          <w:rFonts w:cs="Vrinda"/>
          <w:lang w:val="en-US" w:bidi="bn-IN"/>
        </w:rPr>
        <w:t xml:space="preserve"> on CG 2</w:t>
      </w:r>
      <w:r w:rsidRPr="00DF6DD6">
        <w:rPr>
          <w:lang w:bidi="bn-IN"/>
        </w:rPr>
        <w:t>;</w:t>
      </w:r>
    </w:p>
    <w:p w14:paraId="6F6757AE" w14:textId="152BD628" w:rsidR="009A2A85" w:rsidRPr="00DF6DD6" w:rsidRDefault="00554D9F">
      <w:pPr>
        <w:pStyle w:val="B10"/>
        <w:rPr>
          <w:lang w:bidi="bn-IN"/>
        </w:rPr>
      </w:pPr>
      <w:r w:rsidRPr="00DF6DD6">
        <w:rPr>
          <w:lang w:bidi="bn-IN"/>
        </w:rPr>
        <w:t>-</w:t>
      </w:r>
      <w:r w:rsidRPr="00DF6DD6">
        <w:rPr>
          <w:lang w:bidi="bn-IN"/>
        </w:rPr>
        <w:tab/>
        <w:t xml:space="preserve">for a </w:t>
      </w:r>
      <w:r w:rsidRPr="00DF6DD6">
        <w:t xml:space="preserve">UE not indicating support of </w:t>
      </w:r>
      <w:r w:rsidRPr="00DF6DD6">
        <w:rPr>
          <w:lang w:eastAsia="ko-KR"/>
        </w:rPr>
        <w:t xml:space="preserve">dynamicPowerSharing, </w:t>
      </w:r>
      <w:r w:rsidRPr="00DF6DD6">
        <w:rPr>
          <w:lang w:bidi="bn-IN"/>
        </w:rPr>
        <w:t>the A-MPR</w:t>
      </w:r>
      <w:r w:rsidRPr="00DF6DD6">
        <w:rPr>
          <w:rFonts w:cs="Vrinda"/>
          <w:i/>
          <w:vertAlign w:val="subscript"/>
          <w:lang w:bidi="bn-IN"/>
        </w:rPr>
        <w:t>c</w:t>
      </w:r>
      <w:r w:rsidRPr="00DF6DD6">
        <w:rPr>
          <w:lang w:bidi="bn-IN"/>
        </w:rPr>
        <w:t xml:space="preserve"> is determined in accordance with </w:t>
      </w:r>
      <w:r w:rsidR="00B94AF2">
        <w:rPr>
          <w:lang w:bidi="bn-IN"/>
        </w:rPr>
        <w:t>clause</w:t>
      </w:r>
      <w:r w:rsidRPr="00DF6DD6">
        <w:rPr>
          <w:lang w:bidi="bn-IN"/>
        </w:rPr>
        <w:t xml:space="preserve"> 6.2B.3.2 with parameters applicable for </w:t>
      </w:r>
      <w:r w:rsidRPr="00DF6DD6">
        <w:t xml:space="preserve">UEs not indicating support of </w:t>
      </w:r>
      <w:r w:rsidRPr="00DF6DD6">
        <w:rPr>
          <w:lang w:eastAsia="ko-KR"/>
        </w:rPr>
        <w:t xml:space="preserve">dynamicPowerSharing </w:t>
      </w:r>
      <w:r w:rsidRPr="00DF6DD6">
        <w:rPr>
          <w:lang w:bidi="bn-IN"/>
        </w:rPr>
        <w:t>and MPR</w:t>
      </w:r>
      <w:r w:rsidRPr="00DF6DD6">
        <w:rPr>
          <w:rFonts w:cs="Vrinda"/>
          <w:i/>
          <w:vertAlign w:val="subscript"/>
          <w:lang w:bidi="bn-IN"/>
        </w:rPr>
        <w:t>c</w:t>
      </w:r>
      <w:r w:rsidRPr="00DF6DD6">
        <w:rPr>
          <w:lang w:bidi="bn-IN"/>
        </w:rPr>
        <w:t xml:space="preserve"> = 0 dB;</w:t>
      </w:r>
    </w:p>
    <w:p w14:paraId="6A9BA160" w14:textId="77777777" w:rsidR="009A2A85" w:rsidRPr="00DF6DD6" w:rsidRDefault="009A2A85" w:rsidP="009A2A85">
      <w:pPr>
        <w:pStyle w:val="B10"/>
        <w:ind w:left="284"/>
      </w:pPr>
      <w:r w:rsidRPr="00DF6DD6">
        <w:t>whenever NS_01 is not indicated in CG 2 while</w:t>
      </w:r>
    </w:p>
    <w:p w14:paraId="6F8AC0C1" w14:textId="4DD0A71E" w:rsidR="009A2A85" w:rsidRPr="00DF6DD6" w:rsidRDefault="009A2A85" w:rsidP="009A2A85">
      <w:pPr>
        <w:pStyle w:val="B10"/>
        <w:rPr>
          <w:lang w:bidi="bn-IN"/>
        </w:rPr>
      </w:pPr>
      <w:r w:rsidRPr="00DF6DD6">
        <w:rPr>
          <w:lang w:bidi="bn-IN"/>
        </w:rPr>
        <w:t>-</w:t>
      </w:r>
      <w:r w:rsidRPr="00DF6DD6">
        <w:rPr>
          <w:lang w:bidi="bn-IN"/>
        </w:rPr>
        <w:tab/>
        <w:t xml:space="preserve">for a </w:t>
      </w:r>
      <w:r w:rsidRPr="00DF6DD6">
        <w:t xml:space="preserve">UE indicating support of </w:t>
      </w:r>
      <w:r w:rsidRPr="00DF6DD6">
        <w:rPr>
          <w:lang w:eastAsia="ko-KR"/>
        </w:rPr>
        <w:t xml:space="preserve">dynamicPowerSharing, </w:t>
      </w:r>
      <w:r w:rsidRPr="00DF6DD6">
        <w:rPr>
          <w:lang w:bidi="bn-IN"/>
        </w:rPr>
        <w:t>MPR</w:t>
      </w:r>
      <w:r w:rsidRPr="00DF6DD6">
        <w:rPr>
          <w:rFonts w:cs="Vrinda"/>
          <w:i/>
          <w:vertAlign w:val="subscript"/>
          <w:lang w:bidi="bn-IN"/>
        </w:rPr>
        <w:t>c</w:t>
      </w:r>
      <w:r w:rsidRPr="00DF6DD6">
        <w:rPr>
          <w:lang w:bidi="bn-IN"/>
        </w:rPr>
        <w:t xml:space="preserve"> = MPR</w:t>
      </w:r>
      <w:r w:rsidRPr="00DF6DD6">
        <w:t>'</w:t>
      </w:r>
      <w:r w:rsidRPr="00DF6DD6">
        <w:rPr>
          <w:i/>
          <w:vertAlign w:val="subscript"/>
        </w:rPr>
        <w:t>c</w:t>
      </w:r>
      <w:r w:rsidRPr="00DF6DD6">
        <w:rPr>
          <w:lang w:bidi="bn-IN"/>
        </w:rPr>
        <w:t xml:space="preserve"> with MPR</w:t>
      </w:r>
      <w:r w:rsidRPr="00DF6DD6">
        <w:t>'</w:t>
      </w:r>
      <w:r w:rsidRPr="00DF6DD6">
        <w:rPr>
          <w:i/>
          <w:vertAlign w:val="subscript"/>
        </w:rPr>
        <w:t>c</w:t>
      </w:r>
      <w:r w:rsidRPr="00DF6DD6">
        <w:rPr>
          <w:lang w:bidi="bn-IN"/>
        </w:rPr>
        <w:t xml:space="preserve"> determined in accordance with </w:t>
      </w:r>
      <w:r w:rsidR="00B94AF2">
        <w:rPr>
          <w:lang w:bidi="bn-IN"/>
        </w:rPr>
        <w:t>clause</w:t>
      </w:r>
      <w:r w:rsidRPr="00DF6DD6">
        <w:rPr>
          <w:lang w:bidi="bn-IN"/>
        </w:rPr>
        <w:t xml:space="preserve"> 6.2B.2.2 and A-MPR</w:t>
      </w:r>
      <w:r w:rsidRPr="00DF6DD6">
        <w:rPr>
          <w:rFonts w:cs="Vrinda"/>
          <w:i/>
          <w:vertAlign w:val="subscript"/>
          <w:lang w:bidi="bn-IN"/>
        </w:rPr>
        <w:t>c</w:t>
      </w:r>
      <w:r w:rsidRPr="00DF6DD6">
        <w:rPr>
          <w:lang w:bidi="bn-IN"/>
        </w:rPr>
        <w:t xml:space="preserve"> = 0 dB if</w:t>
      </w:r>
      <w:r w:rsidRPr="00DF6DD6">
        <w:t xml:space="preserve"> transmission(s) in subframe </w:t>
      </w:r>
      <w:r w:rsidRPr="00DF6DD6">
        <w:rPr>
          <w:rFonts w:cs="Vrinda"/>
          <w:i/>
          <w:lang w:val="en-US" w:bidi="bn-IN"/>
        </w:rPr>
        <w:t>p</w:t>
      </w:r>
      <w:r w:rsidRPr="00DF6DD6">
        <w:rPr>
          <w:rFonts w:cs="Vrinda"/>
          <w:lang w:val="en-US" w:bidi="bn-IN"/>
        </w:rPr>
        <w:t xml:space="preserve"> on CG 1</w:t>
      </w:r>
      <w:r w:rsidRPr="00DF6DD6">
        <w:t xml:space="preserve"> overlap in time with physical channel </w:t>
      </w:r>
      <w:r w:rsidRPr="00DF6DD6">
        <w:rPr>
          <w:rFonts w:cs="Vrinda"/>
          <w:i/>
          <w:lang w:bidi="bn-IN"/>
        </w:rPr>
        <w:t>q</w:t>
      </w:r>
      <w:r w:rsidRPr="00DF6DD6">
        <w:rPr>
          <w:rFonts w:cs="Vrinda"/>
          <w:lang w:val="en-US" w:bidi="bn-IN"/>
        </w:rPr>
        <w:t xml:space="preserve"> on CG 2</w:t>
      </w:r>
      <w:r w:rsidRPr="00DF6DD6">
        <w:rPr>
          <w:lang w:bidi="bn-IN"/>
        </w:rPr>
        <w:t>;</w:t>
      </w:r>
    </w:p>
    <w:p w14:paraId="3911A6FF" w14:textId="14702467" w:rsidR="009A2A85" w:rsidRPr="00DF6DD6" w:rsidRDefault="009A2A85" w:rsidP="009A2A85">
      <w:pPr>
        <w:pStyle w:val="B10"/>
        <w:rPr>
          <w:lang w:bidi="bn-IN"/>
        </w:rPr>
      </w:pPr>
      <w:r w:rsidRPr="00DF6DD6">
        <w:rPr>
          <w:lang w:bidi="bn-IN"/>
        </w:rPr>
        <w:t>-</w:t>
      </w:r>
      <w:r w:rsidRPr="00DF6DD6">
        <w:rPr>
          <w:lang w:bidi="bn-IN"/>
        </w:rPr>
        <w:tab/>
        <w:t xml:space="preserve">for a </w:t>
      </w:r>
      <w:r w:rsidRPr="00DF6DD6">
        <w:t xml:space="preserve">UE indicating support of </w:t>
      </w:r>
      <w:r w:rsidRPr="00DF6DD6">
        <w:rPr>
          <w:lang w:eastAsia="ko-KR"/>
        </w:rPr>
        <w:t xml:space="preserve">dynamicPowerSharing, </w:t>
      </w:r>
      <w:r w:rsidRPr="00DF6DD6">
        <w:rPr>
          <w:lang w:bidi="bn-IN"/>
        </w:rPr>
        <w:t>MPR</w:t>
      </w:r>
      <w:r w:rsidRPr="00DF6DD6">
        <w:rPr>
          <w:rFonts w:cs="Vrinda"/>
          <w:i/>
          <w:vertAlign w:val="subscript"/>
          <w:lang w:bidi="bn-IN"/>
        </w:rPr>
        <w:t>c</w:t>
      </w:r>
      <w:r w:rsidRPr="00DF6DD6">
        <w:rPr>
          <w:lang w:bidi="bn-IN"/>
        </w:rPr>
        <w:t xml:space="preserve"> is determined in accordance </w:t>
      </w:r>
      <w:r w:rsidR="00A3657F" w:rsidRPr="00DF6DD6">
        <w:rPr>
          <w:lang w:bidi="bn-IN"/>
        </w:rPr>
        <w:t>with TS 38.101-1 [2]</w:t>
      </w:r>
      <w:r w:rsidRPr="00DF6DD6">
        <w:rPr>
          <w:lang w:bidi="bn-IN"/>
        </w:rPr>
        <w:t xml:space="preserve"> if</w:t>
      </w:r>
      <w:r w:rsidRPr="00DF6DD6">
        <w:t xml:space="preserve"> transmission(s) in subframe </w:t>
      </w:r>
      <w:r w:rsidRPr="00DF6DD6">
        <w:rPr>
          <w:rFonts w:cs="Vrinda"/>
          <w:i/>
          <w:lang w:val="en-US" w:bidi="bn-IN"/>
        </w:rPr>
        <w:t>p</w:t>
      </w:r>
      <w:r w:rsidRPr="00DF6DD6">
        <w:rPr>
          <w:rFonts w:cs="Vrinda"/>
          <w:lang w:val="en-US" w:bidi="bn-IN"/>
        </w:rPr>
        <w:t xml:space="preserve"> on CG 1 </w:t>
      </w:r>
      <w:r w:rsidRPr="00DF6DD6">
        <w:t xml:space="preserve">does not overlap in time with physical channel </w:t>
      </w:r>
      <w:r w:rsidRPr="00DF6DD6">
        <w:rPr>
          <w:rFonts w:cs="Vrinda"/>
          <w:i/>
          <w:lang w:bidi="bn-IN"/>
        </w:rPr>
        <w:t>q</w:t>
      </w:r>
      <w:r w:rsidRPr="00DF6DD6">
        <w:rPr>
          <w:rFonts w:cs="Vrinda"/>
          <w:lang w:val="en-US" w:bidi="bn-IN"/>
        </w:rPr>
        <w:t xml:space="preserve"> on CG 2</w:t>
      </w:r>
      <w:r w:rsidRPr="00DF6DD6">
        <w:rPr>
          <w:lang w:bidi="bn-IN"/>
        </w:rPr>
        <w:t>;</w:t>
      </w:r>
    </w:p>
    <w:p w14:paraId="75405A47" w14:textId="6DBF008A" w:rsidR="009A2A85" w:rsidRPr="00DF6DD6" w:rsidRDefault="009A2A85" w:rsidP="009A2A85">
      <w:pPr>
        <w:pStyle w:val="B10"/>
        <w:rPr>
          <w:lang w:bidi="bn-IN"/>
        </w:rPr>
      </w:pPr>
      <w:r w:rsidRPr="00DF6DD6">
        <w:rPr>
          <w:lang w:bidi="bn-IN"/>
        </w:rPr>
        <w:t>-</w:t>
      </w:r>
      <w:r w:rsidRPr="00DF6DD6">
        <w:rPr>
          <w:lang w:bidi="bn-IN"/>
        </w:rPr>
        <w:tab/>
        <w:t xml:space="preserve">for a </w:t>
      </w:r>
      <w:r w:rsidRPr="00DF6DD6">
        <w:t xml:space="preserve">UE not indicating support of </w:t>
      </w:r>
      <w:r w:rsidRPr="00DF6DD6">
        <w:rPr>
          <w:lang w:eastAsia="ko-KR"/>
        </w:rPr>
        <w:t xml:space="preserve">dynamicPowerSharing, </w:t>
      </w:r>
      <w:r w:rsidRPr="00DF6DD6">
        <w:rPr>
          <w:lang w:bidi="bn-IN"/>
        </w:rPr>
        <w:t>the MPR</w:t>
      </w:r>
      <w:r w:rsidRPr="00DF6DD6">
        <w:rPr>
          <w:rFonts w:cs="Vrinda"/>
          <w:i/>
          <w:vertAlign w:val="subscript"/>
          <w:lang w:bidi="bn-IN"/>
        </w:rPr>
        <w:t>c</w:t>
      </w:r>
      <w:r w:rsidRPr="00DF6DD6">
        <w:rPr>
          <w:lang w:bidi="bn-IN"/>
        </w:rPr>
        <w:t xml:space="preserve"> is determined in accordance with </w:t>
      </w:r>
      <w:r w:rsidR="00B94AF2">
        <w:rPr>
          <w:lang w:bidi="bn-IN"/>
        </w:rPr>
        <w:t>clause</w:t>
      </w:r>
      <w:r w:rsidRPr="00DF6DD6">
        <w:rPr>
          <w:lang w:bidi="bn-IN"/>
        </w:rPr>
        <w:t xml:space="preserve"> 6.2B.2.2 with parameters applicable for </w:t>
      </w:r>
      <w:r w:rsidRPr="00DF6DD6">
        <w:t xml:space="preserve">UEs not indicating support of </w:t>
      </w:r>
      <w:r w:rsidRPr="00DF6DD6">
        <w:rPr>
          <w:lang w:eastAsia="ko-KR"/>
        </w:rPr>
        <w:t xml:space="preserve">dynamicPowerSharing </w:t>
      </w:r>
      <w:r w:rsidRPr="00DF6DD6">
        <w:rPr>
          <w:lang w:bidi="bn-IN"/>
        </w:rPr>
        <w:t>and A-MPR</w:t>
      </w:r>
      <w:r w:rsidRPr="00DF6DD6">
        <w:rPr>
          <w:rFonts w:cs="Vrinda"/>
          <w:i/>
          <w:vertAlign w:val="subscript"/>
          <w:lang w:bidi="bn-IN"/>
        </w:rPr>
        <w:t>c</w:t>
      </w:r>
      <w:r w:rsidRPr="00DF6DD6">
        <w:rPr>
          <w:lang w:bidi="bn-IN"/>
        </w:rPr>
        <w:t xml:space="preserve"> = 0 dB;</w:t>
      </w:r>
    </w:p>
    <w:p w14:paraId="6B45CA1B" w14:textId="107B0199" w:rsidR="009A2A85" w:rsidRPr="00DF6DD6" w:rsidRDefault="009A2A85" w:rsidP="00EA1C6C">
      <w:pPr>
        <w:pStyle w:val="B10"/>
        <w:ind w:left="0" w:firstLine="0"/>
        <w:rPr>
          <w:lang w:bidi="bn-IN"/>
        </w:rPr>
      </w:pPr>
      <w:r w:rsidRPr="00DF6DD6">
        <w:t>whenever NS_01 is indicated in CG 2.</w:t>
      </w:r>
    </w:p>
    <w:p w14:paraId="2EEB60F1" w14:textId="0B6A02A0" w:rsidR="00554D9F" w:rsidRPr="00DF6DD6" w:rsidRDefault="00554D9F" w:rsidP="00554D9F">
      <w:pPr>
        <w:rPr>
          <w:lang w:bidi="bn-IN"/>
        </w:rPr>
      </w:pPr>
      <w:r w:rsidRPr="00DF6DD6">
        <w:t xml:space="preserve">For UEs indicating support of </w:t>
      </w:r>
      <w:r w:rsidRPr="00DF6DD6">
        <w:rPr>
          <w:lang w:eastAsia="ko-KR"/>
        </w:rPr>
        <w:t xml:space="preserve">dynamicPowerSharing in the </w:t>
      </w:r>
      <w:r w:rsidRPr="00DF6DD6">
        <w:rPr>
          <w:i/>
          <w:lang w:eastAsia="ko-KR"/>
        </w:rPr>
        <w:t>UE-MRDC-Capability IE</w:t>
      </w:r>
      <w:r w:rsidRPr="00DF6DD6">
        <w:rPr>
          <w:lang w:eastAsia="ko-KR"/>
        </w:rPr>
        <w:t xml:space="preserve">, the UE can configure the total transmission power in accordance with </w:t>
      </w:r>
      <w:r w:rsidR="00B94AF2">
        <w:rPr>
          <w:lang w:eastAsia="ko-KR"/>
        </w:rPr>
        <w:t>clause</w:t>
      </w:r>
      <w:r w:rsidRPr="00DF6DD6">
        <w:rPr>
          <w:lang w:eastAsia="ko-KR"/>
        </w:rPr>
        <w:t xml:space="preserve"> </w:t>
      </w:r>
      <w:r w:rsidRPr="00DF6DD6">
        <w:t xml:space="preserve">6.2B.4.1.1 </w:t>
      </w:r>
      <w:r w:rsidRPr="00DF6DD6">
        <w:rPr>
          <w:lang w:val="en-US" w:eastAsia="ko-KR"/>
        </w:rPr>
        <w:t>but with</w:t>
      </w:r>
      <w:r w:rsidRPr="00DF6DD6">
        <w:rPr>
          <w:lang w:eastAsia="ko-KR"/>
        </w:rPr>
        <w:t xml:space="preserve"> </w:t>
      </w:r>
      <w:r w:rsidRPr="00DF6DD6">
        <w:t>P</w:t>
      </w:r>
      <w:r w:rsidRPr="00DF6DD6">
        <w:rPr>
          <w:vertAlign w:val="subscript"/>
        </w:rPr>
        <w:t xml:space="preserve">powerclass,EN-DC </w:t>
      </w:r>
      <w:r w:rsidRPr="00DF6DD6">
        <w:t>t</w:t>
      </w:r>
      <w:r w:rsidRPr="00DF6DD6">
        <w:rPr>
          <w:lang w:val="en-US"/>
        </w:rPr>
        <w:t xml:space="preserve">he EN-DC power class of the intra-band non-contiguous band combination configured and A-MPR determined in accordance with </w:t>
      </w:r>
      <w:r w:rsidR="00B94AF2">
        <w:rPr>
          <w:lang w:val="en-US"/>
        </w:rPr>
        <w:t>clause</w:t>
      </w:r>
      <w:r w:rsidRPr="00DF6DD6">
        <w:rPr>
          <w:lang w:val="en-US"/>
        </w:rPr>
        <w:t xml:space="preserve"> </w:t>
      </w:r>
      <w:r w:rsidRPr="00DF6DD6">
        <w:rPr>
          <w:lang w:bidi="bn-IN"/>
        </w:rPr>
        <w:t>6.2B.3.2.</w:t>
      </w:r>
    </w:p>
    <w:p w14:paraId="16F2D0CD" w14:textId="6FB1421D" w:rsidR="00554D9F" w:rsidRPr="00DF6DD6" w:rsidRDefault="00554D9F" w:rsidP="00554D9F">
      <w:pPr>
        <w:rPr>
          <w:lang w:val="en-US"/>
        </w:rPr>
      </w:pPr>
      <w:r w:rsidRPr="00DF6DD6">
        <w:rPr>
          <w:lang w:bidi="bn-IN"/>
        </w:rPr>
        <w:t xml:space="preserve">The </w:t>
      </w:r>
      <w:r w:rsidRPr="00DF6DD6">
        <w:t xml:space="preserve">total maximum output power </w:t>
      </w:r>
      <w:r w:rsidRPr="00DF6DD6">
        <w:rPr>
          <w:rFonts w:cs="Geneva"/>
          <w:lang w:bidi="bn-IN"/>
        </w:rPr>
        <w:t>P</w:t>
      </w:r>
      <w:r w:rsidRPr="00DF6DD6">
        <w:rPr>
          <w:rFonts w:cs="Geneva"/>
          <w:vertAlign w:val="subscript"/>
          <w:lang w:bidi="bn-IN"/>
        </w:rPr>
        <w:t>UMAX</w:t>
      </w:r>
      <w:r w:rsidRPr="00DF6DD6">
        <w:rPr>
          <w:rFonts w:cs="Geneva"/>
          <w:lang w:bidi="bn-IN"/>
        </w:rPr>
        <w:t xml:space="preserve"> over </w:t>
      </w:r>
      <w:r w:rsidRPr="00DF6DD6">
        <w:rPr>
          <w:lang w:bidi="bn-IN"/>
        </w:rPr>
        <w:t xml:space="preserve">both CGs </w:t>
      </w:r>
      <w:r w:rsidRPr="00DF6DD6">
        <w:t xml:space="preserve">is measured in accordance with </w:t>
      </w:r>
      <w:r w:rsidR="00B94AF2">
        <w:t>clause</w:t>
      </w:r>
      <w:r w:rsidRPr="00DF6DD6">
        <w:t xml:space="preserve"> 6.2B.4.1.1 and shall be within the limits specified in </w:t>
      </w:r>
      <w:r w:rsidR="00B94AF2">
        <w:t>clause</w:t>
      </w:r>
      <w:r w:rsidRPr="00DF6DD6">
        <w:t xml:space="preserve"> 6.2B.4.1.1 but with parameters applicable for the</w:t>
      </w:r>
      <w:r w:rsidRPr="00DF6DD6">
        <w:rPr>
          <w:lang w:val="en-US"/>
        </w:rPr>
        <w:t xml:space="preserve"> non-contiguous band combination configured.</w:t>
      </w:r>
    </w:p>
    <w:p w14:paraId="7FBD24A7" w14:textId="0CB42EBF" w:rsidR="001310A1" w:rsidRPr="00DF6DD6" w:rsidRDefault="00554D9F" w:rsidP="00554D9F">
      <w:pPr>
        <w:pStyle w:val="Guidance"/>
        <w:rPr>
          <w:i w:val="0"/>
          <w:color w:val="auto"/>
        </w:rPr>
      </w:pPr>
      <w:r w:rsidRPr="00DF6DD6">
        <w:rPr>
          <w:i w:val="0"/>
          <w:color w:val="auto"/>
          <w:lang w:bidi="bn-IN"/>
        </w:rPr>
        <w:t xml:space="preserve">The </w:t>
      </w:r>
      <w:r w:rsidRPr="00DF6DD6">
        <w:rPr>
          <w:i w:val="0"/>
          <w:color w:val="auto"/>
        </w:rPr>
        <w:t xml:space="preserve">maximum output power levels </w:t>
      </w:r>
      <w:r w:rsidRPr="00DF6DD6">
        <w:rPr>
          <w:rFonts w:eastAsia="Calibri"/>
          <w:i w:val="0"/>
          <w:color w:val="auto"/>
          <w:lang w:val="en-US" w:bidi="bn-IN"/>
        </w:rPr>
        <w:t>p</w:t>
      </w:r>
      <w:r w:rsidRPr="00DF6DD6">
        <w:rPr>
          <w:rFonts w:eastAsia="Calibri"/>
          <w:i w:val="0"/>
          <w:color w:val="auto"/>
          <w:vertAlign w:val="subscript"/>
          <w:lang w:val="en-US" w:bidi="bn-IN"/>
        </w:rPr>
        <w:t>UMAX,</w:t>
      </w:r>
      <w:r w:rsidRPr="00DF6DD6">
        <w:rPr>
          <w:rFonts w:eastAsia="Calibri"/>
          <w:i w:val="0"/>
          <w:color w:val="auto"/>
          <w:vertAlign w:val="subscript"/>
          <w:lang w:val="en-US" w:eastAsia="zh-CN" w:bidi="bn-IN"/>
        </w:rPr>
        <w:t>c</w:t>
      </w:r>
      <w:r w:rsidRPr="00DF6DD6">
        <w:rPr>
          <w:i w:val="0"/>
          <w:noProof/>
          <w:color w:val="auto"/>
          <w:vertAlign w:val="subscript"/>
          <w:lang w:val="en-US" w:eastAsia="zh-CN" w:bidi="bn-IN"/>
        </w:rPr>
        <w:t>,</w:t>
      </w:r>
      <w:r w:rsidRPr="00DF6DD6">
        <w:rPr>
          <w:rFonts w:eastAsia="SimSun"/>
          <w:i w:val="0"/>
          <w:color w:val="auto"/>
          <w:vertAlign w:val="subscript"/>
          <w:lang w:val="en-US" w:bidi="bn-IN"/>
        </w:rPr>
        <w:t>E-UTRA</w:t>
      </w:r>
      <w:r w:rsidRPr="00DF6DD6">
        <w:rPr>
          <w:rFonts w:eastAsia="SimSun"/>
          <w:i w:val="0"/>
          <w:color w:val="auto"/>
          <w:lang w:val="en-US" w:bidi="bn-IN"/>
        </w:rPr>
        <w:t xml:space="preserve"> </w:t>
      </w:r>
      <w:r w:rsidRPr="00DF6DD6">
        <w:rPr>
          <w:rFonts w:eastAsia="Calibri"/>
          <w:i w:val="0"/>
          <w:color w:val="auto"/>
          <w:lang w:val="en-US" w:bidi="bn-IN"/>
        </w:rPr>
        <w:t>and p</w:t>
      </w:r>
      <w:r w:rsidRPr="00DF6DD6">
        <w:rPr>
          <w:rFonts w:eastAsia="Calibri"/>
          <w:i w:val="0"/>
          <w:color w:val="auto"/>
          <w:vertAlign w:val="subscript"/>
          <w:lang w:val="en-US" w:bidi="bn-IN"/>
        </w:rPr>
        <w:t>UMAX,f,</w:t>
      </w:r>
      <w:r w:rsidRPr="00DF6DD6">
        <w:rPr>
          <w:rFonts w:eastAsia="Calibri"/>
          <w:i w:val="0"/>
          <w:color w:val="auto"/>
          <w:vertAlign w:val="subscript"/>
          <w:lang w:val="en-US" w:eastAsia="zh-CN" w:bidi="bn-IN"/>
        </w:rPr>
        <w:t>c</w:t>
      </w:r>
      <w:r w:rsidRPr="00DF6DD6">
        <w:rPr>
          <w:rFonts w:eastAsia="SimSun"/>
          <w:i w:val="0"/>
          <w:color w:val="auto"/>
          <w:vertAlign w:val="subscript"/>
          <w:lang w:val="en-US" w:bidi="bn-IN"/>
        </w:rPr>
        <w:t>,NR</w:t>
      </w:r>
      <w:r w:rsidRPr="00DF6DD6">
        <w:rPr>
          <w:rFonts w:eastAsia="Calibri"/>
          <w:i w:val="0"/>
          <w:color w:val="auto"/>
          <w:lang w:val="en-US" w:bidi="bn-IN"/>
        </w:rPr>
        <w:t xml:space="preserve"> for</w:t>
      </w:r>
      <w:r w:rsidRPr="00DF6DD6">
        <w:rPr>
          <w:i w:val="0"/>
          <w:color w:val="auto"/>
          <w:lang w:bidi="bn-IN"/>
        </w:rPr>
        <w:t xml:space="preserve"> the CGs </w:t>
      </w:r>
      <w:r w:rsidRPr="00DF6DD6">
        <w:rPr>
          <w:i w:val="0"/>
          <w:color w:val="auto"/>
        </w:rPr>
        <w:t xml:space="preserve">are measured in accordance with </w:t>
      </w:r>
      <w:r w:rsidR="00B94AF2">
        <w:rPr>
          <w:i w:val="0"/>
          <w:color w:val="auto"/>
        </w:rPr>
        <w:t>clause</w:t>
      </w:r>
      <w:r w:rsidRPr="00DF6DD6">
        <w:rPr>
          <w:i w:val="0"/>
          <w:color w:val="auto"/>
        </w:rPr>
        <w:t xml:space="preserve"> 6.2B.4.1.1 and shall be within the limits specified in </w:t>
      </w:r>
      <w:r w:rsidR="00B94AF2">
        <w:rPr>
          <w:i w:val="0"/>
          <w:color w:val="auto"/>
        </w:rPr>
        <w:t>clause</w:t>
      </w:r>
      <w:r w:rsidRPr="00DF6DD6">
        <w:rPr>
          <w:i w:val="0"/>
          <w:color w:val="auto"/>
        </w:rPr>
        <w:t xml:space="preserve"> 6.2B.4.1.1 but with parameters applicable for the</w:t>
      </w:r>
      <w:r w:rsidRPr="00DF6DD6">
        <w:rPr>
          <w:i w:val="0"/>
          <w:color w:val="auto"/>
          <w:lang w:val="en-US"/>
        </w:rPr>
        <w:t xml:space="preserve"> non-contiguous band combination configured.</w:t>
      </w:r>
    </w:p>
    <w:p w14:paraId="33951C22" w14:textId="77777777" w:rsidR="00DD32D8" w:rsidRPr="00DF6DD6" w:rsidRDefault="00DD32D8" w:rsidP="00810929">
      <w:pPr>
        <w:pStyle w:val="Heading5"/>
      </w:pPr>
      <w:r w:rsidRPr="00DF6DD6">
        <w:t>6.2B.4.1.3</w:t>
      </w:r>
      <w:r w:rsidRPr="00DF6DD6">
        <w:tab/>
        <w:t>Inter-band EN-DC within FR1</w:t>
      </w:r>
    </w:p>
    <w:p w14:paraId="7A650B61" w14:textId="133AD3CA" w:rsidR="00DD32D8" w:rsidRPr="00DF6DD6" w:rsidRDefault="00DD32D8" w:rsidP="00DD32D8">
      <w:pPr>
        <w:spacing w:after="160" w:line="256" w:lineRule="auto"/>
        <w:rPr>
          <w:rFonts w:eastAsia="Calibri"/>
          <w:lang w:val="en-US" w:eastAsia="zh-CN"/>
        </w:rPr>
      </w:pPr>
      <w:r w:rsidRPr="00DF6DD6">
        <w:rPr>
          <w:rFonts w:eastAsia="Calibri"/>
          <w:lang w:val="en-US"/>
        </w:rPr>
        <w:t xml:space="preserve">For inter-band dual connectivity with one uplink serving cell per CG on E-UTRA and NR respectively, the UE is allowed to set its configured maximum output power </w:t>
      </w:r>
      <w:r w:rsidRPr="00DF6DD6">
        <w:rPr>
          <w:rFonts w:eastAsia="Calibri"/>
          <w:lang w:val="en-US" w:bidi="bn-IN"/>
        </w:rPr>
        <w:t>P</w:t>
      </w:r>
      <w:r w:rsidRPr="00DF6DD6">
        <w:rPr>
          <w:rFonts w:eastAsia="Calibri"/>
          <w:vertAlign w:val="subscript"/>
          <w:lang w:val="en-US" w:bidi="bn-IN"/>
        </w:rPr>
        <w:t>CMAX</w:t>
      </w:r>
      <w:r w:rsidRPr="00DF6DD6">
        <w:rPr>
          <w:rFonts w:eastAsia="Calibri"/>
          <w:vertAlign w:val="subscript"/>
          <w:lang w:val="en-US" w:eastAsia="zh-CN" w:bidi="bn-IN"/>
        </w:rPr>
        <w:t>,</w:t>
      </w:r>
      <w:r w:rsidRPr="00DF6DD6">
        <w:rPr>
          <w:rFonts w:eastAsia="Calibri"/>
          <w:i/>
          <w:vertAlign w:val="subscript"/>
          <w:lang w:val="en-US" w:eastAsia="zh-CN" w:bidi="bn-IN"/>
        </w:rPr>
        <w:t xml:space="preserve">c(i),i </w:t>
      </w:r>
      <w:r w:rsidRPr="00DF6DD6">
        <w:rPr>
          <w:rFonts w:eastAsia="Calibri"/>
          <w:lang w:val="en-US" w:eastAsia="zh-CN"/>
        </w:rPr>
        <w:t xml:space="preserve">for serving cell </w:t>
      </w:r>
      <w:r w:rsidRPr="00DF6DD6">
        <w:rPr>
          <w:rFonts w:eastAsia="Calibri"/>
          <w:i/>
          <w:lang w:val="en-US" w:eastAsia="zh-CN"/>
        </w:rPr>
        <w:t>c(i)</w:t>
      </w:r>
      <w:r w:rsidRPr="00DF6DD6">
        <w:rPr>
          <w:rFonts w:eastAsia="Calibri"/>
          <w:lang w:val="en-US" w:eastAsia="zh-CN"/>
        </w:rPr>
        <w:t xml:space="preserve"> of CG</w:t>
      </w:r>
      <w:r w:rsidRPr="00DF6DD6">
        <w:rPr>
          <w:rFonts w:eastAsia="Calibri"/>
          <w:i/>
          <w:lang w:val="en-US" w:eastAsia="zh-CN"/>
        </w:rPr>
        <w:t xml:space="preserve"> i, i = 1,2</w:t>
      </w:r>
      <w:r w:rsidRPr="00DF6DD6">
        <w:rPr>
          <w:rFonts w:eastAsia="Calibri"/>
          <w:lang w:val="en-US" w:eastAsia="zh-CN"/>
        </w:rPr>
        <w:t xml:space="preserve">, and its </w:t>
      </w:r>
      <w:r w:rsidRPr="00DF6DD6">
        <w:rPr>
          <w:rFonts w:eastAsia="Calibri"/>
          <w:lang w:val="en-US"/>
        </w:rPr>
        <w:t xml:space="preserve">total configured maximum transmission  power for EN-DC operation, </w:t>
      </w: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en-US"/>
              </w:rPr>
              <m:t>-</m:t>
            </m:r>
            <m:r>
              <w:rPr>
                <w:rFonts w:ascii="Cambria Math" w:hAnsi="Cambria Math"/>
              </w:rPr>
              <m:t>DC</m:t>
            </m:r>
          </m:sup>
        </m:sSubSup>
      </m:oMath>
      <w:r w:rsidR="0070011A" w:rsidRPr="00DF6DD6">
        <w:rPr>
          <w:lang w:val="en-US"/>
        </w:rPr>
        <w:t>= 10log10(</w:t>
      </w:r>
      <m:oMath>
        <m:sSubSup>
          <m:sSubSupPr>
            <m:ctrlPr>
              <w:rPr>
                <w:rFonts w:ascii="Cambria Math" w:hAnsi="Cambria Math"/>
                <w:i/>
                <w:lang w:val="en-US"/>
              </w:rPr>
            </m:ctrlPr>
          </m:sSubSupPr>
          <m:e>
            <m:acc>
              <m:accPr>
                <m:ctrlPr>
                  <w:rPr>
                    <w:rFonts w:ascii="Cambria Math" w:hAnsi="Cambria Math"/>
                    <w:i/>
                    <w:lang w:val="en-US"/>
                  </w:rPr>
                </m:ctrlPr>
              </m:accPr>
              <m:e>
                <m:r>
                  <w:rPr>
                    <w:rFonts w:ascii="Cambria Math" w:hAnsi="Cambria Math"/>
                    <w:lang w:val="en-US"/>
                  </w:rPr>
                  <m:t>P</m:t>
                </m:r>
              </m:e>
            </m:acc>
          </m:e>
          <m:sub>
            <m:r>
              <w:rPr>
                <w:rFonts w:ascii="Cambria Math" w:hAnsi="Cambria Math"/>
                <w:lang w:val="en-US"/>
              </w:rPr>
              <m:t>total</m:t>
            </m:r>
          </m:sub>
          <m:sup>
            <m:r>
              <w:rPr>
                <w:rFonts w:ascii="Cambria Math" w:hAnsi="Cambria Math"/>
                <w:lang w:val="en-US"/>
              </w:rPr>
              <m:t>EN-DC</m:t>
            </m:r>
          </m:sup>
        </m:sSubSup>
      </m:oMath>
      <w:r w:rsidR="0070011A" w:rsidRPr="00DF6DD6">
        <w:rPr>
          <w:lang w:val="en-US"/>
        </w:rPr>
        <w:t xml:space="preserve">) with </w:t>
      </w:r>
      <m:oMath>
        <m:sSubSup>
          <m:sSubSupPr>
            <m:ctrlPr>
              <w:rPr>
                <w:rFonts w:ascii="Cambria Math" w:hAnsi="Cambria Math"/>
                <w:i/>
                <w:lang w:val="en-US"/>
              </w:rPr>
            </m:ctrlPr>
          </m:sSubSupPr>
          <m:e>
            <m:acc>
              <m:accPr>
                <m:ctrlPr>
                  <w:rPr>
                    <w:rFonts w:ascii="Cambria Math" w:hAnsi="Cambria Math"/>
                    <w:i/>
                    <w:lang w:val="en-US"/>
                  </w:rPr>
                </m:ctrlPr>
              </m:accPr>
              <m:e>
                <m:r>
                  <w:rPr>
                    <w:rFonts w:ascii="Cambria Math" w:hAnsi="Cambria Math"/>
                    <w:lang w:val="en-US"/>
                  </w:rPr>
                  <m:t>P</m:t>
                </m:r>
              </m:e>
            </m:acc>
          </m:e>
          <m:sub>
            <m:r>
              <w:rPr>
                <w:rFonts w:ascii="Cambria Math" w:hAnsi="Cambria Math"/>
                <w:lang w:val="en-US"/>
              </w:rPr>
              <m:t>total</m:t>
            </m:r>
          </m:sub>
          <m:sup>
            <m:r>
              <w:rPr>
                <w:rFonts w:ascii="Cambria Math" w:hAnsi="Cambria Math"/>
                <w:lang w:val="en-US"/>
              </w:rPr>
              <m:t>EN-DC</m:t>
            </m:r>
          </m:sup>
        </m:sSubSup>
      </m:oMath>
      <w:r w:rsidR="0070011A" w:rsidRPr="00DF6DD6">
        <w:rPr>
          <w:lang w:val="en-US"/>
        </w:rPr>
        <w:t xml:space="preserve"> as specified in </w:t>
      </w:r>
      <w:r w:rsidR="00B94AF2">
        <w:rPr>
          <w:lang w:val="en-US"/>
        </w:rPr>
        <w:t>clause</w:t>
      </w:r>
      <w:r w:rsidR="0070011A" w:rsidRPr="00DF6DD6">
        <w:rPr>
          <w:lang w:val="en-US"/>
        </w:rPr>
        <w:t xml:space="preserve"> 7.6 </w:t>
      </w:r>
      <w:r w:rsidR="00C428FE" w:rsidRPr="00DF6DD6">
        <w:rPr>
          <w:lang w:val="en-US"/>
        </w:rPr>
        <w:t>of TS 38.213 [10]</w:t>
      </w:r>
      <w:r w:rsidRPr="00DF6DD6">
        <w:rPr>
          <w:rFonts w:eastAsia="Calibri"/>
          <w:lang w:val="en-US"/>
        </w:rPr>
        <w:t>.</w:t>
      </w:r>
    </w:p>
    <w:p w14:paraId="73089BDD" w14:textId="78E11D13" w:rsidR="00DD32D8" w:rsidRPr="00DF6DD6" w:rsidRDefault="00DD32D8" w:rsidP="00471067">
      <w:r w:rsidRPr="00DF6DD6">
        <w:t xml:space="preserve">The </w:t>
      </w:r>
      <w:r w:rsidRPr="00DF6DD6">
        <w:rPr>
          <w:lang w:bidi="bn-IN"/>
        </w:rPr>
        <w:t xml:space="preserve">configured maximum output power </w:t>
      </w:r>
      <w:r w:rsidRPr="00DF6DD6">
        <w:rPr>
          <w:rFonts w:eastAsia="Times New Roman" w:cs="Geneva"/>
          <w:noProof/>
          <w:lang w:val="en-US" w:eastAsia="x-none" w:bidi="bn-IN"/>
        </w:rPr>
        <w:t>P</w:t>
      </w:r>
      <w:r w:rsidRPr="00DF6DD6">
        <w:rPr>
          <w:rFonts w:eastAsia="Times New Roman" w:cs="Geneva"/>
          <w:noProof/>
          <w:vertAlign w:val="subscript"/>
          <w:lang w:val="en-US" w:eastAsia="x-none" w:bidi="bn-IN"/>
        </w:rPr>
        <w:t>CMAX_</w:t>
      </w:r>
      <w:r w:rsidRPr="00DF6DD6">
        <w:rPr>
          <w:rFonts w:eastAsia="Times New Roman" w:cs="Geneva"/>
          <w:i/>
          <w:noProof/>
          <w:vertAlign w:val="subscript"/>
          <w:lang w:val="en-US" w:eastAsia="x-none" w:bidi="bn-IN"/>
        </w:rPr>
        <w:t xml:space="preserve"> </w:t>
      </w:r>
      <w:r w:rsidRPr="00DF6DD6">
        <w:rPr>
          <w:rFonts w:eastAsia="Times New Roman" w:cs="Geneva"/>
          <w:noProof/>
          <w:vertAlign w:val="subscript"/>
          <w:lang w:val="en-US" w:eastAsia="x-none" w:bidi="bn-IN"/>
        </w:rPr>
        <w:t>E-UTRA,</w:t>
      </w:r>
      <w:r w:rsidRPr="00DF6DD6">
        <w:rPr>
          <w:rFonts w:eastAsia="Times New Roman" w:cs="Geneva"/>
          <w:i/>
          <w:noProof/>
          <w:vertAlign w:val="subscript"/>
          <w:lang w:val="en-US" w:eastAsia="x-none" w:bidi="bn-IN"/>
        </w:rPr>
        <w:t xml:space="preserve">c </w:t>
      </w:r>
      <w:r w:rsidRPr="00DF6DD6">
        <w:rPr>
          <w:rFonts w:eastAsia="Times New Roman"/>
          <w:noProof/>
          <w:lang w:val="en-US" w:eastAsia="zh-CN"/>
        </w:rPr>
        <w:t>(</w:t>
      </w:r>
      <w:r w:rsidRPr="00DF6DD6">
        <w:rPr>
          <w:rFonts w:eastAsia="Times New Roman"/>
          <w:i/>
          <w:noProof/>
          <w:lang w:val="en-US" w:eastAsia="zh-CN"/>
        </w:rPr>
        <w:t>p</w:t>
      </w:r>
      <w:r w:rsidRPr="00DF6DD6">
        <w:rPr>
          <w:rFonts w:eastAsia="Times New Roman"/>
          <w:noProof/>
          <w:lang w:val="en-US" w:eastAsia="zh-CN"/>
        </w:rPr>
        <w:t xml:space="preserve">) </w:t>
      </w:r>
      <w:r w:rsidRPr="00DF6DD6">
        <w:t>in sub-frame</w:t>
      </w:r>
      <w:r w:rsidRPr="00DF6DD6">
        <w:rPr>
          <w:i/>
        </w:rPr>
        <w:t xml:space="preserve"> p </w:t>
      </w:r>
      <w:r w:rsidRPr="00DF6DD6">
        <w:t>for the configured E-UTRA uplink carrier shall be set within the bounds:</w:t>
      </w:r>
    </w:p>
    <w:p w14:paraId="2C505789" w14:textId="77777777" w:rsidR="00DD32D8" w:rsidRPr="001B147D" w:rsidRDefault="00DD32D8" w:rsidP="00DD32D8">
      <w:pPr>
        <w:keepLines/>
        <w:tabs>
          <w:tab w:val="center" w:pos="4536"/>
          <w:tab w:val="right" w:pos="9072"/>
        </w:tabs>
        <w:overflowPunct w:val="0"/>
        <w:autoSpaceDE w:val="0"/>
        <w:autoSpaceDN w:val="0"/>
        <w:adjustRightInd w:val="0"/>
        <w:jc w:val="center"/>
        <w:textAlignment w:val="baseline"/>
        <w:rPr>
          <w:rFonts w:eastAsia="Times New Roman"/>
          <w:noProof/>
          <w:lang w:eastAsia="zh-CN"/>
        </w:rPr>
      </w:pPr>
      <w:r w:rsidRPr="001B147D">
        <w:rPr>
          <w:rFonts w:eastAsia="Times New Roman"/>
          <w:noProof/>
          <w:lang w:eastAsia="x-none" w:bidi="bn-IN"/>
        </w:rPr>
        <w:t>P</w:t>
      </w:r>
      <w:r w:rsidRPr="001B147D">
        <w:rPr>
          <w:rFonts w:eastAsia="Times New Roman"/>
          <w:noProof/>
          <w:vertAlign w:val="subscript"/>
          <w:lang w:eastAsia="x-none" w:bidi="bn-IN"/>
        </w:rPr>
        <w:t>CMAX_L_</w:t>
      </w:r>
      <w:r w:rsidRPr="001B147D">
        <w:rPr>
          <w:rFonts w:eastAsia="Times New Roman"/>
          <w:i/>
          <w:noProof/>
          <w:vertAlign w:val="subscript"/>
          <w:lang w:eastAsia="x-none" w:bidi="bn-IN"/>
        </w:rPr>
        <w:t xml:space="preserve"> </w:t>
      </w:r>
      <w:r w:rsidRPr="001B147D">
        <w:rPr>
          <w:rFonts w:eastAsia="Times New Roman"/>
          <w:noProof/>
          <w:vertAlign w:val="subscript"/>
          <w:lang w:eastAsia="x-none" w:bidi="bn-IN"/>
        </w:rPr>
        <w:t>E-UTRA,</w:t>
      </w:r>
      <w:r w:rsidRPr="001B147D">
        <w:rPr>
          <w:rFonts w:eastAsia="Times New Roman"/>
          <w:i/>
          <w:noProof/>
          <w:vertAlign w:val="subscript"/>
          <w:lang w:eastAsia="x-none" w:bidi="bn-IN"/>
        </w:rPr>
        <w:t>c</w:t>
      </w:r>
      <w:r w:rsidRPr="001B147D">
        <w:rPr>
          <w:rFonts w:eastAsia="Times New Roman"/>
          <w:noProof/>
          <w:lang w:eastAsia="x-none" w:bidi="bn-IN"/>
        </w:rPr>
        <w:t xml:space="preserve"> </w:t>
      </w:r>
      <w:r w:rsidRPr="001B147D">
        <w:rPr>
          <w:rFonts w:eastAsia="Times New Roman"/>
          <w:noProof/>
          <w:lang w:eastAsia="zh-CN"/>
        </w:rPr>
        <w:t>(</w:t>
      </w:r>
      <w:r w:rsidRPr="001B147D">
        <w:rPr>
          <w:rFonts w:eastAsia="Times New Roman"/>
          <w:i/>
          <w:noProof/>
          <w:lang w:eastAsia="zh-CN"/>
        </w:rPr>
        <w:t>p</w:t>
      </w:r>
      <w:r w:rsidRPr="001B147D">
        <w:rPr>
          <w:rFonts w:eastAsia="Times New Roman"/>
          <w:noProof/>
          <w:lang w:eastAsia="zh-CN"/>
        </w:rPr>
        <w:t xml:space="preserve">) </w:t>
      </w:r>
      <w:r w:rsidRPr="001B147D">
        <w:rPr>
          <w:rFonts w:eastAsia="Times New Roman"/>
          <w:noProof/>
          <w:lang w:eastAsia="x-none" w:bidi="bn-IN"/>
        </w:rPr>
        <w:t xml:space="preserve">≤  </w:t>
      </w:r>
      <w:r w:rsidRPr="001B147D">
        <w:rPr>
          <w:rFonts w:eastAsia="Times New Roman" w:cs="Geneva"/>
          <w:noProof/>
          <w:lang w:eastAsia="x-none" w:bidi="bn-IN"/>
        </w:rPr>
        <w:t>P</w:t>
      </w:r>
      <w:r w:rsidRPr="001B147D">
        <w:rPr>
          <w:rFonts w:eastAsia="Times New Roman" w:cs="Geneva"/>
          <w:noProof/>
          <w:vertAlign w:val="subscript"/>
          <w:lang w:eastAsia="x-none" w:bidi="bn-IN"/>
        </w:rPr>
        <w:t>CMAX_</w:t>
      </w:r>
      <w:r w:rsidRPr="001B147D">
        <w:rPr>
          <w:rFonts w:eastAsia="Times New Roman" w:cs="Geneva"/>
          <w:i/>
          <w:noProof/>
          <w:vertAlign w:val="subscript"/>
          <w:lang w:eastAsia="x-none" w:bidi="bn-IN"/>
        </w:rPr>
        <w:t xml:space="preserve"> </w:t>
      </w:r>
      <w:r w:rsidRPr="001B147D">
        <w:rPr>
          <w:rFonts w:eastAsia="Times New Roman" w:cs="Geneva"/>
          <w:noProof/>
          <w:vertAlign w:val="subscript"/>
          <w:lang w:eastAsia="x-none" w:bidi="bn-IN"/>
        </w:rPr>
        <w:t>E-UTRA,</w:t>
      </w:r>
      <w:r w:rsidRPr="001B147D">
        <w:rPr>
          <w:rFonts w:eastAsia="Times New Roman" w:cs="Geneva"/>
          <w:i/>
          <w:noProof/>
          <w:vertAlign w:val="subscript"/>
          <w:lang w:eastAsia="x-none" w:bidi="bn-IN"/>
        </w:rPr>
        <w:t xml:space="preserve">c </w:t>
      </w:r>
      <w:r w:rsidRPr="001B147D">
        <w:rPr>
          <w:rFonts w:eastAsia="Times New Roman"/>
          <w:noProof/>
          <w:lang w:eastAsia="zh-CN"/>
        </w:rPr>
        <w:t>(</w:t>
      </w:r>
      <w:r w:rsidRPr="001B147D">
        <w:rPr>
          <w:rFonts w:eastAsia="Times New Roman"/>
          <w:i/>
          <w:noProof/>
          <w:lang w:eastAsia="zh-CN"/>
        </w:rPr>
        <w:t>p</w:t>
      </w:r>
      <w:r w:rsidRPr="001B147D">
        <w:rPr>
          <w:rFonts w:eastAsia="Times New Roman"/>
          <w:noProof/>
          <w:lang w:eastAsia="zh-CN"/>
        </w:rPr>
        <w:t xml:space="preserve">) </w:t>
      </w:r>
      <w:r w:rsidRPr="001B147D">
        <w:rPr>
          <w:rFonts w:eastAsia="Times New Roman"/>
          <w:noProof/>
          <w:lang w:eastAsia="x-none" w:bidi="bn-IN"/>
        </w:rPr>
        <w:t>≤  P</w:t>
      </w:r>
      <w:r w:rsidRPr="001B147D">
        <w:rPr>
          <w:rFonts w:eastAsia="Times New Roman"/>
          <w:noProof/>
          <w:vertAlign w:val="subscript"/>
          <w:lang w:eastAsia="x-none" w:bidi="bn-IN"/>
        </w:rPr>
        <w:t>CMAX</w:t>
      </w:r>
      <w:r w:rsidRPr="001B147D">
        <w:rPr>
          <w:rFonts w:eastAsia="Times New Roman"/>
          <w:noProof/>
          <w:lang w:eastAsia="zh-CN"/>
        </w:rPr>
        <w:t xml:space="preserve"> </w:t>
      </w:r>
      <w:r w:rsidRPr="001B147D">
        <w:rPr>
          <w:rFonts w:eastAsia="Times New Roman"/>
          <w:noProof/>
          <w:vertAlign w:val="subscript"/>
          <w:lang w:eastAsia="x-none" w:bidi="bn-IN"/>
        </w:rPr>
        <w:t>H _</w:t>
      </w:r>
      <w:r w:rsidRPr="001B147D">
        <w:rPr>
          <w:rFonts w:eastAsia="Times New Roman"/>
          <w:i/>
          <w:noProof/>
          <w:vertAlign w:val="subscript"/>
          <w:lang w:eastAsia="x-none" w:bidi="bn-IN"/>
        </w:rPr>
        <w:t xml:space="preserve"> </w:t>
      </w:r>
      <w:r w:rsidRPr="001B147D">
        <w:rPr>
          <w:rFonts w:eastAsia="Times New Roman"/>
          <w:noProof/>
          <w:vertAlign w:val="subscript"/>
          <w:lang w:eastAsia="x-none" w:bidi="bn-IN"/>
        </w:rPr>
        <w:t>E-UTRA,</w:t>
      </w:r>
      <w:r w:rsidRPr="001B147D">
        <w:rPr>
          <w:rFonts w:eastAsia="Times New Roman"/>
          <w:i/>
          <w:noProof/>
          <w:vertAlign w:val="subscript"/>
          <w:lang w:eastAsia="x-none" w:bidi="bn-IN"/>
        </w:rPr>
        <w:t>c</w:t>
      </w:r>
      <w:r w:rsidRPr="001B147D">
        <w:rPr>
          <w:rFonts w:eastAsia="Times New Roman"/>
          <w:noProof/>
          <w:lang w:eastAsia="zh-CN"/>
        </w:rPr>
        <w:t xml:space="preserve"> (</w:t>
      </w:r>
      <w:r w:rsidRPr="001B147D">
        <w:rPr>
          <w:rFonts w:eastAsia="Times New Roman"/>
          <w:i/>
          <w:noProof/>
          <w:lang w:eastAsia="zh-CN"/>
        </w:rPr>
        <w:t>p</w:t>
      </w:r>
      <w:r w:rsidRPr="001B147D">
        <w:rPr>
          <w:rFonts w:eastAsia="Times New Roman"/>
          <w:noProof/>
          <w:lang w:eastAsia="zh-CN"/>
        </w:rPr>
        <w:t>)</w:t>
      </w:r>
    </w:p>
    <w:p w14:paraId="6C815ACB" w14:textId="1CB5A710" w:rsidR="00DD32D8" w:rsidRPr="00DF6DD6" w:rsidRDefault="00DD32D8" w:rsidP="00471067">
      <w:r w:rsidRPr="00DF6DD6">
        <w:t xml:space="preserve">where </w:t>
      </w:r>
      <w:r w:rsidRPr="00DF6DD6">
        <w:rPr>
          <w:rFonts w:eastAsia="Times New Roman"/>
          <w:noProof/>
          <w:lang w:val="en-US" w:eastAsia="x-none" w:bidi="bn-IN"/>
        </w:rPr>
        <w:t>P</w:t>
      </w:r>
      <w:r w:rsidRPr="00DF6DD6">
        <w:rPr>
          <w:rFonts w:eastAsia="Times New Roman"/>
          <w:noProof/>
          <w:vertAlign w:val="subscript"/>
          <w:lang w:val="en-US" w:eastAsia="x-none" w:bidi="bn-IN"/>
        </w:rPr>
        <w:t>CMAX_L_</w:t>
      </w:r>
      <w:r w:rsidRPr="00DF6DD6">
        <w:rPr>
          <w:rFonts w:eastAsia="Times New Roman"/>
          <w:i/>
          <w:noProof/>
          <w:vertAlign w:val="subscript"/>
          <w:lang w:val="en-US" w:eastAsia="x-none" w:bidi="bn-IN"/>
        </w:rPr>
        <w:t xml:space="preserve"> </w:t>
      </w:r>
      <w:r w:rsidRPr="00DF6DD6">
        <w:rPr>
          <w:rFonts w:eastAsia="Times New Roman"/>
          <w:noProof/>
          <w:vertAlign w:val="subscript"/>
          <w:lang w:val="en-US" w:eastAsia="x-none" w:bidi="bn-IN"/>
        </w:rPr>
        <w:t>E-UTRA,</w:t>
      </w:r>
      <w:r w:rsidRPr="00DF6DD6">
        <w:rPr>
          <w:rFonts w:eastAsia="Times New Roman"/>
          <w:i/>
          <w:noProof/>
          <w:vertAlign w:val="subscript"/>
          <w:lang w:val="en-US" w:eastAsia="x-none" w:bidi="bn-IN"/>
        </w:rPr>
        <w:t>c</w:t>
      </w:r>
      <w:r w:rsidRPr="00DF6DD6">
        <w:rPr>
          <w:rFonts w:eastAsia="Times New Roman"/>
          <w:noProof/>
          <w:lang w:val="en-US" w:eastAsia="x-none" w:bidi="bn-IN"/>
        </w:rPr>
        <w:t xml:space="preserve"> </w:t>
      </w:r>
      <w:r w:rsidRPr="00DF6DD6">
        <w:rPr>
          <w:lang w:val="en-US" w:bidi="bn-IN"/>
        </w:rPr>
        <w:t>and</w:t>
      </w:r>
      <w:r w:rsidRPr="00DF6DD6">
        <w:rPr>
          <w:i/>
          <w:vertAlign w:val="subscript"/>
          <w:lang w:val="en-US" w:bidi="bn-IN"/>
        </w:rPr>
        <w:t xml:space="preserve"> </w:t>
      </w:r>
      <w:r w:rsidRPr="00DF6DD6">
        <w:rPr>
          <w:rFonts w:eastAsia="Times New Roman"/>
          <w:noProof/>
          <w:lang w:val="en-US" w:eastAsia="x-none" w:bidi="bn-IN"/>
        </w:rPr>
        <w:t>P</w:t>
      </w:r>
      <w:r w:rsidRPr="00DF6DD6">
        <w:rPr>
          <w:rFonts w:eastAsia="Times New Roman"/>
          <w:noProof/>
          <w:vertAlign w:val="subscript"/>
          <w:lang w:val="en-US" w:eastAsia="x-none" w:bidi="bn-IN"/>
        </w:rPr>
        <w:t>CMAX</w:t>
      </w:r>
      <w:r w:rsidRPr="00DF6DD6">
        <w:rPr>
          <w:rFonts w:eastAsia="Times New Roman"/>
          <w:noProof/>
          <w:lang w:val="en-US" w:eastAsia="zh-CN"/>
        </w:rPr>
        <w:t xml:space="preserve"> </w:t>
      </w:r>
      <w:r w:rsidRPr="00DF6DD6">
        <w:rPr>
          <w:rFonts w:eastAsia="Times New Roman"/>
          <w:noProof/>
          <w:vertAlign w:val="subscript"/>
          <w:lang w:val="en-US" w:eastAsia="x-none" w:bidi="bn-IN"/>
        </w:rPr>
        <w:t>H _</w:t>
      </w:r>
      <w:r w:rsidRPr="00DF6DD6">
        <w:rPr>
          <w:rFonts w:eastAsia="Times New Roman"/>
          <w:i/>
          <w:noProof/>
          <w:vertAlign w:val="subscript"/>
          <w:lang w:val="en-US" w:eastAsia="x-none" w:bidi="bn-IN"/>
        </w:rPr>
        <w:t xml:space="preserve"> </w:t>
      </w:r>
      <w:r w:rsidRPr="00DF6DD6">
        <w:rPr>
          <w:rFonts w:eastAsia="Times New Roman"/>
          <w:noProof/>
          <w:vertAlign w:val="subscript"/>
          <w:lang w:val="en-US" w:eastAsia="x-none" w:bidi="bn-IN"/>
        </w:rPr>
        <w:t>E-UTRA,</w:t>
      </w:r>
      <w:r w:rsidRPr="00DF6DD6">
        <w:rPr>
          <w:rFonts w:eastAsia="Times New Roman"/>
          <w:i/>
          <w:noProof/>
          <w:vertAlign w:val="subscript"/>
          <w:lang w:val="en-US" w:eastAsia="x-none" w:bidi="bn-IN"/>
        </w:rPr>
        <w:t>c</w:t>
      </w:r>
      <w:r w:rsidRPr="00DF6DD6">
        <w:rPr>
          <w:rFonts w:eastAsia="Times New Roman"/>
          <w:noProof/>
          <w:lang w:val="en-US" w:eastAsia="zh-CN"/>
        </w:rPr>
        <w:t xml:space="preserve"> </w:t>
      </w:r>
      <w:r w:rsidRPr="00DF6DD6">
        <w:rPr>
          <w:lang w:val="en-US" w:bidi="bn-IN"/>
        </w:rPr>
        <w:t>are the limits for a serving cell</w:t>
      </w:r>
      <w:r w:rsidRPr="00DF6DD6">
        <w:rPr>
          <w:i/>
          <w:lang w:val="en-US" w:bidi="bn-IN"/>
        </w:rPr>
        <w:t xml:space="preserve"> c</w:t>
      </w:r>
      <w:r w:rsidRPr="00DF6DD6">
        <w:rPr>
          <w:lang w:val="en-US" w:bidi="bn-IN"/>
        </w:rPr>
        <w:t xml:space="preserve"> as specified in </w:t>
      </w:r>
      <w:r w:rsidR="0005374D" w:rsidRPr="00DF6DD6">
        <w:rPr>
          <w:lang w:val="en-US" w:bidi="bn-IN"/>
        </w:rPr>
        <w:t xml:space="preserve">TS </w:t>
      </w:r>
      <w:r w:rsidR="0005374D" w:rsidRPr="00DF6DD6">
        <w:t>36.101 [4]</w:t>
      </w:r>
      <w:r w:rsidRPr="00DF6DD6">
        <w:t xml:space="preserve"> </w:t>
      </w:r>
      <w:r w:rsidR="00B94AF2">
        <w:t>clause</w:t>
      </w:r>
      <w:r w:rsidRPr="00DF6DD6">
        <w:t xml:space="preserve"> 6.2.5 modified by </w:t>
      </w:r>
      <w:r w:rsidRPr="00DF6DD6">
        <w:rPr>
          <w:lang w:val="en-US"/>
        </w:rPr>
        <w:t>P</w:t>
      </w:r>
      <w:r w:rsidRPr="00DF6DD6">
        <w:rPr>
          <w:vertAlign w:val="subscript"/>
          <w:lang w:val="en-US"/>
        </w:rPr>
        <w:t>LTE</w:t>
      </w:r>
      <w:r w:rsidRPr="00DF6DD6">
        <w:t xml:space="preserve"> as follows:</w:t>
      </w:r>
    </w:p>
    <w:p w14:paraId="69870E95" w14:textId="77777777" w:rsidR="00517594" w:rsidRPr="00DF6DD6" w:rsidRDefault="00517594" w:rsidP="00517594">
      <w:pPr>
        <w:keepLines/>
        <w:tabs>
          <w:tab w:val="center" w:pos="4536"/>
          <w:tab w:val="right" w:pos="9072"/>
        </w:tabs>
        <w:autoSpaceDE w:val="0"/>
        <w:autoSpaceDN w:val="0"/>
        <w:adjustRightInd w:val="0"/>
        <w:jc w:val="center"/>
        <w:rPr>
          <w:rFonts w:eastAsia="Times New Roman"/>
          <w:lang w:eastAsia="x-none" w:bidi="bn-IN"/>
        </w:rPr>
      </w:pPr>
      <w:bookmarkStart w:id="731" w:name="_Hlk529357013"/>
      <w:r w:rsidRPr="00DF6DD6">
        <w:rPr>
          <w:rFonts w:eastAsia="Times New Roman"/>
          <w:noProof/>
          <w:lang w:eastAsia="x-none" w:bidi="bn-IN"/>
        </w:rPr>
        <w:t>P</w:t>
      </w:r>
      <w:r w:rsidRPr="00DF6DD6">
        <w:rPr>
          <w:rFonts w:eastAsia="Times New Roman"/>
          <w:noProof/>
          <w:vertAlign w:val="subscript"/>
          <w:lang w:eastAsia="x-none" w:bidi="bn-IN"/>
        </w:rPr>
        <w:t>CMAX_L_</w:t>
      </w:r>
      <w:r w:rsidRPr="00DF6DD6">
        <w:rPr>
          <w:rFonts w:eastAsia="Times New Roman"/>
          <w:i/>
          <w:noProof/>
          <w:vertAlign w:val="subscript"/>
          <w:lang w:eastAsia="x-none" w:bidi="bn-IN"/>
        </w:rPr>
        <w:t xml:space="preserve"> </w:t>
      </w:r>
      <w:r w:rsidRPr="00DF6DD6">
        <w:rPr>
          <w:rFonts w:eastAsia="Times New Roman"/>
          <w:noProof/>
          <w:vertAlign w:val="subscript"/>
          <w:lang w:eastAsia="x-none" w:bidi="bn-IN"/>
        </w:rPr>
        <w:t>E-UTRA,</w:t>
      </w:r>
      <w:r w:rsidRPr="00DF6DD6">
        <w:rPr>
          <w:rFonts w:eastAsia="Times New Roman"/>
          <w:i/>
          <w:noProof/>
          <w:vertAlign w:val="subscript"/>
          <w:lang w:eastAsia="x-none" w:bidi="bn-IN"/>
        </w:rPr>
        <w:t>c</w:t>
      </w:r>
      <w:r w:rsidRPr="00DF6DD6">
        <w:rPr>
          <w:rFonts w:eastAsia="Times New Roman"/>
          <w:noProof/>
          <w:lang w:eastAsia="x-none" w:bidi="bn-IN"/>
        </w:rPr>
        <w:t xml:space="preserve"> </w:t>
      </w:r>
      <w:r w:rsidRPr="00DF6DD6">
        <w:rPr>
          <w:rFonts w:eastAsia="Times New Roman"/>
          <w:lang w:eastAsia="x-none" w:bidi="bn-IN"/>
        </w:rPr>
        <w:t>= MIN {</w:t>
      </w:r>
      <w:r w:rsidRPr="00DF6DD6">
        <w:rPr>
          <w:lang w:val="en-US"/>
        </w:rPr>
        <w:t xml:space="preserve"> P</w:t>
      </w:r>
      <w:r w:rsidRPr="00DF6DD6">
        <w:rPr>
          <w:vertAlign w:val="subscript"/>
          <w:lang w:val="en-US"/>
        </w:rPr>
        <w:t>EMAX, EN-DC</w:t>
      </w:r>
      <w:r w:rsidRPr="00DF6DD6">
        <w:rPr>
          <w:lang w:val="en-US"/>
        </w:rPr>
        <w:t xml:space="preserve"> , (</w:t>
      </w:r>
      <w:r w:rsidRPr="00DF6DD6">
        <w:t>P</w:t>
      </w:r>
      <w:r w:rsidRPr="00DF6DD6">
        <w:rPr>
          <w:vertAlign w:val="subscript"/>
        </w:rPr>
        <w:t xml:space="preserve">PowerClass, EN-DC </w:t>
      </w:r>
      <w:r w:rsidRPr="00DF6DD6">
        <w:rPr>
          <w:rFonts w:eastAsia="Times New Roman"/>
          <w:lang w:eastAsia="x-none" w:bidi="bn-IN"/>
        </w:rPr>
        <w:t xml:space="preserve">– </w:t>
      </w:r>
      <w:r w:rsidRPr="00DF6DD6">
        <w:rPr>
          <w:rFonts w:eastAsia="Times New Roman"/>
          <w:noProof/>
          <w:lang w:eastAsia="x-none"/>
        </w:rPr>
        <w:t>ΔP</w:t>
      </w:r>
      <w:r w:rsidRPr="00DF6DD6">
        <w:rPr>
          <w:rFonts w:eastAsia="Times New Roman"/>
          <w:noProof/>
          <w:vertAlign w:val="subscript"/>
          <w:lang w:eastAsia="x-none"/>
        </w:rPr>
        <w:t>PowerClass,EN-DC</w:t>
      </w:r>
      <w:r w:rsidRPr="00DF6DD6">
        <w:t xml:space="preserve"> ), </w:t>
      </w:r>
      <w:r w:rsidRPr="00DF6DD6">
        <w:rPr>
          <w:rFonts w:eastAsia="Times New Roman"/>
          <w:lang w:eastAsia="x-none" w:bidi="bn-IN"/>
        </w:rPr>
        <w:t>MIN(P</w:t>
      </w:r>
      <w:r w:rsidRPr="00DF6DD6">
        <w:rPr>
          <w:rFonts w:eastAsia="Times New Roman"/>
          <w:vertAlign w:val="subscript"/>
          <w:lang w:eastAsia="x-none" w:bidi="bn-IN"/>
        </w:rPr>
        <w:t>EMAX</w:t>
      </w:r>
      <w:r w:rsidRPr="00DF6DD6">
        <w:rPr>
          <w:rFonts w:eastAsia="Times New Roman" w:cs="Vrinda"/>
          <w:vertAlign w:val="subscript"/>
          <w:lang w:eastAsia="x-none" w:bidi="bn-IN"/>
        </w:rPr>
        <w:t>,</w:t>
      </w:r>
      <w:r w:rsidRPr="00DF6DD6">
        <w:rPr>
          <w:rFonts w:eastAsia="Times New Roman" w:cs="Vrinda"/>
          <w:i/>
          <w:vertAlign w:val="subscript"/>
          <w:lang w:eastAsia="x-none" w:bidi="bn-IN"/>
        </w:rPr>
        <w:t>c</w:t>
      </w:r>
      <w:r w:rsidRPr="00DF6DD6">
        <w:rPr>
          <w:rFonts w:eastAsia="Times New Roman"/>
          <w:vertAlign w:val="subscript"/>
          <w:lang w:eastAsia="x-none" w:bidi="bn-IN"/>
        </w:rPr>
        <w:t xml:space="preserve"> </w:t>
      </w:r>
      <w:r w:rsidRPr="00DF6DD6">
        <w:rPr>
          <w:rFonts w:eastAsia="Times New Roman"/>
          <w:lang w:eastAsia="x-none" w:bidi="bn-IN"/>
        </w:rPr>
        <w:t xml:space="preserve">, </w:t>
      </w:r>
      <w:r w:rsidRPr="00DF6DD6">
        <w:t>P</w:t>
      </w:r>
      <w:r w:rsidRPr="00DF6DD6">
        <w:rPr>
          <w:vertAlign w:val="subscript"/>
        </w:rPr>
        <w:t>LTE</w:t>
      </w:r>
      <w:r w:rsidRPr="00DF6DD6">
        <w:rPr>
          <w:rFonts w:eastAsia="Times New Roman"/>
          <w:lang w:eastAsia="x-none" w:bidi="bn-IN"/>
        </w:rPr>
        <w:t xml:space="preserve">) – </w:t>
      </w:r>
      <w:r w:rsidRPr="00DF6DD6">
        <w:rPr>
          <w:rFonts w:ascii="Symbol" w:hAnsi="Symbol"/>
          <w:lang w:bidi="bn-IN"/>
        </w:rPr>
        <w:t></w:t>
      </w:r>
      <w:r w:rsidRPr="00DF6DD6">
        <w:rPr>
          <w:lang w:bidi="bn-IN"/>
        </w:rPr>
        <w:t>t</w:t>
      </w:r>
      <w:r w:rsidRPr="00DF6DD6">
        <w:rPr>
          <w:vertAlign w:val="subscript"/>
          <w:lang w:bidi="bn-IN"/>
        </w:rPr>
        <w:t xml:space="preserve">C_ E-UTRA, </w:t>
      </w:r>
      <w:r w:rsidRPr="00DF6DD6">
        <w:rPr>
          <w:i/>
          <w:vertAlign w:val="subscript"/>
          <w:lang w:bidi="bn-IN"/>
        </w:rPr>
        <w:t>c</w:t>
      </w:r>
      <w:r w:rsidRPr="00DF6DD6">
        <w:rPr>
          <w:rFonts w:eastAsia="Times New Roman"/>
          <w:lang w:eastAsia="x-none" w:bidi="bn-IN"/>
        </w:rPr>
        <w:t>,  (P</w:t>
      </w:r>
      <w:r w:rsidRPr="00DF6DD6">
        <w:rPr>
          <w:rFonts w:eastAsia="Times New Roman"/>
          <w:vertAlign w:val="subscript"/>
          <w:lang w:eastAsia="x-none" w:bidi="bn-IN"/>
        </w:rPr>
        <w:t>PowerClass</w:t>
      </w:r>
      <w:r>
        <w:rPr>
          <w:rFonts w:eastAsia="Times New Roman"/>
          <w:vertAlign w:val="subscript"/>
          <w:lang w:eastAsia="x-none" w:bidi="bn-IN"/>
        </w:rPr>
        <w:t>,E-UTRA</w:t>
      </w:r>
      <w:r w:rsidRPr="00DF6DD6">
        <w:rPr>
          <w:rFonts w:eastAsia="Times New Roman"/>
          <w:lang w:eastAsia="x-none" w:bidi="bn-IN"/>
        </w:rPr>
        <w:t xml:space="preserve"> – </w:t>
      </w:r>
      <w:r w:rsidRPr="00DF6DD6">
        <w:rPr>
          <w:rFonts w:eastAsia="Times New Roman"/>
          <w:noProof/>
          <w:lang w:eastAsia="x-none"/>
        </w:rPr>
        <w:t>ΔP</w:t>
      </w:r>
      <w:r w:rsidRPr="00DF6DD6">
        <w:rPr>
          <w:rFonts w:eastAsia="Times New Roman"/>
          <w:noProof/>
          <w:vertAlign w:val="subscript"/>
          <w:lang w:eastAsia="x-none"/>
        </w:rPr>
        <w:t>PowerClass</w:t>
      </w:r>
      <w:r>
        <w:rPr>
          <w:rFonts w:eastAsia="Times New Roman"/>
          <w:noProof/>
          <w:vertAlign w:val="subscript"/>
          <w:lang w:eastAsia="x-none"/>
        </w:rPr>
        <w:t>,E-UTRA</w:t>
      </w:r>
      <w:r w:rsidRPr="00DF6DD6">
        <w:rPr>
          <w:rFonts w:eastAsia="Times New Roman"/>
          <w:noProof/>
          <w:lang w:eastAsia="x-none"/>
        </w:rPr>
        <w:t>)</w:t>
      </w:r>
      <w:r w:rsidRPr="00DF6DD6">
        <w:rPr>
          <w:rFonts w:eastAsia="Times New Roman"/>
          <w:lang w:eastAsia="x-none" w:bidi="bn-IN"/>
        </w:rPr>
        <w:t xml:space="preserve"> – MAX(MPR</w:t>
      </w:r>
      <w:r w:rsidRPr="00DF6DD6">
        <w:rPr>
          <w:rFonts w:eastAsia="Times New Roman" w:cs="Vrinda"/>
          <w:i/>
          <w:vertAlign w:val="subscript"/>
          <w:lang w:eastAsia="x-none" w:bidi="bn-IN"/>
        </w:rPr>
        <w:t>c</w:t>
      </w:r>
      <w:r w:rsidRPr="00DF6DD6">
        <w:rPr>
          <w:rFonts w:eastAsia="Times New Roman"/>
          <w:lang w:eastAsia="x-none" w:bidi="bn-IN"/>
        </w:rPr>
        <w:t xml:space="preserve"> + A-MPR</w:t>
      </w:r>
      <w:r w:rsidRPr="00DF6DD6">
        <w:rPr>
          <w:rFonts w:eastAsia="Times New Roman" w:cs="Vrinda"/>
          <w:i/>
          <w:vertAlign w:val="subscript"/>
          <w:lang w:eastAsia="x-none" w:bidi="bn-IN"/>
        </w:rPr>
        <w:t>c</w:t>
      </w:r>
      <w:r w:rsidRPr="00DF6DD6">
        <w:rPr>
          <w:rFonts w:eastAsia="Times New Roman"/>
          <w:lang w:eastAsia="x-none" w:bidi="bn-IN"/>
        </w:rPr>
        <w:t xml:space="preserve"> +</w:t>
      </w:r>
      <w:r w:rsidRPr="00DF6DD6">
        <w:rPr>
          <w:rFonts w:eastAsia="Times New Roman"/>
          <w:noProof/>
          <w:lang w:eastAsia="x-none"/>
        </w:rPr>
        <w:t xml:space="preserve"> ΔT</w:t>
      </w:r>
      <w:r w:rsidRPr="00DF6DD6">
        <w:rPr>
          <w:rFonts w:eastAsia="Times New Roman"/>
          <w:noProof/>
          <w:vertAlign w:val="subscript"/>
          <w:lang w:eastAsia="x-none"/>
        </w:rPr>
        <w:t>IB,c</w:t>
      </w:r>
      <w:r w:rsidRPr="00DF6DD6">
        <w:rPr>
          <w:rFonts w:eastAsia="Times New Roman"/>
          <w:lang w:eastAsia="x-none" w:bidi="bn-IN"/>
        </w:rPr>
        <w:t xml:space="preserve">  + </w:t>
      </w:r>
      <w:r w:rsidRPr="00DF6DD6">
        <w:rPr>
          <w:rFonts w:ascii="Symbol" w:hAnsi="Symbol"/>
          <w:lang w:bidi="bn-IN"/>
        </w:rPr>
        <w:t></w:t>
      </w:r>
      <w:r w:rsidRPr="00DF6DD6">
        <w:rPr>
          <w:lang w:bidi="bn-IN"/>
        </w:rPr>
        <w:t>T</w:t>
      </w:r>
      <w:r w:rsidRPr="00DF6DD6">
        <w:rPr>
          <w:vertAlign w:val="subscript"/>
          <w:lang w:bidi="bn-IN"/>
        </w:rPr>
        <w:t xml:space="preserve">C_ E-UTRA, </w:t>
      </w:r>
      <w:r w:rsidRPr="00DF6DD6">
        <w:rPr>
          <w:i/>
          <w:vertAlign w:val="subscript"/>
          <w:lang w:bidi="bn-IN"/>
        </w:rPr>
        <w:t>c</w:t>
      </w:r>
      <w:r w:rsidRPr="00DF6DD6">
        <w:rPr>
          <w:rFonts w:eastAsia="Times New Roman"/>
          <w:lang w:eastAsia="x-none" w:bidi="bn-IN"/>
        </w:rPr>
        <w:t xml:space="preserve"> + </w:t>
      </w:r>
      <w:r w:rsidRPr="00DF6DD6">
        <w:rPr>
          <w:rFonts w:ascii="Symbol" w:eastAsia="Times New Roman" w:hAnsi="Symbol"/>
          <w:lang w:eastAsia="x-none" w:bidi="bn-IN"/>
        </w:rPr>
        <w:t></w:t>
      </w:r>
      <w:r w:rsidRPr="00DF6DD6">
        <w:rPr>
          <w:rFonts w:eastAsia="Times New Roman"/>
          <w:lang w:eastAsia="x-none" w:bidi="bn-IN"/>
        </w:rPr>
        <w:t>T</w:t>
      </w:r>
      <w:r w:rsidRPr="00DF6DD6">
        <w:rPr>
          <w:rFonts w:eastAsia="Times New Roman"/>
          <w:vertAlign w:val="subscript"/>
          <w:lang w:eastAsia="x-none" w:bidi="bn-IN"/>
        </w:rPr>
        <w:t>ProSe</w:t>
      </w:r>
      <w:r w:rsidRPr="00DF6DD6">
        <w:rPr>
          <w:rFonts w:eastAsia="Times New Roman"/>
          <w:lang w:eastAsia="x-none" w:bidi="bn-IN"/>
        </w:rPr>
        <w:t>, P-MPR</w:t>
      </w:r>
      <w:r w:rsidRPr="00DF6DD6">
        <w:rPr>
          <w:rFonts w:eastAsia="Times New Roman" w:cs="Vrinda"/>
          <w:i/>
          <w:vertAlign w:val="subscript"/>
          <w:lang w:eastAsia="x-none" w:bidi="bn-IN"/>
        </w:rPr>
        <w:t>c</w:t>
      </w:r>
      <w:r w:rsidRPr="00DF6DD6">
        <w:rPr>
          <w:rFonts w:eastAsia="Times New Roman"/>
          <w:lang w:eastAsia="x-none" w:bidi="bn-IN"/>
        </w:rPr>
        <w:t>)}</w:t>
      </w:r>
    </w:p>
    <w:p w14:paraId="7D475247" w14:textId="77777777" w:rsidR="00517594" w:rsidRPr="00DF6DD6" w:rsidRDefault="00517594" w:rsidP="00517594">
      <w:pPr>
        <w:keepLines/>
        <w:tabs>
          <w:tab w:val="center" w:pos="4536"/>
          <w:tab w:val="right" w:pos="9072"/>
        </w:tabs>
        <w:autoSpaceDE w:val="0"/>
        <w:autoSpaceDN w:val="0"/>
        <w:adjustRightInd w:val="0"/>
        <w:rPr>
          <w:rFonts w:eastAsia="Times New Roman"/>
          <w:lang w:eastAsia="x-none" w:bidi="bn-IN"/>
        </w:rPr>
      </w:pPr>
      <w:r w:rsidRPr="00DF6DD6">
        <w:rPr>
          <w:rFonts w:eastAsia="Times New Roman"/>
          <w:lang w:eastAsia="x-none" w:bidi="bn-IN"/>
        </w:rPr>
        <w:tab/>
      </w:r>
      <w:r w:rsidRPr="00DF6DD6">
        <w:rPr>
          <w:rFonts w:eastAsia="Times New Roman"/>
          <w:noProof/>
          <w:lang w:eastAsia="x-none" w:bidi="bn-IN"/>
        </w:rPr>
        <w:t>P</w:t>
      </w:r>
      <w:r w:rsidRPr="00DF6DD6">
        <w:rPr>
          <w:rFonts w:eastAsia="Times New Roman"/>
          <w:noProof/>
          <w:vertAlign w:val="subscript"/>
          <w:lang w:eastAsia="x-none" w:bidi="bn-IN"/>
        </w:rPr>
        <w:t>CMAX</w:t>
      </w:r>
      <w:r w:rsidRPr="00DF6DD6">
        <w:rPr>
          <w:rFonts w:eastAsia="Times New Roman"/>
          <w:noProof/>
          <w:lang w:eastAsia="zh-CN"/>
        </w:rPr>
        <w:t xml:space="preserve"> </w:t>
      </w:r>
      <w:r w:rsidRPr="00DF6DD6">
        <w:rPr>
          <w:rFonts w:eastAsia="Times New Roman"/>
          <w:noProof/>
          <w:vertAlign w:val="subscript"/>
          <w:lang w:eastAsia="x-none" w:bidi="bn-IN"/>
        </w:rPr>
        <w:t>H _</w:t>
      </w:r>
      <w:r w:rsidRPr="00DF6DD6">
        <w:rPr>
          <w:rFonts w:eastAsia="Times New Roman"/>
          <w:i/>
          <w:noProof/>
          <w:vertAlign w:val="subscript"/>
          <w:lang w:eastAsia="x-none" w:bidi="bn-IN"/>
        </w:rPr>
        <w:t xml:space="preserve"> </w:t>
      </w:r>
      <w:r w:rsidRPr="00DF6DD6">
        <w:rPr>
          <w:rFonts w:eastAsia="Times New Roman"/>
          <w:noProof/>
          <w:vertAlign w:val="subscript"/>
          <w:lang w:eastAsia="x-none" w:bidi="bn-IN"/>
        </w:rPr>
        <w:t>E-UTRA,</w:t>
      </w:r>
      <w:r w:rsidRPr="00DF6DD6">
        <w:rPr>
          <w:rFonts w:eastAsia="Times New Roman"/>
          <w:i/>
          <w:noProof/>
          <w:vertAlign w:val="subscript"/>
          <w:lang w:eastAsia="x-none" w:bidi="bn-IN"/>
        </w:rPr>
        <w:t>c</w:t>
      </w:r>
      <w:r w:rsidRPr="00DF6DD6">
        <w:rPr>
          <w:rFonts w:eastAsia="Times New Roman"/>
          <w:noProof/>
          <w:lang w:eastAsia="zh-CN"/>
        </w:rPr>
        <w:t xml:space="preserve"> </w:t>
      </w:r>
      <w:r w:rsidRPr="00DF6DD6">
        <w:rPr>
          <w:rFonts w:eastAsia="Times New Roman"/>
          <w:lang w:eastAsia="x-none" w:bidi="bn-IN"/>
        </w:rPr>
        <w:t>= MIN {P</w:t>
      </w:r>
      <w:r w:rsidRPr="00DF6DD6">
        <w:rPr>
          <w:rFonts w:eastAsia="Times New Roman"/>
          <w:vertAlign w:val="subscript"/>
          <w:lang w:eastAsia="x-none" w:bidi="bn-IN"/>
        </w:rPr>
        <w:t>EMAX</w:t>
      </w:r>
      <w:r w:rsidRPr="00DF6DD6">
        <w:rPr>
          <w:rFonts w:eastAsia="Times New Roman" w:cs="Vrinda"/>
          <w:vertAlign w:val="subscript"/>
          <w:lang w:eastAsia="x-none" w:bidi="bn-IN"/>
        </w:rPr>
        <w:t>,</w:t>
      </w:r>
      <w:r w:rsidRPr="00DF6DD6">
        <w:rPr>
          <w:rFonts w:eastAsia="Times New Roman" w:cs="Vrinda"/>
          <w:i/>
          <w:vertAlign w:val="subscript"/>
          <w:lang w:eastAsia="x-none" w:bidi="bn-IN"/>
        </w:rPr>
        <w:t>c</w:t>
      </w:r>
      <w:r w:rsidRPr="00DF6DD6">
        <w:rPr>
          <w:rFonts w:eastAsia="Times New Roman"/>
          <w:lang w:eastAsia="x-none" w:bidi="bn-IN"/>
        </w:rPr>
        <w:t xml:space="preserve">,  </w:t>
      </w:r>
      <w:r w:rsidRPr="00DF6DD6">
        <w:rPr>
          <w:lang w:val="en-US"/>
        </w:rPr>
        <w:t>P</w:t>
      </w:r>
      <w:r w:rsidRPr="00DF6DD6">
        <w:rPr>
          <w:vertAlign w:val="subscript"/>
          <w:lang w:val="en-US"/>
        </w:rPr>
        <w:t>EMAX, EN-DC</w:t>
      </w:r>
      <w:r w:rsidRPr="00DF6DD6">
        <w:rPr>
          <w:lang w:val="en-US"/>
        </w:rPr>
        <w:t xml:space="preserve">  , (</w:t>
      </w:r>
      <w:r w:rsidRPr="00DF6DD6">
        <w:t>P</w:t>
      </w:r>
      <w:r w:rsidRPr="00DF6DD6">
        <w:rPr>
          <w:vertAlign w:val="subscript"/>
        </w:rPr>
        <w:t xml:space="preserve">PowerClass, EN-DC </w:t>
      </w:r>
      <w:r w:rsidRPr="00DF6DD6">
        <w:rPr>
          <w:rFonts w:eastAsia="Times New Roman"/>
          <w:lang w:eastAsia="x-none" w:bidi="bn-IN"/>
        </w:rPr>
        <w:t xml:space="preserve">– </w:t>
      </w:r>
      <w:r w:rsidRPr="00DF6DD6">
        <w:rPr>
          <w:rFonts w:eastAsia="Times New Roman"/>
          <w:noProof/>
          <w:lang w:eastAsia="x-none"/>
        </w:rPr>
        <w:t>ΔP</w:t>
      </w:r>
      <w:r w:rsidRPr="00DF6DD6">
        <w:rPr>
          <w:rFonts w:eastAsia="Times New Roman"/>
          <w:noProof/>
          <w:vertAlign w:val="subscript"/>
          <w:lang w:eastAsia="x-none"/>
        </w:rPr>
        <w:t>PowerClass,EN-DC</w:t>
      </w:r>
      <w:r w:rsidRPr="00DF6DD6">
        <w:t xml:space="preserve"> ), P</w:t>
      </w:r>
      <w:r w:rsidRPr="00DF6DD6">
        <w:rPr>
          <w:vertAlign w:val="subscript"/>
        </w:rPr>
        <w:t>LTE</w:t>
      </w:r>
      <w:r w:rsidRPr="00DF6DD6">
        <w:rPr>
          <w:rFonts w:eastAsia="Times New Roman"/>
          <w:lang w:eastAsia="x-none" w:bidi="bn-IN"/>
        </w:rPr>
        <w:t>, P</w:t>
      </w:r>
      <w:r w:rsidRPr="00DF6DD6">
        <w:rPr>
          <w:rFonts w:eastAsia="Times New Roman"/>
          <w:vertAlign w:val="subscript"/>
          <w:lang w:eastAsia="x-none" w:bidi="bn-IN"/>
        </w:rPr>
        <w:t>PowerClass</w:t>
      </w:r>
      <w:r>
        <w:rPr>
          <w:rFonts w:eastAsia="Times New Roman"/>
          <w:vertAlign w:val="subscript"/>
          <w:lang w:eastAsia="x-none" w:bidi="bn-IN"/>
        </w:rPr>
        <w:t>,E-UTRA</w:t>
      </w:r>
      <w:r w:rsidRPr="00DF6DD6">
        <w:rPr>
          <w:rFonts w:eastAsia="Times New Roman"/>
          <w:noProof/>
          <w:lang w:eastAsia="x-none"/>
        </w:rPr>
        <w:t xml:space="preserve"> </w:t>
      </w:r>
      <w:r w:rsidRPr="00DF6DD6">
        <w:rPr>
          <w:rFonts w:eastAsia="Times New Roman"/>
          <w:lang w:eastAsia="x-none" w:bidi="bn-IN"/>
        </w:rPr>
        <w:t xml:space="preserve">– </w:t>
      </w:r>
      <w:r w:rsidRPr="00DF6DD6">
        <w:rPr>
          <w:rFonts w:eastAsia="Times New Roman"/>
          <w:noProof/>
          <w:lang w:eastAsia="x-none"/>
        </w:rPr>
        <w:t>ΔP</w:t>
      </w:r>
      <w:r w:rsidRPr="00DF6DD6">
        <w:rPr>
          <w:rFonts w:eastAsia="Times New Roman"/>
          <w:noProof/>
          <w:vertAlign w:val="subscript"/>
          <w:lang w:eastAsia="x-none"/>
        </w:rPr>
        <w:t>PowerClass</w:t>
      </w:r>
      <w:r>
        <w:rPr>
          <w:rFonts w:eastAsia="Times New Roman"/>
          <w:noProof/>
          <w:vertAlign w:val="subscript"/>
          <w:lang w:eastAsia="x-none"/>
        </w:rPr>
        <w:t>,E-UTRA</w:t>
      </w:r>
      <w:r w:rsidRPr="00DF6DD6">
        <w:rPr>
          <w:rFonts w:eastAsia="Times New Roman"/>
          <w:lang w:eastAsia="x-none" w:bidi="bn-IN"/>
        </w:rPr>
        <w:t>}</w:t>
      </w:r>
    </w:p>
    <w:bookmarkEnd w:id="731"/>
    <w:p w14:paraId="4BDE3578" w14:textId="00C4A2DB" w:rsidR="008C28EA" w:rsidRPr="00DF6DD6" w:rsidRDefault="008C28EA" w:rsidP="008C28EA">
      <w:pPr>
        <w:spacing w:after="0"/>
        <w:jc w:val="both"/>
      </w:pPr>
      <w:r w:rsidRPr="00DF6DD6">
        <w:t xml:space="preserve">The </w:t>
      </w:r>
      <w:r w:rsidRPr="00DF6DD6">
        <w:rPr>
          <w:lang w:bidi="bn-IN"/>
        </w:rPr>
        <w:t xml:space="preserve">configured maximum output power </w:t>
      </w:r>
      <w:r w:rsidRPr="00DF6DD6">
        <w:rPr>
          <w:rFonts w:cs="Geneva"/>
          <w:lang w:bidi="bn-IN"/>
        </w:rPr>
        <w:t>P</w:t>
      </w:r>
      <w:r w:rsidRPr="00DF6DD6">
        <w:rPr>
          <w:rFonts w:cs="Geneva"/>
          <w:vertAlign w:val="subscript"/>
          <w:lang w:bidi="bn-IN"/>
        </w:rPr>
        <w:t>CMAX,f,</w:t>
      </w:r>
      <w:r w:rsidRPr="00DF6DD6">
        <w:rPr>
          <w:rFonts w:cs="Geneva"/>
          <w:i/>
          <w:vertAlign w:val="subscript"/>
          <w:lang w:bidi="bn-IN"/>
        </w:rPr>
        <w:t>c</w:t>
      </w:r>
      <w:r w:rsidRPr="00DF6DD6">
        <w:rPr>
          <w:rFonts w:cs="Geneva"/>
          <w:i/>
          <w:vertAlign w:val="subscript"/>
          <w:lang w:eastAsia="zh-CN" w:bidi="bn-IN"/>
        </w:rPr>
        <w:t>,</w:t>
      </w:r>
      <w:r w:rsidRPr="00DF6DD6">
        <w:rPr>
          <w:rFonts w:cs="Geneva"/>
          <w:i/>
          <w:vertAlign w:val="subscript"/>
          <w:lang w:bidi="bn-IN"/>
        </w:rPr>
        <w:t xml:space="preserve">NR </w:t>
      </w:r>
      <w:r w:rsidRPr="00DF6DD6">
        <w:rPr>
          <w:lang w:eastAsia="zh-CN"/>
        </w:rPr>
        <w:t>(</w:t>
      </w:r>
      <w:r w:rsidRPr="00DF6DD6">
        <w:rPr>
          <w:i/>
          <w:lang w:eastAsia="zh-CN"/>
        </w:rPr>
        <w:t>q</w:t>
      </w:r>
      <w:r w:rsidRPr="00DF6DD6">
        <w:rPr>
          <w:lang w:eastAsia="zh-CN"/>
        </w:rPr>
        <w:t xml:space="preserve">) </w:t>
      </w:r>
      <w:r w:rsidRPr="00DF6DD6">
        <w:t>in physical-channel</w:t>
      </w:r>
      <w:r w:rsidRPr="00DF6DD6">
        <w:rPr>
          <w:i/>
        </w:rPr>
        <w:t xml:space="preserve"> q </w:t>
      </w:r>
      <w:r w:rsidRPr="00DF6DD6">
        <w:t>for the configured NR carrier shall be set within the bounds:</w:t>
      </w:r>
    </w:p>
    <w:p w14:paraId="26B62B1D" w14:textId="77777777" w:rsidR="008C28EA" w:rsidRPr="00DF6DD6" w:rsidRDefault="008C28EA" w:rsidP="008C28EA">
      <w:pPr>
        <w:pStyle w:val="EQ"/>
        <w:rPr>
          <w:lang w:eastAsia="zh-CN"/>
        </w:rPr>
      </w:pPr>
      <w:r w:rsidRPr="00DF6DD6">
        <w:rPr>
          <w:lang w:bidi="bn-IN"/>
        </w:rPr>
        <w:tab/>
        <w:t>P</w:t>
      </w:r>
      <w:r w:rsidRPr="00DF6DD6">
        <w:rPr>
          <w:vertAlign w:val="subscript"/>
          <w:lang w:bidi="bn-IN"/>
        </w:rPr>
        <w:t>CMAX_L,f,</w:t>
      </w:r>
      <w:r w:rsidRPr="00DF6DD6">
        <w:rPr>
          <w:i/>
          <w:vertAlign w:val="subscript"/>
          <w:lang w:bidi="bn-IN"/>
        </w:rPr>
        <w:t>c,</w:t>
      </w:r>
      <w:r w:rsidRPr="00DF6DD6">
        <w:rPr>
          <w:i/>
          <w:vertAlign w:val="subscript"/>
          <w:lang w:eastAsia="zh-CN" w:bidi="bn-IN"/>
        </w:rPr>
        <w:t>,</w:t>
      </w:r>
      <w:r w:rsidRPr="00DF6DD6">
        <w:rPr>
          <w:i/>
          <w:vertAlign w:val="subscript"/>
          <w:lang w:bidi="bn-IN"/>
        </w:rPr>
        <w:t>NR</w:t>
      </w:r>
      <w:r w:rsidRPr="00DF6DD6">
        <w:rPr>
          <w:lang w:bidi="bn-IN"/>
        </w:rPr>
        <w:t xml:space="preserve"> </w:t>
      </w:r>
      <w:r w:rsidRPr="00DF6DD6">
        <w:rPr>
          <w:lang w:eastAsia="zh-CN"/>
        </w:rPr>
        <w:t>(</w:t>
      </w:r>
      <w:r w:rsidRPr="00DF6DD6">
        <w:rPr>
          <w:i/>
          <w:lang w:eastAsia="zh-CN"/>
        </w:rPr>
        <w:t>q</w:t>
      </w:r>
      <w:r w:rsidRPr="00DF6DD6">
        <w:rPr>
          <w:lang w:eastAsia="zh-CN"/>
        </w:rPr>
        <w:t xml:space="preserve">) </w:t>
      </w:r>
      <w:r w:rsidRPr="00DF6DD6">
        <w:rPr>
          <w:lang w:bidi="bn-IN"/>
        </w:rPr>
        <w:t xml:space="preserve">≤  </w:t>
      </w:r>
      <w:r w:rsidRPr="00DF6DD6">
        <w:rPr>
          <w:rFonts w:cs="Geneva"/>
          <w:lang w:bidi="bn-IN"/>
        </w:rPr>
        <w:t>P</w:t>
      </w:r>
      <w:r w:rsidRPr="00DF6DD6">
        <w:rPr>
          <w:rFonts w:cs="Geneva"/>
          <w:vertAlign w:val="subscript"/>
          <w:lang w:bidi="bn-IN"/>
        </w:rPr>
        <w:t>CMAX,f,</w:t>
      </w:r>
      <w:r w:rsidRPr="00DF6DD6">
        <w:rPr>
          <w:rFonts w:cs="Geneva"/>
          <w:i/>
          <w:vertAlign w:val="subscript"/>
          <w:lang w:bidi="bn-IN"/>
        </w:rPr>
        <w:t>c</w:t>
      </w:r>
      <w:r w:rsidRPr="00DF6DD6">
        <w:rPr>
          <w:rFonts w:cs="Geneva"/>
          <w:i/>
          <w:vertAlign w:val="subscript"/>
          <w:lang w:eastAsia="zh-CN" w:bidi="bn-IN"/>
        </w:rPr>
        <w:t>,</w:t>
      </w:r>
      <w:r w:rsidRPr="00DF6DD6">
        <w:rPr>
          <w:rFonts w:cs="Geneva"/>
          <w:i/>
          <w:vertAlign w:val="subscript"/>
          <w:lang w:bidi="bn-IN"/>
        </w:rPr>
        <w:t xml:space="preserve">NR </w:t>
      </w:r>
      <w:r w:rsidRPr="00DF6DD6">
        <w:rPr>
          <w:lang w:eastAsia="zh-CN"/>
        </w:rPr>
        <w:t>(</w:t>
      </w:r>
      <w:r w:rsidRPr="00DF6DD6">
        <w:rPr>
          <w:i/>
          <w:lang w:eastAsia="zh-CN"/>
        </w:rPr>
        <w:t>q</w:t>
      </w:r>
      <w:r w:rsidRPr="00DF6DD6">
        <w:rPr>
          <w:lang w:eastAsia="zh-CN"/>
        </w:rPr>
        <w:t xml:space="preserve">) </w:t>
      </w:r>
      <w:r w:rsidRPr="00DF6DD6">
        <w:rPr>
          <w:lang w:bidi="bn-IN"/>
        </w:rPr>
        <w:t>≤  P</w:t>
      </w:r>
      <w:r w:rsidRPr="00DF6DD6">
        <w:rPr>
          <w:vertAlign w:val="subscript"/>
          <w:lang w:bidi="bn-IN"/>
        </w:rPr>
        <w:t>CMAX_H,f,</w:t>
      </w:r>
      <w:r w:rsidRPr="00DF6DD6">
        <w:rPr>
          <w:i/>
          <w:vertAlign w:val="subscript"/>
          <w:lang w:bidi="bn-IN"/>
        </w:rPr>
        <w:t>c</w:t>
      </w:r>
      <w:r w:rsidRPr="00DF6DD6">
        <w:rPr>
          <w:i/>
          <w:vertAlign w:val="subscript"/>
          <w:lang w:eastAsia="zh-CN" w:bidi="bn-IN"/>
        </w:rPr>
        <w:t>,</w:t>
      </w:r>
      <w:r w:rsidRPr="00DF6DD6">
        <w:rPr>
          <w:i/>
          <w:vertAlign w:val="subscript"/>
          <w:lang w:bidi="bn-IN"/>
        </w:rPr>
        <w:t>NR</w:t>
      </w:r>
      <w:r w:rsidRPr="00DF6DD6">
        <w:rPr>
          <w:lang w:eastAsia="zh-CN"/>
        </w:rPr>
        <w:t xml:space="preserve"> (</w:t>
      </w:r>
      <w:r w:rsidRPr="00DF6DD6">
        <w:rPr>
          <w:i/>
          <w:lang w:eastAsia="zh-CN"/>
        </w:rPr>
        <w:t>q</w:t>
      </w:r>
      <w:r w:rsidRPr="00DF6DD6">
        <w:rPr>
          <w:lang w:eastAsia="zh-CN"/>
        </w:rPr>
        <w:t>)</w:t>
      </w:r>
    </w:p>
    <w:p w14:paraId="35A0CE4E" w14:textId="1419B78A" w:rsidR="008C28EA" w:rsidRPr="00DF6DD6" w:rsidRDefault="008C28EA" w:rsidP="008C28EA">
      <w:pPr>
        <w:spacing w:after="160" w:line="256" w:lineRule="auto"/>
      </w:pPr>
      <w:r w:rsidRPr="00DF6DD6">
        <w:t xml:space="preserve">where </w:t>
      </w:r>
      <w:r w:rsidRPr="00DF6DD6">
        <w:rPr>
          <w:noProof/>
          <w:lang w:bidi="bn-IN"/>
        </w:rPr>
        <w:t>P</w:t>
      </w:r>
      <w:r w:rsidRPr="00DF6DD6">
        <w:rPr>
          <w:noProof/>
          <w:vertAlign w:val="subscript"/>
          <w:lang w:bidi="bn-IN"/>
        </w:rPr>
        <w:t>CMAX_L,f,</w:t>
      </w:r>
      <w:r w:rsidRPr="00DF6DD6">
        <w:rPr>
          <w:i/>
          <w:noProof/>
          <w:vertAlign w:val="subscript"/>
          <w:lang w:bidi="bn-IN"/>
        </w:rPr>
        <w:t>c,NR</w:t>
      </w:r>
      <w:r w:rsidRPr="00DF6DD6" w:rsidDel="00851C97">
        <w:rPr>
          <w:rFonts w:eastAsia="Times New Roman"/>
          <w:noProof/>
          <w:lang w:val="en-US" w:eastAsia="x-none" w:bidi="bn-IN"/>
        </w:rPr>
        <w:t xml:space="preserve"> </w:t>
      </w:r>
      <w:r w:rsidRPr="00DF6DD6">
        <w:rPr>
          <w:lang w:val="en-US" w:bidi="bn-IN"/>
        </w:rPr>
        <w:t>and</w:t>
      </w:r>
      <w:r w:rsidRPr="00DF6DD6">
        <w:rPr>
          <w:i/>
          <w:vertAlign w:val="subscript"/>
          <w:lang w:val="en-US" w:bidi="bn-IN"/>
        </w:rPr>
        <w:t xml:space="preserve"> </w:t>
      </w:r>
      <w:r w:rsidRPr="00DF6DD6">
        <w:rPr>
          <w:lang w:bidi="bn-IN"/>
        </w:rPr>
        <w:t>P</w:t>
      </w:r>
      <w:r w:rsidRPr="00DF6DD6">
        <w:rPr>
          <w:vertAlign w:val="subscript"/>
          <w:lang w:bidi="bn-IN"/>
        </w:rPr>
        <w:t>CMAX_H,f,</w:t>
      </w:r>
      <w:r w:rsidRPr="00DF6DD6">
        <w:rPr>
          <w:i/>
          <w:vertAlign w:val="subscript"/>
          <w:lang w:bidi="bn-IN"/>
        </w:rPr>
        <w:t>c</w:t>
      </w:r>
      <w:r w:rsidRPr="00DF6DD6">
        <w:rPr>
          <w:i/>
          <w:vertAlign w:val="subscript"/>
          <w:lang w:eastAsia="zh-CN" w:bidi="bn-IN"/>
        </w:rPr>
        <w:t>,</w:t>
      </w:r>
      <w:r w:rsidRPr="00DF6DD6">
        <w:rPr>
          <w:i/>
          <w:vertAlign w:val="subscript"/>
          <w:lang w:bidi="bn-IN"/>
        </w:rPr>
        <w:t>NR</w:t>
      </w:r>
      <w:r w:rsidRPr="00DF6DD6">
        <w:rPr>
          <w:lang w:eastAsia="zh-CN"/>
        </w:rPr>
        <w:t xml:space="preserve"> </w:t>
      </w:r>
      <w:r w:rsidRPr="00DF6DD6">
        <w:rPr>
          <w:lang w:val="en-US" w:bidi="bn-IN"/>
        </w:rPr>
        <w:t xml:space="preserve">are the limits for a serving cell c as specified in </w:t>
      </w:r>
      <w:r>
        <w:rPr>
          <w:lang w:val="en-US" w:bidi="bn-IN"/>
        </w:rPr>
        <w:t>clause</w:t>
      </w:r>
      <w:r w:rsidRPr="00DF6DD6">
        <w:rPr>
          <w:lang w:val="en-US" w:bidi="bn-IN"/>
        </w:rPr>
        <w:t xml:space="preserve"> 6.2.4 of TS </w:t>
      </w:r>
      <w:r w:rsidRPr="00DF6DD6">
        <w:t>38.101-1 [2] modified as follows:</w:t>
      </w:r>
    </w:p>
    <w:p w14:paraId="38871458" w14:textId="77777777" w:rsidR="00517594" w:rsidRPr="00DF6DD6" w:rsidRDefault="00517594" w:rsidP="00517594">
      <w:pPr>
        <w:keepLines/>
        <w:tabs>
          <w:tab w:val="center" w:pos="4536"/>
          <w:tab w:val="right" w:pos="9072"/>
        </w:tabs>
        <w:jc w:val="center"/>
        <w:rPr>
          <w:noProof/>
          <w:lang w:eastAsia="zh-CN"/>
        </w:rPr>
      </w:pPr>
      <w:bookmarkStart w:id="732" w:name="_Hlk529357941"/>
      <w:r w:rsidRPr="00DF6DD6">
        <w:rPr>
          <w:noProof/>
          <w:lang w:bidi="bn-IN"/>
        </w:rPr>
        <w:t>P</w:t>
      </w:r>
      <w:r w:rsidRPr="00DF6DD6">
        <w:rPr>
          <w:noProof/>
          <w:vertAlign w:val="subscript"/>
          <w:lang w:bidi="bn-IN"/>
        </w:rPr>
        <w:t>CMAX_L,f,</w:t>
      </w:r>
      <w:r w:rsidRPr="00DF6DD6">
        <w:rPr>
          <w:i/>
          <w:noProof/>
          <w:vertAlign w:val="subscript"/>
          <w:lang w:bidi="bn-IN"/>
        </w:rPr>
        <w:t>c,</w:t>
      </w:r>
      <w:r w:rsidRPr="00DF6DD6">
        <w:rPr>
          <w:i/>
          <w:noProof/>
          <w:vertAlign w:val="subscript"/>
          <w:lang w:eastAsia="zh-CN" w:bidi="bn-IN"/>
        </w:rPr>
        <w:t>,</w:t>
      </w:r>
      <w:r w:rsidRPr="00DF6DD6">
        <w:rPr>
          <w:i/>
          <w:noProof/>
          <w:vertAlign w:val="subscript"/>
          <w:lang w:bidi="bn-IN"/>
        </w:rPr>
        <w:t>NR</w:t>
      </w:r>
      <w:r w:rsidRPr="00DF6DD6">
        <w:rPr>
          <w:noProof/>
          <w:lang w:bidi="bn-IN"/>
        </w:rPr>
        <w:t xml:space="preserve"> </w:t>
      </w:r>
      <w:r w:rsidRPr="00DF6DD6">
        <w:rPr>
          <w:noProof/>
          <w:lang w:eastAsia="zh-CN"/>
        </w:rPr>
        <w:t>= MIN {</w:t>
      </w:r>
      <w:r w:rsidRPr="00DF6DD6">
        <w:rPr>
          <w:noProof/>
          <w:lang w:val="en-US"/>
        </w:rPr>
        <w:t xml:space="preserve"> P</w:t>
      </w:r>
      <w:r w:rsidRPr="00DF6DD6">
        <w:rPr>
          <w:noProof/>
          <w:vertAlign w:val="subscript"/>
          <w:lang w:val="en-US"/>
        </w:rPr>
        <w:t>EMAX, EN-DC</w:t>
      </w:r>
      <w:r w:rsidRPr="00DF6DD6">
        <w:rPr>
          <w:noProof/>
          <w:lang w:val="en-US"/>
        </w:rPr>
        <w:t xml:space="preserve">  , (</w:t>
      </w:r>
      <w:r w:rsidRPr="00DF6DD6">
        <w:rPr>
          <w:noProof/>
        </w:rPr>
        <w:t>P</w:t>
      </w:r>
      <w:r w:rsidRPr="00DF6DD6">
        <w:rPr>
          <w:noProof/>
          <w:vertAlign w:val="subscript"/>
        </w:rPr>
        <w:t xml:space="preserve">PowerClass, EN-DC </w:t>
      </w:r>
      <w:r w:rsidRPr="00DF6DD6">
        <w:rPr>
          <w:noProof/>
          <w:lang w:bidi="bn-IN"/>
        </w:rPr>
        <w:t xml:space="preserve">– </w:t>
      </w:r>
      <w:r w:rsidRPr="00DF6DD6">
        <w:rPr>
          <w:noProof/>
        </w:rPr>
        <w:t>ΔP</w:t>
      </w:r>
      <w:r w:rsidRPr="00DF6DD6">
        <w:rPr>
          <w:noProof/>
          <w:vertAlign w:val="subscript"/>
        </w:rPr>
        <w:t>PowerClass,EN-DC</w:t>
      </w:r>
      <w:r w:rsidRPr="00DF6DD6">
        <w:rPr>
          <w:noProof/>
        </w:rPr>
        <w:t xml:space="preserve"> ), </w:t>
      </w:r>
      <w:r w:rsidRPr="00DF6DD6">
        <w:rPr>
          <w:noProof/>
          <w:lang w:eastAsia="zh-CN"/>
        </w:rPr>
        <w:t>MIN(P</w:t>
      </w:r>
      <w:r w:rsidRPr="00DF6DD6">
        <w:rPr>
          <w:noProof/>
          <w:vertAlign w:val="subscript"/>
          <w:lang w:eastAsia="zh-CN"/>
        </w:rPr>
        <w:t>EMAX,c</w:t>
      </w:r>
      <w:r w:rsidRPr="00DF6DD6">
        <w:rPr>
          <w:noProof/>
        </w:rPr>
        <w:t xml:space="preserve"> , P</w:t>
      </w:r>
      <w:r w:rsidRPr="00DF6DD6">
        <w:rPr>
          <w:noProof/>
          <w:vertAlign w:val="subscript"/>
        </w:rPr>
        <w:t>NR</w:t>
      </w:r>
      <w:r w:rsidRPr="00DF6DD6">
        <w:rPr>
          <w:noProof/>
          <w:lang w:eastAsia="zh-CN"/>
        </w:rPr>
        <w:t xml:space="preserve"> ) - </w:t>
      </w:r>
      <w:r w:rsidRPr="00DF6DD6">
        <w:rPr>
          <w:rFonts w:ascii="Symbol" w:hAnsi="Symbol"/>
          <w:noProof/>
          <w:lang w:bidi="bn-IN"/>
        </w:rPr>
        <w:t></w:t>
      </w:r>
      <w:r w:rsidRPr="00DF6DD6">
        <w:rPr>
          <w:noProof/>
          <w:lang w:bidi="bn-IN"/>
        </w:rPr>
        <w:t>T</w:t>
      </w:r>
      <w:r w:rsidRPr="00DF6DD6">
        <w:rPr>
          <w:noProof/>
          <w:vertAlign w:val="subscript"/>
          <w:lang w:bidi="bn-IN"/>
        </w:rPr>
        <w:t xml:space="preserve">C_NR, </w:t>
      </w:r>
      <w:r w:rsidRPr="00DF6DD6">
        <w:rPr>
          <w:i/>
          <w:noProof/>
          <w:vertAlign w:val="subscript"/>
          <w:lang w:bidi="bn-IN"/>
        </w:rPr>
        <w:t>c</w:t>
      </w:r>
      <w:r w:rsidRPr="00DF6DD6">
        <w:rPr>
          <w:noProof/>
          <w:lang w:eastAsia="zh-CN"/>
        </w:rPr>
        <w:t>,  (P</w:t>
      </w:r>
      <w:r w:rsidRPr="00DF6DD6">
        <w:rPr>
          <w:noProof/>
          <w:vertAlign w:val="subscript"/>
          <w:lang w:eastAsia="zh-CN"/>
        </w:rPr>
        <w:t>PowerClass</w:t>
      </w:r>
      <w:r>
        <w:rPr>
          <w:noProof/>
          <w:vertAlign w:val="subscript"/>
          <w:lang w:eastAsia="zh-CN"/>
        </w:rPr>
        <w:t>,NR</w:t>
      </w:r>
      <w:r w:rsidRPr="00DF6DD6">
        <w:rPr>
          <w:noProof/>
          <w:lang w:eastAsia="zh-CN"/>
        </w:rPr>
        <w:t xml:space="preserve"> – ΔP</w:t>
      </w:r>
      <w:r w:rsidRPr="00DF6DD6">
        <w:rPr>
          <w:noProof/>
          <w:vertAlign w:val="subscript"/>
          <w:lang w:eastAsia="zh-CN"/>
        </w:rPr>
        <w:t>PowerClass</w:t>
      </w:r>
      <w:r>
        <w:rPr>
          <w:noProof/>
          <w:vertAlign w:val="subscript"/>
          <w:lang w:eastAsia="zh-CN"/>
        </w:rPr>
        <w:t>,NR</w:t>
      </w:r>
      <w:r w:rsidRPr="00DF6DD6">
        <w:rPr>
          <w:noProof/>
          <w:lang w:eastAsia="zh-CN"/>
        </w:rPr>
        <w:t>) – MAX(MAX(MPR</w:t>
      </w:r>
      <w:r w:rsidRPr="00DF6DD6">
        <w:rPr>
          <w:noProof/>
          <w:vertAlign w:val="subscript"/>
          <w:lang w:eastAsia="zh-CN"/>
        </w:rPr>
        <w:t>c</w:t>
      </w:r>
      <w:r w:rsidRPr="00DF6DD6">
        <w:rPr>
          <w:noProof/>
          <w:lang w:eastAsia="zh-CN"/>
        </w:rPr>
        <w:t>, A-MPR</w:t>
      </w:r>
      <w:r w:rsidRPr="00DF6DD6">
        <w:rPr>
          <w:noProof/>
          <w:vertAlign w:val="subscript"/>
          <w:lang w:eastAsia="zh-CN"/>
        </w:rPr>
        <w:t>c</w:t>
      </w:r>
      <w:r w:rsidRPr="00DF6DD6">
        <w:rPr>
          <w:noProof/>
          <w:lang w:eastAsia="zh-CN"/>
        </w:rPr>
        <w:t>)+ ΔT</w:t>
      </w:r>
      <w:r w:rsidRPr="00DF6DD6">
        <w:rPr>
          <w:noProof/>
          <w:vertAlign w:val="subscript"/>
          <w:lang w:eastAsia="zh-CN"/>
        </w:rPr>
        <w:t>IB,c</w:t>
      </w:r>
      <w:r w:rsidRPr="00DF6DD6">
        <w:rPr>
          <w:noProof/>
          <w:lang w:eastAsia="zh-CN"/>
        </w:rPr>
        <w:t xml:space="preserve"> + </w:t>
      </w:r>
      <w:r w:rsidRPr="00DF6DD6">
        <w:rPr>
          <w:rFonts w:ascii="Symbol" w:hAnsi="Symbol"/>
          <w:noProof/>
          <w:lang w:bidi="bn-IN"/>
        </w:rPr>
        <w:t></w:t>
      </w:r>
      <w:r w:rsidRPr="00DF6DD6">
        <w:rPr>
          <w:noProof/>
          <w:lang w:bidi="bn-IN"/>
        </w:rPr>
        <w:t>T</w:t>
      </w:r>
      <w:r w:rsidRPr="00DF6DD6">
        <w:rPr>
          <w:noProof/>
          <w:vertAlign w:val="subscript"/>
          <w:lang w:bidi="bn-IN"/>
        </w:rPr>
        <w:t xml:space="preserve">C_NR, </w:t>
      </w:r>
      <w:r w:rsidRPr="00DF6DD6">
        <w:rPr>
          <w:i/>
          <w:noProof/>
          <w:vertAlign w:val="subscript"/>
          <w:lang w:bidi="bn-IN"/>
        </w:rPr>
        <w:t>c</w:t>
      </w:r>
      <w:r w:rsidRPr="00DF6DD6">
        <w:rPr>
          <w:noProof/>
          <w:lang w:eastAsia="zh-CN"/>
        </w:rPr>
        <w:t xml:space="preserve"> + ∆T</w:t>
      </w:r>
      <w:r w:rsidRPr="00DF6DD6">
        <w:rPr>
          <w:noProof/>
          <w:vertAlign w:val="subscript"/>
          <w:lang w:eastAsia="zh-CN"/>
        </w:rPr>
        <w:t>RxSRS</w:t>
      </w:r>
      <w:r w:rsidRPr="00DF6DD6">
        <w:rPr>
          <w:noProof/>
          <w:lang w:eastAsia="zh-CN"/>
        </w:rPr>
        <w:t>,  P-MPR</w:t>
      </w:r>
      <w:r w:rsidRPr="00DF6DD6">
        <w:rPr>
          <w:noProof/>
          <w:vertAlign w:val="subscript"/>
          <w:lang w:eastAsia="zh-CN"/>
        </w:rPr>
        <w:t>c</w:t>
      </w:r>
      <w:r w:rsidRPr="00DF6DD6">
        <w:rPr>
          <w:noProof/>
          <w:lang w:eastAsia="zh-CN"/>
        </w:rPr>
        <w:t>) }</w:t>
      </w:r>
    </w:p>
    <w:p w14:paraId="31243575" w14:textId="77777777" w:rsidR="00517594" w:rsidRPr="00DF6DD6" w:rsidRDefault="00517594" w:rsidP="00517594">
      <w:pPr>
        <w:pStyle w:val="EQ"/>
        <w:rPr>
          <w:lang w:eastAsia="zh-CN"/>
        </w:rPr>
      </w:pPr>
      <w:r w:rsidRPr="00DF6DD6">
        <w:rPr>
          <w:lang w:bidi="bn-IN"/>
        </w:rPr>
        <w:tab/>
        <w:t>P</w:t>
      </w:r>
      <w:r w:rsidRPr="00DF6DD6">
        <w:rPr>
          <w:vertAlign w:val="subscript"/>
          <w:lang w:bidi="bn-IN"/>
        </w:rPr>
        <w:t>CMAX_H,f,</w:t>
      </w:r>
      <w:r w:rsidRPr="00DF6DD6">
        <w:rPr>
          <w:i/>
          <w:vertAlign w:val="subscript"/>
          <w:lang w:bidi="bn-IN"/>
        </w:rPr>
        <w:t>c</w:t>
      </w:r>
      <w:r w:rsidRPr="00DF6DD6">
        <w:rPr>
          <w:i/>
          <w:vertAlign w:val="subscript"/>
          <w:lang w:eastAsia="zh-CN" w:bidi="bn-IN"/>
        </w:rPr>
        <w:t>,</w:t>
      </w:r>
      <w:r w:rsidRPr="00DF6DD6">
        <w:rPr>
          <w:i/>
          <w:vertAlign w:val="subscript"/>
          <w:lang w:bidi="bn-IN"/>
        </w:rPr>
        <w:t>NR</w:t>
      </w:r>
      <w:r w:rsidRPr="00DF6DD6">
        <w:rPr>
          <w:lang w:eastAsia="zh-CN"/>
        </w:rPr>
        <w:t xml:space="preserve"> = MIN {P</w:t>
      </w:r>
      <w:r w:rsidRPr="00DF6DD6">
        <w:rPr>
          <w:vertAlign w:val="subscript"/>
          <w:lang w:eastAsia="zh-CN"/>
        </w:rPr>
        <w:t>EMAX,c</w:t>
      </w:r>
      <w:r w:rsidRPr="00DF6DD6">
        <w:rPr>
          <w:lang w:eastAsia="zh-CN"/>
        </w:rPr>
        <w:t xml:space="preserve">, </w:t>
      </w:r>
      <w:r w:rsidRPr="00DF6DD6">
        <w:rPr>
          <w:lang w:val="en-US"/>
        </w:rPr>
        <w:t>P</w:t>
      </w:r>
      <w:r w:rsidRPr="00DF6DD6">
        <w:rPr>
          <w:vertAlign w:val="subscript"/>
          <w:lang w:val="en-US"/>
        </w:rPr>
        <w:t>EMAX, EN-DC</w:t>
      </w:r>
      <w:r w:rsidRPr="00DF6DD6">
        <w:rPr>
          <w:lang w:val="en-US"/>
        </w:rPr>
        <w:t xml:space="preserve">  , (</w:t>
      </w:r>
      <w:r w:rsidRPr="00DF6DD6">
        <w:t>P</w:t>
      </w:r>
      <w:r w:rsidRPr="00DF6DD6">
        <w:rPr>
          <w:vertAlign w:val="subscript"/>
        </w:rPr>
        <w:t xml:space="preserve">PowerClass, EN-DC </w:t>
      </w:r>
      <w:r w:rsidRPr="00DF6DD6">
        <w:rPr>
          <w:lang w:bidi="bn-IN"/>
        </w:rPr>
        <w:t xml:space="preserve">– </w:t>
      </w:r>
      <w:r w:rsidRPr="00DF6DD6">
        <w:t>ΔP</w:t>
      </w:r>
      <w:r w:rsidRPr="00DF6DD6">
        <w:rPr>
          <w:vertAlign w:val="subscript"/>
        </w:rPr>
        <w:t>PowerClass,EN-DC</w:t>
      </w:r>
      <w:r w:rsidRPr="00DF6DD6">
        <w:t xml:space="preserve"> ), P</w:t>
      </w:r>
      <w:r w:rsidRPr="00DF6DD6">
        <w:rPr>
          <w:vertAlign w:val="subscript"/>
        </w:rPr>
        <w:t>NR</w:t>
      </w:r>
      <w:r w:rsidRPr="00DF6DD6">
        <w:rPr>
          <w:lang w:eastAsia="zh-CN"/>
        </w:rPr>
        <w:t xml:space="preserve"> , P</w:t>
      </w:r>
      <w:r w:rsidRPr="00DF6DD6">
        <w:rPr>
          <w:vertAlign w:val="subscript"/>
          <w:lang w:eastAsia="zh-CN"/>
        </w:rPr>
        <w:t>PowerClass</w:t>
      </w:r>
      <w:r>
        <w:rPr>
          <w:vertAlign w:val="subscript"/>
          <w:lang w:eastAsia="zh-CN"/>
        </w:rPr>
        <w:t>,NR</w:t>
      </w:r>
      <w:r w:rsidRPr="00DF6DD6">
        <w:rPr>
          <w:lang w:eastAsia="zh-CN"/>
        </w:rPr>
        <w:t xml:space="preserve"> – ΔP</w:t>
      </w:r>
      <w:r w:rsidRPr="00DF6DD6">
        <w:rPr>
          <w:vertAlign w:val="subscript"/>
          <w:lang w:eastAsia="zh-CN"/>
        </w:rPr>
        <w:t>PowerClass</w:t>
      </w:r>
      <w:r>
        <w:rPr>
          <w:vertAlign w:val="subscript"/>
          <w:lang w:eastAsia="zh-CN"/>
        </w:rPr>
        <w:t>,NR</w:t>
      </w:r>
      <w:r w:rsidRPr="00DF6DD6">
        <w:rPr>
          <w:lang w:eastAsia="zh-CN"/>
        </w:rPr>
        <w:t xml:space="preserve"> }</w:t>
      </w:r>
    </w:p>
    <w:p w14:paraId="7471E600" w14:textId="77777777" w:rsidR="0070011A" w:rsidRPr="00DF6DD6" w:rsidRDefault="0070011A" w:rsidP="0070011A">
      <w:r w:rsidRPr="00DF6DD6">
        <w:t>where</w:t>
      </w:r>
    </w:p>
    <w:p w14:paraId="50918296" w14:textId="54671D1D" w:rsidR="0070011A" w:rsidRPr="00DF6DD6" w:rsidRDefault="0070011A" w:rsidP="001F444D">
      <w:pPr>
        <w:pStyle w:val="B10"/>
      </w:pPr>
      <w:r w:rsidRPr="00DF6DD6">
        <w:t>-</w:t>
      </w:r>
      <w:r w:rsidRPr="00DF6DD6">
        <w:tab/>
        <w:t>P</w:t>
      </w:r>
      <w:r w:rsidRPr="00DF6DD6">
        <w:rPr>
          <w:vertAlign w:val="subscript"/>
        </w:rPr>
        <w:t>EMAX,EN-DC</w:t>
      </w:r>
      <w:r w:rsidRPr="00DF6DD6">
        <w:t xml:space="preserve"> is the value given by the field </w:t>
      </w:r>
      <w:r w:rsidRPr="00DF6DD6">
        <w:rPr>
          <w:i/>
        </w:rPr>
        <w:t>p-maxUE-FR1</w:t>
      </w:r>
      <w:r w:rsidRPr="00DF6DD6">
        <w:t xml:space="preserve"> of the </w:t>
      </w:r>
      <w:r w:rsidRPr="00DF6DD6">
        <w:rPr>
          <w:i/>
        </w:rPr>
        <w:t>RRCConnectionReconfiguration-v1530</w:t>
      </w:r>
      <w:r w:rsidRPr="00DF6DD6">
        <w:t xml:space="preserve"> IE as defined </w:t>
      </w:r>
      <w:r w:rsidR="00AA1AA6" w:rsidRPr="00DF6DD6">
        <w:t>in TS 36.331 [8]</w:t>
      </w:r>
      <w:r w:rsidRPr="00DF6DD6">
        <w:t>;</w:t>
      </w:r>
    </w:p>
    <w:p w14:paraId="794BA69B" w14:textId="12D4B682" w:rsidR="0070011A" w:rsidRPr="00DF6DD6" w:rsidRDefault="0070011A" w:rsidP="001F444D">
      <w:pPr>
        <w:pStyle w:val="B10"/>
      </w:pPr>
      <w:r w:rsidRPr="00DF6DD6">
        <w:t>-</w:t>
      </w:r>
      <w:r w:rsidRPr="00DF6DD6">
        <w:tab/>
        <w:t>P</w:t>
      </w:r>
      <w:r w:rsidRPr="00DF6DD6">
        <w:rPr>
          <w:vertAlign w:val="subscript"/>
        </w:rPr>
        <w:t>LTE</w:t>
      </w:r>
      <w:r w:rsidRPr="00DF6DD6">
        <w:t xml:space="preserve"> is the value given by the field </w:t>
      </w:r>
      <w:r w:rsidRPr="00DF6DD6">
        <w:rPr>
          <w:i/>
        </w:rPr>
        <w:t>p-maxEUTRA-</w:t>
      </w:r>
      <w:r w:rsidR="001006AD" w:rsidRPr="00DF6DD6">
        <w:rPr>
          <w:i/>
        </w:rPr>
        <w:t>r15</w:t>
      </w:r>
      <w:r w:rsidRPr="00DF6DD6">
        <w:t xml:space="preserve"> of the </w:t>
      </w:r>
      <w:r w:rsidRPr="00DF6DD6">
        <w:rPr>
          <w:i/>
        </w:rPr>
        <w:t>RRCConnectionReconfiguration-v1510</w:t>
      </w:r>
      <w:r w:rsidRPr="00DF6DD6">
        <w:t xml:space="preserve"> </w:t>
      </w:r>
      <w:r w:rsidR="001006AD" w:rsidRPr="00DF6DD6">
        <w:t xml:space="preserve">IE </w:t>
      </w:r>
      <w:r w:rsidRPr="00DF6DD6">
        <w:t xml:space="preserve">as defined </w:t>
      </w:r>
      <w:r w:rsidR="00AA1AA6" w:rsidRPr="00DF6DD6">
        <w:t>in TS 36.331 [8]</w:t>
      </w:r>
      <w:r w:rsidRPr="00DF6DD6">
        <w:t>;</w:t>
      </w:r>
    </w:p>
    <w:p w14:paraId="11BC9C47" w14:textId="056A4BF5" w:rsidR="0070011A" w:rsidRPr="00DF6DD6" w:rsidRDefault="0070011A" w:rsidP="001F444D">
      <w:pPr>
        <w:pStyle w:val="B10"/>
      </w:pPr>
      <w:r w:rsidRPr="00DF6DD6">
        <w:t>-</w:t>
      </w:r>
      <w:r w:rsidRPr="00DF6DD6">
        <w:tab/>
        <w:t>P</w:t>
      </w:r>
      <w:r w:rsidRPr="00DF6DD6">
        <w:rPr>
          <w:vertAlign w:val="subscript"/>
        </w:rPr>
        <w:t>NR</w:t>
      </w:r>
      <w:r w:rsidRPr="00DF6DD6">
        <w:t xml:space="preserve"> is the value given by the field </w:t>
      </w:r>
      <w:r w:rsidRPr="00DF6DD6">
        <w:rPr>
          <w:i/>
        </w:rPr>
        <w:t>p-NR-FR1</w:t>
      </w:r>
      <w:r w:rsidRPr="00DF6DD6">
        <w:t xml:space="preserve"> of the </w:t>
      </w:r>
      <w:r w:rsidRPr="00DF6DD6">
        <w:rPr>
          <w:i/>
        </w:rPr>
        <w:t>PhysicalCellGroupConfig</w:t>
      </w:r>
      <w:r w:rsidRPr="00DF6DD6">
        <w:t xml:space="preserve"> IE as defined </w:t>
      </w:r>
      <w:r w:rsidR="00AA1AA6" w:rsidRPr="00DF6DD6">
        <w:t>TS 38.331 [9]</w:t>
      </w:r>
      <w:r w:rsidRPr="00DF6DD6">
        <w:t>;</w:t>
      </w:r>
    </w:p>
    <w:bookmarkEnd w:id="732"/>
    <w:p w14:paraId="21A4DCA3" w14:textId="2503BBA1" w:rsidR="00DD32D8" w:rsidRPr="00DF6DD6" w:rsidRDefault="00BD47AD" w:rsidP="001F444D">
      <w:pPr>
        <w:pStyle w:val="B10"/>
        <w:rPr>
          <w:lang w:bidi="bn-IN"/>
        </w:rPr>
      </w:pPr>
      <w:r w:rsidRPr="00DF6DD6">
        <w:t>-</w:t>
      </w:r>
      <w:r w:rsidRPr="00DF6DD6">
        <w:tab/>
      </w:r>
      <w:r w:rsidR="00DD32D8" w:rsidRPr="00DF6DD6">
        <w:t>ΔT</w:t>
      </w:r>
      <w:r w:rsidR="00DD32D8" w:rsidRPr="00DF6DD6">
        <w:rPr>
          <w:vertAlign w:val="subscript"/>
        </w:rPr>
        <w:t xml:space="preserve">c_E-UTRA, </w:t>
      </w:r>
      <w:r w:rsidR="00DD32D8" w:rsidRPr="00DF6DD6">
        <w:rPr>
          <w:i/>
          <w:vertAlign w:val="subscript"/>
        </w:rPr>
        <w:t>c</w:t>
      </w:r>
      <w:r w:rsidR="00DD32D8" w:rsidRPr="00DF6DD6">
        <w:rPr>
          <w:rFonts w:eastAsia="Calibri"/>
          <w:lang w:val="en-US" w:bidi="bn-IN"/>
        </w:rPr>
        <w:t xml:space="preserve"> = 1.5</w:t>
      </w:r>
      <w:r w:rsidR="003F7119" w:rsidRPr="00DF6DD6">
        <w:rPr>
          <w:rFonts w:eastAsia="Calibri"/>
          <w:lang w:val="en-US" w:bidi="bn-IN"/>
        </w:rPr>
        <w:t xml:space="preserve"> </w:t>
      </w:r>
      <w:r w:rsidR="00DD32D8" w:rsidRPr="00DF6DD6">
        <w:rPr>
          <w:rFonts w:eastAsia="Calibri"/>
          <w:lang w:val="en-US" w:bidi="bn-IN"/>
        </w:rPr>
        <w:t xml:space="preserve">dB </w:t>
      </w:r>
      <w:r w:rsidR="00DD32D8" w:rsidRPr="00DF6DD6">
        <w:rPr>
          <w:lang w:bidi="bn-IN"/>
        </w:rPr>
        <w:t xml:space="preserve">when NOTE 2 in Table 6.2.2-1 in </w:t>
      </w:r>
      <w:r w:rsidR="0005374D" w:rsidRPr="00DF6DD6">
        <w:rPr>
          <w:lang w:bidi="bn-IN"/>
        </w:rPr>
        <w:t>TS 36.101 [4]</w:t>
      </w:r>
      <w:r w:rsidR="00DD32D8" w:rsidRPr="00DF6DD6">
        <w:rPr>
          <w:lang w:bidi="bn-IN"/>
        </w:rPr>
        <w:t xml:space="preserve"> applies for a serving cell </w:t>
      </w:r>
      <w:r w:rsidR="00DD32D8" w:rsidRPr="00DF6DD6">
        <w:rPr>
          <w:i/>
          <w:lang w:bidi="bn-IN"/>
        </w:rPr>
        <w:t>c</w:t>
      </w:r>
      <w:r w:rsidR="00DD32D8" w:rsidRPr="00DF6DD6">
        <w:rPr>
          <w:lang w:bidi="bn-IN"/>
        </w:rPr>
        <w:t xml:space="preserve">, otherwise </w:t>
      </w:r>
      <w:r w:rsidR="00DD32D8" w:rsidRPr="00DF6DD6">
        <w:rPr>
          <w:rFonts w:ascii="Symbol" w:hAnsi="Symbol"/>
          <w:lang w:bidi="bn-IN"/>
        </w:rPr>
        <w:t></w:t>
      </w:r>
      <w:r w:rsidR="00DD32D8" w:rsidRPr="00DF6DD6">
        <w:rPr>
          <w:lang w:bidi="bn-IN"/>
        </w:rPr>
        <w:t>T</w:t>
      </w:r>
      <w:r w:rsidR="00DD32D8" w:rsidRPr="00DF6DD6">
        <w:rPr>
          <w:vertAlign w:val="subscript"/>
          <w:lang w:bidi="bn-IN"/>
        </w:rPr>
        <w:t>C_ E-UTRA,</w:t>
      </w:r>
      <w:r w:rsidR="00DD32D8" w:rsidRPr="00DF6DD6">
        <w:rPr>
          <w:i/>
          <w:vertAlign w:val="subscript"/>
          <w:lang w:bidi="bn-IN"/>
        </w:rPr>
        <w:t>c</w:t>
      </w:r>
      <w:r w:rsidR="00DD32D8" w:rsidRPr="00DF6DD6">
        <w:rPr>
          <w:rFonts w:eastAsia="Calibri"/>
          <w:lang w:val="en-US" w:bidi="bn-IN"/>
        </w:rPr>
        <w:t xml:space="preserve"> </w:t>
      </w:r>
      <w:r w:rsidR="00DD32D8" w:rsidRPr="00DF6DD6">
        <w:rPr>
          <w:lang w:bidi="bn-IN"/>
        </w:rPr>
        <w:t>= 0</w:t>
      </w:r>
      <w:r w:rsidR="00474D80" w:rsidRPr="00DF6DD6">
        <w:rPr>
          <w:lang w:bidi="bn-IN"/>
        </w:rPr>
        <w:t xml:space="preserve"> </w:t>
      </w:r>
      <w:r w:rsidR="00DD32D8" w:rsidRPr="00DF6DD6">
        <w:rPr>
          <w:lang w:bidi="bn-IN"/>
        </w:rPr>
        <w:t>dB;</w:t>
      </w:r>
    </w:p>
    <w:p w14:paraId="4CB129FD" w14:textId="78EFE41B" w:rsidR="00DD32D8" w:rsidRPr="00DF6DD6" w:rsidRDefault="00BD47AD" w:rsidP="001F444D">
      <w:pPr>
        <w:pStyle w:val="B10"/>
        <w:rPr>
          <w:lang w:eastAsia="zh-CN" w:bidi="bn-IN"/>
        </w:rPr>
      </w:pPr>
      <w:r w:rsidRPr="00DF6DD6">
        <w:t>-</w:t>
      </w:r>
      <w:r w:rsidRPr="00DF6DD6">
        <w:tab/>
      </w:r>
      <w:r w:rsidR="00DD32D8" w:rsidRPr="00DF6DD6">
        <w:rPr>
          <w:rFonts w:ascii="Symbol" w:hAnsi="Symbol"/>
          <w:lang w:bidi="bn-IN"/>
        </w:rPr>
        <w:t></w:t>
      </w:r>
      <w:r w:rsidR="00DD32D8" w:rsidRPr="00DF6DD6">
        <w:rPr>
          <w:lang w:bidi="bn-IN"/>
        </w:rPr>
        <w:t>T</w:t>
      </w:r>
      <w:r w:rsidR="00DD32D8" w:rsidRPr="00DF6DD6">
        <w:rPr>
          <w:vertAlign w:val="subscript"/>
          <w:lang w:bidi="bn-IN"/>
        </w:rPr>
        <w:t>C_NR,</w:t>
      </w:r>
      <w:r w:rsidR="00DD32D8" w:rsidRPr="00DF6DD6">
        <w:rPr>
          <w:i/>
          <w:vertAlign w:val="subscript"/>
          <w:lang w:bidi="bn-IN"/>
        </w:rPr>
        <w:t>c</w:t>
      </w:r>
      <w:r w:rsidR="00DD32D8" w:rsidRPr="00DF6DD6">
        <w:rPr>
          <w:rFonts w:eastAsia="Calibri"/>
          <w:lang w:val="en-US" w:bidi="bn-IN"/>
        </w:rPr>
        <w:t xml:space="preserve"> </w:t>
      </w:r>
      <w:r w:rsidR="00DD32D8" w:rsidRPr="00DF6DD6">
        <w:rPr>
          <w:lang w:bidi="bn-IN"/>
        </w:rPr>
        <w:t xml:space="preserve">= 1.5dB when NOTE 3 in Table 6.2.1-1 in </w:t>
      </w:r>
      <w:r w:rsidR="0005374D" w:rsidRPr="00DF6DD6">
        <w:rPr>
          <w:lang w:bidi="bn-IN"/>
        </w:rPr>
        <w:t>TS 38.101-1 [2]</w:t>
      </w:r>
      <w:r w:rsidR="00DD32D8" w:rsidRPr="00DF6DD6">
        <w:rPr>
          <w:lang w:bidi="bn-IN"/>
        </w:rPr>
        <w:t xml:space="preserve"> applies for a serving cell </w:t>
      </w:r>
      <w:r w:rsidR="00DD32D8" w:rsidRPr="00DF6DD6">
        <w:rPr>
          <w:i/>
          <w:lang w:bidi="bn-IN"/>
        </w:rPr>
        <w:t>c</w:t>
      </w:r>
      <w:r w:rsidR="00DD32D8" w:rsidRPr="00DF6DD6">
        <w:rPr>
          <w:lang w:bidi="bn-IN"/>
        </w:rPr>
        <w:t xml:space="preserve">, otherwise </w:t>
      </w:r>
      <w:r w:rsidR="00DD32D8" w:rsidRPr="00DF6DD6">
        <w:rPr>
          <w:rFonts w:ascii="Symbol" w:hAnsi="Symbol"/>
          <w:lang w:bidi="bn-IN"/>
        </w:rPr>
        <w:t></w:t>
      </w:r>
      <w:r w:rsidR="00DD32D8" w:rsidRPr="00DF6DD6">
        <w:rPr>
          <w:lang w:bidi="bn-IN"/>
        </w:rPr>
        <w:t>T</w:t>
      </w:r>
      <w:r w:rsidR="00DD32D8" w:rsidRPr="00DF6DD6">
        <w:rPr>
          <w:vertAlign w:val="subscript"/>
          <w:lang w:bidi="bn-IN"/>
        </w:rPr>
        <w:t>C_NR,</w:t>
      </w:r>
      <w:r w:rsidR="00DD32D8" w:rsidRPr="00DF6DD6">
        <w:rPr>
          <w:i/>
          <w:vertAlign w:val="subscript"/>
          <w:lang w:bidi="bn-IN"/>
        </w:rPr>
        <w:t>c</w:t>
      </w:r>
      <w:r w:rsidR="00DD32D8" w:rsidRPr="00DF6DD6">
        <w:rPr>
          <w:rFonts w:eastAsia="Calibri"/>
          <w:lang w:val="en-US" w:bidi="bn-IN"/>
        </w:rPr>
        <w:t xml:space="preserve"> </w:t>
      </w:r>
      <w:r w:rsidR="00DD32D8" w:rsidRPr="00DF6DD6">
        <w:rPr>
          <w:lang w:bidi="bn-IN"/>
        </w:rPr>
        <w:t>= 0</w:t>
      </w:r>
      <w:r w:rsidR="001006AD" w:rsidRPr="00DF6DD6">
        <w:rPr>
          <w:lang w:bidi="bn-IN"/>
        </w:rPr>
        <w:t xml:space="preserve"> </w:t>
      </w:r>
      <w:r w:rsidR="00DD32D8" w:rsidRPr="00DF6DD6">
        <w:rPr>
          <w:lang w:bidi="bn-IN"/>
        </w:rPr>
        <w:t>dB;</w:t>
      </w:r>
    </w:p>
    <w:p w14:paraId="4FEF5F20" w14:textId="76D0239B" w:rsidR="00517594" w:rsidRDefault="008C28EA" w:rsidP="001F444D">
      <w:pPr>
        <w:pStyle w:val="B10"/>
      </w:pPr>
      <w:r w:rsidRPr="00DF6DD6">
        <w:t>-</w:t>
      </w:r>
      <w:r w:rsidRPr="00DF6DD6">
        <w:tab/>
      </w:r>
      <w:r w:rsidRPr="00DF6DD6">
        <w:rPr>
          <w:rFonts w:eastAsia="MS Mincho"/>
        </w:rPr>
        <w:t>ΔT</w:t>
      </w:r>
      <w:r w:rsidRPr="00DF6DD6">
        <w:rPr>
          <w:rFonts w:eastAsia="MS Mincho"/>
          <w:vertAlign w:val="subscript"/>
        </w:rPr>
        <w:t>IB,c</w:t>
      </w:r>
      <w:r w:rsidRPr="00DF6DD6">
        <w:t xml:space="preserve"> specified in </w:t>
      </w:r>
      <w:r>
        <w:t>clause</w:t>
      </w:r>
      <w:r w:rsidRPr="00DF6DD6">
        <w:t xml:space="preserve"> 6.2B.4.2.3 for EN-DC, the individual Power Class defined in table 6.2B.1.3 and any other additional power reductions parameters specified in </w:t>
      </w:r>
      <w:r>
        <w:t>clause</w:t>
      </w:r>
      <w:r w:rsidRPr="00DF6DD6">
        <w:t xml:space="preserve">s 6.2B.2 and 6.2B.3for EN-DC are applicable to </w:t>
      </w:r>
      <w:r w:rsidRPr="00DF6DD6">
        <w:rPr>
          <w:rFonts w:eastAsia="MS Mincho" w:cs="Geneva"/>
          <w:noProof/>
          <w:lang w:eastAsia="x-none" w:bidi="bn-IN"/>
        </w:rPr>
        <w:t>P</w:t>
      </w:r>
      <w:r w:rsidRPr="00DF6DD6">
        <w:rPr>
          <w:rFonts w:eastAsia="MS Mincho" w:cs="Geneva"/>
          <w:noProof/>
          <w:vertAlign w:val="subscript"/>
          <w:lang w:eastAsia="x-none" w:bidi="bn-IN"/>
        </w:rPr>
        <w:t>CMAX_</w:t>
      </w:r>
      <w:r w:rsidRPr="00DF6DD6">
        <w:rPr>
          <w:rFonts w:eastAsia="MS Mincho" w:cs="Geneva"/>
          <w:i/>
          <w:noProof/>
          <w:vertAlign w:val="subscript"/>
          <w:lang w:eastAsia="x-none" w:bidi="bn-IN"/>
        </w:rPr>
        <w:t xml:space="preserve"> </w:t>
      </w:r>
      <w:r w:rsidRPr="00DF6DD6">
        <w:rPr>
          <w:rFonts w:eastAsia="MS Mincho" w:cs="Geneva"/>
          <w:noProof/>
          <w:vertAlign w:val="subscript"/>
          <w:lang w:eastAsia="x-none" w:bidi="bn-IN"/>
        </w:rPr>
        <w:t>E-UTRA,</w:t>
      </w:r>
      <w:r w:rsidRPr="00DF6DD6">
        <w:rPr>
          <w:rFonts w:eastAsia="MS Mincho" w:cs="Geneva"/>
          <w:i/>
          <w:noProof/>
          <w:vertAlign w:val="subscript"/>
          <w:lang w:eastAsia="x-none" w:bidi="bn-IN"/>
        </w:rPr>
        <w:t xml:space="preserve">c </w:t>
      </w:r>
      <w:r w:rsidRPr="00DF6DD6">
        <w:t xml:space="preserve">and </w:t>
      </w:r>
      <w:r w:rsidRPr="001B147D">
        <w:rPr>
          <w:rFonts w:cs="Geneva"/>
          <w:lang w:bidi="bn-IN"/>
        </w:rPr>
        <w:t>P</w:t>
      </w:r>
      <w:r w:rsidRPr="001B147D">
        <w:rPr>
          <w:rFonts w:cs="Geneva"/>
          <w:vertAlign w:val="subscript"/>
          <w:lang w:bidi="bn-IN"/>
        </w:rPr>
        <w:t>CMAX,f,</w:t>
      </w:r>
      <w:r w:rsidRPr="001B147D">
        <w:rPr>
          <w:rFonts w:cs="Geneva"/>
          <w:i/>
          <w:vertAlign w:val="subscript"/>
          <w:lang w:bidi="bn-IN"/>
        </w:rPr>
        <w:t>c</w:t>
      </w:r>
      <w:r w:rsidRPr="001B147D">
        <w:rPr>
          <w:rFonts w:cs="Geneva" w:hint="eastAsia"/>
          <w:i/>
          <w:vertAlign w:val="subscript"/>
          <w:lang w:eastAsia="zh-CN" w:bidi="bn-IN"/>
        </w:rPr>
        <w:t>,</w:t>
      </w:r>
      <w:r>
        <w:rPr>
          <w:rFonts w:cs="Geneva"/>
          <w:i/>
          <w:vertAlign w:val="subscript"/>
          <w:lang w:bidi="bn-IN"/>
        </w:rPr>
        <w:t>NR</w:t>
      </w:r>
      <w:r w:rsidRPr="00DF6DD6">
        <w:rPr>
          <w:rFonts w:eastAsia="MS Mincho" w:cs="Geneva"/>
          <w:i/>
          <w:noProof/>
          <w:vertAlign w:val="subscript"/>
          <w:lang w:eastAsia="x-none" w:bidi="bn-IN"/>
        </w:rPr>
        <w:t xml:space="preserve"> </w:t>
      </w:r>
      <w:r w:rsidRPr="00DF6DD6">
        <w:t>evaluations.</w:t>
      </w:r>
    </w:p>
    <w:p w14:paraId="2D213BA6" w14:textId="77777777" w:rsidR="00517594" w:rsidRPr="00DF6DD6" w:rsidRDefault="00517594" w:rsidP="001F444D">
      <w:pPr>
        <w:pStyle w:val="B10"/>
      </w:pPr>
      <w:r w:rsidRPr="00DF6DD6">
        <w:t>-</w:t>
      </w:r>
      <w:r w:rsidRPr="00DF6DD6">
        <w:tab/>
      </w:r>
      <w:r w:rsidRPr="00DF6DD6">
        <w:rPr>
          <w:lang w:bidi="bn-IN"/>
        </w:rPr>
        <w:t>P</w:t>
      </w:r>
      <w:r w:rsidRPr="00DF6DD6">
        <w:rPr>
          <w:vertAlign w:val="subscript"/>
          <w:lang w:bidi="bn-IN"/>
        </w:rPr>
        <w:t>PowerClass, EN-DC</w:t>
      </w:r>
      <w:r w:rsidRPr="00DF6DD6">
        <w:rPr>
          <w:lang w:bidi="bn-IN"/>
        </w:rPr>
        <w:t xml:space="preserve"> is defined in </w:t>
      </w:r>
      <w:r>
        <w:rPr>
          <w:lang w:bidi="bn-IN"/>
        </w:rPr>
        <w:t>clause</w:t>
      </w:r>
      <w:r w:rsidRPr="00DF6DD6">
        <w:rPr>
          <w:lang w:bidi="bn-IN"/>
        </w:rPr>
        <w:t xml:space="preserve"> </w:t>
      </w:r>
      <w:r w:rsidRPr="007415BA">
        <w:rPr>
          <w:lang w:bidi="bn-IN"/>
        </w:rPr>
        <w:t>6.2B.1.3</w:t>
      </w:r>
      <w:r>
        <w:rPr>
          <w:lang w:bidi="bn-IN"/>
        </w:rPr>
        <w:t xml:space="preserve"> </w:t>
      </w:r>
      <w:r w:rsidRPr="00DF6DD6">
        <w:rPr>
          <w:lang w:bidi="bn-IN"/>
        </w:rPr>
        <w:t xml:space="preserve">for </w:t>
      </w:r>
      <w:r>
        <w:rPr>
          <w:lang w:bidi="bn-IN"/>
        </w:rPr>
        <w:t>inter</w:t>
      </w:r>
      <w:r w:rsidRPr="00DF6DD6">
        <w:rPr>
          <w:lang w:bidi="bn-IN"/>
        </w:rPr>
        <w:t>-band EN-DC;</w:t>
      </w:r>
    </w:p>
    <w:p w14:paraId="6EFA0DCB" w14:textId="77777777" w:rsidR="00517594" w:rsidRPr="00DF6DD6" w:rsidRDefault="00517594" w:rsidP="001F444D">
      <w:pPr>
        <w:pStyle w:val="B10"/>
      </w:pPr>
      <w:r w:rsidRPr="00DF6DD6">
        <w:t>-</w:t>
      </w:r>
      <w:r w:rsidRPr="00DF6DD6">
        <w:tab/>
      </w:r>
      <w:r w:rsidRPr="00DF6DD6">
        <w:rPr>
          <w:lang w:bidi="bn-IN"/>
        </w:rPr>
        <w:t>P</w:t>
      </w:r>
      <w:r w:rsidRPr="00DF6DD6">
        <w:rPr>
          <w:vertAlign w:val="subscript"/>
          <w:lang w:bidi="bn-IN"/>
        </w:rPr>
        <w:t>PowerClass,</w:t>
      </w:r>
      <w:r>
        <w:rPr>
          <w:vertAlign w:val="subscript"/>
          <w:lang w:bidi="bn-IN"/>
        </w:rPr>
        <w:t>NR</w:t>
      </w:r>
      <w:r w:rsidRPr="00DF6DD6">
        <w:rPr>
          <w:lang w:bidi="bn-IN"/>
        </w:rPr>
        <w:t xml:space="preserve"> is </w:t>
      </w:r>
      <w:r>
        <w:rPr>
          <w:lang w:bidi="bn-IN"/>
        </w:rPr>
        <w:t xml:space="preserve">the nominal </w:t>
      </w:r>
      <w:r w:rsidRPr="00816A30">
        <w:rPr>
          <w:lang w:bidi="bn-IN"/>
        </w:rPr>
        <w:t xml:space="preserve">UE power </w:t>
      </w:r>
      <w:r>
        <w:rPr>
          <w:lang w:bidi="bn-IN"/>
        </w:rPr>
        <w:t xml:space="preserve">of the power class that the UE supports for the NR band of the EN-DC combination as defined in </w:t>
      </w:r>
      <w:r w:rsidRPr="00505837">
        <w:rPr>
          <w:lang w:bidi="bn-IN"/>
        </w:rPr>
        <w:t>clause 6.2.</w:t>
      </w:r>
      <w:r>
        <w:rPr>
          <w:lang w:bidi="bn-IN"/>
        </w:rPr>
        <w:t>1</w:t>
      </w:r>
      <w:r w:rsidRPr="00505837">
        <w:rPr>
          <w:lang w:bidi="bn-IN"/>
        </w:rPr>
        <w:t xml:space="preserve"> </w:t>
      </w:r>
      <w:r>
        <w:rPr>
          <w:lang w:bidi="bn-IN"/>
        </w:rPr>
        <w:t>of 38.101-1 [2]</w:t>
      </w:r>
      <w:r w:rsidRPr="00DF6DD6">
        <w:rPr>
          <w:lang w:bidi="bn-IN"/>
        </w:rPr>
        <w:t>;</w:t>
      </w:r>
    </w:p>
    <w:p w14:paraId="691A5FF1" w14:textId="09F01152" w:rsidR="008C28EA" w:rsidRPr="00DF6DD6" w:rsidRDefault="00517594" w:rsidP="001F444D">
      <w:pPr>
        <w:pStyle w:val="B10"/>
      </w:pPr>
      <w:r w:rsidRPr="00DF6DD6">
        <w:t>-</w:t>
      </w:r>
      <w:r w:rsidRPr="00DF6DD6">
        <w:tab/>
      </w:r>
      <w:r w:rsidRPr="00DF6DD6">
        <w:rPr>
          <w:lang w:bidi="bn-IN"/>
        </w:rPr>
        <w:t>P</w:t>
      </w:r>
      <w:r w:rsidRPr="00DF6DD6">
        <w:rPr>
          <w:vertAlign w:val="subscript"/>
          <w:lang w:bidi="bn-IN"/>
        </w:rPr>
        <w:t>PowerClass,</w:t>
      </w:r>
      <w:r>
        <w:rPr>
          <w:vertAlign w:val="subscript"/>
          <w:lang w:bidi="bn-IN"/>
        </w:rPr>
        <w:t>E-UTRA</w:t>
      </w:r>
      <w:r w:rsidRPr="00DF6DD6">
        <w:rPr>
          <w:lang w:bidi="bn-IN"/>
        </w:rPr>
        <w:t xml:space="preserve"> is </w:t>
      </w:r>
      <w:r>
        <w:rPr>
          <w:lang w:bidi="bn-IN"/>
        </w:rPr>
        <w:t xml:space="preserve">the nominal </w:t>
      </w:r>
      <w:r w:rsidRPr="00816A30">
        <w:rPr>
          <w:lang w:bidi="bn-IN"/>
        </w:rPr>
        <w:t xml:space="preserve">UE power </w:t>
      </w:r>
      <w:r>
        <w:rPr>
          <w:lang w:bidi="bn-IN"/>
        </w:rPr>
        <w:t>of the power class that the UE supports for the E-UTRA band of the EN-DC combination as defined in clause 6.2.2 of 36.101 [4]</w:t>
      </w:r>
      <w:r w:rsidRPr="00DF6DD6">
        <w:rPr>
          <w:lang w:bidi="bn-IN"/>
        </w:rPr>
        <w:t>;</w:t>
      </w:r>
    </w:p>
    <w:p w14:paraId="01335AF9" w14:textId="1A391678" w:rsidR="0089561D" w:rsidRPr="00DF6DD6" w:rsidRDefault="00F55B07" w:rsidP="001F444D">
      <w:pPr>
        <w:pStyle w:val="B10"/>
      </w:pPr>
      <w:r w:rsidRPr="00DF6DD6">
        <w:t>-</w:t>
      </w:r>
      <w:r w:rsidRPr="00DF6DD6">
        <w:tab/>
      </w:r>
      <w:r w:rsidR="0089561D" w:rsidRPr="00DF6DD6">
        <w:t>∆P</w:t>
      </w:r>
      <w:r w:rsidR="0089561D" w:rsidRPr="00DF6DD6">
        <w:rPr>
          <w:vertAlign w:val="subscript"/>
        </w:rPr>
        <w:t>PowerClass,EN-DC</w:t>
      </w:r>
      <w:r w:rsidR="0089561D" w:rsidRPr="00DF6DD6">
        <w:t xml:space="preserve"> = 3 dB for a power class 2 capable EN-DC UE when IE p-maxUE-FR1, as defined in TS 38.331</w:t>
      </w:r>
      <w:r w:rsidR="00E152D9" w:rsidRPr="00DF6DD6">
        <w:t> [9]</w:t>
      </w:r>
      <w:r w:rsidR="0089561D" w:rsidRPr="00DF6DD6">
        <w:t>, is provided and set to the maximum output power of the default power class or lower; otherwise ∆P</w:t>
      </w:r>
      <w:r w:rsidR="0089561D" w:rsidRPr="00DF6DD6">
        <w:rPr>
          <w:vertAlign w:val="subscript"/>
        </w:rPr>
        <w:t>PowerClass,EN-DC</w:t>
      </w:r>
      <w:r w:rsidR="0089561D" w:rsidRPr="00DF6DD6">
        <w:t xml:space="preserve"> = 0</w:t>
      </w:r>
      <w:r w:rsidR="00E152D9" w:rsidRPr="00DF6DD6">
        <w:t> </w:t>
      </w:r>
      <w:r w:rsidR="0089561D" w:rsidRPr="00DF6DD6">
        <w:t>dB;</w:t>
      </w:r>
    </w:p>
    <w:p w14:paraId="1DD0EC19" w14:textId="5F5C08FC" w:rsidR="00DD32D8" w:rsidRPr="00DF6DD6" w:rsidRDefault="00DD32D8" w:rsidP="00471067">
      <w:pPr>
        <w:rPr>
          <w:lang w:val="en-US" w:bidi="bn-IN"/>
        </w:rPr>
      </w:pPr>
      <w:r w:rsidRPr="00DF6DD6">
        <w:rPr>
          <w:lang w:val="en-US" w:bidi="bn-IN"/>
        </w:rPr>
        <w:t xml:space="preserve">If the transmissions from NR and E-UTRA do not overlap, then the complete </w:t>
      </w:r>
      <w:r w:rsidR="00B94AF2">
        <w:rPr>
          <w:lang w:val="en-US" w:bidi="bn-IN"/>
        </w:rPr>
        <w:t>clause</w:t>
      </w:r>
      <w:r w:rsidRPr="00DF6DD6">
        <w:rPr>
          <w:lang w:val="en-US" w:bidi="bn-IN"/>
        </w:rPr>
        <w:t xml:space="preserve">s for configured transmitted power for E-UTRA and NR respectively from their own specifications apply with the modifications specified above. The lower value between </w:t>
      </w:r>
      <w:r w:rsidRPr="00DF6DD6">
        <w:rPr>
          <w:rFonts w:eastAsia="Times New Roman"/>
          <w:lang w:eastAsia="x-none" w:bidi="bn-IN"/>
        </w:rPr>
        <w:t>P</w:t>
      </w:r>
      <w:r w:rsidRPr="00DF6DD6">
        <w:rPr>
          <w:rFonts w:eastAsia="Times New Roman"/>
          <w:vertAlign w:val="subscript"/>
          <w:lang w:eastAsia="x-none" w:bidi="bn-IN"/>
        </w:rPr>
        <w:t>PowerClass, EN-DC</w:t>
      </w:r>
      <w:r w:rsidRPr="00DF6DD6">
        <w:rPr>
          <w:lang w:val="en-US" w:bidi="bn-IN"/>
        </w:rPr>
        <w:t xml:space="preserve"> or </w:t>
      </w:r>
      <w:r w:rsidRPr="00DF6DD6">
        <w:rPr>
          <w:lang w:val="en-US" w:eastAsia="zh-CN"/>
        </w:rPr>
        <w:t>P</w:t>
      </w:r>
      <w:r w:rsidRPr="00DF6DD6">
        <w:rPr>
          <w:vertAlign w:val="subscript"/>
          <w:lang w:val="en-US" w:eastAsia="zh-CN"/>
        </w:rPr>
        <w:t>EMAX, EN-DC</w:t>
      </w:r>
      <w:r w:rsidRPr="00DF6DD6">
        <w:rPr>
          <w:lang w:val="en-US"/>
        </w:rPr>
        <w:t xml:space="preserve"> </w:t>
      </w:r>
      <w:r w:rsidRPr="00DF6DD6">
        <w:rPr>
          <w:lang w:val="en-US" w:bidi="bn-IN"/>
        </w:rPr>
        <w:t>shall not be exceeded at any time by UE.</w:t>
      </w:r>
    </w:p>
    <w:p w14:paraId="6E29088A" w14:textId="11744D88" w:rsidR="0070011A" w:rsidRPr="00DF6DD6" w:rsidRDefault="00000000" w:rsidP="00471067">
      <w:pPr>
        <w:rPr>
          <w:lang w:val="en-US" w:bidi="bn-IN"/>
        </w:rPr>
      </w:pP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en-US"/>
              </w:rPr>
              <m:t>-</m:t>
            </m:r>
            <m:r>
              <w:rPr>
                <w:rFonts w:ascii="Cambria Math" w:hAnsi="Cambria Math"/>
              </w:rPr>
              <m:t>DC</m:t>
            </m:r>
          </m:sup>
        </m:sSubSup>
      </m:oMath>
      <w:r w:rsidR="0070011A" w:rsidRPr="00DF6DD6">
        <w:rPr>
          <w:lang w:val="en-US" w:bidi="bn-IN"/>
        </w:rPr>
        <w:t xml:space="preserve"> = 10log10(</w:t>
      </w:r>
      <m:oMath>
        <m:sSubSup>
          <m:sSubSupPr>
            <m:ctrlPr>
              <w:rPr>
                <w:rFonts w:ascii="Cambria Math" w:hAnsi="Cambria Math"/>
                <w:i/>
                <w:lang w:val="en-US"/>
              </w:rPr>
            </m:ctrlPr>
          </m:sSubSupPr>
          <m:e>
            <m:acc>
              <m:accPr>
                <m:ctrlPr>
                  <w:rPr>
                    <w:rFonts w:ascii="Cambria Math" w:hAnsi="Cambria Math"/>
                    <w:i/>
                    <w:lang w:val="en-US"/>
                  </w:rPr>
                </m:ctrlPr>
              </m:accPr>
              <m:e>
                <m:r>
                  <w:rPr>
                    <w:rFonts w:ascii="Cambria Math" w:hAnsi="Cambria Math"/>
                    <w:lang w:val="en-US"/>
                  </w:rPr>
                  <m:t>P</m:t>
                </m:r>
              </m:e>
            </m:acc>
          </m:e>
          <m:sub>
            <m:r>
              <w:rPr>
                <w:rFonts w:ascii="Cambria Math" w:hAnsi="Cambria Math"/>
                <w:lang w:val="en-US"/>
              </w:rPr>
              <m:t>total</m:t>
            </m:r>
          </m:sub>
          <m:sup>
            <m:r>
              <w:rPr>
                <w:rFonts w:ascii="Cambria Math" w:hAnsi="Cambria Math"/>
                <w:lang w:val="en-US"/>
              </w:rPr>
              <m:t>EN-DC</m:t>
            </m:r>
          </m:sup>
        </m:sSubSup>
      </m:oMath>
      <w:r w:rsidR="0070011A" w:rsidRPr="00DF6DD6">
        <w:rPr>
          <w:lang w:val="en-US" w:bidi="bn-IN"/>
        </w:rPr>
        <w:t xml:space="preserve">) with </w:t>
      </w: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en-US"/>
              </w:rPr>
              <m:t>-</m:t>
            </m:r>
            <m:r>
              <w:rPr>
                <w:rFonts w:ascii="Cambria Math" w:hAnsi="Cambria Math"/>
              </w:rPr>
              <m:t>DC</m:t>
            </m:r>
          </m:sup>
        </m:sSubSup>
      </m:oMath>
      <w:r w:rsidR="0070011A" w:rsidRPr="00DF6DD6">
        <w:rPr>
          <w:lang w:val="en-US" w:bidi="bn-IN"/>
        </w:rPr>
        <w:t xml:space="preserve"> the configured maximum transmission power for EN-DC operation as specified in </w:t>
      </w:r>
      <w:r w:rsidR="00B94AF2">
        <w:rPr>
          <w:lang w:val="en-US" w:bidi="bn-IN"/>
        </w:rPr>
        <w:t>clause</w:t>
      </w:r>
      <w:r w:rsidR="0070011A" w:rsidRPr="00DF6DD6">
        <w:rPr>
          <w:lang w:val="en-US" w:bidi="bn-IN"/>
        </w:rPr>
        <w:t xml:space="preserve"> 7.6 </w:t>
      </w:r>
      <w:r w:rsidR="00C428FE" w:rsidRPr="00DF6DD6">
        <w:rPr>
          <w:lang w:val="en-US" w:bidi="bn-IN"/>
        </w:rPr>
        <w:t>of TS 38.213 [10]</w:t>
      </w:r>
      <w:r w:rsidR="0070011A" w:rsidRPr="00DF6DD6">
        <w:rPr>
          <w:lang w:val="en-US" w:bidi="bn-IN"/>
        </w:rPr>
        <w:t>.</w:t>
      </w:r>
    </w:p>
    <w:p w14:paraId="72FE4256" w14:textId="77777777" w:rsidR="00DD32D8" w:rsidRPr="00DF6DD6" w:rsidRDefault="00DD32D8" w:rsidP="00DD32D8">
      <w:pPr>
        <w:rPr>
          <w:rFonts w:eastAsia="Calibri"/>
          <w:lang w:val="en-US" w:bidi="bn-IN"/>
        </w:rPr>
      </w:pPr>
      <w:r w:rsidRPr="00DF6DD6">
        <w:rPr>
          <w:rFonts w:eastAsia="Calibri"/>
          <w:lang w:val="en-US" w:bidi="bn-IN"/>
        </w:rPr>
        <w:t>The total configured maximum transmission power for both synchronous and non-synchronous operation is</w:t>
      </w:r>
    </w:p>
    <w:p w14:paraId="1F43D37B" w14:textId="42C0D2D6" w:rsidR="00DD32D8" w:rsidRPr="00DF6DD6" w:rsidRDefault="00BD47AD" w:rsidP="00471067">
      <w:pPr>
        <w:pStyle w:val="EQ"/>
        <w:rPr>
          <w:lang w:val="sv-SE"/>
        </w:rPr>
      </w:pPr>
      <w:r w:rsidRPr="001B147D">
        <w:rPr>
          <w:lang w:eastAsia="zh-CN"/>
        </w:rPr>
        <w:tab/>
      </w: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sv-FI"/>
              </w:rPr>
              <m:t>-</m:t>
            </m:r>
            <m:r>
              <w:rPr>
                <w:rFonts w:ascii="Cambria Math" w:hAnsi="Cambria Math"/>
              </w:rPr>
              <m:t>DC</m:t>
            </m:r>
          </m:sup>
        </m:sSubSup>
      </m:oMath>
      <w:r w:rsidR="00DD32D8" w:rsidRPr="00DF6DD6">
        <w:rPr>
          <w:lang w:val="sv-SE" w:eastAsia="zh-CN"/>
        </w:rPr>
        <w:t>=</w:t>
      </w:r>
      <w:r w:rsidR="00DD32D8" w:rsidRPr="00DF6DD6">
        <w:rPr>
          <w:lang w:val="sv-SE"/>
        </w:rPr>
        <w:t xml:space="preserve"> MIN { P</w:t>
      </w:r>
      <w:r w:rsidR="00DD32D8" w:rsidRPr="00DF6DD6">
        <w:rPr>
          <w:vertAlign w:val="subscript"/>
          <w:lang w:val="sv-SE"/>
        </w:rPr>
        <w:t>EMAX, EN-DC</w:t>
      </w:r>
      <w:r w:rsidR="00DD32D8" w:rsidRPr="00DF6DD6">
        <w:rPr>
          <w:lang w:val="sv-SE"/>
        </w:rPr>
        <w:t xml:space="preserve"> ,P</w:t>
      </w:r>
      <w:r w:rsidR="00DD32D8" w:rsidRPr="00DF6DD6">
        <w:rPr>
          <w:vertAlign w:val="subscript"/>
          <w:lang w:val="sv-SE"/>
        </w:rPr>
        <w:t xml:space="preserve">PowerClass, EN-DC </w:t>
      </w:r>
      <w:r w:rsidR="00DD32D8" w:rsidRPr="00DF6DD6">
        <w:rPr>
          <w:rFonts w:eastAsia="Times New Roman"/>
          <w:lang w:val="sv-SE" w:eastAsia="x-none" w:bidi="bn-IN"/>
        </w:rPr>
        <w:t xml:space="preserve">– </w:t>
      </w:r>
      <w:r w:rsidR="00DD32D8" w:rsidRPr="00DF6DD6">
        <w:rPr>
          <w:rFonts w:eastAsia="Times New Roman"/>
          <w:lang w:eastAsia="x-none"/>
        </w:rPr>
        <w:t>Δ</w:t>
      </w:r>
      <w:r w:rsidR="00DD32D8" w:rsidRPr="00DF6DD6">
        <w:rPr>
          <w:rFonts w:eastAsia="Times New Roman"/>
          <w:lang w:val="sv-SE" w:eastAsia="x-none"/>
        </w:rPr>
        <w:t>P</w:t>
      </w:r>
      <w:r w:rsidR="00DD32D8" w:rsidRPr="00DF6DD6">
        <w:rPr>
          <w:rFonts w:eastAsia="Times New Roman"/>
          <w:vertAlign w:val="subscript"/>
          <w:lang w:val="sv-SE" w:eastAsia="x-none"/>
        </w:rPr>
        <w:t>PowerClass</w:t>
      </w:r>
      <w:r w:rsidR="00C64FCF" w:rsidRPr="00DF6DD6">
        <w:rPr>
          <w:rFonts w:eastAsia="Times New Roman"/>
          <w:vertAlign w:val="subscript"/>
          <w:lang w:val="sv-SE" w:eastAsia="x-none"/>
        </w:rPr>
        <w:t>, EN-DC</w:t>
      </w:r>
      <w:r w:rsidR="00DD32D8" w:rsidRPr="00DF6DD6">
        <w:rPr>
          <w:lang w:val="sv-SE"/>
        </w:rPr>
        <w:t xml:space="preserve"> }</w:t>
      </w:r>
    </w:p>
    <w:p w14:paraId="241951AB" w14:textId="77777777" w:rsidR="00DD32D8" w:rsidRPr="00DF6DD6" w:rsidRDefault="00DD32D8" w:rsidP="00DD32D8">
      <w:pPr>
        <w:rPr>
          <w:rFonts w:eastAsia="Calibri"/>
          <w:lang w:val="en-US" w:bidi="bn-IN"/>
        </w:rPr>
      </w:pPr>
      <w:r w:rsidRPr="00DF6DD6">
        <w:rPr>
          <w:rFonts w:eastAsia="Calibri"/>
          <w:lang w:val="en-US" w:bidi="bn-IN"/>
        </w:rPr>
        <w:t>If the UE does not support dynamic power sharing,</w:t>
      </w:r>
    </w:p>
    <w:p w14:paraId="7A5EC7A3" w14:textId="6F43D67A" w:rsidR="00DD32D8" w:rsidRPr="00DF6DD6" w:rsidRDefault="00BD47AD" w:rsidP="00471067">
      <w:pPr>
        <w:pStyle w:val="EQ"/>
        <w:rPr>
          <w:lang w:val="sv-SE"/>
        </w:rPr>
      </w:pPr>
      <w:r w:rsidRPr="001B147D">
        <w:rPr>
          <w:lang w:eastAsia="zh-CN"/>
        </w:rPr>
        <w:tab/>
      </w: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sv-FI"/>
              </w:rPr>
              <m:t>-</m:t>
            </m:r>
            <m:r>
              <w:rPr>
                <w:rFonts w:ascii="Cambria Math" w:hAnsi="Cambria Math"/>
              </w:rPr>
              <m:t>DC</m:t>
            </m:r>
          </m:sup>
        </m:sSubSup>
      </m:oMath>
      <w:r w:rsidR="00DD32D8" w:rsidRPr="00DF6DD6">
        <w:rPr>
          <w:lang w:val="sv-SE" w:eastAsia="zh-CN"/>
        </w:rPr>
        <w:t>=</w:t>
      </w:r>
      <w:r w:rsidR="00DD32D8" w:rsidRPr="00DF6DD6">
        <w:rPr>
          <w:lang w:val="sv-SE"/>
        </w:rPr>
        <w:t xml:space="preserve"> MIN { P</w:t>
      </w:r>
      <w:r w:rsidR="00DD32D8" w:rsidRPr="00DF6DD6">
        <w:rPr>
          <w:vertAlign w:val="subscript"/>
          <w:lang w:val="sv-SE"/>
        </w:rPr>
        <w:t>EMAX, EN-DC</w:t>
      </w:r>
      <w:r w:rsidR="00DD32D8" w:rsidRPr="00DF6DD6">
        <w:rPr>
          <w:lang w:val="sv-SE"/>
        </w:rPr>
        <w:t xml:space="preserve"> ,P</w:t>
      </w:r>
      <w:r w:rsidR="00DD32D8" w:rsidRPr="00DF6DD6">
        <w:rPr>
          <w:vertAlign w:val="subscript"/>
          <w:lang w:val="sv-SE"/>
        </w:rPr>
        <w:t xml:space="preserve">PowerClass, EN-DC </w:t>
      </w:r>
      <w:r w:rsidR="00195934" w:rsidRPr="00DF6DD6">
        <w:rPr>
          <w:vertAlign w:val="subscript"/>
          <w:lang w:val="sv-SE"/>
        </w:rPr>
        <w:t xml:space="preserve"> </w:t>
      </w:r>
      <w:r w:rsidR="00195934" w:rsidRPr="00DF6DD6">
        <w:rPr>
          <w:lang w:val="sv-SE"/>
        </w:rPr>
        <w:t xml:space="preserve">– </w:t>
      </w:r>
      <w:r w:rsidR="00195934" w:rsidRPr="00DF6DD6">
        <w:t>Δ</w:t>
      </w:r>
      <w:r w:rsidR="00195934" w:rsidRPr="00DF6DD6">
        <w:rPr>
          <w:lang w:val="sv-SE"/>
        </w:rPr>
        <w:t>P</w:t>
      </w:r>
      <w:r w:rsidR="00195934" w:rsidRPr="00DF6DD6">
        <w:rPr>
          <w:vertAlign w:val="subscript"/>
          <w:lang w:val="sv-SE"/>
        </w:rPr>
        <w:t xml:space="preserve">PowerClass, EN-DC </w:t>
      </w:r>
      <w:r w:rsidR="00DD32D8" w:rsidRPr="00DF6DD6">
        <w:rPr>
          <w:lang w:val="sv-SE"/>
        </w:rPr>
        <w:t>} + 0.3 dB</w:t>
      </w:r>
    </w:p>
    <w:p w14:paraId="0B6C9BBB" w14:textId="38E29C1B" w:rsidR="00DD32D8" w:rsidRPr="00DF6DD6" w:rsidRDefault="00DD32D8" w:rsidP="00DD32D8">
      <w:pPr>
        <w:spacing w:after="160" w:line="256" w:lineRule="auto"/>
        <w:rPr>
          <w:rFonts w:eastAsia="Times New Roman"/>
          <w:noProof/>
          <w:lang w:eastAsia="x-none"/>
        </w:rPr>
      </w:pPr>
      <w:r w:rsidRPr="00DF6DD6">
        <w:rPr>
          <w:rFonts w:eastAsia="Calibri"/>
          <w:lang w:val="en-US" w:bidi="bn-IN"/>
        </w:rPr>
        <w:t xml:space="preserve">If the EN-DC UE does not support dynamic power sharing, then the complete </w:t>
      </w:r>
      <w:r w:rsidR="00B94AF2">
        <w:rPr>
          <w:rFonts w:eastAsia="Calibri"/>
          <w:lang w:val="en-US" w:bidi="bn-IN"/>
        </w:rPr>
        <w:t>clause</w:t>
      </w:r>
      <w:r w:rsidRPr="00DF6DD6">
        <w:rPr>
          <w:rFonts w:eastAsia="Calibri"/>
          <w:lang w:val="en-US" w:bidi="bn-IN"/>
        </w:rPr>
        <w:t xml:space="preserve">s for configured transmitted power for E-UTRA and NR respectively from their own specifications </w:t>
      </w:r>
      <w:r w:rsidR="0005374D" w:rsidRPr="00DF6DD6">
        <w:rPr>
          <w:rFonts w:eastAsia="Calibri"/>
          <w:lang w:val="en-US" w:bidi="bn-IN"/>
        </w:rPr>
        <w:t>TS 36.101 [4]</w:t>
      </w:r>
      <w:r w:rsidRPr="00DF6DD6">
        <w:rPr>
          <w:rFonts w:eastAsia="Calibri"/>
          <w:lang w:val="en-US" w:bidi="bn-IN"/>
        </w:rPr>
        <w:t xml:space="preserve"> and </w:t>
      </w:r>
      <w:r w:rsidR="0005374D" w:rsidRPr="00DF6DD6">
        <w:rPr>
          <w:rFonts w:eastAsia="Calibri"/>
          <w:lang w:val="en-US" w:bidi="bn-IN"/>
        </w:rPr>
        <w:t>TS 38.101-1 [2]</w:t>
      </w:r>
      <w:r w:rsidRPr="00DF6DD6">
        <w:rPr>
          <w:rFonts w:eastAsia="Calibri"/>
          <w:lang w:val="en-US" w:bidi="bn-IN"/>
        </w:rPr>
        <w:t xml:space="preserve"> respectively apply with the modifications specified above and </w:t>
      </w: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en-US"/>
              </w:rPr>
              <m:t>-</m:t>
            </m:r>
            <m:r>
              <w:rPr>
                <w:rFonts w:ascii="Cambria Math" w:hAnsi="Cambria Math"/>
              </w:rPr>
              <m:t>DC</m:t>
            </m:r>
          </m:sup>
        </m:sSubSup>
      </m:oMath>
      <w:r w:rsidR="0070011A" w:rsidRPr="00DF6DD6">
        <w:rPr>
          <w:lang w:val="en-US" w:eastAsia="zh-CN"/>
        </w:rPr>
        <w:t xml:space="preserve"> </w:t>
      </w:r>
      <w:r w:rsidRPr="00DF6DD6">
        <w:rPr>
          <w:lang w:val="en-US" w:eastAsia="zh-CN"/>
        </w:rPr>
        <w:t>applies.</w:t>
      </w:r>
    </w:p>
    <w:p w14:paraId="1BE6F738" w14:textId="2F78CD4F" w:rsidR="008C28EA" w:rsidRPr="00DF6DD6" w:rsidRDefault="008C28EA" w:rsidP="008C28EA">
      <w:r w:rsidRPr="00DF6DD6">
        <w:t>When a UE supporting dynamic sharing is configured for overlapping E-UTRA uplink and NR uplink transmissions</w:t>
      </w:r>
      <w:r w:rsidRPr="00DF6DD6">
        <w:rPr>
          <w:rFonts w:eastAsia="Calibri"/>
          <w:lang w:bidi="bn-IN"/>
        </w:rPr>
        <w:t xml:space="preserve">, </w:t>
      </w:r>
      <w:r w:rsidRPr="00DF6DD6">
        <w:t xml:space="preserve">the UE can set its configured maximum output power </w:t>
      </w:r>
      <w:r w:rsidRPr="00DF6DD6">
        <w:rPr>
          <w:rFonts w:eastAsia="Times New Roman" w:cs="Geneva"/>
          <w:noProof/>
          <w:lang w:val="en-US" w:eastAsia="x-none" w:bidi="bn-IN"/>
        </w:rPr>
        <w:t>P</w:t>
      </w:r>
      <w:r w:rsidRPr="00DF6DD6">
        <w:rPr>
          <w:rFonts w:eastAsia="Times New Roman" w:cs="Geneva"/>
          <w:noProof/>
          <w:vertAlign w:val="subscript"/>
          <w:lang w:val="en-US" w:eastAsia="x-none" w:bidi="bn-IN"/>
        </w:rPr>
        <w:t>CMAX_</w:t>
      </w:r>
      <w:r w:rsidRPr="00DF6DD6">
        <w:rPr>
          <w:rFonts w:eastAsia="Times New Roman" w:cs="Geneva"/>
          <w:i/>
          <w:noProof/>
          <w:vertAlign w:val="subscript"/>
          <w:lang w:val="en-US" w:eastAsia="x-none" w:bidi="bn-IN"/>
        </w:rPr>
        <w:t xml:space="preserve"> </w:t>
      </w:r>
      <w:r w:rsidRPr="00DF6DD6">
        <w:rPr>
          <w:rFonts w:eastAsia="Times New Roman" w:cs="Geneva"/>
          <w:noProof/>
          <w:vertAlign w:val="subscript"/>
          <w:lang w:val="en-US" w:eastAsia="x-none" w:bidi="bn-IN"/>
        </w:rPr>
        <w:t>E-UTRA,</w:t>
      </w:r>
      <w:r w:rsidRPr="00DF6DD6">
        <w:rPr>
          <w:rFonts w:eastAsia="Times New Roman" w:cs="Geneva"/>
          <w:i/>
          <w:noProof/>
          <w:vertAlign w:val="subscript"/>
          <w:lang w:val="en-US" w:eastAsia="x-none" w:bidi="bn-IN"/>
        </w:rPr>
        <w:t xml:space="preserve">c </w:t>
      </w:r>
      <w:r w:rsidRPr="00DF6DD6">
        <w:t xml:space="preserve">and </w:t>
      </w:r>
      <w:r w:rsidRPr="001B147D">
        <w:rPr>
          <w:rFonts w:cs="Geneva"/>
          <w:lang w:bidi="bn-IN"/>
        </w:rPr>
        <w:t>P</w:t>
      </w:r>
      <w:r w:rsidRPr="001B147D">
        <w:rPr>
          <w:rFonts w:cs="Geneva"/>
          <w:vertAlign w:val="subscript"/>
          <w:lang w:bidi="bn-IN"/>
        </w:rPr>
        <w:t>CMAX,f,</w:t>
      </w:r>
      <w:r w:rsidRPr="001B147D">
        <w:rPr>
          <w:rFonts w:cs="Geneva"/>
          <w:i/>
          <w:vertAlign w:val="subscript"/>
          <w:lang w:bidi="bn-IN"/>
        </w:rPr>
        <w:t>c</w:t>
      </w:r>
      <w:r w:rsidRPr="001B147D">
        <w:rPr>
          <w:rFonts w:cs="Geneva" w:hint="eastAsia"/>
          <w:i/>
          <w:vertAlign w:val="subscript"/>
          <w:lang w:eastAsia="zh-CN" w:bidi="bn-IN"/>
        </w:rPr>
        <w:t>,</w:t>
      </w:r>
      <w:r>
        <w:rPr>
          <w:rFonts w:cs="Geneva"/>
          <w:i/>
          <w:vertAlign w:val="subscript"/>
          <w:lang w:bidi="bn-IN"/>
        </w:rPr>
        <w:t>NR</w:t>
      </w:r>
      <w:r w:rsidRPr="00DF6DD6">
        <w:rPr>
          <w:rFonts w:eastAsia="Times New Roman" w:cs="Geneva"/>
          <w:i/>
          <w:noProof/>
          <w:vertAlign w:val="subscript"/>
          <w:lang w:val="en-US" w:eastAsia="x-none" w:bidi="bn-IN"/>
        </w:rPr>
        <w:t xml:space="preserve"> </w:t>
      </w:r>
      <w:r w:rsidRPr="00DF6DD6">
        <w:t xml:space="preserve">for the configured E-UTRA and NR uplink carriers, respectively, and </w:t>
      </w:r>
      <w:r w:rsidRPr="00DF6DD6">
        <w:rPr>
          <w:rFonts w:eastAsia="Calibri"/>
          <w:lang w:val="en-US" w:eastAsia="zh-CN"/>
        </w:rPr>
        <w:t>its</w:t>
      </w:r>
      <w:r w:rsidRPr="00DF6DD6">
        <w:rPr>
          <w:rFonts w:eastAsia="Calibri"/>
          <w:lang w:val="en-US"/>
        </w:rPr>
        <w:t xml:space="preserve"> configured maximum transmission power for EN-DC operation,</w:t>
      </w:r>
      <w:r w:rsidRPr="00DF6DD6">
        <w:rPr>
          <w:lang w:val="en-US" w:eastAsia="zh-CN"/>
        </w:rPr>
        <w:t xml:space="preserve"> </w:t>
      </w:r>
      <m:oMath>
        <m:sSubSup>
          <m:sSubSupPr>
            <m:ctrlPr>
              <w:rPr>
                <w:rFonts w:ascii="Cambria Math" w:hAnsi="Cambria Math"/>
                <w:i/>
                <w:lang w:val="en-US"/>
              </w:rPr>
            </m:ctrlPr>
          </m:sSubSupPr>
          <m:e>
            <m:acc>
              <m:accPr>
                <m:ctrlPr>
                  <w:rPr>
                    <w:rFonts w:ascii="Cambria Math" w:hAnsi="Cambria Math"/>
                    <w:i/>
                    <w:lang w:val="en-US"/>
                  </w:rPr>
                </m:ctrlPr>
              </m:accPr>
              <m:e>
                <m:r>
                  <w:rPr>
                    <w:rFonts w:ascii="Cambria Math" w:hAnsi="Cambria Math"/>
                  </w:rPr>
                  <m:t>P</m:t>
                </m:r>
              </m:e>
            </m:acc>
          </m:e>
          <m:sub>
            <m:r>
              <w:rPr>
                <w:rFonts w:ascii="Cambria Math" w:hAnsi="Cambria Math"/>
              </w:rPr>
              <m:t>Total</m:t>
            </m:r>
          </m:sub>
          <m:sup>
            <m:r>
              <w:rPr>
                <w:rFonts w:ascii="Cambria Math" w:hAnsi="Cambria Math"/>
              </w:rPr>
              <m:t>EN</m:t>
            </m:r>
            <m:r>
              <w:rPr>
                <w:rFonts w:ascii="Cambria Math" w:hAnsi="Cambria Math"/>
                <w:lang w:val="en-US"/>
              </w:rPr>
              <m:t>-</m:t>
            </m:r>
            <m:r>
              <w:rPr>
                <w:rFonts w:ascii="Cambria Math" w:hAnsi="Cambria Math"/>
              </w:rPr>
              <m:t>DC</m:t>
            </m:r>
          </m:sup>
        </m:sSubSup>
      </m:oMath>
      <w:r w:rsidRPr="00DF6DD6">
        <w:rPr>
          <w:lang w:val="en-US"/>
        </w:rPr>
        <w:t xml:space="preserve">, </w:t>
      </w:r>
      <w:r w:rsidRPr="00DF6DD6">
        <w:t>as specified above.</w:t>
      </w:r>
    </w:p>
    <w:p w14:paraId="130F2FDC" w14:textId="77777777" w:rsidR="00DD32D8" w:rsidRPr="00DF6DD6" w:rsidRDefault="00DD32D8" w:rsidP="00471067">
      <w:pPr>
        <w:rPr>
          <w:lang w:val="en-US"/>
        </w:rPr>
      </w:pPr>
      <w:r w:rsidRPr="00DF6DD6">
        <w:rPr>
          <w:lang w:val="en-US" w:bidi="bn-IN"/>
        </w:rPr>
        <w:t xml:space="preserve">The </w:t>
      </w:r>
      <w:r w:rsidRPr="00DF6DD6">
        <w:rPr>
          <w:lang w:val="en-US"/>
        </w:rPr>
        <w:t xml:space="preserve">measured total maximum output power </w:t>
      </w:r>
      <w:r w:rsidRPr="00DF6DD6">
        <w:rPr>
          <w:lang w:val="en-US" w:bidi="bn-IN"/>
        </w:rPr>
        <w:t>P</w:t>
      </w:r>
      <w:r w:rsidRPr="00DF6DD6">
        <w:rPr>
          <w:vertAlign w:val="subscript"/>
          <w:lang w:val="en-US" w:bidi="bn-IN"/>
        </w:rPr>
        <w:t>UMAX</w:t>
      </w:r>
      <w:r w:rsidRPr="00DF6DD6">
        <w:rPr>
          <w:lang w:val="en-US" w:bidi="bn-IN"/>
        </w:rPr>
        <w:t xml:space="preserve"> over both CGs/RATs, measured over the transmission reference time duration </w:t>
      </w:r>
      <w:r w:rsidRPr="00DF6DD6">
        <w:rPr>
          <w:lang w:val="en-US"/>
        </w:rPr>
        <w:t>is</w:t>
      </w:r>
    </w:p>
    <w:p w14:paraId="48ABB5B5" w14:textId="25BC1A5A" w:rsidR="00DD32D8" w:rsidRPr="00DF6DD6" w:rsidRDefault="00BD47AD" w:rsidP="00471067">
      <w:pPr>
        <w:pStyle w:val="EQ"/>
        <w:rPr>
          <w:vertAlign w:val="subscript"/>
          <w:lang w:val="sv-SE" w:bidi="bn-IN"/>
        </w:rPr>
      </w:pPr>
      <w:r w:rsidRPr="001B147D">
        <w:rPr>
          <w:lang w:bidi="bn-IN"/>
        </w:rPr>
        <w:tab/>
      </w:r>
      <w:r w:rsidR="00DD32D8" w:rsidRPr="00DF6DD6">
        <w:rPr>
          <w:lang w:val="sv-SE" w:bidi="bn-IN"/>
        </w:rPr>
        <w:t>P</w:t>
      </w:r>
      <w:r w:rsidR="00DD32D8" w:rsidRPr="00DF6DD6">
        <w:rPr>
          <w:vertAlign w:val="subscript"/>
          <w:lang w:val="sv-SE" w:bidi="bn-IN"/>
        </w:rPr>
        <w:t>UMAX</w:t>
      </w:r>
      <w:r w:rsidR="00DD32D8" w:rsidRPr="00DF6DD6">
        <w:rPr>
          <w:lang w:val="sv-SE" w:bidi="bn-IN"/>
        </w:rPr>
        <w:t xml:space="preserve"> </w:t>
      </w:r>
      <w:r w:rsidR="00DD32D8" w:rsidRPr="00DF6DD6">
        <w:rPr>
          <w:lang w:val="sv-SE"/>
        </w:rPr>
        <w:t xml:space="preserve">= </w:t>
      </w:r>
      <w:r w:rsidR="00DD32D8" w:rsidRPr="00DF6DD6">
        <w:rPr>
          <w:lang w:val="sv-SE" w:bidi="bn-IN"/>
        </w:rPr>
        <w:t>10 log</w:t>
      </w:r>
      <w:r w:rsidR="00DD32D8" w:rsidRPr="00DF6DD6">
        <w:rPr>
          <w:vertAlign w:val="subscript"/>
          <w:lang w:val="sv-SE" w:bidi="bn-IN"/>
        </w:rPr>
        <w:t>10</w:t>
      </w:r>
      <w:r w:rsidR="00DD32D8" w:rsidRPr="00DF6DD6">
        <w:rPr>
          <w:lang w:val="sv-SE" w:bidi="bn-IN"/>
        </w:rPr>
        <w:t xml:space="preserve"> </w:t>
      </w:r>
      <w:r w:rsidR="00DD32D8" w:rsidRPr="00DF6DD6">
        <w:rPr>
          <w:lang w:val="sv-SE"/>
        </w:rPr>
        <w:t>[</w:t>
      </w:r>
      <w:r w:rsidR="00DD32D8" w:rsidRPr="00DF6DD6">
        <w:rPr>
          <w:lang w:val="sv-SE" w:bidi="bn-IN"/>
        </w:rPr>
        <w:t>p</w:t>
      </w:r>
      <w:r w:rsidR="00DD32D8" w:rsidRPr="00DF6DD6">
        <w:rPr>
          <w:vertAlign w:val="subscript"/>
          <w:lang w:val="sv-SE" w:bidi="bn-IN"/>
        </w:rPr>
        <w:t>UMAX,</w:t>
      </w:r>
      <w:r w:rsidR="00DD32D8" w:rsidRPr="00DF6DD6">
        <w:rPr>
          <w:i/>
          <w:vertAlign w:val="subscript"/>
          <w:lang w:val="sv-SE" w:eastAsia="zh-CN" w:bidi="bn-IN"/>
        </w:rPr>
        <w:t>c</w:t>
      </w:r>
      <w:r w:rsidR="00DD32D8" w:rsidRPr="00DF6DD6">
        <w:rPr>
          <w:rFonts w:eastAsia="Times New Roman"/>
          <w:i/>
          <w:vertAlign w:val="subscript"/>
          <w:lang w:val="sv-SE" w:eastAsia="zh-CN" w:bidi="bn-IN"/>
        </w:rPr>
        <w:t>,</w:t>
      </w:r>
      <w:r w:rsidR="00DD32D8" w:rsidRPr="00DF6DD6">
        <w:rPr>
          <w:i/>
          <w:vertAlign w:val="subscript"/>
          <w:lang w:val="sv-SE" w:bidi="bn-IN"/>
        </w:rPr>
        <w:t>E-UTRA</w:t>
      </w:r>
      <w:r w:rsidR="00DD32D8" w:rsidRPr="00DF6DD6">
        <w:rPr>
          <w:lang w:val="sv-SE" w:bidi="bn-IN"/>
        </w:rPr>
        <w:t xml:space="preserve"> + p</w:t>
      </w:r>
      <w:r w:rsidR="00DD32D8" w:rsidRPr="00DF6DD6">
        <w:rPr>
          <w:vertAlign w:val="subscript"/>
          <w:lang w:val="sv-SE" w:bidi="bn-IN"/>
        </w:rPr>
        <w:t>UMAX,</w:t>
      </w:r>
      <w:r w:rsidR="00DD32D8" w:rsidRPr="00DF6DD6">
        <w:rPr>
          <w:i/>
          <w:vertAlign w:val="subscript"/>
          <w:lang w:val="sv-SE" w:eastAsia="zh-CN" w:bidi="bn-IN"/>
        </w:rPr>
        <w:t>c</w:t>
      </w:r>
      <w:r w:rsidR="00DD32D8" w:rsidRPr="00DF6DD6">
        <w:rPr>
          <w:i/>
          <w:vertAlign w:val="subscript"/>
          <w:lang w:val="sv-SE" w:bidi="bn-IN"/>
        </w:rPr>
        <w:t>,NR</w:t>
      </w:r>
      <w:r w:rsidR="00DD32D8" w:rsidRPr="00DF6DD6">
        <w:rPr>
          <w:lang w:val="sv-SE" w:bidi="bn-IN"/>
        </w:rPr>
        <w:t>],</w:t>
      </w:r>
    </w:p>
    <w:p w14:paraId="7E66AFBA" w14:textId="70B310C5" w:rsidR="00DD32D8" w:rsidRPr="00DF6DD6" w:rsidRDefault="00DD32D8" w:rsidP="00DD32D8">
      <w:pPr>
        <w:spacing w:after="160" w:line="256" w:lineRule="auto"/>
        <w:rPr>
          <w:rFonts w:eastAsia="Calibri"/>
          <w:lang w:val="en-US" w:bidi="bn-IN"/>
        </w:rPr>
      </w:pPr>
      <w:r w:rsidRPr="00DF6DD6">
        <w:rPr>
          <w:rFonts w:eastAsia="Calibri"/>
          <w:lang w:val="en-US"/>
        </w:rPr>
        <w:t>where</w:t>
      </w:r>
      <w:r w:rsidRPr="00DF6DD6">
        <w:rPr>
          <w:rFonts w:eastAsia="Calibri"/>
          <w:lang w:val="en-US" w:bidi="bn-IN"/>
        </w:rPr>
        <w:t xml:space="preserve"> p</w:t>
      </w:r>
      <w:r w:rsidRPr="00DF6DD6">
        <w:rPr>
          <w:rFonts w:eastAsia="Calibri"/>
          <w:vertAlign w:val="subscript"/>
          <w:lang w:val="en-US" w:bidi="bn-IN"/>
        </w:rPr>
        <w:t>UMAX,</w:t>
      </w:r>
      <w:r w:rsidRPr="00DF6DD6">
        <w:rPr>
          <w:rFonts w:eastAsia="Calibri"/>
          <w:i/>
          <w:vertAlign w:val="subscript"/>
          <w:lang w:val="en-US" w:eastAsia="zh-CN" w:bidi="bn-IN"/>
        </w:rPr>
        <w:t>c</w:t>
      </w:r>
      <w:r w:rsidRPr="00DF6DD6">
        <w:rPr>
          <w:rFonts w:eastAsia="Times New Roman"/>
          <w:i/>
          <w:noProof/>
          <w:vertAlign w:val="subscript"/>
          <w:lang w:eastAsia="zh-CN" w:bidi="bn-IN"/>
        </w:rPr>
        <w:t>,</w:t>
      </w:r>
      <w:r w:rsidRPr="00DF6DD6">
        <w:rPr>
          <w:i/>
          <w:vertAlign w:val="subscript"/>
          <w:lang w:val="en-US" w:bidi="bn-IN"/>
        </w:rPr>
        <w:t>E-UTRA</w:t>
      </w:r>
      <w:r w:rsidRPr="00DF6DD6">
        <w:rPr>
          <w:lang w:val="en-US" w:bidi="bn-IN"/>
        </w:rPr>
        <w:t xml:space="preserve"> and </w:t>
      </w:r>
      <w:r w:rsidRPr="00DF6DD6">
        <w:rPr>
          <w:rFonts w:eastAsia="Calibri"/>
          <w:lang w:val="en-US" w:bidi="bn-IN"/>
        </w:rPr>
        <w:t>p</w:t>
      </w:r>
      <w:r w:rsidRPr="00DF6DD6">
        <w:rPr>
          <w:rFonts w:eastAsia="Calibri"/>
          <w:vertAlign w:val="subscript"/>
          <w:lang w:val="en-US" w:bidi="bn-IN"/>
        </w:rPr>
        <w:t>UMAX,</w:t>
      </w:r>
      <w:r w:rsidRPr="00DF6DD6">
        <w:rPr>
          <w:rFonts w:eastAsia="Calibri"/>
          <w:i/>
          <w:vertAlign w:val="subscript"/>
          <w:lang w:val="en-US" w:eastAsia="zh-CN" w:bidi="bn-IN"/>
        </w:rPr>
        <w:t>c</w:t>
      </w:r>
      <w:r w:rsidRPr="00DF6DD6">
        <w:rPr>
          <w:i/>
          <w:vertAlign w:val="subscript"/>
          <w:lang w:val="en-US" w:bidi="bn-IN"/>
        </w:rPr>
        <w:t>,NR</w:t>
      </w:r>
      <w:r w:rsidRPr="00DF6DD6">
        <w:rPr>
          <w:rFonts w:eastAsia="Calibri"/>
          <w:lang w:val="en-US" w:bidi="bn-IN"/>
        </w:rPr>
        <w:t xml:space="preserve"> denotes the measured output power </w:t>
      </w:r>
      <w:r w:rsidRPr="00DF6DD6">
        <w:rPr>
          <w:rFonts w:eastAsia="Calibri"/>
          <w:lang w:val="en-US" w:eastAsia="zh-CN"/>
        </w:rPr>
        <w:t xml:space="preserve">of serving cell </w:t>
      </w:r>
      <w:r w:rsidRPr="00DF6DD6">
        <w:rPr>
          <w:rFonts w:eastAsia="Calibri"/>
          <w:i/>
          <w:lang w:val="en-US" w:bidi="bn-IN"/>
        </w:rPr>
        <w:t xml:space="preserve">c for E-UTRA and NR </w:t>
      </w:r>
      <w:r w:rsidRPr="00DF6DD6">
        <w:rPr>
          <w:rFonts w:eastAsia="Calibri"/>
          <w:lang w:val="en-US" w:bidi="bn-IN"/>
        </w:rPr>
        <w:t xml:space="preserve">respectively, </w:t>
      </w:r>
      <w:r w:rsidRPr="00DF6DD6">
        <w:rPr>
          <w:rFonts w:eastAsia="Calibri"/>
          <w:lang w:val="en-US"/>
        </w:rPr>
        <w:t xml:space="preserve">expressed </w:t>
      </w:r>
      <w:r w:rsidRPr="00DF6DD6">
        <w:rPr>
          <w:rFonts w:eastAsia="Calibri"/>
          <w:lang w:val="en-US" w:bidi="bn-IN"/>
        </w:rPr>
        <w:t>in linear scale.</w:t>
      </w:r>
    </w:p>
    <w:p w14:paraId="44705DA5" w14:textId="77777777" w:rsidR="00DD32D8" w:rsidRPr="00DF6DD6" w:rsidRDefault="00DD32D8" w:rsidP="00DD32D8">
      <w:pPr>
        <w:spacing w:after="160" w:line="256" w:lineRule="auto"/>
        <w:rPr>
          <w:rFonts w:eastAsia="Calibri"/>
          <w:lang w:val="en-US"/>
        </w:rPr>
      </w:pPr>
      <w:r w:rsidRPr="00DF6DD6">
        <w:rPr>
          <w:rFonts w:eastAsia="Calibri"/>
          <w:lang w:val="en-US" w:bidi="bn-IN"/>
        </w:rPr>
        <w:t xml:space="preserve">The </w:t>
      </w:r>
      <w:r w:rsidRPr="00DF6DD6">
        <w:rPr>
          <w:rFonts w:eastAsia="Calibri"/>
          <w:lang w:val="en-US"/>
        </w:rPr>
        <w:t xml:space="preserve">measured total configured maximum output power </w:t>
      </w:r>
      <w:r w:rsidRPr="00DF6DD6">
        <w:rPr>
          <w:rFonts w:eastAsia="Calibri"/>
          <w:lang w:val="en-US" w:bidi="bn-IN"/>
        </w:rPr>
        <w:t>P</w:t>
      </w:r>
      <w:r w:rsidRPr="00DF6DD6">
        <w:rPr>
          <w:rFonts w:eastAsia="Calibri"/>
          <w:vertAlign w:val="subscript"/>
          <w:lang w:val="en-US" w:bidi="bn-IN"/>
        </w:rPr>
        <w:t>UMAX</w:t>
      </w:r>
      <w:r w:rsidRPr="00DF6DD6">
        <w:rPr>
          <w:rFonts w:eastAsia="Calibri"/>
          <w:lang w:val="en-US" w:bidi="bn-IN"/>
        </w:rPr>
        <w:t xml:space="preserve"> shall be within the following bounds:</w:t>
      </w:r>
    </w:p>
    <w:p w14:paraId="25C54C26" w14:textId="4539F928" w:rsidR="00DD32D8" w:rsidRPr="00DF6DD6" w:rsidRDefault="00DD32D8" w:rsidP="00471067">
      <w:pPr>
        <w:pStyle w:val="EQ"/>
        <w:rPr>
          <w:lang w:val="en-US"/>
        </w:rPr>
      </w:pPr>
      <w:r w:rsidRPr="00DF6DD6">
        <w:rPr>
          <w:lang w:val="en-US" w:bidi="bn-IN"/>
        </w:rPr>
        <w:tab/>
        <w:t>P</w:t>
      </w:r>
      <w:r w:rsidRPr="00DF6DD6">
        <w:rPr>
          <w:vertAlign w:val="subscript"/>
          <w:lang w:val="en-US" w:bidi="bn-IN"/>
        </w:rPr>
        <w:t>CMAX_L</w:t>
      </w:r>
      <w:r w:rsidRPr="00DF6DD6">
        <w:rPr>
          <w:lang w:val="en-US" w:bidi="bn-IN"/>
        </w:rPr>
        <w:t xml:space="preserve"> -</w:t>
      </w:r>
      <w:r w:rsidRPr="00DF6DD6">
        <w:rPr>
          <w:lang w:val="en-US"/>
        </w:rPr>
        <w:t>T</w:t>
      </w:r>
      <w:r w:rsidRPr="00DF6DD6">
        <w:rPr>
          <w:rFonts w:eastAsia="Geneva"/>
          <w:vertAlign w:val="subscript"/>
          <w:lang w:val="en-US" w:eastAsia="zh-CN"/>
        </w:rPr>
        <w:t>LOW</w:t>
      </w:r>
      <w:r w:rsidRPr="00DF6DD6">
        <w:rPr>
          <w:lang w:val="en-US"/>
        </w:rPr>
        <w:t xml:space="preserve"> (</w:t>
      </w:r>
      <w:r w:rsidRPr="00DF6DD6">
        <w:rPr>
          <w:lang w:val="en-US" w:bidi="bn-IN"/>
        </w:rPr>
        <w:t>P</w:t>
      </w:r>
      <w:r w:rsidRPr="00DF6DD6">
        <w:rPr>
          <w:vertAlign w:val="subscript"/>
          <w:lang w:val="en-US" w:bidi="bn-IN"/>
        </w:rPr>
        <w:t>CMAX_L</w:t>
      </w:r>
      <w:r w:rsidRPr="00DF6DD6">
        <w:rPr>
          <w:lang w:val="en-US"/>
        </w:rPr>
        <w:t>)  ≤  P</w:t>
      </w:r>
      <w:r w:rsidRPr="00DF6DD6">
        <w:rPr>
          <w:vertAlign w:val="subscript"/>
          <w:lang w:val="en-US" w:bidi="bn-IN"/>
        </w:rPr>
        <w:t>U</w:t>
      </w:r>
      <w:r w:rsidRPr="00DF6DD6">
        <w:rPr>
          <w:vertAlign w:val="subscript"/>
          <w:lang w:val="en-US"/>
        </w:rPr>
        <w:t xml:space="preserve">MAX </w:t>
      </w:r>
      <w:r w:rsidRPr="00DF6DD6">
        <w:rPr>
          <w:lang w:val="en-US"/>
        </w:rPr>
        <w:t xml:space="preserve"> ≤  </w:t>
      </w:r>
      <w:r w:rsidRPr="00DF6DD6">
        <w:rPr>
          <w:lang w:val="en-US" w:bidi="bn-IN"/>
        </w:rPr>
        <w:t>P</w:t>
      </w:r>
      <w:r w:rsidRPr="00DF6DD6">
        <w:rPr>
          <w:vertAlign w:val="subscript"/>
          <w:lang w:val="en-US" w:bidi="bn-IN"/>
        </w:rPr>
        <w:t>CMAX_H</w:t>
      </w:r>
      <w:r w:rsidRPr="00DF6DD6">
        <w:rPr>
          <w:lang w:val="en-US" w:bidi="bn-IN"/>
        </w:rPr>
        <w:t xml:space="preserve"> </w:t>
      </w:r>
      <w:r w:rsidRPr="00DF6DD6">
        <w:rPr>
          <w:lang w:val="en-US"/>
        </w:rPr>
        <w:t>+ T</w:t>
      </w:r>
      <w:r w:rsidRPr="00DF6DD6">
        <w:rPr>
          <w:rFonts w:eastAsia="Geneva"/>
          <w:vertAlign w:val="subscript"/>
          <w:lang w:val="en-US" w:eastAsia="zh-CN"/>
        </w:rPr>
        <w:t>HIGH</w:t>
      </w:r>
      <w:r w:rsidRPr="00DF6DD6">
        <w:rPr>
          <w:lang w:val="en-US"/>
        </w:rPr>
        <w:t xml:space="preserve"> (</w:t>
      </w:r>
      <w:r w:rsidRPr="00DF6DD6">
        <w:rPr>
          <w:lang w:val="en-US" w:bidi="bn-IN"/>
        </w:rPr>
        <w:t>P</w:t>
      </w:r>
      <w:r w:rsidRPr="00DF6DD6">
        <w:rPr>
          <w:vertAlign w:val="subscript"/>
          <w:lang w:val="en-US" w:bidi="bn-IN"/>
        </w:rPr>
        <w:t>CMAX_H</w:t>
      </w:r>
      <w:r w:rsidRPr="00DF6DD6">
        <w:rPr>
          <w:lang w:val="en-US"/>
        </w:rPr>
        <w:t>)</w:t>
      </w:r>
    </w:p>
    <w:p w14:paraId="1D07130A" w14:textId="77777777" w:rsidR="00DD32D8" w:rsidRPr="00DF6DD6" w:rsidRDefault="00DD32D8" w:rsidP="00DD32D8">
      <w:pPr>
        <w:spacing w:after="160" w:line="256" w:lineRule="auto"/>
        <w:rPr>
          <w:rFonts w:eastAsia="Calibri"/>
          <w:lang w:val="en-US"/>
        </w:rPr>
      </w:pPr>
      <w:r w:rsidRPr="00DF6DD6">
        <w:rPr>
          <w:rFonts w:eastAsia="Calibri"/>
          <w:lang w:val="en-US" w:bidi="bn-IN"/>
        </w:rPr>
        <w:t xml:space="preserve">with the tolerances </w:t>
      </w:r>
      <w:r w:rsidRPr="00DF6DD6">
        <w:rPr>
          <w:rFonts w:eastAsia="Calibri"/>
          <w:lang w:val="en-US"/>
        </w:rPr>
        <w:t>T</w:t>
      </w:r>
      <w:r w:rsidRPr="00DF6DD6">
        <w:rPr>
          <w:rFonts w:eastAsia="Calibri"/>
          <w:vertAlign w:val="subscript"/>
          <w:lang w:val="en-US"/>
        </w:rPr>
        <w:t>LOW</w:t>
      </w:r>
      <w:r w:rsidRPr="00DF6DD6">
        <w:rPr>
          <w:rFonts w:eastAsia="Calibri"/>
          <w:lang w:val="en-US"/>
        </w:rPr>
        <w:t>(P</w:t>
      </w:r>
      <w:r w:rsidRPr="00DF6DD6">
        <w:rPr>
          <w:rFonts w:eastAsia="Calibri"/>
          <w:vertAlign w:val="subscript"/>
          <w:lang w:val="en-US"/>
        </w:rPr>
        <w:t>CMAX_H</w:t>
      </w:r>
      <w:r w:rsidRPr="00DF6DD6">
        <w:rPr>
          <w:rFonts w:eastAsia="Calibri"/>
          <w:lang w:val="en-US"/>
        </w:rPr>
        <w:t>) and T</w:t>
      </w:r>
      <w:r w:rsidRPr="00DF6DD6">
        <w:rPr>
          <w:rFonts w:eastAsia="Calibri"/>
          <w:vertAlign w:val="subscript"/>
          <w:lang w:val="en-US"/>
        </w:rPr>
        <w:t>HIGH</w:t>
      </w:r>
      <w:r w:rsidRPr="00DF6DD6">
        <w:rPr>
          <w:rFonts w:eastAsia="Calibri"/>
          <w:lang w:val="en-US"/>
        </w:rPr>
        <w:t>(P</w:t>
      </w:r>
      <w:r w:rsidRPr="00DF6DD6">
        <w:rPr>
          <w:rFonts w:eastAsia="Calibri"/>
          <w:vertAlign w:val="subscript"/>
          <w:lang w:val="en-US"/>
        </w:rPr>
        <w:t>CMAX_H</w:t>
      </w:r>
      <w:r w:rsidRPr="00DF6DD6">
        <w:rPr>
          <w:rFonts w:eastAsia="Calibri"/>
          <w:lang w:val="en-US"/>
        </w:rPr>
        <w:t>) for applicable values of P</w:t>
      </w:r>
      <w:r w:rsidRPr="00DF6DD6">
        <w:rPr>
          <w:rFonts w:eastAsia="Calibri"/>
          <w:vertAlign w:val="subscript"/>
          <w:lang w:val="en-US"/>
        </w:rPr>
        <w:t>CMAX</w:t>
      </w:r>
      <w:r w:rsidRPr="00DF6DD6">
        <w:rPr>
          <w:rFonts w:eastAsia="Calibri"/>
          <w:lang w:val="en-US"/>
        </w:rPr>
        <w:t xml:space="preserve"> specified in Table 6.2B.4.1.3-2.</w:t>
      </w:r>
    </w:p>
    <w:p w14:paraId="33723A2E" w14:textId="77777777" w:rsidR="00DD32D8" w:rsidRPr="00DF6DD6" w:rsidRDefault="00DD32D8" w:rsidP="00DD32D8">
      <w:pPr>
        <w:spacing w:after="160" w:line="256" w:lineRule="auto"/>
        <w:rPr>
          <w:rFonts w:eastAsia="Calibri"/>
          <w:vertAlign w:val="subscript"/>
          <w:lang w:val="en-US"/>
        </w:rPr>
      </w:pPr>
      <w:r w:rsidRPr="00DF6DD6">
        <w:rPr>
          <w:rFonts w:eastAsia="Calibri"/>
          <w:lang w:val="en-US"/>
        </w:rPr>
        <w:t xml:space="preserve">When an UL subframe transmission </w:t>
      </w:r>
      <w:r w:rsidRPr="00DF6DD6">
        <w:rPr>
          <w:rFonts w:eastAsia="Calibri"/>
          <w:i/>
          <w:lang w:val="en-US"/>
        </w:rPr>
        <w:t>p</w:t>
      </w:r>
      <w:r w:rsidRPr="00DF6DD6">
        <w:rPr>
          <w:rFonts w:eastAsia="Calibri"/>
          <w:lang w:val="en-US"/>
        </w:rPr>
        <w:t xml:space="preserve"> from E-UTRA overlap with a physical-channel </w:t>
      </w:r>
      <w:r w:rsidRPr="00DF6DD6">
        <w:rPr>
          <w:rFonts w:eastAsia="Calibri"/>
          <w:i/>
          <w:lang w:val="en-US"/>
        </w:rPr>
        <w:t>q</w:t>
      </w:r>
      <w:r w:rsidRPr="00DF6DD6">
        <w:rPr>
          <w:rFonts w:eastAsia="Calibri"/>
          <w:lang w:val="en-US"/>
        </w:rPr>
        <w:t xml:space="preserve"> from the NR</w:t>
      </w:r>
      <w:r w:rsidRPr="00DF6DD6">
        <w:rPr>
          <w:rFonts w:eastAsia="Calibri"/>
          <w:i/>
          <w:lang w:val="en-US"/>
        </w:rPr>
        <w:t>,</w:t>
      </w:r>
      <w:r w:rsidRPr="00DF6DD6">
        <w:rPr>
          <w:rFonts w:eastAsia="Calibri"/>
          <w:lang w:val="en-US"/>
        </w:rPr>
        <w:t xml:space="preserve"> then for P</w:t>
      </w:r>
      <w:r w:rsidRPr="00DF6DD6">
        <w:rPr>
          <w:rFonts w:eastAsia="Calibri"/>
          <w:vertAlign w:val="subscript"/>
          <w:lang w:val="en-US"/>
        </w:rPr>
        <w:t>UMAX</w:t>
      </w:r>
      <w:r w:rsidRPr="00DF6DD6">
        <w:rPr>
          <w:rFonts w:eastAsia="Calibri"/>
          <w:lang w:val="en-US"/>
        </w:rPr>
        <w:t xml:space="preserve"> evaluation, </w:t>
      </w:r>
      <w:r w:rsidRPr="00DF6DD6">
        <w:rPr>
          <w:rFonts w:eastAsia="Calibri"/>
        </w:rPr>
        <w:t>the</w:t>
      </w:r>
      <w:r w:rsidRPr="00DF6DD6">
        <w:rPr>
          <w:rFonts w:eastAsia="Calibri"/>
          <w:lang w:val="en-US"/>
        </w:rPr>
        <w:t xml:space="preserve"> E-UTRA subframe </w:t>
      </w:r>
      <w:r w:rsidRPr="00DF6DD6">
        <w:rPr>
          <w:rFonts w:eastAsia="Calibri"/>
          <w:i/>
          <w:lang w:val="en-US"/>
        </w:rPr>
        <w:t xml:space="preserve">p </w:t>
      </w:r>
      <w:r w:rsidRPr="00DF6DD6">
        <w:rPr>
          <w:rFonts w:eastAsia="Calibri"/>
          <w:lang w:val="en-US"/>
        </w:rPr>
        <w:t>is taken</w:t>
      </w:r>
      <w:r w:rsidRPr="00DF6DD6">
        <w:rPr>
          <w:rFonts w:eastAsia="Calibri"/>
          <w:i/>
          <w:lang w:val="en-US"/>
        </w:rPr>
        <w:t xml:space="preserve"> </w:t>
      </w:r>
      <w:r w:rsidRPr="00DF6DD6">
        <w:rPr>
          <w:rFonts w:eastAsia="Calibri"/>
          <w:lang w:val="en-US"/>
        </w:rPr>
        <w:t>as reference period T</w:t>
      </w:r>
      <w:r w:rsidRPr="00DF6DD6">
        <w:rPr>
          <w:rFonts w:eastAsia="Calibri"/>
          <w:vertAlign w:val="subscript"/>
          <w:lang w:val="en-US"/>
        </w:rPr>
        <w:t>REF</w:t>
      </w:r>
      <w:r w:rsidRPr="00DF6DD6">
        <w:rPr>
          <w:rFonts w:eastAsia="Calibri"/>
          <w:lang w:val="en-US"/>
        </w:rPr>
        <w:t xml:space="preserve"> and always considered as the reference measurement duration and the following rules are applicable.</w:t>
      </w:r>
    </w:p>
    <w:p w14:paraId="5C4EC210" w14:textId="2D8D8DF7" w:rsidR="00DD32D8" w:rsidRPr="00DF6DD6" w:rsidRDefault="00DD32D8" w:rsidP="00471067">
      <w:pPr>
        <w:spacing w:after="0"/>
        <w:rPr>
          <w:lang w:bidi="bn-IN"/>
        </w:rPr>
      </w:pPr>
      <w:r w:rsidRPr="00DF6DD6">
        <w:rPr>
          <w:lang w:val="en-US"/>
        </w:rPr>
        <w:t>T</w:t>
      </w:r>
      <w:r w:rsidRPr="00DF6DD6">
        <w:rPr>
          <w:vertAlign w:val="subscript"/>
          <w:lang w:val="en-US"/>
        </w:rPr>
        <w:t>REF</w:t>
      </w:r>
      <w:r w:rsidRPr="00DF6DD6">
        <w:rPr>
          <w:lang w:val="en-US"/>
        </w:rPr>
        <w:t xml:space="preserve"> and T</w:t>
      </w:r>
      <w:r w:rsidRPr="00DF6DD6">
        <w:rPr>
          <w:vertAlign w:val="subscript"/>
          <w:lang w:val="en-US"/>
        </w:rPr>
        <w:t>eval</w:t>
      </w:r>
      <w:r w:rsidRPr="00DF6DD6">
        <w:rPr>
          <w:lang w:val="en-US"/>
        </w:rPr>
        <w:t xml:space="preserve"> are specified in Table 6.2B.4.1.3-1 when same or different subframe and physical-channel durations are used in aggregated carriers. </w:t>
      </w:r>
      <w:r w:rsidRPr="00DF6DD6">
        <w:rPr>
          <w:rFonts w:eastAsia="Times New Roman"/>
          <w:lang w:eastAsia="x-none" w:bidi="bn-IN"/>
        </w:rPr>
        <w:t>P</w:t>
      </w:r>
      <w:r w:rsidRPr="00DF6DD6">
        <w:rPr>
          <w:rFonts w:eastAsia="Times New Roman"/>
          <w:vertAlign w:val="subscript"/>
          <w:lang w:eastAsia="x-none" w:bidi="bn-IN"/>
        </w:rPr>
        <w:t>PowerClass ,EN-DC</w:t>
      </w:r>
      <w:r w:rsidRPr="00DF6DD6">
        <w:rPr>
          <w:lang w:bidi="bn-IN"/>
        </w:rPr>
        <w:t xml:space="preserve"> shall not be exceeded by the UE during any evaluation period of time.</w:t>
      </w:r>
    </w:p>
    <w:p w14:paraId="5477B4EE" w14:textId="0C3DC2A9" w:rsidR="00DD32D8" w:rsidRPr="00DF6DD6" w:rsidRDefault="00DD32D8" w:rsidP="00471067">
      <w:pPr>
        <w:pStyle w:val="TH"/>
      </w:pPr>
      <w:r w:rsidRPr="00DF6DD6">
        <w:t>Table 6.2B.4.1.3-1: P</w:t>
      </w:r>
      <w:r w:rsidRPr="00DF6DD6">
        <w:rPr>
          <w:vertAlign w:val="subscript"/>
        </w:rPr>
        <w:t>CMAX</w:t>
      </w:r>
      <w:r w:rsidRPr="00DF6DD6">
        <w:t xml:space="preserve"> evaluation window</w:t>
      </w:r>
    </w:p>
    <w:tbl>
      <w:tblPr>
        <w:tblW w:w="6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783"/>
        <w:gridCol w:w="2241"/>
      </w:tblGrid>
      <w:tr w:rsidR="00F55B07" w:rsidRPr="00DF6DD6" w14:paraId="509010CA" w14:textId="77777777" w:rsidTr="00F70669">
        <w:trPr>
          <w:trHeight w:val="240"/>
          <w:jc w:val="center"/>
        </w:trPr>
        <w:tc>
          <w:tcPr>
            <w:tcW w:w="2895" w:type="dxa"/>
            <w:tcBorders>
              <w:top w:val="single" w:sz="4" w:space="0" w:color="auto"/>
              <w:left w:val="single" w:sz="4" w:space="0" w:color="auto"/>
              <w:bottom w:val="single" w:sz="4" w:space="0" w:color="auto"/>
              <w:right w:val="single" w:sz="4" w:space="0" w:color="auto"/>
            </w:tcBorders>
            <w:hideMark/>
          </w:tcPr>
          <w:p w14:paraId="0F64F57E" w14:textId="77777777" w:rsidR="00DD32D8" w:rsidRPr="00DF6DD6" w:rsidRDefault="00DD32D8" w:rsidP="00471067">
            <w:pPr>
              <w:pStyle w:val="TAH"/>
              <w:rPr>
                <w:lang w:eastAsia="ko-KR"/>
              </w:rPr>
            </w:pPr>
            <w:r w:rsidRPr="00DF6DD6">
              <w:rPr>
                <w:lang w:eastAsia="ko-KR"/>
              </w:rPr>
              <w:t>transmission duration</w:t>
            </w:r>
          </w:p>
        </w:tc>
        <w:tc>
          <w:tcPr>
            <w:tcW w:w="1783" w:type="dxa"/>
            <w:tcBorders>
              <w:top w:val="single" w:sz="4" w:space="0" w:color="auto"/>
              <w:left w:val="single" w:sz="4" w:space="0" w:color="auto"/>
              <w:bottom w:val="single" w:sz="4" w:space="0" w:color="auto"/>
              <w:right w:val="single" w:sz="4" w:space="0" w:color="auto"/>
            </w:tcBorders>
            <w:vAlign w:val="center"/>
            <w:hideMark/>
          </w:tcPr>
          <w:p w14:paraId="2F2A8CE2" w14:textId="77777777" w:rsidR="00DD32D8" w:rsidRPr="00DF6DD6" w:rsidRDefault="00DD32D8" w:rsidP="00471067">
            <w:pPr>
              <w:pStyle w:val="TAH"/>
              <w:rPr>
                <w:lang w:eastAsia="ko-KR"/>
              </w:rPr>
            </w:pPr>
            <w:r w:rsidRPr="00DF6DD6">
              <w:rPr>
                <w:lang w:eastAsia="ko-KR"/>
              </w:rPr>
              <w:t>T</w:t>
            </w:r>
            <w:r w:rsidRPr="00DF6DD6">
              <w:rPr>
                <w:vertAlign w:val="subscript"/>
                <w:lang w:eastAsia="ko-KR"/>
              </w:rPr>
              <w:t>REF</w:t>
            </w:r>
          </w:p>
        </w:tc>
        <w:tc>
          <w:tcPr>
            <w:tcW w:w="2241" w:type="dxa"/>
            <w:tcBorders>
              <w:top w:val="single" w:sz="4" w:space="0" w:color="auto"/>
              <w:left w:val="single" w:sz="4" w:space="0" w:color="auto"/>
              <w:bottom w:val="single" w:sz="4" w:space="0" w:color="auto"/>
              <w:right w:val="single" w:sz="4" w:space="0" w:color="auto"/>
            </w:tcBorders>
            <w:vAlign w:val="center"/>
            <w:hideMark/>
          </w:tcPr>
          <w:p w14:paraId="0E6B9717" w14:textId="77777777" w:rsidR="00DD32D8" w:rsidRPr="00DF6DD6" w:rsidRDefault="00DD32D8" w:rsidP="00471067">
            <w:pPr>
              <w:pStyle w:val="TAH"/>
              <w:rPr>
                <w:lang w:val="fr-FR" w:eastAsia="ko-KR"/>
              </w:rPr>
            </w:pPr>
            <w:r w:rsidRPr="00DF6DD6">
              <w:rPr>
                <w:lang w:eastAsia="ko-KR"/>
              </w:rPr>
              <w:t>T</w:t>
            </w:r>
            <w:r w:rsidRPr="00DF6DD6">
              <w:rPr>
                <w:vertAlign w:val="subscript"/>
                <w:lang w:eastAsia="ko-KR"/>
              </w:rPr>
              <w:t>eval</w:t>
            </w:r>
          </w:p>
        </w:tc>
      </w:tr>
      <w:tr w:rsidR="00DD32D8" w:rsidRPr="00DF6DD6" w14:paraId="572DE143" w14:textId="77777777" w:rsidTr="00F70669">
        <w:trPr>
          <w:trHeight w:val="240"/>
          <w:jc w:val="center"/>
        </w:trPr>
        <w:tc>
          <w:tcPr>
            <w:tcW w:w="2895" w:type="dxa"/>
            <w:tcBorders>
              <w:top w:val="single" w:sz="4" w:space="0" w:color="auto"/>
              <w:left w:val="single" w:sz="4" w:space="0" w:color="auto"/>
              <w:bottom w:val="single" w:sz="4" w:space="0" w:color="auto"/>
              <w:right w:val="single" w:sz="4" w:space="0" w:color="auto"/>
            </w:tcBorders>
            <w:hideMark/>
          </w:tcPr>
          <w:p w14:paraId="41E10181" w14:textId="77777777" w:rsidR="00DD32D8" w:rsidRPr="00DF6DD6" w:rsidRDefault="00DD32D8" w:rsidP="003768E0">
            <w:pPr>
              <w:pStyle w:val="TAC"/>
              <w:rPr>
                <w:lang w:eastAsia="ko-KR"/>
              </w:rPr>
            </w:pPr>
            <w:r w:rsidRPr="00DF6DD6">
              <w:rPr>
                <w:lang w:eastAsia="ko-KR"/>
              </w:rPr>
              <w:t>Different transmission duration in different RAT carriers</w:t>
            </w:r>
          </w:p>
        </w:tc>
        <w:tc>
          <w:tcPr>
            <w:tcW w:w="1783" w:type="dxa"/>
            <w:tcBorders>
              <w:top w:val="single" w:sz="4" w:space="0" w:color="auto"/>
              <w:left w:val="single" w:sz="4" w:space="0" w:color="auto"/>
              <w:bottom w:val="single" w:sz="4" w:space="0" w:color="auto"/>
              <w:right w:val="single" w:sz="4" w:space="0" w:color="auto"/>
            </w:tcBorders>
            <w:vAlign w:val="center"/>
            <w:hideMark/>
          </w:tcPr>
          <w:p w14:paraId="70038FD2" w14:textId="56228344" w:rsidR="00DD32D8" w:rsidRPr="00DF6DD6" w:rsidRDefault="00D35EC3" w:rsidP="003768E0">
            <w:pPr>
              <w:pStyle w:val="TAC"/>
              <w:rPr>
                <w:lang w:eastAsia="ko-KR"/>
              </w:rPr>
            </w:pPr>
            <w:r w:rsidRPr="00DF6DD6">
              <w:rPr>
                <w:lang w:eastAsia="ko-KR"/>
              </w:rPr>
              <w:t>E-UTRA</w:t>
            </w:r>
            <w:r w:rsidR="00DD32D8" w:rsidRPr="00DF6DD6">
              <w:rPr>
                <w:lang w:eastAsia="ko-KR"/>
              </w:rPr>
              <w:t xml:space="preserve"> Subframe </w:t>
            </w:r>
          </w:p>
        </w:tc>
        <w:tc>
          <w:tcPr>
            <w:tcW w:w="2241" w:type="dxa"/>
            <w:tcBorders>
              <w:top w:val="single" w:sz="4" w:space="0" w:color="auto"/>
              <w:left w:val="single" w:sz="4" w:space="0" w:color="auto"/>
              <w:bottom w:val="single" w:sz="4" w:space="0" w:color="auto"/>
              <w:right w:val="single" w:sz="4" w:space="0" w:color="auto"/>
            </w:tcBorders>
            <w:vAlign w:val="center"/>
            <w:hideMark/>
          </w:tcPr>
          <w:p w14:paraId="53B162F3" w14:textId="77777777" w:rsidR="00DD32D8" w:rsidRPr="00DF6DD6" w:rsidRDefault="00DD32D8" w:rsidP="003768E0">
            <w:pPr>
              <w:pStyle w:val="TAC"/>
              <w:rPr>
                <w:lang w:eastAsia="ko-KR"/>
              </w:rPr>
            </w:pPr>
            <w:r w:rsidRPr="00DF6DD6">
              <w:rPr>
                <w:rFonts w:eastAsia="Calibri" w:cs="Arial"/>
                <w:lang w:val="en-US"/>
              </w:rPr>
              <w:t>Min(</w:t>
            </w:r>
            <w:r w:rsidRPr="00DF6DD6">
              <w:rPr>
                <w:rFonts w:eastAsia="Calibri" w:cs="Arial"/>
                <w:i/>
                <w:iCs/>
                <w:lang w:val="en-US"/>
              </w:rPr>
              <w:t>T</w:t>
            </w:r>
            <w:r w:rsidRPr="00DF6DD6">
              <w:rPr>
                <w:rFonts w:eastAsia="Calibri" w:cs="Arial"/>
                <w:i/>
                <w:iCs/>
                <w:vertAlign w:val="subscript"/>
                <w:lang w:val="en-US"/>
              </w:rPr>
              <w:t>no_hopping</w:t>
            </w:r>
            <w:r w:rsidRPr="00DF6DD6">
              <w:rPr>
                <w:rFonts w:eastAsia="Calibri" w:cs="Arial"/>
                <w:lang w:val="en-US"/>
              </w:rPr>
              <w:t>, Physical Channel Length)</w:t>
            </w:r>
          </w:p>
        </w:tc>
      </w:tr>
    </w:tbl>
    <w:p w14:paraId="1627B124" w14:textId="77777777" w:rsidR="00DD32D8" w:rsidRPr="00DF6DD6" w:rsidRDefault="00DD32D8" w:rsidP="00DD32D8">
      <w:pPr>
        <w:spacing w:after="160" w:line="256" w:lineRule="auto"/>
        <w:rPr>
          <w:rFonts w:eastAsia="Calibri"/>
          <w:lang w:val="en-US" w:bidi="bn-IN"/>
        </w:rPr>
      </w:pPr>
    </w:p>
    <w:p w14:paraId="64D92AB3" w14:textId="2A8C1825" w:rsidR="00DD32D8" w:rsidRPr="00DF6DD6" w:rsidRDefault="00DD32D8" w:rsidP="00471067">
      <w:pPr>
        <w:rPr>
          <w:lang w:val="en-US"/>
        </w:rPr>
      </w:pPr>
      <w:r w:rsidRPr="00DF6DD6">
        <w:rPr>
          <w:lang w:val="en-US"/>
        </w:rPr>
        <w:t>For each T</w:t>
      </w:r>
      <w:r w:rsidRPr="00DF6DD6">
        <w:rPr>
          <w:vertAlign w:val="subscript"/>
          <w:lang w:val="en-US"/>
        </w:rPr>
        <w:t>REF</w:t>
      </w:r>
      <w:r w:rsidRPr="00DF6DD6">
        <w:rPr>
          <w:lang w:val="en-US"/>
        </w:rPr>
        <w:t>, the</w:t>
      </w:r>
      <w:r w:rsidRPr="00DF6DD6">
        <w:t xml:space="preserve"> P</w:t>
      </w:r>
      <w:r w:rsidRPr="00DF6DD6">
        <w:rPr>
          <w:vertAlign w:val="subscript"/>
        </w:rPr>
        <w:t>CMAX_H</w:t>
      </w:r>
      <w:r w:rsidRPr="00DF6DD6">
        <w:t xml:space="preserve"> is</w:t>
      </w:r>
      <w:r w:rsidRPr="00DF6DD6">
        <w:rPr>
          <w:lang w:val="en-US"/>
        </w:rPr>
        <w:t xml:space="preserve"> evaluated per T</w:t>
      </w:r>
      <w:r w:rsidRPr="00DF6DD6">
        <w:rPr>
          <w:vertAlign w:val="subscript"/>
          <w:lang w:val="en-US"/>
        </w:rPr>
        <w:t>eval</w:t>
      </w:r>
      <w:r w:rsidRPr="00DF6DD6">
        <w:rPr>
          <w:lang w:val="en-US"/>
        </w:rPr>
        <w:t xml:space="preserve"> </w:t>
      </w:r>
      <w:r w:rsidRPr="00DF6DD6">
        <w:t xml:space="preserve">and given by the maximum value over the transmission(s) within the </w:t>
      </w:r>
      <w:r w:rsidRPr="00DF6DD6">
        <w:rPr>
          <w:lang w:val="en-US"/>
        </w:rPr>
        <w:t>T</w:t>
      </w:r>
      <w:r w:rsidRPr="00DF6DD6">
        <w:rPr>
          <w:vertAlign w:val="subscript"/>
          <w:lang w:val="en-US"/>
        </w:rPr>
        <w:t>eval</w:t>
      </w:r>
      <w:r w:rsidRPr="00DF6DD6">
        <w:rPr>
          <w:lang w:val="en-US"/>
        </w:rPr>
        <w:t xml:space="preserve"> as follows:</w:t>
      </w:r>
    </w:p>
    <w:p w14:paraId="7A480CAF" w14:textId="0CE54A48" w:rsidR="00DD32D8" w:rsidRPr="00DF6DD6" w:rsidRDefault="00BD47AD" w:rsidP="00471067">
      <w:pPr>
        <w:pStyle w:val="EQ"/>
      </w:pPr>
      <w:r w:rsidRPr="00DF6DD6">
        <w:rPr>
          <w:lang w:bidi="bn-IN"/>
        </w:rPr>
        <w:tab/>
      </w:r>
      <w:r w:rsidR="00DD32D8" w:rsidRPr="00DF6DD6">
        <w:rPr>
          <w:lang w:bidi="bn-IN"/>
        </w:rPr>
        <w:t>P</w:t>
      </w:r>
      <w:r w:rsidR="00DD32D8" w:rsidRPr="00DF6DD6">
        <w:rPr>
          <w:vertAlign w:val="subscript"/>
          <w:lang w:bidi="bn-IN"/>
        </w:rPr>
        <w:t xml:space="preserve">CMAX_H  </w:t>
      </w:r>
      <w:r w:rsidR="00DD32D8" w:rsidRPr="00DF6DD6">
        <w:t>= MAX {</w:t>
      </w:r>
      <w:r w:rsidR="00DD32D8" w:rsidRPr="00DF6DD6">
        <w:rPr>
          <w:lang w:bidi="bn-IN"/>
        </w:rPr>
        <w:t xml:space="preserve"> P</w:t>
      </w:r>
      <w:r w:rsidR="00DD32D8" w:rsidRPr="00DF6DD6">
        <w:rPr>
          <w:vertAlign w:val="subscript"/>
          <w:lang w:bidi="bn-IN"/>
        </w:rPr>
        <w:t>CMAX_ EN-DC _H</w:t>
      </w:r>
      <w:r w:rsidR="00DD32D8" w:rsidRPr="00DF6DD6">
        <w:t xml:space="preserve"> (</w:t>
      </w:r>
      <w:r w:rsidR="00DD32D8" w:rsidRPr="00DF6DD6">
        <w:rPr>
          <w:i/>
        </w:rPr>
        <w:t>p,q</w:t>
      </w:r>
      <w:r w:rsidR="00DD32D8" w:rsidRPr="00DF6DD6">
        <w:t xml:space="preserve">) , </w:t>
      </w:r>
      <w:r w:rsidR="00DD32D8" w:rsidRPr="00DF6DD6">
        <w:rPr>
          <w:lang w:bidi="bn-IN"/>
        </w:rPr>
        <w:t>P</w:t>
      </w:r>
      <w:r w:rsidR="00DD32D8" w:rsidRPr="00DF6DD6">
        <w:rPr>
          <w:vertAlign w:val="subscript"/>
          <w:lang w:bidi="bn-IN"/>
        </w:rPr>
        <w:t>CMAX_ EN-DC _H</w:t>
      </w:r>
      <w:r w:rsidR="00DD32D8" w:rsidRPr="00DF6DD6">
        <w:t xml:space="preserve"> (</w:t>
      </w:r>
      <w:r w:rsidR="00DD32D8" w:rsidRPr="00DF6DD6">
        <w:rPr>
          <w:i/>
        </w:rPr>
        <w:t>p,q+1</w:t>
      </w:r>
      <w:r w:rsidR="00DD32D8" w:rsidRPr="00DF6DD6">
        <w:t xml:space="preserve">), … , </w:t>
      </w:r>
      <w:r w:rsidR="00DD32D8" w:rsidRPr="00DF6DD6">
        <w:rPr>
          <w:lang w:bidi="bn-IN"/>
        </w:rPr>
        <w:t>P</w:t>
      </w:r>
      <w:r w:rsidR="00DD32D8" w:rsidRPr="00DF6DD6">
        <w:rPr>
          <w:vertAlign w:val="subscript"/>
          <w:lang w:bidi="bn-IN"/>
        </w:rPr>
        <w:t>CMAX_ EN-DC _H</w:t>
      </w:r>
      <w:r w:rsidR="00DD32D8" w:rsidRPr="00DF6DD6">
        <w:t xml:space="preserve"> (</w:t>
      </w:r>
      <w:r w:rsidR="00DD32D8" w:rsidRPr="00DF6DD6">
        <w:rPr>
          <w:i/>
        </w:rPr>
        <w:t>p,q+n</w:t>
      </w:r>
      <w:r w:rsidR="00DD32D8" w:rsidRPr="00DF6DD6">
        <w:t>) }</w:t>
      </w:r>
    </w:p>
    <w:p w14:paraId="391B98D9" w14:textId="0512B3AE" w:rsidR="00DD32D8" w:rsidRPr="00DF6DD6" w:rsidRDefault="00DD32D8" w:rsidP="00471067">
      <w:pPr>
        <w:rPr>
          <w:lang w:val="en-US" w:eastAsia="zh-CN"/>
        </w:rPr>
      </w:pPr>
      <w:r w:rsidRPr="00DF6DD6">
        <w:rPr>
          <w:lang w:val="en-US"/>
        </w:rPr>
        <w:t xml:space="preserve">where </w:t>
      </w:r>
      <w:r w:rsidRPr="00DF6DD6">
        <w:rPr>
          <w:rFonts w:eastAsia="Times New Roman"/>
          <w:lang w:eastAsia="x-none" w:bidi="bn-IN"/>
        </w:rPr>
        <w:t>P</w:t>
      </w:r>
      <w:r w:rsidRPr="00DF6DD6">
        <w:rPr>
          <w:rFonts w:eastAsia="Times New Roman"/>
          <w:vertAlign w:val="subscript"/>
          <w:lang w:eastAsia="x-none" w:bidi="bn-IN"/>
        </w:rPr>
        <w:t>CMAX_ EN-DC _H</w:t>
      </w:r>
      <w:r w:rsidRPr="00DF6DD6">
        <w:rPr>
          <w:lang w:val="en-US" w:bidi="bn-IN"/>
        </w:rPr>
        <w:t xml:space="preserve"> are the applicable upper limits for each overlapping scheduling unit pairs </w:t>
      </w:r>
      <w:r w:rsidRPr="00DF6DD6">
        <w:rPr>
          <w:i/>
          <w:lang w:val="en-US" w:bidi="bn-IN"/>
        </w:rPr>
        <w:t>(p,q</w:t>
      </w:r>
      <w:r w:rsidRPr="00DF6DD6">
        <w:rPr>
          <w:lang w:val="en-US" w:bidi="bn-IN"/>
        </w:rPr>
        <w:t>) , (</w:t>
      </w:r>
      <w:r w:rsidRPr="00DF6DD6">
        <w:rPr>
          <w:i/>
          <w:lang w:val="en-US" w:bidi="bn-IN"/>
        </w:rPr>
        <w:t>p, q+1</w:t>
      </w:r>
      <w:r w:rsidRPr="00DF6DD6">
        <w:rPr>
          <w:lang w:val="en-US" w:bidi="bn-IN"/>
        </w:rPr>
        <w:t xml:space="preserve">) , up to </w:t>
      </w:r>
      <w:r w:rsidRPr="00DF6DD6">
        <w:rPr>
          <w:i/>
          <w:lang w:val="en-US" w:bidi="bn-IN"/>
        </w:rPr>
        <w:t>(p, q+n</w:t>
      </w:r>
      <w:r w:rsidRPr="00DF6DD6">
        <w:rPr>
          <w:lang w:val="en-US" w:bidi="bn-IN"/>
        </w:rPr>
        <w:t xml:space="preserve">) for each applicable </w:t>
      </w:r>
      <w:r w:rsidRPr="00DF6DD6">
        <w:rPr>
          <w:lang w:eastAsia="ko-KR"/>
        </w:rPr>
        <w:t>T</w:t>
      </w:r>
      <w:r w:rsidRPr="00DF6DD6">
        <w:rPr>
          <w:vertAlign w:val="subscript"/>
          <w:lang w:eastAsia="ko-KR"/>
        </w:rPr>
        <w:t>eval</w:t>
      </w:r>
      <w:r w:rsidRPr="00DF6DD6">
        <w:rPr>
          <w:lang w:val="en-US" w:bidi="bn-IN"/>
        </w:rPr>
        <w:t xml:space="preserve"> duration</w:t>
      </w:r>
      <w:r w:rsidRPr="00DF6DD6">
        <w:rPr>
          <w:lang w:val="en-US"/>
        </w:rPr>
        <w:t xml:space="preserve">, </w:t>
      </w:r>
      <w:r w:rsidRPr="00DF6DD6">
        <w:rPr>
          <w:lang w:val="en-US" w:eastAsia="zh-CN"/>
        </w:rPr>
        <w:t>where q+</w:t>
      </w:r>
      <w:r w:rsidRPr="00DF6DD6">
        <w:rPr>
          <w:i/>
          <w:iCs/>
          <w:lang w:val="en-US" w:eastAsia="zh-CN"/>
        </w:rPr>
        <w:t>n</w:t>
      </w:r>
      <w:r w:rsidRPr="00DF6DD6">
        <w:rPr>
          <w:lang w:val="en-US" w:eastAsia="zh-CN"/>
        </w:rPr>
        <w:t xml:space="preserve"> is the last NR UL physical-channel overlapping with </w:t>
      </w:r>
      <w:r w:rsidR="00D35EC3" w:rsidRPr="00DF6DD6">
        <w:rPr>
          <w:lang w:val="en-US" w:eastAsia="zh-CN"/>
        </w:rPr>
        <w:t>E-UTRA</w:t>
      </w:r>
      <w:r w:rsidRPr="00DF6DD6">
        <w:rPr>
          <w:lang w:val="en-US" w:eastAsia="zh-CN"/>
        </w:rPr>
        <w:t xml:space="preserve"> subframe p.</w:t>
      </w:r>
    </w:p>
    <w:p w14:paraId="72C39FA9" w14:textId="77777777" w:rsidR="00DD32D8" w:rsidRPr="00DF6DD6" w:rsidRDefault="00DD32D8" w:rsidP="00471067">
      <w:pPr>
        <w:rPr>
          <w:lang w:val="en-US" w:bidi="bn-IN"/>
        </w:rPr>
      </w:pPr>
      <w:r w:rsidRPr="00DF6DD6">
        <w:rPr>
          <w:lang w:val="en-US" w:eastAsia="zh-CN"/>
        </w:rPr>
        <w:t xml:space="preserve">While </w:t>
      </w:r>
      <w:r w:rsidRPr="00DF6DD6">
        <w:rPr>
          <w:noProof/>
          <w:lang w:val="en-US" w:bidi="bn-IN"/>
        </w:rPr>
        <w:t>P</w:t>
      </w:r>
      <w:r w:rsidRPr="00DF6DD6">
        <w:rPr>
          <w:noProof/>
          <w:vertAlign w:val="subscript"/>
          <w:lang w:val="en-US" w:bidi="bn-IN"/>
        </w:rPr>
        <w:t xml:space="preserve">CMAX_L </w:t>
      </w:r>
      <w:r w:rsidRPr="00DF6DD6">
        <w:rPr>
          <w:lang w:val="en-US" w:bidi="bn-IN"/>
        </w:rPr>
        <w:t>is computed as follows:</w:t>
      </w:r>
    </w:p>
    <w:p w14:paraId="55D106A3" w14:textId="5B870DFE" w:rsidR="00DD32D8" w:rsidRPr="00B94CFE" w:rsidRDefault="00BD47AD" w:rsidP="00471067">
      <w:pPr>
        <w:pStyle w:val="EQ"/>
        <w:rPr>
          <w:rFonts w:eastAsia="Calibri"/>
          <w:lang w:val="fr-FR" w:bidi="bn-IN"/>
        </w:rPr>
      </w:pPr>
      <w:r w:rsidRPr="00DF6DD6">
        <w:rPr>
          <w:rFonts w:eastAsia="Calibri"/>
          <w:lang w:val="en-US" w:bidi="bn-IN"/>
        </w:rPr>
        <w:tab/>
      </w:r>
      <w:r w:rsidR="00DD32D8" w:rsidRPr="00B94CFE">
        <w:rPr>
          <w:rFonts w:eastAsia="Calibri"/>
          <w:lang w:val="fr-FR" w:bidi="bn-IN"/>
        </w:rPr>
        <w:t>P</w:t>
      </w:r>
      <w:r w:rsidR="00DD32D8" w:rsidRPr="00B94CFE">
        <w:rPr>
          <w:rFonts w:eastAsia="Calibri"/>
          <w:vertAlign w:val="subscript"/>
          <w:lang w:val="fr-FR" w:bidi="bn-IN"/>
        </w:rPr>
        <w:t xml:space="preserve">CMAX_L </w:t>
      </w:r>
      <w:r w:rsidR="00DD32D8" w:rsidRPr="00B94CFE">
        <w:rPr>
          <w:lang w:val="fr-FR"/>
        </w:rPr>
        <w:t>= MIN {</w:t>
      </w:r>
      <w:r w:rsidR="00DD32D8" w:rsidRPr="00B94CFE">
        <w:rPr>
          <w:lang w:val="fr-FR" w:bidi="bn-IN"/>
        </w:rPr>
        <w:t xml:space="preserve"> P</w:t>
      </w:r>
      <w:r w:rsidR="00DD32D8" w:rsidRPr="00B94CFE">
        <w:rPr>
          <w:vertAlign w:val="subscript"/>
          <w:lang w:val="fr-FR" w:bidi="bn-IN"/>
        </w:rPr>
        <w:t>CMAX_ EN-DC _L</w:t>
      </w:r>
      <w:r w:rsidR="00DD32D8" w:rsidRPr="00B94CFE">
        <w:rPr>
          <w:lang w:val="fr-FR"/>
        </w:rPr>
        <w:t xml:space="preserve"> (</w:t>
      </w:r>
      <w:r w:rsidR="00DD32D8" w:rsidRPr="00B94CFE">
        <w:rPr>
          <w:i/>
          <w:lang w:val="fr-FR"/>
        </w:rPr>
        <w:t>p,q</w:t>
      </w:r>
      <w:r w:rsidR="00DD32D8" w:rsidRPr="00B94CFE">
        <w:rPr>
          <w:lang w:val="fr-FR"/>
        </w:rPr>
        <w:t xml:space="preserve">) , </w:t>
      </w:r>
      <w:r w:rsidR="00DD32D8" w:rsidRPr="00B94CFE">
        <w:rPr>
          <w:lang w:val="fr-FR" w:bidi="bn-IN"/>
        </w:rPr>
        <w:t>P</w:t>
      </w:r>
      <w:r w:rsidR="00DD32D8" w:rsidRPr="00B94CFE">
        <w:rPr>
          <w:vertAlign w:val="subscript"/>
          <w:lang w:val="fr-FR" w:bidi="bn-IN"/>
        </w:rPr>
        <w:t>CMAX_ EN-DC _L</w:t>
      </w:r>
      <w:r w:rsidR="00DD32D8" w:rsidRPr="00B94CFE">
        <w:rPr>
          <w:lang w:val="fr-FR"/>
        </w:rPr>
        <w:t xml:space="preserve"> (</w:t>
      </w:r>
      <w:r w:rsidR="00DD32D8" w:rsidRPr="00B94CFE">
        <w:rPr>
          <w:i/>
          <w:lang w:val="fr-FR"/>
        </w:rPr>
        <w:t>p,q+1</w:t>
      </w:r>
      <w:r w:rsidR="00DD32D8" w:rsidRPr="00B94CFE">
        <w:rPr>
          <w:lang w:val="fr-FR"/>
        </w:rPr>
        <w:t xml:space="preserve">), … , </w:t>
      </w:r>
      <w:r w:rsidR="00DD32D8" w:rsidRPr="00B94CFE">
        <w:rPr>
          <w:lang w:val="fr-FR" w:bidi="bn-IN"/>
        </w:rPr>
        <w:t>P</w:t>
      </w:r>
      <w:r w:rsidR="00DD32D8" w:rsidRPr="00B94CFE">
        <w:rPr>
          <w:vertAlign w:val="subscript"/>
          <w:lang w:val="fr-FR" w:bidi="bn-IN"/>
        </w:rPr>
        <w:t>CMAX_ EN-DC _L</w:t>
      </w:r>
      <w:r w:rsidR="00DD32D8" w:rsidRPr="00B94CFE">
        <w:rPr>
          <w:lang w:val="fr-FR"/>
        </w:rPr>
        <w:t xml:space="preserve"> (</w:t>
      </w:r>
      <w:r w:rsidR="00DD32D8" w:rsidRPr="00B94CFE">
        <w:rPr>
          <w:i/>
          <w:lang w:val="fr-FR"/>
        </w:rPr>
        <w:t>p,q+n</w:t>
      </w:r>
      <w:r w:rsidR="00DD32D8" w:rsidRPr="00B94CFE">
        <w:rPr>
          <w:lang w:val="fr-FR"/>
        </w:rPr>
        <w:t>)}</w:t>
      </w:r>
    </w:p>
    <w:p w14:paraId="4EF878F3" w14:textId="3983C3DF" w:rsidR="00DD32D8" w:rsidRPr="00DF6DD6" w:rsidRDefault="00DD32D8" w:rsidP="00471067">
      <w:pPr>
        <w:rPr>
          <w:rFonts w:eastAsia="Times New Roman"/>
          <w:noProof/>
          <w:lang w:eastAsia="x-none"/>
        </w:rPr>
      </w:pPr>
      <w:r w:rsidRPr="00DF6DD6">
        <w:rPr>
          <w:lang w:val="en-US"/>
        </w:rPr>
        <w:t xml:space="preserve">where </w:t>
      </w:r>
      <w:r w:rsidRPr="00DF6DD6">
        <w:rPr>
          <w:rFonts w:eastAsia="Times New Roman"/>
          <w:lang w:eastAsia="x-none" w:bidi="bn-IN"/>
        </w:rPr>
        <w:t>P</w:t>
      </w:r>
      <w:r w:rsidRPr="00DF6DD6">
        <w:rPr>
          <w:rFonts w:eastAsia="Times New Roman"/>
          <w:vertAlign w:val="subscript"/>
          <w:lang w:eastAsia="x-none" w:bidi="bn-IN"/>
        </w:rPr>
        <w:t>CMAX_EN-DC_L</w:t>
      </w:r>
      <w:r w:rsidRPr="00DF6DD6">
        <w:rPr>
          <w:lang w:val="en-US" w:bidi="bn-IN"/>
        </w:rPr>
        <w:t xml:space="preserve"> are the applicable lower limits for each overlapping scheduling unit pairs </w:t>
      </w:r>
      <w:r w:rsidRPr="00DF6DD6">
        <w:rPr>
          <w:i/>
          <w:lang w:val="en-US" w:bidi="bn-IN"/>
        </w:rPr>
        <w:t>(p,q</w:t>
      </w:r>
      <w:r w:rsidRPr="00DF6DD6">
        <w:rPr>
          <w:lang w:val="en-US" w:bidi="bn-IN"/>
        </w:rPr>
        <w:t>) , (</w:t>
      </w:r>
      <w:r w:rsidRPr="00DF6DD6">
        <w:rPr>
          <w:i/>
          <w:lang w:val="en-US" w:bidi="bn-IN"/>
        </w:rPr>
        <w:t>p, q+1</w:t>
      </w:r>
      <w:r w:rsidRPr="00DF6DD6">
        <w:rPr>
          <w:lang w:val="en-US" w:bidi="bn-IN"/>
        </w:rPr>
        <w:t xml:space="preserve">) , up to </w:t>
      </w:r>
      <w:r w:rsidRPr="00DF6DD6">
        <w:rPr>
          <w:i/>
          <w:lang w:val="en-US" w:bidi="bn-IN"/>
        </w:rPr>
        <w:t>(p, q+n</w:t>
      </w:r>
      <w:r w:rsidRPr="00DF6DD6">
        <w:rPr>
          <w:lang w:val="en-US" w:bidi="bn-IN"/>
        </w:rPr>
        <w:t xml:space="preserve">) for each applicable </w:t>
      </w:r>
      <w:r w:rsidRPr="00DF6DD6">
        <w:rPr>
          <w:lang w:eastAsia="ko-KR"/>
        </w:rPr>
        <w:t>T</w:t>
      </w:r>
      <w:r w:rsidRPr="00DF6DD6">
        <w:rPr>
          <w:vertAlign w:val="subscript"/>
          <w:lang w:eastAsia="ko-KR"/>
        </w:rPr>
        <w:t>eval</w:t>
      </w:r>
      <w:r w:rsidRPr="00DF6DD6">
        <w:rPr>
          <w:lang w:val="en-US" w:bidi="bn-IN"/>
        </w:rPr>
        <w:t xml:space="preserve"> duration</w:t>
      </w:r>
      <w:r w:rsidRPr="00DF6DD6">
        <w:rPr>
          <w:lang w:val="en-US"/>
        </w:rPr>
        <w:t xml:space="preserve">, </w:t>
      </w:r>
      <w:r w:rsidRPr="00DF6DD6">
        <w:rPr>
          <w:lang w:val="en-US" w:eastAsia="zh-CN"/>
        </w:rPr>
        <w:t>where q+</w:t>
      </w:r>
      <w:r w:rsidRPr="00DF6DD6">
        <w:rPr>
          <w:i/>
          <w:iCs/>
          <w:lang w:val="en-US" w:eastAsia="zh-CN"/>
        </w:rPr>
        <w:t>n</w:t>
      </w:r>
      <w:r w:rsidRPr="00DF6DD6">
        <w:rPr>
          <w:lang w:val="en-US" w:eastAsia="zh-CN"/>
        </w:rPr>
        <w:t xml:space="preserve"> is the last NR UL physical-channel overlapping with </w:t>
      </w:r>
      <w:r w:rsidR="00D35EC3" w:rsidRPr="00DF6DD6">
        <w:rPr>
          <w:lang w:val="en-US" w:eastAsia="zh-CN"/>
        </w:rPr>
        <w:t>E-UTRA</w:t>
      </w:r>
      <w:r w:rsidRPr="00DF6DD6">
        <w:rPr>
          <w:lang w:val="en-US" w:eastAsia="zh-CN"/>
        </w:rPr>
        <w:t xml:space="preserve"> subframe p,</w:t>
      </w:r>
    </w:p>
    <w:p w14:paraId="47134D2E" w14:textId="6730BF35" w:rsidR="00DD32D8" w:rsidRPr="00DF6DD6" w:rsidRDefault="00DD32D8" w:rsidP="00471067">
      <w:pPr>
        <w:rPr>
          <w:lang w:bidi="bn-IN"/>
        </w:rPr>
      </w:pPr>
      <w:r w:rsidRPr="00DF6DD6">
        <w:rPr>
          <w:lang w:val="en-US"/>
        </w:rPr>
        <w:t>With</w:t>
      </w:r>
    </w:p>
    <w:p w14:paraId="6B4C7341" w14:textId="48691635" w:rsidR="008C28EA" w:rsidRPr="00DF6DD6" w:rsidRDefault="008C28EA" w:rsidP="008C28EA">
      <w:pPr>
        <w:pStyle w:val="EQ"/>
        <w:rPr>
          <w:lang w:bidi="bn-IN"/>
        </w:rPr>
      </w:pPr>
      <w:r w:rsidRPr="00DF6DD6">
        <w:rPr>
          <w:lang w:bidi="bn-IN"/>
        </w:rPr>
        <w:tab/>
        <w:t>P</w:t>
      </w:r>
      <w:r w:rsidRPr="00DF6DD6">
        <w:rPr>
          <w:vertAlign w:val="subscript"/>
          <w:lang w:bidi="bn-IN"/>
        </w:rPr>
        <w:t>CMAX_ EN-DC _H</w:t>
      </w:r>
      <w:r w:rsidRPr="00DF6DD6">
        <w:t>(</w:t>
      </w:r>
      <w:r w:rsidRPr="00DF6DD6">
        <w:rPr>
          <w:i/>
        </w:rPr>
        <w:t>p,q</w:t>
      </w:r>
      <w:r w:rsidRPr="00DF6DD6">
        <w:t>) = MIN {</w:t>
      </w:r>
      <w:r w:rsidRPr="00DF6DD6">
        <w:rPr>
          <w:lang w:bidi="bn-IN"/>
        </w:rPr>
        <w:t>10 log</w:t>
      </w:r>
      <w:r w:rsidRPr="00DF6DD6">
        <w:rPr>
          <w:vertAlign w:val="subscript"/>
          <w:lang w:bidi="bn-IN"/>
        </w:rPr>
        <w:t>10</w:t>
      </w:r>
      <w:r w:rsidRPr="00DF6DD6">
        <w:rPr>
          <w:lang w:bidi="bn-IN"/>
        </w:rPr>
        <w:t xml:space="preserve"> </w:t>
      </w:r>
      <w:r w:rsidRPr="00DF6DD6">
        <w:t>[</w:t>
      </w:r>
      <w:r w:rsidRPr="00DF6DD6">
        <w:rPr>
          <w:lang w:bidi="bn-IN"/>
        </w:rPr>
        <w:t>p</w:t>
      </w:r>
      <w:r w:rsidRPr="00DF6DD6">
        <w:rPr>
          <w:vertAlign w:val="subscript"/>
          <w:lang w:bidi="bn-IN"/>
        </w:rPr>
        <w:t>CMAX</w:t>
      </w:r>
      <w:r w:rsidRPr="00DF6DD6">
        <w:rPr>
          <w:lang w:eastAsia="zh-CN"/>
        </w:rPr>
        <w:t xml:space="preserve"> </w:t>
      </w:r>
      <w:r w:rsidRPr="00DF6DD6">
        <w:rPr>
          <w:vertAlign w:val="subscript"/>
          <w:lang w:bidi="bn-IN"/>
        </w:rPr>
        <w:t>H _</w:t>
      </w:r>
      <w:r w:rsidRPr="00DF6DD6">
        <w:rPr>
          <w:i/>
          <w:vertAlign w:val="subscript"/>
          <w:lang w:bidi="bn-IN"/>
        </w:rPr>
        <w:t xml:space="preserve"> </w:t>
      </w:r>
      <w:r w:rsidRPr="00DF6DD6">
        <w:rPr>
          <w:vertAlign w:val="subscript"/>
          <w:lang w:bidi="bn-IN"/>
        </w:rPr>
        <w:t>E-UTRA,</w:t>
      </w:r>
      <w:r w:rsidRPr="00DF6DD6">
        <w:rPr>
          <w:i/>
          <w:vertAlign w:val="subscript"/>
          <w:lang w:eastAsia="zh-CN" w:bidi="bn-IN"/>
        </w:rPr>
        <w:t xml:space="preserve">c </w:t>
      </w:r>
      <w:r w:rsidRPr="00DF6DD6">
        <w:rPr>
          <w:lang w:bidi="bn-IN"/>
        </w:rPr>
        <w:t>(</w:t>
      </w:r>
      <w:r w:rsidRPr="00DF6DD6">
        <w:rPr>
          <w:i/>
          <w:lang w:bidi="bn-IN"/>
        </w:rPr>
        <w:t>p</w:t>
      </w:r>
      <w:r w:rsidRPr="00DF6DD6">
        <w:rPr>
          <w:lang w:bidi="bn-IN"/>
        </w:rPr>
        <w:t>) + p</w:t>
      </w:r>
      <w:r w:rsidRPr="00DF6DD6">
        <w:rPr>
          <w:vertAlign w:val="subscript"/>
          <w:lang w:bidi="bn-IN"/>
        </w:rPr>
        <w:t>CMAX</w:t>
      </w:r>
      <w:r w:rsidRPr="00DF6DD6">
        <w:rPr>
          <w:lang w:eastAsia="zh-CN"/>
        </w:rPr>
        <w:t xml:space="preserve"> </w:t>
      </w:r>
      <w:r w:rsidRPr="00DF6DD6">
        <w:rPr>
          <w:vertAlign w:val="subscript"/>
          <w:lang w:bidi="bn-IN"/>
        </w:rPr>
        <w:t>H,f,</w:t>
      </w:r>
      <w:r w:rsidRPr="00DF6DD6">
        <w:rPr>
          <w:i/>
          <w:vertAlign w:val="subscript"/>
          <w:lang w:bidi="bn-IN"/>
        </w:rPr>
        <w:t>c</w:t>
      </w:r>
      <w:r w:rsidRPr="00DF6DD6">
        <w:rPr>
          <w:i/>
          <w:vertAlign w:val="subscript"/>
          <w:lang w:eastAsia="zh-CN" w:bidi="bn-IN"/>
        </w:rPr>
        <w:t>,</w:t>
      </w:r>
      <w:r w:rsidRPr="00DF6DD6">
        <w:rPr>
          <w:i/>
          <w:vertAlign w:val="subscript"/>
          <w:lang w:bidi="bn-IN"/>
        </w:rPr>
        <w:t>NR</w:t>
      </w:r>
      <w:r w:rsidRPr="00DF6DD6">
        <w:rPr>
          <w:lang w:eastAsia="zh-CN"/>
        </w:rPr>
        <w:t xml:space="preserve"> </w:t>
      </w:r>
      <w:r w:rsidRPr="00DF6DD6">
        <w:rPr>
          <w:lang w:bidi="bn-IN"/>
        </w:rPr>
        <w:t>(</w:t>
      </w:r>
      <w:r w:rsidRPr="00DF6DD6">
        <w:rPr>
          <w:i/>
          <w:lang w:bidi="bn-IN"/>
        </w:rPr>
        <w:t>q</w:t>
      </w:r>
      <w:r w:rsidRPr="00DF6DD6">
        <w:rPr>
          <w:lang w:bidi="bn-IN"/>
        </w:rPr>
        <w:t xml:space="preserve">)], </w:t>
      </w:r>
      <w:r w:rsidRPr="00DF6DD6">
        <w:rPr>
          <w:lang w:eastAsia="zh-CN"/>
        </w:rPr>
        <w:t>P</w:t>
      </w:r>
      <w:r w:rsidRPr="00DF6DD6">
        <w:rPr>
          <w:vertAlign w:val="subscript"/>
          <w:lang w:eastAsia="zh-CN"/>
        </w:rPr>
        <w:t>EMAX, EN-DC</w:t>
      </w:r>
      <w:r w:rsidRPr="00DF6DD6">
        <w:t xml:space="preserve"> ,</w:t>
      </w:r>
      <w:r w:rsidRPr="00DF6DD6">
        <w:rPr>
          <w:lang w:bidi="bn-IN"/>
        </w:rPr>
        <w:t>P</w:t>
      </w:r>
      <w:r w:rsidRPr="00DF6DD6">
        <w:rPr>
          <w:vertAlign w:val="subscript"/>
          <w:lang w:bidi="bn-IN"/>
        </w:rPr>
        <w:t>PowerClass, EN-DC</w:t>
      </w:r>
      <w:r w:rsidRPr="00DF6DD6">
        <w:rPr>
          <w:lang w:bidi="bn-IN"/>
        </w:rPr>
        <w:t>}</w:t>
      </w:r>
    </w:p>
    <w:p w14:paraId="61B04050" w14:textId="77777777" w:rsidR="00DD32D8" w:rsidRPr="00DF6DD6" w:rsidRDefault="00DD32D8" w:rsidP="00471067">
      <w:pPr>
        <w:rPr>
          <w:lang w:bidi="bn-IN"/>
        </w:rPr>
      </w:pPr>
      <w:r w:rsidRPr="00DF6DD6">
        <w:rPr>
          <w:lang w:bidi="bn-IN"/>
        </w:rPr>
        <w:t>And:</w:t>
      </w:r>
    </w:p>
    <w:p w14:paraId="41A0321A" w14:textId="0EFE1B8E" w:rsidR="00DD32D8" w:rsidRPr="00DF6DD6" w:rsidRDefault="00DD32D8" w:rsidP="00EA1C6C">
      <w:pPr>
        <w:pStyle w:val="B10"/>
      </w:pPr>
      <w:r w:rsidRPr="00DF6DD6">
        <w:t>a= 10 log</w:t>
      </w:r>
      <w:r w:rsidRPr="00DF6DD6">
        <w:rPr>
          <w:vertAlign w:val="subscript"/>
        </w:rPr>
        <w:t>10</w:t>
      </w:r>
      <w:r w:rsidRPr="00DF6DD6">
        <w:t xml:space="preserve"> [p</w:t>
      </w:r>
      <w:r w:rsidRPr="00DF6DD6">
        <w:rPr>
          <w:vertAlign w:val="subscript"/>
        </w:rPr>
        <w:t>CMAX_</w:t>
      </w:r>
      <w:r w:rsidRPr="00DF6DD6">
        <w:rPr>
          <w:i/>
          <w:iCs/>
          <w:vertAlign w:val="subscript"/>
        </w:rPr>
        <w:t xml:space="preserve"> </w:t>
      </w:r>
      <w:r w:rsidRPr="00DF6DD6">
        <w:rPr>
          <w:vertAlign w:val="subscript"/>
        </w:rPr>
        <w:t>E-UTRA,</w:t>
      </w:r>
      <w:r w:rsidRPr="00DF6DD6">
        <w:rPr>
          <w:i/>
          <w:iCs/>
          <w:vertAlign w:val="subscript"/>
        </w:rPr>
        <w:t xml:space="preserve">c </w:t>
      </w:r>
      <w:r w:rsidRPr="00DF6DD6">
        <w:t>(</w:t>
      </w:r>
      <w:r w:rsidRPr="00DF6DD6">
        <w:rPr>
          <w:i/>
          <w:iCs/>
        </w:rPr>
        <w:t>p</w:t>
      </w:r>
      <w:r w:rsidRPr="00DF6DD6">
        <w:t>) +p</w:t>
      </w:r>
      <w:r w:rsidRPr="00DF6DD6">
        <w:rPr>
          <w:vertAlign w:val="subscript"/>
        </w:rPr>
        <w:t>CMAX,f,</w:t>
      </w:r>
      <w:r w:rsidRPr="00DF6DD6">
        <w:rPr>
          <w:i/>
          <w:iCs/>
          <w:vertAlign w:val="subscript"/>
        </w:rPr>
        <w:t xml:space="preserve">c,NR </w:t>
      </w:r>
      <w:r w:rsidRPr="00DF6DD6">
        <w:t>(</w:t>
      </w:r>
      <w:r w:rsidRPr="00DF6DD6">
        <w:rPr>
          <w:i/>
          <w:iCs/>
        </w:rPr>
        <w:t>q</w:t>
      </w:r>
      <w:r w:rsidRPr="00DF6DD6">
        <w:t xml:space="preserve">) ] &gt; </w:t>
      </w: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en-US"/>
              </w:rPr>
              <m:t>-</m:t>
            </m:r>
            <m:r>
              <w:rPr>
                <w:rFonts w:ascii="Cambria Math" w:hAnsi="Cambria Math"/>
              </w:rPr>
              <m:t>DC</m:t>
            </m:r>
          </m:sup>
        </m:sSubSup>
      </m:oMath>
    </w:p>
    <w:p w14:paraId="39AEDEA5" w14:textId="4573CC62" w:rsidR="00DD32D8" w:rsidRPr="00DF6DD6" w:rsidRDefault="00DD32D8" w:rsidP="00EA1C6C">
      <w:pPr>
        <w:pStyle w:val="B10"/>
      </w:pPr>
      <w:r w:rsidRPr="00DF6DD6">
        <w:t>b= 10 log</w:t>
      </w:r>
      <w:r w:rsidRPr="00DF6DD6">
        <w:rPr>
          <w:vertAlign w:val="subscript"/>
        </w:rPr>
        <w:t>10</w:t>
      </w:r>
      <w:r w:rsidRPr="00DF6DD6">
        <w:t xml:space="preserve"> [p</w:t>
      </w:r>
      <w:r w:rsidRPr="00DF6DD6">
        <w:rPr>
          <w:vertAlign w:val="subscript"/>
        </w:rPr>
        <w:t>CMAX_</w:t>
      </w:r>
      <w:r w:rsidRPr="00DF6DD6">
        <w:rPr>
          <w:i/>
          <w:iCs/>
          <w:vertAlign w:val="subscript"/>
        </w:rPr>
        <w:t xml:space="preserve"> </w:t>
      </w:r>
      <w:r w:rsidRPr="00DF6DD6">
        <w:rPr>
          <w:vertAlign w:val="subscript"/>
        </w:rPr>
        <w:t>E-UTRA,</w:t>
      </w:r>
      <w:r w:rsidRPr="00DF6DD6">
        <w:rPr>
          <w:i/>
          <w:iCs/>
          <w:vertAlign w:val="subscript"/>
        </w:rPr>
        <w:t xml:space="preserve">c </w:t>
      </w:r>
      <w:r w:rsidRPr="00DF6DD6">
        <w:t>(</w:t>
      </w:r>
      <w:r w:rsidRPr="00DF6DD6">
        <w:rPr>
          <w:i/>
          <w:iCs/>
        </w:rPr>
        <w:t>p</w:t>
      </w:r>
      <w:r w:rsidRPr="00DF6DD6">
        <w:t>) +p</w:t>
      </w:r>
      <w:r w:rsidRPr="00DF6DD6">
        <w:rPr>
          <w:vertAlign w:val="subscript"/>
        </w:rPr>
        <w:t>CMAX,f,</w:t>
      </w:r>
      <w:r w:rsidRPr="00DF6DD6">
        <w:rPr>
          <w:i/>
          <w:iCs/>
          <w:vertAlign w:val="subscript"/>
        </w:rPr>
        <w:t xml:space="preserve">c,NR </w:t>
      </w:r>
      <w:r w:rsidRPr="00DF6DD6">
        <w:t>(</w:t>
      </w:r>
      <w:r w:rsidRPr="00DF6DD6">
        <w:rPr>
          <w:i/>
          <w:iCs/>
        </w:rPr>
        <w:t>q</w:t>
      </w:r>
      <w:r w:rsidRPr="00DF6DD6">
        <w:t xml:space="preserve">) /X_scale] &gt; </w:t>
      </w:r>
      <m:oMath>
        <m:sSubSup>
          <m:sSubSupPr>
            <m:ctrlPr>
              <w:rPr>
                <w:rFonts w:ascii="Cambria Math" w:hAnsi="Cambria Math"/>
                <w:i/>
                <w:lang w:val="en-US"/>
              </w:rPr>
            </m:ctrlPr>
          </m:sSubSupPr>
          <m:e>
            <m:r>
              <w:rPr>
                <w:rFonts w:ascii="Cambria Math" w:hAnsi="Cambria Math"/>
                <w:lang w:val="en-US"/>
              </w:rPr>
              <m:t>P</m:t>
            </m:r>
          </m:e>
          <m:sub>
            <m:r>
              <w:rPr>
                <w:rFonts w:ascii="Cambria Math" w:hAnsi="Cambria Math"/>
              </w:rPr>
              <m:t>Total</m:t>
            </m:r>
          </m:sub>
          <m:sup>
            <m:r>
              <w:rPr>
                <w:rFonts w:ascii="Cambria Math" w:hAnsi="Cambria Math"/>
              </w:rPr>
              <m:t>EN</m:t>
            </m:r>
            <m:r>
              <w:rPr>
                <w:rFonts w:ascii="Cambria Math" w:hAnsi="Cambria Math"/>
                <w:lang w:val="en-US"/>
              </w:rPr>
              <m:t>-</m:t>
            </m:r>
            <m:r>
              <w:rPr>
                <w:rFonts w:ascii="Cambria Math" w:hAnsi="Cambria Math"/>
              </w:rPr>
              <m:t>DC</m:t>
            </m:r>
          </m:sup>
        </m:sSubSup>
      </m:oMath>
    </w:p>
    <w:p w14:paraId="1E373E73" w14:textId="77777777" w:rsidR="008C28EA" w:rsidRPr="00DF6DD6" w:rsidRDefault="008C28EA" w:rsidP="008C28EA">
      <w:r w:rsidRPr="00DF6DD6">
        <w:t>If a= FALSE</w:t>
      </w:r>
    </w:p>
    <w:p w14:paraId="486390FA" w14:textId="6110546F" w:rsidR="008C28EA" w:rsidRPr="00DF6DD6" w:rsidRDefault="008C28EA" w:rsidP="008C28EA">
      <w:pPr>
        <w:ind w:left="1304"/>
      </w:pPr>
      <w:r w:rsidRPr="00DF6DD6">
        <w:t>P</w:t>
      </w:r>
      <w:r w:rsidRPr="00DF6DD6">
        <w:rPr>
          <w:vertAlign w:val="subscript"/>
        </w:rPr>
        <w:t>CMAX_ EN-DC _L</w:t>
      </w:r>
      <w:r w:rsidRPr="00DF6DD6">
        <w:t>(</w:t>
      </w:r>
      <w:r w:rsidRPr="00DF6DD6">
        <w:rPr>
          <w:i/>
          <w:iCs/>
        </w:rPr>
        <w:t>p,q</w:t>
      </w:r>
      <w:r w:rsidRPr="00DF6DD6">
        <w:t>) = MIN {10 log</w:t>
      </w:r>
      <w:r w:rsidRPr="00DF6DD6">
        <w:rPr>
          <w:vertAlign w:val="subscript"/>
        </w:rPr>
        <w:t>10</w:t>
      </w:r>
      <w:r w:rsidRPr="00DF6DD6">
        <w:t xml:space="preserve"> [p</w:t>
      </w:r>
      <w:r w:rsidRPr="00DF6DD6">
        <w:rPr>
          <w:vertAlign w:val="subscript"/>
        </w:rPr>
        <w:t>CMAX</w:t>
      </w:r>
      <w:r w:rsidRPr="00DF6DD6">
        <w:t xml:space="preserve"> </w:t>
      </w:r>
      <w:r w:rsidRPr="00DF6DD6">
        <w:rPr>
          <w:vertAlign w:val="subscript"/>
        </w:rPr>
        <w:t>L _</w:t>
      </w:r>
      <w:r w:rsidRPr="00DF6DD6">
        <w:rPr>
          <w:i/>
          <w:iCs/>
          <w:vertAlign w:val="subscript"/>
        </w:rPr>
        <w:t xml:space="preserve"> </w:t>
      </w:r>
      <w:r w:rsidRPr="00DF6DD6">
        <w:rPr>
          <w:vertAlign w:val="subscript"/>
        </w:rPr>
        <w:t>E-UTRA,</w:t>
      </w:r>
      <w:r w:rsidRPr="00DF6DD6">
        <w:rPr>
          <w:i/>
          <w:iCs/>
          <w:vertAlign w:val="subscript"/>
        </w:rPr>
        <w:t xml:space="preserve">c </w:t>
      </w:r>
      <w:r w:rsidRPr="00DF6DD6">
        <w:t>(</w:t>
      </w:r>
      <w:r w:rsidRPr="00DF6DD6">
        <w:rPr>
          <w:i/>
          <w:iCs/>
        </w:rPr>
        <w:t>p</w:t>
      </w:r>
      <w:r w:rsidRPr="00DF6DD6">
        <w:t>) + p</w:t>
      </w:r>
      <w:r w:rsidRPr="00DF6DD6">
        <w:rPr>
          <w:vertAlign w:val="subscript"/>
        </w:rPr>
        <w:t>CMAX</w:t>
      </w:r>
      <w:r w:rsidRPr="00DF6DD6">
        <w:t xml:space="preserve"> </w:t>
      </w:r>
      <w:r w:rsidRPr="00DF6DD6">
        <w:rPr>
          <w:vertAlign w:val="subscript"/>
        </w:rPr>
        <w:t>L,f,</w:t>
      </w:r>
      <w:r w:rsidRPr="00DF6DD6">
        <w:rPr>
          <w:i/>
          <w:iCs/>
          <w:vertAlign w:val="subscript"/>
        </w:rPr>
        <w:t>c,NR</w:t>
      </w:r>
      <w:r w:rsidRPr="00DF6DD6">
        <w:t xml:space="preserve"> (</w:t>
      </w:r>
      <w:r w:rsidRPr="00DF6DD6">
        <w:rPr>
          <w:i/>
          <w:iCs/>
        </w:rPr>
        <w:t>q</w:t>
      </w:r>
      <w:r w:rsidRPr="00DF6DD6">
        <w:t>)], P</w:t>
      </w:r>
      <w:r w:rsidRPr="00DF6DD6">
        <w:rPr>
          <w:vertAlign w:val="subscript"/>
        </w:rPr>
        <w:t>EMAX, EN-DC</w:t>
      </w:r>
      <w:r w:rsidRPr="00DF6DD6">
        <w:t xml:space="preserve"> ,P</w:t>
      </w:r>
      <w:r w:rsidRPr="00DF6DD6">
        <w:rPr>
          <w:vertAlign w:val="subscript"/>
        </w:rPr>
        <w:t>PowerClass, EN-DC</w:t>
      </w:r>
      <w:r w:rsidRPr="00DF6DD6">
        <w:t>}</w:t>
      </w:r>
    </w:p>
    <w:p w14:paraId="2EBDA070" w14:textId="77777777" w:rsidR="008C28EA" w:rsidRPr="00DF6DD6" w:rsidRDefault="008C28EA" w:rsidP="008C28EA">
      <w:pPr>
        <w:rPr>
          <w:lang w:val="en-US"/>
        </w:rPr>
      </w:pPr>
      <w:r w:rsidRPr="00DF6DD6">
        <w:rPr>
          <w:lang w:val="en-US"/>
        </w:rPr>
        <w:t>ELSE If (a=TRUE) AND (b=FALSE)</w:t>
      </w:r>
    </w:p>
    <w:p w14:paraId="3BC0A574" w14:textId="460CC82A" w:rsidR="008C28EA" w:rsidRPr="00B94CFE" w:rsidRDefault="008C28EA" w:rsidP="008C28EA">
      <w:pPr>
        <w:tabs>
          <w:tab w:val="left" w:pos="3960"/>
        </w:tabs>
        <w:ind w:left="1304"/>
        <w:rPr>
          <w:lang w:val="fr-FR"/>
        </w:rPr>
      </w:pPr>
      <w:r w:rsidRPr="00B94CFE">
        <w:rPr>
          <w:lang w:val="fr-FR"/>
        </w:rPr>
        <w:t>P</w:t>
      </w:r>
      <w:r w:rsidRPr="00B94CFE">
        <w:rPr>
          <w:vertAlign w:val="subscript"/>
          <w:lang w:val="fr-FR"/>
        </w:rPr>
        <w:t>CMAX_ EN-DC _L</w:t>
      </w:r>
      <w:r w:rsidRPr="00B94CFE">
        <w:rPr>
          <w:lang w:val="fr-FR"/>
        </w:rPr>
        <w:t>(</w:t>
      </w:r>
      <w:r w:rsidRPr="00B94CFE">
        <w:rPr>
          <w:i/>
          <w:iCs/>
          <w:lang w:val="fr-FR"/>
        </w:rPr>
        <w:t>p,q</w:t>
      </w:r>
      <w:r w:rsidRPr="00B94CFE">
        <w:rPr>
          <w:lang w:val="fr-FR"/>
        </w:rPr>
        <w:t>) = MIN {10 log</w:t>
      </w:r>
      <w:r w:rsidRPr="00B94CFE">
        <w:rPr>
          <w:vertAlign w:val="subscript"/>
          <w:lang w:val="fr-FR"/>
        </w:rPr>
        <w:t>10</w:t>
      </w:r>
      <w:r w:rsidRPr="00B94CFE">
        <w:rPr>
          <w:lang w:val="fr-FR"/>
        </w:rPr>
        <w:t xml:space="preserve"> [p</w:t>
      </w:r>
      <w:r w:rsidRPr="00B94CFE">
        <w:rPr>
          <w:vertAlign w:val="subscript"/>
          <w:lang w:val="fr-FR"/>
        </w:rPr>
        <w:t>CMAX</w:t>
      </w:r>
      <w:r w:rsidRPr="00B94CFE">
        <w:rPr>
          <w:lang w:val="fr-FR"/>
        </w:rPr>
        <w:t xml:space="preserve"> </w:t>
      </w:r>
      <w:r w:rsidRPr="00B94CFE">
        <w:rPr>
          <w:vertAlign w:val="subscript"/>
          <w:lang w:val="fr-FR"/>
        </w:rPr>
        <w:t>L _</w:t>
      </w:r>
      <w:r w:rsidRPr="00B94CFE">
        <w:rPr>
          <w:i/>
          <w:iCs/>
          <w:vertAlign w:val="subscript"/>
          <w:lang w:val="fr-FR"/>
        </w:rPr>
        <w:t xml:space="preserve"> </w:t>
      </w:r>
      <w:r w:rsidRPr="00B94CFE">
        <w:rPr>
          <w:vertAlign w:val="subscript"/>
          <w:lang w:val="fr-FR"/>
        </w:rPr>
        <w:t>E-UTRA,</w:t>
      </w:r>
      <w:r w:rsidRPr="00B94CFE">
        <w:rPr>
          <w:i/>
          <w:iCs/>
          <w:vertAlign w:val="subscript"/>
          <w:lang w:val="fr-FR"/>
        </w:rPr>
        <w:t xml:space="preserve">c </w:t>
      </w:r>
      <w:r w:rsidRPr="00B94CFE">
        <w:rPr>
          <w:lang w:val="fr-FR"/>
        </w:rPr>
        <w:t>(</w:t>
      </w:r>
      <w:r w:rsidRPr="00B94CFE">
        <w:rPr>
          <w:i/>
          <w:iCs/>
          <w:lang w:val="fr-FR"/>
        </w:rPr>
        <w:t>p</w:t>
      </w:r>
      <w:r w:rsidRPr="00B94CFE">
        <w:rPr>
          <w:lang w:val="fr-FR"/>
        </w:rPr>
        <w:t>) + p</w:t>
      </w:r>
      <w:r w:rsidRPr="00B94CFE">
        <w:rPr>
          <w:vertAlign w:val="subscript"/>
          <w:lang w:val="fr-FR"/>
        </w:rPr>
        <w:t>CMAX</w:t>
      </w:r>
      <w:r w:rsidRPr="00B94CFE">
        <w:rPr>
          <w:lang w:val="fr-FR"/>
        </w:rPr>
        <w:t xml:space="preserve"> </w:t>
      </w:r>
      <w:r w:rsidRPr="00B94CFE">
        <w:rPr>
          <w:vertAlign w:val="subscript"/>
          <w:lang w:val="fr-FR"/>
        </w:rPr>
        <w:t>L,f,</w:t>
      </w:r>
      <w:r w:rsidRPr="00B94CFE">
        <w:rPr>
          <w:i/>
          <w:iCs/>
          <w:vertAlign w:val="subscript"/>
          <w:lang w:val="fr-FR"/>
        </w:rPr>
        <w:t>c,NR</w:t>
      </w:r>
      <w:r w:rsidRPr="00B94CFE">
        <w:rPr>
          <w:lang w:val="fr-FR"/>
        </w:rPr>
        <w:t xml:space="preserve"> (</w:t>
      </w:r>
      <w:r w:rsidRPr="00B94CFE">
        <w:rPr>
          <w:i/>
          <w:iCs/>
          <w:lang w:val="fr-FR"/>
        </w:rPr>
        <w:t>q</w:t>
      </w:r>
      <w:r w:rsidRPr="00B94CFE">
        <w:rPr>
          <w:lang w:val="fr-FR"/>
        </w:rPr>
        <w:t>) /X_scale ], P</w:t>
      </w:r>
      <w:r w:rsidRPr="00B94CFE">
        <w:rPr>
          <w:vertAlign w:val="subscript"/>
          <w:lang w:val="fr-FR"/>
        </w:rPr>
        <w:t>EMAX, EN-DC</w:t>
      </w:r>
      <w:r w:rsidRPr="00B94CFE">
        <w:rPr>
          <w:lang w:val="fr-FR"/>
        </w:rPr>
        <w:t xml:space="preserve"> ,P</w:t>
      </w:r>
      <w:r w:rsidRPr="00B94CFE">
        <w:rPr>
          <w:vertAlign w:val="subscript"/>
          <w:lang w:val="fr-FR"/>
        </w:rPr>
        <w:t>PowerClass, EN-DC</w:t>
      </w:r>
      <w:r w:rsidRPr="00B94CFE">
        <w:rPr>
          <w:lang w:val="fr-FR"/>
        </w:rPr>
        <w:t>}</w:t>
      </w:r>
    </w:p>
    <w:p w14:paraId="27806CF3" w14:textId="77777777" w:rsidR="00DD32D8" w:rsidRPr="00B94CFE" w:rsidRDefault="00DD32D8" w:rsidP="00DD32D8">
      <w:pPr>
        <w:rPr>
          <w:lang w:val="fr-FR"/>
        </w:rPr>
      </w:pPr>
      <w:r w:rsidRPr="00B94CFE">
        <w:rPr>
          <w:lang w:val="fr-FR"/>
        </w:rPr>
        <w:t>ELSE If b= TRUE</w:t>
      </w:r>
    </w:p>
    <w:p w14:paraId="04E06A51" w14:textId="77777777" w:rsidR="00DD32D8" w:rsidRPr="00B94CFE" w:rsidRDefault="00DD32D8" w:rsidP="00DD32D8">
      <w:pPr>
        <w:ind w:left="1304"/>
        <w:rPr>
          <w:rFonts w:eastAsia="Times New Roman"/>
          <w:strike/>
          <w:lang w:val="fr-FR" w:eastAsia="x-none" w:bidi="bn-IN"/>
        </w:rPr>
      </w:pPr>
      <w:r w:rsidRPr="00B94CFE">
        <w:rPr>
          <w:lang w:val="fr-FR"/>
        </w:rPr>
        <w:t>P</w:t>
      </w:r>
      <w:r w:rsidRPr="00B94CFE">
        <w:rPr>
          <w:vertAlign w:val="subscript"/>
          <w:lang w:val="fr-FR"/>
        </w:rPr>
        <w:t>CMAX_ EN-DC _L</w:t>
      </w:r>
      <w:r w:rsidRPr="00B94CFE">
        <w:rPr>
          <w:lang w:val="fr-FR"/>
        </w:rPr>
        <w:t>(</w:t>
      </w:r>
      <w:r w:rsidRPr="00B94CFE">
        <w:rPr>
          <w:i/>
          <w:iCs/>
          <w:lang w:val="fr-FR"/>
        </w:rPr>
        <w:t>p,q</w:t>
      </w:r>
      <w:r w:rsidRPr="00B94CFE">
        <w:rPr>
          <w:lang w:val="fr-FR"/>
        </w:rPr>
        <w:t>) = MIN {10 log</w:t>
      </w:r>
      <w:r w:rsidRPr="00B94CFE">
        <w:rPr>
          <w:vertAlign w:val="subscript"/>
          <w:lang w:val="fr-FR"/>
        </w:rPr>
        <w:t>10</w:t>
      </w:r>
      <w:r w:rsidRPr="00B94CFE">
        <w:rPr>
          <w:lang w:val="fr-FR"/>
        </w:rPr>
        <w:t xml:space="preserve"> [p</w:t>
      </w:r>
      <w:r w:rsidRPr="00B94CFE">
        <w:rPr>
          <w:vertAlign w:val="subscript"/>
          <w:lang w:val="fr-FR"/>
        </w:rPr>
        <w:t>CMAX</w:t>
      </w:r>
      <w:r w:rsidRPr="00B94CFE">
        <w:rPr>
          <w:lang w:val="fr-FR"/>
        </w:rPr>
        <w:t xml:space="preserve"> </w:t>
      </w:r>
      <w:r w:rsidRPr="00B94CFE">
        <w:rPr>
          <w:vertAlign w:val="subscript"/>
          <w:lang w:val="fr-FR"/>
        </w:rPr>
        <w:t>L _</w:t>
      </w:r>
      <w:r w:rsidRPr="00B94CFE">
        <w:rPr>
          <w:i/>
          <w:iCs/>
          <w:vertAlign w:val="subscript"/>
          <w:lang w:val="fr-FR"/>
        </w:rPr>
        <w:t xml:space="preserve"> </w:t>
      </w:r>
      <w:r w:rsidRPr="00B94CFE">
        <w:rPr>
          <w:vertAlign w:val="subscript"/>
          <w:lang w:val="fr-FR"/>
        </w:rPr>
        <w:t>E-UTRA,</w:t>
      </w:r>
      <w:r w:rsidRPr="00B94CFE">
        <w:rPr>
          <w:i/>
          <w:iCs/>
          <w:vertAlign w:val="subscript"/>
          <w:lang w:val="fr-FR"/>
        </w:rPr>
        <w:t xml:space="preserve">c </w:t>
      </w:r>
      <w:r w:rsidRPr="00B94CFE">
        <w:rPr>
          <w:lang w:val="fr-FR"/>
        </w:rPr>
        <w:t>(</w:t>
      </w:r>
      <w:r w:rsidRPr="00B94CFE">
        <w:rPr>
          <w:i/>
          <w:iCs/>
          <w:lang w:val="fr-FR"/>
        </w:rPr>
        <w:t>p</w:t>
      </w:r>
      <w:r w:rsidRPr="00B94CFE">
        <w:rPr>
          <w:lang w:val="fr-FR"/>
        </w:rPr>
        <w:t>) ], P</w:t>
      </w:r>
      <w:r w:rsidRPr="00B94CFE">
        <w:rPr>
          <w:vertAlign w:val="subscript"/>
          <w:lang w:val="fr-FR"/>
        </w:rPr>
        <w:t>EMAX, EN-DC</w:t>
      </w:r>
      <w:r w:rsidRPr="00B94CFE">
        <w:rPr>
          <w:lang w:val="fr-FR"/>
        </w:rPr>
        <w:t xml:space="preserve"> ,P</w:t>
      </w:r>
      <w:r w:rsidRPr="00B94CFE">
        <w:rPr>
          <w:vertAlign w:val="subscript"/>
          <w:lang w:val="fr-FR"/>
        </w:rPr>
        <w:t>PowerClass, EN-DC</w:t>
      </w:r>
      <w:r w:rsidRPr="00B94CFE">
        <w:rPr>
          <w:lang w:val="fr-FR"/>
        </w:rPr>
        <w:t>}</w:t>
      </w:r>
    </w:p>
    <w:p w14:paraId="305B5635" w14:textId="100BDACB" w:rsidR="00DD32D8" w:rsidRPr="00DF6DD6" w:rsidRDefault="00DD32D8" w:rsidP="00DD32D8">
      <w:pPr>
        <w:spacing w:after="160" w:line="256" w:lineRule="auto"/>
        <w:rPr>
          <w:rFonts w:eastAsia="Calibri"/>
          <w:lang w:val="en-US"/>
        </w:rPr>
      </w:pPr>
      <w:r w:rsidRPr="00DF6DD6">
        <w:rPr>
          <w:rFonts w:eastAsia="Calibri"/>
          <w:lang w:val="en-US"/>
        </w:rPr>
        <w:t>where</w:t>
      </w:r>
    </w:p>
    <w:p w14:paraId="3B06EC3F" w14:textId="6F34A9B4" w:rsidR="00DD32D8" w:rsidRPr="00DF6DD6" w:rsidRDefault="00BD47AD" w:rsidP="00471067">
      <w:pPr>
        <w:pStyle w:val="B10"/>
        <w:rPr>
          <w:rFonts w:eastAsia="Calibri"/>
          <w:lang w:val="en-US" w:bidi="bn-IN"/>
        </w:rPr>
      </w:pPr>
      <w:r w:rsidRPr="00DF6DD6">
        <w:rPr>
          <w:noProof/>
          <w:lang w:bidi="bn-IN"/>
        </w:rPr>
        <w:t>-</w:t>
      </w:r>
      <w:r w:rsidRPr="00DF6DD6">
        <w:rPr>
          <w:noProof/>
          <w:lang w:bidi="bn-IN"/>
        </w:rPr>
        <w:tab/>
      </w:r>
      <w:r w:rsidR="00DD32D8" w:rsidRPr="00DF6DD6">
        <w:rPr>
          <w:noProof/>
          <w:lang w:bidi="bn-IN"/>
        </w:rPr>
        <w:t>p</w:t>
      </w:r>
      <w:r w:rsidR="00DD32D8" w:rsidRPr="00DF6DD6">
        <w:rPr>
          <w:noProof/>
          <w:vertAlign w:val="subscript"/>
          <w:lang w:bidi="bn-IN"/>
        </w:rPr>
        <w:t>CMAX</w:t>
      </w:r>
      <w:r w:rsidR="00DD32D8" w:rsidRPr="00DF6DD6">
        <w:rPr>
          <w:noProof/>
          <w:lang w:eastAsia="zh-CN"/>
        </w:rPr>
        <w:t xml:space="preserve"> </w:t>
      </w:r>
      <w:r w:rsidR="00DD32D8" w:rsidRPr="00DF6DD6">
        <w:rPr>
          <w:noProof/>
          <w:vertAlign w:val="subscript"/>
          <w:lang w:val="en-US" w:bidi="bn-IN"/>
        </w:rPr>
        <w:t>H</w:t>
      </w:r>
      <w:r w:rsidR="00DD32D8" w:rsidRPr="00DF6DD6">
        <w:rPr>
          <w:noProof/>
          <w:vertAlign w:val="subscript"/>
          <w:lang w:bidi="bn-IN"/>
        </w:rPr>
        <w:t xml:space="preserve"> _</w:t>
      </w:r>
      <w:r w:rsidR="00DD32D8" w:rsidRPr="00DF6DD6">
        <w:rPr>
          <w:i/>
          <w:vertAlign w:val="subscript"/>
          <w:lang w:bidi="bn-IN"/>
        </w:rPr>
        <w:t xml:space="preserve"> </w:t>
      </w:r>
      <w:r w:rsidR="00DD32D8" w:rsidRPr="00DF6DD6">
        <w:rPr>
          <w:vertAlign w:val="subscript"/>
          <w:lang w:val="en-US" w:bidi="bn-IN"/>
        </w:rPr>
        <w:t>E-UTRA</w:t>
      </w:r>
      <w:r w:rsidR="00DD32D8" w:rsidRPr="00DF6DD6">
        <w:rPr>
          <w:noProof/>
          <w:vertAlign w:val="subscript"/>
          <w:lang w:bidi="bn-IN"/>
        </w:rPr>
        <w:t>,</w:t>
      </w:r>
      <w:r w:rsidR="00DD32D8" w:rsidRPr="00DF6DD6">
        <w:rPr>
          <w:i/>
          <w:noProof/>
          <w:vertAlign w:val="subscript"/>
          <w:lang w:eastAsia="zh-CN" w:bidi="bn-IN"/>
        </w:rPr>
        <w:t xml:space="preserve">c </w:t>
      </w:r>
      <w:r w:rsidR="00DD32D8" w:rsidRPr="00DF6DD6">
        <w:rPr>
          <w:noProof/>
          <w:lang w:bidi="bn-IN"/>
        </w:rPr>
        <w:t>(</w:t>
      </w:r>
      <w:r w:rsidR="00DD32D8" w:rsidRPr="00DF6DD6">
        <w:rPr>
          <w:i/>
          <w:noProof/>
          <w:lang w:bidi="bn-IN"/>
        </w:rPr>
        <w:t>p</w:t>
      </w:r>
      <w:r w:rsidR="00DD32D8" w:rsidRPr="00DF6DD6">
        <w:rPr>
          <w:noProof/>
          <w:lang w:bidi="bn-IN"/>
        </w:rPr>
        <w:t xml:space="preserve">) </w:t>
      </w:r>
      <w:r w:rsidR="00DD32D8" w:rsidRPr="00DF6DD6">
        <w:rPr>
          <w:lang w:bidi="bn-IN"/>
        </w:rPr>
        <w:t xml:space="preserve">is the E-UTRA higher limit of the maximum configured power </w:t>
      </w:r>
      <w:r w:rsidR="00DD32D8" w:rsidRPr="00DF6DD6">
        <w:rPr>
          <w:rFonts w:eastAsia="Calibri"/>
          <w:lang w:val="en-US" w:bidi="bn-IN"/>
        </w:rPr>
        <w:t>expressed in linear scale;</w:t>
      </w:r>
    </w:p>
    <w:p w14:paraId="38637B80" w14:textId="354C88B8" w:rsidR="008C28EA" w:rsidRPr="00DF6DD6" w:rsidRDefault="008C28EA" w:rsidP="008C28EA">
      <w:pPr>
        <w:pStyle w:val="B10"/>
        <w:rPr>
          <w:rFonts w:eastAsia="Calibri"/>
          <w:lang w:val="en-US" w:bidi="bn-IN"/>
        </w:rPr>
      </w:pPr>
      <w:r w:rsidRPr="00DF6DD6">
        <w:rPr>
          <w:noProof/>
          <w:lang w:bidi="bn-IN"/>
        </w:rPr>
        <w:t>-</w:t>
      </w:r>
      <w:r w:rsidRPr="00DF6DD6">
        <w:rPr>
          <w:noProof/>
          <w:lang w:bidi="bn-IN"/>
        </w:rPr>
        <w:tab/>
      </w:r>
      <w:r w:rsidRPr="00DF6DD6">
        <w:rPr>
          <w:lang w:bidi="bn-IN"/>
        </w:rPr>
        <w:t>p</w:t>
      </w:r>
      <w:r w:rsidRPr="00DF6DD6">
        <w:rPr>
          <w:vertAlign w:val="subscript"/>
          <w:lang w:bidi="bn-IN"/>
        </w:rPr>
        <w:t>CMAX</w:t>
      </w:r>
      <w:r w:rsidRPr="00DF6DD6">
        <w:rPr>
          <w:lang w:eastAsia="zh-CN"/>
        </w:rPr>
        <w:t xml:space="preserve"> </w:t>
      </w:r>
      <w:r w:rsidRPr="00DF6DD6">
        <w:rPr>
          <w:vertAlign w:val="subscript"/>
          <w:lang w:bidi="bn-IN"/>
        </w:rPr>
        <w:t>H,f,</w:t>
      </w:r>
      <w:r w:rsidRPr="00DF6DD6">
        <w:rPr>
          <w:i/>
          <w:vertAlign w:val="subscript"/>
          <w:lang w:bidi="bn-IN"/>
        </w:rPr>
        <w:t>c</w:t>
      </w:r>
      <w:r w:rsidRPr="00DF6DD6">
        <w:rPr>
          <w:i/>
          <w:vertAlign w:val="subscript"/>
          <w:lang w:eastAsia="zh-CN" w:bidi="bn-IN"/>
        </w:rPr>
        <w:t>,</w:t>
      </w:r>
      <w:r w:rsidRPr="00DF6DD6">
        <w:rPr>
          <w:i/>
          <w:vertAlign w:val="subscript"/>
          <w:lang w:bidi="bn-IN"/>
        </w:rPr>
        <w:t>NR</w:t>
      </w:r>
      <w:r>
        <w:rPr>
          <w:i/>
          <w:vertAlign w:val="subscript"/>
          <w:lang w:bidi="bn-IN"/>
        </w:rPr>
        <w:t xml:space="preserve"> </w:t>
      </w:r>
      <w:r w:rsidRPr="00DF6DD6">
        <w:rPr>
          <w:lang w:bidi="bn-IN"/>
        </w:rPr>
        <w:t>(</w:t>
      </w:r>
      <w:r w:rsidRPr="00DF6DD6">
        <w:rPr>
          <w:i/>
          <w:lang w:bidi="bn-IN"/>
        </w:rPr>
        <w:t>q</w:t>
      </w:r>
      <w:r w:rsidRPr="00DF6DD6">
        <w:rPr>
          <w:lang w:bidi="bn-IN"/>
        </w:rPr>
        <w:t>)</w:t>
      </w:r>
      <w:r w:rsidRPr="00DF6DD6">
        <w:rPr>
          <w:noProof/>
          <w:lang w:bidi="bn-IN"/>
        </w:rPr>
        <w:t xml:space="preserve"> </w:t>
      </w:r>
      <w:r w:rsidRPr="00DF6DD6">
        <w:rPr>
          <w:lang w:bidi="bn-IN"/>
        </w:rPr>
        <w:t xml:space="preserve">is the NR higher limit of the maximum configured power </w:t>
      </w:r>
      <w:r w:rsidRPr="00DF6DD6">
        <w:rPr>
          <w:rFonts w:eastAsia="Calibri"/>
          <w:lang w:val="en-US" w:bidi="bn-IN"/>
        </w:rPr>
        <w:t>expressed in linear scale;</w:t>
      </w:r>
    </w:p>
    <w:p w14:paraId="5B85B551" w14:textId="77777777" w:rsidR="008C28EA" w:rsidRPr="00DF6DD6" w:rsidRDefault="008C28EA" w:rsidP="008C28EA">
      <w:pPr>
        <w:pStyle w:val="B10"/>
        <w:rPr>
          <w:rFonts w:eastAsia="Calibri"/>
          <w:lang w:val="en-US" w:bidi="bn-IN"/>
        </w:rPr>
      </w:pPr>
      <w:r w:rsidRPr="00DF6DD6">
        <w:rPr>
          <w:noProof/>
          <w:lang w:bidi="bn-IN"/>
        </w:rPr>
        <w:t>-</w:t>
      </w:r>
      <w:r w:rsidRPr="00DF6DD6">
        <w:rPr>
          <w:noProof/>
          <w:lang w:bidi="bn-IN"/>
        </w:rPr>
        <w:tab/>
        <w:t>p</w:t>
      </w:r>
      <w:r w:rsidRPr="00DF6DD6">
        <w:rPr>
          <w:noProof/>
          <w:vertAlign w:val="subscript"/>
          <w:lang w:bidi="bn-IN"/>
        </w:rPr>
        <w:t>CMAX</w:t>
      </w:r>
      <w:r w:rsidRPr="00DF6DD6">
        <w:rPr>
          <w:noProof/>
          <w:lang w:eastAsia="zh-CN"/>
        </w:rPr>
        <w:t xml:space="preserve"> </w:t>
      </w:r>
      <w:r w:rsidRPr="00DF6DD6">
        <w:rPr>
          <w:noProof/>
          <w:vertAlign w:val="subscript"/>
          <w:lang w:val="en-US" w:bidi="bn-IN"/>
        </w:rPr>
        <w:t>L</w:t>
      </w:r>
      <w:r w:rsidRPr="00DF6DD6">
        <w:rPr>
          <w:noProof/>
          <w:vertAlign w:val="subscript"/>
          <w:lang w:bidi="bn-IN"/>
        </w:rPr>
        <w:t xml:space="preserve"> _</w:t>
      </w:r>
      <w:r w:rsidRPr="00DF6DD6">
        <w:rPr>
          <w:i/>
          <w:vertAlign w:val="subscript"/>
          <w:lang w:bidi="bn-IN"/>
        </w:rPr>
        <w:t xml:space="preserve"> </w:t>
      </w:r>
      <w:r w:rsidRPr="00DF6DD6">
        <w:rPr>
          <w:vertAlign w:val="subscript"/>
          <w:lang w:val="en-US" w:bidi="bn-IN"/>
        </w:rPr>
        <w:t>E-UTRA</w:t>
      </w:r>
      <w:r w:rsidRPr="00DF6DD6">
        <w:rPr>
          <w:noProof/>
          <w:vertAlign w:val="subscript"/>
          <w:lang w:bidi="bn-IN"/>
        </w:rPr>
        <w:t>,</w:t>
      </w:r>
      <w:r w:rsidRPr="00DF6DD6">
        <w:rPr>
          <w:i/>
          <w:noProof/>
          <w:vertAlign w:val="subscript"/>
          <w:lang w:eastAsia="zh-CN" w:bidi="bn-IN"/>
        </w:rPr>
        <w:t xml:space="preserve">c </w:t>
      </w:r>
      <w:r w:rsidRPr="00DF6DD6">
        <w:rPr>
          <w:noProof/>
          <w:lang w:bidi="bn-IN"/>
        </w:rPr>
        <w:t>(</w:t>
      </w:r>
      <w:r w:rsidRPr="00DF6DD6">
        <w:rPr>
          <w:i/>
          <w:noProof/>
          <w:lang w:bidi="bn-IN"/>
        </w:rPr>
        <w:t>p</w:t>
      </w:r>
      <w:r w:rsidRPr="00DF6DD6">
        <w:rPr>
          <w:noProof/>
          <w:lang w:bidi="bn-IN"/>
        </w:rPr>
        <w:t xml:space="preserve">) </w:t>
      </w:r>
      <w:r w:rsidRPr="00DF6DD6">
        <w:rPr>
          <w:lang w:bidi="bn-IN"/>
        </w:rPr>
        <w:t xml:space="preserve">is the E-UTRA lower limit of the maximum configured power </w:t>
      </w:r>
      <w:r w:rsidRPr="00DF6DD6">
        <w:rPr>
          <w:rFonts w:eastAsia="Calibri"/>
          <w:lang w:val="en-US" w:bidi="bn-IN"/>
        </w:rPr>
        <w:t>expressed in linear scale;</w:t>
      </w:r>
    </w:p>
    <w:p w14:paraId="3389C53C" w14:textId="613BD739" w:rsidR="008C28EA" w:rsidRPr="00DF6DD6" w:rsidRDefault="008C28EA" w:rsidP="008C28EA">
      <w:pPr>
        <w:pStyle w:val="B10"/>
        <w:rPr>
          <w:rFonts w:eastAsia="Calibri"/>
          <w:lang w:val="en-US" w:bidi="bn-IN"/>
        </w:rPr>
      </w:pPr>
      <w:r w:rsidRPr="00DF6DD6">
        <w:rPr>
          <w:noProof/>
          <w:lang w:bidi="bn-IN"/>
        </w:rPr>
        <w:t>-</w:t>
      </w:r>
      <w:r w:rsidRPr="00DF6DD6">
        <w:rPr>
          <w:noProof/>
          <w:lang w:bidi="bn-IN"/>
        </w:rPr>
        <w:tab/>
      </w:r>
      <w:r w:rsidRPr="00DF6DD6">
        <w:rPr>
          <w:lang w:bidi="bn-IN"/>
        </w:rPr>
        <w:t>p</w:t>
      </w:r>
      <w:r w:rsidRPr="00DF6DD6">
        <w:rPr>
          <w:vertAlign w:val="subscript"/>
          <w:lang w:bidi="bn-IN"/>
        </w:rPr>
        <w:t>CMAX</w:t>
      </w:r>
      <w:r w:rsidRPr="00DF6DD6">
        <w:rPr>
          <w:lang w:eastAsia="zh-CN"/>
        </w:rPr>
        <w:t xml:space="preserve"> </w:t>
      </w:r>
      <w:r>
        <w:rPr>
          <w:vertAlign w:val="subscript"/>
          <w:lang w:bidi="bn-IN"/>
        </w:rPr>
        <w:t>L</w:t>
      </w:r>
      <w:r w:rsidRPr="00DF6DD6">
        <w:rPr>
          <w:vertAlign w:val="subscript"/>
          <w:lang w:bidi="bn-IN"/>
        </w:rPr>
        <w:t>,f,</w:t>
      </w:r>
      <w:r w:rsidRPr="00DF6DD6">
        <w:rPr>
          <w:i/>
          <w:vertAlign w:val="subscript"/>
          <w:lang w:bidi="bn-IN"/>
        </w:rPr>
        <w:t>c</w:t>
      </w:r>
      <w:r w:rsidRPr="00DF6DD6">
        <w:rPr>
          <w:i/>
          <w:vertAlign w:val="subscript"/>
          <w:lang w:eastAsia="zh-CN" w:bidi="bn-IN"/>
        </w:rPr>
        <w:t>,</w:t>
      </w:r>
      <w:r w:rsidRPr="00DF6DD6">
        <w:rPr>
          <w:i/>
          <w:vertAlign w:val="subscript"/>
          <w:lang w:bidi="bn-IN"/>
        </w:rPr>
        <w:t>NR</w:t>
      </w:r>
      <w:r>
        <w:rPr>
          <w:i/>
          <w:vertAlign w:val="subscript"/>
          <w:lang w:bidi="bn-IN"/>
        </w:rPr>
        <w:t xml:space="preserve"> </w:t>
      </w:r>
      <w:r w:rsidRPr="00DF6DD6">
        <w:rPr>
          <w:lang w:bidi="bn-IN"/>
        </w:rPr>
        <w:t>(</w:t>
      </w:r>
      <w:r w:rsidRPr="00DF6DD6">
        <w:rPr>
          <w:i/>
          <w:lang w:bidi="bn-IN"/>
        </w:rPr>
        <w:t>q</w:t>
      </w:r>
      <w:r w:rsidRPr="00DF6DD6">
        <w:rPr>
          <w:lang w:bidi="bn-IN"/>
        </w:rPr>
        <w:t>)</w:t>
      </w:r>
      <w:r w:rsidRPr="00DF6DD6">
        <w:rPr>
          <w:noProof/>
          <w:lang w:bidi="bn-IN"/>
        </w:rPr>
        <w:t xml:space="preserve"> </w:t>
      </w:r>
      <w:r w:rsidRPr="00DF6DD6">
        <w:rPr>
          <w:lang w:bidi="bn-IN"/>
        </w:rPr>
        <w:t xml:space="preserve">is the NR lower limit of the maximum configured power </w:t>
      </w:r>
      <w:r w:rsidRPr="00DF6DD6">
        <w:rPr>
          <w:rFonts w:eastAsia="Calibri"/>
          <w:lang w:val="en-US" w:bidi="bn-IN"/>
        </w:rPr>
        <w:t>expressed in linear scale;</w:t>
      </w:r>
    </w:p>
    <w:p w14:paraId="1CD77E3B" w14:textId="7B4476A6" w:rsidR="00DD32D8" w:rsidRPr="00DF6DD6" w:rsidRDefault="00BD47AD" w:rsidP="00471067">
      <w:pPr>
        <w:pStyle w:val="B10"/>
        <w:rPr>
          <w:lang w:val="en-US" w:bidi="bn-IN"/>
        </w:rPr>
      </w:pPr>
      <w:r w:rsidRPr="00DF6DD6">
        <w:rPr>
          <w:noProof/>
          <w:lang w:bidi="bn-IN"/>
        </w:rPr>
        <w:t>-</w:t>
      </w:r>
      <w:r w:rsidRPr="00DF6DD6">
        <w:rPr>
          <w:noProof/>
          <w:lang w:bidi="bn-IN"/>
        </w:rPr>
        <w:tab/>
      </w:r>
      <w:r w:rsidR="00DD32D8" w:rsidRPr="00DF6DD6">
        <w:rPr>
          <w:rFonts w:eastAsia="Times New Roman"/>
          <w:lang w:eastAsia="x-none" w:bidi="bn-IN"/>
        </w:rPr>
        <w:t>P</w:t>
      </w:r>
      <w:r w:rsidR="00DD32D8" w:rsidRPr="00DF6DD6">
        <w:rPr>
          <w:rFonts w:eastAsia="Times New Roman"/>
          <w:vertAlign w:val="subscript"/>
          <w:lang w:eastAsia="x-none" w:bidi="bn-IN"/>
        </w:rPr>
        <w:t>PowerClass, EN-DC</w:t>
      </w:r>
      <w:r w:rsidR="00DD32D8" w:rsidRPr="00DF6DD6">
        <w:rPr>
          <w:lang w:bidi="bn-IN"/>
        </w:rPr>
        <w:t xml:space="preserve"> is defined in </w:t>
      </w:r>
      <w:r w:rsidR="00B94AF2">
        <w:rPr>
          <w:lang w:bidi="bn-IN"/>
        </w:rPr>
        <w:t>clause</w:t>
      </w:r>
      <w:r w:rsidR="00DD32D8" w:rsidRPr="00DF6DD6">
        <w:rPr>
          <w:lang w:bidi="bn-IN"/>
        </w:rPr>
        <w:t xml:space="preserve"> 6.2B.1.3-1 for inter-band EN-DC;</w:t>
      </w:r>
    </w:p>
    <w:p w14:paraId="1212613F" w14:textId="62BC4F4C" w:rsidR="00DD32D8" w:rsidRPr="00DF6DD6" w:rsidRDefault="00BD47AD" w:rsidP="00471067">
      <w:pPr>
        <w:pStyle w:val="B10"/>
        <w:rPr>
          <w:lang w:bidi="bn-IN"/>
        </w:rPr>
      </w:pPr>
      <w:r w:rsidRPr="00DF6DD6">
        <w:rPr>
          <w:noProof/>
          <w:lang w:bidi="bn-IN"/>
        </w:rPr>
        <w:t>-</w:t>
      </w:r>
      <w:r w:rsidRPr="00DF6DD6">
        <w:rPr>
          <w:noProof/>
          <w:lang w:bidi="bn-IN"/>
        </w:rPr>
        <w:tab/>
      </w:r>
      <w:r w:rsidR="00DD32D8" w:rsidRPr="00DF6DD6">
        <w:t>X_scale</w:t>
      </w:r>
      <w:r w:rsidR="00DD32D8" w:rsidRPr="00DF6DD6">
        <w:rPr>
          <w:sz w:val="24"/>
        </w:rPr>
        <w:t xml:space="preserve"> </w:t>
      </w:r>
      <w:r w:rsidR="00DD32D8" w:rsidRPr="00DF6DD6">
        <w:t>is the linear value of X dB which is configured by RRC and can only take values [0 , 6]</w:t>
      </w:r>
    </w:p>
    <w:p w14:paraId="6629701F" w14:textId="4662D60C" w:rsidR="00DD32D8" w:rsidRPr="00DF6DD6" w:rsidRDefault="00BD47AD" w:rsidP="00471067">
      <w:pPr>
        <w:pStyle w:val="B10"/>
        <w:rPr>
          <w:lang w:bidi="bn-IN"/>
        </w:rPr>
      </w:pPr>
      <w:r w:rsidRPr="00DF6DD6">
        <w:rPr>
          <w:noProof/>
          <w:lang w:bidi="bn-IN"/>
        </w:rPr>
        <w:t>-</w:t>
      </w:r>
      <w:r w:rsidRPr="00DF6DD6">
        <w:rPr>
          <w:noProof/>
          <w:lang w:bidi="bn-IN"/>
        </w:rPr>
        <w:tab/>
      </w:r>
      <w:r w:rsidR="00DD32D8" w:rsidRPr="00DF6DD6">
        <w:rPr>
          <w:lang w:bidi="bn-IN"/>
        </w:rPr>
        <w:t>p</w:t>
      </w:r>
      <w:r w:rsidR="00DD32D8" w:rsidRPr="00DF6DD6">
        <w:rPr>
          <w:vertAlign w:val="subscript"/>
          <w:lang w:bidi="bn-IN"/>
        </w:rPr>
        <w:t xml:space="preserve">CMAX_ E-UTRA,c </w:t>
      </w:r>
      <w:r w:rsidR="00DD32D8" w:rsidRPr="00DF6DD6">
        <w:rPr>
          <w:lang w:bidi="bn-IN"/>
        </w:rPr>
        <w:t>(p) is the linear value of P</w:t>
      </w:r>
      <w:r w:rsidR="00DD32D8" w:rsidRPr="00DF6DD6">
        <w:rPr>
          <w:vertAlign w:val="subscript"/>
          <w:lang w:bidi="bn-IN"/>
        </w:rPr>
        <w:t xml:space="preserve">CMAX_ E-UTRA,c </w:t>
      </w:r>
      <w:r w:rsidR="00DD32D8" w:rsidRPr="00DF6DD6">
        <w:rPr>
          <w:lang w:bidi="bn-IN"/>
        </w:rPr>
        <w:t xml:space="preserve">(p), the real configured max power for </w:t>
      </w:r>
      <w:r w:rsidR="00D35EC3" w:rsidRPr="00DF6DD6">
        <w:rPr>
          <w:lang w:bidi="bn-IN"/>
        </w:rPr>
        <w:t>E-UTRA</w:t>
      </w:r>
    </w:p>
    <w:p w14:paraId="66D184A1" w14:textId="27111A70" w:rsidR="00BD47AD" w:rsidRPr="00DF6DD6" w:rsidRDefault="00BD47AD" w:rsidP="0005374D">
      <w:pPr>
        <w:pStyle w:val="B10"/>
        <w:rPr>
          <w:lang w:bidi="bn-IN"/>
        </w:rPr>
      </w:pPr>
      <w:r w:rsidRPr="00DF6DD6">
        <w:rPr>
          <w:noProof/>
          <w:lang w:bidi="bn-IN"/>
        </w:rPr>
        <w:t>-</w:t>
      </w:r>
      <w:r w:rsidRPr="00DF6DD6">
        <w:rPr>
          <w:noProof/>
          <w:lang w:bidi="bn-IN"/>
        </w:rPr>
        <w:tab/>
      </w:r>
      <w:r w:rsidR="00DD32D8" w:rsidRPr="00DF6DD6">
        <w:rPr>
          <w:lang w:bidi="bn-IN"/>
        </w:rPr>
        <w:t>p</w:t>
      </w:r>
      <w:r w:rsidR="00DD32D8" w:rsidRPr="00DF6DD6">
        <w:rPr>
          <w:vertAlign w:val="subscript"/>
          <w:lang w:bidi="bn-IN"/>
        </w:rPr>
        <w:t xml:space="preserve">CMAX,f,c,NR </w:t>
      </w:r>
      <w:r w:rsidR="00DD32D8" w:rsidRPr="00DF6DD6">
        <w:rPr>
          <w:lang w:bidi="bn-IN"/>
        </w:rPr>
        <w:t>(q) is the linear value of P</w:t>
      </w:r>
      <w:r w:rsidR="00DD32D8" w:rsidRPr="00DF6DD6">
        <w:rPr>
          <w:vertAlign w:val="subscript"/>
          <w:lang w:bidi="bn-IN"/>
        </w:rPr>
        <w:t>CMAX,f,c,NR</w:t>
      </w:r>
      <w:r w:rsidR="00DD32D8" w:rsidRPr="00DF6DD6">
        <w:rPr>
          <w:lang w:bidi="bn-IN"/>
        </w:rPr>
        <w:t xml:space="preserve"> (q), the real configured max power of NR</w:t>
      </w:r>
    </w:p>
    <w:p w14:paraId="5A2EF264" w14:textId="58BA6432" w:rsidR="00DD32D8" w:rsidRPr="00DF6DD6" w:rsidRDefault="00DD32D8" w:rsidP="00471067">
      <w:pPr>
        <w:pStyle w:val="TH"/>
      </w:pPr>
      <w:r w:rsidRPr="00DF6DD6">
        <w:t xml:space="preserve">Table </w:t>
      </w:r>
      <w:r w:rsidRPr="00DF6DD6">
        <w:rPr>
          <w:bCs/>
        </w:rPr>
        <w:t>6.2B.4.1.3-2</w:t>
      </w:r>
      <w:r w:rsidRPr="00DF6DD6">
        <w:t>: P</w:t>
      </w:r>
      <w:r w:rsidRPr="00DF6DD6">
        <w:rPr>
          <w:vertAlign w:val="subscript"/>
        </w:rPr>
        <w:t>CMAX</w:t>
      </w:r>
      <w:r w:rsidRPr="00DF6DD6">
        <w:t xml:space="preserve"> tolerance for Dual Connectivity </w:t>
      </w:r>
      <w:r w:rsidR="00D35EC3" w:rsidRPr="00DF6DD6">
        <w:t>E-UTRA</w:t>
      </w:r>
      <w:r w:rsidRPr="00DF6DD6">
        <w:t>-NR</w:t>
      </w:r>
    </w:p>
    <w:tbl>
      <w:tblPr>
        <w:tblW w:w="6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2178"/>
        <w:gridCol w:w="2358"/>
      </w:tblGrid>
      <w:tr w:rsidR="00F55B07" w:rsidRPr="00DF6DD6" w14:paraId="7AD7BF58" w14:textId="77777777" w:rsidTr="00F70669">
        <w:trPr>
          <w:trHeight w:val="240"/>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5615C08A" w14:textId="77777777" w:rsidR="00DD32D8" w:rsidRPr="00DF6DD6" w:rsidRDefault="00DD32D8" w:rsidP="0094432A">
            <w:pPr>
              <w:pStyle w:val="TAH"/>
            </w:pPr>
            <w:r w:rsidRPr="00DF6DD6">
              <w:rPr>
                <w:lang w:bidi="bn-IN"/>
              </w:rPr>
              <w:t>P</w:t>
            </w:r>
            <w:r w:rsidRPr="00DF6DD6">
              <w:rPr>
                <w:vertAlign w:val="subscript"/>
                <w:lang w:bidi="bn-IN"/>
              </w:rPr>
              <w:t>CMAX</w:t>
            </w:r>
            <w:r w:rsidRPr="00DF6DD6">
              <w:t>(dBm)</w:t>
            </w:r>
          </w:p>
        </w:tc>
        <w:tc>
          <w:tcPr>
            <w:tcW w:w="2178" w:type="dxa"/>
            <w:tcBorders>
              <w:top w:val="single" w:sz="4" w:space="0" w:color="auto"/>
              <w:left w:val="single" w:sz="4" w:space="0" w:color="auto"/>
              <w:bottom w:val="single" w:sz="4" w:space="0" w:color="auto"/>
              <w:right w:val="single" w:sz="4" w:space="0" w:color="auto"/>
            </w:tcBorders>
            <w:vAlign w:val="center"/>
            <w:hideMark/>
          </w:tcPr>
          <w:p w14:paraId="1B8862A6" w14:textId="24AC91F0" w:rsidR="00DD32D8" w:rsidRPr="00DF6DD6" w:rsidRDefault="00DD32D8" w:rsidP="0094432A">
            <w:pPr>
              <w:pStyle w:val="TAH"/>
              <w:rPr>
                <w:lang w:eastAsia="zh-CN"/>
              </w:rPr>
            </w:pPr>
            <w:r w:rsidRPr="00DF6DD6">
              <w:t>Tolerance</w:t>
            </w:r>
          </w:p>
          <w:p w14:paraId="5A3D3F16" w14:textId="77777777" w:rsidR="00DD32D8" w:rsidRPr="00DF6DD6" w:rsidRDefault="00DD32D8" w:rsidP="0094432A">
            <w:pPr>
              <w:pStyle w:val="TAH"/>
            </w:pPr>
            <w:r w:rsidRPr="00DF6DD6">
              <w:t>T</w:t>
            </w:r>
            <w:r w:rsidRPr="00DF6DD6">
              <w:rPr>
                <w:vertAlign w:val="subscript"/>
                <w:lang w:eastAsia="zh-CN"/>
              </w:rPr>
              <w:t xml:space="preserve">LOW </w:t>
            </w:r>
            <w:r w:rsidRPr="00DF6DD6">
              <w:t>(</w:t>
            </w:r>
            <w:r w:rsidRPr="00DF6DD6">
              <w:rPr>
                <w:lang w:bidi="bn-IN"/>
              </w:rPr>
              <w:t>P</w:t>
            </w:r>
            <w:r w:rsidRPr="00DF6DD6">
              <w:rPr>
                <w:vertAlign w:val="subscript"/>
                <w:lang w:bidi="bn-IN"/>
              </w:rPr>
              <w:t>CMAX_L</w:t>
            </w:r>
            <w:r w:rsidRPr="00DF6DD6">
              <w:t>) (dB)</w:t>
            </w:r>
          </w:p>
        </w:tc>
        <w:tc>
          <w:tcPr>
            <w:tcW w:w="2358" w:type="dxa"/>
            <w:tcBorders>
              <w:top w:val="single" w:sz="4" w:space="0" w:color="auto"/>
              <w:left w:val="single" w:sz="4" w:space="0" w:color="auto"/>
              <w:bottom w:val="single" w:sz="4" w:space="0" w:color="auto"/>
              <w:right w:val="single" w:sz="4" w:space="0" w:color="auto"/>
            </w:tcBorders>
            <w:hideMark/>
          </w:tcPr>
          <w:p w14:paraId="7AAA2573" w14:textId="1D189C53" w:rsidR="00DD32D8" w:rsidRPr="00DF6DD6" w:rsidRDefault="00DD32D8" w:rsidP="0094432A">
            <w:pPr>
              <w:pStyle w:val="TAH"/>
              <w:rPr>
                <w:lang w:eastAsia="zh-CN"/>
              </w:rPr>
            </w:pPr>
            <w:r w:rsidRPr="00DF6DD6">
              <w:t>Tolerance</w:t>
            </w:r>
          </w:p>
          <w:p w14:paraId="6C6BB3A5" w14:textId="77777777" w:rsidR="00DD32D8" w:rsidRPr="00DF6DD6" w:rsidRDefault="00DD32D8" w:rsidP="0094432A">
            <w:pPr>
              <w:pStyle w:val="TAH"/>
              <w:rPr>
                <w:lang w:eastAsia="zh-CN"/>
              </w:rPr>
            </w:pPr>
            <w:r w:rsidRPr="00DF6DD6">
              <w:t>T</w:t>
            </w:r>
            <w:r w:rsidRPr="00DF6DD6">
              <w:rPr>
                <w:vertAlign w:val="subscript"/>
                <w:lang w:eastAsia="zh-CN"/>
              </w:rPr>
              <w:t>HIGH</w:t>
            </w:r>
            <w:r w:rsidRPr="00DF6DD6">
              <w:t xml:space="preserve"> (</w:t>
            </w:r>
            <w:r w:rsidRPr="00DF6DD6">
              <w:rPr>
                <w:lang w:bidi="bn-IN"/>
              </w:rPr>
              <w:t>P</w:t>
            </w:r>
            <w:r w:rsidRPr="00DF6DD6">
              <w:rPr>
                <w:vertAlign w:val="subscript"/>
                <w:lang w:bidi="bn-IN"/>
              </w:rPr>
              <w:t>CMAX_H</w:t>
            </w:r>
            <w:r w:rsidRPr="00DF6DD6">
              <w:t>) (dB)</w:t>
            </w:r>
          </w:p>
        </w:tc>
      </w:tr>
      <w:tr w:rsidR="0094432A" w:rsidRPr="00DF6DD6" w14:paraId="3ACD6A25" w14:textId="77777777" w:rsidTr="00F70669">
        <w:trPr>
          <w:trHeight w:val="240"/>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41D47D4B" w14:textId="77777777" w:rsidR="0094432A" w:rsidRPr="00DF6DD6" w:rsidRDefault="0094432A" w:rsidP="0094432A">
            <w:pPr>
              <w:pStyle w:val="TAC"/>
              <w:rPr>
                <w:rFonts w:eastAsia="Times New Roman"/>
                <w:szCs w:val="18"/>
                <w:lang w:eastAsia="zh-CN"/>
              </w:rPr>
            </w:pPr>
            <w:r w:rsidRPr="00DF6DD6">
              <w:t xml:space="preserve">23 </w:t>
            </w:r>
            <w:r w:rsidRPr="00DF6DD6">
              <w:rPr>
                <w:rFonts w:eastAsia="Times New Roman"/>
                <w:szCs w:val="18"/>
              </w:rPr>
              <w:t>≤</w:t>
            </w:r>
            <w:r w:rsidRPr="00DF6DD6">
              <w:t xml:space="preserve"> P</w:t>
            </w:r>
            <w:r w:rsidRPr="00DF6DD6">
              <w:rPr>
                <w:vertAlign w:val="subscript"/>
              </w:rPr>
              <w:t>CMAX</w:t>
            </w:r>
            <w:r w:rsidRPr="00DF6DD6">
              <w:rPr>
                <w:rFonts w:cs="Vrinda"/>
                <w:vertAlign w:val="subscript"/>
                <w:lang w:bidi="bn-IN"/>
              </w:rPr>
              <w:t xml:space="preserve"> </w:t>
            </w:r>
            <w:r w:rsidRPr="00DF6DD6">
              <w:t>≤ 33</w:t>
            </w:r>
          </w:p>
        </w:tc>
        <w:tc>
          <w:tcPr>
            <w:tcW w:w="2178" w:type="dxa"/>
            <w:tcBorders>
              <w:top w:val="single" w:sz="4" w:space="0" w:color="auto"/>
              <w:left w:val="single" w:sz="4" w:space="0" w:color="auto"/>
              <w:bottom w:val="single" w:sz="4" w:space="0" w:color="auto"/>
              <w:right w:val="single" w:sz="4" w:space="0" w:color="auto"/>
            </w:tcBorders>
            <w:vAlign w:val="center"/>
            <w:hideMark/>
          </w:tcPr>
          <w:p w14:paraId="0FD7767F" w14:textId="67E6E323" w:rsidR="0094432A" w:rsidRPr="00DF6DD6" w:rsidRDefault="0094432A" w:rsidP="0094432A">
            <w:pPr>
              <w:pStyle w:val="TAC"/>
              <w:rPr>
                <w:rFonts w:eastAsia="Times New Roman"/>
              </w:rPr>
            </w:pPr>
            <w:r w:rsidRPr="006F0C15">
              <w:rPr>
                <w:lang w:eastAsia="zh-CN"/>
              </w:rPr>
              <w:t>3</w:t>
            </w:r>
            <w:r w:rsidRPr="006F0C15">
              <w:rPr>
                <w:lang w:eastAsia="fr-FR"/>
              </w:rPr>
              <w:t>.0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57E9AE37" w14:textId="0829A07E" w:rsidR="0094432A" w:rsidRPr="00DF6DD6" w:rsidRDefault="0094432A" w:rsidP="0094432A">
            <w:pPr>
              <w:pStyle w:val="TAC"/>
              <w:rPr>
                <w:rFonts w:eastAsia="Times New Roman"/>
              </w:rPr>
            </w:pPr>
            <w:r w:rsidRPr="006F0C15">
              <w:rPr>
                <w:lang w:eastAsia="fr-FR"/>
              </w:rPr>
              <w:t>2.0</w:t>
            </w:r>
          </w:p>
        </w:tc>
      </w:tr>
      <w:tr w:rsidR="0094432A" w:rsidRPr="00DF6DD6" w14:paraId="5901367E" w14:textId="77777777" w:rsidTr="00F70669">
        <w:trPr>
          <w:trHeight w:val="240"/>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756DD213" w14:textId="77777777" w:rsidR="0094432A" w:rsidRPr="00DF6DD6" w:rsidRDefault="0094432A" w:rsidP="0094432A">
            <w:pPr>
              <w:pStyle w:val="TAC"/>
              <w:rPr>
                <w:rFonts w:eastAsia="Times New Roman"/>
                <w:szCs w:val="18"/>
                <w:lang w:eastAsia="zh-CN"/>
              </w:rPr>
            </w:pPr>
            <w:r w:rsidRPr="00DF6DD6">
              <w:rPr>
                <w:rFonts w:eastAsia="Times New Roman"/>
                <w:szCs w:val="18"/>
              </w:rPr>
              <w:t xml:space="preserve">22 ≤ </w:t>
            </w:r>
            <w:r w:rsidRPr="00DF6DD6">
              <w:rPr>
                <w:rFonts w:eastAsia="Times New Roman"/>
                <w:szCs w:val="18"/>
                <w:lang w:bidi="bn-IN"/>
              </w:rPr>
              <w:t>P</w:t>
            </w:r>
            <w:r w:rsidRPr="00DF6DD6">
              <w:rPr>
                <w:rFonts w:eastAsia="Times New Roman"/>
                <w:szCs w:val="18"/>
                <w:vertAlign w:val="subscript"/>
                <w:lang w:bidi="bn-IN"/>
              </w:rPr>
              <w:t xml:space="preserve">CMAX </w:t>
            </w:r>
            <w:r w:rsidRPr="00DF6DD6">
              <w:rPr>
                <w:rFonts w:eastAsia="Times New Roman"/>
                <w:szCs w:val="18"/>
              </w:rPr>
              <w:t>&lt; 23</w:t>
            </w:r>
          </w:p>
        </w:tc>
        <w:tc>
          <w:tcPr>
            <w:tcW w:w="2178" w:type="dxa"/>
            <w:tcBorders>
              <w:top w:val="single" w:sz="4" w:space="0" w:color="auto"/>
              <w:left w:val="single" w:sz="4" w:space="0" w:color="auto"/>
              <w:bottom w:val="single" w:sz="4" w:space="0" w:color="auto"/>
              <w:right w:val="single" w:sz="4" w:space="0" w:color="auto"/>
            </w:tcBorders>
            <w:vAlign w:val="center"/>
            <w:hideMark/>
          </w:tcPr>
          <w:p w14:paraId="11210B6E" w14:textId="2AB57BD4" w:rsidR="0094432A" w:rsidRPr="00DF6DD6" w:rsidRDefault="0094432A" w:rsidP="0094432A">
            <w:pPr>
              <w:pStyle w:val="TAC"/>
              <w:rPr>
                <w:rFonts w:eastAsia="Times New Roman"/>
                <w:lang w:eastAsia="zh-CN"/>
              </w:rPr>
            </w:pPr>
            <w:r w:rsidRPr="006F0C15">
              <w:rPr>
                <w:lang w:eastAsia="fr-FR"/>
              </w:rPr>
              <w:t>5.0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3BC03D6C" w14:textId="5EFEEBF3" w:rsidR="0094432A" w:rsidRPr="00DF6DD6" w:rsidRDefault="0094432A" w:rsidP="0094432A">
            <w:pPr>
              <w:pStyle w:val="TAC"/>
              <w:rPr>
                <w:rFonts w:eastAsia="Times New Roman"/>
                <w:lang w:eastAsia="zh-CN"/>
              </w:rPr>
            </w:pPr>
            <w:r w:rsidRPr="006F0C15">
              <w:rPr>
                <w:lang w:eastAsia="fr-FR"/>
              </w:rPr>
              <w:t>2.0</w:t>
            </w:r>
          </w:p>
        </w:tc>
      </w:tr>
      <w:tr w:rsidR="0094432A" w:rsidRPr="00DF6DD6" w14:paraId="606577FB" w14:textId="77777777" w:rsidTr="00F70669">
        <w:trPr>
          <w:trHeight w:val="25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1E946CF2" w14:textId="77777777" w:rsidR="0094432A" w:rsidRPr="00DF6DD6" w:rsidRDefault="0094432A" w:rsidP="0094432A">
            <w:pPr>
              <w:pStyle w:val="TAC"/>
              <w:rPr>
                <w:rFonts w:eastAsia="Times New Roman"/>
                <w:szCs w:val="18"/>
                <w:lang w:eastAsia="zh-CN"/>
              </w:rPr>
            </w:pPr>
            <w:r w:rsidRPr="00DF6DD6">
              <w:rPr>
                <w:rFonts w:eastAsia="Times New Roman"/>
                <w:szCs w:val="18"/>
              </w:rPr>
              <w:t xml:space="preserve">21 ≤ </w:t>
            </w:r>
            <w:r w:rsidRPr="00DF6DD6">
              <w:rPr>
                <w:rFonts w:eastAsia="Times New Roman"/>
                <w:szCs w:val="18"/>
                <w:lang w:bidi="bn-IN"/>
              </w:rPr>
              <w:t>P</w:t>
            </w:r>
            <w:r w:rsidRPr="00DF6DD6">
              <w:rPr>
                <w:rFonts w:eastAsia="Times New Roman"/>
                <w:szCs w:val="18"/>
                <w:vertAlign w:val="subscript"/>
                <w:lang w:bidi="bn-IN"/>
              </w:rPr>
              <w:t>CMAX</w:t>
            </w:r>
            <w:r w:rsidRPr="00DF6DD6">
              <w:rPr>
                <w:rFonts w:eastAsia="Times New Roman"/>
                <w:szCs w:val="18"/>
              </w:rPr>
              <w:t>&lt; 22</w:t>
            </w:r>
          </w:p>
        </w:tc>
        <w:tc>
          <w:tcPr>
            <w:tcW w:w="2178" w:type="dxa"/>
            <w:tcBorders>
              <w:top w:val="single" w:sz="4" w:space="0" w:color="auto"/>
              <w:left w:val="single" w:sz="4" w:space="0" w:color="auto"/>
              <w:bottom w:val="single" w:sz="4" w:space="0" w:color="auto"/>
              <w:right w:val="single" w:sz="4" w:space="0" w:color="auto"/>
            </w:tcBorders>
            <w:vAlign w:val="center"/>
            <w:hideMark/>
          </w:tcPr>
          <w:p w14:paraId="3F244C57" w14:textId="6E4F3E0E" w:rsidR="0094432A" w:rsidRPr="00DF6DD6" w:rsidRDefault="0094432A" w:rsidP="0094432A">
            <w:pPr>
              <w:pStyle w:val="TAC"/>
              <w:rPr>
                <w:rFonts w:eastAsia="Times New Roman"/>
                <w:lang w:eastAsia="zh-CN"/>
              </w:rPr>
            </w:pPr>
            <w:r w:rsidRPr="006F0C15">
              <w:rPr>
                <w:lang w:eastAsia="fr-FR"/>
              </w:rPr>
              <w:t>5.0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6E9189EF" w14:textId="09734C39" w:rsidR="0094432A" w:rsidRPr="00DF6DD6" w:rsidRDefault="0094432A" w:rsidP="0094432A">
            <w:pPr>
              <w:pStyle w:val="TAC"/>
              <w:rPr>
                <w:rFonts w:eastAsia="Times New Roman"/>
                <w:lang w:eastAsia="zh-CN"/>
              </w:rPr>
            </w:pPr>
            <w:r w:rsidRPr="006F0C15">
              <w:rPr>
                <w:lang w:eastAsia="fr-FR"/>
              </w:rPr>
              <w:t>3.0</w:t>
            </w:r>
          </w:p>
        </w:tc>
      </w:tr>
      <w:tr w:rsidR="0094432A" w:rsidRPr="00DF6DD6" w14:paraId="43A7E0DA" w14:textId="77777777" w:rsidTr="00F70669">
        <w:trPr>
          <w:trHeight w:val="25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2FB8B03A" w14:textId="77777777" w:rsidR="0094432A" w:rsidRPr="00DF6DD6" w:rsidRDefault="0094432A" w:rsidP="0094432A">
            <w:pPr>
              <w:pStyle w:val="TAC"/>
              <w:rPr>
                <w:rFonts w:eastAsia="Times New Roman"/>
                <w:szCs w:val="18"/>
                <w:lang w:eastAsia="zh-CN"/>
              </w:rPr>
            </w:pPr>
            <w:r w:rsidRPr="00DF6DD6">
              <w:rPr>
                <w:rFonts w:eastAsia="Times New Roman"/>
                <w:szCs w:val="18"/>
              </w:rPr>
              <w:t xml:space="preserve">20 ≤ </w:t>
            </w:r>
            <w:r w:rsidRPr="00DF6DD6">
              <w:rPr>
                <w:rFonts w:eastAsia="Times New Roman"/>
                <w:szCs w:val="18"/>
                <w:lang w:bidi="bn-IN"/>
              </w:rPr>
              <w:t>P</w:t>
            </w:r>
            <w:r w:rsidRPr="00DF6DD6">
              <w:rPr>
                <w:rFonts w:eastAsia="Times New Roman"/>
                <w:szCs w:val="18"/>
                <w:vertAlign w:val="subscript"/>
                <w:lang w:bidi="bn-IN"/>
              </w:rPr>
              <w:t>CMAX</w:t>
            </w:r>
            <w:r w:rsidRPr="00DF6DD6">
              <w:rPr>
                <w:rFonts w:eastAsia="Times New Roman"/>
                <w:szCs w:val="18"/>
              </w:rPr>
              <w:t xml:space="preserve"> &lt; 21</w:t>
            </w:r>
          </w:p>
        </w:tc>
        <w:tc>
          <w:tcPr>
            <w:tcW w:w="2178" w:type="dxa"/>
            <w:tcBorders>
              <w:top w:val="single" w:sz="4" w:space="0" w:color="auto"/>
              <w:left w:val="single" w:sz="4" w:space="0" w:color="auto"/>
              <w:bottom w:val="single" w:sz="4" w:space="0" w:color="auto"/>
              <w:right w:val="single" w:sz="4" w:space="0" w:color="auto"/>
            </w:tcBorders>
            <w:vAlign w:val="center"/>
            <w:hideMark/>
          </w:tcPr>
          <w:p w14:paraId="5B4D64F4" w14:textId="59067EB5" w:rsidR="0094432A" w:rsidRPr="00DF6DD6" w:rsidRDefault="0094432A" w:rsidP="0094432A">
            <w:pPr>
              <w:pStyle w:val="TAC"/>
              <w:rPr>
                <w:rFonts w:eastAsia="Times New Roman"/>
                <w:lang w:eastAsia="zh-CN"/>
              </w:rPr>
            </w:pPr>
            <w:r w:rsidRPr="006F0C15">
              <w:rPr>
                <w:lang w:eastAsia="fr-FR"/>
              </w:rPr>
              <w:t>6.0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4326D435" w14:textId="1E950FAA" w:rsidR="0094432A" w:rsidRPr="00DF6DD6" w:rsidRDefault="0094432A" w:rsidP="0094432A">
            <w:pPr>
              <w:pStyle w:val="TAC"/>
              <w:rPr>
                <w:rFonts w:eastAsia="Times New Roman"/>
                <w:lang w:eastAsia="zh-CN"/>
              </w:rPr>
            </w:pPr>
            <w:r w:rsidRPr="006F0C15">
              <w:rPr>
                <w:lang w:eastAsia="fr-FR"/>
              </w:rPr>
              <w:t>4.0</w:t>
            </w:r>
          </w:p>
        </w:tc>
      </w:tr>
      <w:tr w:rsidR="0094432A" w:rsidRPr="00DF6DD6" w14:paraId="20AD4720" w14:textId="77777777" w:rsidTr="00F70669">
        <w:trPr>
          <w:trHeight w:val="247"/>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1A69DEBE" w14:textId="77777777" w:rsidR="0094432A" w:rsidRPr="00DF6DD6" w:rsidRDefault="0094432A" w:rsidP="0094432A">
            <w:pPr>
              <w:pStyle w:val="TAC"/>
              <w:rPr>
                <w:rFonts w:eastAsia="Times New Roman"/>
                <w:szCs w:val="18"/>
                <w:lang w:eastAsia="zh-CN"/>
              </w:rPr>
            </w:pPr>
            <w:r w:rsidRPr="00DF6DD6">
              <w:rPr>
                <w:rFonts w:eastAsia="Times New Roman"/>
                <w:szCs w:val="18"/>
              </w:rPr>
              <w:t xml:space="preserve">16 ≤ </w:t>
            </w:r>
            <w:r w:rsidRPr="00DF6DD6">
              <w:rPr>
                <w:rFonts w:eastAsia="Times New Roman"/>
                <w:szCs w:val="18"/>
                <w:lang w:bidi="bn-IN"/>
              </w:rPr>
              <w:t>P</w:t>
            </w:r>
            <w:r w:rsidRPr="00DF6DD6">
              <w:rPr>
                <w:rFonts w:eastAsia="Times New Roman"/>
                <w:szCs w:val="18"/>
                <w:vertAlign w:val="subscript"/>
                <w:lang w:bidi="bn-IN"/>
              </w:rPr>
              <w:t>CMAX</w:t>
            </w:r>
            <w:r w:rsidRPr="00DF6DD6">
              <w:rPr>
                <w:rFonts w:eastAsia="Times New Roman"/>
                <w:szCs w:val="18"/>
              </w:rPr>
              <w:t xml:space="preserve"> &lt; 20</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6A92E6CD" w14:textId="642DDEEA" w:rsidR="0094432A" w:rsidRPr="00DF6DD6" w:rsidRDefault="0094432A" w:rsidP="0094432A">
            <w:pPr>
              <w:pStyle w:val="TAC"/>
              <w:rPr>
                <w:rFonts w:eastAsia="Times New Roman"/>
                <w:lang w:eastAsia="zh-CN"/>
              </w:rPr>
            </w:pPr>
            <w:r w:rsidRPr="006F0C15">
              <w:rPr>
                <w:lang w:eastAsia="fr-FR"/>
              </w:rPr>
              <w:t>5.0</w:t>
            </w:r>
          </w:p>
        </w:tc>
      </w:tr>
      <w:tr w:rsidR="0094432A" w:rsidRPr="00DF6DD6" w14:paraId="4927A632" w14:textId="77777777" w:rsidTr="00F70669">
        <w:trPr>
          <w:trHeight w:val="22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328E6BBF" w14:textId="77777777" w:rsidR="0094432A" w:rsidRPr="00DF6DD6" w:rsidRDefault="0094432A" w:rsidP="0094432A">
            <w:pPr>
              <w:pStyle w:val="TAC"/>
              <w:rPr>
                <w:rFonts w:eastAsia="Times New Roman"/>
                <w:szCs w:val="18"/>
                <w:lang w:eastAsia="zh-CN"/>
              </w:rPr>
            </w:pPr>
            <w:r w:rsidRPr="00DF6DD6">
              <w:rPr>
                <w:rFonts w:eastAsia="Times New Roman"/>
                <w:szCs w:val="18"/>
              </w:rPr>
              <w:t xml:space="preserve">11 ≤ </w:t>
            </w:r>
            <w:r w:rsidRPr="00DF6DD6">
              <w:rPr>
                <w:rFonts w:eastAsia="Times New Roman"/>
                <w:szCs w:val="18"/>
                <w:lang w:bidi="bn-IN"/>
              </w:rPr>
              <w:t>P</w:t>
            </w:r>
            <w:r w:rsidRPr="00DF6DD6">
              <w:rPr>
                <w:rFonts w:eastAsia="Times New Roman"/>
                <w:szCs w:val="18"/>
                <w:vertAlign w:val="subscript"/>
                <w:lang w:bidi="bn-IN"/>
              </w:rPr>
              <w:t>CMAX</w:t>
            </w:r>
            <w:r w:rsidRPr="00DF6DD6">
              <w:rPr>
                <w:rFonts w:eastAsia="Times New Roman"/>
                <w:szCs w:val="18"/>
              </w:rPr>
              <w:t xml:space="preserve"> &lt; 16</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1CC83F0D" w14:textId="409956BA" w:rsidR="0094432A" w:rsidRPr="00DF6DD6" w:rsidRDefault="0094432A" w:rsidP="0094432A">
            <w:pPr>
              <w:pStyle w:val="TAC"/>
              <w:rPr>
                <w:rFonts w:eastAsia="Times New Roman"/>
                <w:lang w:eastAsia="zh-CN"/>
              </w:rPr>
            </w:pPr>
            <w:r w:rsidRPr="006F0C15">
              <w:rPr>
                <w:lang w:eastAsia="fr-FR"/>
              </w:rPr>
              <w:t>6.0</w:t>
            </w:r>
          </w:p>
        </w:tc>
      </w:tr>
      <w:tr w:rsidR="0094432A" w:rsidRPr="00DF6DD6" w14:paraId="1C890012" w14:textId="77777777" w:rsidTr="00F70669">
        <w:trPr>
          <w:trHeight w:val="22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111FA927" w14:textId="77777777" w:rsidR="0094432A" w:rsidRPr="00DF6DD6" w:rsidRDefault="0094432A" w:rsidP="0094432A">
            <w:pPr>
              <w:pStyle w:val="TAC"/>
              <w:rPr>
                <w:rFonts w:eastAsia="Times New Roman"/>
                <w:szCs w:val="18"/>
                <w:lang w:eastAsia="zh-CN"/>
              </w:rPr>
            </w:pPr>
            <w:r w:rsidRPr="00DF6DD6">
              <w:rPr>
                <w:rFonts w:eastAsia="Times New Roman"/>
                <w:szCs w:val="18"/>
              </w:rPr>
              <w:t xml:space="preserve">-40 ≤ </w:t>
            </w:r>
            <w:r w:rsidRPr="00DF6DD6">
              <w:rPr>
                <w:rFonts w:eastAsia="Times New Roman"/>
                <w:szCs w:val="18"/>
                <w:lang w:bidi="bn-IN"/>
              </w:rPr>
              <w:t>P</w:t>
            </w:r>
            <w:r w:rsidRPr="00DF6DD6">
              <w:rPr>
                <w:rFonts w:eastAsia="Times New Roman"/>
                <w:szCs w:val="18"/>
                <w:vertAlign w:val="subscript"/>
                <w:lang w:bidi="bn-IN"/>
              </w:rPr>
              <w:t>CMAX</w:t>
            </w:r>
            <w:r w:rsidRPr="00DF6DD6">
              <w:rPr>
                <w:rFonts w:eastAsia="Times New Roman"/>
                <w:szCs w:val="18"/>
              </w:rPr>
              <w:t xml:space="preserve"> &lt; 11</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06A9009B" w14:textId="1A93D094" w:rsidR="0094432A" w:rsidRPr="00DF6DD6" w:rsidRDefault="0094432A" w:rsidP="0094432A">
            <w:pPr>
              <w:pStyle w:val="TAC"/>
              <w:rPr>
                <w:rFonts w:eastAsia="Times New Roman"/>
                <w:lang w:eastAsia="zh-CN"/>
              </w:rPr>
            </w:pPr>
            <w:r w:rsidRPr="006F0C15">
              <w:rPr>
                <w:lang w:eastAsia="fr-FR"/>
              </w:rPr>
              <w:t>7.0</w:t>
            </w:r>
          </w:p>
        </w:tc>
      </w:tr>
      <w:tr w:rsidR="00471067" w:rsidRPr="00DF6DD6" w14:paraId="45F89203" w14:textId="77777777" w:rsidTr="00F70669">
        <w:trPr>
          <w:trHeight w:val="225"/>
          <w:jc w:val="center"/>
        </w:trPr>
        <w:tc>
          <w:tcPr>
            <w:tcW w:w="6709" w:type="dxa"/>
            <w:gridSpan w:val="3"/>
            <w:tcBorders>
              <w:top w:val="single" w:sz="4" w:space="0" w:color="auto"/>
              <w:left w:val="single" w:sz="4" w:space="0" w:color="auto"/>
              <w:bottom w:val="single" w:sz="4" w:space="0" w:color="auto"/>
              <w:right w:val="single" w:sz="4" w:space="0" w:color="auto"/>
            </w:tcBorders>
            <w:vAlign w:val="center"/>
          </w:tcPr>
          <w:p w14:paraId="4ED46A23" w14:textId="77777777" w:rsidR="00DD32D8" w:rsidRPr="00DF6DD6" w:rsidRDefault="00DD32D8" w:rsidP="0094432A">
            <w:pPr>
              <w:pStyle w:val="TAN"/>
              <w:rPr>
                <w:rFonts w:eastAsia="Times New Roman"/>
                <w:szCs w:val="18"/>
              </w:rPr>
            </w:pPr>
            <w:r w:rsidRPr="00DF6DD6">
              <w:t>NOTE 1:</w:t>
            </w:r>
            <w:r w:rsidRPr="00DF6DD6">
              <w:tab/>
              <w:t>For UEs not indicating support of dynamic power sharing, the upper tolerance T</w:t>
            </w:r>
            <w:r w:rsidRPr="00DF6DD6">
              <w:rPr>
                <w:vertAlign w:val="subscript"/>
              </w:rPr>
              <w:t>high</w:t>
            </w:r>
            <w:r w:rsidRPr="00DF6DD6">
              <w:t xml:space="preserve"> shall be reduced by 0.3 dB for P </w:t>
            </w:r>
            <w:r w:rsidRPr="00DF6DD6">
              <w:rPr>
                <w:rFonts w:cs="Arial"/>
              </w:rPr>
              <w:t>≥</w:t>
            </w:r>
            <w:r w:rsidRPr="00DF6DD6">
              <w:t xml:space="preserve"> 20 dBm.</w:t>
            </w:r>
          </w:p>
        </w:tc>
      </w:tr>
    </w:tbl>
    <w:p w14:paraId="4AB794D5" w14:textId="77777777" w:rsidR="00DD32D8" w:rsidRPr="00DF6DD6" w:rsidRDefault="00DD32D8" w:rsidP="00DD32D8">
      <w:pPr>
        <w:rPr>
          <w:rFonts w:eastAsia="Times New Roman"/>
          <w:i/>
        </w:rPr>
      </w:pPr>
    </w:p>
    <w:p w14:paraId="7FD57954" w14:textId="01A2CA34" w:rsidR="00DD32D8" w:rsidRPr="00DF6DD6" w:rsidRDefault="00DD32D8" w:rsidP="00DD32D8">
      <w:pPr>
        <w:spacing w:after="160" w:line="256" w:lineRule="auto"/>
        <w:rPr>
          <w:lang w:eastAsia="zh-CN"/>
        </w:rPr>
      </w:pPr>
      <w:r w:rsidRPr="00DF6DD6">
        <w:rPr>
          <w:rFonts w:eastAsia="Calibri"/>
          <w:lang w:val="en-US"/>
        </w:rPr>
        <w:t xml:space="preserve">When </w:t>
      </w:r>
      <w:r w:rsidR="00D35EC3" w:rsidRPr="00DF6DD6">
        <w:rPr>
          <w:rFonts w:eastAsia="Calibri"/>
          <w:lang w:val="en-US"/>
        </w:rPr>
        <w:t>E-UTRA</w:t>
      </w:r>
      <w:r w:rsidRPr="00DF6DD6">
        <w:rPr>
          <w:rFonts w:eastAsia="Calibri"/>
          <w:lang w:val="en-US"/>
        </w:rPr>
        <w:t xml:space="preserve"> and NR transmissions overlap and the condition (</w:t>
      </w:r>
      <w:r w:rsidRPr="00DF6DD6">
        <w:rPr>
          <w:lang w:val="en-US"/>
        </w:rPr>
        <w:t>If (a=TRUE) AND (b=FALSE)) is met, SCG shall be transmitted and the following</w:t>
      </w:r>
      <w:r w:rsidRPr="00DF6DD6">
        <w:rPr>
          <w:rFonts w:eastAsia="Calibri"/>
          <w:lang w:val="en-US"/>
        </w:rPr>
        <w:t xml:space="preserve"> supplementary minimum requirement apply for t</w:t>
      </w:r>
      <w:r w:rsidRPr="00DF6DD6">
        <w:rPr>
          <w:lang w:eastAsia="zh-CN"/>
        </w:rPr>
        <w:t xml:space="preserve">he measured SCG power, </w:t>
      </w:r>
      <w:r w:rsidRPr="00DF6DD6">
        <w:rPr>
          <w:rFonts w:cs="Geneva"/>
          <w:lang w:bidi="bn-IN"/>
        </w:rPr>
        <w:t>P</w:t>
      </w:r>
      <w:r w:rsidRPr="00DF6DD6">
        <w:rPr>
          <w:rFonts w:cs="Geneva"/>
          <w:vertAlign w:val="subscript"/>
          <w:lang w:bidi="bn-IN"/>
        </w:rPr>
        <w:t>UMAX,f,</w:t>
      </w:r>
      <w:r w:rsidRPr="00DF6DD6">
        <w:rPr>
          <w:rFonts w:cs="Geneva"/>
          <w:i/>
          <w:vertAlign w:val="subscript"/>
          <w:lang w:bidi="bn-IN"/>
        </w:rPr>
        <w:t>c</w:t>
      </w:r>
      <w:r w:rsidRPr="00DF6DD6">
        <w:rPr>
          <w:rFonts w:cs="Geneva"/>
          <w:i/>
          <w:vertAlign w:val="subscript"/>
          <w:lang w:eastAsia="zh-CN" w:bidi="bn-IN"/>
        </w:rPr>
        <w:t>,</w:t>
      </w:r>
      <w:r w:rsidRPr="00DF6DD6">
        <w:rPr>
          <w:rFonts w:cs="Geneva"/>
          <w:i/>
          <w:vertAlign w:val="subscript"/>
          <w:lang w:bidi="bn-IN"/>
        </w:rPr>
        <w:t xml:space="preserve">NR </w:t>
      </w:r>
      <w:r w:rsidRPr="00DF6DD6">
        <w:rPr>
          <w:lang w:eastAsia="zh-CN"/>
        </w:rPr>
        <w:t>(</w:t>
      </w:r>
      <w:r w:rsidRPr="00DF6DD6">
        <w:rPr>
          <w:i/>
          <w:lang w:eastAsia="zh-CN"/>
        </w:rPr>
        <w:t>q</w:t>
      </w:r>
      <w:r w:rsidRPr="00DF6DD6">
        <w:rPr>
          <w:lang w:eastAsia="zh-CN"/>
        </w:rPr>
        <w:t>), under nominal conditions.</w:t>
      </w:r>
    </w:p>
    <w:p w14:paraId="3B9C966F" w14:textId="6AA97921" w:rsidR="00DD32D8" w:rsidRPr="00DF6DD6" w:rsidRDefault="00DD32D8" w:rsidP="00DD32D8">
      <w:pPr>
        <w:keepLines/>
        <w:tabs>
          <w:tab w:val="center" w:pos="4536"/>
          <w:tab w:val="right" w:pos="9072"/>
        </w:tabs>
        <w:rPr>
          <w:noProof/>
          <w:lang w:eastAsia="zh-CN"/>
        </w:rPr>
      </w:pPr>
      <w:r w:rsidRPr="00DF6DD6">
        <w:rPr>
          <w:noProof/>
          <w:lang w:eastAsia="zh-CN"/>
        </w:rPr>
        <w:tab/>
      </w:r>
      <w:r w:rsidR="008C28EA" w:rsidRPr="00DF6DD6">
        <w:rPr>
          <w:noProof/>
        </w:rPr>
        <w:t>10log(p</w:t>
      </w:r>
      <w:r w:rsidR="008C28EA" w:rsidRPr="00DF6DD6">
        <w:rPr>
          <w:noProof/>
          <w:vertAlign w:val="subscript"/>
        </w:rPr>
        <w:t>CMAX</w:t>
      </w:r>
      <w:r w:rsidR="008C28EA" w:rsidRPr="00DF6DD6">
        <w:rPr>
          <w:noProof/>
        </w:rPr>
        <w:t xml:space="preserve"> </w:t>
      </w:r>
      <w:r w:rsidR="008C28EA" w:rsidRPr="00DF6DD6">
        <w:rPr>
          <w:noProof/>
          <w:vertAlign w:val="subscript"/>
        </w:rPr>
        <w:t>L,f,</w:t>
      </w:r>
      <w:r w:rsidR="008C28EA" w:rsidRPr="00DF6DD6">
        <w:rPr>
          <w:i/>
          <w:iCs/>
          <w:noProof/>
          <w:vertAlign w:val="subscript"/>
        </w:rPr>
        <w:t>c,NR</w:t>
      </w:r>
      <w:r w:rsidR="008C28EA" w:rsidRPr="00DF6DD6">
        <w:rPr>
          <w:noProof/>
        </w:rPr>
        <w:t xml:space="preserve"> (</w:t>
      </w:r>
      <w:r w:rsidR="008C28EA" w:rsidRPr="00DF6DD6">
        <w:rPr>
          <w:i/>
          <w:iCs/>
          <w:noProof/>
        </w:rPr>
        <w:t>q</w:t>
      </w:r>
      <w:r w:rsidR="008C28EA" w:rsidRPr="00DF6DD6">
        <w:rPr>
          <w:noProof/>
        </w:rPr>
        <w:t xml:space="preserve">)/X_scale) </w:t>
      </w:r>
      <w:r w:rsidR="008C28EA" w:rsidRPr="00DF6DD6">
        <w:rPr>
          <w:noProof/>
          <w:lang w:eastAsia="zh-CN"/>
        </w:rPr>
        <w:t xml:space="preserve"> – </w:t>
      </w:r>
      <w:r w:rsidR="008C28EA" w:rsidRPr="00DF6DD6">
        <w:rPr>
          <w:rFonts w:eastAsia="Calibri"/>
          <w:noProof/>
          <w:lang w:val="en-US"/>
        </w:rPr>
        <w:t xml:space="preserve"> T</w:t>
      </w:r>
      <w:r w:rsidR="008C28EA" w:rsidRPr="00DF6DD6">
        <w:rPr>
          <w:rFonts w:eastAsia="Geneva"/>
          <w:noProof/>
          <w:vertAlign w:val="subscript"/>
          <w:lang w:val="en-US" w:eastAsia="zh-CN"/>
        </w:rPr>
        <w:t>LOW</w:t>
      </w:r>
      <w:r w:rsidR="008C28EA" w:rsidRPr="00DF6DD6">
        <w:rPr>
          <w:rFonts w:eastAsia="Calibri"/>
          <w:noProof/>
          <w:lang w:val="en-US"/>
        </w:rPr>
        <w:t xml:space="preserve"> </w:t>
      </w:r>
      <w:r w:rsidR="008C28EA" w:rsidRPr="00DF6DD6">
        <w:rPr>
          <w:noProof/>
          <w:lang w:eastAsia="zh-CN"/>
        </w:rPr>
        <w:t>(</w:t>
      </w:r>
      <w:r w:rsidR="008C28EA" w:rsidRPr="00DF6DD6">
        <w:rPr>
          <w:noProof/>
        </w:rPr>
        <w:t>10log(p</w:t>
      </w:r>
      <w:r w:rsidR="008C28EA" w:rsidRPr="00DF6DD6">
        <w:rPr>
          <w:noProof/>
          <w:vertAlign w:val="subscript"/>
        </w:rPr>
        <w:t>CMAX</w:t>
      </w:r>
      <w:r w:rsidR="008C28EA" w:rsidRPr="00DF6DD6">
        <w:rPr>
          <w:noProof/>
        </w:rPr>
        <w:t xml:space="preserve"> </w:t>
      </w:r>
      <w:r w:rsidR="008C28EA" w:rsidRPr="00DF6DD6">
        <w:rPr>
          <w:noProof/>
          <w:vertAlign w:val="subscript"/>
        </w:rPr>
        <w:t>L,f,</w:t>
      </w:r>
      <w:r w:rsidR="008C28EA" w:rsidRPr="00DF6DD6">
        <w:rPr>
          <w:i/>
          <w:iCs/>
          <w:noProof/>
          <w:vertAlign w:val="subscript"/>
        </w:rPr>
        <w:t>c,NR</w:t>
      </w:r>
      <w:r w:rsidR="008C28EA" w:rsidRPr="00DF6DD6">
        <w:rPr>
          <w:noProof/>
        </w:rPr>
        <w:t xml:space="preserve"> (</w:t>
      </w:r>
      <w:r w:rsidR="008C28EA" w:rsidRPr="00DF6DD6">
        <w:rPr>
          <w:i/>
          <w:iCs/>
          <w:noProof/>
        </w:rPr>
        <w:t>q</w:t>
      </w:r>
      <w:r w:rsidR="008C28EA" w:rsidRPr="00DF6DD6">
        <w:rPr>
          <w:noProof/>
        </w:rPr>
        <w:t xml:space="preserve">)/X_scale) </w:t>
      </w:r>
      <w:r w:rsidR="008C28EA" w:rsidRPr="00DF6DD6">
        <w:rPr>
          <w:noProof/>
          <w:lang w:eastAsia="zh-CN"/>
        </w:rPr>
        <w:t xml:space="preserve">)}  </w:t>
      </w:r>
      <w:r w:rsidR="008C28EA" w:rsidRPr="00DF6DD6">
        <w:rPr>
          <w:rFonts w:hint="eastAsia"/>
          <w:noProof/>
          <w:lang w:eastAsia="zh-CN"/>
        </w:rPr>
        <w:t>≤</w:t>
      </w:r>
      <w:r w:rsidR="008C28EA" w:rsidRPr="00DF6DD6">
        <w:rPr>
          <w:noProof/>
          <w:lang w:eastAsia="zh-CN"/>
        </w:rPr>
        <w:t xml:space="preserve">  </w:t>
      </w:r>
      <w:r w:rsidR="008C28EA" w:rsidRPr="00DF6DD6">
        <w:rPr>
          <w:rFonts w:cs="Geneva"/>
          <w:noProof/>
          <w:lang w:bidi="bn-IN"/>
        </w:rPr>
        <w:t>P</w:t>
      </w:r>
      <w:r w:rsidR="008C28EA" w:rsidRPr="00DF6DD6">
        <w:rPr>
          <w:rFonts w:cs="Geneva"/>
          <w:noProof/>
          <w:vertAlign w:val="subscript"/>
          <w:lang w:bidi="bn-IN"/>
        </w:rPr>
        <w:t>UMAX,f,</w:t>
      </w:r>
      <w:r w:rsidR="008C28EA" w:rsidRPr="00DF6DD6">
        <w:rPr>
          <w:rFonts w:cs="Geneva"/>
          <w:i/>
          <w:noProof/>
          <w:vertAlign w:val="subscript"/>
          <w:lang w:bidi="bn-IN"/>
        </w:rPr>
        <w:t>c</w:t>
      </w:r>
      <w:r w:rsidR="008C28EA" w:rsidRPr="00DF6DD6">
        <w:rPr>
          <w:rFonts w:cs="Geneva"/>
          <w:i/>
          <w:noProof/>
          <w:vertAlign w:val="subscript"/>
          <w:lang w:eastAsia="zh-CN" w:bidi="bn-IN"/>
        </w:rPr>
        <w:t>,</w:t>
      </w:r>
      <w:r w:rsidR="008C28EA" w:rsidRPr="00DF6DD6">
        <w:rPr>
          <w:rFonts w:cs="Geneva"/>
          <w:i/>
          <w:noProof/>
          <w:vertAlign w:val="subscript"/>
          <w:lang w:bidi="bn-IN"/>
        </w:rPr>
        <w:t xml:space="preserve">NR </w:t>
      </w:r>
      <w:r w:rsidR="008C28EA" w:rsidRPr="00DF6DD6">
        <w:rPr>
          <w:noProof/>
          <w:lang w:eastAsia="zh-CN"/>
        </w:rPr>
        <w:t>(</w:t>
      </w:r>
      <w:r w:rsidR="008C28EA" w:rsidRPr="00DF6DD6">
        <w:rPr>
          <w:i/>
          <w:noProof/>
          <w:lang w:eastAsia="zh-CN"/>
        </w:rPr>
        <w:t>q</w:t>
      </w:r>
      <w:r w:rsidR="008C28EA" w:rsidRPr="00DF6DD6">
        <w:rPr>
          <w:noProof/>
          <w:lang w:eastAsia="zh-CN"/>
        </w:rPr>
        <w:t xml:space="preserve">) </w:t>
      </w:r>
      <w:r w:rsidR="008C28EA" w:rsidRPr="00DF6DD6">
        <w:rPr>
          <w:rFonts w:hint="eastAsia"/>
          <w:noProof/>
          <w:lang w:eastAsia="zh-CN"/>
        </w:rPr>
        <w:t>≤</w:t>
      </w:r>
      <w:r w:rsidR="008C28EA" w:rsidRPr="00DF6DD6">
        <w:rPr>
          <w:noProof/>
          <w:lang w:eastAsia="zh-CN"/>
        </w:rPr>
        <w:t xml:space="preserve">  </w:t>
      </w:r>
      <w:r w:rsidR="008C28EA" w:rsidRPr="00DF6DD6">
        <w:rPr>
          <w:noProof/>
        </w:rPr>
        <w:t>10log(p</w:t>
      </w:r>
      <w:r w:rsidR="008C28EA" w:rsidRPr="00DF6DD6">
        <w:rPr>
          <w:noProof/>
          <w:vertAlign w:val="subscript"/>
        </w:rPr>
        <w:t>CMAX</w:t>
      </w:r>
      <w:r w:rsidR="008C28EA" w:rsidRPr="00DF6DD6">
        <w:rPr>
          <w:noProof/>
        </w:rPr>
        <w:t xml:space="preserve"> </w:t>
      </w:r>
      <w:r w:rsidR="008C28EA" w:rsidRPr="00DF6DD6">
        <w:rPr>
          <w:noProof/>
          <w:vertAlign w:val="subscript"/>
        </w:rPr>
        <w:t>H, f,</w:t>
      </w:r>
      <w:r w:rsidR="008C28EA" w:rsidRPr="00DF6DD6">
        <w:rPr>
          <w:i/>
          <w:iCs/>
          <w:noProof/>
          <w:vertAlign w:val="subscript"/>
        </w:rPr>
        <w:t>c,NR</w:t>
      </w:r>
      <w:r w:rsidR="008C28EA" w:rsidRPr="00DF6DD6">
        <w:rPr>
          <w:noProof/>
        </w:rPr>
        <w:t xml:space="preserve"> </w:t>
      </w:r>
      <w:r w:rsidR="008C28EA" w:rsidRPr="00DF6DD6">
        <w:rPr>
          <w:noProof/>
          <w:lang w:eastAsia="zh-CN"/>
        </w:rPr>
        <w:t xml:space="preserve"> (</w:t>
      </w:r>
      <w:r w:rsidR="008C28EA" w:rsidRPr="00DF6DD6">
        <w:rPr>
          <w:i/>
          <w:noProof/>
          <w:lang w:eastAsia="zh-CN"/>
        </w:rPr>
        <w:t>q</w:t>
      </w:r>
      <w:r w:rsidR="008C28EA" w:rsidRPr="00DF6DD6">
        <w:rPr>
          <w:noProof/>
          <w:lang w:eastAsia="zh-CN"/>
        </w:rPr>
        <w:t xml:space="preserve">)) + </w:t>
      </w:r>
      <w:r w:rsidR="008C28EA" w:rsidRPr="00DF6DD6">
        <w:rPr>
          <w:rFonts w:eastAsia="Calibri"/>
          <w:noProof/>
          <w:lang w:val="en-US"/>
        </w:rPr>
        <w:t>T</w:t>
      </w:r>
      <w:r w:rsidR="008C28EA" w:rsidRPr="00DF6DD6">
        <w:rPr>
          <w:rFonts w:eastAsia="Geneva"/>
          <w:noProof/>
          <w:vertAlign w:val="subscript"/>
          <w:lang w:val="en-US" w:eastAsia="zh-CN"/>
        </w:rPr>
        <w:t>HIGH</w:t>
      </w:r>
      <w:r w:rsidR="008C28EA" w:rsidRPr="00DF6DD6">
        <w:rPr>
          <w:noProof/>
          <w:lang w:eastAsia="zh-CN"/>
        </w:rPr>
        <w:t xml:space="preserve"> (</w:t>
      </w:r>
      <w:r w:rsidR="008C28EA" w:rsidRPr="00DF6DD6">
        <w:rPr>
          <w:noProof/>
        </w:rPr>
        <w:t>10log(p</w:t>
      </w:r>
      <w:r w:rsidR="008C28EA" w:rsidRPr="00DF6DD6">
        <w:rPr>
          <w:noProof/>
          <w:vertAlign w:val="subscript"/>
        </w:rPr>
        <w:t>CMAX</w:t>
      </w:r>
      <w:r w:rsidR="008C28EA" w:rsidRPr="00DF6DD6">
        <w:rPr>
          <w:noProof/>
        </w:rPr>
        <w:t xml:space="preserve"> </w:t>
      </w:r>
      <w:r w:rsidR="008C28EA" w:rsidRPr="00DF6DD6">
        <w:rPr>
          <w:noProof/>
          <w:vertAlign w:val="subscript"/>
        </w:rPr>
        <w:t>H, f,</w:t>
      </w:r>
      <w:r w:rsidR="008C28EA" w:rsidRPr="00DF6DD6">
        <w:rPr>
          <w:i/>
          <w:iCs/>
          <w:noProof/>
          <w:vertAlign w:val="subscript"/>
        </w:rPr>
        <w:t>c,NR</w:t>
      </w:r>
      <w:r w:rsidR="008C28EA" w:rsidRPr="00DF6DD6">
        <w:rPr>
          <w:noProof/>
        </w:rPr>
        <w:t xml:space="preserve"> </w:t>
      </w:r>
      <w:r w:rsidR="008C28EA" w:rsidRPr="00DF6DD6">
        <w:rPr>
          <w:noProof/>
          <w:lang w:eastAsia="zh-CN"/>
        </w:rPr>
        <w:t xml:space="preserve"> (</w:t>
      </w:r>
      <w:r w:rsidR="008C28EA" w:rsidRPr="00DF6DD6">
        <w:rPr>
          <w:i/>
          <w:noProof/>
          <w:lang w:eastAsia="zh-CN"/>
        </w:rPr>
        <w:t>q</w:t>
      </w:r>
      <w:r w:rsidR="008C28EA" w:rsidRPr="00DF6DD6">
        <w:rPr>
          <w:noProof/>
          <w:lang w:eastAsia="zh-CN"/>
        </w:rPr>
        <w:t>))).</w:t>
      </w:r>
    </w:p>
    <w:p w14:paraId="0143F12D" w14:textId="77777777" w:rsidR="00DD32D8" w:rsidRPr="00DF6DD6" w:rsidRDefault="00DD32D8" w:rsidP="00DD32D8">
      <w:pPr>
        <w:rPr>
          <w:lang w:eastAsia="zh-CN"/>
        </w:rPr>
      </w:pPr>
      <w:r w:rsidRPr="00DF6DD6">
        <w:rPr>
          <w:rFonts w:eastAsia="Calibri"/>
          <w:lang w:val="en-US" w:bidi="bn-IN"/>
        </w:rPr>
        <w:t xml:space="preserve">with the tolerances </w:t>
      </w:r>
      <w:r w:rsidRPr="00DF6DD6">
        <w:rPr>
          <w:rFonts w:eastAsia="Calibri"/>
          <w:lang w:val="en-US"/>
        </w:rPr>
        <w:t>T</w:t>
      </w:r>
      <w:r w:rsidRPr="00DF6DD6">
        <w:rPr>
          <w:rFonts w:eastAsia="Calibri"/>
          <w:vertAlign w:val="subscript"/>
          <w:lang w:val="en-US"/>
        </w:rPr>
        <w:t xml:space="preserve">LOW </w:t>
      </w:r>
      <w:r w:rsidRPr="00DF6DD6">
        <w:rPr>
          <w:rFonts w:eastAsia="Calibri"/>
          <w:lang w:val="en-US"/>
        </w:rPr>
        <w:t>and T</w:t>
      </w:r>
      <w:r w:rsidRPr="00DF6DD6">
        <w:rPr>
          <w:rFonts w:eastAsia="Calibri"/>
          <w:vertAlign w:val="subscript"/>
          <w:lang w:val="en-US"/>
        </w:rPr>
        <w:t xml:space="preserve">HIGH </w:t>
      </w:r>
      <w:r w:rsidRPr="00DF6DD6">
        <w:rPr>
          <w:rFonts w:eastAsia="Calibri"/>
          <w:lang w:val="en-US"/>
        </w:rPr>
        <w:t>for applicable values of P</w:t>
      </w:r>
      <w:r w:rsidRPr="00DF6DD6">
        <w:rPr>
          <w:rFonts w:eastAsia="Calibri"/>
          <w:vertAlign w:val="subscript"/>
          <w:lang w:val="en-US"/>
        </w:rPr>
        <w:t>CMAX</w:t>
      </w:r>
      <w:r w:rsidRPr="00DF6DD6">
        <w:rPr>
          <w:rFonts w:eastAsia="Calibri"/>
          <w:lang w:val="en-US"/>
        </w:rPr>
        <w:t xml:space="preserve"> specified in Table 6.2B.4.1.3-2</w:t>
      </w:r>
      <w:r w:rsidRPr="00DF6DD6">
        <w:rPr>
          <w:lang w:eastAsia="zh-CN"/>
        </w:rPr>
        <w:t>.</w:t>
      </w:r>
    </w:p>
    <w:p w14:paraId="79B2F87A" w14:textId="0E700210" w:rsidR="006B2899" w:rsidRPr="00DF6DD6" w:rsidRDefault="006B2899" w:rsidP="001310A1">
      <w:pPr>
        <w:pStyle w:val="Heading5"/>
      </w:pPr>
      <w:bookmarkStart w:id="733" w:name="_Toc21345482"/>
      <w:bookmarkStart w:id="734" w:name="_Toc29806331"/>
      <w:bookmarkStart w:id="735" w:name="_Toc37255864"/>
      <w:bookmarkStart w:id="736" w:name="_Toc37256205"/>
      <w:bookmarkStart w:id="737" w:name="_Toc45890042"/>
      <w:bookmarkStart w:id="738" w:name="_Toc52381867"/>
      <w:bookmarkStart w:id="739" w:name="_Toc61374966"/>
      <w:bookmarkStart w:id="740" w:name="_Toc67936318"/>
      <w:bookmarkStart w:id="741" w:name="_Toc67937191"/>
      <w:bookmarkStart w:id="742" w:name="_Toc76452427"/>
      <w:bookmarkStart w:id="743" w:name="_Toc76630270"/>
      <w:bookmarkStart w:id="744" w:name="_Toc83742830"/>
      <w:bookmarkStart w:id="745" w:name="_Toc83886944"/>
      <w:bookmarkStart w:id="746" w:name="_Toc83887745"/>
      <w:bookmarkStart w:id="747" w:name="_Toc90588586"/>
      <w:r w:rsidRPr="00DF6DD6">
        <w:t>6.2B.4.1.3a</w:t>
      </w:r>
      <w:r w:rsidRPr="00DF6DD6">
        <w:tab/>
        <w:t>Inter-band NE-DC within FR1</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14:paraId="0A524E8F" w14:textId="1D9B2E87" w:rsidR="006B2899" w:rsidRPr="00DF6DD6" w:rsidRDefault="006B2899" w:rsidP="006B2899">
      <w:pPr>
        <w:spacing w:after="160" w:line="256" w:lineRule="auto"/>
        <w:rPr>
          <w:rFonts w:eastAsia="Calibri"/>
          <w:lang w:val="en-US"/>
        </w:rPr>
      </w:pPr>
      <w:r w:rsidRPr="00DF6DD6">
        <w:rPr>
          <w:rFonts w:eastAsia="Times New Roman"/>
        </w:rPr>
        <w:t>F</w:t>
      </w:r>
      <w:r w:rsidRPr="00DF6DD6">
        <w:rPr>
          <w:rFonts w:eastAsia="Calibri"/>
          <w:lang w:val="en-US"/>
        </w:rPr>
        <w:t xml:space="preserve">or inter-band dual connectivity with one uplink serving cell per CG on E-UTRA and NR respectively, the UE is allowed to set its configured maximum output power </w:t>
      </w:r>
      <w:r w:rsidRPr="00DF6DD6">
        <w:rPr>
          <w:rFonts w:eastAsia="Calibri"/>
          <w:lang w:val="en-US" w:bidi="bn-IN"/>
        </w:rPr>
        <w:t>P</w:t>
      </w:r>
      <w:r w:rsidRPr="00DF6DD6">
        <w:rPr>
          <w:rFonts w:eastAsia="Calibri"/>
          <w:vertAlign w:val="subscript"/>
          <w:lang w:val="en-US" w:bidi="bn-IN"/>
        </w:rPr>
        <w:t>CMAX</w:t>
      </w:r>
      <w:r w:rsidRPr="00DF6DD6">
        <w:rPr>
          <w:rFonts w:eastAsia="Calibri"/>
          <w:vertAlign w:val="subscript"/>
          <w:lang w:val="en-US" w:eastAsia="zh-CN" w:bidi="bn-IN"/>
        </w:rPr>
        <w:t>,</w:t>
      </w:r>
      <w:r w:rsidRPr="00DF6DD6">
        <w:rPr>
          <w:rFonts w:eastAsia="Calibri"/>
          <w:i/>
          <w:vertAlign w:val="subscript"/>
          <w:lang w:val="en-US" w:eastAsia="zh-CN" w:bidi="bn-IN"/>
        </w:rPr>
        <w:t xml:space="preserve">c(i),i </w:t>
      </w:r>
      <w:r w:rsidRPr="00DF6DD6">
        <w:rPr>
          <w:rFonts w:eastAsia="Calibri"/>
          <w:lang w:val="en-US" w:eastAsia="zh-CN"/>
        </w:rPr>
        <w:t xml:space="preserve">for serving cell </w:t>
      </w:r>
      <w:r w:rsidRPr="00DF6DD6">
        <w:rPr>
          <w:rFonts w:eastAsia="Calibri"/>
          <w:i/>
          <w:lang w:val="en-US" w:eastAsia="zh-CN"/>
        </w:rPr>
        <w:t>c(i)</w:t>
      </w:r>
      <w:r w:rsidRPr="00DF6DD6">
        <w:rPr>
          <w:rFonts w:eastAsia="Calibri"/>
          <w:lang w:val="en-US" w:eastAsia="zh-CN"/>
        </w:rPr>
        <w:t xml:space="preserve"> of CG</w:t>
      </w:r>
      <w:r w:rsidRPr="00DF6DD6">
        <w:rPr>
          <w:rFonts w:eastAsia="Calibri"/>
          <w:i/>
          <w:lang w:val="en-US" w:eastAsia="zh-CN"/>
        </w:rPr>
        <w:t xml:space="preserve"> i, i = 1,2</w:t>
      </w:r>
      <w:r w:rsidRPr="00DF6DD6">
        <w:rPr>
          <w:rFonts w:eastAsia="Calibri"/>
          <w:lang w:val="en-US" w:eastAsia="zh-CN"/>
        </w:rPr>
        <w:t xml:space="preserve">, and its </w:t>
      </w:r>
      <w:r w:rsidRPr="00DF6DD6">
        <w:rPr>
          <w:rFonts w:eastAsia="Calibri"/>
          <w:lang w:val="en-US"/>
        </w:rPr>
        <w:t xml:space="preserve">total configured maximum transmission  power for NE-DC operation, </w:t>
      </w:r>
      <m:oMath>
        <m:sSubSup>
          <m:sSubSupPr>
            <m:ctrlPr>
              <w:rPr>
                <w:rFonts w:ascii="Cambria Math" w:eastAsia="Times New Roman" w:hAnsi="Cambria Math"/>
                <w:i/>
                <w:lang w:val="en-US"/>
              </w:rPr>
            </m:ctrlPr>
          </m:sSubSupPr>
          <m:e>
            <m:r>
              <w:rPr>
                <w:rFonts w:ascii="Cambria Math" w:eastAsia="Times New Roman" w:hAnsi="Cambria Math"/>
                <w:lang w:val="en-US"/>
              </w:rPr>
              <m:t>P</m:t>
            </m:r>
          </m:e>
          <m:sub>
            <m:r>
              <w:rPr>
                <w:rFonts w:ascii="Cambria Math" w:eastAsia="Times New Roman" w:hAnsi="Cambria Math"/>
              </w:rPr>
              <m:t>Total</m:t>
            </m:r>
          </m:sub>
          <m:sup>
            <m:r>
              <w:rPr>
                <w:rFonts w:ascii="Cambria Math" w:eastAsia="Times New Roman" w:hAnsi="Cambria Math"/>
              </w:rPr>
              <m:t>NE</m:t>
            </m:r>
            <m:r>
              <w:rPr>
                <w:rFonts w:ascii="Cambria Math" w:eastAsia="Times New Roman" w:hAnsi="Cambria Math"/>
                <w:lang w:val="en-US"/>
              </w:rPr>
              <m:t>-</m:t>
            </m:r>
            <m:r>
              <w:rPr>
                <w:rFonts w:ascii="Cambria Math" w:eastAsia="Times New Roman" w:hAnsi="Cambria Math"/>
              </w:rPr>
              <m:t>DC</m:t>
            </m:r>
          </m:sup>
        </m:sSubSup>
      </m:oMath>
      <w:r w:rsidRPr="00DF6DD6">
        <w:rPr>
          <w:rFonts w:eastAsia="Times New Roman"/>
          <w:lang w:val="en-US"/>
        </w:rPr>
        <w:t>= 10log10(</w:t>
      </w:r>
      <m:oMath>
        <m:sSubSup>
          <m:sSubSupPr>
            <m:ctrlPr>
              <w:rPr>
                <w:rFonts w:ascii="Cambria Math" w:eastAsia="Times New Roman" w:hAnsi="Cambria Math"/>
                <w:i/>
                <w:lang w:val="en-US"/>
              </w:rPr>
            </m:ctrlPr>
          </m:sSubSupPr>
          <m:e>
            <m:acc>
              <m:accPr>
                <m:ctrlPr>
                  <w:rPr>
                    <w:rFonts w:ascii="Cambria Math" w:eastAsia="Times New Roman" w:hAnsi="Cambria Math"/>
                    <w:i/>
                    <w:lang w:val="en-US"/>
                  </w:rPr>
                </m:ctrlPr>
              </m:accPr>
              <m:e>
                <m:r>
                  <w:rPr>
                    <w:rFonts w:ascii="Cambria Math" w:eastAsia="Times New Roman" w:hAnsi="Cambria Math"/>
                    <w:lang w:val="en-US"/>
                  </w:rPr>
                  <m:t>P</m:t>
                </m:r>
              </m:e>
            </m:acc>
          </m:e>
          <m:sub>
            <m:r>
              <w:rPr>
                <w:rFonts w:ascii="Cambria Math" w:eastAsia="Times New Roman" w:hAnsi="Cambria Math"/>
                <w:lang w:val="en-US"/>
              </w:rPr>
              <m:t>total</m:t>
            </m:r>
          </m:sub>
          <m:sup>
            <m:r>
              <w:rPr>
                <w:rFonts w:ascii="Cambria Math" w:eastAsia="Times New Roman" w:hAnsi="Cambria Math"/>
                <w:lang w:val="en-US"/>
              </w:rPr>
              <m:t>NE-DC</m:t>
            </m:r>
          </m:sup>
        </m:sSubSup>
      </m:oMath>
      <w:r w:rsidRPr="00DF6DD6">
        <w:rPr>
          <w:rFonts w:eastAsia="Times New Roman"/>
          <w:lang w:val="en-US"/>
        </w:rPr>
        <w:t xml:space="preserve">) with </w:t>
      </w:r>
      <m:oMath>
        <m:sSubSup>
          <m:sSubSupPr>
            <m:ctrlPr>
              <w:rPr>
                <w:rFonts w:ascii="Cambria Math" w:eastAsia="Times New Roman" w:hAnsi="Cambria Math"/>
                <w:i/>
                <w:lang w:val="en-US"/>
              </w:rPr>
            </m:ctrlPr>
          </m:sSubSupPr>
          <m:e>
            <m:acc>
              <m:accPr>
                <m:ctrlPr>
                  <w:rPr>
                    <w:rFonts w:ascii="Cambria Math" w:eastAsia="Times New Roman" w:hAnsi="Cambria Math"/>
                    <w:i/>
                    <w:lang w:val="en-US"/>
                  </w:rPr>
                </m:ctrlPr>
              </m:accPr>
              <m:e>
                <m:r>
                  <w:rPr>
                    <w:rFonts w:ascii="Cambria Math" w:eastAsia="Times New Roman" w:hAnsi="Cambria Math"/>
                    <w:lang w:val="en-US"/>
                  </w:rPr>
                  <m:t>P</m:t>
                </m:r>
              </m:e>
            </m:acc>
          </m:e>
          <m:sub>
            <m:r>
              <w:rPr>
                <w:rFonts w:ascii="Cambria Math" w:eastAsia="Times New Roman" w:hAnsi="Cambria Math"/>
                <w:lang w:val="en-US"/>
              </w:rPr>
              <m:t>total</m:t>
            </m:r>
          </m:sub>
          <m:sup>
            <m:r>
              <w:rPr>
                <w:rFonts w:ascii="Cambria Math" w:eastAsia="Times New Roman" w:hAnsi="Cambria Math"/>
                <w:lang w:val="en-US"/>
              </w:rPr>
              <m:t>NE-DC</m:t>
            </m:r>
          </m:sup>
        </m:sSubSup>
      </m:oMath>
      <w:r w:rsidRPr="00DF6DD6">
        <w:rPr>
          <w:rFonts w:eastAsia="Times New Roman"/>
          <w:lang w:val="en-US"/>
        </w:rPr>
        <w:t xml:space="preserve"> as specified in </w:t>
      </w:r>
      <w:r w:rsidR="00B94AF2">
        <w:rPr>
          <w:rFonts w:eastAsia="Times New Roman"/>
          <w:lang w:val="en-US"/>
        </w:rPr>
        <w:t>clause</w:t>
      </w:r>
      <w:r w:rsidRPr="00DF6DD6">
        <w:rPr>
          <w:rFonts w:eastAsia="Times New Roman"/>
          <w:lang w:val="en-US"/>
        </w:rPr>
        <w:t xml:space="preserve"> 7.6.1A </w:t>
      </w:r>
      <w:r w:rsidR="00C428FE" w:rsidRPr="00DF6DD6">
        <w:rPr>
          <w:rFonts w:eastAsia="Times New Roman"/>
          <w:lang w:val="en-US"/>
        </w:rPr>
        <w:t>of TS 38.213 [10]</w:t>
      </w:r>
      <w:r w:rsidRPr="00DF6DD6">
        <w:rPr>
          <w:rFonts w:eastAsia="Calibri"/>
          <w:lang w:val="en-US"/>
        </w:rPr>
        <w:t>.</w:t>
      </w:r>
    </w:p>
    <w:p w14:paraId="129C8896" w14:textId="77777777" w:rsidR="006B2899" w:rsidRPr="00DF6DD6" w:rsidRDefault="006B2899" w:rsidP="006B2899">
      <w:pPr>
        <w:rPr>
          <w:rFonts w:eastAsia="Times New Roman"/>
        </w:rPr>
      </w:pPr>
      <w:r w:rsidRPr="00DF6DD6">
        <w:rPr>
          <w:rFonts w:eastAsia="Times New Roman"/>
        </w:rPr>
        <w:t xml:space="preserve">The </w:t>
      </w:r>
      <w:r w:rsidRPr="00DF6DD6">
        <w:rPr>
          <w:rFonts w:eastAsia="Times New Roman"/>
          <w:lang w:bidi="bn-IN"/>
        </w:rPr>
        <w:t xml:space="preserve">configured maximum output power </w:t>
      </w:r>
      <w:r w:rsidRPr="00DF6DD6">
        <w:rPr>
          <w:rFonts w:eastAsia="Times New Roman" w:cs="Geneva"/>
          <w:noProof/>
          <w:lang w:val="en-US" w:eastAsia="x-none" w:bidi="bn-IN"/>
        </w:rPr>
        <w:t>P</w:t>
      </w:r>
      <w:r w:rsidRPr="00DF6DD6">
        <w:rPr>
          <w:rFonts w:eastAsia="Times New Roman" w:cs="Geneva"/>
          <w:noProof/>
          <w:vertAlign w:val="subscript"/>
          <w:lang w:val="en-US" w:eastAsia="x-none" w:bidi="bn-IN"/>
        </w:rPr>
        <w:t>CMAX_</w:t>
      </w:r>
      <w:r w:rsidRPr="00DF6DD6">
        <w:rPr>
          <w:rFonts w:eastAsia="Times New Roman" w:cs="Geneva"/>
          <w:i/>
          <w:noProof/>
          <w:vertAlign w:val="subscript"/>
          <w:lang w:val="en-US" w:eastAsia="x-none" w:bidi="bn-IN"/>
        </w:rPr>
        <w:t xml:space="preserve"> </w:t>
      </w:r>
      <w:r w:rsidRPr="00DF6DD6">
        <w:rPr>
          <w:rFonts w:eastAsia="Times New Roman" w:cs="Geneva"/>
          <w:noProof/>
          <w:vertAlign w:val="subscript"/>
          <w:lang w:val="en-US" w:eastAsia="x-none" w:bidi="bn-IN"/>
        </w:rPr>
        <w:t>E-UTRA,</w:t>
      </w:r>
      <w:r w:rsidRPr="00DF6DD6">
        <w:rPr>
          <w:rFonts w:eastAsia="Times New Roman" w:cs="Geneva"/>
          <w:i/>
          <w:noProof/>
          <w:vertAlign w:val="subscript"/>
          <w:lang w:val="en-US" w:eastAsia="x-none" w:bidi="bn-IN"/>
        </w:rPr>
        <w:t xml:space="preserve">c </w:t>
      </w:r>
      <w:r w:rsidRPr="00DF6DD6">
        <w:rPr>
          <w:rFonts w:eastAsia="Times New Roman"/>
          <w:noProof/>
          <w:lang w:val="en-US" w:eastAsia="zh-CN"/>
        </w:rPr>
        <w:t>(</w:t>
      </w:r>
      <w:r w:rsidRPr="00DF6DD6">
        <w:rPr>
          <w:rFonts w:eastAsia="Times New Roman"/>
          <w:i/>
          <w:noProof/>
          <w:lang w:val="en-US" w:eastAsia="zh-CN"/>
        </w:rPr>
        <w:t>p</w:t>
      </w:r>
      <w:r w:rsidRPr="00DF6DD6">
        <w:rPr>
          <w:rFonts w:eastAsia="Times New Roman"/>
          <w:noProof/>
          <w:lang w:val="en-US" w:eastAsia="zh-CN"/>
        </w:rPr>
        <w:t xml:space="preserve">) </w:t>
      </w:r>
      <w:r w:rsidRPr="00DF6DD6">
        <w:rPr>
          <w:rFonts w:eastAsia="Times New Roman"/>
        </w:rPr>
        <w:t>in sub-frame</w:t>
      </w:r>
      <w:r w:rsidRPr="00DF6DD6">
        <w:rPr>
          <w:rFonts w:eastAsia="Times New Roman"/>
          <w:i/>
        </w:rPr>
        <w:t xml:space="preserve"> p </w:t>
      </w:r>
      <w:r w:rsidRPr="00DF6DD6">
        <w:rPr>
          <w:rFonts w:eastAsia="Times New Roman"/>
        </w:rPr>
        <w:t>for the configured E-UTRA uplink carrier shall be set within the bounds:</w:t>
      </w:r>
    </w:p>
    <w:p w14:paraId="1A30A4A8" w14:textId="77777777" w:rsidR="006B2899" w:rsidRPr="001B147D" w:rsidRDefault="006B2899" w:rsidP="006B2899">
      <w:pPr>
        <w:keepLines/>
        <w:tabs>
          <w:tab w:val="center" w:pos="4536"/>
          <w:tab w:val="right" w:pos="9072"/>
        </w:tabs>
        <w:overflowPunct w:val="0"/>
        <w:autoSpaceDE w:val="0"/>
        <w:autoSpaceDN w:val="0"/>
        <w:adjustRightInd w:val="0"/>
        <w:jc w:val="center"/>
        <w:textAlignment w:val="baseline"/>
        <w:rPr>
          <w:rFonts w:eastAsia="Times New Roman"/>
          <w:noProof/>
          <w:lang w:eastAsia="zh-CN"/>
        </w:rPr>
      </w:pPr>
      <w:r w:rsidRPr="001B147D">
        <w:rPr>
          <w:rFonts w:eastAsia="Times New Roman"/>
          <w:noProof/>
          <w:lang w:eastAsia="x-none" w:bidi="bn-IN"/>
        </w:rPr>
        <w:t>P</w:t>
      </w:r>
      <w:r w:rsidRPr="001B147D">
        <w:rPr>
          <w:rFonts w:eastAsia="Times New Roman"/>
          <w:noProof/>
          <w:vertAlign w:val="subscript"/>
          <w:lang w:eastAsia="x-none" w:bidi="bn-IN"/>
        </w:rPr>
        <w:t>CMAX_L_</w:t>
      </w:r>
      <w:r w:rsidRPr="001B147D">
        <w:rPr>
          <w:rFonts w:eastAsia="Times New Roman"/>
          <w:i/>
          <w:noProof/>
          <w:vertAlign w:val="subscript"/>
          <w:lang w:eastAsia="x-none" w:bidi="bn-IN"/>
        </w:rPr>
        <w:t xml:space="preserve"> </w:t>
      </w:r>
      <w:r w:rsidRPr="001B147D">
        <w:rPr>
          <w:rFonts w:eastAsia="Times New Roman"/>
          <w:noProof/>
          <w:vertAlign w:val="subscript"/>
          <w:lang w:eastAsia="x-none" w:bidi="bn-IN"/>
        </w:rPr>
        <w:t>E-UTRA,</w:t>
      </w:r>
      <w:r w:rsidRPr="001B147D">
        <w:rPr>
          <w:rFonts w:eastAsia="Times New Roman"/>
          <w:i/>
          <w:noProof/>
          <w:vertAlign w:val="subscript"/>
          <w:lang w:eastAsia="x-none" w:bidi="bn-IN"/>
        </w:rPr>
        <w:t>c</w:t>
      </w:r>
      <w:r w:rsidRPr="001B147D">
        <w:rPr>
          <w:rFonts w:eastAsia="Times New Roman"/>
          <w:noProof/>
          <w:lang w:eastAsia="x-none" w:bidi="bn-IN"/>
        </w:rPr>
        <w:t xml:space="preserve"> </w:t>
      </w:r>
      <w:r w:rsidRPr="001B147D">
        <w:rPr>
          <w:rFonts w:eastAsia="Times New Roman"/>
          <w:noProof/>
          <w:lang w:eastAsia="zh-CN"/>
        </w:rPr>
        <w:t>(</w:t>
      </w:r>
      <w:r w:rsidRPr="001B147D">
        <w:rPr>
          <w:rFonts w:eastAsia="Times New Roman"/>
          <w:i/>
          <w:noProof/>
          <w:lang w:eastAsia="zh-CN"/>
        </w:rPr>
        <w:t>p</w:t>
      </w:r>
      <w:r w:rsidRPr="001B147D">
        <w:rPr>
          <w:rFonts w:eastAsia="Times New Roman"/>
          <w:noProof/>
          <w:lang w:eastAsia="zh-CN"/>
        </w:rPr>
        <w:t xml:space="preserve">) </w:t>
      </w:r>
      <w:r w:rsidRPr="001B147D">
        <w:rPr>
          <w:rFonts w:eastAsia="Times New Roman"/>
          <w:noProof/>
          <w:lang w:eastAsia="x-none" w:bidi="bn-IN"/>
        </w:rPr>
        <w:t xml:space="preserve">≤  </w:t>
      </w:r>
      <w:r w:rsidRPr="001B147D">
        <w:rPr>
          <w:rFonts w:eastAsia="Times New Roman" w:cs="Geneva"/>
          <w:noProof/>
          <w:lang w:eastAsia="x-none" w:bidi="bn-IN"/>
        </w:rPr>
        <w:t>P</w:t>
      </w:r>
      <w:r w:rsidRPr="001B147D">
        <w:rPr>
          <w:rFonts w:eastAsia="Times New Roman" w:cs="Geneva"/>
          <w:noProof/>
          <w:vertAlign w:val="subscript"/>
          <w:lang w:eastAsia="x-none" w:bidi="bn-IN"/>
        </w:rPr>
        <w:t>CMAX_</w:t>
      </w:r>
      <w:r w:rsidRPr="001B147D">
        <w:rPr>
          <w:rFonts w:eastAsia="Times New Roman" w:cs="Geneva"/>
          <w:i/>
          <w:noProof/>
          <w:vertAlign w:val="subscript"/>
          <w:lang w:eastAsia="x-none" w:bidi="bn-IN"/>
        </w:rPr>
        <w:t xml:space="preserve"> </w:t>
      </w:r>
      <w:r w:rsidRPr="001B147D">
        <w:rPr>
          <w:rFonts w:eastAsia="Times New Roman" w:cs="Geneva"/>
          <w:noProof/>
          <w:vertAlign w:val="subscript"/>
          <w:lang w:eastAsia="x-none" w:bidi="bn-IN"/>
        </w:rPr>
        <w:t>E-UTRA,</w:t>
      </w:r>
      <w:r w:rsidRPr="001B147D">
        <w:rPr>
          <w:rFonts w:eastAsia="Times New Roman" w:cs="Geneva"/>
          <w:i/>
          <w:noProof/>
          <w:vertAlign w:val="subscript"/>
          <w:lang w:eastAsia="x-none" w:bidi="bn-IN"/>
        </w:rPr>
        <w:t xml:space="preserve">c </w:t>
      </w:r>
      <w:r w:rsidRPr="001B147D">
        <w:rPr>
          <w:rFonts w:eastAsia="Times New Roman"/>
          <w:noProof/>
          <w:lang w:eastAsia="zh-CN"/>
        </w:rPr>
        <w:t>(</w:t>
      </w:r>
      <w:r w:rsidRPr="001B147D">
        <w:rPr>
          <w:rFonts w:eastAsia="Times New Roman"/>
          <w:i/>
          <w:noProof/>
          <w:lang w:eastAsia="zh-CN"/>
        </w:rPr>
        <w:t>p</w:t>
      </w:r>
      <w:r w:rsidRPr="001B147D">
        <w:rPr>
          <w:rFonts w:eastAsia="Times New Roman"/>
          <w:noProof/>
          <w:lang w:eastAsia="zh-CN"/>
        </w:rPr>
        <w:t xml:space="preserve">) </w:t>
      </w:r>
      <w:r w:rsidRPr="001B147D">
        <w:rPr>
          <w:rFonts w:eastAsia="Times New Roman"/>
          <w:noProof/>
          <w:lang w:eastAsia="x-none" w:bidi="bn-IN"/>
        </w:rPr>
        <w:t>≤  P</w:t>
      </w:r>
      <w:r w:rsidRPr="001B147D">
        <w:rPr>
          <w:rFonts w:eastAsia="Times New Roman"/>
          <w:noProof/>
          <w:vertAlign w:val="subscript"/>
          <w:lang w:eastAsia="x-none" w:bidi="bn-IN"/>
        </w:rPr>
        <w:t>CMAX</w:t>
      </w:r>
      <w:r w:rsidRPr="001B147D">
        <w:rPr>
          <w:rFonts w:eastAsia="Times New Roman"/>
          <w:noProof/>
          <w:lang w:eastAsia="zh-CN"/>
        </w:rPr>
        <w:t xml:space="preserve"> </w:t>
      </w:r>
      <w:r w:rsidRPr="001B147D">
        <w:rPr>
          <w:rFonts w:eastAsia="Times New Roman"/>
          <w:noProof/>
          <w:vertAlign w:val="subscript"/>
          <w:lang w:eastAsia="x-none" w:bidi="bn-IN"/>
        </w:rPr>
        <w:t>H _</w:t>
      </w:r>
      <w:r w:rsidRPr="001B147D">
        <w:rPr>
          <w:rFonts w:eastAsia="Times New Roman"/>
          <w:i/>
          <w:noProof/>
          <w:vertAlign w:val="subscript"/>
          <w:lang w:eastAsia="x-none" w:bidi="bn-IN"/>
        </w:rPr>
        <w:t xml:space="preserve"> </w:t>
      </w:r>
      <w:r w:rsidRPr="001B147D">
        <w:rPr>
          <w:rFonts w:eastAsia="Times New Roman"/>
          <w:noProof/>
          <w:vertAlign w:val="subscript"/>
          <w:lang w:eastAsia="x-none" w:bidi="bn-IN"/>
        </w:rPr>
        <w:t>E-UTRA,</w:t>
      </w:r>
      <w:r w:rsidRPr="001B147D">
        <w:rPr>
          <w:rFonts w:eastAsia="Times New Roman"/>
          <w:i/>
          <w:noProof/>
          <w:vertAlign w:val="subscript"/>
          <w:lang w:eastAsia="x-none" w:bidi="bn-IN"/>
        </w:rPr>
        <w:t>c</w:t>
      </w:r>
      <w:r w:rsidRPr="001B147D">
        <w:rPr>
          <w:rFonts w:eastAsia="Times New Roman"/>
          <w:noProof/>
          <w:lang w:eastAsia="zh-CN"/>
        </w:rPr>
        <w:t xml:space="preserve"> (</w:t>
      </w:r>
      <w:r w:rsidRPr="001B147D">
        <w:rPr>
          <w:rFonts w:eastAsia="Times New Roman"/>
          <w:i/>
          <w:noProof/>
          <w:lang w:eastAsia="zh-CN"/>
        </w:rPr>
        <w:t>p</w:t>
      </w:r>
      <w:r w:rsidRPr="001B147D">
        <w:rPr>
          <w:rFonts w:eastAsia="Times New Roman"/>
          <w:noProof/>
          <w:lang w:eastAsia="zh-CN"/>
        </w:rPr>
        <w:t>)</w:t>
      </w:r>
    </w:p>
    <w:p w14:paraId="5729836B" w14:textId="02AB9E06" w:rsidR="006B2899" w:rsidRPr="00DF6DD6" w:rsidRDefault="006B2899" w:rsidP="006B2899">
      <w:pPr>
        <w:rPr>
          <w:rFonts w:eastAsia="Times New Roman"/>
        </w:rPr>
      </w:pPr>
      <w:r w:rsidRPr="00DF6DD6">
        <w:rPr>
          <w:rFonts w:eastAsia="Times New Roman"/>
        </w:rPr>
        <w:t xml:space="preserve">where </w:t>
      </w:r>
      <w:r w:rsidRPr="00DF6DD6">
        <w:rPr>
          <w:rFonts w:eastAsia="Times New Roman"/>
          <w:noProof/>
          <w:lang w:val="en-US" w:eastAsia="x-none" w:bidi="bn-IN"/>
        </w:rPr>
        <w:t>P</w:t>
      </w:r>
      <w:r w:rsidRPr="00DF6DD6">
        <w:rPr>
          <w:rFonts w:eastAsia="Times New Roman"/>
          <w:noProof/>
          <w:vertAlign w:val="subscript"/>
          <w:lang w:val="en-US" w:eastAsia="x-none" w:bidi="bn-IN"/>
        </w:rPr>
        <w:t>CMAX_L_</w:t>
      </w:r>
      <w:r w:rsidRPr="00DF6DD6">
        <w:rPr>
          <w:rFonts w:eastAsia="Times New Roman"/>
          <w:i/>
          <w:noProof/>
          <w:vertAlign w:val="subscript"/>
          <w:lang w:val="en-US" w:eastAsia="x-none" w:bidi="bn-IN"/>
        </w:rPr>
        <w:t xml:space="preserve"> </w:t>
      </w:r>
      <w:r w:rsidRPr="00DF6DD6">
        <w:rPr>
          <w:rFonts w:eastAsia="Times New Roman"/>
          <w:noProof/>
          <w:vertAlign w:val="subscript"/>
          <w:lang w:val="en-US" w:eastAsia="x-none" w:bidi="bn-IN"/>
        </w:rPr>
        <w:t>E-UTRA,</w:t>
      </w:r>
      <w:r w:rsidRPr="00DF6DD6">
        <w:rPr>
          <w:rFonts w:eastAsia="Times New Roman"/>
          <w:i/>
          <w:noProof/>
          <w:vertAlign w:val="subscript"/>
          <w:lang w:val="en-US" w:eastAsia="x-none" w:bidi="bn-IN"/>
        </w:rPr>
        <w:t>c</w:t>
      </w:r>
      <w:r w:rsidRPr="00DF6DD6">
        <w:rPr>
          <w:rFonts w:eastAsia="Times New Roman"/>
          <w:noProof/>
          <w:lang w:val="en-US" w:eastAsia="x-none" w:bidi="bn-IN"/>
        </w:rPr>
        <w:t xml:space="preserve"> </w:t>
      </w:r>
      <w:r w:rsidRPr="00DF6DD6">
        <w:rPr>
          <w:rFonts w:eastAsia="Times New Roman"/>
          <w:lang w:val="en-US" w:bidi="bn-IN"/>
        </w:rPr>
        <w:t>and</w:t>
      </w:r>
      <w:r w:rsidRPr="00DF6DD6">
        <w:rPr>
          <w:rFonts w:eastAsia="Times New Roman"/>
          <w:i/>
          <w:vertAlign w:val="subscript"/>
          <w:lang w:val="en-US" w:bidi="bn-IN"/>
        </w:rPr>
        <w:t xml:space="preserve"> </w:t>
      </w:r>
      <w:r w:rsidRPr="00DF6DD6">
        <w:rPr>
          <w:rFonts w:eastAsia="Times New Roman"/>
          <w:noProof/>
          <w:lang w:val="en-US" w:eastAsia="x-none" w:bidi="bn-IN"/>
        </w:rPr>
        <w:t>P</w:t>
      </w:r>
      <w:r w:rsidRPr="00DF6DD6">
        <w:rPr>
          <w:rFonts w:eastAsia="Times New Roman"/>
          <w:noProof/>
          <w:vertAlign w:val="subscript"/>
          <w:lang w:val="en-US" w:eastAsia="x-none" w:bidi="bn-IN"/>
        </w:rPr>
        <w:t>CMAX</w:t>
      </w:r>
      <w:r w:rsidRPr="00DF6DD6">
        <w:rPr>
          <w:rFonts w:eastAsia="Times New Roman"/>
          <w:noProof/>
          <w:lang w:val="en-US" w:eastAsia="zh-CN"/>
        </w:rPr>
        <w:t xml:space="preserve"> </w:t>
      </w:r>
      <w:r w:rsidRPr="00DF6DD6">
        <w:rPr>
          <w:rFonts w:eastAsia="Times New Roman"/>
          <w:noProof/>
          <w:vertAlign w:val="subscript"/>
          <w:lang w:val="en-US" w:eastAsia="x-none" w:bidi="bn-IN"/>
        </w:rPr>
        <w:t>H _</w:t>
      </w:r>
      <w:r w:rsidRPr="00DF6DD6">
        <w:rPr>
          <w:rFonts w:eastAsia="Times New Roman"/>
          <w:i/>
          <w:noProof/>
          <w:vertAlign w:val="subscript"/>
          <w:lang w:val="en-US" w:eastAsia="x-none" w:bidi="bn-IN"/>
        </w:rPr>
        <w:t xml:space="preserve"> </w:t>
      </w:r>
      <w:r w:rsidRPr="00DF6DD6">
        <w:rPr>
          <w:rFonts w:eastAsia="Times New Roman"/>
          <w:noProof/>
          <w:vertAlign w:val="subscript"/>
          <w:lang w:val="en-US" w:eastAsia="x-none" w:bidi="bn-IN"/>
        </w:rPr>
        <w:t>E-UTRA,</w:t>
      </w:r>
      <w:r w:rsidRPr="00DF6DD6">
        <w:rPr>
          <w:rFonts w:eastAsia="Times New Roman"/>
          <w:i/>
          <w:noProof/>
          <w:vertAlign w:val="subscript"/>
          <w:lang w:val="en-US" w:eastAsia="x-none" w:bidi="bn-IN"/>
        </w:rPr>
        <w:t>c</w:t>
      </w:r>
      <w:r w:rsidRPr="00DF6DD6">
        <w:rPr>
          <w:rFonts w:eastAsia="Times New Roman"/>
          <w:noProof/>
          <w:lang w:val="en-US" w:eastAsia="zh-CN"/>
        </w:rPr>
        <w:t xml:space="preserve"> </w:t>
      </w:r>
      <w:r w:rsidRPr="00DF6DD6">
        <w:rPr>
          <w:rFonts w:eastAsia="Times New Roman"/>
          <w:lang w:val="en-US" w:bidi="bn-IN"/>
        </w:rPr>
        <w:t>are the limits for a serving cell</w:t>
      </w:r>
      <w:r w:rsidRPr="00DF6DD6">
        <w:rPr>
          <w:rFonts w:eastAsia="Times New Roman"/>
          <w:i/>
          <w:lang w:val="en-US" w:bidi="bn-IN"/>
        </w:rPr>
        <w:t xml:space="preserve"> c</w:t>
      </w:r>
      <w:r w:rsidRPr="00DF6DD6">
        <w:rPr>
          <w:rFonts w:eastAsia="Times New Roman"/>
          <w:lang w:val="en-US" w:bidi="bn-IN"/>
        </w:rPr>
        <w:t xml:space="preserve"> as specified in TS </w:t>
      </w:r>
      <w:r w:rsidRPr="00DF6DD6">
        <w:rPr>
          <w:rFonts w:eastAsia="Times New Roman"/>
        </w:rPr>
        <w:t xml:space="preserve">36.101 [4] </w:t>
      </w:r>
      <w:r w:rsidR="00B94AF2">
        <w:rPr>
          <w:rFonts w:eastAsia="Times New Roman"/>
        </w:rPr>
        <w:t>clause</w:t>
      </w:r>
      <w:r w:rsidRPr="00DF6DD6">
        <w:rPr>
          <w:rFonts w:eastAsia="Times New Roman"/>
        </w:rPr>
        <w:t xml:space="preserve"> 6.2.5 modified by </w:t>
      </w:r>
      <w:r w:rsidRPr="00DF6DD6">
        <w:rPr>
          <w:rFonts w:eastAsia="Times New Roman"/>
          <w:lang w:val="en-US"/>
        </w:rPr>
        <w:t>P</w:t>
      </w:r>
      <w:r w:rsidRPr="00DF6DD6">
        <w:rPr>
          <w:rFonts w:eastAsia="Times New Roman"/>
          <w:vertAlign w:val="subscript"/>
          <w:lang w:val="en-US"/>
        </w:rPr>
        <w:t>LTE</w:t>
      </w:r>
      <w:r w:rsidRPr="00DF6DD6">
        <w:rPr>
          <w:rFonts w:eastAsia="Times New Roman"/>
        </w:rPr>
        <w:t xml:space="preserve"> as follows:</w:t>
      </w:r>
    </w:p>
    <w:p w14:paraId="4F177C07" w14:textId="77777777" w:rsidR="00517594" w:rsidRPr="00DF6DD6" w:rsidRDefault="00517594" w:rsidP="00517594">
      <w:pPr>
        <w:keepLines/>
        <w:tabs>
          <w:tab w:val="center" w:pos="4536"/>
          <w:tab w:val="right" w:pos="9072"/>
        </w:tabs>
        <w:autoSpaceDE w:val="0"/>
        <w:autoSpaceDN w:val="0"/>
        <w:adjustRightInd w:val="0"/>
        <w:jc w:val="center"/>
        <w:rPr>
          <w:rFonts w:eastAsia="Times New Roman"/>
          <w:lang w:eastAsia="x-none" w:bidi="bn-IN"/>
        </w:rPr>
      </w:pPr>
      <w:r w:rsidRPr="00DF6DD6">
        <w:rPr>
          <w:rFonts w:eastAsia="Times New Roman"/>
          <w:noProof/>
          <w:lang w:eastAsia="x-none" w:bidi="bn-IN"/>
        </w:rPr>
        <w:t>P</w:t>
      </w:r>
      <w:r w:rsidRPr="00DF6DD6">
        <w:rPr>
          <w:rFonts w:eastAsia="Times New Roman"/>
          <w:noProof/>
          <w:vertAlign w:val="subscript"/>
          <w:lang w:eastAsia="x-none" w:bidi="bn-IN"/>
        </w:rPr>
        <w:t>CMAX_L_</w:t>
      </w:r>
      <w:r w:rsidRPr="00DF6DD6">
        <w:rPr>
          <w:rFonts w:eastAsia="Times New Roman"/>
          <w:i/>
          <w:noProof/>
          <w:vertAlign w:val="subscript"/>
          <w:lang w:eastAsia="x-none" w:bidi="bn-IN"/>
        </w:rPr>
        <w:t xml:space="preserve"> </w:t>
      </w:r>
      <w:r w:rsidRPr="00DF6DD6">
        <w:rPr>
          <w:rFonts w:eastAsia="Times New Roman"/>
          <w:noProof/>
          <w:vertAlign w:val="subscript"/>
          <w:lang w:eastAsia="x-none" w:bidi="bn-IN"/>
        </w:rPr>
        <w:t>E-UTRA,</w:t>
      </w:r>
      <w:r w:rsidRPr="00DF6DD6">
        <w:rPr>
          <w:rFonts w:eastAsia="Times New Roman"/>
          <w:i/>
          <w:noProof/>
          <w:vertAlign w:val="subscript"/>
          <w:lang w:eastAsia="x-none" w:bidi="bn-IN"/>
        </w:rPr>
        <w:t>c</w:t>
      </w:r>
      <w:r w:rsidRPr="00DF6DD6">
        <w:rPr>
          <w:rFonts w:eastAsia="Times New Roman"/>
          <w:noProof/>
          <w:lang w:eastAsia="x-none" w:bidi="bn-IN"/>
        </w:rPr>
        <w:t xml:space="preserve"> </w:t>
      </w:r>
      <w:r w:rsidRPr="00DF6DD6">
        <w:rPr>
          <w:rFonts w:eastAsia="Times New Roman"/>
          <w:lang w:eastAsia="x-none" w:bidi="bn-IN"/>
        </w:rPr>
        <w:t>= MIN {</w:t>
      </w:r>
      <w:r w:rsidRPr="00DF6DD6">
        <w:rPr>
          <w:rFonts w:eastAsia="Times New Roman"/>
          <w:lang w:val="en-US"/>
        </w:rPr>
        <w:t xml:space="preserve"> P</w:t>
      </w:r>
      <w:r w:rsidRPr="00DF6DD6">
        <w:rPr>
          <w:rFonts w:eastAsia="Times New Roman"/>
          <w:vertAlign w:val="subscript"/>
          <w:lang w:val="en-US"/>
        </w:rPr>
        <w:t>EMAX, NE-DC</w:t>
      </w:r>
      <w:r w:rsidRPr="00DF6DD6">
        <w:rPr>
          <w:rFonts w:eastAsia="Times New Roman"/>
          <w:lang w:val="en-US"/>
        </w:rPr>
        <w:t xml:space="preserve"> , (</w:t>
      </w:r>
      <w:r w:rsidRPr="00DF6DD6">
        <w:rPr>
          <w:rFonts w:eastAsia="Times New Roman"/>
        </w:rPr>
        <w:t>P</w:t>
      </w:r>
      <w:r w:rsidRPr="00DF6DD6">
        <w:rPr>
          <w:rFonts w:eastAsia="Times New Roman"/>
          <w:vertAlign w:val="subscript"/>
        </w:rPr>
        <w:t xml:space="preserve">PowerClass, NE-DC </w:t>
      </w:r>
      <w:r w:rsidRPr="00DF6DD6">
        <w:rPr>
          <w:rFonts w:eastAsia="Times New Roman"/>
          <w:lang w:eastAsia="x-none" w:bidi="bn-IN"/>
        </w:rPr>
        <w:t xml:space="preserve">– </w:t>
      </w:r>
      <w:r w:rsidRPr="00DF6DD6">
        <w:rPr>
          <w:rFonts w:eastAsia="Times New Roman"/>
          <w:noProof/>
          <w:lang w:eastAsia="x-none"/>
        </w:rPr>
        <w:t>ΔP</w:t>
      </w:r>
      <w:r w:rsidRPr="00DF6DD6">
        <w:rPr>
          <w:rFonts w:eastAsia="Times New Roman"/>
          <w:noProof/>
          <w:vertAlign w:val="subscript"/>
          <w:lang w:eastAsia="x-none"/>
        </w:rPr>
        <w:t>PowerClass,NE-DC</w:t>
      </w:r>
      <w:r w:rsidRPr="00DF6DD6">
        <w:rPr>
          <w:rFonts w:eastAsia="Times New Roman"/>
        </w:rPr>
        <w:t xml:space="preserve"> ), </w:t>
      </w:r>
      <w:r w:rsidRPr="00DF6DD6">
        <w:rPr>
          <w:rFonts w:eastAsia="Times New Roman"/>
          <w:lang w:eastAsia="x-none" w:bidi="bn-IN"/>
        </w:rPr>
        <w:t>MIN(P</w:t>
      </w:r>
      <w:r w:rsidRPr="00DF6DD6">
        <w:rPr>
          <w:rFonts w:eastAsia="Times New Roman"/>
          <w:vertAlign w:val="subscript"/>
          <w:lang w:eastAsia="x-none" w:bidi="bn-IN"/>
        </w:rPr>
        <w:t>EMAX</w:t>
      </w:r>
      <w:r w:rsidRPr="00DF6DD6">
        <w:rPr>
          <w:rFonts w:eastAsia="Times New Roman" w:cs="Vrinda"/>
          <w:vertAlign w:val="subscript"/>
          <w:lang w:eastAsia="x-none" w:bidi="bn-IN"/>
        </w:rPr>
        <w:t>,</w:t>
      </w:r>
      <w:r w:rsidRPr="00DF6DD6">
        <w:rPr>
          <w:rFonts w:eastAsia="Times New Roman" w:cs="Vrinda"/>
          <w:i/>
          <w:vertAlign w:val="subscript"/>
          <w:lang w:eastAsia="x-none" w:bidi="bn-IN"/>
        </w:rPr>
        <w:t>c</w:t>
      </w:r>
      <w:r w:rsidRPr="00DF6DD6">
        <w:rPr>
          <w:rFonts w:eastAsia="Times New Roman"/>
          <w:vertAlign w:val="subscript"/>
          <w:lang w:eastAsia="x-none" w:bidi="bn-IN"/>
        </w:rPr>
        <w:t xml:space="preserve"> </w:t>
      </w:r>
      <w:r w:rsidRPr="00DF6DD6">
        <w:rPr>
          <w:rFonts w:eastAsia="Times New Roman"/>
          <w:lang w:eastAsia="x-none" w:bidi="bn-IN"/>
        </w:rPr>
        <w:t xml:space="preserve">, </w:t>
      </w:r>
      <w:r w:rsidRPr="00DF6DD6">
        <w:rPr>
          <w:rFonts w:eastAsia="Times New Roman"/>
        </w:rPr>
        <w:t>P</w:t>
      </w:r>
      <w:r w:rsidRPr="00DF6DD6">
        <w:rPr>
          <w:rFonts w:eastAsia="Times New Roman"/>
          <w:vertAlign w:val="subscript"/>
        </w:rPr>
        <w:t>LTE</w:t>
      </w:r>
      <w:r w:rsidRPr="00DF6DD6">
        <w:rPr>
          <w:rFonts w:eastAsia="Times New Roman"/>
          <w:lang w:eastAsia="x-none" w:bidi="bn-IN"/>
        </w:rPr>
        <w:t xml:space="preserve">) – </w:t>
      </w:r>
      <w:r w:rsidRPr="00DF6DD6">
        <w:rPr>
          <w:rFonts w:ascii="Symbol" w:eastAsia="Times New Roman" w:hAnsi="Symbol"/>
          <w:lang w:bidi="bn-IN"/>
        </w:rPr>
        <w:t></w:t>
      </w:r>
      <w:r w:rsidRPr="00DF6DD6">
        <w:rPr>
          <w:rFonts w:eastAsia="Times New Roman"/>
          <w:lang w:bidi="bn-IN"/>
        </w:rPr>
        <w:t>t</w:t>
      </w:r>
      <w:r w:rsidRPr="00DF6DD6">
        <w:rPr>
          <w:rFonts w:eastAsia="Times New Roman"/>
          <w:vertAlign w:val="subscript"/>
          <w:lang w:bidi="bn-IN"/>
        </w:rPr>
        <w:t xml:space="preserve">C_ E-UTRA, </w:t>
      </w:r>
      <w:r w:rsidRPr="00DF6DD6">
        <w:rPr>
          <w:rFonts w:eastAsia="Times New Roman"/>
          <w:i/>
          <w:vertAlign w:val="subscript"/>
          <w:lang w:bidi="bn-IN"/>
        </w:rPr>
        <w:t>c</w:t>
      </w:r>
      <w:r w:rsidRPr="00DF6DD6">
        <w:rPr>
          <w:rFonts w:eastAsia="Times New Roman"/>
          <w:lang w:eastAsia="x-none" w:bidi="bn-IN"/>
        </w:rPr>
        <w:t>,  (P</w:t>
      </w:r>
      <w:r w:rsidRPr="00DF6DD6">
        <w:rPr>
          <w:rFonts w:eastAsia="Times New Roman"/>
          <w:vertAlign w:val="subscript"/>
          <w:lang w:eastAsia="x-none" w:bidi="bn-IN"/>
        </w:rPr>
        <w:t>PowerClass</w:t>
      </w:r>
      <w:r>
        <w:rPr>
          <w:rFonts w:eastAsia="Times New Roman"/>
          <w:vertAlign w:val="subscript"/>
          <w:lang w:eastAsia="x-none" w:bidi="bn-IN"/>
        </w:rPr>
        <w:t>,E-UTRA</w:t>
      </w:r>
      <w:r w:rsidRPr="00DF6DD6">
        <w:rPr>
          <w:rFonts w:eastAsia="Times New Roman"/>
          <w:lang w:eastAsia="x-none" w:bidi="bn-IN"/>
        </w:rPr>
        <w:t xml:space="preserve"> – </w:t>
      </w:r>
      <w:r w:rsidRPr="00DF6DD6">
        <w:rPr>
          <w:rFonts w:eastAsia="Times New Roman"/>
          <w:noProof/>
          <w:lang w:eastAsia="x-none"/>
        </w:rPr>
        <w:t>ΔP</w:t>
      </w:r>
      <w:r w:rsidRPr="00DF6DD6">
        <w:rPr>
          <w:rFonts w:eastAsia="Times New Roman"/>
          <w:noProof/>
          <w:vertAlign w:val="subscript"/>
          <w:lang w:eastAsia="x-none"/>
        </w:rPr>
        <w:t>PowerClass</w:t>
      </w:r>
      <w:r>
        <w:rPr>
          <w:rFonts w:eastAsia="Times New Roman"/>
          <w:noProof/>
          <w:vertAlign w:val="subscript"/>
          <w:lang w:eastAsia="x-none"/>
        </w:rPr>
        <w:t>,E-UTRA</w:t>
      </w:r>
      <w:r w:rsidRPr="00DF6DD6">
        <w:rPr>
          <w:rFonts w:eastAsia="Times New Roman"/>
          <w:noProof/>
          <w:lang w:eastAsia="x-none"/>
        </w:rPr>
        <w:t>)</w:t>
      </w:r>
      <w:r w:rsidRPr="00DF6DD6">
        <w:rPr>
          <w:rFonts w:eastAsia="Times New Roman"/>
          <w:lang w:eastAsia="x-none" w:bidi="bn-IN"/>
        </w:rPr>
        <w:t xml:space="preserve"> – MAX(MPR</w:t>
      </w:r>
      <w:r w:rsidRPr="00DF6DD6">
        <w:rPr>
          <w:rFonts w:eastAsia="Times New Roman" w:cs="Vrinda"/>
          <w:i/>
          <w:vertAlign w:val="subscript"/>
          <w:lang w:eastAsia="x-none" w:bidi="bn-IN"/>
        </w:rPr>
        <w:t>c</w:t>
      </w:r>
      <w:r w:rsidRPr="00DF6DD6">
        <w:rPr>
          <w:rFonts w:eastAsia="Times New Roman"/>
          <w:lang w:eastAsia="x-none" w:bidi="bn-IN"/>
        </w:rPr>
        <w:t xml:space="preserve"> + A-MPR</w:t>
      </w:r>
      <w:r w:rsidRPr="00DF6DD6">
        <w:rPr>
          <w:rFonts w:eastAsia="Times New Roman" w:cs="Vrinda"/>
          <w:i/>
          <w:vertAlign w:val="subscript"/>
          <w:lang w:eastAsia="x-none" w:bidi="bn-IN"/>
        </w:rPr>
        <w:t>c</w:t>
      </w:r>
      <w:r w:rsidRPr="00DF6DD6">
        <w:rPr>
          <w:rFonts w:eastAsia="Times New Roman"/>
          <w:lang w:eastAsia="x-none" w:bidi="bn-IN"/>
        </w:rPr>
        <w:t xml:space="preserve"> +</w:t>
      </w:r>
      <w:r w:rsidRPr="00DF6DD6">
        <w:rPr>
          <w:rFonts w:eastAsia="Times New Roman"/>
          <w:noProof/>
          <w:lang w:eastAsia="x-none"/>
        </w:rPr>
        <w:t xml:space="preserve"> ΔT</w:t>
      </w:r>
      <w:r w:rsidRPr="00DF6DD6">
        <w:rPr>
          <w:rFonts w:eastAsia="Times New Roman"/>
          <w:noProof/>
          <w:vertAlign w:val="subscript"/>
          <w:lang w:eastAsia="x-none"/>
        </w:rPr>
        <w:t>IB,c</w:t>
      </w:r>
      <w:r w:rsidRPr="00DF6DD6">
        <w:rPr>
          <w:rFonts w:eastAsia="Times New Roman"/>
          <w:lang w:eastAsia="x-none" w:bidi="bn-IN"/>
        </w:rPr>
        <w:t xml:space="preserve">  + </w:t>
      </w:r>
      <w:r w:rsidRPr="00DF6DD6">
        <w:rPr>
          <w:rFonts w:ascii="Symbol" w:eastAsia="Times New Roman" w:hAnsi="Symbol"/>
          <w:lang w:bidi="bn-IN"/>
        </w:rPr>
        <w:t></w:t>
      </w:r>
      <w:r w:rsidRPr="00DF6DD6">
        <w:rPr>
          <w:rFonts w:eastAsia="Times New Roman"/>
          <w:lang w:bidi="bn-IN"/>
        </w:rPr>
        <w:t>T</w:t>
      </w:r>
      <w:r w:rsidRPr="00DF6DD6">
        <w:rPr>
          <w:rFonts w:eastAsia="Times New Roman"/>
          <w:vertAlign w:val="subscript"/>
          <w:lang w:bidi="bn-IN"/>
        </w:rPr>
        <w:t xml:space="preserve">C_ E-UTRA, </w:t>
      </w:r>
      <w:r w:rsidRPr="00DF6DD6">
        <w:rPr>
          <w:rFonts w:eastAsia="Times New Roman"/>
          <w:i/>
          <w:vertAlign w:val="subscript"/>
          <w:lang w:bidi="bn-IN"/>
        </w:rPr>
        <w:t>c</w:t>
      </w:r>
      <w:r w:rsidRPr="00DF6DD6">
        <w:rPr>
          <w:rFonts w:eastAsia="Times New Roman"/>
          <w:lang w:eastAsia="x-none" w:bidi="bn-IN"/>
        </w:rPr>
        <w:t xml:space="preserve"> + </w:t>
      </w:r>
      <w:r w:rsidRPr="00DF6DD6">
        <w:rPr>
          <w:rFonts w:ascii="Symbol" w:eastAsia="Times New Roman" w:hAnsi="Symbol"/>
          <w:lang w:eastAsia="x-none" w:bidi="bn-IN"/>
        </w:rPr>
        <w:t></w:t>
      </w:r>
      <w:r w:rsidRPr="00DF6DD6">
        <w:rPr>
          <w:rFonts w:eastAsia="Times New Roman"/>
          <w:lang w:eastAsia="x-none" w:bidi="bn-IN"/>
        </w:rPr>
        <w:t>T</w:t>
      </w:r>
      <w:r w:rsidRPr="00DF6DD6">
        <w:rPr>
          <w:rFonts w:eastAsia="Times New Roman"/>
          <w:vertAlign w:val="subscript"/>
          <w:lang w:eastAsia="x-none" w:bidi="bn-IN"/>
        </w:rPr>
        <w:t>ProSe</w:t>
      </w:r>
      <w:r w:rsidRPr="00DF6DD6">
        <w:rPr>
          <w:rFonts w:eastAsia="Times New Roman"/>
          <w:lang w:eastAsia="x-none" w:bidi="bn-IN"/>
        </w:rPr>
        <w:t>, P-MPR</w:t>
      </w:r>
      <w:r w:rsidRPr="00DF6DD6">
        <w:rPr>
          <w:rFonts w:eastAsia="Times New Roman" w:cs="Vrinda"/>
          <w:i/>
          <w:vertAlign w:val="subscript"/>
          <w:lang w:eastAsia="x-none" w:bidi="bn-IN"/>
        </w:rPr>
        <w:t>c</w:t>
      </w:r>
      <w:r w:rsidRPr="00DF6DD6">
        <w:rPr>
          <w:rFonts w:eastAsia="Times New Roman"/>
          <w:lang w:eastAsia="x-none" w:bidi="bn-IN"/>
        </w:rPr>
        <w:t>)}</w:t>
      </w:r>
    </w:p>
    <w:p w14:paraId="6DAC05FC" w14:textId="3CCA6439" w:rsidR="0075394B" w:rsidRPr="00DF6DD6" w:rsidRDefault="0075394B" w:rsidP="0075394B">
      <w:pPr>
        <w:keepLines/>
        <w:tabs>
          <w:tab w:val="center" w:pos="4536"/>
          <w:tab w:val="right" w:pos="9072"/>
        </w:tabs>
        <w:autoSpaceDE w:val="0"/>
        <w:autoSpaceDN w:val="0"/>
        <w:adjustRightInd w:val="0"/>
        <w:rPr>
          <w:rFonts w:eastAsia="Times New Roman"/>
          <w:lang w:eastAsia="x-none" w:bidi="bn-IN"/>
        </w:rPr>
      </w:pPr>
      <w:r w:rsidRPr="00DF6DD6">
        <w:rPr>
          <w:rFonts w:eastAsia="Times New Roman"/>
          <w:noProof/>
          <w:lang w:eastAsia="x-none" w:bidi="bn-IN"/>
        </w:rPr>
        <w:t>P</w:t>
      </w:r>
      <w:r w:rsidRPr="00DF6DD6">
        <w:rPr>
          <w:rFonts w:eastAsia="Times New Roman"/>
          <w:noProof/>
          <w:vertAlign w:val="subscript"/>
          <w:lang w:eastAsia="x-none" w:bidi="bn-IN"/>
        </w:rPr>
        <w:t>CMAX</w:t>
      </w:r>
      <w:r w:rsidRPr="00DF6DD6">
        <w:rPr>
          <w:rFonts w:eastAsia="Times New Roman"/>
          <w:noProof/>
          <w:lang w:eastAsia="zh-CN"/>
        </w:rPr>
        <w:t xml:space="preserve"> </w:t>
      </w:r>
      <w:r w:rsidRPr="00DF6DD6">
        <w:rPr>
          <w:rFonts w:eastAsia="Times New Roman"/>
          <w:noProof/>
          <w:vertAlign w:val="subscript"/>
          <w:lang w:eastAsia="x-none" w:bidi="bn-IN"/>
        </w:rPr>
        <w:t>H _</w:t>
      </w:r>
      <w:r w:rsidRPr="00DF6DD6">
        <w:rPr>
          <w:rFonts w:eastAsia="Times New Roman"/>
          <w:i/>
          <w:noProof/>
          <w:vertAlign w:val="subscript"/>
          <w:lang w:eastAsia="x-none" w:bidi="bn-IN"/>
        </w:rPr>
        <w:t xml:space="preserve"> </w:t>
      </w:r>
      <w:r w:rsidRPr="00DF6DD6">
        <w:rPr>
          <w:rFonts w:eastAsia="Times New Roman"/>
          <w:noProof/>
          <w:vertAlign w:val="subscript"/>
          <w:lang w:eastAsia="x-none" w:bidi="bn-IN"/>
        </w:rPr>
        <w:t>E-UTRA,</w:t>
      </w:r>
      <w:r w:rsidRPr="00DF6DD6">
        <w:rPr>
          <w:rFonts w:eastAsia="Times New Roman"/>
          <w:i/>
          <w:noProof/>
          <w:vertAlign w:val="subscript"/>
          <w:lang w:eastAsia="x-none" w:bidi="bn-IN"/>
        </w:rPr>
        <w:t>c</w:t>
      </w:r>
      <w:r w:rsidRPr="00DF6DD6">
        <w:rPr>
          <w:rFonts w:eastAsia="Times New Roman"/>
          <w:noProof/>
          <w:lang w:eastAsia="zh-CN"/>
        </w:rPr>
        <w:t xml:space="preserve"> </w:t>
      </w:r>
      <w:r w:rsidRPr="00DF6DD6">
        <w:rPr>
          <w:rFonts w:eastAsia="Times New Roman"/>
          <w:lang w:eastAsia="x-none" w:bidi="bn-IN"/>
        </w:rPr>
        <w:t>= MIN {P</w:t>
      </w:r>
      <w:r w:rsidRPr="00DF6DD6">
        <w:rPr>
          <w:rFonts w:eastAsia="Times New Roman"/>
          <w:vertAlign w:val="subscript"/>
          <w:lang w:eastAsia="x-none" w:bidi="bn-IN"/>
        </w:rPr>
        <w:t>EMAX</w:t>
      </w:r>
      <w:r w:rsidRPr="00DF6DD6">
        <w:rPr>
          <w:rFonts w:eastAsia="Times New Roman" w:cs="Vrinda"/>
          <w:vertAlign w:val="subscript"/>
          <w:lang w:eastAsia="x-none" w:bidi="bn-IN"/>
        </w:rPr>
        <w:t>,</w:t>
      </w:r>
      <w:r w:rsidRPr="00DF6DD6">
        <w:rPr>
          <w:rFonts w:eastAsia="Times New Roman" w:cs="Vrinda"/>
          <w:i/>
          <w:vertAlign w:val="subscript"/>
          <w:lang w:eastAsia="x-none" w:bidi="bn-IN"/>
        </w:rPr>
        <w:t>c</w:t>
      </w:r>
      <w:r w:rsidRPr="00DF6DD6">
        <w:rPr>
          <w:rFonts w:eastAsia="Times New Roman"/>
          <w:lang w:eastAsia="x-none" w:bidi="bn-IN"/>
        </w:rPr>
        <w:t xml:space="preserve">,  </w:t>
      </w:r>
      <w:r w:rsidRPr="00DF6DD6">
        <w:rPr>
          <w:rFonts w:eastAsia="Times New Roman"/>
          <w:lang w:val="en-US"/>
        </w:rPr>
        <w:t>P</w:t>
      </w:r>
      <w:r w:rsidRPr="00DF6DD6">
        <w:rPr>
          <w:rFonts w:eastAsia="Times New Roman"/>
          <w:vertAlign w:val="subscript"/>
          <w:lang w:val="en-US"/>
        </w:rPr>
        <w:t>EMAX, N</w:t>
      </w:r>
      <w:r>
        <w:rPr>
          <w:rFonts w:eastAsia="Times New Roman"/>
          <w:vertAlign w:val="subscript"/>
          <w:lang w:val="en-US"/>
        </w:rPr>
        <w:t>E</w:t>
      </w:r>
      <w:r w:rsidRPr="00DF6DD6">
        <w:rPr>
          <w:rFonts w:eastAsia="Times New Roman"/>
          <w:vertAlign w:val="subscript"/>
          <w:lang w:val="en-US"/>
        </w:rPr>
        <w:t>-DC</w:t>
      </w:r>
      <w:r w:rsidRPr="00DF6DD6">
        <w:rPr>
          <w:rFonts w:eastAsia="Times New Roman"/>
          <w:lang w:val="en-US"/>
        </w:rPr>
        <w:t xml:space="preserve">  , (</w:t>
      </w:r>
      <w:r w:rsidRPr="00DF6DD6">
        <w:rPr>
          <w:rFonts w:eastAsia="Times New Roman"/>
        </w:rPr>
        <w:t>P</w:t>
      </w:r>
      <w:r w:rsidRPr="00DF6DD6">
        <w:rPr>
          <w:rFonts w:eastAsia="Times New Roman"/>
          <w:vertAlign w:val="subscript"/>
        </w:rPr>
        <w:t xml:space="preserve">PowerClass, NE-DC </w:t>
      </w:r>
      <w:r w:rsidRPr="00DF6DD6">
        <w:rPr>
          <w:rFonts w:eastAsia="Times New Roman"/>
          <w:lang w:eastAsia="x-none" w:bidi="bn-IN"/>
        </w:rPr>
        <w:t xml:space="preserve">– </w:t>
      </w:r>
      <w:r w:rsidRPr="00DF6DD6">
        <w:rPr>
          <w:rFonts w:eastAsia="Times New Roman"/>
          <w:noProof/>
          <w:lang w:eastAsia="x-none"/>
        </w:rPr>
        <w:t>ΔP</w:t>
      </w:r>
      <w:r w:rsidRPr="00DF6DD6">
        <w:rPr>
          <w:rFonts w:eastAsia="Times New Roman"/>
          <w:noProof/>
          <w:vertAlign w:val="subscript"/>
          <w:lang w:eastAsia="x-none"/>
        </w:rPr>
        <w:t>PowerClass,NE-DC</w:t>
      </w:r>
      <w:r w:rsidRPr="00DF6DD6">
        <w:rPr>
          <w:rFonts w:eastAsia="Times New Roman"/>
        </w:rPr>
        <w:t xml:space="preserve"> ), P</w:t>
      </w:r>
      <w:r w:rsidRPr="00DF6DD6">
        <w:rPr>
          <w:rFonts w:eastAsia="Times New Roman"/>
          <w:vertAlign w:val="subscript"/>
        </w:rPr>
        <w:t>LTE</w:t>
      </w:r>
      <w:r w:rsidRPr="00DF6DD6">
        <w:rPr>
          <w:rFonts w:eastAsia="Times New Roman"/>
          <w:lang w:eastAsia="x-none" w:bidi="bn-IN"/>
        </w:rPr>
        <w:t>, P</w:t>
      </w:r>
      <w:r w:rsidRPr="00DF6DD6">
        <w:rPr>
          <w:rFonts w:eastAsia="Times New Roman"/>
          <w:vertAlign w:val="subscript"/>
          <w:lang w:eastAsia="x-none" w:bidi="bn-IN"/>
        </w:rPr>
        <w:t>PowerClass</w:t>
      </w:r>
      <w:r>
        <w:rPr>
          <w:rFonts w:eastAsia="Times New Roman"/>
          <w:vertAlign w:val="subscript"/>
          <w:lang w:eastAsia="x-none" w:bidi="bn-IN"/>
        </w:rPr>
        <w:t>,E-UTRA</w:t>
      </w:r>
      <w:r w:rsidRPr="00DF6DD6">
        <w:rPr>
          <w:rFonts w:eastAsia="Times New Roman"/>
          <w:noProof/>
          <w:lang w:eastAsia="x-none"/>
        </w:rPr>
        <w:t xml:space="preserve"> </w:t>
      </w:r>
      <w:r w:rsidRPr="00DF6DD6">
        <w:rPr>
          <w:rFonts w:eastAsia="Times New Roman"/>
          <w:lang w:eastAsia="x-none" w:bidi="bn-IN"/>
        </w:rPr>
        <w:t xml:space="preserve">– </w:t>
      </w:r>
      <w:r w:rsidRPr="00DF6DD6">
        <w:rPr>
          <w:rFonts w:eastAsia="Times New Roman"/>
          <w:noProof/>
          <w:lang w:eastAsia="x-none"/>
        </w:rPr>
        <w:t>ΔP</w:t>
      </w:r>
      <w:r w:rsidRPr="00DF6DD6">
        <w:rPr>
          <w:rFonts w:eastAsia="Times New Roman"/>
          <w:noProof/>
          <w:vertAlign w:val="subscript"/>
          <w:lang w:eastAsia="x-none"/>
        </w:rPr>
        <w:t>PowerClass</w:t>
      </w:r>
      <w:r>
        <w:rPr>
          <w:rFonts w:eastAsia="Times New Roman"/>
          <w:noProof/>
          <w:vertAlign w:val="subscript"/>
          <w:lang w:eastAsia="x-none"/>
        </w:rPr>
        <w:t>,E-UTRA</w:t>
      </w:r>
      <w:r w:rsidRPr="00DF6DD6">
        <w:rPr>
          <w:rFonts w:eastAsia="Times New Roman"/>
          <w:lang w:eastAsia="x-none" w:bidi="bn-IN"/>
        </w:rPr>
        <w:t>}</w:t>
      </w:r>
    </w:p>
    <w:p w14:paraId="1C7A6A7E" w14:textId="77777777" w:rsidR="006B2899" w:rsidRPr="00DF6DD6" w:rsidRDefault="006B2899" w:rsidP="006B2899">
      <w:pPr>
        <w:rPr>
          <w:rFonts w:eastAsia="Times New Roman"/>
        </w:rPr>
      </w:pPr>
      <w:r w:rsidRPr="00DF6DD6">
        <w:rPr>
          <w:rFonts w:eastAsia="Times New Roman"/>
        </w:rPr>
        <w:t xml:space="preserve">with exception that </w:t>
      </w:r>
    </w:p>
    <w:p w14:paraId="1F542543" w14:textId="77777777" w:rsidR="006B2899" w:rsidRPr="00DF6DD6" w:rsidRDefault="006B2899" w:rsidP="001F444D">
      <w:pPr>
        <w:pStyle w:val="B10"/>
      </w:pPr>
      <w:r w:rsidRPr="00DF6DD6">
        <w:t>-</w:t>
      </w:r>
      <w:r w:rsidRPr="00DF6DD6">
        <w:tab/>
        <w:t xml:space="preserve">if no symbol of slot </w:t>
      </w:r>
      <w:r w:rsidR="00000000">
        <w:rPr>
          <w:position w:val="-10"/>
        </w:rPr>
        <w:pict w14:anchorId="7F4607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pt;height:15.5pt">
            <v:imagedata r:id="rId12" o:title=""/>
          </v:shape>
        </w:pict>
      </w:r>
      <w:r w:rsidRPr="00DF6DD6">
        <w:t xml:space="preserve"> of the NR that is indicated as uplink or flexible by </w:t>
      </w:r>
      <w:r w:rsidRPr="00DF6DD6">
        <w:rPr>
          <w:i/>
          <w:lang w:val="en-US"/>
        </w:rPr>
        <w:t>TDD-</w:t>
      </w:r>
      <w:r w:rsidRPr="00DF6DD6">
        <w:rPr>
          <w:i/>
        </w:rPr>
        <w:t>UL-DL-</w:t>
      </w:r>
      <w:r w:rsidRPr="00DF6DD6">
        <w:rPr>
          <w:i/>
          <w:lang w:val="en-US"/>
        </w:rPr>
        <w:t>C</w:t>
      </w:r>
      <w:r w:rsidRPr="00DF6DD6">
        <w:rPr>
          <w:i/>
        </w:rPr>
        <w:t>onfiguration</w:t>
      </w:r>
      <w:r w:rsidRPr="00DF6DD6">
        <w:rPr>
          <w:i/>
          <w:lang w:val="en-US"/>
        </w:rPr>
        <w:t>C</w:t>
      </w:r>
      <w:r w:rsidRPr="00DF6DD6">
        <w:rPr>
          <w:i/>
        </w:rPr>
        <w:t>ommon</w:t>
      </w:r>
      <w:r w:rsidRPr="00DF6DD6">
        <w:t xml:space="preserve"> or </w:t>
      </w:r>
      <w:r w:rsidRPr="00DF6DD6">
        <w:rPr>
          <w:i/>
          <w:lang w:val="en-US"/>
        </w:rPr>
        <w:t>TDD</w:t>
      </w:r>
      <w:r w:rsidRPr="00DF6DD6">
        <w:rPr>
          <w:lang w:val="en-US"/>
        </w:rPr>
        <w:t>-</w:t>
      </w:r>
      <w:r w:rsidRPr="00DF6DD6">
        <w:rPr>
          <w:i/>
        </w:rPr>
        <w:t>UL-DL-</w:t>
      </w:r>
      <w:r w:rsidRPr="00DF6DD6">
        <w:rPr>
          <w:i/>
          <w:lang w:val="en-US"/>
        </w:rPr>
        <w:t>C</w:t>
      </w:r>
      <w:r w:rsidRPr="00DF6DD6">
        <w:rPr>
          <w:i/>
        </w:rPr>
        <w:t>onfig</w:t>
      </w:r>
      <w:r w:rsidRPr="00DF6DD6">
        <w:rPr>
          <w:i/>
          <w:lang w:val="en-US"/>
        </w:rPr>
        <w:t>D</w:t>
      </w:r>
      <w:r w:rsidRPr="00DF6DD6">
        <w:rPr>
          <w:i/>
        </w:rPr>
        <w:t>edicated</w:t>
      </w:r>
      <w:r w:rsidRPr="00DF6DD6">
        <w:t xml:space="preserve"> overlaps with subframe </w:t>
      </w:r>
      <w:r w:rsidR="00000000">
        <w:rPr>
          <w:position w:val="-10"/>
        </w:rPr>
        <w:pict w14:anchorId="3CA162D9">
          <v:shape id="_x0000_i1026" type="#_x0000_t75" style="width:6pt;height:15.5pt">
            <v:imagedata r:id="rId13" o:title=""/>
          </v:shape>
        </w:pict>
      </w:r>
      <w:r w:rsidRPr="00DF6DD6">
        <w:t xml:space="preserve"> of the E-UTRA; or</w:t>
      </w:r>
    </w:p>
    <w:p w14:paraId="7A264BBC" w14:textId="77777777" w:rsidR="006B2899" w:rsidRPr="00DF6DD6" w:rsidRDefault="006B2899" w:rsidP="001F444D">
      <w:pPr>
        <w:pStyle w:val="B10"/>
        <w:rPr>
          <w:rFonts w:eastAsia="Calibri"/>
          <w:lang w:val="en-US" w:bidi="bn-IN"/>
        </w:rPr>
      </w:pPr>
      <w:r w:rsidRPr="00DF6DD6">
        <w:t>-</w:t>
      </w:r>
      <w:r w:rsidRPr="00DF6DD6">
        <w:tab/>
        <w:t xml:space="preserve">if NR slot(s) that is indicated as downlink by </w:t>
      </w:r>
      <w:r w:rsidRPr="00DF6DD6">
        <w:rPr>
          <w:i/>
          <w:lang w:val="en-US"/>
        </w:rPr>
        <w:t>TDD-</w:t>
      </w:r>
      <w:r w:rsidRPr="00DF6DD6">
        <w:rPr>
          <w:i/>
        </w:rPr>
        <w:t>UL-DL-</w:t>
      </w:r>
      <w:r w:rsidRPr="00DF6DD6">
        <w:rPr>
          <w:i/>
          <w:lang w:val="en-US"/>
        </w:rPr>
        <w:t>C</w:t>
      </w:r>
      <w:r w:rsidRPr="00DF6DD6">
        <w:rPr>
          <w:i/>
        </w:rPr>
        <w:t>onfiguration</w:t>
      </w:r>
      <w:r w:rsidRPr="00DF6DD6">
        <w:rPr>
          <w:i/>
          <w:lang w:val="en-US"/>
        </w:rPr>
        <w:t>C</w:t>
      </w:r>
      <w:r w:rsidRPr="00DF6DD6">
        <w:rPr>
          <w:i/>
        </w:rPr>
        <w:t>ommon</w:t>
      </w:r>
      <w:r w:rsidRPr="00DF6DD6">
        <w:t xml:space="preserve"> or </w:t>
      </w:r>
      <w:r w:rsidRPr="00DF6DD6">
        <w:rPr>
          <w:i/>
          <w:lang w:val="en-US"/>
        </w:rPr>
        <w:t>TDD</w:t>
      </w:r>
      <w:r w:rsidRPr="00DF6DD6">
        <w:rPr>
          <w:lang w:val="en-US"/>
        </w:rPr>
        <w:t>-</w:t>
      </w:r>
      <w:r w:rsidRPr="00DF6DD6">
        <w:rPr>
          <w:i/>
        </w:rPr>
        <w:t>UL-DL-</w:t>
      </w:r>
      <w:r w:rsidRPr="00DF6DD6">
        <w:rPr>
          <w:i/>
          <w:lang w:val="en-US"/>
        </w:rPr>
        <w:t>C</w:t>
      </w:r>
      <w:r w:rsidRPr="00DF6DD6">
        <w:rPr>
          <w:i/>
        </w:rPr>
        <w:t>onfig</w:t>
      </w:r>
      <w:r w:rsidRPr="00DF6DD6">
        <w:rPr>
          <w:i/>
          <w:lang w:val="en-US"/>
        </w:rPr>
        <w:t>D</w:t>
      </w:r>
      <w:r w:rsidRPr="00DF6DD6">
        <w:rPr>
          <w:i/>
        </w:rPr>
        <w:t>edicated</w:t>
      </w:r>
      <w:r w:rsidRPr="00DF6DD6">
        <w:t xml:space="preserve"> does not overlap with subframe </w:t>
      </w:r>
      <w:r w:rsidR="00000000">
        <w:rPr>
          <w:position w:val="-10"/>
        </w:rPr>
        <w:pict w14:anchorId="1659E0FF">
          <v:shape id="_x0000_i1027" type="#_x0000_t75" style="width:6pt;height:15.5pt">
            <v:imagedata r:id="rId13" o:title=""/>
          </v:shape>
        </w:pict>
      </w:r>
      <w:r w:rsidRPr="00DF6DD6">
        <w:t xml:space="preserve"> of the E-UTRA; then</w:t>
      </w:r>
    </w:p>
    <w:p w14:paraId="2D00CF84" w14:textId="77777777" w:rsidR="00517594" w:rsidRPr="00DF6DD6" w:rsidRDefault="00517594" w:rsidP="00517594">
      <w:pPr>
        <w:jc w:val="center"/>
        <w:rPr>
          <w:rFonts w:eastAsia="Times New Roman"/>
          <w:lang w:eastAsia="x-none" w:bidi="bn-IN"/>
        </w:rPr>
      </w:pPr>
      <w:r w:rsidRPr="00DF6DD6">
        <w:rPr>
          <w:rFonts w:eastAsia="Times New Roman"/>
          <w:noProof/>
          <w:lang w:eastAsia="x-none" w:bidi="bn-IN"/>
        </w:rPr>
        <w:t>P</w:t>
      </w:r>
      <w:r w:rsidRPr="00DF6DD6">
        <w:rPr>
          <w:rFonts w:eastAsia="Times New Roman"/>
          <w:noProof/>
          <w:vertAlign w:val="subscript"/>
          <w:lang w:eastAsia="x-none" w:bidi="bn-IN"/>
        </w:rPr>
        <w:t>CMAX_L_</w:t>
      </w:r>
      <w:r w:rsidRPr="00DF6DD6">
        <w:rPr>
          <w:rFonts w:eastAsia="Times New Roman"/>
          <w:i/>
          <w:noProof/>
          <w:vertAlign w:val="subscript"/>
          <w:lang w:eastAsia="x-none" w:bidi="bn-IN"/>
        </w:rPr>
        <w:t xml:space="preserve"> </w:t>
      </w:r>
      <w:r w:rsidRPr="00DF6DD6">
        <w:rPr>
          <w:rFonts w:eastAsia="Times New Roman"/>
          <w:noProof/>
          <w:vertAlign w:val="subscript"/>
          <w:lang w:eastAsia="x-none" w:bidi="bn-IN"/>
        </w:rPr>
        <w:t>E-UTRA,</w:t>
      </w:r>
      <w:r w:rsidRPr="00DF6DD6">
        <w:rPr>
          <w:rFonts w:eastAsia="Times New Roman"/>
          <w:i/>
          <w:noProof/>
          <w:vertAlign w:val="subscript"/>
          <w:lang w:eastAsia="x-none" w:bidi="bn-IN"/>
        </w:rPr>
        <w:t>c</w:t>
      </w:r>
      <w:r w:rsidRPr="00DF6DD6">
        <w:rPr>
          <w:rFonts w:eastAsia="Times New Roman"/>
          <w:noProof/>
          <w:lang w:eastAsia="x-none" w:bidi="bn-IN"/>
        </w:rPr>
        <w:t xml:space="preserve"> </w:t>
      </w:r>
      <w:r w:rsidRPr="00DF6DD6">
        <w:rPr>
          <w:rFonts w:eastAsia="Times New Roman"/>
          <w:lang w:eastAsia="x-none" w:bidi="bn-IN"/>
        </w:rPr>
        <w:t>= MIN {</w:t>
      </w:r>
      <w:r w:rsidRPr="00DF6DD6">
        <w:rPr>
          <w:rFonts w:eastAsia="Times New Roman"/>
          <w:lang w:val="en-US"/>
        </w:rPr>
        <w:t xml:space="preserve"> P</w:t>
      </w:r>
      <w:r w:rsidRPr="00DF6DD6">
        <w:rPr>
          <w:rFonts w:eastAsia="Times New Roman"/>
          <w:vertAlign w:val="subscript"/>
          <w:lang w:val="en-US"/>
        </w:rPr>
        <w:t>EMAX, NE-DC</w:t>
      </w:r>
      <w:r w:rsidRPr="00DF6DD6">
        <w:rPr>
          <w:rFonts w:eastAsia="Times New Roman"/>
          <w:lang w:val="en-US"/>
        </w:rPr>
        <w:t xml:space="preserve"> , (</w:t>
      </w:r>
      <w:r w:rsidRPr="00DF6DD6">
        <w:rPr>
          <w:rFonts w:eastAsia="Times New Roman"/>
        </w:rPr>
        <w:t>P</w:t>
      </w:r>
      <w:r w:rsidRPr="00DF6DD6">
        <w:rPr>
          <w:rFonts w:eastAsia="Times New Roman"/>
          <w:vertAlign w:val="subscript"/>
        </w:rPr>
        <w:t xml:space="preserve">PowerClass, NE-DC </w:t>
      </w:r>
      <w:r w:rsidRPr="00DF6DD6">
        <w:rPr>
          <w:rFonts w:eastAsia="Times New Roman"/>
          <w:lang w:eastAsia="x-none" w:bidi="bn-IN"/>
        </w:rPr>
        <w:t xml:space="preserve">– </w:t>
      </w:r>
      <w:r w:rsidRPr="00DF6DD6">
        <w:rPr>
          <w:rFonts w:eastAsia="Times New Roman"/>
          <w:noProof/>
          <w:lang w:eastAsia="x-none"/>
        </w:rPr>
        <w:t>ΔP</w:t>
      </w:r>
      <w:r w:rsidRPr="00DF6DD6">
        <w:rPr>
          <w:rFonts w:eastAsia="Times New Roman"/>
          <w:noProof/>
          <w:vertAlign w:val="subscript"/>
          <w:lang w:eastAsia="x-none"/>
        </w:rPr>
        <w:t>PowerClass,NE-DC</w:t>
      </w:r>
      <w:r w:rsidRPr="00DF6DD6">
        <w:rPr>
          <w:rFonts w:eastAsia="Times New Roman"/>
        </w:rPr>
        <w:t xml:space="preserve"> ), </w:t>
      </w:r>
      <w:r w:rsidRPr="00DF6DD6">
        <w:rPr>
          <w:rFonts w:eastAsia="Times New Roman"/>
          <w:lang w:eastAsia="x-none" w:bidi="bn-IN"/>
        </w:rPr>
        <w:t>P</w:t>
      </w:r>
      <w:r w:rsidRPr="00DF6DD6">
        <w:rPr>
          <w:rFonts w:eastAsia="Times New Roman"/>
          <w:vertAlign w:val="subscript"/>
          <w:lang w:eastAsia="x-none" w:bidi="bn-IN"/>
        </w:rPr>
        <w:t>EMAX</w:t>
      </w:r>
      <w:r w:rsidRPr="00DF6DD6">
        <w:rPr>
          <w:rFonts w:eastAsia="Times New Roman" w:cs="Vrinda"/>
          <w:vertAlign w:val="subscript"/>
          <w:lang w:eastAsia="x-none" w:bidi="bn-IN"/>
        </w:rPr>
        <w:t>,</w:t>
      </w:r>
      <w:r w:rsidRPr="00DF6DD6">
        <w:rPr>
          <w:rFonts w:eastAsia="Times New Roman" w:cs="Vrinda"/>
          <w:i/>
          <w:vertAlign w:val="subscript"/>
          <w:lang w:eastAsia="x-none" w:bidi="bn-IN"/>
        </w:rPr>
        <w:t>c</w:t>
      </w:r>
      <w:r w:rsidRPr="00DF6DD6">
        <w:rPr>
          <w:rFonts w:eastAsia="Times New Roman"/>
          <w:vertAlign w:val="subscript"/>
          <w:lang w:eastAsia="x-none" w:bidi="bn-IN"/>
        </w:rPr>
        <w:t xml:space="preserve"> </w:t>
      </w:r>
      <w:r w:rsidRPr="00DF6DD6">
        <w:rPr>
          <w:rFonts w:eastAsia="Times New Roman"/>
          <w:lang w:eastAsia="x-none" w:bidi="bn-IN"/>
        </w:rPr>
        <w:t xml:space="preserve"> – </w:t>
      </w:r>
      <w:r w:rsidRPr="00DF6DD6">
        <w:rPr>
          <w:rFonts w:ascii="Symbol" w:eastAsia="Times New Roman" w:hAnsi="Symbol"/>
          <w:lang w:bidi="bn-IN"/>
        </w:rPr>
        <w:t></w:t>
      </w:r>
      <w:r w:rsidRPr="00DF6DD6">
        <w:rPr>
          <w:rFonts w:eastAsia="Times New Roman"/>
          <w:lang w:bidi="bn-IN"/>
        </w:rPr>
        <w:t>t</w:t>
      </w:r>
      <w:r w:rsidRPr="00DF6DD6">
        <w:rPr>
          <w:rFonts w:eastAsia="Times New Roman"/>
          <w:vertAlign w:val="subscript"/>
          <w:lang w:bidi="bn-IN"/>
        </w:rPr>
        <w:t xml:space="preserve">C_ E-UTRA, </w:t>
      </w:r>
      <w:r w:rsidRPr="00DF6DD6">
        <w:rPr>
          <w:rFonts w:eastAsia="Times New Roman"/>
          <w:i/>
          <w:vertAlign w:val="subscript"/>
          <w:lang w:bidi="bn-IN"/>
        </w:rPr>
        <w:t>c</w:t>
      </w:r>
      <w:r w:rsidRPr="00DF6DD6">
        <w:rPr>
          <w:rFonts w:eastAsia="Times New Roman"/>
          <w:lang w:eastAsia="x-none" w:bidi="bn-IN"/>
        </w:rPr>
        <w:t>,  (P</w:t>
      </w:r>
      <w:r w:rsidRPr="00DF6DD6">
        <w:rPr>
          <w:rFonts w:eastAsia="Times New Roman"/>
          <w:vertAlign w:val="subscript"/>
          <w:lang w:eastAsia="x-none" w:bidi="bn-IN"/>
        </w:rPr>
        <w:t>PowerClass</w:t>
      </w:r>
      <w:r>
        <w:rPr>
          <w:rFonts w:eastAsia="Times New Roman"/>
          <w:vertAlign w:val="subscript"/>
          <w:lang w:eastAsia="x-none" w:bidi="bn-IN"/>
        </w:rPr>
        <w:t>,E-UTRA</w:t>
      </w:r>
      <w:r w:rsidRPr="00DF6DD6">
        <w:rPr>
          <w:rFonts w:eastAsia="Times New Roman"/>
          <w:lang w:eastAsia="x-none" w:bidi="bn-IN"/>
        </w:rPr>
        <w:t xml:space="preserve"> – </w:t>
      </w:r>
      <w:r w:rsidRPr="00DF6DD6">
        <w:rPr>
          <w:rFonts w:eastAsia="Times New Roman"/>
          <w:noProof/>
          <w:lang w:eastAsia="x-none"/>
        </w:rPr>
        <w:t>ΔP</w:t>
      </w:r>
      <w:r w:rsidRPr="00DF6DD6">
        <w:rPr>
          <w:rFonts w:eastAsia="Times New Roman"/>
          <w:noProof/>
          <w:vertAlign w:val="subscript"/>
          <w:lang w:eastAsia="x-none"/>
        </w:rPr>
        <w:t>PowerClass</w:t>
      </w:r>
      <w:r>
        <w:rPr>
          <w:rFonts w:eastAsia="Times New Roman"/>
          <w:noProof/>
          <w:vertAlign w:val="subscript"/>
          <w:lang w:eastAsia="x-none"/>
        </w:rPr>
        <w:t>,E-UTRA</w:t>
      </w:r>
      <w:r w:rsidRPr="00DF6DD6">
        <w:rPr>
          <w:rFonts w:eastAsia="Times New Roman"/>
          <w:noProof/>
          <w:lang w:eastAsia="x-none"/>
        </w:rPr>
        <w:t>)</w:t>
      </w:r>
      <w:r w:rsidRPr="00DF6DD6">
        <w:rPr>
          <w:rFonts w:eastAsia="Times New Roman"/>
          <w:lang w:eastAsia="x-none" w:bidi="bn-IN"/>
        </w:rPr>
        <w:t xml:space="preserve"> – MAX(MPR</w:t>
      </w:r>
      <w:r w:rsidRPr="00DF6DD6">
        <w:rPr>
          <w:rFonts w:eastAsia="Times New Roman" w:cs="Vrinda"/>
          <w:i/>
          <w:vertAlign w:val="subscript"/>
          <w:lang w:eastAsia="x-none" w:bidi="bn-IN"/>
        </w:rPr>
        <w:t>c</w:t>
      </w:r>
      <w:r w:rsidRPr="00DF6DD6">
        <w:rPr>
          <w:rFonts w:eastAsia="Times New Roman"/>
          <w:lang w:eastAsia="x-none" w:bidi="bn-IN"/>
        </w:rPr>
        <w:t xml:space="preserve"> + A-MPR</w:t>
      </w:r>
      <w:r w:rsidRPr="00DF6DD6">
        <w:rPr>
          <w:rFonts w:eastAsia="Times New Roman" w:cs="Vrinda"/>
          <w:i/>
          <w:vertAlign w:val="subscript"/>
          <w:lang w:eastAsia="x-none" w:bidi="bn-IN"/>
        </w:rPr>
        <w:t>c</w:t>
      </w:r>
      <w:r w:rsidRPr="00DF6DD6">
        <w:rPr>
          <w:rFonts w:eastAsia="Times New Roman"/>
          <w:lang w:eastAsia="x-none" w:bidi="bn-IN"/>
        </w:rPr>
        <w:t xml:space="preserve"> +</w:t>
      </w:r>
      <w:r w:rsidRPr="00DF6DD6">
        <w:rPr>
          <w:rFonts w:eastAsia="Times New Roman"/>
          <w:noProof/>
          <w:lang w:eastAsia="x-none"/>
        </w:rPr>
        <w:t xml:space="preserve"> ΔT</w:t>
      </w:r>
      <w:r w:rsidRPr="00DF6DD6">
        <w:rPr>
          <w:rFonts w:eastAsia="Times New Roman"/>
          <w:noProof/>
          <w:vertAlign w:val="subscript"/>
          <w:lang w:eastAsia="x-none"/>
        </w:rPr>
        <w:t>IB,c</w:t>
      </w:r>
      <w:r w:rsidRPr="00DF6DD6">
        <w:rPr>
          <w:rFonts w:eastAsia="Times New Roman"/>
          <w:lang w:eastAsia="x-none" w:bidi="bn-IN"/>
        </w:rPr>
        <w:t xml:space="preserve">  + </w:t>
      </w:r>
      <w:r w:rsidRPr="00DF6DD6">
        <w:rPr>
          <w:rFonts w:ascii="Symbol" w:eastAsia="Times New Roman" w:hAnsi="Symbol"/>
          <w:lang w:bidi="bn-IN"/>
        </w:rPr>
        <w:t></w:t>
      </w:r>
      <w:r w:rsidRPr="00DF6DD6">
        <w:rPr>
          <w:rFonts w:eastAsia="Times New Roman"/>
          <w:lang w:bidi="bn-IN"/>
        </w:rPr>
        <w:t>T</w:t>
      </w:r>
      <w:r w:rsidRPr="00DF6DD6">
        <w:rPr>
          <w:rFonts w:eastAsia="Times New Roman"/>
          <w:vertAlign w:val="subscript"/>
          <w:lang w:bidi="bn-IN"/>
        </w:rPr>
        <w:t xml:space="preserve">C_ E-UTRA, </w:t>
      </w:r>
      <w:r w:rsidRPr="00DF6DD6">
        <w:rPr>
          <w:rFonts w:eastAsia="Times New Roman"/>
          <w:i/>
          <w:vertAlign w:val="subscript"/>
          <w:lang w:bidi="bn-IN"/>
        </w:rPr>
        <w:t>c</w:t>
      </w:r>
      <w:r w:rsidRPr="00DF6DD6">
        <w:rPr>
          <w:rFonts w:eastAsia="Times New Roman"/>
          <w:lang w:eastAsia="x-none" w:bidi="bn-IN"/>
        </w:rPr>
        <w:t xml:space="preserve"> + </w:t>
      </w:r>
      <w:r w:rsidRPr="00DF6DD6">
        <w:rPr>
          <w:rFonts w:ascii="Symbol" w:eastAsia="Times New Roman" w:hAnsi="Symbol"/>
          <w:lang w:eastAsia="x-none" w:bidi="bn-IN"/>
        </w:rPr>
        <w:t></w:t>
      </w:r>
      <w:r w:rsidRPr="00DF6DD6">
        <w:rPr>
          <w:rFonts w:eastAsia="Times New Roman"/>
          <w:lang w:eastAsia="x-none" w:bidi="bn-IN"/>
        </w:rPr>
        <w:t>T</w:t>
      </w:r>
      <w:r w:rsidRPr="00DF6DD6">
        <w:rPr>
          <w:rFonts w:eastAsia="Times New Roman"/>
          <w:vertAlign w:val="subscript"/>
          <w:lang w:eastAsia="x-none" w:bidi="bn-IN"/>
        </w:rPr>
        <w:t>ProSe</w:t>
      </w:r>
      <w:r w:rsidRPr="00DF6DD6">
        <w:rPr>
          <w:rFonts w:eastAsia="Times New Roman"/>
          <w:lang w:eastAsia="x-none" w:bidi="bn-IN"/>
        </w:rPr>
        <w:t>, P-MPR</w:t>
      </w:r>
      <w:r w:rsidRPr="00DF6DD6">
        <w:rPr>
          <w:rFonts w:eastAsia="Times New Roman" w:cs="Vrinda"/>
          <w:i/>
          <w:vertAlign w:val="subscript"/>
          <w:lang w:eastAsia="x-none" w:bidi="bn-IN"/>
        </w:rPr>
        <w:t>c</w:t>
      </w:r>
      <w:r w:rsidRPr="00DF6DD6">
        <w:rPr>
          <w:rFonts w:eastAsia="Times New Roman"/>
          <w:lang w:eastAsia="x-none" w:bidi="bn-IN"/>
        </w:rPr>
        <w:t>)}</w:t>
      </w:r>
    </w:p>
    <w:p w14:paraId="7972E1DC" w14:textId="3B73C356" w:rsidR="0075394B" w:rsidRPr="00DF6DD6" w:rsidRDefault="0075394B" w:rsidP="0075394B">
      <w:pPr>
        <w:keepLines/>
        <w:tabs>
          <w:tab w:val="center" w:pos="4536"/>
          <w:tab w:val="right" w:pos="9072"/>
        </w:tabs>
        <w:autoSpaceDE w:val="0"/>
        <w:autoSpaceDN w:val="0"/>
        <w:adjustRightInd w:val="0"/>
        <w:rPr>
          <w:rFonts w:eastAsia="Times New Roman"/>
        </w:rPr>
      </w:pPr>
      <w:r w:rsidRPr="00DF6DD6">
        <w:rPr>
          <w:rFonts w:eastAsia="Times New Roman"/>
          <w:noProof/>
          <w:lang w:eastAsia="x-none" w:bidi="bn-IN"/>
        </w:rPr>
        <w:t>P</w:t>
      </w:r>
      <w:r w:rsidRPr="00DF6DD6">
        <w:rPr>
          <w:rFonts w:eastAsia="Times New Roman"/>
          <w:noProof/>
          <w:vertAlign w:val="subscript"/>
          <w:lang w:eastAsia="x-none" w:bidi="bn-IN"/>
        </w:rPr>
        <w:t>CMAX</w:t>
      </w:r>
      <w:r w:rsidRPr="00DF6DD6">
        <w:rPr>
          <w:rFonts w:eastAsia="Times New Roman"/>
          <w:noProof/>
          <w:lang w:eastAsia="zh-CN"/>
        </w:rPr>
        <w:t xml:space="preserve"> </w:t>
      </w:r>
      <w:r w:rsidRPr="00DF6DD6">
        <w:rPr>
          <w:rFonts w:eastAsia="Times New Roman"/>
          <w:noProof/>
          <w:vertAlign w:val="subscript"/>
          <w:lang w:eastAsia="x-none" w:bidi="bn-IN"/>
        </w:rPr>
        <w:t>H _</w:t>
      </w:r>
      <w:r w:rsidRPr="00DF6DD6">
        <w:rPr>
          <w:rFonts w:eastAsia="Times New Roman"/>
          <w:i/>
          <w:noProof/>
          <w:vertAlign w:val="subscript"/>
          <w:lang w:eastAsia="x-none" w:bidi="bn-IN"/>
        </w:rPr>
        <w:t xml:space="preserve"> </w:t>
      </w:r>
      <w:r w:rsidRPr="00DF6DD6">
        <w:rPr>
          <w:rFonts w:eastAsia="Times New Roman"/>
          <w:noProof/>
          <w:vertAlign w:val="subscript"/>
          <w:lang w:eastAsia="x-none" w:bidi="bn-IN"/>
        </w:rPr>
        <w:t>E-UTRA,</w:t>
      </w:r>
      <w:r w:rsidRPr="00DF6DD6">
        <w:rPr>
          <w:rFonts w:eastAsia="Times New Roman"/>
          <w:i/>
          <w:noProof/>
          <w:vertAlign w:val="subscript"/>
          <w:lang w:eastAsia="x-none" w:bidi="bn-IN"/>
        </w:rPr>
        <w:t>c</w:t>
      </w:r>
      <w:r w:rsidRPr="00DF6DD6">
        <w:rPr>
          <w:rFonts w:eastAsia="Times New Roman"/>
          <w:noProof/>
          <w:lang w:eastAsia="zh-CN"/>
        </w:rPr>
        <w:t xml:space="preserve"> </w:t>
      </w:r>
      <w:r w:rsidRPr="00DF6DD6">
        <w:rPr>
          <w:rFonts w:eastAsia="Times New Roman"/>
          <w:lang w:eastAsia="x-none" w:bidi="bn-IN"/>
        </w:rPr>
        <w:t>= MIN {P</w:t>
      </w:r>
      <w:r w:rsidRPr="00DF6DD6">
        <w:rPr>
          <w:rFonts w:eastAsia="Times New Roman"/>
          <w:vertAlign w:val="subscript"/>
          <w:lang w:eastAsia="x-none" w:bidi="bn-IN"/>
        </w:rPr>
        <w:t>EMAX</w:t>
      </w:r>
      <w:r w:rsidRPr="00DF6DD6">
        <w:rPr>
          <w:rFonts w:eastAsia="Times New Roman" w:cs="Vrinda"/>
          <w:vertAlign w:val="subscript"/>
          <w:lang w:eastAsia="x-none" w:bidi="bn-IN"/>
        </w:rPr>
        <w:t>,</w:t>
      </w:r>
      <w:r w:rsidRPr="00DF6DD6">
        <w:rPr>
          <w:rFonts w:eastAsia="Times New Roman" w:cs="Vrinda"/>
          <w:i/>
          <w:vertAlign w:val="subscript"/>
          <w:lang w:eastAsia="x-none" w:bidi="bn-IN"/>
        </w:rPr>
        <w:t>c</w:t>
      </w:r>
      <w:r w:rsidRPr="00DF6DD6">
        <w:rPr>
          <w:rFonts w:eastAsia="Times New Roman"/>
          <w:lang w:eastAsia="x-none" w:bidi="bn-IN"/>
        </w:rPr>
        <w:t xml:space="preserve">,  </w:t>
      </w:r>
      <w:r w:rsidRPr="00DF6DD6">
        <w:rPr>
          <w:rFonts w:eastAsia="Times New Roman"/>
          <w:lang w:val="en-US"/>
        </w:rPr>
        <w:t>P</w:t>
      </w:r>
      <w:r w:rsidRPr="00DF6DD6">
        <w:rPr>
          <w:rFonts w:eastAsia="Times New Roman"/>
          <w:vertAlign w:val="subscript"/>
          <w:lang w:val="en-US"/>
        </w:rPr>
        <w:t>EMAX, N</w:t>
      </w:r>
      <w:r>
        <w:rPr>
          <w:rFonts w:eastAsia="Times New Roman"/>
          <w:vertAlign w:val="subscript"/>
          <w:lang w:val="en-US"/>
        </w:rPr>
        <w:t>E</w:t>
      </w:r>
      <w:r w:rsidRPr="00DF6DD6">
        <w:rPr>
          <w:rFonts w:eastAsia="Times New Roman"/>
          <w:vertAlign w:val="subscript"/>
          <w:lang w:val="en-US"/>
        </w:rPr>
        <w:t>-DC</w:t>
      </w:r>
      <w:r w:rsidRPr="00DF6DD6">
        <w:rPr>
          <w:rFonts w:eastAsia="Times New Roman"/>
          <w:lang w:val="en-US"/>
        </w:rPr>
        <w:t xml:space="preserve">  , (</w:t>
      </w:r>
      <w:r w:rsidRPr="00DF6DD6">
        <w:rPr>
          <w:rFonts w:eastAsia="Times New Roman"/>
        </w:rPr>
        <w:t>P</w:t>
      </w:r>
      <w:r w:rsidRPr="00DF6DD6">
        <w:rPr>
          <w:rFonts w:eastAsia="Times New Roman"/>
          <w:vertAlign w:val="subscript"/>
        </w:rPr>
        <w:t xml:space="preserve">PowerClass, NE-DC </w:t>
      </w:r>
      <w:r w:rsidRPr="00DF6DD6">
        <w:rPr>
          <w:rFonts w:eastAsia="Times New Roman"/>
          <w:lang w:eastAsia="x-none" w:bidi="bn-IN"/>
        </w:rPr>
        <w:t xml:space="preserve">– </w:t>
      </w:r>
      <w:r w:rsidRPr="00DF6DD6">
        <w:rPr>
          <w:rFonts w:eastAsia="Times New Roman"/>
          <w:noProof/>
          <w:lang w:eastAsia="x-none"/>
        </w:rPr>
        <w:t>ΔP</w:t>
      </w:r>
      <w:r w:rsidRPr="00DF6DD6">
        <w:rPr>
          <w:rFonts w:eastAsia="Times New Roman"/>
          <w:noProof/>
          <w:vertAlign w:val="subscript"/>
          <w:lang w:eastAsia="x-none"/>
        </w:rPr>
        <w:t>PowerClass,NE-DC</w:t>
      </w:r>
      <w:r w:rsidRPr="00DF6DD6">
        <w:rPr>
          <w:rFonts w:eastAsia="Times New Roman"/>
        </w:rPr>
        <w:t xml:space="preserve"> ), </w:t>
      </w:r>
      <w:r w:rsidRPr="00DF6DD6">
        <w:rPr>
          <w:rFonts w:eastAsia="Times New Roman"/>
          <w:lang w:eastAsia="x-none" w:bidi="bn-IN"/>
        </w:rPr>
        <w:t>P</w:t>
      </w:r>
      <w:r w:rsidRPr="00DF6DD6">
        <w:rPr>
          <w:rFonts w:eastAsia="Times New Roman"/>
          <w:vertAlign w:val="subscript"/>
          <w:lang w:eastAsia="x-none" w:bidi="bn-IN"/>
        </w:rPr>
        <w:t>PowerClass</w:t>
      </w:r>
      <w:r>
        <w:rPr>
          <w:rFonts w:eastAsia="Times New Roman"/>
          <w:vertAlign w:val="subscript"/>
          <w:lang w:eastAsia="x-none" w:bidi="bn-IN"/>
        </w:rPr>
        <w:t>,E-UTRA</w:t>
      </w:r>
      <w:r w:rsidRPr="00DF6DD6">
        <w:rPr>
          <w:rFonts w:eastAsia="Times New Roman"/>
          <w:noProof/>
          <w:lang w:eastAsia="x-none"/>
        </w:rPr>
        <w:t xml:space="preserve"> </w:t>
      </w:r>
      <w:r w:rsidRPr="00DF6DD6">
        <w:rPr>
          <w:rFonts w:eastAsia="Times New Roman"/>
          <w:lang w:eastAsia="x-none" w:bidi="bn-IN"/>
        </w:rPr>
        <w:t xml:space="preserve">– </w:t>
      </w:r>
      <w:r w:rsidRPr="00DF6DD6">
        <w:rPr>
          <w:rFonts w:eastAsia="Times New Roman"/>
          <w:noProof/>
          <w:lang w:eastAsia="x-none"/>
        </w:rPr>
        <w:t>ΔP</w:t>
      </w:r>
      <w:r w:rsidRPr="00DF6DD6">
        <w:rPr>
          <w:rFonts w:eastAsia="Times New Roman"/>
          <w:noProof/>
          <w:vertAlign w:val="subscript"/>
          <w:lang w:eastAsia="x-none"/>
        </w:rPr>
        <w:t>PowerClass</w:t>
      </w:r>
      <w:r>
        <w:rPr>
          <w:rFonts w:eastAsia="Times New Roman"/>
          <w:noProof/>
          <w:vertAlign w:val="subscript"/>
          <w:lang w:eastAsia="x-none"/>
        </w:rPr>
        <w:t>,E-UTRA</w:t>
      </w:r>
      <w:r w:rsidRPr="00DF6DD6">
        <w:rPr>
          <w:rFonts w:eastAsia="Times New Roman"/>
          <w:lang w:eastAsia="x-none" w:bidi="bn-IN"/>
        </w:rPr>
        <w:t>}</w:t>
      </w:r>
    </w:p>
    <w:p w14:paraId="56426C1E" w14:textId="7E69438B" w:rsidR="008C28EA" w:rsidRPr="00DF6DD6" w:rsidRDefault="008C28EA" w:rsidP="008C28EA">
      <w:pPr>
        <w:spacing w:after="0"/>
        <w:jc w:val="both"/>
        <w:rPr>
          <w:rFonts w:eastAsia="Times New Roman"/>
        </w:rPr>
      </w:pPr>
      <w:r w:rsidRPr="00DF6DD6">
        <w:rPr>
          <w:rFonts w:eastAsia="Times New Roman"/>
        </w:rPr>
        <w:t xml:space="preserve">The </w:t>
      </w:r>
      <w:r w:rsidRPr="00DF6DD6">
        <w:rPr>
          <w:rFonts w:eastAsia="Times New Roman"/>
          <w:lang w:bidi="bn-IN"/>
        </w:rPr>
        <w:t xml:space="preserve">configured maximum output power </w:t>
      </w:r>
      <w:r w:rsidRPr="00DF6DD6">
        <w:rPr>
          <w:rFonts w:eastAsia="Times New Roman" w:cs="Geneva"/>
          <w:noProof/>
          <w:lang w:bidi="bn-IN"/>
        </w:rPr>
        <w:t>P</w:t>
      </w:r>
      <w:r w:rsidRPr="00DF6DD6">
        <w:rPr>
          <w:rFonts w:eastAsia="Times New Roman" w:cs="Geneva"/>
          <w:noProof/>
          <w:vertAlign w:val="subscript"/>
          <w:lang w:bidi="bn-IN"/>
        </w:rPr>
        <w:t>CMAX,f,</w:t>
      </w:r>
      <w:r w:rsidRPr="00DF6DD6">
        <w:rPr>
          <w:rFonts w:eastAsia="Times New Roman" w:cs="Geneva"/>
          <w:i/>
          <w:noProof/>
          <w:vertAlign w:val="subscript"/>
          <w:lang w:bidi="bn-IN"/>
        </w:rPr>
        <w:t>c</w:t>
      </w:r>
      <w:r w:rsidRPr="00DF6DD6">
        <w:rPr>
          <w:rFonts w:eastAsia="Times New Roman" w:cs="Geneva"/>
          <w:i/>
          <w:noProof/>
          <w:vertAlign w:val="subscript"/>
          <w:lang w:eastAsia="zh-CN" w:bidi="bn-IN"/>
        </w:rPr>
        <w:t>,</w:t>
      </w:r>
      <w:r w:rsidRPr="00DF6DD6">
        <w:rPr>
          <w:rFonts w:eastAsia="Times New Roman" w:cs="Geneva"/>
          <w:i/>
          <w:noProof/>
          <w:vertAlign w:val="subscript"/>
          <w:lang w:bidi="bn-IN"/>
        </w:rPr>
        <w:t xml:space="preserve">NR </w:t>
      </w:r>
      <w:r w:rsidRPr="00DF6DD6">
        <w:rPr>
          <w:rFonts w:eastAsia="Times New Roman"/>
          <w:noProof/>
          <w:lang w:eastAsia="zh-CN"/>
        </w:rPr>
        <w:t>(</w:t>
      </w:r>
      <w:r w:rsidRPr="00DF6DD6">
        <w:rPr>
          <w:rFonts w:eastAsia="Times New Roman"/>
          <w:i/>
          <w:noProof/>
          <w:lang w:eastAsia="zh-CN"/>
        </w:rPr>
        <w:t>q</w:t>
      </w:r>
      <w:r w:rsidRPr="00DF6DD6">
        <w:rPr>
          <w:rFonts w:eastAsia="Times New Roman"/>
          <w:noProof/>
          <w:lang w:eastAsia="zh-CN"/>
        </w:rPr>
        <w:t xml:space="preserve">) </w:t>
      </w:r>
      <w:r w:rsidRPr="00DF6DD6">
        <w:rPr>
          <w:rFonts w:eastAsia="Times New Roman"/>
          <w:noProof/>
          <w:lang w:val="en-US" w:eastAsia="zh-CN"/>
        </w:rPr>
        <w:t xml:space="preserve"> </w:t>
      </w:r>
      <w:r w:rsidRPr="00DF6DD6">
        <w:rPr>
          <w:rFonts w:eastAsia="Times New Roman"/>
        </w:rPr>
        <w:t>in physical-channel</w:t>
      </w:r>
      <w:r w:rsidRPr="00DF6DD6">
        <w:rPr>
          <w:rFonts w:eastAsia="Times New Roman"/>
          <w:i/>
        </w:rPr>
        <w:t xml:space="preserve"> q </w:t>
      </w:r>
      <w:r w:rsidRPr="00DF6DD6">
        <w:rPr>
          <w:rFonts w:eastAsia="Times New Roman"/>
        </w:rPr>
        <w:t>for the configured NR carrier shall be set within the bounds:</w:t>
      </w:r>
    </w:p>
    <w:p w14:paraId="4D3AAD9D" w14:textId="77777777" w:rsidR="008C28EA" w:rsidRPr="00DF6DD6" w:rsidRDefault="008C28EA" w:rsidP="008C28EA">
      <w:pPr>
        <w:keepLines/>
        <w:tabs>
          <w:tab w:val="center" w:pos="4536"/>
          <w:tab w:val="right" w:pos="9072"/>
        </w:tabs>
        <w:rPr>
          <w:rFonts w:eastAsia="Times New Roman"/>
          <w:noProof/>
          <w:lang w:eastAsia="zh-CN"/>
        </w:rPr>
      </w:pPr>
      <w:r w:rsidRPr="00DF6DD6">
        <w:rPr>
          <w:rFonts w:eastAsia="Times New Roman"/>
          <w:noProof/>
          <w:lang w:bidi="bn-IN"/>
        </w:rPr>
        <w:tab/>
        <w:t>P</w:t>
      </w:r>
      <w:r w:rsidRPr="00DF6DD6">
        <w:rPr>
          <w:rFonts w:eastAsia="Times New Roman"/>
          <w:noProof/>
          <w:vertAlign w:val="subscript"/>
          <w:lang w:bidi="bn-IN"/>
        </w:rPr>
        <w:t>CMAX_L,f,</w:t>
      </w:r>
      <w:r w:rsidRPr="00DF6DD6">
        <w:rPr>
          <w:rFonts w:eastAsia="Times New Roman"/>
          <w:i/>
          <w:noProof/>
          <w:vertAlign w:val="subscript"/>
          <w:lang w:bidi="bn-IN"/>
        </w:rPr>
        <w:t>c,</w:t>
      </w:r>
      <w:r w:rsidRPr="00DF6DD6">
        <w:rPr>
          <w:rFonts w:eastAsia="Times New Roman"/>
          <w:i/>
          <w:noProof/>
          <w:vertAlign w:val="subscript"/>
          <w:lang w:eastAsia="zh-CN" w:bidi="bn-IN"/>
        </w:rPr>
        <w:t>,</w:t>
      </w:r>
      <w:r w:rsidRPr="00DF6DD6">
        <w:rPr>
          <w:rFonts w:eastAsia="Times New Roman"/>
          <w:i/>
          <w:noProof/>
          <w:vertAlign w:val="subscript"/>
          <w:lang w:bidi="bn-IN"/>
        </w:rPr>
        <w:t>NR</w:t>
      </w:r>
      <w:r w:rsidRPr="00DF6DD6">
        <w:rPr>
          <w:rFonts w:eastAsia="Times New Roman"/>
          <w:noProof/>
          <w:lang w:bidi="bn-IN"/>
        </w:rPr>
        <w:t xml:space="preserve"> </w:t>
      </w:r>
      <w:r w:rsidRPr="00DF6DD6">
        <w:rPr>
          <w:rFonts w:eastAsia="Times New Roman"/>
          <w:noProof/>
          <w:lang w:eastAsia="zh-CN"/>
        </w:rPr>
        <w:t>(</w:t>
      </w:r>
      <w:r w:rsidRPr="00DF6DD6">
        <w:rPr>
          <w:rFonts w:eastAsia="Times New Roman"/>
          <w:i/>
          <w:noProof/>
          <w:lang w:eastAsia="zh-CN"/>
        </w:rPr>
        <w:t>q</w:t>
      </w:r>
      <w:r w:rsidRPr="00DF6DD6">
        <w:rPr>
          <w:rFonts w:eastAsia="Times New Roman"/>
          <w:noProof/>
          <w:lang w:eastAsia="zh-CN"/>
        </w:rPr>
        <w:t xml:space="preserve">) </w:t>
      </w:r>
      <w:r w:rsidRPr="00DF6DD6">
        <w:rPr>
          <w:rFonts w:eastAsia="Times New Roman"/>
          <w:noProof/>
          <w:lang w:bidi="bn-IN"/>
        </w:rPr>
        <w:t xml:space="preserve">≤  </w:t>
      </w:r>
      <w:r w:rsidRPr="00DF6DD6">
        <w:rPr>
          <w:rFonts w:eastAsia="Times New Roman" w:cs="Geneva"/>
          <w:noProof/>
          <w:lang w:bidi="bn-IN"/>
        </w:rPr>
        <w:t>P</w:t>
      </w:r>
      <w:r w:rsidRPr="00DF6DD6">
        <w:rPr>
          <w:rFonts w:eastAsia="Times New Roman" w:cs="Geneva"/>
          <w:noProof/>
          <w:vertAlign w:val="subscript"/>
          <w:lang w:bidi="bn-IN"/>
        </w:rPr>
        <w:t>CMAX,f,</w:t>
      </w:r>
      <w:r w:rsidRPr="00DF6DD6">
        <w:rPr>
          <w:rFonts w:eastAsia="Times New Roman" w:cs="Geneva"/>
          <w:i/>
          <w:noProof/>
          <w:vertAlign w:val="subscript"/>
          <w:lang w:bidi="bn-IN"/>
        </w:rPr>
        <w:t>c</w:t>
      </w:r>
      <w:r w:rsidRPr="00DF6DD6">
        <w:rPr>
          <w:rFonts w:eastAsia="Times New Roman" w:cs="Geneva"/>
          <w:i/>
          <w:noProof/>
          <w:vertAlign w:val="subscript"/>
          <w:lang w:eastAsia="zh-CN" w:bidi="bn-IN"/>
        </w:rPr>
        <w:t>,</w:t>
      </w:r>
      <w:r w:rsidRPr="00DF6DD6">
        <w:rPr>
          <w:rFonts w:eastAsia="Times New Roman" w:cs="Geneva"/>
          <w:i/>
          <w:noProof/>
          <w:vertAlign w:val="subscript"/>
          <w:lang w:bidi="bn-IN"/>
        </w:rPr>
        <w:t xml:space="preserve">NR </w:t>
      </w:r>
      <w:r w:rsidRPr="00DF6DD6">
        <w:rPr>
          <w:rFonts w:eastAsia="Times New Roman"/>
          <w:noProof/>
          <w:lang w:eastAsia="zh-CN"/>
        </w:rPr>
        <w:t>(</w:t>
      </w:r>
      <w:r w:rsidRPr="00DF6DD6">
        <w:rPr>
          <w:rFonts w:eastAsia="Times New Roman"/>
          <w:i/>
          <w:noProof/>
          <w:lang w:eastAsia="zh-CN"/>
        </w:rPr>
        <w:t>q</w:t>
      </w:r>
      <w:r w:rsidRPr="00DF6DD6">
        <w:rPr>
          <w:rFonts w:eastAsia="Times New Roman"/>
          <w:noProof/>
          <w:lang w:eastAsia="zh-CN"/>
        </w:rPr>
        <w:t xml:space="preserve">) </w:t>
      </w:r>
      <w:r w:rsidRPr="00DF6DD6">
        <w:rPr>
          <w:rFonts w:eastAsia="Times New Roman"/>
          <w:noProof/>
          <w:lang w:bidi="bn-IN"/>
        </w:rPr>
        <w:t>≤  P</w:t>
      </w:r>
      <w:r w:rsidRPr="00DF6DD6">
        <w:rPr>
          <w:rFonts w:eastAsia="Times New Roman"/>
          <w:noProof/>
          <w:vertAlign w:val="subscript"/>
          <w:lang w:bidi="bn-IN"/>
        </w:rPr>
        <w:t>CMAX_H,f,</w:t>
      </w:r>
      <w:r w:rsidRPr="00DF6DD6">
        <w:rPr>
          <w:rFonts w:eastAsia="Times New Roman"/>
          <w:i/>
          <w:noProof/>
          <w:vertAlign w:val="subscript"/>
          <w:lang w:bidi="bn-IN"/>
        </w:rPr>
        <w:t>c</w:t>
      </w:r>
      <w:r w:rsidRPr="00DF6DD6">
        <w:rPr>
          <w:rFonts w:eastAsia="Times New Roman"/>
          <w:i/>
          <w:noProof/>
          <w:vertAlign w:val="subscript"/>
          <w:lang w:eastAsia="zh-CN" w:bidi="bn-IN"/>
        </w:rPr>
        <w:t>,</w:t>
      </w:r>
      <w:r w:rsidRPr="00DF6DD6">
        <w:rPr>
          <w:rFonts w:eastAsia="Times New Roman"/>
          <w:i/>
          <w:noProof/>
          <w:vertAlign w:val="subscript"/>
          <w:lang w:bidi="bn-IN"/>
        </w:rPr>
        <w:t>NR</w:t>
      </w:r>
      <w:r w:rsidRPr="00DF6DD6">
        <w:rPr>
          <w:rFonts w:eastAsia="Times New Roman"/>
          <w:noProof/>
          <w:lang w:eastAsia="zh-CN"/>
        </w:rPr>
        <w:t xml:space="preserve"> (</w:t>
      </w:r>
      <w:r w:rsidRPr="00DF6DD6">
        <w:rPr>
          <w:rFonts w:eastAsia="Times New Roman"/>
          <w:i/>
          <w:noProof/>
          <w:lang w:eastAsia="zh-CN"/>
        </w:rPr>
        <w:t>q</w:t>
      </w:r>
      <w:r w:rsidRPr="00DF6DD6">
        <w:rPr>
          <w:rFonts w:eastAsia="Times New Roman"/>
          <w:noProof/>
          <w:lang w:eastAsia="zh-CN"/>
        </w:rPr>
        <w:t>)</w:t>
      </w:r>
    </w:p>
    <w:p w14:paraId="5F233D65" w14:textId="50DE59FF" w:rsidR="008C28EA" w:rsidRPr="00DF6DD6" w:rsidRDefault="008C28EA" w:rsidP="008C28EA">
      <w:pPr>
        <w:spacing w:after="160" w:line="256" w:lineRule="auto"/>
        <w:rPr>
          <w:rFonts w:eastAsia="Times New Roman"/>
        </w:rPr>
      </w:pPr>
      <w:r w:rsidRPr="00DF6DD6">
        <w:rPr>
          <w:rFonts w:eastAsia="Times New Roman"/>
        </w:rPr>
        <w:t xml:space="preserve">where </w:t>
      </w:r>
      <w:r w:rsidRPr="00DF6DD6">
        <w:rPr>
          <w:rFonts w:eastAsia="Times New Roman"/>
          <w:noProof/>
          <w:lang w:bidi="bn-IN"/>
        </w:rPr>
        <w:t>P</w:t>
      </w:r>
      <w:r w:rsidRPr="00DF6DD6">
        <w:rPr>
          <w:rFonts w:eastAsia="Times New Roman"/>
          <w:noProof/>
          <w:vertAlign w:val="subscript"/>
          <w:lang w:bidi="bn-IN"/>
        </w:rPr>
        <w:t>CMAX_L,f,</w:t>
      </w:r>
      <w:r w:rsidRPr="00DF6DD6">
        <w:rPr>
          <w:rFonts w:eastAsia="Times New Roman"/>
          <w:i/>
          <w:noProof/>
          <w:vertAlign w:val="subscript"/>
          <w:lang w:bidi="bn-IN"/>
        </w:rPr>
        <w:t>c</w:t>
      </w:r>
      <w:r w:rsidRPr="00DF6DD6">
        <w:rPr>
          <w:rFonts w:eastAsia="Times New Roman"/>
          <w:i/>
          <w:noProof/>
          <w:vertAlign w:val="subscript"/>
          <w:lang w:eastAsia="zh-CN" w:bidi="bn-IN"/>
        </w:rPr>
        <w:t>,</w:t>
      </w:r>
      <w:r w:rsidRPr="00DF6DD6">
        <w:rPr>
          <w:rFonts w:eastAsia="Times New Roman"/>
          <w:i/>
          <w:noProof/>
          <w:vertAlign w:val="subscript"/>
          <w:lang w:bidi="bn-IN"/>
        </w:rPr>
        <w:t>NR</w:t>
      </w:r>
      <w:r w:rsidRPr="00DF6DD6">
        <w:rPr>
          <w:rFonts w:eastAsia="Times New Roman"/>
          <w:noProof/>
          <w:lang w:val="en-US" w:eastAsia="x-none" w:bidi="bn-IN"/>
        </w:rPr>
        <w:t xml:space="preserve"> </w:t>
      </w:r>
      <w:r w:rsidRPr="00DF6DD6">
        <w:rPr>
          <w:rFonts w:eastAsia="Times New Roman"/>
          <w:lang w:val="en-US" w:bidi="bn-IN"/>
        </w:rPr>
        <w:t>and</w:t>
      </w:r>
      <w:r w:rsidRPr="00DF6DD6">
        <w:rPr>
          <w:rFonts w:eastAsia="Times New Roman"/>
          <w:i/>
          <w:vertAlign w:val="subscript"/>
          <w:lang w:val="en-US" w:bidi="bn-IN"/>
        </w:rPr>
        <w:t xml:space="preserve"> </w:t>
      </w:r>
      <w:r w:rsidRPr="00DF6DD6">
        <w:rPr>
          <w:rFonts w:eastAsia="Times New Roman"/>
          <w:noProof/>
          <w:lang w:bidi="bn-IN"/>
        </w:rPr>
        <w:t>P</w:t>
      </w:r>
      <w:r w:rsidRPr="00DF6DD6">
        <w:rPr>
          <w:rFonts w:eastAsia="Times New Roman"/>
          <w:noProof/>
          <w:vertAlign w:val="subscript"/>
          <w:lang w:bidi="bn-IN"/>
        </w:rPr>
        <w:t>CMAX_H,f,</w:t>
      </w:r>
      <w:r w:rsidRPr="00DF6DD6">
        <w:rPr>
          <w:rFonts w:eastAsia="Times New Roman"/>
          <w:i/>
          <w:noProof/>
          <w:vertAlign w:val="subscript"/>
          <w:lang w:bidi="bn-IN"/>
        </w:rPr>
        <w:t>c</w:t>
      </w:r>
      <w:r w:rsidRPr="00DF6DD6">
        <w:rPr>
          <w:rFonts w:eastAsia="Times New Roman"/>
          <w:i/>
          <w:noProof/>
          <w:vertAlign w:val="subscript"/>
          <w:lang w:eastAsia="zh-CN" w:bidi="bn-IN"/>
        </w:rPr>
        <w:t>,</w:t>
      </w:r>
      <w:r w:rsidRPr="00DF6DD6">
        <w:rPr>
          <w:rFonts w:eastAsia="Times New Roman"/>
          <w:i/>
          <w:noProof/>
          <w:vertAlign w:val="subscript"/>
          <w:lang w:bidi="bn-IN"/>
        </w:rPr>
        <w:t>NR</w:t>
      </w:r>
      <w:r w:rsidRPr="00DF6DD6" w:rsidDel="00D24303">
        <w:rPr>
          <w:rFonts w:eastAsia="Times New Roman"/>
          <w:noProof/>
          <w:lang w:val="en-US" w:eastAsia="x-none" w:bidi="bn-IN"/>
        </w:rPr>
        <w:t xml:space="preserve"> </w:t>
      </w:r>
      <w:r w:rsidRPr="00DF6DD6">
        <w:rPr>
          <w:rFonts w:eastAsia="Times New Roman"/>
          <w:lang w:val="en-US" w:bidi="bn-IN"/>
        </w:rPr>
        <w:t xml:space="preserve">are the limits for a serving cell c as specified in </w:t>
      </w:r>
      <w:r>
        <w:rPr>
          <w:rFonts w:eastAsia="Times New Roman"/>
          <w:lang w:val="en-US" w:bidi="bn-IN"/>
        </w:rPr>
        <w:t>clause</w:t>
      </w:r>
      <w:r w:rsidRPr="00DF6DD6">
        <w:rPr>
          <w:rFonts w:eastAsia="Times New Roman"/>
          <w:lang w:val="en-US" w:bidi="bn-IN"/>
        </w:rPr>
        <w:t xml:space="preserve"> 6.2.4 of TS </w:t>
      </w:r>
      <w:r w:rsidRPr="00DF6DD6">
        <w:rPr>
          <w:rFonts w:eastAsia="Times New Roman"/>
        </w:rPr>
        <w:t xml:space="preserve">38.101-1 [2] modified by </w:t>
      </w:r>
      <w:r w:rsidRPr="00DF6DD6">
        <w:rPr>
          <w:rFonts w:eastAsia="Times New Roman"/>
          <w:lang w:val="en-US"/>
        </w:rPr>
        <w:t>P</w:t>
      </w:r>
      <w:r w:rsidRPr="00DF6DD6">
        <w:rPr>
          <w:rFonts w:eastAsia="Times New Roman"/>
          <w:vertAlign w:val="subscript"/>
          <w:lang w:val="en-US"/>
        </w:rPr>
        <w:t>NR</w:t>
      </w:r>
      <w:r w:rsidRPr="00DF6DD6">
        <w:rPr>
          <w:rFonts w:eastAsia="Times New Roman"/>
        </w:rPr>
        <w:t xml:space="preserve"> as follows:</w:t>
      </w:r>
    </w:p>
    <w:p w14:paraId="5807CFBE" w14:textId="77777777" w:rsidR="00517594" w:rsidRPr="00DF6DD6" w:rsidRDefault="00517594" w:rsidP="00517594">
      <w:pPr>
        <w:keepLines/>
        <w:tabs>
          <w:tab w:val="center" w:pos="4536"/>
          <w:tab w:val="right" w:pos="9072"/>
        </w:tabs>
        <w:jc w:val="center"/>
        <w:rPr>
          <w:rFonts w:eastAsia="Times New Roman"/>
          <w:noProof/>
          <w:lang w:eastAsia="zh-CN"/>
        </w:rPr>
      </w:pPr>
      <w:r w:rsidRPr="00DF6DD6">
        <w:rPr>
          <w:rFonts w:eastAsia="Times New Roman"/>
          <w:noProof/>
          <w:lang w:bidi="bn-IN"/>
        </w:rPr>
        <w:t>P</w:t>
      </w:r>
      <w:r w:rsidRPr="00DF6DD6">
        <w:rPr>
          <w:rFonts w:eastAsia="Times New Roman"/>
          <w:noProof/>
          <w:vertAlign w:val="subscript"/>
          <w:lang w:bidi="bn-IN"/>
        </w:rPr>
        <w:t>CMAX_L,f,</w:t>
      </w:r>
      <w:r w:rsidRPr="00DF6DD6">
        <w:rPr>
          <w:rFonts w:eastAsia="Times New Roman"/>
          <w:i/>
          <w:noProof/>
          <w:vertAlign w:val="subscript"/>
          <w:lang w:bidi="bn-IN"/>
        </w:rPr>
        <w:t>c,</w:t>
      </w:r>
      <w:r w:rsidRPr="00DF6DD6">
        <w:rPr>
          <w:rFonts w:eastAsia="Times New Roman"/>
          <w:i/>
          <w:noProof/>
          <w:vertAlign w:val="subscript"/>
          <w:lang w:eastAsia="zh-CN" w:bidi="bn-IN"/>
        </w:rPr>
        <w:t>,</w:t>
      </w:r>
      <w:r w:rsidRPr="00DF6DD6">
        <w:rPr>
          <w:rFonts w:eastAsia="Times New Roman"/>
          <w:i/>
          <w:noProof/>
          <w:vertAlign w:val="subscript"/>
          <w:lang w:bidi="bn-IN"/>
        </w:rPr>
        <w:t>NR</w:t>
      </w:r>
      <w:r w:rsidRPr="00DF6DD6">
        <w:rPr>
          <w:rFonts w:eastAsia="Times New Roman"/>
          <w:noProof/>
          <w:lang w:bidi="bn-IN"/>
        </w:rPr>
        <w:t xml:space="preserve"> </w:t>
      </w:r>
      <w:r w:rsidRPr="00DF6DD6">
        <w:rPr>
          <w:rFonts w:eastAsia="Times New Roman"/>
          <w:noProof/>
          <w:lang w:eastAsia="zh-CN"/>
        </w:rPr>
        <w:t>= MIN {</w:t>
      </w:r>
      <w:r w:rsidRPr="00DF6DD6">
        <w:rPr>
          <w:rFonts w:eastAsia="Times New Roman"/>
          <w:noProof/>
          <w:lang w:val="en-US"/>
        </w:rPr>
        <w:t xml:space="preserve"> P</w:t>
      </w:r>
      <w:r w:rsidRPr="00DF6DD6">
        <w:rPr>
          <w:rFonts w:eastAsia="Times New Roman"/>
          <w:noProof/>
          <w:vertAlign w:val="subscript"/>
          <w:lang w:val="en-US"/>
        </w:rPr>
        <w:t>EMAX, NE-DC</w:t>
      </w:r>
      <w:r w:rsidRPr="00DF6DD6">
        <w:rPr>
          <w:rFonts w:eastAsia="Times New Roman"/>
          <w:noProof/>
          <w:lang w:val="en-US"/>
        </w:rPr>
        <w:t xml:space="preserve">  , (</w:t>
      </w:r>
      <w:r w:rsidRPr="00DF6DD6">
        <w:rPr>
          <w:rFonts w:eastAsia="Times New Roman"/>
          <w:noProof/>
        </w:rPr>
        <w:t>P</w:t>
      </w:r>
      <w:r w:rsidRPr="00DF6DD6">
        <w:rPr>
          <w:rFonts w:eastAsia="Times New Roman"/>
          <w:noProof/>
          <w:vertAlign w:val="subscript"/>
        </w:rPr>
        <w:t xml:space="preserve">PowerClass, NE-DC </w:t>
      </w:r>
      <w:r w:rsidRPr="00DF6DD6">
        <w:rPr>
          <w:rFonts w:eastAsia="Times New Roman"/>
          <w:noProof/>
          <w:lang w:bidi="bn-IN"/>
        </w:rPr>
        <w:t xml:space="preserve">– </w:t>
      </w:r>
      <w:r w:rsidRPr="00DF6DD6">
        <w:rPr>
          <w:rFonts w:eastAsia="Times New Roman"/>
          <w:noProof/>
        </w:rPr>
        <w:t>ΔP</w:t>
      </w:r>
      <w:r w:rsidRPr="00DF6DD6">
        <w:rPr>
          <w:rFonts w:eastAsia="Times New Roman"/>
          <w:noProof/>
          <w:vertAlign w:val="subscript"/>
        </w:rPr>
        <w:t>PowerClass,NE-DC</w:t>
      </w:r>
      <w:r w:rsidRPr="00DF6DD6">
        <w:rPr>
          <w:rFonts w:eastAsia="Times New Roman"/>
          <w:noProof/>
        </w:rPr>
        <w:t xml:space="preserve"> ), </w:t>
      </w:r>
      <w:r w:rsidRPr="00DF6DD6">
        <w:rPr>
          <w:rFonts w:eastAsia="Times New Roman"/>
          <w:noProof/>
          <w:lang w:eastAsia="zh-CN"/>
        </w:rPr>
        <w:t>MIN(P</w:t>
      </w:r>
      <w:r w:rsidRPr="00DF6DD6">
        <w:rPr>
          <w:rFonts w:eastAsia="Times New Roman"/>
          <w:noProof/>
          <w:vertAlign w:val="subscript"/>
          <w:lang w:eastAsia="zh-CN"/>
        </w:rPr>
        <w:t>EMAX,c</w:t>
      </w:r>
      <w:r w:rsidRPr="00DF6DD6">
        <w:rPr>
          <w:rFonts w:eastAsia="Times New Roman"/>
          <w:noProof/>
        </w:rPr>
        <w:t xml:space="preserve"> , P</w:t>
      </w:r>
      <w:r w:rsidRPr="00DF6DD6">
        <w:rPr>
          <w:rFonts w:eastAsia="Times New Roman"/>
          <w:noProof/>
          <w:vertAlign w:val="subscript"/>
        </w:rPr>
        <w:t>NR</w:t>
      </w:r>
      <w:r w:rsidRPr="00DF6DD6">
        <w:rPr>
          <w:rFonts w:eastAsia="Times New Roman"/>
          <w:noProof/>
          <w:lang w:eastAsia="zh-CN"/>
        </w:rPr>
        <w:t xml:space="preserve"> ) - </w:t>
      </w:r>
      <w:r w:rsidRPr="00DF6DD6">
        <w:rPr>
          <w:rFonts w:ascii="Symbol" w:eastAsia="Times New Roman" w:hAnsi="Symbol"/>
          <w:noProof/>
          <w:lang w:bidi="bn-IN"/>
        </w:rPr>
        <w:t></w:t>
      </w:r>
      <w:r w:rsidRPr="00DF6DD6">
        <w:rPr>
          <w:rFonts w:eastAsia="Times New Roman"/>
          <w:noProof/>
          <w:lang w:bidi="bn-IN"/>
        </w:rPr>
        <w:t>T</w:t>
      </w:r>
      <w:r w:rsidRPr="00DF6DD6">
        <w:rPr>
          <w:rFonts w:eastAsia="Times New Roman"/>
          <w:noProof/>
          <w:vertAlign w:val="subscript"/>
          <w:lang w:bidi="bn-IN"/>
        </w:rPr>
        <w:t xml:space="preserve">C_NR, </w:t>
      </w:r>
      <w:r w:rsidRPr="00DF6DD6">
        <w:rPr>
          <w:rFonts w:eastAsia="Times New Roman"/>
          <w:i/>
          <w:noProof/>
          <w:vertAlign w:val="subscript"/>
          <w:lang w:bidi="bn-IN"/>
        </w:rPr>
        <w:t>c</w:t>
      </w:r>
      <w:r w:rsidRPr="00DF6DD6">
        <w:rPr>
          <w:rFonts w:eastAsia="Times New Roman"/>
          <w:noProof/>
          <w:lang w:eastAsia="zh-CN"/>
        </w:rPr>
        <w:t>,  (P</w:t>
      </w:r>
      <w:r w:rsidRPr="00DF6DD6">
        <w:rPr>
          <w:rFonts w:eastAsia="Times New Roman"/>
          <w:noProof/>
          <w:vertAlign w:val="subscript"/>
          <w:lang w:eastAsia="zh-CN"/>
        </w:rPr>
        <w:t>PowerClass</w:t>
      </w:r>
      <w:r>
        <w:rPr>
          <w:rFonts w:eastAsia="Times New Roman"/>
          <w:noProof/>
          <w:vertAlign w:val="subscript"/>
          <w:lang w:eastAsia="zh-CN"/>
        </w:rPr>
        <w:t>,NR</w:t>
      </w:r>
      <w:r w:rsidRPr="00DF6DD6">
        <w:rPr>
          <w:rFonts w:eastAsia="Times New Roman"/>
          <w:noProof/>
          <w:lang w:eastAsia="zh-CN"/>
        </w:rPr>
        <w:t xml:space="preserve"> – ΔP</w:t>
      </w:r>
      <w:r w:rsidRPr="00DF6DD6">
        <w:rPr>
          <w:rFonts w:eastAsia="Times New Roman"/>
          <w:noProof/>
          <w:vertAlign w:val="subscript"/>
          <w:lang w:eastAsia="zh-CN"/>
        </w:rPr>
        <w:t>PowerClass</w:t>
      </w:r>
      <w:r>
        <w:rPr>
          <w:rFonts w:eastAsia="Times New Roman"/>
          <w:noProof/>
          <w:vertAlign w:val="subscript"/>
          <w:lang w:eastAsia="zh-CN"/>
        </w:rPr>
        <w:t>,NR</w:t>
      </w:r>
      <w:r w:rsidRPr="00DF6DD6">
        <w:rPr>
          <w:rFonts w:eastAsia="Times New Roman"/>
          <w:noProof/>
          <w:lang w:eastAsia="zh-CN"/>
        </w:rPr>
        <w:t>) – MAX(MPR</w:t>
      </w:r>
      <w:r w:rsidRPr="00DF6DD6">
        <w:rPr>
          <w:rFonts w:eastAsia="Times New Roman"/>
          <w:noProof/>
          <w:vertAlign w:val="subscript"/>
          <w:lang w:eastAsia="zh-CN"/>
        </w:rPr>
        <w:t>c</w:t>
      </w:r>
      <w:r w:rsidRPr="00DF6DD6">
        <w:rPr>
          <w:rFonts w:eastAsia="Times New Roman"/>
          <w:noProof/>
          <w:lang w:eastAsia="zh-CN"/>
        </w:rPr>
        <w:t xml:space="preserve"> + A-MPR</w:t>
      </w:r>
      <w:r w:rsidRPr="00DF6DD6">
        <w:rPr>
          <w:rFonts w:eastAsia="Times New Roman"/>
          <w:noProof/>
          <w:vertAlign w:val="subscript"/>
          <w:lang w:eastAsia="zh-CN"/>
        </w:rPr>
        <w:t>c</w:t>
      </w:r>
      <w:r w:rsidRPr="00DF6DD6">
        <w:rPr>
          <w:rFonts w:eastAsia="Times New Roman"/>
          <w:noProof/>
          <w:lang w:eastAsia="zh-CN"/>
        </w:rPr>
        <w:t>+ ΔT</w:t>
      </w:r>
      <w:r w:rsidRPr="00DF6DD6">
        <w:rPr>
          <w:rFonts w:eastAsia="Times New Roman"/>
          <w:noProof/>
          <w:vertAlign w:val="subscript"/>
          <w:lang w:eastAsia="zh-CN"/>
        </w:rPr>
        <w:t>IB,c</w:t>
      </w:r>
      <w:r w:rsidRPr="00DF6DD6">
        <w:rPr>
          <w:rFonts w:eastAsia="Times New Roman"/>
          <w:noProof/>
          <w:lang w:eastAsia="zh-CN"/>
        </w:rPr>
        <w:t xml:space="preserve"> + </w:t>
      </w:r>
      <w:r w:rsidRPr="00DF6DD6">
        <w:rPr>
          <w:rFonts w:ascii="Symbol" w:eastAsia="Times New Roman" w:hAnsi="Symbol"/>
          <w:noProof/>
          <w:lang w:bidi="bn-IN"/>
        </w:rPr>
        <w:t></w:t>
      </w:r>
      <w:r w:rsidRPr="00DF6DD6">
        <w:rPr>
          <w:rFonts w:eastAsia="Times New Roman"/>
          <w:noProof/>
          <w:lang w:bidi="bn-IN"/>
        </w:rPr>
        <w:t>T</w:t>
      </w:r>
      <w:r w:rsidRPr="00DF6DD6">
        <w:rPr>
          <w:rFonts w:eastAsia="Times New Roman"/>
          <w:noProof/>
          <w:vertAlign w:val="subscript"/>
          <w:lang w:bidi="bn-IN"/>
        </w:rPr>
        <w:t xml:space="preserve">C_NR, </w:t>
      </w:r>
      <w:r w:rsidRPr="00DF6DD6">
        <w:rPr>
          <w:rFonts w:eastAsia="Times New Roman"/>
          <w:i/>
          <w:noProof/>
          <w:vertAlign w:val="subscript"/>
          <w:lang w:bidi="bn-IN"/>
        </w:rPr>
        <w:t>c</w:t>
      </w:r>
      <w:r w:rsidRPr="00DF6DD6">
        <w:rPr>
          <w:rFonts w:eastAsia="Times New Roman"/>
          <w:noProof/>
          <w:lang w:eastAsia="zh-CN"/>
        </w:rPr>
        <w:t xml:space="preserve"> + ∆T</w:t>
      </w:r>
      <w:r w:rsidRPr="00DF6DD6">
        <w:rPr>
          <w:rFonts w:eastAsia="Times New Roman"/>
          <w:noProof/>
          <w:vertAlign w:val="subscript"/>
          <w:lang w:eastAsia="zh-CN"/>
        </w:rPr>
        <w:t>RxSRS</w:t>
      </w:r>
      <w:r w:rsidRPr="00DF6DD6">
        <w:rPr>
          <w:rFonts w:eastAsia="Times New Roman"/>
          <w:noProof/>
          <w:lang w:eastAsia="zh-CN"/>
        </w:rPr>
        <w:t>,  P-MPR</w:t>
      </w:r>
      <w:r w:rsidRPr="00DF6DD6">
        <w:rPr>
          <w:rFonts w:eastAsia="Times New Roman"/>
          <w:noProof/>
          <w:vertAlign w:val="subscript"/>
          <w:lang w:eastAsia="zh-CN"/>
        </w:rPr>
        <w:t>c</w:t>
      </w:r>
      <w:r w:rsidRPr="00DF6DD6">
        <w:rPr>
          <w:rFonts w:eastAsia="Times New Roman"/>
          <w:noProof/>
          <w:lang w:eastAsia="zh-CN"/>
        </w:rPr>
        <w:t>) }</w:t>
      </w:r>
    </w:p>
    <w:p w14:paraId="35EB4D7F" w14:textId="77777777" w:rsidR="0075394B" w:rsidRPr="00DF6DD6" w:rsidRDefault="00517594" w:rsidP="0075394B">
      <w:pPr>
        <w:keepLines/>
        <w:tabs>
          <w:tab w:val="center" w:pos="4536"/>
          <w:tab w:val="right" w:pos="9072"/>
        </w:tabs>
        <w:rPr>
          <w:rFonts w:eastAsia="Times New Roman"/>
          <w:noProof/>
          <w:lang w:eastAsia="zh-CN"/>
        </w:rPr>
      </w:pPr>
      <w:r w:rsidRPr="00DF6DD6">
        <w:rPr>
          <w:rFonts w:eastAsia="Times New Roman"/>
          <w:noProof/>
          <w:lang w:bidi="bn-IN"/>
        </w:rPr>
        <w:tab/>
      </w:r>
      <w:r w:rsidR="0075394B" w:rsidRPr="00DF6DD6">
        <w:rPr>
          <w:rFonts w:eastAsia="Times New Roman"/>
          <w:noProof/>
          <w:lang w:bidi="bn-IN"/>
        </w:rPr>
        <w:t>P</w:t>
      </w:r>
      <w:r w:rsidR="0075394B" w:rsidRPr="00DF6DD6">
        <w:rPr>
          <w:rFonts w:eastAsia="Times New Roman"/>
          <w:noProof/>
          <w:vertAlign w:val="subscript"/>
          <w:lang w:bidi="bn-IN"/>
        </w:rPr>
        <w:t>CMAX_H,f,</w:t>
      </w:r>
      <w:r w:rsidR="0075394B" w:rsidRPr="00DF6DD6">
        <w:rPr>
          <w:rFonts w:eastAsia="Times New Roman"/>
          <w:i/>
          <w:noProof/>
          <w:vertAlign w:val="subscript"/>
          <w:lang w:bidi="bn-IN"/>
        </w:rPr>
        <w:t>c</w:t>
      </w:r>
      <w:r w:rsidR="0075394B" w:rsidRPr="00DF6DD6">
        <w:rPr>
          <w:rFonts w:eastAsia="Times New Roman"/>
          <w:i/>
          <w:noProof/>
          <w:vertAlign w:val="subscript"/>
          <w:lang w:eastAsia="zh-CN" w:bidi="bn-IN"/>
        </w:rPr>
        <w:t>,</w:t>
      </w:r>
      <w:r w:rsidR="0075394B" w:rsidRPr="00DF6DD6">
        <w:rPr>
          <w:rFonts w:eastAsia="Times New Roman"/>
          <w:i/>
          <w:noProof/>
          <w:vertAlign w:val="subscript"/>
          <w:lang w:bidi="bn-IN"/>
        </w:rPr>
        <w:t>NR</w:t>
      </w:r>
      <w:r w:rsidR="0075394B" w:rsidRPr="00DF6DD6">
        <w:rPr>
          <w:rFonts w:eastAsia="Times New Roman"/>
          <w:noProof/>
          <w:lang w:eastAsia="zh-CN"/>
        </w:rPr>
        <w:t xml:space="preserve"> = MIN {P</w:t>
      </w:r>
      <w:r w:rsidR="0075394B" w:rsidRPr="00DF6DD6">
        <w:rPr>
          <w:rFonts w:eastAsia="Times New Roman"/>
          <w:noProof/>
          <w:vertAlign w:val="subscript"/>
          <w:lang w:eastAsia="zh-CN"/>
        </w:rPr>
        <w:t>EMAX,c</w:t>
      </w:r>
      <w:r w:rsidR="0075394B" w:rsidRPr="00DF6DD6">
        <w:rPr>
          <w:rFonts w:eastAsia="Times New Roman"/>
          <w:noProof/>
          <w:lang w:eastAsia="zh-CN"/>
        </w:rPr>
        <w:t xml:space="preserve">, </w:t>
      </w:r>
      <w:r w:rsidR="0075394B" w:rsidRPr="00DF6DD6">
        <w:rPr>
          <w:rFonts w:eastAsia="Times New Roman"/>
          <w:noProof/>
          <w:lang w:val="en-US"/>
        </w:rPr>
        <w:t>P</w:t>
      </w:r>
      <w:r w:rsidR="0075394B" w:rsidRPr="00DF6DD6">
        <w:rPr>
          <w:rFonts w:eastAsia="Times New Roman"/>
          <w:noProof/>
          <w:vertAlign w:val="subscript"/>
          <w:lang w:val="en-US"/>
        </w:rPr>
        <w:t>EMAX, NE-DC</w:t>
      </w:r>
      <w:r w:rsidR="0075394B" w:rsidRPr="00DF6DD6">
        <w:rPr>
          <w:rFonts w:eastAsia="Times New Roman"/>
          <w:noProof/>
          <w:lang w:val="en-US"/>
        </w:rPr>
        <w:t xml:space="preserve">  , (</w:t>
      </w:r>
      <w:r w:rsidR="0075394B" w:rsidRPr="00DF6DD6">
        <w:rPr>
          <w:rFonts w:eastAsia="Times New Roman"/>
          <w:noProof/>
        </w:rPr>
        <w:t>P</w:t>
      </w:r>
      <w:r w:rsidR="0075394B" w:rsidRPr="00DF6DD6">
        <w:rPr>
          <w:rFonts w:eastAsia="Times New Roman"/>
          <w:noProof/>
          <w:vertAlign w:val="subscript"/>
        </w:rPr>
        <w:t xml:space="preserve">PowerClass, NE-DC </w:t>
      </w:r>
      <w:r w:rsidR="0075394B" w:rsidRPr="00DF6DD6">
        <w:rPr>
          <w:rFonts w:eastAsia="Times New Roman"/>
          <w:noProof/>
          <w:lang w:bidi="bn-IN"/>
        </w:rPr>
        <w:t xml:space="preserve">– </w:t>
      </w:r>
      <w:r w:rsidR="0075394B" w:rsidRPr="00DF6DD6">
        <w:rPr>
          <w:rFonts w:eastAsia="Times New Roman"/>
          <w:noProof/>
        </w:rPr>
        <w:t>ΔP</w:t>
      </w:r>
      <w:r w:rsidR="0075394B" w:rsidRPr="00DF6DD6">
        <w:rPr>
          <w:rFonts w:eastAsia="Times New Roman"/>
          <w:noProof/>
          <w:vertAlign w:val="subscript"/>
        </w:rPr>
        <w:t>PowerClass,NE-DC</w:t>
      </w:r>
      <w:r w:rsidR="0075394B" w:rsidRPr="00DF6DD6">
        <w:rPr>
          <w:rFonts w:eastAsia="Times New Roman"/>
          <w:noProof/>
        </w:rPr>
        <w:t xml:space="preserve"> ), P</w:t>
      </w:r>
      <w:r w:rsidR="0075394B" w:rsidRPr="00DF6DD6">
        <w:rPr>
          <w:rFonts w:eastAsia="Times New Roman"/>
          <w:noProof/>
          <w:vertAlign w:val="subscript"/>
        </w:rPr>
        <w:t>NR</w:t>
      </w:r>
      <w:r w:rsidR="0075394B" w:rsidRPr="00DF6DD6">
        <w:rPr>
          <w:rFonts w:eastAsia="Times New Roman"/>
          <w:noProof/>
          <w:lang w:eastAsia="zh-CN"/>
        </w:rPr>
        <w:t xml:space="preserve"> , P</w:t>
      </w:r>
      <w:r w:rsidR="0075394B" w:rsidRPr="00DF6DD6">
        <w:rPr>
          <w:rFonts w:eastAsia="Times New Roman"/>
          <w:noProof/>
          <w:vertAlign w:val="subscript"/>
          <w:lang w:eastAsia="zh-CN"/>
        </w:rPr>
        <w:t>PowerClass</w:t>
      </w:r>
      <w:r w:rsidR="0075394B">
        <w:rPr>
          <w:rFonts w:eastAsia="Times New Roman"/>
          <w:noProof/>
          <w:vertAlign w:val="subscript"/>
          <w:lang w:eastAsia="zh-CN"/>
        </w:rPr>
        <w:t>,NR</w:t>
      </w:r>
      <w:r w:rsidR="0075394B" w:rsidRPr="00DF6DD6">
        <w:rPr>
          <w:rFonts w:eastAsia="Times New Roman"/>
          <w:noProof/>
          <w:lang w:eastAsia="zh-CN"/>
        </w:rPr>
        <w:t xml:space="preserve"> – ΔP</w:t>
      </w:r>
      <w:r w:rsidR="0075394B" w:rsidRPr="00DF6DD6">
        <w:rPr>
          <w:rFonts w:eastAsia="Times New Roman"/>
          <w:noProof/>
          <w:vertAlign w:val="subscript"/>
          <w:lang w:eastAsia="zh-CN"/>
        </w:rPr>
        <w:t>PowerClass</w:t>
      </w:r>
      <w:r w:rsidR="0075394B">
        <w:rPr>
          <w:rFonts w:eastAsia="Times New Roman"/>
          <w:noProof/>
          <w:vertAlign w:val="subscript"/>
          <w:lang w:eastAsia="zh-CN"/>
        </w:rPr>
        <w:t>,NR</w:t>
      </w:r>
      <w:r w:rsidR="0075394B" w:rsidRPr="00DF6DD6">
        <w:rPr>
          <w:rFonts w:eastAsia="Times New Roman"/>
          <w:noProof/>
          <w:lang w:eastAsia="zh-CN"/>
        </w:rPr>
        <w:t xml:space="preserve"> }</w:t>
      </w:r>
    </w:p>
    <w:p w14:paraId="1F08CF11" w14:textId="77777777" w:rsidR="0075394B" w:rsidRDefault="0075394B" w:rsidP="0075394B">
      <w:pPr>
        <w:ind w:left="568" w:hanging="284"/>
        <w:rPr>
          <w:rFonts w:eastAsia="Yu Mincho"/>
        </w:rPr>
      </w:pPr>
      <w:bookmarkStart w:id="748" w:name="_Hlk101448868"/>
      <w:r w:rsidRPr="00DF6DD6">
        <w:rPr>
          <w:rFonts w:eastAsia="Times New Roman"/>
        </w:rPr>
        <w:t>-</w:t>
      </w:r>
      <w:r w:rsidRPr="00DF6DD6">
        <w:rPr>
          <w:rFonts w:eastAsia="Times New Roman"/>
        </w:rPr>
        <w:tab/>
      </w:r>
      <w:r w:rsidRPr="00527829">
        <w:rPr>
          <w:rFonts w:eastAsia="Yu Mincho"/>
        </w:rPr>
        <w:t>P</w:t>
      </w:r>
      <w:r w:rsidRPr="00527829">
        <w:rPr>
          <w:rFonts w:eastAsia="Yu Mincho"/>
          <w:vertAlign w:val="subscript"/>
        </w:rPr>
        <w:t>EMAX,N</w:t>
      </w:r>
      <w:r>
        <w:rPr>
          <w:rFonts w:eastAsia="Yu Mincho"/>
          <w:vertAlign w:val="subscript"/>
        </w:rPr>
        <w:t>E</w:t>
      </w:r>
      <w:r w:rsidRPr="00527829">
        <w:rPr>
          <w:rFonts w:eastAsia="Yu Mincho"/>
          <w:vertAlign w:val="subscript"/>
        </w:rPr>
        <w:t>-DC</w:t>
      </w:r>
      <w:r w:rsidRPr="00527829">
        <w:rPr>
          <w:rFonts w:eastAsia="Yu Mincho"/>
        </w:rPr>
        <w:t xml:space="preserve"> s</w:t>
      </w:r>
      <w:r>
        <w:rPr>
          <w:rFonts w:eastAsia="Yu Mincho"/>
        </w:rPr>
        <w:t xml:space="preserve">ignalled by RRC as </w:t>
      </w:r>
      <w:r w:rsidRPr="00527829">
        <w:rPr>
          <w:rFonts w:eastAsia="Yu Mincho"/>
          <w:i/>
        </w:rPr>
        <w:t>p-UE-FR1</w:t>
      </w:r>
      <w:r w:rsidRPr="00527829">
        <w:rPr>
          <w:rFonts w:eastAsia="Yu Mincho"/>
        </w:rPr>
        <w:t xml:space="preserve"> in TS 3</w:t>
      </w:r>
      <w:r>
        <w:rPr>
          <w:rFonts w:eastAsia="Yu Mincho"/>
        </w:rPr>
        <w:t>8</w:t>
      </w:r>
      <w:r w:rsidRPr="00527829">
        <w:rPr>
          <w:rFonts w:eastAsia="Yu Mincho"/>
        </w:rPr>
        <w:t>.331</w:t>
      </w:r>
      <w:r>
        <w:rPr>
          <w:rFonts w:eastAsia="Yu Mincho"/>
        </w:rPr>
        <w:t xml:space="preserve"> </w:t>
      </w:r>
      <w:r w:rsidRPr="00527829">
        <w:rPr>
          <w:rFonts w:eastAsia="Yu Mincho"/>
        </w:rPr>
        <w:t>[</w:t>
      </w:r>
      <w:r>
        <w:rPr>
          <w:rFonts w:eastAsia="Yu Mincho"/>
        </w:rPr>
        <w:t>9</w:t>
      </w:r>
      <w:r w:rsidRPr="00527829">
        <w:rPr>
          <w:rFonts w:eastAsia="Yu Mincho"/>
        </w:rPr>
        <w:t>]</w:t>
      </w:r>
      <w:r>
        <w:rPr>
          <w:rFonts w:eastAsia="Yu Mincho"/>
        </w:rPr>
        <w:t>;</w:t>
      </w:r>
    </w:p>
    <w:p w14:paraId="2FFC7A85" w14:textId="631991E8" w:rsidR="0075394B" w:rsidRPr="00DF6DD6" w:rsidRDefault="0075394B" w:rsidP="0075394B">
      <w:pPr>
        <w:ind w:left="568" w:hanging="284"/>
        <w:rPr>
          <w:rFonts w:eastAsia="Calibri"/>
          <w:lang w:val="en-US" w:bidi="bn-IN"/>
        </w:rPr>
      </w:pPr>
      <w:r w:rsidRPr="00DF6DD6">
        <w:rPr>
          <w:rFonts w:eastAsia="Times New Roman"/>
        </w:rPr>
        <w:t>-</w:t>
      </w:r>
      <w:r w:rsidRPr="00DF6DD6">
        <w:rPr>
          <w:rFonts w:eastAsia="Times New Roman"/>
        </w:rPr>
        <w:tab/>
      </w:r>
      <w:r w:rsidRPr="00DF6DD6">
        <w:rPr>
          <w:rFonts w:eastAsia="Times New Roman"/>
          <w:lang w:bidi="bn-IN"/>
        </w:rPr>
        <w:t>P</w:t>
      </w:r>
      <w:r w:rsidRPr="00DF6DD6">
        <w:rPr>
          <w:rFonts w:eastAsia="Times New Roman"/>
          <w:vertAlign w:val="subscript"/>
          <w:lang w:bidi="bn-IN"/>
        </w:rPr>
        <w:t>LTE</w:t>
      </w:r>
      <w:r w:rsidRPr="00DF6DD6">
        <w:rPr>
          <w:rFonts w:eastAsia="Times New Roman"/>
          <w:lang w:bidi="bn-IN"/>
        </w:rPr>
        <w:t xml:space="preserve"> signalled by RRC as</w:t>
      </w:r>
      <w:r w:rsidRPr="00066AC2">
        <w:rPr>
          <w:rFonts w:eastAsia="Times New Roman"/>
          <w:i/>
          <w:iCs/>
          <w:lang w:bidi="bn-IN"/>
        </w:rPr>
        <w:t xml:space="preserve"> p-MaxEUTRA</w:t>
      </w:r>
      <w:r w:rsidRPr="00DF6DD6">
        <w:rPr>
          <w:rFonts w:eastAsia="Calibri"/>
          <w:lang w:val="en-US" w:bidi="bn-IN"/>
        </w:rPr>
        <w:t xml:space="preserve"> in</w:t>
      </w:r>
      <w:r>
        <w:rPr>
          <w:rFonts w:eastAsia="Calibri"/>
          <w:lang w:val="en-US" w:bidi="bn-IN"/>
        </w:rPr>
        <w:t xml:space="preserve"> TS 36.331</w:t>
      </w:r>
      <w:r w:rsidRPr="00DF6DD6">
        <w:rPr>
          <w:rFonts w:eastAsia="Calibri"/>
          <w:lang w:val="en-US" w:bidi="bn-IN"/>
        </w:rPr>
        <w:t xml:space="preserve"> [</w:t>
      </w:r>
      <w:r>
        <w:rPr>
          <w:rFonts w:eastAsia="Calibri"/>
          <w:lang w:val="en-US" w:bidi="bn-IN"/>
        </w:rPr>
        <w:t>8</w:t>
      </w:r>
      <w:r w:rsidRPr="00DF6DD6">
        <w:rPr>
          <w:rFonts w:eastAsia="Calibri"/>
          <w:lang w:val="en-US" w:bidi="bn-IN"/>
        </w:rPr>
        <w:t>]</w:t>
      </w:r>
      <w:bookmarkEnd w:id="748"/>
      <w:r>
        <w:rPr>
          <w:rFonts w:eastAsia="Calibri"/>
          <w:lang w:val="en-US" w:bidi="bn-IN"/>
        </w:rPr>
        <w:t>;</w:t>
      </w:r>
    </w:p>
    <w:p w14:paraId="03F514C4" w14:textId="497C1394" w:rsidR="0075394B" w:rsidRPr="00DF6DD6" w:rsidRDefault="0075394B" w:rsidP="0075394B">
      <w:pPr>
        <w:ind w:left="568" w:hanging="284"/>
        <w:rPr>
          <w:rFonts w:eastAsia="Times New Roman"/>
          <w:lang w:val="en-US" w:bidi="bn-IN"/>
        </w:rPr>
      </w:pPr>
      <w:r w:rsidRPr="00DF6DD6">
        <w:rPr>
          <w:rFonts w:eastAsia="Times New Roman"/>
        </w:rPr>
        <w:t>-</w:t>
      </w:r>
      <w:r w:rsidRPr="00DF6DD6">
        <w:rPr>
          <w:rFonts w:eastAsia="Times New Roman"/>
        </w:rPr>
        <w:tab/>
      </w:r>
      <w:r w:rsidRPr="00DF6DD6">
        <w:rPr>
          <w:rFonts w:eastAsia="Times New Roman"/>
          <w:lang w:eastAsia="x-none" w:bidi="bn-IN"/>
        </w:rPr>
        <w:t>P</w:t>
      </w:r>
      <w:r w:rsidRPr="00DF6DD6">
        <w:rPr>
          <w:rFonts w:eastAsia="Times New Roman"/>
          <w:vertAlign w:val="subscript"/>
          <w:lang w:eastAsia="x-none" w:bidi="bn-IN"/>
        </w:rPr>
        <w:t>NR</w:t>
      </w:r>
      <w:r w:rsidRPr="00DF6DD6">
        <w:rPr>
          <w:rFonts w:eastAsia="Times New Roman"/>
          <w:lang w:val="en-US" w:bidi="bn-IN"/>
        </w:rPr>
        <w:t xml:space="preserve"> signalled by RRC as </w:t>
      </w:r>
      <w:r w:rsidRPr="00066AC2">
        <w:rPr>
          <w:rFonts w:eastAsia="Times New Roman"/>
          <w:i/>
          <w:iCs/>
          <w:lang w:val="en-US" w:bidi="bn-IN"/>
        </w:rPr>
        <w:t>p-NR-FR1</w:t>
      </w:r>
      <w:r w:rsidRPr="00DF6DD6">
        <w:rPr>
          <w:rFonts w:eastAsia="Times New Roman"/>
          <w:lang w:val="en-US" w:bidi="bn-IN"/>
        </w:rPr>
        <w:t xml:space="preserve"> defined in </w:t>
      </w:r>
      <w:r>
        <w:rPr>
          <w:rFonts w:eastAsia="Times New Roman"/>
          <w:lang w:val="en-US" w:bidi="bn-IN"/>
        </w:rPr>
        <w:t xml:space="preserve">TS 38.331 </w:t>
      </w:r>
      <w:r w:rsidRPr="00DF6DD6">
        <w:rPr>
          <w:rFonts w:eastAsia="Times New Roman"/>
          <w:lang w:val="en-US" w:bidi="bn-IN"/>
        </w:rPr>
        <w:t>[</w:t>
      </w:r>
      <w:r>
        <w:rPr>
          <w:rFonts w:eastAsia="Times New Roman"/>
          <w:lang w:val="en-US" w:bidi="bn-IN"/>
        </w:rPr>
        <w:t>9</w:t>
      </w:r>
      <w:r w:rsidRPr="00DF6DD6">
        <w:rPr>
          <w:rFonts w:eastAsia="Times New Roman"/>
          <w:lang w:val="en-US" w:bidi="bn-IN"/>
        </w:rPr>
        <w:t>]</w:t>
      </w:r>
      <w:r>
        <w:rPr>
          <w:rFonts w:eastAsia="Times New Roman"/>
          <w:lang w:val="en-US" w:bidi="bn-IN"/>
        </w:rPr>
        <w:t>;</w:t>
      </w:r>
    </w:p>
    <w:p w14:paraId="034115EF" w14:textId="6C2A4B83" w:rsidR="006B2899" w:rsidRPr="00DF6DD6" w:rsidRDefault="006B2899" w:rsidP="0075394B">
      <w:pPr>
        <w:keepLines/>
        <w:tabs>
          <w:tab w:val="center" w:pos="4536"/>
          <w:tab w:val="right" w:pos="9072"/>
        </w:tabs>
        <w:rPr>
          <w:rFonts w:eastAsia="Times New Roman"/>
          <w:lang w:bidi="bn-IN"/>
        </w:rPr>
      </w:pPr>
      <w:r w:rsidRPr="00DF6DD6">
        <w:rPr>
          <w:rFonts w:eastAsia="Times New Roman"/>
        </w:rPr>
        <w:t>-</w:t>
      </w:r>
      <w:r w:rsidRPr="00DF6DD6">
        <w:rPr>
          <w:rFonts w:eastAsia="Times New Roman"/>
        </w:rPr>
        <w:tab/>
        <w:t>ΔT</w:t>
      </w:r>
      <w:r w:rsidRPr="00DF6DD6">
        <w:rPr>
          <w:rFonts w:eastAsia="Times New Roman"/>
          <w:vertAlign w:val="subscript"/>
        </w:rPr>
        <w:t xml:space="preserve">c_E-UTRA, </w:t>
      </w:r>
      <w:r w:rsidRPr="00DF6DD6">
        <w:rPr>
          <w:rFonts w:eastAsia="Times New Roman"/>
          <w:i/>
          <w:vertAlign w:val="subscript"/>
        </w:rPr>
        <w:t>c</w:t>
      </w:r>
      <w:r w:rsidRPr="00DF6DD6">
        <w:rPr>
          <w:rFonts w:eastAsia="Calibri"/>
          <w:lang w:val="en-US" w:bidi="bn-IN"/>
        </w:rPr>
        <w:t xml:space="preserve"> = 1.5dB </w:t>
      </w:r>
      <w:r w:rsidRPr="00DF6DD6">
        <w:rPr>
          <w:rFonts w:eastAsia="Times New Roman"/>
          <w:lang w:bidi="bn-IN"/>
        </w:rPr>
        <w:t xml:space="preserve">when NOTE 2 in Table 6.2.2-1 in TS 36.101 [4] applies for a serving cell </w:t>
      </w:r>
      <w:r w:rsidRPr="00DF6DD6">
        <w:rPr>
          <w:rFonts w:eastAsia="Times New Roman"/>
          <w:i/>
          <w:lang w:bidi="bn-IN"/>
        </w:rPr>
        <w:t>c</w:t>
      </w:r>
      <w:r w:rsidRPr="00DF6DD6">
        <w:rPr>
          <w:rFonts w:eastAsia="Times New Roman"/>
          <w:lang w:bidi="bn-IN"/>
        </w:rPr>
        <w:t xml:space="preserve">, otherwise </w:t>
      </w:r>
      <w:r w:rsidRPr="00DF6DD6">
        <w:rPr>
          <w:rFonts w:ascii="Symbol" w:eastAsia="Times New Roman" w:hAnsi="Symbol"/>
          <w:lang w:bidi="bn-IN"/>
        </w:rPr>
        <w:t></w:t>
      </w:r>
      <w:r w:rsidRPr="00DF6DD6">
        <w:rPr>
          <w:rFonts w:eastAsia="Times New Roman"/>
          <w:lang w:bidi="bn-IN"/>
        </w:rPr>
        <w:t>T</w:t>
      </w:r>
      <w:r w:rsidRPr="00DF6DD6">
        <w:rPr>
          <w:rFonts w:eastAsia="Times New Roman"/>
          <w:vertAlign w:val="subscript"/>
          <w:lang w:bidi="bn-IN"/>
        </w:rPr>
        <w:t>C_ E-UTRA,</w:t>
      </w:r>
      <w:r w:rsidRPr="00DF6DD6">
        <w:rPr>
          <w:rFonts w:eastAsia="Times New Roman"/>
          <w:i/>
          <w:vertAlign w:val="subscript"/>
          <w:lang w:bidi="bn-IN"/>
        </w:rPr>
        <w:t>c</w:t>
      </w:r>
      <w:r w:rsidRPr="00DF6DD6">
        <w:rPr>
          <w:rFonts w:eastAsia="Calibri"/>
          <w:lang w:val="en-US" w:bidi="bn-IN"/>
        </w:rPr>
        <w:t xml:space="preserve"> </w:t>
      </w:r>
      <w:r w:rsidRPr="00DF6DD6">
        <w:rPr>
          <w:rFonts w:eastAsia="Times New Roman"/>
          <w:lang w:bidi="bn-IN"/>
        </w:rPr>
        <w:t>= 0dB;</w:t>
      </w:r>
    </w:p>
    <w:p w14:paraId="72F32705" w14:textId="77777777" w:rsidR="006B2899" w:rsidRPr="00DF6DD6" w:rsidRDefault="006B2899" w:rsidP="001F444D">
      <w:pPr>
        <w:pStyle w:val="B10"/>
        <w:rPr>
          <w:lang w:eastAsia="zh-CN" w:bidi="bn-IN"/>
        </w:rPr>
      </w:pPr>
      <w:r w:rsidRPr="00DF6DD6">
        <w:t>-</w:t>
      </w:r>
      <w:r w:rsidRPr="00DF6DD6">
        <w:tab/>
      </w:r>
      <w:r w:rsidRPr="00DF6DD6">
        <w:rPr>
          <w:rFonts w:ascii="Symbol" w:hAnsi="Symbol"/>
          <w:lang w:bidi="bn-IN"/>
        </w:rPr>
        <w:t></w:t>
      </w:r>
      <w:r w:rsidRPr="00DF6DD6">
        <w:rPr>
          <w:lang w:bidi="bn-IN"/>
        </w:rPr>
        <w:t>T</w:t>
      </w:r>
      <w:r w:rsidRPr="00DF6DD6">
        <w:rPr>
          <w:vertAlign w:val="subscript"/>
          <w:lang w:bidi="bn-IN"/>
        </w:rPr>
        <w:t>C_NR,</w:t>
      </w:r>
      <w:r w:rsidRPr="00DF6DD6">
        <w:rPr>
          <w:i/>
          <w:vertAlign w:val="subscript"/>
          <w:lang w:bidi="bn-IN"/>
        </w:rPr>
        <w:t>c</w:t>
      </w:r>
      <w:r w:rsidRPr="00DF6DD6">
        <w:rPr>
          <w:rFonts w:eastAsia="Calibri"/>
          <w:lang w:val="en-US" w:bidi="bn-IN"/>
        </w:rPr>
        <w:t xml:space="preserve"> </w:t>
      </w:r>
      <w:r w:rsidRPr="00DF6DD6">
        <w:rPr>
          <w:lang w:bidi="bn-IN"/>
        </w:rPr>
        <w:t xml:space="preserve">= 1.5dB when NOTE 3 in Table 6.2.1-1 in TS 38.101-1 [2] applies for a serving cell </w:t>
      </w:r>
      <w:r w:rsidRPr="00DF6DD6">
        <w:rPr>
          <w:i/>
          <w:lang w:bidi="bn-IN"/>
        </w:rPr>
        <w:t>c</w:t>
      </w:r>
      <w:r w:rsidRPr="00DF6DD6">
        <w:rPr>
          <w:lang w:bidi="bn-IN"/>
        </w:rPr>
        <w:t xml:space="preserve">, otherwise </w:t>
      </w:r>
      <w:r w:rsidRPr="00DF6DD6">
        <w:rPr>
          <w:rFonts w:ascii="Symbol" w:hAnsi="Symbol"/>
          <w:lang w:bidi="bn-IN"/>
        </w:rPr>
        <w:t></w:t>
      </w:r>
      <w:r w:rsidRPr="00DF6DD6">
        <w:rPr>
          <w:lang w:bidi="bn-IN"/>
        </w:rPr>
        <w:t>T</w:t>
      </w:r>
      <w:r w:rsidRPr="00DF6DD6">
        <w:rPr>
          <w:vertAlign w:val="subscript"/>
          <w:lang w:bidi="bn-IN"/>
        </w:rPr>
        <w:t>C_NR,</w:t>
      </w:r>
      <w:r w:rsidRPr="00DF6DD6">
        <w:rPr>
          <w:i/>
          <w:vertAlign w:val="subscript"/>
          <w:lang w:bidi="bn-IN"/>
        </w:rPr>
        <w:t>c</w:t>
      </w:r>
      <w:r w:rsidRPr="00DF6DD6">
        <w:rPr>
          <w:rFonts w:eastAsia="Calibri"/>
          <w:lang w:val="en-US" w:bidi="bn-IN"/>
        </w:rPr>
        <w:t xml:space="preserve"> </w:t>
      </w:r>
      <w:r w:rsidRPr="00DF6DD6">
        <w:rPr>
          <w:lang w:bidi="bn-IN"/>
        </w:rPr>
        <w:t>= 0dB;</w:t>
      </w:r>
    </w:p>
    <w:p w14:paraId="555919F7" w14:textId="02C73F0B" w:rsidR="00517594" w:rsidRDefault="008C28EA" w:rsidP="001F444D">
      <w:pPr>
        <w:pStyle w:val="B10"/>
      </w:pPr>
      <w:r w:rsidRPr="00DF6DD6">
        <w:t>-</w:t>
      </w:r>
      <w:r w:rsidRPr="00DF6DD6">
        <w:tab/>
      </w:r>
      <w:r w:rsidRPr="00DF6DD6">
        <w:rPr>
          <w:rFonts w:eastAsia="MS Mincho"/>
        </w:rPr>
        <w:t>ΔT</w:t>
      </w:r>
      <w:r w:rsidRPr="00DF6DD6">
        <w:rPr>
          <w:rFonts w:eastAsia="MS Mincho"/>
          <w:vertAlign w:val="subscript"/>
        </w:rPr>
        <w:t>IB,c</w:t>
      </w:r>
      <w:r w:rsidRPr="00DF6DD6">
        <w:t xml:space="preserve"> specified in </w:t>
      </w:r>
      <w:r>
        <w:t>clause</w:t>
      </w:r>
      <w:r w:rsidRPr="00DF6DD6">
        <w:t xml:space="preserve">  </w:t>
      </w:r>
      <w:r w:rsidRPr="00DF6DD6">
        <w:rPr>
          <w:lang w:val="en-US"/>
        </w:rPr>
        <w:t xml:space="preserve">6.2B.4.2.3 </w:t>
      </w:r>
      <w:r w:rsidRPr="00DF6DD6">
        <w:t xml:space="preserve">for NE-DC, the individual Power Class defined in table 6.2B.1.3a and any other additional power reductions parameters specified in </w:t>
      </w:r>
      <w:r>
        <w:t>clause</w:t>
      </w:r>
      <w:r w:rsidRPr="00DF6DD6">
        <w:t>s  6.2B.2.3a</w:t>
      </w:r>
      <w:r w:rsidRPr="00DF6DD6">
        <w:rPr>
          <w:sz w:val="16"/>
        </w:rPr>
        <w:t xml:space="preserve"> </w:t>
      </w:r>
      <w:r w:rsidRPr="00DF6DD6">
        <w:t xml:space="preserve">for NE-DC are applicable to </w:t>
      </w:r>
      <w:r w:rsidRPr="00DF6DD6">
        <w:rPr>
          <w:rFonts w:cs="Geneva"/>
          <w:noProof/>
          <w:lang w:eastAsia="x-none" w:bidi="bn-IN"/>
        </w:rPr>
        <w:t>P</w:t>
      </w:r>
      <w:r w:rsidRPr="00DF6DD6">
        <w:rPr>
          <w:rFonts w:cs="Geneva"/>
          <w:noProof/>
          <w:vertAlign w:val="subscript"/>
          <w:lang w:eastAsia="x-none" w:bidi="bn-IN"/>
        </w:rPr>
        <w:t>CMAX_</w:t>
      </w:r>
      <w:r w:rsidRPr="00DF6DD6">
        <w:rPr>
          <w:rFonts w:cs="Geneva"/>
          <w:i/>
          <w:noProof/>
          <w:vertAlign w:val="subscript"/>
          <w:lang w:eastAsia="x-none" w:bidi="bn-IN"/>
        </w:rPr>
        <w:t xml:space="preserve"> </w:t>
      </w:r>
      <w:r w:rsidRPr="00DF6DD6">
        <w:rPr>
          <w:rFonts w:cs="Geneva"/>
          <w:noProof/>
          <w:vertAlign w:val="subscript"/>
          <w:lang w:eastAsia="x-none" w:bidi="bn-IN"/>
        </w:rPr>
        <w:t>E-UTRA,</w:t>
      </w:r>
      <w:r w:rsidRPr="00DF6DD6">
        <w:rPr>
          <w:rFonts w:cs="Geneva"/>
          <w:i/>
          <w:noProof/>
          <w:vertAlign w:val="subscript"/>
          <w:lang w:eastAsia="x-none" w:bidi="bn-IN"/>
        </w:rPr>
        <w:t xml:space="preserve">c </w:t>
      </w:r>
      <w:r w:rsidRPr="00DF6DD6">
        <w:t xml:space="preserve">and </w:t>
      </w:r>
      <w:r w:rsidRPr="001B147D">
        <w:rPr>
          <w:rFonts w:cs="Geneva"/>
          <w:lang w:bidi="bn-IN"/>
        </w:rPr>
        <w:t>P</w:t>
      </w:r>
      <w:r w:rsidRPr="001B147D">
        <w:rPr>
          <w:rFonts w:cs="Geneva"/>
          <w:vertAlign w:val="subscript"/>
          <w:lang w:bidi="bn-IN"/>
        </w:rPr>
        <w:t>CMAX,f,</w:t>
      </w:r>
      <w:r w:rsidRPr="001B147D">
        <w:rPr>
          <w:rFonts w:cs="Geneva"/>
          <w:i/>
          <w:vertAlign w:val="subscript"/>
          <w:lang w:bidi="bn-IN"/>
        </w:rPr>
        <w:t>c</w:t>
      </w:r>
      <w:r w:rsidRPr="001B147D">
        <w:rPr>
          <w:rFonts w:cs="Geneva" w:hint="eastAsia"/>
          <w:i/>
          <w:vertAlign w:val="subscript"/>
          <w:lang w:eastAsia="zh-CN" w:bidi="bn-IN"/>
        </w:rPr>
        <w:t>,</w:t>
      </w:r>
      <w:r>
        <w:rPr>
          <w:rFonts w:cs="Geneva"/>
          <w:i/>
          <w:vertAlign w:val="subscript"/>
          <w:lang w:bidi="bn-IN"/>
        </w:rPr>
        <w:t>NR</w:t>
      </w:r>
      <w:r w:rsidRPr="00DF6DD6">
        <w:rPr>
          <w:rFonts w:cs="Geneva"/>
          <w:i/>
          <w:noProof/>
          <w:vertAlign w:val="subscript"/>
          <w:lang w:eastAsia="x-none" w:bidi="bn-IN"/>
        </w:rPr>
        <w:t xml:space="preserve"> </w:t>
      </w:r>
      <w:r w:rsidRPr="00DF6DD6">
        <w:t>evaluations.</w:t>
      </w:r>
    </w:p>
    <w:p w14:paraId="5646053A" w14:textId="77777777" w:rsidR="00517594" w:rsidRPr="00DF6DD6" w:rsidRDefault="00517594" w:rsidP="001F444D">
      <w:pPr>
        <w:pStyle w:val="B10"/>
      </w:pPr>
      <w:r w:rsidRPr="00DF6DD6">
        <w:t>-</w:t>
      </w:r>
      <w:r w:rsidRPr="00DF6DD6">
        <w:tab/>
      </w:r>
      <w:r w:rsidRPr="00DF6DD6">
        <w:rPr>
          <w:lang w:bidi="bn-IN"/>
        </w:rPr>
        <w:t>P</w:t>
      </w:r>
      <w:r w:rsidRPr="00DF6DD6">
        <w:rPr>
          <w:vertAlign w:val="subscript"/>
          <w:lang w:bidi="bn-IN"/>
        </w:rPr>
        <w:t>PowerClass, N</w:t>
      </w:r>
      <w:r>
        <w:rPr>
          <w:vertAlign w:val="subscript"/>
          <w:lang w:bidi="bn-IN"/>
        </w:rPr>
        <w:t>E</w:t>
      </w:r>
      <w:r w:rsidRPr="00DF6DD6">
        <w:rPr>
          <w:vertAlign w:val="subscript"/>
          <w:lang w:bidi="bn-IN"/>
        </w:rPr>
        <w:t>-DC</w:t>
      </w:r>
      <w:r w:rsidRPr="00DF6DD6">
        <w:rPr>
          <w:lang w:bidi="bn-IN"/>
        </w:rPr>
        <w:t xml:space="preserve"> is defined in </w:t>
      </w:r>
      <w:r>
        <w:rPr>
          <w:lang w:bidi="bn-IN"/>
        </w:rPr>
        <w:t>clause</w:t>
      </w:r>
      <w:r w:rsidRPr="00DF6DD6">
        <w:rPr>
          <w:lang w:bidi="bn-IN"/>
        </w:rPr>
        <w:t xml:space="preserve"> </w:t>
      </w:r>
      <w:r w:rsidRPr="00382F8A">
        <w:rPr>
          <w:lang w:bidi="bn-IN"/>
        </w:rPr>
        <w:t xml:space="preserve">6.2B.1.3a </w:t>
      </w:r>
      <w:r w:rsidRPr="00DF6DD6">
        <w:rPr>
          <w:lang w:bidi="bn-IN"/>
        </w:rPr>
        <w:t>for int</w:t>
      </w:r>
      <w:r>
        <w:rPr>
          <w:lang w:bidi="bn-IN"/>
        </w:rPr>
        <w:t>er</w:t>
      </w:r>
      <w:r w:rsidRPr="00DF6DD6">
        <w:rPr>
          <w:lang w:bidi="bn-IN"/>
        </w:rPr>
        <w:t>-band N</w:t>
      </w:r>
      <w:r>
        <w:rPr>
          <w:lang w:bidi="bn-IN"/>
        </w:rPr>
        <w:t>E</w:t>
      </w:r>
      <w:r w:rsidRPr="00DF6DD6">
        <w:rPr>
          <w:lang w:bidi="bn-IN"/>
        </w:rPr>
        <w:t>-DC;</w:t>
      </w:r>
    </w:p>
    <w:p w14:paraId="0E38F7F2" w14:textId="3807F174" w:rsidR="0075394B" w:rsidRPr="00DF6DD6" w:rsidRDefault="0075394B" w:rsidP="001F444D">
      <w:pPr>
        <w:pStyle w:val="B10"/>
      </w:pPr>
      <w:r w:rsidRPr="00DF6DD6">
        <w:t>-</w:t>
      </w:r>
      <w:r w:rsidRPr="00DF6DD6">
        <w:tab/>
      </w:r>
      <w:r w:rsidRPr="00DF6DD6">
        <w:rPr>
          <w:lang w:bidi="bn-IN"/>
        </w:rPr>
        <w:t>P</w:t>
      </w:r>
      <w:r w:rsidRPr="00DF6DD6">
        <w:rPr>
          <w:vertAlign w:val="subscript"/>
          <w:lang w:bidi="bn-IN"/>
        </w:rPr>
        <w:t>PowerClass,</w:t>
      </w:r>
      <w:r>
        <w:rPr>
          <w:vertAlign w:val="subscript"/>
          <w:lang w:bidi="bn-IN"/>
        </w:rPr>
        <w:t>NR</w:t>
      </w:r>
      <w:r w:rsidRPr="00DF6DD6">
        <w:rPr>
          <w:lang w:bidi="bn-IN"/>
        </w:rPr>
        <w:t xml:space="preserve"> is </w:t>
      </w:r>
      <w:r>
        <w:rPr>
          <w:lang w:bidi="bn-IN"/>
        </w:rPr>
        <w:t xml:space="preserve">the nominal </w:t>
      </w:r>
      <w:r w:rsidRPr="00816A30">
        <w:rPr>
          <w:lang w:bidi="bn-IN"/>
        </w:rPr>
        <w:t xml:space="preserve">UE power </w:t>
      </w:r>
      <w:r>
        <w:rPr>
          <w:lang w:bidi="bn-IN"/>
        </w:rPr>
        <w:t xml:space="preserve">of the power class that the UE supports for the NR band of the NE-DC combination as defined in </w:t>
      </w:r>
      <w:r w:rsidRPr="00505837">
        <w:rPr>
          <w:lang w:bidi="bn-IN"/>
        </w:rPr>
        <w:t>clause 6.2.</w:t>
      </w:r>
      <w:r>
        <w:rPr>
          <w:lang w:bidi="bn-IN"/>
        </w:rPr>
        <w:t>1</w:t>
      </w:r>
      <w:r w:rsidRPr="00505837">
        <w:rPr>
          <w:lang w:bidi="bn-IN"/>
        </w:rPr>
        <w:t xml:space="preserve"> </w:t>
      </w:r>
      <w:r>
        <w:rPr>
          <w:lang w:bidi="bn-IN"/>
        </w:rPr>
        <w:t>of 38.101-1 [2]</w:t>
      </w:r>
      <w:r w:rsidRPr="00DF6DD6">
        <w:rPr>
          <w:lang w:bidi="bn-IN"/>
        </w:rPr>
        <w:t>;</w:t>
      </w:r>
    </w:p>
    <w:p w14:paraId="3A8CA594" w14:textId="23C6BD11" w:rsidR="0075394B" w:rsidRPr="00DF6DD6" w:rsidRDefault="0075394B" w:rsidP="001F444D">
      <w:pPr>
        <w:pStyle w:val="B10"/>
      </w:pPr>
      <w:r w:rsidRPr="00DF6DD6">
        <w:t>-</w:t>
      </w:r>
      <w:r w:rsidRPr="00DF6DD6">
        <w:tab/>
      </w:r>
      <w:r w:rsidRPr="00DF6DD6">
        <w:rPr>
          <w:lang w:bidi="bn-IN"/>
        </w:rPr>
        <w:t>P</w:t>
      </w:r>
      <w:r w:rsidRPr="00DF6DD6">
        <w:rPr>
          <w:vertAlign w:val="subscript"/>
          <w:lang w:bidi="bn-IN"/>
        </w:rPr>
        <w:t>PowerClass,</w:t>
      </w:r>
      <w:r>
        <w:rPr>
          <w:vertAlign w:val="subscript"/>
          <w:lang w:bidi="bn-IN"/>
        </w:rPr>
        <w:t>E-UTRA</w:t>
      </w:r>
      <w:r w:rsidRPr="00DF6DD6">
        <w:rPr>
          <w:lang w:bidi="bn-IN"/>
        </w:rPr>
        <w:t xml:space="preserve"> is </w:t>
      </w:r>
      <w:r>
        <w:rPr>
          <w:lang w:bidi="bn-IN"/>
        </w:rPr>
        <w:t xml:space="preserve">the nominal </w:t>
      </w:r>
      <w:r w:rsidRPr="00816A30">
        <w:rPr>
          <w:lang w:bidi="bn-IN"/>
        </w:rPr>
        <w:t xml:space="preserve">UE power </w:t>
      </w:r>
      <w:r>
        <w:rPr>
          <w:lang w:bidi="bn-IN"/>
        </w:rPr>
        <w:t>of the power class that the UE supports for the E-UTRA band of the NE-DC combination as defined in clause 6.2.2 of 36.101 [4]</w:t>
      </w:r>
      <w:r w:rsidRPr="00DF6DD6">
        <w:rPr>
          <w:lang w:bidi="bn-IN"/>
        </w:rPr>
        <w:t>;</w:t>
      </w:r>
    </w:p>
    <w:p w14:paraId="40B8EE1D" w14:textId="0BD2E456" w:rsidR="0075394B" w:rsidRPr="00DF6DD6" w:rsidRDefault="0075394B" w:rsidP="001F444D">
      <w:pPr>
        <w:pStyle w:val="B10"/>
      </w:pPr>
      <w:r w:rsidRPr="00DF6DD6">
        <w:t>-</w:t>
      </w:r>
      <w:r w:rsidRPr="00DF6DD6">
        <w:tab/>
        <w:t>ΔP</w:t>
      </w:r>
      <w:r w:rsidRPr="00DF6DD6">
        <w:rPr>
          <w:vertAlign w:val="subscript"/>
        </w:rPr>
        <w:t xml:space="preserve">PowerClass,NE-DC </w:t>
      </w:r>
      <w:r w:rsidRPr="00DF6DD6">
        <w:t xml:space="preserve">= 3 dB for a power class 2 capable NE-DC UE when the IE </w:t>
      </w:r>
      <w:r w:rsidRPr="00DF6DD6">
        <w:rPr>
          <w:i/>
        </w:rPr>
        <w:t>p-UE-FR1</w:t>
      </w:r>
      <w:r w:rsidRPr="00DF6DD6">
        <w:t xml:space="preserve"> as defined in TS 38.331 [9] is provided and set to the maximum output power of the default power class or lower; otherwise ΔP</w:t>
      </w:r>
      <w:r w:rsidRPr="00DF6DD6">
        <w:rPr>
          <w:vertAlign w:val="subscript"/>
        </w:rPr>
        <w:t xml:space="preserve">PowerClass,NE-DC </w:t>
      </w:r>
      <w:r w:rsidRPr="00DF6DD6">
        <w:t>= 0 dB;</w:t>
      </w:r>
    </w:p>
    <w:p w14:paraId="33D5CB24" w14:textId="14308507" w:rsidR="006B2899" w:rsidRPr="00DF6DD6" w:rsidRDefault="006B2899" w:rsidP="006B2899">
      <w:pPr>
        <w:rPr>
          <w:rFonts w:eastAsia="Times New Roman"/>
          <w:lang w:val="en-US" w:bidi="bn-IN"/>
        </w:rPr>
      </w:pPr>
      <w:r w:rsidRPr="00DF6DD6">
        <w:rPr>
          <w:rFonts w:eastAsia="Times New Roman"/>
          <w:lang w:val="en-US" w:bidi="bn-IN"/>
        </w:rPr>
        <w:t xml:space="preserve">If the transmissions from NR and E-UTRA do not overlap, then the complete </w:t>
      </w:r>
      <w:r w:rsidR="00B94AF2">
        <w:rPr>
          <w:rFonts w:eastAsia="Times New Roman"/>
          <w:lang w:val="en-US" w:bidi="bn-IN"/>
        </w:rPr>
        <w:t>clause</w:t>
      </w:r>
      <w:r w:rsidRPr="00DF6DD6">
        <w:rPr>
          <w:rFonts w:eastAsia="Times New Roman"/>
          <w:lang w:val="en-US" w:bidi="bn-IN"/>
        </w:rPr>
        <w:t xml:space="preserve">s for configured transmitted power for E-UTRA and NR respectively from their own specifications apply with the modifications specified above. The lower value between </w:t>
      </w:r>
      <w:r w:rsidRPr="00DF6DD6">
        <w:rPr>
          <w:rFonts w:eastAsia="Times New Roman"/>
          <w:lang w:eastAsia="x-none" w:bidi="bn-IN"/>
        </w:rPr>
        <w:t>P</w:t>
      </w:r>
      <w:r w:rsidRPr="00DF6DD6">
        <w:rPr>
          <w:rFonts w:eastAsia="Times New Roman"/>
          <w:vertAlign w:val="subscript"/>
          <w:lang w:eastAsia="x-none" w:bidi="bn-IN"/>
        </w:rPr>
        <w:t>PowerClass, NE-DC</w:t>
      </w:r>
      <w:r w:rsidRPr="00DF6DD6">
        <w:rPr>
          <w:rFonts w:eastAsia="Times New Roman"/>
          <w:lang w:val="en-US" w:bidi="bn-IN"/>
        </w:rPr>
        <w:t xml:space="preserve"> or </w:t>
      </w:r>
      <w:r w:rsidRPr="00DF6DD6">
        <w:rPr>
          <w:rFonts w:eastAsia="Times New Roman"/>
          <w:lang w:val="en-US" w:eastAsia="zh-CN"/>
        </w:rPr>
        <w:t>P</w:t>
      </w:r>
      <w:r w:rsidRPr="00DF6DD6">
        <w:rPr>
          <w:rFonts w:eastAsia="Times New Roman"/>
          <w:vertAlign w:val="subscript"/>
          <w:lang w:val="en-US" w:eastAsia="zh-CN"/>
        </w:rPr>
        <w:t>EMAX, NE-DC</w:t>
      </w:r>
      <w:r w:rsidRPr="00DF6DD6">
        <w:rPr>
          <w:rFonts w:eastAsia="Times New Roman"/>
          <w:lang w:val="en-US"/>
        </w:rPr>
        <w:t xml:space="preserve"> </w:t>
      </w:r>
      <w:r w:rsidRPr="00DF6DD6">
        <w:rPr>
          <w:rFonts w:eastAsia="Times New Roman"/>
          <w:lang w:val="en-US" w:bidi="bn-IN"/>
        </w:rPr>
        <w:t>shall not be exceeded at any time by UE.</w:t>
      </w:r>
    </w:p>
    <w:p w14:paraId="2BDEF35B" w14:textId="7E6922CD" w:rsidR="006B2899" w:rsidRPr="00DF6DD6" w:rsidRDefault="00000000" w:rsidP="006B2899">
      <w:pPr>
        <w:rPr>
          <w:rFonts w:eastAsia="Times New Roman"/>
          <w:lang w:val="en-US" w:bidi="bn-IN"/>
        </w:rPr>
      </w:pPr>
      <m:oMath>
        <m:sSubSup>
          <m:sSubSupPr>
            <m:ctrlPr>
              <w:rPr>
                <w:rFonts w:ascii="Cambria Math" w:eastAsia="Times New Roman" w:hAnsi="Cambria Math"/>
                <w:i/>
                <w:lang w:val="en-US"/>
              </w:rPr>
            </m:ctrlPr>
          </m:sSubSupPr>
          <m:e>
            <m:r>
              <w:rPr>
                <w:rFonts w:ascii="Cambria Math" w:eastAsia="Times New Roman" w:hAnsi="Cambria Math"/>
                <w:lang w:val="en-US"/>
              </w:rPr>
              <m:t>P</m:t>
            </m:r>
          </m:e>
          <m:sub>
            <m:r>
              <w:rPr>
                <w:rFonts w:ascii="Cambria Math" w:eastAsia="Times New Roman" w:hAnsi="Cambria Math"/>
              </w:rPr>
              <m:t>Total</m:t>
            </m:r>
          </m:sub>
          <m:sup>
            <m:r>
              <w:rPr>
                <w:rFonts w:ascii="Cambria Math" w:eastAsia="Times New Roman" w:hAnsi="Cambria Math"/>
              </w:rPr>
              <m:t>NE</m:t>
            </m:r>
            <m:r>
              <w:rPr>
                <w:rFonts w:ascii="Cambria Math" w:eastAsia="Times New Roman" w:hAnsi="Cambria Math"/>
                <w:lang w:val="en-US"/>
              </w:rPr>
              <m:t>-</m:t>
            </m:r>
            <m:r>
              <w:rPr>
                <w:rFonts w:ascii="Cambria Math" w:eastAsia="Times New Roman" w:hAnsi="Cambria Math"/>
              </w:rPr>
              <m:t>DC</m:t>
            </m:r>
          </m:sup>
        </m:sSubSup>
      </m:oMath>
      <w:r w:rsidR="006B2899" w:rsidRPr="00DF6DD6">
        <w:rPr>
          <w:rFonts w:eastAsia="Times New Roman"/>
          <w:lang w:val="en-US" w:bidi="bn-IN"/>
        </w:rPr>
        <w:t xml:space="preserve"> = 10log10(</w:t>
      </w:r>
      <m:oMath>
        <m:sSubSup>
          <m:sSubSupPr>
            <m:ctrlPr>
              <w:rPr>
                <w:rFonts w:ascii="Cambria Math" w:eastAsia="Times New Roman" w:hAnsi="Cambria Math"/>
                <w:i/>
                <w:lang w:val="en-US"/>
              </w:rPr>
            </m:ctrlPr>
          </m:sSubSupPr>
          <m:e>
            <m:acc>
              <m:accPr>
                <m:ctrlPr>
                  <w:rPr>
                    <w:rFonts w:ascii="Cambria Math" w:eastAsia="Times New Roman" w:hAnsi="Cambria Math"/>
                    <w:i/>
                    <w:lang w:val="en-US"/>
                  </w:rPr>
                </m:ctrlPr>
              </m:accPr>
              <m:e>
                <m:r>
                  <w:rPr>
                    <w:rFonts w:ascii="Cambria Math" w:eastAsia="Times New Roman" w:hAnsi="Cambria Math"/>
                    <w:lang w:val="en-US"/>
                  </w:rPr>
                  <m:t>P</m:t>
                </m:r>
              </m:e>
            </m:acc>
          </m:e>
          <m:sub>
            <m:r>
              <w:rPr>
                <w:rFonts w:ascii="Cambria Math" w:eastAsia="Times New Roman" w:hAnsi="Cambria Math"/>
                <w:lang w:val="en-US"/>
              </w:rPr>
              <m:t>total</m:t>
            </m:r>
          </m:sub>
          <m:sup>
            <m:r>
              <w:rPr>
                <w:rFonts w:ascii="Cambria Math" w:eastAsia="Times New Roman" w:hAnsi="Cambria Math"/>
                <w:lang w:val="en-US"/>
              </w:rPr>
              <m:t>NE-DC</m:t>
            </m:r>
          </m:sup>
        </m:sSubSup>
      </m:oMath>
      <w:r w:rsidR="006B2899" w:rsidRPr="00DF6DD6">
        <w:rPr>
          <w:rFonts w:eastAsia="Times New Roman"/>
          <w:lang w:val="en-US" w:bidi="bn-IN"/>
        </w:rPr>
        <w:t xml:space="preserve">) with </w:t>
      </w:r>
      <m:oMath>
        <m:sSubSup>
          <m:sSubSupPr>
            <m:ctrlPr>
              <w:rPr>
                <w:rFonts w:ascii="Cambria Math" w:eastAsia="Times New Roman" w:hAnsi="Cambria Math"/>
                <w:i/>
                <w:lang w:val="en-US"/>
              </w:rPr>
            </m:ctrlPr>
          </m:sSubSupPr>
          <m:e>
            <m:r>
              <w:rPr>
                <w:rFonts w:ascii="Cambria Math" w:eastAsia="Times New Roman" w:hAnsi="Cambria Math"/>
                <w:lang w:val="en-US"/>
              </w:rPr>
              <m:t>P</m:t>
            </m:r>
          </m:e>
          <m:sub>
            <m:r>
              <w:rPr>
                <w:rFonts w:ascii="Cambria Math" w:eastAsia="Times New Roman" w:hAnsi="Cambria Math"/>
              </w:rPr>
              <m:t>Total</m:t>
            </m:r>
          </m:sub>
          <m:sup>
            <m:r>
              <w:rPr>
                <w:rFonts w:ascii="Cambria Math" w:eastAsia="Times New Roman" w:hAnsi="Cambria Math"/>
              </w:rPr>
              <m:t>NE</m:t>
            </m:r>
            <m:r>
              <w:rPr>
                <w:rFonts w:ascii="Cambria Math" w:eastAsia="Times New Roman" w:hAnsi="Cambria Math"/>
                <w:lang w:val="en-US"/>
              </w:rPr>
              <m:t>-</m:t>
            </m:r>
            <m:r>
              <w:rPr>
                <w:rFonts w:ascii="Cambria Math" w:eastAsia="Times New Roman" w:hAnsi="Cambria Math"/>
              </w:rPr>
              <m:t>DC</m:t>
            </m:r>
          </m:sup>
        </m:sSubSup>
      </m:oMath>
      <w:r w:rsidR="006B2899" w:rsidRPr="00DF6DD6">
        <w:rPr>
          <w:rFonts w:eastAsia="Times New Roman"/>
          <w:lang w:val="en-US" w:bidi="bn-IN"/>
        </w:rPr>
        <w:t xml:space="preserve"> the configured maximum transmission power for NE-DC operation as specified in </w:t>
      </w:r>
      <w:r w:rsidR="00B94AF2">
        <w:rPr>
          <w:rFonts w:eastAsia="Times New Roman"/>
          <w:lang w:val="en-US" w:bidi="bn-IN"/>
        </w:rPr>
        <w:t>clause</w:t>
      </w:r>
      <w:r w:rsidR="006B2899" w:rsidRPr="00DF6DD6">
        <w:rPr>
          <w:rFonts w:eastAsia="Times New Roman"/>
          <w:lang w:val="en-US" w:bidi="bn-IN"/>
        </w:rPr>
        <w:t xml:space="preserve"> 7.6 </w:t>
      </w:r>
      <w:r w:rsidR="00C428FE" w:rsidRPr="00DF6DD6">
        <w:rPr>
          <w:rFonts w:eastAsia="Times New Roman"/>
          <w:lang w:val="en-US" w:bidi="bn-IN"/>
        </w:rPr>
        <w:t>of TS 38.213 [10]</w:t>
      </w:r>
      <w:r w:rsidR="006B2899" w:rsidRPr="00DF6DD6">
        <w:rPr>
          <w:rFonts w:eastAsia="Times New Roman"/>
          <w:lang w:val="en-US" w:bidi="bn-IN"/>
        </w:rPr>
        <w:t>.</w:t>
      </w:r>
    </w:p>
    <w:p w14:paraId="232AA448" w14:textId="77777777" w:rsidR="006B2899" w:rsidRPr="00DF6DD6" w:rsidRDefault="006B2899" w:rsidP="006B2899">
      <w:pPr>
        <w:rPr>
          <w:rFonts w:eastAsia="Calibri"/>
          <w:lang w:val="en-US" w:bidi="bn-IN"/>
        </w:rPr>
      </w:pPr>
      <w:r w:rsidRPr="00DF6DD6">
        <w:rPr>
          <w:rFonts w:eastAsia="Calibri"/>
          <w:lang w:val="en-US" w:bidi="bn-IN"/>
        </w:rPr>
        <w:t>The total configured maximum transmission power for both synchronous and non-synchronous operation is</w:t>
      </w:r>
    </w:p>
    <w:p w14:paraId="35ED16CE" w14:textId="7E9E5D01" w:rsidR="006B2899" w:rsidRPr="00B94CFE" w:rsidRDefault="006B2899" w:rsidP="006B2899">
      <w:pPr>
        <w:keepLines/>
        <w:tabs>
          <w:tab w:val="center" w:pos="4536"/>
          <w:tab w:val="right" w:pos="9072"/>
        </w:tabs>
        <w:rPr>
          <w:rFonts w:eastAsia="Times New Roman"/>
          <w:noProof/>
          <w:lang w:val="fr-FR"/>
        </w:rPr>
      </w:pPr>
      <w:r w:rsidRPr="001B147D">
        <w:rPr>
          <w:rFonts w:eastAsia="Times New Roman"/>
          <w:noProof/>
          <w:lang w:eastAsia="zh-CN"/>
        </w:rPr>
        <w:tab/>
      </w:r>
      <m:oMath>
        <m:sSubSup>
          <m:sSubSupPr>
            <m:ctrlPr>
              <w:rPr>
                <w:rFonts w:ascii="Cambria Math" w:eastAsia="Times New Roman" w:hAnsi="Cambria Math"/>
                <w:i/>
                <w:noProof/>
                <w:lang w:val="en-US"/>
              </w:rPr>
            </m:ctrlPr>
          </m:sSubSupPr>
          <m:e>
            <m:r>
              <w:rPr>
                <w:rFonts w:ascii="Cambria Math" w:eastAsia="Times New Roman" w:hAnsi="Cambria Math"/>
                <w:noProof/>
                <w:lang w:val="en-US"/>
              </w:rPr>
              <m:t>P</m:t>
            </m:r>
          </m:e>
          <m:sub>
            <m:r>
              <w:rPr>
                <w:rFonts w:ascii="Cambria Math" w:eastAsia="Times New Roman" w:hAnsi="Cambria Math"/>
                <w:noProof/>
              </w:rPr>
              <m:t>Total</m:t>
            </m:r>
          </m:sub>
          <m:sup>
            <m:r>
              <w:rPr>
                <w:rFonts w:ascii="Cambria Math" w:eastAsia="Times New Roman" w:hAnsi="Cambria Math"/>
                <w:noProof/>
              </w:rPr>
              <m:t>NE</m:t>
            </m:r>
            <m:r>
              <w:rPr>
                <w:rFonts w:ascii="Cambria Math" w:eastAsia="Times New Roman" w:hAnsi="Cambria Math"/>
                <w:noProof/>
                <w:lang w:val="fr-FR"/>
              </w:rPr>
              <m:t>-</m:t>
            </m:r>
            <m:r>
              <w:rPr>
                <w:rFonts w:ascii="Cambria Math" w:eastAsia="Times New Roman" w:hAnsi="Cambria Math"/>
                <w:noProof/>
              </w:rPr>
              <m:t>DC</m:t>
            </m:r>
          </m:sup>
        </m:sSubSup>
      </m:oMath>
      <w:r w:rsidRPr="00B94CFE">
        <w:rPr>
          <w:rFonts w:eastAsia="Times New Roman"/>
          <w:noProof/>
          <w:lang w:val="fr-FR" w:eastAsia="zh-CN"/>
        </w:rPr>
        <w:t>=</w:t>
      </w:r>
      <w:r w:rsidRPr="00B94CFE">
        <w:rPr>
          <w:rFonts w:eastAsia="Times New Roman"/>
          <w:noProof/>
          <w:lang w:val="fr-FR"/>
        </w:rPr>
        <w:t xml:space="preserve"> MIN { P</w:t>
      </w:r>
      <w:r w:rsidRPr="00B94CFE">
        <w:rPr>
          <w:rFonts w:eastAsia="Times New Roman"/>
          <w:noProof/>
          <w:vertAlign w:val="subscript"/>
          <w:lang w:val="fr-FR"/>
        </w:rPr>
        <w:t>EMAX, NE-DC</w:t>
      </w:r>
      <w:r w:rsidRPr="00B94CFE">
        <w:rPr>
          <w:rFonts w:eastAsia="Times New Roman"/>
          <w:noProof/>
          <w:lang w:val="fr-FR"/>
        </w:rPr>
        <w:t xml:space="preserve"> ,P</w:t>
      </w:r>
      <w:r w:rsidRPr="00B94CFE">
        <w:rPr>
          <w:rFonts w:eastAsia="Times New Roman"/>
          <w:noProof/>
          <w:vertAlign w:val="subscript"/>
          <w:lang w:val="fr-FR"/>
        </w:rPr>
        <w:t xml:space="preserve">PowerClass, NE-DC </w:t>
      </w:r>
      <w:r w:rsidRPr="00B94CFE">
        <w:rPr>
          <w:rFonts w:eastAsia="Times New Roman"/>
          <w:noProof/>
          <w:lang w:val="fr-FR" w:eastAsia="x-none" w:bidi="bn-IN"/>
        </w:rPr>
        <w:t xml:space="preserve">– </w:t>
      </w:r>
      <w:r w:rsidRPr="00DF6DD6">
        <w:rPr>
          <w:rFonts w:eastAsia="Times New Roman"/>
          <w:noProof/>
          <w:lang w:eastAsia="x-none"/>
        </w:rPr>
        <w:t>Δ</w:t>
      </w:r>
      <w:r w:rsidRPr="00B94CFE">
        <w:rPr>
          <w:rFonts w:eastAsia="Times New Roman"/>
          <w:noProof/>
          <w:lang w:val="fr-FR" w:eastAsia="x-none"/>
        </w:rPr>
        <w:t>P</w:t>
      </w:r>
      <w:r w:rsidRPr="00B94CFE">
        <w:rPr>
          <w:rFonts w:eastAsia="Times New Roman"/>
          <w:noProof/>
          <w:vertAlign w:val="subscript"/>
          <w:lang w:val="fr-FR" w:eastAsia="x-none"/>
        </w:rPr>
        <w:t>PowerClass, NE-DC</w:t>
      </w:r>
      <w:r w:rsidRPr="00B94CFE">
        <w:rPr>
          <w:rFonts w:eastAsia="Times New Roman"/>
          <w:noProof/>
          <w:lang w:val="fr-FR"/>
        </w:rPr>
        <w:t xml:space="preserve"> }</w:t>
      </w:r>
    </w:p>
    <w:p w14:paraId="63909C99" w14:textId="77777777" w:rsidR="006B2899" w:rsidRPr="00DF6DD6" w:rsidRDefault="006B2899" w:rsidP="006B2899">
      <w:pPr>
        <w:rPr>
          <w:rFonts w:eastAsia="Calibri"/>
          <w:lang w:val="en-US" w:bidi="bn-IN"/>
        </w:rPr>
      </w:pPr>
      <w:r w:rsidRPr="00DF6DD6">
        <w:rPr>
          <w:rFonts w:eastAsia="Calibri"/>
          <w:lang w:val="en-US" w:bidi="bn-IN"/>
        </w:rPr>
        <w:t>If the UE does not support dynamic power sharing,</w:t>
      </w:r>
    </w:p>
    <w:p w14:paraId="3DD48986" w14:textId="3D9AA2EB" w:rsidR="006B2899" w:rsidRPr="00B94CFE" w:rsidRDefault="006B2899" w:rsidP="006B2899">
      <w:pPr>
        <w:keepLines/>
        <w:tabs>
          <w:tab w:val="center" w:pos="4536"/>
          <w:tab w:val="right" w:pos="9072"/>
        </w:tabs>
        <w:rPr>
          <w:rFonts w:eastAsia="Times New Roman"/>
          <w:noProof/>
          <w:lang w:val="fr-FR"/>
        </w:rPr>
      </w:pPr>
      <w:r w:rsidRPr="001B147D">
        <w:rPr>
          <w:rFonts w:eastAsia="Times New Roman"/>
          <w:noProof/>
          <w:lang w:eastAsia="zh-CN"/>
        </w:rPr>
        <w:tab/>
      </w:r>
      <m:oMath>
        <m:sSubSup>
          <m:sSubSupPr>
            <m:ctrlPr>
              <w:rPr>
                <w:rFonts w:ascii="Cambria Math" w:eastAsia="Times New Roman" w:hAnsi="Cambria Math"/>
                <w:i/>
                <w:noProof/>
                <w:lang w:val="en-US"/>
              </w:rPr>
            </m:ctrlPr>
          </m:sSubSupPr>
          <m:e>
            <m:r>
              <w:rPr>
                <w:rFonts w:ascii="Cambria Math" w:eastAsia="Times New Roman" w:hAnsi="Cambria Math"/>
                <w:noProof/>
                <w:lang w:val="en-US"/>
              </w:rPr>
              <m:t>P</m:t>
            </m:r>
          </m:e>
          <m:sub>
            <m:r>
              <w:rPr>
                <w:rFonts w:ascii="Cambria Math" w:eastAsia="Times New Roman" w:hAnsi="Cambria Math"/>
                <w:noProof/>
              </w:rPr>
              <m:t>Total</m:t>
            </m:r>
          </m:sub>
          <m:sup>
            <m:r>
              <w:rPr>
                <w:rFonts w:ascii="Cambria Math" w:eastAsia="Times New Roman" w:hAnsi="Cambria Math"/>
                <w:noProof/>
              </w:rPr>
              <m:t>NE</m:t>
            </m:r>
            <m:r>
              <w:rPr>
                <w:rFonts w:ascii="Cambria Math" w:eastAsia="Times New Roman" w:hAnsi="Cambria Math"/>
                <w:noProof/>
                <w:lang w:val="fr-FR"/>
              </w:rPr>
              <m:t>-</m:t>
            </m:r>
            <m:r>
              <w:rPr>
                <w:rFonts w:ascii="Cambria Math" w:eastAsia="Times New Roman" w:hAnsi="Cambria Math"/>
                <w:noProof/>
              </w:rPr>
              <m:t>DC</m:t>
            </m:r>
          </m:sup>
        </m:sSubSup>
      </m:oMath>
      <w:r w:rsidRPr="00B94CFE">
        <w:rPr>
          <w:rFonts w:eastAsia="Times New Roman"/>
          <w:noProof/>
          <w:lang w:val="fr-FR" w:eastAsia="zh-CN"/>
        </w:rPr>
        <w:t>=</w:t>
      </w:r>
      <w:r w:rsidRPr="00B94CFE">
        <w:rPr>
          <w:rFonts w:eastAsia="Times New Roman"/>
          <w:noProof/>
          <w:lang w:val="fr-FR"/>
        </w:rPr>
        <w:t xml:space="preserve"> MIN { P</w:t>
      </w:r>
      <w:r w:rsidRPr="00B94CFE">
        <w:rPr>
          <w:rFonts w:eastAsia="Times New Roman"/>
          <w:noProof/>
          <w:vertAlign w:val="subscript"/>
          <w:lang w:val="fr-FR"/>
        </w:rPr>
        <w:t>EMAX, NE-DC</w:t>
      </w:r>
      <w:r w:rsidRPr="00B94CFE">
        <w:rPr>
          <w:rFonts w:eastAsia="Times New Roman"/>
          <w:noProof/>
          <w:lang w:val="fr-FR"/>
        </w:rPr>
        <w:t xml:space="preserve"> ,P</w:t>
      </w:r>
      <w:r w:rsidRPr="00B94CFE">
        <w:rPr>
          <w:rFonts w:eastAsia="Times New Roman"/>
          <w:noProof/>
          <w:vertAlign w:val="subscript"/>
          <w:lang w:val="fr-FR"/>
        </w:rPr>
        <w:t xml:space="preserve">PowerClass, NE-DC  </w:t>
      </w:r>
      <w:r w:rsidRPr="00B94CFE">
        <w:rPr>
          <w:rFonts w:eastAsia="Times New Roman"/>
          <w:noProof/>
          <w:lang w:val="fr-FR"/>
        </w:rPr>
        <w:t xml:space="preserve">– </w:t>
      </w:r>
      <w:r w:rsidRPr="00DF6DD6">
        <w:rPr>
          <w:rFonts w:eastAsia="Times New Roman"/>
          <w:noProof/>
        </w:rPr>
        <w:t>Δ</w:t>
      </w:r>
      <w:r w:rsidRPr="00B94CFE">
        <w:rPr>
          <w:rFonts w:eastAsia="Times New Roman"/>
          <w:noProof/>
          <w:lang w:val="fr-FR"/>
        </w:rPr>
        <w:t>P</w:t>
      </w:r>
      <w:r w:rsidRPr="00B94CFE">
        <w:rPr>
          <w:rFonts w:eastAsia="Times New Roman"/>
          <w:noProof/>
          <w:vertAlign w:val="subscript"/>
          <w:lang w:val="fr-FR"/>
        </w:rPr>
        <w:t xml:space="preserve">PowerClass, NE-DC </w:t>
      </w:r>
      <w:r w:rsidRPr="00B94CFE">
        <w:rPr>
          <w:rFonts w:eastAsia="Times New Roman"/>
          <w:noProof/>
          <w:lang w:val="fr-FR"/>
        </w:rPr>
        <w:t>} + 0.3 dB</w:t>
      </w:r>
    </w:p>
    <w:p w14:paraId="1DACC1C2" w14:textId="5D481228" w:rsidR="006B2899" w:rsidRPr="00DF6DD6" w:rsidRDefault="006B2899" w:rsidP="006B2899">
      <w:pPr>
        <w:spacing w:after="160" w:line="256" w:lineRule="auto"/>
        <w:rPr>
          <w:rFonts w:eastAsia="Times New Roman"/>
          <w:noProof/>
          <w:lang w:eastAsia="x-none"/>
        </w:rPr>
      </w:pPr>
      <w:r w:rsidRPr="00DF6DD6">
        <w:rPr>
          <w:rFonts w:eastAsia="Calibri"/>
          <w:lang w:val="en-US" w:bidi="bn-IN"/>
        </w:rPr>
        <w:t xml:space="preserve">If the NE-DC UE does not support dynamic power sharing, then the complete </w:t>
      </w:r>
      <w:r w:rsidR="00B94AF2">
        <w:rPr>
          <w:rFonts w:eastAsia="Calibri"/>
          <w:lang w:val="en-US" w:bidi="bn-IN"/>
        </w:rPr>
        <w:t>clause</w:t>
      </w:r>
      <w:r w:rsidRPr="00DF6DD6">
        <w:rPr>
          <w:rFonts w:eastAsia="Calibri"/>
          <w:lang w:val="en-US" w:bidi="bn-IN"/>
        </w:rPr>
        <w:t xml:space="preserve">s for configured transmitted power for E-UTRA and NR respectively from their own specifications TS 36.101 [4] and TS 38.101-1 [2] respectively apply with the modifications specified above and </w:t>
      </w:r>
      <m:oMath>
        <m:sSubSup>
          <m:sSubSupPr>
            <m:ctrlPr>
              <w:rPr>
                <w:rFonts w:ascii="Cambria Math" w:eastAsia="Times New Roman" w:hAnsi="Cambria Math"/>
                <w:i/>
                <w:lang w:val="en-US"/>
              </w:rPr>
            </m:ctrlPr>
          </m:sSubSupPr>
          <m:e>
            <m:r>
              <w:rPr>
                <w:rFonts w:ascii="Cambria Math" w:eastAsia="Times New Roman" w:hAnsi="Cambria Math"/>
                <w:lang w:val="en-US"/>
              </w:rPr>
              <m:t>P</m:t>
            </m:r>
          </m:e>
          <m:sub>
            <m:r>
              <w:rPr>
                <w:rFonts w:ascii="Cambria Math" w:eastAsia="Times New Roman" w:hAnsi="Cambria Math"/>
              </w:rPr>
              <m:t>Total</m:t>
            </m:r>
          </m:sub>
          <m:sup>
            <m:r>
              <w:rPr>
                <w:rFonts w:ascii="Cambria Math" w:eastAsia="Times New Roman" w:hAnsi="Cambria Math"/>
              </w:rPr>
              <m:t>NE</m:t>
            </m:r>
            <m:r>
              <w:rPr>
                <w:rFonts w:ascii="Cambria Math" w:eastAsia="Times New Roman" w:hAnsi="Cambria Math"/>
                <w:lang w:val="en-US"/>
              </w:rPr>
              <m:t>-</m:t>
            </m:r>
            <m:r>
              <w:rPr>
                <w:rFonts w:ascii="Cambria Math" w:eastAsia="Times New Roman" w:hAnsi="Cambria Math"/>
              </w:rPr>
              <m:t>DC</m:t>
            </m:r>
          </m:sup>
        </m:sSubSup>
      </m:oMath>
      <w:r w:rsidRPr="00DF6DD6">
        <w:rPr>
          <w:rFonts w:eastAsia="Times New Roman"/>
          <w:lang w:val="en-US" w:eastAsia="zh-CN"/>
        </w:rPr>
        <w:t xml:space="preserve"> applies.</w:t>
      </w:r>
    </w:p>
    <w:p w14:paraId="60491016" w14:textId="573781A4" w:rsidR="008C28EA" w:rsidRPr="00DF6DD6" w:rsidRDefault="008C28EA" w:rsidP="008C28EA">
      <w:pPr>
        <w:rPr>
          <w:rFonts w:eastAsia="Times New Roman"/>
        </w:rPr>
      </w:pPr>
      <w:r w:rsidRPr="00DF6DD6">
        <w:rPr>
          <w:rFonts w:eastAsia="Times New Roman"/>
        </w:rPr>
        <w:t>When a UE supporting dynamic sharing is configured for overlapping E-UTRA uplink and NR uplink transmissions</w:t>
      </w:r>
      <w:r w:rsidRPr="00DF6DD6">
        <w:rPr>
          <w:rFonts w:eastAsia="Calibri"/>
          <w:lang w:bidi="bn-IN"/>
        </w:rPr>
        <w:t xml:space="preserve">, </w:t>
      </w:r>
      <w:r w:rsidRPr="00DF6DD6">
        <w:rPr>
          <w:rFonts w:eastAsia="Times New Roman"/>
        </w:rPr>
        <w:t xml:space="preserve">the UE can set its configured maximum output power </w:t>
      </w:r>
      <w:r w:rsidRPr="00DF6DD6">
        <w:rPr>
          <w:rFonts w:eastAsia="Times New Roman" w:cs="Geneva"/>
          <w:noProof/>
          <w:lang w:val="en-US" w:eastAsia="x-none" w:bidi="bn-IN"/>
        </w:rPr>
        <w:t>P</w:t>
      </w:r>
      <w:r w:rsidRPr="00DF6DD6">
        <w:rPr>
          <w:rFonts w:eastAsia="Times New Roman" w:cs="Geneva"/>
          <w:noProof/>
          <w:vertAlign w:val="subscript"/>
          <w:lang w:val="en-US" w:eastAsia="x-none" w:bidi="bn-IN"/>
        </w:rPr>
        <w:t>CMAX_</w:t>
      </w:r>
      <w:r w:rsidRPr="00DF6DD6">
        <w:rPr>
          <w:rFonts w:eastAsia="Times New Roman" w:cs="Geneva"/>
          <w:i/>
          <w:noProof/>
          <w:vertAlign w:val="subscript"/>
          <w:lang w:val="en-US" w:eastAsia="x-none" w:bidi="bn-IN"/>
        </w:rPr>
        <w:t xml:space="preserve"> </w:t>
      </w:r>
      <w:r w:rsidRPr="00DF6DD6">
        <w:rPr>
          <w:rFonts w:eastAsia="Times New Roman" w:cs="Geneva"/>
          <w:noProof/>
          <w:vertAlign w:val="subscript"/>
          <w:lang w:val="en-US" w:eastAsia="x-none" w:bidi="bn-IN"/>
        </w:rPr>
        <w:t>E-UTRA,</w:t>
      </w:r>
      <w:r w:rsidRPr="00DF6DD6">
        <w:rPr>
          <w:rFonts w:eastAsia="Times New Roman" w:cs="Geneva"/>
          <w:i/>
          <w:noProof/>
          <w:vertAlign w:val="subscript"/>
          <w:lang w:val="en-US" w:eastAsia="x-none" w:bidi="bn-IN"/>
        </w:rPr>
        <w:t xml:space="preserve">c </w:t>
      </w:r>
      <w:r w:rsidRPr="00DF6DD6">
        <w:rPr>
          <w:rFonts w:eastAsia="Times New Roman"/>
        </w:rPr>
        <w:t xml:space="preserve">and </w:t>
      </w:r>
      <w:r w:rsidRPr="001B147D">
        <w:rPr>
          <w:rFonts w:cs="Geneva"/>
          <w:lang w:bidi="bn-IN"/>
        </w:rPr>
        <w:t>P</w:t>
      </w:r>
      <w:r w:rsidRPr="001B147D">
        <w:rPr>
          <w:rFonts w:cs="Geneva"/>
          <w:vertAlign w:val="subscript"/>
          <w:lang w:bidi="bn-IN"/>
        </w:rPr>
        <w:t>CMAX,f,</w:t>
      </w:r>
      <w:r w:rsidRPr="001B147D">
        <w:rPr>
          <w:rFonts w:cs="Geneva"/>
          <w:i/>
          <w:vertAlign w:val="subscript"/>
          <w:lang w:bidi="bn-IN"/>
        </w:rPr>
        <w:t>c</w:t>
      </w:r>
      <w:r w:rsidRPr="001B147D">
        <w:rPr>
          <w:rFonts w:cs="Geneva" w:hint="eastAsia"/>
          <w:i/>
          <w:vertAlign w:val="subscript"/>
          <w:lang w:eastAsia="zh-CN" w:bidi="bn-IN"/>
        </w:rPr>
        <w:t>,</w:t>
      </w:r>
      <w:r>
        <w:rPr>
          <w:rFonts w:cs="Geneva"/>
          <w:i/>
          <w:vertAlign w:val="subscript"/>
          <w:lang w:bidi="bn-IN"/>
        </w:rPr>
        <w:t>NR</w:t>
      </w:r>
      <w:r w:rsidRPr="00DF6DD6">
        <w:rPr>
          <w:rFonts w:eastAsia="Times New Roman" w:cs="Geneva"/>
          <w:i/>
          <w:noProof/>
          <w:vertAlign w:val="subscript"/>
          <w:lang w:val="en-US" w:eastAsia="x-none" w:bidi="bn-IN"/>
        </w:rPr>
        <w:t xml:space="preserve"> </w:t>
      </w:r>
      <w:r w:rsidRPr="00DF6DD6">
        <w:rPr>
          <w:rFonts w:eastAsia="Times New Roman"/>
        </w:rPr>
        <w:t xml:space="preserve">for the configured E-UTRA and NR uplink carriers, respectively, and </w:t>
      </w:r>
      <w:r w:rsidRPr="00DF6DD6">
        <w:rPr>
          <w:rFonts w:eastAsia="Calibri"/>
          <w:lang w:val="en-US" w:eastAsia="zh-CN"/>
        </w:rPr>
        <w:t>its</w:t>
      </w:r>
      <w:r w:rsidRPr="00DF6DD6">
        <w:rPr>
          <w:rFonts w:eastAsia="Calibri"/>
          <w:lang w:val="en-US"/>
        </w:rPr>
        <w:t xml:space="preserve"> configured maximum transmission power for NE-DC operation,</w:t>
      </w:r>
      <w:r w:rsidRPr="00DF6DD6">
        <w:rPr>
          <w:rFonts w:eastAsia="Times New Roman"/>
          <w:lang w:val="en-US" w:eastAsia="zh-CN"/>
        </w:rPr>
        <w:t xml:space="preserve"> </w:t>
      </w:r>
      <m:oMath>
        <m:sSubSup>
          <m:sSubSupPr>
            <m:ctrlPr>
              <w:rPr>
                <w:rFonts w:ascii="Cambria Math" w:eastAsia="Times New Roman" w:hAnsi="Cambria Math"/>
                <w:i/>
                <w:lang w:val="en-US"/>
              </w:rPr>
            </m:ctrlPr>
          </m:sSubSupPr>
          <m:e>
            <m:acc>
              <m:accPr>
                <m:ctrlPr>
                  <w:rPr>
                    <w:rFonts w:ascii="Cambria Math" w:eastAsia="Times New Roman" w:hAnsi="Cambria Math"/>
                    <w:i/>
                    <w:lang w:val="en-US"/>
                  </w:rPr>
                </m:ctrlPr>
              </m:accPr>
              <m:e>
                <m:r>
                  <w:rPr>
                    <w:rFonts w:ascii="Cambria Math" w:eastAsia="Times New Roman" w:hAnsi="Cambria Math"/>
                  </w:rPr>
                  <m:t>P</m:t>
                </m:r>
              </m:e>
            </m:acc>
          </m:e>
          <m:sub>
            <m:r>
              <w:rPr>
                <w:rFonts w:ascii="Cambria Math" w:eastAsia="Times New Roman" w:hAnsi="Cambria Math"/>
              </w:rPr>
              <m:t>Total</m:t>
            </m:r>
          </m:sub>
          <m:sup>
            <m:r>
              <w:rPr>
                <w:rFonts w:ascii="Cambria Math" w:eastAsia="Times New Roman" w:hAnsi="Cambria Math"/>
              </w:rPr>
              <m:t>NE</m:t>
            </m:r>
            <m:r>
              <w:rPr>
                <w:rFonts w:ascii="Cambria Math" w:eastAsia="Times New Roman" w:hAnsi="Cambria Math"/>
                <w:lang w:val="en-US"/>
              </w:rPr>
              <m:t>-</m:t>
            </m:r>
            <m:r>
              <w:rPr>
                <w:rFonts w:ascii="Cambria Math" w:eastAsia="Times New Roman" w:hAnsi="Cambria Math"/>
              </w:rPr>
              <m:t>DC</m:t>
            </m:r>
          </m:sup>
        </m:sSubSup>
      </m:oMath>
      <w:r w:rsidRPr="00DF6DD6">
        <w:rPr>
          <w:rFonts w:eastAsia="Times New Roman"/>
          <w:lang w:val="en-US"/>
        </w:rPr>
        <w:t xml:space="preserve">, </w:t>
      </w:r>
      <w:r w:rsidRPr="00DF6DD6">
        <w:rPr>
          <w:rFonts w:eastAsia="Times New Roman"/>
        </w:rPr>
        <w:t>as specified above.</w:t>
      </w:r>
    </w:p>
    <w:p w14:paraId="04744888" w14:textId="77777777" w:rsidR="006B2899" w:rsidRPr="00DF6DD6" w:rsidRDefault="006B2899" w:rsidP="006B2899">
      <w:pPr>
        <w:rPr>
          <w:rFonts w:eastAsia="Times New Roman"/>
          <w:lang w:val="en-US"/>
        </w:rPr>
      </w:pPr>
      <w:r w:rsidRPr="00DF6DD6">
        <w:rPr>
          <w:rFonts w:eastAsia="Times New Roman"/>
          <w:lang w:val="en-US" w:bidi="bn-IN"/>
        </w:rPr>
        <w:t xml:space="preserve">The </w:t>
      </w:r>
      <w:r w:rsidRPr="00DF6DD6">
        <w:rPr>
          <w:rFonts w:eastAsia="Times New Roman"/>
          <w:lang w:val="en-US"/>
        </w:rPr>
        <w:t xml:space="preserve">measured total maximum output power </w:t>
      </w:r>
      <w:r w:rsidRPr="00DF6DD6">
        <w:rPr>
          <w:rFonts w:eastAsia="Times New Roman"/>
          <w:lang w:val="en-US" w:bidi="bn-IN"/>
        </w:rPr>
        <w:t>P</w:t>
      </w:r>
      <w:r w:rsidRPr="00DF6DD6">
        <w:rPr>
          <w:rFonts w:eastAsia="Times New Roman"/>
          <w:vertAlign w:val="subscript"/>
          <w:lang w:val="en-US" w:bidi="bn-IN"/>
        </w:rPr>
        <w:t>UMAX</w:t>
      </w:r>
      <w:r w:rsidRPr="00DF6DD6">
        <w:rPr>
          <w:rFonts w:eastAsia="Times New Roman"/>
          <w:lang w:val="en-US" w:bidi="bn-IN"/>
        </w:rPr>
        <w:t xml:space="preserve"> over both CGs/RATs, measured over the transmission reference time duration </w:t>
      </w:r>
      <w:r w:rsidRPr="00DF6DD6">
        <w:rPr>
          <w:rFonts w:eastAsia="Times New Roman"/>
          <w:lang w:val="en-US"/>
        </w:rPr>
        <w:t>is</w:t>
      </w:r>
    </w:p>
    <w:p w14:paraId="7C0F2BB8" w14:textId="77777777" w:rsidR="006B2899" w:rsidRPr="00DF6DD6" w:rsidRDefault="006B2899" w:rsidP="006B2899">
      <w:pPr>
        <w:keepLines/>
        <w:tabs>
          <w:tab w:val="center" w:pos="4536"/>
          <w:tab w:val="right" w:pos="9072"/>
        </w:tabs>
        <w:rPr>
          <w:rFonts w:eastAsia="Times New Roman"/>
          <w:noProof/>
          <w:vertAlign w:val="subscript"/>
          <w:lang w:val="sv-SE" w:bidi="bn-IN"/>
        </w:rPr>
      </w:pPr>
      <w:r w:rsidRPr="001B147D">
        <w:rPr>
          <w:rFonts w:eastAsia="Times New Roman"/>
          <w:noProof/>
          <w:lang w:bidi="bn-IN"/>
        </w:rPr>
        <w:tab/>
      </w:r>
      <w:r w:rsidRPr="00DF6DD6">
        <w:rPr>
          <w:rFonts w:eastAsia="Times New Roman"/>
          <w:noProof/>
          <w:lang w:val="sv-SE" w:bidi="bn-IN"/>
        </w:rPr>
        <w:t>P</w:t>
      </w:r>
      <w:r w:rsidRPr="00DF6DD6">
        <w:rPr>
          <w:rFonts w:eastAsia="Times New Roman"/>
          <w:noProof/>
          <w:vertAlign w:val="subscript"/>
          <w:lang w:val="sv-SE" w:bidi="bn-IN"/>
        </w:rPr>
        <w:t>UMAX</w:t>
      </w:r>
      <w:r w:rsidRPr="00DF6DD6">
        <w:rPr>
          <w:rFonts w:eastAsia="Times New Roman"/>
          <w:noProof/>
          <w:lang w:val="sv-SE" w:bidi="bn-IN"/>
        </w:rPr>
        <w:t xml:space="preserve"> </w:t>
      </w:r>
      <w:r w:rsidRPr="00DF6DD6">
        <w:rPr>
          <w:rFonts w:eastAsia="Times New Roman"/>
          <w:noProof/>
          <w:lang w:val="sv-SE"/>
        </w:rPr>
        <w:t xml:space="preserve">= </w:t>
      </w:r>
      <w:r w:rsidRPr="00DF6DD6">
        <w:rPr>
          <w:rFonts w:eastAsia="Times New Roman"/>
          <w:noProof/>
          <w:lang w:val="sv-SE" w:bidi="bn-IN"/>
        </w:rPr>
        <w:t>10 log</w:t>
      </w:r>
      <w:r w:rsidRPr="00DF6DD6">
        <w:rPr>
          <w:rFonts w:eastAsia="Times New Roman"/>
          <w:noProof/>
          <w:vertAlign w:val="subscript"/>
          <w:lang w:val="sv-SE" w:bidi="bn-IN"/>
        </w:rPr>
        <w:t>10</w:t>
      </w:r>
      <w:r w:rsidRPr="00DF6DD6">
        <w:rPr>
          <w:rFonts w:eastAsia="Times New Roman"/>
          <w:noProof/>
          <w:lang w:val="sv-SE" w:bidi="bn-IN"/>
        </w:rPr>
        <w:t xml:space="preserve"> </w:t>
      </w:r>
      <w:r w:rsidRPr="00DF6DD6">
        <w:rPr>
          <w:rFonts w:eastAsia="Times New Roman"/>
          <w:noProof/>
          <w:lang w:val="sv-SE"/>
        </w:rPr>
        <w:t>[</w:t>
      </w:r>
      <w:r w:rsidRPr="00DF6DD6">
        <w:rPr>
          <w:rFonts w:eastAsia="Times New Roman"/>
          <w:noProof/>
          <w:lang w:val="sv-SE" w:bidi="bn-IN"/>
        </w:rPr>
        <w:t>p</w:t>
      </w:r>
      <w:r w:rsidRPr="00DF6DD6">
        <w:rPr>
          <w:rFonts w:eastAsia="Times New Roman"/>
          <w:noProof/>
          <w:vertAlign w:val="subscript"/>
          <w:lang w:val="sv-SE" w:bidi="bn-IN"/>
        </w:rPr>
        <w:t>UMAX,</w:t>
      </w:r>
      <w:r w:rsidRPr="00DF6DD6">
        <w:rPr>
          <w:rFonts w:eastAsia="Times New Roman"/>
          <w:i/>
          <w:noProof/>
          <w:vertAlign w:val="subscript"/>
          <w:lang w:val="sv-SE" w:eastAsia="zh-CN" w:bidi="bn-IN"/>
        </w:rPr>
        <w:t>c,</w:t>
      </w:r>
      <w:r w:rsidRPr="00DF6DD6">
        <w:rPr>
          <w:rFonts w:eastAsia="Times New Roman"/>
          <w:i/>
          <w:noProof/>
          <w:vertAlign w:val="subscript"/>
          <w:lang w:val="sv-SE" w:bidi="bn-IN"/>
        </w:rPr>
        <w:t>E-UTRA</w:t>
      </w:r>
      <w:r w:rsidRPr="00DF6DD6">
        <w:rPr>
          <w:rFonts w:eastAsia="Times New Roman"/>
          <w:noProof/>
          <w:lang w:val="sv-SE" w:bidi="bn-IN"/>
        </w:rPr>
        <w:t xml:space="preserve"> + p</w:t>
      </w:r>
      <w:r w:rsidRPr="00DF6DD6">
        <w:rPr>
          <w:rFonts w:eastAsia="Times New Roman"/>
          <w:noProof/>
          <w:vertAlign w:val="subscript"/>
          <w:lang w:val="sv-SE" w:bidi="bn-IN"/>
        </w:rPr>
        <w:t>UMAX,</w:t>
      </w:r>
      <w:r w:rsidRPr="00DF6DD6">
        <w:rPr>
          <w:rFonts w:eastAsia="Times New Roman"/>
          <w:i/>
          <w:noProof/>
          <w:vertAlign w:val="subscript"/>
          <w:lang w:val="sv-SE" w:eastAsia="zh-CN" w:bidi="bn-IN"/>
        </w:rPr>
        <w:t>c</w:t>
      </w:r>
      <w:r w:rsidRPr="00DF6DD6">
        <w:rPr>
          <w:rFonts w:eastAsia="Times New Roman"/>
          <w:i/>
          <w:noProof/>
          <w:vertAlign w:val="subscript"/>
          <w:lang w:val="sv-SE" w:bidi="bn-IN"/>
        </w:rPr>
        <w:t>,NR</w:t>
      </w:r>
      <w:r w:rsidRPr="00DF6DD6">
        <w:rPr>
          <w:rFonts w:eastAsia="Times New Roman"/>
          <w:noProof/>
          <w:lang w:val="sv-SE" w:bidi="bn-IN"/>
        </w:rPr>
        <w:t>],</w:t>
      </w:r>
    </w:p>
    <w:p w14:paraId="6D0D3963" w14:textId="77777777" w:rsidR="006B2899" w:rsidRPr="00DF6DD6" w:rsidRDefault="006B2899" w:rsidP="006B2899">
      <w:pPr>
        <w:spacing w:after="160" w:line="256" w:lineRule="auto"/>
        <w:rPr>
          <w:rFonts w:eastAsia="Calibri"/>
          <w:lang w:val="en-US" w:bidi="bn-IN"/>
        </w:rPr>
      </w:pPr>
      <w:r w:rsidRPr="00DF6DD6">
        <w:rPr>
          <w:rFonts w:eastAsia="Calibri"/>
          <w:lang w:val="en-US"/>
        </w:rPr>
        <w:t>where</w:t>
      </w:r>
      <w:r w:rsidRPr="00DF6DD6">
        <w:rPr>
          <w:rFonts w:eastAsia="Calibri"/>
          <w:lang w:val="en-US" w:bidi="bn-IN"/>
        </w:rPr>
        <w:t xml:space="preserve"> p</w:t>
      </w:r>
      <w:r w:rsidRPr="00DF6DD6">
        <w:rPr>
          <w:rFonts w:eastAsia="Calibri"/>
          <w:vertAlign w:val="subscript"/>
          <w:lang w:val="en-US" w:bidi="bn-IN"/>
        </w:rPr>
        <w:t>UMAX,</w:t>
      </w:r>
      <w:r w:rsidRPr="00DF6DD6">
        <w:rPr>
          <w:rFonts w:eastAsia="Calibri"/>
          <w:i/>
          <w:vertAlign w:val="subscript"/>
          <w:lang w:val="en-US" w:eastAsia="zh-CN" w:bidi="bn-IN"/>
        </w:rPr>
        <w:t>c</w:t>
      </w:r>
      <w:r w:rsidRPr="00DF6DD6">
        <w:rPr>
          <w:rFonts w:eastAsia="Times New Roman"/>
          <w:i/>
          <w:noProof/>
          <w:vertAlign w:val="subscript"/>
          <w:lang w:eastAsia="zh-CN" w:bidi="bn-IN"/>
        </w:rPr>
        <w:t>,</w:t>
      </w:r>
      <w:r w:rsidRPr="00DF6DD6">
        <w:rPr>
          <w:rFonts w:eastAsia="Times New Roman"/>
          <w:i/>
          <w:vertAlign w:val="subscript"/>
          <w:lang w:val="en-US" w:bidi="bn-IN"/>
        </w:rPr>
        <w:t>E-UTRA</w:t>
      </w:r>
      <w:r w:rsidRPr="00DF6DD6">
        <w:rPr>
          <w:rFonts w:eastAsia="Times New Roman"/>
          <w:lang w:val="en-US" w:bidi="bn-IN"/>
        </w:rPr>
        <w:t xml:space="preserve"> and </w:t>
      </w:r>
      <w:r w:rsidRPr="00DF6DD6">
        <w:rPr>
          <w:rFonts w:eastAsia="Calibri"/>
          <w:lang w:val="en-US" w:bidi="bn-IN"/>
        </w:rPr>
        <w:t>p</w:t>
      </w:r>
      <w:r w:rsidRPr="00DF6DD6">
        <w:rPr>
          <w:rFonts w:eastAsia="Calibri"/>
          <w:vertAlign w:val="subscript"/>
          <w:lang w:val="en-US" w:bidi="bn-IN"/>
        </w:rPr>
        <w:t>UMAX,</w:t>
      </w:r>
      <w:r w:rsidRPr="00DF6DD6">
        <w:rPr>
          <w:rFonts w:eastAsia="Calibri"/>
          <w:i/>
          <w:vertAlign w:val="subscript"/>
          <w:lang w:val="en-US" w:eastAsia="zh-CN" w:bidi="bn-IN"/>
        </w:rPr>
        <w:t>c</w:t>
      </w:r>
      <w:r w:rsidRPr="00DF6DD6">
        <w:rPr>
          <w:rFonts w:eastAsia="Times New Roman"/>
          <w:i/>
          <w:vertAlign w:val="subscript"/>
          <w:lang w:val="en-US" w:bidi="bn-IN"/>
        </w:rPr>
        <w:t>,NR</w:t>
      </w:r>
      <w:r w:rsidRPr="00DF6DD6">
        <w:rPr>
          <w:rFonts w:eastAsia="Calibri"/>
          <w:lang w:val="en-US" w:bidi="bn-IN"/>
        </w:rPr>
        <w:t xml:space="preserve"> denotes the measured output power </w:t>
      </w:r>
      <w:r w:rsidRPr="00DF6DD6">
        <w:rPr>
          <w:rFonts w:eastAsia="Calibri"/>
          <w:lang w:val="en-US" w:eastAsia="zh-CN"/>
        </w:rPr>
        <w:t xml:space="preserve">of serving cell </w:t>
      </w:r>
      <w:r w:rsidRPr="00DF6DD6">
        <w:rPr>
          <w:rFonts w:eastAsia="Calibri"/>
          <w:i/>
          <w:lang w:val="en-US" w:bidi="bn-IN"/>
        </w:rPr>
        <w:t xml:space="preserve">c for E-UTRA and NR </w:t>
      </w:r>
      <w:r w:rsidRPr="00DF6DD6">
        <w:rPr>
          <w:rFonts w:eastAsia="Calibri"/>
          <w:lang w:val="en-US" w:bidi="bn-IN"/>
        </w:rPr>
        <w:t xml:space="preserve">respectively, </w:t>
      </w:r>
      <w:r w:rsidRPr="00DF6DD6">
        <w:rPr>
          <w:rFonts w:eastAsia="Calibri"/>
          <w:lang w:val="en-US"/>
        </w:rPr>
        <w:t xml:space="preserve">expressed </w:t>
      </w:r>
      <w:r w:rsidRPr="00DF6DD6">
        <w:rPr>
          <w:rFonts w:eastAsia="Calibri"/>
          <w:lang w:val="en-US" w:bidi="bn-IN"/>
        </w:rPr>
        <w:t>in linear scale.</w:t>
      </w:r>
    </w:p>
    <w:p w14:paraId="2F5F7B6F" w14:textId="77777777" w:rsidR="006B2899" w:rsidRPr="00DF6DD6" w:rsidRDefault="006B2899" w:rsidP="006B2899">
      <w:pPr>
        <w:spacing w:after="160" w:line="256" w:lineRule="auto"/>
        <w:rPr>
          <w:rFonts w:eastAsia="Calibri"/>
          <w:lang w:val="en-US"/>
        </w:rPr>
      </w:pPr>
      <w:r w:rsidRPr="00DF6DD6">
        <w:rPr>
          <w:rFonts w:eastAsia="Calibri"/>
          <w:lang w:val="en-US" w:bidi="bn-IN"/>
        </w:rPr>
        <w:t xml:space="preserve">The </w:t>
      </w:r>
      <w:r w:rsidRPr="00DF6DD6">
        <w:rPr>
          <w:rFonts w:eastAsia="Calibri"/>
          <w:lang w:val="en-US"/>
        </w:rPr>
        <w:t xml:space="preserve">measured total configured maximum output power </w:t>
      </w:r>
      <w:r w:rsidRPr="00DF6DD6">
        <w:rPr>
          <w:rFonts w:eastAsia="Calibri"/>
          <w:lang w:val="en-US" w:bidi="bn-IN"/>
        </w:rPr>
        <w:t>P</w:t>
      </w:r>
      <w:r w:rsidRPr="00DF6DD6">
        <w:rPr>
          <w:rFonts w:eastAsia="Calibri"/>
          <w:vertAlign w:val="subscript"/>
          <w:lang w:val="en-US" w:bidi="bn-IN"/>
        </w:rPr>
        <w:t>UMAX</w:t>
      </w:r>
      <w:r w:rsidRPr="00DF6DD6">
        <w:rPr>
          <w:rFonts w:eastAsia="Calibri"/>
          <w:lang w:val="en-US" w:bidi="bn-IN"/>
        </w:rPr>
        <w:t xml:space="preserve"> shall be within the following bounds:</w:t>
      </w:r>
    </w:p>
    <w:p w14:paraId="7D0F1D86" w14:textId="77777777" w:rsidR="006B2899" w:rsidRPr="00DF6DD6" w:rsidRDefault="006B2899" w:rsidP="006B2899">
      <w:pPr>
        <w:keepLines/>
        <w:tabs>
          <w:tab w:val="center" w:pos="4536"/>
          <w:tab w:val="right" w:pos="9072"/>
        </w:tabs>
        <w:rPr>
          <w:rFonts w:eastAsia="Times New Roman"/>
          <w:noProof/>
          <w:lang w:val="en-US"/>
        </w:rPr>
      </w:pPr>
      <w:r w:rsidRPr="00DF6DD6">
        <w:rPr>
          <w:rFonts w:eastAsia="Times New Roman"/>
          <w:noProof/>
          <w:lang w:val="en-US" w:bidi="bn-IN"/>
        </w:rPr>
        <w:tab/>
        <w:t>P</w:t>
      </w:r>
      <w:r w:rsidRPr="00DF6DD6">
        <w:rPr>
          <w:rFonts w:eastAsia="Times New Roman"/>
          <w:noProof/>
          <w:vertAlign w:val="subscript"/>
          <w:lang w:val="en-US" w:bidi="bn-IN"/>
        </w:rPr>
        <w:t>CMAX_L</w:t>
      </w:r>
      <w:r w:rsidRPr="00DF6DD6">
        <w:rPr>
          <w:rFonts w:eastAsia="Times New Roman"/>
          <w:noProof/>
          <w:lang w:val="en-US" w:bidi="bn-IN"/>
        </w:rPr>
        <w:t xml:space="preserve"> -</w:t>
      </w:r>
      <w:r w:rsidRPr="00DF6DD6">
        <w:rPr>
          <w:rFonts w:eastAsia="Times New Roman"/>
          <w:noProof/>
          <w:lang w:val="en-US"/>
        </w:rPr>
        <w:t>T</w:t>
      </w:r>
      <w:r w:rsidRPr="00DF6DD6">
        <w:rPr>
          <w:rFonts w:eastAsia="Geneva"/>
          <w:noProof/>
          <w:vertAlign w:val="subscript"/>
          <w:lang w:val="en-US" w:eastAsia="zh-CN"/>
        </w:rPr>
        <w:t>LOW</w:t>
      </w:r>
      <w:r w:rsidRPr="00DF6DD6">
        <w:rPr>
          <w:rFonts w:eastAsia="Times New Roman"/>
          <w:noProof/>
          <w:lang w:val="en-US"/>
        </w:rPr>
        <w:t xml:space="preserve"> (</w:t>
      </w:r>
      <w:r w:rsidRPr="00DF6DD6">
        <w:rPr>
          <w:rFonts w:eastAsia="Times New Roman"/>
          <w:noProof/>
          <w:lang w:val="en-US" w:bidi="bn-IN"/>
        </w:rPr>
        <w:t>P</w:t>
      </w:r>
      <w:r w:rsidRPr="00DF6DD6">
        <w:rPr>
          <w:rFonts w:eastAsia="Times New Roman"/>
          <w:noProof/>
          <w:vertAlign w:val="subscript"/>
          <w:lang w:val="en-US" w:bidi="bn-IN"/>
        </w:rPr>
        <w:t>CMAX_L</w:t>
      </w:r>
      <w:r w:rsidRPr="00DF6DD6">
        <w:rPr>
          <w:rFonts w:eastAsia="Times New Roman"/>
          <w:noProof/>
          <w:lang w:val="en-US"/>
        </w:rPr>
        <w:t>)  ≤  P</w:t>
      </w:r>
      <w:r w:rsidRPr="00DF6DD6">
        <w:rPr>
          <w:rFonts w:eastAsia="Times New Roman"/>
          <w:noProof/>
          <w:vertAlign w:val="subscript"/>
          <w:lang w:val="en-US" w:bidi="bn-IN"/>
        </w:rPr>
        <w:t>U</w:t>
      </w:r>
      <w:r w:rsidRPr="00DF6DD6">
        <w:rPr>
          <w:rFonts w:eastAsia="Times New Roman"/>
          <w:noProof/>
          <w:vertAlign w:val="subscript"/>
          <w:lang w:val="en-US"/>
        </w:rPr>
        <w:t xml:space="preserve">MAX </w:t>
      </w:r>
      <w:r w:rsidRPr="00DF6DD6">
        <w:rPr>
          <w:rFonts w:eastAsia="Times New Roman"/>
          <w:noProof/>
          <w:lang w:val="en-US"/>
        </w:rPr>
        <w:t xml:space="preserve"> ≤  </w:t>
      </w:r>
      <w:r w:rsidRPr="00DF6DD6">
        <w:rPr>
          <w:rFonts w:eastAsia="Times New Roman"/>
          <w:noProof/>
          <w:lang w:val="en-US" w:bidi="bn-IN"/>
        </w:rPr>
        <w:t>P</w:t>
      </w:r>
      <w:r w:rsidRPr="00DF6DD6">
        <w:rPr>
          <w:rFonts w:eastAsia="Times New Roman"/>
          <w:noProof/>
          <w:vertAlign w:val="subscript"/>
          <w:lang w:val="en-US" w:bidi="bn-IN"/>
        </w:rPr>
        <w:t>CMAX_H</w:t>
      </w:r>
      <w:r w:rsidRPr="00DF6DD6">
        <w:rPr>
          <w:rFonts w:eastAsia="Times New Roman"/>
          <w:noProof/>
          <w:lang w:val="en-US" w:bidi="bn-IN"/>
        </w:rPr>
        <w:t xml:space="preserve"> </w:t>
      </w:r>
      <w:r w:rsidRPr="00DF6DD6">
        <w:rPr>
          <w:rFonts w:eastAsia="Times New Roman"/>
          <w:noProof/>
          <w:lang w:val="en-US"/>
        </w:rPr>
        <w:t>+ T</w:t>
      </w:r>
      <w:r w:rsidRPr="00DF6DD6">
        <w:rPr>
          <w:rFonts w:eastAsia="Geneva"/>
          <w:noProof/>
          <w:vertAlign w:val="subscript"/>
          <w:lang w:val="en-US" w:eastAsia="zh-CN"/>
        </w:rPr>
        <w:t>HIGH</w:t>
      </w:r>
      <w:r w:rsidRPr="00DF6DD6">
        <w:rPr>
          <w:rFonts w:eastAsia="Times New Roman"/>
          <w:noProof/>
          <w:lang w:val="en-US"/>
        </w:rPr>
        <w:t xml:space="preserve"> (</w:t>
      </w:r>
      <w:r w:rsidRPr="00DF6DD6">
        <w:rPr>
          <w:rFonts w:eastAsia="Times New Roman"/>
          <w:noProof/>
          <w:lang w:val="en-US" w:bidi="bn-IN"/>
        </w:rPr>
        <w:t>P</w:t>
      </w:r>
      <w:r w:rsidRPr="00DF6DD6">
        <w:rPr>
          <w:rFonts w:eastAsia="Times New Roman"/>
          <w:noProof/>
          <w:vertAlign w:val="subscript"/>
          <w:lang w:val="en-US" w:bidi="bn-IN"/>
        </w:rPr>
        <w:t>CMAX_H</w:t>
      </w:r>
      <w:r w:rsidRPr="00DF6DD6">
        <w:rPr>
          <w:rFonts w:eastAsia="Times New Roman"/>
          <w:noProof/>
          <w:lang w:val="en-US"/>
        </w:rPr>
        <w:t>)</w:t>
      </w:r>
    </w:p>
    <w:p w14:paraId="47EC9378" w14:textId="2AEBCBBA" w:rsidR="006B2899" w:rsidRPr="00DF6DD6" w:rsidRDefault="006B2899" w:rsidP="006B2899">
      <w:pPr>
        <w:spacing w:after="160" w:line="256" w:lineRule="auto"/>
        <w:rPr>
          <w:rFonts w:eastAsia="Calibri"/>
          <w:lang w:val="en-US"/>
        </w:rPr>
      </w:pPr>
      <w:r w:rsidRPr="00DF6DD6">
        <w:rPr>
          <w:rFonts w:eastAsia="Calibri"/>
          <w:lang w:val="en-US" w:bidi="bn-IN"/>
        </w:rPr>
        <w:t xml:space="preserve">with the tolerances </w:t>
      </w:r>
      <w:r w:rsidRPr="00DF6DD6">
        <w:rPr>
          <w:rFonts w:eastAsia="Calibri"/>
          <w:lang w:val="en-US"/>
        </w:rPr>
        <w:t>T</w:t>
      </w:r>
      <w:r w:rsidRPr="00DF6DD6">
        <w:rPr>
          <w:rFonts w:eastAsia="Calibri"/>
          <w:vertAlign w:val="subscript"/>
          <w:lang w:val="en-US"/>
        </w:rPr>
        <w:t>LOW</w:t>
      </w:r>
      <w:r w:rsidRPr="00DF6DD6">
        <w:rPr>
          <w:rFonts w:eastAsia="Calibri"/>
          <w:lang w:val="en-US"/>
        </w:rPr>
        <w:t>(P</w:t>
      </w:r>
      <w:r w:rsidRPr="00DF6DD6">
        <w:rPr>
          <w:rFonts w:eastAsia="Calibri"/>
          <w:vertAlign w:val="subscript"/>
          <w:lang w:val="en-US"/>
        </w:rPr>
        <w:t>CMAX_L</w:t>
      </w:r>
      <w:r w:rsidRPr="00DF6DD6">
        <w:rPr>
          <w:rFonts w:eastAsia="Calibri"/>
          <w:lang w:val="en-US"/>
        </w:rPr>
        <w:t>) and T</w:t>
      </w:r>
      <w:r w:rsidRPr="00DF6DD6">
        <w:rPr>
          <w:rFonts w:eastAsia="Calibri"/>
          <w:vertAlign w:val="subscript"/>
          <w:lang w:val="en-US"/>
        </w:rPr>
        <w:t>HIGH</w:t>
      </w:r>
      <w:r w:rsidRPr="00DF6DD6">
        <w:rPr>
          <w:rFonts w:eastAsia="Calibri"/>
          <w:lang w:val="en-US"/>
        </w:rPr>
        <w:t>(P</w:t>
      </w:r>
      <w:r w:rsidRPr="00DF6DD6">
        <w:rPr>
          <w:rFonts w:eastAsia="Calibri"/>
          <w:vertAlign w:val="subscript"/>
          <w:lang w:val="en-US"/>
        </w:rPr>
        <w:t>CMAX_H</w:t>
      </w:r>
      <w:r w:rsidRPr="00DF6DD6">
        <w:rPr>
          <w:rFonts w:eastAsia="Calibri"/>
          <w:lang w:val="en-US"/>
        </w:rPr>
        <w:t>) for applicable values of P</w:t>
      </w:r>
      <w:r w:rsidRPr="00DF6DD6">
        <w:rPr>
          <w:rFonts w:eastAsia="Calibri"/>
          <w:vertAlign w:val="subscript"/>
          <w:lang w:val="en-US"/>
        </w:rPr>
        <w:t>CMAX</w:t>
      </w:r>
      <w:r w:rsidRPr="00DF6DD6">
        <w:rPr>
          <w:rFonts w:eastAsia="Calibri"/>
          <w:lang w:val="en-US"/>
        </w:rPr>
        <w:t xml:space="preserve"> specified in Table 6.2B.4.1.3a-2.</w:t>
      </w:r>
    </w:p>
    <w:p w14:paraId="59E22AC0" w14:textId="77777777" w:rsidR="006B2899" w:rsidRPr="00DF6DD6" w:rsidRDefault="006B2899" w:rsidP="006B2899">
      <w:pPr>
        <w:spacing w:after="160" w:line="256" w:lineRule="auto"/>
        <w:rPr>
          <w:rFonts w:eastAsia="Calibri"/>
          <w:vertAlign w:val="subscript"/>
          <w:lang w:val="en-US"/>
        </w:rPr>
      </w:pPr>
      <w:r w:rsidRPr="00DF6DD6">
        <w:rPr>
          <w:rFonts w:eastAsia="Calibri"/>
          <w:lang w:val="en-US"/>
        </w:rPr>
        <w:t xml:space="preserve">When an UL subframe transmission </w:t>
      </w:r>
      <w:r w:rsidRPr="00DF6DD6">
        <w:rPr>
          <w:rFonts w:eastAsia="Calibri"/>
          <w:i/>
          <w:lang w:val="en-US"/>
        </w:rPr>
        <w:t>p</w:t>
      </w:r>
      <w:r w:rsidRPr="00DF6DD6">
        <w:rPr>
          <w:rFonts w:eastAsia="Calibri"/>
          <w:lang w:val="en-US"/>
        </w:rPr>
        <w:t xml:space="preserve"> from E-UTRA overlap with a physical-channel </w:t>
      </w:r>
      <w:r w:rsidRPr="00DF6DD6">
        <w:rPr>
          <w:rFonts w:eastAsia="Calibri"/>
          <w:i/>
          <w:lang w:val="en-US"/>
        </w:rPr>
        <w:t>q</w:t>
      </w:r>
      <w:r w:rsidRPr="00DF6DD6">
        <w:rPr>
          <w:rFonts w:eastAsia="Calibri"/>
          <w:lang w:val="en-US"/>
        </w:rPr>
        <w:t xml:space="preserve"> from the NR</w:t>
      </w:r>
      <w:r w:rsidRPr="00DF6DD6">
        <w:rPr>
          <w:rFonts w:eastAsia="Calibri"/>
          <w:i/>
          <w:lang w:val="en-US"/>
        </w:rPr>
        <w:t>,</w:t>
      </w:r>
      <w:r w:rsidRPr="00DF6DD6">
        <w:rPr>
          <w:rFonts w:eastAsia="Calibri"/>
          <w:lang w:val="en-US"/>
        </w:rPr>
        <w:t xml:space="preserve"> then for P</w:t>
      </w:r>
      <w:r w:rsidRPr="00DF6DD6">
        <w:rPr>
          <w:rFonts w:eastAsia="Calibri"/>
          <w:vertAlign w:val="subscript"/>
          <w:lang w:val="en-US"/>
        </w:rPr>
        <w:t>UMAX</w:t>
      </w:r>
      <w:r w:rsidRPr="00DF6DD6">
        <w:rPr>
          <w:rFonts w:eastAsia="Calibri"/>
          <w:lang w:val="en-US"/>
        </w:rPr>
        <w:t xml:space="preserve"> evaluation, </w:t>
      </w:r>
      <w:r w:rsidRPr="00DF6DD6">
        <w:rPr>
          <w:rFonts w:eastAsia="Calibri"/>
        </w:rPr>
        <w:t>the</w:t>
      </w:r>
      <w:r w:rsidRPr="00DF6DD6">
        <w:rPr>
          <w:rFonts w:eastAsia="Calibri"/>
          <w:lang w:val="en-US"/>
        </w:rPr>
        <w:t xml:space="preserve"> E-UTRA subframe </w:t>
      </w:r>
      <w:r w:rsidRPr="00DF6DD6">
        <w:rPr>
          <w:rFonts w:eastAsia="Calibri"/>
          <w:i/>
          <w:lang w:val="en-US"/>
        </w:rPr>
        <w:t xml:space="preserve">p </w:t>
      </w:r>
      <w:r w:rsidRPr="00DF6DD6">
        <w:rPr>
          <w:rFonts w:eastAsia="Calibri"/>
          <w:lang w:val="en-US"/>
        </w:rPr>
        <w:t>is taken</w:t>
      </w:r>
      <w:r w:rsidRPr="00DF6DD6">
        <w:rPr>
          <w:rFonts w:eastAsia="Calibri"/>
          <w:i/>
          <w:lang w:val="en-US"/>
        </w:rPr>
        <w:t xml:space="preserve"> </w:t>
      </w:r>
      <w:r w:rsidRPr="00DF6DD6">
        <w:rPr>
          <w:rFonts w:eastAsia="Calibri"/>
          <w:lang w:val="en-US"/>
        </w:rPr>
        <w:t>as reference period T</w:t>
      </w:r>
      <w:r w:rsidRPr="00DF6DD6">
        <w:rPr>
          <w:rFonts w:eastAsia="Calibri"/>
          <w:vertAlign w:val="subscript"/>
          <w:lang w:val="en-US"/>
        </w:rPr>
        <w:t>REF</w:t>
      </w:r>
      <w:r w:rsidRPr="00DF6DD6">
        <w:rPr>
          <w:rFonts w:eastAsia="Calibri"/>
          <w:lang w:val="en-US"/>
        </w:rPr>
        <w:t xml:space="preserve"> and always considered as the reference measurement duration and the following rules are applicable.</w:t>
      </w:r>
    </w:p>
    <w:p w14:paraId="548EDE84" w14:textId="41834E22" w:rsidR="006B2899" w:rsidRPr="00DF6DD6" w:rsidRDefault="006B2899" w:rsidP="006B2899">
      <w:pPr>
        <w:spacing w:after="0"/>
        <w:rPr>
          <w:rFonts w:eastAsia="Times New Roman"/>
          <w:lang w:bidi="bn-IN"/>
        </w:rPr>
      </w:pPr>
      <w:r w:rsidRPr="00DF6DD6">
        <w:rPr>
          <w:rFonts w:eastAsia="Times New Roman"/>
          <w:lang w:val="en-US"/>
        </w:rPr>
        <w:t>T</w:t>
      </w:r>
      <w:r w:rsidRPr="00DF6DD6">
        <w:rPr>
          <w:rFonts w:eastAsia="Times New Roman"/>
          <w:vertAlign w:val="subscript"/>
          <w:lang w:val="en-US"/>
        </w:rPr>
        <w:t>REF</w:t>
      </w:r>
      <w:r w:rsidRPr="00DF6DD6">
        <w:rPr>
          <w:rFonts w:eastAsia="Times New Roman"/>
          <w:lang w:val="en-US"/>
        </w:rPr>
        <w:t xml:space="preserve"> and T</w:t>
      </w:r>
      <w:r w:rsidRPr="00DF6DD6">
        <w:rPr>
          <w:rFonts w:eastAsia="Times New Roman"/>
          <w:vertAlign w:val="subscript"/>
          <w:lang w:val="en-US"/>
        </w:rPr>
        <w:t>eval</w:t>
      </w:r>
      <w:r w:rsidRPr="00DF6DD6">
        <w:rPr>
          <w:rFonts w:eastAsia="Times New Roman"/>
          <w:lang w:val="en-US"/>
        </w:rPr>
        <w:t xml:space="preserve"> are specified in Table 6.2B.4.1.3a-1 when same or different subframe and physical-channel durations are used in aggregated carriers. </w:t>
      </w:r>
      <w:r w:rsidRPr="00DF6DD6">
        <w:rPr>
          <w:rFonts w:eastAsia="Times New Roman"/>
          <w:lang w:eastAsia="x-none" w:bidi="bn-IN"/>
        </w:rPr>
        <w:t>P</w:t>
      </w:r>
      <w:r w:rsidRPr="00DF6DD6">
        <w:rPr>
          <w:rFonts w:eastAsia="Times New Roman"/>
          <w:vertAlign w:val="subscript"/>
          <w:lang w:eastAsia="x-none" w:bidi="bn-IN"/>
        </w:rPr>
        <w:t>PowerClass ,NE-DC</w:t>
      </w:r>
      <w:r w:rsidRPr="00DF6DD6">
        <w:rPr>
          <w:rFonts w:eastAsia="Times New Roman"/>
          <w:lang w:bidi="bn-IN"/>
        </w:rPr>
        <w:t xml:space="preserve"> shall not be exceeded by the UE during any evaluation period of time.</w:t>
      </w:r>
    </w:p>
    <w:p w14:paraId="07FB54D5" w14:textId="5BCBAA06" w:rsidR="006B2899" w:rsidRPr="00DF6DD6" w:rsidRDefault="006B2899" w:rsidP="006B2899">
      <w:pPr>
        <w:keepNext/>
        <w:keepLines/>
        <w:spacing w:before="60"/>
        <w:jc w:val="center"/>
        <w:rPr>
          <w:rFonts w:ascii="Arial" w:eastAsia="Times New Roman" w:hAnsi="Arial"/>
          <w:b/>
        </w:rPr>
      </w:pPr>
      <w:r w:rsidRPr="00DF6DD6">
        <w:rPr>
          <w:rFonts w:ascii="Arial" w:eastAsia="Times New Roman" w:hAnsi="Arial"/>
          <w:b/>
        </w:rPr>
        <w:t>Table 6.2B.4.1.3a-1: P</w:t>
      </w:r>
      <w:r w:rsidRPr="00DF6DD6">
        <w:rPr>
          <w:rFonts w:ascii="Arial" w:eastAsia="Times New Roman" w:hAnsi="Arial"/>
          <w:b/>
          <w:vertAlign w:val="subscript"/>
        </w:rPr>
        <w:t>CMAX</w:t>
      </w:r>
      <w:r w:rsidRPr="00DF6DD6">
        <w:rPr>
          <w:rFonts w:ascii="Arial" w:eastAsia="Times New Roman" w:hAnsi="Arial"/>
          <w:b/>
        </w:rPr>
        <w:t xml:space="preserve"> evaluation window</w:t>
      </w:r>
    </w:p>
    <w:tbl>
      <w:tblPr>
        <w:tblW w:w="6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783"/>
        <w:gridCol w:w="2241"/>
      </w:tblGrid>
      <w:tr w:rsidR="00F55B07" w:rsidRPr="00DF6DD6" w14:paraId="268EFAA3" w14:textId="77777777" w:rsidTr="00C25AB2">
        <w:trPr>
          <w:trHeight w:val="240"/>
          <w:jc w:val="center"/>
        </w:trPr>
        <w:tc>
          <w:tcPr>
            <w:tcW w:w="2895" w:type="dxa"/>
            <w:tcBorders>
              <w:top w:val="single" w:sz="4" w:space="0" w:color="auto"/>
              <w:left w:val="single" w:sz="4" w:space="0" w:color="auto"/>
              <w:bottom w:val="single" w:sz="4" w:space="0" w:color="auto"/>
              <w:right w:val="single" w:sz="4" w:space="0" w:color="auto"/>
            </w:tcBorders>
            <w:hideMark/>
          </w:tcPr>
          <w:p w14:paraId="4FF231EA" w14:textId="77777777" w:rsidR="006B2899" w:rsidRPr="00DF6DD6" w:rsidRDefault="006B2899" w:rsidP="003768E0">
            <w:pPr>
              <w:pStyle w:val="TAH"/>
              <w:rPr>
                <w:lang w:eastAsia="ko-KR"/>
              </w:rPr>
            </w:pPr>
            <w:r w:rsidRPr="00DF6DD6">
              <w:rPr>
                <w:lang w:eastAsia="ko-KR"/>
              </w:rPr>
              <w:t>transmission duration</w:t>
            </w:r>
          </w:p>
        </w:tc>
        <w:tc>
          <w:tcPr>
            <w:tcW w:w="1783" w:type="dxa"/>
            <w:tcBorders>
              <w:top w:val="single" w:sz="4" w:space="0" w:color="auto"/>
              <w:left w:val="single" w:sz="4" w:space="0" w:color="auto"/>
              <w:bottom w:val="single" w:sz="4" w:space="0" w:color="auto"/>
              <w:right w:val="single" w:sz="4" w:space="0" w:color="auto"/>
            </w:tcBorders>
            <w:vAlign w:val="center"/>
            <w:hideMark/>
          </w:tcPr>
          <w:p w14:paraId="1971C33D" w14:textId="77777777" w:rsidR="006B2899" w:rsidRPr="00DF6DD6" w:rsidRDefault="006B2899" w:rsidP="003768E0">
            <w:pPr>
              <w:pStyle w:val="TAH"/>
              <w:rPr>
                <w:lang w:eastAsia="ko-KR"/>
              </w:rPr>
            </w:pPr>
            <w:r w:rsidRPr="00DF6DD6">
              <w:rPr>
                <w:lang w:eastAsia="ko-KR"/>
              </w:rPr>
              <w:t>T</w:t>
            </w:r>
            <w:r w:rsidRPr="00DF6DD6">
              <w:rPr>
                <w:vertAlign w:val="subscript"/>
                <w:lang w:eastAsia="ko-KR"/>
              </w:rPr>
              <w:t>REF</w:t>
            </w:r>
          </w:p>
        </w:tc>
        <w:tc>
          <w:tcPr>
            <w:tcW w:w="2241" w:type="dxa"/>
            <w:tcBorders>
              <w:top w:val="single" w:sz="4" w:space="0" w:color="auto"/>
              <w:left w:val="single" w:sz="4" w:space="0" w:color="auto"/>
              <w:bottom w:val="single" w:sz="4" w:space="0" w:color="auto"/>
              <w:right w:val="single" w:sz="4" w:space="0" w:color="auto"/>
            </w:tcBorders>
            <w:vAlign w:val="center"/>
            <w:hideMark/>
          </w:tcPr>
          <w:p w14:paraId="3C5BBDD9" w14:textId="77777777" w:rsidR="006B2899" w:rsidRPr="00DF6DD6" w:rsidRDefault="006B2899" w:rsidP="003768E0">
            <w:pPr>
              <w:pStyle w:val="TAH"/>
              <w:rPr>
                <w:lang w:val="fr-FR" w:eastAsia="ko-KR"/>
              </w:rPr>
            </w:pPr>
            <w:r w:rsidRPr="00DF6DD6">
              <w:rPr>
                <w:lang w:eastAsia="ko-KR"/>
              </w:rPr>
              <w:t>T</w:t>
            </w:r>
            <w:r w:rsidRPr="00DF6DD6">
              <w:rPr>
                <w:vertAlign w:val="subscript"/>
                <w:lang w:eastAsia="ko-KR"/>
              </w:rPr>
              <w:t>eval</w:t>
            </w:r>
          </w:p>
        </w:tc>
      </w:tr>
      <w:tr w:rsidR="006B2899" w:rsidRPr="00DF6DD6" w14:paraId="115D63EB" w14:textId="77777777" w:rsidTr="00C25AB2">
        <w:trPr>
          <w:trHeight w:val="240"/>
          <w:jc w:val="center"/>
        </w:trPr>
        <w:tc>
          <w:tcPr>
            <w:tcW w:w="2895" w:type="dxa"/>
            <w:tcBorders>
              <w:top w:val="single" w:sz="4" w:space="0" w:color="auto"/>
              <w:left w:val="single" w:sz="4" w:space="0" w:color="auto"/>
              <w:bottom w:val="single" w:sz="4" w:space="0" w:color="auto"/>
              <w:right w:val="single" w:sz="4" w:space="0" w:color="auto"/>
            </w:tcBorders>
            <w:hideMark/>
          </w:tcPr>
          <w:p w14:paraId="5631F9A8" w14:textId="77777777" w:rsidR="006B2899" w:rsidRPr="00DF6DD6" w:rsidRDefault="006B2899" w:rsidP="003768E0">
            <w:pPr>
              <w:pStyle w:val="TAC"/>
              <w:rPr>
                <w:lang w:eastAsia="ko-KR"/>
              </w:rPr>
            </w:pPr>
            <w:r w:rsidRPr="00DF6DD6">
              <w:rPr>
                <w:lang w:eastAsia="ko-KR"/>
              </w:rPr>
              <w:t>Different transmission duration in different RAT carriers</w:t>
            </w:r>
          </w:p>
        </w:tc>
        <w:tc>
          <w:tcPr>
            <w:tcW w:w="1783" w:type="dxa"/>
            <w:tcBorders>
              <w:top w:val="single" w:sz="4" w:space="0" w:color="auto"/>
              <w:left w:val="single" w:sz="4" w:space="0" w:color="auto"/>
              <w:bottom w:val="single" w:sz="4" w:space="0" w:color="auto"/>
              <w:right w:val="single" w:sz="4" w:space="0" w:color="auto"/>
            </w:tcBorders>
            <w:vAlign w:val="center"/>
            <w:hideMark/>
          </w:tcPr>
          <w:p w14:paraId="564395F2" w14:textId="77777777" w:rsidR="006B2899" w:rsidRPr="00DF6DD6" w:rsidRDefault="006B2899" w:rsidP="003768E0">
            <w:pPr>
              <w:pStyle w:val="TAC"/>
              <w:rPr>
                <w:lang w:eastAsia="ko-KR"/>
              </w:rPr>
            </w:pPr>
            <w:r w:rsidRPr="00DF6DD6">
              <w:rPr>
                <w:lang w:eastAsia="ko-KR"/>
              </w:rPr>
              <w:t xml:space="preserve">LTE Subframe </w:t>
            </w:r>
          </w:p>
        </w:tc>
        <w:tc>
          <w:tcPr>
            <w:tcW w:w="2241" w:type="dxa"/>
            <w:tcBorders>
              <w:top w:val="single" w:sz="4" w:space="0" w:color="auto"/>
              <w:left w:val="single" w:sz="4" w:space="0" w:color="auto"/>
              <w:bottom w:val="single" w:sz="4" w:space="0" w:color="auto"/>
              <w:right w:val="single" w:sz="4" w:space="0" w:color="auto"/>
            </w:tcBorders>
            <w:vAlign w:val="center"/>
            <w:hideMark/>
          </w:tcPr>
          <w:p w14:paraId="79DC3EAD" w14:textId="77777777" w:rsidR="006B2899" w:rsidRPr="00DF6DD6" w:rsidRDefault="006B2899" w:rsidP="003768E0">
            <w:pPr>
              <w:pStyle w:val="TAC"/>
              <w:rPr>
                <w:lang w:eastAsia="ko-KR"/>
              </w:rPr>
            </w:pPr>
            <w:r w:rsidRPr="00DF6DD6">
              <w:rPr>
                <w:rFonts w:eastAsia="Calibri" w:cs="Arial"/>
                <w:lang w:val="en-US"/>
              </w:rPr>
              <w:t>Min(</w:t>
            </w:r>
            <w:r w:rsidRPr="00DF6DD6">
              <w:rPr>
                <w:rFonts w:eastAsia="Calibri" w:cs="Arial"/>
                <w:i/>
                <w:iCs/>
                <w:lang w:val="en-US"/>
              </w:rPr>
              <w:t>T</w:t>
            </w:r>
            <w:r w:rsidRPr="00DF6DD6">
              <w:rPr>
                <w:rFonts w:eastAsia="Calibri" w:cs="Arial"/>
                <w:i/>
                <w:iCs/>
                <w:vertAlign w:val="subscript"/>
                <w:lang w:val="en-US"/>
              </w:rPr>
              <w:t>no_hopping</w:t>
            </w:r>
            <w:r w:rsidRPr="00DF6DD6">
              <w:rPr>
                <w:rFonts w:eastAsia="Calibri" w:cs="Arial"/>
                <w:lang w:val="en-US"/>
              </w:rPr>
              <w:t>, Physical Channel Length)</w:t>
            </w:r>
          </w:p>
        </w:tc>
      </w:tr>
    </w:tbl>
    <w:p w14:paraId="46CEE598" w14:textId="77777777" w:rsidR="006B2899" w:rsidRPr="00DF6DD6" w:rsidRDefault="006B2899" w:rsidP="006B2899">
      <w:pPr>
        <w:spacing w:after="160" w:line="256" w:lineRule="auto"/>
        <w:rPr>
          <w:rFonts w:eastAsia="Calibri"/>
          <w:lang w:val="en-US" w:bidi="bn-IN"/>
        </w:rPr>
      </w:pPr>
    </w:p>
    <w:p w14:paraId="0A4ACD0B" w14:textId="77777777" w:rsidR="006B2899" w:rsidRPr="00DF6DD6" w:rsidRDefault="006B2899" w:rsidP="006B2899">
      <w:pPr>
        <w:rPr>
          <w:rFonts w:eastAsia="Times New Roman"/>
          <w:lang w:val="en-US"/>
        </w:rPr>
      </w:pPr>
      <w:r w:rsidRPr="00DF6DD6">
        <w:rPr>
          <w:rFonts w:eastAsia="Times New Roman"/>
          <w:lang w:val="en-US"/>
        </w:rPr>
        <w:t>For each T</w:t>
      </w:r>
      <w:r w:rsidRPr="00DF6DD6">
        <w:rPr>
          <w:rFonts w:eastAsia="Times New Roman"/>
          <w:vertAlign w:val="subscript"/>
          <w:lang w:val="en-US"/>
        </w:rPr>
        <w:t>REF</w:t>
      </w:r>
      <w:r w:rsidRPr="00DF6DD6">
        <w:rPr>
          <w:rFonts w:eastAsia="Times New Roman"/>
          <w:lang w:val="en-US"/>
        </w:rPr>
        <w:t>, the</w:t>
      </w:r>
      <w:r w:rsidRPr="00DF6DD6">
        <w:rPr>
          <w:rFonts w:eastAsia="Times New Roman"/>
        </w:rPr>
        <w:t xml:space="preserve"> P</w:t>
      </w:r>
      <w:r w:rsidRPr="00DF6DD6">
        <w:rPr>
          <w:rFonts w:eastAsia="Times New Roman"/>
          <w:vertAlign w:val="subscript"/>
        </w:rPr>
        <w:t>CMAX_H</w:t>
      </w:r>
      <w:r w:rsidRPr="00DF6DD6">
        <w:rPr>
          <w:rFonts w:eastAsia="Times New Roman"/>
        </w:rPr>
        <w:t xml:space="preserve"> is</w:t>
      </w:r>
      <w:r w:rsidRPr="00DF6DD6">
        <w:rPr>
          <w:rFonts w:eastAsia="Times New Roman"/>
          <w:lang w:val="en-US"/>
        </w:rPr>
        <w:t xml:space="preserve"> evaluated per T</w:t>
      </w:r>
      <w:r w:rsidRPr="00DF6DD6">
        <w:rPr>
          <w:rFonts w:eastAsia="Times New Roman"/>
          <w:vertAlign w:val="subscript"/>
          <w:lang w:val="en-US"/>
        </w:rPr>
        <w:t>eval</w:t>
      </w:r>
      <w:r w:rsidRPr="00DF6DD6">
        <w:rPr>
          <w:rFonts w:eastAsia="Times New Roman"/>
          <w:lang w:val="en-US"/>
        </w:rPr>
        <w:t xml:space="preserve"> </w:t>
      </w:r>
      <w:r w:rsidRPr="00DF6DD6">
        <w:rPr>
          <w:rFonts w:eastAsia="Times New Roman"/>
        </w:rPr>
        <w:t xml:space="preserve">and given by the maximum value over the transmission(s) within the </w:t>
      </w:r>
      <w:r w:rsidRPr="00DF6DD6">
        <w:rPr>
          <w:rFonts w:eastAsia="Times New Roman"/>
          <w:lang w:val="en-US"/>
        </w:rPr>
        <w:t>T</w:t>
      </w:r>
      <w:r w:rsidRPr="00DF6DD6">
        <w:rPr>
          <w:rFonts w:eastAsia="Times New Roman"/>
          <w:vertAlign w:val="subscript"/>
          <w:lang w:val="en-US"/>
        </w:rPr>
        <w:t>eval</w:t>
      </w:r>
      <w:r w:rsidRPr="00DF6DD6">
        <w:rPr>
          <w:rFonts w:eastAsia="Times New Roman"/>
          <w:lang w:val="en-US"/>
        </w:rPr>
        <w:t xml:space="preserve"> as follows:</w:t>
      </w:r>
    </w:p>
    <w:p w14:paraId="72A8C3C8" w14:textId="77777777" w:rsidR="006B2899" w:rsidRPr="00DF6DD6" w:rsidRDefault="006B2899" w:rsidP="006B2899">
      <w:pPr>
        <w:keepLines/>
        <w:tabs>
          <w:tab w:val="center" w:pos="4536"/>
          <w:tab w:val="right" w:pos="9072"/>
        </w:tabs>
        <w:rPr>
          <w:rFonts w:eastAsia="Times New Roman"/>
          <w:noProof/>
        </w:rPr>
      </w:pPr>
      <w:r w:rsidRPr="00DF6DD6">
        <w:rPr>
          <w:rFonts w:eastAsia="Times New Roman"/>
          <w:noProof/>
          <w:lang w:bidi="bn-IN"/>
        </w:rPr>
        <w:tab/>
        <w:t>P</w:t>
      </w:r>
      <w:r w:rsidRPr="00DF6DD6">
        <w:rPr>
          <w:rFonts w:eastAsia="Times New Roman"/>
          <w:noProof/>
          <w:vertAlign w:val="subscript"/>
          <w:lang w:bidi="bn-IN"/>
        </w:rPr>
        <w:t xml:space="preserve">CMAX_H  </w:t>
      </w:r>
      <w:r w:rsidRPr="00DF6DD6">
        <w:rPr>
          <w:rFonts w:eastAsia="Times New Roman"/>
          <w:noProof/>
        </w:rPr>
        <w:t>= MAX {</w:t>
      </w:r>
      <w:r w:rsidRPr="00DF6DD6">
        <w:rPr>
          <w:rFonts w:eastAsia="Times New Roman"/>
          <w:noProof/>
          <w:lang w:bidi="bn-IN"/>
        </w:rPr>
        <w:t xml:space="preserve"> P</w:t>
      </w:r>
      <w:r w:rsidRPr="00DF6DD6">
        <w:rPr>
          <w:rFonts w:eastAsia="Times New Roman"/>
          <w:noProof/>
          <w:vertAlign w:val="subscript"/>
          <w:lang w:bidi="bn-IN"/>
        </w:rPr>
        <w:t>CMAX_ NE-DC _H</w:t>
      </w:r>
      <w:r w:rsidRPr="00DF6DD6">
        <w:rPr>
          <w:rFonts w:eastAsia="Times New Roman"/>
          <w:noProof/>
        </w:rPr>
        <w:t xml:space="preserve"> (</w:t>
      </w:r>
      <w:r w:rsidRPr="00DF6DD6">
        <w:rPr>
          <w:rFonts w:eastAsia="Times New Roman"/>
          <w:i/>
          <w:noProof/>
        </w:rPr>
        <w:t>p,q</w:t>
      </w:r>
      <w:r w:rsidRPr="00DF6DD6">
        <w:rPr>
          <w:rFonts w:eastAsia="Times New Roman"/>
          <w:noProof/>
        </w:rPr>
        <w:t xml:space="preserve">) , </w:t>
      </w:r>
      <w:r w:rsidRPr="00DF6DD6">
        <w:rPr>
          <w:rFonts w:eastAsia="Times New Roman"/>
          <w:noProof/>
          <w:lang w:bidi="bn-IN"/>
        </w:rPr>
        <w:t>P</w:t>
      </w:r>
      <w:r w:rsidRPr="00DF6DD6">
        <w:rPr>
          <w:rFonts w:eastAsia="Times New Roman"/>
          <w:noProof/>
          <w:vertAlign w:val="subscript"/>
          <w:lang w:bidi="bn-IN"/>
        </w:rPr>
        <w:t>CMAX_ NE-DC _H</w:t>
      </w:r>
      <w:r w:rsidRPr="00DF6DD6">
        <w:rPr>
          <w:rFonts w:eastAsia="Times New Roman"/>
          <w:noProof/>
        </w:rPr>
        <w:t xml:space="preserve"> (</w:t>
      </w:r>
      <w:r w:rsidRPr="00DF6DD6">
        <w:rPr>
          <w:rFonts w:eastAsia="Times New Roman"/>
          <w:i/>
          <w:noProof/>
        </w:rPr>
        <w:t>p,q+1</w:t>
      </w:r>
      <w:r w:rsidRPr="00DF6DD6">
        <w:rPr>
          <w:rFonts w:eastAsia="Times New Roman"/>
          <w:noProof/>
        </w:rPr>
        <w:t xml:space="preserve">), … , </w:t>
      </w:r>
      <w:r w:rsidRPr="00DF6DD6">
        <w:rPr>
          <w:rFonts w:eastAsia="Times New Roman"/>
          <w:noProof/>
          <w:lang w:bidi="bn-IN"/>
        </w:rPr>
        <w:t>P</w:t>
      </w:r>
      <w:r w:rsidRPr="00DF6DD6">
        <w:rPr>
          <w:rFonts w:eastAsia="Times New Roman"/>
          <w:noProof/>
          <w:vertAlign w:val="subscript"/>
          <w:lang w:bidi="bn-IN"/>
        </w:rPr>
        <w:t>CMAX_ NE-DC _H</w:t>
      </w:r>
      <w:r w:rsidRPr="00DF6DD6">
        <w:rPr>
          <w:rFonts w:eastAsia="Times New Roman"/>
          <w:noProof/>
        </w:rPr>
        <w:t xml:space="preserve"> (</w:t>
      </w:r>
      <w:r w:rsidRPr="00DF6DD6">
        <w:rPr>
          <w:rFonts w:eastAsia="Times New Roman"/>
          <w:i/>
          <w:noProof/>
        </w:rPr>
        <w:t>p,q+n</w:t>
      </w:r>
      <w:r w:rsidRPr="00DF6DD6">
        <w:rPr>
          <w:rFonts w:eastAsia="Times New Roman"/>
          <w:noProof/>
        </w:rPr>
        <w:t>) }</w:t>
      </w:r>
    </w:p>
    <w:p w14:paraId="4F6BD6FA" w14:textId="77777777" w:rsidR="006B2899" w:rsidRPr="00DF6DD6" w:rsidRDefault="006B2899" w:rsidP="006B2899">
      <w:pPr>
        <w:rPr>
          <w:rFonts w:eastAsia="Times New Roman"/>
          <w:lang w:val="en-US" w:eastAsia="zh-CN"/>
        </w:rPr>
      </w:pPr>
      <w:r w:rsidRPr="00DF6DD6">
        <w:rPr>
          <w:rFonts w:eastAsia="Times New Roman"/>
          <w:lang w:val="en-US"/>
        </w:rPr>
        <w:t xml:space="preserve">where </w:t>
      </w:r>
      <w:r w:rsidRPr="00DF6DD6">
        <w:rPr>
          <w:rFonts w:eastAsia="Times New Roman"/>
          <w:lang w:eastAsia="x-none" w:bidi="bn-IN"/>
        </w:rPr>
        <w:t>P</w:t>
      </w:r>
      <w:r w:rsidRPr="00DF6DD6">
        <w:rPr>
          <w:rFonts w:eastAsia="Times New Roman"/>
          <w:vertAlign w:val="subscript"/>
          <w:lang w:eastAsia="x-none" w:bidi="bn-IN"/>
        </w:rPr>
        <w:t>CMAX_ NE-DC _H</w:t>
      </w:r>
      <w:r w:rsidRPr="00DF6DD6">
        <w:rPr>
          <w:rFonts w:eastAsia="Times New Roman"/>
          <w:lang w:val="en-US" w:bidi="bn-IN"/>
        </w:rPr>
        <w:t xml:space="preserve"> are the applicable upper limits for each overlapping scheduling unit pairs </w:t>
      </w:r>
      <w:r w:rsidRPr="00DF6DD6">
        <w:rPr>
          <w:rFonts w:eastAsia="Times New Roman"/>
          <w:i/>
          <w:lang w:val="en-US" w:bidi="bn-IN"/>
        </w:rPr>
        <w:t>(p,q</w:t>
      </w:r>
      <w:r w:rsidRPr="00DF6DD6">
        <w:rPr>
          <w:rFonts w:eastAsia="Times New Roman"/>
          <w:lang w:val="en-US" w:bidi="bn-IN"/>
        </w:rPr>
        <w:t>) , (</w:t>
      </w:r>
      <w:r w:rsidRPr="00DF6DD6">
        <w:rPr>
          <w:rFonts w:eastAsia="Times New Roman"/>
          <w:i/>
          <w:lang w:val="en-US" w:bidi="bn-IN"/>
        </w:rPr>
        <w:t>p, q+1</w:t>
      </w:r>
      <w:r w:rsidRPr="00DF6DD6">
        <w:rPr>
          <w:rFonts w:eastAsia="Times New Roman"/>
          <w:lang w:val="en-US" w:bidi="bn-IN"/>
        </w:rPr>
        <w:t xml:space="preserve">) , up to </w:t>
      </w:r>
      <w:r w:rsidRPr="00DF6DD6">
        <w:rPr>
          <w:rFonts w:eastAsia="Times New Roman"/>
          <w:i/>
          <w:lang w:val="en-US" w:bidi="bn-IN"/>
        </w:rPr>
        <w:t>(p, q+n</w:t>
      </w:r>
      <w:r w:rsidRPr="00DF6DD6">
        <w:rPr>
          <w:rFonts w:eastAsia="Times New Roman"/>
          <w:lang w:val="en-US" w:bidi="bn-IN"/>
        </w:rPr>
        <w:t xml:space="preserve">) for each applicable </w:t>
      </w:r>
      <w:r w:rsidRPr="00DF6DD6">
        <w:rPr>
          <w:rFonts w:eastAsia="Times New Roman"/>
          <w:lang w:eastAsia="ko-KR"/>
        </w:rPr>
        <w:t>T</w:t>
      </w:r>
      <w:r w:rsidRPr="00DF6DD6">
        <w:rPr>
          <w:rFonts w:eastAsia="Times New Roman"/>
          <w:vertAlign w:val="subscript"/>
          <w:lang w:eastAsia="ko-KR"/>
        </w:rPr>
        <w:t>eval</w:t>
      </w:r>
      <w:r w:rsidRPr="00DF6DD6">
        <w:rPr>
          <w:rFonts w:eastAsia="Times New Roman"/>
          <w:lang w:val="en-US" w:bidi="bn-IN"/>
        </w:rPr>
        <w:t xml:space="preserve"> duration</w:t>
      </w:r>
      <w:r w:rsidRPr="00DF6DD6">
        <w:rPr>
          <w:rFonts w:eastAsia="Times New Roman"/>
          <w:lang w:val="en-US"/>
        </w:rPr>
        <w:t xml:space="preserve">, </w:t>
      </w:r>
      <w:r w:rsidRPr="00DF6DD6">
        <w:rPr>
          <w:rFonts w:eastAsia="Times New Roman"/>
          <w:lang w:val="en-US" w:eastAsia="zh-CN"/>
        </w:rPr>
        <w:t>where q+</w:t>
      </w:r>
      <w:r w:rsidRPr="00DF6DD6">
        <w:rPr>
          <w:rFonts w:eastAsia="Times New Roman"/>
          <w:i/>
          <w:iCs/>
          <w:lang w:val="en-US" w:eastAsia="zh-CN"/>
        </w:rPr>
        <w:t>n</w:t>
      </w:r>
      <w:r w:rsidRPr="00DF6DD6">
        <w:rPr>
          <w:rFonts w:eastAsia="Times New Roman"/>
          <w:lang w:val="en-US" w:eastAsia="zh-CN"/>
        </w:rPr>
        <w:t xml:space="preserve"> is the last NR UL physical-channel overlapping with LTE subframe p.</w:t>
      </w:r>
    </w:p>
    <w:p w14:paraId="77231074" w14:textId="77777777" w:rsidR="006B2899" w:rsidRPr="00DF6DD6" w:rsidRDefault="006B2899" w:rsidP="006B2899">
      <w:pPr>
        <w:rPr>
          <w:rFonts w:eastAsia="Times New Roman"/>
          <w:lang w:val="en-US" w:bidi="bn-IN"/>
        </w:rPr>
      </w:pPr>
      <w:r w:rsidRPr="00DF6DD6">
        <w:rPr>
          <w:rFonts w:eastAsia="Times New Roman"/>
          <w:lang w:val="en-US" w:eastAsia="zh-CN"/>
        </w:rPr>
        <w:t xml:space="preserve">While </w:t>
      </w:r>
      <w:r w:rsidRPr="00DF6DD6">
        <w:rPr>
          <w:rFonts w:eastAsia="Times New Roman"/>
          <w:noProof/>
          <w:lang w:val="en-US" w:bidi="bn-IN"/>
        </w:rPr>
        <w:t>P</w:t>
      </w:r>
      <w:r w:rsidRPr="00DF6DD6">
        <w:rPr>
          <w:rFonts w:eastAsia="Times New Roman"/>
          <w:noProof/>
          <w:vertAlign w:val="subscript"/>
          <w:lang w:val="en-US" w:bidi="bn-IN"/>
        </w:rPr>
        <w:t xml:space="preserve">CMAX_L </w:t>
      </w:r>
      <w:r w:rsidRPr="00DF6DD6">
        <w:rPr>
          <w:rFonts w:eastAsia="Times New Roman"/>
          <w:lang w:val="en-US" w:bidi="bn-IN"/>
        </w:rPr>
        <w:t>is computed as follows:</w:t>
      </w:r>
    </w:p>
    <w:p w14:paraId="173B37F7" w14:textId="77777777" w:rsidR="006B2899" w:rsidRPr="00DF6DD6" w:rsidRDefault="006B2899" w:rsidP="006B2899">
      <w:pPr>
        <w:keepLines/>
        <w:tabs>
          <w:tab w:val="center" w:pos="4536"/>
          <w:tab w:val="right" w:pos="9072"/>
        </w:tabs>
        <w:rPr>
          <w:rFonts w:eastAsia="Calibri"/>
          <w:noProof/>
          <w:lang w:val="fr-FR" w:bidi="bn-IN"/>
        </w:rPr>
      </w:pPr>
      <w:r w:rsidRPr="00DF6DD6">
        <w:rPr>
          <w:rFonts w:eastAsia="Calibri"/>
          <w:noProof/>
          <w:lang w:val="en-US" w:bidi="bn-IN"/>
        </w:rPr>
        <w:tab/>
      </w:r>
      <w:r w:rsidRPr="00DF6DD6">
        <w:rPr>
          <w:rFonts w:eastAsia="Calibri"/>
          <w:noProof/>
          <w:lang w:val="fr-FR" w:bidi="bn-IN"/>
        </w:rPr>
        <w:t>P</w:t>
      </w:r>
      <w:r w:rsidRPr="00DF6DD6">
        <w:rPr>
          <w:rFonts w:eastAsia="Calibri"/>
          <w:noProof/>
          <w:vertAlign w:val="subscript"/>
          <w:lang w:val="fr-FR" w:bidi="bn-IN"/>
        </w:rPr>
        <w:t xml:space="preserve">CMAX_L </w:t>
      </w:r>
      <w:r w:rsidRPr="00DF6DD6">
        <w:rPr>
          <w:rFonts w:eastAsia="Times New Roman"/>
          <w:noProof/>
          <w:lang w:val="fr-FR"/>
        </w:rPr>
        <w:t>= MIN {</w:t>
      </w:r>
      <w:r w:rsidRPr="00DF6DD6">
        <w:rPr>
          <w:rFonts w:eastAsia="Times New Roman"/>
          <w:noProof/>
          <w:lang w:val="fr-FR" w:bidi="bn-IN"/>
        </w:rPr>
        <w:t xml:space="preserve"> P</w:t>
      </w:r>
      <w:r w:rsidRPr="00DF6DD6">
        <w:rPr>
          <w:rFonts w:eastAsia="Times New Roman"/>
          <w:noProof/>
          <w:vertAlign w:val="subscript"/>
          <w:lang w:val="fr-FR" w:bidi="bn-IN"/>
        </w:rPr>
        <w:t>CMAX_ NE-DC _L</w:t>
      </w:r>
      <w:r w:rsidRPr="00DF6DD6">
        <w:rPr>
          <w:rFonts w:eastAsia="Times New Roman"/>
          <w:noProof/>
          <w:lang w:val="fr-FR"/>
        </w:rPr>
        <w:t xml:space="preserve"> (</w:t>
      </w:r>
      <w:r w:rsidRPr="00DF6DD6">
        <w:rPr>
          <w:rFonts w:eastAsia="Times New Roman"/>
          <w:i/>
          <w:noProof/>
          <w:lang w:val="fr-FR"/>
        </w:rPr>
        <w:t>p,q</w:t>
      </w:r>
      <w:r w:rsidRPr="00DF6DD6">
        <w:rPr>
          <w:rFonts w:eastAsia="Times New Roman"/>
          <w:noProof/>
          <w:lang w:val="fr-FR"/>
        </w:rPr>
        <w:t xml:space="preserve">) , </w:t>
      </w:r>
      <w:r w:rsidRPr="00DF6DD6">
        <w:rPr>
          <w:rFonts w:eastAsia="Times New Roman"/>
          <w:noProof/>
          <w:lang w:val="fr-FR" w:bidi="bn-IN"/>
        </w:rPr>
        <w:t>P</w:t>
      </w:r>
      <w:r w:rsidRPr="00DF6DD6">
        <w:rPr>
          <w:rFonts w:eastAsia="Times New Roman"/>
          <w:noProof/>
          <w:vertAlign w:val="subscript"/>
          <w:lang w:val="fr-FR" w:bidi="bn-IN"/>
        </w:rPr>
        <w:t>CMAX_ NE-DC _L</w:t>
      </w:r>
      <w:r w:rsidRPr="00DF6DD6">
        <w:rPr>
          <w:rFonts w:eastAsia="Times New Roman"/>
          <w:noProof/>
          <w:lang w:val="fr-FR"/>
        </w:rPr>
        <w:t xml:space="preserve"> (</w:t>
      </w:r>
      <w:r w:rsidRPr="00DF6DD6">
        <w:rPr>
          <w:rFonts w:eastAsia="Times New Roman"/>
          <w:i/>
          <w:noProof/>
          <w:lang w:val="fr-FR"/>
        </w:rPr>
        <w:t>p,q+1</w:t>
      </w:r>
      <w:r w:rsidRPr="00DF6DD6">
        <w:rPr>
          <w:rFonts w:eastAsia="Times New Roman"/>
          <w:noProof/>
          <w:lang w:val="fr-FR"/>
        </w:rPr>
        <w:t xml:space="preserve">), … , </w:t>
      </w:r>
      <w:r w:rsidRPr="00DF6DD6">
        <w:rPr>
          <w:rFonts w:eastAsia="Times New Roman"/>
          <w:noProof/>
          <w:lang w:val="fr-FR" w:bidi="bn-IN"/>
        </w:rPr>
        <w:t>P</w:t>
      </w:r>
      <w:r w:rsidRPr="00DF6DD6">
        <w:rPr>
          <w:rFonts w:eastAsia="Times New Roman"/>
          <w:noProof/>
          <w:vertAlign w:val="subscript"/>
          <w:lang w:val="fr-FR" w:bidi="bn-IN"/>
        </w:rPr>
        <w:t>CMAX_ NE-DC _L</w:t>
      </w:r>
      <w:r w:rsidRPr="00DF6DD6">
        <w:rPr>
          <w:rFonts w:eastAsia="Times New Roman"/>
          <w:noProof/>
          <w:lang w:val="fr-FR"/>
        </w:rPr>
        <w:t xml:space="preserve"> (</w:t>
      </w:r>
      <w:r w:rsidRPr="00DF6DD6">
        <w:rPr>
          <w:rFonts w:eastAsia="Times New Roman"/>
          <w:i/>
          <w:noProof/>
          <w:lang w:val="fr-FR"/>
        </w:rPr>
        <w:t>p,q+n</w:t>
      </w:r>
      <w:r w:rsidRPr="00DF6DD6">
        <w:rPr>
          <w:rFonts w:eastAsia="Times New Roman"/>
          <w:noProof/>
          <w:lang w:val="fr-FR"/>
        </w:rPr>
        <w:t>)}</w:t>
      </w:r>
    </w:p>
    <w:p w14:paraId="55DEC217" w14:textId="77777777" w:rsidR="006B2899" w:rsidRPr="00DF6DD6" w:rsidRDefault="006B2899" w:rsidP="006B2899">
      <w:pPr>
        <w:rPr>
          <w:rFonts w:eastAsia="Times New Roman"/>
          <w:noProof/>
          <w:lang w:eastAsia="x-none"/>
        </w:rPr>
      </w:pPr>
      <w:r w:rsidRPr="00DF6DD6">
        <w:rPr>
          <w:rFonts w:eastAsia="Times New Roman"/>
          <w:lang w:val="en-US"/>
        </w:rPr>
        <w:t xml:space="preserve">where </w:t>
      </w:r>
      <w:r w:rsidRPr="00DF6DD6">
        <w:rPr>
          <w:rFonts w:eastAsia="Times New Roman"/>
          <w:lang w:eastAsia="x-none" w:bidi="bn-IN"/>
        </w:rPr>
        <w:t>P</w:t>
      </w:r>
      <w:r w:rsidRPr="00DF6DD6">
        <w:rPr>
          <w:rFonts w:eastAsia="Times New Roman"/>
          <w:vertAlign w:val="subscript"/>
          <w:lang w:eastAsia="x-none" w:bidi="bn-IN"/>
        </w:rPr>
        <w:t>CMAX_NE-DC_L</w:t>
      </w:r>
      <w:r w:rsidRPr="00DF6DD6">
        <w:rPr>
          <w:rFonts w:eastAsia="Times New Roman"/>
          <w:lang w:val="en-US" w:bidi="bn-IN"/>
        </w:rPr>
        <w:t xml:space="preserve"> are the applicable lower limits for each overlapping scheduling unit pairs </w:t>
      </w:r>
      <w:r w:rsidRPr="00DF6DD6">
        <w:rPr>
          <w:rFonts w:eastAsia="Times New Roman"/>
          <w:i/>
          <w:lang w:val="en-US" w:bidi="bn-IN"/>
        </w:rPr>
        <w:t>(p,q</w:t>
      </w:r>
      <w:r w:rsidRPr="00DF6DD6">
        <w:rPr>
          <w:rFonts w:eastAsia="Times New Roman"/>
          <w:lang w:val="en-US" w:bidi="bn-IN"/>
        </w:rPr>
        <w:t>) , (</w:t>
      </w:r>
      <w:r w:rsidRPr="00DF6DD6">
        <w:rPr>
          <w:rFonts w:eastAsia="Times New Roman"/>
          <w:i/>
          <w:lang w:val="en-US" w:bidi="bn-IN"/>
        </w:rPr>
        <w:t>p, q+1</w:t>
      </w:r>
      <w:r w:rsidRPr="00DF6DD6">
        <w:rPr>
          <w:rFonts w:eastAsia="Times New Roman"/>
          <w:lang w:val="en-US" w:bidi="bn-IN"/>
        </w:rPr>
        <w:t xml:space="preserve">) , up to </w:t>
      </w:r>
      <w:r w:rsidRPr="00DF6DD6">
        <w:rPr>
          <w:rFonts w:eastAsia="Times New Roman"/>
          <w:i/>
          <w:lang w:val="en-US" w:bidi="bn-IN"/>
        </w:rPr>
        <w:t>(p, q+n</w:t>
      </w:r>
      <w:r w:rsidRPr="00DF6DD6">
        <w:rPr>
          <w:rFonts w:eastAsia="Times New Roman"/>
          <w:lang w:val="en-US" w:bidi="bn-IN"/>
        </w:rPr>
        <w:t xml:space="preserve">) for each applicable </w:t>
      </w:r>
      <w:r w:rsidRPr="00DF6DD6">
        <w:rPr>
          <w:rFonts w:eastAsia="Times New Roman"/>
          <w:lang w:eastAsia="ko-KR"/>
        </w:rPr>
        <w:t>T</w:t>
      </w:r>
      <w:r w:rsidRPr="00DF6DD6">
        <w:rPr>
          <w:rFonts w:eastAsia="Times New Roman"/>
          <w:vertAlign w:val="subscript"/>
          <w:lang w:eastAsia="ko-KR"/>
        </w:rPr>
        <w:t>eval</w:t>
      </w:r>
      <w:r w:rsidRPr="00DF6DD6">
        <w:rPr>
          <w:rFonts w:eastAsia="Times New Roman"/>
          <w:lang w:val="en-US" w:bidi="bn-IN"/>
        </w:rPr>
        <w:t xml:space="preserve"> duration</w:t>
      </w:r>
      <w:r w:rsidRPr="00DF6DD6">
        <w:rPr>
          <w:rFonts w:eastAsia="Times New Roman"/>
          <w:lang w:val="en-US"/>
        </w:rPr>
        <w:t xml:space="preserve">, </w:t>
      </w:r>
      <w:r w:rsidRPr="00DF6DD6">
        <w:rPr>
          <w:rFonts w:eastAsia="Times New Roman"/>
          <w:lang w:val="en-US" w:eastAsia="zh-CN"/>
        </w:rPr>
        <w:t>where q+</w:t>
      </w:r>
      <w:r w:rsidRPr="00DF6DD6">
        <w:rPr>
          <w:rFonts w:eastAsia="Times New Roman"/>
          <w:i/>
          <w:iCs/>
          <w:lang w:val="en-US" w:eastAsia="zh-CN"/>
        </w:rPr>
        <w:t>n</w:t>
      </w:r>
      <w:r w:rsidRPr="00DF6DD6">
        <w:rPr>
          <w:rFonts w:eastAsia="Times New Roman"/>
          <w:lang w:val="en-US" w:eastAsia="zh-CN"/>
        </w:rPr>
        <w:t xml:space="preserve"> is the last NR UL physical-channel overlapping with LTE subframe p,</w:t>
      </w:r>
    </w:p>
    <w:p w14:paraId="5DC8D182" w14:textId="77777777" w:rsidR="006B2899" w:rsidRPr="00DF6DD6" w:rsidRDefault="006B2899" w:rsidP="006B2899">
      <w:pPr>
        <w:rPr>
          <w:rFonts w:eastAsia="Times New Roman"/>
          <w:lang w:bidi="bn-IN"/>
        </w:rPr>
      </w:pPr>
      <w:r w:rsidRPr="00DF6DD6">
        <w:rPr>
          <w:rFonts w:eastAsia="Times New Roman"/>
          <w:lang w:val="en-US"/>
        </w:rPr>
        <w:t>With</w:t>
      </w:r>
    </w:p>
    <w:p w14:paraId="7CC20026" w14:textId="077559EE" w:rsidR="008C28EA" w:rsidRPr="00DF6DD6" w:rsidRDefault="008C28EA" w:rsidP="008C28EA">
      <w:pPr>
        <w:keepLines/>
        <w:tabs>
          <w:tab w:val="center" w:pos="4536"/>
          <w:tab w:val="right" w:pos="9072"/>
        </w:tabs>
        <w:rPr>
          <w:rFonts w:eastAsia="Times New Roman"/>
          <w:noProof/>
          <w:lang w:bidi="bn-IN"/>
        </w:rPr>
      </w:pPr>
      <w:r w:rsidRPr="00DF6DD6">
        <w:rPr>
          <w:rFonts w:eastAsia="Times New Roman"/>
          <w:noProof/>
          <w:lang w:bidi="bn-IN"/>
        </w:rPr>
        <w:tab/>
        <w:t>P</w:t>
      </w:r>
      <w:r w:rsidRPr="00DF6DD6">
        <w:rPr>
          <w:rFonts w:eastAsia="Times New Roman"/>
          <w:noProof/>
          <w:vertAlign w:val="subscript"/>
          <w:lang w:bidi="bn-IN"/>
        </w:rPr>
        <w:t>CMAX_ NE-DC _H</w:t>
      </w:r>
      <w:r w:rsidRPr="00DF6DD6">
        <w:rPr>
          <w:rFonts w:eastAsia="Times New Roman"/>
          <w:noProof/>
        </w:rPr>
        <w:t>(</w:t>
      </w:r>
      <w:r w:rsidRPr="00DF6DD6">
        <w:rPr>
          <w:rFonts w:eastAsia="Times New Roman"/>
          <w:i/>
          <w:noProof/>
        </w:rPr>
        <w:t>p,q</w:t>
      </w:r>
      <w:r w:rsidRPr="00DF6DD6">
        <w:rPr>
          <w:rFonts w:eastAsia="Times New Roman"/>
          <w:noProof/>
        </w:rPr>
        <w:t>) = MIN {</w:t>
      </w:r>
      <w:r w:rsidRPr="00DF6DD6">
        <w:rPr>
          <w:rFonts w:eastAsia="Times New Roman"/>
          <w:noProof/>
          <w:lang w:bidi="bn-IN"/>
        </w:rPr>
        <w:t>10 log</w:t>
      </w:r>
      <w:r w:rsidRPr="00DF6DD6">
        <w:rPr>
          <w:rFonts w:eastAsia="Times New Roman"/>
          <w:noProof/>
          <w:vertAlign w:val="subscript"/>
          <w:lang w:bidi="bn-IN"/>
        </w:rPr>
        <w:t>10</w:t>
      </w:r>
      <w:r w:rsidRPr="00DF6DD6">
        <w:rPr>
          <w:rFonts w:eastAsia="Times New Roman"/>
          <w:noProof/>
          <w:lang w:bidi="bn-IN"/>
        </w:rPr>
        <w:t xml:space="preserve"> </w:t>
      </w:r>
      <w:r w:rsidRPr="00DF6DD6">
        <w:rPr>
          <w:rFonts w:eastAsia="Times New Roman"/>
          <w:noProof/>
        </w:rPr>
        <w:t>[</w:t>
      </w:r>
      <w:r w:rsidRPr="00DF6DD6">
        <w:rPr>
          <w:rFonts w:eastAsia="Times New Roman"/>
          <w:noProof/>
          <w:lang w:bidi="bn-IN"/>
        </w:rPr>
        <w:t>p</w:t>
      </w:r>
      <w:r w:rsidRPr="00DF6DD6">
        <w:rPr>
          <w:rFonts w:eastAsia="Times New Roman"/>
          <w:noProof/>
          <w:vertAlign w:val="subscript"/>
          <w:lang w:bidi="bn-IN"/>
        </w:rPr>
        <w:t>CMAX</w:t>
      </w:r>
      <w:r w:rsidRPr="00DF6DD6">
        <w:rPr>
          <w:rFonts w:eastAsia="Times New Roman"/>
          <w:noProof/>
          <w:lang w:eastAsia="zh-CN"/>
        </w:rPr>
        <w:t xml:space="preserve"> </w:t>
      </w:r>
      <w:r w:rsidRPr="00DF6DD6">
        <w:rPr>
          <w:rFonts w:eastAsia="Times New Roman"/>
          <w:noProof/>
          <w:vertAlign w:val="subscript"/>
          <w:lang w:bidi="bn-IN"/>
        </w:rPr>
        <w:t>H _</w:t>
      </w:r>
      <w:r w:rsidRPr="00DF6DD6">
        <w:rPr>
          <w:rFonts w:eastAsia="Times New Roman"/>
          <w:i/>
          <w:noProof/>
          <w:vertAlign w:val="subscript"/>
          <w:lang w:bidi="bn-IN"/>
        </w:rPr>
        <w:t xml:space="preserve"> </w:t>
      </w:r>
      <w:r w:rsidRPr="00DF6DD6">
        <w:rPr>
          <w:rFonts w:eastAsia="Times New Roman"/>
          <w:noProof/>
          <w:vertAlign w:val="subscript"/>
          <w:lang w:bidi="bn-IN"/>
        </w:rPr>
        <w:t>E-UTRA,</w:t>
      </w:r>
      <w:r w:rsidRPr="00DF6DD6">
        <w:rPr>
          <w:rFonts w:eastAsia="Times New Roman"/>
          <w:i/>
          <w:noProof/>
          <w:vertAlign w:val="subscript"/>
          <w:lang w:eastAsia="zh-CN" w:bidi="bn-IN"/>
        </w:rPr>
        <w:t xml:space="preserve">c </w:t>
      </w:r>
      <w:r w:rsidRPr="00DF6DD6">
        <w:rPr>
          <w:rFonts w:eastAsia="Times New Roman"/>
          <w:noProof/>
          <w:lang w:bidi="bn-IN"/>
        </w:rPr>
        <w:t>(</w:t>
      </w:r>
      <w:r w:rsidRPr="00DF6DD6">
        <w:rPr>
          <w:rFonts w:eastAsia="Times New Roman"/>
          <w:i/>
          <w:noProof/>
          <w:lang w:bidi="bn-IN"/>
        </w:rPr>
        <w:t>p</w:t>
      </w:r>
      <w:r w:rsidRPr="00DF6DD6">
        <w:rPr>
          <w:rFonts w:eastAsia="Times New Roman"/>
          <w:noProof/>
          <w:lang w:bidi="bn-IN"/>
        </w:rPr>
        <w:t>) + p</w:t>
      </w:r>
      <w:r w:rsidRPr="00DF6DD6">
        <w:rPr>
          <w:rFonts w:eastAsia="Times New Roman"/>
          <w:noProof/>
          <w:vertAlign w:val="subscript"/>
          <w:lang w:bidi="bn-IN"/>
        </w:rPr>
        <w:t>CMAX</w:t>
      </w:r>
      <w:r w:rsidRPr="00DF6DD6">
        <w:rPr>
          <w:rFonts w:eastAsia="Times New Roman"/>
          <w:noProof/>
          <w:lang w:eastAsia="zh-CN"/>
        </w:rPr>
        <w:t xml:space="preserve"> </w:t>
      </w:r>
      <w:r w:rsidRPr="00DF6DD6">
        <w:rPr>
          <w:rFonts w:eastAsia="Times New Roman"/>
          <w:noProof/>
          <w:vertAlign w:val="subscript"/>
          <w:lang w:bidi="bn-IN"/>
        </w:rPr>
        <w:t>H,f,</w:t>
      </w:r>
      <w:r w:rsidRPr="00DF6DD6">
        <w:rPr>
          <w:rFonts w:eastAsia="Times New Roman"/>
          <w:i/>
          <w:noProof/>
          <w:vertAlign w:val="subscript"/>
          <w:lang w:bidi="bn-IN"/>
        </w:rPr>
        <w:t>c</w:t>
      </w:r>
      <w:r w:rsidRPr="00DF6DD6">
        <w:rPr>
          <w:rFonts w:eastAsia="Times New Roman"/>
          <w:i/>
          <w:noProof/>
          <w:vertAlign w:val="subscript"/>
          <w:lang w:eastAsia="zh-CN" w:bidi="bn-IN"/>
        </w:rPr>
        <w:t>,</w:t>
      </w:r>
      <w:r w:rsidRPr="00DF6DD6">
        <w:rPr>
          <w:rFonts w:eastAsia="Times New Roman"/>
          <w:i/>
          <w:noProof/>
          <w:vertAlign w:val="subscript"/>
          <w:lang w:bidi="bn-IN"/>
        </w:rPr>
        <w:t>NR</w:t>
      </w:r>
      <w:r w:rsidRPr="00DF6DD6">
        <w:rPr>
          <w:rFonts w:eastAsia="Times New Roman"/>
          <w:noProof/>
          <w:lang w:eastAsia="zh-CN"/>
        </w:rPr>
        <w:t xml:space="preserve"> </w:t>
      </w:r>
      <w:r w:rsidRPr="00DF6DD6">
        <w:rPr>
          <w:rFonts w:eastAsia="Times New Roman"/>
          <w:noProof/>
          <w:lang w:bidi="bn-IN"/>
        </w:rPr>
        <w:t>(</w:t>
      </w:r>
      <w:r w:rsidRPr="00DF6DD6">
        <w:rPr>
          <w:rFonts w:eastAsia="Times New Roman"/>
          <w:i/>
          <w:noProof/>
          <w:lang w:bidi="bn-IN"/>
        </w:rPr>
        <w:t>q</w:t>
      </w:r>
      <w:r w:rsidRPr="00DF6DD6">
        <w:rPr>
          <w:rFonts w:eastAsia="Times New Roman"/>
          <w:noProof/>
          <w:lang w:bidi="bn-IN"/>
        </w:rPr>
        <w:t xml:space="preserve">)], </w:t>
      </w:r>
      <w:r w:rsidRPr="00DF6DD6">
        <w:rPr>
          <w:rFonts w:eastAsia="Times New Roman"/>
          <w:noProof/>
          <w:lang w:eastAsia="zh-CN"/>
        </w:rPr>
        <w:t>P</w:t>
      </w:r>
      <w:r w:rsidRPr="00DF6DD6">
        <w:rPr>
          <w:rFonts w:eastAsia="Times New Roman"/>
          <w:noProof/>
          <w:vertAlign w:val="subscript"/>
          <w:lang w:eastAsia="zh-CN"/>
        </w:rPr>
        <w:t>EMAX, NE-DC</w:t>
      </w:r>
      <w:r w:rsidRPr="00DF6DD6">
        <w:rPr>
          <w:rFonts w:eastAsia="Times New Roman"/>
          <w:noProof/>
        </w:rPr>
        <w:t xml:space="preserve"> ,</w:t>
      </w:r>
      <w:r w:rsidRPr="00DF6DD6">
        <w:rPr>
          <w:rFonts w:eastAsia="Times New Roman"/>
          <w:noProof/>
          <w:lang w:bidi="bn-IN"/>
        </w:rPr>
        <w:t>P</w:t>
      </w:r>
      <w:r w:rsidRPr="00DF6DD6">
        <w:rPr>
          <w:rFonts w:eastAsia="Times New Roman"/>
          <w:noProof/>
          <w:vertAlign w:val="subscript"/>
          <w:lang w:bidi="bn-IN"/>
        </w:rPr>
        <w:t>PowerClass, NE-DC</w:t>
      </w:r>
      <w:r w:rsidRPr="00DF6DD6">
        <w:rPr>
          <w:rFonts w:eastAsia="Times New Roman"/>
          <w:noProof/>
          <w:lang w:bidi="bn-IN"/>
        </w:rPr>
        <w:t>}</w:t>
      </w:r>
    </w:p>
    <w:p w14:paraId="17A189A0" w14:textId="77777777" w:rsidR="006B2899" w:rsidRPr="00DF6DD6" w:rsidRDefault="006B2899" w:rsidP="006B2899">
      <w:pPr>
        <w:rPr>
          <w:rFonts w:eastAsia="Times New Roman"/>
          <w:lang w:bidi="bn-IN"/>
        </w:rPr>
      </w:pPr>
      <w:r w:rsidRPr="00DF6DD6">
        <w:rPr>
          <w:rFonts w:eastAsia="Times New Roman"/>
          <w:lang w:bidi="bn-IN"/>
        </w:rPr>
        <w:t>And:</w:t>
      </w:r>
    </w:p>
    <w:p w14:paraId="2B297932" w14:textId="728A9B74" w:rsidR="006B2899" w:rsidRPr="00B94CFE" w:rsidRDefault="006B2899" w:rsidP="006B2899">
      <w:pPr>
        <w:rPr>
          <w:rFonts w:eastAsia="Times New Roman"/>
          <w:lang w:bidi="bn-IN"/>
        </w:rPr>
      </w:pPr>
      <w:r w:rsidRPr="00DF6DD6">
        <w:rPr>
          <w:rFonts w:eastAsia="Times New Roman"/>
          <w:lang w:bidi="bn-IN"/>
        </w:rPr>
        <w:tab/>
      </w:r>
      <w:r w:rsidRPr="00B94CFE">
        <w:rPr>
          <w:rFonts w:eastAsia="Times New Roman"/>
          <w:lang w:bidi="bn-IN"/>
        </w:rPr>
        <w:t xml:space="preserve">a = </w:t>
      </w:r>
      <w:r w:rsidRPr="00B94CFE">
        <w:rPr>
          <w:rFonts w:eastAsia="Times New Roman"/>
        </w:rPr>
        <w:t>10 log</w:t>
      </w:r>
      <w:r w:rsidRPr="00B94CFE">
        <w:rPr>
          <w:rFonts w:eastAsia="Times New Roman"/>
          <w:vertAlign w:val="subscript"/>
        </w:rPr>
        <w:t>10</w:t>
      </w:r>
      <w:r w:rsidRPr="00B94CFE">
        <w:rPr>
          <w:rFonts w:eastAsia="Times New Roman"/>
        </w:rPr>
        <w:t xml:space="preserve"> [p</w:t>
      </w:r>
      <w:r w:rsidRPr="00B94CFE">
        <w:rPr>
          <w:rFonts w:eastAsia="Times New Roman"/>
          <w:vertAlign w:val="subscript"/>
        </w:rPr>
        <w:t>CMAX_</w:t>
      </w:r>
      <w:r w:rsidRPr="00B94CFE">
        <w:rPr>
          <w:rFonts w:eastAsia="Times New Roman"/>
          <w:i/>
          <w:iCs/>
          <w:vertAlign w:val="subscript"/>
        </w:rPr>
        <w:t xml:space="preserve"> </w:t>
      </w:r>
      <w:r w:rsidRPr="00B94CFE">
        <w:rPr>
          <w:rFonts w:eastAsia="Times New Roman"/>
          <w:vertAlign w:val="subscript"/>
        </w:rPr>
        <w:t>E-UTRA,</w:t>
      </w:r>
      <w:r w:rsidRPr="00B94CFE">
        <w:rPr>
          <w:rFonts w:eastAsia="Times New Roman"/>
          <w:i/>
          <w:iCs/>
          <w:vertAlign w:val="subscript"/>
        </w:rPr>
        <w:t xml:space="preserve">c </w:t>
      </w:r>
      <w:r w:rsidRPr="00B94CFE">
        <w:rPr>
          <w:rFonts w:eastAsia="Times New Roman"/>
        </w:rPr>
        <w:t>(</w:t>
      </w:r>
      <w:r w:rsidRPr="00B94CFE">
        <w:rPr>
          <w:rFonts w:eastAsia="Times New Roman"/>
          <w:i/>
          <w:iCs/>
        </w:rPr>
        <w:t>p</w:t>
      </w:r>
      <w:r w:rsidRPr="00B94CFE">
        <w:rPr>
          <w:rFonts w:eastAsia="Times New Roman"/>
        </w:rPr>
        <w:t>) +p</w:t>
      </w:r>
      <w:r w:rsidRPr="00B94CFE">
        <w:rPr>
          <w:rFonts w:eastAsia="Times New Roman"/>
          <w:vertAlign w:val="subscript"/>
        </w:rPr>
        <w:t>CMAX,f,</w:t>
      </w:r>
      <w:r w:rsidRPr="00B94CFE">
        <w:rPr>
          <w:rFonts w:eastAsia="Times New Roman"/>
          <w:i/>
          <w:iCs/>
          <w:vertAlign w:val="subscript"/>
        </w:rPr>
        <w:t xml:space="preserve">c,NR </w:t>
      </w:r>
      <w:r w:rsidRPr="00B94CFE">
        <w:rPr>
          <w:rFonts w:eastAsia="Times New Roman"/>
        </w:rPr>
        <w:t>(</w:t>
      </w:r>
      <w:r w:rsidRPr="00B94CFE">
        <w:rPr>
          <w:rFonts w:eastAsia="Times New Roman"/>
          <w:i/>
          <w:iCs/>
        </w:rPr>
        <w:t>q</w:t>
      </w:r>
      <w:r w:rsidRPr="00B94CFE">
        <w:rPr>
          <w:rFonts w:eastAsia="Times New Roman"/>
        </w:rPr>
        <w:t xml:space="preserve">) ] &gt; </w:t>
      </w:r>
      <m:oMath>
        <m:sSubSup>
          <m:sSubSupPr>
            <m:ctrlPr>
              <w:rPr>
                <w:rFonts w:ascii="Cambria Math" w:eastAsia="Times New Roman" w:hAnsi="Cambria Math"/>
                <w:i/>
                <w:lang w:val="en-US"/>
              </w:rPr>
            </m:ctrlPr>
          </m:sSubSupPr>
          <m:e>
            <m:r>
              <w:rPr>
                <w:rFonts w:ascii="Cambria Math" w:eastAsia="Times New Roman" w:hAnsi="Cambria Math"/>
                <w:lang w:val="en-US"/>
              </w:rPr>
              <m:t>P</m:t>
            </m:r>
          </m:e>
          <m:sub>
            <m:r>
              <w:rPr>
                <w:rFonts w:ascii="Cambria Math" w:eastAsia="Times New Roman" w:hAnsi="Cambria Math"/>
              </w:rPr>
              <m:t>Total</m:t>
            </m:r>
          </m:sub>
          <m:sup>
            <m:r>
              <w:rPr>
                <w:rFonts w:ascii="Cambria Math" w:eastAsia="Times New Roman" w:hAnsi="Cambria Math"/>
              </w:rPr>
              <m:t>NE-DC</m:t>
            </m:r>
          </m:sup>
        </m:sSubSup>
      </m:oMath>
    </w:p>
    <w:p w14:paraId="711B443C" w14:textId="77777777" w:rsidR="006B2899" w:rsidRPr="00B94CFE" w:rsidRDefault="006B2899" w:rsidP="006B2899">
      <w:pPr>
        <w:rPr>
          <w:rFonts w:eastAsia="Times New Roman"/>
        </w:rPr>
      </w:pPr>
      <w:r w:rsidRPr="00B94CFE">
        <w:rPr>
          <w:rFonts w:eastAsia="Times New Roman"/>
        </w:rPr>
        <w:t>If a = TRUE</w:t>
      </w:r>
    </w:p>
    <w:p w14:paraId="3E15A02B" w14:textId="77777777" w:rsidR="006B2899" w:rsidRPr="00DF6DD6" w:rsidRDefault="006B2899" w:rsidP="006B2899">
      <w:pPr>
        <w:jc w:val="center"/>
        <w:rPr>
          <w:rFonts w:eastAsia="Times New Roman"/>
          <w:lang w:val="fr-FR"/>
        </w:rPr>
      </w:pPr>
      <w:r w:rsidRPr="00DF6DD6">
        <w:rPr>
          <w:rFonts w:eastAsia="Times New Roman"/>
          <w:lang w:val="fr-FR"/>
        </w:rPr>
        <w:t>P</w:t>
      </w:r>
      <w:r w:rsidRPr="00DF6DD6">
        <w:rPr>
          <w:rFonts w:eastAsia="Times New Roman"/>
          <w:vertAlign w:val="subscript"/>
          <w:lang w:val="fr-FR"/>
        </w:rPr>
        <w:t>CMAX_ NE-DC _L</w:t>
      </w:r>
      <w:r w:rsidRPr="00DF6DD6">
        <w:rPr>
          <w:rFonts w:eastAsia="Times New Roman"/>
          <w:lang w:val="fr-FR"/>
        </w:rPr>
        <w:t>(</w:t>
      </w:r>
      <w:r w:rsidRPr="00DF6DD6">
        <w:rPr>
          <w:rFonts w:eastAsia="Times New Roman"/>
          <w:i/>
          <w:iCs/>
          <w:lang w:val="fr-FR"/>
        </w:rPr>
        <w:t>p,q</w:t>
      </w:r>
      <w:r w:rsidRPr="00DF6DD6">
        <w:rPr>
          <w:rFonts w:eastAsia="Times New Roman"/>
          <w:lang w:val="fr-FR"/>
        </w:rPr>
        <w:t>) = MIN {10 log</w:t>
      </w:r>
      <w:r w:rsidRPr="00DF6DD6">
        <w:rPr>
          <w:rFonts w:eastAsia="Times New Roman"/>
          <w:vertAlign w:val="subscript"/>
          <w:lang w:val="fr-FR"/>
        </w:rPr>
        <w:t>10</w:t>
      </w:r>
      <w:r w:rsidRPr="00DF6DD6">
        <w:rPr>
          <w:rFonts w:eastAsia="Times New Roman"/>
          <w:lang w:val="fr-FR"/>
        </w:rPr>
        <w:t xml:space="preserve"> [p</w:t>
      </w:r>
      <w:r w:rsidRPr="00DF6DD6">
        <w:rPr>
          <w:rFonts w:eastAsia="Times New Roman"/>
          <w:vertAlign w:val="subscript"/>
          <w:lang w:val="fr-FR"/>
        </w:rPr>
        <w:t>CMAX</w:t>
      </w:r>
      <w:r w:rsidRPr="00DF6DD6">
        <w:rPr>
          <w:rFonts w:eastAsia="Times New Roman"/>
          <w:lang w:val="fr-FR"/>
        </w:rPr>
        <w:t xml:space="preserve"> </w:t>
      </w:r>
      <w:r w:rsidRPr="00DF6DD6">
        <w:rPr>
          <w:rFonts w:eastAsia="Times New Roman"/>
          <w:vertAlign w:val="subscript"/>
          <w:lang w:val="fr-FR"/>
        </w:rPr>
        <w:t>L _</w:t>
      </w:r>
      <w:r w:rsidRPr="00DF6DD6">
        <w:rPr>
          <w:rFonts w:eastAsia="Times New Roman"/>
          <w:i/>
          <w:iCs/>
          <w:vertAlign w:val="subscript"/>
          <w:lang w:val="fr-FR"/>
        </w:rPr>
        <w:t xml:space="preserve"> </w:t>
      </w:r>
      <w:r w:rsidRPr="00DF6DD6">
        <w:rPr>
          <w:rFonts w:eastAsia="Times New Roman"/>
          <w:vertAlign w:val="subscript"/>
          <w:lang w:val="fr-FR"/>
        </w:rPr>
        <w:t>E-UTRA,</w:t>
      </w:r>
      <w:r w:rsidRPr="00DF6DD6">
        <w:rPr>
          <w:rFonts w:eastAsia="Times New Roman"/>
          <w:i/>
          <w:iCs/>
          <w:vertAlign w:val="subscript"/>
          <w:lang w:val="fr-FR"/>
        </w:rPr>
        <w:t xml:space="preserve">c </w:t>
      </w:r>
      <w:r w:rsidRPr="00DF6DD6">
        <w:rPr>
          <w:rFonts w:eastAsia="Times New Roman"/>
          <w:lang w:val="fr-FR"/>
        </w:rPr>
        <w:t>(</w:t>
      </w:r>
      <w:r w:rsidRPr="00DF6DD6">
        <w:rPr>
          <w:rFonts w:eastAsia="Times New Roman"/>
          <w:i/>
          <w:iCs/>
          <w:lang w:val="fr-FR"/>
        </w:rPr>
        <w:t>p</w:t>
      </w:r>
      <w:r w:rsidRPr="00DF6DD6">
        <w:rPr>
          <w:rFonts w:eastAsia="Times New Roman"/>
          <w:lang w:val="fr-FR"/>
        </w:rPr>
        <w:t>) ], P</w:t>
      </w:r>
      <w:r w:rsidRPr="00DF6DD6">
        <w:rPr>
          <w:rFonts w:eastAsia="Times New Roman"/>
          <w:vertAlign w:val="subscript"/>
          <w:lang w:val="fr-FR"/>
        </w:rPr>
        <w:t>EMAX, NE-DC</w:t>
      </w:r>
      <w:r w:rsidRPr="00DF6DD6">
        <w:rPr>
          <w:rFonts w:eastAsia="Times New Roman"/>
          <w:lang w:val="fr-FR"/>
        </w:rPr>
        <w:t xml:space="preserve"> ,P</w:t>
      </w:r>
      <w:r w:rsidRPr="00DF6DD6">
        <w:rPr>
          <w:rFonts w:eastAsia="Times New Roman"/>
          <w:vertAlign w:val="subscript"/>
          <w:lang w:val="fr-FR"/>
        </w:rPr>
        <w:t>PowerClass, NE-DC</w:t>
      </w:r>
      <w:r w:rsidRPr="00DF6DD6">
        <w:rPr>
          <w:rFonts w:eastAsia="Times New Roman"/>
          <w:lang w:val="fr-FR"/>
        </w:rPr>
        <w:t>}</w:t>
      </w:r>
    </w:p>
    <w:p w14:paraId="516C9B60" w14:textId="77777777" w:rsidR="008C28EA" w:rsidRPr="00DF6DD6" w:rsidRDefault="008C28EA" w:rsidP="008C28EA">
      <w:pPr>
        <w:rPr>
          <w:rFonts w:eastAsia="Times New Roman"/>
          <w:lang w:val="fr-FR"/>
        </w:rPr>
      </w:pPr>
      <w:r w:rsidRPr="00DF6DD6">
        <w:rPr>
          <w:rFonts w:eastAsia="Times New Roman"/>
          <w:lang w:val="fr-FR"/>
        </w:rPr>
        <w:t>Else</w:t>
      </w:r>
    </w:p>
    <w:p w14:paraId="4E918019" w14:textId="10A19942" w:rsidR="008C28EA" w:rsidRPr="00DF6DD6" w:rsidRDefault="008C28EA" w:rsidP="008C28EA">
      <w:pPr>
        <w:jc w:val="center"/>
        <w:rPr>
          <w:rFonts w:eastAsia="Times New Roman"/>
          <w:lang w:val="fr-FR"/>
        </w:rPr>
      </w:pPr>
      <w:r w:rsidRPr="00DF6DD6">
        <w:rPr>
          <w:rFonts w:eastAsia="Times New Roman"/>
          <w:lang w:val="fr-FR"/>
        </w:rPr>
        <w:t>P</w:t>
      </w:r>
      <w:r w:rsidRPr="00DF6DD6">
        <w:rPr>
          <w:rFonts w:eastAsia="Times New Roman"/>
          <w:vertAlign w:val="subscript"/>
          <w:lang w:val="fr-FR"/>
        </w:rPr>
        <w:t>CMAX_ NE-DC _L</w:t>
      </w:r>
      <w:r w:rsidRPr="00DF6DD6">
        <w:rPr>
          <w:rFonts w:eastAsia="Times New Roman"/>
          <w:lang w:val="fr-FR"/>
        </w:rPr>
        <w:t>(</w:t>
      </w:r>
      <w:r w:rsidRPr="00DF6DD6">
        <w:rPr>
          <w:rFonts w:eastAsia="Times New Roman"/>
          <w:i/>
          <w:iCs/>
          <w:lang w:val="fr-FR"/>
        </w:rPr>
        <w:t>p,q</w:t>
      </w:r>
      <w:r w:rsidRPr="00DF6DD6">
        <w:rPr>
          <w:rFonts w:eastAsia="Times New Roman"/>
          <w:lang w:val="fr-FR"/>
        </w:rPr>
        <w:t>) = MIN {10 log</w:t>
      </w:r>
      <w:r w:rsidRPr="00DF6DD6">
        <w:rPr>
          <w:rFonts w:eastAsia="Times New Roman"/>
          <w:vertAlign w:val="subscript"/>
          <w:lang w:val="fr-FR"/>
        </w:rPr>
        <w:t>10</w:t>
      </w:r>
      <w:r w:rsidRPr="00DF6DD6">
        <w:rPr>
          <w:rFonts w:eastAsia="Times New Roman"/>
          <w:lang w:val="fr-FR"/>
        </w:rPr>
        <w:t xml:space="preserve"> [p</w:t>
      </w:r>
      <w:r w:rsidRPr="00DF6DD6">
        <w:rPr>
          <w:rFonts w:eastAsia="Times New Roman"/>
          <w:vertAlign w:val="subscript"/>
          <w:lang w:val="fr-FR"/>
        </w:rPr>
        <w:t>CMAX</w:t>
      </w:r>
      <w:r w:rsidRPr="00DF6DD6">
        <w:rPr>
          <w:rFonts w:eastAsia="Times New Roman"/>
          <w:lang w:val="fr-FR"/>
        </w:rPr>
        <w:t xml:space="preserve"> </w:t>
      </w:r>
      <w:r w:rsidRPr="00DF6DD6">
        <w:rPr>
          <w:rFonts w:eastAsia="Times New Roman"/>
          <w:vertAlign w:val="subscript"/>
          <w:lang w:val="fr-FR"/>
        </w:rPr>
        <w:t>L _</w:t>
      </w:r>
      <w:r w:rsidRPr="00DF6DD6">
        <w:rPr>
          <w:rFonts w:eastAsia="Times New Roman"/>
          <w:i/>
          <w:iCs/>
          <w:vertAlign w:val="subscript"/>
          <w:lang w:val="fr-FR"/>
        </w:rPr>
        <w:t xml:space="preserve"> </w:t>
      </w:r>
      <w:r w:rsidRPr="00DF6DD6">
        <w:rPr>
          <w:rFonts w:eastAsia="Times New Roman"/>
          <w:vertAlign w:val="subscript"/>
          <w:lang w:val="fr-FR"/>
        </w:rPr>
        <w:t>E-UTRA,</w:t>
      </w:r>
      <w:r w:rsidRPr="00DF6DD6">
        <w:rPr>
          <w:rFonts w:eastAsia="Times New Roman"/>
          <w:i/>
          <w:iCs/>
          <w:vertAlign w:val="subscript"/>
          <w:lang w:val="fr-FR"/>
        </w:rPr>
        <w:t xml:space="preserve">c </w:t>
      </w:r>
      <w:r w:rsidRPr="00DF6DD6">
        <w:rPr>
          <w:rFonts w:eastAsia="Times New Roman"/>
          <w:lang w:val="fr-FR"/>
        </w:rPr>
        <w:t>(</w:t>
      </w:r>
      <w:r w:rsidRPr="00DF6DD6">
        <w:rPr>
          <w:rFonts w:eastAsia="Times New Roman"/>
          <w:i/>
          <w:iCs/>
          <w:lang w:val="fr-FR"/>
        </w:rPr>
        <w:t>p</w:t>
      </w:r>
      <w:r w:rsidRPr="00DF6DD6">
        <w:rPr>
          <w:rFonts w:eastAsia="Times New Roman"/>
          <w:lang w:val="fr-FR"/>
        </w:rPr>
        <w:t>) + p</w:t>
      </w:r>
      <w:r w:rsidRPr="00DF6DD6">
        <w:rPr>
          <w:rFonts w:eastAsia="Times New Roman"/>
          <w:vertAlign w:val="subscript"/>
          <w:lang w:val="fr-FR"/>
        </w:rPr>
        <w:t>CMAX</w:t>
      </w:r>
      <w:r w:rsidRPr="00DF6DD6">
        <w:rPr>
          <w:rFonts w:eastAsia="Times New Roman"/>
          <w:lang w:val="fr-FR"/>
        </w:rPr>
        <w:t xml:space="preserve"> </w:t>
      </w:r>
      <w:r w:rsidRPr="00DF6DD6">
        <w:rPr>
          <w:rFonts w:eastAsia="Times New Roman"/>
          <w:vertAlign w:val="subscript"/>
          <w:lang w:val="fr-FR"/>
        </w:rPr>
        <w:t>L,f,</w:t>
      </w:r>
      <w:r w:rsidRPr="00DF6DD6">
        <w:rPr>
          <w:rFonts w:eastAsia="Times New Roman"/>
          <w:i/>
          <w:iCs/>
          <w:vertAlign w:val="subscript"/>
          <w:lang w:val="fr-FR"/>
        </w:rPr>
        <w:t>c,NR</w:t>
      </w:r>
      <w:r w:rsidRPr="00DF6DD6">
        <w:rPr>
          <w:rFonts w:eastAsia="Times New Roman"/>
          <w:lang w:val="fr-FR"/>
        </w:rPr>
        <w:t xml:space="preserve"> (</w:t>
      </w:r>
      <w:r w:rsidRPr="00DF6DD6">
        <w:rPr>
          <w:rFonts w:eastAsia="Times New Roman"/>
          <w:i/>
          <w:iCs/>
          <w:lang w:val="fr-FR"/>
        </w:rPr>
        <w:t>q</w:t>
      </w:r>
      <w:r w:rsidRPr="00DF6DD6">
        <w:rPr>
          <w:rFonts w:eastAsia="Times New Roman"/>
          <w:lang w:val="fr-FR"/>
        </w:rPr>
        <w:t>)], P</w:t>
      </w:r>
      <w:r w:rsidRPr="00DF6DD6">
        <w:rPr>
          <w:rFonts w:eastAsia="Times New Roman"/>
          <w:vertAlign w:val="subscript"/>
          <w:lang w:val="fr-FR"/>
        </w:rPr>
        <w:t>EMAX, NE-DC</w:t>
      </w:r>
      <w:r w:rsidRPr="00DF6DD6">
        <w:rPr>
          <w:rFonts w:eastAsia="Times New Roman"/>
          <w:lang w:val="fr-FR"/>
        </w:rPr>
        <w:t xml:space="preserve"> ,P</w:t>
      </w:r>
      <w:r w:rsidRPr="00DF6DD6">
        <w:rPr>
          <w:rFonts w:eastAsia="Times New Roman"/>
          <w:vertAlign w:val="subscript"/>
          <w:lang w:val="fr-FR"/>
        </w:rPr>
        <w:t>PowerClass, NE-DC</w:t>
      </w:r>
      <w:r w:rsidRPr="00DF6DD6">
        <w:rPr>
          <w:rFonts w:eastAsia="Times New Roman"/>
          <w:lang w:val="fr-FR"/>
        </w:rPr>
        <w:t>}</w:t>
      </w:r>
    </w:p>
    <w:p w14:paraId="3EEC3133" w14:textId="77777777" w:rsidR="008C28EA" w:rsidRPr="00DF6DD6" w:rsidRDefault="008C28EA" w:rsidP="008C28EA">
      <w:pPr>
        <w:spacing w:after="160" w:line="256" w:lineRule="auto"/>
        <w:rPr>
          <w:rFonts w:eastAsia="Calibri"/>
          <w:lang w:val="en-US"/>
        </w:rPr>
      </w:pPr>
      <w:r w:rsidRPr="00DF6DD6">
        <w:rPr>
          <w:rFonts w:eastAsia="Calibri"/>
          <w:lang w:val="en-US"/>
        </w:rPr>
        <w:t>where</w:t>
      </w:r>
    </w:p>
    <w:p w14:paraId="06283D82" w14:textId="77777777" w:rsidR="008C28EA" w:rsidRPr="00DF6DD6" w:rsidRDefault="008C28EA" w:rsidP="008C28EA">
      <w:pPr>
        <w:ind w:left="568" w:hanging="284"/>
        <w:rPr>
          <w:rFonts w:eastAsia="Calibri"/>
          <w:lang w:val="en-US" w:bidi="bn-IN"/>
        </w:rPr>
      </w:pPr>
      <w:r w:rsidRPr="00DF6DD6">
        <w:rPr>
          <w:rFonts w:eastAsia="Times New Roman"/>
          <w:noProof/>
          <w:lang w:bidi="bn-IN"/>
        </w:rPr>
        <w:t>-</w:t>
      </w:r>
      <w:r w:rsidRPr="00DF6DD6">
        <w:rPr>
          <w:rFonts w:eastAsia="Times New Roman"/>
          <w:noProof/>
          <w:lang w:bidi="bn-IN"/>
        </w:rPr>
        <w:tab/>
        <w:t>p</w:t>
      </w:r>
      <w:r w:rsidRPr="00DF6DD6">
        <w:rPr>
          <w:rFonts w:eastAsia="Times New Roman"/>
          <w:noProof/>
          <w:vertAlign w:val="subscript"/>
          <w:lang w:bidi="bn-IN"/>
        </w:rPr>
        <w:t>CMAX</w:t>
      </w:r>
      <w:r w:rsidRPr="00DF6DD6">
        <w:rPr>
          <w:rFonts w:eastAsia="Times New Roman"/>
          <w:noProof/>
          <w:lang w:eastAsia="zh-CN"/>
        </w:rPr>
        <w:t xml:space="preserve"> </w:t>
      </w:r>
      <w:r w:rsidRPr="00DF6DD6">
        <w:rPr>
          <w:rFonts w:eastAsia="Times New Roman"/>
          <w:noProof/>
          <w:vertAlign w:val="subscript"/>
          <w:lang w:val="en-US" w:bidi="bn-IN"/>
        </w:rPr>
        <w:t>H</w:t>
      </w:r>
      <w:r w:rsidRPr="00DF6DD6">
        <w:rPr>
          <w:rFonts w:eastAsia="Times New Roman"/>
          <w:noProof/>
          <w:vertAlign w:val="subscript"/>
          <w:lang w:bidi="bn-IN"/>
        </w:rPr>
        <w:t xml:space="preserve"> _</w:t>
      </w:r>
      <w:r w:rsidRPr="00DF6DD6">
        <w:rPr>
          <w:rFonts w:eastAsia="Times New Roman"/>
          <w:i/>
          <w:vertAlign w:val="subscript"/>
          <w:lang w:bidi="bn-IN"/>
        </w:rPr>
        <w:t xml:space="preserve"> </w:t>
      </w:r>
      <w:r w:rsidRPr="00DF6DD6">
        <w:rPr>
          <w:rFonts w:eastAsia="Times New Roman"/>
          <w:vertAlign w:val="subscript"/>
          <w:lang w:val="en-US" w:bidi="bn-IN"/>
        </w:rPr>
        <w:t>E-UTRA</w:t>
      </w:r>
      <w:r w:rsidRPr="00DF6DD6">
        <w:rPr>
          <w:rFonts w:eastAsia="Times New Roman"/>
          <w:noProof/>
          <w:vertAlign w:val="subscript"/>
          <w:lang w:bidi="bn-IN"/>
        </w:rPr>
        <w:t>,</w:t>
      </w:r>
      <w:r w:rsidRPr="00DF6DD6">
        <w:rPr>
          <w:rFonts w:eastAsia="Times New Roman"/>
          <w:i/>
          <w:noProof/>
          <w:vertAlign w:val="subscript"/>
          <w:lang w:eastAsia="zh-CN" w:bidi="bn-IN"/>
        </w:rPr>
        <w:t xml:space="preserve">c </w:t>
      </w:r>
      <w:r w:rsidRPr="00DF6DD6">
        <w:rPr>
          <w:rFonts w:eastAsia="Times New Roman"/>
          <w:noProof/>
          <w:lang w:bidi="bn-IN"/>
        </w:rPr>
        <w:t>(</w:t>
      </w:r>
      <w:r w:rsidRPr="00DF6DD6">
        <w:rPr>
          <w:rFonts w:eastAsia="Times New Roman"/>
          <w:i/>
          <w:noProof/>
          <w:lang w:bidi="bn-IN"/>
        </w:rPr>
        <w:t>p</w:t>
      </w:r>
      <w:r w:rsidRPr="00DF6DD6">
        <w:rPr>
          <w:rFonts w:eastAsia="Times New Roman"/>
          <w:noProof/>
          <w:lang w:bidi="bn-IN"/>
        </w:rPr>
        <w:t xml:space="preserve">) </w:t>
      </w:r>
      <w:r w:rsidRPr="00DF6DD6">
        <w:rPr>
          <w:rFonts w:eastAsia="Times New Roman"/>
          <w:lang w:bidi="bn-IN"/>
        </w:rPr>
        <w:t xml:space="preserve">is the E-UTRA higher limit of the maximum configured power </w:t>
      </w:r>
      <w:r w:rsidRPr="00DF6DD6">
        <w:rPr>
          <w:rFonts w:eastAsia="Calibri"/>
          <w:lang w:val="en-US" w:bidi="bn-IN"/>
        </w:rPr>
        <w:t>expressed in linear scale;</w:t>
      </w:r>
    </w:p>
    <w:p w14:paraId="50CC5EBF" w14:textId="63B79E2B" w:rsidR="008C28EA" w:rsidRPr="00DF6DD6" w:rsidRDefault="008C28EA" w:rsidP="008C28EA">
      <w:pPr>
        <w:ind w:left="568" w:hanging="284"/>
        <w:rPr>
          <w:rFonts w:eastAsia="Calibri"/>
          <w:lang w:val="en-US" w:bidi="bn-IN"/>
        </w:rPr>
      </w:pPr>
      <w:r w:rsidRPr="00DF6DD6">
        <w:rPr>
          <w:rFonts w:eastAsia="Times New Roman"/>
          <w:noProof/>
          <w:lang w:bidi="bn-IN"/>
        </w:rPr>
        <w:t>-</w:t>
      </w:r>
      <w:r w:rsidRPr="00DF6DD6">
        <w:rPr>
          <w:rFonts w:eastAsia="Times New Roman"/>
          <w:noProof/>
          <w:lang w:bidi="bn-IN"/>
        </w:rPr>
        <w:tab/>
        <w:t>p</w:t>
      </w:r>
      <w:r w:rsidRPr="00DF6DD6">
        <w:rPr>
          <w:rFonts w:eastAsia="Times New Roman"/>
          <w:noProof/>
          <w:vertAlign w:val="subscript"/>
          <w:lang w:bidi="bn-IN"/>
        </w:rPr>
        <w:t>CMAX</w:t>
      </w:r>
      <w:r w:rsidRPr="00DF6DD6">
        <w:rPr>
          <w:rFonts w:eastAsia="Times New Roman"/>
          <w:noProof/>
          <w:lang w:eastAsia="zh-CN"/>
        </w:rPr>
        <w:t xml:space="preserve"> </w:t>
      </w:r>
      <w:r w:rsidRPr="00DF6DD6">
        <w:rPr>
          <w:rFonts w:eastAsia="Times New Roman"/>
          <w:noProof/>
          <w:vertAlign w:val="subscript"/>
          <w:lang w:bidi="bn-IN"/>
        </w:rPr>
        <w:t>H,f,</w:t>
      </w:r>
      <w:r w:rsidRPr="00DF6DD6">
        <w:rPr>
          <w:rFonts w:eastAsia="Times New Roman"/>
          <w:i/>
          <w:noProof/>
          <w:vertAlign w:val="subscript"/>
          <w:lang w:bidi="bn-IN"/>
        </w:rPr>
        <w:t>c</w:t>
      </w:r>
      <w:r w:rsidRPr="00DF6DD6">
        <w:rPr>
          <w:rFonts w:eastAsia="Times New Roman"/>
          <w:i/>
          <w:noProof/>
          <w:vertAlign w:val="subscript"/>
          <w:lang w:eastAsia="zh-CN" w:bidi="bn-IN"/>
        </w:rPr>
        <w:t>,</w:t>
      </w:r>
      <w:r w:rsidRPr="00DF6DD6">
        <w:rPr>
          <w:rFonts w:eastAsia="Times New Roman"/>
          <w:i/>
          <w:noProof/>
          <w:vertAlign w:val="subscript"/>
          <w:lang w:bidi="bn-IN"/>
        </w:rPr>
        <w:t>NR</w:t>
      </w:r>
      <w:r w:rsidRPr="00DF6DD6">
        <w:rPr>
          <w:rFonts w:eastAsia="Times New Roman"/>
          <w:noProof/>
          <w:lang w:eastAsia="zh-CN"/>
        </w:rPr>
        <w:t xml:space="preserve"> </w:t>
      </w:r>
      <w:r w:rsidRPr="00DF6DD6">
        <w:rPr>
          <w:rFonts w:eastAsia="Times New Roman"/>
          <w:noProof/>
          <w:lang w:bidi="bn-IN"/>
        </w:rPr>
        <w:t>(</w:t>
      </w:r>
      <w:r w:rsidRPr="00DF6DD6">
        <w:rPr>
          <w:rFonts w:eastAsia="Times New Roman"/>
          <w:i/>
          <w:noProof/>
          <w:lang w:bidi="bn-IN"/>
        </w:rPr>
        <w:t>q</w:t>
      </w:r>
      <w:r w:rsidRPr="00DF6DD6">
        <w:rPr>
          <w:rFonts w:eastAsia="Times New Roman"/>
          <w:noProof/>
          <w:lang w:bidi="bn-IN"/>
        </w:rPr>
        <w:t xml:space="preserve">) </w:t>
      </w:r>
      <w:r w:rsidRPr="00DF6DD6">
        <w:rPr>
          <w:rFonts w:eastAsia="Times New Roman"/>
          <w:lang w:bidi="bn-IN"/>
        </w:rPr>
        <w:t xml:space="preserve">is the NR higher limit of the maximum configured power </w:t>
      </w:r>
      <w:r w:rsidRPr="00DF6DD6">
        <w:rPr>
          <w:rFonts w:eastAsia="Calibri"/>
          <w:lang w:val="en-US" w:bidi="bn-IN"/>
        </w:rPr>
        <w:t>expressed in linear scale;</w:t>
      </w:r>
    </w:p>
    <w:p w14:paraId="4B5B99E8" w14:textId="77777777" w:rsidR="008C28EA" w:rsidRPr="00DF6DD6" w:rsidRDefault="008C28EA" w:rsidP="008C28EA">
      <w:pPr>
        <w:ind w:left="568" w:hanging="284"/>
        <w:rPr>
          <w:rFonts w:eastAsia="Calibri"/>
          <w:lang w:val="en-US" w:bidi="bn-IN"/>
        </w:rPr>
      </w:pPr>
      <w:r w:rsidRPr="00DF6DD6">
        <w:rPr>
          <w:rFonts w:eastAsia="Times New Roman"/>
          <w:noProof/>
          <w:lang w:bidi="bn-IN"/>
        </w:rPr>
        <w:t>-</w:t>
      </w:r>
      <w:r w:rsidRPr="00DF6DD6">
        <w:rPr>
          <w:rFonts w:eastAsia="Times New Roman"/>
          <w:noProof/>
          <w:lang w:bidi="bn-IN"/>
        </w:rPr>
        <w:tab/>
        <w:t>p</w:t>
      </w:r>
      <w:r w:rsidRPr="00DF6DD6">
        <w:rPr>
          <w:rFonts w:eastAsia="Times New Roman"/>
          <w:noProof/>
          <w:vertAlign w:val="subscript"/>
          <w:lang w:bidi="bn-IN"/>
        </w:rPr>
        <w:t>CMAX</w:t>
      </w:r>
      <w:r w:rsidRPr="00DF6DD6">
        <w:rPr>
          <w:rFonts w:eastAsia="Times New Roman"/>
          <w:noProof/>
          <w:lang w:eastAsia="zh-CN"/>
        </w:rPr>
        <w:t xml:space="preserve"> </w:t>
      </w:r>
      <w:r w:rsidRPr="00DF6DD6">
        <w:rPr>
          <w:rFonts w:eastAsia="Times New Roman"/>
          <w:noProof/>
          <w:vertAlign w:val="subscript"/>
          <w:lang w:val="en-US" w:bidi="bn-IN"/>
        </w:rPr>
        <w:t>L</w:t>
      </w:r>
      <w:r w:rsidRPr="00DF6DD6">
        <w:rPr>
          <w:rFonts w:eastAsia="Times New Roman"/>
          <w:noProof/>
          <w:vertAlign w:val="subscript"/>
          <w:lang w:bidi="bn-IN"/>
        </w:rPr>
        <w:t xml:space="preserve"> _</w:t>
      </w:r>
      <w:r w:rsidRPr="00DF6DD6">
        <w:rPr>
          <w:rFonts w:eastAsia="Times New Roman"/>
          <w:i/>
          <w:vertAlign w:val="subscript"/>
          <w:lang w:bidi="bn-IN"/>
        </w:rPr>
        <w:t xml:space="preserve"> </w:t>
      </w:r>
      <w:r w:rsidRPr="00DF6DD6">
        <w:rPr>
          <w:rFonts w:eastAsia="Times New Roman"/>
          <w:vertAlign w:val="subscript"/>
          <w:lang w:val="en-US" w:bidi="bn-IN"/>
        </w:rPr>
        <w:t>E-UTRA</w:t>
      </w:r>
      <w:r w:rsidRPr="00DF6DD6">
        <w:rPr>
          <w:rFonts w:eastAsia="Times New Roman"/>
          <w:noProof/>
          <w:vertAlign w:val="subscript"/>
          <w:lang w:bidi="bn-IN"/>
        </w:rPr>
        <w:t>,</w:t>
      </w:r>
      <w:r w:rsidRPr="00DF6DD6">
        <w:rPr>
          <w:rFonts w:eastAsia="Times New Roman"/>
          <w:i/>
          <w:noProof/>
          <w:vertAlign w:val="subscript"/>
          <w:lang w:eastAsia="zh-CN" w:bidi="bn-IN"/>
        </w:rPr>
        <w:t xml:space="preserve">c </w:t>
      </w:r>
      <w:r w:rsidRPr="00DF6DD6">
        <w:rPr>
          <w:rFonts w:eastAsia="Times New Roman"/>
          <w:noProof/>
          <w:lang w:bidi="bn-IN"/>
        </w:rPr>
        <w:t>(</w:t>
      </w:r>
      <w:r w:rsidRPr="00DF6DD6">
        <w:rPr>
          <w:rFonts w:eastAsia="Times New Roman"/>
          <w:i/>
          <w:noProof/>
          <w:lang w:bidi="bn-IN"/>
        </w:rPr>
        <w:t>p</w:t>
      </w:r>
      <w:r w:rsidRPr="00DF6DD6">
        <w:rPr>
          <w:rFonts w:eastAsia="Times New Roman"/>
          <w:noProof/>
          <w:lang w:bidi="bn-IN"/>
        </w:rPr>
        <w:t xml:space="preserve">) </w:t>
      </w:r>
      <w:r w:rsidRPr="00DF6DD6">
        <w:rPr>
          <w:rFonts w:eastAsia="Times New Roman"/>
          <w:lang w:bidi="bn-IN"/>
        </w:rPr>
        <w:t xml:space="preserve">is the E-UTRA lower limit of the maximum configured power </w:t>
      </w:r>
      <w:r w:rsidRPr="00DF6DD6">
        <w:rPr>
          <w:rFonts w:eastAsia="Calibri"/>
          <w:lang w:val="en-US" w:bidi="bn-IN"/>
        </w:rPr>
        <w:t>expressed in linear scale;</w:t>
      </w:r>
    </w:p>
    <w:p w14:paraId="142C2EED" w14:textId="15F7BD41" w:rsidR="008C28EA" w:rsidRPr="00DF6DD6" w:rsidRDefault="008C28EA" w:rsidP="008C28EA">
      <w:pPr>
        <w:ind w:left="568" w:hanging="284"/>
        <w:rPr>
          <w:rFonts w:eastAsia="Calibri"/>
          <w:lang w:val="en-US" w:bidi="bn-IN"/>
        </w:rPr>
      </w:pPr>
      <w:r w:rsidRPr="00DF6DD6">
        <w:rPr>
          <w:rFonts w:eastAsia="Times New Roman"/>
          <w:noProof/>
          <w:lang w:bidi="bn-IN"/>
        </w:rPr>
        <w:t>-</w:t>
      </w:r>
      <w:r w:rsidRPr="00DF6DD6">
        <w:rPr>
          <w:rFonts w:eastAsia="Times New Roman"/>
          <w:noProof/>
          <w:lang w:bidi="bn-IN"/>
        </w:rPr>
        <w:tab/>
        <w:t>p</w:t>
      </w:r>
      <w:r w:rsidRPr="00DF6DD6">
        <w:rPr>
          <w:rFonts w:eastAsia="Times New Roman"/>
          <w:noProof/>
          <w:vertAlign w:val="subscript"/>
          <w:lang w:bidi="bn-IN"/>
        </w:rPr>
        <w:t>CMAX</w:t>
      </w:r>
      <w:r>
        <w:rPr>
          <w:rFonts w:eastAsia="Times New Roman"/>
          <w:noProof/>
          <w:vertAlign w:val="subscript"/>
          <w:lang w:bidi="bn-IN"/>
        </w:rPr>
        <w:t>_L</w:t>
      </w:r>
      <w:r w:rsidRPr="00DF6DD6">
        <w:rPr>
          <w:rFonts w:eastAsia="Times New Roman"/>
          <w:noProof/>
          <w:vertAlign w:val="subscript"/>
          <w:lang w:bidi="bn-IN"/>
        </w:rPr>
        <w:t>,f,</w:t>
      </w:r>
      <w:r w:rsidRPr="00DF6DD6">
        <w:rPr>
          <w:rFonts w:eastAsia="Times New Roman"/>
          <w:i/>
          <w:noProof/>
          <w:vertAlign w:val="subscript"/>
          <w:lang w:bidi="bn-IN"/>
        </w:rPr>
        <w:t>c</w:t>
      </w:r>
      <w:r w:rsidRPr="00DF6DD6">
        <w:rPr>
          <w:rFonts w:eastAsia="Times New Roman"/>
          <w:i/>
          <w:noProof/>
          <w:vertAlign w:val="subscript"/>
          <w:lang w:eastAsia="zh-CN" w:bidi="bn-IN"/>
        </w:rPr>
        <w:t>,</w:t>
      </w:r>
      <w:r w:rsidRPr="00DF6DD6">
        <w:rPr>
          <w:rFonts w:eastAsia="Times New Roman"/>
          <w:i/>
          <w:noProof/>
          <w:vertAlign w:val="subscript"/>
          <w:lang w:bidi="bn-IN"/>
        </w:rPr>
        <w:t>NR</w:t>
      </w:r>
      <w:r w:rsidRPr="00DF6DD6">
        <w:rPr>
          <w:rFonts w:eastAsia="Times New Roman"/>
          <w:noProof/>
          <w:lang w:eastAsia="zh-CN"/>
        </w:rPr>
        <w:t xml:space="preserve"> </w:t>
      </w:r>
      <w:r w:rsidRPr="00DF6DD6">
        <w:rPr>
          <w:rFonts w:eastAsia="Times New Roman"/>
          <w:noProof/>
          <w:lang w:bidi="bn-IN"/>
        </w:rPr>
        <w:t>(</w:t>
      </w:r>
      <w:r w:rsidRPr="00DF6DD6">
        <w:rPr>
          <w:rFonts w:eastAsia="Times New Roman"/>
          <w:i/>
          <w:noProof/>
          <w:lang w:bidi="bn-IN"/>
        </w:rPr>
        <w:t>q</w:t>
      </w:r>
      <w:r w:rsidRPr="00DF6DD6">
        <w:rPr>
          <w:rFonts w:eastAsia="Times New Roman"/>
          <w:noProof/>
          <w:lang w:bidi="bn-IN"/>
        </w:rPr>
        <w:t xml:space="preserve">) </w:t>
      </w:r>
      <w:r w:rsidRPr="00DF6DD6">
        <w:rPr>
          <w:rFonts w:eastAsia="Times New Roman"/>
          <w:lang w:bidi="bn-IN"/>
        </w:rPr>
        <w:t xml:space="preserve">is the NR lower limit of the maximum configured power </w:t>
      </w:r>
      <w:r w:rsidRPr="00DF6DD6">
        <w:rPr>
          <w:rFonts w:eastAsia="Calibri"/>
          <w:lang w:val="en-US" w:bidi="bn-IN"/>
        </w:rPr>
        <w:t>expressed in linear scale;</w:t>
      </w:r>
    </w:p>
    <w:p w14:paraId="7FED0728" w14:textId="55444C7C" w:rsidR="00517594" w:rsidRPr="00DF6DD6" w:rsidRDefault="00517594" w:rsidP="00517594">
      <w:pPr>
        <w:ind w:left="568" w:hanging="284"/>
        <w:rPr>
          <w:rFonts w:eastAsia="Times New Roman"/>
          <w:lang w:val="en-US" w:bidi="bn-IN"/>
        </w:rPr>
      </w:pPr>
      <w:r w:rsidRPr="00DF6DD6">
        <w:rPr>
          <w:rFonts w:eastAsia="Times New Roman"/>
          <w:noProof/>
          <w:lang w:bidi="bn-IN"/>
        </w:rPr>
        <w:t>-</w:t>
      </w:r>
      <w:r w:rsidRPr="00DF6DD6">
        <w:rPr>
          <w:rFonts w:eastAsia="Times New Roman"/>
          <w:noProof/>
          <w:lang w:bidi="bn-IN"/>
        </w:rPr>
        <w:tab/>
      </w:r>
      <w:r w:rsidRPr="00DF6DD6">
        <w:rPr>
          <w:rFonts w:eastAsia="Times New Roman"/>
          <w:lang w:eastAsia="x-none" w:bidi="bn-IN"/>
        </w:rPr>
        <w:t>P</w:t>
      </w:r>
      <w:r w:rsidRPr="00DF6DD6">
        <w:rPr>
          <w:rFonts w:eastAsia="Times New Roman"/>
          <w:vertAlign w:val="subscript"/>
          <w:lang w:eastAsia="x-none" w:bidi="bn-IN"/>
        </w:rPr>
        <w:t>PowerClass, NE-DC</w:t>
      </w:r>
      <w:r w:rsidRPr="00DF6DD6">
        <w:rPr>
          <w:rFonts w:eastAsia="Times New Roman"/>
          <w:lang w:bidi="bn-IN"/>
        </w:rPr>
        <w:t xml:space="preserve"> is defined in </w:t>
      </w:r>
      <w:r>
        <w:rPr>
          <w:rFonts w:eastAsia="Times New Roman"/>
          <w:lang w:bidi="bn-IN"/>
        </w:rPr>
        <w:t>clause</w:t>
      </w:r>
      <w:r w:rsidRPr="00DF6DD6">
        <w:rPr>
          <w:rFonts w:eastAsia="Times New Roman"/>
          <w:lang w:bidi="bn-IN"/>
        </w:rPr>
        <w:t xml:space="preserve"> 6.2B.1.3</w:t>
      </w:r>
      <w:r>
        <w:rPr>
          <w:rFonts w:eastAsia="Times New Roman"/>
          <w:lang w:bidi="bn-IN"/>
        </w:rPr>
        <w:t>a</w:t>
      </w:r>
      <w:r w:rsidRPr="00DF6DD6">
        <w:rPr>
          <w:rFonts w:eastAsia="Times New Roman"/>
          <w:lang w:bidi="bn-IN"/>
        </w:rPr>
        <w:t xml:space="preserve"> for inter-band NE-DC;</w:t>
      </w:r>
    </w:p>
    <w:p w14:paraId="486B0B53" w14:textId="6F5A44A4" w:rsidR="006B2899" w:rsidRPr="00DF6DD6" w:rsidRDefault="006B2899" w:rsidP="006B2899">
      <w:pPr>
        <w:ind w:left="568" w:hanging="284"/>
        <w:rPr>
          <w:rFonts w:eastAsia="Times New Roman"/>
          <w:lang w:bidi="bn-IN"/>
        </w:rPr>
      </w:pPr>
      <w:r w:rsidRPr="00DF6DD6">
        <w:rPr>
          <w:rFonts w:eastAsia="Times New Roman"/>
          <w:noProof/>
          <w:lang w:bidi="bn-IN"/>
        </w:rPr>
        <w:t>-</w:t>
      </w:r>
      <w:r w:rsidRPr="00DF6DD6">
        <w:rPr>
          <w:rFonts w:eastAsia="Times New Roman"/>
          <w:noProof/>
          <w:lang w:bidi="bn-IN"/>
        </w:rPr>
        <w:tab/>
      </w:r>
      <w:r w:rsidRPr="00DF6DD6">
        <w:rPr>
          <w:rFonts w:eastAsia="Times New Roman"/>
          <w:lang w:bidi="bn-IN"/>
        </w:rPr>
        <w:t>p</w:t>
      </w:r>
      <w:r w:rsidRPr="00DF6DD6">
        <w:rPr>
          <w:rFonts w:eastAsia="Times New Roman"/>
          <w:vertAlign w:val="subscript"/>
          <w:lang w:bidi="bn-IN"/>
        </w:rPr>
        <w:t xml:space="preserve">CMAX_ E-UTRA,c </w:t>
      </w:r>
      <w:r w:rsidRPr="00DF6DD6">
        <w:rPr>
          <w:rFonts w:eastAsia="Times New Roman"/>
          <w:lang w:bidi="bn-IN"/>
        </w:rPr>
        <w:t>(p) is the linear value of P</w:t>
      </w:r>
      <w:r w:rsidRPr="00DF6DD6">
        <w:rPr>
          <w:rFonts w:eastAsia="Times New Roman"/>
          <w:vertAlign w:val="subscript"/>
          <w:lang w:bidi="bn-IN"/>
        </w:rPr>
        <w:t xml:space="preserve">CMAX_ E-UTRA,c </w:t>
      </w:r>
      <w:r w:rsidRPr="00DF6DD6">
        <w:rPr>
          <w:rFonts w:eastAsia="Times New Roman"/>
          <w:lang w:bidi="bn-IN"/>
        </w:rPr>
        <w:t>(p), the real configured max power for E-UTRA</w:t>
      </w:r>
    </w:p>
    <w:p w14:paraId="4D9E59DA" w14:textId="77777777" w:rsidR="006B2899" w:rsidRPr="00DF6DD6" w:rsidRDefault="006B2899" w:rsidP="006B2899">
      <w:pPr>
        <w:ind w:left="568" w:hanging="284"/>
        <w:rPr>
          <w:rFonts w:eastAsia="Times New Roman"/>
          <w:lang w:bidi="bn-IN"/>
        </w:rPr>
      </w:pPr>
      <w:r w:rsidRPr="00DF6DD6">
        <w:rPr>
          <w:rFonts w:eastAsia="Times New Roman"/>
          <w:noProof/>
          <w:lang w:bidi="bn-IN"/>
        </w:rPr>
        <w:t>-</w:t>
      </w:r>
      <w:r w:rsidRPr="00DF6DD6">
        <w:rPr>
          <w:rFonts w:eastAsia="Times New Roman"/>
          <w:noProof/>
          <w:lang w:bidi="bn-IN"/>
        </w:rPr>
        <w:tab/>
      </w:r>
      <w:r w:rsidRPr="00DF6DD6">
        <w:rPr>
          <w:rFonts w:eastAsia="Times New Roman"/>
          <w:lang w:bidi="bn-IN"/>
        </w:rPr>
        <w:t>p</w:t>
      </w:r>
      <w:r w:rsidRPr="00DF6DD6">
        <w:rPr>
          <w:rFonts w:eastAsia="Times New Roman"/>
          <w:vertAlign w:val="subscript"/>
          <w:lang w:bidi="bn-IN"/>
        </w:rPr>
        <w:t xml:space="preserve">CMAX,f,c,NR </w:t>
      </w:r>
      <w:r w:rsidRPr="00DF6DD6">
        <w:rPr>
          <w:rFonts w:eastAsia="Times New Roman"/>
          <w:lang w:bidi="bn-IN"/>
        </w:rPr>
        <w:t>(q) is the linear value of P</w:t>
      </w:r>
      <w:r w:rsidRPr="00DF6DD6">
        <w:rPr>
          <w:rFonts w:eastAsia="Times New Roman"/>
          <w:vertAlign w:val="subscript"/>
          <w:lang w:bidi="bn-IN"/>
        </w:rPr>
        <w:t>CMAX,f,c,NR</w:t>
      </w:r>
      <w:r w:rsidRPr="00DF6DD6">
        <w:rPr>
          <w:rFonts w:eastAsia="Times New Roman"/>
          <w:lang w:bidi="bn-IN"/>
        </w:rPr>
        <w:t xml:space="preserve"> (q), the real configured max power of NR</w:t>
      </w:r>
    </w:p>
    <w:p w14:paraId="4EE9CCD9" w14:textId="1C4EF8F9" w:rsidR="006B2899" w:rsidRPr="00DF6DD6" w:rsidRDefault="006B2899" w:rsidP="006B2899">
      <w:pPr>
        <w:keepNext/>
        <w:keepLines/>
        <w:spacing w:before="60"/>
        <w:jc w:val="center"/>
        <w:rPr>
          <w:rFonts w:ascii="Arial" w:eastAsia="Times New Roman" w:hAnsi="Arial"/>
          <w:b/>
        </w:rPr>
      </w:pPr>
      <w:r w:rsidRPr="00DF6DD6">
        <w:rPr>
          <w:rFonts w:ascii="Arial" w:eastAsia="Times New Roman" w:hAnsi="Arial"/>
          <w:b/>
        </w:rPr>
        <w:t xml:space="preserve">Table </w:t>
      </w:r>
      <w:r w:rsidRPr="00DF6DD6">
        <w:rPr>
          <w:rFonts w:ascii="Arial" w:eastAsia="Times New Roman" w:hAnsi="Arial"/>
          <w:b/>
          <w:bCs/>
        </w:rPr>
        <w:t>6.2B.4.1.3a-2</w:t>
      </w:r>
      <w:r w:rsidRPr="00DF6DD6">
        <w:rPr>
          <w:rFonts w:ascii="Arial" w:eastAsia="Times New Roman" w:hAnsi="Arial"/>
          <w:b/>
        </w:rPr>
        <w:t>: P</w:t>
      </w:r>
      <w:r w:rsidRPr="00DF6DD6">
        <w:rPr>
          <w:rFonts w:ascii="Arial" w:eastAsia="Times New Roman" w:hAnsi="Arial"/>
          <w:b/>
          <w:vertAlign w:val="subscript"/>
        </w:rPr>
        <w:t>CMAX</w:t>
      </w:r>
      <w:r w:rsidRPr="00DF6DD6">
        <w:rPr>
          <w:rFonts w:ascii="Arial" w:eastAsia="Times New Roman" w:hAnsi="Arial"/>
          <w:b/>
        </w:rPr>
        <w:t xml:space="preserve"> tolerance for Dual Connectivity E-UTRA-NR</w:t>
      </w:r>
    </w:p>
    <w:tbl>
      <w:tblPr>
        <w:tblW w:w="6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2178"/>
        <w:gridCol w:w="2358"/>
      </w:tblGrid>
      <w:tr w:rsidR="00F55B07" w:rsidRPr="00DF6DD6" w14:paraId="27CF21E8" w14:textId="77777777" w:rsidTr="00C25AB2">
        <w:trPr>
          <w:trHeight w:val="240"/>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7A6473B3" w14:textId="77777777" w:rsidR="006B2899" w:rsidRPr="00DF6DD6" w:rsidRDefault="006B2899" w:rsidP="0094432A">
            <w:pPr>
              <w:pStyle w:val="TAH"/>
            </w:pPr>
            <w:r w:rsidRPr="00DF6DD6">
              <w:rPr>
                <w:lang w:bidi="bn-IN"/>
              </w:rPr>
              <w:t>P</w:t>
            </w:r>
            <w:r w:rsidRPr="00DF6DD6">
              <w:rPr>
                <w:vertAlign w:val="subscript"/>
                <w:lang w:bidi="bn-IN"/>
              </w:rPr>
              <w:t>CMAX</w:t>
            </w:r>
            <w:r w:rsidRPr="00DF6DD6">
              <w:t>(dBm)</w:t>
            </w:r>
          </w:p>
        </w:tc>
        <w:tc>
          <w:tcPr>
            <w:tcW w:w="2178" w:type="dxa"/>
            <w:tcBorders>
              <w:top w:val="single" w:sz="4" w:space="0" w:color="auto"/>
              <w:left w:val="single" w:sz="4" w:space="0" w:color="auto"/>
              <w:bottom w:val="single" w:sz="4" w:space="0" w:color="auto"/>
              <w:right w:val="single" w:sz="4" w:space="0" w:color="auto"/>
            </w:tcBorders>
            <w:vAlign w:val="center"/>
            <w:hideMark/>
          </w:tcPr>
          <w:p w14:paraId="7AB7962E" w14:textId="77777777" w:rsidR="006B2899" w:rsidRPr="00DF6DD6" w:rsidRDefault="006B2899" w:rsidP="0094432A">
            <w:pPr>
              <w:pStyle w:val="TAH"/>
              <w:rPr>
                <w:lang w:eastAsia="zh-CN"/>
              </w:rPr>
            </w:pPr>
            <w:r w:rsidRPr="00DF6DD6">
              <w:t>Tolerance</w:t>
            </w:r>
          </w:p>
          <w:p w14:paraId="70096229" w14:textId="77777777" w:rsidR="006B2899" w:rsidRPr="00DF6DD6" w:rsidRDefault="006B2899" w:rsidP="0094432A">
            <w:pPr>
              <w:pStyle w:val="TAH"/>
            </w:pPr>
            <w:r w:rsidRPr="00DF6DD6">
              <w:t>T</w:t>
            </w:r>
            <w:r w:rsidRPr="00DF6DD6">
              <w:rPr>
                <w:vertAlign w:val="subscript"/>
                <w:lang w:eastAsia="zh-CN"/>
              </w:rPr>
              <w:t xml:space="preserve">LOW </w:t>
            </w:r>
            <w:r w:rsidRPr="00DF6DD6">
              <w:t>(</w:t>
            </w:r>
            <w:r w:rsidRPr="00DF6DD6">
              <w:rPr>
                <w:lang w:bidi="bn-IN"/>
              </w:rPr>
              <w:t>P</w:t>
            </w:r>
            <w:r w:rsidRPr="00DF6DD6">
              <w:rPr>
                <w:vertAlign w:val="subscript"/>
                <w:lang w:bidi="bn-IN"/>
              </w:rPr>
              <w:t>CMAX_L</w:t>
            </w:r>
            <w:r w:rsidRPr="00DF6DD6">
              <w:t>) (dB)</w:t>
            </w:r>
          </w:p>
        </w:tc>
        <w:tc>
          <w:tcPr>
            <w:tcW w:w="2358" w:type="dxa"/>
            <w:tcBorders>
              <w:top w:val="single" w:sz="4" w:space="0" w:color="auto"/>
              <w:left w:val="single" w:sz="4" w:space="0" w:color="auto"/>
              <w:bottom w:val="single" w:sz="4" w:space="0" w:color="auto"/>
              <w:right w:val="single" w:sz="4" w:space="0" w:color="auto"/>
            </w:tcBorders>
            <w:hideMark/>
          </w:tcPr>
          <w:p w14:paraId="3307BE0D" w14:textId="77777777" w:rsidR="006B2899" w:rsidRPr="00DF6DD6" w:rsidRDefault="006B2899" w:rsidP="0094432A">
            <w:pPr>
              <w:pStyle w:val="TAH"/>
              <w:rPr>
                <w:lang w:eastAsia="zh-CN"/>
              </w:rPr>
            </w:pPr>
            <w:r w:rsidRPr="00DF6DD6">
              <w:t>Tolerance</w:t>
            </w:r>
          </w:p>
          <w:p w14:paraId="4B12B5A4" w14:textId="77777777" w:rsidR="006B2899" w:rsidRPr="00DF6DD6" w:rsidRDefault="006B2899" w:rsidP="0094432A">
            <w:pPr>
              <w:pStyle w:val="TAH"/>
              <w:rPr>
                <w:lang w:eastAsia="zh-CN"/>
              </w:rPr>
            </w:pPr>
            <w:r w:rsidRPr="00DF6DD6">
              <w:t>T</w:t>
            </w:r>
            <w:r w:rsidRPr="00DF6DD6">
              <w:rPr>
                <w:vertAlign w:val="subscript"/>
                <w:lang w:eastAsia="zh-CN"/>
              </w:rPr>
              <w:t>HIGH</w:t>
            </w:r>
            <w:r w:rsidRPr="00DF6DD6">
              <w:t xml:space="preserve"> (</w:t>
            </w:r>
            <w:r w:rsidRPr="00DF6DD6">
              <w:rPr>
                <w:lang w:bidi="bn-IN"/>
              </w:rPr>
              <w:t>P</w:t>
            </w:r>
            <w:r w:rsidRPr="00DF6DD6">
              <w:rPr>
                <w:vertAlign w:val="subscript"/>
                <w:lang w:bidi="bn-IN"/>
              </w:rPr>
              <w:t>CMAX_H</w:t>
            </w:r>
            <w:r w:rsidRPr="00DF6DD6">
              <w:t>) (dB)</w:t>
            </w:r>
          </w:p>
        </w:tc>
      </w:tr>
      <w:tr w:rsidR="0094432A" w:rsidRPr="00DF6DD6" w14:paraId="3419C26F" w14:textId="77777777" w:rsidTr="00C25AB2">
        <w:trPr>
          <w:trHeight w:val="240"/>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50548624" w14:textId="77777777" w:rsidR="0094432A" w:rsidRPr="00DF6DD6" w:rsidRDefault="0094432A" w:rsidP="0094432A">
            <w:pPr>
              <w:pStyle w:val="TAC"/>
              <w:rPr>
                <w:szCs w:val="18"/>
                <w:lang w:eastAsia="zh-CN"/>
              </w:rPr>
            </w:pPr>
            <w:r w:rsidRPr="00DF6DD6">
              <w:t xml:space="preserve">23 </w:t>
            </w:r>
            <w:r w:rsidRPr="00DF6DD6">
              <w:rPr>
                <w:szCs w:val="18"/>
              </w:rPr>
              <w:t>≤</w:t>
            </w:r>
            <w:r w:rsidRPr="00DF6DD6">
              <w:t xml:space="preserve"> P</w:t>
            </w:r>
            <w:r w:rsidRPr="00DF6DD6">
              <w:rPr>
                <w:vertAlign w:val="subscript"/>
              </w:rPr>
              <w:t>CMAX</w:t>
            </w:r>
            <w:r w:rsidRPr="00DF6DD6">
              <w:rPr>
                <w:rFonts w:cs="Vrinda"/>
                <w:vertAlign w:val="subscript"/>
                <w:lang w:bidi="bn-IN"/>
              </w:rPr>
              <w:t xml:space="preserve"> </w:t>
            </w:r>
            <w:r w:rsidRPr="00DF6DD6">
              <w:t>≤ 33</w:t>
            </w:r>
          </w:p>
        </w:tc>
        <w:tc>
          <w:tcPr>
            <w:tcW w:w="2178" w:type="dxa"/>
            <w:tcBorders>
              <w:top w:val="single" w:sz="4" w:space="0" w:color="auto"/>
              <w:left w:val="single" w:sz="4" w:space="0" w:color="auto"/>
              <w:bottom w:val="single" w:sz="4" w:space="0" w:color="auto"/>
              <w:right w:val="single" w:sz="4" w:space="0" w:color="auto"/>
            </w:tcBorders>
            <w:vAlign w:val="center"/>
            <w:hideMark/>
          </w:tcPr>
          <w:p w14:paraId="55AAEA25" w14:textId="33786ED4" w:rsidR="0094432A" w:rsidRPr="00DF6DD6" w:rsidRDefault="0094432A" w:rsidP="0094432A">
            <w:pPr>
              <w:pStyle w:val="TAC"/>
              <w:rPr>
                <w:szCs w:val="18"/>
              </w:rPr>
            </w:pPr>
            <w:r w:rsidRPr="006F0C15">
              <w:rPr>
                <w:rFonts w:cs="Arial"/>
                <w:szCs w:val="18"/>
                <w:lang w:eastAsia="zh-CN"/>
              </w:rPr>
              <w:t>3</w:t>
            </w:r>
            <w:r w:rsidRPr="006F0C15">
              <w:rPr>
                <w:rFonts w:cs="Arial"/>
                <w:szCs w:val="18"/>
                <w:lang w:eastAsia="fr-FR"/>
              </w:rPr>
              <w:t>.0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18E569D5" w14:textId="7A5158A1" w:rsidR="0094432A" w:rsidRPr="00DF6DD6" w:rsidRDefault="0094432A" w:rsidP="0094432A">
            <w:pPr>
              <w:pStyle w:val="TAC"/>
              <w:rPr>
                <w:szCs w:val="18"/>
              </w:rPr>
            </w:pPr>
            <w:r w:rsidRPr="006F0C15">
              <w:rPr>
                <w:rFonts w:cs="Arial"/>
                <w:szCs w:val="18"/>
                <w:lang w:eastAsia="fr-FR"/>
              </w:rPr>
              <w:t>2.0</w:t>
            </w:r>
          </w:p>
        </w:tc>
      </w:tr>
      <w:tr w:rsidR="0094432A" w:rsidRPr="00DF6DD6" w14:paraId="7A1A558D" w14:textId="77777777" w:rsidTr="00C25AB2">
        <w:trPr>
          <w:trHeight w:val="240"/>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5B44DCB0" w14:textId="77777777" w:rsidR="0094432A" w:rsidRPr="00DF6DD6" w:rsidRDefault="0094432A" w:rsidP="0094432A">
            <w:pPr>
              <w:pStyle w:val="TAC"/>
              <w:rPr>
                <w:szCs w:val="18"/>
                <w:lang w:eastAsia="zh-CN"/>
              </w:rPr>
            </w:pPr>
            <w:r w:rsidRPr="00DF6DD6">
              <w:rPr>
                <w:szCs w:val="18"/>
              </w:rPr>
              <w:t xml:space="preserve">22 ≤ </w:t>
            </w:r>
            <w:r w:rsidRPr="00DF6DD6">
              <w:rPr>
                <w:szCs w:val="18"/>
                <w:lang w:bidi="bn-IN"/>
              </w:rPr>
              <w:t>P</w:t>
            </w:r>
            <w:r w:rsidRPr="00DF6DD6">
              <w:rPr>
                <w:szCs w:val="18"/>
                <w:vertAlign w:val="subscript"/>
                <w:lang w:bidi="bn-IN"/>
              </w:rPr>
              <w:t xml:space="preserve">CMAX </w:t>
            </w:r>
            <w:r w:rsidRPr="00DF6DD6">
              <w:rPr>
                <w:szCs w:val="18"/>
              </w:rPr>
              <w:t>&lt; 23</w:t>
            </w:r>
          </w:p>
        </w:tc>
        <w:tc>
          <w:tcPr>
            <w:tcW w:w="2178" w:type="dxa"/>
            <w:tcBorders>
              <w:top w:val="single" w:sz="4" w:space="0" w:color="auto"/>
              <w:left w:val="single" w:sz="4" w:space="0" w:color="auto"/>
              <w:bottom w:val="single" w:sz="4" w:space="0" w:color="auto"/>
              <w:right w:val="single" w:sz="4" w:space="0" w:color="auto"/>
            </w:tcBorders>
            <w:vAlign w:val="center"/>
            <w:hideMark/>
          </w:tcPr>
          <w:p w14:paraId="7BD326E6" w14:textId="3A5C8E7F" w:rsidR="0094432A" w:rsidRPr="00DF6DD6" w:rsidRDefault="0094432A" w:rsidP="0094432A">
            <w:pPr>
              <w:pStyle w:val="TAC"/>
              <w:rPr>
                <w:szCs w:val="18"/>
                <w:lang w:eastAsia="zh-CN"/>
              </w:rPr>
            </w:pPr>
            <w:r w:rsidRPr="006F0C15">
              <w:rPr>
                <w:rFonts w:cs="Arial"/>
                <w:szCs w:val="18"/>
                <w:lang w:eastAsia="fr-FR"/>
              </w:rPr>
              <w:t>5.0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6E883306" w14:textId="49FF2B61" w:rsidR="0094432A" w:rsidRPr="00DF6DD6" w:rsidRDefault="0094432A" w:rsidP="0094432A">
            <w:pPr>
              <w:pStyle w:val="TAC"/>
              <w:rPr>
                <w:szCs w:val="18"/>
                <w:lang w:eastAsia="zh-CN"/>
              </w:rPr>
            </w:pPr>
            <w:r w:rsidRPr="006F0C15">
              <w:rPr>
                <w:rFonts w:cs="Arial"/>
                <w:szCs w:val="18"/>
                <w:lang w:eastAsia="fr-FR"/>
              </w:rPr>
              <w:t>2.0</w:t>
            </w:r>
          </w:p>
        </w:tc>
      </w:tr>
      <w:tr w:rsidR="0094432A" w:rsidRPr="00DF6DD6" w14:paraId="34F13C76" w14:textId="77777777" w:rsidTr="00C25AB2">
        <w:trPr>
          <w:trHeight w:val="25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5F510379" w14:textId="77777777" w:rsidR="0094432A" w:rsidRPr="00DF6DD6" w:rsidRDefault="0094432A" w:rsidP="0094432A">
            <w:pPr>
              <w:pStyle w:val="TAC"/>
              <w:rPr>
                <w:szCs w:val="18"/>
                <w:lang w:eastAsia="zh-CN"/>
              </w:rPr>
            </w:pPr>
            <w:r w:rsidRPr="00DF6DD6">
              <w:rPr>
                <w:szCs w:val="18"/>
              </w:rPr>
              <w:t xml:space="preserve">21 ≤ </w:t>
            </w:r>
            <w:r w:rsidRPr="00DF6DD6">
              <w:rPr>
                <w:szCs w:val="18"/>
                <w:lang w:bidi="bn-IN"/>
              </w:rPr>
              <w:t>P</w:t>
            </w:r>
            <w:r w:rsidRPr="00DF6DD6">
              <w:rPr>
                <w:szCs w:val="18"/>
                <w:vertAlign w:val="subscript"/>
                <w:lang w:bidi="bn-IN"/>
              </w:rPr>
              <w:t>CMAX</w:t>
            </w:r>
            <w:r w:rsidRPr="00DF6DD6">
              <w:rPr>
                <w:szCs w:val="18"/>
              </w:rPr>
              <w:t>&lt; 22</w:t>
            </w:r>
          </w:p>
        </w:tc>
        <w:tc>
          <w:tcPr>
            <w:tcW w:w="2178" w:type="dxa"/>
            <w:tcBorders>
              <w:top w:val="single" w:sz="4" w:space="0" w:color="auto"/>
              <w:left w:val="single" w:sz="4" w:space="0" w:color="auto"/>
              <w:bottom w:val="single" w:sz="4" w:space="0" w:color="auto"/>
              <w:right w:val="single" w:sz="4" w:space="0" w:color="auto"/>
            </w:tcBorders>
            <w:vAlign w:val="center"/>
            <w:hideMark/>
          </w:tcPr>
          <w:p w14:paraId="41FF1F89" w14:textId="18E8C71E" w:rsidR="0094432A" w:rsidRPr="00DF6DD6" w:rsidRDefault="0094432A" w:rsidP="0094432A">
            <w:pPr>
              <w:pStyle w:val="TAC"/>
              <w:rPr>
                <w:szCs w:val="18"/>
                <w:lang w:eastAsia="zh-CN"/>
              </w:rPr>
            </w:pPr>
            <w:r w:rsidRPr="006F0C15">
              <w:rPr>
                <w:rFonts w:cs="Arial"/>
                <w:szCs w:val="18"/>
                <w:lang w:eastAsia="fr-FR"/>
              </w:rPr>
              <w:t>5.0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736997CB" w14:textId="61CBAE28" w:rsidR="0094432A" w:rsidRPr="00DF6DD6" w:rsidRDefault="0094432A" w:rsidP="0094432A">
            <w:pPr>
              <w:pStyle w:val="TAC"/>
              <w:rPr>
                <w:szCs w:val="18"/>
                <w:lang w:eastAsia="zh-CN"/>
              </w:rPr>
            </w:pPr>
            <w:r w:rsidRPr="006F0C15">
              <w:rPr>
                <w:rFonts w:cs="Arial"/>
                <w:szCs w:val="18"/>
                <w:lang w:eastAsia="fr-FR"/>
              </w:rPr>
              <w:t>3.0</w:t>
            </w:r>
          </w:p>
        </w:tc>
      </w:tr>
      <w:tr w:rsidR="0094432A" w:rsidRPr="00DF6DD6" w14:paraId="701188A0" w14:textId="77777777" w:rsidTr="00C25AB2">
        <w:trPr>
          <w:trHeight w:val="25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25A93C22" w14:textId="77777777" w:rsidR="0094432A" w:rsidRPr="00DF6DD6" w:rsidRDefault="0094432A" w:rsidP="0094432A">
            <w:pPr>
              <w:pStyle w:val="TAC"/>
              <w:rPr>
                <w:szCs w:val="18"/>
                <w:lang w:eastAsia="zh-CN"/>
              </w:rPr>
            </w:pPr>
            <w:r w:rsidRPr="00DF6DD6">
              <w:rPr>
                <w:szCs w:val="18"/>
              </w:rPr>
              <w:t xml:space="preserve">20 ≤ </w:t>
            </w:r>
            <w:r w:rsidRPr="00DF6DD6">
              <w:rPr>
                <w:szCs w:val="18"/>
                <w:lang w:bidi="bn-IN"/>
              </w:rPr>
              <w:t>P</w:t>
            </w:r>
            <w:r w:rsidRPr="00DF6DD6">
              <w:rPr>
                <w:szCs w:val="18"/>
                <w:vertAlign w:val="subscript"/>
                <w:lang w:bidi="bn-IN"/>
              </w:rPr>
              <w:t>CMAX</w:t>
            </w:r>
            <w:r w:rsidRPr="00DF6DD6">
              <w:rPr>
                <w:szCs w:val="18"/>
              </w:rPr>
              <w:t xml:space="preserve"> &lt; 21</w:t>
            </w:r>
          </w:p>
        </w:tc>
        <w:tc>
          <w:tcPr>
            <w:tcW w:w="2178" w:type="dxa"/>
            <w:tcBorders>
              <w:top w:val="single" w:sz="4" w:space="0" w:color="auto"/>
              <w:left w:val="single" w:sz="4" w:space="0" w:color="auto"/>
              <w:bottom w:val="single" w:sz="4" w:space="0" w:color="auto"/>
              <w:right w:val="single" w:sz="4" w:space="0" w:color="auto"/>
            </w:tcBorders>
            <w:vAlign w:val="center"/>
            <w:hideMark/>
          </w:tcPr>
          <w:p w14:paraId="68749FD8" w14:textId="3892F69B" w:rsidR="0094432A" w:rsidRPr="00DF6DD6" w:rsidRDefault="0094432A" w:rsidP="0094432A">
            <w:pPr>
              <w:pStyle w:val="TAC"/>
              <w:rPr>
                <w:szCs w:val="18"/>
                <w:lang w:eastAsia="zh-CN"/>
              </w:rPr>
            </w:pPr>
            <w:r w:rsidRPr="006F0C15">
              <w:rPr>
                <w:rFonts w:cs="Arial"/>
                <w:szCs w:val="18"/>
                <w:lang w:eastAsia="fr-FR"/>
              </w:rPr>
              <w:t>6.0</w:t>
            </w:r>
          </w:p>
        </w:tc>
        <w:tc>
          <w:tcPr>
            <w:tcW w:w="2358" w:type="dxa"/>
            <w:tcBorders>
              <w:top w:val="single" w:sz="4" w:space="0" w:color="auto"/>
              <w:left w:val="single" w:sz="4" w:space="0" w:color="auto"/>
              <w:bottom w:val="single" w:sz="4" w:space="0" w:color="auto"/>
              <w:right w:val="single" w:sz="4" w:space="0" w:color="auto"/>
            </w:tcBorders>
            <w:vAlign w:val="center"/>
            <w:hideMark/>
          </w:tcPr>
          <w:p w14:paraId="5D2503D9" w14:textId="457AA0BF" w:rsidR="0094432A" w:rsidRPr="00DF6DD6" w:rsidRDefault="0094432A" w:rsidP="0094432A">
            <w:pPr>
              <w:pStyle w:val="TAC"/>
              <w:rPr>
                <w:szCs w:val="18"/>
                <w:lang w:eastAsia="zh-CN"/>
              </w:rPr>
            </w:pPr>
            <w:r w:rsidRPr="006F0C15">
              <w:rPr>
                <w:rFonts w:cs="Arial"/>
                <w:szCs w:val="18"/>
                <w:lang w:eastAsia="fr-FR"/>
              </w:rPr>
              <w:t>4.0</w:t>
            </w:r>
          </w:p>
        </w:tc>
      </w:tr>
      <w:tr w:rsidR="0094432A" w:rsidRPr="00DF6DD6" w14:paraId="79A50B34" w14:textId="77777777" w:rsidTr="00C25AB2">
        <w:trPr>
          <w:trHeight w:val="247"/>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6BB3586F" w14:textId="77777777" w:rsidR="0094432A" w:rsidRPr="00DF6DD6" w:rsidRDefault="0094432A" w:rsidP="0094432A">
            <w:pPr>
              <w:pStyle w:val="TAC"/>
              <w:rPr>
                <w:szCs w:val="18"/>
                <w:lang w:eastAsia="zh-CN"/>
              </w:rPr>
            </w:pPr>
            <w:r w:rsidRPr="00DF6DD6">
              <w:rPr>
                <w:szCs w:val="18"/>
              </w:rPr>
              <w:t xml:space="preserve">16 ≤ </w:t>
            </w:r>
            <w:r w:rsidRPr="00DF6DD6">
              <w:rPr>
                <w:szCs w:val="18"/>
                <w:lang w:bidi="bn-IN"/>
              </w:rPr>
              <w:t>P</w:t>
            </w:r>
            <w:r w:rsidRPr="00DF6DD6">
              <w:rPr>
                <w:szCs w:val="18"/>
                <w:vertAlign w:val="subscript"/>
                <w:lang w:bidi="bn-IN"/>
              </w:rPr>
              <w:t>CMAX</w:t>
            </w:r>
            <w:r w:rsidRPr="00DF6DD6">
              <w:rPr>
                <w:szCs w:val="18"/>
              </w:rPr>
              <w:t xml:space="preserve"> &lt; 20</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5A549355" w14:textId="167E5801" w:rsidR="0094432A" w:rsidRPr="00DF6DD6" w:rsidRDefault="0094432A" w:rsidP="0094432A">
            <w:pPr>
              <w:pStyle w:val="TAC"/>
              <w:rPr>
                <w:szCs w:val="18"/>
                <w:lang w:eastAsia="zh-CN"/>
              </w:rPr>
            </w:pPr>
            <w:r w:rsidRPr="006F0C15">
              <w:rPr>
                <w:rFonts w:cs="Arial"/>
                <w:szCs w:val="18"/>
                <w:lang w:eastAsia="fr-FR"/>
              </w:rPr>
              <w:t>5.0</w:t>
            </w:r>
          </w:p>
        </w:tc>
      </w:tr>
      <w:tr w:rsidR="0094432A" w:rsidRPr="00DF6DD6" w14:paraId="2CF4146F" w14:textId="77777777" w:rsidTr="00C25AB2">
        <w:trPr>
          <w:trHeight w:val="22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4BABB63D" w14:textId="77777777" w:rsidR="0094432A" w:rsidRPr="00DF6DD6" w:rsidRDefault="0094432A" w:rsidP="0094432A">
            <w:pPr>
              <w:pStyle w:val="TAC"/>
              <w:rPr>
                <w:szCs w:val="18"/>
                <w:lang w:eastAsia="zh-CN"/>
              </w:rPr>
            </w:pPr>
            <w:r w:rsidRPr="00DF6DD6">
              <w:rPr>
                <w:szCs w:val="18"/>
              </w:rPr>
              <w:t xml:space="preserve">11 ≤ </w:t>
            </w:r>
            <w:r w:rsidRPr="00DF6DD6">
              <w:rPr>
                <w:szCs w:val="18"/>
                <w:lang w:bidi="bn-IN"/>
              </w:rPr>
              <w:t>P</w:t>
            </w:r>
            <w:r w:rsidRPr="00DF6DD6">
              <w:rPr>
                <w:szCs w:val="18"/>
                <w:vertAlign w:val="subscript"/>
                <w:lang w:bidi="bn-IN"/>
              </w:rPr>
              <w:t>CMAX</w:t>
            </w:r>
            <w:r w:rsidRPr="00DF6DD6">
              <w:rPr>
                <w:szCs w:val="18"/>
              </w:rPr>
              <w:t xml:space="preserve"> &lt; 16</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157B0ED1" w14:textId="7063E953" w:rsidR="0094432A" w:rsidRPr="00DF6DD6" w:rsidRDefault="0094432A" w:rsidP="0094432A">
            <w:pPr>
              <w:pStyle w:val="TAC"/>
              <w:rPr>
                <w:szCs w:val="18"/>
                <w:lang w:eastAsia="zh-CN"/>
              </w:rPr>
            </w:pPr>
            <w:r w:rsidRPr="006F0C15">
              <w:rPr>
                <w:rFonts w:cs="Arial"/>
                <w:szCs w:val="18"/>
                <w:lang w:eastAsia="fr-FR"/>
              </w:rPr>
              <w:t>6.0</w:t>
            </w:r>
          </w:p>
        </w:tc>
      </w:tr>
      <w:tr w:rsidR="0094432A" w:rsidRPr="00DF6DD6" w14:paraId="238619C2" w14:textId="77777777" w:rsidTr="00C25AB2">
        <w:trPr>
          <w:trHeight w:val="225"/>
          <w:jc w:val="center"/>
        </w:trPr>
        <w:tc>
          <w:tcPr>
            <w:tcW w:w="2173" w:type="dxa"/>
            <w:tcBorders>
              <w:top w:val="single" w:sz="4" w:space="0" w:color="auto"/>
              <w:left w:val="single" w:sz="4" w:space="0" w:color="auto"/>
              <w:bottom w:val="single" w:sz="4" w:space="0" w:color="auto"/>
              <w:right w:val="single" w:sz="4" w:space="0" w:color="auto"/>
            </w:tcBorders>
            <w:vAlign w:val="center"/>
            <w:hideMark/>
          </w:tcPr>
          <w:p w14:paraId="2AC0BC1E" w14:textId="77777777" w:rsidR="0094432A" w:rsidRPr="00DF6DD6" w:rsidRDefault="0094432A" w:rsidP="0094432A">
            <w:pPr>
              <w:pStyle w:val="TAC"/>
              <w:rPr>
                <w:szCs w:val="18"/>
                <w:lang w:eastAsia="zh-CN"/>
              </w:rPr>
            </w:pPr>
            <w:r w:rsidRPr="00DF6DD6">
              <w:rPr>
                <w:szCs w:val="18"/>
              </w:rPr>
              <w:t xml:space="preserve">-40 ≤ </w:t>
            </w:r>
            <w:r w:rsidRPr="00DF6DD6">
              <w:rPr>
                <w:szCs w:val="18"/>
                <w:lang w:bidi="bn-IN"/>
              </w:rPr>
              <w:t>P</w:t>
            </w:r>
            <w:r w:rsidRPr="00DF6DD6">
              <w:rPr>
                <w:szCs w:val="18"/>
                <w:vertAlign w:val="subscript"/>
                <w:lang w:bidi="bn-IN"/>
              </w:rPr>
              <w:t>CMAX</w:t>
            </w:r>
            <w:r w:rsidRPr="00DF6DD6">
              <w:rPr>
                <w:szCs w:val="18"/>
              </w:rPr>
              <w:t xml:space="preserve"> &lt; 11</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3EFDA3EA" w14:textId="1160E1F7" w:rsidR="0094432A" w:rsidRPr="00DF6DD6" w:rsidRDefault="0094432A" w:rsidP="0094432A">
            <w:pPr>
              <w:pStyle w:val="TAC"/>
              <w:rPr>
                <w:szCs w:val="18"/>
                <w:lang w:eastAsia="zh-CN"/>
              </w:rPr>
            </w:pPr>
            <w:r w:rsidRPr="006F0C15">
              <w:rPr>
                <w:rFonts w:cs="Arial"/>
                <w:szCs w:val="18"/>
                <w:lang w:eastAsia="fr-FR"/>
              </w:rPr>
              <w:t>7.0</w:t>
            </w:r>
          </w:p>
        </w:tc>
      </w:tr>
      <w:tr w:rsidR="006B2899" w:rsidRPr="00DF6DD6" w14:paraId="3954A910" w14:textId="77777777" w:rsidTr="00C25AB2">
        <w:trPr>
          <w:trHeight w:val="225"/>
          <w:jc w:val="center"/>
        </w:trPr>
        <w:tc>
          <w:tcPr>
            <w:tcW w:w="6709" w:type="dxa"/>
            <w:gridSpan w:val="3"/>
            <w:tcBorders>
              <w:top w:val="single" w:sz="4" w:space="0" w:color="auto"/>
              <w:left w:val="single" w:sz="4" w:space="0" w:color="auto"/>
              <w:bottom w:val="single" w:sz="4" w:space="0" w:color="auto"/>
              <w:right w:val="single" w:sz="4" w:space="0" w:color="auto"/>
            </w:tcBorders>
            <w:vAlign w:val="center"/>
          </w:tcPr>
          <w:p w14:paraId="6A96E178" w14:textId="77777777" w:rsidR="006B2899" w:rsidRPr="00DF6DD6" w:rsidRDefault="006B2899" w:rsidP="0094432A">
            <w:pPr>
              <w:pStyle w:val="TAN"/>
              <w:rPr>
                <w:szCs w:val="18"/>
              </w:rPr>
            </w:pPr>
            <w:r w:rsidRPr="00DF6DD6">
              <w:t>NOTE 1:</w:t>
            </w:r>
            <w:r w:rsidRPr="00DF6DD6">
              <w:tab/>
              <w:t>For UEs not indicating support of dynamic power sharing, the upper tolerance T</w:t>
            </w:r>
            <w:r w:rsidRPr="00DF6DD6">
              <w:rPr>
                <w:vertAlign w:val="subscript"/>
              </w:rPr>
              <w:t>high</w:t>
            </w:r>
            <w:r w:rsidRPr="00DF6DD6">
              <w:t xml:space="preserve"> shall be reduced by 0.3 dB for P </w:t>
            </w:r>
            <w:r w:rsidRPr="00DF6DD6">
              <w:rPr>
                <w:rFonts w:cs="Arial"/>
              </w:rPr>
              <w:t>≥</w:t>
            </w:r>
            <w:r w:rsidRPr="00DF6DD6">
              <w:t xml:space="preserve"> 20 dBm.</w:t>
            </w:r>
          </w:p>
        </w:tc>
      </w:tr>
    </w:tbl>
    <w:p w14:paraId="7FE696F0" w14:textId="77777777" w:rsidR="006B2899" w:rsidRPr="00DF6DD6" w:rsidRDefault="006B2899" w:rsidP="006B2899">
      <w:pPr>
        <w:rPr>
          <w:rFonts w:eastAsia="Times New Roman"/>
          <w:i/>
        </w:rPr>
      </w:pPr>
    </w:p>
    <w:p w14:paraId="4C396402" w14:textId="113FEAAC" w:rsidR="006B2899" w:rsidRPr="00DF6DD6" w:rsidRDefault="006B2899" w:rsidP="00A6034C">
      <w:pPr>
        <w:rPr>
          <w:lang w:eastAsia="zh-CN"/>
        </w:rPr>
      </w:pPr>
      <w:r w:rsidRPr="00DF6DD6">
        <w:rPr>
          <w:rFonts w:eastAsia="Calibri"/>
          <w:lang w:val="en-US"/>
        </w:rPr>
        <w:t xml:space="preserve">When E-UTRA and NR transmissions overlap and the condition </w:t>
      </w:r>
      <w:r w:rsidRPr="00DF6DD6">
        <w:rPr>
          <w:lang w:val="en-US"/>
        </w:rPr>
        <w:t xml:space="preserve">a = TRUE, </w:t>
      </w:r>
      <w:r w:rsidRPr="00DF6DD6">
        <w:rPr>
          <w:rFonts w:cs="Geneva"/>
          <w:lang w:bidi="bn-IN"/>
        </w:rPr>
        <w:t>P</w:t>
      </w:r>
      <w:r w:rsidRPr="00DF6DD6">
        <w:rPr>
          <w:rFonts w:cs="Geneva"/>
          <w:vertAlign w:val="subscript"/>
          <w:lang w:bidi="bn-IN"/>
        </w:rPr>
        <w:t>UMAX,f,</w:t>
      </w:r>
      <w:r w:rsidRPr="00DF6DD6">
        <w:rPr>
          <w:rFonts w:cs="Geneva"/>
          <w:i/>
          <w:vertAlign w:val="subscript"/>
          <w:lang w:bidi="bn-IN"/>
        </w:rPr>
        <w:t>c</w:t>
      </w:r>
      <w:r w:rsidRPr="00DF6DD6">
        <w:rPr>
          <w:rFonts w:cs="Geneva"/>
          <w:i/>
          <w:vertAlign w:val="subscript"/>
          <w:lang w:eastAsia="zh-CN" w:bidi="bn-IN"/>
        </w:rPr>
        <w:t>,</w:t>
      </w:r>
      <w:r w:rsidRPr="00DF6DD6">
        <w:rPr>
          <w:rFonts w:cs="Geneva"/>
          <w:i/>
          <w:vertAlign w:val="subscript"/>
          <w:lang w:bidi="bn-IN"/>
        </w:rPr>
        <w:t xml:space="preserve">NR </w:t>
      </w:r>
      <w:r w:rsidRPr="00DF6DD6">
        <w:rPr>
          <w:lang w:eastAsia="zh-CN"/>
        </w:rPr>
        <w:t>(</w:t>
      </w:r>
      <w:r w:rsidRPr="00DF6DD6">
        <w:rPr>
          <w:i/>
          <w:lang w:eastAsia="zh-CN"/>
        </w:rPr>
        <w:t>q</w:t>
      </w:r>
      <w:r w:rsidRPr="00DF6DD6">
        <w:rPr>
          <w:lang w:eastAsia="zh-CN"/>
        </w:rPr>
        <w:t xml:space="preserve">) for MCG, under nominal conditions, shall meet </w:t>
      </w:r>
    </w:p>
    <w:p w14:paraId="50BE6D14" w14:textId="2F579D32" w:rsidR="006B2899" w:rsidRPr="00DF6DD6" w:rsidRDefault="00F55B07" w:rsidP="006B2899">
      <w:pPr>
        <w:keepLines/>
        <w:tabs>
          <w:tab w:val="center" w:pos="4536"/>
          <w:tab w:val="right" w:pos="9072"/>
        </w:tabs>
        <w:rPr>
          <w:rFonts w:eastAsia="Times New Roman"/>
          <w:noProof/>
          <w:lang w:eastAsia="zh-CN"/>
        </w:rPr>
      </w:pPr>
      <w:r w:rsidRPr="00DF6DD6">
        <w:rPr>
          <w:rFonts w:eastAsia="Times New Roman"/>
          <w:noProof/>
          <w:lang w:eastAsia="zh-CN"/>
        </w:rPr>
        <w:tab/>
      </w:r>
      <w:r w:rsidR="006B2899" w:rsidRPr="00DF6DD6">
        <w:rPr>
          <w:rFonts w:eastAsia="Times New Roman" w:cs="Geneva"/>
          <w:noProof/>
          <w:lang w:bidi="bn-IN"/>
        </w:rPr>
        <w:t>P</w:t>
      </w:r>
      <w:r w:rsidR="006B2899" w:rsidRPr="00DF6DD6">
        <w:rPr>
          <w:rFonts w:eastAsia="Times New Roman" w:cs="Geneva"/>
          <w:noProof/>
          <w:vertAlign w:val="subscript"/>
          <w:lang w:bidi="bn-IN"/>
        </w:rPr>
        <w:t>UMAX,f,</w:t>
      </w:r>
      <w:r w:rsidR="006B2899" w:rsidRPr="00DF6DD6">
        <w:rPr>
          <w:rFonts w:eastAsia="Times New Roman" w:cs="Geneva"/>
          <w:i/>
          <w:noProof/>
          <w:vertAlign w:val="subscript"/>
          <w:lang w:bidi="bn-IN"/>
        </w:rPr>
        <w:t>c</w:t>
      </w:r>
      <w:r w:rsidR="006B2899" w:rsidRPr="00DF6DD6">
        <w:rPr>
          <w:rFonts w:eastAsia="Times New Roman" w:cs="Geneva"/>
          <w:i/>
          <w:noProof/>
          <w:vertAlign w:val="subscript"/>
          <w:lang w:eastAsia="zh-CN" w:bidi="bn-IN"/>
        </w:rPr>
        <w:t>,</w:t>
      </w:r>
      <w:r w:rsidR="006B2899" w:rsidRPr="00DF6DD6">
        <w:rPr>
          <w:rFonts w:eastAsia="Times New Roman" w:cs="Geneva"/>
          <w:i/>
          <w:noProof/>
          <w:vertAlign w:val="subscript"/>
          <w:lang w:bidi="bn-IN"/>
        </w:rPr>
        <w:t xml:space="preserve">NR </w:t>
      </w:r>
      <w:r w:rsidR="006B2899" w:rsidRPr="00DF6DD6">
        <w:rPr>
          <w:rFonts w:eastAsia="Times New Roman"/>
          <w:noProof/>
          <w:lang w:eastAsia="zh-CN"/>
        </w:rPr>
        <w:t>(</w:t>
      </w:r>
      <w:r w:rsidR="006B2899" w:rsidRPr="00DF6DD6">
        <w:rPr>
          <w:rFonts w:eastAsia="Times New Roman"/>
          <w:i/>
          <w:noProof/>
          <w:lang w:eastAsia="zh-CN"/>
        </w:rPr>
        <w:t>q</w:t>
      </w:r>
      <w:r w:rsidR="006B2899" w:rsidRPr="00DF6DD6">
        <w:rPr>
          <w:rFonts w:eastAsia="Times New Roman"/>
          <w:noProof/>
          <w:lang w:eastAsia="zh-CN"/>
        </w:rPr>
        <w:t xml:space="preserve">) </w:t>
      </w:r>
      <w:r w:rsidR="006B2899" w:rsidRPr="00DF6DD6">
        <w:rPr>
          <w:rFonts w:eastAsia="Times New Roman" w:hint="eastAsia"/>
          <w:noProof/>
          <w:lang w:eastAsia="zh-CN"/>
        </w:rPr>
        <w:t>≤</w:t>
      </w:r>
      <w:r w:rsidR="006B2899" w:rsidRPr="00DF6DD6">
        <w:rPr>
          <w:rFonts w:eastAsia="Times New Roman"/>
          <w:noProof/>
          <w:lang w:eastAsia="zh-CN"/>
        </w:rPr>
        <w:t xml:space="preserve">  </w:t>
      </w:r>
      <w:r w:rsidR="006B2899" w:rsidRPr="00DF6DD6">
        <w:rPr>
          <w:rFonts w:eastAsia="Times New Roman"/>
          <w:noProof/>
        </w:rPr>
        <w:t>10log(p</w:t>
      </w:r>
      <w:r w:rsidR="006B2899" w:rsidRPr="00DF6DD6">
        <w:rPr>
          <w:rFonts w:eastAsia="Times New Roman"/>
          <w:noProof/>
          <w:vertAlign w:val="subscript"/>
        </w:rPr>
        <w:t>CMAX</w:t>
      </w:r>
      <w:r w:rsidR="006B2899" w:rsidRPr="00DF6DD6">
        <w:rPr>
          <w:rFonts w:eastAsia="Times New Roman"/>
          <w:noProof/>
        </w:rPr>
        <w:t xml:space="preserve"> </w:t>
      </w:r>
      <w:r w:rsidR="006B2899" w:rsidRPr="00DF6DD6">
        <w:rPr>
          <w:rFonts w:eastAsia="Times New Roman"/>
          <w:noProof/>
          <w:vertAlign w:val="subscript"/>
        </w:rPr>
        <w:t>H, f,</w:t>
      </w:r>
      <w:r w:rsidR="006B2899" w:rsidRPr="00DF6DD6">
        <w:rPr>
          <w:rFonts w:eastAsia="Times New Roman"/>
          <w:i/>
          <w:iCs/>
          <w:noProof/>
          <w:vertAlign w:val="subscript"/>
        </w:rPr>
        <w:t>c,,NR</w:t>
      </w:r>
      <w:r w:rsidR="006B2899" w:rsidRPr="00DF6DD6">
        <w:rPr>
          <w:rFonts w:eastAsia="Times New Roman"/>
          <w:noProof/>
        </w:rPr>
        <w:t xml:space="preserve"> </w:t>
      </w:r>
      <w:r w:rsidR="006B2899" w:rsidRPr="00DF6DD6">
        <w:rPr>
          <w:rFonts w:eastAsia="Times New Roman"/>
          <w:i/>
          <w:iCs/>
          <w:noProof/>
          <w:vertAlign w:val="subscript"/>
        </w:rPr>
        <w:t>c</w:t>
      </w:r>
      <w:r w:rsidR="006B2899" w:rsidRPr="00DF6DD6">
        <w:rPr>
          <w:rFonts w:eastAsia="Times New Roman"/>
          <w:noProof/>
          <w:lang w:eastAsia="zh-CN"/>
        </w:rPr>
        <w:t xml:space="preserve"> (</w:t>
      </w:r>
      <w:r w:rsidR="006B2899" w:rsidRPr="00DF6DD6">
        <w:rPr>
          <w:rFonts w:eastAsia="Times New Roman"/>
          <w:i/>
          <w:noProof/>
          <w:lang w:eastAsia="zh-CN"/>
        </w:rPr>
        <w:t>q</w:t>
      </w:r>
      <w:r w:rsidR="006B2899" w:rsidRPr="00DF6DD6">
        <w:rPr>
          <w:rFonts w:eastAsia="Times New Roman"/>
          <w:noProof/>
          <w:lang w:eastAsia="zh-CN"/>
        </w:rPr>
        <w:t xml:space="preserve">)) + </w:t>
      </w:r>
      <w:r w:rsidR="006B2899" w:rsidRPr="00DF6DD6">
        <w:rPr>
          <w:rFonts w:eastAsia="Calibri"/>
          <w:noProof/>
          <w:lang w:val="en-US"/>
        </w:rPr>
        <w:t>T</w:t>
      </w:r>
      <w:r w:rsidR="006B2899" w:rsidRPr="00DF6DD6">
        <w:rPr>
          <w:rFonts w:eastAsia="Geneva"/>
          <w:noProof/>
          <w:vertAlign w:val="subscript"/>
          <w:lang w:val="en-US" w:eastAsia="zh-CN"/>
        </w:rPr>
        <w:t>HIGH</w:t>
      </w:r>
      <w:r w:rsidR="006B2899" w:rsidRPr="00DF6DD6">
        <w:rPr>
          <w:rFonts w:eastAsia="Times New Roman"/>
          <w:noProof/>
          <w:lang w:eastAsia="zh-CN"/>
        </w:rPr>
        <w:t xml:space="preserve"> (</w:t>
      </w:r>
      <w:r w:rsidR="006B2899" w:rsidRPr="00DF6DD6">
        <w:rPr>
          <w:rFonts w:eastAsia="Times New Roman"/>
          <w:noProof/>
        </w:rPr>
        <w:t>10log(p</w:t>
      </w:r>
      <w:r w:rsidR="006B2899" w:rsidRPr="00DF6DD6">
        <w:rPr>
          <w:rFonts w:eastAsia="Times New Roman"/>
          <w:noProof/>
          <w:vertAlign w:val="subscript"/>
        </w:rPr>
        <w:t>CMAX</w:t>
      </w:r>
      <w:r w:rsidR="006B2899" w:rsidRPr="00DF6DD6">
        <w:rPr>
          <w:rFonts w:eastAsia="Times New Roman"/>
          <w:noProof/>
        </w:rPr>
        <w:t xml:space="preserve"> </w:t>
      </w:r>
      <w:r w:rsidR="006B2899" w:rsidRPr="00DF6DD6">
        <w:rPr>
          <w:rFonts w:eastAsia="Times New Roman"/>
          <w:noProof/>
          <w:vertAlign w:val="subscript"/>
        </w:rPr>
        <w:t>H, f,</w:t>
      </w:r>
      <w:r w:rsidR="006B2899" w:rsidRPr="00DF6DD6">
        <w:rPr>
          <w:rFonts w:eastAsia="Times New Roman"/>
          <w:i/>
          <w:iCs/>
          <w:noProof/>
          <w:vertAlign w:val="subscript"/>
        </w:rPr>
        <w:t>c,,NR</w:t>
      </w:r>
      <w:r w:rsidR="006B2899" w:rsidRPr="00DF6DD6">
        <w:rPr>
          <w:rFonts w:eastAsia="Times New Roman"/>
          <w:noProof/>
        </w:rPr>
        <w:t xml:space="preserve"> </w:t>
      </w:r>
      <w:r w:rsidR="006B2899" w:rsidRPr="00DF6DD6">
        <w:rPr>
          <w:rFonts w:eastAsia="Times New Roman"/>
          <w:i/>
          <w:iCs/>
          <w:noProof/>
          <w:vertAlign w:val="subscript"/>
        </w:rPr>
        <w:t>c</w:t>
      </w:r>
      <w:r w:rsidR="006B2899" w:rsidRPr="00DF6DD6">
        <w:rPr>
          <w:rFonts w:eastAsia="Times New Roman"/>
          <w:noProof/>
          <w:lang w:eastAsia="zh-CN"/>
        </w:rPr>
        <w:t xml:space="preserve"> (</w:t>
      </w:r>
      <w:r w:rsidR="006B2899" w:rsidRPr="00DF6DD6">
        <w:rPr>
          <w:rFonts w:eastAsia="Times New Roman"/>
          <w:i/>
          <w:noProof/>
          <w:lang w:eastAsia="zh-CN"/>
        </w:rPr>
        <w:t>q</w:t>
      </w:r>
      <w:r w:rsidR="006B2899" w:rsidRPr="00DF6DD6">
        <w:rPr>
          <w:rFonts w:eastAsia="Times New Roman"/>
          <w:noProof/>
          <w:lang w:eastAsia="zh-CN"/>
        </w:rPr>
        <w:t>))).</w:t>
      </w:r>
    </w:p>
    <w:p w14:paraId="346B75A1" w14:textId="77777777" w:rsidR="006B2899" w:rsidRPr="00DF6DD6" w:rsidRDefault="006B2899" w:rsidP="006B2899">
      <w:pPr>
        <w:rPr>
          <w:rFonts w:eastAsia="Times New Roman"/>
          <w:lang w:eastAsia="zh-CN"/>
        </w:rPr>
      </w:pPr>
      <w:r w:rsidRPr="00DF6DD6">
        <w:rPr>
          <w:rFonts w:eastAsia="Calibri"/>
          <w:lang w:val="en-US" w:bidi="bn-IN"/>
        </w:rPr>
        <w:t xml:space="preserve">with the tolerances </w:t>
      </w:r>
      <w:r w:rsidRPr="00DF6DD6">
        <w:rPr>
          <w:rFonts w:eastAsia="Calibri"/>
          <w:lang w:val="en-US"/>
        </w:rPr>
        <w:t>T</w:t>
      </w:r>
      <w:r w:rsidRPr="00DF6DD6">
        <w:rPr>
          <w:rFonts w:eastAsia="Calibri"/>
          <w:vertAlign w:val="subscript"/>
          <w:lang w:val="en-US"/>
        </w:rPr>
        <w:t xml:space="preserve">LOW </w:t>
      </w:r>
      <w:r w:rsidRPr="00DF6DD6">
        <w:rPr>
          <w:rFonts w:eastAsia="Calibri"/>
          <w:lang w:val="en-US"/>
        </w:rPr>
        <w:t>and T</w:t>
      </w:r>
      <w:r w:rsidRPr="00DF6DD6">
        <w:rPr>
          <w:rFonts w:eastAsia="Calibri"/>
          <w:vertAlign w:val="subscript"/>
          <w:lang w:val="en-US"/>
        </w:rPr>
        <w:t xml:space="preserve">HIGH </w:t>
      </w:r>
      <w:r w:rsidRPr="00DF6DD6">
        <w:rPr>
          <w:rFonts w:eastAsia="Calibri"/>
          <w:lang w:val="en-US"/>
        </w:rPr>
        <w:t>for applicable values of P</w:t>
      </w:r>
      <w:r w:rsidRPr="00DF6DD6">
        <w:rPr>
          <w:rFonts w:eastAsia="Calibri"/>
          <w:vertAlign w:val="subscript"/>
          <w:lang w:val="en-US"/>
        </w:rPr>
        <w:t>CMAX</w:t>
      </w:r>
      <w:r w:rsidRPr="00DF6DD6">
        <w:rPr>
          <w:rFonts w:eastAsia="Calibri"/>
          <w:lang w:val="en-US"/>
        </w:rPr>
        <w:t xml:space="preserve"> specified in Table 6.2B.4a.1.3-2</w:t>
      </w:r>
      <w:r w:rsidRPr="00DF6DD6">
        <w:rPr>
          <w:rFonts w:eastAsia="Times New Roman"/>
          <w:lang w:eastAsia="zh-CN"/>
        </w:rPr>
        <w:t>.</w:t>
      </w:r>
    </w:p>
    <w:p w14:paraId="198C6168" w14:textId="77777777" w:rsidR="006B2899" w:rsidRPr="00DF6DD6" w:rsidRDefault="006B2899" w:rsidP="006B2899">
      <w:pPr>
        <w:spacing w:after="160" w:line="256" w:lineRule="auto"/>
        <w:rPr>
          <w:rFonts w:eastAsia="Times New Roman"/>
          <w:lang w:eastAsia="zh-CN"/>
        </w:rPr>
      </w:pPr>
      <w:r w:rsidRPr="00DF6DD6">
        <w:rPr>
          <w:rFonts w:eastAsia="Calibri"/>
          <w:lang w:val="en-US"/>
        </w:rPr>
        <w:t xml:space="preserve">When LTE and NR transmissions overlap and the condition </w:t>
      </w:r>
      <w:r w:rsidRPr="00DF6DD6">
        <w:rPr>
          <w:rFonts w:eastAsia="Times New Roman"/>
          <w:lang w:val="en-US"/>
        </w:rPr>
        <w:t xml:space="preserve">a = FALSE), </w:t>
      </w:r>
      <w:r w:rsidRPr="00DF6DD6">
        <w:rPr>
          <w:rFonts w:eastAsia="Times New Roman" w:cs="Geneva"/>
          <w:lang w:bidi="bn-IN"/>
        </w:rPr>
        <w:t xml:space="preserve">then </w:t>
      </w:r>
      <w:r w:rsidRPr="00DF6DD6">
        <w:rPr>
          <w:rFonts w:eastAsia="Times New Roman"/>
          <w:lang w:val="en-US"/>
        </w:rPr>
        <w:t>P</w:t>
      </w:r>
      <w:r w:rsidRPr="00DF6DD6">
        <w:rPr>
          <w:rFonts w:eastAsia="Times New Roman"/>
          <w:vertAlign w:val="subscript"/>
          <w:lang w:val="en-US" w:bidi="bn-IN"/>
        </w:rPr>
        <w:t>U</w:t>
      </w:r>
      <w:r w:rsidRPr="00DF6DD6">
        <w:rPr>
          <w:rFonts w:eastAsia="Times New Roman"/>
          <w:vertAlign w:val="subscript"/>
          <w:lang w:val="en-US"/>
        </w:rPr>
        <w:t>MAX</w:t>
      </w:r>
      <w:r w:rsidRPr="00DF6DD6">
        <w:rPr>
          <w:rFonts w:eastAsia="Times New Roman"/>
          <w:lang w:eastAsia="zh-CN"/>
        </w:rPr>
        <w:t>, under nominal conditions, shall be within the following bounds:</w:t>
      </w:r>
    </w:p>
    <w:p w14:paraId="398183EF" w14:textId="77777777" w:rsidR="006B2899" w:rsidRPr="00DF6DD6" w:rsidRDefault="006B2899" w:rsidP="006B2899">
      <w:pPr>
        <w:keepLines/>
        <w:tabs>
          <w:tab w:val="center" w:pos="4536"/>
          <w:tab w:val="right" w:pos="9072"/>
        </w:tabs>
        <w:jc w:val="center"/>
        <w:rPr>
          <w:rFonts w:eastAsia="Times New Roman"/>
          <w:noProof/>
          <w:lang w:val="en-US"/>
        </w:rPr>
      </w:pPr>
      <w:r w:rsidRPr="00DF6DD6">
        <w:rPr>
          <w:rFonts w:eastAsia="Times New Roman"/>
          <w:noProof/>
          <w:lang w:val="en-US" w:bidi="bn-IN"/>
        </w:rPr>
        <w:t>P</w:t>
      </w:r>
      <w:r w:rsidRPr="00DF6DD6">
        <w:rPr>
          <w:rFonts w:eastAsia="Times New Roman"/>
          <w:noProof/>
          <w:vertAlign w:val="subscript"/>
          <w:lang w:val="en-US" w:bidi="bn-IN"/>
        </w:rPr>
        <w:t>CMAX_L</w:t>
      </w:r>
      <w:r w:rsidRPr="00DF6DD6">
        <w:rPr>
          <w:rFonts w:eastAsia="Times New Roman"/>
          <w:noProof/>
          <w:lang w:val="en-US" w:bidi="bn-IN"/>
        </w:rPr>
        <w:t xml:space="preserve"> -</w:t>
      </w:r>
      <w:r w:rsidRPr="00DF6DD6">
        <w:rPr>
          <w:rFonts w:eastAsia="Times New Roman"/>
          <w:noProof/>
          <w:lang w:val="en-US"/>
        </w:rPr>
        <w:t>T</w:t>
      </w:r>
      <w:r w:rsidRPr="00DF6DD6">
        <w:rPr>
          <w:rFonts w:eastAsia="Geneva"/>
          <w:noProof/>
          <w:vertAlign w:val="subscript"/>
          <w:lang w:val="en-US" w:eastAsia="zh-CN"/>
        </w:rPr>
        <w:t>LOW</w:t>
      </w:r>
      <w:r w:rsidRPr="00DF6DD6">
        <w:rPr>
          <w:rFonts w:eastAsia="Times New Roman"/>
          <w:noProof/>
          <w:lang w:val="en-US"/>
        </w:rPr>
        <w:t xml:space="preserve"> (</w:t>
      </w:r>
      <w:r w:rsidRPr="00DF6DD6">
        <w:rPr>
          <w:rFonts w:eastAsia="Times New Roman"/>
          <w:noProof/>
          <w:lang w:val="en-US" w:bidi="bn-IN"/>
        </w:rPr>
        <w:t>P</w:t>
      </w:r>
      <w:r w:rsidRPr="00DF6DD6">
        <w:rPr>
          <w:rFonts w:eastAsia="Times New Roman"/>
          <w:noProof/>
          <w:vertAlign w:val="subscript"/>
          <w:lang w:val="en-US" w:bidi="bn-IN"/>
        </w:rPr>
        <w:t>CMAX_L</w:t>
      </w:r>
      <w:r w:rsidRPr="00DF6DD6">
        <w:rPr>
          <w:rFonts w:eastAsia="Times New Roman"/>
          <w:noProof/>
          <w:lang w:val="en-US"/>
        </w:rPr>
        <w:t>)  ≤  P</w:t>
      </w:r>
      <w:r w:rsidRPr="00DF6DD6">
        <w:rPr>
          <w:rFonts w:eastAsia="Times New Roman"/>
          <w:noProof/>
          <w:vertAlign w:val="subscript"/>
          <w:lang w:val="en-US" w:bidi="bn-IN"/>
        </w:rPr>
        <w:t>U</w:t>
      </w:r>
      <w:r w:rsidRPr="00DF6DD6">
        <w:rPr>
          <w:rFonts w:eastAsia="Times New Roman"/>
          <w:noProof/>
          <w:vertAlign w:val="subscript"/>
          <w:lang w:val="en-US"/>
        </w:rPr>
        <w:t xml:space="preserve">MAX </w:t>
      </w:r>
      <w:r w:rsidRPr="00DF6DD6">
        <w:rPr>
          <w:rFonts w:eastAsia="Times New Roman"/>
          <w:noProof/>
          <w:lang w:val="en-US"/>
        </w:rPr>
        <w:t xml:space="preserve"> ≤  </w:t>
      </w:r>
      <w:r w:rsidRPr="00DF6DD6">
        <w:rPr>
          <w:rFonts w:eastAsia="Times New Roman"/>
          <w:noProof/>
          <w:lang w:val="en-US" w:bidi="bn-IN"/>
        </w:rPr>
        <w:t>P</w:t>
      </w:r>
      <w:r w:rsidRPr="00DF6DD6">
        <w:rPr>
          <w:rFonts w:eastAsia="Times New Roman"/>
          <w:noProof/>
          <w:vertAlign w:val="subscript"/>
          <w:lang w:val="en-US" w:bidi="bn-IN"/>
        </w:rPr>
        <w:t>CMAX_H</w:t>
      </w:r>
      <w:r w:rsidRPr="00DF6DD6">
        <w:rPr>
          <w:rFonts w:eastAsia="Times New Roman"/>
          <w:noProof/>
          <w:lang w:val="en-US" w:bidi="bn-IN"/>
        </w:rPr>
        <w:t xml:space="preserve"> </w:t>
      </w:r>
      <w:r w:rsidRPr="00DF6DD6">
        <w:rPr>
          <w:rFonts w:eastAsia="Times New Roman"/>
          <w:noProof/>
          <w:lang w:val="en-US"/>
        </w:rPr>
        <w:t>+ T</w:t>
      </w:r>
      <w:r w:rsidRPr="00DF6DD6">
        <w:rPr>
          <w:rFonts w:eastAsia="Geneva"/>
          <w:noProof/>
          <w:vertAlign w:val="subscript"/>
          <w:lang w:val="en-US" w:eastAsia="zh-CN"/>
        </w:rPr>
        <w:t>HIGH</w:t>
      </w:r>
      <w:r w:rsidRPr="00DF6DD6">
        <w:rPr>
          <w:rFonts w:eastAsia="Times New Roman"/>
          <w:noProof/>
          <w:lang w:val="en-US"/>
        </w:rPr>
        <w:t xml:space="preserve"> (</w:t>
      </w:r>
      <w:r w:rsidRPr="00DF6DD6">
        <w:rPr>
          <w:rFonts w:eastAsia="Times New Roman"/>
          <w:noProof/>
          <w:lang w:val="en-US" w:bidi="bn-IN"/>
        </w:rPr>
        <w:t>P</w:t>
      </w:r>
      <w:r w:rsidRPr="00DF6DD6">
        <w:rPr>
          <w:rFonts w:eastAsia="Times New Roman"/>
          <w:noProof/>
          <w:vertAlign w:val="subscript"/>
          <w:lang w:val="en-US" w:bidi="bn-IN"/>
        </w:rPr>
        <w:t>CMAX_H</w:t>
      </w:r>
      <w:r w:rsidRPr="00DF6DD6">
        <w:rPr>
          <w:rFonts w:eastAsia="Times New Roman"/>
          <w:noProof/>
          <w:lang w:val="en-US"/>
        </w:rPr>
        <w:t>)</w:t>
      </w:r>
    </w:p>
    <w:p w14:paraId="7A0BD815" w14:textId="2A735B3C" w:rsidR="006B2899" w:rsidRPr="00DF6DD6" w:rsidRDefault="006B2899" w:rsidP="00A6034C">
      <w:r w:rsidRPr="00DF6DD6">
        <w:rPr>
          <w:rFonts w:eastAsia="Times New Roman"/>
          <w:lang w:val="en-US"/>
        </w:rPr>
        <w:t xml:space="preserve">where </w:t>
      </w:r>
      <w:r w:rsidRPr="00DF6DD6">
        <w:rPr>
          <w:rFonts w:eastAsia="Times New Roman"/>
          <w:lang w:val="en-US" w:bidi="bn-IN"/>
        </w:rPr>
        <w:t>P</w:t>
      </w:r>
      <w:r w:rsidRPr="00DF6DD6">
        <w:rPr>
          <w:rFonts w:eastAsia="Times New Roman"/>
          <w:vertAlign w:val="subscript"/>
          <w:lang w:val="en-US" w:bidi="bn-IN"/>
        </w:rPr>
        <w:t>CMAX_L</w:t>
      </w:r>
      <w:r w:rsidRPr="00DF6DD6">
        <w:rPr>
          <w:rFonts w:eastAsia="Times New Roman"/>
          <w:lang w:val="en-US" w:bidi="bn-IN"/>
        </w:rPr>
        <w:t>, P</w:t>
      </w:r>
      <w:r w:rsidRPr="00DF6DD6">
        <w:rPr>
          <w:rFonts w:eastAsia="Times New Roman"/>
          <w:vertAlign w:val="subscript"/>
          <w:lang w:val="en-US" w:bidi="bn-IN"/>
        </w:rPr>
        <w:t>CMAX_H</w:t>
      </w:r>
      <w:r w:rsidRPr="00DF6DD6">
        <w:rPr>
          <w:rFonts w:eastAsia="Times New Roman"/>
          <w:lang w:val="en-US" w:bidi="bn-IN"/>
        </w:rPr>
        <w:t xml:space="preserve">, and </w:t>
      </w:r>
      <w:r w:rsidRPr="00DF6DD6">
        <w:rPr>
          <w:rFonts w:eastAsia="Times New Roman"/>
          <w:lang w:val="en-US"/>
        </w:rPr>
        <w:t>P</w:t>
      </w:r>
      <w:r w:rsidRPr="00DF6DD6">
        <w:rPr>
          <w:rFonts w:eastAsia="Times New Roman"/>
          <w:vertAlign w:val="subscript"/>
          <w:lang w:val="en-US" w:bidi="bn-IN"/>
        </w:rPr>
        <w:t>U</w:t>
      </w:r>
      <w:r w:rsidRPr="00DF6DD6">
        <w:rPr>
          <w:rFonts w:eastAsia="Times New Roman"/>
          <w:vertAlign w:val="subscript"/>
          <w:lang w:val="en-US"/>
        </w:rPr>
        <w:t>MAX</w:t>
      </w:r>
      <w:r w:rsidRPr="00DF6DD6">
        <w:rPr>
          <w:rFonts w:eastAsia="Times New Roman"/>
          <w:lang w:val="en-US"/>
        </w:rPr>
        <w:t xml:space="preserve"> are specified above with </w:t>
      </w:r>
      <w:r w:rsidRPr="00DF6DD6">
        <w:rPr>
          <w:rFonts w:eastAsia="Calibri"/>
          <w:lang w:val="en-US" w:bidi="bn-IN"/>
        </w:rPr>
        <w:t xml:space="preserve">the tolerances </w:t>
      </w:r>
      <w:r w:rsidRPr="00DF6DD6">
        <w:rPr>
          <w:rFonts w:eastAsia="Calibri"/>
          <w:lang w:val="en-US"/>
        </w:rPr>
        <w:t>T</w:t>
      </w:r>
      <w:r w:rsidRPr="00DF6DD6">
        <w:rPr>
          <w:rFonts w:eastAsia="Calibri"/>
          <w:vertAlign w:val="subscript"/>
          <w:lang w:val="en-US"/>
        </w:rPr>
        <w:t xml:space="preserve">LOW </w:t>
      </w:r>
      <w:r w:rsidRPr="00DF6DD6">
        <w:rPr>
          <w:rFonts w:eastAsia="Calibri"/>
          <w:lang w:val="en-US"/>
        </w:rPr>
        <w:t>and T</w:t>
      </w:r>
      <w:r w:rsidRPr="00DF6DD6">
        <w:rPr>
          <w:rFonts w:eastAsia="Calibri"/>
          <w:vertAlign w:val="subscript"/>
          <w:lang w:val="en-US"/>
        </w:rPr>
        <w:t xml:space="preserve">HIGH </w:t>
      </w:r>
      <w:r w:rsidRPr="00DF6DD6">
        <w:rPr>
          <w:rFonts w:eastAsia="Calibri"/>
          <w:lang w:val="en-US"/>
        </w:rPr>
        <w:t>specified in Table 6.2B.4a.1.3-2 for applicable values of P</w:t>
      </w:r>
      <w:r w:rsidRPr="00DF6DD6">
        <w:rPr>
          <w:rFonts w:eastAsia="Calibri"/>
          <w:vertAlign w:val="subscript"/>
          <w:lang w:val="en-US"/>
        </w:rPr>
        <w:t>CMAX_L</w:t>
      </w:r>
      <w:r w:rsidRPr="00DF6DD6">
        <w:rPr>
          <w:rFonts w:eastAsia="Calibri"/>
          <w:lang w:val="en-US"/>
        </w:rPr>
        <w:t xml:space="preserve"> and P</w:t>
      </w:r>
      <w:r w:rsidRPr="00DF6DD6">
        <w:rPr>
          <w:rFonts w:eastAsia="Calibri"/>
          <w:vertAlign w:val="subscript"/>
          <w:lang w:val="en-US"/>
        </w:rPr>
        <w:t>CMAX_H</w:t>
      </w:r>
      <w:r w:rsidRPr="00DF6DD6">
        <w:rPr>
          <w:rFonts w:eastAsia="Times New Roman"/>
          <w:lang w:eastAsia="zh-CN"/>
        </w:rPr>
        <w:t>.</w:t>
      </w:r>
    </w:p>
    <w:p w14:paraId="3DE8E0BC" w14:textId="3C17D77F" w:rsidR="001310A1" w:rsidRPr="00DF6DD6" w:rsidRDefault="001310A1" w:rsidP="001310A1">
      <w:pPr>
        <w:pStyle w:val="Heading5"/>
      </w:pPr>
      <w:bookmarkStart w:id="749" w:name="_Toc21345483"/>
      <w:bookmarkStart w:id="750" w:name="_Toc29806332"/>
      <w:bookmarkStart w:id="751" w:name="_Toc37255865"/>
      <w:bookmarkStart w:id="752" w:name="_Toc37256206"/>
      <w:bookmarkStart w:id="753" w:name="_Toc45890043"/>
      <w:bookmarkStart w:id="754" w:name="_Toc52381868"/>
      <w:bookmarkStart w:id="755" w:name="_Toc61374967"/>
      <w:bookmarkStart w:id="756" w:name="_Toc67936319"/>
      <w:bookmarkStart w:id="757" w:name="_Toc67937192"/>
      <w:bookmarkStart w:id="758" w:name="_Toc76452428"/>
      <w:bookmarkStart w:id="759" w:name="_Toc76630271"/>
      <w:bookmarkStart w:id="760" w:name="_Toc83742831"/>
      <w:bookmarkStart w:id="761" w:name="_Toc83886945"/>
      <w:bookmarkStart w:id="762" w:name="_Toc83887746"/>
      <w:bookmarkStart w:id="763" w:name="_Toc90588587"/>
      <w:r w:rsidRPr="00DF6DD6">
        <w:t>6.2B.4.1.4</w:t>
      </w:r>
      <w:r w:rsidRPr="00DF6DD6">
        <w:tab/>
        <w:t>Inter-band EN-DC including FR2</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14:paraId="2A025EF2" w14:textId="77777777" w:rsidR="00E05FF3" w:rsidRPr="00DF6DD6" w:rsidRDefault="00E05FF3" w:rsidP="00F27CE0">
      <w:r w:rsidRPr="00DF6DD6">
        <w:t>For inter-band dual connectivity with one uplink serving cell per CG on E-UTRA and NR respectively, with NR configured in FR2, the UE is allowed to set its configured maximum output power P</w:t>
      </w:r>
      <w:r w:rsidRPr="00DF6DD6">
        <w:rPr>
          <w:vertAlign w:val="subscript"/>
        </w:rPr>
        <w:t>CMAX,c(i),i</w:t>
      </w:r>
      <w:r w:rsidRPr="00DF6DD6">
        <w:t xml:space="preserve"> for serving cell c(i) of CG i, i = 1,2.</w:t>
      </w:r>
    </w:p>
    <w:p w14:paraId="38012ACE" w14:textId="6937325B" w:rsidR="00E05FF3" w:rsidRPr="00DF6DD6" w:rsidRDefault="00E05FF3" w:rsidP="00F27CE0">
      <w:r w:rsidRPr="00DF6DD6">
        <w:t>The UE maximum configured power P</w:t>
      </w:r>
      <w:r w:rsidRPr="00DF6DD6">
        <w:rPr>
          <w:vertAlign w:val="subscript"/>
        </w:rPr>
        <w:t>CMAX,c(i)</w:t>
      </w:r>
      <w:r w:rsidRPr="00DF6DD6">
        <w:t xml:space="preserve">, on E-UTRA for the subframe i shall be set according to </w:t>
      </w:r>
      <w:r w:rsidR="00B94AF2">
        <w:t>clause</w:t>
      </w:r>
      <w:r w:rsidRPr="00DF6DD6">
        <w:t xml:space="preserve"> 6.2.5 from </w:t>
      </w:r>
      <w:r w:rsidR="0005374D" w:rsidRPr="00DF6DD6">
        <w:t>TS 36.101 [4]</w:t>
      </w:r>
      <w:r w:rsidRPr="00DF6DD6">
        <w:t>. Applicable inter-band ΔT</w:t>
      </w:r>
      <w:r w:rsidRPr="00DF6DD6">
        <w:rPr>
          <w:vertAlign w:val="subscript"/>
        </w:rPr>
        <w:t>IB,c</w:t>
      </w:r>
      <w:r w:rsidRPr="00DF6DD6">
        <w:t xml:space="preserve"> parameters shall be used according to the </w:t>
      </w:r>
      <w:r w:rsidR="00B94AF2">
        <w:t>clause</w:t>
      </w:r>
      <w:r w:rsidRPr="00DF6DD6">
        <w:t>s 6.2B.4.2.4 or 6.2B.4.2.5.</w:t>
      </w:r>
    </w:p>
    <w:p w14:paraId="1FD3DFDA" w14:textId="139A7FE3" w:rsidR="00E05FF3" w:rsidRPr="00DF6DD6" w:rsidRDefault="00E05FF3" w:rsidP="00F27CE0">
      <w:r w:rsidRPr="00DF6DD6">
        <w:t>The UE maximum configured power P</w:t>
      </w:r>
      <w:r w:rsidRPr="00DF6DD6">
        <w:rPr>
          <w:vertAlign w:val="subscript"/>
        </w:rPr>
        <w:t>CMAX,c(j)</w:t>
      </w:r>
      <w:r w:rsidRPr="00DF6DD6">
        <w:t xml:space="preserve">, on NR for the slot j shall be set according to subclase 6.2.4 from </w:t>
      </w:r>
      <w:r w:rsidR="0005374D" w:rsidRPr="00DF6DD6">
        <w:t>TS 38.101-2 [3]</w:t>
      </w:r>
      <w:r w:rsidRPr="00DF6DD6">
        <w:t>.</w:t>
      </w:r>
    </w:p>
    <w:p w14:paraId="1E3F7ED2" w14:textId="4473A668" w:rsidR="00E05FF3" w:rsidRPr="00DF6DD6" w:rsidRDefault="00E05FF3" w:rsidP="00F27CE0">
      <w:r w:rsidRPr="00DF6DD6">
        <w:t xml:space="preserve">For the configured power measurements </w:t>
      </w:r>
      <w:r w:rsidR="0005374D" w:rsidRPr="00DF6DD6">
        <w:t>TS 36.101 [4]</w:t>
      </w:r>
      <w:r w:rsidRPr="00DF6DD6">
        <w:t xml:space="preserve"> </w:t>
      </w:r>
      <w:r w:rsidR="00B94AF2">
        <w:t>clause</w:t>
      </w:r>
      <w:r w:rsidRPr="00DF6DD6">
        <w:t xml:space="preserve"> 6.2.5 and </w:t>
      </w:r>
      <w:r w:rsidR="0005374D" w:rsidRPr="00DF6DD6">
        <w:t>TS 38.101-2 [3]</w:t>
      </w:r>
      <w:r w:rsidRPr="00DF6DD6">
        <w:t xml:space="preserve"> </w:t>
      </w:r>
      <w:r w:rsidR="00B94AF2">
        <w:t>clause</w:t>
      </w:r>
      <w:r w:rsidRPr="00DF6DD6">
        <w:t xml:space="preserve"> 6.2.4 are applicable.</w:t>
      </w:r>
    </w:p>
    <w:p w14:paraId="04F102DA" w14:textId="31B9B9EB" w:rsidR="004A27B2" w:rsidRPr="00DF6DD6" w:rsidRDefault="004A27B2" w:rsidP="004A27B2">
      <w:pPr>
        <w:pStyle w:val="Heading5"/>
      </w:pPr>
      <w:bookmarkStart w:id="764" w:name="_Toc21345484"/>
      <w:bookmarkStart w:id="765" w:name="_Toc29806333"/>
      <w:bookmarkStart w:id="766" w:name="_Toc37255866"/>
      <w:bookmarkStart w:id="767" w:name="_Toc37256207"/>
      <w:bookmarkStart w:id="768" w:name="_Toc45890044"/>
      <w:bookmarkStart w:id="769" w:name="_Toc52381869"/>
      <w:bookmarkStart w:id="770" w:name="_Toc61374968"/>
      <w:bookmarkStart w:id="771" w:name="_Toc67936320"/>
      <w:bookmarkStart w:id="772" w:name="_Toc67937193"/>
      <w:bookmarkStart w:id="773" w:name="_Toc76452429"/>
      <w:bookmarkStart w:id="774" w:name="_Toc76630272"/>
      <w:bookmarkStart w:id="775" w:name="_Toc83742832"/>
      <w:bookmarkStart w:id="776" w:name="_Toc83886946"/>
      <w:bookmarkStart w:id="777" w:name="_Toc83887747"/>
      <w:bookmarkStart w:id="778" w:name="_Toc90588588"/>
      <w:r w:rsidRPr="00DF6DD6">
        <w:t>6.2B.4.1.5</w:t>
      </w:r>
      <w:r w:rsidRPr="00DF6DD6">
        <w:tab/>
        <w:t>Inter-band EN-DC including both FR1 and FR2</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14:paraId="4721FDF6" w14:textId="3E7624F7" w:rsidR="00143A6A" w:rsidRPr="00DF6DD6" w:rsidRDefault="00143A6A" w:rsidP="00143A6A">
      <w:r w:rsidRPr="00DF6DD6">
        <w:t xml:space="preserve">For inter-band dual connectivity with one uplink serving cell per CG on E-UTRA and NR respectively, with both CGs configured in FR1, the requirements specified in </w:t>
      </w:r>
      <w:r w:rsidR="00B94AF2">
        <w:t>clause</w:t>
      </w:r>
      <w:r w:rsidRPr="00DF6DD6">
        <w:t xml:space="preserve"> 6.2B.4.1.3 apply.</w:t>
      </w:r>
    </w:p>
    <w:p w14:paraId="7E189304" w14:textId="0FCC483D" w:rsidR="00143A6A" w:rsidRPr="00DF6DD6" w:rsidRDefault="00143A6A" w:rsidP="00143A6A">
      <w:r w:rsidRPr="00DF6DD6">
        <w:t xml:space="preserve">For inter-band dual connectivity with one uplink serving cell per CG on E-UTRA and NR respectively, with NR configured in FR2, the requirements specified in </w:t>
      </w:r>
      <w:r w:rsidR="00B94AF2">
        <w:t>clause</w:t>
      </w:r>
      <w:r w:rsidRPr="00DF6DD6">
        <w:t xml:space="preserve"> 6.2B.4.1.4 apply.</w:t>
      </w:r>
    </w:p>
    <w:p w14:paraId="0FCCF9B1" w14:textId="77777777" w:rsidR="00143A6A" w:rsidRPr="00DF6DD6" w:rsidRDefault="00143A6A" w:rsidP="00143A6A">
      <w:r w:rsidRPr="00DF6DD6">
        <w:t>For inter-band dual connectivity with one uplink serving cell in first CG on E-UTRA and two uplink serving cells in second CG on NR FR1 and NR FR2 respectively, the UE is allowed to set its configured maximum output power P</w:t>
      </w:r>
      <w:r w:rsidRPr="00DF6DD6">
        <w:rPr>
          <w:vertAlign w:val="subscript"/>
        </w:rPr>
        <w:t>CMAX,c(i),i</w:t>
      </w:r>
      <w:r w:rsidRPr="00DF6DD6">
        <w:t xml:space="preserve"> for serving cell c(i) , i = 1,2,3 with i=1 for E-UTRA, i=2 for NR FR1 and i=3 for NR FR2. </w:t>
      </w:r>
    </w:p>
    <w:p w14:paraId="4593AAE1" w14:textId="24000F2A" w:rsidR="00143A6A" w:rsidRPr="00DF6DD6" w:rsidRDefault="00143A6A" w:rsidP="00A6034C">
      <w:pPr>
        <w:pStyle w:val="B10"/>
      </w:pPr>
      <w:r w:rsidRPr="00DF6DD6">
        <w:t>–</w:t>
      </w:r>
      <w:r w:rsidRPr="00DF6DD6">
        <w:tab/>
        <w:t xml:space="preserve">For serving cell on FR2, the requirements specified in </w:t>
      </w:r>
      <w:r w:rsidR="00B94AF2">
        <w:t>clause</w:t>
      </w:r>
      <w:r w:rsidRPr="00DF6DD6">
        <w:t xml:space="preserve"> 6.2.4 in TS 38.101-2 [3] apply to the UE maximum configured power P</w:t>
      </w:r>
      <w:r w:rsidRPr="00DF6DD6">
        <w:rPr>
          <w:vertAlign w:val="subscript"/>
        </w:rPr>
        <w:t>CMAX,c(3),3</w:t>
      </w:r>
      <w:r w:rsidRPr="00DF6DD6">
        <w:t xml:space="preserve"> and the measured maximum configured power.</w:t>
      </w:r>
    </w:p>
    <w:p w14:paraId="3D1E34AD" w14:textId="217385AC" w:rsidR="00143A6A" w:rsidRPr="00DF6DD6" w:rsidRDefault="00143A6A" w:rsidP="00A6034C">
      <w:pPr>
        <w:pStyle w:val="B10"/>
      </w:pPr>
      <w:r w:rsidRPr="00DF6DD6">
        <w:t>–</w:t>
      </w:r>
      <w:r w:rsidRPr="00DF6DD6">
        <w:tab/>
        <w:t xml:space="preserve">For remaining inter-band dual connectivity involving CG1 and CG2, the requirements specified in </w:t>
      </w:r>
      <w:r w:rsidR="00B94AF2">
        <w:t>clause</w:t>
      </w:r>
      <w:r w:rsidRPr="00DF6DD6">
        <w:t xml:space="preserve"> 6.2B.4.1.3 apply.</w:t>
      </w:r>
    </w:p>
    <w:p w14:paraId="057262D7" w14:textId="3C9BEC56" w:rsidR="001310A1" w:rsidRPr="00DF6DD6" w:rsidRDefault="001310A1" w:rsidP="001310A1">
      <w:pPr>
        <w:pStyle w:val="Heading4"/>
      </w:pPr>
      <w:bookmarkStart w:id="779" w:name="_Toc21345485"/>
      <w:bookmarkStart w:id="780" w:name="_Toc29806334"/>
      <w:bookmarkStart w:id="781" w:name="_Toc37255867"/>
      <w:bookmarkStart w:id="782" w:name="_Toc37256208"/>
      <w:bookmarkStart w:id="783" w:name="_Toc45890045"/>
      <w:bookmarkStart w:id="784" w:name="_Toc52381870"/>
      <w:bookmarkStart w:id="785" w:name="_Toc61374969"/>
      <w:bookmarkStart w:id="786" w:name="_Toc67936321"/>
      <w:bookmarkStart w:id="787" w:name="_Toc67937194"/>
      <w:bookmarkStart w:id="788" w:name="_Toc76452430"/>
      <w:bookmarkStart w:id="789" w:name="_Toc76630273"/>
      <w:bookmarkStart w:id="790" w:name="_Toc83742833"/>
      <w:bookmarkStart w:id="791" w:name="_Toc83886947"/>
      <w:bookmarkStart w:id="792" w:name="_Toc83887748"/>
      <w:bookmarkStart w:id="793" w:name="_Toc90588589"/>
      <w:r w:rsidRPr="00DF6DD6">
        <w:t>6.2B.4.2</w:t>
      </w:r>
      <w:r w:rsidRPr="00DF6DD6">
        <w:tab/>
        <w:t>ΔT</w:t>
      </w:r>
      <w:r w:rsidRPr="00DF6DD6">
        <w:rPr>
          <w:vertAlign w:val="subscript"/>
        </w:rPr>
        <w:t>IB,c</w:t>
      </w:r>
      <w:r w:rsidRPr="00DF6DD6">
        <w:t xml:space="preserve"> for DC</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14:paraId="4A0730B1" w14:textId="7E75396C" w:rsidR="00C0106E" w:rsidRPr="00DF6DD6" w:rsidRDefault="00C0106E" w:rsidP="00A6034C">
      <w:pPr>
        <w:pStyle w:val="Heading5"/>
      </w:pPr>
      <w:bookmarkStart w:id="794" w:name="_Toc21345486"/>
      <w:bookmarkStart w:id="795" w:name="_Toc29806335"/>
      <w:bookmarkStart w:id="796" w:name="_Toc37255868"/>
      <w:bookmarkStart w:id="797" w:name="_Toc37256209"/>
      <w:bookmarkStart w:id="798" w:name="_Toc45890046"/>
      <w:bookmarkStart w:id="799" w:name="_Toc52381871"/>
      <w:bookmarkStart w:id="800" w:name="_Toc61374970"/>
      <w:bookmarkStart w:id="801" w:name="_Toc67936322"/>
      <w:bookmarkStart w:id="802" w:name="_Toc67937195"/>
      <w:bookmarkStart w:id="803" w:name="_Toc76452431"/>
      <w:bookmarkStart w:id="804" w:name="_Toc76630274"/>
      <w:bookmarkStart w:id="805" w:name="_Toc83742834"/>
      <w:bookmarkStart w:id="806" w:name="_Toc83886948"/>
      <w:bookmarkStart w:id="807" w:name="_Toc83887749"/>
      <w:bookmarkStart w:id="808" w:name="_Toc90588590"/>
      <w:r w:rsidRPr="00DF6DD6">
        <w:t>6.2B.4.2.0</w:t>
      </w:r>
      <w:r w:rsidRPr="00DF6DD6">
        <w:tab/>
        <w:t>General</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14:paraId="104682AA" w14:textId="775A496E" w:rsidR="001310A1" w:rsidRPr="00DF6DD6" w:rsidRDefault="001310A1" w:rsidP="00D56779">
      <w:r w:rsidRPr="00DF6DD6">
        <w:t xml:space="preserve">For the UE which supports inter-band EN-DC </w:t>
      </w:r>
      <w:r w:rsidR="00250205" w:rsidRPr="00DF6DD6">
        <w:t xml:space="preserve">or NE-DC </w:t>
      </w:r>
      <w:r w:rsidRPr="00DF6DD6">
        <w:t>configuration, ΔT</w:t>
      </w:r>
      <w:r w:rsidRPr="00DF6DD6">
        <w:rPr>
          <w:vertAlign w:val="subscript"/>
        </w:rPr>
        <w:t>IB,c</w:t>
      </w:r>
      <w:r w:rsidRPr="00DF6DD6">
        <w:t xml:space="preserve"> in Tables below applies</w:t>
      </w:r>
      <w:r w:rsidR="00D56779" w:rsidRPr="00DF6DD6">
        <w:t xml:space="preserve"> where unless otherwise stated, the same ΔT</w:t>
      </w:r>
      <w:r w:rsidR="00D56779" w:rsidRPr="00DF6DD6">
        <w:rPr>
          <w:vertAlign w:val="subscript"/>
        </w:rPr>
        <w:t xml:space="preserve">IB,c </w:t>
      </w:r>
      <w:r w:rsidR="00D56779" w:rsidRPr="00DF6DD6">
        <w:t xml:space="preserve">is applicable to NR band(s) </w:t>
      </w:r>
      <w:r w:rsidR="00D56779" w:rsidRPr="00DF6DD6">
        <w:rPr>
          <w:rFonts w:eastAsia="MS Mincho"/>
          <w:lang w:eastAsia="ja-JP"/>
        </w:rPr>
        <w:t xml:space="preserve">part </w:t>
      </w:r>
      <w:r w:rsidR="00D56779" w:rsidRPr="00DF6DD6">
        <w:t xml:space="preserve">for DC configurations which </w:t>
      </w:r>
      <w:r w:rsidR="00D56779" w:rsidRPr="00DF6DD6">
        <w:rPr>
          <w:rFonts w:eastAsia="MS Mincho" w:hint="eastAsia"/>
          <w:lang w:eastAsia="ja-JP"/>
        </w:rPr>
        <w:t xml:space="preserve">have </w:t>
      </w:r>
      <w:r w:rsidR="00D56779" w:rsidRPr="00DF6DD6">
        <w:t>the same NR operating band combination</w:t>
      </w:r>
      <w:r w:rsidRPr="00DF6DD6">
        <w:t>. Unless otherwise stated, ΔT</w:t>
      </w:r>
      <w:r w:rsidRPr="00DF6DD6">
        <w:rPr>
          <w:vertAlign w:val="subscript"/>
        </w:rPr>
        <w:t>IB,c</w:t>
      </w:r>
      <w:r w:rsidRPr="00DF6DD6">
        <w:t xml:space="preserve"> is set to zero.</w:t>
      </w:r>
    </w:p>
    <w:p w14:paraId="5DBFE597" w14:textId="2DBA9676" w:rsidR="00C0106E" w:rsidRPr="00DF6DD6" w:rsidRDefault="00C0106E" w:rsidP="00D56779">
      <w:pPr>
        <w:rPr>
          <w:lang w:val="en-US"/>
        </w:rPr>
      </w:pPr>
      <w:r w:rsidRPr="00DF6DD6">
        <w:rPr>
          <w:lang w:val="en-US"/>
        </w:rPr>
        <w:t>Unless ΔT</w:t>
      </w:r>
      <w:r w:rsidRPr="00DF6DD6">
        <w:rPr>
          <w:vertAlign w:val="subscript"/>
          <w:lang w:val="en-US"/>
        </w:rPr>
        <w:t>IB,c</w:t>
      </w:r>
      <w:r w:rsidRPr="00DF6DD6">
        <w:rPr>
          <w:lang w:val="en-US"/>
        </w:rPr>
        <w:t xml:space="preserve">  is specified for the NE-DC configuration, the specified ΔT</w:t>
      </w:r>
      <w:r w:rsidRPr="00DF6DD6">
        <w:rPr>
          <w:vertAlign w:val="subscript"/>
          <w:lang w:val="en-US"/>
        </w:rPr>
        <w:t>IB,c</w:t>
      </w:r>
      <w:r w:rsidRPr="00DF6DD6">
        <w:rPr>
          <w:lang w:val="en-US"/>
        </w:rPr>
        <w:t xml:space="preserve">  for the EN-DC configuration including same bands as the corresponding NE-DC configuration is applicable for the NE-DC configuration. </w:t>
      </w:r>
    </w:p>
    <w:p w14:paraId="7C0F5BD7" w14:textId="30D8A629" w:rsidR="001310A1" w:rsidRPr="00DF6DD6" w:rsidRDefault="001310A1" w:rsidP="001310A1">
      <w:pPr>
        <w:pStyle w:val="Heading5"/>
      </w:pPr>
      <w:bookmarkStart w:id="809" w:name="_Toc21345487"/>
      <w:bookmarkStart w:id="810" w:name="_Toc29806336"/>
      <w:bookmarkStart w:id="811" w:name="_Toc37255869"/>
      <w:bookmarkStart w:id="812" w:name="_Toc37256210"/>
      <w:bookmarkStart w:id="813" w:name="_Toc45890047"/>
      <w:bookmarkStart w:id="814" w:name="_Toc52381872"/>
      <w:bookmarkStart w:id="815" w:name="_Toc61374971"/>
      <w:bookmarkStart w:id="816" w:name="_Toc67936323"/>
      <w:bookmarkStart w:id="817" w:name="_Toc67937196"/>
      <w:bookmarkStart w:id="818" w:name="_Toc76452432"/>
      <w:bookmarkStart w:id="819" w:name="_Toc76630275"/>
      <w:bookmarkStart w:id="820" w:name="_Toc83742835"/>
      <w:bookmarkStart w:id="821" w:name="_Toc83886949"/>
      <w:bookmarkStart w:id="822" w:name="_Toc83887750"/>
      <w:bookmarkStart w:id="823" w:name="_Toc90588591"/>
      <w:r w:rsidRPr="00DF6DD6">
        <w:t>6.2B.4.2.1</w:t>
      </w:r>
      <w:r w:rsidRPr="00DF6DD6">
        <w:tab/>
        <w:t>Intra-band contiguous EN-DC</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14:paraId="026B3C8E" w14:textId="2C13A95F" w:rsidR="00C55FB7" w:rsidRPr="00DF6DD6" w:rsidRDefault="00C55FB7" w:rsidP="00471067">
      <w:pPr>
        <w:rPr>
          <w:rFonts w:eastAsia="Times New Roman"/>
        </w:rPr>
      </w:pPr>
      <w:r w:rsidRPr="00DF6DD6">
        <w:rPr>
          <w:rFonts w:eastAsia="Times New Roman"/>
        </w:rPr>
        <w:t>ΔT</w:t>
      </w:r>
      <w:r w:rsidRPr="00DF6DD6">
        <w:rPr>
          <w:rFonts w:eastAsia="Times New Roman"/>
          <w:vertAlign w:val="subscript"/>
        </w:rPr>
        <w:t>IB,c</w:t>
      </w:r>
      <w:r w:rsidRPr="00DF6DD6">
        <w:rPr>
          <w:rFonts w:eastAsia="Times New Roman"/>
        </w:rPr>
        <w:t xml:space="preserve"> is not applicable for intra-band contiguous EN-DC.</w:t>
      </w:r>
    </w:p>
    <w:p w14:paraId="74434E20" w14:textId="25A2D4F9" w:rsidR="001310A1" w:rsidRPr="00B94CFE" w:rsidRDefault="001310A1" w:rsidP="001310A1">
      <w:pPr>
        <w:pStyle w:val="Heading5"/>
        <w:rPr>
          <w:lang w:val="fr-FR"/>
        </w:rPr>
      </w:pPr>
      <w:bookmarkStart w:id="824" w:name="_Toc21345488"/>
      <w:bookmarkStart w:id="825" w:name="_Toc29806337"/>
      <w:bookmarkStart w:id="826" w:name="_Toc37255870"/>
      <w:bookmarkStart w:id="827" w:name="_Toc37256211"/>
      <w:bookmarkStart w:id="828" w:name="_Toc45890048"/>
      <w:bookmarkStart w:id="829" w:name="_Toc52381873"/>
      <w:bookmarkStart w:id="830" w:name="_Toc61374972"/>
      <w:bookmarkStart w:id="831" w:name="_Toc67936324"/>
      <w:bookmarkStart w:id="832" w:name="_Toc67937197"/>
      <w:bookmarkStart w:id="833" w:name="_Toc76452433"/>
      <w:bookmarkStart w:id="834" w:name="_Toc76630276"/>
      <w:bookmarkStart w:id="835" w:name="_Toc83742836"/>
      <w:bookmarkStart w:id="836" w:name="_Toc83886950"/>
      <w:bookmarkStart w:id="837" w:name="_Toc83887751"/>
      <w:bookmarkStart w:id="838" w:name="_Toc90588592"/>
      <w:r w:rsidRPr="00B94CFE">
        <w:rPr>
          <w:lang w:val="fr-FR"/>
        </w:rPr>
        <w:t>6.2B.4.2.2</w:t>
      </w:r>
      <w:r w:rsidRPr="00B94CFE">
        <w:rPr>
          <w:lang w:val="fr-FR"/>
        </w:rPr>
        <w:tab/>
        <w:t>Intra-band non-contiguous EN-DC</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14:paraId="6E71E416" w14:textId="1D2F0CC6" w:rsidR="00CA3300" w:rsidRPr="00DF6DD6" w:rsidRDefault="00C55FB7" w:rsidP="00471067">
      <w:pPr>
        <w:rPr>
          <w:rFonts w:eastAsia="Times New Roman"/>
        </w:rPr>
      </w:pPr>
      <w:r w:rsidRPr="00DF6DD6">
        <w:rPr>
          <w:rFonts w:eastAsia="Times New Roman"/>
        </w:rPr>
        <w:t>ΔT</w:t>
      </w:r>
      <w:r w:rsidRPr="00DF6DD6">
        <w:rPr>
          <w:rFonts w:eastAsia="Times New Roman"/>
          <w:vertAlign w:val="subscript"/>
        </w:rPr>
        <w:t>IB,c</w:t>
      </w:r>
      <w:r w:rsidRPr="00DF6DD6">
        <w:rPr>
          <w:rFonts w:eastAsia="Times New Roman"/>
        </w:rPr>
        <w:t xml:space="preserve"> is not applicable for intra-band non-contiguous EN-DC.</w:t>
      </w:r>
    </w:p>
    <w:p w14:paraId="551907C0" w14:textId="77777777" w:rsidR="001310A1" w:rsidRPr="00DF6DD6" w:rsidRDefault="001310A1">
      <w:pPr>
        <w:pStyle w:val="Heading5"/>
        <w:rPr>
          <w:lang w:val="en-US"/>
        </w:rPr>
      </w:pPr>
      <w:bookmarkStart w:id="839" w:name="_Toc21345489"/>
      <w:bookmarkStart w:id="840" w:name="_Toc29806338"/>
      <w:bookmarkStart w:id="841" w:name="_Toc37255871"/>
      <w:bookmarkStart w:id="842" w:name="_Toc37256212"/>
      <w:bookmarkStart w:id="843" w:name="_Toc45890049"/>
      <w:bookmarkStart w:id="844" w:name="_Toc52381874"/>
      <w:bookmarkStart w:id="845" w:name="_Toc61374973"/>
      <w:bookmarkStart w:id="846" w:name="_Toc67936325"/>
      <w:bookmarkStart w:id="847" w:name="_Toc67937198"/>
      <w:bookmarkStart w:id="848" w:name="_Toc76452434"/>
      <w:bookmarkStart w:id="849" w:name="_Toc76630277"/>
      <w:bookmarkStart w:id="850" w:name="_Toc83742837"/>
      <w:bookmarkStart w:id="851" w:name="_Toc83886951"/>
      <w:bookmarkStart w:id="852" w:name="_Toc83887752"/>
      <w:bookmarkStart w:id="853" w:name="_Toc90588593"/>
      <w:r w:rsidRPr="00DF6DD6">
        <w:rPr>
          <w:lang w:val="en-US"/>
        </w:rPr>
        <w:t>6.2B.4.2.3</w:t>
      </w:r>
      <w:r w:rsidRPr="00DF6DD6">
        <w:rPr>
          <w:lang w:val="en-US"/>
        </w:rPr>
        <w:tab/>
        <w:t>Inter-band EN-DC within FR1</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14:paraId="3C4B40C5" w14:textId="77777777" w:rsidR="001310A1" w:rsidRPr="00DF6DD6" w:rsidRDefault="001310A1" w:rsidP="001310A1">
      <w:pPr>
        <w:pStyle w:val="Heading6"/>
      </w:pPr>
      <w:bookmarkStart w:id="854" w:name="_Toc21345490"/>
      <w:bookmarkStart w:id="855" w:name="_Toc29806339"/>
      <w:bookmarkStart w:id="856" w:name="_Toc37255872"/>
      <w:bookmarkStart w:id="857" w:name="_Toc37256213"/>
      <w:bookmarkStart w:id="858" w:name="_Toc45890050"/>
      <w:bookmarkStart w:id="859" w:name="_Toc52381875"/>
      <w:bookmarkStart w:id="860" w:name="_Toc61374974"/>
      <w:bookmarkStart w:id="861" w:name="_Toc67936326"/>
      <w:bookmarkStart w:id="862" w:name="_Toc67937199"/>
      <w:bookmarkStart w:id="863" w:name="_Toc76452435"/>
      <w:bookmarkStart w:id="864" w:name="_Toc76630278"/>
      <w:bookmarkStart w:id="865" w:name="_Toc83742838"/>
      <w:bookmarkStart w:id="866" w:name="_Toc83886952"/>
      <w:bookmarkStart w:id="867" w:name="_Toc83887753"/>
      <w:bookmarkStart w:id="868" w:name="_Toc90588594"/>
      <w:r w:rsidRPr="00DF6DD6">
        <w:t>6.2B.4.2.3.1</w:t>
      </w:r>
      <w:r w:rsidRPr="00DF6DD6">
        <w:tab/>
        <w:t>ΔT</w:t>
      </w:r>
      <w:r w:rsidRPr="00DF6DD6">
        <w:rPr>
          <w:vertAlign w:val="subscript"/>
        </w:rPr>
        <w:t>IB,c</w:t>
      </w:r>
      <w:r w:rsidRPr="00DF6DD6">
        <w:t xml:space="preserve"> for EN-DC two bands</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14:paraId="2E008E40" w14:textId="77777777" w:rsidR="001310A1" w:rsidRPr="00DF6DD6" w:rsidRDefault="001310A1" w:rsidP="001310A1">
      <w:pPr>
        <w:pStyle w:val="TH"/>
      </w:pPr>
      <w:r w:rsidRPr="00DF6DD6">
        <w:t>Table 6.2B.4.2.3.1-1: ΔT</w:t>
      </w:r>
      <w:r w:rsidRPr="00DF6DD6">
        <w:rPr>
          <w:vertAlign w:val="subscript"/>
        </w:rPr>
        <w:t>IB,c</w:t>
      </w:r>
      <w:r w:rsidRPr="00DF6DD6">
        <w:t xml:space="preserve"> due to EN-DC(two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6"/>
        <w:gridCol w:w="2952"/>
        <w:gridCol w:w="2952"/>
      </w:tblGrid>
      <w:tr w:rsidR="00F55B07" w:rsidRPr="00DF6DD6" w14:paraId="6218A31A" w14:textId="77777777" w:rsidTr="00255ED1">
        <w:trPr>
          <w:tblHeader/>
          <w:jc w:val="center"/>
        </w:trPr>
        <w:tc>
          <w:tcPr>
            <w:tcW w:w="2336" w:type="dxa"/>
            <w:vAlign w:val="center"/>
          </w:tcPr>
          <w:p w14:paraId="665DE811" w14:textId="77777777" w:rsidR="001310A1" w:rsidRPr="00DF6DD6" w:rsidRDefault="001310A1" w:rsidP="00A6034C">
            <w:pPr>
              <w:pStyle w:val="TAH"/>
              <w:keepNext w:val="0"/>
              <w:rPr>
                <w:rFonts w:cs="Arial"/>
              </w:rPr>
            </w:pPr>
            <w:r w:rsidRPr="00DF6DD6">
              <w:rPr>
                <w:rFonts w:cs="Arial"/>
              </w:rPr>
              <w:t>Inter-band EN-DC configuration</w:t>
            </w:r>
          </w:p>
        </w:tc>
        <w:tc>
          <w:tcPr>
            <w:tcW w:w="2952" w:type="dxa"/>
            <w:vAlign w:val="center"/>
          </w:tcPr>
          <w:p w14:paraId="3B9CC492" w14:textId="77777777" w:rsidR="001310A1" w:rsidRPr="00DF6DD6" w:rsidRDefault="001310A1" w:rsidP="00A6034C">
            <w:pPr>
              <w:pStyle w:val="TAH"/>
              <w:keepNext w:val="0"/>
              <w:rPr>
                <w:rFonts w:cs="Arial"/>
              </w:rPr>
            </w:pPr>
            <w:r w:rsidRPr="00DF6DD6">
              <w:rPr>
                <w:rFonts w:cs="Arial"/>
              </w:rPr>
              <w:t>E-UTRA or NR Band</w:t>
            </w:r>
          </w:p>
        </w:tc>
        <w:tc>
          <w:tcPr>
            <w:tcW w:w="2952" w:type="dxa"/>
            <w:vAlign w:val="center"/>
          </w:tcPr>
          <w:p w14:paraId="082DDA34" w14:textId="77777777" w:rsidR="001310A1" w:rsidRPr="00DF6DD6" w:rsidRDefault="001310A1" w:rsidP="00A6034C">
            <w:pPr>
              <w:pStyle w:val="TAH"/>
              <w:keepNext w:val="0"/>
              <w:rPr>
                <w:rFonts w:cs="Arial"/>
              </w:rPr>
            </w:pPr>
            <w:r w:rsidRPr="00DF6DD6">
              <w:rPr>
                <w:rFonts w:cs="Arial"/>
              </w:rPr>
              <w:t>ΔT</w:t>
            </w:r>
            <w:r w:rsidRPr="00DF6DD6">
              <w:rPr>
                <w:rFonts w:cs="Arial"/>
                <w:vertAlign w:val="subscript"/>
              </w:rPr>
              <w:t>IB,c</w:t>
            </w:r>
            <w:r w:rsidRPr="00DF6DD6">
              <w:rPr>
                <w:rFonts w:cs="Arial"/>
              </w:rPr>
              <w:t xml:space="preserve"> </w:t>
            </w:r>
            <w:r w:rsidR="006C6322" w:rsidRPr="00DF6DD6">
              <w:rPr>
                <w:rFonts w:cs="Arial"/>
              </w:rPr>
              <w:t>(dB)</w:t>
            </w:r>
          </w:p>
        </w:tc>
      </w:tr>
      <w:tr w:rsidR="00F55B07" w:rsidRPr="00DF6DD6" w14:paraId="1AFD3521" w14:textId="77777777" w:rsidTr="00840964">
        <w:trPr>
          <w:jc w:val="center"/>
        </w:trPr>
        <w:tc>
          <w:tcPr>
            <w:tcW w:w="2336" w:type="dxa"/>
            <w:vMerge w:val="restart"/>
            <w:vAlign w:val="center"/>
          </w:tcPr>
          <w:p w14:paraId="66360EB5" w14:textId="77777777" w:rsidR="00094F36" w:rsidRPr="00DF6DD6" w:rsidRDefault="00094F36" w:rsidP="00A6034C">
            <w:pPr>
              <w:pStyle w:val="TAC"/>
              <w:keepNext w:val="0"/>
              <w:rPr>
                <w:rFonts w:cs="Arial"/>
                <w:szCs w:val="18"/>
                <w:lang w:eastAsia="zh-CN"/>
              </w:rPr>
            </w:pPr>
            <w:bookmarkStart w:id="869" w:name="_Hlk515965725"/>
            <w:r w:rsidRPr="00DF6DD6">
              <w:rPr>
                <w:rFonts w:cs="Arial"/>
                <w:szCs w:val="18"/>
                <w:lang w:eastAsia="ja-JP"/>
              </w:rPr>
              <w:t>DC</w:t>
            </w:r>
            <w:r w:rsidRPr="00DF6DD6">
              <w:rPr>
                <w:rFonts w:cs="Arial"/>
                <w:szCs w:val="18"/>
                <w:lang w:eastAsia="zh-CN"/>
              </w:rPr>
              <w:t>_</w:t>
            </w:r>
            <w:r w:rsidRPr="00DF6DD6">
              <w:rPr>
                <w:rFonts w:cs="Arial"/>
                <w:szCs w:val="18"/>
                <w:lang w:eastAsia="zh-TW"/>
              </w:rPr>
              <w:t>1</w:t>
            </w:r>
            <w:r w:rsidR="001E7356" w:rsidRPr="00DF6DD6">
              <w:rPr>
                <w:rFonts w:cs="Arial"/>
                <w:szCs w:val="18"/>
                <w:lang w:eastAsia="zh-CN"/>
              </w:rPr>
              <w:t>_n</w:t>
            </w:r>
            <w:r w:rsidRPr="00DF6DD6">
              <w:rPr>
                <w:rFonts w:cs="Arial"/>
                <w:szCs w:val="18"/>
                <w:lang w:eastAsia="ja-JP"/>
              </w:rPr>
              <w:t>28</w:t>
            </w:r>
          </w:p>
        </w:tc>
        <w:tc>
          <w:tcPr>
            <w:tcW w:w="2952" w:type="dxa"/>
            <w:vAlign w:val="center"/>
          </w:tcPr>
          <w:p w14:paraId="42DF3608" w14:textId="77777777" w:rsidR="00094F36" w:rsidRPr="00DF6DD6" w:rsidRDefault="00094F36" w:rsidP="00A6034C">
            <w:pPr>
              <w:pStyle w:val="TAC"/>
              <w:keepNext w:val="0"/>
              <w:rPr>
                <w:rFonts w:cs="Arial"/>
                <w:lang w:eastAsia="ja-JP"/>
              </w:rPr>
            </w:pPr>
            <w:r w:rsidRPr="00DF6DD6">
              <w:rPr>
                <w:rFonts w:cs="Arial"/>
                <w:szCs w:val="18"/>
                <w:lang w:val="fr-FR" w:eastAsia="zh-TW"/>
              </w:rPr>
              <w:t>1</w:t>
            </w:r>
          </w:p>
        </w:tc>
        <w:tc>
          <w:tcPr>
            <w:tcW w:w="2952" w:type="dxa"/>
            <w:vAlign w:val="center"/>
          </w:tcPr>
          <w:p w14:paraId="0828A98D" w14:textId="77777777" w:rsidR="00094F36" w:rsidRPr="00DF6DD6" w:rsidRDefault="00094F36" w:rsidP="00A6034C">
            <w:pPr>
              <w:pStyle w:val="TAC"/>
              <w:keepNext w:val="0"/>
              <w:rPr>
                <w:rFonts w:cs="Arial"/>
              </w:rPr>
            </w:pPr>
            <w:r w:rsidRPr="00DF6DD6">
              <w:rPr>
                <w:rFonts w:eastAsia="Malgun Gothic" w:cs="Arial"/>
                <w:szCs w:val="18"/>
                <w:lang w:eastAsia="ko-KR"/>
              </w:rPr>
              <w:t>0.3</w:t>
            </w:r>
          </w:p>
        </w:tc>
      </w:tr>
      <w:tr w:rsidR="00F55B07" w:rsidRPr="00DF6DD6" w14:paraId="4ED41D53" w14:textId="77777777" w:rsidTr="00840964">
        <w:trPr>
          <w:jc w:val="center"/>
        </w:trPr>
        <w:tc>
          <w:tcPr>
            <w:tcW w:w="2336" w:type="dxa"/>
            <w:vMerge/>
            <w:vAlign w:val="center"/>
          </w:tcPr>
          <w:p w14:paraId="7EEC0196" w14:textId="77777777" w:rsidR="00094F36" w:rsidRPr="00DF6DD6" w:rsidRDefault="00094F36" w:rsidP="00A6034C">
            <w:pPr>
              <w:pStyle w:val="TAC"/>
              <w:keepNext w:val="0"/>
              <w:rPr>
                <w:rFonts w:cs="Arial"/>
              </w:rPr>
            </w:pPr>
          </w:p>
        </w:tc>
        <w:tc>
          <w:tcPr>
            <w:tcW w:w="2952" w:type="dxa"/>
            <w:vAlign w:val="center"/>
          </w:tcPr>
          <w:p w14:paraId="3F05C616" w14:textId="77777777" w:rsidR="00094F36" w:rsidRPr="00DF6DD6" w:rsidRDefault="00094F36" w:rsidP="00A6034C">
            <w:pPr>
              <w:pStyle w:val="TAC"/>
              <w:keepNext w:val="0"/>
              <w:rPr>
                <w:rFonts w:cs="Arial"/>
                <w:lang w:eastAsia="ja-JP"/>
              </w:rPr>
            </w:pPr>
            <w:r w:rsidRPr="00DF6DD6">
              <w:rPr>
                <w:rFonts w:cs="Arial"/>
                <w:szCs w:val="18"/>
                <w:lang w:eastAsia="ja-JP"/>
              </w:rPr>
              <w:t>n</w:t>
            </w:r>
            <w:r w:rsidRPr="00DF6DD6">
              <w:rPr>
                <w:rFonts w:cs="Arial"/>
                <w:szCs w:val="18"/>
                <w:lang w:val="fr-FR" w:eastAsia="zh-TW"/>
              </w:rPr>
              <w:t>28</w:t>
            </w:r>
          </w:p>
        </w:tc>
        <w:tc>
          <w:tcPr>
            <w:tcW w:w="2952" w:type="dxa"/>
            <w:vAlign w:val="center"/>
          </w:tcPr>
          <w:p w14:paraId="5B8D17BA" w14:textId="77777777" w:rsidR="00094F36" w:rsidRPr="00DF6DD6" w:rsidRDefault="00094F36" w:rsidP="00A6034C">
            <w:pPr>
              <w:pStyle w:val="TAC"/>
              <w:keepNext w:val="0"/>
              <w:rPr>
                <w:rFonts w:cs="Arial"/>
              </w:rPr>
            </w:pPr>
            <w:r w:rsidRPr="00DF6DD6">
              <w:rPr>
                <w:rFonts w:eastAsia="Malgun Gothic" w:cs="Arial"/>
                <w:szCs w:val="18"/>
                <w:lang w:eastAsia="ko-KR"/>
              </w:rPr>
              <w:t>0.6</w:t>
            </w:r>
          </w:p>
        </w:tc>
      </w:tr>
      <w:tr w:rsidR="00F55B07" w:rsidRPr="00DF6DD6" w14:paraId="7E135454" w14:textId="77777777" w:rsidTr="00840964">
        <w:trPr>
          <w:jc w:val="center"/>
        </w:trPr>
        <w:tc>
          <w:tcPr>
            <w:tcW w:w="2336" w:type="dxa"/>
            <w:vMerge w:val="restart"/>
            <w:vAlign w:val="center"/>
          </w:tcPr>
          <w:p w14:paraId="3A75E26D" w14:textId="77777777" w:rsidR="00094F36" w:rsidRPr="00DF6DD6" w:rsidRDefault="00094F36" w:rsidP="00A6034C">
            <w:pPr>
              <w:pStyle w:val="TAC"/>
              <w:keepNext w:val="0"/>
              <w:rPr>
                <w:rFonts w:cs="Arial"/>
                <w:szCs w:val="18"/>
                <w:lang w:eastAsia="zh-CN"/>
              </w:rPr>
            </w:pPr>
            <w:r w:rsidRPr="00DF6DD6">
              <w:rPr>
                <w:rFonts w:cs="Arial"/>
                <w:szCs w:val="18"/>
                <w:lang w:eastAsia="ja-JP"/>
              </w:rPr>
              <w:t>DC</w:t>
            </w:r>
            <w:r w:rsidRPr="00DF6DD6">
              <w:rPr>
                <w:rFonts w:cs="Arial"/>
                <w:szCs w:val="18"/>
                <w:lang w:eastAsia="zh-CN"/>
              </w:rPr>
              <w:t>_</w:t>
            </w:r>
            <w:r w:rsidRPr="00DF6DD6">
              <w:rPr>
                <w:rFonts w:cs="Arial"/>
                <w:szCs w:val="18"/>
                <w:lang w:eastAsia="zh-TW"/>
              </w:rPr>
              <w:t>1</w:t>
            </w:r>
            <w:r w:rsidRPr="00DF6DD6">
              <w:rPr>
                <w:rFonts w:cs="Arial"/>
                <w:szCs w:val="18"/>
                <w:lang w:eastAsia="zh-CN"/>
              </w:rPr>
              <w:t>_</w:t>
            </w:r>
            <w:r w:rsidRPr="00DF6DD6">
              <w:rPr>
                <w:rFonts w:cs="Arial"/>
                <w:szCs w:val="18"/>
                <w:lang w:eastAsia="ja-JP"/>
              </w:rPr>
              <w:t>n40</w:t>
            </w:r>
          </w:p>
        </w:tc>
        <w:tc>
          <w:tcPr>
            <w:tcW w:w="2952" w:type="dxa"/>
            <w:vAlign w:val="center"/>
          </w:tcPr>
          <w:p w14:paraId="577C514E" w14:textId="77777777" w:rsidR="00094F36" w:rsidRPr="00DF6DD6" w:rsidRDefault="00094F36" w:rsidP="00A6034C">
            <w:pPr>
              <w:pStyle w:val="TAC"/>
              <w:keepNext w:val="0"/>
              <w:rPr>
                <w:rFonts w:cs="Arial"/>
                <w:lang w:eastAsia="ja-JP"/>
              </w:rPr>
            </w:pPr>
            <w:r w:rsidRPr="00DF6DD6">
              <w:rPr>
                <w:rFonts w:cs="Arial"/>
                <w:lang w:val="sv-SE" w:eastAsia="zh-CN"/>
              </w:rPr>
              <w:t>1</w:t>
            </w:r>
          </w:p>
        </w:tc>
        <w:tc>
          <w:tcPr>
            <w:tcW w:w="2952" w:type="dxa"/>
            <w:vAlign w:val="center"/>
          </w:tcPr>
          <w:p w14:paraId="5747F1C7" w14:textId="77777777" w:rsidR="00094F36" w:rsidRPr="00DF6DD6" w:rsidRDefault="00094F36" w:rsidP="00A6034C">
            <w:pPr>
              <w:pStyle w:val="TAC"/>
              <w:keepNext w:val="0"/>
              <w:rPr>
                <w:rFonts w:cs="Arial"/>
              </w:rPr>
            </w:pPr>
            <w:r w:rsidRPr="00DF6DD6">
              <w:rPr>
                <w:rFonts w:cs="Arial"/>
                <w:lang w:eastAsia="zh-CN"/>
              </w:rPr>
              <w:t>0.5</w:t>
            </w:r>
          </w:p>
        </w:tc>
      </w:tr>
      <w:tr w:rsidR="00F55B07" w:rsidRPr="00DF6DD6" w14:paraId="039A6E4C" w14:textId="77777777" w:rsidTr="00840964">
        <w:trPr>
          <w:jc w:val="center"/>
        </w:trPr>
        <w:tc>
          <w:tcPr>
            <w:tcW w:w="2336" w:type="dxa"/>
            <w:vMerge/>
            <w:vAlign w:val="center"/>
          </w:tcPr>
          <w:p w14:paraId="46971014" w14:textId="77777777" w:rsidR="00094F36" w:rsidRPr="00DF6DD6" w:rsidRDefault="00094F36" w:rsidP="00A6034C">
            <w:pPr>
              <w:pStyle w:val="TAC"/>
              <w:keepNext w:val="0"/>
              <w:rPr>
                <w:rFonts w:cs="Arial"/>
              </w:rPr>
            </w:pPr>
          </w:p>
        </w:tc>
        <w:tc>
          <w:tcPr>
            <w:tcW w:w="2952" w:type="dxa"/>
            <w:vAlign w:val="center"/>
          </w:tcPr>
          <w:p w14:paraId="2C50A8F5" w14:textId="77777777" w:rsidR="00094F36" w:rsidRPr="00DF6DD6" w:rsidRDefault="00094F36" w:rsidP="00A6034C">
            <w:pPr>
              <w:pStyle w:val="TAC"/>
              <w:keepNext w:val="0"/>
              <w:rPr>
                <w:rFonts w:cs="Arial"/>
                <w:lang w:eastAsia="ja-JP"/>
              </w:rPr>
            </w:pPr>
            <w:r w:rsidRPr="00DF6DD6">
              <w:rPr>
                <w:rFonts w:cs="Arial"/>
                <w:lang w:eastAsia="ja-JP"/>
              </w:rPr>
              <w:t>n40</w:t>
            </w:r>
          </w:p>
        </w:tc>
        <w:tc>
          <w:tcPr>
            <w:tcW w:w="2952" w:type="dxa"/>
            <w:vAlign w:val="center"/>
          </w:tcPr>
          <w:p w14:paraId="2D6E82BE" w14:textId="77777777" w:rsidR="00094F36" w:rsidRPr="00DF6DD6" w:rsidRDefault="00094F36" w:rsidP="00A6034C">
            <w:pPr>
              <w:pStyle w:val="TAC"/>
              <w:keepNext w:val="0"/>
              <w:rPr>
                <w:rFonts w:cs="Arial"/>
              </w:rPr>
            </w:pPr>
            <w:r w:rsidRPr="00DF6DD6">
              <w:rPr>
                <w:rFonts w:cs="Arial"/>
                <w:lang w:eastAsia="zh-CN"/>
              </w:rPr>
              <w:t>0.5</w:t>
            </w:r>
          </w:p>
        </w:tc>
      </w:tr>
      <w:tr w:rsidR="00F55B07" w:rsidRPr="00DF6DD6" w14:paraId="71F6FB92" w14:textId="77777777" w:rsidTr="00255ED1">
        <w:trPr>
          <w:jc w:val="center"/>
        </w:trPr>
        <w:tc>
          <w:tcPr>
            <w:tcW w:w="2336" w:type="dxa"/>
            <w:vMerge w:val="restart"/>
            <w:vAlign w:val="center"/>
          </w:tcPr>
          <w:p w14:paraId="568600B9" w14:textId="77777777" w:rsidR="00094F36" w:rsidRPr="00DF6DD6" w:rsidRDefault="00094F36" w:rsidP="00A6034C">
            <w:pPr>
              <w:pStyle w:val="TAC"/>
              <w:keepNext w:val="0"/>
              <w:rPr>
                <w:rFonts w:cs="Arial"/>
                <w:szCs w:val="18"/>
                <w:lang w:eastAsia="zh-CN"/>
              </w:rPr>
            </w:pPr>
            <w:r w:rsidRPr="00DF6DD6">
              <w:rPr>
                <w:rFonts w:cs="Arial"/>
                <w:szCs w:val="18"/>
                <w:lang w:eastAsia="ja-JP"/>
              </w:rPr>
              <w:t>DC</w:t>
            </w:r>
            <w:r w:rsidRPr="00DF6DD6">
              <w:rPr>
                <w:rFonts w:cs="Arial"/>
                <w:szCs w:val="18"/>
                <w:lang w:eastAsia="zh-CN"/>
              </w:rPr>
              <w:t>_</w:t>
            </w:r>
            <w:r w:rsidRPr="00DF6DD6">
              <w:rPr>
                <w:rFonts w:cs="Arial"/>
                <w:szCs w:val="18"/>
                <w:lang w:eastAsia="zh-TW"/>
              </w:rPr>
              <w:t>1</w:t>
            </w:r>
            <w:r w:rsidRPr="00DF6DD6">
              <w:rPr>
                <w:rFonts w:cs="Arial"/>
                <w:szCs w:val="18"/>
                <w:lang w:eastAsia="zh-CN"/>
              </w:rPr>
              <w:t>_</w:t>
            </w:r>
            <w:r w:rsidRPr="00DF6DD6">
              <w:rPr>
                <w:rFonts w:cs="Arial"/>
                <w:szCs w:val="18"/>
                <w:lang w:eastAsia="ja-JP"/>
              </w:rPr>
              <w:t>n51</w:t>
            </w:r>
          </w:p>
        </w:tc>
        <w:tc>
          <w:tcPr>
            <w:tcW w:w="2952" w:type="dxa"/>
            <w:vAlign w:val="center"/>
          </w:tcPr>
          <w:p w14:paraId="6DD68C00" w14:textId="77777777" w:rsidR="00094F36" w:rsidRPr="00DF6DD6" w:rsidRDefault="00094F36" w:rsidP="00A6034C">
            <w:pPr>
              <w:pStyle w:val="TAC"/>
              <w:keepNext w:val="0"/>
              <w:rPr>
                <w:rFonts w:cs="Arial"/>
                <w:lang w:eastAsia="ja-JP"/>
              </w:rPr>
            </w:pPr>
            <w:r w:rsidRPr="00DF6DD6">
              <w:rPr>
                <w:rFonts w:cs="Arial"/>
                <w:szCs w:val="18"/>
                <w:lang w:val="fr-FR" w:eastAsia="zh-TW"/>
              </w:rPr>
              <w:t>1</w:t>
            </w:r>
          </w:p>
        </w:tc>
        <w:tc>
          <w:tcPr>
            <w:tcW w:w="2952" w:type="dxa"/>
            <w:vAlign w:val="center"/>
          </w:tcPr>
          <w:p w14:paraId="5AC5D130" w14:textId="77777777" w:rsidR="00094F36" w:rsidRPr="00DF6DD6" w:rsidRDefault="00094F36" w:rsidP="00A6034C">
            <w:pPr>
              <w:pStyle w:val="TAC"/>
              <w:keepNext w:val="0"/>
              <w:rPr>
                <w:rFonts w:cs="Arial"/>
              </w:rPr>
            </w:pPr>
            <w:r w:rsidRPr="00DF6DD6">
              <w:rPr>
                <w:rFonts w:eastAsia="Malgun Gothic" w:cs="Arial"/>
                <w:szCs w:val="18"/>
                <w:lang w:eastAsia="ko-KR"/>
              </w:rPr>
              <w:t>0.6</w:t>
            </w:r>
          </w:p>
        </w:tc>
      </w:tr>
      <w:tr w:rsidR="00F55B07" w:rsidRPr="00DF6DD6" w14:paraId="5D6B69AE" w14:textId="77777777" w:rsidTr="00255ED1">
        <w:trPr>
          <w:jc w:val="center"/>
        </w:trPr>
        <w:tc>
          <w:tcPr>
            <w:tcW w:w="2336" w:type="dxa"/>
            <w:vMerge/>
            <w:vAlign w:val="center"/>
          </w:tcPr>
          <w:p w14:paraId="2B1E07C7" w14:textId="77777777" w:rsidR="00094F36" w:rsidRPr="00DF6DD6" w:rsidRDefault="00094F36" w:rsidP="00A6034C">
            <w:pPr>
              <w:pStyle w:val="TAC"/>
              <w:keepNext w:val="0"/>
              <w:rPr>
                <w:rFonts w:cs="Arial"/>
              </w:rPr>
            </w:pPr>
          </w:p>
        </w:tc>
        <w:tc>
          <w:tcPr>
            <w:tcW w:w="2952" w:type="dxa"/>
            <w:vAlign w:val="center"/>
          </w:tcPr>
          <w:p w14:paraId="3A1D1AF6" w14:textId="77777777" w:rsidR="00094F36" w:rsidRPr="00DF6DD6" w:rsidRDefault="00094F36" w:rsidP="00A6034C">
            <w:pPr>
              <w:pStyle w:val="TAC"/>
              <w:keepNext w:val="0"/>
              <w:rPr>
                <w:rFonts w:cs="Arial"/>
                <w:lang w:eastAsia="ja-JP"/>
              </w:rPr>
            </w:pPr>
            <w:r w:rsidRPr="00DF6DD6">
              <w:rPr>
                <w:rFonts w:cs="Arial"/>
                <w:szCs w:val="18"/>
                <w:lang w:val="fr-FR" w:eastAsia="zh-TW"/>
              </w:rPr>
              <w:t>n51</w:t>
            </w:r>
          </w:p>
        </w:tc>
        <w:tc>
          <w:tcPr>
            <w:tcW w:w="2952" w:type="dxa"/>
            <w:vAlign w:val="center"/>
          </w:tcPr>
          <w:p w14:paraId="09A015A7" w14:textId="77777777" w:rsidR="00094F36" w:rsidRPr="00DF6DD6" w:rsidRDefault="00094F36" w:rsidP="00A6034C">
            <w:pPr>
              <w:pStyle w:val="TAC"/>
              <w:keepNext w:val="0"/>
              <w:rPr>
                <w:rFonts w:cs="Arial"/>
              </w:rPr>
            </w:pPr>
            <w:r w:rsidRPr="00DF6DD6">
              <w:rPr>
                <w:rFonts w:eastAsia="Malgun Gothic" w:cs="Arial"/>
                <w:szCs w:val="18"/>
                <w:lang w:eastAsia="ko-KR"/>
              </w:rPr>
              <w:t>0.6</w:t>
            </w:r>
          </w:p>
        </w:tc>
      </w:tr>
      <w:bookmarkEnd w:id="869"/>
      <w:tr w:rsidR="00F55B07" w:rsidRPr="00DF6DD6" w14:paraId="0BABB05D" w14:textId="77777777" w:rsidTr="00255ED1">
        <w:trPr>
          <w:jc w:val="center"/>
        </w:trPr>
        <w:tc>
          <w:tcPr>
            <w:tcW w:w="2336" w:type="dxa"/>
            <w:vMerge w:val="restart"/>
            <w:vAlign w:val="center"/>
          </w:tcPr>
          <w:p w14:paraId="7CC21305" w14:textId="77777777" w:rsidR="001310A1" w:rsidRPr="00DF6DD6" w:rsidRDefault="001310A1" w:rsidP="00A6034C">
            <w:pPr>
              <w:pStyle w:val="TAC"/>
              <w:keepNext w:val="0"/>
              <w:rPr>
                <w:rFonts w:cs="Arial"/>
              </w:rPr>
            </w:pPr>
            <w:r w:rsidRPr="00DF6DD6">
              <w:rPr>
                <w:lang w:val="fi-FI" w:eastAsia="fi-FI"/>
              </w:rPr>
              <w:t>DC_1_n77</w:t>
            </w:r>
          </w:p>
        </w:tc>
        <w:tc>
          <w:tcPr>
            <w:tcW w:w="2952" w:type="dxa"/>
            <w:vAlign w:val="center"/>
          </w:tcPr>
          <w:p w14:paraId="3C60ACB7" w14:textId="77777777" w:rsidR="001310A1" w:rsidRPr="00DF6DD6" w:rsidRDefault="001310A1" w:rsidP="00A6034C">
            <w:pPr>
              <w:pStyle w:val="TAC"/>
              <w:keepNext w:val="0"/>
              <w:rPr>
                <w:rFonts w:cs="Arial"/>
                <w:lang w:eastAsia="ja-JP"/>
              </w:rPr>
            </w:pPr>
            <w:r w:rsidRPr="00DF6DD6">
              <w:rPr>
                <w:rFonts w:cs="Arial"/>
                <w:lang w:eastAsia="ja-JP"/>
              </w:rPr>
              <w:t>1</w:t>
            </w:r>
          </w:p>
        </w:tc>
        <w:tc>
          <w:tcPr>
            <w:tcW w:w="2952" w:type="dxa"/>
            <w:vAlign w:val="center"/>
          </w:tcPr>
          <w:p w14:paraId="63CEB2BC" w14:textId="77777777" w:rsidR="001310A1" w:rsidRPr="00DF6DD6" w:rsidRDefault="001310A1" w:rsidP="00A6034C">
            <w:pPr>
              <w:pStyle w:val="TAC"/>
              <w:keepNext w:val="0"/>
              <w:rPr>
                <w:rFonts w:eastAsia="MS Mincho" w:cs="Arial"/>
                <w:lang w:eastAsia="ja-JP"/>
              </w:rPr>
            </w:pPr>
            <w:r w:rsidRPr="00DF6DD6">
              <w:rPr>
                <w:rFonts w:eastAsia="MS Mincho" w:cs="Arial"/>
                <w:lang w:eastAsia="ja-JP"/>
              </w:rPr>
              <w:t>0.6</w:t>
            </w:r>
          </w:p>
        </w:tc>
      </w:tr>
      <w:tr w:rsidR="00F55B07" w:rsidRPr="00DF6DD6" w14:paraId="2D1FB661" w14:textId="77777777" w:rsidTr="00255ED1">
        <w:trPr>
          <w:jc w:val="center"/>
        </w:trPr>
        <w:tc>
          <w:tcPr>
            <w:tcW w:w="2336" w:type="dxa"/>
            <w:vMerge/>
            <w:vAlign w:val="center"/>
          </w:tcPr>
          <w:p w14:paraId="54999FFF" w14:textId="77777777" w:rsidR="001310A1" w:rsidRPr="00DF6DD6" w:rsidRDefault="001310A1" w:rsidP="00A6034C">
            <w:pPr>
              <w:pStyle w:val="TAC"/>
              <w:keepNext w:val="0"/>
              <w:rPr>
                <w:rFonts w:cs="Arial"/>
              </w:rPr>
            </w:pPr>
          </w:p>
        </w:tc>
        <w:tc>
          <w:tcPr>
            <w:tcW w:w="2952" w:type="dxa"/>
            <w:vAlign w:val="center"/>
          </w:tcPr>
          <w:p w14:paraId="249BED07" w14:textId="77777777" w:rsidR="001310A1" w:rsidRPr="00DF6DD6" w:rsidRDefault="001310A1" w:rsidP="00A6034C">
            <w:pPr>
              <w:pStyle w:val="TAC"/>
              <w:keepNext w:val="0"/>
              <w:rPr>
                <w:rFonts w:cs="Arial"/>
                <w:lang w:eastAsia="ja-JP"/>
              </w:rPr>
            </w:pPr>
            <w:r w:rsidRPr="00DF6DD6">
              <w:rPr>
                <w:rFonts w:cs="Arial"/>
                <w:lang w:eastAsia="ja-JP"/>
              </w:rPr>
              <w:t>n77</w:t>
            </w:r>
          </w:p>
        </w:tc>
        <w:tc>
          <w:tcPr>
            <w:tcW w:w="2952" w:type="dxa"/>
            <w:vAlign w:val="center"/>
          </w:tcPr>
          <w:p w14:paraId="0CE0F4E5" w14:textId="77777777" w:rsidR="001310A1" w:rsidRPr="00DF6DD6" w:rsidRDefault="001310A1" w:rsidP="00A6034C">
            <w:pPr>
              <w:pStyle w:val="TAC"/>
              <w:keepNext w:val="0"/>
              <w:rPr>
                <w:rFonts w:eastAsia="MS Mincho" w:cs="Arial"/>
                <w:lang w:eastAsia="ja-JP"/>
              </w:rPr>
            </w:pPr>
            <w:r w:rsidRPr="00DF6DD6">
              <w:rPr>
                <w:rFonts w:eastAsia="MS Mincho" w:cs="Arial"/>
                <w:lang w:eastAsia="ja-JP"/>
              </w:rPr>
              <w:t>0.8</w:t>
            </w:r>
          </w:p>
        </w:tc>
      </w:tr>
      <w:tr w:rsidR="00F55B07" w:rsidRPr="00DF6DD6" w14:paraId="63E3C3D4" w14:textId="77777777" w:rsidTr="00840964">
        <w:trPr>
          <w:jc w:val="center"/>
        </w:trPr>
        <w:tc>
          <w:tcPr>
            <w:tcW w:w="2336" w:type="dxa"/>
            <w:vMerge w:val="restart"/>
            <w:vAlign w:val="center"/>
          </w:tcPr>
          <w:p w14:paraId="34A48221" w14:textId="77777777" w:rsidR="00094F36" w:rsidRPr="00DF6DD6" w:rsidRDefault="00094F36" w:rsidP="00A6034C">
            <w:pPr>
              <w:pStyle w:val="TAC"/>
              <w:keepNext w:val="0"/>
              <w:rPr>
                <w:rFonts w:cs="Arial"/>
              </w:rPr>
            </w:pPr>
            <w:r w:rsidRPr="00DF6DD6">
              <w:rPr>
                <w:lang w:val="fi-FI" w:eastAsia="fi-FI"/>
              </w:rPr>
              <w:t>DC_1_n78</w:t>
            </w:r>
          </w:p>
        </w:tc>
        <w:tc>
          <w:tcPr>
            <w:tcW w:w="2952" w:type="dxa"/>
            <w:vAlign w:val="center"/>
          </w:tcPr>
          <w:p w14:paraId="2620EC21" w14:textId="77777777" w:rsidR="00094F36" w:rsidRPr="00DF6DD6" w:rsidRDefault="00094F36" w:rsidP="00A6034C">
            <w:pPr>
              <w:pStyle w:val="TAC"/>
              <w:keepNext w:val="0"/>
              <w:rPr>
                <w:rFonts w:cs="Arial"/>
              </w:rPr>
            </w:pPr>
            <w:r w:rsidRPr="00DF6DD6">
              <w:rPr>
                <w:rFonts w:cs="Arial"/>
                <w:lang w:eastAsia="ja-JP"/>
              </w:rPr>
              <w:t>1</w:t>
            </w:r>
          </w:p>
        </w:tc>
        <w:tc>
          <w:tcPr>
            <w:tcW w:w="2952" w:type="dxa"/>
            <w:vAlign w:val="center"/>
          </w:tcPr>
          <w:p w14:paraId="580F740C" w14:textId="77777777" w:rsidR="00094F36" w:rsidRPr="00DF6DD6" w:rsidRDefault="00094F36" w:rsidP="00A6034C">
            <w:pPr>
              <w:pStyle w:val="TAC"/>
              <w:keepNext w:val="0"/>
              <w:rPr>
                <w:rFonts w:cs="Arial"/>
              </w:rPr>
            </w:pPr>
            <w:r w:rsidRPr="00DF6DD6">
              <w:rPr>
                <w:rFonts w:eastAsia="MS Mincho" w:cs="Arial"/>
                <w:lang w:eastAsia="ja-JP"/>
              </w:rPr>
              <w:t>0.3</w:t>
            </w:r>
          </w:p>
        </w:tc>
      </w:tr>
      <w:tr w:rsidR="00F55B07" w:rsidRPr="00DF6DD6" w14:paraId="481F64F8" w14:textId="77777777" w:rsidTr="00840964">
        <w:trPr>
          <w:jc w:val="center"/>
        </w:trPr>
        <w:tc>
          <w:tcPr>
            <w:tcW w:w="2336" w:type="dxa"/>
            <w:vMerge/>
            <w:vAlign w:val="center"/>
          </w:tcPr>
          <w:p w14:paraId="33DC8331" w14:textId="77777777" w:rsidR="00094F36" w:rsidRPr="00DF6DD6" w:rsidRDefault="00094F36" w:rsidP="00A6034C">
            <w:pPr>
              <w:pStyle w:val="TAC"/>
              <w:keepNext w:val="0"/>
              <w:rPr>
                <w:rFonts w:cs="Arial"/>
              </w:rPr>
            </w:pPr>
          </w:p>
        </w:tc>
        <w:tc>
          <w:tcPr>
            <w:tcW w:w="2952" w:type="dxa"/>
            <w:vAlign w:val="center"/>
          </w:tcPr>
          <w:p w14:paraId="2DA1CD36" w14:textId="77777777" w:rsidR="00094F36" w:rsidRPr="00DF6DD6" w:rsidRDefault="00094F36" w:rsidP="00A6034C">
            <w:pPr>
              <w:pStyle w:val="TAC"/>
              <w:keepNext w:val="0"/>
              <w:rPr>
                <w:rFonts w:cs="Arial"/>
              </w:rPr>
            </w:pPr>
            <w:r w:rsidRPr="00DF6DD6">
              <w:rPr>
                <w:rFonts w:cs="Arial"/>
                <w:lang w:eastAsia="ja-JP"/>
              </w:rPr>
              <w:t>n78</w:t>
            </w:r>
          </w:p>
        </w:tc>
        <w:tc>
          <w:tcPr>
            <w:tcW w:w="2952" w:type="dxa"/>
            <w:vAlign w:val="center"/>
          </w:tcPr>
          <w:p w14:paraId="334A655D" w14:textId="77777777" w:rsidR="00094F36" w:rsidRPr="00DF6DD6" w:rsidRDefault="00094F36" w:rsidP="00A6034C">
            <w:pPr>
              <w:pStyle w:val="TAC"/>
              <w:keepNext w:val="0"/>
              <w:rPr>
                <w:rFonts w:cs="Arial"/>
              </w:rPr>
            </w:pPr>
            <w:r w:rsidRPr="00DF6DD6">
              <w:rPr>
                <w:rFonts w:eastAsia="MS Mincho" w:cs="Arial"/>
                <w:lang w:eastAsia="ja-JP"/>
              </w:rPr>
              <w:t>0.8</w:t>
            </w:r>
          </w:p>
        </w:tc>
      </w:tr>
      <w:tr w:rsidR="00F55B07" w:rsidRPr="00DF6DD6" w14:paraId="54CAA9AF" w14:textId="77777777" w:rsidTr="00C42558">
        <w:trPr>
          <w:jc w:val="center"/>
        </w:trPr>
        <w:tc>
          <w:tcPr>
            <w:tcW w:w="2336" w:type="dxa"/>
            <w:vMerge w:val="restart"/>
            <w:vAlign w:val="center"/>
          </w:tcPr>
          <w:p w14:paraId="7771632B" w14:textId="77777777" w:rsidR="00094F36" w:rsidRPr="00DF6DD6" w:rsidRDefault="00094F36" w:rsidP="00A6034C">
            <w:pPr>
              <w:pStyle w:val="TAC"/>
              <w:keepNext w:val="0"/>
              <w:rPr>
                <w:rFonts w:cs="Arial"/>
              </w:rPr>
            </w:pPr>
            <w:r w:rsidRPr="00DF6DD6">
              <w:rPr>
                <w:szCs w:val="18"/>
                <w:lang w:val="fi-FI" w:eastAsia="fi-FI"/>
              </w:rPr>
              <w:t>DC_2_n5</w:t>
            </w:r>
          </w:p>
        </w:tc>
        <w:tc>
          <w:tcPr>
            <w:tcW w:w="2952" w:type="dxa"/>
          </w:tcPr>
          <w:p w14:paraId="53F66A19" w14:textId="77777777" w:rsidR="00094F36" w:rsidRPr="00DF6DD6" w:rsidRDefault="00094F36" w:rsidP="00A6034C">
            <w:pPr>
              <w:pStyle w:val="TAC"/>
              <w:keepNext w:val="0"/>
              <w:rPr>
                <w:rFonts w:cs="Arial"/>
              </w:rPr>
            </w:pPr>
            <w:r w:rsidRPr="00DF6DD6">
              <w:rPr>
                <w:rFonts w:cs="Arial"/>
                <w:szCs w:val="18"/>
                <w:lang w:eastAsia="ja-JP"/>
              </w:rPr>
              <w:t>2</w:t>
            </w:r>
          </w:p>
        </w:tc>
        <w:tc>
          <w:tcPr>
            <w:tcW w:w="2952" w:type="dxa"/>
            <w:vAlign w:val="center"/>
          </w:tcPr>
          <w:p w14:paraId="2F511621" w14:textId="77777777" w:rsidR="00094F36" w:rsidRPr="00DF6DD6" w:rsidRDefault="00094F36" w:rsidP="00A6034C">
            <w:pPr>
              <w:pStyle w:val="TAC"/>
              <w:keepNext w:val="0"/>
              <w:rPr>
                <w:rFonts w:cs="Arial"/>
              </w:rPr>
            </w:pPr>
            <w:r w:rsidRPr="00DF6DD6">
              <w:rPr>
                <w:rFonts w:eastAsia="MS Mincho" w:cs="Arial"/>
                <w:szCs w:val="18"/>
                <w:lang w:eastAsia="ja-JP"/>
              </w:rPr>
              <w:t>0.3</w:t>
            </w:r>
          </w:p>
        </w:tc>
      </w:tr>
      <w:tr w:rsidR="00F55B07" w:rsidRPr="00DF6DD6" w14:paraId="5A0E777A" w14:textId="77777777" w:rsidTr="00C42558">
        <w:trPr>
          <w:jc w:val="center"/>
        </w:trPr>
        <w:tc>
          <w:tcPr>
            <w:tcW w:w="2336" w:type="dxa"/>
            <w:vMerge/>
            <w:vAlign w:val="center"/>
          </w:tcPr>
          <w:p w14:paraId="7DDC732A" w14:textId="77777777" w:rsidR="00094F36" w:rsidRPr="00DF6DD6" w:rsidRDefault="00094F36" w:rsidP="00A6034C">
            <w:pPr>
              <w:pStyle w:val="TAC"/>
              <w:keepNext w:val="0"/>
              <w:rPr>
                <w:rFonts w:cs="Arial"/>
              </w:rPr>
            </w:pPr>
          </w:p>
        </w:tc>
        <w:tc>
          <w:tcPr>
            <w:tcW w:w="2952" w:type="dxa"/>
          </w:tcPr>
          <w:p w14:paraId="0D3B153C" w14:textId="77777777" w:rsidR="00094F36" w:rsidRPr="00DF6DD6" w:rsidRDefault="00094F36" w:rsidP="00A6034C">
            <w:pPr>
              <w:pStyle w:val="TAC"/>
              <w:keepNext w:val="0"/>
              <w:rPr>
                <w:rFonts w:cs="Arial"/>
              </w:rPr>
            </w:pPr>
            <w:r w:rsidRPr="00DF6DD6">
              <w:rPr>
                <w:rFonts w:cs="Arial"/>
                <w:szCs w:val="18"/>
                <w:lang w:eastAsia="ja-JP"/>
              </w:rPr>
              <w:t>n5</w:t>
            </w:r>
          </w:p>
        </w:tc>
        <w:tc>
          <w:tcPr>
            <w:tcW w:w="2952" w:type="dxa"/>
            <w:vAlign w:val="center"/>
          </w:tcPr>
          <w:p w14:paraId="2EAA65C1" w14:textId="77777777" w:rsidR="00094F36" w:rsidRPr="00DF6DD6" w:rsidRDefault="00094F36" w:rsidP="00A6034C">
            <w:pPr>
              <w:pStyle w:val="TAC"/>
              <w:keepNext w:val="0"/>
              <w:rPr>
                <w:rFonts w:cs="Arial"/>
              </w:rPr>
            </w:pPr>
            <w:r w:rsidRPr="00DF6DD6">
              <w:rPr>
                <w:rFonts w:eastAsia="MS Mincho" w:cs="Arial"/>
                <w:szCs w:val="18"/>
                <w:lang w:eastAsia="ja-JP"/>
              </w:rPr>
              <w:t>0.3</w:t>
            </w:r>
          </w:p>
        </w:tc>
      </w:tr>
      <w:tr w:rsidR="00F55B07" w:rsidRPr="00DF6DD6" w14:paraId="5EE57B7B" w14:textId="77777777" w:rsidTr="00C42558">
        <w:trPr>
          <w:jc w:val="center"/>
        </w:trPr>
        <w:tc>
          <w:tcPr>
            <w:tcW w:w="2336" w:type="dxa"/>
            <w:vMerge w:val="restart"/>
            <w:vAlign w:val="center"/>
          </w:tcPr>
          <w:p w14:paraId="780A5F67" w14:textId="77777777" w:rsidR="00094F36" w:rsidRPr="00DF6DD6" w:rsidRDefault="00094F36" w:rsidP="00A6034C">
            <w:pPr>
              <w:pStyle w:val="TAC"/>
              <w:keepNext w:val="0"/>
              <w:rPr>
                <w:rFonts w:cs="Arial"/>
              </w:rPr>
            </w:pPr>
            <w:r w:rsidRPr="00DF6DD6">
              <w:rPr>
                <w:szCs w:val="18"/>
                <w:lang w:val="fi-FI" w:eastAsia="fi-FI"/>
              </w:rPr>
              <w:t>DC_2_n66</w:t>
            </w:r>
          </w:p>
        </w:tc>
        <w:tc>
          <w:tcPr>
            <w:tcW w:w="2952" w:type="dxa"/>
          </w:tcPr>
          <w:p w14:paraId="40FAFBB0" w14:textId="77777777" w:rsidR="00094F36" w:rsidRPr="00DF6DD6" w:rsidRDefault="00094F36" w:rsidP="00A6034C">
            <w:pPr>
              <w:pStyle w:val="TAC"/>
              <w:keepNext w:val="0"/>
              <w:rPr>
                <w:rFonts w:cs="Arial"/>
              </w:rPr>
            </w:pPr>
            <w:r w:rsidRPr="00DF6DD6">
              <w:rPr>
                <w:rFonts w:cs="Arial"/>
                <w:szCs w:val="18"/>
                <w:lang w:eastAsia="ja-JP"/>
              </w:rPr>
              <w:t>2</w:t>
            </w:r>
          </w:p>
        </w:tc>
        <w:tc>
          <w:tcPr>
            <w:tcW w:w="2952" w:type="dxa"/>
            <w:vAlign w:val="center"/>
          </w:tcPr>
          <w:p w14:paraId="77965FC8" w14:textId="77777777" w:rsidR="00094F36" w:rsidRPr="00DF6DD6" w:rsidRDefault="00094F36" w:rsidP="00A6034C">
            <w:pPr>
              <w:pStyle w:val="TAC"/>
              <w:keepNext w:val="0"/>
              <w:rPr>
                <w:rFonts w:cs="Arial"/>
              </w:rPr>
            </w:pPr>
            <w:r w:rsidRPr="00DF6DD6">
              <w:rPr>
                <w:rFonts w:eastAsia="MS Mincho" w:cs="Arial"/>
                <w:szCs w:val="18"/>
                <w:lang w:eastAsia="ja-JP"/>
              </w:rPr>
              <w:t>0.5</w:t>
            </w:r>
          </w:p>
        </w:tc>
      </w:tr>
      <w:tr w:rsidR="00F55B07" w:rsidRPr="00DF6DD6" w14:paraId="5D785CDE" w14:textId="77777777" w:rsidTr="00C42558">
        <w:trPr>
          <w:jc w:val="center"/>
        </w:trPr>
        <w:tc>
          <w:tcPr>
            <w:tcW w:w="2336" w:type="dxa"/>
            <w:vMerge/>
            <w:vAlign w:val="center"/>
          </w:tcPr>
          <w:p w14:paraId="24BF1964" w14:textId="77777777" w:rsidR="00094F36" w:rsidRPr="00DF6DD6" w:rsidRDefault="00094F36" w:rsidP="00A6034C">
            <w:pPr>
              <w:pStyle w:val="TAC"/>
              <w:keepNext w:val="0"/>
              <w:rPr>
                <w:rFonts w:cs="Arial"/>
              </w:rPr>
            </w:pPr>
          </w:p>
        </w:tc>
        <w:tc>
          <w:tcPr>
            <w:tcW w:w="2952" w:type="dxa"/>
          </w:tcPr>
          <w:p w14:paraId="523DE6E5" w14:textId="77777777" w:rsidR="00094F36" w:rsidRPr="00DF6DD6" w:rsidRDefault="00094F36" w:rsidP="00A6034C">
            <w:pPr>
              <w:pStyle w:val="TAC"/>
              <w:keepNext w:val="0"/>
              <w:rPr>
                <w:rFonts w:cs="Arial"/>
              </w:rPr>
            </w:pPr>
            <w:r w:rsidRPr="00DF6DD6">
              <w:rPr>
                <w:rFonts w:cs="Arial"/>
                <w:szCs w:val="18"/>
                <w:lang w:eastAsia="ja-JP"/>
              </w:rPr>
              <w:t>n66</w:t>
            </w:r>
          </w:p>
        </w:tc>
        <w:tc>
          <w:tcPr>
            <w:tcW w:w="2952" w:type="dxa"/>
            <w:vAlign w:val="center"/>
          </w:tcPr>
          <w:p w14:paraId="2BCFC9AB" w14:textId="77777777" w:rsidR="00094F36" w:rsidRPr="00DF6DD6" w:rsidRDefault="00094F36" w:rsidP="00A6034C">
            <w:pPr>
              <w:pStyle w:val="TAC"/>
              <w:keepNext w:val="0"/>
              <w:rPr>
                <w:rFonts w:cs="Arial"/>
              </w:rPr>
            </w:pPr>
            <w:r w:rsidRPr="00DF6DD6">
              <w:rPr>
                <w:rFonts w:eastAsia="MS Mincho" w:cs="Arial"/>
                <w:szCs w:val="18"/>
                <w:lang w:eastAsia="ja-JP"/>
              </w:rPr>
              <w:t>0.5</w:t>
            </w:r>
          </w:p>
        </w:tc>
      </w:tr>
      <w:tr w:rsidR="00F55B07" w:rsidRPr="00DF6DD6" w14:paraId="0CAFE663" w14:textId="77777777" w:rsidTr="00840964">
        <w:trPr>
          <w:jc w:val="center"/>
        </w:trPr>
        <w:tc>
          <w:tcPr>
            <w:tcW w:w="2336" w:type="dxa"/>
            <w:vMerge w:val="restart"/>
            <w:vAlign w:val="center"/>
          </w:tcPr>
          <w:p w14:paraId="6D8F8FE1" w14:textId="77777777" w:rsidR="00094F36" w:rsidRPr="00DF6DD6" w:rsidRDefault="00094F36" w:rsidP="00A6034C">
            <w:pPr>
              <w:pStyle w:val="TAC"/>
              <w:keepNext w:val="0"/>
              <w:rPr>
                <w:rFonts w:cs="Arial"/>
              </w:rPr>
            </w:pPr>
            <w:r w:rsidRPr="00DF6DD6">
              <w:rPr>
                <w:szCs w:val="18"/>
                <w:lang w:val="fi-FI" w:eastAsia="fi-FI"/>
              </w:rPr>
              <w:t>DC_2_n71</w:t>
            </w:r>
          </w:p>
        </w:tc>
        <w:tc>
          <w:tcPr>
            <w:tcW w:w="2952" w:type="dxa"/>
            <w:vAlign w:val="center"/>
          </w:tcPr>
          <w:p w14:paraId="378FA5C5" w14:textId="77777777" w:rsidR="00094F36" w:rsidRPr="00DF6DD6" w:rsidRDefault="00094F36" w:rsidP="00A6034C">
            <w:pPr>
              <w:pStyle w:val="TAC"/>
              <w:keepNext w:val="0"/>
              <w:rPr>
                <w:rFonts w:cs="Arial"/>
                <w:lang w:eastAsia="ja-JP"/>
              </w:rPr>
            </w:pPr>
            <w:r w:rsidRPr="00DF6DD6">
              <w:rPr>
                <w:rFonts w:cs="Arial"/>
                <w:szCs w:val="18"/>
                <w:lang w:eastAsia="ja-JP"/>
              </w:rPr>
              <w:t>2</w:t>
            </w:r>
          </w:p>
        </w:tc>
        <w:tc>
          <w:tcPr>
            <w:tcW w:w="2952" w:type="dxa"/>
            <w:vAlign w:val="center"/>
          </w:tcPr>
          <w:p w14:paraId="1CD75A4C" w14:textId="77777777" w:rsidR="00094F36" w:rsidRPr="00DF6DD6" w:rsidRDefault="00094F36" w:rsidP="00A6034C">
            <w:pPr>
              <w:pStyle w:val="TAC"/>
              <w:keepNext w:val="0"/>
              <w:rPr>
                <w:rFonts w:eastAsia="MS Mincho" w:cs="Arial"/>
                <w:lang w:eastAsia="ja-JP"/>
              </w:rPr>
            </w:pPr>
            <w:r w:rsidRPr="00DF6DD6">
              <w:rPr>
                <w:rFonts w:eastAsia="MS Mincho" w:cs="Arial"/>
                <w:szCs w:val="18"/>
                <w:lang w:eastAsia="ja-JP"/>
              </w:rPr>
              <w:t>0.3</w:t>
            </w:r>
          </w:p>
        </w:tc>
      </w:tr>
      <w:tr w:rsidR="00F55B07" w:rsidRPr="00DF6DD6" w14:paraId="13284504" w14:textId="77777777" w:rsidTr="00840964">
        <w:trPr>
          <w:jc w:val="center"/>
        </w:trPr>
        <w:tc>
          <w:tcPr>
            <w:tcW w:w="2336" w:type="dxa"/>
            <w:vMerge/>
            <w:vAlign w:val="center"/>
          </w:tcPr>
          <w:p w14:paraId="53261019" w14:textId="77777777" w:rsidR="00094F36" w:rsidRPr="00DF6DD6" w:rsidRDefault="00094F36" w:rsidP="00A6034C">
            <w:pPr>
              <w:pStyle w:val="TAC"/>
              <w:keepNext w:val="0"/>
              <w:rPr>
                <w:rFonts w:cs="Arial"/>
              </w:rPr>
            </w:pPr>
          </w:p>
        </w:tc>
        <w:tc>
          <w:tcPr>
            <w:tcW w:w="2952" w:type="dxa"/>
            <w:vAlign w:val="center"/>
          </w:tcPr>
          <w:p w14:paraId="76446865" w14:textId="77777777" w:rsidR="00094F36" w:rsidRPr="00DF6DD6" w:rsidRDefault="00094F36" w:rsidP="00A6034C">
            <w:pPr>
              <w:pStyle w:val="TAC"/>
              <w:keepNext w:val="0"/>
              <w:rPr>
                <w:rFonts w:cs="Arial"/>
                <w:lang w:eastAsia="ja-JP"/>
              </w:rPr>
            </w:pPr>
            <w:r w:rsidRPr="00DF6DD6">
              <w:rPr>
                <w:rFonts w:cs="Arial"/>
                <w:szCs w:val="18"/>
                <w:lang w:eastAsia="ja-JP"/>
              </w:rPr>
              <w:t>n71</w:t>
            </w:r>
          </w:p>
        </w:tc>
        <w:tc>
          <w:tcPr>
            <w:tcW w:w="2952" w:type="dxa"/>
            <w:vAlign w:val="center"/>
          </w:tcPr>
          <w:p w14:paraId="3965D850" w14:textId="77777777" w:rsidR="00094F36" w:rsidRPr="00DF6DD6" w:rsidRDefault="00094F36" w:rsidP="00A6034C">
            <w:pPr>
              <w:pStyle w:val="TAC"/>
              <w:keepNext w:val="0"/>
              <w:rPr>
                <w:rFonts w:eastAsia="MS Mincho" w:cs="Arial"/>
                <w:lang w:eastAsia="ja-JP"/>
              </w:rPr>
            </w:pPr>
            <w:r w:rsidRPr="00DF6DD6">
              <w:rPr>
                <w:rFonts w:eastAsia="MS Mincho" w:cs="Arial"/>
                <w:szCs w:val="18"/>
                <w:lang w:eastAsia="ja-JP"/>
              </w:rPr>
              <w:t>0.3</w:t>
            </w:r>
          </w:p>
        </w:tc>
      </w:tr>
      <w:tr w:rsidR="00F55B07" w:rsidRPr="00DF6DD6" w14:paraId="096C9D95" w14:textId="77777777" w:rsidTr="00255ED1">
        <w:trPr>
          <w:jc w:val="center"/>
        </w:trPr>
        <w:tc>
          <w:tcPr>
            <w:tcW w:w="2336" w:type="dxa"/>
            <w:vMerge w:val="restart"/>
            <w:vAlign w:val="center"/>
          </w:tcPr>
          <w:p w14:paraId="0AEC56AA" w14:textId="5705361B" w:rsidR="00094F36" w:rsidRPr="00DF6DD6" w:rsidRDefault="00094F36" w:rsidP="00A6034C">
            <w:pPr>
              <w:pStyle w:val="TAC"/>
              <w:keepNext w:val="0"/>
              <w:rPr>
                <w:rFonts w:cs="Arial"/>
              </w:rPr>
            </w:pPr>
            <w:r w:rsidRPr="00DF6DD6">
              <w:rPr>
                <w:rFonts w:cs="Arial"/>
              </w:rPr>
              <w:t>DC_2_n78</w:t>
            </w:r>
          </w:p>
        </w:tc>
        <w:tc>
          <w:tcPr>
            <w:tcW w:w="2952" w:type="dxa"/>
            <w:vAlign w:val="center"/>
          </w:tcPr>
          <w:p w14:paraId="27C571AE" w14:textId="77777777" w:rsidR="00094F36" w:rsidRPr="00DF6DD6" w:rsidRDefault="00094F36" w:rsidP="00A6034C">
            <w:pPr>
              <w:pStyle w:val="TAC"/>
              <w:keepNext w:val="0"/>
              <w:rPr>
                <w:rFonts w:cs="Arial"/>
                <w:lang w:eastAsia="ja-JP"/>
              </w:rPr>
            </w:pPr>
            <w:r w:rsidRPr="00DF6DD6">
              <w:rPr>
                <w:rFonts w:eastAsia="MS Mincho" w:cs="Arial"/>
                <w:lang w:eastAsia="ja-JP"/>
              </w:rPr>
              <w:t>2</w:t>
            </w:r>
          </w:p>
        </w:tc>
        <w:tc>
          <w:tcPr>
            <w:tcW w:w="2952" w:type="dxa"/>
            <w:vAlign w:val="center"/>
          </w:tcPr>
          <w:p w14:paraId="5CA6E358" w14:textId="77777777" w:rsidR="00094F36" w:rsidRPr="00DF6DD6" w:rsidRDefault="00094F36" w:rsidP="00A6034C">
            <w:pPr>
              <w:pStyle w:val="TAC"/>
              <w:keepNext w:val="0"/>
              <w:rPr>
                <w:rFonts w:eastAsia="MS Mincho" w:cs="Arial"/>
                <w:lang w:eastAsia="ja-JP"/>
              </w:rPr>
            </w:pPr>
            <w:r w:rsidRPr="00DF6DD6">
              <w:rPr>
                <w:rFonts w:eastAsia="MS Mincho" w:cs="Arial"/>
                <w:lang w:eastAsia="ja-JP"/>
              </w:rPr>
              <w:t>0.6</w:t>
            </w:r>
          </w:p>
        </w:tc>
      </w:tr>
      <w:tr w:rsidR="00F55B07" w:rsidRPr="00DF6DD6" w14:paraId="545FCE63" w14:textId="77777777" w:rsidTr="00255ED1">
        <w:trPr>
          <w:jc w:val="center"/>
        </w:trPr>
        <w:tc>
          <w:tcPr>
            <w:tcW w:w="2336" w:type="dxa"/>
            <w:vMerge/>
            <w:vAlign w:val="center"/>
          </w:tcPr>
          <w:p w14:paraId="26E62536" w14:textId="77777777" w:rsidR="00094F36" w:rsidRPr="00DF6DD6" w:rsidRDefault="00094F36" w:rsidP="00A6034C">
            <w:pPr>
              <w:pStyle w:val="TAC"/>
              <w:keepNext w:val="0"/>
              <w:rPr>
                <w:rFonts w:cs="Arial"/>
              </w:rPr>
            </w:pPr>
          </w:p>
        </w:tc>
        <w:tc>
          <w:tcPr>
            <w:tcW w:w="2952" w:type="dxa"/>
            <w:vAlign w:val="center"/>
          </w:tcPr>
          <w:p w14:paraId="662E586A" w14:textId="77777777" w:rsidR="00094F36" w:rsidRPr="00DF6DD6" w:rsidRDefault="00094F36" w:rsidP="00A6034C">
            <w:pPr>
              <w:pStyle w:val="TAC"/>
              <w:keepNext w:val="0"/>
              <w:rPr>
                <w:rFonts w:cs="Arial"/>
                <w:lang w:eastAsia="ja-JP"/>
              </w:rPr>
            </w:pPr>
            <w:r w:rsidRPr="00DF6DD6">
              <w:rPr>
                <w:rFonts w:eastAsia="MS Mincho" w:cs="Arial"/>
                <w:lang w:eastAsia="ja-JP"/>
              </w:rPr>
              <w:t>n78</w:t>
            </w:r>
          </w:p>
        </w:tc>
        <w:tc>
          <w:tcPr>
            <w:tcW w:w="2952" w:type="dxa"/>
            <w:vAlign w:val="center"/>
          </w:tcPr>
          <w:p w14:paraId="1B02C582" w14:textId="77777777" w:rsidR="00094F36" w:rsidRPr="00DF6DD6" w:rsidRDefault="00094F36" w:rsidP="00A6034C">
            <w:pPr>
              <w:pStyle w:val="TAC"/>
              <w:keepNext w:val="0"/>
              <w:rPr>
                <w:rFonts w:eastAsia="MS Mincho" w:cs="Arial"/>
                <w:lang w:eastAsia="ja-JP"/>
              </w:rPr>
            </w:pPr>
            <w:r w:rsidRPr="00DF6DD6">
              <w:rPr>
                <w:rFonts w:eastAsia="MS Mincho" w:cs="Arial"/>
                <w:lang w:eastAsia="ja-JP"/>
              </w:rPr>
              <w:t>0.8</w:t>
            </w:r>
          </w:p>
        </w:tc>
      </w:tr>
      <w:tr w:rsidR="00F55B07" w:rsidRPr="00DF6DD6" w14:paraId="4C4900D8" w14:textId="77777777" w:rsidTr="00255ED1">
        <w:trPr>
          <w:jc w:val="center"/>
        </w:trPr>
        <w:tc>
          <w:tcPr>
            <w:tcW w:w="2336" w:type="dxa"/>
            <w:vMerge w:val="restart"/>
            <w:vAlign w:val="center"/>
          </w:tcPr>
          <w:p w14:paraId="7A7D94B6" w14:textId="77777777" w:rsidR="00094F36" w:rsidRPr="00DF6DD6" w:rsidRDefault="00094F36" w:rsidP="00A6034C">
            <w:pPr>
              <w:pStyle w:val="TAC"/>
              <w:keepNext w:val="0"/>
              <w:rPr>
                <w:rFonts w:cs="Arial"/>
              </w:rPr>
            </w:pPr>
            <w:r w:rsidRPr="00DF6DD6">
              <w:rPr>
                <w:szCs w:val="18"/>
                <w:lang w:val="fi-FI" w:eastAsia="fi-FI"/>
              </w:rPr>
              <w:t>DC_3_n7</w:t>
            </w:r>
          </w:p>
        </w:tc>
        <w:tc>
          <w:tcPr>
            <w:tcW w:w="2952" w:type="dxa"/>
            <w:vAlign w:val="center"/>
          </w:tcPr>
          <w:p w14:paraId="3EBF07C6" w14:textId="77777777" w:rsidR="00094F36" w:rsidRPr="00DF6DD6" w:rsidRDefault="00094F36" w:rsidP="00A6034C">
            <w:pPr>
              <w:pStyle w:val="TAC"/>
              <w:keepNext w:val="0"/>
              <w:rPr>
                <w:rFonts w:cs="Arial"/>
                <w:lang w:eastAsia="ja-JP"/>
              </w:rPr>
            </w:pPr>
            <w:r w:rsidRPr="00DF6DD6">
              <w:rPr>
                <w:rFonts w:cs="Arial"/>
                <w:szCs w:val="18"/>
                <w:lang w:eastAsia="ja-JP"/>
              </w:rPr>
              <w:t>3</w:t>
            </w:r>
          </w:p>
        </w:tc>
        <w:tc>
          <w:tcPr>
            <w:tcW w:w="2952" w:type="dxa"/>
            <w:vAlign w:val="center"/>
          </w:tcPr>
          <w:p w14:paraId="419A01EF" w14:textId="77777777" w:rsidR="00094F36" w:rsidRPr="00DF6DD6" w:rsidRDefault="00094F36" w:rsidP="00A6034C">
            <w:pPr>
              <w:pStyle w:val="TAC"/>
              <w:keepNext w:val="0"/>
              <w:rPr>
                <w:rFonts w:eastAsia="MS Mincho" w:cs="Arial"/>
                <w:lang w:eastAsia="ja-JP"/>
              </w:rPr>
            </w:pPr>
            <w:r w:rsidRPr="00DF6DD6">
              <w:rPr>
                <w:rFonts w:eastAsia="MS Mincho" w:cs="Arial"/>
                <w:szCs w:val="18"/>
                <w:lang w:eastAsia="ja-JP"/>
              </w:rPr>
              <w:t>0.5</w:t>
            </w:r>
          </w:p>
        </w:tc>
      </w:tr>
      <w:tr w:rsidR="00F55B07" w:rsidRPr="00DF6DD6" w14:paraId="291C67FC" w14:textId="77777777" w:rsidTr="00255ED1">
        <w:trPr>
          <w:jc w:val="center"/>
        </w:trPr>
        <w:tc>
          <w:tcPr>
            <w:tcW w:w="2336" w:type="dxa"/>
            <w:vMerge/>
            <w:vAlign w:val="center"/>
          </w:tcPr>
          <w:p w14:paraId="27B24233" w14:textId="77777777" w:rsidR="00094F36" w:rsidRPr="00DF6DD6" w:rsidRDefault="00094F36" w:rsidP="00A6034C">
            <w:pPr>
              <w:pStyle w:val="TAC"/>
              <w:keepNext w:val="0"/>
              <w:rPr>
                <w:rFonts w:cs="Arial"/>
              </w:rPr>
            </w:pPr>
          </w:p>
        </w:tc>
        <w:tc>
          <w:tcPr>
            <w:tcW w:w="2952" w:type="dxa"/>
            <w:vAlign w:val="center"/>
          </w:tcPr>
          <w:p w14:paraId="7CA26F4C" w14:textId="77777777" w:rsidR="00094F36" w:rsidRPr="00DF6DD6" w:rsidRDefault="00094F36" w:rsidP="00A6034C">
            <w:pPr>
              <w:pStyle w:val="TAC"/>
              <w:keepNext w:val="0"/>
              <w:rPr>
                <w:rFonts w:cs="Arial"/>
                <w:lang w:eastAsia="ja-JP"/>
              </w:rPr>
            </w:pPr>
            <w:r w:rsidRPr="00DF6DD6">
              <w:rPr>
                <w:rFonts w:cs="Arial"/>
                <w:szCs w:val="18"/>
                <w:lang w:eastAsia="ja-JP"/>
              </w:rPr>
              <w:t>n7</w:t>
            </w:r>
          </w:p>
        </w:tc>
        <w:tc>
          <w:tcPr>
            <w:tcW w:w="2952" w:type="dxa"/>
            <w:vAlign w:val="center"/>
          </w:tcPr>
          <w:p w14:paraId="7E94AF77" w14:textId="77777777" w:rsidR="00094F36" w:rsidRPr="00DF6DD6" w:rsidRDefault="00094F36" w:rsidP="00A6034C">
            <w:pPr>
              <w:pStyle w:val="TAC"/>
              <w:keepNext w:val="0"/>
              <w:rPr>
                <w:rFonts w:eastAsia="MS Mincho" w:cs="Arial"/>
                <w:lang w:eastAsia="ja-JP"/>
              </w:rPr>
            </w:pPr>
            <w:r w:rsidRPr="00DF6DD6">
              <w:rPr>
                <w:rFonts w:eastAsia="MS Mincho" w:cs="Arial"/>
                <w:szCs w:val="18"/>
                <w:lang w:eastAsia="ja-JP"/>
              </w:rPr>
              <w:t>0.5</w:t>
            </w:r>
          </w:p>
        </w:tc>
      </w:tr>
      <w:tr w:rsidR="00F55B07" w:rsidRPr="00DF6DD6" w14:paraId="27717E4F" w14:textId="77777777" w:rsidTr="00840964">
        <w:trPr>
          <w:jc w:val="center"/>
        </w:trPr>
        <w:tc>
          <w:tcPr>
            <w:tcW w:w="2336" w:type="dxa"/>
            <w:vMerge w:val="restart"/>
            <w:vAlign w:val="center"/>
          </w:tcPr>
          <w:p w14:paraId="41CDFCD9" w14:textId="77777777" w:rsidR="00094F36" w:rsidRPr="00DF6DD6" w:rsidRDefault="00094F36" w:rsidP="00A6034C">
            <w:pPr>
              <w:pStyle w:val="TAC"/>
              <w:keepNext w:val="0"/>
              <w:rPr>
                <w:rFonts w:cs="Arial"/>
              </w:rPr>
            </w:pPr>
            <w:r w:rsidRPr="00DF6DD6">
              <w:rPr>
                <w:szCs w:val="18"/>
                <w:lang w:val="fi-FI" w:eastAsia="fi-FI"/>
              </w:rPr>
              <w:t>DC_3_n28</w:t>
            </w:r>
          </w:p>
        </w:tc>
        <w:tc>
          <w:tcPr>
            <w:tcW w:w="2952" w:type="dxa"/>
            <w:vAlign w:val="center"/>
          </w:tcPr>
          <w:p w14:paraId="1669E38E" w14:textId="77777777" w:rsidR="00094F36" w:rsidRPr="00DF6DD6" w:rsidRDefault="00094F36" w:rsidP="00A6034C">
            <w:pPr>
              <w:pStyle w:val="TAC"/>
              <w:keepNext w:val="0"/>
              <w:rPr>
                <w:rFonts w:cs="Arial"/>
                <w:lang w:eastAsia="ja-JP"/>
              </w:rPr>
            </w:pPr>
            <w:r w:rsidRPr="00DF6DD6">
              <w:rPr>
                <w:rFonts w:cs="Arial"/>
                <w:szCs w:val="18"/>
                <w:lang w:eastAsia="ja-JP"/>
              </w:rPr>
              <w:t>3</w:t>
            </w:r>
          </w:p>
        </w:tc>
        <w:tc>
          <w:tcPr>
            <w:tcW w:w="2952" w:type="dxa"/>
            <w:vAlign w:val="center"/>
          </w:tcPr>
          <w:p w14:paraId="774B8670" w14:textId="77777777" w:rsidR="00094F36" w:rsidRPr="00DF6DD6" w:rsidRDefault="00094F36" w:rsidP="00A6034C">
            <w:pPr>
              <w:pStyle w:val="TAC"/>
              <w:keepNext w:val="0"/>
              <w:rPr>
                <w:rFonts w:eastAsia="MS Mincho" w:cs="Arial"/>
                <w:lang w:eastAsia="ja-JP"/>
              </w:rPr>
            </w:pPr>
            <w:r w:rsidRPr="00DF6DD6">
              <w:rPr>
                <w:rFonts w:eastAsia="MS Mincho" w:cs="Arial"/>
                <w:szCs w:val="18"/>
                <w:lang w:eastAsia="ja-JP"/>
              </w:rPr>
              <w:t>0.3</w:t>
            </w:r>
          </w:p>
        </w:tc>
      </w:tr>
      <w:tr w:rsidR="00F55B07" w:rsidRPr="00DF6DD6" w14:paraId="401804C6" w14:textId="77777777" w:rsidTr="00840964">
        <w:trPr>
          <w:jc w:val="center"/>
        </w:trPr>
        <w:tc>
          <w:tcPr>
            <w:tcW w:w="2336" w:type="dxa"/>
            <w:vMerge/>
            <w:vAlign w:val="center"/>
          </w:tcPr>
          <w:p w14:paraId="48076DD9" w14:textId="77777777" w:rsidR="00094F36" w:rsidRPr="00DF6DD6" w:rsidRDefault="00094F36" w:rsidP="00A6034C">
            <w:pPr>
              <w:pStyle w:val="TAC"/>
              <w:keepNext w:val="0"/>
              <w:rPr>
                <w:rFonts w:cs="Arial"/>
              </w:rPr>
            </w:pPr>
          </w:p>
        </w:tc>
        <w:tc>
          <w:tcPr>
            <w:tcW w:w="2952" w:type="dxa"/>
            <w:vAlign w:val="center"/>
          </w:tcPr>
          <w:p w14:paraId="600DECCE" w14:textId="77777777" w:rsidR="00094F36" w:rsidRPr="00DF6DD6" w:rsidRDefault="00094F36" w:rsidP="00A6034C">
            <w:pPr>
              <w:pStyle w:val="TAC"/>
              <w:keepNext w:val="0"/>
              <w:rPr>
                <w:rFonts w:cs="Arial"/>
                <w:lang w:eastAsia="ja-JP"/>
              </w:rPr>
            </w:pPr>
            <w:r w:rsidRPr="00DF6DD6">
              <w:rPr>
                <w:rFonts w:cs="Arial"/>
                <w:szCs w:val="18"/>
                <w:lang w:eastAsia="ja-JP"/>
              </w:rPr>
              <w:t>n28</w:t>
            </w:r>
          </w:p>
        </w:tc>
        <w:tc>
          <w:tcPr>
            <w:tcW w:w="2952" w:type="dxa"/>
            <w:vAlign w:val="center"/>
          </w:tcPr>
          <w:p w14:paraId="114285E9" w14:textId="77777777" w:rsidR="00094F36" w:rsidRPr="00DF6DD6" w:rsidRDefault="00094F36" w:rsidP="00A6034C">
            <w:pPr>
              <w:pStyle w:val="TAC"/>
              <w:keepNext w:val="0"/>
              <w:rPr>
                <w:rFonts w:eastAsia="MS Mincho" w:cs="Arial"/>
                <w:lang w:eastAsia="ja-JP"/>
              </w:rPr>
            </w:pPr>
            <w:r w:rsidRPr="00DF6DD6">
              <w:rPr>
                <w:rFonts w:eastAsia="MS Mincho" w:cs="Arial"/>
                <w:szCs w:val="18"/>
                <w:lang w:eastAsia="ja-JP"/>
              </w:rPr>
              <w:t>0.3</w:t>
            </w:r>
          </w:p>
        </w:tc>
      </w:tr>
      <w:tr w:rsidR="00F55B07" w:rsidRPr="00DF6DD6" w14:paraId="6C0CE163" w14:textId="77777777" w:rsidTr="00840964">
        <w:trPr>
          <w:jc w:val="center"/>
        </w:trPr>
        <w:tc>
          <w:tcPr>
            <w:tcW w:w="2336" w:type="dxa"/>
            <w:vMerge w:val="restart"/>
            <w:vAlign w:val="center"/>
          </w:tcPr>
          <w:p w14:paraId="747C048E" w14:textId="77777777" w:rsidR="00094F36" w:rsidRPr="00DF6DD6" w:rsidRDefault="00094F36" w:rsidP="00A6034C">
            <w:pPr>
              <w:pStyle w:val="TAC"/>
              <w:keepNext w:val="0"/>
              <w:rPr>
                <w:rFonts w:cs="Arial"/>
              </w:rPr>
            </w:pPr>
            <w:r w:rsidRPr="00DF6DD6">
              <w:rPr>
                <w:rFonts w:cs="Arial"/>
                <w:szCs w:val="18"/>
                <w:lang w:eastAsia="ja-JP"/>
              </w:rPr>
              <w:t>DC</w:t>
            </w:r>
            <w:r w:rsidRPr="00DF6DD6">
              <w:rPr>
                <w:rFonts w:cs="Arial"/>
                <w:szCs w:val="18"/>
                <w:lang w:eastAsia="zh-CN"/>
              </w:rPr>
              <w:t>_</w:t>
            </w:r>
            <w:r w:rsidRPr="00DF6DD6">
              <w:rPr>
                <w:rFonts w:cs="Arial"/>
                <w:szCs w:val="18"/>
                <w:lang w:eastAsia="zh-TW"/>
              </w:rPr>
              <w:t>3</w:t>
            </w:r>
            <w:r w:rsidRPr="00DF6DD6">
              <w:rPr>
                <w:rFonts w:cs="Arial"/>
                <w:szCs w:val="18"/>
                <w:lang w:eastAsia="zh-CN"/>
              </w:rPr>
              <w:t>_</w:t>
            </w:r>
            <w:r w:rsidRPr="00DF6DD6">
              <w:rPr>
                <w:rFonts w:cs="Arial"/>
                <w:szCs w:val="18"/>
                <w:lang w:eastAsia="ja-JP"/>
              </w:rPr>
              <w:t>n40</w:t>
            </w:r>
          </w:p>
        </w:tc>
        <w:tc>
          <w:tcPr>
            <w:tcW w:w="2952" w:type="dxa"/>
            <w:vAlign w:val="center"/>
          </w:tcPr>
          <w:p w14:paraId="54C7B99D" w14:textId="77777777" w:rsidR="00094F36" w:rsidRPr="00DF6DD6" w:rsidRDefault="00094F36" w:rsidP="00A6034C">
            <w:pPr>
              <w:pStyle w:val="TAC"/>
              <w:keepNext w:val="0"/>
              <w:rPr>
                <w:rFonts w:cs="Arial"/>
                <w:lang w:eastAsia="ja-JP"/>
              </w:rPr>
            </w:pPr>
            <w:r w:rsidRPr="00DF6DD6">
              <w:rPr>
                <w:rFonts w:cs="Arial"/>
                <w:szCs w:val="18"/>
                <w:lang w:val="fr-FR" w:eastAsia="zh-TW"/>
              </w:rPr>
              <w:t>3</w:t>
            </w:r>
          </w:p>
        </w:tc>
        <w:tc>
          <w:tcPr>
            <w:tcW w:w="2952" w:type="dxa"/>
            <w:vAlign w:val="center"/>
          </w:tcPr>
          <w:p w14:paraId="0D28A9F5" w14:textId="77777777" w:rsidR="00094F36" w:rsidRPr="00DF6DD6" w:rsidRDefault="00094F36" w:rsidP="00A6034C">
            <w:pPr>
              <w:pStyle w:val="TAC"/>
              <w:keepNext w:val="0"/>
              <w:rPr>
                <w:rFonts w:eastAsia="MS Mincho" w:cs="Arial"/>
                <w:lang w:eastAsia="ja-JP"/>
              </w:rPr>
            </w:pPr>
            <w:r w:rsidRPr="00DF6DD6">
              <w:rPr>
                <w:rFonts w:cs="Arial"/>
                <w:lang w:eastAsia="zh-CN"/>
              </w:rPr>
              <w:t>0.5</w:t>
            </w:r>
          </w:p>
        </w:tc>
      </w:tr>
      <w:tr w:rsidR="00F55B07" w:rsidRPr="00DF6DD6" w14:paraId="5193AA32" w14:textId="77777777" w:rsidTr="00840964">
        <w:trPr>
          <w:jc w:val="center"/>
        </w:trPr>
        <w:tc>
          <w:tcPr>
            <w:tcW w:w="2336" w:type="dxa"/>
            <w:vMerge/>
            <w:vAlign w:val="center"/>
          </w:tcPr>
          <w:p w14:paraId="452F7472" w14:textId="77777777" w:rsidR="00094F36" w:rsidRPr="00DF6DD6" w:rsidRDefault="00094F36" w:rsidP="00A6034C">
            <w:pPr>
              <w:pStyle w:val="TAC"/>
              <w:keepNext w:val="0"/>
              <w:rPr>
                <w:rFonts w:cs="Arial"/>
              </w:rPr>
            </w:pPr>
          </w:p>
        </w:tc>
        <w:tc>
          <w:tcPr>
            <w:tcW w:w="2952" w:type="dxa"/>
            <w:vAlign w:val="center"/>
          </w:tcPr>
          <w:p w14:paraId="48931F64" w14:textId="77777777" w:rsidR="00094F36" w:rsidRPr="00DF6DD6" w:rsidRDefault="00094F36" w:rsidP="00A6034C">
            <w:pPr>
              <w:pStyle w:val="TAC"/>
              <w:keepNext w:val="0"/>
              <w:rPr>
                <w:rFonts w:cs="Arial"/>
                <w:lang w:eastAsia="ja-JP"/>
              </w:rPr>
            </w:pPr>
            <w:r w:rsidRPr="00DF6DD6">
              <w:rPr>
                <w:rFonts w:cs="Arial"/>
                <w:szCs w:val="18"/>
                <w:lang w:val="fr-FR" w:eastAsia="zh-TW"/>
              </w:rPr>
              <w:t>n40</w:t>
            </w:r>
          </w:p>
        </w:tc>
        <w:tc>
          <w:tcPr>
            <w:tcW w:w="2952" w:type="dxa"/>
            <w:vAlign w:val="center"/>
          </w:tcPr>
          <w:p w14:paraId="4F282155" w14:textId="77777777" w:rsidR="00094F36" w:rsidRPr="00DF6DD6" w:rsidRDefault="00094F36" w:rsidP="00A6034C">
            <w:pPr>
              <w:pStyle w:val="TAC"/>
              <w:keepNext w:val="0"/>
              <w:rPr>
                <w:rFonts w:eastAsia="MS Mincho" w:cs="Arial"/>
                <w:lang w:eastAsia="ja-JP"/>
              </w:rPr>
            </w:pPr>
            <w:r w:rsidRPr="00DF6DD6">
              <w:rPr>
                <w:rFonts w:cs="Arial"/>
                <w:lang w:eastAsia="zh-CN"/>
              </w:rPr>
              <w:t>0.5</w:t>
            </w:r>
          </w:p>
        </w:tc>
      </w:tr>
      <w:tr w:rsidR="00F55B07" w:rsidRPr="00DF6DD6" w14:paraId="71BB529D" w14:textId="77777777" w:rsidTr="00840964">
        <w:trPr>
          <w:jc w:val="center"/>
        </w:trPr>
        <w:tc>
          <w:tcPr>
            <w:tcW w:w="2336" w:type="dxa"/>
            <w:vMerge w:val="restart"/>
            <w:vAlign w:val="center"/>
          </w:tcPr>
          <w:p w14:paraId="28F524B8" w14:textId="77777777" w:rsidR="00094F36" w:rsidRPr="00DF6DD6" w:rsidRDefault="00094F36" w:rsidP="00A6034C">
            <w:pPr>
              <w:pStyle w:val="TAC"/>
              <w:keepNext w:val="0"/>
              <w:rPr>
                <w:rFonts w:cs="Arial"/>
              </w:rPr>
            </w:pPr>
            <w:r w:rsidRPr="00DF6DD6">
              <w:rPr>
                <w:rFonts w:cs="Arial"/>
                <w:szCs w:val="18"/>
                <w:lang w:eastAsia="ja-JP"/>
              </w:rPr>
              <w:t>DC</w:t>
            </w:r>
            <w:r w:rsidRPr="00DF6DD6">
              <w:rPr>
                <w:rFonts w:cs="Arial"/>
                <w:szCs w:val="18"/>
                <w:lang w:eastAsia="zh-CN"/>
              </w:rPr>
              <w:t>_</w:t>
            </w:r>
            <w:r w:rsidRPr="00DF6DD6">
              <w:rPr>
                <w:rFonts w:cs="Arial"/>
                <w:szCs w:val="18"/>
                <w:lang w:eastAsia="zh-TW"/>
              </w:rPr>
              <w:t>3</w:t>
            </w:r>
            <w:r w:rsidRPr="00DF6DD6">
              <w:rPr>
                <w:rFonts w:cs="Arial"/>
                <w:szCs w:val="18"/>
                <w:lang w:eastAsia="zh-CN"/>
              </w:rPr>
              <w:t>_</w:t>
            </w:r>
            <w:r w:rsidRPr="00DF6DD6">
              <w:rPr>
                <w:rFonts w:cs="Arial"/>
                <w:szCs w:val="18"/>
                <w:lang w:eastAsia="ja-JP"/>
              </w:rPr>
              <w:t>n51</w:t>
            </w:r>
          </w:p>
        </w:tc>
        <w:tc>
          <w:tcPr>
            <w:tcW w:w="2952" w:type="dxa"/>
            <w:vAlign w:val="center"/>
          </w:tcPr>
          <w:p w14:paraId="5F8E778A" w14:textId="77777777" w:rsidR="00094F36" w:rsidRPr="00DF6DD6" w:rsidRDefault="00094F36" w:rsidP="00A6034C">
            <w:pPr>
              <w:pStyle w:val="TAC"/>
              <w:keepNext w:val="0"/>
              <w:rPr>
                <w:rFonts w:cs="Arial"/>
                <w:lang w:eastAsia="ja-JP"/>
              </w:rPr>
            </w:pPr>
            <w:r w:rsidRPr="00DF6DD6">
              <w:rPr>
                <w:rFonts w:cs="Arial"/>
                <w:szCs w:val="18"/>
                <w:lang w:val="fr-FR" w:eastAsia="zh-TW"/>
              </w:rPr>
              <w:t>3</w:t>
            </w:r>
          </w:p>
        </w:tc>
        <w:tc>
          <w:tcPr>
            <w:tcW w:w="2952" w:type="dxa"/>
            <w:vAlign w:val="center"/>
          </w:tcPr>
          <w:p w14:paraId="778CDB05" w14:textId="77777777" w:rsidR="00094F36" w:rsidRPr="00DF6DD6" w:rsidRDefault="00094F36" w:rsidP="00A6034C">
            <w:pPr>
              <w:pStyle w:val="TAC"/>
              <w:keepNext w:val="0"/>
              <w:rPr>
                <w:rFonts w:eastAsia="MS Mincho" w:cs="Arial"/>
                <w:lang w:eastAsia="ja-JP"/>
              </w:rPr>
            </w:pPr>
            <w:r w:rsidRPr="00DF6DD6">
              <w:rPr>
                <w:rFonts w:eastAsia="Malgun Gothic" w:cs="Arial"/>
                <w:szCs w:val="18"/>
                <w:lang w:eastAsia="ko-KR"/>
              </w:rPr>
              <w:t>0.3</w:t>
            </w:r>
          </w:p>
        </w:tc>
      </w:tr>
      <w:tr w:rsidR="00F55B07" w:rsidRPr="00DF6DD6" w14:paraId="61E5F095" w14:textId="77777777" w:rsidTr="00840964">
        <w:trPr>
          <w:jc w:val="center"/>
        </w:trPr>
        <w:tc>
          <w:tcPr>
            <w:tcW w:w="2336" w:type="dxa"/>
            <w:vMerge/>
            <w:vAlign w:val="center"/>
          </w:tcPr>
          <w:p w14:paraId="3A5D3E5B" w14:textId="77777777" w:rsidR="00094F36" w:rsidRPr="00DF6DD6" w:rsidRDefault="00094F36" w:rsidP="00A6034C">
            <w:pPr>
              <w:pStyle w:val="TAC"/>
              <w:keepNext w:val="0"/>
              <w:rPr>
                <w:rFonts w:cs="Arial"/>
              </w:rPr>
            </w:pPr>
          </w:p>
        </w:tc>
        <w:tc>
          <w:tcPr>
            <w:tcW w:w="2952" w:type="dxa"/>
            <w:vAlign w:val="center"/>
          </w:tcPr>
          <w:p w14:paraId="262E0380" w14:textId="77777777" w:rsidR="00094F36" w:rsidRPr="00DF6DD6" w:rsidRDefault="00094F36" w:rsidP="00A6034C">
            <w:pPr>
              <w:pStyle w:val="TAC"/>
              <w:keepNext w:val="0"/>
              <w:rPr>
                <w:rFonts w:cs="Arial"/>
                <w:lang w:eastAsia="ja-JP"/>
              </w:rPr>
            </w:pPr>
            <w:r w:rsidRPr="00DF6DD6">
              <w:rPr>
                <w:rFonts w:cs="Arial"/>
                <w:szCs w:val="18"/>
                <w:lang w:val="fr-FR" w:eastAsia="zh-TW"/>
              </w:rPr>
              <w:t>n51</w:t>
            </w:r>
          </w:p>
        </w:tc>
        <w:tc>
          <w:tcPr>
            <w:tcW w:w="2952" w:type="dxa"/>
            <w:vAlign w:val="center"/>
          </w:tcPr>
          <w:p w14:paraId="4E490231" w14:textId="77777777" w:rsidR="00094F36" w:rsidRPr="00DF6DD6" w:rsidRDefault="00094F36" w:rsidP="00A6034C">
            <w:pPr>
              <w:pStyle w:val="TAC"/>
              <w:keepNext w:val="0"/>
              <w:rPr>
                <w:rFonts w:eastAsia="MS Mincho" w:cs="Arial"/>
                <w:lang w:eastAsia="ja-JP"/>
              </w:rPr>
            </w:pPr>
            <w:r w:rsidRPr="00DF6DD6">
              <w:rPr>
                <w:rFonts w:eastAsia="Malgun Gothic" w:cs="Arial"/>
                <w:szCs w:val="18"/>
                <w:lang w:eastAsia="ko-KR"/>
              </w:rPr>
              <w:t>0.3</w:t>
            </w:r>
          </w:p>
        </w:tc>
      </w:tr>
      <w:tr w:rsidR="00F55B07" w:rsidRPr="00DF6DD6" w14:paraId="6AD031F1" w14:textId="77777777" w:rsidTr="00255ED1">
        <w:trPr>
          <w:jc w:val="center"/>
        </w:trPr>
        <w:tc>
          <w:tcPr>
            <w:tcW w:w="2336" w:type="dxa"/>
            <w:vMerge w:val="restart"/>
            <w:vAlign w:val="center"/>
          </w:tcPr>
          <w:p w14:paraId="4D4B7BB7" w14:textId="77777777" w:rsidR="00094F36" w:rsidRPr="00DF6DD6" w:rsidRDefault="00094F36" w:rsidP="00A6034C">
            <w:pPr>
              <w:pStyle w:val="TAC"/>
              <w:keepNext w:val="0"/>
              <w:rPr>
                <w:rFonts w:cs="Arial"/>
              </w:rPr>
            </w:pPr>
            <w:r w:rsidRPr="00DF6DD6">
              <w:rPr>
                <w:lang w:val="fi-FI" w:eastAsia="fi-FI"/>
              </w:rPr>
              <w:t>DC_3_n77</w:t>
            </w:r>
          </w:p>
        </w:tc>
        <w:tc>
          <w:tcPr>
            <w:tcW w:w="2952" w:type="dxa"/>
            <w:vAlign w:val="center"/>
          </w:tcPr>
          <w:p w14:paraId="63D5F16C" w14:textId="77777777" w:rsidR="00094F36" w:rsidRPr="00DF6DD6" w:rsidRDefault="00094F36" w:rsidP="00A6034C">
            <w:pPr>
              <w:pStyle w:val="TAC"/>
              <w:keepNext w:val="0"/>
              <w:rPr>
                <w:rFonts w:cs="Arial"/>
              </w:rPr>
            </w:pPr>
            <w:r w:rsidRPr="00DF6DD6">
              <w:rPr>
                <w:rFonts w:cs="Arial"/>
                <w:lang w:eastAsia="ja-JP"/>
              </w:rPr>
              <w:t>3</w:t>
            </w:r>
          </w:p>
        </w:tc>
        <w:tc>
          <w:tcPr>
            <w:tcW w:w="2952" w:type="dxa"/>
            <w:vAlign w:val="center"/>
          </w:tcPr>
          <w:p w14:paraId="219BA330" w14:textId="77777777" w:rsidR="00094F36" w:rsidRPr="00DF6DD6" w:rsidRDefault="00094F36" w:rsidP="00A6034C">
            <w:pPr>
              <w:pStyle w:val="TAC"/>
              <w:keepNext w:val="0"/>
              <w:rPr>
                <w:rFonts w:cs="Arial"/>
              </w:rPr>
            </w:pPr>
            <w:r w:rsidRPr="00DF6DD6">
              <w:rPr>
                <w:rFonts w:eastAsia="MS Mincho" w:cs="Arial"/>
                <w:lang w:eastAsia="ja-JP"/>
              </w:rPr>
              <w:t>0.6</w:t>
            </w:r>
          </w:p>
        </w:tc>
      </w:tr>
      <w:tr w:rsidR="00F55B07" w:rsidRPr="00DF6DD6" w14:paraId="0E6D953A" w14:textId="77777777" w:rsidTr="00255ED1">
        <w:trPr>
          <w:jc w:val="center"/>
        </w:trPr>
        <w:tc>
          <w:tcPr>
            <w:tcW w:w="2336" w:type="dxa"/>
            <w:vMerge/>
            <w:vAlign w:val="center"/>
          </w:tcPr>
          <w:p w14:paraId="5018CBA8" w14:textId="77777777" w:rsidR="00094F36" w:rsidRPr="00DF6DD6" w:rsidRDefault="00094F36" w:rsidP="00A6034C">
            <w:pPr>
              <w:pStyle w:val="TAC"/>
              <w:keepNext w:val="0"/>
              <w:rPr>
                <w:rFonts w:cs="Arial"/>
              </w:rPr>
            </w:pPr>
          </w:p>
        </w:tc>
        <w:tc>
          <w:tcPr>
            <w:tcW w:w="2952" w:type="dxa"/>
            <w:vAlign w:val="center"/>
          </w:tcPr>
          <w:p w14:paraId="6249D574" w14:textId="77777777" w:rsidR="00094F36" w:rsidRPr="00DF6DD6" w:rsidRDefault="00094F36" w:rsidP="00A6034C">
            <w:pPr>
              <w:pStyle w:val="TAC"/>
              <w:keepNext w:val="0"/>
              <w:rPr>
                <w:rFonts w:cs="Arial"/>
              </w:rPr>
            </w:pPr>
            <w:r w:rsidRPr="00DF6DD6">
              <w:rPr>
                <w:rFonts w:cs="Arial"/>
                <w:lang w:eastAsia="ja-JP"/>
              </w:rPr>
              <w:t>n77</w:t>
            </w:r>
          </w:p>
        </w:tc>
        <w:tc>
          <w:tcPr>
            <w:tcW w:w="2952" w:type="dxa"/>
            <w:vAlign w:val="center"/>
          </w:tcPr>
          <w:p w14:paraId="458EB2C9" w14:textId="77777777" w:rsidR="00094F36" w:rsidRPr="00DF6DD6" w:rsidRDefault="00094F36" w:rsidP="00A6034C">
            <w:pPr>
              <w:pStyle w:val="TAC"/>
              <w:keepNext w:val="0"/>
              <w:rPr>
                <w:rFonts w:cs="Arial"/>
              </w:rPr>
            </w:pPr>
            <w:r w:rsidRPr="00DF6DD6">
              <w:rPr>
                <w:rFonts w:eastAsia="MS Mincho" w:cs="Arial"/>
                <w:lang w:eastAsia="ja-JP"/>
              </w:rPr>
              <w:t>0.8</w:t>
            </w:r>
          </w:p>
        </w:tc>
      </w:tr>
      <w:tr w:rsidR="00F55B07" w:rsidRPr="00DF6DD6" w14:paraId="3783AB27" w14:textId="77777777" w:rsidTr="00255ED1">
        <w:trPr>
          <w:jc w:val="center"/>
        </w:trPr>
        <w:tc>
          <w:tcPr>
            <w:tcW w:w="2336" w:type="dxa"/>
            <w:vMerge w:val="restart"/>
            <w:vAlign w:val="center"/>
          </w:tcPr>
          <w:p w14:paraId="1D027B22" w14:textId="77777777" w:rsidR="00094F36" w:rsidRPr="00DF6DD6" w:rsidRDefault="00094F36" w:rsidP="00A6034C">
            <w:pPr>
              <w:pStyle w:val="TAC"/>
              <w:keepNext w:val="0"/>
              <w:rPr>
                <w:rFonts w:cs="Arial"/>
              </w:rPr>
            </w:pPr>
            <w:r w:rsidRPr="00DF6DD6">
              <w:rPr>
                <w:lang w:val="fi-FI" w:eastAsia="fi-FI"/>
              </w:rPr>
              <w:t>DC_3_n78</w:t>
            </w:r>
          </w:p>
        </w:tc>
        <w:tc>
          <w:tcPr>
            <w:tcW w:w="2952" w:type="dxa"/>
            <w:vAlign w:val="center"/>
          </w:tcPr>
          <w:p w14:paraId="033A8F83" w14:textId="77777777" w:rsidR="00094F36" w:rsidRPr="00DF6DD6" w:rsidRDefault="00094F36" w:rsidP="00A6034C">
            <w:pPr>
              <w:pStyle w:val="TAC"/>
              <w:keepNext w:val="0"/>
              <w:rPr>
                <w:rFonts w:cs="Arial"/>
              </w:rPr>
            </w:pPr>
            <w:r w:rsidRPr="00DF6DD6">
              <w:rPr>
                <w:rFonts w:cs="Arial"/>
                <w:lang w:eastAsia="ja-JP"/>
              </w:rPr>
              <w:t>3</w:t>
            </w:r>
          </w:p>
        </w:tc>
        <w:tc>
          <w:tcPr>
            <w:tcW w:w="2952" w:type="dxa"/>
            <w:vAlign w:val="center"/>
          </w:tcPr>
          <w:p w14:paraId="78A044FE" w14:textId="77777777" w:rsidR="00094F36" w:rsidRPr="00DF6DD6" w:rsidRDefault="00094F36" w:rsidP="00A6034C">
            <w:pPr>
              <w:pStyle w:val="TAC"/>
              <w:keepNext w:val="0"/>
              <w:rPr>
                <w:rFonts w:cs="Arial"/>
              </w:rPr>
            </w:pPr>
            <w:r w:rsidRPr="00DF6DD6">
              <w:rPr>
                <w:rFonts w:eastAsia="MS Mincho" w:cs="Arial"/>
                <w:lang w:eastAsia="ja-JP"/>
              </w:rPr>
              <w:t>0.6</w:t>
            </w:r>
          </w:p>
        </w:tc>
      </w:tr>
      <w:tr w:rsidR="00F55B07" w:rsidRPr="00DF6DD6" w14:paraId="675C9FD3" w14:textId="77777777" w:rsidTr="00255ED1">
        <w:trPr>
          <w:jc w:val="center"/>
        </w:trPr>
        <w:tc>
          <w:tcPr>
            <w:tcW w:w="2336" w:type="dxa"/>
            <w:vMerge/>
            <w:vAlign w:val="center"/>
          </w:tcPr>
          <w:p w14:paraId="5149D0B5" w14:textId="77777777" w:rsidR="00094F36" w:rsidRPr="00DF6DD6" w:rsidRDefault="00094F36" w:rsidP="00A6034C">
            <w:pPr>
              <w:pStyle w:val="TAC"/>
              <w:keepNext w:val="0"/>
              <w:rPr>
                <w:rFonts w:cs="Arial"/>
              </w:rPr>
            </w:pPr>
          </w:p>
        </w:tc>
        <w:tc>
          <w:tcPr>
            <w:tcW w:w="2952" w:type="dxa"/>
            <w:vAlign w:val="center"/>
          </w:tcPr>
          <w:p w14:paraId="17D88BEB" w14:textId="77777777" w:rsidR="00094F36" w:rsidRPr="00DF6DD6" w:rsidRDefault="00094F36" w:rsidP="00A6034C">
            <w:pPr>
              <w:pStyle w:val="TAC"/>
              <w:keepNext w:val="0"/>
              <w:rPr>
                <w:rFonts w:cs="Arial"/>
              </w:rPr>
            </w:pPr>
            <w:r w:rsidRPr="00DF6DD6">
              <w:rPr>
                <w:rFonts w:cs="Arial"/>
                <w:lang w:eastAsia="ja-JP"/>
              </w:rPr>
              <w:t>n78</w:t>
            </w:r>
          </w:p>
        </w:tc>
        <w:tc>
          <w:tcPr>
            <w:tcW w:w="2952" w:type="dxa"/>
            <w:vAlign w:val="center"/>
          </w:tcPr>
          <w:p w14:paraId="697C79E1" w14:textId="77777777" w:rsidR="00094F36" w:rsidRPr="00DF6DD6" w:rsidRDefault="00094F36" w:rsidP="00A6034C">
            <w:pPr>
              <w:pStyle w:val="TAC"/>
              <w:keepNext w:val="0"/>
              <w:rPr>
                <w:rFonts w:cs="Arial"/>
              </w:rPr>
            </w:pPr>
            <w:r w:rsidRPr="00DF6DD6">
              <w:rPr>
                <w:rFonts w:eastAsia="MS Mincho" w:cs="Arial"/>
                <w:lang w:eastAsia="ja-JP"/>
              </w:rPr>
              <w:t>0.8</w:t>
            </w:r>
          </w:p>
        </w:tc>
      </w:tr>
      <w:tr w:rsidR="00F55B07" w:rsidRPr="00DF6DD6" w14:paraId="733F3CE0" w14:textId="77777777" w:rsidTr="00840964">
        <w:trPr>
          <w:jc w:val="center"/>
        </w:trPr>
        <w:tc>
          <w:tcPr>
            <w:tcW w:w="2336" w:type="dxa"/>
            <w:vMerge w:val="restart"/>
            <w:vAlign w:val="center"/>
          </w:tcPr>
          <w:p w14:paraId="676C61DA" w14:textId="6C865792" w:rsidR="00094F36" w:rsidRPr="00DF6DD6" w:rsidRDefault="00094F36" w:rsidP="00A6034C">
            <w:pPr>
              <w:pStyle w:val="TAC"/>
              <w:keepNext w:val="0"/>
              <w:rPr>
                <w:rFonts w:cs="Arial"/>
              </w:rPr>
            </w:pPr>
            <w:r w:rsidRPr="00DF6DD6">
              <w:rPr>
                <w:rFonts w:cs="Arial"/>
                <w:lang w:eastAsia="zh-CN"/>
              </w:rPr>
              <w:t>DC</w:t>
            </w:r>
            <w:r w:rsidRPr="00DF6DD6">
              <w:rPr>
                <w:rFonts w:cs="Arial"/>
              </w:rPr>
              <w:t>_</w:t>
            </w:r>
            <w:r w:rsidRPr="00DF6DD6">
              <w:rPr>
                <w:rFonts w:cs="Arial"/>
                <w:lang w:val="sv-SE"/>
              </w:rPr>
              <w:t>5</w:t>
            </w:r>
            <w:r w:rsidRPr="00DF6DD6">
              <w:rPr>
                <w:rFonts w:cs="Arial"/>
                <w:lang w:eastAsia="zh-CN"/>
              </w:rPr>
              <w:t>_</w:t>
            </w:r>
            <w:r w:rsidRPr="00DF6DD6">
              <w:rPr>
                <w:rFonts w:cs="Arial"/>
              </w:rPr>
              <w:t>n40</w:t>
            </w:r>
          </w:p>
        </w:tc>
        <w:tc>
          <w:tcPr>
            <w:tcW w:w="2952" w:type="dxa"/>
            <w:vAlign w:val="center"/>
          </w:tcPr>
          <w:p w14:paraId="43F2E03B" w14:textId="77777777" w:rsidR="00094F36" w:rsidRPr="00DF6DD6" w:rsidRDefault="00094F36" w:rsidP="00A6034C">
            <w:pPr>
              <w:pStyle w:val="TAC"/>
              <w:keepNext w:val="0"/>
              <w:rPr>
                <w:rFonts w:cs="Arial"/>
                <w:lang w:eastAsia="ja-JP"/>
              </w:rPr>
            </w:pPr>
            <w:r w:rsidRPr="00DF6DD6">
              <w:rPr>
                <w:rFonts w:cs="Arial"/>
                <w:lang w:val="sv-SE" w:eastAsia="zh-CN"/>
              </w:rPr>
              <w:t>5</w:t>
            </w:r>
          </w:p>
        </w:tc>
        <w:tc>
          <w:tcPr>
            <w:tcW w:w="2952" w:type="dxa"/>
            <w:vAlign w:val="center"/>
          </w:tcPr>
          <w:p w14:paraId="579110D2" w14:textId="77777777" w:rsidR="00094F36" w:rsidRPr="00DF6DD6" w:rsidRDefault="00094F36" w:rsidP="00A6034C">
            <w:pPr>
              <w:pStyle w:val="TAC"/>
              <w:keepNext w:val="0"/>
              <w:rPr>
                <w:rFonts w:eastAsia="MS Mincho" w:cs="Arial"/>
                <w:lang w:eastAsia="ja-JP"/>
              </w:rPr>
            </w:pPr>
            <w:r w:rsidRPr="00DF6DD6">
              <w:rPr>
                <w:rFonts w:cs="Arial"/>
                <w:lang w:eastAsia="zh-CN"/>
              </w:rPr>
              <w:t>0.3</w:t>
            </w:r>
          </w:p>
        </w:tc>
      </w:tr>
      <w:tr w:rsidR="00F55B07" w:rsidRPr="00DF6DD6" w14:paraId="36CD3343" w14:textId="77777777" w:rsidTr="00840964">
        <w:trPr>
          <w:jc w:val="center"/>
        </w:trPr>
        <w:tc>
          <w:tcPr>
            <w:tcW w:w="2336" w:type="dxa"/>
            <w:vMerge/>
            <w:vAlign w:val="center"/>
          </w:tcPr>
          <w:p w14:paraId="5C0F4F7D" w14:textId="77777777" w:rsidR="00094F36" w:rsidRPr="00DF6DD6" w:rsidRDefault="00094F36" w:rsidP="00A6034C">
            <w:pPr>
              <w:pStyle w:val="TAC"/>
              <w:keepNext w:val="0"/>
              <w:rPr>
                <w:rFonts w:cs="Arial"/>
              </w:rPr>
            </w:pPr>
          </w:p>
        </w:tc>
        <w:tc>
          <w:tcPr>
            <w:tcW w:w="2952" w:type="dxa"/>
            <w:vAlign w:val="center"/>
          </w:tcPr>
          <w:p w14:paraId="526960D3" w14:textId="77777777" w:rsidR="00094F36" w:rsidRPr="00DF6DD6" w:rsidRDefault="00094F36" w:rsidP="00A6034C">
            <w:pPr>
              <w:pStyle w:val="TAC"/>
              <w:keepNext w:val="0"/>
              <w:rPr>
                <w:rFonts w:cs="Arial"/>
                <w:lang w:eastAsia="ja-JP"/>
              </w:rPr>
            </w:pPr>
            <w:r w:rsidRPr="00DF6DD6">
              <w:rPr>
                <w:rFonts w:cs="Arial"/>
                <w:lang w:eastAsia="ja-JP"/>
              </w:rPr>
              <w:t>n40</w:t>
            </w:r>
          </w:p>
        </w:tc>
        <w:tc>
          <w:tcPr>
            <w:tcW w:w="2952" w:type="dxa"/>
            <w:vAlign w:val="center"/>
          </w:tcPr>
          <w:p w14:paraId="2FB46681" w14:textId="77777777" w:rsidR="00094F36" w:rsidRPr="00DF6DD6" w:rsidRDefault="00094F36" w:rsidP="00A6034C">
            <w:pPr>
              <w:pStyle w:val="TAC"/>
              <w:keepNext w:val="0"/>
              <w:rPr>
                <w:rFonts w:eastAsia="MS Mincho" w:cs="Arial"/>
                <w:lang w:eastAsia="ja-JP"/>
              </w:rPr>
            </w:pPr>
            <w:r w:rsidRPr="00DF6DD6">
              <w:rPr>
                <w:rFonts w:cs="Arial"/>
                <w:lang w:eastAsia="zh-CN"/>
              </w:rPr>
              <w:t>0.3</w:t>
            </w:r>
          </w:p>
        </w:tc>
      </w:tr>
      <w:tr w:rsidR="00F55B07" w:rsidRPr="00DF6DD6" w14:paraId="7EA82906" w14:textId="77777777" w:rsidTr="00840964">
        <w:trPr>
          <w:jc w:val="center"/>
        </w:trPr>
        <w:tc>
          <w:tcPr>
            <w:tcW w:w="2336" w:type="dxa"/>
            <w:vMerge w:val="restart"/>
            <w:vAlign w:val="center"/>
          </w:tcPr>
          <w:p w14:paraId="7934675B" w14:textId="70982B5F" w:rsidR="00094F36" w:rsidRPr="00DF6DD6" w:rsidRDefault="00094F36" w:rsidP="00A6034C">
            <w:pPr>
              <w:pStyle w:val="TAC"/>
              <w:keepNext w:val="0"/>
              <w:rPr>
                <w:rFonts w:cs="Arial"/>
              </w:rPr>
            </w:pPr>
            <w:r w:rsidRPr="00DF6DD6">
              <w:rPr>
                <w:rFonts w:cs="Arial"/>
                <w:lang w:eastAsia="zh-CN"/>
              </w:rPr>
              <w:t>DC</w:t>
            </w:r>
            <w:r w:rsidRPr="00DF6DD6">
              <w:rPr>
                <w:rFonts w:cs="Arial"/>
              </w:rPr>
              <w:t>_</w:t>
            </w:r>
            <w:r w:rsidRPr="00DF6DD6">
              <w:rPr>
                <w:rFonts w:cs="Arial"/>
                <w:lang w:val="sv-SE"/>
              </w:rPr>
              <w:t>5</w:t>
            </w:r>
            <w:r w:rsidRPr="00DF6DD6">
              <w:rPr>
                <w:rFonts w:cs="Arial"/>
                <w:lang w:eastAsia="zh-CN"/>
              </w:rPr>
              <w:t>_</w:t>
            </w:r>
            <w:r w:rsidRPr="00DF6DD6">
              <w:rPr>
                <w:rFonts w:cs="Arial"/>
              </w:rPr>
              <w:t>n66</w:t>
            </w:r>
          </w:p>
        </w:tc>
        <w:tc>
          <w:tcPr>
            <w:tcW w:w="2952" w:type="dxa"/>
            <w:vAlign w:val="center"/>
          </w:tcPr>
          <w:p w14:paraId="6A6DFBFA" w14:textId="77777777" w:rsidR="00094F36" w:rsidRPr="00DF6DD6" w:rsidRDefault="00094F36" w:rsidP="00A6034C">
            <w:pPr>
              <w:pStyle w:val="TAC"/>
              <w:keepNext w:val="0"/>
              <w:rPr>
                <w:rFonts w:cs="Arial"/>
                <w:lang w:eastAsia="ja-JP"/>
              </w:rPr>
            </w:pPr>
            <w:r w:rsidRPr="00DF6DD6">
              <w:rPr>
                <w:rFonts w:cs="Arial"/>
                <w:lang w:val="sv-SE" w:eastAsia="zh-CN"/>
              </w:rPr>
              <w:t>5</w:t>
            </w:r>
          </w:p>
        </w:tc>
        <w:tc>
          <w:tcPr>
            <w:tcW w:w="2952" w:type="dxa"/>
            <w:vAlign w:val="center"/>
          </w:tcPr>
          <w:p w14:paraId="186891A5" w14:textId="77777777" w:rsidR="00094F36" w:rsidRPr="00DF6DD6" w:rsidRDefault="00094F36" w:rsidP="00A6034C">
            <w:pPr>
              <w:pStyle w:val="TAC"/>
              <w:keepNext w:val="0"/>
              <w:rPr>
                <w:rFonts w:eastAsia="MS Mincho" w:cs="Arial"/>
                <w:lang w:eastAsia="ja-JP"/>
              </w:rPr>
            </w:pPr>
            <w:r w:rsidRPr="00DF6DD6">
              <w:rPr>
                <w:rFonts w:cs="Arial"/>
                <w:lang w:eastAsia="zh-CN"/>
              </w:rPr>
              <w:t>0.3</w:t>
            </w:r>
          </w:p>
        </w:tc>
      </w:tr>
      <w:tr w:rsidR="00F55B07" w:rsidRPr="00DF6DD6" w14:paraId="2FDD63E6" w14:textId="77777777" w:rsidTr="00840964">
        <w:trPr>
          <w:jc w:val="center"/>
        </w:trPr>
        <w:tc>
          <w:tcPr>
            <w:tcW w:w="2336" w:type="dxa"/>
            <w:vMerge/>
            <w:vAlign w:val="center"/>
          </w:tcPr>
          <w:p w14:paraId="143AD354" w14:textId="77777777" w:rsidR="00094F36" w:rsidRPr="00DF6DD6" w:rsidRDefault="00094F36" w:rsidP="00A6034C">
            <w:pPr>
              <w:pStyle w:val="TAC"/>
              <w:keepNext w:val="0"/>
              <w:rPr>
                <w:rFonts w:cs="Arial"/>
              </w:rPr>
            </w:pPr>
          </w:p>
        </w:tc>
        <w:tc>
          <w:tcPr>
            <w:tcW w:w="2952" w:type="dxa"/>
            <w:vAlign w:val="center"/>
          </w:tcPr>
          <w:p w14:paraId="2FC9F2A4" w14:textId="77777777" w:rsidR="00094F36" w:rsidRPr="00DF6DD6" w:rsidRDefault="00094F36" w:rsidP="00A6034C">
            <w:pPr>
              <w:pStyle w:val="TAC"/>
              <w:keepNext w:val="0"/>
              <w:rPr>
                <w:rFonts w:cs="Arial"/>
                <w:lang w:eastAsia="ja-JP"/>
              </w:rPr>
            </w:pPr>
            <w:r w:rsidRPr="00DF6DD6">
              <w:rPr>
                <w:rFonts w:cs="Arial"/>
                <w:lang w:eastAsia="ja-JP"/>
              </w:rPr>
              <w:t>n66</w:t>
            </w:r>
          </w:p>
        </w:tc>
        <w:tc>
          <w:tcPr>
            <w:tcW w:w="2952" w:type="dxa"/>
            <w:vAlign w:val="center"/>
          </w:tcPr>
          <w:p w14:paraId="716E4F19" w14:textId="77777777" w:rsidR="00094F36" w:rsidRPr="00DF6DD6" w:rsidRDefault="00094F36" w:rsidP="00A6034C">
            <w:pPr>
              <w:pStyle w:val="TAC"/>
              <w:keepNext w:val="0"/>
              <w:rPr>
                <w:rFonts w:eastAsia="MS Mincho" w:cs="Arial"/>
                <w:lang w:eastAsia="ja-JP"/>
              </w:rPr>
            </w:pPr>
            <w:r w:rsidRPr="00DF6DD6">
              <w:rPr>
                <w:rFonts w:cs="Arial"/>
                <w:lang w:eastAsia="zh-CN"/>
              </w:rPr>
              <w:t>0.3</w:t>
            </w:r>
          </w:p>
        </w:tc>
      </w:tr>
      <w:tr w:rsidR="00F55B07" w:rsidRPr="00DF6DD6" w14:paraId="1D64C4A7" w14:textId="77777777" w:rsidTr="00255ED1">
        <w:trPr>
          <w:jc w:val="center"/>
        </w:trPr>
        <w:tc>
          <w:tcPr>
            <w:tcW w:w="2336" w:type="dxa"/>
            <w:vMerge w:val="restart"/>
            <w:vAlign w:val="center"/>
          </w:tcPr>
          <w:p w14:paraId="5B4E4518" w14:textId="77777777" w:rsidR="00094F36" w:rsidRPr="00DF6DD6" w:rsidRDefault="00094F36" w:rsidP="00A6034C">
            <w:pPr>
              <w:pStyle w:val="TAC"/>
              <w:keepNext w:val="0"/>
              <w:rPr>
                <w:rFonts w:cs="Arial"/>
              </w:rPr>
            </w:pPr>
            <w:r w:rsidRPr="00DF6DD6">
              <w:rPr>
                <w:lang w:val="fi-FI" w:eastAsia="fi-FI"/>
              </w:rPr>
              <w:t>DC_5_n78</w:t>
            </w:r>
          </w:p>
        </w:tc>
        <w:tc>
          <w:tcPr>
            <w:tcW w:w="2952" w:type="dxa"/>
            <w:vAlign w:val="center"/>
          </w:tcPr>
          <w:p w14:paraId="64BDA20D" w14:textId="77777777" w:rsidR="00094F36" w:rsidRPr="00DF6DD6" w:rsidRDefault="00094F36" w:rsidP="00A6034C">
            <w:pPr>
              <w:pStyle w:val="TAC"/>
              <w:keepNext w:val="0"/>
              <w:rPr>
                <w:rFonts w:cs="Arial"/>
              </w:rPr>
            </w:pPr>
            <w:r w:rsidRPr="00DF6DD6">
              <w:rPr>
                <w:rFonts w:cs="Arial"/>
                <w:lang w:eastAsia="ja-JP"/>
              </w:rPr>
              <w:t>5</w:t>
            </w:r>
          </w:p>
        </w:tc>
        <w:tc>
          <w:tcPr>
            <w:tcW w:w="2952" w:type="dxa"/>
            <w:vAlign w:val="center"/>
          </w:tcPr>
          <w:p w14:paraId="59FEC1FC" w14:textId="77777777" w:rsidR="00094F36" w:rsidRPr="00DF6DD6" w:rsidRDefault="00094F36" w:rsidP="00A6034C">
            <w:pPr>
              <w:pStyle w:val="TAC"/>
              <w:keepNext w:val="0"/>
              <w:rPr>
                <w:rFonts w:cs="Arial"/>
              </w:rPr>
            </w:pPr>
            <w:r w:rsidRPr="00DF6DD6">
              <w:rPr>
                <w:rFonts w:eastAsia="Malgun Gothic" w:cs="Arial"/>
                <w:lang w:eastAsia="ko-KR"/>
              </w:rPr>
              <w:t>0.6</w:t>
            </w:r>
          </w:p>
        </w:tc>
      </w:tr>
      <w:tr w:rsidR="00F55B07" w:rsidRPr="00DF6DD6" w14:paraId="78819012" w14:textId="77777777" w:rsidTr="00255ED1">
        <w:trPr>
          <w:jc w:val="center"/>
        </w:trPr>
        <w:tc>
          <w:tcPr>
            <w:tcW w:w="2336" w:type="dxa"/>
            <w:vMerge/>
            <w:vAlign w:val="center"/>
          </w:tcPr>
          <w:p w14:paraId="3DD907EB" w14:textId="77777777" w:rsidR="00094F36" w:rsidRPr="00DF6DD6" w:rsidRDefault="00094F36" w:rsidP="00A6034C">
            <w:pPr>
              <w:pStyle w:val="TAC"/>
              <w:keepNext w:val="0"/>
              <w:rPr>
                <w:rFonts w:cs="Arial"/>
              </w:rPr>
            </w:pPr>
          </w:p>
        </w:tc>
        <w:tc>
          <w:tcPr>
            <w:tcW w:w="2952" w:type="dxa"/>
            <w:vAlign w:val="center"/>
          </w:tcPr>
          <w:p w14:paraId="4A11A6A0" w14:textId="77777777" w:rsidR="00094F36" w:rsidRPr="00DF6DD6" w:rsidRDefault="00094F36" w:rsidP="00A6034C">
            <w:pPr>
              <w:pStyle w:val="TAC"/>
              <w:keepNext w:val="0"/>
              <w:rPr>
                <w:rFonts w:cs="Arial"/>
              </w:rPr>
            </w:pPr>
            <w:r w:rsidRPr="00DF6DD6">
              <w:rPr>
                <w:rFonts w:cs="Arial"/>
                <w:lang w:eastAsia="ja-JP"/>
              </w:rPr>
              <w:t>n78</w:t>
            </w:r>
          </w:p>
        </w:tc>
        <w:tc>
          <w:tcPr>
            <w:tcW w:w="2952" w:type="dxa"/>
            <w:vAlign w:val="center"/>
          </w:tcPr>
          <w:p w14:paraId="22322351" w14:textId="77777777" w:rsidR="00094F36" w:rsidRPr="00DF6DD6" w:rsidRDefault="00094F36" w:rsidP="00A6034C">
            <w:pPr>
              <w:pStyle w:val="TAC"/>
              <w:keepNext w:val="0"/>
              <w:rPr>
                <w:rFonts w:cs="Arial"/>
              </w:rPr>
            </w:pPr>
            <w:r w:rsidRPr="00DF6DD6">
              <w:rPr>
                <w:rFonts w:eastAsia="Malgun Gothic" w:cs="Arial"/>
                <w:lang w:eastAsia="ko-KR"/>
              </w:rPr>
              <w:t>0.8</w:t>
            </w:r>
          </w:p>
        </w:tc>
      </w:tr>
      <w:tr w:rsidR="00F55B07" w:rsidRPr="00DF6DD6" w14:paraId="290FE908" w14:textId="77777777" w:rsidTr="00840964">
        <w:trPr>
          <w:jc w:val="center"/>
        </w:trPr>
        <w:tc>
          <w:tcPr>
            <w:tcW w:w="2336" w:type="dxa"/>
            <w:vMerge w:val="restart"/>
            <w:vAlign w:val="center"/>
          </w:tcPr>
          <w:p w14:paraId="1D8104D7" w14:textId="77777777" w:rsidR="00E54519" w:rsidRPr="00DF6DD6" w:rsidRDefault="00E54519" w:rsidP="00A6034C">
            <w:pPr>
              <w:pStyle w:val="TAC"/>
              <w:keepNext w:val="0"/>
              <w:rPr>
                <w:rFonts w:cs="Arial"/>
              </w:rPr>
            </w:pPr>
            <w:r w:rsidRPr="00DF6DD6">
              <w:rPr>
                <w:szCs w:val="18"/>
                <w:lang w:val="fi-FI" w:eastAsia="fi-FI"/>
              </w:rPr>
              <w:t>DC_7_n28</w:t>
            </w:r>
          </w:p>
        </w:tc>
        <w:tc>
          <w:tcPr>
            <w:tcW w:w="2952" w:type="dxa"/>
            <w:vAlign w:val="center"/>
          </w:tcPr>
          <w:p w14:paraId="79A38125" w14:textId="77777777" w:rsidR="00E54519" w:rsidRPr="00DF6DD6" w:rsidRDefault="00E54519" w:rsidP="00A6034C">
            <w:pPr>
              <w:pStyle w:val="TAC"/>
              <w:keepNext w:val="0"/>
              <w:rPr>
                <w:rFonts w:cs="Arial"/>
                <w:lang w:eastAsia="ja-JP"/>
              </w:rPr>
            </w:pPr>
            <w:r w:rsidRPr="00DF6DD6">
              <w:rPr>
                <w:rFonts w:cs="Arial"/>
                <w:szCs w:val="18"/>
                <w:lang w:eastAsia="ja-JP"/>
              </w:rPr>
              <w:t>7</w:t>
            </w:r>
          </w:p>
        </w:tc>
        <w:tc>
          <w:tcPr>
            <w:tcW w:w="2952" w:type="dxa"/>
            <w:vAlign w:val="center"/>
          </w:tcPr>
          <w:p w14:paraId="109E6EDE" w14:textId="77777777" w:rsidR="00E54519" w:rsidRPr="00DF6DD6" w:rsidRDefault="00E54519" w:rsidP="00A6034C">
            <w:pPr>
              <w:pStyle w:val="TAC"/>
              <w:keepNext w:val="0"/>
              <w:rPr>
                <w:rFonts w:eastAsia="Malgun Gothic" w:cs="Arial"/>
                <w:lang w:eastAsia="ko-KR"/>
              </w:rPr>
            </w:pPr>
            <w:r w:rsidRPr="00DF6DD6">
              <w:rPr>
                <w:rFonts w:eastAsia="MS Mincho" w:cs="Arial"/>
                <w:szCs w:val="18"/>
                <w:lang w:eastAsia="ja-JP"/>
              </w:rPr>
              <w:t>0.3</w:t>
            </w:r>
          </w:p>
        </w:tc>
      </w:tr>
      <w:tr w:rsidR="00F55B07" w:rsidRPr="00DF6DD6" w14:paraId="206B61BC" w14:textId="77777777" w:rsidTr="00840964">
        <w:trPr>
          <w:jc w:val="center"/>
        </w:trPr>
        <w:tc>
          <w:tcPr>
            <w:tcW w:w="2336" w:type="dxa"/>
            <w:vMerge/>
            <w:vAlign w:val="center"/>
          </w:tcPr>
          <w:p w14:paraId="626B9C17" w14:textId="77777777" w:rsidR="00E54519" w:rsidRPr="00DF6DD6" w:rsidRDefault="00E54519" w:rsidP="00A6034C">
            <w:pPr>
              <w:pStyle w:val="TAC"/>
              <w:keepNext w:val="0"/>
              <w:rPr>
                <w:rFonts w:cs="Arial"/>
              </w:rPr>
            </w:pPr>
          </w:p>
        </w:tc>
        <w:tc>
          <w:tcPr>
            <w:tcW w:w="2952" w:type="dxa"/>
            <w:vAlign w:val="center"/>
          </w:tcPr>
          <w:p w14:paraId="5550036F" w14:textId="77777777" w:rsidR="00E54519" w:rsidRPr="00DF6DD6" w:rsidRDefault="00E54519" w:rsidP="00A6034C">
            <w:pPr>
              <w:pStyle w:val="TAC"/>
              <w:keepNext w:val="0"/>
              <w:rPr>
                <w:rFonts w:cs="Arial"/>
                <w:lang w:eastAsia="ja-JP"/>
              </w:rPr>
            </w:pPr>
            <w:r w:rsidRPr="00DF6DD6">
              <w:rPr>
                <w:rFonts w:cs="Arial"/>
                <w:szCs w:val="18"/>
                <w:lang w:eastAsia="ja-JP"/>
              </w:rPr>
              <w:t>n28</w:t>
            </w:r>
          </w:p>
        </w:tc>
        <w:tc>
          <w:tcPr>
            <w:tcW w:w="2952" w:type="dxa"/>
            <w:vAlign w:val="center"/>
          </w:tcPr>
          <w:p w14:paraId="79A0946F" w14:textId="77777777" w:rsidR="00E54519" w:rsidRPr="00DF6DD6" w:rsidRDefault="00E54519" w:rsidP="00A6034C">
            <w:pPr>
              <w:pStyle w:val="TAC"/>
              <w:keepNext w:val="0"/>
              <w:rPr>
                <w:rFonts w:eastAsia="Malgun Gothic" w:cs="Arial"/>
                <w:lang w:eastAsia="ko-KR"/>
              </w:rPr>
            </w:pPr>
            <w:r w:rsidRPr="00DF6DD6">
              <w:rPr>
                <w:rFonts w:eastAsia="MS Mincho" w:cs="Arial"/>
                <w:szCs w:val="18"/>
                <w:lang w:eastAsia="ja-JP"/>
              </w:rPr>
              <w:t>0.3</w:t>
            </w:r>
          </w:p>
        </w:tc>
      </w:tr>
      <w:tr w:rsidR="00F55B07" w:rsidRPr="00DF6DD6" w14:paraId="65B9CC7F" w14:textId="77777777" w:rsidTr="00840964">
        <w:trPr>
          <w:jc w:val="center"/>
        </w:trPr>
        <w:tc>
          <w:tcPr>
            <w:tcW w:w="2336" w:type="dxa"/>
            <w:vMerge w:val="restart"/>
            <w:vAlign w:val="center"/>
          </w:tcPr>
          <w:p w14:paraId="52912311" w14:textId="77777777" w:rsidR="00E54519" w:rsidRPr="00DF6DD6" w:rsidRDefault="00E54519" w:rsidP="00A6034C">
            <w:pPr>
              <w:pStyle w:val="TAC"/>
              <w:keepNext w:val="0"/>
              <w:rPr>
                <w:rFonts w:cs="Arial"/>
              </w:rPr>
            </w:pPr>
            <w:r w:rsidRPr="00DF6DD6">
              <w:rPr>
                <w:rFonts w:cs="Arial"/>
                <w:szCs w:val="18"/>
                <w:lang w:eastAsia="ja-JP"/>
              </w:rPr>
              <w:t>DC</w:t>
            </w:r>
            <w:r w:rsidRPr="00DF6DD6">
              <w:rPr>
                <w:rFonts w:cs="Arial"/>
                <w:szCs w:val="18"/>
                <w:lang w:eastAsia="zh-CN"/>
              </w:rPr>
              <w:t>_</w:t>
            </w:r>
            <w:r w:rsidRPr="00DF6DD6">
              <w:rPr>
                <w:rFonts w:cs="Arial"/>
                <w:szCs w:val="18"/>
                <w:lang w:eastAsia="zh-TW"/>
              </w:rPr>
              <w:t>7</w:t>
            </w:r>
            <w:r w:rsidRPr="00DF6DD6">
              <w:rPr>
                <w:rFonts w:cs="Arial"/>
                <w:szCs w:val="18"/>
                <w:lang w:eastAsia="zh-CN"/>
              </w:rPr>
              <w:t>_</w:t>
            </w:r>
            <w:r w:rsidRPr="00DF6DD6">
              <w:rPr>
                <w:rFonts w:cs="Arial"/>
                <w:szCs w:val="18"/>
                <w:lang w:eastAsia="ja-JP"/>
              </w:rPr>
              <w:t>n51</w:t>
            </w:r>
          </w:p>
        </w:tc>
        <w:tc>
          <w:tcPr>
            <w:tcW w:w="2952" w:type="dxa"/>
            <w:vAlign w:val="center"/>
          </w:tcPr>
          <w:p w14:paraId="24FB1EBD" w14:textId="77777777" w:rsidR="00E54519" w:rsidRPr="00DF6DD6" w:rsidRDefault="00E54519" w:rsidP="00A6034C">
            <w:pPr>
              <w:pStyle w:val="TAC"/>
              <w:keepNext w:val="0"/>
              <w:rPr>
                <w:rFonts w:cs="Arial"/>
              </w:rPr>
            </w:pPr>
            <w:r w:rsidRPr="00DF6DD6">
              <w:rPr>
                <w:rFonts w:cs="Arial"/>
                <w:szCs w:val="18"/>
                <w:lang w:val="fr-FR" w:eastAsia="zh-TW"/>
              </w:rPr>
              <w:t>7</w:t>
            </w:r>
          </w:p>
        </w:tc>
        <w:tc>
          <w:tcPr>
            <w:tcW w:w="2952" w:type="dxa"/>
            <w:vAlign w:val="center"/>
          </w:tcPr>
          <w:p w14:paraId="50D71126" w14:textId="77777777" w:rsidR="00E54519" w:rsidRPr="00DF6DD6" w:rsidRDefault="00E54519" w:rsidP="00A6034C">
            <w:pPr>
              <w:pStyle w:val="TAC"/>
              <w:keepNext w:val="0"/>
              <w:rPr>
                <w:rFonts w:cs="Arial"/>
              </w:rPr>
            </w:pPr>
            <w:r w:rsidRPr="00DF6DD6">
              <w:rPr>
                <w:rFonts w:eastAsia="Malgun Gothic" w:cs="Arial"/>
                <w:szCs w:val="18"/>
                <w:lang w:eastAsia="ko-KR"/>
              </w:rPr>
              <w:t>0.3</w:t>
            </w:r>
          </w:p>
        </w:tc>
      </w:tr>
      <w:tr w:rsidR="00F55B07" w:rsidRPr="00DF6DD6" w14:paraId="21DD6144" w14:textId="77777777" w:rsidTr="00840964">
        <w:trPr>
          <w:jc w:val="center"/>
        </w:trPr>
        <w:tc>
          <w:tcPr>
            <w:tcW w:w="2336" w:type="dxa"/>
            <w:vMerge/>
            <w:vAlign w:val="center"/>
          </w:tcPr>
          <w:p w14:paraId="23E72158" w14:textId="77777777" w:rsidR="00E54519" w:rsidRPr="00DF6DD6" w:rsidRDefault="00E54519" w:rsidP="00A6034C">
            <w:pPr>
              <w:pStyle w:val="TAC"/>
              <w:keepNext w:val="0"/>
              <w:rPr>
                <w:rFonts w:cs="Arial"/>
              </w:rPr>
            </w:pPr>
          </w:p>
        </w:tc>
        <w:tc>
          <w:tcPr>
            <w:tcW w:w="2952" w:type="dxa"/>
            <w:vAlign w:val="center"/>
          </w:tcPr>
          <w:p w14:paraId="74F6F473" w14:textId="77777777" w:rsidR="00E54519" w:rsidRPr="00DF6DD6" w:rsidRDefault="00E54519" w:rsidP="00A6034C">
            <w:pPr>
              <w:pStyle w:val="TAC"/>
              <w:keepNext w:val="0"/>
              <w:rPr>
                <w:rFonts w:cs="Arial"/>
              </w:rPr>
            </w:pPr>
            <w:r w:rsidRPr="00DF6DD6">
              <w:rPr>
                <w:rFonts w:cs="Arial"/>
                <w:szCs w:val="18"/>
                <w:lang w:val="fr-FR" w:eastAsia="zh-TW"/>
              </w:rPr>
              <w:t>n51</w:t>
            </w:r>
          </w:p>
        </w:tc>
        <w:tc>
          <w:tcPr>
            <w:tcW w:w="2952" w:type="dxa"/>
            <w:vAlign w:val="center"/>
          </w:tcPr>
          <w:p w14:paraId="410CC48E" w14:textId="77777777" w:rsidR="00E54519" w:rsidRPr="00DF6DD6" w:rsidRDefault="00E54519" w:rsidP="00A6034C">
            <w:pPr>
              <w:pStyle w:val="TAC"/>
              <w:keepNext w:val="0"/>
              <w:rPr>
                <w:rFonts w:cs="Arial"/>
              </w:rPr>
            </w:pPr>
            <w:r w:rsidRPr="00DF6DD6">
              <w:rPr>
                <w:rFonts w:eastAsia="Malgun Gothic" w:cs="Arial"/>
                <w:szCs w:val="18"/>
                <w:lang w:eastAsia="ko-KR"/>
              </w:rPr>
              <w:t>0.3</w:t>
            </w:r>
          </w:p>
        </w:tc>
      </w:tr>
      <w:tr w:rsidR="00F55B07" w:rsidRPr="00DF6DD6" w14:paraId="06CAD3FE" w14:textId="77777777" w:rsidTr="00C42558">
        <w:trPr>
          <w:jc w:val="center"/>
        </w:trPr>
        <w:tc>
          <w:tcPr>
            <w:tcW w:w="2336" w:type="dxa"/>
            <w:vMerge w:val="restart"/>
            <w:vAlign w:val="center"/>
          </w:tcPr>
          <w:p w14:paraId="41748DB8" w14:textId="77777777" w:rsidR="00695E24" w:rsidRPr="00602634" w:rsidRDefault="00695E24" w:rsidP="00695E24">
            <w:pPr>
              <w:pStyle w:val="TAC"/>
            </w:pPr>
            <w:r w:rsidRPr="00602634">
              <w:t>DC_7_n78</w:t>
            </w:r>
          </w:p>
          <w:p w14:paraId="44E933D6" w14:textId="2F6D9AE5" w:rsidR="00E54519" w:rsidRPr="00DF6DD6" w:rsidRDefault="00695E24" w:rsidP="00695E24">
            <w:pPr>
              <w:pStyle w:val="TAC"/>
              <w:keepNext w:val="0"/>
              <w:rPr>
                <w:rFonts w:cs="Arial"/>
              </w:rPr>
            </w:pPr>
            <w:r w:rsidRPr="00602634">
              <w:rPr>
                <w:rFonts w:cs="Arial"/>
              </w:rPr>
              <w:t>DC_</w:t>
            </w:r>
            <w:r w:rsidRPr="00602634">
              <w:rPr>
                <w:rFonts w:eastAsia="Malgun Gothic" w:cs="Arial" w:hint="eastAsia"/>
              </w:rPr>
              <w:t>7</w:t>
            </w:r>
            <w:r w:rsidRPr="00602634">
              <w:rPr>
                <w:rFonts w:cs="Arial"/>
              </w:rPr>
              <w:t>-</w:t>
            </w:r>
            <w:r w:rsidRPr="00602634">
              <w:rPr>
                <w:rFonts w:eastAsia="Malgun Gothic" w:cs="Arial" w:hint="eastAsia"/>
              </w:rPr>
              <w:t>7_n78</w:t>
            </w:r>
          </w:p>
        </w:tc>
        <w:tc>
          <w:tcPr>
            <w:tcW w:w="2952" w:type="dxa"/>
            <w:vAlign w:val="center"/>
          </w:tcPr>
          <w:p w14:paraId="4176732E" w14:textId="77777777" w:rsidR="00E54519" w:rsidRPr="00DF6DD6" w:rsidRDefault="00E54519" w:rsidP="00A6034C">
            <w:pPr>
              <w:pStyle w:val="TAC"/>
              <w:keepNext w:val="0"/>
              <w:rPr>
                <w:rFonts w:cs="Arial"/>
                <w:lang w:eastAsia="ja-JP"/>
              </w:rPr>
            </w:pPr>
            <w:r w:rsidRPr="00DF6DD6">
              <w:rPr>
                <w:rFonts w:cs="Arial"/>
                <w:lang w:eastAsia="ja-JP"/>
              </w:rPr>
              <w:t>7</w:t>
            </w:r>
          </w:p>
        </w:tc>
        <w:tc>
          <w:tcPr>
            <w:tcW w:w="2952" w:type="dxa"/>
            <w:vAlign w:val="center"/>
          </w:tcPr>
          <w:p w14:paraId="782D8EC3" w14:textId="77777777" w:rsidR="00E54519" w:rsidRPr="00DF6DD6" w:rsidRDefault="00E54519" w:rsidP="00A6034C">
            <w:pPr>
              <w:pStyle w:val="TAC"/>
              <w:keepNext w:val="0"/>
              <w:rPr>
                <w:rFonts w:eastAsia="MS Mincho" w:cs="Arial"/>
                <w:lang w:eastAsia="ja-JP"/>
              </w:rPr>
            </w:pPr>
            <w:r w:rsidRPr="00DF6DD6">
              <w:rPr>
                <w:rFonts w:eastAsia="Malgun Gothic" w:cs="Arial"/>
                <w:lang w:eastAsia="ko-KR"/>
              </w:rPr>
              <w:t>0.5</w:t>
            </w:r>
          </w:p>
        </w:tc>
      </w:tr>
      <w:tr w:rsidR="00F55B07" w:rsidRPr="00DF6DD6" w14:paraId="6CD89A3B" w14:textId="77777777" w:rsidTr="00C42558">
        <w:trPr>
          <w:jc w:val="center"/>
        </w:trPr>
        <w:tc>
          <w:tcPr>
            <w:tcW w:w="2336" w:type="dxa"/>
            <w:vMerge/>
            <w:vAlign w:val="center"/>
          </w:tcPr>
          <w:p w14:paraId="2E336235" w14:textId="77777777" w:rsidR="00E54519" w:rsidRPr="00DF6DD6" w:rsidRDefault="00E54519" w:rsidP="00A6034C">
            <w:pPr>
              <w:pStyle w:val="TAC"/>
              <w:keepNext w:val="0"/>
              <w:rPr>
                <w:rFonts w:cs="Arial"/>
              </w:rPr>
            </w:pPr>
          </w:p>
        </w:tc>
        <w:tc>
          <w:tcPr>
            <w:tcW w:w="2952" w:type="dxa"/>
            <w:vAlign w:val="center"/>
          </w:tcPr>
          <w:p w14:paraId="044B682B" w14:textId="77777777" w:rsidR="00E54519" w:rsidRPr="00DF6DD6" w:rsidRDefault="00E54519" w:rsidP="00A6034C">
            <w:pPr>
              <w:pStyle w:val="TAC"/>
              <w:keepNext w:val="0"/>
              <w:rPr>
                <w:rFonts w:cs="Arial"/>
                <w:lang w:eastAsia="ja-JP"/>
              </w:rPr>
            </w:pPr>
            <w:r w:rsidRPr="00DF6DD6">
              <w:rPr>
                <w:rFonts w:cs="Arial"/>
                <w:lang w:eastAsia="ja-JP"/>
              </w:rPr>
              <w:t>n78</w:t>
            </w:r>
          </w:p>
        </w:tc>
        <w:tc>
          <w:tcPr>
            <w:tcW w:w="2952" w:type="dxa"/>
            <w:vAlign w:val="center"/>
          </w:tcPr>
          <w:p w14:paraId="5BE7F616" w14:textId="77777777" w:rsidR="00E54519" w:rsidRPr="00DF6DD6" w:rsidRDefault="00E54519" w:rsidP="00A6034C">
            <w:pPr>
              <w:pStyle w:val="TAC"/>
              <w:keepNext w:val="0"/>
              <w:rPr>
                <w:rFonts w:eastAsia="MS Mincho" w:cs="Arial"/>
                <w:lang w:eastAsia="ja-JP"/>
              </w:rPr>
            </w:pPr>
            <w:r w:rsidRPr="00DF6DD6">
              <w:rPr>
                <w:rFonts w:eastAsia="Malgun Gothic" w:cs="Arial"/>
                <w:lang w:eastAsia="ko-KR"/>
              </w:rPr>
              <w:t>0.8</w:t>
            </w:r>
          </w:p>
        </w:tc>
      </w:tr>
      <w:tr w:rsidR="00F55B07" w:rsidRPr="00DF6DD6" w14:paraId="236497D1" w14:textId="77777777" w:rsidTr="00C42558">
        <w:trPr>
          <w:jc w:val="center"/>
        </w:trPr>
        <w:tc>
          <w:tcPr>
            <w:tcW w:w="2336" w:type="dxa"/>
            <w:vMerge w:val="restart"/>
            <w:vAlign w:val="center"/>
          </w:tcPr>
          <w:p w14:paraId="4CA1CD62" w14:textId="77777777" w:rsidR="00E54519" w:rsidRPr="00DF6DD6" w:rsidRDefault="00E54519" w:rsidP="00A6034C">
            <w:pPr>
              <w:pStyle w:val="TAC"/>
              <w:keepNext w:val="0"/>
              <w:rPr>
                <w:rFonts w:cs="Arial"/>
              </w:rPr>
            </w:pPr>
            <w:r w:rsidRPr="00DF6DD6">
              <w:rPr>
                <w:lang w:val="fi-FI" w:eastAsia="fi-FI"/>
              </w:rPr>
              <w:t>DC_8_n40</w:t>
            </w:r>
          </w:p>
        </w:tc>
        <w:tc>
          <w:tcPr>
            <w:tcW w:w="2952" w:type="dxa"/>
          </w:tcPr>
          <w:p w14:paraId="7650FD7E" w14:textId="77777777" w:rsidR="00E54519" w:rsidRPr="00DF6DD6" w:rsidRDefault="00E54519" w:rsidP="00A6034C">
            <w:pPr>
              <w:pStyle w:val="TAC"/>
              <w:keepNext w:val="0"/>
              <w:rPr>
                <w:rFonts w:cs="Arial"/>
                <w:lang w:eastAsia="ja-JP"/>
              </w:rPr>
            </w:pPr>
            <w:r w:rsidRPr="00DF6DD6">
              <w:rPr>
                <w:rFonts w:cs="Arial"/>
                <w:lang w:eastAsia="ja-JP"/>
              </w:rPr>
              <w:t>8</w:t>
            </w:r>
          </w:p>
        </w:tc>
        <w:tc>
          <w:tcPr>
            <w:tcW w:w="2952" w:type="dxa"/>
            <w:vAlign w:val="center"/>
          </w:tcPr>
          <w:p w14:paraId="1C19C343" w14:textId="77777777" w:rsidR="00E54519" w:rsidRPr="00DF6DD6" w:rsidRDefault="00E54519" w:rsidP="00A6034C">
            <w:pPr>
              <w:pStyle w:val="TAC"/>
              <w:keepNext w:val="0"/>
              <w:rPr>
                <w:rFonts w:eastAsia="Malgun Gothic" w:cs="Arial"/>
                <w:lang w:eastAsia="ko-KR"/>
              </w:rPr>
            </w:pPr>
            <w:r w:rsidRPr="00DF6DD6">
              <w:rPr>
                <w:rFonts w:eastAsia="MS Mincho" w:cs="Arial"/>
                <w:lang w:eastAsia="ja-JP"/>
              </w:rPr>
              <w:t>0.3</w:t>
            </w:r>
          </w:p>
        </w:tc>
      </w:tr>
      <w:tr w:rsidR="00F55B07" w:rsidRPr="00DF6DD6" w14:paraId="21138B17" w14:textId="77777777" w:rsidTr="00C42558">
        <w:trPr>
          <w:jc w:val="center"/>
        </w:trPr>
        <w:tc>
          <w:tcPr>
            <w:tcW w:w="2336" w:type="dxa"/>
            <w:vMerge/>
            <w:vAlign w:val="center"/>
          </w:tcPr>
          <w:p w14:paraId="6520E26C" w14:textId="77777777" w:rsidR="00E54519" w:rsidRPr="00DF6DD6" w:rsidRDefault="00E54519" w:rsidP="00A6034C">
            <w:pPr>
              <w:pStyle w:val="TAC"/>
              <w:keepNext w:val="0"/>
              <w:rPr>
                <w:rFonts w:cs="Arial"/>
              </w:rPr>
            </w:pPr>
          </w:p>
        </w:tc>
        <w:tc>
          <w:tcPr>
            <w:tcW w:w="2952" w:type="dxa"/>
          </w:tcPr>
          <w:p w14:paraId="399B3D99" w14:textId="77777777" w:rsidR="00E54519" w:rsidRPr="00DF6DD6" w:rsidRDefault="00E54519" w:rsidP="00A6034C">
            <w:pPr>
              <w:pStyle w:val="TAC"/>
              <w:keepNext w:val="0"/>
              <w:rPr>
                <w:rFonts w:cs="Arial"/>
                <w:lang w:eastAsia="ja-JP"/>
              </w:rPr>
            </w:pPr>
            <w:r w:rsidRPr="00DF6DD6">
              <w:rPr>
                <w:rFonts w:cs="Arial"/>
                <w:lang w:eastAsia="ja-JP"/>
              </w:rPr>
              <w:t>n40</w:t>
            </w:r>
          </w:p>
        </w:tc>
        <w:tc>
          <w:tcPr>
            <w:tcW w:w="2952" w:type="dxa"/>
            <w:vAlign w:val="center"/>
          </w:tcPr>
          <w:p w14:paraId="1396F3CC" w14:textId="77777777" w:rsidR="00E54519" w:rsidRPr="00DF6DD6" w:rsidRDefault="00E54519" w:rsidP="00A6034C">
            <w:pPr>
              <w:pStyle w:val="TAC"/>
              <w:keepNext w:val="0"/>
              <w:rPr>
                <w:rFonts w:eastAsia="Malgun Gothic" w:cs="Arial"/>
                <w:lang w:eastAsia="ko-KR"/>
              </w:rPr>
            </w:pPr>
            <w:r w:rsidRPr="00DF6DD6">
              <w:rPr>
                <w:rFonts w:eastAsia="MS Mincho" w:cs="Arial"/>
                <w:lang w:eastAsia="ja-JP"/>
              </w:rPr>
              <w:t>0.3</w:t>
            </w:r>
          </w:p>
        </w:tc>
      </w:tr>
      <w:tr w:rsidR="00F55B07" w:rsidRPr="00DF6DD6" w14:paraId="68099BC7" w14:textId="77777777" w:rsidTr="00255ED1">
        <w:trPr>
          <w:jc w:val="center"/>
        </w:trPr>
        <w:tc>
          <w:tcPr>
            <w:tcW w:w="2336" w:type="dxa"/>
            <w:vMerge w:val="restart"/>
            <w:vAlign w:val="center"/>
          </w:tcPr>
          <w:p w14:paraId="05CBAAC1" w14:textId="77777777" w:rsidR="00E54519" w:rsidRPr="00DF6DD6" w:rsidRDefault="00E54519" w:rsidP="00A6034C">
            <w:pPr>
              <w:pStyle w:val="TAC"/>
              <w:keepNext w:val="0"/>
              <w:rPr>
                <w:rFonts w:cs="Arial"/>
              </w:rPr>
            </w:pPr>
            <w:r w:rsidRPr="00DF6DD6">
              <w:rPr>
                <w:lang w:val="fi-FI" w:eastAsia="fi-FI"/>
              </w:rPr>
              <w:t>DC_8_n77</w:t>
            </w:r>
          </w:p>
        </w:tc>
        <w:tc>
          <w:tcPr>
            <w:tcW w:w="2952" w:type="dxa"/>
            <w:vAlign w:val="center"/>
          </w:tcPr>
          <w:p w14:paraId="716266D5" w14:textId="77777777" w:rsidR="00E54519" w:rsidRPr="00DF6DD6" w:rsidRDefault="00E54519" w:rsidP="00A6034C">
            <w:pPr>
              <w:pStyle w:val="TAC"/>
              <w:keepNext w:val="0"/>
              <w:rPr>
                <w:rFonts w:cs="Arial"/>
                <w:lang w:eastAsia="ja-JP"/>
              </w:rPr>
            </w:pPr>
            <w:r w:rsidRPr="00DF6DD6">
              <w:rPr>
                <w:rFonts w:cs="Arial"/>
                <w:lang w:eastAsia="ja-JP"/>
              </w:rPr>
              <w:t>8</w:t>
            </w:r>
          </w:p>
        </w:tc>
        <w:tc>
          <w:tcPr>
            <w:tcW w:w="2952" w:type="dxa"/>
            <w:vAlign w:val="center"/>
          </w:tcPr>
          <w:p w14:paraId="670FE679" w14:textId="77777777" w:rsidR="00E54519" w:rsidRPr="00DF6DD6" w:rsidRDefault="00E54519" w:rsidP="00A6034C">
            <w:pPr>
              <w:pStyle w:val="TAC"/>
              <w:keepNext w:val="0"/>
              <w:rPr>
                <w:rFonts w:eastAsia="MS Mincho" w:cs="Arial"/>
                <w:lang w:eastAsia="ja-JP"/>
              </w:rPr>
            </w:pPr>
            <w:r w:rsidRPr="00DF6DD6">
              <w:rPr>
                <w:rFonts w:eastAsia="MS Mincho" w:cs="Arial"/>
                <w:lang w:eastAsia="ja-JP"/>
              </w:rPr>
              <w:t>0.6</w:t>
            </w:r>
          </w:p>
        </w:tc>
      </w:tr>
      <w:tr w:rsidR="00F55B07" w:rsidRPr="00DF6DD6" w14:paraId="5CD8CACD" w14:textId="77777777" w:rsidTr="00255ED1">
        <w:trPr>
          <w:jc w:val="center"/>
        </w:trPr>
        <w:tc>
          <w:tcPr>
            <w:tcW w:w="2336" w:type="dxa"/>
            <w:vMerge/>
            <w:vAlign w:val="center"/>
          </w:tcPr>
          <w:p w14:paraId="53AA09BE" w14:textId="77777777" w:rsidR="00E54519" w:rsidRPr="00DF6DD6" w:rsidRDefault="00E54519" w:rsidP="00A6034C">
            <w:pPr>
              <w:pStyle w:val="TAC"/>
              <w:keepNext w:val="0"/>
              <w:rPr>
                <w:rFonts w:cs="Arial"/>
              </w:rPr>
            </w:pPr>
          </w:p>
        </w:tc>
        <w:tc>
          <w:tcPr>
            <w:tcW w:w="2952" w:type="dxa"/>
            <w:vAlign w:val="center"/>
          </w:tcPr>
          <w:p w14:paraId="3D449FCE" w14:textId="77777777" w:rsidR="00E54519" w:rsidRPr="00DF6DD6" w:rsidRDefault="00E54519" w:rsidP="00A6034C">
            <w:pPr>
              <w:pStyle w:val="TAC"/>
              <w:keepNext w:val="0"/>
              <w:rPr>
                <w:rFonts w:cs="Arial"/>
                <w:lang w:eastAsia="ja-JP"/>
              </w:rPr>
            </w:pPr>
            <w:r w:rsidRPr="00DF6DD6">
              <w:rPr>
                <w:rFonts w:cs="Arial"/>
                <w:lang w:eastAsia="ja-JP"/>
              </w:rPr>
              <w:t>n77</w:t>
            </w:r>
          </w:p>
        </w:tc>
        <w:tc>
          <w:tcPr>
            <w:tcW w:w="2952" w:type="dxa"/>
            <w:vAlign w:val="center"/>
          </w:tcPr>
          <w:p w14:paraId="0CB37D40" w14:textId="77777777" w:rsidR="00E54519" w:rsidRPr="00DF6DD6" w:rsidRDefault="00E54519" w:rsidP="00A6034C">
            <w:pPr>
              <w:pStyle w:val="TAC"/>
              <w:keepNext w:val="0"/>
              <w:rPr>
                <w:rFonts w:eastAsia="MS Mincho" w:cs="Arial"/>
                <w:lang w:eastAsia="ja-JP"/>
              </w:rPr>
            </w:pPr>
            <w:r w:rsidRPr="00DF6DD6">
              <w:rPr>
                <w:rFonts w:eastAsia="MS Mincho" w:cs="Arial"/>
                <w:lang w:eastAsia="ja-JP"/>
              </w:rPr>
              <w:t>0.8</w:t>
            </w:r>
          </w:p>
        </w:tc>
      </w:tr>
      <w:tr w:rsidR="00F55B07" w:rsidRPr="00DF6DD6" w14:paraId="5B51FD33" w14:textId="77777777" w:rsidTr="00255ED1">
        <w:trPr>
          <w:jc w:val="center"/>
        </w:trPr>
        <w:tc>
          <w:tcPr>
            <w:tcW w:w="2336" w:type="dxa"/>
            <w:vMerge w:val="restart"/>
            <w:vAlign w:val="center"/>
          </w:tcPr>
          <w:p w14:paraId="03E9106A" w14:textId="77777777" w:rsidR="00E54519" w:rsidRPr="00DF6DD6" w:rsidRDefault="00E54519" w:rsidP="00A6034C">
            <w:pPr>
              <w:pStyle w:val="TAC"/>
              <w:keepNext w:val="0"/>
              <w:rPr>
                <w:rFonts w:cs="Arial"/>
              </w:rPr>
            </w:pPr>
            <w:r w:rsidRPr="00DF6DD6">
              <w:rPr>
                <w:lang w:val="fi-FI" w:eastAsia="fi-FI"/>
              </w:rPr>
              <w:t>DC_8_n78</w:t>
            </w:r>
          </w:p>
        </w:tc>
        <w:tc>
          <w:tcPr>
            <w:tcW w:w="2952" w:type="dxa"/>
            <w:vAlign w:val="center"/>
          </w:tcPr>
          <w:p w14:paraId="1F27623D" w14:textId="77777777" w:rsidR="00E54519" w:rsidRPr="00DF6DD6" w:rsidRDefault="00E54519" w:rsidP="00A6034C">
            <w:pPr>
              <w:pStyle w:val="TAC"/>
              <w:keepNext w:val="0"/>
              <w:rPr>
                <w:rFonts w:cs="Arial"/>
                <w:lang w:eastAsia="ja-JP"/>
              </w:rPr>
            </w:pPr>
            <w:r w:rsidRPr="00DF6DD6">
              <w:rPr>
                <w:rFonts w:cs="Arial"/>
                <w:lang w:eastAsia="ja-JP"/>
              </w:rPr>
              <w:t>8</w:t>
            </w:r>
          </w:p>
        </w:tc>
        <w:tc>
          <w:tcPr>
            <w:tcW w:w="2952" w:type="dxa"/>
            <w:vAlign w:val="center"/>
          </w:tcPr>
          <w:p w14:paraId="44F08CAF" w14:textId="77777777" w:rsidR="00E54519" w:rsidRPr="00DF6DD6" w:rsidRDefault="00E54519" w:rsidP="00A6034C">
            <w:pPr>
              <w:pStyle w:val="TAC"/>
              <w:keepNext w:val="0"/>
              <w:rPr>
                <w:rFonts w:eastAsia="Malgun Gothic" w:cs="Arial"/>
                <w:lang w:eastAsia="ko-KR"/>
              </w:rPr>
            </w:pPr>
            <w:r w:rsidRPr="00DF6DD6">
              <w:rPr>
                <w:rFonts w:eastAsia="MS Mincho" w:cs="Arial"/>
                <w:lang w:eastAsia="ja-JP"/>
              </w:rPr>
              <w:t>0.6</w:t>
            </w:r>
          </w:p>
        </w:tc>
      </w:tr>
      <w:tr w:rsidR="00F55B07" w:rsidRPr="00DF6DD6" w14:paraId="7B6A1613" w14:textId="77777777" w:rsidTr="00255ED1">
        <w:trPr>
          <w:jc w:val="center"/>
        </w:trPr>
        <w:tc>
          <w:tcPr>
            <w:tcW w:w="2336" w:type="dxa"/>
            <w:vMerge/>
            <w:vAlign w:val="center"/>
          </w:tcPr>
          <w:p w14:paraId="736B6F62" w14:textId="77777777" w:rsidR="00E54519" w:rsidRPr="00DF6DD6" w:rsidRDefault="00E54519" w:rsidP="00A6034C">
            <w:pPr>
              <w:pStyle w:val="TAC"/>
              <w:keepNext w:val="0"/>
              <w:rPr>
                <w:rFonts w:cs="Arial"/>
              </w:rPr>
            </w:pPr>
          </w:p>
        </w:tc>
        <w:tc>
          <w:tcPr>
            <w:tcW w:w="2952" w:type="dxa"/>
            <w:vAlign w:val="center"/>
          </w:tcPr>
          <w:p w14:paraId="7B9CE4FB" w14:textId="4CC97E79" w:rsidR="00E54519" w:rsidRPr="00DF6DD6" w:rsidRDefault="00695E24" w:rsidP="00A6034C">
            <w:pPr>
              <w:pStyle w:val="TAC"/>
              <w:keepNext w:val="0"/>
              <w:rPr>
                <w:rFonts w:cs="Arial"/>
                <w:lang w:eastAsia="ja-JP"/>
              </w:rPr>
            </w:pPr>
            <w:r>
              <w:rPr>
                <w:rFonts w:cs="Arial"/>
              </w:rPr>
              <w:t>n78</w:t>
            </w:r>
          </w:p>
        </w:tc>
        <w:tc>
          <w:tcPr>
            <w:tcW w:w="2952" w:type="dxa"/>
            <w:vAlign w:val="center"/>
          </w:tcPr>
          <w:p w14:paraId="4D095E0E" w14:textId="77777777" w:rsidR="00E54519" w:rsidRPr="00DF6DD6" w:rsidRDefault="00E54519" w:rsidP="00A6034C">
            <w:pPr>
              <w:pStyle w:val="TAC"/>
              <w:keepNext w:val="0"/>
              <w:rPr>
                <w:rFonts w:eastAsia="Malgun Gothic" w:cs="Arial"/>
                <w:lang w:eastAsia="ko-KR"/>
              </w:rPr>
            </w:pPr>
            <w:r w:rsidRPr="00DF6DD6">
              <w:rPr>
                <w:rFonts w:eastAsia="MS Mincho" w:cs="Arial"/>
                <w:lang w:eastAsia="ja-JP"/>
              </w:rPr>
              <w:t>0.8</w:t>
            </w:r>
          </w:p>
        </w:tc>
      </w:tr>
      <w:tr w:rsidR="00F55B07" w:rsidRPr="00DF6DD6" w14:paraId="623A0B50" w14:textId="77777777" w:rsidTr="00255ED1">
        <w:trPr>
          <w:jc w:val="center"/>
        </w:trPr>
        <w:tc>
          <w:tcPr>
            <w:tcW w:w="2336" w:type="dxa"/>
            <w:vMerge w:val="restart"/>
            <w:vAlign w:val="center"/>
          </w:tcPr>
          <w:p w14:paraId="2FDDD2AF" w14:textId="77777777" w:rsidR="00E54519" w:rsidRPr="00DF6DD6" w:rsidRDefault="00E54519" w:rsidP="00A6034C">
            <w:pPr>
              <w:pStyle w:val="TAC"/>
              <w:keepNext w:val="0"/>
              <w:rPr>
                <w:rFonts w:cs="Arial"/>
              </w:rPr>
            </w:pPr>
            <w:r w:rsidRPr="00DF6DD6">
              <w:rPr>
                <w:szCs w:val="18"/>
                <w:lang w:val="fi-FI" w:eastAsia="fi-FI"/>
              </w:rPr>
              <w:t>DC_11_n77</w:t>
            </w:r>
          </w:p>
        </w:tc>
        <w:tc>
          <w:tcPr>
            <w:tcW w:w="2952" w:type="dxa"/>
            <w:vAlign w:val="center"/>
          </w:tcPr>
          <w:p w14:paraId="6BE8601C" w14:textId="77777777" w:rsidR="00E54519" w:rsidRPr="00DF6DD6" w:rsidRDefault="00E54519" w:rsidP="00A6034C">
            <w:pPr>
              <w:pStyle w:val="TAC"/>
              <w:keepNext w:val="0"/>
              <w:rPr>
                <w:rFonts w:cs="Arial"/>
                <w:lang w:eastAsia="ja-JP"/>
              </w:rPr>
            </w:pPr>
            <w:r w:rsidRPr="00DF6DD6">
              <w:rPr>
                <w:rFonts w:cs="Arial"/>
                <w:szCs w:val="18"/>
                <w:lang w:eastAsia="ja-JP"/>
              </w:rPr>
              <w:t>11</w:t>
            </w:r>
          </w:p>
        </w:tc>
        <w:tc>
          <w:tcPr>
            <w:tcW w:w="2952" w:type="dxa"/>
            <w:vAlign w:val="center"/>
          </w:tcPr>
          <w:p w14:paraId="4CBBF886" w14:textId="77777777" w:rsidR="00E54519" w:rsidRPr="00DF6DD6" w:rsidRDefault="00E54519" w:rsidP="00A6034C">
            <w:pPr>
              <w:pStyle w:val="TAC"/>
              <w:keepNext w:val="0"/>
              <w:rPr>
                <w:rFonts w:eastAsia="Malgun Gothic" w:cs="Arial"/>
                <w:lang w:eastAsia="ko-KR"/>
              </w:rPr>
            </w:pPr>
            <w:r w:rsidRPr="00DF6DD6">
              <w:rPr>
                <w:rFonts w:eastAsia="MS Mincho" w:cs="Arial"/>
                <w:szCs w:val="18"/>
                <w:lang w:eastAsia="ja-JP"/>
              </w:rPr>
              <w:t>0.4</w:t>
            </w:r>
          </w:p>
        </w:tc>
      </w:tr>
      <w:tr w:rsidR="00F55B07" w:rsidRPr="00DF6DD6" w14:paraId="5DA8FBE5" w14:textId="77777777" w:rsidTr="00255ED1">
        <w:trPr>
          <w:jc w:val="center"/>
        </w:trPr>
        <w:tc>
          <w:tcPr>
            <w:tcW w:w="2336" w:type="dxa"/>
            <w:vMerge/>
            <w:vAlign w:val="center"/>
          </w:tcPr>
          <w:p w14:paraId="67D0E5B6" w14:textId="77777777" w:rsidR="00E54519" w:rsidRPr="00DF6DD6" w:rsidRDefault="00E54519" w:rsidP="00A6034C">
            <w:pPr>
              <w:pStyle w:val="TAC"/>
              <w:keepNext w:val="0"/>
              <w:rPr>
                <w:rFonts w:cs="Arial"/>
              </w:rPr>
            </w:pPr>
          </w:p>
        </w:tc>
        <w:tc>
          <w:tcPr>
            <w:tcW w:w="2952" w:type="dxa"/>
            <w:vAlign w:val="center"/>
          </w:tcPr>
          <w:p w14:paraId="5409554D" w14:textId="77777777" w:rsidR="00E54519" w:rsidRPr="00DF6DD6" w:rsidRDefault="00E54519" w:rsidP="00A6034C">
            <w:pPr>
              <w:pStyle w:val="TAC"/>
              <w:keepNext w:val="0"/>
              <w:rPr>
                <w:rFonts w:cs="Arial"/>
                <w:lang w:eastAsia="ja-JP"/>
              </w:rPr>
            </w:pPr>
            <w:r w:rsidRPr="00DF6DD6">
              <w:rPr>
                <w:rFonts w:cs="Arial"/>
                <w:szCs w:val="18"/>
                <w:lang w:eastAsia="ja-JP"/>
              </w:rPr>
              <w:t>n77</w:t>
            </w:r>
          </w:p>
        </w:tc>
        <w:tc>
          <w:tcPr>
            <w:tcW w:w="2952" w:type="dxa"/>
            <w:vAlign w:val="center"/>
          </w:tcPr>
          <w:p w14:paraId="051A512E" w14:textId="77777777" w:rsidR="00E54519" w:rsidRPr="00DF6DD6" w:rsidRDefault="00E54519" w:rsidP="00A6034C">
            <w:pPr>
              <w:pStyle w:val="TAC"/>
              <w:keepNext w:val="0"/>
              <w:rPr>
                <w:rFonts w:eastAsia="Malgun Gothic" w:cs="Arial"/>
                <w:lang w:eastAsia="ko-KR"/>
              </w:rPr>
            </w:pPr>
            <w:r w:rsidRPr="00DF6DD6">
              <w:rPr>
                <w:rFonts w:eastAsia="MS Mincho" w:cs="Arial"/>
                <w:szCs w:val="18"/>
                <w:lang w:eastAsia="ja-JP"/>
              </w:rPr>
              <w:t>0.8</w:t>
            </w:r>
          </w:p>
        </w:tc>
      </w:tr>
      <w:tr w:rsidR="00F55B07" w:rsidRPr="00DF6DD6" w14:paraId="207F8922" w14:textId="77777777" w:rsidTr="00255ED1">
        <w:trPr>
          <w:jc w:val="center"/>
        </w:trPr>
        <w:tc>
          <w:tcPr>
            <w:tcW w:w="2336" w:type="dxa"/>
            <w:vMerge w:val="restart"/>
            <w:vAlign w:val="center"/>
          </w:tcPr>
          <w:p w14:paraId="36D46426" w14:textId="77777777" w:rsidR="00E54519" w:rsidRPr="00DF6DD6" w:rsidRDefault="00E54519" w:rsidP="00A6034C">
            <w:pPr>
              <w:pStyle w:val="TAC"/>
              <w:keepNext w:val="0"/>
              <w:rPr>
                <w:rFonts w:cs="Arial"/>
              </w:rPr>
            </w:pPr>
            <w:r w:rsidRPr="00DF6DD6">
              <w:rPr>
                <w:szCs w:val="18"/>
                <w:lang w:val="fi-FI" w:eastAsia="fi-FI"/>
              </w:rPr>
              <w:t>DC_11_n78</w:t>
            </w:r>
          </w:p>
        </w:tc>
        <w:tc>
          <w:tcPr>
            <w:tcW w:w="2952" w:type="dxa"/>
            <w:vAlign w:val="center"/>
          </w:tcPr>
          <w:p w14:paraId="0D12C51F" w14:textId="77777777" w:rsidR="00E54519" w:rsidRPr="00DF6DD6" w:rsidRDefault="00E54519" w:rsidP="00A6034C">
            <w:pPr>
              <w:pStyle w:val="TAC"/>
              <w:keepNext w:val="0"/>
              <w:rPr>
                <w:rFonts w:cs="Arial"/>
                <w:lang w:eastAsia="ja-JP"/>
              </w:rPr>
            </w:pPr>
            <w:r w:rsidRPr="00DF6DD6">
              <w:rPr>
                <w:rFonts w:cs="Arial"/>
                <w:szCs w:val="18"/>
                <w:lang w:eastAsia="ja-JP"/>
              </w:rPr>
              <w:t>11</w:t>
            </w:r>
          </w:p>
        </w:tc>
        <w:tc>
          <w:tcPr>
            <w:tcW w:w="2952" w:type="dxa"/>
            <w:vAlign w:val="center"/>
          </w:tcPr>
          <w:p w14:paraId="2420FC66" w14:textId="77777777" w:rsidR="00E54519" w:rsidRPr="00DF6DD6" w:rsidRDefault="00E54519" w:rsidP="00A6034C">
            <w:pPr>
              <w:pStyle w:val="TAC"/>
              <w:keepNext w:val="0"/>
              <w:rPr>
                <w:rFonts w:eastAsia="Malgun Gothic" w:cs="Arial"/>
                <w:lang w:eastAsia="ko-KR"/>
              </w:rPr>
            </w:pPr>
            <w:r w:rsidRPr="00DF6DD6">
              <w:rPr>
                <w:rFonts w:eastAsia="MS Mincho" w:cs="Arial"/>
                <w:szCs w:val="18"/>
                <w:lang w:eastAsia="ja-JP"/>
              </w:rPr>
              <w:t>0.4</w:t>
            </w:r>
          </w:p>
        </w:tc>
      </w:tr>
      <w:tr w:rsidR="00F55B07" w:rsidRPr="00DF6DD6" w14:paraId="426838AE" w14:textId="77777777" w:rsidTr="00255ED1">
        <w:trPr>
          <w:jc w:val="center"/>
        </w:trPr>
        <w:tc>
          <w:tcPr>
            <w:tcW w:w="2336" w:type="dxa"/>
            <w:vMerge/>
            <w:vAlign w:val="center"/>
          </w:tcPr>
          <w:p w14:paraId="57BC9A0B" w14:textId="77777777" w:rsidR="00E54519" w:rsidRPr="00DF6DD6" w:rsidRDefault="00E54519" w:rsidP="00A6034C">
            <w:pPr>
              <w:pStyle w:val="TAC"/>
              <w:keepNext w:val="0"/>
              <w:rPr>
                <w:rFonts w:cs="Arial"/>
              </w:rPr>
            </w:pPr>
          </w:p>
        </w:tc>
        <w:tc>
          <w:tcPr>
            <w:tcW w:w="2952" w:type="dxa"/>
            <w:vAlign w:val="center"/>
          </w:tcPr>
          <w:p w14:paraId="796E76C7" w14:textId="77777777" w:rsidR="00E54519" w:rsidRPr="00DF6DD6" w:rsidRDefault="00E54519" w:rsidP="00A6034C">
            <w:pPr>
              <w:pStyle w:val="TAC"/>
              <w:keepNext w:val="0"/>
              <w:rPr>
                <w:rFonts w:cs="Arial"/>
                <w:lang w:eastAsia="ja-JP"/>
              </w:rPr>
            </w:pPr>
            <w:r w:rsidRPr="00DF6DD6">
              <w:rPr>
                <w:rFonts w:cs="Arial"/>
                <w:szCs w:val="18"/>
                <w:lang w:eastAsia="ja-JP"/>
              </w:rPr>
              <w:t>n78</w:t>
            </w:r>
          </w:p>
        </w:tc>
        <w:tc>
          <w:tcPr>
            <w:tcW w:w="2952" w:type="dxa"/>
            <w:vAlign w:val="center"/>
          </w:tcPr>
          <w:p w14:paraId="1DCFA7E2" w14:textId="77777777" w:rsidR="00E54519" w:rsidRPr="00DF6DD6" w:rsidRDefault="00E54519" w:rsidP="00A6034C">
            <w:pPr>
              <w:pStyle w:val="TAC"/>
              <w:keepNext w:val="0"/>
              <w:rPr>
                <w:rFonts w:eastAsia="Malgun Gothic" w:cs="Arial"/>
                <w:lang w:eastAsia="ko-KR"/>
              </w:rPr>
            </w:pPr>
            <w:r w:rsidRPr="00DF6DD6">
              <w:rPr>
                <w:rFonts w:eastAsia="MS Mincho" w:cs="Arial"/>
                <w:szCs w:val="18"/>
                <w:lang w:eastAsia="ja-JP"/>
              </w:rPr>
              <w:t>0.8</w:t>
            </w:r>
          </w:p>
        </w:tc>
      </w:tr>
      <w:tr w:rsidR="00F55B07" w:rsidRPr="00DF6DD6" w14:paraId="2BA19057" w14:textId="77777777" w:rsidTr="00840964">
        <w:trPr>
          <w:jc w:val="center"/>
        </w:trPr>
        <w:tc>
          <w:tcPr>
            <w:tcW w:w="2336" w:type="dxa"/>
            <w:vMerge w:val="restart"/>
            <w:vAlign w:val="center"/>
          </w:tcPr>
          <w:p w14:paraId="3353522A" w14:textId="51BDDDC8" w:rsidR="006F7C60" w:rsidRPr="00DF6DD6" w:rsidRDefault="006F7C60" w:rsidP="00A6034C">
            <w:pPr>
              <w:pStyle w:val="TAC"/>
              <w:keepNext w:val="0"/>
              <w:rPr>
                <w:rFonts w:cs="Arial"/>
              </w:rPr>
            </w:pPr>
            <w:r w:rsidRPr="00DF6DD6">
              <w:rPr>
                <w:rFonts w:cs="Arial"/>
                <w:lang w:eastAsia="zh-CN"/>
              </w:rPr>
              <w:t>DC</w:t>
            </w:r>
            <w:r w:rsidRPr="00DF6DD6">
              <w:rPr>
                <w:rFonts w:cs="Arial"/>
              </w:rPr>
              <w:t>_12</w:t>
            </w:r>
            <w:r w:rsidRPr="00DF6DD6">
              <w:rPr>
                <w:rFonts w:cs="Arial"/>
                <w:lang w:eastAsia="zh-CN"/>
              </w:rPr>
              <w:t>_</w:t>
            </w:r>
            <w:r w:rsidRPr="00DF6DD6">
              <w:rPr>
                <w:rFonts w:cs="Arial"/>
              </w:rPr>
              <w:t>n5</w:t>
            </w:r>
          </w:p>
        </w:tc>
        <w:tc>
          <w:tcPr>
            <w:tcW w:w="2952" w:type="dxa"/>
            <w:vAlign w:val="center"/>
          </w:tcPr>
          <w:p w14:paraId="1E83DEC4" w14:textId="77777777" w:rsidR="006F7C60" w:rsidRPr="00DF6DD6" w:rsidRDefault="006F7C60" w:rsidP="00A6034C">
            <w:pPr>
              <w:pStyle w:val="TAC"/>
              <w:keepNext w:val="0"/>
              <w:rPr>
                <w:rFonts w:cs="Arial"/>
                <w:lang w:eastAsia="ja-JP"/>
              </w:rPr>
            </w:pPr>
            <w:r w:rsidRPr="00DF6DD6">
              <w:rPr>
                <w:rFonts w:eastAsia="Yu Mincho" w:cs="Arial"/>
                <w:lang w:eastAsia="ja-JP"/>
              </w:rPr>
              <w:t>12</w:t>
            </w:r>
          </w:p>
        </w:tc>
        <w:tc>
          <w:tcPr>
            <w:tcW w:w="2952" w:type="dxa"/>
            <w:vAlign w:val="center"/>
          </w:tcPr>
          <w:p w14:paraId="4405BFF2" w14:textId="77777777" w:rsidR="006F7C60" w:rsidRPr="00DF6DD6" w:rsidRDefault="006F7C60" w:rsidP="00A6034C">
            <w:pPr>
              <w:pStyle w:val="TAC"/>
              <w:keepNext w:val="0"/>
              <w:rPr>
                <w:rFonts w:eastAsia="Malgun Gothic" w:cs="Arial"/>
                <w:lang w:eastAsia="ko-KR"/>
              </w:rPr>
            </w:pPr>
            <w:r w:rsidRPr="00DF6DD6">
              <w:rPr>
                <w:rFonts w:cs="Arial"/>
                <w:lang w:eastAsia="zh-CN"/>
              </w:rPr>
              <w:t>0.4</w:t>
            </w:r>
          </w:p>
        </w:tc>
      </w:tr>
      <w:tr w:rsidR="00F55B07" w:rsidRPr="00DF6DD6" w14:paraId="2D4DEFE3" w14:textId="77777777" w:rsidTr="00840964">
        <w:trPr>
          <w:jc w:val="center"/>
        </w:trPr>
        <w:tc>
          <w:tcPr>
            <w:tcW w:w="2336" w:type="dxa"/>
            <w:vMerge/>
            <w:vAlign w:val="center"/>
          </w:tcPr>
          <w:p w14:paraId="702B22E2" w14:textId="77777777" w:rsidR="006F7C60" w:rsidRPr="00DF6DD6" w:rsidRDefault="006F7C60" w:rsidP="00A6034C">
            <w:pPr>
              <w:pStyle w:val="TAC"/>
              <w:keepNext w:val="0"/>
              <w:rPr>
                <w:rFonts w:cs="Arial"/>
              </w:rPr>
            </w:pPr>
          </w:p>
        </w:tc>
        <w:tc>
          <w:tcPr>
            <w:tcW w:w="2952" w:type="dxa"/>
            <w:vAlign w:val="center"/>
          </w:tcPr>
          <w:p w14:paraId="41E62AAB" w14:textId="77777777" w:rsidR="006F7C60" w:rsidRPr="00DF6DD6" w:rsidRDefault="006F7C60" w:rsidP="00A6034C">
            <w:pPr>
              <w:pStyle w:val="TAC"/>
              <w:keepNext w:val="0"/>
              <w:rPr>
                <w:rFonts w:cs="Arial"/>
                <w:lang w:eastAsia="ja-JP"/>
              </w:rPr>
            </w:pPr>
            <w:r w:rsidRPr="00DF6DD6">
              <w:rPr>
                <w:rFonts w:cs="Arial"/>
                <w:lang w:eastAsia="ja-JP"/>
              </w:rPr>
              <w:t>n5</w:t>
            </w:r>
          </w:p>
        </w:tc>
        <w:tc>
          <w:tcPr>
            <w:tcW w:w="2952" w:type="dxa"/>
            <w:vAlign w:val="center"/>
          </w:tcPr>
          <w:p w14:paraId="35FFB19F" w14:textId="77777777" w:rsidR="006F7C60" w:rsidRPr="00DF6DD6" w:rsidRDefault="006F7C60" w:rsidP="00A6034C">
            <w:pPr>
              <w:pStyle w:val="TAC"/>
              <w:keepNext w:val="0"/>
              <w:rPr>
                <w:rFonts w:eastAsia="Malgun Gothic" w:cs="Arial"/>
                <w:lang w:eastAsia="ko-KR"/>
              </w:rPr>
            </w:pPr>
            <w:r w:rsidRPr="00DF6DD6">
              <w:rPr>
                <w:rFonts w:cs="Arial"/>
                <w:lang w:eastAsia="zh-CN"/>
              </w:rPr>
              <w:t>0.8</w:t>
            </w:r>
          </w:p>
        </w:tc>
      </w:tr>
      <w:tr w:rsidR="00F55B07" w:rsidRPr="00DF6DD6" w14:paraId="59398EA8" w14:textId="77777777" w:rsidTr="00840964">
        <w:trPr>
          <w:jc w:val="center"/>
        </w:trPr>
        <w:tc>
          <w:tcPr>
            <w:tcW w:w="2336" w:type="dxa"/>
            <w:vMerge w:val="restart"/>
            <w:vAlign w:val="center"/>
          </w:tcPr>
          <w:p w14:paraId="21F8AA1D" w14:textId="119FCE1D" w:rsidR="006F7C60" w:rsidRPr="00DF6DD6" w:rsidRDefault="006F7C60" w:rsidP="00A6034C">
            <w:pPr>
              <w:pStyle w:val="TAC"/>
              <w:keepNext w:val="0"/>
              <w:rPr>
                <w:rFonts w:cs="Arial"/>
              </w:rPr>
            </w:pPr>
            <w:r w:rsidRPr="00DF6DD6">
              <w:rPr>
                <w:rFonts w:cs="Arial"/>
                <w:lang w:eastAsia="zh-CN"/>
              </w:rPr>
              <w:t>DC</w:t>
            </w:r>
            <w:r w:rsidRPr="00DF6DD6">
              <w:rPr>
                <w:rFonts w:cs="Arial"/>
              </w:rPr>
              <w:t>_12</w:t>
            </w:r>
            <w:r w:rsidRPr="00DF6DD6">
              <w:rPr>
                <w:rFonts w:cs="Arial"/>
                <w:lang w:eastAsia="zh-CN"/>
              </w:rPr>
              <w:t>_</w:t>
            </w:r>
            <w:r w:rsidRPr="00DF6DD6">
              <w:rPr>
                <w:rFonts w:cs="Arial"/>
              </w:rPr>
              <w:t>n66</w:t>
            </w:r>
          </w:p>
        </w:tc>
        <w:tc>
          <w:tcPr>
            <w:tcW w:w="2952" w:type="dxa"/>
            <w:vAlign w:val="center"/>
          </w:tcPr>
          <w:p w14:paraId="5BA2DB6C" w14:textId="77777777" w:rsidR="006F7C60" w:rsidRPr="00DF6DD6" w:rsidRDefault="006F7C60" w:rsidP="00A6034C">
            <w:pPr>
              <w:pStyle w:val="TAC"/>
              <w:keepNext w:val="0"/>
              <w:rPr>
                <w:rFonts w:cs="Arial"/>
                <w:lang w:eastAsia="ja-JP"/>
              </w:rPr>
            </w:pPr>
            <w:r w:rsidRPr="00DF6DD6">
              <w:rPr>
                <w:rFonts w:eastAsia="Yu Mincho" w:cs="Arial"/>
                <w:lang w:eastAsia="ja-JP"/>
              </w:rPr>
              <w:t>12</w:t>
            </w:r>
          </w:p>
        </w:tc>
        <w:tc>
          <w:tcPr>
            <w:tcW w:w="2952" w:type="dxa"/>
            <w:vAlign w:val="center"/>
          </w:tcPr>
          <w:p w14:paraId="11C8A39E" w14:textId="77777777" w:rsidR="006F7C60" w:rsidRPr="00DF6DD6" w:rsidRDefault="006F7C60" w:rsidP="00A6034C">
            <w:pPr>
              <w:pStyle w:val="TAC"/>
              <w:keepNext w:val="0"/>
              <w:rPr>
                <w:rFonts w:eastAsia="Malgun Gothic" w:cs="Arial"/>
                <w:lang w:eastAsia="ko-KR"/>
              </w:rPr>
            </w:pPr>
            <w:r w:rsidRPr="00DF6DD6">
              <w:rPr>
                <w:rFonts w:cs="Arial"/>
                <w:lang w:val="sv-SE" w:eastAsia="zh-CN"/>
              </w:rPr>
              <w:t>0.8</w:t>
            </w:r>
          </w:p>
        </w:tc>
      </w:tr>
      <w:tr w:rsidR="00F55B07" w:rsidRPr="00DF6DD6" w14:paraId="612CF22F" w14:textId="77777777" w:rsidTr="00840964">
        <w:trPr>
          <w:jc w:val="center"/>
        </w:trPr>
        <w:tc>
          <w:tcPr>
            <w:tcW w:w="2336" w:type="dxa"/>
            <w:vMerge/>
            <w:vAlign w:val="center"/>
          </w:tcPr>
          <w:p w14:paraId="1022ADF5" w14:textId="77777777" w:rsidR="006F7C60" w:rsidRPr="00DF6DD6" w:rsidRDefault="006F7C60" w:rsidP="00A6034C">
            <w:pPr>
              <w:pStyle w:val="TAC"/>
              <w:keepNext w:val="0"/>
              <w:rPr>
                <w:rFonts w:cs="Arial"/>
              </w:rPr>
            </w:pPr>
          </w:p>
        </w:tc>
        <w:tc>
          <w:tcPr>
            <w:tcW w:w="2952" w:type="dxa"/>
            <w:vAlign w:val="center"/>
          </w:tcPr>
          <w:p w14:paraId="1D784B33" w14:textId="77777777" w:rsidR="006F7C60" w:rsidRPr="00DF6DD6" w:rsidRDefault="006F7C60" w:rsidP="00A6034C">
            <w:pPr>
              <w:pStyle w:val="TAC"/>
              <w:keepNext w:val="0"/>
              <w:rPr>
                <w:rFonts w:cs="Arial"/>
                <w:lang w:eastAsia="ja-JP"/>
              </w:rPr>
            </w:pPr>
            <w:r w:rsidRPr="00DF6DD6">
              <w:rPr>
                <w:rFonts w:cs="Arial"/>
                <w:lang w:eastAsia="ja-JP"/>
              </w:rPr>
              <w:t>n66</w:t>
            </w:r>
          </w:p>
        </w:tc>
        <w:tc>
          <w:tcPr>
            <w:tcW w:w="2952" w:type="dxa"/>
            <w:vAlign w:val="center"/>
          </w:tcPr>
          <w:p w14:paraId="2AE9AA09" w14:textId="77777777" w:rsidR="006F7C60" w:rsidRPr="00DF6DD6" w:rsidRDefault="006F7C60" w:rsidP="00A6034C">
            <w:pPr>
              <w:pStyle w:val="TAC"/>
              <w:keepNext w:val="0"/>
              <w:rPr>
                <w:rFonts w:eastAsia="Malgun Gothic" w:cs="Arial"/>
                <w:lang w:eastAsia="ko-KR"/>
              </w:rPr>
            </w:pPr>
            <w:r w:rsidRPr="00DF6DD6">
              <w:rPr>
                <w:rFonts w:cs="Arial"/>
                <w:lang w:val="sv-SE" w:eastAsia="zh-CN"/>
              </w:rPr>
              <w:t>0.3</w:t>
            </w:r>
          </w:p>
        </w:tc>
      </w:tr>
      <w:tr w:rsidR="00F55B07" w:rsidRPr="00DF6DD6" w14:paraId="5BA5DF3D" w14:textId="77777777" w:rsidTr="00255ED1">
        <w:trPr>
          <w:jc w:val="center"/>
        </w:trPr>
        <w:tc>
          <w:tcPr>
            <w:tcW w:w="2336" w:type="dxa"/>
            <w:vMerge w:val="restart"/>
            <w:vAlign w:val="center"/>
          </w:tcPr>
          <w:p w14:paraId="1453E9E4" w14:textId="77777777" w:rsidR="00E54519" w:rsidRPr="00DF6DD6" w:rsidRDefault="00E54519" w:rsidP="00A6034C">
            <w:pPr>
              <w:pStyle w:val="TAC"/>
              <w:keepNext w:val="0"/>
              <w:rPr>
                <w:rFonts w:cs="Arial"/>
              </w:rPr>
            </w:pPr>
            <w:r w:rsidRPr="00DF6DD6">
              <w:rPr>
                <w:szCs w:val="18"/>
                <w:lang w:val="fi-FI" w:eastAsia="fi-FI"/>
              </w:rPr>
              <w:t>DC_18_n77</w:t>
            </w:r>
          </w:p>
        </w:tc>
        <w:tc>
          <w:tcPr>
            <w:tcW w:w="2952" w:type="dxa"/>
            <w:vAlign w:val="center"/>
          </w:tcPr>
          <w:p w14:paraId="72408A1F" w14:textId="77777777" w:rsidR="00E54519" w:rsidRPr="00DF6DD6" w:rsidRDefault="00E54519" w:rsidP="00A6034C">
            <w:pPr>
              <w:pStyle w:val="TAC"/>
              <w:keepNext w:val="0"/>
              <w:rPr>
                <w:rFonts w:cs="Arial"/>
                <w:szCs w:val="18"/>
                <w:lang w:eastAsia="ja-JP"/>
              </w:rPr>
            </w:pPr>
            <w:r w:rsidRPr="00DF6DD6">
              <w:rPr>
                <w:rFonts w:cs="Arial"/>
                <w:szCs w:val="18"/>
                <w:lang w:eastAsia="ja-JP"/>
              </w:rPr>
              <w:t>18</w:t>
            </w:r>
          </w:p>
        </w:tc>
        <w:tc>
          <w:tcPr>
            <w:tcW w:w="2952" w:type="dxa"/>
            <w:vAlign w:val="center"/>
          </w:tcPr>
          <w:p w14:paraId="30FFAD3E" w14:textId="77777777" w:rsidR="00E54519" w:rsidRPr="00DF6DD6" w:rsidRDefault="00E54519" w:rsidP="00A6034C">
            <w:pPr>
              <w:pStyle w:val="TAC"/>
              <w:keepNext w:val="0"/>
              <w:rPr>
                <w:rFonts w:eastAsia="MS Mincho" w:cs="Arial"/>
                <w:szCs w:val="18"/>
                <w:lang w:eastAsia="ja-JP"/>
              </w:rPr>
            </w:pPr>
            <w:r w:rsidRPr="00DF6DD6">
              <w:rPr>
                <w:rFonts w:eastAsia="MS Mincho" w:cs="Arial"/>
                <w:szCs w:val="18"/>
                <w:lang w:eastAsia="ja-JP"/>
              </w:rPr>
              <w:t>0.3</w:t>
            </w:r>
          </w:p>
        </w:tc>
      </w:tr>
      <w:tr w:rsidR="00F55B07" w:rsidRPr="00DF6DD6" w14:paraId="65566049" w14:textId="77777777" w:rsidTr="00255ED1">
        <w:trPr>
          <w:jc w:val="center"/>
        </w:trPr>
        <w:tc>
          <w:tcPr>
            <w:tcW w:w="2336" w:type="dxa"/>
            <w:vMerge/>
            <w:vAlign w:val="center"/>
          </w:tcPr>
          <w:p w14:paraId="05721E73" w14:textId="77777777" w:rsidR="00E54519" w:rsidRPr="00DF6DD6" w:rsidRDefault="00E54519" w:rsidP="00A6034C">
            <w:pPr>
              <w:pStyle w:val="TAC"/>
              <w:keepNext w:val="0"/>
              <w:rPr>
                <w:rFonts w:cs="Arial"/>
              </w:rPr>
            </w:pPr>
          </w:p>
        </w:tc>
        <w:tc>
          <w:tcPr>
            <w:tcW w:w="2952" w:type="dxa"/>
            <w:vAlign w:val="center"/>
          </w:tcPr>
          <w:p w14:paraId="0606DBDA" w14:textId="77777777" w:rsidR="00E54519" w:rsidRPr="00DF6DD6" w:rsidRDefault="00E54519" w:rsidP="00A6034C">
            <w:pPr>
              <w:pStyle w:val="TAC"/>
              <w:keepNext w:val="0"/>
              <w:rPr>
                <w:rFonts w:cs="Arial"/>
                <w:szCs w:val="18"/>
                <w:lang w:eastAsia="ja-JP"/>
              </w:rPr>
            </w:pPr>
            <w:r w:rsidRPr="00DF6DD6">
              <w:rPr>
                <w:rFonts w:cs="Arial"/>
                <w:szCs w:val="18"/>
                <w:lang w:eastAsia="ja-JP"/>
              </w:rPr>
              <w:t>n77</w:t>
            </w:r>
          </w:p>
        </w:tc>
        <w:tc>
          <w:tcPr>
            <w:tcW w:w="2952" w:type="dxa"/>
            <w:vAlign w:val="center"/>
          </w:tcPr>
          <w:p w14:paraId="502CE4E7" w14:textId="77777777" w:rsidR="00E54519" w:rsidRPr="00DF6DD6" w:rsidRDefault="00E54519" w:rsidP="00A6034C">
            <w:pPr>
              <w:pStyle w:val="TAC"/>
              <w:keepNext w:val="0"/>
              <w:rPr>
                <w:rFonts w:eastAsia="MS Mincho" w:cs="Arial"/>
                <w:szCs w:val="18"/>
                <w:lang w:eastAsia="ja-JP"/>
              </w:rPr>
            </w:pPr>
            <w:r w:rsidRPr="00DF6DD6">
              <w:rPr>
                <w:rFonts w:eastAsia="MS Mincho" w:cs="Arial"/>
                <w:szCs w:val="18"/>
                <w:lang w:eastAsia="ja-JP"/>
              </w:rPr>
              <w:t>0.8</w:t>
            </w:r>
          </w:p>
        </w:tc>
      </w:tr>
      <w:tr w:rsidR="00F55B07" w:rsidRPr="00DF6DD6" w14:paraId="35A9B956" w14:textId="77777777" w:rsidTr="00255ED1">
        <w:trPr>
          <w:jc w:val="center"/>
        </w:trPr>
        <w:tc>
          <w:tcPr>
            <w:tcW w:w="2336" w:type="dxa"/>
            <w:vMerge w:val="restart"/>
            <w:vAlign w:val="center"/>
          </w:tcPr>
          <w:p w14:paraId="3DB8BFB7" w14:textId="77777777" w:rsidR="00E54519" w:rsidRPr="00DF6DD6" w:rsidRDefault="00E54519" w:rsidP="00A6034C">
            <w:pPr>
              <w:pStyle w:val="TAC"/>
              <w:keepNext w:val="0"/>
              <w:rPr>
                <w:rFonts w:cs="Arial"/>
              </w:rPr>
            </w:pPr>
            <w:r w:rsidRPr="00DF6DD6">
              <w:rPr>
                <w:szCs w:val="18"/>
                <w:lang w:val="fi-FI" w:eastAsia="fi-FI"/>
              </w:rPr>
              <w:t>DC_18_n78</w:t>
            </w:r>
          </w:p>
        </w:tc>
        <w:tc>
          <w:tcPr>
            <w:tcW w:w="2952" w:type="dxa"/>
            <w:vAlign w:val="center"/>
          </w:tcPr>
          <w:p w14:paraId="739F983C" w14:textId="77777777" w:rsidR="00E54519" w:rsidRPr="00DF6DD6" w:rsidRDefault="00E54519" w:rsidP="00A6034C">
            <w:pPr>
              <w:pStyle w:val="TAC"/>
              <w:keepNext w:val="0"/>
              <w:rPr>
                <w:rFonts w:cs="Arial"/>
                <w:lang w:eastAsia="ja-JP"/>
              </w:rPr>
            </w:pPr>
            <w:r w:rsidRPr="00DF6DD6">
              <w:rPr>
                <w:rFonts w:cs="Arial"/>
                <w:szCs w:val="18"/>
                <w:lang w:eastAsia="ja-JP"/>
              </w:rPr>
              <w:t>18</w:t>
            </w:r>
          </w:p>
        </w:tc>
        <w:tc>
          <w:tcPr>
            <w:tcW w:w="2952" w:type="dxa"/>
            <w:vAlign w:val="center"/>
          </w:tcPr>
          <w:p w14:paraId="4CA01DF2" w14:textId="77777777" w:rsidR="00E54519" w:rsidRPr="00DF6DD6" w:rsidRDefault="00E54519" w:rsidP="00A6034C">
            <w:pPr>
              <w:pStyle w:val="TAC"/>
              <w:keepNext w:val="0"/>
              <w:rPr>
                <w:rFonts w:eastAsia="Malgun Gothic" w:cs="Arial"/>
                <w:lang w:eastAsia="ko-KR"/>
              </w:rPr>
            </w:pPr>
            <w:r w:rsidRPr="00DF6DD6">
              <w:rPr>
                <w:rFonts w:eastAsia="MS Mincho" w:cs="Arial"/>
                <w:szCs w:val="18"/>
                <w:lang w:eastAsia="ja-JP"/>
              </w:rPr>
              <w:t>0.3</w:t>
            </w:r>
          </w:p>
        </w:tc>
      </w:tr>
      <w:tr w:rsidR="00F55B07" w:rsidRPr="00DF6DD6" w14:paraId="6E5DBCC6" w14:textId="77777777" w:rsidTr="00255ED1">
        <w:trPr>
          <w:jc w:val="center"/>
        </w:trPr>
        <w:tc>
          <w:tcPr>
            <w:tcW w:w="2336" w:type="dxa"/>
            <w:vMerge/>
            <w:vAlign w:val="center"/>
          </w:tcPr>
          <w:p w14:paraId="4B37EBB6" w14:textId="77777777" w:rsidR="00E54519" w:rsidRPr="00DF6DD6" w:rsidRDefault="00E54519" w:rsidP="00A6034C">
            <w:pPr>
              <w:pStyle w:val="TAC"/>
              <w:keepNext w:val="0"/>
              <w:rPr>
                <w:rFonts w:cs="Arial"/>
              </w:rPr>
            </w:pPr>
          </w:p>
        </w:tc>
        <w:tc>
          <w:tcPr>
            <w:tcW w:w="2952" w:type="dxa"/>
            <w:vAlign w:val="center"/>
          </w:tcPr>
          <w:p w14:paraId="3B5A8C4B" w14:textId="77777777" w:rsidR="00E54519" w:rsidRPr="00DF6DD6" w:rsidRDefault="00E54519" w:rsidP="00A6034C">
            <w:pPr>
              <w:pStyle w:val="TAC"/>
              <w:keepNext w:val="0"/>
              <w:rPr>
                <w:rFonts w:cs="Arial"/>
                <w:lang w:eastAsia="ja-JP"/>
              </w:rPr>
            </w:pPr>
            <w:r w:rsidRPr="00DF6DD6">
              <w:rPr>
                <w:rFonts w:cs="Arial"/>
                <w:szCs w:val="18"/>
                <w:lang w:eastAsia="ja-JP"/>
              </w:rPr>
              <w:t>n78</w:t>
            </w:r>
          </w:p>
        </w:tc>
        <w:tc>
          <w:tcPr>
            <w:tcW w:w="2952" w:type="dxa"/>
            <w:vAlign w:val="center"/>
          </w:tcPr>
          <w:p w14:paraId="1BC4F7A9" w14:textId="77777777" w:rsidR="00E54519" w:rsidRPr="00DF6DD6" w:rsidRDefault="00E54519" w:rsidP="00A6034C">
            <w:pPr>
              <w:pStyle w:val="TAC"/>
              <w:keepNext w:val="0"/>
              <w:rPr>
                <w:rFonts w:eastAsia="Malgun Gothic" w:cs="Arial"/>
                <w:lang w:eastAsia="ko-KR"/>
              </w:rPr>
            </w:pPr>
            <w:r w:rsidRPr="00DF6DD6">
              <w:rPr>
                <w:rFonts w:eastAsia="MS Mincho" w:cs="Arial"/>
                <w:szCs w:val="18"/>
                <w:lang w:eastAsia="ja-JP"/>
              </w:rPr>
              <w:t>0.8</w:t>
            </w:r>
          </w:p>
        </w:tc>
      </w:tr>
      <w:tr w:rsidR="00F55B07" w:rsidRPr="00DF6DD6" w14:paraId="2113ED99" w14:textId="77777777" w:rsidTr="00255ED1">
        <w:trPr>
          <w:jc w:val="center"/>
        </w:trPr>
        <w:tc>
          <w:tcPr>
            <w:tcW w:w="2336" w:type="dxa"/>
            <w:vMerge w:val="restart"/>
            <w:vAlign w:val="center"/>
          </w:tcPr>
          <w:p w14:paraId="1D1FE27B" w14:textId="77777777" w:rsidR="00E54519" w:rsidRPr="00DF6DD6" w:rsidRDefault="00E54519" w:rsidP="00A6034C">
            <w:pPr>
              <w:pStyle w:val="TAC"/>
              <w:keepNext w:val="0"/>
              <w:rPr>
                <w:rFonts w:cs="Arial"/>
              </w:rPr>
            </w:pPr>
            <w:r w:rsidRPr="00DF6DD6">
              <w:rPr>
                <w:lang w:val="fi-FI" w:eastAsia="fi-FI"/>
              </w:rPr>
              <w:t>DC_19_n77</w:t>
            </w:r>
          </w:p>
        </w:tc>
        <w:tc>
          <w:tcPr>
            <w:tcW w:w="2952" w:type="dxa"/>
            <w:vAlign w:val="center"/>
          </w:tcPr>
          <w:p w14:paraId="6B40478C" w14:textId="77777777" w:rsidR="00E54519" w:rsidRPr="00DF6DD6" w:rsidRDefault="00E54519" w:rsidP="00A6034C">
            <w:pPr>
              <w:pStyle w:val="TAC"/>
              <w:keepNext w:val="0"/>
              <w:rPr>
                <w:rFonts w:cs="Arial"/>
              </w:rPr>
            </w:pPr>
            <w:r w:rsidRPr="00DF6DD6">
              <w:rPr>
                <w:rFonts w:cs="Arial"/>
                <w:lang w:eastAsia="ja-JP"/>
              </w:rPr>
              <w:t>19</w:t>
            </w:r>
          </w:p>
        </w:tc>
        <w:tc>
          <w:tcPr>
            <w:tcW w:w="2952" w:type="dxa"/>
            <w:vAlign w:val="center"/>
          </w:tcPr>
          <w:p w14:paraId="1C05AEE9" w14:textId="77777777" w:rsidR="00E54519" w:rsidRPr="00DF6DD6" w:rsidRDefault="00E54519" w:rsidP="00A6034C">
            <w:pPr>
              <w:pStyle w:val="TAC"/>
              <w:keepNext w:val="0"/>
              <w:rPr>
                <w:rFonts w:cs="Arial"/>
              </w:rPr>
            </w:pPr>
            <w:r w:rsidRPr="00DF6DD6">
              <w:rPr>
                <w:rFonts w:eastAsia="MS Mincho" w:cs="Arial"/>
                <w:lang w:eastAsia="ja-JP"/>
              </w:rPr>
              <w:t>0.3</w:t>
            </w:r>
          </w:p>
        </w:tc>
      </w:tr>
      <w:tr w:rsidR="00F55B07" w:rsidRPr="00DF6DD6" w14:paraId="64DAFE77" w14:textId="77777777" w:rsidTr="00255ED1">
        <w:trPr>
          <w:jc w:val="center"/>
        </w:trPr>
        <w:tc>
          <w:tcPr>
            <w:tcW w:w="2336" w:type="dxa"/>
            <w:vMerge/>
            <w:vAlign w:val="center"/>
          </w:tcPr>
          <w:p w14:paraId="148ECEF7" w14:textId="77777777" w:rsidR="00E54519" w:rsidRPr="00DF6DD6" w:rsidRDefault="00E54519" w:rsidP="00A6034C">
            <w:pPr>
              <w:pStyle w:val="TAC"/>
              <w:keepNext w:val="0"/>
              <w:rPr>
                <w:rFonts w:cs="Arial"/>
              </w:rPr>
            </w:pPr>
          </w:p>
        </w:tc>
        <w:tc>
          <w:tcPr>
            <w:tcW w:w="2952" w:type="dxa"/>
            <w:vAlign w:val="center"/>
          </w:tcPr>
          <w:p w14:paraId="45A69F0A" w14:textId="77777777" w:rsidR="00E54519" w:rsidRPr="00DF6DD6" w:rsidRDefault="00E54519" w:rsidP="00A6034C">
            <w:pPr>
              <w:pStyle w:val="TAC"/>
              <w:keepNext w:val="0"/>
              <w:rPr>
                <w:rFonts w:cs="Arial"/>
              </w:rPr>
            </w:pPr>
            <w:r w:rsidRPr="00DF6DD6">
              <w:rPr>
                <w:rFonts w:cs="Arial"/>
                <w:lang w:eastAsia="ja-JP"/>
              </w:rPr>
              <w:t>n77</w:t>
            </w:r>
          </w:p>
        </w:tc>
        <w:tc>
          <w:tcPr>
            <w:tcW w:w="2952" w:type="dxa"/>
            <w:vAlign w:val="center"/>
          </w:tcPr>
          <w:p w14:paraId="24301D26" w14:textId="77777777" w:rsidR="00E54519" w:rsidRPr="00DF6DD6" w:rsidRDefault="00E54519" w:rsidP="00A6034C">
            <w:pPr>
              <w:pStyle w:val="TAC"/>
              <w:keepNext w:val="0"/>
              <w:rPr>
                <w:rFonts w:cs="Arial"/>
              </w:rPr>
            </w:pPr>
            <w:r w:rsidRPr="00DF6DD6">
              <w:rPr>
                <w:rFonts w:eastAsia="MS Mincho" w:cs="Arial"/>
                <w:lang w:eastAsia="ja-JP"/>
              </w:rPr>
              <w:t>0.8</w:t>
            </w:r>
          </w:p>
        </w:tc>
      </w:tr>
      <w:tr w:rsidR="00F55B07" w:rsidRPr="00DF6DD6" w14:paraId="51A5872E" w14:textId="77777777" w:rsidTr="00255ED1">
        <w:trPr>
          <w:jc w:val="center"/>
        </w:trPr>
        <w:tc>
          <w:tcPr>
            <w:tcW w:w="2336" w:type="dxa"/>
            <w:vMerge w:val="restart"/>
            <w:vAlign w:val="center"/>
          </w:tcPr>
          <w:p w14:paraId="4060F5E5" w14:textId="77777777" w:rsidR="00E54519" w:rsidRPr="00DF6DD6" w:rsidRDefault="00E54519" w:rsidP="00A6034C">
            <w:pPr>
              <w:pStyle w:val="TAC"/>
              <w:keepNext w:val="0"/>
              <w:rPr>
                <w:rFonts w:cs="Arial"/>
              </w:rPr>
            </w:pPr>
            <w:r w:rsidRPr="00DF6DD6">
              <w:rPr>
                <w:lang w:val="fi-FI" w:eastAsia="fi-FI"/>
              </w:rPr>
              <w:t>DC_19_n78</w:t>
            </w:r>
          </w:p>
        </w:tc>
        <w:tc>
          <w:tcPr>
            <w:tcW w:w="2952" w:type="dxa"/>
            <w:vAlign w:val="center"/>
          </w:tcPr>
          <w:p w14:paraId="62C623C9" w14:textId="77777777" w:rsidR="00E54519" w:rsidRPr="00DF6DD6" w:rsidRDefault="00E54519" w:rsidP="00A6034C">
            <w:pPr>
              <w:pStyle w:val="TAC"/>
              <w:keepNext w:val="0"/>
              <w:rPr>
                <w:rFonts w:cs="Arial"/>
              </w:rPr>
            </w:pPr>
            <w:r w:rsidRPr="00DF6DD6">
              <w:rPr>
                <w:rFonts w:cs="Arial"/>
                <w:lang w:eastAsia="ja-JP"/>
              </w:rPr>
              <w:t>19</w:t>
            </w:r>
          </w:p>
        </w:tc>
        <w:tc>
          <w:tcPr>
            <w:tcW w:w="2952" w:type="dxa"/>
            <w:vAlign w:val="center"/>
          </w:tcPr>
          <w:p w14:paraId="6657CECD" w14:textId="77777777" w:rsidR="00E54519" w:rsidRPr="00DF6DD6" w:rsidRDefault="00E54519" w:rsidP="00A6034C">
            <w:pPr>
              <w:pStyle w:val="TAC"/>
              <w:keepNext w:val="0"/>
              <w:rPr>
                <w:rFonts w:cs="Arial"/>
              </w:rPr>
            </w:pPr>
            <w:r w:rsidRPr="00DF6DD6">
              <w:rPr>
                <w:rFonts w:eastAsia="MS Mincho" w:cs="Arial"/>
                <w:lang w:eastAsia="ja-JP"/>
              </w:rPr>
              <w:t>0.3</w:t>
            </w:r>
          </w:p>
        </w:tc>
      </w:tr>
      <w:tr w:rsidR="00F55B07" w:rsidRPr="00DF6DD6" w14:paraId="3231440A" w14:textId="77777777" w:rsidTr="00255ED1">
        <w:trPr>
          <w:jc w:val="center"/>
        </w:trPr>
        <w:tc>
          <w:tcPr>
            <w:tcW w:w="2336" w:type="dxa"/>
            <w:vMerge/>
            <w:vAlign w:val="center"/>
          </w:tcPr>
          <w:p w14:paraId="563FE173" w14:textId="77777777" w:rsidR="00E54519" w:rsidRPr="00DF6DD6" w:rsidRDefault="00E54519" w:rsidP="00A6034C">
            <w:pPr>
              <w:pStyle w:val="TAC"/>
              <w:keepNext w:val="0"/>
              <w:rPr>
                <w:rFonts w:cs="Arial"/>
              </w:rPr>
            </w:pPr>
          </w:p>
        </w:tc>
        <w:tc>
          <w:tcPr>
            <w:tcW w:w="2952" w:type="dxa"/>
            <w:vAlign w:val="center"/>
          </w:tcPr>
          <w:p w14:paraId="6BB8EEA3" w14:textId="77777777" w:rsidR="00E54519" w:rsidRPr="00DF6DD6" w:rsidRDefault="00E54519" w:rsidP="00A6034C">
            <w:pPr>
              <w:pStyle w:val="TAC"/>
              <w:keepNext w:val="0"/>
              <w:rPr>
                <w:rFonts w:cs="Arial"/>
              </w:rPr>
            </w:pPr>
            <w:r w:rsidRPr="00DF6DD6">
              <w:rPr>
                <w:rFonts w:cs="Arial"/>
                <w:lang w:eastAsia="ja-JP"/>
              </w:rPr>
              <w:t>n78</w:t>
            </w:r>
          </w:p>
        </w:tc>
        <w:tc>
          <w:tcPr>
            <w:tcW w:w="2952" w:type="dxa"/>
            <w:vAlign w:val="center"/>
          </w:tcPr>
          <w:p w14:paraId="30A7D8B4" w14:textId="77777777" w:rsidR="00E54519" w:rsidRPr="00DF6DD6" w:rsidRDefault="00E54519" w:rsidP="00A6034C">
            <w:pPr>
              <w:pStyle w:val="TAC"/>
              <w:keepNext w:val="0"/>
              <w:rPr>
                <w:rFonts w:cs="Arial"/>
              </w:rPr>
            </w:pPr>
            <w:r w:rsidRPr="00DF6DD6">
              <w:rPr>
                <w:rFonts w:eastAsia="MS Mincho" w:cs="Arial"/>
                <w:lang w:eastAsia="ja-JP"/>
              </w:rPr>
              <w:t>0.8</w:t>
            </w:r>
          </w:p>
        </w:tc>
      </w:tr>
      <w:tr w:rsidR="00F55B07" w:rsidRPr="00DF6DD6" w14:paraId="0066B372" w14:textId="77777777" w:rsidTr="00C42558">
        <w:trPr>
          <w:jc w:val="center"/>
        </w:trPr>
        <w:tc>
          <w:tcPr>
            <w:tcW w:w="2336" w:type="dxa"/>
            <w:vMerge w:val="restart"/>
            <w:vAlign w:val="center"/>
          </w:tcPr>
          <w:p w14:paraId="270BF486" w14:textId="77777777" w:rsidR="006F7C60" w:rsidRPr="00DF6DD6" w:rsidRDefault="006F7C60" w:rsidP="00A6034C">
            <w:pPr>
              <w:pStyle w:val="TAC"/>
              <w:keepNext w:val="0"/>
              <w:rPr>
                <w:rFonts w:cs="Arial"/>
              </w:rPr>
            </w:pPr>
            <w:r w:rsidRPr="00DF6DD6">
              <w:rPr>
                <w:lang w:val="fi-FI" w:eastAsia="fi-FI"/>
              </w:rPr>
              <w:t>DC_20_n8</w:t>
            </w:r>
          </w:p>
        </w:tc>
        <w:tc>
          <w:tcPr>
            <w:tcW w:w="2952" w:type="dxa"/>
          </w:tcPr>
          <w:p w14:paraId="10B077B3" w14:textId="77777777" w:rsidR="006F7C60" w:rsidRPr="00DF6DD6" w:rsidRDefault="006F7C60" w:rsidP="00A6034C">
            <w:pPr>
              <w:pStyle w:val="TAC"/>
              <w:keepNext w:val="0"/>
              <w:rPr>
                <w:rFonts w:cs="Arial"/>
              </w:rPr>
            </w:pPr>
            <w:r w:rsidRPr="00DF6DD6">
              <w:rPr>
                <w:rFonts w:cs="Arial"/>
                <w:lang w:eastAsia="ja-JP"/>
              </w:rPr>
              <w:t>20</w:t>
            </w:r>
          </w:p>
        </w:tc>
        <w:tc>
          <w:tcPr>
            <w:tcW w:w="2952" w:type="dxa"/>
            <w:vAlign w:val="center"/>
          </w:tcPr>
          <w:p w14:paraId="5CECB849" w14:textId="77777777" w:rsidR="006F7C60" w:rsidRPr="00DF6DD6" w:rsidRDefault="006F7C60" w:rsidP="00A6034C">
            <w:pPr>
              <w:pStyle w:val="TAC"/>
              <w:keepNext w:val="0"/>
              <w:rPr>
                <w:rFonts w:cs="Arial"/>
              </w:rPr>
            </w:pPr>
            <w:r w:rsidRPr="00DF6DD6">
              <w:rPr>
                <w:rFonts w:cs="Arial"/>
                <w:lang w:eastAsia="zh-CN"/>
              </w:rPr>
              <w:t>0.4</w:t>
            </w:r>
          </w:p>
        </w:tc>
      </w:tr>
      <w:tr w:rsidR="00F55B07" w:rsidRPr="00DF6DD6" w14:paraId="425C76FA" w14:textId="77777777" w:rsidTr="00C42558">
        <w:trPr>
          <w:jc w:val="center"/>
        </w:trPr>
        <w:tc>
          <w:tcPr>
            <w:tcW w:w="2336" w:type="dxa"/>
            <w:vMerge/>
            <w:vAlign w:val="center"/>
          </w:tcPr>
          <w:p w14:paraId="7EFED79B" w14:textId="77777777" w:rsidR="006F7C60" w:rsidRPr="00DF6DD6" w:rsidRDefault="006F7C60" w:rsidP="00A6034C">
            <w:pPr>
              <w:pStyle w:val="TAC"/>
              <w:keepNext w:val="0"/>
              <w:rPr>
                <w:rFonts w:cs="Arial"/>
              </w:rPr>
            </w:pPr>
          </w:p>
        </w:tc>
        <w:tc>
          <w:tcPr>
            <w:tcW w:w="2952" w:type="dxa"/>
          </w:tcPr>
          <w:p w14:paraId="11A2422F" w14:textId="77777777" w:rsidR="006F7C60" w:rsidRPr="00DF6DD6" w:rsidRDefault="006F7C60" w:rsidP="00A6034C">
            <w:pPr>
              <w:pStyle w:val="TAC"/>
              <w:keepNext w:val="0"/>
              <w:rPr>
                <w:rFonts w:cs="Arial"/>
              </w:rPr>
            </w:pPr>
            <w:r w:rsidRPr="00DF6DD6">
              <w:rPr>
                <w:rFonts w:cs="Arial"/>
                <w:lang w:eastAsia="ja-JP"/>
              </w:rPr>
              <w:t>n8</w:t>
            </w:r>
          </w:p>
        </w:tc>
        <w:tc>
          <w:tcPr>
            <w:tcW w:w="2952" w:type="dxa"/>
            <w:vAlign w:val="center"/>
          </w:tcPr>
          <w:p w14:paraId="18D1C417" w14:textId="77777777" w:rsidR="006F7C60" w:rsidRPr="00DF6DD6" w:rsidRDefault="006F7C60" w:rsidP="00A6034C">
            <w:pPr>
              <w:pStyle w:val="TAC"/>
              <w:keepNext w:val="0"/>
              <w:rPr>
                <w:rFonts w:cs="Arial"/>
              </w:rPr>
            </w:pPr>
            <w:r w:rsidRPr="00DF6DD6">
              <w:rPr>
                <w:rFonts w:cs="Arial"/>
                <w:lang w:eastAsia="zh-CN"/>
              </w:rPr>
              <w:t>0.4</w:t>
            </w:r>
          </w:p>
        </w:tc>
      </w:tr>
      <w:tr w:rsidR="00F55B07" w:rsidRPr="00DF6DD6" w14:paraId="256B5AE0" w14:textId="77777777" w:rsidTr="00255ED1">
        <w:trPr>
          <w:jc w:val="center"/>
        </w:trPr>
        <w:tc>
          <w:tcPr>
            <w:tcW w:w="2336" w:type="dxa"/>
            <w:vMerge w:val="restart"/>
            <w:vAlign w:val="center"/>
          </w:tcPr>
          <w:p w14:paraId="704D3FBE" w14:textId="77777777" w:rsidR="006F7C60" w:rsidRPr="00DF6DD6" w:rsidRDefault="006F7C60" w:rsidP="00A6034C">
            <w:pPr>
              <w:pStyle w:val="TAC"/>
              <w:keepNext w:val="0"/>
              <w:rPr>
                <w:rFonts w:cs="Arial"/>
              </w:rPr>
            </w:pPr>
            <w:r w:rsidRPr="00DF6DD6">
              <w:rPr>
                <w:lang w:val="fi-FI" w:eastAsia="fi-FI"/>
              </w:rPr>
              <w:t>DC_20_n28</w:t>
            </w:r>
          </w:p>
        </w:tc>
        <w:tc>
          <w:tcPr>
            <w:tcW w:w="2952" w:type="dxa"/>
            <w:vAlign w:val="center"/>
          </w:tcPr>
          <w:p w14:paraId="5E933D94" w14:textId="77777777" w:rsidR="006F7C60" w:rsidRPr="00DF6DD6" w:rsidRDefault="006F7C60" w:rsidP="00A6034C">
            <w:pPr>
              <w:pStyle w:val="TAC"/>
              <w:keepNext w:val="0"/>
              <w:rPr>
                <w:rFonts w:cs="Arial"/>
              </w:rPr>
            </w:pPr>
            <w:r w:rsidRPr="00DF6DD6">
              <w:rPr>
                <w:rFonts w:cs="Arial"/>
                <w:lang w:eastAsia="ja-JP"/>
              </w:rPr>
              <w:t>20</w:t>
            </w:r>
          </w:p>
        </w:tc>
        <w:tc>
          <w:tcPr>
            <w:tcW w:w="2952" w:type="dxa"/>
            <w:vAlign w:val="center"/>
          </w:tcPr>
          <w:p w14:paraId="51AE43C9" w14:textId="77777777" w:rsidR="006F7C60" w:rsidRPr="00DF6DD6" w:rsidRDefault="006F7C60" w:rsidP="00A6034C">
            <w:pPr>
              <w:pStyle w:val="TAC"/>
              <w:keepNext w:val="0"/>
              <w:rPr>
                <w:rFonts w:cs="Arial"/>
              </w:rPr>
            </w:pPr>
            <w:r w:rsidRPr="00DF6DD6">
              <w:rPr>
                <w:rFonts w:cs="Arial"/>
                <w:lang w:eastAsia="zh-CN"/>
              </w:rPr>
              <w:t>0.5</w:t>
            </w:r>
          </w:p>
        </w:tc>
      </w:tr>
      <w:tr w:rsidR="00F55B07" w:rsidRPr="00DF6DD6" w14:paraId="31EDB08D" w14:textId="77777777" w:rsidTr="00255ED1">
        <w:trPr>
          <w:jc w:val="center"/>
        </w:trPr>
        <w:tc>
          <w:tcPr>
            <w:tcW w:w="2336" w:type="dxa"/>
            <w:vMerge/>
            <w:vAlign w:val="center"/>
          </w:tcPr>
          <w:p w14:paraId="228A0996" w14:textId="77777777" w:rsidR="006F7C60" w:rsidRPr="00DF6DD6" w:rsidRDefault="006F7C60" w:rsidP="00A6034C">
            <w:pPr>
              <w:pStyle w:val="TAC"/>
              <w:keepNext w:val="0"/>
              <w:rPr>
                <w:rFonts w:cs="Arial"/>
              </w:rPr>
            </w:pPr>
          </w:p>
        </w:tc>
        <w:tc>
          <w:tcPr>
            <w:tcW w:w="2952" w:type="dxa"/>
            <w:vAlign w:val="center"/>
          </w:tcPr>
          <w:p w14:paraId="249E7A8A" w14:textId="77777777" w:rsidR="006F7C60" w:rsidRPr="00DF6DD6" w:rsidRDefault="006F7C60" w:rsidP="00A6034C">
            <w:pPr>
              <w:pStyle w:val="TAC"/>
              <w:keepNext w:val="0"/>
              <w:rPr>
                <w:rFonts w:cs="Arial"/>
              </w:rPr>
            </w:pPr>
            <w:r w:rsidRPr="00DF6DD6">
              <w:rPr>
                <w:rFonts w:cs="Arial"/>
                <w:lang w:eastAsia="ja-JP"/>
              </w:rPr>
              <w:t>n28</w:t>
            </w:r>
          </w:p>
        </w:tc>
        <w:tc>
          <w:tcPr>
            <w:tcW w:w="2952" w:type="dxa"/>
            <w:vAlign w:val="center"/>
          </w:tcPr>
          <w:p w14:paraId="6ECFB8B3" w14:textId="77777777" w:rsidR="006F7C60" w:rsidRPr="00DF6DD6" w:rsidRDefault="006F7C60" w:rsidP="00A6034C">
            <w:pPr>
              <w:pStyle w:val="TAC"/>
              <w:keepNext w:val="0"/>
              <w:rPr>
                <w:rFonts w:cs="Arial"/>
              </w:rPr>
            </w:pPr>
            <w:r w:rsidRPr="00DF6DD6">
              <w:rPr>
                <w:rFonts w:cs="Arial"/>
                <w:lang w:eastAsia="zh-CN"/>
              </w:rPr>
              <w:t>0.5</w:t>
            </w:r>
          </w:p>
        </w:tc>
      </w:tr>
      <w:tr w:rsidR="00F55B07" w:rsidRPr="00DF6DD6" w14:paraId="6D56328B" w14:textId="77777777" w:rsidTr="00840964">
        <w:trPr>
          <w:jc w:val="center"/>
        </w:trPr>
        <w:tc>
          <w:tcPr>
            <w:tcW w:w="2336" w:type="dxa"/>
            <w:vMerge w:val="restart"/>
            <w:vAlign w:val="center"/>
          </w:tcPr>
          <w:p w14:paraId="069ADF14" w14:textId="77777777" w:rsidR="006F7C60" w:rsidRPr="00DF6DD6" w:rsidRDefault="006F7C60" w:rsidP="00A6034C">
            <w:pPr>
              <w:pStyle w:val="TAC"/>
              <w:keepNext w:val="0"/>
              <w:rPr>
                <w:rFonts w:cs="Arial"/>
              </w:rPr>
            </w:pPr>
            <w:r w:rsidRPr="00DF6DD6">
              <w:rPr>
                <w:rFonts w:cs="Arial"/>
                <w:szCs w:val="18"/>
                <w:lang w:eastAsia="ja-JP"/>
              </w:rPr>
              <w:t>DC</w:t>
            </w:r>
            <w:r w:rsidRPr="00DF6DD6">
              <w:rPr>
                <w:rFonts w:cs="Arial"/>
                <w:szCs w:val="18"/>
                <w:lang w:eastAsia="zh-CN"/>
              </w:rPr>
              <w:t>_</w:t>
            </w:r>
            <w:r w:rsidRPr="00DF6DD6">
              <w:rPr>
                <w:rFonts w:cs="Arial"/>
                <w:szCs w:val="18"/>
                <w:lang w:eastAsia="zh-TW"/>
              </w:rPr>
              <w:t>20</w:t>
            </w:r>
            <w:r w:rsidRPr="00DF6DD6">
              <w:rPr>
                <w:rFonts w:cs="Arial"/>
                <w:szCs w:val="18"/>
                <w:lang w:eastAsia="zh-CN"/>
              </w:rPr>
              <w:t>_</w:t>
            </w:r>
            <w:r w:rsidRPr="00DF6DD6">
              <w:rPr>
                <w:rFonts w:cs="Arial"/>
                <w:szCs w:val="18"/>
                <w:lang w:eastAsia="ja-JP"/>
              </w:rPr>
              <w:t>n51</w:t>
            </w:r>
          </w:p>
        </w:tc>
        <w:tc>
          <w:tcPr>
            <w:tcW w:w="2952" w:type="dxa"/>
            <w:vAlign w:val="center"/>
          </w:tcPr>
          <w:p w14:paraId="7E6CAB2C" w14:textId="77777777" w:rsidR="006F7C60" w:rsidRPr="00DF6DD6" w:rsidRDefault="006F7C60" w:rsidP="00A6034C">
            <w:pPr>
              <w:pStyle w:val="TAC"/>
              <w:keepNext w:val="0"/>
              <w:rPr>
                <w:rFonts w:cs="Arial"/>
              </w:rPr>
            </w:pPr>
            <w:r w:rsidRPr="00DF6DD6">
              <w:rPr>
                <w:rFonts w:cs="Arial"/>
                <w:szCs w:val="18"/>
                <w:lang w:val="fr-FR" w:eastAsia="zh-TW"/>
              </w:rPr>
              <w:t>20</w:t>
            </w:r>
          </w:p>
        </w:tc>
        <w:tc>
          <w:tcPr>
            <w:tcW w:w="2952" w:type="dxa"/>
            <w:vAlign w:val="center"/>
          </w:tcPr>
          <w:p w14:paraId="29EFBDEF" w14:textId="77777777" w:rsidR="006F7C60" w:rsidRPr="00DF6DD6" w:rsidRDefault="006F7C60" w:rsidP="00A6034C">
            <w:pPr>
              <w:pStyle w:val="TAC"/>
              <w:keepNext w:val="0"/>
              <w:rPr>
                <w:rFonts w:cs="Arial"/>
              </w:rPr>
            </w:pPr>
            <w:r w:rsidRPr="00DF6DD6">
              <w:rPr>
                <w:rFonts w:eastAsia="Malgun Gothic" w:cs="Arial"/>
                <w:szCs w:val="18"/>
                <w:lang w:eastAsia="ko-KR"/>
              </w:rPr>
              <w:t>0.5</w:t>
            </w:r>
          </w:p>
        </w:tc>
      </w:tr>
      <w:tr w:rsidR="00F55B07" w:rsidRPr="00DF6DD6" w14:paraId="68042964" w14:textId="77777777" w:rsidTr="00840964">
        <w:trPr>
          <w:jc w:val="center"/>
        </w:trPr>
        <w:tc>
          <w:tcPr>
            <w:tcW w:w="2336" w:type="dxa"/>
            <w:vMerge/>
            <w:vAlign w:val="center"/>
          </w:tcPr>
          <w:p w14:paraId="1EDDEB98" w14:textId="77777777" w:rsidR="006F7C60" w:rsidRPr="00DF6DD6" w:rsidRDefault="006F7C60" w:rsidP="00A6034C">
            <w:pPr>
              <w:pStyle w:val="TAC"/>
              <w:keepNext w:val="0"/>
              <w:rPr>
                <w:rFonts w:cs="Arial"/>
              </w:rPr>
            </w:pPr>
          </w:p>
        </w:tc>
        <w:tc>
          <w:tcPr>
            <w:tcW w:w="2952" w:type="dxa"/>
            <w:vAlign w:val="center"/>
          </w:tcPr>
          <w:p w14:paraId="42A3EBAD" w14:textId="77777777" w:rsidR="006F7C60" w:rsidRPr="00DF6DD6" w:rsidRDefault="006F7C60" w:rsidP="00A6034C">
            <w:pPr>
              <w:pStyle w:val="TAC"/>
              <w:keepNext w:val="0"/>
              <w:rPr>
                <w:rFonts w:cs="Arial"/>
              </w:rPr>
            </w:pPr>
            <w:r w:rsidRPr="00DF6DD6">
              <w:rPr>
                <w:rFonts w:cs="Arial"/>
                <w:szCs w:val="18"/>
                <w:lang w:val="fr-FR" w:eastAsia="zh-TW"/>
              </w:rPr>
              <w:t>n51</w:t>
            </w:r>
          </w:p>
        </w:tc>
        <w:tc>
          <w:tcPr>
            <w:tcW w:w="2952" w:type="dxa"/>
            <w:vAlign w:val="center"/>
          </w:tcPr>
          <w:p w14:paraId="2595344D" w14:textId="77777777" w:rsidR="006F7C60" w:rsidRPr="00DF6DD6" w:rsidRDefault="006F7C60" w:rsidP="00A6034C">
            <w:pPr>
              <w:pStyle w:val="TAC"/>
              <w:keepNext w:val="0"/>
              <w:rPr>
                <w:rFonts w:cs="Arial"/>
              </w:rPr>
            </w:pPr>
            <w:r w:rsidRPr="00DF6DD6">
              <w:rPr>
                <w:rFonts w:eastAsia="Malgun Gothic" w:cs="Arial"/>
                <w:szCs w:val="18"/>
                <w:lang w:eastAsia="ko-KR"/>
              </w:rPr>
              <w:t>0.5</w:t>
            </w:r>
          </w:p>
        </w:tc>
      </w:tr>
      <w:tr w:rsidR="00F55B07" w:rsidRPr="00DF6DD6" w14:paraId="23A226B4" w14:textId="77777777" w:rsidTr="00C42558">
        <w:trPr>
          <w:jc w:val="center"/>
        </w:trPr>
        <w:tc>
          <w:tcPr>
            <w:tcW w:w="2336" w:type="dxa"/>
            <w:vMerge w:val="restart"/>
            <w:vAlign w:val="center"/>
          </w:tcPr>
          <w:p w14:paraId="02B4BCBF" w14:textId="77777777" w:rsidR="006F7C60" w:rsidRPr="00DF6DD6" w:rsidRDefault="006F7C60" w:rsidP="00A6034C">
            <w:pPr>
              <w:pStyle w:val="TAC"/>
              <w:keepNext w:val="0"/>
              <w:rPr>
                <w:rFonts w:cs="Arial"/>
              </w:rPr>
            </w:pPr>
            <w:r w:rsidRPr="00DF6DD6">
              <w:rPr>
                <w:lang w:val="fi-FI" w:eastAsia="fi-FI"/>
              </w:rPr>
              <w:t>DC_20_n77</w:t>
            </w:r>
          </w:p>
        </w:tc>
        <w:tc>
          <w:tcPr>
            <w:tcW w:w="2952" w:type="dxa"/>
          </w:tcPr>
          <w:p w14:paraId="6AB98F93" w14:textId="77777777" w:rsidR="006F7C60" w:rsidRPr="00DF6DD6" w:rsidRDefault="006F7C60" w:rsidP="00A6034C">
            <w:pPr>
              <w:pStyle w:val="TAC"/>
              <w:keepNext w:val="0"/>
              <w:rPr>
                <w:rFonts w:cs="Arial"/>
              </w:rPr>
            </w:pPr>
            <w:r w:rsidRPr="00DF6DD6">
              <w:rPr>
                <w:rFonts w:cs="Arial"/>
                <w:lang w:eastAsia="ja-JP"/>
              </w:rPr>
              <w:t>20</w:t>
            </w:r>
          </w:p>
        </w:tc>
        <w:tc>
          <w:tcPr>
            <w:tcW w:w="2952" w:type="dxa"/>
            <w:vAlign w:val="center"/>
          </w:tcPr>
          <w:p w14:paraId="6BC5F057" w14:textId="77777777" w:rsidR="006F7C60" w:rsidRPr="00DF6DD6" w:rsidRDefault="006F7C60" w:rsidP="00A6034C">
            <w:pPr>
              <w:pStyle w:val="TAC"/>
              <w:keepNext w:val="0"/>
              <w:rPr>
                <w:rFonts w:cs="Arial"/>
              </w:rPr>
            </w:pPr>
            <w:r w:rsidRPr="00DF6DD6">
              <w:rPr>
                <w:rFonts w:cs="Arial"/>
                <w:lang w:eastAsia="zh-CN"/>
              </w:rPr>
              <w:t>0.6</w:t>
            </w:r>
          </w:p>
        </w:tc>
      </w:tr>
      <w:tr w:rsidR="00F55B07" w:rsidRPr="00DF6DD6" w14:paraId="6C314299" w14:textId="77777777" w:rsidTr="00C42558">
        <w:trPr>
          <w:jc w:val="center"/>
        </w:trPr>
        <w:tc>
          <w:tcPr>
            <w:tcW w:w="2336" w:type="dxa"/>
            <w:vMerge/>
            <w:vAlign w:val="center"/>
          </w:tcPr>
          <w:p w14:paraId="1EB38CDA" w14:textId="77777777" w:rsidR="006F7C60" w:rsidRPr="00DF6DD6" w:rsidRDefault="006F7C60" w:rsidP="00A6034C">
            <w:pPr>
              <w:pStyle w:val="TAC"/>
              <w:keepNext w:val="0"/>
              <w:rPr>
                <w:rFonts w:cs="Arial"/>
              </w:rPr>
            </w:pPr>
          </w:p>
        </w:tc>
        <w:tc>
          <w:tcPr>
            <w:tcW w:w="2952" w:type="dxa"/>
          </w:tcPr>
          <w:p w14:paraId="692F4948" w14:textId="77777777" w:rsidR="006F7C60" w:rsidRPr="00DF6DD6" w:rsidRDefault="006F7C60" w:rsidP="00A6034C">
            <w:pPr>
              <w:pStyle w:val="TAC"/>
              <w:keepNext w:val="0"/>
              <w:rPr>
                <w:rFonts w:cs="Arial"/>
              </w:rPr>
            </w:pPr>
            <w:r w:rsidRPr="00DF6DD6">
              <w:rPr>
                <w:rFonts w:cs="Arial"/>
                <w:lang w:eastAsia="ja-JP"/>
              </w:rPr>
              <w:t>n77</w:t>
            </w:r>
          </w:p>
        </w:tc>
        <w:tc>
          <w:tcPr>
            <w:tcW w:w="2952" w:type="dxa"/>
            <w:vAlign w:val="center"/>
          </w:tcPr>
          <w:p w14:paraId="561B30F0" w14:textId="77777777" w:rsidR="006F7C60" w:rsidRPr="00DF6DD6" w:rsidRDefault="006F7C60" w:rsidP="00A6034C">
            <w:pPr>
              <w:pStyle w:val="TAC"/>
              <w:keepNext w:val="0"/>
              <w:rPr>
                <w:rFonts w:cs="Arial"/>
              </w:rPr>
            </w:pPr>
            <w:r w:rsidRPr="00DF6DD6">
              <w:rPr>
                <w:rFonts w:cs="Arial"/>
                <w:lang w:eastAsia="zh-CN"/>
              </w:rPr>
              <w:t>0.8</w:t>
            </w:r>
          </w:p>
        </w:tc>
      </w:tr>
      <w:tr w:rsidR="00F55B07" w:rsidRPr="00DF6DD6" w14:paraId="0B8C4B0E" w14:textId="77777777" w:rsidTr="00255ED1">
        <w:trPr>
          <w:jc w:val="center"/>
        </w:trPr>
        <w:tc>
          <w:tcPr>
            <w:tcW w:w="2336" w:type="dxa"/>
            <w:vMerge w:val="restart"/>
            <w:vAlign w:val="center"/>
          </w:tcPr>
          <w:p w14:paraId="38D4D880" w14:textId="77777777" w:rsidR="006F7C60" w:rsidRPr="00DF6DD6" w:rsidRDefault="006F7C60" w:rsidP="00A6034C">
            <w:pPr>
              <w:pStyle w:val="TAC"/>
              <w:keepNext w:val="0"/>
              <w:rPr>
                <w:rFonts w:cs="Arial"/>
              </w:rPr>
            </w:pPr>
            <w:r w:rsidRPr="00DF6DD6">
              <w:rPr>
                <w:lang w:val="fi-FI" w:eastAsia="fi-FI"/>
              </w:rPr>
              <w:t>DC_20_n78</w:t>
            </w:r>
          </w:p>
        </w:tc>
        <w:tc>
          <w:tcPr>
            <w:tcW w:w="2952" w:type="dxa"/>
            <w:vAlign w:val="center"/>
          </w:tcPr>
          <w:p w14:paraId="58827626" w14:textId="77777777" w:rsidR="006F7C60" w:rsidRPr="00DF6DD6" w:rsidRDefault="006F7C60" w:rsidP="00A6034C">
            <w:pPr>
              <w:pStyle w:val="TAC"/>
              <w:keepNext w:val="0"/>
              <w:rPr>
                <w:rFonts w:cs="Arial"/>
              </w:rPr>
            </w:pPr>
            <w:r w:rsidRPr="00DF6DD6">
              <w:rPr>
                <w:rFonts w:cs="Arial"/>
                <w:lang w:eastAsia="ja-JP"/>
              </w:rPr>
              <w:t>20</w:t>
            </w:r>
          </w:p>
        </w:tc>
        <w:tc>
          <w:tcPr>
            <w:tcW w:w="2952" w:type="dxa"/>
            <w:vAlign w:val="center"/>
          </w:tcPr>
          <w:p w14:paraId="1FFB6CDE" w14:textId="77777777" w:rsidR="006F7C60" w:rsidRPr="00DF6DD6" w:rsidRDefault="006F7C60" w:rsidP="00A6034C">
            <w:pPr>
              <w:pStyle w:val="TAC"/>
              <w:keepNext w:val="0"/>
              <w:rPr>
                <w:rFonts w:cs="Arial"/>
              </w:rPr>
            </w:pPr>
            <w:r w:rsidRPr="00DF6DD6">
              <w:rPr>
                <w:rFonts w:cs="Arial"/>
                <w:lang w:eastAsia="zh-CN"/>
              </w:rPr>
              <w:t>0.6</w:t>
            </w:r>
          </w:p>
        </w:tc>
      </w:tr>
      <w:tr w:rsidR="00F55B07" w:rsidRPr="00DF6DD6" w14:paraId="77052BBC" w14:textId="77777777" w:rsidTr="00255ED1">
        <w:trPr>
          <w:jc w:val="center"/>
        </w:trPr>
        <w:tc>
          <w:tcPr>
            <w:tcW w:w="2336" w:type="dxa"/>
            <w:vMerge/>
            <w:vAlign w:val="center"/>
          </w:tcPr>
          <w:p w14:paraId="202819BA" w14:textId="77777777" w:rsidR="006F7C60" w:rsidRPr="00DF6DD6" w:rsidRDefault="006F7C60" w:rsidP="00A6034C">
            <w:pPr>
              <w:pStyle w:val="TAC"/>
              <w:keepNext w:val="0"/>
              <w:rPr>
                <w:rFonts w:cs="Arial"/>
              </w:rPr>
            </w:pPr>
          </w:p>
        </w:tc>
        <w:tc>
          <w:tcPr>
            <w:tcW w:w="2952" w:type="dxa"/>
            <w:vAlign w:val="center"/>
          </w:tcPr>
          <w:p w14:paraId="3D6FAC8B" w14:textId="77777777" w:rsidR="006F7C60" w:rsidRPr="00DF6DD6" w:rsidRDefault="006F7C60" w:rsidP="00A6034C">
            <w:pPr>
              <w:pStyle w:val="TAC"/>
              <w:keepNext w:val="0"/>
              <w:rPr>
                <w:rFonts w:cs="Arial"/>
              </w:rPr>
            </w:pPr>
            <w:r w:rsidRPr="00DF6DD6">
              <w:rPr>
                <w:rFonts w:cs="Arial"/>
                <w:lang w:eastAsia="ja-JP"/>
              </w:rPr>
              <w:t>n78</w:t>
            </w:r>
          </w:p>
        </w:tc>
        <w:tc>
          <w:tcPr>
            <w:tcW w:w="2952" w:type="dxa"/>
            <w:vAlign w:val="center"/>
          </w:tcPr>
          <w:p w14:paraId="003B1E47" w14:textId="77777777" w:rsidR="006F7C60" w:rsidRPr="00DF6DD6" w:rsidRDefault="006F7C60" w:rsidP="00A6034C">
            <w:pPr>
              <w:pStyle w:val="TAC"/>
              <w:keepNext w:val="0"/>
              <w:rPr>
                <w:rFonts w:cs="Arial"/>
              </w:rPr>
            </w:pPr>
            <w:r w:rsidRPr="00DF6DD6">
              <w:rPr>
                <w:rFonts w:cs="Arial"/>
                <w:lang w:eastAsia="zh-CN"/>
              </w:rPr>
              <w:t>0.8</w:t>
            </w:r>
          </w:p>
        </w:tc>
      </w:tr>
      <w:tr w:rsidR="00F55B07" w:rsidRPr="00DF6DD6" w14:paraId="502CA5B1" w14:textId="77777777" w:rsidTr="00255ED1">
        <w:trPr>
          <w:jc w:val="center"/>
        </w:trPr>
        <w:tc>
          <w:tcPr>
            <w:tcW w:w="2336" w:type="dxa"/>
            <w:vMerge w:val="restart"/>
            <w:vAlign w:val="center"/>
          </w:tcPr>
          <w:p w14:paraId="1C6BB001" w14:textId="77777777" w:rsidR="006F7C60" w:rsidRPr="00DF6DD6" w:rsidRDefault="006F7C60" w:rsidP="00A6034C">
            <w:pPr>
              <w:pStyle w:val="TAC"/>
              <w:keepNext w:val="0"/>
              <w:rPr>
                <w:rFonts w:cs="Arial"/>
              </w:rPr>
            </w:pPr>
            <w:r w:rsidRPr="00DF6DD6">
              <w:rPr>
                <w:lang w:val="fi-FI" w:eastAsia="fi-FI"/>
              </w:rPr>
              <w:t>DC_21_n77</w:t>
            </w:r>
          </w:p>
        </w:tc>
        <w:tc>
          <w:tcPr>
            <w:tcW w:w="2952" w:type="dxa"/>
            <w:vAlign w:val="center"/>
          </w:tcPr>
          <w:p w14:paraId="6A4BDD05" w14:textId="77777777" w:rsidR="006F7C60" w:rsidRPr="00DF6DD6" w:rsidRDefault="006F7C60" w:rsidP="00A6034C">
            <w:pPr>
              <w:pStyle w:val="TAC"/>
              <w:keepNext w:val="0"/>
              <w:rPr>
                <w:rFonts w:cs="Arial"/>
              </w:rPr>
            </w:pPr>
            <w:r w:rsidRPr="00DF6DD6">
              <w:rPr>
                <w:rFonts w:cs="Arial"/>
                <w:lang w:eastAsia="ja-JP"/>
              </w:rPr>
              <w:t>21</w:t>
            </w:r>
          </w:p>
        </w:tc>
        <w:tc>
          <w:tcPr>
            <w:tcW w:w="2952" w:type="dxa"/>
            <w:vAlign w:val="center"/>
          </w:tcPr>
          <w:p w14:paraId="7B6AEDAB" w14:textId="77777777" w:rsidR="006F7C60" w:rsidRPr="00DF6DD6" w:rsidRDefault="006F7C60" w:rsidP="00A6034C">
            <w:pPr>
              <w:pStyle w:val="TAC"/>
              <w:keepNext w:val="0"/>
              <w:rPr>
                <w:rFonts w:cs="Arial"/>
              </w:rPr>
            </w:pPr>
            <w:r w:rsidRPr="00DF6DD6">
              <w:rPr>
                <w:rFonts w:eastAsia="MS Mincho" w:cs="Arial"/>
                <w:lang w:eastAsia="ja-JP"/>
              </w:rPr>
              <w:t>0.4</w:t>
            </w:r>
          </w:p>
        </w:tc>
      </w:tr>
      <w:tr w:rsidR="00F55B07" w:rsidRPr="00DF6DD6" w14:paraId="69F7E5FC" w14:textId="77777777" w:rsidTr="00255ED1">
        <w:trPr>
          <w:jc w:val="center"/>
        </w:trPr>
        <w:tc>
          <w:tcPr>
            <w:tcW w:w="2336" w:type="dxa"/>
            <w:vMerge/>
            <w:vAlign w:val="center"/>
          </w:tcPr>
          <w:p w14:paraId="5BDD58C8" w14:textId="77777777" w:rsidR="006F7C60" w:rsidRPr="00DF6DD6" w:rsidRDefault="006F7C60" w:rsidP="00A6034C">
            <w:pPr>
              <w:pStyle w:val="TAC"/>
              <w:keepNext w:val="0"/>
              <w:rPr>
                <w:rFonts w:cs="Arial"/>
              </w:rPr>
            </w:pPr>
          </w:p>
        </w:tc>
        <w:tc>
          <w:tcPr>
            <w:tcW w:w="2952" w:type="dxa"/>
            <w:vAlign w:val="center"/>
          </w:tcPr>
          <w:p w14:paraId="55A3D68F" w14:textId="77777777" w:rsidR="006F7C60" w:rsidRPr="00DF6DD6" w:rsidRDefault="006F7C60" w:rsidP="00A6034C">
            <w:pPr>
              <w:pStyle w:val="TAC"/>
              <w:keepNext w:val="0"/>
              <w:rPr>
                <w:rFonts w:cs="Arial"/>
              </w:rPr>
            </w:pPr>
            <w:r w:rsidRPr="00DF6DD6">
              <w:rPr>
                <w:rFonts w:cs="Arial"/>
                <w:lang w:eastAsia="ja-JP"/>
              </w:rPr>
              <w:t>n77</w:t>
            </w:r>
          </w:p>
        </w:tc>
        <w:tc>
          <w:tcPr>
            <w:tcW w:w="2952" w:type="dxa"/>
            <w:vAlign w:val="center"/>
          </w:tcPr>
          <w:p w14:paraId="096B06FE" w14:textId="77777777" w:rsidR="006F7C60" w:rsidRPr="00DF6DD6" w:rsidRDefault="006F7C60" w:rsidP="00A6034C">
            <w:pPr>
              <w:pStyle w:val="TAC"/>
              <w:keepNext w:val="0"/>
              <w:rPr>
                <w:rFonts w:cs="Arial"/>
              </w:rPr>
            </w:pPr>
            <w:r w:rsidRPr="00DF6DD6">
              <w:rPr>
                <w:rFonts w:eastAsia="MS Mincho" w:cs="Arial"/>
                <w:lang w:eastAsia="ja-JP"/>
              </w:rPr>
              <w:t>0.8</w:t>
            </w:r>
          </w:p>
        </w:tc>
      </w:tr>
      <w:tr w:rsidR="00F55B07" w:rsidRPr="00DF6DD6" w14:paraId="6D60D783" w14:textId="77777777" w:rsidTr="00255ED1">
        <w:trPr>
          <w:jc w:val="center"/>
        </w:trPr>
        <w:tc>
          <w:tcPr>
            <w:tcW w:w="2336" w:type="dxa"/>
            <w:vMerge w:val="restart"/>
            <w:vAlign w:val="center"/>
          </w:tcPr>
          <w:p w14:paraId="663ED8B9" w14:textId="77777777" w:rsidR="006F7C60" w:rsidRPr="00DF6DD6" w:rsidRDefault="006F7C60" w:rsidP="00A6034C">
            <w:pPr>
              <w:pStyle w:val="TAC"/>
              <w:keepNext w:val="0"/>
              <w:rPr>
                <w:rFonts w:cs="Arial"/>
              </w:rPr>
            </w:pPr>
            <w:r w:rsidRPr="00DF6DD6">
              <w:rPr>
                <w:lang w:val="fi-FI" w:eastAsia="fi-FI"/>
              </w:rPr>
              <w:t>DC_21_n78</w:t>
            </w:r>
          </w:p>
        </w:tc>
        <w:tc>
          <w:tcPr>
            <w:tcW w:w="2952" w:type="dxa"/>
            <w:vAlign w:val="center"/>
          </w:tcPr>
          <w:p w14:paraId="140D2BCB" w14:textId="77777777" w:rsidR="006F7C60" w:rsidRPr="00DF6DD6" w:rsidRDefault="006F7C60" w:rsidP="00A6034C">
            <w:pPr>
              <w:pStyle w:val="TAC"/>
              <w:keepNext w:val="0"/>
              <w:rPr>
                <w:rFonts w:cs="Arial"/>
              </w:rPr>
            </w:pPr>
            <w:r w:rsidRPr="00DF6DD6">
              <w:rPr>
                <w:rFonts w:cs="Arial"/>
                <w:lang w:eastAsia="ja-JP"/>
              </w:rPr>
              <w:t>21</w:t>
            </w:r>
          </w:p>
        </w:tc>
        <w:tc>
          <w:tcPr>
            <w:tcW w:w="2952" w:type="dxa"/>
            <w:vAlign w:val="center"/>
          </w:tcPr>
          <w:p w14:paraId="5855C484" w14:textId="77777777" w:rsidR="006F7C60" w:rsidRPr="00DF6DD6" w:rsidRDefault="006F7C60" w:rsidP="00A6034C">
            <w:pPr>
              <w:pStyle w:val="TAC"/>
              <w:keepNext w:val="0"/>
              <w:rPr>
                <w:rFonts w:cs="Arial"/>
              </w:rPr>
            </w:pPr>
            <w:r w:rsidRPr="00DF6DD6">
              <w:rPr>
                <w:rFonts w:eastAsia="MS Mincho" w:cs="Arial"/>
                <w:lang w:eastAsia="ja-JP"/>
              </w:rPr>
              <w:t>0.4</w:t>
            </w:r>
          </w:p>
        </w:tc>
      </w:tr>
      <w:tr w:rsidR="00F55B07" w:rsidRPr="00DF6DD6" w14:paraId="100149CF" w14:textId="77777777" w:rsidTr="00255ED1">
        <w:trPr>
          <w:jc w:val="center"/>
        </w:trPr>
        <w:tc>
          <w:tcPr>
            <w:tcW w:w="2336" w:type="dxa"/>
            <w:vMerge/>
            <w:vAlign w:val="center"/>
          </w:tcPr>
          <w:p w14:paraId="3738BB72" w14:textId="77777777" w:rsidR="006F7C60" w:rsidRPr="00DF6DD6" w:rsidRDefault="006F7C60" w:rsidP="00A6034C">
            <w:pPr>
              <w:pStyle w:val="TAC"/>
              <w:keepNext w:val="0"/>
              <w:rPr>
                <w:rFonts w:cs="Arial"/>
              </w:rPr>
            </w:pPr>
          </w:p>
        </w:tc>
        <w:tc>
          <w:tcPr>
            <w:tcW w:w="2952" w:type="dxa"/>
            <w:vAlign w:val="center"/>
          </w:tcPr>
          <w:p w14:paraId="167BCBD3" w14:textId="77777777" w:rsidR="006F7C60" w:rsidRPr="00DF6DD6" w:rsidRDefault="006F7C60" w:rsidP="00A6034C">
            <w:pPr>
              <w:pStyle w:val="TAC"/>
              <w:keepNext w:val="0"/>
              <w:rPr>
                <w:rFonts w:cs="Arial"/>
              </w:rPr>
            </w:pPr>
            <w:r w:rsidRPr="00DF6DD6">
              <w:rPr>
                <w:rFonts w:cs="Arial"/>
                <w:lang w:eastAsia="ja-JP"/>
              </w:rPr>
              <w:t>n78</w:t>
            </w:r>
          </w:p>
        </w:tc>
        <w:tc>
          <w:tcPr>
            <w:tcW w:w="2952" w:type="dxa"/>
            <w:vAlign w:val="center"/>
          </w:tcPr>
          <w:p w14:paraId="2647151A" w14:textId="77777777" w:rsidR="006F7C60" w:rsidRPr="00DF6DD6" w:rsidRDefault="006F7C60" w:rsidP="00A6034C">
            <w:pPr>
              <w:pStyle w:val="TAC"/>
              <w:keepNext w:val="0"/>
              <w:rPr>
                <w:rFonts w:cs="Arial"/>
              </w:rPr>
            </w:pPr>
            <w:r w:rsidRPr="00DF6DD6">
              <w:rPr>
                <w:rFonts w:eastAsia="MS Mincho" w:cs="Arial"/>
                <w:lang w:eastAsia="ja-JP"/>
              </w:rPr>
              <w:t>0.8</w:t>
            </w:r>
          </w:p>
        </w:tc>
      </w:tr>
      <w:tr w:rsidR="00F55B07" w:rsidRPr="00DF6DD6" w14:paraId="6DD18627" w14:textId="77777777" w:rsidTr="00255ED1">
        <w:trPr>
          <w:jc w:val="center"/>
        </w:trPr>
        <w:tc>
          <w:tcPr>
            <w:tcW w:w="2336" w:type="dxa"/>
            <w:vMerge w:val="restart"/>
            <w:vAlign w:val="center"/>
          </w:tcPr>
          <w:p w14:paraId="541F4CA7" w14:textId="77777777" w:rsidR="006F7C60" w:rsidRPr="00DF6DD6" w:rsidRDefault="006F7C60" w:rsidP="00A6034C">
            <w:pPr>
              <w:pStyle w:val="TAC"/>
              <w:keepNext w:val="0"/>
              <w:rPr>
                <w:rFonts w:cs="Arial"/>
              </w:rPr>
            </w:pPr>
            <w:r w:rsidRPr="00DF6DD6">
              <w:rPr>
                <w:lang w:val="fi-FI" w:eastAsia="fi-FI"/>
              </w:rPr>
              <w:t>DC_25_n41</w:t>
            </w:r>
          </w:p>
        </w:tc>
        <w:tc>
          <w:tcPr>
            <w:tcW w:w="2952" w:type="dxa"/>
            <w:vAlign w:val="center"/>
          </w:tcPr>
          <w:p w14:paraId="4FCC910A" w14:textId="77777777" w:rsidR="006F7C60" w:rsidRPr="00DF6DD6" w:rsidRDefault="006F7C60" w:rsidP="00A6034C">
            <w:pPr>
              <w:pStyle w:val="TAC"/>
              <w:keepNext w:val="0"/>
              <w:rPr>
                <w:rFonts w:cs="Arial"/>
                <w:lang w:eastAsia="ja-JP"/>
              </w:rPr>
            </w:pPr>
            <w:r w:rsidRPr="00DF6DD6">
              <w:rPr>
                <w:rFonts w:cs="Arial"/>
                <w:lang w:eastAsia="ja-JP"/>
              </w:rPr>
              <w:t>25</w:t>
            </w:r>
          </w:p>
        </w:tc>
        <w:tc>
          <w:tcPr>
            <w:tcW w:w="2952" w:type="dxa"/>
            <w:vAlign w:val="center"/>
          </w:tcPr>
          <w:p w14:paraId="75E503D9" w14:textId="77777777" w:rsidR="006F7C60" w:rsidRPr="00DF6DD6" w:rsidRDefault="006F7C60" w:rsidP="00A6034C">
            <w:pPr>
              <w:pStyle w:val="TAC"/>
              <w:keepNext w:val="0"/>
              <w:rPr>
                <w:rFonts w:eastAsia="MS Mincho" w:cs="Arial"/>
                <w:lang w:eastAsia="ja-JP"/>
              </w:rPr>
            </w:pPr>
            <w:r w:rsidRPr="00DF6DD6">
              <w:rPr>
                <w:rFonts w:eastAsia="MS Mincho" w:cs="Arial"/>
                <w:lang w:eastAsia="ja-JP"/>
              </w:rPr>
              <w:t>0.5</w:t>
            </w:r>
          </w:p>
        </w:tc>
      </w:tr>
      <w:tr w:rsidR="00F55B07" w:rsidRPr="00DF6DD6" w14:paraId="5DF96364" w14:textId="77777777" w:rsidTr="00255ED1">
        <w:trPr>
          <w:jc w:val="center"/>
        </w:trPr>
        <w:tc>
          <w:tcPr>
            <w:tcW w:w="2336" w:type="dxa"/>
            <w:vMerge/>
            <w:vAlign w:val="center"/>
          </w:tcPr>
          <w:p w14:paraId="1A147CC8" w14:textId="77777777" w:rsidR="006F7C60" w:rsidRPr="00DF6DD6" w:rsidRDefault="006F7C60" w:rsidP="00A6034C">
            <w:pPr>
              <w:pStyle w:val="TAC"/>
              <w:keepNext w:val="0"/>
              <w:rPr>
                <w:rFonts w:cs="Arial"/>
              </w:rPr>
            </w:pPr>
          </w:p>
        </w:tc>
        <w:tc>
          <w:tcPr>
            <w:tcW w:w="2952" w:type="dxa"/>
            <w:vMerge w:val="restart"/>
            <w:vAlign w:val="center"/>
          </w:tcPr>
          <w:p w14:paraId="1F03CCD1" w14:textId="77777777" w:rsidR="006F7C60" w:rsidRPr="00DF6DD6" w:rsidRDefault="006F7C60" w:rsidP="00A6034C">
            <w:pPr>
              <w:pStyle w:val="TAC"/>
              <w:keepNext w:val="0"/>
              <w:rPr>
                <w:rFonts w:cs="Arial"/>
                <w:lang w:eastAsia="ja-JP"/>
              </w:rPr>
            </w:pPr>
            <w:r w:rsidRPr="00DF6DD6">
              <w:rPr>
                <w:rFonts w:cs="Arial"/>
                <w:lang w:eastAsia="ja-JP"/>
              </w:rPr>
              <w:t>n41</w:t>
            </w:r>
          </w:p>
        </w:tc>
        <w:tc>
          <w:tcPr>
            <w:tcW w:w="2952" w:type="dxa"/>
            <w:vAlign w:val="center"/>
          </w:tcPr>
          <w:p w14:paraId="6FD51E54" w14:textId="7CA9538A" w:rsidR="006F7C60" w:rsidRPr="00DF6DD6" w:rsidRDefault="006F7C60" w:rsidP="00A6034C">
            <w:pPr>
              <w:pStyle w:val="TAC"/>
              <w:keepNext w:val="0"/>
              <w:rPr>
                <w:rFonts w:eastAsia="MS Mincho" w:cs="Arial"/>
                <w:lang w:eastAsia="ja-JP"/>
              </w:rPr>
            </w:pPr>
            <w:r w:rsidRPr="00DF6DD6">
              <w:rPr>
                <w:rFonts w:eastAsia="MS Mincho" w:cs="Arial"/>
                <w:lang w:eastAsia="ja-JP"/>
              </w:rPr>
              <w:t>0.</w:t>
            </w:r>
            <w:r w:rsidR="00F66DA2" w:rsidRPr="00DF6DD6">
              <w:rPr>
                <w:rFonts w:eastAsia="MS Mincho" w:cs="Arial"/>
                <w:lang w:eastAsia="ja-JP"/>
              </w:rPr>
              <w:t>4</w:t>
            </w:r>
            <w:r w:rsidRPr="00DF6DD6">
              <w:rPr>
                <w:rFonts w:eastAsia="MS Mincho" w:cs="Arial"/>
                <w:vertAlign w:val="superscript"/>
                <w:lang w:eastAsia="ja-JP"/>
              </w:rPr>
              <w:t>1</w:t>
            </w:r>
          </w:p>
        </w:tc>
      </w:tr>
      <w:tr w:rsidR="00F55B07" w:rsidRPr="00DF6DD6" w14:paraId="30211E66" w14:textId="77777777" w:rsidTr="00255ED1">
        <w:trPr>
          <w:jc w:val="center"/>
        </w:trPr>
        <w:tc>
          <w:tcPr>
            <w:tcW w:w="2336" w:type="dxa"/>
            <w:vMerge/>
            <w:vAlign w:val="center"/>
          </w:tcPr>
          <w:p w14:paraId="4366DC4E" w14:textId="77777777" w:rsidR="006F7C60" w:rsidRPr="00DF6DD6" w:rsidRDefault="006F7C60" w:rsidP="00A6034C">
            <w:pPr>
              <w:pStyle w:val="TAC"/>
              <w:keepNext w:val="0"/>
              <w:rPr>
                <w:rFonts w:cs="Arial"/>
              </w:rPr>
            </w:pPr>
          </w:p>
        </w:tc>
        <w:tc>
          <w:tcPr>
            <w:tcW w:w="2952" w:type="dxa"/>
            <w:vMerge/>
            <w:vAlign w:val="center"/>
          </w:tcPr>
          <w:p w14:paraId="5C1E622B" w14:textId="77777777" w:rsidR="006F7C60" w:rsidRPr="00DF6DD6" w:rsidRDefault="006F7C60" w:rsidP="00A6034C">
            <w:pPr>
              <w:pStyle w:val="TAC"/>
              <w:keepNext w:val="0"/>
              <w:rPr>
                <w:rFonts w:cs="Arial"/>
                <w:lang w:eastAsia="ja-JP"/>
              </w:rPr>
            </w:pPr>
          </w:p>
        </w:tc>
        <w:tc>
          <w:tcPr>
            <w:tcW w:w="2952" w:type="dxa"/>
            <w:vAlign w:val="center"/>
          </w:tcPr>
          <w:p w14:paraId="14A8F08D" w14:textId="06F6BFD6" w:rsidR="006F7C60" w:rsidRPr="00DF6DD6" w:rsidRDefault="006F7C60" w:rsidP="00A6034C">
            <w:pPr>
              <w:pStyle w:val="TAC"/>
              <w:keepNext w:val="0"/>
              <w:rPr>
                <w:rFonts w:eastAsia="MS Mincho" w:cs="Arial"/>
                <w:lang w:eastAsia="ja-JP"/>
              </w:rPr>
            </w:pPr>
            <w:r w:rsidRPr="00DF6DD6">
              <w:rPr>
                <w:rFonts w:eastAsia="MS Mincho" w:cs="Arial"/>
                <w:lang w:eastAsia="ja-JP"/>
              </w:rPr>
              <w:t>0.</w:t>
            </w:r>
            <w:r w:rsidR="00F66DA2" w:rsidRPr="00DF6DD6">
              <w:rPr>
                <w:rFonts w:eastAsia="MS Mincho" w:cs="Arial"/>
                <w:lang w:eastAsia="ja-JP"/>
              </w:rPr>
              <w:t>9</w:t>
            </w:r>
            <w:r w:rsidRPr="00DF6DD6">
              <w:rPr>
                <w:rFonts w:eastAsia="MS Mincho" w:cs="Arial"/>
                <w:vertAlign w:val="superscript"/>
                <w:lang w:eastAsia="ja-JP"/>
              </w:rPr>
              <w:t>2</w:t>
            </w:r>
          </w:p>
        </w:tc>
      </w:tr>
      <w:tr w:rsidR="00F55B07" w:rsidRPr="00DF6DD6" w14:paraId="4D8DC4DD" w14:textId="77777777" w:rsidTr="00C42558">
        <w:trPr>
          <w:jc w:val="center"/>
        </w:trPr>
        <w:tc>
          <w:tcPr>
            <w:tcW w:w="2336" w:type="dxa"/>
            <w:vMerge w:val="restart"/>
            <w:vAlign w:val="center"/>
          </w:tcPr>
          <w:p w14:paraId="01980C58" w14:textId="77777777" w:rsidR="006F7C60" w:rsidRPr="00DF6DD6" w:rsidRDefault="006F7C60" w:rsidP="00A6034C">
            <w:pPr>
              <w:pStyle w:val="TAC"/>
              <w:keepNext w:val="0"/>
              <w:rPr>
                <w:rFonts w:cs="Arial"/>
              </w:rPr>
            </w:pPr>
            <w:r w:rsidRPr="00DF6DD6">
              <w:rPr>
                <w:szCs w:val="18"/>
                <w:lang w:val="fi-FI" w:eastAsia="fi-FI"/>
              </w:rPr>
              <w:t>DC_26_n41</w:t>
            </w:r>
          </w:p>
        </w:tc>
        <w:tc>
          <w:tcPr>
            <w:tcW w:w="2952" w:type="dxa"/>
          </w:tcPr>
          <w:p w14:paraId="411E44EA" w14:textId="77777777" w:rsidR="006F7C60" w:rsidRPr="00DF6DD6" w:rsidRDefault="006F7C60" w:rsidP="00A6034C">
            <w:pPr>
              <w:pStyle w:val="TAC"/>
              <w:keepNext w:val="0"/>
              <w:rPr>
                <w:rFonts w:cs="Arial"/>
                <w:lang w:eastAsia="ja-JP"/>
              </w:rPr>
            </w:pPr>
            <w:r w:rsidRPr="00DF6DD6">
              <w:rPr>
                <w:rFonts w:cs="Arial"/>
                <w:szCs w:val="18"/>
                <w:lang w:eastAsia="ja-JP"/>
              </w:rPr>
              <w:t>26</w:t>
            </w:r>
          </w:p>
        </w:tc>
        <w:tc>
          <w:tcPr>
            <w:tcW w:w="2952" w:type="dxa"/>
            <w:vAlign w:val="center"/>
          </w:tcPr>
          <w:p w14:paraId="4146A0A6"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0.3</w:t>
            </w:r>
          </w:p>
        </w:tc>
      </w:tr>
      <w:tr w:rsidR="00F55B07" w:rsidRPr="00DF6DD6" w14:paraId="78995D1B" w14:textId="77777777" w:rsidTr="00C42558">
        <w:trPr>
          <w:jc w:val="center"/>
        </w:trPr>
        <w:tc>
          <w:tcPr>
            <w:tcW w:w="2336" w:type="dxa"/>
            <w:vMerge/>
            <w:vAlign w:val="center"/>
          </w:tcPr>
          <w:p w14:paraId="52C633D7" w14:textId="77777777" w:rsidR="006F7C60" w:rsidRPr="00DF6DD6" w:rsidRDefault="006F7C60" w:rsidP="00A6034C">
            <w:pPr>
              <w:pStyle w:val="TAC"/>
              <w:keepNext w:val="0"/>
              <w:rPr>
                <w:rFonts w:cs="Arial"/>
              </w:rPr>
            </w:pPr>
          </w:p>
        </w:tc>
        <w:tc>
          <w:tcPr>
            <w:tcW w:w="2952" w:type="dxa"/>
          </w:tcPr>
          <w:p w14:paraId="18BFABFB" w14:textId="77777777" w:rsidR="006F7C60" w:rsidRPr="00DF6DD6" w:rsidRDefault="006F7C60" w:rsidP="00A6034C">
            <w:pPr>
              <w:pStyle w:val="TAC"/>
              <w:keepNext w:val="0"/>
              <w:rPr>
                <w:rFonts w:cs="Arial"/>
                <w:lang w:eastAsia="ja-JP"/>
              </w:rPr>
            </w:pPr>
            <w:r w:rsidRPr="00DF6DD6">
              <w:rPr>
                <w:rFonts w:cs="Arial"/>
                <w:szCs w:val="18"/>
                <w:lang w:eastAsia="ja-JP"/>
              </w:rPr>
              <w:t>n41</w:t>
            </w:r>
          </w:p>
        </w:tc>
        <w:tc>
          <w:tcPr>
            <w:tcW w:w="2952" w:type="dxa"/>
            <w:vAlign w:val="center"/>
          </w:tcPr>
          <w:p w14:paraId="0C356CBE"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0.3</w:t>
            </w:r>
          </w:p>
        </w:tc>
      </w:tr>
      <w:tr w:rsidR="00F55B07" w:rsidRPr="00DF6DD6" w14:paraId="0BAB12E5" w14:textId="77777777" w:rsidTr="00255ED1">
        <w:trPr>
          <w:jc w:val="center"/>
        </w:trPr>
        <w:tc>
          <w:tcPr>
            <w:tcW w:w="2336" w:type="dxa"/>
            <w:vMerge w:val="restart"/>
            <w:vAlign w:val="center"/>
          </w:tcPr>
          <w:p w14:paraId="2E95DBD5" w14:textId="7DDA04A2" w:rsidR="006F7C60" w:rsidRPr="00DF6DD6" w:rsidRDefault="006F7C60" w:rsidP="00A6034C">
            <w:pPr>
              <w:pStyle w:val="TAC"/>
              <w:keepNext w:val="0"/>
              <w:rPr>
                <w:rFonts w:cs="Arial"/>
              </w:rPr>
            </w:pPr>
            <w:r w:rsidRPr="00DF6DD6">
              <w:rPr>
                <w:szCs w:val="18"/>
                <w:lang w:val="fi-FI" w:eastAsia="fi-FI"/>
              </w:rPr>
              <w:t>DC_26_n77</w:t>
            </w:r>
          </w:p>
        </w:tc>
        <w:tc>
          <w:tcPr>
            <w:tcW w:w="2952" w:type="dxa"/>
            <w:vAlign w:val="center"/>
          </w:tcPr>
          <w:p w14:paraId="461F3A25" w14:textId="77777777" w:rsidR="006F7C60" w:rsidRPr="00DF6DD6" w:rsidRDefault="006F7C60" w:rsidP="00A6034C">
            <w:pPr>
              <w:pStyle w:val="TAC"/>
              <w:keepNext w:val="0"/>
              <w:rPr>
                <w:rFonts w:cs="Arial"/>
                <w:lang w:eastAsia="ja-JP"/>
              </w:rPr>
            </w:pPr>
            <w:r w:rsidRPr="00DF6DD6">
              <w:rPr>
                <w:rFonts w:cs="Arial"/>
                <w:szCs w:val="18"/>
                <w:lang w:eastAsia="ja-JP"/>
              </w:rPr>
              <w:t>26</w:t>
            </w:r>
          </w:p>
        </w:tc>
        <w:tc>
          <w:tcPr>
            <w:tcW w:w="2952" w:type="dxa"/>
            <w:vAlign w:val="center"/>
          </w:tcPr>
          <w:p w14:paraId="37066706"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0.3</w:t>
            </w:r>
          </w:p>
        </w:tc>
      </w:tr>
      <w:tr w:rsidR="00F55B07" w:rsidRPr="00DF6DD6" w14:paraId="0A328BF8" w14:textId="77777777" w:rsidTr="00255ED1">
        <w:trPr>
          <w:jc w:val="center"/>
        </w:trPr>
        <w:tc>
          <w:tcPr>
            <w:tcW w:w="2336" w:type="dxa"/>
            <w:vMerge/>
            <w:vAlign w:val="center"/>
          </w:tcPr>
          <w:p w14:paraId="3D009A22" w14:textId="77777777" w:rsidR="006F7C60" w:rsidRPr="00DF6DD6" w:rsidRDefault="006F7C60" w:rsidP="00A6034C">
            <w:pPr>
              <w:pStyle w:val="TAC"/>
              <w:keepNext w:val="0"/>
              <w:rPr>
                <w:rFonts w:cs="Arial"/>
              </w:rPr>
            </w:pPr>
          </w:p>
        </w:tc>
        <w:tc>
          <w:tcPr>
            <w:tcW w:w="2952" w:type="dxa"/>
            <w:vAlign w:val="center"/>
          </w:tcPr>
          <w:p w14:paraId="5B25D401" w14:textId="77777777" w:rsidR="006F7C60" w:rsidRPr="00DF6DD6" w:rsidRDefault="006F7C60" w:rsidP="00A6034C">
            <w:pPr>
              <w:pStyle w:val="TAC"/>
              <w:keepNext w:val="0"/>
              <w:rPr>
                <w:rFonts w:cs="Arial"/>
                <w:lang w:eastAsia="ja-JP"/>
              </w:rPr>
            </w:pPr>
            <w:r w:rsidRPr="00DF6DD6">
              <w:rPr>
                <w:rFonts w:cs="Arial"/>
                <w:szCs w:val="18"/>
                <w:lang w:eastAsia="ja-JP"/>
              </w:rPr>
              <w:t>n77</w:t>
            </w:r>
          </w:p>
        </w:tc>
        <w:tc>
          <w:tcPr>
            <w:tcW w:w="2952" w:type="dxa"/>
            <w:vAlign w:val="center"/>
          </w:tcPr>
          <w:p w14:paraId="55431968"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0.8</w:t>
            </w:r>
          </w:p>
        </w:tc>
      </w:tr>
      <w:tr w:rsidR="00F55B07" w:rsidRPr="00DF6DD6" w14:paraId="1BE0FFAC" w14:textId="77777777" w:rsidTr="00255ED1">
        <w:trPr>
          <w:jc w:val="center"/>
        </w:trPr>
        <w:tc>
          <w:tcPr>
            <w:tcW w:w="2336" w:type="dxa"/>
            <w:vMerge w:val="restart"/>
            <w:vAlign w:val="center"/>
          </w:tcPr>
          <w:p w14:paraId="50304CC2" w14:textId="77777777" w:rsidR="006F7C60" w:rsidRPr="00DF6DD6" w:rsidRDefault="006F7C60" w:rsidP="00A6034C">
            <w:pPr>
              <w:pStyle w:val="TAC"/>
              <w:keepNext w:val="0"/>
              <w:rPr>
                <w:rFonts w:cs="Arial"/>
              </w:rPr>
            </w:pPr>
            <w:r w:rsidRPr="00DF6DD6">
              <w:rPr>
                <w:szCs w:val="18"/>
                <w:lang w:val="fi-FI" w:eastAsia="fi-FI"/>
              </w:rPr>
              <w:t>DC_26_n78</w:t>
            </w:r>
          </w:p>
        </w:tc>
        <w:tc>
          <w:tcPr>
            <w:tcW w:w="2952" w:type="dxa"/>
            <w:vAlign w:val="center"/>
          </w:tcPr>
          <w:p w14:paraId="67FD99FF" w14:textId="77777777" w:rsidR="006F7C60" w:rsidRPr="00DF6DD6" w:rsidRDefault="006F7C60" w:rsidP="00A6034C">
            <w:pPr>
              <w:pStyle w:val="TAC"/>
              <w:keepNext w:val="0"/>
              <w:rPr>
                <w:rFonts w:cs="Arial"/>
                <w:lang w:eastAsia="ja-JP"/>
              </w:rPr>
            </w:pPr>
            <w:r w:rsidRPr="00DF6DD6">
              <w:rPr>
                <w:rFonts w:cs="Arial"/>
                <w:szCs w:val="18"/>
                <w:lang w:eastAsia="ja-JP"/>
              </w:rPr>
              <w:t>26</w:t>
            </w:r>
          </w:p>
        </w:tc>
        <w:tc>
          <w:tcPr>
            <w:tcW w:w="2952" w:type="dxa"/>
            <w:vAlign w:val="center"/>
          </w:tcPr>
          <w:p w14:paraId="0709BE95"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0.3</w:t>
            </w:r>
          </w:p>
        </w:tc>
      </w:tr>
      <w:tr w:rsidR="00F55B07" w:rsidRPr="00DF6DD6" w14:paraId="278D4CC2" w14:textId="77777777" w:rsidTr="00255ED1">
        <w:trPr>
          <w:jc w:val="center"/>
        </w:trPr>
        <w:tc>
          <w:tcPr>
            <w:tcW w:w="2336" w:type="dxa"/>
            <w:vMerge/>
            <w:vAlign w:val="center"/>
          </w:tcPr>
          <w:p w14:paraId="21BD1D0A" w14:textId="77777777" w:rsidR="006F7C60" w:rsidRPr="00DF6DD6" w:rsidRDefault="006F7C60" w:rsidP="00A6034C">
            <w:pPr>
              <w:pStyle w:val="TAC"/>
              <w:keepNext w:val="0"/>
              <w:rPr>
                <w:rFonts w:cs="Arial"/>
              </w:rPr>
            </w:pPr>
          </w:p>
        </w:tc>
        <w:tc>
          <w:tcPr>
            <w:tcW w:w="2952" w:type="dxa"/>
            <w:vAlign w:val="center"/>
          </w:tcPr>
          <w:p w14:paraId="6F0FBAE8" w14:textId="77777777" w:rsidR="006F7C60" w:rsidRPr="00DF6DD6" w:rsidRDefault="006F7C60" w:rsidP="00A6034C">
            <w:pPr>
              <w:pStyle w:val="TAC"/>
              <w:keepNext w:val="0"/>
              <w:rPr>
                <w:rFonts w:cs="Arial"/>
                <w:lang w:eastAsia="ja-JP"/>
              </w:rPr>
            </w:pPr>
            <w:r w:rsidRPr="00DF6DD6">
              <w:rPr>
                <w:rFonts w:cs="Arial"/>
                <w:szCs w:val="18"/>
                <w:lang w:eastAsia="ja-JP"/>
              </w:rPr>
              <w:t>n78</w:t>
            </w:r>
          </w:p>
        </w:tc>
        <w:tc>
          <w:tcPr>
            <w:tcW w:w="2952" w:type="dxa"/>
            <w:vAlign w:val="center"/>
          </w:tcPr>
          <w:p w14:paraId="498251EA"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0.8</w:t>
            </w:r>
          </w:p>
        </w:tc>
      </w:tr>
      <w:tr w:rsidR="00F55B07" w:rsidRPr="00DF6DD6" w14:paraId="33B7B31E" w14:textId="77777777" w:rsidTr="00840964">
        <w:trPr>
          <w:jc w:val="center"/>
        </w:trPr>
        <w:tc>
          <w:tcPr>
            <w:tcW w:w="2336" w:type="dxa"/>
            <w:vMerge w:val="restart"/>
            <w:vAlign w:val="center"/>
          </w:tcPr>
          <w:p w14:paraId="72C684A4" w14:textId="77777777" w:rsidR="006F7C60" w:rsidRPr="00DF6DD6" w:rsidRDefault="006F7C60" w:rsidP="00A6034C">
            <w:pPr>
              <w:pStyle w:val="TAC"/>
              <w:keepNext w:val="0"/>
              <w:rPr>
                <w:rFonts w:cs="Arial"/>
              </w:rPr>
            </w:pPr>
            <w:r w:rsidRPr="00DF6DD6">
              <w:rPr>
                <w:rFonts w:cs="Arial"/>
                <w:szCs w:val="18"/>
                <w:lang w:eastAsia="ja-JP"/>
              </w:rPr>
              <w:t>DC</w:t>
            </w:r>
            <w:r w:rsidRPr="00DF6DD6">
              <w:rPr>
                <w:rFonts w:cs="Arial"/>
                <w:szCs w:val="18"/>
                <w:lang w:eastAsia="zh-CN"/>
              </w:rPr>
              <w:t>_</w:t>
            </w:r>
            <w:r w:rsidRPr="00DF6DD6">
              <w:rPr>
                <w:rFonts w:cs="Arial"/>
                <w:szCs w:val="18"/>
                <w:lang w:eastAsia="zh-TW"/>
              </w:rPr>
              <w:t>28</w:t>
            </w:r>
            <w:r w:rsidRPr="00DF6DD6">
              <w:rPr>
                <w:rFonts w:cs="Arial"/>
                <w:szCs w:val="18"/>
                <w:lang w:eastAsia="zh-CN"/>
              </w:rPr>
              <w:t>_</w:t>
            </w:r>
            <w:r w:rsidRPr="00DF6DD6">
              <w:rPr>
                <w:rFonts w:cs="Arial"/>
                <w:szCs w:val="18"/>
                <w:lang w:eastAsia="ja-JP"/>
              </w:rPr>
              <w:t>n51</w:t>
            </w:r>
          </w:p>
        </w:tc>
        <w:tc>
          <w:tcPr>
            <w:tcW w:w="2952" w:type="dxa"/>
            <w:vAlign w:val="center"/>
          </w:tcPr>
          <w:p w14:paraId="44DB836F" w14:textId="77777777" w:rsidR="006F7C60" w:rsidRPr="00DF6DD6" w:rsidRDefault="006F7C60" w:rsidP="00A6034C">
            <w:pPr>
              <w:pStyle w:val="TAC"/>
              <w:keepNext w:val="0"/>
              <w:rPr>
                <w:rFonts w:cs="Arial"/>
                <w:lang w:eastAsia="ja-JP"/>
              </w:rPr>
            </w:pPr>
            <w:r w:rsidRPr="00DF6DD6">
              <w:rPr>
                <w:rFonts w:cs="Arial"/>
                <w:szCs w:val="18"/>
                <w:lang w:val="fr-FR" w:eastAsia="zh-TW"/>
              </w:rPr>
              <w:t>28</w:t>
            </w:r>
          </w:p>
        </w:tc>
        <w:tc>
          <w:tcPr>
            <w:tcW w:w="2952" w:type="dxa"/>
            <w:vAlign w:val="center"/>
          </w:tcPr>
          <w:p w14:paraId="344E1CE8" w14:textId="77777777" w:rsidR="006F7C60" w:rsidRPr="00DF6DD6" w:rsidRDefault="006F7C60" w:rsidP="00A6034C">
            <w:pPr>
              <w:pStyle w:val="TAC"/>
              <w:keepNext w:val="0"/>
              <w:rPr>
                <w:rFonts w:eastAsia="MS Mincho" w:cs="Arial"/>
                <w:lang w:eastAsia="ja-JP"/>
              </w:rPr>
            </w:pPr>
            <w:r w:rsidRPr="00DF6DD6">
              <w:rPr>
                <w:rFonts w:eastAsia="Malgun Gothic" w:cs="Arial"/>
                <w:szCs w:val="18"/>
                <w:lang w:eastAsia="ko-KR"/>
              </w:rPr>
              <w:t>0.5</w:t>
            </w:r>
          </w:p>
        </w:tc>
      </w:tr>
      <w:tr w:rsidR="00F55B07" w:rsidRPr="00DF6DD6" w14:paraId="143084BA" w14:textId="77777777" w:rsidTr="00840964">
        <w:trPr>
          <w:jc w:val="center"/>
        </w:trPr>
        <w:tc>
          <w:tcPr>
            <w:tcW w:w="2336" w:type="dxa"/>
            <w:vMerge/>
            <w:vAlign w:val="center"/>
          </w:tcPr>
          <w:p w14:paraId="295F60A3" w14:textId="77777777" w:rsidR="006F7C60" w:rsidRPr="00DF6DD6" w:rsidRDefault="006F7C60" w:rsidP="00A6034C">
            <w:pPr>
              <w:pStyle w:val="TAC"/>
              <w:keepNext w:val="0"/>
              <w:rPr>
                <w:rFonts w:cs="Arial"/>
              </w:rPr>
            </w:pPr>
          </w:p>
        </w:tc>
        <w:tc>
          <w:tcPr>
            <w:tcW w:w="2952" w:type="dxa"/>
            <w:vAlign w:val="center"/>
          </w:tcPr>
          <w:p w14:paraId="4B0B25C8" w14:textId="77777777" w:rsidR="006F7C60" w:rsidRPr="00DF6DD6" w:rsidRDefault="006F7C60" w:rsidP="00A6034C">
            <w:pPr>
              <w:pStyle w:val="TAC"/>
              <w:keepNext w:val="0"/>
              <w:rPr>
                <w:rFonts w:cs="Arial"/>
                <w:lang w:eastAsia="ja-JP"/>
              </w:rPr>
            </w:pPr>
            <w:r w:rsidRPr="00DF6DD6">
              <w:rPr>
                <w:rFonts w:cs="Arial"/>
                <w:szCs w:val="18"/>
                <w:lang w:val="fr-FR" w:eastAsia="zh-TW"/>
              </w:rPr>
              <w:t>n51</w:t>
            </w:r>
          </w:p>
        </w:tc>
        <w:tc>
          <w:tcPr>
            <w:tcW w:w="2952" w:type="dxa"/>
            <w:vAlign w:val="center"/>
          </w:tcPr>
          <w:p w14:paraId="05B537F6" w14:textId="77777777" w:rsidR="006F7C60" w:rsidRPr="00DF6DD6" w:rsidRDefault="006F7C60" w:rsidP="00A6034C">
            <w:pPr>
              <w:pStyle w:val="TAC"/>
              <w:keepNext w:val="0"/>
              <w:rPr>
                <w:rFonts w:eastAsia="MS Mincho" w:cs="Arial"/>
                <w:lang w:eastAsia="ja-JP"/>
              </w:rPr>
            </w:pPr>
            <w:r w:rsidRPr="00DF6DD6">
              <w:rPr>
                <w:rFonts w:eastAsia="Malgun Gothic" w:cs="Arial"/>
                <w:szCs w:val="18"/>
                <w:lang w:eastAsia="ko-KR"/>
              </w:rPr>
              <w:t>0.5</w:t>
            </w:r>
          </w:p>
        </w:tc>
      </w:tr>
      <w:tr w:rsidR="00F55B07" w:rsidRPr="00DF6DD6" w14:paraId="558A75FC" w14:textId="77777777" w:rsidTr="00840964">
        <w:trPr>
          <w:jc w:val="center"/>
        </w:trPr>
        <w:tc>
          <w:tcPr>
            <w:tcW w:w="2336" w:type="dxa"/>
            <w:vMerge w:val="restart"/>
            <w:vAlign w:val="center"/>
          </w:tcPr>
          <w:p w14:paraId="24609B6E" w14:textId="77777777" w:rsidR="006F7C60" w:rsidRPr="00DF6DD6" w:rsidRDefault="006F7C60" w:rsidP="00A6034C">
            <w:pPr>
              <w:pStyle w:val="TAC"/>
              <w:keepNext w:val="0"/>
              <w:rPr>
                <w:rFonts w:cs="Arial"/>
              </w:rPr>
            </w:pPr>
            <w:r w:rsidRPr="00DF6DD6">
              <w:rPr>
                <w:lang w:val="fi-FI" w:eastAsia="fi-FI"/>
              </w:rPr>
              <w:t>DC_28_n77</w:t>
            </w:r>
          </w:p>
        </w:tc>
        <w:tc>
          <w:tcPr>
            <w:tcW w:w="2952" w:type="dxa"/>
            <w:vAlign w:val="center"/>
          </w:tcPr>
          <w:p w14:paraId="293785DB" w14:textId="77777777" w:rsidR="006F7C60" w:rsidRPr="00DF6DD6" w:rsidRDefault="006F7C60" w:rsidP="00A6034C">
            <w:pPr>
              <w:pStyle w:val="TAC"/>
              <w:keepNext w:val="0"/>
              <w:rPr>
                <w:rFonts w:cs="Arial"/>
              </w:rPr>
            </w:pPr>
            <w:r w:rsidRPr="00DF6DD6">
              <w:rPr>
                <w:rFonts w:cs="Arial"/>
                <w:lang w:eastAsia="ja-JP"/>
              </w:rPr>
              <w:t>28</w:t>
            </w:r>
          </w:p>
        </w:tc>
        <w:tc>
          <w:tcPr>
            <w:tcW w:w="2952" w:type="dxa"/>
            <w:vAlign w:val="center"/>
          </w:tcPr>
          <w:p w14:paraId="5216F38E" w14:textId="77777777" w:rsidR="006F7C60" w:rsidRPr="00DF6DD6" w:rsidRDefault="006F7C60" w:rsidP="00A6034C">
            <w:pPr>
              <w:pStyle w:val="TAC"/>
              <w:keepNext w:val="0"/>
              <w:rPr>
                <w:rFonts w:cs="Arial"/>
              </w:rPr>
            </w:pPr>
            <w:r w:rsidRPr="00DF6DD6">
              <w:rPr>
                <w:rFonts w:eastAsia="MS Mincho" w:cs="Arial"/>
                <w:lang w:eastAsia="ja-JP"/>
              </w:rPr>
              <w:t>0.5</w:t>
            </w:r>
          </w:p>
        </w:tc>
      </w:tr>
      <w:tr w:rsidR="00F55B07" w:rsidRPr="00DF6DD6" w14:paraId="522FB079" w14:textId="77777777" w:rsidTr="00840964">
        <w:trPr>
          <w:jc w:val="center"/>
        </w:trPr>
        <w:tc>
          <w:tcPr>
            <w:tcW w:w="2336" w:type="dxa"/>
            <w:vMerge/>
            <w:vAlign w:val="center"/>
          </w:tcPr>
          <w:p w14:paraId="3BDD37DD" w14:textId="77777777" w:rsidR="006F7C60" w:rsidRPr="00DF6DD6" w:rsidRDefault="006F7C60" w:rsidP="00A6034C">
            <w:pPr>
              <w:pStyle w:val="TAC"/>
              <w:keepNext w:val="0"/>
              <w:rPr>
                <w:rFonts w:cs="Arial"/>
              </w:rPr>
            </w:pPr>
          </w:p>
        </w:tc>
        <w:tc>
          <w:tcPr>
            <w:tcW w:w="2952" w:type="dxa"/>
            <w:vAlign w:val="center"/>
          </w:tcPr>
          <w:p w14:paraId="30B4E1AB" w14:textId="77777777" w:rsidR="006F7C60" w:rsidRPr="00DF6DD6" w:rsidRDefault="006F7C60" w:rsidP="00A6034C">
            <w:pPr>
              <w:pStyle w:val="TAC"/>
              <w:keepNext w:val="0"/>
              <w:rPr>
                <w:rFonts w:cs="Arial"/>
              </w:rPr>
            </w:pPr>
            <w:r w:rsidRPr="00DF6DD6">
              <w:rPr>
                <w:rFonts w:cs="Arial"/>
                <w:lang w:eastAsia="ja-JP"/>
              </w:rPr>
              <w:t>n77</w:t>
            </w:r>
          </w:p>
        </w:tc>
        <w:tc>
          <w:tcPr>
            <w:tcW w:w="2952" w:type="dxa"/>
            <w:vAlign w:val="center"/>
          </w:tcPr>
          <w:p w14:paraId="2642226F" w14:textId="77777777" w:rsidR="006F7C60" w:rsidRPr="00DF6DD6" w:rsidRDefault="006F7C60" w:rsidP="00A6034C">
            <w:pPr>
              <w:pStyle w:val="TAC"/>
              <w:keepNext w:val="0"/>
              <w:rPr>
                <w:rFonts w:cs="Arial"/>
              </w:rPr>
            </w:pPr>
            <w:r w:rsidRPr="00DF6DD6">
              <w:rPr>
                <w:rFonts w:eastAsia="MS Mincho" w:cs="Arial"/>
                <w:lang w:eastAsia="ja-JP"/>
              </w:rPr>
              <w:t>0.8</w:t>
            </w:r>
          </w:p>
        </w:tc>
      </w:tr>
      <w:tr w:rsidR="00F55B07" w:rsidRPr="00DF6DD6" w14:paraId="3CC5E262" w14:textId="77777777" w:rsidTr="00255ED1">
        <w:trPr>
          <w:jc w:val="center"/>
        </w:trPr>
        <w:tc>
          <w:tcPr>
            <w:tcW w:w="2336" w:type="dxa"/>
            <w:vMerge w:val="restart"/>
            <w:vAlign w:val="center"/>
          </w:tcPr>
          <w:p w14:paraId="0A91FBFC" w14:textId="77777777" w:rsidR="006F7C60" w:rsidRPr="00DF6DD6" w:rsidRDefault="006F7C60" w:rsidP="00A6034C">
            <w:pPr>
              <w:pStyle w:val="TAC"/>
              <w:keepNext w:val="0"/>
              <w:rPr>
                <w:rFonts w:cs="Arial"/>
              </w:rPr>
            </w:pPr>
            <w:r w:rsidRPr="00DF6DD6">
              <w:rPr>
                <w:lang w:val="fi-FI" w:eastAsia="fi-FI"/>
              </w:rPr>
              <w:t>DC_28_n78</w:t>
            </w:r>
          </w:p>
        </w:tc>
        <w:tc>
          <w:tcPr>
            <w:tcW w:w="2952" w:type="dxa"/>
            <w:vAlign w:val="center"/>
          </w:tcPr>
          <w:p w14:paraId="1D7CA6D9" w14:textId="77777777" w:rsidR="006F7C60" w:rsidRPr="00DF6DD6" w:rsidRDefault="006F7C60" w:rsidP="00A6034C">
            <w:pPr>
              <w:pStyle w:val="TAC"/>
              <w:keepNext w:val="0"/>
              <w:rPr>
                <w:rFonts w:cs="Arial"/>
                <w:lang w:eastAsia="ja-JP"/>
              </w:rPr>
            </w:pPr>
            <w:r w:rsidRPr="00DF6DD6">
              <w:rPr>
                <w:rFonts w:cs="Arial"/>
                <w:lang w:eastAsia="ja-JP"/>
              </w:rPr>
              <w:t>28</w:t>
            </w:r>
          </w:p>
        </w:tc>
        <w:tc>
          <w:tcPr>
            <w:tcW w:w="2952" w:type="dxa"/>
            <w:vAlign w:val="center"/>
          </w:tcPr>
          <w:p w14:paraId="5219A46E" w14:textId="77777777" w:rsidR="006F7C60" w:rsidRPr="00DF6DD6" w:rsidRDefault="006F7C60" w:rsidP="00A6034C">
            <w:pPr>
              <w:pStyle w:val="TAC"/>
              <w:keepNext w:val="0"/>
              <w:rPr>
                <w:rFonts w:eastAsia="MS Mincho" w:cs="Arial"/>
                <w:lang w:eastAsia="ja-JP"/>
              </w:rPr>
            </w:pPr>
            <w:r w:rsidRPr="00DF6DD6">
              <w:rPr>
                <w:rFonts w:eastAsia="MS Mincho" w:cs="Arial"/>
                <w:lang w:eastAsia="ja-JP"/>
              </w:rPr>
              <w:t>0.5</w:t>
            </w:r>
          </w:p>
        </w:tc>
      </w:tr>
      <w:tr w:rsidR="00F55B07" w:rsidRPr="00DF6DD6" w14:paraId="26E6609B" w14:textId="77777777" w:rsidTr="00255ED1">
        <w:trPr>
          <w:jc w:val="center"/>
        </w:trPr>
        <w:tc>
          <w:tcPr>
            <w:tcW w:w="2336" w:type="dxa"/>
            <w:vMerge/>
            <w:vAlign w:val="center"/>
          </w:tcPr>
          <w:p w14:paraId="0E8A9BF3" w14:textId="77777777" w:rsidR="006F7C60" w:rsidRPr="00DF6DD6" w:rsidRDefault="006F7C60" w:rsidP="00A6034C">
            <w:pPr>
              <w:pStyle w:val="TAC"/>
              <w:keepNext w:val="0"/>
              <w:rPr>
                <w:rFonts w:cs="Arial"/>
              </w:rPr>
            </w:pPr>
          </w:p>
        </w:tc>
        <w:tc>
          <w:tcPr>
            <w:tcW w:w="2952" w:type="dxa"/>
            <w:vAlign w:val="center"/>
          </w:tcPr>
          <w:p w14:paraId="768D84A7" w14:textId="77777777" w:rsidR="006F7C60" w:rsidRPr="00DF6DD6" w:rsidRDefault="006F7C60" w:rsidP="00A6034C">
            <w:pPr>
              <w:pStyle w:val="TAC"/>
              <w:keepNext w:val="0"/>
              <w:rPr>
                <w:rFonts w:cs="Arial"/>
                <w:lang w:eastAsia="ja-JP"/>
              </w:rPr>
            </w:pPr>
            <w:r w:rsidRPr="00DF6DD6">
              <w:rPr>
                <w:rFonts w:cs="Arial"/>
                <w:lang w:eastAsia="ja-JP"/>
              </w:rPr>
              <w:t>n78</w:t>
            </w:r>
          </w:p>
        </w:tc>
        <w:tc>
          <w:tcPr>
            <w:tcW w:w="2952" w:type="dxa"/>
            <w:vAlign w:val="center"/>
          </w:tcPr>
          <w:p w14:paraId="2E26F088" w14:textId="77777777" w:rsidR="006F7C60" w:rsidRPr="00DF6DD6" w:rsidRDefault="006F7C60" w:rsidP="00A6034C">
            <w:pPr>
              <w:pStyle w:val="TAC"/>
              <w:keepNext w:val="0"/>
              <w:rPr>
                <w:rFonts w:eastAsia="MS Mincho" w:cs="Arial"/>
                <w:lang w:eastAsia="ja-JP"/>
              </w:rPr>
            </w:pPr>
            <w:r w:rsidRPr="00DF6DD6">
              <w:rPr>
                <w:rFonts w:eastAsia="MS Mincho" w:cs="Arial"/>
                <w:lang w:eastAsia="ja-JP"/>
              </w:rPr>
              <w:t>0.8</w:t>
            </w:r>
          </w:p>
        </w:tc>
      </w:tr>
      <w:tr w:rsidR="00F55B07" w:rsidRPr="00DF6DD6" w14:paraId="59C39F9A" w14:textId="77777777" w:rsidTr="00C42558">
        <w:trPr>
          <w:jc w:val="center"/>
        </w:trPr>
        <w:tc>
          <w:tcPr>
            <w:tcW w:w="2336" w:type="dxa"/>
            <w:vMerge w:val="restart"/>
            <w:vAlign w:val="center"/>
          </w:tcPr>
          <w:p w14:paraId="6F14F3EC" w14:textId="42EE46B1" w:rsidR="006F7C60" w:rsidRPr="00DF6DD6" w:rsidRDefault="006F7C60" w:rsidP="00A6034C">
            <w:pPr>
              <w:pStyle w:val="TAC"/>
              <w:keepNext w:val="0"/>
              <w:rPr>
                <w:rFonts w:cs="Arial"/>
              </w:rPr>
            </w:pPr>
            <w:r w:rsidRPr="00DF6DD6">
              <w:rPr>
                <w:rFonts w:cs="Arial"/>
                <w:lang w:eastAsia="zh-CN"/>
              </w:rPr>
              <w:t>DC</w:t>
            </w:r>
            <w:r w:rsidRPr="00DF6DD6">
              <w:rPr>
                <w:rFonts w:cs="Arial"/>
              </w:rPr>
              <w:t>_</w:t>
            </w:r>
            <w:r w:rsidRPr="00DF6DD6">
              <w:rPr>
                <w:rFonts w:cs="Arial"/>
                <w:lang w:val="sv-SE"/>
              </w:rPr>
              <w:t>30</w:t>
            </w:r>
            <w:r w:rsidRPr="00DF6DD6">
              <w:rPr>
                <w:rFonts w:cs="Arial"/>
                <w:lang w:eastAsia="zh-CN"/>
              </w:rPr>
              <w:t>_</w:t>
            </w:r>
            <w:r w:rsidRPr="00DF6DD6">
              <w:rPr>
                <w:rFonts w:cs="Arial"/>
              </w:rPr>
              <w:t>n5</w:t>
            </w:r>
          </w:p>
        </w:tc>
        <w:tc>
          <w:tcPr>
            <w:tcW w:w="2952" w:type="dxa"/>
          </w:tcPr>
          <w:p w14:paraId="11DE87DE" w14:textId="77777777" w:rsidR="006F7C60" w:rsidRPr="00DF6DD6" w:rsidRDefault="006F7C60" w:rsidP="00A6034C">
            <w:pPr>
              <w:pStyle w:val="TAC"/>
              <w:keepNext w:val="0"/>
              <w:rPr>
                <w:rFonts w:cs="Arial"/>
              </w:rPr>
            </w:pPr>
            <w:r w:rsidRPr="00DF6DD6">
              <w:rPr>
                <w:rFonts w:cs="Arial"/>
                <w:szCs w:val="18"/>
                <w:lang w:eastAsia="ja-JP"/>
              </w:rPr>
              <w:t>30</w:t>
            </w:r>
          </w:p>
        </w:tc>
        <w:tc>
          <w:tcPr>
            <w:tcW w:w="2952" w:type="dxa"/>
            <w:vAlign w:val="center"/>
          </w:tcPr>
          <w:p w14:paraId="210F0F1D" w14:textId="77777777" w:rsidR="006F7C60" w:rsidRPr="00DF6DD6" w:rsidRDefault="006F7C60" w:rsidP="00A6034C">
            <w:pPr>
              <w:pStyle w:val="TAC"/>
              <w:keepNext w:val="0"/>
              <w:rPr>
                <w:rFonts w:cs="Arial"/>
              </w:rPr>
            </w:pPr>
            <w:r w:rsidRPr="00DF6DD6">
              <w:rPr>
                <w:rFonts w:cs="Arial"/>
                <w:lang w:val="sv-SE" w:eastAsia="zh-CN"/>
              </w:rPr>
              <w:t>0.3</w:t>
            </w:r>
          </w:p>
        </w:tc>
      </w:tr>
      <w:tr w:rsidR="00F55B07" w:rsidRPr="00DF6DD6" w14:paraId="7E372AA8" w14:textId="77777777" w:rsidTr="00C42558">
        <w:trPr>
          <w:jc w:val="center"/>
        </w:trPr>
        <w:tc>
          <w:tcPr>
            <w:tcW w:w="2336" w:type="dxa"/>
            <w:vMerge/>
            <w:vAlign w:val="center"/>
          </w:tcPr>
          <w:p w14:paraId="40CECF81" w14:textId="77777777" w:rsidR="006F7C60" w:rsidRPr="00DF6DD6" w:rsidRDefault="006F7C60" w:rsidP="00A6034C">
            <w:pPr>
              <w:pStyle w:val="TAC"/>
              <w:keepNext w:val="0"/>
              <w:rPr>
                <w:rFonts w:cs="Arial"/>
              </w:rPr>
            </w:pPr>
          </w:p>
        </w:tc>
        <w:tc>
          <w:tcPr>
            <w:tcW w:w="2952" w:type="dxa"/>
          </w:tcPr>
          <w:p w14:paraId="58FB6BAB" w14:textId="77777777" w:rsidR="006F7C60" w:rsidRPr="00DF6DD6" w:rsidRDefault="006F7C60" w:rsidP="00A6034C">
            <w:pPr>
              <w:pStyle w:val="TAC"/>
              <w:keepNext w:val="0"/>
              <w:rPr>
                <w:rFonts w:cs="Arial"/>
              </w:rPr>
            </w:pPr>
            <w:r w:rsidRPr="00DF6DD6">
              <w:rPr>
                <w:rFonts w:cs="Arial"/>
                <w:szCs w:val="18"/>
                <w:lang w:eastAsia="ja-JP"/>
              </w:rPr>
              <w:t>n5</w:t>
            </w:r>
          </w:p>
        </w:tc>
        <w:tc>
          <w:tcPr>
            <w:tcW w:w="2952" w:type="dxa"/>
            <w:vAlign w:val="center"/>
          </w:tcPr>
          <w:p w14:paraId="405E56DD" w14:textId="77777777" w:rsidR="006F7C60" w:rsidRPr="00DF6DD6" w:rsidRDefault="006F7C60" w:rsidP="00A6034C">
            <w:pPr>
              <w:pStyle w:val="TAC"/>
              <w:keepNext w:val="0"/>
              <w:rPr>
                <w:rFonts w:cs="Arial"/>
              </w:rPr>
            </w:pPr>
            <w:r w:rsidRPr="00DF6DD6">
              <w:rPr>
                <w:rFonts w:cs="Arial"/>
                <w:lang w:val="sv-SE" w:eastAsia="zh-CN"/>
              </w:rPr>
              <w:t>0.3</w:t>
            </w:r>
          </w:p>
        </w:tc>
      </w:tr>
      <w:tr w:rsidR="00F55B07" w:rsidRPr="00DF6DD6" w14:paraId="2E541142" w14:textId="77777777" w:rsidTr="00C42558">
        <w:trPr>
          <w:jc w:val="center"/>
        </w:trPr>
        <w:tc>
          <w:tcPr>
            <w:tcW w:w="2336" w:type="dxa"/>
            <w:vMerge w:val="restart"/>
            <w:vAlign w:val="center"/>
          </w:tcPr>
          <w:p w14:paraId="256C6F16" w14:textId="02F29AC7" w:rsidR="006F7C60" w:rsidRPr="00DF6DD6" w:rsidRDefault="006F7C60" w:rsidP="00A6034C">
            <w:pPr>
              <w:pStyle w:val="TAC"/>
              <w:keepNext w:val="0"/>
              <w:rPr>
                <w:rFonts w:cs="Arial"/>
              </w:rPr>
            </w:pPr>
            <w:r w:rsidRPr="00DF6DD6">
              <w:rPr>
                <w:rFonts w:cs="Arial"/>
                <w:lang w:eastAsia="zh-CN"/>
              </w:rPr>
              <w:t>DC</w:t>
            </w:r>
            <w:r w:rsidRPr="00DF6DD6">
              <w:rPr>
                <w:rFonts w:cs="Arial"/>
              </w:rPr>
              <w:t>_</w:t>
            </w:r>
            <w:r w:rsidRPr="00DF6DD6">
              <w:rPr>
                <w:rFonts w:cs="Arial"/>
                <w:lang w:val="sv-SE"/>
              </w:rPr>
              <w:t>30</w:t>
            </w:r>
            <w:r w:rsidRPr="00DF6DD6">
              <w:rPr>
                <w:rFonts w:cs="Arial"/>
                <w:lang w:eastAsia="zh-CN"/>
              </w:rPr>
              <w:t>_</w:t>
            </w:r>
            <w:r w:rsidRPr="00DF6DD6">
              <w:rPr>
                <w:rFonts w:cs="Arial"/>
              </w:rPr>
              <w:t>n66</w:t>
            </w:r>
          </w:p>
        </w:tc>
        <w:tc>
          <w:tcPr>
            <w:tcW w:w="2952" w:type="dxa"/>
          </w:tcPr>
          <w:p w14:paraId="4BEE62CD" w14:textId="77777777" w:rsidR="006F7C60" w:rsidRPr="00DF6DD6" w:rsidRDefault="006F7C60" w:rsidP="00A6034C">
            <w:pPr>
              <w:pStyle w:val="TAC"/>
              <w:keepNext w:val="0"/>
              <w:rPr>
                <w:rFonts w:cs="Arial"/>
              </w:rPr>
            </w:pPr>
            <w:r w:rsidRPr="00DF6DD6">
              <w:rPr>
                <w:rFonts w:cs="Arial"/>
                <w:szCs w:val="18"/>
                <w:lang w:eastAsia="ja-JP"/>
              </w:rPr>
              <w:t>30</w:t>
            </w:r>
          </w:p>
        </w:tc>
        <w:tc>
          <w:tcPr>
            <w:tcW w:w="2952" w:type="dxa"/>
            <w:vAlign w:val="center"/>
          </w:tcPr>
          <w:p w14:paraId="13513B13" w14:textId="77777777" w:rsidR="006F7C60" w:rsidRPr="00DF6DD6" w:rsidRDefault="006F7C60" w:rsidP="00A6034C">
            <w:pPr>
              <w:pStyle w:val="TAC"/>
              <w:keepNext w:val="0"/>
              <w:rPr>
                <w:rFonts w:cs="Arial"/>
              </w:rPr>
            </w:pPr>
            <w:r w:rsidRPr="00DF6DD6">
              <w:rPr>
                <w:rFonts w:cs="Arial"/>
                <w:lang w:val="sv-SE" w:eastAsia="zh-CN"/>
              </w:rPr>
              <w:t>0.5</w:t>
            </w:r>
          </w:p>
        </w:tc>
      </w:tr>
      <w:tr w:rsidR="00F55B07" w:rsidRPr="00DF6DD6" w14:paraId="011E37A4" w14:textId="77777777" w:rsidTr="00C42558">
        <w:trPr>
          <w:jc w:val="center"/>
        </w:trPr>
        <w:tc>
          <w:tcPr>
            <w:tcW w:w="2336" w:type="dxa"/>
            <w:vMerge/>
            <w:vAlign w:val="center"/>
          </w:tcPr>
          <w:p w14:paraId="6A26E425" w14:textId="77777777" w:rsidR="006F7C60" w:rsidRPr="00DF6DD6" w:rsidRDefault="006F7C60" w:rsidP="00A6034C">
            <w:pPr>
              <w:pStyle w:val="TAC"/>
              <w:keepNext w:val="0"/>
              <w:rPr>
                <w:rFonts w:cs="Arial"/>
              </w:rPr>
            </w:pPr>
          </w:p>
        </w:tc>
        <w:tc>
          <w:tcPr>
            <w:tcW w:w="2952" w:type="dxa"/>
          </w:tcPr>
          <w:p w14:paraId="710B511B" w14:textId="77777777" w:rsidR="006F7C60" w:rsidRPr="00DF6DD6" w:rsidRDefault="006F7C60" w:rsidP="00A6034C">
            <w:pPr>
              <w:pStyle w:val="TAC"/>
              <w:keepNext w:val="0"/>
              <w:rPr>
                <w:rFonts w:cs="Arial"/>
              </w:rPr>
            </w:pPr>
            <w:r w:rsidRPr="00DF6DD6">
              <w:rPr>
                <w:rFonts w:cs="Arial"/>
                <w:szCs w:val="18"/>
                <w:lang w:eastAsia="ja-JP"/>
              </w:rPr>
              <w:t>n66</w:t>
            </w:r>
          </w:p>
        </w:tc>
        <w:tc>
          <w:tcPr>
            <w:tcW w:w="2952" w:type="dxa"/>
            <w:vAlign w:val="center"/>
          </w:tcPr>
          <w:p w14:paraId="5A3367B4" w14:textId="77777777" w:rsidR="006F7C60" w:rsidRPr="00DF6DD6" w:rsidRDefault="006F7C60" w:rsidP="00A6034C">
            <w:pPr>
              <w:pStyle w:val="TAC"/>
              <w:keepNext w:val="0"/>
              <w:rPr>
                <w:rFonts w:cs="Arial"/>
              </w:rPr>
            </w:pPr>
            <w:r w:rsidRPr="00DF6DD6">
              <w:rPr>
                <w:rFonts w:cs="Arial"/>
                <w:lang w:val="sv-SE" w:eastAsia="zh-CN"/>
              </w:rPr>
              <w:t>0.8</w:t>
            </w:r>
          </w:p>
        </w:tc>
      </w:tr>
      <w:tr w:rsidR="00F55B07" w:rsidRPr="00DF6DD6" w14:paraId="5C625D59" w14:textId="77777777" w:rsidTr="00255ED1">
        <w:trPr>
          <w:jc w:val="center"/>
        </w:trPr>
        <w:tc>
          <w:tcPr>
            <w:tcW w:w="2336" w:type="dxa"/>
            <w:vAlign w:val="center"/>
          </w:tcPr>
          <w:p w14:paraId="7F493A7C" w14:textId="77777777" w:rsidR="006F7C60" w:rsidRPr="00DF6DD6" w:rsidRDefault="006F7C60" w:rsidP="00A6034C">
            <w:pPr>
              <w:pStyle w:val="TAC"/>
              <w:keepNext w:val="0"/>
              <w:rPr>
                <w:rFonts w:cs="Arial"/>
              </w:rPr>
            </w:pPr>
            <w:r w:rsidRPr="00DF6DD6">
              <w:rPr>
                <w:szCs w:val="18"/>
                <w:lang w:val="fi-FI" w:eastAsia="fi-FI"/>
              </w:rPr>
              <w:t>DC_38_n78</w:t>
            </w:r>
          </w:p>
        </w:tc>
        <w:tc>
          <w:tcPr>
            <w:tcW w:w="2952" w:type="dxa"/>
            <w:vAlign w:val="center"/>
          </w:tcPr>
          <w:p w14:paraId="375591D2" w14:textId="77777777" w:rsidR="006F7C60" w:rsidRPr="00DF6DD6" w:rsidRDefault="006F7C60" w:rsidP="00A6034C">
            <w:pPr>
              <w:pStyle w:val="TAC"/>
              <w:keepNext w:val="0"/>
              <w:rPr>
                <w:rFonts w:cs="Arial"/>
                <w:lang w:eastAsia="ja-JP"/>
              </w:rPr>
            </w:pPr>
            <w:r w:rsidRPr="00DF6DD6">
              <w:rPr>
                <w:rFonts w:cs="Arial"/>
                <w:szCs w:val="18"/>
                <w:lang w:eastAsia="ja-JP"/>
              </w:rPr>
              <w:t>n78</w:t>
            </w:r>
          </w:p>
        </w:tc>
        <w:tc>
          <w:tcPr>
            <w:tcW w:w="2952" w:type="dxa"/>
            <w:vAlign w:val="center"/>
          </w:tcPr>
          <w:p w14:paraId="68C80485"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0.5</w:t>
            </w:r>
          </w:p>
        </w:tc>
      </w:tr>
      <w:tr w:rsidR="00F55B07" w:rsidRPr="00DF6DD6" w14:paraId="641033D1" w14:textId="77777777" w:rsidTr="00255ED1">
        <w:trPr>
          <w:jc w:val="center"/>
        </w:trPr>
        <w:tc>
          <w:tcPr>
            <w:tcW w:w="2336" w:type="dxa"/>
            <w:vMerge w:val="restart"/>
            <w:vAlign w:val="center"/>
          </w:tcPr>
          <w:p w14:paraId="44A402E9" w14:textId="77777777" w:rsidR="006F7C60" w:rsidRPr="00DF6DD6" w:rsidRDefault="006F7C60" w:rsidP="00A6034C">
            <w:pPr>
              <w:pStyle w:val="TAC"/>
              <w:keepNext w:val="0"/>
              <w:rPr>
                <w:rFonts w:cs="Arial"/>
              </w:rPr>
            </w:pPr>
            <w:r w:rsidRPr="00DF6DD6">
              <w:rPr>
                <w:szCs w:val="18"/>
                <w:lang w:val="fi-FI" w:eastAsia="fi-FI"/>
              </w:rPr>
              <w:t>DC_39_n78</w:t>
            </w:r>
          </w:p>
        </w:tc>
        <w:tc>
          <w:tcPr>
            <w:tcW w:w="2952" w:type="dxa"/>
            <w:vAlign w:val="center"/>
          </w:tcPr>
          <w:p w14:paraId="63108DD8" w14:textId="77777777" w:rsidR="006F7C60" w:rsidRPr="00DF6DD6" w:rsidRDefault="006F7C60" w:rsidP="00A6034C">
            <w:pPr>
              <w:pStyle w:val="TAC"/>
              <w:keepNext w:val="0"/>
              <w:rPr>
                <w:rFonts w:cs="Arial"/>
                <w:lang w:eastAsia="ja-JP"/>
              </w:rPr>
            </w:pPr>
            <w:r w:rsidRPr="00DF6DD6">
              <w:rPr>
                <w:rFonts w:cs="Arial"/>
                <w:szCs w:val="18"/>
                <w:lang w:eastAsia="ja-JP"/>
              </w:rPr>
              <w:t>39</w:t>
            </w:r>
          </w:p>
        </w:tc>
        <w:tc>
          <w:tcPr>
            <w:tcW w:w="2952" w:type="dxa"/>
            <w:vAlign w:val="center"/>
          </w:tcPr>
          <w:p w14:paraId="0D1E7236"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0.3</w:t>
            </w:r>
          </w:p>
        </w:tc>
      </w:tr>
      <w:tr w:rsidR="00F55B07" w:rsidRPr="00DF6DD6" w14:paraId="553E0205" w14:textId="77777777" w:rsidTr="00255ED1">
        <w:trPr>
          <w:jc w:val="center"/>
        </w:trPr>
        <w:tc>
          <w:tcPr>
            <w:tcW w:w="2336" w:type="dxa"/>
            <w:vMerge/>
            <w:vAlign w:val="center"/>
          </w:tcPr>
          <w:p w14:paraId="5CA0CD96" w14:textId="77777777" w:rsidR="006F7C60" w:rsidRPr="00DF6DD6" w:rsidRDefault="006F7C60" w:rsidP="00A6034C">
            <w:pPr>
              <w:pStyle w:val="TAC"/>
              <w:keepNext w:val="0"/>
              <w:rPr>
                <w:rFonts w:cs="Arial"/>
              </w:rPr>
            </w:pPr>
          </w:p>
        </w:tc>
        <w:tc>
          <w:tcPr>
            <w:tcW w:w="2952" w:type="dxa"/>
            <w:vAlign w:val="center"/>
          </w:tcPr>
          <w:p w14:paraId="1FFBEC94" w14:textId="77777777" w:rsidR="006F7C60" w:rsidRPr="00DF6DD6" w:rsidRDefault="006F7C60" w:rsidP="00A6034C">
            <w:pPr>
              <w:pStyle w:val="TAC"/>
              <w:keepNext w:val="0"/>
              <w:rPr>
                <w:rFonts w:cs="Arial"/>
                <w:lang w:eastAsia="ja-JP"/>
              </w:rPr>
            </w:pPr>
            <w:r w:rsidRPr="00DF6DD6">
              <w:rPr>
                <w:rFonts w:cs="Arial"/>
                <w:szCs w:val="18"/>
                <w:lang w:eastAsia="ja-JP"/>
              </w:rPr>
              <w:t>n78</w:t>
            </w:r>
          </w:p>
        </w:tc>
        <w:tc>
          <w:tcPr>
            <w:tcW w:w="2952" w:type="dxa"/>
            <w:vAlign w:val="center"/>
          </w:tcPr>
          <w:p w14:paraId="1EAFB1A0"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0.8</w:t>
            </w:r>
          </w:p>
        </w:tc>
      </w:tr>
      <w:tr w:rsidR="00F55B07" w:rsidRPr="00DF6DD6" w14:paraId="483525F4" w14:textId="77777777" w:rsidTr="00255ED1">
        <w:trPr>
          <w:jc w:val="center"/>
        </w:trPr>
        <w:tc>
          <w:tcPr>
            <w:tcW w:w="2336" w:type="dxa"/>
            <w:vMerge w:val="restart"/>
            <w:vAlign w:val="center"/>
          </w:tcPr>
          <w:p w14:paraId="46E04AD0" w14:textId="77777777" w:rsidR="006F7C60" w:rsidRPr="00DF6DD6" w:rsidRDefault="006F7C60" w:rsidP="00A6034C">
            <w:pPr>
              <w:pStyle w:val="TAC"/>
              <w:keepNext w:val="0"/>
              <w:rPr>
                <w:rFonts w:cs="Arial"/>
              </w:rPr>
            </w:pPr>
            <w:r w:rsidRPr="00DF6DD6">
              <w:rPr>
                <w:szCs w:val="18"/>
                <w:lang w:val="fi-FI" w:eastAsia="fi-FI"/>
              </w:rPr>
              <w:t>DC_39_n79</w:t>
            </w:r>
          </w:p>
        </w:tc>
        <w:tc>
          <w:tcPr>
            <w:tcW w:w="2952" w:type="dxa"/>
            <w:vAlign w:val="center"/>
          </w:tcPr>
          <w:p w14:paraId="25A2F4F7" w14:textId="77777777" w:rsidR="006F7C60" w:rsidRPr="00DF6DD6" w:rsidRDefault="006F7C60" w:rsidP="00A6034C">
            <w:pPr>
              <w:pStyle w:val="TAC"/>
              <w:keepNext w:val="0"/>
              <w:rPr>
                <w:rFonts w:cs="Arial"/>
                <w:szCs w:val="18"/>
                <w:lang w:eastAsia="ja-JP"/>
              </w:rPr>
            </w:pPr>
            <w:r w:rsidRPr="00DF6DD6">
              <w:rPr>
                <w:rFonts w:cs="Arial"/>
                <w:szCs w:val="18"/>
                <w:lang w:eastAsia="ja-JP"/>
              </w:rPr>
              <w:t>39</w:t>
            </w:r>
          </w:p>
        </w:tc>
        <w:tc>
          <w:tcPr>
            <w:tcW w:w="2952" w:type="dxa"/>
            <w:vAlign w:val="center"/>
          </w:tcPr>
          <w:p w14:paraId="779C74AE" w14:textId="77777777" w:rsidR="006F7C60" w:rsidRPr="00DF6DD6" w:rsidRDefault="006F7C60" w:rsidP="00A6034C">
            <w:pPr>
              <w:pStyle w:val="TAC"/>
              <w:keepNext w:val="0"/>
              <w:rPr>
                <w:rFonts w:eastAsia="MS Mincho" w:cs="Arial"/>
                <w:szCs w:val="18"/>
                <w:lang w:eastAsia="ja-JP"/>
              </w:rPr>
            </w:pPr>
            <w:r w:rsidRPr="00DF6DD6">
              <w:rPr>
                <w:rFonts w:eastAsia="MS Mincho" w:cs="Arial"/>
                <w:szCs w:val="18"/>
                <w:lang w:eastAsia="ja-JP"/>
              </w:rPr>
              <w:t>0.3</w:t>
            </w:r>
          </w:p>
        </w:tc>
      </w:tr>
      <w:tr w:rsidR="00F55B07" w:rsidRPr="00DF6DD6" w14:paraId="0D86CDAB" w14:textId="77777777" w:rsidTr="00255ED1">
        <w:trPr>
          <w:jc w:val="center"/>
        </w:trPr>
        <w:tc>
          <w:tcPr>
            <w:tcW w:w="2336" w:type="dxa"/>
            <w:vMerge/>
            <w:vAlign w:val="center"/>
          </w:tcPr>
          <w:p w14:paraId="39FDED77" w14:textId="77777777" w:rsidR="006F7C60" w:rsidRPr="00DF6DD6" w:rsidRDefault="006F7C60" w:rsidP="00A6034C">
            <w:pPr>
              <w:pStyle w:val="TAC"/>
              <w:keepNext w:val="0"/>
              <w:rPr>
                <w:rFonts w:cs="Arial"/>
              </w:rPr>
            </w:pPr>
          </w:p>
        </w:tc>
        <w:tc>
          <w:tcPr>
            <w:tcW w:w="2952" w:type="dxa"/>
            <w:vAlign w:val="center"/>
          </w:tcPr>
          <w:p w14:paraId="5D8BB051" w14:textId="77777777" w:rsidR="006F7C60" w:rsidRPr="00DF6DD6" w:rsidRDefault="006F7C60" w:rsidP="00A6034C">
            <w:pPr>
              <w:pStyle w:val="TAC"/>
              <w:keepNext w:val="0"/>
              <w:rPr>
                <w:rFonts w:cs="Arial"/>
                <w:szCs w:val="18"/>
                <w:lang w:eastAsia="ja-JP"/>
              </w:rPr>
            </w:pPr>
            <w:r w:rsidRPr="00DF6DD6">
              <w:rPr>
                <w:rFonts w:cs="Arial"/>
                <w:szCs w:val="18"/>
                <w:lang w:eastAsia="ja-JP"/>
              </w:rPr>
              <w:t>n79</w:t>
            </w:r>
          </w:p>
        </w:tc>
        <w:tc>
          <w:tcPr>
            <w:tcW w:w="2952" w:type="dxa"/>
            <w:vAlign w:val="center"/>
          </w:tcPr>
          <w:p w14:paraId="52F7F535" w14:textId="77777777" w:rsidR="006F7C60" w:rsidRPr="00DF6DD6" w:rsidRDefault="006F7C60" w:rsidP="00A6034C">
            <w:pPr>
              <w:pStyle w:val="TAC"/>
              <w:keepNext w:val="0"/>
              <w:rPr>
                <w:rFonts w:eastAsia="MS Mincho" w:cs="Arial"/>
                <w:szCs w:val="18"/>
                <w:lang w:eastAsia="ja-JP"/>
              </w:rPr>
            </w:pPr>
            <w:r w:rsidRPr="00DF6DD6">
              <w:rPr>
                <w:rFonts w:eastAsia="MS Mincho" w:cs="Arial"/>
                <w:szCs w:val="18"/>
                <w:lang w:eastAsia="ja-JP"/>
              </w:rPr>
              <w:t>0.8</w:t>
            </w:r>
          </w:p>
        </w:tc>
      </w:tr>
      <w:tr w:rsidR="00F55B07" w:rsidRPr="00DF6DD6" w14:paraId="41B0410A" w14:textId="77777777" w:rsidTr="00C42558">
        <w:trPr>
          <w:jc w:val="center"/>
        </w:trPr>
        <w:tc>
          <w:tcPr>
            <w:tcW w:w="2336" w:type="dxa"/>
            <w:vAlign w:val="center"/>
          </w:tcPr>
          <w:p w14:paraId="078CE3AE" w14:textId="77777777" w:rsidR="006F7C60" w:rsidRPr="00DF6DD6" w:rsidRDefault="006F7C60" w:rsidP="00A6034C">
            <w:pPr>
              <w:pStyle w:val="TAC"/>
              <w:keepNext w:val="0"/>
              <w:rPr>
                <w:rFonts w:cs="Arial"/>
              </w:rPr>
            </w:pPr>
            <w:r w:rsidRPr="00DF6DD6">
              <w:rPr>
                <w:szCs w:val="18"/>
                <w:lang w:val="fi-FI" w:eastAsia="fi-FI"/>
              </w:rPr>
              <w:t>DC_40_n77</w:t>
            </w:r>
          </w:p>
        </w:tc>
        <w:tc>
          <w:tcPr>
            <w:tcW w:w="2952" w:type="dxa"/>
          </w:tcPr>
          <w:p w14:paraId="4307336C" w14:textId="77777777" w:rsidR="006F7C60" w:rsidRPr="00DF6DD6" w:rsidRDefault="006F7C60" w:rsidP="00A6034C">
            <w:pPr>
              <w:pStyle w:val="TAC"/>
              <w:keepNext w:val="0"/>
              <w:rPr>
                <w:rFonts w:cs="Arial"/>
                <w:szCs w:val="18"/>
                <w:lang w:eastAsia="ja-JP"/>
              </w:rPr>
            </w:pPr>
            <w:r w:rsidRPr="00DF6DD6">
              <w:rPr>
                <w:rFonts w:cs="Arial"/>
                <w:szCs w:val="18"/>
                <w:lang w:eastAsia="ja-JP"/>
              </w:rPr>
              <w:t>n77</w:t>
            </w:r>
          </w:p>
        </w:tc>
        <w:tc>
          <w:tcPr>
            <w:tcW w:w="2952" w:type="dxa"/>
            <w:vAlign w:val="center"/>
          </w:tcPr>
          <w:p w14:paraId="064C8C55" w14:textId="77777777" w:rsidR="006F7C60" w:rsidRPr="00DF6DD6" w:rsidRDefault="006F7C60" w:rsidP="00A6034C">
            <w:pPr>
              <w:pStyle w:val="TAC"/>
              <w:keepNext w:val="0"/>
              <w:rPr>
                <w:rFonts w:eastAsia="MS Mincho" w:cs="Arial"/>
                <w:szCs w:val="18"/>
                <w:lang w:eastAsia="ja-JP"/>
              </w:rPr>
            </w:pPr>
            <w:r w:rsidRPr="00DF6DD6">
              <w:rPr>
                <w:rFonts w:eastAsia="MS Mincho" w:cs="Arial"/>
                <w:szCs w:val="18"/>
                <w:lang w:eastAsia="ja-JP"/>
              </w:rPr>
              <w:t>0.5</w:t>
            </w:r>
          </w:p>
        </w:tc>
      </w:tr>
      <w:tr w:rsidR="00F55B07" w:rsidRPr="00DF6DD6" w14:paraId="07FC3947" w14:textId="77777777" w:rsidTr="00C42558">
        <w:trPr>
          <w:jc w:val="center"/>
        </w:trPr>
        <w:tc>
          <w:tcPr>
            <w:tcW w:w="2336" w:type="dxa"/>
            <w:vMerge w:val="restart"/>
            <w:vAlign w:val="center"/>
          </w:tcPr>
          <w:p w14:paraId="21BC0443" w14:textId="77777777" w:rsidR="006F7C60" w:rsidRPr="00DF6DD6" w:rsidRDefault="006F7C60" w:rsidP="00A6034C">
            <w:pPr>
              <w:pStyle w:val="TAC"/>
              <w:keepNext w:val="0"/>
              <w:rPr>
                <w:rFonts w:cs="Arial"/>
              </w:rPr>
            </w:pPr>
            <w:r w:rsidRPr="00DF6DD6">
              <w:rPr>
                <w:szCs w:val="18"/>
                <w:lang w:val="fi-FI" w:eastAsia="fi-FI"/>
              </w:rPr>
              <w:t>DC_41_n77</w:t>
            </w:r>
          </w:p>
        </w:tc>
        <w:tc>
          <w:tcPr>
            <w:tcW w:w="2952" w:type="dxa"/>
          </w:tcPr>
          <w:p w14:paraId="44FC39D5" w14:textId="77777777" w:rsidR="006F7C60" w:rsidRPr="00DF6DD6" w:rsidRDefault="006F7C60" w:rsidP="00A6034C">
            <w:pPr>
              <w:pStyle w:val="TAC"/>
              <w:keepNext w:val="0"/>
              <w:rPr>
                <w:rFonts w:cs="Arial"/>
                <w:szCs w:val="18"/>
                <w:lang w:eastAsia="ja-JP"/>
              </w:rPr>
            </w:pPr>
            <w:r w:rsidRPr="00DF6DD6">
              <w:rPr>
                <w:rFonts w:cs="Arial"/>
                <w:szCs w:val="18"/>
                <w:lang w:eastAsia="ja-JP"/>
              </w:rPr>
              <w:t>41</w:t>
            </w:r>
          </w:p>
        </w:tc>
        <w:tc>
          <w:tcPr>
            <w:tcW w:w="2952" w:type="dxa"/>
            <w:vAlign w:val="center"/>
          </w:tcPr>
          <w:p w14:paraId="1B4382C3" w14:textId="77777777" w:rsidR="006F7C60" w:rsidRPr="00DF6DD6" w:rsidRDefault="006F7C60" w:rsidP="00A6034C">
            <w:pPr>
              <w:pStyle w:val="TAC"/>
              <w:keepNext w:val="0"/>
              <w:rPr>
                <w:rFonts w:eastAsia="MS Mincho" w:cs="Arial"/>
                <w:szCs w:val="18"/>
                <w:lang w:eastAsia="ja-JP"/>
              </w:rPr>
            </w:pPr>
            <w:r w:rsidRPr="00DF6DD6">
              <w:rPr>
                <w:rFonts w:eastAsia="MS Mincho" w:cs="Arial"/>
                <w:szCs w:val="18"/>
                <w:lang w:eastAsia="ja-JP"/>
              </w:rPr>
              <w:t>0.3</w:t>
            </w:r>
          </w:p>
        </w:tc>
      </w:tr>
      <w:tr w:rsidR="00F55B07" w:rsidRPr="00DF6DD6" w14:paraId="3034C5ED" w14:textId="77777777" w:rsidTr="00C42558">
        <w:trPr>
          <w:jc w:val="center"/>
        </w:trPr>
        <w:tc>
          <w:tcPr>
            <w:tcW w:w="2336" w:type="dxa"/>
            <w:vMerge/>
            <w:vAlign w:val="center"/>
          </w:tcPr>
          <w:p w14:paraId="722E0260" w14:textId="77777777" w:rsidR="006F7C60" w:rsidRPr="00DF6DD6" w:rsidRDefault="006F7C60" w:rsidP="00A6034C">
            <w:pPr>
              <w:pStyle w:val="TAC"/>
              <w:keepNext w:val="0"/>
              <w:rPr>
                <w:rFonts w:cs="Arial"/>
              </w:rPr>
            </w:pPr>
          </w:p>
        </w:tc>
        <w:tc>
          <w:tcPr>
            <w:tcW w:w="2952" w:type="dxa"/>
          </w:tcPr>
          <w:p w14:paraId="6A1E15CF" w14:textId="77777777" w:rsidR="006F7C60" w:rsidRPr="00DF6DD6" w:rsidRDefault="006F7C60" w:rsidP="00A6034C">
            <w:pPr>
              <w:pStyle w:val="TAC"/>
              <w:keepNext w:val="0"/>
              <w:rPr>
                <w:rFonts w:cs="Arial"/>
                <w:szCs w:val="18"/>
                <w:lang w:eastAsia="ja-JP"/>
              </w:rPr>
            </w:pPr>
            <w:r w:rsidRPr="00DF6DD6">
              <w:rPr>
                <w:rFonts w:cs="Arial"/>
                <w:szCs w:val="18"/>
                <w:lang w:eastAsia="ja-JP"/>
              </w:rPr>
              <w:t>n77</w:t>
            </w:r>
          </w:p>
        </w:tc>
        <w:tc>
          <w:tcPr>
            <w:tcW w:w="2952" w:type="dxa"/>
            <w:vAlign w:val="center"/>
          </w:tcPr>
          <w:p w14:paraId="1F3786A2" w14:textId="77777777" w:rsidR="006F7C60" w:rsidRPr="00DF6DD6" w:rsidRDefault="006F7C60" w:rsidP="00A6034C">
            <w:pPr>
              <w:pStyle w:val="TAC"/>
              <w:keepNext w:val="0"/>
              <w:rPr>
                <w:rFonts w:eastAsia="MS Mincho" w:cs="Arial"/>
                <w:szCs w:val="18"/>
                <w:lang w:eastAsia="ja-JP"/>
              </w:rPr>
            </w:pPr>
            <w:r w:rsidRPr="00DF6DD6">
              <w:rPr>
                <w:rFonts w:eastAsia="MS Mincho" w:cs="Arial"/>
                <w:szCs w:val="18"/>
                <w:lang w:eastAsia="ja-JP"/>
              </w:rPr>
              <w:t>0.8</w:t>
            </w:r>
          </w:p>
        </w:tc>
      </w:tr>
      <w:tr w:rsidR="00F55B07" w:rsidRPr="00DF6DD6" w14:paraId="79B7D61A" w14:textId="77777777" w:rsidTr="00C42558">
        <w:trPr>
          <w:jc w:val="center"/>
        </w:trPr>
        <w:tc>
          <w:tcPr>
            <w:tcW w:w="2336" w:type="dxa"/>
            <w:vMerge w:val="restart"/>
            <w:vAlign w:val="center"/>
          </w:tcPr>
          <w:p w14:paraId="7399DD1A" w14:textId="77777777" w:rsidR="006F7C60" w:rsidRPr="00DF6DD6" w:rsidRDefault="006F7C60" w:rsidP="00A6034C">
            <w:pPr>
              <w:pStyle w:val="TAC"/>
              <w:keepNext w:val="0"/>
              <w:rPr>
                <w:rFonts w:cs="Arial"/>
              </w:rPr>
            </w:pPr>
            <w:r w:rsidRPr="00DF6DD6">
              <w:rPr>
                <w:szCs w:val="18"/>
                <w:lang w:val="fi-FI" w:eastAsia="fi-FI"/>
              </w:rPr>
              <w:t>DC_41_n78</w:t>
            </w:r>
          </w:p>
        </w:tc>
        <w:tc>
          <w:tcPr>
            <w:tcW w:w="2952" w:type="dxa"/>
          </w:tcPr>
          <w:p w14:paraId="70C41DA3" w14:textId="77777777" w:rsidR="006F7C60" w:rsidRPr="00DF6DD6" w:rsidRDefault="006F7C60" w:rsidP="00A6034C">
            <w:pPr>
              <w:pStyle w:val="TAC"/>
              <w:keepNext w:val="0"/>
              <w:rPr>
                <w:rFonts w:cs="Arial"/>
                <w:szCs w:val="18"/>
                <w:lang w:eastAsia="ja-JP"/>
              </w:rPr>
            </w:pPr>
            <w:r w:rsidRPr="00DF6DD6">
              <w:rPr>
                <w:rFonts w:cs="Arial"/>
                <w:szCs w:val="18"/>
                <w:lang w:eastAsia="ja-JP"/>
              </w:rPr>
              <w:t>41</w:t>
            </w:r>
          </w:p>
        </w:tc>
        <w:tc>
          <w:tcPr>
            <w:tcW w:w="2952" w:type="dxa"/>
            <w:vAlign w:val="center"/>
          </w:tcPr>
          <w:p w14:paraId="2EB1E556" w14:textId="77777777" w:rsidR="006F7C60" w:rsidRPr="00DF6DD6" w:rsidRDefault="006F7C60" w:rsidP="00A6034C">
            <w:pPr>
              <w:pStyle w:val="TAC"/>
              <w:keepNext w:val="0"/>
              <w:rPr>
                <w:rFonts w:eastAsia="MS Mincho" w:cs="Arial"/>
                <w:szCs w:val="18"/>
                <w:lang w:eastAsia="ja-JP"/>
              </w:rPr>
            </w:pPr>
            <w:r w:rsidRPr="00DF6DD6">
              <w:rPr>
                <w:rFonts w:eastAsia="MS Mincho" w:cs="Arial"/>
                <w:szCs w:val="18"/>
                <w:lang w:eastAsia="ja-JP"/>
              </w:rPr>
              <w:t>0.3</w:t>
            </w:r>
          </w:p>
        </w:tc>
      </w:tr>
      <w:tr w:rsidR="00F55B07" w:rsidRPr="00DF6DD6" w14:paraId="58E7BE8B" w14:textId="77777777" w:rsidTr="00C42558">
        <w:trPr>
          <w:jc w:val="center"/>
        </w:trPr>
        <w:tc>
          <w:tcPr>
            <w:tcW w:w="2336" w:type="dxa"/>
            <w:vMerge/>
            <w:vAlign w:val="center"/>
          </w:tcPr>
          <w:p w14:paraId="1C9D96B0" w14:textId="77777777" w:rsidR="006F7C60" w:rsidRPr="00DF6DD6" w:rsidRDefault="006F7C60" w:rsidP="00A6034C">
            <w:pPr>
              <w:pStyle w:val="TAC"/>
              <w:keepNext w:val="0"/>
              <w:rPr>
                <w:rFonts w:cs="Arial"/>
              </w:rPr>
            </w:pPr>
          </w:p>
        </w:tc>
        <w:tc>
          <w:tcPr>
            <w:tcW w:w="2952" w:type="dxa"/>
          </w:tcPr>
          <w:p w14:paraId="64AA9F7F" w14:textId="77777777" w:rsidR="006F7C60" w:rsidRPr="00DF6DD6" w:rsidRDefault="006F7C60" w:rsidP="00A6034C">
            <w:pPr>
              <w:pStyle w:val="TAC"/>
              <w:keepNext w:val="0"/>
              <w:rPr>
                <w:rFonts w:cs="Arial"/>
                <w:szCs w:val="18"/>
                <w:lang w:eastAsia="ja-JP"/>
              </w:rPr>
            </w:pPr>
            <w:r w:rsidRPr="00DF6DD6">
              <w:rPr>
                <w:rFonts w:cs="Arial"/>
                <w:szCs w:val="18"/>
                <w:lang w:eastAsia="ja-JP"/>
              </w:rPr>
              <w:t>n78</w:t>
            </w:r>
          </w:p>
        </w:tc>
        <w:tc>
          <w:tcPr>
            <w:tcW w:w="2952" w:type="dxa"/>
            <w:vAlign w:val="center"/>
          </w:tcPr>
          <w:p w14:paraId="00B5C8DF" w14:textId="77777777" w:rsidR="006F7C60" w:rsidRPr="00DF6DD6" w:rsidRDefault="006F7C60" w:rsidP="00A6034C">
            <w:pPr>
              <w:pStyle w:val="TAC"/>
              <w:keepNext w:val="0"/>
              <w:rPr>
                <w:rFonts w:eastAsia="MS Mincho" w:cs="Arial"/>
                <w:szCs w:val="18"/>
                <w:lang w:eastAsia="ja-JP"/>
              </w:rPr>
            </w:pPr>
            <w:r w:rsidRPr="00DF6DD6">
              <w:rPr>
                <w:rFonts w:eastAsia="MS Mincho" w:cs="Arial"/>
                <w:szCs w:val="18"/>
                <w:lang w:eastAsia="ja-JP"/>
              </w:rPr>
              <w:t>0.8</w:t>
            </w:r>
          </w:p>
        </w:tc>
      </w:tr>
      <w:tr w:rsidR="00F55B07" w:rsidRPr="00DF6DD6" w14:paraId="6605C1E8" w14:textId="77777777" w:rsidTr="00840964">
        <w:trPr>
          <w:jc w:val="center"/>
        </w:trPr>
        <w:tc>
          <w:tcPr>
            <w:tcW w:w="2336" w:type="dxa"/>
            <w:vMerge w:val="restart"/>
            <w:vAlign w:val="center"/>
          </w:tcPr>
          <w:p w14:paraId="4D85C8CB" w14:textId="77777777" w:rsidR="006F7C60" w:rsidRPr="00DF6DD6" w:rsidRDefault="006F7C60" w:rsidP="00A6034C">
            <w:pPr>
              <w:pStyle w:val="TAC"/>
              <w:keepNext w:val="0"/>
              <w:rPr>
                <w:rFonts w:cs="Arial"/>
              </w:rPr>
            </w:pPr>
            <w:r w:rsidRPr="00DF6DD6">
              <w:rPr>
                <w:szCs w:val="18"/>
                <w:lang w:val="fi-FI" w:eastAsia="fi-FI"/>
              </w:rPr>
              <w:t>DC_41_n79</w:t>
            </w:r>
          </w:p>
        </w:tc>
        <w:tc>
          <w:tcPr>
            <w:tcW w:w="2952" w:type="dxa"/>
            <w:vAlign w:val="center"/>
          </w:tcPr>
          <w:p w14:paraId="2074E113" w14:textId="77777777" w:rsidR="006F7C60" w:rsidRPr="00DF6DD6" w:rsidRDefault="006F7C60" w:rsidP="00A6034C">
            <w:pPr>
              <w:pStyle w:val="TAC"/>
              <w:keepNext w:val="0"/>
              <w:rPr>
                <w:rFonts w:cs="Arial"/>
                <w:lang w:eastAsia="ja-JP"/>
              </w:rPr>
            </w:pPr>
            <w:r w:rsidRPr="00DF6DD6">
              <w:rPr>
                <w:rFonts w:cs="Arial"/>
                <w:szCs w:val="18"/>
                <w:lang w:eastAsia="ja-JP"/>
              </w:rPr>
              <w:t>41</w:t>
            </w:r>
          </w:p>
        </w:tc>
        <w:tc>
          <w:tcPr>
            <w:tcW w:w="2952" w:type="dxa"/>
            <w:vAlign w:val="center"/>
          </w:tcPr>
          <w:p w14:paraId="3EEB5AC3"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0.3</w:t>
            </w:r>
          </w:p>
        </w:tc>
      </w:tr>
      <w:tr w:rsidR="00F55B07" w:rsidRPr="00DF6DD6" w14:paraId="04ACC21B" w14:textId="77777777" w:rsidTr="00840964">
        <w:trPr>
          <w:jc w:val="center"/>
        </w:trPr>
        <w:tc>
          <w:tcPr>
            <w:tcW w:w="2336" w:type="dxa"/>
            <w:vMerge/>
            <w:vAlign w:val="center"/>
          </w:tcPr>
          <w:p w14:paraId="05ECBDAC" w14:textId="77777777" w:rsidR="006F7C60" w:rsidRPr="00DF6DD6" w:rsidRDefault="006F7C60" w:rsidP="00A6034C">
            <w:pPr>
              <w:pStyle w:val="TAC"/>
              <w:keepNext w:val="0"/>
              <w:rPr>
                <w:rFonts w:cs="Arial"/>
              </w:rPr>
            </w:pPr>
          </w:p>
        </w:tc>
        <w:tc>
          <w:tcPr>
            <w:tcW w:w="2952" w:type="dxa"/>
            <w:vAlign w:val="center"/>
          </w:tcPr>
          <w:p w14:paraId="66352189" w14:textId="77777777" w:rsidR="006F7C60" w:rsidRPr="00DF6DD6" w:rsidRDefault="006F7C60" w:rsidP="00A6034C">
            <w:pPr>
              <w:pStyle w:val="TAC"/>
              <w:keepNext w:val="0"/>
              <w:rPr>
                <w:rFonts w:cs="Arial"/>
                <w:lang w:eastAsia="ja-JP"/>
              </w:rPr>
            </w:pPr>
            <w:r w:rsidRPr="00DF6DD6">
              <w:rPr>
                <w:rFonts w:cs="Arial"/>
                <w:szCs w:val="18"/>
                <w:lang w:eastAsia="ja-JP"/>
              </w:rPr>
              <w:t>n79</w:t>
            </w:r>
          </w:p>
        </w:tc>
        <w:tc>
          <w:tcPr>
            <w:tcW w:w="2952" w:type="dxa"/>
            <w:vAlign w:val="center"/>
          </w:tcPr>
          <w:p w14:paraId="1F546B80" w14:textId="77777777" w:rsidR="006F7C60" w:rsidRPr="00DF6DD6" w:rsidRDefault="006F7C60" w:rsidP="00A6034C">
            <w:pPr>
              <w:pStyle w:val="TAC"/>
              <w:keepNext w:val="0"/>
              <w:rPr>
                <w:rFonts w:eastAsia="MS Mincho" w:cs="Arial"/>
                <w:lang w:eastAsia="ja-JP"/>
              </w:rPr>
            </w:pPr>
            <w:r w:rsidRPr="00DF6DD6">
              <w:rPr>
                <w:rFonts w:eastAsia="MS Mincho" w:cs="Arial"/>
                <w:szCs w:val="18"/>
                <w:lang w:eastAsia="ja-JP"/>
              </w:rPr>
              <w:t>0.8</w:t>
            </w:r>
          </w:p>
        </w:tc>
      </w:tr>
      <w:tr w:rsidR="00F55B07" w:rsidRPr="00DF6DD6" w14:paraId="62AF0F55" w14:textId="77777777" w:rsidTr="00C42558">
        <w:trPr>
          <w:jc w:val="center"/>
        </w:trPr>
        <w:tc>
          <w:tcPr>
            <w:tcW w:w="2336" w:type="dxa"/>
            <w:vMerge w:val="restart"/>
            <w:vAlign w:val="center"/>
          </w:tcPr>
          <w:p w14:paraId="729F268D" w14:textId="77777777" w:rsidR="006F7C60" w:rsidRPr="00DF6DD6" w:rsidRDefault="006F7C60" w:rsidP="00A6034C">
            <w:pPr>
              <w:pStyle w:val="TAC"/>
              <w:keepNext w:val="0"/>
              <w:rPr>
                <w:rFonts w:cs="Arial"/>
              </w:rPr>
            </w:pPr>
            <w:r w:rsidRPr="00DF6DD6">
              <w:rPr>
                <w:szCs w:val="18"/>
                <w:lang w:val="fi-FI" w:eastAsia="fi-FI"/>
              </w:rPr>
              <w:t>DC_42_n51</w:t>
            </w:r>
          </w:p>
        </w:tc>
        <w:tc>
          <w:tcPr>
            <w:tcW w:w="2952" w:type="dxa"/>
          </w:tcPr>
          <w:p w14:paraId="5E96D785" w14:textId="77777777" w:rsidR="006F7C60" w:rsidRPr="00DF6DD6" w:rsidRDefault="006F7C60" w:rsidP="00A6034C">
            <w:pPr>
              <w:pStyle w:val="TAC"/>
              <w:keepNext w:val="0"/>
              <w:rPr>
                <w:rFonts w:cs="Arial"/>
                <w:szCs w:val="18"/>
                <w:lang w:eastAsia="ja-JP"/>
              </w:rPr>
            </w:pPr>
            <w:r w:rsidRPr="00DF6DD6">
              <w:rPr>
                <w:rFonts w:cs="Arial"/>
                <w:szCs w:val="18"/>
                <w:lang w:eastAsia="ja-JP"/>
              </w:rPr>
              <w:t>42</w:t>
            </w:r>
          </w:p>
        </w:tc>
        <w:tc>
          <w:tcPr>
            <w:tcW w:w="2952" w:type="dxa"/>
            <w:vAlign w:val="center"/>
          </w:tcPr>
          <w:p w14:paraId="5BD70386" w14:textId="77777777" w:rsidR="006F7C60" w:rsidRPr="00DF6DD6" w:rsidRDefault="006F7C60" w:rsidP="00A6034C">
            <w:pPr>
              <w:pStyle w:val="TAC"/>
              <w:keepNext w:val="0"/>
              <w:rPr>
                <w:rFonts w:eastAsia="MS Mincho" w:cs="Arial"/>
                <w:szCs w:val="18"/>
                <w:lang w:eastAsia="ja-JP"/>
              </w:rPr>
            </w:pPr>
            <w:r w:rsidRPr="00DF6DD6">
              <w:rPr>
                <w:rFonts w:eastAsia="MS Mincho" w:cs="Arial"/>
                <w:szCs w:val="18"/>
                <w:lang w:eastAsia="ja-JP"/>
              </w:rPr>
              <w:t>0.6</w:t>
            </w:r>
          </w:p>
        </w:tc>
      </w:tr>
      <w:tr w:rsidR="00F55B07" w:rsidRPr="00DF6DD6" w14:paraId="6BDE889E" w14:textId="77777777" w:rsidTr="00C42558">
        <w:trPr>
          <w:jc w:val="center"/>
        </w:trPr>
        <w:tc>
          <w:tcPr>
            <w:tcW w:w="2336" w:type="dxa"/>
            <w:vMerge/>
            <w:vAlign w:val="center"/>
          </w:tcPr>
          <w:p w14:paraId="70EC200B" w14:textId="77777777" w:rsidR="006F7C60" w:rsidRPr="00DF6DD6" w:rsidRDefault="006F7C60" w:rsidP="00A6034C">
            <w:pPr>
              <w:pStyle w:val="TAC"/>
              <w:keepNext w:val="0"/>
              <w:rPr>
                <w:rFonts w:cs="Arial"/>
              </w:rPr>
            </w:pPr>
          </w:p>
        </w:tc>
        <w:tc>
          <w:tcPr>
            <w:tcW w:w="2952" w:type="dxa"/>
          </w:tcPr>
          <w:p w14:paraId="2D9642FA" w14:textId="77777777" w:rsidR="006F7C60" w:rsidRPr="00DF6DD6" w:rsidRDefault="006F7C60" w:rsidP="00A6034C">
            <w:pPr>
              <w:pStyle w:val="TAC"/>
              <w:keepNext w:val="0"/>
              <w:rPr>
                <w:rFonts w:cs="Arial"/>
                <w:szCs w:val="18"/>
                <w:lang w:eastAsia="ja-JP"/>
              </w:rPr>
            </w:pPr>
            <w:r w:rsidRPr="00DF6DD6">
              <w:rPr>
                <w:rFonts w:cs="Arial"/>
                <w:szCs w:val="18"/>
                <w:lang w:eastAsia="ja-JP"/>
              </w:rPr>
              <w:t>n51</w:t>
            </w:r>
          </w:p>
        </w:tc>
        <w:tc>
          <w:tcPr>
            <w:tcW w:w="2952" w:type="dxa"/>
            <w:vAlign w:val="center"/>
          </w:tcPr>
          <w:p w14:paraId="789449C2" w14:textId="77777777" w:rsidR="006F7C60" w:rsidRPr="00DF6DD6" w:rsidRDefault="006F7C60" w:rsidP="00A6034C">
            <w:pPr>
              <w:pStyle w:val="TAC"/>
              <w:keepNext w:val="0"/>
              <w:rPr>
                <w:rFonts w:eastAsia="MS Mincho" w:cs="Arial"/>
                <w:szCs w:val="18"/>
                <w:lang w:eastAsia="ja-JP"/>
              </w:rPr>
            </w:pPr>
            <w:r w:rsidRPr="00DF6DD6">
              <w:rPr>
                <w:rFonts w:eastAsia="MS Mincho" w:cs="Arial"/>
                <w:szCs w:val="18"/>
                <w:lang w:eastAsia="ja-JP"/>
              </w:rPr>
              <w:t>0.8</w:t>
            </w:r>
          </w:p>
        </w:tc>
      </w:tr>
      <w:tr w:rsidR="00F55B07" w:rsidRPr="00DF6DD6" w14:paraId="1D6B16E2" w14:textId="77777777" w:rsidTr="00C42558">
        <w:trPr>
          <w:jc w:val="center"/>
        </w:trPr>
        <w:tc>
          <w:tcPr>
            <w:tcW w:w="2336" w:type="dxa"/>
            <w:vMerge w:val="restart"/>
            <w:vAlign w:val="center"/>
          </w:tcPr>
          <w:p w14:paraId="532BFA07" w14:textId="77777777" w:rsidR="006F7C60" w:rsidRPr="00DF6DD6" w:rsidRDefault="006F7C60" w:rsidP="00A6034C">
            <w:pPr>
              <w:pStyle w:val="TAC"/>
              <w:keepNext w:val="0"/>
              <w:rPr>
                <w:rFonts w:cs="Arial"/>
              </w:rPr>
            </w:pPr>
            <w:r w:rsidRPr="00DF6DD6">
              <w:rPr>
                <w:rFonts w:cs="Arial"/>
                <w:szCs w:val="18"/>
              </w:rPr>
              <w:t>DC_66_n5</w:t>
            </w:r>
          </w:p>
        </w:tc>
        <w:tc>
          <w:tcPr>
            <w:tcW w:w="2952" w:type="dxa"/>
            <w:vAlign w:val="center"/>
          </w:tcPr>
          <w:p w14:paraId="5923B648" w14:textId="77777777" w:rsidR="006F7C60" w:rsidRPr="00DF6DD6" w:rsidRDefault="006F7C60" w:rsidP="00A6034C">
            <w:pPr>
              <w:pStyle w:val="TAC"/>
              <w:keepNext w:val="0"/>
              <w:rPr>
                <w:rFonts w:cs="Arial"/>
                <w:szCs w:val="18"/>
                <w:lang w:eastAsia="ja-JP"/>
              </w:rPr>
            </w:pPr>
            <w:r w:rsidRPr="00DF6DD6">
              <w:rPr>
                <w:rFonts w:cs="Arial"/>
                <w:szCs w:val="18"/>
                <w:lang w:eastAsia="ja-JP"/>
              </w:rPr>
              <w:t>66</w:t>
            </w:r>
          </w:p>
        </w:tc>
        <w:tc>
          <w:tcPr>
            <w:tcW w:w="2952" w:type="dxa"/>
            <w:vAlign w:val="center"/>
          </w:tcPr>
          <w:p w14:paraId="4A14DCE5" w14:textId="77777777" w:rsidR="006F7C60" w:rsidRPr="00DF6DD6" w:rsidRDefault="006F7C60" w:rsidP="00A6034C">
            <w:pPr>
              <w:pStyle w:val="TAC"/>
              <w:keepNext w:val="0"/>
              <w:rPr>
                <w:rFonts w:eastAsia="MS Mincho" w:cs="Arial"/>
                <w:szCs w:val="18"/>
                <w:lang w:eastAsia="ja-JP"/>
              </w:rPr>
            </w:pPr>
            <w:r w:rsidRPr="00DF6DD6">
              <w:rPr>
                <w:rFonts w:cs="Arial"/>
                <w:szCs w:val="18"/>
                <w:lang w:eastAsia="ja-JP"/>
              </w:rPr>
              <w:t>0.3</w:t>
            </w:r>
          </w:p>
        </w:tc>
      </w:tr>
      <w:tr w:rsidR="00F55B07" w:rsidRPr="00DF6DD6" w14:paraId="52C4A5A4" w14:textId="77777777" w:rsidTr="00C42558">
        <w:trPr>
          <w:jc w:val="center"/>
        </w:trPr>
        <w:tc>
          <w:tcPr>
            <w:tcW w:w="2336" w:type="dxa"/>
            <w:vMerge/>
            <w:vAlign w:val="center"/>
          </w:tcPr>
          <w:p w14:paraId="30599FD7" w14:textId="77777777" w:rsidR="006F7C60" w:rsidRPr="00DF6DD6" w:rsidRDefault="006F7C60" w:rsidP="00A6034C">
            <w:pPr>
              <w:pStyle w:val="TAC"/>
              <w:keepNext w:val="0"/>
              <w:rPr>
                <w:rFonts w:cs="Arial"/>
              </w:rPr>
            </w:pPr>
          </w:p>
        </w:tc>
        <w:tc>
          <w:tcPr>
            <w:tcW w:w="2952" w:type="dxa"/>
            <w:vAlign w:val="center"/>
          </w:tcPr>
          <w:p w14:paraId="7955B65F" w14:textId="77777777" w:rsidR="006F7C60" w:rsidRPr="00DF6DD6" w:rsidRDefault="006F7C60" w:rsidP="00A6034C">
            <w:pPr>
              <w:pStyle w:val="TAC"/>
              <w:keepNext w:val="0"/>
              <w:rPr>
                <w:rFonts w:cs="Arial"/>
                <w:szCs w:val="18"/>
                <w:lang w:eastAsia="ja-JP"/>
              </w:rPr>
            </w:pPr>
            <w:r w:rsidRPr="00DF6DD6">
              <w:rPr>
                <w:rFonts w:cs="Arial"/>
                <w:szCs w:val="18"/>
                <w:lang w:eastAsia="ja-JP"/>
              </w:rPr>
              <w:t>n5</w:t>
            </w:r>
          </w:p>
        </w:tc>
        <w:tc>
          <w:tcPr>
            <w:tcW w:w="2952" w:type="dxa"/>
            <w:vAlign w:val="center"/>
          </w:tcPr>
          <w:p w14:paraId="68424E59" w14:textId="77777777" w:rsidR="006F7C60" w:rsidRPr="00DF6DD6" w:rsidRDefault="006F7C60" w:rsidP="00A6034C">
            <w:pPr>
              <w:pStyle w:val="TAC"/>
              <w:keepNext w:val="0"/>
              <w:rPr>
                <w:rFonts w:eastAsia="MS Mincho" w:cs="Arial"/>
                <w:szCs w:val="18"/>
                <w:lang w:eastAsia="ja-JP"/>
              </w:rPr>
            </w:pPr>
            <w:r w:rsidRPr="00DF6DD6">
              <w:rPr>
                <w:rFonts w:cs="Arial"/>
                <w:szCs w:val="18"/>
                <w:lang w:eastAsia="ja-JP"/>
              </w:rPr>
              <w:t>0.3</w:t>
            </w:r>
          </w:p>
        </w:tc>
      </w:tr>
      <w:tr w:rsidR="00F55B07" w:rsidRPr="00DF6DD6" w14:paraId="2022E39A" w14:textId="77777777" w:rsidTr="00840964">
        <w:trPr>
          <w:jc w:val="center"/>
        </w:trPr>
        <w:tc>
          <w:tcPr>
            <w:tcW w:w="2336" w:type="dxa"/>
            <w:vMerge w:val="restart"/>
            <w:vAlign w:val="center"/>
          </w:tcPr>
          <w:p w14:paraId="5D136157" w14:textId="77777777" w:rsidR="006F7C60" w:rsidRPr="00DF6DD6" w:rsidRDefault="006F7C60" w:rsidP="00A6034C">
            <w:pPr>
              <w:pStyle w:val="TAC"/>
              <w:keepNext w:val="0"/>
              <w:rPr>
                <w:rFonts w:cs="Arial"/>
              </w:rPr>
            </w:pPr>
            <w:r w:rsidRPr="00DF6DD6">
              <w:rPr>
                <w:rFonts w:cs="Arial"/>
                <w:szCs w:val="18"/>
              </w:rPr>
              <w:t>DC_66_n71</w:t>
            </w:r>
          </w:p>
        </w:tc>
        <w:tc>
          <w:tcPr>
            <w:tcW w:w="2952" w:type="dxa"/>
            <w:vAlign w:val="center"/>
          </w:tcPr>
          <w:p w14:paraId="4B8A1B80" w14:textId="77777777" w:rsidR="006F7C60" w:rsidRPr="00DF6DD6" w:rsidRDefault="006F7C60" w:rsidP="00A6034C">
            <w:pPr>
              <w:pStyle w:val="TAC"/>
              <w:keepNext w:val="0"/>
              <w:rPr>
                <w:rFonts w:cs="Arial"/>
                <w:lang w:eastAsia="ja-JP"/>
              </w:rPr>
            </w:pPr>
            <w:r w:rsidRPr="00DF6DD6">
              <w:rPr>
                <w:rFonts w:cs="Arial"/>
                <w:szCs w:val="18"/>
                <w:lang w:eastAsia="ja-JP"/>
              </w:rPr>
              <w:t>66</w:t>
            </w:r>
          </w:p>
        </w:tc>
        <w:tc>
          <w:tcPr>
            <w:tcW w:w="2952" w:type="dxa"/>
            <w:vAlign w:val="center"/>
          </w:tcPr>
          <w:p w14:paraId="0C4DCFA0" w14:textId="77777777" w:rsidR="006F7C60" w:rsidRPr="00DF6DD6" w:rsidRDefault="006F7C60" w:rsidP="00A6034C">
            <w:pPr>
              <w:pStyle w:val="TAC"/>
              <w:keepNext w:val="0"/>
              <w:rPr>
                <w:rFonts w:eastAsia="MS Mincho" w:cs="Arial"/>
                <w:lang w:eastAsia="ja-JP"/>
              </w:rPr>
            </w:pPr>
            <w:r w:rsidRPr="00DF6DD6">
              <w:rPr>
                <w:rFonts w:cs="Arial"/>
                <w:szCs w:val="18"/>
                <w:lang w:eastAsia="ja-JP"/>
              </w:rPr>
              <w:t>0.3</w:t>
            </w:r>
          </w:p>
        </w:tc>
      </w:tr>
      <w:tr w:rsidR="00F55B07" w:rsidRPr="00DF6DD6" w14:paraId="3E90290E" w14:textId="77777777" w:rsidTr="00840964">
        <w:trPr>
          <w:jc w:val="center"/>
        </w:trPr>
        <w:tc>
          <w:tcPr>
            <w:tcW w:w="2336" w:type="dxa"/>
            <w:vMerge/>
            <w:vAlign w:val="center"/>
          </w:tcPr>
          <w:p w14:paraId="75824071" w14:textId="77777777" w:rsidR="006F7C60" w:rsidRPr="00DF6DD6" w:rsidRDefault="006F7C60" w:rsidP="00A6034C">
            <w:pPr>
              <w:pStyle w:val="TAC"/>
              <w:keepNext w:val="0"/>
              <w:rPr>
                <w:rFonts w:cs="Arial"/>
              </w:rPr>
            </w:pPr>
          </w:p>
        </w:tc>
        <w:tc>
          <w:tcPr>
            <w:tcW w:w="2952" w:type="dxa"/>
            <w:vAlign w:val="center"/>
          </w:tcPr>
          <w:p w14:paraId="20EF236B" w14:textId="77777777" w:rsidR="006F7C60" w:rsidRPr="00DF6DD6" w:rsidRDefault="006F7C60" w:rsidP="00A6034C">
            <w:pPr>
              <w:pStyle w:val="TAC"/>
              <w:keepNext w:val="0"/>
              <w:rPr>
                <w:rFonts w:cs="Arial"/>
                <w:lang w:eastAsia="ja-JP"/>
              </w:rPr>
            </w:pPr>
            <w:r w:rsidRPr="00DF6DD6">
              <w:rPr>
                <w:rFonts w:cs="Arial"/>
                <w:szCs w:val="18"/>
                <w:lang w:eastAsia="ja-JP"/>
              </w:rPr>
              <w:t>n71</w:t>
            </w:r>
          </w:p>
        </w:tc>
        <w:tc>
          <w:tcPr>
            <w:tcW w:w="2952" w:type="dxa"/>
            <w:vAlign w:val="center"/>
          </w:tcPr>
          <w:p w14:paraId="112E76CC" w14:textId="77777777" w:rsidR="006F7C60" w:rsidRPr="00DF6DD6" w:rsidRDefault="006F7C60" w:rsidP="00A6034C">
            <w:pPr>
              <w:pStyle w:val="TAC"/>
              <w:keepNext w:val="0"/>
              <w:rPr>
                <w:rFonts w:eastAsia="MS Mincho" w:cs="Arial"/>
                <w:lang w:eastAsia="ja-JP"/>
              </w:rPr>
            </w:pPr>
            <w:r w:rsidRPr="00DF6DD6">
              <w:rPr>
                <w:rFonts w:cs="Arial"/>
                <w:szCs w:val="18"/>
                <w:lang w:eastAsia="ja-JP"/>
              </w:rPr>
              <w:t>0.3</w:t>
            </w:r>
          </w:p>
        </w:tc>
      </w:tr>
      <w:tr w:rsidR="00F55B07" w:rsidRPr="00DF6DD6" w14:paraId="63F02018" w14:textId="77777777" w:rsidTr="00255ED1">
        <w:trPr>
          <w:jc w:val="center"/>
        </w:trPr>
        <w:tc>
          <w:tcPr>
            <w:tcW w:w="2336" w:type="dxa"/>
            <w:vMerge w:val="restart"/>
            <w:vAlign w:val="center"/>
          </w:tcPr>
          <w:p w14:paraId="3B83D9B9" w14:textId="77777777" w:rsidR="006F7C60" w:rsidRPr="00DF6DD6" w:rsidRDefault="006F7C60" w:rsidP="00A6034C">
            <w:pPr>
              <w:pStyle w:val="TAC"/>
              <w:keepNext w:val="0"/>
              <w:rPr>
                <w:rFonts w:cs="Arial"/>
              </w:rPr>
            </w:pPr>
            <w:r w:rsidRPr="00DF6DD6">
              <w:rPr>
                <w:rFonts w:cs="Arial"/>
                <w:szCs w:val="18"/>
              </w:rPr>
              <w:t>DC_66_n78</w:t>
            </w:r>
          </w:p>
        </w:tc>
        <w:tc>
          <w:tcPr>
            <w:tcW w:w="2952" w:type="dxa"/>
            <w:vAlign w:val="center"/>
          </w:tcPr>
          <w:p w14:paraId="4C446DAA" w14:textId="77777777" w:rsidR="006F7C60" w:rsidRPr="00DF6DD6" w:rsidRDefault="006F7C60" w:rsidP="00A6034C">
            <w:pPr>
              <w:pStyle w:val="TAC"/>
              <w:keepNext w:val="0"/>
              <w:rPr>
                <w:rFonts w:cs="Arial"/>
                <w:lang w:eastAsia="ja-JP"/>
              </w:rPr>
            </w:pPr>
            <w:r w:rsidRPr="00DF6DD6">
              <w:rPr>
                <w:rFonts w:cs="Arial"/>
                <w:szCs w:val="18"/>
                <w:lang w:eastAsia="ja-JP"/>
              </w:rPr>
              <w:t>66</w:t>
            </w:r>
          </w:p>
        </w:tc>
        <w:tc>
          <w:tcPr>
            <w:tcW w:w="2952" w:type="dxa"/>
            <w:vAlign w:val="center"/>
          </w:tcPr>
          <w:p w14:paraId="782FFC54" w14:textId="77777777" w:rsidR="006F7C60" w:rsidRPr="00DF6DD6" w:rsidRDefault="006F7C60" w:rsidP="00A6034C">
            <w:pPr>
              <w:pStyle w:val="TAC"/>
              <w:keepNext w:val="0"/>
              <w:rPr>
                <w:rFonts w:eastAsia="MS Mincho" w:cs="Arial"/>
                <w:lang w:eastAsia="ja-JP"/>
              </w:rPr>
            </w:pPr>
            <w:r w:rsidRPr="00DF6DD6">
              <w:rPr>
                <w:rFonts w:eastAsia="MS Mincho" w:cs="Arial"/>
                <w:lang w:eastAsia="ja-JP"/>
              </w:rPr>
              <w:t>0.6</w:t>
            </w:r>
          </w:p>
        </w:tc>
      </w:tr>
      <w:tr w:rsidR="00F55B07" w:rsidRPr="00DF6DD6" w14:paraId="605B3D01" w14:textId="77777777" w:rsidTr="00255ED1">
        <w:trPr>
          <w:jc w:val="center"/>
        </w:trPr>
        <w:tc>
          <w:tcPr>
            <w:tcW w:w="2336" w:type="dxa"/>
            <w:vMerge/>
            <w:vAlign w:val="center"/>
          </w:tcPr>
          <w:p w14:paraId="0E0C230C" w14:textId="77777777" w:rsidR="006F7C60" w:rsidRPr="00DF6DD6" w:rsidRDefault="006F7C60" w:rsidP="00A6034C">
            <w:pPr>
              <w:pStyle w:val="TAC"/>
              <w:keepNext w:val="0"/>
              <w:rPr>
                <w:rFonts w:cs="Arial"/>
              </w:rPr>
            </w:pPr>
          </w:p>
        </w:tc>
        <w:tc>
          <w:tcPr>
            <w:tcW w:w="2952" w:type="dxa"/>
            <w:vAlign w:val="center"/>
          </w:tcPr>
          <w:p w14:paraId="02A92D2C" w14:textId="77777777" w:rsidR="006F7C60" w:rsidRPr="00DF6DD6" w:rsidRDefault="006F7C60" w:rsidP="00A6034C">
            <w:pPr>
              <w:pStyle w:val="TAC"/>
              <w:keepNext w:val="0"/>
              <w:rPr>
                <w:rFonts w:cs="Arial"/>
                <w:lang w:eastAsia="ja-JP"/>
              </w:rPr>
            </w:pPr>
            <w:r w:rsidRPr="00DF6DD6">
              <w:rPr>
                <w:rFonts w:cs="Arial"/>
                <w:szCs w:val="18"/>
                <w:lang w:eastAsia="ja-JP"/>
              </w:rPr>
              <w:t>n78</w:t>
            </w:r>
          </w:p>
        </w:tc>
        <w:tc>
          <w:tcPr>
            <w:tcW w:w="2952" w:type="dxa"/>
            <w:vAlign w:val="center"/>
          </w:tcPr>
          <w:p w14:paraId="2F36B219" w14:textId="77777777" w:rsidR="006F7C60" w:rsidRPr="00DF6DD6" w:rsidRDefault="006F7C60" w:rsidP="00A6034C">
            <w:pPr>
              <w:pStyle w:val="TAC"/>
              <w:keepNext w:val="0"/>
              <w:rPr>
                <w:rFonts w:eastAsia="MS Mincho" w:cs="Arial"/>
                <w:lang w:eastAsia="ja-JP"/>
              </w:rPr>
            </w:pPr>
            <w:r w:rsidRPr="00DF6DD6">
              <w:rPr>
                <w:rFonts w:eastAsia="MS Mincho" w:cs="Arial"/>
                <w:lang w:eastAsia="ja-JP"/>
              </w:rPr>
              <w:t>0.8</w:t>
            </w:r>
          </w:p>
        </w:tc>
      </w:tr>
      <w:tr w:rsidR="006F7C60" w:rsidRPr="00DF6DD6" w14:paraId="76A6269F" w14:textId="77777777" w:rsidTr="001310A1">
        <w:trPr>
          <w:jc w:val="center"/>
        </w:trPr>
        <w:tc>
          <w:tcPr>
            <w:tcW w:w="8240" w:type="dxa"/>
            <w:gridSpan w:val="3"/>
            <w:vAlign w:val="center"/>
          </w:tcPr>
          <w:p w14:paraId="27402AA1" w14:textId="09915E29" w:rsidR="006F7C60" w:rsidRPr="00DF6DD6" w:rsidRDefault="006F7C60" w:rsidP="00A6034C">
            <w:pPr>
              <w:keepLines/>
              <w:spacing w:after="0"/>
              <w:ind w:left="851" w:hanging="851"/>
              <w:rPr>
                <w:rFonts w:ascii="Arial" w:hAnsi="Arial" w:cs="Arial"/>
                <w:sz w:val="18"/>
              </w:rPr>
            </w:pPr>
            <w:r w:rsidRPr="00DF6DD6">
              <w:rPr>
                <w:rFonts w:ascii="Arial" w:hAnsi="Arial" w:cs="Arial"/>
                <w:sz w:val="18"/>
              </w:rPr>
              <w:t>NOTE 1:</w:t>
            </w:r>
            <w:r w:rsidRPr="00DF6DD6">
              <w:tab/>
            </w:r>
            <w:r w:rsidRPr="00DF6DD6">
              <w:rPr>
                <w:rFonts w:ascii="Arial" w:hAnsi="Arial" w:cs="Arial"/>
                <w:sz w:val="18"/>
              </w:rPr>
              <w:t>The requirement is applied for UE transmitting on the frequency range of 2545-2690</w:t>
            </w:r>
            <w:r w:rsidR="00E74705" w:rsidRPr="00DF6DD6">
              <w:rPr>
                <w:rFonts w:ascii="Arial" w:hAnsi="Arial" w:cs="Arial"/>
                <w:sz w:val="18"/>
              </w:rPr>
              <w:t xml:space="preserve"> </w:t>
            </w:r>
            <w:r w:rsidRPr="00DF6DD6">
              <w:rPr>
                <w:rFonts w:ascii="Arial" w:hAnsi="Arial" w:cs="Arial"/>
                <w:sz w:val="18"/>
              </w:rPr>
              <w:t>MHz.</w:t>
            </w:r>
          </w:p>
          <w:p w14:paraId="63B01F1A" w14:textId="28D5EEDD" w:rsidR="006F7C60" w:rsidRPr="00DF6DD6" w:rsidRDefault="006F7C60" w:rsidP="00A6034C">
            <w:pPr>
              <w:pStyle w:val="TAN"/>
              <w:keepNext w:val="0"/>
              <w:rPr>
                <w:rFonts w:eastAsia="MS Mincho"/>
                <w:lang w:eastAsia="ja-JP"/>
              </w:rPr>
            </w:pPr>
            <w:r w:rsidRPr="00DF6DD6">
              <w:t>NOTE 2:</w:t>
            </w:r>
            <w:r w:rsidRPr="00DF6DD6">
              <w:tab/>
              <w:t>The requirement is applied for UE transmitting on the frequency range of 2496-2545</w:t>
            </w:r>
            <w:r w:rsidR="00E74705" w:rsidRPr="00DF6DD6">
              <w:t xml:space="preserve"> </w:t>
            </w:r>
            <w:r w:rsidRPr="00DF6DD6">
              <w:t>MHz.</w:t>
            </w:r>
          </w:p>
        </w:tc>
      </w:tr>
    </w:tbl>
    <w:p w14:paraId="5F249D77" w14:textId="77777777" w:rsidR="001310A1" w:rsidRPr="00DF6DD6" w:rsidRDefault="001310A1" w:rsidP="001310A1"/>
    <w:p w14:paraId="1AB9DA3D" w14:textId="77777777" w:rsidR="001310A1" w:rsidRPr="00DF6DD6" w:rsidRDefault="001310A1" w:rsidP="00695E24">
      <w:pPr>
        <w:pStyle w:val="H6"/>
      </w:pPr>
      <w:bookmarkStart w:id="870" w:name="_Toc21345491"/>
      <w:bookmarkStart w:id="871" w:name="_Toc29806340"/>
      <w:bookmarkStart w:id="872" w:name="_Toc37255873"/>
      <w:bookmarkStart w:id="873" w:name="_Toc37256214"/>
      <w:r w:rsidRPr="00DF6DD6">
        <w:t>6.2B.4.2.3.2</w:t>
      </w:r>
      <w:r w:rsidRPr="00DF6DD6">
        <w:tab/>
        <w:t>ΔT</w:t>
      </w:r>
      <w:r w:rsidRPr="00DF6DD6">
        <w:rPr>
          <w:vertAlign w:val="subscript"/>
        </w:rPr>
        <w:t>IB,c</w:t>
      </w:r>
      <w:r w:rsidRPr="00DF6DD6">
        <w:t xml:space="preserve"> for EN-DC three bands</w:t>
      </w:r>
      <w:bookmarkEnd w:id="870"/>
      <w:bookmarkEnd w:id="871"/>
      <w:bookmarkEnd w:id="872"/>
      <w:bookmarkEnd w:id="873"/>
    </w:p>
    <w:p w14:paraId="66F6213C" w14:textId="77777777" w:rsidR="001310A1" w:rsidRPr="00DF6DD6" w:rsidRDefault="001310A1" w:rsidP="00695E24">
      <w:pPr>
        <w:pStyle w:val="TH"/>
      </w:pPr>
      <w:r w:rsidRPr="00DF6DD6">
        <w:t>Table 6.2B.4.2.3.2-1: ΔT</w:t>
      </w:r>
      <w:r w:rsidRPr="00DF6DD6">
        <w:rPr>
          <w:vertAlign w:val="subscript"/>
        </w:rPr>
        <w:t>IB,c</w:t>
      </w:r>
      <w:r w:rsidRPr="00DF6DD6">
        <w:t xml:space="preserve"> due to EN-DC (three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1"/>
        <w:gridCol w:w="2952"/>
        <w:gridCol w:w="2952"/>
      </w:tblGrid>
      <w:tr w:rsidR="00F55B07" w:rsidRPr="00DF6DD6" w14:paraId="22DBC302" w14:textId="77777777" w:rsidTr="0041732B">
        <w:trPr>
          <w:tblHeader/>
          <w:jc w:val="center"/>
        </w:trPr>
        <w:tc>
          <w:tcPr>
            <w:tcW w:w="2221" w:type="dxa"/>
            <w:vAlign w:val="center"/>
          </w:tcPr>
          <w:p w14:paraId="0B65FB27" w14:textId="77777777" w:rsidR="001310A1" w:rsidRPr="00DF6DD6" w:rsidRDefault="001310A1" w:rsidP="00A6034C">
            <w:pPr>
              <w:pStyle w:val="TAH"/>
              <w:keepNext w:val="0"/>
              <w:rPr>
                <w:rFonts w:cs="Arial"/>
              </w:rPr>
            </w:pPr>
            <w:r w:rsidRPr="00DF6DD6">
              <w:rPr>
                <w:rFonts w:cs="Arial"/>
              </w:rPr>
              <w:t>Inter-band EN-DC configuration</w:t>
            </w:r>
          </w:p>
        </w:tc>
        <w:tc>
          <w:tcPr>
            <w:tcW w:w="2952" w:type="dxa"/>
            <w:vAlign w:val="center"/>
          </w:tcPr>
          <w:p w14:paraId="6260C069" w14:textId="77777777" w:rsidR="001310A1" w:rsidRPr="00DF6DD6" w:rsidRDefault="001310A1" w:rsidP="00A6034C">
            <w:pPr>
              <w:pStyle w:val="TAH"/>
              <w:keepNext w:val="0"/>
              <w:rPr>
                <w:rFonts w:cs="Arial"/>
              </w:rPr>
            </w:pPr>
            <w:r w:rsidRPr="00DF6DD6">
              <w:rPr>
                <w:rFonts w:cs="Arial"/>
              </w:rPr>
              <w:t>E-UTRA or NR Band</w:t>
            </w:r>
          </w:p>
        </w:tc>
        <w:tc>
          <w:tcPr>
            <w:tcW w:w="2952" w:type="dxa"/>
            <w:vAlign w:val="center"/>
          </w:tcPr>
          <w:p w14:paraId="34C273A8" w14:textId="77777777" w:rsidR="001310A1" w:rsidRPr="00DF6DD6" w:rsidRDefault="001310A1" w:rsidP="00A6034C">
            <w:pPr>
              <w:pStyle w:val="TAH"/>
              <w:keepNext w:val="0"/>
              <w:rPr>
                <w:rFonts w:cs="Arial"/>
              </w:rPr>
            </w:pPr>
            <w:r w:rsidRPr="00DF6DD6">
              <w:rPr>
                <w:rFonts w:cs="Arial"/>
              </w:rPr>
              <w:t>ΔT</w:t>
            </w:r>
            <w:r w:rsidRPr="00DF6DD6">
              <w:rPr>
                <w:rFonts w:cs="Arial"/>
                <w:vertAlign w:val="subscript"/>
              </w:rPr>
              <w:t>IB,c</w:t>
            </w:r>
            <w:r w:rsidRPr="00DF6DD6">
              <w:rPr>
                <w:rFonts w:cs="Arial"/>
              </w:rPr>
              <w:t xml:space="preserve"> </w:t>
            </w:r>
            <w:r w:rsidR="006C6322" w:rsidRPr="00DF6DD6">
              <w:rPr>
                <w:rFonts w:cs="Arial"/>
              </w:rPr>
              <w:t>(dB)</w:t>
            </w:r>
          </w:p>
        </w:tc>
      </w:tr>
      <w:tr w:rsidR="00F55B07" w:rsidRPr="00DF6DD6" w14:paraId="57E21E53" w14:textId="77777777" w:rsidTr="008B6DDC">
        <w:trPr>
          <w:jc w:val="center"/>
        </w:trPr>
        <w:tc>
          <w:tcPr>
            <w:tcW w:w="2221" w:type="dxa"/>
            <w:vMerge w:val="restart"/>
            <w:vAlign w:val="center"/>
          </w:tcPr>
          <w:p w14:paraId="63D4E86F" w14:textId="77777777" w:rsidR="008203D4" w:rsidRPr="00DF6DD6" w:rsidRDefault="008203D4" w:rsidP="00A6034C">
            <w:pPr>
              <w:pStyle w:val="TAC"/>
              <w:keepNext w:val="0"/>
              <w:rPr>
                <w:rFonts w:cs="Arial"/>
                <w:lang w:eastAsia="ja-JP"/>
              </w:rPr>
            </w:pPr>
            <w:r w:rsidRPr="00DF6DD6">
              <w:t>DC_1-3_n28</w:t>
            </w:r>
          </w:p>
        </w:tc>
        <w:tc>
          <w:tcPr>
            <w:tcW w:w="2952" w:type="dxa"/>
            <w:vAlign w:val="center"/>
          </w:tcPr>
          <w:p w14:paraId="79E5D9D0" w14:textId="77777777" w:rsidR="008203D4" w:rsidRPr="00DF6DD6" w:rsidRDefault="008203D4" w:rsidP="00A6034C">
            <w:pPr>
              <w:pStyle w:val="TAC"/>
              <w:keepNext w:val="0"/>
              <w:rPr>
                <w:rFonts w:cs="Arial"/>
                <w:lang w:eastAsia="ja-JP"/>
              </w:rPr>
            </w:pPr>
            <w:r w:rsidRPr="00DF6DD6">
              <w:t>1</w:t>
            </w:r>
          </w:p>
        </w:tc>
        <w:tc>
          <w:tcPr>
            <w:tcW w:w="2952" w:type="dxa"/>
            <w:vAlign w:val="center"/>
          </w:tcPr>
          <w:p w14:paraId="01E20B8F" w14:textId="77777777" w:rsidR="008203D4" w:rsidRPr="00DF6DD6" w:rsidRDefault="008203D4" w:rsidP="00A6034C">
            <w:pPr>
              <w:pStyle w:val="TAC"/>
              <w:keepNext w:val="0"/>
              <w:rPr>
                <w:rFonts w:cs="Arial"/>
                <w:lang w:eastAsia="zh-CN"/>
              </w:rPr>
            </w:pPr>
            <w:r w:rsidRPr="00DF6DD6">
              <w:t>0.3</w:t>
            </w:r>
          </w:p>
        </w:tc>
      </w:tr>
      <w:tr w:rsidR="00F55B07" w:rsidRPr="00DF6DD6" w14:paraId="5BF610C9" w14:textId="77777777" w:rsidTr="008B6DDC">
        <w:trPr>
          <w:jc w:val="center"/>
        </w:trPr>
        <w:tc>
          <w:tcPr>
            <w:tcW w:w="2221" w:type="dxa"/>
            <w:vMerge/>
            <w:vAlign w:val="center"/>
          </w:tcPr>
          <w:p w14:paraId="18B24AE5" w14:textId="77777777" w:rsidR="008203D4" w:rsidRPr="00DF6DD6" w:rsidRDefault="008203D4" w:rsidP="00A6034C">
            <w:pPr>
              <w:pStyle w:val="TAC"/>
              <w:keepNext w:val="0"/>
              <w:rPr>
                <w:rFonts w:cs="Arial"/>
                <w:lang w:eastAsia="ja-JP"/>
              </w:rPr>
            </w:pPr>
          </w:p>
        </w:tc>
        <w:tc>
          <w:tcPr>
            <w:tcW w:w="2952" w:type="dxa"/>
            <w:vAlign w:val="center"/>
          </w:tcPr>
          <w:p w14:paraId="0AEFFD86" w14:textId="77777777" w:rsidR="008203D4" w:rsidRPr="00DF6DD6" w:rsidRDefault="008203D4" w:rsidP="00A6034C">
            <w:pPr>
              <w:pStyle w:val="TAC"/>
              <w:keepNext w:val="0"/>
              <w:rPr>
                <w:rFonts w:cs="Arial"/>
                <w:lang w:eastAsia="ja-JP"/>
              </w:rPr>
            </w:pPr>
            <w:r w:rsidRPr="00DF6DD6">
              <w:t>3</w:t>
            </w:r>
          </w:p>
        </w:tc>
        <w:tc>
          <w:tcPr>
            <w:tcW w:w="2952" w:type="dxa"/>
            <w:vAlign w:val="center"/>
          </w:tcPr>
          <w:p w14:paraId="33DDB85A" w14:textId="77777777" w:rsidR="008203D4" w:rsidRPr="00DF6DD6" w:rsidRDefault="008203D4" w:rsidP="00A6034C">
            <w:pPr>
              <w:pStyle w:val="TAC"/>
              <w:keepNext w:val="0"/>
              <w:rPr>
                <w:rFonts w:cs="Arial"/>
                <w:lang w:eastAsia="zh-CN"/>
              </w:rPr>
            </w:pPr>
            <w:r w:rsidRPr="00DF6DD6">
              <w:t>0.3</w:t>
            </w:r>
          </w:p>
        </w:tc>
      </w:tr>
      <w:tr w:rsidR="00F55B07" w:rsidRPr="00DF6DD6" w14:paraId="673B6E0D" w14:textId="77777777" w:rsidTr="008B6DDC">
        <w:trPr>
          <w:jc w:val="center"/>
        </w:trPr>
        <w:tc>
          <w:tcPr>
            <w:tcW w:w="2221" w:type="dxa"/>
            <w:vMerge/>
            <w:vAlign w:val="center"/>
          </w:tcPr>
          <w:p w14:paraId="09EEE2CA" w14:textId="77777777" w:rsidR="008203D4" w:rsidRPr="00DF6DD6" w:rsidRDefault="008203D4" w:rsidP="00A6034C">
            <w:pPr>
              <w:pStyle w:val="TAC"/>
              <w:keepNext w:val="0"/>
              <w:rPr>
                <w:rFonts w:cs="Arial"/>
                <w:lang w:eastAsia="ja-JP"/>
              </w:rPr>
            </w:pPr>
          </w:p>
        </w:tc>
        <w:tc>
          <w:tcPr>
            <w:tcW w:w="2952" w:type="dxa"/>
            <w:vAlign w:val="center"/>
          </w:tcPr>
          <w:p w14:paraId="2C7F04D9" w14:textId="77777777" w:rsidR="008203D4" w:rsidRPr="00DF6DD6" w:rsidRDefault="008203D4" w:rsidP="00A6034C">
            <w:pPr>
              <w:pStyle w:val="TAC"/>
              <w:keepNext w:val="0"/>
              <w:rPr>
                <w:rFonts w:cs="Arial"/>
                <w:lang w:eastAsia="ja-JP"/>
              </w:rPr>
            </w:pPr>
            <w:r w:rsidRPr="00DF6DD6">
              <w:t>n28</w:t>
            </w:r>
          </w:p>
        </w:tc>
        <w:tc>
          <w:tcPr>
            <w:tcW w:w="2952" w:type="dxa"/>
            <w:vAlign w:val="center"/>
          </w:tcPr>
          <w:p w14:paraId="1FE9CBC8" w14:textId="77777777" w:rsidR="008203D4" w:rsidRPr="00DF6DD6" w:rsidRDefault="008203D4" w:rsidP="00A6034C">
            <w:pPr>
              <w:pStyle w:val="TAC"/>
              <w:keepNext w:val="0"/>
              <w:rPr>
                <w:rFonts w:cs="Arial"/>
                <w:lang w:eastAsia="zh-CN"/>
              </w:rPr>
            </w:pPr>
            <w:r w:rsidRPr="00DF6DD6">
              <w:t>0.6</w:t>
            </w:r>
          </w:p>
        </w:tc>
      </w:tr>
      <w:tr w:rsidR="00F55B07" w:rsidRPr="00DF6DD6" w14:paraId="77B242D8" w14:textId="77777777" w:rsidTr="008B6DDC">
        <w:trPr>
          <w:jc w:val="center"/>
        </w:trPr>
        <w:tc>
          <w:tcPr>
            <w:tcW w:w="2221" w:type="dxa"/>
            <w:vMerge w:val="restart"/>
            <w:vAlign w:val="center"/>
          </w:tcPr>
          <w:p w14:paraId="6DF9E3FA" w14:textId="77777777" w:rsidR="001310A1" w:rsidRPr="00DF6DD6" w:rsidRDefault="001310A1" w:rsidP="00A6034C">
            <w:pPr>
              <w:pStyle w:val="TAC"/>
              <w:keepNext w:val="0"/>
              <w:rPr>
                <w:rFonts w:cs="Arial"/>
                <w:szCs w:val="18"/>
                <w:lang w:eastAsia="ja-JP"/>
              </w:rPr>
            </w:pPr>
            <w:r w:rsidRPr="00DF6DD6">
              <w:rPr>
                <w:rFonts w:cs="Arial" w:hint="eastAsia"/>
                <w:lang w:eastAsia="ja-JP"/>
              </w:rPr>
              <w:t>DC</w:t>
            </w:r>
            <w:r w:rsidRPr="00DF6DD6">
              <w:rPr>
                <w:rFonts w:cs="Arial"/>
              </w:rPr>
              <w:t>_</w:t>
            </w:r>
            <w:r w:rsidRPr="00DF6DD6">
              <w:rPr>
                <w:rFonts w:cs="Arial" w:hint="eastAsia"/>
                <w:lang w:eastAsia="ja-JP"/>
              </w:rPr>
              <w:t>1-3_n77</w:t>
            </w:r>
          </w:p>
        </w:tc>
        <w:tc>
          <w:tcPr>
            <w:tcW w:w="2952" w:type="dxa"/>
            <w:vAlign w:val="center"/>
          </w:tcPr>
          <w:p w14:paraId="26ABE64F" w14:textId="77777777" w:rsidR="001310A1" w:rsidRPr="00DF6DD6" w:rsidRDefault="001310A1" w:rsidP="00A6034C">
            <w:pPr>
              <w:pStyle w:val="TAC"/>
              <w:keepNext w:val="0"/>
              <w:rPr>
                <w:rFonts w:eastAsia="MS Mincho" w:cs="Arial"/>
                <w:szCs w:val="18"/>
                <w:lang w:eastAsia="ja-JP"/>
              </w:rPr>
            </w:pPr>
            <w:r w:rsidRPr="00DF6DD6">
              <w:rPr>
                <w:rFonts w:cs="Arial" w:hint="eastAsia"/>
                <w:lang w:eastAsia="ja-JP"/>
              </w:rPr>
              <w:t>1</w:t>
            </w:r>
          </w:p>
        </w:tc>
        <w:tc>
          <w:tcPr>
            <w:tcW w:w="2952" w:type="dxa"/>
            <w:vAlign w:val="center"/>
          </w:tcPr>
          <w:p w14:paraId="2BAF1B2C" w14:textId="77777777" w:rsidR="001310A1" w:rsidRPr="00DF6DD6" w:rsidRDefault="001310A1" w:rsidP="00A6034C">
            <w:pPr>
              <w:pStyle w:val="TAC"/>
              <w:keepNext w:val="0"/>
              <w:rPr>
                <w:rFonts w:cs="Arial"/>
                <w:szCs w:val="18"/>
                <w:lang w:eastAsia="zh-CN"/>
              </w:rPr>
            </w:pPr>
            <w:r w:rsidRPr="00DF6DD6">
              <w:rPr>
                <w:rFonts w:cs="Arial" w:hint="eastAsia"/>
                <w:lang w:eastAsia="zh-CN"/>
              </w:rPr>
              <w:t>0.6</w:t>
            </w:r>
          </w:p>
        </w:tc>
      </w:tr>
      <w:tr w:rsidR="00F55B07" w:rsidRPr="00DF6DD6" w14:paraId="7E0D40CF" w14:textId="77777777" w:rsidTr="008B6DDC">
        <w:trPr>
          <w:jc w:val="center"/>
        </w:trPr>
        <w:tc>
          <w:tcPr>
            <w:tcW w:w="2221" w:type="dxa"/>
            <w:vMerge/>
            <w:vAlign w:val="center"/>
          </w:tcPr>
          <w:p w14:paraId="0CBB4CD6" w14:textId="77777777" w:rsidR="001310A1" w:rsidRPr="00DF6DD6" w:rsidRDefault="001310A1" w:rsidP="00A6034C">
            <w:pPr>
              <w:pStyle w:val="TAC"/>
              <w:keepNext w:val="0"/>
              <w:rPr>
                <w:rFonts w:cs="Arial"/>
                <w:szCs w:val="18"/>
                <w:lang w:eastAsia="ja-JP"/>
              </w:rPr>
            </w:pPr>
          </w:p>
        </w:tc>
        <w:tc>
          <w:tcPr>
            <w:tcW w:w="2952" w:type="dxa"/>
            <w:vAlign w:val="center"/>
          </w:tcPr>
          <w:p w14:paraId="087F64AB" w14:textId="77777777" w:rsidR="001310A1" w:rsidRPr="00DF6DD6" w:rsidRDefault="001310A1" w:rsidP="00A6034C">
            <w:pPr>
              <w:pStyle w:val="TAC"/>
              <w:keepNext w:val="0"/>
              <w:rPr>
                <w:rFonts w:eastAsia="MS Mincho" w:cs="Arial"/>
                <w:szCs w:val="18"/>
                <w:lang w:eastAsia="ja-JP"/>
              </w:rPr>
            </w:pPr>
            <w:r w:rsidRPr="00DF6DD6">
              <w:rPr>
                <w:rFonts w:cs="Arial" w:hint="eastAsia"/>
                <w:lang w:eastAsia="ja-JP"/>
              </w:rPr>
              <w:t>3</w:t>
            </w:r>
          </w:p>
        </w:tc>
        <w:tc>
          <w:tcPr>
            <w:tcW w:w="2952" w:type="dxa"/>
            <w:vAlign w:val="center"/>
          </w:tcPr>
          <w:p w14:paraId="1A45AD12" w14:textId="77777777" w:rsidR="001310A1" w:rsidRPr="00DF6DD6" w:rsidRDefault="001310A1" w:rsidP="00A6034C">
            <w:pPr>
              <w:pStyle w:val="TAC"/>
              <w:keepNext w:val="0"/>
              <w:rPr>
                <w:rFonts w:cs="Arial"/>
                <w:szCs w:val="18"/>
                <w:lang w:eastAsia="zh-CN"/>
              </w:rPr>
            </w:pPr>
            <w:r w:rsidRPr="00DF6DD6">
              <w:rPr>
                <w:rFonts w:cs="Arial" w:hint="eastAsia"/>
                <w:lang w:eastAsia="zh-CN"/>
              </w:rPr>
              <w:t>0.6</w:t>
            </w:r>
          </w:p>
        </w:tc>
      </w:tr>
      <w:tr w:rsidR="00F55B07" w:rsidRPr="00DF6DD6" w14:paraId="1BA0619A" w14:textId="77777777" w:rsidTr="008B6DDC">
        <w:trPr>
          <w:jc w:val="center"/>
        </w:trPr>
        <w:tc>
          <w:tcPr>
            <w:tcW w:w="2221" w:type="dxa"/>
            <w:vMerge/>
            <w:vAlign w:val="center"/>
          </w:tcPr>
          <w:p w14:paraId="5D7C4B05" w14:textId="77777777" w:rsidR="001310A1" w:rsidRPr="00DF6DD6" w:rsidRDefault="001310A1" w:rsidP="00A6034C">
            <w:pPr>
              <w:pStyle w:val="TAC"/>
              <w:keepNext w:val="0"/>
              <w:rPr>
                <w:rFonts w:cs="Arial"/>
                <w:szCs w:val="18"/>
                <w:lang w:eastAsia="ja-JP"/>
              </w:rPr>
            </w:pPr>
          </w:p>
        </w:tc>
        <w:tc>
          <w:tcPr>
            <w:tcW w:w="2952" w:type="dxa"/>
            <w:vAlign w:val="center"/>
          </w:tcPr>
          <w:p w14:paraId="0456E88B" w14:textId="77777777" w:rsidR="001310A1" w:rsidRPr="00DF6DD6" w:rsidRDefault="001310A1" w:rsidP="00A6034C">
            <w:pPr>
              <w:pStyle w:val="TAC"/>
              <w:keepNext w:val="0"/>
              <w:rPr>
                <w:rFonts w:eastAsia="MS Mincho" w:cs="Arial"/>
                <w:szCs w:val="18"/>
                <w:lang w:eastAsia="ja-JP"/>
              </w:rPr>
            </w:pPr>
            <w:r w:rsidRPr="00DF6DD6">
              <w:rPr>
                <w:rFonts w:cs="Arial" w:hint="eastAsia"/>
                <w:lang w:eastAsia="ja-JP"/>
              </w:rPr>
              <w:t>n77</w:t>
            </w:r>
          </w:p>
        </w:tc>
        <w:tc>
          <w:tcPr>
            <w:tcW w:w="2952" w:type="dxa"/>
            <w:vAlign w:val="center"/>
          </w:tcPr>
          <w:p w14:paraId="1523DB4A" w14:textId="77777777" w:rsidR="001310A1" w:rsidRPr="00DF6DD6" w:rsidRDefault="001310A1" w:rsidP="00A6034C">
            <w:pPr>
              <w:pStyle w:val="TAC"/>
              <w:keepNext w:val="0"/>
              <w:rPr>
                <w:rFonts w:cs="Arial"/>
                <w:szCs w:val="18"/>
                <w:lang w:eastAsia="zh-CN"/>
              </w:rPr>
            </w:pPr>
            <w:r w:rsidRPr="00DF6DD6">
              <w:rPr>
                <w:rFonts w:cs="Arial" w:hint="eastAsia"/>
                <w:lang w:eastAsia="zh-CN"/>
              </w:rPr>
              <w:t>0.8</w:t>
            </w:r>
          </w:p>
        </w:tc>
      </w:tr>
      <w:tr w:rsidR="00F55B07" w:rsidRPr="00DF6DD6" w14:paraId="04D0B145" w14:textId="77777777" w:rsidTr="008B6DDC">
        <w:trPr>
          <w:jc w:val="center"/>
        </w:trPr>
        <w:tc>
          <w:tcPr>
            <w:tcW w:w="2221" w:type="dxa"/>
            <w:vMerge w:val="restart"/>
            <w:vAlign w:val="center"/>
          </w:tcPr>
          <w:p w14:paraId="72CD21DD" w14:textId="77777777" w:rsidR="001310A1" w:rsidRPr="00DF6DD6" w:rsidRDefault="001310A1" w:rsidP="00A6034C">
            <w:pPr>
              <w:pStyle w:val="TAC"/>
              <w:keepNext w:val="0"/>
              <w:rPr>
                <w:rFonts w:cs="Arial"/>
              </w:rPr>
            </w:pPr>
            <w:r w:rsidRPr="00DF6DD6">
              <w:rPr>
                <w:rFonts w:cs="Arial" w:hint="eastAsia"/>
                <w:szCs w:val="18"/>
                <w:lang w:eastAsia="ja-JP"/>
              </w:rPr>
              <w:t>DC</w:t>
            </w:r>
            <w:r w:rsidRPr="00DF6DD6">
              <w:rPr>
                <w:rFonts w:cs="Arial"/>
                <w:szCs w:val="18"/>
              </w:rPr>
              <w:t>_</w:t>
            </w:r>
            <w:r w:rsidRPr="00DF6DD6">
              <w:rPr>
                <w:rFonts w:eastAsia="Malgun Gothic" w:cs="Arial" w:hint="eastAsia"/>
                <w:szCs w:val="18"/>
                <w:lang w:eastAsia="ko-KR"/>
              </w:rPr>
              <w:t>1-3_n78</w:t>
            </w:r>
          </w:p>
        </w:tc>
        <w:tc>
          <w:tcPr>
            <w:tcW w:w="2952" w:type="dxa"/>
            <w:vAlign w:val="center"/>
          </w:tcPr>
          <w:p w14:paraId="42992215" w14:textId="77777777" w:rsidR="001310A1" w:rsidRPr="00DF6DD6" w:rsidRDefault="001310A1" w:rsidP="00A6034C">
            <w:pPr>
              <w:pStyle w:val="TAC"/>
              <w:keepNext w:val="0"/>
              <w:rPr>
                <w:rFonts w:eastAsia="MS Mincho" w:cs="Arial"/>
                <w:lang w:eastAsia="ja-JP"/>
              </w:rPr>
            </w:pPr>
            <w:r w:rsidRPr="00DF6DD6">
              <w:rPr>
                <w:rFonts w:eastAsia="MS Mincho" w:cs="Arial"/>
                <w:szCs w:val="18"/>
                <w:lang w:eastAsia="ja-JP"/>
              </w:rPr>
              <w:t>1</w:t>
            </w:r>
          </w:p>
        </w:tc>
        <w:tc>
          <w:tcPr>
            <w:tcW w:w="2952" w:type="dxa"/>
            <w:vAlign w:val="center"/>
          </w:tcPr>
          <w:p w14:paraId="07BD50C8" w14:textId="77777777" w:rsidR="001310A1" w:rsidRPr="00DF6DD6" w:rsidRDefault="001310A1" w:rsidP="00A6034C">
            <w:pPr>
              <w:pStyle w:val="TAC"/>
              <w:keepNext w:val="0"/>
              <w:rPr>
                <w:rFonts w:cs="Arial"/>
                <w:lang w:eastAsia="zh-CN"/>
              </w:rPr>
            </w:pPr>
            <w:r w:rsidRPr="00DF6DD6">
              <w:rPr>
                <w:rFonts w:cs="Arial" w:hint="eastAsia"/>
                <w:szCs w:val="18"/>
                <w:lang w:eastAsia="zh-CN"/>
              </w:rPr>
              <w:t>0.6</w:t>
            </w:r>
          </w:p>
        </w:tc>
      </w:tr>
      <w:tr w:rsidR="00F55B07" w:rsidRPr="00DF6DD6" w14:paraId="0E9597F4" w14:textId="77777777" w:rsidTr="008B6DDC">
        <w:trPr>
          <w:jc w:val="center"/>
        </w:trPr>
        <w:tc>
          <w:tcPr>
            <w:tcW w:w="2221" w:type="dxa"/>
            <w:vMerge/>
            <w:vAlign w:val="center"/>
          </w:tcPr>
          <w:p w14:paraId="552D68C6" w14:textId="77777777" w:rsidR="001310A1" w:rsidRPr="00DF6DD6" w:rsidRDefault="001310A1" w:rsidP="00A6034C">
            <w:pPr>
              <w:pStyle w:val="TAC"/>
              <w:keepNext w:val="0"/>
              <w:rPr>
                <w:rFonts w:cs="Arial"/>
              </w:rPr>
            </w:pPr>
          </w:p>
        </w:tc>
        <w:tc>
          <w:tcPr>
            <w:tcW w:w="2952" w:type="dxa"/>
            <w:vAlign w:val="center"/>
          </w:tcPr>
          <w:p w14:paraId="4A19636C" w14:textId="77777777" w:rsidR="001310A1" w:rsidRPr="00DF6DD6" w:rsidRDefault="001310A1" w:rsidP="00A6034C">
            <w:pPr>
              <w:pStyle w:val="TAC"/>
              <w:keepNext w:val="0"/>
              <w:rPr>
                <w:rFonts w:eastAsia="MS Mincho" w:cs="Arial"/>
                <w:lang w:eastAsia="ja-JP"/>
              </w:rPr>
            </w:pPr>
            <w:r w:rsidRPr="00DF6DD6">
              <w:rPr>
                <w:rFonts w:cs="Arial" w:hint="eastAsia"/>
                <w:szCs w:val="18"/>
                <w:lang w:eastAsia="zh-CN"/>
              </w:rPr>
              <w:t>3</w:t>
            </w:r>
          </w:p>
        </w:tc>
        <w:tc>
          <w:tcPr>
            <w:tcW w:w="2952" w:type="dxa"/>
            <w:vAlign w:val="center"/>
          </w:tcPr>
          <w:p w14:paraId="4B080ADD" w14:textId="77777777" w:rsidR="001310A1" w:rsidRPr="00DF6DD6" w:rsidRDefault="001310A1" w:rsidP="00A6034C">
            <w:pPr>
              <w:pStyle w:val="TAC"/>
              <w:keepNext w:val="0"/>
              <w:rPr>
                <w:rFonts w:cs="Arial"/>
                <w:lang w:eastAsia="zh-CN"/>
              </w:rPr>
            </w:pPr>
            <w:r w:rsidRPr="00DF6DD6">
              <w:rPr>
                <w:rFonts w:cs="Arial" w:hint="eastAsia"/>
                <w:szCs w:val="18"/>
                <w:lang w:eastAsia="zh-CN"/>
              </w:rPr>
              <w:t>0.6</w:t>
            </w:r>
          </w:p>
        </w:tc>
      </w:tr>
      <w:tr w:rsidR="00F55B07" w:rsidRPr="00DF6DD6" w14:paraId="4D419D1F" w14:textId="77777777" w:rsidTr="008B6DDC">
        <w:trPr>
          <w:jc w:val="center"/>
        </w:trPr>
        <w:tc>
          <w:tcPr>
            <w:tcW w:w="2221" w:type="dxa"/>
            <w:vMerge/>
            <w:vAlign w:val="center"/>
          </w:tcPr>
          <w:p w14:paraId="1BF3330D" w14:textId="77777777" w:rsidR="001310A1" w:rsidRPr="00DF6DD6" w:rsidRDefault="001310A1" w:rsidP="00A6034C">
            <w:pPr>
              <w:pStyle w:val="TAC"/>
              <w:keepNext w:val="0"/>
              <w:rPr>
                <w:rFonts w:cs="Arial"/>
              </w:rPr>
            </w:pPr>
          </w:p>
        </w:tc>
        <w:tc>
          <w:tcPr>
            <w:tcW w:w="2952" w:type="dxa"/>
            <w:vAlign w:val="center"/>
          </w:tcPr>
          <w:p w14:paraId="5BFA312B" w14:textId="77777777" w:rsidR="001310A1" w:rsidRPr="00DF6DD6" w:rsidRDefault="001310A1" w:rsidP="00A6034C">
            <w:pPr>
              <w:pStyle w:val="TAC"/>
              <w:keepNext w:val="0"/>
              <w:rPr>
                <w:rFonts w:eastAsia="MS Mincho" w:cs="Arial"/>
                <w:lang w:eastAsia="ja-JP"/>
              </w:rPr>
            </w:pPr>
            <w:r w:rsidRPr="00DF6DD6">
              <w:rPr>
                <w:rFonts w:eastAsia="MS Mincho" w:cs="Arial"/>
                <w:szCs w:val="18"/>
                <w:lang w:eastAsia="ja-JP"/>
              </w:rPr>
              <w:t>n78</w:t>
            </w:r>
          </w:p>
        </w:tc>
        <w:tc>
          <w:tcPr>
            <w:tcW w:w="2952" w:type="dxa"/>
            <w:vAlign w:val="center"/>
          </w:tcPr>
          <w:p w14:paraId="283D2859" w14:textId="77777777" w:rsidR="001310A1" w:rsidRPr="00DF6DD6" w:rsidRDefault="001310A1" w:rsidP="00A6034C">
            <w:pPr>
              <w:pStyle w:val="TAC"/>
              <w:keepNext w:val="0"/>
              <w:rPr>
                <w:rFonts w:cs="Arial"/>
                <w:lang w:eastAsia="zh-CN"/>
              </w:rPr>
            </w:pPr>
            <w:r w:rsidRPr="00DF6DD6">
              <w:rPr>
                <w:rFonts w:cs="Arial" w:hint="eastAsia"/>
                <w:szCs w:val="18"/>
                <w:lang w:eastAsia="zh-CN"/>
              </w:rPr>
              <w:t>0.8</w:t>
            </w:r>
          </w:p>
        </w:tc>
      </w:tr>
      <w:tr w:rsidR="00F55B07" w:rsidRPr="00DF6DD6" w14:paraId="06C5AA6B" w14:textId="77777777" w:rsidTr="008B6DDC">
        <w:trPr>
          <w:jc w:val="center"/>
        </w:trPr>
        <w:tc>
          <w:tcPr>
            <w:tcW w:w="2221" w:type="dxa"/>
            <w:vMerge w:val="restart"/>
            <w:vAlign w:val="center"/>
          </w:tcPr>
          <w:p w14:paraId="69359057" w14:textId="77777777" w:rsidR="001310A1" w:rsidRPr="00DF6DD6" w:rsidRDefault="001310A1" w:rsidP="00A6034C">
            <w:pPr>
              <w:pStyle w:val="TAC"/>
              <w:keepNext w:val="0"/>
              <w:rPr>
                <w:rFonts w:cs="Arial"/>
              </w:rPr>
            </w:pPr>
            <w:r w:rsidRPr="00DF6DD6">
              <w:rPr>
                <w:rFonts w:cs="Arial"/>
              </w:rPr>
              <w:t>DC_</w:t>
            </w:r>
            <w:r w:rsidRPr="00DF6DD6">
              <w:rPr>
                <w:rFonts w:cs="Arial" w:hint="eastAsia"/>
                <w:lang w:eastAsia="ja-JP"/>
              </w:rPr>
              <w:t>1</w:t>
            </w:r>
            <w:r w:rsidRPr="00DF6DD6">
              <w:rPr>
                <w:rFonts w:cs="Arial"/>
              </w:rPr>
              <w:t>-</w:t>
            </w:r>
            <w:r w:rsidRPr="00DF6DD6">
              <w:rPr>
                <w:rFonts w:cs="Arial" w:hint="eastAsia"/>
                <w:lang w:eastAsia="ja-JP"/>
              </w:rPr>
              <w:t>3_n79</w:t>
            </w:r>
          </w:p>
        </w:tc>
        <w:tc>
          <w:tcPr>
            <w:tcW w:w="2952" w:type="dxa"/>
            <w:vAlign w:val="center"/>
          </w:tcPr>
          <w:p w14:paraId="46EF50E4" w14:textId="77777777" w:rsidR="001310A1" w:rsidRPr="00DF6DD6" w:rsidRDefault="001310A1" w:rsidP="00A6034C">
            <w:pPr>
              <w:pStyle w:val="TAC"/>
              <w:keepNext w:val="0"/>
              <w:rPr>
                <w:rFonts w:eastAsia="MS Mincho" w:cs="Arial"/>
                <w:szCs w:val="18"/>
                <w:lang w:eastAsia="ja-JP"/>
              </w:rPr>
            </w:pPr>
            <w:r w:rsidRPr="00DF6DD6">
              <w:rPr>
                <w:rFonts w:cs="Arial" w:hint="eastAsia"/>
                <w:lang w:eastAsia="ja-JP"/>
              </w:rPr>
              <w:t>1</w:t>
            </w:r>
          </w:p>
        </w:tc>
        <w:tc>
          <w:tcPr>
            <w:tcW w:w="2952" w:type="dxa"/>
            <w:vAlign w:val="center"/>
          </w:tcPr>
          <w:p w14:paraId="65FF1B42" w14:textId="77777777" w:rsidR="001310A1" w:rsidRPr="00DF6DD6" w:rsidRDefault="001310A1" w:rsidP="00A6034C">
            <w:pPr>
              <w:pStyle w:val="TAC"/>
              <w:keepNext w:val="0"/>
              <w:rPr>
                <w:rFonts w:cs="Arial"/>
                <w:szCs w:val="18"/>
                <w:lang w:eastAsia="zh-CN"/>
              </w:rPr>
            </w:pPr>
            <w:r w:rsidRPr="00DF6DD6">
              <w:rPr>
                <w:rFonts w:cs="Arial" w:hint="eastAsia"/>
                <w:lang w:eastAsia="zh-CN"/>
              </w:rPr>
              <w:t>0.3</w:t>
            </w:r>
          </w:p>
        </w:tc>
      </w:tr>
      <w:tr w:rsidR="00F55B07" w:rsidRPr="00DF6DD6" w14:paraId="7810AB14" w14:textId="77777777" w:rsidTr="008B6DDC">
        <w:trPr>
          <w:jc w:val="center"/>
        </w:trPr>
        <w:tc>
          <w:tcPr>
            <w:tcW w:w="2221" w:type="dxa"/>
            <w:vMerge/>
            <w:vAlign w:val="center"/>
          </w:tcPr>
          <w:p w14:paraId="68276C83" w14:textId="77777777" w:rsidR="001310A1" w:rsidRPr="00DF6DD6" w:rsidRDefault="001310A1" w:rsidP="00A6034C">
            <w:pPr>
              <w:pStyle w:val="TAC"/>
              <w:keepNext w:val="0"/>
              <w:rPr>
                <w:rFonts w:cs="Arial"/>
              </w:rPr>
            </w:pPr>
          </w:p>
        </w:tc>
        <w:tc>
          <w:tcPr>
            <w:tcW w:w="2952" w:type="dxa"/>
            <w:vAlign w:val="center"/>
          </w:tcPr>
          <w:p w14:paraId="4B7ACCC8" w14:textId="77777777" w:rsidR="001310A1" w:rsidRPr="00DF6DD6" w:rsidRDefault="001310A1" w:rsidP="00A6034C">
            <w:pPr>
              <w:pStyle w:val="TAC"/>
              <w:keepNext w:val="0"/>
              <w:rPr>
                <w:rFonts w:eastAsia="MS Mincho" w:cs="Arial"/>
                <w:szCs w:val="18"/>
                <w:lang w:eastAsia="ja-JP"/>
              </w:rPr>
            </w:pPr>
            <w:r w:rsidRPr="00DF6DD6">
              <w:rPr>
                <w:rFonts w:cs="Arial" w:hint="eastAsia"/>
                <w:lang w:eastAsia="ja-JP"/>
              </w:rPr>
              <w:t>3</w:t>
            </w:r>
          </w:p>
        </w:tc>
        <w:tc>
          <w:tcPr>
            <w:tcW w:w="2952" w:type="dxa"/>
            <w:vAlign w:val="center"/>
          </w:tcPr>
          <w:p w14:paraId="410F03C6" w14:textId="77777777" w:rsidR="001310A1" w:rsidRPr="00DF6DD6" w:rsidRDefault="001310A1" w:rsidP="00A6034C">
            <w:pPr>
              <w:pStyle w:val="TAC"/>
              <w:keepNext w:val="0"/>
              <w:rPr>
                <w:rFonts w:cs="Arial"/>
                <w:szCs w:val="18"/>
                <w:lang w:eastAsia="zh-CN"/>
              </w:rPr>
            </w:pPr>
            <w:r w:rsidRPr="00DF6DD6">
              <w:rPr>
                <w:rFonts w:cs="Arial" w:hint="eastAsia"/>
                <w:lang w:eastAsia="zh-CN"/>
              </w:rPr>
              <w:t>0.3</w:t>
            </w:r>
          </w:p>
        </w:tc>
      </w:tr>
      <w:tr w:rsidR="00F55B07" w:rsidRPr="00DF6DD6" w14:paraId="285EA7E7" w14:textId="77777777" w:rsidTr="008B6DDC">
        <w:trPr>
          <w:jc w:val="center"/>
        </w:trPr>
        <w:tc>
          <w:tcPr>
            <w:tcW w:w="2221" w:type="dxa"/>
            <w:vMerge w:val="restart"/>
            <w:vAlign w:val="center"/>
          </w:tcPr>
          <w:p w14:paraId="32800A8A" w14:textId="77777777" w:rsidR="001310A1" w:rsidRPr="00DF6DD6" w:rsidRDefault="001310A1" w:rsidP="00A6034C">
            <w:pPr>
              <w:pStyle w:val="TAC"/>
              <w:keepNext w:val="0"/>
              <w:rPr>
                <w:rFonts w:cs="Arial"/>
              </w:rPr>
            </w:pPr>
            <w:r w:rsidRPr="00DF6DD6">
              <w:rPr>
                <w:rFonts w:cs="Arial"/>
                <w:szCs w:val="18"/>
              </w:rPr>
              <w:t>DC_1-5_n78</w:t>
            </w:r>
          </w:p>
        </w:tc>
        <w:tc>
          <w:tcPr>
            <w:tcW w:w="2952" w:type="dxa"/>
            <w:vAlign w:val="center"/>
          </w:tcPr>
          <w:p w14:paraId="752115BD" w14:textId="77777777" w:rsidR="001310A1" w:rsidRPr="00DF6DD6" w:rsidRDefault="001310A1" w:rsidP="00A6034C">
            <w:pPr>
              <w:pStyle w:val="TAC"/>
              <w:keepNext w:val="0"/>
              <w:rPr>
                <w:rFonts w:eastAsia="MS Mincho" w:cs="Arial"/>
                <w:lang w:eastAsia="ja-JP"/>
              </w:rPr>
            </w:pPr>
            <w:r w:rsidRPr="00DF6DD6">
              <w:rPr>
                <w:rFonts w:eastAsia="MS Mincho" w:cs="Arial"/>
                <w:szCs w:val="18"/>
                <w:lang w:eastAsia="ja-JP"/>
              </w:rPr>
              <w:t>1</w:t>
            </w:r>
          </w:p>
        </w:tc>
        <w:tc>
          <w:tcPr>
            <w:tcW w:w="2952" w:type="dxa"/>
            <w:vAlign w:val="center"/>
          </w:tcPr>
          <w:p w14:paraId="114BEA0D" w14:textId="77777777" w:rsidR="001310A1" w:rsidRPr="00DF6DD6" w:rsidRDefault="001310A1" w:rsidP="00A6034C">
            <w:pPr>
              <w:pStyle w:val="TAC"/>
              <w:keepNext w:val="0"/>
              <w:rPr>
                <w:rFonts w:cs="Arial"/>
                <w:lang w:eastAsia="zh-CN"/>
              </w:rPr>
            </w:pPr>
            <w:r w:rsidRPr="00DF6DD6">
              <w:rPr>
                <w:rFonts w:cs="Arial" w:hint="eastAsia"/>
                <w:szCs w:val="18"/>
                <w:lang w:eastAsia="zh-CN"/>
              </w:rPr>
              <w:t>0.3</w:t>
            </w:r>
          </w:p>
        </w:tc>
      </w:tr>
      <w:tr w:rsidR="00F55B07" w:rsidRPr="00DF6DD6" w14:paraId="78A4C7DB" w14:textId="77777777" w:rsidTr="008B6DDC">
        <w:trPr>
          <w:jc w:val="center"/>
        </w:trPr>
        <w:tc>
          <w:tcPr>
            <w:tcW w:w="2221" w:type="dxa"/>
            <w:vMerge/>
            <w:vAlign w:val="center"/>
          </w:tcPr>
          <w:p w14:paraId="525BFEB7" w14:textId="77777777" w:rsidR="001310A1" w:rsidRPr="00DF6DD6" w:rsidRDefault="001310A1" w:rsidP="00A6034C">
            <w:pPr>
              <w:pStyle w:val="TAC"/>
              <w:keepNext w:val="0"/>
              <w:rPr>
                <w:rFonts w:cs="Arial"/>
              </w:rPr>
            </w:pPr>
          </w:p>
        </w:tc>
        <w:tc>
          <w:tcPr>
            <w:tcW w:w="2952" w:type="dxa"/>
            <w:vAlign w:val="center"/>
          </w:tcPr>
          <w:p w14:paraId="2E479C5B" w14:textId="77777777" w:rsidR="001310A1" w:rsidRPr="00DF6DD6" w:rsidRDefault="001310A1" w:rsidP="00A6034C">
            <w:pPr>
              <w:pStyle w:val="TAC"/>
              <w:keepNext w:val="0"/>
              <w:rPr>
                <w:rFonts w:eastAsia="MS Mincho" w:cs="Arial"/>
                <w:lang w:eastAsia="ja-JP"/>
              </w:rPr>
            </w:pPr>
            <w:r w:rsidRPr="00DF6DD6">
              <w:rPr>
                <w:rFonts w:cs="Arial" w:hint="eastAsia"/>
                <w:szCs w:val="18"/>
                <w:lang w:eastAsia="zh-CN"/>
              </w:rPr>
              <w:t>5</w:t>
            </w:r>
          </w:p>
        </w:tc>
        <w:tc>
          <w:tcPr>
            <w:tcW w:w="2952" w:type="dxa"/>
            <w:vAlign w:val="center"/>
          </w:tcPr>
          <w:p w14:paraId="0C461BCA" w14:textId="77777777" w:rsidR="001310A1" w:rsidRPr="00DF6DD6" w:rsidRDefault="001310A1" w:rsidP="00A6034C">
            <w:pPr>
              <w:pStyle w:val="TAC"/>
              <w:keepNext w:val="0"/>
              <w:rPr>
                <w:rFonts w:cs="Arial"/>
                <w:lang w:eastAsia="zh-CN"/>
              </w:rPr>
            </w:pPr>
            <w:r w:rsidRPr="00DF6DD6">
              <w:rPr>
                <w:rFonts w:cs="Arial" w:hint="eastAsia"/>
                <w:szCs w:val="18"/>
                <w:lang w:eastAsia="zh-CN"/>
              </w:rPr>
              <w:t>0.6</w:t>
            </w:r>
          </w:p>
        </w:tc>
      </w:tr>
      <w:tr w:rsidR="00F55B07" w:rsidRPr="00DF6DD6" w14:paraId="5151D116" w14:textId="77777777" w:rsidTr="008B6DDC">
        <w:trPr>
          <w:jc w:val="center"/>
        </w:trPr>
        <w:tc>
          <w:tcPr>
            <w:tcW w:w="2221" w:type="dxa"/>
            <w:vMerge/>
            <w:vAlign w:val="center"/>
          </w:tcPr>
          <w:p w14:paraId="64941498" w14:textId="77777777" w:rsidR="001310A1" w:rsidRPr="00DF6DD6" w:rsidRDefault="001310A1" w:rsidP="00A6034C">
            <w:pPr>
              <w:pStyle w:val="TAC"/>
              <w:keepNext w:val="0"/>
              <w:rPr>
                <w:rFonts w:cs="Arial"/>
              </w:rPr>
            </w:pPr>
          </w:p>
        </w:tc>
        <w:tc>
          <w:tcPr>
            <w:tcW w:w="2952" w:type="dxa"/>
            <w:vAlign w:val="center"/>
          </w:tcPr>
          <w:p w14:paraId="1FE6E4C3" w14:textId="77777777" w:rsidR="001310A1" w:rsidRPr="00DF6DD6" w:rsidRDefault="001310A1" w:rsidP="00A6034C">
            <w:pPr>
              <w:pStyle w:val="TAC"/>
              <w:keepNext w:val="0"/>
              <w:rPr>
                <w:rFonts w:eastAsia="MS Mincho" w:cs="Arial"/>
                <w:lang w:eastAsia="ja-JP"/>
              </w:rPr>
            </w:pPr>
            <w:r w:rsidRPr="00DF6DD6">
              <w:rPr>
                <w:rFonts w:eastAsia="MS Mincho" w:cs="Arial"/>
                <w:szCs w:val="18"/>
                <w:lang w:eastAsia="ja-JP"/>
              </w:rPr>
              <w:t>n78</w:t>
            </w:r>
          </w:p>
        </w:tc>
        <w:tc>
          <w:tcPr>
            <w:tcW w:w="2952" w:type="dxa"/>
            <w:vAlign w:val="center"/>
          </w:tcPr>
          <w:p w14:paraId="77E2C2A3" w14:textId="77777777" w:rsidR="001310A1" w:rsidRPr="00DF6DD6" w:rsidRDefault="001310A1" w:rsidP="00A6034C">
            <w:pPr>
              <w:pStyle w:val="TAC"/>
              <w:keepNext w:val="0"/>
              <w:rPr>
                <w:rFonts w:cs="Arial"/>
                <w:lang w:eastAsia="zh-CN"/>
              </w:rPr>
            </w:pPr>
            <w:r w:rsidRPr="00DF6DD6">
              <w:rPr>
                <w:rFonts w:cs="Arial" w:hint="eastAsia"/>
                <w:szCs w:val="18"/>
                <w:lang w:eastAsia="zh-CN"/>
              </w:rPr>
              <w:t>0.8</w:t>
            </w:r>
          </w:p>
        </w:tc>
      </w:tr>
      <w:tr w:rsidR="00F55B07" w:rsidRPr="00DF6DD6" w14:paraId="6F3FE64B" w14:textId="77777777" w:rsidTr="008B6DDC">
        <w:trPr>
          <w:jc w:val="center"/>
        </w:trPr>
        <w:tc>
          <w:tcPr>
            <w:tcW w:w="2221" w:type="dxa"/>
            <w:vMerge w:val="restart"/>
            <w:vAlign w:val="center"/>
          </w:tcPr>
          <w:p w14:paraId="4ACF2C28" w14:textId="77777777" w:rsidR="00E032CC" w:rsidRPr="00DF6DD6" w:rsidRDefault="00E032CC" w:rsidP="00A6034C">
            <w:pPr>
              <w:pStyle w:val="TAC"/>
              <w:keepNext w:val="0"/>
              <w:rPr>
                <w:lang w:eastAsia="ja-JP"/>
              </w:rPr>
            </w:pPr>
            <w:r w:rsidRPr="00DF6DD6">
              <w:t>DC_1-7_n28</w:t>
            </w:r>
          </w:p>
        </w:tc>
        <w:tc>
          <w:tcPr>
            <w:tcW w:w="2952" w:type="dxa"/>
            <w:vAlign w:val="center"/>
          </w:tcPr>
          <w:p w14:paraId="08DDDB58" w14:textId="77777777" w:rsidR="00E032CC" w:rsidRPr="00DF6DD6" w:rsidRDefault="00E032CC" w:rsidP="00A6034C">
            <w:pPr>
              <w:pStyle w:val="TAC"/>
              <w:keepNext w:val="0"/>
              <w:rPr>
                <w:lang w:eastAsia="ja-JP"/>
              </w:rPr>
            </w:pPr>
            <w:r w:rsidRPr="00DF6DD6">
              <w:t>1</w:t>
            </w:r>
          </w:p>
        </w:tc>
        <w:tc>
          <w:tcPr>
            <w:tcW w:w="2952" w:type="dxa"/>
            <w:vAlign w:val="center"/>
          </w:tcPr>
          <w:p w14:paraId="42346628" w14:textId="77777777" w:rsidR="00E032CC" w:rsidRPr="00DF6DD6" w:rsidRDefault="00E032CC" w:rsidP="00A6034C">
            <w:pPr>
              <w:pStyle w:val="TAC"/>
              <w:keepNext w:val="0"/>
              <w:rPr>
                <w:lang w:eastAsia="zh-CN"/>
              </w:rPr>
            </w:pPr>
            <w:r w:rsidRPr="00DF6DD6">
              <w:t>0.5</w:t>
            </w:r>
          </w:p>
        </w:tc>
      </w:tr>
      <w:tr w:rsidR="00F55B07" w:rsidRPr="00DF6DD6" w14:paraId="74353947" w14:textId="77777777" w:rsidTr="008B6DDC">
        <w:trPr>
          <w:jc w:val="center"/>
        </w:trPr>
        <w:tc>
          <w:tcPr>
            <w:tcW w:w="2221" w:type="dxa"/>
            <w:vMerge/>
            <w:vAlign w:val="center"/>
          </w:tcPr>
          <w:p w14:paraId="0172BC51" w14:textId="77777777" w:rsidR="00E032CC" w:rsidRPr="00DF6DD6" w:rsidRDefault="00E032CC" w:rsidP="00A6034C">
            <w:pPr>
              <w:pStyle w:val="TAC"/>
              <w:keepNext w:val="0"/>
              <w:rPr>
                <w:rFonts w:cs="Arial"/>
              </w:rPr>
            </w:pPr>
          </w:p>
        </w:tc>
        <w:tc>
          <w:tcPr>
            <w:tcW w:w="2952" w:type="dxa"/>
            <w:vAlign w:val="center"/>
          </w:tcPr>
          <w:p w14:paraId="29AF26A6" w14:textId="77777777" w:rsidR="00E032CC" w:rsidRPr="00DF6DD6" w:rsidRDefault="00E032CC" w:rsidP="00A6034C">
            <w:pPr>
              <w:pStyle w:val="TAC"/>
              <w:keepNext w:val="0"/>
              <w:rPr>
                <w:rFonts w:eastAsia="MS Mincho" w:cs="Arial"/>
                <w:lang w:eastAsia="ja-JP"/>
              </w:rPr>
            </w:pPr>
            <w:r w:rsidRPr="00DF6DD6">
              <w:t>7</w:t>
            </w:r>
          </w:p>
        </w:tc>
        <w:tc>
          <w:tcPr>
            <w:tcW w:w="2952" w:type="dxa"/>
            <w:vAlign w:val="center"/>
          </w:tcPr>
          <w:p w14:paraId="3F6A8320" w14:textId="77777777" w:rsidR="00E032CC" w:rsidRPr="00DF6DD6" w:rsidRDefault="00E032CC" w:rsidP="00A6034C">
            <w:pPr>
              <w:pStyle w:val="TAC"/>
              <w:keepNext w:val="0"/>
              <w:rPr>
                <w:rFonts w:cs="Arial"/>
                <w:lang w:eastAsia="zh-CN"/>
              </w:rPr>
            </w:pPr>
            <w:r w:rsidRPr="00DF6DD6">
              <w:t>0.6</w:t>
            </w:r>
          </w:p>
        </w:tc>
      </w:tr>
      <w:tr w:rsidR="00F55B07" w:rsidRPr="00DF6DD6" w14:paraId="61FDC78D" w14:textId="77777777" w:rsidTr="008B6DDC">
        <w:trPr>
          <w:jc w:val="center"/>
        </w:trPr>
        <w:tc>
          <w:tcPr>
            <w:tcW w:w="2221" w:type="dxa"/>
            <w:vMerge/>
            <w:vAlign w:val="center"/>
          </w:tcPr>
          <w:p w14:paraId="38E34870" w14:textId="77777777" w:rsidR="00E032CC" w:rsidRPr="00DF6DD6" w:rsidRDefault="00E032CC" w:rsidP="00A6034C">
            <w:pPr>
              <w:pStyle w:val="TAC"/>
              <w:keepNext w:val="0"/>
              <w:rPr>
                <w:rFonts w:cs="Arial"/>
              </w:rPr>
            </w:pPr>
          </w:p>
        </w:tc>
        <w:tc>
          <w:tcPr>
            <w:tcW w:w="2952" w:type="dxa"/>
            <w:vAlign w:val="center"/>
          </w:tcPr>
          <w:p w14:paraId="025EBD0B" w14:textId="77777777" w:rsidR="00E032CC" w:rsidRPr="00DF6DD6" w:rsidRDefault="00E032CC" w:rsidP="00A6034C">
            <w:pPr>
              <w:pStyle w:val="TAC"/>
              <w:keepNext w:val="0"/>
              <w:rPr>
                <w:rFonts w:eastAsia="MS Mincho" w:cs="Arial"/>
                <w:lang w:eastAsia="ja-JP"/>
              </w:rPr>
            </w:pPr>
            <w:r w:rsidRPr="00DF6DD6">
              <w:t>n28</w:t>
            </w:r>
          </w:p>
        </w:tc>
        <w:tc>
          <w:tcPr>
            <w:tcW w:w="2952" w:type="dxa"/>
            <w:vAlign w:val="center"/>
          </w:tcPr>
          <w:p w14:paraId="078705FF" w14:textId="77777777" w:rsidR="00E032CC" w:rsidRPr="00DF6DD6" w:rsidRDefault="00E032CC" w:rsidP="00A6034C">
            <w:pPr>
              <w:pStyle w:val="TAC"/>
              <w:keepNext w:val="0"/>
              <w:rPr>
                <w:rFonts w:cs="Arial"/>
                <w:lang w:eastAsia="zh-CN"/>
              </w:rPr>
            </w:pPr>
            <w:r w:rsidRPr="00DF6DD6">
              <w:t>0.6</w:t>
            </w:r>
          </w:p>
        </w:tc>
      </w:tr>
      <w:tr w:rsidR="00F55B07" w:rsidRPr="00DF6DD6" w14:paraId="27EEA025" w14:textId="77777777" w:rsidTr="008B6DDC">
        <w:trPr>
          <w:jc w:val="center"/>
        </w:trPr>
        <w:tc>
          <w:tcPr>
            <w:tcW w:w="2221" w:type="dxa"/>
            <w:vMerge w:val="restart"/>
            <w:vAlign w:val="center"/>
          </w:tcPr>
          <w:p w14:paraId="00876F04" w14:textId="77777777" w:rsidR="00695E24" w:rsidRPr="00602634" w:rsidRDefault="00695E24" w:rsidP="00695E24">
            <w:pPr>
              <w:pStyle w:val="TAC"/>
              <w:rPr>
                <w:rFonts w:cs="Arial"/>
              </w:rPr>
            </w:pPr>
            <w:r w:rsidRPr="00602634">
              <w:rPr>
                <w:rFonts w:cs="Arial"/>
              </w:rPr>
              <w:t>DC_1-7_n78</w:t>
            </w:r>
          </w:p>
          <w:p w14:paraId="5FDD5ABB" w14:textId="66BA912A" w:rsidR="001310A1" w:rsidRPr="00DF6DD6" w:rsidRDefault="00695E24" w:rsidP="00695E24">
            <w:pPr>
              <w:pStyle w:val="TAC"/>
              <w:keepNext w:val="0"/>
              <w:rPr>
                <w:rFonts w:cs="Arial"/>
              </w:rPr>
            </w:pPr>
            <w:r w:rsidRPr="00602634">
              <w:rPr>
                <w:rFonts w:cs="Arial"/>
              </w:rPr>
              <w:t>DC_1-7-7_n78</w:t>
            </w:r>
          </w:p>
        </w:tc>
        <w:tc>
          <w:tcPr>
            <w:tcW w:w="2952" w:type="dxa"/>
            <w:vAlign w:val="center"/>
          </w:tcPr>
          <w:p w14:paraId="49EEA5C7" w14:textId="77777777" w:rsidR="001310A1" w:rsidRPr="00DF6DD6" w:rsidRDefault="001310A1" w:rsidP="00A6034C">
            <w:pPr>
              <w:pStyle w:val="TAC"/>
              <w:keepNext w:val="0"/>
              <w:rPr>
                <w:rFonts w:cs="Arial"/>
              </w:rPr>
            </w:pPr>
            <w:r w:rsidRPr="00DF6DD6">
              <w:rPr>
                <w:rFonts w:eastAsia="MS Mincho" w:cs="Arial"/>
                <w:lang w:eastAsia="ja-JP"/>
              </w:rPr>
              <w:t>1</w:t>
            </w:r>
          </w:p>
        </w:tc>
        <w:tc>
          <w:tcPr>
            <w:tcW w:w="2952" w:type="dxa"/>
            <w:vAlign w:val="center"/>
          </w:tcPr>
          <w:p w14:paraId="635AA812" w14:textId="77777777" w:rsidR="001310A1" w:rsidRPr="00DF6DD6" w:rsidRDefault="001310A1" w:rsidP="00A6034C">
            <w:pPr>
              <w:pStyle w:val="TAC"/>
              <w:keepNext w:val="0"/>
              <w:rPr>
                <w:rFonts w:cs="Arial"/>
              </w:rPr>
            </w:pPr>
            <w:r w:rsidRPr="00DF6DD6">
              <w:rPr>
                <w:rFonts w:cs="Arial" w:hint="eastAsia"/>
                <w:lang w:eastAsia="zh-CN"/>
              </w:rPr>
              <w:t>0.6</w:t>
            </w:r>
          </w:p>
        </w:tc>
      </w:tr>
      <w:tr w:rsidR="00F55B07" w:rsidRPr="00DF6DD6" w14:paraId="1D128DD3" w14:textId="77777777" w:rsidTr="008B6DDC">
        <w:trPr>
          <w:jc w:val="center"/>
        </w:trPr>
        <w:tc>
          <w:tcPr>
            <w:tcW w:w="2221" w:type="dxa"/>
            <w:vMerge/>
            <w:vAlign w:val="center"/>
          </w:tcPr>
          <w:p w14:paraId="08826A9C" w14:textId="77777777" w:rsidR="001310A1" w:rsidRPr="00DF6DD6" w:rsidRDefault="001310A1" w:rsidP="00A6034C">
            <w:pPr>
              <w:pStyle w:val="TAC"/>
              <w:keepNext w:val="0"/>
              <w:rPr>
                <w:rFonts w:cs="Arial"/>
              </w:rPr>
            </w:pPr>
          </w:p>
        </w:tc>
        <w:tc>
          <w:tcPr>
            <w:tcW w:w="2952" w:type="dxa"/>
            <w:vAlign w:val="center"/>
          </w:tcPr>
          <w:p w14:paraId="0E409ADF" w14:textId="77777777" w:rsidR="001310A1" w:rsidRPr="00DF6DD6" w:rsidRDefault="001310A1" w:rsidP="00A6034C">
            <w:pPr>
              <w:pStyle w:val="TAC"/>
              <w:keepNext w:val="0"/>
              <w:rPr>
                <w:rFonts w:cs="Arial"/>
              </w:rPr>
            </w:pPr>
            <w:r w:rsidRPr="00DF6DD6">
              <w:rPr>
                <w:rFonts w:eastAsia="MS Mincho" w:cs="Arial"/>
                <w:lang w:eastAsia="ja-JP"/>
              </w:rPr>
              <w:t>7</w:t>
            </w:r>
          </w:p>
        </w:tc>
        <w:tc>
          <w:tcPr>
            <w:tcW w:w="2952" w:type="dxa"/>
            <w:vAlign w:val="center"/>
          </w:tcPr>
          <w:p w14:paraId="5F821954" w14:textId="77777777" w:rsidR="001310A1" w:rsidRPr="00DF6DD6" w:rsidRDefault="001310A1" w:rsidP="00A6034C">
            <w:pPr>
              <w:pStyle w:val="TAC"/>
              <w:keepNext w:val="0"/>
              <w:rPr>
                <w:rFonts w:cs="Arial"/>
              </w:rPr>
            </w:pPr>
            <w:r w:rsidRPr="00DF6DD6">
              <w:rPr>
                <w:rFonts w:cs="Arial" w:hint="eastAsia"/>
                <w:lang w:eastAsia="zh-CN"/>
              </w:rPr>
              <w:t>0.6</w:t>
            </w:r>
          </w:p>
        </w:tc>
      </w:tr>
      <w:tr w:rsidR="00F55B07" w:rsidRPr="00DF6DD6" w14:paraId="1DFF9B6E" w14:textId="77777777" w:rsidTr="008B6DDC">
        <w:trPr>
          <w:jc w:val="center"/>
        </w:trPr>
        <w:tc>
          <w:tcPr>
            <w:tcW w:w="2221" w:type="dxa"/>
            <w:vMerge/>
            <w:vAlign w:val="center"/>
          </w:tcPr>
          <w:p w14:paraId="6BD7971D" w14:textId="77777777" w:rsidR="001310A1" w:rsidRPr="00DF6DD6" w:rsidRDefault="001310A1" w:rsidP="00A6034C">
            <w:pPr>
              <w:pStyle w:val="TAC"/>
              <w:keepNext w:val="0"/>
              <w:rPr>
                <w:rFonts w:cs="Arial"/>
              </w:rPr>
            </w:pPr>
          </w:p>
        </w:tc>
        <w:tc>
          <w:tcPr>
            <w:tcW w:w="2952" w:type="dxa"/>
            <w:vAlign w:val="center"/>
          </w:tcPr>
          <w:p w14:paraId="48CD2DF8" w14:textId="77777777" w:rsidR="001310A1" w:rsidRPr="00DF6DD6" w:rsidRDefault="001310A1" w:rsidP="00A6034C">
            <w:pPr>
              <w:pStyle w:val="TAC"/>
              <w:keepNext w:val="0"/>
              <w:rPr>
                <w:rFonts w:cs="Arial"/>
              </w:rPr>
            </w:pPr>
            <w:r w:rsidRPr="00DF6DD6">
              <w:rPr>
                <w:rFonts w:eastAsia="MS Mincho" w:cs="Arial"/>
                <w:lang w:eastAsia="ja-JP"/>
              </w:rPr>
              <w:t>n78</w:t>
            </w:r>
          </w:p>
        </w:tc>
        <w:tc>
          <w:tcPr>
            <w:tcW w:w="2952" w:type="dxa"/>
            <w:vAlign w:val="center"/>
          </w:tcPr>
          <w:p w14:paraId="02695572" w14:textId="77777777" w:rsidR="001310A1" w:rsidRPr="00DF6DD6" w:rsidRDefault="001310A1" w:rsidP="00A6034C">
            <w:pPr>
              <w:pStyle w:val="TAC"/>
              <w:keepNext w:val="0"/>
              <w:rPr>
                <w:rFonts w:cs="Arial"/>
              </w:rPr>
            </w:pPr>
            <w:r w:rsidRPr="00DF6DD6">
              <w:rPr>
                <w:rFonts w:cs="Arial" w:hint="eastAsia"/>
                <w:lang w:eastAsia="zh-CN"/>
              </w:rPr>
              <w:t>0.8</w:t>
            </w:r>
          </w:p>
        </w:tc>
      </w:tr>
      <w:tr w:rsidR="00F55B07" w:rsidRPr="00DF6DD6" w14:paraId="139A75DB" w14:textId="77777777" w:rsidTr="008B6DDC">
        <w:trPr>
          <w:jc w:val="center"/>
        </w:trPr>
        <w:tc>
          <w:tcPr>
            <w:tcW w:w="2221" w:type="dxa"/>
            <w:vMerge w:val="restart"/>
            <w:vAlign w:val="center"/>
          </w:tcPr>
          <w:p w14:paraId="3F9639D3" w14:textId="77777777" w:rsidR="008203D4" w:rsidRPr="00DF6DD6" w:rsidRDefault="008203D4" w:rsidP="00A6034C">
            <w:pPr>
              <w:pStyle w:val="TAC"/>
              <w:keepNext w:val="0"/>
              <w:rPr>
                <w:rFonts w:cs="Arial"/>
              </w:rPr>
            </w:pPr>
            <w:r w:rsidRPr="00DF6DD6">
              <w:t>DC_1-8_n78</w:t>
            </w:r>
          </w:p>
        </w:tc>
        <w:tc>
          <w:tcPr>
            <w:tcW w:w="2952" w:type="dxa"/>
            <w:vAlign w:val="center"/>
          </w:tcPr>
          <w:p w14:paraId="01352F85" w14:textId="77777777" w:rsidR="008203D4" w:rsidRPr="00DF6DD6" w:rsidRDefault="008203D4" w:rsidP="00A6034C">
            <w:pPr>
              <w:pStyle w:val="TAC"/>
              <w:keepNext w:val="0"/>
              <w:rPr>
                <w:rFonts w:eastAsia="MS Mincho" w:cs="Arial"/>
                <w:lang w:eastAsia="ja-JP"/>
              </w:rPr>
            </w:pPr>
            <w:r w:rsidRPr="00DF6DD6">
              <w:t>1</w:t>
            </w:r>
          </w:p>
        </w:tc>
        <w:tc>
          <w:tcPr>
            <w:tcW w:w="2952" w:type="dxa"/>
            <w:vAlign w:val="center"/>
          </w:tcPr>
          <w:p w14:paraId="706CA8F3" w14:textId="77777777" w:rsidR="008203D4" w:rsidRPr="00DF6DD6" w:rsidRDefault="008203D4" w:rsidP="00A6034C">
            <w:pPr>
              <w:pStyle w:val="TAC"/>
              <w:keepNext w:val="0"/>
              <w:rPr>
                <w:rFonts w:cs="Arial"/>
                <w:lang w:eastAsia="zh-CN"/>
              </w:rPr>
            </w:pPr>
            <w:r w:rsidRPr="00DF6DD6">
              <w:t>0.3</w:t>
            </w:r>
          </w:p>
        </w:tc>
      </w:tr>
      <w:tr w:rsidR="00F55B07" w:rsidRPr="00DF6DD6" w14:paraId="00895D07" w14:textId="77777777" w:rsidTr="008B6DDC">
        <w:trPr>
          <w:jc w:val="center"/>
        </w:trPr>
        <w:tc>
          <w:tcPr>
            <w:tcW w:w="2221" w:type="dxa"/>
            <w:vMerge/>
            <w:vAlign w:val="center"/>
          </w:tcPr>
          <w:p w14:paraId="27A81014" w14:textId="77777777" w:rsidR="008203D4" w:rsidRPr="00DF6DD6" w:rsidRDefault="008203D4" w:rsidP="00A6034C">
            <w:pPr>
              <w:pStyle w:val="TAC"/>
              <w:keepNext w:val="0"/>
              <w:rPr>
                <w:rFonts w:cs="Arial"/>
              </w:rPr>
            </w:pPr>
          </w:p>
        </w:tc>
        <w:tc>
          <w:tcPr>
            <w:tcW w:w="2952" w:type="dxa"/>
            <w:vAlign w:val="center"/>
          </w:tcPr>
          <w:p w14:paraId="757D879C" w14:textId="77777777" w:rsidR="008203D4" w:rsidRPr="00DF6DD6" w:rsidRDefault="008203D4" w:rsidP="00A6034C">
            <w:pPr>
              <w:pStyle w:val="TAC"/>
              <w:keepNext w:val="0"/>
              <w:rPr>
                <w:rFonts w:eastAsia="MS Mincho" w:cs="Arial"/>
                <w:lang w:eastAsia="ja-JP"/>
              </w:rPr>
            </w:pPr>
            <w:r w:rsidRPr="00DF6DD6">
              <w:t>8</w:t>
            </w:r>
          </w:p>
        </w:tc>
        <w:tc>
          <w:tcPr>
            <w:tcW w:w="2952" w:type="dxa"/>
            <w:vAlign w:val="center"/>
          </w:tcPr>
          <w:p w14:paraId="6BC85C49" w14:textId="77777777" w:rsidR="008203D4" w:rsidRPr="00DF6DD6" w:rsidRDefault="008203D4" w:rsidP="00A6034C">
            <w:pPr>
              <w:pStyle w:val="TAC"/>
              <w:keepNext w:val="0"/>
              <w:rPr>
                <w:rFonts w:cs="Arial"/>
                <w:lang w:eastAsia="zh-CN"/>
              </w:rPr>
            </w:pPr>
            <w:r w:rsidRPr="00DF6DD6">
              <w:t>0.6</w:t>
            </w:r>
          </w:p>
        </w:tc>
      </w:tr>
      <w:tr w:rsidR="00F55B07" w:rsidRPr="00DF6DD6" w14:paraId="3FF05A8F" w14:textId="77777777" w:rsidTr="008B6DDC">
        <w:trPr>
          <w:jc w:val="center"/>
        </w:trPr>
        <w:tc>
          <w:tcPr>
            <w:tcW w:w="2221" w:type="dxa"/>
            <w:vMerge/>
            <w:vAlign w:val="center"/>
          </w:tcPr>
          <w:p w14:paraId="30C27670" w14:textId="77777777" w:rsidR="008203D4" w:rsidRPr="00DF6DD6" w:rsidRDefault="008203D4" w:rsidP="00A6034C">
            <w:pPr>
              <w:pStyle w:val="TAC"/>
              <w:keepNext w:val="0"/>
              <w:rPr>
                <w:rFonts w:cs="Arial"/>
              </w:rPr>
            </w:pPr>
          </w:p>
        </w:tc>
        <w:tc>
          <w:tcPr>
            <w:tcW w:w="2952" w:type="dxa"/>
            <w:vAlign w:val="center"/>
          </w:tcPr>
          <w:p w14:paraId="2F467690" w14:textId="77777777" w:rsidR="008203D4" w:rsidRPr="00DF6DD6" w:rsidRDefault="008203D4" w:rsidP="00A6034C">
            <w:pPr>
              <w:pStyle w:val="TAC"/>
              <w:keepNext w:val="0"/>
              <w:rPr>
                <w:rFonts w:eastAsia="MS Mincho" w:cs="Arial"/>
                <w:lang w:eastAsia="ja-JP"/>
              </w:rPr>
            </w:pPr>
            <w:r w:rsidRPr="00DF6DD6">
              <w:t>n78</w:t>
            </w:r>
          </w:p>
        </w:tc>
        <w:tc>
          <w:tcPr>
            <w:tcW w:w="2952" w:type="dxa"/>
            <w:vAlign w:val="center"/>
          </w:tcPr>
          <w:p w14:paraId="3D3F496B" w14:textId="77777777" w:rsidR="008203D4" w:rsidRPr="00DF6DD6" w:rsidRDefault="008203D4" w:rsidP="00A6034C">
            <w:pPr>
              <w:pStyle w:val="TAC"/>
              <w:keepNext w:val="0"/>
              <w:rPr>
                <w:rFonts w:cs="Arial"/>
                <w:lang w:eastAsia="zh-CN"/>
              </w:rPr>
            </w:pPr>
            <w:r w:rsidRPr="00DF6DD6">
              <w:t>0.8</w:t>
            </w:r>
          </w:p>
        </w:tc>
      </w:tr>
      <w:tr w:rsidR="00F55B07" w:rsidRPr="00DF6DD6" w14:paraId="22297DEE" w14:textId="77777777" w:rsidTr="008B6DDC">
        <w:trPr>
          <w:jc w:val="center"/>
        </w:trPr>
        <w:tc>
          <w:tcPr>
            <w:tcW w:w="2221" w:type="dxa"/>
            <w:vMerge w:val="restart"/>
            <w:vAlign w:val="center"/>
          </w:tcPr>
          <w:p w14:paraId="02CF0974" w14:textId="432A1B08" w:rsidR="008203D4" w:rsidRPr="00DF6DD6" w:rsidRDefault="008203D4" w:rsidP="00A6034C">
            <w:pPr>
              <w:pStyle w:val="TAC"/>
              <w:keepNext w:val="0"/>
              <w:rPr>
                <w:rFonts w:cs="Arial"/>
              </w:rPr>
            </w:pPr>
            <w:r w:rsidRPr="00DF6DD6">
              <w:t>DC_1-1</w:t>
            </w:r>
            <w:r w:rsidR="00382807" w:rsidRPr="00DF6DD6">
              <w:t>8</w:t>
            </w:r>
            <w:r w:rsidR="001E7356" w:rsidRPr="00DF6DD6">
              <w:t>_n</w:t>
            </w:r>
            <w:r w:rsidRPr="00DF6DD6">
              <w:t>77</w:t>
            </w:r>
          </w:p>
        </w:tc>
        <w:tc>
          <w:tcPr>
            <w:tcW w:w="2952" w:type="dxa"/>
            <w:vAlign w:val="center"/>
          </w:tcPr>
          <w:p w14:paraId="5BAA5106" w14:textId="77777777" w:rsidR="008203D4" w:rsidRPr="00DF6DD6" w:rsidRDefault="008203D4" w:rsidP="00A6034C">
            <w:pPr>
              <w:pStyle w:val="TAC"/>
              <w:keepNext w:val="0"/>
              <w:rPr>
                <w:rFonts w:eastAsia="MS Mincho" w:cs="Arial"/>
                <w:lang w:eastAsia="ja-JP"/>
              </w:rPr>
            </w:pPr>
            <w:r w:rsidRPr="00DF6DD6">
              <w:t>1</w:t>
            </w:r>
          </w:p>
        </w:tc>
        <w:tc>
          <w:tcPr>
            <w:tcW w:w="2952" w:type="dxa"/>
            <w:vAlign w:val="center"/>
          </w:tcPr>
          <w:p w14:paraId="2FF341A1" w14:textId="77777777" w:rsidR="008203D4" w:rsidRPr="00DF6DD6" w:rsidRDefault="008203D4" w:rsidP="00A6034C">
            <w:pPr>
              <w:pStyle w:val="TAC"/>
              <w:keepNext w:val="0"/>
              <w:rPr>
                <w:rFonts w:cs="Arial"/>
                <w:lang w:eastAsia="zh-CN"/>
              </w:rPr>
            </w:pPr>
            <w:r w:rsidRPr="00DF6DD6">
              <w:t>0.3</w:t>
            </w:r>
          </w:p>
        </w:tc>
      </w:tr>
      <w:tr w:rsidR="00F55B07" w:rsidRPr="00DF6DD6" w14:paraId="6DAE742F" w14:textId="77777777" w:rsidTr="008B6DDC">
        <w:trPr>
          <w:jc w:val="center"/>
        </w:trPr>
        <w:tc>
          <w:tcPr>
            <w:tcW w:w="2221" w:type="dxa"/>
            <w:vMerge/>
            <w:vAlign w:val="center"/>
          </w:tcPr>
          <w:p w14:paraId="2CD0CF08" w14:textId="77777777" w:rsidR="008203D4" w:rsidRPr="00DF6DD6" w:rsidRDefault="008203D4" w:rsidP="00A6034C">
            <w:pPr>
              <w:pStyle w:val="TAC"/>
              <w:keepNext w:val="0"/>
              <w:rPr>
                <w:rFonts w:cs="Arial"/>
              </w:rPr>
            </w:pPr>
          </w:p>
        </w:tc>
        <w:tc>
          <w:tcPr>
            <w:tcW w:w="2952" w:type="dxa"/>
            <w:vAlign w:val="center"/>
          </w:tcPr>
          <w:p w14:paraId="61A328E4" w14:textId="77777777" w:rsidR="008203D4" w:rsidRPr="00DF6DD6" w:rsidRDefault="008203D4" w:rsidP="00A6034C">
            <w:pPr>
              <w:pStyle w:val="TAC"/>
              <w:keepNext w:val="0"/>
              <w:rPr>
                <w:rFonts w:eastAsia="MS Mincho" w:cs="Arial"/>
                <w:lang w:eastAsia="ja-JP"/>
              </w:rPr>
            </w:pPr>
            <w:r w:rsidRPr="00DF6DD6">
              <w:t>18</w:t>
            </w:r>
          </w:p>
        </w:tc>
        <w:tc>
          <w:tcPr>
            <w:tcW w:w="2952" w:type="dxa"/>
            <w:vAlign w:val="center"/>
          </w:tcPr>
          <w:p w14:paraId="4B649B81" w14:textId="77777777" w:rsidR="008203D4" w:rsidRPr="00DF6DD6" w:rsidRDefault="008203D4" w:rsidP="00A6034C">
            <w:pPr>
              <w:pStyle w:val="TAC"/>
              <w:keepNext w:val="0"/>
              <w:rPr>
                <w:rFonts w:cs="Arial"/>
                <w:lang w:eastAsia="zh-CN"/>
              </w:rPr>
            </w:pPr>
            <w:r w:rsidRPr="00DF6DD6">
              <w:t>0.3</w:t>
            </w:r>
          </w:p>
        </w:tc>
      </w:tr>
      <w:tr w:rsidR="00F55B07" w:rsidRPr="00DF6DD6" w14:paraId="7557ECAD" w14:textId="77777777" w:rsidTr="008B6DDC">
        <w:trPr>
          <w:jc w:val="center"/>
        </w:trPr>
        <w:tc>
          <w:tcPr>
            <w:tcW w:w="2221" w:type="dxa"/>
            <w:vMerge/>
            <w:vAlign w:val="center"/>
          </w:tcPr>
          <w:p w14:paraId="58AC247C" w14:textId="77777777" w:rsidR="008203D4" w:rsidRPr="00DF6DD6" w:rsidRDefault="008203D4" w:rsidP="00A6034C">
            <w:pPr>
              <w:pStyle w:val="TAC"/>
              <w:keepNext w:val="0"/>
              <w:rPr>
                <w:rFonts w:cs="Arial"/>
              </w:rPr>
            </w:pPr>
          </w:p>
        </w:tc>
        <w:tc>
          <w:tcPr>
            <w:tcW w:w="2952" w:type="dxa"/>
            <w:vAlign w:val="center"/>
          </w:tcPr>
          <w:p w14:paraId="5F009B29" w14:textId="77777777" w:rsidR="008203D4" w:rsidRPr="00DF6DD6" w:rsidRDefault="008203D4" w:rsidP="00A6034C">
            <w:pPr>
              <w:pStyle w:val="TAC"/>
              <w:keepNext w:val="0"/>
              <w:rPr>
                <w:rFonts w:eastAsia="MS Mincho" w:cs="Arial"/>
                <w:lang w:eastAsia="ja-JP"/>
              </w:rPr>
            </w:pPr>
            <w:r w:rsidRPr="00DF6DD6">
              <w:t>n77</w:t>
            </w:r>
          </w:p>
        </w:tc>
        <w:tc>
          <w:tcPr>
            <w:tcW w:w="2952" w:type="dxa"/>
            <w:vAlign w:val="center"/>
          </w:tcPr>
          <w:p w14:paraId="354D663C" w14:textId="77777777" w:rsidR="008203D4" w:rsidRPr="00DF6DD6" w:rsidRDefault="008203D4" w:rsidP="00A6034C">
            <w:pPr>
              <w:pStyle w:val="TAC"/>
              <w:keepNext w:val="0"/>
              <w:rPr>
                <w:rFonts w:cs="Arial"/>
                <w:lang w:eastAsia="zh-CN"/>
              </w:rPr>
            </w:pPr>
            <w:r w:rsidRPr="00DF6DD6">
              <w:t>0.8</w:t>
            </w:r>
          </w:p>
        </w:tc>
      </w:tr>
      <w:tr w:rsidR="00F55B07" w:rsidRPr="00DF6DD6" w14:paraId="076A7276" w14:textId="77777777" w:rsidTr="008B6DDC">
        <w:trPr>
          <w:jc w:val="center"/>
        </w:trPr>
        <w:tc>
          <w:tcPr>
            <w:tcW w:w="2221" w:type="dxa"/>
            <w:vMerge w:val="restart"/>
            <w:vAlign w:val="center"/>
          </w:tcPr>
          <w:p w14:paraId="491FA3BB" w14:textId="77777777" w:rsidR="008203D4" w:rsidRPr="00DF6DD6" w:rsidRDefault="008203D4" w:rsidP="00A6034C">
            <w:pPr>
              <w:pStyle w:val="TAC"/>
              <w:keepNext w:val="0"/>
              <w:rPr>
                <w:rFonts w:cs="Arial"/>
              </w:rPr>
            </w:pPr>
            <w:r w:rsidRPr="00DF6DD6">
              <w:t>DC_1-18</w:t>
            </w:r>
            <w:r w:rsidR="001E7356" w:rsidRPr="00DF6DD6">
              <w:t>_n</w:t>
            </w:r>
            <w:r w:rsidRPr="00DF6DD6">
              <w:t>78</w:t>
            </w:r>
          </w:p>
        </w:tc>
        <w:tc>
          <w:tcPr>
            <w:tcW w:w="2952" w:type="dxa"/>
            <w:vAlign w:val="center"/>
          </w:tcPr>
          <w:p w14:paraId="5DD91293" w14:textId="77777777" w:rsidR="008203D4" w:rsidRPr="00DF6DD6" w:rsidRDefault="008203D4" w:rsidP="00A6034C">
            <w:pPr>
              <w:pStyle w:val="TAC"/>
              <w:keepNext w:val="0"/>
              <w:rPr>
                <w:rFonts w:eastAsia="MS Mincho" w:cs="Arial"/>
                <w:lang w:eastAsia="ja-JP"/>
              </w:rPr>
            </w:pPr>
            <w:r w:rsidRPr="00DF6DD6">
              <w:t>1</w:t>
            </w:r>
          </w:p>
        </w:tc>
        <w:tc>
          <w:tcPr>
            <w:tcW w:w="2952" w:type="dxa"/>
            <w:vAlign w:val="center"/>
          </w:tcPr>
          <w:p w14:paraId="6BAA82D7" w14:textId="77777777" w:rsidR="008203D4" w:rsidRPr="00DF6DD6" w:rsidRDefault="008203D4" w:rsidP="00A6034C">
            <w:pPr>
              <w:pStyle w:val="TAC"/>
              <w:keepNext w:val="0"/>
              <w:rPr>
                <w:rFonts w:cs="Arial"/>
                <w:lang w:eastAsia="zh-CN"/>
              </w:rPr>
            </w:pPr>
            <w:r w:rsidRPr="00DF6DD6">
              <w:t>0.3</w:t>
            </w:r>
          </w:p>
        </w:tc>
      </w:tr>
      <w:tr w:rsidR="00F55B07" w:rsidRPr="00DF6DD6" w14:paraId="6C276935" w14:textId="77777777" w:rsidTr="008B6DDC">
        <w:trPr>
          <w:jc w:val="center"/>
        </w:trPr>
        <w:tc>
          <w:tcPr>
            <w:tcW w:w="2221" w:type="dxa"/>
            <w:vMerge/>
            <w:vAlign w:val="center"/>
          </w:tcPr>
          <w:p w14:paraId="19B5D231" w14:textId="77777777" w:rsidR="008203D4" w:rsidRPr="00DF6DD6" w:rsidRDefault="008203D4" w:rsidP="00A6034C">
            <w:pPr>
              <w:pStyle w:val="TAC"/>
              <w:keepNext w:val="0"/>
              <w:rPr>
                <w:rFonts w:cs="Arial"/>
              </w:rPr>
            </w:pPr>
          </w:p>
        </w:tc>
        <w:tc>
          <w:tcPr>
            <w:tcW w:w="2952" w:type="dxa"/>
            <w:vAlign w:val="center"/>
          </w:tcPr>
          <w:p w14:paraId="6F4D538D" w14:textId="77777777" w:rsidR="008203D4" w:rsidRPr="00DF6DD6" w:rsidRDefault="008203D4" w:rsidP="00A6034C">
            <w:pPr>
              <w:pStyle w:val="TAC"/>
              <w:keepNext w:val="0"/>
              <w:rPr>
                <w:rFonts w:eastAsia="MS Mincho" w:cs="Arial"/>
                <w:lang w:eastAsia="ja-JP"/>
              </w:rPr>
            </w:pPr>
            <w:r w:rsidRPr="00DF6DD6">
              <w:t>18</w:t>
            </w:r>
          </w:p>
        </w:tc>
        <w:tc>
          <w:tcPr>
            <w:tcW w:w="2952" w:type="dxa"/>
            <w:vAlign w:val="center"/>
          </w:tcPr>
          <w:p w14:paraId="048B3971" w14:textId="77777777" w:rsidR="008203D4" w:rsidRPr="00DF6DD6" w:rsidRDefault="008203D4" w:rsidP="00A6034C">
            <w:pPr>
              <w:pStyle w:val="TAC"/>
              <w:keepNext w:val="0"/>
              <w:rPr>
                <w:rFonts w:cs="Arial"/>
                <w:lang w:eastAsia="zh-CN"/>
              </w:rPr>
            </w:pPr>
            <w:r w:rsidRPr="00DF6DD6">
              <w:t>0.3</w:t>
            </w:r>
          </w:p>
        </w:tc>
      </w:tr>
      <w:tr w:rsidR="00F55B07" w:rsidRPr="00DF6DD6" w14:paraId="15DD73C8" w14:textId="77777777" w:rsidTr="008B6DDC">
        <w:trPr>
          <w:jc w:val="center"/>
        </w:trPr>
        <w:tc>
          <w:tcPr>
            <w:tcW w:w="2221" w:type="dxa"/>
            <w:vMerge/>
            <w:vAlign w:val="center"/>
          </w:tcPr>
          <w:p w14:paraId="3EFC0932" w14:textId="77777777" w:rsidR="008203D4" w:rsidRPr="00DF6DD6" w:rsidRDefault="008203D4" w:rsidP="00A6034C">
            <w:pPr>
              <w:pStyle w:val="TAC"/>
              <w:keepNext w:val="0"/>
              <w:rPr>
                <w:rFonts w:cs="Arial"/>
              </w:rPr>
            </w:pPr>
          </w:p>
        </w:tc>
        <w:tc>
          <w:tcPr>
            <w:tcW w:w="2952" w:type="dxa"/>
            <w:vAlign w:val="center"/>
          </w:tcPr>
          <w:p w14:paraId="65F98F37" w14:textId="77777777" w:rsidR="008203D4" w:rsidRPr="00DF6DD6" w:rsidRDefault="008203D4" w:rsidP="00A6034C">
            <w:pPr>
              <w:pStyle w:val="TAC"/>
              <w:keepNext w:val="0"/>
              <w:rPr>
                <w:rFonts w:eastAsia="MS Mincho" w:cs="Arial"/>
                <w:lang w:eastAsia="ja-JP"/>
              </w:rPr>
            </w:pPr>
            <w:r w:rsidRPr="00DF6DD6">
              <w:t>n78</w:t>
            </w:r>
          </w:p>
        </w:tc>
        <w:tc>
          <w:tcPr>
            <w:tcW w:w="2952" w:type="dxa"/>
            <w:vAlign w:val="center"/>
          </w:tcPr>
          <w:p w14:paraId="31F818D5" w14:textId="77777777" w:rsidR="008203D4" w:rsidRPr="00DF6DD6" w:rsidRDefault="008203D4" w:rsidP="00A6034C">
            <w:pPr>
              <w:pStyle w:val="TAC"/>
              <w:keepNext w:val="0"/>
              <w:rPr>
                <w:rFonts w:cs="Arial"/>
                <w:lang w:eastAsia="zh-CN"/>
              </w:rPr>
            </w:pPr>
            <w:r w:rsidRPr="00DF6DD6">
              <w:t>0.8</w:t>
            </w:r>
          </w:p>
        </w:tc>
      </w:tr>
      <w:tr w:rsidR="00F55B07" w:rsidRPr="00DF6DD6" w14:paraId="5761F0CB" w14:textId="77777777" w:rsidTr="008B6DDC">
        <w:trPr>
          <w:jc w:val="center"/>
        </w:trPr>
        <w:tc>
          <w:tcPr>
            <w:tcW w:w="2221" w:type="dxa"/>
            <w:vMerge w:val="restart"/>
            <w:vAlign w:val="center"/>
          </w:tcPr>
          <w:p w14:paraId="6BAF6F4F" w14:textId="77777777" w:rsidR="001310A1" w:rsidRPr="00DF6DD6" w:rsidRDefault="001310A1" w:rsidP="00A6034C">
            <w:pPr>
              <w:pStyle w:val="TAC"/>
              <w:keepNext w:val="0"/>
              <w:rPr>
                <w:rFonts w:cs="Arial"/>
              </w:rPr>
            </w:pPr>
            <w:r w:rsidRPr="00DF6DD6">
              <w:rPr>
                <w:rFonts w:cs="Arial" w:hint="eastAsia"/>
                <w:lang w:eastAsia="ja-JP"/>
              </w:rPr>
              <w:t>DC</w:t>
            </w:r>
            <w:r w:rsidRPr="00DF6DD6">
              <w:rPr>
                <w:rFonts w:cs="Arial"/>
              </w:rPr>
              <w:t>_</w:t>
            </w:r>
            <w:r w:rsidRPr="00DF6DD6">
              <w:rPr>
                <w:rFonts w:cs="Arial" w:hint="eastAsia"/>
                <w:lang w:eastAsia="ja-JP"/>
              </w:rPr>
              <w:t>1-19_n77</w:t>
            </w:r>
          </w:p>
        </w:tc>
        <w:tc>
          <w:tcPr>
            <w:tcW w:w="2952" w:type="dxa"/>
            <w:vAlign w:val="center"/>
          </w:tcPr>
          <w:p w14:paraId="444E179E" w14:textId="77777777" w:rsidR="001310A1" w:rsidRPr="00DF6DD6" w:rsidRDefault="001310A1" w:rsidP="00A6034C">
            <w:pPr>
              <w:pStyle w:val="TAC"/>
              <w:keepNext w:val="0"/>
              <w:rPr>
                <w:rFonts w:cs="Arial"/>
                <w:lang w:eastAsia="ja-JP"/>
              </w:rPr>
            </w:pPr>
            <w:r w:rsidRPr="00DF6DD6">
              <w:rPr>
                <w:rFonts w:cs="Arial" w:hint="eastAsia"/>
                <w:lang w:eastAsia="ja-JP"/>
              </w:rPr>
              <w:t>1</w:t>
            </w:r>
          </w:p>
        </w:tc>
        <w:tc>
          <w:tcPr>
            <w:tcW w:w="2952" w:type="dxa"/>
            <w:vAlign w:val="center"/>
          </w:tcPr>
          <w:p w14:paraId="02ECF439" w14:textId="77777777" w:rsidR="001310A1" w:rsidRPr="00DF6DD6" w:rsidRDefault="001310A1" w:rsidP="00A6034C">
            <w:pPr>
              <w:pStyle w:val="TAC"/>
              <w:keepNext w:val="0"/>
              <w:rPr>
                <w:rFonts w:cs="Arial"/>
                <w:lang w:eastAsia="zh-CN"/>
              </w:rPr>
            </w:pPr>
            <w:r w:rsidRPr="00DF6DD6">
              <w:rPr>
                <w:rFonts w:cs="Arial" w:hint="eastAsia"/>
                <w:lang w:eastAsia="zh-CN"/>
              </w:rPr>
              <w:t>0.3</w:t>
            </w:r>
          </w:p>
        </w:tc>
      </w:tr>
      <w:tr w:rsidR="00F55B07" w:rsidRPr="00DF6DD6" w14:paraId="6993E974" w14:textId="77777777" w:rsidTr="008B6DDC">
        <w:trPr>
          <w:jc w:val="center"/>
        </w:trPr>
        <w:tc>
          <w:tcPr>
            <w:tcW w:w="2221" w:type="dxa"/>
            <w:vMerge/>
            <w:vAlign w:val="center"/>
          </w:tcPr>
          <w:p w14:paraId="635F7D87" w14:textId="77777777" w:rsidR="001310A1" w:rsidRPr="00DF6DD6" w:rsidRDefault="001310A1" w:rsidP="00A6034C">
            <w:pPr>
              <w:pStyle w:val="TAC"/>
              <w:keepNext w:val="0"/>
              <w:rPr>
                <w:rFonts w:cs="Arial"/>
              </w:rPr>
            </w:pPr>
          </w:p>
        </w:tc>
        <w:tc>
          <w:tcPr>
            <w:tcW w:w="2952" w:type="dxa"/>
            <w:vAlign w:val="center"/>
          </w:tcPr>
          <w:p w14:paraId="615F9675" w14:textId="77777777" w:rsidR="001310A1" w:rsidRPr="00DF6DD6" w:rsidRDefault="001310A1" w:rsidP="00A6034C">
            <w:pPr>
              <w:pStyle w:val="TAC"/>
              <w:keepNext w:val="0"/>
              <w:rPr>
                <w:rFonts w:cs="Arial"/>
                <w:lang w:eastAsia="ja-JP"/>
              </w:rPr>
            </w:pPr>
            <w:r w:rsidRPr="00DF6DD6">
              <w:rPr>
                <w:rFonts w:cs="Arial" w:hint="eastAsia"/>
                <w:lang w:eastAsia="ja-JP"/>
              </w:rPr>
              <w:t>19</w:t>
            </w:r>
          </w:p>
        </w:tc>
        <w:tc>
          <w:tcPr>
            <w:tcW w:w="2952" w:type="dxa"/>
            <w:vAlign w:val="center"/>
          </w:tcPr>
          <w:p w14:paraId="2B1BEE5B" w14:textId="77777777" w:rsidR="001310A1" w:rsidRPr="00DF6DD6" w:rsidRDefault="001310A1" w:rsidP="00A6034C">
            <w:pPr>
              <w:pStyle w:val="TAC"/>
              <w:keepNext w:val="0"/>
              <w:rPr>
                <w:rFonts w:cs="Arial"/>
                <w:lang w:eastAsia="zh-CN"/>
              </w:rPr>
            </w:pPr>
            <w:r w:rsidRPr="00DF6DD6">
              <w:rPr>
                <w:rFonts w:cs="Arial" w:hint="eastAsia"/>
                <w:lang w:eastAsia="zh-CN"/>
              </w:rPr>
              <w:t>0.3</w:t>
            </w:r>
          </w:p>
        </w:tc>
      </w:tr>
      <w:tr w:rsidR="00F55B07" w:rsidRPr="00DF6DD6" w14:paraId="756E25FA" w14:textId="77777777" w:rsidTr="008B6DDC">
        <w:trPr>
          <w:jc w:val="center"/>
        </w:trPr>
        <w:tc>
          <w:tcPr>
            <w:tcW w:w="2221" w:type="dxa"/>
            <w:vMerge/>
            <w:vAlign w:val="center"/>
          </w:tcPr>
          <w:p w14:paraId="6A700385" w14:textId="77777777" w:rsidR="001310A1" w:rsidRPr="00DF6DD6" w:rsidRDefault="001310A1" w:rsidP="00A6034C">
            <w:pPr>
              <w:pStyle w:val="TAC"/>
              <w:keepNext w:val="0"/>
              <w:rPr>
                <w:rFonts w:cs="Arial"/>
              </w:rPr>
            </w:pPr>
          </w:p>
        </w:tc>
        <w:tc>
          <w:tcPr>
            <w:tcW w:w="2952" w:type="dxa"/>
            <w:vAlign w:val="center"/>
          </w:tcPr>
          <w:p w14:paraId="6643F33C" w14:textId="77777777" w:rsidR="001310A1" w:rsidRPr="00DF6DD6" w:rsidRDefault="001310A1" w:rsidP="00A6034C">
            <w:pPr>
              <w:pStyle w:val="TAC"/>
              <w:keepNext w:val="0"/>
              <w:rPr>
                <w:rFonts w:cs="Arial"/>
                <w:lang w:eastAsia="ja-JP"/>
              </w:rPr>
            </w:pPr>
            <w:r w:rsidRPr="00DF6DD6">
              <w:rPr>
                <w:rFonts w:cs="Arial" w:hint="eastAsia"/>
                <w:lang w:eastAsia="ja-JP"/>
              </w:rPr>
              <w:t>n77</w:t>
            </w:r>
          </w:p>
        </w:tc>
        <w:tc>
          <w:tcPr>
            <w:tcW w:w="2952" w:type="dxa"/>
            <w:vAlign w:val="center"/>
          </w:tcPr>
          <w:p w14:paraId="57D7308B" w14:textId="77777777" w:rsidR="001310A1" w:rsidRPr="00DF6DD6" w:rsidRDefault="001310A1" w:rsidP="00A6034C">
            <w:pPr>
              <w:pStyle w:val="TAC"/>
              <w:keepNext w:val="0"/>
              <w:rPr>
                <w:rFonts w:cs="Arial"/>
                <w:lang w:eastAsia="zh-CN"/>
              </w:rPr>
            </w:pPr>
            <w:r w:rsidRPr="00DF6DD6">
              <w:rPr>
                <w:rFonts w:cs="Arial" w:hint="eastAsia"/>
                <w:lang w:eastAsia="zh-CN"/>
              </w:rPr>
              <w:t>0.8</w:t>
            </w:r>
          </w:p>
        </w:tc>
      </w:tr>
      <w:tr w:rsidR="00F55B07" w:rsidRPr="00DF6DD6" w14:paraId="77457C8B" w14:textId="77777777" w:rsidTr="008B6DDC">
        <w:trPr>
          <w:jc w:val="center"/>
        </w:trPr>
        <w:tc>
          <w:tcPr>
            <w:tcW w:w="2221" w:type="dxa"/>
            <w:vMerge w:val="restart"/>
            <w:vAlign w:val="center"/>
          </w:tcPr>
          <w:p w14:paraId="1DB3CDBA" w14:textId="77777777" w:rsidR="001310A1" w:rsidRPr="00DF6DD6" w:rsidRDefault="001310A1" w:rsidP="00A6034C">
            <w:pPr>
              <w:pStyle w:val="TAC"/>
              <w:keepNext w:val="0"/>
              <w:rPr>
                <w:rFonts w:cs="Arial"/>
              </w:rPr>
            </w:pPr>
            <w:r w:rsidRPr="00DF6DD6">
              <w:rPr>
                <w:rFonts w:cs="Arial"/>
              </w:rPr>
              <w:t>DC_</w:t>
            </w:r>
            <w:r w:rsidRPr="00DF6DD6">
              <w:rPr>
                <w:rFonts w:cs="Arial" w:hint="eastAsia"/>
                <w:lang w:eastAsia="ja-JP"/>
              </w:rPr>
              <w:t>1</w:t>
            </w:r>
            <w:r w:rsidRPr="00DF6DD6">
              <w:rPr>
                <w:rFonts w:cs="Arial"/>
              </w:rPr>
              <w:t>-</w:t>
            </w:r>
            <w:r w:rsidRPr="00DF6DD6">
              <w:rPr>
                <w:rFonts w:cs="Arial" w:hint="eastAsia"/>
                <w:lang w:eastAsia="ja-JP"/>
              </w:rPr>
              <w:t>19_n78</w:t>
            </w:r>
          </w:p>
        </w:tc>
        <w:tc>
          <w:tcPr>
            <w:tcW w:w="2952" w:type="dxa"/>
            <w:vAlign w:val="center"/>
          </w:tcPr>
          <w:p w14:paraId="15E80D3F" w14:textId="77777777" w:rsidR="001310A1" w:rsidRPr="00DF6DD6" w:rsidRDefault="001310A1" w:rsidP="00A6034C">
            <w:pPr>
              <w:pStyle w:val="TAC"/>
              <w:keepNext w:val="0"/>
              <w:rPr>
                <w:rFonts w:eastAsia="Malgun Gothic" w:cs="Arial"/>
                <w:lang w:eastAsia="ko-KR"/>
              </w:rPr>
            </w:pPr>
            <w:r w:rsidRPr="00DF6DD6">
              <w:rPr>
                <w:rFonts w:cs="Arial" w:hint="eastAsia"/>
                <w:lang w:eastAsia="ja-JP"/>
              </w:rPr>
              <w:t>1</w:t>
            </w:r>
          </w:p>
        </w:tc>
        <w:tc>
          <w:tcPr>
            <w:tcW w:w="2952" w:type="dxa"/>
            <w:vAlign w:val="center"/>
          </w:tcPr>
          <w:p w14:paraId="0250F7F7" w14:textId="77777777" w:rsidR="001310A1" w:rsidRPr="00DF6DD6" w:rsidRDefault="001310A1" w:rsidP="00A6034C">
            <w:pPr>
              <w:pStyle w:val="TAC"/>
              <w:keepNext w:val="0"/>
              <w:rPr>
                <w:rFonts w:cs="Arial"/>
                <w:lang w:eastAsia="zh-CN"/>
              </w:rPr>
            </w:pPr>
            <w:r w:rsidRPr="00DF6DD6">
              <w:rPr>
                <w:rFonts w:cs="Arial" w:hint="eastAsia"/>
                <w:lang w:eastAsia="zh-CN"/>
              </w:rPr>
              <w:t>0.3</w:t>
            </w:r>
          </w:p>
        </w:tc>
      </w:tr>
      <w:tr w:rsidR="00F55B07" w:rsidRPr="00DF6DD6" w14:paraId="09855E5E" w14:textId="77777777" w:rsidTr="008B6DDC">
        <w:trPr>
          <w:jc w:val="center"/>
        </w:trPr>
        <w:tc>
          <w:tcPr>
            <w:tcW w:w="2221" w:type="dxa"/>
            <w:vMerge/>
            <w:vAlign w:val="center"/>
          </w:tcPr>
          <w:p w14:paraId="3FC7DB15" w14:textId="77777777" w:rsidR="001310A1" w:rsidRPr="00DF6DD6" w:rsidRDefault="001310A1" w:rsidP="00A6034C">
            <w:pPr>
              <w:pStyle w:val="TAC"/>
              <w:keepNext w:val="0"/>
              <w:rPr>
                <w:rFonts w:cs="Arial"/>
              </w:rPr>
            </w:pPr>
          </w:p>
        </w:tc>
        <w:tc>
          <w:tcPr>
            <w:tcW w:w="2952" w:type="dxa"/>
            <w:vAlign w:val="center"/>
          </w:tcPr>
          <w:p w14:paraId="712C8579" w14:textId="77777777" w:rsidR="001310A1" w:rsidRPr="00DF6DD6" w:rsidRDefault="001310A1" w:rsidP="00A6034C">
            <w:pPr>
              <w:pStyle w:val="TAC"/>
              <w:keepNext w:val="0"/>
              <w:rPr>
                <w:rFonts w:eastAsia="Malgun Gothic" w:cs="Arial"/>
                <w:lang w:eastAsia="ko-KR"/>
              </w:rPr>
            </w:pPr>
            <w:r w:rsidRPr="00DF6DD6">
              <w:rPr>
                <w:rFonts w:cs="Arial" w:hint="eastAsia"/>
                <w:lang w:eastAsia="ja-JP"/>
              </w:rPr>
              <w:t>19</w:t>
            </w:r>
          </w:p>
        </w:tc>
        <w:tc>
          <w:tcPr>
            <w:tcW w:w="2952" w:type="dxa"/>
            <w:vAlign w:val="center"/>
          </w:tcPr>
          <w:p w14:paraId="540972C9" w14:textId="77777777" w:rsidR="001310A1" w:rsidRPr="00DF6DD6" w:rsidRDefault="001310A1" w:rsidP="00A6034C">
            <w:pPr>
              <w:pStyle w:val="TAC"/>
              <w:keepNext w:val="0"/>
              <w:rPr>
                <w:rFonts w:cs="Arial"/>
                <w:lang w:eastAsia="zh-CN"/>
              </w:rPr>
            </w:pPr>
            <w:r w:rsidRPr="00DF6DD6">
              <w:rPr>
                <w:rFonts w:cs="Arial" w:hint="eastAsia"/>
                <w:lang w:eastAsia="zh-CN"/>
              </w:rPr>
              <w:t>0.3</w:t>
            </w:r>
          </w:p>
        </w:tc>
      </w:tr>
      <w:tr w:rsidR="00F55B07" w:rsidRPr="00DF6DD6" w14:paraId="6CCE0E2A" w14:textId="77777777" w:rsidTr="008B6DDC">
        <w:trPr>
          <w:jc w:val="center"/>
        </w:trPr>
        <w:tc>
          <w:tcPr>
            <w:tcW w:w="2221" w:type="dxa"/>
            <w:vMerge/>
            <w:vAlign w:val="center"/>
          </w:tcPr>
          <w:p w14:paraId="5C81EB5A" w14:textId="77777777" w:rsidR="001310A1" w:rsidRPr="00DF6DD6" w:rsidRDefault="001310A1" w:rsidP="00A6034C">
            <w:pPr>
              <w:pStyle w:val="TAC"/>
              <w:keepNext w:val="0"/>
              <w:rPr>
                <w:rFonts w:cs="Arial"/>
              </w:rPr>
            </w:pPr>
          </w:p>
        </w:tc>
        <w:tc>
          <w:tcPr>
            <w:tcW w:w="2952" w:type="dxa"/>
            <w:vAlign w:val="center"/>
          </w:tcPr>
          <w:p w14:paraId="7F2EC62A" w14:textId="77777777" w:rsidR="001310A1" w:rsidRPr="00DF6DD6" w:rsidRDefault="001310A1" w:rsidP="00A6034C">
            <w:pPr>
              <w:pStyle w:val="TAC"/>
              <w:keepNext w:val="0"/>
              <w:rPr>
                <w:rFonts w:eastAsia="Malgun Gothic" w:cs="Arial"/>
                <w:lang w:eastAsia="ko-KR"/>
              </w:rPr>
            </w:pPr>
            <w:r w:rsidRPr="00DF6DD6">
              <w:rPr>
                <w:rFonts w:cs="Arial" w:hint="eastAsia"/>
                <w:lang w:eastAsia="ja-JP"/>
              </w:rPr>
              <w:t>n78</w:t>
            </w:r>
          </w:p>
        </w:tc>
        <w:tc>
          <w:tcPr>
            <w:tcW w:w="2952" w:type="dxa"/>
            <w:vAlign w:val="center"/>
          </w:tcPr>
          <w:p w14:paraId="40753DBB" w14:textId="77777777" w:rsidR="001310A1" w:rsidRPr="00DF6DD6" w:rsidRDefault="001310A1" w:rsidP="00A6034C">
            <w:pPr>
              <w:pStyle w:val="TAC"/>
              <w:keepNext w:val="0"/>
              <w:rPr>
                <w:rFonts w:cs="Arial"/>
                <w:lang w:eastAsia="zh-CN"/>
              </w:rPr>
            </w:pPr>
            <w:r w:rsidRPr="00DF6DD6">
              <w:rPr>
                <w:rFonts w:cs="Arial" w:hint="eastAsia"/>
                <w:lang w:eastAsia="zh-CN"/>
              </w:rPr>
              <w:t>0.8</w:t>
            </w:r>
          </w:p>
        </w:tc>
      </w:tr>
      <w:tr w:rsidR="00F55B07" w:rsidRPr="00DF6DD6" w14:paraId="1F9A88B3" w14:textId="77777777" w:rsidTr="008B6DDC">
        <w:trPr>
          <w:jc w:val="center"/>
        </w:trPr>
        <w:tc>
          <w:tcPr>
            <w:tcW w:w="2221" w:type="dxa"/>
            <w:vMerge w:val="restart"/>
            <w:vAlign w:val="center"/>
          </w:tcPr>
          <w:p w14:paraId="38025C4A" w14:textId="77777777" w:rsidR="001310A1" w:rsidRPr="00DF6DD6" w:rsidRDefault="001310A1" w:rsidP="00A6034C">
            <w:pPr>
              <w:pStyle w:val="TAC"/>
              <w:keepNext w:val="0"/>
              <w:rPr>
                <w:rFonts w:cs="Arial"/>
              </w:rPr>
            </w:pPr>
            <w:r w:rsidRPr="00DF6DD6">
              <w:rPr>
                <w:rFonts w:cs="Arial" w:hint="eastAsia"/>
                <w:lang w:eastAsia="ja-JP"/>
              </w:rPr>
              <w:t>DC</w:t>
            </w:r>
            <w:r w:rsidRPr="00DF6DD6">
              <w:rPr>
                <w:rFonts w:cs="Arial"/>
              </w:rPr>
              <w:t>_</w:t>
            </w:r>
            <w:r w:rsidRPr="00DF6DD6">
              <w:rPr>
                <w:rFonts w:cs="Arial" w:hint="eastAsia"/>
                <w:lang w:eastAsia="ja-JP"/>
              </w:rPr>
              <w:t>1-19_n79</w:t>
            </w:r>
          </w:p>
        </w:tc>
        <w:tc>
          <w:tcPr>
            <w:tcW w:w="2952" w:type="dxa"/>
            <w:vAlign w:val="center"/>
          </w:tcPr>
          <w:p w14:paraId="4D9B669D" w14:textId="77777777" w:rsidR="001310A1" w:rsidRPr="00DF6DD6" w:rsidRDefault="001310A1" w:rsidP="00A6034C">
            <w:pPr>
              <w:pStyle w:val="TAC"/>
              <w:keepNext w:val="0"/>
              <w:rPr>
                <w:rFonts w:cs="Arial"/>
                <w:lang w:eastAsia="ja-JP"/>
              </w:rPr>
            </w:pPr>
            <w:r w:rsidRPr="00DF6DD6">
              <w:rPr>
                <w:rFonts w:cs="Arial" w:hint="eastAsia"/>
                <w:lang w:eastAsia="ja-JP"/>
              </w:rPr>
              <w:t>1</w:t>
            </w:r>
          </w:p>
        </w:tc>
        <w:tc>
          <w:tcPr>
            <w:tcW w:w="2952" w:type="dxa"/>
            <w:vAlign w:val="center"/>
          </w:tcPr>
          <w:p w14:paraId="5DBC65CE" w14:textId="77777777" w:rsidR="001310A1" w:rsidRPr="00DF6DD6" w:rsidRDefault="001310A1" w:rsidP="00A6034C">
            <w:pPr>
              <w:pStyle w:val="TAC"/>
              <w:keepNext w:val="0"/>
              <w:rPr>
                <w:rFonts w:cs="Arial"/>
                <w:lang w:eastAsia="zh-CN"/>
              </w:rPr>
            </w:pPr>
            <w:r w:rsidRPr="00DF6DD6">
              <w:rPr>
                <w:rFonts w:cs="Arial" w:hint="eastAsia"/>
                <w:lang w:eastAsia="zh-CN"/>
              </w:rPr>
              <w:t>0.3</w:t>
            </w:r>
          </w:p>
        </w:tc>
      </w:tr>
      <w:tr w:rsidR="00F55B07" w:rsidRPr="00DF6DD6" w14:paraId="0A257AB4" w14:textId="77777777" w:rsidTr="008B6DDC">
        <w:trPr>
          <w:jc w:val="center"/>
        </w:trPr>
        <w:tc>
          <w:tcPr>
            <w:tcW w:w="2221" w:type="dxa"/>
            <w:vMerge/>
            <w:vAlign w:val="center"/>
          </w:tcPr>
          <w:p w14:paraId="067AEDFC" w14:textId="77777777" w:rsidR="001310A1" w:rsidRPr="00DF6DD6" w:rsidRDefault="001310A1" w:rsidP="00A6034C">
            <w:pPr>
              <w:pStyle w:val="TAC"/>
              <w:keepNext w:val="0"/>
              <w:rPr>
                <w:rFonts w:cs="Arial"/>
              </w:rPr>
            </w:pPr>
          </w:p>
        </w:tc>
        <w:tc>
          <w:tcPr>
            <w:tcW w:w="2952" w:type="dxa"/>
            <w:vAlign w:val="center"/>
          </w:tcPr>
          <w:p w14:paraId="35087D71" w14:textId="77777777" w:rsidR="001310A1" w:rsidRPr="00DF6DD6" w:rsidRDefault="001310A1" w:rsidP="00A6034C">
            <w:pPr>
              <w:pStyle w:val="TAC"/>
              <w:keepNext w:val="0"/>
              <w:rPr>
                <w:rFonts w:cs="Arial"/>
                <w:lang w:eastAsia="ja-JP"/>
              </w:rPr>
            </w:pPr>
            <w:r w:rsidRPr="00DF6DD6">
              <w:rPr>
                <w:rFonts w:cs="Arial" w:hint="eastAsia"/>
                <w:lang w:eastAsia="ja-JP"/>
              </w:rPr>
              <w:t>19</w:t>
            </w:r>
          </w:p>
        </w:tc>
        <w:tc>
          <w:tcPr>
            <w:tcW w:w="2952" w:type="dxa"/>
            <w:vAlign w:val="center"/>
          </w:tcPr>
          <w:p w14:paraId="21C127ED" w14:textId="77777777" w:rsidR="001310A1" w:rsidRPr="00DF6DD6" w:rsidRDefault="001310A1" w:rsidP="00A6034C">
            <w:pPr>
              <w:pStyle w:val="TAC"/>
              <w:keepNext w:val="0"/>
              <w:rPr>
                <w:rFonts w:cs="Arial"/>
                <w:lang w:eastAsia="zh-CN"/>
              </w:rPr>
            </w:pPr>
            <w:r w:rsidRPr="00DF6DD6">
              <w:rPr>
                <w:rFonts w:cs="Arial" w:hint="eastAsia"/>
                <w:lang w:eastAsia="zh-CN"/>
              </w:rPr>
              <w:t>0.3</w:t>
            </w:r>
          </w:p>
        </w:tc>
      </w:tr>
      <w:tr w:rsidR="00F55B07" w:rsidRPr="00DF6DD6" w14:paraId="2DB1D287" w14:textId="77777777" w:rsidTr="008B6DDC">
        <w:trPr>
          <w:jc w:val="center"/>
        </w:trPr>
        <w:tc>
          <w:tcPr>
            <w:tcW w:w="2221" w:type="dxa"/>
            <w:vMerge w:val="restart"/>
            <w:vAlign w:val="center"/>
          </w:tcPr>
          <w:p w14:paraId="5AE1096E" w14:textId="77777777" w:rsidR="007F780F" w:rsidRPr="00DF6DD6" w:rsidRDefault="007F780F" w:rsidP="00A6034C">
            <w:pPr>
              <w:pStyle w:val="TAC"/>
              <w:keepNext w:val="0"/>
              <w:rPr>
                <w:rFonts w:cs="Arial"/>
              </w:rPr>
            </w:pPr>
            <w:r w:rsidRPr="00DF6DD6">
              <w:rPr>
                <w:rFonts w:cs="Arial"/>
              </w:rPr>
              <w:t>DC_1-20_n</w:t>
            </w:r>
            <w:r w:rsidRPr="00DF6DD6">
              <w:rPr>
                <w:rFonts w:cs="Arial"/>
                <w:lang w:val="en-US"/>
              </w:rPr>
              <w:t>2</w:t>
            </w:r>
            <w:r w:rsidRPr="00DF6DD6">
              <w:rPr>
                <w:rFonts w:cs="Arial"/>
              </w:rPr>
              <w:t>8</w:t>
            </w:r>
          </w:p>
        </w:tc>
        <w:tc>
          <w:tcPr>
            <w:tcW w:w="2952" w:type="dxa"/>
            <w:vAlign w:val="center"/>
          </w:tcPr>
          <w:p w14:paraId="0633AA17" w14:textId="77777777" w:rsidR="007F780F" w:rsidRPr="00DF6DD6" w:rsidDel="00784360" w:rsidRDefault="007F780F" w:rsidP="00A6034C">
            <w:pPr>
              <w:pStyle w:val="TAC"/>
              <w:keepNext w:val="0"/>
              <w:rPr>
                <w:rFonts w:cs="Arial"/>
                <w:lang w:eastAsia="ja-JP"/>
              </w:rPr>
            </w:pPr>
            <w:r w:rsidRPr="00DF6DD6">
              <w:rPr>
                <w:rFonts w:eastAsia="MS Mincho" w:cs="Arial"/>
                <w:lang w:eastAsia="ja-JP"/>
              </w:rPr>
              <w:t>1</w:t>
            </w:r>
          </w:p>
        </w:tc>
        <w:tc>
          <w:tcPr>
            <w:tcW w:w="2952" w:type="dxa"/>
            <w:vAlign w:val="center"/>
          </w:tcPr>
          <w:p w14:paraId="0710E1C4" w14:textId="77777777" w:rsidR="007F780F" w:rsidRPr="00DF6DD6" w:rsidDel="00784360" w:rsidRDefault="007F780F" w:rsidP="00A6034C">
            <w:pPr>
              <w:pStyle w:val="TAC"/>
              <w:keepNext w:val="0"/>
              <w:rPr>
                <w:rFonts w:cs="Arial"/>
                <w:lang w:eastAsia="zh-CN"/>
              </w:rPr>
            </w:pPr>
            <w:r w:rsidRPr="00DF6DD6">
              <w:rPr>
                <w:rFonts w:cs="Arial" w:hint="eastAsia"/>
                <w:lang w:eastAsia="zh-CN"/>
              </w:rPr>
              <w:t>0.3</w:t>
            </w:r>
          </w:p>
        </w:tc>
      </w:tr>
      <w:tr w:rsidR="00F55B07" w:rsidRPr="00DF6DD6" w14:paraId="11ADD5C7" w14:textId="77777777" w:rsidTr="008B6DDC">
        <w:trPr>
          <w:jc w:val="center"/>
        </w:trPr>
        <w:tc>
          <w:tcPr>
            <w:tcW w:w="2221" w:type="dxa"/>
            <w:vMerge/>
            <w:vAlign w:val="center"/>
          </w:tcPr>
          <w:p w14:paraId="19E652F9" w14:textId="77777777" w:rsidR="007F780F" w:rsidRPr="00DF6DD6" w:rsidRDefault="007F780F" w:rsidP="00A6034C">
            <w:pPr>
              <w:pStyle w:val="TAC"/>
              <w:keepNext w:val="0"/>
              <w:rPr>
                <w:rFonts w:cs="Arial"/>
              </w:rPr>
            </w:pPr>
          </w:p>
        </w:tc>
        <w:tc>
          <w:tcPr>
            <w:tcW w:w="2952" w:type="dxa"/>
            <w:vAlign w:val="center"/>
          </w:tcPr>
          <w:p w14:paraId="3409CA56" w14:textId="77777777" w:rsidR="007F780F" w:rsidRPr="00DF6DD6" w:rsidRDefault="007F780F" w:rsidP="00A6034C">
            <w:pPr>
              <w:pStyle w:val="TAC"/>
              <w:keepNext w:val="0"/>
              <w:rPr>
                <w:rFonts w:eastAsia="MS Mincho" w:cs="Arial"/>
                <w:lang w:eastAsia="ja-JP"/>
              </w:rPr>
            </w:pPr>
            <w:r w:rsidRPr="00DF6DD6">
              <w:rPr>
                <w:rFonts w:eastAsia="MS Mincho" w:cs="Arial"/>
                <w:lang w:eastAsia="ja-JP"/>
              </w:rPr>
              <w:t>20</w:t>
            </w:r>
          </w:p>
        </w:tc>
        <w:tc>
          <w:tcPr>
            <w:tcW w:w="2952" w:type="dxa"/>
            <w:vAlign w:val="center"/>
          </w:tcPr>
          <w:p w14:paraId="76A421B3" w14:textId="77777777" w:rsidR="007F780F" w:rsidRPr="00DF6DD6" w:rsidRDefault="007F780F" w:rsidP="00A6034C">
            <w:pPr>
              <w:pStyle w:val="TAC"/>
              <w:keepNext w:val="0"/>
              <w:rPr>
                <w:rFonts w:cs="Arial"/>
                <w:lang w:eastAsia="zh-CN"/>
              </w:rPr>
            </w:pPr>
            <w:r w:rsidRPr="00DF6DD6">
              <w:rPr>
                <w:rFonts w:cs="Arial" w:hint="eastAsia"/>
                <w:lang w:eastAsia="zh-CN"/>
              </w:rPr>
              <w:t>0.</w:t>
            </w:r>
            <w:r w:rsidRPr="00DF6DD6">
              <w:rPr>
                <w:rFonts w:cs="Arial"/>
                <w:lang w:eastAsia="zh-CN"/>
              </w:rPr>
              <w:t>6</w:t>
            </w:r>
          </w:p>
        </w:tc>
      </w:tr>
      <w:tr w:rsidR="00F55B07" w:rsidRPr="00DF6DD6" w14:paraId="18AD9D74" w14:textId="77777777" w:rsidTr="008B6DDC">
        <w:trPr>
          <w:jc w:val="center"/>
        </w:trPr>
        <w:tc>
          <w:tcPr>
            <w:tcW w:w="2221" w:type="dxa"/>
            <w:vMerge/>
            <w:vAlign w:val="center"/>
          </w:tcPr>
          <w:p w14:paraId="54EEEF9C" w14:textId="77777777" w:rsidR="007F780F" w:rsidRPr="00DF6DD6" w:rsidRDefault="007F780F" w:rsidP="00A6034C">
            <w:pPr>
              <w:pStyle w:val="TAC"/>
              <w:keepNext w:val="0"/>
              <w:rPr>
                <w:rFonts w:cs="Arial"/>
              </w:rPr>
            </w:pPr>
          </w:p>
        </w:tc>
        <w:tc>
          <w:tcPr>
            <w:tcW w:w="2952" w:type="dxa"/>
            <w:vAlign w:val="center"/>
          </w:tcPr>
          <w:p w14:paraId="6D6B15FA" w14:textId="415BD4C7" w:rsidR="007F780F" w:rsidRPr="00DF6DD6" w:rsidRDefault="00156B63" w:rsidP="00A6034C">
            <w:pPr>
              <w:pStyle w:val="TAC"/>
              <w:keepNext w:val="0"/>
              <w:rPr>
                <w:rFonts w:eastAsia="MS Mincho" w:cs="Arial"/>
                <w:lang w:eastAsia="ja-JP"/>
              </w:rPr>
            </w:pPr>
            <w:r w:rsidRPr="00DF6DD6">
              <w:rPr>
                <w:rFonts w:eastAsia="MS Mincho" w:cs="Arial"/>
                <w:lang w:eastAsia="ja-JP"/>
              </w:rPr>
              <w:t>n</w:t>
            </w:r>
            <w:r w:rsidR="007F780F" w:rsidRPr="00DF6DD6">
              <w:rPr>
                <w:rFonts w:eastAsia="MS Mincho" w:cs="Arial"/>
                <w:lang w:eastAsia="ja-JP"/>
              </w:rPr>
              <w:t>28</w:t>
            </w:r>
          </w:p>
        </w:tc>
        <w:tc>
          <w:tcPr>
            <w:tcW w:w="2952" w:type="dxa"/>
            <w:vAlign w:val="center"/>
          </w:tcPr>
          <w:p w14:paraId="4036FDA6" w14:textId="77777777" w:rsidR="007F780F" w:rsidRPr="00DF6DD6" w:rsidRDefault="007F780F" w:rsidP="00A6034C">
            <w:pPr>
              <w:pStyle w:val="TAC"/>
              <w:keepNext w:val="0"/>
              <w:rPr>
                <w:rFonts w:cs="Arial"/>
                <w:lang w:eastAsia="zh-CN"/>
              </w:rPr>
            </w:pPr>
            <w:r w:rsidRPr="00DF6DD6">
              <w:rPr>
                <w:rFonts w:cs="Arial" w:hint="eastAsia"/>
                <w:lang w:eastAsia="zh-CN"/>
              </w:rPr>
              <w:t>0.</w:t>
            </w:r>
            <w:r w:rsidRPr="00DF6DD6">
              <w:rPr>
                <w:rFonts w:cs="Arial"/>
                <w:lang w:eastAsia="zh-CN"/>
              </w:rPr>
              <w:t>6</w:t>
            </w:r>
          </w:p>
        </w:tc>
      </w:tr>
      <w:tr w:rsidR="00F55B07" w:rsidRPr="00DF6DD6" w14:paraId="1A1A72DD" w14:textId="77777777" w:rsidTr="008B6DDC">
        <w:trPr>
          <w:jc w:val="center"/>
        </w:trPr>
        <w:tc>
          <w:tcPr>
            <w:tcW w:w="2221" w:type="dxa"/>
            <w:vMerge w:val="restart"/>
            <w:vAlign w:val="center"/>
          </w:tcPr>
          <w:p w14:paraId="577E1DF1" w14:textId="77777777" w:rsidR="007F780F" w:rsidRPr="00DF6DD6" w:rsidRDefault="007F780F" w:rsidP="00A6034C">
            <w:pPr>
              <w:pStyle w:val="TAC"/>
              <w:keepNext w:val="0"/>
              <w:rPr>
                <w:rFonts w:cs="Arial"/>
              </w:rPr>
            </w:pPr>
            <w:r w:rsidRPr="00DF6DD6">
              <w:rPr>
                <w:rFonts w:cs="Arial"/>
              </w:rPr>
              <w:t>DC_1-20_n78</w:t>
            </w:r>
          </w:p>
        </w:tc>
        <w:tc>
          <w:tcPr>
            <w:tcW w:w="2952" w:type="dxa"/>
            <w:vAlign w:val="center"/>
          </w:tcPr>
          <w:p w14:paraId="1C4F863D" w14:textId="77777777" w:rsidR="007F780F" w:rsidRPr="00DF6DD6" w:rsidDel="00784360" w:rsidRDefault="007F780F" w:rsidP="00A6034C">
            <w:pPr>
              <w:pStyle w:val="TAC"/>
              <w:keepNext w:val="0"/>
              <w:rPr>
                <w:rFonts w:cs="Arial"/>
                <w:lang w:eastAsia="ja-JP"/>
              </w:rPr>
            </w:pPr>
            <w:r w:rsidRPr="00DF6DD6">
              <w:rPr>
                <w:rFonts w:eastAsia="MS Mincho" w:cs="Arial"/>
                <w:lang w:eastAsia="ja-JP"/>
              </w:rPr>
              <w:t>1</w:t>
            </w:r>
          </w:p>
        </w:tc>
        <w:tc>
          <w:tcPr>
            <w:tcW w:w="2952" w:type="dxa"/>
            <w:vAlign w:val="center"/>
          </w:tcPr>
          <w:p w14:paraId="31DD83EA" w14:textId="77777777" w:rsidR="007F780F" w:rsidRPr="00DF6DD6" w:rsidDel="00784360" w:rsidRDefault="007F780F" w:rsidP="00A6034C">
            <w:pPr>
              <w:pStyle w:val="TAC"/>
              <w:keepNext w:val="0"/>
              <w:rPr>
                <w:rFonts w:cs="Arial"/>
                <w:lang w:eastAsia="zh-CN"/>
              </w:rPr>
            </w:pPr>
            <w:r w:rsidRPr="00DF6DD6">
              <w:rPr>
                <w:rFonts w:cs="Arial" w:hint="eastAsia"/>
                <w:lang w:eastAsia="zh-CN"/>
              </w:rPr>
              <w:t>0.3</w:t>
            </w:r>
          </w:p>
        </w:tc>
      </w:tr>
      <w:tr w:rsidR="00F55B07" w:rsidRPr="00DF6DD6" w14:paraId="6C2E5E0E" w14:textId="77777777" w:rsidTr="008B6DDC">
        <w:trPr>
          <w:jc w:val="center"/>
        </w:trPr>
        <w:tc>
          <w:tcPr>
            <w:tcW w:w="2221" w:type="dxa"/>
            <w:vMerge/>
            <w:vAlign w:val="center"/>
          </w:tcPr>
          <w:p w14:paraId="03B54D60" w14:textId="77777777" w:rsidR="007F780F" w:rsidRPr="00DF6DD6" w:rsidRDefault="007F780F" w:rsidP="00A6034C">
            <w:pPr>
              <w:pStyle w:val="TAC"/>
              <w:keepNext w:val="0"/>
              <w:rPr>
                <w:rFonts w:cs="Arial"/>
              </w:rPr>
            </w:pPr>
          </w:p>
        </w:tc>
        <w:tc>
          <w:tcPr>
            <w:tcW w:w="2952" w:type="dxa"/>
            <w:vAlign w:val="center"/>
          </w:tcPr>
          <w:p w14:paraId="5D65FB1E" w14:textId="77777777" w:rsidR="007F780F" w:rsidRPr="00DF6DD6" w:rsidDel="00784360" w:rsidRDefault="007F780F" w:rsidP="00A6034C">
            <w:pPr>
              <w:pStyle w:val="TAC"/>
              <w:keepNext w:val="0"/>
              <w:rPr>
                <w:rFonts w:cs="Arial"/>
                <w:lang w:eastAsia="ja-JP"/>
              </w:rPr>
            </w:pPr>
            <w:r w:rsidRPr="00DF6DD6">
              <w:rPr>
                <w:rFonts w:eastAsia="MS Mincho" w:cs="Arial"/>
                <w:lang w:eastAsia="ja-JP"/>
              </w:rPr>
              <w:t>20</w:t>
            </w:r>
          </w:p>
        </w:tc>
        <w:tc>
          <w:tcPr>
            <w:tcW w:w="2952" w:type="dxa"/>
            <w:vAlign w:val="center"/>
          </w:tcPr>
          <w:p w14:paraId="2C5FA449" w14:textId="77777777" w:rsidR="007F780F" w:rsidRPr="00DF6DD6" w:rsidDel="00784360" w:rsidRDefault="007F780F" w:rsidP="00A6034C">
            <w:pPr>
              <w:pStyle w:val="TAC"/>
              <w:keepNext w:val="0"/>
              <w:rPr>
                <w:rFonts w:cs="Arial"/>
                <w:lang w:eastAsia="zh-CN"/>
              </w:rPr>
            </w:pPr>
            <w:r w:rsidRPr="00DF6DD6">
              <w:rPr>
                <w:rFonts w:cs="Arial" w:hint="eastAsia"/>
                <w:lang w:eastAsia="zh-CN"/>
              </w:rPr>
              <w:t>0.3</w:t>
            </w:r>
          </w:p>
        </w:tc>
      </w:tr>
      <w:tr w:rsidR="00F55B07" w:rsidRPr="00DF6DD6" w14:paraId="75AFD242" w14:textId="77777777" w:rsidTr="008B6DDC">
        <w:trPr>
          <w:jc w:val="center"/>
        </w:trPr>
        <w:tc>
          <w:tcPr>
            <w:tcW w:w="2221" w:type="dxa"/>
            <w:vMerge/>
            <w:vAlign w:val="center"/>
          </w:tcPr>
          <w:p w14:paraId="49DB419C" w14:textId="77777777" w:rsidR="007F780F" w:rsidRPr="00DF6DD6" w:rsidRDefault="007F780F" w:rsidP="00A6034C">
            <w:pPr>
              <w:pStyle w:val="TAC"/>
              <w:keepNext w:val="0"/>
              <w:rPr>
                <w:rFonts w:cs="Arial"/>
              </w:rPr>
            </w:pPr>
          </w:p>
        </w:tc>
        <w:tc>
          <w:tcPr>
            <w:tcW w:w="2952" w:type="dxa"/>
            <w:vAlign w:val="center"/>
          </w:tcPr>
          <w:p w14:paraId="7B70E7B1" w14:textId="77777777" w:rsidR="007F780F" w:rsidRPr="00DF6DD6" w:rsidDel="00784360" w:rsidRDefault="007F780F" w:rsidP="00A6034C">
            <w:pPr>
              <w:pStyle w:val="TAC"/>
              <w:keepNext w:val="0"/>
              <w:rPr>
                <w:rFonts w:cs="Arial"/>
                <w:lang w:eastAsia="ja-JP"/>
              </w:rPr>
            </w:pPr>
            <w:r w:rsidRPr="00DF6DD6">
              <w:rPr>
                <w:rFonts w:eastAsia="MS Mincho" w:cs="Arial"/>
                <w:lang w:eastAsia="ja-JP"/>
              </w:rPr>
              <w:t>n78</w:t>
            </w:r>
          </w:p>
        </w:tc>
        <w:tc>
          <w:tcPr>
            <w:tcW w:w="2952" w:type="dxa"/>
            <w:vAlign w:val="center"/>
          </w:tcPr>
          <w:p w14:paraId="35757254" w14:textId="77777777" w:rsidR="007F780F" w:rsidRPr="00DF6DD6" w:rsidDel="00784360" w:rsidRDefault="007F780F" w:rsidP="00A6034C">
            <w:pPr>
              <w:pStyle w:val="TAC"/>
              <w:keepNext w:val="0"/>
              <w:rPr>
                <w:rFonts w:cs="Arial"/>
                <w:lang w:eastAsia="zh-CN"/>
              </w:rPr>
            </w:pPr>
            <w:r w:rsidRPr="00DF6DD6">
              <w:rPr>
                <w:rFonts w:cs="Arial" w:hint="eastAsia"/>
                <w:lang w:eastAsia="zh-CN"/>
              </w:rPr>
              <w:t>0.8</w:t>
            </w:r>
          </w:p>
        </w:tc>
      </w:tr>
      <w:tr w:rsidR="00F55B07" w:rsidRPr="00DF6DD6" w14:paraId="075507CC" w14:textId="77777777" w:rsidTr="008B6DDC">
        <w:trPr>
          <w:jc w:val="center"/>
        </w:trPr>
        <w:tc>
          <w:tcPr>
            <w:tcW w:w="2221" w:type="dxa"/>
            <w:vMerge w:val="restart"/>
            <w:vAlign w:val="center"/>
          </w:tcPr>
          <w:p w14:paraId="752234B2" w14:textId="77777777" w:rsidR="007F780F" w:rsidRPr="00DF6DD6" w:rsidRDefault="007F780F" w:rsidP="00A6034C">
            <w:pPr>
              <w:pStyle w:val="TAC"/>
              <w:keepNext w:val="0"/>
              <w:rPr>
                <w:rFonts w:cs="Arial"/>
              </w:rPr>
            </w:pPr>
            <w:r w:rsidRPr="00DF6DD6">
              <w:rPr>
                <w:rFonts w:cs="Arial"/>
              </w:rPr>
              <w:t>DC_</w:t>
            </w:r>
            <w:r w:rsidRPr="00DF6DD6">
              <w:rPr>
                <w:rFonts w:cs="Arial" w:hint="eastAsia"/>
                <w:lang w:eastAsia="ja-JP"/>
              </w:rPr>
              <w:t>1</w:t>
            </w:r>
            <w:r w:rsidRPr="00DF6DD6">
              <w:rPr>
                <w:rFonts w:cs="Arial"/>
              </w:rPr>
              <w:t>-</w:t>
            </w:r>
            <w:r w:rsidRPr="00DF6DD6">
              <w:rPr>
                <w:rFonts w:cs="Arial" w:hint="eastAsia"/>
                <w:lang w:eastAsia="ja-JP"/>
              </w:rPr>
              <w:t>21_n77</w:t>
            </w:r>
          </w:p>
        </w:tc>
        <w:tc>
          <w:tcPr>
            <w:tcW w:w="2952" w:type="dxa"/>
            <w:vAlign w:val="center"/>
          </w:tcPr>
          <w:p w14:paraId="3C4C8148" w14:textId="77777777" w:rsidR="007F780F" w:rsidRPr="00DF6DD6" w:rsidRDefault="007F780F" w:rsidP="00A6034C">
            <w:pPr>
              <w:pStyle w:val="TAC"/>
              <w:keepNext w:val="0"/>
              <w:rPr>
                <w:rFonts w:cs="Arial"/>
                <w:lang w:eastAsia="ja-JP"/>
              </w:rPr>
            </w:pPr>
            <w:r w:rsidRPr="00DF6DD6">
              <w:rPr>
                <w:rFonts w:cs="Arial" w:hint="eastAsia"/>
                <w:lang w:eastAsia="ja-JP"/>
              </w:rPr>
              <w:t>1</w:t>
            </w:r>
          </w:p>
        </w:tc>
        <w:tc>
          <w:tcPr>
            <w:tcW w:w="2952" w:type="dxa"/>
            <w:vAlign w:val="center"/>
          </w:tcPr>
          <w:p w14:paraId="5E08814B"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37E1B0B5" w14:textId="77777777" w:rsidTr="008B6DDC">
        <w:trPr>
          <w:jc w:val="center"/>
        </w:trPr>
        <w:tc>
          <w:tcPr>
            <w:tcW w:w="2221" w:type="dxa"/>
            <w:vMerge/>
            <w:vAlign w:val="center"/>
          </w:tcPr>
          <w:p w14:paraId="6418BFA6" w14:textId="77777777" w:rsidR="007F780F" w:rsidRPr="00DF6DD6" w:rsidRDefault="007F780F" w:rsidP="00A6034C">
            <w:pPr>
              <w:pStyle w:val="TAC"/>
              <w:keepNext w:val="0"/>
              <w:rPr>
                <w:rFonts w:cs="Arial"/>
              </w:rPr>
            </w:pPr>
          </w:p>
        </w:tc>
        <w:tc>
          <w:tcPr>
            <w:tcW w:w="2952" w:type="dxa"/>
            <w:vAlign w:val="center"/>
          </w:tcPr>
          <w:p w14:paraId="247D3965" w14:textId="77777777" w:rsidR="007F780F" w:rsidRPr="00DF6DD6" w:rsidRDefault="007F780F" w:rsidP="00A6034C">
            <w:pPr>
              <w:pStyle w:val="TAC"/>
              <w:keepNext w:val="0"/>
              <w:rPr>
                <w:rFonts w:cs="Arial"/>
                <w:lang w:eastAsia="ja-JP"/>
              </w:rPr>
            </w:pPr>
            <w:r w:rsidRPr="00DF6DD6">
              <w:rPr>
                <w:rFonts w:cs="Arial" w:hint="eastAsia"/>
                <w:lang w:eastAsia="ja-JP"/>
              </w:rPr>
              <w:t>21</w:t>
            </w:r>
          </w:p>
        </w:tc>
        <w:tc>
          <w:tcPr>
            <w:tcW w:w="2952" w:type="dxa"/>
            <w:vAlign w:val="center"/>
          </w:tcPr>
          <w:p w14:paraId="730F955B"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4C198B7F" w14:textId="77777777" w:rsidTr="008B6DDC">
        <w:trPr>
          <w:jc w:val="center"/>
        </w:trPr>
        <w:tc>
          <w:tcPr>
            <w:tcW w:w="2221" w:type="dxa"/>
            <w:vMerge/>
            <w:vAlign w:val="center"/>
          </w:tcPr>
          <w:p w14:paraId="6844D1EA" w14:textId="77777777" w:rsidR="007F780F" w:rsidRPr="00DF6DD6" w:rsidRDefault="007F780F" w:rsidP="00A6034C">
            <w:pPr>
              <w:pStyle w:val="TAC"/>
              <w:keepNext w:val="0"/>
              <w:rPr>
                <w:rFonts w:cs="Arial"/>
              </w:rPr>
            </w:pPr>
          </w:p>
        </w:tc>
        <w:tc>
          <w:tcPr>
            <w:tcW w:w="2952" w:type="dxa"/>
            <w:vAlign w:val="center"/>
          </w:tcPr>
          <w:p w14:paraId="3335E6C2" w14:textId="77777777" w:rsidR="007F780F" w:rsidRPr="00DF6DD6" w:rsidRDefault="007F780F" w:rsidP="00A6034C">
            <w:pPr>
              <w:pStyle w:val="TAC"/>
              <w:keepNext w:val="0"/>
              <w:rPr>
                <w:rFonts w:cs="Arial"/>
                <w:lang w:eastAsia="ja-JP"/>
              </w:rPr>
            </w:pPr>
            <w:r w:rsidRPr="00DF6DD6">
              <w:rPr>
                <w:rFonts w:cs="Arial" w:hint="eastAsia"/>
                <w:lang w:eastAsia="ja-JP"/>
              </w:rPr>
              <w:t>n77</w:t>
            </w:r>
          </w:p>
        </w:tc>
        <w:tc>
          <w:tcPr>
            <w:tcW w:w="2952" w:type="dxa"/>
            <w:vAlign w:val="center"/>
          </w:tcPr>
          <w:p w14:paraId="35E277C5"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2853CB40" w14:textId="77777777" w:rsidTr="008B6DDC">
        <w:trPr>
          <w:jc w:val="center"/>
        </w:trPr>
        <w:tc>
          <w:tcPr>
            <w:tcW w:w="2221" w:type="dxa"/>
            <w:vMerge w:val="restart"/>
            <w:vAlign w:val="center"/>
          </w:tcPr>
          <w:p w14:paraId="0B095331" w14:textId="77777777" w:rsidR="007F780F" w:rsidRPr="00DF6DD6" w:rsidRDefault="007F780F" w:rsidP="00A6034C">
            <w:pPr>
              <w:pStyle w:val="TAC"/>
              <w:keepNext w:val="0"/>
              <w:rPr>
                <w:rFonts w:cs="Arial"/>
              </w:rPr>
            </w:pPr>
            <w:r w:rsidRPr="00DF6DD6">
              <w:rPr>
                <w:rFonts w:cs="Arial"/>
              </w:rPr>
              <w:t>DC_</w:t>
            </w:r>
            <w:r w:rsidRPr="00DF6DD6">
              <w:rPr>
                <w:rFonts w:cs="Arial" w:hint="eastAsia"/>
                <w:lang w:eastAsia="ja-JP"/>
              </w:rPr>
              <w:t>1</w:t>
            </w:r>
            <w:r w:rsidRPr="00DF6DD6">
              <w:rPr>
                <w:rFonts w:cs="Arial"/>
              </w:rPr>
              <w:t>-</w:t>
            </w:r>
            <w:r w:rsidRPr="00DF6DD6">
              <w:rPr>
                <w:rFonts w:cs="Arial" w:hint="eastAsia"/>
                <w:lang w:eastAsia="ja-JP"/>
              </w:rPr>
              <w:t>21_n78</w:t>
            </w:r>
          </w:p>
        </w:tc>
        <w:tc>
          <w:tcPr>
            <w:tcW w:w="2952" w:type="dxa"/>
            <w:vAlign w:val="center"/>
          </w:tcPr>
          <w:p w14:paraId="7FC94049" w14:textId="77777777" w:rsidR="007F780F" w:rsidRPr="00DF6DD6" w:rsidRDefault="007F780F" w:rsidP="00A6034C">
            <w:pPr>
              <w:pStyle w:val="TAC"/>
              <w:keepNext w:val="0"/>
              <w:rPr>
                <w:rFonts w:eastAsia="Malgun Gothic" w:cs="Arial"/>
                <w:lang w:eastAsia="ko-KR"/>
              </w:rPr>
            </w:pPr>
            <w:r w:rsidRPr="00DF6DD6">
              <w:rPr>
                <w:rFonts w:cs="Arial" w:hint="eastAsia"/>
                <w:lang w:eastAsia="ja-JP"/>
              </w:rPr>
              <w:t>1</w:t>
            </w:r>
          </w:p>
        </w:tc>
        <w:tc>
          <w:tcPr>
            <w:tcW w:w="2952" w:type="dxa"/>
            <w:vAlign w:val="center"/>
          </w:tcPr>
          <w:p w14:paraId="66B42747"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40FED56F" w14:textId="77777777" w:rsidTr="008B6DDC">
        <w:trPr>
          <w:jc w:val="center"/>
        </w:trPr>
        <w:tc>
          <w:tcPr>
            <w:tcW w:w="2221" w:type="dxa"/>
            <w:vMerge/>
            <w:vAlign w:val="center"/>
          </w:tcPr>
          <w:p w14:paraId="31A924C7" w14:textId="77777777" w:rsidR="007F780F" w:rsidRPr="00DF6DD6" w:rsidRDefault="007F780F" w:rsidP="00A6034C">
            <w:pPr>
              <w:pStyle w:val="TAC"/>
              <w:keepNext w:val="0"/>
              <w:rPr>
                <w:rFonts w:cs="Arial"/>
              </w:rPr>
            </w:pPr>
          </w:p>
        </w:tc>
        <w:tc>
          <w:tcPr>
            <w:tcW w:w="2952" w:type="dxa"/>
            <w:vAlign w:val="center"/>
          </w:tcPr>
          <w:p w14:paraId="40F4A78E" w14:textId="77777777" w:rsidR="007F780F" w:rsidRPr="00DF6DD6" w:rsidRDefault="007F780F" w:rsidP="00A6034C">
            <w:pPr>
              <w:pStyle w:val="TAC"/>
              <w:keepNext w:val="0"/>
              <w:rPr>
                <w:rFonts w:eastAsia="Malgun Gothic" w:cs="Arial"/>
                <w:lang w:eastAsia="ko-KR"/>
              </w:rPr>
            </w:pPr>
            <w:r w:rsidRPr="00DF6DD6">
              <w:rPr>
                <w:rFonts w:cs="Arial" w:hint="eastAsia"/>
                <w:lang w:eastAsia="ja-JP"/>
              </w:rPr>
              <w:t>21</w:t>
            </w:r>
          </w:p>
        </w:tc>
        <w:tc>
          <w:tcPr>
            <w:tcW w:w="2952" w:type="dxa"/>
            <w:vAlign w:val="center"/>
          </w:tcPr>
          <w:p w14:paraId="04CCD472" w14:textId="77777777" w:rsidR="007F780F" w:rsidRPr="00DF6DD6" w:rsidRDefault="007F780F" w:rsidP="00A6034C">
            <w:pPr>
              <w:pStyle w:val="TAC"/>
              <w:keepNext w:val="0"/>
              <w:rPr>
                <w:rFonts w:cs="Arial"/>
                <w:lang w:eastAsia="zh-CN"/>
              </w:rPr>
            </w:pPr>
            <w:r w:rsidRPr="00DF6DD6">
              <w:rPr>
                <w:rFonts w:cs="Arial" w:hint="eastAsia"/>
                <w:lang w:eastAsia="zh-CN"/>
              </w:rPr>
              <w:t>0.4</w:t>
            </w:r>
          </w:p>
        </w:tc>
      </w:tr>
      <w:tr w:rsidR="00F55B07" w:rsidRPr="00DF6DD6" w14:paraId="16E938E8" w14:textId="77777777" w:rsidTr="008B6DDC">
        <w:trPr>
          <w:jc w:val="center"/>
        </w:trPr>
        <w:tc>
          <w:tcPr>
            <w:tcW w:w="2221" w:type="dxa"/>
            <w:vMerge/>
            <w:vAlign w:val="center"/>
          </w:tcPr>
          <w:p w14:paraId="0B4EC9C3" w14:textId="77777777" w:rsidR="007F780F" w:rsidRPr="00DF6DD6" w:rsidRDefault="007F780F" w:rsidP="00A6034C">
            <w:pPr>
              <w:pStyle w:val="TAC"/>
              <w:keepNext w:val="0"/>
              <w:rPr>
                <w:rFonts w:cs="Arial"/>
              </w:rPr>
            </w:pPr>
          </w:p>
        </w:tc>
        <w:tc>
          <w:tcPr>
            <w:tcW w:w="2952" w:type="dxa"/>
            <w:vAlign w:val="center"/>
          </w:tcPr>
          <w:p w14:paraId="689EE76C" w14:textId="77777777" w:rsidR="007F780F" w:rsidRPr="00DF6DD6" w:rsidRDefault="007F780F" w:rsidP="00A6034C">
            <w:pPr>
              <w:pStyle w:val="TAC"/>
              <w:keepNext w:val="0"/>
              <w:rPr>
                <w:rFonts w:eastAsia="Malgun Gothic" w:cs="Arial"/>
                <w:lang w:eastAsia="ko-KR"/>
              </w:rPr>
            </w:pPr>
            <w:r w:rsidRPr="00DF6DD6">
              <w:rPr>
                <w:rFonts w:cs="Arial" w:hint="eastAsia"/>
                <w:lang w:eastAsia="ja-JP"/>
              </w:rPr>
              <w:t>n78</w:t>
            </w:r>
          </w:p>
        </w:tc>
        <w:tc>
          <w:tcPr>
            <w:tcW w:w="2952" w:type="dxa"/>
            <w:vAlign w:val="center"/>
          </w:tcPr>
          <w:p w14:paraId="3321132B"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7BCC54EA" w14:textId="77777777" w:rsidTr="008B6DDC">
        <w:trPr>
          <w:jc w:val="center"/>
        </w:trPr>
        <w:tc>
          <w:tcPr>
            <w:tcW w:w="2221" w:type="dxa"/>
            <w:vMerge w:val="restart"/>
            <w:vAlign w:val="center"/>
          </w:tcPr>
          <w:p w14:paraId="0C38DF6C" w14:textId="77777777" w:rsidR="007F780F" w:rsidRPr="00DF6DD6" w:rsidRDefault="007F780F" w:rsidP="00A6034C">
            <w:pPr>
              <w:pStyle w:val="TAC"/>
              <w:keepNext w:val="0"/>
              <w:rPr>
                <w:rFonts w:cs="Arial"/>
              </w:rPr>
            </w:pPr>
            <w:r w:rsidRPr="00DF6DD6">
              <w:rPr>
                <w:rFonts w:cs="Arial"/>
              </w:rPr>
              <w:t>DC_</w:t>
            </w:r>
            <w:r w:rsidRPr="00DF6DD6">
              <w:rPr>
                <w:rFonts w:cs="Arial" w:hint="eastAsia"/>
                <w:lang w:eastAsia="ja-JP"/>
              </w:rPr>
              <w:t>1</w:t>
            </w:r>
            <w:r w:rsidRPr="00DF6DD6">
              <w:rPr>
                <w:rFonts w:cs="Arial"/>
              </w:rPr>
              <w:t>-</w:t>
            </w:r>
            <w:r w:rsidRPr="00DF6DD6">
              <w:rPr>
                <w:rFonts w:cs="Arial" w:hint="eastAsia"/>
                <w:lang w:eastAsia="ja-JP"/>
              </w:rPr>
              <w:t>21_n79</w:t>
            </w:r>
          </w:p>
        </w:tc>
        <w:tc>
          <w:tcPr>
            <w:tcW w:w="2952" w:type="dxa"/>
            <w:vAlign w:val="center"/>
          </w:tcPr>
          <w:p w14:paraId="7CDFDC1E" w14:textId="77777777" w:rsidR="007F780F" w:rsidRPr="00DF6DD6" w:rsidRDefault="007F780F" w:rsidP="00A6034C">
            <w:pPr>
              <w:pStyle w:val="TAC"/>
              <w:keepNext w:val="0"/>
              <w:rPr>
                <w:rFonts w:cs="Arial"/>
                <w:lang w:eastAsia="ja-JP"/>
              </w:rPr>
            </w:pPr>
            <w:r w:rsidRPr="00DF6DD6">
              <w:rPr>
                <w:rFonts w:cs="Arial" w:hint="eastAsia"/>
                <w:lang w:eastAsia="ja-JP"/>
              </w:rPr>
              <w:t>1</w:t>
            </w:r>
          </w:p>
        </w:tc>
        <w:tc>
          <w:tcPr>
            <w:tcW w:w="2952" w:type="dxa"/>
            <w:vAlign w:val="center"/>
          </w:tcPr>
          <w:p w14:paraId="330C5958"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0750C5C6" w14:textId="77777777" w:rsidTr="008B6DDC">
        <w:trPr>
          <w:jc w:val="center"/>
        </w:trPr>
        <w:tc>
          <w:tcPr>
            <w:tcW w:w="2221" w:type="dxa"/>
            <w:vMerge/>
            <w:vAlign w:val="center"/>
          </w:tcPr>
          <w:p w14:paraId="68E28DF1" w14:textId="77777777" w:rsidR="007F780F" w:rsidRPr="00DF6DD6" w:rsidRDefault="007F780F" w:rsidP="00A6034C">
            <w:pPr>
              <w:pStyle w:val="TAC"/>
              <w:keepNext w:val="0"/>
              <w:rPr>
                <w:rFonts w:cs="Arial"/>
              </w:rPr>
            </w:pPr>
          </w:p>
        </w:tc>
        <w:tc>
          <w:tcPr>
            <w:tcW w:w="2952" w:type="dxa"/>
            <w:vAlign w:val="center"/>
          </w:tcPr>
          <w:p w14:paraId="566C36FC" w14:textId="77777777" w:rsidR="007F780F" w:rsidRPr="00DF6DD6" w:rsidRDefault="007F780F" w:rsidP="00A6034C">
            <w:pPr>
              <w:pStyle w:val="TAC"/>
              <w:keepNext w:val="0"/>
              <w:rPr>
                <w:rFonts w:cs="Arial"/>
                <w:lang w:eastAsia="ja-JP"/>
              </w:rPr>
            </w:pPr>
            <w:r w:rsidRPr="00DF6DD6">
              <w:rPr>
                <w:rFonts w:cs="Arial" w:hint="eastAsia"/>
                <w:lang w:eastAsia="ja-JP"/>
              </w:rPr>
              <w:t>21</w:t>
            </w:r>
          </w:p>
        </w:tc>
        <w:tc>
          <w:tcPr>
            <w:tcW w:w="2952" w:type="dxa"/>
            <w:vAlign w:val="center"/>
          </w:tcPr>
          <w:p w14:paraId="1086329F"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695E24" w:rsidRPr="00DF6DD6" w14:paraId="09A0DC24" w14:textId="77777777" w:rsidTr="008B6DDC">
        <w:trPr>
          <w:jc w:val="center"/>
        </w:trPr>
        <w:tc>
          <w:tcPr>
            <w:tcW w:w="2221" w:type="dxa"/>
            <w:vMerge w:val="restart"/>
            <w:vAlign w:val="center"/>
          </w:tcPr>
          <w:p w14:paraId="05369EA7" w14:textId="7800401F" w:rsidR="00695E24" w:rsidRPr="00DF6DD6" w:rsidRDefault="00695E24" w:rsidP="00695E24">
            <w:pPr>
              <w:pStyle w:val="TAC"/>
              <w:keepNext w:val="0"/>
              <w:rPr>
                <w:rFonts w:cs="Arial"/>
              </w:rPr>
            </w:pPr>
            <w:r w:rsidRPr="00602634">
              <w:rPr>
                <w:rFonts w:cs="Arial"/>
              </w:rPr>
              <w:t>DC_1-28_n77</w:t>
            </w:r>
          </w:p>
        </w:tc>
        <w:tc>
          <w:tcPr>
            <w:tcW w:w="2952" w:type="dxa"/>
            <w:vAlign w:val="center"/>
          </w:tcPr>
          <w:p w14:paraId="1B71119C" w14:textId="3CA8EB75" w:rsidR="00695E24" w:rsidRPr="00DF6DD6" w:rsidRDefault="00695E24" w:rsidP="00695E24">
            <w:pPr>
              <w:pStyle w:val="TAC"/>
              <w:keepNext w:val="0"/>
              <w:rPr>
                <w:rFonts w:cs="Arial"/>
                <w:lang w:eastAsia="ja-JP"/>
              </w:rPr>
            </w:pPr>
            <w:r>
              <w:rPr>
                <w:rFonts w:cs="Arial" w:hint="eastAsia"/>
              </w:rPr>
              <w:t>1</w:t>
            </w:r>
          </w:p>
        </w:tc>
        <w:tc>
          <w:tcPr>
            <w:tcW w:w="2952" w:type="dxa"/>
            <w:vAlign w:val="center"/>
          </w:tcPr>
          <w:p w14:paraId="5BBD5633" w14:textId="375DCDA2" w:rsidR="00695E24" w:rsidRPr="00DF6DD6" w:rsidRDefault="00695E24" w:rsidP="00695E24">
            <w:pPr>
              <w:pStyle w:val="TAC"/>
              <w:keepNext w:val="0"/>
              <w:rPr>
                <w:rFonts w:cs="Arial"/>
                <w:lang w:eastAsia="zh-CN"/>
              </w:rPr>
            </w:pPr>
            <w:r>
              <w:rPr>
                <w:rFonts w:cs="Arial" w:hint="eastAsia"/>
              </w:rPr>
              <w:t>0.3</w:t>
            </w:r>
          </w:p>
        </w:tc>
      </w:tr>
      <w:tr w:rsidR="00695E24" w:rsidRPr="00DF6DD6" w14:paraId="2D7F7DC4" w14:textId="77777777" w:rsidTr="008B6DDC">
        <w:trPr>
          <w:jc w:val="center"/>
        </w:trPr>
        <w:tc>
          <w:tcPr>
            <w:tcW w:w="2221" w:type="dxa"/>
            <w:vMerge/>
            <w:vAlign w:val="center"/>
          </w:tcPr>
          <w:p w14:paraId="7B29FCFC" w14:textId="77777777" w:rsidR="00695E24" w:rsidRPr="00DF6DD6" w:rsidRDefault="00695E24" w:rsidP="00695E24">
            <w:pPr>
              <w:pStyle w:val="TAC"/>
              <w:keepNext w:val="0"/>
              <w:rPr>
                <w:rFonts w:cs="Arial"/>
              </w:rPr>
            </w:pPr>
          </w:p>
        </w:tc>
        <w:tc>
          <w:tcPr>
            <w:tcW w:w="2952" w:type="dxa"/>
            <w:vAlign w:val="center"/>
          </w:tcPr>
          <w:p w14:paraId="14DB3A53" w14:textId="24A6896F" w:rsidR="00695E24" w:rsidRPr="00DF6DD6" w:rsidRDefault="00695E24" w:rsidP="00695E24">
            <w:pPr>
              <w:pStyle w:val="TAC"/>
              <w:keepNext w:val="0"/>
              <w:rPr>
                <w:rFonts w:cs="Arial"/>
                <w:lang w:eastAsia="ja-JP"/>
              </w:rPr>
            </w:pPr>
            <w:r>
              <w:rPr>
                <w:rFonts w:cs="Arial" w:hint="eastAsia"/>
              </w:rPr>
              <w:t>28</w:t>
            </w:r>
          </w:p>
        </w:tc>
        <w:tc>
          <w:tcPr>
            <w:tcW w:w="2952" w:type="dxa"/>
            <w:vAlign w:val="center"/>
          </w:tcPr>
          <w:p w14:paraId="39592F7C" w14:textId="23F3290A" w:rsidR="00695E24" w:rsidRPr="00DF6DD6" w:rsidRDefault="00695E24" w:rsidP="00695E24">
            <w:pPr>
              <w:pStyle w:val="TAC"/>
              <w:keepNext w:val="0"/>
              <w:rPr>
                <w:rFonts w:cs="Arial"/>
                <w:lang w:eastAsia="zh-CN"/>
              </w:rPr>
            </w:pPr>
            <w:r>
              <w:rPr>
                <w:rFonts w:cs="Arial" w:hint="eastAsia"/>
              </w:rPr>
              <w:t>0.6</w:t>
            </w:r>
          </w:p>
        </w:tc>
      </w:tr>
      <w:tr w:rsidR="00695E24" w:rsidRPr="00DF6DD6" w14:paraId="1C0168BB" w14:textId="77777777" w:rsidTr="008B6DDC">
        <w:trPr>
          <w:jc w:val="center"/>
        </w:trPr>
        <w:tc>
          <w:tcPr>
            <w:tcW w:w="2221" w:type="dxa"/>
            <w:vMerge/>
            <w:vAlign w:val="center"/>
          </w:tcPr>
          <w:p w14:paraId="0F089A41" w14:textId="77777777" w:rsidR="00695E24" w:rsidRPr="00DF6DD6" w:rsidRDefault="00695E24" w:rsidP="00695E24">
            <w:pPr>
              <w:pStyle w:val="TAC"/>
              <w:keepNext w:val="0"/>
              <w:rPr>
                <w:rFonts w:cs="Arial"/>
              </w:rPr>
            </w:pPr>
          </w:p>
        </w:tc>
        <w:tc>
          <w:tcPr>
            <w:tcW w:w="2952" w:type="dxa"/>
            <w:vAlign w:val="center"/>
          </w:tcPr>
          <w:p w14:paraId="58125F1E" w14:textId="427A2393" w:rsidR="00695E24" w:rsidRPr="00DF6DD6" w:rsidRDefault="00695E24" w:rsidP="00695E24">
            <w:pPr>
              <w:pStyle w:val="TAC"/>
              <w:keepNext w:val="0"/>
              <w:rPr>
                <w:rFonts w:cs="Arial"/>
                <w:lang w:eastAsia="ja-JP"/>
              </w:rPr>
            </w:pPr>
            <w:r>
              <w:rPr>
                <w:rFonts w:cs="Arial" w:hint="eastAsia"/>
              </w:rPr>
              <w:t>n77</w:t>
            </w:r>
          </w:p>
        </w:tc>
        <w:tc>
          <w:tcPr>
            <w:tcW w:w="2952" w:type="dxa"/>
            <w:vAlign w:val="center"/>
          </w:tcPr>
          <w:p w14:paraId="53D7E1E1" w14:textId="62B3880E" w:rsidR="00695E24" w:rsidRPr="00DF6DD6" w:rsidRDefault="00695E24" w:rsidP="00695E24">
            <w:pPr>
              <w:pStyle w:val="TAC"/>
              <w:keepNext w:val="0"/>
              <w:rPr>
                <w:rFonts w:cs="Arial"/>
                <w:lang w:eastAsia="zh-CN"/>
              </w:rPr>
            </w:pPr>
            <w:r>
              <w:rPr>
                <w:rFonts w:cs="Arial" w:hint="eastAsia"/>
              </w:rPr>
              <w:t>0.8</w:t>
            </w:r>
          </w:p>
        </w:tc>
      </w:tr>
      <w:tr w:rsidR="00695E24" w:rsidRPr="00DF6DD6" w14:paraId="09CE5D0D" w14:textId="77777777" w:rsidTr="008B6DDC">
        <w:trPr>
          <w:jc w:val="center"/>
        </w:trPr>
        <w:tc>
          <w:tcPr>
            <w:tcW w:w="2221" w:type="dxa"/>
            <w:vMerge w:val="restart"/>
            <w:vAlign w:val="center"/>
          </w:tcPr>
          <w:p w14:paraId="1C777022" w14:textId="77777777" w:rsidR="00695E24" w:rsidRDefault="00695E24" w:rsidP="00695E24">
            <w:pPr>
              <w:pStyle w:val="TAC"/>
              <w:rPr>
                <w:rFonts w:cs="Arial"/>
              </w:rPr>
            </w:pPr>
            <w:r w:rsidRPr="00602634">
              <w:rPr>
                <w:rFonts w:cs="Arial"/>
              </w:rPr>
              <w:t>DC_1-28_n78</w:t>
            </w:r>
          </w:p>
          <w:p w14:paraId="7D1B884D" w14:textId="2D15832C" w:rsidR="00695E24" w:rsidRPr="00DF6DD6" w:rsidRDefault="00695E24" w:rsidP="00695E24">
            <w:pPr>
              <w:pStyle w:val="TAC"/>
              <w:keepNext w:val="0"/>
              <w:rPr>
                <w:rFonts w:cs="Arial"/>
              </w:rPr>
            </w:pPr>
            <w:r w:rsidRPr="00602634">
              <w:rPr>
                <w:rFonts w:eastAsia="Malgun Gothic" w:cs="Arial" w:hint="eastAsia"/>
              </w:rPr>
              <w:t>DC_1_n28-</w:t>
            </w:r>
            <w:r w:rsidRPr="00602634">
              <w:rPr>
                <w:rFonts w:eastAsia="Malgun Gothic" w:cs="Arial"/>
              </w:rPr>
              <w:t>n78</w:t>
            </w:r>
          </w:p>
        </w:tc>
        <w:tc>
          <w:tcPr>
            <w:tcW w:w="2952" w:type="dxa"/>
            <w:vAlign w:val="center"/>
          </w:tcPr>
          <w:p w14:paraId="2448DEEC" w14:textId="2D55F904" w:rsidR="00695E24" w:rsidRPr="00DF6DD6" w:rsidRDefault="00695E24" w:rsidP="00695E24">
            <w:pPr>
              <w:pStyle w:val="TAC"/>
              <w:keepNext w:val="0"/>
              <w:rPr>
                <w:rFonts w:cs="Arial"/>
                <w:lang w:eastAsia="ja-JP"/>
              </w:rPr>
            </w:pPr>
            <w:r>
              <w:rPr>
                <w:rFonts w:cs="Arial" w:hint="eastAsia"/>
              </w:rPr>
              <w:t>1</w:t>
            </w:r>
          </w:p>
        </w:tc>
        <w:tc>
          <w:tcPr>
            <w:tcW w:w="2952" w:type="dxa"/>
            <w:vAlign w:val="center"/>
          </w:tcPr>
          <w:p w14:paraId="1A9CBB69" w14:textId="563ED39C" w:rsidR="00695E24" w:rsidRPr="00DF6DD6" w:rsidRDefault="00695E24" w:rsidP="00695E24">
            <w:pPr>
              <w:pStyle w:val="TAC"/>
              <w:keepNext w:val="0"/>
              <w:rPr>
                <w:rFonts w:cs="Arial"/>
                <w:lang w:eastAsia="zh-CN"/>
              </w:rPr>
            </w:pPr>
            <w:r>
              <w:rPr>
                <w:rFonts w:cs="Arial" w:hint="eastAsia"/>
              </w:rPr>
              <w:t>0.3</w:t>
            </w:r>
          </w:p>
        </w:tc>
      </w:tr>
      <w:tr w:rsidR="00695E24" w:rsidRPr="00DF6DD6" w14:paraId="2A0FDCC2" w14:textId="77777777" w:rsidTr="008B6DDC">
        <w:trPr>
          <w:jc w:val="center"/>
        </w:trPr>
        <w:tc>
          <w:tcPr>
            <w:tcW w:w="2221" w:type="dxa"/>
            <w:vMerge/>
            <w:vAlign w:val="center"/>
          </w:tcPr>
          <w:p w14:paraId="4CD46E26" w14:textId="77777777" w:rsidR="00695E24" w:rsidRPr="00DF6DD6" w:rsidRDefault="00695E24" w:rsidP="00695E24">
            <w:pPr>
              <w:pStyle w:val="TAC"/>
              <w:keepNext w:val="0"/>
              <w:rPr>
                <w:rFonts w:cs="Arial"/>
              </w:rPr>
            </w:pPr>
          </w:p>
        </w:tc>
        <w:tc>
          <w:tcPr>
            <w:tcW w:w="2952" w:type="dxa"/>
            <w:vAlign w:val="center"/>
          </w:tcPr>
          <w:p w14:paraId="0C928B03" w14:textId="4348FA9D" w:rsidR="00695E24" w:rsidRPr="00DF6DD6" w:rsidRDefault="00695E24" w:rsidP="00695E24">
            <w:pPr>
              <w:pStyle w:val="TAC"/>
              <w:keepNext w:val="0"/>
              <w:rPr>
                <w:rFonts w:cs="Arial"/>
                <w:lang w:eastAsia="ja-JP"/>
              </w:rPr>
            </w:pPr>
            <w:r>
              <w:rPr>
                <w:rFonts w:cs="Arial" w:hint="eastAsia"/>
              </w:rPr>
              <w:t>28</w:t>
            </w:r>
            <w:r>
              <w:rPr>
                <w:rFonts w:cs="Arial"/>
              </w:rPr>
              <w:t xml:space="preserve"> or n28</w:t>
            </w:r>
          </w:p>
        </w:tc>
        <w:tc>
          <w:tcPr>
            <w:tcW w:w="2952" w:type="dxa"/>
            <w:vAlign w:val="center"/>
          </w:tcPr>
          <w:p w14:paraId="6CEBB872" w14:textId="61C324F0" w:rsidR="00695E24" w:rsidRPr="00DF6DD6" w:rsidRDefault="00695E24" w:rsidP="00695E24">
            <w:pPr>
              <w:pStyle w:val="TAC"/>
              <w:keepNext w:val="0"/>
              <w:rPr>
                <w:rFonts w:cs="Arial"/>
                <w:lang w:eastAsia="zh-CN"/>
              </w:rPr>
            </w:pPr>
            <w:r>
              <w:rPr>
                <w:rFonts w:cs="Arial" w:hint="eastAsia"/>
              </w:rPr>
              <w:t>0.6</w:t>
            </w:r>
          </w:p>
        </w:tc>
      </w:tr>
      <w:tr w:rsidR="00695E24" w:rsidRPr="00DF6DD6" w14:paraId="65EB3512" w14:textId="77777777" w:rsidTr="008B6DDC">
        <w:trPr>
          <w:jc w:val="center"/>
        </w:trPr>
        <w:tc>
          <w:tcPr>
            <w:tcW w:w="2221" w:type="dxa"/>
            <w:vMerge/>
            <w:vAlign w:val="center"/>
          </w:tcPr>
          <w:p w14:paraId="3D94D552" w14:textId="77777777" w:rsidR="00695E24" w:rsidRPr="00DF6DD6" w:rsidRDefault="00695E24" w:rsidP="00695E24">
            <w:pPr>
              <w:pStyle w:val="TAC"/>
              <w:keepNext w:val="0"/>
              <w:rPr>
                <w:rFonts w:cs="Arial"/>
              </w:rPr>
            </w:pPr>
          </w:p>
        </w:tc>
        <w:tc>
          <w:tcPr>
            <w:tcW w:w="2952" w:type="dxa"/>
            <w:vAlign w:val="center"/>
          </w:tcPr>
          <w:p w14:paraId="11C87246" w14:textId="166CE51B" w:rsidR="00695E24" w:rsidRPr="00DF6DD6" w:rsidRDefault="00695E24" w:rsidP="00695E24">
            <w:pPr>
              <w:pStyle w:val="TAC"/>
              <w:keepNext w:val="0"/>
              <w:rPr>
                <w:rFonts w:cs="Arial"/>
                <w:lang w:eastAsia="ja-JP"/>
              </w:rPr>
            </w:pPr>
            <w:r>
              <w:rPr>
                <w:rFonts w:cs="Arial" w:hint="eastAsia"/>
              </w:rPr>
              <w:t>n78</w:t>
            </w:r>
          </w:p>
        </w:tc>
        <w:tc>
          <w:tcPr>
            <w:tcW w:w="2952" w:type="dxa"/>
            <w:vAlign w:val="center"/>
          </w:tcPr>
          <w:p w14:paraId="51D4A5D8" w14:textId="6A9DEF15" w:rsidR="00695E24" w:rsidRPr="00DF6DD6" w:rsidRDefault="00695E24" w:rsidP="00695E24">
            <w:pPr>
              <w:pStyle w:val="TAC"/>
              <w:keepNext w:val="0"/>
              <w:rPr>
                <w:rFonts w:cs="Arial"/>
                <w:lang w:eastAsia="zh-CN"/>
              </w:rPr>
            </w:pPr>
            <w:r>
              <w:rPr>
                <w:rFonts w:cs="Arial" w:hint="eastAsia"/>
              </w:rPr>
              <w:t>0.8</w:t>
            </w:r>
          </w:p>
        </w:tc>
      </w:tr>
      <w:tr w:rsidR="00695E24" w:rsidRPr="00DF6DD6" w14:paraId="3CF3E634" w14:textId="77777777" w:rsidTr="008B6DDC">
        <w:trPr>
          <w:jc w:val="center"/>
        </w:trPr>
        <w:tc>
          <w:tcPr>
            <w:tcW w:w="2221" w:type="dxa"/>
            <w:vMerge w:val="restart"/>
            <w:vAlign w:val="center"/>
          </w:tcPr>
          <w:p w14:paraId="0B5FD912" w14:textId="47E9F443" w:rsidR="00695E24" w:rsidRPr="00DF6DD6" w:rsidRDefault="00695E24" w:rsidP="00695E24">
            <w:pPr>
              <w:pStyle w:val="TAC"/>
              <w:keepNext w:val="0"/>
              <w:rPr>
                <w:rFonts w:cs="Arial"/>
              </w:rPr>
            </w:pPr>
            <w:r w:rsidRPr="00602634">
              <w:rPr>
                <w:rFonts w:eastAsia="Malgun Gothic" w:cs="Arial" w:hint="eastAsia"/>
              </w:rPr>
              <w:t>DC_1_n28-</w:t>
            </w:r>
            <w:r w:rsidRPr="00602634">
              <w:rPr>
                <w:rFonts w:eastAsia="Malgun Gothic" w:cs="Arial"/>
              </w:rPr>
              <w:t>n79</w:t>
            </w:r>
          </w:p>
        </w:tc>
        <w:tc>
          <w:tcPr>
            <w:tcW w:w="2952" w:type="dxa"/>
            <w:vAlign w:val="center"/>
          </w:tcPr>
          <w:p w14:paraId="77173FBB" w14:textId="754C7CF0" w:rsidR="00695E24" w:rsidRPr="00DF6DD6" w:rsidRDefault="00695E24" w:rsidP="00695E24">
            <w:pPr>
              <w:pStyle w:val="TAC"/>
              <w:keepNext w:val="0"/>
              <w:rPr>
                <w:rFonts w:cs="Arial"/>
                <w:lang w:eastAsia="ja-JP"/>
              </w:rPr>
            </w:pPr>
            <w:r>
              <w:rPr>
                <w:rFonts w:cs="Arial" w:hint="eastAsia"/>
              </w:rPr>
              <w:t>1</w:t>
            </w:r>
          </w:p>
        </w:tc>
        <w:tc>
          <w:tcPr>
            <w:tcW w:w="2952" w:type="dxa"/>
            <w:vAlign w:val="center"/>
          </w:tcPr>
          <w:p w14:paraId="51F4F1FA" w14:textId="1261F1C9" w:rsidR="00695E24" w:rsidRPr="00DF6DD6" w:rsidRDefault="00695E24" w:rsidP="00695E24">
            <w:pPr>
              <w:pStyle w:val="TAC"/>
              <w:keepNext w:val="0"/>
              <w:rPr>
                <w:rFonts w:cs="Arial"/>
                <w:lang w:eastAsia="zh-CN"/>
              </w:rPr>
            </w:pPr>
            <w:r>
              <w:rPr>
                <w:rFonts w:cs="Arial" w:hint="eastAsia"/>
              </w:rPr>
              <w:t>0.3</w:t>
            </w:r>
          </w:p>
        </w:tc>
      </w:tr>
      <w:tr w:rsidR="00695E24" w:rsidRPr="00DF6DD6" w14:paraId="56DE0C9B" w14:textId="77777777" w:rsidTr="008B6DDC">
        <w:trPr>
          <w:jc w:val="center"/>
        </w:trPr>
        <w:tc>
          <w:tcPr>
            <w:tcW w:w="2221" w:type="dxa"/>
            <w:vMerge/>
            <w:vAlign w:val="center"/>
          </w:tcPr>
          <w:p w14:paraId="73D31F52" w14:textId="77777777" w:rsidR="00695E24" w:rsidRPr="00DF6DD6" w:rsidRDefault="00695E24" w:rsidP="00695E24">
            <w:pPr>
              <w:pStyle w:val="TAC"/>
              <w:keepNext w:val="0"/>
              <w:rPr>
                <w:rFonts w:cs="Arial"/>
              </w:rPr>
            </w:pPr>
          </w:p>
        </w:tc>
        <w:tc>
          <w:tcPr>
            <w:tcW w:w="2952" w:type="dxa"/>
            <w:vAlign w:val="center"/>
          </w:tcPr>
          <w:p w14:paraId="0565831B" w14:textId="52856364" w:rsidR="00695E24" w:rsidRPr="00DF6DD6" w:rsidRDefault="00695E24" w:rsidP="00695E24">
            <w:pPr>
              <w:pStyle w:val="TAC"/>
              <w:keepNext w:val="0"/>
              <w:rPr>
                <w:rFonts w:cs="Arial"/>
                <w:lang w:eastAsia="ja-JP"/>
              </w:rPr>
            </w:pPr>
            <w:r>
              <w:rPr>
                <w:rFonts w:cs="Arial"/>
              </w:rPr>
              <w:t>n</w:t>
            </w:r>
            <w:r>
              <w:rPr>
                <w:rFonts w:cs="Arial" w:hint="eastAsia"/>
              </w:rPr>
              <w:t>28</w:t>
            </w:r>
          </w:p>
        </w:tc>
        <w:tc>
          <w:tcPr>
            <w:tcW w:w="2952" w:type="dxa"/>
            <w:vAlign w:val="center"/>
          </w:tcPr>
          <w:p w14:paraId="22634F18" w14:textId="6242D615" w:rsidR="00695E24" w:rsidRPr="00DF6DD6" w:rsidRDefault="00695E24" w:rsidP="00695E24">
            <w:pPr>
              <w:pStyle w:val="TAC"/>
              <w:keepNext w:val="0"/>
              <w:rPr>
                <w:rFonts w:cs="Arial"/>
                <w:lang w:eastAsia="zh-CN"/>
              </w:rPr>
            </w:pPr>
            <w:r>
              <w:rPr>
                <w:rFonts w:cs="Arial" w:hint="eastAsia"/>
              </w:rPr>
              <w:t>0.3</w:t>
            </w:r>
          </w:p>
        </w:tc>
      </w:tr>
      <w:tr w:rsidR="00F55B07" w:rsidRPr="00DF6DD6" w14:paraId="26CB0F9B" w14:textId="77777777" w:rsidTr="008B6DDC">
        <w:trPr>
          <w:jc w:val="center"/>
        </w:trPr>
        <w:tc>
          <w:tcPr>
            <w:tcW w:w="2221" w:type="dxa"/>
            <w:vMerge w:val="restart"/>
            <w:vAlign w:val="center"/>
          </w:tcPr>
          <w:p w14:paraId="40BFDF66" w14:textId="77777777" w:rsidR="007F780F" w:rsidRPr="00DF6DD6" w:rsidRDefault="007F780F" w:rsidP="00A6034C">
            <w:pPr>
              <w:pStyle w:val="TAC"/>
              <w:keepNext w:val="0"/>
              <w:rPr>
                <w:rFonts w:cs="Arial"/>
              </w:rPr>
            </w:pPr>
            <w:r w:rsidRPr="00DF6DD6">
              <w:rPr>
                <w:rFonts w:cs="Arial"/>
                <w:lang w:eastAsia="ja-JP"/>
              </w:rPr>
              <w:t>DC_1-41_n77</w:t>
            </w:r>
          </w:p>
        </w:tc>
        <w:tc>
          <w:tcPr>
            <w:tcW w:w="2952" w:type="dxa"/>
            <w:vAlign w:val="center"/>
          </w:tcPr>
          <w:p w14:paraId="1BEA14D0" w14:textId="77777777" w:rsidR="007F780F" w:rsidRPr="00DF6DD6" w:rsidRDefault="007F780F" w:rsidP="00A6034C">
            <w:pPr>
              <w:pStyle w:val="TAC"/>
              <w:keepNext w:val="0"/>
              <w:rPr>
                <w:rFonts w:cs="Arial"/>
                <w:szCs w:val="18"/>
                <w:lang w:eastAsia="ja-JP"/>
              </w:rPr>
            </w:pPr>
            <w:r w:rsidRPr="00DF6DD6">
              <w:rPr>
                <w:rFonts w:cs="Arial" w:hint="eastAsia"/>
                <w:lang w:eastAsia="ja-JP"/>
              </w:rPr>
              <w:t>1</w:t>
            </w:r>
          </w:p>
        </w:tc>
        <w:tc>
          <w:tcPr>
            <w:tcW w:w="2952" w:type="dxa"/>
            <w:vAlign w:val="center"/>
          </w:tcPr>
          <w:p w14:paraId="7E2D3159" w14:textId="77777777" w:rsidR="007F780F" w:rsidRPr="00DF6DD6" w:rsidRDefault="007F780F" w:rsidP="00A6034C">
            <w:pPr>
              <w:pStyle w:val="TAC"/>
              <w:keepNext w:val="0"/>
              <w:rPr>
                <w:rFonts w:cs="Arial"/>
                <w:szCs w:val="18"/>
                <w:lang w:eastAsia="ja-JP"/>
              </w:rPr>
            </w:pPr>
            <w:r w:rsidRPr="00DF6DD6">
              <w:rPr>
                <w:rFonts w:cs="Arial" w:hint="eastAsia"/>
                <w:lang w:eastAsia="ja-JP"/>
              </w:rPr>
              <w:t>0.5</w:t>
            </w:r>
          </w:p>
        </w:tc>
      </w:tr>
      <w:tr w:rsidR="00F55B07" w:rsidRPr="00DF6DD6" w14:paraId="3544F899" w14:textId="77777777" w:rsidTr="008B6DDC">
        <w:trPr>
          <w:jc w:val="center"/>
        </w:trPr>
        <w:tc>
          <w:tcPr>
            <w:tcW w:w="2221" w:type="dxa"/>
            <w:vMerge/>
            <w:vAlign w:val="center"/>
          </w:tcPr>
          <w:p w14:paraId="572272EA" w14:textId="77777777" w:rsidR="007F780F" w:rsidRPr="00DF6DD6" w:rsidRDefault="007F780F" w:rsidP="00A6034C">
            <w:pPr>
              <w:pStyle w:val="TAC"/>
              <w:keepNext w:val="0"/>
              <w:rPr>
                <w:rFonts w:cs="Arial"/>
              </w:rPr>
            </w:pPr>
          </w:p>
        </w:tc>
        <w:tc>
          <w:tcPr>
            <w:tcW w:w="2952" w:type="dxa"/>
            <w:vAlign w:val="center"/>
          </w:tcPr>
          <w:p w14:paraId="5F9F7165" w14:textId="77777777" w:rsidR="007F780F" w:rsidRPr="00DF6DD6" w:rsidRDefault="007F780F" w:rsidP="00A6034C">
            <w:pPr>
              <w:pStyle w:val="TAC"/>
              <w:keepNext w:val="0"/>
              <w:rPr>
                <w:rFonts w:cs="Arial"/>
                <w:szCs w:val="18"/>
                <w:lang w:eastAsia="ja-JP"/>
              </w:rPr>
            </w:pPr>
            <w:r w:rsidRPr="00DF6DD6">
              <w:rPr>
                <w:rFonts w:cs="Arial" w:hint="eastAsia"/>
                <w:lang w:eastAsia="ja-JP"/>
              </w:rPr>
              <w:t>41</w:t>
            </w:r>
          </w:p>
        </w:tc>
        <w:tc>
          <w:tcPr>
            <w:tcW w:w="2952" w:type="dxa"/>
            <w:vAlign w:val="center"/>
          </w:tcPr>
          <w:p w14:paraId="02CE093C" w14:textId="77777777" w:rsidR="007F780F" w:rsidRPr="00DF6DD6" w:rsidRDefault="007F780F" w:rsidP="00A6034C">
            <w:pPr>
              <w:pStyle w:val="TAC"/>
              <w:keepNext w:val="0"/>
              <w:rPr>
                <w:rFonts w:cs="Arial"/>
                <w:szCs w:val="18"/>
                <w:lang w:eastAsia="ja-JP"/>
              </w:rPr>
            </w:pPr>
            <w:r w:rsidRPr="00DF6DD6">
              <w:rPr>
                <w:rFonts w:cs="Arial" w:hint="eastAsia"/>
                <w:lang w:eastAsia="ja-JP"/>
              </w:rPr>
              <w:t>0.5</w:t>
            </w:r>
          </w:p>
        </w:tc>
      </w:tr>
      <w:tr w:rsidR="00F55B07" w:rsidRPr="00DF6DD6" w14:paraId="646298B8" w14:textId="77777777" w:rsidTr="008B6DDC">
        <w:trPr>
          <w:jc w:val="center"/>
        </w:trPr>
        <w:tc>
          <w:tcPr>
            <w:tcW w:w="2221" w:type="dxa"/>
            <w:vMerge/>
            <w:vAlign w:val="center"/>
          </w:tcPr>
          <w:p w14:paraId="3201C919" w14:textId="77777777" w:rsidR="007F780F" w:rsidRPr="00DF6DD6" w:rsidRDefault="007F780F" w:rsidP="00A6034C">
            <w:pPr>
              <w:pStyle w:val="TAC"/>
              <w:keepNext w:val="0"/>
              <w:rPr>
                <w:rFonts w:cs="Arial"/>
              </w:rPr>
            </w:pPr>
          </w:p>
        </w:tc>
        <w:tc>
          <w:tcPr>
            <w:tcW w:w="2952" w:type="dxa"/>
            <w:vAlign w:val="center"/>
          </w:tcPr>
          <w:p w14:paraId="098C8174" w14:textId="77777777" w:rsidR="007F780F" w:rsidRPr="00DF6DD6" w:rsidRDefault="007F780F" w:rsidP="00A6034C">
            <w:pPr>
              <w:pStyle w:val="TAC"/>
              <w:keepNext w:val="0"/>
              <w:rPr>
                <w:rFonts w:cs="Arial"/>
                <w:szCs w:val="18"/>
                <w:lang w:eastAsia="ja-JP"/>
              </w:rPr>
            </w:pPr>
            <w:r w:rsidRPr="00DF6DD6">
              <w:rPr>
                <w:rFonts w:cs="Arial" w:hint="eastAsia"/>
                <w:lang w:eastAsia="ja-JP"/>
              </w:rPr>
              <w:t>n77</w:t>
            </w:r>
          </w:p>
        </w:tc>
        <w:tc>
          <w:tcPr>
            <w:tcW w:w="2952" w:type="dxa"/>
            <w:vAlign w:val="center"/>
          </w:tcPr>
          <w:p w14:paraId="6E4EE98C" w14:textId="77777777" w:rsidR="007F780F" w:rsidRPr="00DF6DD6" w:rsidRDefault="007F780F" w:rsidP="00A6034C">
            <w:pPr>
              <w:pStyle w:val="TAC"/>
              <w:keepNext w:val="0"/>
              <w:rPr>
                <w:rFonts w:cs="Arial"/>
                <w:szCs w:val="18"/>
                <w:lang w:eastAsia="ja-JP"/>
              </w:rPr>
            </w:pPr>
            <w:r w:rsidRPr="00DF6DD6">
              <w:rPr>
                <w:rFonts w:cs="Arial" w:hint="eastAsia"/>
                <w:lang w:eastAsia="ja-JP"/>
              </w:rPr>
              <w:t>0.8</w:t>
            </w:r>
          </w:p>
        </w:tc>
      </w:tr>
      <w:tr w:rsidR="00F55B07" w:rsidRPr="00DF6DD6" w14:paraId="46F949E0" w14:textId="77777777" w:rsidTr="008B6DDC">
        <w:trPr>
          <w:jc w:val="center"/>
        </w:trPr>
        <w:tc>
          <w:tcPr>
            <w:tcW w:w="2221" w:type="dxa"/>
            <w:vMerge w:val="restart"/>
            <w:vAlign w:val="center"/>
          </w:tcPr>
          <w:p w14:paraId="3589A43C" w14:textId="77777777" w:rsidR="007F780F" w:rsidRPr="00DF6DD6" w:rsidRDefault="007F780F" w:rsidP="00A6034C">
            <w:pPr>
              <w:pStyle w:val="TAC"/>
              <w:keepNext w:val="0"/>
              <w:rPr>
                <w:rFonts w:cs="Arial"/>
              </w:rPr>
            </w:pPr>
            <w:r w:rsidRPr="00DF6DD6">
              <w:rPr>
                <w:rFonts w:cs="Arial"/>
                <w:lang w:eastAsia="ja-JP"/>
              </w:rPr>
              <w:t>DC_1-41_n78</w:t>
            </w:r>
          </w:p>
        </w:tc>
        <w:tc>
          <w:tcPr>
            <w:tcW w:w="2952" w:type="dxa"/>
            <w:vAlign w:val="center"/>
          </w:tcPr>
          <w:p w14:paraId="7C6E6005" w14:textId="77777777" w:rsidR="007F780F" w:rsidRPr="00DF6DD6" w:rsidRDefault="007F780F" w:rsidP="00A6034C">
            <w:pPr>
              <w:pStyle w:val="TAC"/>
              <w:keepNext w:val="0"/>
              <w:rPr>
                <w:rFonts w:cs="Arial"/>
                <w:szCs w:val="18"/>
                <w:lang w:eastAsia="ja-JP"/>
              </w:rPr>
            </w:pPr>
            <w:r w:rsidRPr="00DF6DD6">
              <w:rPr>
                <w:rFonts w:cs="Arial" w:hint="eastAsia"/>
                <w:lang w:eastAsia="ja-JP"/>
              </w:rPr>
              <w:t>1</w:t>
            </w:r>
          </w:p>
        </w:tc>
        <w:tc>
          <w:tcPr>
            <w:tcW w:w="2952" w:type="dxa"/>
            <w:vAlign w:val="center"/>
          </w:tcPr>
          <w:p w14:paraId="316691EF" w14:textId="77777777" w:rsidR="007F780F" w:rsidRPr="00DF6DD6" w:rsidRDefault="007F780F" w:rsidP="00A6034C">
            <w:pPr>
              <w:pStyle w:val="TAC"/>
              <w:keepNext w:val="0"/>
              <w:rPr>
                <w:rFonts w:cs="Arial"/>
                <w:szCs w:val="18"/>
                <w:lang w:eastAsia="ja-JP"/>
              </w:rPr>
            </w:pPr>
            <w:r w:rsidRPr="00DF6DD6">
              <w:rPr>
                <w:rFonts w:cs="Arial" w:hint="eastAsia"/>
                <w:lang w:eastAsia="ja-JP"/>
              </w:rPr>
              <w:t>0.5</w:t>
            </w:r>
          </w:p>
        </w:tc>
      </w:tr>
      <w:tr w:rsidR="00F55B07" w:rsidRPr="00DF6DD6" w14:paraId="5ACF7A97" w14:textId="77777777" w:rsidTr="008B6DDC">
        <w:trPr>
          <w:jc w:val="center"/>
        </w:trPr>
        <w:tc>
          <w:tcPr>
            <w:tcW w:w="2221" w:type="dxa"/>
            <w:vMerge/>
            <w:vAlign w:val="center"/>
          </w:tcPr>
          <w:p w14:paraId="6493FE39" w14:textId="77777777" w:rsidR="007F780F" w:rsidRPr="00DF6DD6" w:rsidRDefault="007F780F" w:rsidP="00A6034C">
            <w:pPr>
              <w:pStyle w:val="TAC"/>
              <w:keepNext w:val="0"/>
              <w:rPr>
                <w:rFonts w:cs="Arial"/>
              </w:rPr>
            </w:pPr>
          </w:p>
        </w:tc>
        <w:tc>
          <w:tcPr>
            <w:tcW w:w="2952" w:type="dxa"/>
            <w:vAlign w:val="center"/>
          </w:tcPr>
          <w:p w14:paraId="1C8CC779" w14:textId="77777777" w:rsidR="007F780F" w:rsidRPr="00DF6DD6" w:rsidRDefault="007F780F" w:rsidP="00A6034C">
            <w:pPr>
              <w:pStyle w:val="TAC"/>
              <w:keepNext w:val="0"/>
              <w:rPr>
                <w:rFonts w:cs="Arial"/>
                <w:szCs w:val="18"/>
                <w:lang w:eastAsia="ja-JP"/>
              </w:rPr>
            </w:pPr>
            <w:r w:rsidRPr="00DF6DD6">
              <w:rPr>
                <w:rFonts w:cs="Arial" w:hint="eastAsia"/>
                <w:lang w:eastAsia="ja-JP"/>
              </w:rPr>
              <w:t>41</w:t>
            </w:r>
          </w:p>
        </w:tc>
        <w:tc>
          <w:tcPr>
            <w:tcW w:w="2952" w:type="dxa"/>
            <w:vAlign w:val="center"/>
          </w:tcPr>
          <w:p w14:paraId="5FCD1C9C" w14:textId="77777777" w:rsidR="007F780F" w:rsidRPr="00DF6DD6" w:rsidRDefault="007F780F" w:rsidP="00A6034C">
            <w:pPr>
              <w:pStyle w:val="TAC"/>
              <w:keepNext w:val="0"/>
              <w:rPr>
                <w:rFonts w:cs="Arial"/>
                <w:szCs w:val="18"/>
                <w:lang w:eastAsia="ja-JP"/>
              </w:rPr>
            </w:pPr>
            <w:r w:rsidRPr="00DF6DD6">
              <w:rPr>
                <w:rFonts w:cs="Arial" w:hint="eastAsia"/>
                <w:lang w:eastAsia="ja-JP"/>
              </w:rPr>
              <w:t>0.5</w:t>
            </w:r>
          </w:p>
        </w:tc>
      </w:tr>
      <w:tr w:rsidR="00F55B07" w:rsidRPr="00DF6DD6" w14:paraId="00272B8B" w14:textId="77777777" w:rsidTr="008B6DDC">
        <w:trPr>
          <w:jc w:val="center"/>
        </w:trPr>
        <w:tc>
          <w:tcPr>
            <w:tcW w:w="2221" w:type="dxa"/>
            <w:vMerge/>
            <w:vAlign w:val="center"/>
          </w:tcPr>
          <w:p w14:paraId="649EDE9A" w14:textId="77777777" w:rsidR="007F780F" w:rsidRPr="00DF6DD6" w:rsidRDefault="007F780F" w:rsidP="00A6034C">
            <w:pPr>
              <w:pStyle w:val="TAC"/>
              <w:keepNext w:val="0"/>
              <w:rPr>
                <w:rFonts w:cs="Arial"/>
              </w:rPr>
            </w:pPr>
          </w:p>
        </w:tc>
        <w:tc>
          <w:tcPr>
            <w:tcW w:w="2952" w:type="dxa"/>
            <w:vAlign w:val="center"/>
          </w:tcPr>
          <w:p w14:paraId="3DCE9B6D" w14:textId="77777777" w:rsidR="007F780F" w:rsidRPr="00DF6DD6" w:rsidRDefault="007F780F" w:rsidP="00A6034C">
            <w:pPr>
              <w:pStyle w:val="TAC"/>
              <w:keepNext w:val="0"/>
              <w:rPr>
                <w:rFonts w:cs="Arial"/>
                <w:szCs w:val="18"/>
                <w:lang w:eastAsia="ja-JP"/>
              </w:rPr>
            </w:pPr>
            <w:r w:rsidRPr="00DF6DD6">
              <w:rPr>
                <w:rFonts w:cs="Arial" w:hint="eastAsia"/>
                <w:lang w:eastAsia="ja-JP"/>
              </w:rPr>
              <w:t>n78</w:t>
            </w:r>
          </w:p>
        </w:tc>
        <w:tc>
          <w:tcPr>
            <w:tcW w:w="2952" w:type="dxa"/>
            <w:vAlign w:val="center"/>
          </w:tcPr>
          <w:p w14:paraId="3A2D8A80" w14:textId="77777777" w:rsidR="007F780F" w:rsidRPr="00DF6DD6" w:rsidRDefault="007F780F" w:rsidP="00A6034C">
            <w:pPr>
              <w:pStyle w:val="TAC"/>
              <w:keepNext w:val="0"/>
              <w:rPr>
                <w:rFonts w:cs="Arial"/>
                <w:szCs w:val="18"/>
                <w:lang w:eastAsia="ja-JP"/>
              </w:rPr>
            </w:pPr>
            <w:r w:rsidRPr="00DF6DD6">
              <w:rPr>
                <w:rFonts w:cs="Arial" w:hint="eastAsia"/>
                <w:lang w:eastAsia="ja-JP"/>
              </w:rPr>
              <w:t>0.8</w:t>
            </w:r>
          </w:p>
        </w:tc>
      </w:tr>
      <w:tr w:rsidR="00F55B07" w:rsidRPr="00DF6DD6" w14:paraId="0CEF1DAC" w14:textId="77777777" w:rsidTr="008B6DDC">
        <w:trPr>
          <w:jc w:val="center"/>
        </w:trPr>
        <w:tc>
          <w:tcPr>
            <w:tcW w:w="2221" w:type="dxa"/>
            <w:vMerge w:val="restart"/>
            <w:vAlign w:val="center"/>
          </w:tcPr>
          <w:p w14:paraId="79BE1B34" w14:textId="77777777" w:rsidR="007F780F" w:rsidRPr="00DF6DD6" w:rsidRDefault="007F780F" w:rsidP="00A6034C">
            <w:pPr>
              <w:pStyle w:val="TAC"/>
              <w:keepNext w:val="0"/>
              <w:rPr>
                <w:rFonts w:cs="Arial"/>
              </w:rPr>
            </w:pPr>
            <w:r w:rsidRPr="00DF6DD6">
              <w:rPr>
                <w:rFonts w:cs="Arial"/>
                <w:lang w:eastAsia="ja-JP"/>
              </w:rPr>
              <w:t>DC_1-41_n79</w:t>
            </w:r>
          </w:p>
        </w:tc>
        <w:tc>
          <w:tcPr>
            <w:tcW w:w="2952" w:type="dxa"/>
            <w:vAlign w:val="center"/>
          </w:tcPr>
          <w:p w14:paraId="0D26A470" w14:textId="77777777" w:rsidR="007F780F" w:rsidRPr="00DF6DD6" w:rsidRDefault="007F780F" w:rsidP="00A6034C">
            <w:pPr>
              <w:pStyle w:val="TAC"/>
              <w:keepNext w:val="0"/>
              <w:rPr>
                <w:rFonts w:cs="Arial"/>
                <w:szCs w:val="18"/>
                <w:lang w:eastAsia="ja-JP"/>
              </w:rPr>
            </w:pPr>
            <w:r w:rsidRPr="00DF6DD6">
              <w:rPr>
                <w:rFonts w:cs="Arial" w:hint="eastAsia"/>
                <w:lang w:eastAsia="ja-JP"/>
              </w:rPr>
              <w:t>1</w:t>
            </w:r>
          </w:p>
        </w:tc>
        <w:tc>
          <w:tcPr>
            <w:tcW w:w="2952" w:type="dxa"/>
            <w:vAlign w:val="center"/>
          </w:tcPr>
          <w:p w14:paraId="1E7F1902" w14:textId="77777777" w:rsidR="007F780F" w:rsidRPr="00DF6DD6" w:rsidRDefault="007F780F" w:rsidP="00A6034C">
            <w:pPr>
              <w:pStyle w:val="TAC"/>
              <w:keepNext w:val="0"/>
              <w:rPr>
                <w:rFonts w:cs="Arial"/>
                <w:szCs w:val="18"/>
                <w:lang w:eastAsia="ja-JP"/>
              </w:rPr>
            </w:pPr>
            <w:r w:rsidRPr="00DF6DD6">
              <w:rPr>
                <w:rFonts w:cs="Arial" w:hint="eastAsia"/>
                <w:lang w:eastAsia="ja-JP"/>
              </w:rPr>
              <w:t>0.5</w:t>
            </w:r>
          </w:p>
        </w:tc>
      </w:tr>
      <w:tr w:rsidR="00F55B07" w:rsidRPr="00DF6DD6" w14:paraId="6E8B9AD9" w14:textId="77777777" w:rsidTr="008B6DDC">
        <w:trPr>
          <w:jc w:val="center"/>
        </w:trPr>
        <w:tc>
          <w:tcPr>
            <w:tcW w:w="2221" w:type="dxa"/>
            <w:vMerge/>
            <w:vAlign w:val="center"/>
          </w:tcPr>
          <w:p w14:paraId="4C520EF3" w14:textId="77777777" w:rsidR="007F780F" w:rsidRPr="00DF6DD6" w:rsidRDefault="007F780F" w:rsidP="00A6034C">
            <w:pPr>
              <w:pStyle w:val="TAC"/>
              <w:keepNext w:val="0"/>
              <w:rPr>
                <w:rFonts w:cs="Arial"/>
              </w:rPr>
            </w:pPr>
          </w:p>
        </w:tc>
        <w:tc>
          <w:tcPr>
            <w:tcW w:w="2952" w:type="dxa"/>
            <w:vAlign w:val="center"/>
          </w:tcPr>
          <w:p w14:paraId="0314545A" w14:textId="77777777" w:rsidR="007F780F" w:rsidRPr="00DF6DD6" w:rsidRDefault="007F780F" w:rsidP="00A6034C">
            <w:pPr>
              <w:pStyle w:val="TAC"/>
              <w:keepNext w:val="0"/>
              <w:rPr>
                <w:rFonts w:cs="Arial"/>
                <w:szCs w:val="18"/>
                <w:lang w:eastAsia="ja-JP"/>
              </w:rPr>
            </w:pPr>
            <w:r w:rsidRPr="00DF6DD6">
              <w:rPr>
                <w:rFonts w:cs="Arial" w:hint="eastAsia"/>
                <w:lang w:eastAsia="ja-JP"/>
              </w:rPr>
              <w:t>41</w:t>
            </w:r>
          </w:p>
        </w:tc>
        <w:tc>
          <w:tcPr>
            <w:tcW w:w="2952" w:type="dxa"/>
            <w:vAlign w:val="center"/>
          </w:tcPr>
          <w:p w14:paraId="3DF4AC87" w14:textId="77777777" w:rsidR="007F780F" w:rsidRPr="00DF6DD6" w:rsidRDefault="007F780F" w:rsidP="00A6034C">
            <w:pPr>
              <w:pStyle w:val="TAC"/>
              <w:keepNext w:val="0"/>
              <w:rPr>
                <w:rFonts w:cs="Arial"/>
                <w:szCs w:val="18"/>
                <w:lang w:eastAsia="ja-JP"/>
              </w:rPr>
            </w:pPr>
            <w:r w:rsidRPr="00DF6DD6">
              <w:rPr>
                <w:rFonts w:cs="Arial" w:hint="eastAsia"/>
                <w:lang w:eastAsia="ja-JP"/>
              </w:rPr>
              <w:t>0.5</w:t>
            </w:r>
          </w:p>
        </w:tc>
      </w:tr>
      <w:tr w:rsidR="00F55B07" w:rsidRPr="00DF6DD6" w14:paraId="3D74468E" w14:textId="77777777" w:rsidTr="008B6DDC">
        <w:trPr>
          <w:jc w:val="center"/>
        </w:trPr>
        <w:tc>
          <w:tcPr>
            <w:tcW w:w="2221" w:type="dxa"/>
            <w:vMerge w:val="restart"/>
            <w:vAlign w:val="center"/>
          </w:tcPr>
          <w:p w14:paraId="50B8A324" w14:textId="77777777" w:rsidR="007F780F" w:rsidRPr="00DF6DD6" w:rsidRDefault="007F780F" w:rsidP="00A6034C">
            <w:pPr>
              <w:pStyle w:val="TAC"/>
              <w:keepNext w:val="0"/>
              <w:rPr>
                <w:rFonts w:cs="Arial"/>
              </w:rPr>
            </w:pPr>
            <w:r w:rsidRPr="00DF6DD6">
              <w:rPr>
                <w:rFonts w:cs="Arial"/>
                <w:szCs w:val="18"/>
              </w:rPr>
              <w:t>DC_1-</w:t>
            </w:r>
            <w:r w:rsidRPr="00DF6DD6">
              <w:rPr>
                <w:rFonts w:cs="Arial" w:hint="eastAsia"/>
                <w:szCs w:val="18"/>
                <w:lang w:eastAsia="ja-JP"/>
              </w:rPr>
              <w:t>42</w:t>
            </w:r>
            <w:r w:rsidRPr="00DF6DD6">
              <w:rPr>
                <w:rFonts w:cs="Arial"/>
                <w:szCs w:val="18"/>
              </w:rPr>
              <w:t>_n77</w:t>
            </w:r>
          </w:p>
        </w:tc>
        <w:tc>
          <w:tcPr>
            <w:tcW w:w="2952" w:type="dxa"/>
            <w:vAlign w:val="center"/>
          </w:tcPr>
          <w:p w14:paraId="56578B0C" w14:textId="77777777" w:rsidR="007F780F" w:rsidRPr="00DF6DD6" w:rsidRDefault="007F780F" w:rsidP="00A6034C">
            <w:pPr>
              <w:pStyle w:val="TAC"/>
              <w:keepNext w:val="0"/>
              <w:rPr>
                <w:rFonts w:cs="Arial"/>
                <w:lang w:eastAsia="ja-JP"/>
              </w:rPr>
            </w:pPr>
            <w:r w:rsidRPr="00DF6DD6">
              <w:rPr>
                <w:rFonts w:cs="Arial"/>
                <w:szCs w:val="18"/>
                <w:lang w:eastAsia="ja-JP"/>
              </w:rPr>
              <w:t>1</w:t>
            </w:r>
          </w:p>
        </w:tc>
        <w:tc>
          <w:tcPr>
            <w:tcW w:w="2952" w:type="dxa"/>
            <w:vAlign w:val="center"/>
          </w:tcPr>
          <w:p w14:paraId="777E2592" w14:textId="77777777" w:rsidR="007F780F" w:rsidRPr="00DF6DD6" w:rsidRDefault="007F780F" w:rsidP="00A6034C">
            <w:pPr>
              <w:pStyle w:val="TAC"/>
              <w:keepNext w:val="0"/>
              <w:rPr>
                <w:rFonts w:eastAsia="MS Mincho" w:cs="Arial"/>
                <w:lang w:eastAsia="ja-JP"/>
              </w:rPr>
            </w:pPr>
            <w:r w:rsidRPr="00DF6DD6">
              <w:rPr>
                <w:rFonts w:cs="Arial" w:hint="eastAsia"/>
                <w:szCs w:val="18"/>
                <w:lang w:eastAsia="ja-JP"/>
              </w:rPr>
              <w:t>0.6</w:t>
            </w:r>
          </w:p>
        </w:tc>
      </w:tr>
      <w:tr w:rsidR="00F55B07" w:rsidRPr="00DF6DD6" w14:paraId="496B77F4" w14:textId="77777777" w:rsidTr="008B6DDC">
        <w:trPr>
          <w:jc w:val="center"/>
        </w:trPr>
        <w:tc>
          <w:tcPr>
            <w:tcW w:w="2221" w:type="dxa"/>
            <w:vMerge/>
            <w:vAlign w:val="center"/>
          </w:tcPr>
          <w:p w14:paraId="30C37A72" w14:textId="77777777" w:rsidR="007F780F" w:rsidRPr="00DF6DD6" w:rsidRDefault="007F780F" w:rsidP="00A6034C">
            <w:pPr>
              <w:pStyle w:val="TAC"/>
              <w:keepNext w:val="0"/>
              <w:rPr>
                <w:rFonts w:cs="Arial"/>
              </w:rPr>
            </w:pPr>
          </w:p>
        </w:tc>
        <w:tc>
          <w:tcPr>
            <w:tcW w:w="2952" w:type="dxa"/>
            <w:vAlign w:val="center"/>
          </w:tcPr>
          <w:p w14:paraId="563D3E7B" w14:textId="77777777" w:rsidR="007F780F" w:rsidRPr="00DF6DD6" w:rsidRDefault="007F780F" w:rsidP="00A6034C">
            <w:pPr>
              <w:pStyle w:val="TAC"/>
              <w:keepNext w:val="0"/>
              <w:rPr>
                <w:rFonts w:cs="Arial"/>
                <w:lang w:eastAsia="ja-JP"/>
              </w:rPr>
            </w:pPr>
            <w:r w:rsidRPr="00DF6DD6">
              <w:rPr>
                <w:rFonts w:cs="Arial" w:hint="eastAsia"/>
                <w:szCs w:val="18"/>
                <w:lang w:eastAsia="zh-CN"/>
              </w:rPr>
              <w:t>42</w:t>
            </w:r>
          </w:p>
        </w:tc>
        <w:tc>
          <w:tcPr>
            <w:tcW w:w="2952" w:type="dxa"/>
            <w:vAlign w:val="center"/>
          </w:tcPr>
          <w:p w14:paraId="0692D113" w14:textId="77777777" w:rsidR="007F780F" w:rsidRPr="00DF6DD6" w:rsidRDefault="007F780F" w:rsidP="00A6034C">
            <w:pPr>
              <w:pStyle w:val="TAC"/>
              <w:keepNext w:val="0"/>
              <w:rPr>
                <w:rFonts w:eastAsia="MS Mincho" w:cs="Arial"/>
                <w:lang w:eastAsia="ja-JP"/>
              </w:rPr>
            </w:pPr>
            <w:r w:rsidRPr="00DF6DD6">
              <w:rPr>
                <w:rFonts w:cs="Arial" w:hint="eastAsia"/>
                <w:szCs w:val="18"/>
                <w:lang w:eastAsia="ja-JP"/>
              </w:rPr>
              <w:t>0.8</w:t>
            </w:r>
          </w:p>
        </w:tc>
      </w:tr>
      <w:tr w:rsidR="00F55B07" w:rsidRPr="00DF6DD6" w14:paraId="459871E1" w14:textId="77777777" w:rsidTr="008B6DDC">
        <w:trPr>
          <w:jc w:val="center"/>
        </w:trPr>
        <w:tc>
          <w:tcPr>
            <w:tcW w:w="2221" w:type="dxa"/>
            <w:vMerge/>
            <w:vAlign w:val="center"/>
          </w:tcPr>
          <w:p w14:paraId="3AE5B25E" w14:textId="77777777" w:rsidR="007F780F" w:rsidRPr="00DF6DD6" w:rsidRDefault="007F780F" w:rsidP="00A6034C">
            <w:pPr>
              <w:pStyle w:val="TAC"/>
              <w:keepNext w:val="0"/>
              <w:rPr>
                <w:rFonts w:cs="Arial"/>
              </w:rPr>
            </w:pPr>
          </w:p>
        </w:tc>
        <w:tc>
          <w:tcPr>
            <w:tcW w:w="2952" w:type="dxa"/>
            <w:vAlign w:val="center"/>
          </w:tcPr>
          <w:p w14:paraId="18F89B1D" w14:textId="77777777" w:rsidR="007F780F" w:rsidRPr="00DF6DD6" w:rsidRDefault="007F780F" w:rsidP="00A6034C">
            <w:pPr>
              <w:pStyle w:val="TAC"/>
              <w:keepNext w:val="0"/>
              <w:rPr>
                <w:rFonts w:cs="Arial"/>
                <w:lang w:eastAsia="ja-JP"/>
              </w:rPr>
            </w:pPr>
            <w:r w:rsidRPr="00DF6DD6">
              <w:rPr>
                <w:rFonts w:cs="Arial"/>
                <w:szCs w:val="18"/>
                <w:lang w:eastAsia="ja-JP"/>
              </w:rPr>
              <w:t>n77</w:t>
            </w:r>
          </w:p>
        </w:tc>
        <w:tc>
          <w:tcPr>
            <w:tcW w:w="2952" w:type="dxa"/>
            <w:vAlign w:val="center"/>
          </w:tcPr>
          <w:p w14:paraId="14636EA5" w14:textId="77777777" w:rsidR="007F780F" w:rsidRPr="00DF6DD6" w:rsidRDefault="007F780F" w:rsidP="00A6034C">
            <w:pPr>
              <w:pStyle w:val="TAC"/>
              <w:keepNext w:val="0"/>
              <w:rPr>
                <w:rFonts w:eastAsia="MS Mincho" w:cs="Arial"/>
                <w:lang w:eastAsia="ja-JP"/>
              </w:rPr>
            </w:pPr>
            <w:r w:rsidRPr="00DF6DD6">
              <w:rPr>
                <w:rFonts w:cs="Arial" w:hint="eastAsia"/>
                <w:szCs w:val="18"/>
                <w:lang w:eastAsia="ja-JP"/>
              </w:rPr>
              <w:t>0.8</w:t>
            </w:r>
          </w:p>
        </w:tc>
      </w:tr>
      <w:tr w:rsidR="00F55B07" w:rsidRPr="00DF6DD6" w14:paraId="6BDFE444" w14:textId="77777777" w:rsidTr="008B6DDC">
        <w:trPr>
          <w:jc w:val="center"/>
        </w:trPr>
        <w:tc>
          <w:tcPr>
            <w:tcW w:w="2221" w:type="dxa"/>
            <w:vMerge w:val="restart"/>
            <w:vAlign w:val="center"/>
          </w:tcPr>
          <w:p w14:paraId="04559896" w14:textId="77777777" w:rsidR="007F780F" w:rsidRPr="00DF6DD6" w:rsidRDefault="007F780F" w:rsidP="00A6034C">
            <w:pPr>
              <w:pStyle w:val="TAC"/>
              <w:keepNext w:val="0"/>
              <w:rPr>
                <w:rFonts w:cs="Arial"/>
              </w:rPr>
            </w:pPr>
            <w:r w:rsidRPr="00DF6DD6">
              <w:rPr>
                <w:rFonts w:cs="Arial"/>
                <w:lang w:eastAsia="ja-JP"/>
              </w:rPr>
              <w:t>DC_1-42_n78</w:t>
            </w:r>
          </w:p>
        </w:tc>
        <w:tc>
          <w:tcPr>
            <w:tcW w:w="2952" w:type="dxa"/>
            <w:vAlign w:val="center"/>
          </w:tcPr>
          <w:p w14:paraId="62CB6FC8" w14:textId="77777777" w:rsidR="007F780F" w:rsidRPr="00DF6DD6" w:rsidRDefault="007F780F" w:rsidP="00A6034C">
            <w:pPr>
              <w:pStyle w:val="TAC"/>
              <w:keepNext w:val="0"/>
              <w:rPr>
                <w:rFonts w:cs="Arial"/>
                <w:szCs w:val="18"/>
                <w:lang w:eastAsia="ja-JP"/>
              </w:rPr>
            </w:pPr>
            <w:r w:rsidRPr="00DF6DD6">
              <w:rPr>
                <w:rFonts w:cs="Arial"/>
                <w:szCs w:val="18"/>
                <w:lang w:eastAsia="ja-JP"/>
              </w:rPr>
              <w:t>1</w:t>
            </w:r>
          </w:p>
        </w:tc>
        <w:tc>
          <w:tcPr>
            <w:tcW w:w="2952" w:type="dxa"/>
            <w:vAlign w:val="center"/>
          </w:tcPr>
          <w:p w14:paraId="318C3BD3" w14:textId="77777777" w:rsidR="007F780F" w:rsidRPr="00DF6DD6" w:rsidRDefault="007F780F" w:rsidP="00A6034C">
            <w:pPr>
              <w:pStyle w:val="TAC"/>
              <w:keepNext w:val="0"/>
              <w:rPr>
                <w:rFonts w:cs="Arial"/>
                <w:szCs w:val="18"/>
                <w:lang w:eastAsia="ja-JP"/>
              </w:rPr>
            </w:pPr>
            <w:r w:rsidRPr="00DF6DD6">
              <w:rPr>
                <w:rFonts w:cs="Arial" w:hint="eastAsia"/>
                <w:szCs w:val="18"/>
                <w:lang w:eastAsia="ja-JP"/>
              </w:rPr>
              <w:t>0.3</w:t>
            </w:r>
          </w:p>
        </w:tc>
      </w:tr>
      <w:tr w:rsidR="00F55B07" w:rsidRPr="00DF6DD6" w14:paraId="18463BBE" w14:textId="77777777" w:rsidTr="008B6DDC">
        <w:trPr>
          <w:jc w:val="center"/>
        </w:trPr>
        <w:tc>
          <w:tcPr>
            <w:tcW w:w="2221" w:type="dxa"/>
            <w:vMerge/>
            <w:vAlign w:val="center"/>
          </w:tcPr>
          <w:p w14:paraId="07450403" w14:textId="77777777" w:rsidR="007F780F" w:rsidRPr="00DF6DD6" w:rsidRDefault="007F780F" w:rsidP="00A6034C">
            <w:pPr>
              <w:pStyle w:val="TAC"/>
              <w:keepNext w:val="0"/>
              <w:rPr>
                <w:rFonts w:cs="Arial"/>
              </w:rPr>
            </w:pPr>
          </w:p>
        </w:tc>
        <w:tc>
          <w:tcPr>
            <w:tcW w:w="2952" w:type="dxa"/>
            <w:vAlign w:val="center"/>
          </w:tcPr>
          <w:p w14:paraId="7DB78B94" w14:textId="77777777" w:rsidR="007F780F" w:rsidRPr="00DF6DD6" w:rsidRDefault="007F780F" w:rsidP="00A6034C">
            <w:pPr>
              <w:pStyle w:val="TAC"/>
              <w:keepNext w:val="0"/>
              <w:rPr>
                <w:rFonts w:cs="Arial"/>
                <w:szCs w:val="18"/>
                <w:lang w:eastAsia="ja-JP"/>
              </w:rPr>
            </w:pPr>
            <w:r w:rsidRPr="00DF6DD6">
              <w:rPr>
                <w:rFonts w:cs="Arial" w:hint="eastAsia"/>
                <w:szCs w:val="18"/>
                <w:lang w:eastAsia="zh-CN"/>
              </w:rPr>
              <w:t>42</w:t>
            </w:r>
          </w:p>
        </w:tc>
        <w:tc>
          <w:tcPr>
            <w:tcW w:w="2952" w:type="dxa"/>
            <w:vAlign w:val="center"/>
          </w:tcPr>
          <w:p w14:paraId="05729837" w14:textId="77777777" w:rsidR="007F780F" w:rsidRPr="00DF6DD6" w:rsidRDefault="007F780F" w:rsidP="00A6034C">
            <w:pPr>
              <w:pStyle w:val="TAC"/>
              <w:keepNext w:val="0"/>
              <w:rPr>
                <w:rFonts w:cs="Arial"/>
                <w:szCs w:val="18"/>
                <w:lang w:eastAsia="ja-JP"/>
              </w:rPr>
            </w:pPr>
            <w:r w:rsidRPr="00DF6DD6">
              <w:rPr>
                <w:rFonts w:cs="Arial" w:hint="eastAsia"/>
                <w:szCs w:val="18"/>
                <w:lang w:eastAsia="ja-JP"/>
              </w:rPr>
              <w:t>0.8</w:t>
            </w:r>
          </w:p>
        </w:tc>
      </w:tr>
      <w:tr w:rsidR="00F55B07" w:rsidRPr="00DF6DD6" w14:paraId="5EB78040" w14:textId="77777777" w:rsidTr="008B6DDC">
        <w:trPr>
          <w:jc w:val="center"/>
        </w:trPr>
        <w:tc>
          <w:tcPr>
            <w:tcW w:w="2221" w:type="dxa"/>
            <w:vMerge/>
            <w:vAlign w:val="center"/>
          </w:tcPr>
          <w:p w14:paraId="596E9F9E" w14:textId="77777777" w:rsidR="007F780F" w:rsidRPr="00DF6DD6" w:rsidRDefault="007F780F" w:rsidP="00A6034C">
            <w:pPr>
              <w:pStyle w:val="TAC"/>
              <w:keepNext w:val="0"/>
              <w:rPr>
                <w:rFonts w:cs="Arial"/>
              </w:rPr>
            </w:pPr>
          </w:p>
        </w:tc>
        <w:tc>
          <w:tcPr>
            <w:tcW w:w="2952" w:type="dxa"/>
            <w:vAlign w:val="center"/>
          </w:tcPr>
          <w:p w14:paraId="03EE6810" w14:textId="77777777" w:rsidR="007F780F" w:rsidRPr="00DF6DD6" w:rsidRDefault="007F780F" w:rsidP="00A6034C">
            <w:pPr>
              <w:pStyle w:val="TAC"/>
              <w:keepNext w:val="0"/>
              <w:rPr>
                <w:rFonts w:cs="Arial"/>
                <w:szCs w:val="18"/>
                <w:lang w:eastAsia="ja-JP"/>
              </w:rPr>
            </w:pPr>
            <w:r w:rsidRPr="00DF6DD6">
              <w:rPr>
                <w:rFonts w:cs="Arial"/>
                <w:szCs w:val="18"/>
                <w:lang w:eastAsia="ja-JP"/>
              </w:rPr>
              <w:t>n78</w:t>
            </w:r>
          </w:p>
        </w:tc>
        <w:tc>
          <w:tcPr>
            <w:tcW w:w="2952" w:type="dxa"/>
            <w:vAlign w:val="center"/>
          </w:tcPr>
          <w:p w14:paraId="6C1AE45C" w14:textId="77777777" w:rsidR="007F780F" w:rsidRPr="00DF6DD6" w:rsidRDefault="007F780F" w:rsidP="00A6034C">
            <w:pPr>
              <w:pStyle w:val="TAC"/>
              <w:keepNext w:val="0"/>
              <w:rPr>
                <w:rFonts w:cs="Arial"/>
                <w:szCs w:val="18"/>
                <w:lang w:eastAsia="ja-JP"/>
              </w:rPr>
            </w:pPr>
            <w:r w:rsidRPr="00DF6DD6">
              <w:rPr>
                <w:rFonts w:cs="Arial" w:hint="eastAsia"/>
                <w:szCs w:val="18"/>
                <w:lang w:eastAsia="ja-JP"/>
              </w:rPr>
              <w:t>0.8</w:t>
            </w:r>
          </w:p>
        </w:tc>
      </w:tr>
      <w:tr w:rsidR="00F55B07" w:rsidRPr="00DF6DD6" w14:paraId="35A9E5E1" w14:textId="77777777" w:rsidTr="008B6DDC">
        <w:trPr>
          <w:jc w:val="center"/>
        </w:trPr>
        <w:tc>
          <w:tcPr>
            <w:tcW w:w="2221" w:type="dxa"/>
            <w:vMerge w:val="restart"/>
            <w:vAlign w:val="center"/>
          </w:tcPr>
          <w:p w14:paraId="40C00791" w14:textId="77777777" w:rsidR="007F780F" w:rsidRPr="00DF6DD6" w:rsidRDefault="007F780F" w:rsidP="00A6034C">
            <w:pPr>
              <w:pStyle w:val="TAC"/>
              <w:keepNext w:val="0"/>
              <w:rPr>
                <w:rFonts w:cs="Arial"/>
              </w:rPr>
            </w:pPr>
            <w:r w:rsidRPr="00DF6DD6">
              <w:rPr>
                <w:rFonts w:cs="Arial"/>
                <w:lang w:eastAsia="ja-JP"/>
              </w:rPr>
              <w:t>DC_1-42_n79</w:t>
            </w:r>
          </w:p>
        </w:tc>
        <w:tc>
          <w:tcPr>
            <w:tcW w:w="2952" w:type="dxa"/>
            <w:vAlign w:val="center"/>
          </w:tcPr>
          <w:p w14:paraId="21EF2A3B" w14:textId="77777777" w:rsidR="007F780F" w:rsidRPr="00DF6DD6" w:rsidRDefault="007F780F" w:rsidP="00A6034C">
            <w:pPr>
              <w:pStyle w:val="TAC"/>
              <w:keepNext w:val="0"/>
              <w:rPr>
                <w:rFonts w:cs="Arial"/>
                <w:szCs w:val="18"/>
                <w:lang w:eastAsia="ja-JP"/>
              </w:rPr>
            </w:pPr>
            <w:r w:rsidRPr="00DF6DD6">
              <w:rPr>
                <w:rFonts w:cs="Arial"/>
                <w:szCs w:val="18"/>
                <w:lang w:eastAsia="ja-JP"/>
              </w:rPr>
              <w:t>1</w:t>
            </w:r>
          </w:p>
        </w:tc>
        <w:tc>
          <w:tcPr>
            <w:tcW w:w="2952" w:type="dxa"/>
            <w:vAlign w:val="center"/>
          </w:tcPr>
          <w:p w14:paraId="6F33EA21" w14:textId="77777777" w:rsidR="007F780F" w:rsidRPr="00DF6DD6" w:rsidRDefault="007F780F" w:rsidP="00A6034C">
            <w:pPr>
              <w:pStyle w:val="TAC"/>
              <w:keepNext w:val="0"/>
              <w:rPr>
                <w:rFonts w:cs="Arial"/>
                <w:szCs w:val="18"/>
                <w:lang w:eastAsia="ja-JP"/>
              </w:rPr>
            </w:pPr>
            <w:r w:rsidRPr="00DF6DD6">
              <w:rPr>
                <w:rFonts w:cs="Arial" w:hint="eastAsia"/>
                <w:szCs w:val="18"/>
                <w:lang w:eastAsia="ja-JP"/>
              </w:rPr>
              <w:t>0.3</w:t>
            </w:r>
          </w:p>
        </w:tc>
      </w:tr>
      <w:tr w:rsidR="00F55B07" w:rsidRPr="00DF6DD6" w14:paraId="15F3B23A" w14:textId="77777777" w:rsidTr="008B6DDC">
        <w:trPr>
          <w:jc w:val="center"/>
        </w:trPr>
        <w:tc>
          <w:tcPr>
            <w:tcW w:w="2221" w:type="dxa"/>
            <w:vMerge/>
            <w:vAlign w:val="center"/>
          </w:tcPr>
          <w:p w14:paraId="51E4C62C" w14:textId="77777777" w:rsidR="007F780F" w:rsidRPr="00DF6DD6" w:rsidRDefault="007F780F" w:rsidP="00A6034C">
            <w:pPr>
              <w:pStyle w:val="TAC"/>
              <w:keepNext w:val="0"/>
              <w:rPr>
                <w:rFonts w:cs="Arial"/>
              </w:rPr>
            </w:pPr>
          </w:p>
        </w:tc>
        <w:tc>
          <w:tcPr>
            <w:tcW w:w="2952" w:type="dxa"/>
            <w:vAlign w:val="center"/>
          </w:tcPr>
          <w:p w14:paraId="5093733B" w14:textId="77777777" w:rsidR="007F780F" w:rsidRPr="00DF6DD6" w:rsidRDefault="007F780F" w:rsidP="00A6034C">
            <w:pPr>
              <w:pStyle w:val="TAC"/>
              <w:keepNext w:val="0"/>
              <w:rPr>
                <w:rFonts w:cs="Arial"/>
                <w:szCs w:val="18"/>
                <w:lang w:eastAsia="ja-JP"/>
              </w:rPr>
            </w:pPr>
            <w:r w:rsidRPr="00DF6DD6">
              <w:rPr>
                <w:rFonts w:cs="Arial" w:hint="eastAsia"/>
                <w:szCs w:val="18"/>
                <w:lang w:eastAsia="zh-CN"/>
              </w:rPr>
              <w:t>42</w:t>
            </w:r>
          </w:p>
        </w:tc>
        <w:tc>
          <w:tcPr>
            <w:tcW w:w="2952" w:type="dxa"/>
            <w:vAlign w:val="center"/>
          </w:tcPr>
          <w:p w14:paraId="43B871D4" w14:textId="77777777" w:rsidR="007F780F" w:rsidRPr="00DF6DD6" w:rsidRDefault="007F780F" w:rsidP="00A6034C">
            <w:pPr>
              <w:pStyle w:val="TAC"/>
              <w:keepNext w:val="0"/>
              <w:rPr>
                <w:rFonts w:cs="Arial"/>
                <w:szCs w:val="18"/>
                <w:lang w:eastAsia="zh-CN"/>
              </w:rPr>
            </w:pPr>
            <w:r w:rsidRPr="00DF6DD6">
              <w:rPr>
                <w:rFonts w:cs="Arial" w:hint="eastAsia"/>
                <w:szCs w:val="18"/>
                <w:lang w:eastAsia="zh-CN"/>
              </w:rPr>
              <w:t>0.8</w:t>
            </w:r>
          </w:p>
        </w:tc>
      </w:tr>
      <w:tr w:rsidR="00695E24" w:rsidRPr="00DF6DD6" w14:paraId="39DE82F3" w14:textId="77777777" w:rsidTr="008B6DDC">
        <w:trPr>
          <w:jc w:val="center"/>
        </w:trPr>
        <w:tc>
          <w:tcPr>
            <w:tcW w:w="2221" w:type="dxa"/>
            <w:vMerge w:val="restart"/>
            <w:vAlign w:val="center"/>
          </w:tcPr>
          <w:p w14:paraId="246375B4" w14:textId="7C4E0649" w:rsidR="00695E24" w:rsidRPr="00DF6DD6" w:rsidRDefault="00695E24" w:rsidP="00695E24">
            <w:pPr>
              <w:pStyle w:val="TAC"/>
              <w:keepNext w:val="0"/>
              <w:rPr>
                <w:rFonts w:cs="Arial"/>
              </w:rPr>
            </w:pPr>
            <w:r>
              <w:rPr>
                <w:rFonts w:cs="Arial"/>
              </w:rPr>
              <w:t>DC_1_</w:t>
            </w:r>
            <w:r w:rsidRPr="00602634">
              <w:rPr>
                <w:rFonts w:cs="Arial" w:hint="eastAsia"/>
                <w:lang w:eastAsia="zh-CN"/>
              </w:rPr>
              <w:t>n77</w:t>
            </w:r>
            <w:r w:rsidRPr="00602634">
              <w:rPr>
                <w:rFonts w:cs="Arial"/>
              </w:rPr>
              <w:t>-n79</w:t>
            </w:r>
          </w:p>
        </w:tc>
        <w:tc>
          <w:tcPr>
            <w:tcW w:w="2952" w:type="dxa"/>
            <w:vAlign w:val="center"/>
          </w:tcPr>
          <w:p w14:paraId="16A736EF" w14:textId="58540D7D" w:rsidR="00695E24" w:rsidRPr="00DF6DD6" w:rsidRDefault="00695E24" w:rsidP="00695E24">
            <w:pPr>
              <w:pStyle w:val="TAC"/>
              <w:keepNext w:val="0"/>
              <w:rPr>
                <w:rFonts w:cs="Arial"/>
                <w:szCs w:val="18"/>
                <w:lang w:eastAsia="zh-CN"/>
              </w:rPr>
            </w:pPr>
            <w:r>
              <w:rPr>
                <w:rFonts w:cs="Arial"/>
              </w:rPr>
              <w:t>1</w:t>
            </w:r>
          </w:p>
        </w:tc>
        <w:tc>
          <w:tcPr>
            <w:tcW w:w="2952" w:type="dxa"/>
            <w:vAlign w:val="center"/>
          </w:tcPr>
          <w:p w14:paraId="27F33FAC" w14:textId="2B964EB3" w:rsidR="00695E24" w:rsidRPr="00DF6DD6" w:rsidRDefault="00695E24" w:rsidP="00695E24">
            <w:pPr>
              <w:pStyle w:val="TAC"/>
              <w:keepNext w:val="0"/>
              <w:rPr>
                <w:rFonts w:cs="Arial"/>
                <w:szCs w:val="18"/>
                <w:lang w:eastAsia="zh-CN"/>
              </w:rPr>
            </w:pPr>
            <w:r>
              <w:rPr>
                <w:rFonts w:cs="Arial" w:hint="eastAsia"/>
              </w:rPr>
              <w:t>0.6</w:t>
            </w:r>
          </w:p>
        </w:tc>
      </w:tr>
      <w:tr w:rsidR="00695E24" w:rsidRPr="00DF6DD6" w14:paraId="208FB5B1" w14:textId="77777777" w:rsidTr="008B6DDC">
        <w:trPr>
          <w:jc w:val="center"/>
        </w:trPr>
        <w:tc>
          <w:tcPr>
            <w:tcW w:w="2221" w:type="dxa"/>
            <w:vMerge/>
            <w:vAlign w:val="center"/>
          </w:tcPr>
          <w:p w14:paraId="28527979" w14:textId="77777777" w:rsidR="00695E24" w:rsidRPr="00DF6DD6" w:rsidRDefault="00695E24" w:rsidP="00695E24">
            <w:pPr>
              <w:pStyle w:val="TAC"/>
              <w:keepNext w:val="0"/>
              <w:rPr>
                <w:rFonts w:cs="Arial"/>
              </w:rPr>
            </w:pPr>
          </w:p>
        </w:tc>
        <w:tc>
          <w:tcPr>
            <w:tcW w:w="2952" w:type="dxa"/>
            <w:vAlign w:val="center"/>
          </w:tcPr>
          <w:p w14:paraId="7F0ADE96" w14:textId="4055FE25" w:rsidR="00695E24" w:rsidRPr="00DF6DD6" w:rsidRDefault="00695E24" w:rsidP="00695E24">
            <w:pPr>
              <w:pStyle w:val="TAC"/>
              <w:keepNext w:val="0"/>
              <w:rPr>
                <w:rFonts w:cs="Arial"/>
                <w:szCs w:val="18"/>
                <w:lang w:eastAsia="zh-CN"/>
              </w:rPr>
            </w:pPr>
            <w:r>
              <w:rPr>
                <w:rFonts w:cs="Arial"/>
              </w:rPr>
              <w:t>n</w:t>
            </w:r>
            <w:r>
              <w:rPr>
                <w:rFonts w:cs="Arial" w:hint="eastAsia"/>
              </w:rPr>
              <w:t>7</w:t>
            </w:r>
            <w:r>
              <w:rPr>
                <w:rFonts w:cs="Arial"/>
              </w:rPr>
              <w:t>7</w:t>
            </w:r>
          </w:p>
        </w:tc>
        <w:tc>
          <w:tcPr>
            <w:tcW w:w="2952" w:type="dxa"/>
            <w:vAlign w:val="center"/>
          </w:tcPr>
          <w:p w14:paraId="5F0A1335" w14:textId="3E03B878" w:rsidR="00695E24" w:rsidRPr="00DF6DD6" w:rsidRDefault="00695E24" w:rsidP="00695E24">
            <w:pPr>
              <w:pStyle w:val="TAC"/>
              <w:keepNext w:val="0"/>
              <w:rPr>
                <w:rFonts w:cs="Arial"/>
                <w:szCs w:val="18"/>
                <w:lang w:eastAsia="zh-CN"/>
              </w:rPr>
            </w:pPr>
            <w:r>
              <w:rPr>
                <w:rFonts w:cs="Arial" w:hint="eastAsia"/>
              </w:rPr>
              <w:t>0.8</w:t>
            </w:r>
          </w:p>
        </w:tc>
      </w:tr>
      <w:tr w:rsidR="00F55B07" w:rsidRPr="00DF6DD6" w14:paraId="3AB03BDB" w14:textId="77777777" w:rsidTr="008B6DDC">
        <w:trPr>
          <w:jc w:val="center"/>
        </w:trPr>
        <w:tc>
          <w:tcPr>
            <w:tcW w:w="2221" w:type="dxa"/>
            <w:vMerge w:val="restart"/>
            <w:vAlign w:val="center"/>
          </w:tcPr>
          <w:p w14:paraId="4109173D" w14:textId="77777777" w:rsidR="007F780F" w:rsidRPr="00DF6DD6" w:rsidRDefault="007F780F" w:rsidP="00A6034C">
            <w:pPr>
              <w:pStyle w:val="TAC"/>
              <w:keepNext w:val="0"/>
              <w:rPr>
                <w:rFonts w:cs="Arial"/>
              </w:rPr>
            </w:pPr>
            <w:r w:rsidRPr="00DF6DD6">
              <w:t>DC_</w:t>
            </w:r>
            <w:r w:rsidRPr="00DF6DD6">
              <w:rPr>
                <w:rFonts w:hint="eastAsia"/>
                <w:lang w:eastAsia="zh-CN"/>
              </w:rPr>
              <w:t>1</w:t>
            </w:r>
            <w:r w:rsidRPr="00DF6DD6">
              <w:t>_SUL_n78-n8</w:t>
            </w:r>
            <w:r w:rsidRPr="00DF6DD6">
              <w:rPr>
                <w:rFonts w:hint="eastAsia"/>
                <w:lang w:eastAsia="zh-CN"/>
              </w:rPr>
              <w:t>4</w:t>
            </w:r>
          </w:p>
        </w:tc>
        <w:tc>
          <w:tcPr>
            <w:tcW w:w="2952" w:type="dxa"/>
            <w:vAlign w:val="center"/>
          </w:tcPr>
          <w:p w14:paraId="14CD5388" w14:textId="77777777" w:rsidR="007F780F" w:rsidRPr="00DF6DD6" w:rsidDel="00784360" w:rsidRDefault="007F780F" w:rsidP="00A6034C">
            <w:pPr>
              <w:pStyle w:val="TAC"/>
              <w:keepNext w:val="0"/>
              <w:rPr>
                <w:rFonts w:cs="Arial"/>
                <w:szCs w:val="18"/>
                <w:lang w:eastAsia="ja-JP"/>
              </w:rPr>
            </w:pPr>
            <w:r w:rsidRPr="00DF6DD6">
              <w:rPr>
                <w:rFonts w:cs="Arial" w:hint="eastAsia"/>
                <w:lang w:eastAsia="zh-CN"/>
              </w:rPr>
              <w:t>1</w:t>
            </w:r>
          </w:p>
        </w:tc>
        <w:tc>
          <w:tcPr>
            <w:tcW w:w="2952" w:type="dxa"/>
            <w:vAlign w:val="center"/>
          </w:tcPr>
          <w:p w14:paraId="240A501D" w14:textId="77777777" w:rsidR="007F780F" w:rsidRPr="00DF6DD6" w:rsidDel="00784360" w:rsidRDefault="007F780F" w:rsidP="00A6034C">
            <w:pPr>
              <w:pStyle w:val="TAC"/>
              <w:keepNext w:val="0"/>
              <w:rPr>
                <w:rFonts w:cs="Arial"/>
                <w:szCs w:val="18"/>
                <w:lang w:eastAsia="ja-JP"/>
              </w:rPr>
            </w:pPr>
            <w:r w:rsidRPr="00DF6DD6">
              <w:rPr>
                <w:rFonts w:cs="Arial" w:hint="eastAsia"/>
                <w:lang w:eastAsia="zh-CN"/>
              </w:rPr>
              <w:t>0.3</w:t>
            </w:r>
          </w:p>
        </w:tc>
      </w:tr>
      <w:tr w:rsidR="00F55B07" w:rsidRPr="00DF6DD6" w14:paraId="3045EE0C" w14:textId="77777777" w:rsidTr="008B6DDC">
        <w:trPr>
          <w:jc w:val="center"/>
        </w:trPr>
        <w:tc>
          <w:tcPr>
            <w:tcW w:w="2221" w:type="dxa"/>
            <w:vMerge/>
            <w:vAlign w:val="center"/>
          </w:tcPr>
          <w:p w14:paraId="15F519CD" w14:textId="77777777" w:rsidR="007F780F" w:rsidRPr="00DF6DD6" w:rsidRDefault="007F780F" w:rsidP="00A6034C">
            <w:pPr>
              <w:pStyle w:val="TAC"/>
              <w:keepNext w:val="0"/>
              <w:rPr>
                <w:rFonts w:cs="Arial"/>
              </w:rPr>
            </w:pPr>
          </w:p>
        </w:tc>
        <w:tc>
          <w:tcPr>
            <w:tcW w:w="2952" w:type="dxa"/>
            <w:vAlign w:val="center"/>
          </w:tcPr>
          <w:p w14:paraId="76EB8DC2" w14:textId="77777777" w:rsidR="007F780F" w:rsidRPr="00DF6DD6" w:rsidDel="00784360" w:rsidRDefault="007F780F" w:rsidP="00A6034C">
            <w:pPr>
              <w:pStyle w:val="TAC"/>
              <w:keepNext w:val="0"/>
              <w:rPr>
                <w:rFonts w:cs="Arial"/>
                <w:szCs w:val="18"/>
                <w:lang w:eastAsia="ja-JP"/>
              </w:rPr>
            </w:pPr>
            <w:r w:rsidRPr="00DF6DD6">
              <w:rPr>
                <w:rFonts w:cs="Arial"/>
                <w:lang w:eastAsia="zh-CN"/>
              </w:rPr>
              <w:t>n</w:t>
            </w:r>
            <w:r w:rsidRPr="00DF6DD6">
              <w:rPr>
                <w:rFonts w:cs="Arial" w:hint="eastAsia"/>
                <w:lang w:eastAsia="zh-CN"/>
              </w:rPr>
              <w:t>78</w:t>
            </w:r>
          </w:p>
        </w:tc>
        <w:tc>
          <w:tcPr>
            <w:tcW w:w="2952" w:type="dxa"/>
            <w:vAlign w:val="center"/>
          </w:tcPr>
          <w:p w14:paraId="45AA45D6" w14:textId="77777777" w:rsidR="007F780F" w:rsidRPr="00DF6DD6" w:rsidDel="00784360" w:rsidRDefault="007F780F" w:rsidP="00A6034C">
            <w:pPr>
              <w:pStyle w:val="TAC"/>
              <w:keepNext w:val="0"/>
              <w:rPr>
                <w:rFonts w:cs="Arial"/>
                <w:szCs w:val="18"/>
                <w:lang w:eastAsia="ja-JP"/>
              </w:rPr>
            </w:pPr>
            <w:r w:rsidRPr="00DF6DD6">
              <w:rPr>
                <w:rFonts w:cs="Arial" w:hint="eastAsia"/>
                <w:lang w:eastAsia="zh-CN"/>
              </w:rPr>
              <w:t>0.8</w:t>
            </w:r>
          </w:p>
        </w:tc>
      </w:tr>
      <w:tr w:rsidR="00F55B07" w:rsidRPr="00DF6DD6" w14:paraId="015441C3" w14:textId="77777777" w:rsidTr="008B6DDC">
        <w:trPr>
          <w:jc w:val="center"/>
        </w:trPr>
        <w:tc>
          <w:tcPr>
            <w:tcW w:w="2221" w:type="dxa"/>
            <w:vMerge/>
            <w:vAlign w:val="center"/>
          </w:tcPr>
          <w:p w14:paraId="05CA0AE5" w14:textId="77777777" w:rsidR="007F780F" w:rsidRPr="00DF6DD6" w:rsidRDefault="007F780F" w:rsidP="00A6034C">
            <w:pPr>
              <w:pStyle w:val="TAC"/>
              <w:keepNext w:val="0"/>
              <w:rPr>
                <w:rFonts w:cs="Arial"/>
              </w:rPr>
            </w:pPr>
          </w:p>
        </w:tc>
        <w:tc>
          <w:tcPr>
            <w:tcW w:w="2952" w:type="dxa"/>
            <w:vAlign w:val="center"/>
          </w:tcPr>
          <w:p w14:paraId="3310A013" w14:textId="77777777" w:rsidR="007F780F" w:rsidRPr="00DF6DD6" w:rsidDel="00784360" w:rsidRDefault="007F780F" w:rsidP="00A6034C">
            <w:pPr>
              <w:pStyle w:val="TAC"/>
              <w:keepNext w:val="0"/>
              <w:rPr>
                <w:rFonts w:cs="Arial"/>
                <w:szCs w:val="18"/>
                <w:lang w:eastAsia="ja-JP"/>
              </w:rPr>
            </w:pPr>
            <w:r w:rsidRPr="00DF6DD6">
              <w:rPr>
                <w:rFonts w:cs="Arial"/>
                <w:lang w:eastAsia="zh-CN"/>
              </w:rPr>
              <w:t>n</w:t>
            </w:r>
            <w:r w:rsidRPr="00DF6DD6">
              <w:rPr>
                <w:rFonts w:cs="Arial" w:hint="eastAsia"/>
                <w:lang w:eastAsia="zh-CN"/>
              </w:rPr>
              <w:t>84</w:t>
            </w:r>
          </w:p>
        </w:tc>
        <w:tc>
          <w:tcPr>
            <w:tcW w:w="2952" w:type="dxa"/>
            <w:vAlign w:val="center"/>
          </w:tcPr>
          <w:p w14:paraId="1FD9CB2D" w14:textId="77777777" w:rsidR="007F780F" w:rsidRPr="00DF6DD6" w:rsidDel="00784360" w:rsidRDefault="007F780F" w:rsidP="00A6034C">
            <w:pPr>
              <w:pStyle w:val="TAC"/>
              <w:keepNext w:val="0"/>
              <w:rPr>
                <w:rFonts w:cs="Arial"/>
                <w:szCs w:val="18"/>
                <w:lang w:eastAsia="ja-JP"/>
              </w:rPr>
            </w:pPr>
            <w:r w:rsidRPr="00DF6DD6">
              <w:rPr>
                <w:rFonts w:cs="Arial" w:hint="eastAsia"/>
                <w:lang w:eastAsia="zh-CN"/>
              </w:rPr>
              <w:t>0.3</w:t>
            </w:r>
          </w:p>
        </w:tc>
      </w:tr>
      <w:tr w:rsidR="00F55B07" w:rsidRPr="00DF6DD6" w14:paraId="41D9EF8C" w14:textId="77777777" w:rsidTr="008B6DDC">
        <w:trPr>
          <w:jc w:val="center"/>
        </w:trPr>
        <w:tc>
          <w:tcPr>
            <w:tcW w:w="2221" w:type="dxa"/>
            <w:vMerge w:val="restart"/>
            <w:vAlign w:val="center"/>
          </w:tcPr>
          <w:p w14:paraId="503E462F"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DC_1_</w:t>
            </w:r>
            <w:r w:rsidRPr="00DF6DD6">
              <w:rPr>
                <w:rFonts w:eastAsia="Malgun Gothic" w:cs="Arial"/>
                <w:lang w:eastAsia="ko-KR"/>
              </w:rPr>
              <w:t>n</w:t>
            </w:r>
            <w:r w:rsidRPr="00DF6DD6">
              <w:rPr>
                <w:rFonts w:eastAsia="Malgun Gothic" w:cs="Arial" w:hint="eastAsia"/>
                <w:lang w:eastAsia="ko-KR"/>
              </w:rPr>
              <w:t>7</w:t>
            </w:r>
            <w:r w:rsidRPr="00DF6DD6">
              <w:rPr>
                <w:rFonts w:eastAsia="Malgun Gothic" w:cs="Arial"/>
                <w:lang w:eastAsia="ko-KR"/>
              </w:rPr>
              <w:t>8</w:t>
            </w:r>
            <w:r w:rsidRPr="00DF6DD6">
              <w:rPr>
                <w:rFonts w:eastAsia="Malgun Gothic" w:cs="Arial" w:hint="eastAsia"/>
                <w:lang w:eastAsia="ko-KR"/>
              </w:rPr>
              <w:t>-</w:t>
            </w:r>
            <w:r w:rsidRPr="00DF6DD6">
              <w:rPr>
                <w:rFonts w:eastAsia="Malgun Gothic" w:cs="Arial"/>
                <w:lang w:eastAsia="ko-KR"/>
              </w:rPr>
              <w:t>n</w:t>
            </w:r>
            <w:r w:rsidRPr="00DF6DD6">
              <w:rPr>
                <w:rFonts w:eastAsia="Malgun Gothic" w:cs="Arial" w:hint="eastAsia"/>
                <w:lang w:eastAsia="ko-KR"/>
              </w:rPr>
              <w:t>79</w:t>
            </w:r>
          </w:p>
        </w:tc>
        <w:tc>
          <w:tcPr>
            <w:tcW w:w="2952" w:type="dxa"/>
            <w:vAlign w:val="center"/>
          </w:tcPr>
          <w:p w14:paraId="00175E9B"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1</w:t>
            </w:r>
          </w:p>
        </w:tc>
        <w:tc>
          <w:tcPr>
            <w:tcW w:w="2952" w:type="dxa"/>
            <w:vAlign w:val="center"/>
          </w:tcPr>
          <w:p w14:paraId="1B951882"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0.3</w:t>
            </w:r>
          </w:p>
        </w:tc>
      </w:tr>
      <w:tr w:rsidR="00F55B07" w:rsidRPr="00DF6DD6" w14:paraId="05F05E1A" w14:textId="77777777" w:rsidTr="008B6DDC">
        <w:trPr>
          <w:jc w:val="center"/>
        </w:trPr>
        <w:tc>
          <w:tcPr>
            <w:tcW w:w="2221" w:type="dxa"/>
            <w:vMerge/>
            <w:vAlign w:val="center"/>
          </w:tcPr>
          <w:p w14:paraId="60C79770" w14:textId="77777777" w:rsidR="007F780F" w:rsidRPr="00DF6DD6" w:rsidRDefault="007F780F" w:rsidP="00A6034C">
            <w:pPr>
              <w:pStyle w:val="TAC"/>
              <w:keepNext w:val="0"/>
              <w:rPr>
                <w:rFonts w:cs="Arial"/>
                <w:lang w:eastAsia="zh-CN"/>
              </w:rPr>
            </w:pPr>
          </w:p>
        </w:tc>
        <w:tc>
          <w:tcPr>
            <w:tcW w:w="2952" w:type="dxa"/>
            <w:vAlign w:val="center"/>
          </w:tcPr>
          <w:p w14:paraId="64098BC3" w14:textId="77777777" w:rsidR="007F780F" w:rsidRPr="00DF6DD6" w:rsidRDefault="007F780F" w:rsidP="00A6034C">
            <w:pPr>
              <w:pStyle w:val="TAC"/>
              <w:keepNext w:val="0"/>
              <w:rPr>
                <w:rFonts w:cs="Arial"/>
                <w:lang w:eastAsia="zh-CN"/>
              </w:rPr>
            </w:pPr>
            <w:r w:rsidRPr="00DF6DD6">
              <w:rPr>
                <w:rFonts w:eastAsia="Malgun Gothic" w:cs="Arial"/>
                <w:lang w:eastAsia="ko-KR"/>
              </w:rPr>
              <w:t>n</w:t>
            </w:r>
            <w:r w:rsidRPr="00DF6DD6">
              <w:rPr>
                <w:rFonts w:eastAsia="Malgun Gothic" w:cs="Arial" w:hint="eastAsia"/>
                <w:lang w:eastAsia="ko-KR"/>
              </w:rPr>
              <w:t>7</w:t>
            </w:r>
            <w:r w:rsidRPr="00DF6DD6">
              <w:rPr>
                <w:rFonts w:eastAsia="Malgun Gothic" w:cs="Arial"/>
                <w:lang w:eastAsia="ko-KR"/>
              </w:rPr>
              <w:t>8</w:t>
            </w:r>
          </w:p>
        </w:tc>
        <w:tc>
          <w:tcPr>
            <w:tcW w:w="2952" w:type="dxa"/>
            <w:vAlign w:val="center"/>
          </w:tcPr>
          <w:p w14:paraId="5D439D24"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0.8</w:t>
            </w:r>
          </w:p>
        </w:tc>
      </w:tr>
      <w:tr w:rsidR="00F55B07" w:rsidRPr="00DF6DD6" w14:paraId="4B4A77A5" w14:textId="77777777" w:rsidTr="008B6DDC">
        <w:trPr>
          <w:jc w:val="center"/>
        </w:trPr>
        <w:tc>
          <w:tcPr>
            <w:tcW w:w="2221" w:type="dxa"/>
            <w:vMerge/>
            <w:vAlign w:val="center"/>
          </w:tcPr>
          <w:p w14:paraId="7156ADC3" w14:textId="77777777" w:rsidR="007F780F" w:rsidRPr="00DF6DD6" w:rsidRDefault="007F780F" w:rsidP="00A6034C">
            <w:pPr>
              <w:pStyle w:val="TAC"/>
              <w:keepNext w:val="0"/>
              <w:rPr>
                <w:rFonts w:cs="Arial"/>
                <w:lang w:eastAsia="zh-CN"/>
              </w:rPr>
            </w:pPr>
          </w:p>
        </w:tc>
        <w:tc>
          <w:tcPr>
            <w:tcW w:w="2952" w:type="dxa"/>
            <w:vAlign w:val="center"/>
          </w:tcPr>
          <w:p w14:paraId="2554F306" w14:textId="77777777" w:rsidR="007F780F" w:rsidRPr="00DF6DD6" w:rsidRDefault="007F780F" w:rsidP="00A6034C">
            <w:pPr>
              <w:pStyle w:val="TAC"/>
              <w:keepNext w:val="0"/>
              <w:rPr>
                <w:rFonts w:cs="Arial"/>
                <w:lang w:eastAsia="zh-CN"/>
              </w:rPr>
            </w:pPr>
            <w:r w:rsidRPr="00DF6DD6">
              <w:rPr>
                <w:rFonts w:eastAsia="Malgun Gothic" w:cs="Arial"/>
                <w:lang w:eastAsia="ko-KR"/>
              </w:rPr>
              <w:t>n</w:t>
            </w:r>
            <w:r w:rsidRPr="00DF6DD6">
              <w:rPr>
                <w:rFonts w:eastAsia="Malgun Gothic" w:cs="Arial" w:hint="eastAsia"/>
                <w:lang w:eastAsia="ko-KR"/>
              </w:rPr>
              <w:t>7</w:t>
            </w:r>
            <w:r w:rsidRPr="00DF6DD6">
              <w:rPr>
                <w:rFonts w:eastAsia="Malgun Gothic" w:cs="Arial"/>
                <w:lang w:eastAsia="ko-KR"/>
              </w:rPr>
              <w:t>9</w:t>
            </w:r>
          </w:p>
        </w:tc>
        <w:tc>
          <w:tcPr>
            <w:tcW w:w="2952" w:type="dxa"/>
            <w:vAlign w:val="center"/>
          </w:tcPr>
          <w:p w14:paraId="46FBF749"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0</w:t>
            </w:r>
            <w:r w:rsidRPr="00DF6DD6">
              <w:rPr>
                <w:rFonts w:eastAsia="Malgun Gothic" w:cs="Arial"/>
                <w:lang w:eastAsia="ko-KR"/>
              </w:rPr>
              <w:t>.5</w:t>
            </w:r>
          </w:p>
        </w:tc>
      </w:tr>
      <w:tr w:rsidR="00F55B07" w:rsidRPr="00DF6DD6" w14:paraId="5B347BDC" w14:textId="77777777" w:rsidTr="008B6DDC">
        <w:trPr>
          <w:jc w:val="center"/>
        </w:trPr>
        <w:tc>
          <w:tcPr>
            <w:tcW w:w="2221" w:type="dxa"/>
            <w:vMerge w:val="restart"/>
            <w:vAlign w:val="center"/>
          </w:tcPr>
          <w:p w14:paraId="44D8467D" w14:textId="77777777" w:rsidR="007F780F" w:rsidRPr="00DF6DD6" w:rsidRDefault="007F780F" w:rsidP="00A6034C">
            <w:pPr>
              <w:pStyle w:val="TAC"/>
              <w:keepNext w:val="0"/>
              <w:rPr>
                <w:rFonts w:cs="Arial"/>
                <w:lang w:eastAsia="zh-CN"/>
              </w:rPr>
            </w:pPr>
            <w:r w:rsidRPr="00DF6DD6">
              <w:rPr>
                <w:rFonts w:cs="Arial" w:hint="eastAsia"/>
                <w:lang w:eastAsia="ja-JP"/>
              </w:rPr>
              <w:t>DC</w:t>
            </w:r>
            <w:r w:rsidRPr="00DF6DD6">
              <w:rPr>
                <w:rFonts w:cs="Arial"/>
                <w:lang w:eastAsia="ja-JP"/>
              </w:rPr>
              <w:t>_2-5</w:t>
            </w:r>
            <w:r w:rsidRPr="00DF6DD6">
              <w:rPr>
                <w:rFonts w:cs="Arial" w:hint="eastAsia"/>
                <w:lang w:eastAsia="ja-JP"/>
              </w:rPr>
              <w:t>_</w:t>
            </w:r>
            <w:r w:rsidRPr="00DF6DD6">
              <w:rPr>
                <w:rFonts w:cs="Arial"/>
                <w:lang w:eastAsia="ja-JP"/>
              </w:rPr>
              <w:t>n66</w:t>
            </w:r>
          </w:p>
        </w:tc>
        <w:tc>
          <w:tcPr>
            <w:tcW w:w="2952" w:type="dxa"/>
            <w:vAlign w:val="center"/>
          </w:tcPr>
          <w:p w14:paraId="3815062C" w14:textId="77777777" w:rsidR="007F780F" w:rsidRPr="00DF6DD6" w:rsidRDefault="007F780F" w:rsidP="00A6034C">
            <w:pPr>
              <w:pStyle w:val="TAC"/>
              <w:keepNext w:val="0"/>
              <w:rPr>
                <w:rFonts w:cs="Arial"/>
                <w:lang w:eastAsia="zh-CN"/>
              </w:rPr>
            </w:pPr>
            <w:r w:rsidRPr="00DF6DD6">
              <w:rPr>
                <w:rFonts w:cs="Arial"/>
                <w:lang w:eastAsia="ja-JP"/>
              </w:rPr>
              <w:t>2</w:t>
            </w:r>
          </w:p>
        </w:tc>
        <w:tc>
          <w:tcPr>
            <w:tcW w:w="2952" w:type="dxa"/>
            <w:vAlign w:val="center"/>
          </w:tcPr>
          <w:p w14:paraId="199A9AE1" w14:textId="77777777" w:rsidR="007F780F" w:rsidRPr="00DF6DD6" w:rsidRDefault="007F780F" w:rsidP="00A6034C">
            <w:pPr>
              <w:pStyle w:val="TAC"/>
              <w:keepNext w:val="0"/>
              <w:rPr>
                <w:rFonts w:cs="Arial"/>
                <w:lang w:eastAsia="zh-CN"/>
              </w:rPr>
            </w:pPr>
            <w:r w:rsidRPr="00DF6DD6">
              <w:rPr>
                <w:rFonts w:cs="Arial"/>
                <w:lang w:val="sv-SE" w:eastAsia="zh-CN"/>
              </w:rPr>
              <w:t>0.5</w:t>
            </w:r>
          </w:p>
        </w:tc>
      </w:tr>
      <w:tr w:rsidR="00F55B07" w:rsidRPr="00DF6DD6" w14:paraId="28ED9F85" w14:textId="77777777" w:rsidTr="008B6DDC">
        <w:trPr>
          <w:jc w:val="center"/>
        </w:trPr>
        <w:tc>
          <w:tcPr>
            <w:tcW w:w="2221" w:type="dxa"/>
            <w:vMerge/>
            <w:vAlign w:val="center"/>
          </w:tcPr>
          <w:p w14:paraId="078083C3" w14:textId="77777777" w:rsidR="007F780F" w:rsidRPr="00DF6DD6" w:rsidRDefault="007F780F" w:rsidP="00A6034C">
            <w:pPr>
              <w:pStyle w:val="TAC"/>
              <w:keepNext w:val="0"/>
              <w:rPr>
                <w:rFonts w:cs="Arial"/>
                <w:lang w:eastAsia="zh-CN"/>
              </w:rPr>
            </w:pPr>
          </w:p>
        </w:tc>
        <w:tc>
          <w:tcPr>
            <w:tcW w:w="2952" w:type="dxa"/>
            <w:vAlign w:val="center"/>
          </w:tcPr>
          <w:p w14:paraId="684B8556" w14:textId="77777777" w:rsidR="007F780F" w:rsidRPr="00DF6DD6" w:rsidRDefault="007F780F" w:rsidP="00A6034C">
            <w:pPr>
              <w:pStyle w:val="TAC"/>
              <w:keepNext w:val="0"/>
              <w:rPr>
                <w:rFonts w:cs="Arial"/>
                <w:lang w:eastAsia="zh-CN"/>
              </w:rPr>
            </w:pPr>
            <w:r w:rsidRPr="00DF6DD6">
              <w:rPr>
                <w:rFonts w:cs="Arial"/>
                <w:lang w:eastAsia="ja-JP"/>
              </w:rPr>
              <w:t>5</w:t>
            </w:r>
          </w:p>
        </w:tc>
        <w:tc>
          <w:tcPr>
            <w:tcW w:w="2952" w:type="dxa"/>
            <w:vAlign w:val="center"/>
          </w:tcPr>
          <w:p w14:paraId="3447289B" w14:textId="77777777" w:rsidR="007F780F" w:rsidRPr="00DF6DD6" w:rsidRDefault="007F780F" w:rsidP="00A6034C">
            <w:pPr>
              <w:pStyle w:val="TAC"/>
              <w:keepNext w:val="0"/>
              <w:rPr>
                <w:rFonts w:cs="Arial"/>
                <w:lang w:eastAsia="zh-CN"/>
              </w:rPr>
            </w:pPr>
            <w:r w:rsidRPr="00DF6DD6">
              <w:rPr>
                <w:rFonts w:cs="Arial"/>
                <w:lang w:val="sv-SE" w:eastAsia="zh-CN"/>
              </w:rPr>
              <w:t>0.3</w:t>
            </w:r>
          </w:p>
        </w:tc>
      </w:tr>
      <w:tr w:rsidR="00F55B07" w:rsidRPr="00DF6DD6" w14:paraId="7629EF53" w14:textId="77777777" w:rsidTr="008B6DDC">
        <w:trPr>
          <w:jc w:val="center"/>
        </w:trPr>
        <w:tc>
          <w:tcPr>
            <w:tcW w:w="2221" w:type="dxa"/>
            <w:vMerge/>
            <w:vAlign w:val="center"/>
          </w:tcPr>
          <w:p w14:paraId="3F0D89A8" w14:textId="77777777" w:rsidR="007F780F" w:rsidRPr="00DF6DD6" w:rsidRDefault="007F780F" w:rsidP="00A6034C">
            <w:pPr>
              <w:pStyle w:val="TAC"/>
              <w:keepNext w:val="0"/>
              <w:rPr>
                <w:rFonts w:cs="Arial"/>
                <w:lang w:eastAsia="zh-CN"/>
              </w:rPr>
            </w:pPr>
          </w:p>
        </w:tc>
        <w:tc>
          <w:tcPr>
            <w:tcW w:w="2952" w:type="dxa"/>
            <w:vAlign w:val="center"/>
          </w:tcPr>
          <w:p w14:paraId="0566D1CB" w14:textId="77777777" w:rsidR="007F780F" w:rsidRPr="00DF6DD6" w:rsidRDefault="007F780F" w:rsidP="00A6034C">
            <w:pPr>
              <w:pStyle w:val="TAC"/>
              <w:keepNext w:val="0"/>
              <w:rPr>
                <w:rFonts w:cs="Arial"/>
                <w:lang w:eastAsia="zh-CN"/>
              </w:rPr>
            </w:pPr>
            <w:r w:rsidRPr="00DF6DD6">
              <w:rPr>
                <w:rFonts w:cs="Arial"/>
                <w:lang w:eastAsia="ja-JP"/>
              </w:rPr>
              <w:t>n66</w:t>
            </w:r>
          </w:p>
        </w:tc>
        <w:tc>
          <w:tcPr>
            <w:tcW w:w="2952" w:type="dxa"/>
            <w:vAlign w:val="center"/>
          </w:tcPr>
          <w:p w14:paraId="548B1177" w14:textId="77777777" w:rsidR="007F780F" w:rsidRPr="00DF6DD6" w:rsidRDefault="007F780F" w:rsidP="00A6034C">
            <w:pPr>
              <w:pStyle w:val="TAC"/>
              <w:keepNext w:val="0"/>
              <w:rPr>
                <w:rFonts w:cs="Arial"/>
                <w:lang w:eastAsia="zh-CN"/>
              </w:rPr>
            </w:pPr>
            <w:r w:rsidRPr="00DF6DD6">
              <w:rPr>
                <w:rFonts w:cs="Arial"/>
                <w:lang w:val="sv-SE" w:eastAsia="zh-CN"/>
              </w:rPr>
              <w:t>0.5</w:t>
            </w:r>
          </w:p>
        </w:tc>
      </w:tr>
      <w:tr w:rsidR="00F55B07" w:rsidRPr="00DF6DD6" w14:paraId="410AD71E" w14:textId="77777777" w:rsidTr="008B6DDC">
        <w:trPr>
          <w:jc w:val="center"/>
        </w:trPr>
        <w:tc>
          <w:tcPr>
            <w:tcW w:w="2221" w:type="dxa"/>
            <w:vMerge w:val="restart"/>
            <w:vAlign w:val="center"/>
          </w:tcPr>
          <w:p w14:paraId="41CF2EF9" w14:textId="77777777" w:rsidR="007F780F" w:rsidRPr="00DF6DD6" w:rsidRDefault="007F780F" w:rsidP="00A6034C">
            <w:pPr>
              <w:pStyle w:val="TAC"/>
              <w:keepNext w:val="0"/>
              <w:rPr>
                <w:rFonts w:cs="Arial"/>
                <w:lang w:eastAsia="zh-CN"/>
              </w:rPr>
            </w:pPr>
            <w:r w:rsidRPr="00DF6DD6">
              <w:rPr>
                <w:rFonts w:cs="Arial" w:hint="eastAsia"/>
                <w:lang w:eastAsia="ja-JP"/>
              </w:rPr>
              <w:t>DC</w:t>
            </w:r>
            <w:r w:rsidRPr="00DF6DD6">
              <w:rPr>
                <w:rFonts w:cs="Arial"/>
                <w:lang w:eastAsia="ja-JP"/>
              </w:rPr>
              <w:t>_2-30</w:t>
            </w:r>
            <w:r w:rsidRPr="00DF6DD6">
              <w:rPr>
                <w:rFonts w:cs="Arial" w:hint="eastAsia"/>
                <w:lang w:eastAsia="ja-JP"/>
              </w:rPr>
              <w:t>_</w:t>
            </w:r>
            <w:r w:rsidRPr="00DF6DD6">
              <w:rPr>
                <w:rFonts w:cs="Arial"/>
                <w:lang w:eastAsia="ja-JP"/>
              </w:rPr>
              <w:t>n66</w:t>
            </w:r>
          </w:p>
        </w:tc>
        <w:tc>
          <w:tcPr>
            <w:tcW w:w="2952" w:type="dxa"/>
            <w:vAlign w:val="center"/>
          </w:tcPr>
          <w:p w14:paraId="4449EEFB" w14:textId="77777777" w:rsidR="007F780F" w:rsidRPr="00DF6DD6" w:rsidRDefault="007F780F" w:rsidP="00A6034C">
            <w:pPr>
              <w:pStyle w:val="TAC"/>
              <w:keepNext w:val="0"/>
              <w:rPr>
                <w:rFonts w:cs="Arial"/>
                <w:lang w:eastAsia="zh-CN"/>
              </w:rPr>
            </w:pPr>
            <w:r w:rsidRPr="00DF6DD6">
              <w:rPr>
                <w:rFonts w:cs="Arial"/>
                <w:lang w:eastAsia="ja-JP"/>
              </w:rPr>
              <w:t>2</w:t>
            </w:r>
          </w:p>
        </w:tc>
        <w:tc>
          <w:tcPr>
            <w:tcW w:w="2952" w:type="dxa"/>
            <w:vAlign w:val="center"/>
          </w:tcPr>
          <w:p w14:paraId="6361FBEE" w14:textId="77777777" w:rsidR="007F780F" w:rsidRPr="00DF6DD6" w:rsidRDefault="007F780F" w:rsidP="00A6034C">
            <w:pPr>
              <w:pStyle w:val="TAC"/>
              <w:keepNext w:val="0"/>
              <w:rPr>
                <w:rFonts w:cs="Arial"/>
                <w:lang w:eastAsia="zh-CN"/>
              </w:rPr>
            </w:pPr>
            <w:r w:rsidRPr="00DF6DD6">
              <w:rPr>
                <w:rFonts w:cs="Arial"/>
                <w:lang w:val="sv-SE" w:eastAsia="zh-CN"/>
              </w:rPr>
              <w:t>0.5</w:t>
            </w:r>
          </w:p>
        </w:tc>
      </w:tr>
      <w:tr w:rsidR="00F55B07" w:rsidRPr="00DF6DD6" w14:paraId="30A6CE18" w14:textId="77777777" w:rsidTr="008B6DDC">
        <w:trPr>
          <w:jc w:val="center"/>
        </w:trPr>
        <w:tc>
          <w:tcPr>
            <w:tcW w:w="2221" w:type="dxa"/>
            <w:vMerge/>
            <w:vAlign w:val="center"/>
          </w:tcPr>
          <w:p w14:paraId="57EB64D3" w14:textId="77777777" w:rsidR="007F780F" w:rsidRPr="00DF6DD6" w:rsidRDefault="007F780F" w:rsidP="00A6034C">
            <w:pPr>
              <w:pStyle w:val="TAC"/>
              <w:keepNext w:val="0"/>
              <w:rPr>
                <w:rFonts w:cs="Arial"/>
                <w:lang w:eastAsia="zh-CN"/>
              </w:rPr>
            </w:pPr>
          </w:p>
        </w:tc>
        <w:tc>
          <w:tcPr>
            <w:tcW w:w="2952" w:type="dxa"/>
            <w:vAlign w:val="center"/>
          </w:tcPr>
          <w:p w14:paraId="7C87E511" w14:textId="77777777" w:rsidR="007F780F" w:rsidRPr="00DF6DD6" w:rsidRDefault="007F780F" w:rsidP="00A6034C">
            <w:pPr>
              <w:pStyle w:val="TAC"/>
              <w:keepNext w:val="0"/>
              <w:rPr>
                <w:rFonts w:cs="Arial"/>
                <w:lang w:eastAsia="zh-CN"/>
              </w:rPr>
            </w:pPr>
            <w:r w:rsidRPr="00DF6DD6">
              <w:rPr>
                <w:rFonts w:cs="Arial"/>
                <w:lang w:eastAsia="ja-JP"/>
              </w:rPr>
              <w:t>30</w:t>
            </w:r>
          </w:p>
        </w:tc>
        <w:tc>
          <w:tcPr>
            <w:tcW w:w="2952" w:type="dxa"/>
            <w:vAlign w:val="center"/>
          </w:tcPr>
          <w:p w14:paraId="046BA508" w14:textId="77777777" w:rsidR="007F780F" w:rsidRPr="00DF6DD6" w:rsidRDefault="007F780F" w:rsidP="00A6034C">
            <w:pPr>
              <w:pStyle w:val="TAC"/>
              <w:keepNext w:val="0"/>
              <w:rPr>
                <w:rFonts w:cs="Arial"/>
                <w:lang w:eastAsia="zh-CN"/>
              </w:rPr>
            </w:pPr>
            <w:r w:rsidRPr="00DF6DD6">
              <w:rPr>
                <w:rFonts w:cs="Arial"/>
                <w:lang w:val="sv-SE" w:eastAsia="zh-CN"/>
              </w:rPr>
              <w:t>0.3</w:t>
            </w:r>
          </w:p>
        </w:tc>
      </w:tr>
      <w:tr w:rsidR="00F55B07" w:rsidRPr="00DF6DD6" w14:paraId="108A41F4" w14:textId="77777777" w:rsidTr="008B6DDC">
        <w:trPr>
          <w:jc w:val="center"/>
        </w:trPr>
        <w:tc>
          <w:tcPr>
            <w:tcW w:w="2221" w:type="dxa"/>
            <w:vMerge/>
            <w:vAlign w:val="center"/>
          </w:tcPr>
          <w:p w14:paraId="0A3D2C50" w14:textId="77777777" w:rsidR="007F780F" w:rsidRPr="00DF6DD6" w:rsidRDefault="007F780F" w:rsidP="00A6034C">
            <w:pPr>
              <w:pStyle w:val="TAC"/>
              <w:keepNext w:val="0"/>
              <w:rPr>
                <w:rFonts w:cs="Arial"/>
                <w:lang w:eastAsia="zh-CN"/>
              </w:rPr>
            </w:pPr>
          </w:p>
        </w:tc>
        <w:tc>
          <w:tcPr>
            <w:tcW w:w="2952" w:type="dxa"/>
            <w:vAlign w:val="center"/>
          </w:tcPr>
          <w:p w14:paraId="67D9B860" w14:textId="77777777" w:rsidR="007F780F" w:rsidRPr="00DF6DD6" w:rsidRDefault="007F780F" w:rsidP="00A6034C">
            <w:pPr>
              <w:pStyle w:val="TAC"/>
              <w:keepNext w:val="0"/>
              <w:rPr>
                <w:rFonts w:cs="Arial"/>
                <w:lang w:eastAsia="zh-CN"/>
              </w:rPr>
            </w:pPr>
            <w:r w:rsidRPr="00DF6DD6">
              <w:rPr>
                <w:rFonts w:cs="Arial"/>
                <w:lang w:eastAsia="ja-JP"/>
              </w:rPr>
              <w:t>n66</w:t>
            </w:r>
          </w:p>
        </w:tc>
        <w:tc>
          <w:tcPr>
            <w:tcW w:w="2952" w:type="dxa"/>
            <w:vAlign w:val="center"/>
          </w:tcPr>
          <w:p w14:paraId="2683275F" w14:textId="77777777" w:rsidR="007F780F" w:rsidRPr="00DF6DD6" w:rsidRDefault="007F780F" w:rsidP="00A6034C">
            <w:pPr>
              <w:pStyle w:val="TAC"/>
              <w:keepNext w:val="0"/>
              <w:rPr>
                <w:rFonts w:cs="Arial"/>
                <w:lang w:eastAsia="zh-CN"/>
              </w:rPr>
            </w:pPr>
            <w:r w:rsidRPr="00DF6DD6">
              <w:rPr>
                <w:rFonts w:cs="Arial"/>
                <w:lang w:val="sv-SE" w:eastAsia="zh-CN"/>
              </w:rPr>
              <w:t>0.5</w:t>
            </w:r>
          </w:p>
        </w:tc>
      </w:tr>
      <w:tr w:rsidR="00F55B07" w:rsidRPr="00DF6DD6" w14:paraId="3EC59A20" w14:textId="77777777" w:rsidTr="008B6DDC">
        <w:trPr>
          <w:jc w:val="center"/>
        </w:trPr>
        <w:tc>
          <w:tcPr>
            <w:tcW w:w="2221" w:type="dxa"/>
            <w:vMerge w:val="restart"/>
            <w:vAlign w:val="center"/>
          </w:tcPr>
          <w:p w14:paraId="2310EA56" w14:textId="77777777" w:rsidR="007F780F" w:rsidRPr="00DF6DD6" w:rsidRDefault="007F780F" w:rsidP="00A6034C">
            <w:pPr>
              <w:pStyle w:val="TAC"/>
              <w:keepNext w:val="0"/>
              <w:rPr>
                <w:rFonts w:cs="Arial"/>
                <w:lang w:val="en-US"/>
              </w:rPr>
            </w:pPr>
            <w:r w:rsidRPr="00DF6DD6">
              <w:rPr>
                <w:rFonts w:cs="Arial" w:hint="eastAsia"/>
                <w:lang w:eastAsia="zh-CN"/>
              </w:rPr>
              <w:t>DC</w:t>
            </w:r>
            <w:r w:rsidRPr="00DF6DD6">
              <w:rPr>
                <w:rFonts w:cs="Arial"/>
              </w:rPr>
              <w:t>_</w:t>
            </w:r>
            <w:r w:rsidRPr="00DF6DD6">
              <w:rPr>
                <w:rFonts w:cs="Arial" w:hint="eastAsia"/>
                <w:lang w:eastAsia="zh-CN"/>
              </w:rPr>
              <w:t>2</w:t>
            </w:r>
            <w:r w:rsidRPr="00DF6DD6">
              <w:rPr>
                <w:rFonts w:cs="Arial"/>
              </w:rPr>
              <w:t>-</w:t>
            </w:r>
            <w:r w:rsidRPr="00DF6DD6">
              <w:rPr>
                <w:rFonts w:cs="Arial" w:hint="eastAsia"/>
                <w:lang w:eastAsia="zh-CN"/>
              </w:rPr>
              <w:t>66_</w:t>
            </w:r>
            <w:r w:rsidRPr="00DF6DD6">
              <w:rPr>
                <w:rFonts w:cs="Arial"/>
              </w:rPr>
              <w:t>n</w:t>
            </w:r>
            <w:r w:rsidRPr="00DF6DD6">
              <w:rPr>
                <w:rFonts w:cs="Arial" w:hint="eastAsia"/>
                <w:lang w:eastAsia="zh-CN"/>
              </w:rPr>
              <w:t>71</w:t>
            </w:r>
          </w:p>
        </w:tc>
        <w:tc>
          <w:tcPr>
            <w:tcW w:w="2952" w:type="dxa"/>
            <w:vAlign w:val="center"/>
          </w:tcPr>
          <w:p w14:paraId="5AFA9DA9" w14:textId="77777777" w:rsidR="007F780F" w:rsidRPr="00DF6DD6" w:rsidRDefault="007F780F" w:rsidP="00A6034C">
            <w:pPr>
              <w:pStyle w:val="TAC"/>
              <w:keepNext w:val="0"/>
              <w:rPr>
                <w:rFonts w:cs="Arial"/>
                <w:lang w:eastAsia="zh-CN"/>
              </w:rPr>
            </w:pPr>
            <w:r w:rsidRPr="00DF6DD6">
              <w:rPr>
                <w:rFonts w:cs="Arial" w:hint="eastAsia"/>
                <w:lang w:eastAsia="zh-CN"/>
              </w:rPr>
              <w:t>2</w:t>
            </w:r>
          </w:p>
        </w:tc>
        <w:tc>
          <w:tcPr>
            <w:tcW w:w="2952" w:type="dxa"/>
            <w:vAlign w:val="center"/>
          </w:tcPr>
          <w:p w14:paraId="5B7F53FB" w14:textId="77777777" w:rsidR="007F780F" w:rsidRPr="00DF6DD6" w:rsidRDefault="007F780F" w:rsidP="00A6034C">
            <w:pPr>
              <w:pStyle w:val="TAC"/>
              <w:keepNext w:val="0"/>
              <w:rPr>
                <w:rFonts w:cs="Arial"/>
              </w:rPr>
            </w:pPr>
            <w:r w:rsidRPr="00DF6DD6">
              <w:rPr>
                <w:rFonts w:cs="Arial" w:hint="eastAsia"/>
                <w:lang w:eastAsia="zh-CN"/>
              </w:rPr>
              <w:t>0.5</w:t>
            </w:r>
          </w:p>
        </w:tc>
      </w:tr>
      <w:tr w:rsidR="00F55B07" w:rsidRPr="00DF6DD6" w14:paraId="5D52FC68" w14:textId="77777777" w:rsidTr="008B6DDC">
        <w:trPr>
          <w:jc w:val="center"/>
        </w:trPr>
        <w:tc>
          <w:tcPr>
            <w:tcW w:w="2221" w:type="dxa"/>
            <w:vMerge/>
            <w:vAlign w:val="center"/>
          </w:tcPr>
          <w:p w14:paraId="3DB6A494" w14:textId="77777777" w:rsidR="007F780F" w:rsidRPr="00DF6DD6" w:rsidRDefault="007F780F" w:rsidP="00A6034C">
            <w:pPr>
              <w:pStyle w:val="TAC"/>
              <w:keepNext w:val="0"/>
              <w:rPr>
                <w:rFonts w:cs="Arial"/>
              </w:rPr>
            </w:pPr>
          </w:p>
        </w:tc>
        <w:tc>
          <w:tcPr>
            <w:tcW w:w="2952" w:type="dxa"/>
            <w:vAlign w:val="center"/>
          </w:tcPr>
          <w:p w14:paraId="22D48B46" w14:textId="77777777" w:rsidR="007F780F" w:rsidRPr="00DF6DD6" w:rsidRDefault="007F780F" w:rsidP="00A6034C">
            <w:pPr>
              <w:pStyle w:val="TAC"/>
              <w:keepNext w:val="0"/>
              <w:rPr>
                <w:rFonts w:cs="Arial"/>
                <w:lang w:eastAsia="zh-CN"/>
              </w:rPr>
            </w:pPr>
            <w:r w:rsidRPr="00DF6DD6">
              <w:rPr>
                <w:rFonts w:cs="Arial" w:hint="eastAsia"/>
                <w:lang w:eastAsia="zh-CN"/>
              </w:rPr>
              <w:t>66</w:t>
            </w:r>
          </w:p>
        </w:tc>
        <w:tc>
          <w:tcPr>
            <w:tcW w:w="2952" w:type="dxa"/>
            <w:vAlign w:val="center"/>
          </w:tcPr>
          <w:p w14:paraId="4EEFB72C" w14:textId="77777777" w:rsidR="007F780F" w:rsidRPr="00DF6DD6" w:rsidRDefault="007F780F" w:rsidP="00A6034C">
            <w:pPr>
              <w:pStyle w:val="TAC"/>
              <w:keepNext w:val="0"/>
              <w:rPr>
                <w:rFonts w:cs="Arial"/>
              </w:rPr>
            </w:pPr>
            <w:r w:rsidRPr="00DF6DD6">
              <w:rPr>
                <w:rFonts w:cs="Arial" w:hint="eastAsia"/>
                <w:lang w:eastAsia="zh-CN"/>
              </w:rPr>
              <w:t>0.5</w:t>
            </w:r>
          </w:p>
        </w:tc>
      </w:tr>
      <w:tr w:rsidR="00F55B07" w:rsidRPr="00DF6DD6" w14:paraId="5CDF88B6" w14:textId="77777777" w:rsidTr="008B6DDC">
        <w:trPr>
          <w:jc w:val="center"/>
        </w:trPr>
        <w:tc>
          <w:tcPr>
            <w:tcW w:w="2221" w:type="dxa"/>
            <w:vMerge/>
            <w:vAlign w:val="center"/>
          </w:tcPr>
          <w:p w14:paraId="53AA116C" w14:textId="77777777" w:rsidR="007F780F" w:rsidRPr="00DF6DD6" w:rsidRDefault="007F780F" w:rsidP="00A6034C">
            <w:pPr>
              <w:pStyle w:val="TAC"/>
              <w:keepNext w:val="0"/>
              <w:rPr>
                <w:rFonts w:cs="Arial"/>
              </w:rPr>
            </w:pPr>
          </w:p>
        </w:tc>
        <w:tc>
          <w:tcPr>
            <w:tcW w:w="2952" w:type="dxa"/>
            <w:vAlign w:val="center"/>
          </w:tcPr>
          <w:p w14:paraId="3E6B4ECD" w14:textId="77777777" w:rsidR="007F780F" w:rsidRPr="00DF6DD6" w:rsidRDefault="007F780F" w:rsidP="00A6034C">
            <w:pPr>
              <w:pStyle w:val="TAC"/>
              <w:keepNext w:val="0"/>
              <w:rPr>
                <w:rFonts w:cs="Arial"/>
                <w:lang w:eastAsia="zh-CN"/>
              </w:rPr>
            </w:pPr>
            <w:r w:rsidRPr="00DF6DD6">
              <w:rPr>
                <w:rFonts w:cs="Arial" w:hint="eastAsia"/>
                <w:lang w:eastAsia="zh-CN"/>
              </w:rPr>
              <w:t>n71</w:t>
            </w:r>
          </w:p>
        </w:tc>
        <w:tc>
          <w:tcPr>
            <w:tcW w:w="2952" w:type="dxa"/>
            <w:vAlign w:val="center"/>
          </w:tcPr>
          <w:p w14:paraId="35BADDE6" w14:textId="77777777" w:rsidR="007F780F" w:rsidRPr="00DF6DD6" w:rsidRDefault="007F780F" w:rsidP="00A6034C">
            <w:pPr>
              <w:pStyle w:val="TAC"/>
              <w:keepNext w:val="0"/>
              <w:rPr>
                <w:rFonts w:cs="Arial"/>
              </w:rPr>
            </w:pPr>
            <w:r w:rsidRPr="00DF6DD6">
              <w:rPr>
                <w:rFonts w:cs="Arial" w:hint="eastAsia"/>
                <w:lang w:eastAsia="zh-CN"/>
              </w:rPr>
              <w:t>0.3</w:t>
            </w:r>
          </w:p>
        </w:tc>
      </w:tr>
      <w:tr w:rsidR="00695E24" w:rsidRPr="00DF6DD6" w14:paraId="0713A02E" w14:textId="77777777" w:rsidTr="008B6DDC">
        <w:trPr>
          <w:jc w:val="center"/>
        </w:trPr>
        <w:tc>
          <w:tcPr>
            <w:tcW w:w="2221" w:type="dxa"/>
            <w:vMerge w:val="restart"/>
            <w:vAlign w:val="center"/>
          </w:tcPr>
          <w:p w14:paraId="30359C24" w14:textId="2F6D1E02" w:rsidR="00695E24" w:rsidRPr="00DF6DD6" w:rsidRDefault="00695E24" w:rsidP="00695E24">
            <w:pPr>
              <w:pStyle w:val="TAC"/>
              <w:keepNext w:val="0"/>
              <w:rPr>
                <w:rFonts w:cs="Arial"/>
              </w:rPr>
            </w:pPr>
            <w:r w:rsidRPr="00602634">
              <w:rPr>
                <w:rFonts w:cs="Arial" w:hint="eastAsia"/>
              </w:rPr>
              <w:t>DC</w:t>
            </w:r>
            <w:r w:rsidRPr="00602634">
              <w:rPr>
                <w:rFonts w:cs="Arial"/>
              </w:rPr>
              <w:t>_</w:t>
            </w:r>
            <w:r w:rsidRPr="00602634">
              <w:rPr>
                <w:rFonts w:cs="Arial" w:hint="eastAsia"/>
              </w:rPr>
              <w:t>2</w:t>
            </w:r>
            <w:r w:rsidRPr="00602634">
              <w:rPr>
                <w:rFonts w:cs="Arial"/>
              </w:rPr>
              <w:t>-</w:t>
            </w:r>
            <w:r w:rsidRPr="00602634">
              <w:rPr>
                <w:rFonts w:cs="Arial" w:hint="eastAsia"/>
              </w:rPr>
              <w:t>(</w:t>
            </w:r>
            <w:r w:rsidRPr="00602634">
              <w:rPr>
                <w:rFonts w:cs="Arial"/>
              </w:rPr>
              <w:t>n</w:t>
            </w:r>
            <w:r w:rsidRPr="00602634">
              <w:rPr>
                <w:rFonts w:cs="Arial" w:hint="eastAsia"/>
              </w:rPr>
              <w:t>)71</w:t>
            </w:r>
          </w:p>
        </w:tc>
        <w:tc>
          <w:tcPr>
            <w:tcW w:w="2952" w:type="dxa"/>
            <w:vAlign w:val="center"/>
          </w:tcPr>
          <w:p w14:paraId="13B3DD5C" w14:textId="082506A6" w:rsidR="00695E24" w:rsidRPr="00DF6DD6" w:rsidRDefault="00695E24" w:rsidP="00695E24">
            <w:pPr>
              <w:pStyle w:val="TAC"/>
              <w:keepNext w:val="0"/>
              <w:rPr>
                <w:rFonts w:cs="Arial"/>
                <w:lang w:eastAsia="zh-CN"/>
              </w:rPr>
            </w:pPr>
            <w:r>
              <w:rPr>
                <w:rFonts w:cs="Arial" w:hint="eastAsia"/>
              </w:rPr>
              <w:t>2</w:t>
            </w:r>
          </w:p>
        </w:tc>
        <w:tc>
          <w:tcPr>
            <w:tcW w:w="2952" w:type="dxa"/>
            <w:vAlign w:val="center"/>
          </w:tcPr>
          <w:p w14:paraId="763FC273" w14:textId="4E67DD4F" w:rsidR="00695E24" w:rsidRPr="00DF6DD6" w:rsidRDefault="00695E24" w:rsidP="00695E24">
            <w:pPr>
              <w:pStyle w:val="TAC"/>
              <w:keepNext w:val="0"/>
              <w:rPr>
                <w:rFonts w:cs="Arial"/>
                <w:lang w:eastAsia="zh-CN"/>
              </w:rPr>
            </w:pPr>
            <w:r>
              <w:rPr>
                <w:rFonts w:cs="Arial" w:hint="eastAsia"/>
              </w:rPr>
              <w:t>0.3</w:t>
            </w:r>
          </w:p>
        </w:tc>
      </w:tr>
      <w:tr w:rsidR="00695E24" w:rsidRPr="00DF6DD6" w14:paraId="11AF0D3E" w14:textId="77777777" w:rsidTr="008B6DDC">
        <w:trPr>
          <w:jc w:val="center"/>
        </w:trPr>
        <w:tc>
          <w:tcPr>
            <w:tcW w:w="2221" w:type="dxa"/>
            <w:vMerge/>
            <w:vAlign w:val="center"/>
          </w:tcPr>
          <w:p w14:paraId="16F4B57E" w14:textId="77777777" w:rsidR="00695E24" w:rsidRPr="00DF6DD6" w:rsidRDefault="00695E24" w:rsidP="00695E24">
            <w:pPr>
              <w:pStyle w:val="TAC"/>
              <w:keepNext w:val="0"/>
              <w:rPr>
                <w:rFonts w:cs="Arial"/>
              </w:rPr>
            </w:pPr>
          </w:p>
        </w:tc>
        <w:tc>
          <w:tcPr>
            <w:tcW w:w="2952" w:type="dxa"/>
            <w:vAlign w:val="center"/>
          </w:tcPr>
          <w:p w14:paraId="44E35FC4" w14:textId="0F7CD291" w:rsidR="00695E24" w:rsidRPr="00DF6DD6" w:rsidRDefault="00695E24" w:rsidP="00695E24">
            <w:pPr>
              <w:pStyle w:val="TAC"/>
              <w:keepNext w:val="0"/>
              <w:rPr>
                <w:rFonts w:cs="Arial"/>
                <w:lang w:eastAsia="zh-CN"/>
              </w:rPr>
            </w:pPr>
            <w:r>
              <w:rPr>
                <w:rFonts w:cs="Arial" w:hint="eastAsia"/>
              </w:rPr>
              <w:t>71</w:t>
            </w:r>
          </w:p>
        </w:tc>
        <w:tc>
          <w:tcPr>
            <w:tcW w:w="2952" w:type="dxa"/>
            <w:vMerge w:val="restart"/>
            <w:vAlign w:val="center"/>
          </w:tcPr>
          <w:p w14:paraId="61DDB67F" w14:textId="01A2083A" w:rsidR="00695E24" w:rsidRPr="00DF6DD6" w:rsidRDefault="00695E24" w:rsidP="00695E24">
            <w:pPr>
              <w:pStyle w:val="TAC"/>
              <w:keepNext w:val="0"/>
              <w:rPr>
                <w:rFonts w:cs="Arial"/>
                <w:lang w:eastAsia="zh-CN"/>
              </w:rPr>
            </w:pPr>
            <w:r>
              <w:rPr>
                <w:rFonts w:cs="Arial" w:hint="eastAsia"/>
              </w:rPr>
              <w:t>0.3</w:t>
            </w:r>
          </w:p>
        </w:tc>
      </w:tr>
      <w:tr w:rsidR="00695E24" w:rsidRPr="00DF6DD6" w14:paraId="7AA5C81C" w14:textId="77777777" w:rsidTr="008B6DDC">
        <w:trPr>
          <w:jc w:val="center"/>
        </w:trPr>
        <w:tc>
          <w:tcPr>
            <w:tcW w:w="2221" w:type="dxa"/>
            <w:vMerge/>
            <w:vAlign w:val="center"/>
          </w:tcPr>
          <w:p w14:paraId="039BB49B" w14:textId="77777777" w:rsidR="00695E24" w:rsidRPr="00DF6DD6" w:rsidRDefault="00695E24" w:rsidP="00695E24">
            <w:pPr>
              <w:pStyle w:val="TAC"/>
              <w:keepNext w:val="0"/>
              <w:rPr>
                <w:rFonts w:cs="Arial"/>
              </w:rPr>
            </w:pPr>
          </w:p>
        </w:tc>
        <w:tc>
          <w:tcPr>
            <w:tcW w:w="2952" w:type="dxa"/>
            <w:vAlign w:val="center"/>
          </w:tcPr>
          <w:p w14:paraId="076C50D0" w14:textId="42A6CA5C" w:rsidR="00695E24" w:rsidRPr="00DF6DD6" w:rsidRDefault="00695E24" w:rsidP="00695E24">
            <w:pPr>
              <w:pStyle w:val="TAC"/>
              <w:keepNext w:val="0"/>
              <w:rPr>
                <w:rFonts w:cs="Arial"/>
                <w:lang w:eastAsia="zh-CN"/>
              </w:rPr>
            </w:pPr>
            <w:r>
              <w:rPr>
                <w:rFonts w:cs="Arial" w:hint="eastAsia"/>
              </w:rPr>
              <w:t>n71</w:t>
            </w:r>
          </w:p>
        </w:tc>
        <w:tc>
          <w:tcPr>
            <w:tcW w:w="2952" w:type="dxa"/>
            <w:vMerge/>
            <w:vAlign w:val="center"/>
          </w:tcPr>
          <w:p w14:paraId="6164FF5F" w14:textId="77777777" w:rsidR="00695E24" w:rsidRPr="00DF6DD6" w:rsidRDefault="00695E24" w:rsidP="00695E24">
            <w:pPr>
              <w:pStyle w:val="TAC"/>
              <w:keepNext w:val="0"/>
              <w:rPr>
                <w:rFonts w:cs="Arial"/>
                <w:lang w:eastAsia="zh-CN"/>
              </w:rPr>
            </w:pPr>
          </w:p>
        </w:tc>
      </w:tr>
      <w:tr w:rsidR="00F55B07" w:rsidRPr="00DF6DD6" w14:paraId="44D97312" w14:textId="77777777" w:rsidTr="008B6DDC">
        <w:trPr>
          <w:jc w:val="center"/>
        </w:trPr>
        <w:tc>
          <w:tcPr>
            <w:tcW w:w="2221" w:type="dxa"/>
            <w:vMerge w:val="restart"/>
            <w:vAlign w:val="center"/>
          </w:tcPr>
          <w:p w14:paraId="068C84E3" w14:textId="77777777" w:rsidR="007F780F" w:rsidRPr="00DF6DD6" w:rsidRDefault="007F780F" w:rsidP="00A6034C">
            <w:pPr>
              <w:pStyle w:val="TAC"/>
              <w:keepNext w:val="0"/>
              <w:rPr>
                <w:rFonts w:cs="Arial"/>
              </w:rPr>
            </w:pPr>
            <w:r w:rsidRPr="00DF6DD6">
              <w:rPr>
                <w:rFonts w:eastAsia="Malgun Gothic" w:cs="Arial" w:hint="eastAsia"/>
                <w:lang w:eastAsia="ko-KR"/>
              </w:rPr>
              <w:t>DC_3_n3-</w:t>
            </w:r>
            <w:r w:rsidRPr="00DF6DD6">
              <w:rPr>
                <w:rFonts w:eastAsia="Malgun Gothic" w:cs="Arial"/>
                <w:lang w:eastAsia="ko-KR"/>
              </w:rPr>
              <w:t>n77</w:t>
            </w:r>
          </w:p>
        </w:tc>
        <w:tc>
          <w:tcPr>
            <w:tcW w:w="2952" w:type="dxa"/>
            <w:vAlign w:val="center"/>
          </w:tcPr>
          <w:p w14:paraId="57D2B8FA" w14:textId="77777777" w:rsidR="007F780F" w:rsidRPr="00DF6DD6" w:rsidRDefault="007F780F" w:rsidP="00A6034C">
            <w:pPr>
              <w:pStyle w:val="TAC"/>
              <w:keepNext w:val="0"/>
              <w:rPr>
                <w:rFonts w:eastAsia="Malgun Gothic" w:cs="Arial"/>
                <w:lang w:eastAsia="ko-KR"/>
              </w:rPr>
            </w:pPr>
            <w:r w:rsidRPr="00DF6DD6">
              <w:rPr>
                <w:rFonts w:eastAsia="Malgun Gothic" w:cs="Arial" w:hint="eastAsia"/>
                <w:lang w:eastAsia="ko-KR"/>
              </w:rPr>
              <w:t>3</w:t>
            </w:r>
          </w:p>
        </w:tc>
        <w:tc>
          <w:tcPr>
            <w:tcW w:w="2952" w:type="dxa"/>
            <w:vAlign w:val="center"/>
          </w:tcPr>
          <w:p w14:paraId="4A0F37B8"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0.6</w:t>
            </w:r>
          </w:p>
        </w:tc>
      </w:tr>
      <w:tr w:rsidR="00F55B07" w:rsidRPr="00DF6DD6" w14:paraId="73693DA7" w14:textId="77777777" w:rsidTr="008B6DDC">
        <w:trPr>
          <w:jc w:val="center"/>
        </w:trPr>
        <w:tc>
          <w:tcPr>
            <w:tcW w:w="2221" w:type="dxa"/>
            <w:vMerge/>
            <w:vAlign w:val="center"/>
          </w:tcPr>
          <w:p w14:paraId="65206296" w14:textId="77777777" w:rsidR="007F780F" w:rsidRPr="00DF6DD6" w:rsidRDefault="007F780F" w:rsidP="00A6034C">
            <w:pPr>
              <w:pStyle w:val="TAC"/>
              <w:keepNext w:val="0"/>
              <w:rPr>
                <w:rFonts w:cs="Arial"/>
              </w:rPr>
            </w:pPr>
          </w:p>
        </w:tc>
        <w:tc>
          <w:tcPr>
            <w:tcW w:w="2952" w:type="dxa"/>
            <w:vAlign w:val="center"/>
          </w:tcPr>
          <w:p w14:paraId="267307A9" w14:textId="77777777" w:rsidR="007F780F" w:rsidRPr="00DF6DD6" w:rsidRDefault="007F780F" w:rsidP="00A6034C">
            <w:pPr>
              <w:pStyle w:val="TAC"/>
              <w:keepNext w:val="0"/>
              <w:rPr>
                <w:rFonts w:eastAsia="Malgun Gothic" w:cs="Arial"/>
                <w:lang w:eastAsia="ko-KR"/>
              </w:rPr>
            </w:pPr>
            <w:r w:rsidRPr="00DF6DD6">
              <w:rPr>
                <w:rFonts w:eastAsia="Malgun Gothic" w:cs="Arial"/>
                <w:lang w:eastAsia="ko-KR"/>
              </w:rPr>
              <w:t>n</w:t>
            </w:r>
            <w:r w:rsidRPr="00DF6DD6">
              <w:rPr>
                <w:rFonts w:eastAsia="Malgun Gothic" w:cs="Arial" w:hint="eastAsia"/>
                <w:lang w:eastAsia="ko-KR"/>
              </w:rPr>
              <w:t>3</w:t>
            </w:r>
          </w:p>
        </w:tc>
        <w:tc>
          <w:tcPr>
            <w:tcW w:w="2952" w:type="dxa"/>
            <w:vAlign w:val="center"/>
          </w:tcPr>
          <w:p w14:paraId="25F998D7"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0</w:t>
            </w:r>
            <w:r w:rsidRPr="00DF6DD6">
              <w:rPr>
                <w:rFonts w:eastAsia="Malgun Gothic" w:cs="Arial"/>
                <w:lang w:eastAsia="ko-KR"/>
              </w:rPr>
              <w:t>.6</w:t>
            </w:r>
          </w:p>
        </w:tc>
      </w:tr>
      <w:tr w:rsidR="00F55B07" w:rsidRPr="00DF6DD6" w14:paraId="3ACCE6AF" w14:textId="77777777" w:rsidTr="008B6DDC">
        <w:trPr>
          <w:jc w:val="center"/>
        </w:trPr>
        <w:tc>
          <w:tcPr>
            <w:tcW w:w="2221" w:type="dxa"/>
            <w:vMerge/>
            <w:vAlign w:val="center"/>
          </w:tcPr>
          <w:p w14:paraId="276F2FCC" w14:textId="77777777" w:rsidR="007F780F" w:rsidRPr="00DF6DD6" w:rsidRDefault="007F780F" w:rsidP="00A6034C">
            <w:pPr>
              <w:pStyle w:val="TAC"/>
              <w:keepNext w:val="0"/>
              <w:rPr>
                <w:rFonts w:cs="Arial"/>
              </w:rPr>
            </w:pPr>
          </w:p>
        </w:tc>
        <w:tc>
          <w:tcPr>
            <w:tcW w:w="2952" w:type="dxa"/>
            <w:vAlign w:val="center"/>
          </w:tcPr>
          <w:p w14:paraId="6F896FF6" w14:textId="77777777" w:rsidR="007F780F" w:rsidRPr="00DF6DD6" w:rsidRDefault="007F780F" w:rsidP="00A6034C">
            <w:pPr>
              <w:pStyle w:val="TAC"/>
              <w:keepNext w:val="0"/>
              <w:rPr>
                <w:rFonts w:eastAsia="Malgun Gothic" w:cs="Arial"/>
                <w:lang w:eastAsia="ko-KR"/>
              </w:rPr>
            </w:pPr>
            <w:r w:rsidRPr="00DF6DD6">
              <w:rPr>
                <w:rFonts w:eastAsia="Malgun Gothic" w:cs="Arial"/>
                <w:lang w:eastAsia="ko-KR"/>
              </w:rPr>
              <w:t>n</w:t>
            </w:r>
            <w:r w:rsidRPr="00DF6DD6">
              <w:rPr>
                <w:rFonts w:eastAsia="Malgun Gothic" w:cs="Arial" w:hint="eastAsia"/>
                <w:lang w:eastAsia="ko-KR"/>
              </w:rPr>
              <w:t>7</w:t>
            </w:r>
            <w:r w:rsidRPr="00DF6DD6">
              <w:rPr>
                <w:rFonts w:eastAsia="Malgun Gothic" w:cs="Arial"/>
                <w:lang w:eastAsia="ko-KR"/>
              </w:rPr>
              <w:t>7</w:t>
            </w:r>
          </w:p>
        </w:tc>
        <w:tc>
          <w:tcPr>
            <w:tcW w:w="2952" w:type="dxa"/>
            <w:vAlign w:val="center"/>
          </w:tcPr>
          <w:p w14:paraId="06991BD1"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0.8</w:t>
            </w:r>
          </w:p>
        </w:tc>
      </w:tr>
      <w:tr w:rsidR="00F55B07" w:rsidRPr="00DF6DD6" w14:paraId="44B06DD3" w14:textId="77777777" w:rsidTr="008B6DDC">
        <w:trPr>
          <w:jc w:val="center"/>
        </w:trPr>
        <w:tc>
          <w:tcPr>
            <w:tcW w:w="2221" w:type="dxa"/>
            <w:vMerge w:val="restart"/>
            <w:vAlign w:val="center"/>
          </w:tcPr>
          <w:p w14:paraId="61BAA588" w14:textId="77777777" w:rsidR="007F780F" w:rsidRPr="00DF6DD6" w:rsidRDefault="007F780F" w:rsidP="00A6034C">
            <w:pPr>
              <w:pStyle w:val="TAC"/>
              <w:keepNext w:val="0"/>
              <w:rPr>
                <w:rFonts w:cs="Arial"/>
              </w:rPr>
            </w:pPr>
            <w:r w:rsidRPr="00DF6DD6">
              <w:rPr>
                <w:rFonts w:eastAsia="Malgun Gothic" w:cs="Arial" w:hint="eastAsia"/>
                <w:lang w:eastAsia="ko-KR"/>
              </w:rPr>
              <w:t>DC_3_n3-</w:t>
            </w:r>
            <w:r w:rsidRPr="00DF6DD6">
              <w:rPr>
                <w:rFonts w:eastAsia="Malgun Gothic" w:cs="Arial"/>
                <w:lang w:eastAsia="ko-KR"/>
              </w:rPr>
              <w:t>n78</w:t>
            </w:r>
          </w:p>
        </w:tc>
        <w:tc>
          <w:tcPr>
            <w:tcW w:w="2952" w:type="dxa"/>
            <w:vAlign w:val="center"/>
          </w:tcPr>
          <w:p w14:paraId="506D4A11" w14:textId="77777777" w:rsidR="007F780F" w:rsidRPr="00DF6DD6" w:rsidRDefault="007F780F" w:rsidP="00A6034C">
            <w:pPr>
              <w:pStyle w:val="TAC"/>
              <w:keepNext w:val="0"/>
              <w:rPr>
                <w:rFonts w:eastAsia="Malgun Gothic" w:cs="Arial"/>
                <w:lang w:eastAsia="ko-KR"/>
              </w:rPr>
            </w:pPr>
            <w:r w:rsidRPr="00DF6DD6">
              <w:rPr>
                <w:rFonts w:eastAsia="Malgun Gothic" w:cs="Arial" w:hint="eastAsia"/>
                <w:lang w:eastAsia="ko-KR"/>
              </w:rPr>
              <w:t>3</w:t>
            </w:r>
          </w:p>
        </w:tc>
        <w:tc>
          <w:tcPr>
            <w:tcW w:w="2952" w:type="dxa"/>
            <w:vAlign w:val="center"/>
          </w:tcPr>
          <w:p w14:paraId="0BBF4B17"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0.6</w:t>
            </w:r>
          </w:p>
        </w:tc>
      </w:tr>
      <w:tr w:rsidR="00F55B07" w:rsidRPr="00DF6DD6" w14:paraId="456D47DF" w14:textId="77777777" w:rsidTr="008B6DDC">
        <w:trPr>
          <w:jc w:val="center"/>
        </w:trPr>
        <w:tc>
          <w:tcPr>
            <w:tcW w:w="2221" w:type="dxa"/>
            <w:vMerge/>
            <w:vAlign w:val="center"/>
          </w:tcPr>
          <w:p w14:paraId="3F720188" w14:textId="77777777" w:rsidR="007F780F" w:rsidRPr="00DF6DD6" w:rsidRDefault="007F780F" w:rsidP="00A6034C">
            <w:pPr>
              <w:pStyle w:val="TAC"/>
              <w:keepNext w:val="0"/>
              <w:rPr>
                <w:rFonts w:cs="Arial"/>
              </w:rPr>
            </w:pPr>
          </w:p>
        </w:tc>
        <w:tc>
          <w:tcPr>
            <w:tcW w:w="2952" w:type="dxa"/>
            <w:vAlign w:val="center"/>
          </w:tcPr>
          <w:p w14:paraId="13B19BFF" w14:textId="77777777" w:rsidR="007F780F" w:rsidRPr="00DF6DD6" w:rsidRDefault="007F780F" w:rsidP="00A6034C">
            <w:pPr>
              <w:pStyle w:val="TAC"/>
              <w:keepNext w:val="0"/>
              <w:rPr>
                <w:rFonts w:eastAsia="Malgun Gothic" w:cs="Arial"/>
                <w:lang w:eastAsia="ko-KR"/>
              </w:rPr>
            </w:pPr>
            <w:r w:rsidRPr="00DF6DD6">
              <w:rPr>
                <w:rFonts w:eastAsia="Malgun Gothic" w:cs="Arial"/>
                <w:lang w:eastAsia="ko-KR"/>
              </w:rPr>
              <w:t>n</w:t>
            </w:r>
            <w:r w:rsidRPr="00DF6DD6">
              <w:rPr>
                <w:rFonts w:eastAsia="Malgun Gothic" w:cs="Arial" w:hint="eastAsia"/>
                <w:lang w:eastAsia="ko-KR"/>
              </w:rPr>
              <w:t>3</w:t>
            </w:r>
          </w:p>
        </w:tc>
        <w:tc>
          <w:tcPr>
            <w:tcW w:w="2952" w:type="dxa"/>
            <w:vAlign w:val="center"/>
          </w:tcPr>
          <w:p w14:paraId="1FBA3418"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0</w:t>
            </w:r>
            <w:r w:rsidRPr="00DF6DD6">
              <w:rPr>
                <w:rFonts w:eastAsia="Malgun Gothic" w:cs="Arial"/>
                <w:lang w:eastAsia="ko-KR"/>
              </w:rPr>
              <w:t>.6</w:t>
            </w:r>
          </w:p>
        </w:tc>
      </w:tr>
      <w:tr w:rsidR="00F55B07" w:rsidRPr="00DF6DD6" w14:paraId="3AA69E1F" w14:textId="77777777" w:rsidTr="008B6DDC">
        <w:trPr>
          <w:jc w:val="center"/>
        </w:trPr>
        <w:tc>
          <w:tcPr>
            <w:tcW w:w="2221" w:type="dxa"/>
            <w:vMerge/>
            <w:vAlign w:val="center"/>
          </w:tcPr>
          <w:p w14:paraId="0C6B16F9" w14:textId="77777777" w:rsidR="007F780F" w:rsidRPr="00DF6DD6" w:rsidRDefault="007F780F" w:rsidP="00A6034C">
            <w:pPr>
              <w:pStyle w:val="TAC"/>
              <w:keepNext w:val="0"/>
              <w:rPr>
                <w:rFonts w:cs="Arial"/>
              </w:rPr>
            </w:pPr>
          </w:p>
        </w:tc>
        <w:tc>
          <w:tcPr>
            <w:tcW w:w="2952" w:type="dxa"/>
            <w:vAlign w:val="center"/>
          </w:tcPr>
          <w:p w14:paraId="035D0396" w14:textId="77777777" w:rsidR="007F780F" w:rsidRPr="00DF6DD6" w:rsidRDefault="007F780F" w:rsidP="00A6034C">
            <w:pPr>
              <w:pStyle w:val="TAC"/>
              <w:keepNext w:val="0"/>
              <w:rPr>
                <w:rFonts w:eastAsia="Malgun Gothic" w:cs="Arial"/>
                <w:lang w:eastAsia="ko-KR"/>
              </w:rPr>
            </w:pPr>
            <w:r w:rsidRPr="00DF6DD6">
              <w:rPr>
                <w:rFonts w:eastAsia="Malgun Gothic" w:cs="Arial"/>
                <w:lang w:eastAsia="ko-KR"/>
              </w:rPr>
              <w:t>n</w:t>
            </w:r>
            <w:r w:rsidRPr="00DF6DD6">
              <w:rPr>
                <w:rFonts w:eastAsia="Malgun Gothic" w:cs="Arial" w:hint="eastAsia"/>
                <w:lang w:eastAsia="ko-KR"/>
              </w:rPr>
              <w:t>7</w:t>
            </w:r>
            <w:r w:rsidRPr="00DF6DD6">
              <w:rPr>
                <w:rFonts w:eastAsia="Malgun Gothic" w:cs="Arial"/>
                <w:lang w:eastAsia="ko-KR"/>
              </w:rPr>
              <w:t>8</w:t>
            </w:r>
          </w:p>
        </w:tc>
        <w:tc>
          <w:tcPr>
            <w:tcW w:w="2952" w:type="dxa"/>
            <w:vAlign w:val="center"/>
          </w:tcPr>
          <w:p w14:paraId="225F3CA7" w14:textId="77777777" w:rsidR="007F780F" w:rsidRPr="00DF6DD6" w:rsidRDefault="007F780F" w:rsidP="00A6034C">
            <w:pPr>
              <w:pStyle w:val="TAC"/>
              <w:keepNext w:val="0"/>
              <w:rPr>
                <w:rFonts w:cs="Arial"/>
                <w:lang w:eastAsia="zh-CN"/>
              </w:rPr>
            </w:pPr>
            <w:r w:rsidRPr="00DF6DD6">
              <w:rPr>
                <w:rFonts w:eastAsia="Malgun Gothic" w:cs="Arial" w:hint="eastAsia"/>
                <w:lang w:eastAsia="ko-KR"/>
              </w:rPr>
              <w:t>0.8</w:t>
            </w:r>
          </w:p>
        </w:tc>
      </w:tr>
      <w:tr w:rsidR="00F55B07" w:rsidRPr="00DF6DD6" w14:paraId="1A6DEBFC" w14:textId="77777777" w:rsidTr="008B6DDC">
        <w:trPr>
          <w:jc w:val="center"/>
        </w:trPr>
        <w:tc>
          <w:tcPr>
            <w:tcW w:w="2221" w:type="dxa"/>
            <w:vMerge w:val="restart"/>
            <w:vAlign w:val="center"/>
          </w:tcPr>
          <w:p w14:paraId="250CE1BB" w14:textId="77777777" w:rsidR="007F780F" w:rsidRPr="00DF6DD6" w:rsidRDefault="007F780F" w:rsidP="00A6034C">
            <w:pPr>
              <w:pStyle w:val="TAC"/>
              <w:keepNext w:val="0"/>
              <w:rPr>
                <w:rFonts w:cs="Arial"/>
              </w:rPr>
            </w:pPr>
            <w:r w:rsidRPr="00DF6DD6">
              <w:rPr>
                <w:rFonts w:cs="Arial"/>
              </w:rPr>
              <w:t>DC_</w:t>
            </w:r>
            <w:r w:rsidRPr="00DF6DD6">
              <w:rPr>
                <w:rFonts w:eastAsia="Malgun Gothic" w:cs="Arial" w:hint="eastAsia"/>
                <w:lang w:eastAsia="ko-KR"/>
              </w:rPr>
              <w:t>3</w:t>
            </w:r>
            <w:r w:rsidRPr="00DF6DD6">
              <w:rPr>
                <w:rFonts w:cs="Arial"/>
              </w:rPr>
              <w:t>-</w:t>
            </w:r>
            <w:r w:rsidRPr="00DF6DD6">
              <w:rPr>
                <w:rFonts w:eastAsia="Malgun Gothic" w:cs="Arial" w:hint="eastAsia"/>
                <w:lang w:eastAsia="ko-KR"/>
              </w:rPr>
              <w:t>5_n78</w:t>
            </w:r>
          </w:p>
        </w:tc>
        <w:tc>
          <w:tcPr>
            <w:tcW w:w="2952" w:type="dxa"/>
            <w:vAlign w:val="center"/>
          </w:tcPr>
          <w:p w14:paraId="7A3C8DEF" w14:textId="77777777" w:rsidR="007F780F" w:rsidRPr="00DF6DD6" w:rsidRDefault="007F780F" w:rsidP="00A6034C">
            <w:pPr>
              <w:pStyle w:val="TAC"/>
              <w:keepNext w:val="0"/>
              <w:rPr>
                <w:rFonts w:eastAsia="Malgun Gothic" w:cs="Arial"/>
                <w:lang w:eastAsia="ko-KR"/>
              </w:rPr>
            </w:pPr>
            <w:r w:rsidRPr="00DF6DD6">
              <w:rPr>
                <w:rFonts w:eastAsia="Malgun Gothic" w:cs="Arial" w:hint="eastAsia"/>
                <w:lang w:eastAsia="ko-KR"/>
              </w:rPr>
              <w:t>3</w:t>
            </w:r>
          </w:p>
        </w:tc>
        <w:tc>
          <w:tcPr>
            <w:tcW w:w="2952" w:type="dxa"/>
            <w:vAlign w:val="center"/>
          </w:tcPr>
          <w:p w14:paraId="001E0336"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7D2E698D" w14:textId="77777777" w:rsidTr="008B6DDC">
        <w:trPr>
          <w:jc w:val="center"/>
        </w:trPr>
        <w:tc>
          <w:tcPr>
            <w:tcW w:w="2221" w:type="dxa"/>
            <w:vMerge/>
            <w:vAlign w:val="center"/>
          </w:tcPr>
          <w:p w14:paraId="0602F353" w14:textId="77777777" w:rsidR="007F780F" w:rsidRPr="00DF6DD6" w:rsidRDefault="007F780F" w:rsidP="00A6034C">
            <w:pPr>
              <w:pStyle w:val="TAC"/>
              <w:keepNext w:val="0"/>
              <w:rPr>
                <w:rFonts w:cs="Arial"/>
              </w:rPr>
            </w:pPr>
          </w:p>
        </w:tc>
        <w:tc>
          <w:tcPr>
            <w:tcW w:w="2952" w:type="dxa"/>
            <w:vAlign w:val="center"/>
          </w:tcPr>
          <w:p w14:paraId="3A3D71A7" w14:textId="77777777" w:rsidR="007F780F" w:rsidRPr="00DF6DD6" w:rsidRDefault="007F780F" w:rsidP="00A6034C">
            <w:pPr>
              <w:pStyle w:val="TAC"/>
              <w:keepNext w:val="0"/>
              <w:rPr>
                <w:rFonts w:eastAsia="Malgun Gothic" w:cs="Arial"/>
                <w:lang w:eastAsia="ko-KR"/>
              </w:rPr>
            </w:pPr>
            <w:r w:rsidRPr="00DF6DD6">
              <w:rPr>
                <w:rFonts w:eastAsia="Malgun Gothic" w:cs="Arial" w:hint="eastAsia"/>
                <w:lang w:eastAsia="ko-KR"/>
              </w:rPr>
              <w:t>5</w:t>
            </w:r>
          </w:p>
        </w:tc>
        <w:tc>
          <w:tcPr>
            <w:tcW w:w="2952" w:type="dxa"/>
            <w:vAlign w:val="center"/>
          </w:tcPr>
          <w:p w14:paraId="623DF009"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489EB629" w14:textId="77777777" w:rsidTr="008B6DDC">
        <w:trPr>
          <w:jc w:val="center"/>
        </w:trPr>
        <w:tc>
          <w:tcPr>
            <w:tcW w:w="2221" w:type="dxa"/>
            <w:vMerge/>
            <w:vAlign w:val="center"/>
          </w:tcPr>
          <w:p w14:paraId="78942FB8" w14:textId="77777777" w:rsidR="007F780F" w:rsidRPr="00DF6DD6" w:rsidRDefault="007F780F" w:rsidP="00A6034C">
            <w:pPr>
              <w:pStyle w:val="TAC"/>
              <w:keepNext w:val="0"/>
              <w:rPr>
                <w:rFonts w:cs="Arial"/>
              </w:rPr>
            </w:pPr>
          </w:p>
        </w:tc>
        <w:tc>
          <w:tcPr>
            <w:tcW w:w="2952" w:type="dxa"/>
            <w:vAlign w:val="center"/>
          </w:tcPr>
          <w:p w14:paraId="67F79C74" w14:textId="77777777" w:rsidR="007F780F" w:rsidRPr="00DF6DD6" w:rsidRDefault="007F780F" w:rsidP="00A6034C">
            <w:pPr>
              <w:pStyle w:val="TAC"/>
              <w:keepNext w:val="0"/>
              <w:rPr>
                <w:rFonts w:eastAsia="Malgun Gothic" w:cs="Arial"/>
                <w:lang w:eastAsia="ko-KR"/>
              </w:rPr>
            </w:pPr>
            <w:r w:rsidRPr="00DF6DD6">
              <w:rPr>
                <w:rFonts w:cs="Arial" w:hint="eastAsia"/>
                <w:lang w:eastAsia="ja-JP"/>
              </w:rPr>
              <w:t>n</w:t>
            </w:r>
            <w:r w:rsidRPr="00DF6DD6">
              <w:rPr>
                <w:rFonts w:eastAsia="Malgun Gothic" w:cs="Arial" w:hint="eastAsia"/>
                <w:lang w:eastAsia="ko-KR"/>
              </w:rPr>
              <w:t>78</w:t>
            </w:r>
          </w:p>
        </w:tc>
        <w:tc>
          <w:tcPr>
            <w:tcW w:w="2952" w:type="dxa"/>
            <w:vAlign w:val="center"/>
          </w:tcPr>
          <w:p w14:paraId="2139FCA9"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1C2E2E8E" w14:textId="77777777" w:rsidTr="008B6DDC">
        <w:trPr>
          <w:jc w:val="center"/>
        </w:trPr>
        <w:tc>
          <w:tcPr>
            <w:tcW w:w="2221" w:type="dxa"/>
            <w:vMerge w:val="restart"/>
            <w:vAlign w:val="center"/>
          </w:tcPr>
          <w:p w14:paraId="0BBF29C6" w14:textId="77777777" w:rsidR="007F780F" w:rsidRPr="00DF6DD6" w:rsidRDefault="007F780F" w:rsidP="00A6034C">
            <w:pPr>
              <w:pStyle w:val="TAC"/>
              <w:keepNext w:val="0"/>
              <w:rPr>
                <w:rFonts w:cs="Arial"/>
              </w:rPr>
            </w:pPr>
            <w:r w:rsidRPr="00DF6DD6">
              <w:rPr>
                <w:rFonts w:cs="Arial"/>
                <w:lang w:eastAsia="ja-JP"/>
              </w:rPr>
              <w:t>DC</w:t>
            </w:r>
            <w:r w:rsidRPr="00DF6DD6">
              <w:rPr>
                <w:rFonts w:cs="Arial"/>
                <w:lang w:eastAsia="zh-CN"/>
              </w:rPr>
              <w:t>_</w:t>
            </w:r>
            <w:r w:rsidRPr="00DF6DD6">
              <w:rPr>
                <w:rFonts w:cs="Arial"/>
                <w:lang w:eastAsia="zh-TW"/>
              </w:rPr>
              <w:t>3</w:t>
            </w:r>
            <w:r w:rsidRPr="00DF6DD6">
              <w:rPr>
                <w:rFonts w:cs="Arial"/>
                <w:lang w:eastAsia="zh-CN"/>
              </w:rPr>
              <w:t>-7_</w:t>
            </w:r>
            <w:r w:rsidRPr="00DF6DD6">
              <w:rPr>
                <w:rFonts w:cs="Arial"/>
                <w:lang w:eastAsia="ja-JP"/>
              </w:rPr>
              <w:t>n28</w:t>
            </w:r>
          </w:p>
        </w:tc>
        <w:tc>
          <w:tcPr>
            <w:tcW w:w="2952" w:type="dxa"/>
            <w:vAlign w:val="center"/>
          </w:tcPr>
          <w:p w14:paraId="3FB25377" w14:textId="77777777" w:rsidR="007F780F" w:rsidRPr="00DF6DD6" w:rsidRDefault="007F780F" w:rsidP="00A6034C">
            <w:pPr>
              <w:pStyle w:val="TAC"/>
              <w:keepNext w:val="0"/>
              <w:rPr>
                <w:rFonts w:cs="Arial"/>
                <w:lang w:eastAsia="ja-JP"/>
              </w:rPr>
            </w:pPr>
            <w:r w:rsidRPr="00DF6DD6">
              <w:rPr>
                <w:rFonts w:cs="Arial"/>
                <w:lang w:val="fr-FR" w:eastAsia="zh-TW"/>
              </w:rPr>
              <w:t>3</w:t>
            </w:r>
          </w:p>
        </w:tc>
        <w:tc>
          <w:tcPr>
            <w:tcW w:w="2952" w:type="dxa"/>
            <w:vAlign w:val="center"/>
          </w:tcPr>
          <w:p w14:paraId="3738E176" w14:textId="77777777" w:rsidR="007F780F" w:rsidRPr="00DF6DD6" w:rsidRDefault="007F780F" w:rsidP="00A6034C">
            <w:pPr>
              <w:pStyle w:val="TAC"/>
              <w:keepNext w:val="0"/>
              <w:rPr>
                <w:rFonts w:cs="Arial"/>
                <w:lang w:eastAsia="zh-CN"/>
              </w:rPr>
            </w:pPr>
            <w:r w:rsidRPr="00DF6DD6">
              <w:rPr>
                <w:rFonts w:eastAsia="Malgun Gothic" w:cs="Arial"/>
                <w:lang w:eastAsia="ko-KR"/>
              </w:rPr>
              <w:t>0.5</w:t>
            </w:r>
          </w:p>
        </w:tc>
      </w:tr>
      <w:tr w:rsidR="00F55B07" w:rsidRPr="00DF6DD6" w14:paraId="49231573" w14:textId="77777777" w:rsidTr="008B6DDC">
        <w:trPr>
          <w:jc w:val="center"/>
        </w:trPr>
        <w:tc>
          <w:tcPr>
            <w:tcW w:w="2221" w:type="dxa"/>
            <w:vMerge/>
            <w:vAlign w:val="center"/>
          </w:tcPr>
          <w:p w14:paraId="32BCCA63" w14:textId="77777777" w:rsidR="007F780F" w:rsidRPr="00DF6DD6" w:rsidRDefault="007F780F" w:rsidP="00A6034C">
            <w:pPr>
              <w:pStyle w:val="TAC"/>
              <w:keepNext w:val="0"/>
              <w:rPr>
                <w:rFonts w:cs="Arial"/>
              </w:rPr>
            </w:pPr>
          </w:p>
        </w:tc>
        <w:tc>
          <w:tcPr>
            <w:tcW w:w="2952" w:type="dxa"/>
            <w:vAlign w:val="center"/>
          </w:tcPr>
          <w:p w14:paraId="0FAD18C7" w14:textId="77777777" w:rsidR="007F780F" w:rsidRPr="00DF6DD6" w:rsidRDefault="007F780F" w:rsidP="00A6034C">
            <w:pPr>
              <w:pStyle w:val="TAC"/>
              <w:keepNext w:val="0"/>
              <w:rPr>
                <w:rFonts w:cs="Arial"/>
                <w:lang w:eastAsia="ja-JP"/>
              </w:rPr>
            </w:pPr>
            <w:r w:rsidRPr="00DF6DD6">
              <w:rPr>
                <w:rFonts w:cs="Arial"/>
                <w:lang w:val="fr-FR" w:eastAsia="zh-TW"/>
              </w:rPr>
              <w:t>7</w:t>
            </w:r>
          </w:p>
        </w:tc>
        <w:tc>
          <w:tcPr>
            <w:tcW w:w="2952" w:type="dxa"/>
            <w:vAlign w:val="center"/>
          </w:tcPr>
          <w:p w14:paraId="7E9C317A" w14:textId="77777777" w:rsidR="007F780F" w:rsidRPr="00DF6DD6" w:rsidRDefault="007F780F" w:rsidP="00A6034C">
            <w:pPr>
              <w:pStyle w:val="TAC"/>
              <w:keepNext w:val="0"/>
              <w:rPr>
                <w:rFonts w:cs="Arial"/>
                <w:lang w:eastAsia="zh-CN"/>
              </w:rPr>
            </w:pPr>
            <w:r w:rsidRPr="00DF6DD6">
              <w:rPr>
                <w:rFonts w:eastAsia="Malgun Gothic" w:cs="Arial"/>
                <w:lang w:eastAsia="ko-KR"/>
              </w:rPr>
              <w:t>0.5</w:t>
            </w:r>
          </w:p>
        </w:tc>
      </w:tr>
      <w:tr w:rsidR="00F55B07" w:rsidRPr="00DF6DD6" w14:paraId="77599421" w14:textId="77777777" w:rsidTr="008B6DDC">
        <w:trPr>
          <w:jc w:val="center"/>
        </w:trPr>
        <w:tc>
          <w:tcPr>
            <w:tcW w:w="2221" w:type="dxa"/>
            <w:vMerge/>
            <w:vAlign w:val="center"/>
          </w:tcPr>
          <w:p w14:paraId="61FAA7A1" w14:textId="77777777" w:rsidR="007F780F" w:rsidRPr="00DF6DD6" w:rsidRDefault="007F780F" w:rsidP="00A6034C">
            <w:pPr>
              <w:pStyle w:val="TAC"/>
              <w:keepNext w:val="0"/>
              <w:rPr>
                <w:rFonts w:cs="Arial"/>
              </w:rPr>
            </w:pPr>
          </w:p>
        </w:tc>
        <w:tc>
          <w:tcPr>
            <w:tcW w:w="2952" w:type="dxa"/>
            <w:vAlign w:val="center"/>
          </w:tcPr>
          <w:p w14:paraId="67FDB6EF" w14:textId="77777777" w:rsidR="007F780F" w:rsidRPr="00DF6DD6" w:rsidRDefault="007F780F" w:rsidP="00A6034C">
            <w:pPr>
              <w:pStyle w:val="TAC"/>
              <w:keepNext w:val="0"/>
              <w:rPr>
                <w:rFonts w:cs="Arial"/>
                <w:lang w:eastAsia="ja-JP"/>
              </w:rPr>
            </w:pPr>
            <w:r w:rsidRPr="00DF6DD6">
              <w:rPr>
                <w:rFonts w:cs="Arial"/>
                <w:lang w:eastAsia="ja-JP"/>
              </w:rPr>
              <w:t>n</w:t>
            </w:r>
            <w:r w:rsidRPr="00DF6DD6">
              <w:rPr>
                <w:rFonts w:cs="Arial"/>
                <w:lang w:val="fr-FR" w:eastAsia="zh-TW"/>
              </w:rPr>
              <w:t>28</w:t>
            </w:r>
          </w:p>
        </w:tc>
        <w:tc>
          <w:tcPr>
            <w:tcW w:w="2952" w:type="dxa"/>
            <w:vAlign w:val="center"/>
          </w:tcPr>
          <w:p w14:paraId="0B5FDACD" w14:textId="77777777" w:rsidR="007F780F" w:rsidRPr="00DF6DD6" w:rsidRDefault="007F780F" w:rsidP="00A6034C">
            <w:pPr>
              <w:pStyle w:val="TAC"/>
              <w:keepNext w:val="0"/>
              <w:rPr>
                <w:rFonts w:cs="Arial"/>
                <w:lang w:eastAsia="zh-CN"/>
              </w:rPr>
            </w:pPr>
            <w:r w:rsidRPr="00DF6DD6">
              <w:rPr>
                <w:rFonts w:eastAsia="Malgun Gothic" w:cs="Arial"/>
                <w:lang w:eastAsia="ko-KR"/>
              </w:rPr>
              <w:t>0.3</w:t>
            </w:r>
          </w:p>
        </w:tc>
      </w:tr>
      <w:tr w:rsidR="00F55B07" w:rsidRPr="00DF6DD6" w14:paraId="28E33BA3" w14:textId="77777777" w:rsidTr="008B6DDC">
        <w:trPr>
          <w:jc w:val="center"/>
        </w:trPr>
        <w:tc>
          <w:tcPr>
            <w:tcW w:w="2221" w:type="dxa"/>
            <w:vMerge w:val="restart"/>
            <w:vAlign w:val="center"/>
          </w:tcPr>
          <w:p w14:paraId="4294B5E4" w14:textId="77777777" w:rsidR="007F780F" w:rsidRPr="00DF6DD6" w:rsidRDefault="007F780F" w:rsidP="00A6034C">
            <w:pPr>
              <w:pStyle w:val="TAC"/>
              <w:keepNext w:val="0"/>
              <w:rPr>
                <w:rFonts w:cs="Arial"/>
                <w:lang w:val="en-US" w:eastAsia="ja-JP"/>
              </w:rPr>
            </w:pPr>
            <w:r w:rsidRPr="00DF6DD6">
              <w:rPr>
                <w:rFonts w:cs="Arial" w:hint="eastAsia"/>
                <w:lang w:eastAsia="ja-JP"/>
              </w:rPr>
              <w:t>DC</w:t>
            </w:r>
            <w:r w:rsidRPr="00DF6DD6">
              <w:rPr>
                <w:rFonts w:cs="Arial"/>
              </w:rPr>
              <w:t>_</w:t>
            </w:r>
            <w:r w:rsidRPr="00DF6DD6">
              <w:rPr>
                <w:rFonts w:cs="Arial" w:hint="eastAsia"/>
                <w:lang w:eastAsia="ja-JP"/>
              </w:rPr>
              <w:t>3-</w:t>
            </w:r>
            <w:r w:rsidRPr="00DF6DD6">
              <w:rPr>
                <w:rFonts w:cs="Arial" w:hint="eastAsia"/>
                <w:lang w:eastAsia="zh-CN"/>
              </w:rPr>
              <w:t>7</w:t>
            </w:r>
            <w:r w:rsidRPr="00DF6DD6">
              <w:rPr>
                <w:rFonts w:cs="Arial" w:hint="eastAsia"/>
                <w:lang w:eastAsia="ja-JP"/>
              </w:rPr>
              <w:t>_n7</w:t>
            </w:r>
            <w:r w:rsidRPr="00DF6DD6">
              <w:rPr>
                <w:rFonts w:cs="Arial" w:hint="eastAsia"/>
                <w:lang w:eastAsia="zh-CN"/>
              </w:rPr>
              <w:t>8</w:t>
            </w:r>
            <w:r w:rsidRPr="00DF6DD6">
              <w:rPr>
                <w:rFonts w:cs="Arial"/>
                <w:lang w:val="en-US" w:eastAsia="ja-JP"/>
              </w:rPr>
              <w:t>, DC_3-7-7_n78</w:t>
            </w:r>
          </w:p>
        </w:tc>
        <w:tc>
          <w:tcPr>
            <w:tcW w:w="2952" w:type="dxa"/>
            <w:vAlign w:val="center"/>
          </w:tcPr>
          <w:p w14:paraId="5E12C810" w14:textId="77777777" w:rsidR="007F780F" w:rsidRPr="00DF6DD6" w:rsidRDefault="007F780F" w:rsidP="00A6034C">
            <w:pPr>
              <w:pStyle w:val="TAC"/>
              <w:keepNext w:val="0"/>
              <w:rPr>
                <w:rFonts w:cs="Arial"/>
                <w:lang w:eastAsia="zh-CN"/>
              </w:rPr>
            </w:pPr>
            <w:r w:rsidRPr="00DF6DD6">
              <w:rPr>
                <w:rFonts w:cs="Arial" w:hint="eastAsia"/>
                <w:lang w:eastAsia="zh-CN"/>
              </w:rPr>
              <w:t>3</w:t>
            </w:r>
          </w:p>
        </w:tc>
        <w:tc>
          <w:tcPr>
            <w:tcW w:w="2952" w:type="dxa"/>
            <w:vAlign w:val="center"/>
          </w:tcPr>
          <w:p w14:paraId="1191FEA8"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74B24AE2" w14:textId="77777777" w:rsidTr="008B6DDC">
        <w:trPr>
          <w:jc w:val="center"/>
        </w:trPr>
        <w:tc>
          <w:tcPr>
            <w:tcW w:w="2221" w:type="dxa"/>
            <w:vMerge/>
            <w:vAlign w:val="center"/>
          </w:tcPr>
          <w:p w14:paraId="3073B66E" w14:textId="77777777" w:rsidR="007F780F" w:rsidRPr="00DF6DD6" w:rsidRDefault="007F780F" w:rsidP="00A6034C">
            <w:pPr>
              <w:pStyle w:val="TAC"/>
              <w:keepNext w:val="0"/>
              <w:rPr>
                <w:rFonts w:cs="Arial"/>
                <w:lang w:eastAsia="ja-JP"/>
              </w:rPr>
            </w:pPr>
          </w:p>
        </w:tc>
        <w:tc>
          <w:tcPr>
            <w:tcW w:w="2952" w:type="dxa"/>
            <w:vAlign w:val="center"/>
          </w:tcPr>
          <w:p w14:paraId="622A681C" w14:textId="77777777" w:rsidR="007F780F" w:rsidRPr="00DF6DD6" w:rsidRDefault="007F780F" w:rsidP="00A6034C">
            <w:pPr>
              <w:pStyle w:val="TAC"/>
              <w:keepNext w:val="0"/>
              <w:rPr>
                <w:rFonts w:cs="Arial"/>
                <w:lang w:eastAsia="zh-CN"/>
              </w:rPr>
            </w:pPr>
            <w:r w:rsidRPr="00DF6DD6">
              <w:rPr>
                <w:rFonts w:cs="Arial" w:hint="eastAsia"/>
                <w:lang w:eastAsia="zh-CN"/>
              </w:rPr>
              <w:t>7</w:t>
            </w:r>
          </w:p>
        </w:tc>
        <w:tc>
          <w:tcPr>
            <w:tcW w:w="2952" w:type="dxa"/>
            <w:vAlign w:val="center"/>
          </w:tcPr>
          <w:p w14:paraId="0FE8E553"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44EDAF0A" w14:textId="77777777" w:rsidTr="008B6DDC">
        <w:trPr>
          <w:jc w:val="center"/>
        </w:trPr>
        <w:tc>
          <w:tcPr>
            <w:tcW w:w="2221" w:type="dxa"/>
            <w:vMerge/>
            <w:vAlign w:val="center"/>
          </w:tcPr>
          <w:p w14:paraId="76EFC6F8" w14:textId="77777777" w:rsidR="007F780F" w:rsidRPr="00DF6DD6" w:rsidRDefault="007F780F" w:rsidP="00A6034C">
            <w:pPr>
              <w:pStyle w:val="TAC"/>
              <w:keepNext w:val="0"/>
              <w:rPr>
                <w:rFonts w:cs="Arial"/>
                <w:lang w:eastAsia="ja-JP"/>
              </w:rPr>
            </w:pPr>
          </w:p>
        </w:tc>
        <w:tc>
          <w:tcPr>
            <w:tcW w:w="2952" w:type="dxa"/>
            <w:vAlign w:val="center"/>
          </w:tcPr>
          <w:p w14:paraId="67B1167F" w14:textId="77777777" w:rsidR="007F780F" w:rsidRPr="00DF6DD6" w:rsidRDefault="007F780F" w:rsidP="00A6034C">
            <w:pPr>
              <w:pStyle w:val="TAC"/>
              <w:keepNext w:val="0"/>
              <w:rPr>
                <w:rFonts w:cs="Arial"/>
                <w:lang w:eastAsia="zh-CN"/>
              </w:rPr>
            </w:pPr>
            <w:r w:rsidRPr="00DF6DD6">
              <w:rPr>
                <w:rFonts w:cs="Arial" w:hint="eastAsia"/>
                <w:lang w:eastAsia="zh-CN"/>
              </w:rPr>
              <w:t>n78</w:t>
            </w:r>
          </w:p>
        </w:tc>
        <w:tc>
          <w:tcPr>
            <w:tcW w:w="2952" w:type="dxa"/>
            <w:vAlign w:val="center"/>
          </w:tcPr>
          <w:p w14:paraId="0FB8F077"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1DCC66DF" w14:textId="77777777" w:rsidTr="008B6DDC">
        <w:trPr>
          <w:jc w:val="center"/>
        </w:trPr>
        <w:tc>
          <w:tcPr>
            <w:tcW w:w="2221" w:type="dxa"/>
            <w:vMerge w:val="restart"/>
            <w:vAlign w:val="center"/>
          </w:tcPr>
          <w:p w14:paraId="6D60FA1B" w14:textId="77777777" w:rsidR="007F780F" w:rsidRPr="00DF6DD6" w:rsidRDefault="007F780F" w:rsidP="00A6034C">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hint="eastAsia"/>
                <w:lang w:eastAsia="ja-JP"/>
              </w:rPr>
              <w:t>3-</w:t>
            </w:r>
            <w:r w:rsidRPr="00DF6DD6">
              <w:rPr>
                <w:rFonts w:cs="Arial" w:hint="eastAsia"/>
                <w:lang w:eastAsia="zh-CN"/>
              </w:rPr>
              <w:t>8</w:t>
            </w:r>
            <w:r w:rsidRPr="00DF6DD6">
              <w:rPr>
                <w:rFonts w:cs="Arial" w:hint="eastAsia"/>
                <w:lang w:eastAsia="ja-JP"/>
              </w:rPr>
              <w:t>_n7</w:t>
            </w:r>
            <w:r w:rsidRPr="00DF6DD6">
              <w:rPr>
                <w:rFonts w:cs="Arial" w:hint="eastAsia"/>
                <w:lang w:eastAsia="zh-CN"/>
              </w:rPr>
              <w:t>8</w:t>
            </w:r>
          </w:p>
        </w:tc>
        <w:tc>
          <w:tcPr>
            <w:tcW w:w="2952" w:type="dxa"/>
            <w:vAlign w:val="center"/>
          </w:tcPr>
          <w:p w14:paraId="3C67D818" w14:textId="77777777" w:rsidR="007F780F" w:rsidRPr="00DF6DD6" w:rsidRDefault="007F780F" w:rsidP="00A6034C">
            <w:pPr>
              <w:pStyle w:val="TAC"/>
              <w:keepNext w:val="0"/>
              <w:rPr>
                <w:rFonts w:cs="Arial"/>
                <w:lang w:eastAsia="zh-CN"/>
              </w:rPr>
            </w:pPr>
            <w:r w:rsidRPr="00DF6DD6">
              <w:rPr>
                <w:rFonts w:cs="Arial" w:hint="eastAsia"/>
                <w:lang w:eastAsia="zh-CN"/>
              </w:rPr>
              <w:t>3</w:t>
            </w:r>
          </w:p>
        </w:tc>
        <w:tc>
          <w:tcPr>
            <w:tcW w:w="2952" w:type="dxa"/>
            <w:vAlign w:val="center"/>
          </w:tcPr>
          <w:p w14:paraId="76D9D4FA" w14:textId="77777777" w:rsidR="007F780F" w:rsidRPr="00DF6DD6" w:rsidRDefault="007F780F" w:rsidP="00A6034C">
            <w:pPr>
              <w:pStyle w:val="TAC"/>
              <w:keepNext w:val="0"/>
              <w:rPr>
                <w:rFonts w:cs="Arial"/>
                <w:lang w:eastAsia="zh-CN"/>
              </w:rPr>
            </w:pPr>
            <w:r w:rsidRPr="00DF6DD6">
              <w:rPr>
                <w:rFonts w:cs="Arial" w:hint="eastAsia"/>
                <w:lang w:eastAsia="zh-CN"/>
              </w:rPr>
              <w:t>0.</w:t>
            </w:r>
            <w:r w:rsidRPr="00DF6DD6">
              <w:rPr>
                <w:rFonts w:cs="Arial" w:hint="eastAsia"/>
                <w:lang w:val="en-US" w:eastAsia="zh-CN"/>
              </w:rPr>
              <w:t>6</w:t>
            </w:r>
          </w:p>
        </w:tc>
      </w:tr>
      <w:tr w:rsidR="00F55B07" w:rsidRPr="00DF6DD6" w14:paraId="3D1A7ABE" w14:textId="77777777" w:rsidTr="008B6DDC">
        <w:trPr>
          <w:jc w:val="center"/>
        </w:trPr>
        <w:tc>
          <w:tcPr>
            <w:tcW w:w="2221" w:type="dxa"/>
            <w:vMerge/>
            <w:vAlign w:val="center"/>
          </w:tcPr>
          <w:p w14:paraId="459329CA" w14:textId="77777777" w:rsidR="007F780F" w:rsidRPr="00DF6DD6" w:rsidRDefault="007F780F" w:rsidP="00A6034C">
            <w:pPr>
              <w:pStyle w:val="TAC"/>
              <w:keepNext w:val="0"/>
              <w:rPr>
                <w:rFonts w:cs="Arial"/>
                <w:lang w:eastAsia="ja-JP"/>
              </w:rPr>
            </w:pPr>
          </w:p>
        </w:tc>
        <w:tc>
          <w:tcPr>
            <w:tcW w:w="2952" w:type="dxa"/>
            <w:vAlign w:val="center"/>
          </w:tcPr>
          <w:p w14:paraId="39B70DBD" w14:textId="77777777" w:rsidR="007F780F" w:rsidRPr="00DF6DD6" w:rsidRDefault="007F780F" w:rsidP="00A6034C">
            <w:pPr>
              <w:pStyle w:val="TAC"/>
              <w:keepNext w:val="0"/>
              <w:rPr>
                <w:rFonts w:cs="Arial"/>
                <w:lang w:eastAsia="zh-CN"/>
              </w:rPr>
            </w:pPr>
            <w:r w:rsidRPr="00DF6DD6">
              <w:rPr>
                <w:rFonts w:cs="Arial" w:hint="eastAsia"/>
                <w:lang w:eastAsia="zh-CN"/>
              </w:rPr>
              <w:t>8</w:t>
            </w:r>
          </w:p>
        </w:tc>
        <w:tc>
          <w:tcPr>
            <w:tcW w:w="2952" w:type="dxa"/>
            <w:vAlign w:val="center"/>
          </w:tcPr>
          <w:p w14:paraId="3E96DFF4"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2F09156E" w14:textId="77777777" w:rsidTr="008B6DDC">
        <w:trPr>
          <w:jc w:val="center"/>
        </w:trPr>
        <w:tc>
          <w:tcPr>
            <w:tcW w:w="2221" w:type="dxa"/>
            <w:vMerge/>
            <w:vAlign w:val="center"/>
          </w:tcPr>
          <w:p w14:paraId="3BE3A277" w14:textId="77777777" w:rsidR="007F780F" w:rsidRPr="00DF6DD6" w:rsidRDefault="007F780F" w:rsidP="00A6034C">
            <w:pPr>
              <w:pStyle w:val="TAC"/>
              <w:keepNext w:val="0"/>
              <w:rPr>
                <w:rFonts w:cs="Arial"/>
                <w:lang w:eastAsia="ja-JP"/>
              </w:rPr>
            </w:pPr>
          </w:p>
        </w:tc>
        <w:tc>
          <w:tcPr>
            <w:tcW w:w="2952" w:type="dxa"/>
            <w:vAlign w:val="center"/>
          </w:tcPr>
          <w:p w14:paraId="26DC8819" w14:textId="77777777" w:rsidR="007F780F" w:rsidRPr="00DF6DD6" w:rsidRDefault="007F780F" w:rsidP="00A6034C">
            <w:pPr>
              <w:pStyle w:val="TAC"/>
              <w:keepNext w:val="0"/>
              <w:rPr>
                <w:rFonts w:cs="Arial"/>
                <w:lang w:eastAsia="zh-CN"/>
              </w:rPr>
            </w:pPr>
            <w:r w:rsidRPr="00DF6DD6">
              <w:rPr>
                <w:rFonts w:cs="Arial" w:hint="eastAsia"/>
                <w:lang w:eastAsia="zh-CN"/>
              </w:rPr>
              <w:t>n78</w:t>
            </w:r>
          </w:p>
        </w:tc>
        <w:tc>
          <w:tcPr>
            <w:tcW w:w="2952" w:type="dxa"/>
            <w:vAlign w:val="center"/>
          </w:tcPr>
          <w:p w14:paraId="755DEAE4"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750748FE" w14:textId="77777777" w:rsidTr="008B6DDC">
        <w:trPr>
          <w:jc w:val="center"/>
        </w:trPr>
        <w:tc>
          <w:tcPr>
            <w:tcW w:w="2221" w:type="dxa"/>
            <w:vMerge w:val="restart"/>
            <w:vAlign w:val="center"/>
          </w:tcPr>
          <w:p w14:paraId="0A87E652" w14:textId="77777777" w:rsidR="007F780F" w:rsidRPr="00DF6DD6" w:rsidRDefault="007F780F" w:rsidP="00A6034C">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hint="eastAsia"/>
                <w:lang w:eastAsia="ja-JP"/>
              </w:rPr>
              <w:t>3-19_n77</w:t>
            </w:r>
          </w:p>
        </w:tc>
        <w:tc>
          <w:tcPr>
            <w:tcW w:w="2952" w:type="dxa"/>
            <w:vAlign w:val="center"/>
          </w:tcPr>
          <w:p w14:paraId="1A9B8499" w14:textId="77777777" w:rsidR="007F780F" w:rsidRPr="00DF6DD6" w:rsidRDefault="007F780F" w:rsidP="00A6034C">
            <w:pPr>
              <w:pStyle w:val="TAC"/>
              <w:keepNext w:val="0"/>
              <w:rPr>
                <w:rFonts w:cs="Arial"/>
                <w:lang w:eastAsia="ja-JP"/>
              </w:rPr>
            </w:pPr>
            <w:r w:rsidRPr="00DF6DD6">
              <w:rPr>
                <w:rFonts w:cs="Arial" w:hint="eastAsia"/>
                <w:lang w:eastAsia="ja-JP"/>
              </w:rPr>
              <w:t>3</w:t>
            </w:r>
          </w:p>
        </w:tc>
        <w:tc>
          <w:tcPr>
            <w:tcW w:w="2952" w:type="dxa"/>
            <w:vAlign w:val="center"/>
          </w:tcPr>
          <w:p w14:paraId="5B3AACE2"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548E7E07" w14:textId="77777777" w:rsidTr="008B6DDC">
        <w:trPr>
          <w:jc w:val="center"/>
        </w:trPr>
        <w:tc>
          <w:tcPr>
            <w:tcW w:w="2221" w:type="dxa"/>
            <w:vMerge/>
            <w:vAlign w:val="center"/>
          </w:tcPr>
          <w:p w14:paraId="338831E2" w14:textId="77777777" w:rsidR="007F780F" w:rsidRPr="00DF6DD6" w:rsidRDefault="007F780F" w:rsidP="00A6034C">
            <w:pPr>
              <w:pStyle w:val="TAC"/>
              <w:keepNext w:val="0"/>
              <w:rPr>
                <w:rFonts w:cs="Arial"/>
                <w:lang w:eastAsia="ja-JP"/>
              </w:rPr>
            </w:pPr>
          </w:p>
        </w:tc>
        <w:tc>
          <w:tcPr>
            <w:tcW w:w="2952" w:type="dxa"/>
            <w:vAlign w:val="center"/>
          </w:tcPr>
          <w:p w14:paraId="0AEE7D74" w14:textId="77777777" w:rsidR="007F780F" w:rsidRPr="00DF6DD6" w:rsidRDefault="007F780F" w:rsidP="00A6034C">
            <w:pPr>
              <w:pStyle w:val="TAC"/>
              <w:keepNext w:val="0"/>
              <w:rPr>
                <w:rFonts w:cs="Arial"/>
                <w:lang w:eastAsia="ja-JP"/>
              </w:rPr>
            </w:pPr>
            <w:r w:rsidRPr="00DF6DD6">
              <w:rPr>
                <w:rFonts w:cs="Arial" w:hint="eastAsia"/>
                <w:lang w:eastAsia="ja-JP"/>
              </w:rPr>
              <w:t>19</w:t>
            </w:r>
          </w:p>
        </w:tc>
        <w:tc>
          <w:tcPr>
            <w:tcW w:w="2952" w:type="dxa"/>
            <w:vAlign w:val="center"/>
          </w:tcPr>
          <w:p w14:paraId="7A4F7027"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1588148A" w14:textId="77777777" w:rsidTr="008B6DDC">
        <w:trPr>
          <w:jc w:val="center"/>
        </w:trPr>
        <w:tc>
          <w:tcPr>
            <w:tcW w:w="2221" w:type="dxa"/>
            <w:vMerge/>
            <w:vAlign w:val="center"/>
          </w:tcPr>
          <w:p w14:paraId="7985C81A" w14:textId="77777777" w:rsidR="007F780F" w:rsidRPr="00DF6DD6" w:rsidRDefault="007F780F" w:rsidP="00A6034C">
            <w:pPr>
              <w:pStyle w:val="TAC"/>
              <w:keepNext w:val="0"/>
              <w:rPr>
                <w:rFonts w:cs="Arial"/>
                <w:lang w:eastAsia="ja-JP"/>
              </w:rPr>
            </w:pPr>
          </w:p>
        </w:tc>
        <w:tc>
          <w:tcPr>
            <w:tcW w:w="2952" w:type="dxa"/>
            <w:vAlign w:val="center"/>
          </w:tcPr>
          <w:p w14:paraId="1C5A8D6D" w14:textId="77777777" w:rsidR="007F780F" w:rsidRPr="00DF6DD6" w:rsidRDefault="007F780F" w:rsidP="00A6034C">
            <w:pPr>
              <w:pStyle w:val="TAC"/>
              <w:keepNext w:val="0"/>
              <w:rPr>
                <w:rFonts w:cs="Arial"/>
                <w:lang w:eastAsia="ja-JP"/>
              </w:rPr>
            </w:pPr>
            <w:r w:rsidRPr="00DF6DD6">
              <w:rPr>
                <w:rFonts w:cs="Arial" w:hint="eastAsia"/>
                <w:lang w:eastAsia="ja-JP"/>
              </w:rPr>
              <w:t>n77</w:t>
            </w:r>
          </w:p>
        </w:tc>
        <w:tc>
          <w:tcPr>
            <w:tcW w:w="2952" w:type="dxa"/>
            <w:vAlign w:val="center"/>
          </w:tcPr>
          <w:p w14:paraId="58F04B5D"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71C17CFE" w14:textId="77777777" w:rsidTr="008B6DDC">
        <w:trPr>
          <w:jc w:val="center"/>
        </w:trPr>
        <w:tc>
          <w:tcPr>
            <w:tcW w:w="2221" w:type="dxa"/>
            <w:vMerge w:val="restart"/>
            <w:vAlign w:val="center"/>
          </w:tcPr>
          <w:p w14:paraId="2088BF3C" w14:textId="77777777" w:rsidR="007F780F" w:rsidRPr="00DF6DD6" w:rsidRDefault="007F780F" w:rsidP="00A6034C">
            <w:pPr>
              <w:pStyle w:val="TAC"/>
              <w:keepNext w:val="0"/>
              <w:rPr>
                <w:rFonts w:cs="Arial"/>
                <w:lang w:eastAsia="ja-JP"/>
              </w:rPr>
            </w:pPr>
            <w:r w:rsidRPr="00DF6DD6">
              <w:rPr>
                <w:rFonts w:cs="Arial"/>
              </w:rPr>
              <w:t>DC_</w:t>
            </w:r>
            <w:r w:rsidRPr="00DF6DD6">
              <w:rPr>
                <w:rFonts w:cs="Arial" w:hint="eastAsia"/>
                <w:lang w:eastAsia="ja-JP"/>
              </w:rPr>
              <w:t>3-19_n78</w:t>
            </w:r>
          </w:p>
        </w:tc>
        <w:tc>
          <w:tcPr>
            <w:tcW w:w="2952" w:type="dxa"/>
            <w:vAlign w:val="center"/>
          </w:tcPr>
          <w:p w14:paraId="391D371D" w14:textId="77777777" w:rsidR="007F780F" w:rsidRPr="00DF6DD6" w:rsidRDefault="007F780F" w:rsidP="00A6034C">
            <w:pPr>
              <w:pStyle w:val="TAC"/>
              <w:keepNext w:val="0"/>
              <w:rPr>
                <w:rFonts w:cs="Arial"/>
                <w:lang w:eastAsia="ja-JP"/>
              </w:rPr>
            </w:pPr>
            <w:r w:rsidRPr="00DF6DD6">
              <w:rPr>
                <w:rFonts w:cs="Arial" w:hint="eastAsia"/>
                <w:lang w:eastAsia="ja-JP"/>
              </w:rPr>
              <w:t>3</w:t>
            </w:r>
          </w:p>
        </w:tc>
        <w:tc>
          <w:tcPr>
            <w:tcW w:w="2952" w:type="dxa"/>
            <w:vAlign w:val="center"/>
          </w:tcPr>
          <w:p w14:paraId="30D836F7"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2F7854CC" w14:textId="77777777" w:rsidTr="008B6DDC">
        <w:trPr>
          <w:jc w:val="center"/>
        </w:trPr>
        <w:tc>
          <w:tcPr>
            <w:tcW w:w="2221" w:type="dxa"/>
            <w:vMerge/>
            <w:vAlign w:val="center"/>
          </w:tcPr>
          <w:p w14:paraId="26E4FF41" w14:textId="77777777" w:rsidR="007F780F" w:rsidRPr="00DF6DD6" w:rsidRDefault="007F780F" w:rsidP="00A6034C">
            <w:pPr>
              <w:pStyle w:val="TAC"/>
              <w:keepNext w:val="0"/>
              <w:rPr>
                <w:rFonts w:cs="Arial"/>
                <w:lang w:eastAsia="ja-JP"/>
              </w:rPr>
            </w:pPr>
          </w:p>
        </w:tc>
        <w:tc>
          <w:tcPr>
            <w:tcW w:w="2952" w:type="dxa"/>
            <w:vAlign w:val="center"/>
          </w:tcPr>
          <w:p w14:paraId="3A213881" w14:textId="77777777" w:rsidR="007F780F" w:rsidRPr="00DF6DD6" w:rsidRDefault="007F780F" w:rsidP="00A6034C">
            <w:pPr>
              <w:pStyle w:val="TAC"/>
              <w:keepNext w:val="0"/>
              <w:rPr>
                <w:rFonts w:cs="Arial"/>
                <w:lang w:eastAsia="ja-JP"/>
              </w:rPr>
            </w:pPr>
            <w:r w:rsidRPr="00DF6DD6">
              <w:rPr>
                <w:rFonts w:cs="Arial" w:hint="eastAsia"/>
                <w:lang w:eastAsia="ja-JP"/>
              </w:rPr>
              <w:t>19</w:t>
            </w:r>
          </w:p>
        </w:tc>
        <w:tc>
          <w:tcPr>
            <w:tcW w:w="2952" w:type="dxa"/>
            <w:vAlign w:val="center"/>
          </w:tcPr>
          <w:p w14:paraId="2781892D"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26B8798F" w14:textId="77777777" w:rsidTr="008B6DDC">
        <w:trPr>
          <w:jc w:val="center"/>
        </w:trPr>
        <w:tc>
          <w:tcPr>
            <w:tcW w:w="2221" w:type="dxa"/>
            <w:vMerge/>
            <w:vAlign w:val="center"/>
          </w:tcPr>
          <w:p w14:paraId="3659DA98" w14:textId="77777777" w:rsidR="007F780F" w:rsidRPr="00DF6DD6" w:rsidRDefault="007F780F" w:rsidP="00A6034C">
            <w:pPr>
              <w:pStyle w:val="TAC"/>
              <w:keepNext w:val="0"/>
              <w:rPr>
                <w:rFonts w:cs="Arial"/>
                <w:lang w:eastAsia="ja-JP"/>
              </w:rPr>
            </w:pPr>
          </w:p>
        </w:tc>
        <w:tc>
          <w:tcPr>
            <w:tcW w:w="2952" w:type="dxa"/>
            <w:vAlign w:val="center"/>
          </w:tcPr>
          <w:p w14:paraId="3023D3CF" w14:textId="77777777" w:rsidR="007F780F" w:rsidRPr="00DF6DD6" w:rsidRDefault="007F780F" w:rsidP="00A6034C">
            <w:pPr>
              <w:pStyle w:val="TAC"/>
              <w:keepNext w:val="0"/>
              <w:rPr>
                <w:rFonts w:cs="Arial"/>
                <w:lang w:eastAsia="ja-JP"/>
              </w:rPr>
            </w:pPr>
            <w:r w:rsidRPr="00DF6DD6">
              <w:rPr>
                <w:rFonts w:cs="Arial" w:hint="eastAsia"/>
                <w:lang w:eastAsia="ja-JP"/>
              </w:rPr>
              <w:t>n78</w:t>
            </w:r>
          </w:p>
        </w:tc>
        <w:tc>
          <w:tcPr>
            <w:tcW w:w="2952" w:type="dxa"/>
            <w:vAlign w:val="center"/>
          </w:tcPr>
          <w:p w14:paraId="698176D3"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64695641" w14:textId="77777777" w:rsidTr="008B6DDC">
        <w:trPr>
          <w:jc w:val="center"/>
        </w:trPr>
        <w:tc>
          <w:tcPr>
            <w:tcW w:w="2221" w:type="dxa"/>
            <w:vMerge w:val="restart"/>
            <w:vAlign w:val="center"/>
          </w:tcPr>
          <w:p w14:paraId="0E1C34ED" w14:textId="77777777" w:rsidR="007F780F" w:rsidRPr="00DF6DD6" w:rsidRDefault="007F780F" w:rsidP="00A6034C">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hint="eastAsia"/>
                <w:lang w:eastAsia="ja-JP"/>
              </w:rPr>
              <w:t>3-19_n79</w:t>
            </w:r>
          </w:p>
        </w:tc>
        <w:tc>
          <w:tcPr>
            <w:tcW w:w="2952" w:type="dxa"/>
            <w:vAlign w:val="center"/>
          </w:tcPr>
          <w:p w14:paraId="6B2710A2" w14:textId="77777777" w:rsidR="007F780F" w:rsidRPr="00DF6DD6" w:rsidRDefault="007F780F" w:rsidP="00A6034C">
            <w:pPr>
              <w:pStyle w:val="TAC"/>
              <w:keepNext w:val="0"/>
              <w:rPr>
                <w:rFonts w:cs="Arial"/>
                <w:lang w:eastAsia="ja-JP"/>
              </w:rPr>
            </w:pPr>
            <w:r w:rsidRPr="00DF6DD6">
              <w:rPr>
                <w:rFonts w:cs="Arial" w:hint="eastAsia"/>
                <w:lang w:eastAsia="ja-JP"/>
              </w:rPr>
              <w:t>3</w:t>
            </w:r>
          </w:p>
        </w:tc>
        <w:tc>
          <w:tcPr>
            <w:tcW w:w="2952" w:type="dxa"/>
            <w:vAlign w:val="center"/>
          </w:tcPr>
          <w:p w14:paraId="54B5FAF4"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2E95930D" w14:textId="77777777" w:rsidTr="008B6DDC">
        <w:trPr>
          <w:jc w:val="center"/>
        </w:trPr>
        <w:tc>
          <w:tcPr>
            <w:tcW w:w="2221" w:type="dxa"/>
            <w:vMerge/>
            <w:vAlign w:val="center"/>
          </w:tcPr>
          <w:p w14:paraId="381EDFDE" w14:textId="77777777" w:rsidR="007F780F" w:rsidRPr="00DF6DD6" w:rsidRDefault="007F780F" w:rsidP="00A6034C">
            <w:pPr>
              <w:pStyle w:val="TAC"/>
              <w:keepNext w:val="0"/>
              <w:rPr>
                <w:rFonts w:cs="Arial"/>
                <w:lang w:eastAsia="ja-JP"/>
              </w:rPr>
            </w:pPr>
          </w:p>
        </w:tc>
        <w:tc>
          <w:tcPr>
            <w:tcW w:w="2952" w:type="dxa"/>
            <w:vAlign w:val="center"/>
          </w:tcPr>
          <w:p w14:paraId="137F22D7" w14:textId="77777777" w:rsidR="007F780F" w:rsidRPr="00DF6DD6" w:rsidRDefault="007F780F" w:rsidP="00A6034C">
            <w:pPr>
              <w:pStyle w:val="TAC"/>
              <w:keepNext w:val="0"/>
              <w:rPr>
                <w:rFonts w:cs="Arial"/>
                <w:lang w:eastAsia="ja-JP"/>
              </w:rPr>
            </w:pPr>
            <w:r w:rsidRPr="00DF6DD6">
              <w:rPr>
                <w:rFonts w:cs="Arial" w:hint="eastAsia"/>
                <w:lang w:eastAsia="ja-JP"/>
              </w:rPr>
              <w:t>19</w:t>
            </w:r>
          </w:p>
        </w:tc>
        <w:tc>
          <w:tcPr>
            <w:tcW w:w="2952" w:type="dxa"/>
            <w:vAlign w:val="center"/>
          </w:tcPr>
          <w:p w14:paraId="0F6847C2"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07D9603D" w14:textId="77777777" w:rsidTr="008B6DDC">
        <w:trPr>
          <w:jc w:val="center"/>
        </w:trPr>
        <w:tc>
          <w:tcPr>
            <w:tcW w:w="2221" w:type="dxa"/>
            <w:vMerge w:val="restart"/>
            <w:vAlign w:val="center"/>
          </w:tcPr>
          <w:p w14:paraId="3B372EB1" w14:textId="77777777" w:rsidR="007F780F" w:rsidRPr="00DF6DD6" w:rsidRDefault="007F780F" w:rsidP="00A6034C">
            <w:pPr>
              <w:pStyle w:val="TAC"/>
              <w:keepNext w:val="0"/>
              <w:rPr>
                <w:rFonts w:cs="Arial"/>
                <w:lang w:eastAsia="ja-JP"/>
              </w:rPr>
            </w:pPr>
            <w:r w:rsidRPr="00DF6DD6">
              <w:rPr>
                <w:rFonts w:cs="Arial"/>
                <w:lang w:eastAsia="ja-JP"/>
              </w:rPr>
              <w:t>DC</w:t>
            </w:r>
            <w:r w:rsidRPr="00DF6DD6">
              <w:rPr>
                <w:rFonts w:cs="Arial"/>
                <w:lang w:eastAsia="zh-CN"/>
              </w:rPr>
              <w:t>_</w:t>
            </w:r>
            <w:r w:rsidRPr="00DF6DD6">
              <w:rPr>
                <w:rFonts w:cs="Arial"/>
                <w:lang w:eastAsia="zh-TW"/>
              </w:rPr>
              <w:t>3</w:t>
            </w:r>
            <w:r w:rsidRPr="00DF6DD6">
              <w:rPr>
                <w:rFonts w:cs="Arial"/>
                <w:lang w:eastAsia="zh-CN"/>
              </w:rPr>
              <w:t>-20_</w:t>
            </w:r>
            <w:r w:rsidRPr="00DF6DD6">
              <w:rPr>
                <w:rFonts w:cs="Arial"/>
                <w:lang w:eastAsia="ja-JP"/>
              </w:rPr>
              <w:t>n28</w:t>
            </w:r>
          </w:p>
        </w:tc>
        <w:tc>
          <w:tcPr>
            <w:tcW w:w="2952" w:type="dxa"/>
            <w:vAlign w:val="center"/>
          </w:tcPr>
          <w:p w14:paraId="4F071564" w14:textId="77777777" w:rsidR="007F780F" w:rsidRPr="00DF6DD6" w:rsidRDefault="007F780F" w:rsidP="00A6034C">
            <w:pPr>
              <w:pStyle w:val="TAC"/>
              <w:keepNext w:val="0"/>
              <w:rPr>
                <w:rFonts w:eastAsia="MS Mincho" w:cs="Arial"/>
                <w:lang w:eastAsia="ja-JP"/>
              </w:rPr>
            </w:pPr>
            <w:r w:rsidRPr="00DF6DD6">
              <w:rPr>
                <w:rFonts w:cs="Arial"/>
                <w:lang w:val="fr-FR" w:eastAsia="zh-TW"/>
              </w:rPr>
              <w:t>3</w:t>
            </w:r>
          </w:p>
        </w:tc>
        <w:tc>
          <w:tcPr>
            <w:tcW w:w="2952" w:type="dxa"/>
            <w:vAlign w:val="center"/>
          </w:tcPr>
          <w:p w14:paraId="5DCC760B" w14:textId="77777777" w:rsidR="007F780F" w:rsidRPr="00DF6DD6" w:rsidRDefault="007F780F" w:rsidP="00A6034C">
            <w:pPr>
              <w:pStyle w:val="TAC"/>
              <w:keepNext w:val="0"/>
              <w:rPr>
                <w:rFonts w:cs="Arial"/>
                <w:lang w:eastAsia="zh-CN"/>
              </w:rPr>
            </w:pPr>
            <w:r w:rsidRPr="00DF6DD6">
              <w:rPr>
                <w:rFonts w:eastAsia="Malgun Gothic" w:cs="Arial"/>
                <w:lang w:eastAsia="ko-KR"/>
              </w:rPr>
              <w:t>0.3</w:t>
            </w:r>
          </w:p>
        </w:tc>
      </w:tr>
      <w:tr w:rsidR="00F55B07" w:rsidRPr="00DF6DD6" w14:paraId="0765F038" w14:textId="77777777" w:rsidTr="008B6DDC">
        <w:trPr>
          <w:jc w:val="center"/>
        </w:trPr>
        <w:tc>
          <w:tcPr>
            <w:tcW w:w="2221" w:type="dxa"/>
            <w:vMerge/>
            <w:vAlign w:val="center"/>
          </w:tcPr>
          <w:p w14:paraId="394DA847" w14:textId="77777777" w:rsidR="007F780F" w:rsidRPr="00DF6DD6" w:rsidRDefault="007F780F" w:rsidP="00A6034C">
            <w:pPr>
              <w:pStyle w:val="TAC"/>
              <w:keepNext w:val="0"/>
              <w:rPr>
                <w:rFonts w:cs="Arial"/>
                <w:lang w:eastAsia="ja-JP"/>
              </w:rPr>
            </w:pPr>
          </w:p>
        </w:tc>
        <w:tc>
          <w:tcPr>
            <w:tcW w:w="2952" w:type="dxa"/>
            <w:vAlign w:val="center"/>
          </w:tcPr>
          <w:p w14:paraId="733D7465" w14:textId="77777777" w:rsidR="007F780F" w:rsidRPr="00DF6DD6" w:rsidRDefault="007F780F" w:rsidP="00A6034C">
            <w:pPr>
              <w:pStyle w:val="TAC"/>
              <w:keepNext w:val="0"/>
              <w:rPr>
                <w:rFonts w:eastAsia="MS Mincho" w:cs="Arial"/>
                <w:lang w:eastAsia="ja-JP"/>
              </w:rPr>
            </w:pPr>
            <w:r w:rsidRPr="00DF6DD6">
              <w:rPr>
                <w:rFonts w:cs="Arial"/>
                <w:lang w:val="fr-FR" w:eastAsia="zh-TW"/>
              </w:rPr>
              <w:t>20</w:t>
            </w:r>
          </w:p>
        </w:tc>
        <w:tc>
          <w:tcPr>
            <w:tcW w:w="2952" w:type="dxa"/>
            <w:vAlign w:val="center"/>
          </w:tcPr>
          <w:p w14:paraId="17A74745" w14:textId="77777777" w:rsidR="007F780F" w:rsidRPr="00DF6DD6" w:rsidRDefault="007F780F" w:rsidP="00A6034C">
            <w:pPr>
              <w:pStyle w:val="TAC"/>
              <w:keepNext w:val="0"/>
              <w:rPr>
                <w:rFonts w:cs="Arial"/>
                <w:lang w:eastAsia="zh-CN"/>
              </w:rPr>
            </w:pPr>
            <w:r w:rsidRPr="00DF6DD6">
              <w:rPr>
                <w:rFonts w:eastAsia="Malgun Gothic" w:cs="Arial"/>
                <w:lang w:eastAsia="ko-KR"/>
              </w:rPr>
              <w:t>0.5</w:t>
            </w:r>
          </w:p>
        </w:tc>
      </w:tr>
      <w:tr w:rsidR="00F55B07" w:rsidRPr="00DF6DD6" w14:paraId="59F0F169" w14:textId="77777777" w:rsidTr="008B6DDC">
        <w:trPr>
          <w:jc w:val="center"/>
        </w:trPr>
        <w:tc>
          <w:tcPr>
            <w:tcW w:w="2221" w:type="dxa"/>
            <w:vMerge/>
            <w:vAlign w:val="center"/>
          </w:tcPr>
          <w:p w14:paraId="6CBD5920" w14:textId="77777777" w:rsidR="007F780F" w:rsidRPr="00DF6DD6" w:rsidRDefault="007F780F" w:rsidP="00A6034C">
            <w:pPr>
              <w:pStyle w:val="TAC"/>
              <w:keepNext w:val="0"/>
              <w:rPr>
                <w:rFonts w:cs="Arial"/>
                <w:lang w:eastAsia="ja-JP"/>
              </w:rPr>
            </w:pPr>
          </w:p>
        </w:tc>
        <w:tc>
          <w:tcPr>
            <w:tcW w:w="2952" w:type="dxa"/>
            <w:vAlign w:val="center"/>
          </w:tcPr>
          <w:p w14:paraId="37111716" w14:textId="77777777" w:rsidR="007F780F" w:rsidRPr="00DF6DD6" w:rsidRDefault="007F780F" w:rsidP="00A6034C">
            <w:pPr>
              <w:pStyle w:val="TAC"/>
              <w:keepNext w:val="0"/>
              <w:rPr>
                <w:rFonts w:eastAsia="MS Mincho" w:cs="Arial"/>
                <w:lang w:eastAsia="ja-JP"/>
              </w:rPr>
            </w:pPr>
            <w:r w:rsidRPr="00DF6DD6">
              <w:rPr>
                <w:rFonts w:cs="Arial"/>
                <w:lang w:eastAsia="ja-JP"/>
              </w:rPr>
              <w:t>n</w:t>
            </w:r>
            <w:r w:rsidRPr="00DF6DD6">
              <w:rPr>
                <w:rFonts w:cs="Arial"/>
                <w:lang w:val="fr-FR" w:eastAsia="zh-TW"/>
              </w:rPr>
              <w:t>28</w:t>
            </w:r>
          </w:p>
        </w:tc>
        <w:tc>
          <w:tcPr>
            <w:tcW w:w="2952" w:type="dxa"/>
            <w:vAlign w:val="center"/>
          </w:tcPr>
          <w:p w14:paraId="25AF8794" w14:textId="77777777" w:rsidR="007F780F" w:rsidRPr="00DF6DD6" w:rsidRDefault="007F780F" w:rsidP="00A6034C">
            <w:pPr>
              <w:pStyle w:val="TAC"/>
              <w:keepNext w:val="0"/>
              <w:rPr>
                <w:rFonts w:cs="Arial"/>
                <w:lang w:eastAsia="zh-CN"/>
              </w:rPr>
            </w:pPr>
            <w:r w:rsidRPr="00DF6DD6">
              <w:rPr>
                <w:rFonts w:eastAsia="Malgun Gothic" w:cs="Arial"/>
                <w:lang w:eastAsia="ko-KR"/>
              </w:rPr>
              <w:t>0.5</w:t>
            </w:r>
          </w:p>
        </w:tc>
      </w:tr>
      <w:tr w:rsidR="00F55B07" w:rsidRPr="00DF6DD6" w14:paraId="3D2C2BC7" w14:textId="77777777" w:rsidTr="008B6DDC">
        <w:trPr>
          <w:jc w:val="center"/>
        </w:trPr>
        <w:tc>
          <w:tcPr>
            <w:tcW w:w="2221" w:type="dxa"/>
            <w:vMerge w:val="restart"/>
            <w:vAlign w:val="center"/>
          </w:tcPr>
          <w:p w14:paraId="0B6A2F46" w14:textId="77777777" w:rsidR="007F780F" w:rsidRPr="00DF6DD6" w:rsidRDefault="007F780F" w:rsidP="00A6034C">
            <w:pPr>
              <w:pStyle w:val="TAC"/>
              <w:keepNext w:val="0"/>
              <w:rPr>
                <w:rFonts w:cs="Arial"/>
              </w:rPr>
            </w:pPr>
            <w:r w:rsidRPr="00DF6DD6">
              <w:rPr>
                <w:rFonts w:cs="Arial" w:hint="eastAsia"/>
                <w:lang w:eastAsia="ja-JP"/>
              </w:rPr>
              <w:t>DC</w:t>
            </w:r>
            <w:r w:rsidRPr="00DF6DD6">
              <w:rPr>
                <w:rFonts w:cs="Arial"/>
              </w:rPr>
              <w:t>_</w:t>
            </w:r>
            <w:r w:rsidRPr="00DF6DD6">
              <w:rPr>
                <w:rFonts w:cs="Arial" w:hint="eastAsia"/>
                <w:lang w:eastAsia="ja-JP"/>
              </w:rPr>
              <w:t>3-2</w:t>
            </w:r>
            <w:r w:rsidRPr="00DF6DD6">
              <w:rPr>
                <w:rFonts w:cs="Arial" w:hint="eastAsia"/>
                <w:lang w:eastAsia="zh-CN"/>
              </w:rPr>
              <w:t>0</w:t>
            </w:r>
            <w:r w:rsidRPr="00DF6DD6">
              <w:rPr>
                <w:rFonts w:cs="Arial" w:hint="eastAsia"/>
                <w:lang w:eastAsia="ja-JP"/>
              </w:rPr>
              <w:t>_n7</w:t>
            </w:r>
            <w:r w:rsidRPr="00DF6DD6">
              <w:rPr>
                <w:rFonts w:cs="Arial" w:hint="eastAsia"/>
                <w:lang w:eastAsia="zh-CN"/>
              </w:rPr>
              <w:t>8</w:t>
            </w:r>
          </w:p>
        </w:tc>
        <w:tc>
          <w:tcPr>
            <w:tcW w:w="2952" w:type="dxa"/>
            <w:vAlign w:val="center"/>
          </w:tcPr>
          <w:p w14:paraId="03A45A03" w14:textId="77777777" w:rsidR="007F780F" w:rsidRPr="00DF6DD6" w:rsidRDefault="007F780F" w:rsidP="00A6034C">
            <w:pPr>
              <w:pStyle w:val="TAC"/>
              <w:keepNext w:val="0"/>
              <w:rPr>
                <w:rFonts w:cs="Arial"/>
                <w:lang w:eastAsia="ja-JP"/>
              </w:rPr>
            </w:pPr>
            <w:r w:rsidRPr="00DF6DD6">
              <w:rPr>
                <w:rFonts w:eastAsia="MS Mincho" w:cs="Arial"/>
                <w:lang w:eastAsia="ja-JP"/>
              </w:rPr>
              <w:t>3</w:t>
            </w:r>
          </w:p>
        </w:tc>
        <w:tc>
          <w:tcPr>
            <w:tcW w:w="2952" w:type="dxa"/>
            <w:vAlign w:val="center"/>
          </w:tcPr>
          <w:p w14:paraId="531DE6CD" w14:textId="77777777" w:rsidR="007F780F" w:rsidRPr="00DF6DD6" w:rsidRDefault="007F780F" w:rsidP="00A6034C">
            <w:pPr>
              <w:pStyle w:val="TAC"/>
              <w:keepNext w:val="0"/>
              <w:rPr>
                <w:rFonts w:cs="Arial"/>
                <w:lang w:eastAsia="zh-CN"/>
              </w:rPr>
            </w:pPr>
            <w:r w:rsidRPr="00DF6DD6">
              <w:rPr>
                <w:rFonts w:cs="Arial" w:hint="eastAsia"/>
                <w:lang w:eastAsia="zh-CN"/>
              </w:rPr>
              <w:t>0.5</w:t>
            </w:r>
          </w:p>
        </w:tc>
      </w:tr>
      <w:tr w:rsidR="00F55B07" w:rsidRPr="00DF6DD6" w14:paraId="7A7B9777" w14:textId="77777777" w:rsidTr="008B6DDC">
        <w:trPr>
          <w:jc w:val="center"/>
        </w:trPr>
        <w:tc>
          <w:tcPr>
            <w:tcW w:w="2221" w:type="dxa"/>
            <w:vMerge/>
            <w:vAlign w:val="center"/>
          </w:tcPr>
          <w:p w14:paraId="62983AF2" w14:textId="77777777" w:rsidR="007F780F" w:rsidRPr="00DF6DD6" w:rsidRDefault="007F780F" w:rsidP="00A6034C">
            <w:pPr>
              <w:pStyle w:val="TAC"/>
              <w:keepNext w:val="0"/>
              <w:rPr>
                <w:rFonts w:cs="Arial"/>
              </w:rPr>
            </w:pPr>
          </w:p>
        </w:tc>
        <w:tc>
          <w:tcPr>
            <w:tcW w:w="2952" w:type="dxa"/>
            <w:vAlign w:val="center"/>
          </w:tcPr>
          <w:p w14:paraId="051A44F6" w14:textId="77777777" w:rsidR="007F780F" w:rsidRPr="00DF6DD6" w:rsidRDefault="007F780F" w:rsidP="00A6034C">
            <w:pPr>
              <w:pStyle w:val="TAC"/>
              <w:keepNext w:val="0"/>
              <w:rPr>
                <w:rFonts w:cs="Arial"/>
                <w:lang w:eastAsia="ja-JP"/>
              </w:rPr>
            </w:pPr>
            <w:r w:rsidRPr="00DF6DD6">
              <w:rPr>
                <w:rFonts w:eastAsia="MS Mincho" w:cs="Arial"/>
                <w:lang w:eastAsia="ja-JP"/>
              </w:rPr>
              <w:t>20</w:t>
            </w:r>
          </w:p>
        </w:tc>
        <w:tc>
          <w:tcPr>
            <w:tcW w:w="2952" w:type="dxa"/>
            <w:vAlign w:val="center"/>
          </w:tcPr>
          <w:p w14:paraId="5BD44C2F"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0BAD3792" w14:textId="77777777" w:rsidTr="008B6DDC">
        <w:trPr>
          <w:jc w:val="center"/>
        </w:trPr>
        <w:tc>
          <w:tcPr>
            <w:tcW w:w="2221" w:type="dxa"/>
            <w:vMerge/>
            <w:vAlign w:val="center"/>
          </w:tcPr>
          <w:p w14:paraId="726E9BC0" w14:textId="77777777" w:rsidR="007F780F" w:rsidRPr="00DF6DD6" w:rsidRDefault="007F780F" w:rsidP="00A6034C">
            <w:pPr>
              <w:pStyle w:val="TAC"/>
              <w:keepNext w:val="0"/>
              <w:rPr>
                <w:rFonts w:cs="Arial"/>
              </w:rPr>
            </w:pPr>
          </w:p>
        </w:tc>
        <w:tc>
          <w:tcPr>
            <w:tcW w:w="2952" w:type="dxa"/>
            <w:vAlign w:val="center"/>
          </w:tcPr>
          <w:p w14:paraId="185A07C5" w14:textId="77777777" w:rsidR="007F780F" w:rsidRPr="00DF6DD6" w:rsidRDefault="007F780F" w:rsidP="00A6034C">
            <w:pPr>
              <w:pStyle w:val="TAC"/>
              <w:keepNext w:val="0"/>
              <w:rPr>
                <w:rFonts w:cs="Arial"/>
                <w:lang w:eastAsia="ja-JP"/>
              </w:rPr>
            </w:pPr>
            <w:r w:rsidRPr="00DF6DD6">
              <w:rPr>
                <w:rFonts w:eastAsia="MS Mincho" w:cs="Arial"/>
                <w:lang w:eastAsia="ja-JP"/>
              </w:rPr>
              <w:t>n78</w:t>
            </w:r>
          </w:p>
        </w:tc>
        <w:tc>
          <w:tcPr>
            <w:tcW w:w="2952" w:type="dxa"/>
            <w:vAlign w:val="center"/>
          </w:tcPr>
          <w:p w14:paraId="50E8BD26"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3A8B7BCC" w14:textId="77777777" w:rsidTr="008B6DDC">
        <w:trPr>
          <w:jc w:val="center"/>
        </w:trPr>
        <w:tc>
          <w:tcPr>
            <w:tcW w:w="2221" w:type="dxa"/>
            <w:vMerge w:val="restart"/>
            <w:vAlign w:val="center"/>
          </w:tcPr>
          <w:p w14:paraId="0F398A93" w14:textId="77777777" w:rsidR="007F780F" w:rsidRPr="00DF6DD6" w:rsidRDefault="007F780F" w:rsidP="00A6034C">
            <w:pPr>
              <w:pStyle w:val="TAC"/>
              <w:keepNext w:val="0"/>
              <w:rPr>
                <w:rFonts w:cs="Arial"/>
                <w:lang w:eastAsia="ja-JP"/>
              </w:rPr>
            </w:pPr>
            <w:r w:rsidRPr="00DF6DD6">
              <w:rPr>
                <w:rFonts w:cs="Arial"/>
              </w:rPr>
              <w:t>DC_</w:t>
            </w:r>
            <w:r w:rsidRPr="00DF6DD6">
              <w:rPr>
                <w:rFonts w:cs="Arial" w:hint="eastAsia"/>
                <w:lang w:eastAsia="ja-JP"/>
              </w:rPr>
              <w:t>3-21_n77</w:t>
            </w:r>
          </w:p>
        </w:tc>
        <w:tc>
          <w:tcPr>
            <w:tcW w:w="2952" w:type="dxa"/>
            <w:vAlign w:val="center"/>
          </w:tcPr>
          <w:p w14:paraId="2D85D529" w14:textId="77777777" w:rsidR="007F780F" w:rsidRPr="00DF6DD6" w:rsidRDefault="007F780F" w:rsidP="00A6034C">
            <w:pPr>
              <w:pStyle w:val="TAC"/>
              <w:keepNext w:val="0"/>
              <w:rPr>
                <w:rFonts w:cs="Arial"/>
                <w:lang w:eastAsia="ja-JP"/>
              </w:rPr>
            </w:pPr>
            <w:r w:rsidRPr="00DF6DD6">
              <w:rPr>
                <w:rFonts w:cs="Arial" w:hint="eastAsia"/>
                <w:lang w:eastAsia="ja-JP"/>
              </w:rPr>
              <w:t>3</w:t>
            </w:r>
          </w:p>
        </w:tc>
        <w:tc>
          <w:tcPr>
            <w:tcW w:w="2952" w:type="dxa"/>
            <w:vAlign w:val="center"/>
          </w:tcPr>
          <w:p w14:paraId="024F62BC"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275916BF" w14:textId="77777777" w:rsidTr="008B6DDC">
        <w:trPr>
          <w:jc w:val="center"/>
        </w:trPr>
        <w:tc>
          <w:tcPr>
            <w:tcW w:w="2221" w:type="dxa"/>
            <w:vMerge/>
            <w:vAlign w:val="center"/>
          </w:tcPr>
          <w:p w14:paraId="14190F1D" w14:textId="77777777" w:rsidR="007F780F" w:rsidRPr="00DF6DD6" w:rsidRDefault="007F780F" w:rsidP="00A6034C">
            <w:pPr>
              <w:pStyle w:val="TAC"/>
              <w:keepNext w:val="0"/>
              <w:rPr>
                <w:rFonts w:cs="Arial"/>
                <w:lang w:eastAsia="ja-JP"/>
              </w:rPr>
            </w:pPr>
          </w:p>
        </w:tc>
        <w:tc>
          <w:tcPr>
            <w:tcW w:w="2952" w:type="dxa"/>
            <w:vAlign w:val="center"/>
          </w:tcPr>
          <w:p w14:paraId="20659963" w14:textId="77777777" w:rsidR="007F780F" w:rsidRPr="00DF6DD6" w:rsidRDefault="007F780F" w:rsidP="00A6034C">
            <w:pPr>
              <w:pStyle w:val="TAC"/>
              <w:keepNext w:val="0"/>
              <w:rPr>
                <w:rFonts w:cs="Arial"/>
                <w:lang w:eastAsia="ja-JP"/>
              </w:rPr>
            </w:pPr>
            <w:r w:rsidRPr="00DF6DD6">
              <w:rPr>
                <w:rFonts w:cs="Arial" w:hint="eastAsia"/>
                <w:lang w:eastAsia="ja-JP"/>
              </w:rPr>
              <w:t>21</w:t>
            </w:r>
          </w:p>
        </w:tc>
        <w:tc>
          <w:tcPr>
            <w:tcW w:w="2952" w:type="dxa"/>
            <w:vAlign w:val="center"/>
          </w:tcPr>
          <w:p w14:paraId="74BA3A3C" w14:textId="77777777" w:rsidR="007F780F" w:rsidRPr="00DF6DD6" w:rsidRDefault="007F780F" w:rsidP="00A6034C">
            <w:pPr>
              <w:pStyle w:val="TAC"/>
              <w:keepNext w:val="0"/>
              <w:rPr>
                <w:rFonts w:cs="Arial"/>
                <w:lang w:eastAsia="zh-CN"/>
              </w:rPr>
            </w:pPr>
            <w:r w:rsidRPr="00DF6DD6">
              <w:rPr>
                <w:rFonts w:cs="Arial" w:hint="eastAsia"/>
                <w:lang w:eastAsia="zh-CN"/>
              </w:rPr>
              <w:t>0.9</w:t>
            </w:r>
          </w:p>
        </w:tc>
      </w:tr>
      <w:tr w:rsidR="00F55B07" w:rsidRPr="00DF6DD6" w14:paraId="6D52661C" w14:textId="77777777" w:rsidTr="008B6DDC">
        <w:trPr>
          <w:jc w:val="center"/>
        </w:trPr>
        <w:tc>
          <w:tcPr>
            <w:tcW w:w="2221" w:type="dxa"/>
            <w:vMerge/>
            <w:vAlign w:val="center"/>
          </w:tcPr>
          <w:p w14:paraId="1FCA561C" w14:textId="77777777" w:rsidR="007F780F" w:rsidRPr="00DF6DD6" w:rsidRDefault="007F780F" w:rsidP="00A6034C">
            <w:pPr>
              <w:pStyle w:val="TAC"/>
              <w:keepNext w:val="0"/>
              <w:rPr>
                <w:rFonts w:cs="Arial"/>
                <w:lang w:eastAsia="ja-JP"/>
              </w:rPr>
            </w:pPr>
          </w:p>
        </w:tc>
        <w:tc>
          <w:tcPr>
            <w:tcW w:w="2952" w:type="dxa"/>
            <w:vAlign w:val="center"/>
          </w:tcPr>
          <w:p w14:paraId="305636E8" w14:textId="77777777" w:rsidR="007F780F" w:rsidRPr="00DF6DD6" w:rsidRDefault="007F780F" w:rsidP="00A6034C">
            <w:pPr>
              <w:pStyle w:val="TAC"/>
              <w:keepNext w:val="0"/>
              <w:rPr>
                <w:rFonts w:cs="Arial"/>
                <w:lang w:eastAsia="ja-JP"/>
              </w:rPr>
            </w:pPr>
            <w:r w:rsidRPr="00DF6DD6">
              <w:rPr>
                <w:rFonts w:cs="Arial" w:hint="eastAsia"/>
                <w:lang w:eastAsia="ja-JP"/>
              </w:rPr>
              <w:t>n77</w:t>
            </w:r>
          </w:p>
        </w:tc>
        <w:tc>
          <w:tcPr>
            <w:tcW w:w="2952" w:type="dxa"/>
            <w:vAlign w:val="center"/>
          </w:tcPr>
          <w:p w14:paraId="768527BD"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33255573" w14:textId="77777777" w:rsidTr="008B6DDC">
        <w:trPr>
          <w:jc w:val="center"/>
        </w:trPr>
        <w:tc>
          <w:tcPr>
            <w:tcW w:w="2221" w:type="dxa"/>
            <w:vMerge w:val="restart"/>
            <w:vAlign w:val="center"/>
          </w:tcPr>
          <w:p w14:paraId="0D24221B" w14:textId="77777777" w:rsidR="007F780F" w:rsidRPr="00DF6DD6" w:rsidRDefault="007F780F" w:rsidP="00A6034C">
            <w:pPr>
              <w:pStyle w:val="TAC"/>
              <w:keepNext w:val="0"/>
              <w:rPr>
                <w:rFonts w:cs="Arial"/>
                <w:lang w:eastAsia="ja-JP"/>
              </w:rPr>
            </w:pPr>
            <w:r w:rsidRPr="00DF6DD6">
              <w:rPr>
                <w:rFonts w:cs="Arial"/>
              </w:rPr>
              <w:t>DC_</w:t>
            </w:r>
            <w:r w:rsidRPr="00DF6DD6">
              <w:rPr>
                <w:rFonts w:cs="Arial" w:hint="eastAsia"/>
                <w:lang w:eastAsia="ja-JP"/>
              </w:rPr>
              <w:t>3-21_n78</w:t>
            </w:r>
          </w:p>
        </w:tc>
        <w:tc>
          <w:tcPr>
            <w:tcW w:w="2952" w:type="dxa"/>
            <w:vAlign w:val="center"/>
          </w:tcPr>
          <w:p w14:paraId="3E3D28DF" w14:textId="77777777" w:rsidR="007F780F" w:rsidRPr="00DF6DD6" w:rsidRDefault="007F780F" w:rsidP="00A6034C">
            <w:pPr>
              <w:pStyle w:val="TAC"/>
              <w:keepNext w:val="0"/>
              <w:rPr>
                <w:rFonts w:cs="Arial"/>
                <w:lang w:eastAsia="ja-JP"/>
              </w:rPr>
            </w:pPr>
            <w:r w:rsidRPr="00DF6DD6">
              <w:rPr>
                <w:rFonts w:cs="Arial" w:hint="eastAsia"/>
                <w:lang w:eastAsia="ja-JP"/>
              </w:rPr>
              <w:t>3</w:t>
            </w:r>
          </w:p>
        </w:tc>
        <w:tc>
          <w:tcPr>
            <w:tcW w:w="2952" w:type="dxa"/>
            <w:vAlign w:val="center"/>
          </w:tcPr>
          <w:p w14:paraId="4B55BC4B"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341EF081" w14:textId="77777777" w:rsidTr="008B6DDC">
        <w:trPr>
          <w:jc w:val="center"/>
        </w:trPr>
        <w:tc>
          <w:tcPr>
            <w:tcW w:w="2221" w:type="dxa"/>
            <w:vMerge/>
            <w:vAlign w:val="center"/>
          </w:tcPr>
          <w:p w14:paraId="3A4BEC34" w14:textId="77777777" w:rsidR="007F780F" w:rsidRPr="00DF6DD6" w:rsidRDefault="007F780F" w:rsidP="00A6034C">
            <w:pPr>
              <w:pStyle w:val="TAC"/>
              <w:keepNext w:val="0"/>
              <w:rPr>
                <w:rFonts w:cs="Arial"/>
                <w:lang w:eastAsia="ja-JP"/>
              </w:rPr>
            </w:pPr>
          </w:p>
        </w:tc>
        <w:tc>
          <w:tcPr>
            <w:tcW w:w="2952" w:type="dxa"/>
            <w:vAlign w:val="center"/>
          </w:tcPr>
          <w:p w14:paraId="0DB14F0D" w14:textId="77777777" w:rsidR="007F780F" w:rsidRPr="00DF6DD6" w:rsidRDefault="007F780F" w:rsidP="00A6034C">
            <w:pPr>
              <w:pStyle w:val="TAC"/>
              <w:keepNext w:val="0"/>
              <w:rPr>
                <w:rFonts w:cs="Arial"/>
                <w:lang w:eastAsia="ja-JP"/>
              </w:rPr>
            </w:pPr>
            <w:r w:rsidRPr="00DF6DD6">
              <w:rPr>
                <w:rFonts w:cs="Arial" w:hint="eastAsia"/>
                <w:lang w:eastAsia="ja-JP"/>
              </w:rPr>
              <w:t>21</w:t>
            </w:r>
          </w:p>
        </w:tc>
        <w:tc>
          <w:tcPr>
            <w:tcW w:w="2952" w:type="dxa"/>
            <w:vAlign w:val="center"/>
          </w:tcPr>
          <w:p w14:paraId="66325620" w14:textId="77777777" w:rsidR="007F780F" w:rsidRPr="00DF6DD6" w:rsidRDefault="007F780F" w:rsidP="00A6034C">
            <w:pPr>
              <w:pStyle w:val="TAC"/>
              <w:keepNext w:val="0"/>
              <w:rPr>
                <w:rFonts w:cs="Arial"/>
                <w:lang w:eastAsia="zh-CN"/>
              </w:rPr>
            </w:pPr>
            <w:r w:rsidRPr="00DF6DD6">
              <w:rPr>
                <w:rFonts w:cs="Arial" w:hint="eastAsia"/>
                <w:lang w:eastAsia="zh-CN"/>
              </w:rPr>
              <w:t>0.9</w:t>
            </w:r>
          </w:p>
        </w:tc>
      </w:tr>
      <w:tr w:rsidR="00F55B07" w:rsidRPr="00DF6DD6" w14:paraId="6EC3460E" w14:textId="77777777" w:rsidTr="008B6DDC">
        <w:trPr>
          <w:jc w:val="center"/>
        </w:trPr>
        <w:tc>
          <w:tcPr>
            <w:tcW w:w="2221" w:type="dxa"/>
            <w:vMerge/>
            <w:vAlign w:val="center"/>
          </w:tcPr>
          <w:p w14:paraId="21FD4767" w14:textId="77777777" w:rsidR="007F780F" w:rsidRPr="00DF6DD6" w:rsidRDefault="007F780F" w:rsidP="00A6034C">
            <w:pPr>
              <w:pStyle w:val="TAC"/>
              <w:keepNext w:val="0"/>
              <w:rPr>
                <w:rFonts w:cs="Arial"/>
                <w:lang w:eastAsia="ja-JP"/>
              </w:rPr>
            </w:pPr>
          </w:p>
        </w:tc>
        <w:tc>
          <w:tcPr>
            <w:tcW w:w="2952" w:type="dxa"/>
            <w:vAlign w:val="center"/>
          </w:tcPr>
          <w:p w14:paraId="0CA8F949" w14:textId="77777777" w:rsidR="007F780F" w:rsidRPr="00DF6DD6" w:rsidRDefault="007F780F" w:rsidP="00A6034C">
            <w:pPr>
              <w:pStyle w:val="TAC"/>
              <w:keepNext w:val="0"/>
              <w:rPr>
                <w:rFonts w:cs="Arial"/>
                <w:lang w:eastAsia="ja-JP"/>
              </w:rPr>
            </w:pPr>
            <w:r w:rsidRPr="00DF6DD6">
              <w:rPr>
                <w:rFonts w:cs="Arial" w:hint="eastAsia"/>
                <w:lang w:eastAsia="ja-JP"/>
              </w:rPr>
              <w:t>n78</w:t>
            </w:r>
          </w:p>
        </w:tc>
        <w:tc>
          <w:tcPr>
            <w:tcW w:w="2952" w:type="dxa"/>
            <w:vAlign w:val="center"/>
          </w:tcPr>
          <w:p w14:paraId="49702835"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51E76B16" w14:textId="77777777" w:rsidTr="008B6DDC">
        <w:trPr>
          <w:jc w:val="center"/>
        </w:trPr>
        <w:tc>
          <w:tcPr>
            <w:tcW w:w="2221" w:type="dxa"/>
            <w:vMerge w:val="restart"/>
            <w:vAlign w:val="center"/>
          </w:tcPr>
          <w:p w14:paraId="546367E4" w14:textId="77777777" w:rsidR="007F780F" w:rsidRPr="00DF6DD6" w:rsidRDefault="007F780F" w:rsidP="00A6034C">
            <w:pPr>
              <w:pStyle w:val="TAC"/>
              <w:keepNext w:val="0"/>
              <w:rPr>
                <w:rFonts w:cs="Arial"/>
                <w:lang w:eastAsia="ja-JP"/>
              </w:rPr>
            </w:pPr>
            <w:r w:rsidRPr="00DF6DD6">
              <w:rPr>
                <w:rFonts w:cs="Arial"/>
              </w:rPr>
              <w:t>DC_</w:t>
            </w:r>
            <w:r w:rsidRPr="00DF6DD6">
              <w:rPr>
                <w:rFonts w:cs="Arial" w:hint="eastAsia"/>
                <w:lang w:eastAsia="ja-JP"/>
              </w:rPr>
              <w:t>3-21_n79</w:t>
            </w:r>
          </w:p>
        </w:tc>
        <w:tc>
          <w:tcPr>
            <w:tcW w:w="2952" w:type="dxa"/>
            <w:vAlign w:val="center"/>
          </w:tcPr>
          <w:p w14:paraId="049589BF" w14:textId="77777777" w:rsidR="007F780F" w:rsidRPr="00DF6DD6" w:rsidRDefault="007F780F" w:rsidP="00A6034C">
            <w:pPr>
              <w:pStyle w:val="TAC"/>
              <w:keepNext w:val="0"/>
              <w:rPr>
                <w:rFonts w:cs="Arial"/>
                <w:lang w:eastAsia="ja-JP"/>
              </w:rPr>
            </w:pPr>
            <w:r w:rsidRPr="00DF6DD6">
              <w:rPr>
                <w:rFonts w:cs="Arial" w:hint="eastAsia"/>
                <w:lang w:eastAsia="ja-JP"/>
              </w:rPr>
              <w:t>3</w:t>
            </w:r>
          </w:p>
        </w:tc>
        <w:tc>
          <w:tcPr>
            <w:tcW w:w="2952" w:type="dxa"/>
            <w:vAlign w:val="center"/>
          </w:tcPr>
          <w:p w14:paraId="77D217C9"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247E65E7" w14:textId="77777777" w:rsidTr="008B6DDC">
        <w:trPr>
          <w:jc w:val="center"/>
        </w:trPr>
        <w:tc>
          <w:tcPr>
            <w:tcW w:w="2221" w:type="dxa"/>
            <w:vMerge/>
            <w:vAlign w:val="center"/>
          </w:tcPr>
          <w:p w14:paraId="36040894" w14:textId="77777777" w:rsidR="007F780F" w:rsidRPr="00DF6DD6" w:rsidRDefault="007F780F" w:rsidP="00A6034C">
            <w:pPr>
              <w:pStyle w:val="TAC"/>
              <w:keepNext w:val="0"/>
              <w:rPr>
                <w:rFonts w:cs="Arial"/>
                <w:lang w:eastAsia="ja-JP"/>
              </w:rPr>
            </w:pPr>
          </w:p>
        </w:tc>
        <w:tc>
          <w:tcPr>
            <w:tcW w:w="2952" w:type="dxa"/>
            <w:vAlign w:val="center"/>
          </w:tcPr>
          <w:p w14:paraId="53C9EA95" w14:textId="77777777" w:rsidR="007F780F" w:rsidRPr="00DF6DD6" w:rsidRDefault="007F780F" w:rsidP="00A6034C">
            <w:pPr>
              <w:pStyle w:val="TAC"/>
              <w:keepNext w:val="0"/>
              <w:rPr>
                <w:rFonts w:cs="Arial"/>
                <w:lang w:eastAsia="ja-JP"/>
              </w:rPr>
            </w:pPr>
            <w:r w:rsidRPr="00DF6DD6">
              <w:rPr>
                <w:rFonts w:cs="Arial" w:hint="eastAsia"/>
                <w:lang w:eastAsia="ja-JP"/>
              </w:rPr>
              <w:t>21</w:t>
            </w:r>
          </w:p>
        </w:tc>
        <w:tc>
          <w:tcPr>
            <w:tcW w:w="2952" w:type="dxa"/>
            <w:vAlign w:val="center"/>
          </w:tcPr>
          <w:p w14:paraId="043947A6" w14:textId="77777777" w:rsidR="007F780F" w:rsidRPr="00DF6DD6" w:rsidRDefault="007F780F" w:rsidP="00A6034C">
            <w:pPr>
              <w:pStyle w:val="TAC"/>
              <w:keepNext w:val="0"/>
              <w:rPr>
                <w:rFonts w:cs="Arial"/>
                <w:lang w:eastAsia="zh-CN"/>
              </w:rPr>
            </w:pPr>
            <w:r w:rsidRPr="00DF6DD6">
              <w:rPr>
                <w:rFonts w:cs="Arial" w:hint="eastAsia"/>
                <w:lang w:eastAsia="zh-CN"/>
              </w:rPr>
              <w:t>0.9</w:t>
            </w:r>
          </w:p>
        </w:tc>
      </w:tr>
      <w:tr w:rsidR="00F55B07" w:rsidRPr="00DF6DD6" w14:paraId="36521409" w14:textId="77777777" w:rsidTr="008B6DDC">
        <w:trPr>
          <w:jc w:val="center"/>
        </w:trPr>
        <w:tc>
          <w:tcPr>
            <w:tcW w:w="2221" w:type="dxa"/>
            <w:vMerge w:val="restart"/>
            <w:vAlign w:val="center"/>
          </w:tcPr>
          <w:p w14:paraId="2018040B" w14:textId="77777777" w:rsidR="007F780F" w:rsidRPr="00DF6DD6" w:rsidRDefault="007F780F" w:rsidP="00A6034C">
            <w:pPr>
              <w:pStyle w:val="TAC"/>
              <w:keepNext w:val="0"/>
              <w:rPr>
                <w:rFonts w:cs="Arial"/>
                <w:lang w:eastAsia="ja-JP"/>
              </w:rPr>
            </w:pPr>
            <w:r w:rsidRPr="00DF6DD6">
              <w:rPr>
                <w:rFonts w:cs="Arial"/>
              </w:rPr>
              <w:t>DC_3-28_n78</w:t>
            </w:r>
          </w:p>
        </w:tc>
        <w:tc>
          <w:tcPr>
            <w:tcW w:w="2952" w:type="dxa"/>
            <w:vAlign w:val="center"/>
          </w:tcPr>
          <w:p w14:paraId="545FEB84" w14:textId="77777777" w:rsidR="007F780F" w:rsidRPr="00DF6DD6" w:rsidDel="00784360" w:rsidRDefault="007F780F" w:rsidP="00A6034C">
            <w:pPr>
              <w:pStyle w:val="TAC"/>
              <w:keepNext w:val="0"/>
              <w:rPr>
                <w:rFonts w:cs="Arial"/>
                <w:lang w:eastAsia="ja-JP"/>
              </w:rPr>
            </w:pPr>
            <w:r w:rsidRPr="00DF6DD6">
              <w:rPr>
                <w:rFonts w:cs="Arial"/>
                <w:lang w:eastAsia="ja-JP"/>
              </w:rPr>
              <w:t>3</w:t>
            </w:r>
          </w:p>
        </w:tc>
        <w:tc>
          <w:tcPr>
            <w:tcW w:w="2952" w:type="dxa"/>
            <w:vAlign w:val="center"/>
          </w:tcPr>
          <w:p w14:paraId="7EDB18C4" w14:textId="77777777" w:rsidR="007F780F" w:rsidRPr="00DF6DD6" w:rsidDel="00784360" w:rsidRDefault="007F780F" w:rsidP="00A6034C">
            <w:pPr>
              <w:pStyle w:val="TAC"/>
              <w:keepNext w:val="0"/>
              <w:rPr>
                <w:rFonts w:cs="Arial"/>
                <w:lang w:eastAsia="zh-CN"/>
              </w:rPr>
            </w:pPr>
            <w:r w:rsidRPr="00DF6DD6">
              <w:rPr>
                <w:rFonts w:cs="Arial" w:hint="eastAsia"/>
                <w:lang w:eastAsia="zh-CN"/>
              </w:rPr>
              <w:t>0.5</w:t>
            </w:r>
          </w:p>
        </w:tc>
      </w:tr>
      <w:tr w:rsidR="00F55B07" w:rsidRPr="00DF6DD6" w14:paraId="3E170768" w14:textId="77777777" w:rsidTr="008B6DDC">
        <w:trPr>
          <w:jc w:val="center"/>
        </w:trPr>
        <w:tc>
          <w:tcPr>
            <w:tcW w:w="2221" w:type="dxa"/>
            <w:vMerge/>
            <w:vAlign w:val="center"/>
          </w:tcPr>
          <w:p w14:paraId="05D7686D" w14:textId="77777777" w:rsidR="007F780F" w:rsidRPr="00DF6DD6" w:rsidRDefault="007F780F" w:rsidP="00A6034C">
            <w:pPr>
              <w:pStyle w:val="TAC"/>
              <w:keepNext w:val="0"/>
              <w:rPr>
                <w:rFonts w:cs="Arial"/>
                <w:lang w:eastAsia="ja-JP"/>
              </w:rPr>
            </w:pPr>
          </w:p>
        </w:tc>
        <w:tc>
          <w:tcPr>
            <w:tcW w:w="2952" w:type="dxa"/>
            <w:vAlign w:val="center"/>
          </w:tcPr>
          <w:p w14:paraId="33CDD831" w14:textId="77777777" w:rsidR="007F780F" w:rsidRPr="00DF6DD6" w:rsidDel="00784360" w:rsidRDefault="007F780F" w:rsidP="00A6034C">
            <w:pPr>
              <w:pStyle w:val="TAC"/>
              <w:keepNext w:val="0"/>
              <w:rPr>
                <w:rFonts w:cs="Arial"/>
                <w:lang w:eastAsia="ja-JP"/>
              </w:rPr>
            </w:pPr>
            <w:r w:rsidRPr="00DF6DD6">
              <w:rPr>
                <w:rFonts w:cs="Arial"/>
                <w:lang w:val="sv-SE" w:eastAsia="ja-JP"/>
              </w:rPr>
              <w:t>28</w:t>
            </w:r>
          </w:p>
        </w:tc>
        <w:tc>
          <w:tcPr>
            <w:tcW w:w="2952" w:type="dxa"/>
            <w:vAlign w:val="center"/>
          </w:tcPr>
          <w:p w14:paraId="7AEBAB49" w14:textId="77777777" w:rsidR="007F780F" w:rsidRPr="00DF6DD6" w:rsidDel="00784360" w:rsidRDefault="007F780F" w:rsidP="00A6034C">
            <w:pPr>
              <w:pStyle w:val="TAC"/>
              <w:keepNext w:val="0"/>
              <w:rPr>
                <w:rFonts w:cs="Arial"/>
                <w:lang w:eastAsia="zh-CN"/>
              </w:rPr>
            </w:pPr>
            <w:r w:rsidRPr="00DF6DD6">
              <w:rPr>
                <w:rFonts w:cs="Arial" w:hint="eastAsia"/>
                <w:lang w:eastAsia="zh-CN"/>
              </w:rPr>
              <w:t>0.3</w:t>
            </w:r>
          </w:p>
        </w:tc>
      </w:tr>
      <w:tr w:rsidR="00F55B07" w:rsidRPr="00DF6DD6" w14:paraId="645E31C6" w14:textId="77777777" w:rsidTr="008B6DDC">
        <w:trPr>
          <w:jc w:val="center"/>
        </w:trPr>
        <w:tc>
          <w:tcPr>
            <w:tcW w:w="2221" w:type="dxa"/>
            <w:vMerge/>
            <w:vAlign w:val="center"/>
          </w:tcPr>
          <w:p w14:paraId="1483EC3D" w14:textId="77777777" w:rsidR="007F780F" w:rsidRPr="00DF6DD6" w:rsidRDefault="007F780F" w:rsidP="00A6034C">
            <w:pPr>
              <w:pStyle w:val="TAC"/>
              <w:keepNext w:val="0"/>
              <w:rPr>
                <w:rFonts w:cs="Arial"/>
                <w:lang w:eastAsia="ja-JP"/>
              </w:rPr>
            </w:pPr>
          </w:p>
        </w:tc>
        <w:tc>
          <w:tcPr>
            <w:tcW w:w="2952" w:type="dxa"/>
            <w:vAlign w:val="center"/>
          </w:tcPr>
          <w:p w14:paraId="240A9044" w14:textId="77777777" w:rsidR="007F780F" w:rsidRPr="00DF6DD6" w:rsidDel="00784360" w:rsidRDefault="007F780F" w:rsidP="00A6034C">
            <w:pPr>
              <w:pStyle w:val="TAC"/>
              <w:keepNext w:val="0"/>
              <w:rPr>
                <w:rFonts w:cs="Arial"/>
                <w:lang w:eastAsia="ja-JP"/>
              </w:rPr>
            </w:pPr>
            <w:r w:rsidRPr="00DF6DD6">
              <w:rPr>
                <w:rFonts w:cs="Arial"/>
                <w:lang w:eastAsia="ja-JP"/>
              </w:rPr>
              <w:t>n78</w:t>
            </w:r>
          </w:p>
        </w:tc>
        <w:tc>
          <w:tcPr>
            <w:tcW w:w="2952" w:type="dxa"/>
            <w:vAlign w:val="center"/>
          </w:tcPr>
          <w:p w14:paraId="444D4BB5" w14:textId="77777777" w:rsidR="007F780F" w:rsidRPr="00DF6DD6" w:rsidDel="00784360" w:rsidRDefault="007F780F" w:rsidP="00A6034C">
            <w:pPr>
              <w:pStyle w:val="TAC"/>
              <w:keepNext w:val="0"/>
              <w:rPr>
                <w:rFonts w:cs="Arial"/>
                <w:lang w:eastAsia="zh-CN"/>
              </w:rPr>
            </w:pPr>
            <w:r w:rsidRPr="00DF6DD6">
              <w:rPr>
                <w:rFonts w:cs="Arial" w:hint="eastAsia"/>
                <w:lang w:eastAsia="zh-CN"/>
              </w:rPr>
              <w:t>0.8</w:t>
            </w:r>
          </w:p>
        </w:tc>
      </w:tr>
      <w:tr w:rsidR="00F55B07" w:rsidRPr="00DF6DD6" w14:paraId="3DD91C37" w14:textId="77777777" w:rsidTr="008B6DDC">
        <w:trPr>
          <w:jc w:val="center"/>
        </w:trPr>
        <w:tc>
          <w:tcPr>
            <w:tcW w:w="2221" w:type="dxa"/>
            <w:vMerge w:val="restart"/>
            <w:vAlign w:val="center"/>
          </w:tcPr>
          <w:p w14:paraId="0CA85CAA" w14:textId="1BDAEE7E" w:rsidR="007F780F" w:rsidRPr="00DF6DD6" w:rsidRDefault="007F780F" w:rsidP="00A6034C">
            <w:pPr>
              <w:pStyle w:val="TAC"/>
              <w:keepNext w:val="0"/>
              <w:rPr>
                <w:rFonts w:cs="Arial"/>
              </w:rPr>
            </w:pPr>
            <w:r w:rsidRPr="00DF6DD6">
              <w:rPr>
                <w:rFonts w:eastAsia="Malgun Gothic" w:cs="Arial" w:hint="eastAsia"/>
                <w:lang w:eastAsia="ko-KR"/>
              </w:rPr>
              <w:t>DC_3_n28-</w:t>
            </w:r>
            <w:r w:rsidRPr="00DF6DD6">
              <w:rPr>
                <w:rFonts w:eastAsia="Malgun Gothic" w:cs="Arial"/>
                <w:lang w:eastAsia="ko-KR"/>
              </w:rPr>
              <w:t>n78</w:t>
            </w:r>
          </w:p>
        </w:tc>
        <w:tc>
          <w:tcPr>
            <w:tcW w:w="2952" w:type="dxa"/>
            <w:vAlign w:val="center"/>
          </w:tcPr>
          <w:p w14:paraId="31F7902B" w14:textId="77777777" w:rsidR="007F780F" w:rsidRPr="00DF6DD6" w:rsidRDefault="007F780F" w:rsidP="00A6034C">
            <w:pPr>
              <w:pStyle w:val="TAC"/>
              <w:keepNext w:val="0"/>
              <w:rPr>
                <w:rFonts w:eastAsia="MS Mincho" w:cs="Arial"/>
                <w:lang w:eastAsia="ja-JP"/>
              </w:rPr>
            </w:pPr>
            <w:r w:rsidRPr="00DF6DD6">
              <w:rPr>
                <w:rFonts w:eastAsia="Malgun Gothic" w:cs="Arial" w:hint="eastAsia"/>
                <w:lang w:eastAsia="ko-KR"/>
              </w:rPr>
              <w:t>3</w:t>
            </w:r>
          </w:p>
        </w:tc>
        <w:tc>
          <w:tcPr>
            <w:tcW w:w="2952" w:type="dxa"/>
            <w:vAlign w:val="center"/>
          </w:tcPr>
          <w:p w14:paraId="0162941F" w14:textId="77777777" w:rsidR="007F780F" w:rsidRPr="00DF6DD6" w:rsidRDefault="007F780F" w:rsidP="00A6034C">
            <w:pPr>
              <w:pStyle w:val="TAC"/>
              <w:keepNext w:val="0"/>
              <w:rPr>
                <w:rFonts w:cs="Arial"/>
                <w:lang w:eastAsia="zh-CN"/>
              </w:rPr>
            </w:pPr>
            <w:r w:rsidRPr="00DF6DD6">
              <w:rPr>
                <w:rFonts w:cs="Arial" w:hint="eastAsia"/>
                <w:lang w:eastAsia="zh-CN"/>
              </w:rPr>
              <w:t>0.5</w:t>
            </w:r>
          </w:p>
        </w:tc>
      </w:tr>
      <w:tr w:rsidR="00F55B07" w:rsidRPr="00DF6DD6" w14:paraId="60F435AF" w14:textId="77777777" w:rsidTr="008B6DDC">
        <w:trPr>
          <w:jc w:val="center"/>
        </w:trPr>
        <w:tc>
          <w:tcPr>
            <w:tcW w:w="2221" w:type="dxa"/>
            <w:vMerge/>
            <w:vAlign w:val="center"/>
          </w:tcPr>
          <w:p w14:paraId="4D1C313D" w14:textId="77777777" w:rsidR="007F780F" w:rsidRPr="00DF6DD6" w:rsidRDefault="007F780F" w:rsidP="00A6034C">
            <w:pPr>
              <w:pStyle w:val="TAC"/>
              <w:keepNext w:val="0"/>
              <w:rPr>
                <w:rFonts w:cs="Arial"/>
              </w:rPr>
            </w:pPr>
          </w:p>
        </w:tc>
        <w:tc>
          <w:tcPr>
            <w:tcW w:w="2952" w:type="dxa"/>
            <w:vAlign w:val="center"/>
          </w:tcPr>
          <w:p w14:paraId="4D99CC7F" w14:textId="77777777" w:rsidR="007F780F" w:rsidRPr="00DF6DD6" w:rsidRDefault="007F780F" w:rsidP="00A6034C">
            <w:pPr>
              <w:pStyle w:val="TAC"/>
              <w:keepNext w:val="0"/>
              <w:rPr>
                <w:rFonts w:eastAsia="MS Mincho" w:cs="Arial"/>
                <w:lang w:eastAsia="ja-JP"/>
              </w:rPr>
            </w:pPr>
            <w:r w:rsidRPr="00DF6DD6">
              <w:rPr>
                <w:rFonts w:eastAsia="Malgun Gothic" w:cs="Arial"/>
                <w:lang w:eastAsia="ko-KR"/>
              </w:rPr>
              <w:t>n</w:t>
            </w:r>
            <w:r w:rsidRPr="00DF6DD6">
              <w:rPr>
                <w:rFonts w:eastAsia="Malgun Gothic" w:cs="Arial" w:hint="eastAsia"/>
                <w:lang w:eastAsia="ko-KR"/>
              </w:rPr>
              <w:t>2</w:t>
            </w:r>
            <w:r w:rsidRPr="00DF6DD6">
              <w:rPr>
                <w:rFonts w:eastAsia="Malgun Gothic" w:cs="Arial"/>
                <w:lang w:eastAsia="ko-KR"/>
              </w:rPr>
              <w:t>8</w:t>
            </w:r>
          </w:p>
        </w:tc>
        <w:tc>
          <w:tcPr>
            <w:tcW w:w="2952" w:type="dxa"/>
            <w:vAlign w:val="center"/>
          </w:tcPr>
          <w:p w14:paraId="20470E16"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4966DE56" w14:textId="77777777" w:rsidTr="008B6DDC">
        <w:trPr>
          <w:jc w:val="center"/>
        </w:trPr>
        <w:tc>
          <w:tcPr>
            <w:tcW w:w="2221" w:type="dxa"/>
            <w:vMerge/>
            <w:vAlign w:val="center"/>
          </w:tcPr>
          <w:p w14:paraId="13BC76A9" w14:textId="77777777" w:rsidR="007F780F" w:rsidRPr="00DF6DD6" w:rsidRDefault="007F780F" w:rsidP="00A6034C">
            <w:pPr>
              <w:pStyle w:val="TAC"/>
              <w:keepNext w:val="0"/>
              <w:rPr>
                <w:rFonts w:cs="Arial"/>
              </w:rPr>
            </w:pPr>
          </w:p>
        </w:tc>
        <w:tc>
          <w:tcPr>
            <w:tcW w:w="2952" w:type="dxa"/>
            <w:vAlign w:val="center"/>
          </w:tcPr>
          <w:p w14:paraId="4020DD14" w14:textId="77777777" w:rsidR="007F780F" w:rsidRPr="00DF6DD6" w:rsidRDefault="007F780F" w:rsidP="00A6034C">
            <w:pPr>
              <w:pStyle w:val="TAC"/>
              <w:keepNext w:val="0"/>
              <w:rPr>
                <w:rFonts w:eastAsia="MS Mincho" w:cs="Arial"/>
                <w:lang w:eastAsia="ja-JP"/>
              </w:rPr>
            </w:pPr>
            <w:r w:rsidRPr="00DF6DD6">
              <w:rPr>
                <w:rFonts w:eastAsia="Malgun Gothic" w:cs="Arial"/>
                <w:lang w:eastAsia="ko-KR"/>
              </w:rPr>
              <w:t>n</w:t>
            </w:r>
            <w:r w:rsidRPr="00DF6DD6">
              <w:rPr>
                <w:rFonts w:eastAsia="Malgun Gothic" w:cs="Arial" w:hint="eastAsia"/>
                <w:lang w:eastAsia="ko-KR"/>
              </w:rPr>
              <w:t>7</w:t>
            </w:r>
            <w:r w:rsidRPr="00DF6DD6">
              <w:rPr>
                <w:rFonts w:eastAsia="Malgun Gothic" w:cs="Arial"/>
                <w:lang w:eastAsia="ko-KR"/>
              </w:rPr>
              <w:t>8</w:t>
            </w:r>
          </w:p>
        </w:tc>
        <w:tc>
          <w:tcPr>
            <w:tcW w:w="2952" w:type="dxa"/>
            <w:vAlign w:val="center"/>
          </w:tcPr>
          <w:p w14:paraId="47CE1E22"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446B821C" w14:textId="77777777" w:rsidTr="008B6DDC">
        <w:trPr>
          <w:jc w:val="center"/>
        </w:trPr>
        <w:tc>
          <w:tcPr>
            <w:tcW w:w="2221" w:type="dxa"/>
            <w:vMerge w:val="restart"/>
            <w:vAlign w:val="center"/>
          </w:tcPr>
          <w:p w14:paraId="0A6C56DF" w14:textId="77777777" w:rsidR="007F780F" w:rsidRPr="00DF6DD6" w:rsidRDefault="007F780F" w:rsidP="00A6034C">
            <w:pPr>
              <w:pStyle w:val="TAC"/>
              <w:keepNext w:val="0"/>
              <w:rPr>
                <w:rFonts w:cs="Arial"/>
              </w:rPr>
            </w:pPr>
            <w:r w:rsidRPr="00DF6DD6">
              <w:rPr>
                <w:rFonts w:eastAsia="Malgun Gothic" w:cs="Arial" w:hint="eastAsia"/>
                <w:lang w:eastAsia="ko-KR"/>
              </w:rPr>
              <w:t>DC_3</w:t>
            </w:r>
            <w:r w:rsidRPr="00DF6DD6">
              <w:rPr>
                <w:rFonts w:eastAsia="Malgun Gothic" w:cs="Arial"/>
                <w:lang w:val="en-US" w:eastAsia="ko-KR"/>
              </w:rPr>
              <w:t>-</w:t>
            </w:r>
            <w:r w:rsidRPr="00DF6DD6">
              <w:rPr>
                <w:rFonts w:eastAsia="Malgun Gothic" w:cs="Arial"/>
                <w:lang w:eastAsia="ko-KR"/>
              </w:rPr>
              <w:t>38_n78</w:t>
            </w:r>
          </w:p>
        </w:tc>
        <w:tc>
          <w:tcPr>
            <w:tcW w:w="2952" w:type="dxa"/>
            <w:vAlign w:val="center"/>
          </w:tcPr>
          <w:p w14:paraId="794D6361" w14:textId="77777777" w:rsidR="007F780F" w:rsidRPr="00DF6DD6" w:rsidRDefault="007F780F" w:rsidP="00A6034C">
            <w:pPr>
              <w:pStyle w:val="TAC"/>
              <w:keepNext w:val="0"/>
              <w:rPr>
                <w:rFonts w:eastAsia="Malgun Gothic" w:cs="Arial"/>
                <w:lang w:eastAsia="ko-KR"/>
              </w:rPr>
            </w:pPr>
            <w:r w:rsidRPr="00DF6DD6">
              <w:rPr>
                <w:rFonts w:eastAsia="MS Mincho" w:cs="Arial"/>
                <w:lang w:eastAsia="ja-JP"/>
              </w:rPr>
              <w:t>3</w:t>
            </w:r>
          </w:p>
        </w:tc>
        <w:tc>
          <w:tcPr>
            <w:tcW w:w="2952" w:type="dxa"/>
            <w:vAlign w:val="center"/>
          </w:tcPr>
          <w:p w14:paraId="28EA6D30"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51313D45" w14:textId="77777777" w:rsidTr="008B6DDC">
        <w:trPr>
          <w:jc w:val="center"/>
        </w:trPr>
        <w:tc>
          <w:tcPr>
            <w:tcW w:w="2221" w:type="dxa"/>
            <w:vMerge/>
            <w:vAlign w:val="center"/>
          </w:tcPr>
          <w:p w14:paraId="6B6B446F" w14:textId="77777777" w:rsidR="007F780F" w:rsidRPr="00DF6DD6" w:rsidRDefault="007F780F" w:rsidP="00A6034C">
            <w:pPr>
              <w:pStyle w:val="TAC"/>
              <w:keepNext w:val="0"/>
              <w:rPr>
                <w:rFonts w:cs="Arial"/>
              </w:rPr>
            </w:pPr>
          </w:p>
        </w:tc>
        <w:tc>
          <w:tcPr>
            <w:tcW w:w="2952" w:type="dxa"/>
            <w:vAlign w:val="center"/>
          </w:tcPr>
          <w:p w14:paraId="0D2D557B" w14:textId="77777777" w:rsidR="007F780F" w:rsidRPr="00DF6DD6" w:rsidRDefault="007F780F" w:rsidP="00A6034C">
            <w:pPr>
              <w:pStyle w:val="TAC"/>
              <w:keepNext w:val="0"/>
              <w:rPr>
                <w:rFonts w:eastAsia="Malgun Gothic" w:cs="Arial"/>
                <w:lang w:eastAsia="ko-KR"/>
              </w:rPr>
            </w:pPr>
            <w:r w:rsidRPr="00DF6DD6">
              <w:rPr>
                <w:rFonts w:eastAsia="MS Mincho" w:cs="Arial"/>
                <w:lang w:eastAsia="ja-JP"/>
              </w:rPr>
              <w:t>n78</w:t>
            </w:r>
          </w:p>
        </w:tc>
        <w:tc>
          <w:tcPr>
            <w:tcW w:w="2952" w:type="dxa"/>
            <w:vAlign w:val="center"/>
          </w:tcPr>
          <w:p w14:paraId="1F350C9A"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60F4EC2D" w14:textId="77777777" w:rsidTr="008B6DDC">
        <w:trPr>
          <w:jc w:val="center"/>
        </w:trPr>
        <w:tc>
          <w:tcPr>
            <w:tcW w:w="2221" w:type="dxa"/>
            <w:vMerge w:val="restart"/>
            <w:vAlign w:val="center"/>
          </w:tcPr>
          <w:p w14:paraId="69086B49" w14:textId="77777777" w:rsidR="007F780F" w:rsidRPr="00DF6DD6" w:rsidRDefault="007F780F" w:rsidP="00A6034C">
            <w:pPr>
              <w:pStyle w:val="TAC"/>
              <w:keepNext w:val="0"/>
              <w:rPr>
                <w:rFonts w:cs="Arial"/>
                <w:lang w:eastAsia="ja-JP"/>
              </w:rPr>
            </w:pPr>
            <w:r w:rsidRPr="00DF6DD6">
              <w:rPr>
                <w:rFonts w:cs="Arial"/>
              </w:rPr>
              <w:t>DC_</w:t>
            </w:r>
            <w:r w:rsidRPr="00DF6DD6">
              <w:rPr>
                <w:rFonts w:cs="Arial"/>
                <w:lang w:eastAsia="ja-JP"/>
              </w:rPr>
              <w:t>3</w:t>
            </w:r>
            <w:r w:rsidRPr="00DF6DD6">
              <w:rPr>
                <w:rFonts w:cs="Arial"/>
              </w:rPr>
              <w:t>-</w:t>
            </w:r>
            <w:r w:rsidRPr="00DF6DD6">
              <w:rPr>
                <w:rFonts w:cs="Arial" w:hint="eastAsia"/>
                <w:lang w:val="en-US" w:eastAsia="ja-JP"/>
              </w:rPr>
              <w:t>41</w:t>
            </w:r>
            <w:r w:rsidRPr="00DF6DD6">
              <w:rPr>
                <w:rFonts w:cs="Arial"/>
                <w:lang w:eastAsia="ja-JP"/>
              </w:rPr>
              <w:t>_</w:t>
            </w:r>
            <w:r w:rsidRPr="00DF6DD6">
              <w:rPr>
                <w:rFonts w:cs="Arial" w:hint="eastAsia"/>
                <w:lang w:eastAsia="ja-JP"/>
              </w:rPr>
              <w:t>n7</w:t>
            </w:r>
            <w:r w:rsidRPr="00DF6DD6">
              <w:rPr>
                <w:rFonts w:cs="Arial" w:hint="eastAsia"/>
                <w:lang w:val="en-US" w:eastAsia="zh-CN"/>
              </w:rPr>
              <w:t>8</w:t>
            </w:r>
          </w:p>
        </w:tc>
        <w:tc>
          <w:tcPr>
            <w:tcW w:w="2952" w:type="dxa"/>
            <w:vAlign w:val="center"/>
          </w:tcPr>
          <w:p w14:paraId="0308CCF4" w14:textId="77777777" w:rsidR="007F780F" w:rsidRPr="00DF6DD6" w:rsidRDefault="007F780F" w:rsidP="00A6034C">
            <w:pPr>
              <w:pStyle w:val="TAC"/>
              <w:keepNext w:val="0"/>
              <w:rPr>
                <w:rFonts w:cs="Arial"/>
                <w:lang w:eastAsia="ja-JP"/>
              </w:rPr>
            </w:pPr>
            <w:r w:rsidRPr="00DF6DD6">
              <w:rPr>
                <w:rFonts w:cs="Arial"/>
                <w:lang w:eastAsia="ja-JP"/>
              </w:rPr>
              <w:t>3</w:t>
            </w:r>
          </w:p>
        </w:tc>
        <w:tc>
          <w:tcPr>
            <w:tcW w:w="2952" w:type="dxa"/>
            <w:vAlign w:val="center"/>
          </w:tcPr>
          <w:p w14:paraId="03AB62AB" w14:textId="77777777" w:rsidR="007F780F" w:rsidRPr="00DF6DD6" w:rsidRDefault="007F780F" w:rsidP="00A6034C">
            <w:pPr>
              <w:pStyle w:val="TAC"/>
              <w:keepNext w:val="0"/>
              <w:rPr>
                <w:rFonts w:cs="Arial"/>
                <w:lang w:eastAsia="ja-JP"/>
              </w:rPr>
            </w:pPr>
            <w:r w:rsidRPr="00DF6DD6">
              <w:rPr>
                <w:rFonts w:cs="Arial" w:hint="eastAsia"/>
                <w:lang w:eastAsia="ja-JP"/>
              </w:rPr>
              <w:t>0.</w:t>
            </w:r>
            <w:r w:rsidRPr="00DF6DD6">
              <w:rPr>
                <w:rFonts w:cs="Arial"/>
                <w:lang w:eastAsia="zh-CN"/>
              </w:rPr>
              <w:t>6</w:t>
            </w:r>
          </w:p>
        </w:tc>
      </w:tr>
      <w:tr w:rsidR="00F55B07" w:rsidRPr="00DF6DD6" w14:paraId="2853181D" w14:textId="77777777" w:rsidTr="008B6DDC">
        <w:trPr>
          <w:jc w:val="center"/>
        </w:trPr>
        <w:tc>
          <w:tcPr>
            <w:tcW w:w="2221" w:type="dxa"/>
            <w:vMerge/>
            <w:vAlign w:val="center"/>
          </w:tcPr>
          <w:p w14:paraId="2F1551B5" w14:textId="77777777" w:rsidR="007F780F" w:rsidRPr="00DF6DD6" w:rsidRDefault="007F780F" w:rsidP="00A6034C">
            <w:pPr>
              <w:pStyle w:val="TAC"/>
              <w:keepNext w:val="0"/>
              <w:rPr>
                <w:rFonts w:cs="Arial"/>
                <w:lang w:eastAsia="ja-JP"/>
              </w:rPr>
            </w:pPr>
          </w:p>
        </w:tc>
        <w:tc>
          <w:tcPr>
            <w:tcW w:w="2952" w:type="dxa"/>
            <w:vMerge w:val="restart"/>
            <w:vAlign w:val="center"/>
          </w:tcPr>
          <w:p w14:paraId="5FEC4F5D" w14:textId="77777777" w:rsidR="007F780F" w:rsidRPr="00DF6DD6" w:rsidRDefault="007F780F" w:rsidP="00A6034C">
            <w:pPr>
              <w:pStyle w:val="TAC"/>
              <w:keepNext w:val="0"/>
              <w:rPr>
                <w:rFonts w:cs="Arial"/>
                <w:lang w:eastAsia="ja-JP"/>
              </w:rPr>
            </w:pPr>
            <w:r w:rsidRPr="00DF6DD6">
              <w:rPr>
                <w:rFonts w:cs="Arial" w:hint="eastAsia"/>
                <w:lang w:val="en-US" w:eastAsia="ja-JP"/>
              </w:rPr>
              <w:t>41</w:t>
            </w:r>
          </w:p>
        </w:tc>
        <w:tc>
          <w:tcPr>
            <w:tcW w:w="2952" w:type="dxa"/>
            <w:vAlign w:val="center"/>
          </w:tcPr>
          <w:p w14:paraId="07AD8EFC" w14:textId="77777777" w:rsidR="007F780F" w:rsidRPr="00DF6DD6" w:rsidRDefault="007F780F" w:rsidP="00A6034C">
            <w:pPr>
              <w:pStyle w:val="TAC"/>
              <w:keepNext w:val="0"/>
              <w:rPr>
                <w:rFonts w:cs="Arial"/>
                <w:lang w:eastAsia="ja-JP"/>
              </w:rPr>
            </w:pPr>
            <w:r w:rsidRPr="00DF6DD6">
              <w:rPr>
                <w:rFonts w:cs="Arial" w:hint="eastAsia"/>
                <w:lang w:eastAsia="ja-JP"/>
              </w:rPr>
              <w:t>0.</w:t>
            </w:r>
            <w:r w:rsidRPr="00DF6DD6">
              <w:rPr>
                <w:rFonts w:cs="Arial"/>
                <w:lang w:eastAsia="zh-CN"/>
              </w:rPr>
              <w:t>3</w:t>
            </w:r>
            <w:r w:rsidRPr="00DF6DD6">
              <w:rPr>
                <w:rFonts w:cs="Arial"/>
                <w:vertAlign w:val="superscript"/>
                <w:lang w:eastAsia="zh-CN"/>
              </w:rPr>
              <w:t>1</w:t>
            </w:r>
          </w:p>
        </w:tc>
      </w:tr>
      <w:tr w:rsidR="00F55B07" w:rsidRPr="00DF6DD6" w14:paraId="7F1BDD34" w14:textId="77777777" w:rsidTr="008B6DDC">
        <w:trPr>
          <w:jc w:val="center"/>
        </w:trPr>
        <w:tc>
          <w:tcPr>
            <w:tcW w:w="2221" w:type="dxa"/>
            <w:vMerge/>
            <w:vAlign w:val="center"/>
          </w:tcPr>
          <w:p w14:paraId="16D0DDB7" w14:textId="77777777" w:rsidR="007F780F" w:rsidRPr="00DF6DD6" w:rsidRDefault="007F780F" w:rsidP="00A6034C">
            <w:pPr>
              <w:pStyle w:val="TAC"/>
              <w:keepNext w:val="0"/>
              <w:rPr>
                <w:rFonts w:cs="Arial"/>
                <w:lang w:eastAsia="ja-JP"/>
              </w:rPr>
            </w:pPr>
          </w:p>
        </w:tc>
        <w:tc>
          <w:tcPr>
            <w:tcW w:w="2952" w:type="dxa"/>
            <w:vMerge/>
            <w:vAlign w:val="center"/>
          </w:tcPr>
          <w:p w14:paraId="65D66C67" w14:textId="77777777" w:rsidR="007F780F" w:rsidRPr="00DF6DD6" w:rsidRDefault="007F780F" w:rsidP="00A6034C">
            <w:pPr>
              <w:pStyle w:val="TAC"/>
              <w:keepNext w:val="0"/>
              <w:rPr>
                <w:rFonts w:cs="Arial"/>
                <w:lang w:eastAsia="ja-JP"/>
              </w:rPr>
            </w:pPr>
          </w:p>
        </w:tc>
        <w:tc>
          <w:tcPr>
            <w:tcW w:w="2952" w:type="dxa"/>
            <w:vAlign w:val="center"/>
          </w:tcPr>
          <w:p w14:paraId="6E098AB9" w14:textId="77777777" w:rsidR="007F780F" w:rsidRPr="00DF6DD6" w:rsidRDefault="007F780F" w:rsidP="00A6034C">
            <w:pPr>
              <w:pStyle w:val="TAC"/>
              <w:keepNext w:val="0"/>
              <w:rPr>
                <w:rFonts w:cs="Arial"/>
                <w:lang w:eastAsia="ja-JP"/>
              </w:rPr>
            </w:pPr>
            <w:r w:rsidRPr="00DF6DD6">
              <w:rPr>
                <w:rFonts w:cs="Arial"/>
                <w:lang w:eastAsia="zh-CN"/>
              </w:rPr>
              <w:t>0.8</w:t>
            </w:r>
            <w:r w:rsidRPr="00DF6DD6">
              <w:rPr>
                <w:rFonts w:cs="Arial"/>
                <w:vertAlign w:val="superscript"/>
                <w:lang w:eastAsia="zh-CN"/>
              </w:rPr>
              <w:t>2</w:t>
            </w:r>
          </w:p>
        </w:tc>
      </w:tr>
      <w:tr w:rsidR="00F55B07" w:rsidRPr="00DF6DD6" w14:paraId="25A3793E" w14:textId="77777777" w:rsidTr="008B6DDC">
        <w:trPr>
          <w:jc w:val="center"/>
        </w:trPr>
        <w:tc>
          <w:tcPr>
            <w:tcW w:w="2221" w:type="dxa"/>
            <w:vMerge/>
            <w:vAlign w:val="center"/>
          </w:tcPr>
          <w:p w14:paraId="6B0219C9" w14:textId="77777777" w:rsidR="007F780F" w:rsidRPr="00DF6DD6" w:rsidRDefault="007F780F" w:rsidP="00A6034C">
            <w:pPr>
              <w:pStyle w:val="TAC"/>
              <w:keepNext w:val="0"/>
              <w:rPr>
                <w:rFonts w:cs="Arial"/>
                <w:lang w:eastAsia="ja-JP"/>
              </w:rPr>
            </w:pPr>
          </w:p>
        </w:tc>
        <w:tc>
          <w:tcPr>
            <w:tcW w:w="2952" w:type="dxa"/>
            <w:vAlign w:val="center"/>
          </w:tcPr>
          <w:p w14:paraId="4AA424A3" w14:textId="77777777" w:rsidR="007F780F" w:rsidRPr="00DF6DD6" w:rsidRDefault="007F780F" w:rsidP="00A6034C">
            <w:pPr>
              <w:pStyle w:val="TAC"/>
              <w:keepNext w:val="0"/>
              <w:rPr>
                <w:rFonts w:cs="Arial"/>
                <w:lang w:eastAsia="ja-JP"/>
              </w:rPr>
            </w:pPr>
            <w:r w:rsidRPr="00DF6DD6">
              <w:rPr>
                <w:rFonts w:cs="Arial" w:hint="eastAsia"/>
                <w:lang w:eastAsia="ja-JP"/>
              </w:rPr>
              <w:t>n7</w:t>
            </w:r>
            <w:r w:rsidRPr="00DF6DD6">
              <w:rPr>
                <w:rFonts w:cs="Arial" w:hint="eastAsia"/>
                <w:lang w:val="en-US" w:eastAsia="zh-CN"/>
              </w:rPr>
              <w:t>8</w:t>
            </w:r>
          </w:p>
        </w:tc>
        <w:tc>
          <w:tcPr>
            <w:tcW w:w="2952" w:type="dxa"/>
            <w:vAlign w:val="center"/>
          </w:tcPr>
          <w:p w14:paraId="161E5B5B" w14:textId="77777777" w:rsidR="007F780F" w:rsidRPr="00DF6DD6" w:rsidRDefault="007F780F" w:rsidP="00A6034C">
            <w:pPr>
              <w:pStyle w:val="TAC"/>
              <w:keepNext w:val="0"/>
              <w:rPr>
                <w:rFonts w:cs="Arial"/>
                <w:lang w:eastAsia="ja-JP"/>
              </w:rPr>
            </w:pPr>
            <w:r w:rsidRPr="00DF6DD6">
              <w:rPr>
                <w:rFonts w:cs="Arial" w:hint="eastAsia"/>
                <w:lang w:eastAsia="ja-JP"/>
              </w:rPr>
              <w:t>0</w:t>
            </w:r>
            <w:r w:rsidRPr="00DF6DD6">
              <w:rPr>
                <w:rFonts w:cs="Arial" w:hint="eastAsia"/>
                <w:lang w:eastAsia="zh-CN"/>
              </w:rPr>
              <w:t>.8</w:t>
            </w:r>
          </w:p>
        </w:tc>
      </w:tr>
      <w:tr w:rsidR="00F55B07" w:rsidRPr="00DF6DD6" w14:paraId="35719498" w14:textId="77777777" w:rsidTr="008B6DDC">
        <w:trPr>
          <w:jc w:val="center"/>
        </w:trPr>
        <w:tc>
          <w:tcPr>
            <w:tcW w:w="2221" w:type="dxa"/>
            <w:vMerge w:val="restart"/>
            <w:vAlign w:val="center"/>
          </w:tcPr>
          <w:p w14:paraId="0B6F086F" w14:textId="77777777" w:rsidR="007F780F" w:rsidRPr="00DF6DD6" w:rsidRDefault="007F780F" w:rsidP="00A6034C">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hint="eastAsia"/>
                <w:lang w:eastAsia="ja-JP"/>
              </w:rPr>
              <w:t>3-42_n</w:t>
            </w:r>
            <w:r w:rsidRPr="00DF6DD6">
              <w:rPr>
                <w:rFonts w:cs="Arial"/>
                <w:lang w:eastAsia="ja-JP"/>
              </w:rPr>
              <w:t>7</w:t>
            </w:r>
            <w:r w:rsidRPr="00DF6DD6">
              <w:rPr>
                <w:rFonts w:cs="Arial" w:hint="eastAsia"/>
                <w:lang w:eastAsia="zh-CN"/>
              </w:rPr>
              <w:t>7</w:t>
            </w:r>
          </w:p>
        </w:tc>
        <w:tc>
          <w:tcPr>
            <w:tcW w:w="2952" w:type="dxa"/>
            <w:vAlign w:val="center"/>
          </w:tcPr>
          <w:p w14:paraId="3DA333AF" w14:textId="77777777" w:rsidR="007F780F" w:rsidRPr="00DF6DD6" w:rsidRDefault="007F780F" w:rsidP="00A6034C">
            <w:pPr>
              <w:pStyle w:val="TAC"/>
              <w:keepNext w:val="0"/>
              <w:rPr>
                <w:rFonts w:cs="Arial"/>
                <w:lang w:eastAsia="ja-JP"/>
              </w:rPr>
            </w:pPr>
            <w:r w:rsidRPr="00DF6DD6">
              <w:rPr>
                <w:rFonts w:cs="Arial"/>
                <w:lang w:eastAsia="ja-JP"/>
              </w:rPr>
              <w:t>3</w:t>
            </w:r>
          </w:p>
        </w:tc>
        <w:tc>
          <w:tcPr>
            <w:tcW w:w="2952" w:type="dxa"/>
            <w:vAlign w:val="center"/>
          </w:tcPr>
          <w:p w14:paraId="3902A49B" w14:textId="77777777" w:rsidR="007F780F" w:rsidRPr="00DF6DD6" w:rsidRDefault="007F780F" w:rsidP="00A6034C">
            <w:pPr>
              <w:pStyle w:val="TAC"/>
              <w:keepNext w:val="0"/>
              <w:rPr>
                <w:rFonts w:cs="Arial"/>
                <w:lang w:eastAsia="ja-JP"/>
              </w:rPr>
            </w:pPr>
            <w:r w:rsidRPr="00DF6DD6">
              <w:rPr>
                <w:rFonts w:cs="Arial" w:hint="eastAsia"/>
                <w:lang w:eastAsia="ja-JP"/>
              </w:rPr>
              <w:t>0.</w:t>
            </w:r>
            <w:r w:rsidRPr="00DF6DD6">
              <w:rPr>
                <w:rFonts w:cs="Arial"/>
                <w:lang w:eastAsia="ja-JP"/>
              </w:rPr>
              <w:t>6</w:t>
            </w:r>
          </w:p>
        </w:tc>
      </w:tr>
      <w:tr w:rsidR="00F55B07" w:rsidRPr="00DF6DD6" w14:paraId="628A4C7D" w14:textId="77777777" w:rsidTr="008B6DDC">
        <w:trPr>
          <w:jc w:val="center"/>
        </w:trPr>
        <w:tc>
          <w:tcPr>
            <w:tcW w:w="2221" w:type="dxa"/>
            <w:vMerge/>
            <w:vAlign w:val="center"/>
          </w:tcPr>
          <w:p w14:paraId="615E4D3B" w14:textId="77777777" w:rsidR="007F780F" w:rsidRPr="00DF6DD6" w:rsidRDefault="007F780F" w:rsidP="00A6034C">
            <w:pPr>
              <w:pStyle w:val="TAC"/>
              <w:keepNext w:val="0"/>
              <w:rPr>
                <w:rFonts w:cs="Arial"/>
                <w:lang w:eastAsia="ja-JP"/>
              </w:rPr>
            </w:pPr>
          </w:p>
        </w:tc>
        <w:tc>
          <w:tcPr>
            <w:tcW w:w="2952" w:type="dxa"/>
            <w:vAlign w:val="center"/>
          </w:tcPr>
          <w:p w14:paraId="79C5AB3E" w14:textId="77777777" w:rsidR="007F780F" w:rsidRPr="00DF6DD6" w:rsidRDefault="007F780F" w:rsidP="00A6034C">
            <w:pPr>
              <w:pStyle w:val="TAC"/>
              <w:keepNext w:val="0"/>
              <w:rPr>
                <w:rFonts w:cs="Arial"/>
                <w:lang w:eastAsia="ja-JP"/>
              </w:rPr>
            </w:pPr>
            <w:r w:rsidRPr="00DF6DD6">
              <w:rPr>
                <w:rFonts w:cs="Arial"/>
                <w:lang w:eastAsia="ja-JP"/>
              </w:rPr>
              <w:t>42</w:t>
            </w:r>
          </w:p>
        </w:tc>
        <w:tc>
          <w:tcPr>
            <w:tcW w:w="2952" w:type="dxa"/>
            <w:vAlign w:val="center"/>
          </w:tcPr>
          <w:p w14:paraId="2F476F6C" w14:textId="77777777" w:rsidR="007F780F" w:rsidRPr="00DF6DD6" w:rsidRDefault="007F780F" w:rsidP="00A6034C">
            <w:pPr>
              <w:pStyle w:val="TAC"/>
              <w:keepNext w:val="0"/>
              <w:rPr>
                <w:rFonts w:cs="Arial"/>
                <w:lang w:eastAsia="ja-JP"/>
              </w:rPr>
            </w:pPr>
            <w:r w:rsidRPr="00DF6DD6">
              <w:rPr>
                <w:rFonts w:cs="Arial" w:hint="eastAsia"/>
                <w:lang w:eastAsia="ja-JP"/>
              </w:rPr>
              <w:t>0.8</w:t>
            </w:r>
          </w:p>
        </w:tc>
      </w:tr>
      <w:tr w:rsidR="00F55B07" w:rsidRPr="00DF6DD6" w14:paraId="2F890255" w14:textId="77777777" w:rsidTr="008B6DDC">
        <w:trPr>
          <w:jc w:val="center"/>
        </w:trPr>
        <w:tc>
          <w:tcPr>
            <w:tcW w:w="2221" w:type="dxa"/>
            <w:vMerge/>
            <w:vAlign w:val="center"/>
          </w:tcPr>
          <w:p w14:paraId="6EA53179" w14:textId="77777777" w:rsidR="007F780F" w:rsidRPr="00DF6DD6" w:rsidRDefault="007F780F" w:rsidP="00A6034C">
            <w:pPr>
              <w:pStyle w:val="TAC"/>
              <w:keepNext w:val="0"/>
              <w:rPr>
                <w:rFonts w:cs="Arial"/>
                <w:lang w:eastAsia="ja-JP"/>
              </w:rPr>
            </w:pPr>
          </w:p>
        </w:tc>
        <w:tc>
          <w:tcPr>
            <w:tcW w:w="2952" w:type="dxa"/>
            <w:vAlign w:val="center"/>
          </w:tcPr>
          <w:p w14:paraId="5267D588" w14:textId="7AFEAC15" w:rsidR="007F780F" w:rsidRPr="00DF6DD6" w:rsidRDefault="007F780F" w:rsidP="00A6034C">
            <w:pPr>
              <w:pStyle w:val="TAC"/>
              <w:keepNext w:val="0"/>
              <w:rPr>
                <w:rFonts w:cs="Arial"/>
                <w:lang w:eastAsia="zh-CN"/>
              </w:rPr>
            </w:pPr>
            <w:r w:rsidRPr="00DF6DD6">
              <w:rPr>
                <w:rFonts w:cs="Arial" w:hint="eastAsia"/>
                <w:lang w:eastAsia="ja-JP"/>
              </w:rPr>
              <w:t>n7</w:t>
            </w:r>
            <w:r w:rsidRPr="00DF6DD6">
              <w:rPr>
                <w:rFonts w:cs="Arial" w:hint="eastAsia"/>
                <w:lang w:eastAsia="zh-CN"/>
              </w:rPr>
              <w:t>7</w:t>
            </w:r>
          </w:p>
        </w:tc>
        <w:tc>
          <w:tcPr>
            <w:tcW w:w="2952" w:type="dxa"/>
            <w:vAlign w:val="center"/>
          </w:tcPr>
          <w:p w14:paraId="7477B5DE" w14:textId="77777777" w:rsidR="007F780F" w:rsidRPr="00DF6DD6" w:rsidRDefault="007F780F" w:rsidP="00A6034C">
            <w:pPr>
              <w:pStyle w:val="TAC"/>
              <w:keepNext w:val="0"/>
              <w:rPr>
                <w:rFonts w:cs="Arial"/>
                <w:lang w:eastAsia="ja-JP"/>
              </w:rPr>
            </w:pPr>
            <w:r w:rsidRPr="00DF6DD6">
              <w:rPr>
                <w:rFonts w:cs="Arial" w:hint="eastAsia"/>
                <w:lang w:eastAsia="ja-JP"/>
              </w:rPr>
              <w:t>0.8</w:t>
            </w:r>
          </w:p>
        </w:tc>
      </w:tr>
      <w:tr w:rsidR="00F55B07" w:rsidRPr="00DF6DD6" w14:paraId="71454154" w14:textId="77777777" w:rsidTr="008B6DDC">
        <w:trPr>
          <w:jc w:val="center"/>
        </w:trPr>
        <w:tc>
          <w:tcPr>
            <w:tcW w:w="2221" w:type="dxa"/>
            <w:vMerge w:val="restart"/>
            <w:vAlign w:val="center"/>
          </w:tcPr>
          <w:p w14:paraId="362B33F2" w14:textId="77777777" w:rsidR="007F780F" w:rsidRPr="00DF6DD6" w:rsidRDefault="007F780F" w:rsidP="00A6034C">
            <w:pPr>
              <w:pStyle w:val="TAC"/>
              <w:keepNext w:val="0"/>
              <w:rPr>
                <w:rFonts w:cs="Arial"/>
              </w:rPr>
            </w:pPr>
            <w:r w:rsidRPr="00DF6DD6">
              <w:rPr>
                <w:rFonts w:cs="Arial" w:hint="eastAsia"/>
                <w:lang w:eastAsia="ja-JP"/>
              </w:rPr>
              <w:t>DC</w:t>
            </w:r>
            <w:r w:rsidRPr="00DF6DD6">
              <w:rPr>
                <w:rFonts w:cs="Arial"/>
              </w:rPr>
              <w:t>_</w:t>
            </w:r>
            <w:r w:rsidRPr="00DF6DD6">
              <w:rPr>
                <w:rFonts w:cs="Arial" w:hint="eastAsia"/>
                <w:lang w:eastAsia="ja-JP"/>
              </w:rPr>
              <w:t>3-42_n</w:t>
            </w:r>
            <w:r w:rsidRPr="00DF6DD6">
              <w:rPr>
                <w:rFonts w:cs="Arial"/>
                <w:lang w:eastAsia="ja-JP"/>
              </w:rPr>
              <w:t>78</w:t>
            </w:r>
          </w:p>
        </w:tc>
        <w:tc>
          <w:tcPr>
            <w:tcW w:w="2952" w:type="dxa"/>
            <w:vAlign w:val="center"/>
          </w:tcPr>
          <w:p w14:paraId="3274A62E" w14:textId="77777777" w:rsidR="007F780F" w:rsidRPr="00DF6DD6" w:rsidRDefault="007F780F" w:rsidP="00A6034C">
            <w:pPr>
              <w:pStyle w:val="TAC"/>
              <w:keepNext w:val="0"/>
              <w:rPr>
                <w:rFonts w:cs="Arial"/>
                <w:lang w:eastAsia="ja-JP"/>
              </w:rPr>
            </w:pPr>
            <w:r w:rsidRPr="00DF6DD6">
              <w:rPr>
                <w:rFonts w:cs="Arial"/>
                <w:lang w:eastAsia="ja-JP"/>
              </w:rPr>
              <w:t>3</w:t>
            </w:r>
          </w:p>
        </w:tc>
        <w:tc>
          <w:tcPr>
            <w:tcW w:w="2952" w:type="dxa"/>
            <w:vAlign w:val="center"/>
          </w:tcPr>
          <w:p w14:paraId="4017EF54" w14:textId="77777777" w:rsidR="007F780F" w:rsidRPr="00DF6DD6" w:rsidRDefault="007F780F" w:rsidP="00A6034C">
            <w:pPr>
              <w:pStyle w:val="TAC"/>
              <w:keepNext w:val="0"/>
              <w:rPr>
                <w:rFonts w:cs="Arial"/>
                <w:lang w:eastAsia="zh-CN"/>
              </w:rPr>
            </w:pPr>
            <w:r w:rsidRPr="00DF6DD6">
              <w:rPr>
                <w:rFonts w:cs="Arial" w:hint="eastAsia"/>
                <w:lang w:eastAsia="ja-JP"/>
              </w:rPr>
              <w:t>0.</w:t>
            </w:r>
            <w:r w:rsidRPr="00DF6DD6">
              <w:rPr>
                <w:rFonts w:cs="Arial"/>
                <w:lang w:eastAsia="ja-JP"/>
              </w:rPr>
              <w:t>6</w:t>
            </w:r>
          </w:p>
        </w:tc>
      </w:tr>
      <w:tr w:rsidR="00F55B07" w:rsidRPr="00DF6DD6" w14:paraId="54299BEB" w14:textId="77777777" w:rsidTr="008B6DDC">
        <w:trPr>
          <w:jc w:val="center"/>
        </w:trPr>
        <w:tc>
          <w:tcPr>
            <w:tcW w:w="2221" w:type="dxa"/>
            <w:vMerge/>
            <w:vAlign w:val="center"/>
          </w:tcPr>
          <w:p w14:paraId="08E82F3A" w14:textId="77777777" w:rsidR="007F780F" w:rsidRPr="00DF6DD6" w:rsidRDefault="007F780F" w:rsidP="00A6034C">
            <w:pPr>
              <w:pStyle w:val="TAC"/>
              <w:keepNext w:val="0"/>
              <w:rPr>
                <w:rFonts w:cs="Arial"/>
              </w:rPr>
            </w:pPr>
          </w:p>
        </w:tc>
        <w:tc>
          <w:tcPr>
            <w:tcW w:w="2952" w:type="dxa"/>
            <w:vAlign w:val="center"/>
          </w:tcPr>
          <w:p w14:paraId="4E687359" w14:textId="77777777" w:rsidR="007F780F" w:rsidRPr="00DF6DD6" w:rsidRDefault="007F780F" w:rsidP="00A6034C">
            <w:pPr>
              <w:pStyle w:val="TAC"/>
              <w:keepNext w:val="0"/>
              <w:rPr>
                <w:rFonts w:cs="Arial"/>
                <w:lang w:eastAsia="ja-JP"/>
              </w:rPr>
            </w:pPr>
            <w:r w:rsidRPr="00DF6DD6">
              <w:rPr>
                <w:rFonts w:cs="Arial"/>
                <w:lang w:eastAsia="ja-JP"/>
              </w:rPr>
              <w:t>42</w:t>
            </w:r>
          </w:p>
        </w:tc>
        <w:tc>
          <w:tcPr>
            <w:tcW w:w="2952" w:type="dxa"/>
            <w:vAlign w:val="center"/>
          </w:tcPr>
          <w:p w14:paraId="181E0EC7" w14:textId="77777777" w:rsidR="007F780F" w:rsidRPr="00DF6DD6" w:rsidRDefault="007F780F" w:rsidP="00A6034C">
            <w:pPr>
              <w:pStyle w:val="TAC"/>
              <w:keepNext w:val="0"/>
              <w:rPr>
                <w:rFonts w:cs="Arial"/>
                <w:lang w:eastAsia="zh-CN"/>
              </w:rPr>
            </w:pPr>
            <w:r w:rsidRPr="00DF6DD6">
              <w:rPr>
                <w:rFonts w:cs="Arial" w:hint="eastAsia"/>
                <w:lang w:eastAsia="ja-JP"/>
              </w:rPr>
              <w:t>0.8</w:t>
            </w:r>
          </w:p>
        </w:tc>
      </w:tr>
      <w:tr w:rsidR="00F55B07" w:rsidRPr="00DF6DD6" w14:paraId="745A6C44" w14:textId="77777777" w:rsidTr="008B6DDC">
        <w:trPr>
          <w:jc w:val="center"/>
        </w:trPr>
        <w:tc>
          <w:tcPr>
            <w:tcW w:w="2221" w:type="dxa"/>
            <w:vMerge/>
            <w:vAlign w:val="center"/>
          </w:tcPr>
          <w:p w14:paraId="5B4F65FA" w14:textId="77777777" w:rsidR="007F780F" w:rsidRPr="00DF6DD6" w:rsidRDefault="007F780F" w:rsidP="00A6034C">
            <w:pPr>
              <w:pStyle w:val="TAC"/>
              <w:keepNext w:val="0"/>
              <w:rPr>
                <w:rFonts w:cs="Arial"/>
              </w:rPr>
            </w:pPr>
          </w:p>
        </w:tc>
        <w:tc>
          <w:tcPr>
            <w:tcW w:w="2952" w:type="dxa"/>
            <w:vAlign w:val="center"/>
          </w:tcPr>
          <w:p w14:paraId="10081F56" w14:textId="77777777" w:rsidR="007F780F" w:rsidRPr="00DF6DD6" w:rsidRDefault="007F780F" w:rsidP="00A6034C">
            <w:pPr>
              <w:pStyle w:val="TAC"/>
              <w:keepNext w:val="0"/>
              <w:rPr>
                <w:rFonts w:cs="Arial"/>
                <w:lang w:eastAsia="ja-JP"/>
              </w:rPr>
            </w:pPr>
            <w:r w:rsidRPr="00DF6DD6">
              <w:rPr>
                <w:rFonts w:cs="Arial" w:hint="eastAsia"/>
                <w:lang w:eastAsia="ja-JP"/>
              </w:rPr>
              <w:t>n7</w:t>
            </w:r>
            <w:r w:rsidRPr="00DF6DD6">
              <w:rPr>
                <w:rFonts w:cs="Arial"/>
                <w:lang w:eastAsia="ja-JP"/>
              </w:rPr>
              <w:t>8</w:t>
            </w:r>
          </w:p>
        </w:tc>
        <w:tc>
          <w:tcPr>
            <w:tcW w:w="2952" w:type="dxa"/>
            <w:vAlign w:val="center"/>
          </w:tcPr>
          <w:p w14:paraId="22A6CEDB" w14:textId="77777777" w:rsidR="007F780F" w:rsidRPr="00DF6DD6" w:rsidRDefault="007F780F" w:rsidP="00A6034C">
            <w:pPr>
              <w:pStyle w:val="TAC"/>
              <w:keepNext w:val="0"/>
              <w:rPr>
                <w:rFonts w:cs="Arial"/>
                <w:lang w:eastAsia="zh-CN"/>
              </w:rPr>
            </w:pPr>
            <w:r w:rsidRPr="00DF6DD6">
              <w:rPr>
                <w:rFonts w:cs="Arial" w:hint="eastAsia"/>
                <w:lang w:eastAsia="ja-JP"/>
              </w:rPr>
              <w:t>0.8</w:t>
            </w:r>
          </w:p>
        </w:tc>
      </w:tr>
      <w:tr w:rsidR="00F55B07" w:rsidRPr="00DF6DD6" w14:paraId="2ADABEEB" w14:textId="77777777" w:rsidTr="008B6DDC">
        <w:trPr>
          <w:jc w:val="center"/>
        </w:trPr>
        <w:tc>
          <w:tcPr>
            <w:tcW w:w="2221" w:type="dxa"/>
            <w:vMerge w:val="restart"/>
            <w:vAlign w:val="center"/>
          </w:tcPr>
          <w:p w14:paraId="4BF85C32" w14:textId="77777777" w:rsidR="007F780F" w:rsidRPr="00DF6DD6" w:rsidRDefault="007F780F" w:rsidP="00A6034C">
            <w:pPr>
              <w:pStyle w:val="TAC"/>
              <w:keepNext w:val="0"/>
              <w:rPr>
                <w:rFonts w:cs="Arial"/>
              </w:rPr>
            </w:pPr>
            <w:r w:rsidRPr="00DF6DD6">
              <w:rPr>
                <w:rFonts w:cs="Arial" w:hint="eastAsia"/>
                <w:lang w:eastAsia="ja-JP"/>
              </w:rPr>
              <w:t>DC</w:t>
            </w:r>
            <w:r w:rsidRPr="00DF6DD6">
              <w:rPr>
                <w:rFonts w:cs="Arial"/>
              </w:rPr>
              <w:t>_</w:t>
            </w:r>
            <w:r w:rsidRPr="00DF6DD6">
              <w:rPr>
                <w:rFonts w:cs="Arial" w:hint="eastAsia"/>
                <w:lang w:eastAsia="ja-JP"/>
              </w:rPr>
              <w:t>3-42_n</w:t>
            </w:r>
            <w:r w:rsidRPr="00DF6DD6">
              <w:rPr>
                <w:rFonts w:cs="Arial"/>
                <w:lang w:eastAsia="ja-JP"/>
              </w:rPr>
              <w:t>7</w:t>
            </w:r>
            <w:r w:rsidRPr="00DF6DD6">
              <w:rPr>
                <w:rFonts w:cs="Arial" w:hint="eastAsia"/>
                <w:lang w:eastAsia="zh-CN"/>
              </w:rPr>
              <w:t>9</w:t>
            </w:r>
          </w:p>
        </w:tc>
        <w:tc>
          <w:tcPr>
            <w:tcW w:w="2952" w:type="dxa"/>
            <w:vAlign w:val="center"/>
          </w:tcPr>
          <w:p w14:paraId="11F5CECC" w14:textId="77777777" w:rsidR="007F780F" w:rsidRPr="00DF6DD6" w:rsidRDefault="007F780F" w:rsidP="00A6034C">
            <w:pPr>
              <w:pStyle w:val="TAC"/>
              <w:keepNext w:val="0"/>
              <w:rPr>
                <w:rFonts w:cs="Arial"/>
                <w:lang w:eastAsia="ja-JP"/>
              </w:rPr>
            </w:pPr>
            <w:r w:rsidRPr="00DF6DD6">
              <w:rPr>
                <w:rFonts w:cs="Arial"/>
                <w:lang w:eastAsia="ja-JP"/>
              </w:rPr>
              <w:t>3</w:t>
            </w:r>
          </w:p>
        </w:tc>
        <w:tc>
          <w:tcPr>
            <w:tcW w:w="2952" w:type="dxa"/>
            <w:vAlign w:val="center"/>
          </w:tcPr>
          <w:p w14:paraId="1E0B196A" w14:textId="77777777" w:rsidR="007F780F" w:rsidRPr="00DF6DD6" w:rsidRDefault="007F780F" w:rsidP="00A6034C">
            <w:pPr>
              <w:pStyle w:val="TAC"/>
              <w:keepNext w:val="0"/>
              <w:rPr>
                <w:rFonts w:cs="Arial"/>
                <w:lang w:eastAsia="ja-JP"/>
              </w:rPr>
            </w:pPr>
            <w:r w:rsidRPr="00DF6DD6">
              <w:rPr>
                <w:rFonts w:cs="Arial" w:hint="eastAsia"/>
                <w:lang w:eastAsia="ja-JP"/>
              </w:rPr>
              <w:t>0.</w:t>
            </w:r>
            <w:r w:rsidRPr="00DF6DD6">
              <w:rPr>
                <w:rFonts w:cs="Arial"/>
                <w:lang w:eastAsia="ja-JP"/>
              </w:rPr>
              <w:t>6</w:t>
            </w:r>
          </w:p>
        </w:tc>
      </w:tr>
      <w:tr w:rsidR="00F55B07" w:rsidRPr="00DF6DD6" w14:paraId="784512BB" w14:textId="77777777" w:rsidTr="008B6DDC">
        <w:trPr>
          <w:jc w:val="center"/>
        </w:trPr>
        <w:tc>
          <w:tcPr>
            <w:tcW w:w="2221" w:type="dxa"/>
            <w:vMerge/>
            <w:vAlign w:val="center"/>
          </w:tcPr>
          <w:p w14:paraId="24DAF4D2" w14:textId="77777777" w:rsidR="007F780F" w:rsidRPr="00DF6DD6" w:rsidRDefault="007F780F" w:rsidP="00A6034C">
            <w:pPr>
              <w:pStyle w:val="TAC"/>
              <w:keepNext w:val="0"/>
              <w:rPr>
                <w:rFonts w:cs="Arial"/>
              </w:rPr>
            </w:pPr>
          </w:p>
        </w:tc>
        <w:tc>
          <w:tcPr>
            <w:tcW w:w="2952" w:type="dxa"/>
            <w:vAlign w:val="center"/>
          </w:tcPr>
          <w:p w14:paraId="7EEEDFA5" w14:textId="77777777" w:rsidR="007F780F" w:rsidRPr="00DF6DD6" w:rsidRDefault="007F780F" w:rsidP="00A6034C">
            <w:pPr>
              <w:pStyle w:val="TAC"/>
              <w:keepNext w:val="0"/>
              <w:rPr>
                <w:rFonts w:cs="Arial"/>
                <w:lang w:eastAsia="ja-JP"/>
              </w:rPr>
            </w:pPr>
            <w:r w:rsidRPr="00DF6DD6">
              <w:rPr>
                <w:rFonts w:cs="Arial"/>
                <w:lang w:eastAsia="ja-JP"/>
              </w:rPr>
              <w:t>42</w:t>
            </w:r>
          </w:p>
        </w:tc>
        <w:tc>
          <w:tcPr>
            <w:tcW w:w="2952" w:type="dxa"/>
            <w:vAlign w:val="center"/>
          </w:tcPr>
          <w:p w14:paraId="2D06C876" w14:textId="77777777" w:rsidR="007F780F" w:rsidRPr="00DF6DD6" w:rsidRDefault="007F780F" w:rsidP="00A6034C">
            <w:pPr>
              <w:pStyle w:val="TAC"/>
              <w:keepNext w:val="0"/>
              <w:rPr>
                <w:rFonts w:cs="Arial"/>
                <w:lang w:eastAsia="ja-JP"/>
              </w:rPr>
            </w:pPr>
            <w:r w:rsidRPr="00DF6DD6">
              <w:rPr>
                <w:rFonts w:cs="Arial" w:hint="eastAsia"/>
                <w:lang w:eastAsia="ja-JP"/>
              </w:rPr>
              <w:t>0.8</w:t>
            </w:r>
          </w:p>
        </w:tc>
      </w:tr>
      <w:tr w:rsidR="00F55B07" w:rsidRPr="00DF6DD6" w14:paraId="11C635CE" w14:textId="77777777" w:rsidTr="008B6DDC">
        <w:trPr>
          <w:jc w:val="center"/>
        </w:trPr>
        <w:tc>
          <w:tcPr>
            <w:tcW w:w="2221" w:type="dxa"/>
            <w:vMerge w:val="restart"/>
            <w:vAlign w:val="center"/>
          </w:tcPr>
          <w:p w14:paraId="0CEC9529" w14:textId="77777777" w:rsidR="007F780F" w:rsidRPr="00DF6DD6" w:rsidRDefault="007F780F" w:rsidP="00A6034C">
            <w:pPr>
              <w:pStyle w:val="TAC"/>
              <w:keepNext w:val="0"/>
            </w:pPr>
            <w:r w:rsidRPr="00DF6DD6">
              <w:rPr>
                <w:rFonts w:eastAsia="Malgun Gothic" w:cs="Arial" w:hint="eastAsia"/>
                <w:lang w:eastAsia="ko-KR"/>
              </w:rPr>
              <w:t>DC_3_</w:t>
            </w:r>
            <w:r w:rsidRPr="00DF6DD6">
              <w:rPr>
                <w:rFonts w:eastAsia="Malgun Gothic" w:cs="Arial"/>
                <w:lang w:eastAsia="ko-KR"/>
              </w:rPr>
              <w:t>n</w:t>
            </w:r>
            <w:r w:rsidRPr="00DF6DD6">
              <w:rPr>
                <w:rFonts w:eastAsia="Malgun Gothic" w:cs="Arial" w:hint="eastAsia"/>
                <w:lang w:eastAsia="ko-KR"/>
              </w:rPr>
              <w:t>77-</w:t>
            </w:r>
            <w:r w:rsidRPr="00DF6DD6">
              <w:rPr>
                <w:rFonts w:eastAsia="Malgun Gothic" w:cs="Arial"/>
                <w:lang w:eastAsia="ko-KR"/>
              </w:rPr>
              <w:t>n</w:t>
            </w:r>
            <w:r w:rsidRPr="00DF6DD6">
              <w:rPr>
                <w:rFonts w:eastAsia="Malgun Gothic" w:cs="Arial" w:hint="eastAsia"/>
                <w:lang w:eastAsia="ko-KR"/>
              </w:rPr>
              <w:t>79</w:t>
            </w:r>
          </w:p>
        </w:tc>
        <w:tc>
          <w:tcPr>
            <w:tcW w:w="2952" w:type="dxa"/>
            <w:vAlign w:val="center"/>
          </w:tcPr>
          <w:p w14:paraId="6B22F7DF" w14:textId="77777777" w:rsidR="007F780F" w:rsidRPr="00DF6DD6" w:rsidRDefault="007F780F" w:rsidP="00A6034C">
            <w:pPr>
              <w:pStyle w:val="TAC"/>
              <w:keepNext w:val="0"/>
            </w:pPr>
            <w:r w:rsidRPr="00DF6DD6">
              <w:rPr>
                <w:rFonts w:eastAsia="Malgun Gothic" w:cs="Arial" w:hint="eastAsia"/>
                <w:lang w:eastAsia="ko-KR"/>
              </w:rPr>
              <w:t>3</w:t>
            </w:r>
          </w:p>
        </w:tc>
        <w:tc>
          <w:tcPr>
            <w:tcW w:w="2952" w:type="dxa"/>
            <w:vAlign w:val="center"/>
          </w:tcPr>
          <w:p w14:paraId="378C05C5" w14:textId="77777777" w:rsidR="007F780F" w:rsidRPr="00DF6DD6" w:rsidRDefault="007F780F" w:rsidP="00A6034C">
            <w:pPr>
              <w:pStyle w:val="TAC"/>
              <w:keepNext w:val="0"/>
            </w:pPr>
            <w:r w:rsidRPr="00DF6DD6">
              <w:rPr>
                <w:rFonts w:eastAsia="Malgun Gothic" w:cs="Arial" w:hint="eastAsia"/>
                <w:lang w:eastAsia="ko-KR"/>
              </w:rPr>
              <w:t>0.6</w:t>
            </w:r>
          </w:p>
        </w:tc>
      </w:tr>
      <w:tr w:rsidR="00F55B07" w:rsidRPr="00DF6DD6" w14:paraId="3EDB1E0B" w14:textId="77777777" w:rsidTr="008B6DDC">
        <w:trPr>
          <w:jc w:val="center"/>
        </w:trPr>
        <w:tc>
          <w:tcPr>
            <w:tcW w:w="2221" w:type="dxa"/>
            <w:vMerge/>
            <w:vAlign w:val="center"/>
          </w:tcPr>
          <w:p w14:paraId="7C0ACE23" w14:textId="77777777" w:rsidR="007F780F" w:rsidRPr="00DF6DD6" w:rsidRDefault="007F780F" w:rsidP="00A6034C">
            <w:pPr>
              <w:pStyle w:val="TAC"/>
              <w:keepNext w:val="0"/>
            </w:pPr>
          </w:p>
        </w:tc>
        <w:tc>
          <w:tcPr>
            <w:tcW w:w="2952" w:type="dxa"/>
            <w:vAlign w:val="center"/>
          </w:tcPr>
          <w:p w14:paraId="45931EA8" w14:textId="77777777" w:rsidR="007F780F" w:rsidRPr="00DF6DD6" w:rsidRDefault="007F780F" w:rsidP="00A6034C">
            <w:pPr>
              <w:pStyle w:val="TAC"/>
              <w:keepNext w:val="0"/>
            </w:pPr>
            <w:r w:rsidRPr="00DF6DD6">
              <w:rPr>
                <w:rFonts w:eastAsia="Malgun Gothic" w:cs="Arial"/>
                <w:lang w:eastAsia="ko-KR"/>
              </w:rPr>
              <w:t>n</w:t>
            </w:r>
            <w:r w:rsidRPr="00DF6DD6">
              <w:rPr>
                <w:rFonts w:eastAsia="Malgun Gothic" w:cs="Arial" w:hint="eastAsia"/>
                <w:lang w:eastAsia="ko-KR"/>
              </w:rPr>
              <w:t>7</w:t>
            </w:r>
            <w:r w:rsidRPr="00DF6DD6">
              <w:rPr>
                <w:rFonts w:eastAsia="Malgun Gothic" w:cs="Arial"/>
                <w:lang w:eastAsia="ko-KR"/>
              </w:rPr>
              <w:t>7</w:t>
            </w:r>
          </w:p>
        </w:tc>
        <w:tc>
          <w:tcPr>
            <w:tcW w:w="2952" w:type="dxa"/>
            <w:vAlign w:val="center"/>
          </w:tcPr>
          <w:p w14:paraId="380BFC4E" w14:textId="77777777" w:rsidR="007F780F" w:rsidRPr="00DF6DD6" w:rsidRDefault="007F780F" w:rsidP="00A6034C">
            <w:pPr>
              <w:pStyle w:val="TAC"/>
              <w:keepNext w:val="0"/>
            </w:pPr>
            <w:r w:rsidRPr="00DF6DD6">
              <w:rPr>
                <w:rFonts w:eastAsia="Malgun Gothic" w:cs="Arial" w:hint="eastAsia"/>
                <w:lang w:eastAsia="ko-KR"/>
              </w:rPr>
              <w:t>0.8</w:t>
            </w:r>
          </w:p>
        </w:tc>
      </w:tr>
      <w:tr w:rsidR="00F55B07" w:rsidRPr="00DF6DD6" w14:paraId="0EAE2138" w14:textId="77777777" w:rsidTr="008B6DDC">
        <w:trPr>
          <w:jc w:val="center"/>
        </w:trPr>
        <w:tc>
          <w:tcPr>
            <w:tcW w:w="2221" w:type="dxa"/>
            <w:vMerge w:val="restart"/>
            <w:vAlign w:val="center"/>
          </w:tcPr>
          <w:p w14:paraId="008CCDC7" w14:textId="77777777" w:rsidR="007F780F" w:rsidRPr="00DF6DD6" w:rsidRDefault="007F780F" w:rsidP="00A6034C">
            <w:pPr>
              <w:pStyle w:val="TAC"/>
              <w:keepNext w:val="0"/>
            </w:pPr>
            <w:r w:rsidRPr="00DF6DD6">
              <w:rPr>
                <w:rFonts w:eastAsia="Malgun Gothic" w:cs="Arial" w:hint="eastAsia"/>
                <w:lang w:eastAsia="ko-KR"/>
              </w:rPr>
              <w:t>DC_3_</w:t>
            </w:r>
            <w:r w:rsidRPr="00DF6DD6">
              <w:rPr>
                <w:rFonts w:eastAsia="Malgun Gothic" w:cs="Arial"/>
                <w:lang w:eastAsia="ko-KR"/>
              </w:rPr>
              <w:t>n</w:t>
            </w:r>
            <w:r w:rsidRPr="00DF6DD6">
              <w:rPr>
                <w:rFonts w:eastAsia="Malgun Gothic" w:cs="Arial" w:hint="eastAsia"/>
                <w:lang w:eastAsia="ko-KR"/>
              </w:rPr>
              <w:t>7</w:t>
            </w:r>
            <w:r w:rsidRPr="00DF6DD6">
              <w:rPr>
                <w:rFonts w:eastAsia="Malgun Gothic" w:cs="Arial"/>
                <w:lang w:eastAsia="ko-KR"/>
              </w:rPr>
              <w:t>8</w:t>
            </w:r>
            <w:r w:rsidRPr="00DF6DD6">
              <w:rPr>
                <w:rFonts w:eastAsia="Malgun Gothic" w:cs="Arial" w:hint="eastAsia"/>
                <w:lang w:eastAsia="ko-KR"/>
              </w:rPr>
              <w:t>-</w:t>
            </w:r>
            <w:r w:rsidRPr="00DF6DD6">
              <w:rPr>
                <w:rFonts w:eastAsia="Malgun Gothic" w:cs="Arial"/>
                <w:lang w:eastAsia="ko-KR"/>
              </w:rPr>
              <w:t>n</w:t>
            </w:r>
            <w:r w:rsidRPr="00DF6DD6">
              <w:rPr>
                <w:rFonts w:eastAsia="Malgun Gothic" w:cs="Arial" w:hint="eastAsia"/>
                <w:lang w:eastAsia="ko-KR"/>
              </w:rPr>
              <w:t>79</w:t>
            </w:r>
          </w:p>
        </w:tc>
        <w:tc>
          <w:tcPr>
            <w:tcW w:w="2952" w:type="dxa"/>
            <w:vAlign w:val="center"/>
          </w:tcPr>
          <w:p w14:paraId="34BEF302" w14:textId="77777777" w:rsidR="007F780F" w:rsidRPr="00DF6DD6" w:rsidRDefault="007F780F" w:rsidP="00A6034C">
            <w:pPr>
              <w:pStyle w:val="TAC"/>
              <w:keepNext w:val="0"/>
            </w:pPr>
            <w:r w:rsidRPr="00DF6DD6">
              <w:rPr>
                <w:rFonts w:eastAsia="Malgun Gothic" w:cs="Arial" w:hint="eastAsia"/>
                <w:lang w:eastAsia="ko-KR"/>
              </w:rPr>
              <w:t>3</w:t>
            </w:r>
          </w:p>
        </w:tc>
        <w:tc>
          <w:tcPr>
            <w:tcW w:w="2952" w:type="dxa"/>
            <w:vAlign w:val="center"/>
          </w:tcPr>
          <w:p w14:paraId="1C7D518C" w14:textId="77777777" w:rsidR="007F780F" w:rsidRPr="00DF6DD6" w:rsidRDefault="007F780F" w:rsidP="00A6034C">
            <w:pPr>
              <w:pStyle w:val="TAC"/>
              <w:keepNext w:val="0"/>
            </w:pPr>
            <w:r w:rsidRPr="00DF6DD6">
              <w:rPr>
                <w:rFonts w:eastAsia="Malgun Gothic" w:cs="Arial" w:hint="eastAsia"/>
                <w:lang w:eastAsia="ko-KR"/>
              </w:rPr>
              <w:t>0.6</w:t>
            </w:r>
          </w:p>
        </w:tc>
      </w:tr>
      <w:tr w:rsidR="00F55B07" w:rsidRPr="00DF6DD6" w14:paraId="5788D470" w14:textId="77777777" w:rsidTr="008B6DDC">
        <w:trPr>
          <w:jc w:val="center"/>
        </w:trPr>
        <w:tc>
          <w:tcPr>
            <w:tcW w:w="2221" w:type="dxa"/>
            <w:vMerge/>
            <w:vAlign w:val="center"/>
          </w:tcPr>
          <w:p w14:paraId="493D29C3" w14:textId="77777777" w:rsidR="007F780F" w:rsidRPr="00DF6DD6" w:rsidRDefault="007F780F" w:rsidP="00A6034C">
            <w:pPr>
              <w:pStyle w:val="TAC"/>
              <w:keepNext w:val="0"/>
            </w:pPr>
          </w:p>
        </w:tc>
        <w:tc>
          <w:tcPr>
            <w:tcW w:w="2952" w:type="dxa"/>
            <w:vAlign w:val="center"/>
          </w:tcPr>
          <w:p w14:paraId="4A77F9D0" w14:textId="77777777" w:rsidR="007F780F" w:rsidRPr="00DF6DD6" w:rsidRDefault="007F780F" w:rsidP="00A6034C">
            <w:pPr>
              <w:pStyle w:val="TAC"/>
              <w:keepNext w:val="0"/>
            </w:pPr>
            <w:r w:rsidRPr="00DF6DD6">
              <w:rPr>
                <w:rFonts w:eastAsia="Malgun Gothic" w:cs="Arial"/>
                <w:lang w:eastAsia="ko-KR"/>
              </w:rPr>
              <w:t>n</w:t>
            </w:r>
            <w:r w:rsidRPr="00DF6DD6">
              <w:rPr>
                <w:rFonts w:eastAsia="Malgun Gothic" w:cs="Arial" w:hint="eastAsia"/>
                <w:lang w:eastAsia="ko-KR"/>
              </w:rPr>
              <w:t>7</w:t>
            </w:r>
            <w:r w:rsidRPr="00DF6DD6">
              <w:rPr>
                <w:rFonts w:eastAsia="Malgun Gothic" w:cs="Arial"/>
                <w:lang w:eastAsia="ko-KR"/>
              </w:rPr>
              <w:t>8</w:t>
            </w:r>
          </w:p>
        </w:tc>
        <w:tc>
          <w:tcPr>
            <w:tcW w:w="2952" w:type="dxa"/>
            <w:vAlign w:val="center"/>
          </w:tcPr>
          <w:p w14:paraId="77B78C28" w14:textId="77777777" w:rsidR="007F780F" w:rsidRPr="00DF6DD6" w:rsidRDefault="007F780F" w:rsidP="00A6034C">
            <w:pPr>
              <w:pStyle w:val="TAC"/>
              <w:keepNext w:val="0"/>
            </w:pPr>
            <w:r w:rsidRPr="00DF6DD6">
              <w:rPr>
                <w:rFonts w:eastAsia="Malgun Gothic" w:cs="Arial" w:hint="eastAsia"/>
                <w:lang w:eastAsia="ko-KR"/>
              </w:rPr>
              <w:t>0.8</w:t>
            </w:r>
          </w:p>
        </w:tc>
      </w:tr>
      <w:tr w:rsidR="00F55B07" w:rsidRPr="00DF6DD6" w14:paraId="53162B63" w14:textId="77777777" w:rsidTr="008B6DDC">
        <w:trPr>
          <w:jc w:val="center"/>
        </w:trPr>
        <w:tc>
          <w:tcPr>
            <w:tcW w:w="2221" w:type="dxa"/>
            <w:vMerge/>
            <w:vAlign w:val="center"/>
          </w:tcPr>
          <w:p w14:paraId="374ABAE8" w14:textId="77777777" w:rsidR="007F780F" w:rsidRPr="00DF6DD6" w:rsidRDefault="007F780F" w:rsidP="00A6034C">
            <w:pPr>
              <w:pStyle w:val="TAC"/>
              <w:keepNext w:val="0"/>
            </w:pPr>
          </w:p>
        </w:tc>
        <w:tc>
          <w:tcPr>
            <w:tcW w:w="2952" w:type="dxa"/>
            <w:vAlign w:val="center"/>
          </w:tcPr>
          <w:p w14:paraId="48F1378A" w14:textId="77777777" w:rsidR="007F780F" w:rsidRPr="00DF6DD6" w:rsidRDefault="007F780F" w:rsidP="00A6034C">
            <w:pPr>
              <w:pStyle w:val="TAC"/>
              <w:keepNext w:val="0"/>
            </w:pPr>
            <w:r w:rsidRPr="00DF6DD6">
              <w:rPr>
                <w:rFonts w:eastAsia="Malgun Gothic" w:cs="Arial"/>
                <w:lang w:eastAsia="ko-KR"/>
              </w:rPr>
              <w:t>n</w:t>
            </w:r>
            <w:r w:rsidRPr="00DF6DD6">
              <w:rPr>
                <w:rFonts w:eastAsia="Malgun Gothic" w:cs="Arial" w:hint="eastAsia"/>
                <w:lang w:eastAsia="ko-KR"/>
              </w:rPr>
              <w:t>7</w:t>
            </w:r>
            <w:r w:rsidRPr="00DF6DD6">
              <w:rPr>
                <w:rFonts w:eastAsia="Malgun Gothic" w:cs="Arial"/>
                <w:lang w:eastAsia="ko-KR"/>
              </w:rPr>
              <w:t>9</w:t>
            </w:r>
          </w:p>
        </w:tc>
        <w:tc>
          <w:tcPr>
            <w:tcW w:w="2952" w:type="dxa"/>
            <w:vAlign w:val="center"/>
          </w:tcPr>
          <w:p w14:paraId="68EC7A21" w14:textId="77777777" w:rsidR="007F780F" w:rsidRPr="00DF6DD6" w:rsidRDefault="007F780F" w:rsidP="00A6034C">
            <w:pPr>
              <w:pStyle w:val="TAC"/>
              <w:keepNext w:val="0"/>
            </w:pPr>
            <w:r w:rsidRPr="00DF6DD6">
              <w:rPr>
                <w:rFonts w:eastAsia="Malgun Gothic" w:cs="Arial" w:hint="eastAsia"/>
                <w:lang w:eastAsia="ko-KR"/>
              </w:rPr>
              <w:t>0</w:t>
            </w:r>
            <w:r w:rsidRPr="00DF6DD6">
              <w:rPr>
                <w:rFonts w:eastAsia="Malgun Gothic" w:cs="Arial"/>
                <w:lang w:eastAsia="ko-KR"/>
              </w:rPr>
              <w:t>.5</w:t>
            </w:r>
          </w:p>
        </w:tc>
      </w:tr>
      <w:tr w:rsidR="00F55B07" w:rsidRPr="00DF6DD6" w14:paraId="0F9B3A91" w14:textId="77777777" w:rsidTr="008B6DDC">
        <w:trPr>
          <w:jc w:val="center"/>
        </w:trPr>
        <w:tc>
          <w:tcPr>
            <w:tcW w:w="2221" w:type="dxa"/>
            <w:vMerge w:val="restart"/>
            <w:vAlign w:val="center"/>
          </w:tcPr>
          <w:p w14:paraId="148B6848" w14:textId="77777777" w:rsidR="007F780F" w:rsidRPr="00DF6DD6" w:rsidRDefault="007F780F" w:rsidP="00A6034C">
            <w:pPr>
              <w:pStyle w:val="TAC"/>
              <w:keepNext w:val="0"/>
              <w:rPr>
                <w:rFonts w:cs="Arial"/>
              </w:rPr>
            </w:pPr>
            <w:r w:rsidRPr="00DF6DD6">
              <w:t>DC_3_SUL_n78-n80</w:t>
            </w:r>
          </w:p>
        </w:tc>
        <w:tc>
          <w:tcPr>
            <w:tcW w:w="2952" w:type="dxa"/>
            <w:vAlign w:val="center"/>
          </w:tcPr>
          <w:p w14:paraId="432C5A8A" w14:textId="77777777" w:rsidR="007F780F" w:rsidRPr="00DF6DD6" w:rsidDel="00784360" w:rsidRDefault="007F780F" w:rsidP="00A6034C">
            <w:pPr>
              <w:pStyle w:val="TAC"/>
              <w:keepNext w:val="0"/>
              <w:rPr>
                <w:rFonts w:cs="Arial"/>
                <w:lang w:eastAsia="ja-JP"/>
              </w:rPr>
            </w:pPr>
            <w:r w:rsidRPr="00DF6DD6">
              <w:t>3</w:t>
            </w:r>
          </w:p>
        </w:tc>
        <w:tc>
          <w:tcPr>
            <w:tcW w:w="2952" w:type="dxa"/>
            <w:vAlign w:val="center"/>
          </w:tcPr>
          <w:p w14:paraId="179A2572" w14:textId="77777777" w:rsidR="007F780F" w:rsidRPr="00DF6DD6" w:rsidDel="00784360" w:rsidRDefault="007F780F" w:rsidP="00A6034C">
            <w:pPr>
              <w:pStyle w:val="TAC"/>
              <w:keepNext w:val="0"/>
              <w:rPr>
                <w:rFonts w:cs="Arial"/>
                <w:lang w:eastAsia="ja-JP"/>
              </w:rPr>
            </w:pPr>
            <w:r w:rsidRPr="00DF6DD6">
              <w:t>0.6</w:t>
            </w:r>
          </w:p>
        </w:tc>
      </w:tr>
      <w:tr w:rsidR="00F55B07" w:rsidRPr="00DF6DD6" w14:paraId="1C80E029" w14:textId="77777777" w:rsidTr="008B6DDC">
        <w:trPr>
          <w:jc w:val="center"/>
        </w:trPr>
        <w:tc>
          <w:tcPr>
            <w:tcW w:w="2221" w:type="dxa"/>
            <w:vMerge/>
            <w:vAlign w:val="center"/>
          </w:tcPr>
          <w:p w14:paraId="51229056" w14:textId="77777777" w:rsidR="007F780F" w:rsidRPr="00DF6DD6" w:rsidRDefault="007F780F" w:rsidP="00A6034C">
            <w:pPr>
              <w:pStyle w:val="TAC"/>
              <w:keepNext w:val="0"/>
              <w:rPr>
                <w:rFonts w:cs="Arial"/>
              </w:rPr>
            </w:pPr>
          </w:p>
        </w:tc>
        <w:tc>
          <w:tcPr>
            <w:tcW w:w="2952" w:type="dxa"/>
            <w:vAlign w:val="center"/>
          </w:tcPr>
          <w:p w14:paraId="36080DE8" w14:textId="77777777" w:rsidR="007F780F" w:rsidRPr="00DF6DD6" w:rsidDel="00784360" w:rsidRDefault="007F780F" w:rsidP="00A6034C">
            <w:pPr>
              <w:pStyle w:val="TAC"/>
              <w:keepNext w:val="0"/>
              <w:rPr>
                <w:rFonts w:cs="Arial"/>
                <w:lang w:eastAsia="ja-JP"/>
              </w:rPr>
            </w:pPr>
            <w:r w:rsidRPr="00DF6DD6">
              <w:t>n78</w:t>
            </w:r>
          </w:p>
        </w:tc>
        <w:tc>
          <w:tcPr>
            <w:tcW w:w="2952" w:type="dxa"/>
            <w:vAlign w:val="center"/>
          </w:tcPr>
          <w:p w14:paraId="6E0A4EE0" w14:textId="77777777" w:rsidR="007F780F" w:rsidRPr="00DF6DD6" w:rsidDel="00784360" w:rsidRDefault="007F780F" w:rsidP="00A6034C">
            <w:pPr>
              <w:pStyle w:val="TAC"/>
              <w:keepNext w:val="0"/>
              <w:rPr>
                <w:rFonts w:cs="Arial"/>
                <w:lang w:eastAsia="ja-JP"/>
              </w:rPr>
            </w:pPr>
            <w:r w:rsidRPr="00DF6DD6">
              <w:t>0.8</w:t>
            </w:r>
          </w:p>
        </w:tc>
      </w:tr>
      <w:tr w:rsidR="00F55B07" w:rsidRPr="00DF6DD6" w14:paraId="4F0AA0FF" w14:textId="77777777" w:rsidTr="008B6DDC">
        <w:trPr>
          <w:jc w:val="center"/>
        </w:trPr>
        <w:tc>
          <w:tcPr>
            <w:tcW w:w="2221" w:type="dxa"/>
            <w:vMerge/>
            <w:vAlign w:val="center"/>
          </w:tcPr>
          <w:p w14:paraId="1724573E" w14:textId="77777777" w:rsidR="007F780F" w:rsidRPr="00DF6DD6" w:rsidRDefault="007F780F" w:rsidP="00A6034C">
            <w:pPr>
              <w:pStyle w:val="TAC"/>
              <w:keepNext w:val="0"/>
              <w:rPr>
                <w:rFonts w:cs="Arial"/>
              </w:rPr>
            </w:pPr>
          </w:p>
        </w:tc>
        <w:tc>
          <w:tcPr>
            <w:tcW w:w="2952" w:type="dxa"/>
            <w:vAlign w:val="center"/>
          </w:tcPr>
          <w:p w14:paraId="6833B0E6" w14:textId="77777777" w:rsidR="007F780F" w:rsidRPr="00DF6DD6" w:rsidDel="00784360" w:rsidRDefault="007F780F" w:rsidP="00A6034C">
            <w:pPr>
              <w:pStyle w:val="TAC"/>
              <w:keepNext w:val="0"/>
              <w:rPr>
                <w:rFonts w:cs="Arial"/>
                <w:lang w:eastAsia="ja-JP"/>
              </w:rPr>
            </w:pPr>
            <w:r w:rsidRPr="00DF6DD6">
              <w:t>n80</w:t>
            </w:r>
          </w:p>
        </w:tc>
        <w:tc>
          <w:tcPr>
            <w:tcW w:w="2952" w:type="dxa"/>
            <w:vAlign w:val="center"/>
          </w:tcPr>
          <w:p w14:paraId="22165D6B" w14:textId="77777777" w:rsidR="007F780F" w:rsidRPr="00DF6DD6" w:rsidDel="00784360" w:rsidRDefault="007F780F" w:rsidP="00A6034C">
            <w:pPr>
              <w:pStyle w:val="TAC"/>
              <w:keepNext w:val="0"/>
              <w:rPr>
                <w:rFonts w:cs="Arial"/>
                <w:lang w:eastAsia="ja-JP"/>
              </w:rPr>
            </w:pPr>
            <w:r w:rsidRPr="00DF6DD6">
              <w:t>0.6</w:t>
            </w:r>
          </w:p>
        </w:tc>
      </w:tr>
      <w:tr w:rsidR="00F55B07" w:rsidRPr="00DF6DD6" w14:paraId="21086A85" w14:textId="77777777" w:rsidTr="008B6DDC">
        <w:trPr>
          <w:jc w:val="center"/>
        </w:trPr>
        <w:tc>
          <w:tcPr>
            <w:tcW w:w="2221" w:type="dxa"/>
            <w:vMerge w:val="restart"/>
            <w:vAlign w:val="center"/>
          </w:tcPr>
          <w:p w14:paraId="65CF2948" w14:textId="0B57BBAB" w:rsidR="007F780F" w:rsidRPr="00DF6DD6" w:rsidRDefault="007F780F" w:rsidP="00A6034C">
            <w:pPr>
              <w:pStyle w:val="TAC"/>
              <w:keepNext w:val="0"/>
              <w:rPr>
                <w:rFonts w:cs="Arial"/>
              </w:rPr>
            </w:pPr>
            <w:r w:rsidRPr="00DF6DD6">
              <w:t>DC_</w:t>
            </w:r>
            <w:r w:rsidRPr="00DF6DD6">
              <w:rPr>
                <w:rFonts w:hint="eastAsia"/>
                <w:lang w:eastAsia="zh-CN"/>
              </w:rPr>
              <w:t>3</w:t>
            </w:r>
            <w:r w:rsidRPr="00DF6DD6">
              <w:t>_SUL_n78-n8</w:t>
            </w:r>
            <w:r w:rsidRPr="00DF6DD6">
              <w:rPr>
                <w:rFonts w:hint="eastAsia"/>
                <w:lang w:eastAsia="zh-CN"/>
              </w:rPr>
              <w:t>2</w:t>
            </w:r>
          </w:p>
        </w:tc>
        <w:tc>
          <w:tcPr>
            <w:tcW w:w="2952" w:type="dxa"/>
            <w:vAlign w:val="center"/>
          </w:tcPr>
          <w:p w14:paraId="576F9668" w14:textId="77777777" w:rsidR="007F780F" w:rsidRPr="00DF6DD6" w:rsidRDefault="007F780F" w:rsidP="00A6034C">
            <w:pPr>
              <w:pStyle w:val="TAC"/>
              <w:keepNext w:val="0"/>
            </w:pPr>
            <w:r w:rsidRPr="00DF6DD6">
              <w:rPr>
                <w:rFonts w:cs="Arial" w:hint="eastAsia"/>
                <w:lang w:eastAsia="zh-CN"/>
              </w:rPr>
              <w:t>3</w:t>
            </w:r>
          </w:p>
        </w:tc>
        <w:tc>
          <w:tcPr>
            <w:tcW w:w="2952" w:type="dxa"/>
            <w:vAlign w:val="center"/>
          </w:tcPr>
          <w:p w14:paraId="6EE9F928" w14:textId="77777777" w:rsidR="007F780F" w:rsidRPr="00DF6DD6" w:rsidRDefault="007F780F" w:rsidP="00A6034C">
            <w:pPr>
              <w:pStyle w:val="TAC"/>
              <w:keepNext w:val="0"/>
            </w:pPr>
            <w:r w:rsidRPr="00DF6DD6">
              <w:rPr>
                <w:rFonts w:cs="Arial" w:hint="eastAsia"/>
                <w:lang w:eastAsia="zh-CN"/>
              </w:rPr>
              <w:t>0.5</w:t>
            </w:r>
          </w:p>
        </w:tc>
      </w:tr>
      <w:tr w:rsidR="00F55B07" w:rsidRPr="00DF6DD6" w14:paraId="4503F4CC" w14:textId="77777777" w:rsidTr="008B6DDC">
        <w:trPr>
          <w:jc w:val="center"/>
        </w:trPr>
        <w:tc>
          <w:tcPr>
            <w:tcW w:w="2221" w:type="dxa"/>
            <w:vMerge/>
            <w:vAlign w:val="center"/>
          </w:tcPr>
          <w:p w14:paraId="5AEB34E0" w14:textId="77777777" w:rsidR="007F780F" w:rsidRPr="00DF6DD6" w:rsidRDefault="007F780F" w:rsidP="00A6034C">
            <w:pPr>
              <w:pStyle w:val="TAC"/>
              <w:keepNext w:val="0"/>
              <w:rPr>
                <w:rFonts w:cs="Arial"/>
              </w:rPr>
            </w:pPr>
          </w:p>
        </w:tc>
        <w:tc>
          <w:tcPr>
            <w:tcW w:w="2952" w:type="dxa"/>
            <w:vAlign w:val="center"/>
          </w:tcPr>
          <w:p w14:paraId="0C5856EF" w14:textId="77777777" w:rsidR="007F780F" w:rsidRPr="00DF6DD6" w:rsidRDefault="007F780F" w:rsidP="00A6034C">
            <w:pPr>
              <w:pStyle w:val="TAC"/>
              <w:keepNext w:val="0"/>
            </w:pPr>
            <w:r w:rsidRPr="00DF6DD6">
              <w:rPr>
                <w:rFonts w:cs="Arial"/>
                <w:lang w:eastAsia="zh-CN"/>
              </w:rPr>
              <w:t>n</w:t>
            </w:r>
            <w:r w:rsidRPr="00DF6DD6">
              <w:rPr>
                <w:rFonts w:cs="Arial" w:hint="eastAsia"/>
                <w:lang w:eastAsia="zh-CN"/>
              </w:rPr>
              <w:t>78</w:t>
            </w:r>
          </w:p>
        </w:tc>
        <w:tc>
          <w:tcPr>
            <w:tcW w:w="2952" w:type="dxa"/>
            <w:vAlign w:val="center"/>
          </w:tcPr>
          <w:p w14:paraId="340BD555" w14:textId="77777777" w:rsidR="007F780F" w:rsidRPr="00DF6DD6" w:rsidRDefault="007F780F" w:rsidP="00A6034C">
            <w:pPr>
              <w:pStyle w:val="TAC"/>
              <w:keepNext w:val="0"/>
            </w:pPr>
            <w:r w:rsidRPr="00DF6DD6">
              <w:rPr>
                <w:rFonts w:cs="Arial" w:hint="eastAsia"/>
                <w:lang w:eastAsia="zh-CN"/>
              </w:rPr>
              <w:t>0.8</w:t>
            </w:r>
          </w:p>
        </w:tc>
      </w:tr>
      <w:tr w:rsidR="00F55B07" w:rsidRPr="00DF6DD6" w14:paraId="21BBC487" w14:textId="77777777" w:rsidTr="008B6DDC">
        <w:trPr>
          <w:jc w:val="center"/>
        </w:trPr>
        <w:tc>
          <w:tcPr>
            <w:tcW w:w="2221" w:type="dxa"/>
            <w:vMerge/>
            <w:vAlign w:val="center"/>
          </w:tcPr>
          <w:p w14:paraId="43D3048F" w14:textId="77777777" w:rsidR="007F780F" w:rsidRPr="00DF6DD6" w:rsidRDefault="007F780F" w:rsidP="00A6034C">
            <w:pPr>
              <w:pStyle w:val="TAC"/>
              <w:keepNext w:val="0"/>
              <w:rPr>
                <w:rFonts w:cs="Arial"/>
              </w:rPr>
            </w:pPr>
          </w:p>
        </w:tc>
        <w:tc>
          <w:tcPr>
            <w:tcW w:w="2952" w:type="dxa"/>
            <w:vAlign w:val="center"/>
          </w:tcPr>
          <w:p w14:paraId="1162C29C" w14:textId="77777777" w:rsidR="007F780F" w:rsidRPr="00DF6DD6" w:rsidRDefault="007F780F" w:rsidP="00A6034C">
            <w:pPr>
              <w:pStyle w:val="TAC"/>
              <w:keepNext w:val="0"/>
            </w:pPr>
            <w:r w:rsidRPr="00DF6DD6">
              <w:rPr>
                <w:rFonts w:cs="Arial"/>
                <w:lang w:eastAsia="zh-CN"/>
              </w:rPr>
              <w:t>n82</w:t>
            </w:r>
          </w:p>
        </w:tc>
        <w:tc>
          <w:tcPr>
            <w:tcW w:w="2952" w:type="dxa"/>
            <w:vAlign w:val="center"/>
          </w:tcPr>
          <w:p w14:paraId="14D09A4A" w14:textId="77777777" w:rsidR="007F780F" w:rsidRPr="00DF6DD6" w:rsidRDefault="007F780F" w:rsidP="00A6034C">
            <w:pPr>
              <w:pStyle w:val="TAC"/>
              <w:keepNext w:val="0"/>
            </w:pPr>
            <w:r w:rsidRPr="00DF6DD6">
              <w:rPr>
                <w:rFonts w:cs="Arial" w:hint="eastAsia"/>
                <w:lang w:eastAsia="zh-CN"/>
              </w:rPr>
              <w:t>0.3</w:t>
            </w:r>
          </w:p>
        </w:tc>
      </w:tr>
      <w:tr w:rsidR="00F55B07" w:rsidRPr="00DF6DD6" w14:paraId="5F5DCD07" w14:textId="77777777" w:rsidTr="008B6DDC">
        <w:trPr>
          <w:jc w:val="center"/>
        </w:trPr>
        <w:tc>
          <w:tcPr>
            <w:tcW w:w="2221" w:type="dxa"/>
            <w:vMerge w:val="restart"/>
            <w:vAlign w:val="center"/>
          </w:tcPr>
          <w:p w14:paraId="3B6F38FF" w14:textId="77777777" w:rsidR="007F780F" w:rsidRPr="00DF6DD6" w:rsidRDefault="007F780F" w:rsidP="00A6034C">
            <w:pPr>
              <w:pStyle w:val="TAC"/>
              <w:keepNext w:val="0"/>
              <w:rPr>
                <w:rFonts w:cs="Arial"/>
                <w:lang w:val="en-US"/>
              </w:rPr>
            </w:pPr>
            <w:r w:rsidRPr="00DF6DD6">
              <w:rPr>
                <w:rFonts w:cs="Arial"/>
              </w:rPr>
              <w:t>DC_</w:t>
            </w:r>
            <w:r w:rsidRPr="00DF6DD6">
              <w:rPr>
                <w:rFonts w:eastAsia="Malgun Gothic" w:cs="Arial" w:hint="eastAsia"/>
                <w:lang w:eastAsia="ko-KR"/>
              </w:rPr>
              <w:t>5</w:t>
            </w:r>
            <w:r w:rsidRPr="00DF6DD6">
              <w:rPr>
                <w:rFonts w:cs="Arial"/>
              </w:rPr>
              <w:t>-</w:t>
            </w:r>
            <w:r w:rsidRPr="00DF6DD6">
              <w:rPr>
                <w:rFonts w:eastAsia="Malgun Gothic" w:cs="Arial" w:hint="eastAsia"/>
                <w:lang w:eastAsia="ko-KR"/>
              </w:rPr>
              <w:t>7_n78</w:t>
            </w:r>
            <w:r w:rsidRPr="00DF6DD6">
              <w:rPr>
                <w:rFonts w:cs="Arial"/>
                <w:lang w:val="en-US"/>
              </w:rPr>
              <w:t>, DC_5-7-7_n78</w:t>
            </w:r>
          </w:p>
        </w:tc>
        <w:tc>
          <w:tcPr>
            <w:tcW w:w="2952" w:type="dxa"/>
            <w:vAlign w:val="center"/>
          </w:tcPr>
          <w:p w14:paraId="34EA7331" w14:textId="77777777" w:rsidR="007F780F" w:rsidRPr="00DF6DD6" w:rsidRDefault="007F780F" w:rsidP="00A6034C">
            <w:pPr>
              <w:pStyle w:val="TAC"/>
              <w:keepNext w:val="0"/>
              <w:rPr>
                <w:rFonts w:eastAsia="Malgun Gothic" w:cs="Arial"/>
                <w:lang w:eastAsia="ko-KR"/>
              </w:rPr>
            </w:pPr>
            <w:r w:rsidRPr="00DF6DD6">
              <w:rPr>
                <w:rFonts w:eastAsia="Malgun Gothic" w:cs="Arial" w:hint="eastAsia"/>
                <w:lang w:eastAsia="ko-KR"/>
              </w:rPr>
              <w:t>5</w:t>
            </w:r>
          </w:p>
        </w:tc>
        <w:tc>
          <w:tcPr>
            <w:tcW w:w="2952" w:type="dxa"/>
            <w:vAlign w:val="center"/>
          </w:tcPr>
          <w:p w14:paraId="2151EF80"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0B93B240" w14:textId="77777777" w:rsidTr="008B6DDC">
        <w:trPr>
          <w:jc w:val="center"/>
        </w:trPr>
        <w:tc>
          <w:tcPr>
            <w:tcW w:w="2221" w:type="dxa"/>
            <w:vMerge/>
            <w:vAlign w:val="center"/>
          </w:tcPr>
          <w:p w14:paraId="2C8F62FB" w14:textId="77777777" w:rsidR="007F780F" w:rsidRPr="00DF6DD6" w:rsidRDefault="007F780F" w:rsidP="00A6034C">
            <w:pPr>
              <w:pStyle w:val="TAC"/>
              <w:keepNext w:val="0"/>
              <w:rPr>
                <w:rFonts w:cs="Arial"/>
              </w:rPr>
            </w:pPr>
          </w:p>
        </w:tc>
        <w:tc>
          <w:tcPr>
            <w:tcW w:w="2952" w:type="dxa"/>
            <w:vAlign w:val="center"/>
          </w:tcPr>
          <w:p w14:paraId="13D4FE12" w14:textId="77777777" w:rsidR="007F780F" w:rsidRPr="00DF6DD6" w:rsidRDefault="007F780F" w:rsidP="00A6034C">
            <w:pPr>
              <w:pStyle w:val="TAC"/>
              <w:keepNext w:val="0"/>
              <w:rPr>
                <w:rFonts w:eastAsia="Malgun Gothic" w:cs="Arial"/>
                <w:lang w:eastAsia="ko-KR"/>
              </w:rPr>
            </w:pPr>
            <w:r w:rsidRPr="00DF6DD6">
              <w:rPr>
                <w:rFonts w:eastAsia="Malgun Gothic" w:cs="Arial" w:hint="eastAsia"/>
                <w:lang w:eastAsia="ko-KR"/>
              </w:rPr>
              <w:t>7</w:t>
            </w:r>
          </w:p>
        </w:tc>
        <w:tc>
          <w:tcPr>
            <w:tcW w:w="2952" w:type="dxa"/>
            <w:vAlign w:val="center"/>
          </w:tcPr>
          <w:p w14:paraId="6D23A592" w14:textId="77777777" w:rsidR="007F780F" w:rsidRPr="00DF6DD6" w:rsidRDefault="007F780F" w:rsidP="00A6034C">
            <w:pPr>
              <w:pStyle w:val="TAC"/>
              <w:keepNext w:val="0"/>
              <w:rPr>
                <w:rFonts w:cs="Arial"/>
                <w:lang w:eastAsia="zh-CN"/>
              </w:rPr>
            </w:pPr>
            <w:r w:rsidRPr="00DF6DD6">
              <w:rPr>
                <w:rFonts w:cs="Arial" w:hint="eastAsia"/>
                <w:lang w:eastAsia="zh-CN"/>
              </w:rPr>
              <w:t>0.6</w:t>
            </w:r>
          </w:p>
        </w:tc>
      </w:tr>
      <w:tr w:rsidR="00F55B07" w:rsidRPr="00DF6DD6" w14:paraId="3612AAC1" w14:textId="77777777" w:rsidTr="008B6DDC">
        <w:trPr>
          <w:jc w:val="center"/>
        </w:trPr>
        <w:tc>
          <w:tcPr>
            <w:tcW w:w="2221" w:type="dxa"/>
            <w:vMerge/>
            <w:vAlign w:val="center"/>
          </w:tcPr>
          <w:p w14:paraId="3C29FD6B" w14:textId="77777777" w:rsidR="007F780F" w:rsidRPr="00DF6DD6" w:rsidRDefault="007F780F" w:rsidP="00A6034C">
            <w:pPr>
              <w:pStyle w:val="TAC"/>
              <w:keepNext w:val="0"/>
              <w:rPr>
                <w:rFonts w:cs="Arial"/>
              </w:rPr>
            </w:pPr>
          </w:p>
        </w:tc>
        <w:tc>
          <w:tcPr>
            <w:tcW w:w="2952" w:type="dxa"/>
            <w:vAlign w:val="center"/>
          </w:tcPr>
          <w:p w14:paraId="31EBC63E" w14:textId="77777777" w:rsidR="007F780F" w:rsidRPr="00DF6DD6" w:rsidRDefault="007F780F" w:rsidP="00A6034C">
            <w:pPr>
              <w:pStyle w:val="TAC"/>
              <w:keepNext w:val="0"/>
              <w:rPr>
                <w:rFonts w:eastAsia="Malgun Gothic" w:cs="Arial"/>
                <w:lang w:eastAsia="ko-KR"/>
              </w:rPr>
            </w:pPr>
            <w:r w:rsidRPr="00DF6DD6">
              <w:rPr>
                <w:rFonts w:cs="Arial" w:hint="eastAsia"/>
                <w:lang w:eastAsia="ja-JP"/>
              </w:rPr>
              <w:t>n</w:t>
            </w:r>
            <w:r w:rsidRPr="00DF6DD6">
              <w:rPr>
                <w:rFonts w:eastAsia="Malgun Gothic" w:cs="Arial" w:hint="eastAsia"/>
                <w:lang w:eastAsia="ko-KR"/>
              </w:rPr>
              <w:t>78</w:t>
            </w:r>
          </w:p>
        </w:tc>
        <w:tc>
          <w:tcPr>
            <w:tcW w:w="2952" w:type="dxa"/>
            <w:vAlign w:val="center"/>
          </w:tcPr>
          <w:p w14:paraId="3D21003B"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660101BE" w14:textId="77777777" w:rsidTr="008B6DDC">
        <w:trPr>
          <w:jc w:val="center"/>
        </w:trPr>
        <w:tc>
          <w:tcPr>
            <w:tcW w:w="2221" w:type="dxa"/>
            <w:vMerge w:val="restart"/>
            <w:vAlign w:val="center"/>
          </w:tcPr>
          <w:p w14:paraId="052D875B" w14:textId="171CA103" w:rsidR="007F780F" w:rsidRPr="00DF6DD6" w:rsidRDefault="007F780F" w:rsidP="00A6034C">
            <w:pPr>
              <w:pStyle w:val="TAC"/>
              <w:keepNext w:val="0"/>
              <w:rPr>
                <w:rFonts w:cs="Arial"/>
              </w:rPr>
            </w:pPr>
            <w:r w:rsidRPr="00DF6DD6">
              <w:rPr>
                <w:rFonts w:cs="Arial" w:hint="eastAsia"/>
                <w:lang w:eastAsia="zh-CN"/>
              </w:rPr>
              <w:t>DC</w:t>
            </w:r>
            <w:r w:rsidRPr="00DF6DD6">
              <w:rPr>
                <w:rFonts w:cs="Arial"/>
              </w:rPr>
              <w:t>_</w:t>
            </w:r>
            <w:r w:rsidRPr="00DF6DD6">
              <w:rPr>
                <w:rFonts w:cs="Arial"/>
                <w:lang w:val="sv-SE"/>
              </w:rPr>
              <w:t>5</w:t>
            </w:r>
            <w:r w:rsidR="00ED03AF" w:rsidRPr="00DF6DD6">
              <w:rPr>
                <w:rFonts w:cs="Arial"/>
              </w:rPr>
              <w:t>-</w:t>
            </w:r>
            <w:r w:rsidRPr="00DF6DD6">
              <w:rPr>
                <w:rFonts w:cs="Arial"/>
              </w:rPr>
              <w:t>30</w:t>
            </w:r>
            <w:r w:rsidRPr="00DF6DD6">
              <w:rPr>
                <w:rFonts w:cs="Arial" w:hint="eastAsia"/>
                <w:lang w:eastAsia="zh-CN"/>
              </w:rPr>
              <w:t>_</w:t>
            </w:r>
            <w:r w:rsidRPr="00DF6DD6">
              <w:rPr>
                <w:rFonts w:cs="Arial"/>
              </w:rPr>
              <w:t>n66</w:t>
            </w:r>
          </w:p>
        </w:tc>
        <w:tc>
          <w:tcPr>
            <w:tcW w:w="2952" w:type="dxa"/>
            <w:vAlign w:val="center"/>
          </w:tcPr>
          <w:p w14:paraId="3EAE6E59" w14:textId="77777777" w:rsidR="007F780F" w:rsidRPr="00DF6DD6" w:rsidRDefault="007F780F" w:rsidP="00A6034C">
            <w:pPr>
              <w:pStyle w:val="TAC"/>
              <w:keepNext w:val="0"/>
              <w:rPr>
                <w:rFonts w:eastAsia="Malgun Gothic" w:cs="Arial"/>
                <w:lang w:eastAsia="ko-KR"/>
              </w:rPr>
            </w:pPr>
            <w:r w:rsidRPr="00DF6DD6">
              <w:rPr>
                <w:rFonts w:cs="Arial"/>
                <w:lang w:eastAsia="ja-JP"/>
              </w:rPr>
              <w:t>5</w:t>
            </w:r>
          </w:p>
        </w:tc>
        <w:tc>
          <w:tcPr>
            <w:tcW w:w="2952" w:type="dxa"/>
            <w:vAlign w:val="center"/>
          </w:tcPr>
          <w:p w14:paraId="44CC2054" w14:textId="77777777" w:rsidR="007F780F" w:rsidRPr="00DF6DD6" w:rsidRDefault="007F780F" w:rsidP="00A6034C">
            <w:pPr>
              <w:pStyle w:val="TAC"/>
              <w:keepNext w:val="0"/>
              <w:rPr>
                <w:rFonts w:cs="Arial"/>
                <w:lang w:eastAsia="zh-CN"/>
              </w:rPr>
            </w:pPr>
            <w:r w:rsidRPr="00DF6DD6">
              <w:rPr>
                <w:rFonts w:cs="Arial"/>
                <w:lang w:val="sv-SE" w:eastAsia="zh-CN"/>
              </w:rPr>
              <w:t>0.3</w:t>
            </w:r>
          </w:p>
        </w:tc>
      </w:tr>
      <w:tr w:rsidR="00F55B07" w:rsidRPr="00DF6DD6" w14:paraId="0923390A" w14:textId="77777777" w:rsidTr="008B6DDC">
        <w:trPr>
          <w:jc w:val="center"/>
        </w:trPr>
        <w:tc>
          <w:tcPr>
            <w:tcW w:w="2221" w:type="dxa"/>
            <w:vMerge/>
            <w:vAlign w:val="center"/>
          </w:tcPr>
          <w:p w14:paraId="4FACBDF3" w14:textId="77777777" w:rsidR="007F780F" w:rsidRPr="00DF6DD6" w:rsidRDefault="007F780F" w:rsidP="00A6034C">
            <w:pPr>
              <w:pStyle w:val="TAC"/>
              <w:keepNext w:val="0"/>
              <w:rPr>
                <w:rFonts w:cs="Arial"/>
              </w:rPr>
            </w:pPr>
          </w:p>
        </w:tc>
        <w:tc>
          <w:tcPr>
            <w:tcW w:w="2952" w:type="dxa"/>
            <w:vAlign w:val="center"/>
          </w:tcPr>
          <w:p w14:paraId="30FFEAA5" w14:textId="77777777" w:rsidR="007F780F" w:rsidRPr="00DF6DD6" w:rsidRDefault="007F780F" w:rsidP="00A6034C">
            <w:pPr>
              <w:pStyle w:val="TAC"/>
              <w:keepNext w:val="0"/>
              <w:rPr>
                <w:rFonts w:eastAsia="Malgun Gothic" w:cs="Arial"/>
                <w:lang w:eastAsia="ko-KR"/>
              </w:rPr>
            </w:pPr>
            <w:r w:rsidRPr="00DF6DD6">
              <w:rPr>
                <w:rFonts w:cs="Arial"/>
                <w:lang w:eastAsia="ja-JP"/>
              </w:rPr>
              <w:t>30</w:t>
            </w:r>
          </w:p>
        </w:tc>
        <w:tc>
          <w:tcPr>
            <w:tcW w:w="2952" w:type="dxa"/>
            <w:vAlign w:val="center"/>
          </w:tcPr>
          <w:p w14:paraId="64D98DD6" w14:textId="77777777" w:rsidR="007F780F" w:rsidRPr="00DF6DD6" w:rsidRDefault="007F780F" w:rsidP="00A6034C">
            <w:pPr>
              <w:pStyle w:val="TAC"/>
              <w:keepNext w:val="0"/>
              <w:rPr>
                <w:rFonts w:cs="Arial"/>
                <w:lang w:eastAsia="zh-CN"/>
              </w:rPr>
            </w:pPr>
            <w:r w:rsidRPr="00DF6DD6">
              <w:rPr>
                <w:rFonts w:cs="Arial"/>
                <w:lang w:val="sv-SE" w:eastAsia="zh-CN"/>
              </w:rPr>
              <w:t>0.3</w:t>
            </w:r>
          </w:p>
        </w:tc>
      </w:tr>
      <w:tr w:rsidR="00F55B07" w:rsidRPr="00DF6DD6" w14:paraId="2062CB15" w14:textId="77777777" w:rsidTr="008B6DDC">
        <w:trPr>
          <w:jc w:val="center"/>
        </w:trPr>
        <w:tc>
          <w:tcPr>
            <w:tcW w:w="2221" w:type="dxa"/>
            <w:vMerge/>
            <w:vAlign w:val="center"/>
          </w:tcPr>
          <w:p w14:paraId="274FF67F" w14:textId="77777777" w:rsidR="007F780F" w:rsidRPr="00DF6DD6" w:rsidRDefault="007F780F" w:rsidP="00A6034C">
            <w:pPr>
              <w:pStyle w:val="TAC"/>
              <w:keepNext w:val="0"/>
              <w:rPr>
                <w:rFonts w:cs="Arial"/>
              </w:rPr>
            </w:pPr>
          </w:p>
        </w:tc>
        <w:tc>
          <w:tcPr>
            <w:tcW w:w="2952" w:type="dxa"/>
            <w:vAlign w:val="center"/>
          </w:tcPr>
          <w:p w14:paraId="41B03303" w14:textId="77777777" w:rsidR="007F780F" w:rsidRPr="00DF6DD6" w:rsidRDefault="007F780F" w:rsidP="00A6034C">
            <w:pPr>
              <w:pStyle w:val="TAC"/>
              <w:keepNext w:val="0"/>
              <w:rPr>
                <w:rFonts w:eastAsia="Malgun Gothic" w:cs="Arial"/>
                <w:lang w:eastAsia="ko-KR"/>
              </w:rPr>
            </w:pPr>
            <w:r w:rsidRPr="00DF6DD6">
              <w:rPr>
                <w:rFonts w:cs="Arial"/>
                <w:lang w:eastAsia="ja-JP"/>
              </w:rPr>
              <w:t>n66</w:t>
            </w:r>
          </w:p>
        </w:tc>
        <w:tc>
          <w:tcPr>
            <w:tcW w:w="2952" w:type="dxa"/>
            <w:vAlign w:val="center"/>
          </w:tcPr>
          <w:p w14:paraId="1FA1E1DE" w14:textId="77777777" w:rsidR="007F780F" w:rsidRPr="00DF6DD6" w:rsidRDefault="007F780F" w:rsidP="00A6034C">
            <w:pPr>
              <w:pStyle w:val="TAC"/>
              <w:keepNext w:val="0"/>
              <w:rPr>
                <w:rFonts w:cs="Arial"/>
                <w:lang w:eastAsia="zh-CN"/>
              </w:rPr>
            </w:pPr>
            <w:r w:rsidRPr="00DF6DD6">
              <w:rPr>
                <w:rFonts w:cs="Arial"/>
                <w:lang w:val="sv-SE" w:eastAsia="zh-CN"/>
              </w:rPr>
              <w:t>0.5</w:t>
            </w:r>
          </w:p>
        </w:tc>
      </w:tr>
      <w:tr w:rsidR="00F55B07" w:rsidRPr="00DF6DD6" w14:paraId="0AD03769" w14:textId="77777777" w:rsidTr="008B6DDC">
        <w:trPr>
          <w:jc w:val="center"/>
        </w:trPr>
        <w:tc>
          <w:tcPr>
            <w:tcW w:w="2221" w:type="dxa"/>
            <w:vMerge w:val="restart"/>
            <w:vAlign w:val="center"/>
          </w:tcPr>
          <w:p w14:paraId="4159ABE1" w14:textId="77777777" w:rsidR="007F780F" w:rsidRPr="00DF6DD6" w:rsidRDefault="007F780F" w:rsidP="00A6034C">
            <w:pPr>
              <w:pStyle w:val="TAC"/>
              <w:keepNext w:val="0"/>
              <w:rPr>
                <w:rFonts w:cs="Arial"/>
              </w:rPr>
            </w:pPr>
            <w:r w:rsidRPr="00DF6DD6">
              <w:rPr>
                <w:rFonts w:cs="Arial"/>
                <w:lang w:eastAsia="ja-JP"/>
              </w:rPr>
              <w:t>DC</w:t>
            </w:r>
            <w:r w:rsidRPr="00DF6DD6">
              <w:rPr>
                <w:rFonts w:cs="Arial"/>
                <w:lang w:eastAsia="zh-CN"/>
              </w:rPr>
              <w:t>_</w:t>
            </w:r>
            <w:r w:rsidRPr="00DF6DD6">
              <w:rPr>
                <w:rFonts w:cs="Arial"/>
                <w:lang w:eastAsia="zh-TW"/>
              </w:rPr>
              <w:t>7</w:t>
            </w:r>
            <w:r w:rsidRPr="00DF6DD6">
              <w:rPr>
                <w:rFonts w:cs="Arial"/>
                <w:lang w:eastAsia="zh-CN"/>
              </w:rPr>
              <w:t>-20_</w:t>
            </w:r>
            <w:r w:rsidRPr="00DF6DD6">
              <w:rPr>
                <w:rFonts w:cs="Arial"/>
                <w:lang w:eastAsia="ja-JP"/>
              </w:rPr>
              <w:t>n28</w:t>
            </w:r>
          </w:p>
        </w:tc>
        <w:tc>
          <w:tcPr>
            <w:tcW w:w="2952" w:type="dxa"/>
            <w:vAlign w:val="center"/>
          </w:tcPr>
          <w:p w14:paraId="2823B05B" w14:textId="77777777" w:rsidR="007F780F" w:rsidRPr="00DF6DD6" w:rsidRDefault="007F780F" w:rsidP="00A6034C">
            <w:pPr>
              <w:pStyle w:val="TAC"/>
              <w:keepNext w:val="0"/>
              <w:rPr>
                <w:rFonts w:eastAsia="MS Mincho" w:cs="Arial"/>
                <w:lang w:eastAsia="ja-JP"/>
              </w:rPr>
            </w:pPr>
            <w:r w:rsidRPr="00DF6DD6">
              <w:rPr>
                <w:rFonts w:cs="Arial"/>
                <w:lang w:val="fr-FR" w:eastAsia="zh-TW"/>
              </w:rPr>
              <w:t>7</w:t>
            </w:r>
          </w:p>
        </w:tc>
        <w:tc>
          <w:tcPr>
            <w:tcW w:w="2952" w:type="dxa"/>
            <w:vAlign w:val="center"/>
          </w:tcPr>
          <w:p w14:paraId="7C314FD2" w14:textId="77777777" w:rsidR="007F780F" w:rsidRPr="00DF6DD6" w:rsidRDefault="007F780F" w:rsidP="00A6034C">
            <w:pPr>
              <w:pStyle w:val="TAC"/>
              <w:keepNext w:val="0"/>
              <w:rPr>
                <w:rFonts w:cs="Arial"/>
                <w:lang w:eastAsia="zh-CN"/>
              </w:rPr>
            </w:pPr>
            <w:r w:rsidRPr="00DF6DD6">
              <w:rPr>
                <w:rFonts w:eastAsia="Malgun Gothic" w:cs="Arial"/>
                <w:lang w:eastAsia="ko-KR"/>
              </w:rPr>
              <w:t>0.3</w:t>
            </w:r>
          </w:p>
        </w:tc>
      </w:tr>
      <w:tr w:rsidR="00F55B07" w:rsidRPr="00DF6DD6" w14:paraId="590BA662" w14:textId="77777777" w:rsidTr="008B6DDC">
        <w:trPr>
          <w:jc w:val="center"/>
        </w:trPr>
        <w:tc>
          <w:tcPr>
            <w:tcW w:w="2221" w:type="dxa"/>
            <w:vMerge/>
            <w:vAlign w:val="center"/>
          </w:tcPr>
          <w:p w14:paraId="70EA5E08" w14:textId="77777777" w:rsidR="007F780F" w:rsidRPr="00DF6DD6" w:rsidRDefault="007F780F" w:rsidP="00A6034C">
            <w:pPr>
              <w:pStyle w:val="TAC"/>
              <w:keepNext w:val="0"/>
              <w:rPr>
                <w:rFonts w:cs="Arial"/>
              </w:rPr>
            </w:pPr>
          </w:p>
        </w:tc>
        <w:tc>
          <w:tcPr>
            <w:tcW w:w="2952" w:type="dxa"/>
            <w:vAlign w:val="center"/>
          </w:tcPr>
          <w:p w14:paraId="6A263D28" w14:textId="77777777" w:rsidR="007F780F" w:rsidRPr="00DF6DD6" w:rsidRDefault="007F780F" w:rsidP="00A6034C">
            <w:pPr>
              <w:pStyle w:val="TAC"/>
              <w:keepNext w:val="0"/>
              <w:rPr>
                <w:rFonts w:eastAsia="MS Mincho" w:cs="Arial"/>
                <w:lang w:eastAsia="ja-JP"/>
              </w:rPr>
            </w:pPr>
            <w:r w:rsidRPr="00DF6DD6">
              <w:rPr>
                <w:rFonts w:cs="Arial"/>
                <w:lang w:val="fr-FR" w:eastAsia="zh-TW"/>
              </w:rPr>
              <w:t>20</w:t>
            </w:r>
          </w:p>
        </w:tc>
        <w:tc>
          <w:tcPr>
            <w:tcW w:w="2952" w:type="dxa"/>
            <w:vAlign w:val="center"/>
          </w:tcPr>
          <w:p w14:paraId="5805293B" w14:textId="77777777" w:rsidR="007F780F" w:rsidRPr="00DF6DD6" w:rsidRDefault="007F780F" w:rsidP="00A6034C">
            <w:pPr>
              <w:pStyle w:val="TAC"/>
              <w:keepNext w:val="0"/>
              <w:rPr>
                <w:rFonts w:cs="Arial"/>
                <w:lang w:eastAsia="zh-CN"/>
              </w:rPr>
            </w:pPr>
            <w:r w:rsidRPr="00DF6DD6">
              <w:rPr>
                <w:rFonts w:eastAsia="Malgun Gothic" w:cs="Arial"/>
                <w:lang w:eastAsia="ko-KR"/>
              </w:rPr>
              <w:t>0.6</w:t>
            </w:r>
          </w:p>
        </w:tc>
      </w:tr>
      <w:tr w:rsidR="00F55B07" w:rsidRPr="00DF6DD6" w14:paraId="0915082F" w14:textId="77777777" w:rsidTr="008B6DDC">
        <w:trPr>
          <w:jc w:val="center"/>
        </w:trPr>
        <w:tc>
          <w:tcPr>
            <w:tcW w:w="2221" w:type="dxa"/>
            <w:vMerge/>
            <w:vAlign w:val="center"/>
          </w:tcPr>
          <w:p w14:paraId="2EFAD14C" w14:textId="77777777" w:rsidR="007F780F" w:rsidRPr="00DF6DD6" w:rsidRDefault="007F780F" w:rsidP="00A6034C">
            <w:pPr>
              <w:pStyle w:val="TAC"/>
              <w:keepNext w:val="0"/>
              <w:rPr>
                <w:rFonts w:cs="Arial"/>
              </w:rPr>
            </w:pPr>
          </w:p>
        </w:tc>
        <w:tc>
          <w:tcPr>
            <w:tcW w:w="2952" w:type="dxa"/>
            <w:vAlign w:val="center"/>
          </w:tcPr>
          <w:p w14:paraId="673C2653" w14:textId="77777777" w:rsidR="007F780F" w:rsidRPr="00DF6DD6" w:rsidRDefault="007F780F" w:rsidP="00A6034C">
            <w:pPr>
              <w:pStyle w:val="TAC"/>
              <w:keepNext w:val="0"/>
              <w:rPr>
                <w:rFonts w:eastAsia="MS Mincho" w:cs="Arial"/>
                <w:lang w:eastAsia="ja-JP"/>
              </w:rPr>
            </w:pPr>
            <w:r w:rsidRPr="00DF6DD6">
              <w:rPr>
                <w:rFonts w:cs="Arial"/>
                <w:lang w:eastAsia="ja-JP"/>
              </w:rPr>
              <w:t>n</w:t>
            </w:r>
            <w:r w:rsidRPr="00DF6DD6">
              <w:rPr>
                <w:rFonts w:cs="Arial"/>
                <w:lang w:val="fr-FR" w:eastAsia="zh-TW"/>
              </w:rPr>
              <w:t>28</w:t>
            </w:r>
          </w:p>
        </w:tc>
        <w:tc>
          <w:tcPr>
            <w:tcW w:w="2952" w:type="dxa"/>
            <w:vAlign w:val="center"/>
          </w:tcPr>
          <w:p w14:paraId="09973691" w14:textId="77777777" w:rsidR="007F780F" w:rsidRPr="00DF6DD6" w:rsidRDefault="007F780F" w:rsidP="00A6034C">
            <w:pPr>
              <w:pStyle w:val="TAC"/>
              <w:keepNext w:val="0"/>
              <w:rPr>
                <w:rFonts w:cs="Arial"/>
                <w:lang w:eastAsia="zh-CN"/>
              </w:rPr>
            </w:pPr>
            <w:r w:rsidRPr="00DF6DD6">
              <w:rPr>
                <w:rFonts w:eastAsia="Malgun Gothic" w:cs="Arial"/>
                <w:lang w:eastAsia="ko-KR"/>
              </w:rPr>
              <w:t>0.6</w:t>
            </w:r>
          </w:p>
        </w:tc>
      </w:tr>
      <w:tr w:rsidR="00F55B07" w:rsidRPr="00DF6DD6" w14:paraId="637A54FB" w14:textId="77777777" w:rsidTr="008B6DDC">
        <w:trPr>
          <w:jc w:val="center"/>
        </w:trPr>
        <w:tc>
          <w:tcPr>
            <w:tcW w:w="2221" w:type="dxa"/>
            <w:vMerge w:val="restart"/>
            <w:vAlign w:val="center"/>
          </w:tcPr>
          <w:p w14:paraId="06E7ACB3" w14:textId="77777777" w:rsidR="007F780F" w:rsidRPr="00DF6DD6" w:rsidRDefault="007F780F" w:rsidP="00A6034C">
            <w:pPr>
              <w:pStyle w:val="TAC"/>
              <w:keepNext w:val="0"/>
              <w:rPr>
                <w:rFonts w:cs="Arial"/>
              </w:rPr>
            </w:pPr>
            <w:r w:rsidRPr="00DF6DD6">
              <w:rPr>
                <w:rFonts w:cs="Arial"/>
              </w:rPr>
              <w:t>DC_7-20</w:t>
            </w:r>
            <w:r w:rsidRPr="00DF6DD6">
              <w:rPr>
                <w:rFonts w:cs="Arial" w:hint="eastAsia"/>
                <w:lang w:eastAsia="zh-CN"/>
              </w:rPr>
              <w:t>_</w:t>
            </w:r>
            <w:r w:rsidRPr="00DF6DD6">
              <w:rPr>
                <w:rFonts w:cs="Arial"/>
              </w:rPr>
              <w:t>n78</w:t>
            </w:r>
          </w:p>
        </w:tc>
        <w:tc>
          <w:tcPr>
            <w:tcW w:w="2952" w:type="dxa"/>
            <w:vAlign w:val="center"/>
          </w:tcPr>
          <w:p w14:paraId="00D8F64B" w14:textId="77777777" w:rsidR="007F780F" w:rsidRPr="00DF6DD6" w:rsidRDefault="007F780F" w:rsidP="00A6034C">
            <w:pPr>
              <w:pStyle w:val="TAC"/>
              <w:keepNext w:val="0"/>
              <w:rPr>
                <w:rFonts w:cs="Arial"/>
                <w:lang w:eastAsia="zh-CN"/>
              </w:rPr>
            </w:pPr>
            <w:r w:rsidRPr="00DF6DD6">
              <w:rPr>
                <w:rFonts w:eastAsia="MS Mincho" w:cs="Arial"/>
                <w:lang w:eastAsia="ja-JP"/>
              </w:rPr>
              <w:t>7</w:t>
            </w:r>
          </w:p>
        </w:tc>
        <w:tc>
          <w:tcPr>
            <w:tcW w:w="2952" w:type="dxa"/>
            <w:vAlign w:val="center"/>
          </w:tcPr>
          <w:p w14:paraId="1E6D559E"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3F4109BD" w14:textId="77777777" w:rsidTr="008B6DDC">
        <w:trPr>
          <w:jc w:val="center"/>
        </w:trPr>
        <w:tc>
          <w:tcPr>
            <w:tcW w:w="2221" w:type="dxa"/>
            <w:vMerge/>
            <w:vAlign w:val="center"/>
          </w:tcPr>
          <w:p w14:paraId="671B0A91" w14:textId="77777777" w:rsidR="007F780F" w:rsidRPr="00DF6DD6" w:rsidRDefault="007F780F" w:rsidP="00A6034C">
            <w:pPr>
              <w:pStyle w:val="TAC"/>
              <w:keepNext w:val="0"/>
              <w:rPr>
                <w:rFonts w:cs="Arial"/>
              </w:rPr>
            </w:pPr>
          </w:p>
        </w:tc>
        <w:tc>
          <w:tcPr>
            <w:tcW w:w="2952" w:type="dxa"/>
            <w:vAlign w:val="center"/>
          </w:tcPr>
          <w:p w14:paraId="13715C0F" w14:textId="77777777" w:rsidR="007F780F" w:rsidRPr="00DF6DD6" w:rsidRDefault="007F780F" w:rsidP="00A6034C">
            <w:pPr>
              <w:pStyle w:val="TAC"/>
              <w:keepNext w:val="0"/>
              <w:rPr>
                <w:rFonts w:cs="Arial"/>
                <w:lang w:eastAsia="zh-CN"/>
              </w:rPr>
            </w:pPr>
            <w:r w:rsidRPr="00DF6DD6">
              <w:rPr>
                <w:rFonts w:eastAsia="MS Mincho" w:cs="Arial"/>
                <w:lang w:eastAsia="ja-JP"/>
              </w:rPr>
              <w:t>20</w:t>
            </w:r>
          </w:p>
        </w:tc>
        <w:tc>
          <w:tcPr>
            <w:tcW w:w="2952" w:type="dxa"/>
            <w:vAlign w:val="center"/>
          </w:tcPr>
          <w:p w14:paraId="7EE556D4"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76F548FF" w14:textId="77777777" w:rsidTr="008B6DDC">
        <w:trPr>
          <w:jc w:val="center"/>
        </w:trPr>
        <w:tc>
          <w:tcPr>
            <w:tcW w:w="2221" w:type="dxa"/>
            <w:vMerge/>
            <w:vAlign w:val="center"/>
          </w:tcPr>
          <w:p w14:paraId="3D1F61EA" w14:textId="77777777" w:rsidR="007F780F" w:rsidRPr="00DF6DD6" w:rsidRDefault="007F780F" w:rsidP="00A6034C">
            <w:pPr>
              <w:pStyle w:val="TAC"/>
              <w:keepNext w:val="0"/>
              <w:rPr>
                <w:rFonts w:cs="Arial"/>
              </w:rPr>
            </w:pPr>
          </w:p>
        </w:tc>
        <w:tc>
          <w:tcPr>
            <w:tcW w:w="2952" w:type="dxa"/>
            <w:vAlign w:val="center"/>
          </w:tcPr>
          <w:p w14:paraId="77FC2812" w14:textId="77777777" w:rsidR="007F780F" w:rsidRPr="00DF6DD6" w:rsidRDefault="007F780F" w:rsidP="00A6034C">
            <w:pPr>
              <w:pStyle w:val="TAC"/>
              <w:keepNext w:val="0"/>
              <w:rPr>
                <w:rFonts w:cs="Arial"/>
                <w:lang w:eastAsia="zh-CN"/>
              </w:rPr>
            </w:pPr>
            <w:r w:rsidRPr="00DF6DD6">
              <w:rPr>
                <w:rFonts w:eastAsia="MS Mincho" w:cs="Arial"/>
                <w:lang w:eastAsia="ja-JP"/>
              </w:rPr>
              <w:t>n78</w:t>
            </w:r>
          </w:p>
        </w:tc>
        <w:tc>
          <w:tcPr>
            <w:tcW w:w="2952" w:type="dxa"/>
            <w:vAlign w:val="center"/>
          </w:tcPr>
          <w:p w14:paraId="1F9A211E"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5B6F5445" w14:textId="77777777" w:rsidTr="008B6DDC">
        <w:trPr>
          <w:jc w:val="center"/>
        </w:trPr>
        <w:tc>
          <w:tcPr>
            <w:tcW w:w="2221" w:type="dxa"/>
            <w:vMerge w:val="restart"/>
            <w:vAlign w:val="center"/>
          </w:tcPr>
          <w:p w14:paraId="3AFE5B51" w14:textId="77777777" w:rsidR="007F780F" w:rsidRPr="00DF6DD6" w:rsidRDefault="007F780F" w:rsidP="00A6034C">
            <w:pPr>
              <w:pStyle w:val="TAC"/>
              <w:keepNext w:val="0"/>
              <w:rPr>
                <w:rFonts w:cs="Arial"/>
              </w:rPr>
            </w:pPr>
            <w:r w:rsidRPr="00DF6DD6">
              <w:rPr>
                <w:rFonts w:cs="Arial"/>
              </w:rPr>
              <w:t>DC_7-2</w:t>
            </w:r>
            <w:r w:rsidRPr="00DF6DD6">
              <w:rPr>
                <w:rFonts w:cs="Arial" w:hint="eastAsia"/>
                <w:lang w:eastAsia="zh-CN"/>
              </w:rPr>
              <w:t>8_</w:t>
            </w:r>
            <w:r w:rsidRPr="00DF6DD6">
              <w:rPr>
                <w:rFonts w:cs="Arial"/>
              </w:rPr>
              <w:t>n78</w:t>
            </w:r>
          </w:p>
        </w:tc>
        <w:tc>
          <w:tcPr>
            <w:tcW w:w="2952" w:type="dxa"/>
            <w:vAlign w:val="center"/>
          </w:tcPr>
          <w:p w14:paraId="4B0215DB" w14:textId="77777777" w:rsidR="007F780F" w:rsidRPr="00DF6DD6" w:rsidRDefault="007F780F" w:rsidP="00A6034C">
            <w:pPr>
              <w:pStyle w:val="TAC"/>
              <w:keepNext w:val="0"/>
              <w:rPr>
                <w:rFonts w:eastAsia="MS Mincho" w:cs="Arial"/>
                <w:lang w:eastAsia="ja-JP"/>
              </w:rPr>
            </w:pPr>
            <w:r w:rsidRPr="00DF6DD6">
              <w:rPr>
                <w:rFonts w:cs="Arial"/>
                <w:lang w:eastAsia="ja-JP"/>
              </w:rPr>
              <w:t>7</w:t>
            </w:r>
          </w:p>
        </w:tc>
        <w:tc>
          <w:tcPr>
            <w:tcW w:w="2952" w:type="dxa"/>
            <w:vAlign w:val="center"/>
          </w:tcPr>
          <w:p w14:paraId="2A0D4DD3"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42B18EA8" w14:textId="77777777" w:rsidTr="008B6DDC">
        <w:trPr>
          <w:jc w:val="center"/>
        </w:trPr>
        <w:tc>
          <w:tcPr>
            <w:tcW w:w="2221" w:type="dxa"/>
            <w:vMerge/>
            <w:vAlign w:val="center"/>
          </w:tcPr>
          <w:p w14:paraId="5900B2E2" w14:textId="77777777" w:rsidR="007F780F" w:rsidRPr="00DF6DD6" w:rsidRDefault="007F780F" w:rsidP="00A6034C">
            <w:pPr>
              <w:pStyle w:val="TAC"/>
              <w:keepNext w:val="0"/>
              <w:rPr>
                <w:rFonts w:cs="Arial"/>
              </w:rPr>
            </w:pPr>
          </w:p>
        </w:tc>
        <w:tc>
          <w:tcPr>
            <w:tcW w:w="2952" w:type="dxa"/>
            <w:vAlign w:val="center"/>
          </w:tcPr>
          <w:p w14:paraId="0ADB5D73" w14:textId="77777777" w:rsidR="007F780F" w:rsidRPr="00DF6DD6" w:rsidRDefault="007F780F" w:rsidP="00A6034C">
            <w:pPr>
              <w:pStyle w:val="TAC"/>
              <w:keepNext w:val="0"/>
              <w:rPr>
                <w:rFonts w:eastAsia="MS Mincho" w:cs="Arial"/>
                <w:lang w:eastAsia="ja-JP"/>
              </w:rPr>
            </w:pPr>
            <w:r w:rsidRPr="00DF6DD6">
              <w:rPr>
                <w:rFonts w:cs="Arial"/>
                <w:lang w:eastAsia="ja-JP"/>
              </w:rPr>
              <w:t>28</w:t>
            </w:r>
          </w:p>
        </w:tc>
        <w:tc>
          <w:tcPr>
            <w:tcW w:w="2952" w:type="dxa"/>
            <w:vAlign w:val="center"/>
          </w:tcPr>
          <w:p w14:paraId="1C9CB3FC"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102B5F85" w14:textId="77777777" w:rsidTr="008B6DDC">
        <w:trPr>
          <w:jc w:val="center"/>
        </w:trPr>
        <w:tc>
          <w:tcPr>
            <w:tcW w:w="2221" w:type="dxa"/>
            <w:vMerge/>
            <w:vAlign w:val="center"/>
          </w:tcPr>
          <w:p w14:paraId="30BAA124" w14:textId="77777777" w:rsidR="007F780F" w:rsidRPr="00DF6DD6" w:rsidRDefault="007F780F" w:rsidP="00A6034C">
            <w:pPr>
              <w:pStyle w:val="TAC"/>
              <w:keepNext w:val="0"/>
              <w:rPr>
                <w:rFonts w:cs="Arial"/>
              </w:rPr>
            </w:pPr>
          </w:p>
        </w:tc>
        <w:tc>
          <w:tcPr>
            <w:tcW w:w="2952" w:type="dxa"/>
            <w:vAlign w:val="center"/>
          </w:tcPr>
          <w:p w14:paraId="02C4C151" w14:textId="77777777" w:rsidR="007F780F" w:rsidRPr="00DF6DD6" w:rsidRDefault="007F780F" w:rsidP="00A6034C">
            <w:pPr>
              <w:pStyle w:val="TAC"/>
              <w:keepNext w:val="0"/>
              <w:rPr>
                <w:rFonts w:eastAsia="MS Mincho" w:cs="Arial"/>
                <w:lang w:eastAsia="ja-JP"/>
              </w:rPr>
            </w:pPr>
            <w:r w:rsidRPr="00DF6DD6">
              <w:rPr>
                <w:rFonts w:cs="Arial"/>
                <w:lang w:eastAsia="ja-JP"/>
              </w:rPr>
              <w:t>n78</w:t>
            </w:r>
          </w:p>
        </w:tc>
        <w:tc>
          <w:tcPr>
            <w:tcW w:w="2952" w:type="dxa"/>
            <w:vAlign w:val="center"/>
          </w:tcPr>
          <w:p w14:paraId="5138EEBB"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412F4B4E" w14:textId="77777777" w:rsidTr="008B6DDC">
        <w:trPr>
          <w:jc w:val="center"/>
        </w:trPr>
        <w:tc>
          <w:tcPr>
            <w:tcW w:w="2221" w:type="dxa"/>
            <w:vMerge w:val="restart"/>
            <w:vAlign w:val="center"/>
          </w:tcPr>
          <w:p w14:paraId="6AFC24CA" w14:textId="77777777" w:rsidR="007F780F" w:rsidRPr="00DF6DD6" w:rsidRDefault="007F780F" w:rsidP="00A6034C">
            <w:pPr>
              <w:pStyle w:val="TAC"/>
              <w:keepNext w:val="0"/>
              <w:rPr>
                <w:rFonts w:cs="Arial"/>
              </w:rPr>
            </w:pPr>
            <w:r w:rsidRPr="00DF6DD6">
              <w:rPr>
                <w:rFonts w:cs="Arial"/>
              </w:rPr>
              <w:t>DC_7</w:t>
            </w:r>
            <w:r w:rsidRPr="00DF6DD6">
              <w:rPr>
                <w:rFonts w:cs="Arial"/>
                <w:lang w:val="en-US"/>
              </w:rPr>
              <w:t>_n</w:t>
            </w:r>
            <w:r w:rsidRPr="00DF6DD6">
              <w:rPr>
                <w:rFonts w:cs="Arial"/>
              </w:rPr>
              <w:t>2</w:t>
            </w:r>
            <w:r w:rsidRPr="00DF6DD6">
              <w:rPr>
                <w:rFonts w:cs="Arial" w:hint="eastAsia"/>
                <w:lang w:eastAsia="zh-CN"/>
              </w:rPr>
              <w:t>8</w:t>
            </w:r>
            <w:r w:rsidRPr="00DF6DD6">
              <w:rPr>
                <w:rFonts w:cs="Arial"/>
                <w:lang w:val="en-US" w:eastAsia="zh-CN"/>
              </w:rPr>
              <w:t>-</w:t>
            </w:r>
            <w:r w:rsidRPr="00DF6DD6">
              <w:rPr>
                <w:rFonts w:cs="Arial"/>
              </w:rPr>
              <w:t>n78</w:t>
            </w:r>
          </w:p>
        </w:tc>
        <w:tc>
          <w:tcPr>
            <w:tcW w:w="2952" w:type="dxa"/>
            <w:vAlign w:val="center"/>
          </w:tcPr>
          <w:p w14:paraId="661C516A" w14:textId="77777777" w:rsidR="007F780F" w:rsidRPr="00DF6DD6" w:rsidRDefault="007F780F" w:rsidP="00A6034C">
            <w:pPr>
              <w:pStyle w:val="TAC"/>
              <w:keepNext w:val="0"/>
              <w:rPr>
                <w:rFonts w:eastAsia="MS Mincho" w:cs="Arial"/>
                <w:lang w:eastAsia="ja-JP"/>
              </w:rPr>
            </w:pPr>
            <w:r w:rsidRPr="00DF6DD6">
              <w:rPr>
                <w:rFonts w:cs="Arial"/>
                <w:lang w:eastAsia="ja-JP"/>
              </w:rPr>
              <w:t>7</w:t>
            </w:r>
          </w:p>
        </w:tc>
        <w:tc>
          <w:tcPr>
            <w:tcW w:w="2952" w:type="dxa"/>
            <w:vAlign w:val="center"/>
          </w:tcPr>
          <w:p w14:paraId="676C4F69"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69465CDE" w14:textId="77777777" w:rsidTr="008B6DDC">
        <w:trPr>
          <w:jc w:val="center"/>
        </w:trPr>
        <w:tc>
          <w:tcPr>
            <w:tcW w:w="2221" w:type="dxa"/>
            <w:vMerge/>
            <w:vAlign w:val="center"/>
          </w:tcPr>
          <w:p w14:paraId="4E68D936" w14:textId="77777777" w:rsidR="007F780F" w:rsidRPr="00DF6DD6" w:rsidRDefault="007F780F" w:rsidP="00A6034C">
            <w:pPr>
              <w:pStyle w:val="TAC"/>
              <w:keepNext w:val="0"/>
              <w:rPr>
                <w:rFonts w:cs="Arial"/>
              </w:rPr>
            </w:pPr>
          </w:p>
        </w:tc>
        <w:tc>
          <w:tcPr>
            <w:tcW w:w="2952" w:type="dxa"/>
            <w:vAlign w:val="center"/>
          </w:tcPr>
          <w:p w14:paraId="2761B958" w14:textId="77777777" w:rsidR="007F780F" w:rsidRPr="00DF6DD6" w:rsidRDefault="007F780F" w:rsidP="00A6034C">
            <w:pPr>
              <w:pStyle w:val="TAC"/>
              <w:keepNext w:val="0"/>
              <w:rPr>
                <w:rFonts w:cs="Arial"/>
                <w:lang w:eastAsia="ja-JP"/>
              </w:rPr>
            </w:pPr>
            <w:r w:rsidRPr="00DF6DD6">
              <w:rPr>
                <w:rFonts w:cs="Arial"/>
                <w:lang w:val="en-US" w:eastAsia="ja-JP"/>
              </w:rPr>
              <w:t>n</w:t>
            </w:r>
            <w:r w:rsidRPr="00DF6DD6">
              <w:rPr>
                <w:rFonts w:cs="Arial"/>
                <w:lang w:eastAsia="ja-JP"/>
              </w:rPr>
              <w:t>28</w:t>
            </w:r>
          </w:p>
        </w:tc>
        <w:tc>
          <w:tcPr>
            <w:tcW w:w="2952" w:type="dxa"/>
            <w:vAlign w:val="center"/>
          </w:tcPr>
          <w:p w14:paraId="6B103ECE" w14:textId="77777777" w:rsidR="007F780F" w:rsidRPr="00DF6DD6" w:rsidRDefault="007F780F" w:rsidP="00A6034C">
            <w:pPr>
              <w:pStyle w:val="TAC"/>
              <w:keepNext w:val="0"/>
              <w:rPr>
                <w:rFonts w:cs="Arial"/>
                <w:lang w:eastAsia="zh-CN"/>
              </w:rPr>
            </w:pPr>
            <w:r w:rsidRPr="00DF6DD6">
              <w:rPr>
                <w:rFonts w:cs="Arial" w:hint="eastAsia"/>
                <w:lang w:eastAsia="zh-CN"/>
              </w:rPr>
              <w:t>0.</w:t>
            </w:r>
            <w:r w:rsidRPr="00DF6DD6">
              <w:rPr>
                <w:rFonts w:cs="Arial"/>
                <w:lang w:eastAsia="zh-CN"/>
              </w:rPr>
              <w:t>3</w:t>
            </w:r>
          </w:p>
        </w:tc>
      </w:tr>
      <w:tr w:rsidR="00F55B07" w:rsidRPr="00DF6DD6" w14:paraId="2FD0BF0C" w14:textId="77777777" w:rsidTr="008B6DDC">
        <w:trPr>
          <w:jc w:val="center"/>
        </w:trPr>
        <w:tc>
          <w:tcPr>
            <w:tcW w:w="2221" w:type="dxa"/>
            <w:vMerge/>
            <w:vAlign w:val="center"/>
          </w:tcPr>
          <w:p w14:paraId="4B65B08D" w14:textId="77777777" w:rsidR="007F780F" w:rsidRPr="00DF6DD6" w:rsidRDefault="007F780F" w:rsidP="00A6034C">
            <w:pPr>
              <w:pStyle w:val="TAC"/>
              <w:keepNext w:val="0"/>
              <w:rPr>
                <w:rFonts w:cs="Arial"/>
              </w:rPr>
            </w:pPr>
          </w:p>
        </w:tc>
        <w:tc>
          <w:tcPr>
            <w:tcW w:w="2952" w:type="dxa"/>
            <w:vAlign w:val="center"/>
          </w:tcPr>
          <w:p w14:paraId="1732ED63" w14:textId="77777777" w:rsidR="007F780F" w:rsidRPr="00DF6DD6" w:rsidRDefault="007F780F" w:rsidP="00A6034C">
            <w:pPr>
              <w:pStyle w:val="TAC"/>
              <w:keepNext w:val="0"/>
              <w:rPr>
                <w:rFonts w:cs="Arial"/>
                <w:lang w:eastAsia="ja-JP"/>
              </w:rPr>
            </w:pPr>
            <w:r w:rsidRPr="00DF6DD6">
              <w:rPr>
                <w:rFonts w:cs="Arial"/>
                <w:lang w:eastAsia="ja-JP"/>
              </w:rPr>
              <w:t>n78</w:t>
            </w:r>
          </w:p>
        </w:tc>
        <w:tc>
          <w:tcPr>
            <w:tcW w:w="2952" w:type="dxa"/>
            <w:vAlign w:val="center"/>
          </w:tcPr>
          <w:p w14:paraId="17C9B27A"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15A20157" w14:textId="77777777" w:rsidTr="008B6DDC">
        <w:trPr>
          <w:jc w:val="center"/>
        </w:trPr>
        <w:tc>
          <w:tcPr>
            <w:tcW w:w="2221" w:type="dxa"/>
            <w:vMerge w:val="restart"/>
            <w:vAlign w:val="center"/>
          </w:tcPr>
          <w:p w14:paraId="763E0932" w14:textId="77777777" w:rsidR="007F780F" w:rsidRPr="00DF6DD6" w:rsidRDefault="007F780F" w:rsidP="00A6034C">
            <w:pPr>
              <w:pStyle w:val="TAC"/>
              <w:keepNext w:val="0"/>
              <w:rPr>
                <w:rFonts w:cs="Arial"/>
              </w:rPr>
            </w:pPr>
            <w:r w:rsidRPr="00DF6DD6">
              <w:rPr>
                <w:rFonts w:cs="Arial"/>
              </w:rPr>
              <w:t>DC_</w:t>
            </w:r>
            <w:r w:rsidRPr="00DF6DD6">
              <w:rPr>
                <w:rFonts w:cs="Arial" w:hint="eastAsia"/>
                <w:lang w:eastAsia="zh-CN"/>
              </w:rPr>
              <w:t>7</w:t>
            </w:r>
            <w:r w:rsidRPr="00DF6DD6">
              <w:rPr>
                <w:rFonts w:cs="Arial"/>
              </w:rPr>
              <w:t>-</w:t>
            </w:r>
            <w:r w:rsidRPr="00DF6DD6">
              <w:rPr>
                <w:rFonts w:cs="Arial" w:hint="eastAsia"/>
                <w:lang w:eastAsia="zh-CN"/>
              </w:rPr>
              <w:t>46_</w:t>
            </w:r>
            <w:r w:rsidRPr="00DF6DD6">
              <w:rPr>
                <w:rFonts w:cs="Arial" w:hint="eastAsia"/>
                <w:lang w:eastAsia="ja-JP"/>
              </w:rPr>
              <w:t>n78</w:t>
            </w:r>
          </w:p>
        </w:tc>
        <w:tc>
          <w:tcPr>
            <w:tcW w:w="2952" w:type="dxa"/>
            <w:vAlign w:val="center"/>
          </w:tcPr>
          <w:p w14:paraId="44F3BB33" w14:textId="77777777" w:rsidR="007F780F" w:rsidRPr="00DF6DD6" w:rsidRDefault="007F780F" w:rsidP="00A6034C">
            <w:pPr>
              <w:pStyle w:val="TAC"/>
              <w:keepNext w:val="0"/>
              <w:rPr>
                <w:rFonts w:cs="Arial"/>
                <w:lang w:eastAsia="ja-JP"/>
              </w:rPr>
            </w:pPr>
            <w:r w:rsidRPr="00DF6DD6">
              <w:rPr>
                <w:rFonts w:cs="Arial" w:hint="eastAsia"/>
                <w:lang w:eastAsia="zh-CN"/>
              </w:rPr>
              <w:t>7</w:t>
            </w:r>
          </w:p>
        </w:tc>
        <w:tc>
          <w:tcPr>
            <w:tcW w:w="2952" w:type="dxa"/>
            <w:vAlign w:val="center"/>
          </w:tcPr>
          <w:p w14:paraId="55616D11" w14:textId="77777777" w:rsidR="007F780F" w:rsidRPr="00DF6DD6" w:rsidRDefault="007F780F" w:rsidP="00A6034C">
            <w:pPr>
              <w:pStyle w:val="TAC"/>
              <w:keepNext w:val="0"/>
              <w:rPr>
                <w:rFonts w:cs="Arial"/>
                <w:lang w:eastAsia="zh-CN"/>
              </w:rPr>
            </w:pPr>
            <w:r w:rsidRPr="00DF6DD6">
              <w:rPr>
                <w:rFonts w:cs="Arial" w:hint="eastAsia"/>
                <w:lang w:eastAsia="zh-CN"/>
              </w:rPr>
              <w:t>0.5</w:t>
            </w:r>
          </w:p>
        </w:tc>
      </w:tr>
      <w:tr w:rsidR="00F55B07" w:rsidRPr="00DF6DD6" w14:paraId="072A4869" w14:textId="77777777" w:rsidTr="008B6DDC">
        <w:trPr>
          <w:jc w:val="center"/>
        </w:trPr>
        <w:tc>
          <w:tcPr>
            <w:tcW w:w="2221" w:type="dxa"/>
            <w:vMerge/>
            <w:vAlign w:val="center"/>
          </w:tcPr>
          <w:p w14:paraId="031A2A1F" w14:textId="77777777" w:rsidR="007F780F" w:rsidRPr="00DF6DD6" w:rsidRDefault="007F780F" w:rsidP="00A6034C">
            <w:pPr>
              <w:pStyle w:val="TAC"/>
              <w:keepNext w:val="0"/>
              <w:rPr>
                <w:rFonts w:cs="Arial"/>
              </w:rPr>
            </w:pPr>
          </w:p>
        </w:tc>
        <w:tc>
          <w:tcPr>
            <w:tcW w:w="2952" w:type="dxa"/>
            <w:vAlign w:val="center"/>
          </w:tcPr>
          <w:p w14:paraId="1DCE8DA1" w14:textId="77777777" w:rsidR="007F780F" w:rsidRPr="00DF6DD6" w:rsidRDefault="007F780F" w:rsidP="00A6034C">
            <w:pPr>
              <w:pStyle w:val="TAC"/>
              <w:keepNext w:val="0"/>
              <w:rPr>
                <w:rFonts w:cs="Arial"/>
                <w:lang w:eastAsia="ja-JP"/>
              </w:rPr>
            </w:pPr>
            <w:r w:rsidRPr="00DF6DD6">
              <w:rPr>
                <w:rFonts w:cs="Arial" w:hint="eastAsia"/>
                <w:lang w:eastAsia="ja-JP"/>
              </w:rPr>
              <w:t>n78</w:t>
            </w:r>
          </w:p>
        </w:tc>
        <w:tc>
          <w:tcPr>
            <w:tcW w:w="2952" w:type="dxa"/>
            <w:vAlign w:val="center"/>
          </w:tcPr>
          <w:p w14:paraId="181C0CF8"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42A07FD3" w14:textId="77777777" w:rsidTr="008B6DDC">
        <w:trPr>
          <w:jc w:val="center"/>
        </w:trPr>
        <w:tc>
          <w:tcPr>
            <w:tcW w:w="2221" w:type="dxa"/>
            <w:vMerge w:val="restart"/>
            <w:vAlign w:val="center"/>
          </w:tcPr>
          <w:p w14:paraId="7C288E1A" w14:textId="77777777" w:rsidR="007F780F" w:rsidRPr="00DF6DD6" w:rsidRDefault="007F780F" w:rsidP="00A6034C">
            <w:pPr>
              <w:pStyle w:val="TAC"/>
              <w:keepNext w:val="0"/>
              <w:rPr>
                <w:rFonts w:cs="Arial"/>
              </w:rPr>
            </w:pPr>
            <w:r w:rsidRPr="00DF6DD6">
              <w:t>DC_</w:t>
            </w:r>
            <w:r w:rsidRPr="00DF6DD6">
              <w:rPr>
                <w:rFonts w:hint="eastAsia"/>
                <w:lang w:eastAsia="zh-CN"/>
              </w:rPr>
              <w:t>8</w:t>
            </w:r>
            <w:r w:rsidRPr="00DF6DD6">
              <w:t>_SUL_n78- n8</w:t>
            </w:r>
            <w:r w:rsidRPr="00DF6DD6">
              <w:rPr>
                <w:rFonts w:hint="eastAsia"/>
                <w:lang w:eastAsia="zh-CN"/>
              </w:rPr>
              <w:t>1</w:t>
            </w:r>
          </w:p>
        </w:tc>
        <w:tc>
          <w:tcPr>
            <w:tcW w:w="2952" w:type="dxa"/>
            <w:vAlign w:val="center"/>
          </w:tcPr>
          <w:p w14:paraId="3AE070DC" w14:textId="77777777" w:rsidR="007F780F" w:rsidRPr="00DF6DD6" w:rsidDel="00784360" w:rsidRDefault="007F780F" w:rsidP="00A6034C">
            <w:pPr>
              <w:pStyle w:val="TAC"/>
              <w:keepNext w:val="0"/>
              <w:rPr>
                <w:rFonts w:cs="Arial"/>
                <w:lang w:eastAsia="ja-JP"/>
              </w:rPr>
            </w:pPr>
            <w:r w:rsidRPr="00DF6DD6">
              <w:rPr>
                <w:rFonts w:cs="Arial" w:hint="eastAsia"/>
                <w:lang w:eastAsia="zh-CN"/>
              </w:rPr>
              <w:t>8</w:t>
            </w:r>
          </w:p>
        </w:tc>
        <w:tc>
          <w:tcPr>
            <w:tcW w:w="2952" w:type="dxa"/>
            <w:vAlign w:val="center"/>
          </w:tcPr>
          <w:p w14:paraId="4F5673AC" w14:textId="77777777" w:rsidR="007F780F" w:rsidRPr="00DF6DD6" w:rsidDel="00784360" w:rsidRDefault="007F780F" w:rsidP="00A6034C">
            <w:pPr>
              <w:pStyle w:val="TAC"/>
              <w:keepNext w:val="0"/>
              <w:rPr>
                <w:rFonts w:cs="Arial"/>
                <w:lang w:eastAsia="zh-CN"/>
              </w:rPr>
            </w:pPr>
            <w:r w:rsidRPr="00DF6DD6">
              <w:rPr>
                <w:rFonts w:cs="Arial" w:hint="eastAsia"/>
                <w:lang w:eastAsia="zh-CN"/>
              </w:rPr>
              <w:t>0.6</w:t>
            </w:r>
          </w:p>
        </w:tc>
      </w:tr>
      <w:tr w:rsidR="00F55B07" w:rsidRPr="00DF6DD6" w14:paraId="622E281F" w14:textId="77777777" w:rsidTr="008B6DDC">
        <w:trPr>
          <w:jc w:val="center"/>
        </w:trPr>
        <w:tc>
          <w:tcPr>
            <w:tcW w:w="2221" w:type="dxa"/>
            <w:vMerge/>
            <w:vAlign w:val="center"/>
          </w:tcPr>
          <w:p w14:paraId="2254A289" w14:textId="77777777" w:rsidR="007F780F" w:rsidRPr="00DF6DD6" w:rsidRDefault="007F780F" w:rsidP="00A6034C">
            <w:pPr>
              <w:pStyle w:val="TAC"/>
              <w:keepNext w:val="0"/>
              <w:rPr>
                <w:rFonts w:cs="Arial"/>
              </w:rPr>
            </w:pPr>
          </w:p>
        </w:tc>
        <w:tc>
          <w:tcPr>
            <w:tcW w:w="2952" w:type="dxa"/>
            <w:vAlign w:val="center"/>
          </w:tcPr>
          <w:p w14:paraId="23EC364A" w14:textId="77777777" w:rsidR="007F780F" w:rsidRPr="00DF6DD6" w:rsidDel="00784360" w:rsidRDefault="007F780F" w:rsidP="00A6034C">
            <w:pPr>
              <w:pStyle w:val="TAC"/>
              <w:keepNext w:val="0"/>
              <w:rPr>
                <w:rFonts w:cs="Arial"/>
                <w:lang w:eastAsia="ja-JP"/>
              </w:rPr>
            </w:pPr>
            <w:r w:rsidRPr="00DF6DD6">
              <w:rPr>
                <w:rFonts w:cs="Arial"/>
                <w:lang w:eastAsia="zh-CN"/>
              </w:rPr>
              <w:t>n</w:t>
            </w:r>
            <w:r w:rsidRPr="00DF6DD6">
              <w:rPr>
                <w:rFonts w:cs="Arial" w:hint="eastAsia"/>
                <w:lang w:eastAsia="zh-CN"/>
              </w:rPr>
              <w:t>78</w:t>
            </w:r>
          </w:p>
        </w:tc>
        <w:tc>
          <w:tcPr>
            <w:tcW w:w="2952" w:type="dxa"/>
            <w:vAlign w:val="center"/>
          </w:tcPr>
          <w:p w14:paraId="37EB8A87" w14:textId="77777777" w:rsidR="007F780F" w:rsidRPr="00DF6DD6" w:rsidDel="00784360" w:rsidRDefault="007F780F" w:rsidP="00A6034C">
            <w:pPr>
              <w:pStyle w:val="TAC"/>
              <w:keepNext w:val="0"/>
              <w:rPr>
                <w:rFonts w:cs="Arial"/>
                <w:lang w:eastAsia="zh-CN"/>
              </w:rPr>
            </w:pPr>
            <w:r w:rsidRPr="00DF6DD6">
              <w:rPr>
                <w:rFonts w:cs="Arial" w:hint="eastAsia"/>
                <w:lang w:eastAsia="zh-CN"/>
              </w:rPr>
              <w:t>0.8</w:t>
            </w:r>
          </w:p>
        </w:tc>
      </w:tr>
      <w:tr w:rsidR="00F55B07" w:rsidRPr="00DF6DD6" w14:paraId="439E4F83" w14:textId="77777777" w:rsidTr="008B6DDC">
        <w:trPr>
          <w:jc w:val="center"/>
        </w:trPr>
        <w:tc>
          <w:tcPr>
            <w:tcW w:w="2221" w:type="dxa"/>
            <w:vMerge/>
            <w:vAlign w:val="center"/>
          </w:tcPr>
          <w:p w14:paraId="1FC60741" w14:textId="77777777" w:rsidR="007F780F" w:rsidRPr="00DF6DD6" w:rsidRDefault="007F780F" w:rsidP="00A6034C">
            <w:pPr>
              <w:pStyle w:val="TAC"/>
              <w:keepNext w:val="0"/>
              <w:rPr>
                <w:rFonts w:cs="Arial"/>
              </w:rPr>
            </w:pPr>
          </w:p>
        </w:tc>
        <w:tc>
          <w:tcPr>
            <w:tcW w:w="2952" w:type="dxa"/>
            <w:vAlign w:val="center"/>
          </w:tcPr>
          <w:p w14:paraId="0B1101DD" w14:textId="77777777" w:rsidR="007F780F" w:rsidRPr="00DF6DD6" w:rsidDel="00784360" w:rsidRDefault="007F780F" w:rsidP="00A6034C">
            <w:pPr>
              <w:pStyle w:val="TAC"/>
              <w:keepNext w:val="0"/>
              <w:rPr>
                <w:rFonts w:cs="Arial"/>
                <w:lang w:eastAsia="ja-JP"/>
              </w:rPr>
            </w:pPr>
            <w:r w:rsidRPr="00DF6DD6">
              <w:rPr>
                <w:rFonts w:cs="Arial"/>
                <w:lang w:eastAsia="zh-CN"/>
              </w:rPr>
              <w:t>n81</w:t>
            </w:r>
          </w:p>
        </w:tc>
        <w:tc>
          <w:tcPr>
            <w:tcW w:w="2952" w:type="dxa"/>
            <w:vAlign w:val="center"/>
          </w:tcPr>
          <w:p w14:paraId="26812612" w14:textId="77777777" w:rsidR="007F780F" w:rsidRPr="00DF6DD6" w:rsidDel="00784360" w:rsidRDefault="007F780F" w:rsidP="00A6034C">
            <w:pPr>
              <w:pStyle w:val="TAC"/>
              <w:keepNext w:val="0"/>
              <w:rPr>
                <w:rFonts w:cs="Arial"/>
                <w:lang w:eastAsia="zh-CN"/>
              </w:rPr>
            </w:pPr>
            <w:r w:rsidRPr="00DF6DD6">
              <w:rPr>
                <w:rFonts w:cs="Arial" w:hint="eastAsia"/>
                <w:lang w:eastAsia="zh-CN"/>
              </w:rPr>
              <w:t>0.6</w:t>
            </w:r>
          </w:p>
        </w:tc>
      </w:tr>
      <w:tr w:rsidR="00F55B07" w:rsidRPr="00DF6DD6" w14:paraId="5E7F2262" w14:textId="77777777" w:rsidTr="008B6DDC">
        <w:trPr>
          <w:jc w:val="center"/>
        </w:trPr>
        <w:tc>
          <w:tcPr>
            <w:tcW w:w="2221" w:type="dxa"/>
            <w:vMerge w:val="restart"/>
            <w:vAlign w:val="center"/>
          </w:tcPr>
          <w:p w14:paraId="2B5D3FAA" w14:textId="77777777" w:rsidR="007F780F" w:rsidRPr="00DF6DD6" w:rsidRDefault="007F780F" w:rsidP="00A6034C">
            <w:pPr>
              <w:pStyle w:val="TAC"/>
              <w:keepNext w:val="0"/>
              <w:rPr>
                <w:rFonts w:cs="Arial"/>
                <w:lang w:eastAsia="ja-JP"/>
              </w:rPr>
            </w:pPr>
            <w:r w:rsidRPr="00DF6DD6">
              <w:rPr>
                <w:rFonts w:cs="Arial"/>
              </w:rPr>
              <w:t>DC_1</w:t>
            </w:r>
            <w:r w:rsidRPr="00DF6DD6">
              <w:rPr>
                <w:rFonts w:cs="Arial" w:hint="eastAsia"/>
                <w:lang w:eastAsia="ja-JP"/>
              </w:rPr>
              <w:t>8</w:t>
            </w:r>
            <w:r w:rsidRPr="00DF6DD6">
              <w:rPr>
                <w:rFonts w:cs="Arial"/>
              </w:rPr>
              <w:t>-</w:t>
            </w:r>
            <w:r w:rsidRPr="00DF6DD6">
              <w:rPr>
                <w:rFonts w:cs="Arial" w:hint="eastAsia"/>
                <w:lang w:eastAsia="ja-JP"/>
              </w:rPr>
              <w:t>2</w:t>
            </w:r>
            <w:r w:rsidRPr="00DF6DD6">
              <w:rPr>
                <w:rFonts w:cs="Arial"/>
              </w:rPr>
              <w:t>8_n77</w:t>
            </w:r>
          </w:p>
        </w:tc>
        <w:tc>
          <w:tcPr>
            <w:tcW w:w="2952" w:type="dxa"/>
            <w:vAlign w:val="center"/>
          </w:tcPr>
          <w:p w14:paraId="336025E4" w14:textId="77777777" w:rsidR="007F780F" w:rsidRPr="00DF6DD6" w:rsidRDefault="007F780F" w:rsidP="00A6034C">
            <w:pPr>
              <w:pStyle w:val="TAC"/>
              <w:keepNext w:val="0"/>
              <w:rPr>
                <w:rFonts w:cs="Arial"/>
                <w:lang w:eastAsia="ja-JP"/>
              </w:rPr>
            </w:pPr>
            <w:r w:rsidRPr="00DF6DD6">
              <w:rPr>
                <w:rFonts w:cs="Arial" w:hint="eastAsia"/>
                <w:lang w:eastAsia="ja-JP"/>
              </w:rPr>
              <w:t>1</w:t>
            </w:r>
            <w:r w:rsidRPr="00DF6DD6">
              <w:rPr>
                <w:rFonts w:cs="Arial" w:hint="eastAsia"/>
                <w:lang w:val="en-US" w:eastAsia="ja-JP"/>
              </w:rPr>
              <w:t>8</w:t>
            </w:r>
          </w:p>
        </w:tc>
        <w:tc>
          <w:tcPr>
            <w:tcW w:w="2952" w:type="dxa"/>
            <w:vAlign w:val="center"/>
          </w:tcPr>
          <w:p w14:paraId="0A9A5A19" w14:textId="77777777" w:rsidR="007F780F" w:rsidRPr="00DF6DD6" w:rsidRDefault="007F780F" w:rsidP="00A6034C">
            <w:pPr>
              <w:pStyle w:val="TAC"/>
              <w:keepNext w:val="0"/>
              <w:rPr>
                <w:rFonts w:cs="Arial"/>
                <w:lang w:eastAsia="zh-CN"/>
              </w:rPr>
            </w:pPr>
            <w:r w:rsidRPr="00DF6DD6">
              <w:rPr>
                <w:rFonts w:cs="Arial" w:hint="eastAsia"/>
                <w:lang w:eastAsia="ja-JP"/>
              </w:rPr>
              <w:t>0.5</w:t>
            </w:r>
          </w:p>
        </w:tc>
      </w:tr>
      <w:tr w:rsidR="00F55B07" w:rsidRPr="00DF6DD6" w14:paraId="6EFE4AD1" w14:textId="77777777" w:rsidTr="008B6DDC">
        <w:trPr>
          <w:jc w:val="center"/>
        </w:trPr>
        <w:tc>
          <w:tcPr>
            <w:tcW w:w="2221" w:type="dxa"/>
            <w:vMerge/>
            <w:vAlign w:val="center"/>
          </w:tcPr>
          <w:p w14:paraId="4E56F75F" w14:textId="77777777" w:rsidR="007F780F" w:rsidRPr="00DF6DD6" w:rsidRDefault="007F780F" w:rsidP="00A6034C">
            <w:pPr>
              <w:pStyle w:val="TAC"/>
              <w:keepNext w:val="0"/>
              <w:rPr>
                <w:rFonts w:cs="Arial"/>
                <w:lang w:eastAsia="ja-JP"/>
              </w:rPr>
            </w:pPr>
          </w:p>
        </w:tc>
        <w:tc>
          <w:tcPr>
            <w:tcW w:w="2952" w:type="dxa"/>
            <w:vAlign w:val="center"/>
          </w:tcPr>
          <w:p w14:paraId="795CD552" w14:textId="77777777" w:rsidR="007F780F" w:rsidRPr="00DF6DD6" w:rsidRDefault="007F780F" w:rsidP="00A6034C">
            <w:pPr>
              <w:pStyle w:val="TAC"/>
              <w:keepNext w:val="0"/>
              <w:rPr>
                <w:rFonts w:cs="Arial"/>
                <w:lang w:eastAsia="ja-JP"/>
              </w:rPr>
            </w:pPr>
            <w:r w:rsidRPr="00DF6DD6">
              <w:rPr>
                <w:rFonts w:cs="Arial" w:hint="eastAsia"/>
                <w:lang w:eastAsia="ja-JP"/>
              </w:rPr>
              <w:t>28</w:t>
            </w:r>
          </w:p>
        </w:tc>
        <w:tc>
          <w:tcPr>
            <w:tcW w:w="2952" w:type="dxa"/>
            <w:vAlign w:val="center"/>
          </w:tcPr>
          <w:p w14:paraId="79709482" w14:textId="77777777" w:rsidR="007F780F" w:rsidRPr="00DF6DD6" w:rsidRDefault="007F780F" w:rsidP="00A6034C">
            <w:pPr>
              <w:pStyle w:val="TAC"/>
              <w:keepNext w:val="0"/>
              <w:rPr>
                <w:rFonts w:cs="Arial"/>
                <w:lang w:eastAsia="zh-CN"/>
              </w:rPr>
            </w:pPr>
            <w:r w:rsidRPr="00DF6DD6">
              <w:rPr>
                <w:rFonts w:cs="Arial" w:hint="eastAsia"/>
                <w:lang w:eastAsia="ja-JP"/>
              </w:rPr>
              <w:t>0.5</w:t>
            </w:r>
          </w:p>
        </w:tc>
      </w:tr>
      <w:tr w:rsidR="00F55B07" w:rsidRPr="00DF6DD6" w14:paraId="5F3DF3AF" w14:textId="77777777" w:rsidTr="008B6DDC">
        <w:trPr>
          <w:jc w:val="center"/>
        </w:trPr>
        <w:tc>
          <w:tcPr>
            <w:tcW w:w="2221" w:type="dxa"/>
            <w:vMerge/>
            <w:vAlign w:val="center"/>
          </w:tcPr>
          <w:p w14:paraId="2C891D0D" w14:textId="77777777" w:rsidR="007F780F" w:rsidRPr="00DF6DD6" w:rsidRDefault="007F780F" w:rsidP="00A6034C">
            <w:pPr>
              <w:pStyle w:val="TAC"/>
              <w:keepNext w:val="0"/>
              <w:rPr>
                <w:rFonts w:cs="Arial"/>
                <w:lang w:eastAsia="ja-JP"/>
              </w:rPr>
            </w:pPr>
          </w:p>
        </w:tc>
        <w:tc>
          <w:tcPr>
            <w:tcW w:w="2952" w:type="dxa"/>
            <w:vAlign w:val="center"/>
          </w:tcPr>
          <w:p w14:paraId="232C4F92" w14:textId="77777777" w:rsidR="007F780F" w:rsidRPr="00DF6DD6" w:rsidRDefault="007F780F" w:rsidP="00A6034C">
            <w:pPr>
              <w:pStyle w:val="TAC"/>
              <w:keepNext w:val="0"/>
              <w:rPr>
                <w:rFonts w:cs="Arial"/>
                <w:lang w:eastAsia="ja-JP"/>
              </w:rPr>
            </w:pPr>
            <w:r w:rsidRPr="00DF6DD6">
              <w:rPr>
                <w:rFonts w:cs="Arial" w:hint="eastAsia"/>
                <w:lang w:eastAsia="ja-JP"/>
              </w:rPr>
              <w:t>n7</w:t>
            </w:r>
            <w:r w:rsidRPr="00DF6DD6">
              <w:rPr>
                <w:rFonts w:cs="Arial" w:hint="eastAsia"/>
                <w:lang w:val="en-US" w:eastAsia="ja-JP"/>
              </w:rPr>
              <w:t>7</w:t>
            </w:r>
          </w:p>
        </w:tc>
        <w:tc>
          <w:tcPr>
            <w:tcW w:w="2952" w:type="dxa"/>
            <w:vAlign w:val="center"/>
          </w:tcPr>
          <w:p w14:paraId="75F55154" w14:textId="77777777" w:rsidR="007F780F" w:rsidRPr="00DF6DD6" w:rsidRDefault="007F780F" w:rsidP="00A6034C">
            <w:pPr>
              <w:pStyle w:val="TAC"/>
              <w:keepNext w:val="0"/>
              <w:rPr>
                <w:rFonts w:cs="Arial"/>
                <w:lang w:eastAsia="zh-CN"/>
              </w:rPr>
            </w:pPr>
            <w:r w:rsidRPr="00DF6DD6">
              <w:rPr>
                <w:rFonts w:cs="Arial" w:hint="eastAsia"/>
                <w:lang w:eastAsia="ja-JP"/>
              </w:rPr>
              <w:t>0.8</w:t>
            </w:r>
          </w:p>
        </w:tc>
      </w:tr>
      <w:tr w:rsidR="00F55B07" w:rsidRPr="00DF6DD6" w14:paraId="614CA727" w14:textId="77777777" w:rsidTr="008B6DDC">
        <w:trPr>
          <w:jc w:val="center"/>
        </w:trPr>
        <w:tc>
          <w:tcPr>
            <w:tcW w:w="2221" w:type="dxa"/>
            <w:vMerge w:val="restart"/>
            <w:vAlign w:val="center"/>
          </w:tcPr>
          <w:p w14:paraId="66BA5744" w14:textId="77777777" w:rsidR="007F780F" w:rsidRPr="00DF6DD6" w:rsidRDefault="007F780F" w:rsidP="00A6034C">
            <w:pPr>
              <w:pStyle w:val="TAC"/>
              <w:keepNext w:val="0"/>
              <w:rPr>
                <w:rFonts w:cs="Arial"/>
                <w:lang w:eastAsia="ja-JP"/>
              </w:rPr>
            </w:pPr>
            <w:r w:rsidRPr="00DF6DD6">
              <w:rPr>
                <w:rFonts w:cs="Arial"/>
              </w:rPr>
              <w:t>DC_1</w:t>
            </w:r>
            <w:r w:rsidRPr="00DF6DD6">
              <w:rPr>
                <w:rFonts w:cs="Arial" w:hint="eastAsia"/>
                <w:lang w:eastAsia="ja-JP"/>
              </w:rPr>
              <w:t>8</w:t>
            </w:r>
            <w:r w:rsidRPr="00DF6DD6">
              <w:rPr>
                <w:rFonts w:cs="Arial"/>
              </w:rPr>
              <w:t>-</w:t>
            </w:r>
            <w:r w:rsidRPr="00DF6DD6">
              <w:rPr>
                <w:rFonts w:cs="Arial" w:hint="eastAsia"/>
                <w:lang w:eastAsia="ja-JP"/>
              </w:rPr>
              <w:t>2</w:t>
            </w:r>
            <w:r w:rsidRPr="00DF6DD6">
              <w:rPr>
                <w:rFonts w:cs="Arial"/>
              </w:rPr>
              <w:t>8_n78</w:t>
            </w:r>
          </w:p>
        </w:tc>
        <w:tc>
          <w:tcPr>
            <w:tcW w:w="2952" w:type="dxa"/>
            <w:vAlign w:val="center"/>
          </w:tcPr>
          <w:p w14:paraId="15B2AB9D" w14:textId="77777777" w:rsidR="007F780F" w:rsidRPr="00DF6DD6" w:rsidRDefault="007F780F" w:rsidP="00A6034C">
            <w:pPr>
              <w:pStyle w:val="TAC"/>
              <w:keepNext w:val="0"/>
              <w:rPr>
                <w:rFonts w:cs="Arial"/>
                <w:lang w:eastAsia="ja-JP"/>
              </w:rPr>
            </w:pPr>
            <w:r w:rsidRPr="00DF6DD6">
              <w:rPr>
                <w:rFonts w:cs="Arial" w:hint="eastAsia"/>
                <w:lang w:eastAsia="ja-JP"/>
              </w:rPr>
              <w:t>1</w:t>
            </w:r>
            <w:r w:rsidRPr="00DF6DD6">
              <w:rPr>
                <w:rFonts w:cs="Arial" w:hint="eastAsia"/>
                <w:lang w:val="en-US" w:eastAsia="ja-JP"/>
              </w:rPr>
              <w:t>8</w:t>
            </w:r>
          </w:p>
        </w:tc>
        <w:tc>
          <w:tcPr>
            <w:tcW w:w="2952" w:type="dxa"/>
            <w:vAlign w:val="center"/>
          </w:tcPr>
          <w:p w14:paraId="026E6CB2" w14:textId="77777777" w:rsidR="007F780F" w:rsidRPr="00DF6DD6" w:rsidRDefault="007F780F" w:rsidP="00A6034C">
            <w:pPr>
              <w:pStyle w:val="TAC"/>
              <w:keepNext w:val="0"/>
              <w:rPr>
                <w:rFonts w:cs="Arial"/>
                <w:lang w:eastAsia="zh-CN"/>
              </w:rPr>
            </w:pPr>
            <w:r w:rsidRPr="00DF6DD6">
              <w:rPr>
                <w:rFonts w:cs="Arial" w:hint="eastAsia"/>
                <w:lang w:eastAsia="ja-JP"/>
              </w:rPr>
              <w:t>0.5</w:t>
            </w:r>
          </w:p>
        </w:tc>
      </w:tr>
      <w:tr w:rsidR="00F55B07" w:rsidRPr="00DF6DD6" w14:paraId="65FEEBC3" w14:textId="77777777" w:rsidTr="008B6DDC">
        <w:trPr>
          <w:jc w:val="center"/>
        </w:trPr>
        <w:tc>
          <w:tcPr>
            <w:tcW w:w="2221" w:type="dxa"/>
            <w:vMerge/>
            <w:vAlign w:val="center"/>
          </w:tcPr>
          <w:p w14:paraId="54B56FBE" w14:textId="77777777" w:rsidR="007F780F" w:rsidRPr="00DF6DD6" w:rsidRDefault="007F780F" w:rsidP="00A6034C">
            <w:pPr>
              <w:pStyle w:val="TAC"/>
              <w:keepNext w:val="0"/>
              <w:rPr>
                <w:rFonts w:cs="Arial"/>
                <w:lang w:eastAsia="ja-JP"/>
              </w:rPr>
            </w:pPr>
          </w:p>
        </w:tc>
        <w:tc>
          <w:tcPr>
            <w:tcW w:w="2952" w:type="dxa"/>
            <w:vAlign w:val="center"/>
          </w:tcPr>
          <w:p w14:paraId="4F8C9E12" w14:textId="77777777" w:rsidR="007F780F" w:rsidRPr="00DF6DD6" w:rsidRDefault="007F780F" w:rsidP="00A6034C">
            <w:pPr>
              <w:pStyle w:val="TAC"/>
              <w:keepNext w:val="0"/>
              <w:rPr>
                <w:rFonts w:cs="Arial"/>
                <w:lang w:eastAsia="ja-JP"/>
              </w:rPr>
            </w:pPr>
            <w:r w:rsidRPr="00DF6DD6">
              <w:rPr>
                <w:rFonts w:cs="Arial" w:hint="eastAsia"/>
                <w:lang w:eastAsia="ja-JP"/>
              </w:rPr>
              <w:t>28</w:t>
            </w:r>
          </w:p>
        </w:tc>
        <w:tc>
          <w:tcPr>
            <w:tcW w:w="2952" w:type="dxa"/>
            <w:vAlign w:val="center"/>
          </w:tcPr>
          <w:p w14:paraId="6098EE68" w14:textId="77777777" w:rsidR="007F780F" w:rsidRPr="00DF6DD6" w:rsidRDefault="007F780F" w:rsidP="00A6034C">
            <w:pPr>
              <w:pStyle w:val="TAC"/>
              <w:keepNext w:val="0"/>
              <w:rPr>
                <w:rFonts w:cs="Arial"/>
                <w:lang w:eastAsia="zh-CN"/>
              </w:rPr>
            </w:pPr>
            <w:r w:rsidRPr="00DF6DD6">
              <w:rPr>
                <w:rFonts w:cs="Arial" w:hint="eastAsia"/>
                <w:lang w:eastAsia="ja-JP"/>
              </w:rPr>
              <w:t>0.5</w:t>
            </w:r>
          </w:p>
        </w:tc>
      </w:tr>
      <w:tr w:rsidR="00F55B07" w:rsidRPr="00DF6DD6" w14:paraId="7EB89AA2" w14:textId="77777777" w:rsidTr="008B6DDC">
        <w:trPr>
          <w:jc w:val="center"/>
        </w:trPr>
        <w:tc>
          <w:tcPr>
            <w:tcW w:w="2221" w:type="dxa"/>
            <w:vMerge/>
            <w:vAlign w:val="center"/>
          </w:tcPr>
          <w:p w14:paraId="7FA78BD3" w14:textId="77777777" w:rsidR="007F780F" w:rsidRPr="00DF6DD6" w:rsidRDefault="007F780F" w:rsidP="00A6034C">
            <w:pPr>
              <w:pStyle w:val="TAC"/>
              <w:keepNext w:val="0"/>
              <w:rPr>
                <w:rFonts w:cs="Arial"/>
                <w:lang w:eastAsia="ja-JP"/>
              </w:rPr>
            </w:pPr>
          </w:p>
        </w:tc>
        <w:tc>
          <w:tcPr>
            <w:tcW w:w="2952" w:type="dxa"/>
            <w:vAlign w:val="center"/>
          </w:tcPr>
          <w:p w14:paraId="59AC24BF" w14:textId="77777777" w:rsidR="007F780F" w:rsidRPr="00DF6DD6" w:rsidRDefault="007F780F" w:rsidP="00A6034C">
            <w:pPr>
              <w:pStyle w:val="TAC"/>
              <w:keepNext w:val="0"/>
              <w:rPr>
                <w:rFonts w:cs="Arial"/>
                <w:lang w:eastAsia="ja-JP"/>
              </w:rPr>
            </w:pPr>
            <w:r w:rsidRPr="00DF6DD6">
              <w:rPr>
                <w:rFonts w:cs="Arial" w:hint="eastAsia"/>
                <w:lang w:eastAsia="ja-JP"/>
              </w:rPr>
              <w:t>n78</w:t>
            </w:r>
          </w:p>
        </w:tc>
        <w:tc>
          <w:tcPr>
            <w:tcW w:w="2952" w:type="dxa"/>
            <w:vAlign w:val="center"/>
          </w:tcPr>
          <w:p w14:paraId="3C0AA068" w14:textId="77777777" w:rsidR="007F780F" w:rsidRPr="00DF6DD6" w:rsidRDefault="007F780F" w:rsidP="00A6034C">
            <w:pPr>
              <w:pStyle w:val="TAC"/>
              <w:keepNext w:val="0"/>
              <w:rPr>
                <w:rFonts w:cs="Arial"/>
                <w:lang w:eastAsia="zh-CN"/>
              </w:rPr>
            </w:pPr>
            <w:r w:rsidRPr="00DF6DD6">
              <w:rPr>
                <w:rFonts w:cs="Arial" w:hint="eastAsia"/>
                <w:lang w:eastAsia="ja-JP"/>
              </w:rPr>
              <w:t>0.8</w:t>
            </w:r>
          </w:p>
        </w:tc>
      </w:tr>
      <w:tr w:rsidR="00F55B07" w:rsidRPr="00DF6DD6" w14:paraId="3ECC9DA4" w14:textId="77777777" w:rsidTr="008B6DDC">
        <w:trPr>
          <w:jc w:val="center"/>
        </w:trPr>
        <w:tc>
          <w:tcPr>
            <w:tcW w:w="2221" w:type="dxa"/>
            <w:vMerge w:val="restart"/>
            <w:vAlign w:val="center"/>
          </w:tcPr>
          <w:p w14:paraId="0B11256D" w14:textId="77777777" w:rsidR="007F780F" w:rsidRPr="00DF6DD6" w:rsidRDefault="007F780F" w:rsidP="00A6034C">
            <w:pPr>
              <w:pStyle w:val="TAC"/>
              <w:keepNext w:val="0"/>
              <w:rPr>
                <w:rFonts w:cs="Arial"/>
                <w:lang w:eastAsia="ja-JP"/>
              </w:rPr>
            </w:pPr>
            <w:r w:rsidRPr="00DF6DD6">
              <w:rPr>
                <w:rFonts w:cs="Arial"/>
              </w:rPr>
              <w:t>DC_1</w:t>
            </w:r>
            <w:r w:rsidRPr="00DF6DD6">
              <w:rPr>
                <w:rFonts w:cs="Arial" w:hint="eastAsia"/>
                <w:lang w:eastAsia="ja-JP"/>
              </w:rPr>
              <w:t>8</w:t>
            </w:r>
            <w:r w:rsidRPr="00DF6DD6">
              <w:rPr>
                <w:rFonts w:cs="Arial"/>
              </w:rPr>
              <w:t>-</w:t>
            </w:r>
            <w:r w:rsidRPr="00DF6DD6">
              <w:rPr>
                <w:rFonts w:cs="Arial" w:hint="eastAsia"/>
                <w:lang w:eastAsia="ja-JP"/>
              </w:rPr>
              <w:t>2</w:t>
            </w:r>
            <w:r w:rsidRPr="00DF6DD6">
              <w:rPr>
                <w:rFonts w:cs="Arial"/>
              </w:rPr>
              <w:t>8_n79</w:t>
            </w:r>
          </w:p>
        </w:tc>
        <w:tc>
          <w:tcPr>
            <w:tcW w:w="2952" w:type="dxa"/>
            <w:vAlign w:val="center"/>
          </w:tcPr>
          <w:p w14:paraId="2BD581B8" w14:textId="77777777" w:rsidR="007F780F" w:rsidRPr="00DF6DD6" w:rsidRDefault="007F780F" w:rsidP="00A6034C">
            <w:pPr>
              <w:pStyle w:val="TAC"/>
              <w:keepNext w:val="0"/>
              <w:rPr>
                <w:rFonts w:cs="Arial"/>
                <w:lang w:eastAsia="ja-JP"/>
              </w:rPr>
            </w:pPr>
            <w:r w:rsidRPr="00DF6DD6">
              <w:rPr>
                <w:rFonts w:cs="Arial" w:hint="eastAsia"/>
                <w:lang w:eastAsia="ja-JP"/>
              </w:rPr>
              <w:t>18</w:t>
            </w:r>
          </w:p>
        </w:tc>
        <w:tc>
          <w:tcPr>
            <w:tcW w:w="2952" w:type="dxa"/>
            <w:vAlign w:val="center"/>
          </w:tcPr>
          <w:p w14:paraId="38DE2F62" w14:textId="77777777" w:rsidR="007F780F" w:rsidRPr="00DF6DD6" w:rsidRDefault="007F780F" w:rsidP="00A6034C">
            <w:pPr>
              <w:pStyle w:val="TAC"/>
              <w:keepNext w:val="0"/>
              <w:rPr>
                <w:rFonts w:cs="Arial"/>
                <w:lang w:eastAsia="ja-JP"/>
              </w:rPr>
            </w:pPr>
            <w:r w:rsidRPr="00DF6DD6">
              <w:rPr>
                <w:rFonts w:cs="Arial" w:hint="eastAsia"/>
                <w:lang w:eastAsia="ja-JP"/>
              </w:rPr>
              <w:t>0.5</w:t>
            </w:r>
          </w:p>
        </w:tc>
      </w:tr>
      <w:tr w:rsidR="00F55B07" w:rsidRPr="00DF6DD6" w14:paraId="00FEF3DC" w14:textId="77777777" w:rsidTr="008B6DDC">
        <w:trPr>
          <w:jc w:val="center"/>
        </w:trPr>
        <w:tc>
          <w:tcPr>
            <w:tcW w:w="2221" w:type="dxa"/>
            <w:vMerge/>
            <w:vAlign w:val="center"/>
          </w:tcPr>
          <w:p w14:paraId="4AC86AA7" w14:textId="77777777" w:rsidR="007F780F" w:rsidRPr="00DF6DD6" w:rsidRDefault="007F780F" w:rsidP="00A6034C">
            <w:pPr>
              <w:pStyle w:val="TAC"/>
              <w:keepNext w:val="0"/>
              <w:rPr>
                <w:rFonts w:cs="Arial"/>
                <w:lang w:eastAsia="ja-JP"/>
              </w:rPr>
            </w:pPr>
          </w:p>
        </w:tc>
        <w:tc>
          <w:tcPr>
            <w:tcW w:w="2952" w:type="dxa"/>
            <w:vAlign w:val="center"/>
          </w:tcPr>
          <w:p w14:paraId="05B06CDA" w14:textId="77777777" w:rsidR="007F780F" w:rsidRPr="00DF6DD6" w:rsidRDefault="007F780F" w:rsidP="00A6034C">
            <w:pPr>
              <w:pStyle w:val="TAC"/>
              <w:keepNext w:val="0"/>
              <w:rPr>
                <w:rFonts w:cs="Arial"/>
                <w:lang w:eastAsia="ja-JP"/>
              </w:rPr>
            </w:pPr>
            <w:r w:rsidRPr="00DF6DD6">
              <w:rPr>
                <w:rFonts w:cs="Arial" w:hint="eastAsia"/>
                <w:lang w:eastAsia="ja-JP"/>
              </w:rPr>
              <w:t>28</w:t>
            </w:r>
          </w:p>
        </w:tc>
        <w:tc>
          <w:tcPr>
            <w:tcW w:w="2952" w:type="dxa"/>
            <w:vAlign w:val="center"/>
          </w:tcPr>
          <w:p w14:paraId="5C4C950D" w14:textId="77777777" w:rsidR="007F780F" w:rsidRPr="00DF6DD6" w:rsidRDefault="007F780F" w:rsidP="00A6034C">
            <w:pPr>
              <w:pStyle w:val="TAC"/>
              <w:keepNext w:val="0"/>
              <w:rPr>
                <w:rFonts w:cs="Arial"/>
                <w:lang w:eastAsia="ja-JP"/>
              </w:rPr>
            </w:pPr>
            <w:r w:rsidRPr="00DF6DD6">
              <w:rPr>
                <w:rFonts w:cs="Arial" w:hint="eastAsia"/>
                <w:lang w:eastAsia="ja-JP"/>
              </w:rPr>
              <w:t>0.5</w:t>
            </w:r>
          </w:p>
        </w:tc>
      </w:tr>
      <w:tr w:rsidR="00F55B07" w:rsidRPr="00DF6DD6" w14:paraId="2A87A879" w14:textId="77777777" w:rsidTr="008B6DDC">
        <w:trPr>
          <w:jc w:val="center"/>
        </w:trPr>
        <w:tc>
          <w:tcPr>
            <w:tcW w:w="2221" w:type="dxa"/>
            <w:vMerge w:val="restart"/>
            <w:vAlign w:val="center"/>
          </w:tcPr>
          <w:p w14:paraId="4FDDF41F" w14:textId="77777777" w:rsidR="007F780F" w:rsidRPr="00DF6DD6" w:rsidRDefault="007F780F" w:rsidP="00A6034C">
            <w:pPr>
              <w:pStyle w:val="TAC"/>
              <w:keepNext w:val="0"/>
              <w:rPr>
                <w:rFonts w:cs="Arial"/>
                <w:lang w:eastAsia="ja-JP"/>
              </w:rPr>
            </w:pPr>
            <w:r w:rsidRPr="00DF6DD6">
              <w:rPr>
                <w:rFonts w:cs="Arial" w:hint="eastAsia"/>
                <w:lang w:eastAsia="ja-JP"/>
              </w:rPr>
              <w:t>DC</w:t>
            </w:r>
            <w:r w:rsidRPr="00DF6DD6">
              <w:rPr>
                <w:rFonts w:cs="Arial"/>
              </w:rPr>
              <w:t>_</w:t>
            </w:r>
            <w:r w:rsidRPr="00DF6DD6">
              <w:rPr>
                <w:rFonts w:cs="Arial" w:hint="eastAsia"/>
                <w:lang w:eastAsia="ja-JP"/>
              </w:rPr>
              <w:t>19-21_n77</w:t>
            </w:r>
          </w:p>
        </w:tc>
        <w:tc>
          <w:tcPr>
            <w:tcW w:w="2952" w:type="dxa"/>
            <w:vAlign w:val="center"/>
          </w:tcPr>
          <w:p w14:paraId="10EB21C2" w14:textId="77777777" w:rsidR="007F780F" w:rsidRPr="00DF6DD6" w:rsidRDefault="007F780F" w:rsidP="00A6034C">
            <w:pPr>
              <w:pStyle w:val="TAC"/>
              <w:keepNext w:val="0"/>
              <w:rPr>
                <w:rFonts w:cs="Arial"/>
                <w:lang w:eastAsia="ja-JP"/>
              </w:rPr>
            </w:pPr>
            <w:r w:rsidRPr="00DF6DD6">
              <w:rPr>
                <w:rFonts w:cs="Arial" w:hint="eastAsia"/>
                <w:lang w:eastAsia="ja-JP"/>
              </w:rPr>
              <w:t>19</w:t>
            </w:r>
          </w:p>
        </w:tc>
        <w:tc>
          <w:tcPr>
            <w:tcW w:w="2952" w:type="dxa"/>
            <w:vAlign w:val="center"/>
          </w:tcPr>
          <w:p w14:paraId="277ABBE9"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71790FC3" w14:textId="77777777" w:rsidTr="008B6DDC">
        <w:trPr>
          <w:jc w:val="center"/>
        </w:trPr>
        <w:tc>
          <w:tcPr>
            <w:tcW w:w="2221" w:type="dxa"/>
            <w:vMerge/>
            <w:vAlign w:val="center"/>
          </w:tcPr>
          <w:p w14:paraId="3156E0BB" w14:textId="77777777" w:rsidR="007F780F" w:rsidRPr="00DF6DD6" w:rsidRDefault="007F780F" w:rsidP="00A6034C">
            <w:pPr>
              <w:pStyle w:val="TAC"/>
              <w:keepNext w:val="0"/>
              <w:rPr>
                <w:rFonts w:cs="Arial"/>
                <w:lang w:eastAsia="ja-JP"/>
              </w:rPr>
            </w:pPr>
          </w:p>
        </w:tc>
        <w:tc>
          <w:tcPr>
            <w:tcW w:w="2952" w:type="dxa"/>
            <w:vAlign w:val="center"/>
          </w:tcPr>
          <w:p w14:paraId="6CF8374E" w14:textId="77777777" w:rsidR="007F780F" w:rsidRPr="00DF6DD6" w:rsidRDefault="007F780F" w:rsidP="00A6034C">
            <w:pPr>
              <w:pStyle w:val="TAC"/>
              <w:keepNext w:val="0"/>
              <w:rPr>
                <w:rFonts w:cs="Arial"/>
                <w:lang w:eastAsia="ja-JP"/>
              </w:rPr>
            </w:pPr>
            <w:r w:rsidRPr="00DF6DD6">
              <w:rPr>
                <w:rFonts w:cs="Arial" w:hint="eastAsia"/>
                <w:lang w:eastAsia="ja-JP"/>
              </w:rPr>
              <w:t>21</w:t>
            </w:r>
          </w:p>
        </w:tc>
        <w:tc>
          <w:tcPr>
            <w:tcW w:w="2952" w:type="dxa"/>
            <w:vAlign w:val="center"/>
          </w:tcPr>
          <w:p w14:paraId="096E8F38" w14:textId="77777777" w:rsidR="007F780F" w:rsidRPr="00DF6DD6" w:rsidRDefault="007F780F" w:rsidP="00A6034C">
            <w:pPr>
              <w:pStyle w:val="TAC"/>
              <w:keepNext w:val="0"/>
              <w:rPr>
                <w:rFonts w:cs="Arial"/>
                <w:lang w:eastAsia="zh-CN"/>
              </w:rPr>
            </w:pPr>
            <w:r w:rsidRPr="00DF6DD6">
              <w:rPr>
                <w:rFonts w:cs="Arial" w:hint="eastAsia"/>
                <w:lang w:eastAsia="zh-CN"/>
              </w:rPr>
              <w:t>0.4</w:t>
            </w:r>
          </w:p>
        </w:tc>
      </w:tr>
      <w:tr w:rsidR="00F55B07" w:rsidRPr="00DF6DD6" w14:paraId="20382880" w14:textId="77777777" w:rsidTr="008B6DDC">
        <w:trPr>
          <w:jc w:val="center"/>
        </w:trPr>
        <w:tc>
          <w:tcPr>
            <w:tcW w:w="2221" w:type="dxa"/>
            <w:vMerge/>
            <w:vAlign w:val="center"/>
          </w:tcPr>
          <w:p w14:paraId="4C5EA36D" w14:textId="77777777" w:rsidR="007F780F" w:rsidRPr="00DF6DD6" w:rsidRDefault="007F780F" w:rsidP="00A6034C">
            <w:pPr>
              <w:pStyle w:val="TAC"/>
              <w:keepNext w:val="0"/>
              <w:rPr>
                <w:rFonts w:cs="Arial"/>
                <w:lang w:eastAsia="ja-JP"/>
              </w:rPr>
            </w:pPr>
          </w:p>
        </w:tc>
        <w:tc>
          <w:tcPr>
            <w:tcW w:w="2952" w:type="dxa"/>
            <w:vAlign w:val="center"/>
          </w:tcPr>
          <w:p w14:paraId="65B0628A" w14:textId="77777777" w:rsidR="007F780F" w:rsidRPr="00DF6DD6" w:rsidRDefault="007F780F" w:rsidP="00A6034C">
            <w:pPr>
              <w:pStyle w:val="TAC"/>
              <w:keepNext w:val="0"/>
              <w:rPr>
                <w:rFonts w:cs="Arial"/>
                <w:lang w:eastAsia="ja-JP"/>
              </w:rPr>
            </w:pPr>
            <w:r w:rsidRPr="00DF6DD6">
              <w:rPr>
                <w:rFonts w:cs="Arial" w:hint="eastAsia"/>
                <w:lang w:eastAsia="ja-JP"/>
              </w:rPr>
              <w:t>n77</w:t>
            </w:r>
          </w:p>
        </w:tc>
        <w:tc>
          <w:tcPr>
            <w:tcW w:w="2952" w:type="dxa"/>
            <w:vAlign w:val="center"/>
          </w:tcPr>
          <w:p w14:paraId="3AC12F16"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65410126" w14:textId="77777777" w:rsidTr="008B6DDC">
        <w:trPr>
          <w:jc w:val="center"/>
        </w:trPr>
        <w:tc>
          <w:tcPr>
            <w:tcW w:w="2221" w:type="dxa"/>
            <w:vMerge w:val="restart"/>
            <w:vAlign w:val="center"/>
          </w:tcPr>
          <w:p w14:paraId="2576713F" w14:textId="77777777" w:rsidR="007F780F" w:rsidRPr="00DF6DD6" w:rsidRDefault="007F780F" w:rsidP="00A6034C">
            <w:pPr>
              <w:pStyle w:val="TAC"/>
              <w:keepNext w:val="0"/>
              <w:rPr>
                <w:rFonts w:cs="Arial"/>
              </w:rPr>
            </w:pPr>
            <w:r w:rsidRPr="00DF6DD6">
              <w:rPr>
                <w:rFonts w:cs="Arial" w:hint="eastAsia"/>
                <w:lang w:eastAsia="ja-JP"/>
              </w:rPr>
              <w:t>DC</w:t>
            </w:r>
            <w:r w:rsidRPr="00DF6DD6">
              <w:rPr>
                <w:rFonts w:cs="Arial"/>
              </w:rPr>
              <w:t>_</w:t>
            </w:r>
            <w:r w:rsidRPr="00DF6DD6">
              <w:rPr>
                <w:rFonts w:cs="Arial" w:hint="eastAsia"/>
                <w:lang w:eastAsia="ja-JP"/>
              </w:rPr>
              <w:t>19-21_n78</w:t>
            </w:r>
          </w:p>
        </w:tc>
        <w:tc>
          <w:tcPr>
            <w:tcW w:w="2952" w:type="dxa"/>
            <w:vAlign w:val="center"/>
          </w:tcPr>
          <w:p w14:paraId="4BE340F2" w14:textId="77777777" w:rsidR="007F780F" w:rsidRPr="00DF6DD6" w:rsidRDefault="007F780F" w:rsidP="00A6034C">
            <w:pPr>
              <w:pStyle w:val="TAC"/>
              <w:keepNext w:val="0"/>
              <w:rPr>
                <w:rFonts w:eastAsia="Malgun Gothic" w:cs="Arial"/>
                <w:lang w:eastAsia="ko-KR"/>
              </w:rPr>
            </w:pPr>
            <w:r w:rsidRPr="00DF6DD6">
              <w:rPr>
                <w:rFonts w:cs="Arial" w:hint="eastAsia"/>
                <w:lang w:eastAsia="ja-JP"/>
              </w:rPr>
              <w:t>19</w:t>
            </w:r>
          </w:p>
        </w:tc>
        <w:tc>
          <w:tcPr>
            <w:tcW w:w="2952" w:type="dxa"/>
            <w:vAlign w:val="center"/>
          </w:tcPr>
          <w:p w14:paraId="683F738E"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6F4B8A9A" w14:textId="77777777" w:rsidTr="008B6DDC">
        <w:trPr>
          <w:jc w:val="center"/>
        </w:trPr>
        <w:tc>
          <w:tcPr>
            <w:tcW w:w="2221" w:type="dxa"/>
            <w:vMerge/>
            <w:vAlign w:val="center"/>
          </w:tcPr>
          <w:p w14:paraId="09D60498" w14:textId="77777777" w:rsidR="007F780F" w:rsidRPr="00DF6DD6" w:rsidRDefault="007F780F" w:rsidP="00A6034C">
            <w:pPr>
              <w:pStyle w:val="TAC"/>
              <w:keepNext w:val="0"/>
              <w:rPr>
                <w:rFonts w:cs="Arial"/>
              </w:rPr>
            </w:pPr>
          </w:p>
        </w:tc>
        <w:tc>
          <w:tcPr>
            <w:tcW w:w="2952" w:type="dxa"/>
            <w:vAlign w:val="center"/>
          </w:tcPr>
          <w:p w14:paraId="727B035F" w14:textId="77777777" w:rsidR="007F780F" w:rsidRPr="00DF6DD6" w:rsidRDefault="007F780F" w:rsidP="00A6034C">
            <w:pPr>
              <w:pStyle w:val="TAC"/>
              <w:keepNext w:val="0"/>
              <w:rPr>
                <w:rFonts w:eastAsia="Malgun Gothic" w:cs="Arial"/>
                <w:lang w:eastAsia="ko-KR"/>
              </w:rPr>
            </w:pPr>
            <w:r w:rsidRPr="00DF6DD6">
              <w:rPr>
                <w:rFonts w:cs="Arial" w:hint="eastAsia"/>
                <w:lang w:eastAsia="ja-JP"/>
              </w:rPr>
              <w:t>21</w:t>
            </w:r>
          </w:p>
        </w:tc>
        <w:tc>
          <w:tcPr>
            <w:tcW w:w="2952" w:type="dxa"/>
            <w:vAlign w:val="center"/>
          </w:tcPr>
          <w:p w14:paraId="743D50A4" w14:textId="77777777" w:rsidR="007F780F" w:rsidRPr="00DF6DD6" w:rsidRDefault="007F780F" w:rsidP="00A6034C">
            <w:pPr>
              <w:pStyle w:val="TAC"/>
              <w:keepNext w:val="0"/>
              <w:rPr>
                <w:rFonts w:cs="Arial"/>
                <w:lang w:eastAsia="zh-CN"/>
              </w:rPr>
            </w:pPr>
            <w:r w:rsidRPr="00DF6DD6">
              <w:rPr>
                <w:rFonts w:cs="Arial" w:hint="eastAsia"/>
                <w:lang w:eastAsia="zh-CN"/>
              </w:rPr>
              <w:t>0.4</w:t>
            </w:r>
          </w:p>
        </w:tc>
      </w:tr>
      <w:tr w:rsidR="00F55B07" w:rsidRPr="00DF6DD6" w14:paraId="47728B3D" w14:textId="77777777" w:rsidTr="008B6DDC">
        <w:trPr>
          <w:jc w:val="center"/>
        </w:trPr>
        <w:tc>
          <w:tcPr>
            <w:tcW w:w="2221" w:type="dxa"/>
            <w:vMerge/>
            <w:vAlign w:val="center"/>
          </w:tcPr>
          <w:p w14:paraId="40112CDB" w14:textId="77777777" w:rsidR="007F780F" w:rsidRPr="00DF6DD6" w:rsidRDefault="007F780F" w:rsidP="00A6034C">
            <w:pPr>
              <w:pStyle w:val="TAC"/>
              <w:keepNext w:val="0"/>
              <w:rPr>
                <w:rFonts w:cs="Arial"/>
              </w:rPr>
            </w:pPr>
          </w:p>
        </w:tc>
        <w:tc>
          <w:tcPr>
            <w:tcW w:w="2952" w:type="dxa"/>
            <w:vAlign w:val="center"/>
          </w:tcPr>
          <w:p w14:paraId="6DF2B196" w14:textId="77777777" w:rsidR="007F780F" w:rsidRPr="00DF6DD6" w:rsidRDefault="007F780F" w:rsidP="00A6034C">
            <w:pPr>
              <w:pStyle w:val="TAC"/>
              <w:keepNext w:val="0"/>
              <w:rPr>
                <w:rFonts w:eastAsia="Malgun Gothic" w:cs="Arial"/>
                <w:lang w:eastAsia="ko-KR"/>
              </w:rPr>
            </w:pPr>
            <w:r w:rsidRPr="00DF6DD6">
              <w:rPr>
                <w:rFonts w:cs="Arial" w:hint="eastAsia"/>
                <w:lang w:eastAsia="ja-JP"/>
              </w:rPr>
              <w:t>n78</w:t>
            </w:r>
          </w:p>
        </w:tc>
        <w:tc>
          <w:tcPr>
            <w:tcW w:w="2952" w:type="dxa"/>
            <w:vAlign w:val="center"/>
          </w:tcPr>
          <w:p w14:paraId="1293B424"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40CE04F3" w14:textId="77777777" w:rsidTr="008B6DDC">
        <w:trPr>
          <w:jc w:val="center"/>
        </w:trPr>
        <w:tc>
          <w:tcPr>
            <w:tcW w:w="2221" w:type="dxa"/>
            <w:vMerge w:val="restart"/>
            <w:vAlign w:val="center"/>
          </w:tcPr>
          <w:p w14:paraId="10548BEA" w14:textId="77777777" w:rsidR="007F780F" w:rsidRPr="00DF6DD6" w:rsidRDefault="007F780F" w:rsidP="00A6034C">
            <w:pPr>
              <w:pStyle w:val="TAC"/>
              <w:keepNext w:val="0"/>
              <w:rPr>
                <w:rFonts w:cs="Arial"/>
              </w:rPr>
            </w:pPr>
            <w:r w:rsidRPr="00DF6DD6">
              <w:rPr>
                <w:rFonts w:cs="Arial"/>
              </w:rPr>
              <w:t>DC_</w:t>
            </w:r>
            <w:r w:rsidRPr="00DF6DD6">
              <w:rPr>
                <w:rFonts w:cs="Arial" w:hint="eastAsia"/>
                <w:lang w:eastAsia="ja-JP"/>
              </w:rPr>
              <w:t>19-21_n79</w:t>
            </w:r>
          </w:p>
        </w:tc>
        <w:tc>
          <w:tcPr>
            <w:tcW w:w="2952" w:type="dxa"/>
            <w:vAlign w:val="center"/>
          </w:tcPr>
          <w:p w14:paraId="168840F0" w14:textId="77777777" w:rsidR="007F780F" w:rsidRPr="00DF6DD6" w:rsidRDefault="007F780F" w:rsidP="00A6034C">
            <w:pPr>
              <w:pStyle w:val="TAC"/>
              <w:keepNext w:val="0"/>
              <w:rPr>
                <w:rFonts w:cs="Arial"/>
                <w:lang w:eastAsia="ja-JP"/>
              </w:rPr>
            </w:pPr>
            <w:r w:rsidRPr="00DF6DD6">
              <w:rPr>
                <w:rFonts w:cs="Arial" w:hint="eastAsia"/>
                <w:lang w:eastAsia="ja-JP"/>
              </w:rPr>
              <w:t>19</w:t>
            </w:r>
          </w:p>
        </w:tc>
        <w:tc>
          <w:tcPr>
            <w:tcW w:w="2952" w:type="dxa"/>
            <w:vAlign w:val="center"/>
          </w:tcPr>
          <w:p w14:paraId="0430021F" w14:textId="77777777" w:rsidR="007F780F" w:rsidRPr="00DF6DD6" w:rsidRDefault="007F780F" w:rsidP="00A6034C">
            <w:pPr>
              <w:pStyle w:val="TAC"/>
              <w:keepNext w:val="0"/>
              <w:rPr>
                <w:rFonts w:cs="Arial"/>
                <w:lang w:eastAsia="zh-CN"/>
              </w:rPr>
            </w:pPr>
            <w:r w:rsidRPr="00DF6DD6">
              <w:rPr>
                <w:rFonts w:cs="Arial" w:hint="eastAsia"/>
                <w:lang w:eastAsia="zh-CN"/>
              </w:rPr>
              <w:t>0.3</w:t>
            </w:r>
          </w:p>
        </w:tc>
      </w:tr>
      <w:tr w:rsidR="00F55B07" w:rsidRPr="00DF6DD6" w14:paraId="1CA0DA1B" w14:textId="77777777" w:rsidTr="008B6DDC">
        <w:trPr>
          <w:jc w:val="center"/>
        </w:trPr>
        <w:tc>
          <w:tcPr>
            <w:tcW w:w="2221" w:type="dxa"/>
            <w:vMerge/>
            <w:vAlign w:val="center"/>
          </w:tcPr>
          <w:p w14:paraId="3AA0C621" w14:textId="77777777" w:rsidR="007F780F" w:rsidRPr="00DF6DD6" w:rsidRDefault="007F780F" w:rsidP="00A6034C">
            <w:pPr>
              <w:pStyle w:val="TAC"/>
              <w:keepNext w:val="0"/>
              <w:rPr>
                <w:rFonts w:cs="Arial"/>
              </w:rPr>
            </w:pPr>
          </w:p>
        </w:tc>
        <w:tc>
          <w:tcPr>
            <w:tcW w:w="2952" w:type="dxa"/>
            <w:vAlign w:val="center"/>
          </w:tcPr>
          <w:p w14:paraId="44DDB063" w14:textId="77777777" w:rsidR="007F780F" w:rsidRPr="00DF6DD6" w:rsidRDefault="007F780F" w:rsidP="00A6034C">
            <w:pPr>
              <w:pStyle w:val="TAC"/>
              <w:keepNext w:val="0"/>
              <w:rPr>
                <w:rFonts w:cs="Arial"/>
                <w:lang w:eastAsia="ja-JP"/>
              </w:rPr>
            </w:pPr>
            <w:r w:rsidRPr="00DF6DD6">
              <w:rPr>
                <w:rFonts w:cs="Arial" w:hint="eastAsia"/>
                <w:lang w:eastAsia="ja-JP"/>
              </w:rPr>
              <w:t>21</w:t>
            </w:r>
          </w:p>
        </w:tc>
        <w:tc>
          <w:tcPr>
            <w:tcW w:w="2952" w:type="dxa"/>
            <w:vAlign w:val="center"/>
          </w:tcPr>
          <w:p w14:paraId="07C49BFC" w14:textId="77777777" w:rsidR="007F780F" w:rsidRPr="00DF6DD6" w:rsidRDefault="007F780F" w:rsidP="00A6034C">
            <w:pPr>
              <w:pStyle w:val="TAC"/>
              <w:keepNext w:val="0"/>
              <w:rPr>
                <w:rFonts w:cs="Arial"/>
                <w:lang w:eastAsia="zh-CN"/>
              </w:rPr>
            </w:pPr>
            <w:r w:rsidRPr="00DF6DD6">
              <w:rPr>
                <w:rFonts w:cs="Arial" w:hint="eastAsia"/>
                <w:lang w:eastAsia="zh-CN"/>
              </w:rPr>
              <w:t>0.4</w:t>
            </w:r>
          </w:p>
        </w:tc>
      </w:tr>
      <w:tr w:rsidR="00F55B07" w:rsidRPr="00DF6DD6" w14:paraId="7363DA7C" w14:textId="77777777" w:rsidTr="008B6DDC">
        <w:trPr>
          <w:jc w:val="center"/>
        </w:trPr>
        <w:tc>
          <w:tcPr>
            <w:tcW w:w="2221" w:type="dxa"/>
            <w:vMerge w:val="restart"/>
            <w:vAlign w:val="center"/>
          </w:tcPr>
          <w:p w14:paraId="61DC0331" w14:textId="77777777" w:rsidR="007F780F" w:rsidRPr="00DF6DD6" w:rsidRDefault="007F780F" w:rsidP="00A6034C">
            <w:pPr>
              <w:pStyle w:val="TAC"/>
              <w:keepNext w:val="0"/>
              <w:rPr>
                <w:rFonts w:cs="Arial"/>
              </w:rPr>
            </w:pPr>
            <w:r w:rsidRPr="00DF6DD6">
              <w:rPr>
                <w:rFonts w:cs="Arial"/>
                <w:lang w:eastAsia="ja-JP"/>
              </w:rPr>
              <w:t>DC_19-42_n77</w:t>
            </w:r>
          </w:p>
        </w:tc>
        <w:tc>
          <w:tcPr>
            <w:tcW w:w="2952" w:type="dxa"/>
            <w:vAlign w:val="center"/>
          </w:tcPr>
          <w:p w14:paraId="50735048" w14:textId="77777777" w:rsidR="007F780F" w:rsidRPr="00DF6DD6" w:rsidRDefault="007F780F" w:rsidP="00A6034C">
            <w:pPr>
              <w:pStyle w:val="TAC"/>
              <w:keepNext w:val="0"/>
              <w:rPr>
                <w:rFonts w:cs="Arial"/>
                <w:lang w:eastAsia="ja-JP"/>
              </w:rPr>
            </w:pPr>
            <w:r w:rsidRPr="00DF6DD6">
              <w:rPr>
                <w:rFonts w:cs="Arial"/>
                <w:szCs w:val="18"/>
                <w:lang w:eastAsia="ja-JP"/>
              </w:rPr>
              <w:t>19</w:t>
            </w:r>
          </w:p>
        </w:tc>
        <w:tc>
          <w:tcPr>
            <w:tcW w:w="2952" w:type="dxa"/>
            <w:vAlign w:val="center"/>
          </w:tcPr>
          <w:p w14:paraId="72DBC00E" w14:textId="77777777" w:rsidR="007F780F" w:rsidRPr="00DF6DD6" w:rsidRDefault="007F780F" w:rsidP="00A6034C">
            <w:pPr>
              <w:pStyle w:val="TAC"/>
              <w:keepNext w:val="0"/>
              <w:rPr>
                <w:rFonts w:cs="Arial"/>
                <w:lang w:eastAsia="zh-CN"/>
              </w:rPr>
            </w:pPr>
            <w:r w:rsidRPr="00DF6DD6">
              <w:rPr>
                <w:rFonts w:cs="Arial" w:hint="eastAsia"/>
                <w:szCs w:val="18"/>
                <w:lang w:eastAsia="ja-JP"/>
              </w:rPr>
              <w:t>0.3</w:t>
            </w:r>
          </w:p>
        </w:tc>
      </w:tr>
      <w:tr w:rsidR="00F55B07" w:rsidRPr="00DF6DD6" w14:paraId="1B25AA1D" w14:textId="77777777" w:rsidTr="008B6DDC">
        <w:trPr>
          <w:jc w:val="center"/>
        </w:trPr>
        <w:tc>
          <w:tcPr>
            <w:tcW w:w="2221" w:type="dxa"/>
            <w:vMerge/>
            <w:vAlign w:val="center"/>
          </w:tcPr>
          <w:p w14:paraId="58C1BB8F" w14:textId="77777777" w:rsidR="007F780F" w:rsidRPr="00DF6DD6" w:rsidRDefault="007F780F" w:rsidP="00A6034C">
            <w:pPr>
              <w:pStyle w:val="TAC"/>
              <w:keepNext w:val="0"/>
              <w:rPr>
                <w:rFonts w:cs="Arial"/>
              </w:rPr>
            </w:pPr>
          </w:p>
        </w:tc>
        <w:tc>
          <w:tcPr>
            <w:tcW w:w="2952" w:type="dxa"/>
            <w:vAlign w:val="center"/>
          </w:tcPr>
          <w:p w14:paraId="1B45482D" w14:textId="77777777" w:rsidR="007F780F" w:rsidRPr="00DF6DD6" w:rsidRDefault="007F780F" w:rsidP="00A6034C">
            <w:pPr>
              <w:pStyle w:val="TAC"/>
              <w:keepNext w:val="0"/>
              <w:rPr>
                <w:rFonts w:cs="Arial"/>
                <w:lang w:eastAsia="ja-JP"/>
              </w:rPr>
            </w:pPr>
            <w:r w:rsidRPr="00DF6DD6">
              <w:rPr>
                <w:rFonts w:cs="Arial" w:hint="eastAsia"/>
                <w:szCs w:val="18"/>
                <w:lang w:eastAsia="zh-CN"/>
              </w:rPr>
              <w:t>42</w:t>
            </w:r>
          </w:p>
        </w:tc>
        <w:tc>
          <w:tcPr>
            <w:tcW w:w="2952" w:type="dxa"/>
            <w:vAlign w:val="center"/>
          </w:tcPr>
          <w:p w14:paraId="4BEE970D" w14:textId="77777777" w:rsidR="007F780F" w:rsidRPr="00DF6DD6" w:rsidRDefault="007F780F" w:rsidP="00A6034C">
            <w:pPr>
              <w:pStyle w:val="TAC"/>
              <w:keepNext w:val="0"/>
              <w:rPr>
                <w:rFonts w:cs="Arial"/>
                <w:lang w:eastAsia="zh-CN"/>
              </w:rPr>
            </w:pPr>
            <w:r w:rsidRPr="00DF6DD6">
              <w:rPr>
                <w:rFonts w:cs="Arial" w:hint="eastAsia"/>
                <w:szCs w:val="18"/>
                <w:lang w:eastAsia="ja-JP"/>
              </w:rPr>
              <w:t>0.8</w:t>
            </w:r>
          </w:p>
        </w:tc>
      </w:tr>
      <w:tr w:rsidR="00F55B07" w:rsidRPr="00DF6DD6" w14:paraId="0BD9A5F6" w14:textId="77777777" w:rsidTr="008B6DDC">
        <w:trPr>
          <w:jc w:val="center"/>
        </w:trPr>
        <w:tc>
          <w:tcPr>
            <w:tcW w:w="2221" w:type="dxa"/>
            <w:vMerge/>
            <w:vAlign w:val="center"/>
          </w:tcPr>
          <w:p w14:paraId="0EFBCC97" w14:textId="77777777" w:rsidR="007F780F" w:rsidRPr="00DF6DD6" w:rsidRDefault="007F780F" w:rsidP="00A6034C">
            <w:pPr>
              <w:pStyle w:val="TAC"/>
              <w:keepNext w:val="0"/>
              <w:rPr>
                <w:rFonts w:cs="Arial"/>
              </w:rPr>
            </w:pPr>
          </w:p>
        </w:tc>
        <w:tc>
          <w:tcPr>
            <w:tcW w:w="2952" w:type="dxa"/>
            <w:vAlign w:val="center"/>
          </w:tcPr>
          <w:p w14:paraId="6CE47D37" w14:textId="77777777" w:rsidR="007F780F" w:rsidRPr="00DF6DD6" w:rsidRDefault="007F780F" w:rsidP="00A6034C">
            <w:pPr>
              <w:pStyle w:val="TAC"/>
              <w:keepNext w:val="0"/>
              <w:rPr>
                <w:rFonts w:cs="Arial"/>
                <w:lang w:eastAsia="ja-JP"/>
              </w:rPr>
            </w:pPr>
            <w:r w:rsidRPr="00DF6DD6">
              <w:rPr>
                <w:rFonts w:cs="Arial"/>
                <w:szCs w:val="18"/>
                <w:lang w:eastAsia="ja-JP"/>
              </w:rPr>
              <w:t>n77</w:t>
            </w:r>
          </w:p>
        </w:tc>
        <w:tc>
          <w:tcPr>
            <w:tcW w:w="2952" w:type="dxa"/>
            <w:vAlign w:val="center"/>
          </w:tcPr>
          <w:p w14:paraId="14A4A84F" w14:textId="77777777" w:rsidR="007F780F" w:rsidRPr="00DF6DD6" w:rsidRDefault="007F780F" w:rsidP="00A6034C">
            <w:pPr>
              <w:pStyle w:val="TAC"/>
              <w:keepNext w:val="0"/>
              <w:rPr>
                <w:rFonts w:cs="Arial"/>
                <w:lang w:eastAsia="zh-CN"/>
              </w:rPr>
            </w:pPr>
            <w:r w:rsidRPr="00DF6DD6">
              <w:rPr>
                <w:rFonts w:cs="Arial" w:hint="eastAsia"/>
                <w:szCs w:val="18"/>
                <w:lang w:eastAsia="ja-JP"/>
              </w:rPr>
              <w:t>0.8</w:t>
            </w:r>
          </w:p>
        </w:tc>
      </w:tr>
      <w:tr w:rsidR="00F55B07" w:rsidRPr="00DF6DD6" w14:paraId="40C2D9DA" w14:textId="77777777" w:rsidTr="008B6DDC">
        <w:trPr>
          <w:jc w:val="center"/>
        </w:trPr>
        <w:tc>
          <w:tcPr>
            <w:tcW w:w="2221" w:type="dxa"/>
            <w:vMerge w:val="restart"/>
            <w:vAlign w:val="center"/>
          </w:tcPr>
          <w:p w14:paraId="37C077E1" w14:textId="77777777" w:rsidR="007F780F" w:rsidRPr="00DF6DD6" w:rsidRDefault="007F780F" w:rsidP="00A6034C">
            <w:pPr>
              <w:pStyle w:val="TAC"/>
              <w:keepNext w:val="0"/>
              <w:rPr>
                <w:rFonts w:cs="Arial"/>
                <w:lang w:eastAsia="ja-JP"/>
              </w:rPr>
            </w:pPr>
            <w:r w:rsidRPr="00DF6DD6">
              <w:rPr>
                <w:rFonts w:cs="Arial"/>
                <w:lang w:eastAsia="ja-JP"/>
              </w:rPr>
              <w:t>DC_19-42_n7</w:t>
            </w:r>
            <w:r w:rsidRPr="00DF6DD6">
              <w:rPr>
                <w:rFonts w:cs="Arial" w:hint="eastAsia"/>
                <w:lang w:eastAsia="zh-CN"/>
              </w:rPr>
              <w:t>8</w:t>
            </w:r>
          </w:p>
        </w:tc>
        <w:tc>
          <w:tcPr>
            <w:tcW w:w="2952" w:type="dxa"/>
            <w:vAlign w:val="center"/>
          </w:tcPr>
          <w:p w14:paraId="6DC3BE57" w14:textId="77777777" w:rsidR="007F780F" w:rsidRPr="00DF6DD6" w:rsidRDefault="007F780F" w:rsidP="00A6034C">
            <w:pPr>
              <w:pStyle w:val="TAC"/>
              <w:keepNext w:val="0"/>
              <w:rPr>
                <w:rFonts w:cs="Arial"/>
                <w:szCs w:val="18"/>
                <w:lang w:eastAsia="ja-JP"/>
              </w:rPr>
            </w:pPr>
            <w:r w:rsidRPr="00DF6DD6">
              <w:rPr>
                <w:rFonts w:cs="Arial"/>
                <w:szCs w:val="18"/>
                <w:lang w:eastAsia="ja-JP"/>
              </w:rPr>
              <w:t>19</w:t>
            </w:r>
          </w:p>
        </w:tc>
        <w:tc>
          <w:tcPr>
            <w:tcW w:w="2952" w:type="dxa"/>
            <w:vAlign w:val="center"/>
          </w:tcPr>
          <w:p w14:paraId="0969F403" w14:textId="77777777" w:rsidR="007F780F" w:rsidRPr="00DF6DD6" w:rsidRDefault="007F780F" w:rsidP="00A6034C">
            <w:pPr>
              <w:pStyle w:val="TAC"/>
              <w:keepNext w:val="0"/>
              <w:rPr>
                <w:rFonts w:cs="Arial"/>
                <w:szCs w:val="18"/>
                <w:lang w:eastAsia="ja-JP"/>
              </w:rPr>
            </w:pPr>
            <w:r w:rsidRPr="00DF6DD6">
              <w:rPr>
                <w:rFonts w:cs="Arial" w:hint="eastAsia"/>
                <w:szCs w:val="18"/>
                <w:lang w:eastAsia="ja-JP"/>
              </w:rPr>
              <w:t>0.3</w:t>
            </w:r>
          </w:p>
        </w:tc>
      </w:tr>
      <w:tr w:rsidR="00F55B07" w:rsidRPr="00DF6DD6" w14:paraId="59A7A55A" w14:textId="77777777" w:rsidTr="008B6DDC">
        <w:trPr>
          <w:jc w:val="center"/>
        </w:trPr>
        <w:tc>
          <w:tcPr>
            <w:tcW w:w="2221" w:type="dxa"/>
            <w:vMerge/>
            <w:vAlign w:val="center"/>
          </w:tcPr>
          <w:p w14:paraId="0E2C53F8" w14:textId="77777777" w:rsidR="007F780F" w:rsidRPr="00DF6DD6" w:rsidRDefault="007F780F" w:rsidP="00A6034C">
            <w:pPr>
              <w:pStyle w:val="TAC"/>
              <w:keepNext w:val="0"/>
              <w:rPr>
                <w:rFonts w:cs="Arial"/>
                <w:lang w:eastAsia="ja-JP"/>
              </w:rPr>
            </w:pPr>
          </w:p>
        </w:tc>
        <w:tc>
          <w:tcPr>
            <w:tcW w:w="2952" w:type="dxa"/>
            <w:vAlign w:val="center"/>
          </w:tcPr>
          <w:p w14:paraId="559E076A" w14:textId="77777777" w:rsidR="007F780F" w:rsidRPr="00DF6DD6" w:rsidRDefault="007F780F" w:rsidP="00A6034C">
            <w:pPr>
              <w:pStyle w:val="TAC"/>
              <w:keepNext w:val="0"/>
              <w:rPr>
                <w:rFonts w:cs="Arial"/>
                <w:szCs w:val="18"/>
                <w:lang w:eastAsia="ja-JP"/>
              </w:rPr>
            </w:pPr>
            <w:r w:rsidRPr="00DF6DD6">
              <w:rPr>
                <w:rFonts w:cs="Arial" w:hint="eastAsia"/>
                <w:szCs w:val="18"/>
                <w:lang w:eastAsia="zh-CN"/>
              </w:rPr>
              <w:t>42</w:t>
            </w:r>
          </w:p>
        </w:tc>
        <w:tc>
          <w:tcPr>
            <w:tcW w:w="2952" w:type="dxa"/>
            <w:vAlign w:val="center"/>
          </w:tcPr>
          <w:p w14:paraId="2A8F61CC" w14:textId="77777777" w:rsidR="007F780F" w:rsidRPr="00DF6DD6" w:rsidRDefault="007F780F" w:rsidP="00A6034C">
            <w:pPr>
              <w:pStyle w:val="TAC"/>
              <w:keepNext w:val="0"/>
              <w:rPr>
                <w:rFonts w:cs="Arial"/>
                <w:szCs w:val="18"/>
                <w:lang w:eastAsia="ja-JP"/>
              </w:rPr>
            </w:pPr>
            <w:r w:rsidRPr="00DF6DD6">
              <w:rPr>
                <w:rFonts w:cs="Arial" w:hint="eastAsia"/>
                <w:szCs w:val="18"/>
                <w:lang w:eastAsia="ja-JP"/>
              </w:rPr>
              <w:t>0.8</w:t>
            </w:r>
          </w:p>
        </w:tc>
      </w:tr>
      <w:tr w:rsidR="00F55B07" w:rsidRPr="00DF6DD6" w14:paraId="68E6A05F" w14:textId="77777777" w:rsidTr="008B6DDC">
        <w:trPr>
          <w:jc w:val="center"/>
        </w:trPr>
        <w:tc>
          <w:tcPr>
            <w:tcW w:w="2221" w:type="dxa"/>
            <w:vMerge/>
            <w:vAlign w:val="center"/>
          </w:tcPr>
          <w:p w14:paraId="0F7F4A29" w14:textId="77777777" w:rsidR="007F780F" w:rsidRPr="00DF6DD6" w:rsidRDefault="007F780F" w:rsidP="00A6034C">
            <w:pPr>
              <w:pStyle w:val="TAC"/>
              <w:keepNext w:val="0"/>
              <w:rPr>
                <w:rFonts w:cs="Arial"/>
                <w:lang w:eastAsia="ja-JP"/>
              </w:rPr>
            </w:pPr>
          </w:p>
        </w:tc>
        <w:tc>
          <w:tcPr>
            <w:tcW w:w="2952" w:type="dxa"/>
            <w:vAlign w:val="center"/>
          </w:tcPr>
          <w:p w14:paraId="214CBFEB" w14:textId="77777777" w:rsidR="007F780F" w:rsidRPr="00DF6DD6" w:rsidRDefault="007F780F" w:rsidP="00A6034C">
            <w:pPr>
              <w:pStyle w:val="TAC"/>
              <w:keepNext w:val="0"/>
              <w:rPr>
                <w:rFonts w:cs="Arial"/>
                <w:szCs w:val="18"/>
                <w:lang w:eastAsia="ja-JP"/>
              </w:rPr>
            </w:pPr>
            <w:r w:rsidRPr="00DF6DD6">
              <w:rPr>
                <w:rFonts w:cs="Arial"/>
                <w:szCs w:val="18"/>
                <w:lang w:eastAsia="ja-JP"/>
              </w:rPr>
              <w:t>n78</w:t>
            </w:r>
          </w:p>
        </w:tc>
        <w:tc>
          <w:tcPr>
            <w:tcW w:w="2952" w:type="dxa"/>
            <w:vAlign w:val="center"/>
          </w:tcPr>
          <w:p w14:paraId="186B569E" w14:textId="77777777" w:rsidR="007F780F" w:rsidRPr="00DF6DD6" w:rsidRDefault="007F780F" w:rsidP="00A6034C">
            <w:pPr>
              <w:pStyle w:val="TAC"/>
              <w:keepNext w:val="0"/>
              <w:rPr>
                <w:rFonts w:cs="Arial"/>
                <w:szCs w:val="18"/>
                <w:lang w:eastAsia="ja-JP"/>
              </w:rPr>
            </w:pPr>
            <w:r w:rsidRPr="00DF6DD6">
              <w:rPr>
                <w:rFonts w:cs="Arial" w:hint="eastAsia"/>
                <w:szCs w:val="18"/>
                <w:lang w:eastAsia="ja-JP"/>
              </w:rPr>
              <w:t>0.8</w:t>
            </w:r>
          </w:p>
        </w:tc>
      </w:tr>
      <w:tr w:rsidR="00F55B07" w:rsidRPr="00DF6DD6" w14:paraId="5F1BD6E6" w14:textId="77777777" w:rsidTr="008B6DDC">
        <w:trPr>
          <w:jc w:val="center"/>
        </w:trPr>
        <w:tc>
          <w:tcPr>
            <w:tcW w:w="2221" w:type="dxa"/>
            <w:vMerge w:val="restart"/>
            <w:vAlign w:val="center"/>
          </w:tcPr>
          <w:p w14:paraId="72A34675" w14:textId="77777777" w:rsidR="007F780F" w:rsidRPr="00DF6DD6" w:rsidRDefault="007F780F" w:rsidP="00A6034C">
            <w:pPr>
              <w:pStyle w:val="TAC"/>
              <w:keepNext w:val="0"/>
              <w:rPr>
                <w:rFonts w:cs="Arial"/>
              </w:rPr>
            </w:pPr>
            <w:r w:rsidRPr="00DF6DD6">
              <w:rPr>
                <w:rFonts w:cs="Arial"/>
                <w:lang w:eastAsia="ja-JP"/>
              </w:rPr>
              <w:t>DC_19-42_n7</w:t>
            </w:r>
            <w:r w:rsidRPr="00DF6DD6">
              <w:rPr>
                <w:rFonts w:cs="Arial" w:hint="eastAsia"/>
                <w:lang w:eastAsia="zh-CN"/>
              </w:rPr>
              <w:t>9</w:t>
            </w:r>
          </w:p>
        </w:tc>
        <w:tc>
          <w:tcPr>
            <w:tcW w:w="2952" w:type="dxa"/>
            <w:vAlign w:val="center"/>
          </w:tcPr>
          <w:p w14:paraId="7CD2F08F" w14:textId="77777777" w:rsidR="007F780F" w:rsidRPr="00DF6DD6" w:rsidRDefault="007F780F" w:rsidP="00A6034C">
            <w:pPr>
              <w:pStyle w:val="TAC"/>
              <w:keepNext w:val="0"/>
              <w:rPr>
                <w:rFonts w:cs="Arial"/>
                <w:szCs w:val="18"/>
                <w:lang w:eastAsia="ja-JP"/>
              </w:rPr>
            </w:pPr>
            <w:r w:rsidRPr="00DF6DD6">
              <w:rPr>
                <w:rFonts w:cs="Arial"/>
                <w:szCs w:val="18"/>
                <w:lang w:eastAsia="ja-JP"/>
              </w:rPr>
              <w:t>19</w:t>
            </w:r>
          </w:p>
        </w:tc>
        <w:tc>
          <w:tcPr>
            <w:tcW w:w="2952" w:type="dxa"/>
            <w:vAlign w:val="center"/>
          </w:tcPr>
          <w:p w14:paraId="43639A1B" w14:textId="77777777" w:rsidR="007F780F" w:rsidRPr="00DF6DD6" w:rsidRDefault="007F780F" w:rsidP="00A6034C">
            <w:pPr>
              <w:pStyle w:val="TAC"/>
              <w:keepNext w:val="0"/>
              <w:rPr>
                <w:rFonts w:cs="Arial"/>
                <w:szCs w:val="18"/>
                <w:lang w:eastAsia="ja-JP"/>
              </w:rPr>
            </w:pPr>
            <w:r w:rsidRPr="00DF6DD6">
              <w:rPr>
                <w:rFonts w:cs="Arial" w:hint="eastAsia"/>
                <w:szCs w:val="18"/>
                <w:lang w:eastAsia="ja-JP"/>
              </w:rPr>
              <w:t>0.3</w:t>
            </w:r>
          </w:p>
        </w:tc>
      </w:tr>
      <w:tr w:rsidR="00F55B07" w:rsidRPr="00DF6DD6" w14:paraId="0F4ABD89" w14:textId="77777777" w:rsidTr="008B6DDC">
        <w:trPr>
          <w:jc w:val="center"/>
        </w:trPr>
        <w:tc>
          <w:tcPr>
            <w:tcW w:w="2221" w:type="dxa"/>
            <w:vMerge/>
            <w:vAlign w:val="center"/>
          </w:tcPr>
          <w:p w14:paraId="4A100E45" w14:textId="77777777" w:rsidR="007F780F" w:rsidRPr="00DF6DD6" w:rsidRDefault="007F780F" w:rsidP="00A6034C">
            <w:pPr>
              <w:pStyle w:val="TAC"/>
              <w:keepNext w:val="0"/>
              <w:rPr>
                <w:rFonts w:cs="Arial"/>
              </w:rPr>
            </w:pPr>
          </w:p>
        </w:tc>
        <w:tc>
          <w:tcPr>
            <w:tcW w:w="2952" w:type="dxa"/>
            <w:vAlign w:val="center"/>
          </w:tcPr>
          <w:p w14:paraId="6500494D" w14:textId="77777777" w:rsidR="007F780F" w:rsidRPr="00DF6DD6" w:rsidRDefault="007F780F" w:rsidP="00A6034C">
            <w:pPr>
              <w:pStyle w:val="TAC"/>
              <w:keepNext w:val="0"/>
              <w:rPr>
                <w:rFonts w:cs="Arial"/>
                <w:szCs w:val="18"/>
                <w:lang w:eastAsia="ja-JP"/>
              </w:rPr>
            </w:pPr>
            <w:r w:rsidRPr="00DF6DD6">
              <w:rPr>
                <w:rFonts w:cs="Arial" w:hint="eastAsia"/>
                <w:szCs w:val="18"/>
                <w:lang w:eastAsia="ja-JP"/>
              </w:rPr>
              <w:t>42</w:t>
            </w:r>
          </w:p>
        </w:tc>
        <w:tc>
          <w:tcPr>
            <w:tcW w:w="2952" w:type="dxa"/>
            <w:vAlign w:val="center"/>
          </w:tcPr>
          <w:p w14:paraId="5708FFD0" w14:textId="77777777" w:rsidR="007F780F" w:rsidRPr="00DF6DD6" w:rsidRDefault="007F780F" w:rsidP="00A6034C">
            <w:pPr>
              <w:pStyle w:val="TAC"/>
              <w:keepNext w:val="0"/>
              <w:rPr>
                <w:rFonts w:cs="Arial"/>
                <w:szCs w:val="18"/>
                <w:lang w:eastAsia="ja-JP"/>
              </w:rPr>
            </w:pPr>
            <w:r w:rsidRPr="00DF6DD6">
              <w:rPr>
                <w:rFonts w:cs="Arial" w:hint="eastAsia"/>
                <w:szCs w:val="18"/>
                <w:lang w:eastAsia="ja-JP"/>
              </w:rPr>
              <w:t>0.8</w:t>
            </w:r>
          </w:p>
        </w:tc>
      </w:tr>
      <w:tr w:rsidR="00F55B07" w:rsidRPr="00DF6DD6" w14:paraId="5B9679D8" w14:textId="77777777" w:rsidTr="008B6DDC">
        <w:trPr>
          <w:jc w:val="center"/>
        </w:trPr>
        <w:tc>
          <w:tcPr>
            <w:tcW w:w="2221" w:type="dxa"/>
            <w:vMerge w:val="restart"/>
            <w:vAlign w:val="center"/>
          </w:tcPr>
          <w:p w14:paraId="4155E49F" w14:textId="77777777" w:rsidR="007F780F" w:rsidRPr="00DF6DD6" w:rsidRDefault="007F780F" w:rsidP="00A6034C">
            <w:pPr>
              <w:pStyle w:val="TAC"/>
              <w:keepNext w:val="0"/>
            </w:pPr>
            <w:r w:rsidRPr="00DF6DD6">
              <w:rPr>
                <w:rFonts w:eastAsia="Malgun Gothic" w:cs="Arial" w:hint="eastAsia"/>
                <w:lang w:eastAsia="ko-KR"/>
              </w:rPr>
              <w:t>DC_19_n77-n79</w:t>
            </w:r>
          </w:p>
        </w:tc>
        <w:tc>
          <w:tcPr>
            <w:tcW w:w="2952" w:type="dxa"/>
            <w:vAlign w:val="center"/>
          </w:tcPr>
          <w:p w14:paraId="173075EA"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19</w:t>
            </w:r>
          </w:p>
        </w:tc>
        <w:tc>
          <w:tcPr>
            <w:tcW w:w="2952" w:type="dxa"/>
            <w:vAlign w:val="center"/>
          </w:tcPr>
          <w:p w14:paraId="392856CB"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0.3</w:t>
            </w:r>
          </w:p>
        </w:tc>
      </w:tr>
      <w:tr w:rsidR="00F55B07" w:rsidRPr="00DF6DD6" w14:paraId="6539B856" w14:textId="77777777" w:rsidTr="008B6DDC">
        <w:trPr>
          <w:jc w:val="center"/>
        </w:trPr>
        <w:tc>
          <w:tcPr>
            <w:tcW w:w="2221" w:type="dxa"/>
            <w:vMerge/>
            <w:vAlign w:val="center"/>
          </w:tcPr>
          <w:p w14:paraId="36CD33FA" w14:textId="77777777" w:rsidR="007F780F" w:rsidRPr="00DF6DD6" w:rsidRDefault="007F780F" w:rsidP="00A6034C">
            <w:pPr>
              <w:pStyle w:val="TAC"/>
              <w:keepNext w:val="0"/>
            </w:pPr>
          </w:p>
        </w:tc>
        <w:tc>
          <w:tcPr>
            <w:tcW w:w="2952" w:type="dxa"/>
            <w:vAlign w:val="center"/>
          </w:tcPr>
          <w:p w14:paraId="794FD5DC" w14:textId="77777777" w:rsidR="007F780F" w:rsidRPr="00DF6DD6" w:rsidRDefault="007F780F" w:rsidP="00A6034C">
            <w:pPr>
              <w:pStyle w:val="TAC"/>
              <w:keepNext w:val="0"/>
              <w:rPr>
                <w:rFonts w:cs="Arial"/>
                <w:lang w:eastAsia="zh-CN"/>
              </w:rPr>
            </w:pPr>
            <w:r w:rsidRPr="00DF6DD6">
              <w:rPr>
                <w:rFonts w:eastAsia="Malgun Gothic" w:cs="Arial"/>
                <w:szCs w:val="18"/>
                <w:lang w:eastAsia="ko-KR"/>
              </w:rPr>
              <w:t>n</w:t>
            </w:r>
            <w:r w:rsidRPr="00DF6DD6">
              <w:rPr>
                <w:rFonts w:eastAsia="Malgun Gothic" w:cs="Arial" w:hint="eastAsia"/>
                <w:szCs w:val="18"/>
                <w:lang w:eastAsia="ko-KR"/>
              </w:rPr>
              <w:t>7</w:t>
            </w:r>
            <w:r w:rsidRPr="00DF6DD6">
              <w:rPr>
                <w:rFonts w:eastAsia="Malgun Gothic" w:cs="Arial"/>
                <w:szCs w:val="18"/>
                <w:lang w:eastAsia="ko-KR"/>
              </w:rPr>
              <w:t>7</w:t>
            </w:r>
          </w:p>
        </w:tc>
        <w:tc>
          <w:tcPr>
            <w:tcW w:w="2952" w:type="dxa"/>
            <w:vAlign w:val="center"/>
          </w:tcPr>
          <w:p w14:paraId="06CC432D"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0.8</w:t>
            </w:r>
          </w:p>
        </w:tc>
      </w:tr>
      <w:tr w:rsidR="00F55B07" w:rsidRPr="00DF6DD6" w14:paraId="0FBFE083" w14:textId="77777777" w:rsidTr="008B6DDC">
        <w:trPr>
          <w:jc w:val="center"/>
        </w:trPr>
        <w:tc>
          <w:tcPr>
            <w:tcW w:w="2221" w:type="dxa"/>
            <w:vMerge w:val="restart"/>
            <w:vAlign w:val="center"/>
          </w:tcPr>
          <w:p w14:paraId="4C24BED1" w14:textId="77777777" w:rsidR="007F780F" w:rsidRPr="00DF6DD6" w:rsidRDefault="007F780F" w:rsidP="00A6034C">
            <w:pPr>
              <w:pStyle w:val="TAC"/>
              <w:keepNext w:val="0"/>
            </w:pPr>
            <w:r w:rsidRPr="00DF6DD6">
              <w:rPr>
                <w:rFonts w:eastAsia="Malgun Gothic" w:cs="Arial" w:hint="eastAsia"/>
                <w:lang w:eastAsia="ko-KR"/>
              </w:rPr>
              <w:t>DC_19_n7</w:t>
            </w:r>
            <w:r w:rsidRPr="00DF6DD6">
              <w:rPr>
                <w:rFonts w:eastAsia="Malgun Gothic" w:cs="Arial"/>
                <w:lang w:eastAsia="ko-KR"/>
              </w:rPr>
              <w:t>8</w:t>
            </w:r>
            <w:r w:rsidRPr="00DF6DD6">
              <w:rPr>
                <w:rFonts w:eastAsia="Malgun Gothic" w:cs="Arial" w:hint="eastAsia"/>
                <w:lang w:eastAsia="ko-KR"/>
              </w:rPr>
              <w:t>-n79</w:t>
            </w:r>
          </w:p>
        </w:tc>
        <w:tc>
          <w:tcPr>
            <w:tcW w:w="2952" w:type="dxa"/>
            <w:vAlign w:val="center"/>
          </w:tcPr>
          <w:p w14:paraId="38B94313"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19</w:t>
            </w:r>
          </w:p>
        </w:tc>
        <w:tc>
          <w:tcPr>
            <w:tcW w:w="2952" w:type="dxa"/>
            <w:vAlign w:val="center"/>
          </w:tcPr>
          <w:p w14:paraId="364F0000"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0.3</w:t>
            </w:r>
          </w:p>
        </w:tc>
      </w:tr>
      <w:tr w:rsidR="00F55B07" w:rsidRPr="00DF6DD6" w14:paraId="48E58811" w14:textId="77777777" w:rsidTr="008B6DDC">
        <w:trPr>
          <w:jc w:val="center"/>
        </w:trPr>
        <w:tc>
          <w:tcPr>
            <w:tcW w:w="2221" w:type="dxa"/>
            <w:vMerge/>
            <w:vAlign w:val="center"/>
          </w:tcPr>
          <w:p w14:paraId="4F14B344" w14:textId="77777777" w:rsidR="007F780F" w:rsidRPr="00DF6DD6" w:rsidRDefault="007F780F" w:rsidP="00A6034C">
            <w:pPr>
              <w:pStyle w:val="TAC"/>
              <w:keepNext w:val="0"/>
            </w:pPr>
          </w:p>
        </w:tc>
        <w:tc>
          <w:tcPr>
            <w:tcW w:w="2952" w:type="dxa"/>
            <w:vAlign w:val="center"/>
          </w:tcPr>
          <w:p w14:paraId="682E21F3" w14:textId="77777777" w:rsidR="007F780F" w:rsidRPr="00DF6DD6" w:rsidRDefault="007F780F" w:rsidP="00A6034C">
            <w:pPr>
              <w:pStyle w:val="TAC"/>
              <w:keepNext w:val="0"/>
              <w:rPr>
                <w:rFonts w:cs="Arial"/>
                <w:lang w:eastAsia="zh-CN"/>
              </w:rPr>
            </w:pPr>
            <w:r w:rsidRPr="00DF6DD6">
              <w:rPr>
                <w:rFonts w:eastAsia="Malgun Gothic" w:cs="Arial"/>
                <w:szCs w:val="18"/>
                <w:lang w:eastAsia="ko-KR"/>
              </w:rPr>
              <w:t>n</w:t>
            </w:r>
            <w:r w:rsidRPr="00DF6DD6">
              <w:rPr>
                <w:rFonts w:eastAsia="Malgun Gothic" w:cs="Arial" w:hint="eastAsia"/>
                <w:szCs w:val="18"/>
                <w:lang w:eastAsia="ko-KR"/>
              </w:rPr>
              <w:t>7</w:t>
            </w:r>
            <w:r w:rsidRPr="00DF6DD6">
              <w:rPr>
                <w:rFonts w:eastAsia="Malgun Gothic" w:cs="Arial"/>
                <w:szCs w:val="18"/>
                <w:lang w:eastAsia="ko-KR"/>
              </w:rPr>
              <w:t>8</w:t>
            </w:r>
          </w:p>
        </w:tc>
        <w:tc>
          <w:tcPr>
            <w:tcW w:w="2952" w:type="dxa"/>
            <w:vAlign w:val="center"/>
          </w:tcPr>
          <w:p w14:paraId="4CD956D8"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0.8</w:t>
            </w:r>
          </w:p>
        </w:tc>
      </w:tr>
      <w:tr w:rsidR="00F55B07" w:rsidRPr="00DF6DD6" w14:paraId="728B10A5" w14:textId="77777777" w:rsidTr="008B6DDC">
        <w:trPr>
          <w:jc w:val="center"/>
        </w:trPr>
        <w:tc>
          <w:tcPr>
            <w:tcW w:w="2221" w:type="dxa"/>
            <w:vMerge/>
            <w:vAlign w:val="center"/>
          </w:tcPr>
          <w:p w14:paraId="28A1C7B9" w14:textId="77777777" w:rsidR="007F780F" w:rsidRPr="00DF6DD6" w:rsidRDefault="007F780F" w:rsidP="00A6034C">
            <w:pPr>
              <w:pStyle w:val="TAC"/>
              <w:keepNext w:val="0"/>
            </w:pPr>
          </w:p>
        </w:tc>
        <w:tc>
          <w:tcPr>
            <w:tcW w:w="2952" w:type="dxa"/>
            <w:vAlign w:val="center"/>
          </w:tcPr>
          <w:p w14:paraId="6177CBFD" w14:textId="77777777" w:rsidR="007F780F" w:rsidRPr="00DF6DD6" w:rsidRDefault="007F780F" w:rsidP="00A6034C">
            <w:pPr>
              <w:pStyle w:val="TAC"/>
              <w:keepNext w:val="0"/>
              <w:rPr>
                <w:rFonts w:cs="Arial"/>
                <w:lang w:eastAsia="zh-CN"/>
              </w:rPr>
            </w:pPr>
            <w:r w:rsidRPr="00DF6DD6">
              <w:rPr>
                <w:rFonts w:eastAsia="Malgun Gothic" w:cs="Arial"/>
                <w:szCs w:val="18"/>
                <w:lang w:eastAsia="ko-KR"/>
              </w:rPr>
              <w:t>n</w:t>
            </w:r>
            <w:r w:rsidRPr="00DF6DD6">
              <w:rPr>
                <w:rFonts w:eastAsia="Malgun Gothic" w:cs="Arial" w:hint="eastAsia"/>
                <w:szCs w:val="18"/>
                <w:lang w:eastAsia="ko-KR"/>
              </w:rPr>
              <w:t>7</w:t>
            </w:r>
            <w:r w:rsidRPr="00DF6DD6">
              <w:rPr>
                <w:rFonts w:eastAsia="Malgun Gothic" w:cs="Arial"/>
                <w:szCs w:val="18"/>
                <w:lang w:eastAsia="ko-KR"/>
              </w:rPr>
              <w:t>9</w:t>
            </w:r>
          </w:p>
        </w:tc>
        <w:tc>
          <w:tcPr>
            <w:tcW w:w="2952" w:type="dxa"/>
            <w:vAlign w:val="center"/>
          </w:tcPr>
          <w:p w14:paraId="4BD98333"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w:t>
            </w:r>
            <w:r w:rsidRPr="00DF6DD6">
              <w:rPr>
                <w:rFonts w:eastAsia="Malgun Gothic" w:cs="Arial"/>
                <w:szCs w:val="18"/>
                <w:lang w:eastAsia="ko-KR"/>
              </w:rPr>
              <w:t>.5</w:t>
            </w:r>
          </w:p>
        </w:tc>
      </w:tr>
      <w:tr w:rsidR="00F55B07" w:rsidRPr="00DF6DD6" w14:paraId="10EAFC16" w14:textId="77777777" w:rsidTr="008B6DDC">
        <w:trPr>
          <w:jc w:val="center"/>
        </w:trPr>
        <w:tc>
          <w:tcPr>
            <w:tcW w:w="2221" w:type="dxa"/>
            <w:vMerge w:val="restart"/>
            <w:vAlign w:val="center"/>
          </w:tcPr>
          <w:p w14:paraId="5C0A70F7" w14:textId="77777777" w:rsidR="007F780F" w:rsidRPr="00DF6DD6" w:rsidRDefault="007F780F" w:rsidP="00A6034C">
            <w:pPr>
              <w:pStyle w:val="TAC"/>
              <w:keepNext w:val="0"/>
            </w:pPr>
            <w:r w:rsidRPr="00DF6DD6">
              <w:rPr>
                <w:rFonts w:eastAsia="Malgun Gothic" w:cs="Arial" w:hint="eastAsia"/>
                <w:lang w:eastAsia="ko-KR"/>
              </w:rPr>
              <w:t>DC_20_n8-n75</w:t>
            </w:r>
          </w:p>
        </w:tc>
        <w:tc>
          <w:tcPr>
            <w:tcW w:w="2952" w:type="dxa"/>
            <w:vAlign w:val="center"/>
          </w:tcPr>
          <w:p w14:paraId="179CAAA5"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20</w:t>
            </w:r>
          </w:p>
        </w:tc>
        <w:tc>
          <w:tcPr>
            <w:tcW w:w="2952" w:type="dxa"/>
            <w:vAlign w:val="center"/>
          </w:tcPr>
          <w:p w14:paraId="704B3988"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0.4</w:t>
            </w:r>
          </w:p>
        </w:tc>
      </w:tr>
      <w:tr w:rsidR="00F55B07" w:rsidRPr="00DF6DD6" w14:paraId="20BD07A3" w14:textId="77777777" w:rsidTr="008B6DDC">
        <w:trPr>
          <w:jc w:val="center"/>
        </w:trPr>
        <w:tc>
          <w:tcPr>
            <w:tcW w:w="2221" w:type="dxa"/>
            <w:vMerge/>
            <w:vAlign w:val="center"/>
          </w:tcPr>
          <w:p w14:paraId="21D59E34" w14:textId="77777777" w:rsidR="007F780F" w:rsidRPr="00DF6DD6" w:rsidRDefault="007F780F" w:rsidP="00A6034C">
            <w:pPr>
              <w:pStyle w:val="TAC"/>
              <w:keepNext w:val="0"/>
            </w:pPr>
          </w:p>
        </w:tc>
        <w:tc>
          <w:tcPr>
            <w:tcW w:w="2952" w:type="dxa"/>
            <w:vAlign w:val="center"/>
          </w:tcPr>
          <w:p w14:paraId="1B22EBF0" w14:textId="77777777" w:rsidR="007F780F" w:rsidRPr="00DF6DD6" w:rsidRDefault="007F780F" w:rsidP="00A6034C">
            <w:pPr>
              <w:pStyle w:val="TAC"/>
              <w:keepNext w:val="0"/>
              <w:rPr>
                <w:rFonts w:cs="Arial"/>
                <w:lang w:eastAsia="zh-CN"/>
              </w:rPr>
            </w:pPr>
            <w:r w:rsidRPr="00DF6DD6">
              <w:rPr>
                <w:rFonts w:eastAsia="Malgun Gothic" w:cs="Arial"/>
                <w:szCs w:val="18"/>
                <w:lang w:eastAsia="ko-KR"/>
              </w:rPr>
              <w:t>n</w:t>
            </w:r>
            <w:r w:rsidRPr="00DF6DD6">
              <w:rPr>
                <w:rFonts w:eastAsia="Malgun Gothic" w:cs="Arial" w:hint="eastAsia"/>
                <w:szCs w:val="18"/>
                <w:lang w:eastAsia="ko-KR"/>
              </w:rPr>
              <w:t>8</w:t>
            </w:r>
          </w:p>
        </w:tc>
        <w:tc>
          <w:tcPr>
            <w:tcW w:w="2952" w:type="dxa"/>
            <w:vAlign w:val="center"/>
          </w:tcPr>
          <w:p w14:paraId="25C20EC3"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0.4</w:t>
            </w:r>
          </w:p>
        </w:tc>
      </w:tr>
      <w:tr w:rsidR="00F55B07" w:rsidRPr="00DF6DD6" w14:paraId="47CD851A" w14:textId="77777777" w:rsidTr="008B6DDC">
        <w:trPr>
          <w:jc w:val="center"/>
        </w:trPr>
        <w:tc>
          <w:tcPr>
            <w:tcW w:w="2221" w:type="dxa"/>
            <w:vMerge w:val="restart"/>
            <w:vAlign w:val="center"/>
          </w:tcPr>
          <w:p w14:paraId="0EDAC5EB" w14:textId="77777777" w:rsidR="007F780F" w:rsidRPr="00DF6DD6" w:rsidRDefault="007F780F" w:rsidP="00A6034C">
            <w:pPr>
              <w:pStyle w:val="TAC"/>
              <w:keepNext w:val="0"/>
            </w:pPr>
            <w:r w:rsidRPr="00DF6DD6">
              <w:rPr>
                <w:rFonts w:eastAsia="Malgun Gothic" w:cs="Arial" w:hint="eastAsia"/>
                <w:lang w:eastAsia="ko-KR"/>
              </w:rPr>
              <w:t>DC_20_n28-n75</w:t>
            </w:r>
          </w:p>
        </w:tc>
        <w:tc>
          <w:tcPr>
            <w:tcW w:w="2952" w:type="dxa"/>
            <w:vAlign w:val="center"/>
          </w:tcPr>
          <w:p w14:paraId="79E789B5"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20</w:t>
            </w:r>
          </w:p>
        </w:tc>
        <w:tc>
          <w:tcPr>
            <w:tcW w:w="2952" w:type="dxa"/>
            <w:vAlign w:val="center"/>
          </w:tcPr>
          <w:p w14:paraId="429ACD94"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0.5</w:t>
            </w:r>
          </w:p>
        </w:tc>
      </w:tr>
      <w:tr w:rsidR="00F55B07" w:rsidRPr="00DF6DD6" w14:paraId="646B2461" w14:textId="77777777" w:rsidTr="008B6DDC">
        <w:trPr>
          <w:jc w:val="center"/>
        </w:trPr>
        <w:tc>
          <w:tcPr>
            <w:tcW w:w="2221" w:type="dxa"/>
            <w:vMerge/>
            <w:vAlign w:val="center"/>
          </w:tcPr>
          <w:p w14:paraId="32780439" w14:textId="77777777" w:rsidR="007F780F" w:rsidRPr="00DF6DD6" w:rsidRDefault="007F780F" w:rsidP="00A6034C">
            <w:pPr>
              <w:pStyle w:val="TAC"/>
              <w:keepNext w:val="0"/>
            </w:pPr>
          </w:p>
        </w:tc>
        <w:tc>
          <w:tcPr>
            <w:tcW w:w="2952" w:type="dxa"/>
            <w:vAlign w:val="center"/>
          </w:tcPr>
          <w:p w14:paraId="4146C703" w14:textId="77777777" w:rsidR="007F780F" w:rsidRPr="00DF6DD6" w:rsidRDefault="007F780F" w:rsidP="00A6034C">
            <w:pPr>
              <w:pStyle w:val="TAC"/>
              <w:keepNext w:val="0"/>
              <w:rPr>
                <w:rFonts w:cs="Arial"/>
                <w:lang w:eastAsia="zh-CN"/>
              </w:rPr>
            </w:pPr>
            <w:r w:rsidRPr="00DF6DD6">
              <w:rPr>
                <w:rFonts w:eastAsia="Malgun Gothic" w:cs="Arial"/>
                <w:szCs w:val="18"/>
                <w:lang w:eastAsia="ko-KR"/>
              </w:rPr>
              <w:t>n</w:t>
            </w:r>
            <w:r w:rsidRPr="00DF6DD6">
              <w:rPr>
                <w:rFonts w:eastAsia="Malgun Gothic" w:cs="Arial" w:hint="eastAsia"/>
                <w:szCs w:val="18"/>
                <w:lang w:eastAsia="ko-KR"/>
              </w:rPr>
              <w:t>2</w:t>
            </w:r>
            <w:r w:rsidRPr="00DF6DD6">
              <w:rPr>
                <w:rFonts w:eastAsia="Malgun Gothic" w:cs="Arial"/>
                <w:szCs w:val="18"/>
                <w:lang w:eastAsia="ko-KR"/>
              </w:rPr>
              <w:t>8</w:t>
            </w:r>
          </w:p>
        </w:tc>
        <w:tc>
          <w:tcPr>
            <w:tcW w:w="2952" w:type="dxa"/>
            <w:vAlign w:val="center"/>
          </w:tcPr>
          <w:p w14:paraId="534DA2CB"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0.7</w:t>
            </w:r>
          </w:p>
        </w:tc>
      </w:tr>
      <w:tr w:rsidR="00F55B07" w:rsidRPr="00DF6DD6" w14:paraId="2B7729A6" w14:textId="77777777" w:rsidTr="008B6DDC">
        <w:trPr>
          <w:jc w:val="center"/>
        </w:trPr>
        <w:tc>
          <w:tcPr>
            <w:tcW w:w="2221" w:type="dxa"/>
            <w:vMerge w:val="restart"/>
            <w:vAlign w:val="center"/>
          </w:tcPr>
          <w:p w14:paraId="7D5F86E2" w14:textId="77777777" w:rsidR="007F780F" w:rsidRPr="00DF6DD6" w:rsidRDefault="007F780F" w:rsidP="00A6034C">
            <w:pPr>
              <w:pStyle w:val="TAC"/>
              <w:keepNext w:val="0"/>
            </w:pPr>
            <w:r w:rsidRPr="00DF6DD6">
              <w:rPr>
                <w:rFonts w:eastAsia="Malgun Gothic" w:cs="Arial" w:hint="eastAsia"/>
                <w:lang w:eastAsia="ko-KR"/>
              </w:rPr>
              <w:t>DC_20</w:t>
            </w:r>
            <w:r w:rsidRPr="00DF6DD6">
              <w:rPr>
                <w:rFonts w:eastAsia="Malgun Gothic" w:cs="Arial"/>
                <w:lang w:eastAsia="ko-KR"/>
              </w:rPr>
              <w:t>_n28-n78</w:t>
            </w:r>
          </w:p>
        </w:tc>
        <w:tc>
          <w:tcPr>
            <w:tcW w:w="2952" w:type="dxa"/>
            <w:vAlign w:val="center"/>
          </w:tcPr>
          <w:p w14:paraId="54C690A6"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20</w:t>
            </w:r>
          </w:p>
        </w:tc>
        <w:tc>
          <w:tcPr>
            <w:tcW w:w="2952" w:type="dxa"/>
            <w:vAlign w:val="center"/>
          </w:tcPr>
          <w:p w14:paraId="60A81695" w14:textId="77777777" w:rsidR="007F780F" w:rsidRPr="00DF6DD6" w:rsidRDefault="007F780F" w:rsidP="00A6034C">
            <w:pPr>
              <w:pStyle w:val="TAC"/>
              <w:keepNext w:val="0"/>
              <w:rPr>
                <w:rFonts w:cs="Arial"/>
                <w:lang w:eastAsia="zh-CN"/>
              </w:rPr>
            </w:pPr>
            <w:r w:rsidRPr="00DF6DD6">
              <w:rPr>
                <w:rFonts w:cs="Arial" w:hint="eastAsia"/>
                <w:lang w:eastAsia="zh-CN"/>
              </w:rPr>
              <w:t>0.</w:t>
            </w:r>
            <w:r w:rsidRPr="00DF6DD6">
              <w:rPr>
                <w:rFonts w:cs="Arial"/>
                <w:lang w:eastAsia="zh-CN"/>
              </w:rPr>
              <w:t>6</w:t>
            </w:r>
          </w:p>
        </w:tc>
      </w:tr>
      <w:tr w:rsidR="00F55B07" w:rsidRPr="00DF6DD6" w14:paraId="7CD5E7B9" w14:textId="77777777" w:rsidTr="008B6DDC">
        <w:trPr>
          <w:jc w:val="center"/>
        </w:trPr>
        <w:tc>
          <w:tcPr>
            <w:tcW w:w="2221" w:type="dxa"/>
            <w:vMerge/>
            <w:vAlign w:val="center"/>
          </w:tcPr>
          <w:p w14:paraId="15857EC7" w14:textId="77777777" w:rsidR="007F780F" w:rsidRPr="00DF6DD6" w:rsidRDefault="007F780F" w:rsidP="00A6034C">
            <w:pPr>
              <w:pStyle w:val="TAC"/>
              <w:keepNext w:val="0"/>
            </w:pPr>
          </w:p>
        </w:tc>
        <w:tc>
          <w:tcPr>
            <w:tcW w:w="2952" w:type="dxa"/>
            <w:vAlign w:val="center"/>
          </w:tcPr>
          <w:p w14:paraId="3D5D57FC" w14:textId="77777777" w:rsidR="007F780F" w:rsidRPr="00DF6DD6" w:rsidRDefault="007F780F" w:rsidP="00A6034C">
            <w:pPr>
              <w:pStyle w:val="TAC"/>
              <w:keepNext w:val="0"/>
              <w:rPr>
                <w:rFonts w:cs="Arial"/>
                <w:lang w:eastAsia="zh-CN"/>
              </w:rPr>
            </w:pPr>
            <w:r w:rsidRPr="00DF6DD6">
              <w:rPr>
                <w:rFonts w:eastAsia="Malgun Gothic" w:cs="Arial"/>
                <w:szCs w:val="18"/>
                <w:lang w:eastAsia="ko-KR"/>
              </w:rPr>
              <w:t>n</w:t>
            </w:r>
            <w:r w:rsidRPr="00DF6DD6">
              <w:rPr>
                <w:rFonts w:eastAsia="Malgun Gothic" w:cs="Arial" w:hint="eastAsia"/>
                <w:szCs w:val="18"/>
                <w:lang w:eastAsia="ko-KR"/>
              </w:rPr>
              <w:t>2</w:t>
            </w:r>
            <w:r w:rsidRPr="00DF6DD6">
              <w:rPr>
                <w:rFonts w:eastAsia="Malgun Gothic" w:cs="Arial"/>
                <w:szCs w:val="18"/>
                <w:lang w:eastAsia="ko-KR"/>
              </w:rPr>
              <w:t>8</w:t>
            </w:r>
          </w:p>
        </w:tc>
        <w:tc>
          <w:tcPr>
            <w:tcW w:w="2952" w:type="dxa"/>
            <w:vAlign w:val="center"/>
          </w:tcPr>
          <w:p w14:paraId="41052129" w14:textId="77777777" w:rsidR="007F780F" w:rsidRPr="00DF6DD6" w:rsidRDefault="007F780F" w:rsidP="00A6034C">
            <w:pPr>
              <w:pStyle w:val="TAC"/>
              <w:keepNext w:val="0"/>
              <w:rPr>
                <w:rFonts w:cs="Arial"/>
                <w:lang w:eastAsia="zh-CN"/>
              </w:rPr>
            </w:pPr>
            <w:r w:rsidRPr="00DF6DD6">
              <w:rPr>
                <w:rFonts w:cs="Arial" w:hint="eastAsia"/>
                <w:lang w:eastAsia="zh-CN"/>
              </w:rPr>
              <w:t>0.</w:t>
            </w:r>
            <w:r w:rsidRPr="00DF6DD6">
              <w:rPr>
                <w:rFonts w:cs="Arial"/>
                <w:lang w:eastAsia="zh-CN"/>
              </w:rPr>
              <w:t>6</w:t>
            </w:r>
          </w:p>
        </w:tc>
      </w:tr>
      <w:tr w:rsidR="00F55B07" w:rsidRPr="00DF6DD6" w14:paraId="1D55418E" w14:textId="77777777" w:rsidTr="008B6DDC">
        <w:trPr>
          <w:jc w:val="center"/>
        </w:trPr>
        <w:tc>
          <w:tcPr>
            <w:tcW w:w="2221" w:type="dxa"/>
            <w:vMerge/>
            <w:vAlign w:val="center"/>
          </w:tcPr>
          <w:p w14:paraId="3527AF80" w14:textId="77777777" w:rsidR="007F780F" w:rsidRPr="00DF6DD6" w:rsidRDefault="007F780F" w:rsidP="00A6034C">
            <w:pPr>
              <w:pStyle w:val="TAC"/>
              <w:keepNext w:val="0"/>
            </w:pPr>
          </w:p>
        </w:tc>
        <w:tc>
          <w:tcPr>
            <w:tcW w:w="2952" w:type="dxa"/>
            <w:vAlign w:val="center"/>
          </w:tcPr>
          <w:p w14:paraId="4E848EC0" w14:textId="77777777" w:rsidR="007F780F" w:rsidRPr="00DF6DD6" w:rsidRDefault="007F780F" w:rsidP="00A6034C">
            <w:pPr>
              <w:pStyle w:val="TAC"/>
              <w:keepNext w:val="0"/>
              <w:rPr>
                <w:rFonts w:cs="Arial"/>
                <w:lang w:eastAsia="zh-CN"/>
              </w:rPr>
            </w:pPr>
            <w:r w:rsidRPr="00DF6DD6">
              <w:rPr>
                <w:rFonts w:eastAsia="Malgun Gothic" w:cs="Arial"/>
                <w:szCs w:val="18"/>
                <w:lang w:eastAsia="ko-KR"/>
              </w:rPr>
              <w:t>n</w:t>
            </w:r>
            <w:r w:rsidRPr="00DF6DD6">
              <w:rPr>
                <w:rFonts w:eastAsia="Malgun Gothic" w:cs="Arial" w:hint="eastAsia"/>
                <w:szCs w:val="18"/>
                <w:lang w:eastAsia="ko-KR"/>
              </w:rPr>
              <w:t>7</w:t>
            </w:r>
            <w:r w:rsidRPr="00DF6DD6">
              <w:rPr>
                <w:rFonts w:eastAsia="Malgun Gothic" w:cs="Arial"/>
                <w:szCs w:val="18"/>
                <w:lang w:eastAsia="ko-KR"/>
              </w:rPr>
              <w:t>8</w:t>
            </w:r>
          </w:p>
        </w:tc>
        <w:tc>
          <w:tcPr>
            <w:tcW w:w="2952" w:type="dxa"/>
            <w:vAlign w:val="center"/>
          </w:tcPr>
          <w:p w14:paraId="4E654001" w14:textId="77777777" w:rsidR="007F780F" w:rsidRPr="00DF6DD6" w:rsidRDefault="007F780F" w:rsidP="00A6034C">
            <w:pPr>
              <w:pStyle w:val="TAC"/>
              <w:keepNext w:val="0"/>
              <w:rPr>
                <w:rFonts w:cs="Arial"/>
                <w:lang w:eastAsia="zh-CN"/>
              </w:rPr>
            </w:pPr>
            <w:r w:rsidRPr="00DF6DD6">
              <w:rPr>
                <w:rFonts w:cs="Arial" w:hint="eastAsia"/>
                <w:lang w:eastAsia="zh-CN"/>
              </w:rPr>
              <w:t>0.8</w:t>
            </w:r>
          </w:p>
        </w:tc>
      </w:tr>
      <w:tr w:rsidR="00F55B07" w:rsidRPr="00DF6DD6" w14:paraId="5791C9F1" w14:textId="77777777" w:rsidTr="008B6DDC">
        <w:trPr>
          <w:jc w:val="center"/>
        </w:trPr>
        <w:tc>
          <w:tcPr>
            <w:tcW w:w="2221" w:type="dxa"/>
            <w:vMerge w:val="restart"/>
            <w:vAlign w:val="center"/>
          </w:tcPr>
          <w:p w14:paraId="6AC09A3B" w14:textId="77777777" w:rsidR="007F780F" w:rsidRPr="00DF6DD6" w:rsidRDefault="007F780F" w:rsidP="00A6034C">
            <w:pPr>
              <w:pStyle w:val="TAC"/>
              <w:keepNext w:val="0"/>
            </w:pPr>
            <w:r w:rsidRPr="00DF6DD6">
              <w:rPr>
                <w:rFonts w:eastAsia="Malgun Gothic" w:cs="Arial" w:hint="eastAsia"/>
                <w:lang w:eastAsia="ko-KR"/>
              </w:rPr>
              <w:t>DC_20_n75-n78</w:t>
            </w:r>
          </w:p>
        </w:tc>
        <w:tc>
          <w:tcPr>
            <w:tcW w:w="2952" w:type="dxa"/>
            <w:vAlign w:val="center"/>
          </w:tcPr>
          <w:p w14:paraId="79E9CBBB"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20</w:t>
            </w:r>
          </w:p>
        </w:tc>
        <w:tc>
          <w:tcPr>
            <w:tcW w:w="2952" w:type="dxa"/>
            <w:vAlign w:val="center"/>
          </w:tcPr>
          <w:p w14:paraId="1939C045"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0.5</w:t>
            </w:r>
          </w:p>
        </w:tc>
      </w:tr>
      <w:tr w:rsidR="00F55B07" w:rsidRPr="00DF6DD6" w14:paraId="30B1DC3A" w14:textId="77777777" w:rsidTr="008B6DDC">
        <w:trPr>
          <w:jc w:val="center"/>
        </w:trPr>
        <w:tc>
          <w:tcPr>
            <w:tcW w:w="2221" w:type="dxa"/>
            <w:vMerge/>
            <w:vAlign w:val="center"/>
          </w:tcPr>
          <w:p w14:paraId="0EFD0935" w14:textId="77777777" w:rsidR="007F780F" w:rsidRPr="00DF6DD6" w:rsidRDefault="007F780F" w:rsidP="00A6034C">
            <w:pPr>
              <w:pStyle w:val="TAC"/>
              <w:keepNext w:val="0"/>
            </w:pPr>
          </w:p>
        </w:tc>
        <w:tc>
          <w:tcPr>
            <w:tcW w:w="2952" w:type="dxa"/>
            <w:vAlign w:val="center"/>
          </w:tcPr>
          <w:p w14:paraId="1C56E3E3" w14:textId="77777777" w:rsidR="007F780F" w:rsidRPr="00DF6DD6" w:rsidRDefault="007F780F" w:rsidP="00A6034C">
            <w:pPr>
              <w:pStyle w:val="TAC"/>
              <w:keepNext w:val="0"/>
              <w:rPr>
                <w:rFonts w:cs="Arial"/>
                <w:lang w:eastAsia="zh-CN"/>
              </w:rPr>
            </w:pPr>
            <w:r w:rsidRPr="00DF6DD6">
              <w:rPr>
                <w:rFonts w:eastAsia="Malgun Gothic" w:cs="Arial"/>
                <w:szCs w:val="18"/>
                <w:lang w:eastAsia="ko-KR"/>
              </w:rPr>
              <w:t>n</w:t>
            </w:r>
            <w:r w:rsidRPr="00DF6DD6">
              <w:rPr>
                <w:rFonts w:eastAsia="Malgun Gothic" w:cs="Arial" w:hint="eastAsia"/>
                <w:szCs w:val="18"/>
                <w:lang w:eastAsia="ko-KR"/>
              </w:rPr>
              <w:t>7</w:t>
            </w:r>
            <w:r w:rsidRPr="00DF6DD6">
              <w:rPr>
                <w:rFonts w:eastAsia="Malgun Gothic" w:cs="Arial"/>
                <w:szCs w:val="18"/>
                <w:lang w:eastAsia="ko-KR"/>
              </w:rPr>
              <w:t>8</w:t>
            </w:r>
          </w:p>
        </w:tc>
        <w:tc>
          <w:tcPr>
            <w:tcW w:w="2952" w:type="dxa"/>
            <w:vAlign w:val="center"/>
          </w:tcPr>
          <w:p w14:paraId="4C7146B1"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0.8</w:t>
            </w:r>
          </w:p>
        </w:tc>
      </w:tr>
      <w:tr w:rsidR="00F55B07" w:rsidRPr="00DF6DD6" w14:paraId="000C3F77" w14:textId="77777777" w:rsidTr="008B6DDC">
        <w:trPr>
          <w:jc w:val="center"/>
        </w:trPr>
        <w:tc>
          <w:tcPr>
            <w:tcW w:w="2221" w:type="dxa"/>
            <w:vMerge w:val="restart"/>
            <w:vAlign w:val="center"/>
          </w:tcPr>
          <w:p w14:paraId="325A7470" w14:textId="77777777" w:rsidR="007F780F" w:rsidRPr="00DF6DD6" w:rsidRDefault="007F780F" w:rsidP="00A6034C">
            <w:pPr>
              <w:pStyle w:val="TAC"/>
              <w:keepNext w:val="0"/>
            </w:pPr>
            <w:r w:rsidRPr="00DF6DD6">
              <w:rPr>
                <w:rFonts w:eastAsia="Malgun Gothic" w:cs="Arial" w:hint="eastAsia"/>
                <w:lang w:eastAsia="ko-KR"/>
              </w:rPr>
              <w:t>DC_20_n76-n78</w:t>
            </w:r>
          </w:p>
        </w:tc>
        <w:tc>
          <w:tcPr>
            <w:tcW w:w="2952" w:type="dxa"/>
            <w:vAlign w:val="center"/>
          </w:tcPr>
          <w:p w14:paraId="5331BE95"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20</w:t>
            </w:r>
          </w:p>
        </w:tc>
        <w:tc>
          <w:tcPr>
            <w:tcW w:w="2952" w:type="dxa"/>
            <w:vAlign w:val="center"/>
          </w:tcPr>
          <w:p w14:paraId="3669486D"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0.5</w:t>
            </w:r>
          </w:p>
        </w:tc>
      </w:tr>
      <w:tr w:rsidR="00F55B07" w:rsidRPr="00DF6DD6" w14:paraId="00969365" w14:textId="77777777" w:rsidTr="008B6DDC">
        <w:trPr>
          <w:jc w:val="center"/>
        </w:trPr>
        <w:tc>
          <w:tcPr>
            <w:tcW w:w="2221" w:type="dxa"/>
            <w:vMerge/>
            <w:vAlign w:val="center"/>
          </w:tcPr>
          <w:p w14:paraId="70EB5EBE" w14:textId="77777777" w:rsidR="007F780F" w:rsidRPr="00DF6DD6" w:rsidRDefault="007F780F" w:rsidP="00A6034C">
            <w:pPr>
              <w:pStyle w:val="TAC"/>
              <w:keepNext w:val="0"/>
            </w:pPr>
          </w:p>
        </w:tc>
        <w:tc>
          <w:tcPr>
            <w:tcW w:w="2952" w:type="dxa"/>
            <w:vAlign w:val="center"/>
          </w:tcPr>
          <w:p w14:paraId="109E86CE" w14:textId="77777777" w:rsidR="007F780F" w:rsidRPr="00DF6DD6" w:rsidRDefault="007F780F" w:rsidP="00A6034C">
            <w:pPr>
              <w:pStyle w:val="TAC"/>
              <w:keepNext w:val="0"/>
              <w:rPr>
                <w:rFonts w:cs="Arial"/>
                <w:lang w:eastAsia="zh-CN"/>
              </w:rPr>
            </w:pPr>
            <w:r w:rsidRPr="00DF6DD6">
              <w:rPr>
                <w:rFonts w:eastAsia="Malgun Gothic" w:cs="Arial"/>
                <w:szCs w:val="18"/>
                <w:lang w:eastAsia="ko-KR"/>
              </w:rPr>
              <w:t>n</w:t>
            </w:r>
            <w:r w:rsidRPr="00DF6DD6">
              <w:rPr>
                <w:rFonts w:eastAsia="Malgun Gothic" w:cs="Arial" w:hint="eastAsia"/>
                <w:szCs w:val="18"/>
                <w:lang w:eastAsia="ko-KR"/>
              </w:rPr>
              <w:t>7</w:t>
            </w:r>
            <w:r w:rsidRPr="00DF6DD6">
              <w:rPr>
                <w:rFonts w:eastAsia="Malgun Gothic" w:cs="Arial"/>
                <w:szCs w:val="18"/>
                <w:lang w:eastAsia="ko-KR"/>
              </w:rPr>
              <w:t>8</w:t>
            </w:r>
          </w:p>
        </w:tc>
        <w:tc>
          <w:tcPr>
            <w:tcW w:w="2952" w:type="dxa"/>
            <w:vAlign w:val="center"/>
          </w:tcPr>
          <w:p w14:paraId="2CA63D9E" w14:textId="77777777" w:rsidR="007F780F" w:rsidRPr="00DF6DD6" w:rsidRDefault="007F780F" w:rsidP="00A6034C">
            <w:pPr>
              <w:pStyle w:val="TAC"/>
              <w:keepNext w:val="0"/>
              <w:rPr>
                <w:rFonts w:cs="Arial"/>
                <w:lang w:eastAsia="zh-CN"/>
              </w:rPr>
            </w:pPr>
            <w:r w:rsidRPr="00DF6DD6">
              <w:rPr>
                <w:rFonts w:eastAsia="Malgun Gothic" w:cs="Arial" w:hint="eastAsia"/>
                <w:szCs w:val="18"/>
                <w:lang w:eastAsia="ko-KR"/>
              </w:rPr>
              <w:t>0.8</w:t>
            </w:r>
          </w:p>
        </w:tc>
      </w:tr>
      <w:tr w:rsidR="00F55B07" w:rsidRPr="00DF6DD6" w14:paraId="243812A0" w14:textId="77777777" w:rsidTr="008B6DDC">
        <w:trPr>
          <w:jc w:val="center"/>
        </w:trPr>
        <w:tc>
          <w:tcPr>
            <w:tcW w:w="2221" w:type="dxa"/>
            <w:vMerge w:val="restart"/>
            <w:vAlign w:val="center"/>
          </w:tcPr>
          <w:p w14:paraId="2BA137A0" w14:textId="0D209E9E" w:rsidR="007F780F" w:rsidRPr="00DF6DD6" w:rsidRDefault="007F780F" w:rsidP="00A6034C">
            <w:pPr>
              <w:pStyle w:val="TAC"/>
              <w:keepNext w:val="0"/>
              <w:rPr>
                <w:rFonts w:cs="Arial"/>
              </w:rPr>
            </w:pPr>
            <w:r w:rsidRPr="00DF6DD6">
              <w:t>DC_</w:t>
            </w:r>
            <w:r w:rsidRPr="00DF6DD6">
              <w:rPr>
                <w:rFonts w:hint="eastAsia"/>
                <w:lang w:eastAsia="zh-CN"/>
              </w:rPr>
              <w:t>20</w:t>
            </w:r>
            <w:r w:rsidRPr="00DF6DD6">
              <w:t>_SUL_n78-n8</w:t>
            </w:r>
            <w:r w:rsidRPr="00DF6DD6">
              <w:rPr>
                <w:rFonts w:hint="eastAsia"/>
                <w:lang w:eastAsia="zh-CN"/>
              </w:rPr>
              <w:t>2</w:t>
            </w:r>
          </w:p>
        </w:tc>
        <w:tc>
          <w:tcPr>
            <w:tcW w:w="2952" w:type="dxa"/>
            <w:vAlign w:val="center"/>
          </w:tcPr>
          <w:p w14:paraId="62DFB5DD" w14:textId="77777777" w:rsidR="007F780F" w:rsidRPr="00DF6DD6" w:rsidDel="00784360" w:rsidRDefault="007F780F" w:rsidP="00A6034C">
            <w:pPr>
              <w:pStyle w:val="TAC"/>
              <w:keepNext w:val="0"/>
              <w:rPr>
                <w:rFonts w:cs="Arial"/>
                <w:szCs w:val="18"/>
                <w:lang w:eastAsia="ja-JP"/>
              </w:rPr>
            </w:pPr>
            <w:r w:rsidRPr="00DF6DD6">
              <w:rPr>
                <w:rFonts w:cs="Arial" w:hint="eastAsia"/>
                <w:lang w:eastAsia="zh-CN"/>
              </w:rPr>
              <w:t>20</w:t>
            </w:r>
          </w:p>
        </w:tc>
        <w:tc>
          <w:tcPr>
            <w:tcW w:w="2952" w:type="dxa"/>
            <w:vAlign w:val="center"/>
          </w:tcPr>
          <w:p w14:paraId="3B50C23B" w14:textId="77777777" w:rsidR="007F780F" w:rsidRPr="00DF6DD6" w:rsidDel="00784360" w:rsidRDefault="007F780F" w:rsidP="00A6034C">
            <w:pPr>
              <w:pStyle w:val="TAC"/>
              <w:keepNext w:val="0"/>
              <w:rPr>
                <w:rFonts w:cs="Arial"/>
                <w:szCs w:val="18"/>
                <w:lang w:eastAsia="ja-JP"/>
              </w:rPr>
            </w:pPr>
            <w:r w:rsidRPr="00DF6DD6">
              <w:rPr>
                <w:rFonts w:cs="Arial" w:hint="eastAsia"/>
                <w:lang w:eastAsia="zh-CN"/>
              </w:rPr>
              <w:t>0.6</w:t>
            </w:r>
          </w:p>
        </w:tc>
      </w:tr>
      <w:tr w:rsidR="00F55B07" w:rsidRPr="00DF6DD6" w14:paraId="62A40472" w14:textId="77777777" w:rsidTr="008B6DDC">
        <w:trPr>
          <w:jc w:val="center"/>
        </w:trPr>
        <w:tc>
          <w:tcPr>
            <w:tcW w:w="2221" w:type="dxa"/>
            <w:vMerge/>
            <w:vAlign w:val="center"/>
          </w:tcPr>
          <w:p w14:paraId="162F38A7" w14:textId="77777777" w:rsidR="007F780F" w:rsidRPr="00DF6DD6" w:rsidRDefault="007F780F" w:rsidP="00A6034C">
            <w:pPr>
              <w:pStyle w:val="TAC"/>
              <w:keepNext w:val="0"/>
              <w:rPr>
                <w:rFonts w:cs="Arial"/>
              </w:rPr>
            </w:pPr>
          </w:p>
        </w:tc>
        <w:tc>
          <w:tcPr>
            <w:tcW w:w="2952" w:type="dxa"/>
            <w:vAlign w:val="center"/>
          </w:tcPr>
          <w:p w14:paraId="2C9D1ECF" w14:textId="77777777" w:rsidR="007F780F" w:rsidRPr="00DF6DD6" w:rsidDel="00784360" w:rsidRDefault="007F780F" w:rsidP="00A6034C">
            <w:pPr>
              <w:pStyle w:val="TAC"/>
              <w:keepNext w:val="0"/>
              <w:rPr>
                <w:rFonts w:cs="Arial"/>
                <w:szCs w:val="18"/>
                <w:lang w:eastAsia="ja-JP"/>
              </w:rPr>
            </w:pPr>
            <w:r w:rsidRPr="00DF6DD6">
              <w:rPr>
                <w:rFonts w:cs="Arial"/>
                <w:lang w:eastAsia="zh-CN"/>
              </w:rPr>
              <w:t>n</w:t>
            </w:r>
            <w:r w:rsidRPr="00DF6DD6">
              <w:rPr>
                <w:rFonts w:cs="Arial" w:hint="eastAsia"/>
                <w:lang w:eastAsia="zh-CN"/>
              </w:rPr>
              <w:t>78</w:t>
            </w:r>
          </w:p>
        </w:tc>
        <w:tc>
          <w:tcPr>
            <w:tcW w:w="2952" w:type="dxa"/>
            <w:vAlign w:val="center"/>
          </w:tcPr>
          <w:p w14:paraId="22B3B142" w14:textId="77777777" w:rsidR="007F780F" w:rsidRPr="00DF6DD6" w:rsidDel="00784360" w:rsidRDefault="007F780F" w:rsidP="00A6034C">
            <w:pPr>
              <w:pStyle w:val="TAC"/>
              <w:keepNext w:val="0"/>
              <w:rPr>
                <w:rFonts w:cs="Arial"/>
                <w:szCs w:val="18"/>
                <w:lang w:eastAsia="ja-JP"/>
              </w:rPr>
            </w:pPr>
            <w:r w:rsidRPr="00DF6DD6">
              <w:rPr>
                <w:rFonts w:cs="Arial" w:hint="eastAsia"/>
                <w:lang w:eastAsia="zh-CN"/>
              </w:rPr>
              <w:t>0.8</w:t>
            </w:r>
          </w:p>
        </w:tc>
      </w:tr>
      <w:tr w:rsidR="00F55B07" w:rsidRPr="00DF6DD6" w14:paraId="4FD3B809" w14:textId="77777777" w:rsidTr="008B6DDC">
        <w:trPr>
          <w:jc w:val="center"/>
        </w:trPr>
        <w:tc>
          <w:tcPr>
            <w:tcW w:w="2221" w:type="dxa"/>
            <w:vMerge/>
            <w:vAlign w:val="center"/>
          </w:tcPr>
          <w:p w14:paraId="494B7097" w14:textId="77777777" w:rsidR="007F780F" w:rsidRPr="00DF6DD6" w:rsidRDefault="007F780F" w:rsidP="00A6034C">
            <w:pPr>
              <w:pStyle w:val="TAC"/>
              <w:keepNext w:val="0"/>
              <w:rPr>
                <w:rFonts w:cs="Arial"/>
              </w:rPr>
            </w:pPr>
          </w:p>
        </w:tc>
        <w:tc>
          <w:tcPr>
            <w:tcW w:w="2952" w:type="dxa"/>
            <w:vAlign w:val="center"/>
          </w:tcPr>
          <w:p w14:paraId="6E2B2F43" w14:textId="77777777" w:rsidR="007F780F" w:rsidRPr="00DF6DD6" w:rsidDel="00784360" w:rsidRDefault="007F780F" w:rsidP="00A6034C">
            <w:pPr>
              <w:pStyle w:val="TAC"/>
              <w:keepNext w:val="0"/>
              <w:rPr>
                <w:rFonts w:cs="Arial"/>
                <w:szCs w:val="18"/>
                <w:lang w:eastAsia="ja-JP"/>
              </w:rPr>
            </w:pPr>
            <w:r w:rsidRPr="00DF6DD6">
              <w:rPr>
                <w:rFonts w:cs="Arial"/>
                <w:lang w:eastAsia="zh-CN"/>
              </w:rPr>
              <w:t>n</w:t>
            </w:r>
            <w:r w:rsidRPr="00DF6DD6">
              <w:rPr>
                <w:rFonts w:cs="Arial" w:hint="eastAsia"/>
                <w:lang w:eastAsia="zh-CN"/>
              </w:rPr>
              <w:t>82</w:t>
            </w:r>
          </w:p>
        </w:tc>
        <w:tc>
          <w:tcPr>
            <w:tcW w:w="2952" w:type="dxa"/>
            <w:vAlign w:val="center"/>
          </w:tcPr>
          <w:p w14:paraId="09C11873" w14:textId="77777777" w:rsidR="007F780F" w:rsidRPr="00DF6DD6" w:rsidDel="00784360" w:rsidRDefault="007F780F" w:rsidP="00A6034C">
            <w:pPr>
              <w:pStyle w:val="TAC"/>
              <w:keepNext w:val="0"/>
              <w:rPr>
                <w:rFonts w:cs="Arial"/>
                <w:szCs w:val="18"/>
                <w:lang w:eastAsia="ja-JP"/>
              </w:rPr>
            </w:pPr>
            <w:r w:rsidRPr="00DF6DD6">
              <w:rPr>
                <w:rFonts w:cs="Arial" w:hint="eastAsia"/>
                <w:lang w:eastAsia="zh-CN"/>
              </w:rPr>
              <w:t>0.6</w:t>
            </w:r>
          </w:p>
        </w:tc>
      </w:tr>
      <w:tr w:rsidR="00F55B07" w:rsidRPr="00DF6DD6" w14:paraId="61C7746B" w14:textId="77777777" w:rsidTr="008B6DDC">
        <w:trPr>
          <w:jc w:val="center"/>
        </w:trPr>
        <w:tc>
          <w:tcPr>
            <w:tcW w:w="2221" w:type="dxa"/>
            <w:vMerge w:val="restart"/>
            <w:vAlign w:val="center"/>
          </w:tcPr>
          <w:p w14:paraId="08481D52" w14:textId="1F1D12C0" w:rsidR="007F780F" w:rsidRPr="00DF6DD6" w:rsidRDefault="007F780F" w:rsidP="00A6034C">
            <w:pPr>
              <w:pStyle w:val="TAC"/>
              <w:keepNext w:val="0"/>
              <w:rPr>
                <w:rFonts w:cs="Arial"/>
              </w:rPr>
            </w:pPr>
            <w:r w:rsidRPr="00DF6DD6">
              <w:t>DC_</w:t>
            </w:r>
            <w:r w:rsidRPr="00DF6DD6">
              <w:rPr>
                <w:rFonts w:hint="eastAsia"/>
                <w:lang w:eastAsia="zh-CN"/>
              </w:rPr>
              <w:t>20</w:t>
            </w:r>
            <w:r w:rsidRPr="00DF6DD6">
              <w:t>_SUL_n78-n8</w:t>
            </w:r>
            <w:r w:rsidRPr="00DF6DD6">
              <w:rPr>
                <w:rFonts w:hint="eastAsia"/>
                <w:lang w:eastAsia="zh-CN"/>
              </w:rPr>
              <w:t>3</w:t>
            </w:r>
          </w:p>
        </w:tc>
        <w:tc>
          <w:tcPr>
            <w:tcW w:w="2952" w:type="dxa"/>
            <w:vAlign w:val="center"/>
          </w:tcPr>
          <w:p w14:paraId="5199836B" w14:textId="77777777" w:rsidR="007F780F" w:rsidRPr="00DF6DD6" w:rsidDel="00784360" w:rsidRDefault="007F780F" w:rsidP="00A6034C">
            <w:pPr>
              <w:pStyle w:val="TAC"/>
              <w:keepNext w:val="0"/>
              <w:rPr>
                <w:rFonts w:cs="Arial"/>
                <w:szCs w:val="18"/>
                <w:lang w:eastAsia="ja-JP"/>
              </w:rPr>
            </w:pPr>
            <w:r w:rsidRPr="00DF6DD6">
              <w:rPr>
                <w:rFonts w:cs="Arial" w:hint="eastAsia"/>
                <w:lang w:eastAsia="zh-CN"/>
              </w:rPr>
              <w:t>20</w:t>
            </w:r>
          </w:p>
        </w:tc>
        <w:tc>
          <w:tcPr>
            <w:tcW w:w="2952" w:type="dxa"/>
            <w:vAlign w:val="center"/>
          </w:tcPr>
          <w:p w14:paraId="0953754B" w14:textId="77777777" w:rsidR="007F780F" w:rsidRPr="00DF6DD6" w:rsidDel="00784360" w:rsidRDefault="007F780F" w:rsidP="00A6034C">
            <w:pPr>
              <w:pStyle w:val="TAC"/>
              <w:keepNext w:val="0"/>
              <w:rPr>
                <w:rFonts w:cs="Arial"/>
                <w:szCs w:val="18"/>
                <w:lang w:eastAsia="ja-JP"/>
              </w:rPr>
            </w:pPr>
            <w:r w:rsidRPr="00DF6DD6">
              <w:rPr>
                <w:rFonts w:cs="Arial" w:hint="eastAsia"/>
                <w:szCs w:val="18"/>
                <w:lang w:eastAsia="zh-CN"/>
              </w:rPr>
              <w:t>0.8</w:t>
            </w:r>
          </w:p>
        </w:tc>
      </w:tr>
      <w:tr w:rsidR="00F55B07" w:rsidRPr="00DF6DD6" w14:paraId="0D27DF05" w14:textId="77777777" w:rsidTr="008B6DDC">
        <w:trPr>
          <w:jc w:val="center"/>
        </w:trPr>
        <w:tc>
          <w:tcPr>
            <w:tcW w:w="2221" w:type="dxa"/>
            <w:vMerge/>
            <w:vAlign w:val="center"/>
          </w:tcPr>
          <w:p w14:paraId="3BCA1339" w14:textId="77777777" w:rsidR="007F780F" w:rsidRPr="00DF6DD6" w:rsidRDefault="007F780F" w:rsidP="00A6034C">
            <w:pPr>
              <w:pStyle w:val="TAC"/>
              <w:keepNext w:val="0"/>
              <w:rPr>
                <w:rFonts w:cs="Arial"/>
              </w:rPr>
            </w:pPr>
          </w:p>
        </w:tc>
        <w:tc>
          <w:tcPr>
            <w:tcW w:w="2952" w:type="dxa"/>
            <w:vAlign w:val="center"/>
          </w:tcPr>
          <w:p w14:paraId="52505031" w14:textId="77777777" w:rsidR="007F780F" w:rsidRPr="00DF6DD6" w:rsidDel="00784360" w:rsidRDefault="007F780F" w:rsidP="00A6034C">
            <w:pPr>
              <w:pStyle w:val="TAC"/>
              <w:keepNext w:val="0"/>
              <w:rPr>
                <w:rFonts w:cs="Arial"/>
                <w:szCs w:val="18"/>
                <w:lang w:eastAsia="ja-JP"/>
              </w:rPr>
            </w:pPr>
            <w:r w:rsidRPr="00DF6DD6">
              <w:rPr>
                <w:rFonts w:cs="Arial"/>
                <w:lang w:eastAsia="zh-CN"/>
              </w:rPr>
              <w:t>n</w:t>
            </w:r>
            <w:r w:rsidRPr="00DF6DD6">
              <w:rPr>
                <w:rFonts w:cs="Arial" w:hint="eastAsia"/>
                <w:lang w:eastAsia="zh-CN"/>
              </w:rPr>
              <w:t>78</w:t>
            </w:r>
          </w:p>
        </w:tc>
        <w:tc>
          <w:tcPr>
            <w:tcW w:w="2952" w:type="dxa"/>
            <w:vAlign w:val="center"/>
          </w:tcPr>
          <w:p w14:paraId="6E214383" w14:textId="77777777" w:rsidR="007F780F" w:rsidRPr="00DF6DD6" w:rsidDel="00784360" w:rsidRDefault="007F780F" w:rsidP="00A6034C">
            <w:pPr>
              <w:pStyle w:val="TAC"/>
              <w:keepNext w:val="0"/>
              <w:rPr>
                <w:rFonts w:cs="Arial"/>
                <w:szCs w:val="18"/>
                <w:lang w:eastAsia="ja-JP"/>
              </w:rPr>
            </w:pPr>
            <w:r w:rsidRPr="00DF6DD6">
              <w:rPr>
                <w:rFonts w:cs="Arial" w:hint="eastAsia"/>
                <w:szCs w:val="18"/>
                <w:lang w:eastAsia="zh-CN"/>
              </w:rPr>
              <w:t>0.8</w:t>
            </w:r>
          </w:p>
        </w:tc>
      </w:tr>
      <w:tr w:rsidR="00F55B07" w:rsidRPr="00DF6DD6" w14:paraId="151B02B3" w14:textId="77777777" w:rsidTr="008B6DDC">
        <w:trPr>
          <w:jc w:val="center"/>
        </w:trPr>
        <w:tc>
          <w:tcPr>
            <w:tcW w:w="2221" w:type="dxa"/>
            <w:vMerge/>
            <w:vAlign w:val="center"/>
          </w:tcPr>
          <w:p w14:paraId="4DA381FB" w14:textId="77777777" w:rsidR="007F780F" w:rsidRPr="00DF6DD6" w:rsidRDefault="007F780F" w:rsidP="00A6034C">
            <w:pPr>
              <w:pStyle w:val="TAC"/>
              <w:keepNext w:val="0"/>
              <w:rPr>
                <w:rFonts w:cs="Arial"/>
              </w:rPr>
            </w:pPr>
          </w:p>
        </w:tc>
        <w:tc>
          <w:tcPr>
            <w:tcW w:w="2952" w:type="dxa"/>
            <w:vAlign w:val="center"/>
          </w:tcPr>
          <w:p w14:paraId="14BE58BF" w14:textId="77777777" w:rsidR="007F780F" w:rsidRPr="00DF6DD6" w:rsidDel="00784360" w:rsidRDefault="007F780F" w:rsidP="00A6034C">
            <w:pPr>
              <w:pStyle w:val="TAC"/>
              <w:keepNext w:val="0"/>
              <w:rPr>
                <w:rFonts w:cs="Arial"/>
                <w:szCs w:val="18"/>
                <w:lang w:eastAsia="ja-JP"/>
              </w:rPr>
            </w:pPr>
            <w:r w:rsidRPr="00DF6DD6">
              <w:rPr>
                <w:rFonts w:cs="Arial"/>
                <w:lang w:eastAsia="zh-CN"/>
              </w:rPr>
              <w:t>n</w:t>
            </w:r>
            <w:r w:rsidRPr="00DF6DD6">
              <w:rPr>
                <w:rFonts w:cs="Arial" w:hint="eastAsia"/>
                <w:lang w:eastAsia="zh-CN"/>
              </w:rPr>
              <w:t>83</w:t>
            </w:r>
          </w:p>
        </w:tc>
        <w:tc>
          <w:tcPr>
            <w:tcW w:w="2952" w:type="dxa"/>
            <w:vAlign w:val="center"/>
          </w:tcPr>
          <w:p w14:paraId="655F53B4" w14:textId="77777777" w:rsidR="007F780F" w:rsidRPr="00DF6DD6" w:rsidDel="00784360" w:rsidRDefault="007F780F" w:rsidP="00A6034C">
            <w:pPr>
              <w:pStyle w:val="TAC"/>
              <w:keepNext w:val="0"/>
              <w:rPr>
                <w:rFonts w:cs="Arial"/>
                <w:szCs w:val="18"/>
                <w:lang w:eastAsia="ja-JP"/>
              </w:rPr>
            </w:pPr>
            <w:r w:rsidRPr="00DF6DD6">
              <w:rPr>
                <w:rFonts w:cs="Arial" w:hint="eastAsia"/>
                <w:szCs w:val="18"/>
                <w:lang w:eastAsia="zh-CN"/>
              </w:rPr>
              <w:t>0.8</w:t>
            </w:r>
          </w:p>
        </w:tc>
      </w:tr>
      <w:tr w:rsidR="00F55B07" w:rsidRPr="00DF6DD6" w14:paraId="0FE76691" w14:textId="77777777" w:rsidTr="008B6DDC">
        <w:trPr>
          <w:jc w:val="center"/>
        </w:trPr>
        <w:tc>
          <w:tcPr>
            <w:tcW w:w="2221" w:type="dxa"/>
            <w:vMerge w:val="restart"/>
            <w:vAlign w:val="center"/>
          </w:tcPr>
          <w:p w14:paraId="48434C7E" w14:textId="77777777" w:rsidR="007F780F" w:rsidRPr="00DF6DD6" w:rsidRDefault="007F780F" w:rsidP="00A6034C">
            <w:pPr>
              <w:pStyle w:val="TAC"/>
              <w:keepNext w:val="0"/>
              <w:rPr>
                <w:rFonts w:cs="Arial"/>
              </w:rPr>
            </w:pPr>
            <w:r w:rsidRPr="00DF6DD6">
              <w:rPr>
                <w:rFonts w:cs="Arial" w:hint="eastAsia"/>
                <w:lang w:eastAsia="ja-JP"/>
              </w:rPr>
              <w:t>DC</w:t>
            </w:r>
            <w:r w:rsidRPr="00DF6DD6">
              <w:rPr>
                <w:rFonts w:cs="Arial"/>
              </w:rPr>
              <w:t>_</w:t>
            </w:r>
            <w:r w:rsidRPr="00DF6DD6">
              <w:rPr>
                <w:rFonts w:cs="Arial" w:hint="eastAsia"/>
                <w:lang w:eastAsia="ja-JP"/>
              </w:rPr>
              <w:t>21-42_n77</w:t>
            </w:r>
          </w:p>
        </w:tc>
        <w:tc>
          <w:tcPr>
            <w:tcW w:w="2952" w:type="dxa"/>
            <w:vAlign w:val="center"/>
          </w:tcPr>
          <w:p w14:paraId="58DA51D7" w14:textId="77777777" w:rsidR="007F780F" w:rsidRPr="00DF6DD6" w:rsidRDefault="007F780F" w:rsidP="00A6034C">
            <w:pPr>
              <w:pStyle w:val="TAC"/>
              <w:keepNext w:val="0"/>
              <w:rPr>
                <w:rFonts w:cs="Arial"/>
                <w:szCs w:val="18"/>
                <w:lang w:eastAsia="ja-JP"/>
              </w:rPr>
            </w:pPr>
            <w:r w:rsidRPr="00DF6DD6">
              <w:rPr>
                <w:rFonts w:cs="Arial" w:hint="eastAsia"/>
                <w:lang w:eastAsia="ja-JP"/>
              </w:rPr>
              <w:t>21</w:t>
            </w:r>
          </w:p>
        </w:tc>
        <w:tc>
          <w:tcPr>
            <w:tcW w:w="2952" w:type="dxa"/>
            <w:vAlign w:val="center"/>
          </w:tcPr>
          <w:p w14:paraId="4A829DAA" w14:textId="77777777" w:rsidR="007F780F" w:rsidRPr="00DF6DD6" w:rsidRDefault="007F780F" w:rsidP="00A6034C">
            <w:pPr>
              <w:pStyle w:val="TAC"/>
              <w:keepNext w:val="0"/>
              <w:rPr>
                <w:rFonts w:cs="Arial"/>
                <w:szCs w:val="18"/>
                <w:lang w:eastAsia="ja-JP"/>
              </w:rPr>
            </w:pPr>
            <w:r w:rsidRPr="00DF6DD6">
              <w:rPr>
                <w:rFonts w:cs="Arial" w:hint="eastAsia"/>
                <w:lang w:eastAsia="ja-JP"/>
              </w:rPr>
              <w:t>0.4</w:t>
            </w:r>
          </w:p>
        </w:tc>
      </w:tr>
      <w:tr w:rsidR="00F55B07" w:rsidRPr="00DF6DD6" w14:paraId="5BA85AC2" w14:textId="77777777" w:rsidTr="008B6DDC">
        <w:trPr>
          <w:jc w:val="center"/>
        </w:trPr>
        <w:tc>
          <w:tcPr>
            <w:tcW w:w="2221" w:type="dxa"/>
            <w:vMerge/>
            <w:vAlign w:val="center"/>
          </w:tcPr>
          <w:p w14:paraId="3B567A0E" w14:textId="77777777" w:rsidR="007F780F" w:rsidRPr="00DF6DD6" w:rsidRDefault="007F780F" w:rsidP="00A6034C">
            <w:pPr>
              <w:pStyle w:val="TAC"/>
              <w:keepNext w:val="0"/>
              <w:rPr>
                <w:rFonts w:cs="Arial"/>
              </w:rPr>
            </w:pPr>
          </w:p>
        </w:tc>
        <w:tc>
          <w:tcPr>
            <w:tcW w:w="2952" w:type="dxa"/>
            <w:vAlign w:val="center"/>
          </w:tcPr>
          <w:p w14:paraId="7F953975" w14:textId="77777777" w:rsidR="007F780F" w:rsidRPr="00DF6DD6" w:rsidRDefault="007F780F" w:rsidP="00A6034C">
            <w:pPr>
              <w:pStyle w:val="TAC"/>
              <w:keepNext w:val="0"/>
              <w:rPr>
                <w:rFonts w:cs="Arial"/>
                <w:szCs w:val="18"/>
                <w:lang w:eastAsia="ja-JP"/>
              </w:rPr>
            </w:pPr>
            <w:r w:rsidRPr="00DF6DD6">
              <w:rPr>
                <w:rFonts w:cs="Arial"/>
                <w:lang w:eastAsia="ja-JP"/>
              </w:rPr>
              <w:t>42</w:t>
            </w:r>
          </w:p>
        </w:tc>
        <w:tc>
          <w:tcPr>
            <w:tcW w:w="2952" w:type="dxa"/>
            <w:vAlign w:val="center"/>
          </w:tcPr>
          <w:p w14:paraId="1ACA3D8F" w14:textId="77777777" w:rsidR="007F780F" w:rsidRPr="00DF6DD6" w:rsidRDefault="007F780F" w:rsidP="00A6034C">
            <w:pPr>
              <w:pStyle w:val="TAC"/>
              <w:keepNext w:val="0"/>
              <w:rPr>
                <w:rFonts w:cs="Arial"/>
                <w:szCs w:val="18"/>
                <w:lang w:eastAsia="ja-JP"/>
              </w:rPr>
            </w:pPr>
            <w:r w:rsidRPr="00DF6DD6">
              <w:rPr>
                <w:rFonts w:cs="Arial" w:hint="eastAsia"/>
                <w:lang w:eastAsia="ja-JP"/>
              </w:rPr>
              <w:t>0.8</w:t>
            </w:r>
          </w:p>
        </w:tc>
      </w:tr>
      <w:tr w:rsidR="00F55B07" w:rsidRPr="00DF6DD6" w14:paraId="0BC25321" w14:textId="77777777" w:rsidTr="008B6DDC">
        <w:trPr>
          <w:jc w:val="center"/>
        </w:trPr>
        <w:tc>
          <w:tcPr>
            <w:tcW w:w="2221" w:type="dxa"/>
            <w:vMerge/>
            <w:vAlign w:val="center"/>
          </w:tcPr>
          <w:p w14:paraId="64AEAD13" w14:textId="77777777" w:rsidR="007F780F" w:rsidRPr="00DF6DD6" w:rsidRDefault="007F780F" w:rsidP="00A6034C">
            <w:pPr>
              <w:pStyle w:val="TAC"/>
              <w:keepNext w:val="0"/>
              <w:rPr>
                <w:rFonts w:cs="Arial"/>
              </w:rPr>
            </w:pPr>
          </w:p>
        </w:tc>
        <w:tc>
          <w:tcPr>
            <w:tcW w:w="2952" w:type="dxa"/>
            <w:vAlign w:val="center"/>
          </w:tcPr>
          <w:p w14:paraId="1C32A19F" w14:textId="77777777" w:rsidR="007F780F" w:rsidRPr="00DF6DD6" w:rsidRDefault="007F780F" w:rsidP="00A6034C">
            <w:pPr>
              <w:pStyle w:val="TAC"/>
              <w:keepNext w:val="0"/>
              <w:rPr>
                <w:rFonts w:cs="Arial"/>
                <w:szCs w:val="18"/>
                <w:lang w:eastAsia="ja-JP"/>
              </w:rPr>
            </w:pPr>
            <w:r w:rsidRPr="00DF6DD6">
              <w:rPr>
                <w:rFonts w:cs="Arial" w:hint="eastAsia"/>
                <w:lang w:eastAsia="ja-JP"/>
              </w:rPr>
              <w:t>n77</w:t>
            </w:r>
          </w:p>
        </w:tc>
        <w:tc>
          <w:tcPr>
            <w:tcW w:w="2952" w:type="dxa"/>
            <w:vAlign w:val="center"/>
          </w:tcPr>
          <w:p w14:paraId="5D6F23EE" w14:textId="77777777" w:rsidR="007F780F" w:rsidRPr="00DF6DD6" w:rsidRDefault="007F780F" w:rsidP="00A6034C">
            <w:pPr>
              <w:pStyle w:val="TAC"/>
              <w:keepNext w:val="0"/>
              <w:rPr>
                <w:rFonts w:cs="Arial"/>
                <w:szCs w:val="18"/>
                <w:lang w:eastAsia="ja-JP"/>
              </w:rPr>
            </w:pPr>
            <w:r w:rsidRPr="00DF6DD6">
              <w:rPr>
                <w:rFonts w:cs="Arial" w:hint="eastAsia"/>
                <w:lang w:eastAsia="ja-JP"/>
              </w:rPr>
              <w:t>0.8</w:t>
            </w:r>
          </w:p>
        </w:tc>
      </w:tr>
      <w:tr w:rsidR="00F55B07" w:rsidRPr="00DF6DD6" w14:paraId="63AE3AE6" w14:textId="77777777" w:rsidTr="008B6DDC">
        <w:trPr>
          <w:jc w:val="center"/>
        </w:trPr>
        <w:tc>
          <w:tcPr>
            <w:tcW w:w="2221" w:type="dxa"/>
            <w:vMerge w:val="restart"/>
            <w:vAlign w:val="center"/>
          </w:tcPr>
          <w:p w14:paraId="38FBE185" w14:textId="77777777" w:rsidR="007F780F" w:rsidRPr="00DF6DD6" w:rsidRDefault="007F780F" w:rsidP="00A6034C">
            <w:pPr>
              <w:pStyle w:val="TAC"/>
              <w:keepNext w:val="0"/>
              <w:rPr>
                <w:rFonts w:cs="Arial"/>
              </w:rPr>
            </w:pPr>
            <w:r w:rsidRPr="00DF6DD6">
              <w:rPr>
                <w:rFonts w:cs="Arial" w:hint="eastAsia"/>
                <w:lang w:eastAsia="ja-JP"/>
              </w:rPr>
              <w:t>DC</w:t>
            </w:r>
            <w:r w:rsidRPr="00DF6DD6">
              <w:rPr>
                <w:rFonts w:cs="Arial"/>
              </w:rPr>
              <w:t>_</w:t>
            </w:r>
            <w:r w:rsidRPr="00DF6DD6">
              <w:rPr>
                <w:rFonts w:cs="Arial" w:hint="eastAsia"/>
                <w:lang w:eastAsia="ja-JP"/>
              </w:rPr>
              <w:t>21-42_n78</w:t>
            </w:r>
          </w:p>
        </w:tc>
        <w:tc>
          <w:tcPr>
            <w:tcW w:w="2952" w:type="dxa"/>
            <w:vAlign w:val="center"/>
          </w:tcPr>
          <w:p w14:paraId="32077E90" w14:textId="77777777" w:rsidR="007F780F" w:rsidRPr="00DF6DD6" w:rsidRDefault="007F780F" w:rsidP="00A6034C">
            <w:pPr>
              <w:pStyle w:val="TAC"/>
              <w:keepNext w:val="0"/>
              <w:rPr>
                <w:rFonts w:cs="Arial"/>
                <w:lang w:eastAsia="ja-JP"/>
              </w:rPr>
            </w:pPr>
            <w:r w:rsidRPr="00DF6DD6">
              <w:rPr>
                <w:rFonts w:cs="Arial" w:hint="eastAsia"/>
                <w:lang w:eastAsia="ja-JP"/>
              </w:rPr>
              <w:t>21</w:t>
            </w:r>
          </w:p>
        </w:tc>
        <w:tc>
          <w:tcPr>
            <w:tcW w:w="2952" w:type="dxa"/>
            <w:vAlign w:val="center"/>
          </w:tcPr>
          <w:p w14:paraId="648F2C95" w14:textId="77777777" w:rsidR="007F780F" w:rsidRPr="00DF6DD6" w:rsidRDefault="007F780F" w:rsidP="00A6034C">
            <w:pPr>
              <w:pStyle w:val="TAC"/>
              <w:keepNext w:val="0"/>
              <w:rPr>
                <w:rFonts w:cs="Arial"/>
                <w:lang w:eastAsia="ja-JP"/>
              </w:rPr>
            </w:pPr>
            <w:r w:rsidRPr="00DF6DD6">
              <w:rPr>
                <w:rFonts w:cs="Arial" w:hint="eastAsia"/>
                <w:lang w:eastAsia="ja-JP"/>
              </w:rPr>
              <w:t>0.4</w:t>
            </w:r>
          </w:p>
        </w:tc>
      </w:tr>
      <w:tr w:rsidR="00F55B07" w:rsidRPr="00DF6DD6" w14:paraId="69657B8F" w14:textId="77777777" w:rsidTr="008B6DDC">
        <w:trPr>
          <w:jc w:val="center"/>
        </w:trPr>
        <w:tc>
          <w:tcPr>
            <w:tcW w:w="2221" w:type="dxa"/>
            <w:vMerge/>
            <w:vAlign w:val="center"/>
          </w:tcPr>
          <w:p w14:paraId="2E16838A" w14:textId="77777777" w:rsidR="007F780F" w:rsidRPr="00DF6DD6" w:rsidRDefault="007F780F" w:rsidP="00A6034C">
            <w:pPr>
              <w:pStyle w:val="TAC"/>
              <w:keepNext w:val="0"/>
              <w:rPr>
                <w:rFonts w:cs="Arial"/>
              </w:rPr>
            </w:pPr>
          </w:p>
        </w:tc>
        <w:tc>
          <w:tcPr>
            <w:tcW w:w="2952" w:type="dxa"/>
            <w:vAlign w:val="center"/>
          </w:tcPr>
          <w:p w14:paraId="30C113E2" w14:textId="77777777" w:rsidR="007F780F" w:rsidRPr="00DF6DD6" w:rsidRDefault="007F780F" w:rsidP="00A6034C">
            <w:pPr>
              <w:pStyle w:val="TAC"/>
              <w:keepNext w:val="0"/>
              <w:rPr>
                <w:rFonts w:cs="Arial"/>
                <w:lang w:eastAsia="ja-JP"/>
              </w:rPr>
            </w:pPr>
            <w:r w:rsidRPr="00DF6DD6">
              <w:rPr>
                <w:rFonts w:cs="Arial"/>
                <w:lang w:eastAsia="ja-JP"/>
              </w:rPr>
              <w:t>42</w:t>
            </w:r>
          </w:p>
        </w:tc>
        <w:tc>
          <w:tcPr>
            <w:tcW w:w="2952" w:type="dxa"/>
            <w:vAlign w:val="center"/>
          </w:tcPr>
          <w:p w14:paraId="7A249B44" w14:textId="77777777" w:rsidR="007F780F" w:rsidRPr="00DF6DD6" w:rsidRDefault="007F780F" w:rsidP="00A6034C">
            <w:pPr>
              <w:pStyle w:val="TAC"/>
              <w:keepNext w:val="0"/>
              <w:rPr>
                <w:rFonts w:cs="Arial"/>
                <w:lang w:eastAsia="ja-JP"/>
              </w:rPr>
            </w:pPr>
            <w:r w:rsidRPr="00DF6DD6">
              <w:rPr>
                <w:rFonts w:cs="Arial" w:hint="eastAsia"/>
                <w:lang w:eastAsia="ja-JP"/>
              </w:rPr>
              <w:t>0.8</w:t>
            </w:r>
          </w:p>
        </w:tc>
      </w:tr>
      <w:tr w:rsidR="00F55B07" w:rsidRPr="00DF6DD6" w14:paraId="368397E8" w14:textId="77777777" w:rsidTr="008B6DDC">
        <w:trPr>
          <w:jc w:val="center"/>
        </w:trPr>
        <w:tc>
          <w:tcPr>
            <w:tcW w:w="2221" w:type="dxa"/>
            <w:vMerge/>
            <w:vAlign w:val="center"/>
          </w:tcPr>
          <w:p w14:paraId="75420087" w14:textId="77777777" w:rsidR="007F780F" w:rsidRPr="00DF6DD6" w:rsidRDefault="007F780F" w:rsidP="00A6034C">
            <w:pPr>
              <w:pStyle w:val="TAC"/>
              <w:keepNext w:val="0"/>
              <w:rPr>
                <w:rFonts w:cs="Arial"/>
              </w:rPr>
            </w:pPr>
          </w:p>
        </w:tc>
        <w:tc>
          <w:tcPr>
            <w:tcW w:w="2952" w:type="dxa"/>
            <w:vAlign w:val="center"/>
          </w:tcPr>
          <w:p w14:paraId="001B243F" w14:textId="77777777" w:rsidR="007F780F" w:rsidRPr="00DF6DD6" w:rsidRDefault="007F780F" w:rsidP="00A6034C">
            <w:pPr>
              <w:pStyle w:val="TAC"/>
              <w:keepNext w:val="0"/>
              <w:rPr>
                <w:rFonts w:cs="Arial"/>
                <w:lang w:eastAsia="ja-JP"/>
              </w:rPr>
            </w:pPr>
            <w:r w:rsidRPr="00DF6DD6">
              <w:rPr>
                <w:rFonts w:cs="Arial" w:hint="eastAsia"/>
                <w:lang w:eastAsia="ja-JP"/>
              </w:rPr>
              <w:t>n78</w:t>
            </w:r>
          </w:p>
        </w:tc>
        <w:tc>
          <w:tcPr>
            <w:tcW w:w="2952" w:type="dxa"/>
            <w:vAlign w:val="center"/>
          </w:tcPr>
          <w:p w14:paraId="2C4A3943" w14:textId="77777777" w:rsidR="007F780F" w:rsidRPr="00DF6DD6" w:rsidRDefault="007F780F" w:rsidP="00A6034C">
            <w:pPr>
              <w:pStyle w:val="TAC"/>
              <w:keepNext w:val="0"/>
              <w:rPr>
                <w:rFonts w:cs="Arial"/>
                <w:lang w:eastAsia="ja-JP"/>
              </w:rPr>
            </w:pPr>
            <w:r w:rsidRPr="00DF6DD6">
              <w:rPr>
                <w:rFonts w:cs="Arial" w:hint="eastAsia"/>
                <w:lang w:eastAsia="ja-JP"/>
              </w:rPr>
              <w:t>0.8</w:t>
            </w:r>
          </w:p>
        </w:tc>
      </w:tr>
      <w:tr w:rsidR="00F55B07" w:rsidRPr="00DF6DD6" w14:paraId="29B3B8EA" w14:textId="77777777" w:rsidTr="008B6DDC">
        <w:trPr>
          <w:jc w:val="center"/>
        </w:trPr>
        <w:tc>
          <w:tcPr>
            <w:tcW w:w="2221" w:type="dxa"/>
            <w:vMerge w:val="restart"/>
            <w:vAlign w:val="center"/>
          </w:tcPr>
          <w:p w14:paraId="71677BF7" w14:textId="77777777" w:rsidR="007F780F" w:rsidRPr="00DF6DD6" w:rsidRDefault="007F780F" w:rsidP="00A6034C">
            <w:pPr>
              <w:pStyle w:val="TAC"/>
              <w:keepNext w:val="0"/>
              <w:rPr>
                <w:rFonts w:cs="Arial"/>
              </w:rPr>
            </w:pPr>
            <w:r w:rsidRPr="00DF6DD6">
              <w:rPr>
                <w:rFonts w:cs="Arial" w:hint="eastAsia"/>
                <w:lang w:eastAsia="ja-JP"/>
              </w:rPr>
              <w:t>DC</w:t>
            </w:r>
            <w:r w:rsidRPr="00DF6DD6">
              <w:rPr>
                <w:rFonts w:cs="Arial"/>
              </w:rPr>
              <w:t>_</w:t>
            </w:r>
            <w:r w:rsidRPr="00DF6DD6">
              <w:rPr>
                <w:rFonts w:cs="Arial" w:hint="eastAsia"/>
                <w:lang w:eastAsia="ja-JP"/>
              </w:rPr>
              <w:t>21-42_n7</w:t>
            </w:r>
            <w:r w:rsidRPr="00DF6DD6">
              <w:rPr>
                <w:rFonts w:cs="Arial"/>
                <w:lang w:eastAsia="ja-JP"/>
              </w:rPr>
              <w:t>9</w:t>
            </w:r>
          </w:p>
        </w:tc>
        <w:tc>
          <w:tcPr>
            <w:tcW w:w="2952" w:type="dxa"/>
            <w:vAlign w:val="center"/>
          </w:tcPr>
          <w:p w14:paraId="2A0BA705" w14:textId="77777777" w:rsidR="007F780F" w:rsidRPr="00DF6DD6" w:rsidRDefault="007F780F" w:rsidP="00A6034C">
            <w:pPr>
              <w:pStyle w:val="TAC"/>
              <w:keepNext w:val="0"/>
              <w:rPr>
                <w:rFonts w:cs="Arial"/>
                <w:lang w:eastAsia="ja-JP"/>
              </w:rPr>
            </w:pPr>
            <w:r w:rsidRPr="00DF6DD6">
              <w:rPr>
                <w:rFonts w:cs="Arial" w:hint="eastAsia"/>
                <w:lang w:eastAsia="ja-JP"/>
              </w:rPr>
              <w:t>21</w:t>
            </w:r>
          </w:p>
        </w:tc>
        <w:tc>
          <w:tcPr>
            <w:tcW w:w="2952" w:type="dxa"/>
            <w:vAlign w:val="center"/>
          </w:tcPr>
          <w:p w14:paraId="1C134110" w14:textId="77777777" w:rsidR="007F780F" w:rsidRPr="00DF6DD6" w:rsidRDefault="007F780F" w:rsidP="00A6034C">
            <w:pPr>
              <w:pStyle w:val="TAC"/>
              <w:keepNext w:val="0"/>
              <w:rPr>
                <w:rFonts w:cs="Arial"/>
                <w:lang w:eastAsia="ja-JP"/>
              </w:rPr>
            </w:pPr>
            <w:r w:rsidRPr="00DF6DD6">
              <w:rPr>
                <w:rFonts w:cs="Arial" w:hint="eastAsia"/>
                <w:lang w:eastAsia="ja-JP"/>
              </w:rPr>
              <w:t>0.4</w:t>
            </w:r>
          </w:p>
        </w:tc>
      </w:tr>
      <w:tr w:rsidR="00F55B07" w:rsidRPr="00DF6DD6" w14:paraId="40A15907" w14:textId="77777777" w:rsidTr="008B6DDC">
        <w:trPr>
          <w:jc w:val="center"/>
        </w:trPr>
        <w:tc>
          <w:tcPr>
            <w:tcW w:w="2221" w:type="dxa"/>
            <w:vMerge/>
            <w:vAlign w:val="center"/>
          </w:tcPr>
          <w:p w14:paraId="6EC9A207" w14:textId="77777777" w:rsidR="007F780F" w:rsidRPr="00DF6DD6" w:rsidRDefault="007F780F" w:rsidP="00A6034C">
            <w:pPr>
              <w:pStyle w:val="TAC"/>
              <w:keepNext w:val="0"/>
              <w:rPr>
                <w:rFonts w:cs="Arial"/>
              </w:rPr>
            </w:pPr>
          </w:p>
        </w:tc>
        <w:tc>
          <w:tcPr>
            <w:tcW w:w="2952" w:type="dxa"/>
            <w:vAlign w:val="center"/>
          </w:tcPr>
          <w:p w14:paraId="4859C926" w14:textId="77777777" w:rsidR="007F780F" w:rsidRPr="00DF6DD6" w:rsidRDefault="007F780F" w:rsidP="00A6034C">
            <w:pPr>
              <w:pStyle w:val="TAC"/>
              <w:keepNext w:val="0"/>
              <w:rPr>
                <w:rFonts w:cs="Arial"/>
                <w:lang w:eastAsia="ja-JP"/>
              </w:rPr>
            </w:pPr>
            <w:r w:rsidRPr="00DF6DD6">
              <w:rPr>
                <w:rFonts w:cs="Arial"/>
                <w:lang w:eastAsia="ja-JP"/>
              </w:rPr>
              <w:t>42</w:t>
            </w:r>
          </w:p>
        </w:tc>
        <w:tc>
          <w:tcPr>
            <w:tcW w:w="2952" w:type="dxa"/>
            <w:vAlign w:val="center"/>
          </w:tcPr>
          <w:p w14:paraId="37869225" w14:textId="77777777" w:rsidR="007F780F" w:rsidRPr="00DF6DD6" w:rsidRDefault="007F780F" w:rsidP="00A6034C">
            <w:pPr>
              <w:pStyle w:val="TAC"/>
              <w:keepNext w:val="0"/>
              <w:rPr>
                <w:rFonts w:cs="Arial"/>
                <w:lang w:eastAsia="ja-JP"/>
              </w:rPr>
            </w:pPr>
            <w:r w:rsidRPr="00DF6DD6">
              <w:rPr>
                <w:rFonts w:cs="Arial" w:hint="eastAsia"/>
                <w:lang w:eastAsia="ja-JP"/>
              </w:rPr>
              <w:t>0.8</w:t>
            </w:r>
          </w:p>
        </w:tc>
      </w:tr>
      <w:tr w:rsidR="00F55B07" w:rsidRPr="00DF6DD6" w14:paraId="744C43E2" w14:textId="77777777" w:rsidTr="008B6DDC">
        <w:trPr>
          <w:jc w:val="center"/>
        </w:trPr>
        <w:tc>
          <w:tcPr>
            <w:tcW w:w="2221" w:type="dxa"/>
            <w:vMerge w:val="restart"/>
            <w:vAlign w:val="center"/>
          </w:tcPr>
          <w:p w14:paraId="08E1353E" w14:textId="77777777" w:rsidR="007F780F" w:rsidRPr="00DF6DD6" w:rsidRDefault="007F780F" w:rsidP="00A6034C">
            <w:pPr>
              <w:pStyle w:val="TAC"/>
              <w:keepNext w:val="0"/>
              <w:rPr>
                <w:rFonts w:cs="Arial"/>
                <w:szCs w:val="18"/>
              </w:rPr>
            </w:pPr>
            <w:r w:rsidRPr="00DF6DD6">
              <w:rPr>
                <w:rFonts w:eastAsia="Malgun Gothic" w:cs="Arial" w:hint="eastAsia"/>
                <w:lang w:eastAsia="ko-KR"/>
              </w:rPr>
              <w:t>DC_21_n77-n79</w:t>
            </w:r>
          </w:p>
        </w:tc>
        <w:tc>
          <w:tcPr>
            <w:tcW w:w="2952" w:type="dxa"/>
            <w:vAlign w:val="center"/>
          </w:tcPr>
          <w:p w14:paraId="42C43AE1" w14:textId="77777777" w:rsidR="007F780F" w:rsidRPr="00DF6DD6" w:rsidRDefault="007F780F" w:rsidP="00A6034C">
            <w:pPr>
              <w:pStyle w:val="TAC"/>
              <w:keepNext w:val="0"/>
              <w:rPr>
                <w:lang w:val="en-US" w:eastAsia="ja-JP"/>
              </w:rPr>
            </w:pPr>
            <w:r w:rsidRPr="00DF6DD6">
              <w:rPr>
                <w:rFonts w:eastAsia="Malgun Gothic" w:cs="Arial" w:hint="eastAsia"/>
                <w:lang w:eastAsia="ko-KR"/>
              </w:rPr>
              <w:t>21</w:t>
            </w:r>
          </w:p>
        </w:tc>
        <w:tc>
          <w:tcPr>
            <w:tcW w:w="2952" w:type="dxa"/>
            <w:vAlign w:val="center"/>
          </w:tcPr>
          <w:p w14:paraId="7D139BC8" w14:textId="77777777" w:rsidR="007F780F" w:rsidRPr="00DF6DD6" w:rsidRDefault="007F780F" w:rsidP="00A6034C">
            <w:pPr>
              <w:pStyle w:val="TAC"/>
              <w:keepNext w:val="0"/>
              <w:rPr>
                <w:lang w:val="en-US" w:eastAsia="ja-JP"/>
              </w:rPr>
            </w:pPr>
            <w:r w:rsidRPr="00DF6DD6">
              <w:rPr>
                <w:rFonts w:eastAsia="Malgun Gothic" w:cs="Arial" w:hint="eastAsia"/>
                <w:lang w:eastAsia="ko-KR"/>
              </w:rPr>
              <w:t>0.4</w:t>
            </w:r>
          </w:p>
        </w:tc>
      </w:tr>
      <w:tr w:rsidR="00F55B07" w:rsidRPr="00DF6DD6" w14:paraId="6296F10B" w14:textId="77777777" w:rsidTr="008B6DDC">
        <w:trPr>
          <w:jc w:val="center"/>
        </w:trPr>
        <w:tc>
          <w:tcPr>
            <w:tcW w:w="2221" w:type="dxa"/>
            <w:vMerge/>
            <w:vAlign w:val="center"/>
          </w:tcPr>
          <w:p w14:paraId="2CD53B99" w14:textId="77777777" w:rsidR="007F780F" w:rsidRPr="00DF6DD6" w:rsidRDefault="007F780F" w:rsidP="00A6034C">
            <w:pPr>
              <w:pStyle w:val="TAC"/>
              <w:keepNext w:val="0"/>
              <w:rPr>
                <w:rFonts w:cs="Arial"/>
                <w:szCs w:val="18"/>
              </w:rPr>
            </w:pPr>
          </w:p>
        </w:tc>
        <w:tc>
          <w:tcPr>
            <w:tcW w:w="2952" w:type="dxa"/>
            <w:vAlign w:val="center"/>
          </w:tcPr>
          <w:p w14:paraId="0B5C3839" w14:textId="77777777" w:rsidR="007F780F" w:rsidRPr="00DF6DD6" w:rsidRDefault="007F780F" w:rsidP="00A6034C">
            <w:pPr>
              <w:pStyle w:val="TAC"/>
              <w:keepNext w:val="0"/>
              <w:rPr>
                <w:lang w:val="en-US" w:eastAsia="ja-JP"/>
              </w:rPr>
            </w:pPr>
            <w:r w:rsidRPr="00DF6DD6">
              <w:rPr>
                <w:rFonts w:cs="Arial" w:hint="eastAsia"/>
                <w:lang w:eastAsia="ja-JP"/>
              </w:rPr>
              <w:t>n77</w:t>
            </w:r>
          </w:p>
        </w:tc>
        <w:tc>
          <w:tcPr>
            <w:tcW w:w="2952" w:type="dxa"/>
            <w:vAlign w:val="center"/>
          </w:tcPr>
          <w:p w14:paraId="6BE59BCD" w14:textId="77777777" w:rsidR="007F780F" w:rsidRPr="00DF6DD6" w:rsidRDefault="007F780F" w:rsidP="00A6034C">
            <w:pPr>
              <w:pStyle w:val="TAC"/>
              <w:keepNext w:val="0"/>
              <w:rPr>
                <w:lang w:val="en-US" w:eastAsia="ja-JP"/>
              </w:rPr>
            </w:pPr>
            <w:r w:rsidRPr="00DF6DD6">
              <w:rPr>
                <w:rFonts w:eastAsia="Malgun Gothic" w:cs="Arial" w:hint="eastAsia"/>
                <w:lang w:eastAsia="ko-KR"/>
              </w:rPr>
              <w:t>0.8</w:t>
            </w:r>
          </w:p>
        </w:tc>
      </w:tr>
      <w:tr w:rsidR="00F55B07" w:rsidRPr="00DF6DD6" w14:paraId="091E2648" w14:textId="77777777" w:rsidTr="008B6DDC">
        <w:trPr>
          <w:jc w:val="center"/>
        </w:trPr>
        <w:tc>
          <w:tcPr>
            <w:tcW w:w="2221" w:type="dxa"/>
            <w:vMerge w:val="restart"/>
            <w:vAlign w:val="center"/>
          </w:tcPr>
          <w:p w14:paraId="4F6505CA" w14:textId="77777777" w:rsidR="007F780F" w:rsidRPr="00DF6DD6" w:rsidRDefault="007F780F" w:rsidP="00A6034C">
            <w:pPr>
              <w:pStyle w:val="TAC"/>
              <w:keepNext w:val="0"/>
              <w:rPr>
                <w:rFonts w:cs="Arial"/>
                <w:szCs w:val="18"/>
              </w:rPr>
            </w:pPr>
            <w:r w:rsidRPr="00DF6DD6">
              <w:rPr>
                <w:rFonts w:eastAsia="Malgun Gothic" w:cs="Arial" w:hint="eastAsia"/>
                <w:lang w:eastAsia="ko-KR"/>
              </w:rPr>
              <w:t>DC_21_n7</w:t>
            </w:r>
            <w:r w:rsidRPr="00DF6DD6">
              <w:rPr>
                <w:rFonts w:eastAsia="Malgun Gothic" w:cs="Arial"/>
                <w:lang w:eastAsia="ko-KR"/>
              </w:rPr>
              <w:t>8</w:t>
            </w:r>
            <w:r w:rsidRPr="00DF6DD6">
              <w:rPr>
                <w:rFonts w:eastAsia="Malgun Gothic" w:cs="Arial" w:hint="eastAsia"/>
                <w:lang w:eastAsia="ko-KR"/>
              </w:rPr>
              <w:t>-n79</w:t>
            </w:r>
          </w:p>
        </w:tc>
        <w:tc>
          <w:tcPr>
            <w:tcW w:w="2952" w:type="dxa"/>
            <w:vAlign w:val="center"/>
          </w:tcPr>
          <w:p w14:paraId="719BEC66" w14:textId="77777777" w:rsidR="007F780F" w:rsidRPr="00DF6DD6" w:rsidRDefault="007F780F" w:rsidP="00A6034C">
            <w:pPr>
              <w:pStyle w:val="TAC"/>
              <w:keepNext w:val="0"/>
              <w:rPr>
                <w:lang w:val="en-US" w:eastAsia="ja-JP"/>
              </w:rPr>
            </w:pPr>
            <w:r w:rsidRPr="00DF6DD6">
              <w:rPr>
                <w:rFonts w:eastAsia="Malgun Gothic" w:cs="Arial" w:hint="eastAsia"/>
                <w:lang w:eastAsia="ko-KR"/>
              </w:rPr>
              <w:t>21</w:t>
            </w:r>
          </w:p>
        </w:tc>
        <w:tc>
          <w:tcPr>
            <w:tcW w:w="2952" w:type="dxa"/>
            <w:vAlign w:val="center"/>
          </w:tcPr>
          <w:p w14:paraId="05C8F2FA" w14:textId="77777777" w:rsidR="007F780F" w:rsidRPr="00DF6DD6" w:rsidRDefault="007F780F" w:rsidP="00A6034C">
            <w:pPr>
              <w:pStyle w:val="TAC"/>
              <w:keepNext w:val="0"/>
              <w:rPr>
                <w:lang w:val="en-US" w:eastAsia="ja-JP"/>
              </w:rPr>
            </w:pPr>
            <w:r w:rsidRPr="00DF6DD6">
              <w:rPr>
                <w:rFonts w:eastAsia="Malgun Gothic" w:cs="Arial" w:hint="eastAsia"/>
                <w:lang w:eastAsia="ko-KR"/>
              </w:rPr>
              <w:t>0.4</w:t>
            </w:r>
          </w:p>
        </w:tc>
      </w:tr>
      <w:tr w:rsidR="00F55B07" w:rsidRPr="00DF6DD6" w14:paraId="32575D4E" w14:textId="77777777" w:rsidTr="008B6DDC">
        <w:trPr>
          <w:jc w:val="center"/>
        </w:trPr>
        <w:tc>
          <w:tcPr>
            <w:tcW w:w="2221" w:type="dxa"/>
            <w:vMerge/>
            <w:vAlign w:val="center"/>
          </w:tcPr>
          <w:p w14:paraId="64AF5A3E" w14:textId="77777777" w:rsidR="007F780F" w:rsidRPr="00DF6DD6" w:rsidRDefault="007F780F" w:rsidP="00A6034C">
            <w:pPr>
              <w:pStyle w:val="TAC"/>
              <w:keepNext w:val="0"/>
              <w:rPr>
                <w:rFonts w:cs="Arial"/>
                <w:szCs w:val="18"/>
              </w:rPr>
            </w:pPr>
          </w:p>
        </w:tc>
        <w:tc>
          <w:tcPr>
            <w:tcW w:w="2952" w:type="dxa"/>
            <w:vAlign w:val="center"/>
          </w:tcPr>
          <w:p w14:paraId="3625DE4E" w14:textId="77777777" w:rsidR="007F780F" w:rsidRPr="00DF6DD6" w:rsidRDefault="007F780F" w:rsidP="00A6034C">
            <w:pPr>
              <w:pStyle w:val="TAC"/>
              <w:keepNext w:val="0"/>
              <w:rPr>
                <w:lang w:val="en-US" w:eastAsia="ja-JP"/>
              </w:rPr>
            </w:pPr>
            <w:r w:rsidRPr="00DF6DD6">
              <w:rPr>
                <w:rFonts w:cs="Arial" w:hint="eastAsia"/>
                <w:lang w:eastAsia="ja-JP"/>
              </w:rPr>
              <w:t>n78</w:t>
            </w:r>
          </w:p>
        </w:tc>
        <w:tc>
          <w:tcPr>
            <w:tcW w:w="2952" w:type="dxa"/>
            <w:vAlign w:val="center"/>
          </w:tcPr>
          <w:p w14:paraId="65CE31BF" w14:textId="77777777" w:rsidR="007F780F" w:rsidRPr="00DF6DD6" w:rsidRDefault="007F780F" w:rsidP="00A6034C">
            <w:pPr>
              <w:pStyle w:val="TAC"/>
              <w:keepNext w:val="0"/>
              <w:rPr>
                <w:lang w:val="en-US" w:eastAsia="ja-JP"/>
              </w:rPr>
            </w:pPr>
            <w:r w:rsidRPr="00DF6DD6">
              <w:rPr>
                <w:rFonts w:eastAsia="Malgun Gothic" w:cs="Arial" w:hint="eastAsia"/>
                <w:lang w:eastAsia="ko-KR"/>
              </w:rPr>
              <w:t>0.8</w:t>
            </w:r>
          </w:p>
        </w:tc>
      </w:tr>
      <w:tr w:rsidR="00F55B07" w:rsidRPr="00DF6DD6" w14:paraId="249917B4" w14:textId="77777777" w:rsidTr="008B6DDC">
        <w:trPr>
          <w:jc w:val="center"/>
        </w:trPr>
        <w:tc>
          <w:tcPr>
            <w:tcW w:w="2221" w:type="dxa"/>
            <w:vMerge/>
            <w:vAlign w:val="center"/>
          </w:tcPr>
          <w:p w14:paraId="5CA348E9" w14:textId="77777777" w:rsidR="007F780F" w:rsidRPr="00DF6DD6" w:rsidRDefault="007F780F" w:rsidP="00A6034C">
            <w:pPr>
              <w:pStyle w:val="TAC"/>
              <w:keepNext w:val="0"/>
              <w:rPr>
                <w:rFonts w:cs="Arial"/>
                <w:szCs w:val="18"/>
              </w:rPr>
            </w:pPr>
          </w:p>
        </w:tc>
        <w:tc>
          <w:tcPr>
            <w:tcW w:w="2952" w:type="dxa"/>
            <w:vAlign w:val="center"/>
          </w:tcPr>
          <w:p w14:paraId="7F30E8BC" w14:textId="77777777" w:rsidR="007F780F" w:rsidRPr="00DF6DD6" w:rsidRDefault="007F780F" w:rsidP="00A6034C">
            <w:pPr>
              <w:pStyle w:val="TAC"/>
              <w:keepNext w:val="0"/>
              <w:rPr>
                <w:lang w:val="en-US" w:eastAsia="ja-JP"/>
              </w:rPr>
            </w:pPr>
            <w:r w:rsidRPr="00DF6DD6">
              <w:rPr>
                <w:rFonts w:cs="Arial" w:hint="eastAsia"/>
                <w:lang w:eastAsia="ja-JP"/>
              </w:rPr>
              <w:t>n79</w:t>
            </w:r>
          </w:p>
        </w:tc>
        <w:tc>
          <w:tcPr>
            <w:tcW w:w="2952" w:type="dxa"/>
            <w:vAlign w:val="center"/>
          </w:tcPr>
          <w:p w14:paraId="125D6930" w14:textId="77777777" w:rsidR="007F780F" w:rsidRPr="00DF6DD6" w:rsidRDefault="007F780F" w:rsidP="00A6034C">
            <w:pPr>
              <w:pStyle w:val="TAC"/>
              <w:keepNext w:val="0"/>
              <w:rPr>
                <w:lang w:val="en-US" w:eastAsia="ja-JP"/>
              </w:rPr>
            </w:pPr>
            <w:r w:rsidRPr="00DF6DD6">
              <w:rPr>
                <w:rFonts w:eastAsia="Malgun Gothic" w:cs="Arial" w:hint="eastAsia"/>
                <w:lang w:eastAsia="ko-KR"/>
              </w:rPr>
              <w:t>0</w:t>
            </w:r>
            <w:r w:rsidRPr="00DF6DD6">
              <w:rPr>
                <w:rFonts w:eastAsia="Malgun Gothic" w:cs="Arial"/>
                <w:lang w:eastAsia="ko-KR"/>
              </w:rPr>
              <w:t>.5</w:t>
            </w:r>
          </w:p>
        </w:tc>
      </w:tr>
      <w:tr w:rsidR="00F55B07" w:rsidRPr="00DF6DD6" w14:paraId="7A1D58A1" w14:textId="77777777" w:rsidTr="008B6DDC">
        <w:trPr>
          <w:jc w:val="center"/>
        </w:trPr>
        <w:tc>
          <w:tcPr>
            <w:tcW w:w="2221" w:type="dxa"/>
            <w:vMerge w:val="restart"/>
            <w:vAlign w:val="center"/>
          </w:tcPr>
          <w:p w14:paraId="202F0FE3" w14:textId="77777777" w:rsidR="007F780F" w:rsidRPr="00DF6DD6" w:rsidRDefault="007F780F" w:rsidP="00A6034C">
            <w:pPr>
              <w:pStyle w:val="TAC"/>
              <w:keepNext w:val="0"/>
              <w:rPr>
                <w:rFonts w:cs="Arial"/>
              </w:rPr>
            </w:pPr>
            <w:r w:rsidRPr="00DF6DD6">
              <w:rPr>
                <w:rFonts w:cs="Arial"/>
                <w:szCs w:val="18"/>
              </w:rPr>
              <w:t>DC_28-42</w:t>
            </w:r>
            <w:r w:rsidRPr="00DF6DD6">
              <w:rPr>
                <w:rFonts w:cs="Arial" w:hint="eastAsia"/>
                <w:szCs w:val="18"/>
                <w:lang w:eastAsia="ja-JP"/>
              </w:rPr>
              <w:t>_</w:t>
            </w:r>
            <w:r w:rsidRPr="00DF6DD6">
              <w:rPr>
                <w:rFonts w:cs="Arial"/>
                <w:szCs w:val="18"/>
              </w:rPr>
              <w:t>n77</w:t>
            </w:r>
          </w:p>
        </w:tc>
        <w:tc>
          <w:tcPr>
            <w:tcW w:w="2952" w:type="dxa"/>
            <w:vAlign w:val="center"/>
          </w:tcPr>
          <w:p w14:paraId="4881337B" w14:textId="77777777" w:rsidR="007F780F" w:rsidRPr="00DF6DD6" w:rsidDel="00784360" w:rsidRDefault="007F780F" w:rsidP="00A6034C">
            <w:pPr>
              <w:pStyle w:val="TAC"/>
              <w:keepNext w:val="0"/>
              <w:rPr>
                <w:rFonts w:cs="Arial"/>
                <w:lang w:eastAsia="ja-JP"/>
              </w:rPr>
            </w:pPr>
            <w:r w:rsidRPr="00DF6DD6">
              <w:rPr>
                <w:rFonts w:hint="eastAsia"/>
                <w:lang w:val="en-US" w:eastAsia="ja-JP"/>
              </w:rPr>
              <w:t>28</w:t>
            </w:r>
          </w:p>
        </w:tc>
        <w:tc>
          <w:tcPr>
            <w:tcW w:w="2952" w:type="dxa"/>
            <w:vAlign w:val="center"/>
          </w:tcPr>
          <w:p w14:paraId="1FA0E27B" w14:textId="77777777" w:rsidR="007F780F" w:rsidRPr="00DF6DD6" w:rsidDel="00784360" w:rsidRDefault="007F780F" w:rsidP="00A6034C">
            <w:pPr>
              <w:pStyle w:val="TAC"/>
              <w:keepNext w:val="0"/>
              <w:rPr>
                <w:rFonts w:cs="Arial"/>
                <w:lang w:eastAsia="ja-JP"/>
              </w:rPr>
            </w:pPr>
            <w:r w:rsidRPr="00DF6DD6">
              <w:rPr>
                <w:rFonts w:hint="eastAsia"/>
                <w:lang w:val="en-US" w:eastAsia="ja-JP"/>
              </w:rPr>
              <w:t>0</w:t>
            </w:r>
            <w:r w:rsidRPr="00DF6DD6">
              <w:rPr>
                <w:lang w:val="en-US" w:eastAsia="ja-JP"/>
              </w:rPr>
              <w:t>.5</w:t>
            </w:r>
          </w:p>
        </w:tc>
      </w:tr>
      <w:tr w:rsidR="00F55B07" w:rsidRPr="00DF6DD6" w14:paraId="3A536F2C" w14:textId="77777777" w:rsidTr="008B6DDC">
        <w:trPr>
          <w:jc w:val="center"/>
        </w:trPr>
        <w:tc>
          <w:tcPr>
            <w:tcW w:w="2221" w:type="dxa"/>
            <w:vMerge/>
            <w:vAlign w:val="center"/>
          </w:tcPr>
          <w:p w14:paraId="52DE116C" w14:textId="77777777" w:rsidR="007F780F" w:rsidRPr="00DF6DD6" w:rsidRDefault="007F780F" w:rsidP="00A6034C">
            <w:pPr>
              <w:pStyle w:val="TAC"/>
              <w:keepNext w:val="0"/>
              <w:rPr>
                <w:rFonts w:cs="Arial"/>
              </w:rPr>
            </w:pPr>
          </w:p>
        </w:tc>
        <w:tc>
          <w:tcPr>
            <w:tcW w:w="2952" w:type="dxa"/>
            <w:vAlign w:val="center"/>
          </w:tcPr>
          <w:p w14:paraId="2C4F3CAB" w14:textId="77777777" w:rsidR="007F780F" w:rsidRPr="00DF6DD6" w:rsidDel="00784360" w:rsidRDefault="007F780F" w:rsidP="00A6034C">
            <w:pPr>
              <w:pStyle w:val="TAC"/>
              <w:keepNext w:val="0"/>
              <w:rPr>
                <w:rFonts w:cs="Arial"/>
                <w:lang w:eastAsia="ja-JP"/>
              </w:rPr>
            </w:pPr>
            <w:r w:rsidRPr="00DF6DD6">
              <w:rPr>
                <w:rFonts w:hint="eastAsia"/>
                <w:lang w:val="en-US" w:eastAsia="ja-JP"/>
              </w:rPr>
              <w:t>42</w:t>
            </w:r>
          </w:p>
        </w:tc>
        <w:tc>
          <w:tcPr>
            <w:tcW w:w="2952" w:type="dxa"/>
            <w:vAlign w:val="center"/>
          </w:tcPr>
          <w:p w14:paraId="76D73D31" w14:textId="77777777" w:rsidR="007F780F" w:rsidRPr="00DF6DD6" w:rsidDel="00784360" w:rsidRDefault="007F780F" w:rsidP="00A6034C">
            <w:pPr>
              <w:pStyle w:val="TAC"/>
              <w:keepNext w:val="0"/>
              <w:rPr>
                <w:rFonts w:cs="Arial"/>
                <w:lang w:eastAsia="ja-JP"/>
              </w:rPr>
            </w:pPr>
            <w:r w:rsidRPr="00DF6DD6">
              <w:rPr>
                <w:rFonts w:hint="eastAsia"/>
                <w:lang w:val="en-US" w:eastAsia="ja-JP"/>
              </w:rPr>
              <w:t>0</w:t>
            </w:r>
            <w:r w:rsidRPr="00DF6DD6">
              <w:rPr>
                <w:lang w:val="en-US" w:eastAsia="ja-JP"/>
              </w:rPr>
              <w:t>.8</w:t>
            </w:r>
          </w:p>
        </w:tc>
      </w:tr>
      <w:tr w:rsidR="00F55B07" w:rsidRPr="00DF6DD6" w14:paraId="69CC1DE5" w14:textId="77777777" w:rsidTr="008B6DDC">
        <w:trPr>
          <w:jc w:val="center"/>
        </w:trPr>
        <w:tc>
          <w:tcPr>
            <w:tcW w:w="2221" w:type="dxa"/>
            <w:vMerge/>
            <w:vAlign w:val="center"/>
          </w:tcPr>
          <w:p w14:paraId="2DDCB3E4" w14:textId="77777777" w:rsidR="007F780F" w:rsidRPr="00DF6DD6" w:rsidRDefault="007F780F" w:rsidP="00A6034C">
            <w:pPr>
              <w:pStyle w:val="TAC"/>
              <w:keepNext w:val="0"/>
              <w:rPr>
                <w:rFonts w:cs="Arial"/>
              </w:rPr>
            </w:pPr>
          </w:p>
        </w:tc>
        <w:tc>
          <w:tcPr>
            <w:tcW w:w="2952" w:type="dxa"/>
            <w:vAlign w:val="center"/>
          </w:tcPr>
          <w:p w14:paraId="06EE018E" w14:textId="77777777" w:rsidR="007F780F" w:rsidRPr="00DF6DD6" w:rsidDel="00784360" w:rsidRDefault="007F780F" w:rsidP="00A6034C">
            <w:pPr>
              <w:pStyle w:val="TAC"/>
              <w:keepNext w:val="0"/>
              <w:rPr>
                <w:rFonts w:cs="Arial"/>
                <w:lang w:eastAsia="ja-JP"/>
              </w:rPr>
            </w:pPr>
            <w:r w:rsidRPr="00DF6DD6">
              <w:rPr>
                <w:lang w:val="en-US" w:eastAsia="ja-JP"/>
              </w:rPr>
              <w:t>n77</w:t>
            </w:r>
          </w:p>
        </w:tc>
        <w:tc>
          <w:tcPr>
            <w:tcW w:w="2952" w:type="dxa"/>
            <w:vAlign w:val="center"/>
          </w:tcPr>
          <w:p w14:paraId="73BE6240" w14:textId="77777777" w:rsidR="007F780F" w:rsidRPr="00DF6DD6" w:rsidDel="00784360" w:rsidRDefault="007F780F" w:rsidP="00A6034C">
            <w:pPr>
              <w:pStyle w:val="TAC"/>
              <w:keepNext w:val="0"/>
              <w:rPr>
                <w:rFonts w:cs="Arial"/>
                <w:lang w:eastAsia="ja-JP"/>
              </w:rPr>
            </w:pPr>
            <w:r w:rsidRPr="00DF6DD6">
              <w:rPr>
                <w:rFonts w:hint="eastAsia"/>
                <w:lang w:val="en-US" w:eastAsia="ja-JP"/>
              </w:rPr>
              <w:t>0.</w:t>
            </w:r>
            <w:r w:rsidRPr="00DF6DD6">
              <w:rPr>
                <w:lang w:val="en-US" w:eastAsia="ja-JP"/>
              </w:rPr>
              <w:t>8</w:t>
            </w:r>
          </w:p>
        </w:tc>
      </w:tr>
      <w:tr w:rsidR="00F55B07" w:rsidRPr="00DF6DD6" w14:paraId="350B6780" w14:textId="77777777" w:rsidTr="008B6DDC">
        <w:trPr>
          <w:jc w:val="center"/>
        </w:trPr>
        <w:tc>
          <w:tcPr>
            <w:tcW w:w="2221" w:type="dxa"/>
            <w:vMerge w:val="restart"/>
            <w:vAlign w:val="center"/>
          </w:tcPr>
          <w:p w14:paraId="56A3C2B7" w14:textId="77777777" w:rsidR="007F780F" w:rsidRPr="00DF6DD6" w:rsidRDefault="007F780F" w:rsidP="00A6034C">
            <w:pPr>
              <w:pStyle w:val="TAC"/>
              <w:keepNext w:val="0"/>
              <w:rPr>
                <w:rFonts w:cs="Arial"/>
              </w:rPr>
            </w:pPr>
            <w:r w:rsidRPr="00DF6DD6">
              <w:rPr>
                <w:rFonts w:cs="Arial"/>
                <w:szCs w:val="18"/>
              </w:rPr>
              <w:t>DC_28-42</w:t>
            </w:r>
            <w:r w:rsidRPr="00DF6DD6">
              <w:rPr>
                <w:rFonts w:cs="Arial" w:hint="eastAsia"/>
                <w:szCs w:val="18"/>
                <w:lang w:eastAsia="ja-JP"/>
              </w:rPr>
              <w:t>_</w:t>
            </w:r>
            <w:r w:rsidRPr="00DF6DD6">
              <w:rPr>
                <w:rFonts w:cs="Arial"/>
                <w:szCs w:val="18"/>
              </w:rPr>
              <w:t>n7</w:t>
            </w:r>
            <w:r w:rsidRPr="00DF6DD6">
              <w:rPr>
                <w:rFonts w:cs="Arial" w:hint="eastAsia"/>
                <w:szCs w:val="18"/>
                <w:lang w:eastAsia="zh-CN"/>
              </w:rPr>
              <w:t>8</w:t>
            </w:r>
          </w:p>
        </w:tc>
        <w:tc>
          <w:tcPr>
            <w:tcW w:w="2952" w:type="dxa"/>
            <w:vAlign w:val="center"/>
          </w:tcPr>
          <w:p w14:paraId="6371CF3A" w14:textId="77777777" w:rsidR="007F780F" w:rsidRPr="00DF6DD6" w:rsidDel="00784360" w:rsidRDefault="007F780F" w:rsidP="00A6034C">
            <w:pPr>
              <w:pStyle w:val="TAC"/>
              <w:keepNext w:val="0"/>
              <w:rPr>
                <w:rFonts w:cs="Arial"/>
                <w:lang w:eastAsia="ja-JP"/>
              </w:rPr>
            </w:pPr>
            <w:r w:rsidRPr="00DF6DD6">
              <w:rPr>
                <w:rFonts w:hint="eastAsia"/>
                <w:lang w:val="en-US" w:eastAsia="ja-JP"/>
              </w:rPr>
              <w:t>28</w:t>
            </w:r>
          </w:p>
        </w:tc>
        <w:tc>
          <w:tcPr>
            <w:tcW w:w="2952" w:type="dxa"/>
            <w:vAlign w:val="center"/>
          </w:tcPr>
          <w:p w14:paraId="2027E1BA" w14:textId="77777777" w:rsidR="007F780F" w:rsidRPr="00DF6DD6" w:rsidDel="00784360" w:rsidRDefault="007F780F" w:rsidP="00A6034C">
            <w:pPr>
              <w:pStyle w:val="TAC"/>
              <w:keepNext w:val="0"/>
              <w:rPr>
                <w:rFonts w:cs="Arial"/>
                <w:lang w:eastAsia="ja-JP"/>
              </w:rPr>
            </w:pPr>
            <w:r w:rsidRPr="00DF6DD6">
              <w:rPr>
                <w:rFonts w:hint="eastAsia"/>
                <w:lang w:val="en-US" w:eastAsia="ja-JP"/>
              </w:rPr>
              <w:t>0.5</w:t>
            </w:r>
          </w:p>
        </w:tc>
      </w:tr>
      <w:tr w:rsidR="00F55B07" w:rsidRPr="00DF6DD6" w14:paraId="3DECCEFE" w14:textId="77777777" w:rsidTr="008B6DDC">
        <w:trPr>
          <w:jc w:val="center"/>
        </w:trPr>
        <w:tc>
          <w:tcPr>
            <w:tcW w:w="2221" w:type="dxa"/>
            <w:vMerge/>
            <w:vAlign w:val="center"/>
          </w:tcPr>
          <w:p w14:paraId="118E658E" w14:textId="77777777" w:rsidR="007F780F" w:rsidRPr="00DF6DD6" w:rsidRDefault="007F780F" w:rsidP="00A6034C">
            <w:pPr>
              <w:pStyle w:val="TAC"/>
              <w:keepNext w:val="0"/>
              <w:rPr>
                <w:rFonts w:cs="Arial"/>
              </w:rPr>
            </w:pPr>
          </w:p>
        </w:tc>
        <w:tc>
          <w:tcPr>
            <w:tcW w:w="2952" w:type="dxa"/>
            <w:vAlign w:val="center"/>
          </w:tcPr>
          <w:p w14:paraId="1EDABA13" w14:textId="77777777" w:rsidR="007F780F" w:rsidRPr="00DF6DD6" w:rsidDel="00784360" w:rsidRDefault="007F780F" w:rsidP="00A6034C">
            <w:pPr>
              <w:pStyle w:val="TAC"/>
              <w:keepNext w:val="0"/>
              <w:rPr>
                <w:rFonts w:cs="Arial"/>
                <w:lang w:eastAsia="ja-JP"/>
              </w:rPr>
            </w:pPr>
            <w:r w:rsidRPr="00DF6DD6">
              <w:rPr>
                <w:rFonts w:hint="eastAsia"/>
                <w:lang w:val="en-US" w:eastAsia="ja-JP"/>
              </w:rPr>
              <w:t>42</w:t>
            </w:r>
          </w:p>
        </w:tc>
        <w:tc>
          <w:tcPr>
            <w:tcW w:w="2952" w:type="dxa"/>
            <w:vAlign w:val="center"/>
          </w:tcPr>
          <w:p w14:paraId="48213B4D" w14:textId="77777777" w:rsidR="007F780F" w:rsidRPr="00DF6DD6" w:rsidDel="00784360" w:rsidRDefault="007F780F" w:rsidP="00A6034C">
            <w:pPr>
              <w:pStyle w:val="TAC"/>
              <w:keepNext w:val="0"/>
              <w:rPr>
                <w:rFonts w:cs="Arial"/>
                <w:lang w:eastAsia="ja-JP"/>
              </w:rPr>
            </w:pPr>
            <w:r w:rsidRPr="00DF6DD6">
              <w:rPr>
                <w:rFonts w:hint="eastAsia"/>
                <w:lang w:val="en-US" w:eastAsia="ja-JP"/>
              </w:rPr>
              <w:t>0.8</w:t>
            </w:r>
          </w:p>
        </w:tc>
      </w:tr>
      <w:tr w:rsidR="00F55B07" w:rsidRPr="00DF6DD6" w14:paraId="677332B1" w14:textId="77777777" w:rsidTr="008B6DDC">
        <w:trPr>
          <w:jc w:val="center"/>
        </w:trPr>
        <w:tc>
          <w:tcPr>
            <w:tcW w:w="2221" w:type="dxa"/>
            <w:vMerge/>
            <w:vAlign w:val="center"/>
          </w:tcPr>
          <w:p w14:paraId="40CDADD5" w14:textId="77777777" w:rsidR="007F780F" w:rsidRPr="00DF6DD6" w:rsidRDefault="007F780F" w:rsidP="00A6034C">
            <w:pPr>
              <w:pStyle w:val="TAC"/>
              <w:keepNext w:val="0"/>
              <w:rPr>
                <w:rFonts w:cs="Arial"/>
              </w:rPr>
            </w:pPr>
          </w:p>
        </w:tc>
        <w:tc>
          <w:tcPr>
            <w:tcW w:w="2952" w:type="dxa"/>
            <w:vAlign w:val="center"/>
          </w:tcPr>
          <w:p w14:paraId="2D9289C4" w14:textId="77777777" w:rsidR="007F780F" w:rsidRPr="00DF6DD6" w:rsidDel="00784360" w:rsidRDefault="007F780F" w:rsidP="00A6034C">
            <w:pPr>
              <w:pStyle w:val="TAC"/>
              <w:keepNext w:val="0"/>
              <w:rPr>
                <w:rFonts w:cs="Arial"/>
                <w:lang w:eastAsia="ja-JP"/>
              </w:rPr>
            </w:pPr>
            <w:r w:rsidRPr="00DF6DD6">
              <w:rPr>
                <w:lang w:val="en-US" w:eastAsia="ja-JP"/>
              </w:rPr>
              <w:t>n78</w:t>
            </w:r>
          </w:p>
        </w:tc>
        <w:tc>
          <w:tcPr>
            <w:tcW w:w="2952" w:type="dxa"/>
            <w:vAlign w:val="center"/>
          </w:tcPr>
          <w:p w14:paraId="69BBDF52" w14:textId="77777777" w:rsidR="007F780F" w:rsidRPr="00DF6DD6" w:rsidDel="00784360" w:rsidRDefault="007F780F" w:rsidP="00A6034C">
            <w:pPr>
              <w:pStyle w:val="TAC"/>
              <w:keepNext w:val="0"/>
              <w:rPr>
                <w:rFonts w:cs="Arial"/>
                <w:lang w:eastAsia="ja-JP"/>
              </w:rPr>
            </w:pPr>
            <w:r w:rsidRPr="00DF6DD6">
              <w:rPr>
                <w:rFonts w:hint="eastAsia"/>
                <w:lang w:val="en-US" w:eastAsia="ja-JP"/>
              </w:rPr>
              <w:t>0.8</w:t>
            </w:r>
          </w:p>
        </w:tc>
      </w:tr>
      <w:tr w:rsidR="00F55B07" w:rsidRPr="00DF6DD6" w14:paraId="51A9118C" w14:textId="77777777" w:rsidTr="008B6DDC">
        <w:trPr>
          <w:jc w:val="center"/>
        </w:trPr>
        <w:tc>
          <w:tcPr>
            <w:tcW w:w="2221" w:type="dxa"/>
            <w:vMerge w:val="restart"/>
            <w:vAlign w:val="center"/>
          </w:tcPr>
          <w:p w14:paraId="496C8B57" w14:textId="77777777" w:rsidR="007F780F" w:rsidRPr="00DF6DD6" w:rsidRDefault="007F780F" w:rsidP="00A6034C">
            <w:pPr>
              <w:pStyle w:val="TAC"/>
              <w:keepNext w:val="0"/>
              <w:rPr>
                <w:rFonts w:cs="Arial"/>
              </w:rPr>
            </w:pPr>
            <w:r w:rsidRPr="00DF6DD6">
              <w:rPr>
                <w:rFonts w:cs="Arial" w:hint="eastAsia"/>
                <w:lang w:eastAsia="ja-JP"/>
              </w:rPr>
              <w:t>DC</w:t>
            </w:r>
            <w:r w:rsidRPr="00DF6DD6">
              <w:rPr>
                <w:rFonts w:cs="Arial"/>
              </w:rPr>
              <w:t>_</w:t>
            </w:r>
            <w:r w:rsidRPr="00DF6DD6">
              <w:rPr>
                <w:rFonts w:cs="Arial" w:hint="eastAsia"/>
                <w:lang w:eastAsia="ja-JP"/>
              </w:rPr>
              <w:t>2</w:t>
            </w:r>
            <w:r w:rsidRPr="00DF6DD6">
              <w:rPr>
                <w:rFonts w:cs="Arial"/>
                <w:lang w:val="sv-SE" w:eastAsia="ja-JP"/>
              </w:rPr>
              <w:t>8</w:t>
            </w:r>
            <w:r w:rsidRPr="00DF6DD6">
              <w:rPr>
                <w:rFonts w:cs="Arial" w:hint="eastAsia"/>
                <w:lang w:eastAsia="ja-JP"/>
              </w:rPr>
              <w:t>-42_n7</w:t>
            </w:r>
            <w:r w:rsidRPr="00DF6DD6">
              <w:rPr>
                <w:rFonts w:cs="Arial"/>
                <w:lang w:eastAsia="ja-JP"/>
              </w:rPr>
              <w:t>9</w:t>
            </w:r>
          </w:p>
        </w:tc>
        <w:tc>
          <w:tcPr>
            <w:tcW w:w="2952" w:type="dxa"/>
            <w:vAlign w:val="center"/>
          </w:tcPr>
          <w:p w14:paraId="642A56AE" w14:textId="77777777" w:rsidR="007F780F" w:rsidRPr="00DF6DD6" w:rsidRDefault="007F780F" w:rsidP="00A6034C">
            <w:pPr>
              <w:pStyle w:val="TAC"/>
              <w:keepNext w:val="0"/>
              <w:rPr>
                <w:lang w:val="en-US" w:eastAsia="ja-JP"/>
              </w:rPr>
            </w:pPr>
            <w:r w:rsidRPr="00DF6DD6">
              <w:rPr>
                <w:rFonts w:cs="Arial" w:hint="eastAsia"/>
                <w:szCs w:val="18"/>
                <w:lang w:eastAsia="ja-JP"/>
              </w:rPr>
              <w:t>28</w:t>
            </w:r>
          </w:p>
        </w:tc>
        <w:tc>
          <w:tcPr>
            <w:tcW w:w="2952" w:type="dxa"/>
            <w:vAlign w:val="center"/>
          </w:tcPr>
          <w:p w14:paraId="474C3564" w14:textId="77777777" w:rsidR="007F780F" w:rsidRPr="00DF6DD6" w:rsidRDefault="007F780F" w:rsidP="00A6034C">
            <w:pPr>
              <w:pStyle w:val="TAC"/>
              <w:keepNext w:val="0"/>
              <w:rPr>
                <w:lang w:val="en-US" w:eastAsia="ja-JP"/>
              </w:rPr>
            </w:pPr>
            <w:r w:rsidRPr="00DF6DD6">
              <w:rPr>
                <w:rFonts w:cs="Arial" w:hint="eastAsia"/>
                <w:szCs w:val="18"/>
                <w:lang w:eastAsia="ja-JP"/>
              </w:rPr>
              <w:t>0.</w:t>
            </w:r>
            <w:r w:rsidRPr="00DF6DD6">
              <w:rPr>
                <w:rFonts w:cs="Arial"/>
                <w:szCs w:val="18"/>
                <w:lang w:eastAsia="ja-JP"/>
              </w:rPr>
              <w:t>5</w:t>
            </w:r>
          </w:p>
        </w:tc>
      </w:tr>
      <w:tr w:rsidR="00F55B07" w:rsidRPr="00DF6DD6" w14:paraId="65736D20" w14:textId="77777777" w:rsidTr="008B6DDC">
        <w:trPr>
          <w:jc w:val="center"/>
        </w:trPr>
        <w:tc>
          <w:tcPr>
            <w:tcW w:w="2221" w:type="dxa"/>
            <w:vMerge/>
            <w:vAlign w:val="center"/>
          </w:tcPr>
          <w:p w14:paraId="5E1307FE" w14:textId="77777777" w:rsidR="007F780F" w:rsidRPr="00DF6DD6" w:rsidRDefault="007F780F" w:rsidP="00A6034C">
            <w:pPr>
              <w:pStyle w:val="TAC"/>
              <w:keepNext w:val="0"/>
              <w:rPr>
                <w:rFonts w:cs="Arial"/>
              </w:rPr>
            </w:pPr>
          </w:p>
        </w:tc>
        <w:tc>
          <w:tcPr>
            <w:tcW w:w="2952" w:type="dxa"/>
            <w:vAlign w:val="center"/>
          </w:tcPr>
          <w:p w14:paraId="1B2676D7" w14:textId="77777777" w:rsidR="007F780F" w:rsidRPr="00DF6DD6" w:rsidRDefault="007F780F" w:rsidP="00A6034C">
            <w:pPr>
              <w:pStyle w:val="TAC"/>
              <w:keepNext w:val="0"/>
              <w:rPr>
                <w:lang w:val="en-US" w:eastAsia="ja-JP"/>
              </w:rPr>
            </w:pPr>
            <w:r w:rsidRPr="00DF6DD6">
              <w:rPr>
                <w:rFonts w:cs="Arial" w:hint="eastAsia"/>
                <w:szCs w:val="18"/>
                <w:lang w:eastAsia="zh-CN"/>
              </w:rPr>
              <w:t>42</w:t>
            </w:r>
          </w:p>
        </w:tc>
        <w:tc>
          <w:tcPr>
            <w:tcW w:w="2952" w:type="dxa"/>
            <w:vAlign w:val="center"/>
          </w:tcPr>
          <w:p w14:paraId="2DA9C83C" w14:textId="77777777" w:rsidR="007F780F" w:rsidRPr="00DF6DD6" w:rsidRDefault="007F780F" w:rsidP="00A6034C">
            <w:pPr>
              <w:pStyle w:val="TAC"/>
              <w:keepNext w:val="0"/>
              <w:rPr>
                <w:lang w:val="en-US" w:eastAsia="ja-JP"/>
              </w:rPr>
            </w:pPr>
            <w:r w:rsidRPr="00DF6DD6">
              <w:rPr>
                <w:rFonts w:cs="Arial" w:hint="eastAsia"/>
                <w:szCs w:val="18"/>
                <w:lang w:eastAsia="ja-JP"/>
              </w:rPr>
              <w:t>0.8</w:t>
            </w:r>
          </w:p>
        </w:tc>
      </w:tr>
      <w:tr w:rsidR="00F55B07" w:rsidRPr="00DF6DD6" w14:paraId="14AA4BA2" w14:textId="77777777" w:rsidTr="008B6DDC">
        <w:trPr>
          <w:jc w:val="center"/>
        </w:trPr>
        <w:tc>
          <w:tcPr>
            <w:tcW w:w="2221" w:type="dxa"/>
            <w:vMerge w:val="restart"/>
            <w:vAlign w:val="center"/>
          </w:tcPr>
          <w:p w14:paraId="182E61D5" w14:textId="77777777" w:rsidR="007F780F" w:rsidRPr="00DF6DD6" w:rsidRDefault="007F780F" w:rsidP="00A6034C">
            <w:pPr>
              <w:pStyle w:val="TAC"/>
              <w:keepNext w:val="0"/>
              <w:rPr>
                <w:rFonts w:cs="Arial"/>
              </w:rPr>
            </w:pPr>
            <w:r w:rsidRPr="00DF6DD6">
              <w:t>DC_</w:t>
            </w:r>
            <w:r w:rsidRPr="00DF6DD6">
              <w:rPr>
                <w:rFonts w:hint="eastAsia"/>
                <w:lang w:eastAsia="zh-CN"/>
              </w:rPr>
              <w:t>28</w:t>
            </w:r>
            <w:r w:rsidRPr="00DF6DD6">
              <w:t>_SUL_n78-n8</w:t>
            </w:r>
            <w:r w:rsidRPr="00DF6DD6">
              <w:rPr>
                <w:rFonts w:hint="eastAsia"/>
                <w:lang w:eastAsia="zh-CN"/>
              </w:rPr>
              <w:t>3</w:t>
            </w:r>
          </w:p>
        </w:tc>
        <w:tc>
          <w:tcPr>
            <w:tcW w:w="2952" w:type="dxa"/>
            <w:vAlign w:val="center"/>
          </w:tcPr>
          <w:p w14:paraId="466BEFDC" w14:textId="77777777" w:rsidR="007F780F" w:rsidRPr="00DF6DD6" w:rsidDel="00784360" w:rsidRDefault="007F780F" w:rsidP="00A6034C">
            <w:pPr>
              <w:pStyle w:val="TAC"/>
              <w:keepNext w:val="0"/>
              <w:rPr>
                <w:rFonts w:cs="Arial"/>
                <w:lang w:eastAsia="ja-JP"/>
              </w:rPr>
            </w:pPr>
            <w:r w:rsidRPr="00DF6DD6">
              <w:rPr>
                <w:rFonts w:cs="Arial" w:hint="eastAsia"/>
                <w:lang w:eastAsia="zh-CN"/>
              </w:rPr>
              <w:t>28</w:t>
            </w:r>
          </w:p>
        </w:tc>
        <w:tc>
          <w:tcPr>
            <w:tcW w:w="2952" w:type="dxa"/>
            <w:vAlign w:val="center"/>
          </w:tcPr>
          <w:p w14:paraId="35DDAFB4" w14:textId="77777777" w:rsidR="007F780F" w:rsidRPr="00DF6DD6" w:rsidDel="00784360" w:rsidRDefault="007F780F" w:rsidP="00A6034C">
            <w:pPr>
              <w:pStyle w:val="TAC"/>
              <w:keepNext w:val="0"/>
              <w:rPr>
                <w:rFonts w:cs="Arial"/>
                <w:lang w:eastAsia="ja-JP"/>
              </w:rPr>
            </w:pPr>
            <w:r w:rsidRPr="00DF6DD6">
              <w:rPr>
                <w:rFonts w:cs="Arial" w:hint="eastAsia"/>
                <w:lang w:eastAsia="zh-CN"/>
              </w:rPr>
              <w:t>0.5</w:t>
            </w:r>
          </w:p>
        </w:tc>
      </w:tr>
      <w:tr w:rsidR="00F55B07" w:rsidRPr="00DF6DD6" w14:paraId="4A68D9DF" w14:textId="77777777" w:rsidTr="008B6DDC">
        <w:trPr>
          <w:jc w:val="center"/>
        </w:trPr>
        <w:tc>
          <w:tcPr>
            <w:tcW w:w="2221" w:type="dxa"/>
            <w:vMerge/>
            <w:vAlign w:val="center"/>
          </w:tcPr>
          <w:p w14:paraId="64244504" w14:textId="77777777" w:rsidR="007F780F" w:rsidRPr="00DF6DD6" w:rsidRDefault="007F780F" w:rsidP="00A6034C">
            <w:pPr>
              <w:pStyle w:val="TAC"/>
              <w:keepNext w:val="0"/>
              <w:rPr>
                <w:rFonts w:cs="Arial"/>
              </w:rPr>
            </w:pPr>
          </w:p>
        </w:tc>
        <w:tc>
          <w:tcPr>
            <w:tcW w:w="2952" w:type="dxa"/>
            <w:vAlign w:val="center"/>
          </w:tcPr>
          <w:p w14:paraId="5E788903" w14:textId="77777777" w:rsidR="007F780F" w:rsidRPr="00DF6DD6" w:rsidDel="00784360" w:rsidRDefault="007F780F" w:rsidP="00A6034C">
            <w:pPr>
              <w:pStyle w:val="TAC"/>
              <w:keepNext w:val="0"/>
              <w:rPr>
                <w:rFonts w:cs="Arial"/>
                <w:lang w:eastAsia="ja-JP"/>
              </w:rPr>
            </w:pPr>
            <w:r w:rsidRPr="00DF6DD6">
              <w:rPr>
                <w:rFonts w:cs="Arial"/>
                <w:lang w:eastAsia="zh-CN"/>
              </w:rPr>
              <w:t>n</w:t>
            </w:r>
            <w:r w:rsidRPr="00DF6DD6">
              <w:rPr>
                <w:rFonts w:cs="Arial" w:hint="eastAsia"/>
                <w:lang w:eastAsia="zh-CN"/>
              </w:rPr>
              <w:t>78</w:t>
            </w:r>
          </w:p>
        </w:tc>
        <w:tc>
          <w:tcPr>
            <w:tcW w:w="2952" w:type="dxa"/>
            <w:vAlign w:val="center"/>
          </w:tcPr>
          <w:p w14:paraId="512D1AC5" w14:textId="77777777" w:rsidR="007F780F" w:rsidRPr="00DF6DD6" w:rsidDel="00784360" w:rsidRDefault="007F780F" w:rsidP="00A6034C">
            <w:pPr>
              <w:pStyle w:val="TAC"/>
              <w:keepNext w:val="0"/>
              <w:rPr>
                <w:rFonts w:cs="Arial"/>
                <w:lang w:eastAsia="ja-JP"/>
              </w:rPr>
            </w:pPr>
            <w:r w:rsidRPr="00DF6DD6">
              <w:rPr>
                <w:rFonts w:cs="Arial" w:hint="eastAsia"/>
                <w:lang w:eastAsia="zh-CN"/>
              </w:rPr>
              <w:t>0.8</w:t>
            </w:r>
          </w:p>
        </w:tc>
      </w:tr>
      <w:tr w:rsidR="00F55B07" w:rsidRPr="00DF6DD6" w14:paraId="1A272D4E" w14:textId="77777777" w:rsidTr="008B6DDC">
        <w:trPr>
          <w:jc w:val="center"/>
        </w:trPr>
        <w:tc>
          <w:tcPr>
            <w:tcW w:w="2221" w:type="dxa"/>
            <w:vMerge/>
            <w:vAlign w:val="center"/>
          </w:tcPr>
          <w:p w14:paraId="337B25D7" w14:textId="77777777" w:rsidR="007F780F" w:rsidRPr="00DF6DD6" w:rsidRDefault="007F780F" w:rsidP="00A6034C">
            <w:pPr>
              <w:pStyle w:val="TAC"/>
              <w:keepNext w:val="0"/>
              <w:rPr>
                <w:rFonts w:cs="Arial"/>
              </w:rPr>
            </w:pPr>
          </w:p>
        </w:tc>
        <w:tc>
          <w:tcPr>
            <w:tcW w:w="2952" w:type="dxa"/>
            <w:vAlign w:val="center"/>
          </w:tcPr>
          <w:p w14:paraId="16677D2E" w14:textId="77777777" w:rsidR="007F780F" w:rsidRPr="00DF6DD6" w:rsidDel="00784360" w:rsidRDefault="007F780F" w:rsidP="00A6034C">
            <w:pPr>
              <w:pStyle w:val="TAC"/>
              <w:keepNext w:val="0"/>
              <w:rPr>
                <w:rFonts w:cs="Arial"/>
                <w:lang w:eastAsia="ja-JP"/>
              </w:rPr>
            </w:pPr>
            <w:r w:rsidRPr="00DF6DD6">
              <w:rPr>
                <w:rFonts w:cs="Arial"/>
                <w:lang w:eastAsia="zh-CN"/>
              </w:rPr>
              <w:t>n</w:t>
            </w:r>
            <w:r w:rsidRPr="00DF6DD6">
              <w:rPr>
                <w:rFonts w:cs="Arial" w:hint="eastAsia"/>
                <w:lang w:eastAsia="zh-CN"/>
              </w:rPr>
              <w:t>83</w:t>
            </w:r>
          </w:p>
        </w:tc>
        <w:tc>
          <w:tcPr>
            <w:tcW w:w="2952" w:type="dxa"/>
            <w:vAlign w:val="center"/>
          </w:tcPr>
          <w:p w14:paraId="1B39F98C" w14:textId="77777777" w:rsidR="007F780F" w:rsidRPr="00DF6DD6" w:rsidDel="00784360" w:rsidRDefault="007F780F" w:rsidP="00A6034C">
            <w:pPr>
              <w:pStyle w:val="TAC"/>
              <w:keepNext w:val="0"/>
              <w:rPr>
                <w:rFonts w:cs="Arial"/>
                <w:lang w:eastAsia="ja-JP"/>
              </w:rPr>
            </w:pPr>
            <w:r w:rsidRPr="00DF6DD6">
              <w:rPr>
                <w:rFonts w:cs="Arial" w:hint="eastAsia"/>
                <w:lang w:eastAsia="zh-CN"/>
              </w:rPr>
              <w:t>0.5</w:t>
            </w:r>
          </w:p>
        </w:tc>
      </w:tr>
      <w:tr w:rsidR="00F55B07" w:rsidRPr="00DF6DD6" w14:paraId="50D565BA" w14:textId="77777777" w:rsidTr="008B6DDC">
        <w:trPr>
          <w:jc w:val="center"/>
        </w:trPr>
        <w:tc>
          <w:tcPr>
            <w:tcW w:w="2221" w:type="dxa"/>
            <w:vMerge w:val="restart"/>
            <w:vAlign w:val="center"/>
          </w:tcPr>
          <w:p w14:paraId="6C01BAB6" w14:textId="77777777" w:rsidR="007F780F" w:rsidRPr="00DF6DD6" w:rsidRDefault="007F780F" w:rsidP="00A6034C">
            <w:pPr>
              <w:pStyle w:val="TAC"/>
              <w:keepNext w:val="0"/>
              <w:rPr>
                <w:rFonts w:cs="Arial"/>
              </w:rPr>
            </w:pPr>
            <w:r w:rsidRPr="00DF6DD6">
              <w:rPr>
                <w:rFonts w:cs="Arial"/>
              </w:rPr>
              <w:t>DC_41-42_n77</w:t>
            </w:r>
          </w:p>
        </w:tc>
        <w:tc>
          <w:tcPr>
            <w:tcW w:w="2952" w:type="dxa"/>
            <w:vAlign w:val="center"/>
          </w:tcPr>
          <w:p w14:paraId="1964CCDC" w14:textId="77777777" w:rsidR="007F780F" w:rsidRPr="00DF6DD6" w:rsidRDefault="007F780F" w:rsidP="00A6034C">
            <w:pPr>
              <w:pStyle w:val="TAC"/>
              <w:keepNext w:val="0"/>
              <w:rPr>
                <w:rFonts w:cs="Arial"/>
                <w:lang w:eastAsia="zh-CN"/>
              </w:rPr>
            </w:pPr>
            <w:r w:rsidRPr="00DF6DD6">
              <w:rPr>
                <w:rFonts w:cs="Arial" w:hint="eastAsia"/>
                <w:lang w:eastAsia="ja-JP"/>
              </w:rPr>
              <w:t>41</w:t>
            </w:r>
          </w:p>
        </w:tc>
        <w:tc>
          <w:tcPr>
            <w:tcW w:w="2952" w:type="dxa"/>
            <w:vAlign w:val="center"/>
          </w:tcPr>
          <w:p w14:paraId="4B13C766" w14:textId="77777777" w:rsidR="007F780F" w:rsidRPr="00DF6DD6" w:rsidRDefault="007F780F" w:rsidP="00A6034C">
            <w:pPr>
              <w:pStyle w:val="TAC"/>
              <w:keepNext w:val="0"/>
              <w:rPr>
                <w:rFonts w:cs="Arial"/>
                <w:lang w:eastAsia="zh-CN"/>
              </w:rPr>
            </w:pPr>
            <w:r w:rsidRPr="00DF6DD6">
              <w:rPr>
                <w:rFonts w:cs="Arial" w:hint="eastAsia"/>
                <w:lang w:eastAsia="ja-JP"/>
              </w:rPr>
              <w:t>0.</w:t>
            </w:r>
            <w:r w:rsidRPr="00DF6DD6">
              <w:rPr>
                <w:rFonts w:cs="Arial"/>
                <w:lang w:eastAsia="ja-JP"/>
              </w:rPr>
              <w:t>5</w:t>
            </w:r>
          </w:p>
        </w:tc>
      </w:tr>
      <w:tr w:rsidR="00F55B07" w:rsidRPr="00DF6DD6" w14:paraId="526E766F" w14:textId="77777777" w:rsidTr="008B6DDC">
        <w:trPr>
          <w:jc w:val="center"/>
        </w:trPr>
        <w:tc>
          <w:tcPr>
            <w:tcW w:w="2221" w:type="dxa"/>
            <w:vMerge/>
            <w:vAlign w:val="center"/>
          </w:tcPr>
          <w:p w14:paraId="25AC69F6" w14:textId="77777777" w:rsidR="007F780F" w:rsidRPr="00DF6DD6" w:rsidRDefault="007F780F" w:rsidP="00A6034C">
            <w:pPr>
              <w:pStyle w:val="TAC"/>
              <w:keepNext w:val="0"/>
              <w:rPr>
                <w:rFonts w:cs="Arial"/>
              </w:rPr>
            </w:pPr>
          </w:p>
        </w:tc>
        <w:tc>
          <w:tcPr>
            <w:tcW w:w="2952" w:type="dxa"/>
            <w:vAlign w:val="center"/>
          </w:tcPr>
          <w:p w14:paraId="6269D097" w14:textId="77777777" w:rsidR="007F780F" w:rsidRPr="00DF6DD6" w:rsidRDefault="007F780F" w:rsidP="00A6034C">
            <w:pPr>
              <w:pStyle w:val="TAC"/>
              <w:keepNext w:val="0"/>
              <w:rPr>
                <w:rFonts w:cs="Arial"/>
                <w:lang w:eastAsia="zh-CN"/>
              </w:rPr>
            </w:pPr>
            <w:r w:rsidRPr="00DF6DD6">
              <w:rPr>
                <w:rFonts w:cs="Arial" w:hint="eastAsia"/>
                <w:lang w:eastAsia="ja-JP"/>
              </w:rPr>
              <w:t>42</w:t>
            </w:r>
          </w:p>
        </w:tc>
        <w:tc>
          <w:tcPr>
            <w:tcW w:w="2952" w:type="dxa"/>
            <w:vAlign w:val="center"/>
          </w:tcPr>
          <w:p w14:paraId="107422F9" w14:textId="77777777" w:rsidR="007F780F" w:rsidRPr="00DF6DD6" w:rsidRDefault="007F780F" w:rsidP="00A6034C">
            <w:pPr>
              <w:pStyle w:val="TAC"/>
              <w:keepNext w:val="0"/>
              <w:rPr>
                <w:rFonts w:cs="Arial"/>
                <w:lang w:eastAsia="zh-CN"/>
              </w:rPr>
            </w:pPr>
            <w:r w:rsidRPr="00DF6DD6">
              <w:rPr>
                <w:rFonts w:cs="Arial" w:hint="eastAsia"/>
                <w:lang w:eastAsia="ja-JP"/>
              </w:rPr>
              <w:t>0.8</w:t>
            </w:r>
          </w:p>
        </w:tc>
      </w:tr>
      <w:tr w:rsidR="00F55B07" w:rsidRPr="00DF6DD6" w14:paraId="690D417A" w14:textId="77777777" w:rsidTr="008B6DDC">
        <w:trPr>
          <w:jc w:val="center"/>
        </w:trPr>
        <w:tc>
          <w:tcPr>
            <w:tcW w:w="2221" w:type="dxa"/>
            <w:vMerge/>
            <w:vAlign w:val="center"/>
          </w:tcPr>
          <w:p w14:paraId="72C26134" w14:textId="77777777" w:rsidR="007F780F" w:rsidRPr="00DF6DD6" w:rsidRDefault="007F780F" w:rsidP="00A6034C">
            <w:pPr>
              <w:pStyle w:val="TAC"/>
              <w:keepNext w:val="0"/>
              <w:rPr>
                <w:rFonts w:cs="Arial"/>
              </w:rPr>
            </w:pPr>
          </w:p>
        </w:tc>
        <w:tc>
          <w:tcPr>
            <w:tcW w:w="2952" w:type="dxa"/>
            <w:vAlign w:val="center"/>
          </w:tcPr>
          <w:p w14:paraId="261802C6" w14:textId="77777777" w:rsidR="007F780F" w:rsidRPr="00DF6DD6" w:rsidRDefault="007F780F" w:rsidP="00A6034C">
            <w:pPr>
              <w:pStyle w:val="TAC"/>
              <w:keepNext w:val="0"/>
              <w:rPr>
                <w:rFonts w:cs="Arial"/>
                <w:lang w:eastAsia="zh-CN"/>
              </w:rPr>
            </w:pPr>
            <w:r w:rsidRPr="00DF6DD6">
              <w:rPr>
                <w:rFonts w:cs="Arial" w:hint="eastAsia"/>
                <w:lang w:eastAsia="ja-JP"/>
              </w:rPr>
              <w:t>n77</w:t>
            </w:r>
          </w:p>
        </w:tc>
        <w:tc>
          <w:tcPr>
            <w:tcW w:w="2952" w:type="dxa"/>
            <w:vAlign w:val="center"/>
          </w:tcPr>
          <w:p w14:paraId="022F3B94" w14:textId="77777777" w:rsidR="007F780F" w:rsidRPr="00DF6DD6" w:rsidRDefault="007F780F" w:rsidP="00A6034C">
            <w:pPr>
              <w:pStyle w:val="TAC"/>
              <w:keepNext w:val="0"/>
              <w:rPr>
                <w:rFonts w:cs="Arial"/>
                <w:lang w:eastAsia="zh-CN"/>
              </w:rPr>
            </w:pPr>
            <w:r w:rsidRPr="00DF6DD6">
              <w:rPr>
                <w:rFonts w:cs="Arial" w:hint="eastAsia"/>
                <w:lang w:eastAsia="ja-JP"/>
              </w:rPr>
              <w:t>0.8</w:t>
            </w:r>
          </w:p>
        </w:tc>
      </w:tr>
      <w:tr w:rsidR="00F55B07" w:rsidRPr="00DF6DD6" w14:paraId="5AE7040E" w14:textId="77777777" w:rsidTr="008B6DDC">
        <w:trPr>
          <w:jc w:val="center"/>
        </w:trPr>
        <w:tc>
          <w:tcPr>
            <w:tcW w:w="2221" w:type="dxa"/>
            <w:vMerge w:val="restart"/>
            <w:vAlign w:val="center"/>
          </w:tcPr>
          <w:p w14:paraId="3C95E5AD" w14:textId="77777777" w:rsidR="007F780F" w:rsidRPr="00DF6DD6" w:rsidRDefault="007F780F" w:rsidP="00A6034C">
            <w:pPr>
              <w:pStyle w:val="TAC"/>
              <w:keepNext w:val="0"/>
              <w:rPr>
                <w:rFonts w:cs="Arial"/>
              </w:rPr>
            </w:pPr>
            <w:r w:rsidRPr="00DF6DD6">
              <w:rPr>
                <w:rFonts w:cs="Arial"/>
              </w:rPr>
              <w:t>DC_41-42_n7</w:t>
            </w:r>
            <w:r w:rsidRPr="00DF6DD6">
              <w:rPr>
                <w:rFonts w:cs="Arial" w:hint="eastAsia"/>
                <w:lang w:eastAsia="zh-CN"/>
              </w:rPr>
              <w:t>8</w:t>
            </w:r>
          </w:p>
        </w:tc>
        <w:tc>
          <w:tcPr>
            <w:tcW w:w="2952" w:type="dxa"/>
            <w:vAlign w:val="center"/>
          </w:tcPr>
          <w:p w14:paraId="5D98EE18" w14:textId="77777777" w:rsidR="007F780F" w:rsidRPr="00DF6DD6" w:rsidRDefault="007F780F" w:rsidP="00A6034C">
            <w:pPr>
              <w:pStyle w:val="TAC"/>
              <w:keepNext w:val="0"/>
              <w:rPr>
                <w:rFonts w:cs="Arial"/>
                <w:lang w:eastAsia="zh-CN"/>
              </w:rPr>
            </w:pPr>
            <w:r w:rsidRPr="00DF6DD6">
              <w:rPr>
                <w:rFonts w:cs="Arial" w:hint="eastAsia"/>
                <w:lang w:eastAsia="ja-JP"/>
              </w:rPr>
              <w:t>41</w:t>
            </w:r>
          </w:p>
        </w:tc>
        <w:tc>
          <w:tcPr>
            <w:tcW w:w="2952" w:type="dxa"/>
            <w:vAlign w:val="center"/>
          </w:tcPr>
          <w:p w14:paraId="4EF2FD2A" w14:textId="77777777" w:rsidR="007F780F" w:rsidRPr="00DF6DD6" w:rsidRDefault="007F780F" w:rsidP="00A6034C">
            <w:pPr>
              <w:pStyle w:val="TAC"/>
              <w:keepNext w:val="0"/>
              <w:rPr>
                <w:rFonts w:cs="Arial"/>
                <w:lang w:eastAsia="zh-CN"/>
              </w:rPr>
            </w:pPr>
            <w:r w:rsidRPr="00DF6DD6">
              <w:rPr>
                <w:rFonts w:cs="Arial" w:hint="eastAsia"/>
                <w:lang w:eastAsia="ja-JP"/>
              </w:rPr>
              <w:t>0.</w:t>
            </w:r>
            <w:r w:rsidRPr="00DF6DD6">
              <w:rPr>
                <w:rFonts w:cs="Arial"/>
                <w:lang w:eastAsia="ja-JP"/>
              </w:rPr>
              <w:t>5</w:t>
            </w:r>
          </w:p>
        </w:tc>
      </w:tr>
      <w:tr w:rsidR="00F55B07" w:rsidRPr="00DF6DD6" w14:paraId="7D150488" w14:textId="77777777" w:rsidTr="008B6DDC">
        <w:trPr>
          <w:jc w:val="center"/>
        </w:trPr>
        <w:tc>
          <w:tcPr>
            <w:tcW w:w="2221" w:type="dxa"/>
            <w:vMerge/>
            <w:vAlign w:val="center"/>
          </w:tcPr>
          <w:p w14:paraId="6B937815" w14:textId="77777777" w:rsidR="007F780F" w:rsidRPr="00DF6DD6" w:rsidRDefault="007F780F" w:rsidP="00A6034C">
            <w:pPr>
              <w:pStyle w:val="TAC"/>
              <w:keepNext w:val="0"/>
              <w:rPr>
                <w:rFonts w:cs="Arial"/>
              </w:rPr>
            </w:pPr>
          </w:p>
        </w:tc>
        <w:tc>
          <w:tcPr>
            <w:tcW w:w="2952" w:type="dxa"/>
            <w:vAlign w:val="center"/>
          </w:tcPr>
          <w:p w14:paraId="1372A628" w14:textId="77777777" w:rsidR="007F780F" w:rsidRPr="00DF6DD6" w:rsidRDefault="007F780F" w:rsidP="00A6034C">
            <w:pPr>
              <w:pStyle w:val="TAC"/>
              <w:keepNext w:val="0"/>
              <w:rPr>
                <w:rFonts w:cs="Arial"/>
                <w:lang w:eastAsia="zh-CN"/>
              </w:rPr>
            </w:pPr>
            <w:r w:rsidRPr="00DF6DD6">
              <w:rPr>
                <w:rFonts w:cs="Arial" w:hint="eastAsia"/>
                <w:lang w:eastAsia="ja-JP"/>
              </w:rPr>
              <w:t>42</w:t>
            </w:r>
          </w:p>
        </w:tc>
        <w:tc>
          <w:tcPr>
            <w:tcW w:w="2952" w:type="dxa"/>
            <w:vAlign w:val="center"/>
          </w:tcPr>
          <w:p w14:paraId="305D0EFE" w14:textId="77777777" w:rsidR="007F780F" w:rsidRPr="00DF6DD6" w:rsidRDefault="007F780F" w:rsidP="00A6034C">
            <w:pPr>
              <w:pStyle w:val="TAC"/>
              <w:keepNext w:val="0"/>
              <w:rPr>
                <w:rFonts w:cs="Arial"/>
                <w:lang w:eastAsia="zh-CN"/>
              </w:rPr>
            </w:pPr>
            <w:r w:rsidRPr="00DF6DD6">
              <w:rPr>
                <w:rFonts w:cs="Arial" w:hint="eastAsia"/>
                <w:lang w:eastAsia="ja-JP"/>
              </w:rPr>
              <w:t>0.8</w:t>
            </w:r>
          </w:p>
        </w:tc>
      </w:tr>
      <w:tr w:rsidR="00F55B07" w:rsidRPr="00DF6DD6" w14:paraId="70FD1E08" w14:textId="77777777" w:rsidTr="008B6DDC">
        <w:trPr>
          <w:jc w:val="center"/>
        </w:trPr>
        <w:tc>
          <w:tcPr>
            <w:tcW w:w="2221" w:type="dxa"/>
            <w:vMerge/>
            <w:vAlign w:val="center"/>
          </w:tcPr>
          <w:p w14:paraId="2A5BC294" w14:textId="77777777" w:rsidR="007F780F" w:rsidRPr="00DF6DD6" w:rsidRDefault="007F780F" w:rsidP="00A6034C">
            <w:pPr>
              <w:pStyle w:val="TAC"/>
              <w:keepNext w:val="0"/>
              <w:rPr>
                <w:rFonts w:cs="Arial"/>
              </w:rPr>
            </w:pPr>
          </w:p>
        </w:tc>
        <w:tc>
          <w:tcPr>
            <w:tcW w:w="2952" w:type="dxa"/>
            <w:vAlign w:val="center"/>
          </w:tcPr>
          <w:p w14:paraId="1D447445" w14:textId="77777777" w:rsidR="007F780F" w:rsidRPr="00DF6DD6" w:rsidRDefault="007F780F" w:rsidP="00A6034C">
            <w:pPr>
              <w:pStyle w:val="TAC"/>
              <w:keepNext w:val="0"/>
              <w:rPr>
                <w:rFonts w:cs="Arial"/>
                <w:lang w:eastAsia="zh-CN"/>
              </w:rPr>
            </w:pPr>
            <w:r w:rsidRPr="00DF6DD6">
              <w:rPr>
                <w:rFonts w:cs="Arial" w:hint="eastAsia"/>
                <w:lang w:eastAsia="ja-JP"/>
              </w:rPr>
              <w:t>n78</w:t>
            </w:r>
          </w:p>
        </w:tc>
        <w:tc>
          <w:tcPr>
            <w:tcW w:w="2952" w:type="dxa"/>
            <w:vAlign w:val="center"/>
          </w:tcPr>
          <w:p w14:paraId="662D4000" w14:textId="77777777" w:rsidR="007F780F" w:rsidRPr="00DF6DD6" w:rsidRDefault="007F780F" w:rsidP="00A6034C">
            <w:pPr>
              <w:pStyle w:val="TAC"/>
              <w:keepNext w:val="0"/>
              <w:rPr>
                <w:rFonts w:cs="Arial"/>
                <w:lang w:eastAsia="zh-CN"/>
              </w:rPr>
            </w:pPr>
            <w:r w:rsidRPr="00DF6DD6">
              <w:rPr>
                <w:rFonts w:cs="Arial" w:hint="eastAsia"/>
                <w:lang w:eastAsia="ja-JP"/>
              </w:rPr>
              <w:t>0.8</w:t>
            </w:r>
          </w:p>
        </w:tc>
      </w:tr>
      <w:tr w:rsidR="00F55B07" w:rsidRPr="00DF6DD6" w14:paraId="5277D8AC" w14:textId="77777777" w:rsidTr="008B6DDC">
        <w:trPr>
          <w:jc w:val="center"/>
        </w:trPr>
        <w:tc>
          <w:tcPr>
            <w:tcW w:w="2221" w:type="dxa"/>
            <w:vMerge w:val="restart"/>
            <w:vAlign w:val="center"/>
          </w:tcPr>
          <w:p w14:paraId="39761789" w14:textId="77777777" w:rsidR="007F780F" w:rsidRPr="00DF6DD6" w:rsidRDefault="007F780F" w:rsidP="00A6034C">
            <w:pPr>
              <w:pStyle w:val="TAC"/>
              <w:keepNext w:val="0"/>
              <w:rPr>
                <w:rFonts w:cs="Arial"/>
              </w:rPr>
            </w:pPr>
            <w:r w:rsidRPr="00DF6DD6">
              <w:rPr>
                <w:rFonts w:cs="Arial"/>
                <w:lang w:eastAsia="ja-JP"/>
              </w:rPr>
              <w:t>DC_41-42_n79</w:t>
            </w:r>
          </w:p>
        </w:tc>
        <w:tc>
          <w:tcPr>
            <w:tcW w:w="2952" w:type="dxa"/>
            <w:vAlign w:val="center"/>
          </w:tcPr>
          <w:p w14:paraId="0271BBB7" w14:textId="77777777" w:rsidR="007F780F" w:rsidRPr="00DF6DD6" w:rsidRDefault="007F780F" w:rsidP="00A6034C">
            <w:pPr>
              <w:pStyle w:val="TAC"/>
              <w:keepNext w:val="0"/>
              <w:rPr>
                <w:rFonts w:cs="Arial"/>
                <w:lang w:eastAsia="ja-JP"/>
              </w:rPr>
            </w:pPr>
            <w:r w:rsidRPr="00DF6DD6">
              <w:rPr>
                <w:rFonts w:cs="Arial" w:hint="eastAsia"/>
                <w:lang w:eastAsia="ja-JP"/>
              </w:rPr>
              <w:t>41</w:t>
            </w:r>
          </w:p>
        </w:tc>
        <w:tc>
          <w:tcPr>
            <w:tcW w:w="2952" w:type="dxa"/>
            <w:vAlign w:val="center"/>
          </w:tcPr>
          <w:p w14:paraId="603AFFE5" w14:textId="6905B535" w:rsidR="007F780F" w:rsidRPr="00DF6DD6" w:rsidRDefault="00695E24" w:rsidP="00A6034C">
            <w:pPr>
              <w:pStyle w:val="TAC"/>
              <w:keepNext w:val="0"/>
              <w:rPr>
                <w:rFonts w:cs="Arial"/>
                <w:lang w:eastAsia="ja-JP"/>
              </w:rPr>
            </w:pPr>
            <w:r>
              <w:rPr>
                <w:rFonts w:cs="Arial" w:hint="eastAsia"/>
                <w:lang w:eastAsia="zh-CN"/>
              </w:rPr>
              <w:t>0.3</w:t>
            </w:r>
          </w:p>
        </w:tc>
      </w:tr>
      <w:tr w:rsidR="00F55B07" w:rsidRPr="00DF6DD6" w14:paraId="4EC45FE0" w14:textId="77777777" w:rsidTr="008B6DDC">
        <w:trPr>
          <w:jc w:val="center"/>
        </w:trPr>
        <w:tc>
          <w:tcPr>
            <w:tcW w:w="2221" w:type="dxa"/>
            <w:vMerge/>
            <w:vAlign w:val="center"/>
          </w:tcPr>
          <w:p w14:paraId="5AC01F37" w14:textId="77777777" w:rsidR="007F780F" w:rsidRPr="00DF6DD6" w:rsidRDefault="007F780F" w:rsidP="00A6034C">
            <w:pPr>
              <w:pStyle w:val="TAC"/>
              <w:keepNext w:val="0"/>
              <w:rPr>
                <w:rFonts w:cs="Arial"/>
              </w:rPr>
            </w:pPr>
          </w:p>
        </w:tc>
        <w:tc>
          <w:tcPr>
            <w:tcW w:w="2952" w:type="dxa"/>
            <w:vAlign w:val="center"/>
          </w:tcPr>
          <w:p w14:paraId="177A6DEE" w14:textId="77777777" w:rsidR="007F780F" w:rsidRPr="00DF6DD6" w:rsidRDefault="007F780F" w:rsidP="00A6034C">
            <w:pPr>
              <w:pStyle w:val="TAC"/>
              <w:keepNext w:val="0"/>
              <w:rPr>
                <w:rFonts w:cs="Arial"/>
                <w:lang w:eastAsia="ja-JP"/>
              </w:rPr>
            </w:pPr>
            <w:r w:rsidRPr="00DF6DD6">
              <w:rPr>
                <w:rFonts w:cs="Arial" w:hint="eastAsia"/>
                <w:lang w:eastAsia="ja-JP"/>
              </w:rPr>
              <w:t>42</w:t>
            </w:r>
          </w:p>
        </w:tc>
        <w:tc>
          <w:tcPr>
            <w:tcW w:w="2952" w:type="dxa"/>
            <w:vAlign w:val="center"/>
          </w:tcPr>
          <w:p w14:paraId="4ED7FAFB" w14:textId="77777777" w:rsidR="007F780F" w:rsidRPr="00DF6DD6" w:rsidRDefault="007F780F" w:rsidP="00A6034C">
            <w:pPr>
              <w:pStyle w:val="TAC"/>
              <w:keepNext w:val="0"/>
              <w:rPr>
                <w:rFonts w:cs="Arial"/>
                <w:lang w:eastAsia="ja-JP"/>
              </w:rPr>
            </w:pPr>
            <w:r w:rsidRPr="00DF6DD6">
              <w:rPr>
                <w:rFonts w:cs="Arial" w:hint="eastAsia"/>
                <w:lang w:eastAsia="ja-JP"/>
              </w:rPr>
              <w:t>0.8</w:t>
            </w:r>
          </w:p>
        </w:tc>
      </w:tr>
      <w:tr w:rsidR="00F55B07" w:rsidRPr="00DF6DD6" w14:paraId="77BA28C2" w14:textId="77777777" w:rsidTr="008B6DDC">
        <w:trPr>
          <w:jc w:val="center"/>
        </w:trPr>
        <w:tc>
          <w:tcPr>
            <w:tcW w:w="2221" w:type="dxa"/>
            <w:vMerge w:val="restart"/>
            <w:vAlign w:val="center"/>
          </w:tcPr>
          <w:p w14:paraId="6BB69B65" w14:textId="77777777" w:rsidR="007F780F" w:rsidRPr="00DF6DD6" w:rsidRDefault="007F780F" w:rsidP="00A6034C">
            <w:pPr>
              <w:pStyle w:val="TAC"/>
              <w:keepNext w:val="0"/>
              <w:rPr>
                <w:rFonts w:cs="Arial"/>
              </w:rPr>
            </w:pPr>
            <w:r w:rsidRPr="00DF6DD6">
              <w:rPr>
                <w:rFonts w:cs="Arial"/>
              </w:rPr>
              <w:t>DC_66_(n)71</w:t>
            </w:r>
          </w:p>
        </w:tc>
        <w:tc>
          <w:tcPr>
            <w:tcW w:w="2952" w:type="dxa"/>
            <w:vAlign w:val="center"/>
          </w:tcPr>
          <w:p w14:paraId="5774563E" w14:textId="77777777" w:rsidR="007F780F" w:rsidRPr="00DF6DD6" w:rsidRDefault="007F780F" w:rsidP="00A6034C">
            <w:pPr>
              <w:pStyle w:val="TAC"/>
              <w:keepNext w:val="0"/>
              <w:rPr>
                <w:rFonts w:cs="Arial"/>
                <w:lang w:eastAsia="zh-CN"/>
              </w:rPr>
            </w:pPr>
            <w:r w:rsidRPr="00DF6DD6">
              <w:rPr>
                <w:rFonts w:cs="Arial" w:hint="eastAsia"/>
                <w:lang w:eastAsia="ja-JP"/>
              </w:rPr>
              <w:t>66</w:t>
            </w:r>
          </w:p>
        </w:tc>
        <w:tc>
          <w:tcPr>
            <w:tcW w:w="2952" w:type="dxa"/>
            <w:vAlign w:val="center"/>
          </w:tcPr>
          <w:p w14:paraId="251D7FBC" w14:textId="77777777" w:rsidR="007F780F" w:rsidRPr="00DF6DD6" w:rsidRDefault="007F780F" w:rsidP="00A6034C">
            <w:pPr>
              <w:pStyle w:val="TAC"/>
              <w:keepNext w:val="0"/>
              <w:rPr>
                <w:rFonts w:cs="Arial"/>
                <w:lang w:eastAsia="zh-CN"/>
              </w:rPr>
            </w:pPr>
            <w:r w:rsidRPr="00DF6DD6">
              <w:rPr>
                <w:rFonts w:cs="Arial"/>
                <w:lang w:eastAsia="ja-JP"/>
              </w:rPr>
              <w:t>0.3</w:t>
            </w:r>
          </w:p>
        </w:tc>
      </w:tr>
      <w:tr w:rsidR="00F55B07" w:rsidRPr="00DF6DD6" w14:paraId="10DF2E53" w14:textId="77777777" w:rsidTr="008B6DDC">
        <w:trPr>
          <w:jc w:val="center"/>
        </w:trPr>
        <w:tc>
          <w:tcPr>
            <w:tcW w:w="2221" w:type="dxa"/>
            <w:vMerge/>
            <w:vAlign w:val="center"/>
          </w:tcPr>
          <w:p w14:paraId="3BBA9609" w14:textId="77777777" w:rsidR="007F780F" w:rsidRPr="00DF6DD6" w:rsidRDefault="007F780F" w:rsidP="00A6034C">
            <w:pPr>
              <w:pStyle w:val="TAC"/>
              <w:keepNext w:val="0"/>
              <w:rPr>
                <w:rFonts w:cs="Arial"/>
              </w:rPr>
            </w:pPr>
          </w:p>
        </w:tc>
        <w:tc>
          <w:tcPr>
            <w:tcW w:w="2952" w:type="dxa"/>
            <w:vAlign w:val="center"/>
          </w:tcPr>
          <w:p w14:paraId="001A9EFB" w14:textId="77777777" w:rsidR="007F780F" w:rsidRPr="00DF6DD6" w:rsidRDefault="007F780F" w:rsidP="00A6034C">
            <w:pPr>
              <w:pStyle w:val="TAC"/>
              <w:keepNext w:val="0"/>
              <w:rPr>
                <w:rFonts w:cs="Arial"/>
                <w:lang w:eastAsia="zh-CN"/>
              </w:rPr>
            </w:pPr>
            <w:r w:rsidRPr="00DF6DD6">
              <w:rPr>
                <w:rFonts w:cs="Arial"/>
                <w:lang w:val="sv-SE" w:eastAsia="ja-JP"/>
              </w:rPr>
              <w:t>71</w:t>
            </w:r>
          </w:p>
        </w:tc>
        <w:tc>
          <w:tcPr>
            <w:tcW w:w="2952" w:type="dxa"/>
            <w:vAlign w:val="center"/>
          </w:tcPr>
          <w:p w14:paraId="1851B025" w14:textId="77777777" w:rsidR="007F780F" w:rsidRPr="00DF6DD6" w:rsidRDefault="007F780F" w:rsidP="00A6034C">
            <w:pPr>
              <w:pStyle w:val="TAC"/>
              <w:keepNext w:val="0"/>
              <w:rPr>
                <w:rFonts w:cs="Arial"/>
                <w:lang w:eastAsia="zh-CN"/>
              </w:rPr>
            </w:pPr>
            <w:r w:rsidRPr="00DF6DD6">
              <w:rPr>
                <w:rFonts w:cs="Arial"/>
                <w:lang w:eastAsia="ja-JP"/>
              </w:rPr>
              <w:t>0.3</w:t>
            </w:r>
          </w:p>
        </w:tc>
      </w:tr>
      <w:tr w:rsidR="00F55B07" w:rsidRPr="00DF6DD6" w14:paraId="30AD3974" w14:textId="77777777" w:rsidTr="008B6DDC">
        <w:trPr>
          <w:jc w:val="center"/>
        </w:trPr>
        <w:tc>
          <w:tcPr>
            <w:tcW w:w="2221" w:type="dxa"/>
            <w:vMerge/>
            <w:vAlign w:val="center"/>
          </w:tcPr>
          <w:p w14:paraId="5D00CE72" w14:textId="77777777" w:rsidR="007F780F" w:rsidRPr="00DF6DD6" w:rsidRDefault="007F780F" w:rsidP="00A6034C">
            <w:pPr>
              <w:pStyle w:val="TAC"/>
              <w:keepNext w:val="0"/>
              <w:rPr>
                <w:rFonts w:cs="Arial"/>
              </w:rPr>
            </w:pPr>
          </w:p>
        </w:tc>
        <w:tc>
          <w:tcPr>
            <w:tcW w:w="2952" w:type="dxa"/>
            <w:vAlign w:val="center"/>
          </w:tcPr>
          <w:p w14:paraId="02FCC277" w14:textId="77777777" w:rsidR="007F780F" w:rsidRPr="00DF6DD6" w:rsidRDefault="007F780F" w:rsidP="00A6034C">
            <w:pPr>
              <w:pStyle w:val="TAC"/>
              <w:keepNext w:val="0"/>
              <w:rPr>
                <w:rFonts w:cs="Arial"/>
                <w:lang w:eastAsia="zh-CN"/>
              </w:rPr>
            </w:pPr>
            <w:r w:rsidRPr="00DF6DD6">
              <w:rPr>
                <w:rFonts w:cs="Arial" w:hint="eastAsia"/>
                <w:lang w:eastAsia="ja-JP"/>
              </w:rPr>
              <w:t>n71</w:t>
            </w:r>
          </w:p>
        </w:tc>
        <w:tc>
          <w:tcPr>
            <w:tcW w:w="2952" w:type="dxa"/>
            <w:vAlign w:val="center"/>
          </w:tcPr>
          <w:p w14:paraId="35BD0D1F" w14:textId="77777777" w:rsidR="007F780F" w:rsidRPr="00DF6DD6" w:rsidRDefault="007F780F" w:rsidP="00A6034C">
            <w:pPr>
              <w:pStyle w:val="TAC"/>
              <w:keepNext w:val="0"/>
              <w:rPr>
                <w:rFonts w:cs="Arial"/>
                <w:lang w:eastAsia="zh-CN"/>
              </w:rPr>
            </w:pPr>
            <w:r w:rsidRPr="00DF6DD6">
              <w:rPr>
                <w:rFonts w:cs="Arial"/>
                <w:lang w:eastAsia="ja-JP"/>
              </w:rPr>
              <w:t>0.3</w:t>
            </w:r>
          </w:p>
        </w:tc>
      </w:tr>
      <w:tr w:rsidR="00F55B07" w:rsidRPr="00DF6DD6" w14:paraId="7B64F050" w14:textId="77777777" w:rsidTr="008B6DDC">
        <w:trPr>
          <w:jc w:val="center"/>
        </w:trPr>
        <w:tc>
          <w:tcPr>
            <w:tcW w:w="2221" w:type="dxa"/>
            <w:vMerge w:val="restart"/>
            <w:vAlign w:val="center"/>
          </w:tcPr>
          <w:p w14:paraId="0081E3CC" w14:textId="77777777" w:rsidR="007F780F" w:rsidRPr="00DF6DD6" w:rsidRDefault="007F780F" w:rsidP="00A6034C">
            <w:pPr>
              <w:pStyle w:val="TAC"/>
              <w:keepNext w:val="0"/>
              <w:rPr>
                <w:rFonts w:cs="Arial"/>
              </w:rPr>
            </w:pPr>
            <w:r w:rsidRPr="00DF6DD6">
              <w:t>DC_</w:t>
            </w:r>
            <w:r w:rsidRPr="00DF6DD6">
              <w:rPr>
                <w:rFonts w:hint="eastAsia"/>
                <w:lang w:eastAsia="zh-CN"/>
              </w:rPr>
              <w:t>66</w:t>
            </w:r>
            <w:r w:rsidRPr="00DF6DD6">
              <w:t>_SUL_n78-n86</w:t>
            </w:r>
          </w:p>
        </w:tc>
        <w:tc>
          <w:tcPr>
            <w:tcW w:w="2952" w:type="dxa"/>
            <w:vAlign w:val="center"/>
          </w:tcPr>
          <w:p w14:paraId="120CB59F" w14:textId="77777777" w:rsidR="007F780F" w:rsidRPr="00DF6DD6" w:rsidDel="00784360" w:rsidRDefault="007F780F" w:rsidP="00A6034C">
            <w:pPr>
              <w:pStyle w:val="TAC"/>
              <w:keepNext w:val="0"/>
              <w:rPr>
                <w:rFonts w:cs="Arial"/>
                <w:lang w:eastAsia="ja-JP"/>
              </w:rPr>
            </w:pPr>
            <w:r w:rsidRPr="00DF6DD6">
              <w:rPr>
                <w:rFonts w:cs="Arial" w:hint="eastAsia"/>
                <w:lang w:eastAsia="zh-CN"/>
              </w:rPr>
              <w:t>66</w:t>
            </w:r>
          </w:p>
        </w:tc>
        <w:tc>
          <w:tcPr>
            <w:tcW w:w="2952" w:type="dxa"/>
            <w:vAlign w:val="center"/>
          </w:tcPr>
          <w:p w14:paraId="0CA04432" w14:textId="77777777" w:rsidR="007F780F" w:rsidRPr="00DF6DD6" w:rsidDel="00784360" w:rsidRDefault="007F780F" w:rsidP="00A6034C">
            <w:pPr>
              <w:pStyle w:val="TAC"/>
              <w:keepNext w:val="0"/>
              <w:rPr>
                <w:rFonts w:cs="Arial"/>
                <w:lang w:eastAsia="ja-JP"/>
              </w:rPr>
            </w:pPr>
            <w:r w:rsidRPr="00DF6DD6">
              <w:rPr>
                <w:rFonts w:cs="Arial" w:hint="eastAsia"/>
                <w:lang w:eastAsia="zh-CN"/>
              </w:rPr>
              <w:t>0.6</w:t>
            </w:r>
          </w:p>
        </w:tc>
      </w:tr>
      <w:tr w:rsidR="00F55B07" w:rsidRPr="00DF6DD6" w14:paraId="328A4682" w14:textId="77777777" w:rsidTr="008B6DDC">
        <w:trPr>
          <w:jc w:val="center"/>
        </w:trPr>
        <w:tc>
          <w:tcPr>
            <w:tcW w:w="2221" w:type="dxa"/>
            <w:vMerge/>
            <w:vAlign w:val="center"/>
          </w:tcPr>
          <w:p w14:paraId="6A6433D2" w14:textId="77777777" w:rsidR="007F780F" w:rsidRPr="00DF6DD6" w:rsidRDefault="007F780F" w:rsidP="00A6034C">
            <w:pPr>
              <w:pStyle w:val="TAC"/>
              <w:keepNext w:val="0"/>
              <w:rPr>
                <w:rFonts w:cs="Arial"/>
              </w:rPr>
            </w:pPr>
          </w:p>
        </w:tc>
        <w:tc>
          <w:tcPr>
            <w:tcW w:w="2952" w:type="dxa"/>
            <w:vAlign w:val="center"/>
          </w:tcPr>
          <w:p w14:paraId="2124E02C" w14:textId="77777777" w:rsidR="007F780F" w:rsidRPr="00DF6DD6" w:rsidDel="00784360" w:rsidRDefault="007F780F" w:rsidP="00A6034C">
            <w:pPr>
              <w:pStyle w:val="TAC"/>
              <w:keepNext w:val="0"/>
              <w:rPr>
                <w:rFonts w:cs="Arial"/>
                <w:lang w:eastAsia="ja-JP"/>
              </w:rPr>
            </w:pPr>
            <w:r w:rsidRPr="00DF6DD6">
              <w:rPr>
                <w:rFonts w:cs="Arial"/>
                <w:lang w:eastAsia="zh-CN"/>
              </w:rPr>
              <w:t>n</w:t>
            </w:r>
            <w:r w:rsidRPr="00DF6DD6">
              <w:rPr>
                <w:rFonts w:cs="Arial" w:hint="eastAsia"/>
                <w:lang w:eastAsia="zh-CN"/>
              </w:rPr>
              <w:t>78</w:t>
            </w:r>
          </w:p>
        </w:tc>
        <w:tc>
          <w:tcPr>
            <w:tcW w:w="2952" w:type="dxa"/>
            <w:vAlign w:val="center"/>
          </w:tcPr>
          <w:p w14:paraId="1EB8CC81" w14:textId="77777777" w:rsidR="007F780F" w:rsidRPr="00DF6DD6" w:rsidDel="00784360" w:rsidRDefault="007F780F" w:rsidP="00A6034C">
            <w:pPr>
              <w:pStyle w:val="TAC"/>
              <w:keepNext w:val="0"/>
              <w:rPr>
                <w:rFonts w:cs="Arial"/>
                <w:lang w:eastAsia="ja-JP"/>
              </w:rPr>
            </w:pPr>
            <w:r w:rsidRPr="00DF6DD6">
              <w:rPr>
                <w:rFonts w:cs="Arial" w:hint="eastAsia"/>
                <w:lang w:eastAsia="zh-CN"/>
              </w:rPr>
              <w:t>0.8</w:t>
            </w:r>
          </w:p>
        </w:tc>
      </w:tr>
      <w:tr w:rsidR="00F55B07" w:rsidRPr="00DF6DD6" w14:paraId="249D7ADC" w14:textId="77777777" w:rsidTr="008B6DDC">
        <w:trPr>
          <w:jc w:val="center"/>
        </w:trPr>
        <w:tc>
          <w:tcPr>
            <w:tcW w:w="2221" w:type="dxa"/>
            <w:vMerge/>
            <w:vAlign w:val="center"/>
          </w:tcPr>
          <w:p w14:paraId="7DBFB44D" w14:textId="77777777" w:rsidR="007F780F" w:rsidRPr="00DF6DD6" w:rsidRDefault="007F780F" w:rsidP="00A6034C">
            <w:pPr>
              <w:pStyle w:val="TAC"/>
              <w:keepNext w:val="0"/>
              <w:rPr>
                <w:rFonts w:cs="Arial"/>
              </w:rPr>
            </w:pPr>
          </w:p>
        </w:tc>
        <w:tc>
          <w:tcPr>
            <w:tcW w:w="2952" w:type="dxa"/>
            <w:vAlign w:val="center"/>
          </w:tcPr>
          <w:p w14:paraId="3E74EE53" w14:textId="77777777" w:rsidR="007F780F" w:rsidRPr="00DF6DD6" w:rsidDel="00784360" w:rsidRDefault="007F780F" w:rsidP="00A6034C">
            <w:pPr>
              <w:pStyle w:val="TAC"/>
              <w:keepNext w:val="0"/>
              <w:rPr>
                <w:rFonts w:cs="Arial"/>
                <w:lang w:eastAsia="ja-JP"/>
              </w:rPr>
            </w:pPr>
            <w:r w:rsidRPr="00DF6DD6">
              <w:rPr>
                <w:rFonts w:cs="Arial"/>
                <w:lang w:eastAsia="zh-CN"/>
              </w:rPr>
              <w:t>n86</w:t>
            </w:r>
          </w:p>
        </w:tc>
        <w:tc>
          <w:tcPr>
            <w:tcW w:w="2952" w:type="dxa"/>
            <w:vAlign w:val="center"/>
          </w:tcPr>
          <w:p w14:paraId="26E7C5D6" w14:textId="77777777" w:rsidR="007F780F" w:rsidRPr="00DF6DD6" w:rsidDel="00784360" w:rsidRDefault="007F780F" w:rsidP="00A6034C">
            <w:pPr>
              <w:pStyle w:val="TAC"/>
              <w:keepNext w:val="0"/>
              <w:rPr>
                <w:rFonts w:cs="Arial"/>
                <w:lang w:eastAsia="ja-JP"/>
              </w:rPr>
            </w:pPr>
            <w:r w:rsidRPr="00DF6DD6">
              <w:rPr>
                <w:rFonts w:cs="Arial" w:hint="eastAsia"/>
                <w:lang w:eastAsia="zh-CN"/>
              </w:rPr>
              <w:t>0.6</w:t>
            </w:r>
          </w:p>
        </w:tc>
      </w:tr>
      <w:tr w:rsidR="007F780F" w:rsidRPr="00DF6DD6" w14:paraId="7588DDD8" w14:textId="77777777" w:rsidTr="00C42558">
        <w:trPr>
          <w:jc w:val="center"/>
        </w:trPr>
        <w:tc>
          <w:tcPr>
            <w:tcW w:w="8125" w:type="dxa"/>
            <w:gridSpan w:val="3"/>
            <w:vAlign w:val="center"/>
          </w:tcPr>
          <w:p w14:paraId="487F14C6" w14:textId="32394EF5" w:rsidR="007F780F" w:rsidRPr="00DF6DD6" w:rsidRDefault="0015133E" w:rsidP="00A6034C">
            <w:pPr>
              <w:pStyle w:val="TAN"/>
              <w:keepNext w:val="0"/>
            </w:pPr>
            <w:r w:rsidRPr="00DF6DD6">
              <w:t>NOTE 1:</w:t>
            </w:r>
            <w:r w:rsidRPr="00DF6DD6">
              <w:tab/>
            </w:r>
            <w:r w:rsidR="007F780F" w:rsidRPr="00DF6DD6">
              <w:t>The requirement is applied for UE transmitting on the frequency range of 2545-2690</w:t>
            </w:r>
            <w:r w:rsidR="00E74705" w:rsidRPr="00DF6DD6">
              <w:t xml:space="preserve"> </w:t>
            </w:r>
            <w:r w:rsidR="007F780F" w:rsidRPr="00DF6DD6">
              <w:t>MHz.</w:t>
            </w:r>
          </w:p>
          <w:p w14:paraId="4E4CDB60" w14:textId="5B96C918" w:rsidR="007F780F" w:rsidRPr="00DF6DD6" w:rsidDel="00784360" w:rsidRDefault="007F780F" w:rsidP="00A6034C">
            <w:pPr>
              <w:pStyle w:val="TAN"/>
              <w:keepNext w:val="0"/>
            </w:pPr>
            <w:r w:rsidRPr="00DF6DD6">
              <w:t>NOTE 2:</w:t>
            </w:r>
            <w:r w:rsidR="002B68A9" w:rsidRPr="00DF6DD6">
              <w:tab/>
            </w:r>
            <w:r w:rsidRPr="00DF6DD6">
              <w:t>The requirement is applied for UE transmitting on the frequency range of 2496-2545</w:t>
            </w:r>
            <w:r w:rsidR="00E74705" w:rsidRPr="00DF6DD6">
              <w:t xml:space="preserve"> </w:t>
            </w:r>
            <w:r w:rsidRPr="00DF6DD6">
              <w:t>MHz.</w:t>
            </w:r>
          </w:p>
        </w:tc>
      </w:tr>
    </w:tbl>
    <w:p w14:paraId="1EB39DDC" w14:textId="77777777" w:rsidR="001310A1" w:rsidRPr="00DF6DD6" w:rsidRDefault="001310A1" w:rsidP="001310A1">
      <w:pPr>
        <w:rPr>
          <w:noProof/>
        </w:rPr>
      </w:pPr>
    </w:p>
    <w:p w14:paraId="6BBBB418" w14:textId="77777777" w:rsidR="001310A1" w:rsidRPr="00DF6DD6" w:rsidRDefault="001310A1" w:rsidP="000C1759">
      <w:pPr>
        <w:pStyle w:val="H6"/>
      </w:pPr>
      <w:bookmarkStart w:id="874" w:name="_Toc21345492"/>
      <w:bookmarkStart w:id="875" w:name="_Toc29806341"/>
      <w:bookmarkStart w:id="876" w:name="_Toc37255874"/>
      <w:bookmarkStart w:id="877" w:name="_Toc37256215"/>
      <w:r w:rsidRPr="00DF6DD6">
        <w:t>6.2B.4.2.3.3</w:t>
      </w:r>
      <w:r w:rsidRPr="00DF6DD6">
        <w:tab/>
        <w:t>ΔT</w:t>
      </w:r>
      <w:r w:rsidRPr="00DF6DD6">
        <w:rPr>
          <w:vertAlign w:val="subscript"/>
        </w:rPr>
        <w:t>IB,c</w:t>
      </w:r>
      <w:r w:rsidRPr="00DF6DD6">
        <w:t xml:space="preserve"> for EN-DC four bands</w:t>
      </w:r>
      <w:bookmarkEnd w:id="874"/>
      <w:bookmarkEnd w:id="875"/>
      <w:bookmarkEnd w:id="876"/>
      <w:bookmarkEnd w:id="877"/>
    </w:p>
    <w:p w14:paraId="1AF8FF3F" w14:textId="77777777" w:rsidR="001310A1" w:rsidRPr="00DF6DD6" w:rsidRDefault="001310A1" w:rsidP="001310A1">
      <w:pPr>
        <w:pStyle w:val="TH"/>
      </w:pPr>
      <w:r w:rsidRPr="00DF6DD6">
        <w:t>Table 6.2B.4.2.3.3-1: ΔT</w:t>
      </w:r>
      <w:r w:rsidRPr="00DF6DD6">
        <w:rPr>
          <w:vertAlign w:val="subscript"/>
        </w:rPr>
        <w:t>IB,c</w:t>
      </w:r>
      <w:r w:rsidRPr="00DF6DD6">
        <w:t xml:space="preserve"> due to EN-DC(four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6"/>
        <w:gridCol w:w="2952"/>
        <w:gridCol w:w="2952"/>
      </w:tblGrid>
      <w:tr w:rsidR="00F55B07" w:rsidRPr="00DF6DD6" w14:paraId="5AF07437" w14:textId="77777777" w:rsidTr="0041732B">
        <w:trPr>
          <w:tblHeader/>
          <w:jc w:val="center"/>
        </w:trPr>
        <w:tc>
          <w:tcPr>
            <w:tcW w:w="2336" w:type="dxa"/>
          </w:tcPr>
          <w:p w14:paraId="5D64D78C" w14:textId="77777777" w:rsidR="001310A1" w:rsidRPr="00DF6DD6" w:rsidRDefault="001310A1" w:rsidP="003768E0">
            <w:pPr>
              <w:pStyle w:val="TAH"/>
              <w:keepNext w:val="0"/>
              <w:rPr>
                <w:rFonts w:cs="Arial"/>
              </w:rPr>
            </w:pPr>
            <w:r w:rsidRPr="00DF6DD6">
              <w:rPr>
                <w:rFonts w:cs="Arial"/>
              </w:rPr>
              <w:t>Inter-band EN-DC configuration</w:t>
            </w:r>
          </w:p>
        </w:tc>
        <w:tc>
          <w:tcPr>
            <w:tcW w:w="2952" w:type="dxa"/>
          </w:tcPr>
          <w:p w14:paraId="00ADF087" w14:textId="77777777" w:rsidR="001310A1" w:rsidRPr="00DF6DD6" w:rsidRDefault="001310A1" w:rsidP="003768E0">
            <w:pPr>
              <w:pStyle w:val="TAH"/>
              <w:keepNext w:val="0"/>
              <w:rPr>
                <w:rFonts w:cs="Arial"/>
              </w:rPr>
            </w:pPr>
            <w:r w:rsidRPr="00DF6DD6">
              <w:rPr>
                <w:rFonts w:cs="Arial"/>
              </w:rPr>
              <w:t>E-UTRA or NR Band</w:t>
            </w:r>
          </w:p>
        </w:tc>
        <w:tc>
          <w:tcPr>
            <w:tcW w:w="2952" w:type="dxa"/>
          </w:tcPr>
          <w:p w14:paraId="2BF11647" w14:textId="77777777" w:rsidR="001310A1" w:rsidRPr="00DF6DD6" w:rsidRDefault="001310A1" w:rsidP="003768E0">
            <w:pPr>
              <w:pStyle w:val="TAH"/>
              <w:keepNext w:val="0"/>
              <w:rPr>
                <w:rFonts w:cs="Arial"/>
              </w:rPr>
            </w:pPr>
            <w:r w:rsidRPr="00DF6DD6">
              <w:rPr>
                <w:rFonts w:cs="Arial"/>
              </w:rPr>
              <w:t>ΔT</w:t>
            </w:r>
            <w:r w:rsidRPr="00DF6DD6">
              <w:rPr>
                <w:rFonts w:cs="Arial"/>
                <w:vertAlign w:val="subscript"/>
              </w:rPr>
              <w:t>IB,c</w:t>
            </w:r>
            <w:r w:rsidRPr="00DF6DD6">
              <w:rPr>
                <w:rFonts w:cs="Arial"/>
              </w:rPr>
              <w:t xml:space="preserve"> </w:t>
            </w:r>
            <w:r w:rsidR="006C6322" w:rsidRPr="00DF6DD6">
              <w:rPr>
                <w:rFonts w:cs="Arial"/>
              </w:rPr>
              <w:t>(dB)</w:t>
            </w:r>
          </w:p>
        </w:tc>
      </w:tr>
      <w:tr w:rsidR="00F55B07" w:rsidRPr="00DF6DD6" w14:paraId="76D96E7E" w14:textId="77777777" w:rsidTr="001310A1">
        <w:trPr>
          <w:jc w:val="center"/>
        </w:trPr>
        <w:tc>
          <w:tcPr>
            <w:tcW w:w="2336" w:type="dxa"/>
            <w:vMerge w:val="restart"/>
            <w:vAlign w:val="center"/>
          </w:tcPr>
          <w:p w14:paraId="55A73FD4" w14:textId="77777777" w:rsidR="00F90513" w:rsidRPr="00DF6DD6" w:rsidRDefault="00F90513" w:rsidP="003768E0">
            <w:pPr>
              <w:pStyle w:val="TAC"/>
              <w:keepNext w:val="0"/>
              <w:rPr>
                <w:lang w:eastAsia="zh-CN"/>
              </w:rPr>
            </w:pPr>
            <w:r w:rsidRPr="00DF6DD6">
              <w:rPr>
                <w:lang w:eastAsia="zh-CN"/>
              </w:rPr>
              <w:t>DC_1-3-5_n78</w:t>
            </w:r>
          </w:p>
        </w:tc>
        <w:tc>
          <w:tcPr>
            <w:tcW w:w="2952" w:type="dxa"/>
          </w:tcPr>
          <w:p w14:paraId="0C488215" w14:textId="77777777" w:rsidR="00F90513" w:rsidRPr="00DF6DD6" w:rsidRDefault="00F90513" w:rsidP="003768E0">
            <w:pPr>
              <w:pStyle w:val="TAC"/>
              <w:keepNext w:val="0"/>
              <w:rPr>
                <w:lang w:eastAsia="zh-CN"/>
              </w:rPr>
            </w:pPr>
            <w:r w:rsidRPr="00DF6DD6">
              <w:rPr>
                <w:rFonts w:hint="eastAsia"/>
                <w:lang w:eastAsia="ja-JP"/>
              </w:rPr>
              <w:t>1</w:t>
            </w:r>
          </w:p>
        </w:tc>
        <w:tc>
          <w:tcPr>
            <w:tcW w:w="2952" w:type="dxa"/>
            <w:vAlign w:val="center"/>
          </w:tcPr>
          <w:p w14:paraId="54B31FD7" w14:textId="77777777" w:rsidR="00F90513" w:rsidRPr="00DF6DD6" w:rsidRDefault="00F90513" w:rsidP="003768E0">
            <w:pPr>
              <w:pStyle w:val="TAC"/>
              <w:keepNext w:val="0"/>
              <w:rPr>
                <w:lang w:eastAsia="zh-CN"/>
              </w:rPr>
            </w:pPr>
            <w:r w:rsidRPr="00DF6DD6">
              <w:rPr>
                <w:lang w:eastAsia="ja-JP"/>
              </w:rPr>
              <w:t>0.6</w:t>
            </w:r>
          </w:p>
        </w:tc>
      </w:tr>
      <w:tr w:rsidR="00F55B07" w:rsidRPr="00DF6DD6" w14:paraId="22B550FD" w14:textId="77777777" w:rsidTr="001310A1">
        <w:trPr>
          <w:jc w:val="center"/>
        </w:trPr>
        <w:tc>
          <w:tcPr>
            <w:tcW w:w="2336" w:type="dxa"/>
            <w:vMerge/>
            <w:vAlign w:val="center"/>
          </w:tcPr>
          <w:p w14:paraId="0E70CD7D" w14:textId="77777777" w:rsidR="00F90513" w:rsidRPr="00DF6DD6" w:rsidRDefault="00F90513" w:rsidP="003768E0">
            <w:pPr>
              <w:pStyle w:val="TAC"/>
              <w:keepNext w:val="0"/>
              <w:rPr>
                <w:lang w:eastAsia="zh-CN"/>
              </w:rPr>
            </w:pPr>
          </w:p>
        </w:tc>
        <w:tc>
          <w:tcPr>
            <w:tcW w:w="2952" w:type="dxa"/>
          </w:tcPr>
          <w:p w14:paraId="1887F5AD" w14:textId="77777777" w:rsidR="00F90513" w:rsidRPr="00DF6DD6" w:rsidRDefault="00F90513" w:rsidP="003768E0">
            <w:pPr>
              <w:pStyle w:val="TAC"/>
              <w:keepNext w:val="0"/>
              <w:rPr>
                <w:lang w:eastAsia="zh-CN"/>
              </w:rPr>
            </w:pPr>
            <w:r w:rsidRPr="00DF6DD6">
              <w:rPr>
                <w:rFonts w:hint="eastAsia"/>
                <w:lang w:val="en-US" w:eastAsia="zh-CN"/>
              </w:rPr>
              <w:t>3</w:t>
            </w:r>
          </w:p>
        </w:tc>
        <w:tc>
          <w:tcPr>
            <w:tcW w:w="2952" w:type="dxa"/>
            <w:vAlign w:val="center"/>
          </w:tcPr>
          <w:p w14:paraId="32E8A958" w14:textId="77777777" w:rsidR="00F90513" w:rsidRPr="00DF6DD6" w:rsidRDefault="00F90513" w:rsidP="003768E0">
            <w:pPr>
              <w:pStyle w:val="TAC"/>
              <w:keepNext w:val="0"/>
              <w:rPr>
                <w:lang w:eastAsia="zh-CN"/>
              </w:rPr>
            </w:pPr>
            <w:r w:rsidRPr="00DF6DD6">
              <w:rPr>
                <w:lang w:eastAsia="ja-JP"/>
              </w:rPr>
              <w:t>0.6</w:t>
            </w:r>
          </w:p>
        </w:tc>
      </w:tr>
      <w:tr w:rsidR="00F55B07" w:rsidRPr="00DF6DD6" w14:paraId="515A39D5" w14:textId="77777777" w:rsidTr="001310A1">
        <w:trPr>
          <w:jc w:val="center"/>
        </w:trPr>
        <w:tc>
          <w:tcPr>
            <w:tcW w:w="2336" w:type="dxa"/>
            <w:vMerge/>
            <w:vAlign w:val="center"/>
          </w:tcPr>
          <w:p w14:paraId="20F0C058" w14:textId="77777777" w:rsidR="00F90513" w:rsidRPr="00DF6DD6" w:rsidRDefault="00F90513" w:rsidP="003768E0">
            <w:pPr>
              <w:pStyle w:val="TAC"/>
              <w:keepNext w:val="0"/>
              <w:rPr>
                <w:lang w:eastAsia="zh-CN"/>
              </w:rPr>
            </w:pPr>
          </w:p>
        </w:tc>
        <w:tc>
          <w:tcPr>
            <w:tcW w:w="2952" w:type="dxa"/>
          </w:tcPr>
          <w:p w14:paraId="4F0FBFEB" w14:textId="77777777" w:rsidR="00F90513" w:rsidRPr="00DF6DD6" w:rsidRDefault="00F90513" w:rsidP="003768E0">
            <w:pPr>
              <w:pStyle w:val="TAC"/>
              <w:keepNext w:val="0"/>
              <w:rPr>
                <w:lang w:eastAsia="zh-CN"/>
              </w:rPr>
            </w:pPr>
            <w:r w:rsidRPr="00DF6DD6">
              <w:rPr>
                <w:rFonts w:hint="eastAsia"/>
                <w:lang w:val="en-US" w:eastAsia="zh-CN"/>
              </w:rPr>
              <w:t>5</w:t>
            </w:r>
          </w:p>
        </w:tc>
        <w:tc>
          <w:tcPr>
            <w:tcW w:w="2952" w:type="dxa"/>
            <w:vAlign w:val="center"/>
          </w:tcPr>
          <w:p w14:paraId="2A426CF2" w14:textId="77777777" w:rsidR="00F90513" w:rsidRPr="00DF6DD6" w:rsidRDefault="00F90513" w:rsidP="003768E0">
            <w:pPr>
              <w:pStyle w:val="TAC"/>
              <w:keepNext w:val="0"/>
              <w:rPr>
                <w:lang w:eastAsia="zh-CN"/>
              </w:rPr>
            </w:pPr>
            <w:r w:rsidRPr="00DF6DD6">
              <w:rPr>
                <w:lang w:eastAsia="ja-JP"/>
              </w:rPr>
              <w:t>0.3</w:t>
            </w:r>
          </w:p>
        </w:tc>
      </w:tr>
      <w:tr w:rsidR="00F55B07" w:rsidRPr="00DF6DD6" w14:paraId="0E2DD913" w14:textId="77777777" w:rsidTr="001310A1">
        <w:trPr>
          <w:jc w:val="center"/>
        </w:trPr>
        <w:tc>
          <w:tcPr>
            <w:tcW w:w="2336" w:type="dxa"/>
            <w:vMerge/>
            <w:vAlign w:val="center"/>
          </w:tcPr>
          <w:p w14:paraId="0D6989E2" w14:textId="77777777" w:rsidR="00F90513" w:rsidRPr="00DF6DD6" w:rsidRDefault="00F90513" w:rsidP="003768E0">
            <w:pPr>
              <w:pStyle w:val="TAC"/>
              <w:keepNext w:val="0"/>
              <w:rPr>
                <w:lang w:eastAsia="zh-CN"/>
              </w:rPr>
            </w:pPr>
          </w:p>
        </w:tc>
        <w:tc>
          <w:tcPr>
            <w:tcW w:w="2952" w:type="dxa"/>
          </w:tcPr>
          <w:p w14:paraId="24DB4CFD" w14:textId="77777777" w:rsidR="00F90513" w:rsidRPr="00DF6DD6" w:rsidRDefault="00F90513" w:rsidP="003768E0">
            <w:pPr>
              <w:pStyle w:val="TAC"/>
              <w:keepNext w:val="0"/>
              <w:rPr>
                <w:lang w:eastAsia="zh-CN"/>
              </w:rPr>
            </w:pPr>
            <w:r w:rsidRPr="00DF6DD6">
              <w:rPr>
                <w:rFonts w:hint="eastAsia"/>
                <w:lang w:eastAsia="ja-JP"/>
              </w:rPr>
              <w:t>n7</w:t>
            </w:r>
            <w:r w:rsidRPr="00DF6DD6">
              <w:rPr>
                <w:rFonts w:hint="eastAsia"/>
                <w:lang w:val="en-US" w:eastAsia="zh-CN"/>
              </w:rPr>
              <w:t>8</w:t>
            </w:r>
          </w:p>
        </w:tc>
        <w:tc>
          <w:tcPr>
            <w:tcW w:w="2952" w:type="dxa"/>
            <w:vAlign w:val="center"/>
          </w:tcPr>
          <w:p w14:paraId="0C254DFF" w14:textId="77777777" w:rsidR="00F90513" w:rsidRPr="00DF6DD6" w:rsidRDefault="00F90513" w:rsidP="003768E0">
            <w:pPr>
              <w:pStyle w:val="TAC"/>
              <w:keepNext w:val="0"/>
              <w:rPr>
                <w:lang w:eastAsia="zh-CN"/>
              </w:rPr>
            </w:pPr>
            <w:r w:rsidRPr="00DF6DD6">
              <w:rPr>
                <w:lang w:eastAsia="ja-JP"/>
              </w:rPr>
              <w:t>0.8</w:t>
            </w:r>
          </w:p>
        </w:tc>
      </w:tr>
      <w:tr w:rsidR="00F55B07" w:rsidRPr="00DF6DD6" w14:paraId="5C1AA8ED" w14:textId="77777777" w:rsidTr="001310A1">
        <w:trPr>
          <w:jc w:val="center"/>
        </w:trPr>
        <w:tc>
          <w:tcPr>
            <w:tcW w:w="2336" w:type="dxa"/>
            <w:vMerge w:val="restart"/>
            <w:vAlign w:val="center"/>
          </w:tcPr>
          <w:p w14:paraId="0FED728A" w14:textId="77777777" w:rsidR="00F90513" w:rsidRPr="00DF6DD6" w:rsidRDefault="00F90513" w:rsidP="003768E0">
            <w:pPr>
              <w:pStyle w:val="TAC"/>
              <w:keepNext w:val="0"/>
              <w:rPr>
                <w:lang w:eastAsia="zh-CN"/>
              </w:rPr>
            </w:pPr>
            <w:r w:rsidRPr="00DF6DD6">
              <w:rPr>
                <w:lang w:eastAsia="zh-CN"/>
              </w:rPr>
              <w:t>DC_1-3-7_n28</w:t>
            </w:r>
          </w:p>
        </w:tc>
        <w:tc>
          <w:tcPr>
            <w:tcW w:w="2952" w:type="dxa"/>
          </w:tcPr>
          <w:p w14:paraId="234FDA4C" w14:textId="77777777" w:rsidR="00F90513" w:rsidRPr="00DF6DD6" w:rsidRDefault="00F90513" w:rsidP="003768E0">
            <w:pPr>
              <w:pStyle w:val="TAC"/>
              <w:keepNext w:val="0"/>
              <w:rPr>
                <w:lang w:eastAsia="zh-CN"/>
              </w:rPr>
            </w:pPr>
            <w:r w:rsidRPr="00DF6DD6">
              <w:rPr>
                <w:lang w:val="fr-FR" w:eastAsia="zh-TW"/>
              </w:rPr>
              <w:t>1</w:t>
            </w:r>
          </w:p>
        </w:tc>
        <w:tc>
          <w:tcPr>
            <w:tcW w:w="2952" w:type="dxa"/>
            <w:vAlign w:val="center"/>
          </w:tcPr>
          <w:p w14:paraId="497657FF" w14:textId="77777777" w:rsidR="00F90513" w:rsidRPr="00DF6DD6" w:rsidRDefault="00F90513" w:rsidP="003768E0">
            <w:pPr>
              <w:pStyle w:val="TAC"/>
              <w:keepNext w:val="0"/>
              <w:rPr>
                <w:lang w:eastAsia="zh-CN"/>
              </w:rPr>
            </w:pPr>
            <w:r w:rsidRPr="00DF6DD6">
              <w:rPr>
                <w:rFonts w:eastAsia="Malgun Gothic"/>
                <w:lang w:eastAsia="ko-KR"/>
              </w:rPr>
              <w:t>0.6</w:t>
            </w:r>
          </w:p>
        </w:tc>
      </w:tr>
      <w:tr w:rsidR="00F55B07" w:rsidRPr="00DF6DD6" w14:paraId="47FBC8C1" w14:textId="77777777" w:rsidTr="001310A1">
        <w:trPr>
          <w:jc w:val="center"/>
        </w:trPr>
        <w:tc>
          <w:tcPr>
            <w:tcW w:w="2336" w:type="dxa"/>
            <w:vMerge/>
            <w:vAlign w:val="center"/>
          </w:tcPr>
          <w:p w14:paraId="05CF7D65" w14:textId="77777777" w:rsidR="00F90513" w:rsidRPr="00DF6DD6" w:rsidRDefault="00F90513" w:rsidP="003768E0">
            <w:pPr>
              <w:pStyle w:val="TAC"/>
              <w:keepNext w:val="0"/>
              <w:rPr>
                <w:lang w:eastAsia="zh-CN"/>
              </w:rPr>
            </w:pPr>
          </w:p>
        </w:tc>
        <w:tc>
          <w:tcPr>
            <w:tcW w:w="2952" w:type="dxa"/>
          </w:tcPr>
          <w:p w14:paraId="040A3162" w14:textId="77777777" w:rsidR="00F90513" w:rsidRPr="00DF6DD6" w:rsidRDefault="00F90513" w:rsidP="003768E0">
            <w:pPr>
              <w:pStyle w:val="TAC"/>
              <w:keepNext w:val="0"/>
              <w:rPr>
                <w:lang w:eastAsia="zh-CN"/>
              </w:rPr>
            </w:pPr>
            <w:r w:rsidRPr="00DF6DD6">
              <w:rPr>
                <w:lang w:val="fr-FR" w:eastAsia="zh-TW"/>
              </w:rPr>
              <w:t>3</w:t>
            </w:r>
          </w:p>
        </w:tc>
        <w:tc>
          <w:tcPr>
            <w:tcW w:w="2952" w:type="dxa"/>
            <w:vAlign w:val="center"/>
          </w:tcPr>
          <w:p w14:paraId="16153E17" w14:textId="77777777" w:rsidR="00F90513" w:rsidRPr="00DF6DD6" w:rsidRDefault="00F90513" w:rsidP="003768E0">
            <w:pPr>
              <w:pStyle w:val="TAC"/>
              <w:keepNext w:val="0"/>
              <w:rPr>
                <w:lang w:eastAsia="zh-CN"/>
              </w:rPr>
            </w:pPr>
            <w:r w:rsidRPr="00DF6DD6">
              <w:rPr>
                <w:rFonts w:eastAsia="Malgun Gothic"/>
                <w:lang w:eastAsia="ko-KR"/>
              </w:rPr>
              <w:t>0.6</w:t>
            </w:r>
          </w:p>
        </w:tc>
      </w:tr>
      <w:tr w:rsidR="00F55B07" w:rsidRPr="00DF6DD6" w14:paraId="02930707" w14:textId="77777777" w:rsidTr="001310A1">
        <w:trPr>
          <w:jc w:val="center"/>
        </w:trPr>
        <w:tc>
          <w:tcPr>
            <w:tcW w:w="2336" w:type="dxa"/>
            <w:vMerge/>
            <w:vAlign w:val="center"/>
          </w:tcPr>
          <w:p w14:paraId="21516A22" w14:textId="77777777" w:rsidR="00F90513" w:rsidRPr="00DF6DD6" w:rsidRDefault="00F90513" w:rsidP="003768E0">
            <w:pPr>
              <w:pStyle w:val="TAC"/>
              <w:keepNext w:val="0"/>
              <w:rPr>
                <w:lang w:eastAsia="zh-CN"/>
              </w:rPr>
            </w:pPr>
          </w:p>
        </w:tc>
        <w:tc>
          <w:tcPr>
            <w:tcW w:w="2952" w:type="dxa"/>
          </w:tcPr>
          <w:p w14:paraId="4B6161E8" w14:textId="77777777" w:rsidR="00F90513" w:rsidRPr="00DF6DD6" w:rsidRDefault="00F90513" w:rsidP="003768E0">
            <w:pPr>
              <w:pStyle w:val="TAC"/>
              <w:keepNext w:val="0"/>
              <w:rPr>
                <w:lang w:eastAsia="zh-CN"/>
              </w:rPr>
            </w:pPr>
            <w:r w:rsidRPr="00DF6DD6">
              <w:rPr>
                <w:lang w:val="fr-FR" w:eastAsia="zh-TW"/>
              </w:rPr>
              <w:t>7</w:t>
            </w:r>
          </w:p>
        </w:tc>
        <w:tc>
          <w:tcPr>
            <w:tcW w:w="2952" w:type="dxa"/>
            <w:vAlign w:val="center"/>
          </w:tcPr>
          <w:p w14:paraId="71F5ED07" w14:textId="77777777" w:rsidR="00F90513" w:rsidRPr="00DF6DD6" w:rsidRDefault="00F90513" w:rsidP="003768E0">
            <w:pPr>
              <w:pStyle w:val="TAC"/>
              <w:keepNext w:val="0"/>
              <w:rPr>
                <w:lang w:eastAsia="zh-CN"/>
              </w:rPr>
            </w:pPr>
            <w:r w:rsidRPr="00DF6DD6">
              <w:rPr>
                <w:rFonts w:eastAsia="Malgun Gothic"/>
                <w:lang w:eastAsia="ko-KR"/>
              </w:rPr>
              <w:t>0.6</w:t>
            </w:r>
          </w:p>
        </w:tc>
      </w:tr>
      <w:tr w:rsidR="00F55B07" w:rsidRPr="00DF6DD6" w14:paraId="572BD3D8" w14:textId="77777777" w:rsidTr="001310A1">
        <w:trPr>
          <w:jc w:val="center"/>
        </w:trPr>
        <w:tc>
          <w:tcPr>
            <w:tcW w:w="2336" w:type="dxa"/>
            <w:vMerge/>
            <w:vAlign w:val="center"/>
          </w:tcPr>
          <w:p w14:paraId="5D815728" w14:textId="77777777" w:rsidR="00F90513" w:rsidRPr="00DF6DD6" w:rsidRDefault="00F90513" w:rsidP="003768E0">
            <w:pPr>
              <w:pStyle w:val="TAC"/>
              <w:keepNext w:val="0"/>
              <w:rPr>
                <w:lang w:eastAsia="zh-CN"/>
              </w:rPr>
            </w:pPr>
          </w:p>
        </w:tc>
        <w:tc>
          <w:tcPr>
            <w:tcW w:w="2952" w:type="dxa"/>
          </w:tcPr>
          <w:p w14:paraId="45F97B8A" w14:textId="77777777" w:rsidR="00F90513" w:rsidRPr="00DF6DD6" w:rsidRDefault="00F90513" w:rsidP="003768E0">
            <w:pPr>
              <w:pStyle w:val="TAC"/>
              <w:keepNext w:val="0"/>
              <w:rPr>
                <w:lang w:eastAsia="zh-CN"/>
              </w:rPr>
            </w:pPr>
            <w:r w:rsidRPr="00DF6DD6">
              <w:rPr>
                <w:lang w:eastAsia="ja-JP"/>
              </w:rPr>
              <w:t>n</w:t>
            </w:r>
            <w:r w:rsidRPr="00DF6DD6">
              <w:rPr>
                <w:lang w:val="fr-FR" w:eastAsia="zh-TW"/>
              </w:rPr>
              <w:t>28</w:t>
            </w:r>
          </w:p>
        </w:tc>
        <w:tc>
          <w:tcPr>
            <w:tcW w:w="2952" w:type="dxa"/>
            <w:vAlign w:val="center"/>
          </w:tcPr>
          <w:p w14:paraId="0F053E18" w14:textId="77777777" w:rsidR="00F90513" w:rsidRPr="00DF6DD6" w:rsidRDefault="00F90513" w:rsidP="003768E0">
            <w:pPr>
              <w:pStyle w:val="TAC"/>
              <w:keepNext w:val="0"/>
              <w:rPr>
                <w:lang w:eastAsia="zh-CN"/>
              </w:rPr>
            </w:pPr>
            <w:r w:rsidRPr="00DF6DD6">
              <w:rPr>
                <w:rFonts w:eastAsia="Malgun Gothic"/>
                <w:lang w:eastAsia="ko-KR"/>
              </w:rPr>
              <w:t>0.6</w:t>
            </w:r>
          </w:p>
        </w:tc>
      </w:tr>
      <w:tr w:rsidR="00F55B07" w:rsidRPr="00DF6DD6" w14:paraId="0810053D" w14:textId="77777777" w:rsidTr="001310A1">
        <w:trPr>
          <w:jc w:val="center"/>
        </w:trPr>
        <w:tc>
          <w:tcPr>
            <w:tcW w:w="2336" w:type="dxa"/>
            <w:vMerge w:val="restart"/>
            <w:vAlign w:val="center"/>
          </w:tcPr>
          <w:p w14:paraId="476AD6FE" w14:textId="77777777" w:rsidR="00F90513" w:rsidRPr="00DF6DD6" w:rsidRDefault="00F90513" w:rsidP="003768E0">
            <w:pPr>
              <w:pStyle w:val="TAC"/>
              <w:keepNext w:val="0"/>
              <w:rPr>
                <w:lang w:eastAsia="zh-CN"/>
              </w:rPr>
            </w:pPr>
            <w:r w:rsidRPr="00DF6DD6">
              <w:rPr>
                <w:lang w:eastAsia="zh-CN"/>
              </w:rPr>
              <w:t>DC_1-3-7_n78</w:t>
            </w:r>
          </w:p>
          <w:p w14:paraId="68C699B9" w14:textId="77777777" w:rsidR="00F90513" w:rsidRPr="00DF6DD6" w:rsidRDefault="00F90513" w:rsidP="003768E0">
            <w:pPr>
              <w:pStyle w:val="TAC"/>
              <w:keepNext w:val="0"/>
            </w:pPr>
            <w:r w:rsidRPr="00DF6DD6">
              <w:rPr>
                <w:lang w:eastAsia="zh-CN"/>
              </w:rPr>
              <w:t>DC_1-3-7-7_n78</w:t>
            </w:r>
          </w:p>
        </w:tc>
        <w:tc>
          <w:tcPr>
            <w:tcW w:w="2952" w:type="dxa"/>
          </w:tcPr>
          <w:p w14:paraId="26044B0A" w14:textId="77777777" w:rsidR="00F90513" w:rsidRPr="00DF6DD6" w:rsidRDefault="00F90513" w:rsidP="003768E0">
            <w:pPr>
              <w:pStyle w:val="TAC"/>
              <w:keepNext w:val="0"/>
              <w:rPr>
                <w:lang w:eastAsia="zh-CN"/>
              </w:rPr>
            </w:pPr>
            <w:r w:rsidRPr="00DF6DD6">
              <w:rPr>
                <w:lang w:eastAsia="zh-CN"/>
              </w:rPr>
              <w:t>1</w:t>
            </w:r>
          </w:p>
        </w:tc>
        <w:tc>
          <w:tcPr>
            <w:tcW w:w="2952" w:type="dxa"/>
            <w:vAlign w:val="center"/>
          </w:tcPr>
          <w:p w14:paraId="0DBF89A4" w14:textId="77777777" w:rsidR="00F90513" w:rsidRPr="00DF6DD6" w:rsidRDefault="00F90513" w:rsidP="003768E0">
            <w:pPr>
              <w:pStyle w:val="TAC"/>
              <w:keepNext w:val="0"/>
              <w:rPr>
                <w:lang w:eastAsia="zh-CN"/>
              </w:rPr>
            </w:pPr>
            <w:r w:rsidRPr="00DF6DD6">
              <w:rPr>
                <w:lang w:eastAsia="zh-CN"/>
              </w:rPr>
              <w:t>0.7</w:t>
            </w:r>
          </w:p>
        </w:tc>
      </w:tr>
      <w:tr w:rsidR="00F55B07" w:rsidRPr="00DF6DD6" w14:paraId="27DB398D" w14:textId="77777777" w:rsidTr="001310A1">
        <w:trPr>
          <w:jc w:val="center"/>
        </w:trPr>
        <w:tc>
          <w:tcPr>
            <w:tcW w:w="2336" w:type="dxa"/>
            <w:vMerge/>
            <w:vAlign w:val="center"/>
          </w:tcPr>
          <w:p w14:paraId="69A5B286" w14:textId="77777777" w:rsidR="00F90513" w:rsidRPr="00DF6DD6" w:rsidRDefault="00F90513" w:rsidP="003768E0">
            <w:pPr>
              <w:pStyle w:val="TAC"/>
              <w:keepNext w:val="0"/>
              <w:rPr>
                <w:b/>
              </w:rPr>
            </w:pPr>
          </w:p>
        </w:tc>
        <w:tc>
          <w:tcPr>
            <w:tcW w:w="2952" w:type="dxa"/>
          </w:tcPr>
          <w:p w14:paraId="14BEB5D2" w14:textId="77777777" w:rsidR="00F90513" w:rsidRPr="00DF6DD6" w:rsidRDefault="00F90513" w:rsidP="003768E0">
            <w:pPr>
              <w:pStyle w:val="TAC"/>
              <w:keepNext w:val="0"/>
              <w:rPr>
                <w:lang w:eastAsia="zh-CN"/>
              </w:rPr>
            </w:pPr>
            <w:r w:rsidRPr="00DF6DD6">
              <w:rPr>
                <w:lang w:eastAsia="zh-CN"/>
              </w:rPr>
              <w:t>3</w:t>
            </w:r>
          </w:p>
        </w:tc>
        <w:tc>
          <w:tcPr>
            <w:tcW w:w="2952" w:type="dxa"/>
            <w:vAlign w:val="center"/>
          </w:tcPr>
          <w:p w14:paraId="7351E56B" w14:textId="77777777" w:rsidR="00F90513" w:rsidRPr="00DF6DD6" w:rsidRDefault="00F90513" w:rsidP="003768E0">
            <w:pPr>
              <w:pStyle w:val="TAC"/>
              <w:keepNext w:val="0"/>
              <w:rPr>
                <w:lang w:eastAsia="zh-CN"/>
              </w:rPr>
            </w:pPr>
            <w:r w:rsidRPr="00DF6DD6">
              <w:rPr>
                <w:lang w:eastAsia="zh-CN"/>
              </w:rPr>
              <w:t>0.7</w:t>
            </w:r>
          </w:p>
        </w:tc>
      </w:tr>
      <w:tr w:rsidR="00F55B07" w:rsidRPr="00DF6DD6" w14:paraId="442679A0" w14:textId="77777777" w:rsidTr="001310A1">
        <w:trPr>
          <w:jc w:val="center"/>
        </w:trPr>
        <w:tc>
          <w:tcPr>
            <w:tcW w:w="2336" w:type="dxa"/>
            <w:vMerge/>
            <w:vAlign w:val="center"/>
          </w:tcPr>
          <w:p w14:paraId="203B9D7B" w14:textId="77777777" w:rsidR="00F90513" w:rsidRPr="00DF6DD6" w:rsidRDefault="00F90513" w:rsidP="003768E0">
            <w:pPr>
              <w:pStyle w:val="TAC"/>
              <w:keepNext w:val="0"/>
              <w:rPr>
                <w:b/>
              </w:rPr>
            </w:pPr>
          </w:p>
        </w:tc>
        <w:tc>
          <w:tcPr>
            <w:tcW w:w="2952" w:type="dxa"/>
          </w:tcPr>
          <w:p w14:paraId="2A15478F" w14:textId="77777777" w:rsidR="00F90513" w:rsidRPr="00DF6DD6" w:rsidRDefault="00F90513" w:rsidP="003768E0">
            <w:pPr>
              <w:pStyle w:val="TAC"/>
              <w:keepNext w:val="0"/>
              <w:rPr>
                <w:lang w:eastAsia="zh-CN"/>
              </w:rPr>
            </w:pPr>
            <w:r w:rsidRPr="00DF6DD6">
              <w:rPr>
                <w:lang w:eastAsia="zh-CN"/>
              </w:rPr>
              <w:t>7</w:t>
            </w:r>
          </w:p>
        </w:tc>
        <w:tc>
          <w:tcPr>
            <w:tcW w:w="2952" w:type="dxa"/>
            <w:vAlign w:val="center"/>
          </w:tcPr>
          <w:p w14:paraId="0D67048E" w14:textId="77777777" w:rsidR="00F90513" w:rsidRPr="00DF6DD6" w:rsidRDefault="00F90513" w:rsidP="003768E0">
            <w:pPr>
              <w:pStyle w:val="TAC"/>
              <w:keepNext w:val="0"/>
              <w:rPr>
                <w:lang w:eastAsia="zh-CN"/>
              </w:rPr>
            </w:pPr>
            <w:r w:rsidRPr="00DF6DD6">
              <w:rPr>
                <w:lang w:eastAsia="zh-CN"/>
              </w:rPr>
              <w:t>0.7</w:t>
            </w:r>
          </w:p>
        </w:tc>
      </w:tr>
      <w:tr w:rsidR="00F55B07" w:rsidRPr="00DF6DD6" w14:paraId="4AFB09CA" w14:textId="77777777" w:rsidTr="001310A1">
        <w:trPr>
          <w:jc w:val="center"/>
        </w:trPr>
        <w:tc>
          <w:tcPr>
            <w:tcW w:w="2336" w:type="dxa"/>
            <w:vMerge/>
            <w:vAlign w:val="center"/>
          </w:tcPr>
          <w:p w14:paraId="1314D841" w14:textId="77777777" w:rsidR="00F90513" w:rsidRPr="00DF6DD6" w:rsidRDefault="00F90513" w:rsidP="003768E0">
            <w:pPr>
              <w:pStyle w:val="TAC"/>
              <w:keepNext w:val="0"/>
              <w:rPr>
                <w:b/>
              </w:rPr>
            </w:pPr>
          </w:p>
        </w:tc>
        <w:tc>
          <w:tcPr>
            <w:tcW w:w="2952" w:type="dxa"/>
          </w:tcPr>
          <w:p w14:paraId="21B8E306" w14:textId="77777777" w:rsidR="00F90513" w:rsidRPr="00DF6DD6" w:rsidRDefault="00F90513" w:rsidP="003768E0">
            <w:pPr>
              <w:pStyle w:val="TAC"/>
              <w:keepNext w:val="0"/>
              <w:rPr>
                <w:lang w:eastAsia="zh-CN"/>
              </w:rPr>
            </w:pPr>
            <w:r w:rsidRPr="00DF6DD6">
              <w:rPr>
                <w:lang w:eastAsia="zh-CN"/>
              </w:rPr>
              <w:t>n78</w:t>
            </w:r>
          </w:p>
        </w:tc>
        <w:tc>
          <w:tcPr>
            <w:tcW w:w="2952" w:type="dxa"/>
            <w:vAlign w:val="center"/>
          </w:tcPr>
          <w:p w14:paraId="4CEA1381" w14:textId="77777777" w:rsidR="00F90513" w:rsidRPr="00DF6DD6" w:rsidRDefault="00F90513" w:rsidP="003768E0">
            <w:pPr>
              <w:pStyle w:val="TAC"/>
              <w:keepNext w:val="0"/>
              <w:rPr>
                <w:lang w:eastAsia="zh-CN"/>
              </w:rPr>
            </w:pPr>
            <w:r w:rsidRPr="00DF6DD6">
              <w:rPr>
                <w:lang w:eastAsia="zh-CN"/>
              </w:rPr>
              <w:t>0.8</w:t>
            </w:r>
          </w:p>
        </w:tc>
      </w:tr>
      <w:tr w:rsidR="00F55B07" w:rsidRPr="00DF6DD6" w14:paraId="2FA6AEFB" w14:textId="77777777" w:rsidTr="001E3B3B">
        <w:trPr>
          <w:jc w:val="center"/>
        </w:trPr>
        <w:tc>
          <w:tcPr>
            <w:tcW w:w="2336" w:type="dxa"/>
            <w:vMerge w:val="restart"/>
            <w:vAlign w:val="center"/>
          </w:tcPr>
          <w:p w14:paraId="1BB360A1" w14:textId="77777777" w:rsidR="00F90513" w:rsidRPr="00DF6DD6" w:rsidRDefault="00F90513" w:rsidP="003768E0">
            <w:pPr>
              <w:pStyle w:val="TAC"/>
              <w:keepNext w:val="0"/>
            </w:pPr>
            <w:r w:rsidRPr="00DF6DD6">
              <w:rPr>
                <w:lang w:eastAsia="zh-CN"/>
              </w:rPr>
              <w:t>DC_1-3-8_n78</w:t>
            </w:r>
          </w:p>
        </w:tc>
        <w:tc>
          <w:tcPr>
            <w:tcW w:w="2952" w:type="dxa"/>
          </w:tcPr>
          <w:p w14:paraId="4B8EB696" w14:textId="77777777" w:rsidR="00F90513" w:rsidRPr="00DF6DD6" w:rsidRDefault="00F90513" w:rsidP="003768E0">
            <w:pPr>
              <w:pStyle w:val="TAC"/>
              <w:keepNext w:val="0"/>
              <w:rPr>
                <w:lang w:eastAsia="zh-CN"/>
              </w:rPr>
            </w:pPr>
            <w:r w:rsidRPr="00DF6DD6">
              <w:rPr>
                <w:lang w:eastAsia="zh-CN"/>
              </w:rPr>
              <w:t>1</w:t>
            </w:r>
          </w:p>
        </w:tc>
        <w:tc>
          <w:tcPr>
            <w:tcW w:w="2952" w:type="dxa"/>
            <w:vAlign w:val="center"/>
          </w:tcPr>
          <w:p w14:paraId="3CFF77E0" w14:textId="77777777" w:rsidR="00F90513" w:rsidRPr="00DF6DD6" w:rsidRDefault="00F90513" w:rsidP="003768E0">
            <w:pPr>
              <w:pStyle w:val="TAC"/>
              <w:keepNext w:val="0"/>
              <w:rPr>
                <w:lang w:eastAsia="zh-CN"/>
              </w:rPr>
            </w:pPr>
            <w:r w:rsidRPr="00DF6DD6">
              <w:rPr>
                <w:rFonts w:hint="eastAsia"/>
                <w:lang w:eastAsia="zh-CN"/>
              </w:rPr>
              <w:t>0.</w:t>
            </w:r>
            <w:r w:rsidRPr="00DF6DD6">
              <w:rPr>
                <w:rFonts w:hint="eastAsia"/>
                <w:lang w:val="en-US" w:eastAsia="zh-CN"/>
              </w:rPr>
              <w:t>6</w:t>
            </w:r>
          </w:p>
        </w:tc>
      </w:tr>
      <w:tr w:rsidR="00F55B07" w:rsidRPr="00DF6DD6" w14:paraId="262490C6" w14:textId="77777777" w:rsidTr="001E3B3B">
        <w:trPr>
          <w:jc w:val="center"/>
        </w:trPr>
        <w:tc>
          <w:tcPr>
            <w:tcW w:w="2336" w:type="dxa"/>
            <w:vMerge/>
            <w:vAlign w:val="center"/>
          </w:tcPr>
          <w:p w14:paraId="2893AE86" w14:textId="77777777" w:rsidR="00F90513" w:rsidRPr="00DF6DD6" w:rsidRDefault="00F90513" w:rsidP="003768E0">
            <w:pPr>
              <w:pStyle w:val="TAC"/>
              <w:keepNext w:val="0"/>
              <w:rPr>
                <w:b/>
              </w:rPr>
            </w:pPr>
          </w:p>
        </w:tc>
        <w:tc>
          <w:tcPr>
            <w:tcW w:w="2952" w:type="dxa"/>
          </w:tcPr>
          <w:p w14:paraId="449B0E44" w14:textId="77777777" w:rsidR="00F90513" w:rsidRPr="00DF6DD6" w:rsidRDefault="00F90513" w:rsidP="003768E0">
            <w:pPr>
              <w:pStyle w:val="TAC"/>
              <w:keepNext w:val="0"/>
              <w:rPr>
                <w:lang w:eastAsia="zh-CN"/>
              </w:rPr>
            </w:pPr>
            <w:r w:rsidRPr="00DF6DD6">
              <w:rPr>
                <w:lang w:eastAsia="zh-CN"/>
              </w:rPr>
              <w:t>3</w:t>
            </w:r>
          </w:p>
        </w:tc>
        <w:tc>
          <w:tcPr>
            <w:tcW w:w="2952" w:type="dxa"/>
            <w:vAlign w:val="center"/>
          </w:tcPr>
          <w:p w14:paraId="0B7F1A67" w14:textId="77777777" w:rsidR="00F90513" w:rsidRPr="00DF6DD6" w:rsidRDefault="00F90513" w:rsidP="003768E0">
            <w:pPr>
              <w:pStyle w:val="TAC"/>
              <w:keepNext w:val="0"/>
              <w:rPr>
                <w:lang w:eastAsia="zh-CN"/>
              </w:rPr>
            </w:pPr>
            <w:r w:rsidRPr="00DF6DD6">
              <w:rPr>
                <w:rFonts w:hint="eastAsia"/>
                <w:lang w:val="en-US" w:eastAsia="zh-CN"/>
              </w:rPr>
              <w:t>0.6</w:t>
            </w:r>
          </w:p>
        </w:tc>
      </w:tr>
      <w:tr w:rsidR="00F55B07" w:rsidRPr="00DF6DD6" w14:paraId="16ABBB5D" w14:textId="77777777" w:rsidTr="001E3B3B">
        <w:trPr>
          <w:jc w:val="center"/>
        </w:trPr>
        <w:tc>
          <w:tcPr>
            <w:tcW w:w="2336" w:type="dxa"/>
            <w:vMerge/>
            <w:vAlign w:val="center"/>
          </w:tcPr>
          <w:p w14:paraId="63D2CDF9" w14:textId="77777777" w:rsidR="00F90513" w:rsidRPr="00DF6DD6" w:rsidRDefault="00F90513" w:rsidP="003768E0">
            <w:pPr>
              <w:pStyle w:val="TAC"/>
              <w:keepNext w:val="0"/>
              <w:rPr>
                <w:b/>
              </w:rPr>
            </w:pPr>
          </w:p>
        </w:tc>
        <w:tc>
          <w:tcPr>
            <w:tcW w:w="2952" w:type="dxa"/>
          </w:tcPr>
          <w:p w14:paraId="2934C5B1" w14:textId="77777777" w:rsidR="00F90513" w:rsidRPr="00DF6DD6" w:rsidRDefault="00F90513" w:rsidP="003768E0">
            <w:pPr>
              <w:pStyle w:val="TAC"/>
              <w:keepNext w:val="0"/>
              <w:rPr>
                <w:lang w:eastAsia="zh-CN"/>
              </w:rPr>
            </w:pPr>
            <w:r w:rsidRPr="00DF6DD6">
              <w:rPr>
                <w:lang w:eastAsia="zh-CN"/>
              </w:rPr>
              <w:t>8</w:t>
            </w:r>
          </w:p>
        </w:tc>
        <w:tc>
          <w:tcPr>
            <w:tcW w:w="2952" w:type="dxa"/>
            <w:vAlign w:val="center"/>
          </w:tcPr>
          <w:p w14:paraId="6890D0EB" w14:textId="77777777" w:rsidR="00F90513" w:rsidRPr="00DF6DD6" w:rsidRDefault="00F90513" w:rsidP="003768E0">
            <w:pPr>
              <w:pStyle w:val="TAC"/>
              <w:keepNext w:val="0"/>
              <w:rPr>
                <w:lang w:eastAsia="zh-CN"/>
              </w:rPr>
            </w:pPr>
            <w:r w:rsidRPr="00DF6DD6">
              <w:rPr>
                <w:rFonts w:hint="eastAsia"/>
                <w:lang w:eastAsia="zh-CN"/>
              </w:rPr>
              <w:t>0.6</w:t>
            </w:r>
          </w:p>
        </w:tc>
      </w:tr>
      <w:tr w:rsidR="00F55B07" w:rsidRPr="00DF6DD6" w14:paraId="0B554191" w14:textId="77777777" w:rsidTr="001E3B3B">
        <w:trPr>
          <w:jc w:val="center"/>
        </w:trPr>
        <w:tc>
          <w:tcPr>
            <w:tcW w:w="2336" w:type="dxa"/>
            <w:vMerge/>
            <w:vAlign w:val="center"/>
          </w:tcPr>
          <w:p w14:paraId="553F9927" w14:textId="77777777" w:rsidR="00F90513" w:rsidRPr="00DF6DD6" w:rsidRDefault="00F90513" w:rsidP="003768E0">
            <w:pPr>
              <w:pStyle w:val="TAC"/>
              <w:keepNext w:val="0"/>
              <w:rPr>
                <w:b/>
              </w:rPr>
            </w:pPr>
          </w:p>
        </w:tc>
        <w:tc>
          <w:tcPr>
            <w:tcW w:w="2952" w:type="dxa"/>
          </w:tcPr>
          <w:p w14:paraId="03E35A1E" w14:textId="77777777" w:rsidR="00F90513" w:rsidRPr="00DF6DD6" w:rsidRDefault="00F90513" w:rsidP="003768E0">
            <w:pPr>
              <w:pStyle w:val="TAC"/>
              <w:keepNext w:val="0"/>
              <w:rPr>
                <w:lang w:eastAsia="zh-CN"/>
              </w:rPr>
            </w:pPr>
            <w:r w:rsidRPr="00DF6DD6">
              <w:rPr>
                <w:lang w:eastAsia="zh-CN"/>
              </w:rPr>
              <w:t>n78</w:t>
            </w:r>
          </w:p>
        </w:tc>
        <w:tc>
          <w:tcPr>
            <w:tcW w:w="2952" w:type="dxa"/>
            <w:vAlign w:val="center"/>
          </w:tcPr>
          <w:p w14:paraId="4404E86C" w14:textId="77777777" w:rsidR="00F90513" w:rsidRPr="00DF6DD6" w:rsidRDefault="00F90513" w:rsidP="003768E0">
            <w:pPr>
              <w:pStyle w:val="TAC"/>
              <w:keepNext w:val="0"/>
              <w:rPr>
                <w:lang w:eastAsia="zh-CN"/>
              </w:rPr>
            </w:pPr>
            <w:r w:rsidRPr="00DF6DD6">
              <w:rPr>
                <w:rFonts w:hint="eastAsia"/>
                <w:lang w:eastAsia="zh-CN"/>
              </w:rPr>
              <w:t>0.8</w:t>
            </w:r>
          </w:p>
        </w:tc>
      </w:tr>
      <w:tr w:rsidR="00F55B07" w:rsidRPr="00DF6DD6" w14:paraId="79D0C96E" w14:textId="77777777" w:rsidTr="001310A1">
        <w:trPr>
          <w:jc w:val="center"/>
        </w:trPr>
        <w:tc>
          <w:tcPr>
            <w:tcW w:w="2336" w:type="dxa"/>
            <w:vMerge w:val="restart"/>
            <w:vAlign w:val="center"/>
          </w:tcPr>
          <w:p w14:paraId="1A2FD0B8" w14:textId="77777777" w:rsidR="00F90513" w:rsidRPr="00DF6DD6" w:rsidRDefault="00F90513" w:rsidP="003768E0">
            <w:pPr>
              <w:pStyle w:val="TAC"/>
              <w:keepNext w:val="0"/>
            </w:pPr>
            <w:r w:rsidRPr="00DF6DD6">
              <w:t>DC_</w:t>
            </w:r>
            <w:r w:rsidRPr="00DF6DD6">
              <w:rPr>
                <w:lang w:eastAsia="ja-JP"/>
              </w:rPr>
              <w:t>1-3-19</w:t>
            </w:r>
            <w:r w:rsidRPr="00DF6DD6">
              <w:rPr>
                <w:lang w:val="sv-SE" w:eastAsia="ja-JP"/>
              </w:rPr>
              <w:t>_</w:t>
            </w:r>
            <w:r w:rsidRPr="00DF6DD6">
              <w:rPr>
                <w:lang w:eastAsia="ja-JP"/>
              </w:rPr>
              <w:t>n78</w:t>
            </w:r>
          </w:p>
        </w:tc>
        <w:tc>
          <w:tcPr>
            <w:tcW w:w="2952" w:type="dxa"/>
            <w:vAlign w:val="center"/>
          </w:tcPr>
          <w:p w14:paraId="3766E289" w14:textId="77777777" w:rsidR="00F90513" w:rsidRPr="00DF6DD6" w:rsidRDefault="00F90513" w:rsidP="003768E0">
            <w:pPr>
              <w:pStyle w:val="TAC"/>
              <w:keepNext w:val="0"/>
              <w:rPr>
                <w:lang w:eastAsia="ja-JP"/>
              </w:rPr>
            </w:pPr>
            <w:r w:rsidRPr="00DF6DD6">
              <w:rPr>
                <w:lang w:eastAsia="ja-JP"/>
              </w:rPr>
              <w:t>1</w:t>
            </w:r>
          </w:p>
        </w:tc>
        <w:tc>
          <w:tcPr>
            <w:tcW w:w="2952" w:type="dxa"/>
            <w:vAlign w:val="center"/>
          </w:tcPr>
          <w:p w14:paraId="010D6463" w14:textId="77777777" w:rsidR="00F90513" w:rsidRPr="00DF6DD6" w:rsidRDefault="00F90513" w:rsidP="003768E0">
            <w:pPr>
              <w:pStyle w:val="TAC"/>
              <w:keepNext w:val="0"/>
            </w:pPr>
            <w:r w:rsidRPr="00DF6DD6">
              <w:rPr>
                <w:lang w:eastAsia="ja-JP"/>
              </w:rPr>
              <w:t>0.6</w:t>
            </w:r>
          </w:p>
        </w:tc>
      </w:tr>
      <w:tr w:rsidR="00F55B07" w:rsidRPr="00DF6DD6" w14:paraId="76730C7B" w14:textId="77777777" w:rsidTr="001310A1">
        <w:trPr>
          <w:jc w:val="center"/>
        </w:trPr>
        <w:tc>
          <w:tcPr>
            <w:tcW w:w="2336" w:type="dxa"/>
            <w:vMerge/>
            <w:vAlign w:val="center"/>
          </w:tcPr>
          <w:p w14:paraId="59CC8C41" w14:textId="77777777" w:rsidR="00F90513" w:rsidRPr="00DF6DD6" w:rsidRDefault="00F90513" w:rsidP="003768E0">
            <w:pPr>
              <w:pStyle w:val="TAC"/>
              <w:keepNext w:val="0"/>
              <w:rPr>
                <w:b/>
              </w:rPr>
            </w:pPr>
          </w:p>
        </w:tc>
        <w:tc>
          <w:tcPr>
            <w:tcW w:w="2952" w:type="dxa"/>
            <w:vAlign w:val="center"/>
          </w:tcPr>
          <w:p w14:paraId="172D7268"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458ABC9F" w14:textId="77777777" w:rsidR="00F90513" w:rsidRPr="00DF6DD6" w:rsidRDefault="00F90513" w:rsidP="003768E0">
            <w:pPr>
              <w:pStyle w:val="TAC"/>
              <w:keepNext w:val="0"/>
              <w:rPr>
                <w:rFonts w:eastAsia="MS Mincho"/>
                <w:lang w:eastAsia="ja-JP"/>
              </w:rPr>
            </w:pPr>
            <w:r w:rsidRPr="00DF6DD6">
              <w:rPr>
                <w:lang w:eastAsia="ja-JP"/>
              </w:rPr>
              <w:t>0.6</w:t>
            </w:r>
          </w:p>
        </w:tc>
      </w:tr>
      <w:tr w:rsidR="00F55B07" w:rsidRPr="00DF6DD6" w14:paraId="69BFE031" w14:textId="77777777" w:rsidTr="001310A1">
        <w:trPr>
          <w:jc w:val="center"/>
        </w:trPr>
        <w:tc>
          <w:tcPr>
            <w:tcW w:w="2336" w:type="dxa"/>
            <w:vMerge/>
            <w:vAlign w:val="center"/>
          </w:tcPr>
          <w:p w14:paraId="36B2BA07" w14:textId="77777777" w:rsidR="00F90513" w:rsidRPr="00DF6DD6" w:rsidRDefault="00F90513" w:rsidP="003768E0">
            <w:pPr>
              <w:pStyle w:val="TAC"/>
              <w:keepNext w:val="0"/>
              <w:rPr>
                <w:b/>
              </w:rPr>
            </w:pPr>
          </w:p>
        </w:tc>
        <w:tc>
          <w:tcPr>
            <w:tcW w:w="2952" w:type="dxa"/>
            <w:vAlign w:val="center"/>
          </w:tcPr>
          <w:p w14:paraId="01977564" w14:textId="77777777" w:rsidR="00F90513" w:rsidRPr="00DF6DD6" w:rsidRDefault="00F90513" w:rsidP="003768E0">
            <w:pPr>
              <w:pStyle w:val="TAC"/>
              <w:keepNext w:val="0"/>
              <w:rPr>
                <w:lang w:eastAsia="ja-JP"/>
              </w:rPr>
            </w:pPr>
            <w:r w:rsidRPr="00DF6DD6">
              <w:rPr>
                <w:lang w:eastAsia="ja-JP"/>
              </w:rPr>
              <w:t>19</w:t>
            </w:r>
          </w:p>
        </w:tc>
        <w:tc>
          <w:tcPr>
            <w:tcW w:w="2952" w:type="dxa"/>
            <w:vAlign w:val="center"/>
          </w:tcPr>
          <w:p w14:paraId="2A7F1E73" w14:textId="77777777" w:rsidR="00F90513" w:rsidRPr="00DF6DD6" w:rsidRDefault="00F90513" w:rsidP="003768E0">
            <w:pPr>
              <w:pStyle w:val="TAC"/>
              <w:keepNext w:val="0"/>
              <w:rPr>
                <w:rFonts w:eastAsia="MS Mincho"/>
                <w:lang w:eastAsia="ja-JP"/>
              </w:rPr>
            </w:pPr>
            <w:r w:rsidRPr="00DF6DD6">
              <w:rPr>
                <w:lang w:eastAsia="ja-JP"/>
              </w:rPr>
              <w:t>0.3</w:t>
            </w:r>
          </w:p>
        </w:tc>
      </w:tr>
      <w:tr w:rsidR="00F55B07" w:rsidRPr="00DF6DD6" w14:paraId="50385148" w14:textId="77777777" w:rsidTr="001310A1">
        <w:trPr>
          <w:jc w:val="center"/>
        </w:trPr>
        <w:tc>
          <w:tcPr>
            <w:tcW w:w="2336" w:type="dxa"/>
            <w:vMerge/>
            <w:vAlign w:val="center"/>
          </w:tcPr>
          <w:p w14:paraId="0108A8E9" w14:textId="77777777" w:rsidR="00F90513" w:rsidRPr="00DF6DD6" w:rsidRDefault="00F90513" w:rsidP="003768E0">
            <w:pPr>
              <w:pStyle w:val="TAC"/>
              <w:keepNext w:val="0"/>
              <w:rPr>
                <w:b/>
              </w:rPr>
            </w:pPr>
          </w:p>
        </w:tc>
        <w:tc>
          <w:tcPr>
            <w:tcW w:w="2952" w:type="dxa"/>
            <w:vAlign w:val="center"/>
          </w:tcPr>
          <w:p w14:paraId="44449A0F" w14:textId="77777777" w:rsidR="00F90513" w:rsidRPr="00DF6DD6" w:rsidRDefault="00F90513" w:rsidP="003768E0">
            <w:pPr>
              <w:pStyle w:val="TAC"/>
              <w:keepNext w:val="0"/>
              <w:rPr>
                <w:lang w:eastAsia="ja-JP"/>
              </w:rPr>
            </w:pPr>
            <w:r w:rsidRPr="00DF6DD6">
              <w:rPr>
                <w:lang w:eastAsia="ja-JP"/>
              </w:rPr>
              <w:t>n78</w:t>
            </w:r>
          </w:p>
        </w:tc>
        <w:tc>
          <w:tcPr>
            <w:tcW w:w="2952" w:type="dxa"/>
            <w:vAlign w:val="center"/>
          </w:tcPr>
          <w:p w14:paraId="16D6F9C2" w14:textId="77777777" w:rsidR="00F90513" w:rsidRPr="00DF6DD6" w:rsidRDefault="00F90513" w:rsidP="003768E0">
            <w:pPr>
              <w:pStyle w:val="TAC"/>
              <w:keepNext w:val="0"/>
            </w:pPr>
            <w:r w:rsidRPr="00DF6DD6">
              <w:rPr>
                <w:lang w:eastAsia="ja-JP"/>
              </w:rPr>
              <w:t>0.8</w:t>
            </w:r>
          </w:p>
        </w:tc>
      </w:tr>
      <w:tr w:rsidR="00F55B07" w:rsidRPr="00DF6DD6" w14:paraId="2DAF5003" w14:textId="77777777" w:rsidTr="001310A1">
        <w:trPr>
          <w:jc w:val="center"/>
        </w:trPr>
        <w:tc>
          <w:tcPr>
            <w:tcW w:w="2336" w:type="dxa"/>
            <w:vMerge w:val="restart"/>
            <w:vAlign w:val="center"/>
          </w:tcPr>
          <w:p w14:paraId="1B930DC7" w14:textId="77777777" w:rsidR="00F90513" w:rsidRPr="00DF6DD6" w:rsidRDefault="00F90513" w:rsidP="003768E0">
            <w:pPr>
              <w:pStyle w:val="TAC"/>
              <w:keepNext w:val="0"/>
            </w:pPr>
            <w:r w:rsidRPr="00DF6DD6">
              <w:t>DC_</w:t>
            </w:r>
            <w:r w:rsidRPr="00DF6DD6">
              <w:rPr>
                <w:lang w:eastAsia="ja-JP"/>
              </w:rPr>
              <w:t>1-3-19</w:t>
            </w:r>
            <w:r w:rsidRPr="00DF6DD6">
              <w:rPr>
                <w:lang w:val="sv-SE" w:eastAsia="ja-JP"/>
              </w:rPr>
              <w:t>_</w:t>
            </w:r>
            <w:r w:rsidRPr="00DF6DD6">
              <w:rPr>
                <w:lang w:eastAsia="ja-JP"/>
              </w:rPr>
              <w:t>n79</w:t>
            </w:r>
          </w:p>
        </w:tc>
        <w:tc>
          <w:tcPr>
            <w:tcW w:w="2952" w:type="dxa"/>
            <w:vAlign w:val="center"/>
          </w:tcPr>
          <w:p w14:paraId="73843DDE" w14:textId="77777777" w:rsidR="00F90513" w:rsidRPr="00DF6DD6" w:rsidRDefault="00F90513" w:rsidP="003768E0">
            <w:pPr>
              <w:pStyle w:val="TAC"/>
              <w:keepNext w:val="0"/>
              <w:rPr>
                <w:lang w:eastAsia="ja-JP"/>
              </w:rPr>
            </w:pPr>
            <w:r w:rsidRPr="00DF6DD6">
              <w:rPr>
                <w:lang w:eastAsia="ja-JP"/>
              </w:rPr>
              <w:t>1</w:t>
            </w:r>
          </w:p>
        </w:tc>
        <w:tc>
          <w:tcPr>
            <w:tcW w:w="2952" w:type="dxa"/>
            <w:vAlign w:val="center"/>
          </w:tcPr>
          <w:p w14:paraId="33465ECB" w14:textId="77777777" w:rsidR="00F90513" w:rsidRPr="00DF6DD6" w:rsidRDefault="00F90513" w:rsidP="003768E0">
            <w:pPr>
              <w:pStyle w:val="TAC"/>
              <w:keepNext w:val="0"/>
            </w:pPr>
            <w:r w:rsidRPr="00DF6DD6">
              <w:rPr>
                <w:lang w:eastAsia="ja-JP"/>
              </w:rPr>
              <w:t>0.3</w:t>
            </w:r>
          </w:p>
        </w:tc>
      </w:tr>
      <w:tr w:rsidR="00F55B07" w:rsidRPr="00DF6DD6" w14:paraId="475EE65E" w14:textId="77777777" w:rsidTr="001310A1">
        <w:trPr>
          <w:jc w:val="center"/>
        </w:trPr>
        <w:tc>
          <w:tcPr>
            <w:tcW w:w="2336" w:type="dxa"/>
            <w:vMerge/>
            <w:vAlign w:val="center"/>
          </w:tcPr>
          <w:p w14:paraId="399D5AC2" w14:textId="77777777" w:rsidR="00F90513" w:rsidRPr="00DF6DD6" w:rsidRDefault="00F90513" w:rsidP="003768E0">
            <w:pPr>
              <w:pStyle w:val="TAC"/>
              <w:keepNext w:val="0"/>
              <w:rPr>
                <w:b/>
              </w:rPr>
            </w:pPr>
          </w:p>
        </w:tc>
        <w:tc>
          <w:tcPr>
            <w:tcW w:w="2952" w:type="dxa"/>
            <w:vAlign w:val="center"/>
          </w:tcPr>
          <w:p w14:paraId="64AF8BE2"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3D963AEA" w14:textId="77777777" w:rsidR="00F90513" w:rsidRPr="00DF6DD6" w:rsidRDefault="00F90513" w:rsidP="003768E0">
            <w:pPr>
              <w:pStyle w:val="TAC"/>
              <w:keepNext w:val="0"/>
              <w:rPr>
                <w:rFonts w:eastAsia="MS Mincho"/>
                <w:lang w:eastAsia="ja-JP"/>
              </w:rPr>
            </w:pPr>
            <w:r w:rsidRPr="00DF6DD6">
              <w:rPr>
                <w:lang w:eastAsia="ja-JP"/>
              </w:rPr>
              <w:t>0.3</w:t>
            </w:r>
          </w:p>
        </w:tc>
      </w:tr>
      <w:tr w:rsidR="00F55B07" w:rsidRPr="00DF6DD6" w14:paraId="37BFA829" w14:textId="77777777" w:rsidTr="001310A1">
        <w:trPr>
          <w:jc w:val="center"/>
        </w:trPr>
        <w:tc>
          <w:tcPr>
            <w:tcW w:w="2336" w:type="dxa"/>
            <w:vMerge/>
            <w:vAlign w:val="center"/>
          </w:tcPr>
          <w:p w14:paraId="1EB8894E" w14:textId="77777777" w:rsidR="00F90513" w:rsidRPr="00DF6DD6" w:rsidRDefault="00F90513" w:rsidP="003768E0">
            <w:pPr>
              <w:pStyle w:val="TAC"/>
              <w:keepNext w:val="0"/>
              <w:rPr>
                <w:b/>
              </w:rPr>
            </w:pPr>
          </w:p>
        </w:tc>
        <w:tc>
          <w:tcPr>
            <w:tcW w:w="2952" w:type="dxa"/>
            <w:vAlign w:val="center"/>
          </w:tcPr>
          <w:p w14:paraId="2878310E" w14:textId="77777777" w:rsidR="00F90513" w:rsidRPr="00DF6DD6" w:rsidRDefault="00F90513" w:rsidP="003768E0">
            <w:pPr>
              <w:pStyle w:val="TAC"/>
              <w:keepNext w:val="0"/>
              <w:rPr>
                <w:lang w:eastAsia="ja-JP"/>
              </w:rPr>
            </w:pPr>
            <w:r w:rsidRPr="00DF6DD6">
              <w:rPr>
                <w:lang w:eastAsia="ja-JP"/>
              </w:rPr>
              <w:t>19</w:t>
            </w:r>
          </w:p>
        </w:tc>
        <w:tc>
          <w:tcPr>
            <w:tcW w:w="2952" w:type="dxa"/>
            <w:vAlign w:val="center"/>
          </w:tcPr>
          <w:p w14:paraId="25FEB703" w14:textId="77777777" w:rsidR="00F90513" w:rsidRPr="00DF6DD6" w:rsidRDefault="00F90513" w:rsidP="003768E0">
            <w:pPr>
              <w:pStyle w:val="TAC"/>
              <w:keepNext w:val="0"/>
              <w:rPr>
                <w:rFonts w:eastAsia="MS Mincho"/>
                <w:lang w:eastAsia="ja-JP"/>
              </w:rPr>
            </w:pPr>
            <w:r w:rsidRPr="00DF6DD6">
              <w:rPr>
                <w:lang w:eastAsia="ja-JP"/>
              </w:rPr>
              <w:t>0.3</w:t>
            </w:r>
          </w:p>
        </w:tc>
      </w:tr>
      <w:tr w:rsidR="00F55B07" w:rsidRPr="00DF6DD6" w14:paraId="17B2958D" w14:textId="77777777" w:rsidTr="008F3C7D">
        <w:trPr>
          <w:jc w:val="center"/>
        </w:trPr>
        <w:tc>
          <w:tcPr>
            <w:tcW w:w="2336" w:type="dxa"/>
            <w:vMerge w:val="restart"/>
            <w:vAlign w:val="center"/>
          </w:tcPr>
          <w:p w14:paraId="4EA2FDF7" w14:textId="77777777" w:rsidR="00F90513" w:rsidRPr="00DF6DD6" w:rsidRDefault="00F90513" w:rsidP="003768E0">
            <w:pPr>
              <w:pStyle w:val="TAC"/>
              <w:keepNext w:val="0"/>
              <w:rPr>
                <w:rFonts w:eastAsia="MS Mincho"/>
                <w:lang w:eastAsia="ja-JP"/>
              </w:rPr>
            </w:pPr>
            <w:r w:rsidRPr="00DF6DD6">
              <w:rPr>
                <w:rFonts w:eastAsia="MS Mincho"/>
                <w:lang w:eastAsia="ja-JP"/>
              </w:rPr>
              <w:t>DC_1-3-20_n28</w:t>
            </w:r>
          </w:p>
        </w:tc>
        <w:tc>
          <w:tcPr>
            <w:tcW w:w="2952" w:type="dxa"/>
          </w:tcPr>
          <w:p w14:paraId="5DF5DB19" w14:textId="77777777" w:rsidR="00F90513" w:rsidRPr="00DF6DD6" w:rsidRDefault="00F90513" w:rsidP="003768E0">
            <w:pPr>
              <w:pStyle w:val="TAC"/>
              <w:keepNext w:val="0"/>
              <w:rPr>
                <w:rFonts w:eastAsia="MS Mincho"/>
                <w:lang w:eastAsia="ja-JP"/>
              </w:rPr>
            </w:pPr>
            <w:r w:rsidRPr="00DF6DD6">
              <w:rPr>
                <w:lang w:val="fr-FR" w:eastAsia="zh-TW"/>
              </w:rPr>
              <w:t>1</w:t>
            </w:r>
          </w:p>
        </w:tc>
        <w:tc>
          <w:tcPr>
            <w:tcW w:w="2952" w:type="dxa"/>
            <w:vAlign w:val="center"/>
          </w:tcPr>
          <w:p w14:paraId="3BE33D47" w14:textId="77777777" w:rsidR="00F90513" w:rsidRPr="00DF6DD6" w:rsidRDefault="00F90513" w:rsidP="003768E0">
            <w:pPr>
              <w:pStyle w:val="TAC"/>
              <w:keepNext w:val="0"/>
              <w:rPr>
                <w:rFonts w:eastAsia="MS Mincho"/>
                <w:lang w:eastAsia="ja-JP"/>
              </w:rPr>
            </w:pPr>
            <w:r w:rsidRPr="00DF6DD6">
              <w:rPr>
                <w:rFonts w:eastAsia="Malgun Gothic"/>
                <w:lang w:eastAsia="ko-KR"/>
              </w:rPr>
              <w:t>0.3</w:t>
            </w:r>
          </w:p>
        </w:tc>
      </w:tr>
      <w:tr w:rsidR="00F55B07" w:rsidRPr="00DF6DD6" w14:paraId="4839B6D3" w14:textId="77777777" w:rsidTr="008F3C7D">
        <w:trPr>
          <w:jc w:val="center"/>
        </w:trPr>
        <w:tc>
          <w:tcPr>
            <w:tcW w:w="2336" w:type="dxa"/>
            <w:vMerge/>
            <w:vAlign w:val="center"/>
          </w:tcPr>
          <w:p w14:paraId="39200403" w14:textId="77777777" w:rsidR="00F90513" w:rsidRPr="00DF6DD6" w:rsidRDefault="00F90513" w:rsidP="003768E0">
            <w:pPr>
              <w:pStyle w:val="TAC"/>
              <w:keepNext w:val="0"/>
              <w:rPr>
                <w:rFonts w:eastAsia="MS Mincho"/>
                <w:lang w:eastAsia="ja-JP"/>
              </w:rPr>
            </w:pPr>
          </w:p>
        </w:tc>
        <w:tc>
          <w:tcPr>
            <w:tcW w:w="2952" w:type="dxa"/>
          </w:tcPr>
          <w:p w14:paraId="1C46AD00" w14:textId="77777777" w:rsidR="00F90513" w:rsidRPr="00DF6DD6" w:rsidRDefault="00F90513" w:rsidP="003768E0">
            <w:pPr>
              <w:pStyle w:val="TAC"/>
              <w:keepNext w:val="0"/>
              <w:rPr>
                <w:rFonts w:eastAsia="MS Mincho"/>
                <w:lang w:eastAsia="ja-JP"/>
              </w:rPr>
            </w:pPr>
            <w:r w:rsidRPr="00DF6DD6">
              <w:rPr>
                <w:lang w:val="fr-FR" w:eastAsia="zh-TW"/>
              </w:rPr>
              <w:t>3</w:t>
            </w:r>
          </w:p>
        </w:tc>
        <w:tc>
          <w:tcPr>
            <w:tcW w:w="2952" w:type="dxa"/>
            <w:vAlign w:val="center"/>
          </w:tcPr>
          <w:p w14:paraId="5E679E88" w14:textId="77777777" w:rsidR="00F90513" w:rsidRPr="00DF6DD6" w:rsidRDefault="00F90513" w:rsidP="003768E0">
            <w:pPr>
              <w:pStyle w:val="TAC"/>
              <w:keepNext w:val="0"/>
              <w:rPr>
                <w:rFonts w:eastAsia="MS Mincho"/>
                <w:lang w:eastAsia="ja-JP"/>
              </w:rPr>
            </w:pPr>
            <w:r w:rsidRPr="00DF6DD6">
              <w:rPr>
                <w:rFonts w:eastAsia="Malgun Gothic"/>
                <w:lang w:eastAsia="ko-KR"/>
              </w:rPr>
              <w:t>0.3</w:t>
            </w:r>
          </w:p>
        </w:tc>
      </w:tr>
      <w:tr w:rsidR="00F55B07" w:rsidRPr="00DF6DD6" w14:paraId="6B939666" w14:textId="77777777" w:rsidTr="008F3C7D">
        <w:trPr>
          <w:jc w:val="center"/>
        </w:trPr>
        <w:tc>
          <w:tcPr>
            <w:tcW w:w="2336" w:type="dxa"/>
            <w:vMerge/>
            <w:vAlign w:val="center"/>
          </w:tcPr>
          <w:p w14:paraId="69279A4F" w14:textId="77777777" w:rsidR="00F90513" w:rsidRPr="00DF6DD6" w:rsidRDefault="00F90513" w:rsidP="003768E0">
            <w:pPr>
              <w:pStyle w:val="TAC"/>
              <w:keepNext w:val="0"/>
              <w:rPr>
                <w:rFonts w:eastAsia="MS Mincho"/>
                <w:lang w:eastAsia="ja-JP"/>
              </w:rPr>
            </w:pPr>
          </w:p>
        </w:tc>
        <w:tc>
          <w:tcPr>
            <w:tcW w:w="2952" w:type="dxa"/>
          </w:tcPr>
          <w:p w14:paraId="2F57CADA" w14:textId="77777777" w:rsidR="00F90513" w:rsidRPr="00DF6DD6" w:rsidRDefault="00F90513" w:rsidP="003768E0">
            <w:pPr>
              <w:pStyle w:val="TAC"/>
              <w:keepNext w:val="0"/>
              <w:rPr>
                <w:rFonts w:eastAsia="MS Mincho"/>
                <w:lang w:eastAsia="ja-JP"/>
              </w:rPr>
            </w:pPr>
            <w:r w:rsidRPr="00DF6DD6">
              <w:rPr>
                <w:lang w:val="fr-FR" w:eastAsia="zh-TW"/>
              </w:rPr>
              <w:t>20</w:t>
            </w:r>
          </w:p>
        </w:tc>
        <w:tc>
          <w:tcPr>
            <w:tcW w:w="2952" w:type="dxa"/>
            <w:vAlign w:val="center"/>
          </w:tcPr>
          <w:p w14:paraId="560DD43A" w14:textId="77777777" w:rsidR="00F90513" w:rsidRPr="00DF6DD6" w:rsidRDefault="00F90513" w:rsidP="003768E0">
            <w:pPr>
              <w:pStyle w:val="TAC"/>
              <w:keepNext w:val="0"/>
              <w:rPr>
                <w:rFonts w:eastAsia="MS Mincho"/>
                <w:lang w:eastAsia="ja-JP"/>
              </w:rPr>
            </w:pPr>
            <w:r w:rsidRPr="00DF6DD6">
              <w:rPr>
                <w:rFonts w:eastAsia="Malgun Gothic"/>
                <w:lang w:eastAsia="ko-KR"/>
              </w:rPr>
              <w:t>0.6</w:t>
            </w:r>
          </w:p>
        </w:tc>
      </w:tr>
      <w:tr w:rsidR="00F55B07" w:rsidRPr="00DF6DD6" w14:paraId="6F4CAEC0" w14:textId="77777777" w:rsidTr="008F3C7D">
        <w:trPr>
          <w:jc w:val="center"/>
        </w:trPr>
        <w:tc>
          <w:tcPr>
            <w:tcW w:w="2336" w:type="dxa"/>
            <w:vMerge/>
            <w:vAlign w:val="center"/>
          </w:tcPr>
          <w:p w14:paraId="17FDC563" w14:textId="77777777" w:rsidR="00F90513" w:rsidRPr="00DF6DD6" w:rsidRDefault="00F90513" w:rsidP="003768E0">
            <w:pPr>
              <w:pStyle w:val="TAC"/>
              <w:keepNext w:val="0"/>
              <w:rPr>
                <w:rFonts w:eastAsia="MS Mincho"/>
                <w:lang w:eastAsia="ja-JP"/>
              </w:rPr>
            </w:pPr>
          </w:p>
        </w:tc>
        <w:tc>
          <w:tcPr>
            <w:tcW w:w="2952" w:type="dxa"/>
          </w:tcPr>
          <w:p w14:paraId="7D8A2407" w14:textId="77777777" w:rsidR="00F90513" w:rsidRPr="00DF6DD6" w:rsidRDefault="00F90513" w:rsidP="003768E0">
            <w:pPr>
              <w:pStyle w:val="TAC"/>
              <w:keepNext w:val="0"/>
              <w:rPr>
                <w:rFonts w:eastAsia="MS Mincho"/>
                <w:lang w:eastAsia="ja-JP"/>
              </w:rPr>
            </w:pPr>
            <w:r w:rsidRPr="00DF6DD6">
              <w:rPr>
                <w:lang w:eastAsia="ja-JP"/>
              </w:rPr>
              <w:t>n</w:t>
            </w:r>
            <w:r w:rsidRPr="00DF6DD6">
              <w:rPr>
                <w:lang w:val="fr-FR" w:eastAsia="zh-TW"/>
              </w:rPr>
              <w:t>28</w:t>
            </w:r>
          </w:p>
        </w:tc>
        <w:tc>
          <w:tcPr>
            <w:tcW w:w="2952" w:type="dxa"/>
            <w:vAlign w:val="center"/>
          </w:tcPr>
          <w:p w14:paraId="3795222B" w14:textId="77777777" w:rsidR="00F90513" w:rsidRPr="00DF6DD6" w:rsidRDefault="00F90513" w:rsidP="003768E0">
            <w:pPr>
              <w:pStyle w:val="TAC"/>
              <w:keepNext w:val="0"/>
              <w:rPr>
                <w:rFonts w:eastAsia="MS Mincho"/>
                <w:lang w:eastAsia="ja-JP"/>
              </w:rPr>
            </w:pPr>
            <w:r w:rsidRPr="00DF6DD6">
              <w:rPr>
                <w:rFonts w:eastAsia="Malgun Gothic"/>
                <w:lang w:eastAsia="ko-KR"/>
              </w:rPr>
              <w:t>0.6</w:t>
            </w:r>
          </w:p>
        </w:tc>
      </w:tr>
      <w:tr w:rsidR="00F55B07" w:rsidRPr="00DF6DD6" w14:paraId="60B1E384" w14:textId="77777777" w:rsidTr="001310A1">
        <w:trPr>
          <w:jc w:val="center"/>
        </w:trPr>
        <w:tc>
          <w:tcPr>
            <w:tcW w:w="2336" w:type="dxa"/>
            <w:vMerge w:val="restart"/>
            <w:vAlign w:val="center"/>
          </w:tcPr>
          <w:p w14:paraId="6BD8E180" w14:textId="77777777" w:rsidR="00F90513" w:rsidRPr="00DF6DD6" w:rsidRDefault="00F90513" w:rsidP="003768E0">
            <w:pPr>
              <w:pStyle w:val="TAC"/>
              <w:keepNext w:val="0"/>
            </w:pPr>
            <w:r w:rsidRPr="00DF6DD6">
              <w:rPr>
                <w:rFonts w:eastAsia="MS Mincho"/>
                <w:lang w:eastAsia="ja-JP"/>
              </w:rPr>
              <w:t>DC_1-3-20_n78</w:t>
            </w:r>
          </w:p>
        </w:tc>
        <w:tc>
          <w:tcPr>
            <w:tcW w:w="2952" w:type="dxa"/>
            <w:vAlign w:val="center"/>
          </w:tcPr>
          <w:p w14:paraId="7A4FDF1C" w14:textId="77777777" w:rsidR="00F90513" w:rsidRPr="00DF6DD6" w:rsidRDefault="00F90513" w:rsidP="003768E0">
            <w:pPr>
              <w:pStyle w:val="TAC"/>
              <w:keepNext w:val="0"/>
              <w:rPr>
                <w:lang w:eastAsia="ja-JP"/>
              </w:rPr>
            </w:pPr>
            <w:r w:rsidRPr="00DF6DD6">
              <w:rPr>
                <w:rFonts w:eastAsia="MS Mincho"/>
                <w:lang w:eastAsia="ja-JP"/>
              </w:rPr>
              <w:t>1</w:t>
            </w:r>
          </w:p>
        </w:tc>
        <w:tc>
          <w:tcPr>
            <w:tcW w:w="2952" w:type="dxa"/>
            <w:vAlign w:val="center"/>
          </w:tcPr>
          <w:p w14:paraId="652F3FDD" w14:textId="77777777" w:rsidR="00F90513" w:rsidRPr="00DF6DD6" w:rsidRDefault="00F90513" w:rsidP="003768E0">
            <w:pPr>
              <w:pStyle w:val="TAC"/>
              <w:keepNext w:val="0"/>
            </w:pPr>
            <w:r w:rsidRPr="00DF6DD6">
              <w:rPr>
                <w:rFonts w:eastAsia="MS Mincho"/>
                <w:lang w:eastAsia="ja-JP"/>
              </w:rPr>
              <w:t>0.6</w:t>
            </w:r>
          </w:p>
        </w:tc>
      </w:tr>
      <w:tr w:rsidR="00F55B07" w:rsidRPr="00DF6DD6" w14:paraId="7B104D26" w14:textId="77777777" w:rsidTr="001310A1">
        <w:trPr>
          <w:jc w:val="center"/>
        </w:trPr>
        <w:tc>
          <w:tcPr>
            <w:tcW w:w="2336" w:type="dxa"/>
            <w:vMerge/>
            <w:vAlign w:val="center"/>
          </w:tcPr>
          <w:p w14:paraId="23721DD0" w14:textId="77777777" w:rsidR="00F90513" w:rsidRPr="00DF6DD6" w:rsidRDefault="00F90513" w:rsidP="003768E0">
            <w:pPr>
              <w:pStyle w:val="TAC"/>
              <w:keepNext w:val="0"/>
              <w:rPr>
                <w:b/>
              </w:rPr>
            </w:pPr>
          </w:p>
        </w:tc>
        <w:tc>
          <w:tcPr>
            <w:tcW w:w="2952" w:type="dxa"/>
            <w:vAlign w:val="center"/>
          </w:tcPr>
          <w:p w14:paraId="6BEE8CC0" w14:textId="77777777" w:rsidR="00F90513" w:rsidRPr="00DF6DD6" w:rsidRDefault="00F90513" w:rsidP="003768E0">
            <w:pPr>
              <w:pStyle w:val="TAC"/>
              <w:keepNext w:val="0"/>
              <w:rPr>
                <w:lang w:eastAsia="ja-JP"/>
              </w:rPr>
            </w:pPr>
            <w:r w:rsidRPr="00DF6DD6">
              <w:rPr>
                <w:rFonts w:eastAsia="MS Mincho"/>
                <w:lang w:eastAsia="ja-JP"/>
              </w:rPr>
              <w:t>3</w:t>
            </w:r>
          </w:p>
        </w:tc>
        <w:tc>
          <w:tcPr>
            <w:tcW w:w="2952" w:type="dxa"/>
            <w:vAlign w:val="center"/>
          </w:tcPr>
          <w:p w14:paraId="399A99F0" w14:textId="77777777" w:rsidR="00F90513" w:rsidRPr="00DF6DD6" w:rsidRDefault="00F90513" w:rsidP="003768E0">
            <w:pPr>
              <w:pStyle w:val="TAC"/>
              <w:keepNext w:val="0"/>
              <w:rPr>
                <w:rFonts w:eastAsia="MS Mincho"/>
                <w:lang w:eastAsia="ja-JP"/>
              </w:rPr>
            </w:pPr>
            <w:r w:rsidRPr="00DF6DD6">
              <w:rPr>
                <w:rFonts w:eastAsia="MS Mincho"/>
                <w:lang w:eastAsia="ja-JP"/>
              </w:rPr>
              <w:t>0.6</w:t>
            </w:r>
          </w:p>
        </w:tc>
      </w:tr>
      <w:tr w:rsidR="00F55B07" w:rsidRPr="00DF6DD6" w14:paraId="6219F0B0" w14:textId="77777777" w:rsidTr="001310A1">
        <w:trPr>
          <w:jc w:val="center"/>
        </w:trPr>
        <w:tc>
          <w:tcPr>
            <w:tcW w:w="2336" w:type="dxa"/>
            <w:vMerge/>
            <w:vAlign w:val="center"/>
          </w:tcPr>
          <w:p w14:paraId="3B6C9727" w14:textId="77777777" w:rsidR="00F90513" w:rsidRPr="00DF6DD6" w:rsidRDefault="00F90513" w:rsidP="003768E0">
            <w:pPr>
              <w:pStyle w:val="TAC"/>
              <w:keepNext w:val="0"/>
              <w:rPr>
                <w:b/>
              </w:rPr>
            </w:pPr>
          </w:p>
        </w:tc>
        <w:tc>
          <w:tcPr>
            <w:tcW w:w="2952" w:type="dxa"/>
            <w:vAlign w:val="center"/>
          </w:tcPr>
          <w:p w14:paraId="4FEF7FD2" w14:textId="77777777" w:rsidR="00F90513" w:rsidRPr="00DF6DD6" w:rsidRDefault="00F90513" w:rsidP="003768E0">
            <w:pPr>
              <w:pStyle w:val="TAC"/>
              <w:keepNext w:val="0"/>
              <w:rPr>
                <w:lang w:eastAsia="ja-JP"/>
              </w:rPr>
            </w:pPr>
            <w:r w:rsidRPr="00DF6DD6">
              <w:rPr>
                <w:rFonts w:eastAsia="MS Mincho"/>
                <w:lang w:eastAsia="ja-JP"/>
              </w:rPr>
              <w:t>20</w:t>
            </w:r>
          </w:p>
        </w:tc>
        <w:tc>
          <w:tcPr>
            <w:tcW w:w="2952" w:type="dxa"/>
            <w:vAlign w:val="center"/>
          </w:tcPr>
          <w:p w14:paraId="32076E29" w14:textId="77777777" w:rsidR="00F90513" w:rsidRPr="00DF6DD6" w:rsidRDefault="00F90513" w:rsidP="003768E0">
            <w:pPr>
              <w:pStyle w:val="TAC"/>
              <w:keepNext w:val="0"/>
              <w:rPr>
                <w:rFonts w:eastAsia="MS Mincho"/>
                <w:lang w:eastAsia="ja-JP"/>
              </w:rPr>
            </w:pPr>
            <w:r w:rsidRPr="00DF6DD6">
              <w:rPr>
                <w:rFonts w:eastAsia="MS Mincho"/>
                <w:lang w:eastAsia="ja-JP"/>
              </w:rPr>
              <w:t>0.3</w:t>
            </w:r>
          </w:p>
        </w:tc>
      </w:tr>
      <w:tr w:rsidR="00F55B07" w:rsidRPr="00DF6DD6" w14:paraId="588F5241" w14:textId="77777777" w:rsidTr="001310A1">
        <w:trPr>
          <w:jc w:val="center"/>
        </w:trPr>
        <w:tc>
          <w:tcPr>
            <w:tcW w:w="2336" w:type="dxa"/>
            <w:vMerge/>
            <w:vAlign w:val="center"/>
          </w:tcPr>
          <w:p w14:paraId="183368F4" w14:textId="77777777" w:rsidR="00F90513" w:rsidRPr="00DF6DD6" w:rsidRDefault="00F90513" w:rsidP="003768E0">
            <w:pPr>
              <w:pStyle w:val="TAC"/>
              <w:keepNext w:val="0"/>
              <w:rPr>
                <w:b/>
              </w:rPr>
            </w:pPr>
          </w:p>
        </w:tc>
        <w:tc>
          <w:tcPr>
            <w:tcW w:w="2952" w:type="dxa"/>
            <w:vAlign w:val="center"/>
          </w:tcPr>
          <w:p w14:paraId="074E2A64" w14:textId="77777777" w:rsidR="00F90513" w:rsidRPr="00DF6DD6" w:rsidRDefault="00F90513" w:rsidP="003768E0">
            <w:pPr>
              <w:pStyle w:val="TAC"/>
              <w:keepNext w:val="0"/>
              <w:rPr>
                <w:lang w:eastAsia="ja-JP"/>
              </w:rPr>
            </w:pPr>
            <w:r w:rsidRPr="00DF6DD6">
              <w:rPr>
                <w:rFonts w:eastAsia="MS Mincho"/>
                <w:lang w:eastAsia="ja-JP"/>
              </w:rPr>
              <w:t>n78</w:t>
            </w:r>
          </w:p>
        </w:tc>
        <w:tc>
          <w:tcPr>
            <w:tcW w:w="2952" w:type="dxa"/>
            <w:vAlign w:val="center"/>
          </w:tcPr>
          <w:p w14:paraId="5CBCF852" w14:textId="77777777" w:rsidR="00F90513" w:rsidRPr="00DF6DD6" w:rsidRDefault="00F90513" w:rsidP="003768E0">
            <w:pPr>
              <w:pStyle w:val="TAC"/>
              <w:keepNext w:val="0"/>
            </w:pPr>
            <w:r w:rsidRPr="00DF6DD6">
              <w:rPr>
                <w:rFonts w:eastAsia="MS Mincho"/>
                <w:lang w:eastAsia="ja-JP"/>
              </w:rPr>
              <w:t>0.8</w:t>
            </w:r>
          </w:p>
        </w:tc>
      </w:tr>
      <w:tr w:rsidR="00F55B07" w:rsidRPr="00DF6DD6" w14:paraId="3C9FD594" w14:textId="77777777" w:rsidTr="001310A1">
        <w:trPr>
          <w:jc w:val="center"/>
        </w:trPr>
        <w:tc>
          <w:tcPr>
            <w:tcW w:w="2336" w:type="dxa"/>
            <w:vMerge w:val="restart"/>
            <w:vAlign w:val="center"/>
          </w:tcPr>
          <w:p w14:paraId="0D537A1B" w14:textId="77777777" w:rsidR="00F90513" w:rsidRPr="00DF6DD6" w:rsidRDefault="00F90513" w:rsidP="003768E0">
            <w:pPr>
              <w:pStyle w:val="TAC"/>
              <w:keepNext w:val="0"/>
            </w:pPr>
            <w:r w:rsidRPr="00DF6DD6">
              <w:t>DC_</w:t>
            </w:r>
            <w:r w:rsidRPr="00DF6DD6">
              <w:rPr>
                <w:lang w:eastAsia="ja-JP"/>
              </w:rPr>
              <w:t>1-3-21</w:t>
            </w:r>
            <w:r w:rsidRPr="00DF6DD6">
              <w:rPr>
                <w:lang w:val="sv-SE" w:eastAsia="ja-JP"/>
              </w:rPr>
              <w:t>_</w:t>
            </w:r>
            <w:r w:rsidRPr="00DF6DD6">
              <w:rPr>
                <w:lang w:eastAsia="ja-JP"/>
              </w:rPr>
              <w:t>n77</w:t>
            </w:r>
          </w:p>
        </w:tc>
        <w:tc>
          <w:tcPr>
            <w:tcW w:w="2952" w:type="dxa"/>
            <w:vAlign w:val="center"/>
          </w:tcPr>
          <w:p w14:paraId="56802643" w14:textId="77777777" w:rsidR="00F90513" w:rsidRPr="00DF6DD6" w:rsidRDefault="00F90513" w:rsidP="003768E0">
            <w:pPr>
              <w:pStyle w:val="TAC"/>
              <w:keepNext w:val="0"/>
              <w:rPr>
                <w:lang w:eastAsia="ja-JP"/>
              </w:rPr>
            </w:pPr>
            <w:r w:rsidRPr="00DF6DD6">
              <w:rPr>
                <w:lang w:eastAsia="ja-JP"/>
              </w:rPr>
              <w:t>1</w:t>
            </w:r>
          </w:p>
        </w:tc>
        <w:tc>
          <w:tcPr>
            <w:tcW w:w="2952" w:type="dxa"/>
            <w:vAlign w:val="center"/>
          </w:tcPr>
          <w:p w14:paraId="0D48CAFC" w14:textId="77777777" w:rsidR="00F90513" w:rsidRPr="00DF6DD6" w:rsidRDefault="00F90513" w:rsidP="003768E0">
            <w:pPr>
              <w:pStyle w:val="TAC"/>
              <w:keepNext w:val="0"/>
            </w:pPr>
            <w:r w:rsidRPr="00DF6DD6">
              <w:rPr>
                <w:lang w:eastAsia="ja-JP"/>
              </w:rPr>
              <w:t>0.6</w:t>
            </w:r>
          </w:p>
        </w:tc>
      </w:tr>
      <w:tr w:rsidR="00F55B07" w:rsidRPr="00DF6DD6" w14:paraId="71FF339F" w14:textId="77777777" w:rsidTr="001310A1">
        <w:trPr>
          <w:jc w:val="center"/>
        </w:trPr>
        <w:tc>
          <w:tcPr>
            <w:tcW w:w="2336" w:type="dxa"/>
            <w:vMerge/>
            <w:vAlign w:val="center"/>
          </w:tcPr>
          <w:p w14:paraId="5AD152CD" w14:textId="77777777" w:rsidR="00F90513" w:rsidRPr="00DF6DD6" w:rsidRDefault="00F90513" w:rsidP="003768E0">
            <w:pPr>
              <w:pStyle w:val="TAC"/>
              <w:keepNext w:val="0"/>
              <w:rPr>
                <w:b/>
              </w:rPr>
            </w:pPr>
          </w:p>
        </w:tc>
        <w:tc>
          <w:tcPr>
            <w:tcW w:w="2952" w:type="dxa"/>
            <w:vAlign w:val="center"/>
          </w:tcPr>
          <w:p w14:paraId="2B62599E"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7714BF63" w14:textId="77777777" w:rsidR="00F90513" w:rsidRPr="00DF6DD6" w:rsidRDefault="00F90513" w:rsidP="003768E0">
            <w:pPr>
              <w:pStyle w:val="TAC"/>
              <w:keepNext w:val="0"/>
              <w:rPr>
                <w:rFonts w:eastAsia="MS Mincho"/>
                <w:lang w:eastAsia="ja-JP"/>
              </w:rPr>
            </w:pPr>
            <w:r w:rsidRPr="00DF6DD6">
              <w:rPr>
                <w:lang w:eastAsia="ja-JP"/>
              </w:rPr>
              <w:t>0.8</w:t>
            </w:r>
          </w:p>
        </w:tc>
      </w:tr>
      <w:tr w:rsidR="00F55B07" w:rsidRPr="00DF6DD6" w14:paraId="2BA6C098" w14:textId="77777777" w:rsidTr="001310A1">
        <w:trPr>
          <w:jc w:val="center"/>
        </w:trPr>
        <w:tc>
          <w:tcPr>
            <w:tcW w:w="2336" w:type="dxa"/>
            <w:vMerge/>
            <w:vAlign w:val="center"/>
          </w:tcPr>
          <w:p w14:paraId="666C41F0" w14:textId="77777777" w:rsidR="00F90513" w:rsidRPr="00DF6DD6" w:rsidRDefault="00F90513" w:rsidP="003768E0">
            <w:pPr>
              <w:pStyle w:val="TAC"/>
              <w:keepNext w:val="0"/>
              <w:rPr>
                <w:b/>
              </w:rPr>
            </w:pPr>
          </w:p>
        </w:tc>
        <w:tc>
          <w:tcPr>
            <w:tcW w:w="2952" w:type="dxa"/>
            <w:vAlign w:val="center"/>
          </w:tcPr>
          <w:p w14:paraId="622A72AC" w14:textId="77777777" w:rsidR="00F90513" w:rsidRPr="00DF6DD6" w:rsidRDefault="00F90513" w:rsidP="003768E0">
            <w:pPr>
              <w:pStyle w:val="TAC"/>
              <w:keepNext w:val="0"/>
              <w:rPr>
                <w:lang w:eastAsia="ja-JP"/>
              </w:rPr>
            </w:pPr>
            <w:r w:rsidRPr="00DF6DD6">
              <w:rPr>
                <w:lang w:eastAsia="ja-JP"/>
              </w:rPr>
              <w:t>21</w:t>
            </w:r>
          </w:p>
        </w:tc>
        <w:tc>
          <w:tcPr>
            <w:tcW w:w="2952" w:type="dxa"/>
            <w:vAlign w:val="center"/>
          </w:tcPr>
          <w:p w14:paraId="117E0C33" w14:textId="77777777" w:rsidR="00F90513" w:rsidRPr="00DF6DD6" w:rsidRDefault="00F90513" w:rsidP="003768E0">
            <w:pPr>
              <w:pStyle w:val="TAC"/>
              <w:keepNext w:val="0"/>
              <w:rPr>
                <w:rFonts w:eastAsia="MS Mincho"/>
                <w:lang w:eastAsia="ja-JP"/>
              </w:rPr>
            </w:pPr>
            <w:r w:rsidRPr="00DF6DD6">
              <w:rPr>
                <w:lang w:eastAsia="ja-JP"/>
              </w:rPr>
              <w:t>0.9</w:t>
            </w:r>
          </w:p>
        </w:tc>
      </w:tr>
      <w:tr w:rsidR="00F55B07" w:rsidRPr="00DF6DD6" w14:paraId="48070081" w14:textId="77777777" w:rsidTr="001310A1">
        <w:trPr>
          <w:jc w:val="center"/>
        </w:trPr>
        <w:tc>
          <w:tcPr>
            <w:tcW w:w="2336" w:type="dxa"/>
            <w:vMerge/>
            <w:vAlign w:val="center"/>
          </w:tcPr>
          <w:p w14:paraId="3737464F" w14:textId="77777777" w:rsidR="00F90513" w:rsidRPr="00DF6DD6" w:rsidRDefault="00F90513" w:rsidP="003768E0">
            <w:pPr>
              <w:pStyle w:val="TAC"/>
              <w:keepNext w:val="0"/>
              <w:rPr>
                <w:b/>
              </w:rPr>
            </w:pPr>
          </w:p>
        </w:tc>
        <w:tc>
          <w:tcPr>
            <w:tcW w:w="2952" w:type="dxa"/>
            <w:vAlign w:val="center"/>
          </w:tcPr>
          <w:p w14:paraId="5E911C4A" w14:textId="77777777" w:rsidR="00F90513" w:rsidRPr="00DF6DD6" w:rsidRDefault="00F90513" w:rsidP="003768E0">
            <w:pPr>
              <w:pStyle w:val="TAC"/>
              <w:keepNext w:val="0"/>
              <w:rPr>
                <w:lang w:eastAsia="ja-JP"/>
              </w:rPr>
            </w:pPr>
            <w:r w:rsidRPr="00DF6DD6">
              <w:rPr>
                <w:lang w:eastAsia="ja-JP"/>
              </w:rPr>
              <w:t>n77</w:t>
            </w:r>
          </w:p>
        </w:tc>
        <w:tc>
          <w:tcPr>
            <w:tcW w:w="2952" w:type="dxa"/>
            <w:vAlign w:val="center"/>
          </w:tcPr>
          <w:p w14:paraId="7FF729AE" w14:textId="77777777" w:rsidR="00F90513" w:rsidRPr="00DF6DD6" w:rsidRDefault="00F90513" w:rsidP="003768E0">
            <w:pPr>
              <w:pStyle w:val="TAC"/>
              <w:keepNext w:val="0"/>
            </w:pPr>
            <w:r w:rsidRPr="00DF6DD6">
              <w:rPr>
                <w:lang w:eastAsia="ja-JP"/>
              </w:rPr>
              <w:t>0.8</w:t>
            </w:r>
          </w:p>
        </w:tc>
      </w:tr>
      <w:tr w:rsidR="00F55B07" w:rsidRPr="00DF6DD6" w14:paraId="3D5EEF5E" w14:textId="77777777" w:rsidTr="001310A1">
        <w:trPr>
          <w:jc w:val="center"/>
        </w:trPr>
        <w:tc>
          <w:tcPr>
            <w:tcW w:w="2336" w:type="dxa"/>
            <w:vMerge w:val="restart"/>
            <w:vAlign w:val="center"/>
          </w:tcPr>
          <w:p w14:paraId="4FAB3E49" w14:textId="77777777" w:rsidR="00F90513" w:rsidRPr="00DF6DD6" w:rsidRDefault="00F90513" w:rsidP="003768E0">
            <w:pPr>
              <w:pStyle w:val="TAC"/>
              <w:keepNext w:val="0"/>
            </w:pPr>
            <w:r w:rsidRPr="00DF6DD6">
              <w:t>DC_</w:t>
            </w:r>
            <w:r w:rsidRPr="00DF6DD6">
              <w:rPr>
                <w:lang w:eastAsia="ja-JP"/>
              </w:rPr>
              <w:t>1-3-21</w:t>
            </w:r>
            <w:r w:rsidRPr="00DF6DD6">
              <w:rPr>
                <w:lang w:val="sv-SE" w:eastAsia="ja-JP"/>
              </w:rPr>
              <w:t>_</w:t>
            </w:r>
            <w:r w:rsidRPr="00DF6DD6">
              <w:rPr>
                <w:lang w:eastAsia="ja-JP"/>
              </w:rPr>
              <w:t>n78</w:t>
            </w:r>
          </w:p>
        </w:tc>
        <w:tc>
          <w:tcPr>
            <w:tcW w:w="2952" w:type="dxa"/>
          </w:tcPr>
          <w:p w14:paraId="77816629" w14:textId="77777777" w:rsidR="00F90513" w:rsidRPr="00DF6DD6" w:rsidRDefault="00F90513" w:rsidP="003768E0">
            <w:pPr>
              <w:pStyle w:val="TAC"/>
              <w:keepNext w:val="0"/>
              <w:rPr>
                <w:lang w:eastAsia="ja-JP"/>
              </w:rPr>
            </w:pPr>
            <w:r w:rsidRPr="00DF6DD6">
              <w:rPr>
                <w:lang w:eastAsia="ja-JP"/>
              </w:rPr>
              <w:t>1</w:t>
            </w:r>
          </w:p>
        </w:tc>
        <w:tc>
          <w:tcPr>
            <w:tcW w:w="2952" w:type="dxa"/>
            <w:vAlign w:val="center"/>
          </w:tcPr>
          <w:p w14:paraId="3A392576" w14:textId="77777777" w:rsidR="00F90513" w:rsidRPr="00DF6DD6" w:rsidRDefault="00F90513" w:rsidP="003768E0">
            <w:pPr>
              <w:pStyle w:val="TAC"/>
              <w:keepNext w:val="0"/>
            </w:pPr>
            <w:r w:rsidRPr="00DF6DD6">
              <w:rPr>
                <w:lang w:eastAsia="ja-JP"/>
              </w:rPr>
              <w:t>0.6</w:t>
            </w:r>
          </w:p>
        </w:tc>
      </w:tr>
      <w:tr w:rsidR="00F55B07" w:rsidRPr="00DF6DD6" w14:paraId="67C4C56A" w14:textId="77777777" w:rsidTr="001310A1">
        <w:trPr>
          <w:jc w:val="center"/>
        </w:trPr>
        <w:tc>
          <w:tcPr>
            <w:tcW w:w="2336" w:type="dxa"/>
            <w:vMerge/>
            <w:vAlign w:val="center"/>
          </w:tcPr>
          <w:p w14:paraId="7E11B845" w14:textId="77777777" w:rsidR="00F90513" w:rsidRPr="00DF6DD6" w:rsidRDefault="00F90513" w:rsidP="003768E0">
            <w:pPr>
              <w:pStyle w:val="TAC"/>
              <w:keepNext w:val="0"/>
              <w:rPr>
                <w:b/>
              </w:rPr>
            </w:pPr>
          </w:p>
        </w:tc>
        <w:tc>
          <w:tcPr>
            <w:tcW w:w="2952" w:type="dxa"/>
          </w:tcPr>
          <w:p w14:paraId="08D72814"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4129483B" w14:textId="77777777" w:rsidR="00F90513" w:rsidRPr="00DF6DD6" w:rsidRDefault="00F90513" w:rsidP="003768E0">
            <w:pPr>
              <w:pStyle w:val="TAC"/>
              <w:keepNext w:val="0"/>
              <w:rPr>
                <w:rFonts w:eastAsia="MS Mincho"/>
                <w:lang w:eastAsia="ja-JP"/>
              </w:rPr>
            </w:pPr>
            <w:r w:rsidRPr="00DF6DD6">
              <w:rPr>
                <w:lang w:eastAsia="ja-JP"/>
              </w:rPr>
              <w:t>0.8</w:t>
            </w:r>
          </w:p>
        </w:tc>
      </w:tr>
      <w:tr w:rsidR="00F55B07" w:rsidRPr="00DF6DD6" w14:paraId="0AB60112" w14:textId="77777777" w:rsidTr="001310A1">
        <w:trPr>
          <w:jc w:val="center"/>
        </w:trPr>
        <w:tc>
          <w:tcPr>
            <w:tcW w:w="2336" w:type="dxa"/>
            <w:vMerge/>
            <w:vAlign w:val="center"/>
          </w:tcPr>
          <w:p w14:paraId="02D66660" w14:textId="77777777" w:rsidR="00F90513" w:rsidRPr="00DF6DD6" w:rsidRDefault="00F90513" w:rsidP="003768E0">
            <w:pPr>
              <w:pStyle w:val="TAC"/>
              <w:keepNext w:val="0"/>
              <w:rPr>
                <w:b/>
              </w:rPr>
            </w:pPr>
          </w:p>
        </w:tc>
        <w:tc>
          <w:tcPr>
            <w:tcW w:w="2952" w:type="dxa"/>
          </w:tcPr>
          <w:p w14:paraId="762235CE" w14:textId="77777777" w:rsidR="00F90513" w:rsidRPr="00DF6DD6" w:rsidRDefault="00F90513" w:rsidP="003768E0">
            <w:pPr>
              <w:pStyle w:val="TAC"/>
              <w:keepNext w:val="0"/>
              <w:rPr>
                <w:lang w:eastAsia="ja-JP"/>
              </w:rPr>
            </w:pPr>
            <w:r w:rsidRPr="00DF6DD6">
              <w:rPr>
                <w:lang w:eastAsia="ja-JP"/>
              </w:rPr>
              <w:t>21</w:t>
            </w:r>
          </w:p>
        </w:tc>
        <w:tc>
          <w:tcPr>
            <w:tcW w:w="2952" w:type="dxa"/>
            <w:vAlign w:val="center"/>
          </w:tcPr>
          <w:p w14:paraId="1977243D" w14:textId="77777777" w:rsidR="00F90513" w:rsidRPr="00DF6DD6" w:rsidRDefault="00F90513" w:rsidP="003768E0">
            <w:pPr>
              <w:pStyle w:val="TAC"/>
              <w:keepNext w:val="0"/>
              <w:rPr>
                <w:rFonts w:eastAsia="MS Mincho"/>
                <w:lang w:eastAsia="ja-JP"/>
              </w:rPr>
            </w:pPr>
            <w:r w:rsidRPr="00DF6DD6">
              <w:rPr>
                <w:lang w:eastAsia="ja-JP"/>
              </w:rPr>
              <w:t>0.9</w:t>
            </w:r>
          </w:p>
        </w:tc>
      </w:tr>
      <w:tr w:rsidR="00F55B07" w:rsidRPr="00DF6DD6" w14:paraId="0638F650" w14:textId="77777777" w:rsidTr="001310A1">
        <w:trPr>
          <w:jc w:val="center"/>
        </w:trPr>
        <w:tc>
          <w:tcPr>
            <w:tcW w:w="2336" w:type="dxa"/>
            <w:vMerge/>
            <w:vAlign w:val="center"/>
          </w:tcPr>
          <w:p w14:paraId="0353B8E7" w14:textId="77777777" w:rsidR="00F90513" w:rsidRPr="00DF6DD6" w:rsidRDefault="00F90513" w:rsidP="003768E0">
            <w:pPr>
              <w:pStyle w:val="TAC"/>
              <w:keepNext w:val="0"/>
              <w:rPr>
                <w:b/>
              </w:rPr>
            </w:pPr>
          </w:p>
        </w:tc>
        <w:tc>
          <w:tcPr>
            <w:tcW w:w="2952" w:type="dxa"/>
          </w:tcPr>
          <w:p w14:paraId="3DE93396" w14:textId="77777777" w:rsidR="00F90513" w:rsidRPr="00DF6DD6" w:rsidRDefault="00F90513" w:rsidP="003768E0">
            <w:pPr>
              <w:pStyle w:val="TAC"/>
              <w:keepNext w:val="0"/>
              <w:rPr>
                <w:lang w:eastAsia="ja-JP"/>
              </w:rPr>
            </w:pPr>
            <w:r w:rsidRPr="00DF6DD6">
              <w:rPr>
                <w:lang w:eastAsia="ja-JP"/>
              </w:rPr>
              <w:t>n78</w:t>
            </w:r>
          </w:p>
        </w:tc>
        <w:tc>
          <w:tcPr>
            <w:tcW w:w="2952" w:type="dxa"/>
            <w:vAlign w:val="center"/>
          </w:tcPr>
          <w:p w14:paraId="366CC7C7" w14:textId="77777777" w:rsidR="00F90513" w:rsidRPr="00DF6DD6" w:rsidRDefault="00F90513" w:rsidP="003768E0">
            <w:pPr>
              <w:pStyle w:val="TAC"/>
              <w:keepNext w:val="0"/>
            </w:pPr>
            <w:r w:rsidRPr="00DF6DD6">
              <w:rPr>
                <w:lang w:eastAsia="ja-JP"/>
              </w:rPr>
              <w:t>0.8</w:t>
            </w:r>
          </w:p>
        </w:tc>
      </w:tr>
      <w:tr w:rsidR="00F55B07" w:rsidRPr="00DF6DD6" w14:paraId="7C9B7E65" w14:textId="77777777" w:rsidTr="001310A1">
        <w:trPr>
          <w:jc w:val="center"/>
        </w:trPr>
        <w:tc>
          <w:tcPr>
            <w:tcW w:w="2336" w:type="dxa"/>
            <w:vMerge w:val="restart"/>
            <w:vAlign w:val="center"/>
          </w:tcPr>
          <w:p w14:paraId="524E0672" w14:textId="77777777" w:rsidR="00F90513" w:rsidRPr="00DF6DD6" w:rsidRDefault="00F90513" w:rsidP="003768E0">
            <w:pPr>
              <w:pStyle w:val="TAC"/>
              <w:keepNext w:val="0"/>
            </w:pPr>
            <w:r w:rsidRPr="00DF6DD6">
              <w:t>DC_</w:t>
            </w:r>
            <w:r w:rsidRPr="00DF6DD6">
              <w:rPr>
                <w:lang w:eastAsia="ja-JP"/>
              </w:rPr>
              <w:t>1-3-21</w:t>
            </w:r>
            <w:r w:rsidRPr="00DF6DD6">
              <w:rPr>
                <w:lang w:val="sv-SE" w:eastAsia="ja-JP"/>
              </w:rPr>
              <w:t>_</w:t>
            </w:r>
            <w:r w:rsidRPr="00DF6DD6">
              <w:rPr>
                <w:lang w:eastAsia="ja-JP"/>
              </w:rPr>
              <w:t>n79</w:t>
            </w:r>
          </w:p>
        </w:tc>
        <w:tc>
          <w:tcPr>
            <w:tcW w:w="2952" w:type="dxa"/>
          </w:tcPr>
          <w:p w14:paraId="165A23C6" w14:textId="77777777" w:rsidR="00F90513" w:rsidRPr="00DF6DD6" w:rsidRDefault="00F90513" w:rsidP="003768E0">
            <w:pPr>
              <w:pStyle w:val="TAC"/>
              <w:keepNext w:val="0"/>
              <w:rPr>
                <w:lang w:eastAsia="ja-JP"/>
              </w:rPr>
            </w:pPr>
            <w:r w:rsidRPr="00DF6DD6">
              <w:rPr>
                <w:lang w:eastAsia="ja-JP"/>
              </w:rPr>
              <w:t>1</w:t>
            </w:r>
          </w:p>
        </w:tc>
        <w:tc>
          <w:tcPr>
            <w:tcW w:w="2952" w:type="dxa"/>
            <w:vAlign w:val="center"/>
          </w:tcPr>
          <w:p w14:paraId="1B1B2D09" w14:textId="77777777" w:rsidR="00F90513" w:rsidRPr="00DF6DD6" w:rsidRDefault="00F90513" w:rsidP="003768E0">
            <w:pPr>
              <w:pStyle w:val="TAC"/>
              <w:keepNext w:val="0"/>
            </w:pPr>
            <w:r w:rsidRPr="00DF6DD6">
              <w:rPr>
                <w:lang w:eastAsia="ja-JP"/>
              </w:rPr>
              <w:t>0.3</w:t>
            </w:r>
          </w:p>
        </w:tc>
      </w:tr>
      <w:tr w:rsidR="00F55B07" w:rsidRPr="00DF6DD6" w14:paraId="53804ACB" w14:textId="77777777" w:rsidTr="001310A1">
        <w:trPr>
          <w:jc w:val="center"/>
        </w:trPr>
        <w:tc>
          <w:tcPr>
            <w:tcW w:w="2336" w:type="dxa"/>
            <w:vMerge/>
            <w:vAlign w:val="center"/>
          </w:tcPr>
          <w:p w14:paraId="744CD782" w14:textId="77777777" w:rsidR="00F90513" w:rsidRPr="00DF6DD6" w:rsidRDefault="00F90513" w:rsidP="003768E0">
            <w:pPr>
              <w:pStyle w:val="TAC"/>
              <w:keepNext w:val="0"/>
              <w:rPr>
                <w:b/>
              </w:rPr>
            </w:pPr>
          </w:p>
        </w:tc>
        <w:tc>
          <w:tcPr>
            <w:tcW w:w="2952" w:type="dxa"/>
          </w:tcPr>
          <w:p w14:paraId="42F488F1"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3A3662FD" w14:textId="77777777" w:rsidR="00F90513" w:rsidRPr="00DF6DD6" w:rsidRDefault="00F90513" w:rsidP="003768E0">
            <w:pPr>
              <w:pStyle w:val="TAC"/>
              <w:keepNext w:val="0"/>
              <w:rPr>
                <w:rFonts w:eastAsia="MS Mincho"/>
                <w:lang w:eastAsia="ja-JP"/>
              </w:rPr>
            </w:pPr>
            <w:r w:rsidRPr="00DF6DD6">
              <w:rPr>
                <w:lang w:eastAsia="ja-JP"/>
              </w:rPr>
              <w:t>0.8</w:t>
            </w:r>
          </w:p>
        </w:tc>
      </w:tr>
      <w:tr w:rsidR="00F55B07" w:rsidRPr="00DF6DD6" w14:paraId="7CE44017" w14:textId="77777777" w:rsidTr="001310A1">
        <w:trPr>
          <w:jc w:val="center"/>
        </w:trPr>
        <w:tc>
          <w:tcPr>
            <w:tcW w:w="2336" w:type="dxa"/>
            <w:vMerge/>
            <w:vAlign w:val="center"/>
          </w:tcPr>
          <w:p w14:paraId="7BC22123" w14:textId="77777777" w:rsidR="00F90513" w:rsidRPr="00DF6DD6" w:rsidRDefault="00F90513" w:rsidP="003768E0">
            <w:pPr>
              <w:pStyle w:val="TAC"/>
              <w:keepNext w:val="0"/>
              <w:rPr>
                <w:b/>
              </w:rPr>
            </w:pPr>
          </w:p>
        </w:tc>
        <w:tc>
          <w:tcPr>
            <w:tcW w:w="2952" w:type="dxa"/>
          </w:tcPr>
          <w:p w14:paraId="617E4249" w14:textId="77777777" w:rsidR="00F90513" w:rsidRPr="00DF6DD6" w:rsidRDefault="00F90513" w:rsidP="003768E0">
            <w:pPr>
              <w:pStyle w:val="TAC"/>
              <w:keepNext w:val="0"/>
              <w:rPr>
                <w:lang w:eastAsia="ja-JP"/>
              </w:rPr>
            </w:pPr>
            <w:r w:rsidRPr="00DF6DD6">
              <w:rPr>
                <w:lang w:eastAsia="ja-JP"/>
              </w:rPr>
              <w:t>21</w:t>
            </w:r>
          </w:p>
        </w:tc>
        <w:tc>
          <w:tcPr>
            <w:tcW w:w="2952" w:type="dxa"/>
            <w:vAlign w:val="center"/>
          </w:tcPr>
          <w:p w14:paraId="43C1CD0D" w14:textId="77777777" w:rsidR="00F90513" w:rsidRPr="00DF6DD6" w:rsidRDefault="00F90513" w:rsidP="003768E0">
            <w:pPr>
              <w:pStyle w:val="TAC"/>
              <w:keepNext w:val="0"/>
              <w:rPr>
                <w:rFonts w:eastAsia="MS Mincho"/>
                <w:lang w:eastAsia="ja-JP"/>
              </w:rPr>
            </w:pPr>
            <w:r w:rsidRPr="00DF6DD6">
              <w:rPr>
                <w:lang w:eastAsia="ja-JP"/>
              </w:rPr>
              <w:t>0.9</w:t>
            </w:r>
          </w:p>
        </w:tc>
      </w:tr>
      <w:tr w:rsidR="000C1759" w:rsidRPr="00DF6DD6" w14:paraId="2E856DC2" w14:textId="77777777" w:rsidTr="001310A1">
        <w:trPr>
          <w:jc w:val="center"/>
        </w:trPr>
        <w:tc>
          <w:tcPr>
            <w:tcW w:w="2336" w:type="dxa"/>
            <w:vMerge w:val="restart"/>
            <w:vAlign w:val="center"/>
          </w:tcPr>
          <w:p w14:paraId="6056C3EF" w14:textId="1DBA5CE5" w:rsidR="000C1759" w:rsidRPr="00DF6DD6" w:rsidRDefault="000C1759" w:rsidP="000C1759">
            <w:pPr>
              <w:pStyle w:val="TAC"/>
              <w:keepNext w:val="0"/>
              <w:rPr>
                <w:b/>
              </w:rPr>
            </w:pPr>
            <w:r w:rsidRPr="00602634">
              <w:t>DC_1-3-28_n77</w:t>
            </w:r>
          </w:p>
        </w:tc>
        <w:tc>
          <w:tcPr>
            <w:tcW w:w="2952" w:type="dxa"/>
          </w:tcPr>
          <w:p w14:paraId="7BA78C73" w14:textId="37AE9768" w:rsidR="000C1759" w:rsidRPr="00DF6DD6" w:rsidRDefault="000C1759" w:rsidP="000C1759">
            <w:pPr>
              <w:pStyle w:val="TAC"/>
              <w:keepNext w:val="0"/>
              <w:rPr>
                <w:lang w:eastAsia="ja-JP"/>
              </w:rPr>
            </w:pPr>
            <w:r>
              <w:t>1</w:t>
            </w:r>
          </w:p>
        </w:tc>
        <w:tc>
          <w:tcPr>
            <w:tcW w:w="2952" w:type="dxa"/>
            <w:vAlign w:val="center"/>
          </w:tcPr>
          <w:p w14:paraId="65C415CE" w14:textId="3FF34261" w:rsidR="000C1759" w:rsidRPr="00DF6DD6" w:rsidRDefault="000C1759" w:rsidP="000C1759">
            <w:pPr>
              <w:pStyle w:val="TAC"/>
              <w:keepNext w:val="0"/>
              <w:rPr>
                <w:lang w:eastAsia="ja-JP"/>
              </w:rPr>
            </w:pPr>
            <w:r>
              <w:rPr>
                <w:rFonts w:hint="eastAsia"/>
              </w:rPr>
              <w:t>0.6</w:t>
            </w:r>
          </w:p>
        </w:tc>
      </w:tr>
      <w:tr w:rsidR="000C1759" w:rsidRPr="00DF6DD6" w14:paraId="76C896D3" w14:textId="77777777" w:rsidTr="001310A1">
        <w:trPr>
          <w:jc w:val="center"/>
        </w:trPr>
        <w:tc>
          <w:tcPr>
            <w:tcW w:w="2336" w:type="dxa"/>
            <w:vMerge/>
            <w:vAlign w:val="center"/>
          </w:tcPr>
          <w:p w14:paraId="4FD070DC" w14:textId="77777777" w:rsidR="000C1759" w:rsidRPr="00DF6DD6" w:rsidRDefault="000C1759" w:rsidP="000C1759">
            <w:pPr>
              <w:pStyle w:val="TAC"/>
              <w:keepNext w:val="0"/>
              <w:rPr>
                <w:b/>
              </w:rPr>
            </w:pPr>
          </w:p>
        </w:tc>
        <w:tc>
          <w:tcPr>
            <w:tcW w:w="2952" w:type="dxa"/>
          </w:tcPr>
          <w:p w14:paraId="0A868968" w14:textId="724655A8" w:rsidR="000C1759" w:rsidRPr="00DF6DD6" w:rsidRDefault="000C1759" w:rsidP="000C1759">
            <w:pPr>
              <w:pStyle w:val="TAC"/>
              <w:keepNext w:val="0"/>
              <w:rPr>
                <w:lang w:eastAsia="ja-JP"/>
              </w:rPr>
            </w:pPr>
            <w:r>
              <w:t>3</w:t>
            </w:r>
          </w:p>
        </w:tc>
        <w:tc>
          <w:tcPr>
            <w:tcW w:w="2952" w:type="dxa"/>
            <w:vAlign w:val="center"/>
          </w:tcPr>
          <w:p w14:paraId="66521A52" w14:textId="0F5106BE" w:rsidR="000C1759" w:rsidRPr="00DF6DD6" w:rsidRDefault="000C1759" w:rsidP="000C1759">
            <w:pPr>
              <w:pStyle w:val="TAC"/>
              <w:keepNext w:val="0"/>
              <w:rPr>
                <w:lang w:eastAsia="ja-JP"/>
              </w:rPr>
            </w:pPr>
            <w:r>
              <w:rPr>
                <w:rFonts w:hint="eastAsia"/>
              </w:rPr>
              <w:t>0.6</w:t>
            </w:r>
          </w:p>
        </w:tc>
      </w:tr>
      <w:tr w:rsidR="000C1759" w:rsidRPr="00DF6DD6" w14:paraId="318487D3" w14:textId="77777777" w:rsidTr="001310A1">
        <w:trPr>
          <w:jc w:val="center"/>
        </w:trPr>
        <w:tc>
          <w:tcPr>
            <w:tcW w:w="2336" w:type="dxa"/>
            <w:vMerge/>
            <w:vAlign w:val="center"/>
          </w:tcPr>
          <w:p w14:paraId="084F1118" w14:textId="77777777" w:rsidR="000C1759" w:rsidRPr="00DF6DD6" w:rsidRDefault="000C1759" w:rsidP="000C1759">
            <w:pPr>
              <w:pStyle w:val="TAC"/>
              <w:keepNext w:val="0"/>
              <w:rPr>
                <w:b/>
              </w:rPr>
            </w:pPr>
          </w:p>
        </w:tc>
        <w:tc>
          <w:tcPr>
            <w:tcW w:w="2952" w:type="dxa"/>
          </w:tcPr>
          <w:p w14:paraId="5C4F83AF" w14:textId="327C727A" w:rsidR="000C1759" w:rsidRPr="00DF6DD6" w:rsidRDefault="000C1759" w:rsidP="000C1759">
            <w:pPr>
              <w:pStyle w:val="TAC"/>
              <w:keepNext w:val="0"/>
              <w:rPr>
                <w:lang w:eastAsia="ja-JP"/>
              </w:rPr>
            </w:pPr>
            <w:r>
              <w:t>28</w:t>
            </w:r>
          </w:p>
        </w:tc>
        <w:tc>
          <w:tcPr>
            <w:tcW w:w="2952" w:type="dxa"/>
            <w:vAlign w:val="center"/>
          </w:tcPr>
          <w:p w14:paraId="717BB2BA" w14:textId="6B4088C9" w:rsidR="000C1759" w:rsidRPr="00DF6DD6" w:rsidRDefault="000C1759" w:rsidP="000C1759">
            <w:pPr>
              <w:pStyle w:val="TAC"/>
              <w:keepNext w:val="0"/>
              <w:rPr>
                <w:lang w:eastAsia="ja-JP"/>
              </w:rPr>
            </w:pPr>
            <w:r>
              <w:rPr>
                <w:rFonts w:hint="eastAsia"/>
              </w:rPr>
              <w:t>0.6</w:t>
            </w:r>
          </w:p>
        </w:tc>
      </w:tr>
      <w:tr w:rsidR="000C1759" w:rsidRPr="00DF6DD6" w14:paraId="63ADE3F4" w14:textId="77777777" w:rsidTr="001310A1">
        <w:trPr>
          <w:jc w:val="center"/>
        </w:trPr>
        <w:tc>
          <w:tcPr>
            <w:tcW w:w="2336" w:type="dxa"/>
            <w:vMerge/>
            <w:vAlign w:val="center"/>
          </w:tcPr>
          <w:p w14:paraId="445B860A" w14:textId="77777777" w:rsidR="000C1759" w:rsidRPr="00DF6DD6" w:rsidRDefault="000C1759" w:rsidP="000C1759">
            <w:pPr>
              <w:pStyle w:val="TAC"/>
              <w:keepNext w:val="0"/>
              <w:rPr>
                <w:b/>
              </w:rPr>
            </w:pPr>
          </w:p>
        </w:tc>
        <w:tc>
          <w:tcPr>
            <w:tcW w:w="2952" w:type="dxa"/>
          </w:tcPr>
          <w:p w14:paraId="0632060D" w14:textId="25CC7863" w:rsidR="000C1759" w:rsidRPr="00DF6DD6" w:rsidRDefault="000C1759" w:rsidP="000C1759">
            <w:pPr>
              <w:pStyle w:val="TAC"/>
              <w:keepNext w:val="0"/>
              <w:rPr>
                <w:lang w:eastAsia="ja-JP"/>
              </w:rPr>
            </w:pPr>
            <w:r>
              <w:t>n77</w:t>
            </w:r>
          </w:p>
        </w:tc>
        <w:tc>
          <w:tcPr>
            <w:tcW w:w="2952" w:type="dxa"/>
            <w:vAlign w:val="center"/>
          </w:tcPr>
          <w:p w14:paraId="481EE116" w14:textId="30334110" w:rsidR="000C1759" w:rsidRPr="00DF6DD6" w:rsidRDefault="000C1759" w:rsidP="000C1759">
            <w:pPr>
              <w:pStyle w:val="TAC"/>
              <w:keepNext w:val="0"/>
              <w:rPr>
                <w:lang w:eastAsia="ja-JP"/>
              </w:rPr>
            </w:pPr>
            <w:r>
              <w:rPr>
                <w:rFonts w:hint="eastAsia"/>
              </w:rPr>
              <w:t>0.8</w:t>
            </w:r>
          </w:p>
        </w:tc>
      </w:tr>
      <w:tr w:rsidR="000C1759" w:rsidRPr="00DF6DD6" w14:paraId="181AD021" w14:textId="77777777" w:rsidTr="001310A1">
        <w:trPr>
          <w:jc w:val="center"/>
        </w:trPr>
        <w:tc>
          <w:tcPr>
            <w:tcW w:w="2336" w:type="dxa"/>
            <w:vMerge w:val="restart"/>
            <w:vAlign w:val="center"/>
          </w:tcPr>
          <w:p w14:paraId="118A8234" w14:textId="77777777" w:rsidR="000C1759" w:rsidRPr="00602634" w:rsidRDefault="000C1759" w:rsidP="000C1759">
            <w:pPr>
              <w:pStyle w:val="TAC"/>
            </w:pPr>
            <w:r w:rsidRPr="00602634">
              <w:t>DC_1-3-28_n78</w:t>
            </w:r>
          </w:p>
          <w:p w14:paraId="210EF51D" w14:textId="09B1C389" w:rsidR="000C1759" w:rsidRPr="00DF6DD6" w:rsidRDefault="000C1759" w:rsidP="000C1759">
            <w:pPr>
              <w:pStyle w:val="TAC"/>
              <w:keepNext w:val="0"/>
              <w:rPr>
                <w:b/>
              </w:rPr>
            </w:pPr>
            <w:r w:rsidRPr="00602634">
              <w:t>DC_1-3_n28-n78</w:t>
            </w:r>
          </w:p>
        </w:tc>
        <w:tc>
          <w:tcPr>
            <w:tcW w:w="2952" w:type="dxa"/>
          </w:tcPr>
          <w:p w14:paraId="55DE1B79" w14:textId="3953C726" w:rsidR="000C1759" w:rsidRPr="00DF6DD6" w:rsidRDefault="000C1759" w:rsidP="000C1759">
            <w:pPr>
              <w:pStyle w:val="TAC"/>
              <w:keepNext w:val="0"/>
              <w:rPr>
                <w:lang w:eastAsia="ja-JP"/>
              </w:rPr>
            </w:pPr>
            <w:r>
              <w:t>1</w:t>
            </w:r>
          </w:p>
        </w:tc>
        <w:tc>
          <w:tcPr>
            <w:tcW w:w="2952" w:type="dxa"/>
            <w:vAlign w:val="center"/>
          </w:tcPr>
          <w:p w14:paraId="44D0C4CD" w14:textId="5E0BC974" w:rsidR="000C1759" w:rsidRPr="00DF6DD6" w:rsidRDefault="000C1759" w:rsidP="000C1759">
            <w:pPr>
              <w:pStyle w:val="TAC"/>
              <w:keepNext w:val="0"/>
              <w:rPr>
                <w:lang w:eastAsia="ja-JP"/>
              </w:rPr>
            </w:pPr>
            <w:r>
              <w:rPr>
                <w:rFonts w:hint="eastAsia"/>
              </w:rPr>
              <w:t>0.6</w:t>
            </w:r>
          </w:p>
        </w:tc>
      </w:tr>
      <w:tr w:rsidR="000C1759" w:rsidRPr="00DF6DD6" w14:paraId="6A489B6C" w14:textId="77777777" w:rsidTr="001310A1">
        <w:trPr>
          <w:jc w:val="center"/>
        </w:trPr>
        <w:tc>
          <w:tcPr>
            <w:tcW w:w="2336" w:type="dxa"/>
            <w:vMerge/>
            <w:vAlign w:val="center"/>
          </w:tcPr>
          <w:p w14:paraId="57AF4BCB" w14:textId="77777777" w:rsidR="000C1759" w:rsidRPr="00DF6DD6" w:rsidRDefault="000C1759" w:rsidP="000C1759">
            <w:pPr>
              <w:pStyle w:val="TAC"/>
              <w:keepNext w:val="0"/>
              <w:rPr>
                <w:b/>
              </w:rPr>
            </w:pPr>
          </w:p>
        </w:tc>
        <w:tc>
          <w:tcPr>
            <w:tcW w:w="2952" w:type="dxa"/>
          </w:tcPr>
          <w:p w14:paraId="7AFB815C" w14:textId="053C6061" w:rsidR="000C1759" w:rsidRPr="00DF6DD6" w:rsidRDefault="000C1759" w:rsidP="000C1759">
            <w:pPr>
              <w:pStyle w:val="TAC"/>
              <w:keepNext w:val="0"/>
              <w:rPr>
                <w:lang w:eastAsia="ja-JP"/>
              </w:rPr>
            </w:pPr>
            <w:r>
              <w:t>3</w:t>
            </w:r>
          </w:p>
        </w:tc>
        <w:tc>
          <w:tcPr>
            <w:tcW w:w="2952" w:type="dxa"/>
            <w:vAlign w:val="center"/>
          </w:tcPr>
          <w:p w14:paraId="1D9EA5BA" w14:textId="784A18AA" w:rsidR="000C1759" w:rsidRPr="00DF6DD6" w:rsidRDefault="000C1759" w:rsidP="000C1759">
            <w:pPr>
              <w:pStyle w:val="TAC"/>
              <w:keepNext w:val="0"/>
              <w:rPr>
                <w:lang w:eastAsia="ja-JP"/>
              </w:rPr>
            </w:pPr>
            <w:r>
              <w:rPr>
                <w:rFonts w:hint="eastAsia"/>
              </w:rPr>
              <w:t>0.6</w:t>
            </w:r>
          </w:p>
        </w:tc>
      </w:tr>
      <w:tr w:rsidR="000C1759" w:rsidRPr="00DF6DD6" w14:paraId="4E324B91" w14:textId="77777777" w:rsidTr="001310A1">
        <w:trPr>
          <w:jc w:val="center"/>
        </w:trPr>
        <w:tc>
          <w:tcPr>
            <w:tcW w:w="2336" w:type="dxa"/>
            <w:vMerge/>
            <w:vAlign w:val="center"/>
          </w:tcPr>
          <w:p w14:paraId="7E7F69AE" w14:textId="77777777" w:rsidR="000C1759" w:rsidRPr="00DF6DD6" w:rsidRDefault="000C1759" w:rsidP="000C1759">
            <w:pPr>
              <w:pStyle w:val="TAC"/>
              <w:keepNext w:val="0"/>
              <w:rPr>
                <w:b/>
              </w:rPr>
            </w:pPr>
          </w:p>
        </w:tc>
        <w:tc>
          <w:tcPr>
            <w:tcW w:w="2952" w:type="dxa"/>
          </w:tcPr>
          <w:p w14:paraId="7906242E" w14:textId="4DA13123" w:rsidR="000C1759" w:rsidRPr="00DF6DD6" w:rsidRDefault="000C1759" w:rsidP="000C1759">
            <w:pPr>
              <w:pStyle w:val="TAC"/>
              <w:keepNext w:val="0"/>
              <w:rPr>
                <w:lang w:eastAsia="ja-JP"/>
              </w:rPr>
            </w:pPr>
            <w:r>
              <w:t>28 or n28</w:t>
            </w:r>
          </w:p>
        </w:tc>
        <w:tc>
          <w:tcPr>
            <w:tcW w:w="2952" w:type="dxa"/>
            <w:vAlign w:val="center"/>
          </w:tcPr>
          <w:p w14:paraId="7BA6EF2B" w14:textId="3BE6DD76" w:rsidR="000C1759" w:rsidRPr="00DF6DD6" w:rsidRDefault="000C1759" w:rsidP="000C1759">
            <w:pPr>
              <w:pStyle w:val="TAC"/>
              <w:keepNext w:val="0"/>
              <w:rPr>
                <w:lang w:eastAsia="ja-JP"/>
              </w:rPr>
            </w:pPr>
            <w:r>
              <w:rPr>
                <w:rFonts w:hint="eastAsia"/>
              </w:rPr>
              <w:t>0.6</w:t>
            </w:r>
          </w:p>
        </w:tc>
      </w:tr>
      <w:tr w:rsidR="000C1759" w:rsidRPr="00DF6DD6" w14:paraId="54C76B5F" w14:textId="77777777" w:rsidTr="001310A1">
        <w:trPr>
          <w:jc w:val="center"/>
        </w:trPr>
        <w:tc>
          <w:tcPr>
            <w:tcW w:w="2336" w:type="dxa"/>
            <w:vMerge/>
            <w:vAlign w:val="center"/>
          </w:tcPr>
          <w:p w14:paraId="7A89D8C2" w14:textId="77777777" w:rsidR="000C1759" w:rsidRPr="00DF6DD6" w:rsidRDefault="000C1759" w:rsidP="000C1759">
            <w:pPr>
              <w:pStyle w:val="TAC"/>
              <w:keepNext w:val="0"/>
              <w:rPr>
                <w:b/>
              </w:rPr>
            </w:pPr>
          </w:p>
        </w:tc>
        <w:tc>
          <w:tcPr>
            <w:tcW w:w="2952" w:type="dxa"/>
          </w:tcPr>
          <w:p w14:paraId="154D7793" w14:textId="22CAD83A" w:rsidR="000C1759" w:rsidRPr="00DF6DD6" w:rsidRDefault="000C1759" w:rsidP="000C1759">
            <w:pPr>
              <w:pStyle w:val="TAC"/>
              <w:keepNext w:val="0"/>
              <w:rPr>
                <w:lang w:eastAsia="ja-JP"/>
              </w:rPr>
            </w:pPr>
            <w:r>
              <w:t>n78</w:t>
            </w:r>
          </w:p>
        </w:tc>
        <w:tc>
          <w:tcPr>
            <w:tcW w:w="2952" w:type="dxa"/>
            <w:vAlign w:val="center"/>
          </w:tcPr>
          <w:p w14:paraId="57F107DC" w14:textId="5AD5F32C" w:rsidR="000C1759" w:rsidRPr="00DF6DD6" w:rsidRDefault="000C1759" w:rsidP="000C1759">
            <w:pPr>
              <w:pStyle w:val="TAC"/>
              <w:keepNext w:val="0"/>
              <w:rPr>
                <w:lang w:eastAsia="ja-JP"/>
              </w:rPr>
            </w:pPr>
            <w:r>
              <w:rPr>
                <w:rFonts w:hint="eastAsia"/>
              </w:rPr>
              <w:t>0.8</w:t>
            </w:r>
          </w:p>
        </w:tc>
      </w:tr>
      <w:tr w:rsidR="000C1759" w:rsidRPr="00DF6DD6" w14:paraId="5BCD975A" w14:textId="77777777" w:rsidTr="001310A1">
        <w:trPr>
          <w:jc w:val="center"/>
        </w:trPr>
        <w:tc>
          <w:tcPr>
            <w:tcW w:w="2336" w:type="dxa"/>
            <w:vMerge w:val="restart"/>
            <w:vAlign w:val="center"/>
          </w:tcPr>
          <w:p w14:paraId="016EFD4C" w14:textId="03A70C8E" w:rsidR="000C1759" w:rsidRPr="00DF6DD6" w:rsidRDefault="000C1759" w:rsidP="000C1759">
            <w:pPr>
              <w:pStyle w:val="TAC"/>
              <w:keepNext w:val="0"/>
              <w:rPr>
                <w:b/>
              </w:rPr>
            </w:pPr>
            <w:r w:rsidRPr="00602634">
              <w:t>DC_1-3-28_n79</w:t>
            </w:r>
          </w:p>
        </w:tc>
        <w:tc>
          <w:tcPr>
            <w:tcW w:w="2952" w:type="dxa"/>
          </w:tcPr>
          <w:p w14:paraId="19F801A9" w14:textId="5CDED179" w:rsidR="000C1759" w:rsidRPr="00DF6DD6" w:rsidRDefault="000C1759" w:rsidP="000C1759">
            <w:pPr>
              <w:pStyle w:val="TAC"/>
              <w:keepNext w:val="0"/>
              <w:rPr>
                <w:lang w:eastAsia="ja-JP"/>
              </w:rPr>
            </w:pPr>
            <w:r>
              <w:t>1</w:t>
            </w:r>
          </w:p>
        </w:tc>
        <w:tc>
          <w:tcPr>
            <w:tcW w:w="2952" w:type="dxa"/>
            <w:vAlign w:val="center"/>
          </w:tcPr>
          <w:p w14:paraId="5A647AF3" w14:textId="6B16FDC6" w:rsidR="000C1759" w:rsidRPr="00DF6DD6" w:rsidRDefault="000C1759" w:rsidP="000C1759">
            <w:pPr>
              <w:pStyle w:val="TAC"/>
              <w:keepNext w:val="0"/>
              <w:rPr>
                <w:lang w:eastAsia="ja-JP"/>
              </w:rPr>
            </w:pPr>
            <w:r>
              <w:rPr>
                <w:rFonts w:hint="eastAsia"/>
              </w:rPr>
              <w:t>0.6</w:t>
            </w:r>
          </w:p>
        </w:tc>
      </w:tr>
      <w:tr w:rsidR="000C1759" w:rsidRPr="00DF6DD6" w14:paraId="190C888D" w14:textId="77777777" w:rsidTr="001310A1">
        <w:trPr>
          <w:jc w:val="center"/>
        </w:trPr>
        <w:tc>
          <w:tcPr>
            <w:tcW w:w="2336" w:type="dxa"/>
            <w:vMerge/>
            <w:vAlign w:val="center"/>
          </w:tcPr>
          <w:p w14:paraId="79343C65" w14:textId="77777777" w:rsidR="000C1759" w:rsidRPr="00DF6DD6" w:rsidRDefault="000C1759" w:rsidP="000C1759">
            <w:pPr>
              <w:pStyle w:val="TAC"/>
              <w:keepNext w:val="0"/>
              <w:rPr>
                <w:b/>
              </w:rPr>
            </w:pPr>
          </w:p>
        </w:tc>
        <w:tc>
          <w:tcPr>
            <w:tcW w:w="2952" w:type="dxa"/>
          </w:tcPr>
          <w:p w14:paraId="63FDF3B0" w14:textId="6C128791" w:rsidR="000C1759" w:rsidRPr="00DF6DD6" w:rsidRDefault="000C1759" w:rsidP="000C1759">
            <w:pPr>
              <w:pStyle w:val="TAC"/>
              <w:keepNext w:val="0"/>
              <w:rPr>
                <w:lang w:eastAsia="ja-JP"/>
              </w:rPr>
            </w:pPr>
            <w:r>
              <w:t>3</w:t>
            </w:r>
          </w:p>
        </w:tc>
        <w:tc>
          <w:tcPr>
            <w:tcW w:w="2952" w:type="dxa"/>
            <w:vAlign w:val="center"/>
          </w:tcPr>
          <w:p w14:paraId="207A90AA" w14:textId="1DE7C295" w:rsidR="000C1759" w:rsidRPr="00DF6DD6" w:rsidRDefault="000C1759" w:rsidP="000C1759">
            <w:pPr>
              <w:pStyle w:val="TAC"/>
              <w:keepNext w:val="0"/>
              <w:rPr>
                <w:lang w:eastAsia="ja-JP"/>
              </w:rPr>
            </w:pPr>
            <w:r>
              <w:rPr>
                <w:rFonts w:hint="eastAsia"/>
              </w:rPr>
              <w:t>0.6</w:t>
            </w:r>
          </w:p>
        </w:tc>
      </w:tr>
      <w:tr w:rsidR="000C1759" w:rsidRPr="00DF6DD6" w14:paraId="6848B966" w14:textId="77777777" w:rsidTr="001310A1">
        <w:trPr>
          <w:jc w:val="center"/>
        </w:trPr>
        <w:tc>
          <w:tcPr>
            <w:tcW w:w="2336" w:type="dxa"/>
            <w:vMerge/>
            <w:vAlign w:val="center"/>
          </w:tcPr>
          <w:p w14:paraId="10DF44F2" w14:textId="77777777" w:rsidR="000C1759" w:rsidRPr="00DF6DD6" w:rsidRDefault="000C1759" w:rsidP="000C1759">
            <w:pPr>
              <w:pStyle w:val="TAC"/>
              <w:keepNext w:val="0"/>
              <w:rPr>
                <w:b/>
              </w:rPr>
            </w:pPr>
          </w:p>
        </w:tc>
        <w:tc>
          <w:tcPr>
            <w:tcW w:w="2952" w:type="dxa"/>
          </w:tcPr>
          <w:p w14:paraId="6064A279" w14:textId="5F20A02C" w:rsidR="000C1759" w:rsidRPr="00DF6DD6" w:rsidRDefault="000C1759" w:rsidP="000C1759">
            <w:pPr>
              <w:pStyle w:val="TAC"/>
              <w:keepNext w:val="0"/>
              <w:rPr>
                <w:lang w:eastAsia="ja-JP"/>
              </w:rPr>
            </w:pPr>
            <w:r>
              <w:t>28</w:t>
            </w:r>
          </w:p>
        </w:tc>
        <w:tc>
          <w:tcPr>
            <w:tcW w:w="2952" w:type="dxa"/>
            <w:vAlign w:val="center"/>
          </w:tcPr>
          <w:p w14:paraId="0FB9DC65" w14:textId="01ADB438" w:rsidR="000C1759" w:rsidRPr="00DF6DD6" w:rsidRDefault="000C1759" w:rsidP="000C1759">
            <w:pPr>
              <w:pStyle w:val="TAC"/>
              <w:keepNext w:val="0"/>
              <w:rPr>
                <w:lang w:eastAsia="ja-JP"/>
              </w:rPr>
            </w:pPr>
            <w:r>
              <w:rPr>
                <w:rFonts w:hint="eastAsia"/>
              </w:rPr>
              <w:t>0.6</w:t>
            </w:r>
          </w:p>
        </w:tc>
      </w:tr>
      <w:tr w:rsidR="00F55B07" w:rsidRPr="00DF6DD6" w14:paraId="73170936" w14:textId="77777777" w:rsidTr="00C42558">
        <w:trPr>
          <w:jc w:val="center"/>
        </w:trPr>
        <w:tc>
          <w:tcPr>
            <w:tcW w:w="2336" w:type="dxa"/>
            <w:vMerge w:val="restart"/>
            <w:vAlign w:val="center"/>
          </w:tcPr>
          <w:p w14:paraId="5B7BA06C" w14:textId="77777777" w:rsidR="00F90513" w:rsidRPr="00DF6DD6" w:rsidRDefault="00F90513" w:rsidP="003768E0">
            <w:pPr>
              <w:pStyle w:val="TAC"/>
              <w:keepNext w:val="0"/>
            </w:pPr>
            <w:r w:rsidRPr="00DF6DD6">
              <w:t>DC_1-3-42_n77</w:t>
            </w:r>
          </w:p>
        </w:tc>
        <w:tc>
          <w:tcPr>
            <w:tcW w:w="2952" w:type="dxa"/>
          </w:tcPr>
          <w:p w14:paraId="30C648FE" w14:textId="77777777" w:rsidR="00F90513" w:rsidRPr="00DF6DD6" w:rsidRDefault="00F90513" w:rsidP="003768E0">
            <w:pPr>
              <w:pStyle w:val="TAC"/>
              <w:keepNext w:val="0"/>
              <w:rPr>
                <w:lang w:eastAsia="ja-JP"/>
              </w:rPr>
            </w:pPr>
            <w:r w:rsidRPr="00DF6DD6">
              <w:t>1</w:t>
            </w:r>
          </w:p>
        </w:tc>
        <w:tc>
          <w:tcPr>
            <w:tcW w:w="2952" w:type="dxa"/>
          </w:tcPr>
          <w:p w14:paraId="41EB187B" w14:textId="77777777" w:rsidR="00F90513" w:rsidRPr="00DF6DD6" w:rsidRDefault="00F90513" w:rsidP="003768E0">
            <w:pPr>
              <w:pStyle w:val="TAC"/>
              <w:keepNext w:val="0"/>
            </w:pPr>
            <w:r w:rsidRPr="00DF6DD6">
              <w:t>0.6</w:t>
            </w:r>
          </w:p>
        </w:tc>
      </w:tr>
      <w:tr w:rsidR="00F55B07" w:rsidRPr="00DF6DD6" w14:paraId="188010AF" w14:textId="77777777" w:rsidTr="00C42558">
        <w:trPr>
          <w:jc w:val="center"/>
        </w:trPr>
        <w:tc>
          <w:tcPr>
            <w:tcW w:w="2336" w:type="dxa"/>
            <w:vMerge/>
            <w:vAlign w:val="center"/>
          </w:tcPr>
          <w:p w14:paraId="55C95759" w14:textId="77777777" w:rsidR="00F90513" w:rsidRPr="00DF6DD6" w:rsidRDefault="00F90513" w:rsidP="003768E0">
            <w:pPr>
              <w:pStyle w:val="TAC"/>
              <w:keepNext w:val="0"/>
            </w:pPr>
          </w:p>
        </w:tc>
        <w:tc>
          <w:tcPr>
            <w:tcW w:w="2952" w:type="dxa"/>
          </w:tcPr>
          <w:p w14:paraId="2828DF8E" w14:textId="77777777" w:rsidR="00F90513" w:rsidRPr="00DF6DD6" w:rsidRDefault="00F90513" w:rsidP="003768E0">
            <w:pPr>
              <w:pStyle w:val="TAC"/>
              <w:keepNext w:val="0"/>
              <w:rPr>
                <w:lang w:eastAsia="ja-JP"/>
              </w:rPr>
            </w:pPr>
            <w:r w:rsidRPr="00DF6DD6">
              <w:t>3</w:t>
            </w:r>
          </w:p>
        </w:tc>
        <w:tc>
          <w:tcPr>
            <w:tcW w:w="2952" w:type="dxa"/>
          </w:tcPr>
          <w:p w14:paraId="4315057B" w14:textId="77777777" w:rsidR="00F90513" w:rsidRPr="00DF6DD6" w:rsidRDefault="00F90513" w:rsidP="003768E0">
            <w:pPr>
              <w:pStyle w:val="TAC"/>
              <w:keepNext w:val="0"/>
            </w:pPr>
            <w:r w:rsidRPr="00DF6DD6">
              <w:t>0.6</w:t>
            </w:r>
          </w:p>
        </w:tc>
      </w:tr>
      <w:tr w:rsidR="00F55B07" w:rsidRPr="00DF6DD6" w14:paraId="20CAC9B5" w14:textId="77777777" w:rsidTr="00C42558">
        <w:trPr>
          <w:jc w:val="center"/>
        </w:trPr>
        <w:tc>
          <w:tcPr>
            <w:tcW w:w="2336" w:type="dxa"/>
            <w:vMerge/>
            <w:vAlign w:val="center"/>
          </w:tcPr>
          <w:p w14:paraId="040CCA9E" w14:textId="77777777" w:rsidR="00F90513" w:rsidRPr="00DF6DD6" w:rsidRDefault="00F90513" w:rsidP="003768E0">
            <w:pPr>
              <w:pStyle w:val="TAC"/>
              <w:keepNext w:val="0"/>
            </w:pPr>
          </w:p>
        </w:tc>
        <w:tc>
          <w:tcPr>
            <w:tcW w:w="2952" w:type="dxa"/>
          </w:tcPr>
          <w:p w14:paraId="79C5B5FC" w14:textId="77777777" w:rsidR="00F90513" w:rsidRPr="00DF6DD6" w:rsidRDefault="00F90513" w:rsidP="003768E0">
            <w:pPr>
              <w:pStyle w:val="TAC"/>
              <w:keepNext w:val="0"/>
              <w:rPr>
                <w:lang w:eastAsia="ja-JP"/>
              </w:rPr>
            </w:pPr>
            <w:r w:rsidRPr="00DF6DD6">
              <w:t>42</w:t>
            </w:r>
          </w:p>
        </w:tc>
        <w:tc>
          <w:tcPr>
            <w:tcW w:w="2952" w:type="dxa"/>
          </w:tcPr>
          <w:p w14:paraId="30E3734B" w14:textId="77777777" w:rsidR="00F90513" w:rsidRPr="00DF6DD6" w:rsidRDefault="00F90513" w:rsidP="003768E0">
            <w:pPr>
              <w:pStyle w:val="TAC"/>
              <w:keepNext w:val="0"/>
            </w:pPr>
            <w:r w:rsidRPr="00DF6DD6">
              <w:t>0.8</w:t>
            </w:r>
          </w:p>
        </w:tc>
      </w:tr>
      <w:tr w:rsidR="00F55B07" w:rsidRPr="00DF6DD6" w14:paraId="5829A44A" w14:textId="77777777" w:rsidTr="00C42558">
        <w:trPr>
          <w:jc w:val="center"/>
        </w:trPr>
        <w:tc>
          <w:tcPr>
            <w:tcW w:w="2336" w:type="dxa"/>
            <w:vMerge/>
            <w:vAlign w:val="center"/>
          </w:tcPr>
          <w:p w14:paraId="1EA8E6D8" w14:textId="77777777" w:rsidR="00F90513" w:rsidRPr="00DF6DD6" w:rsidRDefault="00F90513" w:rsidP="003768E0">
            <w:pPr>
              <w:pStyle w:val="TAC"/>
              <w:keepNext w:val="0"/>
            </w:pPr>
          </w:p>
        </w:tc>
        <w:tc>
          <w:tcPr>
            <w:tcW w:w="2952" w:type="dxa"/>
          </w:tcPr>
          <w:p w14:paraId="50ACA7E3" w14:textId="77777777" w:rsidR="00F90513" w:rsidRPr="00DF6DD6" w:rsidRDefault="00F90513" w:rsidP="003768E0">
            <w:pPr>
              <w:pStyle w:val="TAC"/>
              <w:keepNext w:val="0"/>
              <w:rPr>
                <w:lang w:eastAsia="ja-JP"/>
              </w:rPr>
            </w:pPr>
            <w:r w:rsidRPr="00DF6DD6">
              <w:t>n77</w:t>
            </w:r>
          </w:p>
        </w:tc>
        <w:tc>
          <w:tcPr>
            <w:tcW w:w="2952" w:type="dxa"/>
          </w:tcPr>
          <w:p w14:paraId="0AB18AE2" w14:textId="77777777" w:rsidR="00F90513" w:rsidRPr="00DF6DD6" w:rsidRDefault="00F90513" w:rsidP="003768E0">
            <w:pPr>
              <w:pStyle w:val="TAC"/>
              <w:keepNext w:val="0"/>
            </w:pPr>
            <w:r w:rsidRPr="00DF6DD6">
              <w:t>0.8</w:t>
            </w:r>
          </w:p>
        </w:tc>
      </w:tr>
      <w:tr w:rsidR="00F55B07" w:rsidRPr="00DF6DD6" w14:paraId="35F4D740" w14:textId="77777777" w:rsidTr="00C42558">
        <w:trPr>
          <w:jc w:val="center"/>
        </w:trPr>
        <w:tc>
          <w:tcPr>
            <w:tcW w:w="2336" w:type="dxa"/>
            <w:vMerge w:val="restart"/>
            <w:vAlign w:val="center"/>
          </w:tcPr>
          <w:p w14:paraId="5090A0D2" w14:textId="77777777" w:rsidR="00F90513" w:rsidRPr="00DF6DD6" w:rsidRDefault="00F90513" w:rsidP="003768E0">
            <w:pPr>
              <w:pStyle w:val="TAC"/>
              <w:keepNext w:val="0"/>
            </w:pPr>
            <w:r w:rsidRPr="00DF6DD6">
              <w:t>DC_1-3-42_n78</w:t>
            </w:r>
          </w:p>
        </w:tc>
        <w:tc>
          <w:tcPr>
            <w:tcW w:w="2952" w:type="dxa"/>
          </w:tcPr>
          <w:p w14:paraId="57766E61" w14:textId="77777777" w:rsidR="00F90513" w:rsidRPr="00DF6DD6" w:rsidRDefault="00F90513" w:rsidP="003768E0">
            <w:pPr>
              <w:pStyle w:val="TAC"/>
              <w:keepNext w:val="0"/>
              <w:rPr>
                <w:lang w:eastAsia="ja-JP"/>
              </w:rPr>
            </w:pPr>
            <w:r w:rsidRPr="00DF6DD6">
              <w:t>1</w:t>
            </w:r>
          </w:p>
        </w:tc>
        <w:tc>
          <w:tcPr>
            <w:tcW w:w="2952" w:type="dxa"/>
          </w:tcPr>
          <w:p w14:paraId="75757420" w14:textId="77777777" w:rsidR="00F90513" w:rsidRPr="00DF6DD6" w:rsidRDefault="00F90513" w:rsidP="003768E0">
            <w:pPr>
              <w:pStyle w:val="TAC"/>
              <w:keepNext w:val="0"/>
            </w:pPr>
            <w:r w:rsidRPr="00DF6DD6">
              <w:t>0.6</w:t>
            </w:r>
          </w:p>
        </w:tc>
      </w:tr>
      <w:tr w:rsidR="00F55B07" w:rsidRPr="00DF6DD6" w14:paraId="0382C5F4" w14:textId="77777777" w:rsidTr="00C42558">
        <w:trPr>
          <w:jc w:val="center"/>
        </w:trPr>
        <w:tc>
          <w:tcPr>
            <w:tcW w:w="2336" w:type="dxa"/>
            <w:vMerge/>
            <w:vAlign w:val="center"/>
          </w:tcPr>
          <w:p w14:paraId="0CF2942F" w14:textId="77777777" w:rsidR="00F90513" w:rsidRPr="00DF6DD6" w:rsidRDefault="00F90513" w:rsidP="003768E0">
            <w:pPr>
              <w:pStyle w:val="TAC"/>
              <w:keepNext w:val="0"/>
            </w:pPr>
          </w:p>
        </w:tc>
        <w:tc>
          <w:tcPr>
            <w:tcW w:w="2952" w:type="dxa"/>
          </w:tcPr>
          <w:p w14:paraId="512B920F" w14:textId="77777777" w:rsidR="00F90513" w:rsidRPr="00DF6DD6" w:rsidRDefault="00F90513" w:rsidP="003768E0">
            <w:pPr>
              <w:pStyle w:val="TAC"/>
              <w:keepNext w:val="0"/>
              <w:rPr>
                <w:lang w:eastAsia="ja-JP"/>
              </w:rPr>
            </w:pPr>
            <w:r w:rsidRPr="00DF6DD6">
              <w:t>3</w:t>
            </w:r>
          </w:p>
        </w:tc>
        <w:tc>
          <w:tcPr>
            <w:tcW w:w="2952" w:type="dxa"/>
          </w:tcPr>
          <w:p w14:paraId="0F8F3221" w14:textId="77777777" w:rsidR="00F90513" w:rsidRPr="00DF6DD6" w:rsidRDefault="00F90513" w:rsidP="003768E0">
            <w:pPr>
              <w:pStyle w:val="TAC"/>
              <w:keepNext w:val="0"/>
            </w:pPr>
            <w:r w:rsidRPr="00DF6DD6">
              <w:t>0.6</w:t>
            </w:r>
          </w:p>
        </w:tc>
      </w:tr>
      <w:tr w:rsidR="00F55B07" w:rsidRPr="00DF6DD6" w14:paraId="282DB7FD" w14:textId="77777777" w:rsidTr="00C42558">
        <w:trPr>
          <w:jc w:val="center"/>
        </w:trPr>
        <w:tc>
          <w:tcPr>
            <w:tcW w:w="2336" w:type="dxa"/>
            <w:vMerge/>
            <w:vAlign w:val="center"/>
          </w:tcPr>
          <w:p w14:paraId="4AF0CA54" w14:textId="77777777" w:rsidR="00F90513" w:rsidRPr="00DF6DD6" w:rsidRDefault="00F90513" w:rsidP="003768E0">
            <w:pPr>
              <w:pStyle w:val="TAC"/>
              <w:keepNext w:val="0"/>
            </w:pPr>
          </w:p>
        </w:tc>
        <w:tc>
          <w:tcPr>
            <w:tcW w:w="2952" w:type="dxa"/>
          </w:tcPr>
          <w:p w14:paraId="128EC432" w14:textId="77777777" w:rsidR="00F90513" w:rsidRPr="00DF6DD6" w:rsidRDefault="00F90513" w:rsidP="003768E0">
            <w:pPr>
              <w:pStyle w:val="TAC"/>
              <w:keepNext w:val="0"/>
              <w:rPr>
                <w:lang w:eastAsia="ja-JP"/>
              </w:rPr>
            </w:pPr>
            <w:r w:rsidRPr="00DF6DD6">
              <w:t>42</w:t>
            </w:r>
          </w:p>
        </w:tc>
        <w:tc>
          <w:tcPr>
            <w:tcW w:w="2952" w:type="dxa"/>
          </w:tcPr>
          <w:p w14:paraId="0A09772D" w14:textId="77777777" w:rsidR="00F90513" w:rsidRPr="00DF6DD6" w:rsidRDefault="00F90513" w:rsidP="003768E0">
            <w:pPr>
              <w:pStyle w:val="TAC"/>
              <w:keepNext w:val="0"/>
            </w:pPr>
            <w:r w:rsidRPr="00DF6DD6">
              <w:t>0.8</w:t>
            </w:r>
          </w:p>
        </w:tc>
      </w:tr>
      <w:tr w:rsidR="00F55B07" w:rsidRPr="00DF6DD6" w14:paraId="75AA65AE" w14:textId="77777777" w:rsidTr="00C42558">
        <w:trPr>
          <w:jc w:val="center"/>
        </w:trPr>
        <w:tc>
          <w:tcPr>
            <w:tcW w:w="2336" w:type="dxa"/>
            <w:vMerge/>
            <w:vAlign w:val="center"/>
          </w:tcPr>
          <w:p w14:paraId="7CF8390D" w14:textId="77777777" w:rsidR="00F90513" w:rsidRPr="00DF6DD6" w:rsidRDefault="00F90513" w:rsidP="003768E0">
            <w:pPr>
              <w:pStyle w:val="TAC"/>
              <w:keepNext w:val="0"/>
            </w:pPr>
          </w:p>
        </w:tc>
        <w:tc>
          <w:tcPr>
            <w:tcW w:w="2952" w:type="dxa"/>
          </w:tcPr>
          <w:p w14:paraId="59B1A740" w14:textId="77777777" w:rsidR="00F90513" w:rsidRPr="00DF6DD6" w:rsidRDefault="00F90513" w:rsidP="003768E0">
            <w:pPr>
              <w:pStyle w:val="TAC"/>
              <w:keepNext w:val="0"/>
              <w:rPr>
                <w:lang w:eastAsia="ja-JP"/>
              </w:rPr>
            </w:pPr>
            <w:r w:rsidRPr="00DF6DD6">
              <w:t>n78</w:t>
            </w:r>
          </w:p>
        </w:tc>
        <w:tc>
          <w:tcPr>
            <w:tcW w:w="2952" w:type="dxa"/>
          </w:tcPr>
          <w:p w14:paraId="0F6A2216" w14:textId="77777777" w:rsidR="00F90513" w:rsidRPr="00DF6DD6" w:rsidRDefault="00F90513" w:rsidP="003768E0">
            <w:pPr>
              <w:pStyle w:val="TAC"/>
              <w:keepNext w:val="0"/>
            </w:pPr>
            <w:r w:rsidRPr="00DF6DD6">
              <w:t>0.8</w:t>
            </w:r>
          </w:p>
        </w:tc>
      </w:tr>
      <w:tr w:rsidR="00F55B07" w:rsidRPr="00DF6DD6" w14:paraId="0C162CB5" w14:textId="77777777" w:rsidTr="00C42558">
        <w:trPr>
          <w:jc w:val="center"/>
        </w:trPr>
        <w:tc>
          <w:tcPr>
            <w:tcW w:w="2336" w:type="dxa"/>
            <w:vMerge w:val="restart"/>
            <w:vAlign w:val="center"/>
          </w:tcPr>
          <w:p w14:paraId="250BAD30" w14:textId="77777777" w:rsidR="00F90513" w:rsidRPr="00DF6DD6" w:rsidRDefault="00F90513" w:rsidP="003768E0">
            <w:pPr>
              <w:pStyle w:val="TAC"/>
              <w:keepNext w:val="0"/>
            </w:pPr>
            <w:r w:rsidRPr="00DF6DD6">
              <w:t>DC_1-3-42</w:t>
            </w:r>
            <w:r w:rsidR="001E7356" w:rsidRPr="00DF6DD6">
              <w:t>_n</w:t>
            </w:r>
            <w:r w:rsidRPr="00DF6DD6">
              <w:t>79</w:t>
            </w:r>
          </w:p>
        </w:tc>
        <w:tc>
          <w:tcPr>
            <w:tcW w:w="2952" w:type="dxa"/>
          </w:tcPr>
          <w:p w14:paraId="4BFFD058" w14:textId="77777777" w:rsidR="00F90513" w:rsidRPr="00DF6DD6" w:rsidRDefault="00F90513" w:rsidP="003768E0">
            <w:pPr>
              <w:pStyle w:val="TAC"/>
              <w:keepNext w:val="0"/>
              <w:rPr>
                <w:lang w:eastAsia="ja-JP"/>
              </w:rPr>
            </w:pPr>
            <w:r w:rsidRPr="00DF6DD6">
              <w:t>1</w:t>
            </w:r>
          </w:p>
        </w:tc>
        <w:tc>
          <w:tcPr>
            <w:tcW w:w="2952" w:type="dxa"/>
          </w:tcPr>
          <w:p w14:paraId="2FE8ABDE" w14:textId="77777777" w:rsidR="00F90513" w:rsidRPr="00DF6DD6" w:rsidRDefault="00F90513" w:rsidP="003768E0">
            <w:pPr>
              <w:pStyle w:val="TAC"/>
              <w:keepNext w:val="0"/>
            </w:pPr>
            <w:r w:rsidRPr="00DF6DD6">
              <w:t>0.6</w:t>
            </w:r>
          </w:p>
        </w:tc>
      </w:tr>
      <w:tr w:rsidR="00F55B07" w:rsidRPr="00DF6DD6" w14:paraId="4A9D5A18" w14:textId="77777777" w:rsidTr="00C42558">
        <w:trPr>
          <w:jc w:val="center"/>
        </w:trPr>
        <w:tc>
          <w:tcPr>
            <w:tcW w:w="2336" w:type="dxa"/>
            <w:vMerge/>
          </w:tcPr>
          <w:p w14:paraId="49BDD30D" w14:textId="77777777" w:rsidR="00F90513" w:rsidRPr="00DF6DD6" w:rsidRDefault="00F90513" w:rsidP="003768E0">
            <w:pPr>
              <w:pStyle w:val="TAC"/>
              <w:keepNext w:val="0"/>
              <w:rPr>
                <w:b/>
              </w:rPr>
            </w:pPr>
          </w:p>
        </w:tc>
        <w:tc>
          <w:tcPr>
            <w:tcW w:w="2952" w:type="dxa"/>
          </w:tcPr>
          <w:p w14:paraId="12567583" w14:textId="77777777" w:rsidR="00F90513" w:rsidRPr="00DF6DD6" w:rsidRDefault="00F90513" w:rsidP="003768E0">
            <w:pPr>
              <w:pStyle w:val="TAC"/>
              <w:keepNext w:val="0"/>
              <w:rPr>
                <w:lang w:eastAsia="ja-JP"/>
              </w:rPr>
            </w:pPr>
            <w:r w:rsidRPr="00DF6DD6">
              <w:t>3</w:t>
            </w:r>
          </w:p>
        </w:tc>
        <w:tc>
          <w:tcPr>
            <w:tcW w:w="2952" w:type="dxa"/>
          </w:tcPr>
          <w:p w14:paraId="19E6E9A0" w14:textId="77777777" w:rsidR="00F90513" w:rsidRPr="00DF6DD6" w:rsidRDefault="00F90513" w:rsidP="003768E0">
            <w:pPr>
              <w:pStyle w:val="TAC"/>
              <w:keepNext w:val="0"/>
            </w:pPr>
            <w:r w:rsidRPr="00DF6DD6">
              <w:t>0.6</w:t>
            </w:r>
          </w:p>
        </w:tc>
      </w:tr>
      <w:tr w:rsidR="00F55B07" w:rsidRPr="00DF6DD6" w14:paraId="7E14D552" w14:textId="77777777" w:rsidTr="00C42558">
        <w:trPr>
          <w:jc w:val="center"/>
        </w:trPr>
        <w:tc>
          <w:tcPr>
            <w:tcW w:w="2336" w:type="dxa"/>
            <w:vMerge/>
          </w:tcPr>
          <w:p w14:paraId="119622B0" w14:textId="77777777" w:rsidR="00F90513" w:rsidRPr="00DF6DD6" w:rsidRDefault="00F90513" w:rsidP="003768E0">
            <w:pPr>
              <w:pStyle w:val="TAC"/>
              <w:keepNext w:val="0"/>
              <w:rPr>
                <w:b/>
              </w:rPr>
            </w:pPr>
          </w:p>
        </w:tc>
        <w:tc>
          <w:tcPr>
            <w:tcW w:w="2952" w:type="dxa"/>
          </w:tcPr>
          <w:p w14:paraId="47BD76DB" w14:textId="77777777" w:rsidR="00F90513" w:rsidRPr="00DF6DD6" w:rsidRDefault="00F90513" w:rsidP="003768E0">
            <w:pPr>
              <w:pStyle w:val="TAC"/>
              <w:keepNext w:val="0"/>
              <w:rPr>
                <w:lang w:eastAsia="ja-JP"/>
              </w:rPr>
            </w:pPr>
            <w:r w:rsidRPr="00DF6DD6">
              <w:t>42</w:t>
            </w:r>
          </w:p>
        </w:tc>
        <w:tc>
          <w:tcPr>
            <w:tcW w:w="2952" w:type="dxa"/>
          </w:tcPr>
          <w:p w14:paraId="4A857CE2" w14:textId="77777777" w:rsidR="00F90513" w:rsidRPr="00DF6DD6" w:rsidRDefault="00F90513" w:rsidP="003768E0">
            <w:pPr>
              <w:pStyle w:val="TAC"/>
              <w:keepNext w:val="0"/>
            </w:pPr>
            <w:r w:rsidRPr="00DF6DD6">
              <w:t>0.8</w:t>
            </w:r>
          </w:p>
        </w:tc>
      </w:tr>
      <w:tr w:rsidR="00F55B07" w:rsidRPr="00DF6DD6" w14:paraId="5AB580FC" w14:textId="77777777" w:rsidTr="001310A1">
        <w:trPr>
          <w:jc w:val="center"/>
        </w:trPr>
        <w:tc>
          <w:tcPr>
            <w:tcW w:w="2336" w:type="dxa"/>
            <w:vMerge w:val="restart"/>
            <w:vAlign w:val="center"/>
          </w:tcPr>
          <w:p w14:paraId="0048A839" w14:textId="77777777" w:rsidR="00F90513" w:rsidRPr="00DF6DD6" w:rsidRDefault="00F90513" w:rsidP="003768E0">
            <w:pPr>
              <w:pStyle w:val="TAC"/>
              <w:keepNext w:val="0"/>
            </w:pPr>
            <w:r w:rsidRPr="00DF6DD6">
              <w:t>DC_</w:t>
            </w:r>
            <w:r w:rsidRPr="00DF6DD6">
              <w:rPr>
                <w:rFonts w:eastAsia="Malgun Gothic"/>
              </w:rPr>
              <w:t>1-5</w:t>
            </w:r>
            <w:r w:rsidRPr="00DF6DD6">
              <w:t>-</w:t>
            </w:r>
            <w:r w:rsidRPr="00DF6DD6">
              <w:rPr>
                <w:rFonts w:eastAsia="Malgun Gothic"/>
              </w:rPr>
              <w:t>7_</w:t>
            </w:r>
            <w:r w:rsidRPr="00DF6DD6">
              <w:t>n</w:t>
            </w:r>
            <w:r w:rsidRPr="00DF6DD6">
              <w:rPr>
                <w:rFonts w:eastAsia="Malgun Gothic"/>
              </w:rPr>
              <w:t>78</w:t>
            </w:r>
          </w:p>
          <w:p w14:paraId="7E6A48E0" w14:textId="77777777" w:rsidR="00F90513" w:rsidRPr="00DF6DD6" w:rsidRDefault="00F90513" w:rsidP="003768E0">
            <w:pPr>
              <w:pStyle w:val="TAC"/>
              <w:keepNext w:val="0"/>
            </w:pPr>
            <w:r w:rsidRPr="00DF6DD6">
              <w:t>DC_1-5-7-7_n78</w:t>
            </w:r>
          </w:p>
        </w:tc>
        <w:tc>
          <w:tcPr>
            <w:tcW w:w="2952" w:type="dxa"/>
          </w:tcPr>
          <w:p w14:paraId="4E7AC617" w14:textId="77777777" w:rsidR="00F90513" w:rsidRPr="00DF6DD6" w:rsidRDefault="00F90513" w:rsidP="003768E0">
            <w:pPr>
              <w:pStyle w:val="TAC"/>
              <w:keepNext w:val="0"/>
              <w:rPr>
                <w:lang w:eastAsia="ja-JP"/>
              </w:rPr>
            </w:pPr>
            <w:r w:rsidRPr="00DF6DD6">
              <w:rPr>
                <w:rFonts w:eastAsia="Malgun Gothic"/>
                <w:lang w:eastAsia="ko-KR"/>
              </w:rPr>
              <w:t>1</w:t>
            </w:r>
          </w:p>
        </w:tc>
        <w:tc>
          <w:tcPr>
            <w:tcW w:w="2952" w:type="dxa"/>
            <w:vAlign w:val="center"/>
          </w:tcPr>
          <w:p w14:paraId="570E4D3A" w14:textId="77777777" w:rsidR="00F90513" w:rsidRPr="00DF6DD6" w:rsidRDefault="00F90513" w:rsidP="003768E0">
            <w:pPr>
              <w:pStyle w:val="TAC"/>
              <w:keepNext w:val="0"/>
            </w:pPr>
            <w:r w:rsidRPr="00DF6DD6">
              <w:rPr>
                <w:rFonts w:eastAsia="Malgun Gothic"/>
                <w:lang w:eastAsia="ko-KR"/>
              </w:rPr>
              <w:t>0.6</w:t>
            </w:r>
          </w:p>
        </w:tc>
      </w:tr>
      <w:tr w:rsidR="00F55B07" w:rsidRPr="00DF6DD6" w14:paraId="7DB6FDEA" w14:textId="77777777" w:rsidTr="001310A1">
        <w:trPr>
          <w:jc w:val="center"/>
        </w:trPr>
        <w:tc>
          <w:tcPr>
            <w:tcW w:w="2336" w:type="dxa"/>
            <w:vMerge/>
            <w:vAlign w:val="center"/>
          </w:tcPr>
          <w:p w14:paraId="0022385D" w14:textId="77777777" w:rsidR="00F90513" w:rsidRPr="00DF6DD6" w:rsidRDefault="00F90513" w:rsidP="003768E0">
            <w:pPr>
              <w:pStyle w:val="TAC"/>
              <w:keepNext w:val="0"/>
              <w:rPr>
                <w:b/>
              </w:rPr>
            </w:pPr>
          </w:p>
        </w:tc>
        <w:tc>
          <w:tcPr>
            <w:tcW w:w="2952" w:type="dxa"/>
          </w:tcPr>
          <w:p w14:paraId="3BD90214" w14:textId="77777777" w:rsidR="00F90513" w:rsidRPr="00DF6DD6" w:rsidRDefault="00F90513" w:rsidP="003768E0">
            <w:pPr>
              <w:pStyle w:val="TAC"/>
              <w:keepNext w:val="0"/>
              <w:rPr>
                <w:lang w:eastAsia="ja-JP"/>
              </w:rPr>
            </w:pPr>
            <w:r w:rsidRPr="00DF6DD6">
              <w:rPr>
                <w:rFonts w:eastAsia="Malgun Gothic"/>
                <w:lang w:eastAsia="ko-KR"/>
              </w:rPr>
              <w:t>5</w:t>
            </w:r>
          </w:p>
        </w:tc>
        <w:tc>
          <w:tcPr>
            <w:tcW w:w="2952" w:type="dxa"/>
            <w:vAlign w:val="center"/>
          </w:tcPr>
          <w:p w14:paraId="0F319F3F" w14:textId="77777777" w:rsidR="00F90513" w:rsidRPr="00DF6DD6" w:rsidRDefault="00F90513" w:rsidP="003768E0">
            <w:pPr>
              <w:pStyle w:val="TAC"/>
              <w:keepNext w:val="0"/>
              <w:rPr>
                <w:rFonts w:eastAsia="MS Mincho"/>
                <w:lang w:eastAsia="ja-JP"/>
              </w:rPr>
            </w:pPr>
            <w:r w:rsidRPr="00DF6DD6">
              <w:rPr>
                <w:rFonts w:eastAsia="Malgun Gothic"/>
                <w:lang w:eastAsia="ko-KR"/>
              </w:rPr>
              <w:t>0.6</w:t>
            </w:r>
          </w:p>
        </w:tc>
      </w:tr>
      <w:tr w:rsidR="00F55B07" w:rsidRPr="00DF6DD6" w14:paraId="65442073" w14:textId="77777777" w:rsidTr="001310A1">
        <w:trPr>
          <w:jc w:val="center"/>
        </w:trPr>
        <w:tc>
          <w:tcPr>
            <w:tcW w:w="2336" w:type="dxa"/>
            <w:vMerge/>
            <w:vAlign w:val="center"/>
          </w:tcPr>
          <w:p w14:paraId="7037E587" w14:textId="77777777" w:rsidR="00F90513" w:rsidRPr="00DF6DD6" w:rsidRDefault="00F90513" w:rsidP="003768E0">
            <w:pPr>
              <w:pStyle w:val="TAC"/>
              <w:keepNext w:val="0"/>
              <w:rPr>
                <w:b/>
              </w:rPr>
            </w:pPr>
          </w:p>
        </w:tc>
        <w:tc>
          <w:tcPr>
            <w:tcW w:w="2952" w:type="dxa"/>
          </w:tcPr>
          <w:p w14:paraId="2B6D5F0F" w14:textId="77777777" w:rsidR="00F90513" w:rsidRPr="00DF6DD6" w:rsidRDefault="00F90513" w:rsidP="003768E0">
            <w:pPr>
              <w:pStyle w:val="TAC"/>
              <w:keepNext w:val="0"/>
              <w:rPr>
                <w:lang w:eastAsia="ja-JP"/>
              </w:rPr>
            </w:pPr>
            <w:r w:rsidRPr="00DF6DD6">
              <w:rPr>
                <w:rFonts w:eastAsia="Malgun Gothic"/>
                <w:lang w:eastAsia="ko-KR"/>
              </w:rPr>
              <w:t>7</w:t>
            </w:r>
          </w:p>
        </w:tc>
        <w:tc>
          <w:tcPr>
            <w:tcW w:w="2952" w:type="dxa"/>
            <w:vAlign w:val="center"/>
          </w:tcPr>
          <w:p w14:paraId="1DE49566" w14:textId="77777777" w:rsidR="00F90513" w:rsidRPr="00DF6DD6" w:rsidRDefault="00F90513" w:rsidP="003768E0">
            <w:pPr>
              <w:pStyle w:val="TAC"/>
              <w:keepNext w:val="0"/>
              <w:rPr>
                <w:rFonts w:eastAsia="MS Mincho"/>
                <w:lang w:eastAsia="ja-JP"/>
              </w:rPr>
            </w:pPr>
            <w:r w:rsidRPr="00DF6DD6">
              <w:rPr>
                <w:rFonts w:eastAsia="Malgun Gothic"/>
                <w:lang w:eastAsia="ko-KR"/>
              </w:rPr>
              <w:t>0.6</w:t>
            </w:r>
          </w:p>
        </w:tc>
      </w:tr>
      <w:tr w:rsidR="00F55B07" w:rsidRPr="00DF6DD6" w14:paraId="6C52FD9E" w14:textId="77777777" w:rsidTr="001310A1">
        <w:trPr>
          <w:jc w:val="center"/>
        </w:trPr>
        <w:tc>
          <w:tcPr>
            <w:tcW w:w="2336" w:type="dxa"/>
            <w:vMerge/>
            <w:vAlign w:val="center"/>
          </w:tcPr>
          <w:p w14:paraId="019DD70A" w14:textId="77777777" w:rsidR="00F90513" w:rsidRPr="00DF6DD6" w:rsidRDefault="00F90513" w:rsidP="003768E0">
            <w:pPr>
              <w:pStyle w:val="TAC"/>
              <w:keepNext w:val="0"/>
              <w:rPr>
                <w:b/>
              </w:rPr>
            </w:pPr>
          </w:p>
        </w:tc>
        <w:tc>
          <w:tcPr>
            <w:tcW w:w="2952" w:type="dxa"/>
          </w:tcPr>
          <w:p w14:paraId="1F4F4665" w14:textId="77777777" w:rsidR="00F90513" w:rsidRPr="00DF6DD6" w:rsidRDefault="00F90513" w:rsidP="003768E0">
            <w:pPr>
              <w:pStyle w:val="TAC"/>
              <w:keepNext w:val="0"/>
              <w:rPr>
                <w:lang w:eastAsia="ja-JP"/>
              </w:rPr>
            </w:pPr>
            <w:r w:rsidRPr="00DF6DD6">
              <w:rPr>
                <w:lang w:eastAsia="ja-JP"/>
              </w:rPr>
              <w:t>n</w:t>
            </w:r>
            <w:r w:rsidRPr="00DF6DD6">
              <w:rPr>
                <w:rFonts w:eastAsia="Malgun Gothic"/>
                <w:lang w:eastAsia="ko-KR"/>
              </w:rPr>
              <w:t>78</w:t>
            </w:r>
          </w:p>
        </w:tc>
        <w:tc>
          <w:tcPr>
            <w:tcW w:w="2952" w:type="dxa"/>
            <w:vAlign w:val="center"/>
          </w:tcPr>
          <w:p w14:paraId="3F4C472A" w14:textId="77777777" w:rsidR="00F90513" w:rsidRPr="00DF6DD6" w:rsidRDefault="00F90513" w:rsidP="003768E0">
            <w:pPr>
              <w:pStyle w:val="TAC"/>
              <w:keepNext w:val="0"/>
            </w:pPr>
            <w:r w:rsidRPr="00DF6DD6">
              <w:rPr>
                <w:rFonts w:eastAsia="Malgun Gothic"/>
                <w:lang w:eastAsia="ko-KR"/>
              </w:rPr>
              <w:t>0.8</w:t>
            </w:r>
          </w:p>
        </w:tc>
      </w:tr>
      <w:tr w:rsidR="00F55B07" w:rsidRPr="00DF6DD6" w14:paraId="41061443" w14:textId="77777777" w:rsidTr="001310A1">
        <w:trPr>
          <w:jc w:val="center"/>
        </w:trPr>
        <w:tc>
          <w:tcPr>
            <w:tcW w:w="2336" w:type="dxa"/>
            <w:vMerge w:val="restart"/>
            <w:vAlign w:val="center"/>
          </w:tcPr>
          <w:p w14:paraId="46D8995F" w14:textId="77777777" w:rsidR="00F90513" w:rsidRPr="00DF6DD6" w:rsidRDefault="00F90513" w:rsidP="003768E0">
            <w:pPr>
              <w:pStyle w:val="TAC"/>
              <w:keepNext w:val="0"/>
              <w:rPr>
                <w:rFonts w:eastAsia="MS Mincho"/>
                <w:lang w:eastAsia="ja-JP"/>
              </w:rPr>
            </w:pPr>
            <w:r w:rsidRPr="00DF6DD6">
              <w:rPr>
                <w:rFonts w:eastAsia="MS Mincho"/>
                <w:lang w:eastAsia="ja-JP"/>
              </w:rPr>
              <w:t>DC_1-7-20_n28</w:t>
            </w:r>
          </w:p>
        </w:tc>
        <w:tc>
          <w:tcPr>
            <w:tcW w:w="2952" w:type="dxa"/>
          </w:tcPr>
          <w:p w14:paraId="7E80BED4" w14:textId="77777777" w:rsidR="00F90513" w:rsidRPr="00DF6DD6" w:rsidRDefault="00F90513" w:rsidP="003768E0">
            <w:pPr>
              <w:pStyle w:val="TAC"/>
              <w:keepNext w:val="0"/>
              <w:rPr>
                <w:rFonts w:eastAsia="MS Mincho"/>
                <w:lang w:eastAsia="ja-JP"/>
              </w:rPr>
            </w:pPr>
            <w:r w:rsidRPr="00DF6DD6">
              <w:rPr>
                <w:lang w:val="fr-FR" w:eastAsia="zh-TW"/>
              </w:rPr>
              <w:t>1</w:t>
            </w:r>
          </w:p>
        </w:tc>
        <w:tc>
          <w:tcPr>
            <w:tcW w:w="2952" w:type="dxa"/>
            <w:vAlign w:val="center"/>
          </w:tcPr>
          <w:p w14:paraId="2C25CBBE" w14:textId="77777777" w:rsidR="00F90513" w:rsidRPr="00DF6DD6" w:rsidRDefault="00F90513" w:rsidP="003768E0">
            <w:pPr>
              <w:pStyle w:val="TAC"/>
              <w:keepNext w:val="0"/>
              <w:rPr>
                <w:rFonts w:eastAsia="MS Mincho"/>
                <w:lang w:eastAsia="ja-JP"/>
              </w:rPr>
            </w:pPr>
            <w:r w:rsidRPr="00DF6DD6">
              <w:rPr>
                <w:rFonts w:eastAsia="Malgun Gothic"/>
                <w:lang w:eastAsia="ko-KR"/>
              </w:rPr>
              <w:t>0.5</w:t>
            </w:r>
          </w:p>
        </w:tc>
      </w:tr>
      <w:tr w:rsidR="00F55B07" w:rsidRPr="00DF6DD6" w14:paraId="5DB3BAEE" w14:textId="77777777" w:rsidTr="001310A1">
        <w:trPr>
          <w:jc w:val="center"/>
        </w:trPr>
        <w:tc>
          <w:tcPr>
            <w:tcW w:w="2336" w:type="dxa"/>
            <w:vMerge/>
            <w:vAlign w:val="center"/>
          </w:tcPr>
          <w:p w14:paraId="214418D2" w14:textId="77777777" w:rsidR="00F90513" w:rsidRPr="00DF6DD6" w:rsidRDefault="00F90513" w:rsidP="003768E0">
            <w:pPr>
              <w:pStyle w:val="TAC"/>
              <w:keepNext w:val="0"/>
              <w:rPr>
                <w:rFonts w:eastAsia="MS Mincho"/>
                <w:lang w:eastAsia="ja-JP"/>
              </w:rPr>
            </w:pPr>
          </w:p>
        </w:tc>
        <w:tc>
          <w:tcPr>
            <w:tcW w:w="2952" w:type="dxa"/>
          </w:tcPr>
          <w:p w14:paraId="4C78F8E5" w14:textId="77777777" w:rsidR="00F90513" w:rsidRPr="00DF6DD6" w:rsidRDefault="00F90513" w:rsidP="003768E0">
            <w:pPr>
              <w:pStyle w:val="TAC"/>
              <w:keepNext w:val="0"/>
              <w:rPr>
                <w:rFonts w:eastAsia="MS Mincho"/>
                <w:lang w:eastAsia="ja-JP"/>
              </w:rPr>
            </w:pPr>
            <w:r w:rsidRPr="00DF6DD6">
              <w:rPr>
                <w:lang w:val="fr-FR" w:eastAsia="zh-TW"/>
              </w:rPr>
              <w:t>7</w:t>
            </w:r>
          </w:p>
        </w:tc>
        <w:tc>
          <w:tcPr>
            <w:tcW w:w="2952" w:type="dxa"/>
            <w:vAlign w:val="center"/>
          </w:tcPr>
          <w:p w14:paraId="57F14367" w14:textId="77777777" w:rsidR="00F90513" w:rsidRPr="00DF6DD6" w:rsidRDefault="00F90513" w:rsidP="003768E0">
            <w:pPr>
              <w:pStyle w:val="TAC"/>
              <w:keepNext w:val="0"/>
              <w:rPr>
                <w:rFonts w:eastAsia="MS Mincho"/>
                <w:lang w:eastAsia="ja-JP"/>
              </w:rPr>
            </w:pPr>
            <w:r w:rsidRPr="00DF6DD6">
              <w:rPr>
                <w:rFonts w:eastAsia="Malgun Gothic"/>
                <w:lang w:eastAsia="ko-KR"/>
              </w:rPr>
              <w:t>0.6</w:t>
            </w:r>
          </w:p>
        </w:tc>
      </w:tr>
      <w:tr w:rsidR="00F55B07" w:rsidRPr="00DF6DD6" w14:paraId="766031F1" w14:textId="77777777" w:rsidTr="001310A1">
        <w:trPr>
          <w:jc w:val="center"/>
        </w:trPr>
        <w:tc>
          <w:tcPr>
            <w:tcW w:w="2336" w:type="dxa"/>
            <w:vMerge/>
            <w:vAlign w:val="center"/>
          </w:tcPr>
          <w:p w14:paraId="5317279C" w14:textId="77777777" w:rsidR="00F90513" w:rsidRPr="00DF6DD6" w:rsidRDefault="00F90513" w:rsidP="003768E0">
            <w:pPr>
              <w:pStyle w:val="TAC"/>
              <w:keepNext w:val="0"/>
              <w:rPr>
                <w:rFonts w:eastAsia="MS Mincho"/>
                <w:lang w:eastAsia="ja-JP"/>
              </w:rPr>
            </w:pPr>
          </w:p>
        </w:tc>
        <w:tc>
          <w:tcPr>
            <w:tcW w:w="2952" w:type="dxa"/>
          </w:tcPr>
          <w:p w14:paraId="3A575BC5" w14:textId="77777777" w:rsidR="00F90513" w:rsidRPr="00DF6DD6" w:rsidRDefault="00F90513" w:rsidP="003768E0">
            <w:pPr>
              <w:pStyle w:val="TAC"/>
              <w:keepNext w:val="0"/>
              <w:rPr>
                <w:rFonts w:eastAsia="MS Mincho"/>
                <w:lang w:eastAsia="ja-JP"/>
              </w:rPr>
            </w:pPr>
            <w:r w:rsidRPr="00DF6DD6">
              <w:rPr>
                <w:lang w:val="fr-FR" w:eastAsia="zh-TW"/>
              </w:rPr>
              <w:t>20</w:t>
            </w:r>
          </w:p>
        </w:tc>
        <w:tc>
          <w:tcPr>
            <w:tcW w:w="2952" w:type="dxa"/>
            <w:vAlign w:val="center"/>
          </w:tcPr>
          <w:p w14:paraId="44687513" w14:textId="77777777" w:rsidR="00F90513" w:rsidRPr="00DF6DD6" w:rsidRDefault="00F90513" w:rsidP="003768E0">
            <w:pPr>
              <w:pStyle w:val="TAC"/>
              <w:keepNext w:val="0"/>
              <w:rPr>
                <w:rFonts w:eastAsia="MS Mincho"/>
                <w:lang w:eastAsia="ja-JP"/>
              </w:rPr>
            </w:pPr>
            <w:r w:rsidRPr="00DF6DD6">
              <w:rPr>
                <w:rFonts w:eastAsia="Malgun Gothic"/>
                <w:lang w:eastAsia="ko-KR"/>
              </w:rPr>
              <w:t>0.6</w:t>
            </w:r>
          </w:p>
        </w:tc>
      </w:tr>
      <w:tr w:rsidR="00F55B07" w:rsidRPr="00DF6DD6" w14:paraId="5DE8A1BD" w14:textId="77777777" w:rsidTr="001310A1">
        <w:trPr>
          <w:jc w:val="center"/>
        </w:trPr>
        <w:tc>
          <w:tcPr>
            <w:tcW w:w="2336" w:type="dxa"/>
            <w:vMerge/>
            <w:vAlign w:val="center"/>
          </w:tcPr>
          <w:p w14:paraId="6368D4CC" w14:textId="77777777" w:rsidR="00F90513" w:rsidRPr="00DF6DD6" w:rsidRDefault="00F90513" w:rsidP="003768E0">
            <w:pPr>
              <w:pStyle w:val="TAC"/>
              <w:keepNext w:val="0"/>
              <w:rPr>
                <w:rFonts w:eastAsia="MS Mincho"/>
                <w:lang w:eastAsia="ja-JP"/>
              </w:rPr>
            </w:pPr>
          </w:p>
        </w:tc>
        <w:tc>
          <w:tcPr>
            <w:tcW w:w="2952" w:type="dxa"/>
          </w:tcPr>
          <w:p w14:paraId="47B885D4" w14:textId="77777777" w:rsidR="00F90513" w:rsidRPr="00DF6DD6" w:rsidRDefault="00F90513" w:rsidP="003768E0">
            <w:pPr>
              <w:pStyle w:val="TAC"/>
              <w:keepNext w:val="0"/>
              <w:rPr>
                <w:rFonts w:eastAsia="MS Mincho"/>
                <w:lang w:eastAsia="ja-JP"/>
              </w:rPr>
            </w:pPr>
            <w:r w:rsidRPr="00DF6DD6">
              <w:rPr>
                <w:lang w:eastAsia="ja-JP"/>
              </w:rPr>
              <w:t>n</w:t>
            </w:r>
            <w:r w:rsidRPr="00DF6DD6">
              <w:rPr>
                <w:lang w:val="fr-FR" w:eastAsia="zh-TW"/>
              </w:rPr>
              <w:t>28</w:t>
            </w:r>
          </w:p>
        </w:tc>
        <w:tc>
          <w:tcPr>
            <w:tcW w:w="2952" w:type="dxa"/>
            <w:vAlign w:val="center"/>
          </w:tcPr>
          <w:p w14:paraId="0CF2E931" w14:textId="77777777" w:rsidR="00F90513" w:rsidRPr="00DF6DD6" w:rsidRDefault="00F90513" w:rsidP="003768E0">
            <w:pPr>
              <w:pStyle w:val="TAC"/>
              <w:keepNext w:val="0"/>
              <w:rPr>
                <w:rFonts w:eastAsia="MS Mincho"/>
                <w:lang w:eastAsia="ja-JP"/>
              </w:rPr>
            </w:pPr>
            <w:r w:rsidRPr="00DF6DD6">
              <w:rPr>
                <w:rFonts w:eastAsia="Malgun Gothic"/>
                <w:lang w:eastAsia="ko-KR"/>
              </w:rPr>
              <w:t>0.6</w:t>
            </w:r>
          </w:p>
        </w:tc>
      </w:tr>
      <w:tr w:rsidR="00F55B07" w:rsidRPr="00DF6DD6" w14:paraId="38B59414" w14:textId="77777777" w:rsidTr="001310A1">
        <w:trPr>
          <w:jc w:val="center"/>
        </w:trPr>
        <w:tc>
          <w:tcPr>
            <w:tcW w:w="2336" w:type="dxa"/>
            <w:vMerge w:val="restart"/>
            <w:vAlign w:val="center"/>
          </w:tcPr>
          <w:p w14:paraId="4091BE8E" w14:textId="77777777" w:rsidR="00F90513" w:rsidRPr="00DF6DD6" w:rsidRDefault="00F90513" w:rsidP="003768E0">
            <w:pPr>
              <w:pStyle w:val="TAC"/>
              <w:keepNext w:val="0"/>
            </w:pPr>
            <w:r w:rsidRPr="00DF6DD6">
              <w:rPr>
                <w:rFonts w:eastAsia="MS Mincho"/>
                <w:lang w:eastAsia="ja-JP"/>
              </w:rPr>
              <w:t>DC_1-7-20_n78</w:t>
            </w:r>
          </w:p>
        </w:tc>
        <w:tc>
          <w:tcPr>
            <w:tcW w:w="2952" w:type="dxa"/>
          </w:tcPr>
          <w:p w14:paraId="324820D5" w14:textId="77777777" w:rsidR="00F90513" w:rsidRPr="00DF6DD6" w:rsidRDefault="00F90513" w:rsidP="003768E0">
            <w:pPr>
              <w:pStyle w:val="TAC"/>
              <w:keepNext w:val="0"/>
              <w:rPr>
                <w:lang w:eastAsia="ja-JP"/>
              </w:rPr>
            </w:pPr>
            <w:r w:rsidRPr="00DF6DD6">
              <w:rPr>
                <w:rFonts w:eastAsia="MS Mincho"/>
                <w:lang w:eastAsia="ja-JP"/>
              </w:rPr>
              <w:t>1</w:t>
            </w:r>
          </w:p>
        </w:tc>
        <w:tc>
          <w:tcPr>
            <w:tcW w:w="2952" w:type="dxa"/>
            <w:vAlign w:val="center"/>
          </w:tcPr>
          <w:p w14:paraId="14205DA7" w14:textId="77777777" w:rsidR="00F90513" w:rsidRPr="00DF6DD6" w:rsidRDefault="00F90513" w:rsidP="003768E0">
            <w:pPr>
              <w:pStyle w:val="TAC"/>
              <w:keepNext w:val="0"/>
            </w:pPr>
            <w:r w:rsidRPr="00DF6DD6">
              <w:rPr>
                <w:rFonts w:eastAsia="MS Mincho"/>
                <w:lang w:eastAsia="ja-JP"/>
              </w:rPr>
              <w:t>0.6</w:t>
            </w:r>
          </w:p>
        </w:tc>
      </w:tr>
      <w:tr w:rsidR="00F55B07" w:rsidRPr="00DF6DD6" w14:paraId="3D66644C" w14:textId="77777777" w:rsidTr="001310A1">
        <w:trPr>
          <w:jc w:val="center"/>
        </w:trPr>
        <w:tc>
          <w:tcPr>
            <w:tcW w:w="2336" w:type="dxa"/>
            <w:vMerge/>
            <w:vAlign w:val="center"/>
          </w:tcPr>
          <w:p w14:paraId="28FE96E3" w14:textId="77777777" w:rsidR="00F90513" w:rsidRPr="00DF6DD6" w:rsidRDefault="00F90513" w:rsidP="003768E0">
            <w:pPr>
              <w:pStyle w:val="TAC"/>
              <w:keepNext w:val="0"/>
              <w:rPr>
                <w:b/>
              </w:rPr>
            </w:pPr>
          </w:p>
        </w:tc>
        <w:tc>
          <w:tcPr>
            <w:tcW w:w="2952" w:type="dxa"/>
          </w:tcPr>
          <w:p w14:paraId="49EF5137" w14:textId="77777777" w:rsidR="00F90513" w:rsidRPr="00DF6DD6" w:rsidRDefault="00F90513" w:rsidP="003768E0">
            <w:pPr>
              <w:pStyle w:val="TAC"/>
              <w:keepNext w:val="0"/>
              <w:rPr>
                <w:lang w:eastAsia="ja-JP"/>
              </w:rPr>
            </w:pPr>
            <w:r w:rsidRPr="00DF6DD6">
              <w:rPr>
                <w:rFonts w:eastAsia="MS Mincho"/>
                <w:lang w:eastAsia="ja-JP"/>
              </w:rPr>
              <w:t>7</w:t>
            </w:r>
          </w:p>
        </w:tc>
        <w:tc>
          <w:tcPr>
            <w:tcW w:w="2952" w:type="dxa"/>
            <w:vAlign w:val="center"/>
          </w:tcPr>
          <w:p w14:paraId="7D0B8125" w14:textId="77777777" w:rsidR="00F90513" w:rsidRPr="00DF6DD6" w:rsidRDefault="00F90513" w:rsidP="003768E0">
            <w:pPr>
              <w:pStyle w:val="TAC"/>
              <w:keepNext w:val="0"/>
              <w:rPr>
                <w:rFonts w:eastAsia="MS Mincho"/>
                <w:lang w:eastAsia="ja-JP"/>
              </w:rPr>
            </w:pPr>
            <w:r w:rsidRPr="00DF6DD6">
              <w:rPr>
                <w:rFonts w:eastAsia="MS Mincho"/>
                <w:lang w:eastAsia="ja-JP"/>
              </w:rPr>
              <w:t>0.7</w:t>
            </w:r>
          </w:p>
        </w:tc>
      </w:tr>
      <w:tr w:rsidR="00F55B07" w:rsidRPr="00DF6DD6" w14:paraId="5705A548" w14:textId="77777777" w:rsidTr="001310A1">
        <w:trPr>
          <w:jc w:val="center"/>
        </w:trPr>
        <w:tc>
          <w:tcPr>
            <w:tcW w:w="2336" w:type="dxa"/>
            <w:vMerge/>
            <w:vAlign w:val="center"/>
          </w:tcPr>
          <w:p w14:paraId="1C229B31" w14:textId="77777777" w:rsidR="00F90513" w:rsidRPr="00DF6DD6" w:rsidRDefault="00F90513" w:rsidP="003768E0">
            <w:pPr>
              <w:pStyle w:val="TAC"/>
              <w:keepNext w:val="0"/>
              <w:rPr>
                <w:b/>
              </w:rPr>
            </w:pPr>
          </w:p>
        </w:tc>
        <w:tc>
          <w:tcPr>
            <w:tcW w:w="2952" w:type="dxa"/>
          </w:tcPr>
          <w:p w14:paraId="76A869A2" w14:textId="77777777" w:rsidR="00F90513" w:rsidRPr="00DF6DD6" w:rsidRDefault="00F90513" w:rsidP="003768E0">
            <w:pPr>
              <w:pStyle w:val="TAC"/>
              <w:keepNext w:val="0"/>
              <w:rPr>
                <w:lang w:eastAsia="ja-JP"/>
              </w:rPr>
            </w:pPr>
            <w:r w:rsidRPr="00DF6DD6">
              <w:rPr>
                <w:rFonts w:eastAsia="MS Mincho"/>
                <w:lang w:eastAsia="ja-JP"/>
              </w:rPr>
              <w:t>20</w:t>
            </w:r>
          </w:p>
        </w:tc>
        <w:tc>
          <w:tcPr>
            <w:tcW w:w="2952" w:type="dxa"/>
            <w:vAlign w:val="center"/>
          </w:tcPr>
          <w:p w14:paraId="35E96CF4" w14:textId="77777777" w:rsidR="00F90513" w:rsidRPr="00DF6DD6" w:rsidRDefault="00F90513" w:rsidP="003768E0">
            <w:pPr>
              <w:pStyle w:val="TAC"/>
              <w:keepNext w:val="0"/>
              <w:rPr>
                <w:rFonts w:eastAsia="MS Mincho"/>
                <w:lang w:eastAsia="ja-JP"/>
              </w:rPr>
            </w:pPr>
            <w:r w:rsidRPr="00DF6DD6">
              <w:rPr>
                <w:rFonts w:eastAsia="MS Mincho"/>
                <w:lang w:eastAsia="ja-JP"/>
              </w:rPr>
              <w:t>0.4</w:t>
            </w:r>
          </w:p>
        </w:tc>
      </w:tr>
      <w:tr w:rsidR="00F55B07" w:rsidRPr="00DF6DD6" w14:paraId="1CBF4037" w14:textId="77777777" w:rsidTr="001310A1">
        <w:trPr>
          <w:jc w:val="center"/>
        </w:trPr>
        <w:tc>
          <w:tcPr>
            <w:tcW w:w="2336" w:type="dxa"/>
            <w:vMerge/>
            <w:vAlign w:val="center"/>
          </w:tcPr>
          <w:p w14:paraId="0EA2906E" w14:textId="77777777" w:rsidR="00F90513" w:rsidRPr="00DF6DD6" w:rsidRDefault="00F90513" w:rsidP="003768E0">
            <w:pPr>
              <w:pStyle w:val="TAC"/>
              <w:keepNext w:val="0"/>
              <w:rPr>
                <w:b/>
              </w:rPr>
            </w:pPr>
          </w:p>
        </w:tc>
        <w:tc>
          <w:tcPr>
            <w:tcW w:w="2952" w:type="dxa"/>
          </w:tcPr>
          <w:p w14:paraId="0D8B7433" w14:textId="77777777" w:rsidR="00F90513" w:rsidRPr="00DF6DD6" w:rsidRDefault="00F90513" w:rsidP="003768E0">
            <w:pPr>
              <w:pStyle w:val="TAC"/>
              <w:keepNext w:val="0"/>
              <w:rPr>
                <w:lang w:eastAsia="ja-JP"/>
              </w:rPr>
            </w:pPr>
            <w:r w:rsidRPr="00DF6DD6">
              <w:rPr>
                <w:rFonts w:eastAsia="MS Mincho"/>
                <w:lang w:eastAsia="ja-JP"/>
              </w:rPr>
              <w:t>n78</w:t>
            </w:r>
          </w:p>
        </w:tc>
        <w:tc>
          <w:tcPr>
            <w:tcW w:w="2952" w:type="dxa"/>
            <w:vAlign w:val="center"/>
          </w:tcPr>
          <w:p w14:paraId="39F590C2" w14:textId="77777777" w:rsidR="00F90513" w:rsidRPr="00DF6DD6" w:rsidRDefault="00F90513" w:rsidP="003768E0">
            <w:pPr>
              <w:pStyle w:val="TAC"/>
              <w:keepNext w:val="0"/>
            </w:pPr>
            <w:r w:rsidRPr="00DF6DD6">
              <w:rPr>
                <w:rFonts w:eastAsia="MS Mincho"/>
                <w:lang w:eastAsia="ja-JP"/>
              </w:rPr>
              <w:t>0.8</w:t>
            </w:r>
          </w:p>
        </w:tc>
      </w:tr>
      <w:tr w:rsidR="00F55B07" w:rsidRPr="00DF6DD6" w14:paraId="2D07C2E3" w14:textId="77777777" w:rsidTr="00B4294A">
        <w:trPr>
          <w:jc w:val="center"/>
        </w:trPr>
        <w:tc>
          <w:tcPr>
            <w:tcW w:w="2336" w:type="dxa"/>
            <w:vMerge w:val="restart"/>
            <w:vAlign w:val="center"/>
          </w:tcPr>
          <w:p w14:paraId="700F3A5F" w14:textId="77777777" w:rsidR="00F90513" w:rsidRPr="00DF6DD6" w:rsidRDefault="00F90513" w:rsidP="003768E0">
            <w:pPr>
              <w:pStyle w:val="TAC"/>
              <w:keepNext w:val="0"/>
            </w:pPr>
            <w:r w:rsidRPr="00DF6DD6">
              <w:rPr>
                <w:rFonts w:eastAsia="Malgun Gothic" w:hint="eastAsia"/>
                <w:lang w:eastAsia="ko-KR"/>
              </w:rPr>
              <w:t>DC_1-7_</w:t>
            </w:r>
            <w:r w:rsidRPr="00DF6DD6">
              <w:rPr>
                <w:rFonts w:eastAsia="Malgun Gothic"/>
                <w:lang w:eastAsia="ko-KR"/>
              </w:rPr>
              <w:t>n28-n78</w:t>
            </w:r>
          </w:p>
        </w:tc>
        <w:tc>
          <w:tcPr>
            <w:tcW w:w="2952" w:type="dxa"/>
          </w:tcPr>
          <w:p w14:paraId="133F37CA" w14:textId="77777777" w:rsidR="00F90513" w:rsidRPr="00DF6DD6" w:rsidRDefault="00F90513" w:rsidP="003768E0">
            <w:pPr>
              <w:pStyle w:val="TAC"/>
              <w:keepNext w:val="0"/>
              <w:rPr>
                <w:lang w:eastAsia="ja-JP"/>
              </w:rPr>
            </w:pPr>
            <w:r w:rsidRPr="00DF6DD6">
              <w:rPr>
                <w:rFonts w:eastAsia="Malgun Gothic" w:hint="eastAsia"/>
                <w:lang w:eastAsia="ko-KR"/>
              </w:rPr>
              <w:t>1</w:t>
            </w:r>
          </w:p>
        </w:tc>
        <w:tc>
          <w:tcPr>
            <w:tcW w:w="2952" w:type="dxa"/>
            <w:vAlign w:val="center"/>
          </w:tcPr>
          <w:p w14:paraId="7B4BFBCC"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5FA1FBC2" w14:textId="77777777" w:rsidTr="00B4294A">
        <w:trPr>
          <w:jc w:val="center"/>
        </w:trPr>
        <w:tc>
          <w:tcPr>
            <w:tcW w:w="2336" w:type="dxa"/>
            <w:vMerge/>
            <w:vAlign w:val="center"/>
          </w:tcPr>
          <w:p w14:paraId="1DCC4905" w14:textId="77777777" w:rsidR="00F90513" w:rsidRPr="00DF6DD6" w:rsidRDefault="00F90513" w:rsidP="003768E0">
            <w:pPr>
              <w:pStyle w:val="TAC"/>
              <w:keepNext w:val="0"/>
            </w:pPr>
          </w:p>
        </w:tc>
        <w:tc>
          <w:tcPr>
            <w:tcW w:w="2952" w:type="dxa"/>
          </w:tcPr>
          <w:p w14:paraId="411A1464" w14:textId="77777777" w:rsidR="00F90513" w:rsidRPr="00DF6DD6" w:rsidRDefault="00F90513" w:rsidP="003768E0">
            <w:pPr>
              <w:pStyle w:val="TAC"/>
              <w:keepNext w:val="0"/>
              <w:rPr>
                <w:lang w:eastAsia="ja-JP"/>
              </w:rPr>
            </w:pPr>
            <w:r w:rsidRPr="00DF6DD6">
              <w:rPr>
                <w:rFonts w:eastAsia="Malgun Gothic" w:hint="eastAsia"/>
                <w:lang w:eastAsia="ko-KR"/>
              </w:rPr>
              <w:t>7</w:t>
            </w:r>
          </w:p>
        </w:tc>
        <w:tc>
          <w:tcPr>
            <w:tcW w:w="2952" w:type="dxa"/>
            <w:vAlign w:val="center"/>
          </w:tcPr>
          <w:p w14:paraId="208D166C"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2F75B17E" w14:textId="77777777" w:rsidTr="00B4294A">
        <w:trPr>
          <w:jc w:val="center"/>
        </w:trPr>
        <w:tc>
          <w:tcPr>
            <w:tcW w:w="2336" w:type="dxa"/>
            <w:vMerge/>
            <w:vAlign w:val="center"/>
          </w:tcPr>
          <w:p w14:paraId="6444291A" w14:textId="77777777" w:rsidR="00F90513" w:rsidRPr="00DF6DD6" w:rsidRDefault="00F90513" w:rsidP="003768E0">
            <w:pPr>
              <w:pStyle w:val="TAC"/>
              <w:keepNext w:val="0"/>
            </w:pPr>
          </w:p>
        </w:tc>
        <w:tc>
          <w:tcPr>
            <w:tcW w:w="2952" w:type="dxa"/>
          </w:tcPr>
          <w:p w14:paraId="25E9AC4E" w14:textId="77777777" w:rsidR="00F90513" w:rsidRPr="00DF6DD6" w:rsidRDefault="00F90513" w:rsidP="003768E0">
            <w:pPr>
              <w:pStyle w:val="TAC"/>
              <w:keepNext w:val="0"/>
              <w:rPr>
                <w:lang w:eastAsia="ja-JP"/>
              </w:rPr>
            </w:pPr>
            <w:r w:rsidRPr="00DF6DD6">
              <w:rPr>
                <w:rFonts w:eastAsia="Malgun Gothic"/>
                <w:lang w:eastAsia="ko-KR"/>
              </w:rPr>
              <w:t>n</w:t>
            </w:r>
            <w:r w:rsidRPr="00DF6DD6">
              <w:rPr>
                <w:rFonts w:eastAsia="Malgun Gothic" w:hint="eastAsia"/>
                <w:lang w:eastAsia="ko-KR"/>
              </w:rPr>
              <w:t>2</w:t>
            </w:r>
            <w:r w:rsidRPr="00DF6DD6">
              <w:rPr>
                <w:rFonts w:eastAsia="Malgun Gothic"/>
                <w:lang w:eastAsia="ko-KR"/>
              </w:rPr>
              <w:t>8</w:t>
            </w:r>
          </w:p>
        </w:tc>
        <w:tc>
          <w:tcPr>
            <w:tcW w:w="2952" w:type="dxa"/>
            <w:vAlign w:val="center"/>
          </w:tcPr>
          <w:p w14:paraId="1083E85B"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2CB8B3E7" w14:textId="77777777" w:rsidTr="00B4294A">
        <w:trPr>
          <w:jc w:val="center"/>
        </w:trPr>
        <w:tc>
          <w:tcPr>
            <w:tcW w:w="2336" w:type="dxa"/>
            <w:vMerge/>
            <w:vAlign w:val="center"/>
          </w:tcPr>
          <w:p w14:paraId="5126FEB9" w14:textId="77777777" w:rsidR="00F90513" w:rsidRPr="00DF6DD6" w:rsidRDefault="00F90513" w:rsidP="003768E0">
            <w:pPr>
              <w:pStyle w:val="TAC"/>
              <w:keepNext w:val="0"/>
            </w:pPr>
          </w:p>
        </w:tc>
        <w:tc>
          <w:tcPr>
            <w:tcW w:w="2952" w:type="dxa"/>
          </w:tcPr>
          <w:p w14:paraId="6006D1C7" w14:textId="77777777" w:rsidR="00F90513" w:rsidRPr="00DF6DD6" w:rsidRDefault="00F90513" w:rsidP="003768E0">
            <w:pPr>
              <w:pStyle w:val="TAC"/>
              <w:keepNext w:val="0"/>
              <w:rPr>
                <w:lang w:eastAsia="ja-JP"/>
              </w:rPr>
            </w:pPr>
            <w:r w:rsidRPr="00DF6DD6">
              <w:rPr>
                <w:rFonts w:eastAsia="Malgun Gothic"/>
                <w:lang w:eastAsia="ko-KR"/>
              </w:rPr>
              <w:t>n</w:t>
            </w:r>
            <w:r w:rsidRPr="00DF6DD6">
              <w:rPr>
                <w:rFonts w:eastAsia="Malgun Gothic" w:hint="eastAsia"/>
                <w:lang w:eastAsia="ko-KR"/>
              </w:rPr>
              <w:t>7</w:t>
            </w:r>
            <w:r w:rsidRPr="00DF6DD6">
              <w:rPr>
                <w:rFonts w:eastAsia="Malgun Gothic"/>
                <w:lang w:eastAsia="ko-KR"/>
              </w:rPr>
              <w:t>8</w:t>
            </w:r>
          </w:p>
        </w:tc>
        <w:tc>
          <w:tcPr>
            <w:tcW w:w="2952" w:type="dxa"/>
            <w:vAlign w:val="center"/>
          </w:tcPr>
          <w:p w14:paraId="00AA9F94" w14:textId="77777777" w:rsidR="00F90513" w:rsidRPr="00DF6DD6" w:rsidRDefault="00F90513" w:rsidP="003768E0">
            <w:pPr>
              <w:pStyle w:val="TAC"/>
              <w:keepNext w:val="0"/>
              <w:rPr>
                <w:lang w:eastAsia="ja-JP"/>
              </w:rPr>
            </w:pPr>
            <w:r w:rsidRPr="00DF6DD6">
              <w:rPr>
                <w:rFonts w:eastAsia="Malgun Gothic" w:hint="eastAsia"/>
                <w:lang w:val="en-US" w:eastAsia="ko-KR"/>
              </w:rPr>
              <w:t>0.8</w:t>
            </w:r>
          </w:p>
        </w:tc>
      </w:tr>
      <w:tr w:rsidR="00F55B07" w:rsidRPr="00DF6DD6" w14:paraId="6C6E39B7" w14:textId="77777777" w:rsidTr="001E3B3B">
        <w:trPr>
          <w:jc w:val="center"/>
        </w:trPr>
        <w:tc>
          <w:tcPr>
            <w:tcW w:w="2336" w:type="dxa"/>
            <w:vMerge w:val="restart"/>
            <w:vAlign w:val="center"/>
          </w:tcPr>
          <w:p w14:paraId="44DA752B" w14:textId="77777777" w:rsidR="00F90513" w:rsidRPr="00DF6DD6" w:rsidRDefault="00F90513" w:rsidP="003768E0">
            <w:pPr>
              <w:pStyle w:val="TAC"/>
              <w:keepNext w:val="0"/>
            </w:pPr>
            <w:r w:rsidRPr="00DF6DD6">
              <w:t>DC_</w:t>
            </w:r>
            <w:r w:rsidRPr="00DF6DD6">
              <w:rPr>
                <w:lang w:eastAsia="ja-JP"/>
              </w:rPr>
              <w:t>1-18-28</w:t>
            </w:r>
            <w:r w:rsidRPr="00DF6DD6">
              <w:rPr>
                <w:lang w:val="sv-SE" w:eastAsia="ja-JP"/>
              </w:rPr>
              <w:t>_</w:t>
            </w:r>
            <w:r w:rsidRPr="00DF6DD6">
              <w:rPr>
                <w:lang w:eastAsia="ja-JP"/>
              </w:rPr>
              <w:t>n77</w:t>
            </w:r>
          </w:p>
        </w:tc>
        <w:tc>
          <w:tcPr>
            <w:tcW w:w="2952" w:type="dxa"/>
            <w:vAlign w:val="center"/>
          </w:tcPr>
          <w:p w14:paraId="0BCDC635" w14:textId="77777777" w:rsidR="00F90513" w:rsidRPr="00DF6DD6" w:rsidRDefault="00F90513" w:rsidP="003768E0">
            <w:pPr>
              <w:pStyle w:val="TAC"/>
              <w:keepNext w:val="0"/>
              <w:rPr>
                <w:lang w:eastAsia="ja-JP"/>
              </w:rPr>
            </w:pPr>
            <w:r w:rsidRPr="00DF6DD6">
              <w:rPr>
                <w:rFonts w:hint="eastAsia"/>
                <w:lang w:eastAsia="ja-JP"/>
              </w:rPr>
              <w:t>1</w:t>
            </w:r>
          </w:p>
        </w:tc>
        <w:tc>
          <w:tcPr>
            <w:tcW w:w="2952" w:type="dxa"/>
            <w:vAlign w:val="center"/>
          </w:tcPr>
          <w:p w14:paraId="7039974C" w14:textId="77777777" w:rsidR="00F90513" w:rsidRPr="00DF6DD6" w:rsidRDefault="00F90513" w:rsidP="003768E0">
            <w:pPr>
              <w:pStyle w:val="TAC"/>
              <w:keepNext w:val="0"/>
              <w:rPr>
                <w:lang w:eastAsia="ja-JP"/>
              </w:rPr>
            </w:pPr>
            <w:r w:rsidRPr="00DF6DD6">
              <w:rPr>
                <w:lang w:eastAsia="ja-JP"/>
              </w:rPr>
              <w:t>0.</w:t>
            </w:r>
            <w:r w:rsidRPr="00DF6DD6">
              <w:rPr>
                <w:rFonts w:hint="eastAsia"/>
                <w:lang w:eastAsia="ja-JP"/>
              </w:rPr>
              <w:t>3</w:t>
            </w:r>
          </w:p>
        </w:tc>
      </w:tr>
      <w:tr w:rsidR="00F55B07" w:rsidRPr="00DF6DD6" w14:paraId="7274CBA9" w14:textId="77777777" w:rsidTr="001E3B3B">
        <w:trPr>
          <w:jc w:val="center"/>
        </w:trPr>
        <w:tc>
          <w:tcPr>
            <w:tcW w:w="2336" w:type="dxa"/>
            <w:vMerge/>
            <w:vAlign w:val="center"/>
          </w:tcPr>
          <w:p w14:paraId="5BA90C1A" w14:textId="77777777" w:rsidR="00F90513" w:rsidRPr="00DF6DD6" w:rsidRDefault="00F90513" w:rsidP="003768E0">
            <w:pPr>
              <w:pStyle w:val="TAC"/>
              <w:keepNext w:val="0"/>
            </w:pPr>
          </w:p>
        </w:tc>
        <w:tc>
          <w:tcPr>
            <w:tcW w:w="2952" w:type="dxa"/>
            <w:vAlign w:val="center"/>
          </w:tcPr>
          <w:p w14:paraId="7F422D90" w14:textId="77777777" w:rsidR="00F90513" w:rsidRPr="00DF6DD6" w:rsidRDefault="00F90513" w:rsidP="003768E0">
            <w:pPr>
              <w:pStyle w:val="TAC"/>
              <w:keepNext w:val="0"/>
              <w:rPr>
                <w:lang w:eastAsia="ja-JP"/>
              </w:rPr>
            </w:pPr>
            <w:r w:rsidRPr="00DF6DD6">
              <w:rPr>
                <w:rFonts w:hint="eastAsia"/>
                <w:lang w:eastAsia="ja-JP"/>
              </w:rPr>
              <w:t>18</w:t>
            </w:r>
          </w:p>
        </w:tc>
        <w:tc>
          <w:tcPr>
            <w:tcW w:w="2952" w:type="dxa"/>
            <w:vAlign w:val="center"/>
          </w:tcPr>
          <w:p w14:paraId="28DAF1A3" w14:textId="77777777" w:rsidR="00F90513" w:rsidRPr="00DF6DD6" w:rsidRDefault="00F90513" w:rsidP="003768E0">
            <w:pPr>
              <w:pStyle w:val="TAC"/>
              <w:keepNext w:val="0"/>
              <w:rPr>
                <w:lang w:eastAsia="ja-JP"/>
              </w:rPr>
            </w:pPr>
            <w:r w:rsidRPr="00DF6DD6">
              <w:rPr>
                <w:lang w:eastAsia="ja-JP"/>
              </w:rPr>
              <w:t>0.</w:t>
            </w:r>
            <w:r w:rsidRPr="00DF6DD6">
              <w:rPr>
                <w:rFonts w:hint="eastAsia"/>
                <w:lang w:eastAsia="ja-JP"/>
              </w:rPr>
              <w:t>5</w:t>
            </w:r>
          </w:p>
        </w:tc>
      </w:tr>
      <w:tr w:rsidR="00F55B07" w:rsidRPr="00DF6DD6" w14:paraId="61F5AA94" w14:textId="77777777" w:rsidTr="001E3B3B">
        <w:trPr>
          <w:jc w:val="center"/>
        </w:trPr>
        <w:tc>
          <w:tcPr>
            <w:tcW w:w="2336" w:type="dxa"/>
            <w:vMerge/>
            <w:vAlign w:val="center"/>
          </w:tcPr>
          <w:p w14:paraId="05B5FD3F" w14:textId="77777777" w:rsidR="00F90513" w:rsidRPr="00DF6DD6" w:rsidRDefault="00F90513" w:rsidP="003768E0">
            <w:pPr>
              <w:pStyle w:val="TAC"/>
              <w:keepNext w:val="0"/>
            </w:pPr>
          </w:p>
        </w:tc>
        <w:tc>
          <w:tcPr>
            <w:tcW w:w="2952" w:type="dxa"/>
            <w:vAlign w:val="center"/>
          </w:tcPr>
          <w:p w14:paraId="31C10E43"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564CF8E7" w14:textId="77777777" w:rsidR="00F90513" w:rsidRPr="00DF6DD6" w:rsidRDefault="00F90513" w:rsidP="003768E0">
            <w:pPr>
              <w:pStyle w:val="TAC"/>
              <w:keepNext w:val="0"/>
              <w:rPr>
                <w:lang w:eastAsia="ja-JP"/>
              </w:rPr>
            </w:pPr>
            <w:r w:rsidRPr="00DF6DD6">
              <w:rPr>
                <w:lang w:eastAsia="ja-JP"/>
              </w:rPr>
              <w:t>0.</w:t>
            </w:r>
            <w:r w:rsidRPr="00DF6DD6">
              <w:rPr>
                <w:rFonts w:hint="eastAsia"/>
                <w:lang w:eastAsia="ja-JP"/>
              </w:rPr>
              <w:t>5</w:t>
            </w:r>
          </w:p>
        </w:tc>
      </w:tr>
      <w:tr w:rsidR="00F55B07" w:rsidRPr="00DF6DD6" w14:paraId="34D2E82F" w14:textId="77777777" w:rsidTr="001E3B3B">
        <w:trPr>
          <w:jc w:val="center"/>
        </w:trPr>
        <w:tc>
          <w:tcPr>
            <w:tcW w:w="2336" w:type="dxa"/>
            <w:vMerge/>
            <w:vAlign w:val="center"/>
          </w:tcPr>
          <w:p w14:paraId="289DE8DA" w14:textId="77777777" w:rsidR="00F90513" w:rsidRPr="00DF6DD6" w:rsidRDefault="00F90513" w:rsidP="003768E0">
            <w:pPr>
              <w:pStyle w:val="TAC"/>
              <w:keepNext w:val="0"/>
            </w:pPr>
          </w:p>
        </w:tc>
        <w:tc>
          <w:tcPr>
            <w:tcW w:w="2952" w:type="dxa"/>
            <w:vAlign w:val="center"/>
          </w:tcPr>
          <w:p w14:paraId="4CFABB0D" w14:textId="77777777" w:rsidR="00F90513" w:rsidRPr="00DF6DD6" w:rsidRDefault="00F90513" w:rsidP="003768E0">
            <w:pPr>
              <w:pStyle w:val="TAC"/>
              <w:keepNext w:val="0"/>
              <w:rPr>
                <w:lang w:eastAsia="ja-JP"/>
              </w:rPr>
            </w:pPr>
            <w:r w:rsidRPr="00DF6DD6">
              <w:rPr>
                <w:rFonts w:hint="eastAsia"/>
                <w:lang w:eastAsia="ja-JP"/>
              </w:rPr>
              <w:t>n77</w:t>
            </w:r>
          </w:p>
        </w:tc>
        <w:tc>
          <w:tcPr>
            <w:tcW w:w="2952" w:type="dxa"/>
            <w:vAlign w:val="center"/>
          </w:tcPr>
          <w:p w14:paraId="49E6C2FB" w14:textId="77777777" w:rsidR="00F90513" w:rsidRPr="00DF6DD6" w:rsidRDefault="00F90513" w:rsidP="003768E0">
            <w:pPr>
              <w:pStyle w:val="TAC"/>
              <w:keepNext w:val="0"/>
              <w:rPr>
                <w:lang w:eastAsia="ja-JP"/>
              </w:rPr>
            </w:pPr>
            <w:r w:rsidRPr="00DF6DD6">
              <w:rPr>
                <w:lang w:eastAsia="ja-JP"/>
              </w:rPr>
              <w:t>0.8</w:t>
            </w:r>
          </w:p>
        </w:tc>
      </w:tr>
      <w:tr w:rsidR="00F55B07" w:rsidRPr="00DF6DD6" w14:paraId="4521390E" w14:textId="77777777" w:rsidTr="001E3B3B">
        <w:trPr>
          <w:jc w:val="center"/>
        </w:trPr>
        <w:tc>
          <w:tcPr>
            <w:tcW w:w="2336" w:type="dxa"/>
            <w:vMerge w:val="restart"/>
            <w:vAlign w:val="center"/>
          </w:tcPr>
          <w:p w14:paraId="1A22141D" w14:textId="77777777" w:rsidR="00F90513" w:rsidRPr="00DF6DD6" w:rsidRDefault="00F90513" w:rsidP="003768E0">
            <w:pPr>
              <w:pStyle w:val="TAC"/>
              <w:keepNext w:val="0"/>
            </w:pPr>
            <w:r w:rsidRPr="00DF6DD6">
              <w:t>DC_</w:t>
            </w:r>
            <w:r w:rsidRPr="00DF6DD6">
              <w:rPr>
                <w:lang w:eastAsia="ja-JP"/>
              </w:rPr>
              <w:t>1-18-28</w:t>
            </w:r>
            <w:r w:rsidRPr="00DF6DD6">
              <w:rPr>
                <w:lang w:val="sv-SE" w:eastAsia="ja-JP"/>
              </w:rPr>
              <w:t>_</w:t>
            </w:r>
            <w:r w:rsidRPr="00DF6DD6">
              <w:rPr>
                <w:lang w:eastAsia="ja-JP"/>
              </w:rPr>
              <w:t>n78</w:t>
            </w:r>
          </w:p>
        </w:tc>
        <w:tc>
          <w:tcPr>
            <w:tcW w:w="2952" w:type="dxa"/>
            <w:vAlign w:val="center"/>
          </w:tcPr>
          <w:p w14:paraId="286A697D" w14:textId="77777777" w:rsidR="00F90513" w:rsidRPr="00DF6DD6" w:rsidRDefault="00F90513" w:rsidP="003768E0">
            <w:pPr>
              <w:pStyle w:val="TAC"/>
              <w:keepNext w:val="0"/>
              <w:rPr>
                <w:lang w:eastAsia="ja-JP"/>
              </w:rPr>
            </w:pPr>
            <w:r w:rsidRPr="00DF6DD6">
              <w:rPr>
                <w:rFonts w:hint="eastAsia"/>
                <w:lang w:eastAsia="ja-JP"/>
              </w:rPr>
              <w:t>1</w:t>
            </w:r>
          </w:p>
        </w:tc>
        <w:tc>
          <w:tcPr>
            <w:tcW w:w="2952" w:type="dxa"/>
            <w:vAlign w:val="center"/>
          </w:tcPr>
          <w:p w14:paraId="155DA8CB" w14:textId="77777777" w:rsidR="00F90513" w:rsidRPr="00DF6DD6" w:rsidRDefault="00F90513" w:rsidP="003768E0">
            <w:pPr>
              <w:pStyle w:val="TAC"/>
              <w:keepNext w:val="0"/>
              <w:rPr>
                <w:lang w:eastAsia="ja-JP"/>
              </w:rPr>
            </w:pPr>
            <w:r w:rsidRPr="00DF6DD6">
              <w:rPr>
                <w:lang w:eastAsia="ja-JP"/>
              </w:rPr>
              <w:t>0.</w:t>
            </w:r>
            <w:r w:rsidRPr="00DF6DD6">
              <w:rPr>
                <w:rFonts w:hint="eastAsia"/>
                <w:lang w:eastAsia="ja-JP"/>
              </w:rPr>
              <w:t>3</w:t>
            </w:r>
          </w:p>
        </w:tc>
      </w:tr>
      <w:tr w:rsidR="00F55B07" w:rsidRPr="00DF6DD6" w14:paraId="6C557D34" w14:textId="77777777" w:rsidTr="001E3B3B">
        <w:trPr>
          <w:jc w:val="center"/>
        </w:trPr>
        <w:tc>
          <w:tcPr>
            <w:tcW w:w="2336" w:type="dxa"/>
            <w:vMerge/>
            <w:vAlign w:val="center"/>
          </w:tcPr>
          <w:p w14:paraId="2696A89A" w14:textId="77777777" w:rsidR="00F90513" w:rsidRPr="00DF6DD6" w:rsidRDefault="00F90513" w:rsidP="003768E0">
            <w:pPr>
              <w:pStyle w:val="TAC"/>
              <w:keepNext w:val="0"/>
            </w:pPr>
          </w:p>
        </w:tc>
        <w:tc>
          <w:tcPr>
            <w:tcW w:w="2952" w:type="dxa"/>
            <w:vAlign w:val="center"/>
          </w:tcPr>
          <w:p w14:paraId="7CCEDF9A" w14:textId="77777777" w:rsidR="00F90513" w:rsidRPr="00DF6DD6" w:rsidRDefault="00F90513" w:rsidP="003768E0">
            <w:pPr>
              <w:pStyle w:val="TAC"/>
              <w:keepNext w:val="0"/>
              <w:rPr>
                <w:lang w:eastAsia="ja-JP"/>
              </w:rPr>
            </w:pPr>
            <w:r w:rsidRPr="00DF6DD6">
              <w:rPr>
                <w:rFonts w:hint="eastAsia"/>
                <w:lang w:eastAsia="ja-JP"/>
              </w:rPr>
              <w:t>18</w:t>
            </w:r>
          </w:p>
        </w:tc>
        <w:tc>
          <w:tcPr>
            <w:tcW w:w="2952" w:type="dxa"/>
            <w:vAlign w:val="center"/>
          </w:tcPr>
          <w:p w14:paraId="276517F9" w14:textId="77777777" w:rsidR="00F90513" w:rsidRPr="00DF6DD6" w:rsidRDefault="00F90513" w:rsidP="003768E0">
            <w:pPr>
              <w:pStyle w:val="TAC"/>
              <w:keepNext w:val="0"/>
              <w:rPr>
                <w:lang w:eastAsia="ja-JP"/>
              </w:rPr>
            </w:pPr>
            <w:r w:rsidRPr="00DF6DD6">
              <w:rPr>
                <w:lang w:eastAsia="ja-JP"/>
              </w:rPr>
              <w:t>0.</w:t>
            </w:r>
            <w:r w:rsidRPr="00DF6DD6">
              <w:rPr>
                <w:rFonts w:hint="eastAsia"/>
                <w:lang w:eastAsia="ja-JP"/>
              </w:rPr>
              <w:t>5</w:t>
            </w:r>
          </w:p>
        </w:tc>
      </w:tr>
      <w:tr w:rsidR="00F55B07" w:rsidRPr="00DF6DD6" w14:paraId="7AF9ADD2" w14:textId="77777777" w:rsidTr="001E3B3B">
        <w:trPr>
          <w:jc w:val="center"/>
        </w:trPr>
        <w:tc>
          <w:tcPr>
            <w:tcW w:w="2336" w:type="dxa"/>
            <w:vMerge/>
            <w:vAlign w:val="center"/>
          </w:tcPr>
          <w:p w14:paraId="26B11440" w14:textId="77777777" w:rsidR="00F90513" w:rsidRPr="00DF6DD6" w:rsidRDefault="00F90513" w:rsidP="003768E0">
            <w:pPr>
              <w:pStyle w:val="TAC"/>
              <w:keepNext w:val="0"/>
            </w:pPr>
          </w:p>
        </w:tc>
        <w:tc>
          <w:tcPr>
            <w:tcW w:w="2952" w:type="dxa"/>
            <w:vAlign w:val="center"/>
          </w:tcPr>
          <w:p w14:paraId="7262A580"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4D741FED" w14:textId="77777777" w:rsidR="00F90513" w:rsidRPr="00DF6DD6" w:rsidRDefault="00F90513" w:rsidP="003768E0">
            <w:pPr>
              <w:pStyle w:val="TAC"/>
              <w:keepNext w:val="0"/>
              <w:rPr>
                <w:lang w:eastAsia="ja-JP"/>
              </w:rPr>
            </w:pPr>
            <w:r w:rsidRPr="00DF6DD6">
              <w:rPr>
                <w:lang w:eastAsia="ja-JP"/>
              </w:rPr>
              <w:t>0.</w:t>
            </w:r>
            <w:r w:rsidRPr="00DF6DD6">
              <w:rPr>
                <w:rFonts w:hint="eastAsia"/>
                <w:lang w:eastAsia="ja-JP"/>
              </w:rPr>
              <w:t>5</w:t>
            </w:r>
          </w:p>
        </w:tc>
      </w:tr>
      <w:tr w:rsidR="00F55B07" w:rsidRPr="00DF6DD6" w14:paraId="5C7EC9E2" w14:textId="77777777" w:rsidTr="001E3B3B">
        <w:trPr>
          <w:jc w:val="center"/>
        </w:trPr>
        <w:tc>
          <w:tcPr>
            <w:tcW w:w="2336" w:type="dxa"/>
            <w:vMerge/>
            <w:vAlign w:val="center"/>
          </w:tcPr>
          <w:p w14:paraId="578E529D" w14:textId="77777777" w:rsidR="00F90513" w:rsidRPr="00DF6DD6" w:rsidRDefault="00F90513" w:rsidP="003768E0">
            <w:pPr>
              <w:pStyle w:val="TAC"/>
              <w:keepNext w:val="0"/>
            </w:pPr>
          </w:p>
        </w:tc>
        <w:tc>
          <w:tcPr>
            <w:tcW w:w="2952" w:type="dxa"/>
            <w:vAlign w:val="center"/>
          </w:tcPr>
          <w:p w14:paraId="0A043EA9" w14:textId="77777777" w:rsidR="00F90513" w:rsidRPr="00DF6DD6" w:rsidRDefault="00F90513" w:rsidP="003768E0">
            <w:pPr>
              <w:pStyle w:val="TAC"/>
              <w:keepNext w:val="0"/>
              <w:rPr>
                <w:lang w:eastAsia="ja-JP"/>
              </w:rPr>
            </w:pPr>
            <w:r w:rsidRPr="00DF6DD6">
              <w:rPr>
                <w:rFonts w:hint="eastAsia"/>
                <w:lang w:eastAsia="ja-JP"/>
              </w:rPr>
              <w:t>n78</w:t>
            </w:r>
          </w:p>
        </w:tc>
        <w:tc>
          <w:tcPr>
            <w:tcW w:w="2952" w:type="dxa"/>
            <w:vAlign w:val="center"/>
          </w:tcPr>
          <w:p w14:paraId="5FE482E7" w14:textId="77777777" w:rsidR="00F90513" w:rsidRPr="00DF6DD6" w:rsidRDefault="00F90513" w:rsidP="003768E0">
            <w:pPr>
              <w:pStyle w:val="TAC"/>
              <w:keepNext w:val="0"/>
              <w:rPr>
                <w:lang w:eastAsia="ja-JP"/>
              </w:rPr>
            </w:pPr>
            <w:r w:rsidRPr="00DF6DD6">
              <w:rPr>
                <w:lang w:eastAsia="ja-JP"/>
              </w:rPr>
              <w:t>0.8</w:t>
            </w:r>
          </w:p>
        </w:tc>
      </w:tr>
      <w:tr w:rsidR="00F55B07" w:rsidRPr="00DF6DD6" w14:paraId="3CD760E6" w14:textId="77777777" w:rsidTr="001E3B3B">
        <w:trPr>
          <w:jc w:val="center"/>
        </w:trPr>
        <w:tc>
          <w:tcPr>
            <w:tcW w:w="2336" w:type="dxa"/>
            <w:vMerge w:val="restart"/>
            <w:vAlign w:val="center"/>
          </w:tcPr>
          <w:p w14:paraId="0713C782" w14:textId="77777777" w:rsidR="00F90513" w:rsidRPr="00DF6DD6" w:rsidRDefault="00F90513" w:rsidP="003768E0">
            <w:pPr>
              <w:pStyle w:val="TAC"/>
              <w:keepNext w:val="0"/>
            </w:pPr>
            <w:r w:rsidRPr="00DF6DD6">
              <w:t>DC_</w:t>
            </w:r>
            <w:r w:rsidRPr="00DF6DD6">
              <w:rPr>
                <w:lang w:eastAsia="ja-JP"/>
              </w:rPr>
              <w:t>1-18-28</w:t>
            </w:r>
            <w:r w:rsidRPr="00DF6DD6">
              <w:rPr>
                <w:lang w:val="sv-SE" w:eastAsia="ja-JP"/>
              </w:rPr>
              <w:t>_</w:t>
            </w:r>
            <w:r w:rsidRPr="00DF6DD6">
              <w:rPr>
                <w:lang w:eastAsia="ja-JP"/>
              </w:rPr>
              <w:t>n79</w:t>
            </w:r>
          </w:p>
        </w:tc>
        <w:tc>
          <w:tcPr>
            <w:tcW w:w="2952" w:type="dxa"/>
            <w:vAlign w:val="center"/>
          </w:tcPr>
          <w:p w14:paraId="1CD988FD" w14:textId="77777777" w:rsidR="00F90513" w:rsidRPr="00DF6DD6" w:rsidRDefault="00F90513" w:rsidP="003768E0">
            <w:pPr>
              <w:pStyle w:val="TAC"/>
              <w:keepNext w:val="0"/>
              <w:rPr>
                <w:rFonts w:eastAsia="MS Mincho"/>
                <w:lang w:eastAsia="ja-JP"/>
              </w:rPr>
            </w:pPr>
            <w:r w:rsidRPr="00DF6DD6">
              <w:rPr>
                <w:rFonts w:hint="eastAsia"/>
                <w:lang w:eastAsia="ja-JP"/>
              </w:rPr>
              <w:t>1</w:t>
            </w:r>
          </w:p>
        </w:tc>
        <w:tc>
          <w:tcPr>
            <w:tcW w:w="2952" w:type="dxa"/>
            <w:vAlign w:val="center"/>
          </w:tcPr>
          <w:p w14:paraId="606925AE" w14:textId="77777777" w:rsidR="00F90513" w:rsidRPr="00DF6DD6" w:rsidRDefault="00F90513" w:rsidP="003768E0">
            <w:pPr>
              <w:pStyle w:val="TAC"/>
              <w:keepNext w:val="0"/>
              <w:rPr>
                <w:rFonts w:eastAsia="MS Mincho"/>
                <w:lang w:eastAsia="ja-JP"/>
              </w:rPr>
            </w:pPr>
            <w:r w:rsidRPr="00DF6DD6">
              <w:rPr>
                <w:lang w:eastAsia="ja-JP"/>
              </w:rPr>
              <w:t>0.</w:t>
            </w:r>
            <w:r w:rsidRPr="00DF6DD6">
              <w:rPr>
                <w:rFonts w:hint="eastAsia"/>
                <w:lang w:eastAsia="ja-JP"/>
              </w:rPr>
              <w:t>3</w:t>
            </w:r>
          </w:p>
        </w:tc>
      </w:tr>
      <w:tr w:rsidR="00F55B07" w:rsidRPr="00DF6DD6" w14:paraId="6EFF4A55" w14:textId="77777777" w:rsidTr="001E3B3B">
        <w:trPr>
          <w:jc w:val="center"/>
        </w:trPr>
        <w:tc>
          <w:tcPr>
            <w:tcW w:w="2336" w:type="dxa"/>
            <w:vMerge/>
            <w:vAlign w:val="center"/>
          </w:tcPr>
          <w:p w14:paraId="2DAD257B" w14:textId="77777777" w:rsidR="00F90513" w:rsidRPr="00DF6DD6" w:rsidRDefault="00F90513" w:rsidP="003768E0">
            <w:pPr>
              <w:pStyle w:val="TAC"/>
              <w:keepNext w:val="0"/>
            </w:pPr>
          </w:p>
        </w:tc>
        <w:tc>
          <w:tcPr>
            <w:tcW w:w="2952" w:type="dxa"/>
            <w:vAlign w:val="center"/>
          </w:tcPr>
          <w:p w14:paraId="6683B5ED" w14:textId="77777777" w:rsidR="00F90513" w:rsidRPr="00DF6DD6" w:rsidRDefault="00F90513" w:rsidP="003768E0">
            <w:pPr>
              <w:pStyle w:val="TAC"/>
              <w:keepNext w:val="0"/>
              <w:rPr>
                <w:rFonts w:eastAsia="MS Mincho"/>
                <w:lang w:eastAsia="ja-JP"/>
              </w:rPr>
            </w:pPr>
            <w:r w:rsidRPr="00DF6DD6">
              <w:rPr>
                <w:rFonts w:hint="eastAsia"/>
                <w:lang w:eastAsia="ja-JP"/>
              </w:rPr>
              <w:t>18</w:t>
            </w:r>
          </w:p>
        </w:tc>
        <w:tc>
          <w:tcPr>
            <w:tcW w:w="2952" w:type="dxa"/>
            <w:vAlign w:val="center"/>
          </w:tcPr>
          <w:p w14:paraId="65E7218F" w14:textId="77777777" w:rsidR="00F90513" w:rsidRPr="00DF6DD6" w:rsidRDefault="00F90513" w:rsidP="003768E0">
            <w:pPr>
              <w:pStyle w:val="TAC"/>
              <w:keepNext w:val="0"/>
              <w:rPr>
                <w:rFonts w:eastAsia="MS Mincho"/>
                <w:lang w:eastAsia="ja-JP"/>
              </w:rPr>
            </w:pPr>
            <w:r w:rsidRPr="00DF6DD6">
              <w:rPr>
                <w:lang w:eastAsia="ja-JP"/>
              </w:rPr>
              <w:t>0.</w:t>
            </w:r>
            <w:r w:rsidRPr="00DF6DD6">
              <w:rPr>
                <w:rFonts w:hint="eastAsia"/>
                <w:lang w:eastAsia="ja-JP"/>
              </w:rPr>
              <w:t>5</w:t>
            </w:r>
          </w:p>
        </w:tc>
      </w:tr>
      <w:tr w:rsidR="00F55B07" w:rsidRPr="00DF6DD6" w14:paraId="4C26FEEB" w14:textId="77777777" w:rsidTr="001E3B3B">
        <w:trPr>
          <w:jc w:val="center"/>
        </w:trPr>
        <w:tc>
          <w:tcPr>
            <w:tcW w:w="2336" w:type="dxa"/>
            <w:vMerge/>
            <w:vAlign w:val="center"/>
          </w:tcPr>
          <w:p w14:paraId="52D3817C" w14:textId="77777777" w:rsidR="00F90513" w:rsidRPr="00DF6DD6" w:rsidRDefault="00F90513" w:rsidP="003768E0">
            <w:pPr>
              <w:pStyle w:val="TAC"/>
              <w:keepNext w:val="0"/>
            </w:pPr>
          </w:p>
        </w:tc>
        <w:tc>
          <w:tcPr>
            <w:tcW w:w="2952" w:type="dxa"/>
            <w:vAlign w:val="center"/>
          </w:tcPr>
          <w:p w14:paraId="171B4D63" w14:textId="77777777" w:rsidR="00F90513" w:rsidRPr="00DF6DD6" w:rsidRDefault="00F90513" w:rsidP="003768E0">
            <w:pPr>
              <w:pStyle w:val="TAC"/>
              <w:keepNext w:val="0"/>
              <w:rPr>
                <w:rFonts w:eastAsia="MS Mincho"/>
                <w:lang w:eastAsia="ja-JP"/>
              </w:rPr>
            </w:pPr>
            <w:r w:rsidRPr="00DF6DD6">
              <w:rPr>
                <w:rFonts w:hint="eastAsia"/>
                <w:lang w:eastAsia="ja-JP"/>
              </w:rPr>
              <w:t>28</w:t>
            </w:r>
          </w:p>
        </w:tc>
        <w:tc>
          <w:tcPr>
            <w:tcW w:w="2952" w:type="dxa"/>
            <w:vAlign w:val="center"/>
          </w:tcPr>
          <w:p w14:paraId="0D74928E" w14:textId="77777777" w:rsidR="00F90513" w:rsidRPr="00DF6DD6" w:rsidRDefault="00F90513" w:rsidP="003768E0">
            <w:pPr>
              <w:pStyle w:val="TAC"/>
              <w:keepNext w:val="0"/>
              <w:rPr>
                <w:rFonts w:eastAsia="MS Mincho"/>
                <w:lang w:eastAsia="ja-JP"/>
              </w:rPr>
            </w:pPr>
            <w:r w:rsidRPr="00DF6DD6">
              <w:rPr>
                <w:lang w:eastAsia="ja-JP"/>
              </w:rPr>
              <w:t>0.</w:t>
            </w:r>
            <w:r w:rsidRPr="00DF6DD6">
              <w:rPr>
                <w:rFonts w:hint="eastAsia"/>
                <w:lang w:eastAsia="ja-JP"/>
              </w:rPr>
              <w:t>5</w:t>
            </w:r>
          </w:p>
        </w:tc>
      </w:tr>
      <w:tr w:rsidR="00F55B07" w:rsidRPr="00DF6DD6" w14:paraId="09B3E482" w14:textId="77777777" w:rsidTr="001310A1">
        <w:trPr>
          <w:jc w:val="center"/>
        </w:trPr>
        <w:tc>
          <w:tcPr>
            <w:tcW w:w="2336" w:type="dxa"/>
            <w:vMerge w:val="restart"/>
            <w:vAlign w:val="center"/>
          </w:tcPr>
          <w:p w14:paraId="0F0E5318" w14:textId="77777777" w:rsidR="00F90513" w:rsidRPr="00DF6DD6" w:rsidRDefault="00F90513" w:rsidP="003768E0">
            <w:pPr>
              <w:pStyle w:val="TAC"/>
              <w:keepNext w:val="0"/>
            </w:pPr>
            <w:r w:rsidRPr="00DF6DD6">
              <w:t>DC_</w:t>
            </w:r>
            <w:r w:rsidRPr="00DF6DD6">
              <w:rPr>
                <w:lang w:eastAsia="ja-JP"/>
              </w:rPr>
              <w:t>1-19-42</w:t>
            </w:r>
            <w:r w:rsidRPr="00DF6DD6">
              <w:rPr>
                <w:lang w:val="sv-SE" w:eastAsia="ja-JP"/>
              </w:rPr>
              <w:t>_</w:t>
            </w:r>
            <w:r w:rsidRPr="00DF6DD6">
              <w:rPr>
                <w:lang w:eastAsia="ja-JP"/>
              </w:rPr>
              <w:t>n77</w:t>
            </w:r>
          </w:p>
        </w:tc>
        <w:tc>
          <w:tcPr>
            <w:tcW w:w="2952" w:type="dxa"/>
            <w:vAlign w:val="center"/>
          </w:tcPr>
          <w:p w14:paraId="33966B67" w14:textId="77777777" w:rsidR="00F90513" w:rsidRPr="00DF6DD6" w:rsidRDefault="00F90513" w:rsidP="003768E0">
            <w:pPr>
              <w:pStyle w:val="TAC"/>
              <w:keepNext w:val="0"/>
              <w:rPr>
                <w:rFonts w:eastAsia="MS Mincho"/>
                <w:lang w:eastAsia="ja-JP"/>
              </w:rPr>
            </w:pPr>
            <w:r w:rsidRPr="00DF6DD6">
              <w:rPr>
                <w:lang w:eastAsia="ja-JP"/>
              </w:rPr>
              <w:t>1</w:t>
            </w:r>
          </w:p>
        </w:tc>
        <w:tc>
          <w:tcPr>
            <w:tcW w:w="2952" w:type="dxa"/>
            <w:vAlign w:val="center"/>
          </w:tcPr>
          <w:p w14:paraId="2CA3244A" w14:textId="77777777" w:rsidR="00F90513" w:rsidRPr="00DF6DD6" w:rsidRDefault="00F90513" w:rsidP="003768E0">
            <w:pPr>
              <w:pStyle w:val="TAC"/>
              <w:keepNext w:val="0"/>
              <w:rPr>
                <w:rFonts w:eastAsia="MS Mincho"/>
                <w:lang w:eastAsia="ja-JP"/>
              </w:rPr>
            </w:pPr>
            <w:r w:rsidRPr="00DF6DD6">
              <w:rPr>
                <w:rFonts w:hint="eastAsia"/>
                <w:lang w:eastAsia="ja-JP"/>
              </w:rPr>
              <w:t>0.6</w:t>
            </w:r>
          </w:p>
        </w:tc>
      </w:tr>
      <w:tr w:rsidR="00F55B07" w:rsidRPr="00DF6DD6" w14:paraId="23A8D811" w14:textId="77777777" w:rsidTr="001310A1">
        <w:trPr>
          <w:jc w:val="center"/>
        </w:trPr>
        <w:tc>
          <w:tcPr>
            <w:tcW w:w="2336" w:type="dxa"/>
            <w:vMerge/>
            <w:vAlign w:val="center"/>
          </w:tcPr>
          <w:p w14:paraId="5551F67D" w14:textId="77777777" w:rsidR="00F90513" w:rsidRPr="00DF6DD6" w:rsidRDefault="00F90513" w:rsidP="003768E0">
            <w:pPr>
              <w:pStyle w:val="TAC"/>
              <w:keepNext w:val="0"/>
            </w:pPr>
          </w:p>
        </w:tc>
        <w:tc>
          <w:tcPr>
            <w:tcW w:w="2952" w:type="dxa"/>
            <w:vAlign w:val="center"/>
          </w:tcPr>
          <w:p w14:paraId="4469FA25" w14:textId="77777777" w:rsidR="00F90513" w:rsidRPr="00DF6DD6" w:rsidRDefault="00F90513" w:rsidP="003768E0">
            <w:pPr>
              <w:pStyle w:val="TAC"/>
              <w:keepNext w:val="0"/>
              <w:rPr>
                <w:rFonts w:eastAsia="MS Mincho"/>
                <w:lang w:eastAsia="ja-JP"/>
              </w:rPr>
            </w:pPr>
            <w:r w:rsidRPr="00DF6DD6">
              <w:rPr>
                <w:rFonts w:hint="eastAsia"/>
                <w:lang w:eastAsia="ja-JP"/>
              </w:rPr>
              <w:t>19</w:t>
            </w:r>
          </w:p>
        </w:tc>
        <w:tc>
          <w:tcPr>
            <w:tcW w:w="2952" w:type="dxa"/>
            <w:vAlign w:val="center"/>
          </w:tcPr>
          <w:p w14:paraId="30AE2406" w14:textId="77777777" w:rsidR="00F90513" w:rsidRPr="00DF6DD6" w:rsidRDefault="00F90513" w:rsidP="003768E0">
            <w:pPr>
              <w:pStyle w:val="TAC"/>
              <w:keepNext w:val="0"/>
              <w:rPr>
                <w:rFonts w:eastAsia="MS Mincho"/>
                <w:lang w:eastAsia="ja-JP"/>
              </w:rPr>
            </w:pPr>
            <w:r w:rsidRPr="00DF6DD6">
              <w:rPr>
                <w:rFonts w:hint="eastAsia"/>
                <w:lang w:eastAsia="ja-JP"/>
              </w:rPr>
              <w:t>0.3</w:t>
            </w:r>
          </w:p>
        </w:tc>
      </w:tr>
      <w:tr w:rsidR="00F55B07" w:rsidRPr="00DF6DD6" w14:paraId="0B84D7B6" w14:textId="77777777" w:rsidTr="001310A1">
        <w:trPr>
          <w:jc w:val="center"/>
        </w:trPr>
        <w:tc>
          <w:tcPr>
            <w:tcW w:w="2336" w:type="dxa"/>
            <w:vMerge/>
            <w:vAlign w:val="center"/>
          </w:tcPr>
          <w:p w14:paraId="1F75CE82" w14:textId="77777777" w:rsidR="00F90513" w:rsidRPr="00DF6DD6" w:rsidRDefault="00F90513" w:rsidP="003768E0">
            <w:pPr>
              <w:pStyle w:val="TAC"/>
              <w:keepNext w:val="0"/>
            </w:pPr>
          </w:p>
        </w:tc>
        <w:tc>
          <w:tcPr>
            <w:tcW w:w="2952" w:type="dxa"/>
            <w:vAlign w:val="center"/>
          </w:tcPr>
          <w:p w14:paraId="05800BE6" w14:textId="77777777" w:rsidR="00F90513" w:rsidRPr="00DF6DD6" w:rsidRDefault="00F90513" w:rsidP="003768E0">
            <w:pPr>
              <w:pStyle w:val="TAC"/>
              <w:keepNext w:val="0"/>
              <w:rPr>
                <w:rFonts w:eastAsia="MS Mincho"/>
                <w:lang w:eastAsia="ja-JP"/>
              </w:rPr>
            </w:pPr>
            <w:r w:rsidRPr="00DF6DD6">
              <w:rPr>
                <w:rFonts w:hint="eastAsia"/>
                <w:lang w:eastAsia="zh-CN"/>
              </w:rPr>
              <w:t>42</w:t>
            </w:r>
          </w:p>
        </w:tc>
        <w:tc>
          <w:tcPr>
            <w:tcW w:w="2952" w:type="dxa"/>
            <w:vAlign w:val="center"/>
          </w:tcPr>
          <w:p w14:paraId="1C5532A6"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4271E3BB" w14:textId="77777777" w:rsidTr="001310A1">
        <w:trPr>
          <w:jc w:val="center"/>
        </w:trPr>
        <w:tc>
          <w:tcPr>
            <w:tcW w:w="2336" w:type="dxa"/>
            <w:vMerge/>
            <w:vAlign w:val="center"/>
          </w:tcPr>
          <w:p w14:paraId="02540696" w14:textId="77777777" w:rsidR="00F90513" w:rsidRPr="00DF6DD6" w:rsidRDefault="00F90513" w:rsidP="003768E0">
            <w:pPr>
              <w:pStyle w:val="TAC"/>
              <w:keepNext w:val="0"/>
            </w:pPr>
          </w:p>
        </w:tc>
        <w:tc>
          <w:tcPr>
            <w:tcW w:w="2952" w:type="dxa"/>
            <w:vAlign w:val="center"/>
          </w:tcPr>
          <w:p w14:paraId="6C8D5512" w14:textId="77777777" w:rsidR="00F90513" w:rsidRPr="00DF6DD6" w:rsidRDefault="00F90513" w:rsidP="003768E0">
            <w:pPr>
              <w:pStyle w:val="TAC"/>
              <w:keepNext w:val="0"/>
              <w:rPr>
                <w:rFonts w:eastAsia="MS Mincho"/>
                <w:lang w:eastAsia="ja-JP"/>
              </w:rPr>
            </w:pPr>
            <w:r w:rsidRPr="00DF6DD6">
              <w:rPr>
                <w:lang w:eastAsia="ja-JP"/>
              </w:rPr>
              <w:t>n77</w:t>
            </w:r>
          </w:p>
        </w:tc>
        <w:tc>
          <w:tcPr>
            <w:tcW w:w="2952" w:type="dxa"/>
            <w:vAlign w:val="center"/>
          </w:tcPr>
          <w:p w14:paraId="050596AB"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464092E8" w14:textId="77777777" w:rsidTr="001310A1">
        <w:trPr>
          <w:jc w:val="center"/>
        </w:trPr>
        <w:tc>
          <w:tcPr>
            <w:tcW w:w="2336" w:type="dxa"/>
            <w:vMerge w:val="restart"/>
            <w:vAlign w:val="center"/>
          </w:tcPr>
          <w:p w14:paraId="263A4CF5" w14:textId="77777777" w:rsidR="00F90513" w:rsidRPr="00DF6DD6" w:rsidRDefault="00F90513" w:rsidP="003768E0">
            <w:pPr>
              <w:pStyle w:val="TAC"/>
              <w:keepNext w:val="0"/>
            </w:pPr>
            <w:r w:rsidRPr="00DF6DD6">
              <w:t>DC_</w:t>
            </w:r>
            <w:r w:rsidRPr="00DF6DD6">
              <w:rPr>
                <w:lang w:eastAsia="ja-JP"/>
              </w:rPr>
              <w:t>1-19-42</w:t>
            </w:r>
            <w:r w:rsidRPr="00DF6DD6">
              <w:rPr>
                <w:lang w:val="sv-SE" w:eastAsia="ja-JP"/>
              </w:rPr>
              <w:t>_</w:t>
            </w:r>
            <w:r w:rsidRPr="00DF6DD6">
              <w:rPr>
                <w:lang w:eastAsia="ja-JP"/>
              </w:rPr>
              <w:t>n78</w:t>
            </w:r>
          </w:p>
        </w:tc>
        <w:tc>
          <w:tcPr>
            <w:tcW w:w="2952" w:type="dxa"/>
          </w:tcPr>
          <w:p w14:paraId="25A72C8C" w14:textId="77777777" w:rsidR="00F90513" w:rsidRPr="00DF6DD6" w:rsidRDefault="00F90513" w:rsidP="003768E0">
            <w:pPr>
              <w:pStyle w:val="TAC"/>
              <w:keepNext w:val="0"/>
              <w:rPr>
                <w:rFonts w:eastAsia="MS Mincho"/>
                <w:lang w:eastAsia="ja-JP"/>
              </w:rPr>
            </w:pPr>
            <w:r w:rsidRPr="00DF6DD6">
              <w:rPr>
                <w:lang w:eastAsia="ja-JP"/>
              </w:rPr>
              <w:t>1</w:t>
            </w:r>
          </w:p>
        </w:tc>
        <w:tc>
          <w:tcPr>
            <w:tcW w:w="2952" w:type="dxa"/>
            <w:vAlign w:val="center"/>
          </w:tcPr>
          <w:p w14:paraId="1964ACA9" w14:textId="77777777" w:rsidR="00F90513" w:rsidRPr="00DF6DD6" w:rsidRDefault="00F90513" w:rsidP="003768E0">
            <w:pPr>
              <w:pStyle w:val="TAC"/>
              <w:keepNext w:val="0"/>
              <w:rPr>
                <w:rFonts w:eastAsia="MS Mincho"/>
                <w:lang w:eastAsia="ja-JP"/>
              </w:rPr>
            </w:pPr>
            <w:r w:rsidRPr="00DF6DD6">
              <w:rPr>
                <w:rFonts w:hint="eastAsia"/>
                <w:lang w:eastAsia="ja-JP"/>
              </w:rPr>
              <w:t>0.3</w:t>
            </w:r>
          </w:p>
        </w:tc>
      </w:tr>
      <w:tr w:rsidR="00F55B07" w:rsidRPr="00DF6DD6" w14:paraId="2D7AE8B9" w14:textId="77777777" w:rsidTr="001310A1">
        <w:trPr>
          <w:jc w:val="center"/>
        </w:trPr>
        <w:tc>
          <w:tcPr>
            <w:tcW w:w="2336" w:type="dxa"/>
            <w:vMerge/>
            <w:vAlign w:val="center"/>
          </w:tcPr>
          <w:p w14:paraId="36509B02" w14:textId="77777777" w:rsidR="00F90513" w:rsidRPr="00DF6DD6" w:rsidRDefault="00F90513" w:rsidP="003768E0">
            <w:pPr>
              <w:pStyle w:val="TAC"/>
              <w:keepNext w:val="0"/>
            </w:pPr>
          </w:p>
        </w:tc>
        <w:tc>
          <w:tcPr>
            <w:tcW w:w="2952" w:type="dxa"/>
          </w:tcPr>
          <w:p w14:paraId="4D577591" w14:textId="77777777" w:rsidR="00F90513" w:rsidRPr="00DF6DD6" w:rsidRDefault="00F90513" w:rsidP="003768E0">
            <w:pPr>
              <w:pStyle w:val="TAC"/>
              <w:keepNext w:val="0"/>
              <w:rPr>
                <w:rFonts w:eastAsia="MS Mincho"/>
                <w:lang w:eastAsia="ja-JP"/>
              </w:rPr>
            </w:pPr>
            <w:r w:rsidRPr="00DF6DD6">
              <w:rPr>
                <w:rFonts w:hint="eastAsia"/>
                <w:lang w:eastAsia="ja-JP"/>
              </w:rPr>
              <w:t>19</w:t>
            </w:r>
          </w:p>
        </w:tc>
        <w:tc>
          <w:tcPr>
            <w:tcW w:w="2952" w:type="dxa"/>
            <w:vAlign w:val="center"/>
          </w:tcPr>
          <w:p w14:paraId="2F460D59" w14:textId="77777777" w:rsidR="00F90513" w:rsidRPr="00DF6DD6" w:rsidRDefault="00F90513" w:rsidP="003768E0">
            <w:pPr>
              <w:pStyle w:val="TAC"/>
              <w:keepNext w:val="0"/>
              <w:rPr>
                <w:rFonts w:eastAsia="MS Mincho"/>
                <w:lang w:eastAsia="ja-JP"/>
              </w:rPr>
            </w:pPr>
            <w:r w:rsidRPr="00DF6DD6">
              <w:rPr>
                <w:rFonts w:hint="eastAsia"/>
                <w:lang w:eastAsia="ja-JP"/>
              </w:rPr>
              <w:t>0.3</w:t>
            </w:r>
          </w:p>
        </w:tc>
      </w:tr>
      <w:tr w:rsidR="00F55B07" w:rsidRPr="00DF6DD6" w14:paraId="69385367" w14:textId="77777777" w:rsidTr="001310A1">
        <w:trPr>
          <w:jc w:val="center"/>
        </w:trPr>
        <w:tc>
          <w:tcPr>
            <w:tcW w:w="2336" w:type="dxa"/>
            <w:vMerge/>
            <w:vAlign w:val="center"/>
          </w:tcPr>
          <w:p w14:paraId="5F3ECF6E" w14:textId="77777777" w:rsidR="00F90513" w:rsidRPr="00DF6DD6" w:rsidRDefault="00F90513" w:rsidP="003768E0">
            <w:pPr>
              <w:pStyle w:val="TAC"/>
              <w:keepNext w:val="0"/>
            </w:pPr>
          </w:p>
        </w:tc>
        <w:tc>
          <w:tcPr>
            <w:tcW w:w="2952" w:type="dxa"/>
          </w:tcPr>
          <w:p w14:paraId="07A8A115" w14:textId="77777777" w:rsidR="00F90513" w:rsidRPr="00DF6DD6" w:rsidRDefault="00F90513" w:rsidP="003768E0">
            <w:pPr>
              <w:pStyle w:val="TAC"/>
              <w:keepNext w:val="0"/>
              <w:rPr>
                <w:rFonts w:eastAsia="MS Mincho"/>
                <w:lang w:eastAsia="ja-JP"/>
              </w:rPr>
            </w:pPr>
            <w:r w:rsidRPr="00DF6DD6">
              <w:rPr>
                <w:rFonts w:hint="eastAsia"/>
                <w:lang w:eastAsia="zh-CN"/>
              </w:rPr>
              <w:t>42</w:t>
            </w:r>
          </w:p>
        </w:tc>
        <w:tc>
          <w:tcPr>
            <w:tcW w:w="2952" w:type="dxa"/>
            <w:vAlign w:val="center"/>
          </w:tcPr>
          <w:p w14:paraId="6B38483E"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127F7684" w14:textId="77777777" w:rsidTr="001310A1">
        <w:trPr>
          <w:jc w:val="center"/>
        </w:trPr>
        <w:tc>
          <w:tcPr>
            <w:tcW w:w="2336" w:type="dxa"/>
            <w:vMerge/>
            <w:vAlign w:val="center"/>
          </w:tcPr>
          <w:p w14:paraId="30E49160" w14:textId="77777777" w:rsidR="00F90513" w:rsidRPr="00DF6DD6" w:rsidRDefault="00F90513" w:rsidP="003768E0">
            <w:pPr>
              <w:pStyle w:val="TAC"/>
              <w:keepNext w:val="0"/>
            </w:pPr>
          </w:p>
        </w:tc>
        <w:tc>
          <w:tcPr>
            <w:tcW w:w="2952" w:type="dxa"/>
          </w:tcPr>
          <w:p w14:paraId="4BA9EC7C" w14:textId="77777777" w:rsidR="00F90513" w:rsidRPr="00DF6DD6" w:rsidRDefault="00F90513" w:rsidP="003768E0">
            <w:pPr>
              <w:pStyle w:val="TAC"/>
              <w:keepNext w:val="0"/>
              <w:rPr>
                <w:rFonts w:eastAsia="MS Mincho"/>
                <w:lang w:eastAsia="ja-JP"/>
              </w:rPr>
            </w:pPr>
            <w:r w:rsidRPr="00DF6DD6">
              <w:rPr>
                <w:lang w:eastAsia="ja-JP"/>
              </w:rPr>
              <w:t>n78</w:t>
            </w:r>
          </w:p>
        </w:tc>
        <w:tc>
          <w:tcPr>
            <w:tcW w:w="2952" w:type="dxa"/>
            <w:vAlign w:val="center"/>
          </w:tcPr>
          <w:p w14:paraId="50E23E5E"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276250E9" w14:textId="77777777" w:rsidTr="001310A1">
        <w:trPr>
          <w:jc w:val="center"/>
        </w:trPr>
        <w:tc>
          <w:tcPr>
            <w:tcW w:w="2336" w:type="dxa"/>
            <w:vMerge w:val="restart"/>
            <w:vAlign w:val="center"/>
          </w:tcPr>
          <w:p w14:paraId="3EF25BAD" w14:textId="77777777" w:rsidR="00F90513" w:rsidRPr="00DF6DD6" w:rsidRDefault="00F90513" w:rsidP="003768E0">
            <w:pPr>
              <w:pStyle w:val="TAC"/>
              <w:keepNext w:val="0"/>
            </w:pPr>
            <w:r w:rsidRPr="00DF6DD6">
              <w:t>DC_</w:t>
            </w:r>
            <w:r w:rsidRPr="00DF6DD6">
              <w:rPr>
                <w:lang w:eastAsia="ja-JP"/>
              </w:rPr>
              <w:t>1-19-42</w:t>
            </w:r>
            <w:r w:rsidRPr="00DF6DD6">
              <w:rPr>
                <w:lang w:val="sv-SE" w:eastAsia="ja-JP"/>
              </w:rPr>
              <w:t>_</w:t>
            </w:r>
            <w:r w:rsidRPr="00DF6DD6">
              <w:rPr>
                <w:lang w:eastAsia="ja-JP"/>
              </w:rPr>
              <w:t>n79</w:t>
            </w:r>
          </w:p>
        </w:tc>
        <w:tc>
          <w:tcPr>
            <w:tcW w:w="2952" w:type="dxa"/>
          </w:tcPr>
          <w:p w14:paraId="72B3DEC0" w14:textId="77777777" w:rsidR="00F90513" w:rsidRPr="00DF6DD6" w:rsidRDefault="00F90513" w:rsidP="003768E0">
            <w:pPr>
              <w:pStyle w:val="TAC"/>
              <w:keepNext w:val="0"/>
              <w:rPr>
                <w:rFonts w:eastAsia="MS Mincho"/>
                <w:lang w:eastAsia="ja-JP"/>
              </w:rPr>
            </w:pPr>
            <w:r w:rsidRPr="00DF6DD6">
              <w:rPr>
                <w:lang w:eastAsia="ja-JP"/>
              </w:rPr>
              <w:t>1</w:t>
            </w:r>
          </w:p>
        </w:tc>
        <w:tc>
          <w:tcPr>
            <w:tcW w:w="2952" w:type="dxa"/>
            <w:vAlign w:val="center"/>
          </w:tcPr>
          <w:p w14:paraId="797562F5" w14:textId="77777777" w:rsidR="00F90513" w:rsidRPr="00DF6DD6" w:rsidRDefault="00F90513" w:rsidP="003768E0">
            <w:pPr>
              <w:pStyle w:val="TAC"/>
              <w:keepNext w:val="0"/>
              <w:rPr>
                <w:rFonts w:eastAsia="MS Mincho"/>
                <w:lang w:eastAsia="ja-JP"/>
              </w:rPr>
            </w:pPr>
            <w:r w:rsidRPr="00DF6DD6">
              <w:rPr>
                <w:rFonts w:hint="eastAsia"/>
                <w:lang w:eastAsia="ja-JP"/>
              </w:rPr>
              <w:t>0.3</w:t>
            </w:r>
          </w:p>
        </w:tc>
      </w:tr>
      <w:tr w:rsidR="00F55B07" w:rsidRPr="00DF6DD6" w14:paraId="782DF7B2" w14:textId="77777777" w:rsidTr="001310A1">
        <w:trPr>
          <w:jc w:val="center"/>
        </w:trPr>
        <w:tc>
          <w:tcPr>
            <w:tcW w:w="2336" w:type="dxa"/>
            <w:vMerge/>
            <w:vAlign w:val="center"/>
          </w:tcPr>
          <w:p w14:paraId="01C6B086" w14:textId="77777777" w:rsidR="00F90513" w:rsidRPr="00DF6DD6" w:rsidRDefault="00F90513" w:rsidP="003768E0">
            <w:pPr>
              <w:pStyle w:val="TAC"/>
              <w:keepNext w:val="0"/>
            </w:pPr>
          </w:p>
        </w:tc>
        <w:tc>
          <w:tcPr>
            <w:tcW w:w="2952" w:type="dxa"/>
          </w:tcPr>
          <w:p w14:paraId="3E6EA8CC" w14:textId="77777777" w:rsidR="00F90513" w:rsidRPr="00DF6DD6" w:rsidRDefault="00F90513" w:rsidP="003768E0">
            <w:pPr>
              <w:pStyle w:val="TAC"/>
              <w:keepNext w:val="0"/>
              <w:rPr>
                <w:rFonts w:eastAsia="MS Mincho"/>
                <w:lang w:eastAsia="ja-JP"/>
              </w:rPr>
            </w:pPr>
            <w:r w:rsidRPr="00DF6DD6">
              <w:rPr>
                <w:rFonts w:hint="eastAsia"/>
                <w:lang w:eastAsia="ja-JP"/>
              </w:rPr>
              <w:t>19</w:t>
            </w:r>
          </w:p>
        </w:tc>
        <w:tc>
          <w:tcPr>
            <w:tcW w:w="2952" w:type="dxa"/>
            <w:vAlign w:val="center"/>
          </w:tcPr>
          <w:p w14:paraId="364E62B8" w14:textId="77777777" w:rsidR="00F90513" w:rsidRPr="00DF6DD6" w:rsidRDefault="00F90513" w:rsidP="003768E0">
            <w:pPr>
              <w:pStyle w:val="TAC"/>
              <w:keepNext w:val="0"/>
              <w:rPr>
                <w:rFonts w:eastAsia="MS Mincho"/>
                <w:lang w:eastAsia="ja-JP"/>
              </w:rPr>
            </w:pPr>
            <w:r w:rsidRPr="00DF6DD6">
              <w:rPr>
                <w:rFonts w:hint="eastAsia"/>
                <w:lang w:eastAsia="ja-JP"/>
              </w:rPr>
              <w:t>0.3</w:t>
            </w:r>
          </w:p>
        </w:tc>
      </w:tr>
      <w:tr w:rsidR="00F55B07" w:rsidRPr="00DF6DD6" w14:paraId="06DCBEB4" w14:textId="77777777" w:rsidTr="001310A1">
        <w:trPr>
          <w:jc w:val="center"/>
        </w:trPr>
        <w:tc>
          <w:tcPr>
            <w:tcW w:w="2336" w:type="dxa"/>
            <w:vMerge/>
            <w:vAlign w:val="center"/>
          </w:tcPr>
          <w:p w14:paraId="1684531D" w14:textId="77777777" w:rsidR="00F90513" w:rsidRPr="00DF6DD6" w:rsidRDefault="00F90513" w:rsidP="003768E0">
            <w:pPr>
              <w:pStyle w:val="TAC"/>
              <w:keepNext w:val="0"/>
            </w:pPr>
          </w:p>
        </w:tc>
        <w:tc>
          <w:tcPr>
            <w:tcW w:w="2952" w:type="dxa"/>
          </w:tcPr>
          <w:p w14:paraId="6D75454A" w14:textId="77777777" w:rsidR="00F90513" w:rsidRPr="00DF6DD6" w:rsidRDefault="00F90513" w:rsidP="003768E0">
            <w:pPr>
              <w:pStyle w:val="TAC"/>
              <w:keepNext w:val="0"/>
              <w:rPr>
                <w:rFonts w:eastAsia="MS Mincho"/>
                <w:lang w:eastAsia="ja-JP"/>
              </w:rPr>
            </w:pPr>
            <w:r w:rsidRPr="00DF6DD6">
              <w:rPr>
                <w:rFonts w:hint="eastAsia"/>
                <w:lang w:eastAsia="zh-CN"/>
              </w:rPr>
              <w:t>42</w:t>
            </w:r>
          </w:p>
        </w:tc>
        <w:tc>
          <w:tcPr>
            <w:tcW w:w="2952" w:type="dxa"/>
            <w:vAlign w:val="center"/>
          </w:tcPr>
          <w:p w14:paraId="46F02C35"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574F47F7" w14:textId="77777777" w:rsidTr="00B4294A">
        <w:trPr>
          <w:jc w:val="center"/>
        </w:trPr>
        <w:tc>
          <w:tcPr>
            <w:tcW w:w="2336" w:type="dxa"/>
            <w:vMerge w:val="restart"/>
            <w:vAlign w:val="center"/>
          </w:tcPr>
          <w:p w14:paraId="5D8CC3E0" w14:textId="77777777" w:rsidR="00F90513" w:rsidRPr="00DF6DD6" w:rsidRDefault="00F90513" w:rsidP="003768E0">
            <w:pPr>
              <w:pStyle w:val="TAC"/>
              <w:keepNext w:val="0"/>
            </w:pPr>
            <w:r w:rsidRPr="00DF6DD6">
              <w:rPr>
                <w:rFonts w:eastAsia="Malgun Gothic" w:hint="eastAsia"/>
                <w:lang w:eastAsia="ko-KR"/>
              </w:rPr>
              <w:t>DC_1-20_</w:t>
            </w:r>
            <w:r w:rsidRPr="00DF6DD6">
              <w:rPr>
                <w:rFonts w:eastAsia="Malgun Gothic"/>
                <w:lang w:eastAsia="ko-KR"/>
              </w:rPr>
              <w:t>n28-n78</w:t>
            </w:r>
          </w:p>
        </w:tc>
        <w:tc>
          <w:tcPr>
            <w:tcW w:w="2952" w:type="dxa"/>
          </w:tcPr>
          <w:p w14:paraId="7C4342F6" w14:textId="77777777" w:rsidR="00F90513" w:rsidRPr="00DF6DD6" w:rsidRDefault="00F90513" w:rsidP="003768E0">
            <w:pPr>
              <w:pStyle w:val="TAC"/>
              <w:keepNext w:val="0"/>
              <w:rPr>
                <w:lang w:val="en-US" w:eastAsia="ja-JP"/>
              </w:rPr>
            </w:pPr>
            <w:r w:rsidRPr="00DF6DD6">
              <w:rPr>
                <w:rFonts w:eastAsia="Malgun Gothic" w:hint="eastAsia"/>
                <w:lang w:eastAsia="ko-KR"/>
              </w:rPr>
              <w:t>1</w:t>
            </w:r>
          </w:p>
        </w:tc>
        <w:tc>
          <w:tcPr>
            <w:tcW w:w="2952" w:type="dxa"/>
            <w:vAlign w:val="center"/>
          </w:tcPr>
          <w:p w14:paraId="3B6CC85C" w14:textId="77777777" w:rsidR="00F90513" w:rsidRPr="00DF6DD6" w:rsidRDefault="00F90513" w:rsidP="003768E0">
            <w:pPr>
              <w:pStyle w:val="TAC"/>
              <w:keepNext w:val="0"/>
              <w:rPr>
                <w:lang w:val="en-US" w:eastAsia="ja-JP"/>
              </w:rPr>
            </w:pPr>
            <w:r w:rsidRPr="00DF6DD6">
              <w:rPr>
                <w:rFonts w:eastAsia="Malgun Gothic" w:hint="eastAsia"/>
                <w:lang w:val="en-US" w:eastAsia="ko-KR"/>
              </w:rPr>
              <w:t>0.3</w:t>
            </w:r>
          </w:p>
        </w:tc>
      </w:tr>
      <w:tr w:rsidR="00F55B07" w:rsidRPr="00DF6DD6" w14:paraId="7D93B128" w14:textId="77777777" w:rsidTr="00B4294A">
        <w:trPr>
          <w:jc w:val="center"/>
        </w:trPr>
        <w:tc>
          <w:tcPr>
            <w:tcW w:w="2336" w:type="dxa"/>
            <w:vMerge/>
            <w:vAlign w:val="center"/>
          </w:tcPr>
          <w:p w14:paraId="1788A0B4" w14:textId="77777777" w:rsidR="00F90513" w:rsidRPr="00DF6DD6" w:rsidRDefault="00F90513" w:rsidP="003768E0">
            <w:pPr>
              <w:pStyle w:val="TAC"/>
              <w:keepNext w:val="0"/>
            </w:pPr>
          </w:p>
        </w:tc>
        <w:tc>
          <w:tcPr>
            <w:tcW w:w="2952" w:type="dxa"/>
          </w:tcPr>
          <w:p w14:paraId="6F89E84A" w14:textId="77777777" w:rsidR="00F90513" w:rsidRPr="00DF6DD6" w:rsidRDefault="00F90513" w:rsidP="003768E0">
            <w:pPr>
              <w:pStyle w:val="TAC"/>
              <w:keepNext w:val="0"/>
              <w:rPr>
                <w:lang w:val="en-US" w:eastAsia="ja-JP"/>
              </w:rPr>
            </w:pPr>
            <w:r w:rsidRPr="00DF6DD6">
              <w:rPr>
                <w:rFonts w:eastAsia="Malgun Gothic" w:hint="eastAsia"/>
                <w:lang w:eastAsia="ko-KR"/>
              </w:rPr>
              <w:t>20</w:t>
            </w:r>
          </w:p>
        </w:tc>
        <w:tc>
          <w:tcPr>
            <w:tcW w:w="2952" w:type="dxa"/>
            <w:vAlign w:val="center"/>
          </w:tcPr>
          <w:p w14:paraId="18A142FD" w14:textId="77777777" w:rsidR="00F90513" w:rsidRPr="00DF6DD6" w:rsidRDefault="00F90513" w:rsidP="003768E0">
            <w:pPr>
              <w:pStyle w:val="TAC"/>
              <w:keepNext w:val="0"/>
              <w:rPr>
                <w:lang w:val="en-US" w:eastAsia="ja-JP"/>
              </w:rPr>
            </w:pPr>
            <w:r w:rsidRPr="00DF6DD6">
              <w:rPr>
                <w:rFonts w:eastAsia="Malgun Gothic" w:hint="eastAsia"/>
                <w:lang w:val="en-US" w:eastAsia="ko-KR"/>
              </w:rPr>
              <w:t>0.6</w:t>
            </w:r>
          </w:p>
        </w:tc>
      </w:tr>
      <w:tr w:rsidR="00F55B07" w:rsidRPr="00DF6DD6" w14:paraId="3249F664" w14:textId="77777777" w:rsidTr="00B4294A">
        <w:trPr>
          <w:jc w:val="center"/>
        </w:trPr>
        <w:tc>
          <w:tcPr>
            <w:tcW w:w="2336" w:type="dxa"/>
            <w:vMerge/>
            <w:vAlign w:val="center"/>
          </w:tcPr>
          <w:p w14:paraId="26005627" w14:textId="77777777" w:rsidR="00F90513" w:rsidRPr="00DF6DD6" w:rsidRDefault="00F90513" w:rsidP="003768E0">
            <w:pPr>
              <w:pStyle w:val="TAC"/>
              <w:keepNext w:val="0"/>
            </w:pPr>
          </w:p>
        </w:tc>
        <w:tc>
          <w:tcPr>
            <w:tcW w:w="2952" w:type="dxa"/>
          </w:tcPr>
          <w:p w14:paraId="75F5CB24" w14:textId="77777777" w:rsidR="00F90513" w:rsidRPr="00DF6DD6" w:rsidRDefault="00F90513" w:rsidP="003768E0">
            <w:pPr>
              <w:pStyle w:val="TAC"/>
              <w:keepNext w:val="0"/>
              <w:rPr>
                <w:lang w:val="en-US" w:eastAsia="ja-JP"/>
              </w:rPr>
            </w:pPr>
            <w:r w:rsidRPr="00DF6DD6">
              <w:rPr>
                <w:rFonts w:eastAsia="Malgun Gothic"/>
                <w:lang w:eastAsia="ko-KR"/>
              </w:rPr>
              <w:t>n</w:t>
            </w:r>
            <w:r w:rsidRPr="00DF6DD6">
              <w:rPr>
                <w:rFonts w:eastAsia="Malgun Gothic" w:hint="eastAsia"/>
                <w:lang w:eastAsia="ko-KR"/>
              </w:rPr>
              <w:t>2</w:t>
            </w:r>
            <w:r w:rsidRPr="00DF6DD6">
              <w:rPr>
                <w:rFonts w:eastAsia="Malgun Gothic"/>
                <w:lang w:eastAsia="ko-KR"/>
              </w:rPr>
              <w:t>8</w:t>
            </w:r>
          </w:p>
        </w:tc>
        <w:tc>
          <w:tcPr>
            <w:tcW w:w="2952" w:type="dxa"/>
            <w:vAlign w:val="center"/>
          </w:tcPr>
          <w:p w14:paraId="717F0E06" w14:textId="77777777" w:rsidR="00F90513" w:rsidRPr="00DF6DD6" w:rsidRDefault="00F90513" w:rsidP="003768E0">
            <w:pPr>
              <w:pStyle w:val="TAC"/>
              <w:keepNext w:val="0"/>
              <w:rPr>
                <w:lang w:val="en-US" w:eastAsia="ja-JP"/>
              </w:rPr>
            </w:pPr>
            <w:r w:rsidRPr="00DF6DD6">
              <w:rPr>
                <w:rFonts w:eastAsia="Malgun Gothic" w:hint="eastAsia"/>
                <w:lang w:val="en-US" w:eastAsia="ko-KR"/>
              </w:rPr>
              <w:t>0.6</w:t>
            </w:r>
          </w:p>
        </w:tc>
      </w:tr>
      <w:tr w:rsidR="00F55B07" w:rsidRPr="00DF6DD6" w14:paraId="518FCB63" w14:textId="77777777" w:rsidTr="00B4294A">
        <w:trPr>
          <w:jc w:val="center"/>
        </w:trPr>
        <w:tc>
          <w:tcPr>
            <w:tcW w:w="2336" w:type="dxa"/>
            <w:vMerge/>
            <w:vAlign w:val="center"/>
          </w:tcPr>
          <w:p w14:paraId="5A7E17B1" w14:textId="77777777" w:rsidR="00F90513" w:rsidRPr="00DF6DD6" w:rsidRDefault="00F90513" w:rsidP="003768E0">
            <w:pPr>
              <w:pStyle w:val="TAC"/>
              <w:keepNext w:val="0"/>
            </w:pPr>
          </w:p>
        </w:tc>
        <w:tc>
          <w:tcPr>
            <w:tcW w:w="2952" w:type="dxa"/>
          </w:tcPr>
          <w:p w14:paraId="325FD870" w14:textId="77777777" w:rsidR="00F90513" w:rsidRPr="00DF6DD6" w:rsidRDefault="00F90513" w:rsidP="003768E0">
            <w:pPr>
              <w:pStyle w:val="TAC"/>
              <w:keepNext w:val="0"/>
              <w:rPr>
                <w:lang w:val="en-US" w:eastAsia="ja-JP"/>
              </w:rPr>
            </w:pPr>
            <w:r w:rsidRPr="00DF6DD6">
              <w:rPr>
                <w:rFonts w:eastAsia="Malgun Gothic"/>
                <w:lang w:eastAsia="ko-KR"/>
              </w:rPr>
              <w:t>n</w:t>
            </w:r>
            <w:r w:rsidRPr="00DF6DD6">
              <w:rPr>
                <w:rFonts w:eastAsia="Malgun Gothic" w:hint="eastAsia"/>
                <w:lang w:eastAsia="ko-KR"/>
              </w:rPr>
              <w:t>7</w:t>
            </w:r>
            <w:r w:rsidRPr="00DF6DD6">
              <w:rPr>
                <w:rFonts w:eastAsia="Malgun Gothic"/>
                <w:lang w:eastAsia="ko-KR"/>
              </w:rPr>
              <w:t>8</w:t>
            </w:r>
          </w:p>
        </w:tc>
        <w:tc>
          <w:tcPr>
            <w:tcW w:w="2952" w:type="dxa"/>
            <w:vAlign w:val="center"/>
          </w:tcPr>
          <w:p w14:paraId="21FF1330" w14:textId="77777777" w:rsidR="00F90513" w:rsidRPr="00DF6DD6" w:rsidRDefault="00F90513" w:rsidP="003768E0">
            <w:pPr>
              <w:pStyle w:val="TAC"/>
              <w:keepNext w:val="0"/>
              <w:rPr>
                <w:lang w:val="en-US" w:eastAsia="ja-JP"/>
              </w:rPr>
            </w:pPr>
            <w:r w:rsidRPr="00DF6DD6">
              <w:rPr>
                <w:rFonts w:eastAsia="Malgun Gothic" w:hint="eastAsia"/>
                <w:lang w:val="en-US" w:eastAsia="ko-KR"/>
              </w:rPr>
              <w:t>0.8</w:t>
            </w:r>
          </w:p>
        </w:tc>
      </w:tr>
      <w:tr w:rsidR="00F55B07" w:rsidRPr="00DF6DD6" w14:paraId="459F0B27" w14:textId="77777777" w:rsidTr="001E3B3B">
        <w:trPr>
          <w:jc w:val="center"/>
        </w:trPr>
        <w:tc>
          <w:tcPr>
            <w:tcW w:w="2336" w:type="dxa"/>
            <w:vMerge w:val="restart"/>
            <w:vAlign w:val="center"/>
          </w:tcPr>
          <w:p w14:paraId="147A8297" w14:textId="77777777" w:rsidR="00F90513" w:rsidRPr="00DF6DD6" w:rsidRDefault="00F90513" w:rsidP="003768E0">
            <w:pPr>
              <w:pStyle w:val="TAC"/>
              <w:keepNext w:val="0"/>
            </w:pPr>
            <w:r w:rsidRPr="00DF6DD6">
              <w:t>DC_</w:t>
            </w:r>
            <w:r w:rsidRPr="00DF6DD6">
              <w:rPr>
                <w:lang w:eastAsia="ja-JP"/>
              </w:rPr>
              <w:t>1-21-28</w:t>
            </w:r>
            <w:r w:rsidRPr="00DF6DD6">
              <w:rPr>
                <w:lang w:val="sv-SE" w:eastAsia="ja-JP"/>
              </w:rPr>
              <w:t>_</w:t>
            </w:r>
            <w:r w:rsidRPr="00DF6DD6">
              <w:rPr>
                <w:lang w:eastAsia="ja-JP"/>
              </w:rPr>
              <w:t>n77</w:t>
            </w:r>
          </w:p>
        </w:tc>
        <w:tc>
          <w:tcPr>
            <w:tcW w:w="2952" w:type="dxa"/>
            <w:vAlign w:val="center"/>
          </w:tcPr>
          <w:p w14:paraId="3AF0845E" w14:textId="77777777" w:rsidR="00F90513" w:rsidRPr="00DF6DD6" w:rsidRDefault="00F90513" w:rsidP="003768E0">
            <w:pPr>
              <w:pStyle w:val="TAC"/>
              <w:keepNext w:val="0"/>
              <w:rPr>
                <w:lang w:eastAsia="zh-CN"/>
              </w:rPr>
            </w:pPr>
            <w:r w:rsidRPr="00DF6DD6">
              <w:rPr>
                <w:rFonts w:hint="eastAsia"/>
                <w:lang w:val="en-US" w:eastAsia="ja-JP"/>
              </w:rPr>
              <w:t>1</w:t>
            </w:r>
          </w:p>
        </w:tc>
        <w:tc>
          <w:tcPr>
            <w:tcW w:w="2952" w:type="dxa"/>
            <w:vAlign w:val="center"/>
          </w:tcPr>
          <w:p w14:paraId="3812D5C0" w14:textId="77777777" w:rsidR="00F90513" w:rsidRPr="00DF6DD6" w:rsidRDefault="00F90513" w:rsidP="003768E0">
            <w:pPr>
              <w:pStyle w:val="TAC"/>
              <w:keepNext w:val="0"/>
              <w:rPr>
                <w:lang w:eastAsia="ja-JP"/>
              </w:rPr>
            </w:pPr>
            <w:r w:rsidRPr="00DF6DD6">
              <w:rPr>
                <w:rFonts w:hint="eastAsia"/>
                <w:lang w:val="en-US" w:eastAsia="ja-JP"/>
              </w:rPr>
              <w:t>0.</w:t>
            </w:r>
            <w:r w:rsidRPr="00DF6DD6">
              <w:rPr>
                <w:lang w:val="en-US" w:eastAsia="ja-JP"/>
              </w:rPr>
              <w:t>6</w:t>
            </w:r>
          </w:p>
        </w:tc>
      </w:tr>
      <w:tr w:rsidR="00F55B07" w:rsidRPr="00DF6DD6" w14:paraId="1D573581" w14:textId="77777777" w:rsidTr="001E3B3B">
        <w:trPr>
          <w:jc w:val="center"/>
        </w:trPr>
        <w:tc>
          <w:tcPr>
            <w:tcW w:w="2336" w:type="dxa"/>
            <w:vMerge/>
            <w:vAlign w:val="center"/>
          </w:tcPr>
          <w:p w14:paraId="017BC04C" w14:textId="77777777" w:rsidR="00F90513" w:rsidRPr="00DF6DD6" w:rsidRDefault="00F90513" w:rsidP="003768E0">
            <w:pPr>
              <w:pStyle w:val="TAC"/>
              <w:keepNext w:val="0"/>
            </w:pPr>
          </w:p>
        </w:tc>
        <w:tc>
          <w:tcPr>
            <w:tcW w:w="2952" w:type="dxa"/>
            <w:vAlign w:val="center"/>
          </w:tcPr>
          <w:p w14:paraId="038CD105" w14:textId="77777777" w:rsidR="00F90513" w:rsidRPr="00DF6DD6" w:rsidRDefault="00F90513" w:rsidP="003768E0">
            <w:pPr>
              <w:pStyle w:val="TAC"/>
              <w:keepNext w:val="0"/>
              <w:rPr>
                <w:lang w:eastAsia="zh-CN"/>
              </w:rPr>
            </w:pPr>
            <w:r w:rsidRPr="00DF6DD6">
              <w:rPr>
                <w:rFonts w:hint="eastAsia"/>
                <w:lang w:val="en-US" w:eastAsia="ja-JP"/>
              </w:rPr>
              <w:t>21</w:t>
            </w:r>
          </w:p>
        </w:tc>
        <w:tc>
          <w:tcPr>
            <w:tcW w:w="2952" w:type="dxa"/>
            <w:vAlign w:val="center"/>
          </w:tcPr>
          <w:p w14:paraId="4C3B6324" w14:textId="77777777" w:rsidR="00F90513" w:rsidRPr="00DF6DD6" w:rsidRDefault="00F90513" w:rsidP="003768E0">
            <w:pPr>
              <w:pStyle w:val="TAC"/>
              <w:keepNext w:val="0"/>
              <w:rPr>
                <w:lang w:eastAsia="ja-JP"/>
              </w:rPr>
            </w:pPr>
            <w:r w:rsidRPr="00DF6DD6">
              <w:rPr>
                <w:rFonts w:hint="eastAsia"/>
                <w:lang w:val="en-US" w:eastAsia="ja-JP"/>
              </w:rPr>
              <w:t>0.4</w:t>
            </w:r>
          </w:p>
        </w:tc>
      </w:tr>
      <w:tr w:rsidR="00F55B07" w:rsidRPr="00DF6DD6" w14:paraId="1A420BA1" w14:textId="77777777" w:rsidTr="001E3B3B">
        <w:trPr>
          <w:jc w:val="center"/>
        </w:trPr>
        <w:tc>
          <w:tcPr>
            <w:tcW w:w="2336" w:type="dxa"/>
            <w:vMerge/>
            <w:vAlign w:val="center"/>
          </w:tcPr>
          <w:p w14:paraId="35AC4CC9" w14:textId="77777777" w:rsidR="00F90513" w:rsidRPr="00DF6DD6" w:rsidRDefault="00F90513" w:rsidP="003768E0">
            <w:pPr>
              <w:pStyle w:val="TAC"/>
              <w:keepNext w:val="0"/>
            </w:pPr>
          </w:p>
        </w:tc>
        <w:tc>
          <w:tcPr>
            <w:tcW w:w="2952" w:type="dxa"/>
            <w:vAlign w:val="center"/>
          </w:tcPr>
          <w:p w14:paraId="2E0A9A54" w14:textId="77777777" w:rsidR="00F90513" w:rsidRPr="00DF6DD6" w:rsidRDefault="00F90513" w:rsidP="003768E0">
            <w:pPr>
              <w:pStyle w:val="TAC"/>
              <w:keepNext w:val="0"/>
              <w:rPr>
                <w:lang w:val="sv-SE" w:eastAsia="zh-CN"/>
              </w:rPr>
            </w:pPr>
            <w:r w:rsidRPr="00DF6DD6">
              <w:rPr>
                <w:rFonts w:hint="eastAsia"/>
                <w:lang w:val="en-US" w:eastAsia="ja-JP"/>
              </w:rPr>
              <w:t>28</w:t>
            </w:r>
          </w:p>
        </w:tc>
        <w:tc>
          <w:tcPr>
            <w:tcW w:w="2952" w:type="dxa"/>
            <w:vAlign w:val="center"/>
          </w:tcPr>
          <w:p w14:paraId="67CF6427" w14:textId="77777777" w:rsidR="00F90513" w:rsidRPr="00DF6DD6" w:rsidRDefault="00F90513" w:rsidP="003768E0">
            <w:pPr>
              <w:pStyle w:val="TAC"/>
              <w:keepNext w:val="0"/>
              <w:rPr>
                <w:lang w:eastAsia="ja-JP"/>
              </w:rPr>
            </w:pPr>
            <w:r w:rsidRPr="00DF6DD6">
              <w:rPr>
                <w:rFonts w:hint="eastAsia"/>
                <w:lang w:val="en-US" w:eastAsia="ja-JP"/>
              </w:rPr>
              <w:t>0.6</w:t>
            </w:r>
          </w:p>
        </w:tc>
      </w:tr>
      <w:tr w:rsidR="00F55B07" w:rsidRPr="00DF6DD6" w14:paraId="03051D02" w14:textId="77777777" w:rsidTr="001E3B3B">
        <w:trPr>
          <w:jc w:val="center"/>
        </w:trPr>
        <w:tc>
          <w:tcPr>
            <w:tcW w:w="2336" w:type="dxa"/>
            <w:vMerge/>
            <w:vAlign w:val="center"/>
          </w:tcPr>
          <w:p w14:paraId="72C4E2B2" w14:textId="77777777" w:rsidR="00F90513" w:rsidRPr="00DF6DD6" w:rsidRDefault="00F90513" w:rsidP="003768E0">
            <w:pPr>
              <w:pStyle w:val="TAC"/>
              <w:keepNext w:val="0"/>
            </w:pPr>
          </w:p>
        </w:tc>
        <w:tc>
          <w:tcPr>
            <w:tcW w:w="2952" w:type="dxa"/>
            <w:vAlign w:val="center"/>
          </w:tcPr>
          <w:p w14:paraId="0639C43F" w14:textId="77777777" w:rsidR="00F90513" w:rsidRPr="00DF6DD6" w:rsidRDefault="00F90513" w:rsidP="003768E0">
            <w:pPr>
              <w:pStyle w:val="TAC"/>
              <w:keepNext w:val="0"/>
              <w:rPr>
                <w:lang w:eastAsia="zh-CN"/>
              </w:rPr>
            </w:pPr>
            <w:r w:rsidRPr="00DF6DD6">
              <w:rPr>
                <w:lang w:val="en-US" w:eastAsia="ja-JP"/>
              </w:rPr>
              <w:t>n77</w:t>
            </w:r>
          </w:p>
        </w:tc>
        <w:tc>
          <w:tcPr>
            <w:tcW w:w="2952" w:type="dxa"/>
            <w:vAlign w:val="center"/>
          </w:tcPr>
          <w:p w14:paraId="712A68D8" w14:textId="77777777" w:rsidR="00F90513" w:rsidRPr="00DF6DD6" w:rsidRDefault="00F90513" w:rsidP="003768E0">
            <w:pPr>
              <w:pStyle w:val="TAC"/>
              <w:keepNext w:val="0"/>
              <w:rPr>
                <w:lang w:eastAsia="ja-JP"/>
              </w:rPr>
            </w:pPr>
            <w:r w:rsidRPr="00DF6DD6">
              <w:rPr>
                <w:rFonts w:hint="eastAsia"/>
                <w:lang w:val="en-US" w:eastAsia="ja-JP"/>
              </w:rPr>
              <w:t>0.8</w:t>
            </w:r>
          </w:p>
        </w:tc>
      </w:tr>
      <w:tr w:rsidR="00F55B07" w:rsidRPr="00DF6DD6" w14:paraId="28998718" w14:textId="77777777" w:rsidTr="001E3B3B">
        <w:trPr>
          <w:jc w:val="center"/>
        </w:trPr>
        <w:tc>
          <w:tcPr>
            <w:tcW w:w="2336" w:type="dxa"/>
            <w:vMerge w:val="restart"/>
            <w:vAlign w:val="center"/>
          </w:tcPr>
          <w:p w14:paraId="763696FC" w14:textId="77777777" w:rsidR="00F90513" w:rsidRPr="00DF6DD6" w:rsidRDefault="00F90513" w:rsidP="003768E0">
            <w:pPr>
              <w:pStyle w:val="TAC"/>
              <w:keepNext w:val="0"/>
            </w:pPr>
            <w:r w:rsidRPr="00DF6DD6">
              <w:t>DC_</w:t>
            </w:r>
            <w:r w:rsidRPr="00DF6DD6">
              <w:rPr>
                <w:lang w:eastAsia="ja-JP"/>
              </w:rPr>
              <w:t>1-21-28</w:t>
            </w:r>
            <w:r w:rsidRPr="00DF6DD6">
              <w:rPr>
                <w:lang w:val="sv-SE" w:eastAsia="ja-JP"/>
              </w:rPr>
              <w:t>_</w:t>
            </w:r>
            <w:r w:rsidRPr="00DF6DD6">
              <w:rPr>
                <w:lang w:eastAsia="ja-JP"/>
              </w:rPr>
              <w:t>n78</w:t>
            </w:r>
          </w:p>
        </w:tc>
        <w:tc>
          <w:tcPr>
            <w:tcW w:w="2952" w:type="dxa"/>
            <w:vAlign w:val="center"/>
          </w:tcPr>
          <w:p w14:paraId="274B49C5" w14:textId="77777777" w:rsidR="00F90513" w:rsidRPr="00DF6DD6" w:rsidRDefault="00F90513" w:rsidP="003768E0">
            <w:pPr>
              <w:pStyle w:val="TAC"/>
              <w:keepNext w:val="0"/>
              <w:rPr>
                <w:lang w:eastAsia="zh-CN"/>
              </w:rPr>
            </w:pPr>
            <w:r w:rsidRPr="00DF6DD6">
              <w:rPr>
                <w:rFonts w:hint="eastAsia"/>
                <w:lang w:val="en-US" w:eastAsia="ja-JP"/>
              </w:rPr>
              <w:t>1</w:t>
            </w:r>
          </w:p>
        </w:tc>
        <w:tc>
          <w:tcPr>
            <w:tcW w:w="2952" w:type="dxa"/>
            <w:vAlign w:val="center"/>
          </w:tcPr>
          <w:p w14:paraId="0E59DDAA" w14:textId="77777777" w:rsidR="00F90513" w:rsidRPr="00DF6DD6" w:rsidRDefault="00F90513" w:rsidP="003768E0">
            <w:pPr>
              <w:pStyle w:val="TAC"/>
              <w:keepNext w:val="0"/>
              <w:rPr>
                <w:lang w:eastAsia="ja-JP"/>
              </w:rPr>
            </w:pPr>
            <w:r w:rsidRPr="00DF6DD6">
              <w:rPr>
                <w:rFonts w:hint="eastAsia"/>
                <w:lang w:val="en-US" w:eastAsia="ja-JP"/>
              </w:rPr>
              <w:t>0.</w:t>
            </w:r>
            <w:r w:rsidRPr="00DF6DD6">
              <w:rPr>
                <w:lang w:val="en-US" w:eastAsia="ja-JP"/>
              </w:rPr>
              <w:t>3</w:t>
            </w:r>
          </w:p>
        </w:tc>
      </w:tr>
      <w:tr w:rsidR="00F55B07" w:rsidRPr="00DF6DD6" w14:paraId="5D0D43B4" w14:textId="77777777" w:rsidTr="001E3B3B">
        <w:trPr>
          <w:jc w:val="center"/>
        </w:trPr>
        <w:tc>
          <w:tcPr>
            <w:tcW w:w="2336" w:type="dxa"/>
            <w:vMerge/>
            <w:vAlign w:val="center"/>
          </w:tcPr>
          <w:p w14:paraId="24E0705F" w14:textId="77777777" w:rsidR="00F90513" w:rsidRPr="00DF6DD6" w:rsidRDefault="00F90513" w:rsidP="003768E0">
            <w:pPr>
              <w:pStyle w:val="TAC"/>
              <w:keepNext w:val="0"/>
            </w:pPr>
          </w:p>
        </w:tc>
        <w:tc>
          <w:tcPr>
            <w:tcW w:w="2952" w:type="dxa"/>
            <w:vAlign w:val="center"/>
          </w:tcPr>
          <w:p w14:paraId="5143BF62" w14:textId="77777777" w:rsidR="00F90513" w:rsidRPr="00DF6DD6" w:rsidRDefault="00F90513" w:rsidP="003768E0">
            <w:pPr>
              <w:pStyle w:val="TAC"/>
              <w:keepNext w:val="0"/>
              <w:rPr>
                <w:lang w:eastAsia="zh-CN"/>
              </w:rPr>
            </w:pPr>
            <w:r w:rsidRPr="00DF6DD6">
              <w:rPr>
                <w:rFonts w:hint="eastAsia"/>
                <w:lang w:val="en-US" w:eastAsia="ja-JP"/>
              </w:rPr>
              <w:t>21</w:t>
            </w:r>
          </w:p>
        </w:tc>
        <w:tc>
          <w:tcPr>
            <w:tcW w:w="2952" w:type="dxa"/>
            <w:vAlign w:val="center"/>
          </w:tcPr>
          <w:p w14:paraId="2F11E865" w14:textId="77777777" w:rsidR="00F90513" w:rsidRPr="00DF6DD6" w:rsidRDefault="00F90513" w:rsidP="003768E0">
            <w:pPr>
              <w:pStyle w:val="TAC"/>
              <w:keepNext w:val="0"/>
              <w:rPr>
                <w:lang w:eastAsia="ja-JP"/>
              </w:rPr>
            </w:pPr>
            <w:r w:rsidRPr="00DF6DD6">
              <w:rPr>
                <w:rFonts w:hint="eastAsia"/>
                <w:lang w:val="en-US" w:eastAsia="ja-JP"/>
              </w:rPr>
              <w:t>0.4</w:t>
            </w:r>
          </w:p>
        </w:tc>
      </w:tr>
      <w:tr w:rsidR="00F55B07" w:rsidRPr="00DF6DD6" w14:paraId="3AD2B8AC" w14:textId="77777777" w:rsidTr="001E3B3B">
        <w:trPr>
          <w:jc w:val="center"/>
        </w:trPr>
        <w:tc>
          <w:tcPr>
            <w:tcW w:w="2336" w:type="dxa"/>
            <w:vMerge/>
            <w:vAlign w:val="center"/>
          </w:tcPr>
          <w:p w14:paraId="60EB4880" w14:textId="77777777" w:rsidR="00F90513" w:rsidRPr="00DF6DD6" w:rsidRDefault="00F90513" w:rsidP="003768E0">
            <w:pPr>
              <w:pStyle w:val="TAC"/>
              <w:keepNext w:val="0"/>
            </w:pPr>
          </w:p>
        </w:tc>
        <w:tc>
          <w:tcPr>
            <w:tcW w:w="2952" w:type="dxa"/>
            <w:vAlign w:val="center"/>
          </w:tcPr>
          <w:p w14:paraId="3D4936DC" w14:textId="77777777" w:rsidR="00F90513" w:rsidRPr="00DF6DD6" w:rsidRDefault="00F90513" w:rsidP="003768E0">
            <w:pPr>
              <w:pStyle w:val="TAC"/>
              <w:keepNext w:val="0"/>
              <w:rPr>
                <w:lang w:val="sv-SE" w:eastAsia="zh-CN"/>
              </w:rPr>
            </w:pPr>
            <w:r w:rsidRPr="00DF6DD6">
              <w:rPr>
                <w:rFonts w:hint="eastAsia"/>
                <w:lang w:val="en-US" w:eastAsia="ja-JP"/>
              </w:rPr>
              <w:t>28</w:t>
            </w:r>
          </w:p>
        </w:tc>
        <w:tc>
          <w:tcPr>
            <w:tcW w:w="2952" w:type="dxa"/>
            <w:vAlign w:val="center"/>
          </w:tcPr>
          <w:p w14:paraId="3CCA6007" w14:textId="77777777" w:rsidR="00F90513" w:rsidRPr="00DF6DD6" w:rsidRDefault="00F90513" w:rsidP="003768E0">
            <w:pPr>
              <w:pStyle w:val="TAC"/>
              <w:keepNext w:val="0"/>
              <w:rPr>
                <w:lang w:eastAsia="ja-JP"/>
              </w:rPr>
            </w:pPr>
            <w:r w:rsidRPr="00DF6DD6">
              <w:rPr>
                <w:rFonts w:hint="eastAsia"/>
                <w:lang w:val="en-US" w:eastAsia="ja-JP"/>
              </w:rPr>
              <w:t>0.6</w:t>
            </w:r>
          </w:p>
        </w:tc>
      </w:tr>
      <w:tr w:rsidR="00F55B07" w:rsidRPr="00DF6DD6" w14:paraId="647FBE2D" w14:textId="77777777" w:rsidTr="001E3B3B">
        <w:trPr>
          <w:jc w:val="center"/>
        </w:trPr>
        <w:tc>
          <w:tcPr>
            <w:tcW w:w="2336" w:type="dxa"/>
            <w:vMerge/>
            <w:vAlign w:val="center"/>
          </w:tcPr>
          <w:p w14:paraId="410366F1" w14:textId="77777777" w:rsidR="00F90513" w:rsidRPr="00DF6DD6" w:rsidRDefault="00F90513" w:rsidP="003768E0">
            <w:pPr>
              <w:pStyle w:val="TAC"/>
              <w:keepNext w:val="0"/>
            </w:pPr>
          </w:p>
        </w:tc>
        <w:tc>
          <w:tcPr>
            <w:tcW w:w="2952" w:type="dxa"/>
            <w:vAlign w:val="center"/>
          </w:tcPr>
          <w:p w14:paraId="3A90F7D4" w14:textId="77777777" w:rsidR="00F90513" w:rsidRPr="00DF6DD6" w:rsidRDefault="00F90513" w:rsidP="003768E0">
            <w:pPr>
              <w:pStyle w:val="TAC"/>
              <w:keepNext w:val="0"/>
              <w:rPr>
                <w:lang w:eastAsia="zh-CN"/>
              </w:rPr>
            </w:pPr>
            <w:r w:rsidRPr="00DF6DD6">
              <w:rPr>
                <w:lang w:val="en-US" w:eastAsia="ja-JP"/>
              </w:rPr>
              <w:t>n78</w:t>
            </w:r>
          </w:p>
        </w:tc>
        <w:tc>
          <w:tcPr>
            <w:tcW w:w="2952" w:type="dxa"/>
            <w:vAlign w:val="center"/>
          </w:tcPr>
          <w:p w14:paraId="66805668" w14:textId="77777777" w:rsidR="00F90513" w:rsidRPr="00DF6DD6" w:rsidRDefault="00F90513" w:rsidP="003768E0">
            <w:pPr>
              <w:pStyle w:val="TAC"/>
              <w:keepNext w:val="0"/>
              <w:rPr>
                <w:lang w:eastAsia="ja-JP"/>
              </w:rPr>
            </w:pPr>
            <w:r w:rsidRPr="00DF6DD6">
              <w:rPr>
                <w:rFonts w:hint="eastAsia"/>
                <w:lang w:val="en-US" w:eastAsia="ja-JP"/>
              </w:rPr>
              <w:t>0.8</w:t>
            </w:r>
          </w:p>
        </w:tc>
      </w:tr>
      <w:tr w:rsidR="00F55B07" w:rsidRPr="00DF6DD6" w14:paraId="2FA5F30E" w14:textId="77777777" w:rsidTr="001E3B3B">
        <w:trPr>
          <w:jc w:val="center"/>
        </w:trPr>
        <w:tc>
          <w:tcPr>
            <w:tcW w:w="2336" w:type="dxa"/>
            <w:vMerge w:val="restart"/>
            <w:vAlign w:val="center"/>
          </w:tcPr>
          <w:p w14:paraId="13AFC1DB" w14:textId="77777777" w:rsidR="00F90513" w:rsidRPr="00DF6DD6" w:rsidRDefault="00F90513" w:rsidP="003768E0">
            <w:pPr>
              <w:pStyle w:val="TAC"/>
              <w:keepNext w:val="0"/>
            </w:pPr>
            <w:r w:rsidRPr="00DF6DD6">
              <w:t>DC_</w:t>
            </w:r>
            <w:r w:rsidRPr="00DF6DD6">
              <w:rPr>
                <w:lang w:eastAsia="ja-JP"/>
              </w:rPr>
              <w:t>1-21-28</w:t>
            </w:r>
            <w:r w:rsidRPr="00DF6DD6">
              <w:rPr>
                <w:lang w:val="sv-SE" w:eastAsia="ja-JP"/>
              </w:rPr>
              <w:t>_</w:t>
            </w:r>
            <w:r w:rsidRPr="00DF6DD6">
              <w:rPr>
                <w:lang w:eastAsia="ja-JP"/>
              </w:rPr>
              <w:t>n79</w:t>
            </w:r>
          </w:p>
        </w:tc>
        <w:tc>
          <w:tcPr>
            <w:tcW w:w="2952" w:type="dxa"/>
            <w:vAlign w:val="center"/>
          </w:tcPr>
          <w:p w14:paraId="58ACAB8D" w14:textId="77777777" w:rsidR="00F90513" w:rsidRPr="00DF6DD6" w:rsidRDefault="00F90513" w:rsidP="003768E0">
            <w:pPr>
              <w:pStyle w:val="TAC"/>
              <w:keepNext w:val="0"/>
              <w:rPr>
                <w:lang w:eastAsia="zh-CN"/>
              </w:rPr>
            </w:pPr>
            <w:r w:rsidRPr="00DF6DD6">
              <w:rPr>
                <w:rFonts w:hint="eastAsia"/>
                <w:lang w:val="en-US" w:eastAsia="ja-JP"/>
              </w:rPr>
              <w:t>1</w:t>
            </w:r>
          </w:p>
        </w:tc>
        <w:tc>
          <w:tcPr>
            <w:tcW w:w="2952" w:type="dxa"/>
            <w:vAlign w:val="center"/>
          </w:tcPr>
          <w:p w14:paraId="733E1484" w14:textId="77777777" w:rsidR="00F90513" w:rsidRPr="00DF6DD6" w:rsidRDefault="00F90513" w:rsidP="003768E0">
            <w:pPr>
              <w:pStyle w:val="TAC"/>
              <w:keepNext w:val="0"/>
              <w:rPr>
                <w:lang w:eastAsia="ja-JP"/>
              </w:rPr>
            </w:pPr>
            <w:r w:rsidRPr="00DF6DD6">
              <w:rPr>
                <w:rFonts w:hint="eastAsia"/>
                <w:lang w:val="en-US" w:eastAsia="ja-JP"/>
              </w:rPr>
              <w:t>0.</w:t>
            </w:r>
            <w:r w:rsidRPr="00DF6DD6">
              <w:rPr>
                <w:lang w:val="en-US" w:eastAsia="ja-JP"/>
              </w:rPr>
              <w:t>3</w:t>
            </w:r>
          </w:p>
        </w:tc>
      </w:tr>
      <w:tr w:rsidR="00F55B07" w:rsidRPr="00DF6DD6" w14:paraId="024E7EBF" w14:textId="77777777" w:rsidTr="001E3B3B">
        <w:trPr>
          <w:jc w:val="center"/>
        </w:trPr>
        <w:tc>
          <w:tcPr>
            <w:tcW w:w="2336" w:type="dxa"/>
            <w:vMerge/>
            <w:vAlign w:val="center"/>
          </w:tcPr>
          <w:p w14:paraId="0C6A3788" w14:textId="77777777" w:rsidR="00F90513" w:rsidRPr="00DF6DD6" w:rsidRDefault="00F90513" w:rsidP="003768E0">
            <w:pPr>
              <w:pStyle w:val="TAC"/>
              <w:keepNext w:val="0"/>
            </w:pPr>
          </w:p>
        </w:tc>
        <w:tc>
          <w:tcPr>
            <w:tcW w:w="2952" w:type="dxa"/>
            <w:vAlign w:val="center"/>
          </w:tcPr>
          <w:p w14:paraId="61E10EE8" w14:textId="77777777" w:rsidR="00F90513" w:rsidRPr="00DF6DD6" w:rsidRDefault="00F90513" w:rsidP="003768E0">
            <w:pPr>
              <w:pStyle w:val="TAC"/>
              <w:keepNext w:val="0"/>
              <w:rPr>
                <w:lang w:eastAsia="zh-CN"/>
              </w:rPr>
            </w:pPr>
            <w:r w:rsidRPr="00DF6DD6">
              <w:rPr>
                <w:rFonts w:hint="eastAsia"/>
                <w:lang w:val="en-US" w:eastAsia="ja-JP"/>
              </w:rPr>
              <w:t>21</w:t>
            </w:r>
          </w:p>
        </w:tc>
        <w:tc>
          <w:tcPr>
            <w:tcW w:w="2952" w:type="dxa"/>
            <w:vAlign w:val="center"/>
          </w:tcPr>
          <w:p w14:paraId="1205C475" w14:textId="77777777" w:rsidR="00F90513" w:rsidRPr="00DF6DD6" w:rsidRDefault="00F90513" w:rsidP="003768E0">
            <w:pPr>
              <w:pStyle w:val="TAC"/>
              <w:keepNext w:val="0"/>
              <w:rPr>
                <w:lang w:eastAsia="ja-JP"/>
              </w:rPr>
            </w:pPr>
            <w:r w:rsidRPr="00DF6DD6">
              <w:rPr>
                <w:rFonts w:hint="eastAsia"/>
                <w:lang w:val="en-US" w:eastAsia="ja-JP"/>
              </w:rPr>
              <w:t>0.4</w:t>
            </w:r>
          </w:p>
        </w:tc>
      </w:tr>
      <w:tr w:rsidR="00F55B07" w:rsidRPr="00DF6DD6" w14:paraId="3383EB9B" w14:textId="77777777" w:rsidTr="001E3B3B">
        <w:trPr>
          <w:jc w:val="center"/>
        </w:trPr>
        <w:tc>
          <w:tcPr>
            <w:tcW w:w="2336" w:type="dxa"/>
            <w:vMerge/>
            <w:vAlign w:val="center"/>
          </w:tcPr>
          <w:p w14:paraId="18610862" w14:textId="77777777" w:rsidR="00F90513" w:rsidRPr="00DF6DD6" w:rsidRDefault="00F90513" w:rsidP="003768E0">
            <w:pPr>
              <w:pStyle w:val="TAC"/>
              <w:keepNext w:val="0"/>
            </w:pPr>
          </w:p>
        </w:tc>
        <w:tc>
          <w:tcPr>
            <w:tcW w:w="2952" w:type="dxa"/>
            <w:vAlign w:val="center"/>
          </w:tcPr>
          <w:p w14:paraId="5D8B4469" w14:textId="77777777" w:rsidR="00F90513" w:rsidRPr="00DF6DD6" w:rsidRDefault="00F90513" w:rsidP="003768E0">
            <w:pPr>
              <w:pStyle w:val="TAC"/>
              <w:keepNext w:val="0"/>
              <w:rPr>
                <w:lang w:val="sv-SE" w:eastAsia="zh-CN"/>
              </w:rPr>
            </w:pPr>
            <w:r w:rsidRPr="00DF6DD6">
              <w:rPr>
                <w:rFonts w:hint="eastAsia"/>
                <w:lang w:val="en-US" w:eastAsia="ja-JP"/>
              </w:rPr>
              <w:t>28</w:t>
            </w:r>
          </w:p>
        </w:tc>
        <w:tc>
          <w:tcPr>
            <w:tcW w:w="2952" w:type="dxa"/>
            <w:vAlign w:val="center"/>
          </w:tcPr>
          <w:p w14:paraId="42CC5273" w14:textId="77777777" w:rsidR="00F90513" w:rsidRPr="00DF6DD6" w:rsidRDefault="00F90513" w:rsidP="003768E0">
            <w:pPr>
              <w:pStyle w:val="TAC"/>
              <w:keepNext w:val="0"/>
              <w:rPr>
                <w:lang w:eastAsia="ja-JP"/>
              </w:rPr>
            </w:pPr>
            <w:r w:rsidRPr="00DF6DD6">
              <w:rPr>
                <w:rFonts w:hint="eastAsia"/>
                <w:lang w:val="en-US" w:eastAsia="ja-JP"/>
              </w:rPr>
              <w:t>0.6</w:t>
            </w:r>
          </w:p>
        </w:tc>
      </w:tr>
      <w:tr w:rsidR="00F55B07" w:rsidRPr="00DF6DD6" w14:paraId="753D0BBA" w14:textId="77777777" w:rsidTr="001310A1">
        <w:trPr>
          <w:jc w:val="center"/>
        </w:trPr>
        <w:tc>
          <w:tcPr>
            <w:tcW w:w="2336" w:type="dxa"/>
            <w:vMerge w:val="restart"/>
            <w:vAlign w:val="center"/>
          </w:tcPr>
          <w:p w14:paraId="66F26D60" w14:textId="77777777" w:rsidR="00F90513" w:rsidRPr="00DF6DD6" w:rsidRDefault="00F90513" w:rsidP="003768E0">
            <w:pPr>
              <w:pStyle w:val="TAC"/>
              <w:keepNext w:val="0"/>
            </w:pPr>
            <w:r w:rsidRPr="00DF6DD6">
              <w:t>DC_</w:t>
            </w:r>
            <w:r w:rsidRPr="00DF6DD6">
              <w:rPr>
                <w:lang w:eastAsia="ja-JP"/>
              </w:rPr>
              <w:t>1-21-42</w:t>
            </w:r>
            <w:r w:rsidRPr="00DF6DD6">
              <w:rPr>
                <w:lang w:val="sv-SE" w:eastAsia="ja-JP"/>
              </w:rPr>
              <w:t>_</w:t>
            </w:r>
            <w:r w:rsidRPr="00DF6DD6">
              <w:rPr>
                <w:lang w:eastAsia="ja-JP"/>
              </w:rPr>
              <w:t>n77</w:t>
            </w:r>
          </w:p>
        </w:tc>
        <w:tc>
          <w:tcPr>
            <w:tcW w:w="2952" w:type="dxa"/>
            <w:vAlign w:val="center"/>
          </w:tcPr>
          <w:p w14:paraId="7D5AF46E" w14:textId="77777777" w:rsidR="00F90513" w:rsidRPr="00DF6DD6" w:rsidRDefault="00F90513" w:rsidP="003768E0">
            <w:pPr>
              <w:pStyle w:val="TAC"/>
              <w:keepNext w:val="0"/>
              <w:rPr>
                <w:lang w:eastAsia="zh-CN"/>
              </w:rPr>
            </w:pPr>
            <w:r w:rsidRPr="00DF6DD6">
              <w:rPr>
                <w:rFonts w:hint="eastAsia"/>
                <w:lang w:eastAsia="ja-JP"/>
              </w:rPr>
              <w:t>1</w:t>
            </w:r>
          </w:p>
        </w:tc>
        <w:tc>
          <w:tcPr>
            <w:tcW w:w="2952" w:type="dxa"/>
            <w:vAlign w:val="center"/>
          </w:tcPr>
          <w:p w14:paraId="25602A21" w14:textId="77777777" w:rsidR="00F90513" w:rsidRPr="00DF6DD6" w:rsidRDefault="00F90513" w:rsidP="003768E0">
            <w:pPr>
              <w:pStyle w:val="TAC"/>
              <w:keepNext w:val="0"/>
              <w:rPr>
                <w:lang w:eastAsia="ja-JP"/>
              </w:rPr>
            </w:pPr>
            <w:r w:rsidRPr="00DF6DD6">
              <w:rPr>
                <w:rFonts w:hint="eastAsia"/>
                <w:lang w:eastAsia="ja-JP"/>
              </w:rPr>
              <w:t>0.6</w:t>
            </w:r>
          </w:p>
        </w:tc>
      </w:tr>
      <w:tr w:rsidR="00F55B07" w:rsidRPr="00DF6DD6" w14:paraId="0F322A3B" w14:textId="77777777" w:rsidTr="001310A1">
        <w:trPr>
          <w:jc w:val="center"/>
        </w:trPr>
        <w:tc>
          <w:tcPr>
            <w:tcW w:w="2336" w:type="dxa"/>
            <w:vMerge/>
            <w:vAlign w:val="center"/>
          </w:tcPr>
          <w:p w14:paraId="41F7D34F" w14:textId="77777777" w:rsidR="00F90513" w:rsidRPr="00DF6DD6" w:rsidRDefault="00F90513" w:rsidP="003768E0">
            <w:pPr>
              <w:pStyle w:val="TAC"/>
              <w:keepNext w:val="0"/>
            </w:pPr>
          </w:p>
        </w:tc>
        <w:tc>
          <w:tcPr>
            <w:tcW w:w="2952" w:type="dxa"/>
            <w:vAlign w:val="center"/>
          </w:tcPr>
          <w:p w14:paraId="5B725789" w14:textId="77777777" w:rsidR="00F90513" w:rsidRPr="00DF6DD6" w:rsidRDefault="00F90513" w:rsidP="003768E0">
            <w:pPr>
              <w:pStyle w:val="TAC"/>
              <w:keepNext w:val="0"/>
              <w:rPr>
                <w:lang w:eastAsia="zh-CN"/>
              </w:rPr>
            </w:pPr>
            <w:r w:rsidRPr="00DF6DD6">
              <w:rPr>
                <w:rFonts w:hint="eastAsia"/>
                <w:lang w:eastAsia="ja-JP"/>
              </w:rPr>
              <w:t>21</w:t>
            </w:r>
          </w:p>
        </w:tc>
        <w:tc>
          <w:tcPr>
            <w:tcW w:w="2952" w:type="dxa"/>
            <w:vAlign w:val="center"/>
          </w:tcPr>
          <w:p w14:paraId="4C951ACE" w14:textId="77777777" w:rsidR="00F90513" w:rsidRPr="00DF6DD6" w:rsidRDefault="00F90513" w:rsidP="003768E0">
            <w:pPr>
              <w:pStyle w:val="TAC"/>
              <w:keepNext w:val="0"/>
              <w:rPr>
                <w:lang w:eastAsia="ja-JP"/>
              </w:rPr>
            </w:pPr>
            <w:r w:rsidRPr="00DF6DD6">
              <w:rPr>
                <w:rFonts w:hint="eastAsia"/>
                <w:lang w:eastAsia="ja-JP"/>
              </w:rPr>
              <w:t>0.4</w:t>
            </w:r>
          </w:p>
        </w:tc>
      </w:tr>
      <w:tr w:rsidR="00F55B07" w:rsidRPr="00DF6DD6" w14:paraId="73CFB4DF" w14:textId="77777777" w:rsidTr="001310A1">
        <w:trPr>
          <w:jc w:val="center"/>
        </w:trPr>
        <w:tc>
          <w:tcPr>
            <w:tcW w:w="2336" w:type="dxa"/>
            <w:vMerge/>
            <w:vAlign w:val="center"/>
          </w:tcPr>
          <w:p w14:paraId="128AC14C" w14:textId="77777777" w:rsidR="00F90513" w:rsidRPr="00DF6DD6" w:rsidRDefault="00F90513" w:rsidP="003768E0">
            <w:pPr>
              <w:pStyle w:val="TAC"/>
              <w:keepNext w:val="0"/>
            </w:pPr>
          </w:p>
        </w:tc>
        <w:tc>
          <w:tcPr>
            <w:tcW w:w="2952" w:type="dxa"/>
            <w:vAlign w:val="center"/>
          </w:tcPr>
          <w:p w14:paraId="70264C5C" w14:textId="77777777" w:rsidR="00F90513" w:rsidRPr="00DF6DD6" w:rsidRDefault="00F90513" w:rsidP="003768E0">
            <w:pPr>
              <w:pStyle w:val="TAC"/>
              <w:keepNext w:val="0"/>
              <w:rPr>
                <w:lang w:eastAsia="zh-CN"/>
              </w:rPr>
            </w:pPr>
            <w:r w:rsidRPr="00DF6DD6">
              <w:rPr>
                <w:rFonts w:hint="eastAsia"/>
                <w:lang w:eastAsia="ja-JP"/>
              </w:rPr>
              <w:t>42</w:t>
            </w:r>
          </w:p>
        </w:tc>
        <w:tc>
          <w:tcPr>
            <w:tcW w:w="2952" w:type="dxa"/>
            <w:vAlign w:val="center"/>
          </w:tcPr>
          <w:p w14:paraId="084C57C4" w14:textId="77777777" w:rsidR="00F90513" w:rsidRPr="00DF6DD6" w:rsidRDefault="00F90513" w:rsidP="003768E0">
            <w:pPr>
              <w:pStyle w:val="TAC"/>
              <w:keepNext w:val="0"/>
              <w:rPr>
                <w:lang w:eastAsia="ja-JP"/>
              </w:rPr>
            </w:pPr>
            <w:r w:rsidRPr="00DF6DD6">
              <w:rPr>
                <w:rFonts w:hint="eastAsia"/>
                <w:lang w:eastAsia="ja-JP"/>
              </w:rPr>
              <w:t>0.8</w:t>
            </w:r>
          </w:p>
        </w:tc>
      </w:tr>
      <w:tr w:rsidR="00F55B07" w:rsidRPr="00DF6DD6" w14:paraId="715FCA08" w14:textId="77777777" w:rsidTr="001310A1">
        <w:trPr>
          <w:jc w:val="center"/>
        </w:trPr>
        <w:tc>
          <w:tcPr>
            <w:tcW w:w="2336" w:type="dxa"/>
            <w:vMerge/>
            <w:vAlign w:val="center"/>
          </w:tcPr>
          <w:p w14:paraId="025AB179" w14:textId="77777777" w:rsidR="00F90513" w:rsidRPr="00DF6DD6" w:rsidRDefault="00F90513" w:rsidP="003768E0">
            <w:pPr>
              <w:pStyle w:val="TAC"/>
              <w:keepNext w:val="0"/>
            </w:pPr>
          </w:p>
        </w:tc>
        <w:tc>
          <w:tcPr>
            <w:tcW w:w="2952" w:type="dxa"/>
            <w:vAlign w:val="center"/>
          </w:tcPr>
          <w:p w14:paraId="6C571624" w14:textId="77777777" w:rsidR="00F90513" w:rsidRPr="00DF6DD6" w:rsidRDefault="00F90513" w:rsidP="003768E0">
            <w:pPr>
              <w:pStyle w:val="TAC"/>
              <w:keepNext w:val="0"/>
              <w:rPr>
                <w:lang w:eastAsia="zh-CN"/>
              </w:rPr>
            </w:pPr>
            <w:r w:rsidRPr="00DF6DD6">
              <w:rPr>
                <w:rFonts w:hint="eastAsia"/>
                <w:lang w:eastAsia="ja-JP"/>
              </w:rPr>
              <w:t>n77</w:t>
            </w:r>
          </w:p>
        </w:tc>
        <w:tc>
          <w:tcPr>
            <w:tcW w:w="2952" w:type="dxa"/>
            <w:vAlign w:val="center"/>
          </w:tcPr>
          <w:p w14:paraId="63F96335" w14:textId="77777777" w:rsidR="00F90513" w:rsidRPr="00DF6DD6" w:rsidRDefault="00F90513" w:rsidP="003768E0">
            <w:pPr>
              <w:pStyle w:val="TAC"/>
              <w:keepNext w:val="0"/>
              <w:rPr>
                <w:lang w:eastAsia="ja-JP"/>
              </w:rPr>
            </w:pPr>
            <w:r w:rsidRPr="00DF6DD6">
              <w:rPr>
                <w:rFonts w:hint="eastAsia"/>
                <w:lang w:eastAsia="ja-JP"/>
              </w:rPr>
              <w:t>0.8</w:t>
            </w:r>
          </w:p>
        </w:tc>
      </w:tr>
      <w:tr w:rsidR="00F55B07" w:rsidRPr="00DF6DD6" w14:paraId="0432B07D" w14:textId="77777777" w:rsidTr="001310A1">
        <w:trPr>
          <w:jc w:val="center"/>
        </w:trPr>
        <w:tc>
          <w:tcPr>
            <w:tcW w:w="2336" w:type="dxa"/>
            <w:vMerge w:val="restart"/>
            <w:vAlign w:val="center"/>
          </w:tcPr>
          <w:p w14:paraId="02D696B0" w14:textId="77777777" w:rsidR="00F90513" w:rsidRPr="00DF6DD6" w:rsidRDefault="00F90513" w:rsidP="003768E0">
            <w:pPr>
              <w:pStyle w:val="TAC"/>
              <w:keepNext w:val="0"/>
            </w:pPr>
            <w:r w:rsidRPr="00DF6DD6">
              <w:t>DC_</w:t>
            </w:r>
            <w:r w:rsidRPr="00DF6DD6">
              <w:rPr>
                <w:lang w:eastAsia="ja-JP"/>
              </w:rPr>
              <w:t>1-21-42</w:t>
            </w:r>
            <w:r w:rsidRPr="00DF6DD6">
              <w:rPr>
                <w:lang w:val="sv-SE" w:eastAsia="ja-JP"/>
              </w:rPr>
              <w:t>_</w:t>
            </w:r>
            <w:r w:rsidRPr="00DF6DD6">
              <w:rPr>
                <w:lang w:eastAsia="ja-JP"/>
              </w:rPr>
              <w:t>n78</w:t>
            </w:r>
          </w:p>
        </w:tc>
        <w:tc>
          <w:tcPr>
            <w:tcW w:w="2952" w:type="dxa"/>
          </w:tcPr>
          <w:p w14:paraId="7D5F8220" w14:textId="77777777" w:rsidR="00F90513" w:rsidRPr="00DF6DD6" w:rsidRDefault="00F90513" w:rsidP="003768E0">
            <w:pPr>
              <w:pStyle w:val="TAC"/>
              <w:keepNext w:val="0"/>
              <w:rPr>
                <w:lang w:eastAsia="zh-CN"/>
              </w:rPr>
            </w:pPr>
            <w:r w:rsidRPr="00DF6DD6">
              <w:rPr>
                <w:rFonts w:hint="eastAsia"/>
                <w:lang w:eastAsia="ja-JP"/>
              </w:rPr>
              <w:t>1</w:t>
            </w:r>
          </w:p>
        </w:tc>
        <w:tc>
          <w:tcPr>
            <w:tcW w:w="2952" w:type="dxa"/>
            <w:vAlign w:val="center"/>
          </w:tcPr>
          <w:p w14:paraId="540FFB90" w14:textId="77777777" w:rsidR="00F90513" w:rsidRPr="00DF6DD6" w:rsidRDefault="00F90513" w:rsidP="003768E0">
            <w:pPr>
              <w:pStyle w:val="TAC"/>
              <w:keepNext w:val="0"/>
              <w:rPr>
                <w:lang w:eastAsia="ja-JP"/>
              </w:rPr>
            </w:pPr>
            <w:r w:rsidRPr="00DF6DD6">
              <w:rPr>
                <w:rFonts w:hint="eastAsia"/>
                <w:lang w:eastAsia="ja-JP"/>
              </w:rPr>
              <w:t>0.3</w:t>
            </w:r>
          </w:p>
        </w:tc>
      </w:tr>
      <w:tr w:rsidR="00F55B07" w:rsidRPr="00DF6DD6" w14:paraId="795A59BC" w14:textId="77777777" w:rsidTr="001310A1">
        <w:trPr>
          <w:jc w:val="center"/>
        </w:trPr>
        <w:tc>
          <w:tcPr>
            <w:tcW w:w="2336" w:type="dxa"/>
            <w:vMerge/>
            <w:vAlign w:val="center"/>
          </w:tcPr>
          <w:p w14:paraId="27A9517A" w14:textId="77777777" w:rsidR="00F90513" w:rsidRPr="00DF6DD6" w:rsidRDefault="00F90513" w:rsidP="003768E0">
            <w:pPr>
              <w:pStyle w:val="TAC"/>
              <w:keepNext w:val="0"/>
            </w:pPr>
          </w:p>
        </w:tc>
        <w:tc>
          <w:tcPr>
            <w:tcW w:w="2952" w:type="dxa"/>
          </w:tcPr>
          <w:p w14:paraId="25A7734A" w14:textId="77777777" w:rsidR="00F90513" w:rsidRPr="00DF6DD6" w:rsidRDefault="00F90513" w:rsidP="003768E0">
            <w:pPr>
              <w:pStyle w:val="TAC"/>
              <w:keepNext w:val="0"/>
              <w:rPr>
                <w:lang w:eastAsia="zh-CN"/>
              </w:rPr>
            </w:pPr>
            <w:r w:rsidRPr="00DF6DD6">
              <w:rPr>
                <w:rFonts w:hint="eastAsia"/>
                <w:lang w:eastAsia="ja-JP"/>
              </w:rPr>
              <w:t>21</w:t>
            </w:r>
          </w:p>
        </w:tc>
        <w:tc>
          <w:tcPr>
            <w:tcW w:w="2952" w:type="dxa"/>
            <w:vAlign w:val="center"/>
          </w:tcPr>
          <w:p w14:paraId="23FE99AD" w14:textId="77777777" w:rsidR="00F90513" w:rsidRPr="00DF6DD6" w:rsidRDefault="00F90513" w:rsidP="003768E0">
            <w:pPr>
              <w:pStyle w:val="TAC"/>
              <w:keepNext w:val="0"/>
              <w:rPr>
                <w:lang w:eastAsia="ja-JP"/>
              </w:rPr>
            </w:pPr>
            <w:r w:rsidRPr="00DF6DD6">
              <w:rPr>
                <w:rFonts w:hint="eastAsia"/>
                <w:lang w:eastAsia="ja-JP"/>
              </w:rPr>
              <w:t>0.4</w:t>
            </w:r>
          </w:p>
        </w:tc>
      </w:tr>
      <w:tr w:rsidR="00F55B07" w:rsidRPr="00DF6DD6" w14:paraId="2FA719F1" w14:textId="77777777" w:rsidTr="001310A1">
        <w:trPr>
          <w:jc w:val="center"/>
        </w:trPr>
        <w:tc>
          <w:tcPr>
            <w:tcW w:w="2336" w:type="dxa"/>
            <w:vMerge/>
            <w:vAlign w:val="center"/>
          </w:tcPr>
          <w:p w14:paraId="1A3183F9" w14:textId="77777777" w:rsidR="00F90513" w:rsidRPr="00DF6DD6" w:rsidRDefault="00F90513" w:rsidP="003768E0">
            <w:pPr>
              <w:pStyle w:val="TAC"/>
              <w:keepNext w:val="0"/>
            </w:pPr>
          </w:p>
        </w:tc>
        <w:tc>
          <w:tcPr>
            <w:tcW w:w="2952" w:type="dxa"/>
          </w:tcPr>
          <w:p w14:paraId="78A0B8E7" w14:textId="77777777" w:rsidR="00F90513" w:rsidRPr="00DF6DD6" w:rsidRDefault="00F90513" w:rsidP="003768E0">
            <w:pPr>
              <w:pStyle w:val="TAC"/>
              <w:keepNext w:val="0"/>
              <w:rPr>
                <w:lang w:eastAsia="zh-CN"/>
              </w:rPr>
            </w:pPr>
            <w:r w:rsidRPr="00DF6DD6">
              <w:rPr>
                <w:rFonts w:hint="eastAsia"/>
                <w:lang w:eastAsia="ja-JP"/>
              </w:rPr>
              <w:t>42</w:t>
            </w:r>
          </w:p>
        </w:tc>
        <w:tc>
          <w:tcPr>
            <w:tcW w:w="2952" w:type="dxa"/>
            <w:vAlign w:val="center"/>
          </w:tcPr>
          <w:p w14:paraId="48E260C4" w14:textId="77777777" w:rsidR="00F90513" w:rsidRPr="00DF6DD6" w:rsidRDefault="00F90513" w:rsidP="003768E0">
            <w:pPr>
              <w:pStyle w:val="TAC"/>
              <w:keepNext w:val="0"/>
              <w:rPr>
                <w:lang w:eastAsia="ja-JP"/>
              </w:rPr>
            </w:pPr>
            <w:r w:rsidRPr="00DF6DD6">
              <w:rPr>
                <w:rFonts w:hint="eastAsia"/>
                <w:lang w:eastAsia="ja-JP"/>
              </w:rPr>
              <w:t>0.8</w:t>
            </w:r>
          </w:p>
        </w:tc>
      </w:tr>
      <w:tr w:rsidR="00F55B07" w:rsidRPr="00DF6DD6" w14:paraId="413D461B" w14:textId="77777777" w:rsidTr="001310A1">
        <w:trPr>
          <w:jc w:val="center"/>
        </w:trPr>
        <w:tc>
          <w:tcPr>
            <w:tcW w:w="2336" w:type="dxa"/>
            <w:vMerge/>
            <w:vAlign w:val="center"/>
          </w:tcPr>
          <w:p w14:paraId="389B0B1E" w14:textId="77777777" w:rsidR="00F90513" w:rsidRPr="00DF6DD6" w:rsidRDefault="00F90513" w:rsidP="003768E0">
            <w:pPr>
              <w:pStyle w:val="TAC"/>
              <w:keepNext w:val="0"/>
            </w:pPr>
          </w:p>
        </w:tc>
        <w:tc>
          <w:tcPr>
            <w:tcW w:w="2952" w:type="dxa"/>
          </w:tcPr>
          <w:p w14:paraId="2F064C33" w14:textId="77777777" w:rsidR="00F90513" w:rsidRPr="00DF6DD6" w:rsidRDefault="00F90513" w:rsidP="003768E0">
            <w:pPr>
              <w:pStyle w:val="TAC"/>
              <w:keepNext w:val="0"/>
              <w:rPr>
                <w:lang w:eastAsia="zh-CN"/>
              </w:rPr>
            </w:pPr>
            <w:r w:rsidRPr="00DF6DD6">
              <w:rPr>
                <w:rFonts w:hint="eastAsia"/>
                <w:lang w:eastAsia="ja-JP"/>
              </w:rPr>
              <w:t>n78</w:t>
            </w:r>
          </w:p>
        </w:tc>
        <w:tc>
          <w:tcPr>
            <w:tcW w:w="2952" w:type="dxa"/>
            <w:vAlign w:val="center"/>
          </w:tcPr>
          <w:p w14:paraId="1FA61340" w14:textId="77777777" w:rsidR="00F90513" w:rsidRPr="00DF6DD6" w:rsidRDefault="00F90513" w:rsidP="003768E0">
            <w:pPr>
              <w:pStyle w:val="TAC"/>
              <w:keepNext w:val="0"/>
              <w:rPr>
                <w:lang w:eastAsia="ja-JP"/>
              </w:rPr>
            </w:pPr>
            <w:r w:rsidRPr="00DF6DD6">
              <w:rPr>
                <w:rFonts w:hint="eastAsia"/>
                <w:lang w:eastAsia="ja-JP"/>
              </w:rPr>
              <w:t>0.8</w:t>
            </w:r>
          </w:p>
        </w:tc>
      </w:tr>
      <w:tr w:rsidR="00F55B07" w:rsidRPr="00DF6DD6" w14:paraId="117091EB" w14:textId="77777777" w:rsidTr="001310A1">
        <w:trPr>
          <w:jc w:val="center"/>
        </w:trPr>
        <w:tc>
          <w:tcPr>
            <w:tcW w:w="2336" w:type="dxa"/>
            <w:vMerge w:val="restart"/>
            <w:vAlign w:val="center"/>
          </w:tcPr>
          <w:p w14:paraId="66B75B10" w14:textId="77777777" w:rsidR="00F90513" w:rsidRPr="00DF6DD6" w:rsidRDefault="00F90513" w:rsidP="003768E0">
            <w:pPr>
              <w:pStyle w:val="TAC"/>
              <w:keepNext w:val="0"/>
            </w:pPr>
            <w:r w:rsidRPr="00DF6DD6">
              <w:t>DC_</w:t>
            </w:r>
            <w:r w:rsidRPr="00DF6DD6">
              <w:rPr>
                <w:lang w:eastAsia="ja-JP"/>
              </w:rPr>
              <w:t>1-21-42</w:t>
            </w:r>
            <w:r w:rsidRPr="00DF6DD6">
              <w:rPr>
                <w:lang w:val="sv-SE" w:eastAsia="ja-JP"/>
              </w:rPr>
              <w:t>_</w:t>
            </w:r>
            <w:r w:rsidRPr="00DF6DD6">
              <w:rPr>
                <w:lang w:eastAsia="ja-JP"/>
              </w:rPr>
              <w:t>n79</w:t>
            </w:r>
          </w:p>
        </w:tc>
        <w:tc>
          <w:tcPr>
            <w:tcW w:w="2952" w:type="dxa"/>
          </w:tcPr>
          <w:p w14:paraId="232D6C2D" w14:textId="77777777" w:rsidR="00F90513" w:rsidRPr="00DF6DD6" w:rsidRDefault="00F90513" w:rsidP="003768E0">
            <w:pPr>
              <w:pStyle w:val="TAC"/>
              <w:keepNext w:val="0"/>
              <w:rPr>
                <w:lang w:eastAsia="zh-CN"/>
              </w:rPr>
            </w:pPr>
            <w:r w:rsidRPr="00DF6DD6">
              <w:rPr>
                <w:rFonts w:hint="eastAsia"/>
                <w:lang w:eastAsia="ja-JP"/>
              </w:rPr>
              <w:t>1</w:t>
            </w:r>
          </w:p>
        </w:tc>
        <w:tc>
          <w:tcPr>
            <w:tcW w:w="2952" w:type="dxa"/>
            <w:vAlign w:val="center"/>
          </w:tcPr>
          <w:p w14:paraId="209BBB63" w14:textId="77777777" w:rsidR="00F90513" w:rsidRPr="00DF6DD6" w:rsidRDefault="00F90513" w:rsidP="003768E0">
            <w:pPr>
              <w:pStyle w:val="TAC"/>
              <w:keepNext w:val="0"/>
              <w:rPr>
                <w:lang w:eastAsia="ja-JP"/>
              </w:rPr>
            </w:pPr>
            <w:r w:rsidRPr="00DF6DD6">
              <w:rPr>
                <w:rFonts w:hint="eastAsia"/>
                <w:lang w:eastAsia="ja-JP"/>
              </w:rPr>
              <w:t>0.3</w:t>
            </w:r>
          </w:p>
        </w:tc>
      </w:tr>
      <w:tr w:rsidR="00F55B07" w:rsidRPr="00DF6DD6" w14:paraId="49DA2369" w14:textId="77777777" w:rsidTr="001310A1">
        <w:trPr>
          <w:jc w:val="center"/>
        </w:trPr>
        <w:tc>
          <w:tcPr>
            <w:tcW w:w="2336" w:type="dxa"/>
            <w:vMerge/>
            <w:vAlign w:val="center"/>
          </w:tcPr>
          <w:p w14:paraId="269AACC1" w14:textId="77777777" w:rsidR="00F90513" w:rsidRPr="00DF6DD6" w:rsidRDefault="00F90513" w:rsidP="003768E0">
            <w:pPr>
              <w:pStyle w:val="TAC"/>
              <w:keepNext w:val="0"/>
              <w:rPr>
                <w:b/>
              </w:rPr>
            </w:pPr>
          </w:p>
        </w:tc>
        <w:tc>
          <w:tcPr>
            <w:tcW w:w="2952" w:type="dxa"/>
          </w:tcPr>
          <w:p w14:paraId="16E22D6D" w14:textId="77777777" w:rsidR="00F90513" w:rsidRPr="00DF6DD6" w:rsidRDefault="00F90513" w:rsidP="003768E0">
            <w:pPr>
              <w:pStyle w:val="TAC"/>
              <w:keepNext w:val="0"/>
              <w:rPr>
                <w:lang w:eastAsia="zh-CN"/>
              </w:rPr>
            </w:pPr>
            <w:r w:rsidRPr="00DF6DD6">
              <w:rPr>
                <w:rFonts w:hint="eastAsia"/>
                <w:lang w:eastAsia="ja-JP"/>
              </w:rPr>
              <w:t>21</w:t>
            </w:r>
          </w:p>
        </w:tc>
        <w:tc>
          <w:tcPr>
            <w:tcW w:w="2952" w:type="dxa"/>
            <w:vAlign w:val="center"/>
          </w:tcPr>
          <w:p w14:paraId="7DF562BF" w14:textId="77777777" w:rsidR="00F90513" w:rsidRPr="00DF6DD6" w:rsidRDefault="00F90513" w:rsidP="003768E0">
            <w:pPr>
              <w:pStyle w:val="TAC"/>
              <w:keepNext w:val="0"/>
              <w:rPr>
                <w:lang w:eastAsia="ja-JP"/>
              </w:rPr>
            </w:pPr>
            <w:r w:rsidRPr="00DF6DD6">
              <w:rPr>
                <w:rFonts w:hint="eastAsia"/>
                <w:lang w:eastAsia="ja-JP"/>
              </w:rPr>
              <w:t>0.4</w:t>
            </w:r>
          </w:p>
        </w:tc>
      </w:tr>
      <w:tr w:rsidR="00F55B07" w:rsidRPr="00DF6DD6" w14:paraId="385C5EF5" w14:textId="77777777" w:rsidTr="001310A1">
        <w:trPr>
          <w:jc w:val="center"/>
        </w:trPr>
        <w:tc>
          <w:tcPr>
            <w:tcW w:w="2336" w:type="dxa"/>
            <w:vMerge/>
            <w:vAlign w:val="center"/>
          </w:tcPr>
          <w:p w14:paraId="508D4DE2" w14:textId="77777777" w:rsidR="00F90513" w:rsidRPr="00DF6DD6" w:rsidRDefault="00F90513" w:rsidP="003768E0">
            <w:pPr>
              <w:pStyle w:val="TAC"/>
              <w:keepNext w:val="0"/>
              <w:rPr>
                <w:b/>
              </w:rPr>
            </w:pPr>
          </w:p>
        </w:tc>
        <w:tc>
          <w:tcPr>
            <w:tcW w:w="2952" w:type="dxa"/>
          </w:tcPr>
          <w:p w14:paraId="57F1AFAA" w14:textId="77777777" w:rsidR="00F90513" w:rsidRPr="00DF6DD6" w:rsidRDefault="00F90513" w:rsidP="003768E0">
            <w:pPr>
              <w:pStyle w:val="TAC"/>
              <w:keepNext w:val="0"/>
              <w:rPr>
                <w:lang w:eastAsia="zh-CN"/>
              </w:rPr>
            </w:pPr>
            <w:r w:rsidRPr="00DF6DD6">
              <w:rPr>
                <w:rFonts w:hint="eastAsia"/>
                <w:lang w:eastAsia="ja-JP"/>
              </w:rPr>
              <w:t>42</w:t>
            </w:r>
          </w:p>
        </w:tc>
        <w:tc>
          <w:tcPr>
            <w:tcW w:w="2952" w:type="dxa"/>
            <w:vAlign w:val="center"/>
          </w:tcPr>
          <w:p w14:paraId="6DED016B" w14:textId="77777777" w:rsidR="00F90513" w:rsidRPr="00DF6DD6" w:rsidRDefault="00F90513" w:rsidP="003768E0">
            <w:pPr>
              <w:pStyle w:val="TAC"/>
              <w:keepNext w:val="0"/>
              <w:rPr>
                <w:lang w:eastAsia="ja-JP"/>
              </w:rPr>
            </w:pPr>
            <w:r w:rsidRPr="00DF6DD6">
              <w:rPr>
                <w:rFonts w:hint="eastAsia"/>
                <w:lang w:eastAsia="ja-JP"/>
              </w:rPr>
              <w:t>0.8</w:t>
            </w:r>
          </w:p>
        </w:tc>
      </w:tr>
      <w:tr w:rsidR="00F55B07" w:rsidRPr="00DF6DD6" w14:paraId="6F055D27" w14:textId="77777777" w:rsidTr="001E3B3B">
        <w:trPr>
          <w:jc w:val="center"/>
        </w:trPr>
        <w:tc>
          <w:tcPr>
            <w:tcW w:w="2336" w:type="dxa"/>
            <w:vMerge w:val="restart"/>
            <w:vAlign w:val="center"/>
          </w:tcPr>
          <w:p w14:paraId="4AB3A4DC" w14:textId="77777777" w:rsidR="00F90513" w:rsidRPr="00DF6DD6" w:rsidRDefault="00F90513" w:rsidP="003768E0">
            <w:pPr>
              <w:pStyle w:val="TAC"/>
              <w:keepNext w:val="0"/>
            </w:pPr>
            <w:r w:rsidRPr="00DF6DD6">
              <w:t>DC_1-28-</w:t>
            </w:r>
            <w:r w:rsidRPr="00DF6DD6">
              <w:rPr>
                <w:rFonts w:hint="eastAsia"/>
                <w:lang w:eastAsia="ja-JP"/>
              </w:rPr>
              <w:t>42</w:t>
            </w:r>
            <w:r w:rsidRPr="00DF6DD6">
              <w:t>_n77</w:t>
            </w:r>
          </w:p>
        </w:tc>
        <w:tc>
          <w:tcPr>
            <w:tcW w:w="2952" w:type="dxa"/>
          </w:tcPr>
          <w:p w14:paraId="68C86D2D" w14:textId="77777777" w:rsidR="00F90513" w:rsidRPr="00DF6DD6" w:rsidRDefault="00F90513" w:rsidP="003768E0">
            <w:pPr>
              <w:pStyle w:val="TAC"/>
              <w:keepNext w:val="0"/>
              <w:rPr>
                <w:lang w:eastAsia="ja-JP"/>
              </w:rPr>
            </w:pPr>
            <w:r w:rsidRPr="00DF6DD6">
              <w:rPr>
                <w:lang w:eastAsia="ja-JP"/>
              </w:rPr>
              <w:t>1</w:t>
            </w:r>
          </w:p>
        </w:tc>
        <w:tc>
          <w:tcPr>
            <w:tcW w:w="2952" w:type="dxa"/>
            <w:vAlign w:val="center"/>
          </w:tcPr>
          <w:p w14:paraId="6C114EB5" w14:textId="77777777" w:rsidR="00F90513" w:rsidRPr="00DF6DD6" w:rsidRDefault="00F90513" w:rsidP="003768E0">
            <w:pPr>
              <w:pStyle w:val="TAC"/>
              <w:keepNext w:val="0"/>
            </w:pPr>
            <w:r w:rsidRPr="00DF6DD6">
              <w:rPr>
                <w:rFonts w:hint="eastAsia"/>
                <w:lang w:eastAsia="ja-JP"/>
              </w:rPr>
              <w:t>0.6</w:t>
            </w:r>
          </w:p>
        </w:tc>
      </w:tr>
      <w:tr w:rsidR="00F55B07" w:rsidRPr="00DF6DD6" w14:paraId="03AF2179" w14:textId="77777777" w:rsidTr="001E3B3B">
        <w:trPr>
          <w:jc w:val="center"/>
        </w:trPr>
        <w:tc>
          <w:tcPr>
            <w:tcW w:w="2336" w:type="dxa"/>
            <w:vMerge/>
            <w:vAlign w:val="center"/>
          </w:tcPr>
          <w:p w14:paraId="3BD3947C" w14:textId="77777777" w:rsidR="00F90513" w:rsidRPr="00DF6DD6" w:rsidRDefault="00F90513" w:rsidP="003768E0">
            <w:pPr>
              <w:pStyle w:val="TAC"/>
              <w:keepNext w:val="0"/>
              <w:rPr>
                <w:b/>
              </w:rPr>
            </w:pPr>
          </w:p>
        </w:tc>
        <w:tc>
          <w:tcPr>
            <w:tcW w:w="2952" w:type="dxa"/>
          </w:tcPr>
          <w:p w14:paraId="3EF42181"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36B61E24" w14:textId="77777777" w:rsidR="00F90513" w:rsidRPr="00DF6DD6" w:rsidRDefault="00F90513" w:rsidP="003768E0">
            <w:pPr>
              <w:pStyle w:val="TAC"/>
              <w:keepNext w:val="0"/>
              <w:rPr>
                <w:rFonts w:eastAsia="MS Mincho"/>
                <w:lang w:eastAsia="ja-JP"/>
              </w:rPr>
            </w:pPr>
            <w:r w:rsidRPr="00DF6DD6">
              <w:rPr>
                <w:rFonts w:hint="eastAsia"/>
                <w:lang w:eastAsia="ja-JP"/>
              </w:rPr>
              <w:t>0.</w:t>
            </w:r>
            <w:r w:rsidRPr="00DF6DD6">
              <w:rPr>
                <w:lang w:eastAsia="ja-JP"/>
              </w:rPr>
              <w:t>6</w:t>
            </w:r>
          </w:p>
        </w:tc>
      </w:tr>
      <w:tr w:rsidR="00F55B07" w:rsidRPr="00DF6DD6" w14:paraId="04282C74" w14:textId="77777777" w:rsidTr="001E3B3B">
        <w:trPr>
          <w:jc w:val="center"/>
        </w:trPr>
        <w:tc>
          <w:tcPr>
            <w:tcW w:w="2336" w:type="dxa"/>
            <w:vMerge/>
            <w:vAlign w:val="center"/>
          </w:tcPr>
          <w:p w14:paraId="70A3E2FD" w14:textId="77777777" w:rsidR="00F90513" w:rsidRPr="00DF6DD6" w:rsidRDefault="00F90513" w:rsidP="003768E0">
            <w:pPr>
              <w:pStyle w:val="TAC"/>
              <w:keepNext w:val="0"/>
              <w:rPr>
                <w:b/>
              </w:rPr>
            </w:pPr>
          </w:p>
        </w:tc>
        <w:tc>
          <w:tcPr>
            <w:tcW w:w="2952" w:type="dxa"/>
          </w:tcPr>
          <w:p w14:paraId="5A48016A"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176B22F1"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38BF3C6D" w14:textId="77777777" w:rsidTr="001E3B3B">
        <w:trPr>
          <w:jc w:val="center"/>
        </w:trPr>
        <w:tc>
          <w:tcPr>
            <w:tcW w:w="2336" w:type="dxa"/>
            <w:vMerge/>
            <w:vAlign w:val="center"/>
          </w:tcPr>
          <w:p w14:paraId="143E1AC3" w14:textId="77777777" w:rsidR="00F90513" w:rsidRPr="00DF6DD6" w:rsidRDefault="00F90513" w:rsidP="003768E0">
            <w:pPr>
              <w:pStyle w:val="TAC"/>
              <w:keepNext w:val="0"/>
              <w:rPr>
                <w:b/>
              </w:rPr>
            </w:pPr>
          </w:p>
        </w:tc>
        <w:tc>
          <w:tcPr>
            <w:tcW w:w="2952" w:type="dxa"/>
          </w:tcPr>
          <w:p w14:paraId="2D955C4B" w14:textId="77777777" w:rsidR="00F90513" w:rsidRPr="00DF6DD6" w:rsidRDefault="00F90513" w:rsidP="003768E0">
            <w:pPr>
              <w:pStyle w:val="TAC"/>
              <w:keepNext w:val="0"/>
              <w:rPr>
                <w:lang w:eastAsia="ja-JP"/>
              </w:rPr>
            </w:pPr>
            <w:r w:rsidRPr="00DF6DD6">
              <w:rPr>
                <w:lang w:eastAsia="ja-JP"/>
              </w:rPr>
              <w:t>n77</w:t>
            </w:r>
          </w:p>
        </w:tc>
        <w:tc>
          <w:tcPr>
            <w:tcW w:w="2952" w:type="dxa"/>
            <w:vAlign w:val="center"/>
          </w:tcPr>
          <w:p w14:paraId="56027E97" w14:textId="77777777" w:rsidR="00F90513" w:rsidRPr="00DF6DD6" w:rsidRDefault="00F90513" w:rsidP="003768E0">
            <w:pPr>
              <w:pStyle w:val="TAC"/>
              <w:keepNext w:val="0"/>
            </w:pPr>
            <w:r w:rsidRPr="00DF6DD6">
              <w:rPr>
                <w:rFonts w:hint="eastAsia"/>
                <w:lang w:eastAsia="ja-JP"/>
              </w:rPr>
              <w:t>0.8</w:t>
            </w:r>
          </w:p>
        </w:tc>
      </w:tr>
      <w:tr w:rsidR="00F55B07" w:rsidRPr="00DF6DD6" w14:paraId="0CEFC9FD" w14:textId="77777777" w:rsidTr="001E3B3B">
        <w:trPr>
          <w:jc w:val="center"/>
        </w:trPr>
        <w:tc>
          <w:tcPr>
            <w:tcW w:w="2336" w:type="dxa"/>
            <w:vMerge w:val="restart"/>
            <w:vAlign w:val="center"/>
          </w:tcPr>
          <w:p w14:paraId="1B7DE5B6" w14:textId="77777777" w:rsidR="00F90513" w:rsidRPr="00DF6DD6" w:rsidRDefault="00F90513" w:rsidP="003768E0">
            <w:pPr>
              <w:pStyle w:val="TAC"/>
              <w:keepNext w:val="0"/>
            </w:pPr>
            <w:r w:rsidRPr="00DF6DD6">
              <w:t>DC_1-28-</w:t>
            </w:r>
            <w:r w:rsidRPr="00DF6DD6">
              <w:rPr>
                <w:rFonts w:hint="eastAsia"/>
                <w:lang w:eastAsia="ja-JP"/>
              </w:rPr>
              <w:t>42</w:t>
            </w:r>
            <w:r w:rsidRPr="00DF6DD6">
              <w:t>_n7</w:t>
            </w:r>
            <w:r w:rsidRPr="00DF6DD6">
              <w:rPr>
                <w:lang w:val="sv-SE"/>
              </w:rPr>
              <w:t>8</w:t>
            </w:r>
          </w:p>
        </w:tc>
        <w:tc>
          <w:tcPr>
            <w:tcW w:w="2952" w:type="dxa"/>
          </w:tcPr>
          <w:p w14:paraId="47E22EDD" w14:textId="77777777" w:rsidR="00F90513" w:rsidRPr="00DF6DD6" w:rsidRDefault="00F90513" w:rsidP="003768E0">
            <w:pPr>
              <w:pStyle w:val="TAC"/>
              <w:keepNext w:val="0"/>
              <w:rPr>
                <w:lang w:eastAsia="ja-JP"/>
              </w:rPr>
            </w:pPr>
            <w:r w:rsidRPr="00DF6DD6">
              <w:rPr>
                <w:lang w:eastAsia="ja-JP"/>
              </w:rPr>
              <w:t>1</w:t>
            </w:r>
          </w:p>
        </w:tc>
        <w:tc>
          <w:tcPr>
            <w:tcW w:w="2952" w:type="dxa"/>
            <w:vAlign w:val="center"/>
          </w:tcPr>
          <w:p w14:paraId="4B2CB385" w14:textId="77777777" w:rsidR="00F90513" w:rsidRPr="00DF6DD6" w:rsidRDefault="00F90513" w:rsidP="003768E0">
            <w:pPr>
              <w:pStyle w:val="TAC"/>
              <w:keepNext w:val="0"/>
            </w:pPr>
            <w:r w:rsidRPr="00DF6DD6">
              <w:rPr>
                <w:rFonts w:hint="eastAsia"/>
                <w:lang w:eastAsia="ja-JP"/>
              </w:rPr>
              <w:t>0.</w:t>
            </w:r>
            <w:r w:rsidRPr="00DF6DD6">
              <w:rPr>
                <w:lang w:eastAsia="ja-JP"/>
              </w:rPr>
              <w:t>3</w:t>
            </w:r>
          </w:p>
        </w:tc>
      </w:tr>
      <w:tr w:rsidR="00F55B07" w:rsidRPr="00DF6DD6" w14:paraId="1C1B79E5" w14:textId="77777777" w:rsidTr="001E3B3B">
        <w:trPr>
          <w:jc w:val="center"/>
        </w:trPr>
        <w:tc>
          <w:tcPr>
            <w:tcW w:w="2336" w:type="dxa"/>
            <w:vMerge/>
            <w:vAlign w:val="center"/>
          </w:tcPr>
          <w:p w14:paraId="6624AC20" w14:textId="77777777" w:rsidR="00F90513" w:rsidRPr="00DF6DD6" w:rsidRDefault="00F90513" w:rsidP="003768E0">
            <w:pPr>
              <w:pStyle w:val="TAC"/>
              <w:keepNext w:val="0"/>
              <w:rPr>
                <w:b/>
              </w:rPr>
            </w:pPr>
          </w:p>
        </w:tc>
        <w:tc>
          <w:tcPr>
            <w:tcW w:w="2952" w:type="dxa"/>
          </w:tcPr>
          <w:p w14:paraId="27EC30D3"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2B19E964" w14:textId="77777777" w:rsidR="00F90513" w:rsidRPr="00DF6DD6" w:rsidRDefault="00F90513" w:rsidP="003768E0">
            <w:pPr>
              <w:pStyle w:val="TAC"/>
              <w:keepNext w:val="0"/>
              <w:rPr>
                <w:rFonts w:eastAsia="MS Mincho"/>
                <w:lang w:eastAsia="ja-JP"/>
              </w:rPr>
            </w:pPr>
            <w:r w:rsidRPr="00DF6DD6">
              <w:rPr>
                <w:rFonts w:hint="eastAsia"/>
                <w:lang w:eastAsia="ja-JP"/>
              </w:rPr>
              <w:t>0.</w:t>
            </w:r>
            <w:r w:rsidRPr="00DF6DD6">
              <w:rPr>
                <w:lang w:eastAsia="ja-JP"/>
              </w:rPr>
              <w:t>6</w:t>
            </w:r>
          </w:p>
        </w:tc>
      </w:tr>
      <w:tr w:rsidR="00F55B07" w:rsidRPr="00DF6DD6" w14:paraId="3383DC88" w14:textId="77777777" w:rsidTr="001E3B3B">
        <w:trPr>
          <w:jc w:val="center"/>
        </w:trPr>
        <w:tc>
          <w:tcPr>
            <w:tcW w:w="2336" w:type="dxa"/>
            <w:vMerge/>
            <w:vAlign w:val="center"/>
          </w:tcPr>
          <w:p w14:paraId="6520147D" w14:textId="77777777" w:rsidR="00F90513" w:rsidRPr="00DF6DD6" w:rsidRDefault="00F90513" w:rsidP="003768E0">
            <w:pPr>
              <w:pStyle w:val="TAC"/>
              <w:keepNext w:val="0"/>
              <w:rPr>
                <w:b/>
              </w:rPr>
            </w:pPr>
          </w:p>
        </w:tc>
        <w:tc>
          <w:tcPr>
            <w:tcW w:w="2952" w:type="dxa"/>
          </w:tcPr>
          <w:p w14:paraId="1ABEF87F"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2B4FE7FF"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34073FE8" w14:textId="77777777" w:rsidTr="001E3B3B">
        <w:trPr>
          <w:jc w:val="center"/>
        </w:trPr>
        <w:tc>
          <w:tcPr>
            <w:tcW w:w="2336" w:type="dxa"/>
            <w:vMerge/>
            <w:vAlign w:val="center"/>
          </w:tcPr>
          <w:p w14:paraId="64B01E67" w14:textId="77777777" w:rsidR="00F90513" w:rsidRPr="00DF6DD6" w:rsidRDefault="00F90513" w:rsidP="003768E0">
            <w:pPr>
              <w:pStyle w:val="TAC"/>
              <w:keepNext w:val="0"/>
              <w:rPr>
                <w:b/>
              </w:rPr>
            </w:pPr>
          </w:p>
        </w:tc>
        <w:tc>
          <w:tcPr>
            <w:tcW w:w="2952" w:type="dxa"/>
          </w:tcPr>
          <w:p w14:paraId="538B3CD1" w14:textId="77777777" w:rsidR="00F90513" w:rsidRPr="00DF6DD6" w:rsidRDefault="00F90513" w:rsidP="003768E0">
            <w:pPr>
              <w:pStyle w:val="TAC"/>
              <w:keepNext w:val="0"/>
              <w:rPr>
                <w:lang w:eastAsia="ja-JP"/>
              </w:rPr>
            </w:pPr>
            <w:r w:rsidRPr="00DF6DD6">
              <w:rPr>
                <w:lang w:eastAsia="ja-JP"/>
              </w:rPr>
              <w:t>n78</w:t>
            </w:r>
          </w:p>
        </w:tc>
        <w:tc>
          <w:tcPr>
            <w:tcW w:w="2952" w:type="dxa"/>
            <w:vAlign w:val="center"/>
          </w:tcPr>
          <w:p w14:paraId="1FA9113E" w14:textId="77777777" w:rsidR="00F90513" w:rsidRPr="00DF6DD6" w:rsidRDefault="00F90513" w:rsidP="003768E0">
            <w:pPr>
              <w:pStyle w:val="TAC"/>
              <w:keepNext w:val="0"/>
            </w:pPr>
            <w:r w:rsidRPr="00DF6DD6">
              <w:rPr>
                <w:rFonts w:hint="eastAsia"/>
                <w:lang w:eastAsia="ja-JP"/>
              </w:rPr>
              <w:t>0.8</w:t>
            </w:r>
          </w:p>
        </w:tc>
      </w:tr>
      <w:tr w:rsidR="00F55B07" w:rsidRPr="00DF6DD6" w14:paraId="15C621A7" w14:textId="77777777" w:rsidTr="001E3B3B">
        <w:trPr>
          <w:jc w:val="center"/>
        </w:trPr>
        <w:tc>
          <w:tcPr>
            <w:tcW w:w="2336" w:type="dxa"/>
            <w:vMerge w:val="restart"/>
            <w:vAlign w:val="center"/>
          </w:tcPr>
          <w:p w14:paraId="152B6C98" w14:textId="77777777" w:rsidR="00F90513" w:rsidRPr="00DF6DD6" w:rsidRDefault="00F90513" w:rsidP="003768E0">
            <w:pPr>
              <w:pStyle w:val="TAC"/>
              <w:keepNext w:val="0"/>
            </w:pPr>
            <w:r w:rsidRPr="00DF6DD6">
              <w:t>DC_1-28-</w:t>
            </w:r>
            <w:r w:rsidRPr="00DF6DD6">
              <w:rPr>
                <w:rFonts w:hint="eastAsia"/>
                <w:lang w:eastAsia="ja-JP"/>
              </w:rPr>
              <w:t>42</w:t>
            </w:r>
            <w:r w:rsidRPr="00DF6DD6">
              <w:t>_n7</w:t>
            </w:r>
            <w:r w:rsidRPr="00DF6DD6">
              <w:rPr>
                <w:lang w:val="sv-SE"/>
              </w:rPr>
              <w:t>9</w:t>
            </w:r>
          </w:p>
        </w:tc>
        <w:tc>
          <w:tcPr>
            <w:tcW w:w="2952" w:type="dxa"/>
          </w:tcPr>
          <w:p w14:paraId="3DF1B75F" w14:textId="77777777" w:rsidR="00F90513" w:rsidRPr="00DF6DD6" w:rsidRDefault="00F90513" w:rsidP="003768E0">
            <w:pPr>
              <w:pStyle w:val="TAC"/>
              <w:keepNext w:val="0"/>
              <w:rPr>
                <w:lang w:eastAsia="ja-JP"/>
              </w:rPr>
            </w:pPr>
            <w:r w:rsidRPr="00DF6DD6">
              <w:rPr>
                <w:lang w:eastAsia="ja-JP"/>
              </w:rPr>
              <w:t>1</w:t>
            </w:r>
          </w:p>
        </w:tc>
        <w:tc>
          <w:tcPr>
            <w:tcW w:w="2952" w:type="dxa"/>
            <w:vAlign w:val="center"/>
          </w:tcPr>
          <w:p w14:paraId="7D147B2B" w14:textId="77777777" w:rsidR="00F90513" w:rsidRPr="00DF6DD6" w:rsidRDefault="00F90513" w:rsidP="003768E0">
            <w:pPr>
              <w:pStyle w:val="TAC"/>
              <w:keepNext w:val="0"/>
            </w:pPr>
            <w:r w:rsidRPr="00DF6DD6">
              <w:rPr>
                <w:rFonts w:hint="eastAsia"/>
                <w:lang w:eastAsia="ja-JP"/>
              </w:rPr>
              <w:t>0.</w:t>
            </w:r>
            <w:r w:rsidRPr="00DF6DD6">
              <w:rPr>
                <w:lang w:eastAsia="ja-JP"/>
              </w:rPr>
              <w:t>3</w:t>
            </w:r>
          </w:p>
        </w:tc>
      </w:tr>
      <w:tr w:rsidR="00F55B07" w:rsidRPr="00DF6DD6" w14:paraId="39B1A12B" w14:textId="77777777" w:rsidTr="001E3B3B">
        <w:trPr>
          <w:jc w:val="center"/>
        </w:trPr>
        <w:tc>
          <w:tcPr>
            <w:tcW w:w="2336" w:type="dxa"/>
            <w:vMerge/>
            <w:vAlign w:val="center"/>
          </w:tcPr>
          <w:p w14:paraId="6D05AF0D" w14:textId="77777777" w:rsidR="00F90513" w:rsidRPr="00DF6DD6" w:rsidRDefault="00F90513" w:rsidP="003768E0">
            <w:pPr>
              <w:pStyle w:val="TAC"/>
              <w:keepNext w:val="0"/>
              <w:rPr>
                <w:b/>
              </w:rPr>
            </w:pPr>
          </w:p>
        </w:tc>
        <w:tc>
          <w:tcPr>
            <w:tcW w:w="2952" w:type="dxa"/>
          </w:tcPr>
          <w:p w14:paraId="0E196615"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7F6DFDE1" w14:textId="77777777" w:rsidR="00F90513" w:rsidRPr="00DF6DD6" w:rsidRDefault="00F90513" w:rsidP="003768E0">
            <w:pPr>
              <w:pStyle w:val="TAC"/>
              <w:keepNext w:val="0"/>
              <w:rPr>
                <w:rFonts w:eastAsia="MS Mincho"/>
                <w:lang w:eastAsia="ja-JP"/>
              </w:rPr>
            </w:pPr>
            <w:r w:rsidRPr="00DF6DD6">
              <w:rPr>
                <w:rFonts w:hint="eastAsia"/>
                <w:lang w:eastAsia="ja-JP"/>
              </w:rPr>
              <w:t>0.</w:t>
            </w:r>
            <w:r w:rsidRPr="00DF6DD6">
              <w:rPr>
                <w:lang w:eastAsia="ja-JP"/>
              </w:rPr>
              <w:t>6</w:t>
            </w:r>
          </w:p>
        </w:tc>
      </w:tr>
      <w:tr w:rsidR="00F55B07" w:rsidRPr="00DF6DD6" w14:paraId="7B3A90B4" w14:textId="77777777" w:rsidTr="001E3B3B">
        <w:trPr>
          <w:jc w:val="center"/>
        </w:trPr>
        <w:tc>
          <w:tcPr>
            <w:tcW w:w="2336" w:type="dxa"/>
            <w:vMerge/>
            <w:vAlign w:val="center"/>
          </w:tcPr>
          <w:p w14:paraId="6E80AEFB" w14:textId="77777777" w:rsidR="00F90513" w:rsidRPr="00DF6DD6" w:rsidRDefault="00F90513" w:rsidP="003768E0">
            <w:pPr>
              <w:pStyle w:val="TAC"/>
              <w:keepNext w:val="0"/>
              <w:rPr>
                <w:b/>
              </w:rPr>
            </w:pPr>
          </w:p>
        </w:tc>
        <w:tc>
          <w:tcPr>
            <w:tcW w:w="2952" w:type="dxa"/>
          </w:tcPr>
          <w:p w14:paraId="59C5D482"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15766CD9"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179E4EF0" w14:textId="77777777" w:rsidTr="001E3B3B">
        <w:trPr>
          <w:jc w:val="center"/>
        </w:trPr>
        <w:tc>
          <w:tcPr>
            <w:tcW w:w="2336" w:type="dxa"/>
            <w:vMerge w:val="restart"/>
            <w:vAlign w:val="center"/>
          </w:tcPr>
          <w:p w14:paraId="10CE3B5C" w14:textId="77777777" w:rsidR="00F90513" w:rsidRPr="00DF6DD6" w:rsidRDefault="00F90513" w:rsidP="003768E0">
            <w:pPr>
              <w:pStyle w:val="TAC"/>
              <w:keepNext w:val="0"/>
            </w:pPr>
            <w:r w:rsidRPr="00DF6DD6">
              <w:t>DC_1-</w:t>
            </w:r>
            <w:r w:rsidRPr="00DF6DD6">
              <w:rPr>
                <w:lang w:val="sv-SE"/>
              </w:rPr>
              <w:t>41</w:t>
            </w:r>
            <w:r w:rsidRPr="00DF6DD6">
              <w:t>-</w:t>
            </w:r>
            <w:r w:rsidRPr="00DF6DD6">
              <w:rPr>
                <w:rFonts w:hint="eastAsia"/>
                <w:lang w:eastAsia="ja-JP"/>
              </w:rPr>
              <w:t>42</w:t>
            </w:r>
            <w:r w:rsidRPr="00DF6DD6">
              <w:t>_n77</w:t>
            </w:r>
          </w:p>
        </w:tc>
        <w:tc>
          <w:tcPr>
            <w:tcW w:w="2952" w:type="dxa"/>
          </w:tcPr>
          <w:p w14:paraId="52C7F689" w14:textId="77777777" w:rsidR="00F90513" w:rsidRPr="00DF6DD6" w:rsidRDefault="00F90513" w:rsidP="003768E0">
            <w:pPr>
              <w:pStyle w:val="TAC"/>
              <w:keepNext w:val="0"/>
              <w:rPr>
                <w:lang w:eastAsia="ja-JP"/>
              </w:rPr>
            </w:pPr>
            <w:r w:rsidRPr="00DF6DD6">
              <w:rPr>
                <w:rFonts w:hint="eastAsia"/>
                <w:lang w:eastAsia="ja-JP"/>
              </w:rPr>
              <w:t>1</w:t>
            </w:r>
          </w:p>
        </w:tc>
        <w:tc>
          <w:tcPr>
            <w:tcW w:w="2952" w:type="dxa"/>
            <w:vAlign w:val="center"/>
          </w:tcPr>
          <w:p w14:paraId="5C49D5DC" w14:textId="77777777" w:rsidR="00F90513" w:rsidRPr="00DF6DD6" w:rsidRDefault="00F90513" w:rsidP="003768E0">
            <w:pPr>
              <w:pStyle w:val="TAC"/>
              <w:keepNext w:val="0"/>
            </w:pPr>
            <w:r w:rsidRPr="00DF6DD6">
              <w:rPr>
                <w:rFonts w:hint="eastAsia"/>
                <w:lang w:eastAsia="ja-JP"/>
              </w:rPr>
              <w:t>0.5</w:t>
            </w:r>
          </w:p>
        </w:tc>
      </w:tr>
      <w:tr w:rsidR="00F55B07" w:rsidRPr="00DF6DD6" w14:paraId="4D0487A4" w14:textId="77777777" w:rsidTr="001E3B3B">
        <w:trPr>
          <w:jc w:val="center"/>
        </w:trPr>
        <w:tc>
          <w:tcPr>
            <w:tcW w:w="2336" w:type="dxa"/>
            <w:vMerge/>
            <w:vAlign w:val="center"/>
          </w:tcPr>
          <w:p w14:paraId="2F4703E3" w14:textId="77777777" w:rsidR="00F90513" w:rsidRPr="00DF6DD6" w:rsidRDefault="00F90513" w:rsidP="003768E0">
            <w:pPr>
              <w:pStyle w:val="TAC"/>
              <w:keepNext w:val="0"/>
              <w:rPr>
                <w:b/>
              </w:rPr>
            </w:pPr>
          </w:p>
        </w:tc>
        <w:tc>
          <w:tcPr>
            <w:tcW w:w="2952" w:type="dxa"/>
          </w:tcPr>
          <w:p w14:paraId="526CE5DE" w14:textId="77777777" w:rsidR="00F90513" w:rsidRPr="00DF6DD6" w:rsidRDefault="00F90513" w:rsidP="003768E0">
            <w:pPr>
              <w:pStyle w:val="TAC"/>
              <w:keepNext w:val="0"/>
              <w:rPr>
                <w:lang w:eastAsia="ja-JP"/>
              </w:rPr>
            </w:pPr>
            <w:r w:rsidRPr="00DF6DD6">
              <w:rPr>
                <w:rFonts w:hint="eastAsia"/>
                <w:lang w:eastAsia="ja-JP"/>
              </w:rPr>
              <w:t>41</w:t>
            </w:r>
          </w:p>
        </w:tc>
        <w:tc>
          <w:tcPr>
            <w:tcW w:w="2952" w:type="dxa"/>
            <w:vAlign w:val="center"/>
          </w:tcPr>
          <w:p w14:paraId="36BB5DA6" w14:textId="77777777" w:rsidR="00F90513" w:rsidRPr="00DF6DD6" w:rsidRDefault="00F90513" w:rsidP="003768E0">
            <w:pPr>
              <w:pStyle w:val="TAC"/>
              <w:keepNext w:val="0"/>
              <w:rPr>
                <w:rFonts w:eastAsia="MS Mincho"/>
                <w:lang w:eastAsia="ja-JP"/>
              </w:rPr>
            </w:pPr>
            <w:r w:rsidRPr="00DF6DD6">
              <w:rPr>
                <w:rFonts w:hint="eastAsia"/>
                <w:lang w:eastAsia="ja-JP"/>
              </w:rPr>
              <w:t>0.5</w:t>
            </w:r>
          </w:p>
        </w:tc>
      </w:tr>
      <w:tr w:rsidR="00F55B07" w:rsidRPr="00DF6DD6" w14:paraId="4E99BD0B" w14:textId="77777777" w:rsidTr="001E3B3B">
        <w:trPr>
          <w:jc w:val="center"/>
        </w:trPr>
        <w:tc>
          <w:tcPr>
            <w:tcW w:w="2336" w:type="dxa"/>
            <w:vMerge/>
            <w:vAlign w:val="center"/>
          </w:tcPr>
          <w:p w14:paraId="41D46C5B" w14:textId="77777777" w:rsidR="00F90513" w:rsidRPr="00DF6DD6" w:rsidRDefault="00F90513" w:rsidP="003768E0">
            <w:pPr>
              <w:pStyle w:val="TAC"/>
              <w:keepNext w:val="0"/>
              <w:rPr>
                <w:b/>
              </w:rPr>
            </w:pPr>
          </w:p>
        </w:tc>
        <w:tc>
          <w:tcPr>
            <w:tcW w:w="2952" w:type="dxa"/>
          </w:tcPr>
          <w:p w14:paraId="0D4DA75E" w14:textId="77777777" w:rsidR="00F90513" w:rsidRPr="00DF6DD6" w:rsidRDefault="00F90513" w:rsidP="003768E0">
            <w:pPr>
              <w:pStyle w:val="TAC"/>
              <w:keepNext w:val="0"/>
              <w:rPr>
                <w:lang w:eastAsia="ja-JP"/>
              </w:rPr>
            </w:pPr>
            <w:r w:rsidRPr="00DF6DD6">
              <w:rPr>
                <w:rFonts w:hint="eastAsia"/>
                <w:lang w:eastAsia="ja-JP"/>
              </w:rPr>
              <w:t>42</w:t>
            </w:r>
          </w:p>
        </w:tc>
        <w:tc>
          <w:tcPr>
            <w:tcW w:w="2952" w:type="dxa"/>
            <w:vAlign w:val="center"/>
          </w:tcPr>
          <w:p w14:paraId="771A7F7C"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787D6281" w14:textId="77777777" w:rsidTr="001E3B3B">
        <w:trPr>
          <w:jc w:val="center"/>
        </w:trPr>
        <w:tc>
          <w:tcPr>
            <w:tcW w:w="2336" w:type="dxa"/>
            <w:vMerge/>
            <w:vAlign w:val="center"/>
          </w:tcPr>
          <w:p w14:paraId="7AF638B7" w14:textId="77777777" w:rsidR="00F90513" w:rsidRPr="00DF6DD6" w:rsidRDefault="00F90513" w:rsidP="003768E0">
            <w:pPr>
              <w:pStyle w:val="TAC"/>
              <w:keepNext w:val="0"/>
              <w:rPr>
                <w:b/>
              </w:rPr>
            </w:pPr>
          </w:p>
        </w:tc>
        <w:tc>
          <w:tcPr>
            <w:tcW w:w="2952" w:type="dxa"/>
          </w:tcPr>
          <w:p w14:paraId="52EACFFF" w14:textId="77777777" w:rsidR="00F90513" w:rsidRPr="00DF6DD6" w:rsidRDefault="00F90513" w:rsidP="003768E0">
            <w:pPr>
              <w:pStyle w:val="TAC"/>
              <w:keepNext w:val="0"/>
              <w:rPr>
                <w:lang w:eastAsia="ja-JP"/>
              </w:rPr>
            </w:pPr>
            <w:r w:rsidRPr="00DF6DD6">
              <w:rPr>
                <w:rFonts w:hint="eastAsia"/>
                <w:lang w:eastAsia="ja-JP"/>
              </w:rPr>
              <w:t>n77</w:t>
            </w:r>
          </w:p>
        </w:tc>
        <w:tc>
          <w:tcPr>
            <w:tcW w:w="2952" w:type="dxa"/>
            <w:vAlign w:val="center"/>
          </w:tcPr>
          <w:p w14:paraId="153A4BDF" w14:textId="77777777" w:rsidR="00F90513" w:rsidRPr="00DF6DD6" w:rsidRDefault="00F90513" w:rsidP="003768E0">
            <w:pPr>
              <w:pStyle w:val="TAC"/>
              <w:keepNext w:val="0"/>
            </w:pPr>
            <w:r w:rsidRPr="00DF6DD6">
              <w:rPr>
                <w:rFonts w:hint="eastAsia"/>
                <w:lang w:eastAsia="ja-JP"/>
              </w:rPr>
              <w:t>0.8</w:t>
            </w:r>
          </w:p>
        </w:tc>
      </w:tr>
      <w:tr w:rsidR="00F55B07" w:rsidRPr="00DF6DD6" w14:paraId="3FCC943C" w14:textId="77777777" w:rsidTr="001E3B3B">
        <w:trPr>
          <w:jc w:val="center"/>
        </w:trPr>
        <w:tc>
          <w:tcPr>
            <w:tcW w:w="2336" w:type="dxa"/>
            <w:vMerge w:val="restart"/>
            <w:vAlign w:val="center"/>
          </w:tcPr>
          <w:p w14:paraId="7D38ED6A" w14:textId="77777777" w:rsidR="00F90513" w:rsidRPr="00DF6DD6" w:rsidRDefault="00F90513" w:rsidP="003768E0">
            <w:pPr>
              <w:pStyle w:val="TAC"/>
              <w:keepNext w:val="0"/>
            </w:pPr>
            <w:r w:rsidRPr="00DF6DD6">
              <w:t>DC_1-</w:t>
            </w:r>
            <w:r w:rsidRPr="00DF6DD6">
              <w:rPr>
                <w:lang w:val="sv-SE"/>
              </w:rPr>
              <w:t>41</w:t>
            </w:r>
            <w:r w:rsidRPr="00DF6DD6">
              <w:t>-</w:t>
            </w:r>
            <w:r w:rsidRPr="00DF6DD6">
              <w:rPr>
                <w:rFonts w:hint="eastAsia"/>
                <w:lang w:eastAsia="ja-JP"/>
              </w:rPr>
              <w:t>42</w:t>
            </w:r>
            <w:r w:rsidRPr="00DF6DD6">
              <w:t>_n7</w:t>
            </w:r>
            <w:r w:rsidRPr="00DF6DD6">
              <w:rPr>
                <w:lang w:val="sv-SE"/>
              </w:rPr>
              <w:t>8</w:t>
            </w:r>
          </w:p>
        </w:tc>
        <w:tc>
          <w:tcPr>
            <w:tcW w:w="2952" w:type="dxa"/>
          </w:tcPr>
          <w:p w14:paraId="0BF8F3C5" w14:textId="77777777" w:rsidR="00F90513" w:rsidRPr="00DF6DD6" w:rsidRDefault="00F90513" w:rsidP="003768E0">
            <w:pPr>
              <w:pStyle w:val="TAC"/>
              <w:keepNext w:val="0"/>
              <w:rPr>
                <w:lang w:eastAsia="ja-JP"/>
              </w:rPr>
            </w:pPr>
            <w:r w:rsidRPr="00DF6DD6">
              <w:rPr>
                <w:rFonts w:hint="eastAsia"/>
                <w:lang w:eastAsia="ja-JP"/>
              </w:rPr>
              <w:t>1</w:t>
            </w:r>
          </w:p>
        </w:tc>
        <w:tc>
          <w:tcPr>
            <w:tcW w:w="2952" w:type="dxa"/>
            <w:vAlign w:val="center"/>
          </w:tcPr>
          <w:p w14:paraId="68AC9492" w14:textId="77777777" w:rsidR="00F90513" w:rsidRPr="00DF6DD6" w:rsidRDefault="00F90513" w:rsidP="003768E0">
            <w:pPr>
              <w:pStyle w:val="TAC"/>
              <w:keepNext w:val="0"/>
            </w:pPr>
            <w:r w:rsidRPr="00DF6DD6">
              <w:rPr>
                <w:rFonts w:hint="eastAsia"/>
                <w:lang w:eastAsia="ja-JP"/>
              </w:rPr>
              <w:t>0.5</w:t>
            </w:r>
          </w:p>
        </w:tc>
      </w:tr>
      <w:tr w:rsidR="00F55B07" w:rsidRPr="00DF6DD6" w14:paraId="43042F8E" w14:textId="77777777" w:rsidTr="001E3B3B">
        <w:trPr>
          <w:jc w:val="center"/>
        </w:trPr>
        <w:tc>
          <w:tcPr>
            <w:tcW w:w="2336" w:type="dxa"/>
            <w:vMerge/>
            <w:vAlign w:val="center"/>
          </w:tcPr>
          <w:p w14:paraId="265F8A8E" w14:textId="77777777" w:rsidR="00F90513" w:rsidRPr="00DF6DD6" w:rsidRDefault="00F90513" w:rsidP="003768E0">
            <w:pPr>
              <w:pStyle w:val="TAC"/>
              <w:keepNext w:val="0"/>
              <w:rPr>
                <w:b/>
              </w:rPr>
            </w:pPr>
          </w:p>
        </w:tc>
        <w:tc>
          <w:tcPr>
            <w:tcW w:w="2952" w:type="dxa"/>
          </w:tcPr>
          <w:p w14:paraId="3A532B60" w14:textId="77777777" w:rsidR="00F90513" w:rsidRPr="00DF6DD6" w:rsidRDefault="00F90513" w:rsidP="003768E0">
            <w:pPr>
              <w:pStyle w:val="TAC"/>
              <w:keepNext w:val="0"/>
              <w:rPr>
                <w:lang w:eastAsia="ja-JP"/>
              </w:rPr>
            </w:pPr>
            <w:r w:rsidRPr="00DF6DD6">
              <w:rPr>
                <w:rFonts w:hint="eastAsia"/>
                <w:lang w:eastAsia="ja-JP"/>
              </w:rPr>
              <w:t>41</w:t>
            </w:r>
          </w:p>
        </w:tc>
        <w:tc>
          <w:tcPr>
            <w:tcW w:w="2952" w:type="dxa"/>
            <w:vAlign w:val="center"/>
          </w:tcPr>
          <w:p w14:paraId="23B3C7C9" w14:textId="77777777" w:rsidR="00F90513" w:rsidRPr="00DF6DD6" w:rsidRDefault="00F90513" w:rsidP="003768E0">
            <w:pPr>
              <w:pStyle w:val="TAC"/>
              <w:keepNext w:val="0"/>
              <w:rPr>
                <w:rFonts w:eastAsia="MS Mincho"/>
                <w:lang w:eastAsia="ja-JP"/>
              </w:rPr>
            </w:pPr>
            <w:r w:rsidRPr="00DF6DD6">
              <w:rPr>
                <w:rFonts w:hint="eastAsia"/>
                <w:lang w:eastAsia="ja-JP"/>
              </w:rPr>
              <w:t>0.5</w:t>
            </w:r>
          </w:p>
        </w:tc>
      </w:tr>
      <w:tr w:rsidR="00F55B07" w:rsidRPr="00DF6DD6" w14:paraId="13593C50" w14:textId="77777777" w:rsidTr="001E3B3B">
        <w:trPr>
          <w:jc w:val="center"/>
        </w:trPr>
        <w:tc>
          <w:tcPr>
            <w:tcW w:w="2336" w:type="dxa"/>
            <w:vMerge/>
            <w:vAlign w:val="center"/>
          </w:tcPr>
          <w:p w14:paraId="12A123A5" w14:textId="77777777" w:rsidR="00F90513" w:rsidRPr="00DF6DD6" w:rsidRDefault="00F90513" w:rsidP="003768E0">
            <w:pPr>
              <w:pStyle w:val="TAC"/>
              <w:keepNext w:val="0"/>
              <w:rPr>
                <w:b/>
              </w:rPr>
            </w:pPr>
          </w:p>
        </w:tc>
        <w:tc>
          <w:tcPr>
            <w:tcW w:w="2952" w:type="dxa"/>
          </w:tcPr>
          <w:p w14:paraId="4AE1283D" w14:textId="77777777" w:rsidR="00F90513" w:rsidRPr="00DF6DD6" w:rsidRDefault="00F90513" w:rsidP="003768E0">
            <w:pPr>
              <w:pStyle w:val="TAC"/>
              <w:keepNext w:val="0"/>
              <w:rPr>
                <w:lang w:eastAsia="ja-JP"/>
              </w:rPr>
            </w:pPr>
            <w:r w:rsidRPr="00DF6DD6">
              <w:rPr>
                <w:rFonts w:hint="eastAsia"/>
                <w:lang w:eastAsia="ja-JP"/>
              </w:rPr>
              <w:t>42</w:t>
            </w:r>
          </w:p>
        </w:tc>
        <w:tc>
          <w:tcPr>
            <w:tcW w:w="2952" w:type="dxa"/>
            <w:vAlign w:val="center"/>
          </w:tcPr>
          <w:p w14:paraId="3AD187F3"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1E1FCEA6" w14:textId="77777777" w:rsidTr="001E3B3B">
        <w:trPr>
          <w:jc w:val="center"/>
        </w:trPr>
        <w:tc>
          <w:tcPr>
            <w:tcW w:w="2336" w:type="dxa"/>
            <w:vMerge/>
            <w:vAlign w:val="center"/>
          </w:tcPr>
          <w:p w14:paraId="616B8408" w14:textId="77777777" w:rsidR="00F90513" w:rsidRPr="00DF6DD6" w:rsidRDefault="00F90513" w:rsidP="003768E0">
            <w:pPr>
              <w:pStyle w:val="TAC"/>
              <w:keepNext w:val="0"/>
              <w:rPr>
                <w:b/>
              </w:rPr>
            </w:pPr>
          </w:p>
        </w:tc>
        <w:tc>
          <w:tcPr>
            <w:tcW w:w="2952" w:type="dxa"/>
          </w:tcPr>
          <w:p w14:paraId="74B4FEDF" w14:textId="77777777" w:rsidR="00F90513" w:rsidRPr="00DF6DD6" w:rsidRDefault="00F90513" w:rsidP="003768E0">
            <w:pPr>
              <w:pStyle w:val="TAC"/>
              <w:keepNext w:val="0"/>
              <w:rPr>
                <w:lang w:eastAsia="ja-JP"/>
              </w:rPr>
            </w:pPr>
            <w:r w:rsidRPr="00DF6DD6">
              <w:rPr>
                <w:rFonts w:hint="eastAsia"/>
                <w:lang w:eastAsia="ja-JP"/>
              </w:rPr>
              <w:t>n78</w:t>
            </w:r>
          </w:p>
        </w:tc>
        <w:tc>
          <w:tcPr>
            <w:tcW w:w="2952" w:type="dxa"/>
            <w:vAlign w:val="center"/>
          </w:tcPr>
          <w:p w14:paraId="5EA2944A" w14:textId="77777777" w:rsidR="00F90513" w:rsidRPr="00DF6DD6" w:rsidRDefault="00F90513" w:rsidP="003768E0">
            <w:pPr>
              <w:pStyle w:val="TAC"/>
              <w:keepNext w:val="0"/>
            </w:pPr>
            <w:r w:rsidRPr="00DF6DD6">
              <w:rPr>
                <w:rFonts w:hint="eastAsia"/>
                <w:lang w:eastAsia="ja-JP"/>
              </w:rPr>
              <w:t>0.8</w:t>
            </w:r>
          </w:p>
        </w:tc>
      </w:tr>
      <w:tr w:rsidR="00F55B07" w:rsidRPr="00DF6DD6" w14:paraId="3AF05E68" w14:textId="77777777" w:rsidTr="00C42558">
        <w:trPr>
          <w:jc w:val="center"/>
        </w:trPr>
        <w:tc>
          <w:tcPr>
            <w:tcW w:w="2336" w:type="dxa"/>
            <w:vMerge w:val="restart"/>
            <w:vAlign w:val="center"/>
          </w:tcPr>
          <w:p w14:paraId="45478222" w14:textId="77777777" w:rsidR="00F90513" w:rsidRPr="00DF6DD6" w:rsidRDefault="00F90513" w:rsidP="003768E0">
            <w:pPr>
              <w:pStyle w:val="TAC"/>
              <w:keepNext w:val="0"/>
            </w:pPr>
            <w:r w:rsidRPr="00DF6DD6">
              <w:t>DC_1-41-42</w:t>
            </w:r>
            <w:r w:rsidR="001E7356" w:rsidRPr="00DF6DD6">
              <w:t>_n</w:t>
            </w:r>
            <w:r w:rsidRPr="00DF6DD6">
              <w:t>79</w:t>
            </w:r>
          </w:p>
        </w:tc>
        <w:tc>
          <w:tcPr>
            <w:tcW w:w="2952" w:type="dxa"/>
          </w:tcPr>
          <w:p w14:paraId="6358254C" w14:textId="77777777" w:rsidR="00F90513" w:rsidRPr="00DF6DD6" w:rsidRDefault="00F90513" w:rsidP="003768E0">
            <w:pPr>
              <w:pStyle w:val="TAC"/>
              <w:keepNext w:val="0"/>
              <w:rPr>
                <w:lang w:eastAsia="ja-JP"/>
              </w:rPr>
            </w:pPr>
            <w:r w:rsidRPr="00DF6DD6">
              <w:t>1</w:t>
            </w:r>
          </w:p>
        </w:tc>
        <w:tc>
          <w:tcPr>
            <w:tcW w:w="2952" w:type="dxa"/>
          </w:tcPr>
          <w:p w14:paraId="479BB15F" w14:textId="77777777" w:rsidR="00F90513" w:rsidRPr="00DF6DD6" w:rsidRDefault="00F90513" w:rsidP="003768E0">
            <w:pPr>
              <w:pStyle w:val="TAC"/>
              <w:keepNext w:val="0"/>
              <w:rPr>
                <w:lang w:eastAsia="ja-JP"/>
              </w:rPr>
            </w:pPr>
            <w:r w:rsidRPr="00DF6DD6">
              <w:t>0.5</w:t>
            </w:r>
          </w:p>
        </w:tc>
      </w:tr>
      <w:tr w:rsidR="00F55B07" w:rsidRPr="00DF6DD6" w14:paraId="49571AD2" w14:textId="77777777" w:rsidTr="00C42558">
        <w:trPr>
          <w:jc w:val="center"/>
        </w:trPr>
        <w:tc>
          <w:tcPr>
            <w:tcW w:w="2336" w:type="dxa"/>
            <w:vMerge/>
          </w:tcPr>
          <w:p w14:paraId="32628DE7" w14:textId="77777777" w:rsidR="00F90513" w:rsidRPr="00DF6DD6" w:rsidRDefault="00F90513" w:rsidP="003768E0">
            <w:pPr>
              <w:pStyle w:val="TAC"/>
              <w:keepNext w:val="0"/>
            </w:pPr>
          </w:p>
        </w:tc>
        <w:tc>
          <w:tcPr>
            <w:tcW w:w="2952" w:type="dxa"/>
          </w:tcPr>
          <w:p w14:paraId="09EAB3C2" w14:textId="77777777" w:rsidR="00F90513" w:rsidRPr="00DF6DD6" w:rsidRDefault="00F90513" w:rsidP="003768E0">
            <w:pPr>
              <w:pStyle w:val="TAC"/>
              <w:keepNext w:val="0"/>
              <w:rPr>
                <w:lang w:eastAsia="ja-JP"/>
              </w:rPr>
            </w:pPr>
            <w:r w:rsidRPr="00DF6DD6">
              <w:t>41</w:t>
            </w:r>
          </w:p>
        </w:tc>
        <w:tc>
          <w:tcPr>
            <w:tcW w:w="2952" w:type="dxa"/>
          </w:tcPr>
          <w:p w14:paraId="0BFECEFB" w14:textId="77777777" w:rsidR="00F90513" w:rsidRPr="00DF6DD6" w:rsidRDefault="00F90513" w:rsidP="003768E0">
            <w:pPr>
              <w:pStyle w:val="TAC"/>
              <w:keepNext w:val="0"/>
              <w:rPr>
                <w:lang w:eastAsia="ja-JP"/>
              </w:rPr>
            </w:pPr>
            <w:r w:rsidRPr="00DF6DD6">
              <w:t>0.5</w:t>
            </w:r>
          </w:p>
        </w:tc>
      </w:tr>
      <w:tr w:rsidR="00F55B07" w:rsidRPr="00DF6DD6" w14:paraId="7B63F15E" w14:textId="77777777" w:rsidTr="00C42558">
        <w:trPr>
          <w:jc w:val="center"/>
        </w:trPr>
        <w:tc>
          <w:tcPr>
            <w:tcW w:w="2336" w:type="dxa"/>
            <w:vMerge/>
          </w:tcPr>
          <w:p w14:paraId="2DACC780" w14:textId="77777777" w:rsidR="00F90513" w:rsidRPr="00DF6DD6" w:rsidRDefault="00F90513" w:rsidP="003768E0">
            <w:pPr>
              <w:pStyle w:val="TAC"/>
              <w:keepNext w:val="0"/>
            </w:pPr>
          </w:p>
        </w:tc>
        <w:tc>
          <w:tcPr>
            <w:tcW w:w="2952" w:type="dxa"/>
          </w:tcPr>
          <w:p w14:paraId="586E51D7" w14:textId="77777777" w:rsidR="00F90513" w:rsidRPr="00DF6DD6" w:rsidRDefault="00F90513" w:rsidP="003768E0">
            <w:pPr>
              <w:pStyle w:val="TAC"/>
              <w:keepNext w:val="0"/>
              <w:rPr>
                <w:lang w:eastAsia="ja-JP"/>
              </w:rPr>
            </w:pPr>
            <w:r w:rsidRPr="00DF6DD6">
              <w:t>42</w:t>
            </w:r>
          </w:p>
        </w:tc>
        <w:tc>
          <w:tcPr>
            <w:tcW w:w="2952" w:type="dxa"/>
          </w:tcPr>
          <w:p w14:paraId="1B4684DE" w14:textId="77777777" w:rsidR="00F90513" w:rsidRPr="00DF6DD6" w:rsidRDefault="00F90513" w:rsidP="003768E0">
            <w:pPr>
              <w:pStyle w:val="TAC"/>
              <w:keepNext w:val="0"/>
              <w:rPr>
                <w:lang w:eastAsia="ja-JP"/>
              </w:rPr>
            </w:pPr>
            <w:r w:rsidRPr="00DF6DD6">
              <w:t>0.8</w:t>
            </w:r>
          </w:p>
        </w:tc>
      </w:tr>
      <w:tr w:rsidR="00F55B07" w:rsidRPr="00DF6DD6" w14:paraId="74E3D8CD" w14:textId="77777777" w:rsidTr="00C42558">
        <w:trPr>
          <w:jc w:val="center"/>
        </w:trPr>
        <w:tc>
          <w:tcPr>
            <w:tcW w:w="2336" w:type="dxa"/>
            <w:vMerge w:val="restart"/>
            <w:vAlign w:val="center"/>
          </w:tcPr>
          <w:p w14:paraId="442F903E" w14:textId="39651DFA" w:rsidR="00F90513" w:rsidRPr="00DF6DD6" w:rsidRDefault="00F90513" w:rsidP="003768E0">
            <w:pPr>
              <w:pStyle w:val="TAC"/>
              <w:keepNext w:val="0"/>
              <w:rPr>
                <w:b/>
              </w:rPr>
            </w:pPr>
            <w:r w:rsidRPr="00DF6DD6">
              <w:t>DC_2-66-(n)71</w:t>
            </w:r>
          </w:p>
        </w:tc>
        <w:tc>
          <w:tcPr>
            <w:tcW w:w="2952" w:type="dxa"/>
          </w:tcPr>
          <w:p w14:paraId="6FBD8658" w14:textId="77777777" w:rsidR="00F90513" w:rsidRPr="00DF6DD6" w:rsidRDefault="00F90513" w:rsidP="003768E0">
            <w:pPr>
              <w:pStyle w:val="TAC"/>
              <w:keepNext w:val="0"/>
            </w:pPr>
            <w:r w:rsidRPr="00DF6DD6">
              <w:t>2</w:t>
            </w:r>
          </w:p>
        </w:tc>
        <w:tc>
          <w:tcPr>
            <w:tcW w:w="2952" w:type="dxa"/>
          </w:tcPr>
          <w:p w14:paraId="54D7C66B" w14:textId="77777777" w:rsidR="00F90513" w:rsidRPr="00DF6DD6" w:rsidRDefault="00F90513" w:rsidP="003768E0">
            <w:pPr>
              <w:pStyle w:val="TAC"/>
              <w:keepNext w:val="0"/>
            </w:pPr>
            <w:r w:rsidRPr="00DF6DD6">
              <w:t>0.5</w:t>
            </w:r>
          </w:p>
        </w:tc>
      </w:tr>
      <w:tr w:rsidR="00F55B07" w:rsidRPr="00DF6DD6" w14:paraId="61729CEA" w14:textId="77777777" w:rsidTr="00FD13AC">
        <w:trPr>
          <w:jc w:val="center"/>
        </w:trPr>
        <w:tc>
          <w:tcPr>
            <w:tcW w:w="2336" w:type="dxa"/>
            <w:vMerge/>
          </w:tcPr>
          <w:p w14:paraId="640119D2" w14:textId="77777777" w:rsidR="00F90513" w:rsidRPr="00DF6DD6" w:rsidRDefault="00F90513" w:rsidP="003768E0">
            <w:pPr>
              <w:pStyle w:val="TAC"/>
              <w:keepNext w:val="0"/>
              <w:rPr>
                <w:b/>
              </w:rPr>
            </w:pPr>
          </w:p>
        </w:tc>
        <w:tc>
          <w:tcPr>
            <w:tcW w:w="2952" w:type="dxa"/>
          </w:tcPr>
          <w:p w14:paraId="1948761E" w14:textId="77777777" w:rsidR="00F90513" w:rsidRPr="00DF6DD6" w:rsidRDefault="00F90513" w:rsidP="003768E0">
            <w:pPr>
              <w:pStyle w:val="TAC"/>
              <w:keepNext w:val="0"/>
            </w:pPr>
            <w:r w:rsidRPr="00DF6DD6">
              <w:t>66</w:t>
            </w:r>
          </w:p>
        </w:tc>
        <w:tc>
          <w:tcPr>
            <w:tcW w:w="2952" w:type="dxa"/>
          </w:tcPr>
          <w:p w14:paraId="0BE814CC" w14:textId="77777777" w:rsidR="00F90513" w:rsidRPr="00DF6DD6" w:rsidRDefault="00F90513" w:rsidP="003768E0">
            <w:pPr>
              <w:pStyle w:val="TAC"/>
              <w:keepNext w:val="0"/>
            </w:pPr>
            <w:r w:rsidRPr="00DF6DD6">
              <w:t>0.5</w:t>
            </w:r>
          </w:p>
        </w:tc>
      </w:tr>
      <w:tr w:rsidR="00F55B07" w:rsidRPr="00DF6DD6" w14:paraId="000B095D" w14:textId="77777777" w:rsidTr="00C42558">
        <w:trPr>
          <w:jc w:val="center"/>
        </w:trPr>
        <w:tc>
          <w:tcPr>
            <w:tcW w:w="2336" w:type="dxa"/>
            <w:vMerge/>
          </w:tcPr>
          <w:p w14:paraId="04FAAFCD" w14:textId="77777777" w:rsidR="00F90513" w:rsidRPr="00DF6DD6" w:rsidRDefault="00F90513" w:rsidP="003768E0">
            <w:pPr>
              <w:pStyle w:val="TAC"/>
              <w:keepNext w:val="0"/>
              <w:rPr>
                <w:b/>
              </w:rPr>
            </w:pPr>
          </w:p>
        </w:tc>
        <w:tc>
          <w:tcPr>
            <w:tcW w:w="2952" w:type="dxa"/>
          </w:tcPr>
          <w:p w14:paraId="20370971" w14:textId="77777777" w:rsidR="00F90513" w:rsidRPr="00DF6DD6" w:rsidRDefault="00F90513" w:rsidP="003768E0">
            <w:pPr>
              <w:pStyle w:val="TAC"/>
              <w:keepNext w:val="0"/>
            </w:pPr>
            <w:r w:rsidRPr="00DF6DD6">
              <w:t>71</w:t>
            </w:r>
          </w:p>
        </w:tc>
        <w:tc>
          <w:tcPr>
            <w:tcW w:w="2952" w:type="dxa"/>
            <w:vMerge w:val="restart"/>
            <w:vAlign w:val="center"/>
          </w:tcPr>
          <w:p w14:paraId="7A71EFD7" w14:textId="77777777" w:rsidR="00F90513" w:rsidRPr="00DF6DD6" w:rsidRDefault="00F90513" w:rsidP="003768E0">
            <w:pPr>
              <w:pStyle w:val="TAC"/>
              <w:keepNext w:val="0"/>
            </w:pPr>
            <w:r w:rsidRPr="00DF6DD6">
              <w:t>0.3</w:t>
            </w:r>
          </w:p>
        </w:tc>
      </w:tr>
      <w:tr w:rsidR="00F55B07" w:rsidRPr="00DF6DD6" w14:paraId="6D46EC43" w14:textId="77777777" w:rsidTr="00FD13AC">
        <w:trPr>
          <w:jc w:val="center"/>
        </w:trPr>
        <w:tc>
          <w:tcPr>
            <w:tcW w:w="2336" w:type="dxa"/>
            <w:vMerge/>
          </w:tcPr>
          <w:p w14:paraId="4272EACF" w14:textId="77777777" w:rsidR="00F90513" w:rsidRPr="00DF6DD6" w:rsidRDefault="00F90513" w:rsidP="003768E0">
            <w:pPr>
              <w:pStyle w:val="TAC"/>
              <w:keepNext w:val="0"/>
              <w:rPr>
                <w:b/>
              </w:rPr>
            </w:pPr>
          </w:p>
        </w:tc>
        <w:tc>
          <w:tcPr>
            <w:tcW w:w="2952" w:type="dxa"/>
          </w:tcPr>
          <w:p w14:paraId="4DA6DF9E" w14:textId="77777777" w:rsidR="00F90513" w:rsidRPr="00DF6DD6" w:rsidRDefault="00F90513" w:rsidP="003768E0">
            <w:pPr>
              <w:pStyle w:val="TAC"/>
              <w:keepNext w:val="0"/>
            </w:pPr>
            <w:r w:rsidRPr="00DF6DD6">
              <w:t>n71</w:t>
            </w:r>
          </w:p>
        </w:tc>
        <w:tc>
          <w:tcPr>
            <w:tcW w:w="2952" w:type="dxa"/>
            <w:vMerge/>
          </w:tcPr>
          <w:p w14:paraId="15DD7E67" w14:textId="77777777" w:rsidR="00F90513" w:rsidRPr="00DF6DD6" w:rsidRDefault="00F90513" w:rsidP="003768E0">
            <w:pPr>
              <w:pStyle w:val="TAC"/>
              <w:keepNext w:val="0"/>
            </w:pPr>
          </w:p>
        </w:tc>
      </w:tr>
      <w:tr w:rsidR="00F55B07" w:rsidRPr="00DF6DD6" w14:paraId="7E98DA26" w14:textId="77777777" w:rsidTr="001310A1">
        <w:trPr>
          <w:jc w:val="center"/>
        </w:trPr>
        <w:tc>
          <w:tcPr>
            <w:tcW w:w="2336" w:type="dxa"/>
            <w:vMerge w:val="restart"/>
            <w:vAlign w:val="center"/>
          </w:tcPr>
          <w:p w14:paraId="54E2C50B" w14:textId="773BCB92" w:rsidR="00F90513" w:rsidRPr="00DF6DD6" w:rsidRDefault="00F90513" w:rsidP="003768E0">
            <w:pPr>
              <w:pStyle w:val="TAC"/>
              <w:keepNext w:val="0"/>
            </w:pPr>
            <w:r w:rsidRPr="00DF6DD6">
              <w:t>DC_</w:t>
            </w:r>
            <w:r w:rsidRPr="00DF6DD6">
              <w:rPr>
                <w:rFonts w:eastAsia="Malgun Gothic"/>
                <w:lang w:eastAsia="ko-KR"/>
              </w:rPr>
              <w:t>3</w:t>
            </w:r>
            <w:r w:rsidRPr="00DF6DD6">
              <w:t>-</w:t>
            </w:r>
            <w:r w:rsidRPr="00DF6DD6">
              <w:rPr>
                <w:rFonts w:eastAsia="Malgun Gothic"/>
                <w:lang w:eastAsia="ko-KR"/>
              </w:rPr>
              <w:t>5-7</w:t>
            </w:r>
            <w:r w:rsidRPr="00DF6DD6">
              <w:rPr>
                <w:rFonts w:eastAsia="Malgun Gothic"/>
                <w:lang w:val="sv-SE" w:eastAsia="ko-KR"/>
              </w:rPr>
              <w:t>_</w:t>
            </w:r>
            <w:r w:rsidRPr="00DF6DD6">
              <w:rPr>
                <w:lang w:eastAsia="ja-JP"/>
              </w:rPr>
              <w:t>n</w:t>
            </w:r>
            <w:r w:rsidRPr="00DF6DD6">
              <w:rPr>
                <w:rFonts w:eastAsia="Malgun Gothic"/>
                <w:lang w:eastAsia="ko-KR"/>
              </w:rPr>
              <w:t>78</w:t>
            </w:r>
            <w:r w:rsidRPr="00DF6DD6">
              <w:t>, DC_3-5-7-7</w:t>
            </w:r>
            <w:r w:rsidR="001E7356" w:rsidRPr="00DF6DD6">
              <w:t>_n</w:t>
            </w:r>
            <w:r w:rsidRPr="00DF6DD6">
              <w:t>78</w:t>
            </w:r>
          </w:p>
        </w:tc>
        <w:tc>
          <w:tcPr>
            <w:tcW w:w="2952" w:type="dxa"/>
          </w:tcPr>
          <w:p w14:paraId="1AAE16D5" w14:textId="77777777" w:rsidR="00F90513" w:rsidRPr="00DF6DD6" w:rsidRDefault="00F90513" w:rsidP="003768E0">
            <w:pPr>
              <w:pStyle w:val="TAC"/>
              <w:keepNext w:val="0"/>
              <w:rPr>
                <w:lang w:eastAsia="ja-JP"/>
              </w:rPr>
            </w:pPr>
            <w:r w:rsidRPr="00DF6DD6">
              <w:rPr>
                <w:rFonts w:eastAsia="Malgun Gothic"/>
                <w:lang w:eastAsia="ko-KR"/>
              </w:rPr>
              <w:t>3</w:t>
            </w:r>
          </w:p>
        </w:tc>
        <w:tc>
          <w:tcPr>
            <w:tcW w:w="2952" w:type="dxa"/>
            <w:vAlign w:val="center"/>
          </w:tcPr>
          <w:p w14:paraId="23AEA912" w14:textId="77777777" w:rsidR="00F90513" w:rsidRPr="00DF6DD6" w:rsidRDefault="00F90513" w:rsidP="003768E0">
            <w:pPr>
              <w:pStyle w:val="TAC"/>
              <w:keepNext w:val="0"/>
            </w:pPr>
            <w:r w:rsidRPr="00DF6DD6">
              <w:rPr>
                <w:rFonts w:eastAsia="Malgun Gothic"/>
                <w:lang w:eastAsia="ko-KR"/>
              </w:rPr>
              <w:t>0.6</w:t>
            </w:r>
          </w:p>
        </w:tc>
      </w:tr>
      <w:tr w:rsidR="00F55B07" w:rsidRPr="00DF6DD6" w14:paraId="722A997F" w14:textId="77777777" w:rsidTr="001310A1">
        <w:trPr>
          <w:jc w:val="center"/>
        </w:trPr>
        <w:tc>
          <w:tcPr>
            <w:tcW w:w="2336" w:type="dxa"/>
            <w:vMerge/>
            <w:vAlign w:val="center"/>
          </w:tcPr>
          <w:p w14:paraId="48F5D000" w14:textId="77777777" w:rsidR="00F90513" w:rsidRPr="00DF6DD6" w:rsidRDefault="00F90513" w:rsidP="003768E0">
            <w:pPr>
              <w:pStyle w:val="TAC"/>
              <w:keepNext w:val="0"/>
              <w:rPr>
                <w:b/>
              </w:rPr>
            </w:pPr>
          </w:p>
        </w:tc>
        <w:tc>
          <w:tcPr>
            <w:tcW w:w="2952" w:type="dxa"/>
          </w:tcPr>
          <w:p w14:paraId="193974EE" w14:textId="77777777" w:rsidR="00F90513" w:rsidRPr="00DF6DD6" w:rsidRDefault="00F90513" w:rsidP="003768E0">
            <w:pPr>
              <w:pStyle w:val="TAC"/>
              <w:keepNext w:val="0"/>
              <w:rPr>
                <w:lang w:eastAsia="ja-JP"/>
              </w:rPr>
            </w:pPr>
            <w:r w:rsidRPr="00DF6DD6">
              <w:rPr>
                <w:rFonts w:eastAsia="Malgun Gothic"/>
                <w:lang w:eastAsia="ko-KR"/>
              </w:rPr>
              <w:t>5</w:t>
            </w:r>
          </w:p>
        </w:tc>
        <w:tc>
          <w:tcPr>
            <w:tcW w:w="2952" w:type="dxa"/>
            <w:vAlign w:val="center"/>
          </w:tcPr>
          <w:p w14:paraId="4C479BA3" w14:textId="77777777" w:rsidR="00F90513" w:rsidRPr="00DF6DD6" w:rsidRDefault="00F90513" w:rsidP="003768E0">
            <w:pPr>
              <w:pStyle w:val="TAC"/>
              <w:keepNext w:val="0"/>
              <w:rPr>
                <w:rFonts w:eastAsia="MS Mincho"/>
                <w:lang w:eastAsia="ja-JP"/>
              </w:rPr>
            </w:pPr>
            <w:r w:rsidRPr="00DF6DD6">
              <w:rPr>
                <w:rFonts w:eastAsia="Malgun Gothic"/>
                <w:lang w:eastAsia="ko-KR"/>
              </w:rPr>
              <w:t>0.6</w:t>
            </w:r>
          </w:p>
        </w:tc>
      </w:tr>
      <w:tr w:rsidR="00F55B07" w:rsidRPr="00DF6DD6" w14:paraId="411F2540" w14:textId="77777777" w:rsidTr="001310A1">
        <w:trPr>
          <w:jc w:val="center"/>
        </w:trPr>
        <w:tc>
          <w:tcPr>
            <w:tcW w:w="2336" w:type="dxa"/>
            <w:vMerge/>
            <w:vAlign w:val="center"/>
          </w:tcPr>
          <w:p w14:paraId="674FA2CF" w14:textId="77777777" w:rsidR="00F90513" w:rsidRPr="00DF6DD6" w:rsidRDefault="00F90513" w:rsidP="003768E0">
            <w:pPr>
              <w:pStyle w:val="TAC"/>
              <w:keepNext w:val="0"/>
              <w:rPr>
                <w:b/>
              </w:rPr>
            </w:pPr>
          </w:p>
        </w:tc>
        <w:tc>
          <w:tcPr>
            <w:tcW w:w="2952" w:type="dxa"/>
          </w:tcPr>
          <w:p w14:paraId="7525BAD5" w14:textId="77777777" w:rsidR="00F90513" w:rsidRPr="00DF6DD6" w:rsidRDefault="00F90513" w:rsidP="003768E0">
            <w:pPr>
              <w:pStyle w:val="TAC"/>
              <w:keepNext w:val="0"/>
              <w:rPr>
                <w:lang w:eastAsia="ja-JP"/>
              </w:rPr>
            </w:pPr>
            <w:r w:rsidRPr="00DF6DD6">
              <w:rPr>
                <w:rFonts w:eastAsia="Malgun Gothic"/>
                <w:lang w:eastAsia="ko-KR"/>
              </w:rPr>
              <w:t>7</w:t>
            </w:r>
          </w:p>
        </w:tc>
        <w:tc>
          <w:tcPr>
            <w:tcW w:w="2952" w:type="dxa"/>
            <w:vAlign w:val="center"/>
          </w:tcPr>
          <w:p w14:paraId="437D8333" w14:textId="77777777" w:rsidR="00F90513" w:rsidRPr="00DF6DD6" w:rsidRDefault="00F90513" w:rsidP="003768E0">
            <w:pPr>
              <w:pStyle w:val="TAC"/>
              <w:keepNext w:val="0"/>
              <w:rPr>
                <w:rFonts w:eastAsia="MS Mincho"/>
                <w:lang w:eastAsia="ja-JP"/>
              </w:rPr>
            </w:pPr>
            <w:r w:rsidRPr="00DF6DD6">
              <w:rPr>
                <w:rFonts w:eastAsia="Malgun Gothic"/>
                <w:lang w:eastAsia="ko-KR"/>
              </w:rPr>
              <w:t>0.6</w:t>
            </w:r>
          </w:p>
        </w:tc>
      </w:tr>
      <w:tr w:rsidR="00F55B07" w:rsidRPr="00DF6DD6" w14:paraId="743FECAA" w14:textId="77777777" w:rsidTr="001310A1">
        <w:trPr>
          <w:jc w:val="center"/>
        </w:trPr>
        <w:tc>
          <w:tcPr>
            <w:tcW w:w="2336" w:type="dxa"/>
            <w:vMerge/>
            <w:vAlign w:val="center"/>
          </w:tcPr>
          <w:p w14:paraId="62E4ED67" w14:textId="77777777" w:rsidR="00F90513" w:rsidRPr="00DF6DD6" w:rsidRDefault="00F90513" w:rsidP="003768E0">
            <w:pPr>
              <w:pStyle w:val="TAC"/>
              <w:keepNext w:val="0"/>
              <w:rPr>
                <w:b/>
              </w:rPr>
            </w:pPr>
          </w:p>
        </w:tc>
        <w:tc>
          <w:tcPr>
            <w:tcW w:w="2952" w:type="dxa"/>
          </w:tcPr>
          <w:p w14:paraId="03746A81" w14:textId="77777777" w:rsidR="00F90513" w:rsidRPr="00DF6DD6" w:rsidRDefault="00F90513" w:rsidP="003768E0">
            <w:pPr>
              <w:pStyle w:val="TAC"/>
              <w:keepNext w:val="0"/>
              <w:rPr>
                <w:lang w:eastAsia="ja-JP"/>
              </w:rPr>
            </w:pPr>
            <w:r w:rsidRPr="00DF6DD6">
              <w:rPr>
                <w:lang w:eastAsia="ja-JP"/>
              </w:rPr>
              <w:t>n</w:t>
            </w:r>
            <w:r w:rsidRPr="00DF6DD6">
              <w:rPr>
                <w:rFonts w:eastAsia="Malgun Gothic"/>
                <w:lang w:eastAsia="ko-KR"/>
              </w:rPr>
              <w:t>78</w:t>
            </w:r>
          </w:p>
        </w:tc>
        <w:tc>
          <w:tcPr>
            <w:tcW w:w="2952" w:type="dxa"/>
            <w:vAlign w:val="center"/>
          </w:tcPr>
          <w:p w14:paraId="2426816D" w14:textId="77777777" w:rsidR="00F90513" w:rsidRPr="00DF6DD6" w:rsidRDefault="00F90513" w:rsidP="003768E0">
            <w:pPr>
              <w:pStyle w:val="TAC"/>
              <w:keepNext w:val="0"/>
            </w:pPr>
            <w:r w:rsidRPr="00DF6DD6">
              <w:rPr>
                <w:rFonts w:eastAsia="Malgun Gothic"/>
                <w:lang w:eastAsia="ko-KR"/>
              </w:rPr>
              <w:t>0.8</w:t>
            </w:r>
          </w:p>
        </w:tc>
      </w:tr>
      <w:tr w:rsidR="00F55B07" w:rsidRPr="00DF6DD6" w14:paraId="75C7A576" w14:textId="77777777" w:rsidTr="001310A1">
        <w:trPr>
          <w:jc w:val="center"/>
        </w:trPr>
        <w:tc>
          <w:tcPr>
            <w:tcW w:w="2336" w:type="dxa"/>
            <w:vMerge w:val="restart"/>
            <w:vAlign w:val="center"/>
          </w:tcPr>
          <w:p w14:paraId="53672D31" w14:textId="77777777" w:rsidR="00F90513" w:rsidRPr="00DF6DD6" w:rsidRDefault="00F90513" w:rsidP="003768E0">
            <w:pPr>
              <w:pStyle w:val="TAC"/>
              <w:keepNext w:val="0"/>
            </w:pPr>
            <w:r w:rsidRPr="00DF6DD6">
              <w:t>DC_3-7-20_n28</w:t>
            </w:r>
          </w:p>
        </w:tc>
        <w:tc>
          <w:tcPr>
            <w:tcW w:w="2952" w:type="dxa"/>
          </w:tcPr>
          <w:p w14:paraId="383D9F52" w14:textId="77777777" w:rsidR="00F90513" w:rsidRPr="00DF6DD6" w:rsidRDefault="00F90513" w:rsidP="003768E0">
            <w:pPr>
              <w:pStyle w:val="TAC"/>
              <w:keepNext w:val="0"/>
              <w:rPr>
                <w:lang w:eastAsia="ja-JP"/>
              </w:rPr>
            </w:pPr>
            <w:r w:rsidRPr="00DF6DD6">
              <w:rPr>
                <w:lang w:val="fr-FR" w:eastAsia="zh-TW"/>
              </w:rPr>
              <w:t>3</w:t>
            </w:r>
          </w:p>
        </w:tc>
        <w:tc>
          <w:tcPr>
            <w:tcW w:w="2952" w:type="dxa"/>
            <w:vAlign w:val="center"/>
          </w:tcPr>
          <w:p w14:paraId="2F15E38F" w14:textId="77777777" w:rsidR="00F90513" w:rsidRPr="00DF6DD6" w:rsidRDefault="00F90513" w:rsidP="003768E0">
            <w:pPr>
              <w:pStyle w:val="TAC"/>
              <w:keepNext w:val="0"/>
            </w:pPr>
            <w:r w:rsidRPr="00DF6DD6">
              <w:rPr>
                <w:rFonts w:eastAsia="Malgun Gothic"/>
                <w:lang w:eastAsia="ko-KR"/>
              </w:rPr>
              <w:t>0.5</w:t>
            </w:r>
          </w:p>
        </w:tc>
      </w:tr>
      <w:tr w:rsidR="00F55B07" w:rsidRPr="00DF6DD6" w14:paraId="140DFD0B" w14:textId="77777777" w:rsidTr="001310A1">
        <w:trPr>
          <w:jc w:val="center"/>
        </w:trPr>
        <w:tc>
          <w:tcPr>
            <w:tcW w:w="2336" w:type="dxa"/>
            <w:vMerge/>
            <w:vAlign w:val="center"/>
          </w:tcPr>
          <w:p w14:paraId="072388C5" w14:textId="77777777" w:rsidR="00F90513" w:rsidRPr="00DF6DD6" w:rsidRDefault="00F90513" w:rsidP="003768E0">
            <w:pPr>
              <w:pStyle w:val="TAC"/>
              <w:keepNext w:val="0"/>
              <w:rPr>
                <w:b/>
              </w:rPr>
            </w:pPr>
          </w:p>
        </w:tc>
        <w:tc>
          <w:tcPr>
            <w:tcW w:w="2952" w:type="dxa"/>
          </w:tcPr>
          <w:p w14:paraId="7942AC6E" w14:textId="77777777" w:rsidR="00F90513" w:rsidRPr="00DF6DD6" w:rsidRDefault="00F90513" w:rsidP="003768E0">
            <w:pPr>
              <w:pStyle w:val="TAC"/>
              <w:keepNext w:val="0"/>
              <w:rPr>
                <w:lang w:eastAsia="ja-JP"/>
              </w:rPr>
            </w:pPr>
            <w:r w:rsidRPr="00DF6DD6">
              <w:rPr>
                <w:lang w:val="fr-FR" w:eastAsia="zh-TW"/>
              </w:rPr>
              <w:t>7</w:t>
            </w:r>
          </w:p>
        </w:tc>
        <w:tc>
          <w:tcPr>
            <w:tcW w:w="2952" w:type="dxa"/>
            <w:vAlign w:val="center"/>
          </w:tcPr>
          <w:p w14:paraId="0DDDE104" w14:textId="77777777" w:rsidR="00F90513" w:rsidRPr="00DF6DD6" w:rsidRDefault="00F90513" w:rsidP="003768E0">
            <w:pPr>
              <w:pStyle w:val="TAC"/>
              <w:keepNext w:val="0"/>
              <w:rPr>
                <w:rFonts w:eastAsia="MS Mincho"/>
                <w:lang w:eastAsia="ja-JP"/>
              </w:rPr>
            </w:pPr>
            <w:r w:rsidRPr="00DF6DD6">
              <w:rPr>
                <w:rFonts w:eastAsia="Malgun Gothic"/>
                <w:lang w:eastAsia="ko-KR"/>
              </w:rPr>
              <w:t>0.5</w:t>
            </w:r>
          </w:p>
        </w:tc>
      </w:tr>
      <w:tr w:rsidR="00F55B07" w:rsidRPr="00DF6DD6" w14:paraId="367B5868" w14:textId="77777777" w:rsidTr="001310A1">
        <w:trPr>
          <w:jc w:val="center"/>
        </w:trPr>
        <w:tc>
          <w:tcPr>
            <w:tcW w:w="2336" w:type="dxa"/>
            <w:vMerge/>
            <w:vAlign w:val="center"/>
          </w:tcPr>
          <w:p w14:paraId="77B15760" w14:textId="77777777" w:rsidR="00F90513" w:rsidRPr="00DF6DD6" w:rsidRDefault="00F90513" w:rsidP="003768E0">
            <w:pPr>
              <w:pStyle w:val="TAC"/>
              <w:keepNext w:val="0"/>
              <w:rPr>
                <w:b/>
              </w:rPr>
            </w:pPr>
          </w:p>
        </w:tc>
        <w:tc>
          <w:tcPr>
            <w:tcW w:w="2952" w:type="dxa"/>
          </w:tcPr>
          <w:p w14:paraId="6971E98B" w14:textId="77777777" w:rsidR="00F90513" w:rsidRPr="00DF6DD6" w:rsidDel="00784360" w:rsidRDefault="00F90513" w:rsidP="003768E0">
            <w:pPr>
              <w:pStyle w:val="TAC"/>
              <w:keepNext w:val="0"/>
              <w:rPr>
                <w:lang w:eastAsia="ja-JP"/>
              </w:rPr>
            </w:pPr>
            <w:r w:rsidRPr="00DF6DD6">
              <w:rPr>
                <w:lang w:val="fr-FR" w:eastAsia="zh-TW"/>
              </w:rPr>
              <w:t>20</w:t>
            </w:r>
          </w:p>
        </w:tc>
        <w:tc>
          <w:tcPr>
            <w:tcW w:w="2952" w:type="dxa"/>
            <w:vAlign w:val="center"/>
          </w:tcPr>
          <w:p w14:paraId="52197A72" w14:textId="77777777" w:rsidR="00F90513" w:rsidRPr="00DF6DD6" w:rsidDel="00784360" w:rsidRDefault="00F90513" w:rsidP="003768E0">
            <w:pPr>
              <w:pStyle w:val="TAC"/>
              <w:keepNext w:val="0"/>
              <w:rPr>
                <w:rFonts w:eastAsia="Malgun Gothic"/>
                <w:lang w:eastAsia="ko-KR"/>
              </w:rPr>
            </w:pPr>
            <w:r w:rsidRPr="00DF6DD6">
              <w:rPr>
                <w:rFonts w:eastAsia="Malgun Gothic"/>
                <w:lang w:eastAsia="ko-KR"/>
              </w:rPr>
              <w:t>0.6</w:t>
            </w:r>
          </w:p>
        </w:tc>
      </w:tr>
      <w:tr w:rsidR="00F55B07" w:rsidRPr="00DF6DD6" w14:paraId="12F9B0C9" w14:textId="77777777" w:rsidTr="001310A1">
        <w:trPr>
          <w:jc w:val="center"/>
        </w:trPr>
        <w:tc>
          <w:tcPr>
            <w:tcW w:w="2336" w:type="dxa"/>
            <w:vMerge/>
            <w:vAlign w:val="center"/>
          </w:tcPr>
          <w:p w14:paraId="34FB6453" w14:textId="77777777" w:rsidR="00F90513" w:rsidRPr="00DF6DD6" w:rsidRDefault="00F90513" w:rsidP="003768E0">
            <w:pPr>
              <w:pStyle w:val="TAC"/>
              <w:keepNext w:val="0"/>
              <w:rPr>
                <w:b/>
              </w:rPr>
            </w:pPr>
          </w:p>
        </w:tc>
        <w:tc>
          <w:tcPr>
            <w:tcW w:w="2952" w:type="dxa"/>
          </w:tcPr>
          <w:p w14:paraId="2B449620" w14:textId="77777777" w:rsidR="00F90513" w:rsidRPr="00DF6DD6" w:rsidRDefault="00F90513" w:rsidP="003768E0">
            <w:pPr>
              <w:pStyle w:val="TAC"/>
              <w:keepNext w:val="0"/>
              <w:rPr>
                <w:lang w:eastAsia="ja-JP"/>
              </w:rPr>
            </w:pPr>
            <w:r w:rsidRPr="00DF6DD6">
              <w:rPr>
                <w:lang w:eastAsia="ja-JP"/>
              </w:rPr>
              <w:t>n</w:t>
            </w:r>
            <w:r w:rsidRPr="00DF6DD6">
              <w:rPr>
                <w:lang w:val="fr-FR" w:eastAsia="zh-TW"/>
              </w:rPr>
              <w:t>28</w:t>
            </w:r>
          </w:p>
        </w:tc>
        <w:tc>
          <w:tcPr>
            <w:tcW w:w="2952" w:type="dxa"/>
            <w:vAlign w:val="center"/>
          </w:tcPr>
          <w:p w14:paraId="01401887" w14:textId="77777777" w:rsidR="00F90513" w:rsidRPr="00DF6DD6" w:rsidRDefault="00F90513" w:rsidP="003768E0">
            <w:pPr>
              <w:pStyle w:val="TAC"/>
              <w:keepNext w:val="0"/>
              <w:rPr>
                <w:rFonts w:eastAsia="MS Mincho"/>
                <w:lang w:eastAsia="ja-JP"/>
              </w:rPr>
            </w:pPr>
            <w:r w:rsidRPr="00DF6DD6">
              <w:rPr>
                <w:rFonts w:eastAsia="Malgun Gothic"/>
                <w:lang w:eastAsia="ko-KR"/>
              </w:rPr>
              <w:t>0.5</w:t>
            </w:r>
          </w:p>
        </w:tc>
      </w:tr>
      <w:tr w:rsidR="00F55B07" w:rsidRPr="00DF6DD6" w14:paraId="46908416" w14:textId="77777777" w:rsidTr="001310A1">
        <w:trPr>
          <w:jc w:val="center"/>
        </w:trPr>
        <w:tc>
          <w:tcPr>
            <w:tcW w:w="2336" w:type="dxa"/>
            <w:vMerge w:val="restart"/>
            <w:vAlign w:val="center"/>
          </w:tcPr>
          <w:p w14:paraId="0FFFDC46" w14:textId="77777777" w:rsidR="00F90513" w:rsidRPr="00DF6DD6" w:rsidRDefault="00F90513" w:rsidP="003768E0">
            <w:pPr>
              <w:pStyle w:val="TAC"/>
              <w:keepNext w:val="0"/>
            </w:pPr>
            <w:r w:rsidRPr="00DF6DD6">
              <w:t>DC_</w:t>
            </w:r>
            <w:r w:rsidRPr="00DF6DD6">
              <w:rPr>
                <w:lang w:eastAsia="ja-JP"/>
              </w:rPr>
              <w:t>3-7-20</w:t>
            </w:r>
            <w:r w:rsidRPr="00DF6DD6">
              <w:rPr>
                <w:lang w:val="sv-SE" w:eastAsia="ja-JP"/>
              </w:rPr>
              <w:t>_</w:t>
            </w:r>
            <w:r w:rsidRPr="00DF6DD6">
              <w:rPr>
                <w:lang w:eastAsia="ja-JP"/>
              </w:rPr>
              <w:t>n78</w:t>
            </w:r>
          </w:p>
        </w:tc>
        <w:tc>
          <w:tcPr>
            <w:tcW w:w="2952" w:type="dxa"/>
            <w:vAlign w:val="center"/>
          </w:tcPr>
          <w:p w14:paraId="65B232D2" w14:textId="77777777" w:rsidR="00F90513" w:rsidRPr="00DF6DD6" w:rsidRDefault="00F90513" w:rsidP="003768E0">
            <w:pPr>
              <w:pStyle w:val="TAC"/>
              <w:keepNext w:val="0"/>
              <w:rPr>
                <w:lang w:eastAsia="ja-JP"/>
              </w:rPr>
            </w:pPr>
            <w:r w:rsidRPr="00DF6DD6">
              <w:rPr>
                <w:rFonts w:eastAsia="MS Mincho"/>
                <w:lang w:eastAsia="ja-JP"/>
              </w:rPr>
              <w:t>3</w:t>
            </w:r>
          </w:p>
        </w:tc>
        <w:tc>
          <w:tcPr>
            <w:tcW w:w="2952" w:type="dxa"/>
            <w:vAlign w:val="center"/>
          </w:tcPr>
          <w:p w14:paraId="00548C21" w14:textId="77777777" w:rsidR="00F90513" w:rsidRPr="00DF6DD6" w:rsidRDefault="00F90513" w:rsidP="003768E0">
            <w:pPr>
              <w:pStyle w:val="TAC"/>
              <w:keepNext w:val="0"/>
              <w:rPr>
                <w:rFonts w:eastAsia="Malgun Gothic"/>
                <w:lang w:eastAsia="ko-KR"/>
              </w:rPr>
            </w:pPr>
            <w:r w:rsidRPr="00DF6DD6">
              <w:rPr>
                <w:rFonts w:eastAsia="MS Mincho"/>
                <w:lang w:eastAsia="ja-JP"/>
              </w:rPr>
              <w:t>0.6</w:t>
            </w:r>
          </w:p>
        </w:tc>
      </w:tr>
      <w:tr w:rsidR="00F55B07" w:rsidRPr="00DF6DD6" w14:paraId="0F91BEDA" w14:textId="77777777" w:rsidTr="001310A1">
        <w:trPr>
          <w:jc w:val="center"/>
        </w:trPr>
        <w:tc>
          <w:tcPr>
            <w:tcW w:w="2336" w:type="dxa"/>
            <w:vMerge/>
            <w:vAlign w:val="center"/>
          </w:tcPr>
          <w:p w14:paraId="31281F61" w14:textId="77777777" w:rsidR="00F90513" w:rsidRPr="00DF6DD6" w:rsidRDefault="00F90513" w:rsidP="003768E0">
            <w:pPr>
              <w:pStyle w:val="TAC"/>
              <w:keepNext w:val="0"/>
            </w:pPr>
          </w:p>
        </w:tc>
        <w:tc>
          <w:tcPr>
            <w:tcW w:w="2952" w:type="dxa"/>
            <w:vAlign w:val="center"/>
          </w:tcPr>
          <w:p w14:paraId="6B4896DD" w14:textId="77777777" w:rsidR="00F90513" w:rsidRPr="00DF6DD6" w:rsidRDefault="00F90513" w:rsidP="003768E0">
            <w:pPr>
              <w:pStyle w:val="TAC"/>
              <w:keepNext w:val="0"/>
              <w:rPr>
                <w:lang w:eastAsia="ja-JP"/>
              </w:rPr>
            </w:pPr>
            <w:r w:rsidRPr="00DF6DD6">
              <w:rPr>
                <w:rFonts w:eastAsia="MS Mincho"/>
                <w:lang w:eastAsia="ja-JP"/>
              </w:rPr>
              <w:t>7</w:t>
            </w:r>
          </w:p>
        </w:tc>
        <w:tc>
          <w:tcPr>
            <w:tcW w:w="2952" w:type="dxa"/>
            <w:vAlign w:val="center"/>
          </w:tcPr>
          <w:p w14:paraId="5AD09930" w14:textId="77777777" w:rsidR="00F90513" w:rsidRPr="00DF6DD6" w:rsidRDefault="00F90513" w:rsidP="003768E0">
            <w:pPr>
              <w:pStyle w:val="TAC"/>
              <w:keepNext w:val="0"/>
              <w:rPr>
                <w:rFonts w:eastAsia="Malgun Gothic"/>
                <w:lang w:eastAsia="ko-KR"/>
              </w:rPr>
            </w:pPr>
            <w:r w:rsidRPr="00DF6DD6">
              <w:rPr>
                <w:rFonts w:eastAsia="MS Mincho"/>
                <w:lang w:eastAsia="ja-JP"/>
              </w:rPr>
              <w:t>0.6</w:t>
            </w:r>
          </w:p>
        </w:tc>
      </w:tr>
      <w:tr w:rsidR="00F55B07" w:rsidRPr="00DF6DD6" w14:paraId="526BF836" w14:textId="77777777" w:rsidTr="001310A1">
        <w:trPr>
          <w:jc w:val="center"/>
        </w:trPr>
        <w:tc>
          <w:tcPr>
            <w:tcW w:w="2336" w:type="dxa"/>
            <w:vMerge/>
            <w:vAlign w:val="center"/>
          </w:tcPr>
          <w:p w14:paraId="655360B3" w14:textId="77777777" w:rsidR="00F90513" w:rsidRPr="00DF6DD6" w:rsidRDefault="00F90513" w:rsidP="003768E0">
            <w:pPr>
              <w:pStyle w:val="TAC"/>
              <w:keepNext w:val="0"/>
            </w:pPr>
          </w:p>
        </w:tc>
        <w:tc>
          <w:tcPr>
            <w:tcW w:w="2952" w:type="dxa"/>
            <w:vAlign w:val="center"/>
          </w:tcPr>
          <w:p w14:paraId="4AB19303" w14:textId="77777777" w:rsidR="00F90513" w:rsidRPr="00DF6DD6" w:rsidRDefault="00F90513" w:rsidP="003768E0">
            <w:pPr>
              <w:pStyle w:val="TAC"/>
              <w:keepNext w:val="0"/>
              <w:rPr>
                <w:lang w:eastAsia="ja-JP"/>
              </w:rPr>
            </w:pPr>
            <w:r w:rsidRPr="00DF6DD6">
              <w:rPr>
                <w:rFonts w:eastAsia="MS Mincho"/>
                <w:lang w:eastAsia="ja-JP"/>
              </w:rPr>
              <w:t>20</w:t>
            </w:r>
          </w:p>
        </w:tc>
        <w:tc>
          <w:tcPr>
            <w:tcW w:w="2952" w:type="dxa"/>
            <w:vAlign w:val="center"/>
          </w:tcPr>
          <w:p w14:paraId="1961A7B8" w14:textId="77777777" w:rsidR="00F90513" w:rsidRPr="00DF6DD6" w:rsidRDefault="00F90513" w:rsidP="003768E0">
            <w:pPr>
              <w:pStyle w:val="TAC"/>
              <w:keepNext w:val="0"/>
              <w:rPr>
                <w:rFonts w:eastAsia="Malgun Gothic"/>
                <w:lang w:eastAsia="ko-KR"/>
              </w:rPr>
            </w:pPr>
            <w:r w:rsidRPr="00DF6DD6">
              <w:rPr>
                <w:rFonts w:eastAsia="MS Mincho"/>
                <w:lang w:eastAsia="ja-JP"/>
              </w:rPr>
              <w:t>0.3</w:t>
            </w:r>
          </w:p>
        </w:tc>
      </w:tr>
      <w:tr w:rsidR="00F55B07" w:rsidRPr="00DF6DD6" w14:paraId="3D99B697" w14:textId="77777777" w:rsidTr="001310A1">
        <w:trPr>
          <w:jc w:val="center"/>
        </w:trPr>
        <w:tc>
          <w:tcPr>
            <w:tcW w:w="2336" w:type="dxa"/>
            <w:vMerge/>
            <w:vAlign w:val="center"/>
          </w:tcPr>
          <w:p w14:paraId="131E1C91" w14:textId="77777777" w:rsidR="00F90513" w:rsidRPr="00DF6DD6" w:rsidRDefault="00F90513" w:rsidP="003768E0">
            <w:pPr>
              <w:pStyle w:val="TAC"/>
              <w:keepNext w:val="0"/>
            </w:pPr>
          </w:p>
        </w:tc>
        <w:tc>
          <w:tcPr>
            <w:tcW w:w="2952" w:type="dxa"/>
            <w:vAlign w:val="center"/>
          </w:tcPr>
          <w:p w14:paraId="053A9E34" w14:textId="77777777" w:rsidR="00F90513" w:rsidRPr="00DF6DD6" w:rsidRDefault="00F90513" w:rsidP="003768E0">
            <w:pPr>
              <w:pStyle w:val="TAC"/>
              <w:keepNext w:val="0"/>
              <w:rPr>
                <w:lang w:eastAsia="ja-JP"/>
              </w:rPr>
            </w:pPr>
            <w:r w:rsidRPr="00DF6DD6">
              <w:rPr>
                <w:rFonts w:eastAsia="MS Mincho"/>
                <w:lang w:eastAsia="ja-JP"/>
              </w:rPr>
              <w:t>n78</w:t>
            </w:r>
          </w:p>
        </w:tc>
        <w:tc>
          <w:tcPr>
            <w:tcW w:w="2952" w:type="dxa"/>
            <w:vAlign w:val="center"/>
          </w:tcPr>
          <w:p w14:paraId="34D3D4DB" w14:textId="77777777" w:rsidR="00F90513" w:rsidRPr="00DF6DD6" w:rsidRDefault="00F90513" w:rsidP="003768E0">
            <w:pPr>
              <w:pStyle w:val="TAC"/>
              <w:keepNext w:val="0"/>
              <w:rPr>
                <w:rFonts w:eastAsia="Malgun Gothic"/>
                <w:lang w:eastAsia="ko-KR"/>
              </w:rPr>
            </w:pPr>
            <w:r w:rsidRPr="00DF6DD6">
              <w:rPr>
                <w:rFonts w:eastAsia="MS Mincho"/>
                <w:lang w:eastAsia="ja-JP"/>
              </w:rPr>
              <w:t>0.8</w:t>
            </w:r>
          </w:p>
        </w:tc>
      </w:tr>
      <w:tr w:rsidR="00F55B07" w:rsidRPr="00DF6DD6" w14:paraId="6C6F4E64" w14:textId="77777777" w:rsidTr="001E3B3B">
        <w:trPr>
          <w:jc w:val="center"/>
        </w:trPr>
        <w:tc>
          <w:tcPr>
            <w:tcW w:w="2336" w:type="dxa"/>
            <w:vMerge w:val="restart"/>
            <w:vAlign w:val="center"/>
          </w:tcPr>
          <w:p w14:paraId="4CFEA150" w14:textId="77777777" w:rsidR="00F90513" w:rsidRPr="00DF6DD6" w:rsidRDefault="00F90513" w:rsidP="003768E0">
            <w:pPr>
              <w:pStyle w:val="TAC"/>
              <w:keepNext w:val="0"/>
            </w:pPr>
            <w:r w:rsidRPr="00DF6DD6">
              <w:t>DC_</w:t>
            </w:r>
            <w:r w:rsidRPr="00DF6DD6">
              <w:rPr>
                <w:lang w:eastAsia="ja-JP"/>
              </w:rPr>
              <w:t>3-7-28</w:t>
            </w:r>
            <w:r w:rsidRPr="00DF6DD6">
              <w:rPr>
                <w:lang w:val="sv-SE" w:eastAsia="ja-JP"/>
              </w:rPr>
              <w:t>_</w:t>
            </w:r>
            <w:r w:rsidRPr="00DF6DD6">
              <w:rPr>
                <w:lang w:eastAsia="ja-JP"/>
              </w:rPr>
              <w:t>n78</w:t>
            </w:r>
          </w:p>
        </w:tc>
        <w:tc>
          <w:tcPr>
            <w:tcW w:w="2952" w:type="dxa"/>
            <w:vAlign w:val="center"/>
          </w:tcPr>
          <w:p w14:paraId="5F7F4776"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30E56C0F" w14:textId="77777777" w:rsidR="00F90513" w:rsidRPr="00DF6DD6" w:rsidRDefault="00F90513" w:rsidP="003768E0">
            <w:pPr>
              <w:pStyle w:val="TAC"/>
              <w:keepNext w:val="0"/>
              <w:rPr>
                <w:rFonts w:eastAsia="Malgun Gothic"/>
                <w:lang w:eastAsia="ko-KR"/>
              </w:rPr>
            </w:pPr>
            <w:r w:rsidRPr="00DF6DD6">
              <w:rPr>
                <w:rFonts w:eastAsia="Malgun Gothic"/>
                <w:lang w:eastAsia="ko-KR"/>
              </w:rPr>
              <w:t>0.6</w:t>
            </w:r>
          </w:p>
        </w:tc>
      </w:tr>
      <w:tr w:rsidR="00F55B07" w:rsidRPr="00DF6DD6" w14:paraId="2B8923F2" w14:textId="77777777" w:rsidTr="001E3B3B">
        <w:trPr>
          <w:jc w:val="center"/>
        </w:trPr>
        <w:tc>
          <w:tcPr>
            <w:tcW w:w="2336" w:type="dxa"/>
            <w:vMerge/>
            <w:vAlign w:val="center"/>
          </w:tcPr>
          <w:p w14:paraId="051F5575" w14:textId="77777777" w:rsidR="00F90513" w:rsidRPr="00DF6DD6" w:rsidRDefault="00F90513" w:rsidP="003768E0">
            <w:pPr>
              <w:pStyle w:val="TAC"/>
              <w:keepNext w:val="0"/>
              <w:rPr>
                <w:b/>
              </w:rPr>
            </w:pPr>
          </w:p>
        </w:tc>
        <w:tc>
          <w:tcPr>
            <w:tcW w:w="2952" w:type="dxa"/>
            <w:vAlign w:val="center"/>
          </w:tcPr>
          <w:p w14:paraId="1E1E1830" w14:textId="77777777" w:rsidR="00F90513" w:rsidRPr="00DF6DD6" w:rsidRDefault="00F90513" w:rsidP="003768E0">
            <w:pPr>
              <w:pStyle w:val="TAC"/>
              <w:keepNext w:val="0"/>
              <w:rPr>
                <w:lang w:eastAsia="ja-JP"/>
              </w:rPr>
            </w:pPr>
            <w:r w:rsidRPr="00DF6DD6">
              <w:rPr>
                <w:lang w:eastAsia="ja-JP"/>
              </w:rPr>
              <w:t>7</w:t>
            </w:r>
          </w:p>
        </w:tc>
        <w:tc>
          <w:tcPr>
            <w:tcW w:w="2952" w:type="dxa"/>
            <w:vAlign w:val="center"/>
          </w:tcPr>
          <w:p w14:paraId="0392A323" w14:textId="77777777" w:rsidR="00F90513" w:rsidRPr="00DF6DD6" w:rsidRDefault="00F90513" w:rsidP="003768E0">
            <w:pPr>
              <w:pStyle w:val="TAC"/>
              <w:keepNext w:val="0"/>
              <w:rPr>
                <w:rFonts w:eastAsia="Malgun Gothic"/>
                <w:lang w:eastAsia="ko-KR"/>
              </w:rPr>
            </w:pPr>
            <w:r w:rsidRPr="00DF6DD6">
              <w:rPr>
                <w:rFonts w:eastAsia="Malgun Gothic" w:hint="eastAsia"/>
                <w:lang w:eastAsia="ko-KR"/>
              </w:rPr>
              <w:t>0.6</w:t>
            </w:r>
          </w:p>
        </w:tc>
      </w:tr>
      <w:tr w:rsidR="00F55B07" w:rsidRPr="00DF6DD6" w14:paraId="6186C2DF" w14:textId="77777777" w:rsidTr="001E3B3B">
        <w:trPr>
          <w:jc w:val="center"/>
        </w:trPr>
        <w:tc>
          <w:tcPr>
            <w:tcW w:w="2336" w:type="dxa"/>
            <w:vMerge/>
            <w:vAlign w:val="center"/>
          </w:tcPr>
          <w:p w14:paraId="4734D786" w14:textId="77777777" w:rsidR="00F90513" w:rsidRPr="00DF6DD6" w:rsidRDefault="00F90513" w:rsidP="003768E0">
            <w:pPr>
              <w:pStyle w:val="TAC"/>
              <w:keepNext w:val="0"/>
              <w:rPr>
                <w:b/>
              </w:rPr>
            </w:pPr>
          </w:p>
        </w:tc>
        <w:tc>
          <w:tcPr>
            <w:tcW w:w="2952" w:type="dxa"/>
            <w:vAlign w:val="center"/>
          </w:tcPr>
          <w:p w14:paraId="513D1D00" w14:textId="77777777" w:rsidR="00F90513" w:rsidRPr="00DF6DD6" w:rsidRDefault="00F90513" w:rsidP="003768E0">
            <w:pPr>
              <w:pStyle w:val="TAC"/>
              <w:keepNext w:val="0"/>
              <w:rPr>
                <w:lang w:eastAsia="ja-JP"/>
              </w:rPr>
            </w:pPr>
            <w:r w:rsidRPr="00DF6DD6">
              <w:rPr>
                <w:lang w:eastAsia="ja-JP"/>
              </w:rPr>
              <w:t>28</w:t>
            </w:r>
          </w:p>
        </w:tc>
        <w:tc>
          <w:tcPr>
            <w:tcW w:w="2952" w:type="dxa"/>
            <w:vAlign w:val="center"/>
          </w:tcPr>
          <w:p w14:paraId="308E635D" w14:textId="77777777" w:rsidR="00F90513" w:rsidRPr="00DF6DD6" w:rsidRDefault="00F90513" w:rsidP="003768E0">
            <w:pPr>
              <w:pStyle w:val="TAC"/>
              <w:keepNext w:val="0"/>
              <w:rPr>
                <w:rFonts w:eastAsia="Malgun Gothic"/>
                <w:lang w:eastAsia="ko-KR"/>
              </w:rPr>
            </w:pPr>
            <w:r w:rsidRPr="00DF6DD6">
              <w:rPr>
                <w:rFonts w:eastAsia="Malgun Gothic" w:hint="eastAsia"/>
                <w:lang w:eastAsia="ko-KR"/>
              </w:rPr>
              <w:t>0.6</w:t>
            </w:r>
          </w:p>
        </w:tc>
      </w:tr>
      <w:tr w:rsidR="00F55B07" w:rsidRPr="00DF6DD6" w14:paraId="21B12E65" w14:textId="77777777" w:rsidTr="001E3B3B">
        <w:trPr>
          <w:jc w:val="center"/>
        </w:trPr>
        <w:tc>
          <w:tcPr>
            <w:tcW w:w="2336" w:type="dxa"/>
            <w:vMerge/>
            <w:vAlign w:val="center"/>
          </w:tcPr>
          <w:p w14:paraId="09EEC7EC" w14:textId="77777777" w:rsidR="00F90513" w:rsidRPr="00DF6DD6" w:rsidRDefault="00F90513" w:rsidP="003768E0">
            <w:pPr>
              <w:pStyle w:val="TAC"/>
              <w:keepNext w:val="0"/>
              <w:rPr>
                <w:b/>
              </w:rPr>
            </w:pPr>
          </w:p>
        </w:tc>
        <w:tc>
          <w:tcPr>
            <w:tcW w:w="2952" w:type="dxa"/>
            <w:vAlign w:val="center"/>
          </w:tcPr>
          <w:p w14:paraId="28785338" w14:textId="77777777" w:rsidR="00F90513" w:rsidRPr="00DF6DD6" w:rsidRDefault="00F90513" w:rsidP="003768E0">
            <w:pPr>
              <w:pStyle w:val="TAC"/>
              <w:keepNext w:val="0"/>
              <w:rPr>
                <w:lang w:eastAsia="ja-JP"/>
              </w:rPr>
            </w:pPr>
            <w:r w:rsidRPr="00DF6DD6">
              <w:rPr>
                <w:lang w:eastAsia="ja-JP"/>
              </w:rPr>
              <w:t>n78</w:t>
            </w:r>
          </w:p>
        </w:tc>
        <w:tc>
          <w:tcPr>
            <w:tcW w:w="2952" w:type="dxa"/>
            <w:vAlign w:val="center"/>
          </w:tcPr>
          <w:p w14:paraId="2B1D64CF" w14:textId="77777777" w:rsidR="00F90513" w:rsidRPr="00DF6DD6" w:rsidRDefault="00F90513" w:rsidP="003768E0">
            <w:pPr>
              <w:pStyle w:val="TAC"/>
              <w:keepNext w:val="0"/>
              <w:rPr>
                <w:rFonts w:eastAsia="Malgun Gothic"/>
                <w:lang w:eastAsia="ko-KR"/>
              </w:rPr>
            </w:pPr>
            <w:r w:rsidRPr="00DF6DD6">
              <w:rPr>
                <w:rFonts w:eastAsia="Malgun Gothic"/>
                <w:lang w:eastAsia="ko-KR"/>
              </w:rPr>
              <w:t>0.8</w:t>
            </w:r>
          </w:p>
        </w:tc>
      </w:tr>
      <w:tr w:rsidR="00F55B07" w:rsidRPr="00DF6DD6" w14:paraId="28D3D6FC" w14:textId="77777777" w:rsidTr="001310A1">
        <w:trPr>
          <w:jc w:val="center"/>
        </w:trPr>
        <w:tc>
          <w:tcPr>
            <w:tcW w:w="2336" w:type="dxa"/>
            <w:vMerge w:val="restart"/>
            <w:vAlign w:val="center"/>
          </w:tcPr>
          <w:p w14:paraId="254DA053" w14:textId="77777777" w:rsidR="00F90513" w:rsidRPr="00DF6DD6" w:rsidRDefault="00F90513" w:rsidP="003768E0">
            <w:pPr>
              <w:pStyle w:val="TAC"/>
              <w:keepNext w:val="0"/>
            </w:pPr>
            <w:r w:rsidRPr="00DF6DD6">
              <w:rPr>
                <w:rFonts w:eastAsia="Malgun Gothic"/>
                <w:lang w:eastAsia="ko-KR"/>
              </w:rPr>
              <w:t>DC_3-7_n28-n78</w:t>
            </w:r>
          </w:p>
        </w:tc>
        <w:tc>
          <w:tcPr>
            <w:tcW w:w="2952" w:type="dxa"/>
          </w:tcPr>
          <w:p w14:paraId="2E0C5C81" w14:textId="77777777" w:rsidR="00F90513" w:rsidRPr="00DF6DD6" w:rsidRDefault="00F90513" w:rsidP="003768E0">
            <w:pPr>
              <w:pStyle w:val="TAC"/>
              <w:keepNext w:val="0"/>
              <w:rPr>
                <w:lang w:eastAsia="ja-JP"/>
              </w:rPr>
            </w:pPr>
            <w:r w:rsidRPr="00DF6DD6">
              <w:rPr>
                <w:rFonts w:eastAsia="Malgun Gothic" w:hint="eastAsia"/>
                <w:lang w:eastAsia="ko-KR"/>
              </w:rPr>
              <w:t>3</w:t>
            </w:r>
          </w:p>
        </w:tc>
        <w:tc>
          <w:tcPr>
            <w:tcW w:w="2952" w:type="dxa"/>
            <w:vAlign w:val="center"/>
          </w:tcPr>
          <w:p w14:paraId="2B459E3A"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2F86A640" w14:textId="77777777" w:rsidTr="001310A1">
        <w:trPr>
          <w:jc w:val="center"/>
        </w:trPr>
        <w:tc>
          <w:tcPr>
            <w:tcW w:w="2336" w:type="dxa"/>
            <w:vMerge/>
            <w:vAlign w:val="center"/>
          </w:tcPr>
          <w:p w14:paraId="61EB5910" w14:textId="77777777" w:rsidR="00F90513" w:rsidRPr="00DF6DD6" w:rsidRDefault="00F90513" w:rsidP="003768E0">
            <w:pPr>
              <w:pStyle w:val="TAC"/>
              <w:keepNext w:val="0"/>
            </w:pPr>
          </w:p>
        </w:tc>
        <w:tc>
          <w:tcPr>
            <w:tcW w:w="2952" w:type="dxa"/>
          </w:tcPr>
          <w:p w14:paraId="1CC49AA6" w14:textId="77777777" w:rsidR="00F90513" w:rsidRPr="00DF6DD6" w:rsidRDefault="00F90513" w:rsidP="003768E0">
            <w:pPr>
              <w:pStyle w:val="TAC"/>
              <w:keepNext w:val="0"/>
              <w:rPr>
                <w:lang w:eastAsia="ja-JP"/>
              </w:rPr>
            </w:pPr>
            <w:r w:rsidRPr="00DF6DD6">
              <w:rPr>
                <w:rFonts w:eastAsia="Malgun Gothic" w:hint="eastAsia"/>
                <w:lang w:eastAsia="ko-KR"/>
              </w:rPr>
              <w:t>7</w:t>
            </w:r>
          </w:p>
        </w:tc>
        <w:tc>
          <w:tcPr>
            <w:tcW w:w="2952" w:type="dxa"/>
            <w:vAlign w:val="center"/>
          </w:tcPr>
          <w:p w14:paraId="3D6D91FF"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790C48E8" w14:textId="77777777" w:rsidTr="001310A1">
        <w:trPr>
          <w:jc w:val="center"/>
        </w:trPr>
        <w:tc>
          <w:tcPr>
            <w:tcW w:w="2336" w:type="dxa"/>
            <w:vMerge/>
            <w:vAlign w:val="center"/>
          </w:tcPr>
          <w:p w14:paraId="5BA4AB15" w14:textId="77777777" w:rsidR="00F90513" w:rsidRPr="00DF6DD6" w:rsidRDefault="00F90513" w:rsidP="003768E0">
            <w:pPr>
              <w:pStyle w:val="TAC"/>
              <w:keepNext w:val="0"/>
            </w:pPr>
          </w:p>
        </w:tc>
        <w:tc>
          <w:tcPr>
            <w:tcW w:w="2952" w:type="dxa"/>
          </w:tcPr>
          <w:p w14:paraId="5744298E" w14:textId="77777777" w:rsidR="00F90513" w:rsidRPr="00DF6DD6" w:rsidRDefault="00F90513" w:rsidP="003768E0">
            <w:pPr>
              <w:pStyle w:val="TAC"/>
              <w:keepNext w:val="0"/>
              <w:rPr>
                <w:lang w:eastAsia="ja-JP"/>
              </w:rPr>
            </w:pPr>
            <w:r w:rsidRPr="00DF6DD6">
              <w:rPr>
                <w:rFonts w:eastAsia="Malgun Gothic"/>
                <w:lang w:eastAsia="ko-KR"/>
              </w:rPr>
              <w:t>n</w:t>
            </w:r>
            <w:r w:rsidRPr="00DF6DD6">
              <w:rPr>
                <w:rFonts w:eastAsia="Malgun Gothic" w:hint="eastAsia"/>
                <w:lang w:eastAsia="ko-KR"/>
              </w:rPr>
              <w:t>2</w:t>
            </w:r>
            <w:r w:rsidRPr="00DF6DD6">
              <w:rPr>
                <w:rFonts w:eastAsia="Malgun Gothic"/>
                <w:lang w:eastAsia="ko-KR"/>
              </w:rPr>
              <w:t>8</w:t>
            </w:r>
          </w:p>
        </w:tc>
        <w:tc>
          <w:tcPr>
            <w:tcW w:w="2952" w:type="dxa"/>
            <w:vAlign w:val="center"/>
          </w:tcPr>
          <w:p w14:paraId="6CFB201F"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182552EC" w14:textId="77777777" w:rsidTr="001310A1">
        <w:trPr>
          <w:jc w:val="center"/>
        </w:trPr>
        <w:tc>
          <w:tcPr>
            <w:tcW w:w="2336" w:type="dxa"/>
            <w:vMerge/>
            <w:vAlign w:val="center"/>
          </w:tcPr>
          <w:p w14:paraId="6755F207" w14:textId="77777777" w:rsidR="00F90513" w:rsidRPr="00DF6DD6" w:rsidRDefault="00F90513" w:rsidP="003768E0">
            <w:pPr>
              <w:pStyle w:val="TAC"/>
              <w:keepNext w:val="0"/>
            </w:pPr>
          </w:p>
        </w:tc>
        <w:tc>
          <w:tcPr>
            <w:tcW w:w="2952" w:type="dxa"/>
          </w:tcPr>
          <w:p w14:paraId="6732D939" w14:textId="77777777" w:rsidR="00F90513" w:rsidRPr="00DF6DD6" w:rsidRDefault="00F90513" w:rsidP="003768E0">
            <w:pPr>
              <w:pStyle w:val="TAC"/>
              <w:keepNext w:val="0"/>
              <w:rPr>
                <w:lang w:eastAsia="ja-JP"/>
              </w:rPr>
            </w:pPr>
            <w:r w:rsidRPr="00DF6DD6">
              <w:rPr>
                <w:rFonts w:eastAsia="Malgun Gothic"/>
                <w:lang w:eastAsia="ko-KR"/>
              </w:rPr>
              <w:t>n</w:t>
            </w:r>
            <w:r w:rsidRPr="00DF6DD6">
              <w:rPr>
                <w:rFonts w:eastAsia="Malgun Gothic" w:hint="eastAsia"/>
                <w:lang w:eastAsia="ko-KR"/>
              </w:rPr>
              <w:t>7</w:t>
            </w:r>
            <w:r w:rsidRPr="00DF6DD6">
              <w:rPr>
                <w:rFonts w:eastAsia="Malgun Gothic"/>
                <w:lang w:eastAsia="ko-KR"/>
              </w:rPr>
              <w:t>8</w:t>
            </w:r>
          </w:p>
        </w:tc>
        <w:tc>
          <w:tcPr>
            <w:tcW w:w="2952" w:type="dxa"/>
            <w:vAlign w:val="center"/>
          </w:tcPr>
          <w:p w14:paraId="24C44204" w14:textId="77777777" w:rsidR="00F90513" w:rsidRPr="00DF6DD6" w:rsidRDefault="00F90513" w:rsidP="003768E0">
            <w:pPr>
              <w:pStyle w:val="TAC"/>
              <w:keepNext w:val="0"/>
              <w:rPr>
                <w:lang w:eastAsia="ja-JP"/>
              </w:rPr>
            </w:pPr>
            <w:r w:rsidRPr="00DF6DD6">
              <w:rPr>
                <w:rFonts w:eastAsia="Malgun Gothic" w:hint="eastAsia"/>
                <w:lang w:val="en-US" w:eastAsia="ko-KR"/>
              </w:rPr>
              <w:t>0.8</w:t>
            </w:r>
          </w:p>
        </w:tc>
      </w:tr>
      <w:tr w:rsidR="00F55B07" w:rsidRPr="00DF6DD6" w14:paraId="1F9673EA" w14:textId="77777777" w:rsidTr="001310A1">
        <w:trPr>
          <w:jc w:val="center"/>
        </w:trPr>
        <w:tc>
          <w:tcPr>
            <w:tcW w:w="2336" w:type="dxa"/>
            <w:vMerge w:val="restart"/>
            <w:vAlign w:val="center"/>
          </w:tcPr>
          <w:p w14:paraId="6AEAD570" w14:textId="77777777" w:rsidR="00F90513" w:rsidRPr="00DF6DD6" w:rsidRDefault="00F90513" w:rsidP="003768E0">
            <w:pPr>
              <w:pStyle w:val="TAC"/>
              <w:keepNext w:val="0"/>
            </w:pPr>
            <w:r w:rsidRPr="00DF6DD6">
              <w:t>DC_</w:t>
            </w:r>
            <w:r w:rsidRPr="00DF6DD6">
              <w:rPr>
                <w:lang w:eastAsia="ja-JP"/>
              </w:rPr>
              <w:t>3-19-21</w:t>
            </w:r>
            <w:r w:rsidRPr="00DF6DD6">
              <w:rPr>
                <w:lang w:val="sv-SE" w:eastAsia="ja-JP"/>
              </w:rPr>
              <w:t>_</w:t>
            </w:r>
            <w:r w:rsidRPr="00DF6DD6">
              <w:rPr>
                <w:lang w:eastAsia="ja-JP"/>
              </w:rPr>
              <w:t>n77</w:t>
            </w:r>
          </w:p>
        </w:tc>
        <w:tc>
          <w:tcPr>
            <w:tcW w:w="2952" w:type="dxa"/>
          </w:tcPr>
          <w:p w14:paraId="4E0B223F"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1C2DAEC5" w14:textId="77777777" w:rsidR="00F90513" w:rsidRPr="00DF6DD6" w:rsidRDefault="00F90513" w:rsidP="003768E0">
            <w:pPr>
              <w:pStyle w:val="TAC"/>
              <w:keepNext w:val="0"/>
            </w:pPr>
            <w:r w:rsidRPr="00DF6DD6">
              <w:rPr>
                <w:lang w:eastAsia="ja-JP"/>
              </w:rPr>
              <w:t>0.8</w:t>
            </w:r>
          </w:p>
        </w:tc>
      </w:tr>
      <w:tr w:rsidR="00F55B07" w:rsidRPr="00DF6DD6" w14:paraId="0E8912AB" w14:textId="77777777" w:rsidTr="001310A1">
        <w:trPr>
          <w:jc w:val="center"/>
        </w:trPr>
        <w:tc>
          <w:tcPr>
            <w:tcW w:w="2336" w:type="dxa"/>
            <w:vMerge/>
            <w:vAlign w:val="center"/>
          </w:tcPr>
          <w:p w14:paraId="69E9A242" w14:textId="77777777" w:rsidR="00F90513" w:rsidRPr="00DF6DD6" w:rsidRDefault="00F90513" w:rsidP="003768E0">
            <w:pPr>
              <w:pStyle w:val="TAC"/>
              <w:keepNext w:val="0"/>
              <w:rPr>
                <w:b/>
              </w:rPr>
            </w:pPr>
          </w:p>
        </w:tc>
        <w:tc>
          <w:tcPr>
            <w:tcW w:w="2952" w:type="dxa"/>
          </w:tcPr>
          <w:p w14:paraId="4302BE67" w14:textId="77777777" w:rsidR="00F90513" w:rsidRPr="00DF6DD6" w:rsidRDefault="00F90513" w:rsidP="003768E0">
            <w:pPr>
              <w:pStyle w:val="TAC"/>
              <w:keepNext w:val="0"/>
              <w:rPr>
                <w:lang w:eastAsia="ja-JP"/>
              </w:rPr>
            </w:pPr>
            <w:r w:rsidRPr="00DF6DD6">
              <w:rPr>
                <w:lang w:eastAsia="ja-JP"/>
              </w:rPr>
              <w:t>19</w:t>
            </w:r>
          </w:p>
        </w:tc>
        <w:tc>
          <w:tcPr>
            <w:tcW w:w="2952" w:type="dxa"/>
            <w:vAlign w:val="center"/>
          </w:tcPr>
          <w:p w14:paraId="5B4F5BFE" w14:textId="77777777" w:rsidR="00F90513" w:rsidRPr="00DF6DD6" w:rsidRDefault="00F90513" w:rsidP="003768E0">
            <w:pPr>
              <w:pStyle w:val="TAC"/>
              <w:keepNext w:val="0"/>
              <w:rPr>
                <w:rFonts w:eastAsia="MS Mincho"/>
                <w:lang w:eastAsia="ja-JP"/>
              </w:rPr>
            </w:pPr>
            <w:r w:rsidRPr="00DF6DD6">
              <w:rPr>
                <w:lang w:eastAsia="ja-JP"/>
              </w:rPr>
              <w:t>0.3</w:t>
            </w:r>
          </w:p>
        </w:tc>
      </w:tr>
      <w:tr w:rsidR="00F55B07" w:rsidRPr="00DF6DD6" w14:paraId="58C13B33" w14:textId="77777777" w:rsidTr="001310A1">
        <w:trPr>
          <w:jc w:val="center"/>
        </w:trPr>
        <w:tc>
          <w:tcPr>
            <w:tcW w:w="2336" w:type="dxa"/>
            <w:vMerge/>
            <w:vAlign w:val="center"/>
          </w:tcPr>
          <w:p w14:paraId="3B9DD31C" w14:textId="77777777" w:rsidR="00F90513" w:rsidRPr="00DF6DD6" w:rsidRDefault="00F90513" w:rsidP="003768E0">
            <w:pPr>
              <w:pStyle w:val="TAC"/>
              <w:keepNext w:val="0"/>
              <w:rPr>
                <w:b/>
              </w:rPr>
            </w:pPr>
          </w:p>
        </w:tc>
        <w:tc>
          <w:tcPr>
            <w:tcW w:w="2952" w:type="dxa"/>
          </w:tcPr>
          <w:p w14:paraId="30B89A5C" w14:textId="77777777" w:rsidR="00F90513" w:rsidRPr="00DF6DD6" w:rsidRDefault="00F90513" w:rsidP="003768E0">
            <w:pPr>
              <w:pStyle w:val="TAC"/>
              <w:keepNext w:val="0"/>
              <w:rPr>
                <w:lang w:eastAsia="ja-JP"/>
              </w:rPr>
            </w:pPr>
            <w:r w:rsidRPr="00DF6DD6">
              <w:rPr>
                <w:lang w:eastAsia="ja-JP"/>
              </w:rPr>
              <w:t>21</w:t>
            </w:r>
          </w:p>
        </w:tc>
        <w:tc>
          <w:tcPr>
            <w:tcW w:w="2952" w:type="dxa"/>
            <w:vAlign w:val="center"/>
          </w:tcPr>
          <w:p w14:paraId="35069650" w14:textId="77777777" w:rsidR="00F90513" w:rsidRPr="00DF6DD6" w:rsidRDefault="00F90513" w:rsidP="003768E0">
            <w:pPr>
              <w:pStyle w:val="TAC"/>
              <w:keepNext w:val="0"/>
              <w:rPr>
                <w:rFonts w:eastAsia="MS Mincho"/>
                <w:lang w:eastAsia="ja-JP"/>
              </w:rPr>
            </w:pPr>
            <w:r w:rsidRPr="00DF6DD6">
              <w:rPr>
                <w:lang w:eastAsia="ja-JP"/>
              </w:rPr>
              <w:t>0.9</w:t>
            </w:r>
          </w:p>
        </w:tc>
      </w:tr>
      <w:tr w:rsidR="00F55B07" w:rsidRPr="00DF6DD6" w14:paraId="363300B9" w14:textId="77777777" w:rsidTr="001310A1">
        <w:trPr>
          <w:jc w:val="center"/>
        </w:trPr>
        <w:tc>
          <w:tcPr>
            <w:tcW w:w="2336" w:type="dxa"/>
            <w:vMerge/>
            <w:vAlign w:val="center"/>
          </w:tcPr>
          <w:p w14:paraId="0808FFF4" w14:textId="77777777" w:rsidR="00F90513" w:rsidRPr="00DF6DD6" w:rsidRDefault="00F90513" w:rsidP="003768E0">
            <w:pPr>
              <w:pStyle w:val="TAC"/>
              <w:keepNext w:val="0"/>
              <w:rPr>
                <w:b/>
              </w:rPr>
            </w:pPr>
          </w:p>
        </w:tc>
        <w:tc>
          <w:tcPr>
            <w:tcW w:w="2952" w:type="dxa"/>
          </w:tcPr>
          <w:p w14:paraId="5C4FE0BF" w14:textId="77777777" w:rsidR="00F90513" w:rsidRPr="00DF6DD6" w:rsidRDefault="00F90513" w:rsidP="003768E0">
            <w:pPr>
              <w:pStyle w:val="TAC"/>
              <w:keepNext w:val="0"/>
              <w:rPr>
                <w:lang w:eastAsia="ja-JP"/>
              </w:rPr>
            </w:pPr>
            <w:r w:rsidRPr="00DF6DD6">
              <w:rPr>
                <w:lang w:eastAsia="ja-JP"/>
              </w:rPr>
              <w:t>n77</w:t>
            </w:r>
          </w:p>
        </w:tc>
        <w:tc>
          <w:tcPr>
            <w:tcW w:w="2952" w:type="dxa"/>
            <w:vAlign w:val="center"/>
          </w:tcPr>
          <w:p w14:paraId="7F6DE68F" w14:textId="77777777" w:rsidR="00F90513" w:rsidRPr="00DF6DD6" w:rsidRDefault="00F90513" w:rsidP="003768E0">
            <w:pPr>
              <w:pStyle w:val="TAC"/>
              <w:keepNext w:val="0"/>
            </w:pPr>
            <w:r w:rsidRPr="00DF6DD6">
              <w:rPr>
                <w:lang w:eastAsia="ja-JP"/>
              </w:rPr>
              <w:t>0.8</w:t>
            </w:r>
          </w:p>
        </w:tc>
      </w:tr>
      <w:tr w:rsidR="00F55B07" w:rsidRPr="00DF6DD6" w14:paraId="381B2D0C" w14:textId="77777777" w:rsidTr="001310A1">
        <w:trPr>
          <w:jc w:val="center"/>
        </w:trPr>
        <w:tc>
          <w:tcPr>
            <w:tcW w:w="2336" w:type="dxa"/>
            <w:vMerge w:val="restart"/>
            <w:vAlign w:val="center"/>
          </w:tcPr>
          <w:p w14:paraId="5DAF8DF3" w14:textId="77777777" w:rsidR="00F90513" w:rsidRPr="00DF6DD6" w:rsidRDefault="00F90513" w:rsidP="003768E0">
            <w:pPr>
              <w:pStyle w:val="TAC"/>
              <w:keepNext w:val="0"/>
            </w:pPr>
            <w:r w:rsidRPr="00DF6DD6">
              <w:t>DC_</w:t>
            </w:r>
            <w:r w:rsidRPr="00DF6DD6">
              <w:rPr>
                <w:lang w:eastAsia="ja-JP"/>
              </w:rPr>
              <w:t>3-19-21</w:t>
            </w:r>
            <w:r w:rsidRPr="00DF6DD6">
              <w:rPr>
                <w:lang w:val="sv-SE" w:eastAsia="ja-JP"/>
              </w:rPr>
              <w:t>_</w:t>
            </w:r>
            <w:r w:rsidRPr="00DF6DD6">
              <w:rPr>
                <w:lang w:eastAsia="ja-JP"/>
              </w:rPr>
              <w:t>n78</w:t>
            </w:r>
          </w:p>
        </w:tc>
        <w:tc>
          <w:tcPr>
            <w:tcW w:w="2952" w:type="dxa"/>
          </w:tcPr>
          <w:p w14:paraId="32E58DD4"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2B7EBCBB" w14:textId="77777777" w:rsidR="00F90513" w:rsidRPr="00DF6DD6" w:rsidRDefault="00F90513" w:rsidP="003768E0">
            <w:pPr>
              <w:pStyle w:val="TAC"/>
              <w:keepNext w:val="0"/>
            </w:pPr>
            <w:r w:rsidRPr="00DF6DD6">
              <w:rPr>
                <w:lang w:eastAsia="ja-JP"/>
              </w:rPr>
              <w:t>0.8</w:t>
            </w:r>
          </w:p>
        </w:tc>
      </w:tr>
      <w:tr w:rsidR="00F55B07" w:rsidRPr="00DF6DD6" w14:paraId="398E029F" w14:textId="77777777" w:rsidTr="001310A1">
        <w:trPr>
          <w:jc w:val="center"/>
        </w:trPr>
        <w:tc>
          <w:tcPr>
            <w:tcW w:w="2336" w:type="dxa"/>
            <w:vMerge/>
            <w:vAlign w:val="center"/>
          </w:tcPr>
          <w:p w14:paraId="059BFA68" w14:textId="77777777" w:rsidR="00F90513" w:rsidRPr="00DF6DD6" w:rsidRDefault="00F90513" w:rsidP="003768E0">
            <w:pPr>
              <w:pStyle w:val="TAC"/>
              <w:keepNext w:val="0"/>
              <w:rPr>
                <w:b/>
              </w:rPr>
            </w:pPr>
          </w:p>
        </w:tc>
        <w:tc>
          <w:tcPr>
            <w:tcW w:w="2952" w:type="dxa"/>
          </w:tcPr>
          <w:p w14:paraId="4BE2217A" w14:textId="77777777" w:rsidR="00F90513" w:rsidRPr="00DF6DD6" w:rsidRDefault="00F90513" w:rsidP="003768E0">
            <w:pPr>
              <w:pStyle w:val="TAC"/>
              <w:keepNext w:val="0"/>
              <w:rPr>
                <w:lang w:eastAsia="ja-JP"/>
              </w:rPr>
            </w:pPr>
            <w:r w:rsidRPr="00DF6DD6">
              <w:rPr>
                <w:lang w:eastAsia="ja-JP"/>
              </w:rPr>
              <w:t>19</w:t>
            </w:r>
          </w:p>
        </w:tc>
        <w:tc>
          <w:tcPr>
            <w:tcW w:w="2952" w:type="dxa"/>
            <w:vAlign w:val="center"/>
          </w:tcPr>
          <w:p w14:paraId="3D2B19EA" w14:textId="77777777" w:rsidR="00F90513" w:rsidRPr="00DF6DD6" w:rsidRDefault="00F90513" w:rsidP="003768E0">
            <w:pPr>
              <w:pStyle w:val="TAC"/>
              <w:keepNext w:val="0"/>
              <w:rPr>
                <w:rFonts w:eastAsia="MS Mincho"/>
                <w:lang w:eastAsia="ja-JP"/>
              </w:rPr>
            </w:pPr>
            <w:r w:rsidRPr="00DF6DD6">
              <w:rPr>
                <w:lang w:eastAsia="ja-JP"/>
              </w:rPr>
              <w:t>0.3</w:t>
            </w:r>
          </w:p>
        </w:tc>
      </w:tr>
      <w:tr w:rsidR="00F55B07" w:rsidRPr="00DF6DD6" w14:paraId="74119E95" w14:textId="77777777" w:rsidTr="001310A1">
        <w:trPr>
          <w:jc w:val="center"/>
        </w:trPr>
        <w:tc>
          <w:tcPr>
            <w:tcW w:w="2336" w:type="dxa"/>
            <w:vMerge/>
            <w:vAlign w:val="center"/>
          </w:tcPr>
          <w:p w14:paraId="180754B9" w14:textId="77777777" w:rsidR="00F90513" w:rsidRPr="00DF6DD6" w:rsidRDefault="00F90513" w:rsidP="003768E0">
            <w:pPr>
              <w:pStyle w:val="TAC"/>
              <w:keepNext w:val="0"/>
              <w:rPr>
                <w:b/>
              </w:rPr>
            </w:pPr>
          </w:p>
        </w:tc>
        <w:tc>
          <w:tcPr>
            <w:tcW w:w="2952" w:type="dxa"/>
          </w:tcPr>
          <w:p w14:paraId="6C49F134" w14:textId="77777777" w:rsidR="00F90513" w:rsidRPr="00DF6DD6" w:rsidRDefault="00F90513" w:rsidP="003768E0">
            <w:pPr>
              <w:pStyle w:val="TAC"/>
              <w:keepNext w:val="0"/>
              <w:rPr>
                <w:lang w:eastAsia="ja-JP"/>
              </w:rPr>
            </w:pPr>
            <w:r w:rsidRPr="00DF6DD6">
              <w:rPr>
                <w:lang w:eastAsia="ja-JP"/>
              </w:rPr>
              <w:t>21</w:t>
            </w:r>
          </w:p>
        </w:tc>
        <w:tc>
          <w:tcPr>
            <w:tcW w:w="2952" w:type="dxa"/>
            <w:vAlign w:val="center"/>
          </w:tcPr>
          <w:p w14:paraId="6BB75A57" w14:textId="77777777" w:rsidR="00F90513" w:rsidRPr="00DF6DD6" w:rsidRDefault="00F90513" w:rsidP="003768E0">
            <w:pPr>
              <w:pStyle w:val="TAC"/>
              <w:keepNext w:val="0"/>
              <w:rPr>
                <w:rFonts w:eastAsia="MS Mincho"/>
                <w:lang w:eastAsia="ja-JP"/>
              </w:rPr>
            </w:pPr>
            <w:r w:rsidRPr="00DF6DD6">
              <w:rPr>
                <w:lang w:eastAsia="ja-JP"/>
              </w:rPr>
              <w:t>0.9</w:t>
            </w:r>
          </w:p>
        </w:tc>
      </w:tr>
      <w:tr w:rsidR="00F55B07" w:rsidRPr="00DF6DD6" w14:paraId="27498BE2" w14:textId="77777777" w:rsidTr="001310A1">
        <w:trPr>
          <w:jc w:val="center"/>
        </w:trPr>
        <w:tc>
          <w:tcPr>
            <w:tcW w:w="2336" w:type="dxa"/>
            <w:vMerge/>
            <w:vAlign w:val="center"/>
          </w:tcPr>
          <w:p w14:paraId="62FDB862" w14:textId="77777777" w:rsidR="00F90513" w:rsidRPr="00DF6DD6" w:rsidRDefault="00F90513" w:rsidP="003768E0">
            <w:pPr>
              <w:pStyle w:val="TAC"/>
              <w:keepNext w:val="0"/>
              <w:rPr>
                <w:b/>
              </w:rPr>
            </w:pPr>
          </w:p>
        </w:tc>
        <w:tc>
          <w:tcPr>
            <w:tcW w:w="2952" w:type="dxa"/>
          </w:tcPr>
          <w:p w14:paraId="3A9763FD" w14:textId="77777777" w:rsidR="00F90513" w:rsidRPr="00DF6DD6" w:rsidRDefault="00F90513" w:rsidP="003768E0">
            <w:pPr>
              <w:pStyle w:val="TAC"/>
              <w:keepNext w:val="0"/>
              <w:rPr>
                <w:lang w:eastAsia="ja-JP"/>
              </w:rPr>
            </w:pPr>
            <w:r w:rsidRPr="00DF6DD6">
              <w:rPr>
                <w:lang w:eastAsia="ja-JP"/>
              </w:rPr>
              <w:t>n78</w:t>
            </w:r>
          </w:p>
        </w:tc>
        <w:tc>
          <w:tcPr>
            <w:tcW w:w="2952" w:type="dxa"/>
            <w:vAlign w:val="center"/>
          </w:tcPr>
          <w:p w14:paraId="5CE3B953" w14:textId="77777777" w:rsidR="00F90513" w:rsidRPr="00DF6DD6" w:rsidRDefault="00F90513" w:rsidP="003768E0">
            <w:pPr>
              <w:pStyle w:val="TAC"/>
              <w:keepNext w:val="0"/>
            </w:pPr>
            <w:r w:rsidRPr="00DF6DD6">
              <w:rPr>
                <w:lang w:eastAsia="ja-JP"/>
              </w:rPr>
              <w:t>0.8</w:t>
            </w:r>
          </w:p>
        </w:tc>
      </w:tr>
      <w:tr w:rsidR="00F55B07" w:rsidRPr="00DF6DD6" w14:paraId="683DE188" w14:textId="77777777" w:rsidTr="001310A1">
        <w:trPr>
          <w:jc w:val="center"/>
        </w:trPr>
        <w:tc>
          <w:tcPr>
            <w:tcW w:w="2336" w:type="dxa"/>
            <w:vMerge w:val="restart"/>
            <w:vAlign w:val="center"/>
          </w:tcPr>
          <w:p w14:paraId="4B8811B3" w14:textId="77777777" w:rsidR="00F90513" w:rsidRPr="00DF6DD6" w:rsidRDefault="00F90513" w:rsidP="003768E0">
            <w:pPr>
              <w:pStyle w:val="TAC"/>
              <w:keepNext w:val="0"/>
            </w:pPr>
            <w:r w:rsidRPr="00DF6DD6">
              <w:t>DC_</w:t>
            </w:r>
            <w:r w:rsidRPr="00DF6DD6">
              <w:rPr>
                <w:lang w:eastAsia="ja-JP"/>
              </w:rPr>
              <w:t>3-19-21</w:t>
            </w:r>
            <w:r w:rsidRPr="00DF6DD6">
              <w:rPr>
                <w:lang w:val="sv-SE" w:eastAsia="ja-JP"/>
              </w:rPr>
              <w:t>_</w:t>
            </w:r>
            <w:r w:rsidRPr="00DF6DD6">
              <w:rPr>
                <w:lang w:eastAsia="ja-JP"/>
              </w:rPr>
              <w:t>n79</w:t>
            </w:r>
          </w:p>
        </w:tc>
        <w:tc>
          <w:tcPr>
            <w:tcW w:w="2952" w:type="dxa"/>
          </w:tcPr>
          <w:p w14:paraId="3E1BED7F"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50730970" w14:textId="77777777" w:rsidR="00F90513" w:rsidRPr="00DF6DD6" w:rsidRDefault="00F90513" w:rsidP="003768E0">
            <w:pPr>
              <w:pStyle w:val="TAC"/>
              <w:keepNext w:val="0"/>
            </w:pPr>
            <w:r w:rsidRPr="00DF6DD6">
              <w:rPr>
                <w:lang w:eastAsia="ja-JP"/>
              </w:rPr>
              <w:t>0.8</w:t>
            </w:r>
          </w:p>
        </w:tc>
      </w:tr>
      <w:tr w:rsidR="00F55B07" w:rsidRPr="00DF6DD6" w14:paraId="6D225764" w14:textId="77777777" w:rsidTr="001310A1">
        <w:trPr>
          <w:jc w:val="center"/>
        </w:trPr>
        <w:tc>
          <w:tcPr>
            <w:tcW w:w="2336" w:type="dxa"/>
            <w:vMerge/>
            <w:vAlign w:val="center"/>
          </w:tcPr>
          <w:p w14:paraId="29020210" w14:textId="77777777" w:rsidR="00F90513" w:rsidRPr="00DF6DD6" w:rsidRDefault="00F90513" w:rsidP="003768E0">
            <w:pPr>
              <w:pStyle w:val="TAC"/>
              <w:keepNext w:val="0"/>
              <w:rPr>
                <w:b/>
              </w:rPr>
            </w:pPr>
          </w:p>
        </w:tc>
        <w:tc>
          <w:tcPr>
            <w:tcW w:w="2952" w:type="dxa"/>
          </w:tcPr>
          <w:p w14:paraId="4D15E99E" w14:textId="77777777" w:rsidR="00F90513" w:rsidRPr="00DF6DD6" w:rsidRDefault="00F90513" w:rsidP="003768E0">
            <w:pPr>
              <w:pStyle w:val="TAC"/>
              <w:keepNext w:val="0"/>
              <w:rPr>
                <w:lang w:eastAsia="ja-JP"/>
              </w:rPr>
            </w:pPr>
            <w:r w:rsidRPr="00DF6DD6">
              <w:rPr>
                <w:lang w:eastAsia="ja-JP"/>
              </w:rPr>
              <w:t>19</w:t>
            </w:r>
          </w:p>
        </w:tc>
        <w:tc>
          <w:tcPr>
            <w:tcW w:w="2952" w:type="dxa"/>
            <w:vAlign w:val="center"/>
          </w:tcPr>
          <w:p w14:paraId="5CB02904" w14:textId="77777777" w:rsidR="00F90513" w:rsidRPr="00DF6DD6" w:rsidRDefault="00F90513" w:rsidP="003768E0">
            <w:pPr>
              <w:pStyle w:val="TAC"/>
              <w:keepNext w:val="0"/>
              <w:rPr>
                <w:rFonts w:eastAsia="MS Mincho"/>
                <w:lang w:eastAsia="ja-JP"/>
              </w:rPr>
            </w:pPr>
            <w:r w:rsidRPr="00DF6DD6">
              <w:rPr>
                <w:lang w:eastAsia="ja-JP"/>
              </w:rPr>
              <w:t>0.3</w:t>
            </w:r>
          </w:p>
        </w:tc>
      </w:tr>
      <w:tr w:rsidR="00F55B07" w:rsidRPr="00DF6DD6" w14:paraId="4EC74C48" w14:textId="77777777" w:rsidTr="001310A1">
        <w:trPr>
          <w:jc w:val="center"/>
        </w:trPr>
        <w:tc>
          <w:tcPr>
            <w:tcW w:w="2336" w:type="dxa"/>
            <w:vMerge/>
            <w:vAlign w:val="center"/>
          </w:tcPr>
          <w:p w14:paraId="597F8878" w14:textId="77777777" w:rsidR="00F90513" w:rsidRPr="00DF6DD6" w:rsidRDefault="00F90513" w:rsidP="003768E0">
            <w:pPr>
              <w:pStyle w:val="TAC"/>
              <w:keepNext w:val="0"/>
              <w:rPr>
                <w:b/>
              </w:rPr>
            </w:pPr>
          </w:p>
        </w:tc>
        <w:tc>
          <w:tcPr>
            <w:tcW w:w="2952" w:type="dxa"/>
          </w:tcPr>
          <w:p w14:paraId="0CA3483A" w14:textId="77777777" w:rsidR="00F90513" w:rsidRPr="00DF6DD6" w:rsidRDefault="00F90513" w:rsidP="003768E0">
            <w:pPr>
              <w:pStyle w:val="TAC"/>
              <w:keepNext w:val="0"/>
              <w:rPr>
                <w:lang w:eastAsia="ja-JP"/>
              </w:rPr>
            </w:pPr>
            <w:r w:rsidRPr="00DF6DD6">
              <w:rPr>
                <w:lang w:eastAsia="ja-JP"/>
              </w:rPr>
              <w:t>21</w:t>
            </w:r>
          </w:p>
        </w:tc>
        <w:tc>
          <w:tcPr>
            <w:tcW w:w="2952" w:type="dxa"/>
            <w:vAlign w:val="center"/>
          </w:tcPr>
          <w:p w14:paraId="6F168A5F" w14:textId="77777777" w:rsidR="00F90513" w:rsidRPr="00DF6DD6" w:rsidRDefault="00F90513" w:rsidP="003768E0">
            <w:pPr>
              <w:pStyle w:val="TAC"/>
              <w:keepNext w:val="0"/>
              <w:rPr>
                <w:rFonts w:eastAsia="MS Mincho"/>
                <w:lang w:eastAsia="ja-JP"/>
              </w:rPr>
            </w:pPr>
            <w:r w:rsidRPr="00DF6DD6">
              <w:rPr>
                <w:lang w:eastAsia="ja-JP"/>
              </w:rPr>
              <w:t>0.9</w:t>
            </w:r>
          </w:p>
        </w:tc>
      </w:tr>
      <w:tr w:rsidR="00F55B07" w:rsidRPr="00DF6DD6" w14:paraId="27519E88" w14:textId="77777777" w:rsidTr="001E3B3B">
        <w:trPr>
          <w:jc w:val="center"/>
        </w:trPr>
        <w:tc>
          <w:tcPr>
            <w:tcW w:w="2336" w:type="dxa"/>
            <w:vMerge w:val="restart"/>
            <w:vAlign w:val="center"/>
          </w:tcPr>
          <w:p w14:paraId="4EC6440A" w14:textId="77777777" w:rsidR="00F90513" w:rsidRPr="00DF6DD6" w:rsidRDefault="00F90513" w:rsidP="003768E0">
            <w:pPr>
              <w:pStyle w:val="TAC"/>
              <w:keepNext w:val="0"/>
            </w:pPr>
            <w:r w:rsidRPr="00DF6DD6">
              <w:t>DC_</w:t>
            </w:r>
            <w:r w:rsidRPr="00DF6DD6">
              <w:rPr>
                <w:lang w:eastAsia="ja-JP"/>
              </w:rPr>
              <w:t>3-19-42</w:t>
            </w:r>
            <w:r w:rsidRPr="00DF6DD6">
              <w:rPr>
                <w:lang w:val="sv-SE" w:eastAsia="ja-JP"/>
              </w:rPr>
              <w:t>_</w:t>
            </w:r>
            <w:r w:rsidRPr="00DF6DD6">
              <w:rPr>
                <w:lang w:eastAsia="ja-JP"/>
              </w:rPr>
              <w:t>n77</w:t>
            </w:r>
          </w:p>
        </w:tc>
        <w:tc>
          <w:tcPr>
            <w:tcW w:w="2952" w:type="dxa"/>
          </w:tcPr>
          <w:p w14:paraId="272D2454"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09D76530" w14:textId="77777777" w:rsidR="00F90513" w:rsidRPr="00DF6DD6" w:rsidRDefault="00F90513" w:rsidP="003768E0">
            <w:pPr>
              <w:pStyle w:val="TAC"/>
              <w:keepNext w:val="0"/>
            </w:pPr>
            <w:r w:rsidRPr="00DF6DD6">
              <w:rPr>
                <w:rFonts w:hint="eastAsia"/>
                <w:lang w:eastAsia="ja-JP"/>
              </w:rPr>
              <w:t>0.6</w:t>
            </w:r>
          </w:p>
        </w:tc>
      </w:tr>
      <w:tr w:rsidR="00F55B07" w:rsidRPr="00DF6DD6" w14:paraId="29C1A3A3" w14:textId="77777777" w:rsidTr="001E3B3B">
        <w:trPr>
          <w:jc w:val="center"/>
        </w:trPr>
        <w:tc>
          <w:tcPr>
            <w:tcW w:w="2336" w:type="dxa"/>
            <w:vMerge/>
            <w:vAlign w:val="center"/>
          </w:tcPr>
          <w:p w14:paraId="013B94D0" w14:textId="77777777" w:rsidR="00F90513" w:rsidRPr="00DF6DD6" w:rsidRDefault="00F90513" w:rsidP="003768E0">
            <w:pPr>
              <w:pStyle w:val="TAC"/>
              <w:keepNext w:val="0"/>
              <w:rPr>
                <w:b/>
              </w:rPr>
            </w:pPr>
          </w:p>
        </w:tc>
        <w:tc>
          <w:tcPr>
            <w:tcW w:w="2952" w:type="dxa"/>
          </w:tcPr>
          <w:p w14:paraId="65C89506" w14:textId="77777777" w:rsidR="00F90513" w:rsidRPr="00DF6DD6" w:rsidRDefault="00F90513" w:rsidP="003768E0">
            <w:pPr>
              <w:pStyle w:val="TAC"/>
              <w:keepNext w:val="0"/>
              <w:rPr>
                <w:lang w:eastAsia="ja-JP"/>
              </w:rPr>
            </w:pPr>
            <w:r w:rsidRPr="00DF6DD6">
              <w:rPr>
                <w:rFonts w:hint="eastAsia"/>
                <w:lang w:eastAsia="ja-JP"/>
              </w:rPr>
              <w:t>19</w:t>
            </w:r>
          </w:p>
        </w:tc>
        <w:tc>
          <w:tcPr>
            <w:tcW w:w="2952" w:type="dxa"/>
            <w:vAlign w:val="center"/>
          </w:tcPr>
          <w:p w14:paraId="5B0A007D" w14:textId="77777777" w:rsidR="00F90513" w:rsidRPr="00DF6DD6" w:rsidRDefault="00F90513" w:rsidP="003768E0">
            <w:pPr>
              <w:pStyle w:val="TAC"/>
              <w:keepNext w:val="0"/>
              <w:rPr>
                <w:rFonts w:eastAsia="MS Mincho"/>
                <w:lang w:eastAsia="ja-JP"/>
              </w:rPr>
            </w:pPr>
            <w:r w:rsidRPr="00DF6DD6">
              <w:rPr>
                <w:rFonts w:hint="eastAsia"/>
                <w:lang w:eastAsia="ja-JP"/>
              </w:rPr>
              <w:t>0.3</w:t>
            </w:r>
          </w:p>
        </w:tc>
      </w:tr>
      <w:tr w:rsidR="00F55B07" w:rsidRPr="00DF6DD6" w14:paraId="5B0D6ECB" w14:textId="77777777" w:rsidTr="001E3B3B">
        <w:trPr>
          <w:jc w:val="center"/>
        </w:trPr>
        <w:tc>
          <w:tcPr>
            <w:tcW w:w="2336" w:type="dxa"/>
            <w:vMerge/>
            <w:vAlign w:val="center"/>
          </w:tcPr>
          <w:p w14:paraId="04AF7118" w14:textId="77777777" w:rsidR="00F90513" w:rsidRPr="00DF6DD6" w:rsidRDefault="00F90513" w:rsidP="003768E0">
            <w:pPr>
              <w:pStyle w:val="TAC"/>
              <w:keepNext w:val="0"/>
              <w:rPr>
                <w:b/>
              </w:rPr>
            </w:pPr>
          </w:p>
        </w:tc>
        <w:tc>
          <w:tcPr>
            <w:tcW w:w="2952" w:type="dxa"/>
          </w:tcPr>
          <w:p w14:paraId="59926721"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608B4CC8"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6FA3FADB" w14:textId="77777777" w:rsidTr="001E3B3B">
        <w:trPr>
          <w:jc w:val="center"/>
        </w:trPr>
        <w:tc>
          <w:tcPr>
            <w:tcW w:w="2336" w:type="dxa"/>
            <w:vMerge/>
            <w:vAlign w:val="center"/>
          </w:tcPr>
          <w:p w14:paraId="2D604F4B" w14:textId="77777777" w:rsidR="00F90513" w:rsidRPr="00DF6DD6" w:rsidRDefault="00F90513" w:rsidP="003768E0">
            <w:pPr>
              <w:pStyle w:val="TAC"/>
              <w:keepNext w:val="0"/>
              <w:rPr>
                <w:b/>
              </w:rPr>
            </w:pPr>
          </w:p>
        </w:tc>
        <w:tc>
          <w:tcPr>
            <w:tcW w:w="2952" w:type="dxa"/>
          </w:tcPr>
          <w:p w14:paraId="62CEB926" w14:textId="77777777" w:rsidR="00F90513" w:rsidRPr="00DF6DD6" w:rsidRDefault="00F90513" w:rsidP="003768E0">
            <w:pPr>
              <w:pStyle w:val="TAC"/>
              <w:keepNext w:val="0"/>
              <w:rPr>
                <w:lang w:eastAsia="ja-JP"/>
              </w:rPr>
            </w:pPr>
            <w:r w:rsidRPr="00DF6DD6">
              <w:rPr>
                <w:lang w:eastAsia="ja-JP"/>
              </w:rPr>
              <w:t>n77</w:t>
            </w:r>
          </w:p>
        </w:tc>
        <w:tc>
          <w:tcPr>
            <w:tcW w:w="2952" w:type="dxa"/>
            <w:vAlign w:val="center"/>
          </w:tcPr>
          <w:p w14:paraId="2FA1DCE5" w14:textId="77777777" w:rsidR="00F90513" w:rsidRPr="00DF6DD6" w:rsidRDefault="00F90513" w:rsidP="003768E0">
            <w:pPr>
              <w:pStyle w:val="TAC"/>
              <w:keepNext w:val="0"/>
            </w:pPr>
            <w:r w:rsidRPr="00DF6DD6">
              <w:rPr>
                <w:rFonts w:hint="eastAsia"/>
                <w:lang w:eastAsia="ja-JP"/>
              </w:rPr>
              <w:t>0.8</w:t>
            </w:r>
          </w:p>
        </w:tc>
      </w:tr>
      <w:tr w:rsidR="00F55B07" w:rsidRPr="00DF6DD6" w14:paraId="0FDFE0C5" w14:textId="77777777" w:rsidTr="001E3B3B">
        <w:trPr>
          <w:jc w:val="center"/>
        </w:trPr>
        <w:tc>
          <w:tcPr>
            <w:tcW w:w="2336" w:type="dxa"/>
            <w:vMerge w:val="restart"/>
            <w:vAlign w:val="center"/>
          </w:tcPr>
          <w:p w14:paraId="00DB9035" w14:textId="77777777" w:rsidR="00F90513" w:rsidRPr="00DF6DD6" w:rsidRDefault="00F90513" w:rsidP="003768E0">
            <w:pPr>
              <w:pStyle w:val="TAC"/>
              <w:keepNext w:val="0"/>
            </w:pPr>
            <w:r w:rsidRPr="00DF6DD6">
              <w:t>DC_</w:t>
            </w:r>
            <w:r w:rsidRPr="00DF6DD6">
              <w:rPr>
                <w:lang w:eastAsia="ja-JP"/>
              </w:rPr>
              <w:t>3-19-42</w:t>
            </w:r>
            <w:r w:rsidRPr="00DF6DD6">
              <w:rPr>
                <w:lang w:val="sv-SE" w:eastAsia="ja-JP"/>
              </w:rPr>
              <w:t>_</w:t>
            </w:r>
            <w:r w:rsidRPr="00DF6DD6">
              <w:rPr>
                <w:lang w:eastAsia="ja-JP"/>
              </w:rPr>
              <w:t>n78</w:t>
            </w:r>
          </w:p>
        </w:tc>
        <w:tc>
          <w:tcPr>
            <w:tcW w:w="2952" w:type="dxa"/>
          </w:tcPr>
          <w:p w14:paraId="0238036B"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39E7E242" w14:textId="77777777" w:rsidR="00F90513" w:rsidRPr="00DF6DD6" w:rsidRDefault="00F90513" w:rsidP="003768E0">
            <w:pPr>
              <w:pStyle w:val="TAC"/>
              <w:keepNext w:val="0"/>
            </w:pPr>
            <w:r w:rsidRPr="00DF6DD6">
              <w:rPr>
                <w:rFonts w:hint="eastAsia"/>
                <w:lang w:eastAsia="ja-JP"/>
              </w:rPr>
              <w:t>0.6</w:t>
            </w:r>
          </w:p>
        </w:tc>
      </w:tr>
      <w:tr w:rsidR="00F55B07" w:rsidRPr="00DF6DD6" w14:paraId="05BF19C7" w14:textId="77777777" w:rsidTr="001E3B3B">
        <w:trPr>
          <w:jc w:val="center"/>
        </w:trPr>
        <w:tc>
          <w:tcPr>
            <w:tcW w:w="2336" w:type="dxa"/>
            <w:vMerge/>
            <w:vAlign w:val="center"/>
          </w:tcPr>
          <w:p w14:paraId="1ABEA82E" w14:textId="77777777" w:rsidR="00F90513" w:rsidRPr="00DF6DD6" w:rsidRDefault="00F90513" w:rsidP="003768E0">
            <w:pPr>
              <w:pStyle w:val="TAC"/>
              <w:keepNext w:val="0"/>
              <w:rPr>
                <w:b/>
              </w:rPr>
            </w:pPr>
          </w:p>
        </w:tc>
        <w:tc>
          <w:tcPr>
            <w:tcW w:w="2952" w:type="dxa"/>
          </w:tcPr>
          <w:p w14:paraId="1F46B28C" w14:textId="77777777" w:rsidR="00F90513" w:rsidRPr="00DF6DD6" w:rsidRDefault="00F90513" w:rsidP="003768E0">
            <w:pPr>
              <w:pStyle w:val="TAC"/>
              <w:keepNext w:val="0"/>
              <w:rPr>
                <w:lang w:eastAsia="ja-JP"/>
              </w:rPr>
            </w:pPr>
            <w:r w:rsidRPr="00DF6DD6">
              <w:rPr>
                <w:rFonts w:hint="eastAsia"/>
                <w:lang w:eastAsia="ja-JP"/>
              </w:rPr>
              <w:t>19</w:t>
            </w:r>
          </w:p>
        </w:tc>
        <w:tc>
          <w:tcPr>
            <w:tcW w:w="2952" w:type="dxa"/>
            <w:vAlign w:val="center"/>
          </w:tcPr>
          <w:p w14:paraId="763C636C" w14:textId="77777777" w:rsidR="00F90513" w:rsidRPr="00DF6DD6" w:rsidRDefault="00F90513" w:rsidP="003768E0">
            <w:pPr>
              <w:pStyle w:val="TAC"/>
              <w:keepNext w:val="0"/>
              <w:rPr>
                <w:rFonts w:eastAsia="MS Mincho"/>
                <w:lang w:eastAsia="ja-JP"/>
              </w:rPr>
            </w:pPr>
            <w:r w:rsidRPr="00DF6DD6">
              <w:rPr>
                <w:rFonts w:hint="eastAsia"/>
                <w:lang w:eastAsia="ja-JP"/>
              </w:rPr>
              <w:t>0.3</w:t>
            </w:r>
          </w:p>
        </w:tc>
      </w:tr>
      <w:tr w:rsidR="00F55B07" w:rsidRPr="00DF6DD6" w14:paraId="6644332E" w14:textId="77777777" w:rsidTr="001E3B3B">
        <w:trPr>
          <w:jc w:val="center"/>
        </w:trPr>
        <w:tc>
          <w:tcPr>
            <w:tcW w:w="2336" w:type="dxa"/>
            <w:vMerge/>
            <w:vAlign w:val="center"/>
          </w:tcPr>
          <w:p w14:paraId="0F4C9E5E" w14:textId="77777777" w:rsidR="00F90513" w:rsidRPr="00DF6DD6" w:rsidRDefault="00F90513" w:rsidP="003768E0">
            <w:pPr>
              <w:pStyle w:val="TAC"/>
              <w:keepNext w:val="0"/>
              <w:rPr>
                <w:b/>
              </w:rPr>
            </w:pPr>
          </w:p>
        </w:tc>
        <w:tc>
          <w:tcPr>
            <w:tcW w:w="2952" w:type="dxa"/>
          </w:tcPr>
          <w:p w14:paraId="09644309"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666C5D4D"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416C16E0" w14:textId="77777777" w:rsidTr="001E3B3B">
        <w:trPr>
          <w:jc w:val="center"/>
        </w:trPr>
        <w:tc>
          <w:tcPr>
            <w:tcW w:w="2336" w:type="dxa"/>
            <w:vMerge/>
            <w:vAlign w:val="center"/>
          </w:tcPr>
          <w:p w14:paraId="616C4E3D" w14:textId="77777777" w:rsidR="00F90513" w:rsidRPr="00DF6DD6" w:rsidRDefault="00F90513" w:rsidP="003768E0">
            <w:pPr>
              <w:pStyle w:val="TAC"/>
              <w:keepNext w:val="0"/>
              <w:rPr>
                <w:b/>
              </w:rPr>
            </w:pPr>
          </w:p>
        </w:tc>
        <w:tc>
          <w:tcPr>
            <w:tcW w:w="2952" w:type="dxa"/>
          </w:tcPr>
          <w:p w14:paraId="130274E5" w14:textId="77777777" w:rsidR="00F90513" w:rsidRPr="00DF6DD6" w:rsidRDefault="00F90513" w:rsidP="003768E0">
            <w:pPr>
              <w:pStyle w:val="TAC"/>
              <w:keepNext w:val="0"/>
              <w:rPr>
                <w:lang w:eastAsia="ja-JP"/>
              </w:rPr>
            </w:pPr>
            <w:r w:rsidRPr="00DF6DD6">
              <w:rPr>
                <w:lang w:eastAsia="ja-JP"/>
              </w:rPr>
              <w:t>n78</w:t>
            </w:r>
          </w:p>
        </w:tc>
        <w:tc>
          <w:tcPr>
            <w:tcW w:w="2952" w:type="dxa"/>
            <w:vAlign w:val="center"/>
          </w:tcPr>
          <w:p w14:paraId="604B3CE5" w14:textId="77777777" w:rsidR="00F90513" w:rsidRPr="00DF6DD6" w:rsidRDefault="00F90513" w:rsidP="003768E0">
            <w:pPr>
              <w:pStyle w:val="TAC"/>
              <w:keepNext w:val="0"/>
            </w:pPr>
            <w:r w:rsidRPr="00DF6DD6">
              <w:rPr>
                <w:rFonts w:hint="eastAsia"/>
                <w:lang w:eastAsia="ja-JP"/>
              </w:rPr>
              <w:t>0.8</w:t>
            </w:r>
          </w:p>
        </w:tc>
      </w:tr>
      <w:tr w:rsidR="00F55B07" w:rsidRPr="00DF6DD6" w14:paraId="1FE2C021" w14:textId="77777777" w:rsidTr="001E3B3B">
        <w:trPr>
          <w:jc w:val="center"/>
        </w:trPr>
        <w:tc>
          <w:tcPr>
            <w:tcW w:w="2336" w:type="dxa"/>
            <w:vMerge w:val="restart"/>
            <w:vAlign w:val="center"/>
          </w:tcPr>
          <w:p w14:paraId="6AB6689D" w14:textId="77777777" w:rsidR="00F90513" w:rsidRPr="00DF6DD6" w:rsidRDefault="00F90513" w:rsidP="003768E0">
            <w:pPr>
              <w:pStyle w:val="TAC"/>
              <w:keepNext w:val="0"/>
            </w:pPr>
            <w:r w:rsidRPr="00DF6DD6">
              <w:t>DC_</w:t>
            </w:r>
            <w:r w:rsidRPr="00DF6DD6">
              <w:rPr>
                <w:lang w:eastAsia="ja-JP"/>
              </w:rPr>
              <w:t>3-19-42</w:t>
            </w:r>
            <w:r w:rsidRPr="00DF6DD6">
              <w:rPr>
                <w:lang w:val="sv-SE" w:eastAsia="ja-JP"/>
              </w:rPr>
              <w:t>_</w:t>
            </w:r>
            <w:r w:rsidRPr="00DF6DD6">
              <w:rPr>
                <w:lang w:eastAsia="ja-JP"/>
              </w:rPr>
              <w:t>n79</w:t>
            </w:r>
          </w:p>
        </w:tc>
        <w:tc>
          <w:tcPr>
            <w:tcW w:w="2952" w:type="dxa"/>
          </w:tcPr>
          <w:p w14:paraId="72D835AF"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6B9074EE" w14:textId="77777777" w:rsidR="00F90513" w:rsidRPr="00DF6DD6" w:rsidRDefault="00F90513" w:rsidP="003768E0">
            <w:pPr>
              <w:pStyle w:val="TAC"/>
              <w:keepNext w:val="0"/>
            </w:pPr>
            <w:r w:rsidRPr="00DF6DD6">
              <w:rPr>
                <w:rFonts w:hint="eastAsia"/>
                <w:lang w:eastAsia="ja-JP"/>
              </w:rPr>
              <w:t>0.6</w:t>
            </w:r>
          </w:p>
        </w:tc>
      </w:tr>
      <w:tr w:rsidR="00F55B07" w:rsidRPr="00DF6DD6" w14:paraId="014E881C" w14:textId="77777777" w:rsidTr="001E3B3B">
        <w:trPr>
          <w:jc w:val="center"/>
        </w:trPr>
        <w:tc>
          <w:tcPr>
            <w:tcW w:w="2336" w:type="dxa"/>
            <w:vMerge/>
            <w:vAlign w:val="center"/>
          </w:tcPr>
          <w:p w14:paraId="58F17A98" w14:textId="77777777" w:rsidR="00F90513" w:rsidRPr="00DF6DD6" w:rsidRDefault="00F90513" w:rsidP="003768E0">
            <w:pPr>
              <w:pStyle w:val="TAC"/>
              <w:keepNext w:val="0"/>
              <w:rPr>
                <w:b/>
              </w:rPr>
            </w:pPr>
          </w:p>
        </w:tc>
        <w:tc>
          <w:tcPr>
            <w:tcW w:w="2952" w:type="dxa"/>
          </w:tcPr>
          <w:p w14:paraId="42F8F36F" w14:textId="77777777" w:rsidR="00F90513" w:rsidRPr="00DF6DD6" w:rsidRDefault="00F90513" w:rsidP="003768E0">
            <w:pPr>
              <w:pStyle w:val="TAC"/>
              <w:keepNext w:val="0"/>
              <w:rPr>
                <w:lang w:eastAsia="ja-JP"/>
              </w:rPr>
            </w:pPr>
            <w:r w:rsidRPr="00DF6DD6">
              <w:rPr>
                <w:rFonts w:hint="eastAsia"/>
                <w:lang w:eastAsia="ja-JP"/>
              </w:rPr>
              <w:t>19</w:t>
            </w:r>
          </w:p>
        </w:tc>
        <w:tc>
          <w:tcPr>
            <w:tcW w:w="2952" w:type="dxa"/>
            <w:vAlign w:val="center"/>
          </w:tcPr>
          <w:p w14:paraId="639FB779" w14:textId="77777777" w:rsidR="00F90513" w:rsidRPr="00DF6DD6" w:rsidRDefault="00F90513" w:rsidP="003768E0">
            <w:pPr>
              <w:pStyle w:val="TAC"/>
              <w:keepNext w:val="0"/>
              <w:rPr>
                <w:rFonts w:eastAsia="MS Mincho"/>
                <w:lang w:eastAsia="ja-JP"/>
              </w:rPr>
            </w:pPr>
            <w:r w:rsidRPr="00DF6DD6">
              <w:rPr>
                <w:rFonts w:hint="eastAsia"/>
                <w:lang w:eastAsia="ja-JP"/>
              </w:rPr>
              <w:t>0.3</w:t>
            </w:r>
          </w:p>
        </w:tc>
      </w:tr>
      <w:tr w:rsidR="00F55B07" w:rsidRPr="00DF6DD6" w14:paraId="1F8981B3" w14:textId="77777777" w:rsidTr="001E3B3B">
        <w:trPr>
          <w:jc w:val="center"/>
        </w:trPr>
        <w:tc>
          <w:tcPr>
            <w:tcW w:w="2336" w:type="dxa"/>
            <w:vMerge/>
            <w:vAlign w:val="center"/>
          </w:tcPr>
          <w:p w14:paraId="3CC843E8" w14:textId="77777777" w:rsidR="00F90513" w:rsidRPr="00DF6DD6" w:rsidRDefault="00F90513" w:rsidP="003768E0">
            <w:pPr>
              <w:pStyle w:val="TAC"/>
              <w:keepNext w:val="0"/>
              <w:rPr>
                <w:b/>
              </w:rPr>
            </w:pPr>
          </w:p>
        </w:tc>
        <w:tc>
          <w:tcPr>
            <w:tcW w:w="2952" w:type="dxa"/>
          </w:tcPr>
          <w:p w14:paraId="69E1FBCA"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1D8557E4"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367FD294" w14:textId="77777777" w:rsidTr="001E3B3B">
        <w:trPr>
          <w:jc w:val="center"/>
        </w:trPr>
        <w:tc>
          <w:tcPr>
            <w:tcW w:w="2336" w:type="dxa"/>
            <w:vMerge w:val="restart"/>
            <w:vAlign w:val="center"/>
          </w:tcPr>
          <w:p w14:paraId="79416885" w14:textId="77777777" w:rsidR="00F90513" w:rsidRPr="00DF6DD6" w:rsidRDefault="00F90513" w:rsidP="003768E0">
            <w:pPr>
              <w:pStyle w:val="TAC"/>
              <w:keepNext w:val="0"/>
            </w:pPr>
            <w:r w:rsidRPr="00DF6DD6">
              <w:rPr>
                <w:rFonts w:eastAsia="Malgun Gothic"/>
                <w:lang w:eastAsia="ko-KR"/>
              </w:rPr>
              <w:t>DC_3-20_n28-n78</w:t>
            </w:r>
          </w:p>
        </w:tc>
        <w:tc>
          <w:tcPr>
            <w:tcW w:w="2952" w:type="dxa"/>
          </w:tcPr>
          <w:p w14:paraId="5D53B4DE" w14:textId="77777777" w:rsidR="00F90513" w:rsidRPr="00DF6DD6" w:rsidRDefault="00F90513" w:rsidP="003768E0">
            <w:pPr>
              <w:pStyle w:val="TAC"/>
              <w:keepNext w:val="0"/>
              <w:rPr>
                <w:lang w:eastAsia="ja-JP"/>
              </w:rPr>
            </w:pPr>
            <w:r w:rsidRPr="00DF6DD6">
              <w:rPr>
                <w:rFonts w:eastAsia="Malgun Gothic" w:hint="eastAsia"/>
                <w:lang w:eastAsia="ko-KR"/>
              </w:rPr>
              <w:t>3</w:t>
            </w:r>
          </w:p>
        </w:tc>
        <w:tc>
          <w:tcPr>
            <w:tcW w:w="2952" w:type="dxa"/>
            <w:vAlign w:val="center"/>
          </w:tcPr>
          <w:p w14:paraId="6F4EA0E8"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5102AAD1" w14:textId="77777777" w:rsidTr="001E3B3B">
        <w:trPr>
          <w:jc w:val="center"/>
        </w:trPr>
        <w:tc>
          <w:tcPr>
            <w:tcW w:w="2336" w:type="dxa"/>
            <w:vMerge/>
            <w:vAlign w:val="center"/>
          </w:tcPr>
          <w:p w14:paraId="60BE39A0" w14:textId="77777777" w:rsidR="00F90513" w:rsidRPr="00DF6DD6" w:rsidRDefault="00F90513" w:rsidP="003768E0">
            <w:pPr>
              <w:pStyle w:val="TAC"/>
              <w:keepNext w:val="0"/>
            </w:pPr>
          </w:p>
        </w:tc>
        <w:tc>
          <w:tcPr>
            <w:tcW w:w="2952" w:type="dxa"/>
          </w:tcPr>
          <w:p w14:paraId="7CB5A25D" w14:textId="77777777" w:rsidR="00F90513" w:rsidRPr="00DF6DD6" w:rsidRDefault="00F90513" w:rsidP="003768E0">
            <w:pPr>
              <w:pStyle w:val="TAC"/>
              <w:keepNext w:val="0"/>
              <w:rPr>
                <w:lang w:eastAsia="ja-JP"/>
              </w:rPr>
            </w:pPr>
            <w:r w:rsidRPr="00DF6DD6">
              <w:rPr>
                <w:rFonts w:eastAsia="Malgun Gothic" w:hint="eastAsia"/>
                <w:lang w:eastAsia="ko-KR"/>
              </w:rPr>
              <w:t>20</w:t>
            </w:r>
          </w:p>
        </w:tc>
        <w:tc>
          <w:tcPr>
            <w:tcW w:w="2952" w:type="dxa"/>
            <w:vAlign w:val="center"/>
          </w:tcPr>
          <w:p w14:paraId="5F22B18F"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5847440B" w14:textId="77777777" w:rsidTr="001E3B3B">
        <w:trPr>
          <w:jc w:val="center"/>
        </w:trPr>
        <w:tc>
          <w:tcPr>
            <w:tcW w:w="2336" w:type="dxa"/>
            <w:vMerge/>
            <w:vAlign w:val="center"/>
          </w:tcPr>
          <w:p w14:paraId="6E5FF508" w14:textId="77777777" w:rsidR="00F90513" w:rsidRPr="00DF6DD6" w:rsidRDefault="00F90513" w:rsidP="003768E0">
            <w:pPr>
              <w:pStyle w:val="TAC"/>
              <w:keepNext w:val="0"/>
            </w:pPr>
          </w:p>
        </w:tc>
        <w:tc>
          <w:tcPr>
            <w:tcW w:w="2952" w:type="dxa"/>
          </w:tcPr>
          <w:p w14:paraId="72481D54" w14:textId="77777777" w:rsidR="00F90513" w:rsidRPr="00DF6DD6" w:rsidRDefault="00F90513" w:rsidP="003768E0">
            <w:pPr>
              <w:pStyle w:val="TAC"/>
              <w:keepNext w:val="0"/>
              <w:rPr>
                <w:lang w:eastAsia="ja-JP"/>
              </w:rPr>
            </w:pPr>
            <w:r w:rsidRPr="00DF6DD6">
              <w:rPr>
                <w:rFonts w:eastAsia="Malgun Gothic"/>
                <w:lang w:eastAsia="ko-KR"/>
              </w:rPr>
              <w:t>n</w:t>
            </w:r>
            <w:r w:rsidRPr="00DF6DD6">
              <w:rPr>
                <w:rFonts w:eastAsia="Malgun Gothic" w:hint="eastAsia"/>
                <w:lang w:eastAsia="ko-KR"/>
              </w:rPr>
              <w:t>2</w:t>
            </w:r>
            <w:r w:rsidRPr="00DF6DD6">
              <w:rPr>
                <w:rFonts w:eastAsia="Malgun Gothic"/>
                <w:lang w:eastAsia="ko-KR"/>
              </w:rPr>
              <w:t>8</w:t>
            </w:r>
          </w:p>
        </w:tc>
        <w:tc>
          <w:tcPr>
            <w:tcW w:w="2952" w:type="dxa"/>
            <w:vAlign w:val="center"/>
          </w:tcPr>
          <w:p w14:paraId="539A0F3C"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0825CA4E" w14:textId="77777777" w:rsidTr="001E3B3B">
        <w:trPr>
          <w:jc w:val="center"/>
        </w:trPr>
        <w:tc>
          <w:tcPr>
            <w:tcW w:w="2336" w:type="dxa"/>
            <w:vMerge/>
            <w:vAlign w:val="center"/>
          </w:tcPr>
          <w:p w14:paraId="410A2C45" w14:textId="77777777" w:rsidR="00F90513" w:rsidRPr="00DF6DD6" w:rsidRDefault="00F90513" w:rsidP="003768E0">
            <w:pPr>
              <w:pStyle w:val="TAC"/>
              <w:keepNext w:val="0"/>
            </w:pPr>
          </w:p>
        </w:tc>
        <w:tc>
          <w:tcPr>
            <w:tcW w:w="2952" w:type="dxa"/>
          </w:tcPr>
          <w:p w14:paraId="3E51177A" w14:textId="77777777" w:rsidR="00F90513" w:rsidRPr="00DF6DD6" w:rsidRDefault="00F90513" w:rsidP="003768E0">
            <w:pPr>
              <w:pStyle w:val="TAC"/>
              <w:keepNext w:val="0"/>
              <w:rPr>
                <w:lang w:eastAsia="ja-JP"/>
              </w:rPr>
            </w:pPr>
            <w:r w:rsidRPr="00DF6DD6">
              <w:rPr>
                <w:rFonts w:eastAsia="Malgun Gothic"/>
                <w:lang w:eastAsia="ko-KR"/>
              </w:rPr>
              <w:t>n</w:t>
            </w:r>
            <w:r w:rsidRPr="00DF6DD6">
              <w:rPr>
                <w:rFonts w:eastAsia="Malgun Gothic" w:hint="eastAsia"/>
                <w:lang w:eastAsia="ko-KR"/>
              </w:rPr>
              <w:t>7</w:t>
            </w:r>
            <w:r w:rsidRPr="00DF6DD6">
              <w:rPr>
                <w:rFonts w:eastAsia="Malgun Gothic"/>
                <w:lang w:eastAsia="ko-KR"/>
              </w:rPr>
              <w:t>8</w:t>
            </w:r>
          </w:p>
        </w:tc>
        <w:tc>
          <w:tcPr>
            <w:tcW w:w="2952" w:type="dxa"/>
            <w:vAlign w:val="center"/>
          </w:tcPr>
          <w:p w14:paraId="47FE76F1" w14:textId="77777777" w:rsidR="00F90513" w:rsidRPr="00DF6DD6" w:rsidRDefault="00F90513" w:rsidP="003768E0">
            <w:pPr>
              <w:pStyle w:val="TAC"/>
              <w:keepNext w:val="0"/>
              <w:rPr>
                <w:lang w:eastAsia="ja-JP"/>
              </w:rPr>
            </w:pPr>
            <w:r w:rsidRPr="00DF6DD6">
              <w:rPr>
                <w:rFonts w:eastAsia="Malgun Gothic" w:hint="eastAsia"/>
                <w:lang w:val="en-US" w:eastAsia="ko-KR"/>
              </w:rPr>
              <w:t>0.8</w:t>
            </w:r>
          </w:p>
        </w:tc>
      </w:tr>
      <w:tr w:rsidR="000C1759" w:rsidRPr="00DF6DD6" w14:paraId="6E03A584" w14:textId="77777777" w:rsidTr="000C1759">
        <w:trPr>
          <w:jc w:val="center"/>
        </w:trPr>
        <w:tc>
          <w:tcPr>
            <w:tcW w:w="2336" w:type="dxa"/>
            <w:vMerge w:val="restart"/>
            <w:vAlign w:val="center"/>
          </w:tcPr>
          <w:p w14:paraId="552415DF" w14:textId="140741CD" w:rsidR="000C1759" w:rsidRPr="00DF6DD6" w:rsidRDefault="000C1759" w:rsidP="000C1759">
            <w:pPr>
              <w:pStyle w:val="TAC"/>
              <w:keepNext w:val="0"/>
            </w:pPr>
            <w:r w:rsidRPr="00602634">
              <w:t>DC_3-21-42_n77</w:t>
            </w:r>
          </w:p>
        </w:tc>
        <w:tc>
          <w:tcPr>
            <w:tcW w:w="2952" w:type="dxa"/>
          </w:tcPr>
          <w:p w14:paraId="6467FA14" w14:textId="4FF3B3BA" w:rsidR="000C1759" w:rsidRPr="00DF6DD6" w:rsidRDefault="000C1759" w:rsidP="000C1759">
            <w:pPr>
              <w:pStyle w:val="TAC"/>
              <w:keepNext w:val="0"/>
              <w:rPr>
                <w:rFonts w:eastAsia="Malgun Gothic"/>
                <w:lang w:eastAsia="ko-KR"/>
              </w:rPr>
            </w:pPr>
            <w:r>
              <w:t>3</w:t>
            </w:r>
          </w:p>
        </w:tc>
        <w:tc>
          <w:tcPr>
            <w:tcW w:w="2952" w:type="dxa"/>
          </w:tcPr>
          <w:p w14:paraId="03F1CAF4" w14:textId="5342D8FC" w:rsidR="000C1759" w:rsidRPr="00DF6DD6" w:rsidRDefault="000C1759" w:rsidP="000C1759">
            <w:pPr>
              <w:pStyle w:val="TAC"/>
              <w:keepNext w:val="0"/>
              <w:rPr>
                <w:rFonts w:eastAsia="Malgun Gothic"/>
                <w:lang w:val="en-US" w:eastAsia="ko-KR"/>
              </w:rPr>
            </w:pPr>
            <w:r>
              <w:t>0.8</w:t>
            </w:r>
          </w:p>
        </w:tc>
      </w:tr>
      <w:tr w:rsidR="000C1759" w:rsidRPr="00DF6DD6" w14:paraId="336B182C" w14:textId="77777777" w:rsidTr="000C1759">
        <w:trPr>
          <w:jc w:val="center"/>
        </w:trPr>
        <w:tc>
          <w:tcPr>
            <w:tcW w:w="2336" w:type="dxa"/>
            <w:vMerge/>
            <w:vAlign w:val="center"/>
          </w:tcPr>
          <w:p w14:paraId="1CF19F9B" w14:textId="77777777" w:rsidR="000C1759" w:rsidRPr="00DF6DD6" w:rsidRDefault="000C1759" w:rsidP="000C1759">
            <w:pPr>
              <w:pStyle w:val="TAC"/>
              <w:keepNext w:val="0"/>
            </w:pPr>
          </w:p>
        </w:tc>
        <w:tc>
          <w:tcPr>
            <w:tcW w:w="2952" w:type="dxa"/>
          </w:tcPr>
          <w:p w14:paraId="7C84D173" w14:textId="468B2366" w:rsidR="000C1759" w:rsidRPr="00DF6DD6" w:rsidRDefault="000C1759" w:rsidP="000C1759">
            <w:pPr>
              <w:pStyle w:val="TAC"/>
              <w:keepNext w:val="0"/>
              <w:rPr>
                <w:rFonts w:eastAsia="Malgun Gothic"/>
                <w:lang w:eastAsia="ko-KR"/>
              </w:rPr>
            </w:pPr>
            <w:r>
              <w:t>21</w:t>
            </w:r>
          </w:p>
        </w:tc>
        <w:tc>
          <w:tcPr>
            <w:tcW w:w="2952" w:type="dxa"/>
          </w:tcPr>
          <w:p w14:paraId="0E64284F" w14:textId="62D9D073" w:rsidR="000C1759" w:rsidRPr="00DF6DD6" w:rsidRDefault="000C1759" w:rsidP="000C1759">
            <w:pPr>
              <w:pStyle w:val="TAC"/>
              <w:keepNext w:val="0"/>
              <w:rPr>
                <w:rFonts w:eastAsia="Malgun Gothic"/>
                <w:lang w:val="en-US" w:eastAsia="ko-KR"/>
              </w:rPr>
            </w:pPr>
            <w:r>
              <w:t>0.9</w:t>
            </w:r>
          </w:p>
        </w:tc>
      </w:tr>
      <w:tr w:rsidR="000C1759" w:rsidRPr="00DF6DD6" w14:paraId="55718DF4" w14:textId="77777777" w:rsidTr="000C1759">
        <w:trPr>
          <w:jc w:val="center"/>
        </w:trPr>
        <w:tc>
          <w:tcPr>
            <w:tcW w:w="2336" w:type="dxa"/>
            <w:vMerge/>
            <w:vAlign w:val="center"/>
          </w:tcPr>
          <w:p w14:paraId="2E8B0FAD" w14:textId="77777777" w:rsidR="000C1759" w:rsidRPr="00DF6DD6" w:rsidRDefault="000C1759" w:rsidP="000C1759">
            <w:pPr>
              <w:pStyle w:val="TAC"/>
              <w:keepNext w:val="0"/>
            </w:pPr>
          </w:p>
        </w:tc>
        <w:tc>
          <w:tcPr>
            <w:tcW w:w="2952" w:type="dxa"/>
          </w:tcPr>
          <w:p w14:paraId="27E52276" w14:textId="591EC828" w:rsidR="000C1759" w:rsidRPr="00DF6DD6" w:rsidRDefault="000C1759" w:rsidP="000C1759">
            <w:pPr>
              <w:pStyle w:val="TAC"/>
              <w:keepNext w:val="0"/>
              <w:rPr>
                <w:rFonts w:eastAsia="Malgun Gothic"/>
                <w:lang w:eastAsia="ko-KR"/>
              </w:rPr>
            </w:pPr>
            <w:r>
              <w:t>42</w:t>
            </w:r>
          </w:p>
        </w:tc>
        <w:tc>
          <w:tcPr>
            <w:tcW w:w="2952" w:type="dxa"/>
          </w:tcPr>
          <w:p w14:paraId="1C67CEB4" w14:textId="0CF19474" w:rsidR="000C1759" w:rsidRPr="00DF6DD6" w:rsidRDefault="000C1759" w:rsidP="000C1759">
            <w:pPr>
              <w:pStyle w:val="TAC"/>
              <w:keepNext w:val="0"/>
              <w:rPr>
                <w:rFonts w:eastAsia="Malgun Gothic"/>
                <w:lang w:val="en-US" w:eastAsia="ko-KR"/>
              </w:rPr>
            </w:pPr>
            <w:r>
              <w:t>0.8</w:t>
            </w:r>
          </w:p>
        </w:tc>
      </w:tr>
      <w:tr w:rsidR="000C1759" w:rsidRPr="00DF6DD6" w14:paraId="7D6408EF" w14:textId="77777777" w:rsidTr="000C1759">
        <w:trPr>
          <w:jc w:val="center"/>
        </w:trPr>
        <w:tc>
          <w:tcPr>
            <w:tcW w:w="2336" w:type="dxa"/>
            <w:vMerge/>
            <w:vAlign w:val="center"/>
          </w:tcPr>
          <w:p w14:paraId="005FBD2F" w14:textId="77777777" w:rsidR="000C1759" w:rsidRPr="00DF6DD6" w:rsidRDefault="000C1759" w:rsidP="000C1759">
            <w:pPr>
              <w:pStyle w:val="TAC"/>
              <w:keepNext w:val="0"/>
            </w:pPr>
          </w:p>
        </w:tc>
        <w:tc>
          <w:tcPr>
            <w:tcW w:w="2952" w:type="dxa"/>
          </w:tcPr>
          <w:p w14:paraId="73E96AFE" w14:textId="2AD8EB87" w:rsidR="000C1759" w:rsidRPr="00DF6DD6" w:rsidRDefault="000C1759" w:rsidP="000C1759">
            <w:pPr>
              <w:pStyle w:val="TAC"/>
              <w:keepNext w:val="0"/>
              <w:rPr>
                <w:rFonts w:eastAsia="Malgun Gothic"/>
                <w:lang w:eastAsia="ko-KR"/>
              </w:rPr>
            </w:pPr>
            <w:r>
              <w:t>n77</w:t>
            </w:r>
          </w:p>
        </w:tc>
        <w:tc>
          <w:tcPr>
            <w:tcW w:w="2952" w:type="dxa"/>
          </w:tcPr>
          <w:p w14:paraId="5CBA97F2" w14:textId="5ED05529" w:rsidR="000C1759" w:rsidRPr="00DF6DD6" w:rsidRDefault="000C1759" w:rsidP="000C1759">
            <w:pPr>
              <w:pStyle w:val="TAC"/>
              <w:keepNext w:val="0"/>
              <w:rPr>
                <w:rFonts w:eastAsia="Malgun Gothic"/>
                <w:lang w:val="en-US" w:eastAsia="ko-KR"/>
              </w:rPr>
            </w:pPr>
            <w:r>
              <w:t>0.8</w:t>
            </w:r>
          </w:p>
        </w:tc>
      </w:tr>
      <w:tr w:rsidR="000C1759" w:rsidRPr="00DF6DD6" w14:paraId="3CEAADBF" w14:textId="77777777" w:rsidTr="000C1759">
        <w:trPr>
          <w:jc w:val="center"/>
        </w:trPr>
        <w:tc>
          <w:tcPr>
            <w:tcW w:w="2336" w:type="dxa"/>
            <w:vMerge w:val="restart"/>
            <w:vAlign w:val="center"/>
          </w:tcPr>
          <w:p w14:paraId="01B7B9DB" w14:textId="757420EC" w:rsidR="000C1759" w:rsidRPr="00DF6DD6" w:rsidRDefault="000C1759" w:rsidP="000C1759">
            <w:pPr>
              <w:pStyle w:val="TAC"/>
              <w:keepNext w:val="0"/>
            </w:pPr>
            <w:r w:rsidRPr="00602634">
              <w:t>DC_3-21-42_n78</w:t>
            </w:r>
          </w:p>
        </w:tc>
        <w:tc>
          <w:tcPr>
            <w:tcW w:w="2952" w:type="dxa"/>
          </w:tcPr>
          <w:p w14:paraId="0061B1F2" w14:textId="795FEBCB" w:rsidR="000C1759" w:rsidRPr="00DF6DD6" w:rsidRDefault="000C1759" w:rsidP="000C1759">
            <w:pPr>
              <w:pStyle w:val="TAC"/>
              <w:keepNext w:val="0"/>
              <w:rPr>
                <w:rFonts w:eastAsia="Malgun Gothic"/>
                <w:lang w:eastAsia="ko-KR"/>
              </w:rPr>
            </w:pPr>
            <w:r>
              <w:t>3</w:t>
            </w:r>
          </w:p>
        </w:tc>
        <w:tc>
          <w:tcPr>
            <w:tcW w:w="2952" w:type="dxa"/>
          </w:tcPr>
          <w:p w14:paraId="3EF44AE9" w14:textId="6FE5CC25" w:rsidR="000C1759" w:rsidRPr="00DF6DD6" w:rsidRDefault="000C1759" w:rsidP="000C1759">
            <w:pPr>
              <w:pStyle w:val="TAC"/>
              <w:keepNext w:val="0"/>
              <w:rPr>
                <w:rFonts w:eastAsia="Malgun Gothic"/>
                <w:lang w:val="en-US" w:eastAsia="ko-KR"/>
              </w:rPr>
            </w:pPr>
            <w:r>
              <w:t>0.8</w:t>
            </w:r>
          </w:p>
        </w:tc>
      </w:tr>
      <w:tr w:rsidR="000C1759" w:rsidRPr="00DF6DD6" w14:paraId="110354E9" w14:textId="77777777" w:rsidTr="000C1759">
        <w:trPr>
          <w:jc w:val="center"/>
        </w:trPr>
        <w:tc>
          <w:tcPr>
            <w:tcW w:w="2336" w:type="dxa"/>
            <w:vMerge/>
            <w:vAlign w:val="center"/>
          </w:tcPr>
          <w:p w14:paraId="1218518E" w14:textId="77777777" w:rsidR="000C1759" w:rsidRPr="00DF6DD6" w:rsidRDefault="000C1759" w:rsidP="000C1759">
            <w:pPr>
              <w:pStyle w:val="TAC"/>
              <w:keepNext w:val="0"/>
            </w:pPr>
          </w:p>
        </w:tc>
        <w:tc>
          <w:tcPr>
            <w:tcW w:w="2952" w:type="dxa"/>
          </w:tcPr>
          <w:p w14:paraId="49FD6DE8" w14:textId="5DD59BF4" w:rsidR="000C1759" w:rsidRPr="00DF6DD6" w:rsidRDefault="000C1759" w:rsidP="000C1759">
            <w:pPr>
              <w:pStyle w:val="TAC"/>
              <w:keepNext w:val="0"/>
              <w:rPr>
                <w:rFonts w:eastAsia="Malgun Gothic"/>
                <w:lang w:eastAsia="ko-KR"/>
              </w:rPr>
            </w:pPr>
            <w:r>
              <w:t>21</w:t>
            </w:r>
          </w:p>
        </w:tc>
        <w:tc>
          <w:tcPr>
            <w:tcW w:w="2952" w:type="dxa"/>
          </w:tcPr>
          <w:p w14:paraId="1A6E3566" w14:textId="66CCCADC" w:rsidR="000C1759" w:rsidRPr="00DF6DD6" w:rsidRDefault="000C1759" w:rsidP="000C1759">
            <w:pPr>
              <w:pStyle w:val="TAC"/>
              <w:keepNext w:val="0"/>
              <w:rPr>
                <w:rFonts w:eastAsia="Malgun Gothic"/>
                <w:lang w:val="en-US" w:eastAsia="ko-KR"/>
              </w:rPr>
            </w:pPr>
            <w:r>
              <w:t>0.9</w:t>
            </w:r>
          </w:p>
        </w:tc>
      </w:tr>
      <w:tr w:rsidR="000C1759" w:rsidRPr="00DF6DD6" w14:paraId="1AC1BDDC" w14:textId="77777777" w:rsidTr="000C1759">
        <w:trPr>
          <w:jc w:val="center"/>
        </w:trPr>
        <w:tc>
          <w:tcPr>
            <w:tcW w:w="2336" w:type="dxa"/>
            <w:vMerge/>
            <w:vAlign w:val="center"/>
          </w:tcPr>
          <w:p w14:paraId="47DD33BA" w14:textId="77777777" w:rsidR="000C1759" w:rsidRPr="00DF6DD6" w:rsidRDefault="000C1759" w:rsidP="000C1759">
            <w:pPr>
              <w:pStyle w:val="TAC"/>
              <w:keepNext w:val="0"/>
            </w:pPr>
          </w:p>
        </w:tc>
        <w:tc>
          <w:tcPr>
            <w:tcW w:w="2952" w:type="dxa"/>
          </w:tcPr>
          <w:p w14:paraId="0C16528C" w14:textId="598F575A" w:rsidR="000C1759" w:rsidRPr="00DF6DD6" w:rsidRDefault="000C1759" w:rsidP="000C1759">
            <w:pPr>
              <w:pStyle w:val="TAC"/>
              <w:keepNext w:val="0"/>
              <w:rPr>
                <w:rFonts w:eastAsia="Malgun Gothic"/>
                <w:lang w:eastAsia="ko-KR"/>
              </w:rPr>
            </w:pPr>
            <w:r>
              <w:t>42</w:t>
            </w:r>
          </w:p>
        </w:tc>
        <w:tc>
          <w:tcPr>
            <w:tcW w:w="2952" w:type="dxa"/>
          </w:tcPr>
          <w:p w14:paraId="4F696E85" w14:textId="6B16F414" w:rsidR="000C1759" w:rsidRPr="00DF6DD6" w:rsidRDefault="000C1759" w:rsidP="000C1759">
            <w:pPr>
              <w:pStyle w:val="TAC"/>
              <w:keepNext w:val="0"/>
              <w:rPr>
                <w:rFonts w:eastAsia="Malgun Gothic"/>
                <w:lang w:val="en-US" w:eastAsia="ko-KR"/>
              </w:rPr>
            </w:pPr>
            <w:r>
              <w:t>0.8</w:t>
            </w:r>
          </w:p>
        </w:tc>
      </w:tr>
      <w:tr w:rsidR="000C1759" w:rsidRPr="00DF6DD6" w14:paraId="6A7F47E0" w14:textId="77777777" w:rsidTr="000C1759">
        <w:trPr>
          <w:jc w:val="center"/>
        </w:trPr>
        <w:tc>
          <w:tcPr>
            <w:tcW w:w="2336" w:type="dxa"/>
            <w:vMerge/>
            <w:vAlign w:val="center"/>
          </w:tcPr>
          <w:p w14:paraId="159D56B9" w14:textId="77777777" w:rsidR="000C1759" w:rsidRPr="00DF6DD6" w:rsidRDefault="000C1759" w:rsidP="000C1759">
            <w:pPr>
              <w:pStyle w:val="TAC"/>
              <w:keepNext w:val="0"/>
            </w:pPr>
          </w:p>
        </w:tc>
        <w:tc>
          <w:tcPr>
            <w:tcW w:w="2952" w:type="dxa"/>
          </w:tcPr>
          <w:p w14:paraId="5014BAB7" w14:textId="6A9EA20B" w:rsidR="000C1759" w:rsidRPr="00DF6DD6" w:rsidRDefault="000C1759" w:rsidP="000C1759">
            <w:pPr>
              <w:pStyle w:val="TAC"/>
              <w:keepNext w:val="0"/>
              <w:rPr>
                <w:rFonts w:eastAsia="Malgun Gothic"/>
                <w:lang w:eastAsia="ko-KR"/>
              </w:rPr>
            </w:pPr>
            <w:r>
              <w:t>n78</w:t>
            </w:r>
          </w:p>
        </w:tc>
        <w:tc>
          <w:tcPr>
            <w:tcW w:w="2952" w:type="dxa"/>
          </w:tcPr>
          <w:p w14:paraId="464BF192" w14:textId="62BB66B9" w:rsidR="000C1759" w:rsidRPr="00DF6DD6" w:rsidRDefault="000C1759" w:rsidP="000C1759">
            <w:pPr>
              <w:pStyle w:val="TAC"/>
              <w:keepNext w:val="0"/>
              <w:rPr>
                <w:rFonts w:eastAsia="Malgun Gothic"/>
                <w:lang w:val="en-US" w:eastAsia="ko-KR"/>
              </w:rPr>
            </w:pPr>
            <w:r>
              <w:t>0.8</w:t>
            </w:r>
          </w:p>
        </w:tc>
      </w:tr>
      <w:tr w:rsidR="000C1759" w:rsidRPr="00DF6DD6" w14:paraId="4CC98464" w14:textId="77777777" w:rsidTr="000C1759">
        <w:trPr>
          <w:jc w:val="center"/>
        </w:trPr>
        <w:tc>
          <w:tcPr>
            <w:tcW w:w="2336" w:type="dxa"/>
            <w:vMerge w:val="restart"/>
            <w:vAlign w:val="center"/>
          </w:tcPr>
          <w:p w14:paraId="2FF55469" w14:textId="031FFA92" w:rsidR="000C1759" w:rsidRPr="00DF6DD6" w:rsidRDefault="000C1759" w:rsidP="000C1759">
            <w:pPr>
              <w:pStyle w:val="TAC"/>
              <w:keepNext w:val="0"/>
            </w:pPr>
            <w:r w:rsidRPr="00602634">
              <w:t>DC_3-21-42_n79</w:t>
            </w:r>
          </w:p>
        </w:tc>
        <w:tc>
          <w:tcPr>
            <w:tcW w:w="2952" w:type="dxa"/>
          </w:tcPr>
          <w:p w14:paraId="71B41988" w14:textId="4A60A22B" w:rsidR="000C1759" w:rsidRPr="00DF6DD6" w:rsidRDefault="000C1759" w:rsidP="000C1759">
            <w:pPr>
              <w:pStyle w:val="TAC"/>
              <w:keepNext w:val="0"/>
              <w:rPr>
                <w:rFonts w:eastAsia="Malgun Gothic"/>
                <w:lang w:eastAsia="ko-KR"/>
              </w:rPr>
            </w:pPr>
            <w:r>
              <w:t>3</w:t>
            </w:r>
          </w:p>
        </w:tc>
        <w:tc>
          <w:tcPr>
            <w:tcW w:w="2952" w:type="dxa"/>
          </w:tcPr>
          <w:p w14:paraId="25446AFF" w14:textId="783A3917" w:rsidR="000C1759" w:rsidRPr="00DF6DD6" w:rsidRDefault="000C1759" w:rsidP="000C1759">
            <w:pPr>
              <w:pStyle w:val="TAC"/>
              <w:keepNext w:val="0"/>
              <w:rPr>
                <w:rFonts w:eastAsia="Malgun Gothic"/>
                <w:lang w:val="en-US" w:eastAsia="ko-KR"/>
              </w:rPr>
            </w:pPr>
            <w:r>
              <w:t>0.8</w:t>
            </w:r>
          </w:p>
        </w:tc>
      </w:tr>
      <w:tr w:rsidR="000C1759" w:rsidRPr="00DF6DD6" w14:paraId="08F5D0EF" w14:textId="77777777" w:rsidTr="000C1759">
        <w:trPr>
          <w:jc w:val="center"/>
        </w:trPr>
        <w:tc>
          <w:tcPr>
            <w:tcW w:w="2336" w:type="dxa"/>
            <w:vMerge/>
            <w:vAlign w:val="center"/>
          </w:tcPr>
          <w:p w14:paraId="69E8BC4E" w14:textId="77777777" w:rsidR="000C1759" w:rsidRPr="00DF6DD6" w:rsidRDefault="000C1759" w:rsidP="000C1759">
            <w:pPr>
              <w:pStyle w:val="TAC"/>
              <w:keepNext w:val="0"/>
            </w:pPr>
          </w:p>
        </w:tc>
        <w:tc>
          <w:tcPr>
            <w:tcW w:w="2952" w:type="dxa"/>
          </w:tcPr>
          <w:p w14:paraId="208CDD38" w14:textId="6CAD0FA7" w:rsidR="000C1759" w:rsidRPr="00DF6DD6" w:rsidRDefault="000C1759" w:rsidP="000C1759">
            <w:pPr>
              <w:pStyle w:val="TAC"/>
              <w:keepNext w:val="0"/>
              <w:rPr>
                <w:rFonts w:eastAsia="Malgun Gothic"/>
                <w:lang w:eastAsia="ko-KR"/>
              </w:rPr>
            </w:pPr>
            <w:r>
              <w:t>21</w:t>
            </w:r>
          </w:p>
        </w:tc>
        <w:tc>
          <w:tcPr>
            <w:tcW w:w="2952" w:type="dxa"/>
          </w:tcPr>
          <w:p w14:paraId="570F81DD" w14:textId="463E73E0" w:rsidR="000C1759" w:rsidRPr="00DF6DD6" w:rsidRDefault="000C1759" w:rsidP="000C1759">
            <w:pPr>
              <w:pStyle w:val="TAC"/>
              <w:keepNext w:val="0"/>
              <w:rPr>
                <w:rFonts w:eastAsia="Malgun Gothic"/>
                <w:lang w:val="en-US" w:eastAsia="ko-KR"/>
              </w:rPr>
            </w:pPr>
            <w:r>
              <w:t>0.9</w:t>
            </w:r>
          </w:p>
        </w:tc>
      </w:tr>
      <w:tr w:rsidR="000C1759" w:rsidRPr="00DF6DD6" w14:paraId="1A981129" w14:textId="77777777" w:rsidTr="000C1759">
        <w:trPr>
          <w:jc w:val="center"/>
        </w:trPr>
        <w:tc>
          <w:tcPr>
            <w:tcW w:w="2336" w:type="dxa"/>
            <w:vMerge/>
            <w:vAlign w:val="center"/>
          </w:tcPr>
          <w:p w14:paraId="595D058A" w14:textId="77777777" w:rsidR="000C1759" w:rsidRPr="00DF6DD6" w:rsidRDefault="000C1759" w:rsidP="000C1759">
            <w:pPr>
              <w:pStyle w:val="TAC"/>
              <w:keepNext w:val="0"/>
            </w:pPr>
          </w:p>
        </w:tc>
        <w:tc>
          <w:tcPr>
            <w:tcW w:w="2952" w:type="dxa"/>
          </w:tcPr>
          <w:p w14:paraId="60AA591F" w14:textId="64F03C1A" w:rsidR="000C1759" w:rsidRPr="00DF6DD6" w:rsidRDefault="000C1759" w:rsidP="000C1759">
            <w:pPr>
              <w:pStyle w:val="TAC"/>
              <w:keepNext w:val="0"/>
              <w:rPr>
                <w:rFonts w:eastAsia="Malgun Gothic"/>
                <w:lang w:eastAsia="ko-KR"/>
              </w:rPr>
            </w:pPr>
            <w:r>
              <w:t>42</w:t>
            </w:r>
          </w:p>
        </w:tc>
        <w:tc>
          <w:tcPr>
            <w:tcW w:w="2952" w:type="dxa"/>
          </w:tcPr>
          <w:p w14:paraId="0229D9E0" w14:textId="6F3EA894" w:rsidR="000C1759" w:rsidRPr="00DF6DD6" w:rsidRDefault="000C1759" w:rsidP="000C1759">
            <w:pPr>
              <w:pStyle w:val="TAC"/>
              <w:keepNext w:val="0"/>
              <w:rPr>
                <w:rFonts w:eastAsia="Malgun Gothic"/>
                <w:lang w:val="en-US" w:eastAsia="ko-KR"/>
              </w:rPr>
            </w:pPr>
            <w:r>
              <w:t>0.8</w:t>
            </w:r>
          </w:p>
        </w:tc>
      </w:tr>
      <w:tr w:rsidR="00F55B07" w:rsidRPr="00DF6DD6" w14:paraId="69963EBA" w14:textId="77777777" w:rsidTr="001E3B3B">
        <w:trPr>
          <w:jc w:val="center"/>
        </w:trPr>
        <w:tc>
          <w:tcPr>
            <w:tcW w:w="2336" w:type="dxa"/>
            <w:vMerge w:val="restart"/>
            <w:vAlign w:val="center"/>
          </w:tcPr>
          <w:p w14:paraId="2CCEC224" w14:textId="77777777" w:rsidR="00F90513" w:rsidRPr="00DF6DD6" w:rsidRDefault="00F90513" w:rsidP="003768E0">
            <w:pPr>
              <w:pStyle w:val="TAC"/>
              <w:keepNext w:val="0"/>
            </w:pPr>
            <w:r w:rsidRPr="00DF6DD6">
              <w:t>DC_</w:t>
            </w:r>
            <w:r w:rsidRPr="00DF6DD6">
              <w:rPr>
                <w:lang w:eastAsia="ja-JP"/>
              </w:rPr>
              <w:t>3-28-42</w:t>
            </w:r>
            <w:r w:rsidRPr="00DF6DD6">
              <w:rPr>
                <w:lang w:val="sv-SE" w:eastAsia="ja-JP"/>
              </w:rPr>
              <w:t>_</w:t>
            </w:r>
            <w:r w:rsidRPr="00DF6DD6">
              <w:rPr>
                <w:lang w:eastAsia="ja-JP"/>
              </w:rPr>
              <w:t>n77</w:t>
            </w:r>
          </w:p>
        </w:tc>
        <w:tc>
          <w:tcPr>
            <w:tcW w:w="2952" w:type="dxa"/>
          </w:tcPr>
          <w:p w14:paraId="12FAB493"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36EE288B" w14:textId="77777777" w:rsidR="00F90513" w:rsidRPr="00DF6DD6" w:rsidRDefault="00F90513" w:rsidP="003768E0">
            <w:pPr>
              <w:pStyle w:val="TAC"/>
              <w:keepNext w:val="0"/>
            </w:pPr>
            <w:r w:rsidRPr="00DF6DD6">
              <w:rPr>
                <w:rFonts w:hint="eastAsia"/>
                <w:lang w:eastAsia="ja-JP"/>
              </w:rPr>
              <w:t>0.6</w:t>
            </w:r>
          </w:p>
        </w:tc>
      </w:tr>
      <w:tr w:rsidR="00F55B07" w:rsidRPr="00DF6DD6" w14:paraId="2FF17E3D" w14:textId="77777777" w:rsidTr="001E3B3B">
        <w:trPr>
          <w:jc w:val="center"/>
        </w:trPr>
        <w:tc>
          <w:tcPr>
            <w:tcW w:w="2336" w:type="dxa"/>
            <w:vMerge/>
            <w:vAlign w:val="center"/>
          </w:tcPr>
          <w:p w14:paraId="43F1446E" w14:textId="77777777" w:rsidR="00F90513" w:rsidRPr="00DF6DD6" w:rsidRDefault="00F90513" w:rsidP="003768E0">
            <w:pPr>
              <w:pStyle w:val="TAC"/>
              <w:keepNext w:val="0"/>
              <w:rPr>
                <w:b/>
              </w:rPr>
            </w:pPr>
          </w:p>
        </w:tc>
        <w:tc>
          <w:tcPr>
            <w:tcW w:w="2952" w:type="dxa"/>
          </w:tcPr>
          <w:p w14:paraId="19DB0827"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02D491FE" w14:textId="77777777" w:rsidR="00F90513" w:rsidRPr="00DF6DD6" w:rsidRDefault="00F90513" w:rsidP="003768E0">
            <w:pPr>
              <w:pStyle w:val="TAC"/>
              <w:keepNext w:val="0"/>
              <w:rPr>
                <w:rFonts w:eastAsia="MS Mincho"/>
                <w:lang w:eastAsia="ja-JP"/>
              </w:rPr>
            </w:pPr>
            <w:r w:rsidRPr="00DF6DD6">
              <w:rPr>
                <w:rFonts w:hint="eastAsia"/>
                <w:lang w:eastAsia="ja-JP"/>
              </w:rPr>
              <w:t>0.</w:t>
            </w:r>
            <w:r w:rsidRPr="00DF6DD6">
              <w:rPr>
                <w:lang w:eastAsia="ja-JP"/>
              </w:rPr>
              <w:t>5</w:t>
            </w:r>
          </w:p>
        </w:tc>
      </w:tr>
      <w:tr w:rsidR="00F55B07" w:rsidRPr="00DF6DD6" w14:paraId="4857064D" w14:textId="77777777" w:rsidTr="001E3B3B">
        <w:trPr>
          <w:jc w:val="center"/>
        </w:trPr>
        <w:tc>
          <w:tcPr>
            <w:tcW w:w="2336" w:type="dxa"/>
            <w:vMerge/>
            <w:vAlign w:val="center"/>
          </w:tcPr>
          <w:p w14:paraId="5E84B025" w14:textId="77777777" w:rsidR="00F90513" w:rsidRPr="00DF6DD6" w:rsidRDefault="00F90513" w:rsidP="003768E0">
            <w:pPr>
              <w:pStyle w:val="TAC"/>
              <w:keepNext w:val="0"/>
              <w:rPr>
                <w:b/>
              </w:rPr>
            </w:pPr>
          </w:p>
        </w:tc>
        <w:tc>
          <w:tcPr>
            <w:tcW w:w="2952" w:type="dxa"/>
          </w:tcPr>
          <w:p w14:paraId="23665EF3"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29554C26"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79F8B033" w14:textId="77777777" w:rsidTr="001E3B3B">
        <w:trPr>
          <w:jc w:val="center"/>
        </w:trPr>
        <w:tc>
          <w:tcPr>
            <w:tcW w:w="2336" w:type="dxa"/>
            <w:vMerge/>
            <w:vAlign w:val="center"/>
          </w:tcPr>
          <w:p w14:paraId="4D99902A" w14:textId="77777777" w:rsidR="00F90513" w:rsidRPr="00DF6DD6" w:rsidRDefault="00F90513" w:rsidP="003768E0">
            <w:pPr>
              <w:pStyle w:val="TAC"/>
              <w:keepNext w:val="0"/>
              <w:rPr>
                <w:b/>
              </w:rPr>
            </w:pPr>
          </w:p>
        </w:tc>
        <w:tc>
          <w:tcPr>
            <w:tcW w:w="2952" w:type="dxa"/>
          </w:tcPr>
          <w:p w14:paraId="173C6D15" w14:textId="77777777" w:rsidR="00F90513" w:rsidRPr="00DF6DD6" w:rsidRDefault="00F90513" w:rsidP="003768E0">
            <w:pPr>
              <w:pStyle w:val="TAC"/>
              <w:keepNext w:val="0"/>
              <w:rPr>
                <w:lang w:eastAsia="ja-JP"/>
              </w:rPr>
            </w:pPr>
            <w:r w:rsidRPr="00DF6DD6">
              <w:rPr>
                <w:lang w:eastAsia="ja-JP"/>
              </w:rPr>
              <w:t>n77</w:t>
            </w:r>
          </w:p>
        </w:tc>
        <w:tc>
          <w:tcPr>
            <w:tcW w:w="2952" w:type="dxa"/>
            <w:vAlign w:val="center"/>
          </w:tcPr>
          <w:p w14:paraId="04317F99" w14:textId="77777777" w:rsidR="00F90513" w:rsidRPr="00DF6DD6" w:rsidRDefault="00F90513" w:rsidP="003768E0">
            <w:pPr>
              <w:pStyle w:val="TAC"/>
              <w:keepNext w:val="0"/>
            </w:pPr>
            <w:r w:rsidRPr="00DF6DD6">
              <w:rPr>
                <w:rFonts w:hint="eastAsia"/>
                <w:lang w:eastAsia="ja-JP"/>
              </w:rPr>
              <w:t>0.8</w:t>
            </w:r>
          </w:p>
        </w:tc>
      </w:tr>
      <w:tr w:rsidR="00F55B07" w:rsidRPr="00DF6DD6" w14:paraId="4E75E10D" w14:textId="77777777" w:rsidTr="001E3B3B">
        <w:trPr>
          <w:jc w:val="center"/>
        </w:trPr>
        <w:tc>
          <w:tcPr>
            <w:tcW w:w="2336" w:type="dxa"/>
            <w:vMerge w:val="restart"/>
            <w:vAlign w:val="center"/>
          </w:tcPr>
          <w:p w14:paraId="548C8764" w14:textId="77777777" w:rsidR="00F90513" w:rsidRPr="00DF6DD6" w:rsidRDefault="00F90513" w:rsidP="003768E0">
            <w:pPr>
              <w:pStyle w:val="TAC"/>
              <w:keepNext w:val="0"/>
            </w:pPr>
            <w:r w:rsidRPr="00DF6DD6">
              <w:t>DC_</w:t>
            </w:r>
            <w:r w:rsidRPr="00DF6DD6">
              <w:rPr>
                <w:lang w:eastAsia="ja-JP"/>
              </w:rPr>
              <w:t>3-28-42</w:t>
            </w:r>
            <w:r w:rsidRPr="00DF6DD6">
              <w:rPr>
                <w:lang w:val="sv-SE" w:eastAsia="ja-JP"/>
              </w:rPr>
              <w:t>_</w:t>
            </w:r>
            <w:r w:rsidRPr="00DF6DD6">
              <w:rPr>
                <w:lang w:eastAsia="ja-JP"/>
              </w:rPr>
              <w:t>n78</w:t>
            </w:r>
          </w:p>
        </w:tc>
        <w:tc>
          <w:tcPr>
            <w:tcW w:w="2952" w:type="dxa"/>
          </w:tcPr>
          <w:p w14:paraId="2E32F2B4"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7395A207" w14:textId="77777777" w:rsidR="00F90513" w:rsidRPr="00DF6DD6" w:rsidRDefault="00F90513" w:rsidP="003768E0">
            <w:pPr>
              <w:pStyle w:val="TAC"/>
              <w:keepNext w:val="0"/>
            </w:pPr>
            <w:r w:rsidRPr="00DF6DD6">
              <w:rPr>
                <w:rFonts w:hint="eastAsia"/>
                <w:lang w:eastAsia="ja-JP"/>
              </w:rPr>
              <w:t>0.6</w:t>
            </w:r>
          </w:p>
        </w:tc>
      </w:tr>
      <w:tr w:rsidR="00F55B07" w:rsidRPr="00DF6DD6" w14:paraId="4958E9CA" w14:textId="77777777" w:rsidTr="001E3B3B">
        <w:trPr>
          <w:jc w:val="center"/>
        </w:trPr>
        <w:tc>
          <w:tcPr>
            <w:tcW w:w="2336" w:type="dxa"/>
            <w:vMerge/>
            <w:vAlign w:val="center"/>
          </w:tcPr>
          <w:p w14:paraId="1B4788F7" w14:textId="77777777" w:rsidR="00F90513" w:rsidRPr="00DF6DD6" w:rsidRDefault="00F90513" w:rsidP="003768E0">
            <w:pPr>
              <w:pStyle w:val="TAC"/>
              <w:keepNext w:val="0"/>
              <w:rPr>
                <w:b/>
              </w:rPr>
            </w:pPr>
          </w:p>
        </w:tc>
        <w:tc>
          <w:tcPr>
            <w:tcW w:w="2952" w:type="dxa"/>
          </w:tcPr>
          <w:p w14:paraId="225E2C05"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11CB8FD0" w14:textId="77777777" w:rsidR="00F90513" w:rsidRPr="00DF6DD6" w:rsidRDefault="00F90513" w:rsidP="003768E0">
            <w:pPr>
              <w:pStyle w:val="TAC"/>
              <w:keepNext w:val="0"/>
              <w:rPr>
                <w:rFonts w:eastAsia="MS Mincho"/>
                <w:lang w:eastAsia="ja-JP"/>
              </w:rPr>
            </w:pPr>
            <w:r w:rsidRPr="00DF6DD6">
              <w:rPr>
                <w:rFonts w:hint="eastAsia"/>
                <w:lang w:eastAsia="ja-JP"/>
              </w:rPr>
              <w:t>0.</w:t>
            </w:r>
            <w:r w:rsidRPr="00DF6DD6">
              <w:rPr>
                <w:lang w:eastAsia="ja-JP"/>
              </w:rPr>
              <w:t>5</w:t>
            </w:r>
          </w:p>
        </w:tc>
      </w:tr>
      <w:tr w:rsidR="00F55B07" w:rsidRPr="00DF6DD6" w14:paraId="29CA3EA7" w14:textId="77777777" w:rsidTr="001E3B3B">
        <w:trPr>
          <w:jc w:val="center"/>
        </w:trPr>
        <w:tc>
          <w:tcPr>
            <w:tcW w:w="2336" w:type="dxa"/>
            <w:vMerge/>
            <w:vAlign w:val="center"/>
          </w:tcPr>
          <w:p w14:paraId="730DD24E" w14:textId="77777777" w:rsidR="00F90513" w:rsidRPr="00DF6DD6" w:rsidRDefault="00F90513" w:rsidP="003768E0">
            <w:pPr>
              <w:pStyle w:val="TAC"/>
              <w:keepNext w:val="0"/>
              <w:rPr>
                <w:b/>
              </w:rPr>
            </w:pPr>
          </w:p>
        </w:tc>
        <w:tc>
          <w:tcPr>
            <w:tcW w:w="2952" w:type="dxa"/>
          </w:tcPr>
          <w:p w14:paraId="7449F810"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54BE7639"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7E0F37CE" w14:textId="77777777" w:rsidTr="001E3B3B">
        <w:trPr>
          <w:jc w:val="center"/>
        </w:trPr>
        <w:tc>
          <w:tcPr>
            <w:tcW w:w="2336" w:type="dxa"/>
            <w:vMerge/>
            <w:vAlign w:val="center"/>
          </w:tcPr>
          <w:p w14:paraId="4ED24D41" w14:textId="77777777" w:rsidR="00F90513" w:rsidRPr="00DF6DD6" w:rsidRDefault="00F90513" w:rsidP="003768E0">
            <w:pPr>
              <w:pStyle w:val="TAC"/>
              <w:keepNext w:val="0"/>
              <w:rPr>
                <w:b/>
              </w:rPr>
            </w:pPr>
          </w:p>
        </w:tc>
        <w:tc>
          <w:tcPr>
            <w:tcW w:w="2952" w:type="dxa"/>
          </w:tcPr>
          <w:p w14:paraId="74EAA67A" w14:textId="77777777" w:rsidR="00F90513" w:rsidRPr="00DF6DD6" w:rsidRDefault="00F90513" w:rsidP="003768E0">
            <w:pPr>
              <w:pStyle w:val="TAC"/>
              <w:keepNext w:val="0"/>
              <w:rPr>
                <w:lang w:eastAsia="ja-JP"/>
              </w:rPr>
            </w:pPr>
            <w:r w:rsidRPr="00DF6DD6">
              <w:rPr>
                <w:lang w:eastAsia="ja-JP"/>
              </w:rPr>
              <w:t>n78</w:t>
            </w:r>
          </w:p>
        </w:tc>
        <w:tc>
          <w:tcPr>
            <w:tcW w:w="2952" w:type="dxa"/>
            <w:vAlign w:val="center"/>
          </w:tcPr>
          <w:p w14:paraId="69019DCA" w14:textId="77777777" w:rsidR="00F90513" w:rsidRPr="00DF6DD6" w:rsidRDefault="00F90513" w:rsidP="003768E0">
            <w:pPr>
              <w:pStyle w:val="TAC"/>
              <w:keepNext w:val="0"/>
            </w:pPr>
            <w:r w:rsidRPr="00DF6DD6">
              <w:rPr>
                <w:rFonts w:hint="eastAsia"/>
                <w:lang w:eastAsia="ja-JP"/>
              </w:rPr>
              <w:t>0.8</w:t>
            </w:r>
          </w:p>
        </w:tc>
      </w:tr>
      <w:tr w:rsidR="00F55B07" w:rsidRPr="00DF6DD6" w14:paraId="5EBEE4C4" w14:textId="77777777" w:rsidTr="001E3B3B">
        <w:trPr>
          <w:jc w:val="center"/>
        </w:trPr>
        <w:tc>
          <w:tcPr>
            <w:tcW w:w="2336" w:type="dxa"/>
            <w:vMerge w:val="restart"/>
            <w:vAlign w:val="center"/>
          </w:tcPr>
          <w:p w14:paraId="28DCC97B" w14:textId="77777777" w:rsidR="00F90513" w:rsidRPr="00DF6DD6" w:rsidRDefault="00F90513" w:rsidP="003768E0">
            <w:pPr>
              <w:pStyle w:val="TAC"/>
              <w:keepNext w:val="0"/>
            </w:pPr>
            <w:r w:rsidRPr="00DF6DD6">
              <w:t>DC_</w:t>
            </w:r>
            <w:r w:rsidRPr="00DF6DD6">
              <w:rPr>
                <w:lang w:eastAsia="ja-JP"/>
              </w:rPr>
              <w:t>3-28-42</w:t>
            </w:r>
            <w:r w:rsidRPr="00DF6DD6">
              <w:rPr>
                <w:lang w:val="sv-SE" w:eastAsia="ja-JP"/>
              </w:rPr>
              <w:t>_</w:t>
            </w:r>
            <w:r w:rsidRPr="00DF6DD6">
              <w:rPr>
                <w:lang w:eastAsia="ja-JP"/>
              </w:rPr>
              <w:t>n79</w:t>
            </w:r>
          </w:p>
        </w:tc>
        <w:tc>
          <w:tcPr>
            <w:tcW w:w="2952" w:type="dxa"/>
          </w:tcPr>
          <w:p w14:paraId="392A4009" w14:textId="77777777" w:rsidR="00F90513" w:rsidRPr="00DF6DD6" w:rsidRDefault="00F90513" w:rsidP="003768E0">
            <w:pPr>
              <w:pStyle w:val="TAC"/>
              <w:keepNext w:val="0"/>
              <w:rPr>
                <w:lang w:eastAsia="ja-JP"/>
              </w:rPr>
            </w:pPr>
            <w:r w:rsidRPr="00DF6DD6">
              <w:rPr>
                <w:lang w:eastAsia="ja-JP"/>
              </w:rPr>
              <w:t>3</w:t>
            </w:r>
          </w:p>
        </w:tc>
        <w:tc>
          <w:tcPr>
            <w:tcW w:w="2952" w:type="dxa"/>
            <w:vAlign w:val="center"/>
          </w:tcPr>
          <w:p w14:paraId="24E776A2" w14:textId="77777777" w:rsidR="00F90513" w:rsidRPr="00DF6DD6" w:rsidRDefault="00F90513" w:rsidP="003768E0">
            <w:pPr>
              <w:pStyle w:val="TAC"/>
              <w:keepNext w:val="0"/>
            </w:pPr>
            <w:r w:rsidRPr="00DF6DD6">
              <w:rPr>
                <w:rFonts w:hint="eastAsia"/>
                <w:lang w:eastAsia="ja-JP"/>
              </w:rPr>
              <w:t>0.6</w:t>
            </w:r>
          </w:p>
        </w:tc>
      </w:tr>
      <w:tr w:rsidR="00F55B07" w:rsidRPr="00DF6DD6" w14:paraId="23F85E88" w14:textId="77777777" w:rsidTr="001E3B3B">
        <w:trPr>
          <w:jc w:val="center"/>
        </w:trPr>
        <w:tc>
          <w:tcPr>
            <w:tcW w:w="2336" w:type="dxa"/>
            <w:vMerge/>
            <w:vAlign w:val="center"/>
          </w:tcPr>
          <w:p w14:paraId="5C5B0AB8" w14:textId="77777777" w:rsidR="00F90513" w:rsidRPr="00DF6DD6" w:rsidRDefault="00F90513" w:rsidP="003768E0">
            <w:pPr>
              <w:pStyle w:val="TAC"/>
              <w:keepNext w:val="0"/>
              <w:rPr>
                <w:b/>
              </w:rPr>
            </w:pPr>
          </w:p>
        </w:tc>
        <w:tc>
          <w:tcPr>
            <w:tcW w:w="2952" w:type="dxa"/>
          </w:tcPr>
          <w:p w14:paraId="2BB714AE"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29A116E7" w14:textId="77777777" w:rsidR="00F90513" w:rsidRPr="00DF6DD6" w:rsidRDefault="00F90513" w:rsidP="003768E0">
            <w:pPr>
              <w:pStyle w:val="TAC"/>
              <w:keepNext w:val="0"/>
              <w:rPr>
                <w:rFonts w:eastAsia="MS Mincho"/>
                <w:lang w:eastAsia="ja-JP"/>
              </w:rPr>
            </w:pPr>
            <w:r w:rsidRPr="00DF6DD6">
              <w:rPr>
                <w:rFonts w:hint="eastAsia"/>
                <w:lang w:eastAsia="ja-JP"/>
              </w:rPr>
              <w:t>0.</w:t>
            </w:r>
            <w:r w:rsidRPr="00DF6DD6">
              <w:rPr>
                <w:lang w:eastAsia="ja-JP"/>
              </w:rPr>
              <w:t>5</w:t>
            </w:r>
          </w:p>
        </w:tc>
      </w:tr>
      <w:tr w:rsidR="00F55B07" w:rsidRPr="00DF6DD6" w14:paraId="3808B3B1" w14:textId="77777777" w:rsidTr="001E3B3B">
        <w:trPr>
          <w:jc w:val="center"/>
        </w:trPr>
        <w:tc>
          <w:tcPr>
            <w:tcW w:w="2336" w:type="dxa"/>
            <w:vMerge/>
            <w:vAlign w:val="center"/>
          </w:tcPr>
          <w:p w14:paraId="0A4F4D3E" w14:textId="77777777" w:rsidR="00F90513" w:rsidRPr="00DF6DD6" w:rsidRDefault="00F90513" w:rsidP="003768E0">
            <w:pPr>
              <w:pStyle w:val="TAC"/>
              <w:keepNext w:val="0"/>
              <w:rPr>
                <w:b/>
              </w:rPr>
            </w:pPr>
          </w:p>
        </w:tc>
        <w:tc>
          <w:tcPr>
            <w:tcW w:w="2952" w:type="dxa"/>
          </w:tcPr>
          <w:p w14:paraId="1F530217"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4E83F988" w14:textId="77777777" w:rsidR="00F90513" w:rsidRPr="00DF6DD6" w:rsidRDefault="00F90513" w:rsidP="003768E0">
            <w:pPr>
              <w:pStyle w:val="TAC"/>
              <w:keepNext w:val="0"/>
              <w:rPr>
                <w:rFonts w:eastAsia="MS Mincho"/>
                <w:lang w:eastAsia="ja-JP"/>
              </w:rPr>
            </w:pPr>
            <w:r w:rsidRPr="00DF6DD6">
              <w:rPr>
                <w:rFonts w:hint="eastAsia"/>
                <w:lang w:eastAsia="ja-JP"/>
              </w:rPr>
              <w:t>0.8</w:t>
            </w:r>
          </w:p>
        </w:tc>
      </w:tr>
      <w:tr w:rsidR="00F55B07" w:rsidRPr="00DF6DD6" w14:paraId="38763BD4" w14:textId="77777777" w:rsidTr="00B4294A">
        <w:trPr>
          <w:jc w:val="center"/>
        </w:trPr>
        <w:tc>
          <w:tcPr>
            <w:tcW w:w="2336" w:type="dxa"/>
            <w:vMerge w:val="restart"/>
            <w:vAlign w:val="center"/>
          </w:tcPr>
          <w:p w14:paraId="5FE52EE3" w14:textId="77777777" w:rsidR="00F90513" w:rsidRPr="00DF6DD6" w:rsidRDefault="00F90513" w:rsidP="003768E0">
            <w:pPr>
              <w:pStyle w:val="TAC"/>
              <w:keepNext w:val="0"/>
            </w:pPr>
            <w:r w:rsidRPr="00DF6DD6">
              <w:rPr>
                <w:rFonts w:eastAsia="Malgun Gothic" w:hint="eastAsia"/>
                <w:lang w:eastAsia="ko-KR"/>
              </w:rPr>
              <w:t>DC_7-20_</w:t>
            </w:r>
            <w:r w:rsidRPr="00DF6DD6">
              <w:rPr>
                <w:rFonts w:eastAsia="Malgun Gothic"/>
                <w:lang w:eastAsia="ko-KR"/>
              </w:rPr>
              <w:t>n28-n78</w:t>
            </w:r>
          </w:p>
        </w:tc>
        <w:tc>
          <w:tcPr>
            <w:tcW w:w="2952" w:type="dxa"/>
          </w:tcPr>
          <w:p w14:paraId="7644949A" w14:textId="77777777" w:rsidR="00F90513" w:rsidRPr="00DF6DD6" w:rsidRDefault="00F90513" w:rsidP="003768E0">
            <w:pPr>
              <w:pStyle w:val="TAC"/>
              <w:keepNext w:val="0"/>
              <w:rPr>
                <w:lang w:eastAsia="ja-JP"/>
              </w:rPr>
            </w:pPr>
            <w:r w:rsidRPr="00DF6DD6">
              <w:rPr>
                <w:rFonts w:eastAsia="Malgun Gothic" w:hint="eastAsia"/>
                <w:lang w:eastAsia="ko-KR"/>
              </w:rPr>
              <w:t>7</w:t>
            </w:r>
          </w:p>
        </w:tc>
        <w:tc>
          <w:tcPr>
            <w:tcW w:w="2952" w:type="dxa"/>
            <w:vAlign w:val="center"/>
          </w:tcPr>
          <w:p w14:paraId="4005C57E" w14:textId="77777777" w:rsidR="00F90513" w:rsidRPr="00DF6DD6" w:rsidRDefault="00F90513" w:rsidP="003768E0">
            <w:pPr>
              <w:pStyle w:val="TAC"/>
              <w:keepNext w:val="0"/>
              <w:rPr>
                <w:lang w:eastAsia="ja-JP"/>
              </w:rPr>
            </w:pPr>
            <w:r w:rsidRPr="00DF6DD6">
              <w:rPr>
                <w:rFonts w:eastAsia="Malgun Gothic" w:hint="eastAsia"/>
                <w:lang w:val="en-US" w:eastAsia="ko-KR"/>
              </w:rPr>
              <w:t>0.3</w:t>
            </w:r>
          </w:p>
        </w:tc>
      </w:tr>
      <w:tr w:rsidR="00F55B07" w:rsidRPr="00DF6DD6" w14:paraId="1F1F9339" w14:textId="77777777" w:rsidTr="00B4294A">
        <w:trPr>
          <w:jc w:val="center"/>
        </w:trPr>
        <w:tc>
          <w:tcPr>
            <w:tcW w:w="2336" w:type="dxa"/>
            <w:vMerge/>
            <w:vAlign w:val="center"/>
          </w:tcPr>
          <w:p w14:paraId="2AE211AD" w14:textId="77777777" w:rsidR="00F90513" w:rsidRPr="00DF6DD6" w:rsidRDefault="00F90513" w:rsidP="003768E0">
            <w:pPr>
              <w:pStyle w:val="TAC"/>
              <w:keepNext w:val="0"/>
            </w:pPr>
          </w:p>
        </w:tc>
        <w:tc>
          <w:tcPr>
            <w:tcW w:w="2952" w:type="dxa"/>
          </w:tcPr>
          <w:p w14:paraId="3DCCF5A3" w14:textId="77777777" w:rsidR="00F90513" w:rsidRPr="00DF6DD6" w:rsidRDefault="00F90513" w:rsidP="003768E0">
            <w:pPr>
              <w:pStyle w:val="TAC"/>
              <w:keepNext w:val="0"/>
              <w:rPr>
                <w:lang w:eastAsia="ja-JP"/>
              </w:rPr>
            </w:pPr>
            <w:r w:rsidRPr="00DF6DD6">
              <w:rPr>
                <w:rFonts w:eastAsia="Malgun Gothic" w:hint="eastAsia"/>
                <w:lang w:eastAsia="ko-KR"/>
              </w:rPr>
              <w:t>20</w:t>
            </w:r>
          </w:p>
        </w:tc>
        <w:tc>
          <w:tcPr>
            <w:tcW w:w="2952" w:type="dxa"/>
            <w:vAlign w:val="center"/>
          </w:tcPr>
          <w:p w14:paraId="7AF8353E"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18ADA8A8" w14:textId="77777777" w:rsidTr="00B4294A">
        <w:trPr>
          <w:jc w:val="center"/>
        </w:trPr>
        <w:tc>
          <w:tcPr>
            <w:tcW w:w="2336" w:type="dxa"/>
            <w:vMerge/>
            <w:vAlign w:val="center"/>
          </w:tcPr>
          <w:p w14:paraId="195FA363" w14:textId="77777777" w:rsidR="00F90513" w:rsidRPr="00DF6DD6" w:rsidRDefault="00F90513" w:rsidP="003768E0">
            <w:pPr>
              <w:pStyle w:val="TAC"/>
              <w:keepNext w:val="0"/>
            </w:pPr>
          </w:p>
        </w:tc>
        <w:tc>
          <w:tcPr>
            <w:tcW w:w="2952" w:type="dxa"/>
          </w:tcPr>
          <w:p w14:paraId="050BD0DB" w14:textId="77777777" w:rsidR="00F90513" w:rsidRPr="00DF6DD6" w:rsidRDefault="00F90513" w:rsidP="003768E0">
            <w:pPr>
              <w:pStyle w:val="TAC"/>
              <w:keepNext w:val="0"/>
              <w:rPr>
                <w:lang w:eastAsia="ja-JP"/>
              </w:rPr>
            </w:pPr>
            <w:r w:rsidRPr="00DF6DD6">
              <w:rPr>
                <w:rFonts w:eastAsia="Malgun Gothic"/>
                <w:lang w:eastAsia="ko-KR"/>
              </w:rPr>
              <w:t>n</w:t>
            </w:r>
            <w:r w:rsidRPr="00DF6DD6">
              <w:rPr>
                <w:rFonts w:eastAsia="Malgun Gothic" w:hint="eastAsia"/>
                <w:lang w:eastAsia="ko-KR"/>
              </w:rPr>
              <w:t>2</w:t>
            </w:r>
            <w:r w:rsidRPr="00DF6DD6">
              <w:rPr>
                <w:rFonts w:eastAsia="Malgun Gothic"/>
                <w:lang w:eastAsia="ko-KR"/>
              </w:rPr>
              <w:t>8</w:t>
            </w:r>
          </w:p>
        </w:tc>
        <w:tc>
          <w:tcPr>
            <w:tcW w:w="2952" w:type="dxa"/>
            <w:vAlign w:val="center"/>
          </w:tcPr>
          <w:p w14:paraId="31580467" w14:textId="77777777" w:rsidR="00F90513" w:rsidRPr="00DF6DD6" w:rsidRDefault="00F90513" w:rsidP="003768E0">
            <w:pPr>
              <w:pStyle w:val="TAC"/>
              <w:keepNext w:val="0"/>
              <w:rPr>
                <w:lang w:eastAsia="ja-JP"/>
              </w:rPr>
            </w:pPr>
            <w:r w:rsidRPr="00DF6DD6">
              <w:rPr>
                <w:rFonts w:eastAsia="Malgun Gothic" w:hint="eastAsia"/>
                <w:lang w:val="en-US" w:eastAsia="ko-KR"/>
              </w:rPr>
              <w:t>0.6</w:t>
            </w:r>
          </w:p>
        </w:tc>
      </w:tr>
      <w:tr w:rsidR="00F55B07" w:rsidRPr="00DF6DD6" w14:paraId="07CA051C" w14:textId="77777777" w:rsidTr="00B4294A">
        <w:trPr>
          <w:jc w:val="center"/>
        </w:trPr>
        <w:tc>
          <w:tcPr>
            <w:tcW w:w="2336" w:type="dxa"/>
            <w:vMerge/>
            <w:vAlign w:val="center"/>
          </w:tcPr>
          <w:p w14:paraId="592BE236" w14:textId="77777777" w:rsidR="00F90513" w:rsidRPr="00DF6DD6" w:rsidRDefault="00F90513" w:rsidP="003768E0">
            <w:pPr>
              <w:pStyle w:val="TAC"/>
              <w:keepNext w:val="0"/>
            </w:pPr>
          </w:p>
        </w:tc>
        <w:tc>
          <w:tcPr>
            <w:tcW w:w="2952" w:type="dxa"/>
          </w:tcPr>
          <w:p w14:paraId="03921FC4" w14:textId="77777777" w:rsidR="00F90513" w:rsidRPr="00DF6DD6" w:rsidRDefault="00F90513" w:rsidP="003768E0">
            <w:pPr>
              <w:pStyle w:val="TAC"/>
              <w:keepNext w:val="0"/>
              <w:rPr>
                <w:lang w:eastAsia="ja-JP"/>
              </w:rPr>
            </w:pPr>
            <w:r w:rsidRPr="00DF6DD6">
              <w:rPr>
                <w:rFonts w:eastAsia="Malgun Gothic"/>
                <w:lang w:eastAsia="ko-KR"/>
              </w:rPr>
              <w:t>n</w:t>
            </w:r>
            <w:r w:rsidRPr="00DF6DD6">
              <w:rPr>
                <w:rFonts w:eastAsia="Malgun Gothic" w:hint="eastAsia"/>
                <w:lang w:eastAsia="ko-KR"/>
              </w:rPr>
              <w:t>7</w:t>
            </w:r>
            <w:r w:rsidRPr="00DF6DD6">
              <w:rPr>
                <w:rFonts w:eastAsia="Malgun Gothic"/>
                <w:lang w:eastAsia="ko-KR"/>
              </w:rPr>
              <w:t>8</w:t>
            </w:r>
          </w:p>
        </w:tc>
        <w:tc>
          <w:tcPr>
            <w:tcW w:w="2952" w:type="dxa"/>
            <w:vAlign w:val="center"/>
          </w:tcPr>
          <w:p w14:paraId="17D95622" w14:textId="77777777" w:rsidR="00F90513" w:rsidRPr="00DF6DD6" w:rsidRDefault="00F90513" w:rsidP="003768E0">
            <w:pPr>
              <w:pStyle w:val="TAC"/>
              <w:keepNext w:val="0"/>
              <w:rPr>
                <w:lang w:eastAsia="ja-JP"/>
              </w:rPr>
            </w:pPr>
            <w:r w:rsidRPr="00DF6DD6">
              <w:rPr>
                <w:rFonts w:eastAsia="Malgun Gothic" w:hint="eastAsia"/>
                <w:lang w:val="en-US" w:eastAsia="ko-KR"/>
              </w:rPr>
              <w:t>0.8</w:t>
            </w:r>
          </w:p>
        </w:tc>
      </w:tr>
      <w:tr w:rsidR="00F55B07" w:rsidRPr="00DF6DD6" w14:paraId="292B6059" w14:textId="77777777" w:rsidTr="001310A1">
        <w:trPr>
          <w:jc w:val="center"/>
        </w:trPr>
        <w:tc>
          <w:tcPr>
            <w:tcW w:w="2336" w:type="dxa"/>
            <w:vMerge w:val="restart"/>
            <w:vAlign w:val="center"/>
          </w:tcPr>
          <w:p w14:paraId="6C32C3D5" w14:textId="77777777" w:rsidR="00F90513" w:rsidRPr="00DF6DD6" w:rsidRDefault="00F90513" w:rsidP="003768E0">
            <w:pPr>
              <w:pStyle w:val="TAC"/>
              <w:keepNext w:val="0"/>
            </w:pPr>
            <w:r w:rsidRPr="00DF6DD6">
              <w:t>DC_</w:t>
            </w:r>
            <w:r w:rsidRPr="00DF6DD6">
              <w:rPr>
                <w:lang w:eastAsia="ja-JP"/>
              </w:rPr>
              <w:t>19-21-42</w:t>
            </w:r>
            <w:r w:rsidRPr="00DF6DD6">
              <w:rPr>
                <w:lang w:val="sv-SE" w:eastAsia="ja-JP"/>
              </w:rPr>
              <w:t>_</w:t>
            </w:r>
            <w:r w:rsidRPr="00DF6DD6">
              <w:rPr>
                <w:lang w:eastAsia="ja-JP"/>
              </w:rPr>
              <w:t>n77</w:t>
            </w:r>
          </w:p>
        </w:tc>
        <w:tc>
          <w:tcPr>
            <w:tcW w:w="2952" w:type="dxa"/>
            <w:vAlign w:val="center"/>
          </w:tcPr>
          <w:p w14:paraId="728FB936" w14:textId="77777777" w:rsidR="00F90513" w:rsidRPr="00DF6DD6" w:rsidRDefault="00F90513" w:rsidP="003768E0">
            <w:pPr>
              <w:pStyle w:val="TAC"/>
              <w:keepNext w:val="0"/>
              <w:rPr>
                <w:lang w:eastAsia="ja-JP"/>
              </w:rPr>
            </w:pPr>
            <w:r w:rsidRPr="00DF6DD6">
              <w:rPr>
                <w:rFonts w:hint="eastAsia"/>
                <w:lang w:eastAsia="ja-JP"/>
              </w:rPr>
              <w:t>19</w:t>
            </w:r>
          </w:p>
        </w:tc>
        <w:tc>
          <w:tcPr>
            <w:tcW w:w="2952" w:type="dxa"/>
            <w:vAlign w:val="center"/>
          </w:tcPr>
          <w:p w14:paraId="0EC1501F" w14:textId="77777777" w:rsidR="00F90513" w:rsidRPr="00DF6DD6" w:rsidRDefault="00F90513" w:rsidP="003768E0">
            <w:pPr>
              <w:pStyle w:val="TAC"/>
              <w:keepNext w:val="0"/>
              <w:rPr>
                <w:rFonts w:eastAsia="Malgun Gothic"/>
                <w:lang w:eastAsia="ko-KR"/>
              </w:rPr>
            </w:pPr>
            <w:r w:rsidRPr="00DF6DD6">
              <w:rPr>
                <w:rFonts w:hint="eastAsia"/>
                <w:lang w:eastAsia="ja-JP"/>
              </w:rPr>
              <w:t>0.3</w:t>
            </w:r>
          </w:p>
        </w:tc>
      </w:tr>
      <w:tr w:rsidR="00F55B07" w:rsidRPr="00DF6DD6" w14:paraId="7BAAB10E" w14:textId="77777777" w:rsidTr="001310A1">
        <w:trPr>
          <w:jc w:val="center"/>
        </w:trPr>
        <w:tc>
          <w:tcPr>
            <w:tcW w:w="2336" w:type="dxa"/>
            <w:vMerge/>
            <w:vAlign w:val="center"/>
          </w:tcPr>
          <w:p w14:paraId="001BFAD2" w14:textId="77777777" w:rsidR="00F90513" w:rsidRPr="00DF6DD6" w:rsidRDefault="00F90513" w:rsidP="003768E0">
            <w:pPr>
              <w:pStyle w:val="TAC"/>
              <w:keepNext w:val="0"/>
            </w:pPr>
          </w:p>
        </w:tc>
        <w:tc>
          <w:tcPr>
            <w:tcW w:w="2952" w:type="dxa"/>
            <w:vAlign w:val="center"/>
          </w:tcPr>
          <w:p w14:paraId="4C71FE83" w14:textId="77777777" w:rsidR="00F90513" w:rsidRPr="00DF6DD6" w:rsidRDefault="00F90513" w:rsidP="003768E0">
            <w:pPr>
              <w:pStyle w:val="TAC"/>
              <w:keepNext w:val="0"/>
              <w:rPr>
                <w:lang w:eastAsia="ja-JP"/>
              </w:rPr>
            </w:pPr>
            <w:r w:rsidRPr="00DF6DD6">
              <w:rPr>
                <w:rFonts w:hint="eastAsia"/>
                <w:lang w:eastAsia="ja-JP"/>
              </w:rPr>
              <w:t>21</w:t>
            </w:r>
          </w:p>
        </w:tc>
        <w:tc>
          <w:tcPr>
            <w:tcW w:w="2952" w:type="dxa"/>
            <w:vAlign w:val="center"/>
          </w:tcPr>
          <w:p w14:paraId="4C3DD895" w14:textId="77777777" w:rsidR="00F90513" w:rsidRPr="00DF6DD6" w:rsidRDefault="00F90513" w:rsidP="003768E0">
            <w:pPr>
              <w:pStyle w:val="TAC"/>
              <w:keepNext w:val="0"/>
              <w:rPr>
                <w:rFonts w:eastAsia="Malgun Gothic"/>
                <w:lang w:eastAsia="ko-KR"/>
              </w:rPr>
            </w:pPr>
            <w:r w:rsidRPr="00DF6DD6">
              <w:rPr>
                <w:rFonts w:hint="eastAsia"/>
                <w:lang w:eastAsia="ja-JP"/>
              </w:rPr>
              <w:t>0.4</w:t>
            </w:r>
          </w:p>
        </w:tc>
      </w:tr>
      <w:tr w:rsidR="00F55B07" w:rsidRPr="00DF6DD6" w14:paraId="6BF5EC8F" w14:textId="77777777" w:rsidTr="001310A1">
        <w:trPr>
          <w:jc w:val="center"/>
        </w:trPr>
        <w:tc>
          <w:tcPr>
            <w:tcW w:w="2336" w:type="dxa"/>
            <w:vMerge/>
            <w:vAlign w:val="center"/>
          </w:tcPr>
          <w:p w14:paraId="5E5759A0" w14:textId="77777777" w:rsidR="00F90513" w:rsidRPr="00DF6DD6" w:rsidRDefault="00F90513" w:rsidP="003768E0">
            <w:pPr>
              <w:pStyle w:val="TAC"/>
              <w:keepNext w:val="0"/>
            </w:pPr>
          </w:p>
        </w:tc>
        <w:tc>
          <w:tcPr>
            <w:tcW w:w="2952" w:type="dxa"/>
            <w:vAlign w:val="center"/>
          </w:tcPr>
          <w:p w14:paraId="58162C8F" w14:textId="77777777" w:rsidR="00F90513" w:rsidRPr="00DF6DD6" w:rsidRDefault="00F90513" w:rsidP="003768E0">
            <w:pPr>
              <w:pStyle w:val="TAC"/>
              <w:keepNext w:val="0"/>
              <w:rPr>
                <w:lang w:eastAsia="ja-JP"/>
              </w:rPr>
            </w:pPr>
            <w:r w:rsidRPr="00DF6DD6">
              <w:rPr>
                <w:rFonts w:hint="eastAsia"/>
                <w:lang w:eastAsia="ja-JP"/>
              </w:rPr>
              <w:t>42</w:t>
            </w:r>
          </w:p>
        </w:tc>
        <w:tc>
          <w:tcPr>
            <w:tcW w:w="2952" w:type="dxa"/>
            <w:vAlign w:val="center"/>
          </w:tcPr>
          <w:p w14:paraId="65B85731" w14:textId="77777777" w:rsidR="00F90513" w:rsidRPr="00DF6DD6" w:rsidRDefault="00F90513" w:rsidP="003768E0">
            <w:pPr>
              <w:pStyle w:val="TAC"/>
              <w:keepNext w:val="0"/>
              <w:rPr>
                <w:rFonts w:eastAsia="Malgun Gothic"/>
                <w:lang w:eastAsia="ko-KR"/>
              </w:rPr>
            </w:pPr>
            <w:r w:rsidRPr="00DF6DD6">
              <w:rPr>
                <w:rFonts w:hint="eastAsia"/>
                <w:lang w:eastAsia="ja-JP"/>
              </w:rPr>
              <w:t>0.8</w:t>
            </w:r>
          </w:p>
        </w:tc>
      </w:tr>
      <w:tr w:rsidR="00F55B07" w:rsidRPr="00DF6DD6" w14:paraId="777CBFED" w14:textId="77777777" w:rsidTr="001310A1">
        <w:trPr>
          <w:jc w:val="center"/>
        </w:trPr>
        <w:tc>
          <w:tcPr>
            <w:tcW w:w="2336" w:type="dxa"/>
            <w:vMerge/>
            <w:vAlign w:val="center"/>
          </w:tcPr>
          <w:p w14:paraId="54810A28" w14:textId="77777777" w:rsidR="00F90513" w:rsidRPr="00DF6DD6" w:rsidRDefault="00F90513" w:rsidP="003768E0">
            <w:pPr>
              <w:pStyle w:val="TAC"/>
              <w:keepNext w:val="0"/>
            </w:pPr>
          </w:p>
        </w:tc>
        <w:tc>
          <w:tcPr>
            <w:tcW w:w="2952" w:type="dxa"/>
            <w:vAlign w:val="center"/>
          </w:tcPr>
          <w:p w14:paraId="756F830F" w14:textId="77777777" w:rsidR="00F90513" w:rsidRPr="00DF6DD6" w:rsidRDefault="00F90513" w:rsidP="003768E0">
            <w:pPr>
              <w:pStyle w:val="TAC"/>
              <w:keepNext w:val="0"/>
              <w:rPr>
                <w:lang w:eastAsia="ja-JP"/>
              </w:rPr>
            </w:pPr>
            <w:r w:rsidRPr="00DF6DD6">
              <w:rPr>
                <w:rFonts w:hint="eastAsia"/>
                <w:lang w:eastAsia="ja-JP"/>
              </w:rPr>
              <w:t>n77</w:t>
            </w:r>
          </w:p>
        </w:tc>
        <w:tc>
          <w:tcPr>
            <w:tcW w:w="2952" w:type="dxa"/>
            <w:vAlign w:val="center"/>
          </w:tcPr>
          <w:p w14:paraId="5203D12E" w14:textId="77777777" w:rsidR="00F90513" w:rsidRPr="00DF6DD6" w:rsidRDefault="00F90513" w:rsidP="003768E0">
            <w:pPr>
              <w:pStyle w:val="TAC"/>
              <w:keepNext w:val="0"/>
              <w:rPr>
                <w:rFonts w:eastAsia="Malgun Gothic"/>
                <w:lang w:eastAsia="ko-KR"/>
              </w:rPr>
            </w:pPr>
            <w:r w:rsidRPr="00DF6DD6">
              <w:rPr>
                <w:rFonts w:hint="eastAsia"/>
                <w:lang w:eastAsia="ja-JP"/>
              </w:rPr>
              <w:t>0.8</w:t>
            </w:r>
          </w:p>
        </w:tc>
      </w:tr>
      <w:tr w:rsidR="00F55B07" w:rsidRPr="00DF6DD6" w14:paraId="2DB3BFF6" w14:textId="77777777" w:rsidTr="001310A1">
        <w:trPr>
          <w:jc w:val="center"/>
        </w:trPr>
        <w:tc>
          <w:tcPr>
            <w:tcW w:w="2336" w:type="dxa"/>
            <w:vMerge w:val="restart"/>
            <w:vAlign w:val="center"/>
          </w:tcPr>
          <w:p w14:paraId="07DBEEB9" w14:textId="77777777" w:rsidR="00F90513" w:rsidRPr="00DF6DD6" w:rsidRDefault="00F90513" w:rsidP="003768E0">
            <w:pPr>
              <w:pStyle w:val="TAC"/>
              <w:keepNext w:val="0"/>
            </w:pPr>
            <w:r w:rsidRPr="00DF6DD6">
              <w:t>DC_</w:t>
            </w:r>
            <w:r w:rsidRPr="00DF6DD6">
              <w:rPr>
                <w:lang w:eastAsia="ja-JP"/>
              </w:rPr>
              <w:t>19-21-42</w:t>
            </w:r>
            <w:r w:rsidRPr="00DF6DD6">
              <w:rPr>
                <w:lang w:val="sv-SE" w:eastAsia="ja-JP"/>
              </w:rPr>
              <w:t>_</w:t>
            </w:r>
            <w:r w:rsidRPr="00DF6DD6">
              <w:rPr>
                <w:lang w:eastAsia="ja-JP"/>
              </w:rPr>
              <w:t>n78</w:t>
            </w:r>
          </w:p>
        </w:tc>
        <w:tc>
          <w:tcPr>
            <w:tcW w:w="2952" w:type="dxa"/>
          </w:tcPr>
          <w:p w14:paraId="1B61D9FE" w14:textId="77777777" w:rsidR="00F90513" w:rsidRPr="00DF6DD6" w:rsidRDefault="00F90513" w:rsidP="003768E0">
            <w:pPr>
              <w:pStyle w:val="TAC"/>
              <w:keepNext w:val="0"/>
              <w:rPr>
                <w:lang w:eastAsia="ja-JP"/>
              </w:rPr>
            </w:pPr>
            <w:r w:rsidRPr="00DF6DD6">
              <w:rPr>
                <w:rFonts w:hint="eastAsia"/>
                <w:lang w:eastAsia="ja-JP"/>
              </w:rPr>
              <w:t>19</w:t>
            </w:r>
          </w:p>
        </w:tc>
        <w:tc>
          <w:tcPr>
            <w:tcW w:w="2952" w:type="dxa"/>
            <w:vAlign w:val="center"/>
          </w:tcPr>
          <w:p w14:paraId="13F4B440" w14:textId="77777777" w:rsidR="00F90513" w:rsidRPr="00DF6DD6" w:rsidRDefault="00F90513" w:rsidP="003768E0">
            <w:pPr>
              <w:pStyle w:val="TAC"/>
              <w:keepNext w:val="0"/>
              <w:rPr>
                <w:rFonts w:eastAsia="Malgun Gothic"/>
                <w:lang w:eastAsia="ko-KR"/>
              </w:rPr>
            </w:pPr>
            <w:r w:rsidRPr="00DF6DD6">
              <w:rPr>
                <w:rFonts w:hint="eastAsia"/>
                <w:lang w:eastAsia="ja-JP"/>
              </w:rPr>
              <w:t>0.3</w:t>
            </w:r>
          </w:p>
        </w:tc>
      </w:tr>
      <w:tr w:rsidR="00F55B07" w:rsidRPr="00DF6DD6" w14:paraId="54144991" w14:textId="77777777" w:rsidTr="001310A1">
        <w:trPr>
          <w:jc w:val="center"/>
        </w:trPr>
        <w:tc>
          <w:tcPr>
            <w:tcW w:w="2336" w:type="dxa"/>
            <w:vMerge/>
            <w:vAlign w:val="center"/>
          </w:tcPr>
          <w:p w14:paraId="63D8097F" w14:textId="77777777" w:rsidR="00F90513" w:rsidRPr="00DF6DD6" w:rsidRDefault="00F90513" w:rsidP="003768E0">
            <w:pPr>
              <w:pStyle w:val="TAC"/>
              <w:keepNext w:val="0"/>
            </w:pPr>
          </w:p>
        </w:tc>
        <w:tc>
          <w:tcPr>
            <w:tcW w:w="2952" w:type="dxa"/>
          </w:tcPr>
          <w:p w14:paraId="71F131C3" w14:textId="77777777" w:rsidR="00F90513" w:rsidRPr="00DF6DD6" w:rsidRDefault="00F90513" w:rsidP="003768E0">
            <w:pPr>
              <w:pStyle w:val="TAC"/>
              <w:keepNext w:val="0"/>
              <w:rPr>
                <w:lang w:eastAsia="ja-JP"/>
              </w:rPr>
            </w:pPr>
            <w:r w:rsidRPr="00DF6DD6">
              <w:rPr>
                <w:rFonts w:hint="eastAsia"/>
                <w:lang w:eastAsia="ja-JP"/>
              </w:rPr>
              <w:t>21</w:t>
            </w:r>
          </w:p>
        </w:tc>
        <w:tc>
          <w:tcPr>
            <w:tcW w:w="2952" w:type="dxa"/>
            <w:vAlign w:val="center"/>
          </w:tcPr>
          <w:p w14:paraId="4D0F03DE" w14:textId="77777777" w:rsidR="00F90513" w:rsidRPr="00DF6DD6" w:rsidRDefault="00F90513" w:rsidP="003768E0">
            <w:pPr>
              <w:pStyle w:val="TAC"/>
              <w:keepNext w:val="0"/>
              <w:rPr>
                <w:rFonts w:eastAsia="Malgun Gothic"/>
                <w:lang w:eastAsia="ko-KR"/>
              </w:rPr>
            </w:pPr>
            <w:r w:rsidRPr="00DF6DD6">
              <w:rPr>
                <w:rFonts w:hint="eastAsia"/>
                <w:lang w:eastAsia="ja-JP"/>
              </w:rPr>
              <w:t>0.4</w:t>
            </w:r>
          </w:p>
        </w:tc>
      </w:tr>
      <w:tr w:rsidR="00F55B07" w:rsidRPr="00DF6DD6" w14:paraId="7CDABBA3" w14:textId="77777777" w:rsidTr="001310A1">
        <w:trPr>
          <w:jc w:val="center"/>
        </w:trPr>
        <w:tc>
          <w:tcPr>
            <w:tcW w:w="2336" w:type="dxa"/>
            <w:vMerge/>
            <w:vAlign w:val="center"/>
          </w:tcPr>
          <w:p w14:paraId="29572B6D" w14:textId="77777777" w:rsidR="00F90513" w:rsidRPr="00DF6DD6" w:rsidRDefault="00F90513" w:rsidP="003768E0">
            <w:pPr>
              <w:pStyle w:val="TAC"/>
              <w:keepNext w:val="0"/>
            </w:pPr>
          </w:p>
        </w:tc>
        <w:tc>
          <w:tcPr>
            <w:tcW w:w="2952" w:type="dxa"/>
          </w:tcPr>
          <w:p w14:paraId="1029AFB8" w14:textId="77777777" w:rsidR="00F90513" w:rsidRPr="00DF6DD6" w:rsidRDefault="00F90513" w:rsidP="003768E0">
            <w:pPr>
              <w:pStyle w:val="TAC"/>
              <w:keepNext w:val="0"/>
              <w:rPr>
                <w:lang w:eastAsia="ja-JP"/>
              </w:rPr>
            </w:pPr>
            <w:r w:rsidRPr="00DF6DD6">
              <w:rPr>
                <w:rFonts w:hint="eastAsia"/>
                <w:lang w:eastAsia="ja-JP"/>
              </w:rPr>
              <w:t>42</w:t>
            </w:r>
          </w:p>
        </w:tc>
        <w:tc>
          <w:tcPr>
            <w:tcW w:w="2952" w:type="dxa"/>
            <w:vAlign w:val="center"/>
          </w:tcPr>
          <w:p w14:paraId="2A46E562" w14:textId="77777777" w:rsidR="00F90513" w:rsidRPr="00DF6DD6" w:rsidRDefault="00F90513" w:rsidP="003768E0">
            <w:pPr>
              <w:pStyle w:val="TAC"/>
              <w:keepNext w:val="0"/>
              <w:rPr>
                <w:rFonts w:eastAsia="Malgun Gothic"/>
                <w:lang w:eastAsia="ko-KR"/>
              </w:rPr>
            </w:pPr>
            <w:r w:rsidRPr="00DF6DD6">
              <w:rPr>
                <w:rFonts w:hint="eastAsia"/>
                <w:lang w:eastAsia="ja-JP"/>
              </w:rPr>
              <w:t>0.8</w:t>
            </w:r>
          </w:p>
        </w:tc>
      </w:tr>
      <w:tr w:rsidR="00F55B07" w:rsidRPr="00DF6DD6" w14:paraId="75272581" w14:textId="77777777" w:rsidTr="001310A1">
        <w:trPr>
          <w:jc w:val="center"/>
        </w:trPr>
        <w:tc>
          <w:tcPr>
            <w:tcW w:w="2336" w:type="dxa"/>
            <w:vMerge/>
            <w:vAlign w:val="center"/>
          </w:tcPr>
          <w:p w14:paraId="6E5D50A7" w14:textId="77777777" w:rsidR="00F90513" w:rsidRPr="00DF6DD6" w:rsidRDefault="00F90513" w:rsidP="003768E0">
            <w:pPr>
              <w:pStyle w:val="TAC"/>
              <w:keepNext w:val="0"/>
            </w:pPr>
          </w:p>
        </w:tc>
        <w:tc>
          <w:tcPr>
            <w:tcW w:w="2952" w:type="dxa"/>
          </w:tcPr>
          <w:p w14:paraId="0CEBFB00" w14:textId="77777777" w:rsidR="00F90513" w:rsidRPr="00DF6DD6" w:rsidRDefault="00F90513" w:rsidP="003768E0">
            <w:pPr>
              <w:pStyle w:val="TAC"/>
              <w:keepNext w:val="0"/>
              <w:rPr>
                <w:lang w:eastAsia="ja-JP"/>
              </w:rPr>
            </w:pPr>
            <w:r w:rsidRPr="00DF6DD6">
              <w:rPr>
                <w:rFonts w:hint="eastAsia"/>
                <w:lang w:eastAsia="ja-JP"/>
              </w:rPr>
              <w:t>n78</w:t>
            </w:r>
          </w:p>
        </w:tc>
        <w:tc>
          <w:tcPr>
            <w:tcW w:w="2952" w:type="dxa"/>
            <w:vAlign w:val="center"/>
          </w:tcPr>
          <w:p w14:paraId="5408EADE" w14:textId="77777777" w:rsidR="00F90513" w:rsidRPr="00DF6DD6" w:rsidRDefault="00F90513" w:rsidP="003768E0">
            <w:pPr>
              <w:pStyle w:val="TAC"/>
              <w:keepNext w:val="0"/>
              <w:rPr>
                <w:rFonts w:eastAsia="Malgun Gothic"/>
                <w:lang w:eastAsia="ko-KR"/>
              </w:rPr>
            </w:pPr>
            <w:r w:rsidRPr="00DF6DD6">
              <w:rPr>
                <w:rFonts w:hint="eastAsia"/>
                <w:lang w:eastAsia="ja-JP"/>
              </w:rPr>
              <w:t>0.8</w:t>
            </w:r>
          </w:p>
        </w:tc>
      </w:tr>
      <w:tr w:rsidR="00F55B07" w:rsidRPr="00DF6DD6" w14:paraId="33D9C73C" w14:textId="77777777" w:rsidTr="001310A1">
        <w:trPr>
          <w:jc w:val="center"/>
        </w:trPr>
        <w:tc>
          <w:tcPr>
            <w:tcW w:w="2336" w:type="dxa"/>
            <w:vMerge w:val="restart"/>
            <w:vAlign w:val="center"/>
          </w:tcPr>
          <w:p w14:paraId="79D6C46A" w14:textId="77777777" w:rsidR="00F90513" w:rsidRPr="00DF6DD6" w:rsidRDefault="00F90513" w:rsidP="003768E0">
            <w:pPr>
              <w:pStyle w:val="TAC"/>
              <w:keepNext w:val="0"/>
            </w:pPr>
            <w:r w:rsidRPr="00DF6DD6">
              <w:t>DC_</w:t>
            </w:r>
            <w:r w:rsidRPr="00DF6DD6">
              <w:rPr>
                <w:lang w:eastAsia="ja-JP"/>
              </w:rPr>
              <w:t>19-21-42</w:t>
            </w:r>
            <w:r w:rsidRPr="00DF6DD6">
              <w:rPr>
                <w:lang w:val="sv-SE" w:eastAsia="ja-JP"/>
              </w:rPr>
              <w:t>_</w:t>
            </w:r>
            <w:r w:rsidRPr="00DF6DD6">
              <w:rPr>
                <w:lang w:eastAsia="ja-JP"/>
              </w:rPr>
              <w:t>n79</w:t>
            </w:r>
          </w:p>
        </w:tc>
        <w:tc>
          <w:tcPr>
            <w:tcW w:w="2952" w:type="dxa"/>
          </w:tcPr>
          <w:p w14:paraId="3F3A0EC5" w14:textId="77777777" w:rsidR="00F90513" w:rsidRPr="00DF6DD6" w:rsidRDefault="00F90513" w:rsidP="003768E0">
            <w:pPr>
              <w:pStyle w:val="TAC"/>
              <w:keepNext w:val="0"/>
              <w:rPr>
                <w:lang w:eastAsia="ja-JP"/>
              </w:rPr>
            </w:pPr>
            <w:r w:rsidRPr="00DF6DD6">
              <w:rPr>
                <w:rFonts w:hint="eastAsia"/>
                <w:lang w:eastAsia="ja-JP"/>
              </w:rPr>
              <w:t>19</w:t>
            </w:r>
          </w:p>
        </w:tc>
        <w:tc>
          <w:tcPr>
            <w:tcW w:w="2952" w:type="dxa"/>
            <w:vAlign w:val="center"/>
          </w:tcPr>
          <w:p w14:paraId="31556393" w14:textId="77777777" w:rsidR="00F90513" w:rsidRPr="00DF6DD6" w:rsidRDefault="00F90513" w:rsidP="003768E0">
            <w:pPr>
              <w:pStyle w:val="TAC"/>
              <w:keepNext w:val="0"/>
              <w:rPr>
                <w:rFonts w:eastAsia="Malgun Gothic"/>
                <w:lang w:eastAsia="ko-KR"/>
              </w:rPr>
            </w:pPr>
            <w:r w:rsidRPr="00DF6DD6">
              <w:rPr>
                <w:lang w:eastAsia="ja-JP"/>
              </w:rPr>
              <w:t>0.3</w:t>
            </w:r>
          </w:p>
        </w:tc>
      </w:tr>
      <w:tr w:rsidR="00F55B07" w:rsidRPr="00DF6DD6" w14:paraId="314FD28E" w14:textId="77777777" w:rsidTr="001310A1">
        <w:trPr>
          <w:jc w:val="center"/>
        </w:trPr>
        <w:tc>
          <w:tcPr>
            <w:tcW w:w="2336" w:type="dxa"/>
            <w:vMerge/>
            <w:vAlign w:val="center"/>
          </w:tcPr>
          <w:p w14:paraId="44BD118D" w14:textId="77777777" w:rsidR="00F90513" w:rsidRPr="00DF6DD6" w:rsidRDefault="00F90513" w:rsidP="003768E0">
            <w:pPr>
              <w:pStyle w:val="TAC"/>
              <w:keepNext w:val="0"/>
              <w:rPr>
                <w:b/>
              </w:rPr>
            </w:pPr>
          </w:p>
        </w:tc>
        <w:tc>
          <w:tcPr>
            <w:tcW w:w="2952" w:type="dxa"/>
          </w:tcPr>
          <w:p w14:paraId="24573660" w14:textId="77777777" w:rsidR="00F90513" w:rsidRPr="00DF6DD6" w:rsidRDefault="00F90513" w:rsidP="003768E0">
            <w:pPr>
              <w:pStyle w:val="TAC"/>
              <w:keepNext w:val="0"/>
              <w:rPr>
                <w:lang w:eastAsia="ja-JP"/>
              </w:rPr>
            </w:pPr>
            <w:r w:rsidRPr="00DF6DD6">
              <w:rPr>
                <w:rFonts w:hint="eastAsia"/>
                <w:lang w:eastAsia="ja-JP"/>
              </w:rPr>
              <w:t>21</w:t>
            </w:r>
          </w:p>
        </w:tc>
        <w:tc>
          <w:tcPr>
            <w:tcW w:w="2952" w:type="dxa"/>
            <w:vAlign w:val="center"/>
          </w:tcPr>
          <w:p w14:paraId="40CDC6C9" w14:textId="77777777" w:rsidR="00F90513" w:rsidRPr="00DF6DD6" w:rsidRDefault="00F90513" w:rsidP="003768E0">
            <w:pPr>
              <w:pStyle w:val="TAC"/>
              <w:keepNext w:val="0"/>
              <w:rPr>
                <w:rFonts w:eastAsia="Malgun Gothic"/>
                <w:lang w:eastAsia="ko-KR"/>
              </w:rPr>
            </w:pPr>
            <w:r w:rsidRPr="00DF6DD6">
              <w:rPr>
                <w:lang w:eastAsia="ja-JP"/>
              </w:rPr>
              <w:t>0.</w:t>
            </w:r>
            <w:r w:rsidRPr="00DF6DD6">
              <w:rPr>
                <w:rFonts w:hint="eastAsia"/>
                <w:lang w:eastAsia="ja-JP"/>
              </w:rPr>
              <w:t>4</w:t>
            </w:r>
          </w:p>
        </w:tc>
      </w:tr>
      <w:tr w:rsidR="00F55B07" w:rsidRPr="00DF6DD6" w14:paraId="6DAE4F4F" w14:textId="77777777" w:rsidTr="001310A1">
        <w:trPr>
          <w:jc w:val="center"/>
        </w:trPr>
        <w:tc>
          <w:tcPr>
            <w:tcW w:w="2336" w:type="dxa"/>
            <w:vMerge/>
            <w:vAlign w:val="center"/>
          </w:tcPr>
          <w:p w14:paraId="5E4D5AA4" w14:textId="77777777" w:rsidR="00F90513" w:rsidRPr="00DF6DD6" w:rsidRDefault="00F90513" w:rsidP="003768E0">
            <w:pPr>
              <w:pStyle w:val="TAC"/>
              <w:keepNext w:val="0"/>
              <w:rPr>
                <w:b/>
              </w:rPr>
            </w:pPr>
          </w:p>
        </w:tc>
        <w:tc>
          <w:tcPr>
            <w:tcW w:w="2952" w:type="dxa"/>
          </w:tcPr>
          <w:p w14:paraId="589B233D" w14:textId="77777777" w:rsidR="00F90513" w:rsidRPr="00DF6DD6" w:rsidRDefault="00F90513" w:rsidP="003768E0">
            <w:pPr>
              <w:pStyle w:val="TAC"/>
              <w:keepNext w:val="0"/>
              <w:rPr>
                <w:lang w:eastAsia="ja-JP"/>
              </w:rPr>
            </w:pPr>
            <w:r w:rsidRPr="00DF6DD6">
              <w:rPr>
                <w:rFonts w:hint="eastAsia"/>
                <w:lang w:eastAsia="ja-JP"/>
              </w:rPr>
              <w:t>42</w:t>
            </w:r>
          </w:p>
        </w:tc>
        <w:tc>
          <w:tcPr>
            <w:tcW w:w="2952" w:type="dxa"/>
            <w:vAlign w:val="center"/>
          </w:tcPr>
          <w:p w14:paraId="52A3B6F2" w14:textId="77777777" w:rsidR="00F90513" w:rsidRPr="00DF6DD6" w:rsidRDefault="00F90513" w:rsidP="003768E0">
            <w:pPr>
              <w:pStyle w:val="TAC"/>
              <w:keepNext w:val="0"/>
              <w:rPr>
                <w:rFonts w:eastAsia="Malgun Gothic"/>
                <w:lang w:eastAsia="ko-KR"/>
              </w:rPr>
            </w:pPr>
            <w:r w:rsidRPr="00DF6DD6">
              <w:rPr>
                <w:rFonts w:hint="eastAsia"/>
                <w:lang w:eastAsia="ja-JP"/>
              </w:rPr>
              <w:t>0.8</w:t>
            </w:r>
          </w:p>
        </w:tc>
      </w:tr>
      <w:tr w:rsidR="00F55B07" w:rsidRPr="00DF6DD6" w14:paraId="667FBB76" w14:textId="77777777" w:rsidTr="001E3B3B">
        <w:trPr>
          <w:jc w:val="center"/>
        </w:trPr>
        <w:tc>
          <w:tcPr>
            <w:tcW w:w="2336" w:type="dxa"/>
            <w:vMerge w:val="restart"/>
            <w:vAlign w:val="center"/>
          </w:tcPr>
          <w:p w14:paraId="53256B08" w14:textId="77777777" w:rsidR="00F90513" w:rsidRPr="00DF6DD6" w:rsidRDefault="00F90513" w:rsidP="003768E0">
            <w:pPr>
              <w:pStyle w:val="TAC"/>
              <w:keepNext w:val="0"/>
            </w:pPr>
            <w:r w:rsidRPr="00DF6DD6">
              <w:t>DC_</w:t>
            </w:r>
            <w:r w:rsidRPr="00DF6DD6">
              <w:rPr>
                <w:lang w:eastAsia="ja-JP"/>
              </w:rPr>
              <w:t>21-28-42</w:t>
            </w:r>
            <w:r w:rsidRPr="00DF6DD6">
              <w:rPr>
                <w:lang w:val="sv-SE" w:eastAsia="ja-JP"/>
              </w:rPr>
              <w:t>_</w:t>
            </w:r>
            <w:r w:rsidRPr="00DF6DD6">
              <w:rPr>
                <w:lang w:eastAsia="ja-JP"/>
              </w:rPr>
              <w:t>n77</w:t>
            </w:r>
          </w:p>
        </w:tc>
        <w:tc>
          <w:tcPr>
            <w:tcW w:w="2952" w:type="dxa"/>
          </w:tcPr>
          <w:p w14:paraId="5D87E9F2" w14:textId="77777777" w:rsidR="00F90513" w:rsidRPr="00DF6DD6" w:rsidRDefault="00F90513" w:rsidP="003768E0">
            <w:pPr>
              <w:pStyle w:val="TAC"/>
              <w:keepNext w:val="0"/>
              <w:rPr>
                <w:lang w:eastAsia="ja-JP"/>
              </w:rPr>
            </w:pPr>
            <w:r w:rsidRPr="00DF6DD6">
              <w:rPr>
                <w:lang w:eastAsia="ja-JP"/>
              </w:rPr>
              <w:t>21</w:t>
            </w:r>
          </w:p>
        </w:tc>
        <w:tc>
          <w:tcPr>
            <w:tcW w:w="2952" w:type="dxa"/>
            <w:vAlign w:val="center"/>
          </w:tcPr>
          <w:p w14:paraId="4226D32A" w14:textId="77777777" w:rsidR="00F90513" w:rsidRPr="00DF6DD6" w:rsidRDefault="00F90513" w:rsidP="003768E0">
            <w:pPr>
              <w:pStyle w:val="TAC"/>
              <w:keepNext w:val="0"/>
            </w:pPr>
            <w:r w:rsidRPr="00DF6DD6">
              <w:rPr>
                <w:lang w:val="en-US" w:eastAsia="ja-JP"/>
              </w:rPr>
              <w:t>0.4</w:t>
            </w:r>
          </w:p>
        </w:tc>
      </w:tr>
      <w:tr w:rsidR="00F55B07" w:rsidRPr="00DF6DD6" w14:paraId="61ED3A30" w14:textId="77777777" w:rsidTr="001E3B3B">
        <w:trPr>
          <w:jc w:val="center"/>
        </w:trPr>
        <w:tc>
          <w:tcPr>
            <w:tcW w:w="2336" w:type="dxa"/>
            <w:vMerge/>
            <w:vAlign w:val="center"/>
          </w:tcPr>
          <w:p w14:paraId="4D478977" w14:textId="77777777" w:rsidR="00F90513" w:rsidRPr="00DF6DD6" w:rsidRDefault="00F90513" w:rsidP="003768E0">
            <w:pPr>
              <w:pStyle w:val="TAC"/>
              <w:keepNext w:val="0"/>
              <w:rPr>
                <w:b/>
              </w:rPr>
            </w:pPr>
          </w:p>
        </w:tc>
        <w:tc>
          <w:tcPr>
            <w:tcW w:w="2952" w:type="dxa"/>
          </w:tcPr>
          <w:p w14:paraId="4C716DC6"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368D3313" w14:textId="77777777" w:rsidR="00F90513" w:rsidRPr="00DF6DD6" w:rsidRDefault="00F90513" w:rsidP="003768E0">
            <w:pPr>
              <w:pStyle w:val="TAC"/>
              <w:keepNext w:val="0"/>
              <w:rPr>
                <w:rFonts w:eastAsia="MS Mincho"/>
                <w:lang w:eastAsia="ja-JP"/>
              </w:rPr>
            </w:pPr>
            <w:r w:rsidRPr="00DF6DD6">
              <w:rPr>
                <w:lang w:val="en-US" w:eastAsia="ko-KR"/>
              </w:rPr>
              <w:t>0.</w:t>
            </w:r>
            <w:r w:rsidRPr="00DF6DD6">
              <w:rPr>
                <w:lang w:val="en-US" w:eastAsia="ja-JP"/>
              </w:rPr>
              <w:t>5</w:t>
            </w:r>
          </w:p>
        </w:tc>
      </w:tr>
      <w:tr w:rsidR="00F55B07" w:rsidRPr="00DF6DD6" w14:paraId="13C0F108" w14:textId="77777777" w:rsidTr="001E3B3B">
        <w:trPr>
          <w:jc w:val="center"/>
        </w:trPr>
        <w:tc>
          <w:tcPr>
            <w:tcW w:w="2336" w:type="dxa"/>
            <w:vMerge/>
            <w:vAlign w:val="center"/>
          </w:tcPr>
          <w:p w14:paraId="64DE3EEB" w14:textId="77777777" w:rsidR="00F90513" w:rsidRPr="00DF6DD6" w:rsidRDefault="00F90513" w:rsidP="003768E0">
            <w:pPr>
              <w:pStyle w:val="TAC"/>
              <w:keepNext w:val="0"/>
              <w:rPr>
                <w:b/>
              </w:rPr>
            </w:pPr>
          </w:p>
        </w:tc>
        <w:tc>
          <w:tcPr>
            <w:tcW w:w="2952" w:type="dxa"/>
          </w:tcPr>
          <w:p w14:paraId="3D20A466"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284FAD88" w14:textId="77777777" w:rsidR="00F90513" w:rsidRPr="00DF6DD6" w:rsidRDefault="00F90513" w:rsidP="003768E0">
            <w:pPr>
              <w:pStyle w:val="TAC"/>
              <w:keepNext w:val="0"/>
              <w:rPr>
                <w:rFonts w:eastAsia="MS Mincho"/>
                <w:lang w:eastAsia="ja-JP"/>
              </w:rPr>
            </w:pPr>
            <w:r w:rsidRPr="00DF6DD6">
              <w:rPr>
                <w:lang w:val="en-US" w:eastAsia="ko-KR"/>
              </w:rPr>
              <w:t>0.</w:t>
            </w:r>
            <w:r w:rsidRPr="00DF6DD6">
              <w:rPr>
                <w:lang w:val="en-US" w:eastAsia="ja-JP"/>
              </w:rPr>
              <w:t>8</w:t>
            </w:r>
          </w:p>
        </w:tc>
      </w:tr>
      <w:tr w:rsidR="00F55B07" w:rsidRPr="00DF6DD6" w14:paraId="5432A793" w14:textId="77777777" w:rsidTr="001E3B3B">
        <w:trPr>
          <w:jc w:val="center"/>
        </w:trPr>
        <w:tc>
          <w:tcPr>
            <w:tcW w:w="2336" w:type="dxa"/>
            <w:vMerge/>
            <w:vAlign w:val="center"/>
          </w:tcPr>
          <w:p w14:paraId="6BEB8357" w14:textId="77777777" w:rsidR="00F90513" w:rsidRPr="00DF6DD6" w:rsidRDefault="00F90513" w:rsidP="003768E0">
            <w:pPr>
              <w:pStyle w:val="TAC"/>
              <w:keepNext w:val="0"/>
              <w:rPr>
                <w:b/>
              </w:rPr>
            </w:pPr>
          </w:p>
        </w:tc>
        <w:tc>
          <w:tcPr>
            <w:tcW w:w="2952" w:type="dxa"/>
          </w:tcPr>
          <w:p w14:paraId="451A8CBA" w14:textId="77777777" w:rsidR="00F90513" w:rsidRPr="00DF6DD6" w:rsidRDefault="00F90513" w:rsidP="003768E0">
            <w:pPr>
              <w:pStyle w:val="TAC"/>
              <w:keepNext w:val="0"/>
              <w:rPr>
                <w:lang w:eastAsia="ja-JP"/>
              </w:rPr>
            </w:pPr>
            <w:r w:rsidRPr="00DF6DD6">
              <w:rPr>
                <w:lang w:eastAsia="ja-JP"/>
              </w:rPr>
              <w:t>n77</w:t>
            </w:r>
          </w:p>
        </w:tc>
        <w:tc>
          <w:tcPr>
            <w:tcW w:w="2952" w:type="dxa"/>
            <w:vAlign w:val="center"/>
          </w:tcPr>
          <w:p w14:paraId="2695999B" w14:textId="77777777" w:rsidR="00F90513" w:rsidRPr="00DF6DD6" w:rsidRDefault="00F90513" w:rsidP="003768E0">
            <w:pPr>
              <w:pStyle w:val="TAC"/>
              <w:keepNext w:val="0"/>
            </w:pPr>
            <w:r w:rsidRPr="00DF6DD6">
              <w:rPr>
                <w:rFonts w:hint="eastAsia"/>
                <w:lang w:eastAsia="ja-JP"/>
              </w:rPr>
              <w:t>0.8</w:t>
            </w:r>
          </w:p>
        </w:tc>
      </w:tr>
      <w:tr w:rsidR="00F55B07" w:rsidRPr="00DF6DD6" w14:paraId="7C4D05F8" w14:textId="77777777" w:rsidTr="001E3B3B">
        <w:trPr>
          <w:jc w:val="center"/>
        </w:trPr>
        <w:tc>
          <w:tcPr>
            <w:tcW w:w="2336" w:type="dxa"/>
            <w:vMerge w:val="restart"/>
            <w:vAlign w:val="center"/>
          </w:tcPr>
          <w:p w14:paraId="36538B31" w14:textId="77777777" w:rsidR="00F90513" w:rsidRPr="00DF6DD6" w:rsidRDefault="00F90513" w:rsidP="003768E0">
            <w:pPr>
              <w:pStyle w:val="TAC"/>
              <w:keepNext w:val="0"/>
            </w:pPr>
            <w:r w:rsidRPr="00DF6DD6">
              <w:t>DC_</w:t>
            </w:r>
            <w:r w:rsidRPr="00DF6DD6">
              <w:rPr>
                <w:lang w:eastAsia="ja-JP"/>
              </w:rPr>
              <w:t>21-28-42</w:t>
            </w:r>
            <w:r w:rsidRPr="00DF6DD6">
              <w:rPr>
                <w:lang w:val="sv-SE" w:eastAsia="ja-JP"/>
              </w:rPr>
              <w:t>_</w:t>
            </w:r>
            <w:r w:rsidRPr="00DF6DD6">
              <w:rPr>
                <w:lang w:eastAsia="ja-JP"/>
              </w:rPr>
              <w:t>n78</w:t>
            </w:r>
          </w:p>
        </w:tc>
        <w:tc>
          <w:tcPr>
            <w:tcW w:w="2952" w:type="dxa"/>
          </w:tcPr>
          <w:p w14:paraId="3E0FBA02" w14:textId="77777777" w:rsidR="00F90513" w:rsidRPr="00DF6DD6" w:rsidRDefault="00F90513" w:rsidP="003768E0">
            <w:pPr>
              <w:pStyle w:val="TAC"/>
              <w:keepNext w:val="0"/>
              <w:rPr>
                <w:lang w:eastAsia="ja-JP"/>
              </w:rPr>
            </w:pPr>
            <w:r w:rsidRPr="00DF6DD6">
              <w:rPr>
                <w:lang w:eastAsia="ja-JP"/>
              </w:rPr>
              <w:t>21</w:t>
            </w:r>
          </w:p>
        </w:tc>
        <w:tc>
          <w:tcPr>
            <w:tcW w:w="2952" w:type="dxa"/>
            <w:vAlign w:val="center"/>
          </w:tcPr>
          <w:p w14:paraId="7C5FA515" w14:textId="77777777" w:rsidR="00F90513" w:rsidRPr="00DF6DD6" w:rsidRDefault="00F90513" w:rsidP="003768E0">
            <w:pPr>
              <w:pStyle w:val="TAC"/>
              <w:keepNext w:val="0"/>
            </w:pPr>
            <w:r w:rsidRPr="00DF6DD6">
              <w:rPr>
                <w:lang w:val="en-US" w:eastAsia="ja-JP"/>
              </w:rPr>
              <w:t>0.4</w:t>
            </w:r>
          </w:p>
        </w:tc>
      </w:tr>
      <w:tr w:rsidR="00F55B07" w:rsidRPr="00DF6DD6" w14:paraId="7E1565DC" w14:textId="77777777" w:rsidTr="001E3B3B">
        <w:trPr>
          <w:jc w:val="center"/>
        </w:trPr>
        <w:tc>
          <w:tcPr>
            <w:tcW w:w="2336" w:type="dxa"/>
            <w:vMerge/>
            <w:vAlign w:val="center"/>
          </w:tcPr>
          <w:p w14:paraId="31EAF84D" w14:textId="77777777" w:rsidR="00F90513" w:rsidRPr="00DF6DD6" w:rsidRDefault="00F90513" w:rsidP="003768E0">
            <w:pPr>
              <w:pStyle w:val="TAC"/>
              <w:keepNext w:val="0"/>
              <w:rPr>
                <w:b/>
              </w:rPr>
            </w:pPr>
          </w:p>
        </w:tc>
        <w:tc>
          <w:tcPr>
            <w:tcW w:w="2952" w:type="dxa"/>
          </w:tcPr>
          <w:p w14:paraId="1E446988"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41914BCA" w14:textId="77777777" w:rsidR="00F90513" w:rsidRPr="00DF6DD6" w:rsidRDefault="00F90513" w:rsidP="003768E0">
            <w:pPr>
              <w:pStyle w:val="TAC"/>
              <w:keepNext w:val="0"/>
              <w:rPr>
                <w:rFonts w:eastAsia="MS Mincho"/>
                <w:lang w:eastAsia="ja-JP"/>
              </w:rPr>
            </w:pPr>
            <w:r w:rsidRPr="00DF6DD6">
              <w:rPr>
                <w:lang w:val="en-US" w:eastAsia="ko-KR"/>
              </w:rPr>
              <w:t>0.</w:t>
            </w:r>
            <w:r w:rsidRPr="00DF6DD6">
              <w:rPr>
                <w:lang w:val="en-US" w:eastAsia="ja-JP"/>
              </w:rPr>
              <w:t>5</w:t>
            </w:r>
          </w:p>
        </w:tc>
      </w:tr>
      <w:tr w:rsidR="00F55B07" w:rsidRPr="00DF6DD6" w14:paraId="0864FA06" w14:textId="77777777" w:rsidTr="001E3B3B">
        <w:trPr>
          <w:jc w:val="center"/>
        </w:trPr>
        <w:tc>
          <w:tcPr>
            <w:tcW w:w="2336" w:type="dxa"/>
            <w:vMerge/>
            <w:vAlign w:val="center"/>
          </w:tcPr>
          <w:p w14:paraId="15F1B531" w14:textId="77777777" w:rsidR="00F90513" w:rsidRPr="00DF6DD6" w:rsidRDefault="00F90513" w:rsidP="003768E0">
            <w:pPr>
              <w:pStyle w:val="TAC"/>
              <w:keepNext w:val="0"/>
              <w:rPr>
                <w:b/>
              </w:rPr>
            </w:pPr>
          </w:p>
        </w:tc>
        <w:tc>
          <w:tcPr>
            <w:tcW w:w="2952" w:type="dxa"/>
          </w:tcPr>
          <w:p w14:paraId="74C0CD79"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23978F66" w14:textId="77777777" w:rsidR="00F90513" w:rsidRPr="00DF6DD6" w:rsidRDefault="00F90513" w:rsidP="003768E0">
            <w:pPr>
              <w:pStyle w:val="TAC"/>
              <w:keepNext w:val="0"/>
              <w:rPr>
                <w:rFonts w:eastAsia="MS Mincho"/>
                <w:lang w:eastAsia="ja-JP"/>
              </w:rPr>
            </w:pPr>
            <w:r w:rsidRPr="00DF6DD6">
              <w:rPr>
                <w:lang w:val="en-US" w:eastAsia="ko-KR"/>
              </w:rPr>
              <w:t>0.</w:t>
            </w:r>
            <w:r w:rsidRPr="00DF6DD6">
              <w:rPr>
                <w:lang w:val="en-US" w:eastAsia="ja-JP"/>
              </w:rPr>
              <w:t>8</w:t>
            </w:r>
          </w:p>
        </w:tc>
      </w:tr>
      <w:tr w:rsidR="00F55B07" w:rsidRPr="00DF6DD6" w14:paraId="2C115C64" w14:textId="77777777" w:rsidTr="001E3B3B">
        <w:trPr>
          <w:jc w:val="center"/>
        </w:trPr>
        <w:tc>
          <w:tcPr>
            <w:tcW w:w="2336" w:type="dxa"/>
            <w:vMerge/>
            <w:vAlign w:val="center"/>
          </w:tcPr>
          <w:p w14:paraId="24D873F9" w14:textId="77777777" w:rsidR="00F90513" w:rsidRPr="00DF6DD6" w:rsidRDefault="00F90513" w:rsidP="003768E0">
            <w:pPr>
              <w:pStyle w:val="TAC"/>
              <w:keepNext w:val="0"/>
              <w:rPr>
                <w:b/>
              </w:rPr>
            </w:pPr>
          </w:p>
        </w:tc>
        <w:tc>
          <w:tcPr>
            <w:tcW w:w="2952" w:type="dxa"/>
          </w:tcPr>
          <w:p w14:paraId="1EE5EF5A" w14:textId="77777777" w:rsidR="00F90513" w:rsidRPr="00DF6DD6" w:rsidRDefault="00F90513" w:rsidP="003768E0">
            <w:pPr>
              <w:pStyle w:val="TAC"/>
              <w:keepNext w:val="0"/>
              <w:rPr>
                <w:lang w:eastAsia="ja-JP"/>
              </w:rPr>
            </w:pPr>
            <w:r w:rsidRPr="00DF6DD6">
              <w:rPr>
                <w:lang w:eastAsia="ja-JP"/>
              </w:rPr>
              <w:t>n78</w:t>
            </w:r>
          </w:p>
        </w:tc>
        <w:tc>
          <w:tcPr>
            <w:tcW w:w="2952" w:type="dxa"/>
            <w:vAlign w:val="center"/>
          </w:tcPr>
          <w:p w14:paraId="761C05A4" w14:textId="77777777" w:rsidR="00F90513" w:rsidRPr="00DF6DD6" w:rsidRDefault="00F90513" w:rsidP="003768E0">
            <w:pPr>
              <w:pStyle w:val="TAC"/>
              <w:keepNext w:val="0"/>
            </w:pPr>
            <w:r w:rsidRPr="00DF6DD6">
              <w:rPr>
                <w:rFonts w:hint="eastAsia"/>
                <w:lang w:eastAsia="ja-JP"/>
              </w:rPr>
              <w:t>0.8</w:t>
            </w:r>
          </w:p>
        </w:tc>
      </w:tr>
      <w:tr w:rsidR="00F55B07" w:rsidRPr="00DF6DD6" w14:paraId="740224DA" w14:textId="77777777" w:rsidTr="001E3B3B">
        <w:trPr>
          <w:jc w:val="center"/>
        </w:trPr>
        <w:tc>
          <w:tcPr>
            <w:tcW w:w="2336" w:type="dxa"/>
            <w:vMerge w:val="restart"/>
            <w:vAlign w:val="center"/>
          </w:tcPr>
          <w:p w14:paraId="31122CE4" w14:textId="77777777" w:rsidR="00F90513" w:rsidRPr="00DF6DD6" w:rsidRDefault="00F90513" w:rsidP="003768E0">
            <w:pPr>
              <w:pStyle w:val="TAC"/>
              <w:keepNext w:val="0"/>
            </w:pPr>
            <w:r w:rsidRPr="00DF6DD6">
              <w:t>DC_</w:t>
            </w:r>
            <w:r w:rsidRPr="00DF6DD6">
              <w:rPr>
                <w:lang w:eastAsia="ja-JP"/>
              </w:rPr>
              <w:t>21-28-42</w:t>
            </w:r>
            <w:r w:rsidRPr="00DF6DD6">
              <w:rPr>
                <w:lang w:val="sv-SE" w:eastAsia="ja-JP"/>
              </w:rPr>
              <w:t>_</w:t>
            </w:r>
            <w:r w:rsidRPr="00DF6DD6">
              <w:rPr>
                <w:lang w:eastAsia="ja-JP"/>
              </w:rPr>
              <w:t>n79</w:t>
            </w:r>
          </w:p>
        </w:tc>
        <w:tc>
          <w:tcPr>
            <w:tcW w:w="2952" w:type="dxa"/>
          </w:tcPr>
          <w:p w14:paraId="2150E206" w14:textId="77777777" w:rsidR="00F90513" w:rsidRPr="00DF6DD6" w:rsidRDefault="00F90513" w:rsidP="003768E0">
            <w:pPr>
              <w:pStyle w:val="TAC"/>
              <w:keepNext w:val="0"/>
              <w:rPr>
                <w:lang w:eastAsia="ja-JP"/>
              </w:rPr>
            </w:pPr>
            <w:r w:rsidRPr="00DF6DD6">
              <w:rPr>
                <w:lang w:eastAsia="ja-JP"/>
              </w:rPr>
              <w:t>21</w:t>
            </w:r>
          </w:p>
        </w:tc>
        <w:tc>
          <w:tcPr>
            <w:tcW w:w="2952" w:type="dxa"/>
            <w:vAlign w:val="center"/>
          </w:tcPr>
          <w:p w14:paraId="36FBC6B0" w14:textId="77777777" w:rsidR="00F90513" w:rsidRPr="00DF6DD6" w:rsidRDefault="00F90513" w:rsidP="003768E0">
            <w:pPr>
              <w:pStyle w:val="TAC"/>
              <w:keepNext w:val="0"/>
            </w:pPr>
            <w:r w:rsidRPr="00DF6DD6">
              <w:rPr>
                <w:lang w:val="en-US" w:eastAsia="ja-JP"/>
              </w:rPr>
              <w:t>0.4</w:t>
            </w:r>
          </w:p>
        </w:tc>
      </w:tr>
      <w:tr w:rsidR="00F55B07" w:rsidRPr="00DF6DD6" w14:paraId="243D73AA" w14:textId="77777777" w:rsidTr="001E3B3B">
        <w:trPr>
          <w:jc w:val="center"/>
        </w:trPr>
        <w:tc>
          <w:tcPr>
            <w:tcW w:w="2336" w:type="dxa"/>
            <w:vMerge/>
            <w:vAlign w:val="center"/>
          </w:tcPr>
          <w:p w14:paraId="114CB403" w14:textId="77777777" w:rsidR="00F90513" w:rsidRPr="00DF6DD6" w:rsidRDefault="00F90513" w:rsidP="003768E0">
            <w:pPr>
              <w:pStyle w:val="TAC"/>
              <w:keepNext w:val="0"/>
              <w:rPr>
                <w:b/>
              </w:rPr>
            </w:pPr>
          </w:p>
        </w:tc>
        <w:tc>
          <w:tcPr>
            <w:tcW w:w="2952" w:type="dxa"/>
          </w:tcPr>
          <w:p w14:paraId="46A29175" w14:textId="77777777" w:rsidR="00F90513" w:rsidRPr="00DF6DD6" w:rsidRDefault="00F90513" w:rsidP="003768E0">
            <w:pPr>
              <w:pStyle w:val="TAC"/>
              <w:keepNext w:val="0"/>
              <w:rPr>
                <w:lang w:eastAsia="ja-JP"/>
              </w:rPr>
            </w:pPr>
            <w:r w:rsidRPr="00DF6DD6">
              <w:rPr>
                <w:rFonts w:hint="eastAsia"/>
                <w:lang w:eastAsia="ja-JP"/>
              </w:rPr>
              <w:t>28</w:t>
            </w:r>
          </w:p>
        </w:tc>
        <w:tc>
          <w:tcPr>
            <w:tcW w:w="2952" w:type="dxa"/>
            <w:vAlign w:val="center"/>
          </w:tcPr>
          <w:p w14:paraId="65B32273" w14:textId="77777777" w:rsidR="00F90513" w:rsidRPr="00DF6DD6" w:rsidRDefault="00F90513" w:rsidP="003768E0">
            <w:pPr>
              <w:pStyle w:val="TAC"/>
              <w:keepNext w:val="0"/>
              <w:rPr>
                <w:rFonts w:eastAsia="MS Mincho"/>
                <w:lang w:eastAsia="ja-JP"/>
              </w:rPr>
            </w:pPr>
            <w:r w:rsidRPr="00DF6DD6">
              <w:rPr>
                <w:lang w:val="en-US" w:eastAsia="ko-KR"/>
              </w:rPr>
              <w:t>0.</w:t>
            </w:r>
            <w:r w:rsidRPr="00DF6DD6">
              <w:rPr>
                <w:lang w:val="en-US" w:eastAsia="ja-JP"/>
              </w:rPr>
              <w:t>5</w:t>
            </w:r>
          </w:p>
        </w:tc>
      </w:tr>
      <w:tr w:rsidR="0070079D" w:rsidRPr="00DF6DD6" w14:paraId="67126E9D" w14:textId="77777777" w:rsidTr="001E3B3B">
        <w:trPr>
          <w:jc w:val="center"/>
        </w:trPr>
        <w:tc>
          <w:tcPr>
            <w:tcW w:w="2336" w:type="dxa"/>
            <w:vMerge/>
            <w:vAlign w:val="center"/>
          </w:tcPr>
          <w:p w14:paraId="648B0B16" w14:textId="77777777" w:rsidR="00F90513" w:rsidRPr="00DF6DD6" w:rsidRDefault="00F90513" w:rsidP="003768E0">
            <w:pPr>
              <w:pStyle w:val="TAC"/>
              <w:keepNext w:val="0"/>
              <w:rPr>
                <w:b/>
              </w:rPr>
            </w:pPr>
          </w:p>
        </w:tc>
        <w:tc>
          <w:tcPr>
            <w:tcW w:w="2952" w:type="dxa"/>
          </w:tcPr>
          <w:p w14:paraId="45352C06" w14:textId="77777777" w:rsidR="00F90513" w:rsidRPr="00DF6DD6" w:rsidRDefault="00F90513" w:rsidP="003768E0">
            <w:pPr>
              <w:pStyle w:val="TAC"/>
              <w:keepNext w:val="0"/>
              <w:rPr>
                <w:lang w:eastAsia="ja-JP"/>
              </w:rPr>
            </w:pPr>
            <w:r w:rsidRPr="00DF6DD6">
              <w:rPr>
                <w:rFonts w:hint="eastAsia"/>
                <w:lang w:eastAsia="zh-CN"/>
              </w:rPr>
              <w:t>42</w:t>
            </w:r>
          </w:p>
        </w:tc>
        <w:tc>
          <w:tcPr>
            <w:tcW w:w="2952" w:type="dxa"/>
            <w:vAlign w:val="center"/>
          </w:tcPr>
          <w:p w14:paraId="23E6C4A3" w14:textId="77777777" w:rsidR="00F90513" w:rsidRPr="00DF6DD6" w:rsidRDefault="00F90513" w:rsidP="003768E0">
            <w:pPr>
              <w:pStyle w:val="TAC"/>
              <w:keepNext w:val="0"/>
              <w:rPr>
                <w:rFonts w:eastAsia="MS Mincho"/>
                <w:lang w:eastAsia="ja-JP"/>
              </w:rPr>
            </w:pPr>
            <w:r w:rsidRPr="00DF6DD6">
              <w:rPr>
                <w:lang w:val="en-US" w:eastAsia="ko-KR"/>
              </w:rPr>
              <w:t>0.</w:t>
            </w:r>
            <w:r w:rsidRPr="00DF6DD6">
              <w:rPr>
                <w:lang w:val="en-US" w:eastAsia="ja-JP"/>
              </w:rPr>
              <w:t>8</w:t>
            </w:r>
          </w:p>
        </w:tc>
      </w:tr>
    </w:tbl>
    <w:p w14:paraId="492A6F3A" w14:textId="77777777" w:rsidR="001310A1" w:rsidRPr="00DF6DD6" w:rsidRDefault="001310A1" w:rsidP="001310A1"/>
    <w:p w14:paraId="7BF9D703" w14:textId="77777777" w:rsidR="001310A1" w:rsidRPr="00DF6DD6" w:rsidRDefault="001310A1" w:rsidP="000C1759">
      <w:pPr>
        <w:pStyle w:val="H6"/>
      </w:pPr>
      <w:bookmarkStart w:id="878" w:name="_Toc21345493"/>
      <w:bookmarkStart w:id="879" w:name="_Toc29806342"/>
      <w:bookmarkStart w:id="880" w:name="_Toc37255875"/>
      <w:bookmarkStart w:id="881" w:name="_Toc37256216"/>
      <w:r w:rsidRPr="00DF6DD6">
        <w:t>6.2B.4.2.3.4</w:t>
      </w:r>
      <w:r w:rsidRPr="00DF6DD6">
        <w:tab/>
        <w:t>ΔT</w:t>
      </w:r>
      <w:r w:rsidRPr="00DF6DD6">
        <w:rPr>
          <w:vertAlign w:val="subscript"/>
        </w:rPr>
        <w:t>IB,c</w:t>
      </w:r>
      <w:r w:rsidRPr="00DF6DD6">
        <w:t xml:space="preserve"> for EN-DC five bands</w:t>
      </w:r>
      <w:bookmarkEnd w:id="878"/>
      <w:bookmarkEnd w:id="879"/>
      <w:bookmarkEnd w:id="880"/>
      <w:bookmarkEnd w:id="881"/>
    </w:p>
    <w:p w14:paraId="3ABA9137" w14:textId="77777777" w:rsidR="001310A1" w:rsidRPr="00DF6DD6" w:rsidRDefault="001310A1" w:rsidP="001310A1">
      <w:pPr>
        <w:pStyle w:val="TH"/>
      </w:pPr>
      <w:r w:rsidRPr="00DF6DD6">
        <w:t>Table 6.2B.4.2.3.4-1: ΔT</w:t>
      </w:r>
      <w:r w:rsidRPr="00DF6DD6">
        <w:rPr>
          <w:vertAlign w:val="subscript"/>
        </w:rPr>
        <w:t>IB,c</w:t>
      </w:r>
      <w:r w:rsidRPr="00DF6DD6">
        <w:t xml:space="preserve"> due to EN-DC (five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6"/>
        <w:gridCol w:w="1936"/>
        <w:gridCol w:w="1086"/>
      </w:tblGrid>
      <w:tr w:rsidR="00F55B07" w:rsidRPr="00DF6DD6" w14:paraId="21DC16BA" w14:textId="77777777" w:rsidTr="0041732B">
        <w:trPr>
          <w:trHeight w:val="230"/>
          <w:tblHeader/>
          <w:jc w:val="center"/>
        </w:trPr>
        <w:tc>
          <w:tcPr>
            <w:tcW w:w="0" w:type="auto"/>
            <w:vAlign w:val="center"/>
          </w:tcPr>
          <w:p w14:paraId="2261C007" w14:textId="77777777" w:rsidR="001310A1" w:rsidRPr="00DF6DD6" w:rsidRDefault="001310A1" w:rsidP="00A6034C">
            <w:pPr>
              <w:pStyle w:val="TAH"/>
              <w:keepNext w:val="0"/>
              <w:rPr>
                <w:rFonts w:cs="Arial"/>
              </w:rPr>
            </w:pPr>
            <w:r w:rsidRPr="00DF6DD6">
              <w:t>Inter-band EN-DC configuration</w:t>
            </w:r>
          </w:p>
        </w:tc>
        <w:tc>
          <w:tcPr>
            <w:tcW w:w="0" w:type="auto"/>
            <w:vAlign w:val="center"/>
          </w:tcPr>
          <w:p w14:paraId="1B10863E" w14:textId="77777777" w:rsidR="001310A1" w:rsidRPr="00DF6DD6" w:rsidRDefault="001310A1" w:rsidP="00A6034C">
            <w:pPr>
              <w:pStyle w:val="TAH"/>
              <w:keepNext w:val="0"/>
              <w:rPr>
                <w:rFonts w:eastAsia="Malgun Gothic" w:cs="Arial"/>
                <w:lang w:eastAsia="ko-KR"/>
              </w:rPr>
            </w:pPr>
            <w:r w:rsidRPr="00DF6DD6">
              <w:t>E-UTRA or NR Band</w:t>
            </w:r>
          </w:p>
        </w:tc>
        <w:tc>
          <w:tcPr>
            <w:tcW w:w="0" w:type="auto"/>
            <w:vAlign w:val="center"/>
          </w:tcPr>
          <w:p w14:paraId="63FAA6C1" w14:textId="77777777" w:rsidR="001310A1" w:rsidRPr="00DF6DD6" w:rsidRDefault="001310A1" w:rsidP="00A6034C">
            <w:pPr>
              <w:pStyle w:val="TAH"/>
              <w:keepNext w:val="0"/>
              <w:rPr>
                <w:rFonts w:eastAsia="Malgun Gothic" w:cs="Arial"/>
                <w:lang w:eastAsia="ko-KR"/>
              </w:rPr>
            </w:pPr>
            <w:r w:rsidRPr="00DF6DD6">
              <w:t>ΔT</w:t>
            </w:r>
            <w:r w:rsidRPr="00DF6DD6">
              <w:rPr>
                <w:vertAlign w:val="subscript"/>
              </w:rPr>
              <w:t>IB,c</w:t>
            </w:r>
            <w:r w:rsidRPr="00DF6DD6">
              <w:t xml:space="preserve"> </w:t>
            </w:r>
            <w:r w:rsidR="006C6322" w:rsidRPr="00DF6DD6">
              <w:t>(dB)</w:t>
            </w:r>
          </w:p>
        </w:tc>
      </w:tr>
      <w:tr w:rsidR="00F55B07" w:rsidRPr="00DF6DD6" w14:paraId="4F64294E" w14:textId="77777777" w:rsidTr="0041732B">
        <w:trPr>
          <w:trHeight w:val="230"/>
          <w:jc w:val="center"/>
        </w:trPr>
        <w:tc>
          <w:tcPr>
            <w:tcW w:w="0" w:type="auto"/>
            <w:vMerge w:val="restart"/>
            <w:vAlign w:val="center"/>
          </w:tcPr>
          <w:p w14:paraId="1360A488" w14:textId="77777777" w:rsidR="00EF5F8E" w:rsidRPr="00DF6DD6" w:rsidRDefault="001310A1" w:rsidP="00A6034C">
            <w:pPr>
              <w:pStyle w:val="TAC"/>
              <w:keepNext w:val="0"/>
              <w:rPr>
                <w:rFonts w:cs="Arial"/>
                <w:lang w:val="en-US"/>
              </w:rPr>
            </w:pPr>
            <w:r w:rsidRPr="00DF6DD6">
              <w:rPr>
                <w:rFonts w:cs="Arial"/>
              </w:rPr>
              <w:t>DC_</w:t>
            </w:r>
            <w:r w:rsidRPr="00DF6DD6">
              <w:rPr>
                <w:rFonts w:eastAsia="Malgun Gothic" w:cs="Arial" w:hint="eastAsia"/>
                <w:lang w:eastAsia="ko-KR"/>
              </w:rPr>
              <w:t>1-3</w:t>
            </w:r>
            <w:r w:rsidRPr="00DF6DD6">
              <w:rPr>
                <w:rFonts w:cs="Arial"/>
              </w:rPr>
              <w:t>-</w:t>
            </w:r>
            <w:r w:rsidRPr="00DF6DD6">
              <w:rPr>
                <w:rFonts w:eastAsia="Malgun Gothic" w:cs="Arial" w:hint="eastAsia"/>
                <w:lang w:eastAsia="ko-KR"/>
              </w:rPr>
              <w:t>5-7</w:t>
            </w:r>
            <w:r w:rsidRPr="00DF6DD6">
              <w:rPr>
                <w:rFonts w:eastAsia="Malgun Gothic" w:cs="Arial"/>
                <w:lang w:val="fi-FI" w:eastAsia="ko-KR"/>
              </w:rPr>
              <w:t>_</w:t>
            </w:r>
            <w:r w:rsidRPr="00DF6DD6">
              <w:rPr>
                <w:rFonts w:cs="Arial" w:hint="eastAsia"/>
                <w:lang w:eastAsia="ja-JP"/>
              </w:rPr>
              <w:t>n</w:t>
            </w:r>
            <w:r w:rsidRPr="00DF6DD6">
              <w:rPr>
                <w:rFonts w:eastAsia="Malgun Gothic" w:cs="Arial" w:hint="eastAsia"/>
                <w:lang w:eastAsia="ko-KR"/>
              </w:rPr>
              <w:t>78</w:t>
            </w:r>
            <w:r w:rsidR="00EF5F8E" w:rsidRPr="00DF6DD6">
              <w:rPr>
                <w:rFonts w:cs="Arial"/>
                <w:lang w:val="en-US"/>
              </w:rPr>
              <w:t>,</w:t>
            </w:r>
          </w:p>
          <w:p w14:paraId="7D94A967" w14:textId="77777777" w:rsidR="001310A1" w:rsidRPr="00DF6DD6" w:rsidRDefault="00EF5F8E" w:rsidP="00A6034C">
            <w:pPr>
              <w:pStyle w:val="TAC"/>
              <w:keepNext w:val="0"/>
              <w:rPr>
                <w:rFonts w:cs="Arial"/>
                <w:lang w:val="en-US"/>
              </w:rPr>
            </w:pPr>
            <w:r w:rsidRPr="00DF6DD6">
              <w:rPr>
                <w:rFonts w:cs="Arial"/>
                <w:lang w:val="en-US"/>
              </w:rPr>
              <w:t>DC_1-3-5-7-7_n78</w:t>
            </w:r>
          </w:p>
        </w:tc>
        <w:tc>
          <w:tcPr>
            <w:tcW w:w="0" w:type="auto"/>
            <w:vAlign w:val="center"/>
          </w:tcPr>
          <w:p w14:paraId="4B33D6DE" w14:textId="77777777" w:rsidR="001310A1" w:rsidRPr="00DF6DD6" w:rsidRDefault="001310A1" w:rsidP="00A6034C">
            <w:pPr>
              <w:pStyle w:val="TAC"/>
              <w:keepNext w:val="0"/>
              <w:rPr>
                <w:rFonts w:cs="Arial"/>
              </w:rPr>
            </w:pPr>
            <w:r w:rsidRPr="00DF6DD6">
              <w:rPr>
                <w:rFonts w:eastAsia="Malgun Gothic" w:cs="Arial" w:hint="eastAsia"/>
                <w:lang w:eastAsia="ko-KR"/>
              </w:rPr>
              <w:t>1</w:t>
            </w:r>
          </w:p>
        </w:tc>
        <w:tc>
          <w:tcPr>
            <w:tcW w:w="0" w:type="auto"/>
            <w:vAlign w:val="center"/>
          </w:tcPr>
          <w:p w14:paraId="1EC6E5A2" w14:textId="77777777" w:rsidR="001310A1" w:rsidRPr="00DF6DD6" w:rsidRDefault="001310A1" w:rsidP="00A6034C">
            <w:pPr>
              <w:pStyle w:val="TAC"/>
              <w:keepNext w:val="0"/>
              <w:rPr>
                <w:rFonts w:cs="Arial"/>
              </w:rPr>
            </w:pPr>
            <w:r w:rsidRPr="00DF6DD6">
              <w:rPr>
                <w:rFonts w:eastAsia="Malgun Gothic" w:cs="Arial" w:hint="eastAsia"/>
                <w:lang w:eastAsia="ko-KR"/>
              </w:rPr>
              <w:t>0.6</w:t>
            </w:r>
          </w:p>
        </w:tc>
      </w:tr>
      <w:tr w:rsidR="00F55B07" w:rsidRPr="00DF6DD6" w14:paraId="0013C364" w14:textId="77777777" w:rsidTr="0041732B">
        <w:trPr>
          <w:trHeight w:val="230"/>
          <w:jc w:val="center"/>
        </w:trPr>
        <w:tc>
          <w:tcPr>
            <w:tcW w:w="0" w:type="auto"/>
            <w:vMerge/>
            <w:vAlign w:val="center"/>
          </w:tcPr>
          <w:p w14:paraId="50916AAE" w14:textId="77777777" w:rsidR="001310A1" w:rsidRPr="00DF6DD6" w:rsidRDefault="001310A1" w:rsidP="00A6034C">
            <w:pPr>
              <w:pStyle w:val="TAC"/>
              <w:keepNext w:val="0"/>
              <w:rPr>
                <w:rFonts w:cs="Arial"/>
              </w:rPr>
            </w:pPr>
          </w:p>
        </w:tc>
        <w:tc>
          <w:tcPr>
            <w:tcW w:w="0" w:type="auto"/>
            <w:vAlign w:val="center"/>
          </w:tcPr>
          <w:p w14:paraId="75B66AC7" w14:textId="77777777" w:rsidR="001310A1" w:rsidRPr="00DF6DD6" w:rsidRDefault="001310A1" w:rsidP="00A6034C">
            <w:pPr>
              <w:pStyle w:val="TAC"/>
              <w:keepNext w:val="0"/>
              <w:rPr>
                <w:rFonts w:cs="Arial"/>
              </w:rPr>
            </w:pPr>
            <w:r w:rsidRPr="00DF6DD6">
              <w:rPr>
                <w:rFonts w:eastAsia="Malgun Gothic" w:cs="Arial" w:hint="eastAsia"/>
                <w:lang w:eastAsia="ko-KR"/>
              </w:rPr>
              <w:t>3</w:t>
            </w:r>
          </w:p>
        </w:tc>
        <w:tc>
          <w:tcPr>
            <w:tcW w:w="0" w:type="auto"/>
            <w:vAlign w:val="center"/>
          </w:tcPr>
          <w:p w14:paraId="722B3EC3" w14:textId="77777777" w:rsidR="001310A1" w:rsidRPr="00DF6DD6" w:rsidRDefault="001310A1" w:rsidP="00A6034C">
            <w:pPr>
              <w:pStyle w:val="TAC"/>
              <w:keepNext w:val="0"/>
              <w:rPr>
                <w:rFonts w:cs="Arial"/>
              </w:rPr>
            </w:pPr>
            <w:r w:rsidRPr="00DF6DD6">
              <w:rPr>
                <w:rFonts w:eastAsia="Malgun Gothic" w:cs="Arial"/>
                <w:lang w:eastAsia="ko-KR"/>
              </w:rPr>
              <w:t>0.6</w:t>
            </w:r>
          </w:p>
        </w:tc>
      </w:tr>
      <w:tr w:rsidR="00F55B07" w:rsidRPr="00DF6DD6" w14:paraId="16F9AFB3" w14:textId="77777777" w:rsidTr="0041732B">
        <w:trPr>
          <w:trHeight w:val="230"/>
          <w:jc w:val="center"/>
        </w:trPr>
        <w:tc>
          <w:tcPr>
            <w:tcW w:w="0" w:type="auto"/>
            <w:vMerge/>
            <w:vAlign w:val="center"/>
          </w:tcPr>
          <w:p w14:paraId="113B933F" w14:textId="77777777" w:rsidR="001310A1" w:rsidRPr="00DF6DD6" w:rsidRDefault="001310A1" w:rsidP="00A6034C">
            <w:pPr>
              <w:pStyle w:val="TAC"/>
              <w:keepNext w:val="0"/>
              <w:rPr>
                <w:rFonts w:cs="Arial"/>
              </w:rPr>
            </w:pPr>
          </w:p>
        </w:tc>
        <w:tc>
          <w:tcPr>
            <w:tcW w:w="0" w:type="auto"/>
            <w:vAlign w:val="center"/>
          </w:tcPr>
          <w:p w14:paraId="358C890B" w14:textId="77777777" w:rsidR="001310A1" w:rsidRPr="00DF6DD6" w:rsidRDefault="001310A1" w:rsidP="00A6034C">
            <w:pPr>
              <w:pStyle w:val="TAC"/>
              <w:keepNext w:val="0"/>
              <w:rPr>
                <w:rFonts w:cs="Arial"/>
              </w:rPr>
            </w:pPr>
            <w:r w:rsidRPr="00DF6DD6">
              <w:rPr>
                <w:rFonts w:eastAsia="Malgun Gothic" w:cs="Arial" w:hint="eastAsia"/>
                <w:lang w:eastAsia="ko-KR"/>
              </w:rPr>
              <w:t>5</w:t>
            </w:r>
          </w:p>
        </w:tc>
        <w:tc>
          <w:tcPr>
            <w:tcW w:w="0" w:type="auto"/>
            <w:vAlign w:val="center"/>
          </w:tcPr>
          <w:p w14:paraId="6B72321F" w14:textId="77777777" w:rsidR="001310A1" w:rsidRPr="00DF6DD6" w:rsidRDefault="001310A1" w:rsidP="00A6034C">
            <w:pPr>
              <w:pStyle w:val="TAC"/>
              <w:keepNext w:val="0"/>
              <w:rPr>
                <w:rFonts w:cs="Arial"/>
              </w:rPr>
            </w:pPr>
            <w:r w:rsidRPr="00DF6DD6">
              <w:rPr>
                <w:rFonts w:eastAsia="Malgun Gothic" w:cs="Arial" w:hint="eastAsia"/>
                <w:lang w:eastAsia="ko-KR"/>
              </w:rPr>
              <w:t>0.6</w:t>
            </w:r>
          </w:p>
        </w:tc>
      </w:tr>
      <w:tr w:rsidR="00F55B07" w:rsidRPr="00DF6DD6" w14:paraId="40072B99" w14:textId="77777777" w:rsidTr="0041732B">
        <w:trPr>
          <w:trHeight w:val="230"/>
          <w:jc w:val="center"/>
        </w:trPr>
        <w:tc>
          <w:tcPr>
            <w:tcW w:w="0" w:type="auto"/>
            <w:vMerge/>
            <w:vAlign w:val="center"/>
          </w:tcPr>
          <w:p w14:paraId="03D610D1" w14:textId="77777777" w:rsidR="001310A1" w:rsidRPr="00DF6DD6" w:rsidRDefault="001310A1" w:rsidP="00A6034C">
            <w:pPr>
              <w:pStyle w:val="TAC"/>
              <w:keepNext w:val="0"/>
              <w:rPr>
                <w:rFonts w:cs="Arial"/>
              </w:rPr>
            </w:pPr>
          </w:p>
        </w:tc>
        <w:tc>
          <w:tcPr>
            <w:tcW w:w="0" w:type="auto"/>
            <w:vAlign w:val="center"/>
          </w:tcPr>
          <w:p w14:paraId="464FCA89" w14:textId="77777777" w:rsidR="001310A1" w:rsidRPr="00DF6DD6" w:rsidRDefault="001310A1" w:rsidP="00A6034C">
            <w:pPr>
              <w:pStyle w:val="TAC"/>
              <w:keepNext w:val="0"/>
              <w:rPr>
                <w:rFonts w:cs="Arial"/>
                <w:lang w:val="en-US" w:eastAsia="zh-CN"/>
              </w:rPr>
            </w:pPr>
            <w:r w:rsidRPr="00DF6DD6">
              <w:rPr>
                <w:rFonts w:eastAsia="Malgun Gothic" w:cs="Arial" w:hint="eastAsia"/>
                <w:lang w:eastAsia="ko-KR"/>
              </w:rPr>
              <w:t>7</w:t>
            </w:r>
          </w:p>
        </w:tc>
        <w:tc>
          <w:tcPr>
            <w:tcW w:w="0" w:type="auto"/>
            <w:vAlign w:val="center"/>
          </w:tcPr>
          <w:p w14:paraId="7E19D4D7" w14:textId="77777777" w:rsidR="001310A1" w:rsidRPr="00DF6DD6" w:rsidRDefault="001310A1" w:rsidP="00A6034C">
            <w:pPr>
              <w:pStyle w:val="TAC"/>
              <w:keepNext w:val="0"/>
              <w:rPr>
                <w:rFonts w:cs="Arial"/>
                <w:lang w:val="en-US" w:eastAsia="zh-CN"/>
              </w:rPr>
            </w:pPr>
            <w:r w:rsidRPr="00DF6DD6">
              <w:rPr>
                <w:rFonts w:eastAsia="Malgun Gothic" w:cs="Arial" w:hint="eastAsia"/>
                <w:lang w:eastAsia="ko-KR"/>
              </w:rPr>
              <w:t>0.6</w:t>
            </w:r>
          </w:p>
        </w:tc>
      </w:tr>
      <w:tr w:rsidR="00F55B07" w:rsidRPr="00DF6DD6" w14:paraId="22CA78BA" w14:textId="77777777" w:rsidTr="0041732B">
        <w:trPr>
          <w:trHeight w:val="230"/>
          <w:jc w:val="center"/>
        </w:trPr>
        <w:tc>
          <w:tcPr>
            <w:tcW w:w="0" w:type="auto"/>
            <w:vMerge/>
            <w:vAlign w:val="center"/>
          </w:tcPr>
          <w:p w14:paraId="6E207135" w14:textId="77777777" w:rsidR="001310A1" w:rsidRPr="00DF6DD6" w:rsidRDefault="001310A1" w:rsidP="00A6034C">
            <w:pPr>
              <w:pStyle w:val="TAC"/>
              <w:keepNext w:val="0"/>
              <w:rPr>
                <w:rFonts w:cs="Arial"/>
              </w:rPr>
            </w:pPr>
          </w:p>
        </w:tc>
        <w:tc>
          <w:tcPr>
            <w:tcW w:w="0" w:type="auto"/>
            <w:vAlign w:val="center"/>
          </w:tcPr>
          <w:p w14:paraId="6DA3FC48" w14:textId="77777777" w:rsidR="001310A1" w:rsidRPr="00DF6DD6" w:rsidRDefault="001310A1" w:rsidP="00A6034C">
            <w:pPr>
              <w:pStyle w:val="TAC"/>
              <w:keepNext w:val="0"/>
              <w:rPr>
                <w:rFonts w:cs="Arial"/>
                <w:lang w:val="en-US" w:eastAsia="zh-CN"/>
              </w:rPr>
            </w:pPr>
            <w:r w:rsidRPr="00DF6DD6">
              <w:rPr>
                <w:rFonts w:cs="Arial" w:hint="eastAsia"/>
                <w:lang w:eastAsia="ja-JP"/>
              </w:rPr>
              <w:t>n</w:t>
            </w:r>
            <w:r w:rsidRPr="00DF6DD6">
              <w:rPr>
                <w:rFonts w:eastAsia="Malgun Gothic" w:cs="Arial" w:hint="eastAsia"/>
                <w:lang w:eastAsia="ko-KR"/>
              </w:rPr>
              <w:t>78</w:t>
            </w:r>
          </w:p>
        </w:tc>
        <w:tc>
          <w:tcPr>
            <w:tcW w:w="0" w:type="auto"/>
            <w:vAlign w:val="center"/>
          </w:tcPr>
          <w:p w14:paraId="47124413" w14:textId="77777777" w:rsidR="001310A1" w:rsidRPr="00DF6DD6" w:rsidRDefault="001310A1" w:rsidP="00A6034C">
            <w:pPr>
              <w:pStyle w:val="TAC"/>
              <w:keepNext w:val="0"/>
              <w:rPr>
                <w:rFonts w:cs="Arial"/>
                <w:lang w:val="en-US" w:eastAsia="zh-CN"/>
              </w:rPr>
            </w:pPr>
            <w:r w:rsidRPr="00DF6DD6">
              <w:rPr>
                <w:rFonts w:eastAsia="Malgun Gothic" w:cs="Arial"/>
                <w:lang w:eastAsia="ko-KR"/>
              </w:rPr>
              <w:t>0.8</w:t>
            </w:r>
          </w:p>
        </w:tc>
      </w:tr>
      <w:tr w:rsidR="00F55B07" w:rsidRPr="00DF6DD6" w14:paraId="34728A60" w14:textId="77777777" w:rsidTr="0041732B">
        <w:trPr>
          <w:trHeight w:val="230"/>
          <w:jc w:val="center"/>
        </w:trPr>
        <w:tc>
          <w:tcPr>
            <w:tcW w:w="0" w:type="auto"/>
            <w:vMerge w:val="restart"/>
            <w:vAlign w:val="center"/>
          </w:tcPr>
          <w:p w14:paraId="4C8639A8" w14:textId="77777777" w:rsidR="00755EA9" w:rsidRPr="00DF6DD6" w:rsidRDefault="00755EA9" w:rsidP="00A6034C">
            <w:pPr>
              <w:pStyle w:val="TAC"/>
              <w:keepNext w:val="0"/>
              <w:rPr>
                <w:rFonts w:cs="Arial"/>
              </w:rPr>
            </w:pPr>
            <w:r w:rsidRPr="00DF6DD6">
              <w:rPr>
                <w:rFonts w:eastAsia="MS Mincho" w:cs="Arial" w:hint="eastAsia"/>
                <w:lang w:eastAsia="ja-JP"/>
              </w:rPr>
              <w:t>DC</w:t>
            </w:r>
            <w:r w:rsidRPr="00DF6DD6">
              <w:rPr>
                <w:rFonts w:cs="Arial"/>
              </w:rPr>
              <w:t>_1-3-</w:t>
            </w:r>
            <w:r w:rsidRPr="00DF6DD6">
              <w:rPr>
                <w:rFonts w:eastAsia="MS Mincho" w:cs="Arial" w:hint="eastAsia"/>
                <w:lang w:eastAsia="ja-JP"/>
              </w:rPr>
              <w:t>7</w:t>
            </w:r>
            <w:r w:rsidRPr="00DF6DD6">
              <w:rPr>
                <w:rFonts w:cs="Arial"/>
              </w:rPr>
              <w:t>-20_</w:t>
            </w:r>
            <w:r w:rsidRPr="00DF6DD6">
              <w:rPr>
                <w:rFonts w:eastAsia="MS Mincho" w:cs="Arial"/>
                <w:lang w:eastAsia="ja-JP"/>
              </w:rPr>
              <w:t>n</w:t>
            </w:r>
            <w:r w:rsidR="00A87C05" w:rsidRPr="00DF6DD6">
              <w:rPr>
                <w:rFonts w:eastAsia="MS Mincho" w:cs="Arial"/>
                <w:lang w:eastAsia="ja-JP"/>
              </w:rPr>
              <w:t>2</w:t>
            </w:r>
            <w:r w:rsidRPr="00DF6DD6">
              <w:rPr>
                <w:rFonts w:eastAsia="MS Mincho" w:cs="Arial"/>
                <w:lang w:eastAsia="ja-JP"/>
              </w:rPr>
              <w:t>8</w:t>
            </w:r>
          </w:p>
        </w:tc>
        <w:tc>
          <w:tcPr>
            <w:tcW w:w="0" w:type="auto"/>
            <w:vAlign w:val="center"/>
          </w:tcPr>
          <w:p w14:paraId="545EC3D0" w14:textId="77777777" w:rsidR="00755EA9" w:rsidRPr="00DF6DD6" w:rsidRDefault="00755EA9" w:rsidP="00A6034C">
            <w:pPr>
              <w:pStyle w:val="TAC"/>
              <w:keepNext w:val="0"/>
              <w:rPr>
                <w:rFonts w:cs="Arial"/>
                <w:lang w:eastAsia="ja-JP"/>
              </w:rPr>
            </w:pPr>
            <w:r w:rsidRPr="00DF6DD6">
              <w:rPr>
                <w:rFonts w:eastAsia="MS Mincho" w:cs="Arial"/>
                <w:lang w:eastAsia="ja-JP"/>
              </w:rPr>
              <w:t>1</w:t>
            </w:r>
          </w:p>
        </w:tc>
        <w:tc>
          <w:tcPr>
            <w:tcW w:w="0" w:type="auto"/>
            <w:vAlign w:val="center"/>
          </w:tcPr>
          <w:p w14:paraId="528ADDF9" w14:textId="77777777" w:rsidR="00755EA9" w:rsidRPr="00DF6DD6" w:rsidRDefault="000354AA" w:rsidP="00A6034C">
            <w:pPr>
              <w:pStyle w:val="TAC"/>
              <w:keepNext w:val="0"/>
              <w:rPr>
                <w:rFonts w:eastAsia="Malgun Gothic" w:cs="Arial"/>
                <w:lang w:eastAsia="ko-KR"/>
              </w:rPr>
            </w:pPr>
            <w:r w:rsidRPr="00DF6DD6">
              <w:rPr>
                <w:rFonts w:eastAsia="MS Mincho" w:cs="Arial"/>
                <w:lang w:eastAsia="ja-JP"/>
              </w:rPr>
              <w:t>0.6</w:t>
            </w:r>
          </w:p>
        </w:tc>
      </w:tr>
      <w:tr w:rsidR="00F55B07" w:rsidRPr="00DF6DD6" w14:paraId="272B2166" w14:textId="77777777" w:rsidTr="0041732B">
        <w:trPr>
          <w:trHeight w:val="230"/>
          <w:jc w:val="center"/>
        </w:trPr>
        <w:tc>
          <w:tcPr>
            <w:tcW w:w="0" w:type="auto"/>
            <w:vMerge/>
            <w:vAlign w:val="center"/>
          </w:tcPr>
          <w:p w14:paraId="29335473" w14:textId="77777777" w:rsidR="00755EA9" w:rsidRPr="00DF6DD6" w:rsidRDefault="00755EA9" w:rsidP="00A6034C">
            <w:pPr>
              <w:pStyle w:val="TAC"/>
              <w:keepNext w:val="0"/>
              <w:rPr>
                <w:rFonts w:cs="Arial"/>
              </w:rPr>
            </w:pPr>
          </w:p>
        </w:tc>
        <w:tc>
          <w:tcPr>
            <w:tcW w:w="0" w:type="auto"/>
            <w:vAlign w:val="center"/>
          </w:tcPr>
          <w:p w14:paraId="313B95DF" w14:textId="77777777" w:rsidR="00755EA9" w:rsidRPr="00DF6DD6" w:rsidRDefault="00755EA9" w:rsidP="00A6034C">
            <w:pPr>
              <w:pStyle w:val="TAC"/>
              <w:keepNext w:val="0"/>
              <w:rPr>
                <w:rFonts w:cs="Arial"/>
                <w:lang w:eastAsia="ja-JP"/>
              </w:rPr>
            </w:pPr>
            <w:r w:rsidRPr="00DF6DD6">
              <w:rPr>
                <w:rFonts w:eastAsia="MS Mincho" w:cs="Arial"/>
                <w:lang w:eastAsia="ja-JP"/>
              </w:rPr>
              <w:t>3</w:t>
            </w:r>
          </w:p>
        </w:tc>
        <w:tc>
          <w:tcPr>
            <w:tcW w:w="0" w:type="auto"/>
            <w:vAlign w:val="center"/>
          </w:tcPr>
          <w:p w14:paraId="55F15A89" w14:textId="77777777" w:rsidR="00755EA9" w:rsidRPr="00DF6DD6" w:rsidRDefault="000354AA" w:rsidP="00A6034C">
            <w:pPr>
              <w:pStyle w:val="TAC"/>
              <w:keepNext w:val="0"/>
              <w:rPr>
                <w:rFonts w:eastAsia="Malgun Gothic" w:cs="Arial"/>
                <w:lang w:eastAsia="ko-KR"/>
              </w:rPr>
            </w:pPr>
            <w:r w:rsidRPr="00DF6DD6">
              <w:rPr>
                <w:rFonts w:eastAsia="MS Mincho" w:cs="Arial"/>
                <w:lang w:eastAsia="ja-JP"/>
              </w:rPr>
              <w:t>0.6</w:t>
            </w:r>
          </w:p>
        </w:tc>
      </w:tr>
      <w:tr w:rsidR="00F55B07" w:rsidRPr="00DF6DD6" w14:paraId="147DE0F5" w14:textId="77777777" w:rsidTr="0041732B">
        <w:trPr>
          <w:trHeight w:val="230"/>
          <w:jc w:val="center"/>
        </w:trPr>
        <w:tc>
          <w:tcPr>
            <w:tcW w:w="0" w:type="auto"/>
            <w:vMerge/>
            <w:vAlign w:val="center"/>
          </w:tcPr>
          <w:p w14:paraId="3CAD018C" w14:textId="77777777" w:rsidR="00755EA9" w:rsidRPr="00DF6DD6" w:rsidRDefault="00755EA9" w:rsidP="00A6034C">
            <w:pPr>
              <w:pStyle w:val="TAC"/>
              <w:keepNext w:val="0"/>
              <w:rPr>
                <w:rFonts w:cs="Arial"/>
              </w:rPr>
            </w:pPr>
          </w:p>
        </w:tc>
        <w:tc>
          <w:tcPr>
            <w:tcW w:w="0" w:type="auto"/>
            <w:vAlign w:val="center"/>
          </w:tcPr>
          <w:p w14:paraId="54213A3D" w14:textId="77777777" w:rsidR="00755EA9" w:rsidRPr="00DF6DD6" w:rsidRDefault="00755EA9" w:rsidP="00A6034C">
            <w:pPr>
              <w:pStyle w:val="TAC"/>
              <w:keepNext w:val="0"/>
              <w:rPr>
                <w:rFonts w:cs="Arial"/>
                <w:lang w:eastAsia="ja-JP"/>
              </w:rPr>
            </w:pPr>
            <w:r w:rsidRPr="00DF6DD6">
              <w:rPr>
                <w:rFonts w:eastAsia="MS Mincho" w:cs="Arial"/>
                <w:lang w:eastAsia="ja-JP"/>
              </w:rPr>
              <w:t>7</w:t>
            </w:r>
          </w:p>
        </w:tc>
        <w:tc>
          <w:tcPr>
            <w:tcW w:w="0" w:type="auto"/>
            <w:vAlign w:val="center"/>
          </w:tcPr>
          <w:p w14:paraId="19C422F5" w14:textId="77777777" w:rsidR="00755EA9" w:rsidRPr="00DF6DD6" w:rsidRDefault="000354AA" w:rsidP="00A6034C">
            <w:pPr>
              <w:pStyle w:val="TAC"/>
              <w:keepNext w:val="0"/>
              <w:rPr>
                <w:rFonts w:eastAsia="Malgun Gothic" w:cs="Arial"/>
                <w:lang w:eastAsia="ko-KR"/>
              </w:rPr>
            </w:pPr>
            <w:r w:rsidRPr="00DF6DD6">
              <w:rPr>
                <w:rFonts w:eastAsia="MS Mincho" w:cs="Arial"/>
                <w:lang w:eastAsia="ja-JP"/>
              </w:rPr>
              <w:t>0.6</w:t>
            </w:r>
          </w:p>
        </w:tc>
      </w:tr>
      <w:tr w:rsidR="00F55B07" w:rsidRPr="00DF6DD6" w14:paraId="20AEE456" w14:textId="77777777" w:rsidTr="0041732B">
        <w:trPr>
          <w:trHeight w:val="230"/>
          <w:jc w:val="center"/>
        </w:trPr>
        <w:tc>
          <w:tcPr>
            <w:tcW w:w="0" w:type="auto"/>
            <w:vMerge/>
            <w:vAlign w:val="center"/>
          </w:tcPr>
          <w:p w14:paraId="3C2BC336" w14:textId="77777777" w:rsidR="00755EA9" w:rsidRPr="00DF6DD6" w:rsidRDefault="00755EA9" w:rsidP="00A6034C">
            <w:pPr>
              <w:pStyle w:val="TAC"/>
              <w:keepNext w:val="0"/>
              <w:rPr>
                <w:rFonts w:cs="Arial"/>
              </w:rPr>
            </w:pPr>
          </w:p>
        </w:tc>
        <w:tc>
          <w:tcPr>
            <w:tcW w:w="0" w:type="auto"/>
            <w:vAlign w:val="center"/>
          </w:tcPr>
          <w:p w14:paraId="75ECCEE6" w14:textId="77777777" w:rsidR="00755EA9" w:rsidRPr="00DF6DD6" w:rsidRDefault="00755EA9" w:rsidP="00A6034C">
            <w:pPr>
              <w:pStyle w:val="TAC"/>
              <w:keepNext w:val="0"/>
              <w:rPr>
                <w:rFonts w:cs="Arial"/>
                <w:lang w:eastAsia="ja-JP"/>
              </w:rPr>
            </w:pPr>
            <w:r w:rsidRPr="00DF6DD6">
              <w:rPr>
                <w:rFonts w:eastAsia="MS Mincho" w:cs="Arial"/>
                <w:lang w:eastAsia="ja-JP"/>
              </w:rPr>
              <w:t>20</w:t>
            </w:r>
          </w:p>
        </w:tc>
        <w:tc>
          <w:tcPr>
            <w:tcW w:w="0" w:type="auto"/>
            <w:vAlign w:val="center"/>
          </w:tcPr>
          <w:p w14:paraId="18CA370E" w14:textId="77777777" w:rsidR="00755EA9" w:rsidRPr="00DF6DD6" w:rsidRDefault="000354AA" w:rsidP="00A6034C">
            <w:pPr>
              <w:pStyle w:val="TAC"/>
              <w:keepNext w:val="0"/>
              <w:rPr>
                <w:rFonts w:eastAsia="Malgun Gothic" w:cs="Arial"/>
                <w:lang w:eastAsia="ko-KR"/>
              </w:rPr>
            </w:pPr>
            <w:r w:rsidRPr="00DF6DD6">
              <w:rPr>
                <w:rFonts w:eastAsia="MS Mincho" w:cs="Arial"/>
                <w:lang w:eastAsia="ja-JP"/>
              </w:rPr>
              <w:t>0.6</w:t>
            </w:r>
          </w:p>
        </w:tc>
      </w:tr>
      <w:tr w:rsidR="00F55B07" w:rsidRPr="00DF6DD6" w14:paraId="4C9618D3" w14:textId="77777777" w:rsidTr="0041732B">
        <w:trPr>
          <w:trHeight w:val="230"/>
          <w:jc w:val="center"/>
        </w:trPr>
        <w:tc>
          <w:tcPr>
            <w:tcW w:w="0" w:type="auto"/>
            <w:vMerge/>
            <w:vAlign w:val="center"/>
          </w:tcPr>
          <w:p w14:paraId="707A7F52" w14:textId="77777777" w:rsidR="00755EA9" w:rsidRPr="00DF6DD6" w:rsidRDefault="00755EA9" w:rsidP="00A6034C">
            <w:pPr>
              <w:pStyle w:val="TAC"/>
              <w:keepNext w:val="0"/>
              <w:rPr>
                <w:rFonts w:cs="Arial"/>
              </w:rPr>
            </w:pPr>
          </w:p>
        </w:tc>
        <w:tc>
          <w:tcPr>
            <w:tcW w:w="0" w:type="auto"/>
            <w:vAlign w:val="center"/>
          </w:tcPr>
          <w:p w14:paraId="267362F4" w14:textId="77777777" w:rsidR="00755EA9" w:rsidRPr="00DF6DD6" w:rsidRDefault="00755EA9" w:rsidP="00A6034C">
            <w:pPr>
              <w:pStyle w:val="TAC"/>
              <w:keepNext w:val="0"/>
              <w:rPr>
                <w:rFonts w:cs="Arial"/>
                <w:lang w:eastAsia="ja-JP"/>
              </w:rPr>
            </w:pPr>
            <w:r w:rsidRPr="00DF6DD6">
              <w:rPr>
                <w:rFonts w:eastAsia="MS Mincho" w:cs="Arial"/>
                <w:lang w:eastAsia="ja-JP"/>
              </w:rPr>
              <w:t>n</w:t>
            </w:r>
            <w:r w:rsidR="00A87C05" w:rsidRPr="00DF6DD6">
              <w:rPr>
                <w:rFonts w:eastAsia="MS Mincho" w:cs="Arial"/>
                <w:lang w:val="en-US" w:eastAsia="ja-JP"/>
              </w:rPr>
              <w:t>2</w:t>
            </w:r>
            <w:r w:rsidRPr="00DF6DD6">
              <w:rPr>
                <w:rFonts w:eastAsia="MS Mincho" w:cs="Arial"/>
                <w:lang w:eastAsia="ja-JP"/>
              </w:rPr>
              <w:t>8</w:t>
            </w:r>
          </w:p>
        </w:tc>
        <w:tc>
          <w:tcPr>
            <w:tcW w:w="0" w:type="auto"/>
            <w:vAlign w:val="center"/>
          </w:tcPr>
          <w:p w14:paraId="33A7EF5A" w14:textId="77777777" w:rsidR="00755EA9" w:rsidRPr="00DF6DD6" w:rsidRDefault="000354AA" w:rsidP="00A6034C">
            <w:pPr>
              <w:pStyle w:val="TAC"/>
              <w:keepNext w:val="0"/>
              <w:rPr>
                <w:rFonts w:eastAsia="Malgun Gothic" w:cs="Arial"/>
                <w:lang w:eastAsia="ko-KR"/>
              </w:rPr>
            </w:pPr>
            <w:r w:rsidRPr="00DF6DD6">
              <w:rPr>
                <w:rFonts w:eastAsia="MS Mincho" w:cs="Arial"/>
                <w:lang w:eastAsia="ja-JP"/>
              </w:rPr>
              <w:t>0.6</w:t>
            </w:r>
          </w:p>
        </w:tc>
      </w:tr>
      <w:tr w:rsidR="00F55B07" w:rsidRPr="00DF6DD6" w14:paraId="1926BB56" w14:textId="77777777" w:rsidTr="0041732B">
        <w:trPr>
          <w:trHeight w:val="230"/>
          <w:jc w:val="center"/>
        </w:trPr>
        <w:tc>
          <w:tcPr>
            <w:tcW w:w="0" w:type="auto"/>
            <w:vMerge w:val="restart"/>
            <w:vAlign w:val="center"/>
          </w:tcPr>
          <w:p w14:paraId="35433B48" w14:textId="77777777" w:rsidR="00A87C05" w:rsidRPr="00DF6DD6" w:rsidRDefault="00A87C05" w:rsidP="00A6034C">
            <w:pPr>
              <w:pStyle w:val="TAC"/>
              <w:keepNext w:val="0"/>
              <w:rPr>
                <w:rFonts w:cs="Arial"/>
              </w:rPr>
            </w:pPr>
            <w:r w:rsidRPr="00DF6DD6">
              <w:rPr>
                <w:rFonts w:eastAsia="MS Mincho" w:cs="Arial" w:hint="eastAsia"/>
                <w:lang w:eastAsia="ja-JP"/>
              </w:rPr>
              <w:t>DC</w:t>
            </w:r>
            <w:r w:rsidRPr="00DF6DD6">
              <w:rPr>
                <w:rFonts w:cs="Arial"/>
              </w:rPr>
              <w:t>_1-3-</w:t>
            </w:r>
            <w:r w:rsidRPr="00DF6DD6">
              <w:rPr>
                <w:rFonts w:eastAsia="MS Mincho" w:cs="Arial" w:hint="eastAsia"/>
                <w:lang w:eastAsia="ja-JP"/>
              </w:rPr>
              <w:t>7</w:t>
            </w:r>
            <w:r w:rsidRPr="00DF6DD6">
              <w:rPr>
                <w:rFonts w:cs="Arial"/>
              </w:rPr>
              <w:t>-20_</w:t>
            </w:r>
            <w:r w:rsidRPr="00DF6DD6">
              <w:rPr>
                <w:rFonts w:eastAsia="MS Mincho" w:cs="Arial"/>
                <w:lang w:eastAsia="ja-JP"/>
              </w:rPr>
              <w:t>n78</w:t>
            </w:r>
          </w:p>
        </w:tc>
        <w:tc>
          <w:tcPr>
            <w:tcW w:w="0" w:type="auto"/>
            <w:vAlign w:val="center"/>
          </w:tcPr>
          <w:p w14:paraId="6F4610D2" w14:textId="77777777" w:rsidR="00A87C05" w:rsidRPr="00DF6DD6" w:rsidRDefault="00A87C05" w:rsidP="00A6034C">
            <w:pPr>
              <w:pStyle w:val="TAC"/>
              <w:keepNext w:val="0"/>
              <w:rPr>
                <w:rFonts w:cs="Arial"/>
                <w:lang w:eastAsia="ja-JP"/>
              </w:rPr>
            </w:pPr>
            <w:r w:rsidRPr="00DF6DD6">
              <w:rPr>
                <w:rFonts w:eastAsia="MS Mincho" w:cs="Arial"/>
                <w:lang w:eastAsia="ja-JP"/>
              </w:rPr>
              <w:t>1</w:t>
            </w:r>
          </w:p>
        </w:tc>
        <w:tc>
          <w:tcPr>
            <w:tcW w:w="0" w:type="auto"/>
            <w:vAlign w:val="center"/>
          </w:tcPr>
          <w:p w14:paraId="6E00360E" w14:textId="77777777" w:rsidR="00A87C05" w:rsidRPr="00DF6DD6" w:rsidRDefault="00A87C05" w:rsidP="00A6034C">
            <w:pPr>
              <w:pStyle w:val="TAC"/>
              <w:keepNext w:val="0"/>
              <w:rPr>
                <w:rFonts w:eastAsia="Malgun Gothic" w:cs="Arial"/>
                <w:lang w:eastAsia="ko-KR"/>
              </w:rPr>
            </w:pPr>
            <w:r w:rsidRPr="00DF6DD6">
              <w:rPr>
                <w:rFonts w:eastAsia="MS Mincho" w:cs="Arial"/>
                <w:lang w:eastAsia="ja-JP"/>
              </w:rPr>
              <w:t>0.6</w:t>
            </w:r>
          </w:p>
        </w:tc>
      </w:tr>
      <w:tr w:rsidR="00F55B07" w:rsidRPr="00DF6DD6" w14:paraId="2428763E" w14:textId="77777777" w:rsidTr="0041732B">
        <w:trPr>
          <w:trHeight w:val="230"/>
          <w:jc w:val="center"/>
        </w:trPr>
        <w:tc>
          <w:tcPr>
            <w:tcW w:w="0" w:type="auto"/>
            <w:vMerge/>
            <w:vAlign w:val="center"/>
          </w:tcPr>
          <w:p w14:paraId="7DED9CA4" w14:textId="77777777" w:rsidR="00A87C05" w:rsidRPr="00DF6DD6" w:rsidRDefault="00A87C05" w:rsidP="00A6034C">
            <w:pPr>
              <w:pStyle w:val="TAC"/>
              <w:keepNext w:val="0"/>
              <w:rPr>
                <w:rFonts w:cs="Arial"/>
              </w:rPr>
            </w:pPr>
          </w:p>
        </w:tc>
        <w:tc>
          <w:tcPr>
            <w:tcW w:w="0" w:type="auto"/>
            <w:vAlign w:val="center"/>
          </w:tcPr>
          <w:p w14:paraId="1F9F4DF2" w14:textId="77777777" w:rsidR="00A87C05" w:rsidRPr="00DF6DD6" w:rsidRDefault="00A87C05" w:rsidP="00A6034C">
            <w:pPr>
              <w:pStyle w:val="TAC"/>
              <w:keepNext w:val="0"/>
              <w:rPr>
                <w:rFonts w:eastAsia="MS Mincho" w:cs="Arial"/>
                <w:lang w:eastAsia="ja-JP"/>
              </w:rPr>
            </w:pPr>
            <w:r w:rsidRPr="00DF6DD6">
              <w:rPr>
                <w:rFonts w:eastAsia="MS Mincho" w:cs="Arial"/>
                <w:lang w:eastAsia="ja-JP"/>
              </w:rPr>
              <w:t>3</w:t>
            </w:r>
          </w:p>
        </w:tc>
        <w:tc>
          <w:tcPr>
            <w:tcW w:w="0" w:type="auto"/>
            <w:vAlign w:val="center"/>
          </w:tcPr>
          <w:p w14:paraId="3D7DF4E3" w14:textId="77777777" w:rsidR="00A87C05" w:rsidRPr="00DF6DD6" w:rsidRDefault="00A87C05" w:rsidP="00A6034C">
            <w:pPr>
              <w:pStyle w:val="TAC"/>
              <w:keepNext w:val="0"/>
              <w:rPr>
                <w:rFonts w:eastAsia="MS Mincho" w:cs="Arial"/>
                <w:lang w:eastAsia="ja-JP"/>
              </w:rPr>
            </w:pPr>
            <w:r w:rsidRPr="00DF6DD6">
              <w:rPr>
                <w:rFonts w:eastAsia="MS Mincho" w:cs="Arial"/>
                <w:lang w:eastAsia="ja-JP"/>
              </w:rPr>
              <w:t>0.6</w:t>
            </w:r>
          </w:p>
        </w:tc>
      </w:tr>
      <w:tr w:rsidR="00F55B07" w:rsidRPr="00DF6DD6" w14:paraId="076C9FF9" w14:textId="77777777" w:rsidTr="0041732B">
        <w:trPr>
          <w:trHeight w:val="230"/>
          <w:jc w:val="center"/>
        </w:trPr>
        <w:tc>
          <w:tcPr>
            <w:tcW w:w="0" w:type="auto"/>
            <w:vMerge/>
            <w:vAlign w:val="center"/>
          </w:tcPr>
          <w:p w14:paraId="3F4CF0D4" w14:textId="77777777" w:rsidR="00A87C05" w:rsidRPr="00DF6DD6" w:rsidRDefault="00A87C05" w:rsidP="00A6034C">
            <w:pPr>
              <w:pStyle w:val="TAC"/>
              <w:keepNext w:val="0"/>
              <w:rPr>
                <w:rFonts w:cs="Arial"/>
              </w:rPr>
            </w:pPr>
          </w:p>
        </w:tc>
        <w:tc>
          <w:tcPr>
            <w:tcW w:w="0" w:type="auto"/>
            <w:vAlign w:val="center"/>
          </w:tcPr>
          <w:p w14:paraId="05BFD9B9" w14:textId="77777777" w:rsidR="00A87C05" w:rsidRPr="00DF6DD6" w:rsidRDefault="00A87C05" w:rsidP="00A6034C">
            <w:pPr>
              <w:pStyle w:val="TAC"/>
              <w:keepNext w:val="0"/>
              <w:rPr>
                <w:rFonts w:eastAsia="MS Mincho" w:cs="Arial"/>
                <w:lang w:eastAsia="ja-JP"/>
              </w:rPr>
            </w:pPr>
            <w:r w:rsidRPr="00DF6DD6">
              <w:rPr>
                <w:rFonts w:eastAsia="MS Mincho" w:cs="Arial"/>
                <w:lang w:eastAsia="ja-JP"/>
              </w:rPr>
              <w:t>7</w:t>
            </w:r>
          </w:p>
        </w:tc>
        <w:tc>
          <w:tcPr>
            <w:tcW w:w="0" w:type="auto"/>
            <w:vAlign w:val="center"/>
          </w:tcPr>
          <w:p w14:paraId="2C10467B" w14:textId="77777777" w:rsidR="00A87C05" w:rsidRPr="00DF6DD6" w:rsidRDefault="00A87C05" w:rsidP="00A6034C">
            <w:pPr>
              <w:pStyle w:val="TAC"/>
              <w:keepNext w:val="0"/>
              <w:rPr>
                <w:rFonts w:eastAsia="MS Mincho" w:cs="Arial"/>
                <w:lang w:eastAsia="ja-JP"/>
              </w:rPr>
            </w:pPr>
            <w:r w:rsidRPr="00DF6DD6">
              <w:rPr>
                <w:rFonts w:eastAsia="MS Mincho" w:cs="Arial"/>
                <w:lang w:eastAsia="ja-JP"/>
              </w:rPr>
              <w:t>0.6</w:t>
            </w:r>
          </w:p>
        </w:tc>
      </w:tr>
      <w:tr w:rsidR="00F55B07" w:rsidRPr="00DF6DD6" w14:paraId="46280207" w14:textId="77777777" w:rsidTr="0041732B">
        <w:trPr>
          <w:trHeight w:val="230"/>
          <w:jc w:val="center"/>
        </w:trPr>
        <w:tc>
          <w:tcPr>
            <w:tcW w:w="0" w:type="auto"/>
            <w:vMerge/>
            <w:vAlign w:val="center"/>
          </w:tcPr>
          <w:p w14:paraId="6D41CB47" w14:textId="77777777" w:rsidR="00A87C05" w:rsidRPr="00DF6DD6" w:rsidRDefault="00A87C05" w:rsidP="00A6034C">
            <w:pPr>
              <w:pStyle w:val="TAC"/>
              <w:keepNext w:val="0"/>
              <w:rPr>
                <w:rFonts w:cs="Arial"/>
              </w:rPr>
            </w:pPr>
          </w:p>
        </w:tc>
        <w:tc>
          <w:tcPr>
            <w:tcW w:w="0" w:type="auto"/>
            <w:vAlign w:val="center"/>
          </w:tcPr>
          <w:p w14:paraId="10204900" w14:textId="77777777" w:rsidR="00A87C05" w:rsidRPr="00DF6DD6" w:rsidRDefault="00A87C05" w:rsidP="00A6034C">
            <w:pPr>
              <w:pStyle w:val="TAC"/>
              <w:keepNext w:val="0"/>
              <w:rPr>
                <w:rFonts w:eastAsia="MS Mincho" w:cs="Arial"/>
                <w:lang w:eastAsia="ja-JP"/>
              </w:rPr>
            </w:pPr>
            <w:r w:rsidRPr="00DF6DD6">
              <w:rPr>
                <w:rFonts w:eastAsia="MS Mincho" w:cs="Arial"/>
                <w:lang w:eastAsia="ja-JP"/>
              </w:rPr>
              <w:t>20</w:t>
            </w:r>
          </w:p>
        </w:tc>
        <w:tc>
          <w:tcPr>
            <w:tcW w:w="0" w:type="auto"/>
            <w:vAlign w:val="center"/>
          </w:tcPr>
          <w:p w14:paraId="419D2F2F" w14:textId="77777777" w:rsidR="00A87C05" w:rsidRPr="00DF6DD6" w:rsidRDefault="00A87C05" w:rsidP="00A6034C">
            <w:pPr>
              <w:pStyle w:val="TAC"/>
              <w:keepNext w:val="0"/>
              <w:rPr>
                <w:rFonts w:eastAsia="MS Mincho" w:cs="Arial"/>
                <w:lang w:eastAsia="ja-JP"/>
              </w:rPr>
            </w:pPr>
            <w:r w:rsidRPr="00DF6DD6">
              <w:rPr>
                <w:rFonts w:eastAsia="MS Mincho" w:cs="Arial"/>
                <w:lang w:eastAsia="ja-JP"/>
              </w:rPr>
              <w:t>0.6</w:t>
            </w:r>
          </w:p>
        </w:tc>
      </w:tr>
      <w:tr w:rsidR="00F55B07" w:rsidRPr="00DF6DD6" w14:paraId="5CC66D8D" w14:textId="77777777" w:rsidTr="0041732B">
        <w:trPr>
          <w:trHeight w:val="230"/>
          <w:jc w:val="center"/>
        </w:trPr>
        <w:tc>
          <w:tcPr>
            <w:tcW w:w="0" w:type="auto"/>
            <w:vMerge/>
            <w:vAlign w:val="center"/>
          </w:tcPr>
          <w:p w14:paraId="07E2AC39" w14:textId="77777777" w:rsidR="00A87C05" w:rsidRPr="00DF6DD6" w:rsidRDefault="00A87C05" w:rsidP="00A6034C">
            <w:pPr>
              <w:pStyle w:val="TAC"/>
              <w:keepNext w:val="0"/>
              <w:rPr>
                <w:rFonts w:cs="Arial"/>
              </w:rPr>
            </w:pPr>
          </w:p>
        </w:tc>
        <w:tc>
          <w:tcPr>
            <w:tcW w:w="0" w:type="auto"/>
            <w:vAlign w:val="center"/>
          </w:tcPr>
          <w:p w14:paraId="1DF5CCD8" w14:textId="77777777" w:rsidR="00A87C05" w:rsidRPr="00DF6DD6" w:rsidRDefault="00A87C05" w:rsidP="00A6034C">
            <w:pPr>
              <w:pStyle w:val="TAC"/>
              <w:keepNext w:val="0"/>
              <w:rPr>
                <w:rFonts w:eastAsia="MS Mincho" w:cs="Arial"/>
                <w:lang w:eastAsia="ja-JP"/>
              </w:rPr>
            </w:pPr>
            <w:r w:rsidRPr="00DF6DD6">
              <w:rPr>
                <w:rFonts w:eastAsia="MS Mincho" w:cs="Arial"/>
                <w:lang w:eastAsia="ja-JP"/>
              </w:rPr>
              <w:t>n78</w:t>
            </w:r>
          </w:p>
        </w:tc>
        <w:tc>
          <w:tcPr>
            <w:tcW w:w="0" w:type="auto"/>
            <w:vAlign w:val="center"/>
          </w:tcPr>
          <w:p w14:paraId="79C02E8A" w14:textId="77777777" w:rsidR="00A87C05" w:rsidRPr="00DF6DD6" w:rsidRDefault="00A87C05" w:rsidP="00A6034C">
            <w:pPr>
              <w:pStyle w:val="TAC"/>
              <w:keepNext w:val="0"/>
              <w:rPr>
                <w:rFonts w:eastAsia="MS Mincho" w:cs="Arial"/>
                <w:lang w:eastAsia="ja-JP"/>
              </w:rPr>
            </w:pPr>
            <w:r w:rsidRPr="00DF6DD6">
              <w:rPr>
                <w:rFonts w:eastAsia="MS Mincho" w:cs="Arial"/>
                <w:lang w:eastAsia="ja-JP"/>
              </w:rPr>
              <w:t>0.6</w:t>
            </w:r>
          </w:p>
        </w:tc>
      </w:tr>
      <w:tr w:rsidR="00F55B07" w:rsidRPr="00DF6DD6" w14:paraId="2C4AEDB4" w14:textId="77777777" w:rsidTr="0041732B">
        <w:trPr>
          <w:trHeight w:val="230"/>
          <w:jc w:val="center"/>
        </w:trPr>
        <w:tc>
          <w:tcPr>
            <w:tcW w:w="0" w:type="auto"/>
            <w:vMerge w:val="restart"/>
            <w:vAlign w:val="center"/>
          </w:tcPr>
          <w:p w14:paraId="43659928" w14:textId="77777777" w:rsidR="00A87C05" w:rsidRPr="00DF6DD6" w:rsidRDefault="00A87C05" w:rsidP="00A6034C">
            <w:pPr>
              <w:pStyle w:val="TAC"/>
              <w:keepNext w:val="0"/>
              <w:rPr>
                <w:rFonts w:cs="Arial"/>
              </w:rPr>
            </w:pPr>
            <w:r w:rsidRPr="00DF6DD6">
              <w:rPr>
                <w:rFonts w:eastAsia="Malgun Gothic" w:cs="Arial" w:hint="eastAsia"/>
                <w:lang w:eastAsia="ko-KR"/>
              </w:rPr>
              <w:t>DC_1-3-7_n28-n78</w:t>
            </w:r>
          </w:p>
        </w:tc>
        <w:tc>
          <w:tcPr>
            <w:tcW w:w="0" w:type="auto"/>
            <w:vAlign w:val="center"/>
          </w:tcPr>
          <w:p w14:paraId="2BB172B1" w14:textId="77777777" w:rsidR="00A87C05" w:rsidRPr="00DF6DD6" w:rsidRDefault="00A87C05" w:rsidP="00A6034C">
            <w:pPr>
              <w:pStyle w:val="TAC"/>
              <w:keepNext w:val="0"/>
              <w:rPr>
                <w:rFonts w:eastAsia="MS Mincho" w:cs="Arial"/>
                <w:lang w:eastAsia="ja-JP"/>
              </w:rPr>
            </w:pPr>
            <w:r w:rsidRPr="00DF6DD6">
              <w:rPr>
                <w:rFonts w:eastAsia="Malgun Gothic" w:cs="Arial" w:hint="eastAsia"/>
                <w:lang w:eastAsia="ko-KR"/>
              </w:rPr>
              <w:t>1</w:t>
            </w:r>
          </w:p>
        </w:tc>
        <w:tc>
          <w:tcPr>
            <w:tcW w:w="0" w:type="auto"/>
            <w:vAlign w:val="center"/>
          </w:tcPr>
          <w:p w14:paraId="5189BE00" w14:textId="77777777" w:rsidR="00A87C05" w:rsidRPr="00DF6DD6" w:rsidRDefault="00A87C05" w:rsidP="00A6034C">
            <w:pPr>
              <w:pStyle w:val="TAC"/>
              <w:keepNext w:val="0"/>
              <w:rPr>
                <w:rFonts w:eastAsia="MS Mincho" w:cs="Arial"/>
                <w:lang w:eastAsia="ja-JP"/>
              </w:rPr>
            </w:pPr>
            <w:r w:rsidRPr="00DF6DD6">
              <w:rPr>
                <w:rFonts w:eastAsia="Malgun Gothic" w:cs="Arial" w:hint="eastAsia"/>
                <w:lang w:eastAsia="ko-KR"/>
              </w:rPr>
              <w:t>0.7</w:t>
            </w:r>
          </w:p>
        </w:tc>
      </w:tr>
      <w:tr w:rsidR="00F55B07" w:rsidRPr="00DF6DD6" w14:paraId="4220317D" w14:textId="77777777" w:rsidTr="0041732B">
        <w:trPr>
          <w:trHeight w:val="230"/>
          <w:jc w:val="center"/>
        </w:trPr>
        <w:tc>
          <w:tcPr>
            <w:tcW w:w="0" w:type="auto"/>
            <w:vMerge/>
            <w:vAlign w:val="center"/>
          </w:tcPr>
          <w:p w14:paraId="518DD4DA" w14:textId="77777777" w:rsidR="00A87C05" w:rsidRPr="00DF6DD6" w:rsidRDefault="00A87C05" w:rsidP="00A6034C">
            <w:pPr>
              <w:pStyle w:val="TAC"/>
              <w:keepNext w:val="0"/>
              <w:rPr>
                <w:rFonts w:cs="Arial"/>
              </w:rPr>
            </w:pPr>
          </w:p>
        </w:tc>
        <w:tc>
          <w:tcPr>
            <w:tcW w:w="0" w:type="auto"/>
            <w:vAlign w:val="center"/>
          </w:tcPr>
          <w:p w14:paraId="492B8D74" w14:textId="77777777" w:rsidR="00A87C05" w:rsidRPr="00DF6DD6" w:rsidRDefault="00A87C05" w:rsidP="00A6034C">
            <w:pPr>
              <w:pStyle w:val="TAC"/>
              <w:keepNext w:val="0"/>
              <w:rPr>
                <w:rFonts w:eastAsia="MS Mincho" w:cs="Arial"/>
                <w:lang w:eastAsia="ja-JP"/>
              </w:rPr>
            </w:pPr>
            <w:r w:rsidRPr="00DF6DD6">
              <w:rPr>
                <w:rFonts w:eastAsia="Malgun Gothic" w:cs="Arial" w:hint="eastAsia"/>
                <w:lang w:eastAsia="ko-KR"/>
              </w:rPr>
              <w:t>3</w:t>
            </w:r>
          </w:p>
        </w:tc>
        <w:tc>
          <w:tcPr>
            <w:tcW w:w="0" w:type="auto"/>
            <w:vAlign w:val="center"/>
          </w:tcPr>
          <w:p w14:paraId="26DE8850" w14:textId="77777777" w:rsidR="00A87C05" w:rsidRPr="00DF6DD6" w:rsidRDefault="00A87C05" w:rsidP="00A6034C">
            <w:pPr>
              <w:pStyle w:val="TAC"/>
              <w:keepNext w:val="0"/>
              <w:rPr>
                <w:rFonts w:eastAsia="MS Mincho" w:cs="Arial"/>
                <w:lang w:eastAsia="ja-JP"/>
              </w:rPr>
            </w:pPr>
            <w:r w:rsidRPr="00DF6DD6">
              <w:rPr>
                <w:rFonts w:eastAsia="Malgun Gothic" w:cs="Arial" w:hint="eastAsia"/>
                <w:lang w:eastAsia="ko-KR"/>
              </w:rPr>
              <w:t>0.7</w:t>
            </w:r>
          </w:p>
        </w:tc>
      </w:tr>
      <w:tr w:rsidR="00F55B07" w:rsidRPr="00DF6DD6" w14:paraId="6BE0033C" w14:textId="77777777" w:rsidTr="0041732B">
        <w:trPr>
          <w:trHeight w:val="230"/>
          <w:jc w:val="center"/>
        </w:trPr>
        <w:tc>
          <w:tcPr>
            <w:tcW w:w="0" w:type="auto"/>
            <w:vMerge/>
            <w:vAlign w:val="center"/>
          </w:tcPr>
          <w:p w14:paraId="68176CBD" w14:textId="77777777" w:rsidR="00A87C05" w:rsidRPr="00DF6DD6" w:rsidRDefault="00A87C05" w:rsidP="00A6034C">
            <w:pPr>
              <w:pStyle w:val="TAC"/>
              <w:keepNext w:val="0"/>
              <w:rPr>
                <w:rFonts w:cs="Arial"/>
              </w:rPr>
            </w:pPr>
          </w:p>
        </w:tc>
        <w:tc>
          <w:tcPr>
            <w:tcW w:w="0" w:type="auto"/>
            <w:vAlign w:val="center"/>
          </w:tcPr>
          <w:p w14:paraId="65B370D0" w14:textId="77777777" w:rsidR="00A87C05" w:rsidRPr="00DF6DD6" w:rsidRDefault="00A87C05" w:rsidP="00A6034C">
            <w:pPr>
              <w:pStyle w:val="TAC"/>
              <w:keepNext w:val="0"/>
              <w:rPr>
                <w:rFonts w:eastAsia="MS Mincho" w:cs="Arial"/>
                <w:lang w:eastAsia="ja-JP"/>
              </w:rPr>
            </w:pPr>
            <w:r w:rsidRPr="00DF6DD6">
              <w:rPr>
                <w:rFonts w:eastAsia="Malgun Gothic" w:cs="Arial" w:hint="eastAsia"/>
                <w:lang w:eastAsia="ko-KR"/>
              </w:rPr>
              <w:t>7</w:t>
            </w:r>
          </w:p>
        </w:tc>
        <w:tc>
          <w:tcPr>
            <w:tcW w:w="0" w:type="auto"/>
            <w:vAlign w:val="center"/>
          </w:tcPr>
          <w:p w14:paraId="2FFBD9D1" w14:textId="77777777" w:rsidR="00A87C05" w:rsidRPr="00DF6DD6" w:rsidRDefault="00A87C05" w:rsidP="00A6034C">
            <w:pPr>
              <w:pStyle w:val="TAC"/>
              <w:keepNext w:val="0"/>
              <w:rPr>
                <w:rFonts w:eastAsia="MS Mincho" w:cs="Arial"/>
                <w:lang w:eastAsia="ja-JP"/>
              </w:rPr>
            </w:pPr>
            <w:r w:rsidRPr="00DF6DD6">
              <w:rPr>
                <w:rFonts w:eastAsia="Malgun Gothic" w:cs="Arial" w:hint="eastAsia"/>
                <w:lang w:eastAsia="ko-KR"/>
              </w:rPr>
              <w:t>0.7</w:t>
            </w:r>
          </w:p>
        </w:tc>
      </w:tr>
      <w:tr w:rsidR="00F55B07" w:rsidRPr="00DF6DD6" w14:paraId="7605F7C7" w14:textId="77777777" w:rsidTr="0041732B">
        <w:trPr>
          <w:trHeight w:val="230"/>
          <w:jc w:val="center"/>
        </w:trPr>
        <w:tc>
          <w:tcPr>
            <w:tcW w:w="0" w:type="auto"/>
            <w:vMerge/>
            <w:vAlign w:val="center"/>
          </w:tcPr>
          <w:p w14:paraId="0BE90C9C" w14:textId="77777777" w:rsidR="00A87C05" w:rsidRPr="00DF6DD6" w:rsidRDefault="00A87C05" w:rsidP="00A6034C">
            <w:pPr>
              <w:pStyle w:val="TAC"/>
              <w:keepNext w:val="0"/>
              <w:rPr>
                <w:rFonts w:cs="Arial"/>
              </w:rPr>
            </w:pPr>
          </w:p>
        </w:tc>
        <w:tc>
          <w:tcPr>
            <w:tcW w:w="0" w:type="auto"/>
            <w:vAlign w:val="center"/>
          </w:tcPr>
          <w:p w14:paraId="0695813C" w14:textId="77777777" w:rsidR="00A87C05" w:rsidRPr="00DF6DD6" w:rsidRDefault="00A87C05" w:rsidP="00A6034C">
            <w:pPr>
              <w:pStyle w:val="TAC"/>
              <w:keepNext w:val="0"/>
              <w:rPr>
                <w:rFonts w:eastAsia="MS Mincho" w:cs="Arial"/>
                <w:lang w:eastAsia="ja-JP"/>
              </w:rPr>
            </w:pPr>
            <w:r w:rsidRPr="00DF6DD6">
              <w:rPr>
                <w:rFonts w:eastAsia="Malgun Gothic" w:cs="Arial"/>
                <w:lang w:eastAsia="ko-KR"/>
              </w:rPr>
              <w:t>n</w:t>
            </w:r>
            <w:r w:rsidRPr="00DF6DD6">
              <w:rPr>
                <w:rFonts w:eastAsia="Malgun Gothic" w:cs="Arial" w:hint="eastAsia"/>
                <w:lang w:eastAsia="ko-KR"/>
              </w:rPr>
              <w:t>2</w:t>
            </w:r>
            <w:r w:rsidRPr="00DF6DD6">
              <w:rPr>
                <w:rFonts w:eastAsia="Malgun Gothic" w:cs="Arial"/>
                <w:lang w:eastAsia="ko-KR"/>
              </w:rPr>
              <w:t>8</w:t>
            </w:r>
          </w:p>
        </w:tc>
        <w:tc>
          <w:tcPr>
            <w:tcW w:w="0" w:type="auto"/>
            <w:vAlign w:val="center"/>
          </w:tcPr>
          <w:p w14:paraId="308B95FE" w14:textId="77777777" w:rsidR="00A87C05" w:rsidRPr="00DF6DD6" w:rsidRDefault="00A87C05" w:rsidP="00A6034C">
            <w:pPr>
              <w:pStyle w:val="TAC"/>
              <w:keepNext w:val="0"/>
              <w:rPr>
                <w:rFonts w:eastAsia="MS Mincho" w:cs="Arial"/>
                <w:lang w:eastAsia="ja-JP"/>
              </w:rPr>
            </w:pPr>
            <w:r w:rsidRPr="00DF6DD6">
              <w:rPr>
                <w:rFonts w:eastAsia="Malgun Gothic" w:cs="Arial" w:hint="eastAsia"/>
                <w:lang w:eastAsia="ko-KR"/>
              </w:rPr>
              <w:t>0.6</w:t>
            </w:r>
          </w:p>
        </w:tc>
      </w:tr>
      <w:tr w:rsidR="00F55B07" w:rsidRPr="00DF6DD6" w14:paraId="65C2FF2C" w14:textId="77777777" w:rsidTr="0041732B">
        <w:trPr>
          <w:trHeight w:val="230"/>
          <w:jc w:val="center"/>
        </w:trPr>
        <w:tc>
          <w:tcPr>
            <w:tcW w:w="0" w:type="auto"/>
            <w:vMerge/>
            <w:vAlign w:val="center"/>
          </w:tcPr>
          <w:p w14:paraId="5DFF8A92" w14:textId="77777777" w:rsidR="00A87C05" w:rsidRPr="00DF6DD6" w:rsidRDefault="00A87C05" w:rsidP="00A6034C">
            <w:pPr>
              <w:pStyle w:val="TAC"/>
              <w:keepNext w:val="0"/>
              <w:rPr>
                <w:rFonts w:cs="Arial"/>
              </w:rPr>
            </w:pPr>
          </w:p>
        </w:tc>
        <w:tc>
          <w:tcPr>
            <w:tcW w:w="0" w:type="auto"/>
            <w:vAlign w:val="center"/>
          </w:tcPr>
          <w:p w14:paraId="2F73F7DB" w14:textId="77777777" w:rsidR="00A87C05" w:rsidRPr="00DF6DD6" w:rsidRDefault="00A87C05" w:rsidP="00A6034C">
            <w:pPr>
              <w:pStyle w:val="TAC"/>
              <w:keepNext w:val="0"/>
              <w:rPr>
                <w:rFonts w:eastAsia="MS Mincho" w:cs="Arial"/>
                <w:lang w:eastAsia="ja-JP"/>
              </w:rPr>
            </w:pPr>
            <w:r w:rsidRPr="00DF6DD6">
              <w:rPr>
                <w:rFonts w:eastAsia="Malgun Gothic" w:cs="Arial"/>
                <w:lang w:eastAsia="ko-KR"/>
              </w:rPr>
              <w:t>n78</w:t>
            </w:r>
          </w:p>
        </w:tc>
        <w:tc>
          <w:tcPr>
            <w:tcW w:w="0" w:type="auto"/>
            <w:vAlign w:val="center"/>
          </w:tcPr>
          <w:p w14:paraId="0EF846DB" w14:textId="77777777" w:rsidR="00A87C05" w:rsidRPr="00DF6DD6" w:rsidRDefault="00A87C05" w:rsidP="00A6034C">
            <w:pPr>
              <w:pStyle w:val="TAC"/>
              <w:keepNext w:val="0"/>
              <w:rPr>
                <w:rFonts w:eastAsia="MS Mincho" w:cs="Arial"/>
                <w:lang w:eastAsia="ja-JP"/>
              </w:rPr>
            </w:pPr>
            <w:r w:rsidRPr="00DF6DD6">
              <w:rPr>
                <w:rFonts w:eastAsia="Malgun Gothic" w:cs="Arial" w:hint="eastAsia"/>
                <w:lang w:eastAsia="ko-KR"/>
              </w:rPr>
              <w:t>0.8</w:t>
            </w:r>
          </w:p>
        </w:tc>
      </w:tr>
      <w:tr w:rsidR="00F55B07" w:rsidRPr="00DF6DD6" w14:paraId="13ADA1FA" w14:textId="77777777" w:rsidTr="0041732B">
        <w:trPr>
          <w:trHeight w:val="230"/>
          <w:jc w:val="center"/>
        </w:trPr>
        <w:tc>
          <w:tcPr>
            <w:tcW w:w="0" w:type="auto"/>
            <w:vMerge w:val="restart"/>
            <w:vAlign w:val="center"/>
          </w:tcPr>
          <w:p w14:paraId="04C41CFF" w14:textId="77777777" w:rsidR="00A87C05" w:rsidRPr="00DF6DD6" w:rsidRDefault="00A87C05" w:rsidP="00A6034C">
            <w:pPr>
              <w:pStyle w:val="TAC"/>
              <w:keepNext w:val="0"/>
              <w:rPr>
                <w:rFonts w:cs="Arial"/>
              </w:rPr>
            </w:pPr>
            <w:r w:rsidRPr="00DF6DD6">
              <w:rPr>
                <w:rFonts w:cs="Arial"/>
              </w:rPr>
              <w:t>DC_</w:t>
            </w:r>
            <w:r w:rsidRPr="00DF6DD6">
              <w:rPr>
                <w:rFonts w:cs="Arial" w:hint="eastAsia"/>
                <w:lang w:eastAsia="ja-JP"/>
              </w:rPr>
              <w:t>1-3-19-21_n77</w:t>
            </w:r>
          </w:p>
        </w:tc>
        <w:tc>
          <w:tcPr>
            <w:tcW w:w="0" w:type="auto"/>
            <w:vAlign w:val="center"/>
          </w:tcPr>
          <w:p w14:paraId="7299063A" w14:textId="77777777" w:rsidR="00A87C05" w:rsidRPr="00DF6DD6" w:rsidRDefault="00A87C05" w:rsidP="00A6034C">
            <w:pPr>
              <w:pStyle w:val="TAC"/>
              <w:keepNext w:val="0"/>
              <w:rPr>
                <w:rFonts w:cs="Arial"/>
                <w:lang w:eastAsia="ja-JP"/>
              </w:rPr>
            </w:pPr>
            <w:r w:rsidRPr="00DF6DD6">
              <w:rPr>
                <w:rFonts w:cs="Arial" w:hint="eastAsia"/>
                <w:lang w:eastAsia="ja-JP"/>
              </w:rPr>
              <w:t>1</w:t>
            </w:r>
          </w:p>
        </w:tc>
        <w:tc>
          <w:tcPr>
            <w:tcW w:w="0" w:type="auto"/>
            <w:vAlign w:val="center"/>
          </w:tcPr>
          <w:p w14:paraId="7390C39F" w14:textId="77777777" w:rsidR="00A87C05" w:rsidRPr="00DF6DD6" w:rsidRDefault="00A87C05" w:rsidP="00A6034C">
            <w:pPr>
              <w:pStyle w:val="TAC"/>
              <w:keepNext w:val="0"/>
              <w:rPr>
                <w:rFonts w:cs="Arial"/>
                <w:lang w:eastAsia="ja-JP"/>
              </w:rPr>
            </w:pPr>
            <w:r w:rsidRPr="00DF6DD6">
              <w:t>0.6</w:t>
            </w:r>
          </w:p>
        </w:tc>
      </w:tr>
      <w:tr w:rsidR="00F55B07" w:rsidRPr="00DF6DD6" w14:paraId="7B2D9F45" w14:textId="77777777" w:rsidTr="0041732B">
        <w:trPr>
          <w:trHeight w:val="230"/>
          <w:jc w:val="center"/>
        </w:trPr>
        <w:tc>
          <w:tcPr>
            <w:tcW w:w="0" w:type="auto"/>
            <w:vMerge/>
            <w:vAlign w:val="center"/>
          </w:tcPr>
          <w:p w14:paraId="072BA700" w14:textId="77777777" w:rsidR="00A87C05" w:rsidRPr="00DF6DD6" w:rsidRDefault="00A87C05" w:rsidP="00A6034C">
            <w:pPr>
              <w:pStyle w:val="TAC"/>
              <w:keepNext w:val="0"/>
              <w:rPr>
                <w:rFonts w:cs="Arial"/>
              </w:rPr>
            </w:pPr>
          </w:p>
        </w:tc>
        <w:tc>
          <w:tcPr>
            <w:tcW w:w="0" w:type="auto"/>
            <w:vAlign w:val="center"/>
          </w:tcPr>
          <w:p w14:paraId="30B260CD" w14:textId="77777777" w:rsidR="00A87C05" w:rsidRPr="00DF6DD6" w:rsidRDefault="00A87C05" w:rsidP="00A6034C">
            <w:pPr>
              <w:pStyle w:val="TAC"/>
              <w:keepNext w:val="0"/>
              <w:rPr>
                <w:rFonts w:cs="Arial"/>
                <w:lang w:eastAsia="ja-JP"/>
              </w:rPr>
            </w:pPr>
            <w:r w:rsidRPr="00DF6DD6">
              <w:rPr>
                <w:rFonts w:cs="Arial" w:hint="eastAsia"/>
                <w:lang w:eastAsia="ja-JP"/>
              </w:rPr>
              <w:t>3</w:t>
            </w:r>
          </w:p>
        </w:tc>
        <w:tc>
          <w:tcPr>
            <w:tcW w:w="0" w:type="auto"/>
            <w:vAlign w:val="center"/>
          </w:tcPr>
          <w:p w14:paraId="46385BFC" w14:textId="77777777" w:rsidR="00A87C05" w:rsidRPr="00DF6DD6" w:rsidRDefault="00A87C05" w:rsidP="00A6034C">
            <w:pPr>
              <w:pStyle w:val="TAC"/>
              <w:keepNext w:val="0"/>
              <w:rPr>
                <w:rFonts w:cs="Arial"/>
                <w:lang w:eastAsia="ja-JP"/>
              </w:rPr>
            </w:pPr>
            <w:r w:rsidRPr="00DF6DD6">
              <w:t>0.8</w:t>
            </w:r>
          </w:p>
        </w:tc>
      </w:tr>
      <w:tr w:rsidR="00F55B07" w:rsidRPr="00DF6DD6" w14:paraId="7D2D10FC" w14:textId="77777777" w:rsidTr="0041732B">
        <w:trPr>
          <w:trHeight w:val="230"/>
          <w:jc w:val="center"/>
        </w:trPr>
        <w:tc>
          <w:tcPr>
            <w:tcW w:w="0" w:type="auto"/>
            <w:vMerge/>
            <w:vAlign w:val="center"/>
          </w:tcPr>
          <w:p w14:paraId="20441A45" w14:textId="77777777" w:rsidR="00A87C05" w:rsidRPr="00DF6DD6" w:rsidRDefault="00A87C05" w:rsidP="00A6034C">
            <w:pPr>
              <w:pStyle w:val="TAC"/>
              <w:keepNext w:val="0"/>
              <w:rPr>
                <w:rFonts w:cs="Arial"/>
              </w:rPr>
            </w:pPr>
          </w:p>
        </w:tc>
        <w:tc>
          <w:tcPr>
            <w:tcW w:w="0" w:type="auto"/>
            <w:vAlign w:val="center"/>
          </w:tcPr>
          <w:p w14:paraId="6FB09AD0" w14:textId="77777777" w:rsidR="00A87C05" w:rsidRPr="00DF6DD6" w:rsidRDefault="00A87C05" w:rsidP="00A6034C">
            <w:pPr>
              <w:pStyle w:val="TAC"/>
              <w:keepNext w:val="0"/>
              <w:rPr>
                <w:rFonts w:cs="Arial"/>
                <w:lang w:eastAsia="ja-JP"/>
              </w:rPr>
            </w:pPr>
            <w:r w:rsidRPr="00DF6DD6">
              <w:rPr>
                <w:rFonts w:cs="Arial" w:hint="eastAsia"/>
                <w:lang w:eastAsia="ja-JP"/>
              </w:rPr>
              <w:t>19</w:t>
            </w:r>
          </w:p>
        </w:tc>
        <w:tc>
          <w:tcPr>
            <w:tcW w:w="0" w:type="auto"/>
            <w:vAlign w:val="center"/>
          </w:tcPr>
          <w:p w14:paraId="652FFDEB" w14:textId="77777777" w:rsidR="00A87C05" w:rsidRPr="00DF6DD6" w:rsidRDefault="00A87C05" w:rsidP="00A6034C">
            <w:pPr>
              <w:pStyle w:val="TAC"/>
              <w:keepNext w:val="0"/>
              <w:rPr>
                <w:rFonts w:cs="Arial"/>
                <w:lang w:eastAsia="ja-JP"/>
              </w:rPr>
            </w:pPr>
            <w:r w:rsidRPr="00DF6DD6">
              <w:t>0.3</w:t>
            </w:r>
          </w:p>
        </w:tc>
      </w:tr>
      <w:tr w:rsidR="00F55B07" w:rsidRPr="00DF6DD6" w14:paraId="1804E2BF" w14:textId="77777777" w:rsidTr="0041732B">
        <w:trPr>
          <w:trHeight w:val="230"/>
          <w:jc w:val="center"/>
        </w:trPr>
        <w:tc>
          <w:tcPr>
            <w:tcW w:w="0" w:type="auto"/>
            <w:vMerge/>
            <w:vAlign w:val="center"/>
          </w:tcPr>
          <w:p w14:paraId="44F193F9" w14:textId="77777777" w:rsidR="00A87C05" w:rsidRPr="00DF6DD6" w:rsidRDefault="00A87C05" w:rsidP="00A6034C">
            <w:pPr>
              <w:pStyle w:val="TAC"/>
              <w:keepNext w:val="0"/>
              <w:rPr>
                <w:rFonts w:cs="Arial"/>
              </w:rPr>
            </w:pPr>
          </w:p>
        </w:tc>
        <w:tc>
          <w:tcPr>
            <w:tcW w:w="0" w:type="auto"/>
            <w:vAlign w:val="center"/>
          </w:tcPr>
          <w:p w14:paraId="02C69E30" w14:textId="77777777" w:rsidR="00A87C05" w:rsidRPr="00DF6DD6" w:rsidRDefault="00A87C05" w:rsidP="00A6034C">
            <w:pPr>
              <w:pStyle w:val="TAC"/>
              <w:keepNext w:val="0"/>
              <w:rPr>
                <w:rFonts w:cs="Arial"/>
                <w:lang w:eastAsia="ja-JP"/>
              </w:rPr>
            </w:pPr>
            <w:r w:rsidRPr="00DF6DD6">
              <w:rPr>
                <w:rFonts w:cs="Arial" w:hint="eastAsia"/>
                <w:lang w:eastAsia="ja-JP"/>
              </w:rPr>
              <w:t>21</w:t>
            </w:r>
          </w:p>
        </w:tc>
        <w:tc>
          <w:tcPr>
            <w:tcW w:w="0" w:type="auto"/>
            <w:vAlign w:val="center"/>
          </w:tcPr>
          <w:p w14:paraId="18AF4C0A" w14:textId="77777777" w:rsidR="00A87C05" w:rsidRPr="00DF6DD6" w:rsidRDefault="00A87C05" w:rsidP="00A6034C">
            <w:pPr>
              <w:pStyle w:val="TAC"/>
              <w:keepNext w:val="0"/>
              <w:rPr>
                <w:rFonts w:cs="Arial"/>
                <w:lang w:eastAsia="ja-JP"/>
              </w:rPr>
            </w:pPr>
            <w:r w:rsidRPr="00DF6DD6">
              <w:t>0.9</w:t>
            </w:r>
          </w:p>
        </w:tc>
      </w:tr>
      <w:tr w:rsidR="00F55B07" w:rsidRPr="00DF6DD6" w14:paraId="7A36417B" w14:textId="77777777" w:rsidTr="0041732B">
        <w:trPr>
          <w:trHeight w:val="230"/>
          <w:jc w:val="center"/>
        </w:trPr>
        <w:tc>
          <w:tcPr>
            <w:tcW w:w="0" w:type="auto"/>
            <w:vMerge/>
            <w:vAlign w:val="center"/>
          </w:tcPr>
          <w:p w14:paraId="0E7B6BF7" w14:textId="77777777" w:rsidR="00A87C05" w:rsidRPr="00DF6DD6" w:rsidRDefault="00A87C05" w:rsidP="00A6034C">
            <w:pPr>
              <w:pStyle w:val="TAC"/>
              <w:keepNext w:val="0"/>
              <w:rPr>
                <w:rFonts w:cs="Arial"/>
              </w:rPr>
            </w:pPr>
          </w:p>
        </w:tc>
        <w:tc>
          <w:tcPr>
            <w:tcW w:w="0" w:type="auto"/>
            <w:vAlign w:val="center"/>
          </w:tcPr>
          <w:p w14:paraId="2FE9AD83" w14:textId="77777777" w:rsidR="00A87C05" w:rsidRPr="00DF6DD6" w:rsidRDefault="00A87C05" w:rsidP="00A6034C">
            <w:pPr>
              <w:pStyle w:val="TAC"/>
              <w:keepNext w:val="0"/>
              <w:rPr>
                <w:rFonts w:cs="Arial"/>
                <w:lang w:eastAsia="ja-JP"/>
              </w:rPr>
            </w:pPr>
            <w:r w:rsidRPr="00DF6DD6">
              <w:rPr>
                <w:rFonts w:cs="Arial" w:hint="eastAsia"/>
                <w:lang w:eastAsia="ja-JP"/>
              </w:rPr>
              <w:t>n77</w:t>
            </w:r>
          </w:p>
        </w:tc>
        <w:tc>
          <w:tcPr>
            <w:tcW w:w="0" w:type="auto"/>
            <w:vAlign w:val="center"/>
          </w:tcPr>
          <w:p w14:paraId="32B238B5" w14:textId="77777777" w:rsidR="00A87C05" w:rsidRPr="00DF6DD6" w:rsidRDefault="00A87C05" w:rsidP="00A6034C">
            <w:pPr>
              <w:pStyle w:val="TAC"/>
              <w:keepNext w:val="0"/>
              <w:rPr>
                <w:rFonts w:cs="Arial"/>
                <w:lang w:eastAsia="ja-JP"/>
              </w:rPr>
            </w:pPr>
            <w:r w:rsidRPr="00DF6DD6">
              <w:t>0.8</w:t>
            </w:r>
          </w:p>
        </w:tc>
      </w:tr>
      <w:tr w:rsidR="00F55B07" w:rsidRPr="00DF6DD6" w14:paraId="5DB29D59" w14:textId="77777777" w:rsidTr="0041732B">
        <w:trPr>
          <w:trHeight w:val="230"/>
          <w:jc w:val="center"/>
        </w:trPr>
        <w:tc>
          <w:tcPr>
            <w:tcW w:w="0" w:type="auto"/>
            <w:vMerge w:val="restart"/>
            <w:vAlign w:val="center"/>
          </w:tcPr>
          <w:p w14:paraId="0E7B01B3" w14:textId="77777777" w:rsidR="00A87C05" w:rsidRPr="00DF6DD6" w:rsidRDefault="00A87C05" w:rsidP="00A6034C">
            <w:pPr>
              <w:pStyle w:val="TAC"/>
              <w:keepNext w:val="0"/>
              <w:rPr>
                <w:rFonts w:cs="Arial"/>
              </w:rPr>
            </w:pPr>
            <w:r w:rsidRPr="00DF6DD6">
              <w:rPr>
                <w:rFonts w:cs="Arial"/>
              </w:rPr>
              <w:t>DC_</w:t>
            </w:r>
            <w:r w:rsidRPr="00DF6DD6">
              <w:rPr>
                <w:rFonts w:cs="Arial" w:hint="eastAsia"/>
                <w:lang w:eastAsia="ja-JP"/>
              </w:rPr>
              <w:t>1-3-19-21</w:t>
            </w:r>
            <w:r w:rsidRPr="00DF6DD6">
              <w:rPr>
                <w:rFonts w:cs="Arial"/>
                <w:lang w:val="fi-FI" w:eastAsia="ja-JP"/>
              </w:rPr>
              <w:t>_</w:t>
            </w:r>
            <w:r w:rsidRPr="00DF6DD6">
              <w:rPr>
                <w:rFonts w:cs="Arial" w:hint="eastAsia"/>
                <w:lang w:eastAsia="ja-JP"/>
              </w:rPr>
              <w:t>n78</w:t>
            </w:r>
          </w:p>
        </w:tc>
        <w:tc>
          <w:tcPr>
            <w:tcW w:w="0" w:type="auto"/>
            <w:vAlign w:val="center"/>
          </w:tcPr>
          <w:p w14:paraId="1FFCE6CD" w14:textId="77777777" w:rsidR="00A87C05" w:rsidRPr="00DF6DD6" w:rsidRDefault="00A87C05" w:rsidP="00A6034C">
            <w:pPr>
              <w:pStyle w:val="TAC"/>
              <w:keepNext w:val="0"/>
              <w:rPr>
                <w:rFonts w:cs="Arial"/>
                <w:lang w:eastAsia="ja-JP"/>
              </w:rPr>
            </w:pPr>
            <w:r w:rsidRPr="00DF6DD6">
              <w:rPr>
                <w:rFonts w:cs="Arial" w:hint="eastAsia"/>
                <w:lang w:eastAsia="ja-JP"/>
              </w:rPr>
              <w:t>1</w:t>
            </w:r>
          </w:p>
        </w:tc>
        <w:tc>
          <w:tcPr>
            <w:tcW w:w="0" w:type="auto"/>
            <w:vAlign w:val="center"/>
          </w:tcPr>
          <w:p w14:paraId="442F17D8" w14:textId="77777777" w:rsidR="00A87C05" w:rsidRPr="00DF6DD6" w:rsidRDefault="00A87C05" w:rsidP="00A6034C">
            <w:pPr>
              <w:pStyle w:val="TAC"/>
              <w:keepNext w:val="0"/>
              <w:rPr>
                <w:rFonts w:cs="Arial"/>
                <w:lang w:eastAsia="ja-JP"/>
              </w:rPr>
            </w:pPr>
            <w:r w:rsidRPr="00DF6DD6">
              <w:rPr>
                <w:rFonts w:cs="Arial"/>
                <w:lang w:eastAsia="ja-JP"/>
              </w:rPr>
              <w:t>0.6</w:t>
            </w:r>
          </w:p>
        </w:tc>
      </w:tr>
      <w:tr w:rsidR="00F55B07" w:rsidRPr="00DF6DD6" w14:paraId="69F416A3" w14:textId="77777777" w:rsidTr="0041732B">
        <w:trPr>
          <w:trHeight w:val="230"/>
          <w:jc w:val="center"/>
        </w:trPr>
        <w:tc>
          <w:tcPr>
            <w:tcW w:w="0" w:type="auto"/>
            <w:vMerge/>
            <w:vAlign w:val="center"/>
          </w:tcPr>
          <w:p w14:paraId="284B3E0B" w14:textId="77777777" w:rsidR="00A87C05" w:rsidRPr="00DF6DD6" w:rsidRDefault="00A87C05" w:rsidP="00A6034C">
            <w:pPr>
              <w:pStyle w:val="TAC"/>
              <w:keepNext w:val="0"/>
              <w:rPr>
                <w:rFonts w:cs="Arial"/>
              </w:rPr>
            </w:pPr>
          </w:p>
        </w:tc>
        <w:tc>
          <w:tcPr>
            <w:tcW w:w="0" w:type="auto"/>
            <w:vAlign w:val="center"/>
          </w:tcPr>
          <w:p w14:paraId="6997F63F" w14:textId="77777777" w:rsidR="00A87C05" w:rsidRPr="00DF6DD6" w:rsidRDefault="00A87C05" w:rsidP="00A6034C">
            <w:pPr>
              <w:pStyle w:val="TAC"/>
              <w:keepNext w:val="0"/>
              <w:rPr>
                <w:rFonts w:cs="Arial"/>
                <w:lang w:eastAsia="ja-JP"/>
              </w:rPr>
            </w:pPr>
            <w:r w:rsidRPr="00DF6DD6">
              <w:rPr>
                <w:rFonts w:cs="Arial" w:hint="eastAsia"/>
                <w:lang w:eastAsia="ja-JP"/>
              </w:rPr>
              <w:t>3</w:t>
            </w:r>
          </w:p>
        </w:tc>
        <w:tc>
          <w:tcPr>
            <w:tcW w:w="0" w:type="auto"/>
            <w:vAlign w:val="center"/>
          </w:tcPr>
          <w:p w14:paraId="05CECF51" w14:textId="77777777" w:rsidR="00A87C05" w:rsidRPr="00DF6DD6" w:rsidRDefault="00A87C05" w:rsidP="00A6034C">
            <w:pPr>
              <w:pStyle w:val="TAC"/>
              <w:keepNext w:val="0"/>
              <w:rPr>
                <w:rFonts w:cs="Arial"/>
                <w:lang w:eastAsia="ja-JP"/>
              </w:rPr>
            </w:pPr>
            <w:r w:rsidRPr="00DF6DD6">
              <w:rPr>
                <w:rFonts w:cs="Arial"/>
                <w:lang w:eastAsia="ja-JP"/>
              </w:rPr>
              <w:t>0.8</w:t>
            </w:r>
          </w:p>
        </w:tc>
      </w:tr>
      <w:tr w:rsidR="00F55B07" w:rsidRPr="00DF6DD6" w14:paraId="0FBB5A05" w14:textId="77777777" w:rsidTr="0041732B">
        <w:trPr>
          <w:trHeight w:val="230"/>
          <w:jc w:val="center"/>
        </w:trPr>
        <w:tc>
          <w:tcPr>
            <w:tcW w:w="0" w:type="auto"/>
            <w:vMerge/>
            <w:vAlign w:val="center"/>
          </w:tcPr>
          <w:p w14:paraId="54155E9A" w14:textId="77777777" w:rsidR="00A87C05" w:rsidRPr="00DF6DD6" w:rsidRDefault="00A87C05" w:rsidP="00A6034C">
            <w:pPr>
              <w:pStyle w:val="TAC"/>
              <w:keepNext w:val="0"/>
              <w:rPr>
                <w:rFonts w:cs="Arial"/>
              </w:rPr>
            </w:pPr>
          </w:p>
        </w:tc>
        <w:tc>
          <w:tcPr>
            <w:tcW w:w="0" w:type="auto"/>
            <w:vAlign w:val="center"/>
          </w:tcPr>
          <w:p w14:paraId="52DB2FA8" w14:textId="77777777" w:rsidR="00A87C05" w:rsidRPr="00DF6DD6" w:rsidRDefault="00A87C05" w:rsidP="00A6034C">
            <w:pPr>
              <w:pStyle w:val="TAC"/>
              <w:keepNext w:val="0"/>
              <w:rPr>
                <w:rFonts w:cs="Arial"/>
                <w:lang w:eastAsia="ja-JP"/>
              </w:rPr>
            </w:pPr>
            <w:r w:rsidRPr="00DF6DD6">
              <w:rPr>
                <w:rFonts w:cs="Arial" w:hint="eastAsia"/>
                <w:lang w:eastAsia="ja-JP"/>
              </w:rPr>
              <w:t>19</w:t>
            </w:r>
          </w:p>
        </w:tc>
        <w:tc>
          <w:tcPr>
            <w:tcW w:w="0" w:type="auto"/>
            <w:vAlign w:val="center"/>
          </w:tcPr>
          <w:p w14:paraId="3DC02795" w14:textId="77777777" w:rsidR="00A87C05" w:rsidRPr="00DF6DD6" w:rsidRDefault="00A87C05" w:rsidP="00A6034C">
            <w:pPr>
              <w:pStyle w:val="TAC"/>
              <w:keepNext w:val="0"/>
              <w:rPr>
                <w:rFonts w:cs="Arial"/>
                <w:lang w:eastAsia="ja-JP"/>
              </w:rPr>
            </w:pPr>
            <w:r w:rsidRPr="00DF6DD6">
              <w:rPr>
                <w:rFonts w:cs="Arial"/>
                <w:lang w:eastAsia="ja-JP"/>
              </w:rPr>
              <w:t>0.3</w:t>
            </w:r>
          </w:p>
        </w:tc>
      </w:tr>
      <w:tr w:rsidR="00F55B07" w:rsidRPr="00DF6DD6" w14:paraId="10DF8056" w14:textId="77777777" w:rsidTr="0041732B">
        <w:trPr>
          <w:trHeight w:val="230"/>
          <w:jc w:val="center"/>
        </w:trPr>
        <w:tc>
          <w:tcPr>
            <w:tcW w:w="0" w:type="auto"/>
            <w:vMerge/>
            <w:vAlign w:val="center"/>
          </w:tcPr>
          <w:p w14:paraId="217931F5" w14:textId="77777777" w:rsidR="00A87C05" w:rsidRPr="00DF6DD6" w:rsidRDefault="00A87C05" w:rsidP="00A6034C">
            <w:pPr>
              <w:pStyle w:val="TAC"/>
              <w:keepNext w:val="0"/>
              <w:rPr>
                <w:rFonts w:cs="Arial"/>
              </w:rPr>
            </w:pPr>
          </w:p>
        </w:tc>
        <w:tc>
          <w:tcPr>
            <w:tcW w:w="0" w:type="auto"/>
            <w:vAlign w:val="center"/>
          </w:tcPr>
          <w:p w14:paraId="417E4A10" w14:textId="77777777" w:rsidR="00A87C05" w:rsidRPr="00DF6DD6" w:rsidRDefault="00A87C05" w:rsidP="00A6034C">
            <w:pPr>
              <w:pStyle w:val="TAC"/>
              <w:keepNext w:val="0"/>
              <w:rPr>
                <w:rFonts w:cs="Arial"/>
                <w:lang w:eastAsia="ja-JP"/>
              </w:rPr>
            </w:pPr>
            <w:r w:rsidRPr="00DF6DD6">
              <w:rPr>
                <w:rFonts w:cs="Arial" w:hint="eastAsia"/>
                <w:lang w:eastAsia="ja-JP"/>
              </w:rPr>
              <w:t>21</w:t>
            </w:r>
          </w:p>
        </w:tc>
        <w:tc>
          <w:tcPr>
            <w:tcW w:w="0" w:type="auto"/>
            <w:vAlign w:val="center"/>
          </w:tcPr>
          <w:p w14:paraId="24EC1B49" w14:textId="77777777" w:rsidR="00A87C05" w:rsidRPr="00DF6DD6" w:rsidRDefault="00A87C05" w:rsidP="00A6034C">
            <w:pPr>
              <w:pStyle w:val="TAC"/>
              <w:keepNext w:val="0"/>
              <w:rPr>
                <w:rFonts w:cs="Arial"/>
                <w:lang w:eastAsia="ja-JP"/>
              </w:rPr>
            </w:pPr>
            <w:r w:rsidRPr="00DF6DD6">
              <w:rPr>
                <w:rFonts w:cs="Arial"/>
                <w:lang w:eastAsia="ja-JP"/>
              </w:rPr>
              <w:t>0.9</w:t>
            </w:r>
          </w:p>
        </w:tc>
      </w:tr>
      <w:tr w:rsidR="00F55B07" w:rsidRPr="00DF6DD6" w14:paraId="313B8991" w14:textId="77777777" w:rsidTr="0041732B">
        <w:trPr>
          <w:trHeight w:val="230"/>
          <w:jc w:val="center"/>
        </w:trPr>
        <w:tc>
          <w:tcPr>
            <w:tcW w:w="0" w:type="auto"/>
            <w:vMerge/>
            <w:vAlign w:val="center"/>
          </w:tcPr>
          <w:p w14:paraId="694B1B49" w14:textId="77777777" w:rsidR="00A87C05" w:rsidRPr="00DF6DD6" w:rsidRDefault="00A87C05" w:rsidP="00A6034C">
            <w:pPr>
              <w:pStyle w:val="TAC"/>
              <w:keepNext w:val="0"/>
              <w:rPr>
                <w:rFonts w:cs="Arial"/>
              </w:rPr>
            </w:pPr>
          </w:p>
        </w:tc>
        <w:tc>
          <w:tcPr>
            <w:tcW w:w="0" w:type="auto"/>
            <w:vAlign w:val="center"/>
          </w:tcPr>
          <w:p w14:paraId="0162BAA1" w14:textId="77777777" w:rsidR="00A87C05" w:rsidRPr="00DF6DD6" w:rsidRDefault="00A87C05" w:rsidP="00A6034C">
            <w:pPr>
              <w:pStyle w:val="TAC"/>
              <w:keepNext w:val="0"/>
              <w:rPr>
                <w:rFonts w:cs="Arial"/>
                <w:lang w:eastAsia="ja-JP"/>
              </w:rPr>
            </w:pPr>
            <w:r w:rsidRPr="00DF6DD6">
              <w:rPr>
                <w:rFonts w:cs="Arial" w:hint="eastAsia"/>
                <w:lang w:eastAsia="ja-JP"/>
              </w:rPr>
              <w:t>n78</w:t>
            </w:r>
          </w:p>
        </w:tc>
        <w:tc>
          <w:tcPr>
            <w:tcW w:w="0" w:type="auto"/>
            <w:vAlign w:val="center"/>
          </w:tcPr>
          <w:p w14:paraId="439E76AC" w14:textId="77777777" w:rsidR="00A87C05" w:rsidRPr="00DF6DD6" w:rsidRDefault="00A87C05" w:rsidP="00A6034C">
            <w:pPr>
              <w:pStyle w:val="TAC"/>
              <w:keepNext w:val="0"/>
              <w:rPr>
                <w:rFonts w:cs="Arial"/>
                <w:lang w:eastAsia="ja-JP"/>
              </w:rPr>
            </w:pPr>
            <w:r w:rsidRPr="00DF6DD6">
              <w:rPr>
                <w:rFonts w:cs="Arial"/>
                <w:lang w:eastAsia="ja-JP"/>
              </w:rPr>
              <w:t>0.8</w:t>
            </w:r>
          </w:p>
        </w:tc>
      </w:tr>
      <w:tr w:rsidR="00F55B07" w:rsidRPr="00DF6DD6" w14:paraId="5873F5D5" w14:textId="77777777" w:rsidTr="0041732B">
        <w:trPr>
          <w:trHeight w:val="230"/>
          <w:jc w:val="center"/>
        </w:trPr>
        <w:tc>
          <w:tcPr>
            <w:tcW w:w="0" w:type="auto"/>
            <w:vMerge w:val="restart"/>
            <w:vAlign w:val="center"/>
          </w:tcPr>
          <w:p w14:paraId="54193FE3" w14:textId="77777777" w:rsidR="00A87C05" w:rsidRPr="00DF6DD6" w:rsidRDefault="00A87C05" w:rsidP="00A6034C">
            <w:pPr>
              <w:pStyle w:val="TAC"/>
              <w:keepNext w:val="0"/>
              <w:rPr>
                <w:rFonts w:cs="Arial"/>
              </w:rPr>
            </w:pPr>
            <w:r w:rsidRPr="00DF6DD6">
              <w:rPr>
                <w:rFonts w:cs="Arial"/>
              </w:rPr>
              <w:t>DC_</w:t>
            </w:r>
            <w:r w:rsidRPr="00DF6DD6">
              <w:rPr>
                <w:rFonts w:cs="Arial" w:hint="eastAsia"/>
                <w:lang w:eastAsia="ja-JP"/>
              </w:rPr>
              <w:t>1-3-19-21</w:t>
            </w:r>
            <w:r w:rsidRPr="00DF6DD6">
              <w:rPr>
                <w:rFonts w:cs="Arial"/>
                <w:lang w:val="fi-FI" w:eastAsia="ja-JP"/>
              </w:rPr>
              <w:t>_</w:t>
            </w:r>
            <w:r w:rsidRPr="00DF6DD6">
              <w:rPr>
                <w:rFonts w:cs="Arial" w:hint="eastAsia"/>
                <w:lang w:eastAsia="ja-JP"/>
              </w:rPr>
              <w:t>n79</w:t>
            </w:r>
          </w:p>
        </w:tc>
        <w:tc>
          <w:tcPr>
            <w:tcW w:w="0" w:type="auto"/>
            <w:vAlign w:val="center"/>
          </w:tcPr>
          <w:p w14:paraId="67B4DADA" w14:textId="77777777" w:rsidR="00A87C05" w:rsidRPr="00DF6DD6" w:rsidRDefault="00A87C05" w:rsidP="00A6034C">
            <w:pPr>
              <w:pStyle w:val="TAC"/>
              <w:keepNext w:val="0"/>
              <w:rPr>
                <w:rFonts w:eastAsia="Malgun Gothic" w:cs="Arial"/>
                <w:lang w:eastAsia="ko-KR"/>
              </w:rPr>
            </w:pPr>
            <w:r w:rsidRPr="00DF6DD6">
              <w:rPr>
                <w:rFonts w:cs="Arial" w:hint="eastAsia"/>
                <w:lang w:eastAsia="ja-JP"/>
              </w:rPr>
              <w:t>1</w:t>
            </w:r>
          </w:p>
        </w:tc>
        <w:tc>
          <w:tcPr>
            <w:tcW w:w="0" w:type="auto"/>
            <w:vAlign w:val="center"/>
          </w:tcPr>
          <w:p w14:paraId="203CD2E9" w14:textId="77777777" w:rsidR="00A87C05" w:rsidRPr="00DF6DD6" w:rsidRDefault="00A87C05" w:rsidP="00A6034C">
            <w:pPr>
              <w:pStyle w:val="TAC"/>
              <w:keepNext w:val="0"/>
              <w:rPr>
                <w:rFonts w:eastAsia="Malgun Gothic" w:cs="Arial"/>
                <w:lang w:eastAsia="ko-KR"/>
              </w:rPr>
            </w:pPr>
            <w:r w:rsidRPr="00DF6DD6">
              <w:rPr>
                <w:rFonts w:cs="Arial"/>
                <w:lang w:eastAsia="ja-JP"/>
              </w:rPr>
              <w:t>0.3</w:t>
            </w:r>
          </w:p>
        </w:tc>
      </w:tr>
      <w:tr w:rsidR="00F55B07" w:rsidRPr="00DF6DD6" w14:paraId="31B33D9C" w14:textId="77777777" w:rsidTr="0041732B">
        <w:trPr>
          <w:trHeight w:val="230"/>
          <w:jc w:val="center"/>
        </w:trPr>
        <w:tc>
          <w:tcPr>
            <w:tcW w:w="0" w:type="auto"/>
            <w:vMerge/>
            <w:vAlign w:val="center"/>
          </w:tcPr>
          <w:p w14:paraId="73AAC744" w14:textId="77777777" w:rsidR="00A87C05" w:rsidRPr="00DF6DD6" w:rsidRDefault="00A87C05" w:rsidP="00A6034C">
            <w:pPr>
              <w:pStyle w:val="TAC"/>
              <w:keepNext w:val="0"/>
              <w:rPr>
                <w:rFonts w:cs="Arial"/>
              </w:rPr>
            </w:pPr>
          </w:p>
        </w:tc>
        <w:tc>
          <w:tcPr>
            <w:tcW w:w="0" w:type="auto"/>
            <w:vAlign w:val="center"/>
          </w:tcPr>
          <w:p w14:paraId="79AB6234" w14:textId="77777777" w:rsidR="00A87C05" w:rsidRPr="00DF6DD6" w:rsidRDefault="00A87C05" w:rsidP="00A6034C">
            <w:pPr>
              <w:pStyle w:val="TAC"/>
              <w:keepNext w:val="0"/>
              <w:rPr>
                <w:rFonts w:eastAsia="Malgun Gothic" w:cs="Arial"/>
                <w:lang w:eastAsia="ko-KR"/>
              </w:rPr>
            </w:pPr>
            <w:r w:rsidRPr="00DF6DD6">
              <w:rPr>
                <w:rFonts w:cs="Arial" w:hint="eastAsia"/>
                <w:lang w:eastAsia="ja-JP"/>
              </w:rPr>
              <w:t>3</w:t>
            </w:r>
          </w:p>
        </w:tc>
        <w:tc>
          <w:tcPr>
            <w:tcW w:w="0" w:type="auto"/>
            <w:vAlign w:val="center"/>
          </w:tcPr>
          <w:p w14:paraId="3EE35150" w14:textId="77777777" w:rsidR="00A87C05" w:rsidRPr="00DF6DD6" w:rsidRDefault="00A87C05" w:rsidP="00A6034C">
            <w:pPr>
              <w:pStyle w:val="TAC"/>
              <w:keepNext w:val="0"/>
              <w:rPr>
                <w:rFonts w:eastAsia="Malgun Gothic" w:cs="Arial"/>
                <w:lang w:eastAsia="ko-KR"/>
              </w:rPr>
            </w:pPr>
            <w:r w:rsidRPr="00DF6DD6">
              <w:rPr>
                <w:rFonts w:cs="Arial"/>
                <w:lang w:eastAsia="ja-JP"/>
              </w:rPr>
              <w:t>0.8</w:t>
            </w:r>
          </w:p>
        </w:tc>
      </w:tr>
      <w:tr w:rsidR="00F55B07" w:rsidRPr="00DF6DD6" w14:paraId="3F9A044B" w14:textId="77777777" w:rsidTr="0041732B">
        <w:trPr>
          <w:trHeight w:val="230"/>
          <w:jc w:val="center"/>
        </w:trPr>
        <w:tc>
          <w:tcPr>
            <w:tcW w:w="0" w:type="auto"/>
            <w:vMerge/>
            <w:vAlign w:val="center"/>
          </w:tcPr>
          <w:p w14:paraId="444F5174" w14:textId="77777777" w:rsidR="00A87C05" w:rsidRPr="00DF6DD6" w:rsidRDefault="00A87C05" w:rsidP="00A6034C">
            <w:pPr>
              <w:pStyle w:val="TAC"/>
              <w:keepNext w:val="0"/>
              <w:rPr>
                <w:rFonts w:cs="Arial"/>
              </w:rPr>
            </w:pPr>
          </w:p>
        </w:tc>
        <w:tc>
          <w:tcPr>
            <w:tcW w:w="0" w:type="auto"/>
            <w:vAlign w:val="center"/>
          </w:tcPr>
          <w:p w14:paraId="31F4A96E" w14:textId="77777777" w:rsidR="00A87C05" w:rsidRPr="00DF6DD6" w:rsidRDefault="00A87C05" w:rsidP="00A6034C">
            <w:pPr>
              <w:pStyle w:val="TAC"/>
              <w:keepNext w:val="0"/>
              <w:rPr>
                <w:rFonts w:eastAsia="Malgun Gothic" w:cs="Arial"/>
                <w:lang w:eastAsia="ko-KR"/>
              </w:rPr>
            </w:pPr>
            <w:r w:rsidRPr="00DF6DD6">
              <w:rPr>
                <w:rFonts w:cs="Arial" w:hint="eastAsia"/>
                <w:lang w:eastAsia="ja-JP"/>
              </w:rPr>
              <w:t>19</w:t>
            </w:r>
          </w:p>
        </w:tc>
        <w:tc>
          <w:tcPr>
            <w:tcW w:w="0" w:type="auto"/>
            <w:vAlign w:val="center"/>
          </w:tcPr>
          <w:p w14:paraId="1214B615" w14:textId="77777777" w:rsidR="00A87C05" w:rsidRPr="00DF6DD6" w:rsidRDefault="00A87C05" w:rsidP="00A6034C">
            <w:pPr>
              <w:pStyle w:val="TAC"/>
              <w:keepNext w:val="0"/>
              <w:rPr>
                <w:rFonts w:eastAsia="Malgun Gothic" w:cs="Arial"/>
                <w:lang w:eastAsia="ko-KR"/>
              </w:rPr>
            </w:pPr>
            <w:r w:rsidRPr="00DF6DD6">
              <w:rPr>
                <w:rFonts w:cs="Arial"/>
                <w:lang w:eastAsia="ja-JP"/>
              </w:rPr>
              <w:t>0.3</w:t>
            </w:r>
          </w:p>
        </w:tc>
      </w:tr>
      <w:tr w:rsidR="00F55B07" w:rsidRPr="00DF6DD6" w14:paraId="06E6F9B0" w14:textId="77777777" w:rsidTr="0041732B">
        <w:trPr>
          <w:trHeight w:val="230"/>
          <w:jc w:val="center"/>
        </w:trPr>
        <w:tc>
          <w:tcPr>
            <w:tcW w:w="0" w:type="auto"/>
            <w:vMerge/>
            <w:vAlign w:val="center"/>
          </w:tcPr>
          <w:p w14:paraId="12A381B9" w14:textId="77777777" w:rsidR="00A87C05" w:rsidRPr="00DF6DD6" w:rsidRDefault="00A87C05" w:rsidP="00A6034C">
            <w:pPr>
              <w:pStyle w:val="TAC"/>
              <w:keepNext w:val="0"/>
              <w:rPr>
                <w:rFonts w:cs="Arial"/>
              </w:rPr>
            </w:pPr>
          </w:p>
        </w:tc>
        <w:tc>
          <w:tcPr>
            <w:tcW w:w="0" w:type="auto"/>
            <w:vAlign w:val="center"/>
          </w:tcPr>
          <w:p w14:paraId="25B44CD5" w14:textId="77777777" w:rsidR="00A87C05" w:rsidRPr="00DF6DD6" w:rsidRDefault="00A87C05" w:rsidP="00A6034C">
            <w:pPr>
              <w:pStyle w:val="TAC"/>
              <w:keepNext w:val="0"/>
              <w:rPr>
                <w:rFonts w:eastAsia="Malgun Gothic" w:cs="Arial"/>
                <w:lang w:eastAsia="ko-KR"/>
              </w:rPr>
            </w:pPr>
            <w:r w:rsidRPr="00DF6DD6">
              <w:rPr>
                <w:rFonts w:cs="Arial" w:hint="eastAsia"/>
                <w:lang w:eastAsia="ja-JP"/>
              </w:rPr>
              <w:t>21</w:t>
            </w:r>
          </w:p>
        </w:tc>
        <w:tc>
          <w:tcPr>
            <w:tcW w:w="0" w:type="auto"/>
            <w:vAlign w:val="center"/>
          </w:tcPr>
          <w:p w14:paraId="10F44AD1" w14:textId="77777777" w:rsidR="00A87C05" w:rsidRPr="00DF6DD6" w:rsidRDefault="00A87C05" w:rsidP="00A6034C">
            <w:pPr>
              <w:pStyle w:val="TAC"/>
              <w:keepNext w:val="0"/>
              <w:rPr>
                <w:rFonts w:eastAsia="Malgun Gothic" w:cs="Arial"/>
                <w:lang w:eastAsia="ko-KR"/>
              </w:rPr>
            </w:pPr>
            <w:r w:rsidRPr="00DF6DD6">
              <w:rPr>
                <w:rFonts w:cs="Arial"/>
                <w:lang w:eastAsia="ja-JP"/>
              </w:rPr>
              <w:t>0.9</w:t>
            </w:r>
          </w:p>
        </w:tc>
      </w:tr>
      <w:tr w:rsidR="00F55B07" w:rsidRPr="00DF6DD6" w14:paraId="439EF0D3" w14:textId="77777777" w:rsidTr="00C42558">
        <w:trPr>
          <w:trHeight w:val="230"/>
          <w:jc w:val="center"/>
        </w:trPr>
        <w:tc>
          <w:tcPr>
            <w:tcW w:w="0" w:type="auto"/>
            <w:vMerge w:val="restart"/>
            <w:vAlign w:val="center"/>
          </w:tcPr>
          <w:p w14:paraId="66058C88" w14:textId="77777777" w:rsidR="00A87C05" w:rsidRPr="00DF6DD6" w:rsidRDefault="00A87C05" w:rsidP="00A6034C">
            <w:pPr>
              <w:pStyle w:val="TAC"/>
              <w:keepNext w:val="0"/>
              <w:rPr>
                <w:rFonts w:cs="Arial"/>
              </w:rPr>
            </w:pPr>
            <w:r w:rsidRPr="00DF6DD6">
              <w:t>DC_1-3-19-42_n77</w:t>
            </w:r>
          </w:p>
        </w:tc>
        <w:tc>
          <w:tcPr>
            <w:tcW w:w="0" w:type="auto"/>
            <w:vAlign w:val="center"/>
          </w:tcPr>
          <w:p w14:paraId="7DED3510" w14:textId="77777777" w:rsidR="00A87C05" w:rsidRPr="00DF6DD6" w:rsidRDefault="00A87C05" w:rsidP="00A6034C">
            <w:pPr>
              <w:pStyle w:val="TAC"/>
              <w:keepNext w:val="0"/>
              <w:rPr>
                <w:rFonts w:cs="Arial"/>
                <w:lang w:eastAsia="ja-JP"/>
              </w:rPr>
            </w:pPr>
            <w:r w:rsidRPr="00DF6DD6">
              <w:t>1</w:t>
            </w:r>
          </w:p>
        </w:tc>
        <w:tc>
          <w:tcPr>
            <w:tcW w:w="0" w:type="auto"/>
            <w:vAlign w:val="center"/>
          </w:tcPr>
          <w:p w14:paraId="1019AA17" w14:textId="77777777" w:rsidR="00A87C05" w:rsidRPr="00DF6DD6" w:rsidRDefault="00A87C05" w:rsidP="00A6034C">
            <w:pPr>
              <w:pStyle w:val="TAC"/>
              <w:keepNext w:val="0"/>
              <w:rPr>
                <w:rFonts w:cs="Arial"/>
                <w:lang w:eastAsia="ja-JP"/>
              </w:rPr>
            </w:pPr>
            <w:r w:rsidRPr="00DF6DD6">
              <w:t>0.6</w:t>
            </w:r>
          </w:p>
        </w:tc>
      </w:tr>
      <w:tr w:rsidR="00F55B07" w:rsidRPr="00DF6DD6" w14:paraId="3CDB3ADF" w14:textId="77777777" w:rsidTr="00C42558">
        <w:trPr>
          <w:trHeight w:val="230"/>
          <w:jc w:val="center"/>
        </w:trPr>
        <w:tc>
          <w:tcPr>
            <w:tcW w:w="0" w:type="auto"/>
            <w:vMerge/>
            <w:vAlign w:val="center"/>
          </w:tcPr>
          <w:p w14:paraId="43899888" w14:textId="77777777" w:rsidR="00A87C05" w:rsidRPr="00DF6DD6" w:rsidRDefault="00A87C05" w:rsidP="00A6034C">
            <w:pPr>
              <w:pStyle w:val="TAC"/>
              <w:keepNext w:val="0"/>
              <w:rPr>
                <w:rFonts w:cs="Arial"/>
              </w:rPr>
            </w:pPr>
          </w:p>
        </w:tc>
        <w:tc>
          <w:tcPr>
            <w:tcW w:w="0" w:type="auto"/>
            <w:vAlign w:val="center"/>
          </w:tcPr>
          <w:p w14:paraId="10AD76FF" w14:textId="77777777" w:rsidR="00A87C05" w:rsidRPr="00DF6DD6" w:rsidRDefault="00A87C05" w:rsidP="00A6034C">
            <w:pPr>
              <w:pStyle w:val="TAC"/>
              <w:keepNext w:val="0"/>
              <w:rPr>
                <w:rFonts w:cs="Arial"/>
                <w:lang w:eastAsia="ja-JP"/>
              </w:rPr>
            </w:pPr>
            <w:r w:rsidRPr="00DF6DD6">
              <w:t>3</w:t>
            </w:r>
          </w:p>
        </w:tc>
        <w:tc>
          <w:tcPr>
            <w:tcW w:w="0" w:type="auto"/>
            <w:vAlign w:val="center"/>
          </w:tcPr>
          <w:p w14:paraId="69BAC317" w14:textId="77777777" w:rsidR="00A87C05" w:rsidRPr="00DF6DD6" w:rsidRDefault="00A87C05" w:rsidP="00A6034C">
            <w:pPr>
              <w:pStyle w:val="TAC"/>
              <w:keepNext w:val="0"/>
              <w:rPr>
                <w:rFonts w:cs="Arial"/>
                <w:lang w:eastAsia="ja-JP"/>
              </w:rPr>
            </w:pPr>
            <w:r w:rsidRPr="00DF6DD6">
              <w:t>0.6</w:t>
            </w:r>
          </w:p>
        </w:tc>
      </w:tr>
      <w:tr w:rsidR="00F55B07" w:rsidRPr="00DF6DD6" w14:paraId="582F011F" w14:textId="77777777" w:rsidTr="00C42558">
        <w:trPr>
          <w:trHeight w:val="230"/>
          <w:jc w:val="center"/>
        </w:trPr>
        <w:tc>
          <w:tcPr>
            <w:tcW w:w="0" w:type="auto"/>
            <w:vMerge/>
            <w:vAlign w:val="center"/>
          </w:tcPr>
          <w:p w14:paraId="416E5DF8" w14:textId="77777777" w:rsidR="00A87C05" w:rsidRPr="00DF6DD6" w:rsidRDefault="00A87C05" w:rsidP="00A6034C">
            <w:pPr>
              <w:pStyle w:val="TAC"/>
              <w:keepNext w:val="0"/>
              <w:rPr>
                <w:rFonts w:cs="Arial"/>
              </w:rPr>
            </w:pPr>
          </w:p>
        </w:tc>
        <w:tc>
          <w:tcPr>
            <w:tcW w:w="0" w:type="auto"/>
            <w:vAlign w:val="center"/>
          </w:tcPr>
          <w:p w14:paraId="4217CE95" w14:textId="77777777" w:rsidR="00A87C05" w:rsidRPr="00DF6DD6" w:rsidRDefault="00A87C05" w:rsidP="00A6034C">
            <w:pPr>
              <w:pStyle w:val="TAC"/>
              <w:keepNext w:val="0"/>
              <w:rPr>
                <w:rFonts w:cs="Arial"/>
                <w:lang w:eastAsia="ja-JP"/>
              </w:rPr>
            </w:pPr>
            <w:r w:rsidRPr="00DF6DD6">
              <w:t>19</w:t>
            </w:r>
          </w:p>
        </w:tc>
        <w:tc>
          <w:tcPr>
            <w:tcW w:w="0" w:type="auto"/>
            <w:vAlign w:val="center"/>
          </w:tcPr>
          <w:p w14:paraId="265CFBA7" w14:textId="77777777" w:rsidR="00A87C05" w:rsidRPr="00DF6DD6" w:rsidRDefault="00A87C05" w:rsidP="00A6034C">
            <w:pPr>
              <w:pStyle w:val="TAC"/>
              <w:keepNext w:val="0"/>
              <w:rPr>
                <w:rFonts w:cs="Arial"/>
                <w:lang w:eastAsia="ja-JP"/>
              </w:rPr>
            </w:pPr>
            <w:r w:rsidRPr="00DF6DD6">
              <w:t>0.3</w:t>
            </w:r>
          </w:p>
        </w:tc>
      </w:tr>
      <w:tr w:rsidR="00F55B07" w:rsidRPr="00DF6DD6" w14:paraId="769BBEFB" w14:textId="77777777" w:rsidTr="00C42558">
        <w:trPr>
          <w:trHeight w:val="230"/>
          <w:jc w:val="center"/>
        </w:trPr>
        <w:tc>
          <w:tcPr>
            <w:tcW w:w="0" w:type="auto"/>
            <w:vMerge/>
            <w:vAlign w:val="center"/>
          </w:tcPr>
          <w:p w14:paraId="1E4AD8BB" w14:textId="77777777" w:rsidR="00A87C05" w:rsidRPr="00DF6DD6" w:rsidRDefault="00A87C05" w:rsidP="00A6034C">
            <w:pPr>
              <w:pStyle w:val="TAC"/>
              <w:keepNext w:val="0"/>
              <w:rPr>
                <w:rFonts w:cs="Arial"/>
              </w:rPr>
            </w:pPr>
          </w:p>
        </w:tc>
        <w:tc>
          <w:tcPr>
            <w:tcW w:w="0" w:type="auto"/>
            <w:vAlign w:val="center"/>
          </w:tcPr>
          <w:p w14:paraId="386948F0" w14:textId="77777777" w:rsidR="00A87C05" w:rsidRPr="00DF6DD6" w:rsidRDefault="00A87C05" w:rsidP="00A6034C">
            <w:pPr>
              <w:pStyle w:val="TAC"/>
              <w:keepNext w:val="0"/>
              <w:rPr>
                <w:rFonts w:cs="Arial"/>
                <w:lang w:eastAsia="ja-JP"/>
              </w:rPr>
            </w:pPr>
            <w:r w:rsidRPr="00DF6DD6">
              <w:t>42</w:t>
            </w:r>
          </w:p>
        </w:tc>
        <w:tc>
          <w:tcPr>
            <w:tcW w:w="0" w:type="auto"/>
            <w:vAlign w:val="center"/>
          </w:tcPr>
          <w:p w14:paraId="3A1FF235" w14:textId="77777777" w:rsidR="00A87C05" w:rsidRPr="00DF6DD6" w:rsidRDefault="00A87C05" w:rsidP="00A6034C">
            <w:pPr>
              <w:pStyle w:val="TAC"/>
              <w:keepNext w:val="0"/>
              <w:rPr>
                <w:rFonts w:cs="Arial"/>
                <w:lang w:eastAsia="ja-JP"/>
              </w:rPr>
            </w:pPr>
            <w:r w:rsidRPr="00DF6DD6">
              <w:t>0.8</w:t>
            </w:r>
          </w:p>
        </w:tc>
      </w:tr>
      <w:tr w:rsidR="00F55B07" w:rsidRPr="00DF6DD6" w14:paraId="51CBAFC8" w14:textId="77777777" w:rsidTr="00C42558">
        <w:trPr>
          <w:trHeight w:val="230"/>
          <w:jc w:val="center"/>
        </w:trPr>
        <w:tc>
          <w:tcPr>
            <w:tcW w:w="0" w:type="auto"/>
            <w:vMerge/>
            <w:vAlign w:val="center"/>
          </w:tcPr>
          <w:p w14:paraId="4FFA9A52" w14:textId="77777777" w:rsidR="00A87C05" w:rsidRPr="00DF6DD6" w:rsidRDefault="00A87C05" w:rsidP="00A6034C">
            <w:pPr>
              <w:pStyle w:val="TAC"/>
              <w:keepNext w:val="0"/>
              <w:rPr>
                <w:rFonts w:cs="Arial"/>
              </w:rPr>
            </w:pPr>
          </w:p>
        </w:tc>
        <w:tc>
          <w:tcPr>
            <w:tcW w:w="0" w:type="auto"/>
            <w:vAlign w:val="center"/>
          </w:tcPr>
          <w:p w14:paraId="5BFF0E6F" w14:textId="77777777" w:rsidR="00A87C05" w:rsidRPr="00DF6DD6" w:rsidRDefault="00A87C05" w:rsidP="00A6034C">
            <w:pPr>
              <w:pStyle w:val="TAC"/>
              <w:keepNext w:val="0"/>
              <w:rPr>
                <w:rFonts w:cs="Arial"/>
                <w:lang w:eastAsia="ja-JP"/>
              </w:rPr>
            </w:pPr>
            <w:r w:rsidRPr="00DF6DD6">
              <w:t>n77</w:t>
            </w:r>
          </w:p>
        </w:tc>
        <w:tc>
          <w:tcPr>
            <w:tcW w:w="0" w:type="auto"/>
            <w:vAlign w:val="center"/>
          </w:tcPr>
          <w:p w14:paraId="62D99F93" w14:textId="77777777" w:rsidR="00A87C05" w:rsidRPr="00DF6DD6" w:rsidRDefault="00A87C05" w:rsidP="00A6034C">
            <w:pPr>
              <w:pStyle w:val="TAC"/>
              <w:keepNext w:val="0"/>
              <w:rPr>
                <w:rFonts w:cs="Arial"/>
                <w:lang w:eastAsia="ja-JP"/>
              </w:rPr>
            </w:pPr>
            <w:r w:rsidRPr="00DF6DD6">
              <w:t>0.8</w:t>
            </w:r>
          </w:p>
        </w:tc>
      </w:tr>
      <w:tr w:rsidR="00F55B07" w:rsidRPr="00DF6DD6" w14:paraId="4A2BE64A" w14:textId="77777777" w:rsidTr="00C42558">
        <w:trPr>
          <w:trHeight w:val="230"/>
          <w:jc w:val="center"/>
        </w:trPr>
        <w:tc>
          <w:tcPr>
            <w:tcW w:w="0" w:type="auto"/>
            <w:vMerge w:val="restart"/>
            <w:vAlign w:val="center"/>
          </w:tcPr>
          <w:p w14:paraId="0E235C48" w14:textId="77777777" w:rsidR="00A87C05" w:rsidRPr="00DF6DD6" w:rsidRDefault="00A87C05" w:rsidP="00A6034C">
            <w:pPr>
              <w:pStyle w:val="TAC"/>
              <w:keepNext w:val="0"/>
              <w:rPr>
                <w:rFonts w:cs="Arial"/>
              </w:rPr>
            </w:pPr>
            <w:r w:rsidRPr="00DF6DD6">
              <w:t>DC_1-3-19-42_n78</w:t>
            </w:r>
          </w:p>
        </w:tc>
        <w:tc>
          <w:tcPr>
            <w:tcW w:w="0" w:type="auto"/>
            <w:vAlign w:val="center"/>
          </w:tcPr>
          <w:p w14:paraId="7D97FAB6" w14:textId="77777777" w:rsidR="00A87C05" w:rsidRPr="00DF6DD6" w:rsidRDefault="00A87C05" w:rsidP="00A6034C">
            <w:pPr>
              <w:pStyle w:val="TAC"/>
              <w:keepNext w:val="0"/>
              <w:rPr>
                <w:rFonts w:cs="Arial"/>
                <w:lang w:eastAsia="ja-JP"/>
              </w:rPr>
            </w:pPr>
            <w:r w:rsidRPr="00DF6DD6">
              <w:t>1</w:t>
            </w:r>
          </w:p>
        </w:tc>
        <w:tc>
          <w:tcPr>
            <w:tcW w:w="0" w:type="auto"/>
            <w:vAlign w:val="center"/>
          </w:tcPr>
          <w:p w14:paraId="4A7A2009" w14:textId="77777777" w:rsidR="00A87C05" w:rsidRPr="00DF6DD6" w:rsidRDefault="00A87C05" w:rsidP="00A6034C">
            <w:pPr>
              <w:pStyle w:val="TAC"/>
              <w:keepNext w:val="0"/>
              <w:rPr>
                <w:rFonts w:cs="Arial"/>
                <w:lang w:eastAsia="ja-JP"/>
              </w:rPr>
            </w:pPr>
            <w:r w:rsidRPr="00DF6DD6">
              <w:t>0.6</w:t>
            </w:r>
          </w:p>
        </w:tc>
      </w:tr>
      <w:tr w:rsidR="00F55B07" w:rsidRPr="00DF6DD6" w14:paraId="02634B06" w14:textId="77777777" w:rsidTr="00C42558">
        <w:trPr>
          <w:trHeight w:val="230"/>
          <w:jc w:val="center"/>
        </w:trPr>
        <w:tc>
          <w:tcPr>
            <w:tcW w:w="0" w:type="auto"/>
            <w:vMerge/>
            <w:vAlign w:val="center"/>
          </w:tcPr>
          <w:p w14:paraId="112E89BD" w14:textId="77777777" w:rsidR="00A87C05" w:rsidRPr="00DF6DD6" w:rsidRDefault="00A87C05" w:rsidP="00A6034C">
            <w:pPr>
              <w:pStyle w:val="TAC"/>
              <w:keepNext w:val="0"/>
              <w:rPr>
                <w:rFonts w:cs="Arial"/>
              </w:rPr>
            </w:pPr>
          </w:p>
        </w:tc>
        <w:tc>
          <w:tcPr>
            <w:tcW w:w="0" w:type="auto"/>
            <w:vAlign w:val="center"/>
          </w:tcPr>
          <w:p w14:paraId="4166DDDE" w14:textId="77777777" w:rsidR="00A87C05" w:rsidRPr="00DF6DD6" w:rsidRDefault="00A87C05" w:rsidP="00A6034C">
            <w:pPr>
              <w:pStyle w:val="TAC"/>
              <w:keepNext w:val="0"/>
              <w:rPr>
                <w:rFonts w:cs="Arial"/>
                <w:lang w:eastAsia="ja-JP"/>
              </w:rPr>
            </w:pPr>
            <w:r w:rsidRPr="00DF6DD6">
              <w:t>3</w:t>
            </w:r>
          </w:p>
        </w:tc>
        <w:tc>
          <w:tcPr>
            <w:tcW w:w="0" w:type="auto"/>
            <w:vAlign w:val="center"/>
          </w:tcPr>
          <w:p w14:paraId="225A6F0F" w14:textId="77777777" w:rsidR="00A87C05" w:rsidRPr="00DF6DD6" w:rsidRDefault="00A87C05" w:rsidP="00A6034C">
            <w:pPr>
              <w:pStyle w:val="TAC"/>
              <w:keepNext w:val="0"/>
              <w:rPr>
                <w:rFonts w:cs="Arial"/>
                <w:lang w:eastAsia="ja-JP"/>
              </w:rPr>
            </w:pPr>
            <w:r w:rsidRPr="00DF6DD6">
              <w:t>0.6</w:t>
            </w:r>
          </w:p>
        </w:tc>
      </w:tr>
      <w:tr w:rsidR="00F55B07" w:rsidRPr="00DF6DD6" w14:paraId="36CE6D93" w14:textId="77777777" w:rsidTr="00C42558">
        <w:trPr>
          <w:trHeight w:val="230"/>
          <w:jc w:val="center"/>
        </w:trPr>
        <w:tc>
          <w:tcPr>
            <w:tcW w:w="0" w:type="auto"/>
            <w:vMerge/>
            <w:vAlign w:val="center"/>
          </w:tcPr>
          <w:p w14:paraId="3641DDFA" w14:textId="77777777" w:rsidR="00A87C05" w:rsidRPr="00DF6DD6" w:rsidRDefault="00A87C05" w:rsidP="00A6034C">
            <w:pPr>
              <w:pStyle w:val="TAC"/>
              <w:keepNext w:val="0"/>
              <w:rPr>
                <w:rFonts w:cs="Arial"/>
              </w:rPr>
            </w:pPr>
          </w:p>
        </w:tc>
        <w:tc>
          <w:tcPr>
            <w:tcW w:w="0" w:type="auto"/>
            <w:vAlign w:val="center"/>
          </w:tcPr>
          <w:p w14:paraId="17ED8D87" w14:textId="77777777" w:rsidR="00A87C05" w:rsidRPr="00DF6DD6" w:rsidRDefault="00A87C05" w:rsidP="00A6034C">
            <w:pPr>
              <w:pStyle w:val="TAC"/>
              <w:keepNext w:val="0"/>
              <w:rPr>
                <w:rFonts w:cs="Arial"/>
                <w:lang w:eastAsia="ja-JP"/>
              </w:rPr>
            </w:pPr>
            <w:r w:rsidRPr="00DF6DD6">
              <w:t>19</w:t>
            </w:r>
          </w:p>
        </w:tc>
        <w:tc>
          <w:tcPr>
            <w:tcW w:w="0" w:type="auto"/>
            <w:vAlign w:val="center"/>
          </w:tcPr>
          <w:p w14:paraId="0F5B2606" w14:textId="77777777" w:rsidR="00A87C05" w:rsidRPr="00DF6DD6" w:rsidRDefault="00A87C05" w:rsidP="00A6034C">
            <w:pPr>
              <w:pStyle w:val="TAC"/>
              <w:keepNext w:val="0"/>
              <w:rPr>
                <w:rFonts w:cs="Arial"/>
                <w:lang w:eastAsia="ja-JP"/>
              </w:rPr>
            </w:pPr>
            <w:r w:rsidRPr="00DF6DD6">
              <w:t>0.3</w:t>
            </w:r>
          </w:p>
        </w:tc>
      </w:tr>
      <w:tr w:rsidR="00F55B07" w:rsidRPr="00DF6DD6" w14:paraId="7F2DFD00" w14:textId="77777777" w:rsidTr="00C42558">
        <w:trPr>
          <w:trHeight w:val="230"/>
          <w:jc w:val="center"/>
        </w:trPr>
        <w:tc>
          <w:tcPr>
            <w:tcW w:w="0" w:type="auto"/>
            <w:vMerge/>
            <w:vAlign w:val="center"/>
          </w:tcPr>
          <w:p w14:paraId="284E7F7D" w14:textId="77777777" w:rsidR="00A87C05" w:rsidRPr="00DF6DD6" w:rsidRDefault="00A87C05" w:rsidP="00A6034C">
            <w:pPr>
              <w:pStyle w:val="TAC"/>
              <w:keepNext w:val="0"/>
              <w:rPr>
                <w:rFonts w:cs="Arial"/>
              </w:rPr>
            </w:pPr>
          </w:p>
        </w:tc>
        <w:tc>
          <w:tcPr>
            <w:tcW w:w="0" w:type="auto"/>
            <w:vAlign w:val="center"/>
          </w:tcPr>
          <w:p w14:paraId="667DA524" w14:textId="77777777" w:rsidR="00A87C05" w:rsidRPr="00DF6DD6" w:rsidRDefault="00A87C05" w:rsidP="00A6034C">
            <w:pPr>
              <w:pStyle w:val="TAC"/>
              <w:keepNext w:val="0"/>
              <w:rPr>
                <w:rFonts w:cs="Arial"/>
                <w:lang w:eastAsia="ja-JP"/>
              </w:rPr>
            </w:pPr>
            <w:r w:rsidRPr="00DF6DD6">
              <w:t>42</w:t>
            </w:r>
          </w:p>
        </w:tc>
        <w:tc>
          <w:tcPr>
            <w:tcW w:w="0" w:type="auto"/>
            <w:vAlign w:val="center"/>
          </w:tcPr>
          <w:p w14:paraId="7D3541E6" w14:textId="77777777" w:rsidR="00A87C05" w:rsidRPr="00DF6DD6" w:rsidRDefault="00A87C05" w:rsidP="00A6034C">
            <w:pPr>
              <w:pStyle w:val="TAC"/>
              <w:keepNext w:val="0"/>
              <w:rPr>
                <w:rFonts w:cs="Arial"/>
                <w:lang w:eastAsia="ja-JP"/>
              </w:rPr>
            </w:pPr>
            <w:r w:rsidRPr="00DF6DD6">
              <w:t>0.8</w:t>
            </w:r>
          </w:p>
        </w:tc>
      </w:tr>
      <w:tr w:rsidR="00F55B07" w:rsidRPr="00DF6DD6" w14:paraId="6841A98E" w14:textId="77777777" w:rsidTr="00C42558">
        <w:trPr>
          <w:trHeight w:val="230"/>
          <w:jc w:val="center"/>
        </w:trPr>
        <w:tc>
          <w:tcPr>
            <w:tcW w:w="0" w:type="auto"/>
            <w:vMerge/>
            <w:vAlign w:val="center"/>
          </w:tcPr>
          <w:p w14:paraId="224FF14C" w14:textId="77777777" w:rsidR="00A87C05" w:rsidRPr="00DF6DD6" w:rsidRDefault="00A87C05" w:rsidP="00A6034C">
            <w:pPr>
              <w:pStyle w:val="TAC"/>
              <w:keepNext w:val="0"/>
              <w:rPr>
                <w:rFonts w:cs="Arial"/>
              </w:rPr>
            </w:pPr>
          </w:p>
        </w:tc>
        <w:tc>
          <w:tcPr>
            <w:tcW w:w="0" w:type="auto"/>
            <w:vAlign w:val="center"/>
          </w:tcPr>
          <w:p w14:paraId="6FE8B3AB" w14:textId="77777777" w:rsidR="00A87C05" w:rsidRPr="00DF6DD6" w:rsidRDefault="00A87C05" w:rsidP="00A6034C">
            <w:pPr>
              <w:pStyle w:val="TAC"/>
              <w:keepNext w:val="0"/>
              <w:rPr>
                <w:rFonts w:cs="Arial"/>
                <w:lang w:eastAsia="ja-JP"/>
              </w:rPr>
            </w:pPr>
            <w:r w:rsidRPr="00DF6DD6">
              <w:t>n78</w:t>
            </w:r>
          </w:p>
        </w:tc>
        <w:tc>
          <w:tcPr>
            <w:tcW w:w="0" w:type="auto"/>
            <w:vAlign w:val="center"/>
          </w:tcPr>
          <w:p w14:paraId="4D4196C4" w14:textId="77777777" w:rsidR="00A87C05" w:rsidRPr="00DF6DD6" w:rsidRDefault="00A87C05" w:rsidP="00A6034C">
            <w:pPr>
              <w:pStyle w:val="TAC"/>
              <w:keepNext w:val="0"/>
              <w:rPr>
                <w:rFonts w:cs="Arial"/>
                <w:lang w:eastAsia="ja-JP"/>
              </w:rPr>
            </w:pPr>
            <w:r w:rsidRPr="00DF6DD6">
              <w:t>0.8</w:t>
            </w:r>
          </w:p>
        </w:tc>
      </w:tr>
      <w:tr w:rsidR="00F55B07" w:rsidRPr="00DF6DD6" w14:paraId="7468BD42" w14:textId="77777777" w:rsidTr="00C42558">
        <w:trPr>
          <w:trHeight w:val="230"/>
          <w:jc w:val="center"/>
        </w:trPr>
        <w:tc>
          <w:tcPr>
            <w:tcW w:w="0" w:type="auto"/>
            <w:vMerge w:val="restart"/>
            <w:vAlign w:val="center"/>
          </w:tcPr>
          <w:p w14:paraId="3A1289F3" w14:textId="77777777" w:rsidR="00A87C05" w:rsidRPr="00DF6DD6" w:rsidRDefault="00A87C05" w:rsidP="00A6034C">
            <w:pPr>
              <w:pStyle w:val="TAC"/>
              <w:keepNext w:val="0"/>
              <w:rPr>
                <w:rFonts w:cs="Arial"/>
              </w:rPr>
            </w:pPr>
            <w:r w:rsidRPr="00DF6DD6">
              <w:t>DC_1-3-19-42_n79</w:t>
            </w:r>
          </w:p>
        </w:tc>
        <w:tc>
          <w:tcPr>
            <w:tcW w:w="0" w:type="auto"/>
            <w:vAlign w:val="center"/>
          </w:tcPr>
          <w:p w14:paraId="7442EF30" w14:textId="77777777" w:rsidR="00A87C05" w:rsidRPr="00DF6DD6" w:rsidRDefault="00A87C05" w:rsidP="00A6034C">
            <w:pPr>
              <w:pStyle w:val="TAC"/>
              <w:keepNext w:val="0"/>
              <w:rPr>
                <w:rFonts w:cs="Arial"/>
                <w:lang w:eastAsia="ja-JP"/>
              </w:rPr>
            </w:pPr>
            <w:r w:rsidRPr="00DF6DD6">
              <w:t>1</w:t>
            </w:r>
          </w:p>
        </w:tc>
        <w:tc>
          <w:tcPr>
            <w:tcW w:w="0" w:type="auto"/>
            <w:vAlign w:val="center"/>
          </w:tcPr>
          <w:p w14:paraId="46DF0251" w14:textId="77777777" w:rsidR="00A87C05" w:rsidRPr="00DF6DD6" w:rsidRDefault="00A87C05" w:rsidP="00A6034C">
            <w:pPr>
              <w:pStyle w:val="TAC"/>
              <w:keepNext w:val="0"/>
              <w:rPr>
                <w:rFonts w:cs="Arial"/>
                <w:lang w:eastAsia="ja-JP"/>
              </w:rPr>
            </w:pPr>
            <w:r w:rsidRPr="00DF6DD6">
              <w:t>0.6</w:t>
            </w:r>
          </w:p>
        </w:tc>
      </w:tr>
      <w:tr w:rsidR="00F55B07" w:rsidRPr="00DF6DD6" w14:paraId="24E14A63" w14:textId="77777777" w:rsidTr="00C42558">
        <w:trPr>
          <w:trHeight w:val="230"/>
          <w:jc w:val="center"/>
        </w:trPr>
        <w:tc>
          <w:tcPr>
            <w:tcW w:w="0" w:type="auto"/>
            <w:vMerge/>
            <w:vAlign w:val="center"/>
          </w:tcPr>
          <w:p w14:paraId="71317307" w14:textId="77777777" w:rsidR="00A87C05" w:rsidRPr="00DF6DD6" w:rsidRDefault="00A87C05" w:rsidP="00A6034C">
            <w:pPr>
              <w:pStyle w:val="TAC"/>
              <w:keepNext w:val="0"/>
              <w:rPr>
                <w:rFonts w:cs="Arial"/>
              </w:rPr>
            </w:pPr>
          </w:p>
        </w:tc>
        <w:tc>
          <w:tcPr>
            <w:tcW w:w="0" w:type="auto"/>
            <w:vAlign w:val="center"/>
          </w:tcPr>
          <w:p w14:paraId="1116BCAC" w14:textId="77777777" w:rsidR="00A87C05" w:rsidRPr="00DF6DD6" w:rsidRDefault="00A87C05" w:rsidP="00A6034C">
            <w:pPr>
              <w:pStyle w:val="TAC"/>
              <w:keepNext w:val="0"/>
              <w:rPr>
                <w:rFonts w:cs="Arial"/>
                <w:lang w:eastAsia="ja-JP"/>
              </w:rPr>
            </w:pPr>
            <w:r w:rsidRPr="00DF6DD6">
              <w:t>3</w:t>
            </w:r>
          </w:p>
        </w:tc>
        <w:tc>
          <w:tcPr>
            <w:tcW w:w="0" w:type="auto"/>
            <w:vAlign w:val="center"/>
          </w:tcPr>
          <w:p w14:paraId="3050BFF8" w14:textId="77777777" w:rsidR="00A87C05" w:rsidRPr="00DF6DD6" w:rsidRDefault="00A87C05" w:rsidP="00A6034C">
            <w:pPr>
              <w:pStyle w:val="TAC"/>
              <w:keepNext w:val="0"/>
              <w:rPr>
                <w:rFonts w:cs="Arial"/>
                <w:lang w:eastAsia="ja-JP"/>
              </w:rPr>
            </w:pPr>
            <w:r w:rsidRPr="00DF6DD6">
              <w:t>0.6</w:t>
            </w:r>
          </w:p>
        </w:tc>
      </w:tr>
      <w:tr w:rsidR="00F55B07" w:rsidRPr="00DF6DD6" w14:paraId="4CC2F93B" w14:textId="77777777" w:rsidTr="00C42558">
        <w:trPr>
          <w:trHeight w:val="230"/>
          <w:jc w:val="center"/>
        </w:trPr>
        <w:tc>
          <w:tcPr>
            <w:tcW w:w="0" w:type="auto"/>
            <w:vMerge/>
            <w:vAlign w:val="center"/>
          </w:tcPr>
          <w:p w14:paraId="71EF81C4" w14:textId="77777777" w:rsidR="00A87C05" w:rsidRPr="00DF6DD6" w:rsidRDefault="00A87C05" w:rsidP="00A6034C">
            <w:pPr>
              <w:pStyle w:val="TAC"/>
              <w:keepNext w:val="0"/>
              <w:rPr>
                <w:rFonts w:cs="Arial"/>
              </w:rPr>
            </w:pPr>
          </w:p>
        </w:tc>
        <w:tc>
          <w:tcPr>
            <w:tcW w:w="0" w:type="auto"/>
            <w:vAlign w:val="center"/>
          </w:tcPr>
          <w:p w14:paraId="0C523930" w14:textId="77777777" w:rsidR="00A87C05" w:rsidRPr="00DF6DD6" w:rsidRDefault="00A87C05" w:rsidP="00A6034C">
            <w:pPr>
              <w:pStyle w:val="TAC"/>
              <w:keepNext w:val="0"/>
              <w:rPr>
                <w:rFonts w:cs="Arial"/>
                <w:lang w:eastAsia="ja-JP"/>
              </w:rPr>
            </w:pPr>
            <w:r w:rsidRPr="00DF6DD6">
              <w:t>19</w:t>
            </w:r>
          </w:p>
        </w:tc>
        <w:tc>
          <w:tcPr>
            <w:tcW w:w="0" w:type="auto"/>
            <w:vAlign w:val="center"/>
          </w:tcPr>
          <w:p w14:paraId="49689904" w14:textId="77777777" w:rsidR="00A87C05" w:rsidRPr="00DF6DD6" w:rsidRDefault="00A87C05" w:rsidP="00A6034C">
            <w:pPr>
              <w:pStyle w:val="TAC"/>
              <w:keepNext w:val="0"/>
              <w:rPr>
                <w:rFonts w:cs="Arial"/>
                <w:lang w:eastAsia="ja-JP"/>
              </w:rPr>
            </w:pPr>
            <w:r w:rsidRPr="00DF6DD6">
              <w:t>0.3</w:t>
            </w:r>
          </w:p>
        </w:tc>
      </w:tr>
      <w:tr w:rsidR="00F55B07" w:rsidRPr="00DF6DD6" w14:paraId="467B27C3" w14:textId="77777777" w:rsidTr="00C42558">
        <w:trPr>
          <w:trHeight w:val="230"/>
          <w:jc w:val="center"/>
        </w:trPr>
        <w:tc>
          <w:tcPr>
            <w:tcW w:w="0" w:type="auto"/>
            <w:vMerge/>
            <w:vAlign w:val="center"/>
          </w:tcPr>
          <w:p w14:paraId="6EE030E9" w14:textId="77777777" w:rsidR="00A87C05" w:rsidRPr="00DF6DD6" w:rsidRDefault="00A87C05" w:rsidP="00A6034C">
            <w:pPr>
              <w:pStyle w:val="TAC"/>
              <w:keepNext w:val="0"/>
              <w:rPr>
                <w:rFonts w:cs="Arial"/>
              </w:rPr>
            </w:pPr>
          </w:p>
        </w:tc>
        <w:tc>
          <w:tcPr>
            <w:tcW w:w="0" w:type="auto"/>
            <w:vAlign w:val="center"/>
          </w:tcPr>
          <w:p w14:paraId="29C14ABD" w14:textId="77777777" w:rsidR="00A87C05" w:rsidRPr="00DF6DD6" w:rsidRDefault="00A87C05" w:rsidP="00A6034C">
            <w:pPr>
              <w:pStyle w:val="TAC"/>
              <w:keepNext w:val="0"/>
              <w:rPr>
                <w:rFonts w:cs="Arial"/>
                <w:lang w:eastAsia="ja-JP"/>
              </w:rPr>
            </w:pPr>
            <w:r w:rsidRPr="00DF6DD6">
              <w:t>42</w:t>
            </w:r>
          </w:p>
        </w:tc>
        <w:tc>
          <w:tcPr>
            <w:tcW w:w="0" w:type="auto"/>
            <w:vAlign w:val="center"/>
          </w:tcPr>
          <w:p w14:paraId="775D044E" w14:textId="77777777" w:rsidR="00A87C05" w:rsidRPr="00DF6DD6" w:rsidRDefault="00A87C05" w:rsidP="00A6034C">
            <w:pPr>
              <w:pStyle w:val="TAC"/>
              <w:keepNext w:val="0"/>
              <w:rPr>
                <w:rFonts w:cs="Arial"/>
                <w:lang w:eastAsia="ja-JP"/>
              </w:rPr>
            </w:pPr>
            <w:r w:rsidRPr="00DF6DD6">
              <w:t>0.8</w:t>
            </w:r>
          </w:p>
        </w:tc>
      </w:tr>
      <w:tr w:rsidR="00F55B07" w:rsidRPr="00DF6DD6" w14:paraId="20733661" w14:textId="77777777" w:rsidTr="0041732B">
        <w:trPr>
          <w:trHeight w:val="230"/>
          <w:jc w:val="center"/>
        </w:trPr>
        <w:tc>
          <w:tcPr>
            <w:tcW w:w="0" w:type="auto"/>
            <w:vMerge w:val="restart"/>
            <w:vAlign w:val="center"/>
          </w:tcPr>
          <w:p w14:paraId="7DB12E64" w14:textId="77777777" w:rsidR="00A87C05" w:rsidRPr="00DF6DD6" w:rsidRDefault="00A87C05" w:rsidP="00A6034C">
            <w:pPr>
              <w:pStyle w:val="TAC"/>
              <w:keepNext w:val="0"/>
              <w:rPr>
                <w:rFonts w:cs="Arial"/>
              </w:rPr>
            </w:pPr>
            <w:r w:rsidRPr="00DF6DD6">
              <w:rPr>
                <w:rFonts w:eastAsia="Malgun Gothic" w:cs="Arial" w:hint="eastAsia"/>
                <w:lang w:eastAsia="ko-KR"/>
              </w:rPr>
              <w:t>DC_1-3-20_n28-n78</w:t>
            </w:r>
          </w:p>
        </w:tc>
        <w:tc>
          <w:tcPr>
            <w:tcW w:w="0" w:type="auto"/>
            <w:vAlign w:val="center"/>
          </w:tcPr>
          <w:p w14:paraId="114DA845"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1</w:t>
            </w:r>
          </w:p>
        </w:tc>
        <w:tc>
          <w:tcPr>
            <w:tcW w:w="0" w:type="auto"/>
            <w:vAlign w:val="center"/>
          </w:tcPr>
          <w:p w14:paraId="6B3D0EF1" w14:textId="77777777" w:rsidR="00A87C05" w:rsidRPr="00DF6DD6" w:rsidRDefault="00A87C05" w:rsidP="00A6034C">
            <w:pPr>
              <w:pStyle w:val="TAC"/>
              <w:keepNext w:val="0"/>
              <w:rPr>
                <w:rFonts w:cs="Arial"/>
              </w:rPr>
            </w:pPr>
            <w:r w:rsidRPr="00DF6DD6">
              <w:rPr>
                <w:rFonts w:eastAsia="Malgun Gothic" w:cs="Arial" w:hint="eastAsia"/>
                <w:lang w:eastAsia="ko-KR"/>
              </w:rPr>
              <w:t>0.6</w:t>
            </w:r>
          </w:p>
        </w:tc>
      </w:tr>
      <w:tr w:rsidR="00F55B07" w:rsidRPr="00DF6DD6" w14:paraId="57700853" w14:textId="77777777" w:rsidTr="0041732B">
        <w:trPr>
          <w:trHeight w:val="230"/>
          <w:jc w:val="center"/>
        </w:trPr>
        <w:tc>
          <w:tcPr>
            <w:tcW w:w="0" w:type="auto"/>
            <w:vMerge/>
            <w:vAlign w:val="center"/>
          </w:tcPr>
          <w:p w14:paraId="7EF9E068" w14:textId="77777777" w:rsidR="00A87C05" w:rsidRPr="00DF6DD6" w:rsidRDefault="00A87C05" w:rsidP="00A6034C">
            <w:pPr>
              <w:pStyle w:val="TAC"/>
              <w:keepNext w:val="0"/>
              <w:rPr>
                <w:rFonts w:cs="Arial"/>
              </w:rPr>
            </w:pPr>
          </w:p>
        </w:tc>
        <w:tc>
          <w:tcPr>
            <w:tcW w:w="0" w:type="auto"/>
            <w:vAlign w:val="center"/>
          </w:tcPr>
          <w:p w14:paraId="5322E653"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3</w:t>
            </w:r>
          </w:p>
        </w:tc>
        <w:tc>
          <w:tcPr>
            <w:tcW w:w="0" w:type="auto"/>
            <w:vAlign w:val="center"/>
          </w:tcPr>
          <w:p w14:paraId="7CEAD165" w14:textId="77777777" w:rsidR="00A87C05" w:rsidRPr="00DF6DD6" w:rsidRDefault="00A87C05" w:rsidP="00A6034C">
            <w:pPr>
              <w:pStyle w:val="TAC"/>
              <w:keepNext w:val="0"/>
              <w:rPr>
                <w:rFonts w:cs="Arial"/>
              </w:rPr>
            </w:pPr>
            <w:r w:rsidRPr="00DF6DD6">
              <w:rPr>
                <w:rFonts w:eastAsia="Malgun Gothic" w:cs="Arial" w:hint="eastAsia"/>
                <w:lang w:eastAsia="ko-KR"/>
              </w:rPr>
              <w:t>0.6</w:t>
            </w:r>
          </w:p>
        </w:tc>
      </w:tr>
      <w:tr w:rsidR="00F55B07" w:rsidRPr="00DF6DD6" w14:paraId="697FD388" w14:textId="77777777" w:rsidTr="0041732B">
        <w:trPr>
          <w:trHeight w:val="230"/>
          <w:jc w:val="center"/>
        </w:trPr>
        <w:tc>
          <w:tcPr>
            <w:tcW w:w="0" w:type="auto"/>
            <w:vMerge/>
            <w:vAlign w:val="center"/>
          </w:tcPr>
          <w:p w14:paraId="7FFC4312" w14:textId="77777777" w:rsidR="00A87C05" w:rsidRPr="00DF6DD6" w:rsidRDefault="00A87C05" w:rsidP="00A6034C">
            <w:pPr>
              <w:pStyle w:val="TAC"/>
              <w:keepNext w:val="0"/>
              <w:rPr>
                <w:rFonts w:cs="Arial"/>
              </w:rPr>
            </w:pPr>
          </w:p>
        </w:tc>
        <w:tc>
          <w:tcPr>
            <w:tcW w:w="0" w:type="auto"/>
            <w:vAlign w:val="center"/>
          </w:tcPr>
          <w:p w14:paraId="0BA61176"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20</w:t>
            </w:r>
          </w:p>
        </w:tc>
        <w:tc>
          <w:tcPr>
            <w:tcW w:w="0" w:type="auto"/>
            <w:vAlign w:val="center"/>
          </w:tcPr>
          <w:p w14:paraId="7CF8A285" w14:textId="77777777" w:rsidR="00A87C05" w:rsidRPr="00DF6DD6" w:rsidRDefault="00A87C05" w:rsidP="00A6034C">
            <w:pPr>
              <w:pStyle w:val="TAC"/>
              <w:keepNext w:val="0"/>
              <w:rPr>
                <w:rFonts w:cs="Arial"/>
              </w:rPr>
            </w:pPr>
            <w:r w:rsidRPr="00DF6DD6">
              <w:rPr>
                <w:rFonts w:eastAsia="Malgun Gothic" w:cs="Arial" w:hint="eastAsia"/>
                <w:lang w:eastAsia="ko-KR"/>
              </w:rPr>
              <w:t>0.6</w:t>
            </w:r>
          </w:p>
        </w:tc>
      </w:tr>
      <w:tr w:rsidR="00F55B07" w:rsidRPr="00DF6DD6" w14:paraId="4B68D1ED" w14:textId="77777777" w:rsidTr="0041732B">
        <w:trPr>
          <w:trHeight w:val="230"/>
          <w:jc w:val="center"/>
        </w:trPr>
        <w:tc>
          <w:tcPr>
            <w:tcW w:w="0" w:type="auto"/>
            <w:vMerge/>
            <w:vAlign w:val="center"/>
          </w:tcPr>
          <w:p w14:paraId="67E2F520" w14:textId="77777777" w:rsidR="00A87C05" w:rsidRPr="00DF6DD6" w:rsidRDefault="00A87C05" w:rsidP="00A6034C">
            <w:pPr>
              <w:pStyle w:val="TAC"/>
              <w:keepNext w:val="0"/>
              <w:rPr>
                <w:rFonts w:cs="Arial"/>
              </w:rPr>
            </w:pPr>
          </w:p>
        </w:tc>
        <w:tc>
          <w:tcPr>
            <w:tcW w:w="0" w:type="auto"/>
            <w:vAlign w:val="center"/>
          </w:tcPr>
          <w:p w14:paraId="08E2BBF9" w14:textId="77777777" w:rsidR="00A87C05" w:rsidRPr="00DF6DD6" w:rsidRDefault="00A87C05" w:rsidP="00A6034C">
            <w:pPr>
              <w:pStyle w:val="TAC"/>
              <w:keepNext w:val="0"/>
              <w:rPr>
                <w:rFonts w:cs="Arial"/>
                <w:lang w:eastAsia="ja-JP"/>
              </w:rPr>
            </w:pPr>
            <w:r w:rsidRPr="00DF6DD6">
              <w:rPr>
                <w:rFonts w:eastAsia="Malgun Gothic" w:cs="Arial"/>
                <w:lang w:eastAsia="ko-KR"/>
              </w:rPr>
              <w:t>n</w:t>
            </w:r>
            <w:r w:rsidRPr="00DF6DD6">
              <w:rPr>
                <w:rFonts w:eastAsia="Malgun Gothic" w:cs="Arial" w:hint="eastAsia"/>
                <w:lang w:eastAsia="ko-KR"/>
              </w:rPr>
              <w:t>2</w:t>
            </w:r>
            <w:r w:rsidRPr="00DF6DD6">
              <w:rPr>
                <w:rFonts w:eastAsia="Malgun Gothic" w:cs="Arial"/>
                <w:lang w:eastAsia="ko-KR"/>
              </w:rPr>
              <w:t>8</w:t>
            </w:r>
          </w:p>
        </w:tc>
        <w:tc>
          <w:tcPr>
            <w:tcW w:w="0" w:type="auto"/>
            <w:vAlign w:val="center"/>
          </w:tcPr>
          <w:p w14:paraId="7D51EFC8" w14:textId="77777777" w:rsidR="00A87C05" w:rsidRPr="00DF6DD6" w:rsidRDefault="00A87C05" w:rsidP="00A6034C">
            <w:pPr>
              <w:pStyle w:val="TAC"/>
              <w:keepNext w:val="0"/>
              <w:rPr>
                <w:rFonts w:cs="Arial"/>
              </w:rPr>
            </w:pPr>
            <w:r w:rsidRPr="00DF6DD6">
              <w:rPr>
                <w:rFonts w:eastAsia="Malgun Gothic" w:cs="Arial" w:hint="eastAsia"/>
                <w:lang w:eastAsia="ko-KR"/>
              </w:rPr>
              <w:t>0.6</w:t>
            </w:r>
          </w:p>
        </w:tc>
      </w:tr>
      <w:tr w:rsidR="00F55B07" w:rsidRPr="00DF6DD6" w14:paraId="7D4C6631" w14:textId="77777777" w:rsidTr="0041732B">
        <w:trPr>
          <w:trHeight w:val="230"/>
          <w:jc w:val="center"/>
        </w:trPr>
        <w:tc>
          <w:tcPr>
            <w:tcW w:w="0" w:type="auto"/>
            <w:vMerge/>
            <w:vAlign w:val="center"/>
          </w:tcPr>
          <w:p w14:paraId="0F4A5E1F" w14:textId="77777777" w:rsidR="00A87C05" w:rsidRPr="00DF6DD6" w:rsidRDefault="00A87C05" w:rsidP="00A6034C">
            <w:pPr>
              <w:pStyle w:val="TAC"/>
              <w:keepNext w:val="0"/>
              <w:rPr>
                <w:rFonts w:cs="Arial"/>
              </w:rPr>
            </w:pPr>
          </w:p>
        </w:tc>
        <w:tc>
          <w:tcPr>
            <w:tcW w:w="0" w:type="auto"/>
            <w:vAlign w:val="center"/>
          </w:tcPr>
          <w:p w14:paraId="330989C1" w14:textId="77777777" w:rsidR="00A87C05" w:rsidRPr="00DF6DD6" w:rsidRDefault="00A87C05" w:rsidP="00A6034C">
            <w:pPr>
              <w:pStyle w:val="TAC"/>
              <w:keepNext w:val="0"/>
              <w:rPr>
                <w:rFonts w:cs="Arial"/>
                <w:lang w:eastAsia="ja-JP"/>
              </w:rPr>
            </w:pPr>
            <w:r w:rsidRPr="00DF6DD6">
              <w:rPr>
                <w:rFonts w:eastAsia="Malgun Gothic" w:cs="Arial"/>
                <w:lang w:eastAsia="ko-KR"/>
              </w:rPr>
              <w:t>n78</w:t>
            </w:r>
          </w:p>
        </w:tc>
        <w:tc>
          <w:tcPr>
            <w:tcW w:w="0" w:type="auto"/>
            <w:vAlign w:val="center"/>
          </w:tcPr>
          <w:p w14:paraId="0FF67753" w14:textId="77777777" w:rsidR="00A87C05" w:rsidRPr="00DF6DD6" w:rsidRDefault="00A87C05" w:rsidP="00A6034C">
            <w:pPr>
              <w:pStyle w:val="TAC"/>
              <w:keepNext w:val="0"/>
              <w:rPr>
                <w:rFonts w:cs="Arial"/>
              </w:rPr>
            </w:pPr>
            <w:r w:rsidRPr="00DF6DD6">
              <w:rPr>
                <w:rFonts w:eastAsia="Malgun Gothic" w:cs="Arial" w:hint="eastAsia"/>
                <w:lang w:eastAsia="ko-KR"/>
              </w:rPr>
              <w:t>0.8</w:t>
            </w:r>
          </w:p>
        </w:tc>
      </w:tr>
      <w:tr w:rsidR="00F55B07" w:rsidRPr="00DF6DD6" w14:paraId="6E1E992B" w14:textId="77777777" w:rsidTr="0041732B">
        <w:trPr>
          <w:trHeight w:val="230"/>
          <w:jc w:val="center"/>
        </w:trPr>
        <w:tc>
          <w:tcPr>
            <w:tcW w:w="0" w:type="auto"/>
            <w:vMerge w:val="restart"/>
            <w:vAlign w:val="center"/>
          </w:tcPr>
          <w:p w14:paraId="76F96B18" w14:textId="4BFD9261" w:rsidR="00A87C05" w:rsidRPr="00DF6DD6" w:rsidRDefault="00A87C05" w:rsidP="00A6034C">
            <w:pPr>
              <w:pStyle w:val="TAC"/>
              <w:keepNext w:val="0"/>
              <w:rPr>
                <w:rFonts w:cs="Arial"/>
              </w:rPr>
            </w:pPr>
            <w:r w:rsidRPr="00DF6DD6">
              <w:rPr>
                <w:rFonts w:cs="Arial" w:hint="eastAsia"/>
              </w:rPr>
              <w:t>DC</w:t>
            </w:r>
            <w:r w:rsidRPr="00DF6DD6">
              <w:rPr>
                <w:rFonts w:cs="Arial"/>
              </w:rPr>
              <w:t>_</w:t>
            </w:r>
            <w:r w:rsidRPr="00DF6DD6">
              <w:rPr>
                <w:rFonts w:cs="Arial" w:hint="eastAsia"/>
              </w:rPr>
              <w:t>1-3-21-42</w:t>
            </w:r>
            <w:r w:rsidRPr="00DF6DD6">
              <w:rPr>
                <w:rFonts w:cs="Arial"/>
              </w:rPr>
              <w:t>_n7</w:t>
            </w:r>
            <w:r w:rsidRPr="00DF6DD6">
              <w:rPr>
                <w:rFonts w:cs="Arial" w:hint="eastAsia"/>
              </w:rPr>
              <w:t>7</w:t>
            </w:r>
          </w:p>
        </w:tc>
        <w:tc>
          <w:tcPr>
            <w:tcW w:w="0" w:type="auto"/>
            <w:vAlign w:val="center"/>
          </w:tcPr>
          <w:p w14:paraId="598E7D51" w14:textId="77777777" w:rsidR="00A87C05" w:rsidRPr="00DF6DD6" w:rsidRDefault="00A87C05" w:rsidP="00A6034C">
            <w:pPr>
              <w:pStyle w:val="TAC"/>
              <w:keepNext w:val="0"/>
              <w:rPr>
                <w:rFonts w:cs="Arial"/>
                <w:lang w:eastAsia="ja-JP"/>
              </w:rPr>
            </w:pPr>
            <w:r w:rsidRPr="00DF6DD6">
              <w:rPr>
                <w:rFonts w:cs="Arial" w:hint="eastAsia"/>
                <w:lang w:eastAsia="ja-JP"/>
              </w:rPr>
              <w:t>1</w:t>
            </w:r>
          </w:p>
        </w:tc>
        <w:tc>
          <w:tcPr>
            <w:tcW w:w="0" w:type="auto"/>
            <w:vAlign w:val="center"/>
          </w:tcPr>
          <w:p w14:paraId="4A6A612B" w14:textId="77777777" w:rsidR="00A87C05" w:rsidRPr="00DF6DD6" w:rsidRDefault="00A87C05" w:rsidP="00A6034C">
            <w:pPr>
              <w:pStyle w:val="TAC"/>
              <w:keepNext w:val="0"/>
              <w:rPr>
                <w:rFonts w:eastAsia="Malgun Gothic" w:cs="Arial"/>
                <w:lang w:eastAsia="ko-KR"/>
              </w:rPr>
            </w:pPr>
            <w:r w:rsidRPr="00DF6DD6">
              <w:rPr>
                <w:rFonts w:cs="Arial"/>
              </w:rPr>
              <w:t>0.6</w:t>
            </w:r>
          </w:p>
        </w:tc>
      </w:tr>
      <w:tr w:rsidR="00F55B07" w:rsidRPr="00DF6DD6" w14:paraId="5E4B3635" w14:textId="77777777" w:rsidTr="0041732B">
        <w:trPr>
          <w:trHeight w:val="230"/>
          <w:jc w:val="center"/>
        </w:trPr>
        <w:tc>
          <w:tcPr>
            <w:tcW w:w="0" w:type="auto"/>
            <w:vMerge/>
            <w:vAlign w:val="center"/>
          </w:tcPr>
          <w:p w14:paraId="26E6EBB4" w14:textId="77777777" w:rsidR="00A87C05" w:rsidRPr="00DF6DD6" w:rsidRDefault="00A87C05" w:rsidP="00A6034C">
            <w:pPr>
              <w:pStyle w:val="TAC"/>
              <w:keepNext w:val="0"/>
              <w:rPr>
                <w:rFonts w:cs="Arial"/>
              </w:rPr>
            </w:pPr>
          </w:p>
        </w:tc>
        <w:tc>
          <w:tcPr>
            <w:tcW w:w="0" w:type="auto"/>
            <w:vAlign w:val="center"/>
          </w:tcPr>
          <w:p w14:paraId="03ED0D38" w14:textId="77777777" w:rsidR="00A87C05" w:rsidRPr="00DF6DD6" w:rsidRDefault="00A87C05" w:rsidP="00A6034C">
            <w:pPr>
              <w:pStyle w:val="TAC"/>
              <w:keepNext w:val="0"/>
              <w:rPr>
                <w:rFonts w:cs="Arial"/>
                <w:lang w:eastAsia="ja-JP"/>
              </w:rPr>
            </w:pPr>
            <w:r w:rsidRPr="00DF6DD6">
              <w:rPr>
                <w:rFonts w:cs="Arial" w:hint="eastAsia"/>
                <w:lang w:eastAsia="ja-JP"/>
              </w:rPr>
              <w:t>3</w:t>
            </w:r>
          </w:p>
        </w:tc>
        <w:tc>
          <w:tcPr>
            <w:tcW w:w="0" w:type="auto"/>
            <w:vAlign w:val="center"/>
          </w:tcPr>
          <w:p w14:paraId="3820D2FE" w14:textId="77777777" w:rsidR="00A87C05" w:rsidRPr="00DF6DD6" w:rsidRDefault="00A87C05" w:rsidP="00A6034C">
            <w:pPr>
              <w:pStyle w:val="TAC"/>
              <w:keepNext w:val="0"/>
              <w:rPr>
                <w:rFonts w:eastAsia="Malgun Gothic" w:cs="Arial"/>
                <w:lang w:eastAsia="ko-KR"/>
              </w:rPr>
            </w:pPr>
            <w:r w:rsidRPr="00DF6DD6">
              <w:rPr>
                <w:rFonts w:cs="Arial"/>
              </w:rPr>
              <w:t>0.8</w:t>
            </w:r>
          </w:p>
        </w:tc>
      </w:tr>
      <w:tr w:rsidR="00F55B07" w:rsidRPr="00DF6DD6" w14:paraId="616913B4" w14:textId="77777777" w:rsidTr="0041732B">
        <w:trPr>
          <w:trHeight w:val="230"/>
          <w:jc w:val="center"/>
        </w:trPr>
        <w:tc>
          <w:tcPr>
            <w:tcW w:w="0" w:type="auto"/>
            <w:vMerge/>
            <w:vAlign w:val="center"/>
          </w:tcPr>
          <w:p w14:paraId="066B8A97" w14:textId="77777777" w:rsidR="00A87C05" w:rsidRPr="00DF6DD6" w:rsidRDefault="00A87C05" w:rsidP="00A6034C">
            <w:pPr>
              <w:pStyle w:val="TAC"/>
              <w:keepNext w:val="0"/>
              <w:rPr>
                <w:rFonts w:cs="Arial"/>
              </w:rPr>
            </w:pPr>
          </w:p>
        </w:tc>
        <w:tc>
          <w:tcPr>
            <w:tcW w:w="0" w:type="auto"/>
            <w:vAlign w:val="center"/>
          </w:tcPr>
          <w:p w14:paraId="66B07594" w14:textId="77777777" w:rsidR="00A87C05" w:rsidRPr="00DF6DD6" w:rsidRDefault="00A87C05" w:rsidP="00A6034C">
            <w:pPr>
              <w:pStyle w:val="TAC"/>
              <w:keepNext w:val="0"/>
              <w:rPr>
                <w:rFonts w:cs="Arial"/>
                <w:lang w:eastAsia="ja-JP"/>
              </w:rPr>
            </w:pPr>
            <w:r w:rsidRPr="00DF6DD6">
              <w:rPr>
                <w:rFonts w:cs="Arial" w:hint="eastAsia"/>
                <w:lang w:eastAsia="ja-JP"/>
              </w:rPr>
              <w:t>21</w:t>
            </w:r>
          </w:p>
        </w:tc>
        <w:tc>
          <w:tcPr>
            <w:tcW w:w="0" w:type="auto"/>
            <w:vAlign w:val="center"/>
          </w:tcPr>
          <w:p w14:paraId="1A9BADD9" w14:textId="77777777" w:rsidR="00A87C05" w:rsidRPr="00DF6DD6" w:rsidRDefault="00A87C05" w:rsidP="00A6034C">
            <w:pPr>
              <w:pStyle w:val="TAC"/>
              <w:keepNext w:val="0"/>
              <w:rPr>
                <w:rFonts w:eastAsia="Malgun Gothic" w:cs="Arial"/>
                <w:lang w:eastAsia="ko-KR"/>
              </w:rPr>
            </w:pPr>
            <w:r w:rsidRPr="00DF6DD6">
              <w:rPr>
                <w:rFonts w:cs="Arial"/>
              </w:rPr>
              <w:t>0.9</w:t>
            </w:r>
          </w:p>
        </w:tc>
      </w:tr>
      <w:tr w:rsidR="00F55B07" w:rsidRPr="00DF6DD6" w14:paraId="7A8D2500" w14:textId="77777777" w:rsidTr="0041732B">
        <w:trPr>
          <w:trHeight w:val="230"/>
          <w:jc w:val="center"/>
        </w:trPr>
        <w:tc>
          <w:tcPr>
            <w:tcW w:w="0" w:type="auto"/>
            <w:vMerge/>
            <w:vAlign w:val="center"/>
          </w:tcPr>
          <w:p w14:paraId="1725D13C" w14:textId="77777777" w:rsidR="00A87C05" w:rsidRPr="00DF6DD6" w:rsidRDefault="00A87C05" w:rsidP="00A6034C">
            <w:pPr>
              <w:pStyle w:val="TAC"/>
              <w:keepNext w:val="0"/>
              <w:rPr>
                <w:rFonts w:cs="Arial"/>
              </w:rPr>
            </w:pPr>
          </w:p>
        </w:tc>
        <w:tc>
          <w:tcPr>
            <w:tcW w:w="0" w:type="auto"/>
            <w:vAlign w:val="center"/>
          </w:tcPr>
          <w:p w14:paraId="20D8B368" w14:textId="77777777" w:rsidR="00A87C05" w:rsidRPr="00DF6DD6" w:rsidRDefault="00A87C05" w:rsidP="00A6034C">
            <w:pPr>
              <w:pStyle w:val="TAC"/>
              <w:keepNext w:val="0"/>
              <w:rPr>
                <w:rFonts w:cs="Arial"/>
                <w:lang w:eastAsia="ja-JP"/>
              </w:rPr>
            </w:pPr>
            <w:r w:rsidRPr="00DF6DD6">
              <w:rPr>
                <w:rFonts w:cs="Arial" w:hint="eastAsia"/>
                <w:lang w:eastAsia="ja-JP"/>
              </w:rPr>
              <w:t>42</w:t>
            </w:r>
          </w:p>
        </w:tc>
        <w:tc>
          <w:tcPr>
            <w:tcW w:w="0" w:type="auto"/>
            <w:vAlign w:val="center"/>
          </w:tcPr>
          <w:p w14:paraId="346750A2" w14:textId="77777777" w:rsidR="00A87C05" w:rsidRPr="00DF6DD6" w:rsidRDefault="00A87C05" w:rsidP="00A6034C">
            <w:pPr>
              <w:pStyle w:val="TAC"/>
              <w:keepNext w:val="0"/>
              <w:rPr>
                <w:rFonts w:eastAsia="Malgun Gothic" w:cs="Arial"/>
                <w:lang w:eastAsia="ko-KR"/>
              </w:rPr>
            </w:pPr>
            <w:r w:rsidRPr="00DF6DD6">
              <w:rPr>
                <w:rFonts w:cs="Arial"/>
                <w:lang w:eastAsia="ja-JP"/>
              </w:rPr>
              <w:t>0.8</w:t>
            </w:r>
          </w:p>
        </w:tc>
      </w:tr>
      <w:tr w:rsidR="00F55B07" w:rsidRPr="00DF6DD6" w14:paraId="5559DC6B" w14:textId="77777777" w:rsidTr="0041732B">
        <w:trPr>
          <w:trHeight w:val="230"/>
          <w:jc w:val="center"/>
        </w:trPr>
        <w:tc>
          <w:tcPr>
            <w:tcW w:w="0" w:type="auto"/>
            <w:vMerge/>
            <w:vAlign w:val="center"/>
          </w:tcPr>
          <w:p w14:paraId="13D15C27" w14:textId="77777777" w:rsidR="00A87C05" w:rsidRPr="00DF6DD6" w:rsidRDefault="00A87C05" w:rsidP="00A6034C">
            <w:pPr>
              <w:pStyle w:val="TAC"/>
              <w:keepNext w:val="0"/>
              <w:rPr>
                <w:rFonts w:cs="Arial"/>
              </w:rPr>
            </w:pPr>
          </w:p>
        </w:tc>
        <w:tc>
          <w:tcPr>
            <w:tcW w:w="0" w:type="auto"/>
            <w:vAlign w:val="center"/>
          </w:tcPr>
          <w:p w14:paraId="61C8EE0D" w14:textId="77777777" w:rsidR="00A87C05" w:rsidRPr="00DF6DD6" w:rsidRDefault="00A87C05" w:rsidP="00A6034C">
            <w:pPr>
              <w:pStyle w:val="TAC"/>
              <w:keepNext w:val="0"/>
              <w:rPr>
                <w:rFonts w:cs="Arial"/>
                <w:lang w:eastAsia="ja-JP"/>
              </w:rPr>
            </w:pPr>
            <w:r w:rsidRPr="00DF6DD6">
              <w:rPr>
                <w:rFonts w:cs="Arial" w:hint="eastAsia"/>
                <w:lang w:eastAsia="ja-JP"/>
              </w:rPr>
              <w:t>n77</w:t>
            </w:r>
          </w:p>
        </w:tc>
        <w:tc>
          <w:tcPr>
            <w:tcW w:w="0" w:type="auto"/>
            <w:vAlign w:val="center"/>
          </w:tcPr>
          <w:p w14:paraId="7461572A" w14:textId="77777777" w:rsidR="00A87C05" w:rsidRPr="00DF6DD6" w:rsidRDefault="00A87C05" w:rsidP="00A6034C">
            <w:pPr>
              <w:pStyle w:val="TAC"/>
              <w:keepNext w:val="0"/>
              <w:rPr>
                <w:rFonts w:eastAsia="Malgun Gothic" w:cs="Arial"/>
                <w:lang w:eastAsia="ko-KR"/>
              </w:rPr>
            </w:pPr>
            <w:r w:rsidRPr="00DF6DD6">
              <w:rPr>
                <w:rFonts w:cs="Arial"/>
              </w:rPr>
              <w:t>0.6</w:t>
            </w:r>
          </w:p>
        </w:tc>
      </w:tr>
      <w:tr w:rsidR="00F55B07" w:rsidRPr="00DF6DD6" w14:paraId="1F4E83CB" w14:textId="77777777" w:rsidTr="0041732B">
        <w:trPr>
          <w:trHeight w:val="230"/>
          <w:jc w:val="center"/>
        </w:trPr>
        <w:tc>
          <w:tcPr>
            <w:tcW w:w="0" w:type="auto"/>
            <w:vMerge w:val="restart"/>
            <w:vAlign w:val="center"/>
          </w:tcPr>
          <w:p w14:paraId="7369DFF1" w14:textId="59E57445" w:rsidR="00A87C05" w:rsidRPr="00DF6DD6" w:rsidRDefault="00A87C05" w:rsidP="00A6034C">
            <w:pPr>
              <w:pStyle w:val="TAC"/>
              <w:keepNext w:val="0"/>
              <w:rPr>
                <w:rFonts w:cs="Arial"/>
                <w:lang w:eastAsia="ja-JP"/>
              </w:rPr>
            </w:pPr>
            <w:r w:rsidRPr="00DF6DD6">
              <w:rPr>
                <w:rFonts w:cs="Arial"/>
              </w:rPr>
              <w:t>DC_</w:t>
            </w:r>
            <w:r w:rsidRPr="00DF6DD6">
              <w:rPr>
                <w:rFonts w:cs="Arial" w:hint="eastAsia"/>
                <w:lang w:eastAsia="ja-JP"/>
              </w:rPr>
              <w:t>1-3-21-42</w:t>
            </w:r>
            <w:r w:rsidRPr="00DF6DD6">
              <w:rPr>
                <w:rFonts w:cs="Arial"/>
                <w:lang w:eastAsia="ja-JP"/>
              </w:rPr>
              <w:t>_</w:t>
            </w:r>
            <w:r w:rsidRPr="00DF6DD6">
              <w:rPr>
                <w:rFonts w:cs="Arial" w:hint="eastAsia"/>
                <w:lang w:eastAsia="ja-JP"/>
              </w:rPr>
              <w:t>n78</w:t>
            </w:r>
          </w:p>
        </w:tc>
        <w:tc>
          <w:tcPr>
            <w:tcW w:w="0" w:type="auto"/>
            <w:vAlign w:val="center"/>
          </w:tcPr>
          <w:p w14:paraId="3FC1100B" w14:textId="77777777" w:rsidR="00A87C05" w:rsidRPr="00DF6DD6" w:rsidRDefault="00A87C05" w:rsidP="00A6034C">
            <w:pPr>
              <w:pStyle w:val="TAC"/>
              <w:keepNext w:val="0"/>
              <w:rPr>
                <w:rFonts w:cs="Arial"/>
                <w:lang w:eastAsia="ja-JP"/>
              </w:rPr>
            </w:pPr>
            <w:r w:rsidRPr="00DF6DD6">
              <w:rPr>
                <w:rFonts w:cs="Arial" w:hint="eastAsia"/>
                <w:lang w:eastAsia="ja-JP"/>
              </w:rPr>
              <w:t>1</w:t>
            </w:r>
          </w:p>
        </w:tc>
        <w:tc>
          <w:tcPr>
            <w:tcW w:w="0" w:type="auto"/>
            <w:vAlign w:val="center"/>
          </w:tcPr>
          <w:p w14:paraId="6C915A9F" w14:textId="77777777" w:rsidR="00A87C05" w:rsidRPr="00DF6DD6" w:rsidRDefault="00A87C05" w:rsidP="00A6034C">
            <w:pPr>
              <w:pStyle w:val="TAC"/>
              <w:keepNext w:val="0"/>
              <w:rPr>
                <w:rFonts w:eastAsia="Malgun Gothic" w:cs="Arial"/>
                <w:lang w:eastAsia="ko-KR"/>
              </w:rPr>
            </w:pPr>
            <w:r w:rsidRPr="00DF6DD6">
              <w:rPr>
                <w:rFonts w:cs="Arial"/>
              </w:rPr>
              <w:t>0.6</w:t>
            </w:r>
          </w:p>
        </w:tc>
      </w:tr>
      <w:tr w:rsidR="00F55B07" w:rsidRPr="00DF6DD6" w14:paraId="7016490D" w14:textId="77777777" w:rsidTr="0041732B">
        <w:trPr>
          <w:trHeight w:val="230"/>
          <w:jc w:val="center"/>
        </w:trPr>
        <w:tc>
          <w:tcPr>
            <w:tcW w:w="0" w:type="auto"/>
            <w:vMerge/>
            <w:vAlign w:val="center"/>
          </w:tcPr>
          <w:p w14:paraId="2222CA4E" w14:textId="77777777" w:rsidR="00A87C05" w:rsidRPr="00DF6DD6" w:rsidRDefault="00A87C05" w:rsidP="00A6034C">
            <w:pPr>
              <w:pStyle w:val="TAC"/>
              <w:keepNext w:val="0"/>
              <w:rPr>
                <w:rFonts w:cs="Arial"/>
              </w:rPr>
            </w:pPr>
          </w:p>
        </w:tc>
        <w:tc>
          <w:tcPr>
            <w:tcW w:w="0" w:type="auto"/>
            <w:tcBorders>
              <w:top w:val="single" w:sz="4" w:space="0" w:color="auto"/>
              <w:bottom w:val="single" w:sz="4" w:space="0" w:color="auto"/>
              <w:right w:val="single" w:sz="4" w:space="0" w:color="auto"/>
            </w:tcBorders>
            <w:vAlign w:val="center"/>
          </w:tcPr>
          <w:p w14:paraId="2BB7D7B9" w14:textId="77777777" w:rsidR="00A87C05" w:rsidRPr="00DF6DD6" w:rsidRDefault="00A87C05" w:rsidP="00A6034C">
            <w:pPr>
              <w:pStyle w:val="TAC"/>
              <w:keepNext w:val="0"/>
              <w:rPr>
                <w:rFonts w:cs="Arial"/>
                <w:lang w:eastAsia="ja-JP"/>
              </w:rPr>
            </w:pPr>
            <w:r w:rsidRPr="00DF6DD6">
              <w:rPr>
                <w:rFonts w:cs="Arial" w:hint="eastAsia"/>
                <w:lang w:eastAsia="ja-JP"/>
              </w:rPr>
              <w:t>3</w:t>
            </w:r>
          </w:p>
        </w:tc>
        <w:tc>
          <w:tcPr>
            <w:tcW w:w="0" w:type="auto"/>
            <w:tcBorders>
              <w:top w:val="single" w:sz="4" w:space="0" w:color="auto"/>
              <w:left w:val="single" w:sz="4" w:space="0" w:color="auto"/>
              <w:bottom w:val="single" w:sz="4" w:space="0" w:color="auto"/>
              <w:right w:val="single" w:sz="4" w:space="0" w:color="auto"/>
            </w:tcBorders>
            <w:vAlign w:val="center"/>
          </w:tcPr>
          <w:p w14:paraId="46DB8F53" w14:textId="77777777" w:rsidR="00A87C05" w:rsidRPr="00DF6DD6" w:rsidRDefault="00A87C05" w:rsidP="00A6034C">
            <w:pPr>
              <w:pStyle w:val="TAC"/>
              <w:keepNext w:val="0"/>
              <w:rPr>
                <w:rFonts w:eastAsia="Malgun Gothic" w:cs="Arial"/>
                <w:lang w:eastAsia="ko-KR"/>
              </w:rPr>
            </w:pPr>
            <w:r w:rsidRPr="00DF6DD6">
              <w:rPr>
                <w:rFonts w:cs="Arial"/>
              </w:rPr>
              <w:t>0.8</w:t>
            </w:r>
          </w:p>
        </w:tc>
      </w:tr>
      <w:tr w:rsidR="00F55B07" w:rsidRPr="00DF6DD6" w14:paraId="1D34285E" w14:textId="77777777" w:rsidTr="0041732B">
        <w:trPr>
          <w:trHeight w:val="230"/>
          <w:jc w:val="center"/>
        </w:trPr>
        <w:tc>
          <w:tcPr>
            <w:tcW w:w="0" w:type="auto"/>
            <w:vMerge/>
            <w:vAlign w:val="center"/>
          </w:tcPr>
          <w:p w14:paraId="21FD7920" w14:textId="77777777" w:rsidR="00A87C05" w:rsidRPr="00DF6DD6" w:rsidRDefault="00A87C05" w:rsidP="00A6034C">
            <w:pPr>
              <w:pStyle w:val="TAC"/>
              <w:keepNext w:val="0"/>
              <w:rPr>
                <w:rFonts w:cs="Arial"/>
              </w:rPr>
            </w:pPr>
          </w:p>
        </w:tc>
        <w:tc>
          <w:tcPr>
            <w:tcW w:w="0" w:type="auto"/>
            <w:tcBorders>
              <w:top w:val="single" w:sz="4" w:space="0" w:color="auto"/>
              <w:bottom w:val="single" w:sz="4" w:space="0" w:color="auto"/>
              <w:right w:val="single" w:sz="4" w:space="0" w:color="auto"/>
            </w:tcBorders>
            <w:vAlign w:val="center"/>
          </w:tcPr>
          <w:p w14:paraId="141C8EC7" w14:textId="77777777" w:rsidR="00A87C05" w:rsidRPr="00DF6DD6" w:rsidRDefault="00A87C05" w:rsidP="00A6034C">
            <w:pPr>
              <w:pStyle w:val="TAC"/>
              <w:keepNext w:val="0"/>
              <w:rPr>
                <w:rFonts w:cs="Arial"/>
                <w:lang w:eastAsia="ja-JP"/>
              </w:rPr>
            </w:pPr>
            <w:r w:rsidRPr="00DF6DD6">
              <w:rPr>
                <w:rFonts w:cs="Arial" w:hint="eastAsia"/>
                <w:lang w:eastAsia="ja-JP"/>
              </w:rPr>
              <w:t>21</w:t>
            </w:r>
          </w:p>
        </w:tc>
        <w:tc>
          <w:tcPr>
            <w:tcW w:w="0" w:type="auto"/>
            <w:tcBorders>
              <w:top w:val="single" w:sz="4" w:space="0" w:color="auto"/>
              <w:left w:val="single" w:sz="4" w:space="0" w:color="auto"/>
              <w:bottom w:val="single" w:sz="4" w:space="0" w:color="auto"/>
              <w:right w:val="single" w:sz="4" w:space="0" w:color="auto"/>
            </w:tcBorders>
            <w:vAlign w:val="center"/>
          </w:tcPr>
          <w:p w14:paraId="269E2D14" w14:textId="77777777" w:rsidR="00A87C05" w:rsidRPr="00DF6DD6" w:rsidRDefault="00A87C05" w:rsidP="00A6034C">
            <w:pPr>
              <w:pStyle w:val="TAC"/>
              <w:keepNext w:val="0"/>
              <w:rPr>
                <w:rFonts w:eastAsia="Malgun Gothic" w:cs="Arial"/>
                <w:lang w:eastAsia="ko-KR"/>
              </w:rPr>
            </w:pPr>
            <w:r w:rsidRPr="00DF6DD6">
              <w:rPr>
                <w:rFonts w:cs="Arial"/>
              </w:rPr>
              <w:t>0.9</w:t>
            </w:r>
          </w:p>
        </w:tc>
      </w:tr>
      <w:tr w:rsidR="00F55B07" w:rsidRPr="00DF6DD6" w14:paraId="734F95A4" w14:textId="77777777" w:rsidTr="0041732B">
        <w:trPr>
          <w:trHeight w:val="230"/>
          <w:jc w:val="center"/>
        </w:trPr>
        <w:tc>
          <w:tcPr>
            <w:tcW w:w="0" w:type="auto"/>
            <w:vMerge/>
            <w:vAlign w:val="center"/>
          </w:tcPr>
          <w:p w14:paraId="74FD584A" w14:textId="77777777" w:rsidR="00A87C05" w:rsidRPr="00DF6DD6" w:rsidRDefault="00A87C05" w:rsidP="00A6034C">
            <w:pPr>
              <w:pStyle w:val="TAC"/>
              <w:keepNext w:val="0"/>
              <w:rPr>
                <w:rFonts w:cs="Arial"/>
              </w:rPr>
            </w:pPr>
          </w:p>
        </w:tc>
        <w:tc>
          <w:tcPr>
            <w:tcW w:w="0" w:type="auto"/>
            <w:tcBorders>
              <w:top w:val="single" w:sz="4" w:space="0" w:color="auto"/>
              <w:bottom w:val="single" w:sz="4" w:space="0" w:color="auto"/>
              <w:right w:val="single" w:sz="4" w:space="0" w:color="auto"/>
            </w:tcBorders>
            <w:vAlign w:val="center"/>
          </w:tcPr>
          <w:p w14:paraId="36310D4A" w14:textId="77777777" w:rsidR="00A87C05" w:rsidRPr="00DF6DD6" w:rsidRDefault="00A87C05" w:rsidP="00A6034C">
            <w:pPr>
              <w:pStyle w:val="TAC"/>
              <w:keepNext w:val="0"/>
              <w:rPr>
                <w:rFonts w:cs="Arial"/>
                <w:lang w:eastAsia="ja-JP"/>
              </w:rPr>
            </w:pPr>
            <w:r w:rsidRPr="00DF6DD6">
              <w:rPr>
                <w:rFonts w:cs="Arial" w:hint="eastAsia"/>
                <w:lang w:eastAsia="ja-JP"/>
              </w:rPr>
              <w:t>42</w:t>
            </w:r>
          </w:p>
        </w:tc>
        <w:tc>
          <w:tcPr>
            <w:tcW w:w="0" w:type="auto"/>
            <w:tcBorders>
              <w:top w:val="single" w:sz="4" w:space="0" w:color="auto"/>
              <w:left w:val="single" w:sz="4" w:space="0" w:color="auto"/>
              <w:bottom w:val="single" w:sz="4" w:space="0" w:color="auto"/>
              <w:right w:val="single" w:sz="4" w:space="0" w:color="auto"/>
            </w:tcBorders>
            <w:vAlign w:val="center"/>
          </w:tcPr>
          <w:p w14:paraId="12D793D9" w14:textId="77777777" w:rsidR="00A87C05" w:rsidRPr="00DF6DD6" w:rsidRDefault="00A87C05" w:rsidP="00A6034C">
            <w:pPr>
              <w:pStyle w:val="TAC"/>
              <w:keepNext w:val="0"/>
              <w:rPr>
                <w:rFonts w:eastAsia="Malgun Gothic" w:cs="Arial"/>
                <w:lang w:eastAsia="ko-KR"/>
              </w:rPr>
            </w:pPr>
            <w:r w:rsidRPr="00DF6DD6">
              <w:rPr>
                <w:rFonts w:cs="Arial"/>
                <w:lang w:eastAsia="ja-JP"/>
              </w:rPr>
              <w:t>0.8</w:t>
            </w:r>
          </w:p>
        </w:tc>
      </w:tr>
      <w:tr w:rsidR="00F55B07" w:rsidRPr="00DF6DD6" w14:paraId="5E080A7C" w14:textId="77777777" w:rsidTr="0041732B">
        <w:trPr>
          <w:trHeight w:val="230"/>
          <w:jc w:val="center"/>
        </w:trPr>
        <w:tc>
          <w:tcPr>
            <w:tcW w:w="0" w:type="auto"/>
            <w:vMerge/>
            <w:tcBorders>
              <w:bottom w:val="single" w:sz="4" w:space="0" w:color="auto"/>
            </w:tcBorders>
            <w:vAlign w:val="center"/>
          </w:tcPr>
          <w:p w14:paraId="4F2C9C0E" w14:textId="77777777" w:rsidR="00A87C05" w:rsidRPr="00DF6DD6" w:rsidRDefault="00A87C05" w:rsidP="00A6034C">
            <w:pPr>
              <w:pStyle w:val="TAC"/>
              <w:keepNext w:val="0"/>
              <w:rPr>
                <w:rFonts w:cs="Arial"/>
              </w:rPr>
            </w:pPr>
          </w:p>
        </w:tc>
        <w:tc>
          <w:tcPr>
            <w:tcW w:w="0" w:type="auto"/>
            <w:tcBorders>
              <w:top w:val="single" w:sz="4" w:space="0" w:color="auto"/>
              <w:bottom w:val="single" w:sz="4" w:space="0" w:color="auto"/>
              <w:right w:val="single" w:sz="4" w:space="0" w:color="auto"/>
            </w:tcBorders>
            <w:vAlign w:val="center"/>
          </w:tcPr>
          <w:p w14:paraId="7D6B9914" w14:textId="77777777" w:rsidR="00A87C05" w:rsidRPr="00DF6DD6" w:rsidRDefault="00A87C05" w:rsidP="00A6034C">
            <w:pPr>
              <w:pStyle w:val="TAC"/>
              <w:keepNext w:val="0"/>
              <w:rPr>
                <w:rFonts w:cs="Arial"/>
                <w:lang w:eastAsia="ja-JP"/>
              </w:rPr>
            </w:pPr>
            <w:r w:rsidRPr="00DF6DD6">
              <w:rPr>
                <w:rFonts w:cs="Arial" w:hint="eastAsia"/>
                <w:lang w:eastAsia="ja-JP"/>
              </w:rPr>
              <w:t>n78</w:t>
            </w:r>
          </w:p>
        </w:tc>
        <w:tc>
          <w:tcPr>
            <w:tcW w:w="0" w:type="auto"/>
            <w:tcBorders>
              <w:top w:val="single" w:sz="4" w:space="0" w:color="auto"/>
              <w:left w:val="single" w:sz="4" w:space="0" w:color="auto"/>
              <w:bottom w:val="single" w:sz="4" w:space="0" w:color="auto"/>
              <w:right w:val="single" w:sz="4" w:space="0" w:color="auto"/>
            </w:tcBorders>
            <w:vAlign w:val="center"/>
          </w:tcPr>
          <w:p w14:paraId="23DC85DC" w14:textId="77777777" w:rsidR="00A87C05" w:rsidRPr="00DF6DD6" w:rsidRDefault="00A87C05" w:rsidP="00A6034C">
            <w:pPr>
              <w:pStyle w:val="TAC"/>
              <w:keepNext w:val="0"/>
              <w:rPr>
                <w:rFonts w:eastAsia="Malgun Gothic" w:cs="Arial"/>
                <w:lang w:eastAsia="ko-KR"/>
              </w:rPr>
            </w:pPr>
            <w:r w:rsidRPr="00DF6DD6">
              <w:rPr>
                <w:rFonts w:cs="Arial"/>
              </w:rPr>
              <w:t>0.6</w:t>
            </w:r>
          </w:p>
        </w:tc>
      </w:tr>
      <w:tr w:rsidR="00F55B07" w:rsidRPr="00DF6DD6" w14:paraId="49477136" w14:textId="77777777" w:rsidTr="0041732B">
        <w:trPr>
          <w:trHeight w:val="230"/>
          <w:jc w:val="center"/>
        </w:trPr>
        <w:tc>
          <w:tcPr>
            <w:tcW w:w="0" w:type="auto"/>
            <w:vMerge w:val="restart"/>
            <w:tcBorders>
              <w:top w:val="single" w:sz="4" w:space="0" w:color="auto"/>
              <w:left w:val="single" w:sz="4" w:space="0" w:color="auto"/>
              <w:right w:val="single" w:sz="4" w:space="0" w:color="auto"/>
            </w:tcBorders>
            <w:vAlign w:val="center"/>
          </w:tcPr>
          <w:p w14:paraId="75870E69" w14:textId="52AA5D85" w:rsidR="00A87C05" w:rsidRPr="00DF6DD6" w:rsidRDefault="00A87C05" w:rsidP="00A6034C">
            <w:pPr>
              <w:pStyle w:val="TAC"/>
              <w:keepNext w:val="0"/>
              <w:rPr>
                <w:rFonts w:cs="Arial"/>
              </w:rPr>
            </w:pPr>
            <w:r w:rsidRPr="00DF6DD6">
              <w:rPr>
                <w:rFonts w:cs="Arial" w:hint="eastAsia"/>
              </w:rPr>
              <w:t>DC</w:t>
            </w:r>
            <w:r w:rsidRPr="00DF6DD6">
              <w:rPr>
                <w:rFonts w:cs="Arial"/>
              </w:rPr>
              <w:t>_</w:t>
            </w:r>
            <w:r w:rsidRPr="00DF6DD6">
              <w:rPr>
                <w:rFonts w:cs="Arial" w:hint="eastAsia"/>
              </w:rPr>
              <w:t>1-3-21-42</w:t>
            </w:r>
            <w:r w:rsidRPr="00DF6DD6">
              <w:rPr>
                <w:rFonts w:cs="Arial"/>
              </w:rPr>
              <w:t>_n7</w:t>
            </w:r>
            <w:r w:rsidRPr="00DF6DD6">
              <w:rPr>
                <w:rFonts w:cs="Arial" w:hint="eastAsia"/>
                <w:lang w:eastAsia="zh-CN"/>
              </w:rPr>
              <w:t>9</w:t>
            </w:r>
          </w:p>
        </w:tc>
        <w:tc>
          <w:tcPr>
            <w:tcW w:w="0" w:type="auto"/>
            <w:tcBorders>
              <w:top w:val="single" w:sz="4" w:space="0" w:color="auto"/>
              <w:left w:val="single" w:sz="4" w:space="0" w:color="auto"/>
              <w:bottom w:val="single" w:sz="4" w:space="0" w:color="auto"/>
              <w:right w:val="single" w:sz="4" w:space="0" w:color="auto"/>
            </w:tcBorders>
            <w:vAlign w:val="center"/>
          </w:tcPr>
          <w:p w14:paraId="5940CA67" w14:textId="77777777" w:rsidR="00A87C05" w:rsidRPr="00DF6DD6" w:rsidRDefault="00A87C05" w:rsidP="00A6034C">
            <w:pPr>
              <w:pStyle w:val="TAC"/>
              <w:keepNext w:val="0"/>
              <w:rPr>
                <w:rFonts w:cs="Arial"/>
                <w:lang w:eastAsia="ja-JP"/>
              </w:rPr>
            </w:pPr>
            <w:r w:rsidRPr="00DF6DD6">
              <w:rPr>
                <w:rFonts w:cs="Arial" w:hint="eastAsia"/>
                <w:lang w:eastAsia="ja-JP"/>
              </w:rPr>
              <w:t>1</w:t>
            </w:r>
          </w:p>
        </w:tc>
        <w:tc>
          <w:tcPr>
            <w:tcW w:w="0" w:type="auto"/>
            <w:tcBorders>
              <w:top w:val="single" w:sz="4" w:space="0" w:color="auto"/>
              <w:left w:val="single" w:sz="4" w:space="0" w:color="auto"/>
              <w:bottom w:val="single" w:sz="4" w:space="0" w:color="auto"/>
              <w:right w:val="single" w:sz="4" w:space="0" w:color="auto"/>
            </w:tcBorders>
            <w:vAlign w:val="center"/>
          </w:tcPr>
          <w:p w14:paraId="25A1BFCA" w14:textId="77777777" w:rsidR="00A87C05" w:rsidRPr="00DF6DD6" w:rsidRDefault="00A87C05" w:rsidP="00A6034C">
            <w:pPr>
              <w:pStyle w:val="TAC"/>
              <w:keepNext w:val="0"/>
              <w:rPr>
                <w:rFonts w:eastAsia="Malgun Gothic" w:cs="Arial"/>
                <w:lang w:eastAsia="ko-KR"/>
              </w:rPr>
            </w:pPr>
            <w:r w:rsidRPr="00DF6DD6">
              <w:rPr>
                <w:rFonts w:cs="Arial"/>
              </w:rPr>
              <w:t>0.6</w:t>
            </w:r>
          </w:p>
        </w:tc>
      </w:tr>
      <w:tr w:rsidR="00F55B07" w:rsidRPr="00DF6DD6" w14:paraId="141B9579" w14:textId="77777777" w:rsidTr="0041732B">
        <w:trPr>
          <w:trHeight w:val="230"/>
          <w:jc w:val="center"/>
        </w:trPr>
        <w:tc>
          <w:tcPr>
            <w:tcW w:w="0" w:type="auto"/>
            <w:vMerge/>
            <w:tcBorders>
              <w:left w:val="single" w:sz="4" w:space="0" w:color="auto"/>
              <w:right w:val="single" w:sz="4" w:space="0" w:color="auto"/>
            </w:tcBorders>
            <w:vAlign w:val="center"/>
          </w:tcPr>
          <w:p w14:paraId="54CF13BC"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2734FB73" w14:textId="77777777" w:rsidR="00A87C05" w:rsidRPr="00DF6DD6" w:rsidRDefault="00A87C05" w:rsidP="00A6034C">
            <w:pPr>
              <w:pStyle w:val="TAC"/>
              <w:keepNext w:val="0"/>
              <w:rPr>
                <w:rFonts w:cs="Arial"/>
                <w:lang w:eastAsia="ja-JP"/>
              </w:rPr>
            </w:pPr>
            <w:r w:rsidRPr="00DF6DD6">
              <w:rPr>
                <w:rFonts w:cs="Arial" w:hint="eastAsia"/>
                <w:lang w:eastAsia="ja-JP"/>
              </w:rPr>
              <w:t>3</w:t>
            </w:r>
          </w:p>
        </w:tc>
        <w:tc>
          <w:tcPr>
            <w:tcW w:w="0" w:type="auto"/>
            <w:tcBorders>
              <w:top w:val="single" w:sz="4" w:space="0" w:color="auto"/>
              <w:left w:val="single" w:sz="4" w:space="0" w:color="auto"/>
              <w:bottom w:val="single" w:sz="4" w:space="0" w:color="auto"/>
              <w:right w:val="single" w:sz="4" w:space="0" w:color="auto"/>
            </w:tcBorders>
            <w:vAlign w:val="center"/>
          </w:tcPr>
          <w:p w14:paraId="369F30B0" w14:textId="77777777" w:rsidR="00A87C05" w:rsidRPr="00DF6DD6" w:rsidRDefault="00A87C05" w:rsidP="00A6034C">
            <w:pPr>
              <w:pStyle w:val="TAC"/>
              <w:keepNext w:val="0"/>
              <w:rPr>
                <w:rFonts w:eastAsia="Malgun Gothic" w:cs="Arial"/>
                <w:lang w:eastAsia="ko-KR"/>
              </w:rPr>
            </w:pPr>
            <w:r w:rsidRPr="00DF6DD6">
              <w:rPr>
                <w:rFonts w:cs="Arial"/>
              </w:rPr>
              <w:t>0.8</w:t>
            </w:r>
          </w:p>
        </w:tc>
      </w:tr>
      <w:tr w:rsidR="00F55B07" w:rsidRPr="00DF6DD6" w14:paraId="6C5509A0" w14:textId="77777777" w:rsidTr="0041732B">
        <w:trPr>
          <w:trHeight w:val="230"/>
          <w:jc w:val="center"/>
        </w:trPr>
        <w:tc>
          <w:tcPr>
            <w:tcW w:w="0" w:type="auto"/>
            <w:vMerge/>
            <w:tcBorders>
              <w:left w:val="single" w:sz="4" w:space="0" w:color="auto"/>
              <w:right w:val="single" w:sz="4" w:space="0" w:color="auto"/>
            </w:tcBorders>
            <w:vAlign w:val="center"/>
          </w:tcPr>
          <w:p w14:paraId="01420C04"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5DD3ACC0" w14:textId="77777777" w:rsidR="00A87C05" w:rsidRPr="00DF6DD6" w:rsidRDefault="00A87C05" w:rsidP="00A6034C">
            <w:pPr>
              <w:pStyle w:val="TAC"/>
              <w:keepNext w:val="0"/>
              <w:rPr>
                <w:rFonts w:cs="Arial"/>
                <w:lang w:eastAsia="ja-JP"/>
              </w:rPr>
            </w:pPr>
            <w:r w:rsidRPr="00DF6DD6">
              <w:rPr>
                <w:rFonts w:cs="Arial" w:hint="eastAsia"/>
                <w:lang w:eastAsia="ja-JP"/>
              </w:rPr>
              <w:t>21</w:t>
            </w:r>
          </w:p>
        </w:tc>
        <w:tc>
          <w:tcPr>
            <w:tcW w:w="0" w:type="auto"/>
            <w:tcBorders>
              <w:top w:val="single" w:sz="4" w:space="0" w:color="auto"/>
              <w:left w:val="single" w:sz="4" w:space="0" w:color="auto"/>
              <w:bottom w:val="single" w:sz="4" w:space="0" w:color="auto"/>
              <w:right w:val="single" w:sz="4" w:space="0" w:color="auto"/>
            </w:tcBorders>
            <w:vAlign w:val="center"/>
          </w:tcPr>
          <w:p w14:paraId="1C971D8A" w14:textId="77777777" w:rsidR="00A87C05" w:rsidRPr="00DF6DD6" w:rsidRDefault="00A87C05" w:rsidP="00A6034C">
            <w:pPr>
              <w:pStyle w:val="TAC"/>
              <w:keepNext w:val="0"/>
              <w:rPr>
                <w:rFonts w:eastAsia="Malgun Gothic" w:cs="Arial"/>
                <w:lang w:eastAsia="ko-KR"/>
              </w:rPr>
            </w:pPr>
            <w:r w:rsidRPr="00DF6DD6">
              <w:rPr>
                <w:rFonts w:cs="Arial"/>
              </w:rPr>
              <w:t>0.9</w:t>
            </w:r>
          </w:p>
        </w:tc>
      </w:tr>
      <w:tr w:rsidR="00F55B07" w:rsidRPr="00DF6DD6" w14:paraId="35A8E6D3" w14:textId="77777777" w:rsidTr="0041732B">
        <w:trPr>
          <w:trHeight w:val="230"/>
          <w:jc w:val="center"/>
        </w:trPr>
        <w:tc>
          <w:tcPr>
            <w:tcW w:w="0" w:type="auto"/>
            <w:vMerge/>
            <w:tcBorders>
              <w:left w:val="single" w:sz="4" w:space="0" w:color="auto"/>
              <w:right w:val="single" w:sz="4" w:space="0" w:color="auto"/>
            </w:tcBorders>
            <w:vAlign w:val="center"/>
          </w:tcPr>
          <w:p w14:paraId="155F3ECE"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01F92C19" w14:textId="77777777" w:rsidR="00A87C05" w:rsidRPr="00DF6DD6" w:rsidRDefault="00A87C05" w:rsidP="00A6034C">
            <w:pPr>
              <w:pStyle w:val="TAC"/>
              <w:keepNext w:val="0"/>
              <w:rPr>
                <w:rFonts w:cs="Arial"/>
                <w:lang w:eastAsia="ja-JP"/>
              </w:rPr>
            </w:pPr>
            <w:r w:rsidRPr="00DF6DD6">
              <w:rPr>
                <w:rFonts w:cs="Arial" w:hint="eastAsia"/>
                <w:lang w:eastAsia="ja-JP"/>
              </w:rPr>
              <w:t>42</w:t>
            </w:r>
          </w:p>
        </w:tc>
        <w:tc>
          <w:tcPr>
            <w:tcW w:w="0" w:type="auto"/>
            <w:tcBorders>
              <w:top w:val="single" w:sz="4" w:space="0" w:color="auto"/>
              <w:left w:val="single" w:sz="4" w:space="0" w:color="auto"/>
              <w:bottom w:val="single" w:sz="4" w:space="0" w:color="auto"/>
              <w:right w:val="single" w:sz="4" w:space="0" w:color="auto"/>
            </w:tcBorders>
            <w:vAlign w:val="center"/>
          </w:tcPr>
          <w:p w14:paraId="4F1D6497" w14:textId="77777777" w:rsidR="00A87C05" w:rsidRPr="00DF6DD6" w:rsidRDefault="00A87C05" w:rsidP="00A6034C">
            <w:pPr>
              <w:pStyle w:val="TAC"/>
              <w:keepNext w:val="0"/>
              <w:rPr>
                <w:rFonts w:eastAsia="Malgun Gothic" w:cs="Arial"/>
                <w:lang w:eastAsia="ko-KR"/>
              </w:rPr>
            </w:pPr>
            <w:r w:rsidRPr="00DF6DD6">
              <w:rPr>
                <w:rFonts w:cs="Arial"/>
                <w:lang w:eastAsia="ja-JP"/>
              </w:rPr>
              <w:t>0.8</w:t>
            </w:r>
          </w:p>
        </w:tc>
      </w:tr>
      <w:tr w:rsidR="00F55B07" w:rsidRPr="00DF6DD6" w14:paraId="26BE4BD7" w14:textId="77777777" w:rsidTr="00A95708">
        <w:trPr>
          <w:trHeight w:val="230"/>
          <w:jc w:val="center"/>
        </w:trPr>
        <w:tc>
          <w:tcPr>
            <w:tcW w:w="0" w:type="auto"/>
            <w:vMerge w:val="restart"/>
            <w:tcBorders>
              <w:top w:val="single" w:sz="4" w:space="0" w:color="auto"/>
              <w:left w:val="single" w:sz="4" w:space="0" w:color="auto"/>
              <w:right w:val="single" w:sz="4" w:space="0" w:color="auto"/>
            </w:tcBorders>
            <w:vAlign w:val="center"/>
          </w:tcPr>
          <w:p w14:paraId="34EC816A" w14:textId="77777777" w:rsidR="00A87C05" w:rsidRPr="00DF6DD6" w:rsidRDefault="00A87C05" w:rsidP="00A6034C">
            <w:pPr>
              <w:pStyle w:val="TAC"/>
              <w:keepNext w:val="0"/>
              <w:rPr>
                <w:rFonts w:eastAsia="Malgun Gothic" w:cs="Arial"/>
                <w:lang w:eastAsia="ko-KR"/>
              </w:rPr>
            </w:pPr>
            <w:r w:rsidRPr="00DF6DD6">
              <w:rPr>
                <w:rFonts w:cs="Arial"/>
                <w:szCs w:val="18"/>
              </w:rPr>
              <w:t>DC_1-3-</w:t>
            </w:r>
            <w:r w:rsidRPr="00DF6DD6">
              <w:rPr>
                <w:rFonts w:cs="Arial" w:hint="eastAsia"/>
                <w:szCs w:val="18"/>
                <w:lang w:eastAsia="ja-JP"/>
              </w:rPr>
              <w:t>28</w:t>
            </w:r>
            <w:r w:rsidRPr="00DF6DD6">
              <w:rPr>
                <w:rFonts w:cs="Arial"/>
                <w:szCs w:val="18"/>
                <w:lang w:eastAsia="ja-JP"/>
              </w:rPr>
              <w:t>-42</w:t>
            </w:r>
            <w:r w:rsidRPr="00DF6DD6">
              <w:rPr>
                <w:rFonts w:cs="Arial"/>
                <w:szCs w:val="18"/>
              </w:rPr>
              <w:t>_n77</w:t>
            </w:r>
          </w:p>
        </w:tc>
        <w:tc>
          <w:tcPr>
            <w:tcW w:w="0" w:type="auto"/>
            <w:tcBorders>
              <w:top w:val="single" w:sz="4" w:space="0" w:color="auto"/>
              <w:left w:val="single" w:sz="4" w:space="0" w:color="auto"/>
              <w:bottom w:val="single" w:sz="4" w:space="0" w:color="auto"/>
              <w:right w:val="single" w:sz="4" w:space="0" w:color="auto"/>
            </w:tcBorders>
            <w:vAlign w:val="center"/>
          </w:tcPr>
          <w:p w14:paraId="702D91DA"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1</w:t>
            </w:r>
          </w:p>
        </w:tc>
        <w:tc>
          <w:tcPr>
            <w:tcW w:w="0" w:type="auto"/>
            <w:tcBorders>
              <w:top w:val="single" w:sz="4" w:space="0" w:color="auto"/>
              <w:left w:val="single" w:sz="4" w:space="0" w:color="auto"/>
              <w:bottom w:val="single" w:sz="4" w:space="0" w:color="auto"/>
              <w:right w:val="single" w:sz="4" w:space="0" w:color="auto"/>
            </w:tcBorders>
          </w:tcPr>
          <w:p w14:paraId="1F4149F0"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3D45D11A" w14:textId="77777777" w:rsidTr="00A95708">
        <w:trPr>
          <w:trHeight w:val="230"/>
          <w:jc w:val="center"/>
        </w:trPr>
        <w:tc>
          <w:tcPr>
            <w:tcW w:w="0" w:type="auto"/>
            <w:vMerge/>
            <w:tcBorders>
              <w:left w:val="single" w:sz="4" w:space="0" w:color="auto"/>
              <w:right w:val="single" w:sz="4" w:space="0" w:color="auto"/>
            </w:tcBorders>
            <w:vAlign w:val="center"/>
          </w:tcPr>
          <w:p w14:paraId="6D702DCD"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039A023E" w14:textId="77777777" w:rsidR="00A87C05" w:rsidRPr="00DF6DD6" w:rsidRDefault="00A87C05" w:rsidP="00A6034C">
            <w:pPr>
              <w:pStyle w:val="TAC"/>
              <w:keepNext w:val="0"/>
              <w:rPr>
                <w:rFonts w:eastAsia="Malgun Gothic" w:cs="Arial"/>
                <w:lang w:eastAsia="ko-KR"/>
              </w:rPr>
            </w:pPr>
            <w:r w:rsidRPr="00DF6DD6">
              <w:rPr>
                <w:lang w:val="en-US" w:eastAsia="ja-JP"/>
              </w:rPr>
              <w:t>3</w:t>
            </w:r>
          </w:p>
        </w:tc>
        <w:tc>
          <w:tcPr>
            <w:tcW w:w="0" w:type="auto"/>
            <w:tcBorders>
              <w:top w:val="single" w:sz="4" w:space="0" w:color="auto"/>
              <w:left w:val="single" w:sz="4" w:space="0" w:color="auto"/>
              <w:bottom w:val="single" w:sz="4" w:space="0" w:color="auto"/>
              <w:right w:val="single" w:sz="4" w:space="0" w:color="auto"/>
            </w:tcBorders>
          </w:tcPr>
          <w:p w14:paraId="4654C63C"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7CCFF53A" w14:textId="77777777" w:rsidTr="00A95708">
        <w:trPr>
          <w:trHeight w:val="230"/>
          <w:jc w:val="center"/>
        </w:trPr>
        <w:tc>
          <w:tcPr>
            <w:tcW w:w="0" w:type="auto"/>
            <w:vMerge/>
            <w:tcBorders>
              <w:left w:val="single" w:sz="4" w:space="0" w:color="auto"/>
              <w:right w:val="single" w:sz="4" w:space="0" w:color="auto"/>
            </w:tcBorders>
            <w:vAlign w:val="center"/>
          </w:tcPr>
          <w:p w14:paraId="3A739C1A"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00385A21"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28</w:t>
            </w:r>
          </w:p>
        </w:tc>
        <w:tc>
          <w:tcPr>
            <w:tcW w:w="0" w:type="auto"/>
            <w:tcBorders>
              <w:top w:val="single" w:sz="4" w:space="0" w:color="auto"/>
              <w:left w:val="single" w:sz="4" w:space="0" w:color="auto"/>
              <w:bottom w:val="single" w:sz="4" w:space="0" w:color="auto"/>
              <w:right w:val="single" w:sz="4" w:space="0" w:color="auto"/>
            </w:tcBorders>
          </w:tcPr>
          <w:p w14:paraId="0CE65ECF"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459C8E3E" w14:textId="77777777" w:rsidTr="00A95708">
        <w:trPr>
          <w:trHeight w:val="230"/>
          <w:jc w:val="center"/>
        </w:trPr>
        <w:tc>
          <w:tcPr>
            <w:tcW w:w="0" w:type="auto"/>
            <w:vMerge/>
            <w:tcBorders>
              <w:left w:val="single" w:sz="4" w:space="0" w:color="auto"/>
              <w:right w:val="single" w:sz="4" w:space="0" w:color="auto"/>
            </w:tcBorders>
            <w:vAlign w:val="center"/>
          </w:tcPr>
          <w:p w14:paraId="50FFABF8"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7B752806"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42</w:t>
            </w:r>
          </w:p>
        </w:tc>
        <w:tc>
          <w:tcPr>
            <w:tcW w:w="0" w:type="auto"/>
            <w:tcBorders>
              <w:top w:val="single" w:sz="4" w:space="0" w:color="auto"/>
              <w:left w:val="single" w:sz="4" w:space="0" w:color="auto"/>
              <w:bottom w:val="single" w:sz="4" w:space="0" w:color="auto"/>
              <w:right w:val="single" w:sz="4" w:space="0" w:color="auto"/>
            </w:tcBorders>
          </w:tcPr>
          <w:p w14:paraId="588D73B3"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0.8</w:t>
            </w:r>
          </w:p>
        </w:tc>
      </w:tr>
      <w:tr w:rsidR="00F55B07" w:rsidRPr="00DF6DD6" w14:paraId="3F955AD4" w14:textId="77777777" w:rsidTr="00A95708">
        <w:trPr>
          <w:trHeight w:val="230"/>
          <w:jc w:val="center"/>
        </w:trPr>
        <w:tc>
          <w:tcPr>
            <w:tcW w:w="0" w:type="auto"/>
            <w:vMerge/>
            <w:tcBorders>
              <w:left w:val="single" w:sz="4" w:space="0" w:color="auto"/>
              <w:right w:val="single" w:sz="4" w:space="0" w:color="auto"/>
            </w:tcBorders>
            <w:vAlign w:val="center"/>
          </w:tcPr>
          <w:p w14:paraId="2209AFCD"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68AA05B1" w14:textId="77777777" w:rsidR="00A87C05" w:rsidRPr="00DF6DD6" w:rsidRDefault="00A87C05" w:rsidP="00A6034C">
            <w:pPr>
              <w:pStyle w:val="TAC"/>
              <w:keepNext w:val="0"/>
              <w:rPr>
                <w:rFonts w:eastAsia="Malgun Gothic" w:cs="Arial"/>
                <w:lang w:eastAsia="ko-KR"/>
              </w:rPr>
            </w:pPr>
            <w:r w:rsidRPr="00DF6DD6">
              <w:rPr>
                <w:lang w:val="en-US" w:eastAsia="ja-JP"/>
              </w:rPr>
              <w:t>n77</w:t>
            </w:r>
          </w:p>
        </w:tc>
        <w:tc>
          <w:tcPr>
            <w:tcW w:w="0" w:type="auto"/>
            <w:tcBorders>
              <w:top w:val="single" w:sz="4" w:space="0" w:color="auto"/>
              <w:left w:val="single" w:sz="4" w:space="0" w:color="auto"/>
              <w:bottom w:val="single" w:sz="4" w:space="0" w:color="auto"/>
              <w:right w:val="single" w:sz="4" w:space="0" w:color="auto"/>
            </w:tcBorders>
          </w:tcPr>
          <w:p w14:paraId="5DA9364F"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0.8</w:t>
            </w:r>
          </w:p>
        </w:tc>
      </w:tr>
      <w:tr w:rsidR="00F55B07" w:rsidRPr="00DF6DD6" w14:paraId="611CEBE0" w14:textId="77777777" w:rsidTr="00A95708">
        <w:trPr>
          <w:trHeight w:val="230"/>
          <w:jc w:val="center"/>
        </w:trPr>
        <w:tc>
          <w:tcPr>
            <w:tcW w:w="0" w:type="auto"/>
            <w:vMerge w:val="restart"/>
            <w:tcBorders>
              <w:top w:val="single" w:sz="4" w:space="0" w:color="auto"/>
              <w:left w:val="single" w:sz="4" w:space="0" w:color="auto"/>
              <w:right w:val="single" w:sz="4" w:space="0" w:color="auto"/>
            </w:tcBorders>
            <w:vAlign w:val="center"/>
          </w:tcPr>
          <w:p w14:paraId="5FCA4098" w14:textId="77777777" w:rsidR="00A87C05" w:rsidRPr="00DF6DD6" w:rsidRDefault="00A87C05" w:rsidP="00A6034C">
            <w:pPr>
              <w:pStyle w:val="TAC"/>
              <w:keepNext w:val="0"/>
              <w:rPr>
                <w:rFonts w:eastAsia="Malgun Gothic" w:cs="Arial"/>
                <w:lang w:eastAsia="ko-KR"/>
              </w:rPr>
            </w:pPr>
            <w:r w:rsidRPr="00DF6DD6">
              <w:rPr>
                <w:rFonts w:cs="Arial"/>
                <w:szCs w:val="18"/>
              </w:rPr>
              <w:t>DC_1-3-</w:t>
            </w:r>
            <w:r w:rsidRPr="00DF6DD6">
              <w:rPr>
                <w:rFonts w:cs="Arial" w:hint="eastAsia"/>
                <w:szCs w:val="18"/>
                <w:lang w:eastAsia="ja-JP"/>
              </w:rPr>
              <w:t>28</w:t>
            </w:r>
            <w:r w:rsidRPr="00DF6DD6">
              <w:rPr>
                <w:rFonts w:cs="Arial"/>
                <w:szCs w:val="18"/>
                <w:lang w:eastAsia="ja-JP"/>
              </w:rPr>
              <w:t>-42</w:t>
            </w:r>
            <w:r w:rsidRPr="00DF6DD6">
              <w:rPr>
                <w:rFonts w:cs="Arial"/>
                <w:szCs w:val="18"/>
              </w:rPr>
              <w:t>_n78</w:t>
            </w:r>
          </w:p>
        </w:tc>
        <w:tc>
          <w:tcPr>
            <w:tcW w:w="0" w:type="auto"/>
            <w:tcBorders>
              <w:top w:val="single" w:sz="4" w:space="0" w:color="auto"/>
              <w:left w:val="single" w:sz="4" w:space="0" w:color="auto"/>
              <w:bottom w:val="single" w:sz="4" w:space="0" w:color="auto"/>
              <w:right w:val="single" w:sz="4" w:space="0" w:color="auto"/>
            </w:tcBorders>
            <w:vAlign w:val="center"/>
          </w:tcPr>
          <w:p w14:paraId="6D1CEF4B"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1</w:t>
            </w:r>
          </w:p>
        </w:tc>
        <w:tc>
          <w:tcPr>
            <w:tcW w:w="0" w:type="auto"/>
            <w:tcBorders>
              <w:top w:val="single" w:sz="4" w:space="0" w:color="auto"/>
              <w:left w:val="single" w:sz="4" w:space="0" w:color="auto"/>
              <w:bottom w:val="single" w:sz="4" w:space="0" w:color="auto"/>
              <w:right w:val="single" w:sz="4" w:space="0" w:color="auto"/>
            </w:tcBorders>
          </w:tcPr>
          <w:p w14:paraId="0A14F58E"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04B2D010" w14:textId="77777777" w:rsidTr="00A95708">
        <w:trPr>
          <w:trHeight w:val="230"/>
          <w:jc w:val="center"/>
        </w:trPr>
        <w:tc>
          <w:tcPr>
            <w:tcW w:w="0" w:type="auto"/>
            <w:vMerge/>
            <w:tcBorders>
              <w:left w:val="single" w:sz="4" w:space="0" w:color="auto"/>
              <w:right w:val="single" w:sz="4" w:space="0" w:color="auto"/>
            </w:tcBorders>
            <w:vAlign w:val="center"/>
          </w:tcPr>
          <w:p w14:paraId="2D91DF6C"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5034ED0D" w14:textId="77777777" w:rsidR="00A87C05" w:rsidRPr="00DF6DD6" w:rsidRDefault="00A87C05" w:rsidP="00A6034C">
            <w:pPr>
              <w:pStyle w:val="TAC"/>
              <w:keepNext w:val="0"/>
              <w:rPr>
                <w:rFonts w:eastAsia="Malgun Gothic" w:cs="Arial"/>
                <w:lang w:eastAsia="ko-KR"/>
              </w:rPr>
            </w:pPr>
            <w:r w:rsidRPr="00DF6DD6">
              <w:rPr>
                <w:lang w:val="en-US" w:eastAsia="ja-JP"/>
              </w:rPr>
              <w:t>3</w:t>
            </w:r>
          </w:p>
        </w:tc>
        <w:tc>
          <w:tcPr>
            <w:tcW w:w="0" w:type="auto"/>
            <w:tcBorders>
              <w:top w:val="single" w:sz="4" w:space="0" w:color="auto"/>
              <w:left w:val="single" w:sz="4" w:space="0" w:color="auto"/>
              <w:bottom w:val="single" w:sz="4" w:space="0" w:color="auto"/>
              <w:right w:val="single" w:sz="4" w:space="0" w:color="auto"/>
            </w:tcBorders>
          </w:tcPr>
          <w:p w14:paraId="1976FC1E"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7920E627" w14:textId="77777777" w:rsidTr="00A95708">
        <w:trPr>
          <w:trHeight w:val="230"/>
          <w:jc w:val="center"/>
        </w:trPr>
        <w:tc>
          <w:tcPr>
            <w:tcW w:w="0" w:type="auto"/>
            <w:vMerge/>
            <w:tcBorders>
              <w:left w:val="single" w:sz="4" w:space="0" w:color="auto"/>
              <w:right w:val="single" w:sz="4" w:space="0" w:color="auto"/>
            </w:tcBorders>
            <w:vAlign w:val="center"/>
          </w:tcPr>
          <w:p w14:paraId="5AE49C06"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0F428473"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28</w:t>
            </w:r>
          </w:p>
        </w:tc>
        <w:tc>
          <w:tcPr>
            <w:tcW w:w="0" w:type="auto"/>
            <w:tcBorders>
              <w:top w:val="single" w:sz="4" w:space="0" w:color="auto"/>
              <w:left w:val="single" w:sz="4" w:space="0" w:color="auto"/>
              <w:bottom w:val="single" w:sz="4" w:space="0" w:color="auto"/>
              <w:right w:val="single" w:sz="4" w:space="0" w:color="auto"/>
            </w:tcBorders>
          </w:tcPr>
          <w:p w14:paraId="05DFE355"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54A90ABD" w14:textId="77777777" w:rsidTr="00A95708">
        <w:trPr>
          <w:trHeight w:val="230"/>
          <w:jc w:val="center"/>
        </w:trPr>
        <w:tc>
          <w:tcPr>
            <w:tcW w:w="0" w:type="auto"/>
            <w:vMerge/>
            <w:tcBorders>
              <w:left w:val="single" w:sz="4" w:space="0" w:color="auto"/>
              <w:right w:val="single" w:sz="4" w:space="0" w:color="auto"/>
            </w:tcBorders>
            <w:vAlign w:val="center"/>
          </w:tcPr>
          <w:p w14:paraId="7E2A61CC"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3AF6C439"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42</w:t>
            </w:r>
          </w:p>
        </w:tc>
        <w:tc>
          <w:tcPr>
            <w:tcW w:w="0" w:type="auto"/>
            <w:tcBorders>
              <w:top w:val="single" w:sz="4" w:space="0" w:color="auto"/>
              <w:left w:val="single" w:sz="4" w:space="0" w:color="auto"/>
              <w:bottom w:val="single" w:sz="4" w:space="0" w:color="auto"/>
              <w:right w:val="single" w:sz="4" w:space="0" w:color="auto"/>
            </w:tcBorders>
          </w:tcPr>
          <w:p w14:paraId="27D294F4"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0.8</w:t>
            </w:r>
          </w:p>
        </w:tc>
      </w:tr>
      <w:tr w:rsidR="00F55B07" w:rsidRPr="00DF6DD6" w14:paraId="0B55731C" w14:textId="77777777" w:rsidTr="00A95708">
        <w:trPr>
          <w:trHeight w:val="230"/>
          <w:jc w:val="center"/>
        </w:trPr>
        <w:tc>
          <w:tcPr>
            <w:tcW w:w="0" w:type="auto"/>
            <w:vMerge/>
            <w:tcBorders>
              <w:left w:val="single" w:sz="4" w:space="0" w:color="auto"/>
              <w:right w:val="single" w:sz="4" w:space="0" w:color="auto"/>
            </w:tcBorders>
            <w:vAlign w:val="center"/>
          </w:tcPr>
          <w:p w14:paraId="740DD40B"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518C8C9A" w14:textId="77777777" w:rsidR="00A87C05" w:rsidRPr="00DF6DD6" w:rsidRDefault="00A87C05" w:rsidP="00A6034C">
            <w:pPr>
              <w:pStyle w:val="TAC"/>
              <w:keepNext w:val="0"/>
              <w:rPr>
                <w:rFonts w:eastAsia="Malgun Gothic" w:cs="Arial"/>
                <w:lang w:eastAsia="ko-KR"/>
              </w:rPr>
            </w:pPr>
            <w:r w:rsidRPr="00DF6DD6">
              <w:rPr>
                <w:lang w:val="en-US" w:eastAsia="ja-JP"/>
              </w:rPr>
              <w:t>n78</w:t>
            </w:r>
          </w:p>
        </w:tc>
        <w:tc>
          <w:tcPr>
            <w:tcW w:w="0" w:type="auto"/>
            <w:tcBorders>
              <w:top w:val="single" w:sz="4" w:space="0" w:color="auto"/>
              <w:left w:val="single" w:sz="4" w:space="0" w:color="auto"/>
              <w:bottom w:val="single" w:sz="4" w:space="0" w:color="auto"/>
              <w:right w:val="single" w:sz="4" w:space="0" w:color="auto"/>
            </w:tcBorders>
          </w:tcPr>
          <w:p w14:paraId="17FACB49"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0.8</w:t>
            </w:r>
          </w:p>
        </w:tc>
      </w:tr>
      <w:tr w:rsidR="00F55B07" w:rsidRPr="00DF6DD6" w14:paraId="14539A38" w14:textId="77777777" w:rsidTr="00A95708">
        <w:trPr>
          <w:trHeight w:val="230"/>
          <w:jc w:val="center"/>
        </w:trPr>
        <w:tc>
          <w:tcPr>
            <w:tcW w:w="0" w:type="auto"/>
            <w:vMerge w:val="restart"/>
            <w:tcBorders>
              <w:top w:val="single" w:sz="4" w:space="0" w:color="auto"/>
              <w:left w:val="single" w:sz="4" w:space="0" w:color="auto"/>
              <w:right w:val="single" w:sz="4" w:space="0" w:color="auto"/>
            </w:tcBorders>
            <w:vAlign w:val="center"/>
          </w:tcPr>
          <w:p w14:paraId="682DA680" w14:textId="77777777" w:rsidR="00A87C05" w:rsidRPr="00DF6DD6" w:rsidRDefault="00A87C05" w:rsidP="00A6034C">
            <w:pPr>
              <w:pStyle w:val="TAC"/>
              <w:keepNext w:val="0"/>
              <w:rPr>
                <w:rFonts w:eastAsia="Malgun Gothic" w:cs="Arial"/>
                <w:lang w:eastAsia="ko-KR"/>
              </w:rPr>
            </w:pPr>
            <w:r w:rsidRPr="00DF6DD6">
              <w:rPr>
                <w:rFonts w:cs="Arial"/>
                <w:szCs w:val="18"/>
              </w:rPr>
              <w:t>DC_1-3-</w:t>
            </w:r>
            <w:r w:rsidRPr="00DF6DD6">
              <w:rPr>
                <w:rFonts w:cs="Arial" w:hint="eastAsia"/>
                <w:szCs w:val="18"/>
                <w:lang w:eastAsia="ja-JP"/>
              </w:rPr>
              <w:t>28</w:t>
            </w:r>
            <w:r w:rsidRPr="00DF6DD6">
              <w:rPr>
                <w:rFonts w:cs="Arial"/>
                <w:szCs w:val="18"/>
                <w:lang w:eastAsia="ja-JP"/>
              </w:rPr>
              <w:t>-42</w:t>
            </w:r>
            <w:r w:rsidRPr="00DF6DD6">
              <w:rPr>
                <w:rFonts w:cs="Arial"/>
                <w:szCs w:val="18"/>
              </w:rPr>
              <w:t>_n79</w:t>
            </w:r>
          </w:p>
        </w:tc>
        <w:tc>
          <w:tcPr>
            <w:tcW w:w="0" w:type="auto"/>
            <w:tcBorders>
              <w:top w:val="single" w:sz="4" w:space="0" w:color="auto"/>
              <w:left w:val="single" w:sz="4" w:space="0" w:color="auto"/>
              <w:bottom w:val="single" w:sz="4" w:space="0" w:color="auto"/>
              <w:right w:val="single" w:sz="4" w:space="0" w:color="auto"/>
            </w:tcBorders>
            <w:vAlign w:val="center"/>
          </w:tcPr>
          <w:p w14:paraId="3A597895"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1</w:t>
            </w:r>
          </w:p>
        </w:tc>
        <w:tc>
          <w:tcPr>
            <w:tcW w:w="0" w:type="auto"/>
            <w:tcBorders>
              <w:top w:val="single" w:sz="4" w:space="0" w:color="auto"/>
              <w:left w:val="single" w:sz="4" w:space="0" w:color="auto"/>
              <w:bottom w:val="single" w:sz="4" w:space="0" w:color="auto"/>
              <w:right w:val="single" w:sz="4" w:space="0" w:color="auto"/>
            </w:tcBorders>
          </w:tcPr>
          <w:p w14:paraId="1573BE2E"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5BF12D54" w14:textId="77777777" w:rsidTr="00A95708">
        <w:trPr>
          <w:trHeight w:val="230"/>
          <w:jc w:val="center"/>
        </w:trPr>
        <w:tc>
          <w:tcPr>
            <w:tcW w:w="0" w:type="auto"/>
            <w:vMerge/>
            <w:tcBorders>
              <w:left w:val="single" w:sz="4" w:space="0" w:color="auto"/>
              <w:right w:val="single" w:sz="4" w:space="0" w:color="auto"/>
            </w:tcBorders>
            <w:vAlign w:val="center"/>
          </w:tcPr>
          <w:p w14:paraId="66500FF6"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2881445C" w14:textId="77777777" w:rsidR="00A87C05" w:rsidRPr="00DF6DD6" w:rsidRDefault="00A87C05" w:rsidP="00A6034C">
            <w:pPr>
              <w:pStyle w:val="TAC"/>
              <w:keepNext w:val="0"/>
              <w:rPr>
                <w:rFonts w:eastAsia="Malgun Gothic" w:cs="Arial"/>
                <w:lang w:eastAsia="ko-KR"/>
              </w:rPr>
            </w:pPr>
            <w:r w:rsidRPr="00DF6DD6">
              <w:rPr>
                <w:lang w:val="en-US" w:eastAsia="ja-JP"/>
              </w:rPr>
              <w:t>3</w:t>
            </w:r>
          </w:p>
        </w:tc>
        <w:tc>
          <w:tcPr>
            <w:tcW w:w="0" w:type="auto"/>
            <w:tcBorders>
              <w:top w:val="single" w:sz="4" w:space="0" w:color="auto"/>
              <w:left w:val="single" w:sz="4" w:space="0" w:color="auto"/>
              <w:bottom w:val="single" w:sz="4" w:space="0" w:color="auto"/>
              <w:right w:val="single" w:sz="4" w:space="0" w:color="auto"/>
            </w:tcBorders>
          </w:tcPr>
          <w:p w14:paraId="022837CC"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45FF29C3" w14:textId="77777777" w:rsidTr="00A95708">
        <w:trPr>
          <w:trHeight w:val="230"/>
          <w:jc w:val="center"/>
        </w:trPr>
        <w:tc>
          <w:tcPr>
            <w:tcW w:w="0" w:type="auto"/>
            <w:vMerge/>
            <w:tcBorders>
              <w:left w:val="single" w:sz="4" w:space="0" w:color="auto"/>
              <w:right w:val="single" w:sz="4" w:space="0" w:color="auto"/>
            </w:tcBorders>
            <w:vAlign w:val="center"/>
          </w:tcPr>
          <w:p w14:paraId="4E64CD67"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0C28C9C1"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28</w:t>
            </w:r>
          </w:p>
        </w:tc>
        <w:tc>
          <w:tcPr>
            <w:tcW w:w="0" w:type="auto"/>
            <w:tcBorders>
              <w:top w:val="single" w:sz="4" w:space="0" w:color="auto"/>
              <w:left w:val="single" w:sz="4" w:space="0" w:color="auto"/>
              <w:bottom w:val="single" w:sz="4" w:space="0" w:color="auto"/>
              <w:right w:val="single" w:sz="4" w:space="0" w:color="auto"/>
            </w:tcBorders>
          </w:tcPr>
          <w:p w14:paraId="13D0A2B8"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1208B024" w14:textId="77777777" w:rsidTr="00A95708">
        <w:trPr>
          <w:trHeight w:val="230"/>
          <w:jc w:val="center"/>
        </w:trPr>
        <w:tc>
          <w:tcPr>
            <w:tcW w:w="0" w:type="auto"/>
            <w:vMerge/>
            <w:tcBorders>
              <w:left w:val="single" w:sz="4" w:space="0" w:color="auto"/>
              <w:right w:val="single" w:sz="4" w:space="0" w:color="auto"/>
            </w:tcBorders>
            <w:vAlign w:val="center"/>
          </w:tcPr>
          <w:p w14:paraId="68F1EB2A"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23D7957B"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42</w:t>
            </w:r>
          </w:p>
        </w:tc>
        <w:tc>
          <w:tcPr>
            <w:tcW w:w="0" w:type="auto"/>
            <w:tcBorders>
              <w:top w:val="single" w:sz="4" w:space="0" w:color="auto"/>
              <w:left w:val="single" w:sz="4" w:space="0" w:color="auto"/>
              <w:bottom w:val="single" w:sz="4" w:space="0" w:color="auto"/>
              <w:right w:val="single" w:sz="4" w:space="0" w:color="auto"/>
            </w:tcBorders>
          </w:tcPr>
          <w:p w14:paraId="208E66C1"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0.8</w:t>
            </w:r>
          </w:p>
        </w:tc>
      </w:tr>
      <w:tr w:rsidR="00F55B07" w:rsidRPr="00DF6DD6" w14:paraId="5F014264" w14:textId="77777777" w:rsidTr="0041732B">
        <w:trPr>
          <w:trHeight w:val="230"/>
          <w:jc w:val="center"/>
        </w:trPr>
        <w:tc>
          <w:tcPr>
            <w:tcW w:w="0" w:type="auto"/>
            <w:vMerge w:val="restart"/>
            <w:tcBorders>
              <w:top w:val="single" w:sz="4" w:space="0" w:color="auto"/>
              <w:left w:val="single" w:sz="4" w:space="0" w:color="auto"/>
              <w:right w:val="single" w:sz="4" w:space="0" w:color="auto"/>
            </w:tcBorders>
            <w:vAlign w:val="center"/>
          </w:tcPr>
          <w:p w14:paraId="725A0721"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DC_1-7-20_n28-n78</w:t>
            </w:r>
          </w:p>
        </w:tc>
        <w:tc>
          <w:tcPr>
            <w:tcW w:w="0" w:type="auto"/>
            <w:tcBorders>
              <w:top w:val="single" w:sz="4" w:space="0" w:color="auto"/>
              <w:left w:val="single" w:sz="4" w:space="0" w:color="auto"/>
              <w:bottom w:val="single" w:sz="4" w:space="0" w:color="auto"/>
              <w:right w:val="single" w:sz="4" w:space="0" w:color="auto"/>
            </w:tcBorders>
            <w:vAlign w:val="center"/>
          </w:tcPr>
          <w:p w14:paraId="02D063B8"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1</w:t>
            </w:r>
          </w:p>
        </w:tc>
        <w:tc>
          <w:tcPr>
            <w:tcW w:w="0" w:type="auto"/>
            <w:tcBorders>
              <w:top w:val="single" w:sz="4" w:space="0" w:color="auto"/>
              <w:left w:val="single" w:sz="4" w:space="0" w:color="auto"/>
              <w:bottom w:val="single" w:sz="4" w:space="0" w:color="auto"/>
              <w:right w:val="single" w:sz="4" w:space="0" w:color="auto"/>
            </w:tcBorders>
            <w:vAlign w:val="center"/>
          </w:tcPr>
          <w:p w14:paraId="0F8E3E86"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0.6</w:t>
            </w:r>
          </w:p>
        </w:tc>
      </w:tr>
      <w:tr w:rsidR="00F55B07" w:rsidRPr="00DF6DD6" w14:paraId="33B74EAC" w14:textId="77777777" w:rsidTr="00B4294A">
        <w:trPr>
          <w:trHeight w:val="230"/>
          <w:jc w:val="center"/>
        </w:trPr>
        <w:tc>
          <w:tcPr>
            <w:tcW w:w="0" w:type="auto"/>
            <w:vMerge/>
            <w:tcBorders>
              <w:left w:val="single" w:sz="4" w:space="0" w:color="auto"/>
              <w:right w:val="single" w:sz="4" w:space="0" w:color="auto"/>
            </w:tcBorders>
            <w:vAlign w:val="center"/>
          </w:tcPr>
          <w:p w14:paraId="4E5CF182" w14:textId="77777777" w:rsidR="00A87C05" w:rsidRPr="00DF6DD6" w:rsidRDefault="00A87C05"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5EA9F9BE"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7</w:t>
            </w:r>
          </w:p>
        </w:tc>
        <w:tc>
          <w:tcPr>
            <w:tcW w:w="0" w:type="auto"/>
            <w:tcBorders>
              <w:top w:val="single" w:sz="4" w:space="0" w:color="auto"/>
              <w:left w:val="single" w:sz="4" w:space="0" w:color="auto"/>
              <w:bottom w:val="single" w:sz="4" w:space="0" w:color="auto"/>
              <w:right w:val="single" w:sz="4" w:space="0" w:color="auto"/>
            </w:tcBorders>
            <w:vAlign w:val="center"/>
          </w:tcPr>
          <w:p w14:paraId="39DECEFB"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0.7</w:t>
            </w:r>
          </w:p>
        </w:tc>
      </w:tr>
      <w:tr w:rsidR="00F55B07" w:rsidRPr="00DF6DD6" w14:paraId="5E8A1CB6" w14:textId="77777777" w:rsidTr="00B4294A">
        <w:trPr>
          <w:trHeight w:val="230"/>
          <w:jc w:val="center"/>
        </w:trPr>
        <w:tc>
          <w:tcPr>
            <w:tcW w:w="0" w:type="auto"/>
            <w:vMerge/>
            <w:tcBorders>
              <w:left w:val="single" w:sz="4" w:space="0" w:color="auto"/>
              <w:right w:val="single" w:sz="4" w:space="0" w:color="auto"/>
            </w:tcBorders>
            <w:vAlign w:val="center"/>
          </w:tcPr>
          <w:p w14:paraId="1A51EE02" w14:textId="77777777" w:rsidR="00A87C05" w:rsidRPr="00DF6DD6" w:rsidRDefault="00A87C05"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54248E2E"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20</w:t>
            </w:r>
          </w:p>
        </w:tc>
        <w:tc>
          <w:tcPr>
            <w:tcW w:w="0" w:type="auto"/>
            <w:tcBorders>
              <w:top w:val="single" w:sz="4" w:space="0" w:color="auto"/>
              <w:left w:val="single" w:sz="4" w:space="0" w:color="auto"/>
              <w:bottom w:val="single" w:sz="4" w:space="0" w:color="auto"/>
              <w:right w:val="single" w:sz="4" w:space="0" w:color="auto"/>
            </w:tcBorders>
            <w:vAlign w:val="center"/>
          </w:tcPr>
          <w:p w14:paraId="196F512E"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0.6</w:t>
            </w:r>
          </w:p>
        </w:tc>
      </w:tr>
      <w:tr w:rsidR="00F55B07" w:rsidRPr="00DF6DD6" w14:paraId="3663E49F" w14:textId="77777777" w:rsidTr="00B4294A">
        <w:trPr>
          <w:trHeight w:val="230"/>
          <w:jc w:val="center"/>
        </w:trPr>
        <w:tc>
          <w:tcPr>
            <w:tcW w:w="0" w:type="auto"/>
            <w:vMerge/>
            <w:tcBorders>
              <w:left w:val="single" w:sz="4" w:space="0" w:color="auto"/>
              <w:right w:val="single" w:sz="4" w:space="0" w:color="auto"/>
            </w:tcBorders>
            <w:vAlign w:val="center"/>
          </w:tcPr>
          <w:p w14:paraId="737C6B80" w14:textId="77777777" w:rsidR="00A87C05" w:rsidRPr="00DF6DD6" w:rsidRDefault="00A87C05"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0734F13C" w14:textId="77777777" w:rsidR="00A87C05" w:rsidRPr="00DF6DD6" w:rsidRDefault="00A87C05" w:rsidP="00A6034C">
            <w:pPr>
              <w:pStyle w:val="TAC"/>
              <w:keepNext w:val="0"/>
              <w:rPr>
                <w:rFonts w:cs="Arial"/>
                <w:lang w:eastAsia="ja-JP"/>
              </w:rPr>
            </w:pPr>
            <w:r w:rsidRPr="00DF6DD6">
              <w:rPr>
                <w:rFonts w:eastAsia="Malgun Gothic" w:cs="Arial"/>
                <w:lang w:eastAsia="ko-KR"/>
              </w:rPr>
              <w:t>n</w:t>
            </w:r>
            <w:r w:rsidRPr="00DF6DD6">
              <w:rPr>
                <w:rFonts w:eastAsia="Malgun Gothic" w:cs="Arial" w:hint="eastAsia"/>
                <w:lang w:eastAsia="ko-KR"/>
              </w:rPr>
              <w:t>2</w:t>
            </w:r>
            <w:r w:rsidRPr="00DF6DD6">
              <w:rPr>
                <w:rFonts w:eastAsia="Malgun Gothic" w:cs="Arial"/>
                <w:lang w:eastAsia="ko-KR"/>
              </w:rPr>
              <w:t>8</w:t>
            </w:r>
          </w:p>
        </w:tc>
        <w:tc>
          <w:tcPr>
            <w:tcW w:w="0" w:type="auto"/>
            <w:tcBorders>
              <w:top w:val="single" w:sz="4" w:space="0" w:color="auto"/>
              <w:left w:val="single" w:sz="4" w:space="0" w:color="auto"/>
              <w:bottom w:val="single" w:sz="4" w:space="0" w:color="auto"/>
              <w:right w:val="single" w:sz="4" w:space="0" w:color="auto"/>
            </w:tcBorders>
            <w:vAlign w:val="center"/>
          </w:tcPr>
          <w:p w14:paraId="15173549"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0.6</w:t>
            </w:r>
          </w:p>
        </w:tc>
      </w:tr>
      <w:tr w:rsidR="00F55B07" w:rsidRPr="00DF6DD6" w14:paraId="1F40A71D" w14:textId="77777777" w:rsidTr="00B4294A">
        <w:trPr>
          <w:trHeight w:val="230"/>
          <w:jc w:val="center"/>
        </w:trPr>
        <w:tc>
          <w:tcPr>
            <w:tcW w:w="0" w:type="auto"/>
            <w:vMerge/>
            <w:tcBorders>
              <w:left w:val="single" w:sz="4" w:space="0" w:color="auto"/>
              <w:right w:val="single" w:sz="4" w:space="0" w:color="auto"/>
            </w:tcBorders>
            <w:vAlign w:val="center"/>
          </w:tcPr>
          <w:p w14:paraId="31467CF5" w14:textId="77777777" w:rsidR="00A87C05" w:rsidRPr="00DF6DD6" w:rsidRDefault="00A87C05"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78348AA2" w14:textId="77777777" w:rsidR="00A87C05" w:rsidRPr="00DF6DD6" w:rsidRDefault="00A87C05" w:rsidP="00A6034C">
            <w:pPr>
              <w:pStyle w:val="TAC"/>
              <w:keepNext w:val="0"/>
              <w:rPr>
                <w:rFonts w:cs="Arial"/>
                <w:lang w:eastAsia="ja-JP"/>
              </w:rPr>
            </w:pPr>
            <w:r w:rsidRPr="00DF6DD6">
              <w:rPr>
                <w:rFonts w:eastAsia="Malgun Gothic" w:cs="Arial"/>
                <w:lang w:eastAsia="ko-KR"/>
              </w:rPr>
              <w:t>n78</w:t>
            </w:r>
          </w:p>
        </w:tc>
        <w:tc>
          <w:tcPr>
            <w:tcW w:w="0" w:type="auto"/>
            <w:tcBorders>
              <w:top w:val="single" w:sz="4" w:space="0" w:color="auto"/>
              <w:left w:val="single" w:sz="4" w:space="0" w:color="auto"/>
              <w:bottom w:val="single" w:sz="4" w:space="0" w:color="auto"/>
              <w:right w:val="single" w:sz="4" w:space="0" w:color="auto"/>
            </w:tcBorders>
            <w:vAlign w:val="center"/>
          </w:tcPr>
          <w:p w14:paraId="12B75B92" w14:textId="77777777" w:rsidR="00A87C05" w:rsidRPr="00DF6DD6" w:rsidRDefault="00A87C05" w:rsidP="00A6034C">
            <w:pPr>
              <w:pStyle w:val="TAC"/>
              <w:keepNext w:val="0"/>
              <w:rPr>
                <w:rFonts w:cs="Arial"/>
                <w:lang w:eastAsia="ja-JP"/>
              </w:rPr>
            </w:pPr>
            <w:r w:rsidRPr="00DF6DD6">
              <w:rPr>
                <w:rFonts w:eastAsia="Malgun Gothic" w:cs="Arial" w:hint="eastAsia"/>
                <w:lang w:eastAsia="ko-KR"/>
              </w:rPr>
              <w:t>0.8</w:t>
            </w:r>
          </w:p>
        </w:tc>
      </w:tr>
      <w:tr w:rsidR="00F55B07" w:rsidRPr="00DF6DD6" w14:paraId="768C4B2C" w14:textId="77777777" w:rsidTr="0041732B">
        <w:trPr>
          <w:trHeight w:val="230"/>
          <w:jc w:val="center"/>
        </w:trPr>
        <w:tc>
          <w:tcPr>
            <w:tcW w:w="0" w:type="auto"/>
            <w:vMerge w:val="restart"/>
            <w:tcBorders>
              <w:top w:val="single" w:sz="4" w:space="0" w:color="auto"/>
              <w:left w:val="single" w:sz="4" w:space="0" w:color="auto"/>
              <w:right w:val="single" w:sz="4" w:space="0" w:color="auto"/>
            </w:tcBorders>
            <w:vAlign w:val="center"/>
          </w:tcPr>
          <w:p w14:paraId="0E57CA6C" w14:textId="77777777" w:rsidR="00A87C05" w:rsidRPr="00DF6DD6" w:rsidRDefault="00A87C05" w:rsidP="00A6034C">
            <w:pPr>
              <w:pStyle w:val="TAC"/>
              <w:keepNext w:val="0"/>
              <w:rPr>
                <w:rFonts w:cs="Arial"/>
              </w:rPr>
            </w:pPr>
            <w:r w:rsidRPr="00DF6DD6">
              <w:rPr>
                <w:rFonts w:cs="Arial"/>
                <w:lang w:eastAsia="ja-JP"/>
              </w:rPr>
              <w:t>DC</w:t>
            </w:r>
            <w:r w:rsidRPr="00DF6DD6">
              <w:rPr>
                <w:rFonts w:cs="Arial"/>
              </w:rPr>
              <w:t>_</w:t>
            </w:r>
            <w:r w:rsidRPr="00DF6DD6">
              <w:rPr>
                <w:rFonts w:cs="Arial"/>
                <w:lang w:eastAsia="ja-JP"/>
              </w:rPr>
              <w:t>1-</w:t>
            </w:r>
            <w:r w:rsidRPr="00DF6DD6">
              <w:rPr>
                <w:rFonts w:cs="Arial" w:hint="eastAsia"/>
                <w:lang w:eastAsia="ja-JP"/>
              </w:rPr>
              <w:t>19-</w:t>
            </w:r>
            <w:r w:rsidRPr="00DF6DD6">
              <w:rPr>
                <w:rFonts w:cs="Arial"/>
                <w:lang w:eastAsia="ja-JP"/>
              </w:rPr>
              <w:t>21-42</w:t>
            </w:r>
            <w:r w:rsidRPr="00DF6DD6">
              <w:rPr>
                <w:rFonts w:cs="Arial" w:hint="eastAsia"/>
                <w:lang w:eastAsia="ja-JP"/>
              </w:rPr>
              <w:t>_n77</w:t>
            </w:r>
          </w:p>
        </w:tc>
        <w:tc>
          <w:tcPr>
            <w:tcW w:w="0" w:type="auto"/>
            <w:tcBorders>
              <w:top w:val="single" w:sz="4" w:space="0" w:color="auto"/>
              <w:left w:val="single" w:sz="4" w:space="0" w:color="auto"/>
              <w:bottom w:val="single" w:sz="4" w:space="0" w:color="auto"/>
              <w:right w:val="single" w:sz="4" w:space="0" w:color="auto"/>
            </w:tcBorders>
            <w:vAlign w:val="center"/>
          </w:tcPr>
          <w:p w14:paraId="58FD3E44" w14:textId="77777777" w:rsidR="00A87C05" w:rsidRPr="00DF6DD6" w:rsidRDefault="00A87C05" w:rsidP="00A6034C">
            <w:pPr>
              <w:pStyle w:val="TAC"/>
              <w:keepNext w:val="0"/>
              <w:rPr>
                <w:rFonts w:cs="Arial"/>
                <w:lang w:eastAsia="ja-JP"/>
              </w:rPr>
            </w:pPr>
            <w:r w:rsidRPr="00DF6DD6">
              <w:rPr>
                <w:rFonts w:cs="Arial"/>
                <w:lang w:eastAsia="ja-JP"/>
              </w:rPr>
              <w:t>1</w:t>
            </w:r>
          </w:p>
        </w:tc>
        <w:tc>
          <w:tcPr>
            <w:tcW w:w="0" w:type="auto"/>
            <w:tcBorders>
              <w:top w:val="single" w:sz="4" w:space="0" w:color="auto"/>
              <w:left w:val="single" w:sz="4" w:space="0" w:color="auto"/>
              <w:bottom w:val="single" w:sz="4" w:space="0" w:color="auto"/>
              <w:right w:val="single" w:sz="4" w:space="0" w:color="auto"/>
            </w:tcBorders>
            <w:vAlign w:val="center"/>
          </w:tcPr>
          <w:p w14:paraId="064A96EA" w14:textId="77777777" w:rsidR="00A87C05" w:rsidRPr="00DF6DD6" w:rsidRDefault="00A87C05" w:rsidP="00A6034C">
            <w:pPr>
              <w:pStyle w:val="TAC"/>
              <w:keepNext w:val="0"/>
              <w:rPr>
                <w:rFonts w:eastAsia="Malgun Gothic" w:cs="Arial"/>
                <w:lang w:eastAsia="ko-KR"/>
              </w:rPr>
            </w:pPr>
            <w:r w:rsidRPr="00DF6DD6">
              <w:rPr>
                <w:rFonts w:cs="Arial" w:hint="eastAsia"/>
                <w:lang w:eastAsia="ja-JP"/>
              </w:rPr>
              <w:t>0.3</w:t>
            </w:r>
          </w:p>
        </w:tc>
      </w:tr>
      <w:tr w:rsidR="00F55B07" w:rsidRPr="00DF6DD6" w14:paraId="6287C476" w14:textId="77777777" w:rsidTr="0041732B">
        <w:trPr>
          <w:trHeight w:val="230"/>
          <w:jc w:val="center"/>
        </w:trPr>
        <w:tc>
          <w:tcPr>
            <w:tcW w:w="0" w:type="auto"/>
            <w:vMerge/>
            <w:tcBorders>
              <w:left w:val="single" w:sz="4" w:space="0" w:color="auto"/>
              <w:right w:val="single" w:sz="4" w:space="0" w:color="auto"/>
            </w:tcBorders>
            <w:vAlign w:val="center"/>
          </w:tcPr>
          <w:p w14:paraId="7F2CD1B7"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757647B2" w14:textId="77777777" w:rsidR="00A87C05" w:rsidRPr="00DF6DD6" w:rsidRDefault="00A87C05" w:rsidP="00A6034C">
            <w:pPr>
              <w:pStyle w:val="TAC"/>
              <w:keepNext w:val="0"/>
              <w:rPr>
                <w:rFonts w:cs="Arial"/>
                <w:lang w:eastAsia="ja-JP"/>
              </w:rPr>
            </w:pPr>
            <w:r w:rsidRPr="00DF6DD6">
              <w:rPr>
                <w:rFonts w:cs="Arial" w:hint="eastAsia"/>
                <w:lang w:eastAsia="ja-JP"/>
              </w:rPr>
              <w:t>19</w:t>
            </w:r>
          </w:p>
        </w:tc>
        <w:tc>
          <w:tcPr>
            <w:tcW w:w="0" w:type="auto"/>
            <w:tcBorders>
              <w:top w:val="single" w:sz="4" w:space="0" w:color="auto"/>
              <w:left w:val="single" w:sz="4" w:space="0" w:color="auto"/>
              <w:bottom w:val="single" w:sz="4" w:space="0" w:color="auto"/>
              <w:right w:val="single" w:sz="4" w:space="0" w:color="auto"/>
            </w:tcBorders>
            <w:vAlign w:val="center"/>
          </w:tcPr>
          <w:p w14:paraId="55A97F5C" w14:textId="77777777" w:rsidR="00A87C05" w:rsidRPr="00DF6DD6" w:rsidRDefault="00A87C05" w:rsidP="00A6034C">
            <w:pPr>
              <w:pStyle w:val="TAC"/>
              <w:keepNext w:val="0"/>
              <w:rPr>
                <w:rFonts w:eastAsia="Malgun Gothic" w:cs="Arial"/>
                <w:lang w:eastAsia="ko-KR"/>
              </w:rPr>
            </w:pPr>
            <w:r w:rsidRPr="00DF6DD6">
              <w:rPr>
                <w:rFonts w:cs="Arial" w:hint="eastAsia"/>
                <w:lang w:eastAsia="ja-JP"/>
              </w:rPr>
              <w:t>0.3</w:t>
            </w:r>
          </w:p>
        </w:tc>
      </w:tr>
      <w:tr w:rsidR="00F55B07" w:rsidRPr="00DF6DD6" w14:paraId="44BDEF8B" w14:textId="77777777" w:rsidTr="0041732B">
        <w:trPr>
          <w:trHeight w:val="230"/>
          <w:jc w:val="center"/>
        </w:trPr>
        <w:tc>
          <w:tcPr>
            <w:tcW w:w="0" w:type="auto"/>
            <w:vMerge/>
            <w:tcBorders>
              <w:left w:val="single" w:sz="4" w:space="0" w:color="auto"/>
              <w:right w:val="single" w:sz="4" w:space="0" w:color="auto"/>
            </w:tcBorders>
            <w:vAlign w:val="center"/>
          </w:tcPr>
          <w:p w14:paraId="0D88CD1E"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5431C11A" w14:textId="77777777" w:rsidR="00A87C05" w:rsidRPr="00DF6DD6" w:rsidRDefault="00A87C05" w:rsidP="00A6034C">
            <w:pPr>
              <w:pStyle w:val="TAC"/>
              <w:keepNext w:val="0"/>
              <w:rPr>
                <w:rFonts w:cs="Arial"/>
                <w:lang w:eastAsia="ja-JP"/>
              </w:rPr>
            </w:pPr>
            <w:r w:rsidRPr="00DF6DD6">
              <w:rPr>
                <w:rFonts w:cs="Arial"/>
                <w:lang w:eastAsia="ja-JP"/>
              </w:rPr>
              <w:t>21</w:t>
            </w:r>
          </w:p>
        </w:tc>
        <w:tc>
          <w:tcPr>
            <w:tcW w:w="0" w:type="auto"/>
            <w:tcBorders>
              <w:top w:val="single" w:sz="4" w:space="0" w:color="auto"/>
              <w:left w:val="single" w:sz="4" w:space="0" w:color="auto"/>
              <w:bottom w:val="single" w:sz="4" w:space="0" w:color="auto"/>
              <w:right w:val="single" w:sz="4" w:space="0" w:color="auto"/>
            </w:tcBorders>
            <w:vAlign w:val="center"/>
          </w:tcPr>
          <w:p w14:paraId="13C9EE0C" w14:textId="77777777" w:rsidR="00A87C05" w:rsidRPr="00DF6DD6" w:rsidRDefault="00A87C05" w:rsidP="00A6034C">
            <w:pPr>
              <w:pStyle w:val="TAC"/>
              <w:keepNext w:val="0"/>
              <w:rPr>
                <w:rFonts w:eastAsia="Malgun Gothic" w:cs="Arial"/>
                <w:lang w:eastAsia="ko-KR"/>
              </w:rPr>
            </w:pPr>
            <w:r w:rsidRPr="00DF6DD6">
              <w:rPr>
                <w:rFonts w:cs="Arial" w:hint="eastAsia"/>
                <w:lang w:eastAsia="ja-JP"/>
              </w:rPr>
              <w:t>0.4</w:t>
            </w:r>
          </w:p>
        </w:tc>
      </w:tr>
      <w:tr w:rsidR="00F55B07" w:rsidRPr="00DF6DD6" w14:paraId="364C716A" w14:textId="77777777" w:rsidTr="0041732B">
        <w:trPr>
          <w:trHeight w:val="230"/>
          <w:jc w:val="center"/>
        </w:trPr>
        <w:tc>
          <w:tcPr>
            <w:tcW w:w="0" w:type="auto"/>
            <w:vMerge/>
            <w:tcBorders>
              <w:left w:val="single" w:sz="4" w:space="0" w:color="auto"/>
              <w:right w:val="single" w:sz="4" w:space="0" w:color="auto"/>
            </w:tcBorders>
            <w:vAlign w:val="center"/>
          </w:tcPr>
          <w:p w14:paraId="459B6F47"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7708D114" w14:textId="77777777" w:rsidR="00A87C05" w:rsidRPr="00DF6DD6" w:rsidRDefault="00A87C05" w:rsidP="00A6034C">
            <w:pPr>
              <w:pStyle w:val="TAC"/>
              <w:keepNext w:val="0"/>
              <w:rPr>
                <w:rFonts w:cs="Arial"/>
                <w:lang w:eastAsia="ja-JP"/>
              </w:rPr>
            </w:pPr>
            <w:r w:rsidRPr="00DF6DD6">
              <w:rPr>
                <w:rFonts w:cs="Arial"/>
                <w:lang w:eastAsia="ja-JP"/>
              </w:rPr>
              <w:t>42</w:t>
            </w:r>
          </w:p>
        </w:tc>
        <w:tc>
          <w:tcPr>
            <w:tcW w:w="0" w:type="auto"/>
            <w:tcBorders>
              <w:top w:val="single" w:sz="4" w:space="0" w:color="auto"/>
              <w:left w:val="single" w:sz="4" w:space="0" w:color="auto"/>
              <w:bottom w:val="single" w:sz="4" w:space="0" w:color="auto"/>
              <w:right w:val="single" w:sz="4" w:space="0" w:color="auto"/>
            </w:tcBorders>
            <w:vAlign w:val="center"/>
          </w:tcPr>
          <w:p w14:paraId="2849E7C0" w14:textId="77777777" w:rsidR="00A87C05" w:rsidRPr="00DF6DD6" w:rsidRDefault="00A87C05" w:rsidP="00A6034C">
            <w:pPr>
              <w:pStyle w:val="TAC"/>
              <w:keepNext w:val="0"/>
              <w:rPr>
                <w:rFonts w:eastAsia="Malgun Gothic" w:cs="Arial"/>
                <w:lang w:eastAsia="ko-KR"/>
              </w:rPr>
            </w:pPr>
            <w:r w:rsidRPr="00DF6DD6">
              <w:rPr>
                <w:rFonts w:cs="Arial" w:hint="eastAsia"/>
                <w:lang w:eastAsia="ja-JP"/>
              </w:rPr>
              <w:t>0.8</w:t>
            </w:r>
          </w:p>
        </w:tc>
      </w:tr>
      <w:tr w:rsidR="00F55B07" w:rsidRPr="00DF6DD6" w14:paraId="53D988FE" w14:textId="77777777" w:rsidTr="0041732B">
        <w:trPr>
          <w:trHeight w:val="230"/>
          <w:jc w:val="center"/>
        </w:trPr>
        <w:tc>
          <w:tcPr>
            <w:tcW w:w="0" w:type="auto"/>
            <w:vMerge/>
            <w:tcBorders>
              <w:left w:val="single" w:sz="4" w:space="0" w:color="auto"/>
              <w:right w:val="single" w:sz="4" w:space="0" w:color="auto"/>
            </w:tcBorders>
            <w:vAlign w:val="center"/>
          </w:tcPr>
          <w:p w14:paraId="2DA7BFFB"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177CDD2C" w14:textId="77777777" w:rsidR="00A87C05" w:rsidRPr="00DF6DD6" w:rsidRDefault="00A87C05" w:rsidP="00A6034C">
            <w:pPr>
              <w:pStyle w:val="TAC"/>
              <w:keepNext w:val="0"/>
              <w:rPr>
                <w:rFonts w:cs="Arial"/>
                <w:lang w:eastAsia="ja-JP"/>
              </w:rPr>
            </w:pPr>
            <w:r w:rsidRPr="00DF6DD6">
              <w:rPr>
                <w:rFonts w:cs="Arial"/>
                <w:lang w:eastAsia="ja-JP"/>
              </w:rPr>
              <w:t>n77</w:t>
            </w:r>
          </w:p>
        </w:tc>
        <w:tc>
          <w:tcPr>
            <w:tcW w:w="0" w:type="auto"/>
            <w:tcBorders>
              <w:top w:val="single" w:sz="4" w:space="0" w:color="auto"/>
              <w:left w:val="single" w:sz="4" w:space="0" w:color="auto"/>
              <w:bottom w:val="single" w:sz="4" w:space="0" w:color="auto"/>
              <w:right w:val="single" w:sz="4" w:space="0" w:color="auto"/>
            </w:tcBorders>
            <w:vAlign w:val="center"/>
          </w:tcPr>
          <w:p w14:paraId="2C3DA46C" w14:textId="77777777" w:rsidR="00A87C05" w:rsidRPr="00DF6DD6" w:rsidRDefault="00A87C05" w:rsidP="00A6034C">
            <w:pPr>
              <w:pStyle w:val="TAC"/>
              <w:keepNext w:val="0"/>
              <w:rPr>
                <w:rFonts w:eastAsia="Malgun Gothic" w:cs="Arial"/>
                <w:lang w:eastAsia="ko-KR"/>
              </w:rPr>
            </w:pPr>
            <w:r w:rsidRPr="00DF6DD6">
              <w:rPr>
                <w:rFonts w:cs="Arial" w:hint="eastAsia"/>
                <w:lang w:eastAsia="ja-JP"/>
              </w:rPr>
              <w:t>0.8</w:t>
            </w:r>
          </w:p>
        </w:tc>
      </w:tr>
      <w:tr w:rsidR="00F55B07" w:rsidRPr="00DF6DD6" w14:paraId="26AEB952" w14:textId="77777777" w:rsidTr="0041732B">
        <w:trPr>
          <w:trHeight w:val="230"/>
          <w:jc w:val="center"/>
        </w:trPr>
        <w:tc>
          <w:tcPr>
            <w:tcW w:w="0" w:type="auto"/>
            <w:vMerge w:val="restart"/>
            <w:tcBorders>
              <w:top w:val="single" w:sz="4" w:space="0" w:color="auto"/>
              <w:left w:val="single" w:sz="4" w:space="0" w:color="auto"/>
              <w:right w:val="single" w:sz="4" w:space="0" w:color="auto"/>
            </w:tcBorders>
            <w:vAlign w:val="center"/>
          </w:tcPr>
          <w:p w14:paraId="5B69563B" w14:textId="77777777" w:rsidR="00A87C05" w:rsidRPr="00DF6DD6" w:rsidRDefault="00A87C05" w:rsidP="00A6034C">
            <w:pPr>
              <w:pStyle w:val="TAC"/>
              <w:keepNext w:val="0"/>
              <w:rPr>
                <w:rFonts w:cs="Arial"/>
              </w:rPr>
            </w:pPr>
            <w:r w:rsidRPr="00DF6DD6">
              <w:rPr>
                <w:rFonts w:cs="Arial"/>
                <w:lang w:eastAsia="ja-JP"/>
              </w:rPr>
              <w:t>DC</w:t>
            </w:r>
            <w:r w:rsidRPr="00DF6DD6">
              <w:rPr>
                <w:rFonts w:cs="Arial"/>
              </w:rPr>
              <w:t>_</w:t>
            </w:r>
            <w:r w:rsidRPr="00DF6DD6">
              <w:rPr>
                <w:rFonts w:cs="Arial"/>
                <w:lang w:eastAsia="ja-JP"/>
              </w:rPr>
              <w:t>1</w:t>
            </w:r>
            <w:r w:rsidRPr="00DF6DD6">
              <w:rPr>
                <w:rFonts w:cs="Arial" w:hint="eastAsia"/>
                <w:lang w:eastAsia="ja-JP"/>
              </w:rPr>
              <w:t>-19</w:t>
            </w:r>
            <w:r w:rsidRPr="00DF6DD6">
              <w:rPr>
                <w:rFonts w:cs="Arial"/>
                <w:lang w:eastAsia="ja-JP"/>
              </w:rPr>
              <w:t>-21-42</w:t>
            </w:r>
            <w:r w:rsidRPr="00DF6DD6">
              <w:rPr>
                <w:rFonts w:cs="Arial" w:hint="eastAsia"/>
                <w:lang w:eastAsia="ja-JP"/>
              </w:rPr>
              <w:t>_n78</w:t>
            </w:r>
          </w:p>
        </w:tc>
        <w:tc>
          <w:tcPr>
            <w:tcW w:w="0" w:type="auto"/>
            <w:tcBorders>
              <w:top w:val="single" w:sz="4" w:space="0" w:color="auto"/>
              <w:left w:val="single" w:sz="4" w:space="0" w:color="auto"/>
              <w:bottom w:val="single" w:sz="4" w:space="0" w:color="auto"/>
              <w:right w:val="single" w:sz="4" w:space="0" w:color="auto"/>
            </w:tcBorders>
            <w:vAlign w:val="center"/>
          </w:tcPr>
          <w:p w14:paraId="731E0D17" w14:textId="77777777" w:rsidR="00A87C05" w:rsidRPr="00DF6DD6" w:rsidRDefault="00A87C05" w:rsidP="00A6034C">
            <w:pPr>
              <w:pStyle w:val="TAC"/>
              <w:keepNext w:val="0"/>
              <w:rPr>
                <w:rFonts w:cs="Arial"/>
                <w:lang w:eastAsia="ja-JP"/>
              </w:rPr>
            </w:pPr>
            <w:r w:rsidRPr="00DF6DD6">
              <w:rPr>
                <w:rFonts w:cs="Arial"/>
                <w:lang w:eastAsia="ja-JP"/>
              </w:rPr>
              <w:t>1</w:t>
            </w:r>
          </w:p>
        </w:tc>
        <w:tc>
          <w:tcPr>
            <w:tcW w:w="0" w:type="auto"/>
            <w:tcBorders>
              <w:top w:val="single" w:sz="4" w:space="0" w:color="auto"/>
              <w:left w:val="single" w:sz="4" w:space="0" w:color="auto"/>
              <w:bottom w:val="single" w:sz="4" w:space="0" w:color="auto"/>
              <w:right w:val="single" w:sz="4" w:space="0" w:color="auto"/>
            </w:tcBorders>
            <w:vAlign w:val="center"/>
          </w:tcPr>
          <w:p w14:paraId="62E92EA1" w14:textId="77777777" w:rsidR="00A87C05" w:rsidRPr="00DF6DD6" w:rsidRDefault="00A87C05" w:rsidP="00A6034C">
            <w:pPr>
              <w:pStyle w:val="TAC"/>
              <w:keepNext w:val="0"/>
              <w:rPr>
                <w:rFonts w:eastAsia="Malgun Gothic" w:cs="Arial"/>
                <w:lang w:eastAsia="ko-KR"/>
              </w:rPr>
            </w:pPr>
            <w:r w:rsidRPr="00DF6DD6">
              <w:rPr>
                <w:rFonts w:cs="Arial"/>
                <w:szCs w:val="18"/>
              </w:rPr>
              <w:t>0.3</w:t>
            </w:r>
          </w:p>
        </w:tc>
      </w:tr>
      <w:tr w:rsidR="00F55B07" w:rsidRPr="00DF6DD6" w14:paraId="2DC9038F" w14:textId="77777777" w:rsidTr="0041732B">
        <w:trPr>
          <w:trHeight w:val="230"/>
          <w:jc w:val="center"/>
        </w:trPr>
        <w:tc>
          <w:tcPr>
            <w:tcW w:w="0" w:type="auto"/>
            <w:vMerge/>
            <w:tcBorders>
              <w:left w:val="single" w:sz="4" w:space="0" w:color="auto"/>
              <w:right w:val="single" w:sz="4" w:space="0" w:color="auto"/>
            </w:tcBorders>
            <w:vAlign w:val="center"/>
          </w:tcPr>
          <w:p w14:paraId="180848AC"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10D8A5B6" w14:textId="77777777" w:rsidR="00A87C05" w:rsidRPr="00DF6DD6" w:rsidRDefault="00A87C05" w:rsidP="00A6034C">
            <w:pPr>
              <w:pStyle w:val="TAC"/>
              <w:keepNext w:val="0"/>
              <w:rPr>
                <w:rFonts w:cs="Arial"/>
                <w:lang w:eastAsia="ja-JP"/>
              </w:rPr>
            </w:pPr>
            <w:r w:rsidRPr="00DF6DD6">
              <w:rPr>
                <w:rFonts w:cs="Arial" w:hint="eastAsia"/>
                <w:lang w:eastAsia="ja-JP"/>
              </w:rPr>
              <w:t>19</w:t>
            </w:r>
          </w:p>
        </w:tc>
        <w:tc>
          <w:tcPr>
            <w:tcW w:w="0" w:type="auto"/>
            <w:tcBorders>
              <w:top w:val="single" w:sz="4" w:space="0" w:color="auto"/>
              <w:left w:val="single" w:sz="4" w:space="0" w:color="auto"/>
              <w:bottom w:val="single" w:sz="4" w:space="0" w:color="auto"/>
              <w:right w:val="single" w:sz="4" w:space="0" w:color="auto"/>
            </w:tcBorders>
            <w:vAlign w:val="center"/>
          </w:tcPr>
          <w:p w14:paraId="6259E592" w14:textId="77777777" w:rsidR="00A87C05" w:rsidRPr="00DF6DD6" w:rsidRDefault="00A87C05" w:rsidP="00A6034C">
            <w:pPr>
              <w:pStyle w:val="TAC"/>
              <w:keepNext w:val="0"/>
              <w:rPr>
                <w:rFonts w:eastAsia="Malgun Gothic" w:cs="Arial"/>
                <w:lang w:eastAsia="ko-KR"/>
              </w:rPr>
            </w:pPr>
            <w:r w:rsidRPr="00DF6DD6">
              <w:rPr>
                <w:rFonts w:cs="Arial"/>
                <w:szCs w:val="18"/>
              </w:rPr>
              <w:t>0.3</w:t>
            </w:r>
          </w:p>
        </w:tc>
      </w:tr>
      <w:tr w:rsidR="00F55B07" w:rsidRPr="00DF6DD6" w14:paraId="0B6E40FF" w14:textId="77777777" w:rsidTr="0041732B">
        <w:trPr>
          <w:trHeight w:val="230"/>
          <w:jc w:val="center"/>
        </w:trPr>
        <w:tc>
          <w:tcPr>
            <w:tcW w:w="0" w:type="auto"/>
            <w:vMerge/>
            <w:tcBorders>
              <w:left w:val="single" w:sz="4" w:space="0" w:color="auto"/>
              <w:right w:val="single" w:sz="4" w:space="0" w:color="auto"/>
            </w:tcBorders>
            <w:vAlign w:val="center"/>
          </w:tcPr>
          <w:p w14:paraId="139A3F8C"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1F8492FC" w14:textId="77777777" w:rsidR="00A87C05" w:rsidRPr="00DF6DD6" w:rsidRDefault="00A87C05" w:rsidP="00A6034C">
            <w:pPr>
              <w:pStyle w:val="TAC"/>
              <w:keepNext w:val="0"/>
              <w:rPr>
                <w:rFonts w:cs="Arial"/>
                <w:lang w:eastAsia="ja-JP"/>
              </w:rPr>
            </w:pPr>
            <w:r w:rsidRPr="00DF6DD6">
              <w:rPr>
                <w:rFonts w:cs="Arial"/>
                <w:lang w:eastAsia="ja-JP"/>
              </w:rPr>
              <w:t>21</w:t>
            </w:r>
          </w:p>
        </w:tc>
        <w:tc>
          <w:tcPr>
            <w:tcW w:w="0" w:type="auto"/>
            <w:tcBorders>
              <w:top w:val="single" w:sz="4" w:space="0" w:color="auto"/>
              <w:left w:val="single" w:sz="4" w:space="0" w:color="auto"/>
              <w:bottom w:val="single" w:sz="4" w:space="0" w:color="auto"/>
              <w:right w:val="single" w:sz="4" w:space="0" w:color="auto"/>
            </w:tcBorders>
            <w:vAlign w:val="center"/>
          </w:tcPr>
          <w:p w14:paraId="3C079F12" w14:textId="77777777" w:rsidR="00A87C05" w:rsidRPr="00DF6DD6" w:rsidRDefault="00A87C05" w:rsidP="00A6034C">
            <w:pPr>
              <w:pStyle w:val="TAC"/>
              <w:keepNext w:val="0"/>
              <w:rPr>
                <w:rFonts w:eastAsia="Malgun Gothic" w:cs="Arial"/>
                <w:lang w:eastAsia="ko-KR"/>
              </w:rPr>
            </w:pPr>
            <w:r w:rsidRPr="00DF6DD6">
              <w:rPr>
                <w:rFonts w:cs="Arial"/>
                <w:szCs w:val="18"/>
              </w:rPr>
              <w:t>0.4</w:t>
            </w:r>
          </w:p>
        </w:tc>
      </w:tr>
      <w:tr w:rsidR="00F55B07" w:rsidRPr="00DF6DD6" w14:paraId="13519D0C" w14:textId="77777777" w:rsidTr="0041732B">
        <w:trPr>
          <w:trHeight w:val="230"/>
          <w:jc w:val="center"/>
        </w:trPr>
        <w:tc>
          <w:tcPr>
            <w:tcW w:w="0" w:type="auto"/>
            <w:vMerge/>
            <w:tcBorders>
              <w:left w:val="single" w:sz="4" w:space="0" w:color="auto"/>
              <w:right w:val="single" w:sz="4" w:space="0" w:color="auto"/>
            </w:tcBorders>
            <w:vAlign w:val="center"/>
          </w:tcPr>
          <w:p w14:paraId="1FC026BE"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299B1207" w14:textId="77777777" w:rsidR="00A87C05" w:rsidRPr="00DF6DD6" w:rsidRDefault="00A87C05" w:rsidP="00A6034C">
            <w:pPr>
              <w:pStyle w:val="TAC"/>
              <w:keepNext w:val="0"/>
              <w:rPr>
                <w:rFonts w:cs="Arial"/>
                <w:lang w:eastAsia="ja-JP"/>
              </w:rPr>
            </w:pPr>
            <w:r w:rsidRPr="00DF6DD6">
              <w:rPr>
                <w:rFonts w:cs="Arial"/>
                <w:lang w:eastAsia="ja-JP"/>
              </w:rPr>
              <w:t>42</w:t>
            </w:r>
          </w:p>
        </w:tc>
        <w:tc>
          <w:tcPr>
            <w:tcW w:w="0" w:type="auto"/>
            <w:tcBorders>
              <w:top w:val="single" w:sz="4" w:space="0" w:color="auto"/>
              <w:left w:val="single" w:sz="4" w:space="0" w:color="auto"/>
              <w:bottom w:val="single" w:sz="4" w:space="0" w:color="auto"/>
              <w:right w:val="single" w:sz="4" w:space="0" w:color="auto"/>
            </w:tcBorders>
            <w:vAlign w:val="center"/>
          </w:tcPr>
          <w:p w14:paraId="3D0F6990" w14:textId="77777777" w:rsidR="00A87C05" w:rsidRPr="00DF6DD6" w:rsidRDefault="00A87C05" w:rsidP="00A6034C">
            <w:pPr>
              <w:pStyle w:val="TAC"/>
              <w:keepNext w:val="0"/>
              <w:rPr>
                <w:rFonts w:eastAsia="Malgun Gothic" w:cs="Arial"/>
                <w:lang w:eastAsia="ko-KR"/>
              </w:rPr>
            </w:pPr>
            <w:r w:rsidRPr="00DF6DD6">
              <w:rPr>
                <w:rFonts w:cs="Arial"/>
                <w:szCs w:val="18"/>
              </w:rPr>
              <w:t>0.8</w:t>
            </w:r>
          </w:p>
        </w:tc>
      </w:tr>
      <w:tr w:rsidR="00F55B07" w:rsidRPr="00DF6DD6" w14:paraId="43712F3F" w14:textId="77777777" w:rsidTr="0041732B">
        <w:trPr>
          <w:trHeight w:val="230"/>
          <w:jc w:val="center"/>
        </w:trPr>
        <w:tc>
          <w:tcPr>
            <w:tcW w:w="0" w:type="auto"/>
            <w:vMerge/>
            <w:tcBorders>
              <w:left w:val="single" w:sz="4" w:space="0" w:color="auto"/>
              <w:right w:val="single" w:sz="4" w:space="0" w:color="auto"/>
            </w:tcBorders>
            <w:vAlign w:val="center"/>
          </w:tcPr>
          <w:p w14:paraId="3D027FC5"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23EC7B11" w14:textId="77777777" w:rsidR="00A87C05" w:rsidRPr="00DF6DD6" w:rsidRDefault="00A87C05" w:rsidP="00A6034C">
            <w:pPr>
              <w:pStyle w:val="TAC"/>
              <w:keepNext w:val="0"/>
              <w:rPr>
                <w:rFonts w:cs="Arial"/>
                <w:lang w:eastAsia="ja-JP"/>
              </w:rPr>
            </w:pPr>
            <w:r w:rsidRPr="00DF6DD6">
              <w:rPr>
                <w:rFonts w:cs="Arial"/>
                <w:lang w:eastAsia="ja-JP"/>
              </w:rPr>
              <w:t>n7</w:t>
            </w:r>
            <w:r w:rsidRPr="00DF6DD6">
              <w:rPr>
                <w:rFonts w:cs="Arial" w:hint="eastAsia"/>
                <w:lang w:eastAsia="ja-JP"/>
              </w:rPr>
              <w:t>8</w:t>
            </w:r>
          </w:p>
        </w:tc>
        <w:tc>
          <w:tcPr>
            <w:tcW w:w="0" w:type="auto"/>
            <w:tcBorders>
              <w:top w:val="single" w:sz="4" w:space="0" w:color="auto"/>
              <w:left w:val="single" w:sz="4" w:space="0" w:color="auto"/>
              <w:bottom w:val="single" w:sz="4" w:space="0" w:color="auto"/>
              <w:right w:val="single" w:sz="4" w:space="0" w:color="auto"/>
            </w:tcBorders>
            <w:vAlign w:val="center"/>
          </w:tcPr>
          <w:p w14:paraId="4239EE21" w14:textId="77777777" w:rsidR="00A87C05" w:rsidRPr="00DF6DD6" w:rsidRDefault="00A87C05" w:rsidP="00A6034C">
            <w:pPr>
              <w:pStyle w:val="TAC"/>
              <w:keepNext w:val="0"/>
              <w:rPr>
                <w:rFonts w:eastAsia="Malgun Gothic" w:cs="Arial"/>
                <w:lang w:eastAsia="ko-KR"/>
              </w:rPr>
            </w:pPr>
            <w:r w:rsidRPr="00DF6DD6">
              <w:rPr>
                <w:rFonts w:cs="Arial" w:hint="eastAsia"/>
                <w:lang w:eastAsia="ja-JP"/>
              </w:rPr>
              <w:t>0.8</w:t>
            </w:r>
          </w:p>
        </w:tc>
      </w:tr>
      <w:tr w:rsidR="00F55B07" w:rsidRPr="00DF6DD6" w14:paraId="59F6B544" w14:textId="77777777" w:rsidTr="0041732B">
        <w:trPr>
          <w:trHeight w:val="230"/>
          <w:jc w:val="center"/>
        </w:trPr>
        <w:tc>
          <w:tcPr>
            <w:tcW w:w="0" w:type="auto"/>
            <w:vMerge w:val="restart"/>
            <w:tcBorders>
              <w:left w:val="single" w:sz="4" w:space="0" w:color="auto"/>
              <w:right w:val="single" w:sz="4" w:space="0" w:color="auto"/>
            </w:tcBorders>
            <w:vAlign w:val="center"/>
          </w:tcPr>
          <w:p w14:paraId="682E53C2" w14:textId="77777777" w:rsidR="00A87C05" w:rsidRPr="00DF6DD6" w:rsidRDefault="00A87C05" w:rsidP="00A6034C">
            <w:pPr>
              <w:pStyle w:val="TAC"/>
              <w:keepNext w:val="0"/>
              <w:rPr>
                <w:rFonts w:cs="Arial"/>
              </w:rPr>
            </w:pPr>
            <w:r w:rsidRPr="00DF6DD6">
              <w:rPr>
                <w:rFonts w:cs="Arial"/>
                <w:lang w:eastAsia="ja-JP"/>
              </w:rPr>
              <w:t>DC</w:t>
            </w:r>
            <w:r w:rsidRPr="00DF6DD6">
              <w:rPr>
                <w:rFonts w:cs="Arial"/>
              </w:rPr>
              <w:t>_</w:t>
            </w:r>
            <w:r w:rsidRPr="00DF6DD6">
              <w:rPr>
                <w:rFonts w:cs="Arial"/>
                <w:lang w:eastAsia="ja-JP"/>
              </w:rPr>
              <w:t>1</w:t>
            </w:r>
            <w:r w:rsidRPr="00DF6DD6">
              <w:rPr>
                <w:rFonts w:cs="Arial" w:hint="eastAsia"/>
                <w:lang w:eastAsia="ja-JP"/>
              </w:rPr>
              <w:t>-19</w:t>
            </w:r>
            <w:r w:rsidRPr="00DF6DD6">
              <w:rPr>
                <w:rFonts w:cs="Arial"/>
                <w:lang w:eastAsia="ja-JP"/>
              </w:rPr>
              <w:t>-21-42</w:t>
            </w:r>
            <w:r w:rsidRPr="00DF6DD6">
              <w:rPr>
                <w:rFonts w:cs="Arial" w:hint="eastAsia"/>
                <w:lang w:eastAsia="ja-JP"/>
              </w:rPr>
              <w:t>_n79</w:t>
            </w:r>
          </w:p>
        </w:tc>
        <w:tc>
          <w:tcPr>
            <w:tcW w:w="0" w:type="auto"/>
            <w:tcBorders>
              <w:top w:val="single" w:sz="4" w:space="0" w:color="auto"/>
              <w:left w:val="single" w:sz="4" w:space="0" w:color="auto"/>
              <w:bottom w:val="single" w:sz="4" w:space="0" w:color="auto"/>
              <w:right w:val="single" w:sz="4" w:space="0" w:color="auto"/>
            </w:tcBorders>
            <w:vAlign w:val="center"/>
          </w:tcPr>
          <w:p w14:paraId="54502B71" w14:textId="77777777" w:rsidR="00A87C05" w:rsidRPr="00DF6DD6" w:rsidRDefault="00A87C05" w:rsidP="00A6034C">
            <w:pPr>
              <w:pStyle w:val="TAC"/>
              <w:keepNext w:val="0"/>
              <w:rPr>
                <w:rFonts w:cs="Arial"/>
                <w:lang w:eastAsia="ja-JP"/>
              </w:rPr>
            </w:pPr>
            <w:r w:rsidRPr="00DF6DD6">
              <w:rPr>
                <w:rFonts w:cs="Arial"/>
                <w:lang w:eastAsia="ja-JP"/>
              </w:rPr>
              <w:t>1</w:t>
            </w:r>
          </w:p>
        </w:tc>
        <w:tc>
          <w:tcPr>
            <w:tcW w:w="0" w:type="auto"/>
            <w:tcBorders>
              <w:top w:val="single" w:sz="4" w:space="0" w:color="auto"/>
              <w:left w:val="single" w:sz="4" w:space="0" w:color="auto"/>
              <w:bottom w:val="single" w:sz="4" w:space="0" w:color="auto"/>
              <w:right w:val="single" w:sz="4" w:space="0" w:color="auto"/>
            </w:tcBorders>
            <w:vAlign w:val="center"/>
          </w:tcPr>
          <w:p w14:paraId="229F7275" w14:textId="77777777" w:rsidR="00A87C05" w:rsidRPr="00DF6DD6" w:rsidRDefault="00A87C05" w:rsidP="00A6034C">
            <w:pPr>
              <w:pStyle w:val="TAC"/>
              <w:keepNext w:val="0"/>
              <w:rPr>
                <w:rFonts w:cs="Arial"/>
                <w:lang w:eastAsia="ja-JP"/>
              </w:rPr>
            </w:pPr>
            <w:r w:rsidRPr="00DF6DD6">
              <w:rPr>
                <w:rFonts w:cs="Arial"/>
                <w:szCs w:val="18"/>
              </w:rPr>
              <w:t>0.3</w:t>
            </w:r>
          </w:p>
        </w:tc>
      </w:tr>
      <w:tr w:rsidR="00F55B07" w:rsidRPr="00DF6DD6" w14:paraId="5C856CE4" w14:textId="77777777" w:rsidTr="0041732B">
        <w:trPr>
          <w:trHeight w:val="230"/>
          <w:jc w:val="center"/>
        </w:trPr>
        <w:tc>
          <w:tcPr>
            <w:tcW w:w="0" w:type="auto"/>
            <w:vMerge/>
            <w:tcBorders>
              <w:left w:val="single" w:sz="4" w:space="0" w:color="auto"/>
              <w:right w:val="single" w:sz="4" w:space="0" w:color="auto"/>
            </w:tcBorders>
            <w:vAlign w:val="center"/>
          </w:tcPr>
          <w:p w14:paraId="6894C579"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2E688FA5" w14:textId="77777777" w:rsidR="00A87C05" w:rsidRPr="00DF6DD6" w:rsidRDefault="00A87C05" w:rsidP="00A6034C">
            <w:pPr>
              <w:pStyle w:val="TAC"/>
              <w:keepNext w:val="0"/>
              <w:rPr>
                <w:rFonts w:cs="Arial"/>
                <w:lang w:eastAsia="ja-JP"/>
              </w:rPr>
            </w:pPr>
            <w:r w:rsidRPr="00DF6DD6">
              <w:rPr>
                <w:rFonts w:cs="Arial" w:hint="eastAsia"/>
                <w:lang w:eastAsia="ja-JP"/>
              </w:rPr>
              <w:t>19</w:t>
            </w:r>
          </w:p>
        </w:tc>
        <w:tc>
          <w:tcPr>
            <w:tcW w:w="0" w:type="auto"/>
            <w:tcBorders>
              <w:top w:val="single" w:sz="4" w:space="0" w:color="auto"/>
              <w:left w:val="single" w:sz="4" w:space="0" w:color="auto"/>
              <w:bottom w:val="single" w:sz="4" w:space="0" w:color="auto"/>
              <w:right w:val="single" w:sz="4" w:space="0" w:color="auto"/>
            </w:tcBorders>
            <w:vAlign w:val="center"/>
          </w:tcPr>
          <w:p w14:paraId="7C5B7ADD" w14:textId="77777777" w:rsidR="00A87C05" w:rsidRPr="00DF6DD6" w:rsidRDefault="00A87C05" w:rsidP="00A6034C">
            <w:pPr>
              <w:pStyle w:val="TAC"/>
              <w:keepNext w:val="0"/>
              <w:rPr>
                <w:rFonts w:cs="Arial"/>
                <w:lang w:eastAsia="ja-JP"/>
              </w:rPr>
            </w:pPr>
            <w:r w:rsidRPr="00DF6DD6">
              <w:rPr>
                <w:rFonts w:cs="Arial"/>
                <w:szCs w:val="18"/>
              </w:rPr>
              <w:t>0.3</w:t>
            </w:r>
          </w:p>
        </w:tc>
      </w:tr>
      <w:tr w:rsidR="00F55B07" w:rsidRPr="00DF6DD6" w14:paraId="24CB5E3E" w14:textId="77777777" w:rsidTr="0041732B">
        <w:trPr>
          <w:trHeight w:val="230"/>
          <w:jc w:val="center"/>
        </w:trPr>
        <w:tc>
          <w:tcPr>
            <w:tcW w:w="0" w:type="auto"/>
            <w:vMerge/>
            <w:tcBorders>
              <w:left w:val="single" w:sz="4" w:space="0" w:color="auto"/>
              <w:right w:val="single" w:sz="4" w:space="0" w:color="auto"/>
            </w:tcBorders>
            <w:vAlign w:val="center"/>
          </w:tcPr>
          <w:p w14:paraId="05AF435E"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2FB82D23" w14:textId="77777777" w:rsidR="00A87C05" w:rsidRPr="00DF6DD6" w:rsidRDefault="00A87C05" w:rsidP="00A6034C">
            <w:pPr>
              <w:pStyle w:val="TAC"/>
              <w:keepNext w:val="0"/>
              <w:rPr>
                <w:rFonts w:cs="Arial"/>
                <w:lang w:eastAsia="ja-JP"/>
              </w:rPr>
            </w:pPr>
            <w:r w:rsidRPr="00DF6DD6">
              <w:rPr>
                <w:rFonts w:cs="Arial"/>
                <w:lang w:eastAsia="ja-JP"/>
              </w:rPr>
              <w:t>21</w:t>
            </w:r>
          </w:p>
        </w:tc>
        <w:tc>
          <w:tcPr>
            <w:tcW w:w="0" w:type="auto"/>
            <w:tcBorders>
              <w:top w:val="single" w:sz="4" w:space="0" w:color="auto"/>
              <w:left w:val="single" w:sz="4" w:space="0" w:color="auto"/>
              <w:bottom w:val="single" w:sz="4" w:space="0" w:color="auto"/>
              <w:right w:val="single" w:sz="4" w:space="0" w:color="auto"/>
            </w:tcBorders>
            <w:vAlign w:val="center"/>
          </w:tcPr>
          <w:p w14:paraId="47A87633" w14:textId="77777777" w:rsidR="00A87C05" w:rsidRPr="00DF6DD6" w:rsidRDefault="00A87C05" w:rsidP="00A6034C">
            <w:pPr>
              <w:pStyle w:val="TAC"/>
              <w:keepNext w:val="0"/>
              <w:rPr>
                <w:rFonts w:cs="Arial"/>
                <w:lang w:eastAsia="ja-JP"/>
              </w:rPr>
            </w:pPr>
            <w:r w:rsidRPr="00DF6DD6">
              <w:rPr>
                <w:rFonts w:cs="Arial"/>
                <w:szCs w:val="18"/>
              </w:rPr>
              <w:t>0.4</w:t>
            </w:r>
          </w:p>
        </w:tc>
      </w:tr>
      <w:tr w:rsidR="00F55B07" w:rsidRPr="00DF6DD6" w14:paraId="2CF991AB" w14:textId="77777777" w:rsidTr="0041732B">
        <w:trPr>
          <w:trHeight w:val="230"/>
          <w:jc w:val="center"/>
        </w:trPr>
        <w:tc>
          <w:tcPr>
            <w:tcW w:w="0" w:type="auto"/>
            <w:vMerge/>
            <w:tcBorders>
              <w:left w:val="single" w:sz="4" w:space="0" w:color="auto"/>
              <w:right w:val="single" w:sz="4" w:space="0" w:color="auto"/>
            </w:tcBorders>
            <w:vAlign w:val="center"/>
          </w:tcPr>
          <w:p w14:paraId="28EB3097" w14:textId="77777777" w:rsidR="00A87C05" w:rsidRPr="00DF6DD6"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61B3CFF2" w14:textId="77777777" w:rsidR="00A87C05" w:rsidRPr="00DF6DD6" w:rsidRDefault="00A87C05" w:rsidP="00A6034C">
            <w:pPr>
              <w:pStyle w:val="TAC"/>
              <w:keepNext w:val="0"/>
              <w:rPr>
                <w:rFonts w:cs="Arial"/>
                <w:lang w:eastAsia="ja-JP"/>
              </w:rPr>
            </w:pPr>
            <w:r w:rsidRPr="00DF6DD6">
              <w:rPr>
                <w:rFonts w:cs="Arial"/>
                <w:lang w:eastAsia="ja-JP"/>
              </w:rPr>
              <w:t>42</w:t>
            </w:r>
          </w:p>
        </w:tc>
        <w:tc>
          <w:tcPr>
            <w:tcW w:w="0" w:type="auto"/>
            <w:tcBorders>
              <w:top w:val="single" w:sz="4" w:space="0" w:color="auto"/>
              <w:left w:val="single" w:sz="4" w:space="0" w:color="auto"/>
              <w:bottom w:val="single" w:sz="4" w:space="0" w:color="auto"/>
              <w:right w:val="single" w:sz="4" w:space="0" w:color="auto"/>
            </w:tcBorders>
            <w:vAlign w:val="center"/>
          </w:tcPr>
          <w:p w14:paraId="4A3D4E81" w14:textId="77777777" w:rsidR="00A87C05" w:rsidRPr="00DF6DD6" w:rsidRDefault="00A87C05" w:rsidP="00A6034C">
            <w:pPr>
              <w:pStyle w:val="TAC"/>
              <w:keepNext w:val="0"/>
              <w:rPr>
                <w:rFonts w:cs="Arial"/>
                <w:lang w:eastAsia="ja-JP"/>
              </w:rPr>
            </w:pPr>
            <w:r w:rsidRPr="00DF6DD6">
              <w:rPr>
                <w:rFonts w:cs="Arial"/>
                <w:szCs w:val="18"/>
              </w:rPr>
              <w:t>0.8</w:t>
            </w:r>
          </w:p>
        </w:tc>
      </w:tr>
      <w:tr w:rsidR="00F55B07" w:rsidRPr="00DF6DD6" w14:paraId="07A55C3B" w14:textId="77777777" w:rsidTr="009261E0">
        <w:trPr>
          <w:trHeight w:val="230"/>
          <w:jc w:val="center"/>
        </w:trPr>
        <w:tc>
          <w:tcPr>
            <w:tcW w:w="0" w:type="auto"/>
            <w:vMerge w:val="restart"/>
            <w:tcBorders>
              <w:top w:val="single" w:sz="4" w:space="0" w:color="auto"/>
              <w:left w:val="single" w:sz="4" w:space="0" w:color="auto"/>
              <w:right w:val="single" w:sz="4" w:space="0" w:color="auto"/>
            </w:tcBorders>
            <w:vAlign w:val="center"/>
          </w:tcPr>
          <w:p w14:paraId="7D5608B0" w14:textId="77777777" w:rsidR="00A87C05" w:rsidRPr="00DF6DD6" w:rsidRDefault="00A87C05" w:rsidP="00A6034C">
            <w:pPr>
              <w:pStyle w:val="TAC"/>
              <w:keepNext w:val="0"/>
              <w:rPr>
                <w:rFonts w:eastAsia="Malgun Gothic" w:cs="Arial"/>
                <w:lang w:eastAsia="ko-KR"/>
              </w:rPr>
            </w:pPr>
            <w:r w:rsidRPr="00DF6DD6">
              <w:rPr>
                <w:rFonts w:cs="Arial"/>
                <w:szCs w:val="18"/>
              </w:rPr>
              <w:t>DC_1-21-</w:t>
            </w:r>
            <w:r w:rsidRPr="00DF6DD6">
              <w:rPr>
                <w:rFonts w:cs="Arial" w:hint="eastAsia"/>
                <w:szCs w:val="18"/>
                <w:lang w:eastAsia="ja-JP"/>
              </w:rPr>
              <w:t>28</w:t>
            </w:r>
            <w:r w:rsidRPr="00DF6DD6">
              <w:rPr>
                <w:rFonts w:cs="Arial"/>
                <w:szCs w:val="18"/>
                <w:lang w:eastAsia="ja-JP"/>
              </w:rPr>
              <w:t>-42</w:t>
            </w:r>
            <w:r w:rsidRPr="00DF6DD6">
              <w:rPr>
                <w:rFonts w:cs="Arial"/>
                <w:szCs w:val="18"/>
              </w:rPr>
              <w:t>_n77</w:t>
            </w:r>
          </w:p>
        </w:tc>
        <w:tc>
          <w:tcPr>
            <w:tcW w:w="0" w:type="auto"/>
            <w:tcBorders>
              <w:top w:val="single" w:sz="4" w:space="0" w:color="auto"/>
              <w:left w:val="single" w:sz="4" w:space="0" w:color="auto"/>
              <w:bottom w:val="single" w:sz="4" w:space="0" w:color="auto"/>
              <w:right w:val="single" w:sz="4" w:space="0" w:color="auto"/>
            </w:tcBorders>
            <w:vAlign w:val="center"/>
          </w:tcPr>
          <w:p w14:paraId="68983149"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1</w:t>
            </w:r>
          </w:p>
        </w:tc>
        <w:tc>
          <w:tcPr>
            <w:tcW w:w="0" w:type="auto"/>
            <w:tcBorders>
              <w:top w:val="single" w:sz="4" w:space="0" w:color="auto"/>
              <w:left w:val="single" w:sz="4" w:space="0" w:color="auto"/>
              <w:bottom w:val="single" w:sz="4" w:space="0" w:color="auto"/>
              <w:right w:val="single" w:sz="4" w:space="0" w:color="auto"/>
            </w:tcBorders>
          </w:tcPr>
          <w:p w14:paraId="31A7A658"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w:t>
            </w:r>
            <w:r w:rsidRPr="00DF6DD6">
              <w:rPr>
                <w:lang w:val="en-US" w:eastAsia="ja-JP"/>
              </w:rPr>
              <w:t>6</w:t>
            </w:r>
          </w:p>
        </w:tc>
      </w:tr>
      <w:tr w:rsidR="00F55B07" w:rsidRPr="00DF6DD6" w14:paraId="3516EA77" w14:textId="77777777" w:rsidTr="009261E0">
        <w:trPr>
          <w:trHeight w:val="230"/>
          <w:jc w:val="center"/>
        </w:trPr>
        <w:tc>
          <w:tcPr>
            <w:tcW w:w="0" w:type="auto"/>
            <w:vMerge/>
            <w:tcBorders>
              <w:left w:val="single" w:sz="4" w:space="0" w:color="auto"/>
              <w:right w:val="single" w:sz="4" w:space="0" w:color="auto"/>
            </w:tcBorders>
            <w:vAlign w:val="center"/>
          </w:tcPr>
          <w:p w14:paraId="6DD00A3D"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6125B8F3"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21</w:t>
            </w:r>
          </w:p>
        </w:tc>
        <w:tc>
          <w:tcPr>
            <w:tcW w:w="0" w:type="auto"/>
            <w:tcBorders>
              <w:top w:val="single" w:sz="4" w:space="0" w:color="auto"/>
              <w:left w:val="single" w:sz="4" w:space="0" w:color="auto"/>
              <w:bottom w:val="single" w:sz="4" w:space="0" w:color="auto"/>
              <w:right w:val="single" w:sz="4" w:space="0" w:color="auto"/>
            </w:tcBorders>
          </w:tcPr>
          <w:p w14:paraId="7F35269A"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0.4</w:t>
            </w:r>
          </w:p>
        </w:tc>
      </w:tr>
      <w:tr w:rsidR="00F55B07" w:rsidRPr="00DF6DD6" w14:paraId="7B163C15" w14:textId="77777777" w:rsidTr="009261E0">
        <w:trPr>
          <w:trHeight w:val="230"/>
          <w:jc w:val="center"/>
        </w:trPr>
        <w:tc>
          <w:tcPr>
            <w:tcW w:w="0" w:type="auto"/>
            <w:vMerge/>
            <w:tcBorders>
              <w:left w:val="single" w:sz="4" w:space="0" w:color="auto"/>
              <w:right w:val="single" w:sz="4" w:space="0" w:color="auto"/>
            </w:tcBorders>
            <w:vAlign w:val="center"/>
          </w:tcPr>
          <w:p w14:paraId="4B2DAF45"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32A9D451"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28</w:t>
            </w:r>
          </w:p>
        </w:tc>
        <w:tc>
          <w:tcPr>
            <w:tcW w:w="0" w:type="auto"/>
            <w:tcBorders>
              <w:top w:val="single" w:sz="4" w:space="0" w:color="auto"/>
              <w:left w:val="single" w:sz="4" w:space="0" w:color="auto"/>
              <w:bottom w:val="single" w:sz="4" w:space="0" w:color="auto"/>
              <w:right w:val="single" w:sz="4" w:space="0" w:color="auto"/>
            </w:tcBorders>
          </w:tcPr>
          <w:p w14:paraId="3842F0A2"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6E22759E" w14:textId="77777777" w:rsidTr="009261E0">
        <w:trPr>
          <w:trHeight w:val="230"/>
          <w:jc w:val="center"/>
        </w:trPr>
        <w:tc>
          <w:tcPr>
            <w:tcW w:w="0" w:type="auto"/>
            <w:vMerge/>
            <w:tcBorders>
              <w:left w:val="single" w:sz="4" w:space="0" w:color="auto"/>
              <w:right w:val="single" w:sz="4" w:space="0" w:color="auto"/>
            </w:tcBorders>
            <w:vAlign w:val="center"/>
          </w:tcPr>
          <w:p w14:paraId="1F0BEB8A"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2757D4FE"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42</w:t>
            </w:r>
          </w:p>
        </w:tc>
        <w:tc>
          <w:tcPr>
            <w:tcW w:w="0" w:type="auto"/>
            <w:tcBorders>
              <w:top w:val="single" w:sz="4" w:space="0" w:color="auto"/>
              <w:left w:val="single" w:sz="4" w:space="0" w:color="auto"/>
              <w:bottom w:val="single" w:sz="4" w:space="0" w:color="auto"/>
              <w:right w:val="single" w:sz="4" w:space="0" w:color="auto"/>
            </w:tcBorders>
          </w:tcPr>
          <w:p w14:paraId="6F92CF2A"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0.8</w:t>
            </w:r>
          </w:p>
        </w:tc>
      </w:tr>
      <w:tr w:rsidR="00F55B07" w:rsidRPr="00DF6DD6" w14:paraId="688E7B95" w14:textId="77777777" w:rsidTr="009261E0">
        <w:trPr>
          <w:trHeight w:val="230"/>
          <w:jc w:val="center"/>
        </w:trPr>
        <w:tc>
          <w:tcPr>
            <w:tcW w:w="0" w:type="auto"/>
            <w:vMerge/>
            <w:tcBorders>
              <w:left w:val="single" w:sz="4" w:space="0" w:color="auto"/>
              <w:right w:val="single" w:sz="4" w:space="0" w:color="auto"/>
            </w:tcBorders>
            <w:vAlign w:val="center"/>
          </w:tcPr>
          <w:p w14:paraId="3B0715E0"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19DF065F" w14:textId="77777777" w:rsidR="00A87C05" w:rsidRPr="00DF6DD6" w:rsidRDefault="00A87C05" w:rsidP="00A6034C">
            <w:pPr>
              <w:pStyle w:val="TAC"/>
              <w:keepNext w:val="0"/>
              <w:rPr>
                <w:rFonts w:eastAsia="Malgun Gothic" w:cs="Arial"/>
                <w:lang w:eastAsia="ko-KR"/>
              </w:rPr>
            </w:pPr>
            <w:r w:rsidRPr="00DF6DD6">
              <w:rPr>
                <w:lang w:val="en-US" w:eastAsia="ja-JP"/>
              </w:rPr>
              <w:t>n77</w:t>
            </w:r>
          </w:p>
        </w:tc>
        <w:tc>
          <w:tcPr>
            <w:tcW w:w="0" w:type="auto"/>
            <w:tcBorders>
              <w:top w:val="single" w:sz="4" w:space="0" w:color="auto"/>
              <w:left w:val="single" w:sz="4" w:space="0" w:color="auto"/>
              <w:bottom w:val="single" w:sz="4" w:space="0" w:color="auto"/>
              <w:right w:val="single" w:sz="4" w:space="0" w:color="auto"/>
            </w:tcBorders>
          </w:tcPr>
          <w:p w14:paraId="1C0435BE"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0.8</w:t>
            </w:r>
          </w:p>
        </w:tc>
      </w:tr>
      <w:tr w:rsidR="00F55B07" w:rsidRPr="00DF6DD6" w14:paraId="18C85D92" w14:textId="77777777" w:rsidTr="009261E0">
        <w:trPr>
          <w:trHeight w:val="230"/>
          <w:jc w:val="center"/>
        </w:trPr>
        <w:tc>
          <w:tcPr>
            <w:tcW w:w="0" w:type="auto"/>
            <w:vMerge w:val="restart"/>
            <w:tcBorders>
              <w:top w:val="single" w:sz="4" w:space="0" w:color="auto"/>
              <w:left w:val="single" w:sz="4" w:space="0" w:color="auto"/>
              <w:right w:val="single" w:sz="4" w:space="0" w:color="auto"/>
            </w:tcBorders>
            <w:vAlign w:val="center"/>
          </w:tcPr>
          <w:p w14:paraId="3D2800DC" w14:textId="77777777" w:rsidR="00A87C05" w:rsidRPr="00DF6DD6" w:rsidRDefault="00A87C05" w:rsidP="00A6034C">
            <w:pPr>
              <w:pStyle w:val="TAC"/>
              <w:keepNext w:val="0"/>
              <w:rPr>
                <w:rFonts w:eastAsia="Malgun Gothic" w:cs="Arial"/>
                <w:lang w:eastAsia="ko-KR"/>
              </w:rPr>
            </w:pPr>
            <w:r w:rsidRPr="00DF6DD6">
              <w:rPr>
                <w:rFonts w:cs="Arial"/>
                <w:szCs w:val="18"/>
              </w:rPr>
              <w:t>DC_1-21-</w:t>
            </w:r>
            <w:r w:rsidRPr="00DF6DD6">
              <w:rPr>
                <w:rFonts w:cs="Arial" w:hint="eastAsia"/>
                <w:szCs w:val="18"/>
                <w:lang w:eastAsia="ja-JP"/>
              </w:rPr>
              <w:t>28</w:t>
            </w:r>
            <w:r w:rsidRPr="00DF6DD6">
              <w:rPr>
                <w:rFonts w:cs="Arial"/>
                <w:szCs w:val="18"/>
                <w:lang w:eastAsia="ja-JP"/>
              </w:rPr>
              <w:t>-42</w:t>
            </w:r>
            <w:r w:rsidRPr="00DF6DD6">
              <w:rPr>
                <w:rFonts w:cs="Arial"/>
                <w:szCs w:val="18"/>
              </w:rPr>
              <w:t>_n78</w:t>
            </w:r>
          </w:p>
        </w:tc>
        <w:tc>
          <w:tcPr>
            <w:tcW w:w="0" w:type="auto"/>
            <w:tcBorders>
              <w:top w:val="single" w:sz="4" w:space="0" w:color="auto"/>
              <w:left w:val="single" w:sz="4" w:space="0" w:color="auto"/>
              <w:bottom w:val="single" w:sz="4" w:space="0" w:color="auto"/>
              <w:right w:val="single" w:sz="4" w:space="0" w:color="auto"/>
            </w:tcBorders>
            <w:vAlign w:val="center"/>
          </w:tcPr>
          <w:p w14:paraId="42B5C9D2"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1</w:t>
            </w:r>
          </w:p>
        </w:tc>
        <w:tc>
          <w:tcPr>
            <w:tcW w:w="0" w:type="auto"/>
            <w:tcBorders>
              <w:top w:val="single" w:sz="4" w:space="0" w:color="auto"/>
              <w:left w:val="single" w:sz="4" w:space="0" w:color="auto"/>
              <w:bottom w:val="single" w:sz="4" w:space="0" w:color="auto"/>
              <w:right w:val="single" w:sz="4" w:space="0" w:color="auto"/>
            </w:tcBorders>
          </w:tcPr>
          <w:p w14:paraId="530C4538"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w:t>
            </w:r>
            <w:r w:rsidRPr="00DF6DD6">
              <w:rPr>
                <w:lang w:val="en-US" w:eastAsia="ja-JP"/>
              </w:rPr>
              <w:t>3</w:t>
            </w:r>
          </w:p>
        </w:tc>
      </w:tr>
      <w:tr w:rsidR="00F55B07" w:rsidRPr="00DF6DD6" w14:paraId="51BA63EA" w14:textId="77777777" w:rsidTr="009261E0">
        <w:trPr>
          <w:trHeight w:val="230"/>
          <w:jc w:val="center"/>
        </w:trPr>
        <w:tc>
          <w:tcPr>
            <w:tcW w:w="0" w:type="auto"/>
            <w:vMerge/>
            <w:tcBorders>
              <w:left w:val="single" w:sz="4" w:space="0" w:color="auto"/>
              <w:right w:val="single" w:sz="4" w:space="0" w:color="auto"/>
            </w:tcBorders>
            <w:vAlign w:val="center"/>
          </w:tcPr>
          <w:p w14:paraId="59BA76EA"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6170D6C8"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21</w:t>
            </w:r>
          </w:p>
        </w:tc>
        <w:tc>
          <w:tcPr>
            <w:tcW w:w="0" w:type="auto"/>
            <w:tcBorders>
              <w:top w:val="single" w:sz="4" w:space="0" w:color="auto"/>
              <w:left w:val="single" w:sz="4" w:space="0" w:color="auto"/>
              <w:bottom w:val="single" w:sz="4" w:space="0" w:color="auto"/>
              <w:right w:val="single" w:sz="4" w:space="0" w:color="auto"/>
            </w:tcBorders>
          </w:tcPr>
          <w:p w14:paraId="40ECA673"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0.4</w:t>
            </w:r>
          </w:p>
        </w:tc>
      </w:tr>
      <w:tr w:rsidR="00F55B07" w:rsidRPr="00DF6DD6" w14:paraId="04DA720A" w14:textId="77777777" w:rsidTr="009261E0">
        <w:trPr>
          <w:trHeight w:val="230"/>
          <w:jc w:val="center"/>
        </w:trPr>
        <w:tc>
          <w:tcPr>
            <w:tcW w:w="0" w:type="auto"/>
            <w:vMerge/>
            <w:tcBorders>
              <w:left w:val="single" w:sz="4" w:space="0" w:color="auto"/>
              <w:right w:val="single" w:sz="4" w:space="0" w:color="auto"/>
            </w:tcBorders>
            <w:vAlign w:val="center"/>
          </w:tcPr>
          <w:p w14:paraId="7697F58D"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3EB4117E"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28</w:t>
            </w:r>
          </w:p>
        </w:tc>
        <w:tc>
          <w:tcPr>
            <w:tcW w:w="0" w:type="auto"/>
            <w:tcBorders>
              <w:top w:val="single" w:sz="4" w:space="0" w:color="auto"/>
              <w:left w:val="single" w:sz="4" w:space="0" w:color="auto"/>
              <w:bottom w:val="single" w:sz="4" w:space="0" w:color="auto"/>
              <w:right w:val="single" w:sz="4" w:space="0" w:color="auto"/>
            </w:tcBorders>
          </w:tcPr>
          <w:p w14:paraId="1D0FDE93"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061894E5" w14:textId="77777777" w:rsidTr="009261E0">
        <w:trPr>
          <w:trHeight w:val="230"/>
          <w:jc w:val="center"/>
        </w:trPr>
        <w:tc>
          <w:tcPr>
            <w:tcW w:w="0" w:type="auto"/>
            <w:vMerge/>
            <w:tcBorders>
              <w:left w:val="single" w:sz="4" w:space="0" w:color="auto"/>
              <w:right w:val="single" w:sz="4" w:space="0" w:color="auto"/>
            </w:tcBorders>
            <w:vAlign w:val="center"/>
          </w:tcPr>
          <w:p w14:paraId="4B55ABCB"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30AC737F"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42</w:t>
            </w:r>
          </w:p>
        </w:tc>
        <w:tc>
          <w:tcPr>
            <w:tcW w:w="0" w:type="auto"/>
            <w:tcBorders>
              <w:top w:val="single" w:sz="4" w:space="0" w:color="auto"/>
              <w:left w:val="single" w:sz="4" w:space="0" w:color="auto"/>
              <w:bottom w:val="single" w:sz="4" w:space="0" w:color="auto"/>
              <w:right w:val="single" w:sz="4" w:space="0" w:color="auto"/>
            </w:tcBorders>
          </w:tcPr>
          <w:p w14:paraId="62D7A66D"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0.8</w:t>
            </w:r>
          </w:p>
        </w:tc>
      </w:tr>
      <w:tr w:rsidR="00F55B07" w:rsidRPr="00DF6DD6" w14:paraId="7577D95F" w14:textId="77777777" w:rsidTr="009261E0">
        <w:trPr>
          <w:trHeight w:val="230"/>
          <w:jc w:val="center"/>
        </w:trPr>
        <w:tc>
          <w:tcPr>
            <w:tcW w:w="0" w:type="auto"/>
            <w:vMerge/>
            <w:tcBorders>
              <w:left w:val="single" w:sz="4" w:space="0" w:color="auto"/>
              <w:right w:val="single" w:sz="4" w:space="0" w:color="auto"/>
            </w:tcBorders>
            <w:vAlign w:val="center"/>
          </w:tcPr>
          <w:p w14:paraId="7814BAE1"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4E523197" w14:textId="77777777" w:rsidR="00A87C05" w:rsidRPr="00DF6DD6" w:rsidRDefault="00A87C05" w:rsidP="00A6034C">
            <w:pPr>
              <w:pStyle w:val="TAC"/>
              <w:keepNext w:val="0"/>
              <w:rPr>
                <w:rFonts w:eastAsia="Malgun Gothic" w:cs="Arial"/>
                <w:lang w:eastAsia="ko-KR"/>
              </w:rPr>
            </w:pPr>
            <w:r w:rsidRPr="00DF6DD6">
              <w:rPr>
                <w:lang w:val="en-US" w:eastAsia="ja-JP"/>
              </w:rPr>
              <w:t>n78</w:t>
            </w:r>
          </w:p>
        </w:tc>
        <w:tc>
          <w:tcPr>
            <w:tcW w:w="0" w:type="auto"/>
            <w:tcBorders>
              <w:top w:val="single" w:sz="4" w:space="0" w:color="auto"/>
              <w:left w:val="single" w:sz="4" w:space="0" w:color="auto"/>
              <w:bottom w:val="single" w:sz="4" w:space="0" w:color="auto"/>
              <w:right w:val="single" w:sz="4" w:space="0" w:color="auto"/>
            </w:tcBorders>
          </w:tcPr>
          <w:p w14:paraId="42453E67"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0.8</w:t>
            </w:r>
          </w:p>
        </w:tc>
      </w:tr>
      <w:tr w:rsidR="00F55B07" w:rsidRPr="00DF6DD6" w14:paraId="61E00E49" w14:textId="77777777" w:rsidTr="009261E0">
        <w:trPr>
          <w:trHeight w:val="230"/>
          <w:jc w:val="center"/>
        </w:trPr>
        <w:tc>
          <w:tcPr>
            <w:tcW w:w="0" w:type="auto"/>
            <w:vMerge w:val="restart"/>
            <w:tcBorders>
              <w:top w:val="single" w:sz="4" w:space="0" w:color="auto"/>
              <w:left w:val="single" w:sz="4" w:space="0" w:color="auto"/>
              <w:right w:val="single" w:sz="4" w:space="0" w:color="auto"/>
            </w:tcBorders>
            <w:vAlign w:val="center"/>
          </w:tcPr>
          <w:p w14:paraId="11DAF731" w14:textId="77777777" w:rsidR="00A87C05" w:rsidRPr="00DF6DD6" w:rsidRDefault="00A87C05" w:rsidP="00A6034C">
            <w:pPr>
              <w:pStyle w:val="TAC"/>
              <w:keepNext w:val="0"/>
              <w:rPr>
                <w:rFonts w:eastAsia="Malgun Gothic" w:cs="Arial"/>
                <w:lang w:eastAsia="ko-KR"/>
              </w:rPr>
            </w:pPr>
            <w:r w:rsidRPr="00DF6DD6">
              <w:rPr>
                <w:rFonts w:cs="Arial"/>
                <w:szCs w:val="18"/>
              </w:rPr>
              <w:t>DC_1-21-</w:t>
            </w:r>
            <w:r w:rsidRPr="00DF6DD6">
              <w:rPr>
                <w:rFonts w:cs="Arial" w:hint="eastAsia"/>
                <w:szCs w:val="18"/>
                <w:lang w:eastAsia="ja-JP"/>
              </w:rPr>
              <w:t>28</w:t>
            </w:r>
            <w:r w:rsidRPr="00DF6DD6">
              <w:rPr>
                <w:rFonts w:cs="Arial"/>
                <w:szCs w:val="18"/>
                <w:lang w:eastAsia="ja-JP"/>
              </w:rPr>
              <w:t>-42</w:t>
            </w:r>
            <w:r w:rsidRPr="00DF6DD6">
              <w:rPr>
                <w:rFonts w:cs="Arial"/>
                <w:szCs w:val="18"/>
              </w:rPr>
              <w:t>_n79</w:t>
            </w:r>
          </w:p>
        </w:tc>
        <w:tc>
          <w:tcPr>
            <w:tcW w:w="0" w:type="auto"/>
            <w:tcBorders>
              <w:top w:val="single" w:sz="4" w:space="0" w:color="auto"/>
              <w:left w:val="single" w:sz="4" w:space="0" w:color="auto"/>
              <w:bottom w:val="single" w:sz="4" w:space="0" w:color="auto"/>
              <w:right w:val="single" w:sz="4" w:space="0" w:color="auto"/>
            </w:tcBorders>
            <w:vAlign w:val="center"/>
          </w:tcPr>
          <w:p w14:paraId="1849D903"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1</w:t>
            </w:r>
          </w:p>
        </w:tc>
        <w:tc>
          <w:tcPr>
            <w:tcW w:w="0" w:type="auto"/>
            <w:tcBorders>
              <w:top w:val="single" w:sz="4" w:space="0" w:color="auto"/>
              <w:left w:val="single" w:sz="4" w:space="0" w:color="auto"/>
              <w:bottom w:val="single" w:sz="4" w:space="0" w:color="auto"/>
              <w:right w:val="single" w:sz="4" w:space="0" w:color="auto"/>
            </w:tcBorders>
          </w:tcPr>
          <w:p w14:paraId="64170322"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w:t>
            </w:r>
            <w:r w:rsidRPr="00DF6DD6">
              <w:rPr>
                <w:lang w:val="en-US" w:eastAsia="ja-JP"/>
              </w:rPr>
              <w:t>3</w:t>
            </w:r>
          </w:p>
        </w:tc>
      </w:tr>
      <w:tr w:rsidR="00F55B07" w:rsidRPr="00DF6DD6" w14:paraId="454A9BAA" w14:textId="77777777" w:rsidTr="009261E0">
        <w:trPr>
          <w:trHeight w:val="230"/>
          <w:jc w:val="center"/>
        </w:trPr>
        <w:tc>
          <w:tcPr>
            <w:tcW w:w="0" w:type="auto"/>
            <w:vMerge/>
            <w:tcBorders>
              <w:left w:val="single" w:sz="4" w:space="0" w:color="auto"/>
              <w:right w:val="single" w:sz="4" w:space="0" w:color="auto"/>
            </w:tcBorders>
            <w:vAlign w:val="center"/>
          </w:tcPr>
          <w:p w14:paraId="6B90E5AD"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30C811EA"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21</w:t>
            </w:r>
          </w:p>
        </w:tc>
        <w:tc>
          <w:tcPr>
            <w:tcW w:w="0" w:type="auto"/>
            <w:tcBorders>
              <w:top w:val="single" w:sz="4" w:space="0" w:color="auto"/>
              <w:left w:val="single" w:sz="4" w:space="0" w:color="auto"/>
              <w:bottom w:val="single" w:sz="4" w:space="0" w:color="auto"/>
              <w:right w:val="single" w:sz="4" w:space="0" w:color="auto"/>
            </w:tcBorders>
          </w:tcPr>
          <w:p w14:paraId="0663FF6D"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0.4</w:t>
            </w:r>
          </w:p>
        </w:tc>
      </w:tr>
      <w:tr w:rsidR="00F55B07" w:rsidRPr="00DF6DD6" w14:paraId="65CE3166" w14:textId="77777777" w:rsidTr="009261E0">
        <w:trPr>
          <w:trHeight w:val="230"/>
          <w:jc w:val="center"/>
        </w:trPr>
        <w:tc>
          <w:tcPr>
            <w:tcW w:w="0" w:type="auto"/>
            <w:vMerge/>
            <w:tcBorders>
              <w:left w:val="single" w:sz="4" w:space="0" w:color="auto"/>
              <w:right w:val="single" w:sz="4" w:space="0" w:color="auto"/>
            </w:tcBorders>
            <w:vAlign w:val="center"/>
          </w:tcPr>
          <w:p w14:paraId="5A42A2E5"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497018BC"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28</w:t>
            </w:r>
          </w:p>
        </w:tc>
        <w:tc>
          <w:tcPr>
            <w:tcW w:w="0" w:type="auto"/>
            <w:tcBorders>
              <w:top w:val="single" w:sz="4" w:space="0" w:color="auto"/>
              <w:left w:val="single" w:sz="4" w:space="0" w:color="auto"/>
              <w:bottom w:val="single" w:sz="4" w:space="0" w:color="auto"/>
              <w:right w:val="single" w:sz="4" w:space="0" w:color="auto"/>
            </w:tcBorders>
          </w:tcPr>
          <w:p w14:paraId="6C71D390"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0.6</w:t>
            </w:r>
          </w:p>
        </w:tc>
      </w:tr>
      <w:tr w:rsidR="00F55B07" w:rsidRPr="00DF6DD6" w14:paraId="4B536EA6" w14:textId="77777777" w:rsidTr="009261E0">
        <w:trPr>
          <w:trHeight w:val="230"/>
          <w:jc w:val="center"/>
        </w:trPr>
        <w:tc>
          <w:tcPr>
            <w:tcW w:w="0" w:type="auto"/>
            <w:vMerge/>
            <w:tcBorders>
              <w:left w:val="single" w:sz="4" w:space="0" w:color="auto"/>
              <w:right w:val="single" w:sz="4" w:space="0" w:color="auto"/>
            </w:tcBorders>
            <w:vAlign w:val="center"/>
          </w:tcPr>
          <w:p w14:paraId="3249FA16" w14:textId="77777777" w:rsidR="00A87C05" w:rsidRPr="00DF6DD6" w:rsidRDefault="00A87C05" w:rsidP="00A6034C">
            <w:pPr>
              <w:pStyle w:val="TAC"/>
              <w:keepNext w:val="0"/>
              <w:rPr>
                <w:rFonts w:eastAsia="Malgun Gothic" w:cs="Arial"/>
                <w:lang w:eastAsia="ko-KR"/>
              </w:rPr>
            </w:pPr>
          </w:p>
        </w:tc>
        <w:tc>
          <w:tcPr>
            <w:tcW w:w="0" w:type="auto"/>
            <w:tcBorders>
              <w:top w:val="single" w:sz="4" w:space="0" w:color="auto"/>
              <w:left w:val="single" w:sz="4" w:space="0" w:color="auto"/>
              <w:bottom w:val="single" w:sz="4" w:space="0" w:color="auto"/>
              <w:right w:val="single" w:sz="4" w:space="0" w:color="auto"/>
            </w:tcBorders>
            <w:vAlign w:val="center"/>
          </w:tcPr>
          <w:p w14:paraId="5B0BE446"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42</w:t>
            </w:r>
          </w:p>
        </w:tc>
        <w:tc>
          <w:tcPr>
            <w:tcW w:w="0" w:type="auto"/>
            <w:tcBorders>
              <w:top w:val="single" w:sz="4" w:space="0" w:color="auto"/>
              <w:left w:val="single" w:sz="4" w:space="0" w:color="auto"/>
              <w:bottom w:val="single" w:sz="4" w:space="0" w:color="auto"/>
              <w:right w:val="single" w:sz="4" w:space="0" w:color="auto"/>
            </w:tcBorders>
          </w:tcPr>
          <w:p w14:paraId="724139CD" w14:textId="77777777" w:rsidR="00A87C05" w:rsidRPr="00DF6DD6" w:rsidRDefault="00A87C05" w:rsidP="00A6034C">
            <w:pPr>
              <w:pStyle w:val="TAC"/>
              <w:keepNext w:val="0"/>
              <w:rPr>
                <w:rFonts w:eastAsia="Malgun Gothic" w:cs="Arial"/>
                <w:lang w:eastAsia="ko-KR"/>
              </w:rPr>
            </w:pPr>
            <w:r w:rsidRPr="00DF6DD6">
              <w:rPr>
                <w:rFonts w:hint="eastAsia"/>
                <w:lang w:val="en-US" w:eastAsia="ja-JP"/>
              </w:rPr>
              <w:t>0.8</w:t>
            </w:r>
          </w:p>
        </w:tc>
      </w:tr>
      <w:tr w:rsidR="00F55B07" w:rsidRPr="00DF6DD6" w14:paraId="4ADC63BC" w14:textId="77777777" w:rsidTr="0041732B">
        <w:trPr>
          <w:trHeight w:val="230"/>
          <w:jc w:val="center"/>
        </w:trPr>
        <w:tc>
          <w:tcPr>
            <w:tcW w:w="0" w:type="auto"/>
            <w:vMerge w:val="restart"/>
            <w:tcBorders>
              <w:top w:val="single" w:sz="4" w:space="0" w:color="auto"/>
              <w:left w:val="single" w:sz="4" w:space="0" w:color="auto"/>
              <w:right w:val="single" w:sz="4" w:space="0" w:color="auto"/>
            </w:tcBorders>
            <w:vAlign w:val="center"/>
          </w:tcPr>
          <w:p w14:paraId="5AC8B5D6" w14:textId="77777777" w:rsidR="00A87C05" w:rsidRPr="00DF6DD6" w:rsidDel="00784360" w:rsidRDefault="00A87C05" w:rsidP="00A6034C">
            <w:pPr>
              <w:pStyle w:val="TAC"/>
              <w:keepNext w:val="0"/>
              <w:rPr>
                <w:rFonts w:cs="Arial"/>
              </w:rPr>
            </w:pPr>
            <w:r w:rsidRPr="00DF6DD6">
              <w:rPr>
                <w:rFonts w:eastAsia="Malgun Gothic" w:cs="Arial" w:hint="eastAsia"/>
                <w:lang w:eastAsia="ko-KR"/>
              </w:rPr>
              <w:t>DC_3-7-20_n28-n78</w:t>
            </w:r>
          </w:p>
        </w:tc>
        <w:tc>
          <w:tcPr>
            <w:tcW w:w="0" w:type="auto"/>
            <w:tcBorders>
              <w:top w:val="single" w:sz="4" w:space="0" w:color="auto"/>
              <w:left w:val="single" w:sz="4" w:space="0" w:color="auto"/>
              <w:bottom w:val="single" w:sz="4" w:space="0" w:color="auto"/>
              <w:right w:val="single" w:sz="4" w:space="0" w:color="auto"/>
            </w:tcBorders>
            <w:vAlign w:val="center"/>
          </w:tcPr>
          <w:p w14:paraId="60F4C348" w14:textId="77777777" w:rsidR="00A87C05" w:rsidRPr="00DF6DD6" w:rsidDel="00784360" w:rsidRDefault="00A87C05" w:rsidP="00A6034C">
            <w:pPr>
              <w:pStyle w:val="TAC"/>
              <w:keepNext w:val="0"/>
              <w:rPr>
                <w:rFonts w:cs="Arial"/>
                <w:lang w:eastAsia="ja-JP"/>
              </w:rPr>
            </w:pPr>
            <w:r w:rsidRPr="00DF6DD6">
              <w:rPr>
                <w:rFonts w:eastAsia="Malgun Gothic" w:cs="Arial" w:hint="eastAsia"/>
                <w:lang w:eastAsia="ko-KR"/>
              </w:rPr>
              <w:t>3</w:t>
            </w:r>
          </w:p>
        </w:tc>
        <w:tc>
          <w:tcPr>
            <w:tcW w:w="0" w:type="auto"/>
            <w:tcBorders>
              <w:top w:val="single" w:sz="4" w:space="0" w:color="auto"/>
              <w:left w:val="single" w:sz="4" w:space="0" w:color="auto"/>
              <w:bottom w:val="single" w:sz="4" w:space="0" w:color="auto"/>
              <w:right w:val="single" w:sz="4" w:space="0" w:color="auto"/>
            </w:tcBorders>
            <w:vAlign w:val="center"/>
          </w:tcPr>
          <w:p w14:paraId="28F49A9E" w14:textId="77777777" w:rsidR="00A87C05" w:rsidRPr="00DF6DD6" w:rsidDel="00784360" w:rsidRDefault="00A87C05" w:rsidP="00A6034C">
            <w:pPr>
              <w:pStyle w:val="TAC"/>
              <w:keepNext w:val="0"/>
              <w:rPr>
                <w:rFonts w:cs="Arial"/>
                <w:szCs w:val="18"/>
              </w:rPr>
            </w:pPr>
            <w:r w:rsidRPr="00DF6DD6">
              <w:rPr>
                <w:rFonts w:eastAsia="Malgun Gothic" w:cs="Arial" w:hint="eastAsia"/>
                <w:lang w:eastAsia="ko-KR"/>
              </w:rPr>
              <w:t>0.6</w:t>
            </w:r>
          </w:p>
        </w:tc>
      </w:tr>
      <w:tr w:rsidR="00F55B07" w:rsidRPr="00DF6DD6" w14:paraId="02E9619A" w14:textId="77777777" w:rsidTr="00B4294A">
        <w:trPr>
          <w:trHeight w:val="230"/>
          <w:jc w:val="center"/>
        </w:trPr>
        <w:tc>
          <w:tcPr>
            <w:tcW w:w="0" w:type="auto"/>
            <w:vMerge/>
            <w:tcBorders>
              <w:left w:val="single" w:sz="4" w:space="0" w:color="auto"/>
              <w:right w:val="single" w:sz="4" w:space="0" w:color="auto"/>
            </w:tcBorders>
            <w:vAlign w:val="center"/>
          </w:tcPr>
          <w:p w14:paraId="03EAEFF4" w14:textId="77777777" w:rsidR="00A87C05" w:rsidRPr="00DF6DD6" w:rsidDel="00784360"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67041025" w14:textId="77777777" w:rsidR="00A87C05" w:rsidRPr="00DF6DD6" w:rsidDel="00784360" w:rsidRDefault="00A87C05" w:rsidP="00A6034C">
            <w:pPr>
              <w:pStyle w:val="TAC"/>
              <w:keepNext w:val="0"/>
              <w:rPr>
                <w:rFonts w:cs="Arial"/>
                <w:lang w:eastAsia="ja-JP"/>
              </w:rPr>
            </w:pPr>
            <w:r w:rsidRPr="00DF6DD6">
              <w:rPr>
                <w:rFonts w:eastAsia="Malgun Gothic" w:cs="Arial" w:hint="eastAsia"/>
                <w:lang w:eastAsia="ko-KR"/>
              </w:rPr>
              <w:t>7</w:t>
            </w:r>
          </w:p>
        </w:tc>
        <w:tc>
          <w:tcPr>
            <w:tcW w:w="0" w:type="auto"/>
            <w:tcBorders>
              <w:top w:val="single" w:sz="4" w:space="0" w:color="auto"/>
              <w:left w:val="single" w:sz="4" w:space="0" w:color="auto"/>
              <w:bottom w:val="single" w:sz="4" w:space="0" w:color="auto"/>
              <w:right w:val="single" w:sz="4" w:space="0" w:color="auto"/>
            </w:tcBorders>
            <w:vAlign w:val="center"/>
          </w:tcPr>
          <w:p w14:paraId="21EC579A" w14:textId="77777777" w:rsidR="00A87C05" w:rsidRPr="00DF6DD6" w:rsidDel="00784360" w:rsidRDefault="00A87C05" w:rsidP="00A6034C">
            <w:pPr>
              <w:pStyle w:val="TAC"/>
              <w:keepNext w:val="0"/>
              <w:rPr>
                <w:rFonts w:cs="Arial"/>
                <w:szCs w:val="18"/>
              </w:rPr>
            </w:pPr>
            <w:r w:rsidRPr="00DF6DD6">
              <w:rPr>
                <w:rFonts w:eastAsia="Malgun Gothic" w:cs="Arial" w:hint="eastAsia"/>
                <w:lang w:eastAsia="ko-KR"/>
              </w:rPr>
              <w:t>0.6</w:t>
            </w:r>
          </w:p>
        </w:tc>
      </w:tr>
      <w:tr w:rsidR="00F55B07" w:rsidRPr="00DF6DD6" w14:paraId="4580541C" w14:textId="77777777" w:rsidTr="00B4294A">
        <w:trPr>
          <w:trHeight w:val="230"/>
          <w:jc w:val="center"/>
        </w:trPr>
        <w:tc>
          <w:tcPr>
            <w:tcW w:w="0" w:type="auto"/>
            <w:vMerge/>
            <w:tcBorders>
              <w:left w:val="single" w:sz="4" w:space="0" w:color="auto"/>
              <w:right w:val="single" w:sz="4" w:space="0" w:color="auto"/>
            </w:tcBorders>
            <w:vAlign w:val="center"/>
          </w:tcPr>
          <w:p w14:paraId="4E51FC54" w14:textId="77777777" w:rsidR="00A87C05" w:rsidRPr="00DF6DD6" w:rsidDel="00784360"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3A4A02E0" w14:textId="77777777" w:rsidR="00A87C05" w:rsidRPr="00DF6DD6" w:rsidDel="00784360" w:rsidRDefault="00A87C05" w:rsidP="00A6034C">
            <w:pPr>
              <w:pStyle w:val="TAC"/>
              <w:keepNext w:val="0"/>
              <w:rPr>
                <w:rFonts w:cs="Arial"/>
                <w:lang w:eastAsia="ja-JP"/>
              </w:rPr>
            </w:pPr>
            <w:r w:rsidRPr="00DF6DD6">
              <w:rPr>
                <w:rFonts w:eastAsia="Malgun Gothic" w:cs="Arial" w:hint="eastAsia"/>
                <w:lang w:eastAsia="ko-KR"/>
              </w:rPr>
              <w:t>20</w:t>
            </w:r>
          </w:p>
        </w:tc>
        <w:tc>
          <w:tcPr>
            <w:tcW w:w="0" w:type="auto"/>
            <w:tcBorders>
              <w:top w:val="single" w:sz="4" w:space="0" w:color="auto"/>
              <w:left w:val="single" w:sz="4" w:space="0" w:color="auto"/>
              <w:bottom w:val="single" w:sz="4" w:space="0" w:color="auto"/>
              <w:right w:val="single" w:sz="4" w:space="0" w:color="auto"/>
            </w:tcBorders>
            <w:vAlign w:val="center"/>
          </w:tcPr>
          <w:p w14:paraId="445D2C7B" w14:textId="77777777" w:rsidR="00A87C05" w:rsidRPr="00DF6DD6" w:rsidDel="00784360" w:rsidRDefault="00A87C05" w:rsidP="00A6034C">
            <w:pPr>
              <w:pStyle w:val="TAC"/>
              <w:keepNext w:val="0"/>
              <w:rPr>
                <w:rFonts w:cs="Arial"/>
                <w:szCs w:val="18"/>
              </w:rPr>
            </w:pPr>
            <w:r w:rsidRPr="00DF6DD6">
              <w:rPr>
                <w:rFonts w:eastAsia="Malgun Gothic" w:cs="Arial" w:hint="eastAsia"/>
                <w:lang w:eastAsia="ko-KR"/>
              </w:rPr>
              <w:t>0.6</w:t>
            </w:r>
          </w:p>
        </w:tc>
      </w:tr>
      <w:tr w:rsidR="00F55B07" w:rsidRPr="00DF6DD6" w14:paraId="400D26D9" w14:textId="77777777" w:rsidTr="00B4294A">
        <w:trPr>
          <w:trHeight w:val="230"/>
          <w:jc w:val="center"/>
        </w:trPr>
        <w:tc>
          <w:tcPr>
            <w:tcW w:w="0" w:type="auto"/>
            <w:vMerge/>
            <w:tcBorders>
              <w:left w:val="single" w:sz="4" w:space="0" w:color="auto"/>
              <w:right w:val="single" w:sz="4" w:space="0" w:color="auto"/>
            </w:tcBorders>
            <w:vAlign w:val="center"/>
          </w:tcPr>
          <w:p w14:paraId="67277F73" w14:textId="77777777" w:rsidR="00A87C05" w:rsidRPr="00DF6DD6" w:rsidDel="00784360"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71515157" w14:textId="77777777" w:rsidR="00A87C05" w:rsidRPr="00DF6DD6" w:rsidDel="00784360" w:rsidRDefault="00A87C05" w:rsidP="00A6034C">
            <w:pPr>
              <w:pStyle w:val="TAC"/>
              <w:keepNext w:val="0"/>
              <w:rPr>
                <w:rFonts w:cs="Arial"/>
                <w:lang w:eastAsia="ja-JP"/>
              </w:rPr>
            </w:pPr>
            <w:r w:rsidRPr="00DF6DD6">
              <w:rPr>
                <w:rFonts w:eastAsia="Malgun Gothic" w:cs="Arial"/>
                <w:lang w:eastAsia="ko-KR"/>
              </w:rPr>
              <w:t>n</w:t>
            </w:r>
            <w:r w:rsidRPr="00DF6DD6">
              <w:rPr>
                <w:rFonts w:eastAsia="Malgun Gothic" w:cs="Arial" w:hint="eastAsia"/>
                <w:lang w:eastAsia="ko-KR"/>
              </w:rPr>
              <w:t>2</w:t>
            </w:r>
            <w:r w:rsidRPr="00DF6DD6">
              <w:rPr>
                <w:rFonts w:eastAsia="Malgun Gothic" w:cs="Arial"/>
                <w:lang w:eastAsia="ko-KR"/>
              </w:rPr>
              <w:t>8</w:t>
            </w:r>
          </w:p>
        </w:tc>
        <w:tc>
          <w:tcPr>
            <w:tcW w:w="0" w:type="auto"/>
            <w:tcBorders>
              <w:top w:val="single" w:sz="4" w:space="0" w:color="auto"/>
              <w:left w:val="single" w:sz="4" w:space="0" w:color="auto"/>
              <w:bottom w:val="single" w:sz="4" w:space="0" w:color="auto"/>
              <w:right w:val="single" w:sz="4" w:space="0" w:color="auto"/>
            </w:tcBorders>
            <w:vAlign w:val="center"/>
          </w:tcPr>
          <w:p w14:paraId="57AA6C64" w14:textId="77777777" w:rsidR="00A87C05" w:rsidRPr="00DF6DD6" w:rsidDel="00784360" w:rsidRDefault="00A87C05" w:rsidP="00A6034C">
            <w:pPr>
              <w:pStyle w:val="TAC"/>
              <w:keepNext w:val="0"/>
              <w:rPr>
                <w:rFonts w:cs="Arial"/>
                <w:szCs w:val="18"/>
              </w:rPr>
            </w:pPr>
            <w:r w:rsidRPr="00DF6DD6">
              <w:rPr>
                <w:rFonts w:eastAsia="Malgun Gothic" w:cs="Arial" w:hint="eastAsia"/>
                <w:lang w:eastAsia="ko-KR"/>
              </w:rPr>
              <w:t>0.6</w:t>
            </w:r>
          </w:p>
        </w:tc>
      </w:tr>
      <w:tr w:rsidR="00A87C05" w:rsidRPr="00DF6DD6" w14:paraId="3597A2A6" w14:textId="77777777" w:rsidTr="00B4294A">
        <w:trPr>
          <w:trHeight w:val="230"/>
          <w:jc w:val="center"/>
        </w:trPr>
        <w:tc>
          <w:tcPr>
            <w:tcW w:w="0" w:type="auto"/>
            <w:vMerge/>
            <w:tcBorders>
              <w:left w:val="single" w:sz="4" w:space="0" w:color="auto"/>
              <w:right w:val="single" w:sz="4" w:space="0" w:color="auto"/>
            </w:tcBorders>
            <w:vAlign w:val="center"/>
          </w:tcPr>
          <w:p w14:paraId="53982999" w14:textId="77777777" w:rsidR="00A87C05" w:rsidRPr="00DF6DD6" w:rsidDel="00784360" w:rsidRDefault="00A87C05" w:rsidP="00A6034C">
            <w:pPr>
              <w:pStyle w:val="TAC"/>
              <w:keepNext w:val="0"/>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14:paraId="0F80B976" w14:textId="77777777" w:rsidR="00A87C05" w:rsidRPr="00DF6DD6" w:rsidDel="00784360" w:rsidRDefault="00A87C05" w:rsidP="00A6034C">
            <w:pPr>
              <w:pStyle w:val="TAC"/>
              <w:keepNext w:val="0"/>
              <w:rPr>
                <w:rFonts w:cs="Arial"/>
                <w:lang w:eastAsia="ja-JP"/>
              </w:rPr>
            </w:pPr>
            <w:r w:rsidRPr="00DF6DD6">
              <w:rPr>
                <w:rFonts w:eastAsia="Malgun Gothic" w:cs="Arial"/>
                <w:lang w:eastAsia="ko-KR"/>
              </w:rPr>
              <w:t>n78</w:t>
            </w:r>
          </w:p>
        </w:tc>
        <w:tc>
          <w:tcPr>
            <w:tcW w:w="0" w:type="auto"/>
            <w:tcBorders>
              <w:top w:val="single" w:sz="4" w:space="0" w:color="auto"/>
              <w:left w:val="single" w:sz="4" w:space="0" w:color="auto"/>
              <w:bottom w:val="single" w:sz="4" w:space="0" w:color="auto"/>
              <w:right w:val="single" w:sz="4" w:space="0" w:color="auto"/>
            </w:tcBorders>
            <w:vAlign w:val="center"/>
          </w:tcPr>
          <w:p w14:paraId="5857A667" w14:textId="77777777" w:rsidR="00A87C05" w:rsidRPr="00DF6DD6" w:rsidDel="00784360" w:rsidRDefault="00A87C05" w:rsidP="00A6034C">
            <w:pPr>
              <w:pStyle w:val="TAC"/>
              <w:keepNext w:val="0"/>
              <w:rPr>
                <w:rFonts w:cs="Arial"/>
                <w:szCs w:val="18"/>
              </w:rPr>
            </w:pPr>
            <w:r w:rsidRPr="00DF6DD6">
              <w:rPr>
                <w:rFonts w:eastAsia="Malgun Gothic" w:cs="Arial" w:hint="eastAsia"/>
                <w:lang w:eastAsia="ko-KR"/>
              </w:rPr>
              <w:t>0.8</w:t>
            </w:r>
          </w:p>
        </w:tc>
      </w:tr>
    </w:tbl>
    <w:p w14:paraId="15477CFE" w14:textId="77777777" w:rsidR="00D06598" w:rsidRPr="00DF6DD6" w:rsidRDefault="00D06598" w:rsidP="00D06598">
      <w:pPr>
        <w:rPr>
          <w:lang w:val="en-US"/>
        </w:rPr>
      </w:pPr>
    </w:p>
    <w:p w14:paraId="7292E912" w14:textId="77777777" w:rsidR="00D06598" w:rsidRPr="00DF6DD6" w:rsidRDefault="00D06598" w:rsidP="00D06598">
      <w:pPr>
        <w:pStyle w:val="Heading6"/>
      </w:pPr>
      <w:bookmarkStart w:id="882" w:name="_Toc21345494"/>
      <w:bookmarkStart w:id="883" w:name="_Toc29806343"/>
      <w:bookmarkStart w:id="884" w:name="_Toc37255876"/>
      <w:bookmarkStart w:id="885" w:name="_Toc37256217"/>
      <w:bookmarkStart w:id="886" w:name="_Toc45890051"/>
      <w:bookmarkStart w:id="887" w:name="_Toc52381876"/>
      <w:bookmarkStart w:id="888" w:name="_Toc61374975"/>
      <w:bookmarkStart w:id="889" w:name="_Toc67936327"/>
      <w:bookmarkStart w:id="890" w:name="_Toc67937200"/>
      <w:bookmarkStart w:id="891" w:name="_Toc76452436"/>
      <w:bookmarkStart w:id="892" w:name="_Toc76630279"/>
      <w:bookmarkStart w:id="893" w:name="_Toc83742839"/>
      <w:bookmarkStart w:id="894" w:name="_Toc83886953"/>
      <w:bookmarkStart w:id="895" w:name="_Toc83887754"/>
      <w:bookmarkStart w:id="896" w:name="_Toc90588595"/>
      <w:r w:rsidRPr="00DF6DD6">
        <w:t>6.2B.4.2.3.5</w:t>
      </w:r>
      <w:r w:rsidRPr="00DF6DD6">
        <w:tab/>
        <w:t>ΔT</w:t>
      </w:r>
      <w:r w:rsidRPr="00DF6DD6">
        <w:rPr>
          <w:vertAlign w:val="subscript"/>
        </w:rPr>
        <w:t>IB,c</w:t>
      </w:r>
      <w:r w:rsidRPr="00DF6DD6">
        <w:t xml:space="preserve"> for EN-DC six bands</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09045EB7" w14:textId="77777777" w:rsidR="00D06598" w:rsidRPr="00DF6DD6" w:rsidRDefault="00D06598" w:rsidP="00D06598">
      <w:pPr>
        <w:pStyle w:val="TH"/>
      </w:pPr>
      <w:r w:rsidRPr="00DF6DD6">
        <w:t>Table 6.2B.4.2.3.5-1: ΔT</w:t>
      </w:r>
      <w:r w:rsidRPr="00DF6DD6">
        <w:rPr>
          <w:vertAlign w:val="subscript"/>
        </w:rPr>
        <w:t>IB,c</w:t>
      </w:r>
      <w:r w:rsidRPr="00DF6DD6">
        <w:t xml:space="preserve"> due to EN-DC (six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6"/>
        <w:gridCol w:w="1936"/>
        <w:gridCol w:w="1086"/>
      </w:tblGrid>
      <w:tr w:rsidR="00F55B07" w:rsidRPr="00DF6DD6" w14:paraId="4B5BA022" w14:textId="77777777" w:rsidTr="00B4294A">
        <w:trPr>
          <w:jc w:val="center"/>
        </w:trPr>
        <w:tc>
          <w:tcPr>
            <w:tcW w:w="0" w:type="auto"/>
          </w:tcPr>
          <w:p w14:paraId="07B239AC" w14:textId="77777777" w:rsidR="00D06598" w:rsidRPr="00DF6DD6" w:rsidRDefault="00D06598" w:rsidP="00B4294A">
            <w:pPr>
              <w:pStyle w:val="TAH"/>
              <w:rPr>
                <w:rFonts w:cs="Arial"/>
              </w:rPr>
            </w:pPr>
            <w:r w:rsidRPr="00DF6DD6">
              <w:t>Inter-band EN-DC configuration</w:t>
            </w:r>
          </w:p>
        </w:tc>
        <w:tc>
          <w:tcPr>
            <w:tcW w:w="0" w:type="auto"/>
          </w:tcPr>
          <w:p w14:paraId="5B5B2EE2" w14:textId="77777777" w:rsidR="00D06598" w:rsidRPr="00DF6DD6" w:rsidRDefault="00D06598" w:rsidP="00B4294A">
            <w:pPr>
              <w:pStyle w:val="TAH"/>
              <w:rPr>
                <w:rFonts w:eastAsia="Malgun Gothic" w:cs="Arial"/>
                <w:lang w:eastAsia="ko-KR"/>
              </w:rPr>
            </w:pPr>
            <w:r w:rsidRPr="00DF6DD6">
              <w:t>E-UTRA or NR Band</w:t>
            </w:r>
          </w:p>
        </w:tc>
        <w:tc>
          <w:tcPr>
            <w:tcW w:w="0" w:type="auto"/>
          </w:tcPr>
          <w:p w14:paraId="5422852B" w14:textId="77777777" w:rsidR="00D06598" w:rsidRPr="00DF6DD6" w:rsidRDefault="00D06598" w:rsidP="00B4294A">
            <w:pPr>
              <w:pStyle w:val="TAH"/>
              <w:rPr>
                <w:rFonts w:eastAsia="Malgun Gothic" w:cs="Arial"/>
                <w:lang w:eastAsia="ko-KR"/>
              </w:rPr>
            </w:pPr>
            <w:r w:rsidRPr="00DF6DD6">
              <w:t>ΔT</w:t>
            </w:r>
            <w:r w:rsidRPr="00DF6DD6">
              <w:rPr>
                <w:vertAlign w:val="subscript"/>
              </w:rPr>
              <w:t>IB,c</w:t>
            </w:r>
            <w:r w:rsidRPr="00DF6DD6">
              <w:t xml:space="preserve"> </w:t>
            </w:r>
            <w:r w:rsidR="006C6322" w:rsidRPr="00DF6DD6">
              <w:t>(dB)</w:t>
            </w:r>
          </w:p>
        </w:tc>
      </w:tr>
      <w:tr w:rsidR="00F55B07" w:rsidRPr="00DF6DD6" w14:paraId="209BBE1E" w14:textId="77777777" w:rsidTr="00B4294A">
        <w:trPr>
          <w:jc w:val="center"/>
        </w:trPr>
        <w:tc>
          <w:tcPr>
            <w:tcW w:w="0" w:type="auto"/>
            <w:vMerge w:val="restart"/>
            <w:vAlign w:val="center"/>
          </w:tcPr>
          <w:p w14:paraId="151B0634" w14:textId="77777777" w:rsidR="00D06598" w:rsidRPr="00DF6DD6" w:rsidRDefault="00D06598" w:rsidP="00B4294A">
            <w:pPr>
              <w:pStyle w:val="TAC"/>
              <w:rPr>
                <w:rFonts w:cs="Arial"/>
                <w:lang w:val="en-US"/>
              </w:rPr>
            </w:pPr>
            <w:r w:rsidRPr="00DF6DD6">
              <w:rPr>
                <w:rFonts w:cs="Arial"/>
              </w:rPr>
              <w:t>DC_</w:t>
            </w:r>
            <w:r w:rsidRPr="00DF6DD6">
              <w:rPr>
                <w:rFonts w:eastAsia="Malgun Gothic" w:cs="Arial" w:hint="eastAsia"/>
                <w:lang w:eastAsia="ko-KR"/>
              </w:rPr>
              <w:t>1-3</w:t>
            </w:r>
            <w:r w:rsidRPr="00DF6DD6">
              <w:rPr>
                <w:rFonts w:cs="Arial"/>
              </w:rPr>
              <w:t>-</w:t>
            </w:r>
            <w:r w:rsidRPr="00DF6DD6">
              <w:rPr>
                <w:rFonts w:eastAsia="Malgun Gothic" w:cs="Arial" w:hint="eastAsia"/>
                <w:lang w:eastAsia="ko-KR"/>
              </w:rPr>
              <w:t>7</w:t>
            </w:r>
            <w:r w:rsidRPr="00DF6DD6">
              <w:rPr>
                <w:rFonts w:eastAsia="Malgun Gothic" w:cs="Arial"/>
                <w:lang w:eastAsia="ko-KR"/>
              </w:rPr>
              <w:t>-20</w:t>
            </w:r>
            <w:r w:rsidRPr="00DF6DD6">
              <w:rPr>
                <w:rFonts w:eastAsia="Malgun Gothic" w:cs="Arial"/>
                <w:lang w:val="fi-FI" w:eastAsia="ko-KR"/>
              </w:rPr>
              <w:t>_</w:t>
            </w:r>
            <w:r w:rsidRPr="00DF6DD6">
              <w:rPr>
                <w:rFonts w:cs="Arial" w:hint="eastAsia"/>
                <w:lang w:eastAsia="ja-JP"/>
              </w:rPr>
              <w:t>n</w:t>
            </w:r>
            <w:r w:rsidRPr="00DF6DD6">
              <w:rPr>
                <w:rFonts w:cs="Arial"/>
                <w:lang w:eastAsia="ja-JP"/>
              </w:rPr>
              <w:t>28-n</w:t>
            </w:r>
            <w:r w:rsidRPr="00DF6DD6">
              <w:rPr>
                <w:rFonts w:eastAsia="Malgun Gothic" w:cs="Arial" w:hint="eastAsia"/>
                <w:lang w:eastAsia="ko-KR"/>
              </w:rPr>
              <w:t>78</w:t>
            </w:r>
          </w:p>
        </w:tc>
        <w:tc>
          <w:tcPr>
            <w:tcW w:w="0" w:type="auto"/>
            <w:vAlign w:val="center"/>
          </w:tcPr>
          <w:p w14:paraId="48C9C82A" w14:textId="77777777" w:rsidR="00D06598" w:rsidRPr="00DF6DD6" w:rsidRDefault="00D06598" w:rsidP="00B4294A">
            <w:pPr>
              <w:pStyle w:val="TAC"/>
              <w:rPr>
                <w:rFonts w:cs="Arial"/>
              </w:rPr>
            </w:pPr>
            <w:r w:rsidRPr="00DF6DD6">
              <w:rPr>
                <w:rFonts w:eastAsia="Malgun Gothic" w:cs="Arial" w:hint="eastAsia"/>
                <w:lang w:eastAsia="ko-KR"/>
              </w:rPr>
              <w:t>1</w:t>
            </w:r>
          </w:p>
        </w:tc>
        <w:tc>
          <w:tcPr>
            <w:tcW w:w="0" w:type="auto"/>
            <w:vAlign w:val="center"/>
          </w:tcPr>
          <w:p w14:paraId="0010D3D8" w14:textId="77777777" w:rsidR="00D06598" w:rsidRPr="00DF6DD6" w:rsidRDefault="00D06598" w:rsidP="00B4294A">
            <w:pPr>
              <w:pStyle w:val="TAC"/>
              <w:rPr>
                <w:rFonts w:cs="Arial"/>
              </w:rPr>
            </w:pPr>
            <w:r w:rsidRPr="00DF6DD6">
              <w:rPr>
                <w:rFonts w:eastAsia="Malgun Gothic" w:cs="Arial" w:hint="eastAsia"/>
                <w:lang w:eastAsia="ko-KR"/>
              </w:rPr>
              <w:t>0.7</w:t>
            </w:r>
          </w:p>
        </w:tc>
      </w:tr>
      <w:tr w:rsidR="00F55B07" w:rsidRPr="00DF6DD6" w14:paraId="5D88FED4" w14:textId="77777777" w:rsidTr="00B4294A">
        <w:trPr>
          <w:jc w:val="center"/>
        </w:trPr>
        <w:tc>
          <w:tcPr>
            <w:tcW w:w="0" w:type="auto"/>
            <w:vMerge/>
            <w:vAlign w:val="center"/>
          </w:tcPr>
          <w:p w14:paraId="11D944AB" w14:textId="77777777" w:rsidR="00D06598" w:rsidRPr="00DF6DD6" w:rsidRDefault="00D06598" w:rsidP="00B4294A">
            <w:pPr>
              <w:pStyle w:val="TAC"/>
              <w:rPr>
                <w:rFonts w:cs="Arial"/>
              </w:rPr>
            </w:pPr>
          </w:p>
        </w:tc>
        <w:tc>
          <w:tcPr>
            <w:tcW w:w="0" w:type="auto"/>
            <w:vAlign w:val="center"/>
          </w:tcPr>
          <w:p w14:paraId="572C04F9" w14:textId="77777777" w:rsidR="00D06598" w:rsidRPr="00DF6DD6" w:rsidRDefault="00D06598" w:rsidP="00B4294A">
            <w:pPr>
              <w:pStyle w:val="TAC"/>
              <w:rPr>
                <w:rFonts w:cs="Arial"/>
              </w:rPr>
            </w:pPr>
            <w:r w:rsidRPr="00DF6DD6">
              <w:rPr>
                <w:rFonts w:eastAsia="Malgun Gothic" w:cs="Arial" w:hint="eastAsia"/>
                <w:lang w:eastAsia="ko-KR"/>
              </w:rPr>
              <w:t>3</w:t>
            </w:r>
          </w:p>
        </w:tc>
        <w:tc>
          <w:tcPr>
            <w:tcW w:w="0" w:type="auto"/>
            <w:vAlign w:val="center"/>
          </w:tcPr>
          <w:p w14:paraId="4EC7AEC8" w14:textId="77777777" w:rsidR="00D06598" w:rsidRPr="00DF6DD6" w:rsidRDefault="00D06598" w:rsidP="00B4294A">
            <w:pPr>
              <w:pStyle w:val="TAC"/>
              <w:rPr>
                <w:rFonts w:cs="Arial"/>
              </w:rPr>
            </w:pPr>
            <w:r w:rsidRPr="00DF6DD6">
              <w:rPr>
                <w:rFonts w:eastAsia="Malgun Gothic" w:cs="Arial"/>
                <w:lang w:eastAsia="ko-KR"/>
              </w:rPr>
              <w:t>0.7</w:t>
            </w:r>
          </w:p>
        </w:tc>
      </w:tr>
      <w:tr w:rsidR="00F55B07" w:rsidRPr="00DF6DD6" w14:paraId="7FF2D0C7" w14:textId="77777777" w:rsidTr="00B4294A">
        <w:trPr>
          <w:jc w:val="center"/>
        </w:trPr>
        <w:tc>
          <w:tcPr>
            <w:tcW w:w="0" w:type="auto"/>
            <w:vMerge/>
            <w:vAlign w:val="center"/>
          </w:tcPr>
          <w:p w14:paraId="6BA4F27D" w14:textId="77777777" w:rsidR="00D06598" w:rsidRPr="00DF6DD6" w:rsidRDefault="00D06598" w:rsidP="00B4294A">
            <w:pPr>
              <w:pStyle w:val="TAC"/>
              <w:rPr>
                <w:rFonts w:cs="Arial"/>
              </w:rPr>
            </w:pPr>
          </w:p>
        </w:tc>
        <w:tc>
          <w:tcPr>
            <w:tcW w:w="0" w:type="auto"/>
            <w:vAlign w:val="center"/>
          </w:tcPr>
          <w:p w14:paraId="31F79FB2" w14:textId="77777777" w:rsidR="00D06598" w:rsidRPr="00DF6DD6" w:rsidRDefault="00D06598" w:rsidP="00B4294A">
            <w:pPr>
              <w:pStyle w:val="TAC"/>
              <w:rPr>
                <w:rFonts w:cs="Arial"/>
              </w:rPr>
            </w:pPr>
            <w:r w:rsidRPr="00DF6DD6">
              <w:rPr>
                <w:rFonts w:eastAsia="Malgun Gothic" w:cs="Arial" w:hint="eastAsia"/>
                <w:lang w:eastAsia="ko-KR"/>
              </w:rPr>
              <w:t>7</w:t>
            </w:r>
          </w:p>
        </w:tc>
        <w:tc>
          <w:tcPr>
            <w:tcW w:w="0" w:type="auto"/>
            <w:vAlign w:val="center"/>
          </w:tcPr>
          <w:p w14:paraId="03B633EE" w14:textId="77777777" w:rsidR="00D06598" w:rsidRPr="00DF6DD6" w:rsidRDefault="00D06598" w:rsidP="00B4294A">
            <w:pPr>
              <w:pStyle w:val="TAC"/>
              <w:rPr>
                <w:rFonts w:cs="Arial"/>
              </w:rPr>
            </w:pPr>
            <w:r w:rsidRPr="00DF6DD6">
              <w:rPr>
                <w:rFonts w:eastAsia="Malgun Gothic" w:cs="Arial" w:hint="eastAsia"/>
                <w:lang w:eastAsia="ko-KR"/>
              </w:rPr>
              <w:t>0.7</w:t>
            </w:r>
          </w:p>
        </w:tc>
      </w:tr>
      <w:tr w:rsidR="00F55B07" w:rsidRPr="00DF6DD6" w14:paraId="5D01E244" w14:textId="77777777" w:rsidTr="00B4294A">
        <w:trPr>
          <w:jc w:val="center"/>
        </w:trPr>
        <w:tc>
          <w:tcPr>
            <w:tcW w:w="0" w:type="auto"/>
            <w:vMerge/>
            <w:vAlign w:val="center"/>
          </w:tcPr>
          <w:p w14:paraId="21405FA6" w14:textId="77777777" w:rsidR="00D06598" w:rsidRPr="00DF6DD6" w:rsidRDefault="00D06598" w:rsidP="00B4294A">
            <w:pPr>
              <w:pStyle w:val="TAC"/>
              <w:rPr>
                <w:rFonts w:cs="Arial"/>
              </w:rPr>
            </w:pPr>
          </w:p>
        </w:tc>
        <w:tc>
          <w:tcPr>
            <w:tcW w:w="0" w:type="auto"/>
            <w:vAlign w:val="center"/>
          </w:tcPr>
          <w:p w14:paraId="3DA238CC" w14:textId="77777777" w:rsidR="00D06598" w:rsidRPr="00DF6DD6" w:rsidRDefault="00D06598" w:rsidP="00B4294A">
            <w:pPr>
              <w:pStyle w:val="TAC"/>
              <w:rPr>
                <w:rFonts w:cs="Arial"/>
                <w:lang w:val="en-US" w:eastAsia="zh-CN"/>
              </w:rPr>
            </w:pPr>
            <w:r w:rsidRPr="00DF6DD6">
              <w:rPr>
                <w:rFonts w:eastAsia="Malgun Gothic" w:cs="Arial" w:hint="eastAsia"/>
                <w:lang w:eastAsia="ko-KR"/>
              </w:rPr>
              <w:t>20</w:t>
            </w:r>
          </w:p>
        </w:tc>
        <w:tc>
          <w:tcPr>
            <w:tcW w:w="0" w:type="auto"/>
            <w:vAlign w:val="center"/>
          </w:tcPr>
          <w:p w14:paraId="1369CD9E" w14:textId="77777777" w:rsidR="00D06598" w:rsidRPr="00DF6DD6" w:rsidRDefault="00D06598" w:rsidP="00B4294A">
            <w:pPr>
              <w:pStyle w:val="TAC"/>
              <w:rPr>
                <w:rFonts w:cs="Arial"/>
                <w:lang w:val="en-US" w:eastAsia="zh-CN"/>
              </w:rPr>
            </w:pPr>
            <w:r w:rsidRPr="00DF6DD6">
              <w:rPr>
                <w:rFonts w:eastAsia="Malgun Gothic" w:cs="Arial" w:hint="eastAsia"/>
                <w:lang w:eastAsia="ko-KR"/>
              </w:rPr>
              <w:t>0.6</w:t>
            </w:r>
          </w:p>
        </w:tc>
      </w:tr>
      <w:tr w:rsidR="00F55B07" w:rsidRPr="00DF6DD6" w14:paraId="5FDE87E6" w14:textId="77777777" w:rsidTr="00B4294A">
        <w:trPr>
          <w:jc w:val="center"/>
        </w:trPr>
        <w:tc>
          <w:tcPr>
            <w:tcW w:w="0" w:type="auto"/>
            <w:vMerge/>
            <w:vAlign w:val="center"/>
          </w:tcPr>
          <w:p w14:paraId="2C522990" w14:textId="77777777" w:rsidR="00D06598" w:rsidRPr="00DF6DD6" w:rsidRDefault="00D06598" w:rsidP="00B4294A">
            <w:pPr>
              <w:pStyle w:val="TAC"/>
              <w:rPr>
                <w:rFonts w:cs="Arial"/>
              </w:rPr>
            </w:pPr>
          </w:p>
        </w:tc>
        <w:tc>
          <w:tcPr>
            <w:tcW w:w="0" w:type="auto"/>
            <w:vAlign w:val="center"/>
          </w:tcPr>
          <w:p w14:paraId="67115180" w14:textId="77777777" w:rsidR="00D06598" w:rsidRPr="00DF6DD6" w:rsidRDefault="00D06598" w:rsidP="00B4294A">
            <w:pPr>
              <w:pStyle w:val="TAC"/>
              <w:rPr>
                <w:rFonts w:eastAsia="Malgun Gothic" w:cs="Arial"/>
                <w:lang w:eastAsia="ko-KR"/>
              </w:rPr>
            </w:pPr>
            <w:r w:rsidRPr="00DF6DD6">
              <w:rPr>
                <w:rFonts w:eastAsia="Malgun Gothic" w:cs="Arial"/>
                <w:lang w:eastAsia="ko-KR"/>
              </w:rPr>
              <w:t>n</w:t>
            </w:r>
            <w:r w:rsidRPr="00DF6DD6">
              <w:rPr>
                <w:rFonts w:eastAsia="Malgun Gothic" w:cs="Arial" w:hint="eastAsia"/>
                <w:lang w:eastAsia="ko-KR"/>
              </w:rPr>
              <w:t>2</w:t>
            </w:r>
            <w:r w:rsidRPr="00DF6DD6">
              <w:rPr>
                <w:rFonts w:eastAsia="Malgun Gothic" w:cs="Arial"/>
                <w:lang w:eastAsia="ko-KR"/>
              </w:rPr>
              <w:t>8</w:t>
            </w:r>
          </w:p>
        </w:tc>
        <w:tc>
          <w:tcPr>
            <w:tcW w:w="0" w:type="auto"/>
            <w:vAlign w:val="center"/>
          </w:tcPr>
          <w:p w14:paraId="1E7093B0" w14:textId="77777777" w:rsidR="00D06598" w:rsidRPr="00DF6DD6" w:rsidRDefault="00D06598" w:rsidP="00B4294A">
            <w:pPr>
              <w:pStyle w:val="TAC"/>
              <w:rPr>
                <w:rFonts w:eastAsia="Malgun Gothic" w:cs="Arial"/>
                <w:lang w:eastAsia="ko-KR"/>
              </w:rPr>
            </w:pPr>
            <w:r w:rsidRPr="00DF6DD6">
              <w:rPr>
                <w:rFonts w:eastAsia="Malgun Gothic" w:cs="Arial" w:hint="eastAsia"/>
                <w:lang w:eastAsia="ko-KR"/>
              </w:rPr>
              <w:t>0.6</w:t>
            </w:r>
          </w:p>
        </w:tc>
      </w:tr>
      <w:tr w:rsidR="00D06598" w:rsidRPr="00DF6DD6" w14:paraId="03913388" w14:textId="77777777" w:rsidTr="00B4294A">
        <w:trPr>
          <w:jc w:val="center"/>
        </w:trPr>
        <w:tc>
          <w:tcPr>
            <w:tcW w:w="0" w:type="auto"/>
            <w:vMerge/>
            <w:vAlign w:val="center"/>
          </w:tcPr>
          <w:p w14:paraId="77106EE6" w14:textId="77777777" w:rsidR="00D06598" w:rsidRPr="00DF6DD6" w:rsidRDefault="00D06598" w:rsidP="00B4294A">
            <w:pPr>
              <w:pStyle w:val="TAC"/>
              <w:rPr>
                <w:rFonts w:cs="Arial"/>
              </w:rPr>
            </w:pPr>
          </w:p>
        </w:tc>
        <w:tc>
          <w:tcPr>
            <w:tcW w:w="0" w:type="auto"/>
            <w:vAlign w:val="center"/>
          </w:tcPr>
          <w:p w14:paraId="4C7B606B" w14:textId="77777777" w:rsidR="00D06598" w:rsidRPr="00DF6DD6" w:rsidRDefault="00D06598" w:rsidP="00B4294A">
            <w:pPr>
              <w:pStyle w:val="TAC"/>
              <w:rPr>
                <w:rFonts w:cs="Arial"/>
                <w:lang w:val="en-US" w:eastAsia="zh-CN"/>
              </w:rPr>
            </w:pPr>
            <w:r w:rsidRPr="00DF6DD6">
              <w:rPr>
                <w:rFonts w:cs="Arial" w:hint="eastAsia"/>
                <w:lang w:eastAsia="ja-JP"/>
              </w:rPr>
              <w:t>n</w:t>
            </w:r>
            <w:r w:rsidRPr="00DF6DD6">
              <w:rPr>
                <w:rFonts w:eastAsia="Malgun Gothic" w:cs="Arial" w:hint="eastAsia"/>
                <w:lang w:eastAsia="ko-KR"/>
              </w:rPr>
              <w:t>78</w:t>
            </w:r>
          </w:p>
        </w:tc>
        <w:tc>
          <w:tcPr>
            <w:tcW w:w="0" w:type="auto"/>
            <w:vAlign w:val="center"/>
          </w:tcPr>
          <w:p w14:paraId="342ED43F" w14:textId="77777777" w:rsidR="00D06598" w:rsidRPr="00DF6DD6" w:rsidRDefault="00D06598" w:rsidP="00B4294A">
            <w:pPr>
              <w:pStyle w:val="TAC"/>
              <w:rPr>
                <w:rFonts w:cs="Arial"/>
                <w:lang w:val="en-US" w:eastAsia="zh-CN"/>
              </w:rPr>
            </w:pPr>
            <w:r w:rsidRPr="00DF6DD6">
              <w:rPr>
                <w:rFonts w:eastAsia="Malgun Gothic" w:cs="Arial"/>
                <w:lang w:eastAsia="ko-KR"/>
              </w:rPr>
              <w:t>0.8</w:t>
            </w:r>
          </w:p>
        </w:tc>
      </w:tr>
    </w:tbl>
    <w:p w14:paraId="7472962F" w14:textId="77777777" w:rsidR="001310A1" w:rsidRPr="00DF6DD6" w:rsidRDefault="001310A1" w:rsidP="001310A1">
      <w:pPr>
        <w:rPr>
          <w:lang w:val="en-US"/>
        </w:rPr>
      </w:pPr>
    </w:p>
    <w:p w14:paraId="625D5E7A" w14:textId="0FEA9877" w:rsidR="00250205" w:rsidRPr="00DF6DD6" w:rsidRDefault="00250205" w:rsidP="00C0106E">
      <w:pPr>
        <w:pStyle w:val="Heading5"/>
        <w:rPr>
          <w:lang w:val="en-US"/>
        </w:rPr>
      </w:pPr>
      <w:bookmarkStart w:id="897" w:name="_Toc21345495"/>
      <w:bookmarkStart w:id="898" w:name="_Toc29806344"/>
      <w:bookmarkStart w:id="899" w:name="_Toc37255877"/>
      <w:bookmarkStart w:id="900" w:name="_Toc37256218"/>
      <w:bookmarkStart w:id="901" w:name="_Toc45890052"/>
      <w:bookmarkStart w:id="902" w:name="_Toc52381877"/>
      <w:bookmarkStart w:id="903" w:name="_Toc61374976"/>
      <w:bookmarkStart w:id="904" w:name="_Toc67936328"/>
      <w:bookmarkStart w:id="905" w:name="_Toc67937201"/>
      <w:bookmarkStart w:id="906" w:name="_Toc76452437"/>
      <w:bookmarkStart w:id="907" w:name="_Toc76630280"/>
      <w:bookmarkStart w:id="908" w:name="_Toc83742840"/>
      <w:bookmarkStart w:id="909" w:name="_Toc83886954"/>
      <w:bookmarkStart w:id="910" w:name="_Toc83887755"/>
      <w:bookmarkStart w:id="911" w:name="_Toc90588596"/>
      <w:r w:rsidRPr="00DF6DD6">
        <w:rPr>
          <w:lang w:val="en-US"/>
        </w:rPr>
        <w:t>6.2B.4.2.3a</w:t>
      </w:r>
      <w:r w:rsidRPr="00DF6DD6">
        <w:rPr>
          <w:lang w:val="en-US"/>
        </w:rPr>
        <w:tab/>
        <w:t>Inter-band NE-DC within FR1</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14:paraId="35E7B8EA" w14:textId="2E7FC31F" w:rsidR="00C0106E" w:rsidRPr="00DF6DD6" w:rsidRDefault="00C0106E" w:rsidP="00A6034C">
      <w:pPr>
        <w:rPr>
          <w:lang w:val="en-US"/>
        </w:rPr>
      </w:pPr>
      <w:r w:rsidRPr="00DF6DD6">
        <w:rPr>
          <w:lang w:val="en-US"/>
        </w:rPr>
        <w:t>Unless ΔT</w:t>
      </w:r>
      <w:r w:rsidRPr="00DF6DD6">
        <w:rPr>
          <w:vertAlign w:val="subscript"/>
          <w:lang w:val="en-US"/>
        </w:rPr>
        <w:t>IB,c</w:t>
      </w:r>
      <w:r w:rsidRPr="00DF6DD6">
        <w:rPr>
          <w:lang w:val="en-US"/>
        </w:rPr>
        <w:t xml:space="preserve">  is specified in this </w:t>
      </w:r>
      <w:r w:rsidR="00B94AF2">
        <w:rPr>
          <w:lang w:val="en-US"/>
        </w:rPr>
        <w:t>clause</w:t>
      </w:r>
      <w:r w:rsidRPr="00DF6DD6">
        <w:rPr>
          <w:lang w:val="en-US"/>
        </w:rPr>
        <w:t>, the value of ΔT</w:t>
      </w:r>
      <w:r w:rsidRPr="00DF6DD6">
        <w:rPr>
          <w:vertAlign w:val="subscript"/>
          <w:lang w:val="en-US"/>
        </w:rPr>
        <w:t>IB,c</w:t>
      </w:r>
      <w:r w:rsidRPr="00DF6DD6">
        <w:rPr>
          <w:lang w:val="en-US"/>
        </w:rPr>
        <w:t xml:space="preserve">  for the correspondingly specified EN-DC configuration in </w:t>
      </w:r>
      <w:r w:rsidR="00B94AF2">
        <w:rPr>
          <w:lang w:val="en-US"/>
        </w:rPr>
        <w:t>clause</w:t>
      </w:r>
      <w:r w:rsidRPr="00DF6DD6">
        <w:rPr>
          <w:lang w:val="en-US"/>
        </w:rPr>
        <w:t xml:space="preserve"> 6.2B.4.2</w:t>
      </w:r>
      <w:r w:rsidR="00E96F85" w:rsidRPr="00DF6DD6">
        <w:rPr>
          <w:lang w:val="en-US"/>
        </w:rPr>
        <w:t>.3</w:t>
      </w:r>
      <w:r w:rsidRPr="00DF6DD6">
        <w:rPr>
          <w:lang w:val="en-US"/>
        </w:rPr>
        <w:t xml:space="preserve"> is applicable. </w:t>
      </w:r>
    </w:p>
    <w:p w14:paraId="6AF8889A" w14:textId="2A93ACF8" w:rsidR="001310A1" w:rsidRPr="00DF6DD6" w:rsidRDefault="001310A1" w:rsidP="001310A1">
      <w:pPr>
        <w:pStyle w:val="Heading5"/>
        <w:rPr>
          <w:lang w:val="en-US"/>
        </w:rPr>
      </w:pPr>
      <w:bookmarkStart w:id="912" w:name="_Toc21345496"/>
      <w:bookmarkStart w:id="913" w:name="_Toc29806345"/>
      <w:bookmarkStart w:id="914" w:name="_Toc37255878"/>
      <w:bookmarkStart w:id="915" w:name="_Toc37256219"/>
      <w:bookmarkStart w:id="916" w:name="_Toc45890053"/>
      <w:bookmarkStart w:id="917" w:name="_Toc52381878"/>
      <w:bookmarkStart w:id="918" w:name="_Toc61374977"/>
      <w:bookmarkStart w:id="919" w:name="_Toc67936329"/>
      <w:bookmarkStart w:id="920" w:name="_Toc67937202"/>
      <w:bookmarkStart w:id="921" w:name="_Toc76452438"/>
      <w:bookmarkStart w:id="922" w:name="_Toc76630281"/>
      <w:bookmarkStart w:id="923" w:name="_Toc83742841"/>
      <w:bookmarkStart w:id="924" w:name="_Toc83886955"/>
      <w:bookmarkStart w:id="925" w:name="_Toc83887756"/>
      <w:bookmarkStart w:id="926" w:name="_Toc90588597"/>
      <w:r w:rsidRPr="00DF6DD6">
        <w:rPr>
          <w:lang w:val="en-US"/>
        </w:rPr>
        <w:t>6.2B.4.2.4</w:t>
      </w:r>
      <w:r w:rsidRPr="00DF6DD6">
        <w:rPr>
          <w:lang w:val="en-US"/>
        </w:rPr>
        <w:tab/>
        <w:t>Inter-band EN-DC including FR2</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14:paraId="5B9D5BC7" w14:textId="0E2AB5BE" w:rsidR="001310A1" w:rsidRPr="00DF6DD6" w:rsidRDefault="001310A1" w:rsidP="001310A1">
      <w:pPr>
        <w:pStyle w:val="Heading6"/>
      </w:pPr>
      <w:bookmarkStart w:id="927" w:name="_Toc21345497"/>
      <w:bookmarkStart w:id="928" w:name="_Toc29806346"/>
      <w:bookmarkStart w:id="929" w:name="_Toc37255879"/>
      <w:bookmarkStart w:id="930" w:name="_Toc37256220"/>
      <w:bookmarkStart w:id="931" w:name="_Toc45890054"/>
      <w:bookmarkStart w:id="932" w:name="_Toc52381879"/>
      <w:bookmarkStart w:id="933" w:name="_Toc61374978"/>
      <w:bookmarkStart w:id="934" w:name="_Toc67936330"/>
      <w:bookmarkStart w:id="935" w:name="_Toc67937203"/>
      <w:bookmarkStart w:id="936" w:name="_Toc76452439"/>
      <w:bookmarkStart w:id="937" w:name="_Toc76630282"/>
      <w:bookmarkStart w:id="938" w:name="_Toc83742842"/>
      <w:bookmarkStart w:id="939" w:name="_Toc83886956"/>
      <w:bookmarkStart w:id="940" w:name="_Toc83887757"/>
      <w:bookmarkStart w:id="941" w:name="_Toc90588598"/>
      <w:r w:rsidRPr="00DF6DD6">
        <w:t>6.2B.4.2.4.1</w:t>
      </w:r>
      <w:r w:rsidRPr="00DF6DD6">
        <w:tab/>
        <w:t>ΔT</w:t>
      </w:r>
      <w:r w:rsidRPr="00DF6DD6">
        <w:rPr>
          <w:vertAlign w:val="subscript"/>
        </w:rPr>
        <w:t>IB,c</w:t>
      </w:r>
      <w:r w:rsidRPr="00DF6DD6">
        <w:t xml:space="preserve"> for EN-DC two bands</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14:paraId="178AEBEE" w14:textId="6DA94C50" w:rsidR="00DF2B93" w:rsidRPr="00DF6DD6" w:rsidRDefault="00036AC1" w:rsidP="00471067">
      <w:pPr>
        <w:rPr>
          <w:rFonts w:eastAsia="Yu Mincho"/>
          <w:lang w:eastAsia="ja-JP"/>
        </w:rPr>
      </w:pPr>
      <w:r w:rsidRPr="00DF6DD6">
        <w:t>Unless otherwise stated, ΔT</w:t>
      </w:r>
      <w:r w:rsidRPr="00DF6DD6">
        <w:rPr>
          <w:vertAlign w:val="subscript"/>
        </w:rPr>
        <w:t>IB,c</w:t>
      </w:r>
      <w:r w:rsidRPr="00DF6DD6">
        <w:t xml:space="preserve"> </w:t>
      </w:r>
      <w:r w:rsidRPr="00DF6DD6">
        <w:rPr>
          <w:rFonts w:eastAsia="Yu Mincho" w:hint="eastAsia"/>
          <w:lang w:eastAsia="ja-JP"/>
        </w:rPr>
        <w:t xml:space="preserve">for E-UTRA and </w:t>
      </w:r>
      <w:r w:rsidRPr="00DF6DD6">
        <w:rPr>
          <w:rFonts w:eastAsia="Yu Mincho"/>
          <w:lang w:eastAsia="ja-JP"/>
        </w:rPr>
        <w:t>FR2</w:t>
      </w:r>
      <w:r w:rsidRPr="00DF6DD6">
        <w:rPr>
          <w:rFonts w:eastAsia="Yu Mincho" w:hint="eastAsia"/>
          <w:lang w:eastAsia="ja-JP"/>
        </w:rPr>
        <w:t xml:space="preserve"> NR bands</w:t>
      </w:r>
      <w:r w:rsidRPr="00DF6DD6">
        <w:t xml:space="preserve"> </w:t>
      </w:r>
      <w:r w:rsidRPr="00DF6DD6">
        <w:rPr>
          <w:rFonts w:hint="eastAsia"/>
          <w:lang w:eastAsia="zh-CN"/>
        </w:rPr>
        <w:t xml:space="preserve">of </w:t>
      </w:r>
      <w:r w:rsidRPr="00DF6DD6">
        <w:rPr>
          <w:rFonts w:eastAsia="Yu Mincho"/>
          <w:lang w:eastAsia="ja-JP"/>
        </w:rPr>
        <w:t>inter-band</w:t>
      </w:r>
      <w:r w:rsidRPr="00DF6DD6">
        <w:rPr>
          <w:rFonts w:eastAsia="Yu Mincho" w:hint="eastAsia"/>
          <w:lang w:eastAsia="ja-JP"/>
        </w:rPr>
        <w:t xml:space="preserve"> </w:t>
      </w:r>
      <w:r w:rsidRPr="00DF6DD6">
        <w:rPr>
          <w:rFonts w:hint="eastAsia"/>
          <w:lang w:eastAsia="zh-CN"/>
        </w:rPr>
        <w:t>EN-DC combinations defined in table</w:t>
      </w:r>
      <w:r w:rsidRPr="00DF6DD6">
        <w:t xml:space="preserve"> 5.</w:t>
      </w:r>
      <w:r w:rsidR="00474D80" w:rsidRPr="00DF6DD6">
        <w:t>5</w:t>
      </w:r>
      <w:r w:rsidRPr="00DF6DD6">
        <w:t>B.5.1-1</w:t>
      </w:r>
      <w:r w:rsidRPr="00DF6DD6">
        <w:rPr>
          <w:rFonts w:eastAsia="Yu Mincho" w:hint="eastAsia"/>
          <w:lang w:eastAsia="ja-JP"/>
        </w:rPr>
        <w:t xml:space="preserve"> </w:t>
      </w:r>
      <w:r w:rsidRPr="00DF6DD6">
        <w:t>is set to zero</w:t>
      </w:r>
      <w:r w:rsidRPr="00DF6DD6">
        <w:rPr>
          <w:rFonts w:eastAsia="Yu Mincho" w:hint="eastAsia"/>
          <w:lang w:eastAsia="ja-JP"/>
        </w:rPr>
        <w:t>.</w:t>
      </w:r>
    </w:p>
    <w:p w14:paraId="3ED6C76C" w14:textId="3F65A99E" w:rsidR="001310A1" w:rsidRPr="00DF6DD6" w:rsidRDefault="001310A1" w:rsidP="001310A1">
      <w:pPr>
        <w:pStyle w:val="TH"/>
      </w:pPr>
      <w:r w:rsidRPr="00DF6DD6">
        <w:t xml:space="preserve">Table 6.2B.4.2.4.1-1: </w:t>
      </w:r>
      <w:r w:rsidR="00474D80" w:rsidRPr="00DF6DD6">
        <w:t>Void</w:t>
      </w:r>
    </w:p>
    <w:p w14:paraId="586E26C6" w14:textId="47432220" w:rsidR="001310A1" w:rsidRPr="00DF6DD6" w:rsidRDefault="001310A1" w:rsidP="001310A1">
      <w:pPr>
        <w:pStyle w:val="Heading6"/>
      </w:pPr>
      <w:bookmarkStart w:id="942" w:name="_Toc21345498"/>
      <w:bookmarkStart w:id="943" w:name="_Toc29806347"/>
      <w:bookmarkStart w:id="944" w:name="_Toc37255880"/>
      <w:bookmarkStart w:id="945" w:name="_Toc37256221"/>
      <w:bookmarkStart w:id="946" w:name="_Toc45890055"/>
      <w:bookmarkStart w:id="947" w:name="_Toc52381880"/>
      <w:bookmarkStart w:id="948" w:name="_Toc61374979"/>
      <w:bookmarkStart w:id="949" w:name="_Toc67936331"/>
      <w:bookmarkStart w:id="950" w:name="_Toc67937204"/>
      <w:bookmarkStart w:id="951" w:name="_Toc76452440"/>
      <w:bookmarkStart w:id="952" w:name="_Toc76630283"/>
      <w:bookmarkStart w:id="953" w:name="_Toc83742843"/>
      <w:bookmarkStart w:id="954" w:name="_Toc83886957"/>
      <w:bookmarkStart w:id="955" w:name="_Toc83887758"/>
      <w:bookmarkStart w:id="956" w:name="_Toc90588599"/>
      <w:r w:rsidRPr="00DF6DD6">
        <w:t>6.2B.4.2.4.2</w:t>
      </w:r>
      <w:r w:rsidRPr="00DF6DD6">
        <w:tab/>
        <w:t>ΔT</w:t>
      </w:r>
      <w:r w:rsidRPr="00DF6DD6">
        <w:rPr>
          <w:vertAlign w:val="subscript"/>
        </w:rPr>
        <w:t>IB,c</w:t>
      </w:r>
      <w:r w:rsidRPr="00DF6DD6">
        <w:t xml:space="preserve"> for EN-DC three bands</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14:paraId="75810109" w14:textId="04B39986" w:rsidR="00216D43" w:rsidRPr="00DF6DD6" w:rsidRDefault="00216D43" w:rsidP="00471067">
      <w:pPr>
        <w:rPr>
          <w:rFonts w:eastAsia="DengXian"/>
          <w:lang w:eastAsia="zh-CN"/>
        </w:rPr>
      </w:pPr>
      <w:r w:rsidRPr="00DF6DD6">
        <w:t>Unless otherwise stated, ΔT</w:t>
      </w:r>
      <w:r w:rsidRPr="00DF6DD6">
        <w:rPr>
          <w:vertAlign w:val="subscript"/>
        </w:rPr>
        <w:t>IB,c</w:t>
      </w:r>
      <w:r w:rsidRPr="00DF6DD6">
        <w:t xml:space="preserve"> </w:t>
      </w:r>
      <w:r w:rsidRPr="00DF6DD6">
        <w:rPr>
          <w:rFonts w:eastAsia="Yu Mincho" w:hint="eastAsia"/>
          <w:lang w:eastAsia="ja-JP"/>
        </w:rPr>
        <w:t xml:space="preserve">for FR2 NR bands </w:t>
      </w:r>
      <w:r w:rsidRPr="00DF6DD6">
        <w:t>is set to zero</w:t>
      </w:r>
      <w:r w:rsidR="00C910CC" w:rsidRPr="00DF6DD6">
        <w:t>,</w:t>
      </w:r>
      <w:r w:rsidRPr="00DF6DD6">
        <w:rPr>
          <w:rFonts w:eastAsia="Yu Mincho" w:hint="eastAsia"/>
          <w:lang w:eastAsia="ja-JP"/>
        </w:rPr>
        <w:t xml:space="preserve"> and </w:t>
      </w:r>
      <w:r w:rsidRPr="00DF6DD6">
        <w:t>ΔT</w:t>
      </w:r>
      <w:r w:rsidRPr="00DF6DD6">
        <w:rPr>
          <w:vertAlign w:val="subscript"/>
        </w:rPr>
        <w:t>IB,c</w:t>
      </w:r>
      <w:r w:rsidRPr="00DF6DD6">
        <w:rPr>
          <w:rFonts w:eastAsia="Yu Mincho" w:hint="eastAsia"/>
          <w:lang w:eastAsia="ja-JP"/>
        </w:rPr>
        <w:t xml:space="preserve"> for constituent E-UTRA bands for inter-band EN-DC</w:t>
      </w:r>
      <w:r w:rsidRPr="00DF6DD6">
        <w:rPr>
          <w:rFonts w:eastAsia="DengXian" w:hint="eastAsia"/>
          <w:lang w:eastAsia="zh-CN"/>
        </w:rPr>
        <w:t xml:space="preserve"> defined in table </w:t>
      </w:r>
      <w:r w:rsidRPr="00DF6DD6">
        <w:t>5.</w:t>
      </w:r>
      <w:r w:rsidR="00474D80" w:rsidRPr="00DF6DD6">
        <w:t>5</w:t>
      </w:r>
      <w:r w:rsidRPr="00DF6DD6">
        <w:t>B.5.2-1</w:t>
      </w:r>
      <w:r w:rsidRPr="00DF6DD6">
        <w:rPr>
          <w:rFonts w:eastAsia="Yu Mincho" w:hint="eastAsia"/>
          <w:lang w:eastAsia="ja-JP"/>
        </w:rPr>
        <w:t xml:space="preserve"> is the same as those for the corresponding E-UTRA CA configuration </w:t>
      </w:r>
      <w:r w:rsidR="00206B41" w:rsidRPr="00DF6DD6">
        <w:rPr>
          <w:rFonts w:eastAsia="Yu Mincho" w:hint="eastAsia"/>
          <w:lang w:eastAsia="ja-JP"/>
        </w:rPr>
        <w:t>specified in TS</w:t>
      </w:r>
      <w:r w:rsidR="00206B41" w:rsidRPr="00DF6DD6">
        <w:rPr>
          <w:rFonts w:eastAsia="Yu Mincho"/>
          <w:lang w:eastAsia="ja-JP"/>
        </w:rPr>
        <w:t xml:space="preserve"> </w:t>
      </w:r>
      <w:r w:rsidR="00206B41" w:rsidRPr="00DF6DD6">
        <w:rPr>
          <w:rFonts w:eastAsia="Yu Mincho" w:hint="eastAsia"/>
          <w:lang w:eastAsia="ja-JP"/>
        </w:rPr>
        <w:t>36.10</w:t>
      </w:r>
      <w:r w:rsidR="00206B41" w:rsidRPr="00DF6DD6">
        <w:rPr>
          <w:rFonts w:eastAsia="DengXian" w:hint="eastAsia"/>
          <w:lang w:eastAsia="zh-CN"/>
        </w:rPr>
        <w:t>1</w:t>
      </w:r>
      <w:r w:rsidR="00206B41" w:rsidRPr="00DF6DD6">
        <w:rPr>
          <w:rFonts w:eastAsia="DengXian"/>
          <w:lang w:eastAsia="zh-CN"/>
        </w:rPr>
        <w:t xml:space="preserve"> </w:t>
      </w:r>
      <w:r w:rsidR="00206B41" w:rsidRPr="00DF6DD6">
        <w:rPr>
          <w:rFonts w:cs="v5.0.0"/>
        </w:rPr>
        <w:t>[4]</w:t>
      </w:r>
      <w:r w:rsidR="00BC48E2" w:rsidRPr="00DF6DD6">
        <w:rPr>
          <w:rFonts w:eastAsia="DengXian"/>
          <w:lang w:eastAsia="zh-CN"/>
        </w:rPr>
        <w:t xml:space="preserve">, </w:t>
      </w:r>
      <w:r w:rsidRPr="00DF6DD6">
        <w:rPr>
          <w:rFonts w:eastAsia="Yu Mincho" w:hint="eastAsia"/>
          <w:lang w:eastAsia="ja-JP"/>
        </w:rPr>
        <w:t xml:space="preserve">without the FR2 </w:t>
      </w:r>
      <w:r w:rsidRPr="00DF6DD6">
        <w:rPr>
          <w:rFonts w:eastAsia="Yu Mincho"/>
          <w:lang w:eastAsia="ja-JP"/>
        </w:rPr>
        <w:t>NR</w:t>
      </w:r>
      <w:r w:rsidRPr="00DF6DD6">
        <w:rPr>
          <w:rFonts w:eastAsia="Yu Mincho" w:hint="eastAsia"/>
          <w:lang w:eastAsia="ja-JP"/>
        </w:rPr>
        <w:t xml:space="preserve"> bands</w:t>
      </w:r>
      <w:r w:rsidR="00BC48E2" w:rsidRPr="00DF6DD6">
        <w:rPr>
          <w:rFonts w:eastAsia="Yu Mincho"/>
          <w:lang w:eastAsia="ja-JP"/>
        </w:rPr>
        <w:t>.</w:t>
      </w:r>
    </w:p>
    <w:p w14:paraId="14D263BB" w14:textId="2902A331" w:rsidR="001310A1" w:rsidRPr="00DF6DD6" w:rsidRDefault="001310A1" w:rsidP="001310A1">
      <w:pPr>
        <w:pStyle w:val="TH"/>
      </w:pPr>
      <w:r w:rsidRPr="00DF6DD6">
        <w:t xml:space="preserve">Table 6.2B.4.2.4.2-1: </w:t>
      </w:r>
      <w:r w:rsidR="00474D80" w:rsidRPr="00DF6DD6">
        <w:t>Void</w:t>
      </w:r>
    </w:p>
    <w:p w14:paraId="7F763658" w14:textId="4AF893F7" w:rsidR="001310A1" w:rsidRPr="00DF6DD6" w:rsidRDefault="001310A1" w:rsidP="001310A1">
      <w:pPr>
        <w:pStyle w:val="Heading6"/>
      </w:pPr>
      <w:bookmarkStart w:id="957" w:name="_Toc21345499"/>
      <w:bookmarkStart w:id="958" w:name="_Toc29806348"/>
      <w:bookmarkStart w:id="959" w:name="_Toc37255881"/>
      <w:bookmarkStart w:id="960" w:name="_Toc37256222"/>
      <w:bookmarkStart w:id="961" w:name="_Toc45890056"/>
      <w:bookmarkStart w:id="962" w:name="_Toc52381881"/>
      <w:bookmarkStart w:id="963" w:name="_Toc61374980"/>
      <w:bookmarkStart w:id="964" w:name="_Toc67936332"/>
      <w:bookmarkStart w:id="965" w:name="_Toc67937205"/>
      <w:bookmarkStart w:id="966" w:name="_Toc76452441"/>
      <w:bookmarkStart w:id="967" w:name="_Toc76630284"/>
      <w:bookmarkStart w:id="968" w:name="_Toc83742844"/>
      <w:bookmarkStart w:id="969" w:name="_Toc83886958"/>
      <w:bookmarkStart w:id="970" w:name="_Toc83887759"/>
      <w:bookmarkStart w:id="971" w:name="_Toc90588600"/>
      <w:r w:rsidRPr="00DF6DD6">
        <w:t>6.2B.4.2.4.3</w:t>
      </w:r>
      <w:r w:rsidRPr="00DF6DD6">
        <w:tab/>
        <w:t>ΔT</w:t>
      </w:r>
      <w:r w:rsidRPr="00DF6DD6">
        <w:rPr>
          <w:vertAlign w:val="subscript"/>
        </w:rPr>
        <w:t>IB,c</w:t>
      </w:r>
      <w:r w:rsidRPr="00DF6DD6">
        <w:t xml:space="preserve"> for EN-DC four bands</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14:paraId="3D5139B5" w14:textId="0363C346" w:rsidR="003A6F26" w:rsidRPr="00DF6DD6" w:rsidRDefault="003A6F26" w:rsidP="00471067">
      <w:pPr>
        <w:rPr>
          <w:rFonts w:eastAsia="DengXian"/>
          <w:lang w:eastAsia="zh-CN"/>
        </w:rPr>
      </w:pPr>
      <w:r w:rsidRPr="00DF6DD6">
        <w:t>Unless otherwise stated, ΔT</w:t>
      </w:r>
      <w:r w:rsidRPr="00DF6DD6">
        <w:rPr>
          <w:vertAlign w:val="subscript"/>
        </w:rPr>
        <w:t>IB,c</w:t>
      </w:r>
      <w:r w:rsidRPr="00DF6DD6">
        <w:t xml:space="preserve"> </w:t>
      </w:r>
      <w:r w:rsidRPr="00DF6DD6">
        <w:rPr>
          <w:rFonts w:eastAsia="Yu Mincho" w:hint="eastAsia"/>
          <w:lang w:eastAsia="ja-JP"/>
        </w:rPr>
        <w:t xml:space="preserve">for FR2 NR bands </w:t>
      </w:r>
      <w:r w:rsidRPr="00DF6DD6">
        <w:t>is set to zero</w:t>
      </w:r>
      <w:r w:rsidR="00C910CC" w:rsidRPr="00DF6DD6">
        <w:t>,</w:t>
      </w:r>
      <w:r w:rsidRPr="00DF6DD6">
        <w:rPr>
          <w:rFonts w:eastAsia="Yu Mincho" w:hint="eastAsia"/>
          <w:lang w:eastAsia="ja-JP"/>
        </w:rPr>
        <w:t xml:space="preserve"> and </w:t>
      </w:r>
      <w:r w:rsidRPr="00DF6DD6">
        <w:t>ΔT</w:t>
      </w:r>
      <w:r w:rsidRPr="00DF6DD6">
        <w:rPr>
          <w:vertAlign w:val="subscript"/>
        </w:rPr>
        <w:t>IB,c</w:t>
      </w:r>
      <w:r w:rsidRPr="00DF6DD6">
        <w:rPr>
          <w:rFonts w:eastAsia="Yu Mincho" w:hint="eastAsia"/>
          <w:lang w:eastAsia="ja-JP"/>
        </w:rPr>
        <w:t xml:space="preserve"> for constituent E-UTRA bands for inter-band EN-DC</w:t>
      </w:r>
      <w:r w:rsidRPr="00DF6DD6">
        <w:rPr>
          <w:rFonts w:eastAsia="DengXian" w:hint="eastAsia"/>
          <w:lang w:eastAsia="zh-CN"/>
        </w:rPr>
        <w:t xml:space="preserve"> defined in table </w:t>
      </w:r>
      <w:r w:rsidRPr="00DF6DD6">
        <w:t>5.</w:t>
      </w:r>
      <w:r w:rsidR="00474D80" w:rsidRPr="00DF6DD6">
        <w:t>5</w:t>
      </w:r>
      <w:r w:rsidRPr="00DF6DD6">
        <w:t>B.5.</w:t>
      </w:r>
      <w:r w:rsidRPr="00DF6DD6">
        <w:rPr>
          <w:rFonts w:eastAsia="Yu Mincho" w:hint="eastAsia"/>
          <w:lang w:eastAsia="ja-JP"/>
        </w:rPr>
        <w:t>3</w:t>
      </w:r>
      <w:r w:rsidRPr="00DF6DD6">
        <w:t>-1</w:t>
      </w:r>
      <w:r w:rsidRPr="00DF6DD6">
        <w:rPr>
          <w:rFonts w:eastAsia="Yu Mincho" w:hint="eastAsia"/>
          <w:lang w:eastAsia="ja-JP"/>
        </w:rPr>
        <w:t xml:space="preserve"> is the same as those for the corresponding E-UTRA CA configuration </w:t>
      </w:r>
      <w:r w:rsidR="00BC48E2" w:rsidRPr="00DF6DD6">
        <w:rPr>
          <w:rFonts w:eastAsia="Yu Mincho" w:hint="eastAsia"/>
          <w:lang w:eastAsia="ja-JP"/>
        </w:rPr>
        <w:t>specified in TS</w:t>
      </w:r>
      <w:r w:rsidR="00BC48E2" w:rsidRPr="00DF6DD6">
        <w:rPr>
          <w:rFonts w:eastAsia="Yu Mincho"/>
          <w:lang w:eastAsia="ja-JP"/>
        </w:rPr>
        <w:t xml:space="preserve"> </w:t>
      </w:r>
      <w:r w:rsidR="00BC48E2" w:rsidRPr="00DF6DD6">
        <w:rPr>
          <w:rFonts w:eastAsia="Yu Mincho" w:hint="eastAsia"/>
          <w:lang w:eastAsia="ja-JP"/>
        </w:rPr>
        <w:t>36.10</w:t>
      </w:r>
      <w:r w:rsidR="00BC48E2" w:rsidRPr="00DF6DD6">
        <w:rPr>
          <w:rFonts w:eastAsia="DengXian" w:hint="eastAsia"/>
          <w:lang w:eastAsia="zh-CN"/>
        </w:rPr>
        <w:t>1</w:t>
      </w:r>
      <w:r w:rsidR="00BC48E2" w:rsidRPr="00DF6DD6">
        <w:rPr>
          <w:rFonts w:eastAsia="DengXian"/>
          <w:lang w:eastAsia="zh-CN"/>
        </w:rPr>
        <w:t xml:space="preserve"> </w:t>
      </w:r>
      <w:r w:rsidR="00BC48E2" w:rsidRPr="00DF6DD6">
        <w:rPr>
          <w:rFonts w:cs="v5.0.0"/>
        </w:rPr>
        <w:t>[4]</w:t>
      </w:r>
      <w:r w:rsidR="00BC48E2" w:rsidRPr="00DF6DD6">
        <w:rPr>
          <w:rFonts w:eastAsia="DengXian"/>
          <w:lang w:eastAsia="zh-CN"/>
        </w:rPr>
        <w:t xml:space="preserve">, </w:t>
      </w:r>
      <w:r w:rsidRPr="00DF6DD6">
        <w:rPr>
          <w:rFonts w:eastAsia="Yu Mincho" w:hint="eastAsia"/>
          <w:lang w:eastAsia="ja-JP"/>
        </w:rPr>
        <w:t xml:space="preserve">without the FR2 </w:t>
      </w:r>
      <w:r w:rsidRPr="00DF6DD6">
        <w:rPr>
          <w:rFonts w:eastAsia="Yu Mincho"/>
          <w:lang w:eastAsia="ja-JP"/>
        </w:rPr>
        <w:t>NR</w:t>
      </w:r>
      <w:r w:rsidRPr="00DF6DD6">
        <w:rPr>
          <w:rFonts w:eastAsia="Yu Mincho" w:hint="eastAsia"/>
          <w:lang w:eastAsia="ja-JP"/>
        </w:rPr>
        <w:t xml:space="preserve"> bands</w:t>
      </w:r>
      <w:r w:rsidR="00BC48E2" w:rsidRPr="00DF6DD6">
        <w:rPr>
          <w:rFonts w:eastAsia="Yu Mincho"/>
          <w:lang w:eastAsia="ja-JP"/>
        </w:rPr>
        <w:t>.</w:t>
      </w:r>
    </w:p>
    <w:p w14:paraId="750FBAC3" w14:textId="0CEA49FE" w:rsidR="001310A1" w:rsidRPr="00DF6DD6" w:rsidRDefault="001310A1" w:rsidP="001310A1">
      <w:pPr>
        <w:pStyle w:val="TH"/>
      </w:pPr>
      <w:r w:rsidRPr="00DF6DD6">
        <w:t xml:space="preserve">Table 6.2B.4.2.4.3-1: </w:t>
      </w:r>
      <w:r w:rsidR="00474D80" w:rsidRPr="00DF6DD6">
        <w:t>Void</w:t>
      </w:r>
    </w:p>
    <w:p w14:paraId="6DD06F8F" w14:textId="6DE5D5F3" w:rsidR="001310A1" w:rsidRPr="00DF6DD6" w:rsidRDefault="001310A1" w:rsidP="001310A1">
      <w:pPr>
        <w:pStyle w:val="Heading6"/>
      </w:pPr>
      <w:bookmarkStart w:id="972" w:name="_Toc21345500"/>
      <w:bookmarkStart w:id="973" w:name="_Toc29806349"/>
      <w:bookmarkStart w:id="974" w:name="_Toc37255882"/>
      <w:bookmarkStart w:id="975" w:name="_Toc37256223"/>
      <w:bookmarkStart w:id="976" w:name="_Toc45890057"/>
      <w:bookmarkStart w:id="977" w:name="_Toc52381882"/>
      <w:bookmarkStart w:id="978" w:name="_Toc61374981"/>
      <w:bookmarkStart w:id="979" w:name="_Toc67936333"/>
      <w:bookmarkStart w:id="980" w:name="_Toc67937206"/>
      <w:bookmarkStart w:id="981" w:name="_Toc76452442"/>
      <w:bookmarkStart w:id="982" w:name="_Toc76630285"/>
      <w:bookmarkStart w:id="983" w:name="_Toc83742845"/>
      <w:bookmarkStart w:id="984" w:name="_Toc83886959"/>
      <w:bookmarkStart w:id="985" w:name="_Toc83887760"/>
      <w:bookmarkStart w:id="986" w:name="_Toc90588601"/>
      <w:r w:rsidRPr="00DF6DD6">
        <w:t>6.2B.4.2.4.4</w:t>
      </w:r>
      <w:r w:rsidRPr="00DF6DD6">
        <w:tab/>
        <w:t>ΔT</w:t>
      </w:r>
      <w:r w:rsidRPr="00DF6DD6">
        <w:rPr>
          <w:vertAlign w:val="subscript"/>
        </w:rPr>
        <w:t>IB,c</w:t>
      </w:r>
      <w:r w:rsidRPr="00DF6DD6">
        <w:t xml:space="preserve"> for EN-DC five bands</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254DAF62" w14:textId="74AE8F2E" w:rsidR="00030E36" w:rsidRPr="00DF6DD6" w:rsidRDefault="00030E36" w:rsidP="00471067">
      <w:pPr>
        <w:rPr>
          <w:rFonts w:eastAsia="DengXian"/>
          <w:lang w:eastAsia="zh-CN"/>
        </w:rPr>
      </w:pPr>
      <w:r w:rsidRPr="00DF6DD6">
        <w:t>Unless otherwise stated, ΔT</w:t>
      </w:r>
      <w:r w:rsidRPr="00DF6DD6">
        <w:rPr>
          <w:vertAlign w:val="subscript"/>
        </w:rPr>
        <w:t>IB,c</w:t>
      </w:r>
      <w:r w:rsidRPr="00DF6DD6">
        <w:t xml:space="preserve"> </w:t>
      </w:r>
      <w:r w:rsidRPr="00DF6DD6">
        <w:rPr>
          <w:rFonts w:eastAsia="Yu Mincho" w:hint="eastAsia"/>
          <w:lang w:eastAsia="ja-JP"/>
        </w:rPr>
        <w:t xml:space="preserve">for FR2 NR bands </w:t>
      </w:r>
      <w:r w:rsidRPr="00DF6DD6">
        <w:t>is set to zero</w:t>
      </w:r>
      <w:r w:rsidR="00C910CC" w:rsidRPr="00DF6DD6">
        <w:t>,</w:t>
      </w:r>
      <w:r w:rsidRPr="00DF6DD6">
        <w:rPr>
          <w:rFonts w:eastAsia="Yu Mincho" w:hint="eastAsia"/>
          <w:lang w:eastAsia="ja-JP"/>
        </w:rPr>
        <w:t xml:space="preserve"> and </w:t>
      </w:r>
      <w:r w:rsidRPr="00DF6DD6">
        <w:t>ΔT</w:t>
      </w:r>
      <w:r w:rsidRPr="00DF6DD6">
        <w:rPr>
          <w:vertAlign w:val="subscript"/>
        </w:rPr>
        <w:t>IB,c</w:t>
      </w:r>
      <w:r w:rsidRPr="00DF6DD6">
        <w:rPr>
          <w:rFonts w:eastAsia="Yu Mincho" w:hint="eastAsia"/>
          <w:lang w:eastAsia="ja-JP"/>
        </w:rPr>
        <w:t xml:space="preserve"> for constituent E-UTRA bands for inter-band EN-DC</w:t>
      </w:r>
      <w:r w:rsidRPr="00DF6DD6">
        <w:rPr>
          <w:rFonts w:eastAsia="DengXian" w:hint="eastAsia"/>
          <w:lang w:eastAsia="zh-CN"/>
        </w:rPr>
        <w:t xml:space="preserve"> defined in table </w:t>
      </w:r>
      <w:r w:rsidRPr="00DF6DD6">
        <w:t>5.</w:t>
      </w:r>
      <w:r w:rsidR="00474D80" w:rsidRPr="00DF6DD6">
        <w:t>5</w:t>
      </w:r>
      <w:r w:rsidRPr="00DF6DD6">
        <w:t>B.5.</w:t>
      </w:r>
      <w:r w:rsidRPr="00DF6DD6">
        <w:rPr>
          <w:rFonts w:eastAsia="Yu Mincho" w:hint="eastAsia"/>
          <w:lang w:eastAsia="ja-JP"/>
        </w:rPr>
        <w:t>4</w:t>
      </w:r>
      <w:r w:rsidRPr="00DF6DD6">
        <w:t>-1</w:t>
      </w:r>
      <w:r w:rsidRPr="00DF6DD6">
        <w:rPr>
          <w:rFonts w:eastAsia="Yu Mincho" w:hint="eastAsia"/>
          <w:lang w:eastAsia="ja-JP"/>
        </w:rPr>
        <w:t xml:space="preserve"> is the same as those for the corresponding E-UTRA CA configuration </w:t>
      </w:r>
      <w:r w:rsidR="00BC48E2" w:rsidRPr="00DF6DD6">
        <w:rPr>
          <w:rFonts w:eastAsia="Yu Mincho" w:hint="eastAsia"/>
          <w:lang w:eastAsia="ja-JP"/>
        </w:rPr>
        <w:t>specified in TS</w:t>
      </w:r>
      <w:r w:rsidR="00BC48E2" w:rsidRPr="00DF6DD6">
        <w:rPr>
          <w:rFonts w:eastAsia="Yu Mincho"/>
          <w:lang w:eastAsia="ja-JP"/>
        </w:rPr>
        <w:t xml:space="preserve"> </w:t>
      </w:r>
      <w:r w:rsidR="00BC48E2" w:rsidRPr="00DF6DD6">
        <w:rPr>
          <w:rFonts w:eastAsia="Yu Mincho" w:hint="eastAsia"/>
          <w:lang w:eastAsia="ja-JP"/>
        </w:rPr>
        <w:t>36.10</w:t>
      </w:r>
      <w:r w:rsidR="00BC48E2" w:rsidRPr="00DF6DD6">
        <w:rPr>
          <w:rFonts w:eastAsia="DengXian" w:hint="eastAsia"/>
          <w:lang w:eastAsia="zh-CN"/>
        </w:rPr>
        <w:t>1</w:t>
      </w:r>
      <w:r w:rsidR="00BC48E2" w:rsidRPr="00DF6DD6">
        <w:rPr>
          <w:rFonts w:eastAsia="DengXian"/>
          <w:lang w:eastAsia="zh-CN"/>
        </w:rPr>
        <w:t xml:space="preserve"> </w:t>
      </w:r>
      <w:r w:rsidR="00BC48E2" w:rsidRPr="00DF6DD6">
        <w:rPr>
          <w:rFonts w:cs="v5.0.0"/>
        </w:rPr>
        <w:t xml:space="preserve">[4], </w:t>
      </w:r>
      <w:r w:rsidRPr="00DF6DD6">
        <w:rPr>
          <w:rFonts w:eastAsia="Yu Mincho" w:hint="eastAsia"/>
          <w:lang w:eastAsia="ja-JP"/>
        </w:rPr>
        <w:t xml:space="preserve">without the FR2 </w:t>
      </w:r>
      <w:r w:rsidRPr="00DF6DD6">
        <w:rPr>
          <w:rFonts w:eastAsia="Yu Mincho"/>
          <w:lang w:eastAsia="ja-JP"/>
        </w:rPr>
        <w:t>NR</w:t>
      </w:r>
      <w:r w:rsidRPr="00DF6DD6">
        <w:rPr>
          <w:rFonts w:eastAsia="Yu Mincho" w:hint="eastAsia"/>
          <w:lang w:eastAsia="ja-JP"/>
        </w:rPr>
        <w:t xml:space="preserve"> bands</w:t>
      </w:r>
      <w:r w:rsidR="00BC48E2" w:rsidRPr="00DF6DD6">
        <w:rPr>
          <w:rFonts w:eastAsia="Yu Mincho"/>
          <w:lang w:eastAsia="ja-JP"/>
        </w:rPr>
        <w:t>.</w:t>
      </w:r>
    </w:p>
    <w:p w14:paraId="7054C33F" w14:textId="4D39935A" w:rsidR="001310A1" w:rsidRPr="00DF6DD6" w:rsidRDefault="001310A1" w:rsidP="001310A1">
      <w:pPr>
        <w:pStyle w:val="TH"/>
      </w:pPr>
      <w:r w:rsidRPr="00DF6DD6">
        <w:t xml:space="preserve">Table 6.2B.4.2.4.4-1: </w:t>
      </w:r>
      <w:r w:rsidR="00474D80" w:rsidRPr="00DF6DD6">
        <w:t>Void</w:t>
      </w:r>
    </w:p>
    <w:p w14:paraId="19884E64" w14:textId="1945CB98" w:rsidR="007B2ADF" w:rsidRPr="00DF6DD6" w:rsidRDefault="007B2ADF" w:rsidP="007B2ADF">
      <w:pPr>
        <w:pStyle w:val="Heading6"/>
      </w:pPr>
      <w:bookmarkStart w:id="987" w:name="_Toc21345501"/>
      <w:bookmarkStart w:id="988" w:name="_Toc29806350"/>
      <w:bookmarkStart w:id="989" w:name="_Toc37255883"/>
      <w:bookmarkStart w:id="990" w:name="_Toc37256224"/>
      <w:bookmarkStart w:id="991" w:name="_Toc45890058"/>
      <w:bookmarkStart w:id="992" w:name="_Toc52381883"/>
      <w:bookmarkStart w:id="993" w:name="_Toc61374982"/>
      <w:bookmarkStart w:id="994" w:name="_Toc67936334"/>
      <w:bookmarkStart w:id="995" w:name="_Toc67937207"/>
      <w:bookmarkStart w:id="996" w:name="_Toc76452443"/>
      <w:bookmarkStart w:id="997" w:name="_Toc76630286"/>
      <w:bookmarkStart w:id="998" w:name="_Toc83742846"/>
      <w:bookmarkStart w:id="999" w:name="_Toc83886960"/>
      <w:bookmarkStart w:id="1000" w:name="_Toc83887761"/>
      <w:bookmarkStart w:id="1001" w:name="_Toc90588602"/>
      <w:r w:rsidRPr="00DF6DD6">
        <w:t>6.2B.4.2.4.5</w:t>
      </w:r>
      <w:r w:rsidRPr="00DF6DD6">
        <w:tab/>
      </w:r>
      <w:r w:rsidR="00474D80" w:rsidRPr="00DF6DD6">
        <w:t>Void</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14:paraId="1F5DA58A" w14:textId="0120AD47" w:rsidR="004A27B2" w:rsidRPr="00DF6DD6" w:rsidRDefault="004A27B2" w:rsidP="004A27B2">
      <w:pPr>
        <w:pStyle w:val="Heading5"/>
        <w:rPr>
          <w:lang w:val="en-US"/>
        </w:rPr>
      </w:pPr>
      <w:bookmarkStart w:id="1002" w:name="_Toc21345502"/>
      <w:bookmarkStart w:id="1003" w:name="_Toc29806351"/>
      <w:bookmarkStart w:id="1004" w:name="_Toc37255884"/>
      <w:bookmarkStart w:id="1005" w:name="_Toc37256225"/>
      <w:bookmarkStart w:id="1006" w:name="_Toc45890059"/>
      <w:bookmarkStart w:id="1007" w:name="_Toc52381884"/>
      <w:bookmarkStart w:id="1008" w:name="_Toc61374983"/>
      <w:bookmarkStart w:id="1009" w:name="_Toc67936335"/>
      <w:bookmarkStart w:id="1010" w:name="_Toc67937208"/>
      <w:bookmarkStart w:id="1011" w:name="_Toc76452444"/>
      <w:bookmarkStart w:id="1012" w:name="_Toc76630287"/>
      <w:bookmarkStart w:id="1013" w:name="_Toc83742847"/>
      <w:bookmarkStart w:id="1014" w:name="_Toc83886961"/>
      <w:bookmarkStart w:id="1015" w:name="_Toc83887762"/>
      <w:bookmarkStart w:id="1016" w:name="_Toc90588603"/>
      <w:r w:rsidRPr="00DF6DD6">
        <w:rPr>
          <w:lang w:val="en-US"/>
        </w:rPr>
        <w:t>6.2B.4.2.5</w:t>
      </w:r>
      <w:r w:rsidRPr="00DF6DD6">
        <w:rPr>
          <w:lang w:val="en-US"/>
        </w:rPr>
        <w:tab/>
        <w:t>Inter-band EN-DC including both FR1 an</w:t>
      </w:r>
      <w:r w:rsidR="0074646D" w:rsidRPr="00DF6DD6">
        <w:rPr>
          <w:lang w:val="en-US"/>
        </w:rPr>
        <w:t>d</w:t>
      </w:r>
      <w:r w:rsidRPr="00DF6DD6">
        <w:rPr>
          <w:lang w:val="en-US"/>
        </w:rPr>
        <w:t xml:space="preserve"> FR2</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14:paraId="66A455C1" w14:textId="01AF55DC" w:rsidR="004A27B2" w:rsidRPr="00DF6DD6" w:rsidRDefault="004A27B2" w:rsidP="004A27B2">
      <w:pPr>
        <w:pStyle w:val="Heading6"/>
      </w:pPr>
      <w:bookmarkStart w:id="1017" w:name="_Toc21345503"/>
      <w:bookmarkStart w:id="1018" w:name="_Toc29806352"/>
      <w:bookmarkStart w:id="1019" w:name="_Toc37255885"/>
      <w:bookmarkStart w:id="1020" w:name="_Toc37256226"/>
      <w:bookmarkStart w:id="1021" w:name="_Toc45890060"/>
      <w:bookmarkStart w:id="1022" w:name="_Toc52381885"/>
      <w:bookmarkStart w:id="1023" w:name="_Toc61374984"/>
      <w:bookmarkStart w:id="1024" w:name="_Toc67936336"/>
      <w:bookmarkStart w:id="1025" w:name="_Toc67937209"/>
      <w:bookmarkStart w:id="1026" w:name="_Toc76452445"/>
      <w:bookmarkStart w:id="1027" w:name="_Toc76630288"/>
      <w:bookmarkStart w:id="1028" w:name="_Toc83742848"/>
      <w:bookmarkStart w:id="1029" w:name="_Toc83886962"/>
      <w:bookmarkStart w:id="1030" w:name="_Toc83887763"/>
      <w:bookmarkStart w:id="1031" w:name="_Toc90588604"/>
      <w:r w:rsidRPr="00DF6DD6">
        <w:t>6.2B.4.2.5.1</w:t>
      </w:r>
      <w:r w:rsidRPr="00DF6DD6">
        <w:tab/>
        <w:t>ΔT</w:t>
      </w:r>
      <w:r w:rsidRPr="00DF6DD6">
        <w:rPr>
          <w:vertAlign w:val="subscript"/>
        </w:rPr>
        <w:t>IB,c</w:t>
      </w:r>
      <w:r w:rsidRPr="00DF6DD6">
        <w:t xml:space="preserve"> for EN-DC three bands</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14:paraId="3E7D9D1B" w14:textId="08568EFE" w:rsidR="00D63AC4" w:rsidRPr="00DF6DD6" w:rsidRDefault="00D63AC4" w:rsidP="00471067">
      <w:pPr>
        <w:rPr>
          <w:rFonts w:eastAsia="Yu Mincho"/>
          <w:lang w:eastAsia="ja-JP"/>
        </w:rPr>
      </w:pPr>
      <w:r w:rsidRPr="00DF6DD6">
        <w:t xml:space="preserve">Unless otherwise stated, </w:t>
      </w:r>
      <w:r w:rsidRPr="00DF6DD6">
        <w:rPr>
          <w:rFonts w:eastAsia="Yu Mincho" w:hint="eastAsia"/>
          <w:lang w:eastAsia="ja-JP"/>
        </w:rPr>
        <w:t>for inter-band EN-DC configuration</w:t>
      </w:r>
      <w:r w:rsidR="00395E09" w:rsidRPr="00DF6DD6">
        <w:rPr>
          <w:rFonts w:eastAsia="Yu Mincho"/>
          <w:lang w:eastAsia="ja-JP"/>
        </w:rPr>
        <w:t xml:space="preserve">s </w:t>
      </w:r>
      <w:r w:rsidR="00395E09" w:rsidRPr="00DF6DD6">
        <w:rPr>
          <w:rFonts w:eastAsia="DengXian" w:hint="eastAsia"/>
          <w:lang w:eastAsia="zh-CN"/>
        </w:rPr>
        <w:t xml:space="preserve">defined in table </w:t>
      </w:r>
      <w:r w:rsidR="00395E09" w:rsidRPr="00DF6DD6">
        <w:t>5.</w:t>
      </w:r>
      <w:r w:rsidR="00474D80" w:rsidRPr="00DF6DD6">
        <w:t>5</w:t>
      </w:r>
      <w:r w:rsidR="00395E09" w:rsidRPr="00DF6DD6">
        <w:t>B.6.2-1</w:t>
      </w:r>
      <w:r w:rsidRPr="00DF6DD6">
        <w:rPr>
          <w:rFonts w:eastAsia="Yu Mincho" w:hint="eastAsia"/>
          <w:lang w:eastAsia="ja-JP"/>
        </w:rPr>
        <w:t xml:space="preserve">, </w:t>
      </w:r>
      <w:r w:rsidRPr="00DF6DD6">
        <w:t>ΔT</w:t>
      </w:r>
      <w:r w:rsidRPr="00DF6DD6">
        <w:rPr>
          <w:vertAlign w:val="subscript"/>
        </w:rPr>
        <w:t>IB,c</w:t>
      </w:r>
      <w:r w:rsidRPr="00DF6DD6">
        <w:t xml:space="preserve"> </w:t>
      </w:r>
      <w:r w:rsidRPr="00DF6DD6">
        <w:rPr>
          <w:rFonts w:eastAsia="Yu Mincho" w:hint="eastAsia"/>
          <w:lang w:eastAsia="ja-JP"/>
        </w:rPr>
        <w:t xml:space="preserve">for constituent FR2 NR bands </w:t>
      </w:r>
      <w:r w:rsidRPr="00DF6DD6">
        <w:t>is set to zero</w:t>
      </w:r>
      <w:r w:rsidR="00D72790" w:rsidRPr="00DF6DD6">
        <w:t>,</w:t>
      </w:r>
      <w:r w:rsidRPr="00DF6DD6">
        <w:rPr>
          <w:rFonts w:eastAsia="Yu Mincho" w:hint="eastAsia"/>
          <w:lang w:eastAsia="ja-JP"/>
        </w:rPr>
        <w:t xml:space="preserve"> and </w:t>
      </w:r>
      <w:r w:rsidRPr="00DF6DD6">
        <w:t>ΔT</w:t>
      </w:r>
      <w:r w:rsidRPr="00DF6DD6">
        <w:rPr>
          <w:vertAlign w:val="subscript"/>
        </w:rPr>
        <w:t>IB,c</w:t>
      </w:r>
      <w:r w:rsidRPr="00DF6DD6">
        <w:rPr>
          <w:rFonts w:eastAsia="Yu Mincho" w:hint="eastAsia"/>
          <w:lang w:eastAsia="ja-JP"/>
        </w:rPr>
        <w:t xml:space="preserve"> for constituent E-UTRA and FR1 NR bands is the same as those for the corresponding inter band EN-DC configuration without the FR2 bands specified in </w:t>
      </w:r>
      <w:r w:rsidRPr="00DF6DD6">
        <w:rPr>
          <w:rFonts w:eastAsia="Yu Mincho"/>
          <w:lang w:eastAsia="ja-JP"/>
        </w:rPr>
        <w:t>6.2B.4.2.3</w:t>
      </w:r>
      <w:r w:rsidRPr="00DF6DD6">
        <w:rPr>
          <w:rFonts w:eastAsia="Yu Mincho" w:hint="eastAsia"/>
          <w:lang w:eastAsia="ja-JP"/>
        </w:rPr>
        <w:t>.</w:t>
      </w:r>
    </w:p>
    <w:p w14:paraId="497AB6E9" w14:textId="286A5F70" w:rsidR="004A27B2" w:rsidRPr="00DF6DD6" w:rsidRDefault="004A27B2" w:rsidP="004A27B2">
      <w:pPr>
        <w:pStyle w:val="TH"/>
      </w:pPr>
      <w:r w:rsidRPr="00DF6DD6">
        <w:t xml:space="preserve">Table 6.2B.4.2.5.1-1: </w:t>
      </w:r>
      <w:r w:rsidR="00474D80" w:rsidRPr="00DF6DD6">
        <w:t>Void</w:t>
      </w:r>
    </w:p>
    <w:p w14:paraId="69BCF787" w14:textId="77777777" w:rsidR="002273D3" w:rsidRPr="00DF6DD6" w:rsidRDefault="002273D3" w:rsidP="002273D3">
      <w:pPr>
        <w:pStyle w:val="Heading6"/>
        <w:rPr>
          <w:rFonts w:eastAsia="Yu Mincho"/>
          <w:lang w:eastAsia="ja-JP"/>
        </w:rPr>
      </w:pPr>
      <w:bookmarkStart w:id="1032" w:name="_Toc21345504"/>
      <w:bookmarkStart w:id="1033" w:name="_Toc29806353"/>
      <w:bookmarkStart w:id="1034" w:name="_Toc37255886"/>
      <w:bookmarkStart w:id="1035" w:name="_Toc37256227"/>
      <w:bookmarkStart w:id="1036" w:name="_Toc45890061"/>
      <w:bookmarkStart w:id="1037" w:name="_Toc52381886"/>
      <w:bookmarkStart w:id="1038" w:name="_Toc61374985"/>
      <w:bookmarkStart w:id="1039" w:name="_Toc67936337"/>
      <w:bookmarkStart w:id="1040" w:name="_Toc67937210"/>
      <w:bookmarkStart w:id="1041" w:name="_Toc76452446"/>
      <w:bookmarkStart w:id="1042" w:name="_Toc76630289"/>
      <w:bookmarkStart w:id="1043" w:name="_Toc83742849"/>
      <w:bookmarkStart w:id="1044" w:name="_Toc83886963"/>
      <w:bookmarkStart w:id="1045" w:name="_Toc83887764"/>
      <w:bookmarkStart w:id="1046" w:name="_Toc90588605"/>
      <w:r w:rsidRPr="00DF6DD6">
        <w:t>6.2B.4.2.5.</w:t>
      </w:r>
      <w:r w:rsidRPr="00DF6DD6">
        <w:rPr>
          <w:rFonts w:hint="eastAsia"/>
          <w:lang w:eastAsia="zh-CN"/>
        </w:rPr>
        <w:t>2</w:t>
      </w:r>
      <w:r w:rsidRPr="00DF6DD6">
        <w:tab/>
        <w:t>ΔT</w:t>
      </w:r>
      <w:r w:rsidRPr="00DF6DD6">
        <w:rPr>
          <w:vertAlign w:val="subscript"/>
        </w:rPr>
        <w:t>IB,c</w:t>
      </w:r>
      <w:r w:rsidRPr="00DF6DD6">
        <w:t xml:space="preserve"> for EN-DC </w:t>
      </w:r>
      <w:r w:rsidRPr="00DF6DD6">
        <w:rPr>
          <w:rFonts w:hint="eastAsia"/>
          <w:lang w:eastAsia="zh-CN"/>
        </w:rPr>
        <w:t>four</w:t>
      </w:r>
      <w:r w:rsidRPr="00DF6DD6">
        <w:t xml:space="preserve"> bands</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14:paraId="1170E4CA" w14:textId="2E8C29AD" w:rsidR="002273D3" w:rsidRPr="00DF6DD6" w:rsidRDefault="002273D3" w:rsidP="002273D3">
      <w:pPr>
        <w:rPr>
          <w:rFonts w:eastAsia="DengXian"/>
          <w:lang w:eastAsia="zh-CN"/>
        </w:rPr>
      </w:pPr>
      <w:r w:rsidRPr="00DF6DD6">
        <w:t xml:space="preserve">Unless otherwise stated, </w:t>
      </w:r>
      <w:r w:rsidRPr="00DF6DD6">
        <w:rPr>
          <w:rFonts w:eastAsia="Yu Mincho" w:hint="eastAsia"/>
          <w:lang w:eastAsia="ja-JP"/>
        </w:rPr>
        <w:t>for inter-band EN-DC configuration</w:t>
      </w:r>
      <w:r w:rsidR="00FF1A5D" w:rsidRPr="00DF6DD6">
        <w:rPr>
          <w:rFonts w:eastAsia="Yu Mincho"/>
          <w:lang w:eastAsia="ja-JP"/>
        </w:rPr>
        <w:t xml:space="preserve">s </w:t>
      </w:r>
      <w:r w:rsidR="00FF1A5D" w:rsidRPr="00DF6DD6">
        <w:rPr>
          <w:rFonts w:eastAsia="DengXian" w:hint="eastAsia"/>
          <w:lang w:eastAsia="zh-CN"/>
        </w:rPr>
        <w:t xml:space="preserve">defined in table </w:t>
      </w:r>
      <w:r w:rsidR="00FF1A5D" w:rsidRPr="00DF6DD6">
        <w:rPr>
          <w:rFonts w:eastAsia="DengXian"/>
          <w:lang w:eastAsia="zh-CN"/>
        </w:rPr>
        <w:t>5.</w:t>
      </w:r>
      <w:r w:rsidR="00474D80" w:rsidRPr="00DF6DD6">
        <w:rPr>
          <w:rFonts w:eastAsia="DengXian"/>
          <w:lang w:eastAsia="zh-CN"/>
        </w:rPr>
        <w:t>5</w:t>
      </w:r>
      <w:r w:rsidR="00FF1A5D" w:rsidRPr="00DF6DD6">
        <w:rPr>
          <w:rFonts w:eastAsia="DengXian"/>
          <w:lang w:eastAsia="zh-CN"/>
        </w:rPr>
        <w:t>B.6.3-1</w:t>
      </w:r>
      <w:r w:rsidRPr="00DF6DD6">
        <w:rPr>
          <w:rFonts w:eastAsia="Yu Mincho" w:hint="eastAsia"/>
          <w:lang w:eastAsia="ja-JP"/>
        </w:rPr>
        <w:t xml:space="preserve">, </w:t>
      </w:r>
      <w:r w:rsidRPr="00DF6DD6">
        <w:t>ΔT</w:t>
      </w:r>
      <w:r w:rsidRPr="00DF6DD6">
        <w:rPr>
          <w:vertAlign w:val="subscript"/>
        </w:rPr>
        <w:t>IB,c</w:t>
      </w:r>
      <w:r w:rsidRPr="00DF6DD6">
        <w:t xml:space="preserve"> </w:t>
      </w:r>
      <w:r w:rsidRPr="00DF6DD6">
        <w:rPr>
          <w:rFonts w:eastAsia="Yu Mincho" w:hint="eastAsia"/>
          <w:lang w:eastAsia="ja-JP"/>
        </w:rPr>
        <w:t xml:space="preserve">for constituent FR2 NR bands </w:t>
      </w:r>
      <w:r w:rsidRPr="00DF6DD6">
        <w:t>is set to zero</w:t>
      </w:r>
      <w:r w:rsidR="00D72790" w:rsidRPr="00DF6DD6">
        <w:t>,</w:t>
      </w:r>
      <w:r w:rsidRPr="00DF6DD6">
        <w:rPr>
          <w:rFonts w:eastAsia="Yu Mincho" w:hint="eastAsia"/>
          <w:lang w:eastAsia="ja-JP"/>
        </w:rPr>
        <w:t xml:space="preserve"> and </w:t>
      </w:r>
      <w:r w:rsidRPr="00DF6DD6">
        <w:t>ΔT</w:t>
      </w:r>
      <w:r w:rsidRPr="00DF6DD6">
        <w:rPr>
          <w:vertAlign w:val="subscript"/>
        </w:rPr>
        <w:t>IB,c</w:t>
      </w:r>
      <w:r w:rsidRPr="00DF6DD6">
        <w:rPr>
          <w:rFonts w:eastAsia="Yu Mincho" w:hint="eastAsia"/>
          <w:lang w:eastAsia="ja-JP"/>
        </w:rPr>
        <w:t xml:space="preserve"> for constituent E-UTRA and FR1 NR bands is the same as those for the corresponding inter band EN-DC configuration without the FR2 bands specified in </w:t>
      </w:r>
      <w:r w:rsidRPr="00DF6DD6">
        <w:rPr>
          <w:rFonts w:eastAsia="Yu Mincho"/>
          <w:lang w:eastAsia="ja-JP"/>
        </w:rPr>
        <w:t>6.2B.4.2.3</w:t>
      </w:r>
      <w:r w:rsidRPr="00DF6DD6">
        <w:rPr>
          <w:rFonts w:eastAsia="Yu Mincho" w:hint="eastAsia"/>
          <w:lang w:eastAsia="ja-JP"/>
        </w:rPr>
        <w:t>.</w:t>
      </w:r>
    </w:p>
    <w:p w14:paraId="3305DEB1" w14:textId="77777777" w:rsidR="002273D3" w:rsidRPr="00DF6DD6" w:rsidRDefault="002273D3" w:rsidP="002273D3">
      <w:pPr>
        <w:pStyle w:val="Heading6"/>
        <w:rPr>
          <w:rFonts w:eastAsia="Yu Mincho"/>
          <w:lang w:eastAsia="ja-JP"/>
        </w:rPr>
      </w:pPr>
      <w:bookmarkStart w:id="1047" w:name="_Toc21345505"/>
      <w:bookmarkStart w:id="1048" w:name="_Toc29806354"/>
      <w:bookmarkStart w:id="1049" w:name="_Toc37255887"/>
      <w:bookmarkStart w:id="1050" w:name="_Toc37256228"/>
      <w:bookmarkStart w:id="1051" w:name="_Toc45890062"/>
      <w:bookmarkStart w:id="1052" w:name="_Toc52381887"/>
      <w:bookmarkStart w:id="1053" w:name="_Toc61374986"/>
      <w:bookmarkStart w:id="1054" w:name="_Toc67936338"/>
      <w:bookmarkStart w:id="1055" w:name="_Toc67937211"/>
      <w:bookmarkStart w:id="1056" w:name="_Toc76452447"/>
      <w:bookmarkStart w:id="1057" w:name="_Toc76630290"/>
      <w:bookmarkStart w:id="1058" w:name="_Toc83742850"/>
      <w:bookmarkStart w:id="1059" w:name="_Toc83886964"/>
      <w:bookmarkStart w:id="1060" w:name="_Toc83887765"/>
      <w:bookmarkStart w:id="1061" w:name="_Toc90588606"/>
      <w:r w:rsidRPr="00DF6DD6">
        <w:t>6.2B.4.2.5.</w:t>
      </w:r>
      <w:r w:rsidRPr="00DF6DD6">
        <w:rPr>
          <w:rFonts w:hint="eastAsia"/>
          <w:lang w:eastAsia="zh-CN"/>
        </w:rPr>
        <w:t>3</w:t>
      </w:r>
      <w:r w:rsidRPr="00DF6DD6">
        <w:tab/>
        <w:t>ΔT</w:t>
      </w:r>
      <w:r w:rsidRPr="00DF6DD6">
        <w:rPr>
          <w:vertAlign w:val="subscript"/>
        </w:rPr>
        <w:t>IB,c</w:t>
      </w:r>
      <w:r w:rsidRPr="00DF6DD6">
        <w:t xml:space="preserve"> for EN-DC </w:t>
      </w:r>
      <w:r w:rsidRPr="00DF6DD6">
        <w:rPr>
          <w:rFonts w:hint="eastAsia"/>
          <w:lang w:eastAsia="zh-CN"/>
        </w:rPr>
        <w:t>five</w:t>
      </w:r>
      <w:r w:rsidRPr="00DF6DD6">
        <w:t xml:space="preserve"> bands</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14:paraId="033D06D1" w14:textId="5227944F" w:rsidR="002273D3" w:rsidRPr="00DF6DD6" w:rsidRDefault="002273D3" w:rsidP="002273D3">
      <w:pPr>
        <w:rPr>
          <w:rFonts w:eastAsia="DengXian"/>
          <w:lang w:eastAsia="zh-CN"/>
        </w:rPr>
      </w:pPr>
      <w:r w:rsidRPr="00DF6DD6">
        <w:t xml:space="preserve">Unless otherwise stated, </w:t>
      </w:r>
      <w:r w:rsidRPr="00DF6DD6">
        <w:rPr>
          <w:rFonts w:eastAsia="Yu Mincho" w:hint="eastAsia"/>
          <w:lang w:eastAsia="ja-JP"/>
        </w:rPr>
        <w:t>for inter-band EN-DC configuration</w:t>
      </w:r>
      <w:r w:rsidR="00FF1A5D" w:rsidRPr="00DF6DD6">
        <w:rPr>
          <w:rFonts w:eastAsia="Yu Mincho"/>
          <w:lang w:eastAsia="ja-JP"/>
        </w:rPr>
        <w:t xml:space="preserve">s </w:t>
      </w:r>
      <w:r w:rsidR="00FF1A5D" w:rsidRPr="00DF6DD6">
        <w:rPr>
          <w:rFonts w:eastAsia="DengXian" w:hint="eastAsia"/>
          <w:lang w:eastAsia="zh-CN"/>
        </w:rPr>
        <w:t xml:space="preserve">defined in table </w:t>
      </w:r>
      <w:r w:rsidR="00FF1A5D" w:rsidRPr="00DF6DD6">
        <w:rPr>
          <w:rFonts w:eastAsia="DengXian"/>
          <w:lang w:eastAsia="zh-CN"/>
        </w:rPr>
        <w:t>5.</w:t>
      </w:r>
      <w:r w:rsidR="00474D80" w:rsidRPr="00DF6DD6">
        <w:rPr>
          <w:rFonts w:eastAsia="DengXian"/>
          <w:lang w:eastAsia="zh-CN"/>
        </w:rPr>
        <w:t>5</w:t>
      </w:r>
      <w:r w:rsidR="00FF1A5D" w:rsidRPr="00DF6DD6">
        <w:rPr>
          <w:rFonts w:eastAsia="DengXian"/>
          <w:lang w:eastAsia="zh-CN"/>
        </w:rPr>
        <w:t>B.6.</w:t>
      </w:r>
      <w:r w:rsidR="00FF1A5D" w:rsidRPr="00DF6DD6">
        <w:rPr>
          <w:rFonts w:eastAsia="DengXian" w:hint="eastAsia"/>
          <w:lang w:eastAsia="zh-CN"/>
        </w:rPr>
        <w:t>4</w:t>
      </w:r>
      <w:r w:rsidR="00FF1A5D" w:rsidRPr="00DF6DD6">
        <w:rPr>
          <w:rFonts w:eastAsia="DengXian"/>
          <w:lang w:eastAsia="zh-CN"/>
        </w:rPr>
        <w:t>-1</w:t>
      </w:r>
      <w:r w:rsidRPr="00DF6DD6">
        <w:rPr>
          <w:rFonts w:eastAsia="Yu Mincho" w:hint="eastAsia"/>
          <w:lang w:eastAsia="ja-JP"/>
        </w:rPr>
        <w:t xml:space="preserve">, </w:t>
      </w:r>
      <w:r w:rsidRPr="00DF6DD6">
        <w:t>ΔT</w:t>
      </w:r>
      <w:r w:rsidRPr="00DF6DD6">
        <w:rPr>
          <w:vertAlign w:val="subscript"/>
        </w:rPr>
        <w:t>IB,c</w:t>
      </w:r>
      <w:r w:rsidRPr="00DF6DD6">
        <w:t xml:space="preserve"> </w:t>
      </w:r>
      <w:r w:rsidRPr="00DF6DD6">
        <w:rPr>
          <w:rFonts w:eastAsia="Yu Mincho" w:hint="eastAsia"/>
          <w:lang w:eastAsia="ja-JP"/>
        </w:rPr>
        <w:t xml:space="preserve">for constituent FR2 NR bands </w:t>
      </w:r>
      <w:r w:rsidRPr="00DF6DD6">
        <w:t>is set to zero</w:t>
      </w:r>
      <w:r w:rsidR="00D72790" w:rsidRPr="00DF6DD6">
        <w:t>,</w:t>
      </w:r>
      <w:r w:rsidRPr="00DF6DD6">
        <w:rPr>
          <w:rFonts w:eastAsia="Yu Mincho" w:hint="eastAsia"/>
          <w:lang w:eastAsia="ja-JP"/>
        </w:rPr>
        <w:t xml:space="preserve"> and </w:t>
      </w:r>
      <w:r w:rsidRPr="00DF6DD6">
        <w:t>ΔT</w:t>
      </w:r>
      <w:r w:rsidRPr="00DF6DD6">
        <w:rPr>
          <w:vertAlign w:val="subscript"/>
        </w:rPr>
        <w:t>IB,c</w:t>
      </w:r>
      <w:r w:rsidRPr="00DF6DD6">
        <w:rPr>
          <w:rFonts w:eastAsia="Yu Mincho" w:hint="eastAsia"/>
          <w:lang w:eastAsia="ja-JP"/>
        </w:rPr>
        <w:t xml:space="preserve"> for constituent E-UTRA and FR1 NR bands   is the same as those for the corresponding inter band EN-DC configuration without the FR2 bands specified in </w:t>
      </w:r>
      <w:r w:rsidRPr="00DF6DD6">
        <w:rPr>
          <w:rFonts w:eastAsia="Yu Mincho"/>
          <w:lang w:eastAsia="ja-JP"/>
        </w:rPr>
        <w:t>6.2B.4.2.3</w:t>
      </w:r>
      <w:r w:rsidRPr="00DF6DD6">
        <w:rPr>
          <w:rFonts w:eastAsia="Yu Mincho" w:hint="eastAsia"/>
          <w:lang w:eastAsia="ja-JP"/>
        </w:rPr>
        <w:t>.</w:t>
      </w:r>
    </w:p>
    <w:p w14:paraId="573B4396" w14:textId="77777777" w:rsidR="002273D3" w:rsidRPr="00DF6DD6" w:rsidRDefault="002273D3" w:rsidP="002273D3">
      <w:pPr>
        <w:pStyle w:val="Heading6"/>
        <w:rPr>
          <w:rFonts w:eastAsia="Yu Mincho"/>
          <w:lang w:eastAsia="ja-JP"/>
        </w:rPr>
      </w:pPr>
      <w:bookmarkStart w:id="1062" w:name="_Toc21345506"/>
      <w:bookmarkStart w:id="1063" w:name="_Toc29806355"/>
      <w:bookmarkStart w:id="1064" w:name="_Toc37255888"/>
      <w:bookmarkStart w:id="1065" w:name="_Toc37256229"/>
      <w:bookmarkStart w:id="1066" w:name="_Toc45890063"/>
      <w:bookmarkStart w:id="1067" w:name="_Toc52381888"/>
      <w:bookmarkStart w:id="1068" w:name="_Toc61374987"/>
      <w:bookmarkStart w:id="1069" w:name="_Toc67936339"/>
      <w:bookmarkStart w:id="1070" w:name="_Toc67937212"/>
      <w:bookmarkStart w:id="1071" w:name="_Toc76452448"/>
      <w:bookmarkStart w:id="1072" w:name="_Toc76630291"/>
      <w:bookmarkStart w:id="1073" w:name="_Toc83742851"/>
      <w:bookmarkStart w:id="1074" w:name="_Toc83886965"/>
      <w:bookmarkStart w:id="1075" w:name="_Toc83887766"/>
      <w:bookmarkStart w:id="1076" w:name="_Toc90588607"/>
      <w:r w:rsidRPr="00DF6DD6">
        <w:t>6.2B.4.2.5.</w:t>
      </w:r>
      <w:r w:rsidRPr="00DF6DD6">
        <w:rPr>
          <w:rFonts w:hint="eastAsia"/>
          <w:lang w:eastAsia="zh-CN"/>
        </w:rPr>
        <w:t>4</w:t>
      </w:r>
      <w:r w:rsidRPr="00DF6DD6">
        <w:tab/>
        <w:t>ΔT</w:t>
      </w:r>
      <w:r w:rsidRPr="00DF6DD6">
        <w:rPr>
          <w:vertAlign w:val="subscript"/>
        </w:rPr>
        <w:t>IB,c</w:t>
      </w:r>
      <w:r w:rsidRPr="00DF6DD6">
        <w:t xml:space="preserve"> for EN-DC </w:t>
      </w:r>
      <w:r w:rsidRPr="00DF6DD6">
        <w:rPr>
          <w:rFonts w:hint="eastAsia"/>
          <w:lang w:eastAsia="zh-CN"/>
        </w:rPr>
        <w:t>six</w:t>
      </w:r>
      <w:r w:rsidRPr="00DF6DD6">
        <w:t xml:space="preserve"> bands</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528DEDCA" w14:textId="537178F5" w:rsidR="002273D3" w:rsidRPr="00DF6DD6" w:rsidRDefault="002273D3" w:rsidP="00471067">
      <w:r w:rsidRPr="00DF6DD6">
        <w:t xml:space="preserve">Unless otherwise stated, </w:t>
      </w:r>
      <w:r w:rsidRPr="00DF6DD6">
        <w:rPr>
          <w:rFonts w:eastAsia="Yu Mincho" w:hint="eastAsia"/>
          <w:lang w:eastAsia="ja-JP"/>
        </w:rPr>
        <w:t>for inter-band EN-DC configuration</w:t>
      </w:r>
      <w:r w:rsidR="00F11AB2" w:rsidRPr="00DF6DD6">
        <w:rPr>
          <w:rFonts w:eastAsia="Yu Mincho"/>
          <w:lang w:eastAsia="ja-JP"/>
        </w:rPr>
        <w:t xml:space="preserve">s </w:t>
      </w:r>
      <w:r w:rsidR="00F11AB2" w:rsidRPr="00DF6DD6">
        <w:rPr>
          <w:rFonts w:eastAsia="DengXian" w:hint="eastAsia"/>
          <w:lang w:eastAsia="zh-CN"/>
        </w:rPr>
        <w:t xml:space="preserve">defined in table </w:t>
      </w:r>
      <w:r w:rsidR="00F11AB2" w:rsidRPr="00DF6DD6">
        <w:rPr>
          <w:rFonts w:eastAsia="DengXian"/>
          <w:lang w:eastAsia="zh-CN"/>
        </w:rPr>
        <w:t>5.</w:t>
      </w:r>
      <w:r w:rsidR="00474D80" w:rsidRPr="00DF6DD6">
        <w:rPr>
          <w:rFonts w:eastAsia="DengXian"/>
          <w:lang w:eastAsia="zh-CN"/>
        </w:rPr>
        <w:t>5</w:t>
      </w:r>
      <w:r w:rsidR="00F11AB2" w:rsidRPr="00DF6DD6">
        <w:rPr>
          <w:rFonts w:eastAsia="DengXian"/>
          <w:lang w:eastAsia="zh-CN"/>
        </w:rPr>
        <w:t>B.6.</w:t>
      </w:r>
      <w:r w:rsidR="00F11AB2" w:rsidRPr="00DF6DD6">
        <w:rPr>
          <w:rFonts w:eastAsia="Yu Mincho" w:hint="eastAsia"/>
          <w:lang w:eastAsia="ja-JP"/>
        </w:rPr>
        <w:t>5</w:t>
      </w:r>
      <w:r w:rsidR="00F11AB2" w:rsidRPr="00DF6DD6">
        <w:rPr>
          <w:rFonts w:eastAsia="DengXian"/>
          <w:lang w:eastAsia="zh-CN"/>
        </w:rPr>
        <w:t>-1</w:t>
      </w:r>
      <w:r w:rsidRPr="00DF6DD6">
        <w:rPr>
          <w:rFonts w:eastAsia="Yu Mincho" w:hint="eastAsia"/>
          <w:lang w:eastAsia="ja-JP"/>
        </w:rPr>
        <w:t xml:space="preserve">, </w:t>
      </w:r>
      <w:r w:rsidRPr="00DF6DD6">
        <w:t>ΔT</w:t>
      </w:r>
      <w:r w:rsidRPr="00DF6DD6">
        <w:rPr>
          <w:vertAlign w:val="subscript"/>
        </w:rPr>
        <w:t>IB,c</w:t>
      </w:r>
      <w:r w:rsidRPr="00DF6DD6">
        <w:t xml:space="preserve"> </w:t>
      </w:r>
      <w:r w:rsidRPr="00DF6DD6">
        <w:rPr>
          <w:rFonts w:eastAsia="Yu Mincho" w:hint="eastAsia"/>
          <w:lang w:eastAsia="ja-JP"/>
        </w:rPr>
        <w:t xml:space="preserve">for constituent FR2 NR bands </w:t>
      </w:r>
      <w:r w:rsidRPr="00DF6DD6">
        <w:t>is set to zero</w:t>
      </w:r>
      <w:r w:rsidR="00D72790" w:rsidRPr="00DF6DD6">
        <w:t>,</w:t>
      </w:r>
      <w:r w:rsidRPr="00DF6DD6">
        <w:rPr>
          <w:rFonts w:eastAsia="Yu Mincho" w:hint="eastAsia"/>
          <w:lang w:eastAsia="ja-JP"/>
        </w:rPr>
        <w:t xml:space="preserve"> and </w:t>
      </w:r>
      <w:r w:rsidRPr="00DF6DD6">
        <w:t>ΔT</w:t>
      </w:r>
      <w:r w:rsidRPr="00DF6DD6">
        <w:rPr>
          <w:vertAlign w:val="subscript"/>
        </w:rPr>
        <w:t>IB,c</w:t>
      </w:r>
      <w:r w:rsidRPr="00DF6DD6">
        <w:rPr>
          <w:rFonts w:eastAsia="Yu Mincho" w:hint="eastAsia"/>
          <w:lang w:eastAsia="ja-JP"/>
        </w:rPr>
        <w:t xml:space="preserve"> for constituent E-UTRA and FR1 NR bands is the same as those for the corresponding inter band EN-DC configuration without the FR2 bands specified in </w:t>
      </w:r>
      <w:r w:rsidRPr="00DF6DD6">
        <w:rPr>
          <w:rFonts w:eastAsia="Yu Mincho"/>
          <w:lang w:eastAsia="ja-JP"/>
        </w:rPr>
        <w:t>6.2B.4.2.3</w:t>
      </w:r>
      <w:r w:rsidRPr="00DF6DD6">
        <w:rPr>
          <w:rFonts w:eastAsia="Yu Mincho" w:hint="eastAsia"/>
          <w:lang w:eastAsia="ja-JP"/>
        </w:rPr>
        <w:t>.</w:t>
      </w:r>
    </w:p>
    <w:p w14:paraId="0C8F70F1" w14:textId="77777777" w:rsidR="00B478E0" w:rsidRPr="00DF6DD6" w:rsidRDefault="00B478E0" w:rsidP="00F27CE0">
      <w:pPr>
        <w:pStyle w:val="Heading3"/>
      </w:pPr>
      <w:bookmarkStart w:id="1077" w:name="_Toc21345507"/>
      <w:bookmarkStart w:id="1078" w:name="_Toc29806356"/>
      <w:bookmarkStart w:id="1079" w:name="_Toc37255889"/>
      <w:bookmarkStart w:id="1080" w:name="_Toc37256230"/>
      <w:bookmarkStart w:id="1081" w:name="_Toc45890064"/>
      <w:bookmarkStart w:id="1082" w:name="_Toc52381889"/>
      <w:bookmarkStart w:id="1083" w:name="_Toc61374988"/>
      <w:bookmarkStart w:id="1084" w:name="_Toc67936340"/>
      <w:bookmarkStart w:id="1085" w:name="_Toc67937213"/>
      <w:bookmarkStart w:id="1086" w:name="_Toc76452449"/>
      <w:bookmarkStart w:id="1087" w:name="_Toc76630292"/>
      <w:bookmarkStart w:id="1088" w:name="_Toc83742852"/>
      <w:bookmarkStart w:id="1089" w:name="_Toc83886966"/>
      <w:bookmarkStart w:id="1090" w:name="_Toc83887767"/>
      <w:bookmarkStart w:id="1091" w:name="_Toc90588608"/>
      <w:r w:rsidRPr="00DF6DD6">
        <w:t>6.2B.</w:t>
      </w:r>
      <w:r w:rsidRPr="00DF6DD6">
        <w:rPr>
          <w:rFonts w:hint="eastAsia"/>
          <w:lang w:eastAsia="zh-CN"/>
        </w:rPr>
        <w:t>5</w:t>
      </w:r>
      <w:r w:rsidRPr="00DF6DD6">
        <w:tab/>
        <w:t xml:space="preserve">Configured output power for </w:t>
      </w:r>
      <w:r w:rsidRPr="00DF6DD6">
        <w:rPr>
          <w:rFonts w:hint="eastAsia"/>
          <w:lang w:eastAsia="zh-CN"/>
        </w:rPr>
        <w:t>NR</w:t>
      </w:r>
      <w:r w:rsidRPr="00DF6DD6">
        <w:t>-DC</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14:paraId="75EC7722" w14:textId="77777777" w:rsidR="00B478E0" w:rsidRPr="00DF6DD6" w:rsidRDefault="00B478E0" w:rsidP="00F27CE0">
      <w:pPr>
        <w:pStyle w:val="Heading4"/>
        <w:rPr>
          <w:lang w:eastAsia="zh-CN"/>
        </w:rPr>
      </w:pPr>
      <w:bookmarkStart w:id="1092" w:name="_Toc21345508"/>
      <w:bookmarkStart w:id="1093" w:name="_Toc29806357"/>
      <w:bookmarkStart w:id="1094" w:name="_Toc37255890"/>
      <w:bookmarkStart w:id="1095" w:name="_Toc37256231"/>
      <w:bookmarkStart w:id="1096" w:name="_Toc45890065"/>
      <w:bookmarkStart w:id="1097" w:name="_Toc52381890"/>
      <w:bookmarkStart w:id="1098" w:name="_Toc61374989"/>
      <w:bookmarkStart w:id="1099" w:name="_Toc67936341"/>
      <w:bookmarkStart w:id="1100" w:name="_Toc67937214"/>
      <w:bookmarkStart w:id="1101" w:name="_Toc76452450"/>
      <w:bookmarkStart w:id="1102" w:name="_Toc76630293"/>
      <w:bookmarkStart w:id="1103" w:name="_Toc83742853"/>
      <w:bookmarkStart w:id="1104" w:name="_Toc83886967"/>
      <w:bookmarkStart w:id="1105" w:name="_Toc83887768"/>
      <w:bookmarkStart w:id="1106" w:name="_Toc90588609"/>
      <w:r w:rsidRPr="00DF6DD6">
        <w:t>6.2B.</w:t>
      </w:r>
      <w:r w:rsidRPr="00DF6DD6">
        <w:rPr>
          <w:rFonts w:hint="eastAsia"/>
          <w:lang w:eastAsia="zh-CN"/>
        </w:rPr>
        <w:t>5</w:t>
      </w:r>
      <w:r w:rsidRPr="00DF6DD6">
        <w:t>.1</w:t>
      </w:r>
      <w:r w:rsidRPr="00DF6DD6">
        <w:tab/>
        <w:t>Configured output power level</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14:paraId="0BA34C4A" w14:textId="77777777" w:rsidR="00B478E0" w:rsidRPr="00DF6DD6" w:rsidRDefault="00B478E0" w:rsidP="00F27CE0">
      <w:pPr>
        <w:pStyle w:val="Heading5"/>
      </w:pPr>
      <w:bookmarkStart w:id="1107" w:name="_Toc21345509"/>
      <w:bookmarkStart w:id="1108" w:name="_Toc29806358"/>
      <w:bookmarkStart w:id="1109" w:name="_Toc37255891"/>
      <w:bookmarkStart w:id="1110" w:name="_Toc37256232"/>
      <w:bookmarkStart w:id="1111" w:name="_Toc45890066"/>
      <w:bookmarkStart w:id="1112" w:name="_Toc52381891"/>
      <w:bookmarkStart w:id="1113" w:name="_Toc61374990"/>
      <w:bookmarkStart w:id="1114" w:name="_Toc67936342"/>
      <w:bookmarkStart w:id="1115" w:name="_Toc67937215"/>
      <w:bookmarkStart w:id="1116" w:name="_Toc76452451"/>
      <w:bookmarkStart w:id="1117" w:name="_Toc76630294"/>
      <w:bookmarkStart w:id="1118" w:name="_Toc83742854"/>
      <w:bookmarkStart w:id="1119" w:name="_Toc83886968"/>
      <w:bookmarkStart w:id="1120" w:name="_Toc83887769"/>
      <w:bookmarkStart w:id="1121" w:name="_Toc90588610"/>
      <w:r w:rsidRPr="00DF6DD6">
        <w:t>6.2B.</w:t>
      </w:r>
      <w:r w:rsidRPr="00DF6DD6">
        <w:rPr>
          <w:rFonts w:hint="eastAsia"/>
          <w:lang w:eastAsia="zh-CN"/>
        </w:rPr>
        <w:t>5</w:t>
      </w:r>
      <w:r w:rsidRPr="00DF6DD6">
        <w:t>.1.1</w:t>
      </w:r>
      <w:r w:rsidRPr="00DF6DD6">
        <w:tab/>
        <w:t xml:space="preserve">Inter-band </w:t>
      </w:r>
      <w:r w:rsidRPr="00DF6DD6">
        <w:rPr>
          <w:rFonts w:hint="eastAsia"/>
          <w:lang w:eastAsia="zh-CN"/>
        </w:rPr>
        <w:t>NR</w:t>
      </w:r>
      <w:r w:rsidRPr="00DF6DD6">
        <w:t xml:space="preserve">-DC </w:t>
      </w:r>
      <w:r w:rsidRPr="00DF6DD6">
        <w:rPr>
          <w:rFonts w:hint="eastAsia"/>
          <w:lang w:eastAsia="zh-CN"/>
        </w:rPr>
        <w:t>between</w:t>
      </w:r>
      <w:r w:rsidRPr="00DF6DD6">
        <w:t xml:space="preserve"> FR1 and FR2</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p w14:paraId="12B26CF5" w14:textId="2C643900" w:rsidR="00B478E0" w:rsidRPr="00DF6DD6" w:rsidRDefault="00B478E0" w:rsidP="00F27CE0">
      <w:pPr>
        <w:jc w:val="both"/>
      </w:pPr>
      <w:r w:rsidRPr="00DF6DD6">
        <w:t xml:space="preserve">For </w:t>
      </w:r>
      <w:r w:rsidR="004072F3" w:rsidRPr="00663FB9">
        <w:t>synchronous</w:t>
      </w:r>
      <w:r w:rsidR="004072F3">
        <w:t xml:space="preserve"> </w:t>
      </w:r>
      <w:r w:rsidR="004072F3" w:rsidRPr="001C2388">
        <w:t>inter-band N</w:t>
      </w:r>
      <w:r w:rsidR="004072F3" w:rsidRPr="001C2388">
        <w:rPr>
          <w:rFonts w:hint="eastAsia"/>
        </w:rPr>
        <w:t>R-DC</w:t>
      </w:r>
      <w:r w:rsidR="004072F3" w:rsidRPr="001C2388">
        <w:t xml:space="preserve"> </w:t>
      </w:r>
      <w:r w:rsidR="004072F3">
        <w:t xml:space="preserve">[12] with MCG in </w:t>
      </w:r>
      <w:r w:rsidR="004072F3" w:rsidRPr="001C2388">
        <w:t xml:space="preserve">FR1 and </w:t>
      </w:r>
      <w:r w:rsidR="004072F3">
        <w:t xml:space="preserve">SCG in </w:t>
      </w:r>
      <w:r w:rsidR="004072F3" w:rsidRPr="001C2388">
        <w:t>FR2 combined</w:t>
      </w:r>
      <w:r w:rsidR="004072F3" w:rsidRPr="001C2388">
        <w:rPr>
          <w:rFonts w:hint="eastAsia"/>
        </w:rPr>
        <w:t xml:space="preserve"> </w:t>
      </w:r>
      <w:r w:rsidR="004072F3" w:rsidRPr="001C2388">
        <w:t>with one uplink serving cell per CG, the UE is allowed to set its configured maximum output power P</w:t>
      </w:r>
      <w:r w:rsidR="004072F3" w:rsidRPr="001C2388">
        <w:rPr>
          <w:vertAlign w:val="subscript"/>
        </w:rPr>
        <w:t>CMAX</w:t>
      </w:r>
      <w:r w:rsidR="004072F3" w:rsidRPr="001C2388">
        <w:rPr>
          <w:rFonts w:hint="eastAsia"/>
          <w:vertAlign w:val="subscript"/>
        </w:rPr>
        <w:t>,</w:t>
      </w:r>
      <w:r w:rsidR="004072F3" w:rsidRPr="001C2388">
        <w:rPr>
          <w:rFonts w:hint="eastAsia"/>
          <w:i/>
          <w:vertAlign w:val="subscript"/>
        </w:rPr>
        <w:t>c</w:t>
      </w:r>
      <w:r w:rsidR="004072F3" w:rsidRPr="001C2388">
        <w:rPr>
          <w:i/>
          <w:vertAlign w:val="subscript"/>
        </w:rPr>
        <w:t>(i),i</w:t>
      </w:r>
      <w:r w:rsidR="004072F3" w:rsidRPr="001C2388">
        <w:t xml:space="preserve"> for serving cell</w:t>
      </w:r>
      <w:r w:rsidR="004072F3" w:rsidRPr="001C2388">
        <w:rPr>
          <w:rFonts w:hint="eastAsia"/>
        </w:rPr>
        <w:t xml:space="preserve"> </w:t>
      </w:r>
      <w:r w:rsidR="004072F3" w:rsidRPr="001C2388">
        <w:rPr>
          <w:i/>
        </w:rPr>
        <w:t>c(i)</w:t>
      </w:r>
      <w:r w:rsidR="004072F3" w:rsidRPr="001C2388">
        <w:t xml:space="preserve"> of CG </w:t>
      </w:r>
      <w:r w:rsidR="004072F3" w:rsidRPr="001C2388">
        <w:rPr>
          <w:i/>
        </w:rPr>
        <w:t>i, i = 1,2</w:t>
      </w:r>
      <w:r w:rsidR="004072F3" w:rsidRPr="001C2388">
        <w:rPr>
          <w:rFonts w:hint="eastAsia"/>
          <w:lang w:eastAsia="zh-CN"/>
        </w:rPr>
        <w:t xml:space="preserve"> as</w:t>
      </w:r>
      <w:r w:rsidR="004072F3" w:rsidRPr="001C2388">
        <w:t xml:space="preserve"> specified in clause 6.2.</w:t>
      </w:r>
      <w:r w:rsidR="004072F3" w:rsidRPr="001C2388">
        <w:rPr>
          <w:rFonts w:hint="eastAsia"/>
          <w:lang w:eastAsia="zh-CN"/>
        </w:rPr>
        <w:t>4</w:t>
      </w:r>
      <w:r w:rsidR="004072F3" w:rsidRPr="001C2388">
        <w:t xml:space="preserve"> of TS 38.101-1</w:t>
      </w:r>
      <w:r w:rsidR="004072F3" w:rsidRPr="001C2388">
        <w:rPr>
          <w:rFonts w:hint="eastAsia"/>
          <w:lang w:eastAsia="zh-CN"/>
        </w:rPr>
        <w:t xml:space="preserve"> [2]</w:t>
      </w:r>
      <w:r w:rsidR="004072F3" w:rsidRPr="001C2388">
        <w:t xml:space="preserve"> and clause 6.2.</w:t>
      </w:r>
      <w:r w:rsidR="004072F3" w:rsidRPr="001C2388">
        <w:rPr>
          <w:rFonts w:hint="eastAsia"/>
          <w:lang w:eastAsia="zh-CN"/>
        </w:rPr>
        <w:t>4</w:t>
      </w:r>
      <w:r w:rsidR="004072F3" w:rsidRPr="001C2388">
        <w:t xml:space="preserve"> TS 38.101-2</w:t>
      </w:r>
      <w:r w:rsidR="004072F3" w:rsidRPr="001C2388">
        <w:rPr>
          <w:rFonts w:hint="eastAsia"/>
          <w:lang w:eastAsia="zh-CN"/>
        </w:rPr>
        <w:t xml:space="preserve"> [3]</w:t>
      </w:r>
      <w:r w:rsidR="004072F3" w:rsidRPr="001C2388">
        <w:t xml:space="preserve"> independently.</w:t>
      </w:r>
    </w:p>
    <w:p w14:paraId="620A9DB6" w14:textId="77777777" w:rsidR="001310A1" w:rsidRPr="00DF6DD6" w:rsidRDefault="001310A1" w:rsidP="001310A1">
      <w:pPr>
        <w:pStyle w:val="Heading2"/>
      </w:pPr>
      <w:bookmarkStart w:id="1122" w:name="_Toc21345510"/>
      <w:bookmarkStart w:id="1123" w:name="_Toc29806359"/>
      <w:bookmarkStart w:id="1124" w:name="_Toc37255892"/>
      <w:bookmarkStart w:id="1125" w:name="_Toc37256233"/>
      <w:bookmarkStart w:id="1126" w:name="_Toc45890067"/>
      <w:bookmarkStart w:id="1127" w:name="_Toc52381892"/>
      <w:bookmarkStart w:id="1128" w:name="_Toc61374991"/>
      <w:bookmarkStart w:id="1129" w:name="_Toc67936343"/>
      <w:bookmarkStart w:id="1130" w:name="_Toc67937216"/>
      <w:bookmarkStart w:id="1131" w:name="_Toc76452452"/>
      <w:bookmarkStart w:id="1132" w:name="_Toc76630295"/>
      <w:bookmarkStart w:id="1133" w:name="_Toc83742855"/>
      <w:bookmarkStart w:id="1134" w:name="_Toc83886969"/>
      <w:bookmarkStart w:id="1135" w:name="_Toc83887770"/>
      <w:bookmarkStart w:id="1136" w:name="_Toc90588611"/>
      <w:r w:rsidRPr="00DF6DD6">
        <w:t>6.3</w:t>
      </w:r>
      <w:r w:rsidRPr="00DF6DD6">
        <w:tab/>
        <w:t>Output power dynamics</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14:paraId="63B0AD3D" w14:textId="5591329B" w:rsidR="001310A1" w:rsidRPr="00DF6DD6" w:rsidRDefault="001310A1" w:rsidP="001310A1">
      <w:r w:rsidRPr="00DF6DD6">
        <w:t xml:space="preserve">Output power dynamics for EN-DC operations in FR1 and FR2 as specified in </w:t>
      </w:r>
      <w:r w:rsidR="0005374D" w:rsidRPr="00DF6DD6">
        <w:t>TS 38.101-1 [2]</w:t>
      </w:r>
      <w:r w:rsidRPr="00DF6DD6">
        <w:t xml:space="preserve"> and </w:t>
      </w:r>
      <w:r w:rsidR="0005374D" w:rsidRPr="00DF6DD6">
        <w:t>TS 38.101-2 [3]</w:t>
      </w:r>
      <w:r w:rsidRPr="00DF6DD6">
        <w:t xml:space="preserve">, respectively. E-UTRA as specified in </w:t>
      </w:r>
      <w:r w:rsidR="0005374D" w:rsidRPr="00DF6DD6">
        <w:t>TS 36.101 [4]</w:t>
      </w:r>
      <w:r w:rsidRPr="00DF6DD6">
        <w:t>.</w:t>
      </w:r>
      <w:r w:rsidR="0018506F" w:rsidRPr="00DF6DD6">
        <w:t xml:space="preserve"> For intra-band contiguous EN-DC operation in FR1, minimum output power requirements specified in </w:t>
      </w:r>
      <w:r w:rsidR="00B94AF2">
        <w:t>clause</w:t>
      </w:r>
      <w:r w:rsidR="0018506F" w:rsidRPr="00DF6DD6">
        <w:t xml:space="preserve"> 6.3.1 of </w:t>
      </w:r>
      <w:r w:rsidR="0005374D" w:rsidRPr="00DF6DD6">
        <w:t>TS 38.101-1 [2]</w:t>
      </w:r>
      <w:r w:rsidR="0018506F" w:rsidRPr="00DF6DD6">
        <w:t xml:space="preserve"> and </w:t>
      </w:r>
      <w:r w:rsidR="00B94AF2">
        <w:t>clause</w:t>
      </w:r>
      <w:r w:rsidR="0018506F" w:rsidRPr="00DF6DD6">
        <w:t xml:space="preserve"> 6.3.2 of </w:t>
      </w:r>
      <w:r w:rsidR="0005374D" w:rsidRPr="00DF6DD6">
        <w:t>TS 36.101 [4]</w:t>
      </w:r>
      <w:r w:rsidR="0018506F" w:rsidRPr="00DF6DD6">
        <w:t xml:space="preserve"> shall only apply when the power of all NR and E-UTRA carriers are set to minimum value.  Similarly, OFF power requirements specified in </w:t>
      </w:r>
      <w:r w:rsidR="00B94AF2">
        <w:t>clause</w:t>
      </w:r>
      <w:r w:rsidR="0018506F" w:rsidRPr="00DF6DD6">
        <w:t xml:space="preserve"> 6.3.2 of </w:t>
      </w:r>
      <w:r w:rsidR="0005374D" w:rsidRPr="00DF6DD6">
        <w:t>TS 38.101-1 [2]</w:t>
      </w:r>
      <w:r w:rsidR="0018506F" w:rsidRPr="00DF6DD6">
        <w:t xml:space="preserve"> and </w:t>
      </w:r>
      <w:r w:rsidR="00B94AF2">
        <w:t>clause</w:t>
      </w:r>
      <w:r w:rsidR="0018506F" w:rsidRPr="00DF6DD6">
        <w:t xml:space="preserve"> 6.3.3 of </w:t>
      </w:r>
      <w:r w:rsidR="0005374D" w:rsidRPr="00DF6DD6">
        <w:t>TS 36.101 [4]</w:t>
      </w:r>
      <w:r w:rsidR="0018506F" w:rsidRPr="00DF6DD6">
        <w:t xml:space="preserve"> shall only apply when the power of all NR and E-UTRA carriers are OFF.  The OFF power condition in transmit ON/OFF time mask requirements specified in </w:t>
      </w:r>
      <w:r w:rsidR="00B94AF2">
        <w:t>clause</w:t>
      </w:r>
      <w:r w:rsidR="0018506F" w:rsidRPr="00DF6DD6">
        <w:t xml:space="preserve"> 6.3.3 of </w:t>
      </w:r>
      <w:r w:rsidR="0005374D" w:rsidRPr="00DF6DD6">
        <w:t>TS 38.101-1 [2]</w:t>
      </w:r>
      <w:r w:rsidR="0018506F" w:rsidRPr="00DF6DD6">
        <w:t xml:space="preserve"> and </w:t>
      </w:r>
      <w:r w:rsidR="00B94AF2">
        <w:t>clause</w:t>
      </w:r>
      <w:r w:rsidR="0018506F" w:rsidRPr="00DF6DD6">
        <w:t xml:space="preserve"> 6.3.4 of </w:t>
      </w:r>
      <w:r w:rsidR="0005374D" w:rsidRPr="00DF6DD6">
        <w:t>TS 36.101 [4]</w:t>
      </w:r>
      <w:r w:rsidR="0018506F" w:rsidRPr="00DF6DD6">
        <w:t xml:space="preserve"> is applicable only when all NR and E-UTRA carriers are OFF.  If both E-UTRA and NR transition between ON and OFF states simultaneously, the longer transient time shall apply to both.  If either E-UTRA or NR is OFF and the other carrier transitions from OFF to ON, then the transiet time associated with that carrier applies.</w:t>
      </w:r>
    </w:p>
    <w:p w14:paraId="40CDB76F" w14:textId="77777777" w:rsidR="00CB2F42" w:rsidRPr="00DF6DD6" w:rsidRDefault="00CB2F42" w:rsidP="00EA1C6C">
      <w:pPr>
        <w:pStyle w:val="Heading2"/>
      </w:pPr>
      <w:bookmarkStart w:id="1137" w:name="_Toc21345511"/>
      <w:bookmarkStart w:id="1138" w:name="_Toc29806360"/>
      <w:bookmarkStart w:id="1139" w:name="_Toc37255893"/>
      <w:bookmarkStart w:id="1140" w:name="_Toc37256234"/>
      <w:bookmarkStart w:id="1141" w:name="_Toc45890068"/>
      <w:bookmarkStart w:id="1142" w:name="_Toc52381893"/>
      <w:bookmarkStart w:id="1143" w:name="_Toc61374992"/>
      <w:bookmarkStart w:id="1144" w:name="_Toc67936344"/>
      <w:bookmarkStart w:id="1145" w:name="_Toc67937217"/>
      <w:bookmarkStart w:id="1146" w:name="_Toc76452453"/>
      <w:bookmarkStart w:id="1147" w:name="_Toc76630296"/>
      <w:bookmarkStart w:id="1148" w:name="_Toc83742856"/>
      <w:bookmarkStart w:id="1149" w:name="_Toc83886970"/>
      <w:bookmarkStart w:id="1150" w:name="_Toc83887771"/>
      <w:bookmarkStart w:id="1151" w:name="_Toc90588612"/>
      <w:r w:rsidRPr="00DF6DD6">
        <w:t>6.3A</w:t>
      </w:r>
      <w:r w:rsidRPr="00DF6DD6">
        <w:tab/>
        <w:t>Output power dynamics for CA</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14:paraId="03FA0B7B" w14:textId="6EF9D5F6" w:rsidR="00CB2F42" w:rsidRPr="00DF6DD6" w:rsidRDefault="00CB2F42" w:rsidP="00CB2F42">
      <w:r w:rsidRPr="00DF6DD6">
        <w:t xml:space="preserve">For inter-band NR CA between FR1 and FR2, output power dynamics as specified </w:t>
      </w:r>
      <w:r w:rsidR="00AA1AA6" w:rsidRPr="00DF6DD6">
        <w:t>in TS 38.101-1 [2]</w:t>
      </w:r>
      <w:r w:rsidRPr="00DF6DD6">
        <w:t xml:space="preserve"> </w:t>
      </w:r>
      <w:r w:rsidR="00AA1AA6" w:rsidRPr="00DF6DD6">
        <w:t>and TS 38.101-2 [3]</w:t>
      </w:r>
      <w:r w:rsidRPr="00DF6DD6">
        <w:t xml:space="preserve"> apply for FR1 and FR2 respectively.</w:t>
      </w:r>
    </w:p>
    <w:p w14:paraId="0BF2EC48" w14:textId="12895501" w:rsidR="00896ED1" w:rsidRPr="00DF6DD6" w:rsidRDefault="00896ED1" w:rsidP="00C42558">
      <w:pPr>
        <w:pStyle w:val="Heading2Head2A2"/>
      </w:pPr>
      <w:bookmarkStart w:id="1152" w:name="_Toc21345512"/>
      <w:bookmarkStart w:id="1153" w:name="_Toc29806361"/>
      <w:bookmarkStart w:id="1154" w:name="_Toc37255894"/>
      <w:bookmarkStart w:id="1155" w:name="_Toc37256235"/>
      <w:bookmarkStart w:id="1156" w:name="_Toc45890069"/>
      <w:bookmarkStart w:id="1157" w:name="_Toc52381894"/>
      <w:bookmarkStart w:id="1158" w:name="_Toc61374993"/>
      <w:bookmarkStart w:id="1159" w:name="_Toc67936345"/>
      <w:bookmarkStart w:id="1160" w:name="_Toc67937218"/>
      <w:bookmarkStart w:id="1161" w:name="_Toc76452454"/>
      <w:bookmarkStart w:id="1162" w:name="_Toc76630297"/>
      <w:bookmarkStart w:id="1163" w:name="_Toc83742857"/>
      <w:bookmarkStart w:id="1164" w:name="_Toc83886971"/>
      <w:bookmarkStart w:id="1165" w:name="_Toc83887772"/>
      <w:bookmarkStart w:id="1166" w:name="_Toc90588613"/>
      <w:r w:rsidRPr="00DF6DD6">
        <w:t>6.3B</w:t>
      </w:r>
      <w:r w:rsidRPr="00DF6DD6">
        <w:tab/>
        <w:t>Output power dynamics for DC</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14:paraId="398EC94D" w14:textId="1BF6BFC9" w:rsidR="0054374C" w:rsidRPr="00DF6DD6" w:rsidRDefault="0054374C" w:rsidP="00EA1C6C">
      <w:pPr>
        <w:pStyle w:val="Heading3"/>
      </w:pPr>
      <w:bookmarkStart w:id="1167" w:name="_Toc21345513"/>
      <w:bookmarkStart w:id="1168" w:name="_Toc29806362"/>
      <w:bookmarkStart w:id="1169" w:name="_Toc37255895"/>
      <w:bookmarkStart w:id="1170" w:name="_Toc37256236"/>
      <w:bookmarkStart w:id="1171" w:name="_Toc45890070"/>
      <w:bookmarkStart w:id="1172" w:name="_Toc52381895"/>
      <w:bookmarkStart w:id="1173" w:name="_Toc61374994"/>
      <w:bookmarkStart w:id="1174" w:name="_Toc67936346"/>
      <w:bookmarkStart w:id="1175" w:name="_Toc67937219"/>
      <w:bookmarkStart w:id="1176" w:name="_Toc76452455"/>
      <w:bookmarkStart w:id="1177" w:name="_Toc76630298"/>
      <w:bookmarkStart w:id="1178" w:name="_Toc83742858"/>
      <w:bookmarkStart w:id="1179" w:name="_Toc83886972"/>
      <w:bookmarkStart w:id="1180" w:name="_Toc83887773"/>
      <w:bookmarkStart w:id="1181" w:name="_Toc90588614"/>
      <w:r w:rsidRPr="00DF6DD6">
        <w:rPr>
          <w:lang w:eastAsia="es-ES"/>
        </w:rPr>
        <w:t>6.3B.0</w:t>
      </w:r>
      <w:r w:rsidRPr="00DF6DD6">
        <w:rPr>
          <w:lang w:eastAsia="es-ES"/>
        </w:rPr>
        <w:tab/>
        <w:t>General</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14:paraId="6DBD157A" w14:textId="71D6EAF4" w:rsidR="0054374C" w:rsidRPr="00DF6DD6" w:rsidRDefault="0054374C" w:rsidP="00EA1C6C">
      <w:pPr>
        <w:rPr>
          <w:lang w:eastAsia="es-ES"/>
        </w:rPr>
      </w:pPr>
      <w:r w:rsidRPr="00DF6DD6">
        <w:rPr>
          <w:lang w:eastAsia="es-ES"/>
        </w:rPr>
        <w:t>The E-UTRA and NR switching time mask defines the observation period between E-UTRA subframe and NR slot/mini-slot boundary. Both E-UTRA subframe and NR slot/mini-slot have ON power transmissions. The ON power is defined as the mean power over the symbol duration excluding any transient period. For E-UTRA subframe or NR slot/mini-slot having OFF power transmission, the general time mask for E-UTRA or NR shall apply.</w:t>
      </w:r>
    </w:p>
    <w:p w14:paraId="71D951AA" w14:textId="77777777" w:rsidR="001135A5" w:rsidRDefault="001135A5" w:rsidP="001135A5">
      <w:bookmarkStart w:id="1182" w:name="_Toc21345514"/>
      <w:bookmarkStart w:id="1183" w:name="_Toc29806363"/>
      <w:bookmarkStart w:id="1184" w:name="_Toc37255896"/>
      <w:bookmarkStart w:id="1185" w:name="_Toc37256237"/>
      <w:bookmarkStart w:id="1186" w:name="_Toc45890071"/>
      <w:bookmarkStart w:id="1187" w:name="_Toc52381896"/>
      <w:r>
        <w:t xml:space="preserve">For inter-band EN-DC, output power dynamics requirement for E-UTRA single carrier and CA operation specified in clauses 6.3 </w:t>
      </w:r>
      <w:r>
        <w:rPr>
          <w:rFonts w:hint="eastAsia"/>
          <w:lang w:val="en-US" w:eastAsia="zh-CN"/>
        </w:rPr>
        <w:t xml:space="preserve">and 6.3A </w:t>
      </w:r>
      <w:r>
        <w:t>of TS 36.101 [4] and for NR single carrier and CA operation specified in clause 6.3</w:t>
      </w:r>
      <w:r>
        <w:rPr>
          <w:rFonts w:hint="eastAsia"/>
          <w:lang w:val="en-US" w:eastAsia="zh-CN"/>
        </w:rPr>
        <w:t xml:space="preserve"> and 6.3A</w:t>
      </w:r>
      <w:r>
        <w:t xml:space="preserve"> of TS 38.101-1 [2] and </w:t>
      </w:r>
      <w:r>
        <w:rPr>
          <w:rFonts w:hint="eastAsia"/>
          <w:lang w:val="en-US" w:eastAsia="zh-CN"/>
        </w:rPr>
        <w:t xml:space="preserve">for </w:t>
      </w:r>
      <w:r>
        <w:t>NR single carrier</w:t>
      </w:r>
      <w:r>
        <w:rPr>
          <w:rFonts w:hint="eastAsia"/>
          <w:lang w:val="en-US" w:eastAsia="zh-CN"/>
        </w:rPr>
        <w:t>,</w:t>
      </w:r>
      <w:r>
        <w:t xml:space="preserve"> CA operation </w:t>
      </w:r>
      <w:r>
        <w:rPr>
          <w:rFonts w:hint="eastAsia"/>
          <w:lang w:val="en-US" w:eastAsia="zh-CN"/>
        </w:rPr>
        <w:t xml:space="preserve">and UL-MIMO </w:t>
      </w:r>
      <w:r>
        <w:t>specified</w:t>
      </w:r>
      <w:r>
        <w:rPr>
          <w:rFonts w:hint="eastAsia"/>
          <w:lang w:val="en-US" w:eastAsia="zh-CN"/>
        </w:rPr>
        <w:t xml:space="preserve"> in</w:t>
      </w:r>
      <w:r>
        <w:t xml:space="preserve"> clause 6.3, 6.3A and 6.3D of TS 38.101-2 [3] apply.</w:t>
      </w:r>
    </w:p>
    <w:p w14:paraId="015F47F3" w14:textId="2DA50874" w:rsidR="00896ED1" w:rsidRPr="00DF6DD6" w:rsidRDefault="00896ED1" w:rsidP="00C42558">
      <w:pPr>
        <w:pStyle w:val="Heading3"/>
      </w:pPr>
      <w:bookmarkStart w:id="1188" w:name="_Toc61374995"/>
      <w:bookmarkStart w:id="1189" w:name="_Toc67936347"/>
      <w:bookmarkStart w:id="1190" w:name="_Toc67937220"/>
      <w:bookmarkStart w:id="1191" w:name="_Toc76452456"/>
      <w:bookmarkStart w:id="1192" w:name="_Toc76630299"/>
      <w:bookmarkStart w:id="1193" w:name="_Toc83742859"/>
      <w:bookmarkStart w:id="1194" w:name="_Toc83886973"/>
      <w:bookmarkStart w:id="1195" w:name="_Toc83887774"/>
      <w:bookmarkStart w:id="1196" w:name="_Toc90588615"/>
      <w:r w:rsidRPr="00DF6DD6">
        <w:t>6.3B.1</w:t>
      </w:r>
      <w:r w:rsidRPr="00DF6DD6">
        <w:tab/>
        <w:t>Output power dynamics for EN-DC with UL sharing from UE perspective</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14:paraId="3F57D4D3" w14:textId="305A908E" w:rsidR="00896ED1" w:rsidRPr="00DF6DD6" w:rsidRDefault="00896ED1" w:rsidP="00DA1808">
      <w:pPr>
        <w:pStyle w:val="Heading4"/>
      </w:pPr>
      <w:bookmarkStart w:id="1197" w:name="_Toc21345515"/>
      <w:bookmarkStart w:id="1198" w:name="_Toc29806364"/>
      <w:bookmarkStart w:id="1199" w:name="_Toc37255897"/>
      <w:bookmarkStart w:id="1200" w:name="_Toc37256238"/>
      <w:bookmarkStart w:id="1201" w:name="_Toc45890072"/>
      <w:bookmarkStart w:id="1202" w:name="_Toc52381897"/>
      <w:bookmarkStart w:id="1203" w:name="_Toc61374996"/>
      <w:bookmarkStart w:id="1204" w:name="_Toc67936348"/>
      <w:bookmarkStart w:id="1205" w:name="_Toc67937221"/>
      <w:bookmarkStart w:id="1206" w:name="_Toc76452457"/>
      <w:bookmarkStart w:id="1207" w:name="_Toc76630300"/>
      <w:bookmarkStart w:id="1208" w:name="_Toc83742860"/>
      <w:bookmarkStart w:id="1209" w:name="_Toc83886974"/>
      <w:bookmarkStart w:id="1210" w:name="_Toc83887775"/>
      <w:bookmarkStart w:id="1211" w:name="_Toc90588616"/>
      <w:r w:rsidRPr="00DF6DD6">
        <w:t>6.3B.1.1</w:t>
      </w:r>
      <w:r w:rsidRPr="00DF6DD6">
        <w:tab/>
        <w:t>E-UTRA and NR switching time mask for TDM based UL sharing from UE perspective</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14:paraId="278C6830" w14:textId="54C25E0C" w:rsidR="00DA1808" w:rsidRPr="00DF6DD6" w:rsidRDefault="00DA1808" w:rsidP="00DA1808">
      <w:r w:rsidRPr="00DF6DD6">
        <w:t>The E-UTRA and NR switching time mask is applicable for non-simultaneous transmissions between E-UTRA and NR in TDM based UL sharing from the UE perspective</w:t>
      </w:r>
      <w:r w:rsidR="00084BDA" w:rsidRPr="00DF6DD6">
        <w:t xml:space="preserve"> in the same channel</w:t>
      </w:r>
      <w:r w:rsidR="00A12B0C" w:rsidRPr="00DF6DD6">
        <w:t xml:space="preserve">, which is shared by E-UTRA and NR </w:t>
      </w:r>
      <w:r w:rsidR="00084BDA" w:rsidRPr="00DF6DD6">
        <w:t xml:space="preserve"> </w:t>
      </w:r>
      <w:r w:rsidRPr="00DF6DD6">
        <w:t>.</w:t>
      </w:r>
    </w:p>
    <w:p w14:paraId="383B05A6" w14:textId="24329FE0" w:rsidR="00DA1808" w:rsidRPr="00DF6DD6" w:rsidRDefault="00DA1808" w:rsidP="00DA1808">
      <w:r w:rsidRPr="00DF6DD6">
        <w:t>For UEs reporting E-UTRA and NR switching time capability of type 1 with switching time &lt;</w:t>
      </w:r>
      <w:r w:rsidR="00F06EE6" w:rsidRPr="00DF6DD6">
        <w:t xml:space="preserve"> </w:t>
      </w:r>
      <w:r w:rsidRPr="00DF6DD6">
        <w:t>0.5</w:t>
      </w:r>
      <w:r w:rsidR="001B298F" w:rsidRPr="00DF6DD6">
        <w:t xml:space="preserve"> </w:t>
      </w:r>
      <w:r w:rsidRPr="00DF6DD6">
        <w:t>us</w:t>
      </w:r>
      <w:r w:rsidR="00084BDA" w:rsidRPr="00DF6DD6">
        <w:t xml:space="preserve"> for </w:t>
      </w:r>
      <w:r w:rsidR="00A12B0C" w:rsidRPr="00DF6DD6">
        <w:t xml:space="preserve">TDM based </w:t>
      </w:r>
      <w:r w:rsidR="00084BDA" w:rsidRPr="00DF6DD6">
        <w:t xml:space="preserve">UL sharing from UE perspective </w:t>
      </w:r>
      <w:r w:rsidR="00E03BB9" w:rsidRPr="00DF6DD6">
        <w:t xml:space="preserve"> within FR1</w:t>
      </w:r>
      <w:r w:rsidRPr="00DF6DD6">
        <w:t xml:space="preserve"> time masks in Figure 6.3B.1.1-1 and Figure 6.3B.1.1-2 shall apply. For UEs reporting E-UTRA and NR switching time capability of type 2 with switching time &lt;</w:t>
      </w:r>
      <w:r w:rsidR="00F06EE6" w:rsidRPr="00DF6DD6">
        <w:t xml:space="preserve"> </w:t>
      </w:r>
      <w:r w:rsidRPr="00DF6DD6">
        <w:t>20</w:t>
      </w:r>
      <w:r w:rsidR="001B298F" w:rsidRPr="00DF6DD6">
        <w:t xml:space="preserve"> </w:t>
      </w:r>
      <w:r w:rsidRPr="00DF6DD6">
        <w:t>us</w:t>
      </w:r>
      <w:r w:rsidR="00084BDA" w:rsidRPr="00DF6DD6">
        <w:t xml:space="preserve"> for </w:t>
      </w:r>
      <w:r w:rsidR="00A12B0C" w:rsidRPr="00DF6DD6">
        <w:t xml:space="preserve">TDM based </w:t>
      </w:r>
      <w:r w:rsidR="00084BDA" w:rsidRPr="00DF6DD6">
        <w:t>UL sharing from UE perspective</w:t>
      </w:r>
      <w:r w:rsidR="00200AF6" w:rsidRPr="00DF6DD6">
        <w:t xml:space="preserve"> within FR1</w:t>
      </w:r>
      <w:r w:rsidRPr="00DF6DD6">
        <w:t>, time masks in Figure 6.3B.1.1-3 and Figure 6.3B.1.1-4 shall apply.</w:t>
      </w:r>
    </w:p>
    <w:p w14:paraId="4B547C62" w14:textId="6FCE39A1" w:rsidR="007A529E" w:rsidRPr="00DF6DD6" w:rsidRDefault="0090605D" w:rsidP="00EA1C6C">
      <w:pPr>
        <w:pStyle w:val="TH"/>
        <w:rPr>
          <w:noProof/>
          <w:lang w:eastAsia="ko-KR"/>
        </w:rPr>
      </w:pPr>
      <w:r w:rsidRPr="00DF6DD6">
        <w:rPr>
          <w:noProof/>
        </w:rPr>
        <w:drawing>
          <wp:inline distT="0" distB="0" distL="0" distR="0" wp14:anchorId="4789BBE3" wp14:editId="09F9D6AC">
            <wp:extent cx="6120130" cy="1649095"/>
            <wp:effectExtent l="0" t="0" r="0"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1649095"/>
                    </a:xfrm>
                    <a:prstGeom prst="rect">
                      <a:avLst/>
                    </a:prstGeom>
                    <a:noFill/>
                    <a:ln>
                      <a:noFill/>
                    </a:ln>
                  </pic:spPr>
                </pic:pic>
              </a:graphicData>
            </a:graphic>
          </wp:inline>
        </w:drawing>
      </w:r>
    </w:p>
    <w:p w14:paraId="05D4CCDE" w14:textId="6D64EFE9" w:rsidR="00DA1808" w:rsidRPr="00DF6DD6" w:rsidRDefault="00DA1808" w:rsidP="00DA1808">
      <w:pPr>
        <w:pStyle w:val="TF"/>
      </w:pPr>
      <w:r w:rsidRPr="00DF6DD6">
        <w:t>Figure 6.3B.1.1-1: E-UTRA to NR switching time mask for type 1 for TDM based UL sharing from UE perspective</w:t>
      </w:r>
      <w:r w:rsidR="0090605D" w:rsidRPr="00DF6DD6">
        <w:t xml:space="preserve"> </w:t>
      </w:r>
      <w:r w:rsidR="00200AF6" w:rsidRPr="00DF6DD6">
        <w:t>within FR1</w:t>
      </w:r>
    </w:p>
    <w:p w14:paraId="4FC41EEA" w14:textId="12CF4EA8" w:rsidR="0043474B" w:rsidRPr="00DF6DD6" w:rsidRDefault="0090605D" w:rsidP="0043474B">
      <w:pPr>
        <w:pStyle w:val="TH"/>
        <w:rPr>
          <w:rFonts w:eastAsiaTheme="minorEastAsia"/>
          <w:noProof/>
          <w:lang w:eastAsia="ko-KR"/>
        </w:rPr>
      </w:pPr>
      <w:r w:rsidRPr="00DF6DD6">
        <w:rPr>
          <w:noProof/>
        </w:rPr>
        <w:drawing>
          <wp:inline distT="0" distB="0" distL="0" distR="0" wp14:anchorId="50AD4AD7" wp14:editId="231D0973">
            <wp:extent cx="6122035" cy="1645920"/>
            <wp:effectExtent l="0" t="0" r="0"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2035" cy="1645920"/>
                    </a:xfrm>
                    <a:prstGeom prst="rect">
                      <a:avLst/>
                    </a:prstGeom>
                    <a:noFill/>
                    <a:ln>
                      <a:noFill/>
                    </a:ln>
                  </pic:spPr>
                </pic:pic>
              </a:graphicData>
            </a:graphic>
          </wp:inline>
        </w:drawing>
      </w:r>
    </w:p>
    <w:p w14:paraId="5012B8B3" w14:textId="513CD65F" w:rsidR="00DA1808" w:rsidRPr="00DF6DD6" w:rsidRDefault="00DA1808" w:rsidP="00DA1808">
      <w:pPr>
        <w:pStyle w:val="TF"/>
      </w:pPr>
      <w:r w:rsidRPr="00DF6DD6">
        <w:t>Figure 6.3B.1.1-2: NR to E-UTRA switching time mask for type 1</w:t>
      </w:r>
      <w:r w:rsidR="007E1F60" w:rsidRPr="00DF6DD6">
        <w:t xml:space="preserve"> for TDM based UL sharing from UE perspective</w:t>
      </w:r>
      <w:r w:rsidR="0090605D" w:rsidRPr="00DF6DD6">
        <w:rPr>
          <w:rFonts w:ascii="Times New Roman" w:hAnsi="Times New Roman"/>
          <w:b w:val="0"/>
        </w:rPr>
        <w:t xml:space="preserve"> </w:t>
      </w:r>
      <w:r w:rsidR="00200AF6" w:rsidRPr="00DF6DD6">
        <w:t>within FR1</w:t>
      </w:r>
    </w:p>
    <w:p w14:paraId="7944835D" w14:textId="397A8704" w:rsidR="0043474B" w:rsidRPr="00DF6DD6" w:rsidRDefault="0090605D" w:rsidP="0043474B">
      <w:pPr>
        <w:pStyle w:val="TH"/>
        <w:rPr>
          <w:rFonts w:eastAsiaTheme="minorEastAsia"/>
          <w:noProof/>
          <w:lang w:eastAsia="ko-KR"/>
        </w:rPr>
      </w:pPr>
      <w:r w:rsidRPr="00DF6DD6">
        <w:rPr>
          <w:noProof/>
        </w:rPr>
        <w:drawing>
          <wp:inline distT="0" distB="0" distL="0" distR="0" wp14:anchorId="2C005779" wp14:editId="24287681">
            <wp:extent cx="6122035" cy="1682750"/>
            <wp:effectExtent l="0" t="0" r="0"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22035" cy="1682750"/>
                    </a:xfrm>
                    <a:prstGeom prst="rect">
                      <a:avLst/>
                    </a:prstGeom>
                    <a:noFill/>
                    <a:ln>
                      <a:noFill/>
                    </a:ln>
                  </pic:spPr>
                </pic:pic>
              </a:graphicData>
            </a:graphic>
          </wp:inline>
        </w:drawing>
      </w:r>
    </w:p>
    <w:p w14:paraId="28BB3973" w14:textId="15C4F91F" w:rsidR="00DA1808" w:rsidRPr="00DF6DD6" w:rsidRDefault="00DA1808" w:rsidP="00DA1808">
      <w:pPr>
        <w:pStyle w:val="TF"/>
      </w:pPr>
      <w:r w:rsidRPr="00DF6DD6">
        <w:t>Figure 6.3B.1.1-3: E-UTRA to NR switching time mask for type 2 for TDM based UL sharing from UE perspective</w:t>
      </w:r>
      <w:r w:rsidR="00200AF6" w:rsidRPr="00DF6DD6">
        <w:t xml:space="preserve"> within FR1</w:t>
      </w:r>
    </w:p>
    <w:p w14:paraId="3197BF14" w14:textId="40D5C2CF" w:rsidR="0043474B" w:rsidRPr="00DF6DD6" w:rsidRDefault="009A15C1" w:rsidP="0043474B">
      <w:pPr>
        <w:pStyle w:val="TH"/>
        <w:rPr>
          <w:rFonts w:eastAsiaTheme="minorEastAsia"/>
          <w:noProof/>
          <w:lang w:eastAsia="ko-KR"/>
        </w:rPr>
      </w:pPr>
      <w:r w:rsidRPr="00DF6DD6">
        <w:rPr>
          <w:noProof/>
        </w:rPr>
        <w:drawing>
          <wp:inline distT="0" distB="0" distL="0" distR="0" wp14:anchorId="3F56F985" wp14:editId="06AF482C">
            <wp:extent cx="6122035" cy="1645920"/>
            <wp:effectExtent l="0" t="0" r="0"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22035" cy="1645920"/>
                    </a:xfrm>
                    <a:prstGeom prst="rect">
                      <a:avLst/>
                    </a:prstGeom>
                    <a:noFill/>
                    <a:ln>
                      <a:noFill/>
                    </a:ln>
                  </pic:spPr>
                </pic:pic>
              </a:graphicData>
            </a:graphic>
          </wp:inline>
        </w:drawing>
      </w:r>
    </w:p>
    <w:p w14:paraId="387C8836" w14:textId="399C5334" w:rsidR="00DA1808" w:rsidRPr="00DF6DD6" w:rsidRDefault="00DA1808" w:rsidP="00DA1808">
      <w:pPr>
        <w:pStyle w:val="TF"/>
      </w:pPr>
      <w:r w:rsidRPr="00DF6DD6">
        <w:t>Figure 6.3B.1.1-4: NR to E-UTRA switching time mask for type 2</w:t>
      </w:r>
      <w:r w:rsidR="007E1F60" w:rsidRPr="00DF6DD6">
        <w:t xml:space="preserve"> for TDM based UL sharing from UE perspective</w:t>
      </w:r>
      <w:r w:rsidR="00200AF6" w:rsidRPr="00DF6DD6">
        <w:t xml:space="preserve"> within FR1</w:t>
      </w:r>
    </w:p>
    <w:p w14:paraId="07199D6A" w14:textId="77777777" w:rsidR="00003F42" w:rsidRPr="00DF6DD6" w:rsidRDefault="00003F42" w:rsidP="00003F42">
      <w:pPr>
        <w:pStyle w:val="Heading3"/>
      </w:pPr>
      <w:bookmarkStart w:id="1212" w:name="_Toc21345516"/>
      <w:bookmarkStart w:id="1213" w:name="_Toc29806365"/>
      <w:bookmarkStart w:id="1214" w:name="_Toc37255898"/>
      <w:bookmarkStart w:id="1215" w:name="_Toc37256239"/>
      <w:bookmarkStart w:id="1216" w:name="_Toc45890073"/>
      <w:bookmarkStart w:id="1217" w:name="_Toc52381898"/>
      <w:bookmarkStart w:id="1218" w:name="_Toc61374997"/>
      <w:bookmarkStart w:id="1219" w:name="_Toc67936349"/>
      <w:bookmarkStart w:id="1220" w:name="_Toc67937222"/>
      <w:bookmarkStart w:id="1221" w:name="_Toc76452458"/>
      <w:bookmarkStart w:id="1222" w:name="_Toc76630301"/>
      <w:bookmarkStart w:id="1223" w:name="_Toc83742861"/>
      <w:bookmarkStart w:id="1224" w:name="_Toc83886975"/>
      <w:bookmarkStart w:id="1225" w:name="_Toc83887776"/>
      <w:bookmarkStart w:id="1226" w:name="_Toc90588617"/>
      <w:r w:rsidRPr="00DF6DD6">
        <w:t>6.3B.1a</w:t>
      </w:r>
      <w:r w:rsidRPr="00DF6DD6">
        <w:tab/>
        <w:t>Output power dynamics for NE-DC with UL sharing from UE perspective</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14:paraId="1A55AC8B" w14:textId="2EDF4E7E" w:rsidR="00003F42" w:rsidRPr="00DF6DD6" w:rsidRDefault="00003F42" w:rsidP="00A6034C">
      <w:r w:rsidRPr="00DF6DD6">
        <w:t xml:space="preserve">The E-UTRA and NR switching time mask is applicable for non-simultaneous transmissions between E-UTRA and NR in TDM based UL sharing from the UE perspective in the same channel, which is shared by E-UTRA and NR. Unless otherwise specified, the </w:t>
      </w:r>
      <w:r w:rsidR="00C463B5" w:rsidRPr="00DF6DD6">
        <w:t>6.3B.1.1</w:t>
      </w:r>
      <w:r w:rsidRPr="00DF6DD6">
        <w:t xml:space="preserve"> </w:t>
      </w:r>
      <w:r w:rsidR="00B94AF2">
        <w:t>clause</w:t>
      </w:r>
      <w:r w:rsidRPr="00DF6DD6">
        <w:t xml:space="preserve">s for </w:t>
      </w:r>
      <w:r w:rsidR="001D5A14" w:rsidRPr="00DF6DD6">
        <w:t>NE</w:t>
      </w:r>
      <w:r w:rsidRPr="00DF6DD6">
        <w:t>-DC are applicable.</w:t>
      </w:r>
    </w:p>
    <w:p w14:paraId="0E8FB6D9" w14:textId="77777777" w:rsidR="00CE04D0" w:rsidRPr="00DF6DD6" w:rsidRDefault="00CE04D0" w:rsidP="00CE04D0">
      <w:pPr>
        <w:pStyle w:val="Heading3"/>
        <w:rPr>
          <w:rFonts w:eastAsia="PMingLiU"/>
          <w:lang w:eastAsia="zh-TW"/>
        </w:rPr>
      </w:pPr>
      <w:bookmarkStart w:id="1227" w:name="_Toc21345517"/>
      <w:bookmarkStart w:id="1228" w:name="_Toc29806366"/>
      <w:bookmarkStart w:id="1229" w:name="_Toc37255899"/>
      <w:bookmarkStart w:id="1230" w:name="_Toc37256240"/>
      <w:bookmarkStart w:id="1231" w:name="_Toc45890074"/>
      <w:bookmarkStart w:id="1232" w:name="_Toc52381899"/>
      <w:bookmarkStart w:id="1233" w:name="_Toc61374998"/>
      <w:bookmarkStart w:id="1234" w:name="_Toc67936350"/>
      <w:bookmarkStart w:id="1235" w:name="_Toc67937223"/>
      <w:bookmarkStart w:id="1236" w:name="_Toc76452459"/>
      <w:bookmarkStart w:id="1237" w:name="_Toc76630302"/>
      <w:bookmarkStart w:id="1238" w:name="_Toc83742862"/>
      <w:bookmarkStart w:id="1239" w:name="_Toc83886976"/>
      <w:bookmarkStart w:id="1240" w:name="_Toc83887777"/>
      <w:bookmarkStart w:id="1241" w:name="_Toc90588618"/>
      <w:bookmarkStart w:id="1242" w:name="_Toc21345518"/>
      <w:bookmarkStart w:id="1243" w:name="_Toc29806367"/>
      <w:bookmarkStart w:id="1244" w:name="_Toc21345519"/>
      <w:bookmarkStart w:id="1245" w:name="_Toc29806368"/>
      <w:r w:rsidRPr="00DF6DD6">
        <w:t>6.3B</w:t>
      </w:r>
      <w:r w:rsidRPr="00DF6DD6">
        <w:rPr>
          <w:rFonts w:eastAsia="PMingLiU" w:hint="eastAsia"/>
          <w:lang w:eastAsia="zh-TW"/>
        </w:rPr>
        <w:t>.2</w:t>
      </w:r>
      <w:r w:rsidRPr="00DF6DD6">
        <w:tab/>
        <w:t xml:space="preserve">Output power dynamics for </w:t>
      </w:r>
      <w:r w:rsidRPr="00DF6DD6">
        <w:rPr>
          <w:rFonts w:eastAsia="PMingLiU" w:hint="eastAsia"/>
          <w:lang w:eastAsia="zh-TW"/>
        </w:rPr>
        <w:t xml:space="preserve">intra-band </w:t>
      </w:r>
      <w:r w:rsidRPr="00DF6DD6">
        <w:rPr>
          <w:rFonts w:eastAsia="PMingLiU"/>
          <w:lang w:eastAsia="zh-TW"/>
        </w:rPr>
        <w:t>EN-DC without dual PA capability</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14:paraId="3A664C58" w14:textId="6C314D26" w:rsidR="00CE04D0" w:rsidRPr="00DF6DD6" w:rsidRDefault="00CE04D0" w:rsidP="00CE04D0">
      <w:pPr>
        <w:rPr>
          <w:rFonts w:eastAsia="PMingLiU"/>
          <w:lang w:eastAsia="zh-TW"/>
        </w:rPr>
      </w:pPr>
      <w:r w:rsidRPr="00DF6DD6">
        <w:rPr>
          <w:rFonts w:eastAsia="PMingLiU" w:hint="eastAsia"/>
          <w:lang w:eastAsia="zh-TW"/>
        </w:rPr>
        <w:t>F</w:t>
      </w:r>
      <w:r w:rsidRPr="00DF6DD6">
        <w:rPr>
          <w:rFonts w:eastAsia="PMingLiU"/>
          <w:lang w:eastAsia="zh-TW"/>
        </w:rPr>
        <w:t xml:space="preserve">or </w:t>
      </w:r>
      <w:r>
        <w:rPr>
          <w:rFonts w:eastAsia="PMingLiU" w:hint="eastAsia"/>
          <w:lang w:eastAsia="zh-TW"/>
        </w:rPr>
        <w:t>intra-band</w:t>
      </w:r>
      <w:r w:rsidRPr="00DF6DD6">
        <w:rPr>
          <w:rFonts w:eastAsia="PMingLiU"/>
          <w:lang w:eastAsia="zh-TW"/>
        </w:rPr>
        <w:t xml:space="preserve"> contiguous EN-DC</w:t>
      </w:r>
      <w:r>
        <w:rPr>
          <w:rFonts w:eastAsia="PMingLiU" w:hint="eastAsia"/>
          <w:lang w:eastAsia="zh-TW"/>
        </w:rPr>
        <w:t xml:space="preserve"> </w:t>
      </w:r>
      <w:r w:rsidRPr="00085177">
        <w:rPr>
          <w:rFonts w:eastAsia="PMingLiU"/>
          <w:lang w:eastAsia="zh-TW"/>
        </w:rPr>
        <w:t>configurations</w:t>
      </w:r>
      <w:r>
        <w:rPr>
          <w:rFonts w:eastAsia="PMingLiU" w:hint="eastAsia"/>
          <w:lang w:eastAsia="zh-TW"/>
        </w:rPr>
        <w:t xml:space="preserve"> </w:t>
      </w:r>
      <w:r w:rsidRPr="00DF6DD6">
        <w:rPr>
          <w:rFonts w:eastAsia="PMingLiU"/>
          <w:lang w:eastAsia="zh-TW"/>
        </w:rPr>
        <w:t>DC_(n)41 and DC_(n)71</w:t>
      </w:r>
      <w:r>
        <w:rPr>
          <w:rFonts w:eastAsia="PMingLiU" w:hint="eastAsia"/>
          <w:lang w:eastAsia="zh-TW"/>
        </w:rPr>
        <w:t>,</w:t>
      </w:r>
      <w:r w:rsidRPr="00DF6DD6">
        <w:rPr>
          <w:rFonts w:eastAsia="PMingLiU"/>
          <w:lang w:eastAsia="zh-TW"/>
        </w:rPr>
        <w:t xml:space="preserve"> </w:t>
      </w:r>
      <w:r w:rsidRPr="00283AB2">
        <w:rPr>
          <w:rFonts w:eastAsia="PMingLiU"/>
          <w:lang w:eastAsia="zh-TW"/>
        </w:rPr>
        <w:t>and all intra-band non-contiguous EN-DC</w:t>
      </w:r>
      <w:r>
        <w:rPr>
          <w:rFonts w:eastAsia="PMingLiU" w:hint="eastAsia"/>
          <w:lang w:eastAsia="zh-TW"/>
        </w:rPr>
        <w:t xml:space="preserve"> </w:t>
      </w:r>
      <w:r w:rsidRPr="00085177">
        <w:rPr>
          <w:rFonts w:eastAsia="PMingLiU"/>
          <w:lang w:eastAsia="zh-TW"/>
        </w:rPr>
        <w:t>configurations</w:t>
      </w:r>
      <w:r w:rsidRPr="00283AB2">
        <w:rPr>
          <w:rFonts w:eastAsia="PMingLiU"/>
          <w:lang w:eastAsia="zh-TW"/>
        </w:rPr>
        <w:t xml:space="preserve"> </w:t>
      </w:r>
      <w:r w:rsidRPr="00DF6DD6">
        <w:rPr>
          <w:rFonts w:eastAsia="PMingLiU"/>
          <w:lang w:eastAsia="zh-TW"/>
        </w:rPr>
        <w:t>without dual PA capability</w:t>
      </w:r>
      <w:r w:rsidRPr="00DF6DD6">
        <w:rPr>
          <w:rFonts w:eastAsia="PMingLiU" w:hint="eastAsia"/>
          <w:lang w:eastAsia="zh-TW"/>
        </w:rPr>
        <w:t xml:space="preserve">, maximum </w:t>
      </w:r>
      <w:r w:rsidRPr="00DF6DD6">
        <w:rPr>
          <w:rFonts w:eastAsia="PMingLiU"/>
          <w:lang w:eastAsia="zh-TW"/>
        </w:rPr>
        <w:t>UL switching time is defined as 120</w:t>
      </w:r>
      <w:r w:rsidRPr="00DF6DD6">
        <w:rPr>
          <w:rFonts w:eastAsia="PMingLiU" w:hint="eastAsia"/>
          <w:lang w:eastAsia="zh-TW"/>
        </w:rPr>
        <w:t xml:space="preserve"> u</w:t>
      </w:r>
      <w:r w:rsidRPr="00DF6DD6">
        <w:rPr>
          <w:rFonts w:eastAsia="PMingLiU"/>
          <w:lang w:eastAsia="zh-TW"/>
        </w:rPr>
        <w:t>s and DL reception interruption is allowed during UL switching</w:t>
      </w:r>
      <w:r w:rsidRPr="00DF6DD6">
        <w:rPr>
          <w:rFonts w:eastAsia="PMingLiU" w:hint="eastAsia"/>
          <w:lang w:eastAsia="zh-TW"/>
        </w:rPr>
        <w:t xml:space="preserve">. </w:t>
      </w:r>
      <w:r w:rsidRPr="00DF6DD6">
        <w:rPr>
          <w:rFonts w:eastAsia="PMingLiU"/>
          <w:lang w:eastAsia="zh-TW"/>
        </w:rPr>
        <w:t xml:space="preserve">Time masks in Figure 6.3B.2-1 and Figure 6.3B.2-2 shall apply. Unless otherwise stated, for </w:t>
      </w:r>
      <w:r>
        <w:rPr>
          <w:rFonts w:eastAsia="PMingLiU" w:hint="eastAsia"/>
          <w:lang w:eastAsia="zh-TW"/>
        </w:rPr>
        <w:t xml:space="preserve">other </w:t>
      </w:r>
      <w:r w:rsidRPr="00DF6DD6">
        <w:rPr>
          <w:rFonts w:eastAsia="PMingLiU"/>
          <w:lang w:eastAsia="zh-TW"/>
        </w:rPr>
        <w:t xml:space="preserve">intra-band contiguous EN-DC </w:t>
      </w:r>
      <w:r w:rsidRPr="00085177">
        <w:rPr>
          <w:rFonts w:eastAsia="PMingLiU"/>
          <w:lang w:eastAsia="zh-TW"/>
        </w:rPr>
        <w:t>configurations</w:t>
      </w:r>
      <w:r>
        <w:rPr>
          <w:rFonts w:eastAsia="PMingLiU" w:hint="eastAsia"/>
          <w:lang w:eastAsia="zh-TW"/>
        </w:rPr>
        <w:t xml:space="preserve">, </w:t>
      </w:r>
      <w:r w:rsidRPr="00DF6DD6">
        <w:rPr>
          <w:rFonts w:eastAsia="PMingLiU"/>
          <w:lang w:eastAsia="zh-TW"/>
        </w:rPr>
        <w:t>the switching time in 6.3B.1.1 applies.</w:t>
      </w:r>
      <w:r>
        <w:rPr>
          <w:rFonts w:eastAsia="PMingLiU" w:hint="eastAsia"/>
          <w:lang w:eastAsia="zh-TW"/>
        </w:rPr>
        <w:t xml:space="preserve"> </w:t>
      </w:r>
    </w:p>
    <w:p w14:paraId="018B9793" w14:textId="24DCF1F0" w:rsidR="00CE04D0" w:rsidRPr="00DF6DD6" w:rsidRDefault="00CE04D0" w:rsidP="00CE04D0">
      <w:pPr>
        <w:pStyle w:val="TH"/>
        <w:rPr>
          <w:rFonts w:eastAsia="PMingLiU"/>
          <w:lang w:eastAsia="zh-TW"/>
        </w:rPr>
      </w:pPr>
      <w:r>
        <w:rPr>
          <w:noProof/>
          <w:lang w:val="en-US" w:eastAsia="zh-TW"/>
        </w:rPr>
        <w:drawing>
          <wp:inline distT="0" distB="0" distL="0" distR="0" wp14:anchorId="7EE59E60" wp14:editId="7DC5B5D0">
            <wp:extent cx="6115050" cy="16700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5050" cy="1670050"/>
                    </a:xfrm>
                    <a:prstGeom prst="rect">
                      <a:avLst/>
                    </a:prstGeom>
                    <a:noFill/>
                    <a:ln>
                      <a:noFill/>
                    </a:ln>
                  </pic:spPr>
                </pic:pic>
              </a:graphicData>
            </a:graphic>
          </wp:inline>
        </w:drawing>
      </w:r>
    </w:p>
    <w:p w14:paraId="6342A071" w14:textId="77777777" w:rsidR="00CE04D0" w:rsidRPr="00DF6DD6" w:rsidRDefault="00CE04D0" w:rsidP="00CE04D0">
      <w:pPr>
        <w:pStyle w:val="TF"/>
        <w:rPr>
          <w:lang w:eastAsia="zh-TW"/>
        </w:rPr>
      </w:pPr>
      <w:r w:rsidRPr="00DF6DD6">
        <w:t xml:space="preserve">Figure 6.3B.2-1: E-UTRA to NR switching time mask for </w:t>
      </w:r>
      <w:r w:rsidRPr="00DF6DD6">
        <w:rPr>
          <w:rFonts w:hint="eastAsia"/>
          <w:lang w:eastAsia="zh-TW"/>
        </w:rPr>
        <w:t xml:space="preserve">intra-band </w:t>
      </w:r>
      <w:r w:rsidRPr="00DF6DD6">
        <w:rPr>
          <w:lang w:eastAsia="zh-TW"/>
        </w:rPr>
        <w:t>EN-DC without dual PA capability</w:t>
      </w:r>
      <w:r w:rsidRPr="00BA7177">
        <w:rPr>
          <w:rFonts w:eastAsia="PMingLiU" w:hint="eastAsia"/>
          <w:lang w:eastAsia="zh-TW"/>
        </w:rPr>
        <w:t xml:space="preserve"> </w:t>
      </w:r>
      <w:r w:rsidRPr="00DF6DD6">
        <w:rPr>
          <w:lang w:eastAsia="zh-TW"/>
        </w:rPr>
        <w:t>when single UL is allowed</w:t>
      </w:r>
    </w:p>
    <w:p w14:paraId="0E11F82E" w14:textId="3F2FE005" w:rsidR="00CE04D0" w:rsidRPr="00DF6DD6" w:rsidRDefault="00CE04D0" w:rsidP="00CE04D0">
      <w:pPr>
        <w:pStyle w:val="TH"/>
      </w:pPr>
      <w:r>
        <w:rPr>
          <w:noProof/>
          <w:lang w:val="en-US" w:eastAsia="zh-TW"/>
        </w:rPr>
        <w:drawing>
          <wp:inline distT="0" distB="0" distL="0" distR="0" wp14:anchorId="49F9C88D" wp14:editId="5E2B5384">
            <wp:extent cx="6108700" cy="16065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8700" cy="1606550"/>
                    </a:xfrm>
                    <a:prstGeom prst="rect">
                      <a:avLst/>
                    </a:prstGeom>
                    <a:noFill/>
                    <a:ln>
                      <a:noFill/>
                    </a:ln>
                  </pic:spPr>
                </pic:pic>
              </a:graphicData>
            </a:graphic>
          </wp:inline>
        </w:drawing>
      </w:r>
    </w:p>
    <w:p w14:paraId="626AB594" w14:textId="77777777" w:rsidR="00CE04D0" w:rsidRPr="00DF6DD6" w:rsidRDefault="00CE04D0" w:rsidP="00CE04D0">
      <w:pPr>
        <w:pStyle w:val="TF"/>
      </w:pPr>
      <w:r w:rsidRPr="00DF6DD6">
        <w:t>Figure 6.3B.2-2: NR to E-UTRA switching time mask for intra-band EN-DC without dual PA capability</w:t>
      </w:r>
      <w:r w:rsidRPr="00BA7177">
        <w:rPr>
          <w:rFonts w:eastAsia="PMingLiU" w:hint="eastAsia"/>
          <w:lang w:eastAsia="zh-TW"/>
        </w:rPr>
        <w:t xml:space="preserve"> </w:t>
      </w:r>
      <w:r w:rsidRPr="00DF6DD6">
        <w:t>when single UL is allowed</w:t>
      </w:r>
    </w:p>
    <w:p w14:paraId="17B3984B" w14:textId="77777777" w:rsidR="00CE04D0" w:rsidRPr="00DF6DD6" w:rsidRDefault="00CE04D0" w:rsidP="00CE04D0">
      <w:pPr>
        <w:pStyle w:val="Heading3"/>
      </w:pPr>
      <w:bookmarkStart w:id="1246" w:name="_Toc37255900"/>
      <w:bookmarkStart w:id="1247" w:name="_Toc37256241"/>
      <w:bookmarkStart w:id="1248" w:name="_Toc45890075"/>
      <w:bookmarkStart w:id="1249" w:name="_Toc52381900"/>
      <w:bookmarkStart w:id="1250" w:name="_Toc61374999"/>
      <w:bookmarkStart w:id="1251" w:name="_Toc67936351"/>
      <w:bookmarkStart w:id="1252" w:name="_Toc67937224"/>
      <w:bookmarkStart w:id="1253" w:name="_Toc76452460"/>
      <w:bookmarkStart w:id="1254" w:name="_Toc76630303"/>
      <w:bookmarkStart w:id="1255" w:name="_Toc83742863"/>
      <w:bookmarkStart w:id="1256" w:name="_Toc83886977"/>
      <w:bookmarkStart w:id="1257" w:name="_Toc83887778"/>
      <w:bookmarkStart w:id="1258" w:name="_Toc90588619"/>
      <w:r w:rsidRPr="00DF6DD6">
        <w:t>6.3B.3</w:t>
      </w:r>
      <w:r w:rsidRPr="00DF6DD6">
        <w:tab/>
        <w:t xml:space="preserve">Output power dynamics for </w:t>
      </w:r>
      <w:r w:rsidRPr="00DF6DD6">
        <w:rPr>
          <w:rFonts w:hint="eastAsia"/>
        </w:rPr>
        <w:t xml:space="preserve">intra-band </w:t>
      </w:r>
      <w:r w:rsidRPr="00DF6DD6">
        <w:t>EN-DC with dual PA capability</w:t>
      </w:r>
      <w:bookmarkEnd w:id="1242"/>
      <w:bookmarkEnd w:id="1243"/>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14:paraId="5FE638FB" w14:textId="3A6991D5" w:rsidR="00CE04D0" w:rsidRPr="00DF6DD6" w:rsidRDefault="00CE04D0" w:rsidP="00CE04D0">
      <w:r w:rsidRPr="00DF6DD6">
        <w:t xml:space="preserve">For both </w:t>
      </w:r>
      <w:r w:rsidRPr="00957CAA">
        <w:t>intra-band</w:t>
      </w:r>
      <w:r w:rsidRPr="00BA7177">
        <w:rPr>
          <w:rFonts w:eastAsia="PMingLiU" w:hint="eastAsia"/>
          <w:lang w:eastAsia="zh-TW"/>
        </w:rPr>
        <w:t xml:space="preserve"> </w:t>
      </w:r>
      <w:r w:rsidRPr="00DF6DD6">
        <w:t>contiguous and non-contiguous EN-DC with dual PA capability, time masks in Figure 6.3B.3-1 and Figure 6.3B.3-2 shall apply.</w:t>
      </w:r>
    </w:p>
    <w:p w14:paraId="1E24D6D1" w14:textId="4ACA1BEB" w:rsidR="00CE04D0" w:rsidRPr="00DF6DD6" w:rsidRDefault="00CE04D0" w:rsidP="00CE04D0">
      <w:pPr>
        <w:pStyle w:val="TH"/>
      </w:pPr>
      <w:r>
        <w:rPr>
          <w:noProof/>
          <w:lang w:val="en-US" w:eastAsia="zh-TW"/>
        </w:rPr>
        <w:drawing>
          <wp:inline distT="0" distB="0" distL="0" distR="0" wp14:anchorId="405FACEA" wp14:editId="4E7DCA63">
            <wp:extent cx="6121400" cy="1651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1400" cy="1651000"/>
                    </a:xfrm>
                    <a:prstGeom prst="rect">
                      <a:avLst/>
                    </a:prstGeom>
                    <a:noFill/>
                    <a:ln>
                      <a:noFill/>
                    </a:ln>
                  </pic:spPr>
                </pic:pic>
              </a:graphicData>
            </a:graphic>
          </wp:inline>
        </w:drawing>
      </w:r>
    </w:p>
    <w:p w14:paraId="0651DD68" w14:textId="77777777" w:rsidR="00CE04D0" w:rsidRPr="00DF6DD6" w:rsidRDefault="00CE04D0" w:rsidP="00CE04D0">
      <w:pPr>
        <w:pStyle w:val="TF"/>
      </w:pPr>
      <w:r w:rsidRPr="00DF6DD6">
        <w:t xml:space="preserve">Figure 6.3B.3-1: E-UTRA to NR switching time mask for </w:t>
      </w:r>
      <w:r w:rsidRPr="00DF6DD6">
        <w:rPr>
          <w:rFonts w:hint="eastAsia"/>
        </w:rPr>
        <w:t xml:space="preserve">intra-band </w:t>
      </w:r>
      <w:r w:rsidRPr="00DF6DD6">
        <w:t>EN-DC with dual PA capability</w:t>
      </w:r>
    </w:p>
    <w:p w14:paraId="0DA78B38" w14:textId="1BA9F240" w:rsidR="00CE04D0" w:rsidRPr="00DF6DD6" w:rsidRDefault="00CE04D0" w:rsidP="00CE04D0">
      <w:pPr>
        <w:pStyle w:val="TH"/>
      </w:pPr>
      <w:r>
        <w:rPr>
          <w:noProof/>
          <w:lang w:val="en-US" w:eastAsia="zh-TW"/>
        </w:rPr>
        <w:drawing>
          <wp:inline distT="0" distB="0" distL="0" distR="0" wp14:anchorId="31795B62" wp14:editId="353DB733">
            <wp:extent cx="6121400" cy="1644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1400" cy="1644650"/>
                    </a:xfrm>
                    <a:prstGeom prst="rect">
                      <a:avLst/>
                    </a:prstGeom>
                    <a:noFill/>
                    <a:ln>
                      <a:noFill/>
                    </a:ln>
                  </pic:spPr>
                </pic:pic>
              </a:graphicData>
            </a:graphic>
          </wp:inline>
        </w:drawing>
      </w:r>
    </w:p>
    <w:p w14:paraId="6F948BCD" w14:textId="77777777" w:rsidR="00CE04D0" w:rsidRPr="00DF6DD6" w:rsidRDefault="00CE04D0" w:rsidP="00CE04D0">
      <w:pPr>
        <w:pStyle w:val="TF"/>
      </w:pPr>
      <w:r w:rsidRPr="00DF6DD6">
        <w:t xml:space="preserve">Figure 6.3B.3-2: NR to E-UTRA switching time mask for </w:t>
      </w:r>
      <w:r w:rsidRPr="00DF6DD6">
        <w:rPr>
          <w:rFonts w:hint="eastAsia"/>
        </w:rPr>
        <w:t xml:space="preserve">intra-band </w:t>
      </w:r>
      <w:r w:rsidRPr="00DF6DD6">
        <w:t>EN-DC with dual PA capability</w:t>
      </w:r>
    </w:p>
    <w:p w14:paraId="549E1E16" w14:textId="7B02E8AD" w:rsidR="001310A1" w:rsidRPr="00DF6DD6" w:rsidRDefault="001310A1" w:rsidP="001310A1">
      <w:pPr>
        <w:pStyle w:val="Heading2"/>
      </w:pPr>
      <w:bookmarkStart w:id="1259" w:name="_Toc37255901"/>
      <w:bookmarkStart w:id="1260" w:name="_Toc37256242"/>
      <w:bookmarkStart w:id="1261" w:name="_Toc45890076"/>
      <w:bookmarkStart w:id="1262" w:name="_Toc52381901"/>
      <w:bookmarkStart w:id="1263" w:name="_Toc61375000"/>
      <w:bookmarkStart w:id="1264" w:name="_Toc67936352"/>
      <w:bookmarkStart w:id="1265" w:name="_Toc67937225"/>
      <w:bookmarkStart w:id="1266" w:name="_Toc76452461"/>
      <w:bookmarkStart w:id="1267" w:name="_Toc76630304"/>
      <w:bookmarkStart w:id="1268" w:name="_Toc83742864"/>
      <w:bookmarkStart w:id="1269" w:name="_Toc83886978"/>
      <w:bookmarkStart w:id="1270" w:name="_Toc83887779"/>
      <w:bookmarkStart w:id="1271" w:name="_Toc90588620"/>
      <w:r w:rsidRPr="00DF6DD6">
        <w:t>6.4</w:t>
      </w:r>
      <w:r w:rsidRPr="00DF6DD6">
        <w:tab/>
      </w:r>
      <w:r w:rsidR="0093614D" w:rsidRPr="00DF6DD6">
        <w:t>Void</w:t>
      </w:r>
      <w:bookmarkEnd w:id="1244"/>
      <w:bookmarkEnd w:id="1245"/>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14:paraId="6144A8C8" w14:textId="77777777" w:rsidR="00676E33" w:rsidRPr="00DF6DD6" w:rsidRDefault="00676E33" w:rsidP="00676E33">
      <w:pPr>
        <w:pStyle w:val="Heading2"/>
        <w:rPr>
          <w:lang w:val="en-US" w:eastAsia="zh-CN"/>
        </w:rPr>
      </w:pPr>
      <w:bookmarkStart w:id="1272" w:name="_Toc21345520"/>
      <w:bookmarkStart w:id="1273" w:name="_Toc29806369"/>
      <w:bookmarkStart w:id="1274" w:name="_Toc37255902"/>
      <w:bookmarkStart w:id="1275" w:name="_Toc37256243"/>
      <w:bookmarkStart w:id="1276" w:name="_Toc45890077"/>
      <w:bookmarkStart w:id="1277" w:name="_Toc52381902"/>
      <w:bookmarkStart w:id="1278" w:name="_Toc61375001"/>
      <w:bookmarkStart w:id="1279" w:name="_Toc67936353"/>
      <w:bookmarkStart w:id="1280" w:name="_Toc67937226"/>
      <w:bookmarkStart w:id="1281" w:name="_Toc76452462"/>
      <w:bookmarkStart w:id="1282" w:name="_Toc76630305"/>
      <w:bookmarkStart w:id="1283" w:name="_Toc83742865"/>
      <w:bookmarkStart w:id="1284" w:name="_Toc83886979"/>
      <w:bookmarkStart w:id="1285" w:name="_Toc83887780"/>
      <w:bookmarkStart w:id="1286" w:name="_Toc90588621"/>
      <w:r w:rsidRPr="00DF6DD6">
        <w:rPr>
          <w:szCs w:val="36"/>
        </w:rPr>
        <w:t>6.4A</w:t>
      </w:r>
      <w:r w:rsidRPr="00DF6DD6">
        <w:rPr>
          <w:rFonts w:hint="eastAsia"/>
          <w:lang w:val="en-US" w:eastAsia="zh-CN"/>
        </w:rPr>
        <w:tab/>
      </w:r>
      <w:r w:rsidRPr="00DF6DD6">
        <w:rPr>
          <w:szCs w:val="36"/>
        </w:rPr>
        <w:t>Transmit signal quality for CA</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14:paraId="220BE6EF" w14:textId="77777777" w:rsidR="00676E33" w:rsidRPr="00DF6DD6" w:rsidRDefault="00676E33" w:rsidP="00676E33">
      <w:pPr>
        <w:pStyle w:val="Heading3"/>
        <w:rPr>
          <w:lang w:val="en-US" w:eastAsia="zh-CN"/>
        </w:rPr>
      </w:pPr>
      <w:bookmarkStart w:id="1287" w:name="_Toc21345521"/>
      <w:bookmarkStart w:id="1288" w:name="_Toc29806370"/>
      <w:bookmarkStart w:id="1289" w:name="_Toc37255903"/>
      <w:bookmarkStart w:id="1290" w:name="_Toc37256244"/>
      <w:bookmarkStart w:id="1291" w:name="_Toc45890078"/>
      <w:bookmarkStart w:id="1292" w:name="_Toc52381903"/>
      <w:bookmarkStart w:id="1293" w:name="_Toc61375002"/>
      <w:bookmarkStart w:id="1294" w:name="_Toc67936354"/>
      <w:bookmarkStart w:id="1295" w:name="_Toc67937227"/>
      <w:bookmarkStart w:id="1296" w:name="_Toc76452463"/>
      <w:bookmarkStart w:id="1297" w:name="_Toc76630306"/>
      <w:bookmarkStart w:id="1298" w:name="_Toc83742866"/>
      <w:bookmarkStart w:id="1299" w:name="_Toc83886980"/>
      <w:bookmarkStart w:id="1300" w:name="_Toc83887781"/>
      <w:bookmarkStart w:id="1301" w:name="_Toc90588622"/>
      <w:r w:rsidRPr="00DF6DD6">
        <w:t>6.4</w:t>
      </w:r>
      <w:r w:rsidRPr="00DF6DD6">
        <w:rPr>
          <w:rFonts w:hint="eastAsia"/>
          <w:lang w:val="en-US" w:eastAsia="zh-CN"/>
        </w:rPr>
        <w:t>A</w:t>
      </w:r>
      <w:r w:rsidRPr="00DF6DD6">
        <w:t>.1</w:t>
      </w:r>
      <w:r w:rsidRPr="00DF6DD6">
        <w:rPr>
          <w:rFonts w:hint="eastAsia"/>
          <w:lang w:val="en-US" w:eastAsia="zh-CN"/>
        </w:rPr>
        <w:tab/>
      </w:r>
      <w:r w:rsidRPr="00DF6DD6">
        <w:t>Frequency error for</w:t>
      </w:r>
      <w:r w:rsidRPr="00DF6DD6">
        <w:rPr>
          <w:rFonts w:hint="eastAsia"/>
          <w:lang w:val="en-US" w:eastAsia="zh-CN"/>
        </w:rPr>
        <w:t xml:space="preserve"> CA</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14:paraId="3DA73657" w14:textId="3400ED5F" w:rsidR="00676E33" w:rsidRPr="00DF6DD6" w:rsidRDefault="00676E33" w:rsidP="00676E33">
      <w:pPr>
        <w:rPr>
          <w:lang w:val="en-US" w:eastAsia="zh-CN"/>
        </w:rPr>
      </w:pPr>
      <w:r w:rsidRPr="00DF6DD6">
        <w:t xml:space="preserve">For inter-band </w:t>
      </w:r>
      <w:r w:rsidRPr="00DF6DD6">
        <w:rPr>
          <w:rFonts w:hint="eastAsia"/>
        </w:rPr>
        <w:t>NR CA between FR1 and FR2</w:t>
      </w:r>
      <w:r w:rsidRPr="00DF6DD6">
        <w:t>,</w:t>
      </w:r>
      <w:r w:rsidRPr="00DF6DD6">
        <w:rPr>
          <w:rFonts w:hint="eastAsia"/>
          <w:lang w:val="en-US" w:eastAsia="zh-CN"/>
        </w:rPr>
        <w:t xml:space="preserve"> frequency error </w:t>
      </w:r>
      <w:r w:rsidRPr="00DF6DD6">
        <w:t xml:space="preserve">as specified </w:t>
      </w:r>
      <w:r w:rsidR="00AA1AA6" w:rsidRPr="00DF6DD6">
        <w:t>in TS 38.101-1 [2]</w:t>
      </w:r>
      <w:r w:rsidRPr="00DF6DD6">
        <w:t xml:space="preserve"> </w:t>
      </w:r>
      <w:r w:rsidR="00AA1AA6" w:rsidRPr="00DF6DD6">
        <w:t>and TS 38.101-2 [3]</w:t>
      </w:r>
      <w:r w:rsidRPr="00DF6DD6">
        <w:rPr>
          <w:rFonts w:hint="eastAsia"/>
          <w:lang w:val="en-US" w:eastAsia="zh-CN"/>
        </w:rPr>
        <w:t xml:space="preserve"> apply for FR1 and FR2 </w:t>
      </w:r>
      <w:r w:rsidRPr="00DF6DD6">
        <w:t>respectively.</w:t>
      </w:r>
    </w:p>
    <w:p w14:paraId="52DC8770" w14:textId="77777777" w:rsidR="00676E33" w:rsidRPr="00DF6DD6" w:rsidRDefault="00676E33" w:rsidP="00676E33">
      <w:pPr>
        <w:pStyle w:val="Heading3"/>
        <w:rPr>
          <w:rFonts w:eastAsia="MS Mincho"/>
          <w:szCs w:val="22"/>
          <w:lang w:val="en-US" w:eastAsia="zh-CN"/>
        </w:rPr>
      </w:pPr>
      <w:bookmarkStart w:id="1302" w:name="_Toc21345522"/>
      <w:bookmarkStart w:id="1303" w:name="_Toc29806371"/>
      <w:bookmarkStart w:id="1304" w:name="_Toc37255904"/>
      <w:bookmarkStart w:id="1305" w:name="_Toc37256245"/>
      <w:bookmarkStart w:id="1306" w:name="_Toc45890079"/>
      <w:bookmarkStart w:id="1307" w:name="_Toc52381904"/>
      <w:bookmarkStart w:id="1308" w:name="_Toc61375003"/>
      <w:bookmarkStart w:id="1309" w:name="_Toc67936355"/>
      <w:bookmarkStart w:id="1310" w:name="_Toc67937228"/>
      <w:bookmarkStart w:id="1311" w:name="_Toc76452464"/>
      <w:bookmarkStart w:id="1312" w:name="_Toc76630307"/>
      <w:bookmarkStart w:id="1313" w:name="_Toc83742867"/>
      <w:bookmarkStart w:id="1314" w:name="_Toc83886981"/>
      <w:bookmarkStart w:id="1315" w:name="_Toc83887782"/>
      <w:bookmarkStart w:id="1316" w:name="_Toc90588623"/>
      <w:r w:rsidRPr="00DF6DD6">
        <w:rPr>
          <w:rFonts w:eastAsia="MS Mincho"/>
          <w:szCs w:val="22"/>
        </w:rPr>
        <w:t>6.4</w:t>
      </w:r>
      <w:r w:rsidRPr="00DF6DD6">
        <w:rPr>
          <w:rFonts w:eastAsia="MS Mincho" w:hint="eastAsia"/>
          <w:szCs w:val="22"/>
          <w:lang w:val="en-US" w:eastAsia="zh-CN"/>
        </w:rPr>
        <w:t>A</w:t>
      </w:r>
      <w:r w:rsidRPr="00DF6DD6">
        <w:rPr>
          <w:rFonts w:eastAsia="MS Mincho"/>
          <w:szCs w:val="22"/>
        </w:rPr>
        <w:t>.2</w:t>
      </w:r>
      <w:r w:rsidRPr="00DF6DD6">
        <w:rPr>
          <w:rFonts w:eastAsia="MS Mincho"/>
          <w:szCs w:val="22"/>
        </w:rPr>
        <w:tab/>
        <w:t xml:space="preserve">Transmit modulation quality for </w:t>
      </w:r>
      <w:r w:rsidRPr="00DF6DD6">
        <w:rPr>
          <w:rFonts w:eastAsia="MS Mincho" w:hint="eastAsia"/>
          <w:szCs w:val="22"/>
          <w:lang w:val="en-US" w:eastAsia="zh-CN"/>
        </w:rPr>
        <w:t>CA</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14:paraId="61F2A92D" w14:textId="1F75785C" w:rsidR="00676E33" w:rsidRPr="00DF6DD6" w:rsidRDefault="00676E33" w:rsidP="001310A1">
      <w:r w:rsidRPr="00DF6DD6">
        <w:t xml:space="preserve">For inter-band </w:t>
      </w:r>
      <w:r w:rsidRPr="00DF6DD6">
        <w:rPr>
          <w:rFonts w:hint="eastAsia"/>
        </w:rPr>
        <w:t>NR CA between FR1 and FR2</w:t>
      </w:r>
      <w:r w:rsidRPr="00DF6DD6">
        <w:t>,</w:t>
      </w:r>
      <w:r w:rsidRPr="00DF6DD6">
        <w:rPr>
          <w:rFonts w:hint="eastAsia"/>
          <w:lang w:val="en-US" w:eastAsia="zh-CN"/>
        </w:rPr>
        <w:t xml:space="preserve"> transmit modulation quality </w:t>
      </w:r>
      <w:r w:rsidRPr="00DF6DD6">
        <w:t xml:space="preserve">as specified </w:t>
      </w:r>
      <w:r w:rsidR="00AA1AA6" w:rsidRPr="00DF6DD6">
        <w:t>in TS 38.101-1 [2]</w:t>
      </w:r>
      <w:r w:rsidRPr="00DF6DD6">
        <w:t xml:space="preserve"> </w:t>
      </w:r>
      <w:r w:rsidR="00AA1AA6" w:rsidRPr="00DF6DD6">
        <w:t>and TS 38.101-2 [3]</w:t>
      </w:r>
      <w:r w:rsidRPr="00DF6DD6">
        <w:rPr>
          <w:rFonts w:hint="eastAsia"/>
          <w:lang w:val="en-US" w:eastAsia="zh-CN"/>
        </w:rPr>
        <w:t xml:space="preserve"> apply for FR1 and FR2 </w:t>
      </w:r>
      <w:r w:rsidRPr="00DF6DD6">
        <w:t>respectively.</w:t>
      </w:r>
    </w:p>
    <w:p w14:paraId="3B479F1C" w14:textId="77777777" w:rsidR="002567EC" w:rsidRPr="00DF6DD6" w:rsidRDefault="002567EC" w:rsidP="002567EC">
      <w:pPr>
        <w:pStyle w:val="Heading2"/>
      </w:pPr>
      <w:bookmarkStart w:id="1317" w:name="_Toc21345523"/>
      <w:bookmarkStart w:id="1318" w:name="_Toc29806372"/>
      <w:bookmarkStart w:id="1319" w:name="_Toc37255905"/>
      <w:bookmarkStart w:id="1320" w:name="_Toc37256246"/>
      <w:bookmarkStart w:id="1321" w:name="_Toc45890080"/>
      <w:bookmarkStart w:id="1322" w:name="_Toc52381905"/>
      <w:bookmarkStart w:id="1323" w:name="_Toc61375004"/>
      <w:bookmarkStart w:id="1324" w:name="_Toc67936356"/>
      <w:bookmarkStart w:id="1325" w:name="_Toc67937229"/>
      <w:bookmarkStart w:id="1326" w:name="_Toc76452465"/>
      <w:bookmarkStart w:id="1327" w:name="_Toc76630308"/>
      <w:bookmarkStart w:id="1328" w:name="_Toc83742868"/>
      <w:bookmarkStart w:id="1329" w:name="_Toc83886982"/>
      <w:bookmarkStart w:id="1330" w:name="_Toc83887783"/>
      <w:bookmarkStart w:id="1331" w:name="_Toc90588624"/>
      <w:r w:rsidRPr="00DF6DD6">
        <w:t>6.4B</w:t>
      </w:r>
      <w:r w:rsidRPr="00DF6DD6">
        <w:tab/>
        <w:t>Transmit signal quality for DC</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7E82C065" w14:textId="4EFEE0E4" w:rsidR="002516B6" w:rsidRPr="00DF6DD6" w:rsidRDefault="002516B6" w:rsidP="002516B6">
      <w:pPr>
        <w:keepNext/>
        <w:keepLines/>
        <w:spacing w:before="120"/>
        <w:ind w:left="1134" w:hanging="1134"/>
        <w:outlineLvl w:val="2"/>
        <w:rPr>
          <w:rFonts w:ascii="Arial" w:eastAsia="MS Mincho" w:hAnsi="Arial"/>
          <w:sz w:val="28"/>
        </w:rPr>
      </w:pPr>
      <w:r w:rsidRPr="00DF6DD6">
        <w:rPr>
          <w:rFonts w:ascii="Arial" w:eastAsia="MS Mincho" w:hAnsi="Arial"/>
          <w:sz w:val="28"/>
        </w:rPr>
        <w:t>6.4B.1</w:t>
      </w:r>
      <w:r w:rsidRPr="00DF6DD6">
        <w:rPr>
          <w:rFonts w:ascii="Arial" w:eastAsia="MS Mincho" w:hAnsi="Arial"/>
          <w:sz w:val="28"/>
        </w:rPr>
        <w:tab/>
        <w:t>Frequency error for DC</w:t>
      </w:r>
    </w:p>
    <w:p w14:paraId="791BD7A7" w14:textId="7E31C373" w:rsidR="002516B6" w:rsidRPr="00DF6DD6" w:rsidRDefault="002516B6" w:rsidP="002516B6">
      <w:pPr>
        <w:keepNext/>
        <w:keepLines/>
        <w:spacing w:before="120"/>
        <w:outlineLvl w:val="3"/>
        <w:rPr>
          <w:rFonts w:ascii="Arial" w:eastAsia="MS Mincho" w:hAnsi="Arial"/>
          <w:sz w:val="24"/>
        </w:rPr>
      </w:pPr>
      <w:r w:rsidRPr="00DF6DD6">
        <w:rPr>
          <w:rFonts w:ascii="Arial" w:eastAsia="MS Mincho" w:hAnsi="Arial"/>
          <w:sz w:val="24"/>
        </w:rPr>
        <w:t>6.4B.1.1</w:t>
      </w:r>
      <w:r w:rsidRPr="00DF6DD6">
        <w:rPr>
          <w:rFonts w:ascii="Arial" w:eastAsia="MS Mincho" w:hAnsi="Arial"/>
          <w:sz w:val="24"/>
        </w:rPr>
        <w:tab/>
        <w:t>Frequency error for Intra-band contiguous EN-DC</w:t>
      </w:r>
    </w:p>
    <w:p w14:paraId="5624093D" w14:textId="5AACE353" w:rsidR="001F79D9" w:rsidRPr="00DF6DD6" w:rsidRDefault="001F79D9" w:rsidP="00A6034C">
      <w:r w:rsidRPr="00DF6DD6">
        <w:t xml:space="preserve">For intra-band contiguous EN-DC, the requirement shall apply on each component carrier as defined  in clause 6.5.1 </w:t>
      </w:r>
      <w:r w:rsidR="00AA1AA6" w:rsidRPr="00DF6DD6">
        <w:t>in TS 36.101 [4]</w:t>
      </w:r>
      <w:r w:rsidRPr="00DF6DD6">
        <w:t xml:space="preserve"> and in clause 6.4.1 </w:t>
      </w:r>
      <w:r w:rsidR="00AA1AA6" w:rsidRPr="00DF6DD6">
        <w:t>in TS 38.101-1 [2]</w:t>
      </w:r>
      <w:r w:rsidRPr="00DF6DD6">
        <w:t>, respectively.</w:t>
      </w:r>
    </w:p>
    <w:p w14:paraId="3C2D1056" w14:textId="4C89ACD2" w:rsidR="002516B6" w:rsidRPr="00DF6DD6" w:rsidRDefault="002516B6" w:rsidP="002516B6">
      <w:pPr>
        <w:keepNext/>
        <w:keepLines/>
        <w:spacing w:before="120"/>
        <w:outlineLvl w:val="3"/>
        <w:rPr>
          <w:rFonts w:ascii="Arial" w:eastAsia="MS Mincho" w:hAnsi="Arial"/>
          <w:sz w:val="24"/>
        </w:rPr>
      </w:pPr>
      <w:r w:rsidRPr="00DF6DD6">
        <w:rPr>
          <w:rFonts w:ascii="Arial" w:eastAsia="MS Mincho" w:hAnsi="Arial"/>
          <w:sz w:val="24"/>
        </w:rPr>
        <w:t>6.4</w:t>
      </w:r>
      <w:r w:rsidR="00676E33" w:rsidRPr="00DF6DD6">
        <w:rPr>
          <w:rFonts w:ascii="Arial" w:eastAsia="MS Mincho" w:hAnsi="Arial"/>
          <w:sz w:val="24"/>
        </w:rPr>
        <w:t>B</w:t>
      </w:r>
      <w:r w:rsidRPr="00DF6DD6">
        <w:rPr>
          <w:rFonts w:ascii="Arial" w:eastAsia="MS Mincho" w:hAnsi="Arial"/>
          <w:sz w:val="24"/>
        </w:rPr>
        <w:t>.1.2</w:t>
      </w:r>
      <w:r w:rsidRPr="00DF6DD6">
        <w:rPr>
          <w:rFonts w:ascii="Arial" w:eastAsia="MS Mincho" w:hAnsi="Arial"/>
          <w:sz w:val="24"/>
        </w:rPr>
        <w:tab/>
        <w:t>Frequency error for Intra-band non-contiguous EN-DC</w:t>
      </w:r>
    </w:p>
    <w:p w14:paraId="58B7DD1D" w14:textId="67A19587" w:rsidR="001F79D9" w:rsidRPr="00DF6DD6" w:rsidRDefault="001F79D9" w:rsidP="00A6034C">
      <w:r w:rsidRPr="00DF6DD6">
        <w:t xml:space="preserve">For intra-band non-contiguous EN-DC, the requirement shall apply on each component carrier as defined  in clause 6.5.1 </w:t>
      </w:r>
      <w:r w:rsidR="00AA1AA6" w:rsidRPr="00DF6DD6">
        <w:t>in TS 36.101 [4]</w:t>
      </w:r>
      <w:r w:rsidRPr="00DF6DD6">
        <w:t xml:space="preserve"> and in clause 6.4.1 </w:t>
      </w:r>
      <w:r w:rsidR="00AA1AA6" w:rsidRPr="00DF6DD6">
        <w:t>in TS 38.101-1 [2]</w:t>
      </w:r>
      <w:r w:rsidRPr="00DF6DD6">
        <w:t>, respectively.</w:t>
      </w:r>
    </w:p>
    <w:p w14:paraId="27D89806" w14:textId="62D0C473" w:rsidR="002516B6" w:rsidRPr="00DF6DD6" w:rsidRDefault="002516B6" w:rsidP="002516B6">
      <w:pPr>
        <w:keepNext/>
        <w:keepLines/>
        <w:spacing w:before="120"/>
        <w:outlineLvl w:val="3"/>
        <w:rPr>
          <w:rFonts w:ascii="Arial" w:eastAsia="MS Mincho" w:hAnsi="Arial"/>
          <w:sz w:val="24"/>
        </w:rPr>
      </w:pPr>
      <w:r w:rsidRPr="00DF6DD6">
        <w:rPr>
          <w:rFonts w:ascii="Arial" w:eastAsia="MS Mincho" w:hAnsi="Arial"/>
          <w:sz w:val="24"/>
        </w:rPr>
        <w:t>6.4</w:t>
      </w:r>
      <w:r w:rsidR="00676E33" w:rsidRPr="00DF6DD6">
        <w:rPr>
          <w:rFonts w:ascii="Arial" w:eastAsia="MS Mincho" w:hAnsi="Arial"/>
          <w:sz w:val="24"/>
        </w:rPr>
        <w:t>B</w:t>
      </w:r>
      <w:r w:rsidRPr="00DF6DD6">
        <w:rPr>
          <w:rFonts w:ascii="Arial" w:eastAsia="MS Mincho" w:hAnsi="Arial"/>
          <w:sz w:val="24"/>
        </w:rPr>
        <w:t>.1.3</w:t>
      </w:r>
      <w:r w:rsidRPr="00DF6DD6">
        <w:rPr>
          <w:rFonts w:ascii="Arial" w:eastAsia="MS Mincho" w:hAnsi="Arial"/>
          <w:sz w:val="24"/>
        </w:rPr>
        <w:tab/>
        <w:t>Frequency error for inter-band EN-DC</w:t>
      </w:r>
      <w:r w:rsidR="00C97A99" w:rsidRPr="00DF6DD6">
        <w:rPr>
          <w:rFonts w:ascii="Arial" w:eastAsia="MS Mincho" w:hAnsi="Arial"/>
          <w:sz w:val="24"/>
        </w:rPr>
        <w:t xml:space="preserve"> within FR1</w:t>
      </w:r>
    </w:p>
    <w:p w14:paraId="3B4CDD6B" w14:textId="65FDB961" w:rsidR="002516B6" w:rsidRPr="00DF6DD6" w:rsidRDefault="002516B6" w:rsidP="002516B6">
      <w:pPr>
        <w:rPr>
          <w:rFonts w:eastAsia="MS Mincho"/>
          <w:lang w:eastAsia="zh-CN"/>
        </w:rPr>
      </w:pPr>
      <w:r w:rsidRPr="00DF6DD6">
        <w:rPr>
          <w:rFonts w:eastAsia="MS Mincho"/>
        </w:rPr>
        <w:t xml:space="preserve">For inter-band EN-DC with uplink assigned to one E-UTRA band and one NR band, </w:t>
      </w:r>
      <w:r w:rsidRPr="00DF6DD6">
        <w:rPr>
          <w:rFonts w:eastAsia="MS Mincho" w:hint="eastAsia"/>
          <w:snapToGrid w:val="0"/>
        </w:rPr>
        <w:t>t</w:t>
      </w:r>
      <w:r w:rsidRPr="00DF6DD6">
        <w:rPr>
          <w:rFonts w:eastAsia="MS Mincho"/>
          <w:snapToGrid w:val="0"/>
        </w:rPr>
        <w:t>he requirement</w:t>
      </w:r>
      <w:r w:rsidRPr="00DF6DD6">
        <w:rPr>
          <w:rFonts w:eastAsia="MS Mincho" w:hint="eastAsia"/>
          <w:snapToGrid w:val="0"/>
          <w:lang w:eastAsia="zh-CN"/>
        </w:rPr>
        <w:t>s</w:t>
      </w:r>
      <w:r w:rsidRPr="00DF6DD6">
        <w:rPr>
          <w:rFonts w:eastAsia="MS Mincho" w:hint="eastAsia"/>
          <w:lang w:eastAsia="zh-CN"/>
        </w:rPr>
        <w:t xml:space="preserve"> shall apply on</w:t>
      </w:r>
      <w:r w:rsidRPr="00DF6DD6">
        <w:rPr>
          <w:rFonts w:eastAsia="MS Mincho"/>
          <w:lang w:eastAsia="zh-CN"/>
        </w:rPr>
        <w:t xml:space="preserve"> </w:t>
      </w:r>
      <w:r w:rsidRPr="00DF6DD6">
        <w:rPr>
          <w:rFonts w:eastAsia="MS Mincho" w:hint="eastAsia"/>
          <w:lang w:eastAsia="zh-CN"/>
        </w:rPr>
        <w:t>each component carrier</w:t>
      </w:r>
      <w:r w:rsidRPr="00DF6DD6">
        <w:rPr>
          <w:rFonts w:eastAsia="MS Mincho"/>
        </w:rPr>
        <w:t xml:space="preserve"> as defined in clause 6.5.1</w:t>
      </w:r>
      <w:r w:rsidRPr="00DF6DD6">
        <w:rPr>
          <w:rFonts w:eastAsia="MS Mincho" w:hint="eastAsia"/>
          <w:lang w:eastAsia="zh-CN"/>
        </w:rPr>
        <w:t xml:space="preserve"> </w:t>
      </w:r>
      <w:r w:rsidR="00AA1AA6" w:rsidRPr="00DF6DD6">
        <w:rPr>
          <w:rFonts w:eastAsia="MS Mincho"/>
          <w:lang w:eastAsia="zh-CN"/>
        </w:rPr>
        <w:t>in TS 36.101 [4]</w:t>
      </w:r>
      <w:r w:rsidRPr="00DF6DD6">
        <w:rPr>
          <w:rFonts w:eastAsia="MS Mincho"/>
          <w:lang w:eastAsia="zh-CN"/>
        </w:rPr>
        <w:t xml:space="preserve"> and in clause 6.4.1 </w:t>
      </w:r>
      <w:r w:rsidR="00AA1AA6" w:rsidRPr="00DF6DD6">
        <w:rPr>
          <w:rFonts w:eastAsia="MS Mincho"/>
          <w:lang w:eastAsia="zh-CN"/>
        </w:rPr>
        <w:t>in TS 38.101-1 [2]</w:t>
      </w:r>
      <w:r w:rsidRPr="00DF6DD6">
        <w:rPr>
          <w:rFonts w:eastAsia="MS Mincho"/>
          <w:lang w:eastAsia="zh-CN"/>
        </w:rPr>
        <w:t xml:space="preserve">, respectively, with </w:t>
      </w:r>
      <w:r w:rsidRPr="00DF6DD6">
        <w:rPr>
          <w:rFonts w:eastAsia="MS Mincho" w:hint="eastAsia"/>
          <w:lang w:eastAsia="zh-CN"/>
        </w:rPr>
        <w:t>all</w:t>
      </w:r>
      <w:r w:rsidRPr="00DF6DD6">
        <w:rPr>
          <w:rFonts w:eastAsia="MS Mincho"/>
          <w:lang w:eastAsia="zh-CN"/>
        </w:rPr>
        <w:t xml:space="preserve"> component carriers active.</w:t>
      </w:r>
      <w:r w:rsidRPr="00DF6DD6">
        <w:rPr>
          <w:rFonts w:eastAsia="MS Mincho"/>
        </w:rPr>
        <w:t xml:space="preserve"> </w:t>
      </w:r>
      <w:r w:rsidRPr="00DF6DD6">
        <w:rPr>
          <w:rFonts w:eastAsia="MS Mincho" w:hint="eastAsia"/>
          <w:lang w:eastAsia="zh-CN"/>
        </w:rPr>
        <w:t xml:space="preserve">If </w:t>
      </w:r>
      <w:r w:rsidRPr="00DF6DD6">
        <w:rPr>
          <w:rFonts w:eastAsia="MS Mincho"/>
          <w:lang w:eastAsia="zh-CN"/>
        </w:rPr>
        <w:t xml:space="preserve">multiple </w:t>
      </w:r>
      <w:r w:rsidRPr="00DF6DD6">
        <w:rPr>
          <w:rFonts w:eastAsia="MS Mincho" w:hint="eastAsia"/>
          <w:lang w:eastAsia="zh-CN"/>
        </w:rPr>
        <w:t>component carrier</w:t>
      </w:r>
      <w:r w:rsidRPr="00DF6DD6">
        <w:rPr>
          <w:rFonts w:eastAsia="MS Mincho"/>
          <w:lang w:eastAsia="zh-CN"/>
        </w:rPr>
        <w:t>s are</w:t>
      </w:r>
      <w:r w:rsidRPr="00DF6DD6">
        <w:rPr>
          <w:rFonts w:eastAsia="MS Mincho" w:hint="eastAsia"/>
          <w:lang w:eastAsia="zh-CN"/>
        </w:rPr>
        <w:t xml:space="preserve"> assigned to one </w:t>
      </w:r>
      <w:r w:rsidRPr="00DF6DD6">
        <w:rPr>
          <w:rFonts w:eastAsia="MS Mincho"/>
          <w:lang w:eastAsia="zh-CN"/>
        </w:rPr>
        <w:t>E-UTRA</w:t>
      </w:r>
      <w:r w:rsidRPr="00DF6DD6">
        <w:rPr>
          <w:rFonts w:eastAsia="MS Mincho" w:hint="eastAsia"/>
          <w:lang w:eastAsia="zh-CN"/>
        </w:rPr>
        <w:t xml:space="preserve"> band, the requirements </w:t>
      </w:r>
      <w:r w:rsidRPr="00DF6DD6">
        <w:rPr>
          <w:rFonts w:eastAsia="MS Mincho"/>
          <w:lang w:eastAsia="zh-CN"/>
        </w:rPr>
        <w:t>in</w:t>
      </w:r>
      <w:r w:rsidRPr="00DF6DD6">
        <w:rPr>
          <w:rFonts w:eastAsia="MS Mincho" w:hint="eastAsia"/>
          <w:lang w:eastAsia="zh-CN"/>
        </w:rPr>
        <w:t xml:space="preserve"> </w:t>
      </w:r>
      <w:r w:rsidR="00B94AF2">
        <w:rPr>
          <w:rFonts w:eastAsia="MS Mincho" w:hint="eastAsia"/>
          <w:lang w:eastAsia="zh-CN"/>
        </w:rPr>
        <w:t>clause</w:t>
      </w:r>
      <w:r w:rsidRPr="00DF6DD6">
        <w:rPr>
          <w:rFonts w:eastAsia="MS Mincho"/>
          <w:lang w:eastAsia="zh-CN"/>
        </w:rPr>
        <w:t>s</w:t>
      </w:r>
      <w:r w:rsidRPr="00DF6DD6">
        <w:rPr>
          <w:rFonts w:eastAsia="MS Mincho" w:hint="eastAsia"/>
          <w:lang w:eastAsia="zh-CN"/>
        </w:rPr>
        <w:t xml:space="preserve"> 6.</w:t>
      </w:r>
      <w:r w:rsidRPr="00DF6DD6">
        <w:rPr>
          <w:rFonts w:eastAsia="MS Mincho"/>
          <w:lang w:eastAsia="zh-CN"/>
        </w:rPr>
        <w:t xml:space="preserve">5.1A </w:t>
      </w:r>
      <w:r w:rsidR="00AA1AA6" w:rsidRPr="00DF6DD6">
        <w:rPr>
          <w:rFonts w:eastAsia="MS Mincho"/>
          <w:lang w:eastAsia="zh-CN"/>
        </w:rPr>
        <w:t>in TS 36.101 [4]</w:t>
      </w:r>
      <w:r w:rsidRPr="00DF6DD6">
        <w:rPr>
          <w:rFonts w:eastAsia="MS Mincho" w:hint="eastAsia"/>
          <w:lang w:eastAsia="zh-CN"/>
        </w:rPr>
        <w:t xml:space="preserve"> apply for those component carriers</w:t>
      </w:r>
      <w:r w:rsidR="00F33718" w:rsidRPr="00DF6DD6">
        <w:rPr>
          <w:rFonts w:eastAsia="MS Mincho"/>
          <w:lang w:eastAsia="zh-CN"/>
        </w:rPr>
        <w:t>.</w:t>
      </w:r>
    </w:p>
    <w:p w14:paraId="08A119E6" w14:textId="0CB8EC15" w:rsidR="00003F42" w:rsidRPr="00DF6DD6" w:rsidRDefault="00003F42" w:rsidP="00003F42">
      <w:pPr>
        <w:keepNext/>
        <w:keepLines/>
        <w:spacing w:before="120"/>
        <w:outlineLvl w:val="3"/>
        <w:rPr>
          <w:rFonts w:ascii="Arial" w:eastAsia="MS Mincho" w:hAnsi="Arial"/>
          <w:sz w:val="24"/>
        </w:rPr>
      </w:pPr>
      <w:r w:rsidRPr="00DF6DD6">
        <w:rPr>
          <w:rFonts w:ascii="Arial" w:eastAsia="MS Mincho" w:hAnsi="Arial"/>
          <w:sz w:val="24"/>
        </w:rPr>
        <w:t>6.4B.1.3a</w:t>
      </w:r>
      <w:r w:rsidRPr="00DF6DD6">
        <w:rPr>
          <w:rFonts w:ascii="Arial" w:eastAsia="MS Mincho" w:hAnsi="Arial"/>
          <w:sz w:val="24"/>
        </w:rPr>
        <w:tab/>
        <w:t>Frequency error for inter-band NE-DC within FR1</w:t>
      </w:r>
    </w:p>
    <w:p w14:paraId="3384B1FF" w14:textId="4E5E3DE5" w:rsidR="00003F42" w:rsidRPr="00DF6DD6" w:rsidRDefault="00003F42" w:rsidP="00A6034C">
      <w:r w:rsidRPr="00DF6DD6">
        <w:t xml:space="preserve">For inter-band NE-DC with uplink assigned to one E-UTRA band and one NR band, the requirements shall apply on each component carrier as defined in clause 6.5.1 </w:t>
      </w:r>
      <w:r w:rsidR="00AA1AA6" w:rsidRPr="00DF6DD6">
        <w:t>in TS 36.101 [4]</w:t>
      </w:r>
      <w:r w:rsidRPr="00DF6DD6">
        <w:t xml:space="preserve"> and in clause 6.4.1 </w:t>
      </w:r>
      <w:r w:rsidR="00AA1AA6" w:rsidRPr="00DF6DD6">
        <w:t>in TS 38.101-1 [2]</w:t>
      </w:r>
      <w:r w:rsidRPr="00DF6DD6">
        <w:t xml:space="preserve">, respectively, with all component carriers active. If multiple component carriers are assigned to one E-UTRA band, the requirements in </w:t>
      </w:r>
      <w:r w:rsidR="00B94AF2">
        <w:t>clause</w:t>
      </w:r>
      <w:r w:rsidRPr="00DF6DD6">
        <w:t xml:space="preserve">s 6.5.1A </w:t>
      </w:r>
      <w:r w:rsidR="00AA1AA6" w:rsidRPr="00DF6DD6">
        <w:t>in TS 36.101 [4]</w:t>
      </w:r>
      <w:r w:rsidRPr="00DF6DD6">
        <w:t xml:space="preserve"> apply for those component carriers, and if multiple component carriers are assigned to one NR band, the requirements in </w:t>
      </w:r>
      <w:r w:rsidR="00B94AF2">
        <w:t>clause</w:t>
      </w:r>
      <w:r w:rsidRPr="00DF6DD6">
        <w:t xml:space="preserve">s 6.4A.1 </w:t>
      </w:r>
      <w:r w:rsidR="00AA1AA6" w:rsidRPr="00DF6DD6">
        <w:t>in TS 38.101-1 [2]</w:t>
      </w:r>
      <w:r w:rsidRPr="00DF6DD6">
        <w:t xml:space="preserve"> apply for those component carriers.</w:t>
      </w:r>
    </w:p>
    <w:p w14:paraId="233FCF22" w14:textId="465EE5BB" w:rsidR="00B17589" w:rsidRPr="00DF6DD6" w:rsidRDefault="00141A76" w:rsidP="00EA1C6C">
      <w:pPr>
        <w:keepNext/>
        <w:keepLines/>
        <w:spacing w:before="120"/>
        <w:outlineLvl w:val="3"/>
        <w:rPr>
          <w:rFonts w:ascii="Arial" w:eastAsia="MS Mincho" w:hAnsi="Arial"/>
          <w:sz w:val="24"/>
        </w:rPr>
      </w:pPr>
      <w:r w:rsidRPr="00DF6DD6">
        <w:rPr>
          <w:rFonts w:ascii="Arial" w:eastAsia="MS Mincho" w:hAnsi="Arial"/>
          <w:sz w:val="24"/>
        </w:rPr>
        <w:t>6.4B.1.4</w:t>
      </w:r>
      <w:r w:rsidRPr="00DF6DD6">
        <w:rPr>
          <w:rFonts w:ascii="Arial" w:eastAsia="MS Mincho" w:hAnsi="Arial"/>
          <w:sz w:val="24"/>
        </w:rPr>
        <w:tab/>
        <w:t>Frequency error for inter-band EN-DC in</w:t>
      </w:r>
      <w:r w:rsidR="00C97A99" w:rsidRPr="00DF6DD6">
        <w:rPr>
          <w:rFonts w:ascii="Arial" w:eastAsia="MS Mincho" w:hAnsi="Arial"/>
          <w:sz w:val="24"/>
        </w:rPr>
        <w:t>cluding</w:t>
      </w:r>
      <w:r w:rsidRPr="00DF6DD6">
        <w:rPr>
          <w:rFonts w:ascii="Arial" w:eastAsia="MS Mincho" w:hAnsi="Arial"/>
          <w:sz w:val="24"/>
        </w:rPr>
        <w:t xml:space="preserve"> FR2</w:t>
      </w:r>
    </w:p>
    <w:p w14:paraId="17242ABC" w14:textId="34CDFE9D" w:rsidR="001135A5" w:rsidRDefault="001135A5" w:rsidP="001135A5">
      <w:pPr>
        <w:rPr>
          <w:lang w:val="en-US"/>
        </w:rPr>
      </w:pPr>
      <w:r>
        <w:rPr>
          <w:rFonts w:eastAsia="MS Mincho"/>
          <w:lang w:val="en-US"/>
        </w:rPr>
        <w:t xml:space="preserve">Frequency error requirement for E-UTRA single carrier and CA operation specified in clauses 6.5.1 and 6.5.1A of </w:t>
      </w:r>
      <w:r>
        <w:t>TS 36.101 </w:t>
      </w:r>
      <w:r>
        <w:rPr>
          <w:rFonts w:eastAsia="MS Mincho"/>
          <w:lang w:val="en-US"/>
        </w:rPr>
        <w:t>[4] and for NR single carrier</w:t>
      </w:r>
      <w:r>
        <w:rPr>
          <w:rFonts w:hint="eastAsia"/>
          <w:lang w:val="en-US" w:eastAsia="zh-CN"/>
        </w:rPr>
        <w:t>,</w:t>
      </w:r>
      <w:r>
        <w:rPr>
          <w:rFonts w:eastAsia="MS Mincho"/>
          <w:lang w:val="en-US"/>
        </w:rPr>
        <w:t xml:space="preserve"> CA operation </w:t>
      </w:r>
      <w:r>
        <w:rPr>
          <w:rFonts w:hint="eastAsia"/>
          <w:lang w:val="en-US" w:eastAsia="zh-CN"/>
        </w:rPr>
        <w:t xml:space="preserve">and UL-MIMO </w:t>
      </w:r>
      <w:r>
        <w:rPr>
          <w:rFonts w:eastAsia="MS Mincho"/>
          <w:lang w:val="en-US"/>
        </w:rPr>
        <w:t>specified in clause 6.4.1, 6.4A.1</w:t>
      </w:r>
      <w:r>
        <w:t xml:space="preserve"> and 6.4D.1</w:t>
      </w:r>
      <w:r>
        <w:rPr>
          <w:rFonts w:eastAsia="MS Mincho"/>
          <w:lang w:val="en-US"/>
        </w:rPr>
        <w:t xml:space="preserve"> of </w:t>
      </w:r>
      <w:r>
        <w:t>TS 38.101-2 </w:t>
      </w:r>
      <w:r>
        <w:rPr>
          <w:rFonts w:eastAsia="MS Mincho"/>
          <w:lang w:val="en-US"/>
        </w:rPr>
        <w:t>[3] apply.</w:t>
      </w:r>
    </w:p>
    <w:p w14:paraId="3E01F842" w14:textId="0C36E879" w:rsidR="00C97A99" w:rsidRPr="00DF6DD6" w:rsidRDefault="00C97A99" w:rsidP="00C97A99">
      <w:pPr>
        <w:rPr>
          <w:rStyle w:val="h4Char3"/>
        </w:rPr>
      </w:pPr>
      <w:r w:rsidRPr="00DF6DD6">
        <w:rPr>
          <w:rStyle w:val="h4Char3"/>
        </w:rPr>
        <w:t>6.4B.1.5</w:t>
      </w:r>
      <w:r w:rsidRPr="00DF6DD6">
        <w:rPr>
          <w:rStyle w:val="h4Char3"/>
        </w:rPr>
        <w:tab/>
        <w:t>Frequency error for inter-band EN-DC including both FR1 and FR2</w:t>
      </w:r>
    </w:p>
    <w:p w14:paraId="4B3F0168" w14:textId="77777777" w:rsidR="001135A5" w:rsidRDefault="001135A5" w:rsidP="001135A5">
      <w:pPr>
        <w:rPr>
          <w:lang w:val="en-US"/>
        </w:rPr>
      </w:pPr>
      <w:bookmarkStart w:id="1332" w:name="_Toc21345524"/>
      <w:bookmarkStart w:id="1333" w:name="_Toc29806373"/>
      <w:bookmarkStart w:id="1334" w:name="_Toc37255906"/>
      <w:bookmarkStart w:id="1335" w:name="_Toc37256247"/>
      <w:bookmarkStart w:id="1336" w:name="_Toc45890081"/>
      <w:bookmarkStart w:id="1337" w:name="_Toc52381906"/>
      <w:r>
        <w:rPr>
          <w:rFonts w:eastAsia="MS Mincho"/>
        </w:rPr>
        <w:t xml:space="preserve">Frequency error requirement for E-UTRA single carrier and CA operation specified in clauses 6.5.1 and 6.5.1A of </w:t>
      </w:r>
      <w:r>
        <w:t>TS 36.101 </w:t>
      </w:r>
      <w:r>
        <w:rPr>
          <w:rFonts w:eastAsia="MS Mincho"/>
        </w:rPr>
        <w:t xml:space="preserve">[4] and for NR single carrier and CA operation specified in clause 6.4.1 </w:t>
      </w:r>
      <w:r>
        <w:rPr>
          <w:rFonts w:hint="eastAsia"/>
          <w:lang w:val="en-US" w:eastAsia="zh-CN"/>
        </w:rPr>
        <w:t xml:space="preserve">and 6.4A.1 </w:t>
      </w:r>
      <w:r>
        <w:rPr>
          <w:rFonts w:eastAsia="MS Mincho"/>
        </w:rPr>
        <w:t xml:space="preserve">of </w:t>
      </w:r>
      <w:r>
        <w:t>TS 38.101-1 </w:t>
      </w:r>
      <w:r>
        <w:rPr>
          <w:rFonts w:eastAsia="MS Mincho"/>
        </w:rPr>
        <w:t xml:space="preserve">[2] and </w:t>
      </w:r>
      <w:r>
        <w:rPr>
          <w:rFonts w:hint="eastAsia"/>
          <w:lang w:val="en-US" w:eastAsia="zh-CN"/>
        </w:rPr>
        <w:t xml:space="preserve">for </w:t>
      </w:r>
      <w:r>
        <w:t>NR single carrier</w:t>
      </w:r>
      <w:r>
        <w:rPr>
          <w:rFonts w:hint="eastAsia"/>
          <w:lang w:val="en-US" w:eastAsia="zh-CN"/>
        </w:rPr>
        <w:t>,</w:t>
      </w:r>
      <w:r>
        <w:t xml:space="preserve"> CA operation </w:t>
      </w:r>
      <w:r>
        <w:rPr>
          <w:rFonts w:hint="eastAsia"/>
          <w:lang w:val="en-US" w:eastAsia="zh-CN"/>
        </w:rPr>
        <w:t xml:space="preserve">and UL-MIMO </w:t>
      </w:r>
      <w:r>
        <w:t>specified</w:t>
      </w:r>
      <w:r>
        <w:rPr>
          <w:rFonts w:hint="eastAsia"/>
          <w:lang w:val="en-US" w:eastAsia="zh-CN"/>
        </w:rPr>
        <w:t xml:space="preserve"> in</w:t>
      </w:r>
      <w:r>
        <w:t xml:space="preserve"> </w:t>
      </w:r>
      <w:r>
        <w:rPr>
          <w:rFonts w:eastAsia="MS Mincho"/>
        </w:rPr>
        <w:t>clause 6.4.1, 6.4A.1</w:t>
      </w:r>
      <w:r>
        <w:t xml:space="preserve"> and 6.4D.1</w:t>
      </w:r>
      <w:r>
        <w:rPr>
          <w:rFonts w:eastAsia="MS Mincho"/>
        </w:rPr>
        <w:t xml:space="preserve"> of </w:t>
      </w:r>
      <w:r>
        <w:t>TS 38.101-2 </w:t>
      </w:r>
      <w:r>
        <w:rPr>
          <w:rFonts w:eastAsia="MS Mincho"/>
        </w:rPr>
        <w:t>[3] apply.</w:t>
      </w:r>
    </w:p>
    <w:p w14:paraId="45AFD1C9" w14:textId="27EFEE75" w:rsidR="002567EC" w:rsidRPr="00DF6DD6" w:rsidRDefault="002567EC" w:rsidP="00C42558">
      <w:pPr>
        <w:pStyle w:val="Heading3"/>
      </w:pPr>
      <w:bookmarkStart w:id="1338" w:name="_Toc61375005"/>
      <w:bookmarkStart w:id="1339" w:name="_Toc67936357"/>
      <w:bookmarkStart w:id="1340" w:name="_Toc67937230"/>
      <w:bookmarkStart w:id="1341" w:name="_Toc76452466"/>
      <w:bookmarkStart w:id="1342" w:name="_Toc76630309"/>
      <w:bookmarkStart w:id="1343" w:name="_Toc83742869"/>
      <w:bookmarkStart w:id="1344" w:name="_Toc83886983"/>
      <w:bookmarkStart w:id="1345" w:name="_Toc83887784"/>
      <w:bookmarkStart w:id="1346" w:name="_Toc90588625"/>
      <w:r w:rsidRPr="00DF6DD6">
        <w:t>6.4B.2</w:t>
      </w:r>
      <w:r w:rsidRPr="00DF6DD6">
        <w:tab/>
      </w:r>
      <w:bookmarkStart w:id="1347" w:name="_Hlk2795160"/>
      <w:r w:rsidRPr="00DF6DD6">
        <w:t xml:space="preserve">Transmit modulation quality for </w:t>
      </w:r>
      <w:bookmarkEnd w:id="1347"/>
      <w:r w:rsidRPr="00DF6DD6">
        <w:t>DC</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14:paraId="050FD2FB" w14:textId="1A3D9390" w:rsidR="002567EC" w:rsidRPr="00DF6DD6" w:rsidRDefault="002567EC" w:rsidP="002567EC">
      <w:pPr>
        <w:pStyle w:val="Heading4"/>
      </w:pPr>
      <w:bookmarkStart w:id="1348" w:name="_Toc21345525"/>
      <w:bookmarkStart w:id="1349" w:name="_Toc29806374"/>
      <w:bookmarkStart w:id="1350" w:name="_Toc37255907"/>
      <w:bookmarkStart w:id="1351" w:name="_Toc37256248"/>
      <w:bookmarkStart w:id="1352" w:name="_Toc45890082"/>
      <w:bookmarkStart w:id="1353" w:name="_Toc52381907"/>
      <w:bookmarkStart w:id="1354" w:name="_Toc61375006"/>
      <w:bookmarkStart w:id="1355" w:name="_Toc67936358"/>
      <w:bookmarkStart w:id="1356" w:name="_Toc67937231"/>
      <w:bookmarkStart w:id="1357" w:name="_Toc76452467"/>
      <w:bookmarkStart w:id="1358" w:name="_Toc76630310"/>
      <w:bookmarkStart w:id="1359" w:name="_Toc83742870"/>
      <w:bookmarkStart w:id="1360" w:name="_Toc83886984"/>
      <w:bookmarkStart w:id="1361" w:name="_Toc83887785"/>
      <w:bookmarkStart w:id="1362" w:name="_Toc90588626"/>
      <w:r w:rsidRPr="00DF6DD6">
        <w:t>6.4B.2.1</w:t>
      </w:r>
      <w:r w:rsidRPr="00DF6DD6">
        <w:tab/>
      </w:r>
      <w:r w:rsidR="00141A76" w:rsidRPr="00DF6DD6">
        <w:t xml:space="preserve">Transmit modulation quality for </w:t>
      </w:r>
      <w:r w:rsidRPr="00DF6DD6">
        <w:t>Intra-band contiguous EN-DC</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p>
    <w:p w14:paraId="4B1D9B2F" w14:textId="77777777" w:rsidR="002567EC" w:rsidRPr="00DF6DD6" w:rsidRDefault="002567EC" w:rsidP="00C42558">
      <w:pPr>
        <w:pStyle w:val="Heading5"/>
      </w:pPr>
      <w:bookmarkStart w:id="1363" w:name="_Toc21345526"/>
      <w:bookmarkStart w:id="1364" w:name="_Toc29806375"/>
      <w:bookmarkStart w:id="1365" w:name="_Toc37255908"/>
      <w:bookmarkStart w:id="1366" w:name="_Toc37256249"/>
      <w:bookmarkStart w:id="1367" w:name="_Toc45890083"/>
      <w:bookmarkStart w:id="1368" w:name="_Toc52381908"/>
      <w:bookmarkStart w:id="1369" w:name="_Toc61375007"/>
      <w:bookmarkStart w:id="1370" w:name="_Toc67936359"/>
      <w:bookmarkStart w:id="1371" w:name="_Toc67937232"/>
      <w:bookmarkStart w:id="1372" w:name="_Toc76452468"/>
      <w:bookmarkStart w:id="1373" w:name="_Toc76630311"/>
      <w:bookmarkStart w:id="1374" w:name="_Toc83742871"/>
      <w:bookmarkStart w:id="1375" w:name="_Toc83886985"/>
      <w:bookmarkStart w:id="1376" w:name="_Toc83887786"/>
      <w:bookmarkStart w:id="1377" w:name="_Toc90588627"/>
      <w:r w:rsidRPr="00DF6DD6">
        <w:t>6.4B.2.1.1</w:t>
      </w:r>
      <w:r w:rsidRPr="00DF6DD6">
        <w:tab/>
        <w:t>Error Vector Magnitude</w:t>
      </w:r>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14:paraId="49D73629" w14:textId="77777777" w:rsidR="002567EC" w:rsidRPr="00DF6DD6" w:rsidRDefault="002567EC" w:rsidP="002567EC">
      <w:r w:rsidRPr="00DF6DD6">
        <w:rPr>
          <w:rFonts w:hint="eastAsia"/>
        </w:rPr>
        <w:t xml:space="preserve">For the intra-band </w:t>
      </w:r>
      <w:r w:rsidRPr="00DF6DD6">
        <w:t>contiguous EN-DC with one component carrier per CG the EVM</w:t>
      </w:r>
      <w:r w:rsidRPr="00DF6DD6">
        <w:rPr>
          <w:rFonts w:hint="eastAsia"/>
        </w:rPr>
        <w:t xml:space="preserve"> requirement </w:t>
      </w:r>
      <w:r w:rsidRPr="00DF6DD6">
        <w:t>applies with PRB allocation in one of the CG and the other CG unallocated.</w:t>
      </w:r>
    </w:p>
    <w:p w14:paraId="6045A5CC" w14:textId="4DF06BF9" w:rsidR="002567EC" w:rsidRPr="00DF6DD6" w:rsidRDefault="002567EC" w:rsidP="002567EC">
      <w:r w:rsidRPr="00DF6DD6">
        <w:t xml:space="preserve">The EVM requirements for each CG are according to clause 6.5.2 </w:t>
      </w:r>
      <w:r w:rsidR="00C428FE" w:rsidRPr="00DF6DD6">
        <w:t>of TS 36.101 [4]</w:t>
      </w:r>
      <w:r w:rsidRPr="00DF6DD6">
        <w:t xml:space="preserve"> for the MCG and 6.4.2 </w:t>
      </w:r>
      <w:r w:rsidR="00E152D9" w:rsidRPr="00DF6DD6">
        <w:t>of TS 38.101-1 [2]</w:t>
      </w:r>
      <w:r w:rsidRPr="00DF6DD6">
        <w:t xml:space="preserve"> for the SCG with EN-DC configured.</w:t>
      </w:r>
    </w:p>
    <w:p w14:paraId="6AF67A51" w14:textId="77777777" w:rsidR="002567EC" w:rsidRPr="00DF6DD6" w:rsidRDefault="002567EC" w:rsidP="002567EC">
      <w:pPr>
        <w:pStyle w:val="Heading5"/>
      </w:pPr>
      <w:bookmarkStart w:id="1378" w:name="_Toc21345527"/>
      <w:bookmarkStart w:id="1379" w:name="_Toc29806376"/>
      <w:bookmarkStart w:id="1380" w:name="_Toc37255909"/>
      <w:bookmarkStart w:id="1381" w:name="_Toc37256250"/>
      <w:bookmarkStart w:id="1382" w:name="_Toc45890084"/>
      <w:bookmarkStart w:id="1383" w:name="_Toc52381909"/>
      <w:bookmarkStart w:id="1384" w:name="_Toc61375008"/>
      <w:bookmarkStart w:id="1385" w:name="_Toc67936360"/>
      <w:bookmarkStart w:id="1386" w:name="_Toc67937233"/>
      <w:bookmarkStart w:id="1387" w:name="_Toc76452469"/>
      <w:bookmarkStart w:id="1388" w:name="_Toc76630312"/>
      <w:bookmarkStart w:id="1389" w:name="_Toc83742872"/>
      <w:bookmarkStart w:id="1390" w:name="_Toc83886986"/>
      <w:bookmarkStart w:id="1391" w:name="_Toc83887787"/>
      <w:bookmarkStart w:id="1392" w:name="_Toc90588628"/>
      <w:r w:rsidRPr="00DF6DD6">
        <w:t>6.4B.2.1.2</w:t>
      </w:r>
      <w:r w:rsidRPr="00DF6DD6">
        <w:tab/>
        <w:t>Carrier leakage</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14:paraId="0CBF7542" w14:textId="3B4CE1A0" w:rsidR="002567EC" w:rsidRPr="00DF6DD6" w:rsidRDefault="002567EC" w:rsidP="00C42558">
      <w:r w:rsidRPr="00DF6DD6">
        <w:t xml:space="preserve">The carrier leakage requirements for each CG are according to clause 6.5.2 </w:t>
      </w:r>
      <w:r w:rsidR="00C428FE" w:rsidRPr="00DF6DD6">
        <w:t>of TS 36.101 [4]</w:t>
      </w:r>
      <w:r w:rsidRPr="00DF6DD6">
        <w:t xml:space="preserve"> for the MCG and 6.4.2 </w:t>
      </w:r>
      <w:r w:rsidR="00E152D9" w:rsidRPr="00DF6DD6">
        <w:t>of TS 38.101-1 [2]</w:t>
      </w:r>
      <w:r w:rsidRPr="00DF6DD6">
        <w:t xml:space="preserve"> for the SCG with EN-DC configured.</w:t>
      </w:r>
    </w:p>
    <w:p w14:paraId="280213F5" w14:textId="77777777" w:rsidR="002567EC" w:rsidRPr="00DF6DD6" w:rsidRDefault="002567EC" w:rsidP="00C42558">
      <w:pPr>
        <w:pStyle w:val="Heading5"/>
      </w:pPr>
      <w:bookmarkStart w:id="1393" w:name="_Toc21345528"/>
      <w:bookmarkStart w:id="1394" w:name="_Toc29806377"/>
      <w:bookmarkStart w:id="1395" w:name="_Toc37255910"/>
      <w:bookmarkStart w:id="1396" w:name="_Toc37256251"/>
      <w:bookmarkStart w:id="1397" w:name="_Toc45890085"/>
      <w:bookmarkStart w:id="1398" w:name="_Toc52381910"/>
      <w:bookmarkStart w:id="1399" w:name="_Toc61375009"/>
      <w:bookmarkStart w:id="1400" w:name="_Toc67936361"/>
      <w:bookmarkStart w:id="1401" w:name="_Toc67937234"/>
      <w:bookmarkStart w:id="1402" w:name="_Toc76452470"/>
      <w:bookmarkStart w:id="1403" w:name="_Toc76630313"/>
      <w:bookmarkStart w:id="1404" w:name="_Toc83742873"/>
      <w:bookmarkStart w:id="1405" w:name="_Toc83886987"/>
      <w:bookmarkStart w:id="1406" w:name="_Toc83887788"/>
      <w:bookmarkStart w:id="1407" w:name="_Toc90588629"/>
      <w:r w:rsidRPr="00DF6DD6">
        <w:t>6.4B.2.1.3</w:t>
      </w:r>
      <w:r w:rsidRPr="00DF6DD6">
        <w:tab/>
        <w:t>In-band emissions</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14:paraId="72C47392" w14:textId="1DD4571F" w:rsidR="002567EC" w:rsidRPr="00DF6DD6" w:rsidRDefault="002567EC" w:rsidP="002567EC">
      <w:pPr>
        <w:rPr>
          <w:lang w:eastAsia="zh-CN"/>
        </w:rPr>
      </w:pPr>
      <w:r w:rsidRPr="00DF6DD6">
        <w:t xml:space="preserve">For the MCG </w:t>
      </w:r>
      <w:r w:rsidRPr="00DF6DD6">
        <w:rPr>
          <w:lang w:eastAsia="zh-CN"/>
        </w:rPr>
        <w:t xml:space="preserve">the in-band emission requirments in Table 6.5.2A.3.1-1 </w:t>
      </w:r>
      <w:r w:rsidRPr="00DF6DD6">
        <w:rPr>
          <w:rFonts w:hint="eastAsia"/>
          <w:lang w:eastAsia="zh-CN"/>
        </w:rPr>
        <w:t xml:space="preserve">and </w:t>
      </w:r>
      <w:r w:rsidRPr="00DF6DD6">
        <w:rPr>
          <w:lang w:eastAsia="zh-CN"/>
        </w:rPr>
        <w:t>6.5.2A.3.1-</w:t>
      </w:r>
      <w:r w:rsidRPr="00DF6DD6">
        <w:rPr>
          <w:rFonts w:hint="eastAsia"/>
          <w:lang w:eastAsia="zh-CN"/>
        </w:rPr>
        <w:t>2</w:t>
      </w:r>
      <w:r w:rsidRPr="00DF6DD6">
        <w:rPr>
          <w:lang w:eastAsia="zh-CN"/>
        </w:rPr>
        <w:t xml:space="preserve"> </w:t>
      </w:r>
      <w:r w:rsidR="00AA1AA6" w:rsidRPr="00DF6DD6">
        <w:rPr>
          <w:lang w:eastAsia="zh-CN"/>
        </w:rPr>
        <w:t>in TS 36.101 [4]</w:t>
      </w:r>
      <w:r w:rsidRPr="00DF6DD6">
        <w:rPr>
          <w:lang w:eastAsia="zh-CN"/>
        </w:rPr>
        <w:t xml:space="preserve"> apply within the aggregated transmission bandwidth configuration of the EN-DC bandwidth with the carriers of both CGs active and one single contiguous PRB allocation of bandwidth </w:t>
      </w:r>
      <w:r w:rsidR="00F33718" w:rsidRPr="00DF6DD6">
        <w:rPr>
          <w:i/>
          <w:lang w:eastAsia="zh-CN"/>
        </w:rPr>
        <w:t>L</w:t>
      </w:r>
      <w:r w:rsidR="00F33718" w:rsidRPr="00DF6DD6">
        <w:rPr>
          <w:i/>
          <w:vertAlign w:val="subscript"/>
          <w:lang w:eastAsia="zh-CN"/>
        </w:rPr>
        <w:t>CRB</w:t>
      </w:r>
      <w:r w:rsidRPr="00DF6DD6">
        <w:rPr>
          <w:lang w:eastAsia="zh-CN"/>
        </w:rPr>
        <w:t xml:space="preserve"> within the MCG at the edge of the said aggregated transmission bandwidth configuration.</w:t>
      </w:r>
    </w:p>
    <w:p w14:paraId="019623A8" w14:textId="2DA71BF5" w:rsidR="002567EC" w:rsidRPr="00DF6DD6" w:rsidRDefault="002567EC" w:rsidP="001310A1">
      <w:pPr>
        <w:rPr>
          <w:lang w:eastAsia="zh-CN"/>
        </w:rPr>
      </w:pPr>
      <w:r w:rsidRPr="00DF6DD6">
        <w:t xml:space="preserve">For the SCG </w:t>
      </w:r>
      <w:r w:rsidRPr="00DF6DD6">
        <w:rPr>
          <w:lang w:eastAsia="zh-CN"/>
        </w:rPr>
        <w:t>the in-band emission requirements in Table 6.</w:t>
      </w:r>
      <w:r w:rsidR="00D7552A">
        <w:rPr>
          <w:rFonts w:hint="eastAsia"/>
          <w:lang w:eastAsia="ja-JP"/>
        </w:rPr>
        <w:t>4.2.3-1</w:t>
      </w:r>
      <w:r w:rsidRPr="00DF6DD6">
        <w:rPr>
          <w:lang w:eastAsia="zh-CN"/>
        </w:rPr>
        <w:t xml:space="preserve"> </w:t>
      </w:r>
      <w:r w:rsidR="00AA1AA6" w:rsidRPr="00DF6DD6">
        <w:rPr>
          <w:lang w:eastAsia="zh-CN"/>
        </w:rPr>
        <w:t xml:space="preserve">in TS </w:t>
      </w:r>
      <w:r w:rsidR="00D7552A">
        <w:rPr>
          <w:lang w:eastAsia="zh-CN"/>
        </w:rPr>
        <w:t>38</w:t>
      </w:r>
      <w:r w:rsidR="00AA1AA6" w:rsidRPr="00DF6DD6">
        <w:rPr>
          <w:lang w:eastAsia="zh-CN"/>
        </w:rPr>
        <w:t>.101</w:t>
      </w:r>
      <w:r w:rsidR="00D7552A">
        <w:rPr>
          <w:lang w:eastAsia="zh-CN"/>
        </w:rPr>
        <w:t>-1</w:t>
      </w:r>
      <w:r w:rsidR="00AA1AA6" w:rsidRPr="00DF6DD6">
        <w:rPr>
          <w:lang w:eastAsia="zh-CN"/>
        </w:rPr>
        <w:t xml:space="preserve"> [</w:t>
      </w:r>
      <w:r w:rsidR="00D7552A">
        <w:rPr>
          <w:lang w:eastAsia="zh-CN"/>
        </w:rPr>
        <w:t>2</w:t>
      </w:r>
      <w:r w:rsidR="00AA1AA6" w:rsidRPr="00DF6DD6">
        <w:rPr>
          <w:lang w:eastAsia="zh-CN"/>
        </w:rPr>
        <w:t>]</w:t>
      </w:r>
      <w:r w:rsidRPr="00DF6DD6">
        <w:rPr>
          <w:lang w:eastAsia="zh-CN"/>
        </w:rPr>
        <w:t xml:space="preserve"> apply within the aggregated transmission bandwidth configuration of the EN-DC bandwidth with the carriers of both CGs active and one single contiguous PRB allocation of bandwidth </w:t>
      </w:r>
      <w:r w:rsidR="00F33718" w:rsidRPr="00DF6DD6">
        <w:rPr>
          <w:i/>
          <w:lang w:eastAsia="zh-CN"/>
        </w:rPr>
        <w:t>L</w:t>
      </w:r>
      <w:r w:rsidR="00F33718" w:rsidRPr="00DF6DD6">
        <w:rPr>
          <w:i/>
          <w:vertAlign w:val="subscript"/>
          <w:lang w:eastAsia="zh-CN"/>
        </w:rPr>
        <w:t>CRB</w:t>
      </w:r>
      <w:r w:rsidRPr="00DF6DD6">
        <w:rPr>
          <w:lang w:eastAsia="zh-CN"/>
        </w:rPr>
        <w:t xml:space="preserve"> within the SCG at the edge of the aggregated transmission bandwidth configuration.</w:t>
      </w:r>
    </w:p>
    <w:p w14:paraId="20BFA01E" w14:textId="571149F9" w:rsidR="00A5668D" w:rsidRPr="00DF6DD6" w:rsidRDefault="00A5668D" w:rsidP="00A5668D">
      <w:pPr>
        <w:pStyle w:val="Heading4"/>
      </w:pPr>
      <w:bookmarkStart w:id="1408" w:name="_Toc21345529"/>
      <w:bookmarkStart w:id="1409" w:name="_Toc29806378"/>
      <w:bookmarkStart w:id="1410" w:name="_Toc37255911"/>
      <w:bookmarkStart w:id="1411" w:name="_Toc37256252"/>
      <w:bookmarkStart w:id="1412" w:name="_Toc45890086"/>
      <w:bookmarkStart w:id="1413" w:name="_Toc52381911"/>
      <w:bookmarkStart w:id="1414" w:name="_Toc61375010"/>
      <w:bookmarkStart w:id="1415" w:name="_Toc67936362"/>
      <w:bookmarkStart w:id="1416" w:name="_Toc67937235"/>
      <w:bookmarkStart w:id="1417" w:name="_Toc76452471"/>
      <w:bookmarkStart w:id="1418" w:name="_Toc76630314"/>
      <w:bookmarkStart w:id="1419" w:name="_Toc83742874"/>
      <w:bookmarkStart w:id="1420" w:name="_Toc83886988"/>
      <w:bookmarkStart w:id="1421" w:name="_Toc83887789"/>
      <w:bookmarkStart w:id="1422" w:name="_Toc90588630"/>
      <w:r w:rsidRPr="00DF6DD6">
        <w:t>6.4B.2.2</w:t>
      </w:r>
      <w:r w:rsidRPr="00DF6DD6">
        <w:tab/>
      </w:r>
      <w:r w:rsidR="00141A76" w:rsidRPr="00DF6DD6">
        <w:t xml:space="preserve">Transmit modulation quality for </w:t>
      </w:r>
      <w:r w:rsidRPr="00DF6DD6">
        <w:t>Intra-band non-contiguous EN-DC</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p>
    <w:p w14:paraId="726E5020" w14:textId="77777777" w:rsidR="00A5668D" w:rsidRPr="00DF6DD6" w:rsidRDefault="00A5668D" w:rsidP="00A5668D">
      <w:pPr>
        <w:pStyle w:val="Heading5"/>
      </w:pPr>
      <w:bookmarkStart w:id="1423" w:name="_Toc21345530"/>
      <w:bookmarkStart w:id="1424" w:name="_Toc29806379"/>
      <w:bookmarkStart w:id="1425" w:name="_Toc37255912"/>
      <w:bookmarkStart w:id="1426" w:name="_Toc37256253"/>
      <w:bookmarkStart w:id="1427" w:name="_Toc45890087"/>
      <w:bookmarkStart w:id="1428" w:name="_Toc52381912"/>
      <w:bookmarkStart w:id="1429" w:name="_Toc61375011"/>
      <w:bookmarkStart w:id="1430" w:name="_Toc67936363"/>
      <w:bookmarkStart w:id="1431" w:name="_Toc67937236"/>
      <w:bookmarkStart w:id="1432" w:name="_Toc76452472"/>
      <w:bookmarkStart w:id="1433" w:name="_Toc76630315"/>
      <w:bookmarkStart w:id="1434" w:name="_Toc83742875"/>
      <w:bookmarkStart w:id="1435" w:name="_Toc83886989"/>
      <w:bookmarkStart w:id="1436" w:name="_Toc83887790"/>
      <w:bookmarkStart w:id="1437" w:name="_Toc90588631"/>
      <w:r w:rsidRPr="00DF6DD6">
        <w:t>6.4B.2.2.1</w:t>
      </w:r>
      <w:r w:rsidRPr="00DF6DD6">
        <w:tab/>
        <w:t>Error Vector Magnitude</w:t>
      </w:r>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14:paraId="0D04C26E" w14:textId="77777777" w:rsidR="00A5668D" w:rsidRPr="00DF6DD6" w:rsidRDefault="00A5668D" w:rsidP="00A5668D">
      <w:r w:rsidRPr="00DF6DD6">
        <w:rPr>
          <w:rFonts w:hint="eastAsia"/>
        </w:rPr>
        <w:t xml:space="preserve">For the intra-band </w:t>
      </w:r>
      <w:r w:rsidRPr="00DF6DD6">
        <w:t>non-contiguous EN-DC with one component carrier per CG the EVM</w:t>
      </w:r>
      <w:r w:rsidRPr="00DF6DD6">
        <w:rPr>
          <w:rFonts w:hint="eastAsia"/>
        </w:rPr>
        <w:t xml:space="preserve"> requirement </w:t>
      </w:r>
      <w:r w:rsidRPr="00DF6DD6">
        <w:t>applies with PRB allocation in one of the CG and the other CG unallocated.</w:t>
      </w:r>
    </w:p>
    <w:p w14:paraId="0AA3B188" w14:textId="3A9A9F5D" w:rsidR="00A5668D" w:rsidRPr="00DF6DD6" w:rsidRDefault="00A5668D" w:rsidP="00A5668D">
      <w:r w:rsidRPr="00DF6DD6">
        <w:t xml:space="preserve">The EVM requirements for each CG are according to clause 6.5.2 </w:t>
      </w:r>
      <w:r w:rsidR="00C428FE" w:rsidRPr="00DF6DD6">
        <w:t>of TS 36.101 [4]</w:t>
      </w:r>
      <w:r w:rsidRPr="00DF6DD6">
        <w:t xml:space="preserve"> for the MCG and 6.4.2 </w:t>
      </w:r>
      <w:r w:rsidR="00E152D9" w:rsidRPr="00DF6DD6">
        <w:t>of TS 38.101-1 [2]</w:t>
      </w:r>
      <w:r w:rsidRPr="00DF6DD6">
        <w:t xml:space="preserve"> for the SCG with EN-DC configured.</w:t>
      </w:r>
    </w:p>
    <w:p w14:paraId="44DE7164" w14:textId="77777777" w:rsidR="00A5668D" w:rsidRPr="00DF6DD6" w:rsidRDefault="00A5668D" w:rsidP="00A5668D">
      <w:pPr>
        <w:pStyle w:val="Heading5"/>
      </w:pPr>
      <w:bookmarkStart w:id="1438" w:name="_Toc21345531"/>
      <w:bookmarkStart w:id="1439" w:name="_Toc29806380"/>
      <w:bookmarkStart w:id="1440" w:name="_Toc37255913"/>
      <w:bookmarkStart w:id="1441" w:name="_Toc37256254"/>
      <w:bookmarkStart w:id="1442" w:name="_Toc45890088"/>
      <w:bookmarkStart w:id="1443" w:name="_Toc52381913"/>
      <w:bookmarkStart w:id="1444" w:name="_Toc61375012"/>
      <w:bookmarkStart w:id="1445" w:name="_Toc67936364"/>
      <w:bookmarkStart w:id="1446" w:name="_Toc67937237"/>
      <w:bookmarkStart w:id="1447" w:name="_Toc76452473"/>
      <w:bookmarkStart w:id="1448" w:name="_Toc76630316"/>
      <w:bookmarkStart w:id="1449" w:name="_Toc83742876"/>
      <w:bookmarkStart w:id="1450" w:name="_Toc83886990"/>
      <w:bookmarkStart w:id="1451" w:name="_Toc83887791"/>
      <w:bookmarkStart w:id="1452" w:name="_Toc90588632"/>
      <w:r w:rsidRPr="00DF6DD6">
        <w:t>6.4B.2.2.2</w:t>
      </w:r>
      <w:r w:rsidRPr="00DF6DD6">
        <w:tab/>
        <w:t>Carrier leakage</w:t>
      </w:r>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14:paraId="24B0F201" w14:textId="35FED026" w:rsidR="00A5668D" w:rsidRPr="00DF6DD6" w:rsidRDefault="00A5668D" w:rsidP="00A5668D">
      <w:r w:rsidRPr="00DF6DD6">
        <w:t xml:space="preserve">The carrier leakage requirements for each CG are according to clause 6.5.2 </w:t>
      </w:r>
      <w:r w:rsidR="00C428FE" w:rsidRPr="00DF6DD6">
        <w:t>of TS 36.101 [4]</w:t>
      </w:r>
      <w:r w:rsidRPr="00DF6DD6">
        <w:t xml:space="preserve"> for the MCG and 6.4.2 </w:t>
      </w:r>
      <w:r w:rsidR="00E152D9" w:rsidRPr="00DF6DD6">
        <w:t>of TS 38.101-1 [2]</w:t>
      </w:r>
      <w:r w:rsidRPr="00DF6DD6">
        <w:t xml:space="preserve"> for the SCG with EN-DC configured and PRB allocation only in the CG being measured.</w:t>
      </w:r>
    </w:p>
    <w:p w14:paraId="3340E0B0" w14:textId="77777777" w:rsidR="00A5668D" w:rsidRPr="00DF6DD6" w:rsidRDefault="00A5668D" w:rsidP="00A5668D">
      <w:pPr>
        <w:pStyle w:val="Heading5"/>
      </w:pPr>
      <w:bookmarkStart w:id="1453" w:name="_Toc21345532"/>
      <w:bookmarkStart w:id="1454" w:name="_Toc29806381"/>
      <w:bookmarkStart w:id="1455" w:name="_Toc37255914"/>
      <w:bookmarkStart w:id="1456" w:name="_Toc37256255"/>
      <w:bookmarkStart w:id="1457" w:name="_Toc45890089"/>
      <w:bookmarkStart w:id="1458" w:name="_Toc52381914"/>
      <w:bookmarkStart w:id="1459" w:name="_Toc61375013"/>
      <w:bookmarkStart w:id="1460" w:name="_Toc67936365"/>
      <w:bookmarkStart w:id="1461" w:name="_Toc67937238"/>
      <w:bookmarkStart w:id="1462" w:name="_Toc76452474"/>
      <w:bookmarkStart w:id="1463" w:name="_Toc76630317"/>
      <w:bookmarkStart w:id="1464" w:name="_Toc83742877"/>
      <w:bookmarkStart w:id="1465" w:name="_Toc83886991"/>
      <w:bookmarkStart w:id="1466" w:name="_Toc83887792"/>
      <w:bookmarkStart w:id="1467" w:name="_Toc90588633"/>
      <w:r w:rsidRPr="00DF6DD6">
        <w:t>6.4B.2.2.3</w:t>
      </w:r>
      <w:r w:rsidRPr="00DF6DD6">
        <w:tab/>
        <w:t>In-band emissions</w:t>
      </w:r>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14:paraId="5AF88EFC" w14:textId="0B84089E" w:rsidR="00A5668D" w:rsidRPr="00DF6DD6" w:rsidRDefault="00A5668D" w:rsidP="00A5668D">
      <w:pPr>
        <w:rPr>
          <w:lang w:eastAsia="zh-CN"/>
        </w:rPr>
      </w:pPr>
      <w:r w:rsidRPr="00DF6DD6">
        <w:t xml:space="preserve">For the MCG </w:t>
      </w:r>
      <w:r w:rsidRPr="00DF6DD6">
        <w:rPr>
          <w:lang w:eastAsia="zh-CN"/>
        </w:rPr>
        <w:t xml:space="preserve">the in-band emission requirements in Table 6.5.2A.3.1-1 </w:t>
      </w:r>
      <w:r w:rsidRPr="00DF6DD6">
        <w:rPr>
          <w:rFonts w:hint="eastAsia"/>
          <w:lang w:eastAsia="zh-CN"/>
        </w:rPr>
        <w:t xml:space="preserve">and </w:t>
      </w:r>
      <w:r w:rsidRPr="00DF6DD6">
        <w:rPr>
          <w:lang w:eastAsia="zh-CN"/>
        </w:rPr>
        <w:t>6.5.2A.3.1-</w:t>
      </w:r>
      <w:r w:rsidRPr="00DF6DD6">
        <w:rPr>
          <w:rFonts w:hint="eastAsia"/>
          <w:lang w:eastAsia="zh-CN"/>
        </w:rPr>
        <w:t>2</w:t>
      </w:r>
      <w:r w:rsidRPr="00DF6DD6">
        <w:rPr>
          <w:lang w:eastAsia="zh-CN"/>
        </w:rPr>
        <w:t xml:space="preserve"> </w:t>
      </w:r>
      <w:r w:rsidR="00AA1AA6" w:rsidRPr="00DF6DD6">
        <w:rPr>
          <w:lang w:eastAsia="zh-CN"/>
        </w:rPr>
        <w:t>in TS 36.101 [4]</w:t>
      </w:r>
      <w:r w:rsidRPr="00DF6DD6">
        <w:rPr>
          <w:lang w:eastAsia="zh-CN"/>
        </w:rPr>
        <w:t xml:space="preserve"> apply within the transmission bandwidth configuration of the MCG with the carriers of both CGs active and one single contiguous PRB allocation of bandwidth </w:t>
      </w:r>
      <w:r w:rsidR="00F33718" w:rsidRPr="00DF6DD6">
        <w:rPr>
          <w:i/>
          <w:lang w:eastAsia="zh-CN"/>
        </w:rPr>
        <w:t>L</w:t>
      </w:r>
      <w:r w:rsidR="00F33718" w:rsidRPr="00DF6DD6">
        <w:rPr>
          <w:i/>
          <w:vertAlign w:val="subscript"/>
          <w:lang w:eastAsia="zh-CN"/>
        </w:rPr>
        <w:t>CRB</w:t>
      </w:r>
      <w:r w:rsidRPr="00DF6DD6">
        <w:rPr>
          <w:lang w:eastAsia="zh-CN"/>
        </w:rPr>
        <w:t xml:space="preserve"> within the MCG at the edge of the transmission bandwidth configuration.</w:t>
      </w:r>
    </w:p>
    <w:p w14:paraId="675D6312" w14:textId="14369B39" w:rsidR="00517594" w:rsidRDefault="00517594" w:rsidP="00517594">
      <w:pPr>
        <w:rPr>
          <w:lang w:eastAsia="zh-CN"/>
        </w:rPr>
      </w:pPr>
      <w:r w:rsidRPr="00DF6DD6">
        <w:t xml:space="preserve">For the SCG </w:t>
      </w:r>
      <w:r w:rsidRPr="00DF6DD6">
        <w:rPr>
          <w:lang w:eastAsia="zh-CN"/>
        </w:rPr>
        <w:t xml:space="preserve">the in-band emission requirements in Table </w:t>
      </w:r>
      <w:r w:rsidRPr="003E1C93">
        <w:rPr>
          <w:lang w:eastAsia="zh-CN"/>
        </w:rPr>
        <w:t>6.4.2.3-1</w:t>
      </w:r>
      <w:r w:rsidRPr="00DF6DD6">
        <w:rPr>
          <w:lang w:eastAsia="zh-CN"/>
        </w:rPr>
        <w:t xml:space="preserve"> in TS 3</w:t>
      </w:r>
      <w:r>
        <w:rPr>
          <w:lang w:eastAsia="zh-CN"/>
        </w:rPr>
        <w:t>8</w:t>
      </w:r>
      <w:r w:rsidRPr="00DF6DD6">
        <w:rPr>
          <w:lang w:eastAsia="zh-CN"/>
        </w:rPr>
        <w:t>.101</w:t>
      </w:r>
      <w:r>
        <w:rPr>
          <w:lang w:eastAsia="zh-CN"/>
        </w:rPr>
        <w:t>-1</w:t>
      </w:r>
      <w:r w:rsidRPr="00DF6DD6">
        <w:rPr>
          <w:lang w:eastAsia="zh-CN"/>
        </w:rPr>
        <w:t xml:space="preserve"> [</w:t>
      </w:r>
      <w:r>
        <w:rPr>
          <w:lang w:eastAsia="zh-CN"/>
        </w:rPr>
        <w:t>2</w:t>
      </w:r>
      <w:r w:rsidRPr="00DF6DD6">
        <w:rPr>
          <w:lang w:eastAsia="zh-CN"/>
        </w:rPr>
        <w:t xml:space="preserve">] apply within the transmission bandwidth configuration of the SCG with the carriers of both CGs active and one single contiguous PRB allocation of bandwidth </w:t>
      </w:r>
      <w:r w:rsidRPr="00DF6DD6">
        <w:rPr>
          <w:i/>
          <w:lang w:eastAsia="zh-CN"/>
        </w:rPr>
        <w:t>L</w:t>
      </w:r>
      <w:r w:rsidRPr="00DF6DD6">
        <w:rPr>
          <w:i/>
          <w:vertAlign w:val="subscript"/>
          <w:lang w:eastAsia="zh-CN"/>
        </w:rPr>
        <w:t>CRB</w:t>
      </w:r>
      <w:r w:rsidRPr="00DF6DD6">
        <w:rPr>
          <w:lang w:eastAsia="zh-CN"/>
        </w:rPr>
        <w:t xml:space="preserve"> within the SCG at the edge of the transmission bandwidth configuration.</w:t>
      </w:r>
    </w:p>
    <w:p w14:paraId="32A7961E" w14:textId="1905A47C" w:rsidR="00DB4AB2" w:rsidRPr="00DF6DD6" w:rsidRDefault="00DB4AB2" w:rsidP="00DB4AB2">
      <w:pPr>
        <w:keepNext/>
        <w:keepLines/>
        <w:spacing w:before="120"/>
        <w:ind w:left="1418" w:hanging="1418"/>
        <w:outlineLvl w:val="3"/>
        <w:rPr>
          <w:rFonts w:ascii="Arial" w:eastAsia="MS Mincho" w:hAnsi="Arial"/>
          <w:sz w:val="24"/>
        </w:rPr>
      </w:pPr>
      <w:r w:rsidRPr="00DF6DD6">
        <w:rPr>
          <w:rFonts w:ascii="Arial" w:eastAsia="MS Mincho" w:hAnsi="Arial"/>
          <w:sz w:val="24"/>
        </w:rPr>
        <w:t>6.4B.2.3</w:t>
      </w:r>
      <w:r w:rsidRPr="00DF6DD6">
        <w:rPr>
          <w:rFonts w:ascii="Arial" w:eastAsia="MS Mincho" w:hAnsi="Arial"/>
          <w:sz w:val="24"/>
        </w:rPr>
        <w:tab/>
      </w:r>
      <w:r w:rsidR="00141A76" w:rsidRPr="00DF6DD6">
        <w:rPr>
          <w:rFonts w:ascii="Arial" w:eastAsia="MS Mincho" w:hAnsi="Arial"/>
          <w:sz w:val="24"/>
        </w:rPr>
        <w:t xml:space="preserve">Transmit modulation quality for </w:t>
      </w:r>
      <w:r w:rsidRPr="00DF6DD6">
        <w:rPr>
          <w:rFonts w:ascii="Arial" w:eastAsia="MS Mincho" w:hAnsi="Arial"/>
          <w:sz w:val="24"/>
        </w:rPr>
        <w:t>Inter-band EN-DC</w:t>
      </w:r>
      <w:r w:rsidR="00C97A99" w:rsidRPr="00DF6DD6">
        <w:rPr>
          <w:rFonts w:ascii="Arial" w:eastAsia="MS Mincho" w:hAnsi="Arial"/>
          <w:sz w:val="24"/>
        </w:rPr>
        <w:t xml:space="preserve"> within FR1</w:t>
      </w:r>
    </w:p>
    <w:p w14:paraId="6AF00B8D" w14:textId="77777777" w:rsidR="00CE04D0" w:rsidRPr="00DF6DD6" w:rsidRDefault="00CE04D0" w:rsidP="00CE04D0">
      <w:pPr>
        <w:rPr>
          <w:rFonts w:eastAsia="MS Mincho"/>
          <w:lang w:eastAsia="zh-CN"/>
        </w:rPr>
      </w:pPr>
      <w:bookmarkStart w:id="1468" w:name="_Toc21345533"/>
      <w:bookmarkStart w:id="1469" w:name="_Toc29806382"/>
      <w:r w:rsidRPr="00DF6DD6">
        <w:rPr>
          <w:rFonts w:eastAsia="MS Mincho" w:hint="eastAsia"/>
          <w:lang w:eastAsia="zh-CN"/>
        </w:rPr>
        <w:t>F</w:t>
      </w:r>
      <w:r w:rsidRPr="00DF6DD6">
        <w:rPr>
          <w:rFonts w:eastAsia="MS Mincho"/>
        </w:rPr>
        <w:t>or inter-band EN-DC with uplink assigned to one E-UTRA band and one NR band</w:t>
      </w:r>
      <w:r w:rsidRPr="00DF6DD6">
        <w:rPr>
          <w:rFonts w:eastAsia="MS Mincho" w:hint="eastAsia"/>
        </w:rPr>
        <w:t>,</w:t>
      </w:r>
      <w:r w:rsidRPr="00DF6DD6">
        <w:rPr>
          <w:rFonts w:eastAsia="MS Mincho"/>
          <w:snapToGrid w:val="0"/>
        </w:rPr>
        <w:t xml:space="preserve"> </w:t>
      </w:r>
      <w:r w:rsidRPr="00DF6DD6">
        <w:rPr>
          <w:rFonts w:eastAsia="MS Mincho" w:hint="eastAsia"/>
          <w:snapToGrid w:val="0"/>
        </w:rPr>
        <w:t>t</w:t>
      </w:r>
      <w:r w:rsidRPr="00DF6DD6">
        <w:rPr>
          <w:rFonts w:eastAsia="MS Mincho"/>
          <w:snapToGrid w:val="0"/>
        </w:rPr>
        <w:t>he requirement</w:t>
      </w:r>
      <w:r w:rsidRPr="00DF6DD6">
        <w:rPr>
          <w:rFonts w:eastAsia="MS Mincho" w:hint="eastAsia"/>
          <w:snapToGrid w:val="0"/>
          <w:lang w:eastAsia="zh-CN"/>
        </w:rPr>
        <w:t>s</w:t>
      </w:r>
      <w:r w:rsidRPr="00DF6DD6">
        <w:rPr>
          <w:rFonts w:eastAsia="MS Mincho" w:hint="eastAsia"/>
          <w:lang w:eastAsia="zh-CN"/>
        </w:rPr>
        <w:t xml:space="preserve"> shall apply on each component carrier</w:t>
      </w:r>
      <w:r w:rsidRPr="00DF6DD6">
        <w:rPr>
          <w:rFonts w:eastAsia="MS Mincho"/>
        </w:rPr>
        <w:t xml:space="preserve"> as defined in clause 6.5.2</w:t>
      </w:r>
      <w:r w:rsidRPr="00DF6DD6">
        <w:rPr>
          <w:rFonts w:eastAsia="MS Mincho" w:hint="eastAsia"/>
          <w:lang w:eastAsia="zh-CN"/>
        </w:rPr>
        <w:t xml:space="preserve"> </w:t>
      </w:r>
      <w:r w:rsidRPr="00DF6DD6">
        <w:rPr>
          <w:rFonts w:eastAsia="MS Mincho"/>
          <w:lang w:eastAsia="zh-CN"/>
        </w:rPr>
        <w:t xml:space="preserve">in TS 36.101 [4] and in clause 6.4.2 in TS 38.101-1 [2], respectively, with </w:t>
      </w:r>
      <w:r w:rsidRPr="00DF6DD6">
        <w:rPr>
          <w:rFonts w:eastAsia="MS Mincho" w:hint="eastAsia"/>
          <w:lang w:eastAsia="zh-CN"/>
        </w:rPr>
        <w:t>all</w:t>
      </w:r>
      <w:r w:rsidRPr="00DF6DD6">
        <w:rPr>
          <w:rFonts w:eastAsia="MS Mincho"/>
          <w:lang w:eastAsia="zh-CN"/>
        </w:rPr>
        <w:t xml:space="preserve"> component carriers active</w:t>
      </w:r>
      <w:r>
        <w:rPr>
          <w:rFonts w:eastAsia="MS Mincho"/>
          <w:lang w:eastAsia="zh-CN"/>
        </w:rPr>
        <w:t>, applies with PRB allocation in one of the CG and the other CG unallocated</w:t>
      </w:r>
      <w:r w:rsidRPr="00DF6DD6">
        <w:rPr>
          <w:rFonts w:eastAsia="MS Mincho"/>
          <w:lang w:eastAsia="zh-CN"/>
        </w:rPr>
        <w:t>.</w:t>
      </w:r>
      <w:r w:rsidRPr="00DF6DD6">
        <w:rPr>
          <w:rFonts w:eastAsia="MS Mincho"/>
        </w:rPr>
        <w:t xml:space="preserve"> </w:t>
      </w:r>
      <w:r w:rsidRPr="00DF6DD6">
        <w:rPr>
          <w:rFonts w:eastAsia="MS Mincho" w:hint="eastAsia"/>
          <w:lang w:eastAsia="zh-CN"/>
        </w:rPr>
        <w:t xml:space="preserve">If </w:t>
      </w:r>
      <w:r w:rsidRPr="00DF6DD6">
        <w:rPr>
          <w:rFonts w:eastAsia="MS Mincho"/>
          <w:lang w:eastAsia="zh-CN"/>
        </w:rPr>
        <w:t xml:space="preserve">multiple </w:t>
      </w:r>
      <w:r w:rsidRPr="00DF6DD6">
        <w:rPr>
          <w:rFonts w:eastAsia="MS Mincho" w:hint="eastAsia"/>
          <w:lang w:eastAsia="zh-CN"/>
        </w:rPr>
        <w:t>component carrier</w:t>
      </w:r>
      <w:r w:rsidRPr="00DF6DD6">
        <w:rPr>
          <w:rFonts w:eastAsia="MS Mincho"/>
          <w:lang w:eastAsia="zh-CN"/>
        </w:rPr>
        <w:t>s are</w:t>
      </w:r>
      <w:r w:rsidRPr="00DF6DD6">
        <w:rPr>
          <w:rFonts w:eastAsia="MS Mincho" w:hint="eastAsia"/>
          <w:lang w:eastAsia="zh-CN"/>
        </w:rPr>
        <w:t xml:space="preserve"> assigned to one </w:t>
      </w:r>
      <w:r w:rsidRPr="00DF6DD6">
        <w:rPr>
          <w:rFonts w:eastAsia="MS Mincho"/>
          <w:lang w:eastAsia="zh-CN"/>
        </w:rPr>
        <w:t>E-UTRA</w:t>
      </w:r>
      <w:r w:rsidRPr="00DF6DD6">
        <w:rPr>
          <w:rFonts w:eastAsia="MS Mincho" w:hint="eastAsia"/>
          <w:lang w:eastAsia="zh-CN"/>
        </w:rPr>
        <w:t xml:space="preserve"> band, the requirements </w:t>
      </w:r>
      <w:r w:rsidRPr="00DF6DD6">
        <w:rPr>
          <w:rFonts w:eastAsia="MS Mincho"/>
          <w:lang w:eastAsia="zh-CN"/>
        </w:rPr>
        <w:t>in</w:t>
      </w:r>
      <w:r w:rsidRPr="00DF6DD6">
        <w:rPr>
          <w:rFonts w:eastAsia="MS Mincho" w:hint="eastAsia"/>
          <w:lang w:eastAsia="zh-CN"/>
        </w:rPr>
        <w:t xml:space="preserve"> subclause</w:t>
      </w:r>
      <w:r w:rsidRPr="00DF6DD6">
        <w:rPr>
          <w:rFonts w:eastAsia="MS Mincho"/>
          <w:lang w:eastAsia="zh-CN"/>
        </w:rPr>
        <w:t>s</w:t>
      </w:r>
      <w:r w:rsidRPr="00DF6DD6">
        <w:rPr>
          <w:rFonts w:eastAsia="MS Mincho" w:hint="eastAsia"/>
          <w:lang w:eastAsia="zh-CN"/>
        </w:rPr>
        <w:t xml:space="preserve"> 6.</w:t>
      </w:r>
      <w:r w:rsidRPr="00DF6DD6">
        <w:rPr>
          <w:rFonts w:eastAsia="MS Mincho"/>
          <w:lang w:eastAsia="zh-CN"/>
        </w:rPr>
        <w:t>5.2A in TS 36.101 [4]</w:t>
      </w:r>
      <w:r w:rsidRPr="00DF6DD6">
        <w:rPr>
          <w:rFonts w:eastAsia="MS Mincho" w:hint="eastAsia"/>
          <w:lang w:eastAsia="zh-CN"/>
        </w:rPr>
        <w:t xml:space="preserve"> apply for those component carriers</w:t>
      </w:r>
      <w:r w:rsidRPr="00DF6DD6">
        <w:rPr>
          <w:rFonts w:eastAsia="MS Mincho"/>
          <w:lang w:eastAsia="zh-CN"/>
        </w:rPr>
        <w:t>.</w:t>
      </w:r>
    </w:p>
    <w:p w14:paraId="206F9F17" w14:textId="48B24FE5" w:rsidR="00003F42" w:rsidRPr="00DF6DD6" w:rsidRDefault="00003F42" w:rsidP="00003F42">
      <w:pPr>
        <w:pStyle w:val="Heading4"/>
      </w:pPr>
      <w:bookmarkStart w:id="1470" w:name="_Toc37255915"/>
      <w:bookmarkStart w:id="1471" w:name="_Toc37256256"/>
      <w:bookmarkStart w:id="1472" w:name="_Toc45890090"/>
      <w:bookmarkStart w:id="1473" w:name="_Toc52381915"/>
      <w:bookmarkStart w:id="1474" w:name="_Toc61375014"/>
      <w:bookmarkStart w:id="1475" w:name="_Toc67936366"/>
      <w:bookmarkStart w:id="1476" w:name="_Toc67937239"/>
      <w:bookmarkStart w:id="1477" w:name="_Toc76452475"/>
      <w:bookmarkStart w:id="1478" w:name="_Toc76630318"/>
      <w:bookmarkStart w:id="1479" w:name="_Toc83742878"/>
      <w:bookmarkStart w:id="1480" w:name="_Toc83886992"/>
      <w:bookmarkStart w:id="1481" w:name="_Toc83887793"/>
      <w:bookmarkStart w:id="1482" w:name="_Toc90588634"/>
      <w:r w:rsidRPr="00DF6DD6">
        <w:t>6.4B.2.3a</w:t>
      </w:r>
      <w:r w:rsidRPr="00DF6DD6">
        <w:tab/>
        <w:t>Transmit modulation quality for Inter-band NE-DC within FR1</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p>
    <w:p w14:paraId="36235DBD" w14:textId="77777777" w:rsidR="00CE04D0" w:rsidRPr="00B878DE" w:rsidRDefault="00CE04D0" w:rsidP="00CE04D0">
      <w:bookmarkStart w:id="1483" w:name="_Toc21345534"/>
      <w:bookmarkStart w:id="1484" w:name="_Toc29806383"/>
      <w:r w:rsidRPr="00DF6DD6">
        <w:t>For inter-band NE-DC with uplink assigned to one E-UTRA band and one NR band, the requirements shall apply on each component carrier as defined in clause 6.5.2 in TS 36.101 [4] and in clause 6.4.2 in TS 38.101-1 [2], respectively, with all component carriers active</w:t>
      </w:r>
      <w:r>
        <w:rPr>
          <w:rFonts w:eastAsia="MS Mincho"/>
          <w:lang w:eastAsia="zh-CN"/>
        </w:rPr>
        <w:t>, applies with PRB allocation in one of the CG and the other CG unallocated</w:t>
      </w:r>
      <w:r w:rsidRPr="00DF6DD6">
        <w:t>. If multiple component carriers are assigned to one E-UTRA band, the requirements in subclauses 6.5.2A in TS 36.101 [4] apply for those component carriers, and if multiple component carriers are assigned to one NR band, the requirements in subclauses 6.4A.2 in TS 38.101-1 [2] apply for those component carriers.</w:t>
      </w:r>
    </w:p>
    <w:p w14:paraId="15B0B502" w14:textId="3EDC144A" w:rsidR="00141A76" w:rsidRPr="00DF6DD6" w:rsidRDefault="00141A76" w:rsidP="00A6034C">
      <w:pPr>
        <w:pStyle w:val="Heading4"/>
      </w:pPr>
      <w:bookmarkStart w:id="1485" w:name="_Toc37255916"/>
      <w:bookmarkStart w:id="1486" w:name="_Toc37256257"/>
      <w:bookmarkStart w:id="1487" w:name="_Toc45890091"/>
      <w:bookmarkStart w:id="1488" w:name="_Toc52381916"/>
      <w:bookmarkStart w:id="1489" w:name="_Toc61375015"/>
      <w:bookmarkStart w:id="1490" w:name="_Toc67936367"/>
      <w:bookmarkStart w:id="1491" w:name="_Toc67937240"/>
      <w:bookmarkStart w:id="1492" w:name="_Toc76452476"/>
      <w:bookmarkStart w:id="1493" w:name="_Toc76630319"/>
      <w:bookmarkStart w:id="1494" w:name="_Toc83742879"/>
      <w:bookmarkStart w:id="1495" w:name="_Toc83886993"/>
      <w:bookmarkStart w:id="1496" w:name="_Toc83887794"/>
      <w:bookmarkStart w:id="1497" w:name="_Toc90588635"/>
      <w:r w:rsidRPr="00DF6DD6">
        <w:t>6.4B.2.4</w:t>
      </w:r>
      <w:r w:rsidRPr="00DF6DD6">
        <w:tab/>
        <w:t>Transmit modulation quality for Inter-band EN-DC in</w:t>
      </w:r>
      <w:r w:rsidR="00C97A99" w:rsidRPr="00DF6DD6">
        <w:t>cluding</w:t>
      </w:r>
      <w:r w:rsidRPr="00DF6DD6">
        <w:t xml:space="preserve"> FR2</w:t>
      </w:r>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p>
    <w:p w14:paraId="0B683085" w14:textId="25B8AF51" w:rsidR="001135A5" w:rsidRDefault="001135A5" w:rsidP="001135A5">
      <w:pPr>
        <w:rPr>
          <w:lang w:eastAsia="zh-CN"/>
        </w:rPr>
      </w:pPr>
      <w:bookmarkStart w:id="1498" w:name="_Toc21345535"/>
      <w:bookmarkStart w:id="1499" w:name="_Toc29806384"/>
      <w:bookmarkStart w:id="1500" w:name="_Toc37255917"/>
      <w:bookmarkStart w:id="1501" w:name="_Toc37256258"/>
      <w:bookmarkStart w:id="1502" w:name="_Toc45890092"/>
      <w:bookmarkStart w:id="1503" w:name="_Toc52381917"/>
      <w:r>
        <w:rPr>
          <w:lang w:eastAsia="zh-CN"/>
        </w:rPr>
        <w:t xml:space="preserve">Transmit modulation quality requirement for E-UTRA single carrier and CA operation specified in clauses 6.5.2 and 6.5.2A of </w:t>
      </w:r>
      <w:r>
        <w:t>TS 36.101 </w:t>
      </w:r>
      <w:r>
        <w:rPr>
          <w:lang w:eastAsia="zh-CN"/>
        </w:rPr>
        <w:t>[4] and for NR single carrier</w:t>
      </w:r>
      <w:r>
        <w:rPr>
          <w:rFonts w:hint="eastAsia"/>
          <w:lang w:val="en-US" w:eastAsia="zh-CN"/>
        </w:rPr>
        <w:t>,</w:t>
      </w:r>
      <w:r>
        <w:rPr>
          <w:lang w:eastAsia="zh-CN"/>
        </w:rPr>
        <w:t xml:space="preserve"> CA operation</w:t>
      </w:r>
      <w:r>
        <w:rPr>
          <w:rFonts w:hint="eastAsia"/>
          <w:lang w:val="en-US" w:eastAsia="zh-CN"/>
        </w:rPr>
        <w:t xml:space="preserve"> and UL-MIMO</w:t>
      </w:r>
      <w:r>
        <w:rPr>
          <w:lang w:eastAsia="zh-CN"/>
        </w:rPr>
        <w:t xml:space="preserve"> specified in clause 6.4.2, 6.4A.2</w:t>
      </w:r>
      <w:r>
        <w:t xml:space="preserve"> and 6.4D.2</w:t>
      </w:r>
      <w:r>
        <w:rPr>
          <w:lang w:eastAsia="zh-CN"/>
        </w:rPr>
        <w:t xml:space="preserve"> of </w:t>
      </w:r>
      <w:r>
        <w:t>TS 38.101-2 </w:t>
      </w:r>
      <w:r>
        <w:rPr>
          <w:lang w:eastAsia="zh-CN"/>
        </w:rPr>
        <w:t>[3] apply.</w:t>
      </w:r>
    </w:p>
    <w:p w14:paraId="348EB10B" w14:textId="77777777" w:rsidR="00357D7E" w:rsidRPr="00DF6DD6" w:rsidRDefault="00357D7E" w:rsidP="00A6034C">
      <w:pPr>
        <w:pStyle w:val="Heading4"/>
      </w:pPr>
      <w:bookmarkStart w:id="1504" w:name="_Toc61375016"/>
      <w:bookmarkStart w:id="1505" w:name="_Toc67936368"/>
      <w:bookmarkStart w:id="1506" w:name="_Toc67937241"/>
      <w:bookmarkStart w:id="1507" w:name="_Toc76452477"/>
      <w:bookmarkStart w:id="1508" w:name="_Toc76630320"/>
      <w:bookmarkStart w:id="1509" w:name="_Toc83742880"/>
      <w:bookmarkStart w:id="1510" w:name="_Toc83886994"/>
      <w:bookmarkStart w:id="1511" w:name="_Toc83887795"/>
      <w:bookmarkStart w:id="1512" w:name="_Toc90588636"/>
      <w:r w:rsidRPr="00DF6DD6">
        <w:t>6.4B.2.5</w:t>
      </w:r>
      <w:r w:rsidRPr="00DF6DD6">
        <w:tab/>
        <w:t>Transmit modulation quality for inter-band EN-DC including both FR1 and FR2</w:t>
      </w:r>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14:paraId="4244BB04" w14:textId="77777777" w:rsidR="001135A5" w:rsidRPr="001135A5" w:rsidRDefault="001135A5" w:rsidP="001135A5">
      <w:pPr>
        <w:rPr>
          <w:rFonts w:eastAsia="??"/>
          <w:szCs w:val="32"/>
        </w:rPr>
      </w:pPr>
      <w:bookmarkStart w:id="1513" w:name="_Toc21345536"/>
      <w:bookmarkStart w:id="1514" w:name="_Toc29806385"/>
      <w:bookmarkStart w:id="1515" w:name="_Toc37255918"/>
      <w:bookmarkStart w:id="1516" w:name="_Toc37256259"/>
      <w:bookmarkStart w:id="1517" w:name="_Toc45890093"/>
      <w:bookmarkStart w:id="1518" w:name="_Toc52381918"/>
      <w:r>
        <w:rPr>
          <w:rFonts w:eastAsia="MS Mincho"/>
          <w:lang w:eastAsia="zh-CN"/>
        </w:rPr>
        <w:t xml:space="preserve">Transmit modulation quality requirement for E-UTRA single carrier and CA operation specified in clauses 6.5.2 and 6.5.2A of </w:t>
      </w:r>
      <w:r>
        <w:t>TS 36.101 </w:t>
      </w:r>
      <w:r>
        <w:rPr>
          <w:rFonts w:eastAsia="MS Mincho"/>
          <w:lang w:eastAsia="zh-CN"/>
        </w:rPr>
        <w:t>[4] and for NR single carrier and CA operation specified in clause 6.4.2</w:t>
      </w:r>
      <w:r>
        <w:rPr>
          <w:rFonts w:hint="eastAsia"/>
          <w:lang w:val="en-US" w:eastAsia="zh-CN"/>
        </w:rPr>
        <w:t xml:space="preserve"> and 6.4A.2</w:t>
      </w:r>
      <w:r>
        <w:rPr>
          <w:rFonts w:eastAsia="MS Mincho"/>
          <w:lang w:eastAsia="zh-CN"/>
        </w:rPr>
        <w:t xml:space="preserve"> of </w:t>
      </w:r>
      <w:r>
        <w:t>TS 38.101-1 </w:t>
      </w:r>
      <w:r>
        <w:rPr>
          <w:rFonts w:eastAsia="MS Mincho"/>
          <w:lang w:eastAsia="zh-CN"/>
        </w:rPr>
        <w:t xml:space="preserve">[2] and </w:t>
      </w:r>
      <w:r>
        <w:rPr>
          <w:rFonts w:hint="eastAsia"/>
          <w:lang w:val="en-US" w:eastAsia="zh-CN"/>
        </w:rPr>
        <w:t xml:space="preserve">for </w:t>
      </w:r>
      <w:r>
        <w:t>NR single carrier</w:t>
      </w:r>
      <w:r>
        <w:rPr>
          <w:rFonts w:hint="eastAsia"/>
          <w:lang w:val="en-US" w:eastAsia="zh-CN"/>
        </w:rPr>
        <w:t>,</w:t>
      </w:r>
      <w:r>
        <w:t xml:space="preserve"> CA operation </w:t>
      </w:r>
      <w:r>
        <w:rPr>
          <w:rFonts w:hint="eastAsia"/>
          <w:lang w:val="en-US" w:eastAsia="zh-CN"/>
        </w:rPr>
        <w:t xml:space="preserve">and UL-MIMO </w:t>
      </w:r>
      <w:r>
        <w:t>specified</w:t>
      </w:r>
      <w:r>
        <w:rPr>
          <w:rFonts w:hint="eastAsia"/>
          <w:lang w:val="en-US" w:eastAsia="zh-CN"/>
        </w:rPr>
        <w:t xml:space="preserve"> in </w:t>
      </w:r>
      <w:r>
        <w:rPr>
          <w:rFonts w:eastAsia="MS Mincho"/>
          <w:lang w:eastAsia="zh-CN"/>
        </w:rPr>
        <w:t>clause 6.4.2, 6.4A.2</w:t>
      </w:r>
      <w:r>
        <w:t xml:space="preserve"> and 6.4D.2</w:t>
      </w:r>
      <w:r>
        <w:rPr>
          <w:rFonts w:eastAsia="MS Mincho"/>
          <w:lang w:eastAsia="zh-CN"/>
        </w:rPr>
        <w:t xml:space="preserve"> of </w:t>
      </w:r>
      <w:r>
        <w:t>TS 38.101-2 </w:t>
      </w:r>
      <w:r>
        <w:rPr>
          <w:rFonts w:eastAsia="MS Mincho"/>
          <w:lang w:eastAsia="zh-CN"/>
        </w:rPr>
        <w:t>[3] apply.</w:t>
      </w:r>
    </w:p>
    <w:p w14:paraId="4515CABA" w14:textId="61FA85FD" w:rsidR="001310A1" w:rsidRPr="00DF6DD6" w:rsidRDefault="001310A1" w:rsidP="001310A1">
      <w:pPr>
        <w:pStyle w:val="Heading2"/>
      </w:pPr>
      <w:bookmarkStart w:id="1519" w:name="_Toc61375017"/>
      <w:bookmarkStart w:id="1520" w:name="_Toc67936369"/>
      <w:bookmarkStart w:id="1521" w:name="_Toc67937242"/>
      <w:bookmarkStart w:id="1522" w:name="_Toc76452478"/>
      <w:bookmarkStart w:id="1523" w:name="_Toc76630321"/>
      <w:bookmarkStart w:id="1524" w:name="_Toc83742881"/>
      <w:bookmarkStart w:id="1525" w:name="_Toc83886995"/>
      <w:bookmarkStart w:id="1526" w:name="_Toc83887796"/>
      <w:bookmarkStart w:id="1527" w:name="_Toc90588637"/>
      <w:r w:rsidRPr="00DF6DD6">
        <w:t>6.5</w:t>
      </w:r>
      <w:r w:rsidRPr="00DF6DD6">
        <w:tab/>
      </w:r>
      <w:r w:rsidR="0093614D" w:rsidRPr="00DF6DD6">
        <w:t>Void</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14:paraId="700F0E38" w14:textId="77777777" w:rsidR="001310A1" w:rsidRPr="00DF6DD6" w:rsidRDefault="001310A1" w:rsidP="001310A1">
      <w:pPr>
        <w:pStyle w:val="Heading2"/>
      </w:pPr>
      <w:bookmarkStart w:id="1528" w:name="_Toc21345537"/>
      <w:bookmarkStart w:id="1529" w:name="_Toc29806386"/>
      <w:bookmarkStart w:id="1530" w:name="_Toc37255919"/>
      <w:bookmarkStart w:id="1531" w:name="_Toc37256260"/>
      <w:bookmarkStart w:id="1532" w:name="_Toc45890094"/>
      <w:bookmarkStart w:id="1533" w:name="_Toc52381919"/>
      <w:bookmarkStart w:id="1534" w:name="_Toc61375018"/>
      <w:bookmarkStart w:id="1535" w:name="_Toc67936370"/>
      <w:bookmarkStart w:id="1536" w:name="_Toc67937243"/>
      <w:bookmarkStart w:id="1537" w:name="_Toc76452479"/>
      <w:bookmarkStart w:id="1538" w:name="_Toc76630322"/>
      <w:bookmarkStart w:id="1539" w:name="_Toc83742882"/>
      <w:bookmarkStart w:id="1540" w:name="_Toc83886996"/>
      <w:bookmarkStart w:id="1541" w:name="_Toc83887797"/>
      <w:bookmarkStart w:id="1542" w:name="_Toc90588638"/>
      <w:r w:rsidRPr="00DF6DD6">
        <w:t>6.5A</w:t>
      </w:r>
      <w:r w:rsidRPr="00DF6DD6">
        <w:tab/>
        <w:t>Output RF spectrum emissions for CA</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14:paraId="28DBCAB6" w14:textId="77777777" w:rsidR="001310A1" w:rsidRPr="00DF6DD6" w:rsidRDefault="001310A1" w:rsidP="001310A1">
      <w:pPr>
        <w:pStyle w:val="Heading3"/>
      </w:pPr>
      <w:bookmarkStart w:id="1543" w:name="_Toc21345538"/>
      <w:bookmarkStart w:id="1544" w:name="_Toc29806387"/>
      <w:bookmarkStart w:id="1545" w:name="_Toc37255920"/>
      <w:bookmarkStart w:id="1546" w:name="_Toc37256261"/>
      <w:bookmarkStart w:id="1547" w:name="_Toc45890095"/>
      <w:bookmarkStart w:id="1548" w:name="_Toc52381920"/>
      <w:bookmarkStart w:id="1549" w:name="_Toc61375019"/>
      <w:bookmarkStart w:id="1550" w:name="_Toc67936371"/>
      <w:bookmarkStart w:id="1551" w:name="_Toc67937244"/>
      <w:bookmarkStart w:id="1552" w:name="_Toc76452480"/>
      <w:bookmarkStart w:id="1553" w:name="_Toc76630323"/>
      <w:bookmarkStart w:id="1554" w:name="_Toc83742883"/>
      <w:bookmarkStart w:id="1555" w:name="_Toc83886997"/>
      <w:bookmarkStart w:id="1556" w:name="_Toc83887798"/>
      <w:bookmarkStart w:id="1557" w:name="_Toc90588639"/>
      <w:r w:rsidRPr="00DF6DD6">
        <w:t>6.5A.1</w:t>
      </w:r>
      <w:r w:rsidRPr="00DF6DD6">
        <w:tab/>
        <w:t>Occupied bandwidth for CA</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14:paraId="12FC68B5" w14:textId="77777777" w:rsidR="009A15C1" w:rsidRPr="00DF6DD6" w:rsidRDefault="009A15C1" w:rsidP="00471067">
      <w:r w:rsidRPr="00DF6DD6">
        <w:t xml:space="preserve">For inter-band </w:t>
      </w:r>
      <w:r w:rsidRPr="00DF6DD6">
        <w:rPr>
          <w:rFonts w:hint="eastAsia"/>
        </w:rPr>
        <w:t>NR CA between FR1 and FR2</w:t>
      </w:r>
      <w:r w:rsidRPr="00DF6DD6">
        <w:t xml:space="preserve">, </w:t>
      </w:r>
      <w:r w:rsidRPr="00DF6DD6">
        <w:rPr>
          <w:rFonts w:hint="eastAsia"/>
        </w:rPr>
        <w:t xml:space="preserve">occupied bandwidth </w:t>
      </w:r>
      <w:r w:rsidRPr="00DF6DD6">
        <w:t>specified in TS 38.101-1</w:t>
      </w:r>
      <w:r w:rsidRPr="00DF6DD6">
        <w:rPr>
          <w:rFonts w:hint="eastAsia"/>
        </w:rPr>
        <w:t xml:space="preserve"> [2]</w:t>
      </w:r>
      <w:r w:rsidRPr="00DF6DD6">
        <w:t xml:space="preserve"> </w:t>
      </w:r>
      <w:r w:rsidRPr="00DF6DD6">
        <w:rPr>
          <w:rFonts w:hint="eastAsia"/>
        </w:rPr>
        <w:t xml:space="preserve">and </w:t>
      </w:r>
      <w:r w:rsidRPr="00DF6DD6">
        <w:t>TS 38.101-2</w:t>
      </w:r>
      <w:r w:rsidRPr="00DF6DD6">
        <w:rPr>
          <w:rFonts w:hint="eastAsia"/>
        </w:rPr>
        <w:t xml:space="preserve"> [3]</w:t>
      </w:r>
      <w:r w:rsidRPr="00DF6DD6">
        <w:t xml:space="preserve"> </w:t>
      </w:r>
      <w:r w:rsidRPr="00DF6DD6">
        <w:rPr>
          <w:rFonts w:hint="eastAsia"/>
        </w:rPr>
        <w:t>apply for each frequency range respectively</w:t>
      </w:r>
      <w:r w:rsidRPr="00DF6DD6">
        <w:t>.</w:t>
      </w:r>
    </w:p>
    <w:p w14:paraId="7849B141" w14:textId="77777777" w:rsidR="001310A1" w:rsidRPr="00DF6DD6" w:rsidRDefault="001310A1" w:rsidP="001310A1">
      <w:pPr>
        <w:pStyle w:val="Heading3"/>
      </w:pPr>
      <w:bookmarkStart w:id="1558" w:name="_Toc21345539"/>
      <w:bookmarkStart w:id="1559" w:name="_Toc29806388"/>
      <w:bookmarkStart w:id="1560" w:name="_Toc37255921"/>
      <w:bookmarkStart w:id="1561" w:name="_Toc37256262"/>
      <w:bookmarkStart w:id="1562" w:name="_Toc45890096"/>
      <w:bookmarkStart w:id="1563" w:name="_Toc52381921"/>
      <w:bookmarkStart w:id="1564" w:name="_Toc61375020"/>
      <w:bookmarkStart w:id="1565" w:name="_Toc67936372"/>
      <w:bookmarkStart w:id="1566" w:name="_Toc67937245"/>
      <w:bookmarkStart w:id="1567" w:name="_Toc76452481"/>
      <w:bookmarkStart w:id="1568" w:name="_Toc76630324"/>
      <w:bookmarkStart w:id="1569" w:name="_Toc83742884"/>
      <w:bookmarkStart w:id="1570" w:name="_Toc83886998"/>
      <w:bookmarkStart w:id="1571" w:name="_Toc83887799"/>
      <w:bookmarkStart w:id="1572" w:name="_Toc90588640"/>
      <w:r w:rsidRPr="00DF6DD6">
        <w:t>6.5A.2</w:t>
      </w:r>
      <w:r w:rsidRPr="00DF6DD6">
        <w:tab/>
        <w:t>Out-of-band emissions for CA</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14:paraId="3E221216" w14:textId="77777777" w:rsidR="009A15C1" w:rsidRPr="00DF6DD6" w:rsidRDefault="009A15C1" w:rsidP="00471067">
      <w:r w:rsidRPr="00DF6DD6">
        <w:t xml:space="preserve">For inter-band </w:t>
      </w:r>
      <w:r w:rsidRPr="00DF6DD6">
        <w:rPr>
          <w:rFonts w:hint="eastAsia"/>
        </w:rPr>
        <w:t>NR CA between FR1 and FR2</w:t>
      </w:r>
      <w:r w:rsidRPr="00DF6DD6">
        <w:t xml:space="preserve">, </w:t>
      </w:r>
      <w:r w:rsidRPr="00DF6DD6">
        <w:rPr>
          <w:rFonts w:hint="eastAsia"/>
        </w:rPr>
        <w:t xml:space="preserve">out-of-band emissions </w:t>
      </w:r>
      <w:r w:rsidRPr="00DF6DD6">
        <w:t>specified in TS 38.101-1</w:t>
      </w:r>
      <w:r w:rsidRPr="00DF6DD6">
        <w:rPr>
          <w:rFonts w:hint="eastAsia"/>
        </w:rPr>
        <w:t xml:space="preserve"> [2]</w:t>
      </w:r>
      <w:r w:rsidRPr="00DF6DD6">
        <w:t xml:space="preserve"> </w:t>
      </w:r>
      <w:r w:rsidRPr="00DF6DD6">
        <w:rPr>
          <w:rFonts w:hint="eastAsia"/>
        </w:rPr>
        <w:t xml:space="preserve">and </w:t>
      </w:r>
      <w:r w:rsidRPr="00DF6DD6">
        <w:t>TS 38.101-2</w:t>
      </w:r>
      <w:r w:rsidRPr="00DF6DD6">
        <w:rPr>
          <w:rFonts w:hint="eastAsia"/>
        </w:rPr>
        <w:t xml:space="preserve"> [3]</w:t>
      </w:r>
      <w:r w:rsidRPr="00DF6DD6">
        <w:t xml:space="preserve"> </w:t>
      </w:r>
      <w:r w:rsidRPr="00DF6DD6">
        <w:rPr>
          <w:rFonts w:hint="eastAsia"/>
        </w:rPr>
        <w:t>apply for each frequency range respectively</w:t>
      </w:r>
      <w:r w:rsidRPr="00DF6DD6">
        <w:t>.</w:t>
      </w:r>
    </w:p>
    <w:p w14:paraId="3C1C990E" w14:textId="77777777" w:rsidR="001310A1" w:rsidRPr="00DF6DD6" w:rsidRDefault="001310A1" w:rsidP="001310A1">
      <w:pPr>
        <w:pStyle w:val="Heading3"/>
      </w:pPr>
      <w:bookmarkStart w:id="1573" w:name="_Toc21345540"/>
      <w:bookmarkStart w:id="1574" w:name="_Toc29806389"/>
      <w:bookmarkStart w:id="1575" w:name="_Toc37255922"/>
      <w:bookmarkStart w:id="1576" w:name="_Toc37256263"/>
      <w:bookmarkStart w:id="1577" w:name="_Toc45890097"/>
      <w:bookmarkStart w:id="1578" w:name="_Toc52381922"/>
      <w:bookmarkStart w:id="1579" w:name="_Toc61375021"/>
      <w:bookmarkStart w:id="1580" w:name="_Toc67936373"/>
      <w:bookmarkStart w:id="1581" w:name="_Toc67937246"/>
      <w:bookmarkStart w:id="1582" w:name="_Toc76452482"/>
      <w:bookmarkStart w:id="1583" w:name="_Toc76630325"/>
      <w:bookmarkStart w:id="1584" w:name="_Toc83742885"/>
      <w:bookmarkStart w:id="1585" w:name="_Toc83886999"/>
      <w:bookmarkStart w:id="1586" w:name="_Toc83887800"/>
      <w:bookmarkStart w:id="1587" w:name="_Toc90588641"/>
      <w:r w:rsidRPr="00DF6DD6">
        <w:t>6.5A.3</w:t>
      </w:r>
      <w:r w:rsidRPr="00DF6DD6">
        <w:tab/>
        <w:t>Spurious emissions for CA</w:t>
      </w:r>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14:paraId="3028775E" w14:textId="3DDF0965" w:rsidR="001A118F" w:rsidRPr="00DF6DD6" w:rsidRDefault="001A118F" w:rsidP="001A118F">
      <w:pPr>
        <w:pStyle w:val="Heading4"/>
        <w:rPr>
          <w:lang w:val="en-US" w:eastAsia="zh-CN"/>
        </w:rPr>
      </w:pPr>
      <w:bookmarkStart w:id="1588" w:name="_Toc21345541"/>
      <w:bookmarkStart w:id="1589" w:name="_Toc29806390"/>
      <w:bookmarkStart w:id="1590" w:name="_Toc37255923"/>
      <w:bookmarkStart w:id="1591" w:name="_Toc37256264"/>
      <w:bookmarkStart w:id="1592" w:name="_Toc45890098"/>
      <w:bookmarkStart w:id="1593" w:name="_Toc52381923"/>
      <w:bookmarkStart w:id="1594" w:name="_Toc61375022"/>
      <w:bookmarkStart w:id="1595" w:name="_Toc67936374"/>
      <w:bookmarkStart w:id="1596" w:name="_Toc67937247"/>
      <w:bookmarkStart w:id="1597" w:name="_Toc76452483"/>
      <w:bookmarkStart w:id="1598" w:name="_Toc76630326"/>
      <w:bookmarkStart w:id="1599" w:name="_Toc83742886"/>
      <w:bookmarkStart w:id="1600" w:name="_Toc83887000"/>
      <w:bookmarkStart w:id="1601" w:name="_Toc83887801"/>
      <w:bookmarkStart w:id="1602" w:name="_Toc90588642"/>
      <w:r w:rsidRPr="00DF6DD6">
        <w:t>6.5</w:t>
      </w:r>
      <w:r w:rsidRPr="00DF6DD6">
        <w:rPr>
          <w:lang w:val="en-US" w:eastAsia="zh-CN"/>
        </w:rPr>
        <w:t>A</w:t>
      </w:r>
      <w:r w:rsidRPr="00DF6DD6">
        <w:t>.3.1</w:t>
      </w:r>
      <w:r w:rsidRPr="00DF6DD6">
        <w:tab/>
        <w:t>In</w:t>
      </w:r>
      <w:r w:rsidRPr="00DF6DD6">
        <w:rPr>
          <w:lang w:val="en-US" w:eastAsia="zh-CN"/>
        </w:rPr>
        <w:t>ter-band CA between FR1 and FR2</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p>
    <w:p w14:paraId="30783D30" w14:textId="1C32AAAF" w:rsidR="00D739FD" w:rsidRPr="00DF6DD6" w:rsidRDefault="00D739FD" w:rsidP="00A6034C">
      <w:pPr>
        <w:rPr>
          <w:lang w:val="en-US" w:eastAsia="zh-CN"/>
        </w:rPr>
      </w:pPr>
      <w:r w:rsidRPr="00DF6DD6">
        <w:rPr>
          <w:lang w:val="en-US" w:eastAsia="zh-CN"/>
        </w:rPr>
        <w:t>Unless otherwise stated, for inter-band CA between FR1 and FR2, spurious emission and UE co-existence requirements specified in TS 38.101-1 [2] and TS 38.101-2 [3] apply for each component carrier respectively.</w:t>
      </w:r>
    </w:p>
    <w:p w14:paraId="6A0AD51E" w14:textId="6ECF54CF" w:rsidR="001A118F" w:rsidRPr="00DF6DD6" w:rsidRDefault="001A118F" w:rsidP="001A118F">
      <w:pPr>
        <w:pStyle w:val="TH"/>
      </w:pPr>
      <w:r w:rsidRPr="00DF6DD6">
        <w:t>Table 6.5</w:t>
      </w:r>
      <w:r w:rsidRPr="00DF6DD6">
        <w:rPr>
          <w:lang w:val="en-US" w:eastAsia="zh-CN"/>
        </w:rPr>
        <w:t>A</w:t>
      </w:r>
      <w:r w:rsidRPr="00DF6DD6">
        <w:t>.</w:t>
      </w:r>
      <w:r w:rsidR="00B4399F" w:rsidRPr="00DF6DD6">
        <w:rPr>
          <w:lang w:val="en-US" w:eastAsia="zh-CN"/>
        </w:rPr>
        <w:t>3</w:t>
      </w:r>
      <w:r w:rsidRPr="00DF6DD6">
        <w:rPr>
          <w:lang w:val="en-US" w:eastAsia="zh-CN"/>
        </w:rPr>
        <w:t>.</w:t>
      </w:r>
      <w:r w:rsidR="00B4399F" w:rsidRPr="00DF6DD6">
        <w:rPr>
          <w:lang w:val="en-US" w:eastAsia="zh-CN"/>
        </w:rPr>
        <w:t>1</w:t>
      </w:r>
      <w:r w:rsidRPr="00DF6DD6">
        <w:t xml:space="preserve">-1: </w:t>
      </w:r>
      <w:r w:rsidR="00D739FD" w:rsidRPr="00DF6DD6">
        <w:t>Void</w:t>
      </w:r>
    </w:p>
    <w:p w14:paraId="42088274" w14:textId="6E187994" w:rsidR="00D739FD" w:rsidRPr="00DF6DD6" w:rsidRDefault="00D739FD">
      <w:pPr>
        <w:pStyle w:val="Heading3"/>
      </w:pPr>
      <w:bookmarkStart w:id="1603" w:name="_Toc21345542"/>
      <w:bookmarkStart w:id="1604" w:name="_Toc29806391"/>
      <w:bookmarkStart w:id="1605" w:name="_Toc37255924"/>
      <w:bookmarkStart w:id="1606" w:name="_Toc37256265"/>
      <w:bookmarkStart w:id="1607" w:name="_Toc45890099"/>
      <w:bookmarkStart w:id="1608" w:name="_Toc52381924"/>
      <w:bookmarkStart w:id="1609" w:name="_Toc61375023"/>
      <w:bookmarkStart w:id="1610" w:name="_Toc67936375"/>
      <w:bookmarkStart w:id="1611" w:name="_Toc67937248"/>
      <w:bookmarkStart w:id="1612" w:name="_Toc76452484"/>
      <w:bookmarkStart w:id="1613" w:name="_Toc76630327"/>
      <w:bookmarkStart w:id="1614" w:name="_Toc83742887"/>
      <w:bookmarkStart w:id="1615" w:name="_Toc83887001"/>
      <w:bookmarkStart w:id="1616" w:name="_Toc83887802"/>
      <w:bookmarkStart w:id="1617" w:name="_Toc90588643"/>
      <w:r w:rsidRPr="00DF6DD6">
        <w:t>6.5A.4</w:t>
      </w:r>
      <w:r w:rsidRPr="00DF6DD6">
        <w:tab/>
        <w:t>Transmit intermodulation for CA</w:t>
      </w:r>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14:paraId="3BFD2777" w14:textId="3B6FA924" w:rsidR="00D739FD" w:rsidRPr="00DF6DD6" w:rsidRDefault="00D739FD" w:rsidP="00A6034C">
      <w:r w:rsidRPr="00DF6DD6">
        <w:t>For inter-band NR CA between FR1 and FR2, transmit intermodulation specified in TS 38.101-1 [2] apply for each component carrier for NR FR1.</w:t>
      </w:r>
    </w:p>
    <w:p w14:paraId="478B6500" w14:textId="77777777" w:rsidR="001310A1" w:rsidRPr="00DF6DD6" w:rsidRDefault="001310A1" w:rsidP="001310A1">
      <w:pPr>
        <w:pStyle w:val="Heading2"/>
      </w:pPr>
      <w:bookmarkStart w:id="1618" w:name="_Toc21345543"/>
      <w:bookmarkStart w:id="1619" w:name="_Toc29806392"/>
      <w:bookmarkStart w:id="1620" w:name="_Toc37255925"/>
      <w:bookmarkStart w:id="1621" w:name="_Toc37256266"/>
      <w:bookmarkStart w:id="1622" w:name="_Toc45890100"/>
      <w:bookmarkStart w:id="1623" w:name="_Toc52381925"/>
      <w:bookmarkStart w:id="1624" w:name="_Toc61375024"/>
      <w:bookmarkStart w:id="1625" w:name="_Toc67936376"/>
      <w:bookmarkStart w:id="1626" w:name="_Toc67937249"/>
      <w:bookmarkStart w:id="1627" w:name="_Toc76452485"/>
      <w:bookmarkStart w:id="1628" w:name="_Toc76630328"/>
      <w:bookmarkStart w:id="1629" w:name="_Toc83742888"/>
      <w:bookmarkStart w:id="1630" w:name="_Toc83887002"/>
      <w:bookmarkStart w:id="1631" w:name="_Toc83887803"/>
      <w:bookmarkStart w:id="1632" w:name="_Toc90588644"/>
      <w:r w:rsidRPr="00DF6DD6">
        <w:t>6.5B</w:t>
      </w:r>
      <w:r w:rsidRPr="00DF6DD6">
        <w:tab/>
        <w:t>Output RF spectrum emissions for DC</w:t>
      </w:r>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14:paraId="49AE91CF" w14:textId="444B4CD0" w:rsidR="001310A1" w:rsidRPr="00DF6DD6" w:rsidRDefault="001310A1" w:rsidP="001310A1">
      <w:pPr>
        <w:pStyle w:val="Heading3"/>
      </w:pPr>
      <w:bookmarkStart w:id="1633" w:name="_Toc21345544"/>
      <w:bookmarkStart w:id="1634" w:name="_Toc29806393"/>
      <w:bookmarkStart w:id="1635" w:name="_Toc37255926"/>
      <w:bookmarkStart w:id="1636" w:name="_Toc37256267"/>
      <w:bookmarkStart w:id="1637" w:name="_Toc45890101"/>
      <w:bookmarkStart w:id="1638" w:name="_Toc52381926"/>
      <w:bookmarkStart w:id="1639" w:name="_Toc61375025"/>
      <w:bookmarkStart w:id="1640" w:name="_Toc67936377"/>
      <w:bookmarkStart w:id="1641" w:name="_Toc67937250"/>
      <w:bookmarkStart w:id="1642" w:name="_Toc76452486"/>
      <w:bookmarkStart w:id="1643" w:name="_Toc76630329"/>
      <w:bookmarkStart w:id="1644" w:name="_Toc83742889"/>
      <w:bookmarkStart w:id="1645" w:name="_Toc83887003"/>
      <w:bookmarkStart w:id="1646" w:name="_Toc83887804"/>
      <w:bookmarkStart w:id="1647" w:name="_Toc90588645"/>
      <w:r w:rsidRPr="00DF6DD6">
        <w:t>6.5B.1</w:t>
      </w:r>
      <w:r w:rsidRPr="00DF6DD6">
        <w:tab/>
        <w:t>Occupied bandwidth for EN-DC</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14:paraId="17CEA0CE" w14:textId="5A7B42CD" w:rsidR="00357D7E" w:rsidRPr="00DF6DD6" w:rsidRDefault="00357D7E" w:rsidP="00A6034C">
      <w:pPr>
        <w:rPr>
          <w:rStyle w:val="h4Char3"/>
        </w:rPr>
      </w:pPr>
      <w:r w:rsidRPr="00DF6DD6">
        <w:rPr>
          <w:rStyle w:val="h4Char3"/>
        </w:rPr>
        <w:t>6.5B.1.1</w:t>
      </w:r>
      <w:r w:rsidRPr="00DF6DD6">
        <w:rPr>
          <w:rStyle w:val="h4Char3"/>
        </w:rPr>
        <w:tab/>
        <w:t>Intra-band contiguous EN-DC</w:t>
      </w:r>
    </w:p>
    <w:p w14:paraId="491C7FC0" w14:textId="75356694" w:rsidR="0018506F" w:rsidRPr="00DF6DD6" w:rsidRDefault="0018506F" w:rsidP="00C42558">
      <w:pPr>
        <w:rPr>
          <w:lang w:val="en-US"/>
        </w:rPr>
      </w:pPr>
      <w:r w:rsidRPr="00DF6DD6">
        <w:rPr>
          <w:lang w:val="en-US"/>
        </w:rPr>
        <w:t xml:space="preserve">For intra-band contiguous EN-DC the occupied bandwidth is a measure of the bandwidth containing 99% of the total integrated power of the transmitted spectrum. The OBW shall be less than the aggregated channel bandwidth for EN-DC, denoted as ENBW in </w:t>
      </w:r>
      <w:r w:rsidR="00B94AF2">
        <w:rPr>
          <w:lang w:val="en-US"/>
        </w:rPr>
        <w:t>clause</w:t>
      </w:r>
      <w:r w:rsidRPr="00DF6DD6">
        <w:rPr>
          <w:lang w:val="en-US"/>
        </w:rPr>
        <w:t xml:space="preserve"> 5.3B.</w:t>
      </w:r>
    </w:p>
    <w:p w14:paraId="22479777" w14:textId="34F08354" w:rsidR="00357D7E" w:rsidRPr="00B94CFE" w:rsidRDefault="00357D7E" w:rsidP="00357D7E">
      <w:pPr>
        <w:rPr>
          <w:rStyle w:val="h4Char"/>
          <w:lang w:val="fr-FR"/>
        </w:rPr>
      </w:pPr>
      <w:r w:rsidRPr="00B94CFE">
        <w:rPr>
          <w:rStyle w:val="h4Char"/>
          <w:lang w:val="fr-FR"/>
        </w:rPr>
        <w:t>6.5B.1.2</w:t>
      </w:r>
      <w:r w:rsidRPr="00B94CFE">
        <w:rPr>
          <w:rStyle w:val="h4Char"/>
          <w:lang w:val="fr-FR"/>
        </w:rPr>
        <w:tab/>
        <w:t>Intra-band non-contiguous EN-DC</w:t>
      </w:r>
    </w:p>
    <w:p w14:paraId="2F8A7A43" w14:textId="2679C9A8" w:rsidR="00357D7E" w:rsidRPr="00DF6DD6" w:rsidRDefault="00D546B1" w:rsidP="00357D7E">
      <w:pPr>
        <w:rPr>
          <w:rStyle w:val="h4Char"/>
        </w:rPr>
      </w:pPr>
      <w:r w:rsidRPr="00DF6DD6">
        <w:rPr>
          <w:lang w:val="en-US"/>
        </w:rPr>
        <w:t xml:space="preserve">For intra-band non-contiguous EN-DC, occupied bandwidth requirement for E-UTRA single carrier and CA operation specified in </w:t>
      </w:r>
      <w:r w:rsidR="00B94AF2">
        <w:rPr>
          <w:lang w:val="en-US"/>
        </w:rPr>
        <w:t>clause</w:t>
      </w:r>
      <w:r w:rsidRPr="00DF6DD6">
        <w:rPr>
          <w:lang w:val="en-US"/>
        </w:rPr>
        <w:t xml:space="preserve">s 6.6.1 and 6.6.1A of </w:t>
      </w:r>
      <w:r w:rsidR="00E152D9" w:rsidRPr="00DF6DD6">
        <w:t>TS 36.101 </w:t>
      </w:r>
      <w:r w:rsidRPr="00DF6DD6">
        <w:rPr>
          <w:lang w:val="en-US"/>
        </w:rPr>
        <w:t xml:space="preserve">[4] and for NR single carrier specified in </w:t>
      </w:r>
      <w:r w:rsidR="00B94AF2">
        <w:rPr>
          <w:lang w:val="en-US"/>
        </w:rPr>
        <w:t>clause</w:t>
      </w:r>
      <w:r w:rsidRPr="00DF6DD6">
        <w:rPr>
          <w:lang w:val="en-US"/>
        </w:rPr>
        <w:t xml:space="preserve"> 6.5.1 of </w:t>
      </w:r>
      <w:r w:rsidR="00E152D9" w:rsidRPr="00DF6DD6">
        <w:t>TS 38.101-1 </w:t>
      </w:r>
      <w:r w:rsidRPr="00DF6DD6">
        <w:rPr>
          <w:lang w:val="en-US"/>
        </w:rPr>
        <w:t>[2] apply.</w:t>
      </w:r>
      <w:r w:rsidR="00357D7E" w:rsidRPr="00DF6DD6">
        <w:rPr>
          <w:rStyle w:val="h4Char"/>
        </w:rPr>
        <w:t>6.5B.1.3</w:t>
      </w:r>
      <w:r w:rsidR="00357D7E" w:rsidRPr="00DF6DD6">
        <w:rPr>
          <w:rStyle w:val="h4Char"/>
        </w:rPr>
        <w:tab/>
        <w:t>Inter-band EN-DC within FR1</w:t>
      </w:r>
    </w:p>
    <w:p w14:paraId="6E81217F" w14:textId="27580CD0" w:rsidR="00357D7E" w:rsidRPr="00DF6DD6" w:rsidRDefault="00357D7E" w:rsidP="00357D7E">
      <w:pPr>
        <w:rPr>
          <w:lang w:val="en-US"/>
        </w:rPr>
      </w:pPr>
      <w:r w:rsidRPr="00DF6DD6">
        <w:rPr>
          <w:lang w:val="en-US"/>
        </w:rPr>
        <w:t xml:space="preserve">Occupied bandwidth requirement for E-UTRA single carrier and CA operation specified in </w:t>
      </w:r>
      <w:r w:rsidR="00B94AF2">
        <w:rPr>
          <w:lang w:val="en-US"/>
        </w:rPr>
        <w:t>clause</w:t>
      </w:r>
      <w:r w:rsidRPr="00DF6DD6">
        <w:rPr>
          <w:lang w:val="en-US"/>
        </w:rPr>
        <w:t xml:space="preserve">s 6.6.1 and 6.6.1A of </w:t>
      </w:r>
      <w:r w:rsidR="00E152D9" w:rsidRPr="00DF6DD6">
        <w:t>TS 36.101 </w:t>
      </w:r>
      <w:r w:rsidRPr="00DF6DD6">
        <w:rPr>
          <w:lang w:val="en-US"/>
        </w:rPr>
        <w:t xml:space="preserve">[4] and for NR single carrier specified in </w:t>
      </w:r>
      <w:r w:rsidR="00B94AF2">
        <w:rPr>
          <w:lang w:val="en-US"/>
        </w:rPr>
        <w:t>clause</w:t>
      </w:r>
      <w:r w:rsidRPr="00DF6DD6">
        <w:rPr>
          <w:lang w:val="en-US"/>
        </w:rPr>
        <w:t xml:space="preserve"> 6.5.1 of </w:t>
      </w:r>
      <w:r w:rsidR="00E152D9" w:rsidRPr="00DF6DD6">
        <w:t>TS 38.101-1 </w:t>
      </w:r>
      <w:r w:rsidRPr="00DF6DD6">
        <w:rPr>
          <w:lang w:val="en-US"/>
        </w:rPr>
        <w:t>[2] apply.</w:t>
      </w:r>
    </w:p>
    <w:p w14:paraId="6AEEF813" w14:textId="77777777" w:rsidR="00357D7E" w:rsidRPr="00DF6DD6" w:rsidRDefault="00357D7E" w:rsidP="00A6034C">
      <w:pPr>
        <w:pStyle w:val="Heading4"/>
      </w:pPr>
      <w:bookmarkStart w:id="1648" w:name="_Toc21345545"/>
      <w:bookmarkStart w:id="1649" w:name="_Toc29806394"/>
      <w:bookmarkStart w:id="1650" w:name="_Toc37255927"/>
      <w:bookmarkStart w:id="1651" w:name="_Toc37256268"/>
      <w:bookmarkStart w:id="1652" w:name="_Toc45890102"/>
      <w:bookmarkStart w:id="1653" w:name="_Toc52381927"/>
      <w:bookmarkStart w:id="1654" w:name="_Toc61375026"/>
      <w:bookmarkStart w:id="1655" w:name="_Toc67936378"/>
      <w:bookmarkStart w:id="1656" w:name="_Toc67937251"/>
      <w:bookmarkStart w:id="1657" w:name="_Toc76452487"/>
      <w:bookmarkStart w:id="1658" w:name="_Toc76630330"/>
      <w:bookmarkStart w:id="1659" w:name="_Toc83742890"/>
      <w:bookmarkStart w:id="1660" w:name="_Toc83887004"/>
      <w:bookmarkStart w:id="1661" w:name="_Toc83887805"/>
      <w:bookmarkStart w:id="1662" w:name="_Toc90588646"/>
      <w:r w:rsidRPr="00DF6DD6">
        <w:t>6.5B.1.4</w:t>
      </w:r>
      <w:r w:rsidRPr="00DF6DD6">
        <w:tab/>
        <w:t>Inter-band EN-DC including FR2</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14:paraId="2387BAEE" w14:textId="2C068E25" w:rsidR="001135A5" w:rsidRDefault="001135A5" w:rsidP="001135A5">
      <w:pPr>
        <w:rPr>
          <w:lang w:val="en-US"/>
        </w:rPr>
      </w:pPr>
      <w:bookmarkStart w:id="1663" w:name="_Toc21345546"/>
      <w:bookmarkStart w:id="1664" w:name="_Toc29806395"/>
      <w:bookmarkStart w:id="1665" w:name="_Toc37255928"/>
      <w:bookmarkStart w:id="1666" w:name="_Toc37256269"/>
      <w:bookmarkStart w:id="1667" w:name="_Toc45890103"/>
      <w:bookmarkStart w:id="1668" w:name="_Toc52381928"/>
      <w:r>
        <w:rPr>
          <w:lang w:val="en-US"/>
        </w:rPr>
        <w:t xml:space="preserve">Occupied bandwidth requirement for E-UTRA single carrier and CA operation specified in clauses 6.6.1 and 6.6.1A of </w:t>
      </w:r>
      <w:r>
        <w:t>TS 36.101 </w:t>
      </w:r>
      <w:r>
        <w:rPr>
          <w:lang w:val="en-US"/>
        </w:rPr>
        <w:t>[4] and for NR single carrier</w:t>
      </w:r>
      <w:r>
        <w:rPr>
          <w:rFonts w:hint="eastAsia"/>
          <w:lang w:val="en-US" w:eastAsia="zh-CN"/>
        </w:rPr>
        <w:t>,</w:t>
      </w:r>
      <w:r>
        <w:rPr>
          <w:lang w:val="en-US"/>
        </w:rPr>
        <w:t xml:space="preserve"> CA operation</w:t>
      </w:r>
      <w:r>
        <w:rPr>
          <w:rFonts w:hint="eastAsia"/>
          <w:lang w:val="en-US" w:eastAsia="zh-CN"/>
        </w:rPr>
        <w:t xml:space="preserve"> and UL-MIMO</w:t>
      </w:r>
      <w:r>
        <w:rPr>
          <w:lang w:val="en-US"/>
        </w:rPr>
        <w:t xml:space="preserve"> specified in clause 6.5.1, 6.5A.1</w:t>
      </w:r>
      <w:r>
        <w:t xml:space="preserve"> and 6.5D.1</w:t>
      </w:r>
      <w:r>
        <w:rPr>
          <w:lang w:val="en-US"/>
        </w:rPr>
        <w:t xml:space="preserve"> of </w:t>
      </w:r>
      <w:r>
        <w:t>TS 38.101-2 </w:t>
      </w:r>
      <w:r>
        <w:rPr>
          <w:lang w:val="en-US"/>
        </w:rPr>
        <w:t>[3] apply.</w:t>
      </w:r>
    </w:p>
    <w:p w14:paraId="32B0825A" w14:textId="77777777" w:rsidR="00357D7E" w:rsidRPr="00DF6DD6" w:rsidRDefault="00357D7E" w:rsidP="00A6034C">
      <w:pPr>
        <w:pStyle w:val="Heading4"/>
        <w:rPr>
          <w:lang w:val="en-US"/>
        </w:rPr>
      </w:pPr>
      <w:bookmarkStart w:id="1669" w:name="_Toc61375027"/>
      <w:bookmarkStart w:id="1670" w:name="_Toc67936379"/>
      <w:bookmarkStart w:id="1671" w:name="_Toc67937252"/>
      <w:bookmarkStart w:id="1672" w:name="_Toc76452488"/>
      <w:bookmarkStart w:id="1673" w:name="_Toc76630331"/>
      <w:bookmarkStart w:id="1674" w:name="_Toc83742891"/>
      <w:bookmarkStart w:id="1675" w:name="_Toc83887005"/>
      <w:bookmarkStart w:id="1676" w:name="_Toc83887806"/>
      <w:bookmarkStart w:id="1677" w:name="_Toc90588647"/>
      <w:r w:rsidRPr="00DF6DD6">
        <w:rPr>
          <w:lang w:val="en-US"/>
        </w:rPr>
        <w:t>6.5B.1.5</w:t>
      </w:r>
      <w:r w:rsidRPr="00DF6DD6">
        <w:rPr>
          <w:lang w:val="en-US"/>
        </w:rPr>
        <w:tab/>
        <w:t>Inter-band EN-DC including both FR1 and FR2</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14:paraId="6871DD97" w14:textId="77777777" w:rsidR="001135A5" w:rsidRDefault="001135A5" w:rsidP="001135A5">
      <w:pPr>
        <w:rPr>
          <w:lang w:val="en-US"/>
        </w:rPr>
      </w:pPr>
      <w:bookmarkStart w:id="1678" w:name="_Toc21345547"/>
      <w:bookmarkStart w:id="1679" w:name="_Toc29806396"/>
      <w:bookmarkStart w:id="1680" w:name="_Toc37255929"/>
      <w:bookmarkStart w:id="1681" w:name="_Toc37256270"/>
      <w:bookmarkStart w:id="1682" w:name="_Toc45890104"/>
      <w:bookmarkStart w:id="1683" w:name="_Toc52381929"/>
      <w:r>
        <w:rPr>
          <w:lang w:val="en-US"/>
        </w:rPr>
        <w:t xml:space="preserve">Occupied bandwidth requirement for E-UTRA single carrier and CA operation specified in clauses 6.6.1 and 6.6.1A of </w:t>
      </w:r>
      <w:r>
        <w:t>TS 36.101 </w:t>
      </w:r>
      <w:r>
        <w:rPr>
          <w:lang w:val="en-US"/>
        </w:rPr>
        <w:t>[4] and for NR single carrier and CA operation specified in clause 6.5.1</w:t>
      </w:r>
      <w:r>
        <w:rPr>
          <w:rFonts w:hint="eastAsia"/>
          <w:lang w:val="en-US" w:eastAsia="zh-CN"/>
        </w:rPr>
        <w:t xml:space="preserve"> and 6.5A.1</w:t>
      </w:r>
      <w:r>
        <w:rPr>
          <w:lang w:val="en-US"/>
        </w:rPr>
        <w:t xml:space="preserve"> of </w:t>
      </w:r>
      <w:r>
        <w:t>TS 38.101-1 </w:t>
      </w:r>
      <w:r>
        <w:rPr>
          <w:lang w:val="en-US"/>
        </w:rPr>
        <w:t xml:space="preserve">[2] and </w:t>
      </w:r>
      <w:r>
        <w:rPr>
          <w:rFonts w:hint="eastAsia"/>
          <w:lang w:val="en-US" w:eastAsia="zh-CN"/>
        </w:rPr>
        <w:t xml:space="preserve">for </w:t>
      </w:r>
      <w:r>
        <w:t>NR single carrier</w:t>
      </w:r>
      <w:r>
        <w:rPr>
          <w:rFonts w:hint="eastAsia"/>
          <w:lang w:val="en-US" w:eastAsia="zh-CN"/>
        </w:rPr>
        <w:t>,</w:t>
      </w:r>
      <w:r>
        <w:t xml:space="preserve"> CA operation </w:t>
      </w:r>
      <w:r>
        <w:rPr>
          <w:rFonts w:hint="eastAsia"/>
          <w:lang w:val="en-US" w:eastAsia="zh-CN"/>
        </w:rPr>
        <w:t xml:space="preserve">and UL-MIMO </w:t>
      </w:r>
      <w:r>
        <w:t>specified</w:t>
      </w:r>
      <w:r>
        <w:rPr>
          <w:rFonts w:hint="eastAsia"/>
          <w:lang w:val="en-US" w:eastAsia="zh-CN"/>
        </w:rPr>
        <w:t xml:space="preserve"> in </w:t>
      </w:r>
      <w:r>
        <w:rPr>
          <w:lang w:val="en-US"/>
        </w:rPr>
        <w:t>clause 6.5.1, 6.5A.1</w:t>
      </w:r>
      <w:r>
        <w:t xml:space="preserve"> and 6.5D.1</w:t>
      </w:r>
      <w:r>
        <w:rPr>
          <w:lang w:val="en-US"/>
        </w:rPr>
        <w:t xml:space="preserve"> of </w:t>
      </w:r>
      <w:r>
        <w:t>TS 38.101-2 </w:t>
      </w:r>
      <w:r>
        <w:rPr>
          <w:lang w:val="en-US"/>
        </w:rPr>
        <w:t>[3] apply.</w:t>
      </w:r>
    </w:p>
    <w:p w14:paraId="655DC283" w14:textId="736E5654" w:rsidR="001310A1" w:rsidRPr="00DF6DD6" w:rsidRDefault="001310A1" w:rsidP="001310A1">
      <w:pPr>
        <w:pStyle w:val="Heading3"/>
      </w:pPr>
      <w:bookmarkStart w:id="1684" w:name="_Toc61375028"/>
      <w:bookmarkStart w:id="1685" w:name="_Toc67936380"/>
      <w:bookmarkStart w:id="1686" w:name="_Toc67937253"/>
      <w:bookmarkStart w:id="1687" w:name="_Toc76452489"/>
      <w:bookmarkStart w:id="1688" w:name="_Toc76630332"/>
      <w:bookmarkStart w:id="1689" w:name="_Toc83742892"/>
      <w:bookmarkStart w:id="1690" w:name="_Toc83887006"/>
      <w:bookmarkStart w:id="1691" w:name="_Toc83887807"/>
      <w:bookmarkStart w:id="1692" w:name="_Toc90588648"/>
      <w:r w:rsidRPr="00DF6DD6">
        <w:t>6.5B.2</w:t>
      </w:r>
      <w:r w:rsidRPr="00DF6DD6">
        <w:tab/>
        <w:t>Out-of-band emissions for DC</w:t>
      </w:r>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14:paraId="58FC0CA8" w14:textId="77777777" w:rsidR="001310A1" w:rsidRPr="00DF6DD6" w:rsidRDefault="001310A1" w:rsidP="001310A1">
      <w:pPr>
        <w:pStyle w:val="Heading4"/>
      </w:pPr>
      <w:bookmarkStart w:id="1693" w:name="_Toc21345548"/>
      <w:bookmarkStart w:id="1694" w:name="_Toc29806397"/>
      <w:bookmarkStart w:id="1695" w:name="_Toc37255930"/>
      <w:bookmarkStart w:id="1696" w:name="_Toc37256271"/>
      <w:bookmarkStart w:id="1697" w:name="_Toc45890105"/>
      <w:bookmarkStart w:id="1698" w:name="_Toc52381930"/>
      <w:bookmarkStart w:id="1699" w:name="_Toc61375029"/>
      <w:bookmarkStart w:id="1700" w:name="_Toc67936381"/>
      <w:bookmarkStart w:id="1701" w:name="_Toc67937254"/>
      <w:bookmarkStart w:id="1702" w:name="_Toc76452490"/>
      <w:bookmarkStart w:id="1703" w:name="_Toc76630333"/>
      <w:bookmarkStart w:id="1704" w:name="_Toc83742893"/>
      <w:bookmarkStart w:id="1705" w:name="_Toc83887007"/>
      <w:bookmarkStart w:id="1706" w:name="_Toc83887808"/>
      <w:bookmarkStart w:id="1707" w:name="_Toc90588649"/>
      <w:r w:rsidRPr="00DF6DD6">
        <w:t>6.5B.2.1</w:t>
      </w:r>
      <w:r w:rsidRPr="00DF6DD6">
        <w:tab/>
        <w:t>Intra-band contiguous EN-DC</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p>
    <w:p w14:paraId="759E4EAF" w14:textId="774E4273" w:rsidR="00711F81" w:rsidRPr="00DF6DD6" w:rsidRDefault="00711F81" w:rsidP="001310A1">
      <w:r w:rsidRPr="00DF6DD6">
        <w:t>The out of band emissions are unwanted emissions immediately outside the EN-DC aggregated channel bandwidth resulting from the modulation process and non-linearity in the transmitter but excluding spurious emissions. This out of band emission limit is specified in terms of a spectrum emission mask and an adjacent channel leakage power ratio.</w:t>
      </w:r>
    </w:p>
    <w:p w14:paraId="587E668A" w14:textId="6318DCDA" w:rsidR="001310A1" w:rsidRPr="00DF6DD6" w:rsidRDefault="001310A1" w:rsidP="001310A1">
      <w:r w:rsidRPr="00DF6DD6">
        <w:t xml:space="preserve">Unless otherwise stated, the OOBE limits specified for the DC combination in this </w:t>
      </w:r>
      <w:r w:rsidR="00B94AF2">
        <w:t>clause</w:t>
      </w:r>
      <w:r w:rsidRPr="00DF6DD6">
        <w:t xml:space="preserve"> </w:t>
      </w:r>
      <w:r w:rsidR="0018506F" w:rsidRPr="00DF6DD6">
        <w:t>supercede</w:t>
      </w:r>
      <w:r w:rsidRPr="00DF6DD6">
        <w:t xml:space="preserve"> any OOBE requirements specified for each sub-block in the respectiv</w:t>
      </w:r>
      <w:r w:rsidR="002567EC" w:rsidRPr="00DF6DD6">
        <w:t>e TS</w:t>
      </w:r>
      <w:r w:rsidRPr="00DF6DD6">
        <w:t xml:space="preserve"> </w:t>
      </w:r>
      <w:r w:rsidR="00AA1AA6" w:rsidRPr="00DF6DD6">
        <w:t>36.101 </w:t>
      </w:r>
      <w:r w:rsidR="00571B04" w:rsidRPr="00DF6DD6">
        <w:t>[4]</w:t>
      </w:r>
      <w:r w:rsidRPr="00DF6DD6">
        <w:t xml:space="preserve"> and </w:t>
      </w:r>
      <w:r w:rsidR="00A3657F" w:rsidRPr="00DF6DD6">
        <w:t>TS 38.101-1 </w:t>
      </w:r>
      <w:r w:rsidR="00571B04" w:rsidRPr="00DF6DD6">
        <w:t>[2]</w:t>
      </w:r>
      <w:r w:rsidRPr="00DF6DD6">
        <w:t>.</w:t>
      </w:r>
    </w:p>
    <w:p w14:paraId="0430B05A" w14:textId="77777777" w:rsidR="001310A1" w:rsidRPr="00DF6DD6" w:rsidRDefault="001310A1" w:rsidP="001310A1">
      <w:r w:rsidRPr="00DF6DD6">
        <w:t xml:space="preserve">The requirements apply to </w:t>
      </w:r>
      <w:r w:rsidR="0018506F" w:rsidRPr="00DF6DD6">
        <w:t xml:space="preserve">the sum of transmissions across all </w:t>
      </w:r>
      <w:r w:rsidRPr="00DF6DD6">
        <w:t>antenna connector</w:t>
      </w:r>
      <w:r w:rsidR="0018506F" w:rsidRPr="00DF6DD6">
        <w:t>s</w:t>
      </w:r>
      <w:r w:rsidRPr="00DF6DD6">
        <w:t>.</w:t>
      </w:r>
    </w:p>
    <w:p w14:paraId="5AEA159B" w14:textId="77777777" w:rsidR="001310A1" w:rsidRPr="00DF6DD6" w:rsidRDefault="001310A1" w:rsidP="001310A1">
      <w:pPr>
        <w:pStyle w:val="Heading5"/>
      </w:pPr>
      <w:bookmarkStart w:id="1708" w:name="_Toc21345549"/>
      <w:bookmarkStart w:id="1709" w:name="_Toc29806398"/>
      <w:bookmarkStart w:id="1710" w:name="_Toc37255931"/>
      <w:bookmarkStart w:id="1711" w:name="_Toc37256272"/>
      <w:bookmarkStart w:id="1712" w:name="_Toc45890106"/>
      <w:bookmarkStart w:id="1713" w:name="_Toc52381931"/>
      <w:bookmarkStart w:id="1714" w:name="_Toc61375030"/>
      <w:bookmarkStart w:id="1715" w:name="_Toc67936382"/>
      <w:bookmarkStart w:id="1716" w:name="_Toc67937255"/>
      <w:bookmarkStart w:id="1717" w:name="_Toc76452491"/>
      <w:bookmarkStart w:id="1718" w:name="_Toc76630334"/>
      <w:bookmarkStart w:id="1719" w:name="_Toc83742894"/>
      <w:bookmarkStart w:id="1720" w:name="_Toc83887008"/>
      <w:bookmarkStart w:id="1721" w:name="_Toc83887809"/>
      <w:bookmarkStart w:id="1722" w:name="_Toc90588650"/>
      <w:r w:rsidRPr="00DF6DD6">
        <w:t>6.5B.2.1.1</w:t>
      </w:r>
      <w:r w:rsidRPr="00DF6DD6">
        <w:tab/>
        <w:t>Spectrum emissions mask</w:t>
      </w:r>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p>
    <w:p w14:paraId="4E5F3CC4" w14:textId="17A4DC70" w:rsidR="00711F81" w:rsidRPr="00DF6DD6" w:rsidRDefault="00711F81" w:rsidP="00711F81">
      <w:pPr>
        <w:rPr>
          <w:lang w:val="en-US"/>
        </w:rPr>
      </w:pPr>
      <w:r w:rsidRPr="00DF6DD6">
        <w:rPr>
          <w:lang w:val="en-US"/>
        </w:rPr>
        <w:t>The spectrum emission mask of the UE applies to frequencies (Δf</w:t>
      </w:r>
      <w:r w:rsidRPr="00DF6DD6">
        <w:rPr>
          <w:vertAlign w:val="subscript"/>
          <w:lang w:val="en-US"/>
        </w:rPr>
        <w:t>OOB</w:t>
      </w:r>
      <w:r w:rsidRPr="00DF6DD6">
        <w:rPr>
          <w:lang w:val="en-US"/>
        </w:rPr>
        <w:t>) starting from the ± edge of the EN-DC aggregated channel bandwidth. For frequencies offset greater than Δf</w:t>
      </w:r>
      <w:r w:rsidRPr="00DF6DD6">
        <w:rPr>
          <w:vertAlign w:val="subscript"/>
          <w:lang w:val="en-US"/>
        </w:rPr>
        <w:t>OOB</w:t>
      </w:r>
      <w:r w:rsidRPr="00DF6DD6">
        <w:rPr>
          <w:lang w:val="en-US"/>
        </w:rPr>
        <w:t xml:space="preserve"> as specified in Table 6.5B.2.1.1-1 the spurious requirements in </w:t>
      </w:r>
      <w:r w:rsidR="00B94AF2">
        <w:rPr>
          <w:lang w:val="en-US"/>
        </w:rPr>
        <w:t>clause</w:t>
      </w:r>
      <w:r w:rsidRPr="00DF6DD6">
        <w:rPr>
          <w:lang w:val="en-US"/>
        </w:rPr>
        <w:t xml:space="preserve"> 6.5B.3 are applicable.</w:t>
      </w:r>
    </w:p>
    <w:p w14:paraId="614BBBE4" w14:textId="77F0417D" w:rsidR="0018506F" w:rsidRPr="00DF6DD6" w:rsidRDefault="0018506F" w:rsidP="0018506F">
      <w:pPr>
        <w:rPr>
          <w:lang w:val="en-US"/>
        </w:rPr>
      </w:pPr>
      <w:r w:rsidRPr="00DF6DD6">
        <w:rPr>
          <w:lang w:val="en-US"/>
        </w:rPr>
        <w:t>The general spectrum emission for intra-band contiguous EN-DC is specified in Table 6.5B.2.1.1-1.</w:t>
      </w:r>
    </w:p>
    <w:p w14:paraId="570D4E6C" w14:textId="0CA7B5CB" w:rsidR="00711F81" w:rsidRPr="00DF6DD6" w:rsidRDefault="00711F81" w:rsidP="0018506F">
      <w:pPr>
        <w:rPr>
          <w:lang w:val="en-US"/>
        </w:rPr>
      </w:pPr>
      <w:r w:rsidRPr="00DF6DD6">
        <w:rPr>
          <w:lang w:val="en-US"/>
        </w:rPr>
        <w:t xml:space="preserve">The power of any UE emission shall not exceed the levels specified in Table 6.5B.2.1.1-1 for the specified EN-DC </w:t>
      </w:r>
      <w:r w:rsidRPr="00DF6DD6">
        <w:rPr>
          <w:rFonts w:ascii="Arial" w:hAnsi="Arial"/>
          <w:sz w:val="18"/>
          <w:lang w:val="en-US"/>
        </w:rPr>
        <w:t xml:space="preserve">aggregated </w:t>
      </w:r>
      <w:r w:rsidRPr="00DF6DD6">
        <w:rPr>
          <w:lang w:val="en-US"/>
        </w:rPr>
        <w:t>channel bandwidth.</w:t>
      </w:r>
    </w:p>
    <w:p w14:paraId="3173F8D7" w14:textId="77777777" w:rsidR="0018506F" w:rsidRPr="00DF6DD6" w:rsidRDefault="0018506F" w:rsidP="007A529E">
      <w:pPr>
        <w:pStyle w:val="TH"/>
      </w:pPr>
      <w:r w:rsidRPr="00DF6DD6">
        <w:t>Table 6.5B.2.1.1-</w:t>
      </w:r>
      <w:r w:rsidR="007A529E" w:rsidRPr="00DF6DD6">
        <w:rPr>
          <w:rFonts w:eastAsiaTheme="minorEastAsia" w:hint="eastAsia"/>
          <w:lang w:eastAsia="ko-KR"/>
        </w:rPr>
        <w:t>1</w:t>
      </w:r>
      <w:r w:rsidRPr="00DF6DD6">
        <w:t>.  General spectrum emission mask for intra-band contiguous EN-DC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3690"/>
        <w:gridCol w:w="1377"/>
      </w:tblGrid>
      <w:tr w:rsidR="00F55B07" w:rsidRPr="00DF6DD6" w14:paraId="597026DB" w14:textId="77777777" w:rsidTr="00A6034C">
        <w:trPr>
          <w:trHeight w:val="288"/>
          <w:jc w:val="center"/>
        </w:trPr>
        <w:tc>
          <w:tcPr>
            <w:tcW w:w="2425" w:type="dxa"/>
            <w:shd w:val="clear" w:color="auto" w:fill="auto"/>
            <w:vAlign w:val="center"/>
          </w:tcPr>
          <w:p w14:paraId="491E0FDF" w14:textId="77777777" w:rsidR="0018506F" w:rsidRPr="00DF6DD6" w:rsidRDefault="0018506F" w:rsidP="004244D7">
            <w:pPr>
              <w:pStyle w:val="TAH"/>
              <w:rPr>
                <w:rFonts w:cs="Arial"/>
                <w:szCs w:val="18"/>
              </w:rPr>
            </w:pPr>
            <w:r w:rsidRPr="00DF6DD6">
              <w:rPr>
                <w:rFonts w:cs="Arial"/>
                <w:szCs w:val="18"/>
              </w:rPr>
              <w:t>Δf</w:t>
            </w:r>
            <w:r w:rsidRPr="00DF6DD6">
              <w:rPr>
                <w:rFonts w:cs="Arial"/>
                <w:szCs w:val="18"/>
                <w:vertAlign w:val="subscript"/>
              </w:rPr>
              <w:t>OOB</w:t>
            </w:r>
          </w:p>
          <w:p w14:paraId="2153A798" w14:textId="77777777" w:rsidR="0018506F" w:rsidRPr="00DF6DD6" w:rsidRDefault="0018506F" w:rsidP="004244D7">
            <w:pPr>
              <w:spacing w:after="0"/>
              <w:jc w:val="center"/>
              <w:rPr>
                <w:rFonts w:ascii="Arial" w:hAnsi="Arial" w:cs="Arial"/>
                <w:b/>
                <w:sz w:val="18"/>
                <w:szCs w:val="18"/>
                <w:lang w:val="en-US"/>
              </w:rPr>
            </w:pPr>
            <w:r w:rsidRPr="00DF6DD6">
              <w:rPr>
                <w:rFonts w:ascii="Arial" w:hAnsi="Arial" w:cs="Arial"/>
                <w:b/>
                <w:sz w:val="18"/>
                <w:szCs w:val="18"/>
              </w:rPr>
              <w:t>(MHz)</w:t>
            </w:r>
          </w:p>
        </w:tc>
        <w:tc>
          <w:tcPr>
            <w:tcW w:w="3690" w:type="dxa"/>
            <w:shd w:val="clear" w:color="auto" w:fill="auto"/>
            <w:vAlign w:val="center"/>
          </w:tcPr>
          <w:p w14:paraId="215133EF" w14:textId="77777777" w:rsidR="0018506F" w:rsidRPr="00DF6DD6" w:rsidRDefault="0018506F" w:rsidP="004244D7">
            <w:pPr>
              <w:spacing w:after="0"/>
              <w:jc w:val="center"/>
              <w:rPr>
                <w:rFonts w:ascii="Arial" w:hAnsi="Arial" w:cs="Arial"/>
                <w:b/>
                <w:sz w:val="18"/>
                <w:szCs w:val="18"/>
                <w:lang w:val="en-US"/>
              </w:rPr>
            </w:pPr>
            <w:r w:rsidRPr="00DF6DD6">
              <w:rPr>
                <w:rFonts w:ascii="Arial" w:hAnsi="Arial" w:cs="Arial"/>
                <w:b/>
                <w:sz w:val="18"/>
                <w:szCs w:val="18"/>
                <w:lang w:val="en-US"/>
              </w:rPr>
              <w:t>Spectrum emission limit (dBm)</w:t>
            </w:r>
          </w:p>
        </w:tc>
        <w:tc>
          <w:tcPr>
            <w:tcW w:w="1377" w:type="dxa"/>
            <w:shd w:val="clear" w:color="auto" w:fill="auto"/>
            <w:vAlign w:val="center"/>
          </w:tcPr>
          <w:p w14:paraId="434216C4" w14:textId="77777777" w:rsidR="0018506F" w:rsidRPr="00DF6DD6" w:rsidRDefault="0018506F" w:rsidP="004244D7">
            <w:pPr>
              <w:spacing w:after="0"/>
              <w:jc w:val="center"/>
              <w:rPr>
                <w:rFonts w:ascii="Arial" w:hAnsi="Arial" w:cs="Arial"/>
                <w:b/>
                <w:sz w:val="18"/>
                <w:szCs w:val="18"/>
                <w:lang w:val="en-US"/>
              </w:rPr>
            </w:pPr>
            <w:r w:rsidRPr="00DF6DD6">
              <w:rPr>
                <w:rFonts w:ascii="Arial" w:hAnsi="Arial" w:cs="Arial"/>
                <w:b/>
                <w:sz w:val="18"/>
                <w:szCs w:val="18"/>
                <w:lang w:val="en-US"/>
              </w:rPr>
              <w:t>Measurement bandwidth</w:t>
            </w:r>
          </w:p>
        </w:tc>
      </w:tr>
      <w:tr w:rsidR="00F55B07" w:rsidRPr="00DF6DD6" w14:paraId="2240F3FA" w14:textId="77777777" w:rsidTr="00A6034C">
        <w:trPr>
          <w:jc w:val="center"/>
        </w:trPr>
        <w:tc>
          <w:tcPr>
            <w:tcW w:w="2425" w:type="dxa"/>
            <w:shd w:val="clear" w:color="auto" w:fill="auto"/>
            <w:vAlign w:val="center"/>
          </w:tcPr>
          <w:p w14:paraId="3E8F8E9A" w14:textId="77777777" w:rsidR="0018506F" w:rsidRPr="00DF6DD6" w:rsidRDefault="0018506F" w:rsidP="004244D7">
            <w:pPr>
              <w:pStyle w:val="TAC"/>
              <w:rPr>
                <w:rFonts w:cs="Arial"/>
                <w:szCs w:val="18"/>
              </w:rPr>
            </w:pPr>
            <w:r w:rsidRPr="00DF6DD6">
              <w:rPr>
                <w:rFonts w:cs="Arial"/>
                <w:szCs w:val="18"/>
                <w:lang w:val="en-US"/>
              </w:rPr>
              <w:t xml:space="preserve">± 0 - 1 </w:t>
            </w:r>
          </w:p>
        </w:tc>
        <w:tc>
          <w:tcPr>
            <w:tcW w:w="3690" w:type="dxa"/>
            <w:shd w:val="clear" w:color="auto" w:fill="auto"/>
            <w:vAlign w:val="center"/>
          </w:tcPr>
          <w:p w14:paraId="245E8B21" w14:textId="77777777" w:rsidR="0018506F" w:rsidRPr="00DF6DD6" w:rsidRDefault="0018506F" w:rsidP="004244D7">
            <w:pPr>
              <w:spacing w:after="0"/>
              <w:jc w:val="center"/>
              <w:rPr>
                <w:rFonts w:ascii="Arial" w:hAnsi="Arial" w:cs="Arial"/>
                <w:sz w:val="18"/>
                <w:szCs w:val="18"/>
                <w:lang w:val="en-US"/>
              </w:rPr>
            </w:pPr>
            <w:r w:rsidRPr="00DF6DD6">
              <w:rPr>
                <w:rFonts w:ascii="Arial" w:hAnsi="Arial" w:cs="Arial"/>
                <w:sz w:val="18"/>
                <w:szCs w:val="18"/>
                <w:lang w:val="en-US"/>
              </w:rPr>
              <w:t>Max(Round(10*log(0.15/ENBW)),-24)</w:t>
            </w:r>
          </w:p>
        </w:tc>
        <w:tc>
          <w:tcPr>
            <w:tcW w:w="1377" w:type="dxa"/>
            <w:shd w:val="clear" w:color="auto" w:fill="auto"/>
            <w:vAlign w:val="center"/>
          </w:tcPr>
          <w:p w14:paraId="5A0C3B04" w14:textId="77777777" w:rsidR="0018506F" w:rsidRPr="00DF6DD6" w:rsidRDefault="0018506F" w:rsidP="004244D7">
            <w:pPr>
              <w:spacing w:after="0"/>
              <w:jc w:val="center"/>
              <w:rPr>
                <w:rFonts w:ascii="Arial" w:hAnsi="Arial" w:cs="Arial"/>
                <w:sz w:val="18"/>
                <w:szCs w:val="18"/>
                <w:lang w:val="en-US"/>
              </w:rPr>
            </w:pPr>
            <w:r w:rsidRPr="00DF6DD6">
              <w:rPr>
                <w:rFonts w:ascii="Arial" w:hAnsi="Arial" w:cs="Arial"/>
                <w:sz w:val="18"/>
                <w:szCs w:val="18"/>
                <w:lang w:val="en-US"/>
              </w:rPr>
              <w:t>30 kHz</w:t>
            </w:r>
          </w:p>
        </w:tc>
      </w:tr>
      <w:tr w:rsidR="00F55B07" w:rsidRPr="00DF6DD6" w14:paraId="457FC603" w14:textId="77777777" w:rsidTr="00A6034C">
        <w:trPr>
          <w:jc w:val="center"/>
        </w:trPr>
        <w:tc>
          <w:tcPr>
            <w:tcW w:w="2425" w:type="dxa"/>
            <w:shd w:val="clear" w:color="auto" w:fill="auto"/>
            <w:vAlign w:val="center"/>
          </w:tcPr>
          <w:p w14:paraId="30DC8A66" w14:textId="77777777" w:rsidR="0018506F" w:rsidRPr="00DF6DD6" w:rsidRDefault="0018506F" w:rsidP="004244D7">
            <w:pPr>
              <w:pStyle w:val="TAC"/>
              <w:rPr>
                <w:rFonts w:cs="Arial"/>
                <w:szCs w:val="18"/>
              </w:rPr>
            </w:pPr>
            <w:r w:rsidRPr="00DF6DD6">
              <w:rPr>
                <w:rFonts w:cs="Arial"/>
                <w:szCs w:val="18"/>
                <w:lang w:val="en-US"/>
              </w:rPr>
              <w:t xml:space="preserve">± 1 - 5 </w:t>
            </w:r>
          </w:p>
        </w:tc>
        <w:tc>
          <w:tcPr>
            <w:tcW w:w="3690" w:type="dxa"/>
            <w:shd w:val="clear" w:color="auto" w:fill="auto"/>
            <w:vAlign w:val="center"/>
          </w:tcPr>
          <w:p w14:paraId="17B636F6" w14:textId="77777777" w:rsidR="0018506F" w:rsidRPr="00DF6DD6" w:rsidRDefault="0018506F" w:rsidP="004244D7">
            <w:pPr>
              <w:spacing w:after="0"/>
              <w:jc w:val="center"/>
              <w:rPr>
                <w:rFonts w:ascii="Arial" w:hAnsi="Arial" w:cs="Arial"/>
                <w:sz w:val="18"/>
                <w:szCs w:val="18"/>
                <w:lang w:val="en-US"/>
              </w:rPr>
            </w:pPr>
            <w:r w:rsidRPr="00DF6DD6">
              <w:rPr>
                <w:rFonts w:ascii="Arial" w:hAnsi="Arial" w:cs="Arial"/>
                <w:sz w:val="18"/>
                <w:szCs w:val="18"/>
                <w:lang w:val="en-US"/>
              </w:rPr>
              <w:t>-10</w:t>
            </w:r>
          </w:p>
        </w:tc>
        <w:tc>
          <w:tcPr>
            <w:tcW w:w="1377" w:type="dxa"/>
            <w:shd w:val="clear" w:color="auto" w:fill="auto"/>
            <w:vAlign w:val="center"/>
          </w:tcPr>
          <w:p w14:paraId="44672EEB" w14:textId="77777777" w:rsidR="0018506F" w:rsidRPr="00DF6DD6" w:rsidRDefault="0018506F" w:rsidP="004244D7">
            <w:pPr>
              <w:spacing w:after="0"/>
              <w:jc w:val="center"/>
              <w:rPr>
                <w:rFonts w:ascii="Arial" w:hAnsi="Arial" w:cs="Arial"/>
                <w:sz w:val="18"/>
                <w:szCs w:val="18"/>
                <w:lang w:val="en-US"/>
              </w:rPr>
            </w:pPr>
            <w:r w:rsidRPr="00DF6DD6">
              <w:rPr>
                <w:rFonts w:ascii="Arial" w:hAnsi="Arial" w:cs="Arial"/>
                <w:sz w:val="18"/>
                <w:szCs w:val="18"/>
                <w:lang w:val="en-US"/>
              </w:rPr>
              <w:t>1 MHz</w:t>
            </w:r>
          </w:p>
        </w:tc>
      </w:tr>
      <w:tr w:rsidR="00F55B07" w:rsidRPr="00DF6DD6" w14:paraId="6E7F35E1" w14:textId="77777777" w:rsidTr="00A6034C">
        <w:trPr>
          <w:jc w:val="center"/>
        </w:trPr>
        <w:tc>
          <w:tcPr>
            <w:tcW w:w="2425" w:type="dxa"/>
            <w:shd w:val="clear" w:color="auto" w:fill="auto"/>
            <w:vAlign w:val="center"/>
          </w:tcPr>
          <w:p w14:paraId="51DC365C" w14:textId="77777777" w:rsidR="0018506F" w:rsidRPr="00DF6DD6" w:rsidRDefault="0018506F" w:rsidP="004244D7">
            <w:pPr>
              <w:pStyle w:val="TAC"/>
              <w:rPr>
                <w:rFonts w:cs="Arial"/>
                <w:szCs w:val="18"/>
              </w:rPr>
            </w:pPr>
            <w:r w:rsidRPr="00DF6DD6">
              <w:rPr>
                <w:rFonts w:cs="Arial"/>
                <w:szCs w:val="18"/>
                <w:lang w:val="en-US"/>
              </w:rPr>
              <w:t xml:space="preserve">± 5 - ENBW </w:t>
            </w:r>
          </w:p>
        </w:tc>
        <w:tc>
          <w:tcPr>
            <w:tcW w:w="3690" w:type="dxa"/>
            <w:shd w:val="clear" w:color="auto" w:fill="auto"/>
            <w:vAlign w:val="center"/>
          </w:tcPr>
          <w:p w14:paraId="081E3607" w14:textId="77777777" w:rsidR="0018506F" w:rsidRPr="00DF6DD6" w:rsidRDefault="0018506F" w:rsidP="004244D7">
            <w:pPr>
              <w:spacing w:after="0"/>
              <w:jc w:val="center"/>
              <w:rPr>
                <w:rFonts w:ascii="Arial" w:hAnsi="Arial" w:cs="Arial"/>
                <w:sz w:val="18"/>
                <w:szCs w:val="18"/>
                <w:lang w:val="en-US"/>
              </w:rPr>
            </w:pPr>
            <w:r w:rsidRPr="00DF6DD6">
              <w:rPr>
                <w:rFonts w:ascii="Arial" w:hAnsi="Arial" w:cs="Arial"/>
                <w:sz w:val="18"/>
                <w:szCs w:val="18"/>
                <w:lang w:val="en-US"/>
              </w:rPr>
              <w:t>-13</w:t>
            </w:r>
          </w:p>
        </w:tc>
        <w:tc>
          <w:tcPr>
            <w:tcW w:w="1377" w:type="dxa"/>
            <w:shd w:val="clear" w:color="auto" w:fill="auto"/>
            <w:vAlign w:val="center"/>
          </w:tcPr>
          <w:p w14:paraId="0A0B4C6A" w14:textId="77777777" w:rsidR="0018506F" w:rsidRPr="00DF6DD6" w:rsidRDefault="0018506F" w:rsidP="004244D7">
            <w:pPr>
              <w:spacing w:after="0"/>
              <w:jc w:val="center"/>
              <w:rPr>
                <w:rFonts w:ascii="Arial" w:hAnsi="Arial" w:cs="Arial"/>
                <w:sz w:val="18"/>
                <w:szCs w:val="18"/>
                <w:lang w:val="en-US"/>
              </w:rPr>
            </w:pPr>
            <w:r w:rsidRPr="00DF6DD6">
              <w:rPr>
                <w:rFonts w:ascii="Arial" w:hAnsi="Arial" w:cs="Arial"/>
                <w:sz w:val="18"/>
                <w:szCs w:val="18"/>
                <w:lang w:val="en-US"/>
              </w:rPr>
              <w:t>1 MHz</w:t>
            </w:r>
          </w:p>
        </w:tc>
      </w:tr>
      <w:tr w:rsidR="00F55B07" w:rsidRPr="00DF6DD6" w14:paraId="16011467" w14:textId="77777777" w:rsidTr="00A6034C">
        <w:trPr>
          <w:jc w:val="center"/>
        </w:trPr>
        <w:tc>
          <w:tcPr>
            <w:tcW w:w="2425" w:type="dxa"/>
            <w:shd w:val="clear" w:color="auto" w:fill="auto"/>
            <w:vAlign w:val="center"/>
          </w:tcPr>
          <w:p w14:paraId="2142DB7F" w14:textId="77777777" w:rsidR="0018506F" w:rsidRPr="00DF6DD6" w:rsidRDefault="0018506F" w:rsidP="004244D7">
            <w:pPr>
              <w:pStyle w:val="TAC"/>
              <w:rPr>
                <w:rFonts w:cs="Arial"/>
                <w:szCs w:val="18"/>
                <w:lang w:val="en-US"/>
              </w:rPr>
            </w:pPr>
            <w:r w:rsidRPr="00DF6DD6">
              <w:rPr>
                <w:rFonts w:cs="Arial"/>
                <w:szCs w:val="18"/>
                <w:lang w:val="en-US"/>
              </w:rPr>
              <w:t>± ENBW – (ENBW+5)</w:t>
            </w:r>
          </w:p>
        </w:tc>
        <w:tc>
          <w:tcPr>
            <w:tcW w:w="3690" w:type="dxa"/>
            <w:shd w:val="clear" w:color="auto" w:fill="auto"/>
            <w:vAlign w:val="center"/>
          </w:tcPr>
          <w:p w14:paraId="1CEB5A33" w14:textId="77777777" w:rsidR="0018506F" w:rsidRPr="00DF6DD6" w:rsidRDefault="0018506F" w:rsidP="004244D7">
            <w:pPr>
              <w:spacing w:after="0"/>
              <w:jc w:val="center"/>
              <w:rPr>
                <w:rFonts w:ascii="Arial" w:hAnsi="Arial" w:cs="Arial"/>
                <w:sz w:val="18"/>
                <w:szCs w:val="18"/>
                <w:lang w:val="en-US"/>
              </w:rPr>
            </w:pPr>
            <w:r w:rsidRPr="00DF6DD6">
              <w:rPr>
                <w:rFonts w:ascii="Arial" w:hAnsi="Arial" w:cs="Arial"/>
                <w:sz w:val="18"/>
                <w:szCs w:val="18"/>
                <w:lang w:val="en-US"/>
              </w:rPr>
              <w:t>-25</w:t>
            </w:r>
          </w:p>
        </w:tc>
        <w:tc>
          <w:tcPr>
            <w:tcW w:w="1377" w:type="dxa"/>
            <w:shd w:val="clear" w:color="auto" w:fill="auto"/>
            <w:vAlign w:val="center"/>
          </w:tcPr>
          <w:p w14:paraId="0BF01FD0" w14:textId="77777777" w:rsidR="0018506F" w:rsidRPr="00DF6DD6" w:rsidRDefault="0018506F" w:rsidP="004244D7">
            <w:pPr>
              <w:spacing w:after="0"/>
              <w:jc w:val="center"/>
              <w:rPr>
                <w:rFonts w:ascii="Arial" w:hAnsi="Arial" w:cs="Arial"/>
                <w:sz w:val="18"/>
                <w:szCs w:val="18"/>
                <w:lang w:val="en-US"/>
              </w:rPr>
            </w:pPr>
            <w:r w:rsidRPr="00DF6DD6">
              <w:rPr>
                <w:rFonts w:ascii="Arial" w:hAnsi="Arial" w:cs="Arial"/>
                <w:sz w:val="18"/>
                <w:szCs w:val="18"/>
                <w:lang w:val="en-US"/>
              </w:rPr>
              <w:t>1 MHz</w:t>
            </w:r>
          </w:p>
        </w:tc>
      </w:tr>
      <w:tr w:rsidR="0018506F" w:rsidRPr="00DF6DD6" w14:paraId="244060A0" w14:textId="77777777" w:rsidTr="00A6034C">
        <w:trPr>
          <w:jc w:val="center"/>
        </w:trPr>
        <w:tc>
          <w:tcPr>
            <w:tcW w:w="7492" w:type="dxa"/>
            <w:gridSpan w:val="3"/>
            <w:shd w:val="clear" w:color="auto" w:fill="auto"/>
            <w:vAlign w:val="center"/>
          </w:tcPr>
          <w:p w14:paraId="427882D8" w14:textId="2667FA0E" w:rsidR="0018506F" w:rsidRPr="00DF6DD6" w:rsidRDefault="0018506F" w:rsidP="00160755">
            <w:pPr>
              <w:pStyle w:val="TAN"/>
              <w:rPr>
                <w:lang w:val="en-US"/>
              </w:rPr>
            </w:pPr>
            <w:r w:rsidRPr="00DF6DD6">
              <w:rPr>
                <w:lang w:val="en-US"/>
              </w:rPr>
              <w:t>N</w:t>
            </w:r>
            <w:r w:rsidR="00160755" w:rsidRPr="00DF6DD6">
              <w:rPr>
                <w:lang w:val="en-US"/>
              </w:rPr>
              <w:t>OTE:</w:t>
            </w:r>
            <w:r w:rsidR="00160755" w:rsidRPr="00DF6DD6">
              <w:tab/>
            </w:r>
            <w:r w:rsidRPr="00DF6DD6">
              <w:rPr>
                <w:lang w:val="en-US"/>
              </w:rPr>
              <w:t xml:space="preserve">ENBW refers to the aggregated channel bandwidth in MHz as defined in </w:t>
            </w:r>
            <w:r w:rsidR="00B94AF2">
              <w:rPr>
                <w:lang w:val="en-US"/>
              </w:rPr>
              <w:t>clause</w:t>
            </w:r>
            <w:r w:rsidRPr="00DF6DD6">
              <w:rPr>
                <w:lang w:val="en-US"/>
              </w:rPr>
              <w:t xml:space="preserve"> 5.3B. </w:t>
            </w:r>
          </w:p>
        </w:tc>
      </w:tr>
    </w:tbl>
    <w:p w14:paraId="54C7B0E4" w14:textId="77777777" w:rsidR="0018506F" w:rsidRPr="00DF6DD6" w:rsidRDefault="0018506F" w:rsidP="00C42558"/>
    <w:p w14:paraId="0BDA01B5" w14:textId="77777777" w:rsidR="001310A1" w:rsidRPr="00DF6DD6" w:rsidRDefault="001310A1" w:rsidP="001310A1">
      <w:pPr>
        <w:pStyle w:val="Heading5"/>
      </w:pPr>
      <w:bookmarkStart w:id="1723" w:name="_Toc21345550"/>
      <w:bookmarkStart w:id="1724" w:name="_Toc29806399"/>
      <w:bookmarkStart w:id="1725" w:name="_Toc37255932"/>
      <w:bookmarkStart w:id="1726" w:name="_Toc37256273"/>
      <w:bookmarkStart w:id="1727" w:name="_Toc45890107"/>
      <w:bookmarkStart w:id="1728" w:name="_Toc52381932"/>
      <w:bookmarkStart w:id="1729" w:name="_Toc61375031"/>
      <w:bookmarkStart w:id="1730" w:name="_Toc67936383"/>
      <w:bookmarkStart w:id="1731" w:name="_Toc67937256"/>
      <w:bookmarkStart w:id="1732" w:name="_Toc76452492"/>
      <w:bookmarkStart w:id="1733" w:name="_Toc76630335"/>
      <w:bookmarkStart w:id="1734" w:name="_Toc83742895"/>
      <w:bookmarkStart w:id="1735" w:name="_Toc83887009"/>
      <w:bookmarkStart w:id="1736" w:name="_Toc83887810"/>
      <w:bookmarkStart w:id="1737" w:name="_Toc90588651"/>
      <w:r w:rsidRPr="00DF6DD6">
        <w:t>6.5B.2.1.2</w:t>
      </w:r>
      <w:r w:rsidRPr="00DF6DD6">
        <w:tab/>
        <w:t>Additional spectrum emissions mask</w:t>
      </w:r>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p>
    <w:p w14:paraId="45803F4A" w14:textId="77777777" w:rsidR="001310A1" w:rsidRPr="00DF6DD6" w:rsidRDefault="001310A1" w:rsidP="001310A1">
      <w:pPr>
        <w:pStyle w:val="Heading6"/>
      </w:pPr>
      <w:bookmarkStart w:id="1738" w:name="_Toc21345551"/>
      <w:bookmarkStart w:id="1739" w:name="_Toc29806400"/>
      <w:bookmarkStart w:id="1740" w:name="_Toc37255933"/>
      <w:bookmarkStart w:id="1741" w:name="_Toc37256274"/>
      <w:bookmarkStart w:id="1742" w:name="_Toc45890108"/>
      <w:bookmarkStart w:id="1743" w:name="_Toc52381933"/>
      <w:bookmarkStart w:id="1744" w:name="_Toc61375032"/>
      <w:bookmarkStart w:id="1745" w:name="_Toc67936384"/>
      <w:bookmarkStart w:id="1746" w:name="_Toc67937257"/>
      <w:bookmarkStart w:id="1747" w:name="_Toc76452493"/>
      <w:bookmarkStart w:id="1748" w:name="_Toc76630336"/>
      <w:bookmarkStart w:id="1749" w:name="_Toc83742896"/>
      <w:bookmarkStart w:id="1750" w:name="_Toc83887010"/>
      <w:bookmarkStart w:id="1751" w:name="_Toc83887811"/>
      <w:bookmarkStart w:id="1752" w:name="_Toc90588652"/>
      <w:r w:rsidRPr="00DF6DD6">
        <w:t>6.5B.2.1.2.1</w:t>
      </w:r>
      <w:r w:rsidRPr="00DF6DD6">
        <w:tab/>
      </w:r>
      <w:r w:rsidR="00795AA3" w:rsidRPr="00DF6DD6">
        <w:rPr>
          <w:rFonts w:eastAsia="MS Mincho"/>
        </w:rPr>
        <w:t>Requirements for network signalled value "NS_35"</w:t>
      </w:r>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14:paraId="6408DF1C" w14:textId="42AAF77D" w:rsidR="001310A1" w:rsidRPr="00DF6DD6" w:rsidRDefault="001310A1" w:rsidP="001310A1">
      <w:r w:rsidRPr="00DF6DD6">
        <w:t>When NS_35 is indicated</w:t>
      </w:r>
      <w:r w:rsidR="00795AA3" w:rsidRPr="00DF6DD6">
        <w:t xml:space="preserve"> </w:t>
      </w:r>
      <w:r w:rsidRPr="00DF6DD6">
        <w:t>in the MCG and NS_35 is indicated in the SCG, the requirements in Table 6.5B.2.1.2.1</w:t>
      </w:r>
      <w:r w:rsidRPr="00DF6DD6">
        <w:rPr>
          <w:bCs/>
          <w:lang w:val="en-US"/>
        </w:rPr>
        <w:t xml:space="preserve">-1 apply in the frequency ranges </w:t>
      </w:r>
      <w:r w:rsidRPr="00DF6DD6">
        <w:t>immediately adjacent and outside the aggregated sub-blocks of the EN-DC configuration</w:t>
      </w:r>
      <w:r w:rsidR="00795AA3" w:rsidRPr="00DF6DD6">
        <w:t xml:space="preserve"> for DC_(n)71</w:t>
      </w:r>
      <w:r w:rsidR="00343E28" w:rsidRPr="00DF6DD6">
        <w:t>AA</w:t>
      </w:r>
      <w:r w:rsidRPr="00DF6DD6">
        <w:t>.</w:t>
      </w:r>
    </w:p>
    <w:p w14:paraId="43641E39" w14:textId="77777777" w:rsidR="001310A1" w:rsidRPr="00DF6DD6" w:rsidRDefault="001310A1" w:rsidP="001310A1">
      <w:pPr>
        <w:pStyle w:val="TH"/>
        <w:rPr>
          <w:lang w:val="en-US" w:eastAsia="zh-CN"/>
        </w:rPr>
      </w:pPr>
      <w:r w:rsidRPr="00DF6DD6">
        <w:t>Table 6.5B.2.1.2.1</w:t>
      </w:r>
      <w:r w:rsidRPr="00DF6DD6">
        <w:rPr>
          <w:bCs/>
          <w:lang w:val="en-US"/>
        </w:rPr>
        <w:t>-1</w:t>
      </w:r>
      <w:r w:rsidRPr="00DF6DD6">
        <w:t xml:space="preserve">: </w:t>
      </w:r>
      <w:r w:rsidRPr="00DF6DD6">
        <w:rPr>
          <w:lang w:eastAsia="zh-CN"/>
        </w:rPr>
        <w:t>Additional requirements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5"/>
        <w:gridCol w:w="3960"/>
        <w:gridCol w:w="1350"/>
        <w:gridCol w:w="1716"/>
      </w:tblGrid>
      <w:tr w:rsidR="00F55B07" w:rsidRPr="00DF6DD6" w14:paraId="204248D3" w14:textId="77777777" w:rsidTr="00A6034C">
        <w:trPr>
          <w:cantSplit/>
          <w:jc w:val="center"/>
        </w:trPr>
        <w:tc>
          <w:tcPr>
            <w:tcW w:w="1352" w:type="pct"/>
            <w:tcBorders>
              <w:top w:val="single" w:sz="4" w:space="0" w:color="auto"/>
              <w:left w:val="single" w:sz="4" w:space="0" w:color="auto"/>
              <w:bottom w:val="single" w:sz="4" w:space="0" w:color="auto"/>
              <w:right w:val="single" w:sz="4" w:space="0" w:color="auto"/>
            </w:tcBorders>
            <w:vAlign w:val="center"/>
          </w:tcPr>
          <w:p w14:paraId="72E83D81" w14:textId="77777777" w:rsidR="001310A1" w:rsidRPr="00DF6DD6" w:rsidRDefault="001310A1" w:rsidP="001310A1">
            <w:pPr>
              <w:pStyle w:val="TAH"/>
              <w:rPr>
                <w:lang w:eastAsia="ko-KR"/>
              </w:rPr>
            </w:pPr>
            <w:r w:rsidRPr="00DF6DD6">
              <w:rPr>
                <w:lang w:eastAsia="ko-KR"/>
              </w:rPr>
              <w:t>Δf</w:t>
            </w:r>
            <w:r w:rsidRPr="00DF6DD6">
              <w:rPr>
                <w:vertAlign w:val="subscript"/>
                <w:lang w:eastAsia="ko-KR"/>
              </w:rPr>
              <w:t>OOB</w:t>
            </w:r>
          </w:p>
          <w:p w14:paraId="528C8508" w14:textId="77777777" w:rsidR="001310A1" w:rsidRPr="00DF6DD6" w:rsidRDefault="001310A1" w:rsidP="001310A1">
            <w:pPr>
              <w:pStyle w:val="TAH"/>
              <w:rPr>
                <w:lang w:eastAsia="ko-KR"/>
              </w:rPr>
            </w:pPr>
            <w:r w:rsidRPr="00DF6DD6">
              <w:rPr>
                <w:lang w:eastAsia="ko-KR"/>
              </w:rPr>
              <w:t>(MHz)</w:t>
            </w:r>
          </w:p>
        </w:tc>
        <w:tc>
          <w:tcPr>
            <w:tcW w:w="2056" w:type="pct"/>
            <w:tcBorders>
              <w:top w:val="single" w:sz="4" w:space="0" w:color="auto"/>
              <w:left w:val="single" w:sz="4" w:space="0" w:color="auto"/>
              <w:bottom w:val="single" w:sz="4" w:space="0" w:color="auto"/>
              <w:right w:val="single" w:sz="4" w:space="0" w:color="auto"/>
            </w:tcBorders>
            <w:vAlign w:val="center"/>
          </w:tcPr>
          <w:p w14:paraId="73D877D1" w14:textId="77777777" w:rsidR="001310A1" w:rsidRPr="00DF6DD6" w:rsidRDefault="001310A1" w:rsidP="001310A1">
            <w:pPr>
              <w:pStyle w:val="TAH"/>
              <w:rPr>
                <w:lang w:eastAsia="ko-KR"/>
              </w:rPr>
            </w:pPr>
            <w:r w:rsidRPr="00DF6DD6">
              <w:rPr>
                <w:lang w:eastAsia="ko-KR"/>
              </w:rPr>
              <w:t>Frequency offset of measurement filter centre frequency, f_offset</w:t>
            </w:r>
          </w:p>
        </w:tc>
        <w:tc>
          <w:tcPr>
            <w:tcW w:w="701" w:type="pct"/>
            <w:tcBorders>
              <w:top w:val="single" w:sz="4" w:space="0" w:color="auto"/>
              <w:left w:val="single" w:sz="4" w:space="0" w:color="auto"/>
              <w:bottom w:val="single" w:sz="4" w:space="0" w:color="auto"/>
              <w:right w:val="single" w:sz="4" w:space="0" w:color="auto"/>
            </w:tcBorders>
            <w:vAlign w:val="center"/>
          </w:tcPr>
          <w:p w14:paraId="52798D0D" w14:textId="77777777" w:rsidR="001310A1" w:rsidRPr="00DF6DD6" w:rsidRDefault="001310A1" w:rsidP="001310A1">
            <w:pPr>
              <w:pStyle w:val="TAH"/>
              <w:rPr>
                <w:lang w:eastAsia="ko-KR"/>
              </w:rPr>
            </w:pPr>
            <w:r w:rsidRPr="00DF6DD6">
              <w:rPr>
                <w:lang w:eastAsia="ko-KR"/>
              </w:rPr>
              <w:t>Minimum requirement</w:t>
            </w:r>
          </w:p>
          <w:p w14:paraId="1C251CF1" w14:textId="77777777" w:rsidR="001310A1" w:rsidRPr="00DF6DD6" w:rsidRDefault="006C6322" w:rsidP="001310A1">
            <w:pPr>
              <w:pStyle w:val="TAH"/>
              <w:rPr>
                <w:lang w:eastAsia="ko-KR"/>
              </w:rPr>
            </w:pPr>
            <w:r w:rsidRPr="00DF6DD6">
              <w:rPr>
                <w:lang w:eastAsia="ko-KR"/>
              </w:rPr>
              <w:t>(dBm)</w:t>
            </w:r>
          </w:p>
        </w:tc>
        <w:tc>
          <w:tcPr>
            <w:tcW w:w="891" w:type="pct"/>
            <w:tcBorders>
              <w:top w:val="single" w:sz="4" w:space="0" w:color="auto"/>
              <w:left w:val="single" w:sz="4" w:space="0" w:color="auto"/>
              <w:bottom w:val="single" w:sz="4" w:space="0" w:color="auto"/>
              <w:right w:val="single" w:sz="4" w:space="0" w:color="auto"/>
            </w:tcBorders>
            <w:vAlign w:val="center"/>
          </w:tcPr>
          <w:p w14:paraId="56D40EA2" w14:textId="77777777" w:rsidR="001310A1" w:rsidRPr="00DF6DD6" w:rsidRDefault="001310A1" w:rsidP="001310A1">
            <w:pPr>
              <w:pStyle w:val="TAH"/>
              <w:rPr>
                <w:lang w:eastAsia="ko-KR"/>
              </w:rPr>
            </w:pPr>
            <w:r w:rsidRPr="00DF6DD6">
              <w:rPr>
                <w:lang w:eastAsia="ko-KR"/>
              </w:rPr>
              <w:t>Measurement bandwidth</w:t>
            </w:r>
          </w:p>
        </w:tc>
      </w:tr>
      <w:tr w:rsidR="00F55B07" w:rsidRPr="00DF6DD6" w14:paraId="68CBD239" w14:textId="77777777" w:rsidTr="00A6034C">
        <w:trPr>
          <w:cantSplit/>
          <w:jc w:val="center"/>
        </w:trPr>
        <w:tc>
          <w:tcPr>
            <w:tcW w:w="1352" w:type="pct"/>
            <w:tcBorders>
              <w:top w:val="single" w:sz="4" w:space="0" w:color="auto"/>
              <w:left w:val="single" w:sz="4" w:space="0" w:color="auto"/>
              <w:bottom w:val="single" w:sz="4" w:space="0" w:color="auto"/>
              <w:right w:val="single" w:sz="4" w:space="0" w:color="auto"/>
            </w:tcBorders>
            <w:vAlign w:val="center"/>
          </w:tcPr>
          <w:p w14:paraId="29F096AD" w14:textId="77777777" w:rsidR="001310A1" w:rsidRPr="00DF6DD6" w:rsidRDefault="001310A1" w:rsidP="00A6034C">
            <w:pPr>
              <w:pStyle w:val="TAL"/>
              <w:jc w:val="center"/>
              <w:rPr>
                <w:lang w:eastAsia="ko-KR"/>
              </w:rPr>
            </w:pPr>
            <w:r w:rsidRPr="00DF6DD6">
              <w:rPr>
                <w:lang w:eastAsia="ko-KR"/>
              </w:rPr>
              <w:t xml:space="preserve">0 MHz </w:t>
            </w:r>
            <w:r w:rsidRPr="00DF6DD6">
              <w:rPr>
                <w:lang w:eastAsia="ko-KR"/>
              </w:rPr>
              <w:sym w:font="Symbol" w:char="F0A3"/>
            </w:r>
            <w:r w:rsidRPr="00DF6DD6">
              <w:rPr>
                <w:lang w:eastAsia="ko-KR"/>
              </w:rPr>
              <w:t xml:space="preserve"> </w:t>
            </w:r>
            <w:r w:rsidRPr="00DF6DD6">
              <w:rPr>
                <w:lang w:eastAsia="ko-KR"/>
              </w:rPr>
              <w:sym w:font="Symbol" w:char="F044"/>
            </w:r>
            <w:r w:rsidRPr="00DF6DD6">
              <w:rPr>
                <w:lang w:eastAsia="ko-KR"/>
              </w:rPr>
              <w:t>f &lt; 0.1 MHz</w:t>
            </w:r>
          </w:p>
        </w:tc>
        <w:tc>
          <w:tcPr>
            <w:tcW w:w="2056" w:type="pct"/>
            <w:tcBorders>
              <w:top w:val="single" w:sz="4" w:space="0" w:color="auto"/>
              <w:left w:val="single" w:sz="4" w:space="0" w:color="auto"/>
              <w:bottom w:val="single" w:sz="4" w:space="0" w:color="auto"/>
              <w:right w:val="single" w:sz="4" w:space="0" w:color="auto"/>
            </w:tcBorders>
            <w:vAlign w:val="center"/>
          </w:tcPr>
          <w:p w14:paraId="0DD14464" w14:textId="77777777" w:rsidR="001310A1" w:rsidRPr="00DF6DD6" w:rsidRDefault="001310A1" w:rsidP="001310A1">
            <w:pPr>
              <w:pStyle w:val="TAC"/>
              <w:rPr>
                <w:lang w:eastAsia="ko-KR"/>
              </w:rPr>
            </w:pPr>
            <w:r w:rsidRPr="00DF6DD6">
              <w:rPr>
                <w:lang w:eastAsia="ko-KR"/>
              </w:rPr>
              <w:t xml:space="preserve">0.015 MHz </w:t>
            </w:r>
            <w:r w:rsidRPr="00DF6DD6">
              <w:rPr>
                <w:lang w:eastAsia="ko-KR"/>
              </w:rPr>
              <w:sym w:font="Symbol" w:char="F0A3"/>
            </w:r>
            <w:r w:rsidRPr="00DF6DD6">
              <w:rPr>
                <w:lang w:eastAsia="ko-KR"/>
              </w:rPr>
              <w:t xml:space="preserve"> f_offset &lt; 0.085 MHz</w:t>
            </w:r>
          </w:p>
        </w:tc>
        <w:tc>
          <w:tcPr>
            <w:tcW w:w="701" w:type="pct"/>
            <w:tcBorders>
              <w:top w:val="single" w:sz="4" w:space="0" w:color="auto"/>
              <w:left w:val="single" w:sz="4" w:space="0" w:color="auto"/>
              <w:bottom w:val="single" w:sz="4" w:space="0" w:color="auto"/>
              <w:right w:val="single" w:sz="4" w:space="0" w:color="auto"/>
            </w:tcBorders>
            <w:vAlign w:val="center"/>
          </w:tcPr>
          <w:p w14:paraId="30396621" w14:textId="77777777" w:rsidR="001310A1" w:rsidRPr="00DF6DD6" w:rsidRDefault="001310A1" w:rsidP="001310A1">
            <w:pPr>
              <w:pStyle w:val="TAC"/>
              <w:rPr>
                <w:lang w:eastAsia="ko-KR"/>
              </w:rPr>
            </w:pPr>
            <w:r w:rsidRPr="00DF6DD6">
              <w:rPr>
                <w:lang w:eastAsia="ko-KR"/>
              </w:rPr>
              <w:t>-13</w:t>
            </w:r>
          </w:p>
        </w:tc>
        <w:tc>
          <w:tcPr>
            <w:tcW w:w="891" w:type="pct"/>
            <w:tcBorders>
              <w:top w:val="single" w:sz="4" w:space="0" w:color="auto"/>
              <w:left w:val="single" w:sz="4" w:space="0" w:color="auto"/>
              <w:bottom w:val="single" w:sz="4" w:space="0" w:color="auto"/>
              <w:right w:val="single" w:sz="4" w:space="0" w:color="auto"/>
            </w:tcBorders>
            <w:vAlign w:val="center"/>
          </w:tcPr>
          <w:p w14:paraId="250FC380" w14:textId="77777777" w:rsidR="001310A1" w:rsidRPr="00DF6DD6" w:rsidRDefault="001310A1" w:rsidP="001310A1">
            <w:pPr>
              <w:pStyle w:val="TAC"/>
              <w:rPr>
                <w:lang w:eastAsia="ko-KR"/>
              </w:rPr>
            </w:pPr>
            <w:r w:rsidRPr="00DF6DD6">
              <w:rPr>
                <w:lang w:eastAsia="ko-KR"/>
              </w:rPr>
              <w:t xml:space="preserve">30 kHz </w:t>
            </w:r>
          </w:p>
        </w:tc>
      </w:tr>
      <w:tr w:rsidR="00F55B07" w:rsidRPr="00DF6DD6" w14:paraId="5CE4B3B3" w14:textId="77777777" w:rsidTr="00A6034C">
        <w:trPr>
          <w:cantSplit/>
          <w:jc w:val="center"/>
        </w:trPr>
        <w:tc>
          <w:tcPr>
            <w:tcW w:w="1352" w:type="pct"/>
            <w:tcBorders>
              <w:top w:val="single" w:sz="4" w:space="0" w:color="auto"/>
              <w:left w:val="single" w:sz="4" w:space="0" w:color="auto"/>
              <w:bottom w:val="single" w:sz="4" w:space="0" w:color="auto"/>
              <w:right w:val="single" w:sz="4" w:space="0" w:color="auto"/>
            </w:tcBorders>
            <w:vAlign w:val="center"/>
          </w:tcPr>
          <w:p w14:paraId="6E4CD4E8" w14:textId="77777777" w:rsidR="001310A1" w:rsidRPr="00DF6DD6" w:rsidRDefault="001310A1" w:rsidP="00A6034C">
            <w:pPr>
              <w:pStyle w:val="TAL"/>
              <w:jc w:val="center"/>
              <w:rPr>
                <w:lang w:val="sv-SE" w:eastAsia="ko-KR"/>
              </w:rPr>
            </w:pPr>
            <w:r w:rsidRPr="00DF6DD6">
              <w:rPr>
                <w:lang w:eastAsia="ko-KR"/>
              </w:rPr>
              <w:t xml:space="preserve">0.1 MHz </w:t>
            </w:r>
            <w:r w:rsidRPr="00DF6DD6">
              <w:rPr>
                <w:lang w:eastAsia="ko-KR"/>
              </w:rPr>
              <w:sym w:font="Symbol" w:char="F0A3"/>
            </w:r>
            <w:r w:rsidRPr="00DF6DD6">
              <w:rPr>
                <w:lang w:eastAsia="ko-KR"/>
              </w:rPr>
              <w:t xml:space="preserve"> </w:t>
            </w:r>
            <w:r w:rsidRPr="00DF6DD6">
              <w:rPr>
                <w:lang w:eastAsia="ko-KR"/>
              </w:rPr>
              <w:sym w:font="Symbol" w:char="F044"/>
            </w:r>
            <w:r w:rsidRPr="00DF6DD6">
              <w:rPr>
                <w:lang w:eastAsia="ko-KR"/>
              </w:rPr>
              <w:t>f &lt; ENBW</w:t>
            </w:r>
          </w:p>
        </w:tc>
        <w:tc>
          <w:tcPr>
            <w:tcW w:w="2056" w:type="pct"/>
            <w:tcBorders>
              <w:top w:val="single" w:sz="4" w:space="0" w:color="auto"/>
              <w:left w:val="single" w:sz="4" w:space="0" w:color="auto"/>
              <w:bottom w:val="single" w:sz="4" w:space="0" w:color="auto"/>
              <w:right w:val="single" w:sz="4" w:space="0" w:color="auto"/>
            </w:tcBorders>
            <w:vAlign w:val="center"/>
          </w:tcPr>
          <w:p w14:paraId="1490C052" w14:textId="77777777" w:rsidR="001310A1" w:rsidRPr="00DF6DD6" w:rsidRDefault="001310A1" w:rsidP="001310A1">
            <w:pPr>
              <w:pStyle w:val="TAC"/>
              <w:rPr>
                <w:lang w:val="sv-SE" w:eastAsia="ko-KR"/>
              </w:rPr>
            </w:pPr>
            <w:r w:rsidRPr="00DF6DD6">
              <w:rPr>
                <w:lang w:val="sv-SE" w:eastAsia="ko-KR"/>
              </w:rPr>
              <w:t xml:space="preserve">0.15 MHz </w:t>
            </w:r>
            <w:r w:rsidRPr="00DF6DD6">
              <w:rPr>
                <w:lang w:eastAsia="ko-KR"/>
              </w:rPr>
              <w:sym w:font="Symbol" w:char="F0A3"/>
            </w:r>
            <w:r w:rsidRPr="00DF6DD6">
              <w:rPr>
                <w:lang w:val="sv-SE" w:eastAsia="ko-KR"/>
              </w:rPr>
              <w:t xml:space="preserve"> f_offset &lt; EN</w:t>
            </w:r>
            <w:r w:rsidRPr="00DF6DD6">
              <w:rPr>
                <w:rFonts w:hint="eastAsia"/>
                <w:lang w:val="sv-SE" w:eastAsia="ko-KR"/>
              </w:rPr>
              <w:t>B</w:t>
            </w:r>
            <w:r w:rsidRPr="00DF6DD6">
              <w:rPr>
                <w:lang w:val="sv-SE" w:eastAsia="ko-KR"/>
              </w:rPr>
              <w:t>W – 0.05 MHz</w:t>
            </w:r>
            <w:r w:rsidRPr="00DF6DD6">
              <w:rPr>
                <w:rFonts w:hint="eastAsia"/>
                <w:lang w:val="sv-SE" w:eastAsia="ko-KR"/>
              </w:rPr>
              <w:t xml:space="preserve"> </w:t>
            </w:r>
          </w:p>
        </w:tc>
        <w:tc>
          <w:tcPr>
            <w:tcW w:w="701" w:type="pct"/>
            <w:tcBorders>
              <w:top w:val="single" w:sz="4" w:space="0" w:color="auto"/>
              <w:left w:val="single" w:sz="4" w:space="0" w:color="auto"/>
              <w:bottom w:val="single" w:sz="4" w:space="0" w:color="auto"/>
              <w:right w:val="single" w:sz="4" w:space="0" w:color="auto"/>
            </w:tcBorders>
            <w:vAlign w:val="center"/>
          </w:tcPr>
          <w:p w14:paraId="102EBCF8" w14:textId="77777777" w:rsidR="001310A1" w:rsidRPr="00DF6DD6" w:rsidRDefault="001310A1" w:rsidP="001310A1">
            <w:pPr>
              <w:pStyle w:val="TAC"/>
              <w:rPr>
                <w:lang w:eastAsia="ko-KR"/>
              </w:rPr>
            </w:pPr>
            <w:r w:rsidRPr="00DF6DD6">
              <w:rPr>
                <w:lang w:eastAsia="ko-KR"/>
              </w:rPr>
              <w:t>-13</w:t>
            </w:r>
          </w:p>
        </w:tc>
        <w:tc>
          <w:tcPr>
            <w:tcW w:w="891" w:type="pct"/>
            <w:tcBorders>
              <w:top w:val="single" w:sz="4" w:space="0" w:color="auto"/>
              <w:left w:val="single" w:sz="4" w:space="0" w:color="auto"/>
              <w:bottom w:val="single" w:sz="4" w:space="0" w:color="auto"/>
              <w:right w:val="single" w:sz="4" w:space="0" w:color="auto"/>
            </w:tcBorders>
            <w:vAlign w:val="center"/>
          </w:tcPr>
          <w:p w14:paraId="6C142BE4" w14:textId="77777777" w:rsidR="001310A1" w:rsidRPr="00DF6DD6" w:rsidRDefault="001310A1" w:rsidP="001310A1">
            <w:pPr>
              <w:pStyle w:val="TAC"/>
              <w:rPr>
                <w:lang w:eastAsia="ko-KR"/>
              </w:rPr>
            </w:pPr>
            <w:r w:rsidRPr="00DF6DD6">
              <w:rPr>
                <w:lang w:eastAsia="ko-KR"/>
              </w:rPr>
              <w:t xml:space="preserve">100 kHz </w:t>
            </w:r>
          </w:p>
        </w:tc>
      </w:tr>
      <w:tr w:rsidR="00F55B07" w:rsidRPr="00DF6DD6" w14:paraId="7A8FD3A8" w14:textId="77777777" w:rsidTr="00A6034C">
        <w:trPr>
          <w:cantSplit/>
          <w:jc w:val="center"/>
        </w:trPr>
        <w:tc>
          <w:tcPr>
            <w:tcW w:w="1352" w:type="pct"/>
            <w:tcBorders>
              <w:top w:val="single" w:sz="4" w:space="0" w:color="auto"/>
              <w:left w:val="single" w:sz="4" w:space="0" w:color="auto"/>
              <w:bottom w:val="single" w:sz="4" w:space="0" w:color="auto"/>
              <w:right w:val="single" w:sz="4" w:space="0" w:color="auto"/>
            </w:tcBorders>
            <w:vAlign w:val="center"/>
          </w:tcPr>
          <w:p w14:paraId="4CCECD31" w14:textId="77777777" w:rsidR="001310A1" w:rsidRPr="00DF6DD6" w:rsidRDefault="001310A1" w:rsidP="00A6034C">
            <w:pPr>
              <w:pStyle w:val="TAL"/>
              <w:jc w:val="center"/>
            </w:pPr>
            <w:r w:rsidRPr="00DF6DD6">
              <w:rPr>
                <w:lang w:eastAsia="ko-KR"/>
              </w:rPr>
              <w:t xml:space="preserve">ENBW </w:t>
            </w:r>
            <w:r w:rsidRPr="00DF6DD6">
              <w:rPr>
                <w:lang w:eastAsia="ko-KR"/>
              </w:rPr>
              <w:sym w:font="Symbol" w:char="F0A3"/>
            </w:r>
            <w:r w:rsidRPr="00DF6DD6">
              <w:rPr>
                <w:lang w:eastAsia="ko-KR"/>
              </w:rPr>
              <w:t xml:space="preserve"> </w:t>
            </w:r>
            <w:r w:rsidRPr="00DF6DD6">
              <w:rPr>
                <w:lang w:eastAsia="ko-KR"/>
              </w:rPr>
              <w:sym w:font="Symbol" w:char="F044"/>
            </w:r>
            <w:r w:rsidRPr="00DF6DD6">
              <w:rPr>
                <w:lang w:eastAsia="ko-KR"/>
              </w:rPr>
              <w:t>f &lt; ENBW + 5 MHz</w:t>
            </w:r>
          </w:p>
        </w:tc>
        <w:tc>
          <w:tcPr>
            <w:tcW w:w="2056" w:type="pct"/>
            <w:tcBorders>
              <w:top w:val="single" w:sz="4" w:space="0" w:color="auto"/>
              <w:left w:val="single" w:sz="4" w:space="0" w:color="auto"/>
              <w:bottom w:val="single" w:sz="4" w:space="0" w:color="auto"/>
              <w:right w:val="single" w:sz="4" w:space="0" w:color="auto"/>
            </w:tcBorders>
            <w:vAlign w:val="center"/>
          </w:tcPr>
          <w:p w14:paraId="34A2B19C" w14:textId="77777777" w:rsidR="001310A1" w:rsidRPr="00DF6DD6" w:rsidRDefault="001310A1" w:rsidP="001310A1">
            <w:pPr>
              <w:pStyle w:val="TAC"/>
              <w:rPr>
                <w:lang w:eastAsia="ko-KR"/>
              </w:rPr>
            </w:pPr>
            <w:r w:rsidRPr="00DF6DD6">
              <w:rPr>
                <w:rFonts w:hint="eastAsia"/>
                <w:lang w:eastAsia="ko-KR"/>
              </w:rPr>
              <w:t>ENBW</w:t>
            </w:r>
            <w:r w:rsidRPr="00DF6DD6">
              <w:rPr>
                <w:lang w:eastAsia="ko-KR"/>
              </w:rPr>
              <w:t xml:space="preserve">+0.5 MHz </w:t>
            </w:r>
            <w:r w:rsidRPr="00DF6DD6">
              <w:rPr>
                <w:lang w:eastAsia="ko-KR"/>
              </w:rPr>
              <w:sym w:font="Symbol" w:char="F0A3"/>
            </w:r>
            <w:r w:rsidRPr="00DF6DD6">
              <w:rPr>
                <w:lang w:eastAsia="ko-KR"/>
              </w:rPr>
              <w:t xml:space="preserve"> f_offset &lt; ENBW + 4.5 MHz</w:t>
            </w:r>
          </w:p>
        </w:tc>
        <w:tc>
          <w:tcPr>
            <w:tcW w:w="701" w:type="pct"/>
            <w:tcBorders>
              <w:top w:val="single" w:sz="4" w:space="0" w:color="auto"/>
              <w:left w:val="single" w:sz="4" w:space="0" w:color="auto"/>
              <w:bottom w:val="single" w:sz="4" w:space="0" w:color="auto"/>
              <w:right w:val="single" w:sz="4" w:space="0" w:color="auto"/>
            </w:tcBorders>
            <w:vAlign w:val="center"/>
          </w:tcPr>
          <w:p w14:paraId="60847B39" w14:textId="77777777" w:rsidR="001310A1" w:rsidRPr="00DF6DD6" w:rsidRDefault="001310A1" w:rsidP="001310A1">
            <w:pPr>
              <w:pStyle w:val="TAC"/>
              <w:rPr>
                <w:lang w:eastAsia="ko-KR"/>
              </w:rPr>
            </w:pPr>
            <w:r w:rsidRPr="00DF6DD6">
              <w:rPr>
                <w:lang w:eastAsia="ko-KR"/>
              </w:rPr>
              <w:t>-25</w:t>
            </w:r>
          </w:p>
        </w:tc>
        <w:tc>
          <w:tcPr>
            <w:tcW w:w="891" w:type="pct"/>
            <w:tcBorders>
              <w:top w:val="single" w:sz="4" w:space="0" w:color="auto"/>
              <w:left w:val="single" w:sz="4" w:space="0" w:color="auto"/>
              <w:bottom w:val="single" w:sz="4" w:space="0" w:color="auto"/>
              <w:right w:val="single" w:sz="4" w:space="0" w:color="auto"/>
            </w:tcBorders>
            <w:vAlign w:val="center"/>
          </w:tcPr>
          <w:p w14:paraId="55781378" w14:textId="77777777" w:rsidR="001310A1" w:rsidRPr="00DF6DD6" w:rsidRDefault="001310A1" w:rsidP="001310A1">
            <w:pPr>
              <w:pStyle w:val="TAC"/>
              <w:rPr>
                <w:lang w:eastAsia="ko-KR"/>
              </w:rPr>
            </w:pPr>
            <w:r w:rsidRPr="00DF6DD6">
              <w:rPr>
                <w:lang w:eastAsia="ko-KR"/>
              </w:rPr>
              <w:t xml:space="preserve">1 MHz </w:t>
            </w:r>
          </w:p>
        </w:tc>
      </w:tr>
      <w:tr w:rsidR="001310A1" w:rsidRPr="00DF6DD6" w14:paraId="79E2AD21" w14:textId="77777777" w:rsidTr="001310A1">
        <w:trPr>
          <w:cantSplit/>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AB7D7E7" w14:textId="77777777" w:rsidR="001310A1" w:rsidRPr="00DF6DD6" w:rsidRDefault="001310A1" w:rsidP="001310A1">
            <w:pPr>
              <w:pStyle w:val="TAN"/>
              <w:rPr>
                <w:lang w:eastAsia="ko-KR"/>
              </w:rPr>
            </w:pPr>
            <w:r w:rsidRPr="00DF6DD6">
              <w:rPr>
                <w:lang w:val="en-US" w:eastAsia="ko-KR"/>
              </w:rPr>
              <w:t>NOTE 1:</w:t>
            </w:r>
            <w:r w:rsidRPr="00DF6DD6">
              <w:rPr>
                <w:lang w:val="en-US"/>
              </w:rPr>
              <w:tab/>
            </w:r>
            <w:r w:rsidRPr="00DF6DD6">
              <w:rPr>
                <w:lang w:val="en-US" w:eastAsia="ko-KR"/>
              </w:rPr>
              <w:t>ENBW is the agg</w:t>
            </w:r>
            <w:r w:rsidRPr="00DF6DD6">
              <w:rPr>
                <w:lang w:eastAsia="ko-KR"/>
              </w:rPr>
              <w:t>regated bandwidth  of an E-UTRA sub-block and an adjacent NR sub-block; there is no frequency separation between the said sub-blocks. The sub-block bandwidths include any internal guard bands.</w:t>
            </w:r>
          </w:p>
        </w:tc>
      </w:tr>
    </w:tbl>
    <w:p w14:paraId="0818C0B4" w14:textId="77777777" w:rsidR="001310A1" w:rsidRPr="00DF6DD6" w:rsidRDefault="001310A1" w:rsidP="001310A1"/>
    <w:p w14:paraId="38A57AA7" w14:textId="77777777" w:rsidR="00A16EAE" w:rsidRPr="00DF6DD6" w:rsidRDefault="00A16EAE" w:rsidP="00A16EAE">
      <w:pPr>
        <w:pStyle w:val="Heading6"/>
      </w:pPr>
      <w:bookmarkStart w:id="1753" w:name="_Toc21345552"/>
      <w:bookmarkStart w:id="1754" w:name="_Toc29806401"/>
      <w:bookmarkStart w:id="1755" w:name="_Toc37255934"/>
      <w:bookmarkStart w:id="1756" w:name="_Toc37256275"/>
      <w:bookmarkStart w:id="1757" w:name="_Toc45890109"/>
      <w:bookmarkStart w:id="1758" w:name="_Toc52381934"/>
      <w:bookmarkStart w:id="1759" w:name="_Toc61375033"/>
      <w:bookmarkStart w:id="1760" w:name="_Toc67936385"/>
      <w:bookmarkStart w:id="1761" w:name="_Toc67937258"/>
      <w:bookmarkStart w:id="1762" w:name="_Toc76452494"/>
      <w:bookmarkStart w:id="1763" w:name="_Toc76630337"/>
      <w:bookmarkStart w:id="1764" w:name="_Toc83742897"/>
      <w:bookmarkStart w:id="1765" w:name="_Toc83887011"/>
      <w:bookmarkStart w:id="1766" w:name="_Toc83887812"/>
      <w:bookmarkStart w:id="1767" w:name="_Toc90588653"/>
      <w:r w:rsidRPr="00DF6DD6">
        <w:t>6.5B.2.1.2.2</w:t>
      </w:r>
      <w:r w:rsidRPr="00DF6DD6">
        <w:tab/>
      </w:r>
      <w:r w:rsidRPr="00DF6DD6">
        <w:rPr>
          <w:rFonts w:eastAsia="MS Mincho"/>
        </w:rPr>
        <w:t>Requirements for network signalled value "NS_04"</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p>
    <w:p w14:paraId="3F5F3A86" w14:textId="77777777" w:rsidR="00A16EAE" w:rsidRPr="00DF6DD6" w:rsidRDefault="00A16EAE" w:rsidP="00A16EAE">
      <w:pPr>
        <w:rPr>
          <w:rFonts w:eastAsia="Times New Roman"/>
        </w:rPr>
      </w:pPr>
      <w:r w:rsidRPr="00DF6DD6">
        <w:rPr>
          <w:rFonts w:eastAsia="Times New Roman"/>
        </w:rPr>
        <w:t>Additional spectrum emission requirements are signalled by the network to indicate that the UE shall meet an additional requirement for a specific deployment scenario as part of the cell handover/broadcast message.</w:t>
      </w:r>
    </w:p>
    <w:p w14:paraId="43550910" w14:textId="6ACFE84D" w:rsidR="00A16EAE" w:rsidRPr="00DF6DD6" w:rsidRDefault="00A16EAE" w:rsidP="00A16EAE">
      <w:pPr>
        <w:rPr>
          <w:rFonts w:eastAsia="Times New Roman"/>
        </w:rPr>
      </w:pPr>
      <w:r w:rsidRPr="00DF6DD6">
        <w:rPr>
          <w:rFonts w:eastAsia="Times New Roman"/>
        </w:rPr>
        <w:t xml:space="preserve">The Band 41/n41 SEM transition point from -13 dBm/MHz to -25 dBm/MHz is based on the emission bandwidth. The emission bandwidth is defined as the width of the signal between two points, one below the carrier center frequency and one above the carrier center frequency, outside of which all emissions are attenuated at least 26 dB below the transmitter power.  Since the 26 dB emission bandwidth is implementation dependent, the transmission bandwidths occupied by RBs is used for the SEM. The emission bandwidth for </w:t>
      </w:r>
      <w:r w:rsidR="00D35EC3" w:rsidRPr="00DF6DD6">
        <w:rPr>
          <w:rFonts w:eastAsia="Times New Roman"/>
        </w:rPr>
        <w:t>E-UTRA</w:t>
      </w:r>
      <w:r w:rsidRPr="00DF6DD6">
        <w:rPr>
          <w:rFonts w:eastAsia="Times New Roman"/>
        </w:rPr>
        <w:t xml:space="preserve"> carriers is document in </w:t>
      </w:r>
      <w:r w:rsidR="0005374D" w:rsidRPr="00DF6DD6">
        <w:rPr>
          <w:rFonts w:eastAsia="Times New Roman"/>
        </w:rPr>
        <w:t xml:space="preserve">TS </w:t>
      </w:r>
      <w:r w:rsidRPr="00DF6DD6">
        <w:rPr>
          <w:rFonts w:eastAsia="Times New Roman"/>
        </w:rPr>
        <w:t xml:space="preserve">36.101 </w:t>
      </w:r>
      <w:r w:rsidR="00571B04" w:rsidRPr="00DF6DD6">
        <w:rPr>
          <w:rFonts w:eastAsia="Times New Roman"/>
        </w:rPr>
        <w:t>[4]</w:t>
      </w:r>
      <w:r w:rsidRPr="00DF6DD6">
        <w:rPr>
          <w:rFonts w:eastAsia="Times New Roman"/>
        </w:rPr>
        <w:t xml:space="preserve">, and the emission bandwidth for NR carriers is documented in </w:t>
      </w:r>
      <w:r w:rsidR="00353491" w:rsidRPr="00DF6DD6">
        <w:rPr>
          <w:rFonts w:eastAsia="Times New Roman"/>
        </w:rPr>
        <w:t xml:space="preserve">TS </w:t>
      </w:r>
      <w:r w:rsidRPr="00DF6DD6">
        <w:rPr>
          <w:rFonts w:eastAsia="Times New Roman"/>
        </w:rPr>
        <w:t xml:space="preserve">38.101-1 </w:t>
      </w:r>
      <w:r w:rsidR="00571B04" w:rsidRPr="00DF6DD6">
        <w:rPr>
          <w:rFonts w:eastAsia="Times New Roman"/>
        </w:rPr>
        <w:t>[2]</w:t>
      </w:r>
      <w:r w:rsidRPr="00DF6DD6">
        <w:rPr>
          <w:rFonts w:eastAsia="Times New Roman"/>
        </w:rPr>
        <w:t>. The total emission bandwidth for contiguous intra-band EN-DC is the sum of the emission bandwidth for each CC plus the guard band between contiguous CCs.</w:t>
      </w:r>
    </w:p>
    <w:p w14:paraId="3049713F" w14:textId="77777777" w:rsidR="00A16EAE" w:rsidRPr="00DF6DD6" w:rsidRDefault="00A16EAE" w:rsidP="00A16EAE">
      <w:pPr>
        <w:rPr>
          <w:rFonts w:eastAsia="Times New Roman"/>
        </w:rPr>
      </w:pPr>
      <w:r w:rsidRPr="00DF6DD6">
        <w:rPr>
          <w:rFonts w:eastAsia="Times New Roman"/>
        </w:rPr>
        <w:t>When "NS_04" is indicated in the cell, the power of any UE emission shall not exceed the levels specified in Table 6.5B.2.1.2.2-1.</w:t>
      </w:r>
    </w:p>
    <w:p w14:paraId="0C8A4DD7" w14:textId="49FA9119" w:rsidR="00A16EAE" w:rsidRPr="00DF6DD6" w:rsidRDefault="00A16EAE" w:rsidP="007A529E">
      <w:pPr>
        <w:pStyle w:val="TH"/>
      </w:pPr>
      <w:r w:rsidRPr="00DF6DD6">
        <w:t xml:space="preserve">Table 6.5B.2.1.2.2-1: </w:t>
      </w:r>
      <w:r w:rsidR="004922A1" w:rsidRPr="00DF6DD6">
        <w:t>DC_(</w:t>
      </w:r>
      <w:r w:rsidRPr="00DF6DD6">
        <w:t>n</w:t>
      </w:r>
      <w:r w:rsidR="004922A1" w:rsidRPr="00DF6DD6">
        <w:t>)</w:t>
      </w:r>
      <w:r w:rsidRPr="00DF6DD6">
        <w:t>41 SEM with NS_04</w:t>
      </w:r>
    </w:p>
    <w:tbl>
      <w:tblPr>
        <w:tblW w:w="0" w:type="auto"/>
        <w:jc w:val="center"/>
        <w:tblCellMar>
          <w:left w:w="70" w:type="dxa"/>
          <w:right w:w="70" w:type="dxa"/>
        </w:tblCellMar>
        <w:tblLook w:val="04A0" w:firstRow="1" w:lastRow="0" w:firstColumn="1" w:lastColumn="0" w:noHBand="0" w:noVBand="1"/>
      </w:tblPr>
      <w:tblGrid>
        <w:gridCol w:w="2538"/>
        <w:gridCol w:w="140"/>
        <w:gridCol w:w="413"/>
        <w:gridCol w:w="346"/>
        <w:gridCol w:w="346"/>
        <w:gridCol w:w="346"/>
        <w:gridCol w:w="346"/>
        <w:gridCol w:w="346"/>
        <w:gridCol w:w="1063"/>
        <w:gridCol w:w="1063"/>
        <w:gridCol w:w="2684"/>
      </w:tblGrid>
      <w:tr w:rsidR="00F55B07" w:rsidRPr="00DF6DD6" w14:paraId="5FE2B6D7" w14:textId="77777777" w:rsidTr="004244D7">
        <w:trPr>
          <w:trHeight w:val="504"/>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14:paraId="30D8DD50" w14:textId="77777777" w:rsidR="00A16EAE" w:rsidRPr="00DF6DD6" w:rsidRDefault="00A16EAE" w:rsidP="003768E0">
            <w:pPr>
              <w:pStyle w:val="TAH"/>
            </w:pPr>
          </w:p>
        </w:tc>
        <w:tc>
          <w:tcPr>
            <w:tcW w:w="0" w:type="auto"/>
            <w:gridSpan w:val="9"/>
            <w:tcBorders>
              <w:top w:val="single" w:sz="4" w:space="0" w:color="auto"/>
              <w:left w:val="nil"/>
              <w:bottom w:val="single" w:sz="4" w:space="0" w:color="auto"/>
              <w:right w:val="single" w:sz="4" w:space="0" w:color="auto"/>
            </w:tcBorders>
            <w:vAlign w:val="center"/>
            <w:hideMark/>
          </w:tcPr>
          <w:p w14:paraId="0AAF2659" w14:textId="0EA22307" w:rsidR="00A16EAE" w:rsidRPr="00DF6DD6" w:rsidRDefault="00A16EAE" w:rsidP="003768E0">
            <w:pPr>
              <w:pStyle w:val="TAH"/>
            </w:pPr>
            <w:r w:rsidRPr="00DF6DD6">
              <w:t>Spectrum emission limit (dBm)</w:t>
            </w:r>
            <w:r w:rsidR="00643FFA" w:rsidRPr="00DF6DD6">
              <w:t xml:space="preserve"> </w:t>
            </w:r>
            <w:r w:rsidRPr="00DF6DD6">
              <w:t>/ measurement bandwidth</w:t>
            </w:r>
          </w:p>
          <w:p w14:paraId="7C5EE777" w14:textId="3E351937" w:rsidR="00A16EAE" w:rsidRPr="00DF6DD6" w:rsidRDefault="00A16EAE" w:rsidP="003768E0">
            <w:pPr>
              <w:pStyle w:val="TAH"/>
            </w:pPr>
            <w:r w:rsidRPr="00DF6DD6">
              <w:t xml:space="preserve">for each </w:t>
            </w:r>
            <w:r w:rsidR="004922A1" w:rsidRPr="00DF6DD6">
              <w:t>ENBW</w:t>
            </w:r>
          </w:p>
        </w:tc>
      </w:tr>
      <w:tr w:rsidR="00F55B07" w:rsidRPr="00DF6DD6" w14:paraId="78238F78" w14:textId="77777777" w:rsidTr="00436F89">
        <w:trPr>
          <w:trHeight w:val="504"/>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178D44A1" w14:textId="77777777" w:rsidR="00353491" w:rsidRPr="00DF6DD6" w:rsidRDefault="00353491" w:rsidP="003768E0">
            <w:pPr>
              <w:pStyle w:val="TAH"/>
            </w:pPr>
            <w:r w:rsidRPr="00DF6DD6">
              <w:t>Δf</w:t>
            </w:r>
            <w:r w:rsidRPr="00DF6DD6">
              <w:rPr>
                <w:vertAlign w:val="subscript"/>
              </w:rPr>
              <w:t>OOB</w:t>
            </w:r>
            <w:r w:rsidRPr="00DF6DD6">
              <w:br/>
              <w:t>MHz</w:t>
            </w:r>
          </w:p>
        </w:tc>
        <w:tc>
          <w:tcPr>
            <w:tcW w:w="0" w:type="auto"/>
            <w:gridSpan w:val="2"/>
            <w:tcBorders>
              <w:top w:val="single" w:sz="4" w:space="0" w:color="auto"/>
              <w:left w:val="nil"/>
              <w:bottom w:val="single" w:sz="4" w:space="0" w:color="auto"/>
              <w:right w:val="single" w:sz="4" w:space="0" w:color="auto"/>
            </w:tcBorders>
            <w:vAlign w:val="center"/>
          </w:tcPr>
          <w:p w14:paraId="738D05B4" w14:textId="77777777" w:rsidR="00353491" w:rsidRPr="00DF6DD6" w:rsidRDefault="00353491" w:rsidP="003768E0">
            <w:pPr>
              <w:pStyle w:val="TAH"/>
            </w:pPr>
            <w:r w:rsidRPr="00DF6DD6">
              <w:t xml:space="preserve">15 </w:t>
            </w:r>
            <w:r w:rsidRPr="00DF6DD6">
              <w:br/>
              <w:t>MHz</w:t>
            </w:r>
          </w:p>
        </w:tc>
        <w:tc>
          <w:tcPr>
            <w:tcW w:w="0" w:type="auto"/>
            <w:gridSpan w:val="2"/>
            <w:tcBorders>
              <w:top w:val="single" w:sz="4" w:space="0" w:color="auto"/>
              <w:left w:val="nil"/>
              <w:bottom w:val="single" w:sz="4" w:space="0" w:color="auto"/>
              <w:right w:val="single" w:sz="4" w:space="0" w:color="auto"/>
            </w:tcBorders>
            <w:vAlign w:val="center"/>
            <w:hideMark/>
          </w:tcPr>
          <w:p w14:paraId="0420B34B" w14:textId="77777777" w:rsidR="00353491" w:rsidRPr="00DF6DD6" w:rsidRDefault="00353491" w:rsidP="003768E0">
            <w:pPr>
              <w:pStyle w:val="TAH"/>
            </w:pPr>
            <w:r w:rsidRPr="00DF6DD6">
              <w:t xml:space="preserve">20 </w:t>
            </w:r>
            <w:r w:rsidRPr="00DF6DD6">
              <w:br/>
              <w:t>MHz</w:t>
            </w:r>
          </w:p>
        </w:tc>
        <w:tc>
          <w:tcPr>
            <w:tcW w:w="0" w:type="auto"/>
            <w:gridSpan w:val="2"/>
            <w:tcBorders>
              <w:top w:val="single" w:sz="4" w:space="0" w:color="auto"/>
              <w:left w:val="nil"/>
              <w:bottom w:val="single" w:sz="4" w:space="0" w:color="auto"/>
              <w:right w:val="single" w:sz="4" w:space="0" w:color="auto"/>
            </w:tcBorders>
            <w:vAlign w:val="center"/>
            <w:hideMark/>
          </w:tcPr>
          <w:p w14:paraId="758B031C" w14:textId="77777777" w:rsidR="00353491" w:rsidRPr="00DF6DD6" w:rsidRDefault="00353491" w:rsidP="003768E0">
            <w:pPr>
              <w:pStyle w:val="TAH"/>
            </w:pPr>
            <w:r w:rsidRPr="00DF6DD6">
              <w:t xml:space="preserve">40 </w:t>
            </w:r>
            <w:r w:rsidRPr="00DF6DD6">
              <w:br/>
              <w:t>MHz</w:t>
            </w:r>
          </w:p>
        </w:tc>
        <w:tc>
          <w:tcPr>
            <w:tcW w:w="0" w:type="auto"/>
            <w:tcBorders>
              <w:top w:val="single" w:sz="4" w:space="0" w:color="auto"/>
              <w:left w:val="nil"/>
              <w:bottom w:val="single" w:sz="4" w:space="0" w:color="auto"/>
              <w:right w:val="single" w:sz="4" w:space="0" w:color="auto"/>
            </w:tcBorders>
            <w:vAlign w:val="center"/>
            <w:hideMark/>
          </w:tcPr>
          <w:p w14:paraId="71033238" w14:textId="77777777" w:rsidR="00353491" w:rsidRPr="00DF6DD6" w:rsidRDefault="00353491" w:rsidP="003768E0">
            <w:pPr>
              <w:pStyle w:val="TAH"/>
            </w:pPr>
            <w:r w:rsidRPr="00DF6DD6">
              <w:t xml:space="preserve">50 </w:t>
            </w:r>
            <w:r w:rsidRPr="00DF6DD6">
              <w:br/>
              <w:t>MHz</w:t>
            </w:r>
          </w:p>
        </w:tc>
        <w:tc>
          <w:tcPr>
            <w:tcW w:w="0" w:type="auto"/>
            <w:tcBorders>
              <w:top w:val="single" w:sz="4" w:space="0" w:color="auto"/>
              <w:left w:val="nil"/>
              <w:bottom w:val="single" w:sz="4" w:space="0" w:color="auto"/>
              <w:right w:val="single" w:sz="4" w:space="0" w:color="auto"/>
            </w:tcBorders>
            <w:vAlign w:val="center"/>
            <w:hideMark/>
          </w:tcPr>
          <w:p w14:paraId="22AA81A9" w14:textId="77777777" w:rsidR="00353491" w:rsidRPr="00DF6DD6" w:rsidRDefault="00353491" w:rsidP="003768E0">
            <w:pPr>
              <w:pStyle w:val="TAH"/>
            </w:pPr>
            <w:r w:rsidRPr="00DF6DD6">
              <w:t xml:space="preserve">&gt; 50 </w:t>
            </w:r>
            <w:r w:rsidRPr="00DF6DD6">
              <w:br/>
              <w:t>MHz</w:t>
            </w:r>
          </w:p>
        </w:tc>
        <w:tc>
          <w:tcPr>
            <w:tcW w:w="0" w:type="auto"/>
            <w:tcBorders>
              <w:top w:val="single" w:sz="4" w:space="0" w:color="auto"/>
              <w:left w:val="nil"/>
              <w:bottom w:val="single" w:sz="4" w:space="0" w:color="auto"/>
              <w:right w:val="single" w:sz="4" w:space="0" w:color="auto"/>
            </w:tcBorders>
            <w:vAlign w:val="center"/>
            <w:hideMark/>
          </w:tcPr>
          <w:p w14:paraId="023CF8DB" w14:textId="77777777" w:rsidR="00353491" w:rsidRPr="00DF6DD6" w:rsidRDefault="00353491" w:rsidP="003768E0">
            <w:pPr>
              <w:pStyle w:val="TAH"/>
            </w:pPr>
            <w:r w:rsidRPr="00DF6DD6">
              <w:t>Measurement</w:t>
            </w:r>
            <w:r w:rsidRPr="00DF6DD6">
              <w:br/>
              <w:t>bandwidth</w:t>
            </w:r>
          </w:p>
        </w:tc>
      </w:tr>
      <w:tr w:rsidR="00F55B07" w:rsidRPr="00DF6DD6" w14:paraId="18451519" w14:textId="77777777" w:rsidTr="00436F89">
        <w:trPr>
          <w:trHeight w:val="288"/>
          <w:jc w:val="center"/>
        </w:trPr>
        <w:tc>
          <w:tcPr>
            <w:tcW w:w="0" w:type="auto"/>
            <w:vMerge w:val="restart"/>
            <w:tcBorders>
              <w:top w:val="nil"/>
              <w:left w:val="single" w:sz="4" w:space="0" w:color="auto"/>
              <w:right w:val="single" w:sz="4" w:space="0" w:color="auto"/>
            </w:tcBorders>
            <w:noWrap/>
            <w:vAlign w:val="center"/>
            <w:hideMark/>
          </w:tcPr>
          <w:p w14:paraId="0743EB5B" w14:textId="77777777" w:rsidR="0029063C" w:rsidRPr="00DF6DD6" w:rsidRDefault="0029063C" w:rsidP="003768E0">
            <w:pPr>
              <w:pStyle w:val="TAC"/>
              <w:rPr>
                <w:lang w:val="fi-FI"/>
              </w:rPr>
            </w:pPr>
            <w:r w:rsidRPr="00DF6DD6">
              <w:rPr>
                <w:lang w:val="fi-FI"/>
              </w:rPr>
              <w:t>± 0 - 1</w:t>
            </w:r>
          </w:p>
        </w:tc>
        <w:tc>
          <w:tcPr>
            <w:tcW w:w="0" w:type="auto"/>
            <w:gridSpan w:val="2"/>
            <w:tcBorders>
              <w:top w:val="nil"/>
              <w:left w:val="nil"/>
              <w:bottom w:val="single" w:sz="4" w:space="0" w:color="auto"/>
              <w:right w:val="single" w:sz="4" w:space="0" w:color="auto"/>
            </w:tcBorders>
            <w:noWrap/>
            <w:vAlign w:val="center"/>
          </w:tcPr>
          <w:p w14:paraId="0A771860" w14:textId="4F1BC1E7" w:rsidR="0029063C" w:rsidRPr="00DF6DD6" w:rsidRDefault="0029063C" w:rsidP="003768E0">
            <w:pPr>
              <w:pStyle w:val="TAC"/>
              <w:rPr>
                <w:lang w:val="fi-FI"/>
              </w:rPr>
            </w:pPr>
            <w:r w:rsidRPr="00DF6DD6">
              <w:rPr>
                <w:lang w:val="fi-FI"/>
              </w:rPr>
              <w:t>-10</w:t>
            </w:r>
          </w:p>
        </w:tc>
        <w:tc>
          <w:tcPr>
            <w:tcW w:w="0" w:type="auto"/>
            <w:gridSpan w:val="2"/>
            <w:tcBorders>
              <w:top w:val="nil"/>
              <w:left w:val="nil"/>
              <w:bottom w:val="single" w:sz="4" w:space="0" w:color="auto"/>
              <w:right w:val="single" w:sz="4" w:space="0" w:color="auto"/>
            </w:tcBorders>
            <w:noWrap/>
            <w:vAlign w:val="center"/>
            <w:hideMark/>
          </w:tcPr>
          <w:p w14:paraId="15EED8B2" w14:textId="76EA991A" w:rsidR="0029063C" w:rsidRPr="00DF6DD6" w:rsidRDefault="0029063C" w:rsidP="003768E0">
            <w:pPr>
              <w:pStyle w:val="TAC"/>
              <w:rPr>
                <w:lang w:val="fi-FI"/>
              </w:rPr>
            </w:pPr>
            <w:r w:rsidRPr="00DF6DD6">
              <w:rPr>
                <w:lang w:val="fi-FI"/>
              </w:rPr>
              <w:t>-10</w:t>
            </w:r>
          </w:p>
        </w:tc>
        <w:tc>
          <w:tcPr>
            <w:tcW w:w="0" w:type="auto"/>
            <w:gridSpan w:val="2"/>
            <w:tcBorders>
              <w:top w:val="nil"/>
              <w:left w:val="nil"/>
              <w:bottom w:val="single" w:sz="4" w:space="0" w:color="auto"/>
              <w:right w:val="single" w:sz="4" w:space="0" w:color="auto"/>
            </w:tcBorders>
            <w:noWrap/>
            <w:vAlign w:val="center"/>
            <w:hideMark/>
          </w:tcPr>
          <w:p w14:paraId="06FBD286" w14:textId="210060A6" w:rsidR="0029063C" w:rsidRPr="00DF6DD6" w:rsidRDefault="0029063C" w:rsidP="003768E0">
            <w:pPr>
              <w:pStyle w:val="TAC"/>
              <w:rPr>
                <w:lang w:val="fi-FI"/>
              </w:rPr>
            </w:pPr>
            <w:r w:rsidRPr="00DF6DD6">
              <w:rPr>
                <w:lang w:val="fi-FI"/>
              </w:rPr>
              <w:t>-10</w:t>
            </w:r>
          </w:p>
        </w:tc>
        <w:tc>
          <w:tcPr>
            <w:tcW w:w="0" w:type="auto"/>
            <w:gridSpan w:val="3"/>
            <w:tcBorders>
              <w:top w:val="nil"/>
              <w:left w:val="nil"/>
              <w:bottom w:val="single" w:sz="4" w:space="0" w:color="auto"/>
              <w:right w:val="single" w:sz="4" w:space="0" w:color="auto"/>
            </w:tcBorders>
            <w:noWrap/>
            <w:vAlign w:val="center"/>
            <w:hideMark/>
          </w:tcPr>
          <w:p w14:paraId="05C81874" w14:textId="268890DB" w:rsidR="0029063C" w:rsidRPr="00DF6DD6" w:rsidRDefault="0029063C" w:rsidP="003768E0">
            <w:pPr>
              <w:pStyle w:val="TAC"/>
              <w:rPr>
                <w:kern w:val="2"/>
                <w:lang w:val="fi-FI"/>
              </w:rPr>
            </w:pPr>
          </w:p>
        </w:tc>
        <w:tc>
          <w:tcPr>
            <w:tcW w:w="0" w:type="auto"/>
            <w:tcBorders>
              <w:top w:val="nil"/>
              <w:left w:val="nil"/>
              <w:bottom w:val="single" w:sz="4" w:space="0" w:color="auto"/>
              <w:right w:val="single" w:sz="4" w:space="0" w:color="auto"/>
            </w:tcBorders>
            <w:noWrap/>
            <w:vAlign w:val="center"/>
            <w:hideMark/>
          </w:tcPr>
          <w:p w14:paraId="685ECF56" w14:textId="6029DF26" w:rsidR="0029063C" w:rsidRPr="00DF6DD6" w:rsidRDefault="0029063C" w:rsidP="003768E0">
            <w:pPr>
              <w:pStyle w:val="TAC"/>
              <w:rPr>
                <w:rFonts w:eastAsia="Times New Roman"/>
                <w:lang w:val="fi-FI"/>
              </w:rPr>
            </w:pPr>
            <w:r w:rsidRPr="00DF6DD6">
              <w:rPr>
                <w:rFonts w:eastAsia="Times New Roman"/>
                <w:lang w:val="fi-FI"/>
              </w:rPr>
              <w:t>2 % ENBW</w:t>
            </w:r>
          </w:p>
        </w:tc>
      </w:tr>
      <w:tr w:rsidR="00F55B07" w:rsidRPr="00DF6DD6" w14:paraId="1725B0EE" w14:textId="77777777" w:rsidTr="00436F89">
        <w:trPr>
          <w:trHeight w:val="288"/>
          <w:jc w:val="center"/>
        </w:trPr>
        <w:tc>
          <w:tcPr>
            <w:tcW w:w="0" w:type="auto"/>
            <w:vMerge/>
            <w:tcBorders>
              <w:left w:val="single" w:sz="4" w:space="0" w:color="auto"/>
              <w:bottom w:val="nil"/>
              <w:right w:val="single" w:sz="4" w:space="0" w:color="auto"/>
            </w:tcBorders>
            <w:noWrap/>
            <w:vAlign w:val="center"/>
          </w:tcPr>
          <w:p w14:paraId="6010A346" w14:textId="77777777" w:rsidR="0029063C" w:rsidRPr="00DF6DD6" w:rsidRDefault="0029063C" w:rsidP="003768E0">
            <w:pPr>
              <w:pStyle w:val="TAC"/>
              <w:rPr>
                <w:lang w:val="fi-FI"/>
              </w:rPr>
            </w:pPr>
          </w:p>
        </w:tc>
        <w:tc>
          <w:tcPr>
            <w:tcW w:w="0" w:type="auto"/>
            <w:gridSpan w:val="2"/>
            <w:tcBorders>
              <w:top w:val="nil"/>
              <w:left w:val="nil"/>
              <w:bottom w:val="single" w:sz="4" w:space="0" w:color="auto"/>
              <w:right w:val="single" w:sz="4" w:space="0" w:color="auto"/>
            </w:tcBorders>
            <w:noWrap/>
            <w:vAlign w:val="center"/>
          </w:tcPr>
          <w:p w14:paraId="3DF686D0" w14:textId="77777777" w:rsidR="0029063C" w:rsidRPr="00DF6DD6" w:rsidRDefault="0029063C" w:rsidP="003768E0">
            <w:pPr>
              <w:pStyle w:val="TAC"/>
              <w:rPr>
                <w:lang w:val="fi-FI"/>
              </w:rPr>
            </w:pPr>
          </w:p>
        </w:tc>
        <w:tc>
          <w:tcPr>
            <w:tcW w:w="0" w:type="auto"/>
            <w:gridSpan w:val="2"/>
            <w:tcBorders>
              <w:top w:val="nil"/>
              <w:left w:val="nil"/>
              <w:bottom w:val="single" w:sz="4" w:space="0" w:color="auto"/>
              <w:right w:val="single" w:sz="4" w:space="0" w:color="auto"/>
            </w:tcBorders>
            <w:noWrap/>
            <w:vAlign w:val="center"/>
          </w:tcPr>
          <w:p w14:paraId="359EB7E6" w14:textId="77777777" w:rsidR="0029063C" w:rsidRPr="00DF6DD6" w:rsidRDefault="0029063C" w:rsidP="003768E0">
            <w:pPr>
              <w:pStyle w:val="TAC"/>
              <w:rPr>
                <w:lang w:val="fi-FI"/>
              </w:rPr>
            </w:pPr>
          </w:p>
        </w:tc>
        <w:tc>
          <w:tcPr>
            <w:tcW w:w="0" w:type="auto"/>
            <w:gridSpan w:val="2"/>
            <w:tcBorders>
              <w:top w:val="nil"/>
              <w:left w:val="nil"/>
              <w:bottom w:val="single" w:sz="4" w:space="0" w:color="auto"/>
              <w:right w:val="single" w:sz="4" w:space="0" w:color="auto"/>
            </w:tcBorders>
            <w:noWrap/>
            <w:vAlign w:val="center"/>
          </w:tcPr>
          <w:p w14:paraId="2501C055" w14:textId="77777777" w:rsidR="0029063C" w:rsidRPr="00DF6DD6" w:rsidRDefault="0029063C" w:rsidP="003768E0">
            <w:pPr>
              <w:pStyle w:val="TAC"/>
              <w:rPr>
                <w:lang w:val="fi-FI"/>
              </w:rPr>
            </w:pPr>
          </w:p>
        </w:tc>
        <w:tc>
          <w:tcPr>
            <w:tcW w:w="0" w:type="auto"/>
            <w:gridSpan w:val="3"/>
            <w:tcBorders>
              <w:top w:val="nil"/>
              <w:left w:val="nil"/>
              <w:bottom w:val="single" w:sz="4" w:space="0" w:color="auto"/>
              <w:right w:val="single" w:sz="4" w:space="0" w:color="auto"/>
            </w:tcBorders>
            <w:noWrap/>
            <w:vAlign w:val="center"/>
          </w:tcPr>
          <w:p w14:paraId="4F3C452F" w14:textId="3052027F" w:rsidR="0029063C" w:rsidRPr="00DF6DD6" w:rsidDel="004922A1" w:rsidRDefault="0029063C" w:rsidP="003768E0">
            <w:pPr>
              <w:pStyle w:val="TAC"/>
              <w:rPr>
                <w:kern w:val="2"/>
                <w:lang w:val="fi-FI"/>
              </w:rPr>
            </w:pPr>
            <w:r w:rsidRPr="00DF6DD6">
              <w:rPr>
                <w:rFonts w:hint="eastAsia"/>
                <w:kern w:val="2"/>
                <w:lang w:val="fi-FI" w:eastAsia="zh-CN"/>
              </w:rPr>
              <w:t>-10</w:t>
            </w:r>
          </w:p>
        </w:tc>
        <w:tc>
          <w:tcPr>
            <w:tcW w:w="0" w:type="auto"/>
            <w:tcBorders>
              <w:top w:val="nil"/>
              <w:left w:val="nil"/>
              <w:bottom w:val="single" w:sz="4" w:space="0" w:color="auto"/>
              <w:right w:val="single" w:sz="4" w:space="0" w:color="auto"/>
            </w:tcBorders>
            <w:noWrap/>
            <w:vAlign w:val="center"/>
          </w:tcPr>
          <w:p w14:paraId="563700C7" w14:textId="55368173" w:rsidR="0029063C" w:rsidRPr="00DF6DD6" w:rsidRDefault="0029063C" w:rsidP="003768E0">
            <w:pPr>
              <w:pStyle w:val="TAC"/>
              <w:rPr>
                <w:rFonts w:eastAsia="Times New Roman"/>
                <w:lang w:val="fi-FI"/>
              </w:rPr>
            </w:pPr>
            <w:r w:rsidRPr="00DF6DD6">
              <w:rPr>
                <w:rFonts w:eastAsia="Times New Roman"/>
              </w:rPr>
              <w:t>1 MHz</w:t>
            </w:r>
          </w:p>
        </w:tc>
      </w:tr>
      <w:tr w:rsidR="00F55B07" w:rsidRPr="00DF6DD6" w14:paraId="7CB45B1F" w14:textId="77777777" w:rsidTr="004244D7">
        <w:trPr>
          <w:trHeight w:val="288"/>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2D47276A" w14:textId="77777777" w:rsidR="00A16EAE" w:rsidRPr="00DF6DD6" w:rsidRDefault="00A16EAE" w:rsidP="003768E0">
            <w:pPr>
              <w:pStyle w:val="TAC"/>
            </w:pPr>
            <w:r w:rsidRPr="00DF6DD6">
              <w:t>± 1 - 5</w:t>
            </w:r>
          </w:p>
        </w:tc>
        <w:tc>
          <w:tcPr>
            <w:tcW w:w="0" w:type="auto"/>
            <w:gridSpan w:val="9"/>
            <w:tcBorders>
              <w:top w:val="single" w:sz="4" w:space="0" w:color="auto"/>
              <w:left w:val="nil"/>
              <w:bottom w:val="single" w:sz="4" w:space="0" w:color="auto"/>
              <w:right w:val="single" w:sz="4" w:space="0" w:color="auto"/>
            </w:tcBorders>
            <w:noWrap/>
            <w:vAlign w:val="center"/>
            <w:hideMark/>
          </w:tcPr>
          <w:p w14:paraId="1DBFE45A" w14:textId="77777777" w:rsidR="00A16EAE" w:rsidRPr="00DF6DD6" w:rsidRDefault="00A16EAE" w:rsidP="003768E0">
            <w:pPr>
              <w:pStyle w:val="TAC"/>
            </w:pPr>
            <w:r w:rsidRPr="00DF6DD6">
              <w:t>-10</w:t>
            </w:r>
          </w:p>
        </w:tc>
        <w:tc>
          <w:tcPr>
            <w:tcW w:w="0" w:type="auto"/>
            <w:vMerge w:val="restart"/>
            <w:tcBorders>
              <w:top w:val="nil"/>
              <w:left w:val="single" w:sz="4" w:space="0" w:color="auto"/>
              <w:bottom w:val="single" w:sz="4" w:space="0" w:color="auto"/>
              <w:right w:val="single" w:sz="4" w:space="0" w:color="auto"/>
            </w:tcBorders>
            <w:noWrap/>
            <w:vAlign w:val="center"/>
            <w:hideMark/>
          </w:tcPr>
          <w:p w14:paraId="65A8182D" w14:textId="77777777" w:rsidR="00A16EAE" w:rsidRPr="00DF6DD6" w:rsidRDefault="00A16EAE" w:rsidP="003768E0">
            <w:pPr>
              <w:pStyle w:val="TAC"/>
              <w:rPr>
                <w:rFonts w:eastAsia="Times New Roman"/>
              </w:rPr>
            </w:pPr>
            <w:r w:rsidRPr="00DF6DD6">
              <w:rPr>
                <w:rFonts w:eastAsia="Times New Roman"/>
              </w:rPr>
              <w:t>1 MHz</w:t>
            </w:r>
          </w:p>
        </w:tc>
      </w:tr>
      <w:tr w:rsidR="00F55B07" w:rsidRPr="00DF6DD6" w14:paraId="6187E9C2" w14:textId="77777777" w:rsidTr="004244D7">
        <w:trPr>
          <w:trHeight w:val="288"/>
          <w:jc w:val="center"/>
        </w:trPr>
        <w:tc>
          <w:tcPr>
            <w:tcW w:w="0" w:type="auto"/>
            <w:tcBorders>
              <w:top w:val="nil"/>
              <w:left w:val="single" w:sz="4" w:space="0" w:color="auto"/>
              <w:bottom w:val="single" w:sz="4" w:space="0" w:color="auto"/>
              <w:right w:val="single" w:sz="4" w:space="0" w:color="auto"/>
            </w:tcBorders>
            <w:noWrap/>
            <w:vAlign w:val="center"/>
            <w:hideMark/>
          </w:tcPr>
          <w:p w14:paraId="2E18C03B" w14:textId="77777777" w:rsidR="00A16EAE" w:rsidRPr="00DF6DD6" w:rsidRDefault="00A16EAE" w:rsidP="003768E0">
            <w:pPr>
              <w:pStyle w:val="TAC"/>
              <w:rPr>
                <w:lang w:val="fi-FI"/>
              </w:rPr>
            </w:pPr>
            <w:r w:rsidRPr="00DF6DD6">
              <w:rPr>
                <w:lang w:val="fi-FI"/>
              </w:rPr>
              <w:t>± 5 - X</w:t>
            </w:r>
          </w:p>
        </w:tc>
        <w:tc>
          <w:tcPr>
            <w:tcW w:w="0" w:type="auto"/>
            <w:gridSpan w:val="9"/>
            <w:tcBorders>
              <w:top w:val="single" w:sz="4" w:space="0" w:color="auto"/>
              <w:left w:val="nil"/>
              <w:bottom w:val="single" w:sz="4" w:space="0" w:color="auto"/>
              <w:right w:val="single" w:sz="4" w:space="0" w:color="auto"/>
            </w:tcBorders>
            <w:noWrap/>
            <w:vAlign w:val="center"/>
            <w:hideMark/>
          </w:tcPr>
          <w:p w14:paraId="0693569A" w14:textId="77777777" w:rsidR="00A16EAE" w:rsidRPr="00DF6DD6" w:rsidRDefault="00A16EAE" w:rsidP="003768E0">
            <w:pPr>
              <w:pStyle w:val="TAC"/>
              <w:rPr>
                <w:lang w:val="fi-FI"/>
              </w:rPr>
            </w:pPr>
            <w:r w:rsidRPr="00DF6DD6">
              <w:rPr>
                <w:lang w:val="fi-FI"/>
              </w:rPr>
              <w:t>-13</w:t>
            </w:r>
          </w:p>
        </w:tc>
        <w:tc>
          <w:tcPr>
            <w:tcW w:w="0" w:type="auto"/>
            <w:vMerge/>
            <w:tcBorders>
              <w:top w:val="nil"/>
              <w:left w:val="single" w:sz="4" w:space="0" w:color="auto"/>
              <w:bottom w:val="single" w:sz="4" w:space="0" w:color="auto"/>
              <w:right w:val="single" w:sz="4" w:space="0" w:color="auto"/>
            </w:tcBorders>
            <w:vAlign w:val="center"/>
            <w:hideMark/>
          </w:tcPr>
          <w:p w14:paraId="5D6E0A24" w14:textId="77777777" w:rsidR="00A16EAE" w:rsidRPr="00DF6DD6" w:rsidRDefault="00A16EAE" w:rsidP="003768E0">
            <w:pPr>
              <w:pStyle w:val="TAC"/>
              <w:rPr>
                <w:rFonts w:eastAsia="Times New Roman"/>
              </w:rPr>
            </w:pPr>
          </w:p>
        </w:tc>
      </w:tr>
      <w:tr w:rsidR="00F55B07" w:rsidRPr="00DF6DD6" w14:paraId="14C4C13F" w14:textId="77777777" w:rsidTr="004244D7">
        <w:trPr>
          <w:trHeight w:val="288"/>
          <w:jc w:val="center"/>
        </w:trPr>
        <w:tc>
          <w:tcPr>
            <w:tcW w:w="0" w:type="auto"/>
            <w:tcBorders>
              <w:top w:val="nil"/>
              <w:left w:val="single" w:sz="4" w:space="0" w:color="auto"/>
              <w:bottom w:val="single" w:sz="4" w:space="0" w:color="auto"/>
              <w:right w:val="single" w:sz="4" w:space="0" w:color="auto"/>
            </w:tcBorders>
            <w:noWrap/>
            <w:vAlign w:val="center"/>
            <w:hideMark/>
          </w:tcPr>
          <w:p w14:paraId="361F99C9" w14:textId="5B9D3B8D" w:rsidR="00A16EAE" w:rsidRPr="00DF6DD6" w:rsidRDefault="00A16EAE" w:rsidP="003768E0">
            <w:pPr>
              <w:pStyle w:val="TAC"/>
              <w:rPr>
                <w:lang w:val="fi-FI"/>
              </w:rPr>
            </w:pPr>
            <w:r w:rsidRPr="00DF6DD6">
              <w:rPr>
                <w:lang w:val="fi-FI"/>
              </w:rPr>
              <w:t>± X - (</w:t>
            </w:r>
            <w:r w:rsidR="004922A1" w:rsidRPr="00DF6DD6">
              <w:rPr>
                <w:lang w:val="fi-FI"/>
              </w:rPr>
              <w:t>EN</w:t>
            </w:r>
            <w:r w:rsidRPr="00DF6DD6">
              <w:rPr>
                <w:lang w:val="fi-FI"/>
              </w:rPr>
              <w:t>BW</w:t>
            </w:r>
            <w:r w:rsidR="0029063C" w:rsidRPr="00DF6DD6">
              <w:rPr>
                <w:lang w:val="fi-FI"/>
              </w:rPr>
              <w:t xml:space="preserve"> </w:t>
            </w:r>
            <w:r w:rsidRPr="00DF6DD6">
              <w:rPr>
                <w:lang w:val="fi-FI"/>
              </w:rPr>
              <w:t>+ 5 MHz)</w:t>
            </w:r>
          </w:p>
        </w:tc>
        <w:tc>
          <w:tcPr>
            <w:tcW w:w="0" w:type="auto"/>
            <w:gridSpan w:val="9"/>
            <w:tcBorders>
              <w:top w:val="single" w:sz="4" w:space="0" w:color="auto"/>
              <w:left w:val="nil"/>
              <w:bottom w:val="single" w:sz="4" w:space="0" w:color="auto"/>
              <w:right w:val="single" w:sz="4" w:space="0" w:color="auto"/>
            </w:tcBorders>
            <w:noWrap/>
            <w:vAlign w:val="center"/>
            <w:hideMark/>
          </w:tcPr>
          <w:p w14:paraId="755B737B" w14:textId="77777777" w:rsidR="00A16EAE" w:rsidRPr="00DF6DD6" w:rsidRDefault="00A16EAE" w:rsidP="003768E0">
            <w:pPr>
              <w:pStyle w:val="TAC"/>
              <w:rPr>
                <w:lang w:val="fi-FI"/>
              </w:rPr>
            </w:pPr>
            <w:r w:rsidRPr="00DF6DD6">
              <w:rPr>
                <w:lang w:val="fi-FI"/>
              </w:rPr>
              <w:t>-25</w:t>
            </w:r>
          </w:p>
        </w:tc>
        <w:tc>
          <w:tcPr>
            <w:tcW w:w="0" w:type="auto"/>
            <w:vMerge/>
            <w:tcBorders>
              <w:top w:val="nil"/>
              <w:left w:val="single" w:sz="4" w:space="0" w:color="auto"/>
              <w:bottom w:val="single" w:sz="4" w:space="0" w:color="auto"/>
              <w:right w:val="single" w:sz="4" w:space="0" w:color="auto"/>
            </w:tcBorders>
            <w:vAlign w:val="center"/>
            <w:hideMark/>
          </w:tcPr>
          <w:p w14:paraId="506A301E" w14:textId="77777777" w:rsidR="00A16EAE" w:rsidRPr="00DF6DD6" w:rsidRDefault="00A16EAE" w:rsidP="003768E0">
            <w:pPr>
              <w:pStyle w:val="TAC"/>
              <w:rPr>
                <w:rFonts w:eastAsia="Times New Roman"/>
              </w:rPr>
            </w:pPr>
          </w:p>
        </w:tc>
      </w:tr>
      <w:tr w:rsidR="00A16EAE" w:rsidRPr="00DF6DD6" w14:paraId="4F0B5534" w14:textId="77777777" w:rsidTr="004244D7">
        <w:trPr>
          <w:trHeight w:val="288"/>
          <w:jc w:val="center"/>
        </w:trPr>
        <w:tc>
          <w:tcPr>
            <w:tcW w:w="0" w:type="auto"/>
            <w:gridSpan w:val="11"/>
            <w:tcBorders>
              <w:top w:val="single" w:sz="4" w:space="0" w:color="auto"/>
              <w:left w:val="single" w:sz="4" w:space="0" w:color="auto"/>
              <w:bottom w:val="single" w:sz="4" w:space="0" w:color="auto"/>
              <w:right w:val="single" w:sz="4" w:space="0" w:color="auto"/>
            </w:tcBorders>
            <w:noWrap/>
            <w:vAlign w:val="bottom"/>
            <w:hideMark/>
          </w:tcPr>
          <w:p w14:paraId="5B365943" w14:textId="77777777" w:rsidR="00A16EAE" w:rsidRPr="00DF6DD6" w:rsidRDefault="00A16EAE" w:rsidP="003768E0">
            <w:pPr>
              <w:pStyle w:val="TAN"/>
              <w:rPr>
                <w:lang w:val="en-US"/>
              </w:rPr>
            </w:pPr>
            <w:r w:rsidRPr="00DF6DD6">
              <w:rPr>
                <w:lang w:val="en-US"/>
              </w:rPr>
              <w:t>N</w:t>
            </w:r>
            <w:r w:rsidR="00160755" w:rsidRPr="00DF6DD6">
              <w:rPr>
                <w:lang w:val="en-US"/>
              </w:rPr>
              <w:t>OTE</w:t>
            </w:r>
            <w:r w:rsidRPr="00DF6DD6">
              <w:rPr>
                <w:lang w:val="en-US"/>
              </w:rPr>
              <w:t>:</w:t>
            </w:r>
            <w:r w:rsidR="00160755" w:rsidRPr="00DF6DD6">
              <w:tab/>
            </w:r>
            <w:r w:rsidRPr="00DF6DD6">
              <w:rPr>
                <w:lang w:val="en-US"/>
              </w:rPr>
              <w:t>X is defined as the sum of the emission bandwidth of the component carriers plus the guard band between contiguous CCs.</w:t>
            </w:r>
          </w:p>
        </w:tc>
      </w:tr>
    </w:tbl>
    <w:p w14:paraId="00D07B05" w14:textId="77777777" w:rsidR="00A16EAE" w:rsidRPr="00DF6DD6" w:rsidRDefault="00A16EAE" w:rsidP="001310A1"/>
    <w:p w14:paraId="590C1B19" w14:textId="77777777" w:rsidR="001310A1" w:rsidRPr="00DF6DD6" w:rsidRDefault="00DB5E65" w:rsidP="001310A1">
      <w:pPr>
        <w:pStyle w:val="Heading5"/>
      </w:pPr>
      <w:bookmarkStart w:id="1768" w:name="_Toc21345553"/>
      <w:bookmarkStart w:id="1769" w:name="_Toc29806402"/>
      <w:bookmarkStart w:id="1770" w:name="_Toc37255935"/>
      <w:bookmarkStart w:id="1771" w:name="_Toc37256276"/>
      <w:bookmarkStart w:id="1772" w:name="_Toc45890110"/>
      <w:bookmarkStart w:id="1773" w:name="_Toc52381935"/>
      <w:bookmarkStart w:id="1774" w:name="_Toc61375034"/>
      <w:bookmarkStart w:id="1775" w:name="_Toc67936386"/>
      <w:bookmarkStart w:id="1776" w:name="_Toc67937259"/>
      <w:bookmarkStart w:id="1777" w:name="_Toc76452495"/>
      <w:bookmarkStart w:id="1778" w:name="_Toc76630338"/>
      <w:bookmarkStart w:id="1779" w:name="_Toc83742898"/>
      <w:bookmarkStart w:id="1780" w:name="_Toc83887012"/>
      <w:bookmarkStart w:id="1781" w:name="_Toc83887813"/>
      <w:bookmarkStart w:id="1782" w:name="_Toc90588654"/>
      <w:r w:rsidRPr="00DF6DD6">
        <w:t>6</w:t>
      </w:r>
      <w:r w:rsidR="001310A1" w:rsidRPr="00DF6DD6">
        <w:t>.5B.2.1.3</w:t>
      </w:r>
      <w:r w:rsidR="001310A1" w:rsidRPr="00DF6DD6">
        <w:tab/>
        <w:t>Adjacent channel leakage ratio</w:t>
      </w:r>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p>
    <w:p w14:paraId="40787556" w14:textId="77777777" w:rsidR="001310A1" w:rsidRPr="00DF6DD6" w:rsidRDefault="001310A1" w:rsidP="001310A1">
      <w:r w:rsidRPr="00DF6DD6">
        <w:t>For EN-DC operation with an E-UTRA sub-block immediately adjacent to an NR sub-block, the ACLR is defined as the ratio of the filtered mean power centred on the aggregated sub-block bandwidth ENBW to the filtered mean power centred on an adjacent bandwidth of the same size ENBW at nominal channel spacing. The UE shall meet the ACLR minimum requirement EN-DC</w:t>
      </w:r>
      <w:r w:rsidRPr="00DF6DD6">
        <w:rPr>
          <w:vertAlign w:val="subscript"/>
        </w:rPr>
        <w:t>ACLR</w:t>
      </w:r>
      <w:r w:rsidRPr="00DF6DD6">
        <w:t xml:space="preserve"> specified in Table 6.5B.2.1.3-1 with ENBW the sum of the sub-block bandwidths.</w:t>
      </w:r>
    </w:p>
    <w:p w14:paraId="683A2EB8" w14:textId="77777777" w:rsidR="00B61174" w:rsidRPr="00DF6DD6" w:rsidRDefault="00B61174" w:rsidP="001310A1">
      <w:r w:rsidRPr="00DF6DD6">
        <w:t>The assigned channel power and adjacent channel power are measured with rectangular filters with measurement bandwidths specified in 6.5B.2.1.3-1.</w:t>
      </w:r>
    </w:p>
    <w:p w14:paraId="1B1F37D1" w14:textId="77777777" w:rsidR="001310A1" w:rsidRPr="00DF6DD6" w:rsidRDefault="001310A1" w:rsidP="001310A1">
      <w:pPr>
        <w:pStyle w:val="TH"/>
        <w:rPr>
          <w:lang w:val="en-US" w:eastAsia="zh-CN"/>
        </w:rPr>
      </w:pPr>
      <w:r w:rsidRPr="00DF6DD6">
        <w:t>Table 6.5B.2.1.3</w:t>
      </w:r>
      <w:r w:rsidRPr="00DF6DD6">
        <w:rPr>
          <w:bCs/>
          <w:lang w:val="en-US"/>
        </w:rPr>
        <w:t>-1</w:t>
      </w:r>
      <w:r w:rsidRPr="00DF6DD6">
        <w:t xml:space="preserve">: </w:t>
      </w:r>
      <w:r w:rsidRPr="00DF6DD6">
        <w:rPr>
          <w:lang w:eastAsia="zh-CN"/>
        </w:rPr>
        <w:t>ACLR for intra-band EN-DC (contiguous sub-blocks)</w:t>
      </w:r>
    </w:p>
    <w:tbl>
      <w:tblPr>
        <w:tblW w:w="9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92"/>
        <w:gridCol w:w="2617"/>
        <w:gridCol w:w="2619"/>
      </w:tblGrid>
      <w:tr w:rsidR="00F55B07" w:rsidRPr="00DF6DD6" w14:paraId="2E4146A1" w14:textId="77777777" w:rsidTr="00A6034C">
        <w:trPr>
          <w:trHeight w:val="243"/>
          <w:jc w:val="center"/>
        </w:trPr>
        <w:tc>
          <w:tcPr>
            <w:tcW w:w="4292" w:type="dxa"/>
          </w:tcPr>
          <w:p w14:paraId="17AD00C7" w14:textId="77777777" w:rsidR="001310A1" w:rsidRPr="00DF6DD6" w:rsidRDefault="001310A1" w:rsidP="001310A1">
            <w:pPr>
              <w:pStyle w:val="TAH"/>
              <w:rPr>
                <w:rFonts w:eastAsia="MS Mincho"/>
              </w:rPr>
            </w:pPr>
            <w:r w:rsidRPr="00DF6DD6">
              <w:rPr>
                <w:rFonts w:eastAsia="MS Mincho"/>
              </w:rPr>
              <w:t>Parameter</w:t>
            </w:r>
          </w:p>
        </w:tc>
        <w:tc>
          <w:tcPr>
            <w:tcW w:w="2617" w:type="dxa"/>
          </w:tcPr>
          <w:p w14:paraId="6303A071" w14:textId="77777777" w:rsidR="001310A1" w:rsidRPr="00DF6DD6" w:rsidRDefault="001310A1" w:rsidP="001310A1">
            <w:pPr>
              <w:pStyle w:val="TAH"/>
              <w:rPr>
                <w:rFonts w:eastAsia="MS Mincho"/>
              </w:rPr>
            </w:pPr>
            <w:r w:rsidRPr="00DF6DD6">
              <w:rPr>
                <w:rFonts w:eastAsia="MS Mincho"/>
              </w:rPr>
              <w:t>Unit</w:t>
            </w:r>
          </w:p>
        </w:tc>
        <w:tc>
          <w:tcPr>
            <w:tcW w:w="2618" w:type="dxa"/>
          </w:tcPr>
          <w:p w14:paraId="1D2EFA33" w14:textId="77777777" w:rsidR="001310A1" w:rsidRPr="00DF6DD6" w:rsidRDefault="001310A1" w:rsidP="001310A1">
            <w:pPr>
              <w:pStyle w:val="TAH"/>
              <w:rPr>
                <w:rFonts w:eastAsia="MS Mincho"/>
              </w:rPr>
            </w:pPr>
            <w:r w:rsidRPr="00DF6DD6">
              <w:rPr>
                <w:rFonts w:eastAsia="MS Mincho"/>
              </w:rPr>
              <w:t>Value</w:t>
            </w:r>
          </w:p>
        </w:tc>
      </w:tr>
      <w:tr w:rsidR="00F55B07" w:rsidRPr="00DF6DD6" w14:paraId="580F5F78" w14:textId="77777777" w:rsidTr="00A6034C">
        <w:trPr>
          <w:trHeight w:val="243"/>
          <w:jc w:val="center"/>
        </w:trPr>
        <w:tc>
          <w:tcPr>
            <w:tcW w:w="4292" w:type="dxa"/>
          </w:tcPr>
          <w:p w14:paraId="193F48A3" w14:textId="0A4EC192" w:rsidR="001310A1" w:rsidRPr="00DF6DD6" w:rsidRDefault="001310A1" w:rsidP="003768E0">
            <w:pPr>
              <w:pStyle w:val="TAL"/>
            </w:pPr>
            <w:r w:rsidRPr="00DF6DD6">
              <w:t>EN-DC</w:t>
            </w:r>
            <w:r w:rsidRPr="00DF6DD6">
              <w:rPr>
                <w:vertAlign w:val="subscript"/>
              </w:rPr>
              <w:t>ACLR</w:t>
            </w:r>
            <w:r w:rsidR="00222ECB" w:rsidRPr="00DF6DD6">
              <w:t xml:space="preserve"> for PC3</w:t>
            </w:r>
          </w:p>
        </w:tc>
        <w:tc>
          <w:tcPr>
            <w:tcW w:w="2617" w:type="dxa"/>
          </w:tcPr>
          <w:p w14:paraId="2BD246E5" w14:textId="77777777" w:rsidR="001310A1" w:rsidRPr="00DF6DD6" w:rsidRDefault="001310A1" w:rsidP="003768E0">
            <w:pPr>
              <w:pStyle w:val="TAC"/>
            </w:pPr>
            <w:r w:rsidRPr="00DF6DD6">
              <w:t>dBc</w:t>
            </w:r>
          </w:p>
        </w:tc>
        <w:tc>
          <w:tcPr>
            <w:tcW w:w="2618" w:type="dxa"/>
          </w:tcPr>
          <w:p w14:paraId="3CF68314" w14:textId="77777777" w:rsidR="001310A1" w:rsidRPr="00DF6DD6" w:rsidRDefault="001310A1" w:rsidP="003768E0">
            <w:pPr>
              <w:pStyle w:val="TAC"/>
            </w:pPr>
            <w:r w:rsidRPr="00DF6DD6">
              <w:t>30</w:t>
            </w:r>
          </w:p>
        </w:tc>
      </w:tr>
      <w:tr w:rsidR="00F55B07" w:rsidRPr="00DF6DD6" w14:paraId="27692AE3" w14:textId="77777777" w:rsidTr="00A6034C">
        <w:trPr>
          <w:trHeight w:val="243"/>
          <w:jc w:val="center"/>
        </w:trPr>
        <w:tc>
          <w:tcPr>
            <w:tcW w:w="4292" w:type="dxa"/>
          </w:tcPr>
          <w:p w14:paraId="53CF4875" w14:textId="1C2503B0" w:rsidR="00222ECB" w:rsidRPr="00DF6DD6" w:rsidRDefault="00222ECB" w:rsidP="003768E0">
            <w:pPr>
              <w:pStyle w:val="TAL"/>
            </w:pPr>
            <w:r w:rsidRPr="00DF6DD6">
              <w:t>EN-DC</w:t>
            </w:r>
            <w:r w:rsidRPr="00DF6DD6">
              <w:rPr>
                <w:vertAlign w:val="subscript"/>
              </w:rPr>
              <w:t>ACLR</w:t>
            </w:r>
            <w:r w:rsidRPr="00DF6DD6">
              <w:t xml:space="preserve"> for PC2</w:t>
            </w:r>
          </w:p>
        </w:tc>
        <w:tc>
          <w:tcPr>
            <w:tcW w:w="2617" w:type="dxa"/>
          </w:tcPr>
          <w:p w14:paraId="521B9E46" w14:textId="530B2E75" w:rsidR="00222ECB" w:rsidRPr="00DF6DD6" w:rsidRDefault="00222ECB" w:rsidP="003768E0">
            <w:pPr>
              <w:pStyle w:val="TAC"/>
            </w:pPr>
            <w:r w:rsidRPr="00DF6DD6">
              <w:t>dBc</w:t>
            </w:r>
          </w:p>
        </w:tc>
        <w:tc>
          <w:tcPr>
            <w:tcW w:w="2618" w:type="dxa"/>
          </w:tcPr>
          <w:p w14:paraId="0893C13E" w14:textId="6F022F32" w:rsidR="00222ECB" w:rsidRPr="00DF6DD6" w:rsidRDefault="00222ECB" w:rsidP="003768E0">
            <w:pPr>
              <w:pStyle w:val="TAC"/>
            </w:pPr>
            <w:r w:rsidRPr="00DF6DD6">
              <w:t>31</w:t>
            </w:r>
          </w:p>
        </w:tc>
      </w:tr>
      <w:tr w:rsidR="00F55B07" w:rsidRPr="00DF6DD6" w14:paraId="146EEDD4" w14:textId="77777777" w:rsidTr="00A6034C">
        <w:trPr>
          <w:trHeight w:val="243"/>
          <w:jc w:val="center"/>
        </w:trPr>
        <w:tc>
          <w:tcPr>
            <w:tcW w:w="4292" w:type="dxa"/>
          </w:tcPr>
          <w:p w14:paraId="60CE6A30" w14:textId="77777777" w:rsidR="001310A1" w:rsidRPr="00DF6DD6" w:rsidRDefault="001310A1" w:rsidP="003768E0">
            <w:pPr>
              <w:pStyle w:val="TAL"/>
            </w:pPr>
            <w:r w:rsidRPr="00DF6DD6">
              <w:t>Measurement bandwidth</w:t>
            </w:r>
            <w:r w:rsidR="001105DB" w:rsidRPr="00DF6DD6">
              <w:t xml:space="preserve"> of EN-DC channel</w:t>
            </w:r>
          </w:p>
        </w:tc>
        <w:tc>
          <w:tcPr>
            <w:tcW w:w="2617" w:type="dxa"/>
          </w:tcPr>
          <w:p w14:paraId="69CCAD58" w14:textId="77777777" w:rsidR="001310A1" w:rsidRPr="00DF6DD6" w:rsidRDefault="001310A1" w:rsidP="003768E0">
            <w:pPr>
              <w:pStyle w:val="TAC"/>
            </w:pPr>
          </w:p>
        </w:tc>
        <w:tc>
          <w:tcPr>
            <w:tcW w:w="2618" w:type="dxa"/>
          </w:tcPr>
          <w:p w14:paraId="6C22F71C" w14:textId="77777777" w:rsidR="001310A1" w:rsidRPr="00DF6DD6" w:rsidRDefault="001105DB" w:rsidP="003768E0">
            <w:pPr>
              <w:pStyle w:val="TAC"/>
            </w:pPr>
            <w:r w:rsidRPr="00DF6DD6">
              <w:t>1.00*</w:t>
            </w:r>
            <w:r w:rsidR="001310A1" w:rsidRPr="00DF6DD6">
              <w:t>ENBW</w:t>
            </w:r>
          </w:p>
        </w:tc>
      </w:tr>
      <w:tr w:rsidR="00F55B07" w:rsidRPr="00DF6DD6" w14:paraId="7777167D" w14:textId="77777777" w:rsidTr="00A6034C">
        <w:trPr>
          <w:trHeight w:val="243"/>
          <w:jc w:val="center"/>
        </w:trPr>
        <w:tc>
          <w:tcPr>
            <w:tcW w:w="4292" w:type="dxa"/>
          </w:tcPr>
          <w:p w14:paraId="7EA68CD8" w14:textId="77777777" w:rsidR="001105DB" w:rsidRPr="00DF6DD6" w:rsidRDefault="001105DB" w:rsidP="003768E0">
            <w:pPr>
              <w:pStyle w:val="TAL"/>
            </w:pPr>
            <w:r w:rsidRPr="00DF6DD6">
              <w:t>Measurement bandwidth of adjacent channel</w:t>
            </w:r>
          </w:p>
        </w:tc>
        <w:tc>
          <w:tcPr>
            <w:tcW w:w="2617" w:type="dxa"/>
          </w:tcPr>
          <w:p w14:paraId="56762876" w14:textId="77777777" w:rsidR="001105DB" w:rsidRPr="00DF6DD6" w:rsidRDefault="001105DB" w:rsidP="003768E0">
            <w:pPr>
              <w:pStyle w:val="TAC"/>
            </w:pPr>
          </w:p>
        </w:tc>
        <w:tc>
          <w:tcPr>
            <w:tcW w:w="2618" w:type="dxa"/>
          </w:tcPr>
          <w:p w14:paraId="0DFB2996" w14:textId="77777777" w:rsidR="001105DB" w:rsidRPr="00DF6DD6" w:rsidRDefault="001105DB" w:rsidP="003768E0">
            <w:pPr>
              <w:pStyle w:val="TAC"/>
            </w:pPr>
            <w:r w:rsidRPr="00DF6DD6">
              <w:t>0.95*ENBW</w:t>
            </w:r>
          </w:p>
        </w:tc>
      </w:tr>
      <w:tr w:rsidR="00F55B07" w:rsidRPr="00DF6DD6" w14:paraId="30258118" w14:textId="77777777" w:rsidTr="00A6034C">
        <w:trPr>
          <w:trHeight w:val="243"/>
          <w:jc w:val="center"/>
        </w:trPr>
        <w:tc>
          <w:tcPr>
            <w:tcW w:w="4292" w:type="dxa"/>
          </w:tcPr>
          <w:p w14:paraId="2EA69FB0" w14:textId="77777777" w:rsidR="001105DB" w:rsidRPr="00DF6DD6" w:rsidRDefault="001105DB" w:rsidP="003768E0">
            <w:pPr>
              <w:pStyle w:val="TAL"/>
            </w:pPr>
            <w:r w:rsidRPr="00DF6DD6">
              <w:t>Frequency offset of adjacent channel</w:t>
            </w:r>
          </w:p>
        </w:tc>
        <w:tc>
          <w:tcPr>
            <w:tcW w:w="2617" w:type="dxa"/>
          </w:tcPr>
          <w:p w14:paraId="4948FA87" w14:textId="77777777" w:rsidR="001105DB" w:rsidRPr="00DF6DD6" w:rsidRDefault="001105DB" w:rsidP="003768E0">
            <w:pPr>
              <w:pStyle w:val="TAC"/>
            </w:pPr>
          </w:p>
        </w:tc>
        <w:tc>
          <w:tcPr>
            <w:tcW w:w="2618" w:type="dxa"/>
          </w:tcPr>
          <w:p w14:paraId="0FBFF3D9" w14:textId="77777777" w:rsidR="001105DB" w:rsidRPr="00DF6DD6" w:rsidRDefault="001105DB" w:rsidP="003768E0">
            <w:pPr>
              <w:pStyle w:val="TAC"/>
            </w:pPr>
            <w:r w:rsidRPr="00DF6DD6">
              <w:t>ENBW</w:t>
            </w:r>
          </w:p>
          <w:p w14:paraId="51FA8766" w14:textId="77777777" w:rsidR="001105DB" w:rsidRPr="00DF6DD6" w:rsidRDefault="001105DB" w:rsidP="003768E0">
            <w:pPr>
              <w:pStyle w:val="TAC"/>
            </w:pPr>
            <w:r w:rsidRPr="00DF6DD6">
              <w:t>/</w:t>
            </w:r>
          </w:p>
          <w:p w14:paraId="13293D68" w14:textId="77777777" w:rsidR="001105DB" w:rsidRPr="00DF6DD6" w:rsidRDefault="001105DB" w:rsidP="003768E0">
            <w:pPr>
              <w:pStyle w:val="TAC"/>
            </w:pPr>
            <w:r w:rsidRPr="00DF6DD6">
              <w:t>-ENBW</w:t>
            </w:r>
          </w:p>
        </w:tc>
      </w:tr>
      <w:tr w:rsidR="001105DB" w:rsidRPr="00DF6DD6" w14:paraId="59980F09" w14:textId="77777777" w:rsidTr="00A6034C">
        <w:trPr>
          <w:trHeight w:val="243"/>
          <w:jc w:val="center"/>
        </w:trPr>
        <w:tc>
          <w:tcPr>
            <w:tcW w:w="9528" w:type="dxa"/>
            <w:gridSpan w:val="3"/>
            <w:vAlign w:val="center"/>
          </w:tcPr>
          <w:p w14:paraId="29D6460B" w14:textId="1F55E8FF" w:rsidR="001105DB" w:rsidRPr="00DF6DD6" w:rsidRDefault="001105DB" w:rsidP="001105DB">
            <w:pPr>
              <w:pStyle w:val="TAN"/>
              <w:rPr>
                <w:lang w:eastAsia="ko-KR"/>
              </w:rPr>
            </w:pPr>
            <w:r w:rsidRPr="00DF6DD6">
              <w:rPr>
                <w:lang w:eastAsia="ko-KR"/>
              </w:rPr>
              <w:t>NOTE 1:</w:t>
            </w:r>
            <w:r w:rsidRPr="00DF6DD6">
              <w:tab/>
            </w:r>
            <w:r w:rsidRPr="00DF6DD6">
              <w:rPr>
                <w:lang w:eastAsia="ko-KR"/>
              </w:rPr>
              <w:t xml:space="preserve">ENBW is the aggregated bandwidth in MHz as defined in </w:t>
            </w:r>
            <w:r w:rsidR="00B94AF2">
              <w:rPr>
                <w:lang w:eastAsia="ko-KR"/>
              </w:rPr>
              <w:t>clause</w:t>
            </w:r>
            <w:r w:rsidRPr="00DF6DD6">
              <w:rPr>
                <w:lang w:eastAsia="ko-KR"/>
              </w:rPr>
              <w:t xml:space="preserve"> 5.3B.</w:t>
            </w:r>
          </w:p>
          <w:p w14:paraId="1C49E30C" w14:textId="77777777" w:rsidR="001105DB" w:rsidRPr="00DF6DD6" w:rsidRDefault="001105DB" w:rsidP="001105DB">
            <w:pPr>
              <w:pStyle w:val="TAN"/>
              <w:rPr>
                <w:lang w:eastAsia="ko-KR"/>
              </w:rPr>
            </w:pPr>
            <w:r w:rsidRPr="00DF6DD6">
              <w:rPr>
                <w:lang w:eastAsia="ko-KR"/>
              </w:rPr>
              <w:t>NOTE 2:</w:t>
            </w:r>
            <w:r w:rsidRPr="00DF6DD6">
              <w:tab/>
            </w:r>
            <w:r w:rsidRPr="00DF6DD6">
              <w:rPr>
                <w:lang w:eastAsia="ko-KR"/>
              </w:rPr>
              <w:t>The frequency offset is that in between the centre frequencies of the measurement filters</w:t>
            </w:r>
          </w:p>
        </w:tc>
      </w:tr>
    </w:tbl>
    <w:p w14:paraId="3985B7A4" w14:textId="77777777" w:rsidR="001310A1" w:rsidRPr="00DF6DD6" w:rsidRDefault="001310A1" w:rsidP="001310A1"/>
    <w:p w14:paraId="59E2F395" w14:textId="77777777" w:rsidR="001310A1" w:rsidRPr="00B94CFE" w:rsidRDefault="001310A1" w:rsidP="001310A1">
      <w:pPr>
        <w:pStyle w:val="Heading4"/>
        <w:rPr>
          <w:lang w:val="fr-FR"/>
        </w:rPr>
      </w:pPr>
      <w:bookmarkStart w:id="1783" w:name="_Toc21345554"/>
      <w:bookmarkStart w:id="1784" w:name="_Toc29806403"/>
      <w:bookmarkStart w:id="1785" w:name="_Toc37255936"/>
      <w:bookmarkStart w:id="1786" w:name="_Toc37256277"/>
      <w:bookmarkStart w:id="1787" w:name="_Toc45890111"/>
      <w:bookmarkStart w:id="1788" w:name="_Toc52381936"/>
      <w:bookmarkStart w:id="1789" w:name="_Toc61375035"/>
      <w:bookmarkStart w:id="1790" w:name="_Toc67936387"/>
      <w:bookmarkStart w:id="1791" w:name="_Toc67937260"/>
      <w:bookmarkStart w:id="1792" w:name="_Toc76452496"/>
      <w:bookmarkStart w:id="1793" w:name="_Toc76630339"/>
      <w:bookmarkStart w:id="1794" w:name="_Toc83742899"/>
      <w:bookmarkStart w:id="1795" w:name="_Toc83887013"/>
      <w:bookmarkStart w:id="1796" w:name="_Toc83887814"/>
      <w:bookmarkStart w:id="1797" w:name="_Toc90588655"/>
      <w:r w:rsidRPr="00B94CFE">
        <w:rPr>
          <w:lang w:val="fr-FR"/>
        </w:rPr>
        <w:t>6.5B.2.2</w:t>
      </w:r>
      <w:r w:rsidRPr="00B94CFE">
        <w:rPr>
          <w:lang w:val="fr-FR"/>
        </w:rPr>
        <w:tab/>
        <w:t>Intra-band non-contiguous EN-DC</w:t>
      </w:r>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p>
    <w:p w14:paraId="72A76F45" w14:textId="77777777" w:rsidR="00821B6B" w:rsidRPr="00DF6DD6" w:rsidRDefault="00821B6B" w:rsidP="00821B6B">
      <w:pPr>
        <w:pStyle w:val="Heading5"/>
      </w:pPr>
      <w:bookmarkStart w:id="1798" w:name="_Toc21345555"/>
      <w:bookmarkStart w:id="1799" w:name="_Toc29806404"/>
      <w:bookmarkStart w:id="1800" w:name="_Toc37255937"/>
      <w:bookmarkStart w:id="1801" w:name="_Toc37256278"/>
      <w:bookmarkStart w:id="1802" w:name="_Toc45890112"/>
      <w:bookmarkStart w:id="1803" w:name="_Toc52381937"/>
      <w:bookmarkStart w:id="1804" w:name="_Toc61375036"/>
      <w:bookmarkStart w:id="1805" w:name="_Toc67936388"/>
      <w:bookmarkStart w:id="1806" w:name="_Toc67937261"/>
      <w:bookmarkStart w:id="1807" w:name="_Toc76452497"/>
      <w:bookmarkStart w:id="1808" w:name="_Toc76630340"/>
      <w:bookmarkStart w:id="1809" w:name="_Toc83742900"/>
      <w:bookmarkStart w:id="1810" w:name="_Toc83887014"/>
      <w:bookmarkStart w:id="1811" w:name="_Toc83887815"/>
      <w:bookmarkStart w:id="1812" w:name="_Toc90588656"/>
      <w:r w:rsidRPr="00DF6DD6">
        <w:t>6.5B.2.2.1</w:t>
      </w:r>
      <w:r w:rsidRPr="00DF6DD6">
        <w:tab/>
        <w:t>Spectrum emissions mask</w:t>
      </w:r>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p>
    <w:p w14:paraId="1C64A999" w14:textId="30DC598E" w:rsidR="00821B6B" w:rsidRPr="00DF6DD6" w:rsidRDefault="00821B6B" w:rsidP="00821B6B">
      <w:r w:rsidRPr="00DF6DD6">
        <w:t>The spectral emission mask for intra-band non-contiguous EN-DC is a composite of the emission mask for each CC with the level set to the maximum value from each mask for each frequency outside of the transmission bandwidth of either carrier. A composite spectrum emission mask is a combination of individual CC spectrum emissions masks. Where two masks overlap the most relaxed limit is used.</w:t>
      </w:r>
      <w:r w:rsidR="00711F81" w:rsidRPr="00DF6DD6">
        <w:t xml:space="preserve"> Composite spectrum emission mask applies to frequencies up to </w:t>
      </w:r>
      <w:r w:rsidR="00711F81" w:rsidRPr="00DF6DD6">
        <w:sym w:font="Symbol" w:char="F0B1"/>
      </w:r>
      <w:r w:rsidR="00711F81" w:rsidRPr="00DF6DD6">
        <w:t xml:space="preserve"> Δf</w:t>
      </w:r>
      <w:r w:rsidR="00711F81" w:rsidRPr="00DF6DD6">
        <w:rPr>
          <w:vertAlign w:val="subscript"/>
        </w:rPr>
        <w:t>OOB</w:t>
      </w:r>
      <w:r w:rsidR="00711F81" w:rsidRPr="00DF6DD6">
        <w:t xml:space="preserve"> starting from the edges of the sub-blocks.</w:t>
      </w:r>
      <w:r w:rsidR="006B3A5B" w:rsidRPr="00DF6DD6">
        <w:t xml:space="preserve"> If for some frequency an individual CC spectrum emission mask overlaps with the bandwidth of another CC then the emission mask does not apply for that frequency.</w:t>
      </w:r>
    </w:p>
    <w:p w14:paraId="5CCB0C0D" w14:textId="77777777" w:rsidR="00821B6B" w:rsidRPr="00DF6DD6" w:rsidRDefault="00821B6B" w:rsidP="00821B6B">
      <w:pPr>
        <w:pStyle w:val="Heading5"/>
      </w:pPr>
      <w:bookmarkStart w:id="1813" w:name="_Toc21345556"/>
      <w:bookmarkStart w:id="1814" w:name="_Toc29806405"/>
      <w:bookmarkStart w:id="1815" w:name="_Toc37255938"/>
      <w:bookmarkStart w:id="1816" w:name="_Toc37256279"/>
      <w:bookmarkStart w:id="1817" w:name="_Toc45890113"/>
      <w:bookmarkStart w:id="1818" w:name="_Toc52381938"/>
      <w:bookmarkStart w:id="1819" w:name="_Toc61375037"/>
      <w:bookmarkStart w:id="1820" w:name="_Toc67936389"/>
      <w:bookmarkStart w:id="1821" w:name="_Toc67937262"/>
      <w:bookmarkStart w:id="1822" w:name="_Toc76452498"/>
      <w:bookmarkStart w:id="1823" w:name="_Toc76630341"/>
      <w:bookmarkStart w:id="1824" w:name="_Toc83742901"/>
      <w:bookmarkStart w:id="1825" w:name="_Toc83887015"/>
      <w:bookmarkStart w:id="1826" w:name="_Toc83887816"/>
      <w:bookmarkStart w:id="1827" w:name="_Toc90588657"/>
      <w:r w:rsidRPr="00DF6DD6">
        <w:t>6.5B.2.2.2</w:t>
      </w:r>
      <w:r w:rsidRPr="00DF6DD6">
        <w:tab/>
        <w:t>Additional spectrum emissions mask</w:t>
      </w:r>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p>
    <w:p w14:paraId="749A34C6" w14:textId="77777777" w:rsidR="00821B6B" w:rsidRPr="00DF6DD6" w:rsidRDefault="00821B6B" w:rsidP="00821B6B">
      <w:r w:rsidRPr="00DF6DD6">
        <w:t>When additional spectrum emission mask or masks apply, the additional SEM(s) shall be used to calculate the composite SEM described in 6.5B.2.2.1.</w:t>
      </w:r>
    </w:p>
    <w:p w14:paraId="5AE778E7" w14:textId="77777777" w:rsidR="00821B6B" w:rsidRPr="00DF6DD6" w:rsidRDefault="00821B6B" w:rsidP="00821B6B">
      <w:pPr>
        <w:pStyle w:val="Heading5"/>
      </w:pPr>
      <w:bookmarkStart w:id="1828" w:name="_Toc21345557"/>
      <w:bookmarkStart w:id="1829" w:name="_Toc29806406"/>
      <w:bookmarkStart w:id="1830" w:name="_Toc37255939"/>
      <w:bookmarkStart w:id="1831" w:name="_Toc37256280"/>
      <w:bookmarkStart w:id="1832" w:name="_Toc45890114"/>
      <w:bookmarkStart w:id="1833" w:name="_Toc52381939"/>
      <w:bookmarkStart w:id="1834" w:name="_Toc61375038"/>
      <w:bookmarkStart w:id="1835" w:name="_Toc67936390"/>
      <w:bookmarkStart w:id="1836" w:name="_Toc67937263"/>
      <w:bookmarkStart w:id="1837" w:name="_Toc76452499"/>
      <w:bookmarkStart w:id="1838" w:name="_Toc76630342"/>
      <w:bookmarkStart w:id="1839" w:name="_Toc83742902"/>
      <w:bookmarkStart w:id="1840" w:name="_Toc83887016"/>
      <w:bookmarkStart w:id="1841" w:name="_Toc83887817"/>
      <w:bookmarkStart w:id="1842" w:name="_Toc90588658"/>
      <w:r w:rsidRPr="00DF6DD6">
        <w:t>6.5B.2.2.3</w:t>
      </w:r>
      <w:r w:rsidRPr="00DF6DD6">
        <w:tab/>
        <w:t>Adjacent channel leakage ratio</w:t>
      </w:r>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p>
    <w:p w14:paraId="7D162230" w14:textId="21870702" w:rsidR="00821B6B" w:rsidRPr="00DF6DD6" w:rsidRDefault="00821B6B" w:rsidP="00C42558">
      <w:pPr>
        <w:rPr>
          <w:rFonts w:eastAsia="Times New Roman"/>
          <w:lang w:eastAsia="en-GB"/>
        </w:rPr>
      </w:pPr>
      <w:r w:rsidRPr="00DF6DD6">
        <w:t>For intra-band non-contiguous EN-DC</w:t>
      </w:r>
      <w:r w:rsidR="00BA691D" w:rsidRPr="00DF6DD6">
        <w:t>,</w:t>
      </w:r>
      <w:r w:rsidRPr="00DF6DD6">
        <w:t xml:space="preserve"> the EN-DC Adjacent Channel Leakage power Ratio (EN-DC</w:t>
      </w:r>
      <w:r w:rsidRPr="00DF6DD6">
        <w:rPr>
          <w:vertAlign w:val="subscript"/>
        </w:rPr>
        <w:t>ACLR</w:t>
      </w:r>
      <w:r w:rsidRPr="00DF6DD6">
        <w:t xml:space="preserve">) is the ratio of the sum of the filtered mean powers centred on the assigned </w:t>
      </w:r>
      <w:r w:rsidR="00BA691D" w:rsidRPr="00DF6DD6">
        <w:t xml:space="preserve">E-UTRA and NR </w:t>
      </w:r>
      <w:r w:rsidRPr="00DF6DD6">
        <w:t xml:space="preserve">sub-block frequencies to the filtered mean power centred on an adjacent channel frequency at nominal channel spacing. In case the sub-block gap bandwidth Wgap is smaller than </w:t>
      </w:r>
      <w:r w:rsidR="00BA691D" w:rsidRPr="00DF6DD6">
        <w:t>a E-UTRA or NR</w:t>
      </w:r>
      <w:r w:rsidRPr="00DF6DD6">
        <w:t xml:space="preserve"> sub-block bandwidth</w:t>
      </w:r>
      <w:r w:rsidR="00BA691D" w:rsidRPr="00DF6DD6">
        <w:t>,</w:t>
      </w:r>
      <w:r w:rsidRPr="00DF6DD6">
        <w:t xml:space="preserve"> no EN-DC</w:t>
      </w:r>
      <w:r w:rsidRPr="00DF6DD6">
        <w:rPr>
          <w:vertAlign w:val="subscript"/>
        </w:rPr>
        <w:t>ACLR</w:t>
      </w:r>
      <w:r w:rsidRPr="00DF6DD6">
        <w:t xml:space="preserve"> requirement is set </w:t>
      </w:r>
      <w:r w:rsidR="00BA691D" w:rsidRPr="00DF6DD6">
        <w:t xml:space="preserve">for the corresponding sub-block </w:t>
      </w:r>
      <w:r w:rsidRPr="00DF6DD6">
        <w:t xml:space="preserve">for the gap. </w:t>
      </w:r>
      <w:r w:rsidR="001135A5">
        <w:t xml:space="preserve">The assigned EN-DC sub-block power and adjacent channel power are measured with rectangular filters with measurement bandwidths specified in TS 36.101 [4] </w:t>
      </w:r>
      <w:r w:rsidR="001135A5">
        <w:rPr>
          <w:lang w:eastAsia="zh-CN"/>
        </w:rPr>
        <w:t xml:space="preserve">for the E-UTRA sub-block, and </w:t>
      </w:r>
      <w:r w:rsidR="001135A5">
        <w:t>TS 38.101-1 </w:t>
      </w:r>
      <w:r w:rsidR="001135A5">
        <w:rPr>
          <w:lang w:eastAsia="zh-CN"/>
        </w:rPr>
        <w:t>[2] for the NR sub-block</w:t>
      </w:r>
      <w:r w:rsidR="001135A5">
        <w:t>. If the measured adjacent channel power is greater than –50dBm then the EN-DC</w:t>
      </w:r>
      <w:r w:rsidR="001135A5">
        <w:rPr>
          <w:vertAlign w:val="subscript"/>
        </w:rPr>
        <w:t>ACLR</w:t>
      </w:r>
      <w:r w:rsidR="001135A5">
        <w:t xml:space="preserve"> shall be higher than the value specified in for E-UTRA</w:t>
      </w:r>
      <w:r w:rsidR="001135A5">
        <w:rPr>
          <w:vertAlign w:val="subscript"/>
        </w:rPr>
        <w:t>ACLR</w:t>
      </w:r>
      <w:r w:rsidR="001135A5">
        <w:t xml:space="preserve"> and NR</w:t>
      </w:r>
      <w:r w:rsidR="001135A5">
        <w:rPr>
          <w:vertAlign w:val="subscript"/>
        </w:rPr>
        <w:t>ACLR</w:t>
      </w:r>
      <w:r w:rsidR="001135A5">
        <w:t>.</w:t>
      </w:r>
    </w:p>
    <w:p w14:paraId="552A7755" w14:textId="77777777" w:rsidR="001310A1" w:rsidRPr="00DF6DD6" w:rsidRDefault="001310A1" w:rsidP="001310A1">
      <w:pPr>
        <w:pStyle w:val="Heading4"/>
      </w:pPr>
      <w:bookmarkStart w:id="1843" w:name="_Toc21345558"/>
      <w:bookmarkStart w:id="1844" w:name="_Toc29806407"/>
      <w:bookmarkStart w:id="1845" w:name="_Toc37255940"/>
      <w:bookmarkStart w:id="1846" w:name="_Toc37256281"/>
      <w:bookmarkStart w:id="1847" w:name="_Toc45890115"/>
      <w:bookmarkStart w:id="1848" w:name="_Toc52381940"/>
      <w:bookmarkStart w:id="1849" w:name="_Toc61375039"/>
      <w:bookmarkStart w:id="1850" w:name="_Toc67936391"/>
      <w:bookmarkStart w:id="1851" w:name="_Toc67937264"/>
      <w:bookmarkStart w:id="1852" w:name="_Toc76452500"/>
      <w:bookmarkStart w:id="1853" w:name="_Toc76630343"/>
      <w:bookmarkStart w:id="1854" w:name="_Toc83742903"/>
      <w:bookmarkStart w:id="1855" w:name="_Toc83887017"/>
      <w:bookmarkStart w:id="1856" w:name="_Toc83887818"/>
      <w:bookmarkStart w:id="1857" w:name="_Toc90588659"/>
      <w:r w:rsidRPr="00DF6DD6">
        <w:t>6.5B.2.3</w:t>
      </w:r>
      <w:r w:rsidRPr="00DF6DD6">
        <w:tab/>
        <w:t>Inter-band EN-DC within FR1</w:t>
      </w:r>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14:paraId="5930E74C" w14:textId="6E3FAD46" w:rsidR="0075137D" w:rsidRPr="00DF6DD6" w:rsidRDefault="0075137D" w:rsidP="0075137D">
      <w:r w:rsidRPr="00DF6DD6">
        <w:t xml:space="preserve">Unless otherewise stated, the OOBE requirements specified in </w:t>
      </w:r>
      <w:r w:rsidR="00B94AF2">
        <w:t>clause</w:t>
      </w:r>
      <w:r w:rsidRPr="00DF6DD6">
        <w:t xml:space="preserve"> 6.6.2.1 </w:t>
      </w:r>
      <w:r w:rsidR="00C428FE" w:rsidRPr="00DF6DD6">
        <w:t>of TS 36.101 [4]</w:t>
      </w:r>
      <w:r w:rsidRPr="00DF6DD6">
        <w:t>, sub-</w:t>
      </w:r>
      <w:r w:rsidR="00C85E53" w:rsidRPr="00DF6DD6">
        <w:t xml:space="preserve"> clause 6.6.2 </w:t>
      </w:r>
      <w:r w:rsidR="00C428FE" w:rsidRPr="00DF6DD6">
        <w:t>of TS 36.101 [4]</w:t>
      </w:r>
      <w:r w:rsidR="00C85E53" w:rsidRPr="00DF6DD6">
        <w:t xml:space="preserve"> and </w:t>
      </w:r>
      <w:r w:rsidR="00B94AF2">
        <w:t>clause</w:t>
      </w:r>
      <w:r w:rsidR="00C85E53" w:rsidRPr="00DF6DD6">
        <w:t xml:space="preserve"> 6.5.2 </w:t>
      </w:r>
      <w:r w:rsidR="00E152D9" w:rsidRPr="00DF6DD6">
        <w:t>of TS 38.101-1 [2]</w:t>
      </w:r>
      <w:r w:rsidR="00C85E53" w:rsidRPr="00DF6DD6">
        <w:t xml:space="preserve"> </w:t>
      </w:r>
      <w:r w:rsidRPr="00DF6DD6">
        <w:t>apply for each component carrier.</w:t>
      </w:r>
    </w:p>
    <w:p w14:paraId="08CA3BA7" w14:textId="77777777" w:rsidR="00003F42" w:rsidRPr="00DF6DD6" w:rsidRDefault="00003F42" w:rsidP="00A6034C">
      <w:pPr>
        <w:pStyle w:val="Heading4"/>
      </w:pPr>
      <w:bookmarkStart w:id="1858" w:name="_Toc21345559"/>
      <w:bookmarkStart w:id="1859" w:name="_Toc29806408"/>
      <w:bookmarkStart w:id="1860" w:name="_Toc37255941"/>
      <w:bookmarkStart w:id="1861" w:name="_Toc37256282"/>
      <w:bookmarkStart w:id="1862" w:name="_Toc45890116"/>
      <w:bookmarkStart w:id="1863" w:name="_Toc52381941"/>
      <w:bookmarkStart w:id="1864" w:name="_Toc61375040"/>
      <w:bookmarkStart w:id="1865" w:name="_Toc67936392"/>
      <w:bookmarkStart w:id="1866" w:name="_Toc67937265"/>
      <w:bookmarkStart w:id="1867" w:name="_Toc76452501"/>
      <w:bookmarkStart w:id="1868" w:name="_Toc76630344"/>
      <w:bookmarkStart w:id="1869" w:name="_Toc83742904"/>
      <w:bookmarkStart w:id="1870" w:name="_Toc83887018"/>
      <w:bookmarkStart w:id="1871" w:name="_Toc83887819"/>
      <w:bookmarkStart w:id="1872" w:name="_Toc90588660"/>
      <w:r w:rsidRPr="00DF6DD6">
        <w:t>6.5B.2.3a</w:t>
      </w:r>
      <w:r w:rsidRPr="00DF6DD6">
        <w:tab/>
        <w:t>Inter-band NE-DC within FR1</w:t>
      </w:r>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p>
    <w:p w14:paraId="515F2A58" w14:textId="27415FDD" w:rsidR="00003F42" w:rsidRPr="00DF6DD6" w:rsidRDefault="00003F42" w:rsidP="00003F42">
      <w:r w:rsidRPr="00DF6DD6">
        <w:t xml:space="preserve">Unless otherwise stated, the OOBE requirements specified in </w:t>
      </w:r>
      <w:r w:rsidR="00B94AF2">
        <w:t>clause</w:t>
      </w:r>
      <w:r w:rsidRPr="00DF6DD6">
        <w:t xml:space="preserve"> 6.6.2.1 </w:t>
      </w:r>
      <w:r w:rsidR="00C428FE" w:rsidRPr="00DF6DD6">
        <w:t>of TS 36.101 [4]</w:t>
      </w:r>
      <w:r w:rsidRPr="00DF6DD6">
        <w:t xml:space="preserve">, sub- clause 6.6.2 </w:t>
      </w:r>
      <w:r w:rsidR="00C428FE" w:rsidRPr="00DF6DD6">
        <w:t>of TS 36.101 [4]</w:t>
      </w:r>
      <w:r w:rsidRPr="00DF6DD6">
        <w:t xml:space="preserve"> and </w:t>
      </w:r>
      <w:r w:rsidR="00B94AF2">
        <w:t>clause</w:t>
      </w:r>
      <w:r w:rsidRPr="00DF6DD6">
        <w:t xml:space="preserve"> 6.5.2 </w:t>
      </w:r>
      <w:r w:rsidR="00E152D9" w:rsidRPr="00DF6DD6">
        <w:t>of TS 38.101-1 [2]</w:t>
      </w:r>
      <w:r w:rsidRPr="00DF6DD6">
        <w:t xml:space="preserve"> apply for each component carrier.</w:t>
      </w:r>
    </w:p>
    <w:p w14:paraId="077D2EDB" w14:textId="0A4FA9E1" w:rsidR="001310A1" w:rsidRPr="00DF6DD6" w:rsidRDefault="001310A1" w:rsidP="001310A1">
      <w:pPr>
        <w:pStyle w:val="Heading4"/>
      </w:pPr>
      <w:bookmarkStart w:id="1873" w:name="_Toc21345560"/>
      <w:bookmarkStart w:id="1874" w:name="_Toc29806409"/>
      <w:bookmarkStart w:id="1875" w:name="_Toc37255942"/>
      <w:bookmarkStart w:id="1876" w:name="_Toc37256283"/>
      <w:bookmarkStart w:id="1877" w:name="_Toc45890117"/>
      <w:bookmarkStart w:id="1878" w:name="_Toc52381942"/>
      <w:bookmarkStart w:id="1879" w:name="_Toc61375041"/>
      <w:bookmarkStart w:id="1880" w:name="_Toc67936393"/>
      <w:bookmarkStart w:id="1881" w:name="_Toc67937266"/>
      <w:bookmarkStart w:id="1882" w:name="_Toc76452502"/>
      <w:bookmarkStart w:id="1883" w:name="_Toc76630345"/>
      <w:bookmarkStart w:id="1884" w:name="_Toc83742905"/>
      <w:bookmarkStart w:id="1885" w:name="_Toc83887019"/>
      <w:bookmarkStart w:id="1886" w:name="_Toc83887820"/>
      <w:bookmarkStart w:id="1887" w:name="_Toc90588661"/>
      <w:r w:rsidRPr="00DF6DD6">
        <w:t>6.5B.2.4</w:t>
      </w:r>
      <w:r w:rsidRPr="00DF6DD6">
        <w:tab/>
        <w:t>Inter-band EN-DC including FR2</w:t>
      </w:r>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p>
    <w:p w14:paraId="054A0631" w14:textId="54249AF0" w:rsidR="001135A5" w:rsidRDefault="001135A5" w:rsidP="001135A5">
      <w:pPr>
        <w:rPr>
          <w:rFonts w:eastAsia="Times New Roman"/>
        </w:rPr>
      </w:pPr>
      <w:bookmarkStart w:id="1888" w:name="_Toc21345561"/>
      <w:bookmarkStart w:id="1889" w:name="_Toc29806410"/>
      <w:bookmarkStart w:id="1890" w:name="_Toc37255943"/>
      <w:bookmarkStart w:id="1891" w:name="_Toc37256284"/>
      <w:bookmarkStart w:id="1892" w:name="_Toc45890118"/>
      <w:bookmarkStart w:id="1893" w:name="_Toc52381943"/>
      <w:r>
        <w:rPr>
          <w:rFonts w:eastAsia="Times New Roman"/>
        </w:rPr>
        <w:t>Unless otherewise stated, out-of-band emissions requirement for E-UTRA single carrier and CA operation specified in clauses 6.6.2 of TS 36.101 [4] and for NR single carrier</w:t>
      </w:r>
      <w:r>
        <w:rPr>
          <w:rFonts w:hint="eastAsia"/>
          <w:lang w:val="en-US" w:eastAsia="zh-CN"/>
        </w:rPr>
        <w:t>,</w:t>
      </w:r>
      <w:r>
        <w:rPr>
          <w:rFonts w:eastAsia="Times New Roman"/>
        </w:rPr>
        <w:t xml:space="preserve"> CA operation </w:t>
      </w:r>
      <w:r>
        <w:rPr>
          <w:rFonts w:hint="eastAsia"/>
          <w:lang w:val="en-US" w:eastAsia="zh-CN"/>
        </w:rPr>
        <w:t xml:space="preserve">and UL-MIMO </w:t>
      </w:r>
      <w:r>
        <w:rPr>
          <w:rFonts w:eastAsia="Times New Roman"/>
        </w:rPr>
        <w:t>specified in clause 6.5.2, 6.5A.2</w:t>
      </w:r>
      <w:r>
        <w:t xml:space="preserve"> and 6.5D.2</w:t>
      </w:r>
      <w:r>
        <w:rPr>
          <w:rFonts w:eastAsia="Times New Roman"/>
        </w:rPr>
        <w:t xml:space="preserve"> of TS 38.101-2 [3] apply.</w:t>
      </w:r>
    </w:p>
    <w:p w14:paraId="687B4E97" w14:textId="11934463" w:rsidR="004A27B2" w:rsidRPr="00DF6DD6" w:rsidRDefault="004A27B2" w:rsidP="004A27B2">
      <w:pPr>
        <w:pStyle w:val="Heading4"/>
      </w:pPr>
      <w:bookmarkStart w:id="1894" w:name="_Toc61375042"/>
      <w:bookmarkStart w:id="1895" w:name="_Toc67936394"/>
      <w:bookmarkStart w:id="1896" w:name="_Toc67937267"/>
      <w:bookmarkStart w:id="1897" w:name="_Toc76452503"/>
      <w:bookmarkStart w:id="1898" w:name="_Toc76630346"/>
      <w:bookmarkStart w:id="1899" w:name="_Toc83742906"/>
      <w:bookmarkStart w:id="1900" w:name="_Toc83887020"/>
      <w:bookmarkStart w:id="1901" w:name="_Toc83887821"/>
      <w:bookmarkStart w:id="1902" w:name="_Toc90588662"/>
      <w:r w:rsidRPr="00DF6DD6">
        <w:t>6.5B.2.5</w:t>
      </w:r>
      <w:r w:rsidRPr="00DF6DD6">
        <w:tab/>
        <w:t>Inter-band EN-DC including both FR1 and FR2</w:t>
      </w:r>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p>
    <w:p w14:paraId="5167367C" w14:textId="77777777" w:rsidR="001135A5" w:rsidRDefault="001135A5" w:rsidP="001135A5">
      <w:pPr>
        <w:rPr>
          <w:rFonts w:eastAsia="Times New Roman"/>
        </w:rPr>
      </w:pPr>
      <w:bookmarkStart w:id="1903" w:name="_Toc21345562"/>
      <w:bookmarkStart w:id="1904" w:name="_Toc29806411"/>
      <w:bookmarkStart w:id="1905" w:name="_Toc37255944"/>
      <w:bookmarkStart w:id="1906" w:name="_Toc37256285"/>
      <w:bookmarkStart w:id="1907" w:name="_Toc45890119"/>
      <w:bookmarkStart w:id="1908" w:name="_Toc52381944"/>
      <w:r>
        <w:rPr>
          <w:rFonts w:eastAsia="Times New Roman"/>
        </w:rPr>
        <w:t>Unless otherewise stated, out-of-band emissions requirement for E-UTRA single carrier and CA operation specified in clauses 6.6.2 of TS 36.101 [4] and for NR single carrier and CA operation specified in clause 6.5.2</w:t>
      </w:r>
      <w:r>
        <w:rPr>
          <w:rFonts w:hint="eastAsia"/>
          <w:lang w:val="en-US" w:eastAsia="zh-CN"/>
        </w:rPr>
        <w:t xml:space="preserve"> and 6.5A.2</w:t>
      </w:r>
      <w:r>
        <w:rPr>
          <w:rFonts w:eastAsia="Times New Roman"/>
        </w:rPr>
        <w:t xml:space="preserve"> of TS 38.101-1 [2] and </w:t>
      </w:r>
      <w:r>
        <w:rPr>
          <w:rFonts w:hint="eastAsia"/>
          <w:lang w:val="en-US" w:eastAsia="zh-CN"/>
        </w:rPr>
        <w:t xml:space="preserve">for </w:t>
      </w:r>
      <w:r>
        <w:t>NR single carrier</w:t>
      </w:r>
      <w:r>
        <w:rPr>
          <w:rFonts w:hint="eastAsia"/>
          <w:lang w:val="en-US" w:eastAsia="zh-CN"/>
        </w:rPr>
        <w:t>,</w:t>
      </w:r>
      <w:r>
        <w:t xml:space="preserve"> CA operation </w:t>
      </w:r>
      <w:r>
        <w:rPr>
          <w:rFonts w:hint="eastAsia"/>
          <w:lang w:val="en-US" w:eastAsia="zh-CN"/>
        </w:rPr>
        <w:t xml:space="preserve">and UL-MIMO </w:t>
      </w:r>
      <w:r>
        <w:t>specified</w:t>
      </w:r>
      <w:r>
        <w:rPr>
          <w:rFonts w:hint="eastAsia"/>
          <w:lang w:val="en-US" w:eastAsia="zh-CN"/>
        </w:rPr>
        <w:t xml:space="preserve"> in </w:t>
      </w:r>
      <w:r>
        <w:rPr>
          <w:rFonts w:eastAsia="Times New Roman"/>
        </w:rPr>
        <w:t>clause 6.5.2, 6.5A.2</w:t>
      </w:r>
      <w:r>
        <w:t xml:space="preserve"> and 6.5D.2</w:t>
      </w:r>
      <w:r>
        <w:rPr>
          <w:rFonts w:eastAsia="Times New Roman"/>
        </w:rPr>
        <w:t xml:space="preserve"> of TS 38.101-2 [3] apply.</w:t>
      </w:r>
    </w:p>
    <w:p w14:paraId="5D82D830" w14:textId="06217FFD" w:rsidR="001310A1" w:rsidRPr="00DF6DD6" w:rsidRDefault="001310A1" w:rsidP="001310A1">
      <w:pPr>
        <w:pStyle w:val="Heading3"/>
      </w:pPr>
      <w:bookmarkStart w:id="1909" w:name="_Toc61375043"/>
      <w:bookmarkStart w:id="1910" w:name="_Toc67936395"/>
      <w:bookmarkStart w:id="1911" w:name="_Toc67937268"/>
      <w:bookmarkStart w:id="1912" w:name="_Toc76452504"/>
      <w:bookmarkStart w:id="1913" w:name="_Toc76630347"/>
      <w:bookmarkStart w:id="1914" w:name="_Toc83742907"/>
      <w:bookmarkStart w:id="1915" w:name="_Toc83887021"/>
      <w:bookmarkStart w:id="1916" w:name="_Toc83887822"/>
      <w:bookmarkStart w:id="1917" w:name="_Toc90588663"/>
      <w:r w:rsidRPr="00DF6DD6">
        <w:t>6.5B.3</w:t>
      </w:r>
      <w:r w:rsidRPr="00DF6DD6">
        <w:tab/>
        <w:t>Spurious emissions for DC</w:t>
      </w:r>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p>
    <w:p w14:paraId="7FAC8166" w14:textId="77777777" w:rsidR="001310A1" w:rsidRPr="00DF6DD6" w:rsidRDefault="001310A1" w:rsidP="001310A1">
      <w:pPr>
        <w:pStyle w:val="Heading4"/>
      </w:pPr>
      <w:bookmarkStart w:id="1918" w:name="_Toc21345563"/>
      <w:bookmarkStart w:id="1919" w:name="_Toc29806412"/>
      <w:bookmarkStart w:id="1920" w:name="_Toc37255945"/>
      <w:bookmarkStart w:id="1921" w:name="_Toc37256286"/>
      <w:bookmarkStart w:id="1922" w:name="_Toc45890120"/>
      <w:bookmarkStart w:id="1923" w:name="_Toc52381945"/>
      <w:bookmarkStart w:id="1924" w:name="_Toc61375044"/>
      <w:bookmarkStart w:id="1925" w:name="_Toc67936396"/>
      <w:bookmarkStart w:id="1926" w:name="_Toc67937269"/>
      <w:bookmarkStart w:id="1927" w:name="_Toc76452505"/>
      <w:bookmarkStart w:id="1928" w:name="_Toc76630348"/>
      <w:bookmarkStart w:id="1929" w:name="_Toc83742908"/>
      <w:bookmarkStart w:id="1930" w:name="_Toc83887022"/>
      <w:bookmarkStart w:id="1931" w:name="_Toc83887823"/>
      <w:bookmarkStart w:id="1932" w:name="_Toc90588664"/>
      <w:r w:rsidRPr="00DF6DD6">
        <w:t>6.5B.3.1</w:t>
      </w:r>
      <w:r w:rsidRPr="00DF6DD6">
        <w:tab/>
        <w:t>Intra-band contiguous EN-DC</w:t>
      </w:r>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p>
    <w:p w14:paraId="014BB36F" w14:textId="77777777" w:rsidR="00096493" w:rsidRPr="00DF6DD6" w:rsidRDefault="00096493" w:rsidP="00C42558">
      <w:pPr>
        <w:pStyle w:val="Heading5"/>
      </w:pPr>
      <w:bookmarkStart w:id="1933" w:name="_Toc21345564"/>
      <w:bookmarkStart w:id="1934" w:name="_Toc29806413"/>
      <w:bookmarkStart w:id="1935" w:name="_Toc37255946"/>
      <w:bookmarkStart w:id="1936" w:name="_Toc37256287"/>
      <w:bookmarkStart w:id="1937" w:name="_Toc45890121"/>
      <w:bookmarkStart w:id="1938" w:name="_Toc52381946"/>
      <w:bookmarkStart w:id="1939" w:name="_Toc61375045"/>
      <w:bookmarkStart w:id="1940" w:name="_Toc67936397"/>
      <w:bookmarkStart w:id="1941" w:name="_Toc67937270"/>
      <w:bookmarkStart w:id="1942" w:name="_Toc76452506"/>
      <w:bookmarkStart w:id="1943" w:name="_Toc76630349"/>
      <w:bookmarkStart w:id="1944" w:name="_Toc83742909"/>
      <w:bookmarkStart w:id="1945" w:name="_Toc83887023"/>
      <w:bookmarkStart w:id="1946" w:name="_Toc83887824"/>
      <w:bookmarkStart w:id="1947" w:name="_Toc90588665"/>
      <w:r w:rsidRPr="00DF6DD6">
        <w:t>6.5B.3.1.1</w:t>
      </w:r>
      <w:r w:rsidRPr="00DF6DD6">
        <w:tab/>
        <w:t>General spurious emissions</w:t>
      </w:r>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p>
    <w:p w14:paraId="502F4ECA" w14:textId="7FD239A5" w:rsidR="00096493" w:rsidRPr="00DF6DD6" w:rsidRDefault="00096493" w:rsidP="00096493">
      <w:r w:rsidRPr="00DF6DD6">
        <w:t xml:space="preserve">The general spurious emissions requirements specified in </w:t>
      </w:r>
      <w:r w:rsidR="00B94AF2">
        <w:t>clause</w:t>
      </w:r>
      <w:r w:rsidRPr="00DF6DD6">
        <w:t xml:space="preserve"> 6.6.3.1 </w:t>
      </w:r>
      <w:r w:rsidR="00C428FE" w:rsidRPr="00DF6DD6">
        <w:t>of TS 36.101 [4]</w:t>
      </w:r>
      <w:r w:rsidRPr="00DF6DD6">
        <w:t xml:space="preserve"> and </w:t>
      </w:r>
      <w:r w:rsidR="00B94AF2">
        <w:t>clause</w:t>
      </w:r>
      <w:r w:rsidRPr="00DF6DD6">
        <w:t xml:space="preserve"> 6.</w:t>
      </w:r>
      <w:r w:rsidR="00DD208B" w:rsidRPr="00DF6DD6">
        <w:t>5</w:t>
      </w:r>
      <w:r w:rsidRPr="00DF6DD6">
        <w:t>.</w:t>
      </w:r>
      <w:r w:rsidR="00DD208B" w:rsidRPr="00DF6DD6">
        <w:t>3.1</w:t>
      </w:r>
      <w:r w:rsidRPr="00DF6DD6">
        <w:t xml:space="preserve"> </w:t>
      </w:r>
      <w:r w:rsidR="00E152D9" w:rsidRPr="00DF6DD6">
        <w:t>of TS 38.101-1 [2]</w:t>
      </w:r>
      <w:r w:rsidRPr="00DF6DD6">
        <w:t xml:space="preserve"> apply beyond any frequencies for which the out-of-band emissions requirements in </w:t>
      </w:r>
      <w:r w:rsidR="00B94AF2">
        <w:t>clause</w:t>
      </w:r>
      <w:r w:rsidRPr="00DF6DD6">
        <w:t xml:space="preserve"> 6.5B.2.1apply.</w:t>
      </w:r>
    </w:p>
    <w:p w14:paraId="41EE6E54" w14:textId="77777777" w:rsidR="00096493" w:rsidRPr="00DF6DD6" w:rsidRDefault="00096493" w:rsidP="00096493">
      <w:pPr>
        <w:pStyle w:val="Heading5"/>
      </w:pPr>
      <w:bookmarkStart w:id="1948" w:name="_Toc21345565"/>
      <w:bookmarkStart w:id="1949" w:name="_Toc29806414"/>
      <w:bookmarkStart w:id="1950" w:name="_Toc37255947"/>
      <w:bookmarkStart w:id="1951" w:name="_Toc37256288"/>
      <w:bookmarkStart w:id="1952" w:name="_Toc45890122"/>
      <w:bookmarkStart w:id="1953" w:name="_Toc52381947"/>
      <w:bookmarkStart w:id="1954" w:name="_Toc61375046"/>
      <w:bookmarkStart w:id="1955" w:name="_Toc67936398"/>
      <w:bookmarkStart w:id="1956" w:name="_Toc67937271"/>
      <w:bookmarkStart w:id="1957" w:name="_Toc76452507"/>
      <w:bookmarkStart w:id="1958" w:name="_Toc76630350"/>
      <w:bookmarkStart w:id="1959" w:name="_Toc83742910"/>
      <w:bookmarkStart w:id="1960" w:name="_Toc83887024"/>
      <w:bookmarkStart w:id="1961" w:name="_Toc83887825"/>
      <w:bookmarkStart w:id="1962" w:name="_Toc90588666"/>
      <w:r w:rsidRPr="00DF6DD6">
        <w:t>6.5B.3.1.2</w:t>
      </w:r>
      <w:r w:rsidRPr="00DF6DD6">
        <w:tab/>
        <w:t>Spurious emission band UE co-existence</w:t>
      </w:r>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p>
    <w:p w14:paraId="730B74BD" w14:textId="77777777" w:rsidR="00096493" w:rsidRPr="00DF6DD6" w:rsidRDefault="00096493" w:rsidP="00096493">
      <w:r w:rsidRPr="00DF6DD6">
        <w:t>The requirements in Table 6.5B.3.1.2-1 apply on each component carrier with all component carriers are active.</w:t>
      </w:r>
    </w:p>
    <w:p w14:paraId="198A69E7" w14:textId="64D234EE" w:rsidR="00096493" w:rsidRPr="00DF6DD6" w:rsidRDefault="00096493" w:rsidP="00096493">
      <w:pPr>
        <w:pStyle w:val="TH"/>
      </w:pPr>
      <w:r w:rsidRPr="00DF6DD6">
        <w:t>Table 6.5B.3.1</w:t>
      </w:r>
      <w:r w:rsidR="00E024F0" w:rsidRPr="00DF6DD6">
        <w:t>.2</w:t>
      </w:r>
      <w:r w:rsidRPr="00DF6DD6">
        <w:t>-1: Requirements for intra</w:t>
      </w:r>
      <w:r w:rsidR="001973C3" w:rsidRPr="00DF6DD6">
        <w:t>-</w:t>
      </w:r>
      <w:r w:rsidRPr="00DF6DD6">
        <w:t xml:space="preserve">band </w:t>
      </w:r>
      <w:r w:rsidR="001973C3" w:rsidRPr="00DF6DD6">
        <w:t>contiguous EN-DC</w:t>
      </w:r>
    </w:p>
    <w:tbl>
      <w:tblPr>
        <w:tblW w:w="9419" w:type="dxa"/>
        <w:jc w:val="center"/>
        <w:tblLayout w:type="fixed"/>
        <w:tblLook w:val="0000" w:firstRow="0" w:lastRow="0" w:firstColumn="0" w:lastColumn="0" w:noHBand="0" w:noVBand="0"/>
      </w:tblPr>
      <w:tblGrid>
        <w:gridCol w:w="1024"/>
        <w:gridCol w:w="3275"/>
        <w:gridCol w:w="903"/>
        <w:gridCol w:w="299"/>
        <w:gridCol w:w="906"/>
        <w:gridCol w:w="1204"/>
        <w:gridCol w:w="902"/>
        <w:gridCol w:w="906"/>
      </w:tblGrid>
      <w:tr w:rsidR="00F55B07" w:rsidRPr="00DF6DD6" w14:paraId="78DFD6C4" w14:textId="77777777" w:rsidTr="00DA5EED">
        <w:trPr>
          <w:trHeight w:val="269"/>
          <w:jc w:val="center"/>
        </w:trPr>
        <w:tc>
          <w:tcPr>
            <w:tcW w:w="102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E0D847A" w14:textId="77777777" w:rsidR="00096493" w:rsidRPr="00DF6DD6" w:rsidRDefault="00096493" w:rsidP="00DA5EED">
            <w:pPr>
              <w:pStyle w:val="TAH"/>
              <w:rPr>
                <w:rFonts w:cs="Arial"/>
              </w:rPr>
            </w:pPr>
            <w:r w:rsidRPr="00DF6DD6">
              <w:rPr>
                <w:rFonts w:cs="Arial"/>
              </w:rPr>
              <w:t>EN-DC Configuration</w:t>
            </w:r>
          </w:p>
        </w:tc>
        <w:tc>
          <w:tcPr>
            <w:tcW w:w="8395" w:type="dxa"/>
            <w:gridSpan w:val="7"/>
            <w:tcBorders>
              <w:top w:val="single" w:sz="4" w:space="0" w:color="auto"/>
              <w:left w:val="nil"/>
              <w:bottom w:val="single" w:sz="4" w:space="0" w:color="auto"/>
              <w:right w:val="single" w:sz="4" w:space="0" w:color="auto"/>
            </w:tcBorders>
            <w:shd w:val="clear" w:color="auto" w:fill="auto"/>
          </w:tcPr>
          <w:p w14:paraId="17A03A0E" w14:textId="77777777" w:rsidR="00096493" w:rsidRPr="00DF6DD6" w:rsidRDefault="00096493" w:rsidP="00DA5EED">
            <w:pPr>
              <w:pStyle w:val="TAH"/>
              <w:rPr>
                <w:rFonts w:cs="Arial"/>
              </w:rPr>
            </w:pPr>
            <w:r w:rsidRPr="00DF6DD6">
              <w:rPr>
                <w:rFonts w:cs="Arial"/>
              </w:rPr>
              <w:t xml:space="preserve">Spurious emission </w:t>
            </w:r>
          </w:p>
        </w:tc>
      </w:tr>
      <w:tr w:rsidR="00F55B07" w:rsidRPr="00DF6DD6" w14:paraId="32B08EEC" w14:textId="77777777" w:rsidTr="00DA5EED">
        <w:trPr>
          <w:trHeight w:val="449"/>
          <w:jc w:val="center"/>
        </w:trPr>
        <w:tc>
          <w:tcPr>
            <w:tcW w:w="1024" w:type="dxa"/>
            <w:vMerge/>
            <w:tcBorders>
              <w:top w:val="single" w:sz="4" w:space="0" w:color="auto"/>
              <w:left w:val="single" w:sz="4" w:space="0" w:color="auto"/>
              <w:bottom w:val="single" w:sz="4" w:space="0" w:color="000000"/>
              <w:right w:val="single" w:sz="4" w:space="0" w:color="auto"/>
            </w:tcBorders>
            <w:vAlign w:val="center"/>
          </w:tcPr>
          <w:p w14:paraId="3E3F196F" w14:textId="77777777" w:rsidR="00096493" w:rsidRPr="00DF6DD6" w:rsidRDefault="00096493" w:rsidP="00DA5EED">
            <w:pPr>
              <w:pStyle w:val="TAH"/>
              <w:rPr>
                <w:rFonts w:cs="Arial"/>
              </w:rPr>
            </w:pPr>
          </w:p>
        </w:tc>
        <w:tc>
          <w:tcPr>
            <w:tcW w:w="3275" w:type="dxa"/>
            <w:tcBorders>
              <w:top w:val="nil"/>
              <w:left w:val="nil"/>
              <w:bottom w:val="single" w:sz="4" w:space="0" w:color="auto"/>
              <w:right w:val="single" w:sz="4" w:space="0" w:color="auto"/>
            </w:tcBorders>
            <w:shd w:val="clear" w:color="auto" w:fill="auto"/>
          </w:tcPr>
          <w:p w14:paraId="15BF9776" w14:textId="77777777" w:rsidR="00096493" w:rsidRPr="00DF6DD6" w:rsidRDefault="00096493" w:rsidP="00DA5EED">
            <w:pPr>
              <w:pStyle w:val="TAH"/>
              <w:rPr>
                <w:rFonts w:cs="Arial"/>
              </w:rPr>
            </w:pPr>
            <w:r w:rsidRPr="00DF6DD6">
              <w:rPr>
                <w:rFonts w:cs="Arial"/>
              </w:rPr>
              <w:t>Protected band</w:t>
            </w:r>
          </w:p>
        </w:tc>
        <w:tc>
          <w:tcPr>
            <w:tcW w:w="2108" w:type="dxa"/>
            <w:gridSpan w:val="3"/>
            <w:tcBorders>
              <w:top w:val="single" w:sz="4" w:space="0" w:color="auto"/>
              <w:left w:val="nil"/>
              <w:bottom w:val="single" w:sz="4" w:space="0" w:color="auto"/>
              <w:right w:val="single" w:sz="4" w:space="0" w:color="auto"/>
            </w:tcBorders>
            <w:shd w:val="clear" w:color="auto" w:fill="auto"/>
          </w:tcPr>
          <w:p w14:paraId="72223F10" w14:textId="77777777" w:rsidR="00096493" w:rsidRPr="00DF6DD6" w:rsidRDefault="00096493" w:rsidP="00DA5EED">
            <w:pPr>
              <w:pStyle w:val="TAH"/>
              <w:rPr>
                <w:rFonts w:cs="Arial"/>
              </w:rPr>
            </w:pPr>
            <w:r w:rsidRPr="00DF6DD6">
              <w:rPr>
                <w:rFonts w:cs="Arial"/>
              </w:rPr>
              <w:t>Frequency range (MHz)</w:t>
            </w:r>
          </w:p>
        </w:tc>
        <w:tc>
          <w:tcPr>
            <w:tcW w:w="1204" w:type="dxa"/>
            <w:tcBorders>
              <w:top w:val="nil"/>
              <w:left w:val="nil"/>
              <w:bottom w:val="single" w:sz="4" w:space="0" w:color="auto"/>
              <w:right w:val="single" w:sz="4" w:space="0" w:color="auto"/>
            </w:tcBorders>
            <w:shd w:val="clear" w:color="auto" w:fill="auto"/>
          </w:tcPr>
          <w:p w14:paraId="26DA47AB" w14:textId="77777777" w:rsidR="00096493" w:rsidRPr="00DF6DD6" w:rsidRDefault="00096493" w:rsidP="00DA5EED">
            <w:pPr>
              <w:pStyle w:val="TAH"/>
              <w:rPr>
                <w:rFonts w:cs="Arial"/>
              </w:rPr>
            </w:pPr>
            <w:r w:rsidRPr="00DF6DD6">
              <w:rPr>
                <w:rFonts w:cs="Arial"/>
              </w:rPr>
              <w:t>Maximum Level (dBm)</w:t>
            </w:r>
          </w:p>
        </w:tc>
        <w:tc>
          <w:tcPr>
            <w:tcW w:w="902" w:type="dxa"/>
            <w:tcBorders>
              <w:top w:val="nil"/>
              <w:left w:val="nil"/>
              <w:bottom w:val="single" w:sz="4" w:space="0" w:color="auto"/>
              <w:right w:val="single" w:sz="4" w:space="0" w:color="auto"/>
            </w:tcBorders>
            <w:shd w:val="clear" w:color="auto" w:fill="auto"/>
          </w:tcPr>
          <w:p w14:paraId="1EFC3288" w14:textId="77777777" w:rsidR="00096493" w:rsidRPr="00DF6DD6" w:rsidRDefault="00096493" w:rsidP="00DA5EED">
            <w:pPr>
              <w:pStyle w:val="TAH"/>
              <w:rPr>
                <w:rFonts w:cs="Arial"/>
              </w:rPr>
            </w:pPr>
            <w:r w:rsidRPr="00DF6DD6">
              <w:rPr>
                <w:rFonts w:cs="Arial"/>
              </w:rPr>
              <w:t>MBW (MHz)</w:t>
            </w:r>
          </w:p>
        </w:tc>
        <w:tc>
          <w:tcPr>
            <w:tcW w:w="906" w:type="dxa"/>
            <w:tcBorders>
              <w:top w:val="nil"/>
              <w:left w:val="nil"/>
              <w:bottom w:val="single" w:sz="4" w:space="0" w:color="auto"/>
              <w:right w:val="single" w:sz="4" w:space="0" w:color="auto"/>
            </w:tcBorders>
            <w:shd w:val="clear" w:color="auto" w:fill="auto"/>
            <w:noWrap/>
          </w:tcPr>
          <w:p w14:paraId="4C2B42DA" w14:textId="77777777" w:rsidR="00096493" w:rsidRPr="00DF6DD6" w:rsidRDefault="00096493" w:rsidP="00DA5EED">
            <w:pPr>
              <w:pStyle w:val="TAH"/>
              <w:rPr>
                <w:rFonts w:cs="Arial"/>
              </w:rPr>
            </w:pPr>
            <w:r w:rsidRPr="00DF6DD6">
              <w:rPr>
                <w:rFonts w:cs="Arial"/>
              </w:rPr>
              <w:t>NOTE</w:t>
            </w:r>
          </w:p>
        </w:tc>
      </w:tr>
      <w:tr w:rsidR="00F55B07" w:rsidRPr="00DF6DD6" w14:paraId="359F2992" w14:textId="77777777" w:rsidTr="00DA5EED">
        <w:trPr>
          <w:trHeight w:val="156"/>
          <w:jc w:val="center"/>
        </w:trPr>
        <w:tc>
          <w:tcPr>
            <w:tcW w:w="1024" w:type="dxa"/>
            <w:vMerge w:val="restart"/>
            <w:tcBorders>
              <w:top w:val="single" w:sz="4" w:space="0" w:color="auto"/>
              <w:left w:val="single" w:sz="4" w:space="0" w:color="auto"/>
              <w:right w:val="single" w:sz="4" w:space="0" w:color="auto"/>
            </w:tcBorders>
            <w:shd w:val="clear" w:color="auto" w:fill="auto"/>
          </w:tcPr>
          <w:p w14:paraId="284C6E19" w14:textId="57FCB58B" w:rsidR="00096493" w:rsidRPr="00DF6DD6" w:rsidRDefault="00096493">
            <w:pPr>
              <w:pStyle w:val="TAC"/>
            </w:pPr>
            <w:r w:rsidRPr="00DF6DD6">
              <w:t>DC_(n)71</w:t>
            </w:r>
          </w:p>
        </w:tc>
        <w:tc>
          <w:tcPr>
            <w:tcW w:w="3275" w:type="dxa"/>
            <w:tcBorders>
              <w:top w:val="single" w:sz="4" w:space="0" w:color="auto"/>
              <w:left w:val="nil"/>
              <w:bottom w:val="single" w:sz="4" w:space="0" w:color="auto"/>
              <w:right w:val="single" w:sz="4" w:space="0" w:color="auto"/>
            </w:tcBorders>
            <w:shd w:val="clear" w:color="auto" w:fill="auto"/>
          </w:tcPr>
          <w:p w14:paraId="172872C0" w14:textId="77777777" w:rsidR="00096493" w:rsidRPr="00DF6DD6" w:rsidRDefault="00096493" w:rsidP="00DA5EED">
            <w:pPr>
              <w:pStyle w:val="TAL"/>
              <w:rPr>
                <w:rFonts w:cs="Arial"/>
                <w:sz w:val="16"/>
                <w:szCs w:val="16"/>
              </w:rPr>
            </w:pPr>
            <w:r w:rsidRPr="00DF6DD6">
              <w:t>E-UTRA Band 4, 5, 12, 13, 14, 17, 24, 26, 30, 48, 66</w:t>
            </w:r>
          </w:p>
        </w:tc>
        <w:tc>
          <w:tcPr>
            <w:tcW w:w="903" w:type="dxa"/>
            <w:tcBorders>
              <w:top w:val="single" w:sz="4" w:space="0" w:color="auto"/>
              <w:left w:val="nil"/>
              <w:bottom w:val="single" w:sz="4" w:space="0" w:color="auto"/>
              <w:right w:val="single" w:sz="4" w:space="0" w:color="auto"/>
            </w:tcBorders>
            <w:shd w:val="clear" w:color="auto" w:fill="auto"/>
          </w:tcPr>
          <w:p w14:paraId="05C6F609" w14:textId="77777777" w:rsidR="00096493" w:rsidRPr="00DF6DD6" w:rsidRDefault="00096493" w:rsidP="00D95CEA">
            <w:pPr>
              <w:pStyle w:val="TAC"/>
              <w:rPr>
                <w:rFonts w:cs="Arial"/>
                <w:sz w:val="16"/>
                <w:szCs w:val="16"/>
              </w:rPr>
            </w:pPr>
            <w:r w:rsidRPr="00DF6DD6">
              <w:t>F</w:t>
            </w:r>
            <w:r w:rsidRPr="00DF6DD6">
              <w:rPr>
                <w:vertAlign w:val="subscript"/>
              </w:rPr>
              <w:t>DL_low</w:t>
            </w:r>
            <w:r w:rsidRPr="00DF6DD6">
              <w:t xml:space="preserve"> </w:t>
            </w:r>
          </w:p>
        </w:tc>
        <w:tc>
          <w:tcPr>
            <w:tcW w:w="299" w:type="dxa"/>
            <w:tcBorders>
              <w:top w:val="single" w:sz="4" w:space="0" w:color="auto"/>
              <w:left w:val="nil"/>
              <w:bottom w:val="single" w:sz="4" w:space="0" w:color="auto"/>
              <w:right w:val="single" w:sz="4" w:space="0" w:color="auto"/>
            </w:tcBorders>
            <w:shd w:val="clear" w:color="auto" w:fill="auto"/>
          </w:tcPr>
          <w:p w14:paraId="3CD97948" w14:textId="77777777" w:rsidR="00096493" w:rsidRPr="00DF6DD6" w:rsidRDefault="00096493">
            <w:pPr>
              <w:pStyle w:val="TAC"/>
              <w:rPr>
                <w:rFonts w:cs="Arial"/>
                <w:sz w:val="16"/>
                <w:szCs w:val="16"/>
              </w:rPr>
            </w:pPr>
            <w:r w:rsidRPr="00DF6DD6">
              <w:t>-</w:t>
            </w:r>
          </w:p>
        </w:tc>
        <w:tc>
          <w:tcPr>
            <w:tcW w:w="906" w:type="dxa"/>
            <w:tcBorders>
              <w:top w:val="single" w:sz="4" w:space="0" w:color="auto"/>
              <w:left w:val="nil"/>
              <w:bottom w:val="single" w:sz="4" w:space="0" w:color="auto"/>
              <w:right w:val="single" w:sz="4" w:space="0" w:color="auto"/>
            </w:tcBorders>
            <w:shd w:val="clear" w:color="auto" w:fill="auto"/>
          </w:tcPr>
          <w:p w14:paraId="7E0E99F7" w14:textId="77777777" w:rsidR="00096493" w:rsidRPr="00DF6DD6" w:rsidRDefault="00096493" w:rsidP="00D95CEA">
            <w:pPr>
              <w:pStyle w:val="TAC"/>
              <w:rPr>
                <w:rFonts w:cs="Arial"/>
                <w:sz w:val="16"/>
                <w:szCs w:val="16"/>
              </w:rPr>
            </w:pPr>
            <w:r w:rsidRPr="00DF6DD6">
              <w:rPr>
                <w:rStyle w:val="TALCar"/>
              </w:rPr>
              <w:t>F</w:t>
            </w:r>
            <w:r w:rsidRPr="00DF6DD6">
              <w:rPr>
                <w:rStyle w:val="TALCar"/>
                <w:vertAlign w:val="subscript"/>
              </w:rPr>
              <w:t>DL_high</w:t>
            </w:r>
          </w:p>
        </w:tc>
        <w:tc>
          <w:tcPr>
            <w:tcW w:w="1204" w:type="dxa"/>
            <w:tcBorders>
              <w:top w:val="single" w:sz="4" w:space="0" w:color="auto"/>
              <w:left w:val="nil"/>
              <w:bottom w:val="single" w:sz="4" w:space="0" w:color="auto"/>
              <w:right w:val="single" w:sz="4" w:space="0" w:color="auto"/>
            </w:tcBorders>
            <w:shd w:val="clear" w:color="auto" w:fill="auto"/>
          </w:tcPr>
          <w:p w14:paraId="11359EA1" w14:textId="77777777" w:rsidR="00096493" w:rsidRPr="00DF6DD6" w:rsidRDefault="00096493" w:rsidP="00DA5EED">
            <w:pPr>
              <w:pStyle w:val="TAC"/>
              <w:rPr>
                <w:rFonts w:cs="Arial"/>
                <w:sz w:val="16"/>
                <w:szCs w:val="16"/>
              </w:rPr>
            </w:pPr>
            <w:r w:rsidRPr="00DF6DD6">
              <w:t>-50</w:t>
            </w:r>
          </w:p>
        </w:tc>
        <w:tc>
          <w:tcPr>
            <w:tcW w:w="902" w:type="dxa"/>
            <w:tcBorders>
              <w:top w:val="single" w:sz="4" w:space="0" w:color="auto"/>
              <w:left w:val="nil"/>
              <w:bottom w:val="single" w:sz="4" w:space="0" w:color="auto"/>
              <w:right w:val="single" w:sz="4" w:space="0" w:color="auto"/>
            </w:tcBorders>
            <w:shd w:val="clear" w:color="auto" w:fill="auto"/>
            <w:noWrap/>
          </w:tcPr>
          <w:p w14:paraId="511350BE" w14:textId="77777777" w:rsidR="00096493" w:rsidRPr="00DF6DD6" w:rsidRDefault="00096493" w:rsidP="00DA5EED">
            <w:pPr>
              <w:pStyle w:val="TAC"/>
              <w:rPr>
                <w:rFonts w:cs="Arial"/>
                <w:sz w:val="16"/>
                <w:szCs w:val="16"/>
              </w:rPr>
            </w:pPr>
            <w:r w:rsidRPr="00DF6DD6">
              <w:t>1</w:t>
            </w:r>
          </w:p>
        </w:tc>
        <w:tc>
          <w:tcPr>
            <w:tcW w:w="906" w:type="dxa"/>
            <w:tcBorders>
              <w:top w:val="single" w:sz="4" w:space="0" w:color="auto"/>
              <w:left w:val="nil"/>
              <w:bottom w:val="single" w:sz="4" w:space="0" w:color="auto"/>
              <w:right w:val="single" w:sz="4" w:space="0" w:color="auto"/>
            </w:tcBorders>
            <w:shd w:val="clear" w:color="auto" w:fill="auto"/>
            <w:noWrap/>
          </w:tcPr>
          <w:p w14:paraId="6D0D6316" w14:textId="77777777" w:rsidR="00096493" w:rsidRPr="00DF6DD6" w:rsidRDefault="00096493" w:rsidP="00DA5EED">
            <w:pPr>
              <w:pStyle w:val="TAC"/>
              <w:rPr>
                <w:rFonts w:cs="Arial"/>
                <w:sz w:val="16"/>
                <w:szCs w:val="16"/>
              </w:rPr>
            </w:pPr>
          </w:p>
        </w:tc>
      </w:tr>
      <w:tr w:rsidR="00F55B07" w:rsidRPr="00DF6DD6" w14:paraId="08278F4D" w14:textId="77777777" w:rsidTr="00DA5EED">
        <w:trPr>
          <w:trHeight w:val="156"/>
          <w:jc w:val="center"/>
        </w:trPr>
        <w:tc>
          <w:tcPr>
            <w:tcW w:w="1024" w:type="dxa"/>
            <w:vMerge/>
            <w:tcBorders>
              <w:left w:val="single" w:sz="4" w:space="0" w:color="auto"/>
              <w:right w:val="single" w:sz="4" w:space="0" w:color="auto"/>
            </w:tcBorders>
            <w:shd w:val="clear" w:color="auto" w:fill="auto"/>
          </w:tcPr>
          <w:p w14:paraId="360A9324" w14:textId="77777777" w:rsidR="00096493" w:rsidRPr="00DF6DD6" w:rsidRDefault="00096493">
            <w:pPr>
              <w:pStyle w:val="TAC"/>
            </w:pPr>
          </w:p>
        </w:tc>
        <w:tc>
          <w:tcPr>
            <w:tcW w:w="3275" w:type="dxa"/>
            <w:tcBorders>
              <w:top w:val="single" w:sz="4" w:space="0" w:color="auto"/>
              <w:left w:val="nil"/>
              <w:bottom w:val="single" w:sz="4" w:space="0" w:color="auto"/>
              <w:right w:val="single" w:sz="4" w:space="0" w:color="auto"/>
            </w:tcBorders>
            <w:shd w:val="clear" w:color="auto" w:fill="auto"/>
          </w:tcPr>
          <w:p w14:paraId="4EBBA265" w14:textId="77777777" w:rsidR="00096493" w:rsidRPr="00DF6DD6" w:rsidRDefault="00096493" w:rsidP="00DA5EED">
            <w:pPr>
              <w:pStyle w:val="TAL"/>
              <w:rPr>
                <w:rFonts w:cs="Arial"/>
                <w:sz w:val="16"/>
                <w:szCs w:val="16"/>
              </w:rPr>
            </w:pPr>
            <w:r w:rsidRPr="00DF6DD6">
              <w:t>E-UTRA Band 2, 25, 41, 70</w:t>
            </w:r>
          </w:p>
        </w:tc>
        <w:tc>
          <w:tcPr>
            <w:tcW w:w="903" w:type="dxa"/>
            <w:tcBorders>
              <w:top w:val="single" w:sz="4" w:space="0" w:color="auto"/>
              <w:left w:val="nil"/>
              <w:bottom w:val="single" w:sz="4" w:space="0" w:color="auto"/>
              <w:right w:val="single" w:sz="4" w:space="0" w:color="auto"/>
            </w:tcBorders>
            <w:shd w:val="clear" w:color="auto" w:fill="auto"/>
          </w:tcPr>
          <w:p w14:paraId="0F51E020" w14:textId="77777777" w:rsidR="00096493" w:rsidRPr="00DF6DD6" w:rsidRDefault="00096493" w:rsidP="00D95CEA">
            <w:pPr>
              <w:pStyle w:val="TAC"/>
              <w:rPr>
                <w:rFonts w:cs="Arial"/>
                <w:sz w:val="16"/>
                <w:szCs w:val="16"/>
              </w:rPr>
            </w:pPr>
            <w:r w:rsidRPr="00DF6DD6">
              <w:t>F</w:t>
            </w:r>
            <w:r w:rsidRPr="00DF6DD6">
              <w:rPr>
                <w:vertAlign w:val="subscript"/>
              </w:rPr>
              <w:t>DL_low</w:t>
            </w:r>
          </w:p>
        </w:tc>
        <w:tc>
          <w:tcPr>
            <w:tcW w:w="299" w:type="dxa"/>
            <w:tcBorders>
              <w:top w:val="single" w:sz="4" w:space="0" w:color="auto"/>
              <w:left w:val="nil"/>
              <w:bottom w:val="single" w:sz="4" w:space="0" w:color="auto"/>
              <w:right w:val="single" w:sz="4" w:space="0" w:color="auto"/>
            </w:tcBorders>
            <w:shd w:val="clear" w:color="auto" w:fill="auto"/>
          </w:tcPr>
          <w:p w14:paraId="530FE086" w14:textId="77777777" w:rsidR="00096493" w:rsidRPr="00DF6DD6" w:rsidRDefault="00096493">
            <w:pPr>
              <w:pStyle w:val="TAC"/>
              <w:rPr>
                <w:rFonts w:cs="Arial"/>
                <w:sz w:val="16"/>
                <w:szCs w:val="16"/>
              </w:rPr>
            </w:pPr>
            <w:r w:rsidRPr="00DF6DD6">
              <w:t>-</w:t>
            </w:r>
          </w:p>
        </w:tc>
        <w:tc>
          <w:tcPr>
            <w:tcW w:w="906" w:type="dxa"/>
            <w:tcBorders>
              <w:top w:val="single" w:sz="4" w:space="0" w:color="auto"/>
              <w:left w:val="nil"/>
              <w:bottom w:val="single" w:sz="4" w:space="0" w:color="auto"/>
              <w:right w:val="single" w:sz="4" w:space="0" w:color="auto"/>
            </w:tcBorders>
            <w:shd w:val="clear" w:color="auto" w:fill="auto"/>
          </w:tcPr>
          <w:p w14:paraId="232557A9" w14:textId="77777777" w:rsidR="00096493" w:rsidRPr="00DF6DD6" w:rsidRDefault="00096493" w:rsidP="00D95CEA">
            <w:pPr>
              <w:pStyle w:val="TAC"/>
              <w:rPr>
                <w:rFonts w:cs="Arial"/>
                <w:sz w:val="16"/>
                <w:szCs w:val="16"/>
              </w:rPr>
            </w:pPr>
            <w:r w:rsidRPr="00DF6DD6">
              <w:rPr>
                <w:rStyle w:val="TALCar"/>
              </w:rPr>
              <w:t>F</w:t>
            </w:r>
            <w:r w:rsidRPr="00DF6DD6">
              <w:rPr>
                <w:rStyle w:val="TALCar"/>
                <w:vertAlign w:val="subscript"/>
              </w:rPr>
              <w:t>DL_high</w:t>
            </w:r>
          </w:p>
        </w:tc>
        <w:tc>
          <w:tcPr>
            <w:tcW w:w="1204" w:type="dxa"/>
            <w:tcBorders>
              <w:top w:val="single" w:sz="4" w:space="0" w:color="auto"/>
              <w:left w:val="nil"/>
              <w:bottom w:val="single" w:sz="4" w:space="0" w:color="auto"/>
              <w:right w:val="single" w:sz="4" w:space="0" w:color="auto"/>
            </w:tcBorders>
            <w:shd w:val="clear" w:color="auto" w:fill="auto"/>
          </w:tcPr>
          <w:p w14:paraId="6AA0C635" w14:textId="77777777" w:rsidR="00096493" w:rsidRPr="00DF6DD6" w:rsidRDefault="00096493" w:rsidP="00DA5EED">
            <w:pPr>
              <w:pStyle w:val="TAC"/>
              <w:rPr>
                <w:rFonts w:cs="Arial"/>
                <w:sz w:val="16"/>
                <w:szCs w:val="16"/>
              </w:rPr>
            </w:pPr>
            <w:r w:rsidRPr="00DF6DD6">
              <w:t>-50</w:t>
            </w:r>
          </w:p>
        </w:tc>
        <w:tc>
          <w:tcPr>
            <w:tcW w:w="902" w:type="dxa"/>
            <w:tcBorders>
              <w:top w:val="single" w:sz="4" w:space="0" w:color="auto"/>
              <w:left w:val="nil"/>
              <w:bottom w:val="single" w:sz="4" w:space="0" w:color="auto"/>
              <w:right w:val="single" w:sz="4" w:space="0" w:color="auto"/>
            </w:tcBorders>
            <w:shd w:val="clear" w:color="auto" w:fill="auto"/>
            <w:noWrap/>
          </w:tcPr>
          <w:p w14:paraId="34E0DAF6" w14:textId="77777777" w:rsidR="00096493" w:rsidRPr="00DF6DD6" w:rsidRDefault="00096493" w:rsidP="00DA5EED">
            <w:pPr>
              <w:pStyle w:val="TAC"/>
              <w:rPr>
                <w:rFonts w:cs="Arial"/>
                <w:sz w:val="16"/>
                <w:szCs w:val="16"/>
              </w:rPr>
            </w:pPr>
            <w:r w:rsidRPr="00DF6DD6">
              <w:t>1</w:t>
            </w:r>
          </w:p>
        </w:tc>
        <w:tc>
          <w:tcPr>
            <w:tcW w:w="906" w:type="dxa"/>
            <w:tcBorders>
              <w:top w:val="single" w:sz="4" w:space="0" w:color="auto"/>
              <w:left w:val="nil"/>
              <w:bottom w:val="single" w:sz="4" w:space="0" w:color="auto"/>
              <w:right w:val="single" w:sz="4" w:space="0" w:color="auto"/>
            </w:tcBorders>
            <w:shd w:val="clear" w:color="auto" w:fill="auto"/>
            <w:noWrap/>
          </w:tcPr>
          <w:p w14:paraId="313CE4F0" w14:textId="77777777" w:rsidR="00096493" w:rsidRPr="00DF6DD6" w:rsidRDefault="00096493" w:rsidP="00DA5EED">
            <w:pPr>
              <w:pStyle w:val="TAC"/>
              <w:rPr>
                <w:rFonts w:cs="Arial"/>
                <w:sz w:val="16"/>
                <w:szCs w:val="16"/>
              </w:rPr>
            </w:pPr>
            <w:r w:rsidRPr="00DF6DD6">
              <w:t>2</w:t>
            </w:r>
          </w:p>
        </w:tc>
      </w:tr>
      <w:tr w:rsidR="00F55B07" w:rsidRPr="00DF6DD6" w14:paraId="7B1A2F60" w14:textId="77777777" w:rsidTr="00DA5EED">
        <w:trPr>
          <w:trHeight w:val="156"/>
          <w:jc w:val="center"/>
        </w:trPr>
        <w:tc>
          <w:tcPr>
            <w:tcW w:w="1024" w:type="dxa"/>
            <w:vMerge/>
            <w:tcBorders>
              <w:left w:val="single" w:sz="4" w:space="0" w:color="auto"/>
              <w:right w:val="single" w:sz="4" w:space="0" w:color="auto"/>
            </w:tcBorders>
            <w:shd w:val="clear" w:color="auto" w:fill="auto"/>
          </w:tcPr>
          <w:p w14:paraId="70B134B7" w14:textId="77777777" w:rsidR="00096493" w:rsidRPr="00DF6DD6" w:rsidRDefault="00096493">
            <w:pPr>
              <w:pStyle w:val="TAC"/>
            </w:pPr>
          </w:p>
        </w:tc>
        <w:tc>
          <w:tcPr>
            <w:tcW w:w="3275" w:type="dxa"/>
            <w:tcBorders>
              <w:top w:val="single" w:sz="4" w:space="0" w:color="auto"/>
              <w:left w:val="nil"/>
              <w:bottom w:val="single" w:sz="4" w:space="0" w:color="auto"/>
              <w:right w:val="single" w:sz="4" w:space="0" w:color="auto"/>
            </w:tcBorders>
            <w:shd w:val="clear" w:color="auto" w:fill="auto"/>
          </w:tcPr>
          <w:p w14:paraId="59405614" w14:textId="77777777" w:rsidR="00096493" w:rsidRPr="00DF6DD6" w:rsidRDefault="00096493" w:rsidP="00DA5EED">
            <w:pPr>
              <w:pStyle w:val="TAL"/>
              <w:rPr>
                <w:rFonts w:cs="Arial"/>
                <w:sz w:val="16"/>
                <w:szCs w:val="16"/>
                <w:lang w:val="sv-SE"/>
              </w:rPr>
            </w:pPr>
            <w:r w:rsidRPr="00DF6DD6">
              <w:rPr>
                <w:lang w:val="sv-SE"/>
              </w:rPr>
              <w:t>E-UTRA Band 29</w:t>
            </w:r>
          </w:p>
        </w:tc>
        <w:tc>
          <w:tcPr>
            <w:tcW w:w="903" w:type="dxa"/>
            <w:tcBorders>
              <w:top w:val="single" w:sz="4" w:space="0" w:color="auto"/>
              <w:left w:val="nil"/>
              <w:bottom w:val="single" w:sz="4" w:space="0" w:color="auto"/>
              <w:right w:val="single" w:sz="4" w:space="0" w:color="auto"/>
            </w:tcBorders>
            <w:shd w:val="clear" w:color="auto" w:fill="auto"/>
          </w:tcPr>
          <w:p w14:paraId="14331203" w14:textId="2AEF887D" w:rsidR="00096493" w:rsidRPr="00DF6DD6" w:rsidRDefault="00096493" w:rsidP="00D95CEA">
            <w:pPr>
              <w:pStyle w:val="TAC"/>
              <w:rPr>
                <w:rFonts w:cs="Arial"/>
                <w:sz w:val="16"/>
                <w:szCs w:val="16"/>
              </w:rPr>
            </w:pPr>
            <w:r w:rsidRPr="00DF6DD6">
              <w:t>F</w:t>
            </w:r>
            <w:r w:rsidRPr="00DF6DD6">
              <w:rPr>
                <w:vertAlign w:val="subscript"/>
              </w:rPr>
              <w:t>DL_low</w:t>
            </w:r>
            <w:r w:rsidRPr="00DF6DD6" w:rsidDel="00DA3EF8">
              <w:t xml:space="preserve"> </w:t>
            </w:r>
          </w:p>
        </w:tc>
        <w:tc>
          <w:tcPr>
            <w:tcW w:w="299" w:type="dxa"/>
            <w:tcBorders>
              <w:top w:val="single" w:sz="4" w:space="0" w:color="auto"/>
              <w:left w:val="nil"/>
              <w:bottom w:val="single" w:sz="4" w:space="0" w:color="auto"/>
              <w:right w:val="single" w:sz="4" w:space="0" w:color="auto"/>
            </w:tcBorders>
            <w:shd w:val="clear" w:color="auto" w:fill="auto"/>
          </w:tcPr>
          <w:p w14:paraId="0646C147" w14:textId="77777777" w:rsidR="00096493" w:rsidRPr="00DF6DD6" w:rsidRDefault="00096493">
            <w:pPr>
              <w:pStyle w:val="TAC"/>
              <w:rPr>
                <w:rFonts w:cs="Arial"/>
                <w:sz w:val="16"/>
                <w:szCs w:val="16"/>
              </w:rPr>
            </w:pPr>
            <w:r w:rsidRPr="00DF6DD6">
              <w:t>-</w:t>
            </w:r>
            <w:r w:rsidRPr="00DF6DD6" w:rsidDel="00DA3EF8">
              <w:t>-</w:t>
            </w:r>
          </w:p>
        </w:tc>
        <w:tc>
          <w:tcPr>
            <w:tcW w:w="906" w:type="dxa"/>
            <w:tcBorders>
              <w:top w:val="single" w:sz="4" w:space="0" w:color="auto"/>
              <w:left w:val="nil"/>
              <w:bottom w:val="single" w:sz="4" w:space="0" w:color="auto"/>
              <w:right w:val="single" w:sz="4" w:space="0" w:color="auto"/>
            </w:tcBorders>
            <w:shd w:val="clear" w:color="auto" w:fill="auto"/>
          </w:tcPr>
          <w:p w14:paraId="63717F82" w14:textId="2A7DB98E" w:rsidR="00096493" w:rsidRPr="00DF6DD6" w:rsidRDefault="00096493" w:rsidP="00D95CEA">
            <w:pPr>
              <w:pStyle w:val="TAC"/>
              <w:rPr>
                <w:rFonts w:cs="Arial"/>
                <w:sz w:val="16"/>
                <w:szCs w:val="16"/>
              </w:rPr>
            </w:pPr>
            <w:r w:rsidRPr="00DF6DD6">
              <w:rPr>
                <w:rStyle w:val="TALCar"/>
              </w:rPr>
              <w:t>F</w:t>
            </w:r>
            <w:r w:rsidRPr="00DF6DD6">
              <w:rPr>
                <w:rStyle w:val="TALCar"/>
                <w:vertAlign w:val="subscript"/>
              </w:rPr>
              <w:t>DL_high</w:t>
            </w:r>
          </w:p>
        </w:tc>
        <w:tc>
          <w:tcPr>
            <w:tcW w:w="1204" w:type="dxa"/>
            <w:tcBorders>
              <w:top w:val="single" w:sz="4" w:space="0" w:color="auto"/>
              <w:left w:val="nil"/>
              <w:bottom w:val="single" w:sz="4" w:space="0" w:color="auto"/>
              <w:right w:val="single" w:sz="4" w:space="0" w:color="auto"/>
            </w:tcBorders>
            <w:shd w:val="clear" w:color="auto" w:fill="auto"/>
          </w:tcPr>
          <w:p w14:paraId="14357958" w14:textId="77777777" w:rsidR="00096493" w:rsidRPr="00DF6DD6" w:rsidRDefault="00096493" w:rsidP="00DA5EED">
            <w:pPr>
              <w:pStyle w:val="TAC"/>
              <w:rPr>
                <w:rFonts w:cs="Arial"/>
                <w:sz w:val="16"/>
                <w:szCs w:val="16"/>
              </w:rPr>
            </w:pPr>
            <w:r w:rsidRPr="00DF6DD6">
              <w:t>-38</w:t>
            </w:r>
          </w:p>
        </w:tc>
        <w:tc>
          <w:tcPr>
            <w:tcW w:w="902" w:type="dxa"/>
            <w:tcBorders>
              <w:top w:val="single" w:sz="4" w:space="0" w:color="auto"/>
              <w:left w:val="nil"/>
              <w:bottom w:val="single" w:sz="4" w:space="0" w:color="auto"/>
              <w:right w:val="single" w:sz="4" w:space="0" w:color="auto"/>
            </w:tcBorders>
            <w:shd w:val="clear" w:color="auto" w:fill="auto"/>
            <w:noWrap/>
          </w:tcPr>
          <w:p w14:paraId="627CD3A6" w14:textId="77777777" w:rsidR="00096493" w:rsidRPr="00DF6DD6" w:rsidRDefault="00096493" w:rsidP="00DA5EED">
            <w:pPr>
              <w:pStyle w:val="TAC"/>
              <w:rPr>
                <w:rFonts w:cs="Arial"/>
                <w:sz w:val="16"/>
                <w:szCs w:val="16"/>
              </w:rPr>
            </w:pPr>
            <w:r w:rsidRPr="00DF6DD6">
              <w:t>1</w:t>
            </w:r>
          </w:p>
        </w:tc>
        <w:tc>
          <w:tcPr>
            <w:tcW w:w="906" w:type="dxa"/>
            <w:tcBorders>
              <w:top w:val="single" w:sz="4" w:space="0" w:color="auto"/>
              <w:left w:val="nil"/>
              <w:bottom w:val="single" w:sz="4" w:space="0" w:color="auto"/>
              <w:right w:val="single" w:sz="4" w:space="0" w:color="auto"/>
            </w:tcBorders>
            <w:shd w:val="clear" w:color="auto" w:fill="auto"/>
            <w:noWrap/>
          </w:tcPr>
          <w:p w14:paraId="69D0675C" w14:textId="77777777" w:rsidR="00096493" w:rsidRPr="00DF6DD6" w:rsidRDefault="00096493" w:rsidP="00DA5EED">
            <w:pPr>
              <w:pStyle w:val="TAC"/>
              <w:rPr>
                <w:rFonts w:cs="Arial"/>
                <w:sz w:val="16"/>
                <w:szCs w:val="16"/>
              </w:rPr>
            </w:pPr>
            <w:r w:rsidRPr="00DF6DD6">
              <w:t>3</w:t>
            </w:r>
          </w:p>
        </w:tc>
      </w:tr>
      <w:tr w:rsidR="00F55B07" w:rsidRPr="00DF6DD6" w14:paraId="65EF1D98" w14:textId="77777777" w:rsidTr="00C42558">
        <w:trPr>
          <w:trHeight w:val="156"/>
          <w:jc w:val="center"/>
        </w:trPr>
        <w:tc>
          <w:tcPr>
            <w:tcW w:w="1024" w:type="dxa"/>
            <w:vMerge/>
            <w:tcBorders>
              <w:left w:val="single" w:sz="4" w:space="0" w:color="auto"/>
              <w:bottom w:val="single" w:sz="4" w:space="0" w:color="auto"/>
              <w:right w:val="single" w:sz="4" w:space="0" w:color="auto"/>
            </w:tcBorders>
            <w:shd w:val="clear" w:color="auto" w:fill="auto"/>
          </w:tcPr>
          <w:p w14:paraId="369878DA" w14:textId="77777777" w:rsidR="00096493" w:rsidRPr="00DF6DD6" w:rsidRDefault="00096493">
            <w:pPr>
              <w:pStyle w:val="TAC"/>
            </w:pPr>
          </w:p>
        </w:tc>
        <w:tc>
          <w:tcPr>
            <w:tcW w:w="3275" w:type="dxa"/>
            <w:tcBorders>
              <w:top w:val="single" w:sz="4" w:space="0" w:color="auto"/>
              <w:left w:val="nil"/>
              <w:bottom w:val="single" w:sz="4" w:space="0" w:color="auto"/>
              <w:right w:val="single" w:sz="4" w:space="0" w:color="auto"/>
            </w:tcBorders>
            <w:shd w:val="clear" w:color="auto" w:fill="auto"/>
          </w:tcPr>
          <w:p w14:paraId="12610A28" w14:textId="77777777" w:rsidR="00096493" w:rsidRPr="00DF6DD6" w:rsidRDefault="00096493" w:rsidP="00DA5EED">
            <w:pPr>
              <w:pStyle w:val="TAL"/>
              <w:rPr>
                <w:rFonts w:cs="Arial"/>
                <w:sz w:val="16"/>
                <w:szCs w:val="16"/>
              </w:rPr>
            </w:pPr>
            <w:r w:rsidRPr="00DF6DD6">
              <w:t>E-UTRA Band 71</w:t>
            </w:r>
          </w:p>
        </w:tc>
        <w:tc>
          <w:tcPr>
            <w:tcW w:w="903" w:type="dxa"/>
            <w:tcBorders>
              <w:top w:val="single" w:sz="4" w:space="0" w:color="auto"/>
              <w:left w:val="nil"/>
              <w:bottom w:val="single" w:sz="4" w:space="0" w:color="auto"/>
              <w:right w:val="single" w:sz="4" w:space="0" w:color="auto"/>
            </w:tcBorders>
            <w:shd w:val="clear" w:color="auto" w:fill="auto"/>
          </w:tcPr>
          <w:p w14:paraId="2FCF5488" w14:textId="77777777" w:rsidR="00096493" w:rsidRPr="00DF6DD6" w:rsidRDefault="00096493" w:rsidP="00D95CEA">
            <w:pPr>
              <w:pStyle w:val="TAC"/>
              <w:rPr>
                <w:rFonts w:cs="Arial"/>
                <w:sz w:val="16"/>
                <w:szCs w:val="16"/>
              </w:rPr>
            </w:pPr>
            <w:r w:rsidRPr="00DF6DD6">
              <w:t>F</w:t>
            </w:r>
            <w:r w:rsidRPr="00DF6DD6">
              <w:rPr>
                <w:vertAlign w:val="subscript"/>
              </w:rPr>
              <w:t>DL_low</w:t>
            </w:r>
            <w:r w:rsidRPr="00DF6DD6">
              <w:t xml:space="preserve"> </w:t>
            </w:r>
          </w:p>
        </w:tc>
        <w:tc>
          <w:tcPr>
            <w:tcW w:w="299" w:type="dxa"/>
            <w:tcBorders>
              <w:top w:val="single" w:sz="4" w:space="0" w:color="auto"/>
              <w:left w:val="nil"/>
              <w:bottom w:val="single" w:sz="4" w:space="0" w:color="auto"/>
              <w:right w:val="single" w:sz="4" w:space="0" w:color="auto"/>
            </w:tcBorders>
            <w:shd w:val="clear" w:color="auto" w:fill="auto"/>
          </w:tcPr>
          <w:p w14:paraId="3FEAC17E" w14:textId="77777777" w:rsidR="00096493" w:rsidRPr="00DF6DD6" w:rsidRDefault="00096493">
            <w:pPr>
              <w:pStyle w:val="TAC"/>
              <w:rPr>
                <w:rFonts w:cs="Arial"/>
                <w:sz w:val="16"/>
                <w:szCs w:val="16"/>
              </w:rPr>
            </w:pPr>
            <w:r w:rsidRPr="00DF6DD6">
              <w:t>-</w:t>
            </w:r>
          </w:p>
        </w:tc>
        <w:tc>
          <w:tcPr>
            <w:tcW w:w="906" w:type="dxa"/>
            <w:tcBorders>
              <w:top w:val="single" w:sz="4" w:space="0" w:color="auto"/>
              <w:left w:val="nil"/>
              <w:bottom w:val="single" w:sz="4" w:space="0" w:color="auto"/>
              <w:right w:val="single" w:sz="4" w:space="0" w:color="auto"/>
            </w:tcBorders>
            <w:shd w:val="clear" w:color="auto" w:fill="auto"/>
          </w:tcPr>
          <w:p w14:paraId="2C0DE1AE" w14:textId="77777777" w:rsidR="00096493" w:rsidRPr="00DF6DD6" w:rsidRDefault="00096493" w:rsidP="00D95CEA">
            <w:pPr>
              <w:pStyle w:val="TAC"/>
              <w:rPr>
                <w:rFonts w:cs="Arial"/>
                <w:sz w:val="16"/>
                <w:szCs w:val="16"/>
              </w:rPr>
            </w:pPr>
            <w:r w:rsidRPr="00DF6DD6">
              <w:rPr>
                <w:rStyle w:val="TALCar"/>
              </w:rPr>
              <w:t>F</w:t>
            </w:r>
            <w:r w:rsidRPr="00DF6DD6">
              <w:rPr>
                <w:rStyle w:val="TALCar"/>
                <w:vertAlign w:val="subscript"/>
              </w:rPr>
              <w:t>DL_high</w:t>
            </w:r>
          </w:p>
        </w:tc>
        <w:tc>
          <w:tcPr>
            <w:tcW w:w="1204" w:type="dxa"/>
            <w:tcBorders>
              <w:top w:val="single" w:sz="4" w:space="0" w:color="auto"/>
              <w:left w:val="nil"/>
              <w:bottom w:val="single" w:sz="4" w:space="0" w:color="auto"/>
              <w:right w:val="single" w:sz="4" w:space="0" w:color="auto"/>
            </w:tcBorders>
            <w:shd w:val="clear" w:color="auto" w:fill="auto"/>
          </w:tcPr>
          <w:p w14:paraId="2B97A10F" w14:textId="77777777" w:rsidR="00096493" w:rsidRPr="00DF6DD6" w:rsidRDefault="00096493" w:rsidP="00DA5EED">
            <w:pPr>
              <w:pStyle w:val="TAC"/>
              <w:rPr>
                <w:rFonts w:cs="Arial"/>
                <w:sz w:val="16"/>
                <w:szCs w:val="16"/>
              </w:rPr>
            </w:pPr>
            <w:r w:rsidRPr="00DF6DD6">
              <w:t>-50</w:t>
            </w:r>
          </w:p>
        </w:tc>
        <w:tc>
          <w:tcPr>
            <w:tcW w:w="902" w:type="dxa"/>
            <w:tcBorders>
              <w:top w:val="single" w:sz="4" w:space="0" w:color="auto"/>
              <w:left w:val="nil"/>
              <w:bottom w:val="single" w:sz="4" w:space="0" w:color="auto"/>
              <w:right w:val="single" w:sz="4" w:space="0" w:color="auto"/>
            </w:tcBorders>
            <w:shd w:val="clear" w:color="auto" w:fill="auto"/>
            <w:noWrap/>
          </w:tcPr>
          <w:p w14:paraId="730A95E9" w14:textId="77777777" w:rsidR="00096493" w:rsidRPr="00DF6DD6" w:rsidRDefault="00096493" w:rsidP="00DA5EED">
            <w:pPr>
              <w:pStyle w:val="TAC"/>
              <w:rPr>
                <w:rFonts w:cs="Arial"/>
                <w:sz w:val="16"/>
                <w:szCs w:val="16"/>
              </w:rPr>
            </w:pPr>
            <w:r w:rsidRPr="00DF6DD6">
              <w:t>1</w:t>
            </w:r>
          </w:p>
        </w:tc>
        <w:tc>
          <w:tcPr>
            <w:tcW w:w="906" w:type="dxa"/>
            <w:tcBorders>
              <w:top w:val="single" w:sz="4" w:space="0" w:color="auto"/>
              <w:left w:val="nil"/>
              <w:bottom w:val="single" w:sz="4" w:space="0" w:color="auto"/>
              <w:right w:val="single" w:sz="4" w:space="0" w:color="auto"/>
            </w:tcBorders>
            <w:shd w:val="clear" w:color="auto" w:fill="auto"/>
            <w:noWrap/>
          </w:tcPr>
          <w:p w14:paraId="78260733" w14:textId="77777777" w:rsidR="00096493" w:rsidRPr="00DF6DD6" w:rsidRDefault="00096493" w:rsidP="00DA5EED">
            <w:pPr>
              <w:pStyle w:val="TAC"/>
              <w:rPr>
                <w:rFonts w:cs="Arial"/>
                <w:sz w:val="16"/>
                <w:szCs w:val="16"/>
              </w:rPr>
            </w:pPr>
            <w:r w:rsidRPr="00DF6DD6">
              <w:t>3</w:t>
            </w:r>
          </w:p>
        </w:tc>
      </w:tr>
      <w:tr w:rsidR="00F55B07" w:rsidRPr="00DF6DD6" w14:paraId="4A7AC8AE" w14:textId="77777777" w:rsidTr="00A14B87">
        <w:trPr>
          <w:trHeight w:val="156"/>
          <w:jc w:val="center"/>
        </w:trPr>
        <w:tc>
          <w:tcPr>
            <w:tcW w:w="1024" w:type="dxa"/>
            <w:vMerge w:val="restart"/>
            <w:tcBorders>
              <w:top w:val="single" w:sz="4" w:space="0" w:color="auto"/>
              <w:left w:val="single" w:sz="4" w:space="0" w:color="auto"/>
              <w:right w:val="single" w:sz="4" w:space="0" w:color="auto"/>
            </w:tcBorders>
            <w:shd w:val="clear" w:color="auto" w:fill="auto"/>
          </w:tcPr>
          <w:p w14:paraId="214F49FB" w14:textId="38D4B1E3" w:rsidR="001973C3" w:rsidRPr="00DF6DD6" w:rsidRDefault="001973C3">
            <w:pPr>
              <w:pStyle w:val="TAC"/>
            </w:pPr>
            <w:r w:rsidRPr="00DF6DD6">
              <w:t>DC_(n)41</w:t>
            </w:r>
          </w:p>
        </w:tc>
        <w:tc>
          <w:tcPr>
            <w:tcW w:w="3275" w:type="dxa"/>
            <w:tcBorders>
              <w:top w:val="single" w:sz="4" w:space="0" w:color="auto"/>
              <w:left w:val="nil"/>
              <w:bottom w:val="single" w:sz="4" w:space="0" w:color="auto"/>
              <w:right w:val="single" w:sz="4" w:space="0" w:color="auto"/>
            </w:tcBorders>
            <w:shd w:val="clear" w:color="auto" w:fill="auto"/>
          </w:tcPr>
          <w:p w14:paraId="79D5DC06" w14:textId="4E76CF46" w:rsidR="001973C3" w:rsidRPr="00DF6DD6" w:rsidRDefault="001973C3" w:rsidP="001973C3">
            <w:pPr>
              <w:pStyle w:val="TAL"/>
            </w:pPr>
            <w:r w:rsidRPr="00DF6DD6">
              <w:t xml:space="preserve">E-UTRA Band 1, 2, 3, 4, 5, 8, 10, </w:t>
            </w:r>
            <w:r w:rsidR="00BA4CA9">
              <w:t xml:space="preserve">11, </w:t>
            </w:r>
            <w:r w:rsidRPr="00DF6DD6">
              <w:t xml:space="preserve">12, 13 , 14, 17, </w:t>
            </w:r>
            <w:r w:rsidR="00BA4CA9">
              <w:t xml:space="preserve">18, 19, 21, </w:t>
            </w:r>
            <w:r w:rsidRPr="00DF6DD6">
              <w:t>24, 25, 26, 27, 28, 29, 30, 34, 39, 42, 44, 45, 48, 50, 51, 66, 70, 71, 73, 74</w:t>
            </w:r>
          </w:p>
          <w:p w14:paraId="1C66DB14" w14:textId="77777777" w:rsidR="001973C3" w:rsidRPr="00DF6DD6" w:rsidRDefault="001973C3" w:rsidP="001973C3">
            <w:pPr>
              <w:pStyle w:val="TAL"/>
            </w:pPr>
            <w:r w:rsidRPr="00DF6DD6">
              <w:rPr>
                <w:rFonts w:eastAsia="Malgun Gothic"/>
                <w:lang w:eastAsia="ko-KR"/>
              </w:rPr>
              <w:t>NR Band n77, n78 and n79</w:t>
            </w:r>
          </w:p>
        </w:tc>
        <w:tc>
          <w:tcPr>
            <w:tcW w:w="903" w:type="dxa"/>
            <w:tcBorders>
              <w:top w:val="single" w:sz="4" w:space="0" w:color="auto"/>
              <w:left w:val="nil"/>
              <w:bottom w:val="single" w:sz="4" w:space="0" w:color="auto"/>
              <w:right w:val="single" w:sz="4" w:space="0" w:color="auto"/>
            </w:tcBorders>
            <w:shd w:val="clear" w:color="auto" w:fill="auto"/>
          </w:tcPr>
          <w:p w14:paraId="30EF3C59" w14:textId="77777777" w:rsidR="001973C3" w:rsidRPr="00DF6DD6" w:rsidRDefault="001973C3" w:rsidP="00D95CEA">
            <w:pPr>
              <w:pStyle w:val="TAC"/>
            </w:pPr>
            <w:r w:rsidRPr="00DF6DD6">
              <w:t>F</w:t>
            </w:r>
            <w:r w:rsidRPr="00DF6DD6">
              <w:rPr>
                <w:vertAlign w:val="subscript"/>
              </w:rPr>
              <w:t>DL_low</w:t>
            </w:r>
          </w:p>
        </w:tc>
        <w:tc>
          <w:tcPr>
            <w:tcW w:w="299" w:type="dxa"/>
            <w:tcBorders>
              <w:top w:val="single" w:sz="4" w:space="0" w:color="auto"/>
              <w:left w:val="nil"/>
              <w:bottom w:val="single" w:sz="4" w:space="0" w:color="auto"/>
              <w:right w:val="single" w:sz="4" w:space="0" w:color="auto"/>
            </w:tcBorders>
            <w:shd w:val="clear" w:color="auto" w:fill="auto"/>
          </w:tcPr>
          <w:p w14:paraId="64EAF101" w14:textId="77777777" w:rsidR="001973C3" w:rsidRPr="00DF6DD6" w:rsidRDefault="001973C3">
            <w:pPr>
              <w:pStyle w:val="TAC"/>
            </w:pPr>
            <w:r w:rsidRPr="00DF6DD6">
              <w:t>-</w:t>
            </w:r>
          </w:p>
        </w:tc>
        <w:tc>
          <w:tcPr>
            <w:tcW w:w="906" w:type="dxa"/>
            <w:tcBorders>
              <w:top w:val="single" w:sz="4" w:space="0" w:color="auto"/>
              <w:left w:val="nil"/>
              <w:bottom w:val="single" w:sz="4" w:space="0" w:color="auto"/>
              <w:right w:val="single" w:sz="4" w:space="0" w:color="auto"/>
            </w:tcBorders>
            <w:shd w:val="clear" w:color="auto" w:fill="auto"/>
          </w:tcPr>
          <w:p w14:paraId="242CA8EE" w14:textId="77777777" w:rsidR="001973C3" w:rsidRPr="00DF6DD6" w:rsidRDefault="001973C3" w:rsidP="00D95CEA">
            <w:pPr>
              <w:pStyle w:val="TAC"/>
              <w:rPr>
                <w:rStyle w:val="TALCar"/>
              </w:rPr>
            </w:pPr>
            <w:r w:rsidRPr="00DF6DD6">
              <w:rPr>
                <w:rStyle w:val="TALCar"/>
              </w:rPr>
              <w:t>F</w:t>
            </w:r>
            <w:r w:rsidRPr="00DF6DD6">
              <w:rPr>
                <w:rStyle w:val="TALCar"/>
                <w:vertAlign w:val="subscript"/>
              </w:rPr>
              <w:t>DL_high</w:t>
            </w:r>
          </w:p>
        </w:tc>
        <w:tc>
          <w:tcPr>
            <w:tcW w:w="1204" w:type="dxa"/>
            <w:tcBorders>
              <w:top w:val="single" w:sz="4" w:space="0" w:color="auto"/>
              <w:left w:val="nil"/>
              <w:bottom w:val="single" w:sz="4" w:space="0" w:color="auto"/>
              <w:right w:val="single" w:sz="4" w:space="0" w:color="auto"/>
            </w:tcBorders>
            <w:shd w:val="clear" w:color="auto" w:fill="auto"/>
          </w:tcPr>
          <w:p w14:paraId="605965B6" w14:textId="77777777" w:rsidR="001973C3" w:rsidRPr="00DF6DD6" w:rsidRDefault="001973C3" w:rsidP="001973C3">
            <w:pPr>
              <w:pStyle w:val="TAC"/>
            </w:pPr>
            <w:r w:rsidRPr="00DF6DD6">
              <w:t>-50</w:t>
            </w:r>
          </w:p>
        </w:tc>
        <w:tc>
          <w:tcPr>
            <w:tcW w:w="902" w:type="dxa"/>
            <w:tcBorders>
              <w:top w:val="single" w:sz="4" w:space="0" w:color="auto"/>
              <w:left w:val="nil"/>
              <w:bottom w:val="single" w:sz="4" w:space="0" w:color="auto"/>
              <w:right w:val="single" w:sz="4" w:space="0" w:color="auto"/>
            </w:tcBorders>
            <w:shd w:val="clear" w:color="auto" w:fill="auto"/>
            <w:noWrap/>
          </w:tcPr>
          <w:p w14:paraId="609FDA3F" w14:textId="77777777" w:rsidR="001973C3" w:rsidRPr="00DF6DD6" w:rsidRDefault="001973C3" w:rsidP="001973C3">
            <w:pPr>
              <w:pStyle w:val="TAC"/>
            </w:pPr>
            <w:r w:rsidRPr="00DF6DD6">
              <w:t>1</w:t>
            </w:r>
          </w:p>
        </w:tc>
        <w:tc>
          <w:tcPr>
            <w:tcW w:w="906" w:type="dxa"/>
            <w:tcBorders>
              <w:top w:val="single" w:sz="4" w:space="0" w:color="auto"/>
              <w:left w:val="nil"/>
              <w:bottom w:val="single" w:sz="4" w:space="0" w:color="auto"/>
              <w:right w:val="single" w:sz="4" w:space="0" w:color="auto"/>
            </w:tcBorders>
            <w:shd w:val="clear" w:color="auto" w:fill="auto"/>
            <w:noWrap/>
          </w:tcPr>
          <w:p w14:paraId="6F8488A3" w14:textId="77777777" w:rsidR="001973C3" w:rsidRPr="00DF6DD6" w:rsidRDefault="001973C3" w:rsidP="001973C3">
            <w:pPr>
              <w:pStyle w:val="TAC"/>
            </w:pPr>
          </w:p>
        </w:tc>
      </w:tr>
      <w:tr w:rsidR="00BA4CA9" w:rsidRPr="00DF6DD6" w14:paraId="1081C67A" w14:textId="77777777" w:rsidTr="00A14B87">
        <w:trPr>
          <w:trHeight w:val="156"/>
          <w:jc w:val="center"/>
        </w:trPr>
        <w:tc>
          <w:tcPr>
            <w:tcW w:w="1024" w:type="dxa"/>
            <w:vMerge/>
            <w:tcBorders>
              <w:top w:val="single" w:sz="4" w:space="0" w:color="auto"/>
              <w:left w:val="single" w:sz="4" w:space="0" w:color="auto"/>
              <w:right w:val="single" w:sz="4" w:space="0" w:color="auto"/>
            </w:tcBorders>
            <w:shd w:val="clear" w:color="auto" w:fill="auto"/>
          </w:tcPr>
          <w:p w14:paraId="4A3C2CFD" w14:textId="77777777" w:rsidR="00BA4CA9" w:rsidRPr="00DF6DD6" w:rsidRDefault="00BA4CA9" w:rsidP="00BA4CA9">
            <w:pPr>
              <w:pStyle w:val="TAC"/>
            </w:pPr>
          </w:p>
        </w:tc>
        <w:tc>
          <w:tcPr>
            <w:tcW w:w="3275" w:type="dxa"/>
            <w:tcBorders>
              <w:top w:val="single" w:sz="4" w:space="0" w:color="auto"/>
              <w:left w:val="nil"/>
              <w:bottom w:val="single" w:sz="4" w:space="0" w:color="auto"/>
              <w:right w:val="single" w:sz="4" w:space="0" w:color="auto"/>
            </w:tcBorders>
            <w:shd w:val="clear" w:color="auto" w:fill="auto"/>
          </w:tcPr>
          <w:p w14:paraId="0196BFAE" w14:textId="15F2CCB8" w:rsidR="00BA4CA9" w:rsidRPr="00DF6DD6" w:rsidRDefault="00BA4CA9" w:rsidP="00BA4CA9">
            <w:pPr>
              <w:pStyle w:val="TAL"/>
            </w:pPr>
            <w:r>
              <w:t>Frequency range</w:t>
            </w:r>
          </w:p>
        </w:tc>
        <w:tc>
          <w:tcPr>
            <w:tcW w:w="903" w:type="dxa"/>
            <w:tcBorders>
              <w:top w:val="single" w:sz="4" w:space="0" w:color="auto"/>
              <w:left w:val="nil"/>
              <w:bottom w:val="single" w:sz="4" w:space="0" w:color="auto"/>
              <w:right w:val="single" w:sz="4" w:space="0" w:color="auto"/>
            </w:tcBorders>
            <w:shd w:val="clear" w:color="auto" w:fill="auto"/>
          </w:tcPr>
          <w:p w14:paraId="0F441A8E" w14:textId="1EA4743B" w:rsidR="00BA4CA9" w:rsidRPr="00DF6DD6" w:rsidRDefault="00BA4CA9" w:rsidP="00D95CEA">
            <w:pPr>
              <w:pStyle w:val="TAC"/>
            </w:pPr>
            <w:r>
              <w:t>1884.5</w:t>
            </w:r>
          </w:p>
        </w:tc>
        <w:tc>
          <w:tcPr>
            <w:tcW w:w="299" w:type="dxa"/>
            <w:tcBorders>
              <w:top w:val="single" w:sz="4" w:space="0" w:color="auto"/>
              <w:left w:val="nil"/>
              <w:bottom w:val="single" w:sz="4" w:space="0" w:color="auto"/>
              <w:right w:val="single" w:sz="4" w:space="0" w:color="auto"/>
            </w:tcBorders>
            <w:shd w:val="clear" w:color="auto" w:fill="auto"/>
          </w:tcPr>
          <w:p w14:paraId="42BB70BC" w14:textId="260BB68E" w:rsidR="00BA4CA9" w:rsidRPr="00DF6DD6" w:rsidRDefault="00BA4CA9">
            <w:pPr>
              <w:pStyle w:val="TAC"/>
            </w:pPr>
            <w:r>
              <w:t>-</w:t>
            </w:r>
          </w:p>
        </w:tc>
        <w:tc>
          <w:tcPr>
            <w:tcW w:w="906" w:type="dxa"/>
            <w:tcBorders>
              <w:top w:val="single" w:sz="4" w:space="0" w:color="auto"/>
              <w:left w:val="nil"/>
              <w:bottom w:val="single" w:sz="4" w:space="0" w:color="auto"/>
              <w:right w:val="single" w:sz="4" w:space="0" w:color="auto"/>
            </w:tcBorders>
            <w:shd w:val="clear" w:color="auto" w:fill="auto"/>
          </w:tcPr>
          <w:p w14:paraId="2BE0B5A7" w14:textId="2A672520" w:rsidR="00BA4CA9" w:rsidRPr="00DF6DD6" w:rsidRDefault="00BA4CA9" w:rsidP="00D95CEA">
            <w:pPr>
              <w:pStyle w:val="TAC"/>
              <w:rPr>
                <w:rStyle w:val="TALCar"/>
              </w:rPr>
            </w:pPr>
            <w:r>
              <w:t>1915.7</w:t>
            </w:r>
          </w:p>
        </w:tc>
        <w:tc>
          <w:tcPr>
            <w:tcW w:w="1204" w:type="dxa"/>
            <w:tcBorders>
              <w:top w:val="single" w:sz="4" w:space="0" w:color="auto"/>
              <w:left w:val="nil"/>
              <w:bottom w:val="single" w:sz="4" w:space="0" w:color="auto"/>
              <w:right w:val="single" w:sz="4" w:space="0" w:color="auto"/>
            </w:tcBorders>
            <w:shd w:val="clear" w:color="auto" w:fill="auto"/>
          </w:tcPr>
          <w:p w14:paraId="66A57F43" w14:textId="520817A9" w:rsidR="00BA4CA9" w:rsidRPr="00DF6DD6" w:rsidRDefault="00BA4CA9" w:rsidP="00BA4CA9">
            <w:pPr>
              <w:pStyle w:val="TAC"/>
            </w:pPr>
            <w:r>
              <w:t>-41</w:t>
            </w:r>
          </w:p>
        </w:tc>
        <w:tc>
          <w:tcPr>
            <w:tcW w:w="902" w:type="dxa"/>
            <w:tcBorders>
              <w:top w:val="single" w:sz="4" w:space="0" w:color="auto"/>
              <w:left w:val="nil"/>
              <w:bottom w:val="single" w:sz="4" w:space="0" w:color="auto"/>
              <w:right w:val="single" w:sz="4" w:space="0" w:color="auto"/>
            </w:tcBorders>
            <w:shd w:val="clear" w:color="auto" w:fill="auto"/>
            <w:noWrap/>
          </w:tcPr>
          <w:p w14:paraId="761024FF" w14:textId="1B80A2D6" w:rsidR="00BA4CA9" w:rsidRPr="00DF6DD6" w:rsidRDefault="00BA4CA9" w:rsidP="00BA4CA9">
            <w:pPr>
              <w:pStyle w:val="TAC"/>
            </w:pPr>
            <w:r>
              <w:t>0.3</w:t>
            </w:r>
          </w:p>
        </w:tc>
        <w:tc>
          <w:tcPr>
            <w:tcW w:w="906" w:type="dxa"/>
            <w:tcBorders>
              <w:top w:val="single" w:sz="4" w:space="0" w:color="auto"/>
              <w:left w:val="nil"/>
              <w:bottom w:val="single" w:sz="4" w:space="0" w:color="auto"/>
              <w:right w:val="single" w:sz="4" w:space="0" w:color="auto"/>
            </w:tcBorders>
            <w:shd w:val="clear" w:color="auto" w:fill="auto"/>
            <w:noWrap/>
          </w:tcPr>
          <w:p w14:paraId="64684DE9" w14:textId="30F3A98F" w:rsidR="00BA4CA9" w:rsidRPr="00DF6DD6" w:rsidRDefault="00BA4CA9" w:rsidP="00BA4CA9">
            <w:pPr>
              <w:pStyle w:val="TAC"/>
            </w:pPr>
            <w:r>
              <w:t>4</w:t>
            </w:r>
          </w:p>
        </w:tc>
      </w:tr>
      <w:tr w:rsidR="00F55B07" w:rsidRPr="00DF6DD6" w14:paraId="52130EC5" w14:textId="77777777" w:rsidTr="00A14B87">
        <w:trPr>
          <w:trHeight w:val="156"/>
          <w:jc w:val="center"/>
        </w:trPr>
        <w:tc>
          <w:tcPr>
            <w:tcW w:w="1024" w:type="dxa"/>
            <w:vMerge/>
            <w:tcBorders>
              <w:left w:val="single" w:sz="4" w:space="0" w:color="auto"/>
              <w:bottom w:val="single" w:sz="4" w:space="0" w:color="auto"/>
              <w:right w:val="single" w:sz="4" w:space="0" w:color="auto"/>
            </w:tcBorders>
            <w:shd w:val="clear" w:color="auto" w:fill="auto"/>
          </w:tcPr>
          <w:p w14:paraId="6371919A" w14:textId="77777777" w:rsidR="00A63B40" w:rsidRPr="00DF6DD6" w:rsidRDefault="00A63B40" w:rsidP="00A63B40">
            <w:pPr>
              <w:pStyle w:val="TAC"/>
              <w:rPr>
                <w:rFonts w:cs="Arial"/>
                <w:sz w:val="16"/>
                <w:szCs w:val="16"/>
                <w:lang w:eastAsia="ko-KR"/>
              </w:rPr>
            </w:pPr>
          </w:p>
        </w:tc>
        <w:tc>
          <w:tcPr>
            <w:tcW w:w="3275" w:type="dxa"/>
            <w:tcBorders>
              <w:top w:val="single" w:sz="4" w:space="0" w:color="auto"/>
              <w:left w:val="nil"/>
              <w:bottom w:val="single" w:sz="4" w:space="0" w:color="auto"/>
              <w:right w:val="single" w:sz="4" w:space="0" w:color="auto"/>
            </w:tcBorders>
            <w:shd w:val="clear" w:color="auto" w:fill="auto"/>
          </w:tcPr>
          <w:p w14:paraId="16EBAB59" w14:textId="40C84118" w:rsidR="00A63B40" w:rsidRPr="00DF6DD6" w:rsidRDefault="00A63B40" w:rsidP="00A63B40">
            <w:pPr>
              <w:pStyle w:val="TAL"/>
            </w:pPr>
            <w:r w:rsidRPr="00DF6DD6">
              <w:rPr>
                <w:rFonts w:hint="eastAsia"/>
                <w:lang w:eastAsia="zh-CN"/>
              </w:rPr>
              <w:t xml:space="preserve">NR Band </w:t>
            </w:r>
            <w:r w:rsidRPr="00DF6DD6">
              <w:rPr>
                <w:lang w:eastAsia="zh-CN"/>
              </w:rPr>
              <w:t>n</w:t>
            </w:r>
            <w:r w:rsidRPr="00DF6DD6">
              <w:rPr>
                <w:rFonts w:hint="eastAsia"/>
                <w:lang w:eastAsia="zh-CN"/>
              </w:rPr>
              <w:t>7</w:t>
            </w:r>
            <w:r w:rsidRPr="00DF6DD6">
              <w:rPr>
                <w:lang w:eastAsia="zh-CN"/>
              </w:rPr>
              <w:t>9</w:t>
            </w:r>
          </w:p>
        </w:tc>
        <w:tc>
          <w:tcPr>
            <w:tcW w:w="903" w:type="dxa"/>
            <w:tcBorders>
              <w:top w:val="single" w:sz="4" w:space="0" w:color="auto"/>
              <w:left w:val="nil"/>
              <w:bottom w:val="single" w:sz="4" w:space="0" w:color="auto"/>
              <w:right w:val="single" w:sz="4" w:space="0" w:color="auto"/>
            </w:tcBorders>
            <w:shd w:val="clear" w:color="auto" w:fill="auto"/>
          </w:tcPr>
          <w:p w14:paraId="6A19261C" w14:textId="453EC82F" w:rsidR="00A63B40" w:rsidRPr="00DF6DD6" w:rsidRDefault="00A63B40" w:rsidP="00D95CEA">
            <w:pPr>
              <w:pStyle w:val="TAC"/>
            </w:pPr>
            <w:r w:rsidRPr="00DF6DD6">
              <w:t>F</w:t>
            </w:r>
            <w:r w:rsidRPr="00DF6DD6">
              <w:rPr>
                <w:vertAlign w:val="subscript"/>
              </w:rPr>
              <w:t>DL_low</w:t>
            </w:r>
          </w:p>
        </w:tc>
        <w:tc>
          <w:tcPr>
            <w:tcW w:w="299" w:type="dxa"/>
            <w:tcBorders>
              <w:top w:val="single" w:sz="4" w:space="0" w:color="auto"/>
              <w:left w:val="nil"/>
              <w:bottom w:val="single" w:sz="4" w:space="0" w:color="auto"/>
              <w:right w:val="single" w:sz="4" w:space="0" w:color="auto"/>
            </w:tcBorders>
            <w:shd w:val="clear" w:color="auto" w:fill="auto"/>
          </w:tcPr>
          <w:p w14:paraId="61D7E386" w14:textId="37DA91F6" w:rsidR="00A63B40" w:rsidRPr="00DF6DD6" w:rsidRDefault="00A63B40">
            <w:pPr>
              <w:pStyle w:val="TAC"/>
            </w:pPr>
            <w:r w:rsidRPr="00DF6DD6">
              <w:t>-</w:t>
            </w:r>
          </w:p>
        </w:tc>
        <w:tc>
          <w:tcPr>
            <w:tcW w:w="906" w:type="dxa"/>
            <w:tcBorders>
              <w:top w:val="single" w:sz="4" w:space="0" w:color="auto"/>
              <w:left w:val="nil"/>
              <w:bottom w:val="single" w:sz="4" w:space="0" w:color="auto"/>
              <w:right w:val="single" w:sz="4" w:space="0" w:color="auto"/>
            </w:tcBorders>
            <w:shd w:val="clear" w:color="auto" w:fill="auto"/>
          </w:tcPr>
          <w:p w14:paraId="32408657" w14:textId="2A9BD8D8" w:rsidR="00A63B40" w:rsidRPr="00DF6DD6" w:rsidRDefault="00A63B40" w:rsidP="00D95CEA">
            <w:pPr>
              <w:pStyle w:val="TAC"/>
              <w:rPr>
                <w:rStyle w:val="TALCar"/>
              </w:rPr>
            </w:pPr>
            <w:r w:rsidRPr="00DF6DD6">
              <w:rPr>
                <w:rStyle w:val="TALCar"/>
              </w:rPr>
              <w:t>F</w:t>
            </w:r>
            <w:r w:rsidRPr="00DF6DD6">
              <w:rPr>
                <w:rStyle w:val="TALCar"/>
                <w:vertAlign w:val="subscript"/>
              </w:rPr>
              <w:t>DL_high</w:t>
            </w:r>
          </w:p>
        </w:tc>
        <w:tc>
          <w:tcPr>
            <w:tcW w:w="1204" w:type="dxa"/>
            <w:tcBorders>
              <w:top w:val="single" w:sz="4" w:space="0" w:color="auto"/>
              <w:left w:val="nil"/>
              <w:bottom w:val="single" w:sz="4" w:space="0" w:color="auto"/>
              <w:right w:val="single" w:sz="4" w:space="0" w:color="auto"/>
            </w:tcBorders>
            <w:shd w:val="clear" w:color="auto" w:fill="auto"/>
          </w:tcPr>
          <w:p w14:paraId="706E7857" w14:textId="539A23F6" w:rsidR="00A63B40" w:rsidRPr="00DF6DD6" w:rsidRDefault="00A63B40" w:rsidP="00A63B40">
            <w:pPr>
              <w:pStyle w:val="TAC"/>
            </w:pPr>
            <w:r w:rsidRPr="00DF6DD6">
              <w:rPr>
                <w:rFonts w:eastAsia="Malgun Gothic"/>
                <w:lang w:eastAsia="ko-KR"/>
              </w:rPr>
              <w:t>-50</w:t>
            </w:r>
          </w:p>
        </w:tc>
        <w:tc>
          <w:tcPr>
            <w:tcW w:w="902" w:type="dxa"/>
            <w:tcBorders>
              <w:top w:val="single" w:sz="4" w:space="0" w:color="auto"/>
              <w:left w:val="nil"/>
              <w:bottom w:val="single" w:sz="4" w:space="0" w:color="auto"/>
              <w:right w:val="single" w:sz="4" w:space="0" w:color="auto"/>
            </w:tcBorders>
            <w:shd w:val="clear" w:color="auto" w:fill="auto"/>
            <w:noWrap/>
          </w:tcPr>
          <w:p w14:paraId="590B9F69" w14:textId="5B627878" w:rsidR="00A63B40" w:rsidRPr="00DF6DD6" w:rsidRDefault="00A63B40" w:rsidP="00A63B40">
            <w:pPr>
              <w:pStyle w:val="TAC"/>
            </w:pPr>
            <w:r w:rsidRPr="00DF6DD6">
              <w:rPr>
                <w:rFonts w:eastAsia="Malgun Gothic"/>
                <w:lang w:eastAsia="ko-KR"/>
              </w:rPr>
              <w:t>1</w:t>
            </w:r>
          </w:p>
        </w:tc>
        <w:tc>
          <w:tcPr>
            <w:tcW w:w="906" w:type="dxa"/>
            <w:tcBorders>
              <w:top w:val="single" w:sz="4" w:space="0" w:color="auto"/>
              <w:left w:val="nil"/>
              <w:bottom w:val="single" w:sz="4" w:space="0" w:color="auto"/>
              <w:right w:val="single" w:sz="4" w:space="0" w:color="auto"/>
            </w:tcBorders>
            <w:shd w:val="clear" w:color="auto" w:fill="auto"/>
            <w:noWrap/>
          </w:tcPr>
          <w:p w14:paraId="2DEF5816" w14:textId="4FCCBE36" w:rsidR="00A63B40" w:rsidRPr="00DF6DD6" w:rsidRDefault="00A63B40" w:rsidP="00A63B40">
            <w:pPr>
              <w:pStyle w:val="TAC"/>
            </w:pPr>
            <w:r w:rsidRPr="00DF6DD6">
              <w:t>2</w:t>
            </w:r>
          </w:p>
        </w:tc>
      </w:tr>
      <w:tr w:rsidR="00A63B40" w:rsidRPr="00DF6DD6" w14:paraId="504C2300" w14:textId="77777777" w:rsidTr="00DA5EED">
        <w:trPr>
          <w:trHeight w:val="224"/>
          <w:jc w:val="center"/>
        </w:trPr>
        <w:tc>
          <w:tcPr>
            <w:tcW w:w="9419" w:type="dxa"/>
            <w:gridSpan w:val="8"/>
            <w:tcBorders>
              <w:top w:val="single" w:sz="4" w:space="0" w:color="auto"/>
              <w:left w:val="single" w:sz="4" w:space="0" w:color="auto"/>
              <w:bottom w:val="single" w:sz="4" w:space="0" w:color="auto"/>
              <w:right w:val="single" w:sz="4" w:space="0" w:color="auto"/>
            </w:tcBorders>
            <w:shd w:val="clear" w:color="auto" w:fill="auto"/>
          </w:tcPr>
          <w:p w14:paraId="402A800C" w14:textId="59C8F0DC" w:rsidR="00A63B40" w:rsidRPr="00DF6DD6" w:rsidRDefault="00A63B40" w:rsidP="00A63B40">
            <w:pPr>
              <w:pStyle w:val="TAN"/>
              <w:rPr>
                <w:rFonts w:cs="Arial"/>
              </w:rPr>
            </w:pPr>
            <w:r w:rsidRPr="00DF6DD6">
              <w:rPr>
                <w:rFonts w:cs="Arial"/>
              </w:rPr>
              <w:t>NOTE</w:t>
            </w:r>
            <w:r w:rsidRPr="00DF6DD6">
              <w:rPr>
                <w:rFonts w:cs="Arial"/>
                <w:vertAlign w:val="superscript"/>
              </w:rPr>
              <w:t xml:space="preserve"> </w:t>
            </w:r>
            <w:r w:rsidRPr="00DF6DD6">
              <w:rPr>
                <w:rFonts w:cs="Arial"/>
              </w:rPr>
              <w:t>1:</w:t>
            </w:r>
            <w:r w:rsidRPr="00DF6DD6">
              <w:rPr>
                <w:rFonts w:cs="Arial"/>
                <w:vertAlign w:val="superscript"/>
              </w:rPr>
              <w:tab/>
            </w:r>
            <w:r w:rsidRPr="00DF6DD6">
              <w:rPr>
                <w:rFonts w:cs="Arial"/>
              </w:rPr>
              <w:t>F</w:t>
            </w:r>
            <w:r w:rsidRPr="00DF6DD6">
              <w:rPr>
                <w:rFonts w:cs="Arial"/>
                <w:vertAlign w:val="subscript"/>
              </w:rPr>
              <w:t>DL_low</w:t>
            </w:r>
            <w:r w:rsidRPr="00DF6DD6">
              <w:rPr>
                <w:rFonts w:cs="Arial"/>
              </w:rPr>
              <w:t xml:space="preserve"> and F</w:t>
            </w:r>
            <w:r w:rsidRPr="00DF6DD6">
              <w:rPr>
                <w:rFonts w:cs="Arial"/>
                <w:vertAlign w:val="subscript"/>
              </w:rPr>
              <w:t>DL_high</w:t>
            </w:r>
            <w:r w:rsidRPr="00DF6DD6">
              <w:rPr>
                <w:rFonts w:cs="Arial"/>
              </w:rPr>
              <w:t xml:space="preserve"> refer to each frequency band specified in Table 5.5-1</w:t>
            </w:r>
            <w:r w:rsidR="007F1425">
              <w:rPr>
                <w:rFonts w:cs="Arial"/>
              </w:rPr>
              <w:t xml:space="preserve"> in 3GPP TS 36.101 [4] or in Table 5.2-1 in 3GPP TS 38.101-1 [2].</w:t>
            </w:r>
          </w:p>
          <w:p w14:paraId="397F1617" w14:textId="0CCD1CF7" w:rsidR="00A63B40" w:rsidRPr="00DF6DD6" w:rsidRDefault="00A63B40" w:rsidP="00A63B40">
            <w:pPr>
              <w:pStyle w:val="TAN"/>
              <w:rPr>
                <w:rFonts w:cs="Arial"/>
              </w:rPr>
            </w:pPr>
            <w:r w:rsidRPr="00DF6DD6">
              <w:rPr>
                <w:rFonts w:cs="Arial"/>
              </w:rPr>
              <w:t>NOTE 2:</w:t>
            </w:r>
            <w:r w:rsidRPr="00DF6DD6">
              <w:rPr>
                <w:rFonts w:cs="Arial"/>
                <w:vertAlign w:val="superscript"/>
              </w:rPr>
              <w:tab/>
            </w:r>
            <w:r w:rsidRPr="00DF6DD6">
              <w:rPr>
                <w:rFonts w:cs="Arial"/>
              </w:rPr>
              <w:t>As exceptions, measurements with a level up to the applicable requirements defined in Table 6.6.3.1-2</w:t>
            </w:r>
            <w:r w:rsidR="007F1425">
              <w:rPr>
                <w:rFonts w:cs="Arial"/>
              </w:rPr>
              <w:t xml:space="preserve"> in 3GPP TS 36.101 [4] and Table 6.5.3.1-2 in 3GPP TS 38.101-1 [2]</w:t>
            </w:r>
            <w:r w:rsidRPr="00DF6DD6">
              <w:rPr>
                <w:rFonts w:cs="Arial"/>
              </w:rPr>
              <w:t xml:space="preserve"> are permitted for each assigned carrier used in the measurement due to 2</w:t>
            </w:r>
            <w:r w:rsidRPr="00DF6DD6">
              <w:rPr>
                <w:rFonts w:cs="Arial"/>
                <w:vertAlign w:val="superscript"/>
              </w:rPr>
              <w:t>nd</w:t>
            </w:r>
            <w:r w:rsidRPr="00DF6DD6">
              <w:rPr>
                <w:rFonts w:cs="Arial"/>
              </w:rPr>
              <w:t>, 3</w:t>
            </w:r>
            <w:r w:rsidRPr="00DF6DD6">
              <w:rPr>
                <w:rFonts w:cs="Arial"/>
                <w:vertAlign w:val="superscript"/>
              </w:rPr>
              <w:t>rd</w:t>
            </w:r>
            <w:r w:rsidRPr="00DF6DD6">
              <w:rPr>
                <w:rFonts w:cs="Arial"/>
              </w:rPr>
              <w:t>, 4</w:t>
            </w:r>
            <w:r w:rsidRPr="00DF6DD6">
              <w:rPr>
                <w:rFonts w:cs="Arial"/>
                <w:vertAlign w:val="superscript"/>
              </w:rPr>
              <w:t>th</w:t>
            </w:r>
            <w:r w:rsidRPr="00DF6DD6">
              <w:rPr>
                <w:rFonts w:cs="Arial"/>
              </w:rPr>
              <w:t xml:space="preserve"> or 5</w:t>
            </w:r>
            <w:r w:rsidRPr="00DF6DD6">
              <w:rPr>
                <w:rFonts w:cs="Arial"/>
                <w:vertAlign w:val="superscript"/>
              </w:rPr>
              <w:t>th</w:t>
            </w:r>
            <w:r w:rsidRPr="00DF6DD6">
              <w:rPr>
                <w:rFonts w:cs="Arial"/>
              </w:rPr>
              <w:t xml:space="preserve"> harmonic spurious emissions. Due to spreading of the harmonic emission the exception is also allowed for the first 1 MHz frequency range immediately outside the harmonic emission on both sides of the harmonic emission. This results in an overall exception interval centred at the harmonic emission of (2</w:t>
            </w:r>
            <w:r w:rsidR="00FC287D" w:rsidRPr="00DF6DD6">
              <w:rPr>
                <w:rFonts w:cs="Arial"/>
              </w:rPr>
              <w:t xml:space="preserve"> </w:t>
            </w:r>
            <w:r w:rsidRPr="00DF6DD6">
              <w:rPr>
                <w:rFonts w:cs="Arial"/>
              </w:rPr>
              <w:t>MHz + N x L</w:t>
            </w:r>
            <w:r w:rsidRPr="00DF6DD6">
              <w:rPr>
                <w:rFonts w:cs="Arial"/>
                <w:vertAlign w:val="subscript"/>
              </w:rPr>
              <w:t>CRB</w:t>
            </w:r>
            <w:r w:rsidRPr="00DF6DD6">
              <w:rPr>
                <w:rFonts w:cs="Arial"/>
              </w:rPr>
              <w:t xml:space="preserve"> x 180</w:t>
            </w:r>
            <w:r w:rsidR="00FC287D" w:rsidRPr="00DF6DD6">
              <w:rPr>
                <w:rFonts w:cs="Arial"/>
              </w:rPr>
              <w:t xml:space="preserve"> </w:t>
            </w:r>
            <w:r w:rsidRPr="00DF6DD6">
              <w:rPr>
                <w:rFonts w:cs="Arial"/>
              </w:rPr>
              <w:t>kHz), where N is 2, 3, 4, 5 for the 2</w:t>
            </w:r>
            <w:r w:rsidRPr="00DF6DD6">
              <w:rPr>
                <w:rFonts w:cs="Arial"/>
                <w:vertAlign w:val="superscript"/>
              </w:rPr>
              <w:t>nd</w:t>
            </w:r>
            <w:r w:rsidRPr="00DF6DD6">
              <w:rPr>
                <w:rFonts w:cs="Arial"/>
              </w:rPr>
              <w:t>, 3</w:t>
            </w:r>
            <w:r w:rsidRPr="00DF6DD6">
              <w:rPr>
                <w:rFonts w:cs="Arial"/>
                <w:vertAlign w:val="superscript"/>
              </w:rPr>
              <w:t>rd</w:t>
            </w:r>
            <w:r w:rsidRPr="00DF6DD6">
              <w:rPr>
                <w:rFonts w:cs="Arial"/>
              </w:rPr>
              <w:t>, 4</w:t>
            </w:r>
            <w:r w:rsidRPr="00DF6DD6">
              <w:rPr>
                <w:rFonts w:cs="Arial"/>
                <w:vertAlign w:val="superscript"/>
              </w:rPr>
              <w:t>th</w:t>
            </w:r>
            <w:r w:rsidRPr="00DF6DD6">
              <w:rPr>
                <w:rFonts w:cs="Arial"/>
              </w:rPr>
              <w:t xml:space="preserve"> or 5</w:t>
            </w:r>
            <w:r w:rsidRPr="00DF6DD6">
              <w:rPr>
                <w:rFonts w:cs="Arial"/>
                <w:vertAlign w:val="superscript"/>
              </w:rPr>
              <w:t>th</w:t>
            </w:r>
            <w:r w:rsidRPr="00DF6DD6">
              <w:rPr>
                <w:rFonts w:cs="Arial"/>
              </w:rPr>
              <w:t xml:space="preserve"> harmonic respectively. The exception is allowed if the measurement bandwidth (MBW) totally or partially overlaps the overall exception interval</w:t>
            </w:r>
          </w:p>
          <w:p w14:paraId="205557F9" w14:textId="33DCD891" w:rsidR="00BA4CA9" w:rsidRDefault="00A63B40" w:rsidP="00D95CEA">
            <w:pPr>
              <w:pStyle w:val="TAN"/>
            </w:pPr>
            <w:r w:rsidRPr="00DF6DD6">
              <w:rPr>
                <w:rFonts w:cs="Arial"/>
              </w:rPr>
              <w:t>NOTE 3:</w:t>
            </w:r>
            <w:r w:rsidRPr="00DF6DD6">
              <w:rPr>
                <w:rFonts w:cs="Arial"/>
                <w:vertAlign w:val="superscript"/>
              </w:rPr>
              <w:tab/>
            </w:r>
            <w:r w:rsidRPr="00DF6DD6">
              <w:t>These requirements also apply for the frequency ranges that are less than F</w:t>
            </w:r>
            <w:r w:rsidRPr="00DF6DD6">
              <w:rPr>
                <w:vertAlign w:val="subscript"/>
              </w:rPr>
              <w:t>OOB</w:t>
            </w:r>
            <w:r w:rsidRPr="00DF6DD6">
              <w:t xml:space="preserve"> (MHz) in Table 6.6.3.1-1</w:t>
            </w:r>
            <w:r w:rsidR="007F1425">
              <w:t xml:space="preserve">, </w:t>
            </w:r>
            <w:r w:rsidRPr="00DF6DD6">
              <w:t xml:space="preserve">Table 6.6.3.1A-1 </w:t>
            </w:r>
            <w:r w:rsidR="007F1425">
              <w:t xml:space="preserve">in </w:t>
            </w:r>
            <w:r w:rsidR="007F1425">
              <w:rPr>
                <w:rFonts w:cs="Arial"/>
              </w:rPr>
              <w:t xml:space="preserve">3GPP </w:t>
            </w:r>
            <w:r w:rsidR="007F1425">
              <w:t xml:space="preserve">TS 36.101 </w:t>
            </w:r>
            <w:r w:rsidRPr="00DF6DD6">
              <w:t xml:space="preserve">[4] </w:t>
            </w:r>
            <w:r w:rsidR="007F1425">
              <w:t xml:space="preserve">or in Table 6.5.3.1-1 in </w:t>
            </w:r>
            <w:r w:rsidR="007F1425">
              <w:rPr>
                <w:rFonts w:cs="Arial"/>
              </w:rPr>
              <w:t xml:space="preserve">3GPP </w:t>
            </w:r>
            <w:r w:rsidR="007F1425">
              <w:t xml:space="preserve">TS 38.101-1 [2] </w:t>
            </w:r>
            <w:r w:rsidRPr="00DF6DD6">
              <w:t>from the edge of the channel bandwidth.</w:t>
            </w:r>
          </w:p>
          <w:p w14:paraId="66727700" w14:textId="5C31FF36" w:rsidR="00A63B40" w:rsidRPr="00DF6DD6" w:rsidRDefault="00BA4CA9" w:rsidP="00D95CEA">
            <w:pPr>
              <w:pStyle w:val="TAN"/>
            </w:pPr>
            <w:r>
              <w:rPr>
                <w:rFonts w:cs="Arial"/>
              </w:rPr>
              <w:t>NOTE 4:</w:t>
            </w:r>
            <w:r w:rsidRPr="00DF6DD6">
              <w:rPr>
                <w:rFonts w:cs="Arial"/>
                <w:vertAlign w:val="superscript"/>
              </w:rPr>
              <w:tab/>
            </w:r>
            <w:r>
              <w:t>Applicable when co-existence with PHS system operating in 1884.5 - 1915.7 MHz.</w:t>
            </w:r>
          </w:p>
        </w:tc>
      </w:tr>
    </w:tbl>
    <w:p w14:paraId="13E79556" w14:textId="6927A5C2" w:rsidR="00096493" w:rsidRPr="00DF6DD6" w:rsidRDefault="00096493" w:rsidP="001310A1"/>
    <w:p w14:paraId="310F0148" w14:textId="4335B747" w:rsidR="000A6B90" w:rsidRPr="00DF6DD6" w:rsidRDefault="000A6B90" w:rsidP="00A6034C">
      <w:pPr>
        <w:pStyle w:val="NW"/>
      </w:pPr>
      <w:r w:rsidRPr="00DF6DD6">
        <w:t>NOTE:</w:t>
      </w:r>
      <w:r w:rsidRPr="00DF6DD6">
        <w:tab/>
        <w:t>To simplify the above Table, E-UTRA band numbers are listed for bands which are specified only for E-UTRA operation or both E-UTRA and NR operation. NR band numbers are listed for bands which are specified only for NR operation.</w:t>
      </w:r>
    </w:p>
    <w:p w14:paraId="3658D205" w14:textId="77777777" w:rsidR="001310A1" w:rsidRPr="00B94CFE" w:rsidRDefault="001310A1" w:rsidP="001310A1">
      <w:pPr>
        <w:pStyle w:val="Heading4"/>
        <w:rPr>
          <w:lang w:val="fr-FR"/>
        </w:rPr>
      </w:pPr>
      <w:bookmarkStart w:id="1963" w:name="_Toc21345566"/>
      <w:bookmarkStart w:id="1964" w:name="_Toc29806415"/>
      <w:bookmarkStart w:id="1965" w:name="_Toc37255948"/>
      <w:bookmarkStart w:id="1966" w:name="_Toc37256289"/>
      <w:bookmarkStart w:id="1967" w:name="_Toc45890123"/>
      <w:bookmarkStart w:id="1968" w:name="_Toc52381948"/>
      <w:bookmarkStart w:id="1969" w:name="_Toc61375047"/>
      <w:bookmarkStart w:id="1970" w:name="_Toc67936399"/>
      <w:bookmarkStart w:id="1971" w:name="_Toc67937272"/>
      <w:bookmarkStart w:id="1972" w:name="_Toc76452508"/>
      <w:bookmarkStart w:id="1973" w:name="_Toc76630351"/>
      <w:bookmarkStart w:id="1974" w:name="_Toc83742911"/>
      <w:bookmarkStart w:id="1975" w:name="_Toc83887025"/>
      <w:bookmarkStart w:id="1976" w:name="_Toc83887826"/>
      <w:bookmarkStart w:id="1977" w:name="_Toc90588667"/>
      <w:r w:rsidRPr="00B94CFE">
        <w:rPr>
          <w:lang w:val="fr-FR"/>
        </w:rPr>
        <w:t>6.5B.3.2</w:t>
      </w:r>
      <w:r w:rsidRPr="00B94CFE">
        <w:rPr>
          <w:lang w:val="fr-FR"/>
        </w:rPr>
        <w:tab/>
        <w:t>Intra-band non-contiguous EN-DC</w:t>
      </w:r>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p>
    <w:p w14:paraId="5DF2D3F7" w14:textId="77777777" w:rsidR="00844FEF" w:rsidRPr="00DF6DD6" w:rsidRDefault="00844FEF" w:rsidP="00844FEF">
      <w:pPr>
        <w:pStyle w:val="Heading5"/>
      </w:pPr>
      <w:bookmarkStart w:id="1978" w:name="_Toc21345567"/>
      <w:bookmarkStart w:id="1979" w:name="_Toc29806416"/>
      <w:bookmarkStart w:id="1980" w:name="_Toc37255949"/>
      <w:bookmarkStart w:id="1981" w:name="_Toc37256290"/>
      <w:bookmarkStart w:id="1982" w:name="_Toc45890124"/>
      <w:bookmarkStart w:id="1983" w:name="_Toc52381949"/>
      <w:bookmarkStart w:id="1984" w:name="_Toc61375048"/>
      <w:bookmarkStart w:id="1985" w:name="_Toc67936400"/>
      <w:bookmarkStart w:id="1986" w:name="_Toc67937273"/>
      <w:bookmarkStart w:id="1987" w:name="_Toc76452509"/>
      <w:bookmarkStart w:id="1988" w:name="_Toc76630352"/>
      <w:bookmarkStart w:id="1989" w:name="_Toc83742912"/>
      <w:bookmarkStart w:id="1990" w:name="_Toc83887026"/>
      <w:bookmarkStart w:id="1991" w:name="_Toc83887827"/>
      <w:bookmarkStart w:id="1992" w:name="_Toc90588668"/>
      <w:r w:rsidRPr="00DF6DD6">
        <w:t>6.5B.3.2.1</w:t>
      </w:r>
      <w:r w:rsidRPr="00DF6DD6">
        <w:tab/>
        <w:t>General spurious emissions</w:t>
      </w:r>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p>
    <w:p w14:paraId="47BA895D" w14:textId="3E9B5E3F" w:rsidR="00844FEF" w:rsidRPr="00DF6DD6" w:rsidRDefault="00844FEF" w:rsidP="00844FEF">
      <w:r w:rsidRPr="00DF6DD6">
        <w:t xml:space="preserve">The general spurious emissions requirements specified in </w:t>
      </w:r>
      <w:r w:rsidR="00B94AF2">
        <w:t>clause</w:t>
      </w:r>
      <w:r w:rsidRPr="00DF6DD6">
        <w:t xml:space="preserve"> 6.6.3.1 </w:t>
      </w:r>
      <w:r w:rsidR="00C428FE" w:rsidRPr="00DF6DD6">
        <w:t>of TS 36.101 [4]</w:t>
      </w:r>
      <w:r w:rsidRPr="00DF6DD6">
        <w:t xml:space="preserve"> and </w:t>
      </w:r>
      <w:r w:rsidR="00B94AF2">
        <w:t>clause</w:t>
      </w:r>
      <w:r w:rsidRPr="00DF6DD6">
        <w:t xml:space="preserve"> 6.5.3.1 </w:t>
      </w:r>
      <w:r w:rsidR="00E152D9" w:rsidRPr="00DF6DD6">
        <w:t>of TS 38.101-1 [2]</w:t>
      </w:r>
      <w:r w:rsidRPr="00DF6DD6">
        <w:t xml:space="preserve"> apply beyond any frequencies for which the out-of-band emissions requirements in </w:t>
      </w:r>
      <w:r w:rsidR="00B94AF2">
        <w:t>clause</w:t>
      </w:r>
      <w:r w:rsidRPr="00DF6DD6">
        <w:t xml:space="preserve"> 6.5B.2.2 apply.</w:t>
      </w:r>
      <w:r w:rsidR="004C2F5D" w:rsidRPr="00DF6DD6">
        <w:rPr>
          <w:rFonts w:hint="eastAsia"/>
        </w:rPr>
        <w:t xml:space="preserve"> If </w:t>
      </w:r>
      <w:r w:rsidR="004C2F5D" w:rsidRPr="00DF6DD6">
        <w:rPr>
          <w:rFonts w:hint="eastAsia"/>
          <w:lang w:val="en-US"/>
        </w:rPr>
        <w:t xml:space="preserve">for </w:t>
      </w:r>
      <w:r w:rsidR="004C2F5D" w:rsidRPr="00DF6DD6">
        <w:rPr>
          <w:rFonts w:hint="eastAsia"/>
        </w:rPr>
        <w:t xml:space="preserve">some frequency an individual </w:t>
      </w:r>
      <w:r w:rsidR="004C2F5D" w:rsidRPr="00DF6DD6">
        <w:rPr>
          <w:rFonts w:hint="eastAsia"/>
          <w:lang w:val="en-US"/>
        </w:rPr>
        <w:t>CC</w:t>
      </w:r>
      <w:r w:rsidR="004C2F5D" w:rsidRPr="00DF6DD6">
        <w:rPr>
          <w:rFonts w:hint="eastAsia"/>
        </w:rPr>
        <w:t xml:space="preserve"> spurious emission requirement overlaps with the general spectrum emission mask or the</w:t>
      </w:r>
      <w:r w:rsidR="004C2F5D" w:rsidRPr="00DF6DD6">
        <w:rPr>
          <w:rFonts w:hint="eastAsia"/>
          <w:lang w:val="en-US"/>
        </w:rPr>
        <w:t xml:space="preserve"> </w:t>
      </w:r>
      <w:r w:rsidR="004C2F5D" w:rsidRPr="00DF6DD6">
        <w:rPr>
          <w:rFonts w:hint="eastAsia"/>
        </w:rPr>
        <w:t xml:space="preserve">bandwidth of another </w:t>
      </w:r>
      <w:r w:rsidR="004C2F5D" w:rsidRPr="00DF6DD6">
        <w:rPr>
          <w:rFonts w:hint="eastAsia"/>
          <w:lang w:val="en-US"/>
        </w:rPr>
        <w:t>CC</w:t>
      </w:r>
      <w:r w:rsidR="004C2F5D" w:rsidRPr="00DF6DD6">
        <w:rPr>
          <w:rFonts w:hint="eastAsia"/>
        </w:rPr>
        <w:t xml:space="preserve"> then it does not apply</w:t>
      </w:r>
      <w:r w:rsidR="004C2F5D" w:rsidRPr="00DF6DD6">
        <w:rPr>
          <w:rFonts w:hint="eastAsia"/>
          <w:lang w:val="en-US"/>
        </w:rPr>
        <w:t>.</w:t>
      </w:r>
    </w:p>
    <w:p w14:paraId="5A349E6F" w14:textId="77777777" w:rsidR="00844FEF" w:rsidRPr="00DF6DD6" w:rsidRDefault="00844FEF" w:rsidP="00844FEF">
      <w:pPr>
        <w:pStyle w:val="Heading5"/>
      </w:pPr>
      <w:bookmarkStart w:id="1993" w:name="_Toc21345568"/>
      <w:bookmarkStart w:id="1994" w:name="_Toc29806417"/>
      <w:bookmarkStart w:id="1995" w:name="_Toc37255950"/>
      <w:bookmarkStart w:id="1996" w:name="_Toc37256291"/>
      <w:bookmarkStart w:id="1997" w:name="_Toc45890125"/>
      <w:bookmarkStart w:id="1998" w:name="_Toc52381950"/>
      <w:bookmarkStart w:id="1999" w:name="_Toc61375049"/>
      <w:bookmarkStart w:id="2000" w:name="_Toc67936401"/>
      <w:bookmarkStart w:id="2001" w:name="_Toc67937274"/>
      <w:bookmarkStart w:id="2002" w:name="_Toc76452510"/>
      <w:bookmarkStart w:id="2003" w:name="_Toc76630353"/>
      <w:bookmarkStart w:id="2004" w:name="_Toc83742913"/>
      <w:bookmarkStart w:id="2005" w:name="_Toc83887027"/>
      <w:bookmarkStart w:id="2006" w:name="_Toc83887828"/>
      <w:bookmarkStart w:id="2007" w:name="_Toc90588669"/>
      <w:r w:rsidRPr="00DF6DD6">
        <w:t>6.5B.3.2.2</w:t>
      </w:r>
      <w:r w:rsidRPr="00DF6DD6">
        <w:tab/>
        <w:t>Spurious emission band UE co-existence</w:t>
      </w:r>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p>
    <w:p w14:paraId="2FAEE683" w14:textId="77777777" w:rsidR="00844FEF" w:rsidRPr="00DF6DD6" w:rsidRDefault="00844FEF" w:rsidP="00844FEF">
      <w:r w:rsidRPr="00DF6DD6">
        <w:t>The requirements in Table 6.5B.3.2.2-1 apply with all component carriers are active.</w:t>
      </w:r>
    </w:p>
    <w:p w14:paraId="63CDEF6D" w14:textId="77777777" w:rsidR="00844FEF" w:rsidRPr="00DF6DD6" w:rsidRDefault="00844FEF" w:rsidP="00844FEF">
      <w:pPr>
        <w:pStyle w:val="TH"/>
      </w:pPr>
      <w:r w:rsidRPr="00DF6DD6">
        <w:t>Table 6.5B.3.2.2-1: Requirements for intra-band non-contiguous EN-DC</w:t>
      </w:r>
    </w:p>
    <w:tbl>
      <w:tblPr>
        <w:tblW w:w="9508" w:type="dxa"/>
        <w:jc w:val="center"/>
        <w:tblLayout w:type="fixed"/>
        <w:tblLook w:val="0000" w:firstRow="0" w:lastRow="0" w:firstColumn="0" w:lastColumn="0" w:noHBand="0" w:noVBand="0"/>
      </w:tblPr>
      <w:tblGrid>
        <w:gridCol w:w="1363"/>
        <w:gridCol w:w="3025"/>
        <w:gridCol w:w="903"/>
        <w:gridCol w:w="299"/>
        <w:gridCol w:w="906"/>
        <w:gridCol w:w="1579"/>
        <w:gridCol w:w="1433"/>
      </w:tblGrid>
      <w:tr w:rsidR="00F55B07" w:rsidRPr="00DF6DD6" w14:paraId="35CAA48A" w14:textId="77777777" w:rsidTr="00A14B87">
        <w:trPr>
          <w:trHeight w:val="269"/>
          <w:jc w:val="center"/>
        </w:trPr>
        <w:tc>
          <w:tcPr>
            <w:tcW w:w="136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E671F82" w14:textId="77777777" w:rsidR="00844FEF" w:rsidRPr="00DF6DD6" w:rsidRDefault="00844FEF" w:rsidP="00A14B87">
            <w:pPr>
              <w:pStyle w:val="TAH"/>
              <w:rPr>
                <w:rFonts w:cs="Arial"/>
              </w:rPr>
            </w:pPr>
            <w:r w:rsidRPr="00DF6DD6">
              <w:rPr>
                <w:rFonts w:cs="Arial"/>
              </w:rPr>
              <w:t>EN-DC Configuration</w:t>
            </w:r>
          </w:p>
        </w:tc>
        <w:tc>
          <w:tcPr>
            <w:tcW w:w="8145" w:type="dxa"/>
            <w:gridSpan w:val="6"/>
            <w:tcBorders>
              <w:top w:val="single" w:sz="4" w:space="0" w:color="auto"/>
              <w:left w:val="nil"/>
              <w:bottom w:val="single" w:sz="4" w:space="0" w:color="auto"/>
              <w:right w:val="single" w:sz="4" w:space="0" w:color="auto"/>
            </w:tcBorders>
            <w:shd w:val="clear" w:color="auto" w:fill="auto"/>
          </w:tcPr>
          <w:p w14:paraId="0530A22F" w14:textId="77777777" w:rsidR="00844FEF" w:rsidRPr="00DF6DD6" w:rsidRDefault="00844FEF" w:rsidP="00A14B87">
            <w:pPr>
              <w:pStyle w:val="TAH"/>
              <w:rPr>
                <w:rFonts w:cs="Arial"/>
              </w:rPr>
            </w:pPr>
            <w:r w:rsidRPr="00DF6DD6">
              <w:rPr>
                <w:rFonts w:cs="Arial"/>
              </w:rPr>
              <w:t xml:space="preserve">Spurious emission </w:t>
            </w:r>
          </w:p>
        </w:tc>
      </w:tr>
      <w:tr w:rsidR="00F55B07" w:rsidRPr="00DF6DD6" w14:paraId="0DEE47AC" w14:textId="77777777" w:rsidTr="00A6034C">
        <w:trPr>
          <w:trHeight w:val="449"/>
          <w:jc w:val="center"/>
        </w:trPr>
        <w:tc>
          <w:tcPr>
            <w:tcW w:w="1363" w:type="dxa"/>
            <w:vMerge/>
            <w:tcBorders>
              <w:top w:val="single" w:sz="4" w:space="0" w:color="auto"/>
              <w:left w:val="single" w:sz="4" w:space="0" w:color="auto"/>
              <w:bottom w:val="single" w:sz="4" w:space="0" w:color="000000"/>
              <w:right w:val="single" w:sz="4" w:space="0" w:color="auto"/>
            </w:tcBorders>
            <w:vAlign w:val="center"/>
          </w:tcPr>
          <w:p w14:paraId="3A171634" w14:textId="77777777" w:rsidR="00F177CB" w:rsidRPr="00DF6DD6" w:rsidRDefault="00F177CB" w:rsidP="00A14B87">
            <w:pPr>
              <w:pStyle w:val="TAH"/>
              <w:rPr>
                <w:rFonts w:cs="Arial"/>
              </w:rPr>
            </w:pPr>
          </w:p>
        </w:tc>
        <w:tc>
          <w:tcPr>
            <w:tcW w:w="3025" w:type="dxa"/>
            <w:tcBorders>
              <w:top w:val="nil"/>
              <w:left w:val="nil"/>
              <w:bottom w:val="single" w:sz="4" w:space="0" w:color="auto"/>
              <w:right w:val="single" w:sz="4" w:space="0" w:color="auto"/>
            </w:tcBorders>
            <w:shd w:val="clear" w:color="auto" w:fill="auto"/>
          </w:tcPr>
          <w:p w14:paraId="22BB9B17" w14:textId="77777777" w:rsidR="00F177CB" w:rsidRPr="00DF6DD6" w:rsidRDefault="00F177CB" w:rsidP="00A14B87">
            <w:pPr>
              <w:pStyle w:val="TAH"/>
              <w:rPr>
                <w:rFonts w:cs="Arial"/>
              </w:rPr>
            </w:pPr>
            <w:r w:rsidRPr="00DF6DD6">
              <w:rPr>
                <w:rFonts w:cs="Arial"/>
              </w:rPr>
              <w:t>Protected band</w:t>
            </w:r>
          </w:p>
        </w:tc>
        <w:tc>
          <w:tcPr>
            <w:tcW w:w="2108" w:type="dxa"/>
            <w:gridSpan w:val="3"/>
            <w:tcBorders>
              <w:top w:val="single" w:sz="4" w:space="0" w:color="auto"/>
              <w:left w:val="nil"/>
              <w:bottom w:val="single" w:sz="4" w:space="0" w:color="auto"/>
              <w:right w:val="single" w:sz="4" w:space="0" w:color="auto"/>
            </w:tcBorders>
            <w:shd w:val="clear" w:color="auto" w:fill="auto"/>
          </w:tcPr>
          <w:p w14:paraId="12397ECD" w14:textId="77777777" w:rsidR="00F177CB" w:rsidRPr="00DF6DD6" w:rsidRDefault="00F177CB" w:rsidP="00A14B87">
            <w:pPr>
              <w:pStyle w:val="TAH"/>
              <w:rPr>
                <w:rFonts w:cs="Arial"/>
              </w:rPr>
            </w:pPr>
            <w:r w:rsidRPr="00DF6DD6">
              <w:rPr>
                <w:rFonts w:cs="Arial"/>
              </w:rPr>
              <w:t>Frequency range (MHz)</w:t>
            </w:r>
          </w:p>
        </w:tc>
        <w:tc>
          <w:tcPr>
            <w:tcW w:w="1579" w:type="dxa"/>
            <w:tcBorders>
              <w:top w:val="nil"/>
              <w:left w:val="nil"/>
              <w:bottom w:val="single" w:sz="4" w:space="0" w:color="auto"/>
              <w:right w:val="single" w:sz="4" w:space="0" w:color="auto"/>
            </w:tcBorders>
            <w:shd w:val="clear" w:color="auto" w:fill="auto"/>
          </w:tcPr>
          <w:p w14:paraId="42C22FDA" w14:textId="77777777" w:rsidR="00F177CB" w:rsidRPr="00DF6DD6" w:rsidRDefault="00F177CB" w:rsidP="00A14B87">
            <w:pPr>
              <w:pStyle w:val="TAH"/>
              <w:rPr>
                <w:rFonts w:cs="Arial"/>
              </w:rPr>
            </w:pPr>
            <w:r w:rsidRPr="00DF6DD6">
              <w:rPr>
                <w:rFonts w:cs="Arial"/>
              </w:rPr>
              <w:t>Maximum Level (dBm)</w:t>
            </w:r>
          </w:p>
        </w:tc>
        <w:tc>
          <w:tcPr>
            <w:tcW w:w="1433" w:type="dxa"/>
            <w:tcBorders>
              <w:top w:val="nil"/>
              <w:left w:val="nil"/>
              <w:bottom w:val="single" w:sz="4" w:space="0" w:color="auto"/>
              <w:right w:val="single" w:sz="4" w:space="0" w:color="auto"/>
            </w:tcBorders>
            <w:shd w:val="clear" w:color="auto" w:fill="auto"/>
          </w:tcPr>
          <w:p w14:paraId="12C796BB" w14:textId="1718A6DB" w:rsidR="00F177CB" w:rsidRPr="00DF6DD6" w:rsidRDefault="00F177CB" w:rsidP="00A14B87">
            <w:pPr>
              <w:pStyle w:val="TAH"/>
              <w:rPr>
                <w:rFonts w:cs="Arial"/>
              </w:rPr>
            </w:pPr>
            <w:r w:rsidRPr="00DF6DD6">
              <w:rPr>
                <w:rFonts w:cs="Arial"/>
              </w:rPr>
              <w:t>MBW (MHz)</w:t>
            </w:r>
          </w:p>
        </w:tc>
      </w:tr>
      <w:tr w:rsidR="00F55B07" w:rsidRPr="00DF6DD6" w14:paraId="60878386" w14:textId="77777777" w:rsidTr="00A6034C">
        <w:trPr>
          <w:trHeight w:val="156"/>
          <w:jc w:val="center"/>
        </w:trPr>
        <w:tc>
          <w:tcPr>
            <w:tcW w:w="1363" w:type="dxa"/>
            <w:vMerge w:val="restart"/>
            <w:tcBorders>
              <w:top w:val="single" w:sz="4" w:space="0" w:color="auto"/>
              <w:left w:val="single" w:sz="4" w:space="0" w:color="auto"/>
              <w:right w:val="single" w:sz="4" w:space="0" w:color="auto"/>
            </w:tcBorders>
            <w:shd w:val="clear" w:color="auto" w:fill="auto"/>
          </w:tcPr>
          <w:p w14:paraId="1C63F4CD" w14:textId="27C5E8D7" w:rsidR="00F177CB" w:rsidRPr="00DF6DD6" w:rsidRDefault="00F177CB" w:rsidP="002F6C99">
            <w:pPr>
              <w:pStyle w:val="TAC"/>
            </w:pPr>
            <w:r w:rsidRPr="00DF6DD6">
              <w:t>DC_41_n41</w:t>
            </w:r>
          </w:p>
        </w:tc>
        <w:tc>
          <w:tcPr>
            <w:tcW w:w="3025" w:type="dxa"/>
            <w:tcBorders>
              <w:top w:val="single" w:sz="4" w:space="0" w:color="auto"/>
              <w:left w:val="nil"/>
              <w:bottom w:val="single" w:sz="4" w:space="0" w:color="auto"/>
              <w:right w:val="single" w:sz="4" w:space="0" w:color="auto"/>
            </w:tcBorders>
            <w:shd w:val="clear" w:color="auto" w:fill="auto"/>
          </w:tcPr>
          <w:p w14:paraId="41B30D40" w14:textId="3602E7AD" w:rsidR="00F177CB" w:rsidRPr="00DF6DD6" w:rsidRDefault="00F177CB" w:rsidP="00A6034C">
            <w:pPr>
              <w:pStyle w:val="TAC"/>
              <w:jc w:val="left"/>
            </w:pPr>
            <w:r w:rsidRPr="00DF6DD6">
              <w:t xml:space="preserve">E-UTRA Band 1, 2, 3, 4, 5, 8, 10, </w:t>
            </w:r>
            <w:r w:rsidR="00BA4CA9">
              <w:t xml:space="preserve">11, </w:t>
            </w:r>
            <w:r w:rsidRPr="00DF6DD6">
              <w:t>12, 13 , 14, 17,</w:t>
            </w:r>
            <w:r w:rsidR="00533CF3">
              <w:t xml:space="preserve"> 18, 19, 21,</w:t>
            </w:r>
            <w:r w:rsidRPr="00DF6DD6">
              <w:t xml:space="preserve"> 24, 25, 26, 27, 28, 29, 34, 39, 42, 44, 45, 48, 50, 51, 66, 70, 71, 73, 74</w:t>
            </w:r>
          </w:p>
          <w:p w14:paraId="0D10339C" w14:textId="77777777" w:rsidR="00F177CB" w:rsidRPr="00DF6DD6" w:rsidRDefault="00F177CB" w:rsidP="00A6034C">
            <w:pPr>
              <w:pStyle w:val="TAC"/>
              <w:jc w:val="left"/>
            </w:pPr>
            <w:r w:rsidRPr="00DF6DD6">
              <w:rPr>
                <w:lang w:eastAsia="ko-KR"/>
              </w:rPr>
              <w:t>NR Band n77, n78 and n79</w:t>
            </w:r>
          </w:p>
        </w:tc>
        <w:tc>
          <w:tcPr>
            <w:tcW w:w="903" w:type="dxa"/>
            <w:tcBorders>
              <w:top w:val="single" w:sz="4" w:space="0" w:color="auto"/>
              <w:left w:val="nil"/>
              <w:bottom w:val="single" w:sz="4" w:space="0" w:color="auto"/>
              <w:right w:val="single" w:sz="4" w:space="0" w:color="auto"/>
            </w:tcBorders>
            <w:shd w:val="clear" w:color="auto" w:fill="auto"/>
          </w:tcPr>
          <w:p w14:paraId="4198959A" w14:textId="77777777" w:rsidR="00F177CB" w:rsidRPr="00DF6DD6" w:rsidRDefault="00F177CB" w:rsidP="00533CF3">
            <w:pPr>
              <w:pStyle w:val="TAC"/>
            </w:pPr>
            <w:r w:rsidRPr="00DF6DD6">
              <w:t>F</w:t>
            </w:r>
            <w:r w:rsidRPr="00DF6DD6">
              <w:rPr>
                <w:vertAlign w:val="subscript"/>
              </w:rPr>
              <w:t>DL_low</w:t>
            </w:r>
          </w:p>
        </w:tc>
        <w:tc>
          <w:tcPr>
            <w:tcW w:w="299" w:type="dxa"/>
            <w:tcBorders>
              <w:top w:val="single" w:sz="4" w:space="0" w:color="auto"/>
              <w:left w:val="nil"/>
              <w:bottom w:val="single" w:sz="4" w:space="0" w:color="auto"/>
              <w:right w:val="single" w:sz="4" w:space="0" w:color="auto"/>
            </w:tcBorders>
            <w:shd w:val="clear" w:color="auto" w:fill="auto"/>
          </w:tcPr>
          <w:p w14:paraId="15B01C0D" w14:textId="77777777" w:rsidR="00F177CB" w:rsidRPr="00DF6DD6" w:rsidRDefault="00F177CB" w:rsidP="00533CF3">
            <w:pPr>
              <w:pStyle w:val="TAC"/>
            </w:pPr>
            <w:r w:rsidRPr="00DF6DD6">
              <w:t>-</w:t>
            </w:r>
          </w:p>
        </w:tc>
        <w:tc>
          <w:tcPr>
            <w:tcW w:w="906" w:type="dxa"/>
            <w:tcBorders>
              <w:top w:val="single" w:sz="4" w:space="0" w:color="auto"/>
              <w:left w:val="nil"/>
              <w:bottom w:val="single" w:sz="4" w:space="0" w:color="auto"/>
              <w:right w:val="single" w:sz="4" w:space="0" w:color="auto"/>
            </w:tcBorders>
            <w:shd w:val="clear" w:color="auto" w:fill="auto"/>
          </w:tcPr>
          <w:p w14:paraId="2030CFCE" w14:textId="77777777" w:rsidR="00F177CB" w:rsidRPr="00DF6DD6" w:rsidRDefault="00F177CB">
            <w:pPr>
              <w:pStyle w:val="TAC"/>
            </w:pPr>
            <w:r w:rsidRPr="00DF6DD6">
              <w:rPr>
                <w:rStyle w:val="TALCar"/>
              </w:rPr>
              <w:t>F</w:t>
            </w:r>
            <w:r w:rsidRPr="00DF6DD6">
              <w:rPr>
                <w:rStyle w:val="TALCar"/>
                <w:vertAlign w:val="subscript"/>
              </w:rPr>
              <w:t>DL_high</w:t>
            </w:r>
          </w:p>
        </w:tc>
        <w:tc>
          <w:tcPr>
            <w:tcW w:w="1579" w:type="dxa"/>
            <w:tcBorders>
              <w:top w:val="single" w:sz="4" w:space="0" w:color="auto"/>
              <w:left w:val="nil"/>
              <w:bottom w:val="single" w:sz="4" w:space="0" w:color="auto"/>
              <w:right w:val="single" w:sz="4" w:space="0" w:color="auto"/>
            </w:tcBorders>
            <w:shd w:val="clear" w:color="auto" w:fill="auto"/>
          </w:tcPr>
          <w:p w14:paraId="0BA0C457" w14:textId="77777777" w:rsidR="00F177CB" w:rsidRPr="00DF6DD6" w:rsidRDefault="00F177CB">
            <w:pPr>
              <w:pStyle w:val="TAC"/>
            </w:pPr>
            <w:r w:rsidRPr="00DF6DD6">
              <w:t>-50</w:t>
            </w:r>
          </w:p>
        </w:tc>
        <w:tc>
          <w:tcPr>
            <w:tcW w:w="1433" w:type="dxa"/>
            <w:tcBorders>
              <w:top w:val="single" w:sz="4" w:space="0" w:color="auto"/>
              <w:left w:val="nil"/>
              <w:bottom w:val="single" w:sz="4" w:space="0" w:color="auto"/>
              <w:right w:val="single" w:sz="4" w:space="0" w:color="auto"/>
            </w:tcBorders>
            <w:shd w:val="clear" w:color="auto" w:fill="auto"/>
            <w:noWrap/>
          </w:tcPr>
          <w:p w14:paraId="55D8281B" w14:textId="3C358E12" w:rsidR="00F177CB" w:rsidRPr="00DF6DD6" w:rsidRDefault="00F177CB" w:rsidP="00A14B87">
            <w:pPr>
              <w:pStyle w:val="TAC"/>
              <w:rPr>
                <w:rFonts w:eastAsia="Malgun Gothic"/>
                <w:lang w:eastAsia="ko-KR"/>
              </w:rPr>
            </w:pPr>
            <w:r w:rsidRPr="00DF6DD6">
              <w:t>1</w:t>
            </w:r>
          </w:p>
        </w:tc>
      </w:tr>
      <w:tr w:rsidR="00533CF3" w:rsidRPr="00DF6DD6" w14:paraId="26D13511" w14:textId="77777777" w:rsidTr="00A6034C">
        <w:trPr>
          <w:trHeight w:val="156"/>
          <w:jc w:val="center"/>
        </w:trPr>
        <w:tc>
          <w:tcPr>
            <w:tcW w:w="1363" w:type="dxa"/>
            <w:vMerge/>
            <w:tcBorders>
              <w:top w:val="single" w:sz="4" w:space="0" w:color="auto"/>
              <w:left w:val="single" w:sz="4" w:space="0" w:color="auto"/>
              <w:right w:val="single" w:sz="4" w:space="0" w:color="auto"/>
            </w:tcBorders>
            <w:shd w:val="clear" w:color="auto" w:fill="auto"/>
          </w:tcPr>
          <w:p w14:paraId="0188D340" w14:textId="77777777" w:rsidR="00533CF3" w:rsidRPr="00DF6DD6" w:rsidRDefault="00533CF3" w:rsidP="00533CF3">
            <w:pPr>
              <w:pStyle w:val="TAC"/>
            </w:pPr>
          </w:p>
        </w:tc>
        <w:tc>
          <w:tcPr>
            <w:tcW w:w="3025" w:type="dxa"/>
            <w:tcBorders>
              <w:top w:val="single" w:sz="4" w:space="0" w:color="auto"/>
              <w:left w:val="nil"/>
              <w:bottom w:val="single" w:sz="4" w:space="0" w:color="auto"/>
              <w:right w:val="single" w:sz="4" w:space="0" w:color="auto"/>
            </w:tcBorders>
            <w:shd w:val="clear" w:color="auto" w:fill="auto"/>
          </w:tcPr>
          <w:p w14:paraId="791CDDE7" w14:textId="5B396DC6" w:rsidR="00533CF3" w:rsidRPr="00DF6DD6" w:rsidRDefault="00533CF3" w:rsidP="00533CF3">
            <w:pPr>
              <w:pStyle w:val="TAC"/>
              <w:jc w:val="left"/>
            </w:pPr>
            <w:r>
              <w:t>Frequency range</w:t>
            </w:r>
          </w:p>
        </w:tc>
        <w:tc>
          <w:tcPr>
            <w:tcW w:w="903" w:type="dxa"/>
            <w:tcBorders>
              <w:top w:val="single" w:sz="4" w:space="0" w:color="auto"/>
              <w:left w:val="nil"/>
              <w:bottom w:val="single" w:sz="4" w:space="0" w:color="auto"/>
              <w:right w:val="single" w:sz="4" w:space="0" w:color="auto"/>
            </w:tcBorders>
            <w:shd w:val="clear" w:color="auto" w:fill="auto"/>
          </w:tcPr>
          <w:p w14:paraId="6379F073" w14:textId="453525F6" w:rsidR="00533CF3" w:rsidRPr="00DF6DD6" w:rsidRDefault="00533CF3" w:rsidP="00533CF3">
            <w:pPr>
              <w:pStyle w:val="TAC"/>
            </w:pPr>
            <w:r>
              <w:t>1884.5</w:t>
            </w:r>
          </w:p>
        </w:tc>
        <w:tc>
          <w:tcPr>
            <w:tcW w:w="299" w:type="dxa"/>
            <w:tcBorders>
              <w:top w:val="single" w:sz="4" w:space="0" w:color="auto"/>
              <w:left w:val="nil"/>
              <w:bottom w:val="single" w:sz="4" w:space="0" w:color="auto"/>
              <w:right w:val="single" w:sz="4" w:space="0" w:color="auto"/>
            </w:tcBorders>
            <w:shd w:val="clear" w:color="auto" w:fill="auto"/>
          </w:tcPr>
          <w:p w14:paraId="580A4D68" w14:textId="22FE30D3" w:rsidR="00533CF3" w:rsidRPr="00DF6DD6" w:rsidRDefault="00533CF3" w:rsidP="00533CF3">
            <w:pPr>
              <w:pStyle w:val="TAC"/>
            </w:pPr>
            <w:r>
              <w:t>-</w:t>
            </w:r>
          </w:p>
        </w:tc>
        <w:tc>
          <w:tcPr>
            <w:tcW w:w="906" w:type="dxa"/>
            <w:tcBorders>
              <w:top w:val="single" w:sz="4" w:space="0" w:color="auto"/>
              <w:left w:val="nil"/>
              <w:bottom w:val="single" w:sz="4" w:space="0" w:color="auto"/>
              <w:right w:val="single" w:sz="4" w:space="0" w:color="auto"/>
            </w:tcBorders>
            <w:shd w:val="clear" w:color="auto" w:fill="auto"/>
          </w:tcPr>
          <w:p w14:paraId="1E48829F" w14:textId="0CA3DC0F" w:rsidR="00533CF3" w:rsidRPr="00DF6DD6" w:rsidRDefault="00533CF3" w:rsidP="00533CF3">
            <w:pPr>
              <w:pStyle w:val="TAC"/>
              <w:rPr>
                <w:rStyle w:val="TALCar"/>
              </w:rPr>
            </w:pPr>
            <w:r>
              <w:t>1915.7</w:t>
            </w:r>
          </w:p>
        </w:tc>
        <w:tc>
          <w:tcPr>
            <w:tcW w:w="1579" w:type="dxa"/>
            <w:tcBorders>
              <w:top w:val="single" w:sz="4" w:space="0" w:color="auto"/>
              <w:left w:val="nil"/>
              <w:bottom w:val="single" w:sz="4" w:space="0" w:color="auto"/>
              <w:right w:val="single" w:sz="4" w:space="0" w:color="auto"/>
            </w:tcBorders>
            <w:shd w:val="clear" w:color="auto" w:fill="auto"/>
          </w:tcPr>
          <w:p w14:paraId="5EC7E08E" w14:textId="053DD0EB" w:rsidR="00533CF3" w:rsidRPr="00DF6DD6" w:rsidRDefault="00533CF3" w:rsidP="00533CF3">
            <w:pPr>
              <w:pStyle w:val="TAC"/>
            </w:pPr>
            <w:r>
              <w:t>-41</w:t>
            </w:r>
          </w:p>
        </w:tc>
        <w:tc>
          <w:tcPr>
            <w:tcW w:w="1433" w:type="dxa"/>
            <w:tcBorders>
              <w:top w:val="single" w:sz="4" w:space="0" w:color="auto"/>
              <w:left w:val="nil"/>
              <w:bottom w:val="single" w:sz="4" w:space="0" w:color="auto"/>
              <w:right w:val="single" w:sz="4" w:space="0" w:color="auto"/>
            </w:tcBorders>
            <w:shd w:val="clear" w:color="auto" w:fill="auto"/>
            <w:noWrap/>
          </w:tcPr>
          <w:p w14:paraId="34FE9CC6" w14:textId="2F8473F4" w:rsidR="00533CF3" w:rsidRPr="00DF6DD6" w:rsidRDefault="00533CF3" w:rsidP="00533CF3">
            <w:pPr>
              <w:pStyle w:val="TAC"/>
            </w:pPr>
            <w:r>
              <w:t>0.3</w:t>
            </w:r>
          </w:p>
        </w:tc>
      </w:tr>
      <w:tr w:rsidR="00F55B07" w:rsidRPr="00DF6DD6" w14:paraId="6BDE54B3" w14:textId="77777777" w:rsidTr="00A6034C">
        <w:trPr>
          <w:trHeight w:val="156"/>
          <w:jc w:val="center"/>
        </w:trPr>
        <w:tc>
          <w:tcPr>
            <w:tcW w:w="1363" w:type="dxa"/>
            <w:vMerge/>
            <w:tcBorders>
              <w:left w:val="single" w:sz="4" w:space="0" w:color="auto"/>
              <w:right w:val="single" w:sz="4" w:space="0" w:color="auto"/>
            </w:tcBorders>
            <w:shd w:val="clear" w:color="auto" w:fill="auto"/>
          </w:tcPr>
          <w:p w14:paraId="49CDA537" w14:textId="77777777" w:rsidR="00F177CB" w:rsidRPr="00DF6DD6" w:rsidRDefault="00F177CB" w:rsidP="00A14B87">
            <w:pPr>
              <w:pStyle w:val="TAC"/>
              <w:rPr>
                <w:rFonts w:cs="Arial"/>
                <w:sz w:val="16"/>
                <w:szCs w:val="16"/>
                <w:lang w:eastAsia="ko-KR"/>
              </w:rPr>
            </w:pPr>
          </w:p>
        </w:tc>
        <w:tc>
          <w:tcPr>
            <w:tcW w:w="3025" w:type="dxa"/>
            <w:tcBorders>
              <w:top w:val="single" w:sz="4" w:space="0" w:color="auto"/>
              <w:left w:val="nil"/>
              <w:bottom w:val="single" w:sz="4" w:space="0" w:color="auto"/>
              <w:right w:val="single" w:sz="4" w:space="0" w:color="auto"/>
            </w:tcBorders>
            <w:shd w:val="clear" w:color="auto" w:fill="auto"/>
          </w:tcPr>
          <w:p w14:paraId="7147FA48" w14:textId="3432AEB5" w:rsidR="00F177CB" w:rsidRPr="00DF6DD6" w:rsidRDefault="00F177CB" w:rsidP="00A6034C">
            <w:pPr>
              <w:pStyle w:val="TAC"/>
              <w:jc w:val="left"/>
              <w:rPr>
                <w:lang w:eastAsia="ko-KR"/>
              </w:rPr>
            </w:pPr>
            <w:r w:rsidRPr="00DF6DD6">
              <w:rPr>
                <w:rFonts w:hint="eastAsia"/>
                <w:lang w:eastAsia="ko-KR"/>
              </w:rPr>
              <w:t xml:space="preserve">E-UTRA Band </w:t>
            </w:r>
            <w:r w:rsidRPr="00DF6DD6">
              <w:rPr>
                <w:lang w:eastAsia="ko-KR"/>
              </w:rPr>
              <w:t>30</w:t>
            </w:r>
          </w:p>
        </w:tc>
        <w:tc>
          <w:tcPr>
            <w:tcW w:w="903" w:type="dxa"/>
            <w:tcBorders>
              <w:top w:val="single" w:sz="4" w:space="0" w:color="auto"/>
              <w:left w:val="nil"/>
              <w:bottom w:val="single" w:sz="4" w:space="0" w:color="auto"/>
              <w:right w:val="single" w:sz="4" w:space="0" w:color="auto"/>
            </w:tcBorders>
            <w:shd w:val="clear" w:color="auto" w:fill="auto"/>
          </w:tcPr>
          <w:p w14:paraId="71598B0C" w14:textId="77777777" w:rsidR="00F177CB" w:rsidRPr="00DF6DD6" w:rsidRDefault="00F177CB" w:rsidP="00EA1C6C">
            <w:pPr>
              <w:pStyle w:val="TAC"/>
            </w:pPr>
            <w:r w:rsidRPr="00DF6DD6">
              <w:t>F</w:t>
            </w:r>
            <w:r w:rsidRPr="00DF6DD6">
              <w:rPr>
                <w:vertAlign w:val="subscript"/>
              </w:rPr>
              <w:t>DL_low</w:t>
            </w:r>
          </w:p>
        </w:tc>
        <w:tc>
          <w:tcPr>
            <w:tcW w:w="299" w:type="dxa"/>
            <w:tcBorders>
              <w:top w:val="single" w:sz="4" w:space="0" w:color="auto"/>
              <w:left w:val="nil"/>
              <w:bottom w:val="single" w:sz="4" w:space="0" w:color="auto"/>
              <w:right w:val="single" w:sz="4" w:space="0" w:color="auto"/>
            </w:tcBorders>
            <w:shd w:val="clear" w:color="auto" w:fill="auto"/>
          </w:tcPr>
          <w:p w14:paraId="133844F9" w14:textId="77777777" w:rsidR="00F177CB" w:rsidRPr="00DF6DD6" w:rsidRDefault="00F177CB">
            <w:pPr>
              <w:pStyle w:val="TAC"/>
            </w:pPr>
            <w:r w:rsidRPr="00DF6DD6">
              <w:t>-</w:t>
            </w:r>
          </w:p>
        </w:tc>
        <w:tc>
          <w:tcPr>
            <w:tcW w:w="906" w:type="dxa"/>
            <w:tcBorders>
              <w:top w:val="single" w:sz="4" w:space="0" w:color="auto"/>
              <w:left w:val="nil"/>
              <w:bottom w:val="single" w:sz="4" w:space="0" w:color="auto"/>
              <w:right w:val="single" w:sz="4" w:space="0" w:color="auto"/>
            </w:tcBorders>
            <w:shd w:val="clear" w:color="auto" w:fill="auto"/>
          </w:tcPr>
          <w:p w14:paraId="70BAB070" w14:textId="77777777" w:rsidR="00F177CB" w:rsidRPr="00DF6DD6" w:rsidRDefault="00F177CB" w:rsidP="00EA1C6C">
            <w:pPr>
              <w:pStyle w:val="TAC"/>
              <w:rPr>
                <w:rStyle w:val="TALCar"/>
              </w:rPr>
            </w:pPr>
            <w:r w:rsidRPr="00DF6DD6">
              <w:rPr>
                <w:rStyle w:val="TALCar"/>
              </w:rPr>
              <w:t>F</w:t>
            </w:r>
            <w:r w:rsidRPr="00DF6DD6">
              <w:rPr>
                <w:rStyle w:val="TALCar"/>
                <w:vertAlign w:val="subscript"/>
              </w:rPr>
              <w:t>DL_high</w:t>
            </w:r>
          </w:p>
        </w:tc>
        <w:tc>
          <w:tcPr>
            <w:tcW w:w="1579" w:type="dxa"/>
            <w:tcBorders>
              <w:top w:val="single" w:sz="4" w:space="0" w:color="auto"/>
              <w:left w:val="nil"/>
              <w:bottom w:val="single" w:sz="4" w:space="0" w:color="auto"/>
              <w:right w:val="single" w:sz="4" w:space="0" w:color="auto"/>
            </w:tcBorders>
            <w:shd w:val="clear" w:color="auto" w:fill="auto"/>
          </w:tcPr>
          <w:p w14:paraId="450FAA6E" w14:textId="6D22F7AF" w:rsidR="00F177CB" w:rsidRPr="00DF6DD6" w:rsidRDefault="0094432A">
            <w:pPr>
              <w:pStyle w:val="TAC"/>
              <w:rPr>
                <w:rFonts w:eastAsia="Malgun Gothic"/>
                <w:lang w:eastAsia="ko-KR"/>
              </w:rPr>
            </w:pPr>
            <w:r w:rsidRPr="00753D56">
              <w:rPr>
                <w:rFonts w:eastAsia="Malgun Gothic" w:cs="Arial"/>
                <w:lang w:eastAsia="ko-KR"/>
              </w:rPr>
              <w:t>-40</w:t>
            </w:r>
          </w:p>
        </w:tc>
        <w:tc>
          <w:tcPr>
            <w:tcW w:w="1433" w:type="dxa"/>
            <w:tcBorders>
              <w:top w:val="single" w:sz="4" w:space="0" w:color="auto"/>
              <w:left w:val="nil"/>
              <w:bottom w:val="single" w:sz="4" w:space="0" w:color="auto"/>
              <w:right w:val="single" w:sz="4" w:space="0" w:color="auto"/>
            </w:tcBorders>
            <w:shd w:val="clear" w:color="auto" w:fill="auto"/>
            <w:noWrap/>
          </w:tcPr>
          <w:p w14:paraId="6DB8F6BB" w14:textId="0AD499F9" w:rsidR="00F177CB" w:rsidRPr="00DF6DD6" w:rsidRDefault="00F177CB" w:rsidP="00A14B87">
            <w:pPr>
              <w:pStyle w:val="TAC"/>
              <w:rPr>
                <w:rFonts w:eastAsia="Malgun Gothic"/>
                <w:lang w:eastAsia="ko-KR"/>
              </w:rPr>
            </w:pPr>
            <w:r w:rsidRPr="00DF6DD6">
              <w:rPr>
                <w:rFonts w:eastAsia="Malgun Gothic" w:hint="eastAsia"/>
                <w:lang w:eastAsia="ko-KR"/>
              </w:rPr>
              <w:t>1</w:t>
            </w:r>
          </w:p>
        </w:tc>
      </w:tr>
      <w:tr w:rsidR="00471067" w:rsidRPr="00DF6DD6" w14:paraId="4E444289" w14:textId="77777777" w:rsidTr="00A14B87">
        <w:trPr>
          <w:trHeight w:val="224"/>
          <w:jc w:val="center"/>
        </w:trPr>
        <w:tc>
          <w:tcPr>
            <w:tcW w:w="9508" w:type="dxa"/>
            <w:gridSpan w:val="7"/>
            <w:tcBorders>
              <w:top w:val="single" w:sz="4" w:space="0" w:color="auto"/>
              <w:left w:val="single" w:sz="4" w:space="0" w:color="auto"/>
              <w:bottom w:val="single" w:sz="4" w:space="0" w:color="auto"/>
              <w:right w:val="single" w:sz="4" w:space="0" w:color="auto"/>
            </w:tcBorders>
            <w:shd w:val="clear" w:color="auto" w:fill="auto"/>
          </w:tcPr>
          <w:p w14:paraId="5E96A933" w14:textId="3A6D0C4A" w:rsidR="00844FEF" w:rsidRPr="00DF6DD6" w:rsidRDefault="00844FEF" w:rsidP="00E223C7">
            <w:pPr>
              <w:pStyle w:val="TAN"/>
            </w:pPr>
            <w:r w:rsidRPr="00DF6DD6">
              <w:t>NOTE</w:t>
            </w:r>
            <w:r w:rsidRPr="00DF6DD6">
              <w:rPr>
                <w:vertAlign w:val="superscript"/>
              </w:rPr>
              <w:t xml:space="preserve"> </w:t>
            </w:r>
            <w:r w:rsidRPr="00DF6DD6">
              <w:t>1:</w:t>
            </w:r>
            <w:r w:rsidRPr="00DF6DD6">
              <w:rPr>
                <w:vertAlign w:val="superscript"/>
              </w:rPr>
              <w:tab/>
            </w:r>
            <w:r w:rsidRPr="00DF6DD6">
              <w:t>F</w:t>
            </w:r>
            <w:r w:rsidRPr="00DF6DD6">
              <w:rPr>
                <w:vertAlign w:val="subscript"/>
              </w:rPr>
              <w:t>DL_low</w:t>
            </w:r>
            <w:r w:rsidRPr="00DF6DD6">
              <w:t xml:space="preserve"> and F</w:t>
            </w:r>
            <w:r w:rsidRPr="00DF6DD6">
              <w:rPr>
                <w:vertAlign w:val="subscript"/>
              </w:rPr>
              <w:t>DL_high</w:t>
            </w:r>
            <w:r w:rsidRPr="00DF6DD6">
              <w:t xml:space="preserve"> refer to each frequency band specified in Table 5.5-1</w:t>
            </w:r>
            <w:r w:rsidR="007F1425">
              <w:t xml:space="preserve"> in 3GPP TS 36.101 [4] or in Table 5.2-1 in 3GPP TS 38.101-1 [2].</w:t>
            </w:r>
          </w:p>
          <w:p w14:paraId="0E59A220" w14:textId="047D5604" w:rsidR="00533CF3" w:rsidRDefault="00844FEF" w:rsidP="00E223C7">
            <w:pPr>
              <w:pStyle w:val="TAN"/>
            </w:pPr>
            <w:r w:rsidRPr="00DF6DD6">
              <w:t>NOTE 2:</w:t>
            </w:r>
            <w:r w:rsidRPr="00DF6DD6">
              <w:rPr>
                <w:vertAlign w:val="superscript"/>
              </w:rPr>
              <w:tab/>
            </w:r>
            <w:r w:rsidRPr="00DF6DD6">
              <w:t>As exceptions, measurements with a level up to the applicable requirements defined in Table 6.6.3.1-2</w:t>
            </w:r>
            <w:r w:rsidR="007F1425">
              <w:t xml:space="preserve"> in 3GPP TS 36.101</w:t>
            </w:r>
            <w:r w:rsidR="007F1425" w:rsidRPr="00DF6DD6">
              <w:t xml:space="preserve"> </w:t>
            </w:r>
            <w:r w:rsidR="007F1425">
              <w:t>[4] and Table 6.5.3.1-2 in 3GPP TS 38.101-1 [2]</w:t>
            </w:r>
            <w:r w:rsidRPr="00DF6DD6">
              <w:t xml:space="preserve"> are permitted for each assigned carrier used in the measurement due to 2</w:t>
            </w:r>
            <w:r w:rsidRPr="00DF6DD6">
              <w:rPr>
                <w:vertAlign w:val="superscript"/>
              </w:rPr>
              <w:t>nd</w:t>
            </w:r>
            <w:r w:rsidRPr="00DF6DD6">
              <w:t>, 3</w:t>
            </w:r>
            <w:r w:rsidRPr="00DF6DD6">
              <w:rPr>
                <w:vertAlign w:val="superscript"/>
              </w:rPr>
              <w:t>rd</w:t>
            </w:r>
            <w:r w:rsidRPr="00DF6DD6">
              <w:t>, 4</w:t>
            </w:r>
            <w:r w:rsidRPr="00DF6DD6">
              <w:rPr>
                <w:vertAlign w:val="superscript"/>
              </w:rPr>
              <w:t>th</w:t>
            </w:r>
            <w:r w:rsidRPr="00DF6DD6">
              <w:t xml:space="preserve"> or 5</w:t>
            </w:r>
            <w:r w:rsidRPr="00DF6DD6">
              <w:rPr>
                <w:vertAlign w:val="superscript"/>
              </w:rPr>
              <w:t>th</w:t>
            </w:r>
            <w:r w:rsidRPr="00DF6DD6">
              <w:t xml:space="preserve"> harmonic spurious emissions. Due to spreading of the harmonic emission the exception is also allowed for the first 1 MHz frequency range immediately outside the harmonic emission on both sides of the harmonic emission. This results in an overall exception interval centred at the harmonic emission of (2MHz + N x L</w:t>
            </w:r>
            <w:r w:rsidRPr="00DF6DD6">
              <w:rPr>
                <w:vertAlign w:val="subscript"/>
              </w:rPr>
              <w:t>CRB</w:t>
            </w:r>
            <w:r w:rsidRPr="00DF6DD6">
              <w:t xml:space="preserve"> x 180kHz), where N is 2, 3, 4, 5 for the 2</w:t>
            </w:r>
            <w:r w:rsidRPr="00DF6DD6">
              <w:rPr>
                <w:vertAlign w:val="superscript"/>
              </w:rPr>
              <w:t>nd</w:t>
            </w:r>
            <w:r w:rsidRPr="00DF6DD6">
              <w:t>, 3</w:t>
            </w:r>
            <w:r w:rsidRPr="00DF6DD6">
              <w:rPr>
                <w:vertAlign w:val="superscript"/>
              </w:rPr>
              <w:t>rd</w:t>
            </w:r>
            <w:r w:rsidRPr="00DF6DD6">
              <w:t>, 4</w:t>
            </w:r>
            <w:r w:rsidRPr="00DF6DD6">
              <w:rPr>
                <w:vertAlign w:val="superscript"/>
              </w:rPr>
              <w:t>th</w:t>
            </w:r>
            <w:r w:rsidRPr="00DF6DD6">
              <w:t xml:space="preserve"> or 5</w:t>
            </w:r>
            <w:r w:rsidRPr="00DF6DD6">
              <w:rPr>
                <w:vertAlign w:val="superscript"/>
              </w:rPr>
              <w:t>th</w:t>
            </w:r>
            <w:r w:rsidRPr="00DF6DD6">
              <w:t xml:space="preserve"> harmonic respectively. The exception is allowed if the measurement bandwidth (MBW) totally or partially overlaps the overall exception interval</w:t>
            </w:r>
          </w:p>
          <w:p w14:paraId="244D8DC3" w14:textId="07D3D40B" w:rsidR="00844FEF" w:rsidRPr="00DF6DD6" w:rsidRDefault="00533CF3" w:rsidP="00E223C7">
            <w:pPr>
              <w:pStyle w:val="TAN"/>
            </w:pPr>
            <w:r>
              <w:t>NOTE3:</w:t>
            </w:r>
            <w:r w:rsidRPr="00DF6DD6">
              <w:rPr>
                <w:vertAlign w:val="superscript"/>
              </w:rPr>
              <w:tab/>
            </w:r>
            <w:r>
              <w:t>Applicable when co-existence with PHS system operating in 1884.5 - 1915.7 MHz.</w:t>
            </w:r>
          </w:p>
        </w:tc>
      </w:tr>
    </w:tbl>
    <w:p w14:paraId="2BB973A9" w14:textId="6663666F" w:rsidR="00A5668D" w:rsidRPr="00DF6DD6" w:rsidRDefault="00A5668D" w:rsidP="00471067"/>
    <w:p w14:paraId="0E5DA18B" w14:textId="60AB4DFA" w:rsidR="000A6B90" w:rsidRPr="00DF6DD6" w:rsidRDefault="000A6B90" w:rsidP="00A6034C">
      <w:pPr>
        <w:pStyle w:val="NW"/>
      </w:pPr>
      <w:r w:rsidRPr="00DF6DD6">
        <w:t>NOTE:</w:t>
      </w:r>
      <w:r w:rsidRPr="00DF6DD6">
        <w:tab/>
        <w:t>To simplify the above Table, E-UTRA band numbers are listed for bands which are specified only for E-UTRA operation or both E-UTRA and NR operation. NR band numbers are listed for bands which are specified only for NR operation.</w:t>
      </w:r>
    </w:p>
    <w:p w14:paraId="0496F7D6" w14:textId="77777777" w:rsidR="001310A1" w:rsidRPr="00DF6DD6" w:rsidRDefault="001310A1" w:rsidP="001310A1">
      <w:pPr>
        <w:pStyle w:val="Heading4"/>
      </w:pPr>
      <w:bookmarkStart w:id="2008" w:name="_Toc21345569"/>
      <w:bookmarkStart w:id="2009" w:name="_Toc29806418"/>
      <w:bookmarkStart w:id="2010" w:name="_Toc37255951"/>
      <w:bookmarkStart w:id="2011" w:name="_Toc37256292"/>
      <w:bookmarkStart w:id="2012" w:name="_Toc45890126"/>
      <w:bookmarkStart w:id="2013" w:name="_Toc52381951"/>
      <w:bookmarkStart w:id="2014" w:name="_Toc61375050"/>
      <w:bookmarkStart w:id="2015" w:name="_Toc67936402"/>
      <w:bookmarkStart w:id="2016" w:name="_Toc67937275"/>
      <w:bookmarkStart w:id="2017" w:name="_Toc76452511"/>
      <w:bookmarkStart w:id="2018" w:name="_Toc76630354"/>
      <w:bookmarkStart w:id="2019" w:name="_Toc83742914"/>
      <w:bookmarkStart w:id="2020" w:name="_Toc83887028"/>
      <w:bookmarkStart w:id="2021" w:name="_Toc83887829"/>
      <w:bookmarkStart w:id="2022" w:name="_Toc90588670"/>
      <w:r w:rsidRPr="00DF6DD6">
        <w:t>6.5B.3.3</w:t>
      </w:r>
      <w:r w:rsidRPr="00DF6DD6">
        <w:tab/>
        <w:t>Inter-band EN-DC within FR1</w:t>
      </w:r>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p>
    <w:p w14:paraId="48414EFF" w14:textId="77777777" w:rsidR="003068D8" w:rsidRPr="00DF6DD6" w:rsidRDefault="003068D8" w:rsidP="003068D8">
      <w:pPr>
        <w:keepNext/>
        <w:keepLines/>
        <w:spacing w:before="120"/>
        <w:ind w:left="1701" w:hanging="1701"/>
        <w:outlineLvl w:val="4"/>
        <w:rPr>
          <w:rFonts w:ascii="Arial" w:eastAsia="Malgun Gothic" w:hAnsi="Arial"/>
          <w:sz w:val="22"/>
        </w:rPr>
      </w:pPr>
      <w:r w:rsidRPr="00DF6DD6">
        <w:rPr>
          <w:rFonts w:ascii="Arial" w:eastAsia="Malgun Gothic" w:hAnsi="Arial"/>
          <w:sz w:val="22"/>
        </w:rPr>
        <w:t>6.5B.3.3.1</w:t>
      </w:r>
      <w:r w:rsidRPr="00DF6DD6">
        <w:rPr>
          <w:rFonts w:ascii="Arial" w:eastAsia="Malgun Gothic" w:hAnsi="Arial"/>
          <w:sz w:val="22"/>
        </w:rPr>
        <w:tab/>
        <w:t>General spurious emissions</w:t>
      </w:r>
    </w:p>
    <w:p w14:paraId="2E62EFA8" w14:textId="7148F0F1" w:rsidR="00E514D2" w:rsidRPr="00DF6DD6" w:rsidRDefault="001310A1" w:rsidP="001310A1">
      <w:r w:rsidRPr="00DF6DD6">
        <w:t xml:space="preserve">The general spurious emissions requirements specified in </w:t>
      </w:r>
      <w:r w:rsidR="00B94AF2">
        <w:t>clause</w:t>
      </w:r>
      <w:r w:rsidRPr="00DF6DD6">
        <w:t xml:space="preserve"> 6.6.3.1 </w:t>
      </w:r>
      <w:r w:rsidR="00C428FE" w:rsidRPr="00DF6DD6">
        <w:t>of TS 36.101 [4]</w:t>
      </w:r>
      <w:r w:rsidRPr="00DF6DD6">
        <w:t xml:space="preserve">, </w:t>
      </w:r>
      <w:r w:rsidR="00B94AF2">
        <w:t>clause</w:t>
      </w:r>
      <w:r w:rsidRPr="00DF6DD6">
        <w:t xml:space="preserve"> 6.5.3.1 </w:t>
      </w:r>
      <w:r w:rsidR="00E152D9" w:rsidRPr="00DF6DD6">
        <w:t>of TS 38.101-1 [2]</w:t>
      </w:r>
      <w:r w:rsidRPr="00DF6DD6">
        <w:t xml:space="preserve"> </w:t>
      </w:r>
      <w:r w:rsidR="00AA1AA6" w:rsidRPr="00DF6DD6">
        <w:t>and TS 38.101-2 [3]</w:t>
      </w:r>
      <w:r w:rsidRPr="00DF6DD6">
        <w:t xml:space="preserve"> apply for each component carrier.</w:t>
      </w:r>
      <w:r w:rsidR="00A45A56" w:rsidRPr="00DF6DD6">
        <w:t xml:space="preserve"> For the case of inter-band EN-DC with a single carrier per cell group, the general spurious emissions requirements also apply with both downlink carrier and both both uplink carriers active.  Limits on configured maximum output power for the uplink according to </w:t>
      </w:r>
      <w:r w:rsidR="00B94AF2">
        <w:t>clause</w:t>
      </w:r>
      <w:r w:rsidR="00A45A56" w:rsidRPr="00DF6DD6">
        <w:t xml:space="preserve"> 6.2B.4 apply.</w:t>
      </w:r>
    </w:p>
    <w:p w14:paraId="58E68A75" w14:textId="590F7A59" w:rsidR="00A45A56" w:rsidRPr="00DF6DD6" w:rsidRDefault="00A45A56">
      <w:pPr>
        <w:pStyle w:val="NW"/>
      </w:pPr>
      <w:r w:rsidRPr="00DF6DD6">
        <w:t>NOTE:</w:t>
      </w:r>
      <w:r w:rsidRPr="00DF6DD6">
        <w:tab/>
        <w:t>The general spurious emission requirements with both uplink carriers active are allowed to be verified for only a single inter-band EN-DC configuration per NR band.  Furthermore, the requirements are allowed to be verified by measuring spurious emissions at the specific frequencies where second and third order intermodulation products generated by the two transmitted carriers can occur.</w:t>
      </w:r>
    </w:p>
    <w:p w14:paraId="41D5859E" w14:textId="77777777" w:rsidR="005F2D39" w:rsidRPr="00DF6DD6" w:rsidRDefault="005F2D39"/>
    <w:p w14:paraId="06412203" w14:textId="4DCC4FD0" w:rsidR="00E514D2" w:rsidRPr="00DF6DD6" w:rsidRDefault="00E514D2" w:rsidP="00471067">
      <w:pPr>
        <w:pStyle w:val="TH"/>
      </w:pPr>
      <w:r w:rsidRPr="00DF6DD6">
        <w:t>Table 6.5B.3.3.1-1: (Void)</w:t>
      </w:r>
    </w:p>
    <w:p w14:paraId="1F7E3965" w14:textId="62013DBD" w:rsidR="001310A1" w:rsidRPr="00DF6DD6" w:rsidRDefault="001310A1" w:rsidP="001310A1">
      <w:pPr>
        <w:pStyle w:val="Heading5"/>
      </w:pPr>
      <w:bookmarkStart w:id="2023" w:name="_Toc21345570"/>
      <w:bookmarkStart w:id="2024" w:name="_Toc29806419"/>
      <w:bookmarkStart w:id="2025" w:name="_Toc37255952"/>
      <w:bookmarkStart w:id="2026" w:name="_Toc37256293"/>
      <w:bookmarkStart w:id="2027" w:name="_Toc45890127"/>
      <w:bookmarkStart w:id="2028" w:name="_Toc52381952"/>
      <w:bookmarkStart w:id="2029" w:name="_Toc61375051"/>
      <w:bookmarkStart w:id="2030" w:name="_Toc67936403"/>
      <w:bookmarkStart w:id="2031" w:name="_Toc67937276"/>
      <w:bookmarkStart w:id="2032" w:name="_Toc76452512"/>
      <w:bookmarkStart w:id="2033" w:name="_Toc76630355"/>
      <w:bookmarkStart w:id="2034" w:name="_Toc83742915"/>
      <w:bookmarkStart w:id="2035" w:name="_Toc83887029"/>
      <w:bookmarkStart w:id="2036" w:name="_Toc83887830"/>
      <w:bookmarkStart w:id="2037" w:name="_Toc90588671"/>
      <w:r w:rsidRPr="00DF6DD6">
        <w:t>6.5B.3.3.</w:t>
      </w:r>
      <w:r w:rsidR="003068D8" w:rsidRPr="00DF6DD6">
        <w:t>2</w:t>
      </w:r>
      <w:r w:rsidRPr="00DF6DD6">
        <w:tab/>
        <w:t>Spurious emission band UE co-existence</w:t>
      </w:r>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p>
    <w:p w14:paraId="0C11A986" w14:textId="198FB352" w:rsidR="001310A1" w:rsidRPr="00DF6DD6" w:rsidRDefault="001310A1" w:rsidP="001310A1">
      <w:r w:rsidRPr="00DF6DD6">
        <w:t>This clause specifies the requirements for the specified EN-DC, for coexistence with protected bands. The requirements in Table 6.5B.3.3.</w:t>
      </w:r>
      <w:r w:rsidR="00C44783" w:rsidRPr="00DF6DD6">
        <w:t>2</w:t>
      </w:r>
      <w:r w:rsidRPr="00DF6DD6">
        <w:t>-1 apply on each component carrier with all component carriers are active.</w:t>
      </w:r>
    </w:p>
    <w:p w14:paraId="3F66F1D1" w14:textId="15FAC711" w:rsidR="00901E47" w:rsidRDefault="00D8141E" w:rsidP="00C7021A">
      <w:pPr>
        <w:pStyle w:val="NO"/>
      </w:pPr>
      <w:r w:rsidRPr="00DF6DD6">
        <w:t>NOTE:</w:t>
      </w:r>
      <w:r w:rsidRPr="00DF6DD6">
        <w:tab/>
        <w:t>For inter-band EN-DC with uplink assigned to one LTE band and one NR band the requirements in Table 6.5B.3.3.2-1 could be verified by measuring spurious emissions at the specific frequencies where second and third order intermodulation products generated by the two transmitted carriers can occur</w:t>
      </w:r>
      <w:r w:rsidR="00C7021A">
        <w:t>.</w:t>
      </w:r>
    </w:p>
    <w:p w14:paraId="2BCA3DA6" w14:textId="77777777" w:rsidR="00C7021A" w:rsidRPr="00DF6DD6" w:rsidRDefault="00C7021A" w:rsidP="00C7021A"/>
    <w:p w14:paraId="1CA126A4" w14:textId="0FDA00B6" w:rsidR="001310A1" w:rsidRPr="00DF6DD6" w:rsidRDefault="001310A1" w:rsidP="001310A1">
      <w:pPr>
        <w:pStyle w:val="TH"/>
      </w:pPr>
      <w:r w:rsidRPr="00DF6DD6">
        <w:t>Table 6.5B.3.3.</w:t>
      </w:r>
      <w:r w:rsidR="00C44783" w:rsidRPr="00DF6DD6">
        <w:t>2</w:t>
      </w:r>
      <w:r w:rsidRPr="00DF6DD6">
        <w:t>-1: Requirements</w:t>
      </w:r>
    </w:p>
    <w:tbl>
      <w:tblPr>
        <w:tblW w:w="0" w:type="dxa"/>
        <w:jc w:val="center"/>
        <w:tblLayout w:type="fixed"/>
        <w:tblLook w:val="04A0" w:firstRow="1" w:lastRow="0" w:firstColumn="1" w:lastColumn="0" w:noHBand="0" w:noVBand="1"/>
      </w:tblPr>
      <w:tblGrid>
        <w:gridCol w:w="1632"/>
        <w:gridCol w:w="2864"/>
        <w:gridCol w:w="934"/>
        <w:gridCol w:w="310"/>
        <w:gridCol w:w="937"/>
        <w:gridCol w:w="1172"/>
        <w:gridCol w:w="749"/>
        <w:gridCol w:w="1228"/>
      </w:tblGrid>
      <w:tr w:rsidR="004357CE" w14:paraId="1ED60AE5" w14:textId="77777777" w:rsidTr="00CE5A91">
        <w:trPr>
          <w:trHeight w:val="226"/>
          <w:tblHeader/>
          <w:jc w:val="center"/>
        </w:trPr>
        <w:tc>
          <w:tcPr>
            <w:tcW w:w="1632" w:type="dxa"/>
            <w:vMerge w:val="restart"/>
            <w:tcBorders>
              <w:top w:val="single" w:sz="4" w:space="0" w:color="auto"/>
              <w:left w:val="single" w:sz="4" w:space="0" w:color="auto"/>
              <w:bottom w:val="single" w:sz="4" w:space="0" w:color="auto"/>
              <w:right w:val="single" w:sz="4" w:space="0" w:color="auto"/>
            </w:tcBorders>
            <w:vAlign w:val="center"/>
            <w:hideMark/>
          </w:tcPr>
          <w:p w14:paraId="2772440A" w14:textId="77777777" w:rsidR="004357CE" w:rsidRDefault="004357CE" w:rsidP="00CE5A91">
            <w:pPr>
              <w:pStyle w:val="TAH"/>
              <w:keepNext w:val="0"/>
              <w:rPr>
                <w:lang w:eastAsia="ja-JP"/>
              </w:rPr>
            </w:pPr>
            <w:r>
              <w:rPr>
                <w:lang w:eastAsia="ja-JP"/>
              </w:rPr>
              <w:t>EN-DC Configuration</w:t>
            </w:r>
          </w:p>
        </w:tc>
        <w:tc>
          <w:tcPr>
            <w:tcW w:w="8194" w:type="dxa"/>
            <w:gridSpan w:val="7"/>
            <w:tcBorders>
              <w:top w:val="single" w:sz="4" w:space="0" w:color="auto"/>
              <w:left w:val="nil"/>
              <w:bottom w:val="single" w:sz="4" w:space="0" w:color="auto"/>
              <w:right w:val="single" w:sz="4" w:space="0" w:color="auto"/>
            </w:tcBorders>
            <w:hideMark/>
          </w:tcPr>
          <w:p w14:paraId="65A8FBF0" w14:textId="77777777" w:rsidR="004357CE" w:rsidRDefault="004357CE" w:rsidP="00CE5A91">
            <w:pPr>
              <w:pStyle w:val="TAH"/>
              <w:keepNext w:val="0"/>
            </w:pPr>
            <w:r>
              <w:t xml:space="preserve">Spurious emission </w:t>
            </w:r>
          </w:p>
        </w:tc>
      </w:tr>
      <w:tr w:rsidR="004357CE" w14:paraId="11E148D5" w14:textId="77777777" w:rsidTr="00CE5A91">
        <w:trPr>
          <w:trHeight w:val="376"/>
          <w:tblHeader/>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46CAB77" w14:textId="77777777" w:rsidR="004357CE" w:rsidRDefault="004357CE" w:rsidP="00CE5A91">
            <w:pPr>
              <w:spacing w:after="0"/>
              <w:rPr>
                <w:rFonts w:ascii="Arial" w:hAnsi="Arial"/>
                <w:b/>
                <w:sz w:val="18"/>
                <w:lang w:eastAsia="ja-JP"/>
              </w:rPr>
            </w:pPr>
          </w:p>
        </w:tc>
        <w:tc>
          <w:tcPr>
            <w:tcW w:w="2864" w:type="dxa"/>
            <w:tcBorders>
              <w:top w:val="single" w:sz="4" w:space="0" w:color="auto"/>
              <w:left w:val="nil"/>
              <w:bottom w:val="single" w:sz="4" w:space="0" w:color="auto"/>
              <w:right w:val="single" w:sz="4" w:space="0" w:color="auto"/>
            </w:tcBorders>
            <w:hideMark/>
          </w:tcPr>
          <w:p w14:paraId="27FAB785" w14:textId="77777777" w:rsidR="004357CE" w:rsidRDefault="004357CE" w:rsidP="00CE5A91">
            <w:pPr>
              <w:pStyle w:val="TAH"/>
              <w:keepNext w:val="0"/>
            </w:pPr>
            <w:r>
              <w:t>Protected band</w:t>
            </w:r>
          </w:p>
        </w:tc>
        <w:tc>
          <w:tcPr>
            <w:tcW w:w="2181" w:type="dxa"/>
            <w:gridSpan w:val="3"/>
            <w:tcBorders>
              <w:top w:val="single" w:sz="4" w:space="0" w:color="auto"/>
              <w:left w:val="nil"/>
              <w:bottom w:val="single" w:sz="4" w:space="0" w:color="auto"/>
              <w:right w:val="single" w:sz="4" w:space="0" w:color="auto"/>
            </w:tcBorders>
            <w:hideMark/>
          </w:tcPr>
          <w:p w14:paraId="585F2123" w14:textId="77777777" w:rsidR="004357CE" w:rsidRDefault="004357CE" w:rsidP="00CE5A91">
            <w:pPr>
              <w:pStyle w:val="TAH"/>
              <w:keepNext w:val="0"/>
            </w:pPr>
            <w:r>
              <w:t>Frequency range (MHz)</w:t>
            </w:r>
          </w:p>
        </w:tc>
        <w:tc>
          <w:tcPr>
            <w:tcW w:w="1172" w:type="dxa"/>
            <w:tcBorders>
              <w:top w:val="single" w:sz="4" w:space="0" w:color="auto"/>
              <w:left w:val="nil"/>
              <w:bottom w:val="single" w:sz="4" w:space="0" w:color="auto"/>
              <w:right w:val="single" w:sz="4" w:space="0" w:color="auto"/>
            </w:tcBorders>
            <w:hideMark/>
          </w:tcPr>
          <w:p w14:paraId="548721EB" w14:textId="77777777" w:rsidR="004357CE" w:rsidRDefault="004357CE" w:rsidP="00CE5A91">
            <w:pPr>
              <w:pStyle w:val="TAH"/>
              <w:keepNext w:val="0"/>
            </w:pPr>
            <w:r>
              <w:t>Maximum Level (dBm)</w:t>
            </w:r>
          </w:p>
        </w:tc>
        <w:tc>
          <w:tcPr>
            <w:tcW w:w="749" w:type="dxa"/>
            <w:tcBorders>
              <w:top w:val="single" w:sz="4" w:space="0" w:color="auto"/>
              <w:left w:val="nil"/>
              <w:bottom w:val="single" w:sz="4" w:space="0" w:color="auto"/>
              <w:right w:val="single" w:sz="4" w:space="0" w:color="auto"/>
            </w:tcBorders>
            <w:hideMark/>
          </w:tcPr>
          <w:p w14:paraId="5F2D04EB" w14:textId="77777777" w:rsidR="004357CE" w:rsidRDefault="004357CE" w:rsidP="00CE5A91">
            <w:pPr>
              <w:pStyle w:val="TAH"/>
              <w:keepNext w:val="0"/>
            </w:pPr>
            <w:r>
              <w:t>MBW (MHz)</w:t>
            </w:r>
          </w:p>
        </w:tc>
        <w:tc>
          <w:tcPr>
            <w:tcW w:w="1228" w:type="dxa"/>
            <w:tcBorders>
              <w:top w:val="single" w:sz="4" w:space="0" w:color="auto"/>
              <w:left w:val="nil"/>
              <w:bottom w:val="single" w:sz="4" w:space="0" w:color="auto"/>
              <w:right w:val="single" w:sz="4" w:space="0" w:color="auto"/>
            </w:tcBorders>
            <w:noWrap/>
            <w:hideMark/>
          </w:tcPr>
          <w:p w14:paraId="5D228F53" w14:textId="77777777" w:rsidR="004357CE" w:rsidRDefault="004357CE" w:rsidP="00CE5A91">
            <w:pPr>
              <w:pStyle w:val="TAH"/>
              <w:keepNext w:val="0"/>
            </w:pPr>
            <w:r>
              <w:t>NOTE</w:t>
            </w:r>
          </w:p>
        </w:tc>
      </w:tr>
      <w:tr w:rsidR="004357CE" w14:paraId="6AFE1214"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0AB3D984" w14:textId="77777777" w:rsidR="004357CE" w:rsidRDefault="004357CE" w:rsidP="00CE5A91">
            <w:pPr>
              <w:pStyle w:val="TAC"/>
              <w:keepNext w:val="0"/>
              <w:rPr>
                <w:lang w:eastAsia="ja-JP"/>
              </w:rPr>
            </w:pPr>
            <w:r>
              <w:rPr>
                <w:lang w:eastAsia="ja-JP"/>
              </w:rPr>
              <w:t>DC_1_n28</w:t>
            </w:r>
          </w:p>
        </w:tc>
        <w:tc>
          <w:tcPr>
            <w:tcW w:w="2864" w:type="dxa"/>
            <w:tcBorders>
              <w:top w:val="single" w:sz="4" w:space="0" w:color="auto"/>
              <w:left w:val="nil"/>
              <w:bottom w:val="single" w:sz="4" w:space="0" w:color="auto"/>
              <w:right w:val="single" w:sz="4" w:space="0" w:color="auto"/>
            </w:tcBorders>
            <w:vAlign w:val="bottom"/>
            <w:hideMark/>
          </w:tcPr>
          <w:p w14:paraId="30AC5108" w14:textId="77777777" w:rsidR="004357CE" w:rsidRDefault="004357CE" w:rsidP="00CE5A91">
            <w:pPr>
              <w:pStyle w:val="TAL"/>
              <w:keepNext w:val="0"/>
              <w:rPr>
                <w:sz w:val="16"/>
                <w:lang w:val="sv-SE" w:eastAsia="ja-JP"/>
              </w:rPr>
            </w:pPr>
            <w:r>
              <w:rPr>
                <w:sz w:val="16"/>
                <w:lang w:val="sv-SE"/>
              </w:rPr>
              <w:t xml:space="preserve">E-UTRA Band 5, 7, 8, 18, 19, 20, 26, 27, 31, </w:t>
            </w:r>
            <w:r>
              <w:rPr>
                <w:sz w:val="16"/>
                <w:lang w:val="sv-SE" w:eastAsia="ja-JP"/>
              </w:rPr>
              <w:t xml:space="preserve">38, 40, 41, </w:t>
            </w:r>
            <w:r>
              <w:rPr>
                <w:sz w:val="16"/>
                <w:lang w:val="sv-SE" w:eastAsia="ko-KR"/>
              </w:rPr>
              <w:t>72, 73</w:t>
            </w:r>
          </w:p>
          <w:p w14:paraId="5DAD5C99" w14:textId="77777777" w:rsidR="004357CE" w:rsidRDefault="004357CE" w:rsidP="00CE5A91">
            <w:pPr>
              <w:pStyle w:val="TAL"/>
              <w:keepNext w:val="0"/>
              <w:rPr>
                <w:sz w:val="16"/>
                <w:lang w:val="sv-SE" w:eastAsia="ja-JP"/>
              </w:rPr>
            </w:pPr>
            <w:r>
              <w:rPr>
                <w:sz w:val="16"/>
                <w:lang w:val="sv-SE" w:eastAsia="ko-KR"/>
              </w:rPr>
              <w:t>NR band n79</w:t>
            </w:r>
          </w:p>
        </w:tc>
        <w:tc>
          <w:tcPr>
            <w:tcW w:w="934" w:type="dxa"/>
            <w:tcBorders>
              <w:top w:val="single" w:sz="4" w:space="0" w:color="auto"/>
              <w:left w:val="nil"/>
              <w:bottom w:val="single" w:sz="4" w:space="0" w:color="auto"/>
              <w:right w:val="single" w:sz="4" w:space="0" w:color="auto"/>
            </w:tcBorders>
            <w:vAlign w:val="center"/>
            <w:hideMark/>
          </w:tcPr>
          <w:p w14:paraId="5EC6385D" w14:textId="77777777" w:rsidR="004357CE" w:rsidRDefault="004357CE" w:rsidP="00CE5A91">
            <w:pPr>
              <w:pStyle w:val="TAC"/>
              <w:keepNext w:val="0"/>
              <w:rPr>
                <w:sz w:val="16"/>
              </w:rPr>
            </w:pPr>
            <w:r>
              <w:rPr>
                <w:sz w:val="16"/>
              </w:rPr>
              <w:t>F</w:t>
            </w:r>
            <w:r>
              <w:rPr>
                <w:sz w:val="16"/>
                <w:vertAlign w:val="subscript"/>
              </w:rPr>
              <w:t>DL_low</w:t>
            </w:r>
            <w:r>
              <w:rPr>
                <w:sz w:val="16"/>
              </w:rPr>
              <w:t xml:space="preserve"> </w:t>
            </w:r>
          </w:p>
        </w:tc>
        <w:tc>
          <w:tcPr>
            <w:tcW w:w="310" w:type="dxa"/>
            <w:tcBorders>
              <w:top w:val="single" w:sz="4" w:space="0" w:color="auto"/>
              <w:left w:val="nil"/>
              <w:bottom w:val="single" w:sz="4" w:space="0" w:color="auto"/>
              <w:right w:val="single" w:sz="4" w:space="0" w:color="auto"/>
            </w:tcBorders>
            <w:vAlign w:val="bottom"/>
            <w:hideMark/>
          </w:tcPr>
          <w:p w14:paraId="756D3F5E"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vAlign w:val="center"/>
            <w:hideMark/>
          </w:tcPr>
          <w:p w14:paraId="7B24F574"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3E94A2B"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37CF242B"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tcPr>
          <w:p w14:paraId="20AB6994" w14:textId="77777777" w:rsidR="004357CE" w:rsidRDefault="004357CE" w:rsidP="00CE5A91">
            <w:pPr>
              <w:pStyle w:val="TAC"/>
              <w:keepNext w:val="0"/>
              <w:rPr>
                <w:sz w:val="16"/>
                <w:lang w:eastAsia="ja-JP"/>
              </w:rPr>
            </w:pPr>
          </w:p>
        </w:tc>
      </w:tr>
      <w:tr w:rsidR="004357CE" w14:paraId="6648BD83"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300875C3"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F9A9447" w14:textId="77777777" w:rsidR="004357CE" w:rsidRDefault="004357CE" w:rsidP="00CE5A91">
            <w:pPr>
              <w:pStyle w:val="TAL"/>
              <w:keepNext w:val="0"/>
              <w:rPr>
                <w:sz w:val="16"/>
                <w:lang w:val="sv-SE" w:eastAsia="ko-KR"/>
              </w:rPr>
            </w:pPr>
            <w:r>
              <w:rPr>
                <w:sz w:val="16"/>
                <w:lang w:val="sv-SE"/>
              </w:rPr>
              <w:t>E-UTRA Band 1, 22, 32, 42, 43, 50, 51, 52, 65, 74, 75, 76</w:t>
            </w:r>
          </w:p>
          <w:p w14:paraId="78374AD8" w14:textId="77777777" w:rsidR="004357CE" w:rsidRDefault="004357CE" w:rsidP="00CE5A91">
            <w:pPr>
              <w:pStyle w:val="TAL"/>
              <w:keepNext w:val="0"/>
              <w:rPr>
                <w:sz w:val="16"/>
                <w:lang w:val="sv-SE" w:eastAsia="ja-JP"/>
              </w:rPr>
            </w:pPr>
            <w:r>
              <w:rPr>
                <w:sz w:val="16"/>
                <w:lang w:val="sv-SE" w:eastAsia="ko-KR"/>
              </w:rPr>
              <w:t>NR band n77, n78</w:t>
            </w:r>
          </w:p>
        </w:tc>
        <w:tc>
          <w:tcPr>
            <w:tcW w:w="934" w:type="dxa"/>
            <w:tcBorders>
              <w:top w:val="single" w:sz="4" w:space="0" w:color="auto"/>
              <w:left w:val="nil"/>
              <w:bottom w:val="single" w:sz="4" w:space="0" w:color="auto"/>
              <w:right w:val="single" w:sz="4" w:space="0" w:color="auto"/>
            </w:tcBorders>
            <w:vAlign w:val="center"/>
            <w:hideMark/>
          </w:tcPr>
          <w:p w14:paraId="7C3F459D"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hideMark/>
          </w:tcPr>
          <w:p w14:paraId="225E8FB3"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20BB7CA7"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hideMark/>
          </w:tcPr>
          <w:p w14:paraId="53A9D61A"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hideMark/>
          </w:tcPr>
          <w:p w14:paraId="35878F91"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hideMark/>
          </w:tcPr>
          <w:p w14:paraId="2C9B8BA3" w14:textId="77777777" w:rsidR="004357CE" w:rsidRDefault="004357CE" w:rsidP="00CE5A91">
            <w:pPr>
              <w:pStyle w:val="TAC"/>
              <w:keepNext w:val="0"/>
              <w:rPr>
                <w:sz w:val="16"/>
                <w:lang w:eastAsia="ja-JP"/>
              </w:rPr>
            </w:pPr>
            <w:r>
              <w:rPr>
                <w:sz w:val="16"/>
              </w:rPr>
              <w:t>2</w:t>
            </w:r>
          </w:p>
        </w:tc>
      </w:tr>
      <w:tr w:rsidR="004357CE" w14:paraId="76BEB534"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0F9B278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E473C54" w14:textId="77777777" w:rsidR="004357CE" w:rsidRDefault="004357CE" w:rsidP="00CE5A91">
            <w:pPr>
              <w:pStyle w:val="TAL"/>
              <w:keepNext w:val="0"/>
              <w:rPr>
                <w:sz w:val="16"/>
                <w:lang w:eastAsia="ja-JP"/>
              </w:rPr>
            </w:pPr>
            <w:r>
              <w:rPr>
                <w:sz w:val="16"/>
              </w:rPr>
              <w:t>E-UTRA band 3, 34</w:t>
            </w:r>
          </w:p>
        </w:tc>
        <w:tc>
          <w:tcPr>
            <w:tcW w:w="934" w:type="dxa"/>
            <w:tcBorders>
              <w:top w:val="single" w:sz="4" w:space="0" w:color="auto"/>
              <w:left w:val="nil"/>
              <w:bottom w:val="single" w:sz="4" w:space="0" w:color="auto"/>
              <w:right w:val="single" w:sz="4" w:space="0" w:color="auto"/>
            </w:tcBorders>
            <w:vAlign w:val="center"/>
            <w:hideMark/>
          </w:tcPr>
          <w:p w14:paraId="1DE252C3" w14:textId="77777777" w:rsidR="004357CE" w:rsidRDefault="004357CE" w:rsidP="00CE5A91">
            <w:pPr>
              <w:pStyle w:val="TAC"/>
              <w:keepNext w:val="0"/>
              <w:rPr>
                <w:sz w:val="16"/>
              </w:rPr>
            </w:pPr>
            <w:r>
              <w:rPr>
                <w:sz w:val="16"/>
              </w:rPr>
              <w:t>F</w:t>
            </w:r>
            <w:r>
              <w:rPr>
                <w:sz w:val="16"/>
                <w:vertAlign w:val="subscript"/>
              </w:rPr>
              <w:t>DL_low</w:t>
            </w:r>
            <w:r>
              <w:rPr>
                <w:sz w:val="16"/>
              </w:rPr>
              <w:t xml:space="preserve"> </w:t>
            </w:r>
          </w:p>
        </w:tc>
        <w:tc>
          <w:tcPr>
            <w:tcW w:w="310" w:type="dxa"/>
            <w:tcBorders>
              <w:top w:val="single" w:sz="4" w:space="0" w:color="auto"/>
              <w:left w:val="nil"/>
              <w:bottom w:val="single" w:sz="4" w:space="0" w:color="auto"/>
              <w:right w:val="single" w:sz="4" w:space="0" w:color="auto"/>
            </w:tcBorders>
            <w:vAlign w:val="bottom"/>
            <w:hideMark/>
          </w:tcPr>
          <w:p w14:paraId="0E8DBA11"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vAlign w:val="center"/>
            <w:hideMark/>
          </w:tcPr>
          <w:p w14:paraId="6E27CCA1"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07E22E02"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0B0BBD66"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5C6DAE25" w14:textId="77777777" w:rsidR="004357CE" w:rsidRDefault="004357CE" w:rsidP="00CE5A91">
            <w:pPr>
              <w:pStyle w:val="TAC"/>
              <w:keepNext w:val="0"/>
              <w:rPr>
                <w:sz w:val="16"/>
                <w:lang w:eastAsia="ja-JP"/>
              </w:rPr>
            </w:pPr>
            <w:r>
              <w:rPr>
                <w:sz w:val="16"/>
              </w:rPr>
              <w:t>5</w:t>
            </w:r>
          </w:p>
        </w:tc>
      </w:tr>
      <w:tr w:rsidR="004357CE" w14:paraId="64D3AD36"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0D3A7E1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803BE94" w14:textId="77777777" w:rsidR="004357CE" w:rsidRDefault="004357CE" w:rsidP="00CE5A91">
            <w:pPr>
              <w:pStyle w:val="TAL"/>
              <w:keepNext w:val="0"/>
              <w:rPr>
                <w:sz w:val="16"/>
                <w:lang w:eastAsia="ja-JP"/>
              </w:rPr>
            </w:pPr>
            <w:r>
              <w:rPr>
                <w:sz w:val="16"/>
              </w:rPr>
              <w:t>E-UTRA Band 11, 21</w:t>
            </w:r>
          </w:p>
        </w:tc>
        <w:tc>
          <w:tcPr>
            <w:tcW w:w="934" w:type="dxa"/>
            <w:tcBorders>
              <w:top w:val="single" w:sz="4" w:space="0" w:color="auto"/>
              <w:left w:val="nil"/>
              <w:bottom w:val="single" w:sz="4" w:space="0" w:color="auto"/>
              <w:right w:val="single" w:sz="4" w:space="0" w:color="auto"/>
            </w:tcBorders>
            <w:vAlign w:val="center"/>
            <w:hideMark/>
          </w:tcPr>
          <w:p w14:paraId="62B2EA29"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hideMark/>
          </w:tcPr>
          <w:p w14:paraId="04CE2228"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73010449"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hideMark/>
          </w:tcPr>
          <w:p w14:paraId="090E67B9"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hideMark/>
          </w:tcPr>
          <w:p w14:paraId="08ADD9C9"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hideMark/>
          </w:tcPr>
          <w:p w14:paraId="1088A2A1" w14:textId="77777777" w:rsidR="004357CE" w:rsidRDefault="004357CE" w:rsidP="00CE5A91">
            <w:pPr>
              <w:pStyle w:val="TAC"/>
              <w:keepNext w:val="0"/>
              <w:rPr>
                <w:sz w:val="16"/>
                <w:lang w:eastAsia="ja-JP"/>
              </w:rPr>
            </w:pPr>
            <w:r>
              <w:rPr>
                <w:sz w:val="16"/>
              </w:rPr>
              <w:t>9, 11</w:t>
            </w:r>
          </w:p>
        </w:tc>
      </w:tr>
      <w:tr w:rsidR="004357CE" w14:paraId="240BF187"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27A8EFB3"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7005BE7" w14:textId="77777777" w:rsidR="004357CE" w:rsidRDefault="004357CE" w:rsidP="00CE5A91">
            <w:pPr>
              <w:pStyle w:val="TAL"/>
              <w:keepNext w:val="0"/>
              <w:rPr>
                <w:sz w:val="16"/>
                <w:lang w:val="sv-SE" w:eastAsia="ja-JP"/>
              </w:rPr>
            </w:pPr>
            <w:r>
              <w:rPr>
                <w:sz w:val="16"/>
                <w:lang w:val="sv-SE"/>
              </w:rPr>
              <w:t xml:space="preserve">E-UTRA Band 1, </w:t>
            </w:r>
            <w:r>
              <w:rPr>
                <w:sz w:val="16"/>
                <w:lang w:val="sv-SE" w:eastAsia="ja-JP"/>
              </w:rPr>
              <w:t>65</w:t>
            </w:r>
          </w:p>
        </w:tc>
        <w:tc>
          <w:tcPr>
            <w:tcW w:w="934" w:type="dxa"/>
            <w:tcBorders>
              <w:top w:val="single" w:sz="4" w:space="0" w:color="auto"/>
              <w:left w:val="nil"/>
              <w:bottom w:val="single" w:sz="4" w:space="0" w:color="auto"/>
              <w:right w:val="single" w:sz="4" w:space="0" w:color="auto"/>
            </w:tcBorders>
            <w:vAlign w:val="center"/>
            <w:hideMark/>
          </w:tcPr>
          <w:p w14:paraId="03D27767"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hideMark/>
          </w:tcPr>
          <w:p w14:paraId="3C3B4CA9"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49F8C99C"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hideMark/>
          </w:tcPr>
          <w:p w14:paraId="685B33D2"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hideMark/>
          </w:tcPr>
          <w:p w14:paraId="0DDFEA71"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hideMark/>
          </w:tcPr>
          <w:p w14:paraId="62319AC9" w14:textId="77777777" w:rsidR="004357CE" w:rsidRDefault="004357CE" w:rsidP="00CE5A91">
            <w:pPr>
              <w:pStyle w:val="TAC"/>
              <w:keepNext w:val="0"/>
              <w:rPr>
                <w:sz w:val="16"/>
                <w:lang w:eastAsia="ja-JP"/>
              </w:rPr>
            </w:pPr>
            <w:r>
              <w:rPr>
                <w:sz w:val="16"/>
              </w:rPr>
              <w:t>9, 10</w:t>
            </w:r>
          </w:p>
        </w:tc>
      </w:tr>
      <w:tr w:rsidR="004357CE" w14:paraId="04DC5502"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793DA01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4C332FE0"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62C09417" w14:textId="77777777" w:rsidR="004357CE" w:rsidRDefault="004357CE" w:rsidP="00CE5A91">
            <w:pPr>
              <w:pStyle w:val="TAC"/>
              <w:keepNext w:val="0"/>
              <w:rPr>
                <w:rFonts w:eastAsia="PMingLiU"/>
                <w:sz w:val="16"/>
              </w:rPr>
            </w:pPr>
            <w:r>
              <w:rPr>
                <w:sz w:val="16"/>
              </w:rPr>
              <w:t>470</w:t>
            </w:r>
          </w:p>
        </w:tc>
        <w:tc>
          <w:tcPr>
            <w:tcW w:w="310" w:type="dxa"/>
            <w:tcBorders>
              <w:top w:val="single" w:sz="4" w:space="0" w:color="auto"/>
              <w:left w:val="nil"/>
              <w:bottom w:val="single" w:sz="4" w:space="0" w:color="auto"/>
              <w:right w:val="single" w:sz="4" w:space="0" w:color="auto"/>
            </w:tcBorders>
            <w:hideMark/>
          </w:tcPr>
          <w:p w14:paraId="10FE2FE4" w14:textId="77777777" w:rsidR="004357CE" w:rsidRDefault="004357CE" w:rsidP="00CE5A91">
            <w:pPr>
              <w:pStyle w:val="TAC"/>
              <w:keepNext w:val="0"/>
              <w:rPr>
                <w:rFonts w:eastAsia="PMingLiU"/>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2800923" w14:textId="77777777" w:rsidR="004357CE" w:rsidRDefault="004357CE" w:rsidP="00CE5A91">
            <w:pPr>
              <w:pStyle w:val="TAC"/>
              <w:keepNext w:val="0"/>
              <w:rPr>
                <w:rFonts w:eastAsia="PMingLiU"/>
                <w:sz w:val="16"/>
              </w:rPr>
            </w:pPr>
            <w:r>
              <w:rPr>
                <w:sz w:val="16"/>
              </w:rPr>
              <w:t>694</w:t>
            </w:r>
          </w:p>
        </w:tc>
        <w:tc>
          <w:tcPr>
            <w:tcW w:w="1172" w:type="dxa"/>
            <w:tcBorders>
              <w:top w:val="single" w:sz="4" w:space="0" w:color="auto"/>
              <w:left w:val="nil"/>
              <w:bottom w:val="single" w:sz="4" w:space="0" w:color="auto"/>
              <w:right w:val="single" w:sz="4" w:space="0" w:color="auto"/>
            </w:tcBorders>
            <w:hideMark/>
          </w:tcPr>
          <w:p w14:paraId="04EB25E3" w14:textId="77777777" w:rsidR="004357CE" w:rsidRDefault="004357CE" w:rsidP="00CE5A91">
            <w:pPr>
              <w:pStyle w:val="TAC"/>
              <w:keepNext w:val="0"/>
              <w:rPr>
                <w:rFonts w:eastAsia="PMingLiU"/>
                <w:sz w:val="16"/>
              </w:rPr>
            </w:pPr>
            <w:r>
              <w:rPr>
                <w:sz w:val="16"/>
              </w:rPr>
              <w:t>-42</w:t>
            </w:r>
          </w:p>
        </w:tc>
        <w:tc>
          <w:tcPr>
            <w:tcW w:w="749" w:type="dxa"/>
            <w:tcBorders>
              <w:top w:val="single" w:sz="4" w:space="0" w:color="auto"/>
              <w:left w:val="nil"/>
              <w:bottom w:val="single" w:sz="4" w:space="0" w:color="auto"/>
              <w:right w:val="single" w:sz="4" w:space="0" w:color="auto"/>
            </w:tcBorders>
            <w:noWrap/>
            <w:hideMark/>
          </w:tcPr>
          <w:p w14:paraId="4C192259" w14:textId="77777777" w:rsidR="004357CE" w:rsidRDefault="004357CE" w:rsidP="00CE5A91">
            <w:pPr>
              <w:pStyle w:val="TAC"/>
              <w:keepNext w:val="0"/>
              <w:rPr>
                <w:rFonts w:eastAsia="PMingLiU"/>
                <w:sz w:val="16"/>
              </w:rPr>
            </w:pPr>
            <w:r>
              <w:rPr>
                <w:sz w:val="16"/>
              </w:rPr>
              <w:t>8</w:t>
            </w:r>
          </w:p>
        </w:tc>
        <w:tc>
          <w:tcPr>
            <w:tcW w:w="1228" w:type="dxa"/>
            <w:tcBorders>
              <w:top w:val="single" w:sz="4" w:space="0" w:color="auto"/>
              <w:left w:val="nil"/>
              <w:bottom w:val="single" w:sz="4" w:space="0" w:color="auto"/>
              <w:right w:val="single" w:sz="4" w:space="0" w:color="auto"/>
            </w:tcBorders>
            <w:noWrap/>
            <w:hideMark/>
          </w:tcPr>
          <w:p w14:paraId="7B479998" w14:textId="77777777" w:rsidR="004357CE" w:rsidRDefault="004357CE" w:rsidP="00CE5A91">
            <w:pPr>
              <w:pStyle w:val="TAC"/>
              <w:keepNext w:val="0"/>
              <w:rPr>
                <w:rFonts w:eastAsia="PMingLiU"/>
                <w:sz w:val="16"/>
                <w:lang w:eastAsia="ko-KR"/>
              </w:rPr>
            </w:pPr>
            <w:r>
              <w:rPr>
                <w:sz w:val="16"/>
              </w:rPr>
              <w:t>5, 17</w:t>
            </w:r>
          </w:p>
        </w:tc>
      </w:tr>
      <w:tr w:rsidR="004357CE" w14:paraId="38C85620"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13B5D9B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426DE67F"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0D3065A4" w14:textId="77777777" w:rsidR="004357CE" w:rsidRDefault="004357CE" w:rsidP="00CE5A91">
            <w:pPr>
              <w:pStyle w:val="TAC"/>
              <w:keepNext w:val="0"/>
              <w:rPr>
                <w:sz w:val="16"/>
              </w:rPr>
            </w:pPr>
            <w:r>
              <w:rPr>
                <w:sz w:val="16"/>
              </w:rPr>
              <w:t>470</w:t>
            </w:r>
          </w:p>
        </w:tc>
        <w:tc>
          <w:tcPr>
            <w:tcW w:w="310" w:type="dxa"/>
            <w:tcBorders>
              <w:top w:val="single" w:sz="4" w:space="0" w:color="auto"/>
              <w:left w:val="nil"/>
              <w:bottom w:val="single" w:sz="4" w:space="0" w:color="auto"/>
              <w:right w:val="single" w:sz="4" w:space="0" w:color="auto"/>
            </w:tcBorders>
            <w:hideMark/>
          </w:tcPr>
          <w:p w14:paraId="14B7ED58"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F18F540" w14:textId="77777777" w:rsidR="004357CE" w:rsidRDefault="004357CE" w:rsidP="00CE5A91">
            <w:pPr>
              <w:pStyle w:val="TAC"/>
              <w:keepNext w:val="0"/>
              <w:rPr>
                <w:sz w:val="16"/>
              </w:rPr>
            </w:pPr>
            <w:r>
              <w:rPr>
                <w:sz w:val="16"/>
              </w:rPr>
              <w:t>710</w:t>
            </w:r>
          </w:p>
        </w:tc>
        <w:tc>
          <w:tcPr>
            <w:tcW w:w="1172" w:type="dxa"/>
            <w:tcBorders>
              <w:top w:val="single" w:sz="4" w:space="0" w:color="auto"/>
              <w:left w:val="nil"/>
              <w:bottom w:val="single" w:sz="4" w:space="0" w:color="auto"/>
              <w:right w:val="single" w:sz="4" w:space="0" w:color="auto"/>
            </w:tcBorders>
            <w:hideMark/>
          </w:tcPr>
          <w:p w14:paraId="2B857F81" w14:textId="77777777" w:rsidR="004357CE" w:rsidRDefault="004357CE" w:rsidP="00CE5A91">
            <w:pPr>
              <w:pStyle w:val="TAC"/>
              <w:keepNext w:val="0"/>
              <w:rPr>
                <w:sz w:val="16"/>
                <w:lang w:eastAsia="ja-JP"/>
              </w:rPr>
            </w:pPr>
            <w:r>
              <w:rPr>
                <w:sz w:val="16"/>
              </w:rPr>
              <w:t>-26.2</w:t>
            </w:r>
          </w:p>
        </w:tc>
        <w:tc>
          <w:tcPr>
            <w:tcW w:w="749" w:type="dxa"/>
            <w:tcBorders>
              <w:top w:val="single" w:sz="4" w:space="0" w:color="auto"/>
              <w:left w:val="nil"/>
              <w:bottom w:val="single" w:sz="4" w:space="0" w:color="auto"/>
              <w:right w:val="single" w:sz="4" w:space="0" w:color="auto"/>
            </w:tcBorders>
            <w:noWrap/>
            <w:hideMark/>
          </w:tcPr>
          <w:p w14:paraId="3B793707" w14:textId="77777777" w:rsidR="004357CE" w:rsidRDefault="004357CE" w:rsidP="00CE5A91">
            <w:pPr>
              <w:pStyle w:val="TAC"/>
              <w:keepNext w:val="0"/>
              <w:rPr>
                <w:sz w:val="16"/>
                <w:lang w:eastAsia="ja-JP"/>
              </w:rPr>
            </w:pPr>
            <w:r>
              <w:rPr>
                <w:sz w:val="16"/>
              </w:rPr>
              <w:t>6</w:t>
            </w:r>
          </w:p>
        </w:tc>
        <w:tc>
          <w:tcPr>
            <w:tcW w:w="1228" w:type="dxa"/>
            <w:tcBorders>
              <w:top w:val="single" w:sz="4" w:space="0" w:color="auto"/>
              <w:left w:val="nil"/>
              <w:bottom w:val="single" w:sz="4" w:space="0" w:color="auto"/>
              <w:right w:val="single" w:sz="4" w:space="0" w:color="auto"/>
            </w:tcBorders>
            <w:noWrap/>
            <w:hideMark/>
          </w:tcPr>
          <w:p w14:paraId="3440E61A" w14:textId="77777777" w:rsidR="004357CE" w:rsidRDefault="004357CE" w:rsidP="00CE5A91">
            <w:pPr>
              <w:pStyle w:val="TAC"/>
              <w:keepNext w:val="0"/>
              <w:rPr>
                <w:sz w:val="16"/>
                <w:lang w:eastAsia="ja-JP"/>
              </w:rPr>
            </w:pPr>
            <w:r>
              <w:rPr>
                <w:sz w:val="16"/>
              </w:rPr>
              <w:t>14</w:t>
            </w:r>
          </w:p>
        </w:tc>
      </w:tr>
      <w:tr w:rsidR="004357CE" w14:paraId="62176992"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789CEBE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713EF4A"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12CFBE08" w14:textId="77777777" w:rsidR="004357CE" w:rsidRDefault="004357CE" w:rsidP="00CE5A91">
            <w:pPr>
              <w:pStyle w:val="TAC"/>
              <w:keepNext w:val="0"/>
              <w:rPr>
                <w:rFonts w:eastAsia="PMingLiU"/>
                <w:sz w:val="16"/>
              </w:rPr>
            </w:pPr>
            <w:r>
              <w:rPr>
                <w:sz w:val="16"/>
              </w:rPr>
              <w:t>758</w:t>
            </w:r>
          </w:p>
        </w:tc>
        <w:tc>
          <w:tcPr>
            <w:tcW w:w="310" w:type="dxa"/>
            <w:tcBorders>
              <w:top w:val="single" w:sz="4" w:space="0" w:color="auto"/>
              <w:left w:val="nil"/>
              <w:bottom w:val="single" w:sz="4" w:space="0" w:color="auto"/>
              <w:right w:val="single" w:sz="4" w:space="0" w:color="auto"/>
            </w:tcBorders>
            <w:hideMark/>
          </w:tcPr>
          <w:p w14:paraId="46B9EBB5" w14:textId="77777777" w:rsidR="004357CE" w:rsidRDefault="004357CE" w:rsidP="00CE5A91">
            <w:pPr>
              <w:pStyle w:val="TAC"/>
              <w:keepNext w:val="0"/>
              <w:rPr>
                <w:rFonts w:eastAsia="PMingLiU"/>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5945E6F" w14:textId="77777777" w:rsidR="004357CE" w:rsidRDefault="004357CE" w:rsidP="00CE5A91">
            <w:pPr>
              <w:pStyle w:val="TAC"/>
              <w:keepNext w:val="0"/>
              <w:rPr>
                <w:rFonts w:eastAsia="PMingLiU"/>
                <w:sz w:val="16"/>
              </w:rPr>
            </w:pPr>
            <w:r>
              <w:rPr>
                <w:sz w:val="16"/>
              </w:rPr>
              <w:t>773</w:t>
            </w:r>
          </w:p>
        </w:tc>
        <w:tc>
          <w:tcPr>
            <w:tcW w:w="1172" w:type="dxa"/>
            <w:tcBorders>
              <w:top w:val="single" w:sz="4" w:space="0" w:color="auto"/>
              <w:left w:val="nil"/>
              <w:bottom w:val="single" w:sz="4" w:space="0" w:color="auto"/>
              <w:right w:val="single" w:sz="4" w:space="0" w:color="auto"/>
            </w:tcBorders>
            <w:hideMark/>
          </w:tcPr>
          <w:p w14:paraId="07F7C6CF" w14:textId="77777777" w:rsidR="004357CE" w:rsidRDefault="004357CE" w:rsidP="00CE5A91">
            <w:pPr>
              <w:pStyle w:val="TAC"/>
              <w:keepNext w:val="0"/>
              <w:rPr>
                <w:rFonts w:eastAsia="PMingLiU"/>
                <w:sz w:val="16"/>
              </w:rPr>
            </w:pPr>
            <w:r>
              <w:rPr>
                <w:sz w:val="16"/>
              </w:rPr>
              <w:t>-32</w:t>
            </w:r>
          </w:p>
        </w:tc>
        <w:tc>
          <w:tcPr>
            <w:tcW w:w="749" w:type="dxa"/>
            <w:tcBorders>
              <w:top w:val="single" w:sz="4" w:space="0" w:color="auto"/>
              <w:left w:val="nil"/>
              <w:bottom w:val="single" w:sz="4" w:space="0" w:color="auto"/>
              <w:right w:val="single" w:sz="4" w:space="0" w:color="auto"/>
            </w:tcBorders>
            <w:noWrap/>
            <w:hideMark/>
          </w:tcPr>
          <w:p w14:paraId="479297B0" w14:textId="77777777" w:rsidR="004357CE" w:rsidRDefault="004357CE" w:rsidP="00CE5A91">
            <w:pPr>
              <w:pStyle w:val="TAC"/>
              <w:keepNext w:val="0"/>
              <w:rPr>
                <w:rFonts w:eastAsia="PMingLiU"/>
                <w:sz w:val="16"/>
              </w:rPr>
            </w:pPr>
            <w:r>
              <w:rPr>
                <w:sz w:val="16"/>
              </w:rPr>
              <w:t>1</w:t>
            </w:r>
          </w:p>
        </w:tc>
        <w:tc>
          <w:tcPr>
            <w:tcW w:w="1228" w:type="dxa"/>
            <w:tcBorders>
              <w:top w:val="single" w:sz="4" w:space="0" w:color="auto"/>
              <w:left w:val="nil"/>
              <w:bottom w:val="single" w:sz="4" w:space="0" w:color="auto"/>
              <w:right w:val="single" w:sz="4" w:space="0" w:color="auto"/>
            </w:tcBorders>
            <w:noWrap/>
            <w:hideMark/>
          </w:tcPr>
          <w:p w14:paraId="5DD22662" w14:textId="77777777" w:rsidR="004357CE" w:rsidRDefault="004357CE" w:rsidP="00CE5A91">
            <w:pPr>
              <w:pStyle w:val="TAC"/>
              <w:keepNext w:val="0"/>
              <w:rPr>
                <w:rFonts w:eastAsia="PMingLiU"/>
                <w:sz w:val="16"/>
                <w:lang w:eastAsia="ko-KR"/>
              </w:rPr>
            </w:pPr>
            <w:r>
              <w:rPr>
                <w:sz w:val="16"/>
              </w:rPr>
              <w:t>5</w:t>
            </w:r>
          </w:p>
        </w:tc>
      </w:tr>
      <w:tr w:rsidR="004357CE" w14:paraId="5B724145"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3739FC6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695BB23" w14:textId="77777777" w:rsidR="004357CE" w:rsidRDefault="004357CE" w:rsidP="00CE5A91">
            <w:pPr>
              <w:pStyle w:val="TAL"/>
              <w:keepNext w:val="0"/>
              <w:rPr>
                <w:sz w:val="16"/>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793909E0" w14:textId="77777777" w:rsidR="004357CE" w:rsidRDefault="004357CE" w:rsidP="00CE5A91">
            <w:pPr>
              <w:pStyle w:val="TAC"/>
              <w:keepNext w:val="0"/>
              <w:rPr>
                <w:sz w:val="16"/>
              </w:rPr>
            </w:pPr>
            <w:r>
              <w:rPr>
                <w:sz w:val="16"/>
              </w:rPr>
              <w:t>773</w:t>
            </w:r>
          </w:p>
        </w:tc>
        <w:tc>
          <w:tcPr>
            <w:tcW w:w="310" w:type="dxa"/>
            <w:tcBorders>
              <w:top w:val="single" w:sz="4" w:space="0" w:color="auto"/>
              <w:left w:val="nil"/>
              <w:bottom w:val="single" w:sz="4" w:space="0" w:color="auto"/>
              <w:right w:val="single" w:sz="4" w:space="0" w:color="auto"/>
            </w:tcBorders>
            <w:hideMark/>
          </w:tcPr>
          <w:p w14:paraId="1C3CC040"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1A8240D" w14:textId="77777777" w:rsidR="004357CE" w:rsidRDefault="004357CE" w:rsidP="00CE5A91">
            <w:pPr>
              <w:pStyle w:val="TAC"/>
              <w:keepNext w:val="0"/>
              <w:rPr>
                <w:sz w:val="16"/>
              </w:rPr>
            </w:pPr>
            <w:r>
              <w:rPr>
                <w:sz w:val="16"/>
              </w:rPr>
              <w:t>803</w:t>
            </w:r>
          </w:p>
        </w:tc>
        <w:tc>
          <w:tcPr>
            <w:tcW w:w="1172" w:type="dxa"/>
            <w:tcBorders>
              <w:top w:val="single" w:sz="4" w:space="0" w:color="auto"/>
              <w:left w:val="nil"/>
              <w:bottom w:val="single" w:sz="4" w:space="0" w:color="auto"/>
              <w:right w:val="single" w:sz="4" w:space="0" w:color="auto"/>
            </w:tcBorders>
            <w:hideMark/>
          </w:tcPr>
          <w:p w14:paraId="0A7BE789" w14:textId="77777777" w:rsidR="004357CE" w:rsidRDefault="004357CE" w:rsidP="00CE5A91">
            <w:pPr>
              <w:pStyle w:val="TAC"/>
              <w:keepNext w:val="0"/>
              <w:rPr>
                <w:sz w:val="16"/>
              </w:rPr>
            </w:pPr>
            <w:r>
              <w:rPr>
                <w:sz w:val="16"/>
              </w:rPr>
              <w:t>-50</w:t>
            </w:r>
          </w:p>
        </w:tc>
        <w:tc>
          <w:tcPr>
            <w:tcW w:w="749" w:type="dxa"/>
            <w:tcBorders>
              <w:top w:val="single" w:sz="4" w:space="0" w:color="auto"/>
              <w:left w:val="nil"/>
              <w:bottom w:val="single" w:sz="4" w:space="0" w:color="auto"/>
              <w:right w:val="single" w:sz="4" w:space="0" w:color="auto"/>
            </w:tcBorders>
            <w:noWrap/>
            <w:hideMark/>
          </w:tcPr>
          <w:p w14:paraId="4E6E19F5" w14:textId="77777777" w:rsidR="004357CE" w:rsidRDefault="004357CE" w:rsidP="00CE5A91">
            <w:pPr>
              <w:pStyle w:val="TAC"/>
              <w:keepNext w:val="0"/>
              <w:rPr>
                <w:sz w:val="16"/>
              </w:rPr>
            </w:pPr>
            <w:r>
              <w:rPr>
                <w:sz w:val="16"/>
              </w:rPr>
              <w:t>1</w:t>
            </w:r>
          </w:p>
        </w:tc>
        <w:tc>
          <w:tcPr>
            <w:tcW w:w="1228" w:type="dxa"/>
            <w:tcBorders>
              <w:top w:val="single" w:sz="4" w:space="0" w:color="auto"/>
              <w:left w:val="nil"/>
              <w:bottom w:val="single" w:sz="4" w:space="0" w:color="auto"/>
              <w:right w:val="single" w:sz="4" w:space="0" w:color="auto"/>
            </w:tcBorders>
            <w:noWrap/>
          </w:tcPr>
          <w:p w14:paraId="70E6A5C4" w14:textId="77777777" w:rsidR="004357CE" w:rsidRDefault="004357CE" w:rsidP="00CE5A91">
            <w:pPr>
              <w:pStyle w:val="TAC"/>
              <w:keepNext w:val="0"/>
              <w:rPr>
                <w:sz w:val="16"/>
                <w:lang w:eastAsia="ja-JP"/>
              </w:rPr>
            </w:pPr>
          </w:p>
        </w:tc>
      </w:tr>
      <w:tr w:rsidR="004357CE" w14:paraId="6C12E538"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493ED1A7"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9FDC87E" w14:textId="77777777" w:rsidR="004357CE" w:rsidRDefault="004357CE" w:rsidP="00CE5A91">
            <w:pPr>
              <w:pStyle w:val="TAL"/>
              <w:keepNext w:val="0"/>
              <w:rPr>
                <w:sz w:val="16"/>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68012E90" w14:textId="77777777" w:rsidR="004357CE" w:rsidRDefault="004357CE" w:rsidP="00CE5A91">
            <w:pPr>
              <w:pStyle w:val="TAC"/>
              <w:keepNext w:val="0"/>
              <w:rPr>
                <w:sz w:val="16"/>
              </w:rPr>
            </w:pPr>
            <w:r>
              <w:rPr>
                <w:sz w:val="16"/>
              </w:rPr>
              <w:t>662</w:t>
            </w:r>
          </w:p>
        </w:tc>
        <w:tc>
          <w:tcPr>
            <w:tcW w:w="310" w:type="dxa"/>
            <w:tcBorders>
              <w:top w:val="single" w:sz="4" w:space="0" w:color="auto"/>
              <w:left w:val="nil"/>
              <w:bottom w:val="single" w:sz="4" w:space="0" w:color="auto"/>
              <w:right w:val="single" w:sz="4" w:space="0" w:color="auto"/>
            </w:tcBorders>
            <w:hideMark/>
          </w:tcPr>
          <w:p w14:paraId="10642B46"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DDCD18D" w14:textId="77777777" w:rsidR="004357CE" w:rsidRDefault="004357CE" w:rsidP="00CE5A91">
            <w:pPr>
              <w:pStyle w:val="TAC"/>
              <w:keepNext w:val="0"/>
              <w:rPr>
                <w:sz w:val="16"/>
              </w:rPr>
            </w:pPr>
            <w:r>
              <w:rPr>
                <w:sz w:val="16"/>
              </w:rPr>
              <w:t>694</w:t>
            </w:r>
          </w:p>
        </w:tc>
        <w:tc>
          <w:tcPr>
            <w:tcW w:w="1172" w:type="dxa"/>
            <w:tcBorders>
              <w:top w:val="single" w:sz="4" w:space="0" w:color="auto"/>
              <w:left w:val="nil"/>
              <w:bottom w:val="single" w:sz="4" w:space="0" w:color="auto"/>
              <w:right w:val="single" w:sz="4" w:space="0" w:color="auto"/>
            </w:tcBorders>
            <w:hideMark/>
          </w:tcPr>
          <w:p w14:paraId="4B60061C" w14:textId="77777777" w:rsidR="004357CE" w:rsidRDefault="004357CE" w:rsidP="00CE5A91">
            <w:pPr>
              <w:pStyle w:val="TAC"/>
              <w:keepNext w:val="0"/>
              <w:rPr>
                <w:sz w:val="16"/>
              </w:rPr>
            </w:pPr>
            <w:r>
              <w:rPr>
                <w:sz w:val="16"/>
              </w:rPr>
              <w:t>-26.2</w:t>
            </w:r>
          </w:p>
        </w:tc>
        <w:tc>
          <w:tcPr>
            <w:tcW w:w="749" w:type="dxa"/>
            <w:tcBorders>
              <w:top w:val="single" w:sz="4" w:space="0" w:color="auto"/>
              <w:left w:val="nil"/>
              <w:bottom w:val="single" w:sz="4" w:space="0" w:color="auto"/>
              <w:right w:val="single" w:sz="4" w:space="0" w:color="auto"/>
            </w:tcBorders>
            <w:noWrap/>
            <w:hideMark/>
          </w:tcPr>
          <w:p w14:paraId="3DD72BA0" w14:textId="77777777" w:rsidR="004357CE" w:rsidRDefault="004357CE" w:rsidP="00CE5A91">
            <w:pPr>
              <w:pStyle w:val="TAC"/>
              <w:keepNext w:val="0"/>
              <w:rPr>
                <w:sz w:val="16"/>
              </w:rPr>
            </w:pPr>
            <w:r>
              <w:rPr>
                <w:sz w:val="16"/>
              </w:rPr>
              <w:t>6</w:t>
            </w:r>
          </w:p>
        </w:tc>
        <w:tc>
          <w:tcPr>
            <w:tcW w:w="1228" w:type="dxa"/>
            <w:tcBorders>
              <w:top w:val="single" w:sz="4" w:space="0" w:color="auto"/>
              <w:left w:val="nil"/>
              <w:bottom w:val="single" w:sz="4" w:space="0" w:color="auto"/>
              <w:right w:val="single" w:sz="4" w:space="0" w:color="auto"/>
            </w:tcBorders>
            <w:noWrap/>
            <w:hideMark/>
          </w:tcPr>
          <w:p w14:paraId="02B16F99" w14:textId="77777777" w:rsidR="004357CE" w:rsidRDefault="004357CE" w:rsidP="00CE5A91">
            <w:pPr>
              <w:pStyle w:val="TAC"/>
              <w:keepNext w:val="0"/>
              <w:rPr>
                <w:sz w:val="16"/>
                <w:lang w:eastAsia="ja-JP"/>
              </w:rPr>
            </w:pPr>
            <w:r>
              <w:rPr>
                <w:sz w:val="16"/>
              </w:rPr>
              <w:t>5</w:t>
            </w:r>
          </w:p>
        </w:tc>
      </w:tr>
      <w:tr w:rsidR="004357CE" w14:paraId="281476A6"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2BF08EB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6A07061" w14:textId="77777777" w:rsidR="004357CE" w:rsidRDefault="004357CE" w:rsidP="00CE5A91">
            <w:pPr>
              <w:pStyle w:val="TAL"/>
              <w:keepNext w:val="0"/>
              <w:rPr>
                <w:sz w:val="16"/>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140407EA" w14:textId="77777777" w:rsidR="004357CE" w:rsidRDefault="004357CE" w:rsidP="00CE5A91">
            <w:pPr>
              <w:pStyle w:val="TAC"/>
              <w:keepNext w:val="0"/>
              <w:rPr>
                <w:sz w:val="16"/>
              </w:rPr>
            </w:pPr>
            <w:r>
              <w:rPr>
                <w:sz w:val="16"/>
              </w:rPr>
              <w:t>1880</w:t>
            </w:r>
          </w:p>
        </w:tc>
        <w:tc>
          <w:tcPr>
            <w:tcW w:w="310" w:type="dxa"/>
            <w:tcBorders>
              <w:top w:val="single" w:sz="4" w:space="0" w:color="auto"/>
              <w:left w:val="nil"/>
              <w:bottom w:val="single" w:sz="4" w:space="0" w:color="auto"/>
              <w:right w:val="single" w:sz="4" w:space="0" w:color="auto"/>
            </w:tcBorders>
            <w:hideMark/>
          </w:tcPr>
          <w:p w14:paraId="79B06B34"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00DA9DF" w14:textId="77777777" w:rsidR="004357CE" w:rsidRDefault="004357CE" w:rsidP="00CE5A91">
            <w:pPr>
              <w:pStyle w:val="TAC"/>
              <w:keepNext w:val="0"/>
              <w:rPr>
                <w:sz w:val="16"/>
              </w:rPr>
            </w:pPr>
            <w:r>
              <w:rPr>
                <w:sz w:val="16"/>
              </w:rPr>
              <w:t>1895</w:t>
            </w:r>
          </w:p>
        </w:tc>
        <w:tc>
          <w:tcPr>
            <w:tcW w:w="1172" w:type="dxa"/>
            <w:tcBorders>
              <w:top w:val="single" w:sz="4" w:space="0" w:color="auto"/>
              <w:left w:val="nil"/>
              <w:bottom w:val="single" w:sz="4" w:space="0" w:color="auto"/>
              <w:right w:val="single" w:sz="4" w:space="0" w:color="auto"/>
            </w:tcBorders>
            <w:vAlign w:val="center"/>
            <w:hideMark/>
          </w:tcPr>
          <w:p w14:paraId="273A8CC8" w14:textId="77777777" w:rsidR="004357CE" w:rsidRDefault="004357CE" w:rsidP="00CE5A91">
            <w:pPr>
              <w:pStyle w:val="TAC"/>
              <w:keepNext w:val="0"/>
              <w:rPr>
                <w:sz w:val="16"/>
              </w:rPr>
            </w:pPr>
            <w:r>
              <w:rPr>
                <w:sz w:val="16"/>
              </w:rPr>
              <w:t>-40</w:t>
            </w:r>
          </w:p>
        </w:tc>
        <w:tc>
          <w:tcPr>
            <w:tcW w:w="749" w:type="dxa"/>
            <w:tcBorders>
              <w:top w:val="single" w:sz="4" w:space="0" w:color="auto"/>
              <w:left w:val="nil"/>
              <w:bottom w:val="single" w:sz="4" w:space="0" w:color="auto"/>
              <w:right w:val="single" w:sz="4" w:space="0" w:color="auto"/>
            </w:tcBorders>
            <w:noWrap/>
            <w:vAlign w:val="center"/>
            <w:hideMark/>
          </w:tcPr>
          <w:p w14:paraId="0C37940D" w14:textId="77777777" w:rsidR="004357CE" w:rsidRDefault="004357CE" w:rsidP="00CE5A91">
            <w:pPr>
              <w:pStyle w:val="TAC"/>
              <w:keepNext w:val="0"/>
              <w:rPr>
                <w:sz w:val="16"/>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4B376B19" w14:textId="77777777" w:rsidR="004357CE" w:rsidRDefault="004357CE" w:rsidP="00CE5A91">
            <w:pPr>
              <w:pStyle w:val="TAC"/>
              <w:keepNext w:val="0"/>
              <w:rPr>
                <w:sz w:val="16"/>
                <w:lang w:eastAsia="ja-JP"/>
              </w:rPr>
            </w:pPr>
            <w:r>
              <w:rPr>
                <w:sz w:val="16"/>
              </w:rPr>
              <w:t>5,16</w:t>
            </w:r>
          </w:p>
        </w:tc>
      </w:tr>
      <w:tr w:rsidR="004357CE" w14:paraId="29DC6ED4"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34188C9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CD6E908" w14:textId="77777777" w:rsidR="004357CE" w:rsidRDefault="004357CE" w:rsidP="00CE5A91">
            <w:pPr>
              <w:pStyle w:val="TAL"/>
              <w:keepNext w:val="0"/>
              <w:rPr>
                <w:sz w:val="16"/>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4BB69FC3" w14:textId="77777777" w:rsidR="004357CE" w:rsidRDefault="004357CE" w:rsidP="00CE5A91">
            <w:pPr>
              <w:pStyle w:val="TAC"/>
              <w:keepNext w:val="0"/>
              <w:rPr>
                <w:sz w:val="16"/>
              </w:rPr>
            </w:pPr>
            <w:r>
              <w:rPr>
                <w:sz w:val="16"/>
              </w:rPr>
              <w:t>1895</w:t>
            </w:r>
          </w:p>
        </w:tc>
        <w:tc>
          <w:tcPr>
            <w:tcW w:w="310" w:type="dxa"/>
            <w:tcBorders>
              <w:top w:val="single" w:sz="4" w:space="0" w:color="auto"/>
              <w:left w:val="nil"/>
              <w:bottom w:val="single" w:sz="4" w:space="0" w:color="auto"/>
              <w:right w:val="single" w:sz="4" w:space="0" w:color="auto"/>
            </w:tcBorders>
            <w:hideMark/>
          </w:tcPr>
          <w:p w14:paraId="381BDD19"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1FFDD915" w14:textId="77777777" w:rsidR="004357CE" w:rsidRDefault="004357CE" w:rsidP="00CE5A91">
            <w:pPr>
              <w:pStyle w:val="TAC"/>
              <w:keepNext w:val="0"/>
              <w:rPr>
                <w:sz w:val="16"/>
              </w:rPr>
            </w:pPr>
            <w:r>
              <w:rPr>
                <w:sz w:val="16"/>
              </w:rPr>
              <w:t>1915</w:t>
            </w:r>
          </w:p>
        </w:tc>
        <w:tc>
          <w:tcPr>
            <w:tcW w:w="1172" w:type="dxa"/>
            <w:tcBorders>
              <w:top w:val="single" w:sz="4" w:space="0" w:color="auto"/>
              <w:left w:val="nil"/>
              <w:bottom w:val="single" w:sz="4" w:space="0" w:color="auto"/>
              <w:right w:val="single" w:sz="4" w:space="0" w:color="auto"/>
            </w:tcBorders>
            <w:vAlign w:val="center"/>
            <w:hideMark/>
          </w:tcPr>
          <w:p w14:paraId="687DBBAA" w14:textId="77777777" w:rsidR="004357CE" w:rsidRDefault="004357CE" w:rsidP="00CE5A91">
            <w:pPr>
              <w:pStyle w:val="TAC"/>
              <w:keepNext w:val="0"/>
              <w:rPr>
                <w:sz w:val="16"/>
              </w:rPr>
            </w:pPr>
            <w:r>
              <w:rPr>
                <w:sz w:val="16"/>
              </w:rPr>
              <w:t>-15.5</w:t>
            </w:r>
          </w:p>
        </w:tc>
        <w:tc>
          <w:tcPr>
            <w:tcW w:w="749" w:type="dxa"/>
            <w:tcBorders>
              <w:top w:val="single" w:sz="4" w:space="0" w:color="auto"/>
              <w:left w:val="nil"/>
              <w:bottom w:val="single" w:sz="4" w:space="0" w:color="auto"/>
              <w:right w:val="single" w:sz="4" w:space="0" w:color="auto"/>
            </w:tcBorders>
            <w:noWrap/>
            <w:vAlign w:val="center"/>
            <w:hideMark/>
          </w:tcPr>
          <w:p w14:paraId="3A955C13" w14:textId="77777777" w:rsidR="004357CE" w:rsidRDefault="004357CE" w:rsidP="00CE5A91">
            <w:pPr>
              <w:pStyle w:val="TAC"/>
              <w:keepNext w:val="0"/>
              <w:rPr>
                <w:sz w:val="16"/>
              </w:rPr>
            </w:pPr>
            <w:r>
              <w:rPr>
                <w:sz w:val="16"/>
              </w:rPr>
              <w:t>5</w:t>
            </w:r>
          </w:p>
        </w:tc>
        <w:tc>
          <w:tcPr>
            <w:tcW w:w="1228" w:type="dxa"/>
            <w:tcBorders>
              <w:top w:val="single" w:sz="4" w:space="0" w:color="auto"/>
              <w:left w:val="nil"/>
              <w:bottom w:val="single" w:sz="4" w:space="0" w:color="auto"/>
              <w:right w:val="single" w:sz="4" w:space="0" w:color="auto"/>
            </w:tcBorders>
            <w:noWrap/>
            <w:vAlign w:val="center"/>
            <w:hideMark/>
          </w:tcPr>
          <w:p w14:paraId="0EFA0D49" w14:textId="77777777" w:rsidR="004357CE" w:rsidRDefault="004357CE" w:rsidP="00CE5A91">
            <w:pPr>
              <w:pStyle w:val="TAC"/>
              <w:keepNext w:val="0"/>
              <w:rPr>
                <w:sz w:val="16"/>
                <w:lang w:eastAsia="ja-JP"/>
              </w:rPr>
            </w:pPr>
            <w:r>
              <w:rPr>
                <w:sz w:val="16"/>
              </w:rPr>
              <w:t>5, 7, 16</w:t>
            </w:r>
          </w:p>
        </w:tc>
      </w:tr>
      <w:tr w:rsidR="004357CE" w14:paraId="581D15B4"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0894958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7394611" w14:textId="77777777" w:rsidR="004357CE" w:rsidRDefault="004357CE" w:rsidP="00CE5A91">
            <w:pPr>
              <w:pStyle w:val="TAL"/>
              <w:keepNext w:val="0"/>
              <w:rPr>
                <w:sz w:val="16"/>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7B41D4D6" w14:textId="77777777" w:rsidR="004357CE" w:rsidRDefault="004357CE" w:rsidP="00CE5A91">
            <w:pPr>
              <w:pStyle w:val="TAC"/>
              <w:keepNext w:val="0"/>
              <w:rPr>
                <w:sz w:val="16"/>
              </w:rPr>
            </w:pPr>
            <w:r>
              <w:rPr>
                <w:sz w:val="16"/>
              </w:rPr>
              <w:t>1915</w:t>
            </w:r>
          </w:p>
        </w:tc>
        <w:tc>
          <w:tcPr>
            <w:tcW w:w="310" w:type="dxa"/>
            <w:tcBorders>
              <w:top w:val="single" w:sz="4" w:space="0" w:color="auto"/>
              <w:left w:val="nil"/>
              <w:bottom w:val="single" w:sz="4" w:space="0" w:color="auto"/>
              <w:right w:val="single" w:sz="4" w:space="0" w:color="auto"/>
            </w:tcBorders>
            <w:hideMark/>
          </w:tcPr>
          <w:p w14:paraId="278F0DB4"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60D84E3" w14:textId="77777777" w:rsidR="004357CE" w:rsidRDefault="004357CE" w:rsidP="00CE5A91">
            <w:pPr>
              <w:pStyle w:val="TAC"/>
              <w:keepNext w:val="0"/>
              <w:rPr>
                <w:sz w:val="16"/>
              </w:rPr>
            </w:pPr>
            <w:r>
              <w:rPr>
                <w:sz w:val="16"/>
              </w:rPr>
              <w:t>1920</w:t>
            </w:r>
          </w:p>
        </w:tc>
        <w:tc>
          <w:tcPr>
            <w:tcW w:w="1172" w:type="dxa"/>
            <w:tcBorders>
              <w:top w:val="single" w:sz="4" w:space="0" w:color="auto"/>
              <w:left w:val="nil"/>
              <w:bottom w:val="single" w:sz="4" w:space="0" w:color="auto"/>
              <w:right w:val="single" w:sz="4" w:space="0" w:color="auto"/>
            </w:tcBorders>
            <w:vAlign w:val="center"/>
            <w:hideMark/>
          </w:tcPr>
          <w:p w14:paraId="3FAFD1C8" w14:textId="77777777" w:rsidR="004357CE" w:rsidRDefault="004357CE" w:rsidP="00CE5A91">
            <w:pPr>
              <w:pStyle w:val="TAC"/>
              <w:keepNext w:val="0"/>
              <w:rPr>
                <w:sz w:val="16"/>
              </w:rPr>
            </w:pPr>
            <w:r>
              <w:rPr>
                <w:sz w:val="16"/>
              </w:rPr>
              <w:t>+1.6</w:t>
            </w:r>
          </w:p>
        </w:tc>
        <w:tc>
          <w:tcPr>
            <w:tcW w:w="749" w:type="dxa"/>
            <w:tcBorders>
              <w:top w:val="single" w:sz="4" w:space="0" w:color="auto"/>
              <w:left w:val="nil"/>
              <w:bottom w:val="single" w:sz="4" w:space="0" w:color="auto"/>
              <w:right w:val="single" w:sz="4" w:space="0" w:color="auto"/>
            </w:tcBorders>
            <w:noWrap/>
            <w:vAlign w:val="center"/>
            <w:hideMark/>
          </w:tcPr>
          <w:p w14:paraId="570FACE9" w14:textId="77777777" w:rsidR="004357CE" w:rsidRDefault="004357CE" w:rsidP="00CE5A91">
            <w:pPr>
              <w:pStyle w:val="TAC"/>
              <w:keepNext w:val="0"/>
              <w:rPr>
                <w:sz w:val="16"/>
              </w:rPr>
            </w:pPr>
            <w:r>
              <w:rPr>
                <w:sz w:val="16"/>
              </w:rPr>
              <w:t>5</w:t>
            </w:r>
          </w:p>
        </w:tc>
        <w:tc>
          <w:tcPr>
            <w:tcW w:w="1228" w:type="dxa"/>
            <w:tcBorders>
              <w:top w:val="single" w:sz="4" w:space="0" w:color="auto"/>
              <w:left w:val="nil"/>
              <w:bottom w:val="single" w:sz="4" w:space="0" w:color="auto"/>
              <w:right w:val="single" w:sz="4" w:space="0" w:color="auto"/>
            </w:tcBorders>
            <w:noWrap/>
            <w:vAlign w:val="center"/>
            <w:hideMark/>
          </w:tcPr>
          <w:p w14:paraId="0F695CE2" w14:textId="77777777" w:rsidR="004357CE" w:rsidRDefault="004357CE" w:rsidP="00CE5A91">
            <w:pPr>
              <w:pStyle w:val="TAC"/>
              <w:keepNext w:val="0"/>
              <w:rPr>
                <w:sz w:val="16"/>
                <w:lang w:eastAsia="ja-JP"/>
              </w:rPr>
            </w:pPr>
            <w:r>
              <w:rPr>
                <w:sz w:val="16"/>
              </w:rPr>
              <w:t>5, 7, 16</w:t>
            </w:r>
          </w:p>
        </w:tc>
      </w:tr>
      <w:tr w:rsidR="004357CE" w14:paraId="016420AF"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6ED67ECB" w14:textId="77777777" w:rsidR="004357CE" w:rsidRDefault="004357CE" w:rsidP="00CE5A91">
            <w:pPr>
              <w:pStyle w:val="TAC"/>
              <w:keepNext w:val="0"/>
            </w:pPr>
            <w:r>
              <w:rPr>
                <w:lang w:eastAsia="ja-JP"/>
              </w:rPr>
              <w:t>DC_1_n40</w:t>
            </w:r>
          </w:p>
        </w:tc>
        <w:tc>
          <w:tcPr>
            <w:tcW w:w="2864" w:type="dxa"/>
            <w:tcBorders>
              <w:top w:val="single" w:sz="4" w:space="0" w:color="auto"/>
              <w:left w:val="nil"/>
              <w:bottom w:val="single" w:sz="4" w:space="0" w:color="auto"/>
              <w:right w:val="single" w:sz="4" w:space="0" w:color="auto"/>
            </w:tcBorders>
            <w:vAlign w:val="bottom"/>
            <w:hideMark/>
          </w:tcPr>
          <w:p w14:paraId="35CB1ADF" w14:textId="77777777" w:rsidR="004357CE" w:rsidRDefault="004357CE" w:rsidP="00CE5A91">
            <w:pPr>
              <w:pStyle w:val="TAL"/>
              <w:keepNext w:val="0"/>
              <w:rPr>
                <w:sz w:val="16"/>
                <w:szCs w:val="16"/>
                <w:lang w:val="sv-SE" w:eastAsia="ja-JP"/>
              </w:rPr>
            </w:pPr>
            <w:r>
              <w:rPr>
                <w:sz w:val="16"/>
                <w:szCs w:val="16"/>
                <w:lang w:val="sv-SE" w:eastAsia="ja-JP"/>
              </w:rPr>
              <w:t>Band 1, 5, 7, 8, 11, 18, 19, 20, 21, 22, 26, 27, 28, 31, 32, 38, 41, 42, 43, 44, 45, 50, 51, 52, 65, 67, 68, 69, 72, 73, 74, 75, 76</w:t>
            </w:r>
          </w:p>
          <w:p w14:paraId="4BD2B0DB" w14:textId="77777777" w:rsidR="004357CE" w:rsidRDefault="004357CE" w:rsidP="00CE5A91">
            <w:pPr>
              <w:pStyle w:val="TAL"/>
              <w:keepNext w:val="0"/>
              <w:rPr>
                <w:sz w:val="16"/>
                <w:lang w:eastAsia="ja-JP"/>
              </w:rPr>
            </w:pPr>
            <w:r>
              <w:rPr>
                <w:sz w:val="16"/>
                <w:szCs w:val="16"/>
                <w:lang w:val="sv-SE" w:eastAsia="ja-JP"/>
              </w:rPr>
              <w:t>NR band n78</w:t>
            </w:r>
          </w:p>
        </w:tc>
        <w:tc>
          <w:tcPr>
            <w:tcW w:w="934" w:type="dxa"/>
            <w:tcBorders>
              <w:top w:val="single" w:sz="4" w:space="0" w:color="auto"/>
              <w:left w:val="nil"/>
              <w:bottom w:val="single" w:sz="4" w:space="0" w:color="auto"/>
              <w:right w:val="single" w:sz="4" w:space="0" w:color="auto"/>
            </w:tcBorders>
            <w:vAlign w:val="center"/>
            <w:hideMark/>
          </w:tcPr>
          <w:p w14:paraId="6CD7A536" w14:textId="77777777" w:rsidR="004357CE" w:rsidRDefault="004357CE" w:rsidP="00CE5A91">
            <w:pPr>
              <w:pStyle w:val="TAC"/>
              <w:keepNext w:val="0"/>
              <w:rPr>
                <w:sz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27E9F8C9"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55FA0DB6"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74ECDF06"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3E34D633"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0C0A4776" w14:textId="77777777" w:rsidR="004357CE" w:rsidRDefault="004357CE" w:rsidP="00CE5A91">
            <w:pPr>
              <w:pStyle w:val="TAC"/>
              <w:keepNext w:val="0"/>
              <w:rPr>
                <w:sz w:val="16"/>
              </w:rPr>
            </w:pPr>
          </w:p>
        </w:tc>
      </w:tr>
      <w:tr w:rsidR="004357CE" w14:paraId="1EAB27DF"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946907E"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23223773" w14:textId="77777777" w:rsidR="004357CE" w:rsidRDefault="004357CE" w:rsidP="00CE5A91">
            <w:pPr>
              <w:pStyle w:val="TAL"/>
              <w:keepNext w:val="0"/>
              <w:rPr>
                <w:sz w:val="16"/>
                <w:lang w:eastAsia="ja-JP"/>
              </w:rPr>
            </w:pPr>
            <w:r>
              <w:rPr>
                <w:sz w:val="16"/>
                <w:szCs w:val="16"/>
                <w:lang w:val="sv-SE" w:eastAsia="ja-JP"/>
              </w:rPr>
              <w:t>Band 3, 34</w:t>
            </w:r>
          </w:p>
        </w:tc>
        <w:tc>
          <w:tcPr>
            <w:tcW w:w="934" w:type="dxa"/>
            <w:tcBorders>
              <w:top w:val="single" w:sz="4" w:space="0" w:color="auto"/>
              <w:left w:val="nil"/>
              <w:bottom w:val="single" w:sz="4" w:space="0" w:color="auto"/>
              <w:right w:val="single" w:sz="4" w:space="0" w:color="auto"/>
            </w:tcBorders>
            <w:vAlign w:val="center"/>
            <w:hideMark/>
          </w:tcPr>
          <w:p w14:paraId="72B5F796" w14:textId="77777777" w:rsidR="004357CE" w:rsidRDefault="004357CE" w:rsidP="00CE5A91">
            <w:pPr>
              <w:pStyle w:val="TAC"/>
              <w:keepNext w:val="0"/>
              <w:rPr>
                <w:sz w:val="16"/>
                <w:lang w:eastAsia="ja-JP"/>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49E83A44"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6D101772" w14:textId="77777777" w:rsidR="004357CE" w:rsidRDefault="004357CE" w:rsidP="00CE5A91">
            <w:pPr>
              <w:pStyle w:val="TAC"/>
              <w:keepNext w:val="0"/>
              <w:rPr>
                <w:sz w:val="16"/>
                <w:lang w:eastAsia="ja-JP"/>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1D605AF7"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148E7499"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381BD445" w14:textId="77777777" w:rsidR="004357CE" w:rsidRDefault="004357CE" w:rsidP="00CE5A91">
            <w:pPr>
              <w:pStyle w:val="TAC"/>
              <w:keepNext w:val="0"/>
              <w:rPr>
                <w:sz w:val="16"/>
                <w:lang w:eastAsia="ja-JP"/>
              </w:rPr>
            </w:pPr>
            <w:r>
              <w:rPr>
                <w:sz w:val="16"/>
                <w:szCs w:val="16"/>
              </w:rPr>
              <w:t>5</w:t>
            </w:r>
          </w:p>
        </w:tc>
      </w:tr>
      <w:tr w:rsidR="004357CE" w14:paraId="1257A67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7255075"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5D8C660E" w14:textId="77777777" w:rsidR="004357CE" w:rsidRDefault="004357CE" w:rsidP="00CE5A91">
            <w:pPr>
              <w:pStyle w:val="TAL"/>
              <w:keepNext w:val="0"/>
              <w:rPr>
                <w:sz w:val="16"/>
                <w:szCs w:val="16"/>
                <w:lang w:val="sv-SE" w:eastAsia="ja-JP"/>
              </w:rPr>
            </w:pPr>
            <w:r>
              <w:rPr>
                <w:sz w:val="16"/>
                <w:szCs w:val="16"/>
                <w:lang w:val="sv-SE" w:eastAsia="ja-JP"/>
              </w:rPr>
              <w:t>NR band n77, n79</w:t>
            </w:r>
          </w:p>
        </w:tc>
        <w:tc>
          <w:tcPr>
            <w:tcW w:w="934" w:type="dxa"/>
            <w:tcBorders>
              <w:top w:val="single" w:sz="4" w:space="0" w:color="auto"/>
              <w:left w:val="nil"/>
              <w:bottom w:val="single" w:sz="4" w:space="0" w:color="auto"/>
              <w:right w:val="single" w:sz="4" w:space="0" w:color="auto"/>
            </w:tcBorders>
            <w:vAlign w:val="center"/>
            <w:hideMark/>
          </w:tcPr>
          <w:p w14:paraId="6E3400D9" w14:textId="77777777" w:rsidR="004357CE" w:rsidRDefault="004357CE" w:rsidP="00CE5A91">
            <w:pPr>
              <w:pStyle w:val="TAC"/>
              <w:keepNext w:val="0"/>
              <w:rPr>
                <w:sz w:val="16"/>
                <w:szCs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5C1175E6"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24E4D624" w14:textId="77777777" w:rsidR="004357CE" w:rsidRDefault="004357CE" w:rsidP="00CE5A91">
            <w:pPr>
              <w:pStyle w:val="TAC"/>
              <w:keepNext w:val="0"/>
              <w:rPr>
                <w:sz w:val="16"/>
                <w:szCs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79F7F7E5" w14:textId="77777777" w:rsidR="004357CE" w:rsidRDefault="004357CE" w:rsidP="00CE5A91">
            <w:pPr>
              <w:pStyle w:val="TAC"/>
              <w:keepNext w:val="0"/>
              <w:rPr>
                <w:sz w:val="16"/>
                <w:szCs w:val="16"/>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38EDFDB5" w14:textId="77777777" w:rsidR="004357CE" w:rsidRDefault="004357CE" w:rsidP="00CE5A91">
            <w:pPr>
              <w:pStyle w:val="TAC"/>
              <w:keepNext w:val="0"/>
              <w:rPr>
                <w:sz w:val="16"/>
                <w:szCs w:val="16"/>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1D2AE9CA" w14:textId="77777777" w:rsidR="004357CE" w:rsidRDefault="004357CE" w:rsidP="00CE5A91">
            <w:pPr>
              <w:pStyle w:val="TAC"/>
              <w:keepNext w:val="0"/>
              <w:rPr>
                <w:sz w:val="16"/>
                <w:szCs w:val="16"/>
              </w:rPr>
            </w:pPr>
            <w:r>
              <w:rPr>
                <w:sz w:val="16"/>
                <w:szCs w:val="16"/>
                <w:lang w:eastAsia="ja-JP"/>
              </w:rPr>
              <w:t>2</w:t>
            </w:r>
          </w:p>
        </w:tc>
      </w:tr>
      <w:tr w:rsidR="004357CE" w14:paraId="6DD1E3C4"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79A63B9"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08F07C0A"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CD33838" w14:textId="77777777" w:rsidR="004357CE" w:rsidRDefault="004357CE" w:rsidP="00CE5A91">
            <w:pPr>
              <w:pStyle w:val="TAC"/>
              <w:keepNext w:val="0"/>
              <w:rPr>
                <w:sz w:val="16"/>
                <w:lang w:eastAsia="ja-JP"/>
              </w:rPr>
            </w:pPr>
            <w:r>
              <w:rPr>
                <w:sz w:val="16"/>
                <w:szCs w:val="16"/>
              </w:rPr>
              <w:t>1880</w:t>
            </w:r>
          </w:p>
        </w:tc>
        <w:tc>
          <w:tcPr>
            <w:tcW w:w="310" w:type="dxa"/>
            <w:tcBorders>
              <w:top w:val="single" w:sz="4" w:space="0" w:color="auto"/>
              <w:left w:val="nil"/>
              <w:bottom w:val="single" w:sz="4" w:space="0" w:color="auto"/>
              <w:right w:val="single" w:sz="4" w:space="0" w:color="auto"/>
            </w:tcBorders>
            <w:vAlign w:val="center"/>
          </w:tcPr>
          <w:p w14:paraId="1E2072BE" w14:textId="77777777" w:rsidR="004357CE" w:rsidRDefault="004357CE" w:rsidP="00CE5A91">
            <w:pPr>
              <w:pStyle w:val="TAC"/>
              <w:keepNext w:val="0"/>
              <w:rPr>
                <w:sz w:val="16"/>
                <w:lang w:eastAsia="ja-JP"/>
              </w:rPr>
            </w:pPr>
          </w:p>
        </w:tc>
        <w:tc>
          <w:tcPr>
            <w:tcW w:w="937" w:type="dxa"/>
            <w:tcBorders>
              <w:top w:val="single" w:sz="4" w:space="0" w:color="auto"/>
              <w:left w:val="nil"/>
              <w:bottom w:val="single" w:sz="4" w:space="0" w:color="auto"/>
              <w:right w:val="single" w:sz="4" w:space="0" w:color="auto"/>
            </w:tcBorders>
            <w:vAlign w:val="center"/>
            <w:hideMark/>
          </w:tcPr>
          <w:p w14:paraId="5DDEB7EA" w14:textId="77777777" w:rsidR="004357CE" w:rsidRDefault="004357CE" w:rsidP="00CE5A91">
            <w:pPr>
              <w:pStyle w:val="TAC"/>
              <w:keepNext w:val="0"/>
              <w:rPr>
                <w:sz w:val="16"/>
                <w:lang w:eastAsia="ja-JP"/>
              </w:rPr>
            </w:pPr>
            <w:r>
              <w:rPr>
                <w:sz w:val="16"/>
                <w:szCs w:val="16"/>
              </w:rPr>
              <w:t>1895</w:t>
            </w:r>
          </w:p>
        </w:tc>
        <w:tc>
          <w:tcPr>
            <w:tcW w:w="1172" w:type="dxa"/>
            <w:tcBorders>
              <w:top w:val="single" w:sz="4" w:space="0" w:color="auto"/>
              <w:left w:val="nil"/>
              <w:bottom w:val="single" w:sz="4" w:space="0" w:color="auto"/>
              <w:right w:val="single" w:sz="4" w:space="0" w:color="auto"/>
            </w:tcBorders>
            <w:vAlign w:val="center"/>
            <w:hideMark/>
          </w:tcPr>
          <w:p w14:paraId="4442847E" w14:textId="77777777" w:rsidR="004357CE" w:rsidRDefault="004357CE" w:rsidP="00CE5A91">
            <w:pPr>
              <w:pStyle w:val="TAC"/>
              <w:keepNext w:val="0"/>
              <w:rPr>
                <w:sz w:val="16"/>
                <w:lang w:eastAsia="ja-JP"/>
              </w:rPr>
            </w:pPr>
            <w:r>
              <w:rPr>
                <w:sz w:val="16"/>
                <w:szCs w:val="16"/>
              </w:rPr>
              <w:t>-40</w:t>
            </w:r>
          </w:p>
        </w:tc>
        <w:tc>
          <w:tcPr>
            <w:tcW w:w="749" w:type="dxa"/>
            <w:tcBorders>
              <w:top w:val="single" w:sz="4" w:space="0" w:color="auto"/>
              <w:left w:val="nil"/>
              <w:bottom w:val="single" w:sz="4" w:space="0" w:color="auto"/>
              <w:right w:val="single" w:sz="4" w:space="0" w:color="auto"/>
            </w:tcBorders>
            <w:noWrap/>
            <w:vAlign w:val="center"/>
            <w:hideMark/>
          </w:tcPr>
          <w:p w14:paraId="46E1B29C"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5B8DE688" w14:textId="77777777" w:rsidR="004357CE" w:rsidRDefault="004357CE" w:rsidP="00CE5A91">
            <w:pPr>
              <w:pStyle w:val="TAC"/>
              <w:keepNext w:val="0"/>
              <w:rPr>
                <w:sz w:val="16"/>
                <w:lang w:eastAsia="ja-JP"/>
              </w:rPr>
            </w:pPr>
            <w:r>
              <w:rPr>
                <w:sz w:val="16"/>
                <w:szCs w:val="16"/>
              </w:rPr>
              <w:t>5, 16</w:t>
            </w:r>
          </w:p>
        </w:tc>
      </w:tr>
      <w:tr w:rsidR="004357CE" w14:paraId="7D372A9F"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81BD9C7"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4F7E7FA2"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42F3499C" w14:textId="77777777" w:rsidR="004357CE" w:rsidRDefault="004357CE" w:rsidP="00CE5A91">
            <w:pPr>
              <w:pStyle w:val="TAC"/>
              <w:keepNext w:val="0"/>
              <w:rPr>
                <w:sz w:val="16"/>
                <w:lang w:eastAsia="ja-JP"/>
              </w:rPr>
            </w:pPr>
            <w:r>
              <w:rPr>
                <w:sz w:val="16"/>
                <w:szCs w:val="16"/>
              </w:rPr>
              <w:t>1895</w:t>
            </w:r>
          </w:p>
        </w:tc>
        <w:tc>
          <w:tcPr>
            <w:tcW w:w="310" w:type="dxa"/>
            <w:tcBorders>
              <w:top w:val="single" w:sz="4" w:space="0" w:color="auto"/>
              <w:left w:val="nil"/>
              <w:bottom w:val="single" w:sz="4" w:space="0" w:color="auto"/>
              <w:right w:val="single" w:sz="4" w:space="0" w:color="auto"/>
            </w:tcBorders>
            <w:vAlign w:val="center"/>
          </w:tcPr>
          <w:p w14:paraId="0A5BC4C2" w14:textId="77777777" w:rsidR="004357CE" w:rsidRDefault="004357CE" w:rsidP="00CE5A91">
            <w:pPr>
              <w:pStyle w:val="TAC"/>
              <w:keepNext w:val="0"/>
              <w:rPr>
                <w:sz w:val="16"/>
                <w:lang w:eastAsia="ja-JP"/>
              </w:rPr>
            </w:pPr>
          </w:p>
        </w:tc>
        <w:tc>
          <w:tcPr>
            <w:tcW w:w="937" w:type="dxa"/>
            <w:tcBorders>
              <w:top w:val="single" w:sz="4" w:space="0" w:color="auto"/>
              <w:left w:val="nil"/>
              <w:bottom w:val="single" w:sz="4" w:space="0" w:color="auto"/>
              <w:right w:val="single" w:sz="4" w:space="0" w:color="auto"/>
            </w:tcBorders>
            <w:vAlign w:val="center"/>
            <w:hideMark/>
          </w:tcPr>
          <w:p w14:paraId="7D980D35" w14:textId="77777777" w:rsidR="004357CE" w:rsidRDefault="004357CE" w:rsidP="00CE5A91">
            <w:pPr>
              <w:pStyle w:val="TAC"/>
              <w:keepNext w:val="0"/>
              <w:rPr>
                <w:sz w:val="16"/>
                <w:lang w:eastAsia="ja-JP"/>
              </w:rPr>
            </w:pPr>
            <w:r>
              <w:rPr>
                <w:sz w:val="16"/>
                <w:szCs w:val="16"/>
              </w:rPr>
              <w:t>1915</w:t>
            </w:r>
          </w:p>
        </w:tc>
        <w:tc>
          <w:tcPr>
            <w:tcW w:w="1172" w:type="dxa"/>
            <w:tcBorders>
              <w:top w:val="single" w:sz="4" w:space="0" w:color="auto"/>
              <w:left w:val="nil"/>
              <w:bottom w:val="single" w:sz="4" w:space="0" w:color="auto"/>
              <w:right w:val="single" w:sz="4" w:space="0" w:color="auto"/>
            </w:tcBorders>
            <w:vAlign w:val="center"/>
            <w:hideMark/>
          </w:tcPr>
          <w:p w14:paraId="4D3F9613" w14:textId="77777777" w:rsidR="004357CE" w:rsidRDefault="004357CE" w:rsidP="00CE5A91">
            <w:pPr>
              <w:pStyle w:val="TAC"/>
              <w:keepNext w:val="0"/>
              <w:rPr>
                <w:sz w:val="16"/>
                <w:lang w:eastAsia="ja-JP"/>
              </w:rPr>
            </w:pPr>
            <w:r>
              <w:rPr>
                <w:sz w:val="16"/>
                <w:szCs w:val="16"/>
              </w:rPr>
              <w:t>-15.5</w:t>
            </w:r>
          </w:p>
        </w:tc>
        <w:tc>
          <w:tcPr>
            <w:tcW w:w="749" w:type="dxa"/>
            <w:tcBorders>
              <w:top w:val="single" w:sz="4" w:space="0" w:color="auto"/>
              <w:left w:val="nil"/>
              <w:bottom w:val="single" w:sz="4" w:space="0" w:color="auto"/>
              <w:right w:val="single" w:sz="4" w:space="0" w:color="auto"/>
            </w:tcBorders>
            <w:noWrap/>
            <w:vAlign w:val="center"/>
            <w:hideMark/>
          </w:tcPr>
          <w:p w14:paraId="1B6D3F6E" w14:textId="77777777" w:rsidR="004357CE" w:rsidRDefault="004357CE" w:rsidP="00CE5A91">
            <w:pPr>
              <w:pStyle w:val="TAC"/>
              <w:keepNext w:val="0"/>
              <w:rPr>
                <w:sz w:val="16"/>
                <w:lang w:eastAsia="ja-JP"/>
              </w:rPr>
            </w:pPr>
            <w:r>
              <w:rPr>
                <w:sz w:val="16"/>
                <w:szCs w:val="16"/>
              </w:rPr>
              <w:t>5</w:t>
            </w:r>
          </w:p>
        </w:tc>
        <w:tc>
          <w:tcPr>
            <w:tcW w:w="1228" w:type="dxa"/>
            <w:tcBorders>
              <w:top w:val="single" w:sz="4" w:space="0" w:color="auto"/>
              <w:left w:val="nil"/>
              <w:bottom w:val="single" w:sz="4" w:space="0" w:color="auto"/>
              <w:right w:val="single" w:sz="4" w:space="0" w:color="auto"/>
            </w:tcBorders>
            <w:noWrap/>
            <w:vAlign w:val="center"/>
            <w:hideMark/>
          </w:tcPr>
          <w:p w14:paraId="49272159" w14:textId="77777777" w:rsidR="004357CE" w:rsidRDefault="004357CE" w:rsidP="00CE5A91">
            <w:pPr>
              <w:pStyle w:val="TAC"/>
              <w:keepNext w:val="0"/>
              <w:rPr>
                <w:sz w:val="16"/>
                <w:lang w:eastAsia="ja-JP"/>
              </w:rPr>
            </w:pPr>
            <w:r>
              <w:rPr>
                <w:sz w:val="16"/>
                <w:szCs w:val="16"/>
              </w:rPr>
              <w:t>5, 7, 16</w:t>
            </w:r>
          </w:p>
        </w:tc>
      </w:tr>
      <w:tr w:rsidR="004357CE" w14:paraId="6F945AFE"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86B070E"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4CFA7023"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EACD691" w14:textId="77777777" w:rsidR="004357CE" w:rsidRDefault="004357CE" w:rsidP="00CE5A91">
            <w:pPr>
              <w:pStyle w:val="TAC"/>
              <w:keepNext w:val="0"/>
              <w:rPr>
                <w:sz w:val="16"/>
                <w:lang w:eastAsia="ja-JP"/>
              </w:rPr>
            </w:pPr>
            <w:r>
              <w:rPr>
                <w:sz w:val="16"/>
                <w:szCs w:val="16"/>
              </w:rPr>
              <w:t>1915</w:t>
            </w:r>
          </w:p>
        </w:tc>
        <w:tc>
          <w:tcPr>
            <w:tcW w:w="310" w:type="dxa"/>
            <w:tcBorders>
              <w:top w:val="single" w:sz="4" w:space="0" w:color="auto"/>
              <w:left w:val="nil"/>
              <w:bottom w:val="single" w:sz="4" w:space="0" w:color="auto"/>
              <w:right w:val="single" w:sz="4" w:space="0" w:color="auto"/>
            </w:tcBorders>
            <w:vAlign w:val="center"/>
          </w:tcPr>
          <w:p w14:paraId="07B04914" w14:textId="77777777" w:rsidR="004357CE" w:rsidRDefault="004357CE" w:rsidP="00CE5A91">
            <w:pPr>
              <w:pStyle w:val="TAC"/>
              <w:keepNext w:val="0"/>
              <w:rPr>
                <w:sz w:val="16"/>
                <w:lang w:eastAsia="ja-JP"/>
              </w:rPr>
            </w:pPr>
          </w:p>
        </w:tc>
        <w:tc>
          <w:tcPr>
            <w:tcW w:w="937" w:type="dxa"/>
            <w:tcBorders>
              <w:top w:val="single" w:sz="4" w:space="0" w:color="auto"/>
              <w:left w:val="nil"/>
              <w:bottom w:val="single" w:sz="4" w:space="0" w:color="auto"/>
              <w:right w:val="single" w:sz="4" w:space="0" w:color="auto"/>
            </w:tcBorders>
            <w:vAlign w:val="center"/>
            <w:hideMark/>
          </w:tcPr>
          <w:p w14:paraId="10F033EC" w14:textId="77777777" w:rsidR="004357CE" w:rsidRDefault="004357CE" w:rsidP="00CE5A91">
            <w:pPr>
              <w:pStyle w:val="TAC"/>
              <w:keepNext w:val="0"/>
              <w:rPr>
                <w:sz w:val="16"/>
                <w:lang w:eastAsia="ja-JP"/>
              </w:rPr>
            </w:pPr>
            <w:r>
              <w:rPr>
                <w:sz w:val="16"/>
                <w:szCs w:val="16"/>
              </w:rPr>
              <w:t>1920</w:t>
            </w:r>
          </w:p>
        </w:tc>
        <w:tc>
          <w:tcPr>
            <w:tcW w:w="1172" w:type="dxa"/>
            <w:tcBorders>
              <w:top w:val="single" w:sz="4" w:space="0" w:color="auto"/>
              <w:left w:val="nil"/>
              <w:bottom w:val="single" w:sz="4" w:space="0" w:color="auto"/>
              <w:right w:val="single" w:sz="4" w:space="0" w:color="auto"/>
            </w:tcBorders>
            <w:vAlign w:val="center"/>
            <w:hideMark/>
          </w:tcPr>
          <w:p w14:paraId="6A04AC4A" w14:textId="77777777" w:rsidR="004357CE" w:rsidRDefault="004357CE" w:rsidP="00CE5A91">
            <w:pPr>
              <w:pStyle w:val="TAC"/>
              <w:keepNext w:val="0"/>
              <w:rPr>
                <w:sz w:val="16"/>
                <w:lang w:eastAsia="ja-JP"/>
              </w:rPr>
            </w:pPr>
            <w:r>
              <w:rPr>
                <w:sz w:val="16"/>
                <w:szCs w:val="16"/>
              </w:rPr>
              <w:t>+1.6</w:t>
            </w:r>
          </w:p>
        </w:tc>
        <w:tc>
          <w:tcPr>
            <w:tcW w:w="749" w:type="dxa"/>
            <w:tcBorders>
              <w:top w:val="single" w:sz="4" w:space="0" w:color="auto"/>
              <w:left w:val="nil"/>
              <w:bottom w:val="single" w:sz="4" w:space="0" w:color="auto"/>
              <w:right w:val="single" w:sz="4" w:space="0" w:color="auto"/>
            </w:tcBorders>
            <w:noWrap/>
            <w:vAlign w:val="center"/>
            <w:hideMark/>
          </w:tcPr>
          <w:p w14:paraId="50527EA1" w14:textId="77777777" w:rsidR="004357CE" w:rsidRDefault="004357CE" w:rsidP="00CE5A91">
            <w:pPr>
              <w:pStyle w:val="TAC"/>
              <w:keepNext w:val="0"/>
              <w:rPr>
                <w:sz w:val="16"/>
                <w:lang w:eastAsia="ja-JP"/>
              </w:rPr>
            </w:pPr>
            <w:r>
              <w:rPr>
                <w:sz w:val="16"/>
                <w:szCs w:val="16"/>
              </w:rPr>
              <w:t>5</w:t>
            </w:r>
          </w:p>
        </w:tc>
        <w:tc>
          <w:tcPr>
            <w:tcW w:w="1228" w:type="dxa"/>
            <w:tcBorders>
              <w:top w:val="single" w:sz="4" w:space="0" w:color="auto"/>
              <w:left w:val="nil"/>
              <w:bottom w:val="single" w:sz="4" w:space="0" w:color="auto"/>
              <w:right w:val="single" w:sz="4" w:space="0" w:color="auto"/>
            </w:tcBorders>
            <w:noWrap/>
            <w:vAlign w:val="center"/>
            <w:hideMark/>
          </w:tcPr>
          <w:p w14:paraId="07D0C7F9" w14:textId="77777777" w:rsidR="004357CE" w:rsidRDefault="004357CE" w:rsidP="00CE5A91">
            <w:pPr>
              <w:pStyle w:val="TAC"/>
              <w:keepNext w:val="0"/>
              <w:rPr>
                <w:sz w:val="16"/>
                <w:lang w:eastAsia="ja-JP"/>
              </w:rPr>
            </w:pPr>
            <w:r>
              <w:rPr>
                <w:sz w:val="16"/>
                <w:szCs w:val="16"/>
              </w:rPr>
              <w:t>5, 7, 16</w:t>
            </w:r>
          </w:p>
        </w:tc>
      </w:tr>
      <w:tr w:rsidR="004357CE" w14:paraId="4D80569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973C3AD"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592691FF" w14:textId="77777777" w:rsidR="004357CE" w:rsidRDefault="004357CE" w:rsidP="00CE5A91">
            <w:pPr>
              <w:pStyle w:val="TAL"/>
              <w:keepNext w:val="0"/>
              <w:rPr>
                <w:sz w:val="16"/>
                <w:szCs w:val="16"/>
                <w:lang w:val="sv-SE"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37BBCEC9" w14:textId="77777777" w:rsidR="004357CE" w:rsidRDefault="004357CE" w:rsidP="00CE5A91">
            <w:pPr>
              <w:pStyle w:val="TAC"/>
              <w:keepNext w:val="0"/>
              <w:rPr>
                <w:sz w:val="16"/>
                <w:szCs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3AF8C51E" w14:textId="77777777" w:rsidR="004357CE" w:rsidRDefault="004357CE" w:rsidP="00CE5A91">
            <w:pPr>
              <w:pStyle w:val="TAC"/>
              <w:keepNext w:val="0"/>
              <w:rPr>
                <w:sz w:val="16"/>
                <w:lang w:eastAsia="ja-JP"/>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74AEF067" w14:textId="77777777" w:rsidR="004357CE" w:rsidRDefault="004357CE" w:rsidP="00CE5A91">
            <w:pPr>
              <w:pStyle w:val="TAC"/>
              <w:keepNext w:val="0"/>
              <w:rPr>
                <w:sz w:val="16"/>
                <w:szCs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76499DD2" w14:textId="77777777" w:rsidR="004357CE" w:rsidRDefault="004357CE" w:rsidP="00CE5A91">
            <w:pPr>
              <w:pStyle w:val="TAC"/>
              <w:keepNext w:val="0"/>
              <w:rPr>
                <w:sz w:val="16"/>
                <w:szCs w:val="16"/>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01386B9E" w14:textId="77777777" w:rsidR="004357CE" w:rsidRDefault="004357CE" w:rsidP="00CE5A91">
            <w:pPr>
              <w:pStyle w:val="TAC"/>
              <w:keepNext w:val="0"/>
              <w:rPr>
                <w:sz w:val="16"/>
                <w:szCs w:val="16"/>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6C853648" w14:textId="77777777" w:rsidR="004357CE" w:rsidRDefault="004357CE" w:rsidP="00CE5A91">
            <w:pPr>
              <w:pStyle w:val="TAC"/>
              <w:keepNext w:val="0"/>
              <w:rPr>
                <w:sz w:val="16"/>
                <w:szCs w:val="16"/>
              </w:rPr>
            </w:pPr>
            <w:r>
              <w:rPr>
                <w:sz w:val="16"/>
                <w:lang w:eastAsia="ja-JP"/>
              </w:rPr>
              <w:t>3</w:t>
            </w:r>
          </w:p>
        </w:tc>
      </w:tr>
      <w:tr w:rsidR="004357CE" w14:paraId="7621D9CA"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4F872D48" w14:textId="77777777" w:rsidR="004357CE" w:rsidRDefault="004357CE" w:rsidP="00CE5A91">
            <w:pPr>
              <w:pStyle w:val="TAC"/>
              <w:keepNext w:val="0"/>
            </w:pPr>
            <w:r>
              <w:rPr>
                <w:lang w:eastAsia="ja-JP"/>
              </w:rPr>
              <w:t>DC_1_n51</w:t>
            </w:r>
          </w:p>
        </w:tc>
        <w:tc>
          <w:tcPr>
            <w:tcW w:w="2864" w:type="dxa"/>
            <w:tcBorders>
              <w:top w:val="single" w:sz="4" w:space="0" w:color="auto"/>
              <w:left w:val="nil"/>
              <w:bottom w:val="single" w:sz="4" w:space="0" w:color="auto"/>
              <w:right w:val="single" w:sz="4" w:space="0" w:color="auto"/>
            </w:tcBorders>
            <w:vAlign w:val="center"/>
            <w:hideMark/>
          </w:tcPr>
          <w:p w14:paraId="0FE10D1C" w14:textId="77777777" w:rsidR="004357CE" w:rsidRDefault="004357CE" w:rsidP="00CE5A91">
            <w:pPr>
              <w:pStyle w:val="TAL"/>
              <w:keepNext w:val="0"/>
              <w:rPr>
                <w:sz w:val="16"/>
                <w:lang w:eastAsia="ja-JP"/>
              </w:rPr>
            </w:pPr>
            <w:r>
              <w:rPr>
                <w:sz w:val="16"/>
                <w:szCs w:val="16"/>
                <w:lang w:val="sv-SE" w:eastAsia="ja-JP"/>
              </w:rPr>
              <w:t>E-UTRA Band 7, 12, 13, 17, 20,  22, 27, 28, 29, 31, 38, 44, 48, 67, 68, 69, 72, 73</w:t>
            </w:r>
          </w:p>
        </w:tc>
        <w:tc>
          <w:tcPr>
            <w:tcW w:w="934" w:type="dxa"/>
            <w:tcBorders>
              <w:top w:val="single" w:sz="4" w:space="0" w:color="auto"/>
              <w:left w:val="nil"/>
              <w:bottom w:val="single" w:sz="4" w:space="0" w:color="auto"/>
              <w:right w:val="single" w:sz="4" w:space="0" w:color="auto"/>
            </w:tcBorders>
            <w:vAlign w:val="center"/>
            <w:hideMark/>
          </w:tcPr>
          <w:p w14:paraId="47C09881"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42A76295" w14:textId="77777777" w:rsidR="004357CE" w:rsidRDefault="004357CE" w:rsidP="00CE5A91">
            <w:pPr>
              <w:pStyle w:val="TAC"/>
              <w:keepNext w:val="0"/>
              <w:rPr>
                <w:sz w:val="16"/>
              </w:rPr>
            </w:pPr>
            <w:r>
              <w:rPr>
                <w:rFonts w:eastAsia="Yu Mincho"/>
                <w:sz w:val="16"/>
                <w:szCs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2A7DC02D"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35425437"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4CA5A1F7"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09434E5C" w14:textId="77777777" w:rsidR="004357CE" w:rsidRDefault="004357CE" w:rsidP="00CE5A91">
            <w:pPr>
              <w:pStyle w:val="TAC"/>
              <w:keepNext w:val="0"/>
              <w:rPr>
                <w:sz w:val="16"/>
              </w:rPr>
            </w:pPr>
          </w:p>
        </w:tc>
      </w:tr>
      <w:tr w:rsidR="004357CE" w14:paraId="5D59B490"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BAD0755"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07FEFF8E" w14:textId="77777777" w:rsidR="004357CE" w:rsidRDefault="004357CE" w:rsidP="00CE5A91">
            <w:pPr>
              <w:pStyle w:val="TAL"/>
              <w:keepNext w:val="0"/>
              <w:rPr>
                <w:sz w:val="16"/>
                <w:lang w:eastAsia="ja-JP"/>
              </w:rPr>
            </w:pPr>
            <w:r>
              <w:rPr>
                <w:sz w:val="16"/>
                <w:szCs w:val="16"/>
                <w:lang w:val="sv-SE" w:eastAsia="ja-JP"/>
              </w:rPr>
              <w:t>E-UTRA Band 3, 34</w:t>
            </w:r>
          </w:p>
        </w:tc>
        <w:tc>
          <w:tcPr>
            <w:tcW w:w="934" w:type="dxa"/>
            <w:tcBorders>
              <w:top w:val="single" w:sz="4" w:space="0" w:color="auto"/>
              <w:left w:val="nil"/>
              <w:bottom w:val="single" w:sz="4" w:space="0" w:color="auto"/>
              <w:right w:val="single" w:sz="4" w:space="0" w:color="auto"/>
            </w:tcBorders>
            <w:vAlign w:val="center"/>
            <w:hideMark/>
          </w:tcPr>
          <w:p w14:paraId="5C9E9C7D" w14:textId="77777777" w:rsidR="004357CE" w:rsidRDefault="004357CE" w:rsidP="00CE5A91">
            <w:pPr>
              <w:pStyle w:val="TAC"/>
              <w:keepNext w:val="0"/>
              <w:rPr>
                <w:sz w:val="16"/>
                <w:lang w:eastAsia="ja-JP"/>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4BE64033"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5B39C7BB" w14:textId="77777777" w:rsidR="004357CE" w:rsidRDefault="004357CE" w:rsidP="00CE5A91">
            <w:pPr>
              <w:pStyle w:val="TAC"/>
              <w:keepNext w:val="0"/>
              <w:rPr>
                <w:sz w:val="16"/>
                <w:lang w:eastAsia="ja-JP"/>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52B03DA7"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4E3A1F03"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26C48CC9" w14:textId="77777777" w:rsidR="004357CE" w:rsidRDefault="004357CE" w:rsidP="00CE5A91">
            <w:pPr>
              <w:pStyle w:val="TAC"/>
              <w:keepNext w:val="0"/>
              <w:rPr>
                <w:sz w:val="16"/>
                <w:lang w:eastAsia="ja-JP"/>
              </w:rPr>
            </w:pPr>
            <w:r>
              <w:rPr>
                <w:sz w:val="16"/>
                <w:szCs w:val="16"/>
              </w:rPr>
              <w:t>5, 2</w:t>
            </w:r>
          </w:p>
        </w:tc>
      </w:tr>
      <w:tr w:rsidR="004357CE" w14:paraId="0416B325"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570E555"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671AD2BB"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B133C82" w14:textId="77777777" w:rsidR="004357CE" w:rsidRDefault="004357CE" w:rsidP="00CE5A91">
            <w:pPr>
              <w:pStyle w:val="TAC"/>
              <w:keepNext w:val="0"/>
              <w:rPr>
                <w:sz w:val="16"/>
                <w:lang w:eastAsia="ja-JP"/>
              </w:rPr>
            </w:pPr>
            <w:r>
              <w:rPr>
                <w:sz w:val="16"/>
                <w:szCs w:val="16"/>
              </w:rPr>
              <w:t>1880</w:t>
            </w:r>
          </w:p>
        </w:tc>
        <w:tc>
          <w:tcPr>
            <w:tcW w:w="310" w:type="dxa"/>
            <w:tcBorders>
              <w:top w:val="single" w:sz="4" w:space="0" w:color="auto"/>
              <w:left w:val="nil"/>
              <w:bottom w:val="single" w:sz="4" w:space="0" w:color="auto"/>
              <w:right w:val="single" w:sz="4" w:space="0" w:color="auto"/>
            </w:tcBorders>
            <w:vAlign w:val="center"/>
            <w:hideMark/>
          </w:tcPr>
          <w:p w14:paraId="7C050244"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6734F000" w14:textId="77777777" w:rsidR="004357CE" w:rsidRDefault="004357CE" w:rsidP="00CE5A91">
            <w:pPr>
              <w:pStyle w:val="TAC"/>
              <w:keepNext w:val="0"/>
              <w:rPr>
                <w:sz w:val="16"/>
                <w:lang w:eastAsia="ja-JP"/>
              </w:rPr>
            </w:pPr>
            <w:r>
              <w:rPr>
                <w:sz w:val="16"/>
                <w:szCs w:val="16"/>
              </w:rPr>
              <w:t>1895</w:t>
            </w:r>
          </w:p>
        </w:tc>
        <w:tc>
          <w:tcPr>
            <w:tcW w:w="1172" w:type="dxa"/>
            <w:tcBorders>
              <w:top w:val="single" w:sz="4" w:space="0" w:color="auto"/>
              <w:left w:val="nil"/>
              <w:bottom w:val="single" w:sz="4" w:space="0" w:color="auto"/>
              <w:right w:val="single" w:sz="4" w:space="0" w:color="auto"/>
            </w:tcBorders>
            <w:vAlign w:val="center"/>
            <w:hideMark/>
          </w:tcPr>
          <w:p w14:paraId="74E80F3B" w14:textId="77777777" w:rsidR="004357CE" w:rsidRDefault="004357CE" w:rsidP="00CE5A91">
            <w:pPr>
              <w:pStyle w:val="TAC"/>
              <w:keepNext w:val="0"/>
              <w:rPr>
                <w:sz w:val="16"/>
                <w:lang w:eastAsia="ja-JP"/>
              </w:rPr>
            </w:pPr>
            <w:r>
              <w:rPr>
                <w:sz w:val="16"/>
                <w:szCs w:val="16"/>
              </w:rPr>
              <w:t>-40</w:t>
            </w:r>
          </w:p>
        </w:tc>
        <w:tc>
          <w:tcPr>
            <w:tcW w:w="749" w:type="dxa"/>
            <w:tcBorders>
              <w:top w:val="single" w:sz="4" w:space="0" w:color="auto"/>
              <w:left w:val="nil"/>
              <w:bottom w:val="single" w:sz="4" w:space="0" w:color="auto"/>
              <w:right w:val="single" w:sz="4" w:space="0" w:color="auto"/>
            </w:tcBorders>
            <w:noWrap/>
            <w:vAlign w:val="center"/>
            <w:hideMark/>
          </w:tcPr>
          <w:p w14:paraId="059D4578"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7D7EC9F5" w14:textId="77777777" w:rsidR="004357CE" w:rsidRDefault="004357CE" w:rsidP="00CE5A91">
            <w:pPr>
              <w:pStyle w:val="TAC"/>
              <w:keepNext w:val="0"/>
              <w:rPr>
                <w:sz w:val="16"/>
                <w:lang w:eastAsia="ja-JP"/>
              </w:rPr>
            </w:pPr>
            <w:r>
              <w:rPr>
                <w:sz w:val="16"/>
                <w:szCs w:val="16"/>
              </w:rPr>
              <w:t>5, 16</w:t>
            </w:r>
          </w:p>
        </w:tc>
      </w:tr>
      <w:tr w:rsidR="004357CE" w14:paraId="6C0138CE"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5E33EB9"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29EA2676"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16D23C09" w14:textId="77777777" w:rsidR="004357CE" w:rsidRDefault="004357CE" w:rsidP="00CE5A91">
            <w:pPr>
              <w:pStyle w:val="TAC"/>
              <w:keepNext w:val="0"/>
              <w:rPr>
                <w:sz w:val="16"/>
                <w:lang w:eastAsia="ja-JP"/>
              </w:rPr>
            </w:pPr>
            <w:r>
              <w:rPr>
                <w:sz w:val="16"/>
                <w:szCs w:val="16"/>
              </w:rPr>
              <w:t>1895</w:t>
            </w:r>
          </w:p>
        </w:tc>
        <w:tc>
          <w:tcPr>
            <w:tcW w:w="310" w:type="dxa"/>
            <w:tcBorders>
              <w:top w:val="single" w:sz="4" w:space="0" w:color="auto"/>
              <w:left w:val="nil"/>
              <w:bottom w:val="single" w:sz="4" w:space="0" w:color="auto"/>
              <w:right w:val="single" w:sz="4" w:space="0" w:color="auto"/>
            </w:tcBorders>
            <w:vAlign w:val="center"/>
            <w:hideMark/>
          </w:tcPr>
          <w:p w14:paraId="1A55DD78"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6B1E00E9" w14:textId="77777777" w:rsidR="004357CE" w:rsidRDefault="004357CE" w:rsidP="00CE5A91">
            <w:pPr>
              <w:pStyle w:val="TAC"/>
              <w:keepNext w:val="0"/>
              <w:rPr>
                <w:sz w:val="16"/>
                <w:lang w:eastAsia="ja-JP"/>
              </w:rPr>
            </w:pPr>
            <w:r>
              <w:rPr>
                <w:sz w:val="16"/>
                <w:szCs w:val="16"/>
              </w:rPr>
              <w:t>1915</w:t>
            </w:r>
          </w:p>
        </w:tc>
        <w:tc>
          <w:tcPr>
            <w:tcW w:w="1172" w:type="dxa"/>
            <w:tcBorders>
              <w:top w:val="single" w:sz="4" w:space="0" w:color="auto"/>
              <w:left w:val="nil"/>
              <w:bottom w:val="single" w:sz="4" w:space="0" w:color="auto"/>
              <w:right w:val="single" w:sz="4" w:space="0" w:color="auto"/>
            </w:tcBorders>
            <w:vAlign w:val="center"/>
            <w:hideMark/>
          </w:tcPr>
          <w:p w14:paraId="7915CCF3" w14:textId="77777777" w:rsidR="004357CE" w:rsidRDefault="004357CE" w:rsidP="00CE5A91">
            <w:pPr>
              <w:pStyle w:val="TAC"/>
              <w:keepNext w:val="0"/>
              <w:rPr>
                <w:sz w:val="16"/>
                <w:lang w:eastAsia="ja-JP"/>
              </w:rPr>
            </w:pPr>
            <w:r>
              <w:rPr>
                <w:sz w:val="16"/>
                <w:szCs w:val="16"/>
              </w:rPr>
              <w:t>-15.5</w:t>
            </w:r>
          </w:p>
        </w:tc>
        <w:tc>
          <w:tcPr>
            <w:tcW w:w="749" w:type="dxa"/>
            <w:tcBorders>
              <w:top w:val="single" w:sz="4" w:space="0" w:color="auto"/>
              <w:left w:val="nil"/>
              <w:bottom w:val="single" w:sz="4" w:space="0" w:color="auto"/>
              <w:right w:val="single" w:sz="4" w:space="0" w:color="auto"/>
            </w:tcBorders>
            <w:noWrap/>
            <w:vAlign w:val="center"/>
            <w:hideMark/>
          </w:tcPr>
          <w:p w14:paraId="54646C1B" w14:textId="77777777" w:rsidR="004357CE" w:rsidRDefault="004357CE" w:rsidP="00CE5A91">
            <w:pPr>
              <w:pStyle w:val="TAC"/>
              <w:keepNext w:val="0"/>
              <w:rPr>
                <w:sz w:val="16"/>
                <w:lang w:eastAsia="ja-JP"/>
              </w:rPr>
            </w:pPr>
            <w:r>
              <w:rPr>
                <w:sz w:val="16"/>
                <w:szCs w:val="16"/>
              </w:rPr>
              <w:t>5</w:t>
            </w:r>
          </w:p>
        </w:tc>
        <w:tc>
          <w:tcPr>
            <w:tcW w:w="1228" w:type="dxa"/>
            <w:tcBorders>
              <w:top w:val="single" w:sz="4" w:space="0" w:color="auto"/>
              <w:left w:val="nil"/>
              <w:bottom w:val="single" w:sz="4" w:space="0" w:color="auto"/>
              <w:right w:val="single" w:sz="4" w:space="0" w:color="auto"/>
            </w:tcBorders>
            <w:noWrap/>
            <w:vAlign w:val="center"/>
            <w:hideMark/>
          </w:tcPr>
          <w:p w14:paraId="2B941BF4" w14:textId="77777777" w:rsidR="004357CE" w:rsidRDefault="004357CE" w:rsidP="00CE5A91">
            <w:pPr>
              <w:pStyle w:val="TAC"/>
              <w:keepNext w:val="0"/>
              <w:rPr>
                <w:sz w:val="16"/>
                <w:lang w:eastAsia="ja-JP"/>
              </w:rPr>
            </w:pPr>
            <w:r>
              <w:rPr>
                <w:sz w:val="16"/>
                <w:szCs w:val="16"/>
              </w:rPr>
              <w:t>5, 7, 16</w:t>
            </w:r>
          </w:p>
        </w:tc>
      </w:tr>
      <w:tr w:rsidR="004357CE" w14:paraId="2EA411F4"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5ED1686"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7385C481"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DD0810C" w14:textId="77777777" w:rsidR="004357CE" w:rsidRDefault="004357CE" w:rsidP="00CE5A91">
            <w:pPr>
              <w:pStyle w:val="TAC"/>
              <w:keepNext w:val="0"/>
              <w:rPr>
                <w:sz w:val="16"/>
                <w:lang w:eastAsia="ja-JP"/>
              </w:rPr>
            </w:pPr>
            <w:r>
              <w:rPr>
                <w:sz w:val="16"/>
                <w:szCs w:val="16"/>
              </w:rPr>
              <w:t>1915</w:t>
            </w:r>
          </w:p>
        </w:tc>
        <w:tc>
          <w:tcPr>
            <w:tcW w:w="310" w:type="dxa"/>
            <w:tcBorders>
              <w:top w:val="single" w:sz="4" w:space="0" w:color="auto"/>
              <w:left w:val="nil"/>
              <w:bottom w:val="single" w:sz="4" w:space="0" w:color="auto"/>
              <w:right w:val="single" w:sz="4" w:space="0" w:color="auto"/>
            </w:tcBorders>
            <w:vAlign w:val="center"/>
            <w:hideMark/>
          </w:tcPr>
          <w:p w14:paraId="72F390AF"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05027600" w14:textId="77777777" w:rsidR="004357CE" w:rsidRDefault="004357CE" w:rsidP="00CE5A91">
            <w:pPr>
              <w:pStyle w:val="TAC"/>
              <w:keepNext w:val="0"/>
              <w:rPr>
                <w:sz w:val="16"/>
                <w:lang w:eastAsia="ja-JP"/>
              </w:rPr>
            </w:pPr>
            <w:r>
              <w:rPr>
                <w:sz w:val="16"/>
                <w:szCs w:val="16"/>
              </w:rPr>
              <w:t>1920</w:t>
            </w:r>
          </w:p>
        </w:tc>
        <w:tc>
          <w:tcPr>
            <w:tcW w:w="1172" w:type="dxa"/>
            <w:tcBorders>
              <w:top w:val="single" w:sz="4" w:space="0" w:color="auto"/>
              <w:left w:val="nil"/>
              <w:bottom w:val="single" w:sz="4" w:space="0" w:color="auto"/>
              <w:right w:val="single" w:sz="4" w:space="0" w:color="auto"/>
            </w:tcBorders>
            <w:vAlign w:val="center"/>
            <w:hideMark/>
          </w:tcPr>
          <w:p w14:paraId="4A758B2E" w14:textId="77777777" w:rsidR="004357CE" w:rsidRDefault="004357CE" w:rsidP="00CE5A91">
            <w:pPr>
              <w:pStyle w:val="TAC"/>
              <w:keepNext w:val="0"/>
              <w:rPr>
                <w:sz w:val="16"/>
                <w:lang w:eastAsia="ja-JP"/>
              </w:rPr>
            </w:pPr>
            <w:r>
              <w:rPr>
                <w:sz w:val="16"/>
                <w:szCs w:val="16"/>
              </w:rPr>
              <w:t>+1.6</w:t>
            </w:r>
          </w:p>
        </w:tc>
        <w:tc>
          <w:tcPr>
            <w:tcW w:w="749" w:type="dxa"/>
            <w:tcBorders>
              <w:top w:val="single" w:sz="4" w:space="0" w:color="auto"/>
              <w:left w:val="nil"/>
              <w:bottom w:val="single" w:sz="4" w:space="0" w:color="auto"/>
              <w:right w:val="single" w:sz="4" w:space="0" w:color="auto"/>
            </w:tcBorders>
            <w:noWrap/>
            <w:vAlign w:val="center"/>
            <w:hideMark/>
          </w:tcPr>
          <w:p w14:paraId="1A6951DC" w14:textId="77777777" w:rsidR="004357CE" w:rsidRDefault="004357CE" w:rsidP="00CE5A91">
            <w:pPr>
              <w:pStyle w:val="TAC"/>
              <w:keepNext w:val="0"/>
              <w:rPr>
                <w:sz w:val="16"/>
                <w:lang w:eastAsia="ja-JP"/>
              </w:rPr>
            </w:pPr>
            <w:r>
              <w:rPr>
                <w:sz w:val="16"/>
                <w:szCs w:val="16"/>
              </w:rPr>
              <w:t>5</w:t>
            </w:r>
          </w:p>
        </w:tc>
        <w:tc>
          <w:tcPr>
            <w:tcW w:w="1228" w:type="dxa"/>
            <w:tcBorders>
              <w:top w:val="single" w:sz="4" w:space="0" w:color="auto"/>
              <w:left w:val="nil"/>
              <w:bottom w:val="single" w:sz="4" w:space="0" w:color="auto"/>
              <w:right w:val="single" w:sz="4" w:space="0" w:color="auto"/>
            </w:tcBorders>
            <w:noWrap/>
            <w:vAlign w:val="center"/>
            <w:hideMark/>
          </w:tcPr>
          <w:p w14:paraId="557618D9" w14:textId="77777777" w:rsidR="004357CE" w:rsidRDefault="004357CE" w:rsidP="00CE5A91">
            <w:pPr>
              <w:pStyle w:val="TAC"/>
              <w:keepNext w:val="0"/>
              <w:rPr>
                <w:sz w:val="16"/>
                <w:lang w:eastAsia="ja-JP"/>
              </w:rPr>
            </w:pPr>
            <w:r>
              <w:rPr>
                <w:sz w:val="16"/>
                <w:szCs w:val="16"/>
              </w:rPr>
              <w:t>5, 7, 16</w:t>
            </w:r>
          </w:p>
        </w:tc>
      </w:tr>
      <w:tr w:rsidR="004357CE" w14:paraId="03F2F413"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7517E4D"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3C6746CF" w14:textId="77777777" w:rsidR="004357CE" w:rsidRDefault="004357CE" w:rsidP="00CE5A91">
            <w:pPr>
              <w:pStyle w:val="TAL"/>
              <w:keepNext w:val="0"/>
              <w:rPr>
                <w:sz w:val="16"/>
                <w:szCs w:val="16"/>
                <w:lang w:val="sv-SE" w:eastAsia="ja-JP"/>
              </w:rPr>
            </w:pPr>
            <w:r>
              <w:rPr>
                <w:sz w:val="16"/>
                <w:szCs w:val="16"/>
                <w:lang w:val="sv-SE" w:eastAsia="ja-JP"/>
              </w:rPr>
              <w:t>E-UTRA Band 5, 6, 8, 26, 30, 40, 41, 42, 43, 46</w:t>
            </w:r>
          </w:p>
          <w:p w14:paraId="6114502F" w14:textId="77777777" w:rsidR="004357CE" w:rsidRDefault="004357CE" w:rsidP="00CE5A91">
            <w:pPr>
              <w:pStyle w:val="TAL"/>
              <w:keepNext w:val="0"/>
              <w:rPr>
                <w:sz w:val="16"/>
                <w:lang w:val="sv-FI" w:eastAsia="ja-JP"/>
              </w:rPr>
            </w:pPr>
            <w:r>
              <w:rPr>
                <w:sz w:val="16"/>
                <w:szCs w:val="16"/>
                <w:lang w:val="sv-SE" w:eastAsia="ja-JP"/>
              </w:rPr>
              <w:t xml:space="preserve">NR Band n77, n78, n79, </w:t>
            </w:r>
          </w:p>
        </w:tc>
        <w:tc>
          <w:tcPr>
            <w:tcW w:w="934" w:type="dxa"/>
            <w:tcBorders>
              <w:top w:val="single" w:sz="4" w:space="0" w:color="auto"/>
              <w:left w:val="nil"/>
              <w:bottom w:val="single" w:sz="4" w:space="0" w:color="auto"/>
              <w:right w:val="single" w:sz="4" w:space="0" w:color="auto"/>
            </w:tcBorders>
            <w:vAlign w:val="center"/>
            <w:hideMark/>
          </w:tcPr>
          <w:p w14:paraId="635504DF" w14:textId="77777777" w:rsidR="004357CE" w:rsidRDefault="004357CE" w:rsidP="00CE5A91">
            <w:pPr>
              <w:pStyle w:val="TAC"/>
              <w:keepNext w:val="0"/>
              <w:rPr>
                <w:sz w:val="16"/>
                <w:lang w:eastAsia="ja-JP"/>
              </w:rPr>
            </w:pPr>
            <w:r>
              <w:rPr>
                <w:rFonts w:eastAsia="Yu Mincho"/>
                <w:sz w:val="16"/>
                <w:szCs w:val="16"/>
                <w:lang w:val="en-US"/>
              </w:rPr>
              <w:t>F</w:t>
            </w:r>
            <w:r>
              <w:rPr>
                <w:rFonts w:eastAsia="Yu Mincho"/>
                <w:sz w:val="16"/>
                <w:szCs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4FA8CB22" w14:textId="77777777" w:rsidR="004357CE" w:rsidRDefault="004357CE" w:rsidP="00CE5A91">
            <w:pPr>
              <w:pStyle w:val="TAC"/>
              <w:keepNext w:val="0"/>
              <w:rPr>
                <w:sz w:val="16"/>
                <w:lang w:eastAsia="ja-JP"/>
              </w:rPr>
            </w:pPr>
            <w:r>
              <w:rPr>
                <w:rFonts w:eastAsia="Yu Mincho"/>
                <w:sz w:val="16"/>
                <w:szCs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1985B550" w14:textId="77777777" w:rsidR="004357CE" w:rsidRDefault="004357CE" w:rsidP="00CE5A91">
            <w:pPr>
              <w:pStyle w:val="TAC"/>
              <w:keepNext w:val="0"/>
              <w:rPr>
                <w:sz w:val="16"/>
                <w:lang w:eastAsia="ja-JP"/>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39898F5C" w14:textId="77777777" w:rsidR="004357CE" w:rsidRDefault="004357CE" w:rsidP="00CE5A91">
            <w:pPr>
              <w:pStyle w:val="TAC"/>
              <w:keepNext w:val="0"/>
              <w:rPr>
                <w:sz w:val="16"/>
                <w:lang w:eastAsia="ja-JP"/>
              </w:rPr>
            </w:pPr>
            <w:r>
              <w:rPr>
                <w:rFonts w:eastAsia="Yu Mincho"/>
                <w:sz w:val="16"/>
                <w:szCs w:val="16"/>
                <w:lang w:val="en-US"/>
              </w:rPr>
              <w:t>-50</w:t>
            </w:r>
          </w:p>
        </w:tc>
        <w:tc>
          <w:tcPr>
            <w:tcW w:w="749" w:type="dxa"/>
            <w:tcBorders>
              <w:top w:val="single" w:sz="4" w:space="0" w:color="auto"/>
              <w:left w:val="nil"/>
              <w:bottom w:val="single" w:sz="4" w:space="0" w:color="auto"/>
              <w:right w:val="single" w:sz="4" w:space="0" w:color="auto"/>
            </w:tcBorders>
            <w:noWrap/>
            <w:vAlign w:val="center"/>
            <w:hideMark/>
          </w:tcPr>
          <w:p w14:paraId="6D4D9955" w14:textId="77777777" w:rsidR="004357CE" w:rsidRDefault="004357CE" w:rsidP="00CE5A91">
            <w:pPr>
              <w:pStyle w:val="TAC"/>
              <w:keepNext w:val="0"/>
              <w:rPr>
                <w:sz w:val="16"/>
                <w:lang w:eastAsia="ja-JP"/>
              </w:rPr>
            </w:pPr>
            <w:r>
              <w:rPr>
                <w:rFonts w:eastAsia="Yu Mincho"/>
                <w:sz w:val="16"/>
                <w:szCs w:val="16"/>
                <w:lang w:val="en-US"/>
              </w:rPr>
              <w:t>1</w:t>
            </w:r>
          </w:p>
        </w:tc>
        <w:tc>
          <w:tcPr>
            <w:tcW w:w="1228" w:type="dxa"/>
            <w:tcBorders>
              <w:top w:val="single" w:sz="4" w:space="0" w:color="auto"/>
              <w:left w:val="nil"/>
              <w:bottom w:val="single" w:sz="4" w:space="0" w:color="auto"/>
              <w:right w:val="single" w:sz="4" w:space="0" w:color="auto"/>
            </w:tcBorders>
            <w:noWrap/>
            <w:vAlign w:val="center"/>
            <w:hideMark/>
          </w:tcPr>
          <w:p w14:paraId="550034B5" w14:textId="77777777" w:rsidR="004357CE" w:rsidRDefault="004357CE" w:rsidP="00CE5A91">
            <w:pPr>
              <w:pStyle w:val="TAC"/>
              <w:keepNext w:val="0"/>
              <w:rPr>
                <w:sz w:val="16"/>
                <w:lang w:eastAsia="ja-JP"/>
              </w:rPr>
            </w:pPr>
            <w:r>
              <w:rPr>
                <w:rFonts w:eastAsia="Yu Mincho"/>
                <w:sz w:val="16"/>
                <w:szCs w:val="16"/>
                <w:lang w:val="en-US"/>
              </w:rPr>
              <w:t>2</w:t>
            </w:r>
          </w:p>
        </w:tc>
      </w:tr>
      <w:tr w:rsidR="004357CE" w14:paraId="52A8D068"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1A8A3B18" w14:textId="77777777" w:rsidR="004357CE" w:rsidRDefault="004357CE" w:rsidP="00CE5A91">
            <w:pPr>
              <w:pStyle w:val="TAC"/>
              <w:keepNext w:val="0"/>
            </w:pPr>
            <w:r>
              <w:rPr>
                <w:lang w:eastAsia="ja-JP"/>
              </w:rPr>
              <w:t>DC_1_n77</w:t>
            </w:r>
          </w:p>
        </w:tc>
        <w:tc>
          <w:tcPr>
            <w:tcW w:w="2864" w:type="dxa"/>
            <w:tcBorders>
              <w:top w:val="single" w:sz="4" w:space="0" w:color="auto"/>
              <w:left w:val="nil"/>
              <w:bottom w:val="single" w:sz="4" w:space="0" w:color="auto"/>
              <w:right w:val="single" w:sz="4" w:space="0" w:color="auto"/>
            </w:tcBorders>
            <w:vAlign w:val="center"/>
            <w:hideMark/>
          </w:tcPr>
          <w:p w14:paraId="4409D86B" w14:textId="77777777" w:rsidR="004357CE" w:rsidRDefault="004357CE" w:rsidP="00CE5A91">
            <w:pPr>
              <w:pStyle w:val="TAL"/>
              <w:keepNext w:val="0"/>
              <w:rPr>
                <w:sz w:val="16"/>
                <w:lang w:eastAsia="ja-JP"/>
              </w:rPr>
            </w:pPr>
            <w:r>
              <w:rPr>
                <w:sz w:val="16"/>
                <w:lang w:eastAsia="ja-JP"/>
              </w:rPr>
              <w:t>E-UTRA Band 1, 3, 5, 7, 8, 11, 18, 19, 20, 21, 26, 28, 34, 40, 41, 65, 74</w:t>
            </w:r>
          </w:p>
        </w:tc>
        <w:tc>
          <w:tcPr>
            <w:tcW w:w="934" w:type="dxa"/>
            <w:tcBorders>
              <w:top w:val="single" w:sz="4" w:space="0" w:color="auto"/>
              <w:left w:val="nil"/>
              <w:bottom w:val="single" w:sz="4" w:space="0" w:color="auto"/>
              <w:right w:val="single" w:sz="4" w:space="0" w:color="auto"/>
            </w:tcBorders>
            <w:vAlign w:val="center"/>
            <w:hideMark/>
          </w:tcPr>
          <w:p w14:paraId="48C04C66"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43FC27E"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D1522A7"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EDF5A6D"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99CE7E2"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3788C3D" w14:textId="77777777" w:rsidR="004357CE" w:rsidRDefault="004357CE" w:rsidP="00CE5A91">
            <w:pPr>
              <w:pStyle w:val="TAC"/>
              <w:keepNext w:val="0"/>
              <w:rPr>
                <w:sz w:val="16"/>
              </w:rPr>
            </w:pPr>
          </w:p>
        </w:tc>
      </w:tr>
      <w:tr w:rsidR="004357CE" w14:paraId="42B32A3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150143A"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6824C4DE"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5A163A5" w14:textId="77777777" w:rsidR="004357CE" w:rsidRDefault="004357CE" w:rsidP="00CE5A91">
            <w:pPr>
              <w:pStyle w:val="TAC"/>
              <w:keepNext w:val="0"/>
              <w:rPr>
                <w:sz w:val="16"/>
                <w:lang w:eastAsia="ja-JP"/>
              </w:rPr>
            </w:pPr>
            <w:r>
              <w:rPr>
                <w:sz w:val="16"/>
                <w:lang w:eastAsia="ja-JP"/>
              </w:rPr>
              <w:t>1880</w:t>
            </w:r>
          </w:p>
        </w:tc>
        <w:tc>
          <w:tcPr>
            <w:tcW w:w="310" w:type="dxa"/>
            <w:tcBorders>
              <w:top w:val="single" w:sz="4" w:space="0" w:color="auto"/>
              <w:left w:val="nil"/>
              <w:bottom w:val="single" w:sz="4" w:space="0" w:color="auto"/>
              <w:right w:val="single" w:sz="4" w:space="0" w:color="auto"/>
            </w:tcBorders>
            <w:vAlign w:val="center"/>
            <w:hideMark/>
          </w:tcPr>
          <w:p w14:paraId="7B789977"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5CA452FB" w14:textId="77777777" w:rsidR="004357CE" w:rsidRDefault="004357CE" w:rsidP="00CE5A91">
            <w:pPr>
              <w:pStyle w:val="TAC"/>
              <w:keepNext w:val="0"/>
              <w:rPr>
                <w:sz w:val="16"/>
                <w:lang w:eastAsia="ja-JP"/>
              </w:rPr>
            </w:pPr>
            <w:r>
              <w:rPr>
                <w:sz w:val="16"/>
                <w:lang w:eastAsia="ja-JP"/>
              </w:rPr>
              <w:t>1895</w:t>
            </w:r>
          </w:p>
        </w:tc>
        <w:tc>
          <w:tcPr>
            <w:tcW w:w="1172" w:type="dxa"/>
            <w:tcBorders>
              <w:top w:val="single" w:sz="4" w:space="0" w:color="auto"/>
              <w:left w:val="nil"/>
              <w:bottom w:val="single" w:sz="4" w:space="0" w:color="auto"/>
              <w:right w:val="single" w:sz="4" w:space="0" w:color="auto"/>
            </w:tcBorders>
            <w:vAlign w:val="center"/>
            <w:hideMark/>
          </w:tcPr>
          <w:p w14:paraId="27103EA0" w14:textId="77777777" w:rsidR="004357CE" w:rsidRDefault="004357CE" w:rsidP="00CE5A91">
            <w:pPr>
              <w:pStyle w:val="TAC"/>
              <w:keepNext w:val="0"/>
              <w:rPr>
                <w:sz w:val="16"/>
                <w:lang w:eastAsia="ja-JP"/>
              </w:rPr>
            </w:pPr>
            <w:r>
              <w:rPr>
                <w:sz w:val="16"/>
                <w:lang w:eastAsia="ja-JP"/>
              </w:rPr>
              <w:t>-40</w:t>
            </w:r>
          </w:p>
        </w:tc>
        <w:tc>
          <w:tcPr>
            <w:tcW w:w="749" w:type="dxa"/>
            <w:tcBorders>
              <w:top w:val="single" w:sz="4" w:space="0" w:color="auto"/>
              <w:left w:val="nil"/>
              <w:bottom w:val="single" w:sz="4" w:space="0" w:color="auto"/>
              <w:right w:val="single" w:sz="4" w:space="0" w:color="auto"/>
            </w:tcBorders>
            <w:noWrap/>
            <w:vAlign w:val="center"/>
            <w:hideMark/>
          </w:tcPr>
          <w:p w14:paraId="353F58FE"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5A45CC15" w14:textId="77777777" w:rsidR="004357CE" w:rsidRDefault="004357CE" w:rsidP="00CE5A91">
            <w:pPr>
              <w:pStyle w:val="TAC"/>
              <w:keepNext w:val="0"/>
              <w:rPr>
                <w:sz w:val="16"/>
                <w:lang w:eastAsia="ja-JP"/>
              </w:rPr>
            </w:pPr>
            <w:r>
              <w:rPr>
                <w:sz w:val="16"/>
                <w:lang w:eastAsia="ja-JP"/>
              </w:rPr>
              <w:t>5, 8</w:t>
            </w:r>
          </w:p>
        </w:tc>
      </w:tr>
      <w:tr w:rsidR="004357CE" w14:paraId="2657D83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E67E2C9"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2274328E"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5EC43D0A" w14:textId="77777777" w:rsidR="004357CE" w:rsidRDefault="004357CE" w:rsidP="00CE5A91">
            <w:pPr>
              <w:pStyle w:val="TAC"/>
              <w:keepNext w:val="0"/>
              <w:rPr>
                <w:sz w:val="16"/>
                <w:lang w:eastAsia="ja-JP"/>
              </w:rPr>
            </w:pPr>
            <w:r>
              <w:rPr>
                <w:sz w:val="16"/>
                <w:lang w:eastAsia="ja-JP"/>
              </w:rPr>
              <w:t>1895</w:t>
            </w:r>
          </w:p>
        </w:tc>
        <w:tc>
          <w:tcPr>
            <w:tcW w:w="310" w:type="dxa"/>
            <w:tcBorders>
              <w:top w:val="single" w:sz="4" w:space="0" w:color="auto"/>
              <w:left w:val="nil"/>
              <w:bottom w:val="single" w:sz="4" w:space="0" w:color="auto"/>
              <w:right w:val="single" w:sz="4" w:space="0" w:color="auto"/>
            </w:tcBorders>
            <w:vAlign w:val="center"/>
            <w:hideMark/>
          </w:tcPr>
          <w:p w14:paraId="29667F1A"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5C26D372" w14:textId="77777777" w:rsidR="004357CE" w:rsidRDefault="004357CE" w:rsidP="00CE5A91">
            <w:pPr>
              <w:pStyle w:val="TAC"/>
              <w:keepNext w:val="0"/>
              <w:rPr>
                <w:sz w:val="16"/>
                <w:lang w:eastAsia="ja-JP"/>
              </w:rPr>
            </w:pPr>
            <w:r>
              <w:rPr>
                <w:sz w:val="16"/>
                <w:lang w:eastAsia="ja-JP"/>
              </w:rPr>
              <w:t>1915</w:t>
            </w:r>
          </w:p>
        </w:tc>
        <w:tc>
          <w:tcPr>
            <w:tcW w:w="1172" w:type="dxa"/>
            <w:tcBorders>
              <w:top w:val="single" w:sz="4" w:space="0" w:color="auto"/>
              <w:left w:val="nil"/>
              <w:bottom w:val="single" w:sz="4" w:space="0" w:color="auto"/>
              <w:right w:val="single" w:sz="4" w:space="0" w:color="auto"/>
            </w:tcBorders>
            <w:vAlign w:val="center"/>
            <w:hideMark/>
          </w:tcPr>
          <w:p w14:paraId="588AB5CC" w14:textId="77777777" w:rsidR="004357CE" w:rsidRDefault="004357CE" w:rsidP="00CE5A91">
            <w:pPr>
              <w:pStyle w:val="TAC"/>
              <w:keepNext w:val="0"/>
              <w:rPr>
                <w:sz w:val="16"/>
                <w:lang w:eastAsia="ja-JP"/>
              </w:rPr>
            </w:pPr>
            <w:r>
              <w:rPr>
                <w:sz w:val="16"/>
                <w:lang w:eastAsia="ja-JP"/>
              </w:rPr>
              <w:t>-15.5</w:t>
            </w:r>
          </w:p>
        </w:tc>
        <w:tc>
          <w:tcPr>
            <w:tcW w:w="749" w:type="dxa"/>
            <w:tcBorders>
              <w:top w:val="single" w:sz="4" w:space="0" w:color="auto"/>
              <w:left w:val="nil"/>
              <w:bottom w:val="single" w:sz="4" w:space="0" w:color="auto"/>
              <w:right w:val="single" w:sz="4" w:space="0" w:color="auto"/>
            </w:tcBorders>
            <w:noWrap/>
            <w:vAlign w:val="center"/>
            <w:hideMark/>
          </w:tcPr>
          <w:p w14:paraId="5C6D36D6" w14:textId="77777777" w:rsidR="004357CE" w:rsidRDefault="004357CE" w:rsidP="00CE5A91">
            <w:pPr>
              <w:pStyle w:val="TAC"/>
              <w:keepNext w:val="0"/>
              <w:rPr>
                <w:sz w:val="16"/>
                <w:lang w:eastAsia="ja-JP"/>
              </w:rPr>
            </w:pPr>
            <w:r>
              <w:rPr>
                <w:sz w:val="16"/>
                <w:lang w:eastAsia="ja-JP"/>
              </w:rPr>
              <w:t>5</w:t>
            </w:r>
          </w:p>
        </w:tc>
        <w:tc>
          <w:tcPr>
            <w:tcW w:w="1228" w:type="dxa"/>
            <w:tcBorders>
              <w:top w:val="single" w:sz="4" w:space="0" w:color="auto"/>
              <w:left w:val="nil"/>
              <w:bottom w:val="single" w:sz="4" w:space="0" w:color="auto"/>
              <w:right w:val="single" w:sz="4" w:space="0" w:color="auto"/>
            </w:tcBorders>
            <w:noWrap/>
            <w:vAlign w:val="center"/>
            <w:hideMark/>
          </w:tcPr>
          <w:p w14:paraId="64DDA6E0" w14:textId="77777777" w:rsidR="004357CE" w:rsidRDefault="004357CE" w:rsidP="00CE5A91">
            <w:pPr>
              <w:pStyle w:val="TAC"/>
              <w:keepNext w:val="0"/>
              <w:rPr>
                <w:sz w:val="16"/>
                <w:lang w:eastAsia="ja-JP"/>
              </w:rPr>
            </w:pPr>
            <w:r>
              <w:rPr>
                <w:sz w:val="16"/>
                <w:lang w:eastAsia="ja-JP"/>
              </w:rPr>
              <w:t>5, 7, 8</w:t>
            </w:r>
          </w:p>
        </w:tc>
      </w:tr>
      <w:tr w:rsidR="004357CE" w14:paraId="17FE195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30F4F1D"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4D5AD2CB"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055859F" w14:textId="77777777" w:rsidR="004357CE" w:rsidRDefault="004357CE" w:rsidP="00CE5A91">
            <w:pPr>
              <w:pStyle w:val="TAC"/>
              <w:keepNext w:val="0"/>
              <w:rPr>
                <w:sz w:val="16"/>
                <w:lang w:eastAsia="ja-JP"/>
              </w:rPr>
            </w:pPr>
            <w:r>
              <w:rPr>
                <w:sz w:val="16"/>
                <w:lang w:eastAsia="ja-JP"/>
              </w:rPr>
              <w:t>1915</w:t>
            </w:r>
          </w:p>
        </w:tc>
        <w:tc>
          <w:tcPr>
            <w:tcW w:w="310" w:type="dxa"/>
            <w:tcBorders>
              <w:top w:val="single" w:sz="4" w:space="0" w:color="auto"/>
              <w:left w:val="nil"/>
              <w:bottom w:val="single" w:sz="4" w:space="0" w:color="auto"/>
              <w:right w:val="single" w:sz="4" w:space="0" w:color="auto"/>
            </w:tcBorders>
            <w:vAlign w:val="center"/>
            <w:hideMark/>
          </w:tcPr>
          <w:p w14:paraId="5BF3F05D"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8590431" w14:textId="77777777" w:rsidR="004357CE" w:rsidRDefault="004357CE" w:rsidP="00CE5A91">
            <w:pPr>
              <w:pStyle w:val="TAC"/>
              <w:keepNext w:val="0"/>
              <w:rPr>
                <w:sz w:val="16"/>
                <w:lang w:eastAsia="ja-JP"/>
              </w:rPr>
            </w:pPr>
            <w:r>
              <w:rPr>
                <w:sz w:val="16"/>
                <w:lang w:eastAsia="ja-JP"/>
              </w:rPr>
              <w:t>1920</w:t>
            </w:r>
          </w:p>
        </w:tc>
        <w:tc>
          <w:tcPr>
            <w:tcW w:w="1172" w:type="dxa"/>
            <w:tcBorders>
              <w:top w:val="single" w:sz="4" w:space="0" w:color="auto"/>
              <w:left w:val="nil"/>
              <w:bottom w:val="single" w:sz="4" w:space="0" w:color="auto"/>
              <w:right w:val="single" w:sz="4" w:space="0" w:color="auto"/>
            </w:tcBorders>
            <w:vAlign w:val="center"/>
            <w:hideMark/>
          </w:tcPr>
          <w:p w14:paraId="4A028E90" w14:textId="77777777" w:rsidR="004357CE" w:rsidRDefault="004357CE" w:rsidP="00CE5A91">
            <w:pPr>
              <w:pStyle w:val="TAC"/>
              <w:keepNext w:val="0"/>
              <w:rPr>
                <w:sz w:val="16"/>
                <w:lang w:eastAsia="ja-JP"/>
              </w:rPr>
            </w:pPr>
            <w:r>
              <w:rPr>
                <w:sz w:val="16"/>
                <w:lang w:eastAsia="ja-JP"/>
              </w:rPr>
              <w:t>+1.6</w:t>
            </w:r>
          </w:p>
        </w:tc>
        <w:tc>
          <w:tcPr>
            <w:tcW w:w="749" w:type="dxa"/>
            <w:tcBorders>
              <w:top w:val="single" w:sz="4" w:space="0" w:color="auto"/>
              <w:left w:val="nil"/>
              <w:bottom w:val="single" w:sz="4" w:space="0" w:color="auto"/>
              <w:right w:val="single" w:sz="4" w:space="0" w:color="auto"/>
            </w:tcBorders>
            <w:noWrap/>
            <w:vAlign w:val="center"/>
            <w:hideMark/>
          </w:tcPr>
          <w:p w14:paraId="5F23FE15" w14:textId="77777777" w:rsidR="004357CE" w:rsidRDefault="004357CE" w:rsidP="00CE5A91">
            <w:pPr>
              <w:pStyle w:val="TAC"/>
              <w:keepNext w:val="0"/>
              <w:rPr>
                <w:sz w:val="16"/>
                <w:lang w:eastAsia="ja-JP"/>
              </w:rPr>
            </w:pPr>
            <w:r>
              <w:rPr>
                <w:sz w:val="16"/>
                <w:lang w:eastAsia="ja-JP"/>
              </w:rPr>
              <w:t>5</w:t>
            </w:r>
          </w:p>
        </w:tc>
        <w:tc>
          <w:tcPr>
            <w:tcW w:w="1228" w:type="dxa"/>
            <w:tcBorders>
              <w:top w:val="single" w:sz="4" w:space="0" w:color="auto"/>
              <w:left w:val="nil"/>
              <w:bottom w:val="single" w:sz="4" w:space="0" w:color="auto"/>
              <w:right w:val="single" w:sz="4" w:space="0" w:color="auto"/>
            </w:tcBorders>
            <w:noWrap/>
            <w:vAlign w:val="center"/>
            <w:hideMark/>
          </w:tcPr>
          <w:p w14:paraId="02D74852" w14:textId="77777777" w:rsidR="004357CE" w:rsidRDefault="004357CE" w:rsidP="00CE5A91">
            <w:pPr>
              <w:pStyle w:val="TAC"/>
              <w:keepNext w:val="0"/>
              <w:rPr>
                <w:sz w:val="16"/>
                <w:lang w:eastAsia="ja-JP"/>
              </w:rPr>
            </w:pPr>
            <w:r>
              <w:rPr>
                <w:sz w:val="16"/>
                <w:lang w:eastAsia="ja-JP"/>
              </w:rPr>
              <w:t>5, 7, 8</w:t>
            </w:r>
          </w:p>
        </w:tc>
      </w:tr>
      <w:tr w:rsidR="004357CE" w14:paraId="342D6093"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tcPr>
          <w:p w14:paraId="0A1F67F2" w14:textId="77777777" w:rsidR="004357CE" w:rsidRDefault="004357CE" w:rsidP="00CE5A91">
            <w:pPr>
              <w:pStyle w:val="TAC"/>
              <w:keepNext w:val="0"/>
            </w:pPr>
            <w:r>
              <w:t>DC_1_n78</w:t>
            </w:r>
          </w:p>
          <w:p w14:paraId="71E355A6" w14:textId="77777777" w:rsidR="004357CE" w:rsidRDefault="004357CE" w:rsidP="00CE5A91">
            <w:pPr>
              <w:pStyle w:val="TAC"/>
              <w:keepNext w:val="0"/>
            </w:pPr>
            <w:r>
              <w:t>DC_1_n84_ULSUP-TDM_n78</w:t>
            </w:r>
          </w:p>
          <w:p w14:paraId="3959BDFC" w14:textId="77777777" w:rsidR="004357CE" w:rsidRDefault="004357CE" w:rsidP="00CE5A91">
            <w:pPr>
              <w:pStyle w:val="TAC"/>
              <w:keepNext w:val="0"/>
            </w:pPr>
          </w:p>
        </w:tc>
        <w:tc>
          <w:tcPr>
            <w:tcW w:w="2864" w:type="dxa"/>
            <w:tcBorders>
              <w:top w:val="single" w:sz="4" w:space="0" w:color="auto"/>
              <w:left w:val="nil"/>
              <w:bottom w:val="single" w:sz="4" w:space="0" w:color="auto"/>
              <w:right w:val="single" w:sz="4" w:space="0" w:color="auto"/>
            </w:tcBorders>
            <w:vAlign w:val="center"/>
            <w:hideMark/>
          </w:tcPr>
          <w:p w14:paraId="42DA4FFA" w14:textId="77777777" w:rsidR="004357CE" w:rsidRDefault="004357CE" w:rsidP="00CE5A91">
            <w:pPr>
              <w:pStyle w:val="TAL"/>
              <w:keepNext w:val="0"/>
              <w:rPr>
                <w:sz w:val="16"/>
                <w:lang w:eastAsia="ja-JP"/>
              </w:rPr>
            </w:pPr>
            <w:r>
              <w:rPr>
                <w:sz w:val="16"/>
                <w:lang w:eastAsia="ja-JP"/>
              </w:rPr>
              <w:t>E-UTRA Band 1, 3, 5, 7, 8, 11, 18, 19, 20, 21, 26, 28, 34, 40, 41, 65, 74</w:t>
            </w:r>
          </w:p>
        </w:tc>
        <w:tc>
          <w:tcPr>
            <w:tcW w:w="934" w:type="dxa"/>
            <w:tcBorders>
              <w:top w:val="single" w:sz="4" w:space="0" w:color="auto"/>
              <w:left w:val="nil"/>
              <w:bottom w:val="single" w:sz="4" w:space="0" w:color="auto"/>
              <w:right w:val="single" w:sz="4" w:space="0" w:color="auto"/>
            </w:tcBorders>
            <w:vAlign w:val="center"/>
            <w:hideMark/>
          </w:tcPr>
          <w:p w14:paraId="4C3B0515"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0F3ED99D"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792F0D7C"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1D2549C2"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A8B46C2"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0C264B8F" w14:textId="77777777" w:rsidR="004357CE" w:rsidRDefault="004357CE" w:rsidP="00CE5A91">
            <w:pPr>
              <w:pStyle w:val="TAC"/>
              <w:keepNext w:val="0"/>
              <w:rPr>
                <w:sz w:val="16"/>
                <w:lang w:eastAsia="ja-JP"/>
              </w:rPr>
            </w:pPr>
          </w:p>
        </w:tc>
      </w:tr>
      <w:tr w:rsidR="004357CE" w14:paraId="234E9238"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BDEC703"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3C858F3D"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AD4E622" w14:textId="77777777" w:rsidR="004357CE" w:rsidRDefault="004357CE" w:rsidP="00CE5A91">
            <w:pPr>
              <w:pStyle w:val="TAC"/>
              <w:keepNext w:val="0"/>
              <w:rPr>
                <w:sz w:val="16"/>
                <w:lang w:eastAsia="ja-JP"/>
              </w:rPr>
            </w:pPr>
            <w:r>
              <w:rPr>
                <w:sz w:val="16"/>
                <w:lang w:eastAsia="ja-JP"/>
              </w:rPr>
              <w:t>1880</w:t>
            </w:r>
          </w:p>
        </w:tc>
        <w:tc>
          <w:tcPr>
            <w:tcW w:w="310" w:type="dxa"/>
            <w:tcBorders>
              <w:top w:val="single" w:sz="4" w:space="0" w:color="auto"/>
              <w:left w:val="nil"/>
              <w:bottom w:val="single" w:sz="4" w:space="0" w:color="auto"/>
              <w:right w:val="single" w:sz="4" w:space="0" w:color="auto"/>
            </w:tcBorders>
            <w:vAlign w:val="center"/>
            <w:hideMark/>
          </w:tcPr>
          <w:p w14:paraId="048D916E"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610CBCD" w14:textId="77777777" w:rsidR="004357CE" w:rsidRDefault="004357CE" w:rsidP="00CE5A91">
            <w:pPr>
              <w:pStyle w:val="TAC"/>
              <w:keepNext w:val="0"/>
              <w:rPr>
                <w:sz w:val="16"/>
                <w:lang w:eastAsia="ja-JP"/>
              </w:rPr>
            </w:pPr>
            <w:r>
              <w:rPr>
                <w:sz w:val="16"/>
                <w:lang w:eastAsia="ja-JP"/>
              </w:rPr>
              <w:t>1895</w:t>
            </w:r>
          </w:p>
        </w:tc>
        <w:tc>
          <w:tcPr>
            <w:tcW w:w="1172" w:type="dxa"/>
            <w:tcBorders>
              <w:top w:val="single" w:sz="4" w:space="0" w:color="auto"/>
              <w:left w:val="nil"/>
              <w:bottom w:val="single" w:sz="4" w:space="0" w:color="auto"/>
              <w:right w:val="single" w:sz="4" w:space="0" w:color="auto"/>
            </w:tcBorders>
            <w:vAlign w:val="center"/>
            <w:hideMark/>
          </w:tcPr>
          <w:p w14:paraId="0D676313" w14:textId="77777777" w:rsidR="004357CE" w:rsidRDefault="004357CE" w:rsidP="00CE5A91">
            <w:pPr>
              <w:pStyle w:val="TAC"/>
              <w:keepNext w:val="0"/>
              <w:rPr>
                <w:sz w:val="16"/>
                <w:lang w:eastAsia="ja-JP"/>
              </w:rPr>
            </w:pPr>
            <w:r>
              <w:rPr>
                <w:sz w:val="16"/>
                <w:lang w:eastAsia="ja-JP"/>
              </w:rPr>
              <w:t>-40</w:t>
            </w:r>
          </w:p>
        </w:tc>
        <w:tc>
          <w:tcPr>
            <w:tcW w:w="749" w:type="dxa"/>
            <w:tcBorders>
              <w:top w:val="single" w:sz="4" w:space="0" w:color="auto"/>
              <w:left w:val="nil"/>
              <w:bottom w:val="single" w:sz="4" w:space="0" w:color="auto"/>
              <w:right w:val="single" w:sz="4" w:space="0" w:color="auto"/>
            </w:tcBorders>
            <w:noWrap/>
            <w:vAlign w:val="center"/>
            <w:hideMark/>
          </w:tcPr>
          <w:p w14:paraId="52507D15"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74DB7CC5" w14:textId="77777777" w:rsidR="004357CE" w:rsidRDefault="004357CE" w:rsidP="00CE5A91">
            <w:pPr>
              <w:pStyle w:val="TAC"/>
              <w:keepNext w:val="0"/>
              <w:rPr>
                <w:sz w:val="16"/>
                <w:lang w:eastAsia="ja-JP"/>
              </w:rPr>
            </w:pPr>
            <w:r>
              <w:rPr>
                <w:sz w:val="16"/>
                <w:lang w:eastAsia="ja-JP"/>
              </w:rPr>
              <w:t>5, 8</w:t>
            </w:r>
          </w:p>
        </w:tc>
      </w:tr>
      <w:tr w:rsidR="004357CE" w14:paraId="75C32A84"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84C438A"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40C7CCC4"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4C07478E" w14:textId="77777777" w:rsidR="004357CE" w:rsidRDefault="004357CE" w:rsidP="00CE5A91">
            <w:pPr>
              <w:pStyle w:val="TAC"/>
              <w:keepNext w:val="0"/>
              <w:rPr>
                <w:sz w:val="16"/>
                <w:lang w:eastAsia="ja-JP"/>
              </w:rPr>
            </w:pPr>
            <w:r>
              <w:rPr>
                <w:sz w:val="16"/>
                <w:lang w:eastAsia="ja-JP"/>
              </w:rPr>
              <w:t>1895</w:t>
            </w:r>
          </w:p>
        </w:tc>
        <w:tc>
          <w:tcPr>
            <w:tcW w:w="310" w:type="dxa"/>
            <w:tcBorders>
              <w:top w:val="single" w:sz="4" w:space="0" w:color="auto"/>
              <w:left w:val="nil"/>
              <w:bottom w:val="single" w:sz="4" w:space="0" w:color="auto"/>
              <w:right w:val="single" w:sz="4" w:space="0" w:color="auto"/>
            </w:tcBorders>
            <w:vAlign w:val="center"/>
            <w:hideMark/>
          </w:tcPr>
          <w:p w14:paraId="4E50EFF2"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211FD32" w14:textId="77777777" w:rsidR="004357CE" w:rsidRDefault="004357CE" w:rsidP="00CE5A91">
            <w:pPr>
              <w:pStyle w:val="TAC"/>
              <w:keepNext w:val="0"/>
              <w:rPr>
                <w:sz w:val="16"/>
                <w:lang w:eastAsia="ja-JP"/>
              </w:rPr>
            </w:pPr>
            <w:r>
              <w:rPr>
                <w:sz w:val="16"/>
                <w:lang w:eastAsia="ja-JP"/>
              </w:rPr>
              <w:t>1915</w:t>
            </w:r>
          </w:p>
        </w:tc>
        <w:tc>
          <w:tcPr>
            <w:tcW w:w="1172" w:type="dxa"/>
            <w:tcBorders>
              <w:top w:val="single" w:sz="4" w:space="0" w:color="auto"/>
              <w:left w:val="nil"/>
              <w:bottom w:val="single" w:sz="4" w:space="0" w:color="auto"/>
              <w:right w:val="single" w:sz="4" w:space="0" w:color="auto"/>
            </w:tcBorders>
            <w:vAlign w:val="center"/>
            <w:hideMark/>
          </w:tcPr>
          <w:p w14:paraId="572B1851" w14:textId="77777777" w:rsidR="004357CE" w:rsidRDefault="004357CE" w:rsidP="00CE5A91">
            <w:pPr>
              <w:pStyle w:val="TAC"/>
              <w:keepNext w:val="0"/>
              <w:rPr>
                <w:sz w:val="16"/>
                <w:lang w:eastAsia="ja-JP"/>
              </w:rPr>
            </w:pPr>
            <w:r>
              <w:rPr>
                <w:sz w:val="16"/>
                <w:lang w:eastAsia="ja-JP"/>
              </w:rPr>
              <w:t>-15.5</w:t>
            </w:r>
          </w:p>
        </w:tc>
        <w:tc>
          <w:tcPr>
            <w:tcW w:w="749" w:type="dxa"/>
            <w:tcBorders>
              <w:top w:val="single" w:sz="4" w:space="0" w:color="auto"/>
              <w:left w:val="nil"/>
              <w:bottom w:val="single" w:sz="4" w:space="0" w:color="auto"/>
              <w:right w:val="single" w:sz="4" w:space="0" w:color="auto"/>
            </w:tcBorders>
            <w:noWrap/>
            <w:vAlign w:val="center"/>
            <w:hideMark/>
          </w:tcPr>
          <w:p w14:paraId="2B50BB43" w14:textId="77777777" w:rsidR="004357CE" w:rsidRDefault="004357CE" w:rsidP="00CE5A91">
            <w:pPr>
              <w:pStyle w:val="TAC"/>
              <w:keepNext w:val="0"/>
              <w:rPr>
                <w:sz w:val="16"/>
                <w:lang w:eastAsia="ja-JP"/>
              </w:rPr>
            </w:pPr>
            <w:r>
              <w:rPr>
                <w:sz w:val="16"/>
                <w:lang w:eastAsia="ja-JP"/>
              </w:rPr>
              <w:t>5</w:t>
            </w:r>
          </w:p>
        </w:tc>
        <w:tc>
          <w:tcPr>
            <w:tcW w:w="1228" w:type="dxa"/>
            <w:tcBorders>
              <w:top w:val="single" w:sz="4" w:space="0" w:color="auto"/>
              <w:left w:val="nil"/>
              <w:bottom w:val="single" w:sz="4" w:space="0" w:color="auto"/>
              <w:right w:val="single" w:sz="4" w:space="0" w:color="auto"/>
            </w:tcBorders>
            <w:noWrap/>
            <w:vAlign w:val="center"/>
            <w:hideMark/>
          </w:tcPr>
          <w:p w14:paraId="532CB907" w14:textId="77777777" w:rsidR="004357CE" w:rsidRDefault="004357CE" w:rsidP="00CE5A91">
            <w:pPr>
              <w:pStyle w:val="TAC"/>
              <w:keepNext w:val="0"/>
              <w:rPr>
                <w:sz w:val="16"/>
                <w:lang w:eastAsia="ja-JP"/>
              </w:rPr>
            </w:pPr>
            <w:r>
              <w:rPr>
                <w:sz w:val="16"/>
                <w:lang w:eastAsia="ja-JP"/>
              </w:rPr>
              <w:t>5, 7, 8</w:t>
            </w:r>
          </w:p>
        </w:tc>
      </w:tr>
      <w:tr w:rsidR="004357CE" w14:paraId="5ACA3B8F"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B42F626"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32E9F4BC"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545E9D79" w14:textId="77777777" w:rsidR="004357CE" w:rsidRDefault="004357CE" w:rsidP="00CE5A91">
            <w:pPr>
              <w:pStyle w:val="TAC"/>
              <w:keepNext w:val="0"/>
              <w:rPr>
                <w:sz w:val="16"/>
                <w:lang w:eastAsia="ja-JP"/>
              </w:rPr>
            </w:pPr>
            <w:r>
              <w:rPr>
                <w:sz w:val="16"/>
                <w:lang w:eastAsia="ja-JP"/>
              </w:rPr>
              <w:t>1915</w:t>
            </w:r>
          </w:p>
        </w:tc>
        <w:tc>
          <w:tcPr>
            <w:tcW w:w="310" w:type="dxa"/>
            <w:tcBorders>
              <w:top w:val="single" w:sz="4" w:space="0" w:color="auto"/>
              <w:left w:val="nil"/>
              <w:bottom w:val="single" w:sz="4" w:space="0" w:color="auto"/>
              <w:right w:val="single" w:sz="4" w:space="0" w:color="auto"/>
            </w:tcBorders>
            <w:vAlign w:val="center"/>
            <w:hideMark/>
          </w:tcPr>
          <w:p w14:paraId="4CCC083E"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A6511D5" w14:textId="77777777" w:rsidR="004357CE" w:rsidRDefault="004357CE" w:rsidP="00CE5A91">
            <w:pPr>
              <w:pStyle w:val="TAC"/>
              <w:keepNext w:val="0"/>
              <w:rPr>
                <w:sz w:val="16"/>
                <w:lang w:eastAsia="ja-JP"/>
              </w:rPr>
            </w:pPr>
            <w:r>
              <w:rPr>
                <w:sz w:val="16"/>
                <w:lang w:eastAsia="ja-JP"/>
              </w:rPr>
              <w:t>1920</w:t>
            </w:r>
          </w:p>
        </w:tc>
        <w:tc>
          <w:tcPr>
            <w:tcW w:w="1172" w:type="dxa"/>
            <w:tcBorders>
              <w:top w:val="single" w:sz="4" w:space="0" w:color="auto"/>
              <w:left w:val="nil"/>
              <w:bottom w:val="single" w:sz="4" w:space="0" w:color="auto"/>
              <w:right w:val="single" w:sz="4" w:space="0" w:color="auto"/>
            </w:tcBorders>
            <w:vAlign w:val="center"/>
            <w:hideMark/>
          </w:tcPr>
          <w:p w14:paraId="2269F405" w14:textId="77777777" w:rsidR="004357CE" w:rsidRDefault="004357CE" w:rsidP="00CE5A91">
            <w:pPr>
              <w:pStyle w:val="TAC"/>
              <w:keepNext w:val="0"/>
              <w:rPr>
                <w:sz w:val="16"/>
                <w:lang w:eastAsia="ja-JP"/>
              </w:rPr>
            </w:pPr>
            <w:r>
              <w:rPr>
                <w:sz w:val="16"/>
                <w:lang w:eastAsia="ja-JP"/>
              </w:rPr>
              <w:t>+1.6</w:t>
            </w:r>
          </w:p>
        </w:tc>
        <w:tc>
          <w:tcPr>
            <w:tcW w:w="749" w:type="dxa"/>
            <w:tcBorders>
              <w:top w:val="single" w:sz="4" w:space="0" w:color="auto"/>
              <w:left w:val="nil"/>
              <w:bottom w:val="single" w:sz="4" w:space="0" w:color="auto"/>
              <w:right w:val="single" w:sz="4" w:space="0" w:color="auto"/>
            </w:tcBorders>
            <w:noWrap/>
            <w:vAlign w:val="center"/>
            <w:hideMark/>
          </w:tcPr>
          <w:p w14:paraId="55C31CE9" w14:textId="77777777" w:rsidR="004357CE" w:rsidRDefault="004357CE" w:rsidP="00CE5A91">
            <w:pPr>
              <w:pStyle w:val="TAC"/>
              <w:keepNext w:val="0"/>
              <w:rPr>
                <w:sz w:val="16"/>
                <w:lang w:eastAsia="ja-JP"/>
              </w:rPr>
            </w:pPr>
            <w:r>
              <w:rPr>
                <w:sz w:val="16"/>
                <w:lang w:eastAsia="ja-JP"/>
              </w:rPr>
              <w:t>5</w:t>
            </w:r>
          </w:p>
        </w:tc>
        <w:tc>
          <w:tcPr>
            <w:tcW w:w="1228" w:type="dxa"/>
            <w:tcBorders>
              <w:top w:val="single" w:sz="4" w:space="0" w:color="auto"/>
              <w:left w:val="nil"/>
              <w:bottom w:val="single" w:sz="4" w:space="0" w:color="auto"/>
              <w:right w:val="single" w:sz="4" w:space="0" w:color="auto"/>
            </w:tcBorders>
            <w:noWrap/>
            <w:vAlign w:val="center"/>
            <w:hideMark/>
          </w:tcPr>
          <w:p w14:paraId="39390038" w14:textId="77777777" w:rsidR="004357CE" w:rsidRDefault="004357CE" w:rsidP="00CE5A91">
            <w:pPr>
              <w:pStyle w:val="TAC"/>
              <w:keepNext w:val="0"/>
              <w:rPr>
                <w:sz w:val="16"/>
                <w:lang w:eastAsia="ja-JP"/>
              </w:rPr>
            </w:pPr>
            <w:r>
              <w:rPr>
                <w:sz w:val="16"/>
                <w:lang w:eastAsia="ja-JP"/>
              </w:rPr>
              <w:t>5, 7, 8</w:t>
            </w:r>
          </w:p>
        </w:tc>
      </w:tr>
      <w:tr w:rsidR="004357CE" w14:paraId="7A4EF52F"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1B5BC746" w14:textId="77777777" w:rsidR="004357CE" w:rsidRDefault="004357CE" w:rsidP="00CE5A91">
            <w:pPr>
              <w:pStyle w:val="TAC"/>
              <w:keepNext w:val="0"/>
              <w:rPr>
                <w:lang w:eastAsia="ja-JP"/>
              </w:rPr>
            </w:pPr>
            <w:r>
              <w:rPr>
                <w:lang w:eastAsia="ja-JP"/>
              </w:rPr>
              <w:t>DC_1_n79</w:t>
            </w:r>
          </w:p>
        </w:tc>
        <w:tc>
          <w:tcPr>
            <w:tcW w:w="2864" w:type="dxa"/>
            <w:tcBorders>
              <w:top w:val="single" w:sz="4" w:space="0" w:color="auto"/>
              <w:left w:val="nil"/>
              <w:bottom w:val="single" w:sz="4" w:space="0" w:color="auto"/>
              <w:right w:val="single" w:sz="4" w:space="0" w:color="auto"/>
            </w:tcBorders>
            <w:vAlign w:val="center"/>
            <w:hideMark/>
          </w:tcPr>
          <w:p w14:paraId="2AF8989B" w14:textId="77777777" w:rsidR="004357CE" w:rsidRDefault="004357CE" w:rsidP="00CE5A91">
            <w:pPr>
              <w:pStyle w:val="TAL"/>
              <w:keepNext w:val="0"/>
              <w:rPr>
                <w:sz w:val="16"/>
                <w:lang w:eastAsia="ja-JP"/>
              </w:rPr>
            </w:pPr>
            <w:r>
              <w:rPr>
                <w:sz w:val="16"/>
                <w:lang w:eastAsia="ja-JP"/>
              </w:rPr>
              <w:t>E-UTRA Band 1, 3, 5, 7, 8, 11, 18, 19, 21, 26, 28, 34, 40, 41, 42, 65, 74</w:t>
            </w:r>
          </w:p>
        </w:tc>
        <w:tc>
          <w:tcPr>
            <w:tcW w:w="934" w:type="dxa"/>
            <w:tcBorders>
              <w:top w:val="single" w:sz="4" w:space="0" w:color="auto"/>
              <w:left w:val="nil"/>
              <w:bottom w:val="single" w:sz="4" w:space="0" w:color="auto"/>
              <w:right w:val="single" w:sz="4" w:space="0" w:color="auto"/>
            </w:tcBorders>
            <w:vAlign w:val="center"/>
            <w:hideMark/>
          </w:tcPr>
          <w:p w14:paraId="1E03336C"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7BD88A27"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D38E4CB"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AAE0581"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11603D4"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49D86F4" w14:textId="77777777" w:rsidR="004357CE" w:rsidRDefault="004357CE" w:rsidP="00CE5A91">
            <w:pPr>
              <w:pStyle w:val="TAC"/>
              <w:keepNext w:val="0"/>
              <w:rPr>
                <w:sz w:val="16"/>
                <w:lang w:eastAsia="ja-JP"/>
              </w:rPr>
            </w:pPr>
          </w:p>
        </w:tc>
      </w:tr>
      <w:tr w:rsidR="004357CE" w14:paraId="7B79C9B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221154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0A39C206"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4D51E5E" w14:textId="77777777" w:rsidR="004357CE" w:rsidRDefault="004357CE" w:rsidP="00CE5A91">
            <w:pPr>
              <w:pStyle w:val="TAC"/>
              <w:keepNext w:val="0"/>
              <w:rPr>
                <w:sz w:val="16"/>
                <w:lang w:eastAsia="ja-JP"/>
              </w:rPr>
            </w:pPr>
            <w:r>
              <w:rPr>
                <w:sz w:val="16"/>
                <w:lang w:eastAsia="ja-JP"/>
              </w:rPr>
              <w:t>1880</w:t>
            </w:r>
          </w:p>
        </w:tc>
        <w:tc>
          <w:tcPr>
            <w:tcW w:w="310" w:type="dxa"/>
            <w:tcBorders>
              <w:top w:val="single" w:sz="4" w:space="0" w:color="auto"/>
              <w:left w:val="nil"/>
              <w:bottom w:val="single" w:sz="4" w:space="0" w:color="auto"/>
              <w:right w:val="single" w:sz="4" w:space="0" w:color="auto"/>
            </w:tcBorders>
            <w:vAlign w:val="center"/>
            <w:hideMark/>
          </w:tcPr>
          <w:p w14:paraId="5EFAF335"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5C512A25" w14:textId="77777777" w:rsidR="004357CE" w:rsidRDefault="004357CE" w:rsidP="00CE5A91">
            <w:pPr>
              <w:pStyle w:val="TAC"/>
              <w:keepNext w:val="0"/>
              <w:rPr>
                <w:sz w:val="16"/>
                <w:lang w:eastAsia="ja-JP"/>
              </w:rPr>
            </w:pPr>
            <w:r>
              <w:rPr>
                <w:sz w:val="16"/>
                <w:lang w:eastAsia="ja-JP"/>
              </w:rPr>
              <w:t>1895</w:t>
            </w:r>
          </w:p>
        </w:tc>
        <w:tc>
          <w:tcPr>
            <w:tcW w:w="1172" w:type="dxa"/>
            <w:tcBorders>
              <w:top w:val="single" w:sz="4" w:space="0" w:color="auto"/>
              <w:left w:val="nil"/>
              <w:bottom w:val="single" w:sz="4" w:space="0" w:color="auto"/>
              <w:right w:val="single" w:sz="4" w:space="0" w:color="auto"/>
            </w:tcBorders>
            <w:vAlign w:val="center"/>
            <w:hideMark/>
          </w:tcPr>
          <w:p w14:paraId="30CAAAE1" w14:textId="77777777" w:rsidR="004357CE" w:rsidRDefault="004357CE" w:rsidP="00CE5A91">
            <w:pPr>
              <w:pStyle w:val="TAC"/>
              <w:keepNext w:val="0"/>
              <w:rPr>
                <w:sz w:val="16"/>
                <w:lang w:eastAsia="ja-JP"/>
              </w:rPr>
            </w:pPr>
            <w:r>
              <w:rPr>
                <w:sz w:val="16"/>
                <w:lang w:eastAsia="ja-JP"/>
              </w:rPr>
              <w:t>-40</w:t>
            </w:r>
          </w:p>
        </w:tc>
        <w:tc>
          <w:tcPr>
            <w:tcW w:w="749" w:type="dxa"/>
            <w:tcBorders>
              <w:top w:val="single" w:sz="4" w:space="0" w:color="auto"/>
              <w:left w:val="nil"/>
              <w:bottom w:val="single" w:sz="4" w:space="0" w:color="auto"/>
              <w:right w:val="single" w:sz="4" w:space="0" w:color="auto"/>
            </w:tcBorders>
            <w:noWrap/>
            <w:vAlign w:val="center"/>
            <w:hideMark/>
          </w:tcPr>
          <w:p w14:paraId="6A0A409E"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265DE729" w14:textId="77777777" w:rsidR="004357CE" w:rsidRDefault="004357CE" w:rsidP="00CE5A91">
            <w:pPr>
              <w:pStyle w:val="TAC"/>
              <w:keepNext w:val="0"/>
              <w:rPr>
                <w:sz w:val="16"/>
                <w:lang w:eastAsia="ja-JP"/>
              </w:rPr>
            </w:pPr>
            <w:r>
              <w:rPr>
                <w:sz w:val="16"/>
                <w:lang w:eastAsia="ja-JP"/>
              </w:rPr>
              <w:t>5, 8</w:t>
            </w:r>
          </w:p>
        </w:tc>
      </w:tr>
      <w:tr w:rsidR="004357CE" w14:paraId="11938AC5"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A3D3A3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69EE3E3E"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73D6C58F" w14:textId="77777777" w:rsidR="004357CE" w:rsidRDefault="004357CE" w:rsidP="00CE5A91">
            <w:pPr>
              <w:pStyle w:val="TAC"/>
              <w:keepNext w:val="0"/>
              <w:rPr>
                <w:sz w:val="16"/>
                <w:lang w:eastAsia="ja-JP"/>
              </w:rPr>
            </w:pPr>
            <w:r>
              <w:rPr>
                <w:sz w:val="16"/>
                <w:lang w:eastAsia="ja-JP"/>
              </w:rPr>
              <w:t>1895</w:t>
            </w:r>
          </w:p>
        </w:tc>
        <w:tc>
          <w:tcPr>
            <w:tcW w:w="310" w:type="dxa"/>
            <w:tcBorders>
              <w:top w:val="single" w:sz="4" w:space="0" w:color="auto"/>
              <w:left w:val="nil"/>
              <w:bottom w:val="single" w:sz="4" w:space="0" w:color="auto"/>
              <w:right w:val="single" w:sz="4" w:space="0" w:color="auto"/>
            </w:tcBorders>
            <w:vAlign w:val="center"/>
            <w:hideMark/>
          </w:tcPr>
          <w:p w14:paraId="1165F484"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0F621F48" w14:textId="77777777" w:rsidR="004357CE" w:rsidRDefault="004357CE" w:rsidP="00CE5A91">
            <w:pPr>
              <w:pStyle w:val="TAC"/>
              <w:keepNext w:val="0"/>
              <w:rPr>
                <w:sz w:val="16"/>
                <w:lang w:eastAsia="ja-JP"/>
              </w:rPr>
            </w:pPr>
            <w:r>
              <w:rPr>
                <w:sz w:val="16"/>
                <w:lang w:eastAsia="ja-JP"/>
              </w:rPr>
              <w:t>1915</w:t>
            </w:r>
          </w:p>
        </w:tc>
        <w:tc>
          <w:tcPr>
            <w:tcW w:w="1172" w:type="dxa"/>
            <w:tcBorders>
              <w:top w:val="single" w:sz="4" w:space="0" w:color="auto"/>
              <w:left w:val="nil"/>
              <w:bottom w:val="single" w:sz="4" w:space="0" w:color="auto"/>
              <w:right w:val="single" w:sz="4" w:space="0" w:color="auto"/>
            </w:tcBorders>
            <w:vAlign w:val="center"/>
            <w:hideMark/>
          </w:tcPr>
          <w:p w14:paraId="4256D0E4" w14:textId="77777777" w:rsidR="004357CE" w:rsidRDefault="004357CE" w:rsidP="00CE5A91">
            <w:pPr>
              <w:pStyle w:val="TAC"/>
              <w:keepNext w:val="0"/>
              <w:rPr>
                <w:sz w:val="16"/>
                <w:lang w:eastAsia="ja-JP"/>
              </w:rPr>
            </w:pPr>
            <w:r>
              <w:rPr>
                <w:sz w:val="16"/>
                <w:lang w:eastAsia="ja-JP"/>
              </w:rPr>
              <w:t>-15.5</w:t>
            </w:r>
          </w:p>
        </w:tc>
        <w:tc>
          <w:tcPr>
            <w:tcW w:w="749" w:type="dxa"/>
            <w:tcBorders>
              <w:top w:val="single" w:sz="4" w:space="0" w:color="auto"/>
              <w:left w:val="nil"/>
              <w:bottom w:val="single" w:sz="4" w:space="0" w:color="auto"/>
              <w:right w:val="single" w:sz="4" w:space="0" w:color="auto"/>
            </w:tcBorders>
            <w:noWrap/>
            <w:vAlign w:val="center"/>
            <w:hideMark/>
          </w:tcPr>
          <w:p w14:paraId="17989C76" w14:textId="77777777" w:rsidR="004357CE" w:rsidRDefault="004357CE" w:rsidP="00CE5A91">
            <w:pPr>
              <w:pStyle w:val="TAC"/>
              <w:keepNext w:val="0"/>
              <w:rPr>
                <w:sz w:val="16"/>
                <w:lang w:eastAsia="ja-JP"/>
              </w:rPr>
            </w:pPr>
            <w:r>
              <w:rPr>
                <w:sz w:val="16"/>
                <w:lang w:eastAsia="ja-JP"/>
              </w:rPr>
              <w:t>5</w:t>
            </w:r>
          </w:p>
        </w:tc>
        <w:tc>
          <w:tcPr>
            <w:tcW w:w="1228" w:type="dxa"/>
            <w:tcBorders>
              <w:top w:val="single" w:sz="4" w:space="0" w:color="auto"/>
              <w:left w:val="nil"/>
              <w:bottom w:val="single" w:sz="4" w:space="0" w:color="auto"/>
              <w:right w:val="single" w:sz="4" w:space="0" w:color="auto"/>
            </w:tcBorders>
            <w:noWrap/>
            <w:vAlign w:val="center"/>
            <w:hideMark/>
          </w:tcPr>
          <w:p w14:paraId="54B72858" w14:textId="77777777" w:rsidR="004357CE" w:rsidRDefault="004357CE" w:rsidP="00CE5A91">
            <w:pPr>
              <w:pStyle w:val="TAC"/>
              <w:keepNext w:val="0"/>
              <w:rPr>
                <w:sz w:val="16"/>
                <w:lang w:eastAsia="ja-JP"/>
              </w:rPr>
            </w:pPr>
            <w:r>
              <w:rPr>
                <w:sz w:val="16"/>
                <w:lang w:eastAsia="ja-JP"/>
              </w:rPr>
              <w:t>5, 7, 8</w:t>
            </w:r>
          </w:p>
        </w:tc>
      </w:tr>
      <w:tr w:rsidR="004357CE" w14:paraId="0494804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43F5007"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6BEDF9AD"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3905996" w14:textId="77777777" w:rsidR="004357CE" w:rsidRDefault="004357CE" w:rsidP="00CE5A91">
            <w:pPr>
              <w:pStyle w:val="TAC"/>
              <w:keepNext w:val="0"/>
              <w:rPr>
                <w:sz w:val="16"/>
                <w:lang w:eastAsia="ja-JP"/>
              </w:rPr>
            </w:pPr>
            <w:r>
              <w:rPr>
                <w:sz w:val="16"/>
                <w:lang w:eastAsia="ja-JP"/>
              </w:rPr>
              <w:t>1915</w:t>
            </w:r>
          </w:p>
        </w:tc>
        <w:tc>
          <w:tcPr>
            <w:tcW w:w="310" w:type="dxa"/>
            <w:tcBorders>
              <w:top w:val="single" w:sz="4" w:space="0" w:color="auto"/>
              <w:left w:val="nil"/>
              <w:bottom w:val="single" w:sz="4" w:space="0" w:color="auto"/>
              <w:right w:val="single" w:sz="4" w:space="0" w:color="auto"/>
            </w:tcBorders>
            <w:vAlign w:val="center"/>
            <w:hideMark/>
          </w:tcPr>
          <w:p w14:paraId="73C98D28"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639242E" w14:textId="77777777" w:rsidR="004357CE" w:rsidRDefault="004357CE" w:rsidP="00CE5A91">
            <w:pPr>
              <w:pStyle w:val="TAC"/>
              <w:keepNext w:val="0"/>
              <w:rPr>
                <w:sz w:val="16"/>
                <w:lang w:eastAsia="ja-JP"/>
              </w:rPr>
            </w:pPr>
            <w:r>
              <w:rPr>
                <w:sz w:val="16"/>
                <w:lang w:eastAsia="ja-JP"/>
              </w:rPr>
              <w:t>1920</w:t>
            </w:r>
          </w:p>
        </w:tc>
        <w:tc>
          <w:tcPr>
            <w:tcW w:w="1172" w:type="dxa"/>
            <w:tcBorders>
              <w:top w:val="single" w:sz="4" w:space="0" w:color="auto"/>
              <w:left w:val="nil"/>
              <w:bottom w:val="single" w:sz="4" w:space="0" w:color="auto"/>
              <w:right w:val="single" w:sz="4" w:space="0" w:color="auto"/>
            </w:tcBorders>
            <w:vAlign w:val="center"/>
            <w:hideMark/>
          </w:tcPr>
          <w:p w14:paraId="292DBAE0" w14:textId="77777777" w:rsidR="004357CE" w:rsidRDefault="004357CE" w:rsidP="00CE5A91">
            <w:pPr>
              <w:pStyle w:val="TAC"/>
              <w:keepNext w:val="0"/>
              <w:rPr>
                <w:sz w:val="16"/>
                <w:lang w:eastAsia="ja-JP"/>
              </w:rPr>
            </w:pPr>
            <w:r>
              <w:rPr>
                <w:sz w:val="16"/>
                <w:lang w:eastAsia="ja-JP"/>
              </w:rPr>
              <w:t>+1.6</w:t>
            </w:r>
          </w:p>
        </w:tc>
        <w:tc>
          <w:tcPr>
            <w:tcW w:w="749" w:type="dxa"/>
            <w:tcBorders>
              <w:top w:val="single" w:sz="4" w:space="0" w:color="auto"/>
              <w:left w:val="nil"/>
              <w:bottom w:val="single" w:sz="4" w:space="0" w:color="auto"/>
              <w:right w:val="single" w:sz="4" w:space="0" w:color="auto"/>
            </w:tcBorders>
            <w:noWrap/>
            <w:vAlign w:val="center"/>
            <w:hideMark/>
          </w:tcPr>
          <w:p w14:paraId="5A66E5C3" w14:textId="77777777" w:rsidR="004357CE" w:rsidRDefault="004357CE" w:rsidP="00CE5A91">
            <w:pPr>
              <w:pStyle w:val="TAC"/>
              <w:keepNext w:val="0"/>
              <w:rPr>
                <w:sz w:val="16"/>
                <w:lang w:eastAsia="ja-JP"/>
              </w:rPr>
            </w:pPr>
            <w:r>
              <w:rPr>
                <w:sz w:val="16"/>
                <w:lang w:eastAsia="ja-JP"/>
              </w:rPr>
              <w:t>5</w:t>
            </w:r>
          </w:p>
        </w:tc>
        <w:tc>
          <w:tcPr>
            <w:tcW w:w="1228" w:type="dxa"/>
            <w:tcBorders>
              <w:top w:val="single" w:sz="4" w:space="0" w:color="auto"/>
              <w:left w:val="nil"/>
              <w:bottom w:val="single" w:sz="4" w:space="0" w:color="auto"/>
              <w:right w:val="single" w:sz="4" w:space="0" w:color="auto"/>
            </w:tcBorders>
            <w:noWrap/>
            <w:vAlign w:val="center"/>
            <w:hideMark/>
          </w:tcPr>
          <w:p w14:paraId="38894122" w14:textId="77777777" w:rsidR="004357CE" w:rsidRDefault="004357CE" w:rsidP="00CE5A91">
            <w:pPr>
              <w:pStyle w:val="TAC"/>
              <w:keepNext w:val="0"/>
              <w:rPr>
                <w:sz w:val="16"/>
                <w:lang w:eastAsia="ja-JP"/>
              </w:rPr>
            </w:pPr>
            <w:r>
              <w:rPr>
                <w:sz w:val="16"/>
                <w:lang w:eastAsia="ja-JP"/>
              </w:rPr>
              <w:t>5, 7, 8</w:t>
            </w:r>
          </w:p>
        </w:tc>
      </w:tr>
      <w:tr w:rsidR="004357CE" w14:paraId="34AC64FF"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500A1635" w14:textId="77777777" w:rsidR="004357CE" w:rsidRDefault="004357CE" w:rsidP="00CE5A91">
            <w:pPr>
              <w:pStyle w:val="TAC"/>
              <w:keepNext w:val="0"/>
              <w:rPr>
                <w:lang w:eastAsia="ja-JP"/>
              </w:rPr>
            </w:pPr>
            <w:r>
              <w:rPr>
                <w:lang w:val="en-US" w:eastAsia="zh-CN"/>
              </w:rPr>
              <w:t>DC_2_n5</w:t>
            </w:r>
          </w:p>
        </w:tc>
        <w:tc>
          <w:tcPr>
            <w:tcW w:w="2864" w:type="dxa"/>
            <w:tcBorders>
              <w:top w:val="single" w:sz="4" w:space="0" w:color="auto"/>
              <w:left w:val="nil"/>
              <w:bottom w:val="single" w:sz="4" w:space="0" w:color="auto"/>
              <w:right w:val="single" w:sz="4" w:space="0" w:color="auto"/>
            </w:tcBorders>
            <w:vAlign w:val="bottom"/>
            <w:hideMark/>
          </w:tcPr>
          <w:p w14:paraId="2E02D71B" w14:textId="6A581A75" w:rsidR="004357CE" w:rsidRDefault="004357CE" w:rsidP="00CE5A91">
            <w:pPr>
              <w:pStyle w:val="TAL"/>
              <w:keepNext w:val="0"/>
              <w:rPr>
                <w:sz w:val="16"/>
                <w:lang w:eastAsia="ja-JP"/>
              </w:rPr>
            </w:pPr>
            <w:r>
              <w:rPr>
                <w:sz w:val="16"/>
                <w:szCs w:val="16"/>
                <w:lang w:val="sv-SE" w:eastAsia="ja-JP"/>
              </w:rPr>
              <w:t>E-UTRA Band 4, 5,  12, 13, 14, 17, 24, 26, 28, 29, 30, 42, 50, 51, 66, 70, 71, 74, 85</w:t>
            </w:r>
          </w:p>
        </w:tc>
        <w:tc>
          <w:tcPr>
            <w:tcW w:w="934" w:type="dxa"/>
            <w:tcBorders>
              <w:top w:val="single" w:sz="4" w:space="0" w:color="auto"/>
              <w:left w:val="nil"/>
              <w:bottom w:val="single" w:sz="4" w:space="0" w:color="auto"/>
              <w:right w:val="single" w:sz="4" w:space="0" w:color="auto"/>
            </w:tcBorders>
            <w:vAlign w:val="center"/>
            <w:hideMark/>
          </w:tcPr>
          <w:p w14:paraId="3E02F735" w14:textId="77777777" w:rsidR="004357CE" w:rsidRDefault="004357CE" w:rsidP="00CE5A91">
            <w:pPr>
              <w:pStyle w:val="TAC"/>
              <w:keepNext w:val="0"/>
              <w:rPr>
                <w:sz w:val="16"/>
              </w:rPr>
            </w:pPr>
            <w:r>
              <w:rPr>
                <w:lang w:val="en-US" w:eastAsia="zh-CN"/>
              </w:rPr>
              <w:t>F</w:t>
            </w:r>
            <w:r>
              <w:rPr>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12D28246" w14:textId="77777777" w:rsidR="004357CE" w:rsidRDefault="004357CE" w:rsidP="00CE5A91">
            <w:pPr>
              <w:pStyle w:val="TAC"/>
              <w:keepNext w:val="0"/>
              <w:rPr>
                <w:sz w:val="16"/>
              </w:rPr>
            </w:pPr>
            <w:r>
              <w:rPr>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30DC7EFD" w14:textId="77777777" w:rsidR="004357CE" w:rsidRDefault="004357CE" w:rsidP="00CE5A91">
            <w:pPr>
              <w:pStyle w:val="TAC"/>
              <w:keepNext w:val="0"/>
              <w:rPr>
                <w:sz w:val="16"/>
              </w:rPr>
            </w:pPr>
            <w:r>
              <w:rPr>
                <w:lang w:val="en-US" w:eastAsia="zh-CN"/>
              </w:rPr>
              <w:t>F</w:t>
            </w:r>
            <w:r>
              <w:rPr>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1600754C" w14:textId="77777777" w:rsidR="004357CE" w:rsidRDefault="004357CE" w:rsidP="00CE5A91">
            <w:pPr>
              <w:pStyle w:val="TAC"/>
              <w:rPr>
                <w:sz w:val="16"/>
                <w:lang w:eastAsia="ja-JP"/>
              </w:rPr>
            </w:pPr>
            <w:r>
              <w:rPr>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2AA09FBB" w14:textId="77777777" w:rsidR="004357CE" w:rsidRDefault="004357CE" w:rsidP="00CE5A91">
            <w:pPr>
              <w:pStyle w:val="TAC"/>
              <w:rPr>
                <w:sz w:val="16"/>
                <w:lang w:eastAsia="ja-JP"/>
              </w:rPr>
            </w:pPr>
            <w:r>
              <w:rPr>
                <w:lang w:val="en-US" w:eastAsia="zh-CN"/>
              </w:rPr>
              <w:t>1</w:t>
            </w:r>
          </w:p>
        </w:tc>
        <w:tc>
          <w:tcPr>
            <w:tcW w:w="1228" w:type="dxa"/>
            <w:tcBorders>
              <w:top w:val="single" w:sz="4" w:space="0" w:color="auto"/>
              <w:left w:val="nil"/>
              <w:bottom w:val="single" w:sz="4" w:space="0" w:color="auto"/>
              <w:right w:val="single" w:sz="4" w:space="0" w:color="auto"/>
            </w:tcBorders>
            <w:noWrap/>
            <w:vAlign w:val="center"/>
          </w:tcPr>
          <w:p w14:paraId="6F1C8878" w14:textId="77777777" w:rsidR="004357CE" w:rsidRDefault="004357CE" w:rsidP="00CE5A91">
            <w:pPr>
              <w:pStyle w:val="TAC"/>
              <w:rPr>
                <w:sz w:val="16"/>
                <w:lang w:eastAsia="ja-JP"/>
              </w:rPr>
            </w:pPr>
          </w:p>
        </w:tc>
      </w:tr>
      <w:tr w:rsidR="004357CE" w14:paraId="2669DCB1"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4AB58C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C7A022B" w14:textId="77777777" w:rsidR="004357CE" w:rsidRDefault="004357CE" w:rsidP="00CE5A91">
            <w:pPr>
              <w:pStyle w:val="TAL"/>
              <w:keepNext w:val="0"/>
              <w:rPr>
                <w:sz w:val="16"/>
                <w:lang w:eastAsia="ja-JP"/>
              </w:rPr>
            </w:pPr>
            <w:r>
              <w:rPr>
                <w:sz w:val="16"/>
                <w:szCs w:val="16"/>
                <w:lang w:val="sv-SE" w:eastAsia="ja-JP"/>
              </w:rPr>
              <w:t>E-UTRA Band 2, 25</w:t>
            </w:r>
          </w:p>
        </w:tc>
        <w:tc>
          <w:tcPr>
            <w:tcW w:w="934" w:type="dxa"/>
            <w:tcBorders>
              <w:top w:val="single" w:sz="4" w:space="0" w:color="auto"/>
              <w:left w:val="nil"/>
              <w:bottom w:val="single" w:sz="4" w:space="0" w:color="auto"/>
              <w:right w:val="single" w:sz="4" w:space="0" w:color="auto"/>
            </w:tcBorders>
            <w:vAlign w:val="center"/>
            <w:hideMark/>
          </w:tcPr>
          <w:p w14:paraId="7FB1FBB7" w14:textId="77777777" w:rsidR="004357CE" w:rsidRDefault="004357CE" w:rsidP="00CE5A91">
            <w:pPr>
              <w:pStyle w:val="TAC"/>
              <w:keepNext w:val="0"/>
              <w:rPr>
                <w:sz w:val="16"/>
              </w:rPr>
            </w:pPr>
            <w:r>
              <w:rPr>
                <w:lang w:val="en-US" w:eastAsia="zh-CN"/>
              </w:rPr>
              <w:t>F</w:t>
            </w:r>
            <w:r>
              <w:rPr>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6A12A259" w14:textId="77777777" w:rsidR="004357CE" w:rsidRDefault="004357CE" w:rsidP="00CE5A91">
            <w:pPr>
              <w:pStyle w:val="TAC"/>
              <w:keepNext w:val="0"/>
              <w:rPr>
                <w:sz w:val="16"/>
              </w:rPr>
            </w:pPr>
            <w:r>
              <w:rPr>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67EB2EBC" w14:textId="77777777" w:rsidR="004357CE" w:rsidRDefault="004357CE" w:rsidP="00CE5A91">
            <w:pPr>
              <w:pStyle w:val="TAC"/>
              <w:keepNext w:val="0"/>
              <w:rPr>
                <w:sz w:val="16"/>
              </w:rPr>
            </w:pPr>
            <w:r>
              <w:rPr>
                <w:lang w:val="en-US" w:eastAsia="zh-CN"/>
              </w:rPr>
              <w:t>F</w:t>
            </w:r>
            <w:r>
              <w:rPr>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446CCC8C" w14:textId="77777777" w:rsidR="004357CE" w:rsidRDefault="004357CE" w:rsidP="00CE5A91">
            <w:pPr>
              <w:pStyle w:val="TAC"/>
              <w:rPr>
                <w:sz w:val="16"/>
                <w:lang w:eastAsia="ja-JP"/>
              </w:rPr>
            </w:pPr>
            <w:r>
              <w:rPr>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1CEFE011" w14:textId="77777777" w:rsidR="004357CE" w:rsidRDefault="004357CE" w:rsidP="00CE5A91">
            <w:pPr>
              <w:pStyle w:val="TAC"/>
              <w:rPr>
                <w:sz w:val="16"/>
                <w:lang w:eastAsia="ja-JP"/>
              </w:rPr>
            </w:pPr>
            <w:r>
              <w:rPr>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3973B169" w14:textId="77777777" w:rsidR="004357CE" w:rsidRDefault="004357CE" w:rsidP="00CE5A91">
            <w:pPr>
              <w:pStyle w:val="TAC"/>
              <w:rPr>
                <w:sz w:val="16"/>
                <w:lang w:eastAsia="ja-JP"/>
              </w:rPr>
            </w:pPr>
            <w:r>
              <w:rPr>
                <w:lang w:val="en-US" w:eastAsia="zh-CN"/>
              </w:rPr>
              <w:t>2</w:t>
            </w:r>
          </w:p>
        </w:tc>
      </w:tr>
      <w:tr w:rsidR="004357CE" w14:paraId="244CB1C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6443A1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27511EB" w14:textId="77777777" w:rsidR="004357CE" w:rsidRDefault="004357CE" w:rsidP="00CE5A91">
            <w:pPr>
              <w:pStyle w:val="TAL"/>
              <w:keepNext w:val="0"/>
              <w:rPr>
                <w:sz w:val="16"/>
                <w:lang w:eastAsia="ja-JP"/>
              </w:rPr>
            </w:pPr>
            <w:r>
              <w:rPr>
                <w:sz w:val="16"/>
                <w:szCs w:val="16"/>
                <w:lang w:val="sv-SE" w:eastAsia="ja-JP"/>
              </w:rPr>
              <w:t>E-UTRA Band 41, 43, 48, 53</w:t>
            </w:r>
          </w:p>
        </w:tc>
        <w:tc>
          <w:tcPr>
            <w:tcW w:w="934" w:type="dxa"/>
            <w:tcBorders>
              <w:top w:val="single" w:sz="4" w:space="0" w:color="auto"/>
              <w:left w:val="nil"/>
              <w:bottom w:val="single" w:sz="4" w:space="0" w:color="auto"/>
              <w:right w:val="single" w:sz="4" w:space="0" w:color="auto"/>
            </w:tcBorders>
            <w:vAlign w:val="center"/>
            <w:hideMark/>
          </w:tcPr>
          <w:p w14:paraId="203D397E" w14:textId="77777777" w:rsidR="004357CE" w:rsidRDefault="004357CE" w:rsidP="00CE5A91">
            <w:pPr>
              <w:pStyle w:val="TAC"/>
              <w:keepNext w:val="0"/>
              <w:rPr>
                <w:sz w:val="16"/>
              </w:rPr>
            </w:pPr>
            <w:r>
              <w:t>F</w:t>
            </w:r>
            <w:r>
              <w:rPr>
                <w:vertAlign w:val="subscript"/>
              </w:rPr>
              <w:t>DL_low</w:t>
            </w:r>
            <w:r>
              <w:t xml:space="preserve"> </w:t>
            </w:r>
          </w:p>
        </w:tc>
        <w:tc>
          <w:tcPr>
            <w:tcW w:w="310" w:type="dxa"/>
            <w:tcBorders>
              <w:top w:val="single" w:sz="4" w:space="0" w:color="auto"/>
              <w:left w:val="nil"/>
              <w:bottom w:val="single" w:sz="4" w:space="0" w:color="auto"/>
              <w:right w:val="single" w:sz="4" w:space="0" w:color="auto"/>
            </w:tcBorders>
            <w:vAlign w:val="center"/>
            <w:hideMark/>
          </w:tcPr>
          <w:p w14:paraId="67D3576F"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31CE3429" w14:textId="77777777" w:rsidR="004357CE" w:rsidRDefault="004357CE" w:rsidP="00CE5A91">
            <w:pPr>
              <w:pStyle w:val="TAC"/>
              <w:keepNext w:val="0"/>
              <w:rPr>
                <w:sz w:val="16"/>
              </w:rPr>
            </w:pPr>
            <w:r>
              <w:t>F</w:t>
            </w:r>
            <w:r>
              <w:rPr>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EB3E5E1" w14:textId="77777777" w:rsidR="004357CE" w:rsidRDefault="004357CE" w:rsidP="00CE5A91">
            <w:pPr>
              <w:pStyle w:val="TAC"/>
              <w:rPr>
                <w:sz w:val="16"/>
                <w:lang w:eastAsia="ja-JP"/>
              </w:rPr>
            </w:pPr>
            <w:r>
              <w:rPr>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6686D289" w14:textId="77777777" w:rsidR="004357CE" w:rsidRDefault="004357CE" w:rsidP="00CE5A91">
            <w:pPr>
              <w:pStyle w:val="TAC"/>
              <w:rPr>
                <w:sz w:val="16"/>
                <w:lang w:eastAsia="ja-JP"/>
              </w:rPr>
            </w:pPr>
            <w:r>
              <w:rPr>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5D47BDE4" w14:textId="77777777" w:rsidR="004357CE" w:rsidRDefault="004357CE" w:rsidP="00CE5A91">
            <w:pPr>
              <w:pStyle w:val="TAC"/>
              <w:rPr>
                <w:lang w:eastAsia="ja-JP"/>
              </w:rPr>
            </w:pPr>
            <w:r>
              <w:rPr>
                <w:lang w:eastAsia="ja-JP"/>
              </w:rPr>
              <w:t>2</w:t>
            </w:r>
          </w:p>
        </w:tc>
      </w:tr>
      <w:tr w:rsidR="004357CE" w14:paraId="6C817730"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2D4D63AE" w14:textId="77777777" w:rsidR="004357CE" w:rsidRDefault="004357CE" w:rsidP="00CE5A91">
            <w:pPr>
              <w:pStyle w:val="TAC"/>
              <w:keepNext w:val="0"/>
              <w:rPr>
                <w:lang w:eastAsia="ja-JP"/>
              </w:rPr>
            </w:pPr>
            <w:r>
              <w:rPr>
                <w:lang w:eastAsia="ja-JP"/>
              </w:rPr>
              <w:t>DC_2_n66</w:t>
            </w:r>
          </w:p>
        </w:tc>
        <w:tc>
          <w:tcPr>
            <w:tcW w:w="2864" w:type="dxa"/>
            <w:tcBorders>
              <w:top w:val="single" w:sz="4" w:space="0" w:color="auto"/>
              <w:left w:val="nil"/>
              <w:bottom w:val="single" w:sz="4" w:space="0" w:color="auto"/>
              <w:right w:val="single" w:sz="4" w:space="0" w:color="auto"/>
            </w:tcBorders>
            <w:vAlign w:val="bottom"/>
            <w:hideMark/>
          </w:tcPr>
          <w:p w14:paraId="0CF5E720" w14:textId="77777777" w:rsidR="004357CE" w:rsidRDefault="004357CE" w:rsidP="00CE5A91">
            <w:pPr>
              <w:pStyle w:val="TAL"/>
              <w:keepNext w:val="0"/>
              <w:rPr>
                <w:sz w:val="16"/>
                <w:lang w:eastAsia="ja-JP"/>
              </w:rPr>
            </w:pPr>
            <w:r>
              <w:rPr>
                <w:sz w:val="16"/>
                <w:szCs w:val="16"/>
                <w:lang w:val="sv-SE" w:eastAsia="ja-JP"/>
              </w:rPr>
              <w:t>E-UTRA Band 4, 5,  12, 13, 14, 17, 24, 26, 27, 28, 29, 30, 41, 50, 51, 66, 70, 71, 74, 85</w:t>
            </w:r>
          </w:p>
        </w:tc>
        <w:tc>
          <w:tcPr>
            <w:tcW w:w="934" w:type="dxa"/>
            <w:tcBorders>
              <w:top w:val="single" w:sz="4" w:space="0" w:color="auto"/>
              <w:left w:val="nil"/>
              <w:bottom w:val="single" w:sz="4" w:space="0" w:color="auto"/>
              <w:right w:val="single" w:sz="4" w:space="0" w:color="auto"/>
            </w:tcBorders>
            <w:vAlign w:val="center"/>
            <w:hideMark/>
          </w:tcPr>
          <w:p w14:paraId="50B07317"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1C3C299A" w14:textId="77777777" w:rsidR="004357CE" w:rsidRDefault="004357CE" w:rsidP="00CE5A91">
            <w:pPr>
              <w:pStyle w:val="TAC"/>
              <w:keepNext w:val="0"/>
              <w:rPr>
                <w:sz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4B14B02B"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73B73670"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56B05834"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tcPr>
          <w:p w14:paraId="4634A3EC" w14:textId="77777777" w:rsidR="004357CE" w:rsidRDefault="004357CE" w:rsidP="00CE5A91">
            <w:pPr>
              <w:pStyle w:val="TAC"/>
              <w:keepNext w:val="0"/>
              <w:rPr>
                <w:sz w:val="16"/>
                <w:lang w:eastAsia="ja-JP"/>
              </w:rPr>
            </w:pPr>
          </w:p>
        </w:tc>
      </w:tr>
      <w:tr w:rsidR="004357CE" w14:paraId="5356220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DC6603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E6576CA" w14:textId="77777777" w:rsidR="004357CE" w:rsidRDefault="004357CE" w:rsidP="00CE5A91">
            <w:pPr>
              <w:pStyle w:val="TAL"/>
              <w:keepNext w:val="0"/>
              <w:rPr>
                <w:sz w:val="16"/>
                <w:lang w:eastAsia="ja-JP"/>
              </w:rPr>
            </w:pPr>
            <w:r>
              <w:rPr>
                <w:sz w:val="16"/>
                <w:szCs w:val="16"/>
                <w:lang w:val="sv-SE" w:eastAsia="ja-JP"/>
              </w:rPr>
              <w:t>E-UTRA Band 2, 25</w:t>
            </w:r>
          </w:p>
        </w:tc>
        <w:tc>
          <w:tcPr>
            <w:tcW w:w="934" w:type="dxa"/>
            <w:tcBorders>
              <w:top w:val="single" w:sz="4" w:space="0" w:color="auto"/>
              <w:left w:val="nil"/>
              <w:bottom w:val="single" w:sz="4" w:space="0" w:color="auto"/>
              <w:right w:val="single" w:sz="4" w:space="0" w:color="auto"/>
            </w:tcBorders>
            <w:vAlign w:val="center"/>
            <w:hideMark/>
          </w:tcPr>
          <w:p w14:paraId="158B23AA" w14:textId="77777777" w:rsidR="004357CE" w:rsidRDefault="004357CE" w:rsidP="00CE5A91">
            <w:pPr>
              <w:pStyle w:val="TAC"/>
              <w:keepNext w:val="0"/>
              <w:rPr>
                <w:sz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15E3E30A"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6289A589"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5A06DBB"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069E8D88"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0BA851C8" w14:textId="77777777" w:rsidR="004357CE" w:rsidRDefault="004357CE" w:rsidP="00CE5A91">
            <w:pPr>
              <w:pStyle w:val="TAC"/>
              <w:keepNext w:val="0"/>
              <w:rPr>
                <w:sz w:val="16"/>
                <w:lang w:eastAsia="ja-JP"/>
              </w:rPr>
            </w:pPr>
            <w:r>
              <w:rPr>
                <w:sz w:val="16"/>
                <w:szCs w:val="16"/>
              </w:rPr>
              <w:t>5</w:t>
            </w:r>
          </w:p>
        </w:tc>
      </w:tr>
      <w:tr w:rsidR="004357CE" w14:paraId="1C191D23"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A650FA3"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2159B90" w14:textId="77777777" w:rsidR="004357CE" w:rsidRDefault="004357CE" w:rsidP="00CE5A91">
            <w:pPr>
              <w:pStyle w:val="TAL"/>
              <w:rPr>
                <w:sz w:val="16"/>
                <w:lang w:val="sv-SE" w:eastAsia="ja-JP"/>
              </w:rPr>
            </w:pPr>
            <w:r>
              <w:rPr>
                <w:sz w:val="16"/>
                <w:szCs w:val="16"/>
                <w:lang w:val="sv-SE" w:eastAsia="ja-JP"/>
              </w:rPr>
              <w:t>E-UTRA Band 42, 48</w:t>
            </w:r>
          </w:p>
        </w:tc>
        <w:tc>
          <w:tcPr>
            <w:tcW w:w="934" w:type="dxa"/>
            <w:tcBorders>
              <w:top w:val="single" w:sz="4" w:space="0" w:color="auto"/>
              <w:left w:val="nil"/>
              <w:bottom w:val="single" w:sz="4" w:space="0" w:color="auto"/>
              <w:right w:val="single" w:sz="4" w:space="0" w:color="auto"/>
            </w:tcBorders>
            <w:vAlign w:val="center"/>
            <w:hideMark/>
          </w:tcPr>
          <w:p w14:paraId="11FD9166"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47BF9E5E" w14:textId="77777777" w:rsidR="004357CE" w:rsidRDefault="004357CE" w:rsidP="00CE5A91">
            <w:pPr>
              <w:pStyle w:val="TAC"/>
              <w:keepNext w:val="0"/>
              <w:rPr>
                <w:sz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1D2B625A"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2468E73F"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677C197A"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1EEA4300" w14:textId="77777777" w:rsidR="004357CE" w:rsidRDefault="004357CE" w:rsidP="00CE5A91">
            <w:pPr>
              <w:pStyle w:val="TAC"/>
              <w:keepNext w:val="0"/>
              <w:rPr>
                <w:sz w:val="16"/>
                <w:lang w:eastAsia="ja-JP"/>
              </w:rPr>
            </w:pPr>
            <w:r>
              <w:rPr>
                <w:sz w:val="16"/>
                <w:szCs w:val="16"/>
                <w:lang w:val="en-US" w:eastAsia="zh-CN"/>
              </w:rPr>
              <w:t>2</w:t>
            </w:r>
          </w:p>
        </w:tc>
      </w:tr>
      <w:tr w:rsidR="004357CE" w14:paraId="129CF2E0"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0A7F7BCB" w14:textId="77777777" w:rsidR="004357CE" w:rsidRDefault="004357CE" w:rsidP="00CE5A91">
            <w:pPr>
              <w:pStyle w:val="TAC"/>
              <w:keepNext w:val="0"/>
              <w:rPr>
                <w:lang w:eastAsia="ja-JP"/>
              </w:rPr>
            </w:pPr>
            <w:r>
              <w:rPr>
                <w:lang w:val="en-US" w:eastAsia="ja-JP"/>
              </w:rPr>
              <w:t>DC_2_n71</w:t>
            </w:r>
          </w:p>
        </w:tc>
        <w:tc>
          <w:tcPr>
            <w:tcW w:w="2864" w:type="dxa"/>
            <w:tcBorders>
              <w:top w:val="single" w:sz="4" w:space="0" w:color="auto"/>
              <w:left w:val="nil"/>
              <w:bottom w:val="single" w:sz="4" w:space="0" w:color="auto"/>
              <w:right w:val="single" w:sz="4" w:space="0" w:color="auto"/>
            </w:tcBorders>
            <w:vAlign w:val="bottom"/>
            <w:hideMark/>
          </w:tcPr>
          <w:p w14:paraId="57BCD770" w14:textId="50FBF071" w:rsidR="004357CE" w:rsidRDefault="004357CE" w:rsidP="00CE5A91">
            <w:pPr>
              <w:pStyle w:val="TAL"/>
              <w:keepNext w:val="0"/>
              <w:rPr>
                <w:sz w:val="16"/>
                <w:lang w:eastAsia="ja-JP"/>
              </w:rPr>
            </w:pPr>
            <w:r>
              <w:rPr>
                <w:sz w:val="16"/>
                <w:lang w:val="en-US" w:eastAsia="ja-JP"/>
              </w:rPr>
              <w:t>E-UTRA Band 4, 5, 12, 13, 14, 17, 24, 26, 29, 30, 66</w:t>
            </w:r>
          </w:p>
        </w:tc>
        <w:tc>
          <w:tcPr>
            <w:tcW w:w="934" w:type="dxa"/>
            <w:tcBorders>
              <w:top w:val="single" w:sz="4" w:space="0" w:color="auto"/>
              <w:left w:val="nil"/>
              <w:bottom w:val="single" w:sz="4" w:space="0" w:color="auto"/>
              <w:right w:val="single" w:sz="4" w:space="0" w:color="auto"/>
            </w:tcBorders>
            <w:vAlign w:val="center"/>
            <w:hideMark/>
          </w:tcPr>
          <w:p w14:paraId="02A1C27A" w14:textId="77777777" w:rsidR="004357CE" w:rsidRDefault="004357CE" w:rsidP="00CE5A91">
            <w:pPr>
              <w:pStyle w:val="TAC"/>
              <w:keepNext w:val="0"/>
              <w:rPr>
                <w:sz w:val="16"/>
              </w:rPr>
            </w:pPr>
            <w:r>
              <w:rPr>
                <w:sz w:val="16"/>
                <w:lang w:val="en-US"/>
              </w:rPr>
              <w:t>F</w:t>
            </w:r>
            <w:r>
              <w:rPr>
                <w:sz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12AE6D2F" w14:textId="77777777" w:rsidR="004357CE" w:rsidRDefault="004357CE" w:rsidP="00CE5A91">
            <w:pPr>
              <w:pStyle w:val="TAC"/>
              <w:keepNext w:val="0"/>
              <w:rPr>
                <w:sz w:val="16"/>
              </w:rPr>
            </w:pPr>
            <w:r>
              <w:rPr>
                <w:sz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489F53A8" w14:textId="77777777" w:rsidR="004357CE" w:rsidRDefault="004357CE" w:rsidP="00CE5A91">
            <w:pPr>
              <w:pStyle w:val="TAC"/>
              <w:keepNext w:val="0"/>
              <w:rPr>
                <w:sz w:val="16"/>
              </w:rPr>
            </w:pPr>
            <w:r>
              <w:rPr>
                <w:sz w:val="16"/>
                <w:lang w:val="en-US"/>
              </w:rPr>
              <w:t>F</w:t>
            </w:r>
            <w:r>
              <w:rPr>
                <w:sz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23592BA0" w14:textId="77777777" w:rsidR="004357CE" w:rsidRDefault="004357CE" w:rsidP="00CE5A91">
            <w:pPr>
              <w:pStyle w:val="TAC"/>
              <w:keepNext w:val="0"/>
              <w:rPr>
                <w:sz w:val="16"/>
                <w:lang w:eastAsia="ja-JP"/>
              </w:rPr>
            </w:pPr>
            <w:r>
              <w:rPr>
                <w:sz w:val="16"/>
                <w:lang w:val="en-US"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EEB5991" w14:textId="77777777" w:rsidR="004357CE" w:rsidRDefault="004357CE" w:rsidP="00CE5A91">
            <w:pPr>
              <w:pStyle w:val="TAC"/>
              <w:keepNext w:val="0"/>
              <w:rPr>
                <w:sz w:val="16"/>
                <w:lang w:eastAsia="ja-JP"/>
              </w:rPr>
            </w:pPr>
            <w:r>
              <w:rPr>
                <w:sz w:val="16"/>
                <w:lang w:val="en-US" w:eastAsia="ja-JP"/>
              </w:rPr>
              <w:t>1</w:t>
            </w:r>
          </w:p>
        </w:tc>
        <w:tc>
          <w:tcPr>
            <w:tcW w:w="1228" w:type="dxa"/>
            <w:tcBorders>
              <w:top w:val="single" w:sz="4" w:space="0" w:color="auto"/>
              <w:left w:val="nil"/>
              <w:bottom w:val="single" w:sz="4" w:space="0" w:color="auto"/>
              <w:right w:val="single" w:sz="4" w:space="0" w:color="auto"/>
            </w:tcBorders>
            <w:noWrap/>
            <w:vAlign w:val="center"/>
          </w:tcPr>
          <w:p w14:paraId="15D7CB3F" w14:textId="77777777" w:rsidR="004357CE" w:rsidRDefault="004357CE" w:rsidP="00CE5A91">
            <w:pPr>
              <w:pStyle w:val="TAC"/>
              <w:keepNext w:val="0"/>
              <w:rPr>
                <w:sz w:val="16"/>
                <w:lang w:eastAsia="ja-JP"/>
              </w:rPr>
            </w:pPr>
          </w:p>
        </w:tc>
      </w:tr>
      <w:tr w:rsidR="004357CE" w14:paraId="6BE9B3B5"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A1E3DB0"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65315942" w14:textId="77777777" w:rsidR="004357CE" w:rsidRDefault="004357CE" w:rsidP="00CE5A91">
            <w:pPr>
              <w:pStyle w:val="TAL"/>
              <w:keepNext w:val="0"/>
              <w:rPr>
                <w:sz w:val="16"/>
                <w:lang w:val="sv-SE" w:eastAsia="ja-JP"/>
              </w:rPr>
            </w:pPr>
            <w:r>
              <w:rPr>
                <w:sz w:val="16"/>
                <w:lang w:val="sv-SE" w:eastAsia="ja-JP"/>
              </w:rPr>
              <w:t>E-UTRA Band 2, 25, 41,</w:t>
            </w:r>
            <w:r>
              <w:rPr>
                <w:sz w:val="16"/>
                <w:lang w:val="en-US" w:eastAsia="ja-JP"/>
              </w:rPr>
              <w:t xml:space="preserve"> 48,</w:t>
            </w:r>
            <w:r>
              <w:rPr>
                <w:sz w:val="16"/>
                <w:lang w:val="sv-SE" w:eastAsia="ja-JP"/>
              </w:rPr>
              <w:t xml:space="preserve"> 70</w:t>
            </w:r>
          </w:p>
        </w:tc>
        <w:tc>
          <w:tcPr>
            <w:tcW w:w="934" w:type="dxa"/>
            <w:tcBorders>
              <w:top w:val="single" w:sz="4" w:space="0" w:color="auto"/>
              <w:left w:val="nil"/>
              <w:bottom w:val="single" w:sz="4" w:space="0" w:color="auto"/>
              <w:right w:val="single" w:sz="4" w:space="0" w:color="auto"/>
            </w:tcBorders>
            <w:vAlign w:val="center"/>
            <w:hideMark/>
          </w:tcPr>
          <w:p w14:paraId="313A2E64" w14:textId="77777777" w:rsidR="004357CE" w:rsidRDefault="004357CE" w:rsidP="00CE5A91">
            <w:pPr>
              <w:pStyle w:val="TAC"/>
              <w:keepNext w:val="0"/>
              <w:rPr>
                <w:sz w:val="16"/>
              </w:rPr>
            </w:pPr>
            <w:r>
              <w:rPr>
                <w:sz w:val="16"/>
                <w:lang w:val="en-US"/>
              </w:rPr>
              <w:t>F</w:t>
            </w:r>
            <w:r>
              <w:rPr>
                <w:sz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20127E02" w14:textId="77777777" w:rsidR="004357CE" w:rsidRDefault="004357CE" w:rsidP="00CE5A91">
            <w:pPr>
              <w:pStyle w:val="TAC"/>
              <w:keepNext w:val="0"/>
              <w:rPr>
                <w:sz w:val="16"/>
              </w:rPr>
            </w:pPr>
            <w:r>
              <w:rPr>
                <w:sz w:val="16"/>
                <w:lang w:val="en-US" w:eastAsia="ja-JP"/>
              </w:rPr>
              <w:t>-</w:t>
            </w:r>
          </w:p>
        </w:tc>
        <w:tc>
          <w:tcPr>
            <w:tcW w:w="937" w:type="dxa"/>
            <w:tcBorders>
              <w:top w:val="single" w:sz="4" w:space="0" w:color="auto"/>
              <w:left w:val="nil"/>
              <w:bottom w:val="single" w:sz="4" w:space="0" w:color="auto"/>
              <w:right w:val="single" w:sz="4" w:space="0" w:color="auto"/>
            </w:tcBorders>
            <w:vAlign w:val="center"/>
            <w:hideMark/>
          </w:tcPr>
          <w:p w14:paraId="0078D7BD" w14:textId="77777777" w:rsidR="004357CE" w:rsidRDefault="004357CE" w:rsidP="00CE5A91">
            <w:pPr>
              <w:pStyle w:val="TAC"/>
              <w:keepNext w:val="0"/>
              <w:rPr>
                <w:sz w:val="16"/>
              </w:rPr>
            </w:pPr>
            <w:r>
              <w:rPr>
                <w:sz w:val="16"/>
                <w:lang w:val="en-US"/>
              </w:rPr>
              <w:t>F</w:t>
            </w:r>
            <w:r>
              <w:rPr>
                <w:sz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36F92C4D" w14:textId="77777777" w:rsidR="004357CE" w:rsidRDefault="004357CE" w:rsidP="00CE5A91">
            <w:pPr>
              <w:pStyle w:val="TAC"/>
              <w:keepNext w:val="0"/>
              <w:rPr>
                <w:sz w:val="16"/>
                <w:lang w:eastAsia="ja-JP"/>
              </w:rPr>
            </w:pPr>
            <w:r>
              <w:rPr>
                <w:sz w:val="16"/>
                <w:lang w:val="en-US"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0255A1F" w14:textId="77777777" w:rsidR="004357CE" w:rsidRDefault="004357CE" w:rsidP="00CE5A91">
            <w:pPr>
              <w:pStyle w:val="TAC"/>
              <w:keepNext w:val="0"/>
              <w:rPr>
                <w:sz w:val="16"/>
                <w:lang w:eastAsia="ja-JP"/>
              </w:rPr>
            </w:pPr>
            <w:r>
              <w:rPr>
                <w:sz w:val="16"/>
                <w:lang w:val="en-US"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03FF1588" w14:textId="77777777" w:rsidR="004357CE" w:rsidRDefault="004357CE" w:rsidP="00CE5A91">
            <w:pPr>
              <w:pStyle w:val="TAC"/>
              <w:keepNext w:val="0"/>
              <w:rPr>
                <w:sz w:val="16"/>
                <w:lang w:eastAsia="ja-JP"/>
              </w:rPr>
            </w:pPr>
            <w:r>
              <w:rPr>
                <w:sz w:val="16"/>
                <w:lang w:val="en-US" w:eastAsia="ja-JP"/>
              </w:rPr>
              <w:t>2</w:t>
            </w:r>
          </w:p>
        </w:tc>
      </w:tr>
      <w:tr w:rsidR="004357CE" w14:paraId="65AE9751"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FA0148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3B403691" w14:textId="77777777" w:rsidR="004357CE" w:rsidRDefault="004357CE" w:rsidP="00CE5A91">
            <w:pPr>
              <w:pStyle w:val="TAL"/>
              <w:keepNext w:val="0"/>
              <w:rPr>
                <w:sz w:val="16"/>
                <w:lang w:eastAsia="ja-JP"/>
              </w:rPr>
            </w:pPr>
            <w:r>
              <w:rPr>
                <w:sz w:val="16"/>
                <w:szCs w:val="16"/>
                <w:lang w:val="sv-SE" w:eastAsia="ja-JP"/>
              </w:rPr>
              <w:t xml:space="preserve">E-UTRA </w:t>
            </w:r>
            <w:r>
              <w:rPr>
                <w:sz w:val="16"/>
                <w:lang w:val="en-US" w:eastAsia="ja-JP"/>
              </w:rPr>
              <w:t xml:space="preserve"> Band 71</w:t>
            </w:r>
          </w:p>
        </w:tc>
        <w:tc>
          <w:tcPr>
            <w:tcW w:w="934" w:type="dxa"/>
            <w:tcBorders>
              <w:top w:val="single" w:sz="4" w:space="0" w:color="auto"/>
              <w:left w:val="nil"/>
              <w:bottom w:val="single" w:sz="4" w:space="0" w:color="auto"/>
              <w:right w:val="single" w:sz="4" w:space="0" w:color="auto"/>
            </w:tcBorders>
            <w:vAlign w:val="center"/>
            <w:hideMark/>
          </w:tcPr>
          <w:p w14:paraId="297A2315" w14:textId="77777777" w:rsidR="004357CE" w:rsidRDefault="004357CE" w:rsidP="00CE5A91">
            <w:pPr>
              <w:pStyle w:val="TAC"/>
              <w:keepNext w:val="0"/>
              <w:rPr>
                <w:sz w:val="16"/>
              </w:rPr>
            </w:pPr>
            <w:r>
              <w:rPr>
                <w:sz w:val="16"/>
                <w:lang w:val="en-US"/>
              </w:rPr>
              <w:t>F</w:t>
            </w:r>
            <w:r>
              <w:rPr>
                <w:sz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4DA09E44" w14:textId="77777777" w:rsidR="004357CE" w:rsidRDefault="004357CE" w:rsidP="00CE5A91">
            <w:pPr>
              <w:pStyle w:val="TAC"/>
              <w:keepNext w:val="0"/>
              <w:rPr>
                <w:sz w:val="16"/>
              </w:rPr>
            </w:pPr>
            <w:r>
              <w:rPr>
                <w:sz w:val="16"/>
                <w:lang w:val="en-US" w:eastAsia="ja-JP"/>
              </w:rPr>
              <w:t>-</w:t>
            </w:r>
          </w:p>
        </w:tc>
        <w:tc>
          <w:tcPr>
            <w:tcW w:w="937" w:type="dxa"/>
            <w:tcBorders>
              <w:top w:val="single" w:sz="4" w:space="0" w:color="auto"/>
              <w:left w:val="nil"/>
              <w:bottom w:val="single" w:sz="4" w:space="0" w:color="auto"/>
              <w:right w:val="single" w:sz="4" w:space="0" w:color="auto"/>
            </w:tcBorders>
            <w:vAlign w:val="center"/>
            <w:hideMark/>
          </w:tcPr>
          <w:p w14:paraId="25E4750A" w14:textId="77777777" w:rsidR="004357CE" w:rsidRDefault="004357CE" w:rsidP="00CE5A91">
            <w:pPr>
              <w:pStyle w:val="TAC"/>
              <w:keepNext w:val="0"/>
              <w:rPr>
                <w:sz w:val="16"/>
              </w:rPr>
            </w:pPr>
            <w:r>
              <w:rPr>
                <w:sz w:val="16"/>
                <w:lang w:val="en-US"/>
              </w:rPr>
              <w:t>F</w:t>
            </w:r>
            <w:r>
              <w:rPr>
                <w:sz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486ACE68" w14:textId="77777777" w:rsidR="004357CE" w:rsidRDefault="004357CE" w:rsidP="00CE5A91">
            <w:pPr>
              <w:pStyle w:val="TAC"/>
              <w:keepNext w:val="0"/>
              <w:rPr>
                <w:sz w:val="16"/>
                <w:lang w:eastAsia="ja-JP"/>
              </w:rPr>
            </w:pPr>
            <w:r>
              <w:rPr>
                <w:sz w:val="16"/>
                <w:lang w:val="en-US"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447D5A73" w14:textId="77777777" w:rsidR="004357CE" w:rsidRDefault="004357CE" w:rsidP="00CE5A91">
            <w:pPr>
              <w:pStyle w:val="TAC"/>
              <w:keepNext w:val="0"/>
              <w:rPr>
                <w:sz w:val="16"/>
                <w:lang w:eastAsia="ja-JP"/>
              </w:rPr>
            </w:pPr>
            <w:r>
              <w:rPr>
                <w:sz w:val="16"/>
                <w:lang w:val="en-US"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1803D27C" w14:textId="77777777" w:rsidR="004357CE" w:rsidRDefault="004357CE" w:rsidP="00CE5A91">
            <w:pPr>
              <w:pStyle w:val="TAC"/>
              <w:keepNext w:val="0"/>
              <w:rPr>
                <w:sz w:val="16"/>
                <w:lang w:eastAsia="ja-JP"/>
              </w:rPr>
            </w:pPr>
            <w:r>
              <w:rPr>
                <w:sz w:val="16"/>
                <w:lang w:val="en-US" w:eastAsia="ja-JP"/>
              </w:rPr>
              <w:t>5</w:t>
            </w:r>
          </w:p>
        </w:tc>
      </w:tr>
      <w:tr w:rsidR="004357CE" w14:paraId="73A54EAF"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75EFE812" w14:textId="77777777" w:rsidR="004357CE" w:rsidRDefault="004357CE" w:rsidP="00CE5A91">
            <w:pPr>
              <w:pStyle w:val="TAC"/>
              <w:keepNext w:val="0"/>
              <w:rPr>
                <w:lang w:eastAsia="ja-JP"/>
              </w:rPr>
            </w:pPr>
            <w:r>
              <w:rPr>
                <w:lang w:eastAsia="ja-JP"/>
              </w:rPr>
              <w:t>DC_2_n78</w:t>
            </w:r>
          </w:p>
        </w:tc>
        <w:tc>
          <w:tcPr>
            <w:tcW w:w="2864" w:type="dxa"/>
            <w:tcBorders>
              <w:top w:val="single" w:sz="4" w:space="0" w:color="auto"/>
              <w:left w:val="nil"/>
              <w:bottom w:val="single" w:sz="4" w:space="0" w:color="auto"/>
              <w:right w:val="single" w:sz="4" w:space="0" w:color="auto"/>
            </w:tcBorders>
            <w:vAlign w:val="center"/>
            <w:hideMark/>
          </w:tcPr>
          <w:p w14:paraId="0FA6FF17" w14:textId="77777777" w:rsidR="004357CE" w:rsidRDefault="004357CE" w:rsidP="00CE5A91">
            <w:pPr>
              <w:pStyle w:val="TAL"/>
              <w:keepNext w:val="0"/>
              <w:rPr>
                <w:sz w:val="16"/>
                <w:lang w:eastAsia="ja-JP"/>
              </w:rPr>
            </w:pPr>
            <w:r>
              <w:rPr>
                <w:sz w:val="16"/>
                <w:szCs w:val="16"/>
                <w:lang w:val="sv-SE" w:eastAsia="ja-JP"/>
              </w:rPr>
              <w:t>E-UTRA Band 4, 5,  12, 13, 14, 17, 24, 26, 27, 28, 29, 30, 41, 50, 51, 66, 70, 71, 74, 85</w:t>
            </w:r>
          </w:p>
        </w:tc>
        <w:tc>
          <w:tcPr>
            <w:tcW w:w="934" w:type="dxa"/>
            <w:tcBorders>
              <w:top w:val="single" w:sz="4" w:space="0" w:color="auto"/>
              <w:left w:val="nil"/>
              <w:bottom w:val="single" w:sz="4" w:space="0" w:color="auto"/>
              <w:right w:val="single" w:sz="4" w:space="0" w:color="auto"/>
            </w:tcBorders>
            <w:vAlign w:val="center"/>
            <w:hideMark/>
          </w:tcPr>
          <w:p w14:paraId="1494D546" w14:textId="77777777" w:rsidR="004357CE" w:rsidRDefault="004357CE" w:rsidP="00CE5A91">
            <w:pPr>
              <w:pStyle w:val="TAC"/>
              <w:keepNext w:val="0"/>
              <w:rPr>
                <w:sz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2CC68F96"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587F26F6"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106916C"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14059ED9"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36ABB0AB" w14:textId="77777777" w:rsidR="004357CE" w:rsidRDefault="004357CE" w:rsidP="00CE5A91">
            <w:pPr>
              <w:pStyle w:val="TAC"/>
              <w:keepNext w:val="0"/>
              <w:rPr>
                <w:sz w:val="16"/>
                <w:lang w:eastAsia="ja-JP"/>
              </w:rPr>
            </w:pPr>
          </w:p>
        </w:tc>
      </w:tr>
      <w:tr w:rsidR="004357CE" w14:paraId="3B168D7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7C8831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25ACCF8" w14:textId="77777777" w:rsidR="004357CE" w:rsidRDefault="004357CE" w:rsidP="00CE5A91">
            <w:pPr>
              <w:pStyle w:val="TAL"/>
              <w:keepNext w:val="0"/>
              <w:rPr>
                <w:sz w:val="16"/>
                <w:lang w:eastAsia="ja-JP"/>
              </w:rPr>
            </w:pPr>
            <w:r>
              <w:rPr>
                <w:sz w:val="16"/>
                <w:szCs w:val="16"/>
                <w:lang w:val="sv-SE" w:eastAsia="ja-JP"/>
              </w:rPr>
              <w:t>E-UTRA Band 2, 25</w:t>
            </w:r>
          </w:p>
        </w:tc>
        <w:tc>
          <w:tcPr>
            <w:tcW w:w="934" w:type="dxa"/>
            <w:tcBorders>
              <w:top w:val="single" w:sz="4" w:space="0" w:color="auto"/>
              <w:left w:val="nil"/>
              <w:bottom w:val="single" w:sz="4" w:space="0" w:color="auto"/>
              <w:right w:val="single" w:sz="4" w:space="0" w:color="auto"/>
            </w:tcBorders>
            <w:vAlign w:val="center"/>
            <w:hideMark/>
          </w:tcPr>
          <w:p w14:paraId="00763358" w14:textId="77777777" w:rsidR="004357CE" w:rsidRDefault="004357CE" w:rsidP="00CE5A91">
            <w:pPr>
              <w:pStyle w:val="TAC"/>
              <w:keepNext w:val="0"/>
              <w:rPr>
                <w:sz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519C6400"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77B53435"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7DA0C33F"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1B6F3A9B"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15280362" w14:textId="77777777" w:rsidR="004357CE" w:rsidRDefault="004357CE" w:rsidP="00CE5A91">
            <w:pPr>
              <w:pStyle w:val="TAC"/>
              <w:keepNext w:val="0"/>
              <w:rPr>
                <w:sz w:val="16"/>
                <w:lang w:eastAsia="ja-JP"/>
              </w:rPr>
            </w:pPr>
            <w:r>
              <w:rPr>
                <w:sz w:val="16"/>
                <w:szCs w:val="16"/>
              </w:rPr>
              <w:t>2</w:t>
            </w:r>
          </w:p>
        </w:tc>
      </w:tr>
      <w:tr w:rsidR="004357CE" w14:paraId="77115E4F"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6B3EA171" w14:textId="77777777" w:rsidR="004357CE" w:rsidRDefault="004357CE" w:rsidP="00CE5A91">
            <w:pPr>
              <w:pStyle w:val="TAC"/>
              <w:keepNext w:val="0"/>
              <w:rPr>
                <w:lang w:eastAsia="ja-JP"/>
              </w:rPr>
            </w:pPr>
            <w:r>
              <w:rPr>
                <w:rFonts w:eastAsia="PMingLiU"/>
                <w:lang w:eastAsia="ja-JP"/>
              </w:rPr>
              <w:t>DC</w:t>
            </w:r>
            <w:r>
              <w:t>_</w:t>
            </w:r>
            <w:r>
              <w:rPr>
                <w:rFonts w:eastAsia="PMingLiU"/>
                <w:lang w:eastAsia="zh-TW"/>
              </w:rPr>
              <w:t>3</w:t>
            </w:r>
            <w:r>
              <w:t>_</w:t>
            </w:r>
            <w:r>
              <w:rPr>
                <w:rFonts w:eastAsia="PMingLiU"/>
                <w:lang w:eastAsia="ja-JP"/>
              </w:rPr>
              <w:t>n7</w:t>
            </w:r>
          </w:p>
        </w:tc>
        <w:tc>
          <w:tcPr>
            <w:tcW w:w="2864" w:type="dxa"/>
            <w:tcBorders>
              <w:top w:val="single" w:sz="4" w:space="0" w:color="auto"/>
              <w:left w:val="nil"/>
              <w:bottom w:val="single" w:sz="4" w:space="0" w:color="auto"/>
              <w:right w:val="single" w:sz="4" w:space="0" w:color="auto"/>
            </w:tcBorders>
            <w:vAlign w:val="center"/>
            <w:hideMark/>
          </w:tcPr>
          <w:p w14:paraId="5CC44C42" w14:textId="77777777" w:rsidR="004357CE" w:rsidRDefault="004357CE" w:rsidP="00CE5A91">
            <w:pPr>
              <w:pStyle w:val="TAL"/>
              <w:keepNext w:val="0"/>
              <w:rPr>
                <w:sz w:val="16"/>
                <w:lang w:val="sv-SE" w:eastAsia="ja-JP"/>
              </w:rPr>
            </w:pPr>
            <w:r>
              <w:rPr>
                <w:sz w:val="16"/>
                <w:lang w:val="sv-SE" w:eastAsia="ja-JP"/>
              </w:rPr>
              <w:t>E-UTRA Band 1, 5, 7, 8, 20, 26, 27, 28, 31, 32, 33, 34, 40, 43, 44, 50, 51, 65, 67, 72, 74, 75, 76</w:t>
            </w:r>
          </w:p>
        </w:tc>
        <w:tc>
          <w:tcPr>
            <w:tcW w:w="934" w:type="dxa"/>
            <w:tcBorders>
              <w:top w:val="single" w:sz="4" w:space="0" w:color="auto"/>
              <w:left w:val="nil"/>
              <w:bottom w:val="single" w:sz="4" w:space="0" w:color="auto"/>
              <w:right w:val="single" w:sz="4" w:space="0" w:color="auto"/>
            </w:tcBorders>
            <w:vAlign w:val="center"/>
            <w:hideMark/>
          </w:tcPr>
          <w:p w14:paraId="71AE6281"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4A05E998"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5FDF5A70"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169D5BF3" w14:textId="77777777" w:rsidR="004357CE" w:rsidRDefault="004357CE" w:rsidP="00CE5A91">
            <w:pPr>
              <w:pStyle w:val="TAC"/>
              <w:keepNext w:val="0"/>
              <w:rPr>
                <w:sz w:val="16"/>
                <w:lang w:eastAsia="ja-JP"/>
              </w:rPr>
            </w:pPr>
            <w:r>
              <w:rPr>
                <w:rFonts w:eastAsia="PMingLiU"/>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2DDD23EA" w14:textId="77777777" w:rsidR="004357CE" w:rsidRDefault="004357CE" w:rsidP="00CE5A91">
            <w:pPr>
              <w:pStyle w:val="TAC"/>
              <w:keepNext w:val="0"/>
              <w:rPr>
                <w:sz w:val="16"/>
                <w:lang w:eastAsia="ja-JP"/>
              </w:rPr>
            </w:pPr>
            <w:r>
              <w:rPr>
                <w:rFonts w:eastAsia="PMingLiU"/>
                <w:sz w:val="16"/>
              </w:rPr>
              <w:t>1</w:t>
            </w:r>
          </w:p>
        </w:tc>
        <w:tc>
          <w:tcPr>
            <w:tcW w:w="1228" w:type="dxa"/>
            <w:tcBorders>
              <w:top w:val="single" w:sz="4" w:space="0" w:color="auto"/>
              <w:left w:val="nil"/>
              <w:bottom w:val="single" w:sz="4" w:space="0" w:color="auto"/>
              <w:right w:val="single" w:sz="4" w:space="0" w:color="auto"/>
            </w:tcBorders>
            <w:noWrap/>
            <w:vAlign w:val="center"/>
          </w:tcPr>
          <w:p w14:paraId="17B7890C" w14:textId="77777777" w:rsidR="004357CE" w:rsidRDefault="004357CE" w:rsidP="00CE5A91">
            <w:pPr>
              <w:pStyle w:val="TAC"/>
              <w:keepNext w:val="0"/>
              <w:rPr>
                <w:sz w:val="16"/>
                <w:lang w:eastAsia="ja-JP"/>
              </w:rPr>
            </w:pPr>
          </w:p>
        </w:tc>
      </w:tr>
      <w:tr w:rsidR="004357CE" w14:paraId="02B0252F"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05BEB7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16439E0" w14:textId="77777777" w:rsidR="004357CE" w:rsidRDefault="004357CE" w:rsidP="00CE5A91">
            <w:pPr>
              <w:pStyle w:val="TAL"/>
              <w:keepNext w:val="0"/>
              <w:rPr>
                <w:sz w:val="16"/>
                <w:lang w:eastAsia="ja-JP"/>
              </w:rPr>
            </w:pPr>
            <w:r>
              <w:rPr>
                <w:sz w:val="16"/>
                <w:lang w:eastAsia="ja-JP"/>
              </w:rPr>
              <w:t>E-UTRA band 3</w:t>
            </w:r>
          </w:p>
        </w:tc>
        <w:tc>
          <w:tcPr>
            <w:tcW w:w="934" w:type="dxa"/>
            <w:tcBorders>
              <w:top w:val="single" w:sz="4" w:space="0" w:color="auto"/>
              <w:left w:val="nil"/>
              <w:bottom w:val="single" w:sz="4" w:space="0" w:color="auto"/>
              <w:right w:val="single" w:sz="4" w:space="0" w:color="auto"/>
            </w:tcBorders>
            <w:vAlign w:val="center"/>
            <w:hideMark/>
          </w:tcPr>
          <w:p w14:paraId="4D0D0889" w14:textId="77777777" w:rsidR="004357CE" w:rsidRDefault="004357CE" w:rsidP="00CE5A91">
            <w:pPr>
              <w:pStyle w:val="TAC"/>
              <w:keepNext w:val="0"/>
              <w:rPr>
                <w:sz w:val="16"/>
              </w:rPr>
            </w:pPr>
            <w:r>
              <w:rPr>
                <w:rFonts w:eastAsia="PMingLiU"/>
                <w:sz w:val="16"/>
              </w:rPr>
              <w:t>F</w:t>
            </w:r>
            <w:r>
              <w:rPr>
                <w:rFonts w:eastAsia="PMingLiU"/>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080D5886" w14:textId="77777777" w:rsidR="004357CE" w:rsidRDefault="004357CE" w:rsidP="00CE5A91">
            <w:pPr>
              <w:pStyle w:val="TAC"/>
              <w:keepNext w:val="0"/>
              <w:rPr>
                <w:sz w:val="16"/>
              </w:rPr>
            </w:pPr>
            <w:r>
              <w:rPr>
                <w:rFonts w:eastAsia="PMingLiU"/>
                <w:sz w:val="16"/>
              </w:rPr>
              <w:t>-</w:t>
            </w:r>
          </w:p>
        </w:tc>
        <w:tc>
          <w:tcPr>
            <w:tcW w:w="937" w:type="dxa"/>
            <w:tcBorders>
              <w:top w:val="single" w:sz="4" w:space="0" w:color="auto"/>
              <w:left w:val="nil"/>
              <w:bottom w:val="single" w:sz="4" w:space="0" w:color="auto"/>
              <w:right w:val="single" w:sz="4" w:space="0" w:color="auto"/>
            </w:tcBorders>
            <w:vAlign w:val="center"/>
            <w:hideMark/>
          </w:tcPr>
          <w:p w14:paraId="0309BD9D" w14:textId="77777777" w:rsidR="004357CE" w:rsidRDefault="004357CE" w:rsidP="00CE5A91">
            <w:pPr>
              <w:pStyle w:val="TAC"/>
              <w:keepNext w:val="0"/>
              <w:rPr>
                <w:sz w:val="16"/>
              </w:rPr>
            </w:pPr>
            <w:r>
              <w:rPr>
                <w:rFonts w:eastAsia="PMingLiU"/>
                <w:sz w:val="16"/>
              </w:rPr>
              <w:t>F</w:t>
            </w:r>
            <w:r>
              <w:rPr>
                <w:rFonts w:eastAsia="PMingLiU"/>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7BBD49A" w14:textId="77777777" w:rsidR="004357CE" w:rsidRDefault="004357CE" w:rsidP="00CE5A91">
            <w:pPr>
              <w:pStyle w:val="TAC"/>
              <w:keepNext w:val="0"/>
              <w:rPr>
                <w:sz w:val="16"/>
                <w:lang w:eastAsia="ja-JP"/>
              </w:rPr>
            </w:pPr>
            <w:r>
              <w:rPr>
                <w:rFonts w:eastAsia="PMingLiU"/>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6BD7E3FF" w14:textId="77777777" w:rsidR="004357CE" w:rsidRDefault="004357CE" w:rsidP="00CE5A91">
            <w:pPr>
              <w:pStyle w:val="TAC"/>
              <w:keepNext w:val="0"/>
              <w:rPr>
                <w:sz w:val="16"/>
                <w:lang w:eastAsia="ja-JP"/>
              </w:rPr>
            </w:pPr>
            <w:r>
              <w:rPr>
                <w:rFonts w:eastAsia="PMingLiU"/>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5452AC7D" w14:textId="77777777" w:rsidR="004357CE" w:rsidRDefault="004357CE" w:rsidP="00CE5A91">
            <w:pPr>
              <w:pStyle w:val="TAC"/>
              <w:keepNext w:val="0"/>
              <w:rPr>
                <w:sz w:val="16"/>
                <w:lang w:eastAsia="ja-JP"/>
              </w:rPr>
            </w:pPr>
            <w:r>
              <w:rPr>
                <w:rFonts w:eastAsia="PMingLiU"/>
                <w:sz w:val="16"/>
                <w:lang w:eastAsia="ko-KR"/>
              </w:rPr>
              <w:t>5</w:t>
            </w:r>
          </w:p>
        </w:tc>
      </w:tr>
      <w:tr w:rsidR="004357CE" w14:paraId="5259A6CD"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A8F338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2B85F0B" w14:textId="77777777" w:rsidR="004357CE" w:rsidRDefault="004357CE" w:rsidP="00CE5A91">
            <w:pPr>
              <w:pStyle w:val="TAL"/>
              <w:keepNext w:val="0"/>
              <w:rPr>
                <w:sz w:val="16"/>
                <w:lang w:eastAsia="ja-JP"/>
              </w:rPr>
            </w:pPr>
            <w:r>
              <w:rPr>
                <w:sz w:val="16"/>
                <w:lang w:eastAsia="ja-JP"/>
              </w:rPr>
              <w:t>E-UTRA band 22, 42</w:t>
            </w:r>
          </w:p>
        </w:tc>
        <w:tc>
          <w:tcPr>
            <w:tcW w:w="934" w:type="dxa"/>
            <w:tcBorders>
              <w:top w:val="single" w:sz="4" w:space="0" w:color="auto"/>
              <w:left w:val="nil"/>
              <w:bottom w:val="single" w:sz="4" w:space="0" w:color="auto"/>
              <w:right w:val="single" w:sz="4" w:space="0" w:color="auto"/>
            </w:tcBorders>
            <w:vAlign w:val="center"/>
            <w:hideMark/>
          </w:tcPr>
          <w:p w14:paraId="1622FECB" w14:textId="77777777" w:rsidR="004357CE" w:rsidRDefault="004357CE" w:rsidP="00CE5A91">
            <w:pPr>
              <w:pStyle w:val="TAC"/>
              <w:keepNext w:val="0"/>
              <w:rPr>
                <w:sz w:val="16"/>
              </w:rPr>
            </w:pPr>
            <w:r>
              <w:rPr>
                <w:rFonts w:eastAsia="PMingLiU"/>
                <w:sz w:val="16"/>
              </w:rPr>
              <w:t>F</w:t>
            </w:r>
            <w:r>
              <w:rPr>
                <w:rFonts w:eastAsia="PMingLiU"/>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7956466" w14:textId="77777777" w:rsidR="004357CE" w:rsidRDefault="004357CE" w:rsidP="00CE5A91">
            <w:pPr>
              <w:pStyle w:val="TAC"/>
              <w:keepNext w:val="0"/>
              <w:rPr>
                <w:sz w:val="16"/>
              </w:rPr>
            </w:pPr>
            <w:r>
              <w:rPr>
                <w:rFonts w:eastAsia="PMingLiU"/>
                <w:sz w:val="16"/>
              </w:rPr>
              <w:t>-</w:t>
            </w:r>
          </w:p>
        </w:tc>
        <w:tc>
          <w:tcPr>
            <w:tcW w:w="937" w:type="dxa"/>
            <w:tcBorders>
              <w:top w:val="single" w:sz="4" w:space="0" w:color="auto"/>
              <w:left w:val="nil"/>
              <w:bottom w:val="single" w:sz="4" w:space="0" w:color="auto"/>
              <w:right w:val="single" w:sz="4" w:space="0" w:color="auto"/>
            </w:tcBorders>
            <w:vAlign w:val="center"/>
            <w:hideMark/>
          </w:tcPr>
          <w:p w14:paraId="19396ECE" w14:textId="77777777" w:rsidR="004357CE" w:rsidRDefault="004357CE" w:rsidP="00CE5A91">
            <w:pPr>
              <w:pStyle w:val="TAC"/>
              <w:keepNext w:val="0"/>
              <w:rPr>
                <w:sz w:val="16"/>
              </w:rPr>
            </w:pPr>
            <w:r>
              <w:rPr>
                <w:rFonts w:eastAsia="PMingLiU"/>
                <w:sz w:val="16"/>
              </w:rPr>
              <w:t>F</w:t>
            </w:r>
            <w:r>
              <w:rPr>
                <w:rFonts w:eastAsia="PMingLiU"/>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B5C8ED4" w14:textId="77777777" w:rsidR="004357CE" w:rsidRDefault="004357CE" w:rsidP="00CE5A91">
            <w:pPr>
              <w:pStyle w:val="TAC"/>
              <w:keepNext w:val="0"/>
              <w:rPr>
                <w:sz w:val="16"/>
                <w:lang w:eastAsia="ja-JP"/>
              </w:rPr>
            </w:pPr>
            <w:r>
              <w:rPr>
                <w:rFonts w:eastAsia="PMingLiU"/>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38E04B7C" w14:textId="77777777" w:rsidR="004357CE" w:rsidRDefault="004357CE" w:rsidP="00CE5A91">
            <w:pPr>
              <w:pStyle w:val="TAC"/>
              <w:keepNext w:val="0"/>
              <w:rPr>
                <w:sz w:val="16"/>
                <w:lang w:eastAsia="ja-JP"/>
              </w:rPr>
            </w:pPr>
            <w:r>
              <w:rPr>
                <w:rFonts w:eastAsia="PMingLiU"/>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0FBCA02D" w14:textId="77777777" w:rsidR="004357CE" w:rsidRDefault="004357CE" w:rsidP="00CE5A91">
            <w:pPr>
              <w:pStyle w:val="TAC"/>
              <w:keepNext w:val="0"/>
              <w:rPr>
                <w:sz w:val="16"/>
                <w:lang w:eastAsia="ja-JP"/>
              </w:rPr>
            </w:pPr>
            <w:r>
              <w:rPr>
                <w:rFonts w:eastAsia="PMingLiU"/>
                <w:sz w:val="16"/>
                <w:lang w:eastAsia="ko-KR"/>
              </w:rPr>
              <w:t>2</w:t>
            </w:r>
          </w:p>
        </w:tc>
      </w:tr>
      <w:tr w:rsidR="004357CE" w14:paraId="68288CCF"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460F91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741A3EE"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bottom"/>
            <w:hideMark/>
          </w:tcPr>
          <w:p w14:paraId="1C3AA580" w14:textId="77777777" w:rsidR="004357CE" w:rsidRDefault="004357CE" w:rsidP="00CE5A91">
            <w:pPr>
              <w:pStyle w:val="TAC"/>
              <w:keepNext w:val="0"/>
              <w:rPr>
                <w:sz w:val="16"/>
              </w:rPr>
            </w:pPr>
            <w:r>
              <w:rPr>
                <w:rFonts w:eastAsia="PMingLiU"/>
                <w:sz w:val="16"/>
              </w:rPr>
              <w:t xml:space="preserve">2570 </w:t>
            </w:r>
          </w:p>
        </w:tc>
        <w:tc>
          <w:tcPr>
            <w:tcW w:w="310" w:type="dxa"/>
            <w:tcBorders>
              <w:top w:val="single" w:sz="4" w:space="0" w:color="auto"/>
              <w:left w:val="nil"/>
              <w:bottom w:val="single" w:sz="4" w:space="0" w:color="auto"/>
              <w:right w:val="single" w:sz="4" w:space="0" w:color="auto"/>
            </w:tcBorders>
            <w:vAlign w:val="bottom"/>
            <w:hideMark/>
          </w:tcPr>
          <w:p w14:paraId="10EBD048" w14:textId="77777777" w:rsidR="004357CE" w:rsidRDefault="004357CE" w:rsidP="00CE5A91">
            <w:pPr>
              <w:pStyle w:val="TAC"/>
              <w:keepNext w:val="0"/>
              <w:rPr>
                <w:sz w:val="16"/>
              </w:rPr>
            </w:pPr>
            <w:r>
              <w:rPr>
                <w:rFonts w:eastAsia="PMingLiU"/>
                <w:sz w:val="16"/>
              </w:rPr>
              <w:t xml:space="preserve">- </w:t>
            </w:r>
          </w:p>
        </w:tc>
        <w:tc>
          <w:tcPr>
            <w:tcW w:w="937" w:type="dxa"/>
            <w:tcBorders>
              <w:top w:val="single" w:sz="4" w:space="0" w:color="auto"/>
              <w:left w:val="nil"/>
              <w:bottom w:val="single" w:sz="4" w:space="0" w:color="auto"/>
              <w:right w:val="single" w:sz="4" w:space="0" w:color="auto"/>
            </w:tcBorders>
            <w:vAlign w:val="bottom"/>
            <w:hideMark/>
          </w:tcPr>
          <w:p w14:paraId="41A21726" w14:textId="77777777" w:rsidR="004357CE" w:rsidRDefault="004357CE" w:rsidP="00CE5A91">
            <w:pPr>
              <w:pStyle w:val="TAC"/>
              <w:keepNext w:val="0"/>
              <w:rPr>
                <w:sz w:val="16"/>
              </w:rPr>
            </w:pPr>
            <w:r>
              <w:rPr>
                <w:rFonts w:eastAsia="PMingLiU"/>
                <w:sz w:val="16"/>
              </w:rPr>
              <w:t>2575</w:t>
            </w:r>
          </w:p>
        </w:tc>
        <w:tc>
          <w:tcPr>
            <w:tcW w:w="1172" w:type="dxa"/>
            <w:tcBorders>
              <w:top w:val="single" w:sz="4" w:space="0" w:color="auto"/>
              <w:left w:val="nil"/>
              <w:bottom w:val="single" w:sz="4" w:space="0" w:color="auto"/>
              <w:right w:val="single" w:sz="4" w:space="0" w:color="auto"/>
            </w:tcBorders>
            <w:vAlign w:val="center"/>
            <w:hideMark/>
          </w:tcPr>
          <w:p w14:paraId="025EE11A" w14:textId="77777777" w:rsidR="004357CE" w:rsidRDefault="004357CE" w:rsidP="00CE5A91">
            <w:pPr>
              <w:pStyle w:val="TAC"/>
              <w:keepNext w:val="0"/>
              <w:rPr>
                <w:sz w:val="16"/>
                <w:lang w:eastAsia="ja-JP"/>
              </w:rPr>
            </w:pPr>
            <w:r>
              <w:rPr>
                <w:rFonts w:eastAsia="PMingLiU"/>
                <w:sz w:val="16"/>
              </w:rPr>
              <w:t>+1.6</w:t>
            </w:r>
          </w:p>
        </w:tc>
        <w:tc>
          <w:tcPr>
            <w:tcW w:w="749" w:type="dxa"/>
            <w:tcBorders>
              <w:top w:val="single" w:sz="4" w:space="0" w:color="auto"/>
              <w:left w:val="nil"/>
              <w:bottom w:val="single" w:sz="4" w:space="0" w:color="auto"/>
              <w:right w:val="single" w:sz="4" w:space="0" w:color="auto"/>
            </w:tcBorders>
            <w:noWrap/>
            <w:vAlign w:val="center"/>
            <w:hideMark/>
          </w:tcPr>
          <w:p w14:paraId="0CEE6330" w14:textId="77777777" w:rsidR="004357CE" w:rsidRDefault="004357CE" w:rsidP="00CE5A91">
            <w:pPr>
              <w:pStyle w:val="TAC"/>
              <w:keepNext w:val="0"/>
              <w:rPr>
                <w:sz w:val="16"/>
                <w:lang w:eastAsia="ja-JP"/>
              </w:rPr>
            </w:pPr>
            <w:r>
              <w:rPr>
                <w:rFonts w:eastAsia="PMingLiU"/>
                <w:sz w:val="16"/>
              </w:rPr>
              <w:t>5</w:t>
            </w:r>
          </w:p>
        </w:tc>
        <w:tc>
          <w:tcPr>
            <w:tcW w:w="1228" w:type="dxa"/>
            <w:tcBorders>
              <w:top w:val="single" w:sz="4" w:space="0" w:color="auto"/>
              <w:left w:val="nil"/>
              <w:bottom w:val="single" w:sz="4" w:space="0" w:color="auto"/>
              <w:right w:val="single" w:sz="4" w:space="0" w:color="auto"/>
            </w:tcBorders>
            <w:noWrap/>
            <w:vAlign w:val="center"/>
            <w:hideMark/>
          </w:tcPr>
          <w:p w14:paraId="305FD985" w14:textId="77777777" w:rsidR="004357CE" w:rsidRDefault="004357CE" w:rsidP="00CE5A91">
            <w:pPr>
              <w:pStyle w:val="TAC"/>
              <w:keepNext w:val="0"/>
              <w:rPr>
                <w:sz w:val="16"/>
                <w:lang w:eastAsia="ja-JP"/>
              </w:rPr>
            </w:pPr>
            <w:r>
              <w:rPr>
                <w:rFonts w:eastAsia="PMingLiU"/>
                <w:sz w:val="16"/>
                <w:lang w:eastAsia="ko-KR"/>
              </w:rPr>
              <w:t>5</w:t>
            </w:r>
            <w:r>
              <w:rPr>
                <w:rFonts w:eastAsia="PMingLiU"/>
                <w:sz w:val="16"/>
              </w:rPr>
              <w:t xml:space="preserve">, 6, </w:t>
            </w:r>
            <w:r>
              <w:rPr>
                <w:rFonts w:eastAsia="PMingLiU"/>
                <w:sz w:val="16"/>
                <w:lang w:eastAsia="ko-KR"/>
              </w:rPr>
              <w:t>7</w:t>
            </w:r>
          </w:p>
        </w:tc>
      </w:tr>
      <w:tr w:rsidR="004357CE" w14:paraId="3FA3EA30"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6AED96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CD7DBE7"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bottom"/>
            <w:hideMark/>
          </w:tcPr>
          <w:p w14:paraId="701BF479" w14:textId="77777777" w:rsidR="004357CE" w:rsidRDefault="004357CE" w:rsidP="00CE5A91">
            <w:pPr>
              <w:pStyle w:val="TAC"/>
              <w:keepNext w:val="0"/>
              <w:rPr>
                <w:sz w:val="16"/>
              </w:rPr>
            </w:pPr>
            <w:r>
              <w:rPr>
                <w:rFonts w:eastAsia="PMingLiU"/>
                <w:sz w:val="16"/>
              </w:rPr>
              <w:t>2575</w:t>
            </w:r>
          </w:p>
        </w:tc>
        <w:tc>
          <w:tcPr>
            <w:tcW w:w="310" w:type="dxa"/>
            <w:tcBorders>
              <w:top w:val="single" w:sz="4" w:space="0" w:color="auto"/>
              <w:left w:val="nil"/>
              <w:bottom w:val="single" w:sz="4" w:space="0" w:color="auto"/>
              <w:right w:val="single" w:sz="4" w:space="0" w:color="auto"/>
            </w:tcBorders>
            <w:vAlign w:val="bottom"/>
            <w:hideMark/>
          </w:tcPr>
          <w:p w14:paraId="7B7EB1B3" w14:textId="77777777" w:rsidR="004357CE" w:rsidRDefault="004357CE" w:rsidP="00CE5A91">
            <w:pPr>
              <w:pStyle w:val="TAC"/>
              <w:keepNext w:val="0"/>
              <w:rPr>
                <w:sz w:val="16"/>
              </w:rPr>
            </w:pPr>
            <w:r>
              <w:rPr>
                <w:rFonts w:eastAsia="PMingLiU"/>
                <w:sz w:val="16"/>
              </w:rPr>
              <w:t>-</w:t>
            </w:r>
          </w:p>
        </w:tc>
        <w:tc>
          <w:tcPr>
            <w:tcW w:w="937" w:type="dxa"/>
            <w:tcBorders>
              <w:top w:val="single" w:sz="4" w:space="0" w:color="auto"/>
              <w:left w:val="nil"/>
              <w:bottom w:val="single" w:sz="4" w:space="0" w:color="auto"/>
              <w:right w:val="single" w:sz="4" w:space="0" w:color="auto"/>
            </w:tcBorders>
            <w:vAlign w:val="bottom"/>
            <w:hideMark/>
          </w:tcPr>
          <w:p w14:paraId="46742806" w14:textId="77777777" w:rsidR="004357CE" w:rsidRDefault="004357CE" w:rsidP="00CE5A91">
            <w:pPr>
              <w:pStyle w:val="TAC"/>
              <w:keepNext w:val="0"/>
              <w:rPr>
                <w:sz w:val="16"/>
              </w:rPr>
            </w:pPr>
            <w:r>
              <w:rPr>
                <w:rFonts w:eastAsia="PMingLiU"/>
                <w:sz w:val="16"/>
              </w:rPr>
              <w:t>2595</w:t>
            </w:r>
          </w:p>
        </w:tc>
        <w:tc>
          <w:tcPr>
            <w:tcW w:w="1172" w:type="dxa"/>
            <w:tcBorders>
              <w:top w:val="single" w:sz="4" w:space="0" w:color="auto"/>
              <w:left w:val="nil"/>
              <w:bottom w:val="single" w:sz="4" w:space="0" w:color="auto"/>
              <w:right w:val="single" w:sz="4" w:space="0" w:color="auto"/>
            </w:tcBorders>
            <w:vAlign w:val="center"/>
            <w:hideMark/>
          </w:tcPr>
          <w:p w14:paraId="71303BBA" w14:textId="77777777" w:rsidR="004357CE" w:rsidRDefault="004357CE" w:rsidP="00CE5A91">
            <w:pPr>
              <w:pStyle w:val="TAC"/>
              <w:keepNext w:val="0"/>
              <w:rPr>
                <w:sz w:val="16"/>
                <w:lang w:eastAsia="ja-JP"/>
              </w:rPr>
            </w:pPr>
            <w:r>
              <w:rPr>
                <w:rFonts w:eastAsia="PMingLiU"/>
                <w:sz w:val="16"/>
              </w:rPr>
              <w:t>-15.5</w:t>
            </w:r>
          </w:p>
        </w:tc>
        <w:tc>
          <w:tcPr>
            <w:tcW w:w="749" w:type="dxa"/>
            <w:tcBorders>
              <w:top w:val="single" w:sz="4" w:space="0" w:color="auto"/>
              <w:left w:val="nil"/>
              <w:bottom w:val="single" w:sz="4" w:space="0" w:color="auto"/>
              <w:right w:val="single" w:sz="4" w:space="0" w:color="auto"/>
            </w:tcBorders>
            <w:noWrap/>
            <w:vAlign w:val="center"/>
            <w:hideMark/>
          </w:tcPr>
          <w:p w14:paraId="62704EB2" w14:textId="77777777" w:rsidR="004357CE" w:rsidRDefault="004357CE" w:rsidP="00CE5A91">
            <w:pPr>
              <w:pStyle w:val="TAC"/>
              <w:keepNext w:val="0"/>
              <w:rPr>
                <w:sz w:val="16"/>
                <w:lang w:eastAsia="ja-JP"/>
              </w:rPr>
            </w:pPr>
            <w:r>
              <w:rPr>
                <w:rFonts w:eastAsia="PMingLiU"/>
                <w:sz w:val="16"/>
              </w:rPr>
              <w:t>5</w:t>
            </w:r>
          </w:p>
        </w:tc>
        <w:tc>
          <w:tcPr>
            <w:tcW w:w="1228" w:type="dxa"/>
            <w:tcBorders>
              <w:top w:val="single" w:sz="4" w:space="0" w:color="auto"/>
              <w:left w:val="nil"/>
              <w:bottom w:val="single" w:sz="4" w:space="0" w:color="auto"/>
              <w:right w:val="single" w:sz="4" w:space="0" w:color="auto"/>
            </w:tcBorders>
            <w:noWrap/>
            <w:vAlign w:val="center"/>
            <w:hideMark/>
          </w:tcPr>
          <w:p w14:paraId="0987F3E2" w14:textId="77777777" w:rsidR="004357CE" w:rsidRDefault="004357CE" w:rsidP="00CE5A91">
            <w:pPr>
              <w:pStyle w:val="TAC"/>
              <w:keepNext w:val="0"/>
              <w:rPr>
                <w:sz w:val="16"/>
                <w:lang w:eastAsia="ja-JP"/>
              </w:rPr>
            </w:pPr>
            <w:r>
              <w:rPr>
                <w:rFonts w:eastAsia="PMingLiU"/>
                <w:sz w:val="16"/>
                <w:lang w:eastAsia="ko-KR"/>
              </w:rPr>
              <w:t>5</w:t>
            </w:r>
            <w:r>
              <w:rPr>
                <w:rFonts w:eastAsia="PMingLiU"/>
                <w:sz w:val="16"/>
              </w:rPr>
              <w:t xml:space="preserve">, 6, </w:t>
            </w:r>
            <w:r>
              <w:rPr>
                <w:rFonts w:eastAsia="PMingLiU"/>
                <w:sz w:val="16"/>
                <w:lang w:eastAsia="ko-KR"/>
              </w:rPr>
              <w:t>7</w:t>
            </w:r>
          </w:p>
        </w:tc>
      </w:tr>
      <w:tr w:rsidR="004357CE" w14:paraId="6E3DEB91"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E5BF90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96E1161"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bottom"/>
            <w:hideMark/>
          </w:tcPr>
          <w:p w14:paraId="0E9DB625" w14:textId="77777777" w:rsidR="004357CE" w:rsidRDefault="004357CE" w:rsidP="00CE5A91">
            <w:pPr>
              <w:pStyle w:val="TAC"/>
              <w:keepNext w:val="0"/>
              <w:rPr>
                <w:sz w:val="16"/>
              </w:rPr>
            </w:pPr>
            <w:r>
              <w:rPr>
                <w:rFonts w:eastAsia="PMingLiU"/>
                <w:sz w:val="16"/>
              </w:rPr>
              <w:t>2595</w:t>
            </w:r>
          </w:p>
        </w:tc>
        <w:tc>
          <w:tcPr>
            <w:tcW w:w="310" w:type="dxa"/>
            <w:tcBorders>
              <w:top w:val="single" w:sz="4" w:space="0" w:color="auto"/>
              <w:left w:val="nil"/>
              <w:bottom w:val="single" w:sz="4" w:space="0" w:color="auto"/>
              <w:right w:val="single" w:sz="4" w:space="0" w:color="auto"/>
            </w:tcBorders>
            <w:vAlign w:val="bottom"/>
            <w:hideMark/>
          </w:tcPr>
          <w:p w14:paraId="53615F50" w14:textId="77777777" w:rsidR="004357CE" w:rsidRDefault="004357CE" w:rsidP="00CE5A91">
            <w:pPr>
              <w:pStyle w:val="TAC"/>
              <w:keepNext w:val="0"/>
              <w:rPr>
                <w:sz w:val="16"/>
              </w:rPr>
            </w:pPr>
            <w:r>
              <w:rPr>
                <w:rFonts w:eastAsia="PMingLiU"/>
                <w:sz w:val="16"/>
              </w:rPr>
              <w:t>-</w:t>
            </w:r>
          </w:p>
        </w:tc>
        <w:tc>
          <w:tcPr>
            <w:tcW w:w="937" w:type="dxa"/>
            <w:tcBorders>
              <w:top w:val="single" w:sz="4" w:space="0" w:color="auto"/>
              <w:left w:val="nil"/>
              <w:bottom w:val="single" w:sz="4" w:space="0" w:color="auto"/>
              <w:right w:val="single" w:sz="4" w:space="0" w:color="auto"/>
            </w:tcBorders>
            <w:vAlign w:val="bottom"/>
            <w:hideMark/>
          </w:tcPr>
          <w:p w14:paraId="599270E7" w14:textId="77777777" w:rsidR="004357CE" w:rsidRDefault="004357CE" w:rsidP="00CE5A91">
            <w:pPr>
              <w:pStyle w:val="TAC"/>
              <w:keepNext w:val="0"/>
              <w:rPr>
                <w:sz w:val="16"/>
              </w:rPr>
            </w:pPr>
            <w:r>
              <w:rPr>
                <w:rFonts w:eastAsia="PMingLiU"/>
                <w:sz w:val="16"/>
              </w:rPr>
              <w:t>2620</w:t>
            </w:r>
          </w:p>
        </w:tc>
        <w:tc>
          <w:tcPr>
            <w:tcW w:w="1172" w:type="dxa"/>
            <w:tcBorders>
              <w:top w:val="single" w:sz="4" w:space="0" w:color="auto"/>
              <w:left w:val="nil"/>
              <w:bottom w:val="single" w:sz="4" w:space="0" w:color="auto"/>
              <w:right w:val="single" w:sz="4" w:space="0" w:color="auto"/>
            </w:tcBorders>
            <w:vAlign w:val="center"/>
            <w:hideMark/>
          </w:tcPr>
          <w:p w14:paraId="62023CE3" w14:textId="77777777" w:rsidR="004357CE" w:rsidRDefault="004357CE" w:rsidP="00CE5A91">
            <w:pPr>
              <w:pStyle w:val="TAC"/>
              <w:keepNext w:val="0"/>
              <w:rPr>
                <w:sz w:val="16"/>
                <w:lang w:eastAsia="ja-JP"/>
              </w:rPr>
            </w:pPr>
            <w:r>
              <w:rPr>
                <w:rFonts w:eastAsia="PMingLiU"/>
                <w:sz w:val="16"/>
              </w:rPr>
              <w:t>-40</w:t>
            </w:r>
          </w:p>
        </w:tc>
        <w:tc>
          <w:tcPr>
            <w:tcW w:w="749" w:type="dxa"/>
            <w:tcBorders>
              <w:top w:val="single" w:sz="4" w:space="0" w:color="auto"/>
              <w:left w:val="nil"/>
              <w:bottom w:val="single" w:sz="4" w:space="0" w:color="auto"/>
              <w:right w:val="single" w:sz="4" w:space="0" w:color="auto"/>
            </w:tcBorders>
            <w:noWrap/>
            <w:vAlign w:val="center"/>
            <w:hideMark/>
          </w:tcPr>
          <w:p w14:paraId="0AE6AAAF" w14:textId="77777777" w:rsidR="004357CE" w:rsidRDefault="004357CE" w:rsidP="00CE5A91">
            <w:pPr>
              <w:pStyle w:val="TAC"/>
              <w:keepNext w:val="0"/>
              <w:rPr>
                <w:sz w:val="16"/>
                <w:lang w:eastAsia="ja-JP"/>
              </w:rPr>
            </w:pPr>
            <w:r>
              <w:rPr>
                <w:rFonts w:eastAsia="PMingLiU"/>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4E2EA35C" w14:textId="77777777" w:rsidR="004357CE" w:rsidRDefault="004357CE" w:rsidP="00CE5A91">
            <w:pPr>
              <w:pStyle w:val="TAC"/>
              <w:keepNext w:val="0"/>
              <w:rPr>
                <w:sz w:val="16"/>
                <w:lang w:eastAsia="ja-JP"/>
              </w:rPr>
            </w:pPr>
            <w:r>
              <w:rPr>
                <w:rFonts w:eastAsia="PMingLiU"/>
                <w:sz w:val="16"/>
                <w:lang w:eastAsia="ko-KR"/>
              </w:rPr>
              <w:t>5</w:t>
            </w:r>
            <w:r>
              <w:rPr>
                <w:rFonts w:eastAsia="PMingLiU"/>
                <w:sz w:val="16"/>
              </w:rPr>
              <w:t xml:space="preserve">, </w:t>
            </w:r>
            <w:r>
              <w:rPr>
                <w:rFonts w:eastAsia="PMingLiU"/>
                <w:sz w:val="16"/>
                <w:lang w:eastAsia="ko-KR"/>
              </w:rPr>
              <w:t>6</w:t>
            </w:r>
          </w:p>
        </w:tc>
      </w:tr>
      <w:tr w:rsidR="004357CE" w14:paraId="3EA99F89"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58831023" w14:textId="77777777" w:rsidR="004357CE" w:rsidRDefault="004357CE" w:rsidP="00CE5A91">
            <w:pPr>
              <w:pStyle w:val="TAC"/>
              <w:keepNext w:val="0"/>
              <w:rPr>
                <w:lang w:eastAsia="ja-JP"/>
              </w:rPr>
            </w:pPr>
            <w:r>
              <w:rPr>
                <w:rFonts w:eastAsia="PMingLiU"/>
                <w:lang w:eastAsia="ja-JP"/>
              </w:rPr>
              <w:t>DC</w:t>
            </w:r>
            <w:r>
              <w:t>_</w:t>
            </w:r>
            <w:r>
              <w:rPr>
                <w:rFonts w:eastAsia="PMingLiU"/>
                <w:lang w:eastAsia="zh-TW"/>
              </w:rPr>
              <w:t>3</w:t>
            </w:r>
            <w:r>
              <w:t>_</w:t>
            </w:r>
            <w:r>
              <w:rPr>
                <w:rFonts w:eastAsia="PMingLiU"/>
                <w:lang w:eastAsia="ja-JP"/>
              </w:rPr>
              <w:t>n28</w:t>
            </w:r>
          </w:p>
        </w:tc>
        <w:tc>
          <w:tcPr>
            <w:tcW w:w="2864" w:type="dxa"/>
            <w:tcBorders>
              <w:top w:val="single" w:sz="4" w:space="0" w:color="auto"/>
              <w:left w:val="nil"/>
              <w:bottom w:val="single" w:sz="4" w:space="0" w:color="auto"/>
              <w:right w:val="single" w:sz="4" w:space="0" w:color="auto"/>
            </w:tcBorders>
            <w:vAlign w:val="center"/>
            <w:hideMark/>
          </w:tcPr>
          <w:p w14:paraId="370EEF4C" w14:textId="77777777" w:rsidR="004357CE" w:rsidRDefault="004357CE" w:rsidP="00CE5A91">
            <w:pPr>
              <w:pStyle w:val="TAL"/>
              <w:keepNext w:val="0"/>
              <w:rPr>
                <w:sz w:val="16"/>
                <w:lang w:val="sv-FI" w:eastAsia="ko-KR"/>
              </w:rPr>
            </w:pPr>
            <w:r>
              <w:rPr>
                <w:sz w:val="16"/>
                <w:lang w:val="sv-SE"/>
              </w:rPr>
              <w:t xml:space="preserve">E-UTRA Band 1, </w:t>
            </w:r>
            <w:r>
              <w:rPr>
                <w:sz w:val="16"/>
                <w:lang w:val="sv-SE" w:eastAsia="ja-JP"/>
              </w:rPr>
              <w:t xml:space="preserve">42, </w:t>
            </w:r>
            <w:r>
              <w:rPr>
                <w:sz w:val="16"/>
                <w:lang w:val="sv-SE"/>
              </w:rPr>
              <w:t>43, 50, 51, 65, 74, 75, 76</w:t>
            </w:r>
          </w:p>
          <w:p w14:paraId="52FF159E" w14:textId="77777777" w:rsidR="004357CE" w:rsidRDefault="004357CE" w:rsidP="00CE5A91">
            <w:pPr>
              <w:pStyle w:val="TAL"/>
              <w:keepNext w:val="0"/>
              <w:rPr>
                <w:sz w:val="16"/>
                <w:lang w:val="sv-SE" w:eastAsia="ja-JP"/>
              </w:rPr>
            </w:pPr>
            <w:r>
              <w:rPr>
                <w:sz w:val="16"/>
                <w:lang w:val="sv-SE" w:eastAsia="ko-KR"/>
              </w:rPr>
              <w:t>NR band n77, n78, n79</w:t>
            </w:r>
          </w:p>
        </w:tc>
        <w:tc>
          <w:tcPr>
            <w:tcW w:w="934" w:type="dxa"/>
            <w:tcBorders>
              <w:top w:val="single" w:sz="4" w:space="0" w:color="auto"/>
              <w:left w:val="nil"/>
              <w:bottom w:val="single" w:sz="4" w:space="0" w:color="auto"/>
              <w:right w:val="single" w:sz="4" w:space="0" w:color="auto"/>
            </w:tcBorders>
            <w:vAlign w:val="center"/>
            <w:hideMark/>
          </w:tcPr>
          <w:p w14:paraId="1EED3487"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0D04E8A0"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105D03D7"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B690E0B"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684CAC03"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606FDE22" w14:textId="77777777" w:rsidR="004357CE" w:rsidRDefault="004357CE" w:rsidP="00CE5A91">
            <w:pPr>
              <w:pStyle w:val="TAC"/>
              <w:keepNext w:val="0"/>
              <w:rPr>
                <w:sz w:val="16"/>
                <w:lang w:eastAsia="ja-JP"/>
              </w:rPr>
            </w:pPr>
            <w:r>
              <w:rPr>
                <w:sz w:val="16"/>
              </w:rPr>
              <w:t>2</w:t>
            </w:r>
          </w:p>
        </w:tc>
      </w:tr>
      <w:tr w:rsidR="004357CE" w14:paraId="5C168901"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C5A14C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6DCC1A1" w14:textId="77777777" w:rsidR="004357CE" w:rsidRDefault="004357CE" w:rsidP="00CE5A91">
            <w:pPr>
              <w:pStyle w:val="TAL"/>
              <w:keepNext w:val="0"/>
              <w:rPr>
                <w:sz w:val="16"/>
                <w:lang w:eastAsia="ja-JP"/>
              </w:rPr>
            </w:pPr>
            <w:r>
              <w:rPr>
                <w:sz w:val="16"/>
                <w:szCs w:val="16"/>
                <w:lang w:val="sv-SE" w:eastAsia="ja-JP"/>
              </w:rPr>
              <w:t xml:space="preserve">E-UTRA </w:t>
            </w:r>
            <w:r>
              <w:rPr>
                <w:sz w:val="16"/>
              </w:rPr>
              <w:t>band 1</w:t>
            </w:r>
          </w:p>
        </w:tc>
        <w:tc>
          <w:tcPr>
            <w:tcW w:w="934" w:type="dxa"/>
            <w:tcBorders>
              <w:top w:val="single" w:sz="4" w:space="0" w:color="auto"/>
              <w:left w:val="nil"/>
              <w:bottom w:val="single" w:sz="4" w:space="0" w:color="auto"/>
              <w:right w:val="single" w:sz="4" w:space="0" w:color="auto"/>
            </w:tcBorders>
            <w:vAlign w:val="center"/>
            <w:hideMark/>
          </w:tcPr>
          <w:p w14:paraId="0DFD306F"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4537B803"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59B32F2"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DFE17F3"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07E99B4C"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27F77A2B" w14:textId="77777777" w:rsidR="004357CE" w:rsidRDefault="004357CE" w:rsidP="00CE5A91">
            <w:pPr>
              <w:pStyle w:val="TAC"/>
              <w:keepNext w:val="0"/>
              <w:rPr>
                <w:sz w:val="16"/>
                <w:lang w:eastAsia="ja-JP"/>
              </w:rPr>
            </w:pPr>
            <w:r>
              <w:rPr>
                <w:sz w:val="16"/>
              </w:rPr>
              <w:t xml:space="preserve">9, </w:t>
            </w:r>
            <w:r>
              <w:rPr>
                <w:sz w:val="16"/>
                <w:lang w:eastAsia="ja-JP"/>
              </w:rPr>
              <w:t>11</w:t>
            </w:r>
          </w:p>
        </w:tc>
      </w:tr>
      <w:tr w:rsidR="004357CE" w14:paraId="798D75B0"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792CCD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5C96060" w14:textId="77777777" w:rsidR="004357CE" w:rsidRDefault="004357CE" w:rsidP="00CE5A91">
            <w:pPr>
              <w:pStyle w:val="TAL"/>
              <w:keepNext w:val="0"/>
              <w:rPr>
                <w:sz w:val="16"/>
                <w:lang w:eastAsia="ja-JP"/>
              </w:rPr>
            </w:pPr>
            <w:r>
              <w:rPr>
                <w:sz w:val="16"/>
                <w:szCs w:val="16"/>
                <w:lang w:val="sv-SE" w:eastAsia="ja-JP"/>
              </w:rPr>
              <w:t xml:space="preserve">E-UTRA </w:t>
            </w:r>
            <w:r>
              <w:rPr>
                <w:sz w:val="16"/>
              </w:rPr>
              <w:t xml:space="preserve"> band 3</w:t>
            </w:r>
          </w:p>
        </w:tc>
        <w:tc>
          <w:tcPr>
            <w:tcW w:w="934" w:type="dxa"/>
            <w:tcBorders>
              <w:top w:val="single" w:sz="4" w:space="0" w:color="auto"/>
              <w:left w:val="nil"/>
              <w:bottom w:val="single" w:sz="4" w:space="0" w:color="auto"/>
              <w:right w:val="single" w:sz="4" w:space="0" w:color="auto"/>
            </w:tcBorders>
            <w:vAlign w:val="center"/>
            <w:hideMark/>
          </w:tcPr>
          <w:p w14:paraId="1982F78D"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05FAA4C"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11509CB"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1F255E9B"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77AB1A14"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7A145854" w14:textId="77777777" w:rsidR="004357CE" w:rsidRDefault="004357CE" w:rsidP="00CE5A91">
            <w:pPr>
              <w:pStyle w:val="TAC"/>
              <w:keepNext w:val="0"/>
              <w:rPr>
                <w:sz w:val="16"/>
                <w:lang w:eastAsia="ja-JP"/>
              </w:rPr>
            </w:pPr>
            <w:r>
              <w:rPr>
                <w:sz w:val="16"/>
                <w:lang w:eastAsia="ja-JP"/>
              </w:rPr>
              <w:t>5</w:t>
            </w:r>
          </w:p>
        </w:tc>
      </w:tr>
      <w:tr w:rsidR="004357CE" w14:paraId="72A60E86"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2E8E5C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tcPr>
          <w:p w14:paraId="7BC42BCE" w14:textId="77777777" w:rsidR="004357CE" w:rsidRDefault="004357CE" w:rsidP="00CE5A91">
            <w:pPr>
              <w:pStyle w:val="TAL"/>
              <w:keepNext w:val="0"/>
              <w:rPr>
                <w:sz w:val="16"/>
                <w:lang w:val="sv-SE"/>
              </w:rPr>
            </w:pPr>
            <w:r>
              <w:rPr>
                <w:sz w:val="16"/>
                <w:lang w:val="sv-SE"/>
              </w:rPr>
              <w:t>E-UTRA Band 5, 7, 8, 18, 19, 20, 26, 27, 31, 34, 38, 40, 41, 72</w:t>
            </w:r>
          </w:p>
          <w:p w14:paraId="2FD16B3C" w14:textId="77777777" w:rsidR="004357CE" w:rsidRDefault="004357CE" w:rsidP="00CE5A91">
            <w:pPr>
              <w:pStyle w:val="TAL"/>
              <w:keepNext w:val="0"/>
              <w:rPr>
                <w:sz w:val="16"/>
                <w:lang w:val="sv-SE" w:eastAsia="ja-JP"/>
              </w:rPr>
            </w:pPr>
          </w:p>
        </w:tc>
        <w:tc>
          <w:tcPr>
            <w:tcW w:w="934" w:type="dxa"/>
            <w:tcBorders>
              <w:top w:val="single" w:sz="4" w:space="0" w:color="auto"/>
              <w:left w:val="nil"/>
              <w:bottom w:val="single" w:sz="4" w:space="0" w:color="auto"/>
              <w:right w:val="single" w:sz="4" w:space="0" w:color="auto"/>
            </w:tcBorders>
            <w:vAlign w:val="center"/>
            <w:hideMark/>
          </w:tcPr>
          <w:p w14:paraId="100B97C5"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27CA122C"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E27DEE8"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A9F113F"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336562BF"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tcPr>
          <w:p w14:paraId="538A1074" w14:textId="77777777" w:rsidR="004357CE" w:rsidRDefault="004357CE" w:rsidP="00CE5A91">
            <w:pPr>
              <w:pStyle w:val="TAC"/>
              <w:keepNext w:val="0"/>
              <w:rPr>
                <w:sz w:val="16"/>
                <w:lang w:eastAsia="ja-JP"/>
              </w:rPr>
            </w:pPr>
          </w:p>
        </w:tc>
      </w:tr>
      <w:tr w:rsidR="004357CE" w14:paraId="6C34EE81"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788297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6DAB543A" w14:textId="77777777" w:rsidR="004357CE" w:rsidRDefault="004357CE" w:rsidP="00CE5A91">
            <w:pPr>
              <w:pStyle w:val="TAL"/>
              <w:keepNext w:val="0"/>
              <w:rPr>
                <w:sz w:val="16"/>
                <w:lang w:eastAsia="ja-JP"/>
              </w:rPr>
            </w:pPr>
            <w:r>
              <w:rPr>
                <w:sz w:val="16"/>
              </w:rPr>
              <w:t>E-UTRA Band 11, 21</w:t>
            </w:r>
          </w:p>
        </w:tc>
        <w:tc>
          <w:tcPr>
            <w:tcW w:w="934" w:type="dxa"/>
            <w:tcBorders>
              <w:top w:val="single" w:sz="4" w:space="0" w:color="auto"/>
              <w:left w:val="nil"/>
              <w:bottom w:val="single" w:sz="4" w:space="0" w:color="auto"/>
              <w:right w:val="single" w:sz="4" w:space="0" w:color="auto"/>
            </w:tcBorders>
            <w:vAlign w:val="center"/>
            <w:hideMark/>
          </w:tcPr>
          <w:p w14:paraId="60CB3665" w14:textId="77777777" w:rsidR="004357CE" w:rsidRDefault="004357CE" w:rsidP="00CE5A91">
            <w:pPr>
              <w:pStyle w:val="TAC"/>
              <w:keepNext w:val="0"/>
              <w:rPr>
                <w:sz w:val="16"/>
              </w:rPr>
            </w:pPr>
            <w:r>
              <w:rPr>
                <w:sz w:val="16"/>
              </w:rPr>
              <w:t>F</w:t>
            </w:r>
            <w:r>
              <w:rPr>
                <w:sz w:val="16"/>
                <w:vertAlign w:val="subscript"/>
              </w:rPr>
              <w:t>DL_low</w:t>
            </w:r>
            <w:r>
              <w:rPr>
                <w:sz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6EF2AE4F"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F1602EF"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3A7B7CF1"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2E74F59B"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57FEFCCB" w14:textId="77777777" w:rsidR="004357CE" w:rsidRDefault="004357CE" w:rsidP="00CE5A91">
            <w:pPr>
              <w:pStyle w:val="TAC"/>
              <w:keepNext w:val="0"/>
              <w:rPr>
                <w:sz w:val="16"/>
                <w:lang w:eastAsia="ja-JP"/>
              </w:rPr>
            </w:pPr>
            <w:r>
              <w:rPr>
                <w:sz w:val="16"/>
              </w:rPr>
              <w:t>9, 10</w:t>
            </w:r>
          </w:p>
        </w:tc>
      </w:tr>
      <w:tr w:rsidR="004357CE" w14:paraId="1056E1F3"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5AEC73F"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D1E8371"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76A571CB" w14:textId="77777777" w:rsidR="004357CE" w:rsidRDefault="004357CE" w:rsidP="00CE5A91">
            <w:pPr>
              <w:pStyle w:val="TAC"/>
              <w:keepNext w:val="0"/>
              <w:rPr>
                <w:rFonts w:eastAsia="PMingLiU"/>
                <w:sz w:val="16"/>
              </w:rPr>
            </w:pPr>
            <w:r>
              <w:rPr>
                <w:sz w:val="16"/>
              </w:rPr>
              <w:t>1884.5</w:t>
            </w:r>
          </w:p>
        </w:tc>
        <w:tc>
          <w:tcPr>
            <w:tcW w:w="310" w:type="dxa"/>
            <w:tcBorders>
              <w:top w:val="single" w:sz="4" w:space="0" w:color="auto"/>
              <w:left w:val="nil"/>
              <w:bottom w:val="single" w:sz="4" w:space="0" w:color="auto"/>
              <w:right w:val="single" w:sz="4" w:space="0" w:color="auto"/>
            </w:tcBorders>
            <w:vAlign w:val="center"/>
            <w:hideMark/>
          </w:tcPr>
          <w:p w14:paraId="440B8097" w14:textId="77777777" w:rsidR="004357CE" w:rsidRDefault="004357CE" w:rsidP="00CE5A91">
            <w:pPr>
              <w:pStyle w:val="TAC"/>
              <w:keepNext w:val="0"/>
              <w:rPr>
                <w:rFonts w:eastAsia="PMingLiU"/>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85106D6" w14:textId="77777777" w:rsidR="004357CE" w:rsidRDefault="004357CE" w:rsidP="00CE5A91">
            <w:pPr>
              <w:pStyle w:val="TAC"/>
              <w:keepNext w:val="0"/>
              <w:rPr>
                <w:rFonts w:eastAsia="PMingLiU"/>
                <w:sz w:val="16"/>
              </w:rPr>
            </w:pPr>
            <w:r>
              <w:rPr>
                <w:sz w:val="16"/>
              </w:rPr>
              <w:t>1915.7</w:t>
            </w:r>
          </w:p>
        </w:tc>
        <w:tc>
          <w:tcPr>
            <w:tcW w:w="1172" w:type="dxa"/>
            <w:tcBorders>
              <w:top w:val="single" w:sz="4" w:space="0" w:color="auto"/>
              <w:left w:val="nil"/>
              <w:bottom w:val="single" w:sz="4" w:space="0" w:color="auto"/>
              <w:right w:val="single" w:sz="4" w:space="0" w:color="auto"/>
            </w:tcBorders>
            <w:vAlign w:val="center"/>
            <w:hideMark/>
          </w:tcPr>
          <w:p w14:paraId="277FFB63" w14:textId="77777777" w:rsidR="004357CE" w:rsidRDefault="004357CE" w:rsidP="00CE5A91">
            <w:pPr>
              <w:pStyle w:val="TAC"/>
              <w:keepNext w:val="0"/>
              <w:rPr>
                <w:rFonts w:eastAsia="PMingLiU"/>
                <w:sz w:val="16"/>
              </w:rPr>
            </w:pPr>
            <w:r>
              <w:rPr>
                <w:sz w:val="16"/>
              </w:rPr>
              <w:t>-41</w:t>
            </w:r>
          </w:p>
        </w:tc>
        <w:tc>
          <w:tcPr>
            <w:tcW w:w="749" w:type="dxa"/>
            <w:tcBorders>
              <w:top w:val="single" w:sz="4" w:space="0" w:color="auto"/>
              <w:left w:val="nil"/>
              <w:bottom w:val="single" w:sz="4" w:space="0" w:color="auto"/>
              <w:right w:val="single" w:sz="4" w:space="0" w:color="auto"/>
            </w:tcBorders>
            <w:noWrap/>
            <w:vAlign w:val="center"/>
            <w:hideMark/>
          </w:tcPr>
          <w:p w14:paraId="73DBCEEB" w14:textId="77777777" w:rsidR="004357CE" w:rsidRDefault="004357CE" w:rsidP="00CE5A91">
            <w:pPr>
              <w:pStyle w:val="TAC"/>
              <w:keepNext w:val="0"/>
              <w:rPr>
                <w:rFonts w:eastAsia="PMingLiU"/>
                <w:sz w:val="16"/>
              </w:rPr>
            </w:pPr>
            <w:r>
              <w:rPr>
                <w:sz w:val="16"/>
              </w:rPr>
              <w:t>0.3</w:t>
            </w:r>
          </w:p>
        </w:tc>
        <w:tc>
          <w:tcPr>
            <w:tcW w:w="1228" w:type="dxa"/>
            <w:tcBorders>
              <w:top w:val="single" w:sz="4" w:space="0" w:color="auto"/>
              <w:left w:val="nil"/>
              <w:bottom w:val="single" w:sz="4" w:space="0" w:color="auto"/>
              <w:right w:val="single" w:sz="4" w:space="0" w:color="auto"/>
            </w:tcBorders>
            <w:noWrap/>
            <w:vAlign w:val="center"/>
            <w:hideMark/>
          </w:tcPr>
          <w:p w14:paraId="529DF1ED" w14:textId="77777777" w:rsidR="004357CE" w:rsidRDefault="004357CE" w:rsidP="00CE5A91">
            <w:pPr>
              <w:pStyle w:val="TAC"/>
              <w:keepNext w:val="0"/>
              <w:rPr>
                <w:rFonts w:eastAsia="PMingLiU"/>
                <w:sz w:val="16"/>
                <w:lang w:eastAsia="ko-KR"/>
              </w:rPr>
            </w:pPr>
            <w:r>
              <w:rPr>
                <w:sz w:val="16"/>
              </w:rPr>
              <w:t>13</w:t>
            </w:r>
          </w:p>
        </w:tc>
      </w:tr>
      <w:tr w:rsidR="004357CE" w14:paraId="08F746C1"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026DA60"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D94906F"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6775BA07" w14:textId="77777777" w:rsidR="004357CE" w:rsidRDefault="004357CE" w:rsidP="00CE5A91">
            <w:pPr>
              <w:pStyle w:val="TAC"/>
              <w:keepNext w:val="0"/>
              <w:rPr>
                <w:sz w:val="16"/>
              </w:rPr>
            </w:pPr>
            <w:r>
              <w:rPr>
                <w:sz w:val="16"/>
              </w:rPr>
              <w:t>470</w:t>
            </w:r>
          </w:p>
        </w:tc>
        <w:tc>
          <w:tcPr>
            <w:tcW w:w="310" w:type="dxa"/>
            <w:tcBorders>
              <w:top w:val="single" w:sz="4" w:space="0" w:color="auto"/>
              <w:left w:val="nil"/>
              <w:bottom w:val="single" w:sz="4" w:space="0" w:color="auto"/>
              <w:right w:val="single" w:sz="4" w:space="0" w:color="auto"/>
            </w:tcBorders>
            <w:vAlign w:val="center"/>
            <w:hideMark/>
          </w:tcPr>
          <w:p w14:paraId="2A6E983A"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FD2C24F" w14:textId="77777777" w:rsidR="004357CE" w:rsidRDefault="004357CE" w:rsidP="00CE5A91">
            <w:pPr>
              <w:pStyle w:val="TAC"/>
              <w:keepNext w:val="0"/>
              <w:rPr>
                <w:sz w:val="16"/>
              </w:rPr>
            </w:pPr>
            <w:r>
              <w:rPr>
                <w:sz w:val="16"/>
              </w:rPr>
              <w:t>710</w:t>
            </w:r>
          </w:p>
        </w:tc>
        <w:tc>
          <w:tcPr>
            <w:tcW w:w="1172" w:type="dxa"/>
            <w:tcBorders>
              <w:top w:val="single" w:sz="4" w:space="0" w:color="auto"/>
              <w:left w:val="nil"/>
              <w:bottom w:val="single" w:sz="4" w:space="0" w:color="auto"/>
              <w:right w:val="single" w:sz="4" w:space="0" w:color="auto"/>
            </w:tcBorders>
            <w:vAlign w:val="center"/>
            <w:hideMark/>
          </w:tcPr>
          <w:p w14:paraId="0375375B" w14:textId="77777777" w:rsidR="004357CE" w:rsidRDefault="004357CE" w:rsidP="00CE5A91">
            <w:pPr>
              <w:pStyle w:val="TAC"/>
              <w:keepNext w:val="0"/>
              <w:rPr>
                <w:sz w:val="16"/>
                <w:lang w:eastAsia="ja-JP"/>
              </w:rPr>
            </w:pPr>
            <w:r>
              <w:rPr>
                <w:sz w:val="16"/>
              </w:rPr>
              <w:t>-26.2</w:t>
            </w:r>
          </w:p>
        </w:tc>
        <w:tc>
          <w:tcPr>
            <w:tcW w:w="749" w:type="dxa"/>
            <w:tcBorders>
              <w:top w:val="single" w:sz="4" w:space="0" w:color="auto"/>
              <w:left w:val="nil"/>
              <w:bottom w:val="single" w:sz="4" w:space="0" w:color="auto"/>
              <w:right w:val="single" w:sz="4" w:space="0" w:color="auto"/>
            </w:tcBorders>
            <w:noWrap/>
            <w:vAlign w:val="center"/>
            <w:hideMark/>
          </w:tcPr>
          <w:p w14:paraId="42D94BD7" w14:textId="77777777" w:rsidR="004357CE" w:rsidRDefault="004357CE" w:rsidP="00CE5A91">
            <w:pPr>
              <w:pStyle w:val="TAC"/>
              <w:keepNext w:val="0"/>
              <w:rPr>
                <w:sz w:val="16"/>
                <w:lang w:eastAsia="ja-JP"/>
              </w:rPr>
            </w:pPr>
            <w:r>
              <w:rPr>
                <w:sz w:val="16"/>
              </w:rPr>
              <w:t>6</w:t>
            </w:r>
          </w:p>
        </w:tc>
        <w:tc>
          <w:tcPr>
            <w:tcW w:w="1228" w:type="dxa"/>
            <w:tcBorders>
              <w:top w:val="single" w:sz="4" w:space="0" w:color="auto"/>
              <w:left w:val="nil"/>
              <w:bottom w:val="single" w:sz="4" w:space="0" w:color="auto"/>
              <w:right w:val="single" w:sz="4" w:space="0" w:color="auto"/>
            </w:tcBorders>
            <w:noWrap/>
            <w:vAlign w:val="center"/>
            <w:hideMark/>
          </w:tcPr>
          <w:p w14:paraId="253F5046" w14:textId="77777777" w:rsidR="004357CE" w:rsidRDefault="004357CE" w:rsidP="00CE5A91">
            <w:pPr>
              <w:pStyle w:val="TAC"/>
              <w:keepNext w:val="0"/>
              <w:rPr>
                <w:sz w:val="16"/>
                <w:lang w:eastAsia="ja-JP"/>
              </w:rPr>
            </w:pPr>
            <w:r>
              <w:rPr>
                <w:sz w:val="16"/>
                <w:lang w:eastAsia="ja-JP"/>
              </w:rPr>
              <w:t>14</w:t>
            </w:r>
          </w:p>
        </w:tc>
      </w:tr>
      <w:tr w:rsidR="004357CE" w14:paraId="7B1F98D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1620BD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96E0E80"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0E2F2FF3" w14:textId="77777777" w:rsidR="004357CE" w:rsidRDefault="004357CE" w:rsidP="00CE5A91">
            <w:pPr>
              <w:pStyle w:val="TAC"/>
              <w:keepNext w:val="0"/>
              <w:rPr>
                <w:rFonts w:eastAsia="PMingLiU"/>
                <w:sz w:val="16"/>
              </w:rPr>
            </w:pPr>
            <w:r>
              <w:rPr>
                <w:sz w:val="16"/>
              </w:rPr>
              <w:t>758</w:t>
            </w:r>
          </w:p>
        </w:tc>
        <w:tc>
          <w:tcPr>
            <w:tcW w:w="310" w:type="dxa"/>
            <w:tcBorders>
              <w:top w:val="single" w:sz="4" w:space="0" w:color="auto"/>
              <w:left w:val="nil"/>
              <w:bottom w:val="single" w:sz="4" w:space="0" w:color="auto"/>
              <w:right w:val="single" w:sz="4" w:space="0" w:color="auto"/>
            </w:tcBorders>
            <w:vAlign w:val="center"/>
            <w:hideMark/>
          </w:tcPr>
          <w:p w14:paraId="434F4309" w14:textId="77777777" w:rsidR="004357CE" w:rsidRDefault="004357CE" w:rsidP="00CE5A91">
            <w:pPr>
              <w:pStyle w:val="TAC"/>
              <w:keepNext w:val="0"/>
              <w:rPr>
                <w:rFonts w:eastAsia="PMingLiU"/>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52CB8E3B" w14:textId="77777777" w:rsidR="004357CE" w:rsidRDefault="004357CE" w:rsidP="00CE5A91">
            <w:pPr>
              <w:pStyle w:val="TAC"/>
              <w:keepNext w:val="0"/>
              <w:rPr>
                <w:rFonts w:eastAsia="PMingLiU"/>
                <w:sz w:val="16"/>
              </w:rPr>
            </w:pPr>
            <w:r>
              <w:rPr>
                <w:sz w:val="16"/>
              </w:rPr>
              <w:t>773</w:t>
            </w:r>
          </w:p>
        </w:tc>
        <w:tc>
          <w:tcPr>
            <w:tcW w:w="1172" w:type="dxa"/>
            <w:tcBorders>
              <w:top w:val="single" w:sz="4" w:space="0" w:color="auto"/>
              <w:left w:val="nil"/>
              <w:bottom w:val="single" w:sz="4" w:space="0" w:color="auto"/>
              <w:right w:val="single" w:sz="4" w:space="0" w:color="auto"/>
            </w:tcBorders>
            <w:vAlign w:val="center"/>
            <w:hideMark/>
          </w:tcPr>
          <w:p w14:paraId="661C3EBB" w14:textId="77777777" w:rsidR="004357CE" w:rsidRDefault="004357CE" w:rsidP="00CE5A91">
            <w:pPr>
              <w:pStyle w:val="TAC"/>
              <w:keepNext w:val="0"/>
              <w:rPr>
                <w:rFonts w:eastAsia="PMingLiU"/>
                <w:sz w:val="16"/>
              </w:rPr>
            </w:pPr>
            <w:r>
              <w:rPr>
                <w:sz w:val="16"/>
              </w:rPr>
              <w:t>-32</w:t>
            </w:r>
          </w:p>
        </w:tc>
        <w:tc>
          <w:tcPr>
            <w:tcW w:w="749" w:type="dxa"/>
            <w:tcBorders>
              <w:top w:val="single" w:sz="4" w:space="0" w:color="auto"/>
              <w:left w:val="nil"/>
              <w:bottom w:val="single" w:sz="4" w:space="0" w:color="auto"/>
              <w:right w:val="single" w:sz="4" w:space="0" w:color="auto"/>
            </w:tcBorders>
            <w:noWrap/>
            <w:vAlign w:val="center"/>
            <w:hideMark/>
          </w:tcPr>
          <w:p w14:paraId="649F68D8" w14:textId="77777777" w:rsidR="004357CE" w:rsidRDefault="004357CE" w:rsidP="00CE5A91">
            <w:pPr>
              <w:pStyle w:val="TAC"/>
              <w:keepNext w:val="0"/>
              <w:rPr>
                <w:rFonts w:eastAsia="PMingLiU"/>
                <w:sz w:val="16"/>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5286094C" w14:textId="77777777" w:rsidR="004357CE" w:rsidRDefault="004357CE" w:rsidP="00CE5A91">
            <w:pPr>
              <w:pStyle w:val="TAC"/>
              <w:keepNext w:val="0"/>
              <w:rPr>
                <w:rFonts w:eastAsia="PMingLiU"/>
                <w:sz w:val="16"/>
                <w:lang w:eastAsia="ko-KR"/>
              </w:rPr>
            </w:pPr>
            <w:r>
              <w:rPr>
                <w:sz w:val="16"/>
                <w:lang w:eastAsia="ja-JP"/>
              </w:rPr>
              <w:t>5</w:t>
            </w:r>
          </w:p>
        </w:tc>
      </w:tr>
      <w:tr w:rsidR="004357CE" w14:paraId="293717A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637C0C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3EB8D8D" w14:textId="77777777" w:rsidR="004357CE" w:rsidRDefault="004357CE" w:rsidP="00CE5A91">
            <w:pPr>
              <w:pStyle w:val="TAL"/>
              <w:keepNext w:val="0"/>
              <w:rPr>
                <w:sz w:val="16"/>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1EA22C59" w14:textId="77777777" w:rsidR="004357CE" w:rsidRDefault="004357CE" w:rsidP="00CE5A91">
            <w:pPr>
              <w:pStyle w:val="TAC"/>
              <w:keepNext w:val="0"/>
              <w:rPr>
                <w:sz w:val="16"/>
              </w:rPr>
            </w:pPr>
            <w:r>
              <w:rPr>
                <w:sz w:val="16"/>
              </w:rPr>
              <w:t>773</w:t>
            </w:r>
          </w:p>
        </w:tc>
        <w:tc>
          <w:tcPr>
            <w:tcW w:w="310" w:type="dxa"/>
            <w:tcBorders>
              <w:top w:val="single" w:sz="4" w:space="0" w:color="auto"/>
              <w:left w:val="nil"/>
              <w:bottom w:val="single" w:sz="4" w:space="0" w:color="auto"/>
              <w:right w:val="single" w:sz="4" w:space="0" w:color="auto"/>
            </w:tcBorders>
            <w:vAlign w:val="center"/>
            <w:hideMark/>
          </w:tcPr>
          <w:p w14:paraId="4E8C08CE"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D3AA2B2" w14:textId="77777777" w:rsidR="004357CE" w:rsidRDefault="004357CE" w:rsidP="00CE5A91">
            <w:pPr>
              <w:pStyle w:val="TAC"/>
              <w:keepNext w:val="0"/>
              <w:rPr>
                <w:sz w:val="16"/>
              </w:rPr>
            </w:pPr>
            <w:r>
              <w:rPr>
                <w:sz w:val="16"/>
              </w:rPr>
              <w:t>803</w:t>
            </w:r>
          </w:p>
        </w:tc>
        <w:tc>
          <w:tcPr>
            <w:tcW w:w="1172" w:type="dxa"/>
            <w:tcBorders>
              <w:top w:val="single" w:sz="4" w:space="0" w:color="auto"/>
              <w:left w:val="nil"/>
              <w:bottom w:val="single" w:sz="4" w:space="0" w:color="auto"/>
              <w:right w:val="single" w:sz="4" w:space="0" w:color="auto"/>
            </w:tcBorders>
            <w:vAlign w:val="center"/>
            <w:hideMark/>
          </w:tcPr>
          <w:p w14:paraId="7D807B06" w14:textId="77777777" w:rsidR="004357CE" w:rsidRDefault="004357CE" w:rsidP="00CE5A91">
            <w:pPr>
              <w:pStyle w:val="TAC"/>
              <w:keepNext w:val="0"/>
              <w:rPr>
                <w:sz w:val="16"/>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44FC98D4" w14:textId="77777777" w:rsidR="004357CE" w:rsidRDefault="004357CE" w:rsidP="00CE5A91">
            <w:pPr>
              <w:pStyle w:val="TAC"/>
              <w:keepNext w:val="0"/>
              <w:rPr>
                <w:sz w:val="16"/>
              </w:rPr>
            </w:pPr>
            <w:r>
              <w:rPr>
                <w:sz w:val="16"/>
              </w:rPr>
              <w:t>1</w:t>
            </w:r>
          </w:p>
        </w:tc>
        <w:tc>
          <w:tcPr>
            <w:tcW w:w="1228" w:type="dxa"/>
            <w:tcBorders>
              <w:top w:val="single" w:sz="4" w:space="0" w:color="auto"/>
              <w:left w:val="nil"/>
              <w:bottom w:val="single" w:sz="4" w:space="0" w:color="auto"/>
              <w:right w:val="single" w:sz="4" w:space="0" w:color="auto"/>
            </w:tcBorders>
            <w:noWrap/>
            <w:vAlign w:val="center"/>
          </w:tcPr>
          <w:p w14:paraId="297FDC67" w14:textId="77777777" w:rsidR="004357CE" w:rsidRDefault="004357CE" w:rsidP="00CE5A91">
            <w:pPr>
              <w:pStyle w:val="TAC"/>
              <w:keepNext w:val="0"/>
              <w:rPr>
                <w:sz w:val="16"/>
                <w:lang w:eastAsia="ja-JP"/>
              </w:rPr>
            </w:pPr>
          </w:p>
        </w:tc>
      </w:tr>
      <w:tr w:rsidR="004357CE" w14:paraId="2EE4061E"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19389B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417B4E2" w14:textId="77777777" w:rsidR="004357CE" w:rsidRDefault="004357CE" w:rsidP="00CE5A91">
            <w:pPr>
              <w:pStyle w:val="TAL"/>
              <w:keepNext w:val="0"/>
              <w:rPr>
                <w:sz w:val="16"/>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2C8315CC" w14:textId="77777777" w:rsidR="004357CE" w:rsidRDefault="004357CE" w:rsidP="00CE5A91">
            <w:pPr>
              <w:pStyle w:val="TAC"/>
              <w:keepNext w:val="0"/>
              <w:rPr>
                <w:sz w:val="16"/>
              </w:rPr>
            </w:pPr>
            <w:r>
              <w:rPr>
                <w:sz w:val="16"/>
              </w:rPr>
              <w:t>1884.5</w:t>
            </w:r>
          </w:p>
        </w:tc>
        <w:tc>
          <w:tcPr>
            <w:tcW w:w="310" w:type="dxa"/>
            <w:tcBorders>
              <w:top w:val="single" w:sz="4" w:space="0" w:color="auto"/>
              <w:left w:val="nil"/>
              <w:bottom w:val="single" w:sz="4" w:space="0" w:color="auto"/>
              <w:right w:val="single" w:sz="4" w:space="0" w:color="auto"/>
            </w:tcBorders>
            <w:vAlign w:val="center"/>
            <w:hideMark/>
          </w:tcPr>
          <w:p w14:paraId="3BE808D4"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4FA77F10" w14:textId="77777777" w:rsidR="004357CE" w:rsidRDefault="004357CE" w:rsidP="00CE5A91">
            <w:pPr>
              <w:pStyle w:val="TAC"/>
              <w:keepNext w:val="0"/>
              <w:rPr>
                <w:sz w:val="16"/>
              </w:rPr>
            </w:pPr>
            <w:r>
              <w:rPr>
                <w:sz w:val="16"/>
              </w:rPr>
              <w:t>1915.7</w:t>
            </w:r>
          </w:p>
        </w:tc>
        <w:tc>
          <w:tcPr>
            <w:tcW w:w="1172" w:type="dxa"/>
            <w:tcBorders>
              <w:top w:val="single" w:sz="4" w:space="0" w:color="auto"/>
              <w:left w:val="nil"/>
              <w:bottom w:val="single" w:sz="4" w:space="0" w:color="auto"/>
              <w:right w:val="single" w:sz="4" w:space="0" w:color="auto"/>
            </w:tcBorders>
            <w:vAlign w:val="center"/>
            <w:hideMark/>
          </w:tcPr>
          <w:p w14:paraId="67C25EAE" w14:textId="77777777" w:rsidR="004357CE" w:rsidRDefault="004357CE" w:rsidP="00CE5A91">
            <w:pPr>
              <w:pStyle w:val="TAC"/>
              <w:keepNext w:val="0"/>
              <w:rPr>
                <w:sz w:val="16"/>
              </w:rPr>
            </w:pPr>
            <w:r>
              <w:rPr>
                <w:sz w:val="16"/>
              </w:rPr>
              <w:t>-41</w:t>
            </w:r>
          </w:p>
        </w:tc>
        <w:tc>
          <w:tcPr>
            <w:tcW w:w="749" w:type="dxa"/>
            <w:tcBorders>
              <w:top w:val="single" w:sz="4" w:space="0" w:color="auto"/>
              <w:left w:val="nil"/>
              <w:bottom w:val="single" w:sz="4" w:space="0" w:color="auto"/>
              <w:right w:val="single" w:sz="4" w:space="0" w:color="auto"/>
            </w:tcBorders>
            <w:noWrap/>
            <w:vAlign w:val="center"/>
            <w:hideMark/>
          </w:tcPr>
          <w:p w14:paraId="26B71932" w14:textId="77777777" w:rsidR="004357CE" w:rsidRDefault="004357CE" w:rsidP="00CE5A91">
            <w:pPr>
              <w:pStyle w:val="TAC"/>
              <w:keepNext w:val="0"/>
              <w:rPr>
                <w:sz w:val="16"/>
              </w:rPr>
            </w:pPr>
            <w:r>
              <w:rPr>
                <w:sz w:val="16"/>
              </w:rPr>
              <w:t>0.3</w:t>
            </w:r>
          </w:p>
        </w:tc>
        <w:tc>
          <w:tcPr>
            <w:tcW w:w="1228" w:type="dxa"/>
            <w:tcBorders>
              <w:top w:val="single" w:sz="4" w:space="0" w:color="auto"/>
              <w:left w:val="nil"/>
              <w:bottom w:val="single" w:sz="4" w:space="0" w:color="auto"/>
              <w:right w:val="single" w:sz="4" w:space="0" w:color="auto"/>
            </w:tcBorders>
            <w:noWrap/>
            <w:vAlign w:val="center"/>
            <w:hideMark/>
          </w:tcPr>
          <w:p w14:paraId="594E60CA" w14:textId="77777777" w:rsidR="004357CE" w:rsidRDefault="004357CE" w:rsidP="00CE5A91">
            <w:pPr>
              <w:pStyle w:val="TAC"/>
              <w:keepNext w:val="0"/>
              <w:rPr>
                <w:sz w:val="16"/>
                <w:lang w:eastAsia="ja-JP"/>
              </w:rPr>
            </w:pPr>
            <w:r>
              <w:rPr>
                <w:sz w:val="16"/>
                <w:lang w:eastAsia="ja-JP"/>
              </w:rPr>
              <w:t>3</w:t>
            </w:r>
            <w:r>
              <w:rPr>
                <w:sz w:val="16"/>
              </w:rPr>
              <w:t xml:space="preserve">, </w:t>
            </w:r>
            <w:r>
              <w:rPr>
                <w:sz w:val="16"/>
                <w:lang w:eastAsia="ja-JP"/>
              </w:rPr>
              <w:t>9</w:t>
            </w:r>
          </w:p>
        </w:tc>
      </w:tr>
      <w:tr w:rsidR="004357CE" w14:paraId="64410766"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7CCB737A" w14:textId="77777777" w:rsidR="004357CE" w:rsidRDefault="004357CE" w:rsidP="00CE5A91">
            <w:pPr>
              <w:pStyle w:val="TAC"/>
              <w:keepNext w:val="0"/>
              <w:rPr>
                <w:lang w:eastAsia="ja-JP"/>
              </w:rPr>
            </w:pPr>
            <w:r>
              <w:rPr>
                <w:lang w:eastAsia="ja-JP"/>
              </w:rPr>
              <w:t>DC_3_n40</w:t>
            </w:r>
          </w:p>
        </w:tc>
        <w:tc>
          <w:tcPr>
            <w:tcW w:w="2864" w:type="dxa"/>
            <w:tcBorders>
              <w:top w:val="single" w:sz="4" w:space="0" w:color="auto"/>
              <w:left w:val="nil"/>
              <w:bottom w:val="single" w:sz="4" w:space="0" w:color="auto"/>
              <w:right w:val="single" w:sz="4" w:space="0" w:color="auto"/>
            </w:tcBorders>
            <w:vAlign w:val="bottom"/>
            <w:hideMark/>
          </w:tcPr>
          <w:p w14:paraId="241A1392" w14:textId="77777777" w:rsidR="004357CE" w:rsidRDefault="004357CE" w:rsidP="00CE5A91">
            <w:pPr>
              <w:pStyle w:val="TAL"/>
              <w:keepNext w:val="0"/>
              <w:rPr>
                <w:sz w:val="16"/>
                <w:lang w:eastAsia="ja-JP"/>
              </w:rPr>
            </w:pPr>
            <w:r>
              <w:rPr>
                <w:sz w:val="16"/>
                <w:szCs w:val="16"/>
                <w:lang w:val="sv-SE" w:eastAsia="ja-JP"/>
              </w:rPr>
              <w:t>E-UTRA Band 1, 5, 7, 8, 11, 18, 19, 20, 21, 26, 27, 28, 31, 32, 33, 34, 38, 39, 41, 43, 44. 45, 50, 51, 65, 67, 68, 69, 72, 73, 74, 75, 76</w:t>
            </w:r>
          </w:p>
        </w:tc>
        <w:tc>
          <w:tcPr>
            <w:tcW w:w="934" w:type="dxa"/>
            <w:tcBorders>
              <w:top w:val="single" w:sz="4" w:space="0" w:color="auto"/>
              <w:left w:val="nil"/>
              <w:bottom w:val="single" w:sz="4" w:space="0" w:color="auto"/>
              <w:right w:val="single" w:sz="4" w:space="0" w:color="auto"/>
            </w:tcBorders>
            <w:vAlign w:val="center"/>
            <w:hideMark/>
          </w:tcPr>
          <w:p w14:paraId="176D9272"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6197E10D" w14:textId="77777777" w:rsidR="004357CE" w:rsidRDefault="004357CE" w:rsidP="00CE5A91">
            <w:pPr>
              <w:pStyle w:val="TAC"/>
              <w:keepNext w:val="0"/>
              <w:rPr>
                <w:sz w:val="16"/>
              </w:rPr>
            </w:pPr>
            <w:r>
              <w:rPr>
                <w:rFonts w:eastAsia="Yu Mincho"/>
                <w:sz w:val="16"/>
                <w:szCs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1AA18E0F"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42D3A33A"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4C29B060"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tcPr>
          <w:p w14:paraId="76603793" w14:textId="77777777" w:rsidR="004357CE" w:rsidRDefault="004357CE" w:rsidP="00CE5A91">
            <w:pPr>
              <w:pStyle w:val="TAC"/>
              <w:keepNext w:val="0"/>
              <w:rPr>
                <w:sz w:val="16"/>
                <w:lang w:eastAsia="ja-JP"/>
              </w:rPr>
            </w:pPr>
          </w:p>
        </w:tc>
      </w:tr>
      <w:tr w:rsidR="004357CE" w14:paraId="61EDF6C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DC5BDC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60E6073" w14:textId="77777777" w:rsidR="004357CE" w:rsidRDefault="004357CE" w:rsidP="00CE5A91">
            <w:pPr>
              <w:pStyle w:val="TAL"/>
              <w:keepNext w:val="0"/>
              <w:rPr>
                <w:sz w:val="16"/>
                <w:lang w:eastAsia="ja-JP"/>
              </w:rPr>
            </w:pPr>
            <w:r>
              <w:rPr>
                <w:sz w:val="16"/>
                <w:szCs w:val="16"/>
                <w:lang w:val="sv-SE" w:eastAsia="ja-JP"/>
              </w:rPr>
              <w:t>E-UTRA Band 3</w:t>
            </w:r>
          </w:p>
        </w:tc>
        <w:tc>
          <w:tcPr>
            <w:tcW w:w="934" w:type="dxa"/>
            <w:tcBorders>
              <w:top w:val="single" w:sz="4" w:space="0" w:color="auto"/>
              <w:left w:val="nil"/>
              <w:bottom w:val="single" w:sz="4" w:space="0" w:color="auto"/>
              <w:right w:val="single" w:sz="4" w:space="0" w:color="auto"/>
            </w:tcBorders>
            <w:vAlign w:val="center"/>
            <w:hideMark/>
          </w:tcPr>
          <w:p w14:paraId="4096D77F"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75D5F40E" w14:textId="77777777" w:rsidR="004357CE" w:rsidRDefault="004357CE" w:rsidP="00CE5A91">
            <w:pPr>
              <w:pStyle w:val="TAC"/>
              <w:keepNext w:val="0"/>
              <w:rPr>
                <w:sz w:val="16"/>
              </w:rPr>
            </w:pPr>
            <w:r>
              <w:rPr>
                <w:rFonts w:eastAsia="Yu Mincho"/>
                <w:sz w:val="16"/>
                <w:szCs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2C00C3E2"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34678640"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0296143A"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5292B9C7" w14:textId="77777777" w:rsidR="004357CE" w:rsidRDefault="004357CE" w:rsidP="00CE5A91">
            <w:pPr>
              <w:pStyle w:val="TAC"/>
              <w:keepNext w:val="0"/>
              <w:rPr>
                <w:sz w:val="16"/>
                <w:lang w:eastAsia="ja-JP"/>
              </w:rPr>
            </w:pPr>
            <w:r>
              <w:rPr>
                <w:sz w:val="16"/>
                <w:szCs w:val="16"/>
                <w:lang w:val="en-US" w:eastAsia="zh-CN"/>
              </w:rPr>
              <w:t>5</w:t>
            </w:r>
          </w:p>
        </w:tc>
      </w:tr>
      <w:tr w:rsidR="004357CE" w14:paraId="1A21304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12178A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7C1E6D44" w14:textId="77777777" w:rsidR="004357CE" w:rsidRDefault="004357CE" w:rsidP="00CE5A91">
            <w:pPr>
              <w:pStyle w:val="TAL"/>
              <w:keepNext w:val="0"/>
              <w:rPr>
                <w:sz w:val="16"/>
                <w:szCs w:val="16"/>
                <w:lang w:val="sv-SE" w:eastAsia="ja-JP"/>
              </w:rPr>
            </w:pPr>
            <w:r>
              <w:rPr>
                <w:sz w:val="16"/>
                <w:szCs w:val="16"/>
                <w:lang w:val="sv-SE" w:eastAsia="ja-JP"/>
              </w:rPr>
              <w:t>E-UTRA Band 22, 42, 52</w:t>
            </w:r>
          </w:p>
          <w:p w14:paraId="3652B84D" w14:textId="77777777" w:rsidR="004357CE" w:rsidRDefault="004357CE" w:rsidP="00CE5A91">
            <w:pPr>
              <w:pStyle w:val="TAL"/>
              <w:keepNext w:val="0"/>
              <w:rPr>
                <w:sz w:val="16"/>
                <w:lang w:val="sv-SE" w:eastAsia="ja-JP"/>
              </w:rPr>
            </w:pPr>
            <w:r>
              <w:rPr>
                <w:sz w:val="16"/>
                <w:lang w:val="sv-SE" w:eastAsia="ja-JP"/>
              </w:rPr>
              <w:t>NR band n77, n78, n79</w:t>
            </w:r>
          </w:p>
        </w:tc>
        <w:tc>
          <w:tcPr>
            <w:tcW w:w="934" w:type="dxa"/>
            <w:tcBorders>
              <w:top w:val="single" w:sz="4" w:space="0" w:color="auto"/>
              <w:left w:val="nil"/>
              <w:bottom w:val="single" w:sz="4" w:space="0" w:color="auto"/>
              <w:right w:val="single" w:sz="4" w:space="0" w:color="auto"/>
            </w:tcBorders>
            <w:vAlign w:val="center"/>
            <w:hideMark/>
          </w:tcPr>
          <w:p w14:paraId="1E7524E3" w14:textId="77777777" w:rsidR="004357CE" w:rsidRDefault="004357CE" w:rsidP="00CE5A91">
            <w:pPr>
              <w:pStyle w:val="TAC"/>
              <w:keepNext w:val="0"/>
              <w:rPr>
                <w:sz w:val="16"/>
                <w:lang w:val="en-US"/>
              </w:rPr>
            </w:pPr>
            <w:r>
              <w:rPr>
                <w:rFonts w:eastAsia="Yu Mincho"/>
                <w:sz w:val="16"/>
                <w:szCs w:val="16"/>
                <w:lang w:val="en-US"/>
              </w:rPr>
              <w:t>F</w:t>
            </w:r>
            <w:r>
              <w:rPr>
                <w:rFonts w:eastAsia="Yu Mincho"/>
                <w:sz w:val="16"/>
                <w:szCs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0F14D3D0" w14:textId="77777777" w:rsidR="004357CE" w:rsidRDefault="004357CE" w:rsidP="00CE5A91">
            <w:pPr>
              <w:pStyle w:val="TAC"/>
              <w:keepNext w:val="0"/>
              <w:rPr>
                <w:sz w:val="16"/>
                <w:lang w:val="en-US" w:eastAsia="ja-JP"/>
              </w:rPr>
            </w:pPr>
            <w:r>
              <w:rPr>
                <w:rFonts w:eastAsia="Yu Mincho"/>
                <w:sz w:val="16"/>
                <w:szCs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2D0E80A5" w14:textId="77777777" w:rsidR="004357CE" w:rsidRDefault="004357CE" w:rsidP="00CE5A91">
            <w:pPr>
              <w:pStyle w:val="TAC"/>
              <w:keepNext w:val="0"/>
              <w:rPr>
                <w:sz w:val="16"/>
                <w:lang w:val="en-US"/>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206A089E" w14:textId="77777777" w:rsidR="004357CE" w:rsidRDefault="004357CE" w:rsidP="00CE5A91">
            <w:pPr>
              <w:pStyle w:val="TAC"/>
              <w:keepNext w:val="0"/>
              <w:rPr>
                <w:sz w:val="16"/>
                <w:lang w:val="en-US"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1ED9649A" w14:textId="77777777" w:rsidR="004357CE" w:rsidRDefault="004357CE" w:rsidP="00CE5A91">
            <w:pPr>
              <w:pStyle w:val="TAC"/>
              <w:keepNext w:val="0"/>
              <w:rPr>
                <w:sz w:val="16"/>
                <w:lang w:val="en-US"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14F51B33" w14:textId="77777777" w:rsidR="004357CE" w:rsidRDefault="004357CE" w:rsidP="00CE5A91">
            <w:pPr>
              <w:pStyle w:val="TAC"/>
              <w:keepNext w:val="0"/>
              <w:rPr>
                <w:sz w:val="16"/>
                <w:lang w:val="en-US" w:eastAsia="ja-JP"/>
              </w:rPr>
            </w:pPr>
            <w:r>
              <w:rPr>
                <w:sz w:val="16"/>
                <w:szCs w:val="16"/>
                <w:lang w:val="en-US" w:eastAsia="zh-CN"/>
              </w:rPr>
              <w:t>2</w:t>
            </w:r>
          </w:p>
        </w:tc>
      </w:tr>
      <w:tr w:rsidR="004357CE" w14:paraId="2B51A386"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646930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C82341A" w14:textId="77777777" w:rsidR="004357CE" w:rsidRDefault="004357CE" w:rsidP="00CE5A91">
            <w:pPr>
              <w:pStyle w:val="TAL"/>
              <w:keepNext w:val="0"/>
              <w:rPr>
                <w:sz w:val="16"/>
                <w:szCs w:val="16"/>
                <w:lang w:val="sv-SE"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0A159FC4" w14:textId="77777777" w:rsidR="004357CE" w:rsidRDefault="004357CE" w:rsidP="00CE5A91">
            <w:pPr>
              <w:pStyle w:val="TAC"/>
              <w:keepNext w:val="0"/>
              <w:rPr>
                <w:rFonts w:eastAsia="Yu Mincho"/>
                <w:sz w:val="16"/>
                <w:szCs w:val="16"/>
                <w:lang w:val="en-US"/>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7A9EDF44" w14:textId="77777777" w:rsidR="004357CE" w:rsidRDefault="004357CE" w:rsidP="00CE5A91">
            <w:pPr>
              <w:pStyle w:val="TAC"/>
              <w:keepNext w:val="0"/>
              <w:rPr>
                <w:rFonts w:eastAsia="Yu Mincho"/>
                <w:sz w:val="16"/>
                <w:szCs w:val="16"/>
                <w:lang w:val="en-US"/>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3BE83554" w14:textId="77777777" w:rsidR="004357CE" w:rsidRDefault="004357CE" w:rsidP="00CE5A91">
            <w:pPr>
              <w:pStyle w:val="TAC"/>
              <w:keepNext w:val="0"/>
              <w:rPr>
                <w:rFonts w:eastAsia="Yu Mincho"/>
                <w:sz w:val="16"/>
                <w:szCs w:val="16"/>
                <w:lang w:val="en-US"/>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5652BAA5" w14:textId="77777777" w:rsidR="004357CE" w:rsidRDefault="004357CE" w:rsidP="00CE5A91">
            <w:pPr>
              <w:pStyle w:val="TAC"/>
              <w:keepNext w:val="0"/>
              <w:rPr>
                <w:sz w:val="16"/>
                <w:szCs w:val="16"/>
                <w:lang w:val="en-US" w:eastAsia="zh-CN"/>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3ECF31B2" w14:textId="77777777" w:rsidR="004357CE" w:rsidRDefault="004357CE" w:rsidP="00CE5A91">
            <w:pPr>
              <w:pStyle w:val="TAC"/>
              <w:keepNext w:val="0"/>
              <w:rPr>
                <w:sz w:val="16"/>
                <w:szCs w:val="16"/>
                <w:lang w:val="en-US" w:eastAsia="zh-CN"/>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2DB246C4" w14:textId="77777777" w:rsidR="004357CE" w:rsidRDefault="004357CE" w:rsidP="00CE5A91">
            <w:pPr>
              <w:pStyle w:val="TAC"/>
              <w:keepNext w:val="0"/>
              <w:rPr>
                <w:sz w:val="16"/>
                <w:szCs w:val="16"/>
                <w:lang w:val="en-US" w:eastAsia="zh-CN"/>
              </w:rPr>
            </w:pPr>
            <w:r>
              <w:rPr>
                <w:sz w:val="16"/>
                <w:lang w:eastAsia="ja-JP"/>
              </w:rPr>
              <w:t>3</w:t>
            </w:r>
          </w:p>
        </w:tc>
      </w:tr>
      <w:tr w:rsidR="004357CE" w14:paraId="19B36304"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75FB08BE" w14:textId="77777777" w:rsidR="004357CE" w:rsidRDefault="004357CE" w:rsidP="00CE5A91">
            <w:pPr>
              <w:pStyle w:val="TAC"/>
              <w:keepNext w:val="0"/>
              <w:rPr>
                <w:lang w:eastAsia="ja-JP"/>
              </w:rPr>
            </w:pPr>
            <w:r>
              <w:rPr>
                <w:lang w:eastAsia="ja-JP"/>
              </w:rPr>
              <w:t>DC_3_n51</w:t>
            </w:r>
          </w:p>
        </w:tc>
        <w:tc>
          <w:tcPr>
            <w:tcW w:w="2864" w:type="dxa"/>
            <w:tcBorders>
              <w:top w:val="single" w:sz="4" w:space="0" w:color="auto"/>
              <w:left w:val="nil"/>
              <w:bottom w:val="single" w:sz="4" w:space="0" w:color="auto"/>
              <w:right w:val="single" w:sz="4" w:space="0" w:color="auto"/>
            </w:tcBorders>
            <w:hideMark/>
          </w:tcPr>
          <w:p w14:paraId="3A8B62A6" w14:textId="77777777" w:rsidR="004357CE" w:rsidRDefault="004357CE" w:rsidP="00CE5A91">
            <w:pPr>
              <w:pStyle w:val="TAL"/>
              <w:keepNext w:val="0"/>
              <w:rPr>
                <w:sz w:val="16"/>
                <w:lang w:eastAsia="ja-JP"/>
              </w:rPr>
            </w:pPr>
            <w:r>
              <w:rPr>
                <w:sz w:val="16"/>
                <w:szCs w:val="16"/>
                <w:lang w:val="sv-SE" w:eastAsia="ja-JP"/>
              </w:rPr>
              <w:t>E-UTRA Band 7, 8, 12, 13, 17, 20, 27, 28, 31, 33, 38, 67, 68, 69, 72, 73</w:t>
            </w:r>
          </w:p>
        </w:tc>
        <w:tc>
          <w:tcPr>
            <w:tcW w:w="934" w:type="dxa"/>
            <w:tcBorders>
              <w:top w:val="single" w:sz="4" w:space="0" w:color="auto"/>
              <w:left w:val="nil"/>
              <w:bottom w:val="single" w:sz="4" w:space="0" w:color="auto"/>
              <w:right w:val="single" w:sz="4" w:space="0" w:color="auto"/>
            </w:tcBorders>
            <w:hideMark/>
          </w:tcPr>
          <w:p w14:paraId="10545D70" w14:textId="77777777" w:rsidR="004357CE" w:rsidRDefault="004357CE" w:rsidP="00CE5A91">
            <w:pPr>
              <w:pStyle w:val="TAC"/>
              <w:keepNext w:val="0"/>
              <w:rPr>
                <w:sz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hideMark/>
          </w:tcPr>
          <w:p w14:paraId="0F915115"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54E0395E"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hideMark/>
          </w:tcPr>
          <w:p w14:paraId="3905A177"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281035A9"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tcPr>
          <w:p w14:paraId="10E76FA9" w14:textId="77777777" w:rsidR="004357CE" w:rsidRDefault="004357CE" w:rsidP="00CE5A91">
            <w:pPr>
              <w:pStyle w:val="TAC"/>
              <w:keepNext w:val="0"/>
              <w:rPr>
                <w:sz w:val="16"/>
                <w:lang w:eastAsia="ja-JP"/>
              </w:rPr>
            </w:pPr>
          </w:p>
        </w:tc>
      </w:tr>
      <w:tr w:rsidR="004357CE" w14:paraId="58DBFEB7"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1EA41E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62EF369F" w14:textId="77777777" w:rsidR="004357CE" w:rsidRDefault="004357CE" w:rsidP="00CE5A91">
            <w:pPr>
              <w:pStyle w:val="TAL"/>
              <w:keepNext w:val="0"/>
              <w:rPr>
                <w:sz w:val="16"/>
                <w:lang w:eastAsia="ja-JP"/>
              </w:rPr>
            </w:pPr>
            <w:r>
              <w:rPr>
                <w:sz w:val="16"/>
                <w:szCs w:val="16"/>
                <w:lang w:val="sv-SE" w:eastAsia="ja-JP"/>
              </w:rPr>
              <w:t>E-UTRA Band 3</w:t>
            </w:r>
          </w:p>
        </w:tc>
        <w:tc>
          <w:tcPr>
            <w:tcW w:w="934" w:type="dxa"/>
            <w:tcBorders>
              <w:top w:val="single" w:sz="4" w:space="0" w:color="auto"/>
              <w:left w:val="nil"/>
              <w:bottom w:val="single" w:sz="4" w:space="0" w:color="auto"/>
              <w:right w:val="single" w:sz="4" w:space="0" w:color="auto"/>
            </w:tcBorders>
            <w:hideMark/>
          </w:tcPr>
          <w:p w14:paraId="0E0F6DB2"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hideMark/>
          </w:tcPr>
          <w:p w14:paraId="00F009C7"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13B3CF0B"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hideMark/>
          </w:tcPr>
          <w:p w14:paraId="741A91DD"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3A5AD1D2"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hideMark/>
          </w:tcPr>
          <w:p w14:paraId="49303131" w14:textId="77777777" w:rsidR="004357CE" w:rsidRDefault="004357CE" w:rsidP="00CE5A91">
            <w:pPr>
              <w:pStyle w:val="TAC"/>
              <w:keepNext w:val="0"/>
              <w:rPr>
                <w:sz w:val="16"/>
                <w:lang w:eastAsia="ja-JP"/>
              </w:rPr>
            </w:pPr>
            <w:r>
              <w:rPr>
                <w:sz w:val="16"/>
                <w:szCs w:val="16"/>
              </w:rPr>
              <w:t>5</w:t>
            </w:r>
          </w:p>
        </w:tc>
      </w:tr>
      <w:tr w:rsidR="004357CE" w14:paraId="44A2D73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AC78B20"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2430F988" w14:textId="77777777" w:rsidR="004357CE" w:rsidRDefault="004357CE" w:rsidP="00CE5A91">
            <w:pPr>
              <w:pStyle w:val="TAL"/>
              <w:keepNext w:val="0"/>
              <w:rPr>
                <w:sz w:val="16"/>
                <w:lang w:eastAsia="ja-JP"/>
              </w:rPr>
            </w:pPr>
            <w:r>
              <w:rPr>
                <w:sz w:val="16"/>
                <w:szCs w:val="16"/>
                <w:lang w:val="sv-SE" w:eastAsia="ja-JP"/>
              </w:rPr>
              <w:t>E-UTRA Band 1, 5, 6, 22, 26, 30, 34, 36, 40, 41, 42, 43, 44, 46, 48, 65, 71</w:t>
            </w:r>
          </w:p>
        </w:tc>
        <w:tc>
          <w:tcPr>
            <w:tcW w:w="934" w:type="dxa"/>
            <w:tcBorders>
              <w:top w:val="single" w:sz="4" w:space="0" w:color="auto"/>
              <w:left w:val="nil"/>
              <w:bottom w:val="single" w:sz="4" w:space="0" w:color="auto"/>
              <w:right w:val="single" w:sz="4" w:space="0" w:color="auto"/>
            </w:tcBorders>
            <w:hideMark/>
          </w:tcPr>
          <w:p w14:paraId="05E1A503"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hideMark/>
          </w:tcPr>
          <w:p w14:paraId="3C8405F5"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2FE565BE"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hideMark/>
          </w:tcPr>
          <w:p w14:paraId="0E7CE66B"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68A059C8"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hideMark/>
          </w:tcPr>
          <w:p w14:paraId="6AA12F5C" w14:textId="77777777" w:rsidR="004357CE" w:rsidRDefault="004357CE" w:rsidP="00CE5A91">
            <w:pPr>
              <w:pStyle w:val="TAC"/>
              <w:keepNext w:val="0"/>
              <w:rPr>
                <w:sz w:val="16"/>
                <w:lang w:eastAsia="ja-JP"/>
              </w:rPr>
            </w:pPr>
            <w:r>
              <w:rPr>
                <w:sz w:val="16"/>
                <w:szCs w:val="16"/>
              </w:rPr>
              <w:t>2</w:t>
            </w:r>
          </w:p>
        </w:tc>
      </w:tr>
      <w:tr w:rsidR="004357CE" w14:paraId="61B18C92"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3627C11C" w14:textId="77777777" w:rsidR="004357CE" w:rsidRDefault="004357CE" w:rsidP="00CE5A91">
            <w:pPr>
              <w:pStyle w:val="TAC"/>
              <w:keepNext w:val="0"/>
              <w:rPr>
                <w:lang w:eastAsia="ja-JP"/>
              </w:rPr>
            </w:pPr>
            <w:r>
              <w:rPr>
                <w:lang w:eastAsia="ja-JP"/>
              </w:rPr>
              <w:t>DC_3_n77</w:t>
            </w:r>
          </w:p>
        </w:tc>
        <w:tc>
          <w:tcPr>
            <w:tcW w:w="2864" w:type="dxa"/>
            <w:tcBorders>
              <w:top w:val="single" w:sz="4" w:space="0" w:color="auto"/>
              <w:left w:val="nil"/>
              <w:bottom w:val="single" w:sz="4" w:space="0" w:color="auto"/>
              <w:right w:val="single" w:sz="4" w:space="0" w:color="auto"/>
            </w:tcBorders>
            <w:vAlign w:val="center"/>
            <w:hideMark/>
          </w:tcPr>
          <w:p w14:paraId="2E281E5F" w14:textId="77777777" w:rsidR="004357CE" w:rsidRDefault="004357CE" w:rsidP="00CE5A91">
            <w:pPr>
              <w:pStyle w:val="TAL"/>
              <w:keepNext w:val="0"/>
              <w:rPr>
                <w:sz w:val="16"/>
                <w:lang w:eastAsia="ja-JP"/>
              </w:rPr>
            </w:pPr>
            <w:r>
              <w:rPr>
                <w:sz w:val="16"/>
                <w:lang w:eastAsia="ja-JP"/>
              </w:rPr>
              <w:t>E-UTRA Band 1, 3, 5, 7, 8, 11, 18, 19, 20, 21, 26, 28, 34, 39, 40, 41, 65, 74</w:t>
            </w:r>
          </w:p>
        </w:tc>
        <w:tc>
          <w:tcPr>
            <w:tcW w:w="934" w:type="dxa"/>
            <w:tcBorders>
              <w:top w:val="single" w:sz="4" w:space="0" w:color="auto"/>
              <w:left w:val="nil"/>
              <w:bottom w:val="single" w:sz="4" w:space="0" w:color="auto"/>
              <w:right w:val="single" w:sz="4" w:space="0" w:color="auto"/>
            </w:tcBorders>
            <w:vAlign w:val="center"/>
            <w:hideMark/>
          </w:tcPr>
          <w:p w14:paraId="5421FC20"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36D23AC2"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A24E3DE"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344688C0"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0F90412"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3C1DE39B" w14:textId="77777777" w:rsidR="004357CE" w:rsidRDefault="004357CE" w:rsidP="00CE5A91">
            <w:pPr>
              <w:pStyle w:val="TAC"/>
              <w:keepNext w:val="0"/>
              <w:rPr>
                <w:sz w:val="16"/>
                <w:lang w:eastAsia="ja-JP"/>
              </w:rPr>
            </w:pPr>
          </w:p>
        </w:tc>
      </w:tr>
      <w:tr w:rsidR="004357CE" w14:paraId="42E00343"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736AA00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C89B7A2"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2A569732" w14:textId="77777777" w:rsidR="004357CE" w:rsidRDefault="004357CE" w:rsidP="00CE5A91">
            <w:pPr>
              <w:pStyle w:val="TAC"/>
              <w:keepNext w:val="0"/>
              <w:rPr>
                <w:sz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56F32EBB"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4A54A668"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2C80C1E5"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629B270F"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7536657B" w14:textId="77777777" w:rsidR="004357CE" w:rsidRDefault="004357CE" w:rsidP="00CE5A91">
            <w:pPr>
              <w:pStyle w:val="TAC"/>
              <w:keepNext w:val="0"/>
              <w:rPr>
                <w:sz w:val="16"/>
                <w:lang w:eastAsia="ja-JP"/>
              </w:rPr>
            </w:pPr>
            <w:r>
              <w:rPr>
                <w:sz w:val="16"/>
                <w:lang w:eastAsia="ja-JP"/>
              </w:rPr>
              <w:t>3</w:t>
            </w:r>
          </w:p>
        </w:tc>
      </w:tr>
      <w:tr w:rsidR="004357CE" w14:paraId="47B946E4"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tcPr>
          <w:p w14:paraId="26EA0A9E" w14:textId="77777777" w:rsidR="004357CE" w:rsidRDefault="004357CE" w:rsidP="00CE5A91">
            <w:pPr>
              <w:pStyle w:val="TAC"/>
              <w:keepNext w:val="0"/>
              <w:rPr>
                <w:lang w:eastAsia="ja-JP"/>
              </w:rPr>
            </w:pPr>
            <w:r>
              <w:rPr>
                <w:lang w:eastAsia="ja-JP"/>
              </w:rPr>
              <w:t>DC_3_n78</w:t>
            </w:r>
          </w:p>
          <w:p w14:paraId="7BA60ABD" w14:textId="77777777" w:rsidR="004357CE" w:rsidRDefault="004357CE" w:rsidP="00CE5A91">
            <w:pPr>
              <w:pStyle w:val="TAC"/>
              <w:keepNext w:val="0"/>
              <w:rPr>
                <w:lang w:eastAsia="ja-JP"/>
              </w:rPr>
            </w:pPr>
            <w:r>
              <w:rPr>
                <w:lang w:eastAsia="ja-JP"/>
              </w:rPr>
              <w:t>DC_3_n80_ULSUP-TDM_n78,</w:t>
            </w:r>
          </w:p>
          <w:p w14:paraId="2BF6EF78" w14:textId="77777777" w:rsidR="004357CE" w:rsidRDefault="004357CE" w:rsidP="00CE5A91">
            <w:pPr>
              <w:pStyle w:val="TAC"/>
              <w:keepNext w:val="0"/>
              <w:rPr>
                <w:lang w:eastAsia="ja-JP"/>
              </w:rPr>
            </w:pPr>
          </w:p>
        </w:tc>
        <w:tc>
          <w:tcPr>
            <w:tcW w:w="2864" w:type="dxa"/>
            <w:tcBorders>
              <w:top w:val="single" w:sz="4" w:space="0" w:color="auto"/>
              <w:left w:val="nil"/>
              <w:bottom w:val="single" w:sz="4" w:space="0" w:color="auto"/>
              <w:right w:val="single" w:sz="4" w:space="0" w:color="auto"/>
            </w:tcBorders>
            <w:vAlign w:val="center"/>
            <w:hideMark/>
          </w:tcPr>
          <w:p w14:paraId="3B4D9D58" w14:textId="77777777" w:rsidR="004357CE" w:rsidRDefault="004357CE" w:rsidP="00CE5A91">
            <w:pPr>
              <w:pStyle w:val="TAL"/>
              <w:keepNext w:val="0"/>
              <w:rPr>
                <w:sz w:val="16"/>
                <w:lang w:eastAsia="ja-JP"/>
              </w:rPr>
            </w:pPr>
            <w:r>
              <w:rPr>
                <w:sz w:val="16"/>
                <w:lang w:eastAsia="ja-JP"/>
              </w:rPr>
              <w:t>E-UTRA Band 1, 3, 5, 7, 8, 11, 18, 19, 20, 21, 26, 28, 34, 39, 40, 41, 65, 74</w:t>
            </w:r>
          </w:p>
        </w:tc>
        <w:tc>
          <w:tcPr>
            <w:tcW w:w="934" w:type="dxa"/>
            <w:tcBorders>
              <w:top w:val="single" w:sz="4" w:space="0" w:color="auto"/>
              <w:left w:val="nil"/>
              <w:bottom w:val="single" w:sz="4" w:space="0" w:color="auto"/>
              <w:right w:val="single" w:sz="4" w:space="0" w:color="auto"/>
            </w:tcBorders>
            <w:vAlign w:val="center"/>
            <w:hideMark/>
          </w:tcPr>
          <w:p w14:paraId="2B9A0F23"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0438735"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49A6DFC2"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1E2F7B6"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B45B99E"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CEE9439" w14:textId="77777777" w:rsidR="004357CE" w:rsidRDefault="004357CE" w:rsidP="00CE5A91">
            <w:pPr>
              <w:pStyle w:val="TAC"/>
              <w:keepNext w:val="0"/>
              <w:rPr>
                <w:sz w:val="16"/>
                <w:lang w:eastAsia="ja-JP"/>
              </w:rPr>
            </w:pPr>
          </w:p>
        </w:tc>
      </w:tr>
      <w:tr w:rsidR="004357CE" w14:paraId="315B9D73"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29E1802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4AFE4484"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17974875" w14:textId="77777777" w:rsidR="004357CE" w:rsidRDefault="004357CE" w:rsidP="00CE5A91">
            <w:pPr>
              <w:pStyle w:val="TAC"/>
              <w:keepNext w:val="0"/>
              <w:rPr>
                <w:sz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vAlign w:val="center"/>
            <w:hideMark/>
          </w:tcPr>
          <w:p w14:paraId="21C37571"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vAlign w:val="center"/>
            <w:hideMark/>
          </w:tcPr>
          <w:p w14:paraId="627D27B9"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7669BC78"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517046BF"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5B56F0AA" w14:textId="77777777" w:rsidR="004357CE" w:rsidRDefault="004357CE" w:rsidP="00CE5A91">
            <w:pPr>
              <w:pStyle w:val="TAC"/>
              <w:keepNext w:val="0"/>
              <w:rPr>
                <w:sz w:val="16"/>
                <w:lang w:eastAsia="ja-JP"/>
              </w:rPr>
            </w:pPr>
            <w:r>
              <w:rPr>
                <w:sz w:val="16"/>
                <w:lang w:eastAsia="ja-JP"/>
              </w:rPr>
              <w:t>3</w:t>
            </w:r>
          </w:p>
        </w:tc>
      </w:tr>
      <w:tr w:rsidR="004357CE" w14:paraId="26C306A6"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tcPr>
          <w:p w14:paraId="22B409A3" w14:textId="77777777" w:rsidR="004357CE" w:rsidRDefault="004357CE" w:rsidP="00CE5A91">
            <w:pPr>
              <w:pStyle w:val="TAC"/>
              <w:keepNext w:val="0"/>
              <w:rPr>
                <w:lang w:eastAsia="ja-JP"/>
              </w:rPr>
            </w:pPr>
            <w:r>
              <w:rPr>
                <w:lang w:eastAsia="ja-JP"/>
              </w:rPr>
              <w:t>DC_3_n79 DC_3_n80_ULSUP-TDM_n79,</w:t>
            </w:r>
          </w:p>
          <w:p w14:paraId="6FE28947" w14:textId="77777777" w:rsidR="004357CE" w:rsidRDefault="004357CE" w:rsidP="00CE5A91">
            <w:pPr>
              <w:pStyle w:val="TAC"/>
              <w:keepNext w:val="0"/>
              <w:rPr>
                <w:lang w:eastAsia="ja-JP"/>
              </w:rPr>
            </w:pPr>
          </w:p>
        </w:tc>
        <w:tc>
          <w:tcPr>
            <w:tcW w:w="2864" w:type="dxa"/>
            <w:tcBorders>
              <w:top w:val="single" w:sz="4" w:space="0" w:color="auto"/>
              <w:left w:val="nil"/>
              <w:bottom w:val="single" w:sz="4" w:space="0" w:color="auto"/>
              <w:right w:val="single" w:sz="4" w:space="0" w:color="auto"/>
            </w:tcBorders>
            <w:vAlign w:val="center"/>
            <w:hideMark/>
          </w:tcPr>
          <w:p w14:paraId="60B96B8B" w14:textId="77777777" w:rsidR="004357CE" w:rsidRDefault="004357CE" w:rsidP="00CE5A91">
            <w:pPr>
              <w:pStyle w:val="TAL"/>
              <w:keepNext w:val="0"/>
              <w:rPr>
                <w:sz w:val="16"/>
                <w:lang w:eastAsia="ja-JP"/>
              </w:rPr>
            </w:pPr>
            <w:r>
              <w:rPr>
                <w:sz w:val="16"/>
                <w:lang w:eastAsia="ja-JP"/>
              </w:rPr>
              <w:t>E-UTRA Band 1, 3, 5, 8, 11, 18, 19, 21, 28, 34, 39, 40, 41, 65, 74</w:t>
            </w:r>
          </w:p>
        </w:tc>
        <w:tc>
          <w:tcPr>
            <w:tcW w:w="934" w:type="dxa"/>
            <w:tcBorders>
              <w:top w:val="single" w:sz="4" w:space="0" w:color="auto"/>
              <w:left w:val="nil"/>
              <w:bottom w:val="single" w:sz="4" w:space="0" w:color="auto"/>
              <w:right w:val="single" w:sz="4" w:space="0" w:color="auto"/>
            </w:tcBorders>
            <w:vAlign w:val="center"/>
            <w:hideMark/>
          </w:tcPr>
          <w:p w14:paraId="445F8BFD"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208A303E"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7069915D"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1CFA8AA2"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2A5276A"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4E6010D" w14:textId="77777777" w:rsidR="004357CE" w:rsidRDefault="004357CE" w:rsidP="00CE5A91">
            <w:pPr>
              <w:pStyle w:val="TAC"/>
              <w:keepNext w:val="0"/>
              <w:rPr>
                <w:sz w:val="16"/>
                <w:lang w:eastAsia="ja-JP"/>
              </w:rPr>
            </w:pPr>
          </w:p>
        </w:tc>
      </w:tr>
      <w:tr w:rsidR="004357CE" w14:paraId="4BF97056"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22E2C74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102BDE2" w14:textId="77777777" w:rsidR="004357CE" w:rsidRDefault="004357CE" w:rsidP="00CE5A91">
            <w:pPr>
              <w:pStyle w:val="TAL"/>
              <w:keepNext w:val="0"/>
              <w:rPr>
                <w:sz w:val="16"/>
                <w:lang w:eastAsia="ja-JP"/>
              </w:rPr>
            </w:pPr>
            <w:r>
              <w:rPr>
                <w:sz w:val="16"/>
                <w:lang w:eastAsia="ja-JP"/>
              </w:rPr>
              <w:t>E-UTRA Band 42</w:t>
            </w:r>
          </w:p>
        </w:tc>
        <w:tc>
          <w:tcPr>
            <w:tcW w:w="934" w:type="dxa"/>
            <w:tcBorders>
              <w:top w:val="single" w:sz="4" w:space="0" w:color="auto"/>
              <w:left w:val="nil"/>
              <w:bottom w:val="single" w:sz="4" w:space="0" w:color="auto"/>
              <w:right w:val="single" w:sz="4" w:space="0" w:color="auto"/>
            </w:tcBorders>
            <w:vAlign w:val="center"/>
            <w:hideMark/>
          </w:tcPr>
          <w:p w14:paraId="113B8CED"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349A2376"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184F24A9"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F3E231D"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DD5E074"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1110C8F1" w14:textId="77777777" w:rsidR="004357CE" w:rsidRDefault="004357CE" w:rsidP="00CE5A91">
            <w:pPr>
              <w:pStyle w:val="TAC"/>
              <w:keepNext w:val="0"/>
              <w:rPr>
                <w:sz w:val="16"/>
                <w:lang w:eastAsia="ja-JP"/>
              </w:rPr>
            </w:pPr>
            <w:r>
              <w:rPr>
                <w:sz w:val="16"/>
              </w:rPr>
              <w:t>2</w:t>
            </w:r>
          </w:p>
        </w:tc>
      </w:tr>
      <w:tr w:rsidR="004357CE" w14:paraId="2EBEEDF3"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3B57623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25FC30E"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4ECAB937" w14:textId="77777777" w:rsidR="004357CE" w:rsidRDefault="004357CE" w:rsidP="00CE5A91">
            <w:pPr>
              <w:pStyle w:val="TAC"/>
              <w:keepNext w:val="0"/>
              <w:rPr>
                <w:sz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vAlign w:val="center"/>
            <w:hideMark/>
          </w:tcPr>
          <w:p w14:paraId="5230579C"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vAlign w:val="center"/>
            <w:hideMark/>
          </w:tcPr>
          <w:p w14:paraId="239DD357"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78C17802"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3125E8E7"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1664A948" w14:textId="77777777" w:rsidR="004357CE" w:rsidRDefault="004357CE" w:rsidP="00CE5A91">
            <w:pPr>
              <w:pStyle w:val="TAC"/>
              <w:keepNext w:val="0"/>
              <w:rPr>
                <w:sz w:val="16"/>
              </w:rPr>
            </w:pPr>
            <w:r>
              <w:rPr>
                <w:sz w:val="16"/>
                <w:lang w:eastAsia="ja-JP"/>
              </w:rPr>
              <w:t>3</w:t>
            </w:r>
          </w:p>
        </w:tc>
      </w:tr>
      <w:tr w:rsidR="004357CE" w14:paraId="46FEC990"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6DBB3EFE" w14:textId="77777777" w:rsidR="004357CE" w:rsidRDefault="004357CE" w:rsidP="00CE5A91">
            <w:pPr>
              <w:pStyle w:val="TAC"/>
              <w:keepNext w:val="0"/>
              <w:rPr>
                <w:kern w:val="2"/>
                <w:lang w:val="en-US" w:eastAsia="zh-CN"/>
              </w:rPr>
            </w:pPr>
            <w:r>
              <w:rPr>
                <w:lang w:eastAsia="ja-JP"/>
              </w:rPr>
              <w:t>DC_3_n</w:t>
            </w:r>
            <w:r>
              <w:rPr>
                <w:lang w:eastAsia="zh-CN"/>
              </w:rPr>
              <w:t>82</w:t>
            </w:r>
          </w:p>
        </w:tc>
        <w:tc>
          <w:tcPr>
            <w:tcW w:w="2864" w:type="dxa"/>
            <w:tcBorders>
              <w:top w:val="single" w:sz="4" w:space="0" w:color="auto"/>
              <w:left w:val="nil"/>
              <w:bottom w:val="single" w:sz="4" w:space="0" w:color="auto"/>
              <w:right w:val="single" w:sz="4" w:space="0" w:color="auto"/>
            </w:tcBorders>
            <w:vAlign w:val="center"/>
            <w:hideMark/>
          </w:tcPr>
          <w:p w14:paraId="436C8D8F" w14:textId="77777777" w:rsidR="004357CE" w:rsidRDefault="004357CE" w:rsidP="00CE5A91">
            <w:pPr>
              <w:pStyle w:val="TAL"/>
              <w:keepNext w:val="0"/>
              <w:rPr>
                <w:sz w:val="16"/>
                <w:lang w:eastAsia="ja-JP"/>
              </w:rPr>
            </w:pPr>
            <w:r>
              <w:rPr>
                <w:sz w:val="16"/>
                <w:lang w:eastAsia="ja-JP"/>
              </w:rPr>
              <w:t>E-UTRA Band 1, 3 7, 8, 20 31, 32, 33, 34, 40, 43, 50, 51, 65, 67, 68, 72,74, 75, 76</w:t>
            </w:r>
          </w:p>
        </w:tc>
        <w:tc>
          <w:tcPr>
            <w:tcW w:w="934" w:type="dxa"/>
            <w:tcBorders>
              <w:top w:val="single" w:sz="4" w:space="0" w:color="auto"/>
              <w:left w:val="nil"/>
              <w:bottom w:val="single" w:sz="4" w:space="0" w:color="auto"/>
              <w:right w:val="single" w:sz="4" w:space="0" w:color="auto"/>
            </w:tcBorders>
            <w:vAlign w:val="center"/>
            <w:hideMark/>
          </w:tcPr>
          <w:p w14:paraId="367F8762" w14:textId="77777777" w:rsidR="004357CE" w:rsidRDefault="004357CE" w:rsidP="00CE5A91">
            <w:pPr>
              <w:pStyle w:val="TAC"/>
              <w:keepNext w:val="0"/>
              <w:rPr>
                <w:kern w:val="2"/>
                <w:sz w:val="16"/>
                <w:lang w:val="en-US" w:eastAsia="zh-CN"/>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5798BAC"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2F033DB" w14:textId="77777777" w:rsidR="004357CE" w:rsidRDefault="004357CE" w:rsidP="00CE5A91">
            <w:pPr>
              <w:pStyle w:val="TAC"/>
              <w:keepNext w:val="0"/>
              <w:rPr>
                <w:kern w:val="2"/>
                <w:sz w:val="16"/>
                <w:lang w:val="en-US" w:eastAsia="zh-CN"/>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4022164" w14:textId="77777777" w:rsidR="004357CE" w:rsidRDefault="004357CE" w:rsidP="00CE5A91">
            <w:pPr>
              <w:pStyle w:val="TAC"/>
              <w:keepNext w:val="0"/>
              <w:rPr>
                <w:rFonts w:eastAsia="Malgun Gothic"/>
                <w:kern w:val="2"/>
                <w:sz w:val="16"/>
                <w:lang w:val="en-US" w:eastAsia="ko-KR"/>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0C7C216" w14:textId="77777777" w:rsidR="004357CE" w:rsidRDefault="004357CE" w:rsidP="00CE5A91">
            <w:pPr>
              <w:pStyle w:val="TAC"/>
              <w:keepNext w:val="0"/>
              <w:rPr>
                <w:rFonts w:eastAsia="Malgun Gothic"/>
                <w:kern w:val="2"/>
                <w:sz w:val="16"/>
                <w:lang w:val="en-US" w:eastAsia="ko-KR"/>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A6D87C8" w14:textId="77777777" w:rsidR="004357CE" w:rsidRDefault="004357CE" w:rsidP="00CE5A91">
            <w:pPr>
              <w:pStyle w:val="TAC"/>
              <w:keepNext w:val="0"/>
              <w:rPr>
                <w:sz w:val="16"/>
                <w:lang w:eastAsia="ja-JP"/>
              </w:rPr>
            </w:pPr>
          </w:p>
        </w:tc>
      </w:tr>
      <w:tr w:rsidR="004357CE" w14:paraId="5B074499"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37878536" w14:textId="77777777" w:rsidR="004357CE" w:rsidRDefault="004357CE" w:rsidP="00CE5A91">
            <w:pPr>
              <w:spacing w:after="0"/>
              <w:rPr>
                <w:rFonts w:ascii="Arial" w:hAnsi="Arial"/>
                <w:kern w:val="2"/>
                <w:sz w:val="18"/>
                <w:lang w:val="en-US" w:eastAsia="zh-CN"/>
              </w:rPr>
            </w:pPr>
          </w:p>
        </w:tc>
        <w:tc>
          <w:tcPr>
            <w:tcW w:w="2864" w:type="dxa"/>
            <w:tcBorders>
              <w:top w:val="single" w:sz="4" w:space="0" w:color="auto"/>
              <w:left w:val="nil"/>
              <w:bottom w:val="single" w:sz="4" w:space="0" w:color="auto"/>
              <w:right w:val="single" w:sz="4" w:space="0" w:color="auto"/>
            </w:tcBorders>
            <w:vAlign w:val="center"/>
            <w:hideMark/>
          </w:tcPr>
          <w:p w14:paraId="650E31AC" w14:textId="77777777" w:rsidR="004357CE" w:rsidRDefault="004357CE" w:rsidP="00CE5A91">
            <w:pPr>
              <w:pStyle w:val="TAL"/>
              <w:keepNext w:val="0"/>
              <w:rPr>
                <w:sz w:val="16"/>
                <w:lang w:eastAsia="ja-JP"/>
              </w:rPr>
            </w:pPr>
            <w:r>
              <w:rPr>
                <w:sz w:val="16"/>
                <w:lang w:eastAsia="ja-JP"/>
              </w:rPr>
              <w:t>E-UTRA Band 22, 38, 42, 69</w:t>
            </w:r>
          </w:p>
        </w:tc>
        <w:tc>
          <w:tcPr>
            <w:tcW w:w="934" w:type="dxa"/>
            <w:tcBorders>
              <w:top w:val="single" w:sz="4" w:space="0" w:color="auto"/>
              <w:left w:val="nil"/>
              <w:bottom w:val="single" w:sz="4" w:space="0" w:color="auto"/>
              <w:right w:val="single" w:sz="4" w:space="0" w:color="auto"/>
            </w:tcBorders>
            <w:vAlign w:val="center"/>
            <w:hideMark/>
          </w:tcPr>
          <w:p w14:paraId="6C947124" w14:textId="77777777" w:rsidR="004357CE" w:rsidRDefault="004357CE" w:rsidP="00CE5A91">
            <w:pPr>
              <w:pStyle w:val="TAC"/>
              <w:keepNext w:val="0"/>
              <w:rPr>
                <w:kern w:val="2"/>
                <w:sz w:val="16"/>
                <w:lang w:val="en-US" w:eastAsia="zh-CN"/>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5C5743B"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5308C28A" w14:textId="77777777" w:rsidR="004357CE" w:rsidRDefault="004357CE" w:rsidP="00CE5A91">
            <w:pPr>
              <w:pStyle w:val="TAC"/>
              <w:keepNext w:val="0"/>
              <w:rPr>
                <w:kern w:val="2"/>
                <w:sz w:val="16"/>
                <w:lang w:val="en-US" w:eastAsia="zh-CN"/>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121C1070" w14:textId="77777777" w:rsidR="004357CE" w:rsidRDefault="004357CE" w:rsidP="00CE5A91">
            <w:pPr>
              <w:pStyle w:val="TAC"/>
              <w:keepNext w:val="0"/>
              <w:rPr>
                <w:rFonts w:eastAsia="Malgun Gothic"/>
                <w:kern w:val="2"/>
                <w:sz w:val="16"/>
                <w:lang w:val="en-US" w:eastAsia="ko-KR"/>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9AF462B" w14:textId="77777777" w:rsidR="004357CE" w:rsidRDefault="004357CE" w:rsidP="00CE5A91">
            <w:pPr>
              <w:pStyle w:val="TAC"/>
              <w:keepNext w:val="0"/>
              <w:rPr>
                <w:rFonts w:eastAsia="Malgun Gothic"/>
                <w:kern w:val="2"/>
                <w:sz w:val="16"/>
                <w:lang w:val="en-US" w:eastAsia="ko-KR"/>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3423C347" w14:textId="77777777" w:rsidR="004357CE" w:rsidRDefault="004357CE" w:rsidP="00CE5A91">
            <w:pPr>
              <w:pStyle w:val="TAC"/>
              <w:keepNext w:val="0"/>
              <w:rPr>
                <w:sz w:val="16"/>
                <w:lang w:eastAsia="ja-JP"/>
              </w:rPr>
            </w:pPr>
            <w:r>
              <w:rPr>
                <w:sz w:val="16"/>
              </w:rPr>
              <w:t>2</w:t>
            </w:r>
          </w:p>
        </w:tc>
      </w:tr>
      <w:tr w:rsidR="004357CE" w14:paraId="3999119D"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40DF7833" w14:textId="77777777" w:rsidR="004357CE" w:rsidRDefault="004357CE" w:rsidP="00CE5A91">
            <w:pPr>
              <w:pStyle w:val="TAC"/>
              <w:keepNext w:val="0"/>
              <w:rPr>
                <w:lang w:eastAsia="ja-JP"/>
              </w:rPr>
            </w:pPr>
            <w:r>
              <w:rPr>
                <w:lang w:eastAsia="ja-JP"/>
              </w:rPr>
              <w:t>DC_5_n40</w:t>
            </w:r>
          </w:p>
        </w:tc>
        <w:tc>
          <w:tcPr>
            <w:tcW w:w="2864" w:type="dxa"/>
            <w:tcBorders>
              <w:top w:val="single" w:sz="4" w:space="0" w:color="auto"/>
              <w:left w:val="nil"/>
              <w:bottom w:val="single" w:sz="4" w:space="0" w:color="auto"/>
              <w:right w:val="single" w:sz="4" w:space="0" w:color="auto"/>
            </w:tcBorders>
            <w:vAlign w:val="bottom"/>
            <w:hideMark/>
          </w:tcPr>
          <w:p w14:paraId="58131577" w14:textId="77777777" w:rsidR="004357CE" w:rsidRDefault="004357CE" w:rsidP="00CE5A91">
            <w:pPr>
              <w:pStyle w:val="TAL"/>
              <w:keepNext w:val="0"/>
              <w:rPr>
                <w:sz w:val="16"/>
                <w:lang w:eastAsia="ja-JP"/>
              </w:rPr>
            </w:pPr>
            <w:r>
              <w:rPr>
                <w:sz w:val="16"/>
                <w:szCs w:val="16"/>
                <w:lang w:val="sv-SE" w:eastAsia="ja-JP"/>
              </w:rPr>
              <w:t>E-UTRA Band 1, 3, 5, 7, 8, 11, 18, 19, 21, 28, 31, 34, 38, 42, 43, 45, 65, 73, 74</w:t>
            </w:r>
          </w:p>
        </w:tc>
        <w:tc>
          <w:tcPr>
            <w:tcW w:w="934" w:type="dxa"/>
            <w:tcBorders>
              <w:top w:val="single" w:sz="4" w:space="0" w:color="auto"/>
              <w:left w:val="nil"/>
              <w:bottom w:val="single" w:sz="4" w:space="0" w:color="auto"/>
              <w:right w:val="single" w:sz="4" w:space="0" w:color="auto"/>
            </w:tcBorders>
            <w:vAlign w:val="center"/>
            <w:hideMark/>
          </w:tcPr>
          <w:p w14:paraId="6F2B675F"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6F298BFD"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27EC5914"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31222AF5"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06D6D8EA"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7B4C4FA9" w14:textId="77777777" w:rsidR="004357CE" w:rsidRDefault="004357CE" w:rsidP="00CE5A91">
            <w:pPr>
              <w:pStyle w:val="TAC"/>
              <w:keepNext w:val="0"/>
              <w:rPr>
                <w:sz w:val="16"/>
                <w:lang w:eastAsia="ja-JP"/>
              </w:rPr>
            </w:pPr>
          </w:p>
        </w:tc>
      </w:tr>
      <w:tr w:rsidR="004357CE" w14:paraId="3E049ADD"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0457A6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4753DAC" w14:textId="77777777" w:rsidR="004357CE" w:rsidRDefault="004357CE" w:rsidP="00CE5A91">
            <w:pPr>
              <w:pStyle w:val="TAL"/>
              <w:keepNext w:val="0"/>
              <w:rPr>
                <w:sz w:val="16"/>
                <w:lang w:eastAsia="ja-JP"/>
              </w:rPr>
            </w:pPr>
            <w:r>
              <w:rPr>
                <w:sz w:val="16"/>
                <w:szCs w:val="16"/>
                <w:lang w:val="sv-SE" w:eastAsia="ja-JP"/>
              </w:rPr>
              <w:t>E-UTRA Band 26</w:t>
            </w:r>
          </w:p>
        </w:tc>
        <w:tc>
          <w:tcPr>
            <w:tcW w:w="934" w:type="dxa"/>
            <w:tcBorders>
              <w:top w:val="single" w:sz="4" w:space="0" w:color="auto"/>
              <w:left w:val="nil"/>
              <w:bottom w:val="single" w:sz="4" w:space="0" w:color="auto"/>
              <w:right w:val="single" w:sz="4" w:space="0" w:color="auto"/>
            </w:tcBorders>
            <w:vAlign w:val="center"/>
            <w:hideMark/>
          </w:tcPr>
          <w:p w14:paraId="60CBC62D" w14:textId="77777777" w:rsidR="004357CE" w:rsidRDefault="004357CE" w:rsidP="00CE5A91">
            <w:pPr>
              <w:pStyle w:val="TAC"/>
              <w:keepNext w:val="0"/>
              <w:rPr>
                <w:sz w:val="16"/>
              </w:rPr>
            </w:pPr>
            <w:r>
              <w:rPr>
                <w:sz w:val="16"/>
                <w:szCs w:val="16"/>
                <w:lang w:eastAsia="ko-KR"/>
              </w:rPr>
              <w:t>859</w:t>
            </w:r>
          </w:p>
        </w:tc>
        <w:tc>
          <w:tcPr>
            <w:tcW w:w="310" w:type="dxa"/>
            <w:tcBorders>
              <w:top w:val="single" w:sz="4" w:space="0" w:color="auto"/>
              <w:left w:val="nil"/>
              <w:bottom w:val="single" w:sz="4" w:space="0" w:color="auto"/>
              <w:right w:val="single" w:sz="4" w:space="0" w:color="auto"/>
            </w:tcBorders>
            <w:vAlign w:val="center"/>
            <w:hideMark/>
          </w:tcPr>
          <w:p w14:paraId="047E8C43"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05D786A3" w14:textId="77777777" w:rsidR="004357CE" w:rsidRDefault="004357CE" w:rsidP="00CE5A91">
            <w:pPr>
              <w:pStyle w:val="TAC"/>
              <w:keepNext w:val="0"/>
              <w:rPr>
                <w:sz w:val="16"/>
              </w:rPr>
            </w:pPr>
            <w:r>
              <w:rPr>
                <w:sz w:val="16"/>
                <w:szCs w:val="16"/>
                <w:lang w:eastAsia="ko-KR"/>
              </w:rPr>
              <w:t>869</w:t>
            </w:r>
          </w:p>
        </w:tc>
        <w:tc>
          <w:tcPr>
            <w:tcW w:w="1172" w:type="dxa"/>
            <w:tcBorders>
              <w:top w:val="single" w:sz="4" w:space="0" w:color="auto"/>
              <w:left w:val="nil"/>
              <w:bottom w:val="single" w:sz="4" w:space="0" w:color="auto"/>
              <w:right w:val="single" w:sz="4" w:space="0" w:color="auto"/>
            </w:tcBorders>
            <w:vAlign w:val="center"/>
            <w:hideMark/>
          </w:tcPr>
          <w:p w14:paraId="3854D9B5" w14:textId="77777777" w:rsidR="004357CE" w:rsidRDefault="004357CE" w:rsidP="00CE5A91">
            <w:pPr>
              <w:pStyle w:val="TAC"/>
              <w:keepNext w:val="0"/>
              <w:rPr>
                <w:sz w:val="16"/>
                <w:lang w:eastAsia="ja-JP"/>
              </w:rPr>
            </w:pPr>
            <w:r>
              <w:rPr>
                <w:sz w:val="16"/>
                <w:szCs w:val="16"/>
              </w:rPr>
              <w:t>-</w:t>
            </w:r>
            <w:r>
              <w:rPr>
                <w:sz w:val="16"/>
                <w:szCs w:val="16"/>
                <w:lang w:eastAsia="ko-KR"/>
              </w:rPr>
              <w:t>27</w:t>
            </w:r>
          </w:p>
        </w:tc>
        <w:tc>
          <w:tcPr>
            <w:tcW w:w="749" w:type="dxa"/>
            <w:tcBorders>
              <w:top w:val="single" w:sz="4" w:space="0" w:color="auto"/>
              <w:left w:val="nil"/>
              <w:bottom w:val="single" w:sz="4" w:space="0" w:color="auto"/>
              <w:right w:val="single" w:sz="4" w:space="0" w:color="auto"/>
            </w:tcBorders>
            <w:noWrap/>
            <w:vAlign w:val="center"/>
            <w:hideMark/>
          </w:tcPr>
          <w:p w14:paraId="2A30BAF7"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2A8150C7" w14:textId="77777777" w:rsidR="004357CE" w:rsidRDefault="004357CE" w:rsidP="00CE5A91">
            <w:pPr>
              <w:pStyle w:val="TAC"/>
              <w:keepNext w:val="0"/>
              <w:rPr>
                <w:sz w:val="16"/>
                <w:lang w:eastAsia="ja-JP"/>
              </w:rPr>
            </w:pPr>
          </w:p>
        </w:tc>
      </w:tr>
      <w:tr w:rsidR="004357CE" w14:paraId="3A18DE93"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1B5EF7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BAFB61D" w14:textId="77777777" w:rsidR="004357CE" w:rsidRDefault="004357CE" w:rsidP="00CE5A91">
            <w:pPr>
              <w:pStyle w:val="TAL"/>
              <w:keepNext w:val="0"/>
              <w:rPr>
                <w:sz w:val="16"/>
                <w:szCs w:val="16"/>
                <w:lang w:val="sv-SE" w:eastAsia="ja-JP"/>
              </w:rPr>
            </w:pPr>
            <w:r>
              <w:rPr>
                <w:sz w:val="16"/>
                <w:szCs w:val="16"/>
                <w:lang w:val="sv-SE" w:eastAsia="ja-JP"/>
              </w:rPr>
              <w:t>E-UTRA Band 41, 52</w:t>
            </w:r>
          </w:p>
          <w:p w14:paraId="2EEA5E3D" w14:textId="77777777" w:rsidR="004357CE" w:rsidRDefault="004357CE" w:rsidP="00CE5A91">
            <w:pPr>
              <w:pStyle w:val="TAL"/>
              <w:keepNext w:val="0"/>
              <w:rPr>
                <w:sz w:val="16"/>
                <w:lang w:val="sv-SE" w:eastAsia="ja-JP"/>
              </w:rPr>
            </w:pPr>
            <w:r>
              <w:rPr>
                <w:sz w:val="16"/>
                <w:lang w:val="sv-SE" w:eastAsia="ja-JP"/>
              </w:rPr>
              <w:t>NR band n77, n78, n79</w:t>
            </w:r>
          </w:p>
        </w:tc>
        <w:tc>
          <w:tcPr>
            <w:tcW w:w="934" w:type="dxa"/>
            <w:tcBorders>
              <w:top w:val="single" w:sz="4" w:space="0" w:color="auto"/>
              <w:left w:val="nil"/>
              <w:bottom w:val="single" w:sz="4" w:space="0" w:color="auto"/>
              <w:right w:val="single" w:sz="4" w:space="0" w:color="auto"/>
            </w:tcBorders>
            <w:vAlign w:val="center"/>
            <w:hideMark/>
          </w:tcPr>
          <w:p w14:paraId="702E0C9E" w14:textId="77777777" w:rsidR="004357CE" w:rsidRDefault="004357CE" w:rsidP="00CE5A91">
            <w:pPr>
              <w:pStyle w:val="TAC"/>
              <w:keepNext w:val="0"/>
              <w:rPr>
                <w:sz w:val="16"/>
                <w:lang w:val="en-US"/>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31A70E06" w14:textId="77777777" w:rsidR="004357CE" w:rsidRDefault="004357CE" w:rsidP="00CE5A91">
            <w:pPr>
              <w:pStyle w:val="TAC"/>
              <w:keepNext w:val="0"/>
              <w:rPr>
                <w:sz w:val="16"/>
                <w:lang w:val="en-US"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70D1C322" w14:textId="77777777" w:rsidR="004357CE" w:rsidRDefault="004357CE" w:rsidP="00CE5A91">
            <w:pPr>
              <w:pStyle w:val="TAC"/>
              <w:keepNext w:val="0"/>
              <w:rPr>
                <w:sz w:val="16"/>
                <w:lang w:val="en-US"/>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3A37F014" w14:textId="77777777" w:rsidR="004357CE" w:rsidRDefault="004357CE" w:rsidP="00CE5A91">
            <w:pPr>
              <w:pStyle w:val="TAC"/>
              <w:keepNext w:val="0"/>
              <w:rPr>
                <w:sz w:val="16"/>
                <w:lang w:val="en-US"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0F020B81" w14:textId="77777777" w:rsidR="004357CE" w:rsidRDefault="004357CE" w:rsidP="00CE5A91">
            <w:pPr>
              <w:pStyle w:val="TAC"/>
              <w:keepNext w:val="0"/>
              <w:rPr>
                <w:sz w:val="16"/>
                <w:lang w:val="en-US"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5C801E57" w14:textId="77777777" w:rsidR="004357CE" w:rsidRDefault="004357CE" w:rsidP="00CE5A91">
            <w:pPr>
              <w:pStyle w:val="TAC"/>
              <w:keepNext w:val="0"/>
              <w:rPr>
                <w:sz w:val="16"/>
                <w:lang w:val="en-US" w:eastAsia="ja-JP"/>
              </w:rPr>
            </w:pPr>
            <w:r>
              <w:rPr>
                <w:sz w:val="16"/>
                <w:lang w:val="en-US" w:eastAsia="ja-JP"/>
              </w:rPr>
              <w:t>2</w:t>
            </w:r>
          </w:p>
        </w:tc>
      </w:tr>
      <w:tr w:rsidR="004357CE" w14:paraId="51A00972"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71F879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3FA2868D" w14:textId="77777777" w:rsidR="004357CE" w:rsidRDefault="004357CE" w:rsidP="00CE5A91">
            <w:pPr>
              <w:pStyle w:val="TAL"/>
              <w:keepNext w:val="0"/>
              <w:rPr>
                <w:sz w:val="16"/>
                <w:szCs w:val="16"/>
                <w:lang w:val="sv-SE"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59109401" w14:textId="77777777" w:rsidR="004357CE" w:rsidRDefault="004357CE" w:rsidP="00CE5A91">
            <w:pPr>
              <w:pStyle w:val="TAC"/>
              <w:keepNext w:val="0"/>
              <w:rPr>
                <w:sz w:val="16"/>
                <w:szCs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6C0AE0D3" w14:textId="77777777" w:rsidR="004357CE" w:rsidRDefault="004357CE" w:rsidP="00CE5A91">
            <w:pPr>
              <w:pStyle w:val="TAC"/>
              <w:keepNext w:val="0"/>
              <w:rPr>
                <w:sz w:val="16"/>
                <w:szCs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785FDF28" w14:textId="77777777" w:rsidR="004357CE" w:rsidRDefault="004357CE" w:rsidP="00CE5A91">
            <w:pPr>
              <w:pStyle w:val="TAC"/>
              <w:keepNext w:val="0"/>
              <w:rPr>
                <w:sz w:val="16"/>
                <w:szCs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1100FFF0" w14:textId="77777777" w:rsidR="004357CE" w:rsidRDefault="004357CE" w:rsidP="00CE5A91">
            <w:pPr>
              <w:pStyle w:val="TAC"/>
              <w:keepNext w:val="0"/>
              <w:rPr>
                <w:sz w:val="16"/>
                <w:szCs w:val="16"/>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6E675E25" w14:textId="77777777" w:rsidR="004357CE" w:rsidRDefault="004357CE" w:rsidP="00CE5A91">
            <w:pPr>
              <w:pStyle w:val="TAC"/>
              <w:keepNext w:val="0"/>
              <w:rPr>
                <w:sz w:val="16"/>
                <w:szCs w:val="16"/>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0E93A7FB" w14:textId="77777777" w:rsidR="004357CE" w:rsidRDefault="004357CE" w:rsidP="00CE5A91">
            <w:pPr>
              <w:pStyle w:val="TAC"/>
              <w:keepNext w:val="0"/>
              <w:rPr>
                <w:sz w:val="16"/>
                <w:lang w:val="en-US" w:eastAsia="ja-JP"/>
              </w:rPr>
            </w:pPr>
            <w:r>
              <w:rPr>
                <w:sz w:val="16"/>
                <w:lang w:eastAsia="ja-JP"/>
              </w:rPr>
              <w:t>3</w:t>
            </w:r>
          </w:p>
        </w:tc>
      </w:tr>
      <w:tr w:rsidR="004357CE" w14:paraId="7CA69CAC"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03973C46" w14:textId="77777777" w:rsidR="004357CE" w:rsidRDefault="004357CE" w:rsidP="00CE5A91">
            <w:pPr>
              <w:pStyle w:val="TAC"/>
              <w:keepNext w:val="0"/>
              <w:rPr>
                <w:lang w:eastAsia="ja-JP"/>
              </w:rPr>
            </w:pPr>
            <w:r>
              <w:rPr>
                <w:lang w:eastAsia="ja-JP"/>
              </w:rPr>
              <w:t>DC_5_n66</w:t>
            </w:r>
          </w:p>
        </w:tc>
        <w:tc>
          <w:tcPr>
            <w:tcW w:w="2864" w:type="dxa"/>
            <w:tcBorders>
              <w:top w:val="single" w:sz="4" w:space="0" w:color="auto"/>
              <w:left w:val="nil"/>
              <w:bottom w:val="single" w:sz="4" w:space="0" w:color="auto"/>
              <w:right w:val="single" w:sz="4" w:space="0" w:color="auto"/>
            </w:tcBorders>
            <w:vAlign w:val="bottom"/>
            <w:hideMark/>
          </w:tcPr>
          <w:p w14:paraId="5BF00572" w14:textId="77777777" w:rsidR="004357CE" w:rsidRDefault="004357CE" w:rsidP="00CE5A91">
            <w:pPr>
              <w:pStyle w:val="TAL"/>
              <w:keepNext w:val="0"/>
              <w:rPr>
                <w:sz w:val="16"/>
                <w:lang w:eastAsia="ja-JP"/>
              </w:rPr>
            </w:pPr>
            <w:r>
              <w:rPr>
                <w:sz w:val="16"/>
                <w:szCs w:val="16"/>
                <w:lang w:val="sv-SE" w:eastAsia="ja-JP"/>
              </w:rPr>
              <w:t>E-UTRA Band 1, 2, 3, 4, 5, 6, 7, 8,  12, 13, 14, 17, 24, 25, 28, 29, 30, 34, 38, 40, 43, 45, 50, 51, 65, 66, 70, 71, 85</w:t>
            </w:r>
          </w:p>
        </w:tc>
        <w:tc>
          <w:tcPr>
            <w:tcW w:w="934" w:type="dxa"/>
            <w:tcBorders>
              <w:top w:val="single" w:sz="4" w:space="0" w:color="auto"/>
              <w:left w:val="nil"/>
              <w:bottom w:val="single" w:sz="4" w:space="0" w:color="auto"/>
              <w:right w:val="single" w:sz="4" w:space="0" w:color="auto"/>
            </w:tcBorders>
            <w:vAlign w:val="center"/>
            <w:hideMark/>
          </w:tcPr>
          <w:p w14:paraId="220DD336"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076C8E92" w14:textId="77777777" w:rsidR="004357CE" w:rsidRDefault="004357CE" w:rsidP="00CE5A91">
            <w:pPr>
              <w:pStyle w:val="TAC"/>
              <w:keepNext w:val="0"/>
              <w:rPr>
                <w:sz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6AA6233F"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02A3082C"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437D431F"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tcPr>
          <w:p w14:paraId="3784CC83" w14:textId="77777777" w:rsidR="004357CE" w:rsidRDefault="004357CE" w:rsidP="00CE5A91">
            <w:pPr>
              <w:pStyle w:val="TAC"/>
              <w:keepNext w:val="0"/>
              <w:rPr>
                <w:sz w:val="16"/>
                <w:lang w:eastAsia="ja-JP"/>
              </w:rPr>
            </w:pPr>
          </w:p>
        </w:tc>
      </w:tr>
      <w:tr w:rsidR="004357CE" w14:paraId="6680047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ED55F9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AC09C96" w14:textId="77777777" w:rsidR="004357CE" w:rsidRDefault="004357CE" w:rsidP="00CE5A91">
            <w:pPr>
              <w:pStyle w:val="TAL"/>
              <w:keepNext w:val="0"/>
              <w:rPr>
                <w:sz w:val="16"/>
                <w:szCs w:val="16"/>
                <w:lang w:val="sv-SE" w:eastAsia="ja-JP"/>
              </w:rPr>
            </w:pPr>
            <w:r>
              <w:rPr>
                <w:sz w:val="16"/>
                <w:szCs w:val="16"/>
                <w:lang w:val="sv-SE" w:eastAsia="ja-JP"/>
              </w:rPr>
              <w:t>E-UTRA Band 26</w:t>
            </w:r>
          </w:p>
        </w:tc>
        <w:tc>
          <w:tcPr>
            <w:tcW w:w="934" w:type="dxa"/>
            <w:tcBorders>
              <w:top w:val="single" w:sz="4" w:space="0" w:color="auto"/>
              <w:left w:val="nil"/>
              <w:bottom w:val="single" w:sz="4" w:space="0" w:color="auto"/>
              <w:right w:val="single" w:sz="4" w:space="0" w:color="auto"/>
            </w:tcBorders>
            <w:vAlign w:val="center"/>
            <w:hideMark/>
          </w:tcPr>
          <w:p w14:paraId="4A440EF1" w14:textId="77777777" w:rsidR="004357CE" w:rsidRDefault="004357CE" w:rsidP="00CE5A91">
            <w:pPr>
              <w:pStyle w:val="TAC"/>
              <w:keepNext w:val="0"/>
              <w:rPr>
                <w:sz w:val="16"/>
                <w:szCs w:val="16"/>
              </w:rPr>
            </w:pPr>
            <w:r>
              <w:rPr>
                <w:sz w:val="16"/>
                <w:szCs w:val="16"/>
              </w:rPr>
              <w:t>859</w:t>
            </w:r>
          </w:p>
        </w:tc>
        <w:tc>
          <w:tcPr>
            <w:tcW w:w="310" w:type="dxa"/>
            <w:tcBorders>
              <w:top w:val="single" w:sz="4" w:space="0" w:color="auto"/>
              <w:left w:val="nil"/>
              <w:bottom w:val="single" w:sz="4" w:space="0" w:color="auto"/>
              <w:right w:val="single" w:sz="4" w:space="0" w:color="auto"/>
            </w:tcBorders>
            <w:vAlign w:val="center"/>
            <w:hideMark/>
          </w:tcPr>
          <w:p w14:paraId="2FFE157C"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418AF908" w14:textId="77777777" w:rsidR="004357CE" w:rsidRDefault="004357CE" w:rsidP="00CE5A91">
            <w:pPr>
              <w:pStyle w:val="TAC"/>
              <w:keepNext w:val="0"/>
              <w:rPr>
                <w:rStyle w:val="TALCar"/>
                <w:sz w:val="16"/>
              </w:rPr>
            </w:pPr>
            <w:r>
              <w:rPr>
                <w:sz w:val="16"/>
                <w:szCs w:val="16"/>
              </w:rPr>
              <w:t>869</w:t>
            </w:r>
          </w:p>
        </w:tc>
        <w:tc>
          <w:tcPr>
            <w:tcW w:w="1172" w:type="dxa"/>
            <w:tcBorders>
              <w:top w:val="single" w:sz="4" w:space="0" w:color="auto"/>
              <w:left w:val="nil"/>
              <w:bottom w:val="single" w:sz="4" w:space="0" w:color="auto"/>
              <w:right w:val="single" w:sz="4" w:space="0" w:color="auto"/>
            </w:tcBorders>
            <w:vAlign w:val="center"/>
            <w:hideMark/>
          </w:tcPr>
          <w:p w14:paraId="0B809096" w14:textId="77777777" w:rsidR="004357CE" w:rsidRDefault="004357CE" w:rsidP="00CE5A91">
            <w:pPr>
              <w:pStyle w:val="TAC"/>
              <w:keepNext w:val="0"/>
            </w:pPr>
            <w:r>
              <w:rPr>
                <w:sz w:val="16"/>
                <w:szCs w:val="16"/>
              </w:rPr>
              <w:t>-27</w:t>
            </w:r>
          </w:p>
        </w:tc>
        <w:tc>
          <w:tcPr>
            <w:tcW w:w="749" w:type="dxa"/>
            <w:tcBorders>
              <w:top w:val="single" w:sz="4" w:space="0" w:color="auto"/>
              <w:left w:val="nil"/>
              <w:bottom w:val="single" w:sz="4" w:space="0" w:color="auto"/>
              <w:right w:val="single" w:sz="4" w:space="0" w:color="auto"/>
            </w:tcBorders>
            <w:noWrap/>
            <w:vAlign w:val="center"/>
            <w:hideMark/>
          </w:tcPr>
          <w:p w14:paraId="5E377473" w14:textId="77777777" w:rsidR="004357CE" w:rsidRDefault="004357CE" w:rsidP="00CE5A91">
            <w:pPr>
              <w:pStyle w:val="TAC"/>
              <w:keepNext w:val="0"/>
              <w:rPr>
                <w:sz w:val="16"/>
                <w:szCs w:val="16"/>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107B5531" w14:textId="77777777" w:rsidR="004357CE" w:rsidRDefault="004357CE" w:rsidP="00CE5A91">
            <w:pPr>
              <w:pStyle w:val="TAC"/>
              <w:keepNext w:val="0"/>
              <w:rPr>
                <w:sz w:val="16"/>
                <w:szCs w:val="16"/>
              </w:rPr>
            </w:pPr>
          </w:p>
        </w:tc>
      </w:tr>
      <w:tr w:rsidR="004357CE" w14:paraId="0D03073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838A7B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086164F" w14:textId="77777777" w:rsidR="004357CE" w:rsidRDefault="004357CE" w:rsidP="00CE5A91">
            <w:pPr>
              <w:pStyle w:val="TAL"/>
              <w:keepNext w:val="0"/>
              <w:rPr>
                <w:sz w:val="16"/>
                <w:szCs w:val="16"/>
                <w:lang w:val="sv-SE" w:eastAsia="ja-JP"/>
              </w:rPr>
            </w:pPr>
            <w:r>
              <w:rPr>
                <w:sz w:val="16"/>
                <w:szCs w:val="16"/>
                <w:lang w:val="sv-SE" w:eastAsia="ja-JP"/>
              </w:rPr>
              <w:t>E-UTRA Band 41, 42, 48, 52</w:t>
            </w:r>
          </w:p>
        </w:tc>
        <w:tc>
          <w:tcPr>
            <w:tcW w:w="934" w:type="dxa"/>
            <w:tcBorders>
              <w:top w:val="single" w:sz="4" w:space="0" w:color="auto"/>
              <w:left w:val="nil"/>
              <w:bottom w:val="single" w:sz="4" w:space="0" w:color="auto"/>
              <w:right w:val="single" w:sz="4" w:space="0" w:color="auto"/>
            </w:tcBorders>
            <w:vAlign w:val="center"/>
            <w:hideMark/>
          </w:tcPr>
          <w:p w14:paraId="0312827C" w14:textId="77777777" w:rsidR="004357CE" w:rsidRDefault="004357CE" w:rsidP="00CE5A91">
            <w:pPr>
              <w:pStyle w:val="TAC"/>
              <w:keepNext w:val="0"/>
              <w:rPr>
                <w:sz w:val="16"/>
                <w:szCs w:val="16"/>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782481D8" w14:textId="77777777" w:rsidR="004357CE" w:rsidRDefault="004357CE" w:rsidP="00CE5A91">
            <w:pPr>
              <w:pStyle w:val="TAC"/>
              <w:keepNext w:val="0"/>
              <w:rPr>
                <w:sz w:val="16"/>
                <w:szCs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2B964185" w14:textId="77777777" w:rsidR="004357CE" w:rsidRDefault="004357CE" w:rsidP="00CE5A91">
            <w:pPr>
              <w:pStyle w:val="TAC"/>
              <w:keepNext w:val="0"/>
              <w:rPr>
                <w:rStyle w:val="TALCa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3E5C5412" w14:textId="77777777" w:rsidR="004357CE" w:rsidRDefault="004357CE" w:rsidP="00CE5A91">
            <w:pPr>
              <w:pStyle w:val="TAC"/>
              <w:keepNext w:val="0"/>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77121EB0" w14:textId="77777777" w:rsidR="004357CE" w:rsidRDefault="004357CE" w:rsidP="00CE5A91">
            <w:pPr>
              <w:pStyle w:val="TAC"/>
              <w:keepNext w:val="0"/>
              <w:rPr>
                <w:sz w:val="16"/>
                <w:szCs w:val="16"/>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0D303236" w14:textId="77777777" w:rsidR="004357CE" w:rsidRDefault="004357CE" w:rsidP="00CE5A91">
            <w:pPr>
              <w:pStyle w:val="TAC"/>
              <w:keepNext w:val="0"/>
              <w:rPr>
                <w:sz w:val="16"/>
                <w:szCs w:val="16"/>
              </w:rPr>
            </w:pPr>
            <w:r>
              <w:rPr>
                <w:sz w:val="16"/>
                <w:szCs w:val="16"/>
                <w:lang w:val="en-US" w:eastAsia="zh-CN"/>
              </w:rPr>
              <w:t>2</w:t>
            </w:r>
          </w:p>
        </w:tc>
      </w:tr>
      <w:tr w:rsidR="004357CE" w14:paraId="61E58C71"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48390C18" w14:textId="77777777" w:rsidR="004357CE" w:rsidRDefault="004357CE" w:rsidP="00CE5A91">
            <w:pPr>
              <w:pStyle w:val="TAC"/>
              <w:keepNext w:val="0"/>
              <w:rPr>
                <w:lang w:eastAsia="ja-JP"/>
              </w:rPr>
            </w:pPr>
            <w:r>
              <w:rPr>
                <w:kern w:val="2"/>
                <w:lang w:val="en-US" w:eastAsia="zh-CN"/>
              </w:rPr>
              <w:t>DC_5</w:t>
            </w:r>
            <w:r>
              <w:rPr>
                <w:rFonts w:eastAsia="Malgun Gothic"/>
                <w:kern w:val="2"/>
                <w:lang w:val="en-US" w:eastAsia="ko-KR"/>
              </w:rPr>
              <w:t>_</w:t>
            </w:r>
            <w:r>
              <w:rPr>
                <w:kern w:val="2"/>
                <w:lang w:val="en-US" w:eastAsia="zh-CN"/>
              </w:rPr>
              <w:t>n78</w:t>
            </w:r>
          </w:p>
        </w:tc>
        <w:tc>
          <w:tcPr>
            <w:tcW w:w="2864" w:type="dxa"/>
            <w:tcBorders>
              <w:top w:val="single" w:sz="4" w:space="0" w:color="auto"/>
              <w:left w:val="nil"/>
              <w:bottom w:val="single" w:sz="4" w:space="0" w:color="auto"/>
              <w:right w:val="single" w:sz="4" w:space="0" w:color="auto"/>
            </w:tcBorders>
            <w:vAlign w:val="center"/>
            <w:hideMark/>
          </w:tcPr>
          <w:p w14:paraId="4F91CE42" w14:textId="77777777" w:rsidR="004357CE" w:rsidRDefault="004357CE" w:rsidP="00CE5A91">
            <w:pPr>
              <w:pStyle w:val="TAL"/>
              <w:keepNext w:val="0"/>
              <w:rPr>
                <w:sz w:val="16"/>
                <w:lang w:eastAsia="ja-JP"/>
              </w:rPr>
            </w:pPr>
            <w:r>
              <w:rPr>
                <w:sz w:val="16"/>
                <w:lang w:eastAsia="ja-JP"/>
              </w:rPr>
              <w:t>E-UTRA Band 1, 2, 3, 4, 5, 7, 8,  12, 13, 14, 17, 24, 25, 28, 29, 30, 31, 34, 38, 40, 45, 65, 66, 70</w:t>
            </w:r>
          </w:p>
        </w:tc>
        <w:tc>
          <w:tcPr>
            <w:tcW w:w="934" w:type="dxa"/>
            <w:tcBorders>
              <w:top w:val="single" w:sz="4" w:space="0" w:color="auto"/>
              <w:left w:val="nil"/>
              <w:bottom w:val="single" w:sz="4" w:space="0" w:color="auto"/>
              <w:right w:val="single" w:sz="4" w:space="0" w:color="auto"/>
            </w:tcBorders>
            <w:vAlign w:val="center"/>
            <w:hideMark/>
          </w:tcPr>
          <w:p w14:paraId="27A29624" w14:textId="77777777" w:rsidR="004357CE" w:rsidRDefault="004357CE" w:rsidP="00CE5A91">
            <w:pPr>
              <w:pStyle w:val="TAC"/>
              <w:keepNext w:val="0"/>
              <w:rPr>
                <w:sz w:val="16"/>
                <w:lang w:eastAsia="ja-JP"/>
              </w:rPr>
            </w:pPr>
            <w:r>
              <w:rPr>
                <w:kern w:val="2"/>
                <w:sz w:val="16"/>
                <w:lang w:val="en-US" w:eastAsia="zh-CN"/>
              </w:rPr>
              <w:t>F</w:t>
            </w:r>
            <w:r>
              <w:rPr>
                <w:kern w:val="2"/>
                <w:sz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2366A697" w14:textId="77777777" w:rsidR="004357CE" w:rsidRDefault="004357CE" w:rsidP="00CE5A91">
            <w:pPr>
              <w:pStyle w:val="TAC"/>
              <w:keepNext w:val="0"/>
              <w:rPr>
                <w:sz w:val="16"/>
              </w:rPr>
            </w:pPr>
            <w:r>
              <w:rPr>
                <w:kern w:val="2"/>
                <w:sz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3411BB95" w14:textId="77777777" w:rsidR="004357CE" w:rsidRDefault="004357CE" w:rsidP="00CE5A91">
            <w:pPr>
              <w:pStyle w:val="TAC"/>
              <w:keepNext w:val="0"/>
              <w:rPr>
                <w:sz w:val="16"/>
              </w:rPr>
            </w:pPr>
            <w:r>
              <w:rPr>
                <w:kern w:val="2"/>
                <w:sz w:val="16"/>
                <w:lang w:val="en-US" w:eastAsia="zh-CN"/>
              </w:rPr>
              <w:t>F</w:t>
            </w:r>
            <w:r>
              <w:rPr>
                <w:kern w:val="2"/>
                <w:sz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27561CF8" w14:textId="77777777" w:rsidR="004357CE" w:rsidRDefault="004357CE" w:rsidP="00CE5A91">
            <w:pPr>
              <w:pStyle w:val="TAC"/>
              <w:keepNext w:val="0"/>
              <w:rPr>
                <w:sz w:val="16"/>
                <w:lang w:eastAsia="ja-JP"/>
              </w:rPr>
            </w:pPr>
            <w:r>
              <w:rPr>
                <w:rFonts w:eastAsia="Malgun Gothic"/>
                <w:kern w:val="2"/>
                <w:sz w:val="16"/>
                <w:lang w:val="en-US" w:eastAsia="ko-KR"/>
              </w:rPr>
              <w:t>-50</w:t>
            </w:r>
          </w:p>
        </w:tc>
        <w:tc>
          <w:tcPr>
            <w:tcW w:w="749" w:type="dxa"/>
            <w:tcBorders>
              <w:top w:val="single" w:sz="4" w:space="0" w:color="auto"/>
              <w:left w:val="nil"/>
              <w:bottom w:val="single" w:sz="4" w:space="0" w:color="auto"/>
              <w:right w:val="single" w:sz="4" w:space="0" w:color="auto"/>
            </w:tcBorders>
            <w:noWrap/>
            <w:vAlign w:val="center"/>
            <w:hideMark/>
          </w:tcPr>
          <w:p w14:paraId="2DA227C4" w14:textId="77777777" w:rsidR="004357CE" w:rsidRDefault="004357CE" w:rsidP="00CE5A91">
            <w:pPr>
              <w:pStyle w:val="TAC"/>
              <w:keepNext w:val="0"/>
              <w:rPr>
                <w:sz w:val="16"/>
                <w:lang w:eastAsia="ja-JP"/>
              </w:rPr>
            </w:pPr>
            <w:r>
              <w:rPr>
                <w:rFonts w:eastAsia="Malgun Gothic"/>
                <w:kern w:val="2"/>
                <w:sz w:val="16"/>
                <w:lang w:val="en-US" w:eastAsia="ko-KR"/>
              </w:rPr>
              <w:t>1</w:t>
            </w:r>
          </w:p>
        </w:tc>
        <w:tc>
          <w:tcPr>
            <w:tcW w:w="1228" w:type="dxa"/>
            <w:tcBorders>
              <w:top w:val="single" w:sz="4" w:space="0" w:color="auto"/>
              <w:left w:val="nil"/>
              <w:bottom w:val="single" w:sz="4" w:space="0" w:color="auto"/>
              <w:right w:val="single" w:sz="4" w:space="0" w:color="auto"/>
            </w:tcBorders>
            <w:noWrap/>
            <w:vAlign w:val="center"/>
          </w:tcPr>
          <w:p w14:paraId="40DC6398" w14:textId="77777777" w:rsidR="004357CE" w:rsidRDefault="004357CE" w:rsidP="00CE5A91">
            <w:pPr>
              <w:pStyle w:val="TAC"/>
              <w:keepNext w:val="0"/>
              <w:rPr>
                <w:sz w:val="16"/>
                <w:lang w:eastAsia="ja-JP"/>
              </w:rPr>
            </w:pPr>
          </w:p>
        </w:tc>
      </w:tr>
      <w:tr w:rsidR="004357CE" w14:paraId="5EDF8217"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3E49BD2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DEAE69A" w14:textId="77777777" w:rsidR="004357CE" w:rsidRDefault="004357CE" w:rsidP="00CE5A91">
            <w:pPr>
              <w:pStyle w:val="TAL"/>
              <w:keepNext w:val="0"/>
              <w:rPr>
                <w:sz w:val="16"/>
                <w:lang w:eastAsia="ja-JP"/>
              </w:rPr>
            </w:pPr>
            <w:r>
              <w:rPr>
                <w:sz w:val="16"/>
                <w:lang w:eastAsia="ja-JP"/>
              </w:rPr>
              <w:t>E-UTRA Band 26</w:t>
            </w:r>
          </w:p>
        </w:tc>
        <w:tc>
          <w:tcPr>
            <w:tcW w:w="934" w:type="dxa"/>
            <w:tcBorders>
              <w:top w:val="single" w:sz="4" w:space="0" w:color="auto"/>
              <w:left w:val="nil"/>
              <w:bottom w:val="single" w:sz="4" w:space="0" w:color="auto"/>
              <w:right w:val="single" w:sz="4" w:space="0" w:color="auto"/>
            </w:tcBorders>
            <w:vAlign w:val="center"/>
            <w:hideMark/>
          </w:tcPr>
          <w:p w14:paraId="279D5C77" w14:textId="77777777" w:rsidR="004357CE" w:rsidRDefault="004357CE" w:rsidP="00CE5A91">
            <w:pPr>
              <w:pStyle w:val="TAC"/>
              <w:keepNext w:val="0"/>
              <w:rPr>
                <w:sz w:val="16"/>
                <w:lang w:eastAsia="ja-JP"/>
              </w:rPr>
            </w:pPr>
            <w:r>
              <w:rPr>
                <w:rFonts w:eastAsia="Malgun Gothic"/>
                <w:kern w:val="2"/>
                <w:sz w:val="16"/>
                <w:lang w:val="en-US" w:eastAsia="ko-KR"/>
              </w:rPr>
              <w:t>859</w:t>
            </w:r>
          </w:p>
        </w:tc>
        <w:tc>
          <w:tcPr>
            <w:tcW w:w="310" w:type="dxa"/>
            <w:tcBorders>
              <w:top w:val="single" w:sz="4" w:space="0" w:color="auto"/>
              <w:left w:val="nil"/>
              <w:bottom w:val="single" w:sz="4" w:space="0" w:color="auto"/>
              <w:right w:val="single" w:sz="4" w:space="0" w:color="auto"/>
            </w:tcBorders>
            <w:vAlign w:val="center"/>
            <w:hideMark/>
          </w:tcPr>
          <w:p w14:paraId="5AF115C0" w14:textId="77777777" w:rsidR="004357CE" w:rsidRDefault="004357CE" w:rsidP="00CE5A91">
            <w:pPr>
              <w:pStyle w:val="TAC"/>
              <w:keepNext w:val="0"/>
              <w:rPr>
                <w:sz w:val="16"/>
              </w:rPr>
            </w:pPr>
            <w:r>
              <w:rPr>
                <w:rFonts w:eastAsia="Malgun Gothic"/>
                <w:kern w:val="2"/>
                <w:sz w:val="16"/>
                <w:lang w:val="en-US" w:eastAsia="ko-KR"/>
              </w:rPr>
              <w:t>-</w:t>
            </w:r>
          </w:p>
        </w:tc>
        <w:tc>
          <w:tcPr>
            <w:tcW w:w="937" w:type="dxa"/>
            <w:tcBorders>
              <w:top w:val="single" w:sz="4" w:space="0" w:color="auto"/>
              <w:left w:val="nil"/>
              <w:bottom w:val="single" w:sz="4" w:space="0" w:color="auto"/>
              <w:right w:val="single" w:sz="4" w:space="0" w:color="auto"/>
            </w:tcBorders>
            <w:vAlign w:val="center"/>
            <w:hideMark/>
          </w:tcPr>
          <w:p w14:paraId="6DDC3C64" w14:textId="77777777" w:rsidR="004357CE" w:rsidRDefault="004357CE" w:rsidP="00CE5A91">
            <w:pPr>
              <w:pStyle w:val="TAC"/>
              <w:keepNext w:val="0"/>
              <w:rPr>
                <w:sz w:val="16"/>
              </w:rPr>
            </w:pPr>
            <w:r>
              <w:rPr>
                <w:rFonts w:eastAsia="Malgun Gothic"/>
                <w:kern w:val="2"/>
                <w:sz w:val="16"/>
                <w:lang w:val="en-US" w:eastAsia="ko-KR"/>
              </w:rPr>
              <w:t>869</w:t>
            </w:r>
          </w:p>
        </w:tc>
        <w:tc>
          <w:tcPr>
            <w:tcW w:w="1172" w:type="dxa"/>
            <w:tcBorders>
              <w:top w:val="single" w:sz="4" w:space="0" w:color="auto"/>
              <w:left w:val="nil"/>
              <w:bottom w:val="single" w:sz="4" w:space="0" w:color="auto"/>
              <w:right w:val="single" w:sz="4" w:space="0" w:color="auto"/>
            </w:tcBorders>
            <w:vAlign w:val="center"/>
            <w:hideMark/>
          </w:tcPr>
          <w:p w14:paraId="3505B9C5" w14:textId="77777777" w:rsidR="004357CE" w:rsidRDefault="004357CE" w:rsidP="00CE5A91">
            <w:pPr>
              <w:pStyle w:val="TAC"/>
              <w:keepNext w:val="0"/>
              <w:rPr>
                <w:sz w:val="16"/>
                <w:lang w:eastAsia="ja-JP"/>
              </w:rPr>
            </w:pPr>
            <w:r>
              <w:rPr>
                <w:rFonts w:eastAsia="Malgun Gothic"/>
                <w:kern w:val="2"/>
                <w:sz w:val="16"/>
                <w:lang w:val="en-US" w:eastAsia="ko-KR"/>
              </w:rPr>
              <w:t>-27</w:t>
            </w:r>
          </w:p>
        </w:tc>
        <w:tc>
          <w:tcPr>
            <w:tcW w:w="749" w:type="dxa"/>
            <w:tcBorders>
              <w:top w:val="single" w:sz="4" w:space="0" w:color="auto"/>
              <w:left w:val="nil"/>
              <w:bottom w:val="single" w:sz="4" w:space="0" w:color="auto"/>
              <w:right w:val="single" w:sz="4" w:space="0" w:color="auto"/>
            </w:tcBorders>
            <w:noWrap/>
            <w:vAlign w:val="center"/>
            <w:hideMark/>
          </w:tcPr>
          <w:p w14:paraId="37B494B5" w14:textId="77777777" w:rsidR="004357CE" w:rsidRDefault="004357CE" w:rsidP="00CE5A91">
            <w:pPr>
              <w:pStyle w:val="TAC"/>
              <w:keepNext w:val="0"/>
              <w:rPr>
                <w:sz w:val="16"/>
                <w:lang w:eastAsia="ja-JP"/>
              </w:rPr>
            </w:pPr>
            <w:r>
              <w:rPr>
                <w:rFonts w:eastAsia="Malgun Gothic"/>
                <w:kern w:val="2"/>
                <w:sz w:val="16"/>
                <w:lang w:val="en-US" w:eastAsia="ko-KR"/>
              </w:rPr>
              <w:t>1</w:t>
            </w:r>
          </w:p>
        </w:tc>
        <w:tc>
          <w:tcPr>
            <w:tcW w:w="1228" w:type="dxa"/>
            <w:tcBorders>
              <w:top w:val="single" w:sz="4" w:space="0" w:color="auto"/>
              <w:left w:val="nil"/>
              <w:bottom w:val="single" w:sz="4" w:space="0" w:color="auto"/>
              <w:right w:val="single" w:sz="4" w:space="0" w:color="auto"/>
            </w:tcBorders>
            <w:noWrap/>
            <w:vAlign w:val="center"/>
          </w:tcPr>
          <w:p w14:paraId="25B9AAF0" w14:textId="77777777" w:rsidR="004357CE" w:rsidRDefault="004357CE" w:rsidP="00CE5A91">
            <w:pPr>
              <w:pStyle w:val="TAC"/>
              <w:keepNext w:val="0"/>
              <w:rPr>
                <w:sz w:val="16"/>
                <w:lang w:eastAsia="ja-JP"/>
              </w:rPr>
            </w:pPr>
          </w:p>
        </w:tc>
      </w:tr>
      <w:tr w:rsidR="004357CE" w14:paraId="44B89B2B"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3F8EA27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DFAAD14" w14:textId="77777777" w:rsidR="004357CE" w:rsidRDefault="004357CE" w:rsidP="00CE5A91">
            <w:pPr>
              <w:pStyle w:val="TAL"/>
              <w:keepNext w:val="0"/>
              <w:rPr>
                <w:sz w:val="16"/>
                <w:lang w:eastAsia="ja-JP"/>
              </w:rPr>
            </w:pPr>
            <w:r>
              <w:rPr>
                <w:sz w:val="16"/>
                <w:lang w:eastAsia="ja-JP"/>
              </w:rPr>
              <w:t>E-UTRA Band 41</w:t>
            </w:r>
          </w:p>
        </w:tc>
        <w:tc>
          <w:tcPr>
            <w:tcW w:w="934" w:type="dxa"/>
            <w:tcBorders>
              <w:top w:val="single" w:sz="4" w:space="0" w:color="auto"/>
              <w:left w:val="nil"/>
              <w:bottom w:val="single" w:sz="4" w:space="0" w:color="auto"/>
              <w:right w:val="single" w:sz="4" w:space="0" w:color="auto"/>
            </w:tcBorders>
            <w:vAlign w:val="center"/>
            <w:hideMark/>
          </w:tcPr>
          <w:p w14:paraId="74CEC4E9" w14:textId="77777777" w:rsidR="004357CE" w:rsidRDefault="004357CE" w:rsidP="00CE5A91">
            <w:pPr>
              <w:pStyle w:val="TAC"/>
              <w:keepNext w:val="0"/>
              <w:rPr>
                <w:sz w:val="16"/>
                <w:lang w:eastAsia="ja-JP"/>
              </w:rPr>
            </w:pPr>
            <w:r>
              <w:rPr>
                <w:kern w:val="2"/>
                <w:sz w:val="16"/>
                <w:lang w:val="en-US" w:eastAsia="zh-CN"/>
              </w:rPr>
              <w:t>F</w:t>
            </w:r>
            <w:r>
              <w:rPr>
                <w:kern w:val="2"/>
                <w:sz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3B650705" w14:textId="77777777" w:rsidR="004357CE" w:rsidRDefault="004357CE" w:rsidP="00CE5A91">
            <w:pPr>
              <w:pStyle w:val="TAC"/>
              <w:keepNext w:val="0"/>
              <w:rPr>
                <w:sz w:val="16"/>
              </w:rPr>
            </w:pPr>
            <w:r>
              <w:rPr>
                <w:kern w:val="2"/>
                <w:sz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2DCB25B5" w14:textId="77777777" w:rsidR="004357CE" w:rsidRDefault="004357CE" w:rsidP="00CE5A91">
            <w:pPr>
              <w:pStyle w:val="TAC"/>
              <w:keepNext w:val="0"/>
              <w:rPr>
                <w:sz w:val="16"/>
              </w:rPr>
            </w:pPr>
            <w:r>
              <w:rPr>
                <w:kern w:val="2"/>
                <w:sz w:val="16"/>
                <w:lang w:val="en-US" w:eastAsia="zh-CN"/>
              </w:rPr>
              <w:t>F</w:t>
            </w:r>
            <w:r>
              <w:rPr>
                <w:kern w:val="2"/>
                <w:sz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657250E4" w14:textId="77777777" w:rsidR="004357CE" w:rsidRDefault="004357CE" w:rsidP="00CE5A91">
            <w:pPr>
              <w:pStyle w:val="TAC"/>
              <w:keepNext w:val="0"/>
              <w:rPr>
                <w:sz w:val="16"/>
                <w:lang w:eastAsia="ja-JP"/>
              </w:rPr>
            </w:pPr>
            <w:r>
              <w:rPr>
                <w:rFonts w:eastAsia="Malgun Gothic"/>
                <w:kern w:val="2"/>
                <w:sz w:val="16"/>
                <w:lang w:val="en-US" w:eastAsia="ko-KR"/>
              </w:rPr>
              <w:t>-50</w:t>
            </w:r>
          </w:p>
        </w:tc>
        <w:tc>
          <w:tcPr>
            <w:tcW w:w="749" w:type="dxa"/>
            <w:tcBorders>
              <w:top w:val="single" w:sz="4" w:space="0" w:color="auto"/>
              <w:left w:val="nil"/>
              <w:bottom w:val="single" w:sz="4" w:space="0" w:color="auto"/>
              <w:right w:val="single" w:sz="4" w:space="0" w:color="auto"/>
            </w:tcBorders>
            <w:noWrap/>
            <w:vAlign w:val="center"/>
            <w:hideMark/>
          </w:tcPr>
          <w:p w14:paraId="6D96273F" w14:textId="77777777" w:rsidR="004357CE" w:rsidRDefault="004357CE" w:rsidP="00CE5A91">
            <w:pPr>
              <w:pStyle w:val="TAC"/>
              <w:keepNext w:val="0"/>
              <w:rPr>
                <w:sz w:val="16"/>
                <w:lang w:eastAsia="ja-JP"/>
              </w:rPr>
            </w:pPr>
            <w:r>
              <w:rPr>
                <w:rFonts w:eastAsia="Malgun Gothic"/>
                <w:kern w:val="2"/>
                <w:sz w:val="16"/>
                <w:lang w:val="en-US" w:eastAsia="ko-KR"/>
              </w:rPr>
              <w:t>1</w:t>
            </w:r>
          </w:p>
        </w:tc>
        <w:tc>
          <w:tcPr>
            <w:tcW w:w="1228" w:type="dxa"/>
            <w:tcBorders>
              <w:top w:val="single" w:sz="4" w:space="0" w:color="auto"/>
              <w:left w:val="nil"/>
              <w:bottom w:val="single" w:sz="4" w:space="0" w:color="auto"/>
              <w:right w:val="single" w:sz="4" w:space="0" w:color="auto"/>
            </w:tcBorders>
            <w:noWrap/>
            <w:vAlign w:val="center"/>
            <w:hideMark/>
          </w:tcPr>
          <w:p w14:paraId="346C95B9" w14:textId="77777777" w:rsidR="004357CE" w:rsidRDefault="004357CE" w:rsidP="00CE5A91">
            <w:pPr>
              <w:pStyle w:val="TAC"/>
              <w:keepNext w:val="0"/>
              <w:rPr>
                <w:sz w:val="16"/>
                <w:lang w:eastAsia="ja-JP"/>
              </w:rPr>
            </w:pPr>
            <w:r>
              <w:rPr>
                <w:rFonts w:eastAsia="Malgun Gothic"/>
                <w:kern w:val="2"/>
                <w:sz w:val="16"/>
                <w:lang w:val="en-US" w:eastAsia="ko-KR"/>
              </w:rPr>
              <w:t>7, 2</w:t>
            </w:r>
          </w:p>
        </w:tc>
      </w:tr>
      <w:tr w:rsidR="004357CE" w14:paraId="52C3D0B9"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7925ACF7" w14:textId="77777777" w:rsidR="004357CE" w:rsidRDefault="004357CE" w:rsidP="00CE5A91">
            <w:pPr>
              <w:pStyle w:val="TAC"/>
              <w:keepNext w:val="0"/>
              <w:rPr>
                <w:lang w:eastAsia="ja-JP"/>
              </w:rPr>
            </w:pPr>
            <w:r>
              <w:rPr>
                <w:lang w:eastAsia="ja-JP"/>
              </w:rPr>
              <w:t>DC</w:t>
            </w:r>
            <w:r>
              <w:t>_</w:t>
            </w:r>
            <w:r>
              <w:rPr>
                <w:lang w:eastAsia="ja-JP"/>
              </w:rPr>
              <w:t>7</w:t>
            </w:r>
            <w:r>
              <w:t>_n</w:t>
            </w:r>
            <w:r>
              <w:rPr>
                <w:lang w:eastAsia="ja-JP"/>
              </w:rPr>
              <w:t>28</w:t>
            </w:r>
          </w:p>
        </w:tc>
        <w:tc>
          <w:tcPr>
            <w:tcW w:w="2864" w:type="dxa"/>
            <w:tcBorders>
              <w:top w:val="single" w:sz="4" w:space="0" w:color="auto"/>
              <w:left w:val="nil"/>
              <w:bottom w:val="single" w:sz="4" w:space="0" w:color="auto"/>
              <w:right w:val="single" w:sz="4" w:space="0" w:color="auto"/>
            </w:tcBorders>
            <w:vAlign w:val="bottom"/>
            <w:hideMark/>
          </w:tcPr>
          <w:p w14:paraId="35697299" w14:textId="77777777" w:rsidR="004357CE" w:rsidRDefault="004357CE" w:rsidP="00CE5A91">
            <w:pPr>
              <w:pStyle w:val="TAL"/>
              <w:keepNext w:val="0"/>
              <w:rPr>
                <w:sz w:val="16"/>
                <w:lang w:val="sv-SE" w:eastAsia="ja-JP"/>
              </w:rPr>
            </w:pPr>
            <w:r>
              <w:rPr>
                <w:sz w:val="16"/>
                <w:lang w:val="sv-SE"/>
              </w:rPr>
              <w:t>E-UTRA Band</w:t>
            </w:r>
            <w:r>
              <w:rPr>
                <w:sz w:val="16"/>
                <w:lang w:val="sv-SE" w:eastAsia="ko-KR"/>
              </w:rPr>
              <w:t xml:space="preserve"> 2, 3, 5, 7, 8, 20, 26, 27, 31, 34, 40, 72</w:t>
            </w:r>
          </w:p>
        </w:tc>
        <w:tc>
          <w:tcPr>
            <w:tcW w:w="934" w:type="dxa"/>
            <w:tcBorders>
              <w:top w:val="single" w:sz="4" w:space="0" w:color="auto"/>
              <w:left w:val="nil"/>
              <w:bottom w:val="single" w:sz="4" w:space="0" w:color="auto"/>
              <w:right w:val="single" w:sz="4" w:space="0" w:color="auto"/>
            </w:tcBorders>
            <w:vAlign w:val="center"/>
            <w:hideMark/>
          </w:tcPr>
          <w:p w14:paraId="295E1C98" w14:textId="77777777" w:rsidR="004357CE" w:rsidRDefault="004357CE" w:rsidP="00CE5A91">
            <w:pPr>
              <w:pStyle w:val="TAC"/>
              <w:keepNext w:val="0"/>
              <w:rPr>
                <w:kern w:val="2"/>
                <w:sz w:val="16"/>
                <w:lang w:val="en-US" w:eastAsia="zh-CN"/>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A7BB1DD"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16631912" w14:textId="77777777" w:rsidR="004357CE" w:rsidRDefault="004357CE" w:rsidP="00CE5A91">
            <w:pPr>
              <w:pStyle w:val="TAC"/>
              <w:keepNext w:val="0"/>
              <w:rPr>
                <w:kern w:val="2"/>
                <w:sz w:val="16"/>
                <w:lang w:val="en-US" w:eastAsia="zh-CN"/>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72C57A56" w14:textId="77777777" w:rsidR="004357CE" w:rsidRDefault="004357CE" w:rsidP="00CE5A91">
            <w:pPr>
              <w:pStyle w:val="TAC"/>
              <w:keepNext w:val="0"/>
              <w:rPr>
                <w:rFonts w:eastAsia="Malgun Gothic"/>
                <w:kern w:val="2"/>
                <w:sz w:val="16"/>
                <w:lang w:val="en-US" w:eastAsia="ko-KR"/>
              </w:rPr>
            </w:pPr>
            <w:r>
              <w:rPr>
                <w:sz w:val="16"/>
                <w:lang w:eastAsia="ko-KR"/>
              </w:rPr>
              <w:t>-50</w:t>
            </w:r>
          </w:p>
        </w:tc>
        <w:tc>
          <w:tcPr>
            <w:tcW w:w="749" w:type="dxa"/>
            <w:tcBorders>
              <w:top w:val="single" w:sz="4" w:space="0" w:color="auto"/>
              <w:left w:val="nil"/>
              <w:bottom w:val="single" w:sz="4" w:space="0" w:color="auto"/>
              <w:right w:val="single" w:sz="4" w:space="0" w:color="auto"/>
            </w:tcBorders>
            <w:noWrap/>
            <w:vAlign w:val="center"/>
            <w:hideMark/>
          </w:tcPr>
          <w:p w14:paraId="1CF33B4B" w14:textId="77777777" w:rsidR="004357CE" w:rsidRDefault="004357CE" w:rsidP="00CE5A91">
            <w:pPr>
              <w:pStyle w:val="TAC"/>
              <w:keepNext w:val="0"/>
              <w:rPr>
                <w:rFonts w:eastAsia="Malgun Gothic"/>
                <w:kern w:val="2"/>
                <w:sz w:val="16"/>
                <w:lang w:val="en-US" w:eastAsia="ko-KR"/>
              </w:rPr>
            </w:pPr>
            <w:r>
              <w:rPr>
                <w:sz w:val="16"/>
                <w:lang w:eastAsia="ko-KR"/>
              </w:rPr>
              <w:t>1</w:t>
            </w:r>
          </w:p>
        </w:tc>
        <w:tc>
          <w:tcPr>
            <w:tcW w:w="1228" w:type="dxa"/>
            <w:tcBorders>
              <w:top w:val="single" w:sz="4" w:space="0" w:color="auto"/>
              <w:left w:val="nil"/>
              <w:bottom w:val="single" w:sz="4" w:space="0" w:color="auto"/>
              <w:right w:val="single" w:sz="4" w:space="0" w:color="auto"/>
            </w:tcBorders>
            <w:noWrap/>
            <w:vAlign w:val="center"/>
          </w:tcPr>
          <w:p w14:paraId="3A365E13" w14:textId="77777777" w:rsidR="004357CE" w:rsidRDefault="004357CE" w:rsidP="00CE5A91">
            <w:pPr>
              <w:pStyle w:val="TAC"/>
              <w:keepNext w:val="0"/>
              <w:rPr>
                <w:rFonts w:eastAsia="Malgun Gothic"/>
                <w:kern w:val="2"/>
                <w:sz w:val="16"/>
                <w:lang w:val="en-US" w:eastAsia="ko-KR"/>
              </w:rPr>
            </w:pPr>
          </w:p>
        </w:tc>
      </w:tr>
      <w:tr w:rsidR="004357CE" w14:paraId="393B0DB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D2B308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CF1BDC1" w14:textId="77777777" w:rsidR="004357CE" w:rsidRDefault="004357CE" w:rsidP="00CE5A91">
            <w:pPr>
              <w:pStyle w:val="TAL"/>
              <w:keepNext w:val="0"/>
              <w:rPr>
                <w:sz w:val="16"/>
                <w:lang w:val="sv-SE" w:eastAsia="ko-KR"/>
              </w:rPr>
            </w:pPr>
            <w:r>
              <w:rPr>
                <w:sz w:val="16"/>
                <w:lang w:val="sv-SE"/>
              </w:rPr>
              <w:t>E-UTRA Band</w:t>
            </w:r>
            <w:r>
              <w:rPr>
                <w:sz w:val="16"/>
                <w:lang w:val="sv-SE" w:eastAsia="ko-KR"/>
              </w:rPr>
              <w:t xml:space="preserve"> 1, </w:t>
            </w:r>
            <w:r>
              <w:rPr>
                <w:sz w:val="16"/>
                <w:lang w:val="sv-SE" w:eastAsia="ja-JP"/>
              </w:rPr>
              <w:t xml:space="preserve">4,  </w:t>
            </w:r>
            <w:r>
              <w:rPr>
                <w:sz w:val="16"/>
                <w:lang w:val="sv-SE" w:eastAsia="ko-KR"/>
              </w:rPr>
              <w:t>42, 43</w:t>
            </w:r>
            <w:r>
              <w:rPr>
                <w:sz w:val="16"/>
                <w:lang w:val="sv-SE" w:eastAsia="ja-JP"/>
              </w:rPr>
              <w:t>, 50, 51, 65, 66, 74, 75, 76</w:t>
            </w:r>
          </w:p>
          <w:p w14:paraId="2109619E" w14:textId="77777777" w:rsidR="004357CE" w:rsidRDefault="004357CE" w:rsidP="00CE5A91">
            <w:pPr>
              <w:pStyle w:val="TAL"/>
              <w:keepNext w:val="0"/>
              <w:rPr>
                <w:sz w:val="16"/>
                <w:lang w:val="sv-SE" w:eastAsia="ja-JP"/>
              </w:rPr>
            </w:pPr>
            <w:r>
              <w:rPr>
                <w:sz w:val="16"/>
                <w:lang w:val="sv-SE" w:eastAsia="ko-KR"/>
              </w:rPr>
              <w:t>NR band n78</w:t>
            </w:r>
          </w:p>
        </w:tc>
        <w:tc>
          <w:tcPr>
            <w:tcW w:w="934" w:type="dxa"/>
            <w:tcBorders>
              <w:top w:val="single" w:sz="4" w:space="0" w:color="auto"/>
              <w:left w:val="nil"/>
              <w:bottom w:val="single" w:sz="4" w:space="0" w:color="auto"/>
              <w:right w:val="single" w:sz="4" w:space="0" w:color="auto"/>
            </w:tcBorders>
            <w:vAlign w:val="center"/>
            <w:hideMark/>
          </w:tcPr>
          <w:p w14:paraId="7FF2AF54" w14:textId="77777777" w:rsidR="004357CE" w:rsidRDefault="004357CE" w:rsidP="00CE5A91">
            <w:pPr>
              <w:pStyle w:val="TAC"/>
              <w:keepNext w:val="0"/>
              <w:rPr>
                <w:kern w:val="2"/>
                <w:sz w:val="16"/>
                <w:lang w:val="en-US" w:eastAsia="zh-CN"/>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C3D2DEB"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72174258" w14:textId="77777777" w:rsidR="004357CE" w:rsidRDefault="004357CE" w:rsidP="00CE5A91">
            <w:pPr>
              <w:pStyle w:val="TAC"/>
              <w:keepNext w:val="0"/>
              <w:rPr>
                <w:kern w:val="2"/>
                <w:sz w:val="16"/>
                <w:lang w:val="en-US" w:eastAsia="zh-CN"/>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01593018" w14:textId="77777777" w:rsidR="004357CE" w:rsidRDefault="004357CE" w:rsidP="00CE5A91">
            <w:pPr>
              <w:pStyle w:val="TAC"/>
              <w:keepNext w:val="0"/>
              <w:rPr>
                <w:rFonts w:eastAsia="Malgun Gothic"/>
                <w:kern w:val="2"/>
                <w:sz w:val="16"/>
                <w:lang w:val="en-US" w:eastAsia="ko-KR"/>
              </w:rPr>
            </w:pPr>
            <w:r>
              <w:rPr>
                <w:sz w:val="16"/>
                <w:lang w:eastAsia="ko-KR"/>
              </w:rPr>
              <w:t>-50</w:t>
            </w:r>
          </w:p>
        </w:tc>
        <w:tc>
          <w:tcPr>
            <w:tcW w:w="749" w:type="dxa"/>
            <w:tcBorders>
              <w:top w:val="single" w:sz="4" w:space="0" w:color="auto"/>
              <w:left w:val="nil"/>
              <w:bottom w:val="single" w:sz="4" w:space="0" w:color="auto"/>
              <w:right w:val="single" w:sz="4" w:space="0" w:color="auto"/>
            </w:tcBorders>
            <w:noWrap/>
            <w:vAlign w:val="center"/>
            <w:hideMark/>
          </w:tcPr>
          <w:p w14:paraId="5596C197" w14:textId="77777777" w:rsidR="004357CE" w:rsidRDefault="004357CE" w:rsidP="00CE5A91">
            <w:pPr>
              <w:pStyle w:val="TAC"/>
              <w:keepNext w:val="0"/>
              <w:rPr>
                <w:rFonts w:eastAsia="Malgun Gothic"/>
                <w:kern w:val="2"/>
                <w:sz w:val="16"/>
                <w:lang w:val="en-US" w:eastAsia="ko-KR"/>
              </w:rPr>
            </w:pPr>
            <w:r>
              <w:rPr>
                <w:sz w:val="16"/>
                <w:lang w:eastAsia="ko-KR"/>
              </w:rPr>
              <w:t>1</w:t>
            </w:r>
          </w:p>
        </w:tc>
        <w:tc>
          <w:tcPr>
            <w:tcW w:w="1228" w:type="dxa"/>
            <w:tcBorders>
              <w:top w:val="single" w:sz="4" w:space="0" w:color="auto"/>
              <w:left w:val="nil"/>
              <w:bottom w:val="single" w:sz="4" w:space="0" w:color="auto"/>
              <w:right w:val="single" w:sz="4" w:space="0" w:color="auto"/>
            </w:tcBorders>
            <w:noWrap/>
            <w:vAlign w:val="center"/>
            <w:hideMark/>
          </w:tcPr>
          <w:p w14:paraId="138D9287" w14:textId="77777777" w:rsidR="004357CE" w:rsidRDefault="004357CE" w:rsidP="00CE5A91">
            <w:pPr>
              <w:pStyle w:val="TAC"/>
              <w:keepNext w:val="0"/>
              <w:rPr>
                <w:rFonts w:eastAsia="Malgun Gothic"/>
                <w:kern w:val="2"/>
                <w:sz w:val="16"/>
                <w:lang w:val="en-US" w:eastAsia="ko-KR"/>
              </w:rPr>
            </w:pPr>
            <w:r>
              <w:rPr>
                <w:sz w:val="16"/>
                <w:lang w:eastAsia="ko-KR"/>
              </w:rPr>
              <w:t>2</w:t>
            </w:r>
          </w:p>
        </w:tc>
      </w:tr>
      <w:tr w:rsidR="004357CE" w14:paraId="75EAB028"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98A536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AADED5C" w14:textId="77777777" w:rsidR="004357CE" w:rsidRDefault="004357CE" w:rsidP="00CE5A91">
            <w:pPr>
              <w:pStyle w:val="TAL"/>
              <w:keepNext w:val="0"/>
              <w:rPr>
                <w:sz w:val="16"/>
                <w:lang w:eastAsia="ja-JP"/>
              </w:rPr>
            </w:pPr>
            <w:r>
              <w:rPr>
                <w:sz w:val="16"/>
                <w:lang w:eastAsia="ko-KR"/>
              </w:rPr>
              <w:t>E-UTRA band 1</w:t>
            </w:r>
          </w:p>
        </w:tc>
        <w:tc>
          <w:tcPr>
            <w:tcW w:w="934" w:type="dxa"/>
            <w:tcBorders>
              <w:top w:val="single" w:sz="4" w:space="0" w:color="auto"/>
              <w:left w:val="nil"/>
              <w:bottom w:val="single" w:sz="4" w:space="0" w:color="auto"/>
              <w:right w:val="single" w:sz="4" w:space="0" w:color="auto"/>
            </w:tcBorders>
            <w:vAlign w:val="center"/>
            <w:hideMark/>
          </w:tcPr>
          <w:p w14:paraId="3D77A795" w14:textId="77777777" w:rsidR="004357CE" w:rsidRDefault="004357CE" w:rsidP="00CE5A91">
            <w:pPr>
              <w:pStyle w:val="TAC"/>
              <w:keepNext w:val="0"/>
              <w:rPr>
                <w:kern w:val="2"/>
                <w:sz w:val="16"/>
                <w:lang w:val="en-US" w:eastAsia="zh-CN"/>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3264CBB5"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5FE7AAA8" w14:textId="77777777" w:rsidR="004357CE" w:rsidRDefault="004357CE" w:rsidP="00CE5A91">
            <w:pPr>
              <w:pStyle w:val="TAC"/>
              <w:keepNext w:val="0"/>
              <w:rPr>
                <w:kern w:val="2"/>
                <w:sz w:val="16"/>
                <w:lang w:val="en-US" w:eastAsia="zh-CN"/>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58AC8F2" w14:textId="77777777" w:rsidR="004357CE" w:rsidRDefault="004357CE" w:rsidP="00CE5A91">
            <w:pPr>
              <w:pStyle w:val="TAC"/>
              <w:keepNext w:val="0"/>
              <w:rPr>
                <w:rFonts w:eastAsia="Malgun Gothic"/>
                <w:kern w:val="2"/>
                <w:sz w:val="16"/>
                <w:lang w:val="en-US" w:eastAsia="ko-KR"/>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484BC48E" w14:textId="77777777" w:rsidR="004357CE" w:rsidRDefault="004357CE" w:rsidP="00CE5A91">
            <w:pPr>
              <w:pStyle w:val="TAC"/>
              <w:keepNext w:val="0"/>
              <w:rPr>
                <w:rFonts w:eastAsia="Malgun Gothic"/>
                <w:kern w:val="2"/>
                <w:sz w:val="16"/>
                <w:lang w:val="en-US" w:eastAsia="ko-KR"/>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1DC050DB" w14:textId="77777777" w:rsidR="004357CE" w:rsidRDefault="004357CE" w:rsidP="00CE5A91">
            <w:pPr>
              <w:pStyle w:val="TAC"/>
              <w:keepNext w:val="0"/>
              <w:rPr>
                <w:rFonts w:eastAsia="Malgun Gothic"/>
                <w:kern w:val="2"/>
                <w:sz w:val="16"/>
                <w:lang w:val="en-US" w:eastAsia="ko-KR"/>
              </w:rPr>
            </w:pPr>
            <w:r>
              <w:rPr>
                <w:sz w:val="16"/>
                <w:lang w:eastAsia="ko-KR"/>
              </w:rPr>
              <w:t>9, 10</w:t>
            </w:r>
          </w:p>
        </w:tc>
      </w:tr>
      <w:tr w:rsidR="004357CE" w14:paraId="6E1E55E8"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774DD20"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6953F25C"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5485962D" w14:textId="77777777" w:rsidR="004357CE" w:rsidRDefault="004357CE" w:rsidP="00CE5A91">
            <w:pPr>
              <w:pStyle w:val="TAC"/>
              <w:keepNext w:val="0"/>
              <w:rPr>
                <w:kern w:val="2"/>
                <w:sz w:val="16"/>
                <w:lang w:val="en-US" w:eastAsia="zh-CN"/>
              </w:rPr>
            </w:pPr>
            <w:r>
              <w:rPr>
                <w:sz w:val="16"/>
              </w:rPr>
              <w:t>758</w:t>
            </w:r>
          </w:p>
        </w:tc>
        <w:tc>
          <w:tcPr>
            <w:tcW w:w="310" w:type="dxa"/>
            <w:tcBorders>
              <w:top w:val="single" w:sz="4" w:space="0" w:color="auto"/>
              <w:left w:val="nil"/>
              <w:bottom w:val="single" w:sz="4" w:space="0" w:color="auto"/>
              <w:right w:val="single" w:sz="4" w:space="0" w:color="auto"/>
            </w:tcBorders>
            <w:vAlign w:val="center"/>
            <w:hideMark/>
          </w:tcPr>
          <w:p w14:paraId="23DF25A0"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42B32678" w14:textId="77777777" w:rsidR="004357CE" w:rsidRDefault="004357CE" w:rsidP="00CE5A91">
            <w:pPr>
              <w:pStyle w:val="TAC"/>
              <w:keepNext w:val="0"/>
              <w:rPr>
                <w:kern w:val="2"/>
                <w:sz w:val="16"/>
                <w:lang w:val="en-US" w:eastAsia="zh-CN"/>
              </w:rPr>
            </w:pPr>
            <w:r>
              <w:rPr>
                <w:sz w:val="16"/>
              </w:rPr>
              <w:t>773</w:t>
            </w:r>
          </w:p>
        </w:tc>
        <w:tc>
          <w:tcPr>
            <w:tcW w:w="1172" w:type="dxa"/>
            <w:tcBorders>
              <w:top w:val="single" w:sz="4" w:space="0" w:color="auto"/>
              <w:left w:val="nil"/>
              <w:bottom w:val="single" w:sz="4" w:space="0" w:color="auto"/>
              <w:right w:val="single" w:sz="4" w:space="0" w:color="auto"/>
            </w:tcBorders>
            <w:vAlign w:val="center"/>
            <w:hideMark/>
          </w:tcPr>
          <w:p w14:paraId="6DD79E09" w14:textId="77777777" w:rsidR="004357CE" w:rsidRDefault="004357CE" w:rsidP="00CE5A91">
            <w:pPr>
              <w:pStyle w:val="TAC"/>
              <w:keepNext w:val="0"/>
              <w:rPr>
                <w:rFonts w:eastAsia="Malgun Gothic"/>
                <w:kern w:val="2"/>
                <w:sz w:val="16"/>
                <w:lang w:val="en-US" w:eastAsia="ko-KR"/>
              </w:rPr>
            </w:pPr>
            <w:r>
              <w:rPr>
                <w:sz w:val="16"/>
              </w:rPr>
              <w:t>-32</w:t>
            </w:r>
          </w:p>
        </w:tc>
        <w:tc>
          <w:tcPr>
            <w:tcW w:w="749" w:type="dxa"/>
            <w:tcBorders>
              <w:top w:val="single" w:sz="4" w:space="0" w:color="auto"/>
              <w:left w:val="nil"/>
              <w:bottom w:val="single" w:sz="4" w:space="0" w:color="auto"/>
              <w:right w:val="single" w:sz="4" w:space="0" w:color="auto"/>
            </w:tcBorders>
            <w:noWrap/>
            <w:vAlign w:val="center"/>
            <w:hideMark/>
          </w:tcPr>
          <w:p w14:paraId="03D6B450" w14:textId="77777777" w:rsidR="004357CE" w:rsidRDefault="004357CE" w:rsidP="00CE5A91">
            <w:pPr>
              <w:pStyle w:val="TAC"/>
              <w:keepNext w:val="0"/>
              <w:rPr>
                <w:rFonts w:eastAsia="Malgun Gothic"/>
                <w:kern w:val="2"/>
                <w:sz w:val="16"/>
                <w:lang w:val="en-US" w:eastAsia="ko-KR"/>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5ED00A0C" w14:textId="77777777" w:rsidR="004357CE" w:rsidRDefault="004357CE" w:rsidP="00CE5A91">
            <w:pPr>
              <w:pStyle w:val="TAC"/>
              <w:keepNext w:val="0"/>
              <w:rPr>
                <w:rFonts w:eastAsia="Malgun Gothic"/>
                <w:kern w:val="2"/>
                <w:sz w:val="16"/>
                <w:lang w:val="en-US" w:eastAsia="ko-KR"/>
              </w:rPr>
            </w:pPr>
            <w:r>
              <w:rPr>
                <w:sz w:val="16"/>
                <w:lang w:eastAsia="ko-KR"/>
              </w:rPr>
              <w:t>5</w:t>
            </w:r>
          </w:p>
        </w:tc>
      </w:tr>
      <w:tr w:rsidR="004357CE" w14:paraId="7665B593"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CD2A68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84B95FB"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66C5B192" w14:textId="77777777" w:rsidR="004357CE" w:rsidRDefault="004357CE" w:rsidP="00CE5A91">
            <w:pPr>
              <w:pStyle w:val="TAC"/>
              <w:keepNext w:val="0"/>
              <w:rPr>
                <w:kern w:val="2"/>
                <w:sz w:val="16"/>
                <w:lang w:val="en-US" w:eastAsia="zh-CN"/>
              </w:rPr>
            </w:pPr>
            <w:r>
              <w:rPr>
                <w:sz w:val="16"/>
              </w:rPr>
              <w:t>773</w:t>
            </w:r>
          </w:p>
        </w:tc>
        <w:tc>
          <w:tcPr>
            <w:tcW w:w="310" w:type="dxa"/>
            <w:tcBorders>
              <w:top w:val="single" w:sz="4" w:space="0" w:color="auto"/>
              <w:left w:val="nil"/>
              <w:bottom w:val="single" w:sz="4" w:space="0" w:color="auto"/>
              <w:right w:val="single" w:sz="4" w:space="0" w:color="auto"/>
            </w:tcBorders>
            <w:vAlign w:val="center"/>
            <w:hideMark/>
          </w:tcPr>
          <w:p w14:paraId="493A23C0"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567A644D" w14:textId="77777777" w:rsidR="004357CE" w:rsidRDefault="004357CE" w:rsidP="00CE5A91">
            <w:pPr>
              <w:pStyle w:val="TAC"/>
              <w:keepNext w:val="0"/>
              <w:rPr>
                <w:kern w:val="2"/>
                <w:sz w:val="16"/>
                <w:lang w:val="en-US" w:eastAsia="zh-CN"/>
              </w:rPr>
            </w:pPr>
            <w:r>
              <w:rPr>
                <w:sz w:val="16"/>
              </w:rPr>
              <w:t>803</w:t>
            </w:r>
          </w:p>
        </w:tc>
        <w:tc>
          <w:tcPr>
            <w:tcW w:w="1172" w:type="dxa"/>
            <w:tcBorders>
              <w:top w:val="single" w:sz="4" w:space="0" w:color="auto"/>
              <w:left w:val="nil"/>
              <w:bottom w:val="single" w:sz="4" w:space="0" w:color="auto"/>
              <w:right w:val="single" w:sz="4" w:space="0" w:color="auto"/>
            </w:tcBorders>
            <w:vAlign w:val="center"/>
            <w:hideMark/>
          </w:tcPr>
          <w:p w14:paraId="3066B8DD" w14:textId="77777777" w:rsidR="004357CE" w:rsidRDefault="004357CE" w:rsidP="00CE5A91">
            <w:pPr>
              <w:pStyle w:val="TAC"/>
              <w:keepNext w:val="0"/>
              <w:rPr>
                <w:rFonts w:eastAsia="Malgun Gothic"/>
                <w:kern w:val="2"/>
                <w:sz w:val="16"/>
                <w:lang w:val="en-US" w:eastAsia="ko-KR"/>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6FCEB66C" w14:textId="77777777" w:rsidR="004357CE" w:rsidRDefault="004357CE" w:rsidP="00CE5A91">
            <w:pPr>
              <w:pStyle w:val="TAC"/>
              <w:keepNext w:val="0"/>
              <w:rPr>
                <w:rFonts w:eastAsia="Malgun Gothic"/>
                <w:kern w:val="2"/>
                <w:sz w:val="16"/>
                <w:lang w:val="en-US" w:eastAsia="ko-KR"/>
              </w:rPr>
            </w:pPr>
            <w:r>
              <w:rPr>
                <w:sz w:val="16"/>
              </w:rPr>
              <w:t>1</w:t>
            </w:r>
          </w:p>
        </w:tc>
        <w:tc>
          <w:tcPr>
            <w:tcW w:w="1228" w:type="dxa"/>
            <w:tcBorders>
              <w:top w:val="single" w:sz="4" w:space="0" w:color="auto"/>
              <w:left w:val="nil"/>
              <w:bottom w:val="single" w:sz="4" w:space="0" w:color="auto"/>
              <w:right w:val="single" w:sz="4" w:space="0" w:color="auto"/>
            </w:tcBorders>
            <w:noWrap/>
            <w:vAlign w:val="center"/>
          </w:tcPr>
          <w:p w14:paraId="683939A7" w14:textId="77777777" w:rsidR="004357CE" w:rsidRDefault="004357CE" w:rsidP="00CE5A91">
            <w:pPr>
              <w:pStyle w:val="TAC"/>
              <w:keepNext w:val="0"/>
              <w:rPr>
                <w:rFonts w:eastAsia="Malgun Gothic"/>
                <w:kern w:val="2"/>
                <w:sz w:val="16"/>
                <w:lang w:val="en-US" w:eastAsia="ko-KR"/>
              </w:rPr>
            </w:pPr>
          </w:p>
        </w:tc>
      </w:tr>
      <w:tr w:rsidR="004357CE" w14:paraId="582CBA7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6F3B68C"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EAEF34C"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bottom"/>
            <w:hideMark/>
          </w:tcPr>
          <w:p w14:paraId="58B88DAA" w14:textId="77777777" w:rsidR="004357CE" w:rsidRDefault="004357CE" w:rsidP="00CE5A91">
            <w:pPr>
              <w:pStyle w:val="TAC"/>
              <w:keepNext w:val="0"/>
              <w:rPr>
                <w:kern w:val="2"/>
                <w:sz w:val="16"/>
                <w:lang w:val="en-US" w:eastAsia="zh-CN"/>
              </w:rPr>
            </w:pPr>
            <w:r>
              <w:rPr>
                <w:sz w:val="16"/>
              </w:rPr>
              <w:t xml:space="preserve">2570 </w:t>
            </w:r>
          </w:p>
        </w:tc>
        <w:tc>
          <w:tcPr>
            <w:tcW w:w="310" w:type="dxa"/>
            <w:tcBorders>
              <w:top w:val="single" w:sz="4" w:space="0" w:color="auto"/>
              <w:left w:val="nil"/>
              <w:bottom w:val="single" w:sz="4" w:space="0" w:color="auto"/>
              <w:right w:val="single" w:sz="4" w:space="0" w:color="auto"/>
            </w:tcBorders>
            <w:vAlign w:val="bottom"/>
            <w:hideMark/>
          </w:tcPr>
          <w:p w14:paraId="3B1F918B" w14:textId="77777777" w:rsidR="004357CE" w:rsidRDefault="004357CE" w:rsidP="00CE5A91">
            <w:pPr>
              <w:pStyle w:val="TAC"/>
              <w:keepNext w:val="0"/>
              <w:rPr>
                <w:kern w:val="2"/>
                <w:sz w:val="16"/>
                <w:lang w:val="en-US" w:eastAsia="zh-CN"/>
              </w:rPr>
            </w:pPr>
            <w:r>
              <w:rPr>
                <w:sz w:val="16"/>
              </w:rPr>
              <w:t xml:space="preserve">- </w:t>
            </w:r>
          </w:p>
        </w:tc>
        <w:tc>
          <w:tcPr>
            <w:tcW w:w="937" w:type="dxa"/>
            <w:tcBorders>
              <w:top w:val="single" w:sz="4" w:space="0" w:color="auto"/>
              <w:left w:val="nil"/>
              <w:bottom w:val="single" w:sz="4" w:space="0" w:color="auto"/>
              <w:right w:val="single" w:sz="4" w:space="0" w:color="auto"/>
            </w:tcBorders>
            <w:vAlign w:val="bottom"/>
            <w:hideMark/>
          </w:tcPr>
          <w:p w14:paraId="451F52B8" w14:textId="77777777" w:rsidR="004357CE" w:rsidRDefault="004357CE" w:rsidP="00CE5A91">
            <w:pPr>
              <w:pStyle w:val="TAC"/>
              <w:keepNext w:val="0"/>
              <w:rPr>
                <w:kern w:val="2"/>
                <w:sz w:val="16"/>
                <w:lang w:val="en-US" w:eastAsia="zh-CN"/>
              </w:rPr>
            </w:pPr>
            <w:r>
              <w:rPr>
                <w:sz w:val="16"/>
              </w:rPr>
              <w:t>2575</w:t>
            </w:r>
          </w:p>
        </w:tc>
        <w:tc>
          <w:tcPr>
            <w:tcW w:w="1172" w:type="dxa"/>
            <w:tcBorders>
              <w:top w:val="single" w:sz="4" w:space="0" w:color="auto"/>
              <w:left w:val="nil"/>
              <w:bottom w:val="single" w:sz="4" w:space="0" w:color="auto"/>
              <w:right w:val="single" w:sz="4" w:space="0" w:color="auto"/>
            </w:tcBorders>
            <w:vAlign w:val="center"/>
            <w:hideMark/>
          </w:tcPr>
          <w:p w14:paraId="5DB532C9" w14:textId="77777777" w:rsidR="004357CE" w:rsidRDefault="004357CE" w:rsidP="00CE5A91">
            <w:pPr>
              <w:pStyle w:val="TAC"/>
              <w:keepNext w:val="0"/>
              <w:rPr>
                <w:rFonts w:eastAsia="Malgun Gothic"/>
                <w:kern w:val="2"/>
                <w:sz w:val="16"/>
                <w:lang w:val="en-US" w:eastAsia="ko-KR"/>
              </w:rPr>
            </w:pPr>
            <w:r>
              <w:rPr>
                <w:sz w:val="16"/>
              </w:rPr>
              <w:t>+1.6</w:t>
            </w:r>
          </w:p>
        </w:tc>
        <w:tc>
          <w:tcPr>
            <w:tcW w:w="749" w:type="dxa"/>
            <w:tcBorders>
              <w:top w:val="single" w:sz="4" w:space="0" w:color="auto"/>
              <w:left w:val="nil"/>
              <w:bottom w:val="single" w:sz="4" w:space="0" w:color="auto"/>
              <w:right w:val="single" w:sz="4" w:space="0" w:color="auto"/>
            </w:tcBorders>
            <w:noWrap/>
            <w:vAlign w:val="center"/>
            <w:hideMark/>
          </w:tcPr>
          <w:p w14:paraId="0B6A2FF9" w14:textId="77777777" w:rsidR="004357CE" w:rsidRDefault="004357CE" w:rsidP="00CE5A91">
            <w:pPr>
              <w:pStyle w:val="TAC"/>
              <w:keepNext w:val="0"/>
              <w:rPr>
                <w:rFonts w:eastAsia="Malgun Gothic"/>
                <w:kern w:val="2"/>
                <w:sz w:val="16"/>
                <w:lang w:val="en-US" w:eastAsia="ko-KR"/>
              </w:rPr>
            </w:pPr>
            <w:r>
              <w:rPr>
                <w:sz w:val="16"/>
              </w:rPr>
              <w:t>5</w:t>
            </w:r>
          </w:p>
        </w:tc>
        <w:tc>
          <w:tcPr>
            <w:tcW w:w="1228" w:type="dxa"/>
            <w:tcBorders>
              <w:top w:val="single" w:sz="4" w:space="0" w:color="auto"/>
              <w:left w:val="nil"/>
              <w:bottom w:val="single" w:sz="4" w:space="0" w:color="auto"/>
              <w:right w:val="single" w:sz="4" w:space="0" w:color="auto"/>
            </w:tcBorders>
            <w:noWrap/>
            <w:vAlign w:val="center"/>
            <w:hideMark/>
          </w:tcPr>
          <w:p w14:paraId="03BF2CF7" w14:textId="77777777" w:rsidR="004357CE" w:rsidRDefault="004357CE" w:rsidP="00CE5A91">
            <w:pPr>
              <w:pStyle w:val="TAC"/>
              <w:keepNext w:val="0"/>
              <w:rPr>
                <w:rFonts w:eastAsia="Malgun Gothic"/>
                <w:kern w:val="2"/>
                <w:sz w:val="16"/>
                <w:lang w:val="en-US" w:eastAsia="ko-KR"/>
              </w:rPr>
            </w:pPr>
            <w:r>
              <w:rPr>
                <w:sz w:val="16"/>
              </w:rPr>
              <w:t xml:space="preserve">5, 6, </w:t>
            </w:r>
            <w:r>
              <w:rPr>
                <w:sz w:val="16"/>
                <w:lang w:eastAsia="ko-KR"/>
              </w:rPr>
              <w:t>7</w:t>
            </w:r>
          </w:p>
        </w:tc>
      </w:tr>
      <w:tr w:rsidR="004357CE" w14:paraId="44A8C7A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6FA9D6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77481E2"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bottom"/>
            <w:hideMark/>
          </w:tcPr>
          <w:p w14:paraId="6BA7874D" w14:textId="77777777" w:rsidR="004357CE" w:rsidRDefault="004357CE" w:rsidP="00CE5A91">
            <w:pPr>
              <w:pStyle w:val="TAC"/>
              <w:keepNext w:val="0"/>
              <w:rPr>
                <w:kern w:val="2"/>
                <w:sz w:val="16"/>
                <w:lang w:val="en-US" w:eastAsia="zh-CN"/>
              </w:rPr>
            </w:pPr>
            <w:r>
              <w:rPr>
                <w:sz w:val="16"/>
              </w:rPr>
              <w:t>2575</w:t>
            </w:r>
          </w:p>
        </w:tc>
        <w:tc>
          <w:tcPr>
            <w:tcW w:w="310" w:type="dxa"/>
            <w:tcBorders>
              <w:top w:val="single" w:sz="4" w:space="0" w:color="auto"/>
              <w:left w:val="nil"/>
              <w:bottom w:val="single" w:sz="4" w:space="0" w:color="auto"/>
              <w:right w:val="single" w:sz="4" w:space="0" w:color="auto"/>
            </w:tcBorders>
            <w:vAlign w:val="bottom"/>
            <w:hideMark/>
          </w:tcPr>
          <w:p w14:paraId="14FE8AC3"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bottom"/>
            <w:hideMark/>
          </w:tcPr>
          <w:p w14:paraId="041E2300" w14:textId="77777777" w:rsidR="004357CE" w:rsidRDefault="004357CE" w:rsidP="00CE5A91">
            <w:pPr>
              <w:pStyle w:val="TAC"/>
              <w:keepNext w:val="0"/>
              <w:rPr>
                <w:kern w:val="2"/>
                <w:sz w:val="16"/>
                <w:lang w:val="en-US" w:eastAsia="zh-CN"/>
              </w:rPr>
            </w:pPr>
            <w:r>
              <w:rPr>
                <w:sz w:val="16"/>
              </w:rPr>
              <w:t>2595</w:t>
            </w:r>
          </w:p>
        </w:tc>
        <w:tc>
          <w:tcPr>
            <w:tcW w:w="1172" w:type="dxa"/>
            <w:tcBorders>
              <w:top w:val="single" w:sz="4" w:space="0" w:color="auto"/>
              <w:left w:val="nil"/>
              <w:bottom w:val="single" w:sz="4" w:space="0" w:color="auto"/>
              <w:right w:val="single" w:sz="4" w:space="0" w:color="auto"/>
            </w:tcBorders>
            <w:vAlign w:val="center"/>
            <w:hideMark/>
          </w:tcPr>
          <w:p w14:paraId="13316768" w14:textId="77777777" w:rsidR="004357CE" w:rsidRDefault="004357CE" w:rsidP="00CE5A91">
            <w:pPr>
              <w:pStyle w:val="TAC"/>
              <w:keepNext w:val="0"/>
              <w:rPr>
                <w:rFonts w:eastAsia="Malgun Gothic"/>
                <w:kern w:val="2"/>
                <w:sz w:val="16"/>
                <w:lang w:val="en-US" w:eastAsia="ko-KR"/>
              </w:rPr>
            </w:pPr>
            <w:r>
              <w:rPr>
                <w:sz w:val="16"/>
              </w:rPr>
              <w:t>-15.5</w:t>
            </w:r>
          </w:p>
        </w:tc>
        <w:tc>
          <w:tcPr>
            <w:tcW w:w="749" w:type="dxa"/>
            <w:tcBorders>
              <w:top w:val="single" w:sz="4" w:space="0" w:color="auto"/>
              <w:left w:val="nil"/>
              <w:bottom w:val="single" w:sz="4" w:space="0" w:color="auto"/>
              <w:right w:val="single" w:sz="4" w:space="0" w:color="auto"/>
            </w:tcBorders>
            <w:noWrap/>
            <w:vAlign w:val="center"/>
            <w:hideMark/>
          </w:tcPr>
          <w:p w14:paraId="6958C14B" w14:textId="77777777" w:rsidR="004357CE" w:rsidRDefault="004357CE" w:rsidP="00CE5A91">
            <w:pPr>
              <w:pStyle w:val="TAC"/>
              <w:keepNext w:val="0"/>
              <w:rPr>
                <w:rFonts w:eastAsia="Malgun Gothic"/>
                <w:kern w:val="2"/>
                <w:sz w:val="16"/>
                <w:lang w:val="en-US" w:eastAsia="ko-KR"/>
              </w:rPr>
            </w:pPr>
            <w:r>
              <w:rPr>
                <w:sz w:val="16"/>
              </w:rPr>
              <w:t>5</w:t>
            </w:r>
          </w:p>
        </w:tc>
        <w:tc>
          <w:tcPr>
            <w:tcW w:w="1228" w:type="dxa"/>
            <w:tcBorders>
              <w:top w:val="single" w:sz="4" w:space="0" w:color="auto"/>
              <w:left w:val="nil"/>
              <w:bottom w:val="single" w:sz="4" w:space="0" w:color="auto"/>
              <w:right w:val="single" w:sz="4" w:space="0" w:color="auto"/>
            </w:tcBorders>
            <w:noWrap/>
            <w:vAlign w:val="center"/>
            <w:hideMark/>
          </w:tcPr>
          <w:p w14:paraId="0CFC4326" w14:textId="77777777" w:rsidR="004357CE" w:rsidRDefault="004357CE" w:rsidP="00CE5A91">
            <w:pPr>
              <w:pStyle w:val="TAC"/>
              <w:keepNext w:val="0"/>
              <w:rPr>
                <w:rFonts w:eastAsia="Malgun Gothic"/>
                <w:kern w:val="2"/>
                <w:sz w:val="16"/>
                <w:lang w:val="en-US" w:eastAsia="ko-KR"/>
              </w:rPr>
            </w:pPr>
            <w:r>
              <w:rPr>
                <w:sz w:val="16"/>
              </w:rPr>
              <w:t>5, 6, 7</w:t>
            </w:r>
          </w:p>
        </w:tc>
      </w:tr>
      <w:tr w:rsidR="004357CE" w14:paraId="0A7F0C81"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A00D42C"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CD868CA" w14:textId="77777777" w:rsidR="004357CE" w:rsidRDefault="004357CE" w:rsidP="00CE5A91">
            <w:pPr>
              <w:pStyle w:val="TAL"/>
              <w:keepNext w:val="0"/>
              <w:rPr>
                <w:sz w:val="16"/>
                <w:lang w:eastAsia="ja-JP"/>
              </w:rPr>
            </w:pPr>
            <w:r>
              <w:rPr>
                <w:sz w:val="16"/>
              </w:rPr>
              <w:t>Frequency range</w:t>
            </w:r>
          </w:p>
        </w:tc>
        <w:tc>
          <w:tcPr>
            <w:tcW w:w="934" w:type="dxa"/>
            <w:tcBorders>
              <w:top w:val="single" w:sz="4" w:space="0" w:color="auto"/>
              <w:left w:val="nil"/>
              <w:bottom w:val="single" w:sz="4" w:space="0" w:color="auto"/>
              <w:right w:val="single" w:sz="4" w:space="0" w:color="auto"/>
            </w:tcBorders>
            <w:vAlign w:val="bottom"/>
            <w:hideMark/>
          </w:tcPr>
          <w:p w14:paraId="0538C7D5" w14:textId="77777777" w:rsidR="004357CE" w:rsidRDefault="004357CE" w:rsidP="00CE5A91">
            <w:pPr>
              <w:pStyle w:val="TAC"/>
              <w:keepNext w:val="0"/>
              <w:rPr>
                <w:kern w:val="2"/>
                <w:sz w:val="16"/>
                <w:lang w:val="en-US" w:eastAsia="zh-CN"/>
              </w:rPr>
            </w:pPr>
            <w:r>
              <w:rPr>
                <w:sz w:val="16"/>
              </w:rPr>
              <w:t>2595</w:t>
            </w:r>
          </w:p>
        </w:tc>
        <w:tc>
          <w:tcPr>
            <w:tcW w:w="310" w:type="dxa"/>
            <w:tcBorders>
              <w:top w:val="single" w:sz="4" w:space="0" w:color="auto"/>
              <w:left w:val="nil"/>
              <w:bottom w:val="single" w:sz="4" w:space="0" w:color="auto"/>
              <w:right w:val="single" w:sz="4" w:space="0" w:color="auto"/>
            </w:tcBorders>
            <w:vAlign w:val="bottom"/>
            <w:hideMark/>
          </w:tcPr>
          <w:p w14:paraId="6E56DD90"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bottom"/>
            <w:hideMark/>
          </w:tcPr>
          <w:p w14:paraId="157EDD71" w14:textId="77777777" w:rsidR="004357CE" w:rsidRDefault="004357CE" w:rsidP="00CE5A91">
            <w:pPr>
              <w:pStyle w:val="TAC"/>
              <w:keepNext w:val="0"/>
              <w:rPr>
                <w:kern w:val="2"/>
                <w:sz w:val="16"/>
                <w:lang w:val="en-US" w:eastAsia="zh-CN"/>
              </w:rPr>
            </w:pPr>
            <w:r>
              <w:rPr>
                <w:sz w:val="16"/>
              </w:rPr>
              <w:t>2620</w:t>
            </w:r>
          </w:p>
        </w:tc>
        <w:tc>
          <w:tcPr>
            <w:tcW w:w="1172" w:type="dxa"/>
            <w:tcBorders>
              <w:top w:val="single" w:sz="4" w:space="0" w:color="auto"/>
              <w:left w:val="nil"/>
              <w:bottom w:val="single" w:sz="4" w:space="0" w:color="auto"/>
              <w:right w:val="single" w:sz="4" w:space="0" w:color="auto"/>
            </w:tcBorders>
            <w:vAlign w:val="center"/>
            <w:hideMark/>
          </w:tcPr>
          <w:p w14:paraId="3F0202E8" w14:textId="77777777" w:rsidR="004357CE" w:rsidRDefault="004357CE" w:rsidP="00CE5A91">
            <w:pPr>
              <w:pStyle w:val="TAC"/>
              <w:keepNext w:val="0"/>
              <w:rPr>
                <w:rFonts w:eastAsia="Malgun Gothic"/>
                <w:kern w:val="2"/>
                <w:sz w:val="16"/>
                <w:lang w:val="en-US" w:eastAsia="ko-KR"/>
              </w:rPr>
            </w:pPr>
            <w:r>
              <w:rPr>
                <w:sz w:val="16"/>
              </w:rPr>
              <w:t>-40</w:t>
            </w:r>
          </w:p>
        </w:tc>
        <w:tc>
          <w:tcPr>
            <w:tcW w:w="749" w:type="dxa"/>
            <w:tcBorders>
              <w:top w:val="single" w:sz="4" w:space="0" w:color="auto"/>
              <w:left w:val="nil"/>
              <w:bottom w:val="single" w:sz="4" w:space="0" w:color="auto"/>
              <w:right w:val="single" w:sz="4" w:space="0" w:color="auto"/>
            </w:tcBorders>
            <w:noWrap/>
            <w:vAlign w:val="center"/>
            <w:hideMark/>
          </w:tcPr>
          <w:p w14:paraId="4B36435D" w14:textId="77777777" w:rsidR="004357CE" w:rsidRDefault="004357CE" w:rsidP="00CE5A91">
            <w:pPr>
              <w:pStyle w:val="TAC"/>
              <w:keepNext w:val="0"/>
              <w:rPr>
                <w:rFonts w:eastAsia="Malgun Gothic"/>
                <w:kern w:val="2"/>
                <w:sz w:val="16"/>
                <w:lang w:val="en-US" w:eastAsia="ko-KR"/>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7BC332C1" w14:textId="77777777" w:rsidR="004357CE" w:rsidRDefault="004357CE" w:rsidP="00CE5A91">
            <w:pPr>
              <w:pStyle w:val="TAC"/>
              <w:keepNext w:val="0"/>
              <w:rPr>
                <w:rFonts w:eastAsia="Malgun Gothic"/>
                <w:kern w:val="2"/>
                <w:sz w:val="16"/>
                <w:lang w:val="en-US" w:eastAsia="ko-KR"/>
              </w:rPr>
            </w:pPr>
            <w:r>
              <w:rPr>
                <w:sz w:val="16"/>
              </w:rPr>
              <w:t xml:space="preserve">5, </w:t>
            </w:r>
            <w:r>
              <w:rPr>
                <w:sz w:val="16"/>
                <w:lang w:eastAsia="ko-KR"/>
              </w:rPr>
              <w:t>6</w:t>
            </w:r>
          </w:p>
        </w:tc>
      </w:tr>
      <w:tr w:rsidR="004357CE" w14:paraId="287A0027"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470F640A" w14:textId="77777777" w:rsidR="004357CE" w:rsidRDefault="004357CE" w:rsidP="00CE5A91">
            <w:pPr>
              <w:pStyle w:val="TAC"/>
              <w:keepNext w:val="0"/>
              <w:rPr>
                <w:lang w:eastAsia="ja-JP"/>
              </w:rPr>
            </w:pPr>
            <w:r>
              <w:rPr>
                <w:lang w:eastAsia="ja-JP"/>
              </w:rPr>
              <w:t>DC_7_n51</w:t>
            </w:r>
          </w:p>
        </w:tc>
        <w:tc>
          <w:tcPr>
            <w:tcW w:w="2864" w:type="dxa"/>
            <w:tcBorders>
              <w:top w:val="single" w:sz="4" w:space="0" w:color="auto"/>
              <w:left w:val="nil"/>
              <w:bottom w:val="single" w:sz="4" w:space="0" w:color="auto"/>
              <w:right w:val="single" w:sz="4" w:space="0" w:color="auto"/>
            </w:tcBorders>
            <w:hideMark/>
          </w:tcPr>
          <w:p w14:paraId="347DAFCC" w14:textId="77777777" w:rsidR="004357CE" w:rsidRDefault="004357CE" w:rsidP="00CE5A91">
            <w:pPr>
              <w:pStyle w:val="TAL"/>
              <w:keepNext w:val="0"/>
              <w:rPr>
                <w:sz w:val="16"/>
                <w:lang w:eastAsia="ja-JP"/>
              </w:rPr>
            </w:pPr>
            <w:r>
              <w:rPr>
                <w:sz w:val="16"/>
                <w:szCs w:val="16"/>
                <w:lang w:val="sv-SE" w:eastAsia="ja-JP"/>
              </w:rPr>
              <w:t>E-UTRA Band 2, 3, 5, 8, 26, 30, 31, 32, 33, 34, 40, 48, 72</w:t>
            </w:r>
          </w:p>
        </w:tc>
        <w:tc>
          <w:tcPr>
            <w:tcW w:w="934" w:type="dxa"/>
            <w:tcBorders>
              <w:top w:val="single" w:sz="4" w:space="0" w:color="auto"/>
              <w:left w:val="nil"/>
              <w:bottom w:val="single" w:sz="4" w:space="0" w:color="auto"/>
              <w:right w:val="single" w:sz="4" w:space="0" w:color="auto"/>
            </w:tcBorders>
            <w:hideMark/>
          </w:tcPr>
          <w:p w14:paraId="54CDE89E"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hideMark/>
          </w:tcPr>
          <w:p w14:paraId="7A61E87C"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1920DD40"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hideMark/>
          </w:tcPr>
          <w:p w14:paraId="1CD4B200"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26BD63FF"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tcPr>
          <w:p w14:paraId="4AB1F7BE" w14:textId="77777777" w:rsidR="004357CE" w:rsidRDefault="004357CE" w:rsidP="00CE5A91">
            <w:pPr>
              <w:pStyle w:val="TAC"/>
              <w:keepNext w:val="0"/>
              <w:rPr>
                <w:sz w:val="16"/>
                <w:lang w:eastAsia="ja-JP"/>
              </w:rPr>
            </w:pPr>
          </w:p>
        </w:tc>
      </w:tr>
      <w:tr w:rsidR="004357CE" w14:paraId="7487F718"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B64A09F"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0E72E668" w14:textId="77777777" w:rsidR="004357CE" w:rsidRDefault="004357CE" w:rsidP="00CE5A91">
            <w:pPr>
              <w:pStyle w:val="TAL"/>
              <w:keepNext w:val="0"/>
              <w:rPr>
                <w:sz w:val="16"/>
                <w:szCs w:val="16"/>
                <w:lang w:val="sv-SE"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hideMark/>
          </w:tcPr>
          <w:p w14:paraId="68FDD3F5" w14:textId="77777777" w:rsidR="004357CE" w:rsidRDefault="004357CE" w:rsidP="00CE5A91">
            <w:pPr>
              <w:pStyle w:val="TAC"/>
              <w:keepNext w:val="0"/>
              <w:rPr>
                <w:sz w:val="16"/>
                <w:szCs w:val="16"/>
              </w:rPr>
            </w:pPr>
            <w:r>
              <w:rPr>
                <w:sz w:val="16"/>
                <w:szCs w:val="16"/>
              </w:rPr>
              <w:t xml:space="preserve">2570 </w:t>
            </w:r>
          </w:p>
        </w:tc>
        <w:tc>
          <w:tcPr>
            <w:tcW w:w="310" w:type="dxa"/>
            <w:tcBorders>
              <w:top w:val="single" w:sz="4" w:space="0" w:color="auto"/>
              <w:left w:val="nil"/>
              <w:bottom w:val="single" w:sz="4" w:space="0" w:color="auto"/>
              <w:right w:val="single" w:sz="4" w:space="0" w:color="auto"/>
            </w:tcBorders>
            <w:hideMark/>
          </w:tcPr>
          <w:p w14:paraId="6CB95656"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1D321682" w14:textId="77777777" w:rsidR="004357CE" w:rsidRDefault="004357CE" w:rsidP="00CE5A91">
            <w:pPr>
              <w:pStyle w:val="TAC"/>
              <w:keepNext w:val="0"/>
              <w:rPr>
                <w:rStyle w:val="TALCar"/>
                <w:sz w:val="16"/>
              </w:rPr>
            </w:pPr>
            <w:r>
              <w:rPr>
                <w:sz w:val="16"/>
                <w:szCs w:val="16"/>
              </w:rPr>
              <w:t>2575</w:t>
            </w:r>
          </w:p>
        </w:tc>
        <w:tc>
          <w:tcPr>
            <w:tcW w:w="1172" w:type="dxa"/>
            <w:tcBorders>
              <w:top w:val="single" w:sz="4" w:space="0" w:color="auto"/>
              <w:left w:val="nil"/>
              <w:bottom w:val="single" w:sz="4" w:space="0" w:color="auto"/>
              <w:right w:val="single" w:sz="4" w:space="0" w:color="auto"/>
            </w:tcBorders>
            <w:hideMark/>
          </w:tcPr>
          <w:p w14:paraId="2596370B" w14:textId="77777777" w:rsidR="004357CE" w:rsidRDefault="004357CE" w:rsidP="00CE5A91">
            <w:pPr>
              <w:pStyle w:val="TAC"/>
              <w:keepNext w:val="0"/>
            </w:pPr>
            <w:r>
              <w:rPr>
                <w:sz w:val="16"/>
                <w:szCs w:val="16"/>
              </w:rPr>
              <w:t>+1.6</w:t>
            </w:r>
          </w:p>
        </w:tc>
        <w:tc>
          <w:tcPr>
            <w:tcW w:w="749" w:type="dxa"/>
            <w:tcBorders>
              <w:top w:val="single" w:sz="4" w:space="0" w:color="auto"/>
              <w:left w:val="nil"/>
              <w:bottom w:val="single" w:sz="4" w:space="0" w:color="auto"/>
              <w:right w:val="single" w:sz="4" w:space="0" w:color="auto"/>
            </w:tcBorders>
            <w:noWrap/>
            <w:hideMark/>
          </w:tcPr>
          <w:p w14:paraId="0ECA7538" w14:textId="77777777" w:rsidR="004357CE" w:rsidRDefault="004357CE" w:rsidP="00CE5A91">
            <w:pPr>
              <w:pStyle w:val="TAC"/>
              <w:keepNext w:val="0"/>
              <w:rPr>
                <w:sz w:val="16"/>
                <w:szCs w:val="16"/>
              </w:rPr>
            </w:pPr>
            <w:r>
              <w:rPr>
                <w:sz w:val="16"/>
                <w:szCs w:val="16"/>
              </w:rPr>
              <w:t>5</w:t>
            </w:r>
          </w:p>
        </w:tc>
        <w:tc>
          <w:tcPr>
            <w:tcW w:w="1228" w:type="dxa"/>
            <w:tcBorders>
              <w:top w:val="single" w:sz="4" w:space="0" w:color="auto"/>
              <w:left w:val="nil"/>
              <w:bottom w:val="single" w:sz="4" w:space="0" w:color="auto"/>
              <w:right w:val="single" w:sz="4" w:space="0" w:color="auto"/>
            </w:tcBorders>
            <w:noWrap/>
            <w:hideMark/>
          </w:tcPr>
          <w:p w14:paraId="07FF9F1E" w14:textId="77777777" w:rsidR="004357CE" w:rsidRDefault="004357CE" w:rsidP="00CE5A91">
            <w:pPr>
              <w:pStyle w:val="TAC"/>
              <w:keepNext w:val="0"/>
              <w:rPr>
                <w:sz w:val="16"/>
                <w:szCs w:val="16"/>
              </w:rPr>
            </w:pPr>
            <w:r>
              <w:rPr>
                <w:sz w:val="16"/>
                <w:szCs w:val="16"/>
              </w:rPr>
              <w:t>5, 7, 16</w:t>
            </w:r>
          </w:p>
        </w:tc>
      </w:tr>
      <w:tr w:rsidR="004357CE" w14:paraId="4521307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F1F5293"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0FAF98D0" w14:textId="77777777" w:rsidR="004357CE" w:rsidRDefault="004357CE" w:rsidP="00CE5A91">
            <w:pPr>
              <w:pStyle w:val="TAL"/>
              <w:keepNext w:val="0"/>
              <w:rPr>
                <w:sz w:val="16"/>
                <w:szCs w:val="16"/>
                <w:lang w:val="sv-SE"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hideMark/>
          </w:tcPr>
          <w:p w14:paraId="5E861B02" w14:textId="77777777" w:rsidR="004357CE" w:rsidRDefault="004357CE" w:rsidP="00CE5A91">
            <w:pPr>
              <w:pStyle w:val="TAC"/>
              <w:keepNext w:val="0"/>
              <w:rPr>
                <w:sz w:val="16"/>
                <w:szCs w:val="16"/>
              </w:rPr>
            </w:pPr>
            <w:r>
              <w:rPr>
                <w:sz w:val="16"/>
                <w:szCs w:val="16"/>
              </w:rPr>
              <w:t>2575</w:t>
            </w:r>
          </w:p>
        </w:tc>
        <w:tc>
          <w:tcPr>
            <w:tcW w:w="310" w:type="dxa"/>
            <w:tcBorders>
              <w:top w:val="single" w:sz="4" w:space="0" w:color="auto"/>
              <w:left w:val="nil"/>
              <w:bottom w:val="single" w:sz="4" w:space="0" w:color="auto"/>
              <w:right w:val="single" w:sz="4" w:space="0" w:color="auto"/>
            </w:tcBorders>
            <w:hideMark/>
          </w:tcPr>
          <w:p w14:paraId="59C70573"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4328F1EE" w14:textId="77777777" w:rsidR="004357CE" w:rsidRDefault="004357CE" w:rsidP="00CE5A91">
            <w:pPr>
              <w:pStyle w:val="TAC"/>
              <w:keepNext w:val="0"/>
              <w:rPr>
                <w:rStyle w:val="TALCar"/>
                <w:sz w:val="16"/>
              </w:rPr>
            </w:pPr>
            <w:r>
              <w:rPr>
                <w:sz w:val="16"/>
                <w:szCs w:val="16"/>
              </w:rPr>
              <w:t>2595</w:t>
            </w:r>
          </w:p>
        </w:tc>
        <w:tc>
          <w:tcPr>
            <w:tcW w:w="1172" w:type="dxa"/>
            <w:tcBorders>
              <w:top w:val="single" w:sz="4" w:space="0" w:color="auto"/>
              <w:left w:val="nil"/>
              <w:bottom w:val="single" w:sz="4" w:space="0" w:color="auto"/>
              <w:right w:val="single" w:sz="4" w:space="0" w:color="auto"/>
            </w:tcBorders>
            <w:hideMark/>
          </w:tcPr>
          <w:p w14:paraId="14D6198C" w14:textId="77777777" w:rsidR="004357CE" w:rsidRDefault="004357CE" w:rsidP="00CE5A91">
            <w:pPr>
              <w:pStyle w:val="TAC"/>
              <w:keepNext w:val="0"/>
            </w:pPr>
            <w:r>
              <w:rPr>
                <w:sz w:val="16"/>
                <w:szCs w:val="16"/>
              </w:rPr>
              <w:t>-15.5</w:t>
            </w:r>
          </w:p>
        </w:tc>
        <w:tc>
          <w:tcPr>
            <w:tcW w:w="749" w:type="dxa"/>
            <w:tcBorders>
              <w:top w:val="single" w:sz="4" w:space="0" w:color="auto"/>
              <w:left w:val="nil"/>
              <w:bottom w:val="single" w:sz="4" w:space="0" w:color="auto"/>
              <w:right w:val="single" w:sz="4" w:space="0" w:color="auto"/>
            </w:tcBorders>
            <w:noWrap/>
            <w:hideMark/>
          </w:tcPr>
          <w:p w14:paraId="749EBA6A" w14:textId="77777777" w:rsidR="004357CE" w:rsidRDefault="004357CE" w:rsidP="00CE5A91">
            <w:pPr>
              <w:pStyle w:val="TAC"/>
              <w:keepNext w:val="0"/>
              <w:rPr>
                <w:sz w:val="16"/>
                <w:szCs w:val="16"/>
              </w:rPr>
            </w:pPr>
            <w:r>
              <w:rPr>
                <w:sz w:val="16"/>
                <w:szCs w:val="16"/>
              </w:rPr>
              <w:t>5</w:t>
            </w:r>
          </w:p>
        </w:tc>
        <w:tc>
          <w:tcPr>
            <w:tcW w:w="1228" w:type="dxa"/>
            <w:tcBorders>
              <w:top w:val="single" w:sz="4" w:space="0" w:color="auto"/>
              <w:left w:val="nil"/>
              <w:bottom w:val="single" w:sz="4" w:space="0" w:color="auto"/>
              <w:right w:val="single" w:sz="4" w:space="0" w:color="auto"/>
            </w:tcBorders>
            <w:noWrap/>
            <w:hideMark/>
          </w:tcPr>
          <w:p w14:paraId="08627B4F" w14:textId="77777777" w:rsidR="004357CE" w:rsidRDefault="004357CE" w:rsidP="00CE5A91">
            <w:pPr>
              <w:pStyle w:val="TAC"/>
              <w:keepNext w:val="0"/>
              <w:rPr>
                <w:sz w:val="16"/>
                <w:szCs w:val="16"/>
              </w:rPr>
            </w:pPr>
            <w:r>
              <w:rPr>
                <w:sz w:val="16"/>
                <w:szCs w:val="16"/>
              </w:rPr>
              <w:t>5, 7, 16</w:t>
            </w:r>
          </w:p>
        </w:tc>
      </w:tr>
      <w:tr w:rsidR="004357CE" w14:paraId="45605080"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54DD40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35CBAEE4" w14:textId="77777777" w:rsidR="004357CE" w:rsidRDefault="004357CE" w:rsidP="00CE5A91">
            <w:pPr>
              <w:pStyle w:val="TAL"/>
              <w:keepNext w:val="0"/>
              <w:rPr>
                <w:sz w:val="16"/>
                <w:szCs w:val="16"/>
                <w:lang w:val="sv-SE"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hideMark/>
          </w:tcPr>
          <w:p w14:paraId="620129F5" w14:textId="77777777" w:rsidR="004357CE" w:rsidRDefault="004357CE" w:rsidP="00CE5A91">
            <w:pPr>
              <w:pStyle w:val="TAC"/>
              <w:keepNext w:val="0"/>
              <w:rPr>
                <w:sz w:val="16"/>
                <w:szCs w:val="16"/>
              </w:rPr>
            </w:pPr>
            <w:r>
              <w:rPr>
                <w:sz w:val="16"/>
                <w:szCs w:val="16"/>
              </w:rPr>
              <w:t>2595</w:t>
            </w:r>
          </w:p>
        </w:tc>
        <w:tc>
          <w:tcPr>
            <w:tcW w:w="310" w:type="dxa"/>
            <w:tcBorders>
              <w:top w:val="single" w:sz="4" w:space="0" w:color="auto"/>
              <w:left w:val="nil"/>
              <w:bottom w:val="single" w:sz="4" w:space="0" w:color="auto"/>
              <w:right w:val="single" w:sz="4" w:space="0" w:color="auto"/>
            </w:tcBorders>
            <w:hideMark/>
          </w:tcPr>
          <w:p w14:paraId="61B380A2"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3E5A9E85" w14:textId="77777777" w:rsidR="004357CE" w:rsidRDefault="004357CE" w:rsidP="00CE5A91">
            <w:pPr>
              <w:pStyle w:val="TAC"/>
              <w:keepNext w:val="0"/>
              <w:rPr>
                <w:rStyle w:val="TALCar"/>
                <w:sz w:val="16"/>
              </w:rPr>
            </w:pPr>
            <w:r>
              <w:rPr>
                <w:sz w:val="16"/>
                <w:szCs w:val="16"/>
              </w:rPr>
              <w:t>2620</w:t>
            </w:r>
          </w:p>
        </w:tc>
        <w:tc>
          <w:tcPr>
            <w:tcW w:w="1172" w:type="dxa"/>
            <w:tcBorders>
              <w:top w:val="single" w:sz="4" w:space="0" w:color="auto"/>
              <w:left w:val="nil"/>
              <w:bottom w:val="single" w:sz="4" w:space="0" w:color="auto"/>
              <w:right w:val="single" w:sz="4" w:space="0" w:color="auto"/>
            </w:tcBorders>
            <w:hideMark/>
          </w:tcPr>
          <w:p w14:paraId="35801BB9" w14:textId="77777777" w:rsidR="004357CE" w:rsidRDefault="004357CE" w:rsidP="00CE5A91">
            <w:pPr>
              <w:pStyle w:val="TAC"/>
              <w:keepNext w:val="0"/>
            </w:pPr>
            <w:r>
              <w:rPr>
                <w:sz w:val="16"/>
                <w:szCs w:val="16"/>
              </w:rPr>
              <w:t>-40</w:t>
            </w:r>
          </w:p>
        </w:tc>
        <w:tc>
          <w:tcPr>
            <w:tcW w:w="749" w:type="dxa"/>
            <w:tcBorders>
              <w:top w:val="single" w:sz="4" w:space="0" w:color="auto"/>
              <w:left w:val="nil"/>
              <w:bottom w:val="single" w:sz="4" w:space="0" w:color="auto"/>
              <w:right w:val="single" w:sz="4" w:space="0" w:color="auto"/>
            </w:tcBorders>
            <w:noWrap/>
            <w:hideMark/>
          </w:tcPr>
          <w:p w14:paraId="0EB46605" w14:textId="77777777" w:rsidR="004357CE" w:rsidRDefault="004357CE" w:rsidP="00CE5A91">
            <w:pPr>
              <w:pStyle w:val="TAC"/>
              <w:keepNext w:val="0"/>
              <w:rPr>
                <w:sz w:val="16"/>
                <w:szCs w:val="16"/>
              </w:rPr>
            </w:pPr>
            <w:r>
              <w:rPr>
                <w:sz w:val="16"/>
                <w:szCs w:val="16"/>
              </w:rPr>
              <w:t>1</w:t>
            </w:r>
          </w:p>
        </w:tc>
        <w:tc>
          <w:tcPr>
            <w:tcW w:w="1228" w:type="dxa"/>
            <w:tcBorders>
              <w:top w:val="single" w:sz="4" w:space="0" w:color="auto"/>
              <w:left w:val="nil"/>
              <w:bottom w:val="single" w:sz="4" w:space="0" w:color="auto"/>
              <w:right w:val="single" w:sz="4" w:space="0" w:color="auto"/>
            </w:tcBorders>
            <w:noWrap/>
            <w:hideMark/>
          </w:tcPr>
          <w:p w14:paraId="39BA912D" w14:textId="77777777" w:rsidR="004357CE" w:rsidRDefault="004357CE" w:rsidP="00CE5A91">
            <w:pPr>
              <w:pStyle w:val="TAC"/>
              <w:keepNext w:val="0"/>
              <w:rPr>
                <w:sz w:val="16"/>
                <w:szCs w:val="16"/>
              </w:rPr>
            </w:pPr>
            <w:r>
              <w:rPr>
                <w:sz w:val="16"/>
                <w:szCs w:val="16"/>
              </w:rPr>
              <w:t>5</w:t>
            </w:r>
          </w:p>
        </w:tc>
      </w:tr>
      <w:tr w:rsidR="004357CE" w14:paraId="31AA7B9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AFD209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7BD7C50C" w14:textId="77777777" w:rsidR="004357CE" w:rsidRDefault="004357CE" w:rsidP="00CE5A91">
            <w:pPr>
              <w:pStyle w:val="TAL"/>
              <w:keepNext w:val="0"/>
              <w:rPr>
                <w:sz w:val="16"/>
                <w:szCs w:val="16"/>
                <w:lang w:val="sv-SE" w:eastAsia="ja-JP"/>
              </w:rPr>
            </w:pPr>
            <w:r>
              <w:rPr>
                <w:sz w:val="16"/>
                <w:szCs w:val="16"/>
                <w:lang w:val="sv-SE" w:eastAsia="ja-JP"/>
              </w:rPr>
              <w:t>E-UTRA Band 1, 4,  12, 13, 14, 17, 20, 22, 23, 27, 28, 29, 42, 43, 44, 46,  65, 66, 67, 68</w:t>
            </w:r>
          </w:p>
          <w:p w14:paraId="1FAF6428" w14:textId="77777777" w:rsidR="004357CE" w:rsidRDefault="004357CE" w:rsidP="00CE5A91">
            <w:pPr>
              <w:pStyle w:val="TAL"/>
              <w:keepNext w:val="0"/>
              <w:rPr>
                <w:sz w:val="16"/>
                <w:lang w:val="sv-FI" w:eastAsia="ja-JP"/>
              </w:rPr>
            </w:pPr>
            <w:r>
              <w:rPr>
                <w:sz w:val="16"/>
                <w:szCs w:val="16"/>
                <w:lang w:val="sv-SE" w:eastAsia="ja-JP"/>
              </w:rPr>
              <w:t>NR Band n77, n78, n79,</w:t>
            </w:r>
          </w:p>
        </w:tc>
        <w:tc>
          <w:tcPr>
            <w:tcW w:w="934" w:type="dxa"/>
            <w:tcBorders>
              <w:top w:val="single" w:sz="4" w:space="0" w:color="auto"/>
              <w:left w:val="nil"/>
              <w:bottom w:val="single" w:sz="4" w:space="0" w:color="auto"/>
              <w:right w:val="single" w:sz="4" w:space="0" w:color="auto"/>
            </w:tcBorders>
            <w:vAlign w:val="center"/>
            <w:hideMark/>
          </w:tcPr>
          <w:p w14:paraId="26A223AE"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353F9930" w14:textId="77777777" w:rsidR="004357CE" w:rsidRDefault="004357CE" w:rsidP="00CE5A91">
            <w:pPr>
              <w:pStyle w:val="TAC"/>
              <w:keepNext w:val="0"/>
              <w:rPr>
                <w:sz w:val="16"/>
              </w:rPr>
            </w:pPr>
            <w:r>
              <w:rPr>
                <w:rFonts w:eastAsia="Yu Mincho"/>
                <w:sz w:val="16"/>
                <w:szCs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63E48B25"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51BAF9EF" w14:textId="77777777" w:rsidR="004357CE" w:rsidRDefault="004357CE" w:rsidP="00CE5A91">
            <w:pPr>
              <w:pStyle w:val="TAC"/>
              <w:keepNext w:val="0"/>
              <w:rPr>
                <w:sz w:val="16"/>
                <w:lang w:eastAsia="ja-JP"/>
              </w:rPr>
            </w:pPr>
            <w:r>
              <w:rPr>
                <w:rFonts w:eastAsia="Yu Mincho"/>
                <w:sz w:val="16"/>
                <w:szCs w:val="16"/>
                <w:lang w:val="en-US"/>
              </w:rPr>
              <w:t>-50</w:t>
            </w:r>
          </w:p>
        </w:tc>
        <w:tc>
          <w:tcPr>
            <w:tcW w:w="749" w:type="dxa"/>
            <w:tcBorders>
              <w:top w:val="single" w:sz="4" w:space="0" w:color="auto"/>
              <w:left w:val="nil"/>
              <w:bottom w:val="single" w:sz="4" w:space="0" w:color="auto"/>
              <w:right w:val="single" w:sz="4" w:space="0" w:color="auto"/>
            </w:tcBorders>
            <w:noWrap/>
            <w:vAlign w:val="center"/>
            <w:hideMark/>
          </w:tcPr>
          <w:p w14:paraId="0D132A75" w14:textId="77777777" w:rsidR="004357CE" w:rsidRDefault="004357CE" w:rsidP="00CE5A91">
            <w:pPr>
              <w:pStyle w:val="TAC"/>
              <w:keepNext w:val="0"/>
              <w:rPr>
                <w:sz w:val="16"/>
                <w:lang w:eastAsia="ja-JP"/>
              </w:rPr>
            </w:pPr>
            <w:r>
              <w:rPr>
                <w:rFonts w:eastAsia="Yu Mincho"/>
                <w:sz w:val="16"/>
                <w:szCs w:val="16"/>
                <w:lang w:val="en-US"/>
              </w:rPr>
              <w:t>1</w:t>
            </w:r>
          </w:p>
        </w:tc>
        <w:tc>
          <w:tcPr>
            <w:tcW w:w="1228" w:type="dxa"/>
            <w:tcBorders>
              <w:top w:val="single" w:sz="4" w:space="0" w:color="auto"/>
              <w:left w:val="nil"/>
              <w:bottom w:val="single" w:sz="4" w:space="0" w:color="auto"/>
              <w:right w:val="single" w:sz="4" w:space="0" w:color="auto"/>
            </w:tcBorders>
            <w:noWrap/>
            <w:vAlign w:val="center"/>
            <w:hideMark/>
          </w:tcPr>
          <w:p w14:paraId="33507BCF" w14:textId="77777777" w:rsidR="004357CE" w:rsidRDefault="004357CE" w:rsidP="00CE5A91">
            <w:pPr>
              <w:pStyle w:val="TAC"/>
              <w:keepNext w:val="0"/>
              <w:rPr>
                <w:sz w:val="16"/>
                <w:lang w:eastAsia="ja-JP"/>
              </w:rPr>
            </w:pPr>
            <w:r>
              <w:rPr>
                <w:rFonts w:eastAsia="Yu Mincho"/>
                <w:sz w:val="16"/>
                <w:szCs w:val="16"/>
                <w:lang w:val="en-US"/>
              </w:rPr>
              <w:t>2</w:t>
            </w:r>
          </w:p>
        </w:tc>
      </w:tr>
      <w:tr w:rsidR="004357CE" w14:paraId="638EFD09"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7454C71E" w14:textId="77777777" w:rsidR="004357CE" w:rsidRDefault="004357CE" w:rsidP="00CE5A91">
            <w:pPr>
              <w:pStyle w:val="TAC"/>
              <w:keepNext w:val="0"/>
              <w:rPr>
                <w:lang w:eastAsia="ja-JP"/>
              </w:rPr>
            </w:pPr>
            <w:r>
              <w:rPr>
                <w:lang w:eastAsia="ja-JP"/>
              </w:rPr>
              <w:t>DC</w:t>
            </w:r>
            <w:r>
              <w:t>_</w:t>
            </w:r>
            <w:r>
              <w:rPr>
                <w:lang w:eastAsia="ja-JP"/>
              </w:rPr>
              <w:t>7</w:t>
            </w:r>
            <w:r>
              <w:t>_n</w:t>
            </w:r>
            <w:r>
              <w:rPr>
                <w:lang w:eastAsia="ja-JP"/>
              </w:rPr>
              <w:t>78</w:t>
            </w:r>
          </w:p>
        </w:tc>
        <w:tc>
          <w:tcPr>
            <w:tcW w:w="2864" w:type="dxa"/>
            <w:tcBorders>
              <w:top w:val="single" w:sz="4" w:space="0" w:color="auto"/>
              <w:left w:val="nil"/>
              <w:bottom w:val="single" w:sz="4" w:space="0" w:color="auto"/>
              <w:right w:val="single" w:sz="4" w:space="0" w:color="auto"/>
            </w:tcBorders>
            <w:vAlign w:val="center"/>
            <w:hideMark/>
          </w:tcPr>
          <w:p w14:paraId="7367B39F" w14:textId="77777777" w:rsidR="004357CE" w:rsidRDefault="004357CE" w:rsidP="00CE5A91">
            <w:pPr>
              <w:pStyle w:val="TAL"/>
              <w:keepNext w:val="0"/>
              <w:rPr>
                <w:sz w:val="16"/>
                <w:lang w:eastAsia="ja-JP"/>
              </w:rPr>
            </w:pPr>
            <w:r>
              <w:rPr>
                <w:sz w:val="16"/>
                <w:lang w:eastAsia="ja-JP"/>
              </w:rPr>
              <w:t>E-UTRA Band 1, 2, 3, 4, 5, 7, 8,  11, 18, 19, 20, 21, 26, 27, 28, 31, 32, 33, 34, 40, 50, 51, 65, 66, 67, 68, 72, 74, 75, 76</w:t>
            </w:r>
          </w:p>
        </w:tc>
        <w:tc>
          <w:tcPr>
            <w:tcW w:w="934" w:type="dxa"/>
            <w:tcBorders>
              <w:top w:val="single" w:sz="4" w:space="0" w:color="auto"/>
              <w:left w:val="nil"/>
              <w:bottom w:val="single" w:sz="4" w:space="0" w:color="auto"/>
              <w:right w:val="single" w:sz="4" w:space="0" w:color="auto"/>
            </w:tcBorders>
            <w:vAlign w:val="center"/>
            <w:hideMark/>
          </w:tcPr>
          <w:p w14:paraId="6C62BFFD" w14:textId="77777777" w:rsidR="004357CE" w:rsidRDefault="004357CE" w:rsidP="00CE5A91">
            <w:pPr>
              <w:pStyle w:val="TAC"/>
              <w:keepNext w:val="0"/>
              <w:rPr>
                <w:kern w:val="2"/>
                <w:sz w:val="16"/>
                <w:lang w:val="en-US" w:eastAsia="zh-CN"/>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236C3609"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961CB1E" w14:textId="77777777" w:rsidR="004357CE" w:rsidRDefault="004357CE" w:rsidP="00CE5A91">
            <w:pPr>
              <w:pStyle w:val="TAC"/>
              <w:keepNext w:val="0"/>
              <w:rPr>
                <w:kern w:val="2"/>
                <w:sz w:val="16"/>
                <w:lang w:val="en-US" w:eastAsia="zh-CN"/>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07B9FB32" w14:textId="77777777" w:rsidR="004357CE" w:rsidRDefault="004357CE" w:rsidP="00CE5A91">
            <w:pPr>
              <w:pStyle w:val="TAC"/>
              <w:keepNext w:val="0"/>
              <w:rPr>
                <w:rFonts w:eastAsia="Malgun Gothic"/>
                <w:kern w:val="2"/>
                <w:sz w:val="16"/>
                <w:lang w:val="en-US" w:eastAsia="ko-KR"/>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4E6509C" w14:textId="77777777" w:rsidR="004357CE" w:rsidRDefault="004357CE" w:rsidP="00CE5A91">
            <w:pPr>
              <w:pStyle w:val="TAC"/>
              <w:keepNext w:val="0"/>
              <w:rPr>
                <w:rFonts w:eastAsia="Malgun Gothic"/>
                <w:kern w:val="2"/>
                <w:sz w:val="16"/>
                <w:lang w:val="en-US" w:eastAsia="ko-KR"/>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2AF20EE" w14:textId="77777777" w:rsidR="004357CE" w:rsidRDefault="004357CE" w:rsidP="00CE5A91">
            <w:pPr>
              <w:pStyle w:val="TAC"/>
              <w:keepNext w:val="0"/>
              <w:rPr>
                <w:rFonts w:eastAsia="Malgun Gothic"/>
                <w:kern w:val="2"/>
                <w:sz w:val="16"/>
                <w:lang w:val="en-US" w:eastAsia="ko-KR"/>
              </w:rPr>
            </w:pPr>
          </w:p>
        </w:tc>
      </w:tr>
      <w:tr w:rsidR="004357CE" w14:paraId="4BD0DD2F"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7F8E336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0D5727A0"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397EEED" w14:textId="77777777" w:rsidR="004357CE" w:rsidRDefault="004357CE" w:rsidP="00CE5A91">
            <w:pPr>
              <w:pStyle w:val="TAC"/>
              <w:keepNext w:val="0"/>
              <w:rPr>
                <w:kern w:val="2"/>
                <w:sz w:val="16"/>
                <w:lang w:val="en-US" w:eastAsia="zh-CN"/>
              </w:rPr>
            </w:pPr>
            <w:r>
              <w:rPr>
                <w:sz w:val="16"/>
              </w:rPr>
              <w:t xml:space="preserve">2570 </w:t>
            </w:r>
          </w:p>
        </w:tc>
        <w:tc>
          <w:tcPr>
            <w:tcW w:w="310" w:type="dxa"/>
            <w:tcBorders>
              <w:top w:val="single" w:sz="4" w:space="0" w:color="auto"/>
              <w:left w:val="nil"/>
              <w:bottom w:val="single" w:sz="4" w:space="0" w:color="auto"/>
              <w:right w:val="single" w:sz="4" w:space="0" w:color="auto"/>
            </w:tcBorders>
            <w:vAlign w:val="center"/>
            <w:hideMark/>
          </w:tcPr>
          <w:p w14:paraId="56B5F714"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1DD49335" w14:textId="77777777" w:rsidR="004357CE" w:rsidRDefault="004357CE" w:rsidP="00CE5A91">
            <w:pPr>
              <w:pStyle w:val="TAC"/>
              <w:keepNext w:val="0"/>
              <w:rPr>
                <w:kern w:val="2"/>
                <w:sz w:val="16"/>
                <w:lang w:val="en-US" w:eastAsia="zh-CN"/>
              </w:rPr>
            </w:pPr>
            <w:r>
              <w:rPr>
                <w:sz w:val="16"/>
              </w:rPr>
              <w:t>2575</w:t>
            </w:r>
          </w:p>
        </w:tc>
        <w:tc>
          <w:tcPr>
            <w:tcW w:w="1172" w:type="dxa"/>
            <w:tcBorders>
              <w:top w:val="single" w:sz="4" w:space="0" w:color="auto"/>
              <w:left w:val="nil"/>
              <w:bottom w:val="single" w:sz="4" w:space="0" w:color="auto"/>
              <w:right w:val="single" w:sz="4" w:space="0" w:color="auto"/>
            </w:tcBorders>
            <w:vAlign w:val="center"/>
            <w:hideMark/>
          </w:tcPr>
          <w:p w14:paraId="7F202307" w14:textId="77777777" w:rsidR="004357CE" w:rsidRDefault="004357CE" w:rsidP="00CE5A91">
            <w:pPr>
              <w:pStyle w:val="TAC"/>
              <w:keepNext w:val="0"/>
              <w:rPr>
                <w:rFonts w:eastAsia="Malgun Gothic"/>
                <w:kern w:val="2"/>
                <w:sz w:val="16"/>
                <w:lang w:val="en-US" w:eastAsia="ko-KR"/>
              </w:rPr>
            </w:pPr>
            <w:r>
              <w:rPr>
                <w:sz w:val="16"/>
              </w:rPr>
              <w:t>+1.6</w:t>
            </w:r>
          </w:p>
        </w:tc>
        <w:tc>
          <w:tcPr>
            <w:tcW w:w="749" w:type="dxa"/>
            <w:tcBorders>
              <w:top w:val="single" w:sz="4" w:space="0" w:color="auto"/>
              <w:left w:val="nil"/>
              <w:bottom w:val="single" w:sz="4" w:space="0" w:color="auto"/>
              <w:right w:val="single" w:sz="4" w:space="0" w:color="auto"/>
            </w:tcBorders>
            <w:noWrap/>
            <w:vAlign w:val="center"/>
            <w:hideMark/>
          </w:tcPr>
          <w:p w14:paraId="0EECCE63" w14:textId="77777777" w:rsidR="004357CE" w:rsidRDefault="004357CE" w:rsidP="00CE5A91">
            <w:pPr>
              <w:pStyle w:val="TAC"/>
              <w:keepNext w:val="0"/>
              <w:rPr>
                <w:rFonts w:eastAsia="Malgun Gothic"/>
                <w:kern w:val="2"/>
                <w:sz w:val="16"/>
                <w:lang w:val="en-US" w:eastAsia="ko-KR"/>
              </w:rPr>
            </w:pPr>
            <w:r>
              <w:rPr>
                <w:rFonts w:eastAsia="Malgun Gothic"/>
                <w:sz w:val="16"/>
                <w:lang w:eastAsia="ko-KR"/>
              </w:rPr>
              <w:t>5</w:t>
            </w:r>
          </w:p>
        </w:tc>
        <w:tc>
          <w:tcPr>
            <w:tcW w:w="1228" w:type="dxa"/>
            <w:tcBorders>
              <w:top w:val="single" w:sz="4" w:space="0" w:color="auto"/>
              <w:left w:val="nil"/>
              <w:bottom w:val="single" w:sz="4" w:space="0" w:color="auto"/>
              <w:right w:val="single" w:sz="4" w:space="0" w:color="auto"/>
            </w:tcBorders>
            <w:noWrap/>
            <w:vAlign w:val="center"/>
            <w:hideMark/>
          </w:tcPr>
          <w:p w14:paraId="2DB675C5" w14:textId="77777777" w:rsidR="004357CE" w:rsidRDefault="004357CE" w:rsidP="00CE5A91">
            <w:pPr>
              <w:pStyle w:val="TAC"/>
              <w:keepNext w:val="0"/>
              <w:rPr>
                <w:rFonts w:eastAsia="Malgun Gothic"/>
                <w:kern w:val="2"/>
                <w:sz w:val="16"/>
                <w:lang w:val="en-US" w:eastAsia="ko-KR"/>
              </w:rPr>
            </w:pPr>
            <w:r>
              <w:rPr>
                <w:rFonts w:eastAsia="Malgun Gothic"/>
                <w:sz w:val="16"/>
                <w:lang w:eastAsia="ko-KR"/>
              </w:rPr>
              <w:t>5, 6, 7</w:t>
            </w:r>
          </w:p>
        </w:tc>
      </w:tr>
      <w:tr w:rsidR="004357CE" w14:paraId="466135B4"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26C22D0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0245BD3C"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487964EA" w14:textId="77777777" w:rsidR="004357CE" w:rsidRDefault="004357CE" w:rsidP="00CE5A91">
            <w:pPr>
              <w:pStyle w:val="TAC"/>
              <w:keepNext w:val="0"/>
              <w:rPr>
                <w:kern w:val="2"/>
                <w:sz w:val="16"/>
                <w:lang w:val="en-US" w:eastAsia="zh-CN"/>
              </w:rPr>
            </w:pPr>
            <w:r>
              <w:rPr>
                <w:sz w:val="16"/>
              </w:rPr>
              <w:t>2575</w:t>
            </w:r>
          </w:p>
        </w:tc>
        <w:tc>
          <w:tcPr>
            <w:tcW w:w="310" w:type="dxa"/>
            <w:tcBorders>
              <w:top w:val="single" w:sz="4" w:space="0" w:color="auto"/>
              <w:left w:val="nil"/>
              <w:bottom w:val="single" w:sz="4" w:space="0" w:color="auto"/>
              <w:right w:val="single" w:sz="4" w:space="0" w:color="auto"/>
            </w:tcBorders>
            <w:vAlign w:val="center"/>
            <w:hideMark/>
          </w:tcPr>
          <w:p w14:paraId="74212EBD"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80AEF50" w14:textId="77777777" w:rsidR="004357CE" w:rsidRDefault="004357CE" w:rsidP="00CE5A91">
            <w:pPr>
              <w:pStyle w:val="TAC"/>
              <w:keepNext w:val="0"/>
              <w:rPr>
                <w:kern w:val="2"/>
                <w:sz w:val="16"/>
                <w:lang w:val="en-US" w:eastAsia="zh-CN"/>
              </w:rPr>
            </w:pPr>
            <w:r>
              <w:rPr>
                <w:sz w:val="16"/>
              </w:rPr>
              <w:t>2595</w:t>
            </w:r>
          </w:p>
        </w:tc>
        <w:tc>
          <w:tcPr>
            <w:tcW w:w="1172" w:type="dxa"/>
            <w:tcBorders>
              <w:top w:val="single" w:sz="4" w:space="0" w:color="auto"/>
              <w:left w:val="nil"/>
              <w:bottom w:val="single" w:sz="4" w:space="0" w:color="auto"/>
              <w:right w:val="single" w:sz="4" w:space="0" w:color="auto"/>
            </w:tcBorders>
            <w:vAlign w:val="center"/>
            <w:hideMark/>
          </w:tcPr>
          <w:p w14:paraId="168BA436" w14:textId="77777777" w:rsidR="004357CE" w:rsidRDefault="004357CE" w:rsidP="00CE5A91">
            <w:pPr>
              <w:pStyle w:val="TAC"/>
              <w:keepNext w:val="0"/>
              <w:rPr>
                <w:rFonts w:eastAsia="Malgun Gothic"/>
                <w:kern w:val="2"/>
                <w:sz w:val="16"/>
                <w:lang w:val="en-US" w:eastAsia="ko-KR"/>
              </w:rPr>
            </w:pPr>
            <w:r>
              <w:rPr>
                <w:sz w:val="16"/>
              </w:rPr>
              <w:t>-15.5</w:t>
            </w:r>
          </w:p>
        </w:tc>
        <w:tc>
          <w:tcPr>
            <w:tcW w:w="749" w:type="dxa"/>
            <w:tcBorders>
              <w:top w:val="single" w:sz="4" w:space="0" w:color="auto"/>
              <w:left w:val="nil"/>
              <w:bottom w:val="single" w:sz="4" w:space="0" w:color="auto"/>
              <w:right w:val="single" w:sz="4" w:space="0" w:color="auto"/>
            </w:tcBorders>
            <w:noWrap/>
            <w:vAlign w:val="center"/>
            <w:hideMark/>
          </w:tcPr>
          <w:p w14:paraId="06275E6C" w14:textId="77777777" w:rsidR="004357CE" w:rsidRDefault="004357CE" w:rsidP="00CE5A91">
            <w:pPr>
              <w:pStyle w:val="TAC"/>
              <w:keepNext w:val="0"/>
              <w:rPr>
                <w:rFonts w:eastAsia="Malgun Gothic"/>
                <w:kern w:val="2"/>
                <w:sz w:val="16"/>
                <w:lang w:val="en-US" w:eastAsia="ko-KR"/>
              </w:rPr>
            </w:pPr>
            <w:r>
              <w:rPr>
                <w:rFonts w:eastAsia="Malgun Gothic"/>
                <w:sz w:val="16"/>
                <w:lang w:eastAsia="ko-KR"/>
              </w:rPr>
              <w:t>5</w:t>
            </w:r>
          </w:p>
        </w:tc>
        <w:tc>
          <w:tcPr>
            <w:tcW w:w="1228" w:type="dxa"/>
            <w:tcBorders>
              <w:top w:val="single" w:sz="4" w:space="0" w:color="auto"/>
              <w:left w:val="nil"/>
              <w:bottom w:val="single" w:sz="4" w:space="0" w:color="auto"/>
              <w:right w:val="single" w:sz="4" w:space="0" w:color="auto"/>
            </w:tcBorders>
            <w:noWrap/>
            <w:vAlign w:val="center"/>
            <w:hideMark/>
          </w:tcPr>
          <w:p w14:paraId="2F5E0E8E" w14:textId="77777777" w:rsidR="004357CE" w:rsidRDefault="004357CE" w:rsidP="00CE5A91">
            <w:pPr>
              <w:pStyle w:val="TAC"/>
              <w:keepNext w:val="0"/>
              <w:rPr>
                <w:rFonts w:eastAsia="Malgun Gothic"/>
                <w:kern w:val="2"/>
                <w:sz w:val="16"/>
                <w:lang w:val="en-US" w:eastAsia="ko-KR"/>
              </w:rPr>
            </w:pPr>
            <w:r>
              <w:rPr>
                <w:rFonts w:eastAsia="Malgun Gothic"/>
                <w:sz w:val="16"/>
                <w:lang w:eastAsia="ko-KR"/>
              </w:rPr>
              <w:t>5, 6, 7</w:t>
            </w:r>
          </w:p>
        </w:tc>
      </w:tr>
      <w:tr w:rsidR="004357CE" w14:paraId="0C9500E0"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1A56053F"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11406F8"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85C4411" w14:textId="77777777" w:rsidR="004357CE" w:rsidRDefault="004357CE" w:rsidP="00CE5A91">
            <w:pPr>
              <w:pStyle w:val="TAC"/>
              <w:keepNext w:val="0"/>
              <w:rPr>
                <w:kern w:val="2"/>
                <w:sz w:val="16"/>
                <w:lang w:val="en-US" w:eastAsia="zh-CN"/>
              </w:rPr>
            </w:pPr>
            <w:r>
              <w:rPr>
                <w:sz w:val="16"/>
              </w:rPr>
              <w:t>2595</w:t>
            </w:r>
          </w:p>
        </w:tc>
        <w:tc>
          <w:tcPr>
            <w:tcW w:w="310" w:type="dxa"/>
            <w:tcBorders>
              <w:top w:val="single" w:sz="4" w:space="0" w:color="auto"/>
              <w:left w:val="nil"/>
              <w:bottom w:val="single" w:sz="4" w:space="0" w:color="auto"/>
              <w:right w:val="single" w:sz="4" w:space="0" w:color="auto"/>
            </w:tcBorders>
            <w:vAlign w:val="center"/>
            <w:hideMark/>
          </w:tcPr>
          <w:p w14:paraId="76AC1045" w14:textId="77777777" w:rsidR="004357CE" w:rsidRDefault="004357CE" w:rsidP="00CE5A91">
            <w:pPr>
              <w:pStyle w:val="TAC"/>
              <w:keepNext w:val="0"/>
              <w:rPr>
                <w:kern w:val="2"/>
                <w:sz w:val="16"/>
                <w:lang w:val="en-US" w:eastAsia="zh-CN"/>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41F92DF0" w14:textId="77777777" w:rsidR="004357CE" w:rsidRDefault="004357CE" w:rsidP="00CE5A91">
            <w:pPr>
              <w:pStyle w:val="TAC"/>
              <w:keepNext w:val="0"/>
              <w:rPr>
                <w:kern w:val="2"/>
                <w:sz w:val="16"/>
                <w:lang w:val="en-US" w:eastAsia="zh-CN"/>
              </w:rPr>
            </w:pPr>
            <w:r>
              <w:rPr>
                <w:sz w:val="16"/>
              </w:rPr>
              <w:t>2620</w:t>
            </w:r>
          </w:p>
        </w:tc>
        <w:tc>
          <w:tcPr>
            <w:tcW w:w="1172" w:type="dxa"/>
            <w:tcBorders>
              <w:top w:val="single" w:sz="4" w:space="0" w:color="auto"/>
              <w:left w:val="nil"/>
              <w:bottom w:val="single" w:sz="4" w:space="0" w:color="auto"/>
              <w:right w:val="single" w:sz="4" w:space="0" w:color="auto"/>
            </w:tcBorders>
            <w:vAlign w:val="center"/>
            <w:hideMark/>
          </w:tcPr>
          <w:p w14:paraId="0F64283B" w14:textId="77777777" w:rsidR="004357CE" w:rsidRDefault="004357CE" w:rsidP="00CE5A91">
            <w:pPr>
              <w:pStyle w:val="TAC"/>
              <w:keepNext w:val="0"/>
              <w:rPr>
                <w:rFonts w:eastAsia="Malgun Gothic"/>
                <w:kern w:val="2"/>
                <w:sz w:val="16"/>
                <w:lang w:val="en-US" w:eastAsia="ko-KR"/>
              </w:rPr>
            </w:pPr>
            <w:r>
              <w:rPr>
                <w:sz w:val="16"/>
              </w:rPr>
              <w:t>-40</w:t>
            </w:r>
          </w:p>
        </w:tc>
        <w:tc>
          <w:tcPr>
            <w:tcW w:w="749" w:type="dxa"/>
            <w:tcBorders>
              <w:top w:val="single" w:sz="4" w:space="0" w:color="auto"/>
              <w:left w:val="nil"/>
              <w:bottom w:val="single" w:sz="4" w:space="0" w:color="auto"/>
              <w:right w:val="single" w:sz="4" w:space="0" w:color="auto"/>
            </w:tcBorders>
            <w:noWrap/>
            <w:vAlign w:val="center"/>
            <w:hideMark/>
          </w:tcPr>
          <w:p w14:paraId="10682352" w14:textId="77777777" w:rsidR="004357CE" w:rsidRDefault="004357CE" w:rsidP="00CE5A91">
            <w:pPr>
              <w:pStyle w:val="TAC"/>
              <w:keepNext w:val="0"/>
              <w:rPr>
                <w:rFonts w:eastAsia="Malgun Gothic"/>
                <w:kern w:val="2"/>
                <w:sz w:val="16"/>
                <w:lang w:val="en-US" w:eastAsia="ko-KR"/>
              </w:rPr>
            </w:pPr>
            <w:r>
              <w:rPr>
                <w:rFonts w:eastAsia="Malgun Gothic"/>
                <w:sz w:val="16"/>
                <w:lang w:eastAsia="ko-KR"/>
              </w:rPr>
              <w:t>1</w:t>
            </w:r>
          </w:p>
        </w:tc>
        <w:tc>
          <w:tcPr>
            <w:tcW w:w="1228" w:type="dxa"/>
            <w:tcBorders>
              <w:top w:val="single" w:sz="4" w:space="0" w:color="auto"/>
              <w:left w:val="nil"/>
              <w:bottom w:val="single" w:sz="4" w:space="0" w:color="auto"/>
              <w:right w:val="single" w:sz="4" w:space="0" w:color="auto"/>
            </w:tcBorders>
            <w:noWrap/>
            <w:vAlign w:val="center"/>
            <w:hideMark/>
          </w:tcPr>
          <w:p w14:paraId="061FC9FF" w14:textId="77777777" w:rsidR="004357CE" w:rsidRDefault="004357CE" w:rsidP="00CE5A91">
            <w:pPr>
              <w:pStyle w:val="TAC"/>
              <w:keepNext w:val="0"/>
              <w:rPr>
                <w:rFonts w:eastAsia="Malgun Gothic"/>
                <w:kern w:val="2"/>
                <w:sz w:val="16"/>
                <w:lang w:val="en-US" w:eastAsia="ko-KR"/>
              </w:rPr>
            </w:pPr>
            <w:r>
              <w:rPr>
                <w:rFonts w:eastAsia="Malgun Gothic"/>
                <w:sz w:val="16"/>
                <w:lang w:eastAsia="ko-KR"/>
              </w:rPr>
              <w:t>5, 6</w:t>
            </w:r>
          </w:p>
        </w:tc>
      </w:tr>
      <w:tr w:rsidR="004357CE" w14:paraId="044B9A83"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4B4F3E8E" w14:textId="77777777" w:rsidR="004357CE" w:rsidRDefault="004357CE" w:rsidP="00CE5A91">
            <w:pPr>
              <w:pStyle w:val="TAC"/>
              <w:keepNext w:val="0"/>
              <w:rPr>
                <w:lang w:eastAsia="ja-JP"/>
              </w:rPr>
            </w:pPr>
            <w:r>
              <w:rPr>
                <w:lang w:eastAsia="ja-JP"/>
              </w:rPr>
              <w:t>DC_8_n40</w:t>
            </w:r>
          </w:p>
        </w:tc>
        <w:tc>
          <w:tcPr>
            <w:tcW w:w="2864" w:type="dxa"/>
            <w:tcBorders>
              <w:top w:val="single" w:sz="4" w:space="0" w:color="auto"/>
              <w:left w:val="nil"/>
              <w:bottom w:val="single" w:sz="4" w:space="0" w:color="auto"/>
              <w:right w:val="single" w:sz="4" w:space="0" w:color="auto"/>
            </w:tcBorders>
            <w:vAlign w:val="bottom"/>
            <w:hideMark/>
          </w:tcPr>
          <w:p w14:paraId="3A1FBBBB" w14:textId="77777777" w:rsidR="004357CE" w:rsidRDefault="004357CE" w:rsidP="00CE5A91">
            <w:pPr>
              <w:pStyle w:val="TAL"/>
              <w:keepNext w:val="0"/>
              <w:rPr>
                <w:sz w:val="16"/>
                <w:lang w:eastAsia="ja-JP"/>
              </w:rPr>
            </w:pPr>
            <w:r>
              <w:rPr>
                <w:sz w:val="16"/>
                <w:szCs w:val="16"/>
                <w:lang w:val="sv-SE" w:eastAsia="ja-JP"/>
              </w:rPr>
              <w:t>E-UTRA Band 1, 5, 11, 18, 19, 20, 21, 26, 28, 31, 32, 33, 34, 38, 39,, 45, 50, 51, 65, 67, 68, 69, 72, 73, 74, 75, 76</w:t>
            </w:r>
          </w:p>
        </w:tc>
        <w:tc>
          <w:tcPr>
            <w:tcW w:w="934" w:type="dxa"/>
            <w:tcBorders>
              <w:top w:val="single" w:sz="4" w:space="0" w:color="auto"/>
              <w:left w:val="nil"/>
              <w:bottom w:val="single" w:sz="4" w:space="0" w:color="auto"/>
              <w:right w:val="single" w:sz="4" w:space="0" w:color="auto"/>
            </w:tcBorders>
            <w:vAlign w:val="center"/>
            <w:hideMark/>
          </w:tcPr>
          <w:p w14:paraId="6E71CF38" w14:textId="77777777" w:rsidR="004357CE" w:rsidRDefault="004357CE" w:rsidP="00CE5A91">
            <w:pPr>
              <w:pStyle w:val="TAC"/>
              <w:keepNext w:val="0"/>
              <w:rPr>
                <w:sz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1F2792D4"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4C388FAE"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30ECD6AF"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08F4D490"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338B5BC0" w14:textId="77777777" w:rsidR="004357CE" w:rsidRDefault="004357CE" w:rsidP="00CE5A91">
            <w:pPr>
              <w:pStyle w:val="TAC"/>
              <w:keepNext w:val="0"/>
              <w:rPr>
                <w:sz w:val="16"/>
                <w:lang w:eastAsia="ja-JP"/>
              </w:rPr>
            </w:pPr>
          </w:p>
        </w:tc>
      </w:tr>
      <w:tr w:rsidR="004357CE" w14:paraId="14929CB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3734B2F"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591841BC" w14:textId="77777777" w:rsidR="004357CE" w:rsidRDefault="004357CE" w:rsidP="00CE5A91">
            <w:pPr>
              <w:pStyle w:val="TAL"/>
              <w:keepNext w:val="0"/>
              <w:rPr>
                <w:sz w:val="16"/>
                <w:szCs w:val="16"/>
                <w:lang w:val="sv-SE" w:eastAsia="ja-JP"/>
              </w:rPr>
            </w:pPr>
            <w:r>
              <w:rPr>
                <w:sz w:val="16"/>
                <w:szCs w:val="16"/>
                <w:lang w:val="sv-SE" w:eastAsia="ja-JP"/>
              </w:rPr>
              <w:t>E-UTRA Band 3, 7, 22, 41, 42, 43, 52</w:t>
            </w:r>
          </w:p>
          <w:p w14:paraId="129EA636" w14:textId="77777777" w:rsidR="004357CE" w:rsidRDefault="004357CE" w:rsidP="00CE5A91">
            <w:pPr>
              <w:pStyle w:val="TAL"/>
              <w:keepNext w:val="0"/>
              <w:rPr>
                <w:sz w:val="16"/>
                <w:szCs w:val="16"/>
                <w:lang w:val="sv-SE" w:eastAsia="ja-JP"/>
              </w:rPr>
            </w:pPr>
            <w:r>
              <w:rPr>
                <w:sz w:val="16"/>
                <w:lang w:val="sv-SE" w:eastAsia="ja-JP"/>
              </w:rPr>
              <w:t>NR band n77, n78, n79</w:t>
            </w:r>
          </w:p>
        </w:tc>
        <w:tc>
          <w:tcPr>
            <w:tcW w:w="934" w:type="dxa"/>
            <w:tcBorders>
              <w:top w:val="single" w:sz="4" w:space="0" w:color="auto"/>
              <w:left w:val="nil"/>
              <w:bottom w:val="single" w:sz="4" w:space="0" w:color="auto"/>
              <w:right w:val="single" w:sz="4" w:space="0" w:color="auto"/>
            </w:tcBorders>
            <w:vAlign w:val="center"/>
            <w:hideMark/>
          </w:tcPr>
          <w:p w14:paraId="6B5B2215" w14:textId="77777777" w:rsidR="004357CE" w:rsidRDefault="004357CE" w:rsidP="00CE5A91">
            <w:pPr>
              <w:pStyle w:val="TAC"/>
              <w:keepNext w:val="0"/>
              <w:rPr>
                <w:sz w:val="16"/>
                <w:szCs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22376FE0"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43CB9BBF" w14:textId="77777777" w:rsidR="004357CE" w:rsidRDefault="004357CE" w:rsidP="00CE5A91">
            <w:pPr>
              <w:pStyle w:val="TAC"/>
              <w:keepNext w:val="0"/>
              <w:rPr>
                <w:rStyle w:val="TALCa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7522D124" w14:textId="77777777" w:rsidR="004357CE" w:rsidRDefault="004357CE" w:rsidP="00CE5A91">
            <w:pPr>
              <w:pStyle w:val="TAC"/>
              <w:keepNext w:val="0"/>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53BE3B5A" w14:textId="77777777" w:rsidR="004357CE" w:rsidRDefault="004357CE" w:rsidP="00CE5A91">
            <w:pPr>
              <w:pStyle w:val="TAC"/>
              <w:keepNext w:val="0"/>
              <w:rPr>
                <w:sz w:val="16"/>
                <w:szCs w:val="16"/>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43F7CD7A" w14:textId="77777777" w:rsidR="004357CE" w:rsidRDefault="004357CE" w:rsidP="00CE5A91">
            <w:pPr>
              <w:pStyle w:val="TAC"/>
              <w:keepNext w:val="0"/>
              <w:rPr>
                <w:sz w:val="16"/>
                <w:szCs w:val="16"/>
              </w:rPr>
            </w:pPr>
            <w:r>
              <w:rPr>
                <w:sz w:val="16"/>
                <w:szCs w:val="16"/>
              </w:rPr>
              <w:t>2</w:t>
            </w:r>
          </w:p>
        </w:tc>
      </w:tr>
      <w:tr w:rsidR="004357CE" w14:paraId="615F35AD"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793A2D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55DB54C5" w14:textId="77777777" w:rsidR="004357CE" w:rsidRDefault="004357CE" w:rsidP="00CE5A91">
            <w:pPr>
              <w:pStyle w:val="TAL"/>
              <w:keepNext w:val="0"/>
              <w:rPr>
                <w:sz w:val="16"/>
                <w:szCs w:val="16"/>
                <w:lang w:val="sv-SE" w:eastAsia="ja-JP"/>
              </w:rPr>
            </w:pPr>
            <w:r>
              <w:rPr>
                <w:sz w:val="16"/>
                <w:szCs w:val="16"/>
                <w:lang w:val="sv-SE" w:eastAsia="ja-JP"/>
              </w:rPr>
              <w:t>E-UTRA Band 8</w:t>
            </w:r>
          </w:p>
        </w:tc>
        <w:tc>
          <w:tcPr>
            <w:tcW w:w="934" w:type="dxa"/>
            <w:tcBorders>
              <w:top w:val="single" w:sz="4" w:space="0" w:color="auto"/>
              <w:left w:val="nil"/>
              <w:bottom w:val="single" w:sz="4" w:space="0" w:color="auto"/>
              <w:right w:val="single" w:sz="4" w:space="0" w:color="auto"/>
            </w:tcBorders>
            <w:vAlign w:val="center"/>
            <w:hideMark/>
          </w:tcPr>
          <w:p w14:paraId="5A4FDFA8" w14:textId="77777777" w:rsidR="004357CE" w:rsidRDefault="004357CE" w:rsidP="00CE5A91">
            <w:pPr>
              <w:pStyle w:val="TAC"/>
              <w:keepNext w:val="0"/>
              <w:rPr>
                <w:sz w:val="16"/>
                <w:szCs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454424EB"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624932FF" w14:textId="77777777" w:rsidR="004357CE" w:rsidRDefault="004357CE" w:rsidP="00CE5A91">
            <w:pPr>
              <w:pStyle w:val="TAC"/>
              <w:keepNext w:val="0"/>
              <w:rPr>
                <w:rStyle w:val="TALCa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D36427F" w14:textId="77777777" w:rsidR="004357CE" w:rsidRDefault="004357CE" w:rsidP="00CE5A91">
            <w:pPr>
              <w:pStyle w:val="TAC"/>
              <w:keepNext w:val="0"/>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15A1BE28" w14:textId="77777777" w:rsidR="004357CE" w:rsidRDefault="004357CE" w:rsidP="00CE5A91">
            <w:pPr>
              <w:pStyle w:val="TAC"/>
              <w:keepNext w:val="0"/>
              <w:rPr>
                <w:sz w:val="16"/>
                <w:szCs w:val="16"/>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7908CAF6" w14:textId="77777777" w:rsidR="004357CE" w:rsidRDefault="004357CE" w:rsidP="00CE5A91">
            <w:pPr>
              <w:pStyle w:val="TAC"/>
              <w:keepNext w:val="0"/>
              <w:rPr>
                <w:sz w:val="16"/>
                <w:szCs w:val="16"/>
              </w:rPr>
            </w:pPr>
            <w:r>
              <w:rPr>
                <w:sz w:val="16"/>
                <w:szCs w:val="16"/>
              </w:rPr>
              <w:t>5</w:t>
            </w:r>
          </w:p>
        </w:tc>
      </w:tr>
      <w:tr w:rsidR="004357CE" w14:paraId="3EBF401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C9B26DC"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072E86D0" w14:textId="77777777" w:rsidR="004357CE" w:rsidRDefault="004357CE" w:rsidP="00CE5A91">
            <w:pPr>
              <w:pStyle w:val="TAL"/>
              <w:keepNext w:val="0"/>
              <w:rPr>
                <w:sz w:val="16"/>
                <w:szCs w:val="16"/>
                <w:lang w:val="sv-SE"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1EF69894" w14:textId="77777777" w:rsidR="004357CE" w:rsidRDefault="004357CE" w:rsidP="00CE5A91">
            <w:pPr>
              <w:pStyle w:val="TAC"/>
              <w:keepNext w:val="0"/>
              <w:rPr>
                <w:sz w:val="16"/>
                <w:szCs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75483663" w14:textId="77777777" w:rsidR="004357CE" w:rsidRDefault="004357CE" w:rsidP="00CE5A91">
            <w:pPr>
              <w:pStyle w:val="TAC"/>
              <w:keepNext w:val="0"/>
              <w:rPr>
                <w:sz w:val="16"/>
                <w:szCs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6E5B5EE3" w14:textId="77777777" w:rsidR="004357CE" w:rsidRDefault="004357CE" w:rsidP="00CE5A91">
            <w:pPr>
              <w:pStyle w:val="TAC"/>
              <w:keepNext w:val="0"/>
              <w:rPr>
                <w:sz w:val="16"/>
                <w:szCs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42540C19" w14:textId="77777777" w:rsidR="004357CE" w:rsidRDefault="004357CE" w:rsidP="00CE5A91">
            <w:pPr>
              <w:pStyle w:val="TAC"/>
              <w:keepNext w:val="0"/>
              <w:rPr>
                <w:sz w:val="16"/>
                <w:szCs w:val="16"/>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2D60E8A2" w14:textId="77777777" w:rsidR="004357CE" w:rsidRDefault="004357CE" w:rsidP="00CE5A91">
            <w:pPr>
              <w:pStyle w:val="TAC"/>
              <w:keepNext w:val="0"/>
              <w:rPr>
                <w:sz w:val="16"/>
                <w:szCs w:val="16"/>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79C9689D" w14:textId="77777777" w:rsidR="004357CE" w:rsidRDefault="004357CE" w:rsidP="00CE5A91">
            <w:pPr>
              <w:pStyle w:val="TAC"/>
              <w:keepNext w:val="0"/>
              <w:rPr>
                <w:sz w:val="16"/>
                <w:szCs w:val="16"/>
              </w:rPr>
            </w:pPr>
            <w:r>
              <w:rPr>
                <w:sz w:val="16"/>
                <w:lang w:eastAsia="ja-JP"/>
              </w:rPr>
              <w:t>3</w:t>
            </w:r>
          </w:p>
        </w:tc>
      </w:tr>
      <w:tr w:rsidR="004357CE" w14:paraId="1FE0CB3A"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4A0B0308" w14:textId="77777777" w:rsidR="004357CE" w:rsidRDefault="004357CE" w:rsidP="00CE5A91">
            <w:pPr>
              <w:pStyle w:val="TAC"/>
              <w:keepNext w:val="0"/>
              <w:rPr>
                <w:lang w:eastAsia="ja-JP"/>
              </w:rPr>
            </w:pPr>
            <w:r>
              <w:rPr>
                <w:rFonts w:eastAsia="MS Mincho"/>
                <w:lang w:eastAsia="ja-JP"/>
              </w:rPr>
              <w:t>DC</w:t>
            </w:r>
            <w:r>
              <w:rPr>
                <w:lang w:eastAsia="ja-JP"/>
              </w:rPr>
              <w:t>_</w:t>
            </w:r>
            <w:r>
              <w:rPr>
                <w:rFonts w:eastAsia="MS Mincho"/>
                <w:lang w:eastAsia="zh-CN"/>
              </w:rPr>
              <w:t>8</w:t>
            </w:r>
            <w:r>
              <w:rPr>
                <w:lang w:eastAsia="ja-JP"/>
              </w:rPr>
              <w:t>_n</w:t>
            </w:r>
            <w:r>
              <w:rPr>
                <w:rFonts w:eastAsia="MS Mincho"/>
                <w:lang w:eastAsia="ja-JP"/>
              </w:rPr>
              <w:t>7</w:t>
            </w:r>
            <w:r>
              <w:rPr>
                <w:rFonts w:eastAsia="MS Mincho"/>
                <w:lang w:eastAsia="zh-CN"/>
              </w:rPr>
              <w:t>7</w:t>
            </w:r>
          </w:p>
        </w:tc>
        <w:tc>
          <w:tcPr>
            <w:tcW w:w="2864" w:type="dxa"/>
            <w:tcBorders>
              <w:top w:val="single" w:sz="4" w:space="0" w:color="auto"/>
              <w:left w:val="nil"/>
              <w:bottom w:val="single" w:sz="4" w:space="0" w:color="auto"/>
              <w:right w:val="single" w:sz="4" w:space="0" w:color="auto"/>
            </w:tcBorders>
            <w:vAlign w:val="bottom"/>
            <w:hideMark/>
          </w:tcPr>
          <w:p w14:paraId="23801EBA" w14:textId="77777777" w:rsidR="004357CE" w:rsidRDefault="004357CE" w:rsidP="00CE5A91">
            <w:pPr>
              <w:pStyle w:val="TAL"/>
              <w:keepNext w:val="0"/>
              <w:rPr>
                <w:sz w:val="16"/>
                <w:lang w:eastAsia="ja-JP"/>
              </w:rPr>
            </w:pPr>
            <w:r>
              <w:rPr>
                <w:rFonts w:eastAsia="MS Mincho"/>
                <w:sz w:val="16"/>
                <w:szCs w:val="16"/>
                <w:lang w:eastAsia="ja-JP"/>
              </w:rPr>
              <w:t>E-UTRA Band 1, 20, 28, 31, 32, 33, 34, 38, 39, 40, 44, 45, 50, 51, 65, 67, 68, 69, 72, 73, 74, 75, 76</w:t>
            </w:r>
          </w:p>
        </w:tc>
        <w:tc>
          <w:tcPr>
            <w:tcW w:w="934" w:type="dxa"/>
            <w:tcBorders>
              <w:top w:val="single" w:sz="4" w:space="0" w:color="auto"/>
              <w:left w:val="nil"/>
              <w:bottom w:val="single" w:sz="4" w:space="0" w:color="auto"/>
              <w:right w:val="single" w:sz="4" w:space="0" w:color="auto"/>
            </w:tcBorders>
            <w:vAlign w:val="center"/>
            <w:hideMark/>
          </w:tcPr>
          <w:p w14:paraId="052790BA" w14:textId="77777777" w:rsidR="004357CE" w:rsidRDefault="004357CE" w:rsidP="00CE5A91">
            <w:pPr>
              <w:pStyle w:val="TAC"/>
              <w:keepNext w:val="0"/>
              <w:rPr>
                <w:sz w:val="16"/>
                <w:lang w:eastAsia="ja-JP"/>
              </w:rPr>
            </w:pPr>
            <w:r>
              <w:rPr>
                <w:sz w:val="16"/>
                <w:szCs w:val="16"/>
                <w:lang w:eastAsia="ja-JP"/>
              </w:rPr>
              <w:t>F</w:t>
            </w:r>
            <w:r>
              <w:rPr>
                <w:sz w:val="16"/>
                <w:szCs w:val="16"/>
                <w:vertAlign w:val="subscript"/>
                <w:lang w:eastAsia="ja-JP"/>
              </w:rPr>
              <w:t>DL_low</w:t>
            </w:r>
          </w:p>
        </w:tc>
        <w:tc>
          <w:tcPr>
            <w:tcW w:w="310" w:type="dxa"/>
            <w:tcBorders>
              <w:top w:val="single" w:sz="4" w:space="0" w:color="auto"/>
              <w:left w:val="nil"/>
              <w:bottom w:val="single" w:sz="4" w:space="0" w:color="auto"/>
              <w:right w:val="single" w:sz="4" w:space="0" w:color="auto"/>
            </w:tcBorders>
            <w:vAlign w:val="center"/>
            <w:hideMark/>
          </w:tcPr>
          <w:p w14:paraId="59E7EA2A" w14:textId="77777777" w:rsidR="004357CE" w:rsidRDefault="004357CE" w:rsidP="00CE5A91">
            <w:pPr>
              <w:pStyle w:val="TAC"/>
              <w:keepNext w:val="0"/>
              <w:rPr>
                <w:sz w:val="16"/>
                <w:lang w:eastAsia="ja-JP"/>
              </w:rPr>
            </w:pPr>
            <w:r>
              <w:rPr>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10F28BF" w14:textId="77777777" w:rsidR="004357CE" w:rsidRDefault="004357CE" w:rsidP="00CE5A91">
            <w:pPr>
              <w:pStyle w:val="TAC"/>
              <w:keepNext w:val="0"/>
              <w:rPr>
                <w:sz w:val="16"/>
                <w:lang w:eastAsia="ja-JP"/>
              </w:rPr>
            </w:pPr>
            <w:r>
              <w:rPr>
                <w:sz w:val="16"/>
                <w:szCs w:val="16"/>
                <w:lang w:eastAsia="ja-JP"/>
              </w:rPr>
              <w:t>F</w:t>
            </w:r>
            <w:r>
              <w:rPr>
                <w:sz w:val="16"/>
                <w:szCs w:val="16"/>
                <w:vertAlign w:val="subscript"/>
                <w:lang w:eastAsia="ja-JP"/>
              </w:rPr>
              <w:t>DL_high</w:t>
            </w:r>
          </w:p>
        </w:tc>
        <w:tc>
          <w:tcPr>
            <w:tcW w:w="1172" w:type="dxa"/>
            <w:tcBorders>
              <w:top w:val="single" w:sz="4" w:space="0" w:color="auto"/>
              <w:left w:val="nil"/>
              <w:bottom w:val="single" w:sz="4" w:space="0" w:color="auto"/>
              <w:right w:val="single" w:sz="4" w:space="0" w:color="auto"/>
            </w:tcBorders>
            <w:vAlign w:val="center"/>
            <w:hideMark/>
          </w:tcPr>
          <w:p w14:paraId="2D9AF8E9" w14:textId="77777777" w:rsidR="004357CE" w:rsidRDefault="004357CE" w:rsidP="00CE5A91">
            <w:pPr>
              <w:pStyle w:val="TAC"/>
              <w:keepNext w:val="0"/>
              <w:rPr>
                <w:sz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D4BCE19" w14:textId="77777777" w:rsidR="004357CE" w:rsidRDefault="004357CE" w:rsidP="00CE5A91">
            <w:pPr>
              <w:pStyle w:val="TAC"/>
              <w:keepNext w:val="0"/>
              <w:rPr>
                <w:sz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02E6B8C" w14:textId="77777777" w:rsidR="004357CE" w:rsidRDefault="004357CE" w:rsidP="00CE5A91">
            <w:pPr>
              <w:pStyle w:val="TAC"/>
              <w:keepNext w:val="0"/>
              <w:rPr>
                <w:sz w:val="16"/>
                <w:lang w:eastAsia="ja-JP"/>
              </w:rPr>
            </w:pPr>
          </w:p>
        </w:tc>
      </w:tr>
      <w:tr w:rsidR="004357CE" w14:paraId="7F12285A"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0DE1431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5D7AD17" w14:textId="77777777" w:rsidR="004357CE" w:rsidRDefault="004357CE" w:rsidP="00CE5A91">
            <w:pPr>
              <w:pStyle w:val="TAL"/>
              <w:keepNext w:val="0"/>
              <w:rPr>
                <w:sz w:val="16"/>
                <w:lang w:eastAsia="ja-JP"/>
              </w:rPr>
            </w:pPr>
            <w:r>
              <w:rPr>
                <w:rFonts w:eastAsia="MS Mincho"/>
                <w:sz w:val="16"/>
                <w:szCs w:val="16"/>
                <w:lang w:eastAsia="ja-JP"/>
              </w:rPr>
              <w:t>E-UTRA band 3, 7, 41</w:t>
            </w:r>
          </w:p>
        </w:tc>
        <w:tc>
          <w:tcPr>
            <w:tcW w:w="934" w:type="dxa"/>
            <w:tcBorders>
              <w:top w:val="single" w:sz="4" w:space="0" w:color="auto"/>
              <w:left w:val="nil"/>
              <w:bottom w:val="single" w:sz="4" w:space="0" w:color="auto"/>
              <w:right w:val="single" w:sz="4" w:space="0" w:color="auto"/>
            </w:tcBorders>
            <w:vAlign w:val="center"/>
            <w:hideMark/>
          </w:tcPr>
          <w:p w14:paraId="0E17F5C5" w14:textId="77777777" w:rsidR="004357CE" w:rsidRDefault="004357CE" w:rsidP="00CE5A91">
            <w:pPr>
              <w:pStyle w:val="TAC"/>
              <w:keepNext w:val="0"/>
              <w:rPr>
                <w:sz w:val="16"/>
              </w:rPr>
            </w:pPr>
            <w:r>
              <w:rPr>
                <w:sz w:val="16"/>
                <w:szCs w:val="16"/>
                <w:lang w:eastAsia="ja-JP"/>
              </w:rPr>
              <w:t>F</w:t>
            </w:r>
            <w:r>
              <w:rPr>
                <w:sz w:val="16"/>
                <w:szCs w:val="16"/>
                <w:vertAlign w:val="subscript"/>
                <w:lang w:eastAsia="ja-JP"/>
              </w:rPr>
              <w:t>DL_low</w:t>
            </w:r>
          </w:p>
        </w:tc>
        <w:tc>
          <w:tcPr>
            <w:tcW w:w="310" w:type="dxa"/>
            <w:tcBorders>
              <w:top w:val="single" w:sz="4" w:space="0" w:color="auto"/>
              <w:left w:val="nil"/>
              <w:bottom w:val="single" w:sz="4" w:space="0" w:color="auto"/>
              <w:right w:val="single" w:sz="4" w:space="0" w:color="auto"/>
            </w:tcBorders>
            <w:vAlign w:val="center"/>
            <w:hideMark/>
          </w:tcPr>
          <w:p w14:paraId="483C32B3" w14:textId="77777777" w:rsidR="004357CE" w:rsidRDefault="004357CE" w:rsidP="00CE5A91">
            <w:pPr>
              <w:pStyle w:val="TAC"/>
              <w:keepNext w:val="0"/>
              <w:rPr>
                <w:sz w:val="16"/>
              </w:rPr>
            </w:pPr>
            <w:r>
              <w:rPr>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871D657" w14:textId="77777777" w:rsidR="004357CE" w:rsidRDefault="004357CE" w:rsidP="00CE5A91">
            <w:pPr>
              <w:pStyle w:val="TAC"/>
              <w:keepNext w:val="0"/>
              <w:rPr>
                <w:sz w:val="16"/>
              </w:rPr>
            </w:pPr>
            <w:r>
              <w:rPr>
                <w:sz w:val="16"/>
                <w:szCs w:val="16"/>
                <w:lang w:eastAsia="ja-JP"/>
              </w:rPr>
              <w:t>F</w:t>
            </w:r>
            <w:r>
              <w:rPr>
                <w:sz w:val="16"/>
                <w:szCs w:val="16"/>
                <w:vertAlign w:val="subscript"/>
                <w:lang w:eastAsia="ja-JP"/>
              </w:rPr>
              <w:t>DL_high</w:t>
            </w:r>
          </w:p>
        </w:tc>
        <w:tc>
          <w:tcPr>
            <w:tcW w:w="1172" w:type="dxa"/>
            <w:tcBorders>
              <w:top w:val="single" w:sz="4" w:space="0" w:color="auto"/>
              <w:left w:val="nil"/>
              <w:bottom w:val="single" w:sz="4" w:space="0" w:color="auto"/>
              <w:right w:val="single" w:sz="4" w:space="0" w:color="auto"/>
            </w:tcBorders>
            <w:vAlign w:val="center"/>
            <w:hideMark/>
          </w:tcPr>
          <w:p w14:paraId="5238B53A" w14:textId="77777777" w:rsidR="004357CE" w:rsidRDefault="004357CE" w:rsidP="00CE5A91">
            <w:pPr>
              <w:pStyle w:val="TAC"/>
              <w:keepNext w:val="0"/>
              <w:rPr>
                <w:sz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48D41F1" w14:textId="77777777" w:rsidR="004357CE" w:rsidRDefault="004357CE" w:rsidP="00CE5A91">
            <w:pPr>
              <w:pStyle w:val="TAC"/>
              <w:keepNext w:val="0"/>
              <w:rPr>
                <w:sz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1A27AC85" w14:textId="77777777" w:rsidR="004357CE" w:rsidRDefault="004357CE" w:rsidP="00CE5A91">
            <w:pPr>
              <w:pStyle w:val="TAC"/>
              <w:keepNext w:val="0"/>
              <w:rPr>
                <w:sz w:val="16"/>
                <w:lang w:eastAsia="ja-JP"/>
              </w:rPr>
            </w:pPr>
            <w:r>
              <w:rPr>
                <w:sz w:val="16"/>
                <w:szCs w:val="16"/>
                <w:lang w:eastAsia="ja-JP"/>
              </w:rPr>
              <w:t>2</w:t>
            </w:r>
          </w:p>
        </w:tc>
      </w:tr>
      <w:tr w:rsidR="004357CE" w14:paraId="54D4750E"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76A3142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694A22EB" w14:textId="77777777" w:rsidR="004357CE" w:rsidRDefault="004357CE" w:rsidP="00CE5A91">
            <w:pPr>
              <w:pStyle w:val="TAL"/>
              <w:keepNext w:val="0"/>
              <w:rPr>
                <w:sz w:val="16"/>
                <w:lang w:eastAsia="ja-JP"/>
              </w:rPr>
            </w:pPr>
            <w:r>
              <w:rPr>
                <w:rFonts w:eastAsia="MS Mincho"/>
                <w:sz w:val="16"/>
                <w:szCs w:val="16"/>
                <w:lang w:eastAsia="ja-JP"/>
              </w:rPr>
              <w:t>E-UTRA Band 8</w:t>
            </w:r>
          </w:p>
        </w:tc>
        <w:tc>
          <w:tcPr>
            <w:tcW w:w="934" w:type="dxa"/>
            <w:tcBorders>
              <w:top w:val="single" w:sz="4" w:space="0" w:color="auto"/>
              <w:left w:val="nil"/>
              <w:bottom w:val="single" w:sz="4" w:space="0" w:color="auto"/>
              <w:right w:val="single" w:sz="4" w:space="0" w:color="auto"/>
            </w:tcBorders>
            <w:vAlign w:val="center"/>
            <w:hideMark/>
          </w:tcPr>
          <w:p w14:paraId="5C2A7519" w14:textId="77777777" w:rsidR="004357CE" w:rsidRDefault="004357CE" w:rsidP="00CE5A91">
            <w:pPr>
              <w:pStyle w:val="TAC"/>
              <w:keepNext w:val="0"/>
              <w:rPr>
                <w:sz w:val="16"/>
              </w:rPr>
            </w:pPr>
            <w:r>
              <w:rPr>
                <w:sz w:val="16"/>
                <w:szCs w:val="16"/>
                <w:lang w:eastAsia="ja-JP"/>
              </w:rPr>
              <w:t>F</w:t>
            </w:r>
            <w:r>
              <w:rPr>
                <w:sz w:val="16"/>
                <w:szCs w:val="16"/>
                <w:vertAlign w:val="subscript"/>
                <w:lang w:eastAsia="ja-JP"/>
              </w:rPr>
              <w:t>DL_low</w:t>
            </w:r>
          </w:p>
        </w:tc>
        <w:tc>
          <w:tcPr>
            <w:tcW w:w="310" w:type="dxa"/>
            <w:tcBorders>
              <w:top w:val="single" w:sz="4" w:space="0" w:color="auto"/>
              <w:left w:val="nil"/>
              <w:bottom w:val="single" w:sz="4" w:space="0" w:color="auto"/>
              <w:right w:val="single" w:sz="4" w:space="0" w:color="auto"/>
            </w:tcBorders>
            <w:vAlign w:val="center"/>
            <w:hideMark/>
          </w:tcPr>
          <w:p w14:paraId="63DB3737" w14:textId="77777777" w:rsidR="004357CE" w:rsidRDefault="004357CE" w:rsidP="00CE5A91">
            <w:pPr>
              <w:pStyle w:val="TAC"/>
              <w:keepNext w:val="0"/>
              <w:rPr>
                <w:sz w:val="16"/>
              </w:rPr>
            </w:pPr>
            <w:r>
              <w:rPr>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6BE231D6" w14:textId="77777777" w:rsidR="004357CE" w:rsidRDefault="004357CE" w:rsidP="00CE5A91">
            <w:pPr>
              <w:pStyle w:val="TAC"/>
              <w:keepNext w:val="0"/>
              <w:rPr>
                <w:sz w:val="16"/>
              </w:rPr>
            </w:pPr>
            <w:r>
              <w:rPr>
                <w:sz w:val="16"/>
                <w:szCs w:val="16"/>
                <w:lang w:eastAsia="ja-JP"/>
              </w:rPr>
              <w:t>F</w:t>
            </w:r>
            <w:r>
              <w:rPr>
                <w:sz w:val="16"/>
                <w:szCs w:val="16"/>
                <w:vertAlign w:val="subscript"/>
                <w:lang w:eastAsia="ja-JP"/>
              </w:rPr>
              <w:t>DL_high</w:t>
            </w:r>
          </w:p>
        </w:tc>
        <w:tc>
          <w:tcPr>
            <w:tcW w:w="1172" w:type="dxa"/>
            <w:tcBorders>
              <w:top w:val="single" w:sz="4" w:space="0" w:color="auto"/>
              <w:left w:val="nil"/>
              <w:bottom w:val="single" w:sz="4" w:space="0" w:color="auto"/>
              <w:right w:val="single" w:sz="4" w:space="0" w:color="auto"/>
            </w:tcBorders>
            <w:vAlign w:val="center"/>
            <w:hideMark/>
          </w:tcPr>
          <w:p w14:paraId="5F9EDE6B" w14:textId="77777777" w:rsidR="004357CE" w:rsidRDefault="004357CE" w:rsidP="00CE5A91">
            <w:pPr>
              <w:pStyle w:val="TAC"/>
              <w:keepNext w:val="0"/>
              <w:rPr>
                <w:sz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CC79C7D" w14:textId="77777777" w:rsidR="004357CE" w:rsidRDefault="004357CE" w:rsidP="00CE5A91">
            <w:pPr>
              <w:pStyle w:val="TAC"/>
              <w:keepNext w:val="0"/>
              <w:rPr>
                <w:sz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40CB5DA6" w14:textId="77777777" w:rsidR="004357CE" w:rsidRDefault="004357CE" w:rsidP="00CE5A91">
            <w:pPr>
              <w:pStyle w:val="TAC"/>
              <w:keepNext w:val="0"/>
              <w:rPr>
                <w:sz w:val="16"/>
                <w:lang w:eastAsia="ja-JP"/>
              </w:rPr>
            </w:pPr>
            <w:r>
              <w:rPr>
                <w:sz w:val="16"/>
                <w:szCs w:val="16"/>
                <w:lang w:eastAsia="ja-JP"/>
              </w:rPr>
              <w:t>5</w:t>
            </w:r>
          </w:p>
        </w:tc>
      </w:tr>
      <w:tr w:rsidR="004357CE" w14:paraId="7B1556FF"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759B8C6C"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6B67127A" w14:textId="77777777" w:rsidR="004357CE" w:rsidRDefault="004357CE" w:rsidP="00CE5A91">
            <w:pPr>
              <w:pStyle w:val="TAL"/>
              <w:keepNext w:val="0"/>
              <w:rPr>
                <w:sz w:val="16"/>
                <w:lang w:eastAsia="ja-JP"/>
              </w:rPr>
            </w:pPr>
            <w:r>
              <w:rPr>
                <w:rFonts w:eastAsia="MS Mincho"/>
                <w:sz w:val="16"/>
                <w:szCs w:val="16"/>
                <w:lang w:eastAsia="ja-JP"/>
              </w:rPr>
              <w:t>E-UTRA Band 11, 21</w:t>
            </w:r>
          </w:p>
        </w:tc>
        <w:tc>
          <w:tcPr>
            <w:tcW w:w="934" w:type="dxa"/>
            <w:tcBorders>
              <w:top w:val="single" w:sz="4" w:space="0" w:color="auto"/>
              <w:left w:val="nil"/>
              <w:bottom w:val="single" w:sz="4" w:space="0" w:color="auto"/>
              <w:right w:val="single" w:sz="4" w:space="0" w:color="auto"/>
            </w:tcBorders>
            <w:vAlign w:val="center"/>
            <w:hideMark/>
          </w:tcPr>
          <w:p w14:paraId="6C3CCD46" w14:textId="77777777" w:rsidR="004357CE" w:rsidRDefault="004357CE" w:rsidP="00CE5A91">
            <w:pPr>
              <w:pStyle w:val="TAC"/>
              <w:keepNext w:val="0"/>
              <w:rPr>
                <w:sz w:val="16"/>
              </w:rPr>
            </w:pPr>
            <w:r>
              <w:rPr>
                <w:sz w:val="16"/>
                <w:szCs w:val="16"/>
                <w:lang w:eastAsia="ja-JP"/>
              </w:rPr>
              <w:t>F</w:t>
            </w:r>
            <w:r>
              <w:rPr>
                <w:sz w:val="16"/>
                <w:szCs w:val="16"/>
                <w:vertAlign w:val="subscript"/>
                <w:lang w:eastAsia="ja-JP"/>
              </w:rPr>
              <w:t>DL_low</w:t>
            </w:r>
          </w:p>
        </w:tc>
        <w:tc>
          <w:tcPr>
            <w:tcW w:w="310" w:type="dxa"/>
            <w:tcBorders>
              <w:top w:val="single" w:sz="4" w:space="0" w:color="auto"/>
              <w:left w:val="nil"/>
              <w:bottom w:val="single" w:sz="4" w:space="0" w:color="auto"/>
              <w:right w:val="single" w:sz="4" w:space="0" w:color="auto"/>
            </w:tcBorders>
            <w:vAlign w:val="center"/>
            <w:hideMark/>
          </w:tcPr>
          <w:p w14:paraId="739BF97A" w14:textId="77777777" w:rsidR="004357CE" w:rsidRDefault="004357CE" w:rsidP="00CE5A91">
            <w:pPr>
              <w:pStyle w:val="TAC"/>
              <w:keepNext w:val="0"/>
              <w:rPr>
                <w:sz w:val="16"/>
              </w:rPr>
            </w:pPr>
            <w:r>
              <w:rPr>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1BEB1AF" w14:textId="77777777" w:rsidR="004357CE" w:rsidRDefault="004357CE" w:rsidP="00CE5A91">
            <w:pPr>
              <w:pStyle w:val="TAC"/>
              <w:keepNext w:val="0"/>
              <w:rPr>
                <w:sz w:val="16"/>
              </w:rPr>
            </w:pPr>
            <w:r>
              <w:rPr>
                <w:sz w:val="16"/>
                <w:szCs w:val="16"/>
                <w:lang w:eastAsia="ja-JP"/>
              </w:rPr>
              <w:t>F</w:t>
            </w:r>
            <w:r>
              <w:rPr>
                <w:sz w:val="16"/>
                <w:szCs w:val="16"/>
                <w:vertAlign w:val="subscript"/>
                <w:lang w:eastAsia="ja-JP"/>
              </w:rPr>
              <w:t>DL_high</w:t>
            </w:r>
          </w:p>
        </w:tc>
        <w:tc>
          <w:tcPr>
            <w:tcW w:w="1172" w:type="dxa"/>
            <w:tcBorders>
              <w:top w:val="single" w:sz="4" w:space="0" w:color="auto"/>
              <w:left w:val="nil"/>
              <w:bottom w:val="single" w:sz="4" w:space="0" w:color="auto"/>
              <w:right w:val="single" w:sz="4" w:space="0" w:color="auto"/>
            </w:tcBorders>
            <w:vAlign w:val="center"/>
            <w:hideMark/>
          </w:tcPr>
          <w:p w14:paraId="4BB363DC" w14:textId="77777777" w:rsidR="004357CE" w:rsidRDefault="004357CE" w:rsidP="00CE5A91">
            <w:pPr>
              <w:pStyle w:val="TAC"/>
              <w:keepNext w:val="0"/>
              <w:rPr>
                <w:sz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C0ACE3B" w14:textId="77777777" w:rsidR="004357CE" w:rsidRDefault="004357CE" w:rsidP="00CE5A91">
            <w:pPr>
              <w:pStyle w:val="TAC"/>
              <w:keepNext w:val="0"/>
              <w:rPr>
                <w:sz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05968913" w14:textId="77777777" w:rsidR="004357CE" w:rsidRDefault="004357CE" w:rsidP="00CE5A91">
            <w:pPr>
              <w:pStyle w:val="TAC"/>
              <w:keepNext w:val="0"/>
              <w:rPr>
                <w:sz w:val="16"/>
                <w:lang w:eastAsia="ja-JP"/>
              </w:rPr>
            </w:pPr>
            <w:r>
              <w:rPr>
                <w:sz w:val="16"/>
                <w:szCs w:val="16"/>
                <w:lang w:eastAsia="ja-JP"/>
              </w:rPr>
              <w:t>12</w:t>
            </w:r>
          </w:p>
        </w:tc>
      </w:tr>
      <w:tr w:rsidR="004357CE" w14:paraId="584CFDC5"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7CB75E3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1A614E9" w14:textId="77777777" w:rsidR="004357CE" w:rsidRDefault="004357CE" w:rsidP="00CE5A91">
            <w:pPr>
              <w:pStyle w:val="TAL"/>
              <w:keepNext w:val="0"/>
              <w:rPr>
                <w:sz w:val="16"/>
                <w:lang w:eastAsia="ja-JP"/>
              </w:rPr>
            </w:pPr>
            <w:r>
              <w:rPr>
                <w:rFonts w:eastAsia="MS Mincho"/>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7B7CF9A5" w14:textId="77777777" w:rsidR="004357CE" w:rsidRDefault="004357CE" w:rsidP="00CE5A91">
            <w:pPr>
              <w:pStyle w:val="TAC"/>
              <w:keepNext w:val="0"/>
              <w:rPr>
                <w:sz w:val="16"/>
              </w:rPr>
            </w:pPr>
            <w:r>
              <w:rPr>
                <w:rFonts w:eastAsia="MS Mincho"/>
                <w:sz w:val="16"/>
                <w:szCs w:val="16"/>
              </w:rPr>
              <w:t>860</w:t>
            </w:r>
          </w:p>
        </w:tc>
        <w:tc>
          <w:tcPr>
            <w:tcW w:w="310" w:type="dxa"/>
            <w:tcBorders>
              <w:top w:val="single" w:sz="4" w:space="0" w:color="auto"/>
              <w:left w:val="nil"/>
              <w:bottom w:val="single" w:sz="4" w:space="0" w:color="auto"/>
              <w:right w:val="single" w:sz="4" w:space="0" w:color="auto"/>
            </w:tcBorders>
            <w:vAlign w:val="center"/>
            <w:hideMark/>
          </w:tcPr>
          <w:p w14:paraId="04822854" w14:textId="77777777" w:rsidR="004357CE" w:rsidRDefault="004357CE" w:rsidP="00CE5A91">
            <w:pPr>
              <w:pStyle w:val="TAC"/>
              <w:keepNext w:val="0"/>
              <w:rPr>
                <w:sz w:val="16"/>
              </w:rPr>
            </w:pPr>
            <w:r>
              <w:rPr>
                <w:rFonts w:eastAsia="MS Mincho"/>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1051DBE3" w14:textId="77777777" w:rsidR="004357CE" w:rsidRDefault="004357CE" w:rsidP="00CE5A91">
            <w:pPr>
              <w:pStyle w:val="TAC"/>
              <w:keepNext w:val="0"/>
              <w:rPr>
                <w:sz w:val="16"/>
              </w:rPr>
            </w:pPr>
            <w:r>
              <w:rPr>
                <w:rFonts w:eastAsia="MS Mincho"/>
                <w:sz w:val="16"/>
                <w:szCs w:val="16"/>
              </w:rPr>
              <w:t>890</w:t>
            </w:r>
          </w:p>
        </w:tc>
        <w:tc>
          <w:tcPr>
            <w:tcW w:w="1172" w:type="dxa"/>
            <w:tcBorders>
              <w:top w:val="single" w:sz="4" w:space="0" w:color="auto"/>
              <w:left w:val="nil"/>
              <w:bottom w:val="single" w:sz="4" w:space="0" w:color="auto"/>
              <w:right w:val="single" w:sz="4" w:space="0" w:color="auto"/>
            </w:tcBorders>
            <w:vAlign w:val="center"/>
            <w:hideMark/>
          </w:tcPr>
          <w:p w14:paraId="2F6D3DE0" w14:textId="77777777" w:rsidR="004357CE" w:rsidRDefault="004357CE" w:rsidP="00CE5A91">
            <w:pPr>
              <w:pStyle w:val="TAC"/>
              <w:keepNext w:val="0"/>
              <w:rPr>
                <w:sz w:val="16"/>
                <w:lang w:eastAsia="ja-JP"/>
              </w:rPr>
            </w:pPr>
            <w:r>
              <w:rPr>
                <w:rFonts w:eastAsia="MS Mincho"/>
                <w:sz w:val="16"/>
                <w:szCs w:val="16"/>
              </w:rPr>
              <w:t>-40</w:t>
            </w:r>
          </w:p>
        </w:tc>
        <w:tc>
          <w:tcPr>
            <w:tcW w:w="749" w:type="dxa"/>
            <w:tcBorders>
              <w:top w:val="single" w:sz="4" w:space="0" w:color="auto"/>
              <w:left w:val="nil"/>
              <w:bottom w:val="single" w:sz="4" w:space="0" w:color="auto"/>
              <w:right w:val="single" w:sz="4" w:space="0" w:color="auto"/>
            </w:tcBorders>
            <w:noWrap/>
            <w:vAlign w:val="center"/>
            <w:hideMark/>
          </w:tcPr>
          <w:p w14:paraId="0CEB8CE0" w14:textId="77777777" w:rsidR="004357CE" w:rsidRDefault="004357CE" w:rsidP="00CE5A91">
            <w:pPr>
              <w:pStyle w:val="TAC"/>
              <w:keepNext w:val="0"/>
              <w:rPr>
                <w:sz w:val="16"/>
                <w:lang w:eastAsia="ja-JP"/>
              </w:rPr>
            </w:pPr>
            <w:r>
              <w:rPr>
                <w:rFonts w:eastAsia="MS Mincho"/>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43882054" w14:textId="77777777" w:rsidR="004357CE" w:rsidRDefault="004357CE" w:rsidP="00CE5A91">
            <w:pPr>
              <w:pStyle w:val="TAC"/>
              <w:keepNext w:val="0"/>
              <w:rPr>
                <w:sz w:val="16"/>
                <w:lang w:eastAsia="ja-JP"/>
              </w:rPr>
            </w:pPr>
            <w:r>
              <w:rPr>
                <w:rFonts w:eastAsia="MS Mincho"/>
                <w:sz w:val="16"/>
                <w:szCs w:val="16"/>
              </w:rPr>
              <w:t>5, 12</w:t>
            </w:r>
          </w:p>
        </w:tc>
      </w:tr>
      <w:tr w:rsidR="004357CE" w14:paraId="0BB04336"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1CB064C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617FE71" w14:textId="77777777" w:rsidR="004357CE" w:rsidRDefault="004357CE" w:rsidP="00CE5A91">
            <w:pPr>
              <w:pStyle w:val="TAL"/>
              <w:keepNext w:val="0"/>
              <w:rPr>
                <w:sz w:val="16"/>
                <w:lang w:eastAsia="ja-JP"/>
              </w:rPr>
            </w:pPr>
            <w:r>
              <w:rPr>
                <w:rFonts w:eastAsia="MS Mincho"/>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5188F317" w14:textId="77777777" w:rsidR="004357CE" w:rsidRDefault="004357CE" w:rsidP="00CE5A91">
            <w:pPr>
              <w:pStyle w:val="TAC"/>
              <w:keepNext w:val="0"/>
              <w:rPr>
                <w:sz w:val="16"/>
              </w:rPr>
            </w:pPr>
            <w:r>
              <w:rPr>
                <w:rFonts w:eastAsia="MS Mincho"/>
                <w:sz w:val="16"/>
                <w:szCs w:val="16"/>
              </w:rPr>
              <w:t>1884.5</w:t>
            </w:r>
          </w:p>
        </w:tc>
        <w:tc>
          <w:tcPr>
            <w:tcW w:w="310" w:type="dxa"/>
            <w:tcBorders>
              <w:top w:val="single" w:sz="4" w:space="0" w:color="auto"/>
              <w:left w:val="nil"/>
              <w:bottom w:val="single" w:sz="4" w:space="0" w:color="auto"/>
              <w:right w:val="single" w:sz="4" w:space="0" w:color="auto"/>
            </w:tcBorders>
            <w:vAlign w:val="center"/>
            <w:hideMark/>
          </w:tcPr>
          <w:p w14:paraId="0DE2A27C" w14:textId="77777777" w:rsidR="004357CE" w:rsidRDefault="004357CE" w:rsidP="00CE5A91">
            <w:pPr>
              <w:pStyle w:val="TAC"/>
              <w:keepNext w:val="0"/>
              <w:rPr>
                <w:sz w:val="16"/>
              </w:rPr>
            </w:pPr>
            <w:r>
              <w:rPr>
                <w:rFonts w:eastAsia="MS Mincho"/>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4A801C74" w14:textId="77777777" w:rsidR="004357CE" w:rsidRDefault="004357CE" w:rsidP="00CE5A91">
            <w:pPr>
              <w:pStyle w:val="TAC"/>
              <w:keepNext w:val="0"/>
              <w:rPr>
                <w:sz w:val="16"/>
              </w:rPr>
            </w:pPr>
            <w:r>
              <w:rPr>
                <w:rFonts w:eastAsia="MS Mincho"/>
                <w:sz w:val="16"/>
                <w:szCs w:val="16"/>
              </w:rPr>
              <w:t>1915.7</w:t>
            </w:r>
          </w:p>
        </w:tc>
        <w:tc>
          <w:tcPr>
            <w:tcW w:w="1172" w:type="dxa"/>
            <w:tcBorders>
              <w:top w:val="single" w:sz="4" w:space="0" w:color="auto"/>
              <w:left w:val="nil"/>
              <w:bottom w:val="single" w:sz="4" w:space="0" w:color="auto"/>
              <w:right w:val="single" w:sz="4" w:space="0" w:color="auto"/>
            </w:tcBorders>
            <w:vAlign w:val="center"/>
            <w:hideMark/>
          </w:tcPr>
          <w:p w14:paraId="2FD06AD4" w14:textId="77777777" w:rsidR="004357CE" w:rsidRDefault="004357CE" w:rsidP="00CE5A91">
            <w:pPr>
              <w:pStyle w:val="TAC"/>
              <w:keepNext w:val="0"/>
              <w:rPr>
                <w:sz w:val="16"/>
                <w:lang w:eastAsia="ja-JP"/>
              </w:rPr>
            </w:pPr>
            <w:r>
              <w:rPr>
                <w:rFonts w:eastAsia="MS Mincho"/>
                <w:sz w:val="16"/>
                <w:szCs w:val="16"/>
              </w:rPr>
              <w:t>-41</w:t>
            </w:r>
          </w:p>
        </w:tc>
        <w:tc>
          <w:tcPr>
            <w:tcW w:w="749" w:type="dxa"/>
            <w:tcBorders>
              <w:top w:val="single" w:sz="4" w:space="0" w:color="auto"/>
              <w:left w:val="nil"/>
              <w:bottom w:val="single" w:sz="4" w:space="0" w:color="auto"/>
              <w:right w:val="single" w:sz="4" w:space="0" w:color="auto"/>
            </w:tcBorders>
            <w:noWrap/>
            <w:vAlign w:val="center"/>
            <w:hideMark/>
          </w:tcPr>
          <w:p w14:paraId="699F14F0" w14:textId="77777777" w:rsidR="004357CE" w:rsidRDefault="004357CE" w:rsidP="00CE5A91">
            <w:pPr>
              <w:pStyle w:val="TAC"/>
              <w:keepNext w:val="0"/>
              <w:rPr>
                <w:sz w:val="16"/>
                <w:lang w:eastAsia="ja-JP"/>
              </w:rPr>
            </w:pPr>
            <w:r>
              <w:rPr>
                <w:rFonts w:eastAsia="MS Mincho"/>
                <w:sz w:val="16"/>
                <w:szCs w:val="16"/>
              </w:rPr>
              <w:t>0.3</w:t>
            </w:r>
          </w:p>
        </w:tc>
        <w:tc>
          <w:tcPr>
            <w:tcW w:w="1228" w:type="dxa"/>
            <w:tcBorders>
              <w:top w:val="single" w:sz="4" w:space="0" w:color="auto"/>
              <w:left w:val="nil"/>
              <w:bottom w:val="single" w:sz="4" w:space="0" w:color="auto"/>
              <w:right w:val="single" w:sz="4" w:space="0" w:color="auto"/>
            </w:tcBorders>
            <w:noWrap/>
            <w:vAlign w:val="center"/>
            <w:hideMark/>
          </w:tcPr>
          <w:p w14:paraId="16F337CC" w14:textId="77777777" w:rsidR="004357CE" w:rsidRDefault="004357CE" w:rsidP="00CE5A91">
            <w:pPr>
              <w:pStyle w:val="TAC"/>
              <w:keepNext w:val="0"/>
              <w:rPr>
                <w:sz w:val="16"/>
                <w:lang w:eastAsia="ja-JP"/>
              </w:rPr>
            </w:pPr>
            <w:r>
              <w:rPr>
                <w:rFonts w:eastAsia="MS Mincho"/>
                <w:sz w:val="16"/>
                <w:szCs w:val="16"/>
              </w:rPr>
              <w:t>3, 12</w:t>
            </w:r>
          </w:p>
        </w:tc>
      </w:tr>
      <w:tr w:rsidR="004357CE" w14:paraId="59C4CB93"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tcPr>
          <w:p w14:paraId="040F27A4" w14:textId="77777777" w:rsidR="004357CE" w:rsidRDefault="004357CE" w:rsidP="00CE5A91">
            <w:pPr>
              <w:pStyle w:val="TAC"/>
              <w:keepNext w:val="0"/>
            </w:pPr>
            <w:r>
              <w:t>DC_8_n78</w:t>
            </w:r>
          </w:p>
          <w:p w14:paraId="54707AD2" w14:textId="77777777" w:rsidR="004357CE" w:rsidRDefault="004357CE" w:rsidP="00CE5A91">
            <w:pPr>
              <w:pStyle w:val="TAC"/>
              <w:keepNext w:val="0"/>
            </w:pPr>
            <w:r>
              <w:t>DC_8_n81_ULSUP-TDM_n78,</w:t>
            </w:r>
          </w:p>
          <w:p w14:paraId="7A24A5A0" w14:textId="77777777" w:rsidR="004357CE" w:rsidRDefault="004357CE" w:rsidP="00CE5A91">
            <w:pPr>
              <w:pStyle w:val="TAC"/>
              <w:keepNext w:val="0"/>
            </w:pPr>
          </w:p>
        </w:tc>
        <w:tc>
          <w:tcPr>
            <w:tcW w:w="2864" w:type="dxa"/>
            <w:tcBorders>
              <w:top w:val="single" w:sz="4" w:space="0" w:color="auto"/>
              <w:left w:val="nil"/>
              <w:bottom w:val="single" w:sz="4" w:space="0" w:color="auto"/>
              <w:right w:val="single" w:sz="4" w:space="0" w:color="auto"/>
            </w:tcBorders>
            <w:vAlign w:val="bottom"/>
            <w:hideMark/>
          </w:tcPr>
          <w:p w14:paraId="6AF2D512" w14:textId="77777777" w:rsidR="004357CE" w:rsidRDefault="004357CE" w:rsidP="00CE5A91">
            <w:pPr>
              <w:pStyle w:val="TAL"/>
              <w:keepNext w:val="0"/>
              <w:rPr>
                <w:sz w:val="16"/>
                <w:lang w:eastAsia="ja-JP"/>
              </w:rPr>
            </w:pPr>
            <w:r>
              <w:rPr>
                <w:rFonts w:eastAsia="Verdana"/>
                <w:sz w:val="16"/>
                <w:szCs w:val="16"/>
              </w:rPr>
              <w:t xml:space="preserve">E-UTRA Band </w:t>
            </w:r>
            <w:r>
              <w:rPr>
                <w:sz w:val="16"/>
                <w:szCs w:val="16"/>
              </w:rPr>
              <w:t>1,</w:t>
            </w:r>
            <w:r>
              <w:rPr>
                <w:sz w:val="16"/>
                <w:szCs w:val="16"/>
                <w:lang w:eastAsia="ja-JP"/>
              </w:rPr>
              <w:t xml:space="preserve"> </w:t>
            </w:r>
            <w:r>
              <w:rPr>
                <w:sz w:val="16"/>
                <w:szCs w:val="16"/>
              </w:rPr>
              <w:t>20</w:t>
            </w:r>
            <w:r>
              <w:rPr>
                <w:sz w:val="16"/>
                <w:szCs w:val="16"/>
                <w:lang w:eastAsia="ja-JP"/>
              </w:rPr>
              <w:t xml:space="preserve">, </w:t>
            </w:r>
            <w:r>
              <w:rPr>
                <w:sz w:val="16"/>
                <w:szCs w:val="16"/>
              </w:rPr>
              <w:t>28</w:t>
            </w:r>
            <w:r>
              <w:rPr>
                <w:sz w:val="16"/>
                <w:szCs w:val="16"/>
                <w:lang w:eastAsia="ja-JP"/>
              </w:rPr>
              <w:t xml:space="preserve">, </w:t>
            </w:r>
            <w:r>
              <w:rPr>
                <w:sz w:val="16"/>
                <w:szCs w:val="16"/>
              </w:rPr>
              <w:t>34</w:t>
            </w:r>
            <w:r>
              <w:rPr>
                <w:sz w:val="16"/>
                <w:szCs w:val="16"/>
                <w:lang w:eastAsia="ja-JP"/>
              </w:rPr>
              <w:t xml:space="preserve">, </w:t>
            </w:r>
            <w:r>
              <w:rPr>
                <w:sz w:val="16"/>
                <w:szCs w:val="16"/>
              </w:rPr>
              <w:t>39</w:t>
            </w:r>
            <w:r>
              <w:rPr>
                <w:sz w:val="16"/>
                <w:szCs w:val="16"/>
                <w:lang w:eastAsia="ja-JP"/>
              </w:rPr>
              <w:t xml:space="preserve">, </w:t>
            </w:r>
            <w:r>
              <w:rPr>
                <w:sz w:val="16"/>
                <w:szCs w:val="16"/>
              </w:rPr>
              <w:t>40, 65, 74</w:t>
            </w:r>
          </w:p>
        </w:tc>
        <w:tc>
          <w:tcPr>
            <w:tcW w:w="934" w:type="dxa"/>
            <w:tcBorders>
              <w:top w:val="single" w:sz="4" w:space="0" w:color="auto"/>
              <w:left w:val="nil"/>
              <w:bottom w:val="single" w:sz="4" w:space="0" w:color="auto"/>
              <w:right w:val="single" w:sz="4" w:space="0" w:color="auto"/>
            </w:tcBorders>
            <w:vAlign w:val="center"/>
            <w:hideMark/>
          </w:tcPr>
          <w:p w14:paraId="00E50DC0" w14:textId="77777777" w:rsidR="004357CE" w:rsidRDefault="004357CE" w:rsidP="00CE5A91">
            <w:pPr>
              <w:pStyle w:val="TAC"/>
              <w:keepNext w:val="0"/>
              <w:rPr>
                <w:sz w:val="16"/>
                <w:lang w:eastAsia="ja-JP"/>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6E4D3C1D"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24081BAD" w14:textId="77777777" w:rsidR="004357CE" w:rsidRDefault="004357CE" w:rsidP="00CE5A91">
            <w:pPr>
              <w:pStyle w:val="TAC"/>
              <w:keepNext w:val="0"/>
              <w:rPr>
                <w:sz w:val="16"/>
                <w:lang w:eastAsia="ja-JP"/>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661A7384" w14:textId="77777777" w:rsidR="004357CE" w:rsidRDefault="004357CE" w:rsidP="00CE5A91">
            <w:pPr>
              <w:pStyle w:val="TAC"/>
              <w:keepNext w:val="0"/>
              <w:rPr>
                <w:sz w:val="16"/>
                <w:lang w:eastAsia="ja-JP"/>
              </w:rPr>
            </w:pPr>
            <w:r>
              <w:rPr>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FCE8D96" w14:textId="77777777" w:rsidR="004357CE" w:rsidRDefault="004357CE" w:rsidP="00CE5A91">
            <w:pPr>
              <w:pStyle w:val="TAC"/>
              <w:keepNext w:val="0"/>
              <w:rPr>
                <w:sz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21A65EB" w14:textId="77777777" w:rsidR="004357CE" w:rsidRDefault="004357CE" w:rsidP="00CE5A91">
            <w:pPr>
              <w:pStyle w:val="TAC"/>
              <w:keepNext w:val="0"/>
              <w:rPr>
                <w:sz w:val="16"/>
                <w:lang w:eastAsia="ja-JP"/>
              </w:rPr>
            </w:pPr>
          </w:p>
        </w:tc>
      </w:tr>
      <w:tr w:rsidR="004357CE" w14:paraId="55CF90C7"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6DC2B31F"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615E9B9A" w14:textId="77777777" w:rsidR="004357CE" w:rsidRDefault="004357CE" w:rsidP="00CE5A91">
            <w:pPr>
              <w:pStyle w:val="TAL"/>
              <w:keepNext w:val="0"/>
              <w:rPr>
                <w:sz w:val="16"/>
                <w:lang w:eastAsia="ja-JP"/>
              </w:rPr>
            </w:pPr>
            <w:r>
              <w:rPr>
                <w:sz w:val="16"/>
                <w:szCs w:val="16"/>
              </w:rPr>
              <w:t>E-UTRA Band</w:t>
            </w:r>
            <w:r>
              <w:rPr>
                <w:sz w:val="16"/>
                <w:szCs w:val="16"/>
                <w:lang w:eastAsia="ja-JP"/>
              </w:rPr>
              <w:t xml:space="preserve"> </w:t>
            </w:r>
            <w:r>
              <w:rPr>
                <w:sz w:val="16"/>
                <w:szCs w:val="16"/>
                <w:lang w:eastAsia="zh-CN"/>
              </w:rPr>
              <w:t>3</w:t>
            </w:r>
            <w:r>
              <w:rPr>
                <w:sz w:val="16"/>
                <w:szCs w:val="16"/>
                <w:lang w:eastAsia="ja-JP"/>
              </w:rPr>
              <w:t xml:space="preserve">, </w:t>
            </w:r>
            <w:r>
              <w:rPr>
                <w:sz w:val="16"/>
                <w:szCs w:val="16"/>
                <w:lang w:eastAsia="zh-CN"/>
              </w:rPr>
              <w:t>7, 41</w:t>
            </w:r>
          </w:p>
        </w:tc>
        <w:tc>
          <w:tcPr>
            <w:tcW w:w="934" w:type="dxa"/>
            <w:tcBorders>
              <w:top w:val="single" w:sz="4" w:space="0" w:color="auto"/>
              <w:left w:val="nil"/>
              <w:bottom w:val="single" w:sz="4" w:space="0" w:color="auto"/>
              <w:right w:val="single" w:sz="4" w:space="0" w:color="auto"/>
            </w:tcBorders>
            <w:vAlign w:val="center"/>
            <w:hideMark/>
          </w:tcPr>
          <w:p w14:paraId="05846028"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42697FA6"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6452E815"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B9E533B" w14:textId="77777777" w:rsidR="004357CE" w:rsidRDefault="004357CE" w:rsidP="00CE5A91">
            <w:pPr>
              <w:pStyle w:val="TAC"/>
              <w:keepNext w:val="0"/>
              <w:rPr>
                <w:sz w:val="16"/>
                <w:lang w:eastAsia="ja-JP"/>
              </w:rPr>
            </w:pPr>
            <w:r>
              <w:rPr>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3EBE3F6" w14:textId="77777777" w:rsidR="004357CE" w:rsidRDefault="004357CE" w:rsidP="00CE5A91">
            <w:pPr>
              <w:pStyle w:val="TAC"/>
              <w:keepNext w:val="0"/>
              <w:rPr>
                <w:sz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6B9532ED" w14:textId="77777777" w:rsidR="004357CE" w:rsidRDefault="004357CE" w:rsidP="00CE5A91">
            <w:pPr>
              <w:pStyle w:val="TAC"/>
              <w:keepNext w:val="0"/>
              <w:rPr>
                <w:sz w:val="16"/>
                <w:lang w:eastAsia="ja-JP"/>
              </w:rPr>
            </w:pPr>
            <w:r>
              <w:rPr>
                <w:sz w:val="16"/>
                <w:szCs w:val="16"/>
                <w:lang w:eastAsia="ja-JP"/>
              </w:rPr>
              <w:t>2</w:t>
            </w:r>
          </w:p>
        </w:tc>
      </w:tr>
      <w:tr w:rsidR="004357CE" w14:paraId="28275AE9"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16F204AD"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5DAA2747" w14:textId="77777777" w:rsidR="004357CE" w:rsidRDefault="004357CE" w:rsidP="00CE5A91">
            <w:pPr>
              <w:pStyle w:val="TAL"/>
              <w:keepNext w:val="0"/>
              <w:rPr>
                <w:sz w:val="16"/>
                <w:szCs w:val="16"/>
              </w:rPr>
            </w:pPr>
            <w:r>
              <w:rPr>
                <w:rFonts w:eastAsia="Verdana"/>
                <w:sz w:val="16"/>
                <w:szCs w:val="16"/>
              </w:rPr>
              <w:t>E-UTRA Band</w:t>
            </w:r>
            <w:r>
              <w:rPr>
                <w:sz w:val="16"/>
                <w:szCs w:val="16"/>
                <w:lang w:eastAsia="ja-JP"/>
              </w:rPr>
              <w:t xml:space="preserve"> </w:t>
            </w:r>
            <w:r>
              <w:rPr>
                <w:sz w:val="16"/>
                <w:szCs w:val="16"/>
              </w:rPr>
              <w:t>8</w:t>
            </w:r>
          </w:p>
        </w:tc>
        <w:tc>
          <w:tcPr>
            <w:tcW w:w="934" w:type="dxa"/>
            <w:tcBorders>
              <w:top w:val="single" w:sz="4" w:space="0" w:color="auto"/>
              <w:left w:val="nil"/>
              <w:bottom w:val="single" w:sz="4" w:space="0" w:color="auto"/>
              <w:right w:val="single" w:sz="4" w:space="0" w:color="auto"/>
            </w:tcBorders>
            <w:vAlign w:val="center"/>
            <w:hideMark/>
          </w:tcPr>
          <w:p w14:paraId="63B1C51A" w14:textId="77777777" w:rsidR="004357CE" w:rsidRDefault="004357CE" w:rsidP="00CE5A91">
            <w:pPr>
              <w:pStyle w:val="TAC"/>
              <w:keepNext w:val="0"/>
              <w:rPr>
                <w:sz w:val="16"/>
                <w:szCs w:val="16"/>
              </w:rPr>
            </w:pPr>
            <w:r>
              <w:rPr>
                <w:rFonts w:eastAsia="Verdana"/>
                <w:sz w:val="16"/>
                <w:szCs w:val="16"/>
              </w:rPr>
              <w:t>F</w:t>
            </w:r>
            <w:r>
              <w:rPr>
                <w:rFonts w:eastAsia="Verdana"/>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35E36F61" w14:textId="77777777" w:rsidR="004357CE" w:rsidRDefault="004357CE" w:rsidP="00CE5A91">
            <w:pPr>
              <w:pStyle w:val="TAC"/>
              <w:keepNext w:val="0"/>
              <w:rPr>
                <w:sz w:val="16"/>
                <w:szCs w:val="16"/>
              </w:rPr>
            </w:pPr>
            <w:r>
              <w:rPr>
                <w:rFonts w:eastAsia="Verdana"/>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7134BC85" w14:textId="77777777" w:rsidR="004357CE" w:rsidRDefault="004357CE" w:rsidP="00CE5A91">
            <w:pPr>
              <w:pStyle w:val="TAC"/>
              <w:keepNext w:val="0"/>
              <w:rPr>
                <w:sz w:val="16"/>
                <w:szCs w:val="16"/>
              </w:rPr>
            </w:pPr>
            <w:r>
              <w:rPr>
                <w:rFonts w:eastAsia="Verdana"/>
                <w:sz w:val="16"/>
                <w:szCs w:val="16"/>
              </w:rPr>
              <w:t>F</w:t>
            </w:r>
            <w:r>
              <w:rPr>
                <w:rFonts w:eastAsia="Verdana"/>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0F3123D2" w14:textId="77777777" w:rsidR="004357CE" w:rsidRDefault="004357CE" w:rsidP="00CE5A91">
            <w:pPr>
              <w:pStyle w:val="TAC"/>
              <w:keepNext w:val="0"/>
              <w:rPr>
                <w:sz w:val="16"/>
                <w:szCs w:val="16"/>
                <w:lang w:eastAsia="ja-JP"/>
              </w:rPr>
            </w:pPr>
            <w:r>
              <w:rPr>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B37D92C" w14:textId="77777777" w:rsidR="004357CE" w:rsidRDefault="004357CE" w:rsidP="00CE5A91">
            <w:pPr>
              <w:pStyle w:val="TAC"/>
              <w:keepNext w:val="0"/>
              <w:rPr>
                <w:sz w:val="16"/>
                <w:szCs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58935B6D" w14:textId="77777777" w:rsidR="004357CE" w:rsidRDefault="004357CE" w:rsidP="00CE5A91">
            <w:pPr>
              <w:pStyle w:val="TAC"/>
              <w:keepNext w:val="0"/>
              <w:rPr>
                <w:sz w:val="16"/>
                <w:szCs w:val="16"/>
                <w:lang w:eastAsia="ja-JP"/>
              </w:rPr>
            </w:pPr>
            <w:r>
              <w:rPr>
                <w:sz w:val="16"/>
                <w:szCs w:val="16"/>
                <w:lang w:eastAsia="ja-JP"/>
              </w:rPr>
              <w:t>5</w:t>
            </w:r>
          </w:p>
        </w:tc>
      </w:tr>
      <w:tr w:rsidR="004357CE" w14:paraId="436DD605"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08D76F38"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4BD27143" w14:textId="77777777" w:rsidR="004357CE" w:rsidRDefault="004357CE" w:rsidP="00CE5A91">
            <w:pPr>
              <w:pStyle w:val="TAL"/>
              <w:keepNext w:val="0"/>
              <w:rPr>
                <w:sz w:val="16"/>
                <w:lang w:eastAsia="ja-JP"/>
              </w:rPr>
            </w:pPr>
            <w:r>
              <w:rPr>
                <w:sz w:val="16"/>
                <w:szCs w:val="16"/>
              </w:rPr>
              <w:t xml:space="preserve">E-UTRA Band </w:t>
            </w:r>
            <w:r>
              <w:rPr>
                <w:sz w:val="16"/>
                <w:szCs w:val="16"/>
                <w:lang w:eastAsia="ja-JP"/>
              </w:rPr>
              <w:t>11, 21</w:t>
            </w:r>
          </w:p>
        </w:tc>
        <w:tc>
          <w:tcPr>
            <w:tcW w:w="934" w:type="dxa"/>
            <w:tcBorders>
              <w:top w:val="single" w:sz="4" w:space="0" w:color="auto"/>
              <w:left w:val="nil"/>
              <w:bottom w:val="single" w:sz="4" w:space="0" w:color="auto"/>
              <w:right w:val="single" w:sz="4" w:space="0" w:color="auto"/>
            </w:tcBorders>
            <w:vAlign w:val="center"/>
            <w:hideMark/>
          </w:tcPr>
          <w:p w14:paraId="635000D6"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0F3D085B"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33765324"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D605BE0" w14:textId="77777777" w:rsidR="004357CE" w:rsidRDefault="004357CE" w:rsidP="00CE5A91">
            <w:pPr>
              <w:pStyle w:val="TAC"/>
              <w:keepNext w:val="0"/>
              <w:rPr>
                <w:sz w:val="16"/>
                <w:lang w:eastAsia="ja-JP"/>
              </w:rPr>
            </w:pPr>
            <w:r>
              <w:rPr>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4B18B5F" w14:textId="77777777" w:rsidR="004357CE" w:rsidRDefault="004357CE" w:rsidP="00CE5A91">
            <w:pPr>
              <w:pStyle w:val="TAC"/>
              <w:keepNext w:val="0"/>
              <w:rPr>
                <w:sz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3A3CA40A" w14:textId="77777777" w:rsidR="004357CE" w:rsidRDefault="004357CE" w:rsidP="00CE5A91">
            <w:pPr>
              <w:pStyle w:val="TAC"/>
              <w:keepNext w:val="0"/>
              <w:rPr>
                <w:sz w:val="16"/>
                <w:lang w:eastAsia="ja-JP"/>
              </w:rPr>
            </w:pPr>
            <w:r>
              <w:rPr>
                <w:sz w:val="16"/>
                <w:szCs w:val="16"/>
                <w:lang w:eastAsia="ja-JP"/>
              </w:rPr>
              <w:t>12</w:t>
            </w:r>
          </w:p>
        </w:tc>
      </w:tr>
      <w:tr w:rsidR="004357CE" w14:paraId="48011FF4"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67B8551B"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25A5DE1A" w14:textId="77777777" w:rsidR="004357CE" w:rsidRDefault="004357CE" w:rsidP="00CE5A91">
            <w:pPr>
              <w:pStyle w:val="TAL"/>
              <w:keepNext w:val="0"/>
              <w:rPr>
                <w:sz w:val="16"/>
                <w:lang w:eastAsia="ja-JP"/>
              </w:rPr>
            </w:pPr>
            <w:r>
              <w:rPr>
                <w:sz w:val="16"/>
                <w:szCs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6746577F" w14:textId="77777777" w:rsidR="004357CE" w:rsidRDefault="004357CE" w:rsidP="00CE5A91">
            <w:pPr>
              <w:pStyle w:val="TAC"/>
              <w:keepNext w:val="0"/>
              <w:rPr>
                <w:sz w:val="16"/>
              </w:rPr>
            </w:pPr>
            <w:r>
              <w:rPr>
                <w:sz w:val="16"/>
                <w:szCs w:val="16"/>
              </w:rPr>
              <w:t>860</w:t>
            </w:r>
          </w:p>
        </w:tc>
        <w:tc>
          <w:tcPr>
            <w:tcW w:w="310" w:type="dxa"/>
            <w:tcBorders>
              <w:top w:val="single" w:sz="4" w:space="0" w:color="auto"/>
              <w:left w:val="nil"/>
              <w:bottom w:val="single" w:sz="4" w:space="0" w:color="auto"/>
              <w:right w:val="single" w:sz="4" w:space="0" w:color="auto"/>
            </w:tcBorders>
            <w:vAlign w:val="center"/>
            <w:hideMark/>
          </w:tcPr>
          <w:p w14:paraId="10978AFE"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20BBDC4F" w14:textId="77777777" w:rsidR="004357CE" w:rsidRDefault="004357CE" w:rsidP="00CE5A91">
            <w:pPr>
              <w:pStyle w:val="TAC"/>
              <w:keepNext w:val="0"/>
              <w:rPr>
                <w:sz w:val="16"/>
              </w:rPr>
            </w:pPr>
            <w:r>
              <w:rPr>
                <w:sz w:val="16"/>
                <w:szCs w:val="16"/>
              </w:rPr>
              <w:t>890</w:t>
            </w:r>
          </w:p>
        </w:tc>
        <w:tc>
          <w:tcPr>
            <w:tcW w:w="1172" w:type="dxa"/>
            <w:tcBorders>
              <w:top w:val="single" w:sz="4" w:space="0" w:color="auto"/>
              <w:left w:val="nil"/>
              <w:bottom w:val="single" w:sz="4" w:space="0" w:color="auto"/>
              <w:right w:val="single" w:sz="4" w:space="0" w:color="auto"/>
            </w:tcBorders>
            <w:vAlign w:val="center"/>
            <w:hideMark/>
          </w:tcPr>
          <w:p w14:paraId="61FF98B7" w14:textId="77777777" w:rsidR="004357CE" w:rsidRDefault="004357CE" w:rsidP="00CE5A91">
            <w:pPr>
              <w:pStyle w:val="TAC"/>
              <w:keepNext w:val="0"/>
              <w:rPr>
                <w:sz w:val="16"/>
                <w:lang w:eastAsia="ja-JP"/>
              </w:rPr>
            </w:pPr>
            <w:r>
              <w:rPr>
                <w:sz w:val="16"/>
                <w:szCs w:val="16"/>
              </w:rPr>
              <w:t>-40</w:t>
            </w:r>
          </w:p>
        </w:tc>
        <w:tc>
          <w:tcPr>
            <w:tcW w:w="749" w:type="dxa"/>
            <w:tcBorders>
              <w:top w:val="single" w:sz="4" w:space="0" w:color="auto"/>
              <w:left w:val="nil"/>
              <w:bottom w:val="single" w:sz="4" w:space="0" w:color="auto"/>
              <w:right w:val="single" w:sz="4" w:space="0" w:color="auto"/>
            </w:tcBorders>
            <w:noWrap/>
            <w:vAlign w:val="center"/>
            <w:hideMark/>
          </w:tcPr>
          <w:p w14:paraId="25929267"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03073ECE" w14:textId="77777777" w:rsidR="004357CE" w:rsidRDefault="004357CE" w:rsidP="00CE5A91">
            <w:pPr>
              <w:pStyle w:val="TAC"/>
              <w:keepNext w:val="0"/>
              <w:rPr>
                <w:sz w:val="16"/>
                <w:lang w:eastAsia="ja-JP"/>
              </w:rPr>
            </w:pPr>
            <w:r>
              <w:rPr>
                <w:sz w:val="16"/>
                <w:szCs w:val="16"/>
                <w:lang w:eastAsia="ja-JP"/>
              </w:rPr>
              <w:t>5, 12</w:t>
            </w:r>
          </w:p>
        </w:tc>
      </w:tr>
      <w:tr w:rsidR="004357CE" w14:paraId="5B5C5C22"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6E33B98B"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5161FB89" w14:textId="77777777" w:rsidR="004357CE" w:rsidRDefault="004357CE" w:rsidP="00CE5A91">
            <w:pPr>
              <w:pStyle w:val="TAL"/>
              <w:keepNext w:val="0"/>
              <w:rPr>
                <w:sz w:val="16"/>
                <w:lang w:eastAsia="ja-JP"/>
              </w:rPr>
            </w:pPr>
            <w:r>
              <w:rPr>
                <w:sz w:val="16"/>
                <w:szCs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36FBA24B" w14:textId="77777777" w:rsidR="004357CE" w:rsidRDefault="004357CE" w:rsidP="00CE5A91">
            <w:pPr>
              <w:pStyle w:val="TAC"/>
              <w:keepNext w:val="0"/>
              <w:rPr>
                <w:sz w:val="16"/>
              </w:rPr>
            </w:pPr>
            <w:r>
              <w:rPr>
                <w:sz w:val="16"/>
                <w:szCs w:val="16"/>
              </w:rPr>
              <w:t>1884.5</w:t>
            </w:r>
          </w:p>
        </w:tc>
        <w:tc>
          <w:tcPr>
            <w:tcW w:w="310" w:type="dxa"/>
            <w:tcBorders>
              <w:top w:val="single" w:sz="4" w:space="0" w:color="auto"/>
              <w:left w:val="nil"/>
              <w:bottom w:val="single" w:sz="4" w:space="0" w:color="auto"/>
              <w:right w:val="single" w:sz="4" w:space="0" w:color="auto"/>
            </w:tcBorders>
            <w:vAlign w:val="center"/>
            <w:hideMark/>
          </w:tcPr>
          <w:p w14:paraId="6E8DE3D2"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5469E18E" w14:textId="77777777" w:rsidR="004357CE" w:rsidRDefault="004357CE" w:rsidP="00CE5A91">
            <w:pPr>
              <w:pStyle w:val="TAC"/>
              <w:keepNext w:val="0"/>
              <w:rPr>
                <w:sz w:val="16"/>
              </w:rPr>
            </w:pPr>
            <w:r>
              <w:rPr>
                <w:sz w:val="16"/>
                <w:szCs w:val="16"/>
              </w:rPr>
              <w:t>1915.7</w:t>
            </w:r>
          </w:p>
        </w:tc>
        <w:tc>
          <w:tcPr>
            <w:tcW w:w="1172" w:type="dxa"/>
            <w:tcBorders>
              <w:top w:val="single" w:sz="4" w:space="0" w:color="auto"/>
              <w:left w:val="nil"/>
              <w:bottom w:val="single" w:sz="4" w:space="0" w:color="auto"/>
              <w:right w:val="single" w:sz="4" w:space="0" w:color="auto"/>
            </w:tcBorders>
            <w:vAlign w:val="center"/>
            <w:hideMark/>
          </w:tcPr>
          <w:p w14:paraId="7CFEDE92" w14:textId="77777777" w:rsidR="004357CE" w:rsidRDefault="004357CE" w:rsidP="00CE5A91">
            <w:pPr>
              <w:pStyle w:val="TAC"/>
              <w:keepNext w:val="0"/>
              <w:rPr>
                <w:sz w:val="16"/>
                <w:lang w:eastAsia="ja-JP"/>
              </w:rPr>
            </w:pPr>
            <w:r>
              <w:rPr>
                <w:sz w:val="16"/>
                <w:szCs w:val="16"/>
              </w:rPr>
              <w:t>-41</w:t>
            </w:r>
          </w:p>
        </w:tc>
        <w:tc>
          <w:tcPr>
            <w:tcW w:w="749" w:type="dxa"/>
            <w:tcBorders>
              <w:top w:val="single" w:sz="4" w:space="0" w:color="auto"/>
              <w:left w:val="nil"/>
              <w:bottom w:val="single" w:sz="4" w:space="0" w:color="auto"/>
              <w:right w:val="single" w:sz="4" w:space="0" w:color="auto"/>
            </w:tcBorders>
            <w:noWrap/>
            <w:vAlign w:val="center"/>
            <w:hideMark/>
          </w:tcPr>
          <w:p w14:paraId="58AD8D02" w14:textId="77777777" w:rsidR="004357CE" w:rsidRDefault="004357CE" w:rsidP="00CE5A91">
            <w:pPr>
              <w:pStyle w:val="TAC"/>
              <w:keepNext w:val="0"/>
              <w:rPr>
                <w:sz w:val="16"/>
                <w:lang w:eastAsia="ja-JP"/>
              </w:rPr>
            </w:pPr>
            <w:r>
              <w:rPr>
                <w:sz w:val="16"/>
                <w:szCs w:val="16"/>
              </w:rPr>
              <w:t>0.3</w:t>
            </w:r>
          </w:p>
        </w:tc>
        <w:tc>
          <w:tcPr>
            <w:tcW w:w="1228" w:type="dxa"/>
            <w:tcBorders>
              <w:top w:val="single" w:sz="4" w:space="0" w:color="auto"/>
              <w:left w:val="nil"/>
              <w:bottom w:val="single" w:sz="4" w:space="0" w:color="auto"/>
              <w:right w:val="single" w:sz="4" w:space="0" w:color="auto"/>
            </w:tcBorders>
            <w:noWrap/>
            <w:vAlign w:val="center"/>
            <w:hideMark/>
          </w:tcPr>
          <w:p w14:paraId="15077D3D" w14:textId="77777777" w:rsidR="004357CE" w:rsidRDefault="004357CE" w:rsidP="00CE5A91">
            <w:pPr>
              <w:pStyle w:val="TAC"/>
              <w:keepNext w:val="0"/>
              <w:rPr>
                <w:sz w:val="16"/>
                <w:lang w:eastAsia="ja-JP"/>
              </w:rPr>
            </w:pPr>
            <w:r>
              <w:rPr>
                <w:sz w:val="16"/>
                <w:szCs w:val="16"/>
                <w:lang w:eastAsia="zh-CN"/>
              </w:rPr>
              <w:t>3, 12</w:t>
            </w:r>
          </w:p>
        </w:tc>
      </w:tr>
      <w:tr w:rsidR="004357CE" w14:paraId="44C97D3F"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tcPr>
          <w:p w14:paraId="01476F6E" w14:textId="77777777" w:rsidR="004357CE" w:rsidRDefault="004357CE" w:rsidP="00CE5A91">
            <w:pPr>
              <w:pStyle w:val="TAC"/>
              <w:keepNext w:val="0"/>
            </w:pPr>
            <w:r>
              <w:t>DC_8_n79</w:t>
            </w:r>
          </w:p>
          <w:p w14:paraId="2C8A71BB" w14:textId="77777777" w:rsidR="004357CE" w:rsidRDefault="004357CE" w:rsidP="00CE5A91">
            <w:pPr>
              <w:pStyle w:val="TAC"/>
              <w:keepNext w:val="0"/>
            </w:pPr>
            <w:r>
              <w:t>DC_8_n81_ULSUP-TDM_n79,</w:t>
            </w:r>
          </w:p>
          <w:p w14:paraId="5639D133" w14:textId="77777777" w:rsidR="004357CE" w:rsidRDefault="004357CE" w:rsidP="00CE5A91">
            <w:pPr>
              <w:pStyle w:val="TAC"/>
              <w:keepNext w:val="0"/>
            </w:pPr>
          </w:p>
        </w:tc>
        <w:tc>
          <w:tcPr>
            <w:tcW w:w="2864" w:type="dxa"/>
            <w:tcBorders>
              <w:top w:val="single" w:sz="4" w:space="0" w:color="auto"/>
              <w:left w:val="nil"/>
              <w:bottom w:val="single" w:sz="4" w:space="0" w:color="auto"/>
              <w:right w:val="single" w:sz="4" w:space="0" w:color="auto"/>
            </w:tcBorders>
            <w:vAlign w:val="bottom"/>
            <w:hideMark/>
          </w:tcPr>
          <w:p w14:paraId="031B74B3" w14:textId="77777777" w:rsidR="004357CE" w:rsidRDefault="004357CE" w:rsidP="00CE5A91">
            <w:pPr>
              <w:pStyle w:val="TAL"/>
              <w:keepNext w:val="0"/>
              <w:rPr>
                <w:sz w:val="16"/>
                <w:lang w:eastAsia="ja-JP"/>
              </w:rPr>
            </w:pPr>
            <w:r>
              <w:rPr>
                <w:sz w:val="16"/>
                <w:szCs w:val="16"/>
              </w:rPr>
              <w:t xml:space="preserve">E-UTRA Band </w:t>
            </w:r>
            <w:r>
              <w:rPr>
                <w:sz w:val="16"/>
                <w:szCs w:val="16"/>
                <w:lang w:eastAsia="zh-CN"/>
              </w:rPr>
              <w:t>1, 8, 28, 34, 39, 40, 65, 74</w:t>
            </w:r>
          </w:p>
        </w:tc>
        <w:tc>
          <w:tcPr>
            <w:tcW w:w="934" w:type="dxa"/>
            <w:tcBorders>
              <w:top w:val="single" w:sz="4" w:space="0" w:color="auto"/>
              <w:left w:val="nil"/>
              <w:bottom w:val="single" w:sz="4" w:space="0" w:color="auto"/>
              <w:right w:val="single" w:sz="4" w:space="0" w:color="auto"/>
            </w:tcBorders>
            <w:vAlign w:val="center"/>
            <w:hideMark/>
          </w:tcPr>
          <w:p w14:paraId="4F58A6AE" w14:textId="77777777" w:rsidR="004357CE" w:rsidRDefault="004357CE" w:rsidP="00CE5A91">
            <w:pPr>
              <w:pStyle w:val="TAC"/>
              <w:keepNext w:val="0"/>
              <w:rPr>
                <w:sz w:val="16"/>
                <w:lang w:eastAsia="ja-JP"/>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6FF4F23"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5B8BA7BD" w14:textId="77777777" w:rsidR="004357CE" w:rsidRDefault="004357CE" w:rsidP="00CE5A91">
            <w:pPr>
              <w:pStyle w:val="TAC"/>
              <w:keepNext w:val="0"/>
              <w:rPr>
                <w:sz w:val="16"/>
                <w:lang w:eastAsia="ja-JP"/>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17AED614" w14:textId="77777777" w:rsidR="004357CE" w:rsidRDefault="004357CE" w:rsidP="00CE5A91">
            <w:pPr>
              <w:pStyle w:val="TAC"/>
              <w:keepNext w:val="0"/>
              <w:rPr>
                <w:sz w:val="16"/>
                <w:lang w:eastAsia="ja-JP"/>
              </w:rPr>
            </w:pPr>
            <w:r>
              <w:rPr>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9577DA1" w14:textId="77777777" w:rsidR="004357CE" w:rsidRDefault="004357CE" w:rsidP="00CE5A91">
            <w:pPr>
              <w:pStyle w:val="TAC"/>
              <w:keepNext w:val="0"/>
              <w:rPr>
                <w:sz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C7B6474" w14:textId="77777777" w:rsidR="004357CE" w:rsidRDefault="004357CE" w:rsidP="00CE5A91">
            <w:pPr>
              <w:pStyle w:val="TAC"/>
              <w:keepNext w:val="0"/>
              <w:rPr>
                <w:sz w:val="16"/>
                <w:lang w:eastAsia="ja-JP"/>
              </w:rPr>
            </w:pPr>
          </w:p>
        </w:tc>
      </w:tr>
      <w:tr w:rsidR="004357CE" w14:paraId="331AB22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0D6C231"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49E47F48" w14:textId="77777777" w:rsidR="004357CE" w:rsidRDefault="004357CE" w:rsidP="00CE5A91">
            <w:pPr>
              <w:pStyle w:val="TAL"/>
              <w:keepNext w:val="0"/>
              <w:rPr>
                <w:sz w:val="16"/>
                <w:lang w:eastAsia="ja-JP"/>
              </w:rPr>
            </w:pPr>
            <w:r>
              <w:rPr>
                <w:sz w:val="16"/>
                <w:szCs w:val="16"/>
              </w:rPr>
              <w:t>E-UTRA Band</w:t>
            </w:r>
            <w:r>
              <w:rPr>
                <w:sz w:val="16"/>
                <w:szCs w:val="16"/>
                <w:lang w:eastAsia="ja-JP"/>
              </w:rPr>
              <w:t xml:space="preserve"> </w:t>
            </w:r>
            <w:r>
              <w:rPr>
                <w:sz w:val="16"/>
                <w:szCs w:val="16"/>
                <w:lang w:eastAsia="zh-CN"/>
              </w:rPr>
              <w:t>3</w:t>
            </w:r>
            <w:r>
              <w:rPr>
                <w:sz w:val="16"/>
                <w:szCs w:val="16"/>
                <w:lang w:eastAsia="ja-JP"/>
              </w:rPr>
              <w:t>,</w:t>
            </w:r>
            <w:r>
              <w:rPr>
                <w:sz w:val="16"/>
                <w:szCs w:val="16"/>
                <w:lang w:eastAsia="zh-CN"/>
              </w:rPr>
              <w:t>41,42</w:t>
            </w:r>
            <w:r>
              <w:rPr>
                <w:sz w:val="16"/>
                <w:szCs w:val="16"/>
                <w:lang w:eastAsia="ja-JP"/>
              </w:rPr>
              <w:t xml:space="preserve"> </w:t>
            </w:r>
          </w:p>
        </w:tc>
        <w:tc>
          <w:tcPr>
            <w:tcW w:w="934" w:type="dxa"/>
            <w:tcBorders>
              <w:top w:val="single" w:sz="4" w:space="0" w:color="auto"/>
              <w:left w:val="nil"/>
              <w:bottom w:val="single" w:sz="4" w:space="0" w:color="auto"/>
              <w:right w:val="single" w:sz="4" w:space="0" w:color="auto"/>
            </w:tcBorders>
            <w:vAlign w:val="center"/>
            <w:hideMark/>
          </w:tcPr>
          <w:p w14:paraId="5DF3D0CF"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6D9E90D4"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772709FA"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FB6AA7E" w14:textId="77777777" w:rsidR="004357CE" w:rsidRDefault="004357CE" w:rsidP="00CE5A91">
            <w:pPr>
              <w:pStyle w:val="TAC"/>
              <w:keepNext w:val="0"/>
              <w:rPr>
                <w:sz w:val="16"/>
                <w:lang w:eastAsia="ja-JP"/>
              </w:rPr>
            </w:pPr>
            <w:r>
              <w:rPr>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DB76231" w14:textId="77777777" w:rsidR="004357CE" w:rsidRDefault="004357CE" w:rsidP="00CE5A91">
            <w:pPr>
              <w:pStyle w:val="TAC"/>
              <w:keepNext w:val="0"/>
              <w:rPr>
                <w:sz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4F3EB10A" w14:textId="77777777" w:rsidR="004357CE" w:rsidRDefault="004357CE" w:rsidP="00CE5A91">
            <w:pPr>
              <w:pStyle w:val="TAC"/>
              <w:keepNext w:val="0"/>
              <w:rPr>
                <w:sz w:val="16"/>
                <w:lang w:eastAsia="ja-JP"/>
              </w:rPr>
            </w:pPr>
            <w:r>
              <w:rPr>
                <w:sz w:val="16"/>
                <w:szCs w:val="16"/>
                <w:lang w:eastAsia="ja-JP"/>
              </w:rPr>
              <w:t>2</w:t>
            </w:r>
          </w:p>
        </w:tc>
      </w:tr>
      <w:tr w:rsidR="004357CE" w14:paraId="4875B054"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231AD75"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66D81DD2" w14:textId="77777777" w:rsidR="004357CE" w:rsidRDefault="004357CE" w:rsidP="00CE5A91">
            <w:pPr>
              <w:pStyle w:val="TAL"/>
              <w:keepNext w:val="0"/>
              <w:rPr>
                <w:sz w:val="16"/>
                <w:lang w:eastAsia="ja-JP"/>
              </w:rPr>
            </w:pPr>
            <w:r>
              <w:rPr>
                <w:sz w:val="16"/>
                <w:szCs w:val="16"/>
              </w:rPr>
              <w:t xml:space="preserve">E-UTRA Band </w:t>
            </w:r>
            <w:r>
              <w:rPr>
                <w:sz w:val="16"/>
                <w:szCs w:val="16"/>
                <w:lang w:eastAsia="ja-JP"/>
              </w:rPr>
              <w:t>11, 21</w:t>
            </w:r>
          </w:p>
        </w:tc>
        <w:tc>
          <w:tcPr>
            <w:tcW w:w="934" w:type="dxa"/>
            <w:tcBorders>
              <w:top w:val="single" w:sz="4" w:space="0" w:color="auto"/>
              <w:left w:val="nil"/>
              <w:bottom w:val="single" w:sz="4" w:space="0" w:color="auto"/>
              <w:right w:val="single" w:sz="4" w:space="0" w:color="auto"/>
            </w:tcBorders>
            <w:vAlign w:val="center"/>
            <w:hideMark/>
          </w:tcPr>
          <w:p w14:paraId="0BFCE399"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7FB4240B"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3CD7B46E"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3A31B24F" w14:textId="77777777" w:rsidR="004357CE" w:rsidRDefault="004357CE" w:rsidP="00CE5A91">
            <w:pPr>
              <w:pStyle w:val="TAC"/>
              <w:keepNext w:val="0"/>
              <w:rPr>
                <w:sz w:val="16"/>
                <w:lang w:eastAsia="ja-JP"/>
              </w:rPr>
            </w:pPr>
            <w:r>
              <w:rPr>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F924C14" w14:textId="77777777" w:rsidR="004357CE" w:rsidRDefault="004357CE" w:rsidP="00CE5A91">
            <w:pPr>
              <w:pStyle w:val="TAC"/>
              <w:keepNext w:val="0"/>
              <w:rPr>
                <w:sz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4A7D6AC4" w14:textId="77777777" w:rsidR="004357CE" w:rsidRDefault="004357CE" w:rsidP="00CE5A91">
            <w:pPr>
              <w:pStyle w:val="TAC"/>
              <w:keepNext w:val="0"/>
              <w:rPr>
                <w:sz w:val="16"/>
                <w:lang w:eastAsia="ja-JP"/>
              </w:rPr>
            </w:pPr>
            <w:r>
              <w:rPr>
                <w:sz w:val="16"/>
                <w:szCs w:val="16"/>
                <w:lang w:eastAsia="ja-JP"/>
              </w:rPr>
              <w:t>12</w:t>
            </w:r>
          </w:p>
        </w:tc>
      </w:tr>
      <w:tr w:rsidR="004357CE" w14:paraId="339AF910"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5FA5929"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503B6125" w14:textId="77777777" w:rsidR="004357CE" w:rsidRDefault="004357CE" w:rsidP="00CE5A91">
            <w:pPr>
              <w:pStyle w:val="TAL"/>
              <w:keepNext w:val="0"/>
              <w:rPr>
                <w:sz w:val="16"/>
                <w:lang w:eastAsia="ja-JP"/>
              </w:rPr>
            </w:pPr>
            <w:r>
              <w:rPr>
                <w:sz w:val="16"/>
                <w:szCs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110AADD3" w14:textId="77777777" w:rsidR="004357CE" w:rsidRDefault="004357CE" w:rsidP="00CE5A91">
            <w:pPr>
              <w:pStyle w:val="TAC"/>
              <w:keepNext w:val="0"/>
              <w:rPr>
                <w:sz w:val="16"/>
              </w:rPr>
            </w:pPr>
            <w:r>
              <w:rPr>
                <w:sz w:val="16"/>
                <w:szCs w:val="16"/>
              </w:rPr>
              <w:t>860</w:t>
            </w:r>
          </w:p>
        </w:tc>
        <w:tc>
          <w:tcPr>
            <w:tcW w:w="310" w:type="dxa"/>
            <w:tcBorders>
              <w:top w:val="single" w:sz="4" w:space="0" w:color="auto"/>
              <w:left w:val="nil"/>
              <w:bottom w:val="single" w:sz="4" w:space="0" w:color="auto"/>
              <w:right w:val="single" w:sz="4" w:space="0" w:color="auto"/>
            </w:tcBorders>
            <w:vAlign w:val="center"/>
            <w:hideMark/>
          </w:tcPr>
          <w:p w14:paraId="61BB21E9"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6310D291" w14:textId="77777777" w:rsidR="004357CE" w:rsidRDefault="004357CE" w:rsidP="00CE5A91">
            <w:pPr>
              <w:pStyle w:val="TAC"/>
              <w:keepNext w:val="0"/>
              <w:rPr>
                <w:sz w:val="16"/>
              </w:rPr>
            </w:pPr>
            <w:r>
              <w:rPr>
                <w:sz w:val="16"/>
                <w:szCs w:val="16"/>
              </w:rPr>
              <w:t>890</w:t>
            </w:r>
          </w:p>
        </w:tc>
        <w:tc>
          <w:tcPr>
            <w:tcW w:w="1172" w:type="dxa"/>
            <w:tcBorders>
              <w:top w:val="single" w:sz="4" w:space="0" w:color="auto"/>
              <w:left w:val="nil"/>
              <w:bottom w:val="single" w:sz="4" w:space="0" w:color="auto"/>
              <w:right w:val="single" w:sz="4" w:space="0" w:color="auto"/>
            </w:tcBorders>
            <w:vAlign w:val="center"/>
            <w:hideMark/>
          </w:tcPr>
          <w:p w14:paraId="176AE63C" w14:textId="77777777" w:rsidR="004357CE" w:rsidRDefault="004357CE" w:rsidP="00CE5A91">
            <w:pPr>
              <w:pStyle w:val="TAC"/>
              <w:keepNext w:val="0"/>
              <w:rPr>
                <w:sz w:val="16"/>
                <w:lang w:eastAsia="ja-JP"/>
              </w:rPr>
            </w:pPr>
            <w:r>
              <w:rPr>
                <w:sz w:val="16"/>
                <w:szCs w:val="16"/>
              </w:rPr>
              <w:t>-40</w:t>
            </w:r>
          </w:p>
        </w:tc>
        <w:tc>
          <w:tcPr>
            <w:tcW w:w="749" w:type="dxa"/>
            <w:tcBorders>
              <w:top w:val="single" w:sz="4" w:space="0" w:color="auto"/>
              <w:left w:val="nil"/>
              <w:bottom w:val="single" w:sz="4" w:space="0" w:color="auto"/>
              <w:right w:val="single" w:sz="4" w:space="0" w:color="auto"/>
            </w:tcBorders>
            <w:noWrap/>
            <w:vAlign w:val="center"/>
            <w:hideMark/>
          </w:tcPr>
          <w:p w14:paraId="7B0F524D"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15D55141" w14:textId="77777777" w:rsidR="004357CE" w:rsidRDefault="004357CE" w:rsidP="00CE5A91">
            <w:pPr>
              <w:pStyle w:val="TAC"/>
              <w:keepNext w:val="0"/>
              <w:rPr>
                <w:sz w:val="16"/>
                <w:lang w:eastAsia="ja-JP"/>
              </w:rPr>
            </w:pPr>
            <w:r>
              <w:rPr>
                <w:sz w:val="16"/>
                <w:szCs w:val="16"/>
                <w:lang w:eastAsia="ja-JP"/>
              </w:rPr>
              <w:t>5, 12</w:t>
            </w:r>
          </w:p>
        </w:tc>
      </w:tr>
      <w:tr w:rsidR="004357CE" w14:paraId="6B3562F1"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B51BB78"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center"/>
            <w:hideMark/>
          </w:tcPr>
          <w:p w14:paraId="6991D092" w14:textId="77777777" w:rsidR="004357CE" w:rsidRDefault="004357CE" w:rsidP="00CE5A91">
            <w:pPr>
              <w:pStyle w:val="TAL"/>
              <w:keepNext w:val="0"/>
              <w:rPr>
                <w:sz w:val="16"/>
                <w:szCs w:val="16"/>
              </w:rPr>
            </w:pPr>
            <w:r>
              <w:rPr>
                <w:sz w:val="16"/>
                <w:szCs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19FB530C" w14:textId="77777777" w:rsidR="004357CE" w:rsidRDefault="004357CE" w:rsidP="00CE5A91">
            <w:pPr>
              <w:pStyle w:val="TAC"/>
              <w:keepNext w:val="0"/>
              <w:rPr>
                <w:sz w:val="16"/>
                <w:szCs w:val="16"/>
              </w:rPr>
            </w:pPr>
            <w:r>
              <w:rPr>
                <w:sz w:val="16"/>
                <w:szCs w:val="16"/>
              </w:rPr>
              <w:t>1884.5</w:t>
            </w:r>
          </w:p>
        </w:tc>
        <w:tc>
          <w:tcPr>
            <w:tcW w:w="310" w:type="dxa"/>
            <w:tcBorders>
              <w:top w:val="single" w:sz="4" w:space="0" w:color="auto"/>
              <w:left w:val="nil"/>
              <w:bottom w:val="single" w:sz="4" w:space="0" w:color="auto"/>
              <w:right w:val="single" w:sz="4" w:space="0" w:color="auto"/>
            </w:tcBorders>
            <w:vAlign w:val="center"/>
            <w:hideMark/>
          </w:tcPr>
          <w:p w14:paraId="59ADBD50"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79448A9D" w14:textId="77777777" w:rsidR="004357CE" w:rsidRDefault="004357CE" w:rsidP="00CE5A91">
            <w:pPr>
              <w:pStyle w:val="TAC"/>
              <w:keepNext w:val="0"/>
              <w:rPr>
                <w:sz w:val="16"/>
                <w:szCs w:val="16"/>
              </w:rPr>
            </w:pPr>
            <w:r>
              <w:rPr>
                <w:sz w:val="16"/>
                <w:szCs w:val="16"/>
              </w:rPr>
              <w:t>1915.7</w:t>
            </w:r>
          </w:p>
        </w:tc>
        <w:tc>
          <w:tcPr>
            <w:tcW w:w="1172" w:type="dxa"/>
            <w:tcBorders>
              <w:top w:val="single" w:sz="4" w:space="0" w:color="auto"/>
              <w:left w:val="nil"/>
              <w:bottom w:val="single" w:sz="4" w:space="0" w:color="auto"/>
              <w:right w:val="single" w:sz="4" w:space="0" w:color="auto"/>
            </w:tcBorders>
            <w:vAlign w:val="center"/>
            <w:hideMark/>
          </w:tcPr>
          <w:p w14:paraId="5586A018" w14:textId="77777777" w:rsidR="004357CE" w:rsidRDefault="004357CE" w:rsidP="00CE5A91">
            <w:pPr>
              <w:pStyle w:val="TAC"/>
              <w:keepNext w:val="0"/>
              <w:rPr>
                <w:sz w:val="16"/>
                <w:szCs w:val="16"/>
                <w:lang w:eastAsia="ja-JP"/>
              </w:rPr>
            </w:pPr>
            <w:r>
              <w:rPr>
                <w:sz w:val="16"/>
                <w:szCs w:val="16"/>
              </w:rPr>
              <w:t>-41</w:t>
            </w:r>
          </w:p>
        </w:tc>
        <w:tc>
          <w:tcPr>
            <w:tcW w:w="749" w:type="dxa"/>
            <w:tcBorders>
              <w:top w:val="single" w:sz="4" w:space="0" w:color="auto"/>
              <w:left w:val="nil"/>
              <w:bottom w:val="single" w:sz="4" w:space="0" w:color="auto"/>
              <w:right w:val="single" w:sz="4" w:space="0" w:color="auto"/>
            </w:tcBorders>
            <w:noWrap/>
            <w:vAlign w:val="center"/>
            <w:hideMark/>
          </w:tcPr>
          <w:p w14:paraId="28B8AAB0" w14:textId="77777777" w:rsidR="004357CE" w:rsidRDefault="004357CE" w:rsidP="00CE5A91">
            <w:pPr>
              <w:pStyle w:val="TAC"/>
              <w:keepNext w:val="0"/>
              <w:rPr>
                <w:sz w:val="16"/>
                <w:szCs w:val="16"/>
                <w:lang w:eastAsia="ja-JP"/>
              </w:rPr>
            </w:pPr>
            <w:r>
              <w:rPr>
                <w:sz w:val="16"/>
                <w:szCs w:val="16"/>
              </w:rPr>
              <w:t>0.3</w:t>
            </w:r>
          </w:p>
        </w:tc>
        <w:tc>
          <w:tcPr>
            <w:tcW w:w="1228" w:type="dxa"/>
            <w:tcBorders>
              <w:top w:val="single" w:sz="4" w:space="0" w:color="auto"/>
              <w:left w:val="nil"/>
              <w:bottom w:val="single" w:sz="4" w:space="0" w:color="auto"/>
              <w:right w:val="single" w:sz="4" w:space="0" w:color="auto"/>
            </w:tcBorders>
            <w:noWrap/>
            <w:vAlign w:val="center"/>
            <w:hideMark/>
          </w:tcPr>
          <w:p w14:paraId="4F78DFFA" w14:textId="77777777" w:rsidR="004357CE" w:rsidRDefault="004357CE" w:rsidP="00CE5A91">
            <w:pPr>
              <w:pStyle w:val="TAC"/>
              <w:keepNext w:val="0"/>
              <w:rPr>
                <w:sz w:val="16"/>
                <w:lang w:eastAsia="ja-JP"/>
              </w:rPr>
            </w:pPr>
            <w:r>
              <w:rPr>
                <w:sz w:val="16"/>
                <w:szCs w:val="16"/>
                <w:lang w:eastAsia="zh-CN"/>
              </w:rPr>
              <w:t>3</w:t>
            </w:r>
          </w:p>
        </w:tc>
      </w:tr>
      <w:tr w:rsidR="004357CE" w14:paraId="1598D42A" w14:textId="77777777" w:rsidTr="00CE5A91">
        <w:trPr>
          <w:trHeight w:val="188"/>
          <w:jc w:val="center"/>
        </w:trPr>
        <w:tc>
          <w:tcPr>
            <w:tcW w:w="1632" w:type="dxa"/>
            <w:vMerge w:val="restart"/>
            <w:tcBorders>
              <w:top w:val="nil"/>
              <w:left w:val="single" w:sz="4" w:space="0" w:color="auto"/>
              <w:bottom w:val="single" w:sz="4" w:space="0" w:color="auto"/>
              <w:right w:val="single" w:sz="4" w:space="0" w:color="auto"/>
            </w:tcBorders>
            <w:hideMark/>
          </w:tcPr>
          <w:p w14:paraId="7A21B1AE" w14:textId="77777777" w:rsidR="004357CE" w:rsidRDefault="004357CE" w:rsidP="00CE5A91">
            <w:pPr>
              <w:pStyle w:val="TAC"/>
              <w:keepNext w:val="0"/>
              <w:rPr>
                <w:lang w:eastAsia="ja-JP"/>
              </w:rPr>
            </w:pPr>
            <w:r>
              <w:rPr>
                <w:lang w:eastAsia="ja-JP"/>
              </w:rPr>
              <w:t>DC_11_n77</w:t>
            </w:r>
          </w:p>
        </w:tc>
        <w:tc>
          <w:tcPr>
            <w:tcW w:w="2864" w:type="dxa"/>
            <w:tcBorders>
              <w:top w:val="single" w:sz="4" w:space="0" w:color="auto"/>
              <w:left w:val="nil"/>
              <w:bottom w:val="single" w:sz="4" w:space="0" w:color="auto"/>
              <w:right w:val="single" w:sz="4" w:space="0" w:color="auto"/>
            </w:tcBorders>
            <w:vAlign w:val="bottom"/>
            <w:hideMark/>
          </w:tcPr>
          <w:p w14:paraId="79AA6368" w14:textId="77777777" w:rsidR="004357CE" w:rsidRDefault="004357CE" w:rsidP="00CE5A91">
            <w:pPr>
              <w:pStyle w:val="TAL"/>
              <w:keepNext w:val="0"/>
              <w:rPr>
                <w:sz w:val="16"/>
              </w:rPr>
            </w:pPr>
            <w:r>
              <w:rPr>
                <w:sz w:val="16"/>
              </w:rPr>
              <w:t xml:space="preserve">E-UTRA Band </w:t>
            </w:r>
            <w:r>
              <w:rPr>
                <w:sz w:val="16"/>
                <w:lang w:eastAsia="ja-JP"/>
              </w:rPr>
              <w:t>1, 3, 18, 19, 28, 34, 40, 65</w:t>
            </w:r>
          </w:p>
        </w:tc>
        <w:tc>
          <w:tcPr>
            <w:tcW w:w="934" w:type="dxa"/>
            <w:tcBorders>
              <w:top w:val="single" w:sz="4" w:space="0" w:color="auto"/>
              <w:left w:val="nil"/>
              <w:bottom w:val="single" w:sz="4" w:space="0" w:color="auto"/>
              <w:right w:val="single" w:sz="4" w:space="0" w:color="auto"/>
            </w:tcBorders>
            <w:vAlign w:val="center"/>
            <w:hideMark/>
          </w:tcPr>
          <w:p w14:paraId="18B48F16"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61E1EDAC"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367BF8B"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E2C0C17"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AD8AAF7"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523B30E" w14:textId="77777777" w:rsidR="004357CE" w:rsidRDefault="004357CE" w:rsidP="00CE5A91">
            <w:pPr>
              <w:pStyle w:val="TAC"/>
              <w:keepNext w:val="0"/>
              <w:rPr>
                <w:sz w:val="16"/>
                <w:lang w:eastAsia="zh-CN"/>
              </w:rPr>
            </w:pPr>
          </w:p>
        </w:tc>
      </w:tr>
      <w:tr w:rsidR="004357CE" w14:paraId="696985DD"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23100BF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9A74810"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1845F08"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2E3EB237"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647A892"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761AB28A"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9405F9A"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35A0805F" w14:textId="77777777" w:rsidR="004357CE" w:rsidRDefault="004357CE" w:rsidP="00CE5A91">
            <w:pPr>
              <w:pStyle w:val="TAC"/>
              <w:keepNext w:val="0"/>
              <w:rPr>
                <w:sz w:val="16"/>
                <w:lang w:eastAsia="zh-CN"/>
              </w:rPr>
            </w:pPr>
          </w:p>
        </w:tc>
      </w:tr>
      <w:tr w:rsidR="004357CE" w14:paraId="4A6C7608"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104168D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85F0B98"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314C8EC0" w14:textId="77777777" w:rsidR="004357CE" w:rsidRDefault="004357CE" w:rsidP="00CE5A91">
            <w:pPr>
              <w:pStyle w:val="TAC"/>
              <w:keepNext w:val="0"/>
              <w:rPr>
                <w:sz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610D2EFE"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51D0BEE8"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5038B50E" w14:textId="77777777" w:rsidR="004357CE" w:rsidRDefault="004357CE" w:rsidP="00CE5A91">
            <w:pPr>
              <w:pStyle w:val="TAC"/>
              <w:keepNext w:val="0"/>
              <w:rPr>
                <w:sz w:val="16"/>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2A86ADB5" w14:textId="77777777" w:rsidR="004357CE" w:rsidRDefault="004357CE" w:rsidP="00CE5A91">
            <w:pPr>
              <w:pStyle w:val="TAC"/>
              <w:keepNext w:val="0"/>
              <w:rPr>
                <w:sz w:val="16"/>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0BC2C782" w14:textId="77777777" w:rsidR="004357CE" w:rsidRDefault="004357CE" w:rsidP="00CE5A91">
            <w:pPr>
              <w:pStyle w:val="TAC"/>
              <w:keepNext w:val="0"/>
              <w:rPr>
                <w:sz w:val="16"/>
                <w:lang w:eastAsia="zh-CN"/>
              </w:rPr>
            </w:pPr>
            <w:r>
              <w:rPr>
                <w:sz w:val="16"/>
                <w:lang w:eastAsia="ja-JP"/>
              </w:rPr>
              <w:t>3</w:t>
            </w:r>
          </w:p>
        </w:tc>
      </w:tr>
      <w:tr w:rsidR="004357CE" w14:paraId="26027E46"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3DF8E66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0ABBA90"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720E22F" w14:textId="77777777" w:rsidR="004357CE" w:rsidRDefault="004357CE" w:rsidP="00CE5A91">
            <w:pPr>
              <w:pStyle w:val="TAC"/>
              <w:keepNext w:val="0"/>
              <w:rPr>
                <w:sz w:val="16"/>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3391DD92"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7DEE023A"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2ED86342"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E649BF1"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34BF3289" w14:textId="77777777" w:rsidR="004357CE" w:rsidRDefault="004357CE" w:rsidP="00CE5A91">
            <w:pPr>
              <w:pStyle w:val="TAC"/>
              <w:keepNext w:val="0"/>
              <w:rPr>
                <w:sz w:val="16"/>
                <w:lang w:eastAsia="zh-CN"/>
              </w:rPr>
            </w:pPr>
          </w:p>
        </w:tc>
      </w:tr>
      <w:tr w:rsidR="004357CE" w14:paraId="4220F33A"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48B3085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754B5D3"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7D0118E" w14:textId="77777777" w:rsidR="004357CE" w:rsidRDefault="004357CE" w:rsidP="00CE5A91">
            <w:pPr>
              <w:pStyle w:val="TAC"/>
              <w:keepNext w:val="0"/>
              <w:rPr>
                <w:sz w:val="16"/>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743E4D60"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52B3F15" w14:textId="77777777" w:rsidR="004357CE" w:rsidRDefault="004357CE" w:rsidP="00CE5A91">
            <w:pPr>
              <w:pStyle w:val="TAC"/>
              <w:keepNext w:val="0"/>
              <w:rPr>
                <w:sz w:val="16"/>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371FCEFD"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A5488E4"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8146984" w14:textId="77777777" w:rsidR="004357CE" w:rsidRDefault="004357CE" w:rsidP="00CE5A91">
            <w:pPr>
              <w:pStyle w:val="TAC"/>
              <w:keepNext w:val="0"/>
              <w:rPr>
                <w:sz w:val="16"/>
                <w:lang w:eastAsia="zh-CN"/>
              </w:rPr>
            </w:pPr>
          </w:p>
        </w:tc>
      </w:tr>
      <w:tr w:rsidR="004357CE" w14:paraId="5791E3EB" w14:textId="77777777" w:rsidTr="00CE5A91">
        <w:trPr>
          <w:trHeight w:val="188"/>
          <w:jc w:val="center"/>
        </w:trPr>
        <w:tc>
          <w:tcPr>
            <w:tcW w:w="1632" w:type="dxa"/>
            <w:vMerge w:val="restart"/>
            <w:tcBorders>
              <w:top w:val="nil"/>
              <w:left w:val="single" w:sz="4" w:space="0" w:color="auto"/>
              <w:bottom w:val="single" w:sz="4" w:space="0" w:color="auto"/>
              <w:right w:val="single" w:sz="4" w:space="0" w:color="auto"/>
            </w:tcBorders>
            <w:hideMark/>
          </w:tcPr>
          <w:p w14:paraId="051FBEBB" w14:textId="77777777" w:rsidR="004357CE" w:rsidRDefault="004357CE" w:rsidP="00CE5A91">
            <w:pPr>
              <w:pStyle w:val="TAC"/>
              <w:keepNext w:val="0"/>
              <w:rPr>
                <w:lang w:eastAsia="ja-JP"/>
              </w:rPr>
            </w:pPr>
            <w:r>
              <w:rPr>
                <w:lang w:eastAsia="ja-JP"/>
              </w:rPr>
              <w:t>DC_11_n78</w:t>
            </w:r>
          </w:p>
        </w:tc>
        <w:tc>
          <w:tcPr>
            <w:tcW w:w="2864" w:type="dxa"/>
            <w:tcBorders>
              <w:top w:val="single" w:sz="4" w:space="0" w:color="auto"/>
              <w:left w:val="nil"/>
              <w:bottom w:val="single" w:sz="4" w:space="0" w:color="auto"/>
              <w:right w:val="single" w:sz="4" w:space="0" w:color="auto"/>
            </w:tcBorders>
            <w:vAlign w:val="bottom"/>
            <w:hideMark/>
          </w:tcPr>
          <w:p w14:paraId="2DE4CA6D" w14:textId="77777777" w:rsidR="004357CE" w:rsidRDefault="004357CE" w:rsidP="00CE5A91">
            <w:pPr>
              <w:pStyle w:val="TAL"/>
              <w:keepNext w:val="0"/>
              <w:rPr>
                <w:sz w:val="16"/>
              </w:rPr>
            </w:pPr>
            <w:r>
              <w:rPr>
                <w:sz w:val="16"/>
              </w:rPr>
              <w:t xml:space="preserve">E-UTRA Band </w:t>
            </w:r>
            <w:r>
              <w:rPr>
                <w:sz w:val="16"/>
                <w:lang w:eastAsia="ja-JP"/>
              </w:rPr>
              <w:t>1, 3, 18, 19, 28, 34, 40, 65</w:t>
            </w:r>
          </w:p>
        </w:tc>
        <w:tc>
          <w:tcPr>
            <w:tcW w:w="934" w:type="dxa"/>
            <w:tcBorders>
              <w:top w:val="single" w:sz="4" w:space="0" w:color="auto"/>
              <w:left w:val="nil"/>
              <w:bottom w:val="single" w:sz="4" w:space="0" w:color="auto"/>
              <w:right w:val="single" w:sz="4" w:space="0" w:color="auto"/>
            </w:tcBorders>
            <w:vAlign w:val="center"/>
            <w:hideMark/>
          </w:tcPr>
          <w:p w14:paraId="3D367DCE"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6E85293D"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58C0E76"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69137DBC"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BCB9055"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3B6CCA19" w14:textId="77777777" w:rsidR="004357CE" w:rsidRDefault="004357CE" w:rsidP="00CE5A91">
            <w:pPr>
              <w:pStyle w:val="TAC"/>
              <w:keepNext w:val="0"/>
              <w:rPr>
                <w:sz w:val="16"/>
                <w:lang w:eastAsia="zh-CN"/>
              </w:rPr>
            </w:pPr>
          </w:p>
        </w:tc>
      </w:tr>
      <w:tr w:rsidR="004357CE" w14:paraId="6A5606DD"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12E1891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7155CFBC"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40F53F7"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5B14D729"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98F3515"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15F443C5"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6D88793"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4BD5F648" w14:textId="77777777" w:rsidR="004357CE" w:rsidRDefault="004357CE" w:rsidP="00CE5A91">
            <w:pPr>
              <w:pStyle w:val="TAC"/>
              <w:keepNext w:val="0"/>
              <w:rPr>
                <w:sz w:val="16"/>
                <w:lang w:eastAsia="zh-CN"/>
              </w:rPr>
            </w:pPr>
          </w:p>
        </w:tc>
      </w:tr>
      <w:tr w:rsidR="004357CE" w14:paraId="55B507D0"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01523CE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AF743FB"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0AF7DAC4" w14:textId="77777777" w:rsidR="004357CE" w:rsidRDefault="004357CE" w:rsidP="00CE5A91">
            <w:pPr>
              <w:pStyle w:val="TAC"/>
              <w:keepNext w:val="0"/>
              <w:rPr>
                <w:sz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61904354"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7673DB35"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55AD7D75" w14:textId="77777777" w:rsidR="004357CE" w:rsidRDefault="004357CE" w:rsidP="00CE5A91">
            <w:pPr>
              <w:pStyle w:val="TAC"/>
              <w:keepNext w:val="0"/>
              <w:rPr>
                <w:sz w:val="16"/>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7BB2DF6C" w14:textId="77777777" w:rsidR="004357CE" w:rsidRDefault="004357CE" w:rsidP="00CE5A91">
            <w:pPr>
              <w:pStyle w:val="TAC"/>
              <w:keepNext w:val="0"/>
              <w:rPr>
                <w:sz w:val="16"/>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18321DFC" w14:textId="77777777" w:rsidR="004357CE" w:rsidRDefault="004357CE" w:rsidP="00CE5A91">
            <w:pPr>
              <w:pStyle w:val="TAC"/>
              <w:keepNext w:val="0"/>
              <w:rPr>
                <w:sz w:val="16"/>
                <w:lang w:eastAsia="zh-CN"/>
              </w:rPr>
            </w:pPr>
            <w:r>
              <w:rPr>
                <w:sz w:val="16"/>
                <w:lang w:eastAsia="ja-JP"/>
              </w:rPr>
              <w:t>3</w:t>
            </w:r>
          </w:p>
        </w:tc>
      </w:tr>
      <w:tr w:rsidR="004357CE" w14:paraId="6B8FF90C"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1CF9AA67"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10B0437"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EAD80CF" w14:textId="77777777" w:rsidR="004357CE" w:rsidRDefault="004357CE" w:rsidP="00CE5A91">
            <w:pPr>
              <w:pStyle w:val="TAC"/>
              <w:keepNext w:val="0"/>
              <w:rPr>
                <w:sz w:val="16"/>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31333BF9"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59090D5"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6610F8E5"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42947E7"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EB8332C" w14:textId="77777777" w:rsidR="004357CE" w:rsidRDefault="004357CE" w:rsidP="00CE5A91">
            <w:pPr>
              <w:pStyle w:val="TAC"/>
              <w:keepNext w:val="0"/>
              <w:rPr>
                <w:sz w:val="16"/>
                <w:lang w:eastAsia="zh-CN"/>
              </w:rPr>
            </w:pPr>
          </w:p>
        </w:tc>
      </w:tr>
      <w:tr w:rsidR="004357CE" w14:paraId="36BD056C"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0D5227F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3D2EF4A"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E32C033" w14:textId="77777777" w:rsidR="004357CE" w:rsidRDefault="004357CE" w:rsidP="00CE5A91">
            <w:pPr>
              <w:pStyle w:val="TAC"/>
              <w:keepNext w:val="0"/>
              <w:rPr>
                <w:sz w:val="16"/>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2C0447F5"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B495D58" w14:textId="77777777" w:rsidR="004357CE" w:rsidRDefault="004357CE" w:rsidP="00CE5A91">
            <w:pPr>
              <w:pStyle w:val="TAC"/>
              <w:keepNext w:val="0"/>
              <w:rPr>
                <w:sz w:val="16"/>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088EBC8F"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6E46747"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35B0ADF" w14:textId="77777777" w:rsidR="004357CE" w:rsidRDefault="004357CE" w:rsidP="00CE5A91">
            <w:pPr>
              <w:pStyle w:val="TAC"/>
              <w:keepNext w:val="0"/>
              <w:rPr>
                <w:sz w:val="16"/>
                <w:lang w:eastAsia="zh-CN"/>
              </w:rPr>
            </w:pPr>
          </w:p>
        </w:tc>
      </w:tr>
      <w:tr w:rsidR="004357CE" w14:paraId="50985F17" w14:textId="77777777" w:rsidTr="00CE5A91">
        <w:trPr>
          <w:trHeight w:val="188"/>
          <w:jc w:val="center"/>
        </w:trPr>
        <w:tc>
          <w:tcPr>
            <w:tcW w:w="1632" w:type="dxa"/>
            <w:vMerge w:val="restart"/>
            <w:tcBorders>
              <w:top w:val="nil"/>
              <w:left w:val="single" w:sz="4" w:space="0" w:color="auto"/>
              <w:bottom w:val="single" w:sz="4" w:space="0" w:color="auto"/>
              <w:right w:val="single" w:sz="4" w:space="0" w:color="auto"/>
            </w:tcBorders>
            <w:hideMark/>
          </w:tcPr>
          <w:p w14:paraId="0C85D61B" w14:textId="77777777" w:rsidR="004357CE" w:rsidRDefault="004357CE" w:rsidP="00CE5A91">
            <w:pPr>
              <w:pStyle w:val="TAC"/>
              <w:keepNext w:val="0"/>
              <w:rPr>
                <w:lang w:eastAsia="ja-JP"/>
              </w:rPr>
            </w:pPr>
            <w:r>
              <w:rPr>
                <w:lang w:eastAsia="ja-JP"/>
              </w:rPr>
              <w:t>DC_11_n79</w:t>
            </w:r>
          </w:p>
        </w:tc>
        <w:tc>
          <w:tcPr>
            <w:tcW w:w="2864" w:type="dxa"/>
            <w:tcBorders>
              <w:top w:val="single" w:sz="4" w:space="0" w:color="auto"/>
              <w:left w:val="nil"/>
              <w:bottom w:val="single" w:sz="4" w:space="0" w:color="auto"/>
              <w:right w:val="single" w:sz="4" w:space="0" w:color="auto"/>
            </w:tcBorders>
            <w:vAlign w:val="bottom"/>
            <w:hideMark/>
          </w:tcPr>
          <w:p w14:paraId="0573836F" w14:textId="77777777" w:rsidR="004357CE" w:rsidRDefault="004357CE" w:rsidP="00CE5A91">
            <w:pPr>
              <w:pStyle w:val="TAL"/>
              <w:keepNext w:val="0"/>
              <w:rPr>
                <w:sz w:val="16"/>
              </w:rPr>
            </w:pPr>
            <w:r>
              <w:rPr>
                <w:sz w:val="16"/>
              </w:rPr>
              <w:t xml:space="preserve">E-UTRA Band </w:t>
            </w:r>
            <w:r>
              <w:rPr>
                <w:sz w:val="16"/>
                <w:lang w:eastAsia="ja-JP"/>
              </w:rPr>
              <w:t>1, 3, 18, 19, 28, 34, 40, 42, 65</w:t>
            </w:r>
          </w:p>
        </w:tc>
        <w:tc>
          <w:tcPr>
            <w:tcW w:w="934" w:type="dxa"/>
            <w:tcBorders>
              <w:top w:val="single" w:sz="4" w:space="0" w:color="auto"/>
              <w:left w:val="nil"/>
              <w:bottom w:val="single" w:sz="4" w:space="0" w:color="auto"/>
              <w:right w:val="single" w:sz="4" w:space="0" w:color="auto"/>
            </w:tcBorders>
            <w:vAlign w:val="center"/>
            <w:hideMark/>
          </w:tcPr>
          <w:p w14:paraId="3B85E096"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A05BB3A"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8EC66A7"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02AF28D"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AA7FBEB"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3978210A" w14:textId="77777777" w:rsidR="004357CE" w:rsidRDefault="004357CE" w:rsidP="00CE5A91">
            <w:pPr>
              <w:pStyle w:val="TAC"/>
              <w:keepNext w:val="0"/>
              <w:rPr>
                <w:sz w:val="16"/>
                <w:lang w:eastAsia="zh-CN"/>
              </w:rPr>
            </w:pPr>
          </w:p>
        </w:tc>
      </w:tr>
      <w:tr w:rsidR="004357CE" w14:paraId="10277BFF"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0084C2C3"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030584F"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59B87B48"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155E616B"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60CC154B"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1059CCC5"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01151F8"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3827DF9" w14:textId="77777777" w:rsidR="004357CE" w:rsidRDefault="004357CE" w:rsidP="00CE5A91">
            <w:pPr>
              <w:pStyle w:val="TAC"/>
              <w:keepNext w:val="0"/>
              <w:rPr>
                <w:sz w:val="16"/>
                <w:lang w:eastAsia="zh-CN"/>
              </w:rPr>
            </w:pPr>
          </w:p>
        </w:tc>
      </w:tr>
      <w:tr w:rsidR="004357CE" w14:paraId="3A27D8CE"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55CCA480"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6CFAB8D"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07F50D07" w14:textId="77777777" w:rsidR="004357CE" w:rsidRDefault="004357CE" w:rsidP="00CE5A91">
            <w:pPr>
              <w:pStyle w:val="TAC"/>
              <w:keepNext w:val="0"/>
              <w:rPr>
                <w:sz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5F017FFC"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5797DA76"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77A4BAA1" w14:textId="77777777" w:rsidR="004357CE" w:rsidRDefault="004357CE" w:rsidP="00CE5A91">
            <w:pPr>
              <w:pStyle w:val="TAC"/>
              <w:keepNext w:val="0"/>
              <w:rPr>
                <w:sz w:val="16"/>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0598A38F" w14:textId="77777777" w:rsidR="004357CE" w:rsidRDefault="004357CE" w:rsidP="00CE5A91">
            <w:pPr>
              <w:pStyle w:val="TAC"/>
              <w:keepNext w:val="0"/>
              <w:rPr>
                <w:sz w:val="16"/>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4BC75C2C" w14:textId="77777777" w:rsidR="004357CE" w:rsidRDefault="004357CE" w:rsidP="00CE5A91">
            <w:pPr>
              <w:pStyle w:val="TAC"/>
              <w:keepNext w:val="0"/>
              <w:rPr>
                <w:sz w:val="16"/>
                <w:lang w:eastAsia="zh-CN"/>
              </w:rPr>
            </w:pPr>
            <w:r>
              <w:rPr>
                <w:sz w:val="16"/>
                <w:lang w:eastAsia="ja-JP"/>
              </w:rPr>
              <w:t>3</w:t>
            </w:r>
          </w:p>
        </w:tc>
      </w:tr>
      <w:tr w:rsidR="004357CE" w14:paraId="3E1568DA"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25B521F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0E5C7DE"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7A316B22" w14:textId="77777777" w:rsidR="004357CE" w:rsidRDefault="004357CE" w:rsidP="00CE5A91">
            <w:pPr>
              <w:pStyle w:val="TAC"/>
              <w:keepNext w:val="0"/>
              <w:rPr>
                <w:sz w:val="16"/>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54E7EF3C"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60D1C29C"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6A23D780"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C0F3ADD"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F5229AB" w14:textId="77777777" w:rsidR="004357CE" w:rsidRDefault="004357CE" w:rsidP="00CE5A91">
            <w:pPr>
              <w:pStyle w:val="TAC"/>
              <w:keepNext w:val="0"/>
              <w:rPr>
                <w:sz w:val="16"/>
                <w:lang w:eastAsia="zh-CN"/>
              </w:rPr>
            </w:pPr>
          </w:p>
        </w:tc>
      </w:tr>
      <w:tr w:rsidR="004357CE" w14:paraId="57B41758"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5664440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5F933375"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D2A0B10" w14:textId="77777777" w:rsidR="004357CE" w:rsidRDefault="004357CE" w:rsidP="00CE5A91">
            <w:pPr>
              <w:pStyle w:val="TAC"/>
              <w:keepNext w:val="0"/>
              <w:rPr>
                <w:sz w:val="16"/>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40F72C72"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6570DDC4" w14:textId="77777777" w:rsidR="004357CE" w:rsidRDefault="004357CE" w:rsidP="00CE5A91">
            <w:pPr>
              <w:pStyle w:val="TAC"/>
              <w:keepNext w:val="0"/>
              <w:rPr>
                <w:sz w:val="16"/>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35F88591"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A28CB98"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A173760" w14:textId="77777777" w:rsidR="004357CE" w:rsidRDefault="004357CE" w:rsidP="00CE5A91">
            <w:pPr>
              <w:pStyle w:val="TAC"/>
              <w:keepNext w:val="0"/>
              <w:rPr>
                <w:sz w:val="16"/>
                <w:lang w:eastAsia="zh-CN"/>
              </w:rPr>
            </w:pPr>
          </w:p>
        </w:tc>
      </w:tr>
      <w:tr w:rsidR="004357CE" w14:paraId="6C6623A7"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32F07106" w14:textId="77777777" w:rsidR="004357CE" w:rsidRDefault="004357CE" w:rsidP="00CE5A91">
            <w:pPr>
              <w:pStyle w:val="TAC"/>
              <w:keepNext w:val="0"/>
              <w:rPr>
                <w:lang w:eastAsia="ja-JP"/>
              </w:rPr>
            </w:pPr>
            <w:r>
              <w:rPr>
                <w:lang w:eastAsia="ja-JP"/>
              </w:rPr>
              <w:t>DC_12_n5</w:t>
            </w:r>
          </w:p>
        </w:tc>
        <w:tc>
          <w:tcPr>
            <w:tcW w:w="2864" w:type="dxa"/>
            <w:tcBorders>
              <w:top w:val="single" w:sz="4" w:space="0" w:color="auto"/>
              <w:left w:val="nil"/>
              <w:bottom w:val="single" w:sz="4" w:space="0" w:color="auto"/>
              <w:right w:val="single" w:sz="4" w:space="0" w:color="auto"/>
            </w:tcBorders>
            <w:vAlign w:val="bottom"/>
            <w:hideMark/>
          </w:tcPr>
          <w:p w14:paraId="4D2CB5CA" w14:textId="6C43F524" w:rsidR="004357CE" w:rsidRDefault="004357CE" w:rsidP="00CE5A91">
            <w:pPr>
              <w:pStyle w:val="TAL"/>
              <w:keepNext w:val="0"/>
              <w:rPr>
                <w:sz w:val="16"/>
                <w:lang w:eastAsia="ja-JP"/>
              </w:rPr>
            </w:pPr>
            <w:r>
              <w:rPr>
                <w:sz w:val="16"/>
                <w:szCs w:val="16"/>
                <w:lang w:val="sv-SE" w:eastAsia="ja-JP"/>
              </w:rPr>
              <w:t>E-UTRA Band 2, 5, 13, 14, 17, 24, 25, 26, 30, 43, 71, 74</w:t>
            </w:r>
          </w:p>
        </w:tc>
        <w:tc>
          <w:tcPr>
            <w:tcW w:w="934" w:type="dxa"/>
            <w:tcBorders>
              <w:top w:val="single" w:sz="4" w:space="0" w:color="auto"/>
              <w:left w:val="nil"/>
              <w:bottom w:val="single" w:sz="4" w:space="0" w:color="auto"/>
              <w:right w:val="single" w:sz="4" w:space="0" w:color="auto"/>
            </w:tcBorders>
            <w:vAlign w:val="center"/>
            <w:hideMark/>
          </w:tcPr>
          <w:p w14:paraId="4746F294"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07D4FCB3" w14:textId="77777777" w:rsidR="004357CE" w:rsidRDefault="004357CE" w:rsidP="00CE5A91">
            <w:pPr>
              <w:pStyle w:val="TAC"/>
              <w:keepNext w:val="0"/>
              <w:rPr>
                <w:sz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10EF05D8"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3CBFE664"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28F669A3"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tcPr>
          <w:p w14:paraId="103F6DDB" w14:textId="77777777" w:rsidR="004357CE" w:rsidRDefault="004357CE" w:rsidP="00CE5A91">
            <w:pPr>
              <w:pStyle w:val="TAC"/>
              <w:keepNext w:val="0"/>
              <w:rPr>
                <w:sz w:val="16"/>
                <w:lang w:eastAsia="ja-JP"/>
              </w:rPr>
            </w:pPr>
          </w:p>
        </w:tc>
      </w:tr>
      <w:tr w:rsidR="004357CE" w14:paraId="5C67EBB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572A73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A86CCD1" w14:textId="77777777" w:rsidR="004357CE" w:rsidRDefault="004357CE" w:rsidP="00CE5A91">
            <w:pPr>
              <w:pStyle w:val="TAL"/>
              <w:keepNext w:val="0"/>
              <w:rPr>
                <w:sz w:val="16"/>
                <w:lang w:eastAsia="ja-JP"/>
              </w:rPr>
            </w:pPr>
            <w:r>
              <w:rPr>
                <w:sz w:val="16"/>
                <w:szCs w:val="16"/>
                <w:lang w:val="sv-SE" w:eastAsia="ja-JP"/>
              </w:rPr>
              <w:t>E-UTRA Bands 4, 41, 42, 48, 50, 51, 66, 70</w:t>
            </w:r>
          </w:p>
        </w:tc>
        <w:tc>
          <w:tcPr>
            <w:tcW w:w="934" w:type="dxa"/>
            <w:tcBorders>
              <w:top w:val="single" w:sz="4" w:space="0" w:color="auto"/>
              <w:left w:val="nil"/>
              <w:bottom w:val="single" w:sz="4" w:space="0" w:color="auto"/>
              <w:right w:val="single" w:sz="4" w:space="0" w:color="auto"/>
            </w:tcBorders>
            <w:vAlign w:val="center"/>
            <w:hideMark/>
          </w:tcPr>
          <w:p w14:paraId="606C38DA"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32CDF59D" w14:textId="77777777" w:rsidR="004357CE" w:rsidRDefault="004357CE" w:rsidP="00CE5A91">
            <w:pPr>
              <w:pStyle w:val="TAC"/>
              <w:keepNext w:val="0"/>
              <w:rPr>
                <w:sz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22544986"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16956A15"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7D135748"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6A085313" w14:textId="77777777" w:rsidR="004357CE" w:rsidRDefault="004357CE" w:rsidP="00CE5A91">
            <w:pPr>
              <w:pStyle w:val="TAC"/>
              <w:keepNext w:val="0"/>
              <w:rPr>
                <w:sz w:val="16"/>
                <w:lang w:eastAsia="ja-JP"/>
              </w:rPr>
            </w:pPr>
            <w:r>
              <w:rPr>
                <w:rFonts w:eastAsia="Yu Mincho"/>
                <w:sz w:val="16"/>
                <w:szCs w:val="16"/>
                <w:lang w:eastAsia="ja-JP"/>
              </w:rPr>
              <w:t>2</w:t>
            </w:r>
          </w:p>
        </w:tc>
      </w:tr>
      <w:tr w:rsidR="004357CE" w14:paraId="127488B3"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9CB00A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BE50ED1" w14:textId="77777777" w:rsidR="004357CE" w:rsidRDefault="004357CE" w:rsidP="00CE5A91">
            <w:pPr>
              <w:pStyle w:val="TAL"/>
              <w:keepNext w:val="0"/>
              <w:rPr>
                <w:sz w:val="16"/>
                <w:lang w:eastAsia="ja-JP"/>
              </w:rPr>
            </w:pPr>
            <w:r>
              <w:rPr>
                <w:sz w:val="16"/>
                <w:szCs w:val="16"/>
                <w:lang w:val="sv-SE" w:eastAsia="ja-JP"/>
              </w:rPr>
              <w:t>E-UTRA Band 12, 85</w:t>
            </w:r>
          </w:p>
        </w:tc>
        <w:tc>
          <w:tcPr>
            <w:tcW w:w="934" w:type="dxa"/>
            <w:tcBorders>
              <w:top w:val="single" w:sz="4" w:space="0" w:color="auto"/>
              <w:left w:val="nil"/>
              <w:bottom w:val="single" w:sz="4" w:space="0" w:color="auto"/>
              <w:right w:val="single" w:sz="4" w:space="0" w:color="auto"/>
            </w:tcBorders>
            <w:vAlign w:val="center"/>
            <w:hideMark/>
          </w:tcPr>
          <w:p w14:paraId="3D761CFA"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77426D5F"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4A6ACB73"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7E0BD104"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265E8948"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13C54854" w14:textId="77777777" w:rsidR="004357CE" w:rsidRDefault="004357CE" w:rsidP="00CE5A91">
            <w:pPr>
              <w:pStyle w:val="TAC"/>
              <w:keepNext w:val="0"/>
              <w:rPr>
                <w:sz w:val="16"/>
                <w:lang w:eastAsia="ja-JP"/>
              </w:rPr>
            </w:pPr>
          </w:p>
        </w:tc>
      </w:tr>
      <w:tr w:rsidR="004357CE" w14:paraId="349DDC0F"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tcPr>
          <w:p w14:paraId="1BACE7C3" w14:textId="77777777" w:rsidR="004357CE" w:rsidRDefault="004357CE" w:rsidP="00CE5A91">
            <w:pPr>
              <w:pStyle w:val="TAC"/>
              <w:keepNext w:val="0"/>
              <w:rPr>
                <w:lang w:eastAsia="ja-JP"/>
              </w:rPr>
            </w:pPr>
            <w:r>
              <w:rPr>
                <w:lang w:eastAsia="ja-JP"/>
              </w:rPr>
              <w:t>DC_12_n66</w:t>
            </w:r>
          </w:p>
          <w:p w14:paraId="5343E82C" w14:textId="77777777" w:rsidR="004357CE" w:rsidRDefault="004357CE" w:rsidP="00CE5A91">
            <w:pPr>
              <w:pStyle w:val="TAC"/>
              <w:keepNext w:val="0"/>
              <w:rPr>
                <w:lang w:eastAsia="ja-JP"/>
              </w:rPr>
            </w:pPr>
          </w:p>
        </w:tc>
        <w:tc>
          <w:tcPr>
            <w:tcW w:w="2864" w:type="dxa"/>
            <w:tcBorders>
              <w:top w:val="single" w:sz="4" w:space="0" w:color="auto"/>
              <w:left w:val="nil"/>
              <w:bottom w:val="single" w:sz="4" w:space="0" w:color="auto"/>
              <w:right w:val="single" w:sz="4" w:space="0" w:color="auto"/>
            </w:tcBorders>
            <w:vAlign w:val="bottom"/>
            <w:hideMark/>
          </w:tcPr>
          <w:p w14:paraId="6F2ED2FF" w14:textId="77777777" w:rsidR="004357CE" w:rsidRDefault="004357CE" w:rsidP="00CE5A91">
            <w:pPr>
              <w:pStyle w:val="TAL"/>
              <w:keepNext w:val="0"/>
              <w:rPr>
                <w:sz w:val="16"/>
                <w:lang w:eastAsia="ja-JP"/>
              </w:rPr>
            </w:pPr>
            <w:r>
              <w:rPr>
                <w:sz w:val="16"/>
                <w:szCs w:val="16"/>
                <w:lang w:eastAsia="ja-JP"/>
              </w:rPr>
              <w:t>E-UTRA Band 2, 5, 13, 14, 17, 25, 26, 27, 30, 41, 53, 71, 74</w:t>
            </w:r>
          </w:p>
        </w:tc>
        <w:tc>
          <w:tcPr>
            <w:tcW w:w="934" w:type="dxa"/>
            <w:tcBorders>
              <w:top w:val="single" w:sz="4" w:space="0" w:color="auto"/>
              <w:left w:val="nil"/>
              <w:bottom w:val="single" w:sz="4" w:space="0" w:color="auto"/>
              <w:right w:val="single" w:sz="4" w:space="0" w:color="auto"/>
            </w:tcBorders>
            <w:vAlign w:val="center"/>
            <w:hideMark/>
          </w:tcPr>
          <w:p w14:paraId="726179DE"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208D35F5" w14:textId="77777777" w:rsidR="004357CE" w:rsidRDefault="004357CE" w:rsidP="00CE5A91">
            <w:pPr>
              <w:pStyle w:val="TAC"/>
              <w:keepNext w:val="0"/>
              <w:rPr>
                <w:sz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645BB8AA"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2DC84898"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7795CC34"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tcPr>
          <w:p w14:paraId="48C7D0B0" w14:textId="77777777" w:rsidR="004357CE" w:rsidRDefault="004357CE" w:rsidP="00CE5A91">
            <w:pPr>
              <w:pStyle w:val="TAC"/>
              <w:keepNext w:val="0"/>
              <w:rPr>
                <w:sz w:val="16"/>
                <w:lang w:eastAsia="ja-JP"/>
              </w:rPr>
            </w:pPr>
          </w:p>
        </w:tc>
      </w:tr>
      <w:tr w:rsidR="004357CE" w14:paraId="0C43E6D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710096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D45D271" w14:textId="77777777" w:rsidR="004357CE" w:rsidRDefault="004357CE" w:rsidP="00CE5A91">
            <w:pPr>
              <w:pStyle w:val="TAL"/>
              <w:keepNext w:val="0"/>
              <w:rPr>
                <w:sz w:val="16"/>
                <w:lang w:val="sv-SE" w:eastAsia="ja-JP"/>
              </w:rPr>
            </w:pPr>
            <w:r>
              <w:rPr>
                <w:sz w:val="16"/>
                <w:szCs w:val="16"/>
                <w:lang w:val="sv-SE" w:eastAsia="ja-JP"/>
              </w:rPr>
              <w:t>E-UTRA Band 4,  48, 50, 51, 66, 70</w:t>
            </w:r>
          </w:p>
        </w:tc>
        <w:tc>
          <w:tcPr>
            <w:tcW w:w="934" w:type="dxa"/>
            <w:tcBorders>
              <w:top w:val="single" w:sz="4" w:space="0" w:color="auto"/>
              <w:left w:val="nil"/>
              <w:bottom w:val="single" w:sz="4" w:space="0" w:color="auto"/>
              <w:right w:val="single" w:sz="4" w:space="0" w:color="auto"/>
            </w:tcBorders>
            <w:vAlign w:val="center"/>
            <w:hideMark/>
          </w:tcPr>
          <w:p w14:paraId="6AA715F6"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27026133" w14:textId="77777777" w:rsidR="004357CE" w:rsidRDefault="004357CE" w:rsidP="00CE5A91">
            <w:pPr>
              <w:pStyle w:val="TAC"/>
              <w:keepNext w:val="0"/>
              <w:rPr>
                <w:sz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2157AB69"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3B57925E"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2996F4F8"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1F409940" w14:textId="77777777" w:rsidR="004357CE" w:rsidRDefault="004357CE" w:rsidP="00CE5A91">
            <w:pPr>
              <w:pStyle w:val="TAC"/>
              <w:keepNext w:val="0"/>
              <w:rPr>
                <w:sz w:val="16"/>
                <w:lang w:eastAsia="ja-JP"/>
              </w:rPr>
            </w:pPr>
            <w:r>
              <w:rPr>
                <w:sz w:val="16"/>
                <w:szCs w:val="16"/>
                <w:lang w:val="en-US" w:eastAsia="zh-CN"/>
              </w:rPr>
              <w:t>2</w:t>
            </w:r>
          </w:p>
        </w:tc>
      </w:tr>
      <w:tr w:rsidR="004357CE" w14:paraId="26699266"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3FBC7F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D32D388" w14:textId="77777777" w:rsidR="004357CE" w:rsidRDefault="004357CE" w:rsidP="00CE5A91">
            <w:pPr>
              <w:pStyle w:val="TAL"/>
              <w:keepNext w:val="0"/>
              <w:rPr>
                <w:sz w:val="16"/>
                <w:lang w:val="en-US" w:eastAsia="ja-JP"/>
              </w:rPr>
            </w:pPr>
            <w:r>
              <w:rPr>
                <w:sz w:val="16"/>
                <w:szCs w:val="16"/>
                <w:lang w:val="sv-SE" w:eastAsia="ja-JP"/>
              </w:rPr>
              <w:t>E-UTRA Band 12, 85</w:t>
            </w:r>
          </w:p>
        </w:tc>
        <w:tc>
          <w:tcPr>
            <w:tcW w:w="934" w:type="dxa"/>
            <w:tcBorders>
              <w:top w:val="single" w:sz="4" w:space="0" w:color="auto"/>
              <w:left w:val="nil"/>
              <w:bottom w:val="single" w:sz="4" w:space="0" w:color="auto"/>
              <w:right w:val="single" w:sz="4" w:space="0" w:color="auto"/>
            </w:tcBorders>
            <w:vAlign w:val="center"/>
            <w:hideMark/>
          </w:tcPr>
          <w:p w14:paraId="71E9AD7E" w14:textId="77777777" w:rsidR="004357CE" w:rsidRDefault="004357CE" w:rsidP="00CE5A91">
            <w:pPr>
              <w:pStyle w:val="TAC"/>
              <w:keepNext w:val="0"/>
              <w:rPr>
                <w:sz w:val="16"/>
                <w:lang w:val="en-US"/>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2CB1B79B" w14:textId="77777777" w:rsidR="004357CE" w:rsidRDefault="004357CE" w:rsidP="00CE5A91">
            <w:pPr>
              <w:pStyle w:val="TAC"/>
              <w:keepNext w:val="0"/>
              <w:rPr>
                <w:sz w:val="16"/>
                <w:lang w:val="en-US" w:eastAsia="ja-JP"/>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38DD8076" w14:textId="77777777" w:rsidR="004357CE" w:rsidRDefault="004357CE" w:rsidP="00CE5A91">
            <w:pPr>
              <w:pStyle w:val="TAC"/>
              <w:keepNext w:val="0"/>
              <w:rPr>
                <w:sz w:val="16"/>
                <w:lang w:val="en-US"/>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24960FD4" w14:textId="77777777" w:rsidR="004357CE" w:rsidRDefault="004357CE" w:rsidP="00CE5A91">
            <w:pPr>
              <w:pStyle w:val="TAC"/>
              <w:keepNext w:val="0"/>
              <w:rPr>
                <w:sz w:val="16"/>
                <w:lang w:val="en-US"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2BE9ED24" w14:textId="77777777" w:rsidR="004357CE" w:rsidRDefault="004357CE" w:rsidP="00CE5A91">
            <w:pPr>
              <w:pStyle w:val="TAC"/>
              <w:keepNext w:val="0"/>
              <w:rPr>
                <w:sz w:val="16"/>
                <w:lang w:val="en-US"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483B4F9A" w14:textId="77777777" w:rsidR="004357CE" w:rsidRDefault="004357CE" w:rsidP="00CE5A91">
            <w:pPr>
              <w:pStyle w:val="TAC"/>
              <w:keepNext w:val="0"/>
              <w:rPr>
                <w:sz w:val="16"/>
                <w:lang w:val="en-US" w:eastAsia="ja-JP"/>
              </w:rPr>
            </w:pPr>
            <w:r>
              <w:rPr>
                <w:sz w:val="16"/>
                <w:szCs w:val="16"/>
                <w:lang w:val="en-US" w:eastAsia="zh-CN"/>
              </w:rPr>
              <w:t>5</w:t>
            </w:r>
          </w:p>
        </w:tc>
      </w:tr>
      <w:tr w:rsidR="004357CE" w14:paraId="02B2D38C" w14:textId="77777777" w:rsidTr="00CE5A91">
        <w:trPr>
          <w:trHeight w:val="188"/>
          <w:jc w:val="center"/>
        </w:trPr>
        <w:tc>
          <w:tcPr>
            <w:tcW w:w="1632" w:type="dxa"/>
            <w:vMerge w:val="restart"/>
            <w:tcBorders>
              <w:top w:val="nil"/>
              <w:left w:val="single" w:sz="4" w:space="0" w:color="auto"/>
              <w:bottom w:val="single" w:sz="4" w:space="0" w:color="auto"/>
              <w:right w:val="single" w:sz="4" w:space="0" w:color="auto"/>
            </w:tcBorders>
            <w:hideMark/>
          </w:tcPr>
          <w:p w14:paraId="3B222986" w14:textId="77777777" w:rsidR="004357CE" w:rsidRDefault="004357CE" w:rsidP="00CE5A91">
            <w:pPr>
              <w:pStyle w:val="TAC"/>
              <w:keepNext w:val="0"/>
              <w:rPr>
                <w:lang w:eastAsia="ja-JP"/>
              </w:rPr>
            </w:pPr>
            <w:r>
              <w:rPr>
                <w:lang w:eastAsia="ja-JP"/>
              </w:rPr>
              <w:t>DC_18_n77</w:t>
            </w:r>
          </w:p>
        </w:tc>
        <w:tc>
          <w:tcPr>
            <w:tcW w:w="2864" w:type="dxa"/>
            <w:tcBorders>
              <w:top w:val="single" w:sz="4" w:space="0" w:color="auto"/>
              <w:left w:val="nil"/>
              <w:bottom w:val="single" w:sz="4" w:space="0" w:color="auto"/>
              <w:right w:val="single" w:sz="4" w:space="0" w:color="auto"/>
            </w:tcBorders>
            <w:vAlign w:val="bottom"/>
            <w:hideMark/>
          </w:tcPr>
          <w:p w14:paraId="289FC4AF" w14:textId="77777777" w:rsidR="004357CE" w:rsidRDefault="004357CE" w:rsidP="00CE5A91">
            <w:pPr>
              <w:pStyle w:val="TAL"/>
              <w:keepNext w:val="0"/>
              <w:rPr>
                <w:sz w:val="16"/>
              </w:rPr>
            </w:pPr>
            <w:r>
              <w:rPr>
                <w:sz w:val="16"/>
                <w:szCs w:val="16"/>
              </w:rPr>
              <w:t xml:space="preserve">E-UTRA Band </w:t>
            </w:r>
            <w:r>
              <w:rPr>
                <w:rFonts w:eastAsia="MS Mincho"/>
                <w:sz w:val="16"/>
                <w:szCs w:val="16"/>
                <w:lang w:eastAsia="ja-JP"/>
              </w:rPr>
              <w:t>1, 3, 11, 21, 28, 34, 40, 65, 74</w:t>
            </w:r>
          </w:p>
        </w:tc>
        <w:tc>
          <w:tcPr>
            <w:tcW w:w="934" w:type="dxa"/>
            <w:tcBorders>
              <w:top w:val="single" w:sz="4" w:space="0" w:color="auto"/>
              <w:left w:val="nil"/>
              <w:bottom w:val="single" w:sz="4" w:space="0" w:color="auto"/>
              <w:right w:val="single" w:sz="4" w:space="0" w:color="auto"/>
            </w:tcBorders>
            <w:vAlign w:val="center"/>
            <w:hideMark/>
          </w:tcPr>
          <w:p w14:paraId="14494099"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93FEAF2"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04253D0E"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3A3EE39" w14:textId="77777777" w:rsidR="004357CE" w:rsidRDefault="004357CE" w:rsidP="00CE5A91">
            <w:pPr>
              <w:pStyle w:val="TAC"/>
              <w:keepNext w:val="0"/>
              <w:rPr>
                <w:sz w:val="16"/>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2F6B3A8" w14:textId="77777777" w:rsidR="004357CE" w:rsidRDefault="004357CE" w:rsidP="00CE5A91">
            <w:pPr>
              <w:pStyle w:val="TAC"/>
              <w:keepNext w:val="0"/>
              <w:rPr>
                <w:sz w:val="16"/>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D5721A7" w14:textId="77777777" w:rsidR="004357CE" w:rsidRDefault="004357CE" w:rsidP="00CE5A91">
            <w:pPr>
              <w:pStyle w:val="TAC"/>
              <w:keepNext w:val="0"/>
              <w:rPr>
                <w:sz w:val="16"/>
              </w:rPr>
            </w:pPr>
          </w:p>
        </w:tc>
      </w:tr>
      <w:tr w:rsidR="004357CE" w14:paraId="43C6A115"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216A471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5366E7E" w14:textId="77777777" w:rsidR="004357CE" w:rsidRDefault="004357CE" w:rsidP="00CE5A91">
            <w:pPr>
              <w:pStyle w:val="TAL"/>
              <w:keepNext w:val="0"/>
              <w:rPr>
                <w:sz w:val="16"/>
              </w:rPr>
            </w:pPr>
            <w:r>
              <w:rPr>
                <w:rFonts w:eastAsia="MS Mincho"/>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14398B2D" w14:textId="77777777" w:rsidR="004357CE" w:rsidRDefault="004357CE" w:rsidP="00CE5A91">
            <w:pPr>
              <w:pStyle w:val="TAC"/>
              <w:keepNext w:val="0"/>
              <w:rPr>
                <w:sz w:val="16"/>
              </w:rPr>
            </w:pPr>
            <w:r>
              <w:rPr>
                <w:rFonts w:eastAsia="MS Mincho"/>
                <w:sz w:val="16"/>
                <w:szCs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7E9D080C" w14:textId="77777777" w:rsidR="004357CE" w:rsidRDefault="004357CE" w:rsidP="00CE5A91">
            <w:pPr>
              <w:pStyle w:val="TAC"/>
              <w:keepNext w:val="0"/>
              <w:rPr>
                <w:sz w:val="16"/>
              </w:rPr>
            </w:pPr>
            <w:r>
              <w:rPr>
                <w:rFonts w:eastAsia="MS Mincho"/>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694AB83B" w14:textId="77777777" w:rsidR="004357CE" w:rsidRDefault="004357CE" w:rsidP="00CE5A91">
            <w:pPr>
              <w:pStyle w:val="TAC"/>
              <w:keepNext w:val="0"/>
              <w:rPr>
                <w:sz w:val="16"/>
              </w:rPr>
            </w:pPr>
            <w:r>
              <w:rPr>
                <w:rFonts w:eastAsia="MS Mincho"/>
                <w:sz w:val="16"/>
                <w:szCs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728AA3A5" w14:textId="77777777" w:rsidR="004357CE" w:rsidRDefault="004357CE" w:rsidP="00CE5A91">
            <w:pPr>
              <w:pStyle w:val="TAC"/>
              <w:keepNext w:val="0"/>
              <w:rPr>
                <w:sz w:val="16"/>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4BB4E694" w14:textId="77777777" w:rsidR="004357CE" w:rsidRDefault="004357CE" w:rsidP="00CE5A91">
            <w:pPr>
              <w:pStyle w:val="TAC"/>
              <w:keepNext w:val="0"/>
              <w:rPr>
                <w:sz w:val="16"/>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5FE9C7F" w14:textId="77777777" w:rsidR="004357CE" w:rsidRDefault="004357CE" w:rsidP="00CE5A91">
            <w:pPr>
              <w:pStyle w:val="TAC"/>
              <w:keepNext w:val="0"/>
              <w:rPr>
                <w:sz w:val="16"/>
              </w:rPr>
            </w:pPr>
          </w:p>
        </w:tc>
      </w:tr>
      <w:tr w:rsidR="004357CE" w14:paraId="52469092"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361E80A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B3AD206" w14:textId="77777777" w:rsidR="004357CE" w:rsidRDefault="004357CE" w:rsidP="00CE5A91">
            <w:pPr>
              <w:pStyle w:val="TAL"/>
              <w:keepNext w:val="0"/>
              <w:rPr>
                <w:sz w:val="16"/>
              </w:rPr>
            </w:pPr>
            <w:r>
              <w:rPr>
                <w:rFonts w:eastAsia="MS Mincho"/>
                <w:sz w:val="16"/>
                <w:szCs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2A9808F9" w14:textId="77777777" w:rsidR="004357CE" w:rsidRDefault="004357CE" w:rsidP="00CE5A91">
            <w:pPr>
              <w:pStyle w:val="TAC"/>
              <w:keepNext w:val="0"/>
              <w:rPr>
                <w:sz w:val="16"/>
              </w:rPr>
            </w:pPr>
            <w:r>
              <w:rPr>
                <w:rFonts w:eastAsia="MS Mincho"/>
                <w:sz w:val="16"/>
                <w:szCs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259CF54D" w14:textId="77777777" w:rsidR="004357CE" w:rsidRDefault="004357CE" w:rsidP="00CE5A91">
            <w:pPr>
              <w:pStyle w:val="TAC"/>
              <w:keepNext w:val="0"/>
              <w:rPr>
                <w:sz w:val="16"/>
              </w:rPr>
            </w:pPr>
            <w:r>
              <w:rPr>
                <w:rFonts w:eastAsia="MS Mincho"/>
                <w:sz w:val="16"/>
                <w:szCs w:val="16"/>
              </w:rPr>
              <w:t xml:space="preserve">- </w:t>
            </w:r>
          </w:p>
        </w:tc>
        <w:tc>
          <w:tcPr>
            <w:tcW w:w="937" w:type="dxa"/>
            <w:tcBorders>
              <w:top w:val="single" w:sz="4" w:space="0" w:color="auto"/>
              <w:left w:val="nil"/>
              <w:bottom w:val="single" w:sz="4" w:space="0" w:color="auto"/>
              <w:right w:val="single" w:sz="4" w:space="0" w:color="auto"/>
            </w:tcBorders>
            <w:hideMark/>
          </w:tcPr>
          <w:p w14:paraId="117B5155" w14:textId="77777777" w:rsidR="004357CE" w:rsidRDefault="004357CE" w:rsidP="00CE5A91">
            <w:pPr>
              <w:pStyle w:val="TAC"/>
              <w:keepNext w:val="0"/>
              <w:rPr>
                <w:sz w:val="16"/>
              </w:rPr>
            </w:pPr>
            <w:r>
              <w:rPr>
                <w:sz w:val="16"/>
                <w:szCs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42EBF2DC" w14:textId="77777777" w:rsidR="004357CE" w:rsidRDefault="004357CE" w:rsidP="00CE5A91">
            <w:pPr>
              <w:pStyle w:val="TAC"/>
              <w:keepNext w:val="0"/>
              <w:rPr>
                <w:sz w:val="16"/>
              </w:rPr>
            </w:pPr>
            <w:r>
              <w:rPr>
                <w:rFonts w:eastAsia="MS Mincho"/>
                <w:sz w:val="16"/>
                <w:szCs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70D0B89C" w14:textId="77777777" w:rsidR="004357CE" w:rsidRDefault="004357CE" w:rsidP="00CE5A91">
            <w:pPr>
              <w:pStyle w:val="TAC"/>
              <w:keepNext w:val="0"/>
              <w:rPr>
                <w:sz w:val="16"/>
              </w:rPr>
            </w:pPr>
            <w:r>
              <w:rPr>
                <w:rFonts w:eastAsia="MS Mincho"/>
                <w:sz w:val="16"/>
                <w:szCs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12473EF2" w14:textId="77777777" w:rsidR="004357CE" w:rsidRDefault="004357CE" w:rsidP="00CE5A91">
            <w:pPr>
              <w:pStyle w:val="TAC"/>
              <w:keepNext w:val="0"/>
              <w:rPr>
                <w:sz w:val="16"/>
              </w:rPr>
            </w:pPr>
            <w:r>
              <w:rPr>
                <w:rFonts w:eastAsia="MS Mincho"/>
                <w:sz w:val="16"/>
                <w:szCs w:val="16"/>
                <w:lang w:eastAsia="ja-JP"/>
              </w:rPr>
              <w:t>3</w:t>
            </w:r>
          </w:p>
        </w:tc>
      </w:tr>
      <w:tr w:rsidR="004357CE" w14:paraId="3E2A285D"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782515E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1C5B866" w14:textId="77777777" w:rsidR="004357CE" w:rsidRDefault="004357CE" w:rsidP="00CE5A91">
            <w:pPr>
              <w:pStyle w:val="TAL"/>
              <w:keepNext w:val="0"/>
              <w:rPr>
                <w:sz w:val="16"/>
              </w:rPr>
            </w:pPr>
            <w:r>
              <w:rPr>
                <w:rFonts w:eastAsia="MS Mincho"/>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59400289" w14:textId="77777777" w:rsidR="004357CE" w:rsidRDefault="004357CE" w:rsidP="00CE5A91">
            <w:pPr>
              <w:pStyle w:val="TAC"/>
              <w:keepNext w:val="0"/>
              <w:rPr>
                <w:sz w:val="16"/>
              </w:rPr>
            </w:pPr>
            <w:r>
              <w:rPr>
                <w:rFonts w:eastAsia="MS Mincho"/>
                <w:sz w:val="16"/>
                <w:szCs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07AE27AD" w14:textId="77777777" w:rsidR="004357CE" w:rsidRDefault="004357CE" w:rsidP="00CE5A91">
            <w:pPr>
              <w:pStyle w:val="TAC"/>
              <w:keepNext w:val="0"/>
              <w:rPr>
                <w:sz w:val="16"/>
              </w:rPr>
            </w:pPr>
            <w:r>
              <w:rPr>
                <w:rFonts w:eastAsia="MS Mincho"/>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F34CC86" w14:textId="77777777" w:rsidR="004357CE" w:rsidRDefault="004357CE" w:rsidP="00CE5A91">
            <w:pPr>
              <w:pStyle w:val="TAC"/>
              <w:keepNext w:val="0"/>
              <w:rPr>
                <w:sz w:val="16"/>
              </w:rPr>
            </w:pPr>
            <w:r>
              <w:rPr>
                <w:rFonts w:eastAsia="MS Mincho"/>
                <w:sz w:val="16"/>
                <w:szCs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6796FEC1" w14:textId="77777777" w:rsidR="004357CE" w:rsidRDefault="004357CE" w:rsidP="00CE5A91">
            <w:pPr>
              <w:pStyle w:val="TAC"/>
              <w:keepNext w:val="0"/>
              <w:rPr>
                <w:sz w:val="16"/>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6B8164B" w14:textId="77777777" w:rsidR="004357CE" w:rsidRDefault="004357CE" w:rsidP="00CE5A91">
            <w:pPr>
              <w:pStyle w:val="TAC"/>
              <w:keepNext w:val="0"/>
              <w:rPr>
                <w:sz w:val="16"/>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F3C0F76" w14:textId="77777777" w:rsidR="004357CE" w:rsidRDefault="004357CE" w:rsidP="00CE5A91">
            <w:pPr>
              <w:pStyle w:val="TAC"/>
              <w:keepNext w:val="0"/>
              <w:rPr>
                <w:sz w:val="16"/>
              </w:rPr>
            </w:pPr>
          </w:p>
        </w:tc>
      </w:tr>
      <w:tr w:rsidR="004357CE" w14:paraId="692375B5"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725B536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49C35B2" w14:textId="77777777" w:rsidR="004357CE" w:rsidRDefault="004357CE" w:rsidP="00CE5A91">
            <w:pPr>
              <w:pStyle w:val="TAL"/>
              <w:keepNext w:val="0"/>
              <w:rPr>
                <w:sz w:val="16"/>
              </w:rPr>
            </w:pPr>
            <w:r>
              <w:rPr>
                <w:rFonts w:eastAsia="MS Mincho"/>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7C4B106" w14:textId="77777777" w:rsidR="004357CE" w:rsidRDefault="004357CE" w:rsidP="00CE5A91">
            <w:pPr>
              <w:pStyle w:val="TAC"/>
              <w:keepNext w:val="0"/>
              <w:rPr>
                <w:sz w:val="16"/>
              </w:rPr>
            </w:pPr>
            <w:r>
              <w:rPr>
                <w:rFonts w:eastAsia="MS Mincho"/>
                <w:sz w:val="16"/>
                <w:szCs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7FC81854" w14:textId="77777777" w:rsidR="004357CE" w:rsidRDefault="004357CE" w:rsidP="00CE5A91">
            <w:pPr>
              <w:pStyle w:val="TAC"/>
              <w:keepNext w:val="0"/>
              <w:rPr>
                <w:sz w:val="16"/>
              </w:rPr>
            </w:pPr>
            <w:r>
              <w:rPr>
                <w:rFonts w:eastAsia="MS Mincho"/>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A5A56F6" w14:textId="77777777" w:rsidR="004357CE" w:rsidRDefault="004357CE" w:rsidP="00CE5A91">
            <w:pPr>
              <w:pStyle w:val="TAC"/>
              <w:keepNext w:val="0"/>
              <w:rPr>
                <w:sz w:val="16"/>
              </w:rPr>
            </w:pPr>
            <w:r>
              <w:rPr>
                <w:rFonts w:eastAsia="MS Mincho"/>
                <w:sz w:val="16"/>
                <w:szCs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36C6EC5E" w14:textId="77777777" w:rsidR="004357CE" w:rsidRDefault="004357CE" w:rsidP="00CE5A91">
            <w:pPr>
              <w:pStyle w:val="TAC"/>
              <w:keepNext w:val="0"/>
              <w:rPr>
                <w:sz w:val="16"/>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8669331" w14:textId="77777777" w:rsidR="004357CE" w:rsidRDefault="004357CE" w:rsidP="00CE5A91">
            <w:pPr>
              <w:pStyle w:val="TAC"/>
              <w:keepNext w:val="0"/>
              <w:rPr>
                <w:sz w:val="16"/>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2296563" w14:textId="77777777" w:rsidR="004357CE" w:rsidRDefault="004357CE" w:rsidP="00CE5A91">
            <w:pPr>
              <w:pStyle w:val="TAC"/>
              <w:keepNext w:val="0"/>
              <w:rPr>
                <w:sz w:val="16"/>
              </w:rPr>
            </w:pPr>
          </w:p>
        </w:tc>
      </w:tr>
      <w:tr w:rsidR="004357CE" w14:paraId="042B04D0" w14:textId="77777777" w:rsidTr="00CE5A91">
        <w:trPr>
          <w:trHeight w:val="188"/>
          <w:jc w:val="center"/>
        </w:trPr>
        <w:tc>
          <w:tcPr>
            <w:tcW w:w="1632" w:type="dxa"/>
            <w:vMerge w:val="restart"/>
            <w:tcBorders>
              <w:top w:val="nil"/>
              <w:left w:val="single" w:sz="4" w:space="0" w:color="auto"/>
              <w:bottom w:val="single" w:sz="4" w:space="0" w:color="auto"/>
              <w:right w:val="single" w:sz="4" w:space="0" w:color="auto"/>
            </w:tcBorders>
            <w:hideMark/>
          </w:tcPr>
          <w:p w14:paraId="10678C6E" w14:textId="77777777" w:rsidR="004357CE" w:rsidRDefault="004357CE" w:rsidP="00CE5A91">
            <w:pPr>
              <w:pStyle w:val="TAC"/>
              <w:keepNext w:val="0"/>
              <w:rPr>
                <w:lang w:eastAsia="ja-JP"/>
              </w:rPr>
            </w:pPr>
            <w:r>
              <w:rPr>
                <w:lang w:eastAsia="ja-JP"/>
              </w:rPr>
              <w:t>DC_18_n78</w:t>
            </w:r>
          </w:p>
        </w:tc>
        <w:tc>
          <w:tcPr>
            <w:tcW w:w="2864" w:type="dxa"/>
            <w:tcBorders>
              <w:top w:val="single" w:sz="4" w:space="0" w:color="auto"/>
              <w:left w:val="nil"/>
              <w:bottom w:val="single" w:sz="4" w:space="0" w:color="auto"/>
              <w:right w:val="single" w:sz="4" w:space="0" w:color="auto"/>
            </w:tcBorders>
            <w:vAlign w:val="bottom"/>
            <w:hideMark/>
          </w:tcPr>
          <w:p w14:paraId="6F830C1C" w14:textId="77777777" w:rsidR="004357CE" w:rsidRDefault="004357CE" w:rsidP="00CE5A91">
            <w:pPr>
              <w:pStyle w:val="TAL"/>
              <w:keepNext w:val="0"/>
              <w:rPr>
                <w:sz w:val="16"/>
              </w:rPr>
            </w:pPr>
            <w:r>
              <w:rPr>
                <w:sz w:val="16"/>
              </w:rPr>
              <w:t xml:space="preserve">E-UTRA Band </w:t>
            </w:r>
            <w:r>
              <w:rPr>
                <w:sz w:val="16"/>
                <w:lang w:eastAsia="ja-JP"/>
              </w:rPr>
              <w:t>1, 3, 11, 21, 28, 34, 40, 65</w:t>
            </w:r>
            <w:r>
              <w:rPr>
                <w:rFonts w:eastAsia="MS Mincho"/>
                <w:sz w:val="16"/>
                <w:szCs w:val="16"/>
                <w:lang w:eastAsia="ja-JP"/>
              </w:rPr>
              <w:t>, 74</w:t>
            </w:r>
          </w:p>
        </w:tc>
        <w:tc>
          <w:tcPr>
            <w:tcW w:w="934" w:type="dxa"/>
            <w:tcBorders>
              <w:top w:val="single" w:sz="4" w:space="0" w:color="auto"/>
              <w:left w:val="nil"/>
              <w:bottom w:val="single" w:sz="4" w:space="0" w:color="auto"/>
              <w:right w:val="single" w:sz="4" w:space="0" w:color="auto"/>
            </w:tcBorders>
            <w:vAlign w:val="center"/>
            <w:hideMark/>
          </w:tcPr>
          <w:p w14:paraId="11747833"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3C33F0E7"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2FADA67C"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33D8B159"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B18760E"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475BEF2" w14:textId="77777777" w:rsidR="004357CE" w:rsidRDefault="004357CE" w:rsidP="00CE5A91">
            <w:pPr>
              <w:pStyle w:val="TAC"/>
              <w:keepNext w:val="0"/>
              <w:rPr>
                <w:sz w:val="16"/>
              </w:rPr>
            </w:pPr>
          </w:p>
        </w:tc>
      </w:tr>
      <w:tr w:rsidR="004357CE" w14:paraId="23C60412"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01644A33"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7F7F4790"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50E952A1"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2213BE7C"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6A7F6646"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3483735B"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1ED416D"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5F3C47E" w14:textId="77777777" w:rsidR="004357CE" w:rsidRDefault="004357CE" w:rsidP="00CE5A91">
            <w:pPr>
              <w:pStyle w:val="TAC"/>
              <w:keepNext w:val="0"/>
              <w:rPr>
                <w:sz w:val="16"/>
              </w:rPr>
            </w:pPr>
          </w:p>
        </w:tc>
      </w:tr>
      <w:tr w:rsidR="004357CE" w14:paraId="1E7D5D6A"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7E96E86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7E5E844A"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0B06192D" w14:textId="77777777" w:rsidR="004357CE" w:rsidRDefault="004357CE" w:rsidP="00CE5A91">
            <w:pPr>
              <w:pStyle w:val="TAC"/>
              <w:keepNext w:val="0"/>
              <w:rPr>
                <w:sz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0400846E"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22E52277"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4B67F30A" w14:textId="77777777" w:rsidR="004357CE" w:rsidRDefault="004357CE" w:rsidP="00CE5A91">
            <w:pPr>
              <w:pStyle w:val="TAC"/>
              <w:keepNext w:val="0"/>
              <w:rPr>
                <w:sz w:val="16"/>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6DE3AF3B" w14:textId="77777777" w:rsidR="004357CE" w:rsidRDefault="004357CE" w:rsidP="00CE5A91">
            <w:pPr>
              <w:pStyle w:val="TAC"/>
              <w:keepNext w:val="0"/>
              <w:rPr>
                <w:sz w:val="16"/>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52C65A27" w14:textId="77777777" w:rsidR="004357CE" w:rsidRDefault="004357CE" w:rsidP="00CE5A91">
            <w:pPr>
              <w:pStyle w:val="TAC"/>
              <w:keepNext w:val="0"/>
              <w:rPr>
                <w:sz w:val="16"/>
              </w:rPr>
            </w:pPr>
            <w:r>
              <w:rPr>
                <w:sz w:val="16"/>
                <w:lang w:eastAsia="ja-JP"/>
              </w:rPr>
              <w:t>3</w:t>
            </w:r>
          </w:p>
        </w:tc>
      </w:tr>
      <w:tr w:rsidR="004357CE" w14:paraId="70C10FD0"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4A757DC7"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8672612"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482C2DCC" w14:textId="77777777" w:rsidR="004357CE" w:rsidRDefault="004357CE" w:rsidP="00CE5A91">
            <w:pPr>
              <w:pStyle w:val="TAC"/>
              <w:keepNext w:val="0"/>
              <w:rPr>
                <w:sz w:val="16"/>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61E5B9DB"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5180317"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453B5ED9"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1B28E57"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0A0B5B7A" w14:textId="77777777" w:rsidR="004357CE" w:rsidRDefault="004357CE" w:rsidP="00CE5A91">
            <w:pPr>
              <w:pStyle w:val="TAC"/>
              <w:keepNext w:val="0"/>
              <w:rPr>
                <w:sz w:val="16"/>
              </w:rPr>
            </w:pPr>
          </w:p>
        </w:tc>
      </w:tr>
      <w:tr w:rsidR="004357CE" w14:paraId="0423EB11"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39889D1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90059CB"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D81AF0B" w14:textId="77777777" w:rsidR="004357CE" w:rsidRDefault="004357CE" w:rsidP="00CE5A91">
            <w:pPr>
              <w:pStyle w:val="TAC"/>
              <w:keepNext w:val="0"/>
              <w:rPr>
                <w:sz w:val="16"/>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6324FADB"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CB896CD" w14:textId="77777777" w:rsidR="004357CE" w:rsidRDefault="004357CE" w:rsidP="00CE5A91">
            <w:pPr>
              <w:pStyle w:val="TAC"/>
              <w:keepNext w:val="0"/>
              <w:rPr>
                <w:sz w:val="16"/>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707DF7E2"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B9B88E5"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08DF9355" w14:textId="77777777" w:rsidR="004357CE" w:rsidRDefault="004357CE" w:rsidP="00CE5A91">
            <w:pPr>
              <w:pStyle w:val="TAC"/>
              <w:keepNext w:val="0"/>
              <w:rPr>
                <w:sz w:val="16"/>
              </w:rPr>
            </w:pPr>
          </w:p>
        </w:tc>
      </w:tr>
      <w:tr w:rsidR="004357CE" w14:paraId="5A749524" w14:textId="77777777" w:rsidTr="00CE5A91">
        <w:trPr>
          <w:trHeight w:val="188"/>
          <w:jc w:val="center"/>
        </w:trPr>
        <w:tc>
          <w:tcPr>
            <w:tcW w:w="1632" w:type="dxa"/>
            <w:vMerge w:val="restart"/>
            <w:tcBorders>
              <w:top w:val="nil"/>
              <w:left w:val="single" w:sz="4" w:space="0" w:color="auto"/>
              <w:bottom w:val="single" w:sz="4" w:space="0" w:color="auto"/>
              <w:right w:val="single" w:sz="4" w:space="0" w:color="auto"/>
            </w:tcBorders>
            <w:hideMark/>
          </w:tcPr>
          <w:p w14:paraId="70FD8DB7" w14:textId="77777777" w:rsidR="004357CE" w:rsidRDefault="004357CE" w:rsidP="00CE5A91">
            <w:pPr>
              <w:pStyle w:val="TAC"/>
              <w:keepNext w:val="0"/>
              <w:rPr>
                <w:lang w:eastAsia="ja-JP"/>
              </w:rPr>
            </w:pPr>
            <w:r>
              <w:rPr>
                <w:lang w:eastAsia="ja-JP"/>
              </w:rPr>
              <w:t>DC_18_n79</w:t>
            </w:r>
          </w:p>
        </w:tc>
        <w:tc>
          <w:tcPr>
            <w:tcW w:w="2864" w:type="dxa"/>
            <w:tcBorders>
              <w:top w:val="single" w:sz="4" w:space="0" w:color="auto"/>
              <w:left w:val="nil"/>
              <w:bottom w:val="single" w:sz="4" w:space="0" w:color="auto"/>
              <w:right w:val="single" w:sz="4" w:space="0" w:color="auto"/>
            </w:tcBorders>
            <w:vAlign w:val="bottom"/>
            <w:hideMark/>
          </w:tcPr>
          <w:p w14:paraId="4A329B91" w14:textId="77777777" w:rsidR="004357CE" w:rsidRDefault="004357CE" w:rsidP="00CE5A91">
            <w:pPr>
              <w:pStyle w:val="TAL"/>
              <w:keepNext w:val="0"/>
              <w:rPr>
                <w:sz w:val="16"/>
              </w:rPr>
            </w:pPr>
            <w:r>
              <w:rPr>
                <w:sz w:val="16"/>
              </w:rPr>
              <w:t xml:space="preserve">E-UTRA Band </w:t>
            </w:r>
            <w:r>
              <w:rPr>
                <w:sz w:val="16"/>
                <w:lang w:eastAsia="ja-JP"/>
              </w:rPr>
              <w:t>1, 3, 11, 21, 28, 34, 40, 42, 65</w:t>
            </w:r>
            <w:r>
              <w:rPr>
                <w:rFonts w:eastAsia="MS Mincho"/>
                <w:sz w:val="16"/>
                <w:szCs w:val="16"/>
                <w:lang w:eastAsia="ja-JP"/>
              </w:rPr>
              <w:t>, 74</w:t>
            </w:r>
          </w:p>
        </w:tc>
        <w:tc>
          <w:tcPr>
            <w:tcW w:w="934" w:type="dxa"/>
            <w:tcBorders>
              <w:top w:val="single" w:sz="4" w:space="0" w:color="auto"/>
              <w:left w:val="nil"/>
              <w:bottom w:val="single" w:sz="4" w:space="0" w:color="auto"/>
              <w:right w:val="single" w:sz="4" w:space="0" w:color="auto"/>
            </w:tcBorders>
            <w:vAlign w:val="center"/>
            <w:hideMark/>
          </w:tcPr>
          <w:p w14:paraId="1286EDB5"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D59FF09"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099E4A5"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0AE568C2"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DF093A6"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315D117C" w14:textId="77777777" w:rsidR="004357CE" w:rsidRDefault="004357CE" w:rsidP="00CE5A91">
            <w:pPr>
              <w:pStyle w:val="TAC"/>
              <w:keepNext w:val="0"/>
              <w:rPr>
                <w:sz w:val="16"/>
              </w:rPr>
            </w:pPr>
          </w:p>
        </w:tc>
      </w:tr>
      <w:tr w:rsidR="004357CE" w14:paraId="3324DD8B"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458A70C7"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6B154EF1"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B826CC9"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459430F6"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61273451"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380EF74B"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131D95B"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06C3B1E" w14:textId="77777777" w:rsidR="004357CE" w:rsidRDefault="004357CE" w:rsidP="00CE5A91">
            <w:pPr>
              <w:pStyle w:val="TAC"/>
              <w:keepNext w:val="0"/>
              <w:rPr>
                <w:sz w:val="16"/>
              </w:rPr>
            </w:pPr>
          </w:p>
        </w:tc>
      </w:tr>
      <w:tr w:rsidR="004357CE" w14:paraId="3864824E"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2853E9B3"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6394774"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4E76F54C" w14:textId="77777777" w:rsidR="004357CE" w:rsidRDefault="004357CE" w:rsidP="00CE5A91">
            <w:pPr>
              <w:pStyle w:val="TAC"/>
              <w:keepNext w:val="0"/>
              <w:rPr>
                <w:sz w:val="16"/>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44AD3B60"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44CBB8C0"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567B86A6" w14:textId="77777777" w:rsidR="004357CE" w:rsidRDefault="004357CE" w:rsidP="00CE5A91">
            <w:pPr>
              <w:pStyle w:val="TAC"/>
              <w:keepNext w:val="0"/>
              <w:rPr>
                <w:sz w:val="16"/>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5BE97388" w14:textId="77777777" w:rsidR="004357CE" w:rsidRDefault="004357CE" w:rsidP="00CE5A91">
            <w:pPr>
              <w:pStyle w:val="TAC"/>
              <w:keepNext w:val="0"/>
              <w:rPr>
                <w:sz w:val="16"/>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26021175" w14:textId="77777777" w:rsidR="004357CE" w:rsidRDefault="004357CE" w:rsidP="00CE5A91">
            <w:pPr>
              <w:pStyle w:val="TAC"/>
              <w:keepNext w:val="0"/>
              <w:rPr>
                <w:sz w:val="16"/>
              </w:rPr>
            </w:pPr>
            <w:r>
              <w:rPr>
                <w:sz w:val="16"/>
                <w:lang w:eastAsia="ja-JP"/>
              </w:rPr>
              <w:t>3</w:t>
            </w:r>
          </w:p>
        </w:tc>
      </w:tr>
      <w:tr w:rsidR="004357CE" w14:paraId="13EC8E4C"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02E7CB2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16917FF"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7CA450B" w14:textId="77777777" w:rsidR="004357CE" w:rsidRDefault="004357CE" w:rsidP="00CE5A91">
            <w:pPr>
              <w:pStyle w:val="TAC"/>
              <w:keepNext w:val="0"/>
              <w:rPr>
                <w:sz w:val="16"/>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75C77256"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7F7A480C"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112AE97A"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64B9D33"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0DDA89FE" w14:textId="77777777" w:rsidR="004357CE" w:rsidRDefault="004357CE" w:rsidP="00CE5A91">
            <w:pPr>
              <w:pStyle w:val="TAC"/>
              <w:keepNext w:val="0"/>
              <w:rPr>
                <w:sz w:val="16"/>
              </w:rPr>
            </w:pPr>
          </w:p>
        </w:tc>
      </w:tr>
      <w:tr w:rsidR="004357CE" w14:paraId="65F945F6"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751BB5D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31C4788"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EF1166E" w14:textId="77777777" w:rsidR="004357CE" w:rsidRDefault="004357CE" w:rsidP="00CE5A91">
            <w:pPr>
              <w:pStyle w:val="TAC"/>
              <w:keepNext w:val="0"/>
              <w:rPr>
                <w:sz w:val="16"/>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71F6549F"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2194FBA" w14:textId="77777777" w:rsidR="004357CE" w:rsidRDefault="004357CE" w:rsidP="00CE5A91">
            <w:pPr>
              <w:pStyle w:val="TAC"/>
              <w:keepNext w:val="0"/>
              <w:rPr>
                <w:sz w:val="16"/>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70143EB3" w14:textId="77777777" w:rsidR="004357CE" w:rsidRDefault="004357CE" w:rsidP="00CE5A91">
            <w:pPr>
              <w:pStyle w:val="TAC"/>
              <w:keepNext w:val="0"/>
              <w:rPr>
                <w:sz w:val="16"/>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3B658B4" w14:textId="77777777" w:rsidR="004357CE" w:rsidRDefault="004357CE" w:rsidP="00CE5A91">
            <w:pPr>
              <w:pStyle w:val="TAC"/>
              <w:keepNext w:val="0"/>
              <w:rPr>
                <w:sz w:val="16"/>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575DF03" w14:textId="77777777" w:rsidR="004357CE" w:rsidRDefault="004357CE" w:rsidP="00CE5A91">
            <w:pPr>
              <w:pStyle w:val="TAC"/>
              <w:keepNext w:val="0"/>
              <w:rPr>
                <w:sz w:val="16"/>
              </w:rPr>
            </w:pPr>
          </w:p>
        </w:tc>
      </w:tr>
      <w:tr w:rsidR="004357CE" w14:paraId="43B3CA8F"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26FDE056" w14:textId="77777777" w:rsidR="004357CE" w:rsidRDefault="004357CE" w:rsidP="00CE5A91">
            <w:pPr>
              <w:pStyle w:val="TAC"/>
              <w:keepNext w:val="0"/>
              <w:rPr>
                <w:lang w:eastAsia="ja-JP"/>
              </w:rPr>
            </w:pPr>
            <w:r>
              <w:rPr>
                <w:lang w:eastAsia="ja-JP"/>
              </w:rPr>
              <w:t>DC_19_n77</w:t>
            </w:r>
          </w:p>
        </w:tc>
        <w:tc>
          <w:tcPr>
            <w:tcW w:w="2864" w:type="dxa"/>
            <w:tcBorders>
              <w:top w:val="single" w:sz="4" w:space="0" w:color="auto"/>
              <w:left w:val="nil"/>
              <w:bottom w:val="single" w:sz="4" w:space="0" w:color="auto"/>
              <w:right w:val="single" w:sz="4" w:space="0" w:color="auto"/>
            </w:tcBorders>
            <w:vAlign w:val="center"/>
            <w:hideMark/>
          </w:tcPr>
          <w:p w14:paraId="74940148" w14:textId="77777777" w:rsidR="004357CE" w:rsidRDefault="004357CE" w:rsidP="00CE5A91">
            <w:pPr>
              <w:pStyle w:val="TAL"/>
              <w:keepNext w:val="0"/>
              <w:rPr>
                <w:sz w:val="16"/>
                <w:lang w:eastAsia="ja-JP"/>
              </w:rPr>
            </w:pPr>
            <w:r>
              <w:rPr>
                <w:sz w:val="16"/>
                <w:lang w:eastAsia="ja-JP"/>
              </w:rPr>
              <w:t>E-UTRA Band 1, 3, 11, 21, 28, 34, 40, 65, 74</w:t>
            </w:r>
          </w:p>
        </w:tc>
        <w:tc>
          <w:tcPr>
            <w:tcW w:w="934" w:type="dxa"/>
            <w:tcBorders>
              <w:top w:val="single" w:sz="4" w:space="0" w:color="auto"/>
              <w:left w:val="nil"/>
              <w:bottom w:val="single" w:sz="4" w:space="0" w:color="auto"/>
              <w:right w:val="single" w:sz="4" w:space="0" w:color="auto"/>
            </w:tcBorders>
            <w:vAlign w:val="center"/>
            <w:hideMark/>
          </w:tcPr>
          <w:p w14:paraId="6D021047"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03376E01"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083D9BC"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D44ABB5"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E7C2840"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C20DC64" w14:textId="77777777" w:rsidR="004357CE" w:rsidRDefault="004357CE" w:rsidP="00CE5A91">
            <w:pPr>
              <w:pStyle w:val="TAC"/>
              <w:keepNext w:val="0"/>
              <w:rPr>
                <w:sz w:val="16"/>
                <w:lang w:eastAsia="ja-JP"/>
              </w:rPr>
            </w:pPr>
          </w:p>
        </w:tc>
      </w:tr>
      <w:tr w:rsidR="004357CE" w14:paraId="4BCD06B7"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36EAEE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837F343"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57C1F0B"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05BFAA56"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24F667B5"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1BF542A7"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B0AC77A"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7935FBF" w14:textId="77777777" w:rsidR="004357CE" w:rsidRDefault="004357CE" w:rsidP="00CE5A91">
            <w:pPr>
              <w:pStyle w:val="TAC"/>
              <w:keepNext w:val="0"/>
              <w:rPr>
                <w:sz w:val="16"/>
                <w:lang w:eastAsia="ja-JP"/>
              </w:rPr>
            </w:pPr>
          </w:p>
        </w:tc>
      </w:tr>
      <w:tr w:rsidR="004357CE" w14:paraId="6F29BF8D"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3877CA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4FC5511B"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5FC5551E"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305F57B6" w14:textId="77777777" w:rsidR="004357CE" w:rsidRDefault="004357CE" w:rsidP="00CE5A91">
            <w:pPr>
              <w:pStyle w:val="TAC"/>
              <w:keepNext w:val="0"/>
              <w:rPr>
                <w:sz w:val="16"/>
                <w:lang w:eastAsia="ja-JP"/>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54B4A59A" w14:textId="77777777" w:rsidR="004357CE" w:rsidRDefault="004357CE" w:rsidP="00CE5A91">
            <w:pPr>
              <w:pStyle w:val="TAC"/>
              <w:keepNext w:val="0"/>
              <w:rPr>
                <w:sz w:val="16"/>
                <w:lang w:eastAsia="ja-JP"/>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3141DF89"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47295566"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17BE009A" w14:textId="77777777" w:rsidR="004357CE" w:rsidRDefault="004357CE" w:rsidP="00CE5A91">
            <w:pPr>
              <w:pStyle w:val="TAC"/>
              <w:keepNext w:val="0"/>
              <w:rPr>
                <w:sz w:val="16"/>
                <w:lang w:eastAsia="ja-JP"/>
              </w:rPr>
            </w:pPr>
            <w:r>
              <w:rPr>
                <w:sz w:val="16"/>
                <w:lang w:eastAsia="ja-JP"/>
              </w:rPr>
              <w:t>3</w:t>
            </w:r>
          </w:p>
        </w:tc>
      </w:tr>
      <w:tr w:rsidR="004357CE" w14:paraId="0879A36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FA6797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08F6E3A"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9847B4A" w14:textId="77777777" w:rsidR="004357CE" w:rsidRDefault="004357CE" w:rsidP="00CE5A91">
            <w:pPr>
              <w:pStyle w:val="TAC"/>
              <w:keepNext w:val="0"/>
              <w:rPr>
                <w:sz w:val="16"/>
                <w:lang w:eastAsia="ja-JP"/>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2A7AA604"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E3FC304"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2F2948F2"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DE0333F"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D1ACEBA" w14:textId="77777777" w:rsidR="004357CE" w:rsidRDefault="004357CE" w:rsidP="00CE5A91">
            <w:pPr>
              <w:pStyle w:val="TAC"/>
              <w:keepNext w:val="0"/>
              <w:rPr>
                <w:sz w:val="16"/>
                <w:lang w:eastAsia="ja-JP"/>
              </w:rPr>
            </w:pPr>
          </w:p>
        </w:tc>
      </w:tr>
      <w:tr w:rsidR="004357CE" w14:paraId="2EDAC17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D7EFE70"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4BF3DBDD"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5468A92" w14:textId="77777777" w:rsidR="004357CE" w:rsidRDefault="004357CE" w:rsidP="00CE5A91">
            <w:pPr>
              <w:pStyle w:val="TAC"/>
              <w:keepNext w:val="0"/>
              <w:rPr>
                <w:sz w:val="16"/>
                <w:lang w:eastAsia="ja-JP"/>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5E3EE259"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2D7E4BF9" w14:textId="77777777" w:rsidR="004357CE" w:rsidRDefault="004357CE" w:rsidP="00CE5A91">
            <w:pPr>
              <w:pStyle w:val="TAC"/>
              <w:keepNext w:val="0"/>
              <w:rPr>
                <w:sz w:val="16"/>
                <w:lang w:eastAsia="ja-JP"/>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6135488D"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42D32CC"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5029353" w14:textId="77777777" w:rsidR="004357CE" w:rsidRDefault="004357CE" w:rsidP="00CE5A91">
            <w:pPr>
              <w:pStyle w:val="TAC"/>
              <w:keepNext w:val="0"/>
              <w:rPr>
                <w:sz w:val="16"/>
                <w:lang w:eastAsia="ja-JP"/>
              </w:rPr>
            </w:pPr>
          </w:p>
        </w:tc>
      </w:tr>
      <w:tr w:rsidR="004357CE" w14:paraId="26E3E9B2"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193D357F" w14:textId="77777777" w:rsidR="004357CE" w:rsidRDefault="004357CE" w:rsidP="00CE5A91">
            <w:pPr>
              <w:pStyle w:val="TAC"/>
              <w:keepNext w:val="0"/>
              <w:rPr>
                <w:lang w:eastAsia="ja-JP"/>
              </w:rPr>
            </w:pPr>
            <w:r>
              <w:rPr>
                <w:lang w:eastAsia="ja-JP"/>
              </w:rPr>
              <w:t>DC_19_n78</w:t>
            </w:r>
          </w:p>
        </w:tc>
        <w:tc>
          <w:tcPr>
            <w:tcW w:w="2864" w:type="dxa"/>
            <w:tcBorders>
              <w:top w:val="single" w:sz="4" w:space="0" w:color="auto"/>
              <w:left w:val="nil"/>
              <w:bottom w:val="single" w:sz="4" w:space="0" w:color="auto"/>
              <w:right w:val="single" w:sz="4" w:space="0" w:color="auto"/>
            </w:tcBorders>
            <w:vAlign w:val="center"/>
            <w:hideMark/>
          </w:tcPr>
          <w:p w14:paraId="5C3A0A3F" w14:textId="77777777" w:rsidR="004357CE" w:rsidRDefault="004357CE" w:rsidP="00CE5A91">
            <w:pPr>
              <w:pStyle w:val="TAL"/>
              <w:keepNext w:val="0"/>
              <w:rPr>
                <w:sz w:val="16"/>
                <w:lang w:eastAsia="ja-JP"/>
              </w:rPr>
            </w:pPr>
            <w:r>
              <w:rPr>
                <w:sz w:val="16"/>
                <w:lang w:eastAsia="ja-JP"/>
              </w:rPr>
              <w:t>E-UTRA Band 1, 3, 11, 21, 28, 34, 40, 65, 74</w:t>
            </w:r>
          </w:p>
        </w:tc>
        <w:tc>
          <w:tcPr>
            <w:tcW w:w="934" w:type="dxa"/>
            <w:tcBorders>
              <w:top w:val="single" w:sz="4" w:space="0" w:color="auto"/>
              <w:left w:val="nil"/>
              <w:bottom w:val="single" w:sz="4" w:space="0" w:color="auto"/>
              <w:right w:val="single" w:sz="4" w:space="0" w:color="auto"/>
            </w:tcBorders>
            <w:vAlign w:val="center"/>
            <w:hideMark/>
          </w:tcPr>
          <w:p w14:paraId="39A80D2C"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7F0E153E"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5A51D792"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10C7D32F"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CFD6F10"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019AB379" w14:textId="77777777" w:rsidR="004357CE" w:rsidRDefault="004357CE" w:rsidP="00CE5A91">
            <w:pPr>
              <w:pStyle w:val="TAC"/>
              <w:keepNext w:val="0"/>
              <w:rPr>
                <w:sz w:val="16"/>
                <w:lang w:eastAsia="ja-JP"/>
              </w:rPr>
            </w:pPr>
          </w:p>
        </w:tc>
      </w:tr>
      <w:tr w:rsidR="004357CE" w14:paraId="679EDD86"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089291C"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8FAD52C"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49D0F1CE"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6FD954F5"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7F9D3522"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4D0C5C8D"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E476928"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449A1EDD" w14:textId="77777777" w:rsidR="004357CE" w:rsidRDefault="004357CE" w:rsidP="00CE5A91">
            <w:pPr>
              <w:pStyle w:val="TAC"/>
              <w:keepNext w:val="0"/>
              <w:rPr>
                <w:sz w:val="16"/>
                <w:lang w:eastAsia="ja-JP"/>
              </w:rPr>
            </w:pPr>
          </w:p>
        </w:tc>
      </w:tr>
      <w:tr w:rsidR="004357CE" w14:paraId="45B91DBD"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4A5445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633B44DF"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73CE109A"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435FCBDF" w14:textId="77777777" w:rsidR="004357CE" w:rsidRDefault="004357CE" w:rsidP="00CE5A91">
            <w:pPr>
              <w:pStyle w:val="TAC"/>
              <w:keepNext w:val="0"/>
              <w:rPr>
                <w:sz w:val="16"/>
                <w:lang w:eastAsia="ja-JP"/>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4D1D0174" w14:textId="77777777" w:rsidR="004357CE" w:rsidRDefault="004357CE" w:rsidP="00CE5A91">
            <w:pPr>
              <w:pStyle w:val="TAC"/>
              <w:keepNext w:val="0"/>
              <w:rPr>
                <w:sz w:val="16"/>
                <w:lang w:eastAsia="ja-JP"/>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6CCD9801"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264D488A"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7DE49871" w14:textId="77777777" w:rsidR="004357CE" w:rsidRDefault="004357CE" w:rsidP="00CE5A91">
            <w:pPr>
              <w:pStyle w:val="TAC"/>
              <w:keepNext w:val="0"/>
              <w:rPr>
                <w:sz w:val="16"/>
                <w:lang w:eastAsia="ja-JP"/>
              </w:rPr>
            </w:pPr>
            <w:r>
              <w:rPr>
                <w:sz w:val="16"/>
                <w:lang w:eastAsia="ja-JP"/>
              </w:rPr>
              <w:t>3</w:t>
            </w:r>
          </w:p>
        </w:tc>
      </w:tr>
      <w:tr w:rsidR="004357CE" w14:paraId="7855A70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9B6AAB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FBFD3CC"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1D2CFE1F" w14:textId="77777777" w:rsidR="004357CE" w:rsidRDefault="004357CE" w:rsidP="00CE5A91">
            <w:pPr>
              <w:pStyle w:val="TAC"/>
              <w:keepNext w:val="0"/>
              <w:rPr>
                <w:sz w:val="16"/>
                <w:lang w:eastAsia="ja-JP"/>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621DA9E6"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270BD710"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0C4659FB"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1F6AB82"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F1E4BFA" w14:textId="77777777" w:rsidR="004357CE" w:rsidRDefault="004357CE" w:rsidP="00CE5A91">
            <w:pPr>
              <w:pStyle w:val="TAC"/>
              <w:keepNext w:val="0"/>
              <w:rPr>
                <w:sz w:val="16"/>
                <w:lang w:eastAsia="ja-JP"/>
              </w:rPr>
            </w:pPr>
          </w:p>
        </w:tc>
      </w:tr>
      <w:tr w:rsidR="004357CE" w14:paraId="7F8D4760"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8F606B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616CA3D3"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1FD5AD78" w14:textId="77777777" w:rsidR="004357CE" w:rsidRDefault="004357CE" w:rsidP="00CE5A91">
            <w:pPr>
              <w:pStyle w:val="TAC"/>
              <w:keepNext w:val="0"/>
              <w:rPr>
                <w:sz w:val="16"/>
                <w:lang w:eastAsia="ja-JP"/>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636CA9EF"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5AC031C1" w14:textId="77777777" w:rsidR="004357CE" w:rsidRDefault="004357CE" w:rsidP="00CE5A91">
            <w:pPr>
              <w:pStyle w:val="TAC"/>
              <w:keepNext w:val="0"/>
              <w:rPr>
                <w:sz w:val="16"/>
                <w:lang w:eastAsia="ja-JP"/>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1A41A397"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32D8F9A"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5EAE62D" w14:textId="77777777" w:rsidR="004357CE" w:rsidRDefault="004357CE" w:rsidP="00CE5A91">
            <w:pPr>
              <w:pStyle w:val="TAC"/>
              <w:keepNext w:val="0"/>
              <w:rPr>
                <w:sz w:val="16"/>
                <w:lang w:eastAsia="ja-JP"/>
              </w:rPr>
            </w:pPr>
          </w:p>
        </w:tc>
      </w:tr>
      <w:tr w:rsidR="004357CE" w14:paraId="1530FDA5"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69F837D1" w14:textId="77777777" w:rsidR="004357CE" w:rsidRDefault="004357CE" w:rsidP="00CE5A91">
            <w:pPr>
              <w:pStyle w:val="TAC"/>
              <w:keepNext w:val="0"/>
              <w:rPr>
                <w:lang w:eastAsia="ja-JP"/>
              </w:rPr>
            </w:pPr>
            <w:r>
              <w:rPr>
                <w:lang w:eastAsia="ja-JP"/>
              </w:rPr>
              <w:t>DC_19_n79</w:t>
            </w:r>
          </w:p>
        </w:tc>
        <w:tc>
          <w:tcPr>
            <w:tcW w:w="2864" w:type="dxa"/>
            <w:tcBorders>
              <w:top w:val="single" w:sz="4" w:space="0" w:color="auto"/>
              <w:left w:val="nil"/>
              <w:bottom w:val="single" w:sz="4" w:space="0" w:color="auto"/>
              <w:right w:val="single" w:sz="4" w:space="0" w:color="auto"/>
            </w:tcBorders>
            <w:vAlign w:val="center"/>
            <w:hideMark/>
          </w:tcPr>
          <w:p w14:paraId="72823633" w14:textId="77777777" w:rsidR="004357CE" w:rsidRDefault="004357CE" w:rsidP="00CE5A91">
            <w:pPr>
              <w:pStyle w:val="TAL"/>
              <w:keepNext w:val="0"/>
              <w:rPr>
                <w:sz w:val="16"/>
                <w:lang w:eastAsia="ja-JP"/>
              </w:rPr>
            </w:pPr>
            <w:r>
              <w:rPr>
                <w:sz w:val="16"/>
                <w:lang w:eastAsia="ja-JP"/>
              </w:rPr>
              <w:t>E-UTRA Band 1, 3, 11, 21, 28, 34, 40, 42, 65, 74</w:t>
            </w:r>
          </w:p>
        </w:tc>
        <w:tc>
          <w:tcPr>
            <w:tcW w:w="934" w:type="dxa"/>
            <w:tcBorders>
              <w:top w:val="single" w:sz="4" w:space="0" w:color="auto"/>
              <w:left w:val="nil"/>
              <w:bottom w:val="single" w:sz="4" w:space="0" w:color="auto"/>
              <w:right w:val="single" w:sz="4" w:space="0" w:color="auto"/>
            </w:tcBorders>
            <w:vAlign w:val="center"/>
            <w:hideMark/>
          </w:tcPr>
          <w:p w14:paraId="0866243D"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188E63E"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BF5A734"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6A1C1EB9"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3D39F2F"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88EB134" w14:textId="77777777" w:rsidR="004357CE" w:rsidRDefault="004357CE" w:rsidP="00CE5A91">
            <w:pPr>
              <w:pStyle w:val="TAC"/>
              <w:keepNext w:val="0"/>
              <w:rPr>
                <w:sz w:val="16"/>
                <w:lang w:eastAsia="ja-JP"/>
              </w:rPr>
            </w:pPr>
          </w:p>
        </w:tc>
      </w:tr>
      <w:tr w:rsidR="004357CE" w14:paraId="5F12302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37F703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AFFEC0F"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70FB046"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5FEA4971"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A104FFD"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1ED971E2"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6F29DD5"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49DA6BA" w14:textId="77777777" w:rsidR="004357CE" w:rsidRDefault="004357CE" w:rsidP="00CE5A91">
            <w:pPr>
              <w:pStyle w:val="TAC"/>
              <w:keepNext w:val="0"/>
              <w:rPr>
                <w:sz w:val="16"/>
                <w:lang w:eastAsia="ja-JP"/>
              </w:rPr>
            </w:pPr>
          </w:p>
        </w:tc>
      </w:tr>
      <w:tr w:rsidR="004357CE" w14:paraId="5B07933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7CED28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346FC7B5"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3F4D40D9"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11BD935C" w14:textId="77777777" w:rsidR="004357CE" w:rsidRDefault="004357CE" w:rsidP="00CE5A91">
            <w:pPr>
              <w:pStyle w:val="TAC"/>
              <w:keepNext w:val="0"/>
              <w:rPr>
                <w:sz w:val="16"/>
                <w:lang w:eastAsia="ja-JP"/>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30CAF1B0" w14:textId="77777777" w:rsidR="004357CE" w:rsidRDefault="004357CE" w:rsidP="00CE5A91">
            <w:pPr>
              <w:pStyle w:val="TAC"/>
              <w:keepNext w:val="0"/>
              <w:rPr>
                <w:sz w:val="16"/>
                <w:lang w:eastAsia="ja-JP"/>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74A6A86D"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38986658"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499B047A" w14:textId="77777777" w:rsidR="004357CE" w:rsidRDefault="004357CE" w:rsidP="00CE5A91">
            <w:pPr>
              <w:pStyle w:val="TAC"/>
              <w:keepNext w:val="0"/>
              <w:rPr>
                <w:sz w:val="16"/>
                <w:lang w:eastAsia="ja-JP"/>
              </w:rPr>
            </w:pPr>
            <w:r>
              <w:rPr>
                <w:sz w:val="16"/>
                <w:lang w:eastAsia="ja-JP"/>
              </w:rPr>
              <w:t>3</w:t>
            </w:r>
          </w:p>
        </w:tc>
      </w:tr>
      <w:tr w:rsidR="004357CE" w14:paraId="27681B10"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CA8599C"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1829654"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9CDFA7E" w14:textId="77777777" w:rsidR="004357CE" w:rsidRDefault="004357CE" w:rsidP="00CE5A91">
            <w:pPr>
              <w:pStyle w:val="TAC"/>
              <w:keepNext w:val="0"/>
              <w:rPr>
                <w:sz w:val="16"/>
                <w:lang w:eastAsia="ja-JP"/>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2E0F95DB"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26F4C37C"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16FC261E"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24F1DF8"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03DA177" w14:textId="77777777" w:rsidR="004357CE" w:rsidRDefault="004357CE" w:rsidP="00CE5A91">
            <w:pPr>
              <w:pStyle w:val="TAC"/>
              <w:keepNext w:val="0"/>
              <w:rPr>
                <w:sz w:val="16"/>
                <w:lang w:eastAsia="ja-JP"/>
              </w:rPr>
            </w:pPr>
          </w:p>
        </w:tc>
      </w:tr>
      <w:tr w:rsidR="004357CE" w14:paraId="6E86398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FE2FD9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2268BD4"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BCF09ED" w14:textId="77777777" w:rsidR="004357CE" w:rsidRDefault="004357CE" w:rsidP="00CE5A91">
            <w:pPr>
              <w:pStyle w:val="TAC"/>
              <w:keepNext w:val="0"/>
              <w:rPr>
                <w:sz w:val="16"/>
                <w:lang w:eastAsia="ja-JP"/>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10BC8EA2"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2CB8A5E8" w14:textId="77777777" w:rsidR="004357CE" w:rsidRDefault="004357CE" w:rsidP="00CE5A91">
            <w:pPr>
              <w:pStyle w:val="TAC"/>
              <w:keepNext w:val="0"/>
              <w:rPr>
                <w:sz w:val="16"/>
                <w:lang w:eastAsia="ja-JP"/>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42C192F1"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72F0357"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019FE7A4" w14:textId="77777777" w:rsidR="004357CE" w:rsidRDefault="004357CE" w:rsidP="00CE5A91">
            <w:pPr>
              <w:pStyle w:val="TAC"/>
              <w:keepNext w:val="0"/>
              <w:rPr>
                <w:sz w:val="16"/>
                <w:lang w:eastAsia="ja-JP"/>
              </w:rPr>
            </w:pPr>
          </w:p>
        </w:tc>
      </w:tr>
      <w:tr w:rsidR="004357CE" w14:paraId="4BC0FB49" w14:textId="77777777" w:rsidTr="00CE5A91">
        <w:trPr>
          <w:trHeight w:val="188"/>
          <w:jc w:val="center"/>
        </w:trPr>
        <w:tc>
          <w:tcPr>
            <w:tcW w:w="1632" w:type="dxa"/>
            <w:vMerge w:val="restart"/>
            <w:tcBorders>
              <w:top w:val="nil"/>
              <w:left w:val="single" w:sz="4" w:space="0" w:color="auto"/>
              <w:bottom w:val="single" w:sz="4" w:space="0" w:color="auto"/>
              <w:right w:val="single" w:sz="4" w:space="0" w:color="auto"/>
            </w:tcBorders>
            <w:hideMark/>
          </w:tcPr>
          <w:p w14:paraId="2E5A87D4" w14:textId="77777777" w:rsidR="004357CE" w:rsidRDefault="004357CE" w:rsidP="00CE5A91">
            <w:pPr>
              <w:pStyle w:val="TAC"/>
              <w:keepNext w:val="0"/>
            </w:pPr>
            <w:r>
              <w:t>DC_20_n8</w:t>
            </w:r>
          </w:p>
        </w:tc>
        <w:tc>
          <w:tcPr>
            <w:tcW w:w="2864" w:type="dxa"/>
            <w:tcBorders>
              <w:top w:val="single" w:sz="4" w:space="0" w:color="auto"/>
              <w:left w:val="nil"/>
              <w:bottom w:val="single" w:sz="4" w:space="0" w:color="auto"/>
              <w:right w:val="single" w:sz="4" w:space="0" w:color="auto"/>
            </w:tcBorders>
            <w:vAlign w:val="bottom"/>
            <w:hideMark/>
          </w:tcPr>
          <w:p w14:paraId="62199878" w14:textId="77777777" w:rsidR="004357CE" w:rsidRDefault="004357CE" w:rsidP="00CE5A91">
            <w:pPr>
              <w:pStyle w:val="TAL"/>
              <w:keepNext w:val="0"/>
              <w:rPr>
                <w:sz w:val="16"/>
                <w:szCs w:val="16"/>
                <w:lang w:val="sv-FI" w:eastAsia="ja-JP"/>
              </w:rPr>
            </w:pPr>
            <w:r>
              <w:rPr>
                <w:sz w:val="16"/>
                <w:szCs w:val="16"/>
                <w:lang w:val="sv-FI" w:eastAsia="ja-JP"/>
              </w:rPr>
              <w:t>E-UTRA Band 1, 28, 31, 32, 34, 65, 75, 76</w:t>
            </w:r>
          </w:p>
        </w:tc>
        <w:tc>
          <w:tcPr>
            <w:tcW w:w="934" w:type="dxa"/>
            <w:tcBorders>
              <w:top w:val="single" w:sz="4" w:space="0" w:color="auto"/>
              <w:left w:val="nil"/>
              <w:bottom w:val="single" w:sz="4" w:space="0" w:color="auto"/>
              <w:right w:val="single" w:sz="4" w:space="0" w:color="auto"/>
            </w:tcBorders>
            <w:vAlign w:val="center"/>
            <w:hideMark/>
          </w:tcPr>
          <w:p w14:paraId="0AFB263D" w14:textId="77777777" w:rsidR="004357CE" w:rsidRDefault="004357CE" w:rsidP="00CE5A91">
            <w:pPr>
              <w:pStyle w:val="TAC"/>
              <w:keepNext w:val="0"/>
              <w:rPr>
                <w:sz w:val="16"/>
                <w:szCs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FF6A230" w14:textId="77777777" w:rsidR="004357CE" w:rsidRDefault="004357CE" w:rsidP="00CE5A91">
            <w:pPr>
              <w:pStyle w:val="TAC"/>
              <w:keepNext w:val="0"/>
              <w:rPr>
                <w:sz w:val="16"/>
                <w:szCs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13B8F5D7" w14:textId="77777777" w:rsidR="004357CE" w:rsidRDefault="004357CE" w:rsidP="00CE5A91">
            <w:pPr>
              <w:pStyle w:val="TAC"/>
              <w:keepNext w:val="0"/>
              <w:rPr>
                <w:sz w:val="16"/>
                <w:szCs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39BBE9E2" w14:textId="77777777" w:rsidR="004357CE" w:rsidRDefault="004357CE" w:rsidP="00CE5A91">
            <w:pPr>
              <w:pStyle w:val="TAC"/>
              <w:keepNext w:val="0"/>
              <w:rPr>
                <w:sz w:val="16"/>
                <w:szCs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9086674" w14:textId="77777777" w:rsidR="004357CE" w:rsidRDefault="004357CE" w:rsidP="00CE5A91">
            <w:pPr>
              <w:pStyle w:val="TAC"/>
              <w:keepNext w:val="0"/>
              <w:rPr>
                <w:sz w:val="16"/>
                <w:szCs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24F6ACC" w14:textId="77777777" w:rsidR="004357CE" w:rsidRDefault="004357CE" w:rsidP="00CE5A91">
            <w:pPr>
              <w:pStyle w:val="TAC"/>
              <w:keepNext w:val="0"/>
              <w:rPr>
                <w:sz w:val="16"/>
                <w:lang w:eastAsia="ja-JP"/>
              </w:rPr>
            </w:pPr>
          </w:p>
        </w:tc>
      </w:tr>
      <w:tr w:rsidR="004357CE" w14:paraId="52EABFE0"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4574FDEE"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vAlign w:val="bottom"/>
            <w:hideMark/>
          </w:tcPr>
          <w:p w14:paraId="343E6835" w14:textId="77777777" w:rsidR="004357CE" w:rsidRDefault="004357CE" w:rsidP="00CE5A91">
            <w:pPr>
              <w:pStyle w:val="TAL"/>
              <w:keepNext w:val="0"/>
              <w:rPr>
                <w:sz w:val="16"/>
                <w:szCs w:val="16"/>
                <w:lang w:val="sv-FI" w:eastAsia="ja-JP"/>
              </w:rPr>
            </w:pPr>
            <w:r>
              <w:rPr>
                <w:sz w:val="16"/>
                <w:szCs w:val="16"/>
                <w:lang w:val="sv-FI" w:eastAsia="ja-JP"/>
              </w:rPr>
              <w:t>E-UTRA Band 3, 7, 22, 38, 42, 43</w:t>
            </w:r>
          </w:p>
          <w:p w14:paraId="59307D70" w14:textId="77777777" w:rsidR="004357CE" w:rsidRDefault="004357CE" w:rsidP="00CE5A91">
            <w:pPr>
              <w:pStyle w:val="TAL"/>
              <w:keepNext w:val="0"/>
              <w:rPr>
                <w:sz w:val="16"/>
                <w:szCs w:val="16"/>
                <w:lang w:val="sv-FI" w:eastAsia="ja-JP"/>
              </w:rPr>
            </w:pPr>
            <w:r>
              <w:rPr>
                <w:sz w:val="16"/>
                <w:szCs w:val="16"/>
                <w:lang w:val="sv-FI" w:eastAsia="ja-JP"/>
              </w:rPr>
              <w:t xml:space="preserve">NR Band n78 </w:t>
            </w:r>
          </w:p>
        </w:tc>
        <w:tc>
          <w:tcPr>
            <w:tcW w:w="934" w:type="dxa"/>
            <w:tcBorders>
              <w:top w:val="single" w:sz="4" w:space="0" w:color="auto"/>
              <w:left w:val="nil"/>
              <w:bottom w:val="single" w:sz="4" w:space="0" w:color="auto"/>
              <w:right w:val="single" w:sz="4" w:space="0" w:color="auto"/>
            </w:tcBorders>
            <w:vAlign w:val="center"/>
            <w:hideMark/>
          </w:tcPr>
          <w:p w14:paraId="344916C4"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72FB3850"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2AAC5079"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F97EBBA"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23B1A21"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606662D7" w14:textId="77777777" w:rsidR="004357CE" w:rsidRDefault="004357CE" w:rsidP="00CE5A91">
            <w:pPr>
              <w:pStyle w:val="TAC"/>
              <w:keepNext w:val="0"/>
              <w:rPr>
                <w:sz w:val="16"/>
                <w:lang w:eastAsia="ja-JP"/>
              </w:rPr>
            </w:pPr>
            <w:r>
              <w:rPr>
                <w:sz w:val="16"/>
                <w:lang w:val="de-DE" w:eastAsia="ja-JP"/>
              </w:rPr>
              <w:t>2</w:t>
            </w:r>
          </w:p>
        </w:tc>
      </w:tr>
      <w:tr w:rsidR="004357CE" w14:paraId="0CEC78A9" w14:textId="77777777" w:rsidTr="00CE5A91">
        <w:trPr>
          <w:trHeight w:val="188"/>
          <w:jc w:val="center"/>
        </w:trPr>
        <w:tc>
          <w:tcPr>
            <w:tcW w:w="1632" w:type="dxa"/>
            <w:vMerge w:val="restart"/>
            <w:tcBorders>
              <w:top w:val="nil"/>
              <w:left w:val="single" w:sz="4" w:space="0" w:color="auto"/>
              <w:bottom w:val="single" w:sz="4" w:space="0" w:color="auto"/>
              <w:right w:val="single" w:sz="4" w:space="0" w:color="auto"/>
            </w:tcBorders>
            <w:hideMark/>
          </w:tcPr>
          <w:p w14:paraId="12CFD230" w14:textId="77777777" w:rsidR="004357CE" w:rsidRDefault="004357CE" w:rsidP="00CE5A91">
            <w:pPr>
              <w:pStyle w:val="TAC"/>
              <w:keepNext w:val="0"/>
            </w:pPr>
            <w:r>
              <w:t>DC_20_n28</w:t>
            </w:r>
          </w:p>
          <w:p w14:paraId="49BF3ECC" w14:textId="77777777" w:rsidR="004357CE" w:rsidRDefault="004357CE" w:rsidP="00CE5A91">
            <w:pPr>
              <w:pStyle w:val="TAC"/>
              <w:keepNext w:val="0"/>
            </w:pPr>
            <w:r>
              <w:t>DC_20_n83</w:t>
            </w:r>
          </w:p>
        </w:tc>
        <w:tc>
          <w:tcPr>
            <w:tcW w:w="2864" w:type="dxa"/>
            <w:tcBorders>
              <w:top w:val="single" w:sz="4" w:space="0" w:color="auto"/>
              <w:left w:val="nil"/>
              <w:bottom w:val="single" w:sz="4" w:space="0" w:color="auto"/>
              <w:right w:val="single" w:sz="4" w:space="0" w:color="auto"/>
            </w:tcBorders>
            <w:hideMark/>
          </w:tcPr>
          <w:p w14:paraId="48D8FD43" w14:textId="77777777" w:rsidR="004357CE" w:rsidRDefault="004357CE" w:rsidP="00CE5A91">
            <w:pPr>
              <w:pStyle w:val="TAL"/>
              <w:keepNext w:val="0"/>
              <w:rPr>
                <w:sz w:val="16"/>
                <w:lang w:eastAsia="ja-JP"/>
              </w:rPr>
            </w:pPr>
            <w:r>
              <w:rPr>
                <w:sz w:val="16"/>
                <w:szCs w:val="16"/>
                <w:lang w:eastAsia="ja-JP"/>
              </w:rPr>
              <w:t>E-UTRA Band 3, 7, 8, 31, 34</w:t>
            </w:r>
          </w:p>
        </w:tc>
        <w:tc>
          <w:tcPr>
            <w:tcW w:w="934" w:type="dxa"/>
            <w:tcBorders>
              <w:top w:val="single" w:sz="4" w:space="0" w:color="auto"/>
              <w:left w:val="nil"/>
              <w:bottom w:val="single" w:sz="4" w:space="0" w:color="auto"/>
              <w:right w:val="single" w:sz="4" w:space="0" w:color="auto"/>
            </w:tcBorders>
            <w:vAlign w:val="center"/>
            <w:hideMark/>
          </w:tcPr>
          <w:p w14:paraId="4778D56C" w14:textId="77777777" w:rsidR="004357CE" w:rsidRDefault="004357CE" w:rsidP="00CE5A91">
            <w:pPr>
              <w:pStyle w:val="TAC"/>
              <w:keepNext w:val="0"/>
              <w:rPr>
                <w:sz w:val="16"/>
                <w:lang w:eastAsia="ja-JP"/>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01A06129"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00BC1BF8" w14:textId="77777777" w:rsidR="004357CE" w:rsidRDefault="004357CE" w:rsidP="00CE5A91">
            <w:pPr>
              <w:pStyle w:val="TAC"/>
              <w:keepNext w:val="0"/>
              <w:rPr>
                <w:sz w:val="16"/>
                <w:lang w:eastAsia="ja-JP"/>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B89A3CE" w14:textId="77777777" w:rsidR="004357CE" w:rsidRDefault="004357CE" w:rsidP="00CE5A91">
            <w:pPr>
              <w:pStyle w:val="TAC"/>
              <w:keepNext w:val="0"/>
              <w:rPr>
                <w:sz w:val="16"/>
                <w:lang w:eastAsia="ja-JP"/>
              </w:rPr>
            </w:pPr>
            <w:r>
              <w:rPr>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A5DE957" w14:textId="77777777" w:rsidR="004357CE" w:rsidRDefault="004357CE" w:rsidP="00CE5A91">
            <w:pPr>
              <w:pStyle w:val="TAC"/>
              <w:keepNext w:val="0"/>
              <w:rPr>
                <w:sz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FCD957A" w14:textId="77777777" w:rsidR="004357CE" w:rsidRDefault="004357CE" w:rsidP="00CE5A91">
            <w:pPr>
              <w:pStyle w:val="TAC"/>
              <w:keepNext w:val="0"/>
              <w:rPr>
                <w:sz w:val="16"/>
                <w:lang w:eastAsia="ja-JP"/>
              </w:rPr>
            </w:pPr>
          </w:p>
        </w:tc>
      </w:tr>
      <w:tr w:rsidR="004357CE" w14:paraId="15B4CC97"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66DDB14D" w14:textId="77777777" w:rsidR="004357CE" w:rsidRDefault="004357CE" w:rsidP="00CE5A91">
            <w:pPr>
              <w:spacing w:after="0"/>
              <w:rPr>
                <w:rFonts w:ascii="Arial" w:hAnsi="Arial"/>
                <w:sz w:val="18"/>
              </w:rPr>
            </w:pPr>
          </w:p>
        </w:tc>
        <w:tc>
          <w:tcPr>
            <w:tcW w:w="2864" w:type="dxa"/>
            <w:tcBorders>
              <w:top w:val="single" w:sz="4" w:space="0" w:color="auto"/>
              <w:left w:val="nil"/>
              <w:bottom w:val="single" w:sz="4" w:space="0" w:color="auto"/>
              <w:right w:val="single" w:sz="4" w:space="0" w:color="auto"/>
            </w:tcBorders>
            <w:hideMark/>
          </w:tcPr>
          <w:p w14:paraId="61E7C2DE" w14:textId="77777777" w:rsidR="004357CE" w:rsidRDefault="004357CE" w:rsidP="00CE5A91">
            <w:pPr>
              <w:pStyle w:val="TAL"/>
              <w:rPr>
                <w:rFonts w:cs="Arial"/>
                <w:sz w:val="16"/>
                <w:szCs w:val="16"/>
                <w:lang w:val="sv-FI"/>
              </w:rPr>
            </w:pPr>
            <w:r>
              <w:rPr>
                <w:rFonts w:cs="Arial"/>
                <w:sz w:val="16"/>
                <w:szCs w:val="16"/>
                <w:lang w:val="sv-FI"/>
              </w:rPr>
              <w:t>E-UTRA Band 1, 22, 32, 38, 42, 43, 65, 75, 76,</w:t>
            </w:r>
          </w:p>
          <w:p w14:paraId="132BAE12" w14:textId="77777777" w:rsidR="004357CE" w:rsidRDefault="004357CE" w:rsidP="00CE5A91">
            <w:pPr>
              <w:pStyle w:val="TAL"/>
              <w:keepNext w:val="0"/>
              <w:rPr>
                <w:sz w:val="16"/>
                <w:szCs w:val="16"/>
                <w:lang w:val="sv-SE" w:eastAsia="ja-JP"/>
              </w:rPr>
            </w:pPr>
            <w:r>
              <w:rPr>
                <w:rFonts w:cs="Arial"/>
                <w:sz w:val="16"/>
                <w:szCs w:val="16"/>
                <w:lang w:val="sv-FI"/>
              </w:rPr>
              <w:t>NR Band</w:t>
            </w:r>
            <w:r>
              <w:rPr>
                <w:rFonts w:cs="Arial"/>
                <w:sz w:val="16"/>
                <w:szCs w:val="16"/>
                <w:lang w:val="sv-FI" w:eastAsia="zh-CN"/>
              </w:rPr>
              <w:t xml:space="preserve"> </w:t>
            </w:r>
            <w:r>
              <w:rPr>
                <w:rFonts w:cs="Arial"/>
                <w:sz w:val="16"/>
                <w:szCs w:val="16"/>
                <w:lang w:val="sv-FI"/>
              </w:rPr>
              <w:t>n7</w:t>
            </w:r>
            <w:r>
              <w:rPr>
                <w:rFonts w:cs="Arial"/>
                <w:sz w:val="16"/>
                <w:szCs w:val="16"/>
                <w:lang w:val="sv-FI" w:eastAsia="zh-CN"/>
              </w:rPr>
              <w:t>8</w:t>
            </w:r>
          </w:p>
        </w:tc>
        <w:tc>
          <w:tcPr>
            <w:tcW w:w="934" w:type="dxa"/>
            <w:tcBorders>
              <w:top w:val="single" w:sz="4" w:space="0" w:color="auto"/>
              <w:left w:val="nil"/>
              <w:bottom w:val="single" w:sz="4" w:space="0" w:color="auto"/>
              <w:right w:val="single" w:sz="4" w:space="0" w:color="auto"/>
            </w:tcBorders>
            <w:vAlign w:val="center"/>
            <w:hideMark/>
          </w:tcPr>
          <w:p w14:paraId="0DC19FD7" w14:textId="77777777" w:rsidR="004357CE" w:rsidRDefault="004357CE" w:rsidP="00CE5A91">
            <w:pPr>
              <w:pStyle w:val="TAC"/>
              <w:keepNext w:val="0"/>
              <w:rPr>
                <w:sz w:val="16"/>
                <w:szCs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81DB087" w14:textId="77777777" w:rsidR="004357CE" w:rsidRDefault="004357CE" w:rsidP="00CE5A91">
            <w:pPr>
              <w:pStyle w:val="TAC"/>
              <w:keepNext w:val="0"/>
              <w:rPr>
                <w:sz w:val="16"/>
                <w:szCs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60A1871" w14:textId="77777777" w:rsidR="004357CE" w:rsidRDefault="004357CE" w:rsidP="00CE5A91">
            <w:pPr>
              <w:pStyle w:val="TAC"/>
              <w:keepNext w:val="0"/>
              <w:rPr>
                <w:sz w:val="16"/>
                <w:szCs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C586205" w14:textId="77777777" w:rsidR="004357CE" w:rsidRDefault="004357CE" w:rsidP="00CE5A91">
            <w:pPr>
              <w:pStyle w:val="TAC"/>
              <w:keepNext w:val="0"/>
              <w:rPr>
                <w:sz w:val="16"/>
                <w:szCs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5B531C7" w14:textId="77777777" w:rsidR="004357CE" w:rsidRDefault="004357CE" w:rsidP="00CE5A91">
            <w:pPr>
              <w:pStyle w:val="TAC"/>
              <w:keepNext w:val="0"/>
              <w:rPr>
                <w:sz w:val="16"/>
                <w:szCs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4343A8F0" w14:textId="77777777" w:rsidR="004357CE" w:rsidRDefault="004357CE" w:rsidP="00CE5A91">
            <w:pPr>
              <w:pStyle w:val="TAC"/>
              <w:keepNext w:val="0"/>
              <w:rPr>
                <w:sz w:val="16"/>
                <w:lang w:eastAsia="ja-JP"/>
              </w:rPr>
            </w:pPr>
            <w:r>
              <w:rPr>
                <w:sz w:val="16"/>
                <w:lang w:val="de-DE" w:eastAsia="ja-JP"/>
              </w:rPr>
              <w:t>2</w:t>
            </w:r>
          </w:p>
        </w:tc>
      </w:tr>
      <w:tr w:rsidR="004357CE" w14:paraId="201B6411"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541988AF" w14:textId="77777777" w:rsidR="004357CE" w:rsidRDefault="004357CE" w:rsidP="00CE5A91">
            <w:pPr>
              <w:pStyle w:val="TAC"/>
              <w:keepNext w:val="0"/>
              <w:rPr>
                <w:lang w:eastAsia="ja-JP"/>
              </w:rPr>
            </w:pPr>
            <w:r>
              <w:rPr>
                <w:lang w:eastAsia="ja-JP"/>
              </w:rPr>
              <w:t>DC_20_n51</w:t>
            </w:r>
          </w:p>
        </w:tc>
        <w:tc>
          <w:tcPr>
            <w:tcW w:w="2864" w:type="dxa"/>
            <w:tcBorders>
              <w:top w:val="single" w:sz="4" w:space="0" w:color="auto"/>
              <w:left w:val="nil"/>
              <w:bottom w:val="single" w:sz="4" w:space="0" w:color="auto"/>
              <w:right w:val="single" w:sz="4" w:space="0" w:color="auto"/>
            </w:tcBorders>
            <w:hideMark/>
          </w:tcPr>
          <w:p w14:paraId="729D7484" w14:textId="77777777" w:rsidR="004357CE" w:rsidRDefault="004357CE" w:rsidP="00CE5A91">
            <w:pPr>
              <w:pStyle w:val="TAL"/>
              <w:keepNext w:val="0"/>
              <w:rPr>
                <w:sz w:val="16"/>
                <w:lang w:eastAsia="ja-JP"/>
              </w:rPr>
            </w:pPr>
            <w:r>
              <w:rPr>
                <w:sz w:val="16"/>
                <w:szCs w:val="16"/>
                <w:lang w:val="sv-SE" w:eastAsia="ja-JP"/>
              </w:rPr>
              <w:t>E-UTRA Band 1, 3, 4, 8, 17, 22, 28, 29, 31, 40, 43, 48, 65, 66, 68, 72</w:t>
            </w:r>
          </w:p>
        </w:tc>
        <w:tc>
          <w:tcPr>
            <w:tcW w:w="934" w:type="dxa"/>
            <w:tcBorders>
              <w:top w:val="single" w:sz="4" w:space="0" w:color="auto"/>
              <w:left w:val="nil"/>
              <w:bottom w:val="single" w:sz="4" w:space="0" w:color="auto"/>
              <w:right w:val="single" w:sz="4" w:space="0" w:color="auto"/>
            </w:tcBorders>
            <w:vAlign w:val="center"/>
            <w:hideMark/>
          </w:tcPr>
          <w:p w14:paraId="1D8BEF14"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C5FA750"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1CA261C3"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hideMark/>
          </w:tcPr>
          <w:p w14:paraId="1C8D2413"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6DADA326"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tcPr>
          <w:p w14:paraId="3958D620" w14:textId="77777777" w:rsidR="004357CE" w:rsidRDefault="004357CE" w:rsidP="00CE5A91">
            <w:pPr>
              <w:pStyle w:val="TAC"/>
              <w:keepNext w:val="0"/>
              <w:rPr>
                <w:sz w:val="16"/>
                <w:lang w:eastAsia="ja-JP"/>
              </w:rPr>
            </w:pPr>
          </w:p>
        </w:tc>
      </w:tr>
      <w:tr w:rsidR="004357CE" w14:paraId="1BC7F196"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5DA9CD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3EC0CF6F" w14:textId="77777777" w:rsidR="004357CE" w:rsidRDefault="004357CE" w:rsidP="00CE5A91">
            <w:pPr>
              <w:pStyle w:val="TAL"/>
              <w:keepNext w:val="0"/>
              <w:rPr>
                <w:sz w:val="16"/>
                <w:lang w:eastAsia="ja-JP"/>
              </w:rPr>
            </w:pPr>
            <w:r>
              <w:rPr>
                <w:sz w:val="16"/>
                <w:szCs w:val="16"/>
                <w:lang w:val="sv-SE" w:eastAsia="ja-JP"/>
              </w:rPr>
              <w:t>E-UTRA Band 20</w:t>
            </w:r>
          </w:p>
        </w:tc>
        <w:tc>
          <w:tcPr>
            <w:tcW w:w="934" w:type="dxa"/>
            <w:tcBorders>
              <w:top w:val="single" w:sz="4" w:space="0" w:color="auto"/>
              <w:left w:val="nil"/>
              <w:bottom w:val="single" w:sz="4" w:space="0" w:color="auto"/>
              <w:right w:val="single" w:sz="4" w:space="0" w:color="auto"/>
            </w:tcBorders>
            <w:hideMark/>
          </w:tcPr>
          <w:p w14:paraId="05E2A68D"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hideMark/>
          </w:tcPr>
          <w:p w14:paraId="631C1ECD"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48D6856D"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hideMark/>
          </w:tcPr>
          <w:p w14:paraId="68C9701A"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12DE768E"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hideMark/>
          </w:tcPr>
          <w:p w14:paraId="7B76E8A5" w14:textId="77777777" w:rsidR="004357CE" w:rsidRDefault="004357CE" w:rsidP="00CE5A91">
            <w:pPr>
              <w:pStyle w:val="TAC"/>
              <w:keepNext w:val="0"/>
              <w:rPr>
                <w:sz w:val="16"/>
                <w:lang w:eastAsia="ja-JP"/>
              </w:rPr>
            </w:pPr>
            <w:r>
              <w:rPr>
                <w:sz w:val="16"/>
                <w:szCs w:val="16"/>
              </w:rPr>
              <w:t>5</w:t>
            </w:r>
          </w:p>
        </w:tc>
      </w:tr>
      <w:tr w:rsidR="004357CE" w14:paraId="74C4E22D"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08BD3D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6F4AE2D4" w14:textId="77777777" w:rsidR="004357CE" w:rsidRDefault="004357CE" w:rsidP="00CE5A91">
            <w:pPr>
              <w:pStyle w:val="TAL"/>
              <w:keepNext w:val="0"/>
              <w:rPr>
                <w:sz w:val="16"/>
                <w:lang w:val="en-US"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hideMark/>
          </w:tcPr>
          <w:p w14:paraId="26ECC54B" w14:textId="77777777" w:rsidR="004357CE" w:rsidRDefault="004357CE" w:rsidP="00CE5A91">
            <w:pPr>
              <w:pStyle w:val="TAC"/>
              <w:keepNext w:val="0"/>
              <w:rPr>
                <w:sz w:val="16"/>
                <w:lang w:val="en-US"/>
              </w:rPr>
            </w:pPr>
            <w:r>
              <w:rPr>
                <w:sz w:val="16"/>
                <w:szCs w:val="16"/>
              </w:rPr>
              <w:t>758</w:t>
            </w:r>
          </w:p>
        </w:tc>
        <w:tc>
          <w:tcPr>
            <w:tcW w:w="310" w:type="dxa"/>
            <w:tcBorders>
              <w:top w:val="single" w:sz="4" w:space="0" w:color="auto"/>
              <w:left w:val="nil"/>
              <w:bottom w:val="single" w:sz="4" w:space="0" w:color="auto"/>
              <w:right w:val="single" w:sz="4" w:space="0" w:color="auto"/>
            </w:tcBorders>
            <w:hideMark/>
          </w:tcPr>
          <w:p w14:paraId="6459A5D6" w14:textId="77777777" w:rsidR="004357CE" w:rsidRDefault="004357CE" w:rsidP="00CE5A91">
            <w:pPr>
              <w:pStyle w:val="TAC"/>
              <w:keepNext w:val="0"/>
              <w:rPr>
                <w:sz w:val="16"/>
                <w:lang w:val="en-US" w:eastAsia="ja-JP"/>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5E3BE98B" w14:textId="77777777" w:rsidR="004357CE" w:rsidRDefault="004357CE" w:rsidP="00CE5A91">
            <w:pPr>
              <w:pStyle w:val="TAC"/>
              <w:keepNext w:val="0"/>
              <w:rPr>
                <w:sz w:val="16"/>
                <w:lang w:val="en-US"/>
              </w:rPr>
            </w:pPr>
            <w:r>
              <w:rPr>
                <w:sz w:val="16"/>
                <w:szCs w:val="16"/>
              </w:rPr>
              <w:t>788</w:t>
            </w:r>
          </w:p>
        </w:tc>
        <w:tc>
          <w:tcPr>
            <w:tcW w:w="1172" w:type="dxa"/>
            <w:tcBorders>
              <w:top w:val="single" w:sz="4" w:space="0" w:color="auto"/>
              <w:left w:val="nil"/>
              <w:bottom w:val="single" w:sz="4" w:space="0" w:color="auto"/>
              <w:right w:val="single" w:sz="4" w:space="0" w:color="auto"/>
            </w:tcBorders>
            <w:hideMark/>
          </w:tcPr>
          <w:p w14:paraId="3B7B5B6E" w14:textId="77777777" w:rsidR="004357CE" w:rsidRDefault="004357CE" w:rsidP="00CE5A91">
            <w:pPr>
              <w:pStyle w:val="TAC"/>
              <w:keepNext w:val="0"/>
              <w:rPr>
                <w:sz w:val="16"/>
                <w:lang w:val="en-US"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066F4DF3" w14:textId="77777777" w:rsidR="004357CE" w:rsidRDefault="004357CE" w:rsidP="00CE5A91">
            <w:pPr>
              <w:pStyle w:val="TAC"/>
              <w:keepNext w:val="0"/>
              <w:rPr>
                <w:sz w:val="16"/>
                <w:lang w:val="en-US" w:eastAsia="ja-JP"/>
              </w:rPr>
            </w:pPr>
            <w:r>
              <w:rPr>
                <w:sz w:val="16"/>
                <w:szCs w:val="16"/>
              </w:rPr>
              <w:t>1</w:t>
            </w:r>
          </w:p>
        </w:tc>
        <w:tc>
          <w:tcPr>
            <w:tcW w:w="1228" w:type="dxa"/>
            <w:tcBorders>
              <w:top w:val="single" w:sz="4" w:space="0" w:color="auto"/>
              <w:left w:val="nil"/>
              <w:bottom w:val="single" w:sz="4" w:space="0" w:color="auto"/>
              <w:right w:val="single" w:sz="4" w:space="0" w:color="auto"/>
            </w:tcBorders>
            <w:noWrap/>
          </w:tcPr>
          <w:p w14:paraId="770E2596" w14:textId="77777777" w:rsidR="004357CE" w:rsidRDefault="004357CE" w:rsidP="00CE5A91">
            <w:pPr>
              <w:pStyle w:val="TAC"/>
              <w:keepNext w:val="0"/>
              <w:rPr>
                <w:sz w:val="16"/>
                <w:lang w:val="en-US" w:eastAsia="ja-JP"/>
              </w:rPr>
            </w:pPr>
          </w:p>
        </w:tc>
      </w:tr>
      <w:tr w:rsidR="004357CE" w14:paraId="4B1BEDD8"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025CDC3"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5537D99" w14:textId="77777777" w:rsidR="004357CE" w:rsidRDefault="004357CE" w:rsidP="00CE5A91">
            <w:pPr>
              <w:pStyle w:val="TAL"/>
              <w:keepNext w:val="0"/>
              <w:rPr>
                <w:sz w:val="16"/>
                <w:szCs w:val="16"/>
                <w:lang w:val="sv-SE" w:eastAsia="ja-JP"/>
              </w:rPr>
            </w:pPr>
            <w:r>
              <w:rPr>
                <w:sz w:val="16"/>
                <w:szCs w:val="16"/>
                <w:lang w:val="sv-SE" w:eastAsia="ja-JP"/>
              </w:rPr>
              <w:t>E-UTRA Band 2, 7, 25, 32, 33, 34, 35, 36, 37, 38, 39, 41, 42, 46, 69, 70</w:t>
            </w:r>
          </w:p>
          <w:p w14:paraId="6F05FC32" w14:textId="77777777" w:rsidR="004357CE" w:rsidRDefault="004357CE" w:rsidP="00CE5A91">
            <w:pPr>
              <w:pStyle w:val="TAL"/>
              <w:keepNext w:val="0"/>
              <w:rPr>
                <w:sz w:val="16"/>
                <w:lang w:val="sv-FI" w:eastAsia="ja-JP"/>
              </w:rPr>
            </w:pPr>
            <w:r>
              <w:rPr>
                <w:sz w:val="16"/>
                <w:szCs w:val="16"/>
                <w:lang w:val="sv-SE" w:eastAsia="ja-JP"/>
              </w:rPr>
              <w:t xml:space="preserve">NR Band n77, n78, n79, </w:t>
            </w:r>
          </w:p>
        </w:tc>
        <w:tc>
          <w:tcPr>
            <w:tcW w:w="934" w:type="dxa"/>
            <w:tcBorders>
              <w:top w:val="single" w:sz="4" w:space="0" w:color="auto"/>
              <w:left w:val="nil"/>
              <w:bottom w:val="single" w:sz="4" w:space="0" w:color="auto"/>
              <w:right w:val="single" w:sz="4" w:space="0" w:color="auto"/>
            </w:tcBorders>
            <w:vAlign w:val="center"/>
            <w:hideMark/>
          </w:tcPr>
          <w:p w14:paraId="53A8EB0C"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124DFFF5" w14:textId="77777777" w:rsidR="004357CE" w:rsidRDefault="004357CE" w:rsidP="00CE5A91">
            <w:pPr>
              <w:pStyle w:val="TAC"/>
              <w:keepNext w:val="0"/>
              <w:rPr>
                <w:sz w:val="16"/>
              </w:rPr>
            </w:pPr>
            <w:r>
              <w:rPr>
                <w:rFonts w:eastAsia="Yu Mincho"/>
                <w:sz w:val="16"/>
                <w:szCs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55611040"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07B95493" w14:textId="77777777" w:rsidR="004357CE" w:rsidRDefault="004357CE" w:rsidP="00CE5A91">
            <w:pPr>
              <w:pStyle w:val="TAC"/>
              <w:keepNext w:val="0"/>
              <w:rPr>
                <w:sz w:val="16"/>
                <w:lang w:eastAsia="ja-JP"/>
              </w:rPr>
            </w:pPr>
            <w:r>
              <w:rPr>
                <w:rFonts w:eastAsia="Yu Mincho"/>
                <w:sz w:val="16"/>
                <w:szCs w:val="16"/>
                <w:lang w:val="en-US"/>
              </w:rPr>
              <w:t>-50</w:t>
            </w:r>
          </w:p>
        </w:tc>
        <w:tc>
          <w:tcPr>
            <w:tcW w:w="749" w:type="dxa"/>
            <w:tcBorders>
              <w:top w:val="single" w:sz="4" w:space="0" w:color="auto"/>
              <w:left w:val="nil"/>
              <w:bottom w:val="single" w:sz="4" w:space="0" w:color="auto"/>
              <w:right w:val="single" w:sz="4" w:space="0" w:color="auto"/>
            </w:tcBorders>
            <w:noWrap/>
            <w:vAlign w:val="center"/>
            <w:hideMark/>
          </w:tcPr>
          <w:p w14:paraId="6BEE3F66" w14:textId="77777777" w:rsidR="004357CE" w:rsidRDefault="004357CE" w:rsidP="00CE5A91">
            <w:pPr>
              <w:pStyle w:val="TAC"/>
              <w:keepNext w:val="0"/>
              <w:rPr>
                <w:sz w:val="16"/>
                <w:lang w:eastAsia="ja-JP"/>
              </w:rPr>
            </w:pPr>
            <w:r>
              <w:rPr>
                <w:rFonts w:eastAsia="Yu Mincho"/>
                <w:sz w:val="16"/>
                <w:szCs w:val="16"/>
                <w:lang w:val="en-US"/>
              </w:rPr>
              <w:t>1</w:t>
            </w:r>
          </w:p>
        </w:tc>
        <w:tc>
          <w:tcPr>
            <w:tcW w:w="1228" w:type="dxa"/>
            <w:tcBorders>
              <w:top w:val="single" w:sz="4" w:space="0" w:color="auto"/>
              <w:left w:val="nil"/>
              <w:bottom w:val="single" w:sz="4" w:space="0" w:color="auto"/>
              <w:right w:val="single" w:sz="4" w:space="0" w:color="auto"/>
            </w:tcBorders>
            <w:noWrap/>
            <w:vAlign w:val="center"/>
            <w:hideMark/>
          </w:tcPr>
          <w:p w14:paraId="2E032E82" w14:textId="77777777" w:rsidR="004357CE" w:rsidRDefault="004357CE" w:rsidP="00CE5A91">
            <w:pPr>
              <w:pStyle w:val="TAC"/>
              <w:keepNext w:val="0"/>
              <w:rPr>
                <w:sz w:val="16"/>
                <w:lang w:eastAsia="ja-JP"/>
              </w:rPr>
            </w:pPr>
            <w:r>
              <w:rPr>
                <w:rFonts w:eastAsia="Yu Mincho"/>
                <w:sz w:val="16"/>
                <w:szCs w:val="16"/>
                <w:lang w:val="en-US"/>
              </w:rPr>
              <w:t>2</w:t>
            </w:r>
          </w:p>
        </w:tc>
      </w:tr>
      <w:tr w:rsidR="004357CE" w14:paraId="70035290"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09804F4A" w14:textId="77777777" w:rsidR="004357CE" w:rsidRDefault="004357CE" w:rsidP="00CE5A91">
            <w:pPr>
              <w:pStyle w:val="TAC"/>
              <w:keepNext w:val="0"/>
              <w:rPr>
                <w:lang w:eastAsia="ja-JP"/>
              </w:rPr>
            </w:pPr>
            <w:r>
              <w:rPr>
                <w:lang w:eastAsia="ja-JP"/>
              </w:rPr>
              <w:t>DC_20_n77</w:t>
            </w:r>
          </w:p>
        </w:tc>
        <w:tc>
          <w:tcPr>
            <w:tcW w:w="2864" w:type="dxa"/>
            <w:tcBorders>
              <w:top w:val="single" w:sz="4" w:space="0" w:color="auto"/>
              <w:left w:val="nil"/>
              <w:bottom w:val="single" w:sz="4" w:space="0" w:color="auto"/>
              <w:right w:val="single" w:sz="4" w:space="0" w:color="auto"/>
            </w:tcBorders>
            <w:vAlign w:val="bottom"/>
            <w:hideMark/>
          </w:tcPr>
          <w:p w14:paraId="1A6E78DE" w14:textId="77777777" w:rsidR="004357CE" w:rsidRDefault="004357CE" w:rsidP="00CE5A91">
            <w:pPr>
              <w:pStyle w:val="TAL"/>
              <w:keepNext w:val="0"/>
              <w:rPr>
                <w:sz w:val="16"/>
                <w:lang w:eastAsia="ja-JP"/>
              </w:rPr>
            </w:pPr>
            <w:r>
              <w:rPr>
                <w:sz w:val="16"/>
                <w:szCs w:val="16"/>
                <w:lang w:val="sv-SE" w:eastAsia="ja-JP"/>
              </w:rPr>
              <w:t>E-UTRA Band 1, 3, 7, 8, 31, 32, 33, 34, 40, 50, 51, 65, 67, 68, 72, 74, 75, 76</w:t>
            </w:r>
          </w:p>
        </w:tc>
        <w:tc>
          <w:tcPr>
            <w:tcW w:w="934" w:type="dxa"/>
            <w:tcBorders>
              <w:top w:val="single" w:sz="4" w:space="0" w:color="auto"/>
              <w:left w:val="nil"/>
              <w:bottom w:val="single" w:sz="4" w:space="0" w:color="auto"/>
              <w:right w:val="single" w:sz="4" w:space="0" w:color="auto"/>
            </w:tcBorders>
            <w:vAlign w:val="center"/>
            <w:hideMark/>
          </w:tcPr>
          <w:p w14:paraId="1B1F8BDB"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244514AC" w14:textId="77777777" w:rsidR="004357CE" w:rsidRDefault="004357CE" w:rsidP="00CE5A91">
            <w:pPr>
              <w:pStyle w:val="TAC"/>
              <w:keepNext w:val="0"/>
              <w:rPr>
                <w:sz w:val="16"/>
              </w:rPr>
            </w:pPr>
            <w:r>
              <w:rPr>
                <w:rFonts w:eastAsia="Yu Mincho"/>
                <w:sz w:val="16"/>
                <w:szCs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0936C23C" w14:textId="77777777" w:rsidR="004357CE" w:rsidRDefault="004357CE" w:rsidP="00CE5A91">
            <w:pPr>
              <w:pStyle w:val="TAC"/>
              <w:keepNext w:val="0"/>
              <w:rPr>
                <w:sz w:val="16"/>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14C630AC"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245E4CB"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E66FCF7" w14:textId="77777777" w:rsidR="004357CE" w:rsidRDefault="004357CE" w:rsidP="00CE5A91">
            <w:pPr>
              <w:pStyle w:val="TAC"/>
              <w:keepNext w:val="0"/>
              <w:rPr>
                <w:sz w:val="16"/>
                <w:lang w:eastAsia="ja-JP"/>
              </w:rPr>
            </w:pPr>
          </w:p>
        </w:tc>
      </w:tr>
      <w:tr w:rsidR="004357CE" w14:paraId="69BCC7AD"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A835F6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CF03E26" w14:textId="77777777" w:rsidR="004357CE" w:rsidRDefault="004357CE" w:rsidP="00CE5A91">
            <w:pPr>
              <w:pStyle w:val="TAL"/>
              <w:keepNext w:val="0"/>
              <w:rPr>
                <w:sz w:val="16"/>
                <w:lang w:eastAsia="ja-JP"/>
              </w:rPr>
            </w:pPr>
            <w:r>
              <w:rPr>
                <w:sz w:val="16"/>
                <w:szCs w:val="16"/>
                <w:lang w:val="sv-SE" w:eastAsia="ja-JP"/>
              </w:rPr>
              <w:t>E-UTRA Band 20</w:t>
            </w:r>
          </w:p>
        </w:tc>
        <w:tc>
          <w:tcPr>
            <w:tcW w:w="934" w:type="dxa"/>
            <w:tcBorders>
              <w:top w:val="single" w:sz="4" w:space="0" w:color="auto"/>
              <w:left w:val="nil"/>
              <w:bottom w:val="single" w:sz="4" w:space="0" w:color="auto"/>
              <w:right w:val="single" w:sz="4" w:space="0" w:color="auto"/>
            </w:tcBorders>
            <w:vAlign w:val="center"/>
            <w:hideMark/>
          </w:tcPr>
          <w:p w14:paraId="178D0D13"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93B6081"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15F1FD19"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7F875F73"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0765C7E6"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66B2859D" w14:textId="77777777" w:rsidR="004357CE" w:rsidRDefault="004357CE" w:rsidP="00CE5A91">
            <w:pPr>
              <w:pStyle w:val="TAC"/>
              <w:keepNext w:val="0"/>
              <w:rPr>
                <w:sz w:val="16"/>
                <w:lang w:eastAsia="ja-JP"/>
              </w:rPr>
            </w:pPr>
            <w:r>
              <w:rPr>
                <w:sz w:val="16"/>
                <w:szCs w:val="16"/>
              </w:rPr>
              <w:t>5</w:t>
            </w:r>
          </w:p>
        </w:tc>
      </w:tr>
      <w:tr w:rsidR="004357CE" w14:paraId="08579D66"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A452A6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A78F3EF" w14:textId="77777777" w:rsidR="004357CE" w:rsidRDefault="004357CE" w:rsidP="00CE5A91">
            <w:pPr>
              <w:pStyle w:val="TAL"/>
              <w:keepNext w:val="0"/>
              <w:rPr>
                <w:sz w:val="16"/>
                <w:lang w:eastAsia="ja-JP"/>
              </w:rPr>
            </w:pPr>
            <w:r>
              <w:rPr>
                <w:sz w:val="16"/>
                <w:szCs w:val="16"/>
                <w:lang w:val="sv-SE" w:eastAsia="ja-JP"/>
              </w:rPr>
              <w:t>E-UTRA Band 38, 69</w:t>
            </w:r>
          </w:p>
        </w:tc>
        <w:tc>
          <w:tcPr>
            <w:tcW w:w="934" w:type="dxa"/>
            <w:tcBorders>
              <w:top w:val="single" w:sz="4" w:space="0" w:color="auto"/>
              <w:left w:val="nil"/>
              <w:bottom w:val="single" w:sz="4" w:space="0" w:color="auto"/>
              <w:right w:val="single" w:sz="4" w:space="0" w:color="auto"/>
            </w:tcBorders>
            <w:vAlign w:val="center"/>
            <w:hideMark/>
          </w:tcPr>
          <w:p w14:paraId="2D32DFFB" w14:textId="77777777" w:rsidR="004357CE" w:rsidRDefault="004357CE" w:rsidP="00CE5A91">
            <w:pPr>
              <w:pStyle w:val="TAC"/>
              <w:keepNext w:val="0"/>
              <w:rPr>
                <w:sz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13C776F4"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662B2F27"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1BCD412"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64207567"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4C44D978" w14:textId="77777777" w:rsidR="004357CE" w:rsidRDefault="004357CE" w:rsidP="00CE5A91">
            <w:pPr>
              <w:pStyle w:val="TAC"/>
              <w:keepNext w:val="0"/>
              <w:rPr>
                <w:sz w:val="16"/>
                <w:lang w:eastAsia="ja-JP"/>
              </w:rPr>
            </w:pPr>
            <w:r>
              <w:rPr>
                <w:sz w:val="16"/>
                <w:szCs w:val="16"/>
              </w:rPr>
              <w:t>2</w:t>
            </w:r>
          </w:p>
        </w:tc>
      </w:tr>
      <w:tr w:rsidR="004357CE" w14:paraId="6C3B6764"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tcPr>
          <w:p w14:paraId="243E0C80" w14:textId="77777777" w:rsidR="004357CE" w:rsidRDefault="004357CE" w:rsidP="00CE5A91">
            <w:pPr>
              <w:pStyle w:val="TAC"/>
              <w:keepNext w:val="0"/>
            </w:pPr>
            <w:r>
              <w:rPr>
                <w:lang w:eastAsia="ja-JP"/>
              </w:rPr>
              <w:t>DC</w:t>
            </w:r>
            <w:r>
              <w:t>_</w:t>
            </w:r>
            <w:r>
              <w:rPr>
                <w:lang w:eastAsia="zh-CN"/>
              </w:rPr>
              <w:t>20</w:t>
            </w:r>
            <w:r>
              <w:t>_n</w:t>
            </w:r>
            <w:r>
              <w:rPr>
                <w:lang w:eastAsia="zh-CN"/>
              </w:rPr>
              <w:t>78</w:t>
            </w:r>
            <w:r>
              <w:t>,</w:t>
            </w:r>
          </w:p>
          <w:p w14:paraId="7B72580C" w14:textId="77777777" w:rsidR="004357CE" w:rsidRDefault="004357CE" w:rsidP="00CE5A91">
            <w:pPr>
              <w:pStyle w:val="TAC"/>
              <w:keepNext w:val="0"/>
            </w:pPr>
            <w:r>
              <w:t>DC_20_n82_ULSUP-TDM_n78,</w:t>
            </w:r>
          </w:p>
          <w:p w14:paraId="6CA8C47C" w14:textId="77777777" w:rsidR="004357CE" w:rsidRDefault="004357CE" w:rsidP="00CE5A91">
            <w:pPr>
              <w:pStyle w:val="TAC"/>
              <w:keepNext w:val="0"/>
              <w:rPr>
                <w:lang w:eastAsia="ja-JP"/>
              </w:rPr>
            </w:pPr>
          </w:p>
        </w:tc>
        <w:tc>
          <w:tcPr>
            <w:tcW w:w="2864" w:type="dxa"/>
            <w:tcBorders>
              <w:top w:val="single" w:sz="4" w:space="0" w:color="auto"/>
              <w:left w:val="nil"/>
              <w:bottom w:val="single" w:sz="4" w:space="0" w:color="auto"/>
              <w:right w:val="single" w:sz="4" w:space="0" w:color="auto"/>
            </w:tcBorders>
            <w:vAlign w:val="center"/>
            <w:hideMark/>
          </w:tcPr>
          <w:p w14:paraId="2186BA44" w14:textId="77777777" w:rsidR="004357CE" w:rsidRDefault="004357CE" w:rsidP="00CE5A91">
            <w:pPr>
              <w:pStyle w:val="TAL"/>
              <w:keepNext w:val="0"/>
              <w:rPr>
                <w:sz w:val="16"/>
                <w:lang w:eastAsia="ja-JP"/>
              </w:rPr>
            </w:pPr>
            <w:r>
              <w:rPr>
                <w:sz w:val="16"/>
                <w:lang w:eastAsia="ja-JP"/>
              </w:rPr>
              <w:t>E-UTRA Band 1, 3, 7, 8, 31, 32, 33, 34, 40, 50, 51, 65, 67, 68, 72, 74, 75, 76</w:t>
            </w:r>
          </w:p>
        </w:tc>
        <w:tc>
          <w:tcPr>
            <w:tcW w:w="934" w:type="dxa"/>
            <w:tcBorders>
              <w:top w:val="single" w:sz="4" w:space="0" w:color="auto"/>
              <w:left w:val="nil"/>
              <w:bottom w:val="single" w:sz="4" w:space="0" w:color="auto"/>
              <w:right w:val="single" w:sz="4" w:space="0" w:color="auto"/>
            </w:tcBorders>
            <w:vAlign w:val="center"/>
            <w:hideMark/>
          </w:tcPr>
          <w:p w14:paraId="48A487DD" w14:textId="77777777" w:rsidR="004357CE" w:rsidRDefault="004357CE" w:rsidP="00CE5A91">
            <w:pPr>
              <w:pStyle w:val="TAC"/>
              <w:keepNext w:val="0"/>
              <w:rPr>
                <w:sz w:val="16"/>
                <w:lang w:eastAsia="ja-JP"/>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6AFCF5DC"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0570EB31" w14:textId="77777777" w:rsidR="004357CE" w:rsidRDefault="004357CE" w:rsidP="00CE5A91">
            <w:pPr>
              <w:pStyle w:val="TAC"/>
              <w:keepNext w:val="0"/>
              <w:rPr>
                <w:sz w:val="16"/>
                <w:lang w:eastAsia="ja-JP"/>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7FB6A6D" w14:textId="77777777" w:rsidR="004357CE" w:rsidRDefault="004357CE" w:rsidP="00CE5A91">
            <w:pPr>
              <w:pStyle w:val="TAC"/>
              <w:keepNext w:val="0"/>
              <w:rPr>
                <w:sz w:val="16"/>
                <w:szCs w:val="16"/>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632EB734" w14:textId="77777777" w:rsidR="004357CE" w:rsidRDefault="004357CE" w:rsidP="00CE5A91">
            <w:pPr>
              <w:pStyle w:val="TAC"/>
              <w:keepNext w:val="0"/>
              <w:rPr>
                <w:sz w:val="16"/>
                <w:szCs w:val="16"/>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12373D68" w14:textId="77777777" w:rsidR="004357CE" w:rsidRDefault="004357CE" w:rsidP="00CE5A91">
            <w:pPr>
              <w:pStyle w:val="TAC"/>
              <w:keepNext w:val="0"/>
              <w:rPr>
                <w:sz w:val="16"/>
                <w:lang w:eastAsia="ja-JP"/>
              </w:rPr>
            </w:pPr>
          </w:p>
        </w:tc>
      </w:tr>
      <w:tr w:rsidR="004357CE" w14:paraId="1AE32AE5"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DFA5267"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4738029F" w14:textId="77777777" w:rsidR="004357CE" w:rsidRDefault="004357CE" w:rsidP="00CE5A91">
            <w:pPr>
              <w:pStyle w:val="TAL"/>
              <w:keepNext w:val="0"/>
              <w:rPr>
                <w:sz w:val="16"/>
                <w:lang w:eastAsia="ja-JP"/>
              </w:rPr>
            </w:pPr>
            <w:r>
              <w:rPr>
                <w:sz w:val="16"/>
                <w:lang w:eastAsia="ja-JP"/>
              </w:rPr>
              <w:t>E-UTRA Band 20</w:t>
            </w:r>
          </w:p>
        </w:tc>
        <w:tc>
          <w:tcPr>
            <w:tcW w:w="934" w:type="dxa"/>
            <w:tcBorders>
              <w:top w:val="single" w:sz="4" w:space="0" w:color="auto"/>
              <w:left w:val="nil"/>
              <w:bottom w:val="single" w:sz="4" w:space="0" w:color="auto"/>
              <w:right w:val="single" w:sz="4" w:space="0" w:color="auto"/>
            </w:tcBorders>
            <w:vAlign w:val="center"/>
            <w:hideMark/>
          </w:tcPr>
          <w:p w14:paraId="4AC9795C"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2E4191F8"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24899EE1"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EA0D1AA"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0A983BE1"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0D3DE768" w14:textId="77777777" w:rsidR="004357CE" w:rsidRDefault="004357CE" w:rsidP="00CE5A91">
            <w:pPr>
              <w:pStyle w:val="TAC"/>
              <w:keepNext w:val="0"/>
              <w:rPr>
                <w:sz w:val="16"/>
                <w:lang w:eastAsia="ja-JP"/>
              </w:rPr>
            </w:pPr>
            <w:r>
              <w:rPr>
                <w:sz w:val="16"/>
              </w:rPr>
              <w:t>5</w:t>
            </w:r>
          </w:p>
        </w:tc>
      </w:tr>
      <w:tr w:rsidR="004357CE" w14:paraId="635AE036"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7F149D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EA99A5D" w14:textId="77777777" w:rsidR="004357CE" w:rsidRDefault="004357CE" w:rsidP="00CE5A91">
            <w:pPr>
              <w:pStyle w:val="TAL"/>
              <w:keepNext w:val="0"/>
              <w:rPr>
                <w:sz w:val="16"/>
                <w:lang w:eastAsia="ja-JP"/>
              </w:rPr>
            </w:pPr>
            <w:r>
              <w:rPr>
                <w:sz w:val="16"/>
                <w:lang w:eastAsia="ja-JP"/>
              </w:rPr>
              <w:t>E-UTRA Band 38, 69</w:t>
            </w:r>
          </w:p>
        </w:tc>
        <w:tc>
          <w:tcPr>
            <w:tcW w:w="934" w:type="dxa"/>
            <w:tcBorders>
              <w:top w:val="single" w:sz="4" w:space="0" w:color="auto"/>
              <w:left w:val="nil"/>
              <w:bottom w:val="single" w:sz="4" w:space="0" w:color="auto"/>
              <w:right w:val="single" w:sz="4" w:space="0" w:color="auto"/>
            </w:tcBorders>
            <w:vAlign w:val="center"/>
            <w:hideMark/>
          </w:tcPr>
          <w:p w14:paraId="6B93A78B" w14:textId="77777777" w:rsidR="004357CE" w:rsidRDefault="004357CE" w:rsidP="00CE5A91">
            <w:pPr>
              <w:pStyle w:val="TAC"/>
              <w:keepNext w:val="0"/>
              <w:rPr>
                <w:sz w:val="16"/>
                <w:lang w:eastAsia="ja-JP"/>
              </w:rPr>
            </w:pPr>
            <w:r>
              <w:rPr>
                <w:sz w:val="16"/>
              </w:rPr>
              <w:t>F</w:t>
            </w:r>
            <w:r>
              <w:rPr>
                <w:sz w:val="16"/>
                <w:vertAlign w:val="subscript"/>
              </w:rPr>
              <w:t>DL_low</w:t>
            </w:r>
            <w:r>
              <w:rPr>
                <w:sz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1A8F5D75"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90122F4"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0BA6AF21"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14993937"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5534BD9C" w14:textId="77777777" w:rsidR="004357CE" w:rsidRDefault="004357CE" w:rsidP="00CE5A91">
            <w:pPr>
              <w:pStyle w:val="TAC"/>
              <w:keepNext w:val="0"/>
              <w:rPr>
                <w:sz w:val="16"/>
                <w:lang w:eastAsia="ja-JP"/>
              </w:rPr>
            </w:pPr>
            <w:r>
              <w:rPr>
                <w:sz w:val="16"/>
              </w:rPr>
              <w:t>2</w:t>
            </w:r>
          </w:p>
        </w:tc>
      </w:tr>
      <w:tr w:rsidR="004357CE" w14:paraId="12AF0EBA"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30586FF4" w14:textId="77777777" w:rsidR="004357CE" w:rsidRDefault="004357CE" w:rsidP="00CE5A91">
            <w:pPr>
              <w:pStyle w:val="TAC"/>
              <w:keepNext w:val="0"/>
              <w:rPr>
                <w:lang w:eastAsia="ja-JP"/>
              </w:rPr>
            </w:pPr>
            <w:r>
              <w:rPr>
                <w:lang w:eastAsia="ja-JP"/>
              </w:rPr>
              <w:t>DC_21_n77</w:t>
            </w:r>
          </w:p>
        </w:tc>
        <w:tc>
          <w:tcPr>
            <w:tcW w:w="2864" w:type="dxa"/>
            <w:tcBorders>
              <w:top w:val="single" w:sz="4" w:space="0" w:color="auto"/>
              <w:left w:val="nil"/>
              <w:bottom w:val="single" w:sz="4" w:space="0" w:color="auto"/>
              <w:right w:val="single" w:sz="4" w:space="0" w:color="auto"/>
            </w:tcBorders>
            <w:vAlign w:val="center"/>
            <w:hideMark/>
          </w:tcPr>
          <w:p w14:paraId="4BCBB28A" w14:textId="77777777" w:rsidR="004357CE" w:rsidRDefault="004357CE" w:rsidP="00CE5A91">
            <w:pPr>
              <w:pStyle w:val="TAL"/>
              <w:keepNext w:val="0"/>
              <w:rPr>
                <w:sz w:val="16"/>
                <w:lang w:eastAsia="ja-JP"/>
              </w:rPr>
            </w:pPr>
            <w:r>
              <w:rPr>
                <w:sz w:val="16"/>
                <w:lang w:eastAsia="ja-JP"/>
              </w:rPr>
              <w:t>E-UTRA Band 1, 3, 18, 19, 21, 28, 34, 40, 65</w:t>
            </w:r>
          </w:p>
        </w:tc>
        <w:tc>
          <w:tcPr>
            <w:tcW w:w="934" w:type="dxa"/>
            <w:tcBorders>
              <w:top w:val="single" w:sz="4" w:space="0" w:color="auto"/>
              <w:left w:val="nil"/>
              <w:bottom w:val="single" w:sz="4" w:space="0" w:color="auto"/>
              <w:right w:val="single" w:sz="4" w:space="0" w:color="auto"/>
            </w:tcBorders>
            <w:vAlign w:val="center"/>
            <w:hideMark/>
          </w:tcPr>
          <w:p w14:paraId="608D3C3C"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254CBD6A"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C0B4967"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80BA93F"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2688B89"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FBDE2B4" w14:textId="77777777" w:rsidR="004357CE" w:rsidRDefault="004357CE" w:rsidP="00CE5A91">
            <w:pPr>
              <w:pStyle w:val="TAC"/>
              <w:keepNext w:val="0"/>
              <w:rPr>
                <w:sz w:val="16"/>
                <w:lang w:eastAsia="ja-JP"/>
              </w:rPr>
            </w:pPr>
          </w:p>
        </w:tc>
      </w:tr>
      <w:tr w:rsidR="004357CE" w14:paraId="1537E9B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0D4A84C"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9494453"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ACF0063"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224EC6CF"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32DBBF4"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4C9067CA"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AEA9CA7"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5889E90" w14:textId="77777777" w:rsidR="004357CE" w:rsidRDefault="004357CE" w:rsidP="00CE5A91">
            <w:pPr>
              <w:pStyle w:val="TAC"/>
              <w:keepNext w:val="0"/>
              <w:rPr>
                <w:sz w:val="16"/>
                <w:lang w:eastAsia="ja-JP"/>
              </w:rPr>
            </w:pPr>
          </w:p>
        </w:tc>
      </w:tr>
      <w:tr w:rsidR="004357CE" w14:paraId="09E80270"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D0E88AC"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19DEAE0"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32487CA7"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21E2CE03" w14:textId="77777777" w:rsidR="004357CE" w:rsidRDefault="004357CE" w:rsidP="00CE5A91">
            <w:pPr>
              <w:pStyle w:val="TAC"/>
              <w:keepNext w:val="0"/>
              <w:rPr>
                <w:sz w:val="16"/>
                <w:lang w:eastAsia="ja-JP"/>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15061D89" w14:textId="77777777" w:rsidR="004357CE" w:rsidRDefault="004357CE" w:rsidP="00CE5A91">
            <w:pPr>
              <w:pStyle w:val="TAC"/>
              <w:keepNext w:val="0"/>
              <w:rPr>
                <w:sz w:val="16"/>
                <w:lang w:eastAsia="ja-JP"/>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26A7DF72"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1133E79E"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0F494BA7" w14:textId="77777777" w:rsidR="004357CE" w:rsidRDefault="004357CE" w:rsidP="00CE5A91">
            <w:pPr>
              <w:pStyle w:val="TAC"/>
              <w:keepNext w:val="0"/>
              <w:rPr>
                <w:sz w:val="16"/>
                <w:lang w:eastAsia="ja-JP"/>
              </w:rPr>
            </w:pPr>
            <w:r>
              <w:rPr>
                <w:sz w:val="16"/>
                <w:lang w:eastAsia="ja-JP"/>
              </w:rPr>
              <w:t>3</w:t>
            </w:r>
          </w:p>
        </w:tc>
      </w:tr>
      <w:tr w:rsidR="004357CE" w14:paraId="760C2643"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4B2421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659DC65D"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70CFDA77" w14:textId="77777777" w:rsidR="004357CE" w:rsidRDefault="004357CE" w:rsidP="00CE5A91">
            <w:pPr>
              <w:pStyle w:val="TAC"/>
              <w:keepNext w:val="0"/>
              <w:rPr>
                <w:sz w:val="16"/>
                <w:lang w:eastAsia="ja-JP"/>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70FCEAA8"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1C330BC"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28315FF5"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93B14AC"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3A94B5B8" w14:textId="77777777" w:rsidR="004357CE" w:rsidRDefault="004357CE" w:rsidP="00CE5A91">
            <w:pPr>
              <w:pStyle w:val="TAC"/>
              <w:keepNext w:val="0"/>
              <w:rPr>
                <w:sz w:val="16"/>
                <w:lang w:eastAsia="ja-JP"/>
              </w:rPr>
            </w:pPr>
          </w:p>
        </w:tc>
      </w:tr>
      <w:tr w:rsidR="004357CE" w14:paraId="2B05250F"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B24D10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E74AB2D"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CD7B3D1" w14:textId="77777777" w:rsidR="004357CE" w:rsidRDefault="004357CE" w:rsidP="00CE5A91">
            <w:pPr>
              <w:pStyle w:val="TAC"/>
              <w:keepNext w:val="0"/>
              <w:rPr>
                <w:sz w:val="16"/>
                <w:lang w:eastAsia="ja-JP"/>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3A1A23EE"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7E1347C" w14:textId="77777777" w:rsidR="004357CE" w:rsidRDefault="004357CE" w:rsidP="00CE5A91">
            <w:pPr>
              <w:pStyle w:val="TAC"/>
              <w:keepNext w:val="0"/>
              <w:rPr>
                <w:sz w:val="16"/>
                <w:lang w:eastAsia="ja-JP"/>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35A7366A"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ADF5147"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43E09A8" w14:textId="77777777" w:rsidR="004357CE" w:rsidRDefault="004357CE" w:rsidP="00CE5A91">
            <w:pPr>
              <w:pStyle w:val="TAC"/>
              <w:keepNext w:val="0"/>
              <w:rPr>
                <w:sz w:val="16"/>
                <w:lang w:eastAsia="ja-JP"/>
              </w:rPr>
            </w:pPr>
          </w:p>
        </w:tc>
      </w:tr>
      <w:tr w:rsidR="004357CE" w14:paraId="11EACA75"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7F6B7EAC" w14:textId="77777777" w:rsidR="004357CE" w:rsidRDefault="004357CE" w:rsidP="00CE5A91">
            <w:pPr>
              <w:pStyle w:val="TAC"/>
              <w:keepNext w:val="0"/>
              <w:rPr>
                <w:lang w:eastAsia="ja-JP"/>
              </w:rPr>
            </w:pPr>
            <w:r>
              <w:rPr>
                <w:lang w:eastAsia="ja-JP"/>
              </w:rPr>
              <w:t>DC_21_n78</w:t>
            </w:r>
          </w:p>
        </w:tc>
        <w:tc>
          <w:tcPr>
            <w:tcW w:w="2864" w:type="dxa"/>
            <w:tcBorders>
              <w:top w:val="single" w:sz="4" w:space="0" w:color="auto"/>
              <w:left w:val="nil"/>
              <w:bottom w:val="single" w:sz="4" w:space="0" w:color="auto"/>
              <w:right w:val="single" w:sz="4" w:space="0" w:color="auto"/>
            </w:tcBorders>
            <w:vAlign w:val="center"/>
            <w:hideMark/>
          </w:tcPr>
          <w:p w14:paraId="59E77E99" w14:textId="77777777" w:rsidR="004357CE" w:rsidRDefault="004357CE" w:rsidP="00CE5A91">
            <w:pPr>
              <w:pStyle w:val="TAL"/>
              <w:keepNext w:val="0"/>
              <w:rPr>
                <w:sz w:val="16"/>
                <w:lang w:eastAsia="ja-JP"/>
              </w:rPr>
            </w:pPr>
            <w:r>
              <w:rPr>
                <w:sz w:val="16"/>
                <w:lang w:eastAsia="ja-JP"/>
              </w:rPr>
              <w:t>E-UTRA Band 1, 3, 18, 19, 21, 28, 34, 40, 65</w:t>
            </w:r>
          </w:p>
        </w:tc>
        <w:tc>
          <w:tcPr>
            <w:tcW w:w="934" w:type="dxa"/>
            <w:tcBorders>
              <w:top w:val="single" w:sz="4" w:space="0" w:color="auto"/>
              <w:left w:val="nil"/>
              <w:bottom w:val="single" w:sz="4" w:space="0" w:color="auto"/>
              <w:right w:val="single" w:sz="4" w:space="0" w:color="auto"/>
            </w:tcBorders>
            <w:vAlign w:val="center"/>
            <w:hideMark/>
          </w:tcPr>
          <w:p w14:paraId="20F0A600"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4B1D0F7D"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4E7FECF"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3272138"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4F3228E6"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257EB4D" w14:textId="77777777" w:rsidR="004357CE" w:rsidRDefault="004357CE" w:rsidP="00CE5A91">
            <w:pPr>
              <w:pStyle w:val="TAC"/>
              <w:keepNext w:val="0"/>
              <w:rPr>
                <w:sz w:val="16"/>
                <w:lang w:eastAsia="ja-JP"/>
              </w:rPr>
            </w:pPr>
          </w:p>
        </w:tc>
      </w:tr>
      <w:tr w:rsidR="004357CE" w14:paraId="61032D08"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765AA0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2394309"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9CD7E6C"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1B77BA05"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5B2821EA"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2DA9EE84"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B3015FE"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EC89B86" w14:textId="77777777" w:rsidR="004357CE" w:rsidRDefault="004357CE" w:rsidP="00CE5A91">
            <w:pPr>
              <w:pStyle w:val="TAC"/>
              <w:keepNext w:val="0"/>
              <w:rPr>
                <w:sz w:val="16"/>
                <w:lang w:eastAsia="ja-JP"/>
              </w:rPr>
            </w:pPr>
          </w:p>
        </w:tc>
      </w:tr>
      <w:tr w:rsidR="004357CE" w14:paraId="7C16E7C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1E38570"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0830B5B"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5E576A96"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5AA0F619" w14:textId="77777777" w:rsidR="004357CE" w:rsidRDefault="004357CE" w:rsidP="00CE5A91">
            <w:pPr>
              <w:pStyle w:val="TAC"/>
              <w:keepNext w:val="0"/>
              <w:rPr>
                <w:sz w:val="16"/>
                <w:lang w:eastAsia="ja-JP"/>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6C0E15B7" w14:textId="77777777" w:rsidR="004357CE" w:rsidRDefault="004357CE" w:rsidP="00CE5A91">
            <w:pPr>
              <w:pStyle w:val="TAC"/>
              <w:keepNext w:val="0"/>
              <w:rPr>
                <w:sz w:val="16"/>
                <w:lang w:eastAsia="ja-JP"/>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7363F840"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5D37A94F"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3B67117E" w14:textId="77777777" w:rsidR="004357CE" w:rsidRDefault="004357CE" w:rsidP="00CE5A91">
            <w:pPr>
              <w:pStyle w:val="TAC"/>
              <w:keepNext w:val="0"/>
              <w:rPr>
                <w:sz w:val="16"/>
                <w:lang w:eastAsia="ja-JP"/>
              </w:rPr>
            </w:pPr>
            <w:r>
              <w:rPr>
                <w:sz w:val="16"/>
                <w:lang w:eastAsia="ja-JP"/>
              </w:rPr>
              <w:t>3</w:t>
            </w:r>
          </w:p>
        </w:tc>
      </w:tr>
      <w:tr w:rsidR="004357CE" w14:paraId="77CE6EE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5C7022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0EA98C6D"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197CDC4F" w14:textId="77777777" w:rsidR="004357CE" w:rsidRDefault="004357CE" w:rsidP="00CE5A91">
            <w:pPr>
              <w:pStyle w:val="TAC"/>
              <w:keepNext w:val="0"/>
              <w:rPr>
                <w:sz w:val="16"/>
                <w:lang w:eastAsia="ja-JP"/>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661C8AB4"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70020A95"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195CE540"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BD38A1D"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D66476A" w14:textId="77777777" w:rsidR="004357CE" w:rsidRDefault="004357CE" w:rsidP="00CE5A91">
            <w:pPr>
              <w:pStyle w:val="TAC"/>
              <w:keepNext w:val="0"/>
              <w:rPr>
                <w:sz w:val="16"/>
                <w:lang w:eastAsia="ja-JP"/>
              </w:rPr>
            </w:pPr>
          </w:p>
        </w:tc>
      </w:tr>
      <w:tr w:rsidR="004357CE" w14:paraId="48FFE026"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5821D2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BA5AE66"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E20463D" w14:textId="77777777" w:rsidR="004357CE" w:rsidRDefault="004357CE" w:rsidP="00CE5A91">
            <w:pPr>
              <w:pStyle w:val="TAC"/>
              <w:keepNext w:val="0"/>
              <w:rPr>
                <w:sz w:val="16"/>
                <w:lang w:eastAsia="ja-JP"/>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07335B12"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58396AE6" w14:textId="77777777" w:rsidR="004357CE" w:rsidRDefault="004357CE" w:rsidP="00CE5A91">
            <w:pPr>
              <w:pStyle w:val="TAC"/>
              <w:keepNext w:val="0"/>
              <w:rPr>
                <w:sz w:val="16"/>
                <w:lang w:eastAsia="ja-JP"/>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2DC6DD96"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412F89C6"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7C5594E" w14:textId="77777777" w:rsidR="004357CE" w:rsidRDefault="004357CE" w:rsidP="00CE5A91">
            <w:pPr>
              <w:pStyle w:val="TAC"/>
              <w:keepNext w:val="0"/>
              <w:rPr>
                <w:sz w:val="16"/>
                <w:lang w:eastAsia="ja-JP"/>
              </w:rPr>
            </w:pPr>
          </w:p>
        </w:tc>
      </w:tr>
      <w:tr w:rsidR="004357CE" w14:paraId="0F6967D5"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1B46F157" w14:textId="77777777" w:rsidR="004357CE" w:rsidRDefault="004357CE" w:rsidP="00CE5A91">
            <w:pPr>
              <w:pStyle w:val="TAC"/>
              <w:keepNext w:val="0"/>
              <w:rPr>
                <w:lang w:eastAsia="ja-JP"/>
              </w:rPr>
            </w:pPr>
            <w:r>
              <w:rPr>
                <w:lang w:eastAsia="ja-JP"/>
              </w:rPr>
              <w:t>DC_21_n79</w:t>
            </w:r>
          </w:p>
        </w:tc>
        <w:tc>
          <w:tcPr>
            <w:tcW w:w="2864" w:type="dxa"/>
            <w:tcBorders>
              <w:top w:val="single" w:sz="4" w:space="0" w:color="auto"/>
              <w:left w:val="nil"/>
              <w:bottom w:val="single" w:sz="4" w:space="0" w:color="auto"/>
              <w:right w:val="single" w:sz="4" w:space="0" w:color="auto"/>
            </w:tcBorders>
            <w:vAlign w:val="center"/>
            <w:hideMark/>
          </w:tcPr>
          <w:p w14:paraId="0BA560CA" w14:textId="77777777" w:rsidR="004357CE" w:rsidRDefault="004357CE" w:rsidP="00CE5A91">
            <w:pPr>
              <w:pStyle w:val="TAL"/>
              <w:keepNext w:val="0"/>
              <w:rPr>
                <w:sz w:val="16"/>
                <w:lang w:eastAsia="ja-JP"/>
              </w:rPr>
            </w:pPr>
            <w:r>
              <w:rPr>
                <w:sz w:val="16"/>
                <w:lang w:eastAsia="ja-JP"/>
              </w:rPr>
              <w:t>E-UTRA Band 1, 3, 18, 19, 21, 28, 34, 40, 42, 65</w:t>
            </w:r>
          </w:p>
        </w:tc>
        <w:tc>
          <w:tcPr>
            <w:tcW w:w="934" w:type="dxa"/>
            <w:tcBorders>
              <w:top w:val="single" w:sz="4" w:space="0" w:color="auto"/>
              <w:left w:val="nil"/>
              <w:bottom w:val="single" w:sz="4" w:space="0" w:color="auto"/>
              <w:right w:val="single" w:sz="4" w:space="0" w:color="auto"/>
            </w:tcBorders>
            <w:vAlign w:val="center"/>
            <w:hideMark/>
          </w:tcPr>
          <w:p w14:paraId="627ED21D"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364F8D3C"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24EA0373"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09325A6"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8182718"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01A0C31A" w14:textId="77777777" w:rsidR="004357CE" w:rsidRDefault="004357CE" w:rsidP="00CE5A91">
            <w:pPr>
              <w:pStyle w:val="TAC"/>
              <w:keepNext w:val="0"/>
              <w:rPr>
                <w:sz w:val="16"/>
                <w:lang w:eastAsia="ja-JP"/>
              </w:rPr>
            </w:pPr>
          </w:p>
        </w:tc>
      </w:tr>
      <w:tr w:rsidR="004357CE" w14:paraId="5D16127D"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9C11060"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E9E087B"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FB8317E" w14:textId="77777777" w:rsidR="004357CE" w:rsidRDefault="004357CE" w:rsidP="00CE5A91">
            <w:pPr>
              <w:pStyle w:val="TAC"/>
              <w:keepNext w:val="0"/>
              <w:rPr>
                <w:sz w:val="16"/>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084FB4AD"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74D2F4BC" w14:textId="77777777" w:rsidR="004357CE" w:rsidRDefault="004357CE" w:rsidP="00CE5A91">
            <w:pPr>
              <w:pStyle w:val="TAC"/>
              <w:keepNext w:val="0"/>
              <w:rPr>
                <w:sz w:val="16"/>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5C03D0B9"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96B2FF0"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401ABECA" w14:textId="77777777" w:rsidR="004357CE" w:rsidRDefault="004357CE" w:rsidP="00CE5A91">
            <w:pPr>
              <w:pStyle w:val="TAC"/>
              <w:keepNext w:val="0"/>
              <w:rPr>
                <w:sz w:val="16"/>
                <w:lang w:eastAsia="ja-JP"/>
              </w:rPr>
            </w:pPr>
          </w:p>
        </w:tc>
      </w:tr>
      <w:tr w:rsidR="004357CE" w14:paraId="0962307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2D02DB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77672F5"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16252B06"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2AF04F23" w14:textId="77777777" w:rsidR="004357CE" w:rsidRDefault="004357CE" w:rsidP="00CE5A91">
            <w:pPr>
              <w:pStyle w:val="TAC"/>
              <w:keepNext w:val="0"/>
              <w:rPr>
                <w:sz w:val="16"/>
                <w:lang w:eastAsia="ja-JP"/>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6018AFE7" w14:textId="77777777" w:rsidR="004357CE" w:rsidRDefault="004357CE" w:rsidP="00CE5A91">
            <w:pPr>
              <w:pStyle w:val="TAC"/>
              <w:keepNext w:val="0"/>
              <w:rPr>
                <w:sz w:val="16"/>
                <w:lang w:eastAsia="ja-JP"/>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2E2127FB"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490793B6"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42BA8A8E" w14:textId="77777777" w:rsidR="004357CE" w:rsidRDefault="004357CE" w:rsidP="00CE5A91">
            <w:pPr>
              <w:pStyle w:val="TAC"/>
              <w:keepNext w:val="0"/>
              <w:rPr>
                <w:sz w:val="16"/>
                <w:lang w:eastAsia="ja-JP"/>
              </w:rPr>
            </w:pPr>
            <w:r>
              <w:rPr>
                <w:sz w:val="16"/>
                <w:lang w:eastAsia="ja-JP"/>
              </w:rPr>
              <w:t>3</w:t>
            </w:r>
          </w:p>
        </w:tc>
      </w:tr>
      <w:tr w:rsidR="004357CE" w14:paraId="6757E4C4"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6EA3EF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337F501F"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631716E" w14:textId="77777777" w:rsidR="004357CE" w:rsidRDefault="004357CE" w:rsidP="00CE5A91">
            <w:pPr>
              <w:pStyle w:val="TAC"/>
              <w:keepNext w:val="0"/>
              <w:rPr>
                <w:sz w:val="16"/>
                <w:lang w:eastAsia="ja-JP"/>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21D95D55"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2ADE4D96" w14:textId="77777777" w:rsidR="004357CE" w:rsidRDefault="004357CE" w:rsidP="00CE5A91">
            <w:pPr>
              <w:pStyle w:val="TAC"/>
              <w:keepNext w:val="0"/>
              <w:rPr>
                <w:sz w:val="16"/>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2D5346D0"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ED072CD"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4DD10920" w14:textId="77777777" w:rsidR="004357CE" w:rsidRDefault="004357CE" w:rsidP="00CE5A91">
            <w:pPr>
              <w:pStyle w:val="TAC"/>
              <w:keepNext w:val="0"/>
              <w:rPr>
                <w:sz w:val="16"/>
                <w:lang w:eastAsia="ja-JP"/>
              </w:rPr>
            </w:pPr>
          </w:p>
        </w:tc>
      </w:tr>
      <w:tr w:rsidR="004357CE" w14:paraId="1D5EC4B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1F032B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66D70F9D"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37EF883" w14:textId="77777777" w:rsidR="004357CE" w:rsidRDefault="004357CE" w:rsidP="00CE5A91">
            <w:pPr>
              <w:pStyle w:val="TAC"/>
              <w:keepNext w:val="0"/>
              <w:rPr>
                <w:sz w:val="16"/>
                <w:lang w:eastAsia="ja-JP"/>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1910AACF"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2F758C49" w14:textId="77777777" w:rsidR="004357CE" w:rsidRDefault="004357CE" w:rsidP="00CE5A91">
            <w:pPr>
              <w:pStyle w:val="TAC"/>
              <w:keepNext w:val="0"/>
              <w:rPr>
                <w:sz w:val="16"/>
                <w:lang w:eastAsia="ja-JP"/>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4B939221"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759CC02"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4AF468A1" w14:textId="77777777" w:rsidR="004357CE" w:rsidRDefault="004357CE" w:rsidP="00CE5A91">
            <w:pPr>
              <w:pStyle w:val="TAC"/>
              <w:keepNext w:val="0"/>
              <w:rPr>
                <w:sz w:val="16"/>
                <w:lang w:eastAsia="ja-JP"/>
              </w:rPr>
            </w:pPr>
          </w:p>
        </w:tc>
      </w:tr>
      <w:tr w:rsidR="004357CE" w14:paraId="177B7E47"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57ADDE0C" w14:textId="77777777" w:rsidR="004357CE" w:rsidRDefault="004357CE" w:rsidP="00CE5A91">
            <w:pPr>
              <w:pStyle w:val="TAC"/>
              <w:keepNext w:val="0"/>
              <w:rPr>
                <w:lang w:eastAsia="ja-JP"/>
              </w:rPr>
            </w:pPr>
            <w:r>
              <w:rPr>
                <w:lang w:eastAsia="ja-JP"/>
              </w:rPr>
              <w:t>DC_25_n41</w:t>
            </w:r>
          </w:p>
        </w:tc>
        <w:tc>
          <w:tcPr>
            <w:tcW w:w="2864" w:type="dxa"/>
            <w:tcBorders>
              <w:top w:val="single" w:sz="4" w:space="0" w:color="auto"/>
              <w:left w:val="nil"/>
              <w:bottom w:val="single" w:sz="4" w:space="0" w:color="auto"/>
              <w:right w:val="single" w:sz="4" w:space="0" w:color="auto"/>
            </w:tcBorders>
            <w:vAlign w:val="bottom"/>
            <w:hideMark/>
          </w:tcPr>
          <w:p w14:paraId="442C6154" w14:textId="06205AF8" w:rsidR="004357CE" w:rsidRDefault="004357CE" w:rsidP="00CE5A91">
            <w:pPr>
              <w:pStyle w:val="TAL"/>
              <w:keepNext w:val="0"/>
              <w:rPr>
                <w:sz w:val="16"/>
                <w:lang w:val="sv-SE" w:eastAsia="ja-JP"/>
              </w:rPr>
            </w:pPr>
            <w:r>
              <w:rPr>
                <w:sz w:val="16"/>
                <w:lang w:val="sv-SE" w:eastAsia="ja-JP"/>
              </w:rPr>
              <w:t>E-UTRA Band  4, 5,  12, 13 , 14, 17, 24, 26, 27, 28, 29, 30, 42, 45, 66, 70, 71</w:t>
            </w:r>
          </w:p>
        </w:tc>
        <w:tc>
          <w:tcPr>
            <w:tcW w:w="934" w:type="dxa"/>
            <w:tcBorders>
              <w:top w:val="single" w:sz="4" w:space="0" w:color="auto"/>
              <w:left w:val="nil"/>
              <w:bottom w:val="single" w:sz="4" w:space="0" w:color="auto"/>
              <w:right w:val="single" w:sz="4" w:space="0" w:color="auto"/>
            </w:tcBorders>
            <w:vAlign w:val="center"/>
            <w:hideMark/>
          </w:tcPr>
          <w:p w14:paraId="759EADBA"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637BAD15"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1AABE9DB"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0372743" w14:textId="77777777" w:rsidR="004357CE" w:rsidRDefault="004357CE" w:rsidP="00CE5A91">
            <w:pPr>
              <w:pStyle w:val="TAC"/>
              <w:keepNext w:val="0"/>
              <w:rPr>
                <w:sz w:val="16"/>
                <w:lang w:eastAsia="ja-JP"/>
              </w:rPr>
            </w:pPr>
            <w:r>
              <w:rPr>
                <w:rFonts w:eastAsia="MS Mincho"/>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EEA11B9" w14:textId="77777777" w:rsidR="004357CE" w:rsidRDefault="004357CE" w:rsidP="00CE5A91">
            <w:pPr>
              <w:pStyle w:val="TAC"/>
              <w:keepNext w:val="0"/>
              <w:rPr>
                <w:sz w:val="16"/>
                <w:lang w:eastAsia="ja-JP"/>
              </w:rPr>
            </w:pPr>
            <w:r>
              <w:rPr>
                <w:rFonts w:eastAsia="MS Mincho"/>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4B6E4FD" w14:textId="77777777" w:rsidR="004357CE" w:rsidRDefault="004357CE" w:rsidP="00CE5A91">
            <w:pPr>
              <w:pStyle w:val="TAC"/>
              <w:keepNext w:val="0"/>
              <w:rPr>
                <w:sz w:val="16"/>
                <w:lang w:eastAsia="ja-JP"/>
              </w:rPr>
            </w:pPr>
          </w:p>
        </w:tc>
      </w:tr>
      <w:tr w:rsidR="004357CE" w14:paraId="77FA9BF0"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7A81E6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7A2CFCD" w14:textId="77777777" w:rsidR="004357CE" w:rsidRDefault="004357CE" w:rsidP="00CE5A91">
            <w:pPr>
              <w:pStyle w:val="TAL"/>
              <w:keepNext w:val="0"/>
              <w:rPr>
                <w:sz w:val="16"/>
                <w:lang w:val="sv-SE" w:eastAsia="ja-JP"/>
              </w:rPr>
            </w:pPr>
            <w:r>
              <w:rPr>
                <w:sz w:val="16"/>
                <w:lang w:val="sv-SE" w:eastAsia="ja-JP"/>
              </w:rPr>
              <w:t>E-UTRA Band 48</w:t>
            </w:r>
          </w:p>
        </w:tc>
        <w:tc>
          <w:tcPr>
            <w:tcW w:w="934" w:type="dxa"/>
            <w:tcBorders>
              <w:top w:val="single" w:sz="4" w:space="0" w:color="auto"/>
              <w:left w:val="nil"/>
              <w:bottom w:val="single" w:sz="4" w:space="0" w:color="auto"/>
              <w:right w:val="single" w:sz="4" w:space="0" w:color="auto"/>
            </w:tcBorders>
            <w:vAlign w:val="center"/>
            <w:hideMark/>
          </w:tcPr>
          <w:p w14:paraId="0C0AAD7D"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0AE48DD"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92DFF76"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4ADF5AF" w14:textId="77777777" w:rsidR="004357CE" w:rsidRDefault="004357CE" w:rsidP="00CE5A91">
            <w:pPr>
              <w:pStyle w:val="TAC"/>
              <w:keepNext w:val="0"/>
              <w:rPr>
                <w:rFonts w:eastAsia="MS Mincho"/>
                <w:sz w:val="16"/>
                <w:lang w:eastAsia="ja-JP"/>
              </w:rPr>
            </w:pPr>
            <w:r>
              <w:rPr>
                <w:rFonts w:eastAsia="MS Mincho"/>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0B70DAB" w14:textId="77777777" w:rsidR="004357CE" w:rsidRDefault="004357CE" w:rsidP="00CE5A91">
            <w:pPr>
              <w:pStyle w:val="TAC"/>
              <w:keepNext w:val="0"/>
              <w:rPr>
                <w:rFonts w:eastAsia="MS Mincho"/>
                <w:sz w:val="16"/>
                <w:lang w:eastAsia="ja-JP"/>
              </w:rPr>
            </w:pPr>
            <w:r>
              <w:rPr>
                <w:rFonts w:eastAsia="MS Mincho"/>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699443D1" w14:textId="77777777" w:rsidR="004357CE" w:rsidRDefault="004357CE" w:rsidP="00CE5A91">
            <w:pPr>
              <w:pStyle w:val="TAC"/>
              <w:keepNext w:val="0"/>
              <w:rPr>
                <w:sz w:val="16"/>
                <w:lang w:eastAsia="ja-JP"/>
              </w:rPr>
            </w:pPr>
            <w:r>
              <w:rPr>
                <w:sz w:val="16"/>
              </w:rPr>
              <w:t>2</w:t>
            </w:r>
          </w:p>
        </w:tc>
      </w:tr>
      <w:tr w:rsidR="004357CE" w14:paraId="7D1C47F6" w14:textId="77777777" w:rsidTr="00CE5A91">
        <w:trPr>
          <w:trHeight w:val="63"/>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43D3F6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CB6E82E" w14:textId="77777777" w:rsidR="004357CE" w:rsidRDefault="004357CE" w:rsidP="00CE5A91">
            <w:pPr>
              <w:pStyle w:val="TAL"/>
              <w:keepNext w:val="0"/>
              <w:rPr>
                <w:sz w:val="16"/>
                <w:lang w:eastAsia="ja-JP"/>
              </w:rPr>
            </w:pPr>
            <w:r>
              <w:rPr>
                <w:sz w:val="16"/>
                <w:lang w:val="sv-SE" w:eastAsia="ja-JP"/>
              </w:rPr>
              <w:t>E-UTRA/NR Band 2, 25</w:t>
            </w:r>
          </w:p>
        </w:tc>
        <w:tc>
          <w:tcPr>
            <w:tcW w:w="934" w:type="dxa"/>
            <w:tcBorders>
              <w:top w:val="single" w:sz="4" w:space="0" w:color="auto"/>
              <w:left w:val="nil"/>
              <w:bottom w:val="single" w:sz="4" w:space="0" w:color="auto"/>
              <w:right w:val="single" w:sz="4" w:space="0" w:color="auto"/>
            </w:tcBorders>
            <w:vAlign w:val="center"/>
            <w:hideMark/>
          </w:tcPr>
          <w:p w14:paraId="2FF5ED4D"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089D6C7B"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1A57656E"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5DAF006" w14:textId="77777777" w:rsidR="004357CE" w:rsidRDefault="004357CE" w:rsidP="00CE5A91">
            <w:pPr>
              <w:pStyle w:val="TAC"/>
              <w:keepNext w:val="0"/>
              <w:rPr>
                <w:sz w:val="16"/>
                <w:lang w:eastAsia="ja-JP"/>
              </w:rPr>
            </w:pPr>
            <w:r>
              <w:rPr>
                <w:rFonts w:eastAsia="MS Mincho"/>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B36DF75" w14:textId="77777777" w:rsidR="004357CE" w:rsidRDefault="004357CE" w:rsidP="00CE5A91">
            <w:pPr>
              <w:pStyle w:val="TAC"/>
              <w:keepNext w:val="0"/>
              <w:rPr>
                <w:sz w:val="16"/>
                <w:lang w:eastAsia="ja-JP"/>
              </w:rPr>
            </w:pPr>
            <w:r>
              <w:rPr>
                <w:rFonts w:eastAsia="MS Mincho"/>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63277E11" w14:textId="77777777" w:rsidR="004357CE" w:rsidRDefault="004357CE" w:rsidP="00CE5A91">
            <w:pPr>
              <w:pStyle w:val="TAC"/>
              <w:keepNext w:val="0"/>
              <w:rPr>
                <w:sz w:val="16"/>
                <w:lang w:eastAsia="ja-JP"/>
              </w:rPr>
            </w:pPr>
            <w:r>
              <w:rPr>
                <w:sz w:val="16"/>
              </w:rPr>
              <w:t>5</w:t>
            </w:r>
          </w:p>
        </w:tc>
      </w:tr>
      <w:tr w:rsidR="004357CE" w14:paraId="654B52B1"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410196E3" w14:textId="77777777" w:rsidR="004357CE" w:rsidRDefault="004357CE" w:rsidP="00CE5A91">
            <w:pPr>
              <w:pStyle w:val="TAC"/>
              <w:keepNext w:val="0"/>
              <w:rPr>
                <w:lang w:eastAsia="ja-JP"/>
              </w:rPr>
            </w:pPr>
            <w:r>
              <w:rPr>
                <w:lang w:eastAsia="ja-JP"/>
              </w:rPr>
              <w:t>DC_26_n41</w:t>
            </w:r>
          </w:p>
        </w:tc>
        <w:tc>
          <w:tcPr>
            <w:tcW w:w="2864" w:type="dxa"/>
            <w:tcBorders>
              <w:top w:val="single" w:sz="4" w:space="0" w:color="auto"/>
              <w:left w:val="nil"/>
              <w:bottom w:val="single" w:sz="4" w:space="0" w:color="auto"/>
              <w:right w:val="single" w:sz="4" w:space="0" w:color="auto"/>
            </w:tcBorders>
            <w:vAlign w:val="bottom"/>
            <w:hideMark/>
          </w:tcPr>
          <w:p w14:paraId="7506594E" w14:textId="77777777" w:rsidR="004357CE" w:rsidRDefault="004357CE" w:rsidP="00CE5A91">
            <w:pPr>
              <w:pStyle w:val="TAL"/>
              <w:keepNext w:val="0"/>
              <w:rPr>
                <w:sz w:val="16"/>
                <w:lang w:eastAsia="ja-JP"/>
              </w:rPr>
            </w:pPr>
            <w:r>
              <w:rPr>
                <w:sz w:val="16"/>
                <w:szCs w:val="16"/>
                <w:lang w:val="sv-SE" w:eastAsia="ja-JP"/>
              </w:rPr>
              <w:t>E-UTRA Band 1, 2, 3, 4, 5,  11, 12, 13 , 14, 17, 18, 19, 21, 24, 25, 26, 29, 30, 31, 34, 39, 42, 43,  48, 50, 51, 65, 66, 70, 71, 74</w:t>
            </w:r>
          </w:p>
        </w:tc>
        <w:tc>
          <w:tcPr>
            <w:tcW w:w="934" w:type="dxa"/>
            <w:tcBorders>
              <w:top w:val="single" w:sz="4" w:space="0" w:color="auto"/>
              <w:left w:val="nil"/>
              <w:bottom w:val="single" w:sz="4" w:space="0" w:color="auto"/>
              <w:right w:val="single" w:sz="4" w:space="0" w:color="auto"/>
            </w:tcBorders>
            <w:vAlign w:val="center"/>
            <w:hideMark/>
          </w:tcPr>
          <w:p w14:paraId="0F9CF32F"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32A10A4"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4FCD30C1"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0DD43967"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21AADD5E"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32FB146C" w14:textId="77777777" w:rsidR="004357CE" w:rsidRDefault="004357CE" w:rsidP="00CE5A91">
            <w:pPr>
              <w:pStyle w:val="TAC"/>
              <w:keepNext w:val="0"/>
              <w:rPr>
                <w:sz w:val="16"/>
                <w:lang w:eastAsia="ja-JP"/>
              </w:rPr>
            </w:pPr>
          </w:p>
        </w:tc>
      </w:tr>
      <w:tr w:rsidR="004357CE" w14:paraId="341F068E"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5B039E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4A91D98" w14:textId="77777777" w:rsidR="004357CE" w:rsidRDefault="004357CE" w:rsidP="00CE5A91">
            <w:pPr>
              <w:pStyle w:val="TAL"/>
              <w:keepNext w:val="0"/>
              <w:rPr>
                <w:sz w:val="16"/>
                <w:szCs w:val="16"/>
                <w:lang w:val="sv-SE"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6E1142F" w14:textId="77777777" w:rsidR="004357CE" w:rsidRDefault="004357CE" w:rsidP="00CE5A91">
            <w:pPr>
              <w:pStyle w:val="TAC"/>
              <w:keepNext w:val="0"/>
              <w:rPr>
                <w:sz w:val="16"/>
                <w:szCs w:val="16"/>
              </w:rPr>
            </w:pPr>
            <w:r>
              <w:rPr>
                <w:sz w:val="16"/>
                <w:szCs w:val="16"/>
              </w:rPr>
              <w:t>1884.5</w:t>
            </w:r>
          </w:p>
        </w:tc>
        <w:tc>
          <w:tcPr>
            <w:tcW w:w="310" w:type="dxa"/>
            <w:tcBorders>
              <w:top w:val="single" w:sz="4" w:space="0" w:color="auto"/>
              <w:left w:val="nil"/>
              <w:bottom w:val="single" w:sz="4" w:space="0" w:color="auto"/>
              <w:right w:val="single" w:sz="4" w:space="0" w:color="auto"/>
            </w:tcBorders>
            <w:vAlign w:val="center"/>
          </w:tcPr>
          <w:p w14:paraId="03CFF8E3" w14:textId="77777777" w:rsidR="004357CE" w:rsidRDefault="004357CE" w:rsidP="00CE5A91">
            <w:pPr>
              <w:pStyle w:val="TAC"/>
              <w:keepNext w:val="0"/>
              <w:rPr>
                <w:sz w:val="16"/>
                <w:szCs w:val="16"/>
              </w:rPr>
            </w:pPr>
          </w:p>
        </w:tc>
        <w:tc>
          <w:tcPr>
            <w:tcW w:w="937" w:type="dxa"/>
            <w:tcBorders>
              <w:top w:val="single" w:sz="4" w:space="0" w:color="auto"/>
              <w:left w:val="nil"/>
              <w:bottom w:val="single" w:sz="4" w:space="0" w:color="auto"/>
              <w:right w:val="single" w:sz="4" w:space="0" w:color="auto"/>
            </w:tcBorders>
            <w:vAlign w:val="center"/>
            <w:hideMark/>
          </w:tcPr>
          <w:p w14:paraId="5C8BDD93" w14:textId="77777777" w:rsidR="004357CE" w:rsidRDefault="004357CE" w:rsidP="00CE5A91">
            <w:pPr>
              <w:pStyle w:val="TAC"/>
              <w:keepNext w:val="0"/>
              <w:rPr>
                <w:rStyle w:val="TALCar"/>
                <w:sz w:val="16"/>
              </w:rPr>
            </w:pPr>
            <w:r>
              <w:rPr>
                <w:sz w:val="16"/>
                <w:szCs w:val="16"/>
              </w:rPr>
              <w:t>1915.7</w:t>
            </w:r>
          </w:p>
        </w:tc>
        <w:tc>
          <w:tcPr>
            <w:tcW w:w="1172" w:type="dxa"/>
            <w:tcBorders>
              <w:top w:val="single" w:sz="4" w:space="0" w:color="auto"/>
              <w:left w:val="nil"/>
              <w:bottom w:val="single" w:sz="4" w:space="0" w:color="auto"/>
              <w:right w:val="single" w:sz="4" w:space="0" w:color="auto"/>
            </w:tcBorders>
            <w:vAlign w:val="center"/>
            <w:hideMark/>
          </w:tcPr>
          <w:p w14:paraId="7CC04AAF" w14:textId="77777777" w:rsidR="004357CE" w:rsidRDefault="004357CE" w:rsidP="00CE5A91">
            <w:pPr>
              <w:pStyle w:val="TAC"/>
              <w:keepNext w:val="0"/>
            </w:pPr>
            <w:r>
              <w:rPr>
                <w:rFonts w:eastAsia="MS Mincho"/>
                <w:sz w:val="16"/>
                <w:szCs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77FE0632" w14:textId="77777777" w:rsidR="004357CE" w:rsidRDefault="004357CE" w:rsidP="00CE5A91">
            <w:pPr>
              <w:pStyle w:val="TAC"/>
              <w:keepNext w:val="0"/>
              <w:rPr>
                <w:sz w:val="16"/>
                <w:szCs w:val="16"/>
              </w:rPr>
            </w:pPr>
            <w:r>
              <w:rPr>
                <w:rFonts w:eastAsia="MS Mincho"/>
                <w:sz w:val="16"/>
                <w:szCs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67409849" w14:textId="77777777" w:rsidR="004357CE" w:rsidRDefault="004357CE" w:rsidP="00CE5A91">
            <w:pPr>
              <w:pStyle w:val="TAC"/>
              <w:keepNext w:val="0"/>
              <w:rPr>
                <w:sz w:val="16"/>
                <w:szCs w:val="16"/>
              </w:rPr>
            </w:pPr>
            <w:r>
              <w:rPr>
                <w:sz w:val="16"/>
                <w:szCs w:val="16"/>
              </w:rPr>
              <w:t>3</w:t>
            </w:r>
          </w:p>
        </w:tc>
      </w:tr>
      <w:tr w:rsidR="004357CE" w14:paraId="3DB1D63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54B4DD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4F67CFC" w14:textId="77777777" w:rsidR="004357CE" w:rsidRDefault="004357CE" w:rsidP="00CE5A91">
            <w:pPr>
              <w:pStyle w:val="TAL"/>
              <w:keepNext w:val="0"/>
              <w:rPr>
                <w:sz w:val="16"/>
                <w:szCs w:val="16"/>
                <w:lang w:val="sv-SE"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F25B2C1" w14:textId="77777777" w:rsidR="004357CE" w:rsidRDefault="004357CE" w:rsidP="00CE5A91">
            <w:pPr>
              <w:pStyle w:val="TAC"/>
              <w:keepNext w:val="0"/>
              <w:rPr>
                <w:sz w:val="16"/>
                <w:szCs w:val="16"/>
              </w:rPr>
            </w:pPr>
            <w:r>
              <w:rPr>
                <w:sz w:val="16"/>
                <w:szCs w:val="16"/>
              </w:rPr>
              <w:t>703</w:t>
            </w:r>
          </w:p>
        </w:tc>
        <w:tc>
          <w:tcPr>
            <w:tcW w:w="310" w:type="dxa"/>
            <w:tcBorders>
              <w:top w:val="single" w:sz="4" w:space="0" w:color="auto"/>
              <w:left w:val="nil"/>
              <w:bottom w:val="single" w:sz="4" w:space="0" w:color="auto"/>
              <w:right w:val="single" w:sz="4" w:space="0" w:color="auto"/>
            </w:tcBorders>
            <w:vAlign w:val="center"/>
            <w:hideMark/>
          </w:tcPr>
          <w:p w14:paraId="34475C79"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30B356F0" w14:textId="77777777" w:rsidR="004357CE" w:rsidRDefault="004357CE" w:rsidP="00CE5A91">
            <w:pPr>
              <w:pStyle w:val="TAC"/>
              <w:keepNext w:val="0"/>
              <w:rPr>
                <w:rStyle w:val="TALCar"/>
                <w:sz w:val="16"/>
              </w:rPr>
            </w:pPr>
            <w:r>
              <w:rPr>
                <w:sz w:val="16"/>
                <w:szCs w:val="16"/>
              </w:rPr>
              <w:t>799</w:t>
            </w:r>
          </w:p>
        </w:tc>
        <w:tc>
          <w:tcPr>
            <w:tcW w:w="1172" w:type="dxa"/>
            <w:tcBorders>
              <w:top w:val="single" w:sz="4" w:space="0" w:color="auto"/>
              <w:left w:val="nil"/>
              <w:bottom w:val="single" w:sz="4" w:space="0" w:color="auto"/>
              <w:right w:val="single" w:sz="4" w:space="0" w:color="auto"/>
            </w:tcBorders>
            <w:vAlign w:val="center"/>
            <w:hideMark/>
          </w:tcPr>
          <w:p w14:paraId="6B1B0BE1" w14:textId="77777777" w:rsidR="004357CE" w:rsidRDefault="004357CE" w:rsidP="00CE5A91">
            <w:pPr>
              <w:pStyle w:val="TAC"/>
              <w:keepNext w:val="0"/>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07A396A6" w14:textId="77777777" w:rsidR="004357CE" w:rsidRDefault="004357CE" w:rsidP="00CE5A91">
            <w:pPr>
              <w:pStyle w:val="TAC"/>
              <w:keepNext w:val="0"/>
              <w:rPr>
                <w:sz w:val="16"/>
                <w:szCs w:val="16"/>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29D724F7" w14:textId="77777777" w:rsidR="004357CE" w:rsidRDefault="004357CE" w:rsidP="00CE5A91">
            <w:pPr>
              <w:pStyle w:val="TAC"/>
              <w:keepNext w:val="0"/>
              <w:rPr>
                <w:sz w:val="16"/>
                <w:szCs w:val="16"/>
              </w:rPr>
            </w:pPr>
          </w:p>
        </w:tc>
      </w:tr>
      <w:tr w:rsidR="004357CE" w14:paraId="5BF426E5"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A740EE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016D086B"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4EE8A971" w14:textId="77777777" w:rsidR="004357CE" w:rsidRDefault="004357CE" w:rsidP="00CE5A91">
            <w:pPr>
              <w:pStyle w:val="TAC"/>
              <w:keepNext w:val="0"/>
              <w:rPr>
                <w:sz w:val="16"/>
              </w:rPr>
            </w:pPr>
            <w:r>
              <w:rPr>
                <w:sz w:val="16"/>
                <w:szCs w:val="16"/>
              </w:rPr>
              <w:t>799</w:t>
            </w:r>
          </w:p>
        </w:tc>
        <w:tc>
          <w:tcPr>
            <w:tcW w:w="310" w:type="dxa"/>
            <w:tcBorders>
              <w:top w:val="single" w:sz="4" w:space="0" w:color="auto"/>
              <w:left w:val="nil"/>
              <w:bottom w:val="single" w:sz="4" w:space="0" w:color="auto"/>
              <w:right w:val="single" w:sz="4" w:space="0" w:color="auto"/>
            </w:tcBorders>
            <w:vAlign w:val="center"/>
            <w:hideMark/>
          </w:tcPr>
          <w:p w14:paraId="4EB93336"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31EE77C8" w14:textId="77777777" w:rsidR="004357CE" w:rsidRDefault="004357CE" w:rsidP="00CE5A91">
            <w:pPr>
              <w:pStyle w:val="TAC"/>
              <w:keepNext w:val="0"/>
              <w:rPr>
                <w:sz w:val="16"/>
              </w:rPr>
            </w:pPr>
            <w:r>
              <w:rPr>
                <w:sz w:val="16"/>
                <w:szCs w:val="16"/>
              </w:rPr>
              <w:t>803</w:t>
            </w:r>
          </w:p>
        </w:tc>
        <w:tc>
          <w:tcPr>
            <w:tcW w:w="1172" w:type="dxa"/>
            <w:tcBorders>
              <w:top w:val="single" w:sz="4" w:space="0" w:color="auto"/>
              <w:left w:val="nil"/>
              <w:bottom w:val="single" w:sz="4" w:space="0" w:color="auto"/>
              <w:right w:val="single" w:sz="4" w:space="0" w:color="auto"/>
            </w:tcBorders>
            <w:vAlign w:val="center"/>
            <w:hideMark/>
          </w:tcPr>
          <w:p w14:paraId="24761357" w14:textId="77777777" w:rsidR="004357CE" w:rsidRDefault="004357CE" w:rsidP="00CE5A91">
            <w:pPr>
              <w:pStyle w:val="TAC"/>
              <w:keepNext w:val="0"/>
              <w:rPr>
                <w:sz w:val="16"/>
                <w:lang w:eastAsia="ja-JP"/>
              </w:rPr>
            </w:pPr>
            <w:r>
              <w:rPr>
                <w:sz w:val="16"/>
                <w:szCs w:val="16"/>
              </w:rPr>
              <w:t>-40</w:t>
            </w:r>
          </w:p>
        </w:tc>
        <w:tc>
          <w:tcPr>
            <w:tcW w:w="749" w:type="dxa"/>
            <w:tcBorders>
              <w:top w:val="single" w:sz="4" w:space="0" w:color="auto"/>
              <w:left w:val="nil"/>
              <w:bottom w:val="single" w:sz="4" w:space="0" w:color="auto"/>
              <w:right w:val="single" w:sz="4" w:space="0" w:color="auto"/>
            </w:tcBorders>
            <w:noWrap/>
            <w:vAlign w:val="center"/>
            <w:hideMark/>
          </w:tcPr>
          <w:p w14:paraId="60D0C8B8"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hideMark/>
          </w:tcPr>
          <w:p w14:paraId="44B12C0F" w14:textId="77777777" w:rsidR="004357CE" w:rsidRDefault="004357CE" w:rsidP="00CE5A91">
            <w:pPr>
              <w:pStyle w:val="TAC"/>
              <w:keepNext w:val="0"/>
              <w:rPr>
                <w:sz w:val="16"/>
                <w:lang w:eastAsia="ja-JP"/>
              </w:rPr>
            </w:pPr>
            <w:r>
              <w:rPr>
                <w:sz w:val="16"/>
                <w:szCs w:val="16"/>
              </w:rPr>
              <w:t>5</w:t>
            </w:r>
          </w:p>
        </w:tc>
      </w:tr>
      <w:tr w:rsidR="004357CE" w14:paraId="47663D67"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0850B2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4B0A1A48"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5D9F15B2" w14:textId="77777777" w:rsidR="004357CE" w:rsidRDefault="004357CE" w:rsidP="00CE5A91">
            <w:pPr>
              <w:pStyle w:val="TAC"/>
              <w:keepNext w:val="0"/>
              <w:rPr>
                <w:sz w:val="16"/>
              </w:rPr>
            </w:pPr>
            <w:r>
              <w:rPr>
                <w:sz w:val="16"/>
                <w:szCs w:val="16"/>
              </w:rPr>
              <w:t>945</w:t>
            </w:r>
          </w:p>
        </w:tc>
        <w:tc>
          <w:tcPr>
            <w:tcW w:w="310" w:type="dxa"/>
            <w:tcBorders>
              <w:top w:val="single" w:sz="4" w:space="0" w:color="auto"/>
              <w:left w:val="nil"/>
              <w:bottom w:val="single" w:sz="4" w:space="0" w:color="auto"/>
              <w:right w:val="single" w:sz="4" w:space="0" w:color="auto"/>
            </w:tcBorders>
            <w:vAlign w:val="center"/>
            <w:hideMark/>
          </w:tcPr>
          <w:p w14:paraId="3B1029D4"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76216D86" w14:textId="77777777" w:rsidR="004357CE" w:rsidRDefault="004357CE" w:rsidP="00CE5A91">
            <w:pPr>
              <w:pStyle w:val="TAC"/>
              <w:keepNext w:val="0"/>
              <w:rPr>
                <w:sz w:val="16"/>
              </w:rPr>
            </w:pPr>
            <w:r>
              <w:rPr>
                <w:sz w:val="16"/>
                <w:szCs w:val="16"/>
              </w:rPr>
              <w:t>960</w:t>
            </w:r>
          </w:p>
        </w:tc>
        <w:tc>
          <w:tcPr>
            <w:tcW w:w="1172" w:type="dxa"/>
            <w:tcBorders>
              <w:top w:val="single" w:sz="4" w:space="0" w:color="auto"/>
              <w:left w:val="nil"/>
              <w:bottom w:val="single" w:sz="4" w:space="0" w:color="auto"/>
              <w:right w:val="single" w:sz="4" w:space="0" w:color="auto"/>
            </w:tcBorders>
            <w:vAlign w:val="center"/>
            <w:hideMark/>
          </w:tcPr>
          <w:p w14:paraId="7B73A0C4"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1DEB7F68"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6E838A87" w14:textId="77777777" w:rsidR="004357CE" w:rsidRDefault="004357CE" w:rsidP="00CE5A91">
            <w:pPr>
              <w:pStyle w:val="TAC"/>
              <w:keepNext w:val="0"/>
              <w:rPr>
                <w:sz w:val="16"/>
                <w:lang w:eastAsia="ja-JP"/>
              </w:rPr>
            </w:pPr>
          </w:p>
        </w:tc>
      </w:tr>
      <w:tr w:rsidR="004357CE" w14:paraId="733F99FB"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384E62AC" w14:textId="77777777" w:rsidR="004357CE" w:rsidRDefault="004357CE" w:rsidP="00CE5A91">
            <w:pPr>
              <w:pStyle w:val="TAC"/>
              <w:keepNext w:val="0"/>
              <w:rPr>
                <w:lang w:eastAsia="ja-JP"/>
              </w:rPr>
            </w:pPr>
            <w:r>
              <w:rPr>
                <w:rFonts w:eastAsia="MS Mincho"/>
                <w:lang w:eastAsia="ja-JP"/>
              </w:rPr>
              <w:t>DC_26_n77</w:t>
            </w:r>
          </w:p>
        </w:tc>
        <w:tc>
          <w:tcPr>
            <w:tcW w:w="2864" w:type="dxa"/>
            <w:tcBorders>
              <w:top w:val="single" w:sz="4" w:space="0" w:color="auto"/>
              <w:left w:val="nil"/>
              <w:bottom w:val="single" w:sz="4" w:space="0" w:color="auto"/>
              <w:right w:val="single" w:sz="4" w:space="0" w:color="auto"/>
            </w:tcBorders>
            <w:vAlign w:val="bottom"/>
            <w:hideMark/>
          </w:tcPr>
          <w:p w14:paraId="322C3A8D" w14:textId="77777777" w:rsidR="004357CE" w:rsidRDefault="004357CE" w:rsidP="00CE5A91">
            <w:pPr>
              <w:pStyle w:val="TAL"/>
              <w:keepNext w:val="0"/>
              <w:rPr>
                <w:sz w:val="16"/>
                <w:lang w:eastAsia="ja-JP"/>
              </w:rPr>
            </w:pPr>
            <w:r>
              <w:rPr>
                <w:sz w:val="16"/>
                <w:szCs w:val="16"/>
              </w:rPr>
              <w:t xml:space="preserve">E-UTRA Band </w:t>
            </w:r>
            <w:r>
              <w:rPr>
                <w:rFonts w:eastAsia="MS Mincho"/>
                <w:sz w:val="16"/>
                <w:szCs w:val="16"/>
                <w:lang w:eastAsia="ja-JP"/>
              </w:rPr>
              <w:t>1, 3, 5, 11, 18, 19, 21, 26, 34, 39, 40, 65, 74</w:t>
            </w:r>
          </w:p>
        </w:tc>
        <w:tc>
          <w:tcPr>
            <w:tcW w:w="934" w:type="dxa"/>
            <w:tcBorders>
              <w:top w:val="single" w:sz="4" w:space="0" w:color="auto"/>
              <w:left w:val="nil"/>
              <w:bottom w:val="single" w:sz="4" w:space="0" w:color="auto"/>
              <w:right w:val="single" w:sz="4" w:space="0" w:color="auto"/>
            </w:tcBorders>
            <w:vAlign w:val="center"/>
            <w:hideMark/>
          </w:tcPr>
          <w:p w14:paraId="65CEF36F" w14:textId="77777777" w:rsidR="004357CE" w:rsidRDefault="004357CE" w:rsidP="00CE5A91">
            <w:pPr>
              <w:pStyle w:val="TAC"/>
              <w:keepNext w:val="0"/>
              <w:rPr>
                <w:sz w:val="16"/>
                <w:lang w:eastAsia="ja-JP"/>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4F5DDCB7"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5EE927D4" w14:textId="77777777" w:rsidR="004357CE" w:rsidRDefault="004357CE" w:rsidP="00CE5A91">
            <w:pPr>
              <w:pStyle w:val="TAC"/>
              <w:keepNext w:val="0"/>
              <w:rPr>
                <w:sz w:val="16"/>
                <w:lang w:eastAsia="ja-JP"/>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31A9D791" w14:textId="77777777" w:rsidR="004357CE" w:rsidRDefault="004357CE" w:rsidP="00CE5A91">
            <w:pPr>
              <w:pStyle w:val="TAC"/>
              <w:keepNext w:val="0"/>
              <w:rPr>
                <w:sz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BBFB090" w14:textId="77777777" w:rsidR="004357CE" w:rsidRDefault="004357CE" w:rsidP="00CE5A91">
            <w:pPr>
              <w:pStyle w:val="TAC"/>
              <w:keepNext w:val="0"/>
              <w:rPr>
                <w:sz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3E56AD0" w14:textId="77777777" w:rsidR="004357CE" w:rsidRDefault="004357CE" w:rsidP="00CE5A91">
            <w:pPr>
              <w:pStyle w:val="TAC"/>
              <w:keepNext w:val="0"/>
              <w:rPr>
                <w:sz w:val="16"/>
                <w:lang w:eastAsia="ja-JP"/>
              </w:rPr>
            </w:pPr>
          </w:p>
        </w:tc>
      </w:tr>
      <w:tr w:rsidR="004357CE" w14:paraId="4D4309B7"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A032C0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6BC7CC8" w14:textId="77777777" w:rsidR="004357CE" w:rsidRDefault="004357CE" w:rsidP="00CE5A91">
            <w:pPr>
              <w:pStyle w:val="TAL"/>
              <w:keepNext w:val="0"/>
              <w:rPr>
                <w:sz w:val="16"/>
                <w:szCs w:val="16"/>
              </w:rPr>
            </w:pPr>
            <w:r>
              <w:rPr>
                <w:sz w:val="16"/>
                <w:szCs w:val="16"/>
              </w:rPr>
              <w:t>E-UTRA Band 41</w:t>
            </w:r>
          </w:p>
        </w:tc>
        <w:tc>
          <w:tcPr>
            <w:tcW w:w="934" w:type="dxa"/>
            <w:tcBorders>
              <w:top w:val="single" w:sz="4" w:space="0" w:color="auto"/>
              <w:left w:val="nil"/>
              <w:bottom w:val="single" w:sz="4" w:space="0" w:color="auto"/>
              <w:right w:val="single" w:sz="4" w:space="0" w:color="auto"/>
            </w:tcBorders>
            <w:vAlign w:val="center"/>
            <w:hideMark/>
          </w:tcPr>
          <w:p w14:paraId="580BCAA3" w14:textId="77777777" w:rsidR="004357CE" w:rsidRDefault="004357CE" w:rsidP="00CE5A91">
            <w:pPr>
              <w:pStyle w:val="TAC"/>
              <w:keepNext w:val="0"/>
              <w:rPr>
                <w:sz w:val="16"/>
                <w:szCs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769C214"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0F476491" w14:textId="77777777" w:rsidR="004357CE" w:rsidRDefault="004357CE" w:rsidP="00CE5A91">
            <w:pPr>
              <w:pStyle w:val="TAC"/>
              <w:keepNext w:val="0"/>
              <w:rPr>
                <w:sz w:val="16"/>
                <w:szCs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0E9C659" w14:textId="77777777" w:rsidR="004357CE" w:rsidRDefault="004357CE" w:rsidP="00CE5A91">
            <w:pPr>
              <w:pStyle w:val="TAC"/>
              <w:keepNext w:val="0"/>
              <w:rPr>
                <w:rFonts w:eastAsia="MS Mincho"/>
                <w:sz w:val="16"/>
                <w:szCs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36B1C99" w14:textId="77777777" w:rsidR="004357CE" w:rsidRDefault="004357CE" w:rsidP="00CE5A91">
            <w:pPr>
              <w:pStyle w:val="TAC"/>
              <w:keepNext w:val="0"/>
              <w:rPr>
                <w:rFonts w:eastAsia="MS Mincho"/>
                <w:sz w:val="16"/>
                <w:szCs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1F34F260" w14:textId="77777777" w:rsidR="004357CE" w:rsidRDefault="004357CE" w:rsidP="00CE5A91">
            <w:pPr>
              <w:pStyle w:val="TAC"/>
              <w:keepNext w:val="0"/>
              <w:rPr>
                <w:sz w:val="16"/>
                <w:lang w:eastAsia="ja-JP"/>
              </w:rPr>
            </w:pPr>
            <w:r>
              <w:rPr>
                <w:sz w:val="16"/>
                <w:lang w:eastAsia="ja-JP"/>
              </w:rPr>
              <w:t>2</w:t>
            </w:r>
          </w:p>
        </w:tc>
      </w:tr>
      <w:tr w:rsidR="004357CE" w14:paraId="03BBC80D"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FD89E3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5439F9DF" w14:textId="77777777" w:rsidR="004357CE" w:rsidRDefault="004357CE" w:rsidP="00CE5A91">
            <w:pPr>
              <w:pStyle w:val="TAL"/>
              <w:keepNext w:val="0"/>
              <w:rPr>
                <w:sz w:val="16"/>
                <w:szCs w:val="16"/>
              </w:rPr>
            </w:pPr>
            <w:r>
              <w:rPr>
                <w:sz w:val="16"/>
                <w:szCs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4F33B6B4" w14:textId="77777777" w:rsidR="004357CE" w:rsidRDefault="004357CE" w:rsidP="00CE5A91">
            <w:pPr>
              <w:pStyle w:val="TAC"/>
              <w:keepNext w:val="0"/>
              <w:rPr>
                <w:sz w:val="16"/>
                <w:szCs w:val="16"/>
              </w:rPr>
            </w:pPr>
            <w:r>
              <w:rPr>
                <w:sz w:val="16"/>
                <w:szCs w:val="16"/>
              </w:rPr>
              <w:t>703</w:t>
            </w:r>
          </w:p>
        </w:tc>
        <w:tc>
          <w:tcPr>
            <w:tcW w:w="310" w:type="dxa"/>
            <w:tcBorders>
              <w:top w:val="single" w:sz="4" w:space="0" w:color="auto"/>
              <w:left w:val="nil"/>
              <w:bottom w:val="single" w:sz="4" w:space="0" w:color="auto"/>
              <w:right w:val="single" w:sz="4" w:space="0" w:color="auto"/>
            </w:tcBorders>
            <w:vAlign w:val="center"/>
            <w:hideMark/>
          </w:tcPr>
          <w:p w14:paraId="0DF4F74D"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09C00BA2" w14:textId="77777777" w:rsidR="004357CE" w:rsidRDefault="004357CE" w:rsidP="00CE5A91">
            <w:pPr>
              <w:pStyle w:val="TAC"/>
              <w:keepNext w:val="0"/>
              <w:rPr>
                <w:sz w:val="16"/>
                <w:szCs w:val="16"/>
              </w:rPr>
            </w:pPr>
            <w:r>
              <w:rPr>
                <w:sz w:val="16"/>
                <w:szCs w:val="16"/>
              </w:rPr>
              <w:t>799</w:t>
            </w:r>
          </w:p>
        </w:tc>
        <w:tc>
          <w:tcPr>
            <w:tcW w:w="1172" w:type="dxa"/>
            <w:tcBorders>
              <w:top w:val="single" w:sz="4" w:space="0" w:color="auto"/>
              <w:left w:val="nil"/>
              <w:bottom w:val="single" w:sz="4" w:space="0" w:color="auto"/>
              <w:right w:val="single" w:sz="4" w:space="0" w:color="auto"/>
            </w:tcBorders>
            <w:vAlign w:val="center"/>
            <w:hideMark/>
          </w:tcPr>
          <w:p w14:paraId="278B0458" w14:textId="77777777" w:rsidR="004357CE" w:rsidRDefault="004357CE" w:rsidP="00CE5A91">
            <w:pPr>
              <w:pStyle w:val="TAC"/>
              <w:keepNext w:val="0"/>
              <w:rPr>
                <w:rFonts w:eastAsia="MS Mincho"/>
                <w:sz w:val="16"/>
                <w:szCs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B326A2E" w14:textId="77777777" w:rsidR="004357CE" w:rsidRDefault="004357CE" w:rsidP="00CE5A91">
            <w:pPr>
              <w:pStyle w:val="TAC"/>
              <w:keepNext w:val="0"/>
              <w:rPr>
                <w:rFonts w:eastAsia="MS Mincho"/>
                <w:sz w:val="16"/>
                <w:szCs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82021C0" w14:textId="77777777" w:rsidR="004357CE" w:rsidRDefault="004357CE" w:rsidP="00CE5A91">
            <w:pPr>
              <w:pStyle w:val="TAC"/>
              <w:keepNext w:val="0"/>
              <w:rPr>
                <w:sz w:val="16"/>
                <w:lang w:eastAsia="ja-JP"/>
              </w:rPr>
            </w:pPr>
          </w:p>
        </w:tc>
      </w:tr>
      <w:tr w:rsidR="004357CE" w14:paraId="63556FB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5F6539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65F1C2E3" w14:textId="77777777" w:rsidR="004357CE" w:rsidRDefault="004357CE" w:rsidP="00CE5A91">
            <w:pPr>
              <w:pStyle w:val="TAL"/>
              <w:keepNext w:val="0"/>
              <w:rPr>
                <w:sz w:val="16"/>
                <w:szCs w:val="16"/>
              </w:rPr>
            </w:pPr>
            <w:r>
              <w:rPr>
                <w:sz w:val="16"/>
                <w:szCs w:val="16"/>
              </w:rPr>
              <w:t>Frequency range</w:t>
            </w:r>
          </w:p>
        </w:tc>
        <w:tc>
          <w:tcPr>
            <w:tcW w:w="934" w:type="dxa"/>
            <w:tcBorders>
              <w:top w:val="single" w:sz="4" w:space="0" w:color="auto"/>
              <w:left w:val="nil"/>
              <w:bottom w:val="single" w:sz="4" w:space="0" w:color="auto"/>
              <w:right w:val="single" w:sz="4" w:space="0" w:color="auto"/>
            </w:tcBorders>
            <w:vAlign w:val="center"/>
            <w:hideMark/>
          </w:tcPr>
          <w:p w14:paraId="06CE620C" w14:textId="77777777" w:rsidR="004357CE" w:rsidRDefault="004357CE" w:rsidP="00CE5A91">
            <w:pPr>
              <w:pStyle w:val="TAC"/>
              <w:keepNext w:val="0"/>
              <w:rPr>
                <w:sz w:val="16"/>
                <w:szCs w:val="16"/>
              </w:rPr>
            </w:pPr>
            <w:r>
              <w:rPr>
                <w:sz w:val="16"/>
                <w:szCs w:val="16"/>
              </w:rPr>
              <w:t>799</w:t>
            </w:r>
          </w:p>
        </w:tc>
        <w:tc>
          <w:tcPr>
            <w:tcW w:w="310" w:type="dxa"/>
            <w:tcBorders>
              <w:top w:val="single" w:sz="4" w:space="0" w:color="auto"/>
              <w:left w:val="nil"/>
              <w:bottom w:val="single" w:sz="4" w:space="0" w:color="auto"/>
              <w:right w:val="single" w:sz="4" w:space="0" w:color="auto"/>
            </w:tcBorders>
            <w:vAlign w:val="center"/>
            <w:hideMark/>
          </w:tcPr>
          <w:p w14:paraId="36942932"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6CFD3DE6" w14:textId="77777777" w:rsidR="004357CE" w:rsidRDefault="004357CE" w:rsidP="00CE5A91">
            <w:pPr>
              <w:pStyle w:val="TAC"/>
              <w:keepNext w:val="0"/>
              <w:rPr>
                <w:sz w:val="16"/>
                <w:szCs w:val="16"/>
              </w:rPr>
            </w:pPr>
            <w:r>
              <w:rPr>
                <w:sz w:val="16"/>
                <w:szCs w:val="16"/>
              </w:rPr>
              <w:t>803</w:t>
            </w:r>
          </w:p>
        </w:tc>
        <w:tc>
          <w:tcPr>
            <w:tcW w:w="1172" w:type="dxa"/>
            <w:tcBorders>
              <w:top w:val="single" w:sz="4" w:space="0" w:color="auto"/>
              <w:left w:val="nil"/>
              <w:bottom w:val="single" w:sz="4" w:space="0" w:color="auto"/>
              <w:right w:val="single" w:sz="4" w:space="0" w:color="auto"/>
            </w:tcBorders>
            <w:vAlign w:val="center"/>
            <w:hideMark/>
          </w:tcPr>
          <w:p w14:paraId="4A3C9F7C" w14:textId="77777777" w:rsidR="004357CE" w:rsidRDefault="004357CE" w:rsidP="00CE5A91">
            <w:pPr>
              <w:pStyle w:val="TAC"/>
              <w:keepNext w:val="0"/>
              <w:rPr>
                <w:rFonts w:eastAsia="MS Mincho"/>
                <w:sz w:val="16"/>
                <w:szCs w:val="16"/>
                <w:lang w:eastAsia="ja-JP"/>
              </w:rPr>
            </w:pPr>
            <w:r>
              <w:rPr>
                <w:rFonts w:eastAsia="MS Mincho"/>
                <w:sz w:val="16"/>
                <w:szCs w:val="16"/>
                <w:lang w:eastAsia="ja-JP"/>
              </w:rPr>
              <w:t>-40</w:t>
            </w:r>
          </w:p>
        </w:tc>
        <w:tc>
          <w:tcPr>
            <w:tcW w:w="749" w:type="dxa"/>
            <w:tcBorders>
              <w:top w:val="single" w:sz="4" w:space="0" w:color="auto"/>
              <w:left w:val="nil"/>
              <w:bottom w:val="single" w:sz="4" w:space="0" w:color="auto"/>
              <w:right w:val="single" w:sz="4" w:space="0" w:color="auto"/>
            </w:tcBorders>
            <w:noWrap/>
            <w:vAlign w:val="center"/>
            <w:hideMark/>
          </w:tcPr>
          <w:p w14:paraId="12BF2680" w14:textId="77777777" w:rsidR="004357CE" w:rsidRDefault="004357CE" w:rsidP="00CE5A91">
            <w:pPr>
              <w:pStyle w:val="TAC"/>
              <w:keepNext w:val="0"/>
              <w:rPr>
                <w:rFonts w:eastAsia="MS Mincho"/>
                <w:sz w:val="16"/>
                <w:szCs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4A34B6CB" w14:textId="77777777" w:rsidR="004357CE" w:rsidRDefault="004357CE" w:rsidP="00CE5A91">
            <w:pPr>
              <w:pStyle w:val="TAC"/>
              <w:keepNext w:val="0"/>
              <w:rPr>
                <w:sz w:val="16"/>
                <w:lang w:eastAsia="ja-JP"/>
              </w:rPr>
            </w:pPr>
            <w:r>
              <w:rPr>
                <w:sz w:val="16"/>
                <w:lang w:eastAsia="ja-JP"/>
              </w:rPr>
              <w:t>5</w:t>
            </w:r>
          </w:p>
        </w:tc>
      </w:tr>
      <w:tr w:rsidR="004357CE" w14:paraId="70FA69EF"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FABEE3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61DE7DEF" w14:textId="77777777" w:rsidR="004357CE" w:rsidRDefault="004357CE" w:rsidP="00CE5A91">
            <w:pPr>
              <w:pStyle w:val="TAL"/>
              <w:keepNext w:val="0"/>
              <w:rPr>
                <w:sz w:val="16"/>
                <w:lang w:eastAsia="ja-JP"/>
              </w:rPr>
            </w:pPr>
            <w:r>
              <w:rPr>
                <w:rFonts w:eastAsia="MS Mincho"/>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F921E61" w14:textId="77777777" w:rsidR="004357CE" w:rsidRDefault="004357CE" w:rsidP="00CE5A91">
            <w:pPr>
              <w:pStyle w:val="TAC"/>
              <w:keepNext w:val="0"/>
              <w:rPr>
                <w:sz w:val="16"/>
              </w:rPr>
            </w:pPr>
            <w:r>
              <w:rPr>
                <w:rFonts w:eastAsia="MS Mincho"/>
                <w:sz w:val="16"/>
                <w:szCs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13A43FF0" w14:textId="77777777" w:rsidR="004357CE" w:rsidRDefault="004357CE" w:rsidP="00CE5A91">
            <w:pPr>
              <w:pStyle w:val="TAC"/>
              <w:keepNext w:val="0"/>
              <w:rPr>
                <w:sz w:val="16"/>
              </w:rPr>
            </w:pPr>
            <w:r>
              <w:rPr>
                <w:rFonts w:eastAsia="MS Mincho"/>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F35A5B8" w14:textId="77777777" w:rsidR="004357CE" w:rsidRDefault="004357CE" w:rsidP="00CE5A91">
            <w:pPr>
              <w:pStyle w:val="TAC"/>
              <w:keepNext w:val="0"/>
              <w:rPr>
                <w:sz w:val="16"/>
              </w:rPr>
            </w:pPr>
            <w:r>
              <w:rPr>
                <w:rFonts w:eastAsia="MS Mincho"/>
                <w:sz w:val="16"/>
                <w:szCs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68233AEA" w14:textId="77777777" w:rsidR="004357CE" w:rsidRDefault="004357CE" w:rsidP="00CE5A91">
            <w:pPr>
              <w:pStyle w:val="TAC"/>
              <w:keepNext w:val="0"/>
              <w:rPr>
                <w:sz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A981041" w14:textId="77777777" w:rsidR="004357CE" w:rsidRDefault="004357CE" w:rsidP="00CE5A91">
            <w:pPr>
              <w:pStyle w:val="TAC"/>
              <w:keepNext w:val="0"/>
              <w:rPr>
                <w:sz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6B46103" w14:textId="77777777" w:rsidR="004357CE" w:rsidRDefault="004357CE" w:rsidP="00CE5A91">
            <w:pPr>
              <w:pStyle w:val="TAC"/>
              <w:keepNext w:val="0"/>
              <w:rPr>
                <w:sz w:val="16"/>
                <w:lang w:eastAsia="ja-JP"/>
              </w:rPr>
            </w:pPr>
          </w:p>
        </w:tc>
      </w:tr>
      <w:tr w:rsidR="004357CE" w14:paraId="73849BCF"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1BED85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17EEF81" w14:textId="77777777" w:rsidR="004357CE" w:rsidRDefault="004357CE" w:rsidP="00CE5A91">
            <w:pPr>
              <w:pStyle w:val="TAL"/>
              <w:keepNext w:val="0"/>
              <w:rPr>
                <w:sz w:val="16"/>
                <w:lang w:eastAsia="ja-JP"/>
              </w:rPr>
            </w:pPr>
            <w:r>
              <w:rPr>
                <w:rFonts w:eastAsia="MS Mincho"/>
                <w:sz w:val="16"/>
                <w:szCs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1DB6F68A" w14:textId="77777777" w:rsidR="004357CE" w:rsidRDefault="004357CE" w:rsidP="00CE5A91">
            <w:pPr>
              <w:pStyle w:val="TAC"/>
              <w:keepNext w:val="0"/>
              <w:rPr>
                <w:sz w:val="16"/>
                <w:lang w:eastAsia="ja-JP"/>
              </w:rPr>
            </w:pPr>
            <w:r>
              <w:rPr>
                <w:rFonts w:eastAsia="MS Mincho"/>
                <w:sz w:val="16"/>
                <w:szCs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0F1CDB56" w14:textId="77777777" w:rsidR="004357CE" w:rsidRDefault="004357CE" w:rsidP="00CE5A91">
            <w:pPr>
              <w:pStyle w:val="TAC"/>
              <w:keepNext w:val="0"/>
              <w:rPr>
                <w:sz w:val="16"/>
                <w:lang w:eastAsia="ja-JP"/>
              </w:rPr>
            </w:pPr>
            <w:r>
              <w:rPr>
                <w:rFonts w:eastAsia="MS Mincho"/>
                <w:sz w:val="16"/>
                <w:szCs w:val="16"/>
              </w:rPr>
              <w:t xml:space="preserve">- </w:t>
            </w:r>
          </w:p>
        </w:tc>
        <w:tc>
          <w:tcPr>
            <w:tcW w:w="937" w:type="dxa"/>
            <w:tcBorders>
              <w:top w:val="single" w:sz="4" w:space="0" w:color="auto"/>
              <w:left w:val="nil"/>
              <w:bottom w:val="single" w:sz="4" w:space="0" w:color="auto"/>
              <w:right w:val="single" w:sz="4" w:space="0" w:color="auto"/>
            </w:tcBorders>
            <w:hideMark/>
          </w:tcPr>
          <w:p w14:paraId="6117257E" w14:textId="77777777" w:rsidR="004357CE" w:rsidRDefault="004357CE" w:rsidP="00CE5A91">
            <w:pPr>
              <w:pStyle w:val="TAC"/>
              <w:keepNext w:val="0"/>
              <w:rPr>
                <w:sz w:val="16"/>
                <w:lang w:eastAsia="ja-JP"/>
              </w:rPr>
            </w:pPr>
            <w:r>
              <w:rPr>
                <w:sz w:val="16"/>
                <w:szCs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500635E7" w14:textId="77777777" w:rsidR="004357CE" w:rsidRDefault="004357CE" w:rsidP="00CE5A91">
            <w:pPr>
              <w:pStyle w:val="TAC"/>
              <w:keepNext w:val="0"/>
              <w:rPr>
                <w:sz w:val="16"/>
                <w:lang w:eastAsia="ja-JP"/>
              </w:rPr>
            </w:pPr>
            <w:r>
              <w:rPr>
                <w:rFonts w:eastAsia="MS Mincho"/>
                <w:sz w:val="16"/>
                <w:szCs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194EC4AC" w14:textId="77777777" w:rsidR="004357CE" w:rsidRDefault="004357CE" w:rsidP="00CE5A91">
            <w:pPr>
              <w:pStyle w:val="TAC"/>
              <w:keepNext w:val="0"/>
              <w:rPr>
                <w:sz w:val="16"/>
                <w:lang w:eastAsia="ja-JP"/>
              </w:rPr>
            </w:pPr>
            <w:r>
              <w:rPr>
                <w:rFonts w:eastAsia="MS Mincho"/>
                <w:sz w:val="16"/>
                <w:szCs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7DDBC795" w14:textId="77777777" w:rsidR="004357CE" w:rsidRDefault="004357CE" w:rsidP="00CE5A91">
            <w:pPr>
              <w:pStyle w:val="TAC"/>
              <w:keepNext w:val="0"/>
              <w:rPr>
                <w:sz w:val="16"/>
                <w:lang w:eastAsia="ja-JP"/>
              </w:rPr>
            </w:pPr>
            <w:r>
              <w:rPr>
                <w:rFonts w:eastAsia="MS Mincho"/>
                <w:sz w:val="16"/>
                <w:szCs w:val="16"/>
                <w:lang w:eastAsia="ja-JP"/>
              </w:rPr>
              <w:t>3</w:t>
            </w:r>
          </w:p>
        </w:tc>
      </w:tr>
      <w:tr w:rsidR="004357CE" w14:paraId="4F96BBC2"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15A37A1"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D14F6D4" w14:textId="77777777" w:rsidR="004357CE" w:rsidRDefault="004357CE" w:rsidP="00CE5A91">
            <w:pPr>
              <w:pStyle w:val="TAL"/>
              <w:keepNext w:val="0"/>
              <w:rPr>
                <w:sz w:val="16"/>
                <w:lang w:eastAsia="ja-JP"/>
              </w:rPr>
            </w:pPr>
            <w:r>
              <w:rPr>
                <w:rFonts w:eastAsia="MS Mincho"/>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84DE699" w14:textId="77777777" w:rsidR="004357CE" w:rsidRDefault="004357CE" w:rsidP="00CE5A91">
            <w:pPr>
              <w:pStyle w:val="TAC"/>
              <w:keepNext w:val="0"/>
              <w:rPr>
                <w:sz w:val="16"/>
                <w:lang w:eastAsia="ja-JP"/>
              </w:rPr>
            </w:pPr>
            <w:r>
              <w:rPr>
                <w:rFonts w:eastAsia="MS Mincho"/>
                <w:sz w:val="16"/>
                <w:szCs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0F9475A5" w14:textId="77777777" w:rsidR="004357CE" w:rsidRDefault="004357CE" w:rsidP="00CE5A91">
            <w:pPr>
              <w:pStyle w:val="TAC"/>
              <w:keepNext w:val="0"/>
              <w:rPr>
                <w:sz w:val="16"/>
              </w:rPr>
            </w:pPr>
            <w:r>
              <w:rPr>
                <w:rFonts w:eastAsia="MS Mincho"/>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D71EA4C" w14:textId="77777777" w:rsidR="004357CE" w:rsidRDefault="004357CE" w:rsidP="00CE5A91">
            <w:pPr>
              <w:pStyle w:val="TAC"/>
              <w:keepNext w:val="0"/>
              <w:rPr>
                <w:sz w:val="16"/>
              </w:rPr>
            </w:pPr>
            <w:r>
              <w:rPr>
                <w:rFonts w:eastAsia="MS Mincho"/>
                <w:sz w:val="16"/>
                <w:szCs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263637A8" w14:textId="77777777" w:rsidR="004357CE" w:rsidRDefault="004357CE" w:rsidP="00CE5A91">
            <w:pPr>
              <w:pStyle w:val="TAC"/>
              <w:keepNext w:val="0"/>
              <w:rPr>
                <w:sz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901FDE7" w14:textId="77777777" w:rsidR="004357CE" w:rsidRDefault="004357CE" w:rsidP="00CE5A91">
            <w:pPr>
              <w:pStyle w:val="TAC"/>
              <w:keepNext w:val="0"/>
              <w:rPr>
                <w:sz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2C76408A" w14:textId="77777777" w:rsidR="004357CE" w:rsidRDefault="004357CE" w:rsidP="00CE5A91">
            <w:pPr>
              <w:pStyle w:val="TAC"/>
              <w:keepNext w:val="0"/>
              <w:rPr>
                <w:sz w:val="16"/>
                <w:lang w:eastAsia="ja-JP"/>
              </w:rPr>
            </w:pPr>
            <w:r>
              <w:rPr>
                <w:sz w:val="16"/>
                <w:lang w:eastAsia="ja-JP"/>
              </w:rPr>
              <w:t>2</w:t>
            </w:r>
          </w:p>
        </w:tc>
      </w:tr>
      <w:tr w:rsidR="004357CE" w14:paraId="085FE2C0"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4ADE23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7DCBF832" w14:textId="77777777" w:rsidR="004357CE" w:rsidRDefault="004357CE" w:rsidP="00CE5A91">
            <w:pPr>
              <w:pStyle w:val="TAL"/>
              <w:keepNext w:val="0"/>
              <w:rPr>
                <w:sz w:val="16"/>
                <w:lang w:eastAsia="ja-JP"/>
              </w:rPr>
            </w:pPr>
            <w:r>
              <w:rPr>
                <w:rFonts w:eastAsia="MS Mincho"/>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14FD9A6A" w14:textId="77777777" w:rsidR="004357CE" w:rsidRDefault="004357CE" w:rsidP="00CE5A91">
            <w:pPr>
              <w:pStyle w:val="TAC"/>
              <w:keepNext w:val="0"/>
              <w:rPr>
                <w:sz w:val="16"/>
                <w:lang w:eastAsia="ja-JP"/>
              </w:rPr>
            </w:pPr>
            <w:r>
              <w:rPr>
                <w:rFonts w:eastAsia="MS Mincho"/>
                <w:sz w:val="16"/>
                <w:szCs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60199EE9" w14:textId="77777777" w:rsidR="004357CE" w:rsidRDefault="004357CE" w:rsidP="00CE5A91">
            <w:pPr>
              <w:pStyle w:val="TAC"/>
              <w:keepNext w:val="0"/>
              <w:rPr>
                <w:sz w:val="16"/>
                <w:lang w:eastAsia="ja-JP"/>
              </w:rPr>
            </w:pPr>
            <w:r>
              <w:rPr>
                <w:rFonts w:eastAsia="MS Mincho"/>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51F238A5" w14:textId="77777777" w:rsidR="004357CE" w:rsidRDefault="004357CE" w:rsidP="00CE5A91">
            <w:pPr>
              <w:pStyle w:val="TAC"/>
              <w:keepNext w:val="0"/>
              <w:rPr>
                <w:sz w:val="16"/>
                <w:lang w:eastAsia="ja-JP"/>
              </w:rPr>
            </w:pPr>
            <w:r>
              <w:rPr>
                <w:rFonts w:eastAsia="MS Mincho"/>
                <w:sz w:val="16"/>
                <w:szCs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5473F046" w14:textId="77777777" w:rsidR="004357CE" w:rsidRDefault="004357CE" w:rsidP="00CE5A91">
            <w:pPr>
              <w:pStyle w:val="TAC"/>
              <w:keepNext w:val="0"/>
              <w:rPr>
                <w:sz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ED5A191" w14:textId="77777777" w:rsidR="004357CE" w:rsidRDefault="004357CE" w:rsidP="00CE5A91">
            <w:pPr>
              <w:pStyle w:val="TAC"/>
              <w:keepNext w:val="0"/>
              <w:rPr>
                <w:sz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4A42658" w14:textId="77777777" w:rsidR="004357CE" w:rsidRDefault="004357CE" w:rsidP="00CE5A91">
            <w:pPr>
              <w:pStyle w:val="TAC"/>
              <w:keepNext w:val="0"/>
              <w:rPr>
                <w:sz w:val="16"/>
                <w:lang w:eastAsia="ja-JP"/>
              </w:rPr>
            </w:pPr>
          </w:p>
        </w:tc>
      </w:tr>
      <w:tr w:rsidR="004357CE" w14:paraId="588D3A3C"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618A9EFD" w14:textId="77777777" w:rsidR="004357CE" w:rsidRDefault="004357CE" w:rsidP="00CE5A91">
            <w:pPr>
              <w:pStyle w:val="TAC"/>
              <w:keepNext w:val="0"/>
              <w:rPr>
                <w:lang w:eastAsia="ja-JP"/>
              </w:rPr>
            </w:pPr>
            <w:r>
              <w:rPr>
                <w:lang w:eastAsia="ja-JP"/>
              </w:rPr>
              <w:t>DC_26_n78</w:t>
            </w:r>
          </w:p>
        </w:tc>
        <w:tc>
          <w:tcPr>
            <w:tcW w:w="2864" w:type="dxa"/>
            <w:tcBorders>
              <w:top w:val="single" w:sz="4" w:space="0" w:color="auto"/>
              <w:left w:val="nil"/>
              <w:bottom w:val="single" w:sz="4" w:space="0" w:color="auto"/>
              <w:right w:val="single" w:sz="4" w:space="0" w:color="auto"/>
            </w:tcBorders>
            <w:vAlign w:val="bottom"/>
            <w:hideMark/>
          </w:tcPr>
          <w:p w14:paraId="1E023571" w14:textId="77777777" w:rsidR="004357CE" w:rsidRDefault="004357CE" w:rsidP="00CE5A91">
            <w:pPr>
              <w:pStyle w:val="TAL"/>
              <w:keepNext w:val="0"/>
              <w:rPr>
                <w:sz w:val="16"/>
                <w:lang w:eastAsia="ja-JP"/>
              </w:rPr>
            </w:pPr>
            <w:r>
              <w:rPr>
                <w:sz w:val="16"/>
              </w:rPr>
              <w:t xml:space="preserve">E-UTRA Band </w:t>
            </w:r>
            <w:r>
              <w:rPr>
                <w:sz w:val="16"/>
                <w:lang w:eastAsia="ja-JP"/>
              </w:rPr>
              <w:t>1, 3, 5, 11, 18, 19, 21, 26, 34, 39, 40,</w:t>
            </w:r>
            <w:r>
              <w:rPr>
                <w:rFonts w:eastAsia="MS Mincho"/>
                <w:sz w:val="16"/>
                <w:szCs w:val="16"/>
                <w:lang w:eastAsia="ja-JP"/>
              </w:rPr>
              <w:t xml:space="preserve"> 65, 74</w:t>
            </w:r>
          </w:p>
        </w:tc>
        <w:tc>
          <w:tcPr>
            <w:tcW w:w="934" w:type="dxa"/>
            <w:tcBorders>
              <w:top w:val="single" w:sz="4" w:space="0" w:color="auto"/>
              <w:left w:val="nil"/>
              <w:bottom w:val="single" w:sz="4" w:space="0" w:color="auto"/>
              <w:right w:val="single" w:sz="4" w:space="0" w:color="auto"/>
            </w:tcBorders>
            <w:vAlign w:val="center"/>
            <w:hideMark/>
          </w:tcPr>
          <w:p w14:paraId="55C8E83F"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7829B92"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896EBFC"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0E7E203"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AD66128"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0D5A3418" w14:textId="77777777" w:rsidR="004357CE" w:rsidRDefault="004357CE" w:rsidP="00CE5A91">
            <w:pPr>
              <w:pStyle w:val="TAC"/>
              <w:keepNext w:val="0"/>
              <w:rPr>
                <w:sz w:val="16"/>
                <w:lang w:eastAsia="ja-JP"/>
              </w:rPr>
            </w:pPr>
          </w:p>
        </w:tc>
      </w:tr>
      <w:tr w:rsidR="004357CE" w14:paraId="4674DE11"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CFFEE8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16DBB7B" w14:textId="77777777" w:rsidR="004357CE" w:rsidRDefault="004357CE" w:rsidP="00CE5A91">
            <w:pPr>
              <w:pStyle w:val="TAL"/>
              <w:keepNext w:val="0"/>
              <w:rPr>
                <w:sz w:val="16"/>
              </w:rPr>
            </w:pPr>
            <w:r>
              <w:rPr>
                <w:sz w:val="16"/>
                <w:szCs w:val="16"/>
              </w:rPr>
              <w:t>E-UTRA Band 41</w:t>
            </w:r>
          </w:p>
        </w:tc>
        <w:tc>
          <w:tcPr>
            <w:tcW w:w="934" w:type="dxa"/>
            <w:tcBorders>
              <w:top w:val="single" w:sz="4" w:space="0" w:color="auto"/>
              <w:left w:val="nil"/>
              <w:bottom w:val="single" w:sz="4" w:space="0" w:color="auto"/>
              <w:right w:val="single" w:sz="4" w:space="0" w:color="auto"/>
            </w:tcBorders>
            <w:vAlign w:val="center"/>
            <w:hideMark/>
          </w:tcPr>
          <w:p w14:paraId="29BE37C0"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016D80F8"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60F950C1"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79BF1D3" w14:textId="77777777" w:rsidR="004357CE" w:rsidRDefault="004357CE" w:rsidP="00CE5A91">
            <w:pPr>
              <w:pStyle w:val="TAC"/>
              <w:keepNext w:val="0"/>
              <w:rPr>
                <w:sz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4991EAC" w14:textId="77777777" w:rsidR="004357CE" w:rsidRDefault="004357CE" w:rsidP="00CE5A91">
            <w:pPr>
              <w:pStyle w:val="TAC"/>
              <w:keepNext w:val="0"/>
              <w:rPr>
                <w:sz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513A58FE" w14:textId="77777777" w:rsidR="004357CE" w:rsidRDefault="004357CE" w:rsidP="00CE5A91">
            <w:pPr>
              <w:pStyle w:val="TAC"/>
              <w:keepNext w:val="0"/>
              <w:rPr>
                <w:sz w:val="16"/>
                <w:lang w:eastAsia="ja-JP"/>
              </w:rPr>
            </w:pPr>
            <w:r>
              <w:rPr>
                <w:sz w:val="16"/>
                <w:lang w:eastAsia="ja-JP"/>
              </w:rPr>
              <w:t>2</w:t>
            </w:r>
          </w:p>
        </w:tc>
      </w:tr>
      <w:tr w:rsidR="004357CE" w14:paraId="3DE06758"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C780B3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7452288B"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EEA6338" w14:textId="77777777" w:rsidR="004357CE" w:rsidRDefault="004357CE" w:rsidP="00CE5A91">
            <w:pPr>
              <w:pStyle w:val="TAC"/>
              <w:keepNext w:val="0"/>
              <w:rPr>
                <w:sz w:val="16"/>
              </w:rPr>
            </w:pPr>
            <w:r>
              <w:rPr>
                <w:sz w:val="16"/>
              </w:rPr>
              <w:t>703</w:t>
            </w:r>
          </w:p>
        </w:tc>
        <w:tc>
          <w:tcPr>
            <w:tcW w:w="310" w:type="dxa"/>
            <w:tcBorders>
              <w:top w:val="single" w:sz="4" w:space="0" w:color="auto"/>
              <w:left w:val="nil"/>
              <w:bottom w:val="single" w:sz="4" w:space="0" w:color="auto"/>
              <w:right w:val="single" w:sz="4" w:space="0" w:color="auto"/>
            </w:tcBorders>
            <w:vAlign w:val="center"/>
            <w:hideMark/>
          </w:tcPr>
          <w:p w14:paraId="50ED2599"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4C838A6" w14:textId="77777777" w:rsidR="004357CE" w:rsidRDefault="004357CE" w:rsidP="00CE5A91">
            <w:pPr>
              <w:pStyle w:val="TAC"/>
              <w:keepNext w:val="0"/>
              <w:rPr>
                <w:sz w:val="16"/>
              </w:rPr>
            </w:pPr>
            <w:r>
              <w:rPr>
                <w:sz w:val="16"/>
              </w:rPr>
              <w:t>799</w:t>
            </w:r>
          </w:p>
        </w:tc>
        <w:tc>
          <w:tcPr>
            <w:tcW w:w="1172" w:type="dxa"/>
            <w:tcBorders>
              <w:top w:val="single" w:sz="4" w:space="0" w:color="auto"/>
              <w:left w:val="nil"/>
              <w:bottom w:val="single" w:sz="4" w:space="0" w:color="auto"/>
              <w:right w:val="single" w:sz="4" w:space="0" w:color="auto"/>
            </w:tcBorders>
            <w:vAlign w:val="center"/>
            <w:hideMark/>
          </w:tcPr>
          <w:p w14:paraId="0031F886"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817D358"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513A651" w14:textId="77777777" w:rsidR="004357CE" w:rsidRDefault="004357CE" w:rsidP="00CE5A91">
            <w:pPr>
              <w:pStyle w:val="TAC"/>
              <w:keepNext w:val="0"/>
              <w:rPr>
                <w:sz w:val="16"/>
                <w:lang w:eastAsia="ja-JP"/>
              </w:rPr>
            </w:pPr>
          </w:p>
        </w:tc>
      </w:tr>
      <w:tr w:rsidR="004357CE" w14:paraId="4858417D"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4E978E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6BD113C1"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4EEFD663" w14:textId="77777777" w:rsidR="004357CE" w:rsidRDefault="004357CE" w:rsidP="00CE5A91">
            <w:pPr>
              <w:pStyle w:val="TAC"/>
              <w:keepNext w:val="0"/>
              <w:rPr>
                <w:sz w:val="16"/>
              </w:rPr>
            </w:pPr>
            <w:r>
              <w:rPr>
                <w:sz w:val="16"/>
              </w:rPr>
              <w:t>799</w:t>
            </w:r>
          </w:p>
        </w:tc>
        <w:tc>
          <w:tcPr>
            <w:tcW w:w="310" w:type="dxa"/>
            <w:tcBorders>
              <w:top w:val="single" w:sz="4" w:space="0" w:color="auto"/>
              <w:left w:val="nil"/>
              <w:bottom w:val="single" w:sz="4" w:space="0" w:color="auto"/>
              <w:right w:val="single" w:sz="4" w:space="0" w:color="auto"/>
            </w:tcBorders>
            <w:vAlign w:val="center"/>
            <w:hideMark/>
          </w:tcPr>
          <w:p w14:paraId="620076CB"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46DA39FD" w14:textId="77777777" w:rsidR="004357CE" w:rsidRDefault="004357CE" w:rsidP="00CE5A91">
            <w:pPr>
              <w:pStyle w:val="TAC"/>
              <w:keepNext w:val="0"/>
              <w:rPr>
                <w:sz w:val="16"/>
              </w:rPr>
            </w:pPr>
            <w:r>
              <w:rPr>
                <w:sz w:val="16"/>
              </w:rPr>
              <w:t>803</w:t>
            </w:r>
          </w:p>
        </w:tc>
        <w:tc>
          <w:tcPr>
            <w:tcW w:w="1172" w:type="dxa"/>
            <w:tcBorders>
              <w:top w:val="single" w:sz="4" w:space="0" w:color="auto"/>
              <w:left w:val="nil"/>
              <w:bottom w:val="single" w:sz="4" w:space="0" w:color="auto"/>
              <w:right w:val="single" w:sz="4" w:space="0" w:color="auto"/>
            </w:tcBorders>
            <w:vAlign w:val="center"/>
            <w:hideMark/>
          </w:tcPr>
          <w:p w14:paraId="3CEF7C7F" w14:textId="77777777" w:rsidR="004357CE" w:rsidRDefault="004357CE" w:rsidP="00CE5A91">
            <w:pPr>
              <w:pStyle w:val="TAC"/>
              <w:keepNext w:val="0"/>
              <w:rPr>
                <w:sz w:val="16"/>
                <w:lang w:eastAsia="ja-JP"/>
              </w:rPr>
            </w:pPr>
            <w:r>
              <w:rPr>
                <w:sz w:val="16"/>
                <w:lang w:eastAsia="ja-JP"/>
              </w:rPr>
              <w:t>-40</w:t>
            </w:r>
          </w:p>
        </w:tc>
        <w:tc>
          <w:tcPr>
            <w:tcW w:w="749" w:type="dxa"/>
            <w:tcBorders>
              <w:top w:val="single" w:sz="4" w:space="0" w:color="auto"/>
              <w:left w:val="nil"/>
              <w:bottom w:val="single" w:sz="4" w:space="0" w:color="auto"/>
              <w:right w:val="single" w:sz="4" w:space="0" w:color="auto"/>
            </w:tcBorders>
            <w:noWrap/>
            <w:vAlign w:val="center"/>
            <w:hideMark/>
          </w:tcPr>
          <w:p w14:paraId="4A87E8F5"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5B00CA28" w14:textId="77777777" w:rsidR="004357CE" w:rsidRDefault="004357CE" w:rsidP="00CE5A91">
            <w:pPr>
              <w:pStyle w:val="TAC"/>
              <w:keepNext w:val="0"/>
              <w:rPr>
                <w:sz w:val="16"/>
                <w:lang w:eastAsia="ja-JP"/>
              </w:rPr>
            </w:pPr>
            <w:r>
              <w:rPr>
                <w:sz w:val="16"/>
                <w:lang w:eastAsia="ja-JP"/>
              </w:rPr>
              <w:t>5</w:t>
            </w:r>
          </w:p>
        </w:tc>
      </w:tr>
      <w:tr w:rsidR="004357CE" w14:paraId="3002CCF7"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CD533E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A34D014"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771F5AB7" w14:textId="77777777" w:rsidR="004357CE" w:rsidRDefault="004357CE" w:rsidP="00CE5A91">
            <w:pPr>
              <w:pStyle w:val="TAC"/>
              <w:keepNext w:val="0"/>
              <w:rPr>
                <w:sz w:val="16"/>
                <w:lang w:eastAsia="ja-JP"/>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08E81B51"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B6C9737" w14:textId="77777777" w:rsidR="004357CE" w:rsidRDefault="004357CE" w:rsidP="00CE5A91">
            <w:pPr>
              <w:pStyle w:val="TAC"/>
              <w:keepNext w:val="0"/>
              <w:rPr>
                <w:sz w:val="16"/>
                <w:lang w:eastAsia="ja-JP"/>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1FF1F9F1"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10E47AD"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3BE0895F" w14:textId="77777777" w:rsidR="004357CE" w:rsidRDefault="004357CE" w:rsidP="00CE5A91">
            <w:pPr>
              <w:pStyle w:val="TAC"/>
              <w:keepNext w:val="0"/>
              <w:rPr>
                <w:sz w:val="16"/>
                <w:lang w:eastAsia="ja-JP"/>
              </w:rPr>
            </w:pPr>
          </w:p>
        </w:tc>
      </w:tr>
      <w:tr w:rsidR="004357CE" w14:paraId="3EE7186E"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67DF63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595ACD88"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0B8BAD81"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088BF234" w14:textId="77777777" w:rsidR="004357CE" w:rsidRDefault="004357CE" w:rsidP="00CE5A91">
            <w:pPr>
              <w:pStyle w:val="TAC"/>
              <w:keepNext w:val="0"/>
              <w:rPr>
                <w:sz w:val="16"/>
                <w:lang w:eastAsia="ja-JP"/>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7BD75B2D" w14:textId="77777777" w:rsidR="004357CE" w:rsidRDefault="004357CE" w:rsidP="00CE5A91">
            <w:pPr>
              <w:pStyle w:val="TAC"/>
              <w:keepNext w:val="0"/>
              <w:rPr>
                <w:sz w:val="16"/>
                <w:lang w:eastAsia="ja-JP"/>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0FD1C696"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7DBC1811"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33F4517E" w14:textId="77777777" w:rsidR="004357CE" w:rsidRDefault="004357CE" w:rsidP="00CE5A91">
            <w:pPr>
              <w:pStyle w:val="TAC"/>
              <w:keepNext w:val="0"/>
              <w:rPr>
                <w:sz w:val="16"/>
                <w:lang w:eastAsia="ja-JP"/>
              </w:rPr>
            </w:pPr>
            <w:r>
              <w:rPr>
                <w:sz w:val="16"/>
                <w:lang w:eastAsia="ja-JP"/>
              </w:rPr>
              <w:t>3</w:t>
            </w:r>
          </w:p>
        </w:tc>
      </w:tr>
      <w:tr w:rsidR="004357CE" w14:paraId="13C33ADF"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2A0FCA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50900C3"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56F02DF" w14:textId="77777777" w:rsidR="004357CE" w:rsidRDefault="004357CE" w:rsidP="00CE5A91">
            <w:pPr>
              <w:pStyle w:val="TAC"/>
              <w:keepNext w:val="0"/>
              <w:rPr>
                <w:sz w:val="16"/>
                <w:lang w:eastAsia="ja-JP"/>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7ECDEA2B"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C9D6690" w14:textId="77777777" w:rsidR="004357CE" w:rsidRDefault="004357CE" w:rsidP="00CE5A91">
            <w:pPr>
              <w:pStyle w:val="TAC"/>
              <w:keepNext w:val="0"/>
              <w:rPr>
                <w:sz w:val="16"/>
                <w:lang w:eastAsia="ja-JP"/>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7D746E5C"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6BACDA2"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776FB6C2" w14:textId="77777777" w:rsidR="004357CE" w:rsidRDefault="004357CE" w:rsidP="00CE5A91">
            <w:pPr>
              <w:pStyle w:val="TAC"/>
              <w:keepNext w:val="0"/>
              <w:rPr>
                <w:sz w:val="16"/>
                <w:lang w:eastAsia="ja-JP"/>
              </w:rPr>
            </w:pPr>
            <w:r>
              <w:rPr>
                <w:sz w:val="16"/>
                <w:lang w:eastAsia="ja-JP"/>
              </w:rPr>
              <w:t>2</w:t>
            </w:r>
          </w:p>
        </w:tc>
      </w:tr>
      <w:tr w:rsidR="004357CE" w14:paraId="366FF017"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3B6435F"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2435C7E"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D402478" w14:textId="77777777" w:rsidR="004357CE" w:rsidRDefault="004357CE" w:rsidP="00CE5A91">
            <w:pPr>
              <w:pStyle w:val="TAC"/>
              <w:keepNext w:val="0"/>
              <w:rPr>
                <w:sz w:val="16"/>
                <w:lang w:eastAsia="ja-JP"/>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10C3C924"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20830BC" w14:textId="77777777" w:rsidR="004357CE" w:rsidRDefault="004357CE" w:rsidP="00CE5A91">
            <w:pPr>
              <w:pStyle w:val="TAC"/>
              <w:keepNext w:val="0"/>
              <w:rPr>
                <w:sz w:val="16"/>
                <w:lang w:eastAsia="ja-JP"/>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4F428126"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45617B60"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47C6F348" w14:textId="77777777" w:rsidR="004357CE" w:rsidRDefault="004357CE" w:rsidP="00CE5A91">
            <w:pPr>
              <w:pStyle w:val="TAC"/>
              <w:keepNext w:val="0"/>
              <w:rPr>
                <w:sz w:val="16"/>
                <w:lang w:eastAsia="ja-JP"/>
              </w:rPr>
            </w:pPr>
          </w:p>
        </w:tc>
      </w:tr>
      <w:tr w:rsidR="004357CE" w14:paraId="56FA6B8A" w14:textId="77777777" w:rsidTr="00CE5A91">
        <w:trPr>
          <w:trHeight w:val="188"/>
          <w:jc w:val="center"/>
        </w:trPr>
        <w:tc>
          <w:tcPr>
            <w:tcW w:w="1632" w:type="dxa"/>
            <w:vMerge w:val="restart"/>
            <w:tcBorders>
              <w:top w:val="nil"/>
              <w:left w:val="single" w:sz="4" w:space="0" w:color="auto"/>
              <w:bottom w:val="single" w:sz="4" w:space="0" w:color="auto"/>
              <w:right w:val="single" w:sz="4" w:space="0" w:color="auto"/>
            </w:tcBorders>
            <w:hideMark/>
          </w:tcPr>
          <w:p w14:paraId="7F5A8183" w14:textId="77777777" w:rsidR="004357CE" w:rsidRDefault="004357CE" w:rsidP="00CE5A91">
            <w:pPr>
              <w:pStyle w:val="TAC"/>
              <w:keepNext w:val="0"/>
              <w:rPr>
                <w:lang w:eastAsia="ja-JP"/>
              </w:rPr>
            </w:pPr>
            <w:r>
              <w:rPr>
                <w:lang w:eastAsia="ja-JP"/>
              </w:rPr>
              <w:t>DC_26_n79</w:t>
            </w:r>
          </w:p>
        </w:tc>
        <w:tc>
          <w:tcPr>
            <w:tcW w:w="2864" w:type="dxa"/>
            <w:tcBorders>
              <w:top w:val="single" w:sz="4" w:space="0" w:color="auto"/>
              <w:left w:val="nil"/>
              <w:bottom w:val="single" w:sz="4" w:space="0" w:color="auto"/>
              <w:right w:val="single" w:sz="4" w:space="0" w:color="auto"/>
            </w:tcBorders>
            <w:vAlign w:val="bottom"/>
            <w:hideMark/>
          </w:tcPr>
          <w:p w14:paraId="4E2772A7" w14:textId="77777777" w:rsidR="004357CE" w:rsidRDefault="004357CE" w:rsidP="00CE5A91">
            <w:pPr>
              <w:pStyle w:val="TAL"/>
              <w:keepNext w:val="0"/>
              <w:rPr>
                <w:sz w:val="16"/>
                <w:lang w:eastAsia="ja-JP"/>
              </w:rPr>
            </w:pPr>
            <w:r>
              <w:rPr>
                <w:sz w:val="16"/>
              </w:rPr>
              <w:t xml:space="preserve">E-UTRA Band </w:t>
            </w:r>
            <w:r>
              <w:rPr>
                <w:sz w:val="16"/>
                <w:lang w:eastAsia="ja-JP"/>
              </w:rPr>
              <w:t>1, 3, 5, 11, 18, 19, 21, 26, 34, 39, 40, 42, 65</w:t>
            </w:r>
            <w:r>
              <w:rPr>
                <w:rFonts w:eastAsia="MS Mincho"/>
                <w:sz w:val="16"/>
                <w:szCs w:val="16"/>
                <w:lang w:eastAsia="ja-JP"/>
              </w:rPr>
              <w:t>, 74</w:t>
            </w:r>
          </w:p>
        </w:tc>
        <w:tc>
          <w:tcPr>
            <w:tcW w:w="934" w:type="dxa"/>
            <w:tcBorders>
              <w:top w:val="single" w:sz="4" w:space="0" w:color="auto"/>
              <w:left w:val="nil"/>
              <w:bottom w:val="single" w:sz="4" w:space="0" w:color="auto"/>
              <w:right w:val="single" w:sz="4" w:space="0" w:color="auto"/>
            </w:tcBorders>
            <w:vAlign w:val="center"/>
            <w:hideMark/>
          </w:tcPr>
          <w:p w14:paraId="5A665871"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235BD6D9"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154DF69C"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6AFA85DA"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7EDEB77"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D6F0407" w14:textId="77777777" w:rsidR="004357CE" w:rsidRDefault="004357CE" w:rsidP="00CE5A91">
            <w:pPr>
              <w:pStyle w:val="TAC"/>
              <w:keepNext w:val="0"/>
              <w:rPr>
                <w:sz w:val="16"/>
                <w:lang w:eastAsia="ja-JP"/>
              </w:rPr>
            </w:pPr>
          </w:p>
        </w:tc>
      </w:tr>
      <w:tr w:rsidR="004357CE" w14:paraId="25C0D24E"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5FFC75A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733A96C7" w14:textId="77777777" w:rsidR="004357CE" w:rsidRDefault="004357CE" w:rsidP="00CE5A91">
            <w:pPr>
              <w:pStyle w:val="TAL"/>
              <w:keepNext w:val="0"/>
              <w:rPr>
                <w:sz w:val="16"/>
              </w:rPr>
            </w:pPr>
            <w:r>
              <w:rPr>
                <w:sz w:val="16"/>
                <w:szCs w:val="16"/>
              </w:rPr>
              <w:t>E-UTRA Band 41</w:t>
            </w:r>
          </w:p>
        </w:tc>
        <w:tc>
          <w:tcPr>
            <w:tcW w:w="934" w:type="dxa"/>
            <w:tcBorders>
              <w:top w:val="single" w:sz="4" w:space="0" w:color="auto"/>
              <w:left w:val="nil"/>
              <w:bottom w:val="single" w:sz="4" w:space="0" w:color="auto"/>
              <w:right w:val="single" w:sz="4" w:space="0" w:color="auto"/>
            </w:tcBorders>
            <w:vAlign w:val="center"/>
            <w:hideMark/>
          </w:tcPr>
          <w:p w14:paraId="29B74DF3"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78362E47"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519A532D"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875C914" w14:textId="77777777" w:rsidR="004357CE" w:rsidRDefault="004357CE" w:rsidP="00CE5A91">
            <w:pPr>
              <w:pStyle w:val="TAC"/>
              <w:keepNext w:val="0"/>
              <w:rPr>
                <w:sz w:val="16"/>
                <w:lang w:eastAsia="ja-JP"/>
              </w:rPr>
            </w:pPr>
            <w:r>
              <w:rPr>
                <w:rFonts w:eastAsia="MS Mincho"/>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49AFD50A" w14:textId="77777777" w:rsidR="004357CE" w:rsidRDefault="004357CE" w:rsidP="00CE5A91">
            <w:pPr>
              <w:pStyle w:val="TAC"/>
              <w:keepNext w:val="0"/>
              <w:rPr>
                <w:sz w:val="16"/>
                <w:lang w:eastAsia="ja-JP"/>
              </w:rPr>
            </w:pPr>
            <w:r>
              <w:rPr>
                <w:rFonts w:eastAsia="MS Mincho"/>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798CB320" w14:textId="77777777" w:rsidR="004357CE" w:rsidRDefault="004357CE" w:rsidP="00CE5A91">
            <w:pPr>
              <w:pStyle w:val="TAC"/>
              <w:keepNext w:val="0"/>
              <w:rPr>
                <w:sz w:val="16"/>
                <w:lang w:eastAsia="ja-JP"/>
              </w:rPr>
            </w:pPr>
            <w:r>
              <w:rPr>
                <w:sz w:val="16"/>
                <w:lang w:eastAsia="ja-JP"/>
              </w:rPr>
              <w:t>2</w:t>
            </w:r>
          </w:p>
        </w:tc>
      </w:tr>
      <w:tr w:rsidR="004357CE" w14:paraId="6948C944"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7150C197"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421FB418" w14:textId="77777777" w:rsidR="004357CE" w:rsidRDefault="004357CE" w:rsidP="00CE5A91">
            <w:pPr>
              <w:pStyle w:val="TAL"/>
              <w:keepNext w:val="0"/>
              <w:rPr>
                <w:sz w:val="16"/>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554CC878" w14:textId="77777777" w:rsidR="004357CE" w:rsidRDefault="004357CE" w:rsidP="00CE5A91">
            <w:pPr>
              <w:pStyle w:val="TAC"/>
              <w:keepNext w:val="0"/>
              <w:rPr>
                <w:sz w:val="16"/>
              </w:rPr>
            </w:pPr>
            <w:r>
              <w:rPr>
                <w:sz w:val="16"/>
              </w:rPr>
              <w:t>703</w:t>
            </w:r>
          </w:p>
        </w:tc>
        <w:tc>
          <w:tcPr>
            <w:tcW w:w="310" w:type="dxa"/>
            <w:tcBorders>
              <w:top w:val="single" w:sz="4" w:space="0" w:color="auto"/>
              <w:left w:val="nil"/>
              <w:bottom w:val="single" w:sz="4" w:space="0" w:color="auto"/>
              <w:right w:val="single" w:sz="4" w:space="0" w:color="auto"/>
            </w:tcBorders>
            <w:vAlign w:val="center"/>
            <w:hideMark/>
          </w:tcPr>
          <w:p w14:paraId="7DB395EE"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D8BD2B4" w14:textId="77777777" w:rsidR="004357CE" w:rsidRDefault="004357CE" w:rsidP="00CE5A91">
            <w:pPr>
              <w:pStyle w:val="TAC"/>
              <w:keepNext w:val="0"/>
              <w:rPr>
                <w:sz w:val="16"/>
              </w:rPr>
            </w:pPr>
            <w:r>
              <w:rPr>
                <w:sz w:val="16"/>
              </w:rPr>
              <w:t>799</w:t>
            </w:r>
          </w:p>
        </w:tc>
        <w:tc>
          <w:tcPr>
            <w:tcW w:w="1172" w:type="dxa"/>
            <w:tcBorders>
              <w:top w:val="single" w:sz="4" w:space="0" w:color="auto"/>
              <w:left w:val="nil"/>
              <w:bottom w:val="single" w:sz="4" w:space="0" w:color="auto"/>
              <w:right w:val="single" w:sz="4" w:space="0" w:color="auto"/>
            </w:tcBorders>
            <w:vAlign w:val="center"/>
            <w:hideMark/>
          </w:tcPr>
          <w:p w14:paraId="281F3E5A"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1A7B904"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A71C2BE" w14:textId="77777777" w:rsidR="004357CE" w:rsidRDefault="004357CE" w:rsidP="00CE5A91">
            <w:pPr>
              <w:pStyle w:val="TAC"/>
              <w:keepNext w:val="0"/>
              <w:rPr>
                <w:sz w:val="16"/>
                <w:lang w:eastAsia="ja-JP"/>
              </w:rPr>
            </w:pPr>
          </w:p>
        </w:tc>
      </w:tr>
      <w:tr w:rsidR="004357CE" w14:paraId="3F563DC4"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285E122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BEBB4A4"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5C7DDA2F" w14:textId="77777777" w:rsidR="004357CE" w:rsidRDefault="004357CE" w:rsidP="00CE5A91">
            <w:pPr>
              <w:pStyle w:val="TAC"/>
              <w:keepNext w:val="0"/>
              <w:rPr>
                <w:sz w:val="16"/>
              </w:rPr>
            </w:pPr>
            <w:r>
              <w:rPr>
                <w:sz w:val="16"/>
              </w:rPr>
              <w:t>799</w:t>
            </w:r>
          </w:p>
        </w:tc>
        <w:tc>
          <w:tcPr>
            <w:tcW w:w="310" w:type="dxa"/>
            <w:tcBorders>
              <w:top w:val="single" w:sz="4" w:space="0" w:color="auto"/>
              <w:left w:val="nil"/>
              <w:bottom w:val="single" w:sz="4" w:space="0" w:color="auto"/>
              <w:right w:val="single" w:sz="4" w:space="0" w:color="auto"/>
            </w:tcBorders>
            <w:vAlign w:val="center"/>
            <w:hideMark/>
          </w:tcPr>
          <w:p w14:paraId="63281869"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143D5E19" w14:textId="77777777" w:rsidR="004357CE" w:rsidRDefault="004357CE" w:rsidP="00CE5A91">
            <w:pPr>
              <w:pStyle w:val="TAC"/>
              <w:keepNext w:val="0"/>
              <w:rPr>
                <w:sz w:val="16"/>
              </w:rPr>
            </w:pPr>
            <w:r>
              <w:rPr>
                <w:sz w:val="16"/>
              </w:rPr>
              <w:t>803</w:t>
            </w:r>
          </w:p>
        </w:tc>
        <w:tc>
          <w:tcPr>
            <w:tcW w:w="1172" w:type="dxa"/>
            <w:tcBorders>
              <w:top w:val="single" w:sz="4" w:space="0" w:color="auto"/>
              <w:left w:val="nil"/>
              <w:bottom w:val="single" w:sz="4" w:space="0" w:color="auto"/>
              <w:right w:val="single" w:sz="4" w:space="0" w:color="auto"/>
            </w:tcBorders>
            <w:vAlign w:val="center"/>
            <w:hideMark/>
          </w:tcPr>
          <w:p w14:paraId="114F926B" w14:textId="77777777" w:rsidR="004357CE" w:rsidRDefault="004357CE" w:rsidP="00CE5A91">
            <w:pPr>
              <w:pStyle w:val="TAC"/>
              <w:keepNext w:val="0"/>
              <w:rPr>
                <w:sz w:val="16"/>
                <w:lang w:eastAsia="ja-JP"/>
              </w:rPr>
            </w:pPr>
            <w:r>
              <w:rPr>
                <w:sz w:val="16"/>
                <w:lang w:eastAsia="ja-JP"/>
              </w:rPr>
              <w:t>-40</w:t>
            </w:r>
          </w:p>
        </w:tc>
        <w:tc>
          <w:tcPr>
            <w:tcW w:w="749" w:type="dxa"/>
            <w:tcBorders>
              <w:top w:val="single" w:sz="4" w:space="0" w:color="auto"/>
              <w:left w:val="nil"/>
              <w:bottom w:val="single" w:sz="4" w:space="0" w:color="auto"/>
              <w:right w:val="single" w:sz="4" w:space="0" w:color="auto"/>
            </w:tcBorders>
            <w:noWrap/>
            <w:vAlign w:val="center"/>
            <w:hideMark/>
          </w:tcPr>
          <w:p w14:paraId="34B0C23A"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7C17FD1D" w14:textId="77777777" w:rsidR="004357CE" w:rsidRDefault="004357CE" w:rsidP="00CE5A91">
            <w:pPr>
              <w:pStyle w:val="TAC"/>
              <w:keepNext w:val="0"/>
              <w:rPr>
                <w:sz w:val="16"/>
                <w:lang w:eastAsia="ja-JP"/>
              </w:rPr>
            </w:pPr>
            <w:r>
              <w:rPr>
                <w:sz w:val="16"/>
                <w:lang w:eastAsia="ja-JP"/>
              </w:rPr>
              <w:t>5</w:t>
            </w:r>
          </w:p>
        </w:tc>
      </w:tr>
      <w:tr w:rsidR="004357CE" w14:paraId="4FA86C90"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6A8C685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78B86CE"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EBF6554" w14:textId="77777777" w:rsidR="004357CE" w:rsidRDefault="004357CE" w:rsidP="00CE5A91">
            <w:pPr>
              <w:pStyle w:val="TAC"/>
              <w:keepNext w:val="0"/>
              <w:rPr>
                <w:sz w:val="16"/>
                <w:lang w:eastAsia="ja-JP"/>
              </w:rPr>
            </w:pPr>
            <w:r>
              <w:rPr>
                <w:sz w:val="16"/>
                <w:lang w:eastAsia="ja-JP"/>
              </w:rPr>
              <w:t>945</w:t>
            </w:r>
          </w:p>
        </w:tc>
        <w:tc>
          <w:tcPr>
            <w:tcW w:w="310" w:type="dxa"/>
            <w:tcBorders>
              <w:top w:val="single" w:sz="4" w:space="0" w:color="auto"/>
              <w:left w:val="nil"/>
              <w:bottom w:val="single" w:sz="4" w:space="0" w:color="auto"/>
              <w:right w:val="single" w:sz="4" w:space="0" w:color="auto"/>
            </w:tcBorders>
            <w:vAlign w:val="center"/>
            <w:hideMark/>
          </w:tcPr>
          <w:p w14:paraId="7F9F0ED8"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40971AD" w14:textId="77777777" w:rsidR="004357CE" w:rsidRDefault="004357CE" w:rsidP="00CE5A91">
            <w:pPr>
              <w:pStyle w:val="TAC"/>
              <w:keepNext w:val="0"/>
              <w:rPr>
                <w:sz w:val="16"/>
                <w:lang w:eastAsia="ja-JP"/>
              </w:rPr>
            </w:pPr>
            <w:r>
              <w:rPr>
                <w:sz w:val="16"/>
                <w:lang w:eastAsia="ja-JP"/>
              </w:rPr>
              <w:t>960</w:t>
            </w:r>
          </w:p>
        </w:tc>
        <w:tc>
          <w:tcPr>
            <w:tcW w:w="1172" w:type="dxa"/>
            <w:tcBorders>
              <w:top w:val="single" w:sz="4" w:space="0" w:color="auto"/>
              <w:left w:val="nil"/>
              <w:bottom w:val="single" w:sz="4" w:space="0" w:color="auto"/>
              <w:right w:val="single" w:sz="4" w:space="0" w:color="auto"/>
            </w:tcBorders>
            <w:vAlign w:val="center"/>
            <w:hideMark/>
          </w:tcPr>
          <w:p w14:paraId="495AC167"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9BA782A"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41A0C4BD" w14:textId="77777777" w:rsidR="004357CE" w:rsidRDefault="004357CE" w:rsidP="00CE5A91">
            <w:pPr>
              <w:pStyle w:val="TAC"/>
              <w:keepNext w:val="0"/>
              <w:rPr>
                <w:sz w:val="16"/>
                <w:lang w:eastAsia="ja-JP"/>
              </w:rPr>
            </w:pPr>
          </w:p>
        </w:tc>
      </w:tr>
      <w:tr w:rsidR="004357CE" w14:paraId="1F5D0BB8"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0B59AB5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A0F69C6"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0C598EC0"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62C6099B" w14:textId="77777777" w:rsidR="004357CE" w:rsidRDefault="004357CE" w:rsidP="00CE5A91">
            <w:pPr>
              <w:pStyle w:val="TAC"/>
              <w:keepNext w:val="0"/>
              <w:rPr>
                <w:sz w:val="16"/>
                <w:lang w:eastAsia="ja-JP"/>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626B5F71" w14:textId="77777777" w:rsidR="004357CE" w:rsidRDefault="004357CE" w:rsidP="00CE5A91">
            <w:pPr>
              <w:pStyle w:val="TAC"/>
              <w:keepNext w:val="0"/>
              <w:rPr>
                <w:sz w:val="16"/>
                <w:lang w:eastAsia="ja-JP"/>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4C394D9D"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4D635886"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7747FA5F" w14:textId="77777777" w:rsidR="004357CE" w:rsidRDefault="004357CE" w:rsidP="00CE5A91">
            <w:pPr>
              <w:pStyle w:val="TAC"/>
              <w:keepNext w:val="0"/>
              <w:rPr>
                <w:sz w:val="16"/>
                <w:lang w:eastAsia="ja-JP"/>
              </w:rPr>
            </w:pPr>
            <w:r>
              <w:rPr>
                <w:sz w:val="16"/>
                <w:lang w:eastAsia="ja-JP"/>
              </w:rPr>
              <w:t>3</w:t>
            </w:r>
          </w:p>
        </w:tc>
      </w:tr>
      <w:tr w:rsidR="004357CE" w14:paraId="34757EC6"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4F97596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7C4D89CC"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45AC5EF4" w14:textId="77777777" w:rsidR="004357CE" w:rsidRDefault="004357CE" w:rsidP="00CE5A91">
            <w:pPr>
              <w:pStyle w:val="TAC"/>
              <w:keepNext w:val="0"/>
              <w:rPr>
                <w:sz w:val="16"/>
                <w:lang w:eastAsia="ja-JP"/>
              </w:rPr>
            </w:pPr>
            <w:r>
              <w:rPr>
                <w:sz w:val="16"/>
                <w:lang w:eastAsia="ja-JP"/>
              </w:rPr>
              <w:t>2545</w:t>
            </w:r>
          </w:p>
        </w:tc>
        <w:tc>
          <w:tcPr>
            <w:tcW w:w="310" w:type="dxa"/>
            <w:tcBorders>
              <w:top w:val="single" w:sz="4" w:space="0" w:color="auto"/>
              <w:left w:val="nil"/>
              <w:bottom w:val="single" w:sz="4" w:space="0" w:color="auto"/>
              <w:right w:val="single" w:sz="4" w:space="0" w:color="auto"/>
            </w:tcBorders>
            <w:vAlign w:val="center"/>
            <w:hideMark/>
          </w:tcPr>
          <w:p w14:paraId="00C39C9F"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6B5C3B67" w14:textId="77777777" w:rsidR="004357CE" w:rsidRDefault="004357CE" w:rsidP="00CE5A91">
            <w:pPr>
              <w:pStyle w:val="TAC"/>
              <w:keepNext w:val="0"/>
              <w:rPr>
                <w:sz w:val="16"/>
                <w:lang w:eastAsia="ja-JP"/>
              </w:rPr>
            </w:pPr>
            <w:r>
              <w:rPr>
                <w:sz w:val="16"/>
                <w:lang w:eastAsia="ja-JP"/>
              </w:rPr>
              <w:t>2575</w:t>
            </w:r>
          </w:p>
        </w:tc>
        <w:tc>
          <w:tcPr>
            <w:tcW w:w="1172" w:type="dxa"/>
            <w:tcBorders>
              <w:top w:val="single" w:sz="4" w:space="0" w:color="auto"/>
              <w:left w:val="nil"/>
              <w:bottom w:val="single" w:sz="4" w:space="0" w:color="auto"/>
              <w:right w:val="single" w:sz="4" w:space="0" w:color="auto"/>
            </w:tcBorders>
            <w:vAlign w:val="center"/>
            <w:hideMark/>
          </w:tcPr>
          <w:p w14:paraId="4C5FCEBC"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128AF278"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778495D8" w14:textId="77777777" w:rsidR="004357CE" w:rsidRDefault="004357CE" w:rsidP="00CE5A91">
            <w:pPr>
              <w:pStyle w:val="TAC"/>
              <w:keepNext w:val="0"/>
              <w:rPr>
                <w:sz w:val="16"/>
                <w:lang w:eastAsia="ja-JP"/>
              </w:rPr>
            </w:pPr>
            <w:r>
              <w:rPr>
                <w:sz w:val="16"/>
                <w:lang w:eastAsia="ja-JP"/>
              </w:rPr>
              <w:t>2</w:t>
            </w:r>
          </w:p>
        </w:tc>
      </w:tr>
      <w:tr w:rsidR="004357CE" w14:paraId="02BF1BC2" w14:textId="77777777" w:rsidTr="00CE5A91">
        <w:trPr>
          <w:trHeight w:val="188"/>
          <w:jc w:val="center"/>
        </w:trPr>
        <w:tc>
          <w:tcPr>
            <w:tcW w:w="9826" w:type="dxa"/>
            <w:vMerge/>
            <w:tcBorders>
              <w:top w:val="nil"/>
              <w:left w:val="single" w:sz="4" w:space="0" w:color="auto"/>
              <w:bottom w:val="single" w:sz="4" w:space="0" w:color="auto"/>
              <w:right w:val="single" w:sz="4" w:space="0" w:color="auto"/>
            </w:tcBorders>
            <w:vAlign w:val="center"/>
            <w:hideMark/>
          </w:tcPr>
          <w:p w14:paraId="1A8D3CC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3761B01B"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9ADC16B" w14:textId="77777777" w:rsidR="004357CE" w:rsidRDefault="004357CE" w:rsidP="00CE5A91">
            <w:pPr>
              <w:pStyle w:val="TAC"/>
              <w:keepNext w:val="0"/>
              <w:rPr>
                <w:sz w:val="16"/>
                <w:lang w:eastAsia="ja-JP"/>
              </w:rPr>
            </w:pPr>
            <w:r>
              <w:rPr>
                <w:sz w:val="16"/>
                <w:lang w:eastAsia="ja-JP"/>
              </w:rPr>
              <w:t>2595</w:t>
            </w:r>
          </w:p>
        </w:tc>
        <w:tc>
          <w:tcPr>
            <w:tcW w:w="310" w:type="dxa"/>
            <w:tcBorders>
              <w:top w:val="single" w:sz="4" w:space="0" w:color="auto"/>
              <w:left w:val="nil"/>
              <w:bottom w:val="single" w:sz="4" w:space="0" w:color="auto"/>
              <w:right w:val="single" w:sz="4" w:space="0" w:color="auto"/>
            </w:tcBorders>
            <w:vAlign w:val="center"/>
            <w:hideMark/>
          </w:tcPr>
          <w:p w14:paraId="59E1F5E5"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CA32BBB" w14:textId="77777777" w:rsidR="004357CE" w:rsidRDefault="004357CE" w:rsidP="00CE5A91">
            <w:pPr>
              <w:pStyle w:val="TAC"/>
              <w:keepNext w:val="0"/>
              <w:rPr>
                <w:sz w:val="16"/>
                <w:lang w:eastAsia="ja-JP"/>
              </w:rPr>
            </w:pPr>
            <w:r>
              <w:rPr>
                <w:sz w:val="16"/>
                <w:lang w:eastAsia="ja-JP"/>
              </w:rPr>
              <w:t>2645</w:t>
            </w:r>
          </w:p>
        </w:tc>
        <w:tc>
          <w:tcPr>
            <w:tcW w:w="1172" w:type="dxa"/>
            <w:tcBorders>
              <w:top w:val="single" w:sz="4" w:space="0" w:color="auto"/>
              <w:left w:val="nil"/>
              <w:bottom w:val="single" w:sz="4" w:space="0" w:color="auto"/>
              <w:right w:val="single" w:sz="4" w:space="0" w:color="auto"/>
            </w:tcBorders>
            <w:vAlign w:val="center"/>
            <w:hideMark/>
          </w:tcPr>
          <w:p w14:paraId="2AD18119"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42525F98"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D2A16F1" w14:textId="77777777" w:rsidR="004357CE" w:rsidRDefault="004357CE" w:rsidP="00CE5A91">
            <w:pPr>
              <w:pStyle w:val="TAC"/>
              <w:keepNext w:val="0"/>
              <w:rPr>
                <w:sz w:val="16"/>
                <w:lang w:eastAsia="ja-JP"/>
              </w:rPr>
            </w:pPr>
          </w:p>
        </w:tc>
      </w:tr>
      <w:tr w:rsidR="004357CE" w14:paraId="26488F49"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78988CDB" w14:textId="77777777" w:rsidR="004357CE" w:rsidRDefault="004357CE" w:rsidP="00CE5A91">
            <w:pPr>
              <w:pStyle w:val="TAC"/>
              <w:keepNext w:val="0"/>
              <w:rPr>
                <w:lang w:eastAsia="ja-JP"/>
              </w:rPr>
            </w:pPr>
            <w:r>
              <w:rPr>
                <w:lang w:eastAsia="ja-JP"/>
              </w:rPr>
              <w:t>DC_28_n51</w:t>
            </w:r>
          </w:p>
        </w:tc>
        <w:tc>
          <w:tcPr>
            <w:tcW w:w="2864" w:type="dxa"/>
            <w:tcBorders>
              <w:top w:val="single" w:sz="4" w:space="0" w:color="auto"/>
              <w:left w:val="nil"/>
              <w:bottom w:val="single" w:sz="4" w:space="0" w:color="auto"/>
              <w:right w:val="single" w:sz="4" w:space="0" w:color="auto"/>
            </w:tcBorders>
            <w:hideMark/>
          </w:tcPr>
          <w:p w14:paraId="0F60B449" w14:textId="77777777" w:rsidR="004357CE" w:rsidRDefault="004357CE" w:rsidP="00CE5A91">
            <w:pPr>
              <w:pStyle w:val="TAL"/>
              <w:keepNext w:val="0"/>
              <w:rPr>
                <w:sz w:val="16"/>
                <w:lang w:eastAsia="ja-JP"/>
              </w:rPr>
            </w:pPr>
            <w:r>
              <w:rPr>
                <w:sz w:val="16"/>
                <w:szCs w:val="16"/>
                <w:lang w:val="sv-SE" w:eastAsia="ja-JP"/>
              </w:rPr>
              <w:t>E-UTRA Band 2, 3, 5, 7, 8, 25, 26, 31, 34, 38, 40, 41, 72</w:t>
            </w:r>
          </w:p>
        </w:tc>
        <w:tc>
          <w:tcPr>
            <w:tcW w:w="934" w:type="dxa"/>
            <w:tcBorders>
              <w:top w:val="single" w:sz="4" w:space="0" w:color="auto"/>
              <w:left w:val="nil"/>
              <w:bottom w:val="single" w:sz="4" w:space="0" w:color="auto"/>
              <w:right w:val="single" w:sz="4" w:space="0" w:color="auto"/>
            </w:tcBorders>
            <w:hideMark/>
          </w:tcPr>
          <w:p w14:paraId="0BF10F57" w14:textId="77777777" w:rsidR="004357CE" w:rsidRDefault="004357CE" w:rsidP="00CE5A91">
            <w:pPr>
              <w:pStyle w:val="TAC"/>
              <w:keepNext w:val="0"/>
              <w:rPr>
                <w:sz w:val="16"/>
                <w:lang w:eastAsia="ja-JP"/>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hideMark/>
          </w:tcPr>
          <w:p w14:paraId="39E646A3"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5230A05F"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hideMark/>
          </w:tcPr>
          <w:p w14:paraId="2E854F74"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4B45E10B"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tcPr>
          <w:p w14:paraId="52D73CE9" w14:textId="77777777" w:rsidR="004357CE" w:rsidRDefault="004357CE" w:rsidP="00CE5A91">
            <w:pPr>
              <w:pStyle w:val="TAC"/>
              <w:keepNext w:val="0"/>
              <w:rPr>
                <w:sz w:val="16"/>
                <w:lang w:eastAsia="ja-JP"/>
              </w:rPr>
            </w:pPr>
          </w:p>
        </w:tc>
      </w:tr>
      <w:tr w:rsidR="004357CE" w14:paraId="345CF494"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8ADB8C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4B96EBFB" w14:textId="77777777" w:rsidR="004357CE" w:rsidRDefault="004357CE" w:rsidP="00CE5A91">
            <w:pPr>
              <w:pStyle w:val="TAL"/>
              <w:keepNext w:val="0"/>
              <w:rPr>
                <w:sz w:val="16"/>
                <w:szCs w:val="16"/>
                <w:lang w:val="sv-SE" w:eastAsia="ja-JP"/>
              </w:rPr>
            </w:pPr>
            <w:r>
              <w:rPr>
                <w:sz w:val="16"/>
                <w:szCs w:val="16"/>
                <w:lang w:val="sv-SE" w:eastAsia="ja-JP"/>
              </w:rPr>
              <w:t>E-UTRA Band 4,  20, 22, 24, 32, 42, 43, 45, 46, 65, 66, 71, 73</w:t>
            </w:r>
          </w:p>
          <w:p w14:paraId="77E7EAC6" w14:textId="77777777" w:rsidR="004357CE" w:rsidRDefault="004357CE" w:rsidP="00CE5A91">
            <w:pPr>
              <w:pStyle w:val="TAL"/>
              <w:keepNext w:val="0"/>
              <w:rPr>
                <w:sz w:val="16"/>
                <w:lang w:val="sv-FI" w:eastAsia="ja-JP"/>
              </w:rPr>
            </w:pPr>
            <w:r>
              <w:rPr>
                <w:sz w:val="16"/>
                <w:szCs w:val="16"/>
                <w:lang w:val="sv-SE" w:eastAsia="ja-JP"/>
              </w:rPr>
              <w:t>NR band n78, n79</w:t>
            </w:r>
          </w:p>
        </w:tc>
        <w:tc>
          <w:tcPr>
            <w:tcW w:w="934" w:type="dxa"/>
            <w:tcBorders>
              <w:top w:val="single" w:sz="4" w:space="0" w:color="auto"/>
              <w:left w:val="nil"/>
              <w:bottom w:val="single" w:sz="4" w:space="0" w:color="auto"/>
              <w:right w:val="single" w:sz="4" w:space="0" w:color="auto"/>
            </w:tcBorders>
            <w:vAlign w:val="center"/>
            <w:hideMark/>
          </w:tcPr>
          <w:p w14:paraId="1726B208"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42889960"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0D70C1C2"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hideMark/>
          </w:tcPr>
          <w:p w14:paraId="39C5E6B3"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783035D8"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hideMark/>
          </w:tcPr>
          <w:p w14:paraId="6C8E90FC" w14:textId="77777777" w:rsidR="004357CE" w:rsidRDefault="004357CE" w:rsidP="00CE5A91">
            <w:pPr>
              <w:pStyle w:val="TAC"/>
              <w:keepNext w:val="0"/>
              <w:rPr>
                <w:sz w:val="16"/>
                <w:lang w:eastAsia="ja-JP"/>
              </w:rPr>
            </w:pPr>
            <w:r>
              <w:rPr>
                <w:sz w:val="16"/>
                <w:szCs w:val="16"/>
              </w:rPr>
              <w:t>2</w:t>
            </w:r>
          </w:p>
        </w:tc>
      </w:tr>
      <w:tr w:rsidR="004357CE" w14:paraId="04EC340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D1FB44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74549BFA" w14:textId="77777777" w:rsidR="004357CE" w:rsidRDefault="004357CE" w:rsidP="00CE5A91">
            <w:pPr>
              <w:pStyle w:val="TAL"/>
              <w:keepNext w:val="0"/>
              <w:rPr>
                <w:sz w:val="16"/>
                <w:lang w:eastAsia="ja-JP"/>
              </w:rPr>
            </w:pPr>
            <w:r>
              <w:rPr>
                <w:sz w:val="16"/>
                <w:szCs w:val="16"/>
                <w:lang w:val="sv-SE" w:eastAsia="ja-JP"/>
              </w:rPr>
              <w:t>E-UTRA Band 1</w:t>
            </w:r>
          </w:p>
        </w:tc>
        <w:tc>
          <w:tcPr>
            <w:tcW w:w="934" w:type="dxa"/>
            <w:tcBorders>
              <w:top w:val="single" w:sz="4" w:space="0" w:color="auto"/>
              <w:left w:val="nil"/>
              <w:bottom w:val="single" w:sz="4" w:space="0" w:color="auto"/>
              <w:right w:val="single" w:sz="4" w:space="0" w:color="auto"/>
            </w:tcBorders>
            <w:hideMark/>
          </w:tcPr>
          <w:p w14:paraId="6CF0B40A" w14:textId="77777777" w:rsidR="004357CE" w:rsidRDefault="004357CE" w:rsidP="00CE5A91">
            <w:pPr>
              <w:pStyle w:val="TAC"/>
              <w:keepNext w:val="0"/>
              <w:rPr>
                <w:sz w:val="16"/>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hideMark/>
          </w:tcPr>
          <w:p w14:paraId="6937C4F6"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1B8C0FC6"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hideMark/>
          </w:tcPr>
          <w:p w14:paraId="6745E2D0"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7F1B3521"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hideMark/>
          </w:tcPr>
          <w:p w14:paraId="51D21E96" w14:textId="77777777" w:rsidR="004357CE" w:rsidRDefault="004357CE" w:rsidP="00CE5A91">
            <w:pPr>
              <w:pStyle w:val="TAC"/>
              <w:keepNext w:val="0"/>
              <w:rPr>
                <w:sz w:val="16"/>
                <w:lang w:eastAsia="ja-JP"/>
              </w:rPr>
            </w:pPr>
            <w:r>
              <w:rPr>
                <w:sz w:val="16"/>
                <w:szCs w:val="16"/>
              </w:rPr>
              <w:t>2, 9, 10</w:t>
            </w:r>
          </w:p>
        </w:tc>
      </w:tr>
      <w:tr w:rsidR="004357CE" w14:paraId="40C2409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4952B6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19AF5BCD"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hideMark/>
          </w:tcPr>
          <w:p w14:paraId="7761764D" w14:textId="77777777" w:rsidR="004357CE" w:rsidRDefault="004357CE" w:rsidP="00CE5A91">
            <w:pPr>
              <w:pStyle w:val="TAC"/>
              <w:keepNext w:val="0"/>
              <w:rPr>
                <w:sz w:val="16"/>
              </w:rPr>
            </w:pPr>
            <w:r>
              <w:rPr>
                <w:sz w:val="16"/>
                <w:szCs w:val="16"/>
              </w:rPr>
              <w:t>470</w:t>
            </w:r>
          </w:p>
        </w:tc>
        <w:tc>
          <w:tcPr>
            <w:tcW w:w="310" w:type="dxa"/>
            <w:tcBorders>
              <w:top w:val="single" w:sz="4" w:space="0" w:color="auto"/>
              <w:left w:val="nil"/>
              <w:bottom w:val="single" w:sz="4" w:space="0" w:color="auto"/>
              <w:right w:val="single" w:sz="4" w:space="0" w:color="auto"/>
            </w:tcBorders>
            <w:hideMark/>
          </w:tcPr>
          <w:p w14:paraId="710455F7"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4E62D772" w14:textId="77777777" w:rsidR="004357CE" w:rsidRDefault="004357CE" w:rsidP="00CE5A91">
            <w:pPr>
              <w:pStyle w:val="TAC"/>
              <w:keepNext w:val="0"/>
              <w:rPr>
                <w:sz w:val="16"/>
              </w:rPr>
            </w:pPr>
            <w:r>
              <w:rPr>
                <w:sz w:val="16"/>
                <w:szCs w:val="16"/>
              </w:rPr>
              <w:t>694</w:t>
            </w:r>
          </w:p>
        </w:tc>
        <w:tc>
          <w:tcPr>
            <w:tcW w:w="1172" w:type="dxa"/>
            <w:tcBorders>
              <w:top w:val="single" w:sz="4" w:space="0" w:color="auto"/>
              <w:left w:val="nil"/>
              <w:bottom w:val="single" w:sz="4" w:space="0" w:color="auto"/>
              <w:right w:val="single" w:sz="4" w:space="0" w:color="auto"/>
            </w:tcBorders>
            <w:hideMark/>
          </w:tcPr>
          <w:p w14:paraId="40F00DDA" w14:textId="77777777" w:rsidR="004357CE" w:rsidRDefault="004357CE" w:rsidP="00CE5A91">
            <w:pPr>
              <w:pStyle w:val="TAC"/>
              <w:keepNext w:val="0"/>
              <w:rPr>
                <w:sz w:val="16"/>
                <w:lang w:eastAsia="ja-JP"/>
              </w:rPr>
            </w:pPr>
            <w:r>
              <w:rPr>
                <w:sz w:val="16"/>
                <w:szCs w:val="16"/>
              </w:rPr>
              <w:t>-42</w:t>
            </w:r>
          </w:p>
        </w:tc>
        <w:tc>
          <w:tcPr>
            <w:tcW w:w="749" w:type="dxa"/>
            <w:tcBorders>
              <w:top w:val="single" w:sz="4" w:space="0" w:color="auto"/>
              <w:left w:val="nil"/>
              <w:bottom w:val="single" w:sz="4" w:space="0" w:color="auto"/>
              <w:right w:val="single" w:sz="4" w:space="0" w:color="auto"/>
            </w:tcBorders>
            <w:noWrap/>
            <w:hideMark/>
          </w:tcPr>
          <w:p w14:paraId="54502B14" w14:textId="77777777" w:rsidR="004357CE" w:rsidRDefault="004357CE" w:rsidP="00CE5A91">
            <w:pPr>
              <w:pStyle w:val="TAC"/>
              <w:keepNext w:val="0"/>
              <w:rPr>
                <w:sz w:val="16"/>
                <w:lang w:eastAsia="ja-JP"/>
              </w:rPr>
            </w:pPr>
            <w:r>
              <w:rPr>
                <w:sz w:val="16"/>
                <w:szCs w:val="16"/>
              </w:rPr>
              <w:t>8</w:t>
            </w:r>
          </w:p>
        </w:tc>
        <w:tc>
          <w:tcPr>
            <w:tcW w:w="1228" w:type="dxa"/>
            <w:tcBorders>
              <w:top w:val="single" w:sz="4" w:space="0" w:color="auto"/>
              <w:left w:val="nil"/>
              <w:bottom w:val="single" w:sz="4" w:space="0" w:color="auto"/>
              <w:right w:val="single" w:sz="4" w:space="0" w:color="auto"/>
            </w:tcBorders>
            <w:noWrap/>
            <w:hideMark/>
          </w:tcPr>
          <w:p w14:paraId="229171AA" w14:textId="77777777" w:rsidR="004357CE" w:rsidRDefault="004357CE" w:rsidP="00CE5A91">
            <w:pPr>
              <w:pStyle w:val="TAC"/>
              <w:keepNext w:val="0"/>
              <w:rPr>
                <w:sz w:val="16"/>
                <w:lang w:eastAsia="ja-JP"/>
              </w:rPr>
            </w:pPr>
            <w:r>
              <w:rPr>
                <w:sz w:val="16"/>
                <w:szCs w:val="16"/>
              </w:rPr>
              <w:t>5, 17</w:t>
            </w:r>
          </w:p>
        </w:tc>
      </w:tr>
      <w:tr w:rsidR="004357CE" w14:paraId="0740C8B2"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735367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4F77BAB0"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hideMark/>
          </w:tcPr>
          <w:p w14:paraId="3F41E028" w14:textId="77777777" w:rsidR="004357CE" w:rsidRDefault="004357CE" w:rsidP="00CE5A91">
            <w:pPr>
              <w:pStyle w:val="TAC"/>
              <w:keepNext w:val="0"/>
              <w:rPr>
                <w:sz w:val="16"/>
              </w:rPr>
            </w:pPr>
            <w:r>
              <w:rPr>
                <w:sz w:val="16"/>
                <w:szCs w:val="16"/>
              </w:rPr>
              <w:t>470</w:t>
            </w:r>
          </w:p>
        </w:tc>
        <w:tc>
          <w:tcPr>
            <w:tcW w:w="310" w:type="dxa"/>
            <w:tcBorders>
              <w:top w:val="single" w:sz="4" w:space="0" w:color="auto"/>
              <w:left w:val="nil"/>
              <w:bottom w:val="single" w:sz="4" w:space="0" w:color="auto"/>
              <w:right w:val="single" w:sz="4" w:space="0" w:color="auto"/>
            </w:tcBorders>
            <w:hideMark/>
          </w:tcPr>
          <w:p w14:paraId="5D413FC9"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2B38F962" w14:textId="77777777" w:rsidR="004357CE" w:rsidRDefault="004357CE" w:rsidP="00CE5A91">
            <w:pPr>
              <w:pStyle w:val="TAC"/>
              <w:keepNext w:val="0"/>
              <w:rPr>
                <w:sz w:val="16"/>
              </w:rPr>
            </w:pPr>
            <w:r>
              <w:rPr>
                <w:sz w:val="16"/>
                <w:szCs w:val="16"/>
              </w:rPr>
              <w:t>710</w:t>
            </w:r>
          </w:p>
        </w:tc>
        <w:tc>
          <w:tcPr>
            <w:tcW w:w="1172" w:type="dxa"/>
            <w:tcBorders>
              <w:top w:val="single" w:sz="4" w:space="0" w:color="auto"/>
              <w:left w:val="nil"/>
              <w:bottom w:val="single" w:sz="4" w:space="0" w:color="auto"/>
              <w:right w:val="single" w:sz="4" w:space="0" w:color="auto"/>
            </w:tcBorders>
            <w:hideMark/>
          </w:tcPr>
          <w:p w14:paraId="43C3E5A4" w14:textId="77777777" w:rsidR="004357CE" w:rsidRDefault="004357CE" w:rsidP="00CE5A91">
            <w:pPr>
              <w:pStyle w:val="TAC"/>
              <w:keepNext w:val="0"/>
              <w:rPr>
                <w:sz w:val="16"/>
                <w:lang w:eastAsia="ja-JP"/>
              </w:rPr>
            </w:pPr>
            <w:r>
              <w:rPr>
                <w:sz w:val="16"/>
                <w:szCs w:val="16"/>
              </w:rPr>
              <w:t>-26.2</w:t>
            </w:r>
          </w:p>
        </w:tc>
        <w:tc>
          <w:tcPr>
            <w:tcW w:w="749" w:type="dxa"/>
            <w:tcBorders>
              <w:top w:val="single" w:sz="4" w:space="0" w:color="auto"/>
              <w:left w:val="nil"/>
              <w:bottom w:val="single" w:sz="4" w:space="0" w:color="auto"/>
              <w:right w:val="single" w:sz="4" w:space="0" w:color="auto"/>
            </w:tcBorders>
            <w:noWrap/>
            <w:hideMark/>
          </w:tcPr>
          <w:p w14:paraId="4D4D9187" w14:textId="77777777" w:rsidR="004357CE" w:rsidRDefault="004357CE" w:rsidP="00CE5A91">
            <w:pPr>
              <w:pStyle w:val="TAC"/>
              <w:keepNext w:val="0"/>
              <w:rPr>
                <w:sz w:val="16"/>
                <w:lang w:eastAsia="ja-JP"/>
              </w:rPr>
            </w:pPr>
            <w:r>
              <w:rPr>
                <w:sz w:val="16"/>
                <w:szCs w:val="16"/>
              </w:rPr>
              <w:t>6</w:t>
            </w:r>
          </w:p>
        </w:tc>
        <w:tc>
          <w:tcPr>
            <w:tcW w:w="1228" w:type="dxa"/>
            <w:tcBorders>
              <w:top w:val="single" w:sz="4" w:space="0" w:color="auto"/>
              <w:left w:val="nil"/>
              <w:bottom w:val="single" w:sz="4" w:space="0" w:color="auto"/>
              <w:right w:val="single" w:sz="4" w:space="0" w:color="auto"/>
            </w:tcBorders>
            <w:noWrap/>
            <w:hideMark/>
          </w:tcPr>
          <w:p w14:paraId="33D4D6CA" w14:textId="77777777" w:rsidR="004357CE" w:rsidRDefault="004357CE" w:rsidP="00CE5A91">
            <w:pPr>
              <w:pStyle w:val="TAC"/>
              <w:keepNext w:val="0"/>
              <w:rPr>
                <w:sz w:val="16"/>
                <w:lang w:eastAsia="ja-JP"/>
              </w:rPr>
            </w:pPr>
            <w:r>
              <w:rPr>
                <w:sz w:val="16"/>
                <w:szCs w:val="16"/>
              </w:rPr>
              <w:t>14</w:t>
            </w:r>
          </w:p>
        </w:tc>
      </w:tr>
      <w:tr w:rsidR="004357CE" w14:paraId="7816573E"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B6008D0"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0E3EFD97"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hideMark/>
          </w:tcPr>
          <w:p w14:paraId="21933E28" w14:textId="77777777" w:rsidR="004357CE" w:rsidRDefault="004357CE" w:rsidP="00CE5A91">
            <w:pPr>
              <w:pStyle w:val="TAC"/>
              <w:keepNext w:val="0"/>
              <w:rPr>
                <w:sz w:val="16"/>
                <w:lang w:eastAsia="ja-JP"/>
              </w:rPr>
            </w:pPr>
            <w:r>
              <w:rPr>
                <w:sz w:val="16"/>
                <w:szCs w:val="16"/>
              </w:rPr>
              <w:t>662</w:t>
            </w:r>
          </w:p>
        </w:tc>
        <w:tc>
          <w:tcPr>
            <w:tcW w:w="310" w:type="dxa"/>
            <w:tcBorders>
              <w:top w:val="single" w:sz="4" w:space="0" w:color="auto"/>
              <w:left w:val="nil"/>
              <w:bottom w:val="single" w:sz="4" w:space="0" w:color="auto"/>
              <w:right w:val="single" w:sz="4" w:space="0" w:color="auto"/>
            </w:tcBorders>
            <w:hideMark/>
          </w:tcPr>
          <w:p w14:paraId="28C45621"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0F29026A" w14:textId="77777777" w:rsidR="004357CE" w:rsidRDefault="004357CE" w:rsidP="00CE5A91">
            <w:pPr>
              <w:pStyle w:val="TAC"/>
              <w:keepNext w:val="0"/>
              <w:rPr>
                <w:sz w:val="16"/>
                <w:lang w:eastAsia="ja-JP"/>
              </w:rPr>
            </w:pPr>
            <w:r>
              <w:rPr>
                <w:sz w:val="16"/>
                <w:szCs w:val="16"/>
              </w:rPr>
              <w:t>694</w:t>
            </w:r>
          </w:p>
        </w:tc>
        <w:tc>
          <w:tcPr>
            <w:tcW w:w="1172" w:type="dxa"/>
            <w:tcBorders>
              <w:top w:val="single" w:sz="4" w:space="0" w:color="auto"/>
              <w:left w:val="nil"/>
              <w:bottom w:val="single" w:sz="4" w:space="0" w:color="auto"/>
              <w:right w:val="single" w:sz="4" w:space="0" w:color="auto"/>
            </w:tcBorders>
            <w:hideMark/>
          </w:tcPr>
          <w:p w14:paraId="334E487E" w14:textId="77777777" w:rsidR="004357CE" w:rsidRDefault="004357CE" w:rsidP="00CE5A91">
            <w:pPr>
              <w:pStyle w:val="TAC"/>
              <w:keepNext w:val="0"/>
              <w:rPr>
                <w:sz w:val="16"/>
                <w:lang w:eastAsia="ja-JP"/>
              </w:rPr>
            </w:pPr>
            <w:r>
              <w:rPr>
                <w:sz w:val="16"/>
                <w:szCs w:val="16"/>
              </w:rPr>
              <w:t>-26.2</w:t>
            </w:r>
          </w:p>
        </w:tc>
        <w:tc>
          <w:tcPr>
            <w:tcW w:w="749" w:type="dxa"/>
            <w:tcBorders>
              <w:top w:val="single" w:sz="4" w:space="0" w:color="auto"/>
              <w:left w:val="nil"/>
              <w:bottom w:val="single" w:sz="4" w:space="0" w:color="auto"/>
              <w:right w:val="single" w:sz="4" w:space="0" w:color="auto"/>
            </w:tcBorders>
            <w:noWrap/>
            <w:hideMark/>
          </w:tcPr>
          <w:p w14:paraId="5D3FD526" w14:textId="77777777" w:rsidR="004357CE" w:rsidRDefault="004357CE" w:rsidP="00CE5A91">
            <w:pPr>
              <w:pStyle w:val="TAC"/>
              <w:keepNext w:val="0"/>
              <w:rPr>
                <w:sz w:val="16"/>
                <w:lang w:eastAsia="ja-JP"/>
              </w:rPr>
            </w:pPr>
            <w:r>
              <w:rPr>
                <w:sz w:val="16"/>
                <w:szCs w:val="16"/>
              </w:rPr>
              <w:t>6</w:t>
            </w:r>
          </w:p>
        </w:tc>
        <w:tc>
          <w:tcPr>
            <w:tcW w:w="1228" w:type="dxa"/>
            <w:tcBorders>
              <w:top w:val="single" w:sz="4" w:space="0" w:color="auto"/>
              <w:left w:val="nil"/>
              <w:bottom w:val="single" w:sz="4" w:space="0" w:color="auto"/>
              <w:right w:val="single" w:sz="4" w:space="0" w:color="auto"/>
            </w:tcBorders>
            <w:noWrap/>
            <w:hideMark/>
          </w:tcPr>
          <w:p w14:paraId="74E108AA" w14:textId="77777777" w:rsidR="004357CE" w:rsidRDefault="004357CE" w:rsidP="00CE5A91">
            <w:pPr>
              <w:pStyle w:val="TAC"/>
              <w:keepNext w:val="0"/>
              <w:rPr>
                <w:sz w:val="16"/>
                <w:lang w:eastAsia="ja-JP"/>
              </w:rPr>
            </w:pPr>
            <w:r>
              <w:rPr>
                <w:sz w:val="16"/>
                <w:szCs w:val="16"/>
              </w:rPr>
              <w:t>5</w:t>
            </w:r>
          </w:p>
        </w:tc>
      </w:tr>
      <w:tr w:rsidR="004357CE" w14:paraId="635D348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C1DDE8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70EEEEBB"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hideMark/>
          </w:tcPr>
          <w:p w14:paraId="19496848" w14:textId="77777777" w:rsidR="004357CE" w:rsidRDefault="004357CE" w:rsidP="00CE5A91">
            <w:pPr>
              <w:pStyle w:val="TAC"/>
              <w:keepNext w:val="0"/>
              <w:rPr>
                <w:sz w:val="16"/>
                <w:lang w:eastAsia="ja-JP"/>
              </w:rPr>
            </w:pPr>
            <w:r>
              <w:rPr>
                <w:sz w:val="16"/>
                <w:szCs w:val="16"/>
              </w:rPr>
              <w:t>758</w:t>
            </w:r>
          </w:p>
        </w:tc>
        <w:tc>
          <w:tcPr>
            <w:tcW w:w="310" w:type="dxa"/>
            <w:tcBorders>
              <w:top w:val="single" w:sz="4" w:space="0" w:color="auto"/>
              <w:left w:val="nil"/>
              <w:bottom w:val="single" w:sz="4" w:space="0" w:color="auto"/>
              <w:right w:val="single" w:sz="4" w:space="0" w:color="auto"/>
            </w:tcBorders>
            <w:hideMark/>
          </w:tcPr>
          <w:p w14:paraId="30325ECF"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176BFE13" w14:textId="77777777" w:rsidR="004357CE" w:rsidRDefault="004357CE" w:rsidP="00CE5A91">
            <w:pPr>
              <w:pStyle w:val="TAC"/>
              <w:keepNext w:val="0"/>
              <w:rPr>
                <w:sz w:val="16"/>
                <w:lang w:eastAsia="ja-JP"/>
              </w:rPr>
            </w:pPr>
            <w:r>
              <w:rPr>
                <w:sz w:val="16"/>
                <w:szCs w:val="16"/>
              </w:rPr>
              <w:t>773</w:t>
            </w:r>
          </w:p>
        </w:tc>
        <w:tc>
          <w:tcPr>
            <w:tcW w:w="1172" w:type="dxa"/>
            <w:tcBorders>
              <w:top w:val="single" w:sz="4" w:space="0" w:color="auto"/>
              <w:left w:val="nil"/>
              <w:bottom w:val="single" w:sz="4" w:space="0" w:color="auto"/>
              <w:right w:val="single" w:sz="4" w:space="0" w:color="auto"/>
            </w:tcBorders>
            <w:hideMark/>
          </w:tcPr>
          <w:p w14:paraId="24FECE55" w14:textId="77777777" w:rsidR="004357CE" w:rsidRDefault="004357CE" w:rsidP="00CE5A91">
            <w:pPr>
              <w:pStyle w:val="TAC"/>
              <w:keepNext w:val="0"/>
              <w:rPr>
                <w:sz w:val="16"/>
                <w:lang w:eastAsia="ja-JP"/>
              </w:rPr>
            </w:pPr>
            <w:r>
              <w:rPr>
                <w:sz w:val="16"/>
                <w:szCs w:val="16"/>
              </w:rPr>
              <w:t>-32</w:t>
            </w:r>
          </w:p>
        </w:tc>
        <w:tc>
          <w:tcPr>
            <w:tcW w:w="749" w:type="dxa"/>
            <w:tcBorders>
              <w:top w:val="single" w:sz="4" w:space="0" w:color="auto"/>
              <w:left w:val="nil"/>
              <w:bottom w:val="single" w:sz="4" w:space="0" w:color="auto"/>
              <w:right w:val="single" w:sz="4" w:space="0" w:color="auto"/>
            </w:tcBorders>
            <w:noWrap/>
            <w:hideMark/>
          </w:tcPr>
          <w:p w14:paraId="5E3E6BE4"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hideMark/>
          </w:tcPr>
          <w:p w14:paraId="1BBE01F1" w14:textId="77777777" w:rsidR="004357CE" w:rsidRDefault="004357CE" w:rsidP="00CE5A91">
            <w:pPr>
              <w:pStyle w:val="TAC"/>
              <w:keepNext w:val="0"/>
              <w:rPr>
                <w:sz w:val="16"/>
                <w:lang w:eastAsia="ja-JP"/>
              </w:rPr>
            </w:pPr>
            <w:r>
              <w:rPr>
                <w:sz w:val="16"/>
                <w:szCs w:val="16"/>
              </w:rPr>
              <w:t>5</w:t>
            </w:r>
          </w:p>
        </w:tc>
      </w:tr>
      <w:tr w:rsidR="004357CE" w14:paraId="2DFFF5F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9B5A8F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191FD7DC" w14:textId="77777777" w:rsidR="004357CE" w:rsidRDefault="004357CE" w:rsidP="00CE5A91">
            <w:pPr>
              <w:pStyle w:val="TAL"/>
              <w:keepNext w:val="0"/>
              <w:rPr>
                <w:sz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hideMark/>
          </w:tcPr>
          <w:p w14:paraId="75A8DB60" w14:textId="77777777" w:rsidR="004357CE" w:rsidRDefault="004357CE" w:rsidP="00CE5A91">
            <w:pPr>
              <w:pStyle w:val="TAC"/>
              <w:keepNext w:val="0"/>
              <w:rPr>
                <w:sz w:val="16"/>
                <w:lang w:eastAsia="ja-JP"/>
              </w:rPr>
            </w:pPr>
            <w:r>
              <w:rPr>
                <w:sz w:val="16"/>
                <w:szCs w:val="16"/>
              </w:rPr>
              <w:t>773</w:t>
            </w:r>
          </w:p>
        </w:tc>
        <w:tc>
          <w:tcPr>
            <w:tcW w:w="310" w:type="dxa"/>
            <w:tcBorders>
              <w:top w:val="single" w:sz="4" w:space="0" w:color="auto"/>
              <w:left w:val="nil"/>
              <w:bottom w:val="single" w:sz="4" w:space="0" w:color="auto"/>
              <w:right w:val="single" w:sz="4" w:space="0" w:color="auto"/>
            </w:tcBorders>
            <w:hideMark/>
          </w:tcPr>
          <w:p w14:paraId="69F4E483"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hideMark/>
          </w:tcPr>
          <w:p w14:paraId="72EF727E" w14:textId="77777777" w:rsidR="004357CE" w:rsidRDefault="004357CE" w:rsidP="00CE5A91">
            <w:pPr>
              <w:pStyle w:val="TAC"/>
              <w:keepNext w:val="0"/>
              <w:rPr>
                <w:sz w:val="16"/>
              </w:rPr>
            </w:pPr>
            <w:r>
              <w:rPr>
                <w:sz w:val="16"/>
                <w:szCs w:val="16"/>
              </w:rPr>
              <w:t>803</w:t>
            </w:r>
          </w:p>
        </w:tc>
        <w:tc>
          <w:tcPr>
            <w:tcW w:w="1172" w:type="dxa"/>
            <w:tcBorders>
              <w:top w:val="single" w:sz="4" w:space="0" w:color="auto"/>
              <w:left w:val="nil"/>
              <w:bottom w:val="single" w:sz="4" w:space="0" w:color="auto"/>
              <w:right w:val="single" w:sz="4" w:space="0" w:color="auto"/>
            </w:tcBorders>
            <w:hideMark/>
          </w:tcPr>
          <w:p w14:paraId="6708441B"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hideMark/>
          </w:tcPr>
          <w:p w14:paraId="4329B539"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tcPr>
          <w:p w14:paraId="321A1763" w14:textId="77777777" w:rsidR="004357CE" w:rsidRDefault="004357CE" w:rsidP="00CE5A91">
            <w:pPr>
              <w:pStyle w:val="TAC"/>
              <w:keepNext w:val="0"/>
              <w:rPr>
                <w:sz w:val="16"/>
                <w:lang w:eastAsia="ja-JP"/>
              </w:rPr>
            </w:pPr>
          </w:p>
        </w:tc>
      </w:tr>
      <w:tr w:rsidR="004357CE" w14:paraId="2CAA5765"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4F8C3676" w14:textId="77777777" w:rsidR="004357CE" w:rsidRDefault="004357CE" w:rsidP="00CE5A91">
            <w:pPr>
              <w:pStyle w:val="TAC"/>
              <w:keepNext w:val="0"/>
              <w:rPr>
                <w:lang w:eastAsia="ja-JP"/>
              </w:rPr>
            </w:pPr>
            <w:r>
              <w:rPr>
                <w:lang w:eastAsia="ja-JP"/>
              </w:rPr>
              <w:t>DC_28_n77</w:t>
            </w:r>
          </w:p>
        </w:tc>
        <w:tc>
          <w:tcPr>
            <w:tcW w:w="2864" w:type="dxa"/>
            <w:tcBorders>
              <w:top w:val="single" w:sz="4" w:space="0" w:color="auto"/>
              <w:left w:val="nil"/>
              <w:bottom w:val="single" w:sz="4" w:space="0" w:color="auto"/>
              <w:right w:val="single" w:sz="4" w:space="0" w:color="auto"/>
            </w:tcBorders>
            <w:vAlign w:val="center"/>
            <w:hideMark/>
          </w:tcPr>
          <w:p w14:paraId="51122103" w14:textId="77777777" w:rsidR="004357CE" w:rsidRDefault="004357CE" w:rsidP="00CE5A91">
            <w:pPr>
              <w:pStyle w:val="TAL"/>
              <w:keepNext w:val="0"/>
              <w:rPr>
                <w:sz w:val="16"/>
                <w:lang w:eastAsia="ja-JP"/>
              </w:rPr>
            </w:pPr>
            <w:r>
              <w:rPr>
                <w:sz w:val="16"/>
                <w:lang w:eastAsia="ja-JP"/>
              </w:rPr>
              <w:t>E-UTRA Band 3, 5, 7, 8, 18, 19, 20, 26, 34, 39, 40, 41</w:t>
            </w:r>
          </w:p>
        </w:tc>
        <w:tc>
          <w:tcPr>
            <w:tcW w:w="934" w:type="dxa"/>
            <w:tcBorders>
              <w:top w:val="single" w:sz="4" w:space="0" w:color="auto"/>
              <w:left w:val="nil"/>
              <w:bottom w:val="single" w:sz="4" w:space="0" w:color="auto"/>
              <w:right w:val="single" w:sz="4" w:space="0" w:color="auto"/>
            </w:tcBorders>
            <w:vAlign w:val="center"/>
            <w:hideMark/>
          </w:tcPr>
          <w:p w14:paraId="3F894941"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0CC224D"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24C95BB"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F18CB6C"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540D9B0"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3EBEB30" w14:textId="77777777" w:rsidR="004357CE" w:rsidRDefault="004357CE" w:rsidP="00CE5A91">
            <w:pPr>
              <w:pStyle w:val="TAC"/>
              <w:keepNext w:val="0"/>
              <w:rPr>
                <w:sz w:val="16"/>
                <w:lang w:eastAsia="ja-JP"/>
              </w:rPr>
            </w:pPr>
          </w:p>
        </w:tc>
      </w:tr>
      <w:tr w:rsidR="004357CE" w14:paraId="755E198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DE7980F"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8C12D2C" w14:textId="77777777" w:rsidR="004357CE" w:rsidRDefault="004357CE" w:rsidP="00CE5A91">
            <w:pPr>
              <w:pStyle w:val="TAL"/>
              <w:keepNext w:val="0"/>
              <w:rPr>
                <w:sz w:val="16"/>
                <w:lang w:eastAsia="ja-JP"/>
              </w:rPr>
            </w:pPr>
            <w:r>
              <w:rPr>
                <w:sz w:val="16"/>
                <w:lang w:eastAsia="ja-JP"/>
              </w:rPr>
              <w:t>E-UTRA Band 1, 65, 74</w:t>
            </w:r>
          </w:p>
        </w:tc>
        <w:tc>
          <w:tcPr>
            <w:tcW w:w="934" w:type="dxa"/>
            <w:tcBorders>
              <w:top w:val="single" w:sz="4" w:space="0" w:color="auto"/>
              <w:left w:val="nil"/>
              <w:bottom w:val="single" w:sz="4" w:space="0" w:color="auto"/>
              <w:right w:val="single" w:sz="4" w:space="0" w:color="auto"/>
            </w:tcBorders>
            <w:vAlign w:val="center"/>
            <w:hideMark/>
          </w:tcPr>
          <w:p w14:paraId="05EED3E5"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3643A2AD"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5BC4A050"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2146F242"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9C8959C"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5F204E06" w14:textId="77777777" w:rsidR="004357CE" w:rsidRDefault="004357CE" w:rsidP="00CE5A91">
            <w:pPr>
              <w:pStyle w:val="TAC"/>
              <w:keepNext w:val="0"/>
              <w:rPr>
                <w:sz w:val="16"/>
                <w:lang w:eastAsia="ja-JP"/>
              </w:rPr>
            </w:pPr>
            <w:r>
              <w:rPr>
                <w:sz w:val="16"/>
                <w:lang w:eastAsia="ja-JP"/>
              </w:rPr>
              <w:t>2</w:t>
            </w:r>
          </w:p>
        </w:tc>
      </w:tr>
      <w:tr w:rsidR="004357CE" w14:paraId="4D834462"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606A96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389DF8BD" w14:textId="77777777" w:rsidR="004357CE" w:rsidRDefault="004357CE" w:rsidP="00CE5A91">
            <w:pPr>
              <w:pStyle w:val="TAL"/>
              <w:keepNext w:val="0"/>
              <w:rPr>
                <w:sz w:val="16"/>
                <w:lang w:eastAsia="ja-JP"/>
              </w:rPr>
            </w:pPr>
            <w:r>
              <w:rPr>
                <w:sz w:val="16"/>
                <w:lang w:eastAsia="ja-JP"/>
              </w:rPr>
              <w:t>E-UTRA Band 1</w:t>
            </w:r>
          </w:p>
        </w:tc>
        <w:tc>
          <w:tcPr>
            <w:tcW w:w="934" w:type="dxa"/>
            <w:tcBorders>
              <w:top w:val="single" w:sz="4" w:space="0" w:color="auto"/>
              <w:left w:val="nil"/>
              <w:bottom w:val="single" w:sz="4" w:space="0" w:color="auto"/>
              <w:right w:val="single" w:sz="4" w:space="0" w:color="auto"/>
            </w:tcBorders>
            <w:vAlign w:val="center"/>
            <w:hideMark/>
          </w:tcPr>
          <w:p w14:paraId="1F5C2B1A"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2DEE4004"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281A9C71"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1FF05D5D"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33A891B"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57AAC638" w14:textId="77777777" w:rsidR="004357CE" w:rsidRDefault="004357CE" w:rsidP="00CE5A91">
            <w:pPr>
              <w:pStyle w:val="TAC"/>
              <w:keepNext w:val="0"/>
              <w:rPr>
                <w:sz w:val="16"/>
                <w:lang w:eastAsia="ja-JP"/>
              </w:rPr>
            </w:pPr>
            <w:r>
              <w:rPr>
                <w:sz w:val="16"/>
                <w:lang w:eastAsia="ja-JP"/>
              </w:rPr>
              <w:t>9, 11</w:t>
            </w:r>
          </w:p>
        </w:tc>
      </w:tr>
      <w:tr w:rsidR="004357CE" w14:paraId="27FECD2F"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FE34EF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0E598B77" w14:textId="77777777" w:rsidR="004357CE" w:rsidRDefault="004357CE" w:rsidP="00CE5A91">
            <w:pPr>
              <w:pStyle w:val="TAL"/>
              <w:keepNext w:val="0"/>
              <w:rPr>
                <w:sz w:val="16"/>
                <w:lang w:eastAsia="ja-JP"/>
              </w:rPr>
            </w:pPr>
            <w:r>
              <w:rPr>
                <w:sz w:val="16"/>
                <w:lang w:eastAsia="ja-JP"/>
              </w:rPr>
              <w:t>E-UTRA Band 11, 21</w:t>
            </w:r>
          </w:p>
        </w:tc>
        <w:tc>
          <w:tcPr>
            <w:tcW w:w="934" w:type="dxa"/>
            <w:tcBorders>
              <w:top w:val="single" w:sz="4" w:space="0" w:color="auto"/>
              <w:left w:val="nil"/>
              <w:bottom w:val="single" w:sz="4" w:space="0" w:color="auto"/>
              <w:right w:val="single" w:sz="4" w:space="0" w:color="auto"/>
            </w:tcBorders>
            <w:vAlign w:val="center"/>
            <w:hideMark/>
          </w:tcPr>
          <w:p w14:paraId="1C480204"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1820642"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4436CB4C"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0521FABB"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39C7C6D"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255E26AF" w14:textId="77777777" w:rsidR="004357CE" w:rsidRDefault="004357CE" w:rsidP="00CE5A91">
            <w:pPr>
              <w:pStyle w:val="TAC"/>
              <w:keepNext w:val="0"/>
              <w:rPr>
                <w:sz w:val="16"/>
                <w:lang w:eastAsia="ja-JP"/>
              </w:rPr>
            </w:pPr>
            <w:r>
              <w:rPr>
                <w:sz w:val="16"/>
                <w:lang w:eastAsia="ja-JP"/>
              </w:rPr>
              <w:t>9, 10</w:t>
            </w:r>
          </w:p>
        </w:tc>
      </w:tr>
      <w:tr w:rsidR="004357CE" w14:paraId="0DBD4D1A"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512541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B311C9F"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623DC01" w14:textId="77777777" w:rsidR="004357CE" w:rsidRDefault="004357CE" w:rsidP="00CE5A91">
            <w:pPr>
              <w:pStyle w:val="TAC"/>
              <w:keepNext w:val="0"/>
              <w:rPr>
                <w:sz w:val="16"/>
              </w:rPr>
            </w:pPr>
            <w:r>
              <w:rPr>
                <w:sz w:val="16"/>
                <w:lang w:eastAsia="ja-JP"/>
              </w:rPr>
              <w:t>758</w:t>
            </w:r>
          </w:p>
        </w:tc>
        <w:tc>
          <w:tcPr>
            <w:tcW w:w="310" w:type="dxa"/>
            <w:tcBorders>
              <w:top w:val="single" w:sz="4" w:space="0" w:color="auto"/>
              <w:left w:val="nil"/>
              <w:bottom w:val="single" w:sz="4" w:space="0" w:color="auto"/>
              <w:right w:val="single" w:sz="4" w:space="0" w:color="auto"/>
            </w:tcBorders>
            <w:vAlign w:val="center"/>
            <w:hideMark/>
          </w:tcPr>
          <w:p w14:paraId="28BBB67B"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454554A" w14:textId="77777777" w:rsidR="004357CE" w:rsidRDefault="004357CE" w:rsidP="00CE5A91">
            <w:pPr>
              <w:pStyle w:val="TAC"/>
              <w:keepNext w:val="0"/>
              <w:rPr>
                <w:sz w:val="16"/>
              </w:rPr>
            </w:pPr>
            <w:r>
              <w:rPr>
                <w:sz w:val="16"/>
                <w:lang w:eastAsia="ja-JP"/>
              </w:rPr>
              <w:t>773</w:t>
            </w:r>
          </w:p>
        </w:tc>
        <w:tc>
          <w:tcPr>
            <w:tcW w:w="1172" w:type="dxa"/>
            <w:tcBorders>
              <w:top w:val="single" w:sz="4" w:space="0" w:color="auto"/>
              <w:left w:val="nil"/>
              <w:bottom w:val="single" w:sz="4" w:space="0" w:color="auto"/>
              <w:right w:val="single" w:sz="4" w:space="0" w:color="auto"/>
            </w:tcBorders>
            <w:vAlign w:val="center"/>
            <w:hideMark/>
          </w:tcPr>
          <w:p w14:paraId="7258D218" w14:textId="77777777" w:rsidR="004357CE" w:rsidRDefault="004357CE" w:rsidP="00CE5A91">
            <w:pPr>
              <w:pStyle w:val="TAC"/>
              <w:keepNext w:val="0"/>
              <w:rPr>
                <w:sz w:val="16"/>
                <w:lang w:eastAsia="ja-JP"/>
              </w:rPr>
            </w:pPr>
            <w:r>
              <w:rPr>
                <w:sz w:val="16"/>
                <w:lang w:eastAsia="ja-JP"/>
              </w:rPr>
              <w:t>-32</w:t>
            </w:r>
          </w:p>
        </w:tc>
        <w:tc>
          <w:tcPr>
            <w:tcW w:w="749" w:type="dxa"/>
            <w:tcBorders>
              <w:top w:val="single" w:sz="4" w:space="0" w:color="auto"/>
              <w:left w:val="nil"/>
              <w:bottom w:val="single" w:sz="4" w:space="0" w:color="auto"/>
              <w:right w:val="single" w:sz="4" w:space="0" w:color="auto"/>
            </w:tcBorders>
            <w:noWrap/>
            <w:vAlign w:val="center"/>
            <w:hideMark/>
          </w:tcPr>
          <w:p w14:paraId="5480D73B"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6DCDDDA7" w14:textId="77777777" w:rsidR="004357CE" w:rsidRDefault="004357CE" w:rsidP="00CE5A91">
            <w:pPr>
              <w:pStyle w:val="TAC"/>
              <w:keepNext w:val="0"/>
              <w:rPr>
                <w:sz w:val="16"/>
                <w:lang w:eastAsia="ja-JP"/>
              </w:rPr>
            </w:pPr>
          </w:p>
        </w:tc>
      </w:tr>
      <w:tr w:rsidR="004357CE" w14:paraId="49C4FA91"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243949F"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65A957C0"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2C983F3C" w14:textId="77777777" w:rsidR="004357CE" w:rsidRDefault="004357CE" w:rsidP="00CE5A91">
            <w:pPr>
              <w:pStyle w:val="TAC"/>
              <w:keepNext w:val="0"/>
              <w:rPr>
                <w:sz w:val="16"/>
                <w:lang w:eastAsia="ja-JP"/>
              </w:rPr>
            </w:pPr>
            <w:r>
              <w:rPr>
                <w:sz w:val="16"/>
                <w:lang w:eastAsia="ja-JP"/>
              </w:rPr>
              <w:t>773</w:t>
            </w:r>
          </w:p>
        </w:tc>
        <w:tc>
          <w:tcPr>
            <w:tcW w:w="310" w:type="dxa"/>
            <w:tcBorders>
              <w:top w:val="single" w:sz="4" w:space="0" w:color="auto"/>
              <w:left w:val="nil"/>
              <w:bottom w:val="single" w:sz="4" w:space="0" w:color="auto"/>
              <w:right w:val="single" w:sz="4" w:space="0" w:color="auto"/>
            </w:tcBorders>
            <w:vAlign w:val="center"/>
            <w:hideMark/>
          </w:tcPr>
          <w:p w14:paraId="67BEBC82"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B52ADA8" w14:textId="77777777" w:rsidR="004357CE" w:rsidRDefault="004357CE" w:rsidP="00CE5A91">
            <w:pPr>
              <w:pStyle w:val="TAC"/>
              <w:keepNext w:val="0"/>
              <w:rPr>
                <w:sz w:val="16"/>
                <w:lang w:eastAsia="ja-JP"/>
              </w:rPr>
            </w:pPr>
            <w:r>
              <w:rPr>
                <w:sz w:val="16"/>
                <w:lang w:eastAsia="ja-JP"/>
              </w:rPr>
              <w:t>803</w:t>
            </w:r>
          </w:p>
        </w:tc>
        <w:tc>
          <w:tcPr>
            <w:tcW w:w="1172" w:type="dxa"/>
            <w:tcBorders>
              <w:top w:val="single" w:sz="4" w:space="0" w:color="auto"/>
              <w:left w:val="nil"/>
              <w:bottom w:val="single" w:sz="4" w:space="0" w:color="auto"/>
              <w:right w:val="single" w:sz="4" w:space="0" w:color="auto"/>
            </w:tcBorders>
            <w:vAlign w:val="center"/>
            <w:hideMark/>
          </w:tcPr>
          <w:p w14:paraId="4DDCC51F"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9830DDB"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23B74B00" w14:textId="77777777" w:rsidR="004357CE" w:rsidRDefault="004357CE" w:rsidP="00CE5A91">
            <w:pPr>
              <w:pStyle w:val="TAC"/>
              <w:keepNext w:val="0"/>
              <w:rPr>
                <w:sz w:val="16"/>
                <w:lang w:eastAsia="ja-JP"/>
              </w:rPr>
            </w:pPr>
          </w:p>
        </w:tc>
      </w:tr>
      <w:tr w:rsidR="004357CE" w14:paraId="34B98498"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24CD7607"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935ACDA"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1B351DE2"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5FC83626"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1ED241D9"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0334E6D8"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1F88AB1C"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59192551" w14:textId="77777777" w:rsidR="004357CE" w:rsidRDefault="004357CE" w:rsidP="00CE5A91">
            <w:pPr>
              <w:pStyle w:val="TAC"/>
              <w:keepNext w:val="0"/>
              <w:rPr>
                <w:sz w:val="16"/>
                <w:lang w:eastAsia="ja-JP"/>
              </w:rPr>
            </w:pPr>
            <w:r>
              <w:rPr>
                <w:sz w:val="16"/>
                <w:lang w:eastAsia="ja-JP"/>
              </w:rPr>
              <w:t>3, 9</w:t>
            </w:r>
          </w:p>
        </w:tc>
      </w:tr>
      <w:tr w:rsidR="004357CE" w14:paraId="27C5B7BA"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tcPr>
          <w:p w14:paraId="4C2091D6" w14:textId="77777777" w:rsidR="004357CE" w:rsidRDefault="004357CE" w:rsidP="00CE5A91">
            <w:pPr>
              <w:pStyle w:val="TAC"/>
              <w:keepNext w:val="0"/>
              <w:rPr>
                <w:lang w:eastAsia="ja-JP"/>
              </w:rPr>
            </w:pPr>
            <w:r>
              <w:rPr>
                <w:lang w:eastAsia="ja-JP"/>
              </w:rPr>
              <w:t>DC_28_n78</w:t>
            </w:r>
          </w:p>
          <w:p w14:paraId="188797AF" w14:textId="77777777" w:rsidR="004357CE" w:rsidRDefault="004357CE" w:rsidP="00CE5A91">
            <w:pPr>
              <w:pStyle w:val="TAC"/>
              <w:keepNext w:val="0"/>
              <w:rPr>
                <w:lang w:eastAsia="ja-JP"/>
              </w:rPr>
            </w:pPr>
            <w:r>
              <w:rPr>
                <w:lang w:eastAsia="ja-JP"/>
              </w:rPr>
              <w:t>DC_28_n83_ULSUP-TDM_n78,</w:t>
            </w:r>
          </w:p>
          <w:p w14:paraId="24D2DF5B" w14:textId="77777777" w:rsidR="004357CE" w:rsidRDefault="004357CE" w:rsidP="00CE5A91">
            <w:pPr>
              <w:pStyle w:val="TAC"/>
              <w:keepNext w:val="0"/>
              <w:rPr>
                <w:lang w:eastAsia="ja-JP"/>
              </w:rPr>
            </w:pPr>
          </w:p>
        </w:tc>
        <w:tc>
          <w:tcPr>
            <w:tcW w:w="2864" w:type="dxa"/>
            <w:tcBorders>
              <w:top w:val="single" w:sz="4" w:space="0" w:color="auto"/>
              <w:left w:val="nil"/>
              <w:bottom w:val="single" w:sz="4" w:space="0" w:color="auto"/>
              <w:right w:val="single" w:sz="4" w:space="0" w:color="auto"/>
            </w:tcBorders>
            <w:vAlign w:val="center"/>
            <w:hideMark/>
          </w:tcPr>
          <w:p w14:paraId="48CF642D" w14:textId="77777777" w:rsidR="004357CE" w:rsidRDefault="004357CE" w:rsidP="00CE5A91">
            <w:pPr>
              <w:pStyle w:val="TAL"/>
              <w:keepNext w:val="0"/>
              <w:rPr>
                <w:sz w:val="16"/>
                <w:lang w:eastAsia="ja-JP"/>
              </w:rPr>
            </w:pPr>
            <w:r>
              <w:rPr>
                <w:sz w:val="16"/>
                <w:lang w:eastAsia="ja-JP"/>
              </w:rPr>
              <w:t>E-UTRA Band 3, 5, 7, 8, 18, 19, 20, 26, 34, 39, 40, 41</w:t>
            </w:r>
          </w:p>
        </w:tc>
        <w:tc>
          <w:tcPr>
            <w:tcW w:w="934" w:type="dxa"/>
            <w:tcBorders>
              <w:top w:val="single" w:sz="4" w:space="0" w:color="auto"/>
              <w:left w:val="nil"/>
              <w:bottom w:val="single" w:sz="4" w:space="0" w:color="auto"/>
              <w:right w:val="single" w:sz="4" w:space="0" w:color="auto"/>
            </w:tcBorders>
            <w:vAlign w:val="center"/>
            <w:hideMark/>
          </w:tcPr>
          <w:p w14:paraId="5742DC13"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3B01BAEA"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4C6C8011"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7979FCF1"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57E9918D"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3681AC8F" w14:textId="77777777" w:rsidR="004357CE" w:rsidRDefault="004357CE" w:rsidP="00CE5A91">
            <w:pPr>
              <w:pStyle w:val="TAC"/>
              <w:keepNext w:val="0"/>
              <w:rPr>
                <w:sz w:val="16"/>
                <w:lang w:eastAsia="ja-JP"/>
              </w:rPr>
            </w:pPr>
          </w:p>
        </w:tc>
      </w:tr>
      <w:tr w:rsidR="004357CE" w14:paraId="33E145C5"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72622E0"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3D14D014" w14:textId="77777777" w:rsidR="004357CE" w:rsidRDefault="004357CE" w:rsidP="00CE5A91">
            <w:pPr>
              <w:pStyle w:val="TAL"/>
              <w:keepNext w:val="0"/>
              <w:rPr>
                <w:sz w:val="16"/>
                <w:lang w:eastAsia="ja-JP"/>
              </w:rPr>
            </w:pPr>
            <w:r>
              <w:rPr>
                <w:sz w:val="16"/>
                <w:lang w:eastAsia="ja-JP"/>
              </w:rPr>
              <w:t>E-UTRA Band 1, 65, 74</w:t>
            </w:r>
          </w:p>
        </w:tc>
        <w:tc>
          <w:tcPr>
            <w:tcW w:w="934" w:type="dxa"/>
            <w:tcBorders>
              <w:top w:val="single" w:sz="4" w:space="0" w:color="auto"/>
              <w:left w:val="nil"/>
              <w:bottom w:val="single" w:sz="4" w:space="0" w:color="auto"/>
              <w:right w:val="single" w:sz="4" w:space="0" w:color="auto"/>
            </w:tcBorders>
            <w:vAlign w:val="center"/>
            <w:hideMark/>
          </w:tcPr>
          <w:p w14:paraId="627F6DE6"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4DA7FA34"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40367B13"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051C6E1C"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EB8D25C"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036AD104" w14:textId="77777777" w:rsidR="004357CE" w:rsidRDefault="004357CE" w:rsidP="00CE5A91">
            <w:pPr>
              <w:pStyle w:val="TAC"/>
              <w:keepNext w:val="0"/>
              <w:rPr>
                <w:sz w:val="16"/>
                <w:lang w:eastAsia="ja-JP"/>
              </w:rPr>
            </w:pPr>
            <w:r>
              <w:rPr>
                <w:sz w:val="16"/>
                <w:lang w:eastAsia="ja-JP"/>
              </w:rPr>
              <w:t>2</w:t>
            </w:r>
          </w:p>
        </w:tc>
      </w:tr>
      <w:tr w:rsidR="004357CE" w14:paraId="4CE4E0BE"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43E5CB3"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47771977" w14:textId="77777777" w:rsidR="004357CE" w:rsidRDefault="004357CE" w:rsidP="00CE5A91">
            <w:pPr>
              <w:pStyle w:val="TAL"/>
              <w:keepNext w:val="0"/>
              <w:rPr>
                <w:sz w:val="16"/>
                <w:lang w:eastAsia="ja-JP"/>
              </w:rPr>
            </w:pPr>
            <w:r>
              <w:rPr>
                <w:sz w:val="16"/>
                <w:lang w:eastAsia="ja-JP"/>
              </w:rPr>
              <w:t>E-UTRA Band 1</w:t>
            </w:r>
          </w:p>
        </w:tc>
        <w:tc>
          <w:tcPr>
            <w:tcW w:w="934" w:type="dxa"/>
            <w:tcBorders>
              <w:top w:val="single" w:sz="4" w:space="0" w:color="auto"/>
              <w:left w:val="nil"/>
              <w:bottom w:val="single" w:sz="4" w:space="0" w:color="auto"/>
              <w:right w:val="single" w:sz="4" w:space="0" w:color="auto"/>
            </w:tcBorders>
            <w:vAlign w:val="center"/>
            <w:hideMark/>
          </w:tcPr>
          <w:p w14:paraId="3F18CD49"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3588484E"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484AA98F"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7357A8E4"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4F719C9"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16A4D750" w14:textId="77777777" w:rsidR="004357CE" w:rsidRDefault="004357CE" w:rsidP="00CE5A91">
            <w:pPr>
              <w:pStyle w:val="TAC"/>
              <w:keepNext w:val="0"/>
              <w:rPr>
                <w:sz w:val="16"/>
                <w:lang w:eastAsia="ja-JP"/>
              </w:rPr>
            </w:pPr>
            <w:r>
              <w:rPr>
                <w:sz w:val="16"/>
                <w:lang w:eastAsia="ja-JP"/>
              </w:rPr>
              <w:t>9, 11</w:t>
            </w:r>
          </w:p>
        </w:tc>
      </w:tr>
      <w:tr w:rsidR="004357CE" w14:paraId="55ED1A94"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38EBA3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58A4D49" w14:textId="77777777" w:rsidR="004357CE" w:rsidRDefault="004357CE" w:rsidP="00CE5A91">
            <w:pPr>
              <w:pStyle w:val="TAL"/>
              <w:keepNext w:val="0"/>
              <w:rPr>
                <w:sz w:val="16"/>
                <w:lang w:eastAsia="ja-JP"/>
              </w:rPr>
            </w:pPr>
            <w:r>
              <w:rPr>
                <w:sz w:val="16"/>
                <w:lang w:eastAsia="ja-JP"/>
              </w:rPr>
              <w:t>E-UTRA Band 11, 21</w:t>
            </w:r>
          </w:p>
        </w:tc>
        <w:tc>
          <w:tcPr>
            <w:tcW w:w="934" w:type="dxa"/>
            <w:tcBorders>
              <w:top w:val="single" w:sz="4" w:space="0" w:color="auto"/>
              <w:left w:val="nil"/>
              <w:bottom w:val="single" w:sz="4" w:space="0" w:color="auto"/>
              <w:right w:val="single" w:sz="4" w:space="0" w:color="auto"/>
            </w:tcBorders>
            <w:vAlign w:val="center"/>
            <w:hideMark/>
          </w:tcPr>
          <w:p w14:paraId="75C3AEAD"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6F1115C9"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7D7DB26E"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A333440"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96852B0"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3239292B" w14:textId="77777777" w:rsidR="004357CE" w:rsidRDefault="004357CE" w:rsidP="00CE5A91">
            <w:pPr>
              <w:pStyle w:val="TAC"/>
              <w:keepNext w:val="0"/>
              <w:rPr>
                <w:sz w:val="16"/>
                <w:lang w:eastAsia="ja-JP"/>
              </w:rPr>
            </w:pPr>
            <w:r>
              <w:rPr>
                <w:sz w:val="16"/>
                <w:lang w:eastAsia="ja-JP"/>
              </w:rPr>
              <w:t>9, 10</w:t>
            </w:r>
          </w:p>
        </w:tc>
      </w:tr>
      <w:tr w:rsidR="004357CE" w14:paraId="3970DDC5"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0421964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78FEF74"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7E1E2B3" w14:textId="77777777" w:rsidR="004357CE" w:rsidRDefault="004357CE" w:rsidP="00CE5A91">
            <w:pPr>
              <w:pStyle w:val="TAC"/>
              <w:keepNext w:val="0"/>
              <w:rPr>
                <w:sz w:val="16"/>
              </w:rPr>
            </w:pPr>
            <w:r>
              <w:rPr>
                <w:sz w:val="16"/>
                <w:lang w:eastAsia="ja-JP"/>
              </w:rPr>
              <w:t>758</w:t>
            </w:r>
          </w:p>
        </w:tc>
        <w:tc>
          <w:tcPr>
            <w:tcW w:w="310" w:type="dxa"/>
            <w:tcBorders>
              <w:top w:val="single" w:sz="4" w:space="0" w:color="auto"/>
              <w:left w:val="nil"/>
              <w:bottom w:val="single" w:sz="4" w:space="0" w:color="auto"/>
              <w:right w:val="single" w:sz="4" w:space="0" w:color="auto"/>
            </w:tcBorders>
            <w:vAlign w:val="center"/>
            <w:hideMark/>
          </w:tcPr>
          <w:p w14:paraId="7FC2B149"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6B182990" w14:textId="77777777" w:rsidR="004357CE" w:rsidRDefault="004357CE" w:rsidP="00CE5A91">
            <w:pPr>
              <w:pStyle w:val="TAC"/>
              <w:keepNext w:val="0"/>
              <w:rPr>
                <w:sz w:val="16"/>
              </w:rPr>
            </w:pPr>
            <w:r>
              <w:rPr>
                <w:sz w:val="16"/>
                <w:lang w:eastAsia="ja-JP"/>
              </w:rPr>
              <w:t>773</w:t>
            </w:r>
          </w:p>
        </w:tc>
        <w:tc>
          <w:tcPr>
            <w:tcW w:w="1172" w:type="dxa"/>
            <w:tcBorders>
              <w:top w:val="single" w:sz="4" w:space="0" w:color="auto"/>
              <w:left w:val="nil"/>
              <w:bottom w:val="single" w:sz="4" w:space="0" w:color="auto"/>
              <w:right w:val="single" w:sz="4" w:space="0" w:color="auto"/>
            </w:tcBorders>
            <w:vAlign w:val="center"/>
            <w:hideMark/>
          </w:tcPr>
          <w:p w14:paraId="18FF76D2" w14:textId="77777777" w:rsidR="004357CE" w:rsidRDefault="004357CE" w:rsidP="00CE5A91">
            <w:pPr>
              <w:pStyle w:val="TAC"/>
              <w:keepNext w:val="0"/>
              <w:rPr>
                <w:sz w:val="16"/>
                <w:lang w:eastAsia="ja-JP"/>
              </w:rPr>
            </w:pPr>
            <w:r>
              <w:rPr>
                <w:sz w:val="16"/>
                <w:lang w:eastAsia="ja-JP"/>
              </w:rPr>
              <w:t>-32</w:t>
            </w:r>
          </w:p>
        </w:tc>
        <w:tc>
          <w:tcPr>
            <w:tcW w:w="749" w:type="dxa"/>
            <w:tcBorders>
              <w:top w:val="single" w:sz="4" w:space="0" w:color="auto"/>
              <w:left w:val="nil"/>
              <w:bottom w:val="single" w:sz="4" w:space="0" w:color="auto"/>
              <w:right w:val="single" w:sz="4" w:space="0" w:color="auto"/>
            </w:tcBorders>
            <w:noWrap/>
            <w:vAlign w:val="center"/>
            <w:hideMark/>
          </w:tcPr>
          <w:p w14:paraId="1B7E135C"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4EB96552" w14:textId="77777777" w:rsidR="004357CE" w:rsidRDefault="004357CE" w:rsidP="00CE5A91">
            <w:pPr>
              <w:pStyle w:val="TAC"/>
              <w:keepNext w:val="0"/>
              <w:rPr>
                <w:sz w:val="16"/>
                <w:lang w:eastAsia="ja-JP"/>
              </w:rPr>
            </w:pPr>
          </w:p>
        </w:tc>
      </w:tr>
      <w:tr w:rsidR="004357CE" w14:paraId="4A8108A8"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39F8A66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313D2F3"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7A90637B" w14:textId="77777777" w:rsidR="004357CE" w:rsidRDefault="004357CE" w:rsidP="00CE5A91">
            <w:pPr>
              <w:pStyle w:val="TAC"/>
              <w:keepNext w:val="0"/>
              <w:rPr>
                <w:sz w:val="16"/>
                <w:lang w:eastAsia="ja-JP"/>
              </w:rPr>
            </w:pPr>
            <w:r>
              <w:rPr>
                <w:sz w:val="16"/>
                <w:lang w:eastAsia="ja-JP"/>
              </w:rPr>
              <w:t>773</w:t>
            </w:r>
          </w:p>
        </w:tc>
        <w:tc>
          <w:tcPr>
            <w:tcW w:w="310" w:type="dxa"/>
            <w:tcBorders>
              <w:top w:val="single" w:sz="4" w:space="0" w:color="auto"/>
              <w:left w:val="nil"/>
              <w:bottom w:val="single" w:sz="4" w:space="0" w:color="auto"/>
              <w:right w:val="single" w:sz="4" w:space="0" w:color="auto"/>
            </w:tcBorders>
            <w:vAlign w:val="center"/>
            <w:hideMark/>
          </w:tcPr>
          <w:p w14:paraId="10455029"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E20ECB7" w14:textId="77777777" w:rsidR="004357CE" w:rsidRDefault="004357CE" w:rsidP="00CE5A91">
            <w:pPr>
              <w:pStyle w:val="TAC"/>
              <w:keepNext w:val="0"/>
              <w:rPr>
                <w:sz w:val="16"/>
                <w:lang w:eastAsia="ja-JP"/>
              </w:rPr>
            </w:pPr>
            <w:r>
              <w:rPr>
                <w:sz w:val="16"/>
                <w:lang w:eastAsia="ja-JP"/>
              </w:rPr>
              <w:t>803</w:t>
            </w:r>
          </w:p>
        </w:tc>
        <w:tc>
          <w:tcPr>
            <w:tcW w:w="1172" w:type="dxa"/>
            <w:tcBorders>
              <w:top w:val="single" w:sz="4" w:space="0" w:color="auto"/>
              <w:left w:val="nil"/>
              <w:bottom w:val="single" w:sz="4" w:space="0" w:color="auto"/>
              <w:right w:val="single" w:sz="4" w:space="0" w:color="auto"/>
            </w:tcBorders>
            <w:vAlign w:val="center"/>
            <w:hideMark/>
          </w:tcPr>
          <w:p w14:paraId="60260EAE"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F0E2020"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4BF32937" w14:textId="77777777" w:rsidR="004357CE" w:rsidRDefault="004357CE" w:rsidP="00CE5A91">
            <w:pPr>
              <w:pStyle w:val="TAC"/>
              <w:keepNext w:val="0"/>
              <w:rPr>
                <w:sz w:val="16"/>
                <w:lang w:eastAsia="ja-JP"/>
              </w:rPr>
            </w:pPr>
          </w:p>
        </w:tc>
      </w:tr>
      <w:tr w:rsidR="004357CE" w14:paraId="0364AA55"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53360187"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9E5727B"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5265BBBD"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23E02072"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684986A2"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67BEF128"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2336727C"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7AD2C88C" w14:textId="77777777" w:rsidR="004357CE" w:rsidRDefault="004357CE" w:rsidP="00CE5A91">
            <w:pPr>
              <w:pStyle w:val="TAC"/>
              <w:keepNext w:val="0"/>
              <w:rPr>
                <w:sz w:val="16"/>
                <w:lang w:eastAsia="ja-JP"/>
              </w:rPr>
            </w:pPr>
            <w:r>
              <w:rPr>
                <w:sz w:val="16"/>
                <w:lang w:eastAsia="ja-JP"/>
              </w:rPr>
              <w:t>3, 9</w:t>
            </w:r>
          </w:p>
        </w:tc>
      </w:tr>
      <w:tr w:rsidR="004357CE" w14:paraId="0B0BED9B"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47E741F1" w14:textId="77777777" w:rsidR="004357CE" w:rsidRDefault="004357CE" w:rsidP="00CE5A91">
            <w:pPr>
              <w:pStyle w:val="TAC"/>
              <w:keepNext w:val="0"/>
              <w:rPr>
                <w:lang w:eastAsia="ja-JP"/>
              </w:rPr>
            </w:pPr>
            <w:r>
              <w:rPr>
                <w:lang w:eastAsia="ja-JP"/>
              </w:rPr>
              <w:t>DC_28_n79</w:t>
            </w:r>
          </w:p>
        </w:tc>
        <w:tc>
          <w:tcPr>
            <w:tcW w:w="2864" w:type="dxa"/>
            <w:tcBorders>
              <w:top w:val="single" w:sz="4" w:space="0" w:color="auto"/>
              <w:left w:val="nil"/>
              <w:bottom w:val="single" w:sz="4" w:space="0" w:color="auto"/>
              <w:right w:val="single" w:sz="4" w:space="0" w:color="auto"/>
            </w:tcBorders>
            <w:vAlign w:val="center"/>
            <w:hideMark/>
          </w:tcPr>
          <w:p w14:paraId="0DD983D6" w14:textId="77777777" w:rsidR="004357CE" w:rsidRDefault="004357CE" w:rsidP="00CE5A91">
            <w:pPr>
              <w:pStyle w:val="TAL"/>
              <w:keepNext w:val="0"/>
              <w:rPr>
                <w:sz w:val="16"/>
                <w:lang w:eastAsia="ja-JP"/>
              </w:rPr>
            </w:pPr>
            <w:r>
              <w:rPr>
                <w:sz w:val="16"/>
                <w:lang w:eastAsia="ja-JP"/>
              </w:rPr>
              <w:t>E-UTRA Band 3, 5, 8, 18, 19, 34, 39, 40, 41</w:t>
            </w:r>
          </w:p>
        </w:tc>
        <w:tc>
          <w:tcPr>
            <w:tcW w:w="934" w:type="dxa"/>
            <w:tcBorders>
              <w:top w:val="single" w:sz="4" w:space="0" w:color="auto"/>
              <w:left w:val="nil"/>
              <w:bottom w:val="single" w:sz="4" w:space="0" w:color="auto"/>
              <w:right w:val="single" w:sz="4" w:space="0" w:color="auto"/>
            </w:tcBorders>
            <w:vAlign w:val="center"/>
            <w:hideMark/>
          </w:tcPr>
          <w:p w14:paraId="6CA34E94"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500A798D" w14:textId="77777777" w:rsidR="004357CE" w:rsidRDefault="004357CE" w:rsidP="00CE5A91">
            <w:pPr>
              <w:pStyle w:val="TAC"/>
              <w:keepNext w:val="0"/>
              <w:rPr>
                <w:sz w:val="16"/>
                <w:lang w:eastAsia="ja-JP"/>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CE604BE" w14:textId="77777777" w:rsidR="004357CE" w:rsidRDefault="004357CE" w:rsidP="00CE5A91">
            <w:pPr>
              <w:pStyle w:val="TAC"/>
              <w:keepNext w:val="0"/>
              <w:rPr>
                <w:sz w:val="16"/>
                <w:lang w:eastAsia="ja-JP"/>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F50C3CA"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8740343"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5ADE3E0" w14:textId="77777777" w:rsidR="004357CE" w:rsidRDefault="004357CE" w:rsidP="00CE5A91">
            <w:pPr>
              <w:pStyle w:val="TAC"/>
              <w:keepNext w:val="0"/>
              <w:rPr>
                <w:sz w:val="16"/>
                <w:lang w:eastAsia="ja-JP"/>
              </w:rPr>
            </w:pPr>
          </w:p>
        </w:tc>
      </w:tr>
      <w:tr w:rsidR="004357CE" w14:paraId="0C5AD9C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3A715FE"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C03A471" w14:textId="77777777" w:rsidR="004357CE" w:rsidRDefault="004357CE" w:rsidP="00CE5A91">
            <w:pPr>
              <w:pStyle w:val="TAL"/>
              <w:keepNext w:val="0"/>
              <w:rPr>
                <w:sz w:val="16"/>
                <w:lang w:eastAsia="ja-JP"/>
              </w:rPr>
            </w:pPr>
            <w:r>
              <w:rPr>
                <w:sz w:val="16"/>
                <w:lang w:eastAsia="ja-JP"/>
              </w:rPr>
              <w:t>E-UTRA Band 1, 42, 65, 74</w:t>
            </w:r>
          </w:p>
        </w:tc>
        <w:tc>
          <w:tcPr>
            <w:tcW w:w="934" w:type="dxa"/>
            <w:tcBorders>
              <w:top w:val="single" w:sz="4" w:space="0" w:color="auto"/>
              <w:left w:val="nil"/>
              <w:bottom w:val="single" w:sz="4" w:space="0" w:color="auto"/>
              <w:right w:val="single" w:sz="4" w:space="0" w:color="auto"/>
            </w:tcBorders>
            <w:vAlign w:val="center"/>
            <w:hideMark/>
          </w:tcPr>
          <w:p w14:paraId="52C83D7E"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66EBFEAF"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6967FB5"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56ADE718"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6887613A"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2CA9E249" w14:textId="77777777" w:rsidR="004357CE" w:rsidRDefault="004357CE" w:rsidP="00CE5A91">
            <w:pPr>
              <w:pStyle w:val="TAC"/>
              <w:keepNext w:val="0"/>
              <w:rPr>
                <w:sz w:val="16"/>
                <w:lang w:eastAsia="ja-JP"/>
              </w:rPr>
            </w:pPr>
            <w:r>
              <w:rPr>
                <w:sz w:val="16"/>
                <w:lang w:eastAsia="ja-JP"/>
              </w:rPr>
              <w:t>2</w:t>
            </w:r>
          </w:p>
        </w:tc>
      </w:tr>
      <w:tr w:rsidR="004357CE" w14:paraId="024726D9"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462215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13A57287" w14:textId="77777777" w:rsidR="004357CE" w:rsidRDefault="004357CE" w:rsidP="00CE5A91">
            <w:pPr>
              <w:pStyle w:val="TAL"/>
              <w:keepNext w:val="0"/>
              <w:rPr>
                <w:sz w:val="16"/>
                <w:lang w:eastAsia="ja-JP"/>
              </w:rPr>
            </w:pPr>
            <w:r>
              <w:rPr>
                <w:sz w:val="16"/>
                <w:lang w:eastAsia="ja-JP"/>
              </w:rPr>
              <w:t>E-UTRA Band 1</w:t>
            </w:r>
          </w:p>
        </w:tc>
        <w:tc>
          <w:tcPr>
            <w:tcW w:w="934" w:type="dxa"/>
            <w:tcBorders>
              <w:top w:val="single" w:sz="4" w:space="0" w:color="auto"/>
              <w:left w:val="nil"/>
              <w:bottom w:val="single" w:sz="4" w:space="0" w:color="auto"/>
              <w:right w:val="single" w:sz="4" w:space="0" w:color="auto"/>
            </w:tcBorders>
            <w:vAlign w:val="center"/>
            <w:hideMark/>
          </w:tcPr>
          <w:p w14:paraId="4D2764CE"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7B5322C7"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F6A145E"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639C3F86"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7C3DEEAA"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6EF9DAAE" w14:textId="77777777" w:rsidR="004357CE" w:rsidRDefault="004357CE" w:rsidP="00CE5A91">
            <w:pPr>
              <w:pStyle w:val="TAC"/>
              <w:keepNext w:val="0"/>
              <w:rPr>
                <w:sz w:val="16"/>
                <w:lang w:eastAsia="ja-JP"/>
              </w:rPr>
            </w:pPr>
            <w:r>
              <w:rPr>
                <w:sz w:val="16"/>
                <w:lang w:eastAsia="ja-JP"/>
              </w:rPr>
              <w:t>9, 11</w:t>
            </w:r>
          </w:p>
        </w:tc>
      </w:tr>
      <w:tr w:rsidR="004357CE" w14:paraId="4B886CC8"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7EA9FA0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59E96B95" w14:textId="77777777" w:rsidR="004357CE" w:rsidRDefault="004357CE" w:rsidP="00CE5A91">
            <w:pPr>
              <w:pStyle w:val="TAL"/>
              <w:keepNext w:val="0"/>
              <w:rPr>
                <w:sz w:val="16"/>
                <w:lang w:eastAsia="ja-JP"/>
              </w:rPr>
            </w:pPr>
            <w:r>
              <w:rPr>
                <w:sz w:val="16"/>
                <w:lang w:eastAsia="ja-JP"/>
              </w:rPr>
              <w:t>E-UTRA Band 11, 21</w:t>
            </w:r>
          </w:p>
        </w:tc>
        <w:tc>
          <w:tcPr>
            <w:tcW w:w="934" w:type="dxa"/>
            <w:tcBorders>
              <w:top w:val="single" w:sz="4" w:space="0" w:color="auto"/>
              <w:left w:val="nil"/>
              <w:bottom w:val="single" w:sz="4" w:space="0" w:color="auto"/>
              <w:right w:val="single" w:sz="4" w:space="0" w:color="auto"/>
            </w:tcBorders>
            <w:vAlign w:val="center"/>
            <w:hideMark/>
          </w:tcPr>
          <w:p w14:paraId="6AD114E8"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721C0A0E"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38BAAC01"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6C657202"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AD3BA28"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779934B8" w14:textId="77777777" w:rsidR="004357CE" w:rsidRDefault="004357CE" w:rsidP="00CE5A91">
            <w:pPr>
              <w:pStyle w:val="TAC"/>
              <w:keepNext w:val="0"/>
              <w:rPr>
                <w:sz w:val="16"/>
                <w:lang w:eastAsia="ja-JP"/>
              </w:rPr>
            </w:pPr>
            <w:r>
              <w:rPr>
                <w:sz w:val="16"/>
                <w:lang w:eastAsia="ja-JP"/>
              </w:rPr>
              <w:t>9, 10</w:t>
            </w:r>
          </w:p>
        </w:tc>
      </w:tr>
      <w:tr w:rsidR="004357CE" w14:paraId="7178F6A5"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BC20AE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6E28F604"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3472D6D6" w14:textId="77777777" w:rsidR="004357CE" w:rsidRDefault="004357CE" w:rsidP="00CE5A91">
            <w:pPr>
              <w:pStyle w:val="TAC"/>
              <w:keepNext w:val="0"/>
              <w:rPr>
                <w:sz w:val="16"/>
              </w:rPr>
            </w:pPr>
            <w:r>
              <w:rPr>
                <w:sz w:val="16"/>
                <w:lang w:eastAsia="ja-JP"/>
              </w:rPr>
              <w:t>758</w:t>
            </w:r>
          </w:p>
        </w:tc>
        <w:tc>
          <w:tcPr>
            <w:tcW w:w="310" w:type="dxa"/>
            <w:tcBorders>
              <w:top w:val="single" w:sz="4" w:space="0" w:color="auto"/>
              <w:left w:val="nil"/>
              <w:bottom w:val="single" w:sz="4" w:space="0" w:color="auto"/>
              <w:right w:val="single" w:sz="4" w:space="0" w:color="auto"/>
            </w:tcBorders>
            <w:vAlign w:val="center"/>
            <w:hideMark/>
          </w:tcPr>
          <w:p w14:paraId="34A8B26C" w14:textId="77777777" w:rsidR="004357CE" w:rsidRDefault="004357CE" w:rsidP="00CE5A91">
            <w:pPr>
              <w:pStyle w:val="TAC"/>
              <w:keepNext w:val="0"/>
              <w:rPr>
                <w:sz w:val="16"/>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46D1BB8A" w14:textId="77777777" w:rsidR="004357CE" w:rsidRDefault="004357CE" w:rsidP="00CE5A91">
            <w:pPr>
              <w:pStyle w:val="TAC"/>
              <w:keepNext w:val="0"/>
              <w:rPr>
                <w:sz w:val="16"/>
              </w:rPr>
            </w:pPr>
            <w:r>
              <w:rPr>
                <w:sz w:val="16"/>
                <w:lang w:eastAsia="ja-JP"/>
              </w:rPr>
              <w:t>773</w:t>
            </w:r>
          </w:p>
        </w:tc>
        <w:tc>
          <w:tcPr>
            <w:tcW w:w="1172" w:type="dxa"/>
            <w:tcBorders>
              <w:top w:val="single" w:sz="4" w:space="0" w:color="auto"/>
              <w:left w:val="nil"/>
              <w:bottom w:val="single" w:sz="4" w:space="0" w:color="auto"/>
              <w:right w:val="single" w:sz="4" w:space="0" w:color="auto"/>
            </w:tcBorders>
            <w:vAlign w:val="center"/>
            <w:hideMark/>
          </w:tcPr>
          <w:p w14:paraId="771482F5" w14:textId="77777777" w:rsidR="004357CE" w:rsidRDefault="004357CE" w:rsidP="00CE5A91">
            <w:pPr>
              <w:pStyle w:val="TAC"/>
              <w:keepNext w:val="0"/>
              <w:rPr>
                <w:sz w:val="16"/>
                <w:lang w:eastAsia="ja-JP"/>
              </w:rPr>
            </w:pPr>
            <w:r>
              <w:rPr>
                <w:sz w:val="16"/>
                <w:lang w:eastAsia="ja-JP"/>
              </w:rPr>
              <w:t>-32</w:t>
            </w:r>
          </w:p>
        </w:tc>
        <w:tc>
          <w:tcPr>
            <w:tcW w:w="749" w:type="dxa"/>
            <w:tcBorders>
              <w:top w:val="single" w:sz="4" w:space="0" w:color="auto"/>
              <w:left w:val="nil"/>
              <w:bottom w:val="single" w:sz="4" w:space="0" w:color="auto"/>
              <w:right w:val="single" w:sz="4" w:space="0" w:color="auto"/>
            </w:tcBorders>
            <w:noWrap/>
            <w:vAlign w:val="center"/>
            <w:hideMark/>
          </w:tcPr>
          <w:p w14:paraId="68F0EB6F"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D84FA08" w14:textId="77777777" w:rsidR="004357CE" w:rsidRDefault="004357CE" w:rsidP="00CE5A91">
            <w:pPr>
              <w:pStyle w:val="TAC"/>
              <w:keepNext w:val="0"/>
              <w:rPr>
                <w:sz w:val="16"/>
                <w:lang w:eastAsia="ja-JP"/>
              </w:rPr>
            </w:pPr>
          </w:p>
        </w:tc>
      </w:tr>
      <w:tr w:rsidR="004357CE" w14:paraId="44F4214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89B0DF4"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7F7326C6"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7FA371A9" w14:textId="77777777" w:rsidR="004357CE" w:rsidRDefault="004357CE" w:rsidP="00CE5A91">
            <w:pPr>
              <w:pStyle w:val="TAC"/>
              <w:keepNext w:val="0"/>
              <w:rPr>
                <w:sz w:val="16"/>
                <w:lang w:eastAsia="ja-JP"/>
              </w:rPr>
            </w:pPr>
            <w:r>
              <w:rPr>
                <w:sz w:val="16"/>
                <w:lang w:eastAsia="ja-JP"/>
              </w:rPr>
              <w:t>773</w:t>
            </w:r>
          </w:p>
        </w:tc>
        <w:tc>
          <w:tcPr>
            <w:tcW w:w="310" w:type="dxa"/>
            <w:tcBorders>
              <w:top w:val="single" w:sz="4" w:space="0" w:color="auto"/>
              <w:left w:val="nil"/>
              <w:bottom w:val="single" w:sz="4" w:space="0" w:color="auto"/>
              <w:right w:val="single" w:sz="4" w:space="0" w:color="auto"/>
            </w:tcBorders>
            <w:vAlign w:val="center"/>
            <w:hideMark/>
          </w:tcPr>
          <w:p w14:paraId="3C4C6ACA" w14:textId="77777777" w:rsidR="004357CE" w:rsidRDefault="004357CE" w:rsidP="00CE5A91">
            <w:pPr>
              <w:pStyle w:val="TAC"/>
              <w:keepNext w:val="0"/>
              <w:rPr>
                <w:sz w:val="16"/>
                <w:lang w:eastAsia="ja-JP"/>
              </w:rPr>
            </w:pPr>
            <w:r>
              <w:rPr>
                <w:sz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5AA98DBD" w14:textId="77777777" w:rsidR="004357CE" w:rsidRDefault="004357CE" w:rsidP="00CE5A91">
            <w:pPr>
              <w:pStyle w:val="TAC"/>
              <w:keepNext w:val="0"/>
              <w:rPr>
                <w:sz w:val="16"/>
                <w:lang w:eastAsia="ja-JP"/>
              </w:rPr>
            </w:pPr>
            <w:r>
              <w:rPr>
                <w:sz w:val="16"/>
                <w:lang w:eastAsia="ja-JP"/>
              </w:rPr>
              <w:t>803</w:t>
            </w:r>
          </w:p>
        </w:tc>
        <w:tc>
          <w:tcPr>
            <w:tcW w:w="1172" w:type="dxa"/>
            <w:tcBorders>
              <w:top w:val="single" w:sz="4" w:space="0" w:color="auto"/>
              <w:left w:val="nil"/>
              <w:bottom w:val="single" w:sz="4" w:space="0" w:color="auto"/>
              <w:right w:val="single" w:sz="4" w:space="0" w:color="auto"/>
            </w:tcBorders>
            <w:vAlign w:val="center"/>
            <w:hideMark/>
          </w:tcPr>
          <w:p w14:paraId="35AF7B01" w14:textId="77777777" w:rsidR="004357CE" w:rsidRDefault="004357CE" w:rsidP="00CE5A91">
            <w:pPr>
              <w:pStyle w:val="TAC"/>
              <w:keepNext w:val="0"/>
              <w:rPr>
                <w:sz w:val="16"/>
                <w:lang w:eastAsia="ja-JP"/>
              </w:rPr>
            </w:pPr>
            <w:r>
              <w:rPr>
                <w:sz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280EAC0F" w14:textId="77777777" w:rsidR="004357CE" w:rsidRDefault="004357CE" w:rsidP="00CE5A91">
            <w:pPr>
              <w:pStyle w:val="TAC"/>
              <w:keepNext w:val="0"/>
              <w:rPr>
                <w:sz w:val="16"/>
                <w:lang w:eastAsia="ja-JP"/>
              </w:rPr>
            </w:pPr>
            <w:r>
              <w:rPr>
                <w:sz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55EB74FE" w14:textId="77777777" w:rsidR="004357CE" w:rsidRDefault="004357CE" w:rsidP="00CE5A91">
            <w:pPr>
              <w:pStyle w:val="TAC"/>
              <w:keepNext w:val="0"/>
              <w:rPr>
                <w:sz w:val="16"/>
                <w:lang w:eastAsia="ja-JP"/>
              </w:rPr>
            </w:pPr>
          </w:p>
        </w:tc>
      </w:tr>
      <w:tr w:rsidR="004357CE" w14:paraId="4375EA8B"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64AE1F19"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06EBEEA8" w14:textId="77777777" w:rsidR="004357CE" w:rsidRDefault="004357CE" w:rsidP="00CE5A91">
            <w:pPr>
              <w:pStyle w:val="TAL"/>
              <w:keepNext w:val="0"/>
              <w:rPr>
                <w:sz w:val="16"/>
                <w:lang w:eastAsia="ja-JP"/>
              </w:rPr>
            </w:pPr>
            <w:r>
              <w:rPr>
                <w:sz w:val="16"/>
                <w:lang w:eastAsia="ja-JP"/>
              </w:rPr>
              <w:t>Frequency range</w:t>
            </w:r>
          </w:p>
        </w:tc>
        <w:tc>
          <w:tcPr>
            <w:tcW w:w="934" w:type="dxa"/>
            <w:tcBorders>
              <w:top w:val="single" w:sz="4" w:space="0" w:color="auto"/>
              <w:left w:val="nil"/>
              <w:bottom w:val="single" w:sz="4" w:space="0" w:color="auto"/>
              <w:right w:val="single" w:sz="4" w:space="0" w:color="auto"/>
            </w:tcBorders>
            <w:hideMark/>
          </w:tcPr>
          <w:p w14:paraId="242F5E14" w14:textId="77777777" w:rsidR="004357CE" w:rsidRDefault="004357CE" w:rsidP="00CE5A91">
            <w:pPr>
              <w:pStyle w:val="TAC"/>
              <w:keepNext w:val="0"/>
              <w:rPr>
                <w:sz w:val="16"/>
                <w:lang w:eastAsia="ja-JP"/>
              </w:rPr>
            </w:pPr>
            <w:r>
              <w:rPr>
                <w:sz w:val="16"/>
                <w:lang w:eastAsia="ja-JP"/>
              </w:rPr>
              <w:t xml:space="preserve">1884.5 </w:t>
            </w:r>
          </w:p>
        </w:tc>
        <w:tc>
          <w:tcPr>
            <w:tcW w:w="310" w:type="dxa"/>
            <w:tcBorders>
              <w:top w:val="single" w:sz="4" w:space="0" w:color="auto"/>
              <w:left w:val="nil"/>
              <w:bottom w:val="single" w:sz="4" w:space="0" w:color="auto"/>
              <w:right w:val="single" w:sz="4" w:space="0" w:color="auto"/>
            </w:tcBorders>
            <w:hideMark/>
          </w:tcPr>
          <w:p w14:paraId="4838DDD6" w14:textId="77777777" w:rsidR="004357CE" w:rsidRDefault="004357CE" w:rsidP="00CE5A91">
            <w:pPr>
              <w:pStyle w:val="TAC"/>
              <w:keepNext w:val="0"/>
              <w:rPr>
                <w:sz w:val="16"/>
              </w:rPr>
            </w:pPr>
            <w:r>
              <w:rPr>
                <w:sz w:val="16"/>
              </w:rPr>
              <w:t xml:space="preserve">- </w:t>
            </w:r>
          </w:p>
        </w:tc>
        <w:tc>
          <w:tcPr>
            <w:tcW w:w="937" w:type="dxa"/>
            <w:tcBorders>
              <w:top w:val="single" w:sz="4" w:space="0" w:color="auto"/>
              <w:left w:val="nil"/>
              <w:bottom w:val="single" w:sz="4" w:space="0" w:color="auto"/>
              <w:right w:val="single" w:sz="4" w:space="0" w:color="auto"/>
            </w:tcBorders>
            <w:hideMark/>
          </w:tcPr>
          <w:p w14:paraId="48A339E7" w14:textId="77777777" w:rsidR="004357CE" w:rsidRDefault="004357CE" w:rsidP="00CE5A91">
            <w:pPr>
              <w:pStyle w:val="TAC"/>
              <w:keepNext w:val="0"/>
              <w:rPr>
                <w:sz w:val="16"/>
              </w:rPr>
            </w:pPr>
            <w:r>
              <w:rPr>
                <w:sz w:val="16"/>
              </w:rPr>
              <w:t xml:space="preserve">1915.7 </w:t>
            </w:r>
          </w:p>
        </w:tc>
        <w:tc>
          <w:tcPr>
            <w:tcW w:w="1172" w:type="dxa"/>
            <w:tcBorders>
              <w:top w:val="single" w:sz="4" w:space="0" w:color="auto"/>
              <w:left w:val="nil"/>
              <w:bottom w:val="single" w:sz="4" w:space="0" w:color="auto"/>
              <w:right w:val="single" w:sz="4" w:space="0" w:color="auto"/>
            </w:tcBorders>
            <w:vAlign w:val="center"/>
            <w:hideMark/>
          </w:tcPr>
          <w:p w14:paraId="38F1209F" w14:textId="77777777" w:rsidR="004357CE" w:rsidRDefault="004357CE" w:rsidP="00CE5A91">
            <w:pPr>
              <w:pStyle w:val="TAC"/>
              <w:keepNext w:val="0"/>
              <w:rPr>
                <w:sz w:val="16"/>
                <w:lang w:eastAsia="ja-JP"/>
              </w:rPr>
            </w:pPr>
            <w:r>
              <w:rPr>
                <w:sz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157D351A" w14:textId="77777777" w:rsidR="004357CE" w:rsidRDefault="004357CE" w:rsidP="00CE5A91">
            <w:pPr>
              <w:pStyle w:val="TAC"/>
              <w:keepNext w:val="0"/>
              <w:rPr>
                <w:sz w:val="16"/>
                <w:lang w:eastAsia="ja-JP"/>
              </w:rPr>
            </w:pPr>
            <w:r>
              <w:rPr>
                <w:sz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7F6AE8E7" w14:textId="77777777" w:rsidR="004357CE" w:rsidRDefault="004357CE" w:rsidP="00CE5A91">
            <w:pPr>
              <w:pStyle w:val="TAC"/>
              <w:keepNext w:val="0"/>
              <w:rPr>
                <w:sz w:val="16"/>
                <w:lang w:eastAsia="ja-JP"/>
              </w:rPr>
            </w:pPr>
            <w:r>
              <w:rPr>
                <w:sz w:val="16"/>
                <w:lang w:eastAsia="ja-JP"/>
              </w:rPr>
              <w:t>3, 9</w:t>
            </w:r>
          </w:p>
        </w:tc>
      </w:tr>
      <w:tr w:rsidR="004357CE" w14:paraId="58139D99"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1DB39D75" w14:textId="77777777" w:rsidR="004357CE" w:rsidRDefault="004357CE" w:rsidP="00CE5A91">
            <w:pPr>
              <w:pStyle w:val="TAC"/>
              <w:keepNext w:val="0"/>
              <w:rPr>
                <w:lang w:eastAsia="ja-JP"/>
              </w:rPr>
            </w:pPr>
            <w:r>
              <w:rPr>
                <w:lang w:eastAsia="ja-JP"/>
              </w:rPr>
              <w:t>DC_30_n5</w:t>
            </w:r>
          </w:p>
        </w:tc>
        <w:tc>
          <w:tcPr>
            <w:tcW w:w="2864" w:type="dxa"/>
            <w:tcBorders>
              <w:top w:val="single" w:sz="4" w:space="0" w:color="auto"/>
              <w:left w:val="nil"/>
              <w:bottom w:val="single" w:sz="4" w:space="0" w:color="auto"/>
              <w:right w:val="single" w:sz="4" w:space="0" w:color="auto"/>
            </w:tcBorders>
            <w:vAlign w:val="bottom"/>
            <w:hideMark/>
          </w:tcPr>
          <w:p w14:paraId="0EAC4582" w14:textId="77777777" w:rsidR="004357CE" w:rsidRDefault="004357CE" w:rsidP="00CE5A91">
            <w:pPr>
              <w:pStyle w:val="TAL"/>
              <w:keepNext w:val="0"/>
              <w:rPr>
                <w:sz w:val="16"/>
                <w:lang w:eastAsia="ja-JP"/>
              </w:rPr>
            </w:pPr>
            <w:r>
              <w:rPr>
                <w:sz w:val="16"/>
                <w:szCs w:val="16"/>
                <w:lang w:val="sv-SE" w:eastAsia="ja-JP"/>
              </w:rPr>
              <w:t>E-UTRA Band 2, 4, 5, 7, 12, 13, 14, 17, 24, 25, 26, 29, 30, 38, 48, 66, 70, 71, 85</w:t>
            </w:r>
          </w:p>
        </w:tc>
        <w:tc>
          <w:tcPr>
            <w:tcW w:w="934" w:type="dxa"/>
            <w:tcBorders>
              <w:top w:val="single" w:sz="4" w:space="0" w:color="auto"/>
              <w:left w:val="nil"/>
              <w:bottom w:val="single" w:sz="4" w:space="0" w:color="auto"/>
              <w:right w:val="single" w:sz="4" w:space="0" w:color="auto"/>
            </w:tcBorders>
            <w:vAlign w:val="center"/>
            <w:hideMark/>
          </w:tcPr>
          <w:p w14:paraId="01F341F4" w14:textId="77777777" w:rsidR="004357CE" w:rsidRDefault="004357CE" w:rsidP="00CE5A91">
            <w:pPr>
              <w:pStyle w:val="TAC"/>
              <w:keepNext w:val="0"/>
              <w:rPr>
                <w:sz w:val="16"/>
                <w:lang w:eastAsia="ja-JP"/>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6C35EA2E" w14:textId="77777777" w:rsidR="004357CE" w:rsidRDefault="004357CE" w:rsidP="00CE5A91">
            <w:pPr>
              <w:pStyle w:val="TAC"/>
              <w:keepNext w:val="0"/>
              <w:rPr>
                <w:sz w:val="16"/>
                <w:lang w:eastAsia="ja-JP"/>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6B65DDEC" w14:textId="77777777" w:rsidR="004357CE" w:rsidRDefault="004357CE" w:rsidP="00CE5A91">
            <w:pPr>
              <w:pStyle w:val="TAC"/>
              <w:keepNext w:val="0"/>
              <w:rPr>
                <w:sz w:val="16"/>
                <w:lang w:eastAsia="ja-JP"/>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3DFF9734"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11587219"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tcPr>
          <w:p w14:paraId="091DD225" w14:textId="77777777" w:rsidR="004357CE" w:rsidRDefault="004357CE" w:rsidP="00CE5A91">
            <w:pPr>
              <w:pStyle w:val="TAC"/>
              <w:keepNext w:val="0"/>
              <w:rPr>
                <w:sz w:val="16"/>
                <w:lang w:eastAsia="ja-JP"/>
              </w:rPr>
            </w:pPr>
          </w:p>
        </w:tc>
      </w:tr>
      <w:tr w:rsidR="004357CE" w14:paraId="57452AA2"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0391CD5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B7FB636" w14:textId="77777777" w:rsidR="004357CE" w:rsidRDefault="004357CE" w:rsidP="00CE5A91">
            <w:pPr>
              <w:pStyle w:val="TAL"/>
              <w:keepNext w:val="0"/>
              <w:rPr>
                <w:sz w:val="16"/>
                <w:lang w:eastAsia="ja-JP"/>
              </w:rPr>
            </w:pPr>
            <w:r>
              <w:rPr>
                <w:sz w:val="16"/>
                <w:szCs w:val="16"/>
                <w:lang w:val="sv-SE" w:eastAsia="ja-JP"/>
              </w:rPr>
              <w:t>E-UTRA Band 41, 53,</w:t>
            </w:r>
          </w:p>
        </w:tc>
        <w:tc>
          <w:tcPr>
            <w:tcW w:w="934" w:type="dxa"/>
            <w:tcBorders>
              <w:top w:val="single" w:sz="4" w:space="0" w:color="auto"/>
              <w:left w:val="nil"/>
              <w:bottom w:val="single" w:sz="4" w:space="0" w:color="auto"/>
              <w:right w:val="single" w:sz="4" w:space="0" w:color="auto"/>
            </w:tcBorders>
            <w:vAlign w:val="center"/>
            <w:hideMark/>
          </w:tcPr>
          <w:p w14:paraId="3D7DF827"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24A5D566" w14:textId="77777777" w:rsidR="004357CE" w:rsidRDefault="004357CE" w:rsidP="00CE5A91">
            <w:pPr>
              <w:pStyle w:val="TAC"/>
              <w:keepNext w:val="0"/>
              <w:rPr>
                <w:sz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08F86CBF"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3D7081D3"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20315C76"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20B4E86C" w14:textId="77777777" w:rsidR="004357CE" w:rsidRDefault="004357CE" w:rsidP="00CE5A91">
            <w:pPr>
              <w:pStyle w:val="TAC"/>
              <w:keepNext w:val="0"/>
              <w:rPr>
                <w:sz w:val="16"/>
                <w:lang w:eastAsia="ja-JP"/>
              </w:rPr>
            </w:pPr>
            <w:r>
              <w:rPr>
                <w:sz w:val="16"/>
                <w:szCs w:val="16"/>
                <w:lang w:val="en-US" w:eastAsia="zh-CN"/>
              </w:rPr>
              <w:t>2</w:t>
            </w:r>
          </w:p>
        </w:tc>
      </w:tr>
      <w:tr w:rsidR="004357CE" w14:paraId="2002C346"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138179EC" w14:textId="77777777" w:rsidR="004357CE" w:rsidRDefault="004357CE" w:rsidP="00CE5A91">
            <w:pPr>
              <w:pStyle w:val="TAC"/>
              <w:keepNext w:val="0"/>
              <w:rPr>
                <w:lang w:eastAsia="ja-JP"/>
              </w:rPr>
            </w:pPr>
            <w:r>
              <w:rPr>
                <w:lang w:eastAsia="ja-JP"/>
              </w:rPr>
              <w:t>DC_30_n66</w:t>
            </w:r>
          </w:p>
        </w:tc>
        <w:tc>
          <w:tcPr>
            <w:tcW w:w="2864" w:type="dxa"/>
            <w:tcBorders>
              <w:top w:val="single" w:sz="4" w:space="0" w:color="auto"/>
              <w:left w:val="nil"/>
              <w:bottom w:val="single" w:sz="4" w:space="0" w:color="auto"/>
              <w:right w:val="single" w:sz="4" w:space="0" w:color="auto"/>
            </w:tcBorders>
            <w:vAlign w:val="bottom"/>
            <w:hideMark/>
          </w:tcPr>
          <w:p w14:paraId="692F09E1" w14:textId="77777777" w:rsidR="004357CE" w:rsidRDefault="004357CE" w:rsidP="00CE5A91">
            <w:pPr>
              <w:pStyle w:val="TAL"/>
              <w:keepNext w:val="0"/>
              <w:rPr>
                <w:sz w:val="16"/>
                <w:lang w:eastAsia="ja-JP"/>
              </w:rPr>
            </w:pPr>
            <w:r>
              <w:rPr>
                <w:sz w:val="16"/>
                <w:szCs w:val="16"/>
                <w:lang w:val="sv-SE" w:eastAsia="ja-JP"/>
              </w:rPr>
              <w:t>E-UTRA Band 2, 4, 5,  12, 13, 14, 17, 24, 25, 26, 27, 29, 30, 38, 41, 66, 70, 71</w:t>
            </w:r>
          </w:p>
        </w:tc>
        <w:tc>
          <w:tcPr>
            <w:tcW w:w="934" w:type="dxa"/>
            <w:tcBorders>
              <w:top w:val="single" w:sz="4" w:space="0" w:color="auto"/>
              <w:left w:val="nil"/>
              <w:bottom w:val="single" w:sz="4" w:space="0" w:color="auto"/>
              <w:right w:val="single" w:sz="4" w:space="0" w:color="auto"/>
            </w:tcBorders>
            <w:vAlign w:val="center"/>
            <w:hideMark/>
          </w:tcPr>
          <w:p w14:paraId="4C9AF0F4" w14:textId="77777777" w:rsidR="004357CE" w:rsidRDefault="004357CE" w:rsidP="00CE5A91">
            <w:pPr>
              <w:pStyle w:val="TAC"/>
              <w:keepNext w:val="0"/>
              <w:rPr>
                <w:sz w:val="16"/>
                <w:lang w:eastAsia="ja-JP"/>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6F1A8FEA" w14:textId="77777777" w:rsidR="004357CE" w:rsidRDefault="004357CE" w:rsidP="00CE5A91">
            <w:pPr>
              <w:pStyle w:val="TAC"/>
              <w:keepNext w:val="0"/>
              <w:rPr>
                <w:sz w:val="16"/>
                <w:lang w:eastAsia="ja-JP"/>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690FE497" w14:textId="77777777" w:rsidR="004357CE" w:rsidRDefault="004357CE" w:rsidP="00CE5A91">
            <w:pPr>
              <w:pStyle w:val="TAC"/>
              <w:keepNext w:val="0"/>
              <w:rPr>
                <w:sz w:val="16"/>
                <w:lang w:eastAsia="ja-JP"/>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21C153F1"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10BE0B49"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tcPr>
          <w:p w14:paraId="65C3B4FA" w14:textId="77777777" w:rsidR="004357CE" w:rsidRDefault="004357CE" w:rsidP="00CE5A91">
            <w:pPr>
              <w:pStyle w:val="TAC"/>
              <w:keepNext w:val="0"/>
              <w:rPr>
                <w:sz w:val="16"/>
                <w:lang w:eastAsia="ja-JP"/>
              </w:rPr>
            </w:pPr>
          </w:p>
        </w:tc>
      </w:tr>
      <w:tr w:rsidR="004357CE" w14:paraId="1E24A3E7"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250A0FDA"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E0ED33F" w14:textId="77777777" w:rsidR="004357CE" w:rsidRDefault="004357CE" w:rsidP="00CE5A91">
            <w:pPr>
              <w:pStyle w:val="TAL"/>
              <w:keepNext w:val="0"/>
              <w:rPr>
                <w:sz w:val="16"/>
                <w:lang w:eastAsia="ja-JP"/>
              </w:rPr>
            </w:pPr>
            <w:r>
              <w:rPr>
                <w:sz w:val="16"/>
                <w:szCs w:val="16"/>
                <w:lang w:val="sv-SE" w:eastAsia="ja-JP"/>
              </w:rPr>
              <w:t>E-UTRA Band 48</w:t>
            </w:r>
          </w:p>
        </w:tc>
        <w:tc>
          <w:tcPr>
            <w:tcW w:w="934" w:type="dxa"/>
            <w:tcBorders>
              <w:top w:val="single" w:sz="4" w:space="0" w:color="auto"/>
              <w:left w:val="nil"/>
              <w:bottom w:val="single" w:sz="4" w:space="0" w:color="auto"/>
              <w:right w:val="single" w:sz="4" w:space="0" w:color="auto"/>
            </w:tcBorders>
            <w:vAlign w:val="center"/>
            <w:hideMark/>
          </w:tcPr>
          <w:p w14:paraId="69CAE270"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275DD8A0" w14:textId="77777777" w:rsidR="004357CE" w:rsidRDefault="004357CE" w:rsidP="00CE5A91">
            <w:pPr>
              <w:pStyle w:val="TAC"/>
              <w:keepNext w:val="0"/>
              <w:rPr>
                <w:sz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564C4837"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477B5ADE"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6259DE46"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2CB1054A" w14:textId="77777777" w:rsidR="004357CE" w:rsidRDefault="004357CE" w:rsidP="00CE5A91">
            <w:pPr>
              <w:pStyle w:val="TAC"/>
              <w:keepNext w:val="0"/>
              <w:rPr>
                <w:sz w:val="16"/>
                <w:lang w:eastAsia="ja-JP"/>
              </w:rPr>
            </w:pPr>
            <w:r>
              <w:rPr>
                <w:sz w:val="16"/>
                <w:szCs w:val="16"/>
                <w:lang w:val="en-US" w:eastAsia="zh-CN"/>
              </w:rPr>
              <w:t>2</w:t>
            </w:r>
          </w:p>
        </w:tc>
      </w:tr>
      <w:tr w:rsidR="004357CE" w14:paraId="5B13DB96" w14:textId="77777777" w:rsidTr="00CE5A91">
        <w:trPr>
          <w:trHeight w:val="188"/>
          <w:jc w:val="center"/>
        </w:trPr>
        <w:tc>
          <w:tcPr>
            <w:tcW w:w="1632" w:type="dxa"/>
            <w:tcBorders>
              <w:top w:val="single" w:sz="4" w:space="0" w:color="auto"/>
              <w:left w:val="single" w:sz="4" w:space="0" w:color="auto"/>
              <w:bottom w:val="nil"/>
              <w:right w:val="single" w:sz="4" w:space="0" w:color="auto"/>
            </w:tcBorders>
            <w:hideMark/>
          </w:tcPr>
          <w:p w14:paraId="7EB09B59" w14:textId="77777777" w:rsidR="004357CE" w:rsidRDefault="004357CE" w:rsidP="00CE5A91">
            <w:pPr>
              <w:pStyle w:val="TAC"/>
              <w:keepNext w:val="0"/>
              <w:rPr>
                <w:lang w:val="en-US" w:eastAsia="zh-CN"/>
              </w:rPr>
            </w:pPr>
            <w:r>
              <w:rPr>
                <w:lang w:eastAsia="ja-JP"/>
              </w:rPr>
              <w:t>DC_38_n78</w:t>
            </w:r>
          </w:p>
        </w:tc>
        <w:tc>
          <w:tcPr>
            <w:tcW w:w="8194" w:type="dxa"/>
            <w:gridSpan w:val="7"/>
            <w:tcBorders>
              <w:top w:val="single" w:sz="4" w:space="0" w:color="auto"/>
              <w:left w:val="nil"/>
              <w:bottom w:val="single" w:sz="4" w:space="0" w:color="auto"/>
              <w:right w:val="single" w:sz="4" w:space="0" w:color="auto"/>
            </w:tcBorders>
            <w:vAlign w:val="bottom"/>
            <w:hideMark/>
          </w:tcPr>
          <w:p w14:paraId="58449BA5" w14:textId="77777777" w:rsidR="004357CE" w:rsidRDefault="004357CE" w:rsidP="00CE5A91">
            <w:pPr>
              <w:pStyle w:val="TAL"/>
              <w:keepNext w:val="0"/>
              <w:rPr>
                <w:sz w:val="16"/>
                <w:szCs w:val="16"/>
                <w:lang w:eastAsia="ja-JP"/>
              </w:rPr>
            </w:pPr>
            <w:r>
              <w:rPr>
                <w:sz w:val="16"/>
                <w:szCs w:val="16"/>
                <w:lang w:val="sv-SE" w:eastAsia="ja-JP"/>
              </w:rPr>
              <w:t>N/A</w:t>
            </w:r>
          </w:p>
        </w:tc>
      </w:tr>
      <w:tr w:rsidR="004357CE" w14:paraId="663EC319"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23DBF0BF" w14:textId="77777777" w:rsidR="004357CE" w:rsidRDefault="004357CE" w:rsidP="00CE5A91">
            <w:pPr>
              <w:pStyle w:val="TAC"/>
              <w:keepNext w:val="0"/>
              <w:rPr>
                <w:lang w:eastAsia="ja-JP"/>
              </w:rPr>
            </w:pPr>
            <w:r>
              <w:rPr>
                <w:lang w:val="en-US" w:eastAsia="zh-CN"/>
              </w:rPr>
              <w:t>DC_</w:t>
            </w:r>
            <w:r>
              <w:rPr>
                <w:rFonts w:eastAsia="MS Mincho"/>
                <w:lang w:val="en-US" w:eastAsia="ja-JP"/>
              </w:rPr>
              <w:t>39</w:t>
            </w:r>
            <w:r>
              <w:rPr>
                <w:lang w:val="en-US" w:eastAsia="zh-CN"/>
              </w:rPr>
              <w:t>_n</w:t>
            </w:r>
            <w:r>
              <w:rPr>
                <w:rFonts w:eastAsia="MS Mincho"/>
                <w:lang w:val="en-US" w:eastAsia="ja-JP"/>
              </w:rPr>
              <w:t>78</w:t>
            </w:r>
          </w:p>
        </w:tc>
        <w:tc>
          <w:tcPr>
            <w:tcW w:w="2864" w:type="dxa"/>
            <w:tcBorders>
              <w:top w:val="single" w:sz="4" w:space="0" w:color="auto"/>
              <w:left w:val="nil"/>
              <w:bottom w:val="single" w:sz="4" w:space="0" w:color="auto"/>
              <w:right w:val="single" w:sz="4" w:space="0" w:color="auto"/>
            </w:tcBorders>
            <w:vAlign w:val="bottom"/>
            <w:hideMark/>
          </w:tcPr>
          <w:p w14:paraId="47AF8E67" w14:textId="77777777" w:rsidR="004357CE" w:rsidRDefault="004357CE" w:rsidP="00CE5A91">
            <w:pPr>
              <w:pStyle w:val="TAL"/>
              <w:keepNext w:val="0"/>
              <w:rPr>
                <w:sz w:val="16"/>
                <w:szCs w:val="16"/>
                <w:lang w:eastAsia="ja-JP"/>
              </w:rPr>
            </w:pPr>
            <w:r>
              <w:rPr>
                <w:sz w:val="16"/>
                <w:szCs w:val="16"/>
                <w:lang w:val="en-US" w:eastAsia="zh-CN"/>
              </w:rPr>
              <w:t xml:space="preserve">E-UTRA </w:t>
            </w:r>
            <w:r>
              <w:rPr>
                <w:sz w:val="16"/>
                <w:szCs w:val="16"/>
                <w:lang w:val="en-US"/>
              </w:rPr>
              <w:t xml:space="preserve">Band </w:t>
            </w:r>
            <w:r>
              <w:rPr>
                <w:sz w:val="16"/>
                <w:szCs w:val="16"/>
                <w:lang w:val="en-US" w:eastAsia="zh-CN"/>
              </w:rPr>
              <w:t>1, 8</w:t>
            </w:r>
            <w:r>
              <w:rPr>
                <w:sz w:val="16"/>
                <w:szCs w:val="16"/>
                <w:lang w:val="en-US"/>
              </w:rPr>
              <w:t>,</w:t>
            </w:r>
            <w:r>
              <w:rPr>
                <w:sz w:val="16"/>
                <w:szCs w:val="16"/>
                <w:lang w:val="en-US" w:eastAsia="zh-CN"/>
              </w:rPr>
              <w:t xml:space="preserve"> 28, 34, 40, 41, 44</w:t>
            </w:r>
            <w:r>
              <w:rPr>
                <w:sz w:val="16"/>
                <w:szCs w:val="16"/>
                <w:lang w:val="en-US"/>
              </w:rPr>
              <w:t>, 45</w:t>
            </w:r>
          </w:p>
        </w:tc>
        <w:tc>
          <w:tcPr>
            <w:tcW w:w="934" w:type="dxa"/>
            <w:tcBorders>
              <w:top w:val="single" w:sz="4" w:space="0" w:color="auto"/>
              <w:left w:val="nil"/>
              <w:bottom w:val="single" w:sz="4" w:space="0" w:color="auto"/>
              <w:right w:val="single" w:sz="4" w:space="0" w:color="auto"/>
            </w:tcBorders>
            <w:vAlign w:val="center"/>
            <w:hideMark/>
          </w:tcPr>
          <w:p w14:paraId="34F6D60B" w14:textId="77777777" w:rsidR="004357CE" w:rsidRDefault="004357CE" w:rsidP="00CE5A91">
            <w:pPr>
              <w:pStyle w:val="TAC"/>
              <w:keepNext w:val="0"/>
              <w:rPr>
                <w:sz w:val="16"/>
                <w:szCs w:val="16"/>
                <w:lang w:eastAsia="ja-JP"/>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7C7E288D" w14:textId="77777777" w:rsidR="004357CE" w:rsidRDefault="004357CE" w:rsidP="00CE5A91">
            <w:pPr>
              <w:pStyle w:val="TAC"/>
              <w:keepNext w:val="0"/>
              <w:rPr>
                <w:sz w:val="16"/>
                <w:szCs w:val="16"/>
                <w:lang w:eastAsia="ja-JP"/>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0EE6B125" w14:textId="77777777" w:rsidR="004357CE" w:rsidRDefault="004357CE" w:rsidP="00CE5A91">
            <w:pPr>
              <w:pStyle w:val="TAC"/>
              <w:keepNext w:val="0"/>
              <w:rPr>
                <w:sz w:val="16"/>
                <w:szCs w:val="16"/>
                <w:vertAlign w:val="subscript"/>
                <w:lang w:eastAsia="ja-JP"/>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43269F19" w14:textId="77777777" w:rsidR="004357CE" w:rsidRDefault="004357CE" w:rsidP="00CE5A91">
            <w:pPr>
              <w:pStyle w:val="TAC"/>
              <w:keepNext w:val="0"/>
              <w:rPr>
                <w:sz w:val="16"/>
                <w:szCs w:val="16"/>
                <w:lang w:eastAsia="ja-JP"/>
              </w:rPr>
            </w:pPr>
            <w:r>
              <w:rPr>
                <w:sz w:val="16"/>
                <w:szCs w:val="16"/>
                <w:lang w:val="en-US"/>
              </w:rPr>
              <w:t>-50</w:t>
            </w:r>
          </w:p>
        </w:tc>
        <w:tc>
          <w:tcPr>
            <w:tcW w:w="749" w:type="dxa"/>
            <w:tcBorders>
              <w:top w:val="single" w:sz="4" w:space="0" w:color="auto"/>
              <w:left w:val="nil"/>
              <w:bottom w:val="single" w:sz="4" w:space="0" w:color="auto"/>
              <w:right w:val="single" w:sz="4" w:space="0" w:color="auto"/>
            </w:tcBorders>
            <w:noWrap/>
            <w:vAlign w:val="center"/>
            <w:hideMark/>
          </w:tcPr>
          <w:p w14:paraId="3BB266F0" w14:textId="77777777" w:rsidR="004357CE" w:rsidRDefault="004357CE" w:rsidP="00CE5A91">
            <w:pPr>
              <w:pStyle w:val="TAC"/>
              <w:keepNext w:val="0"/>
              <w:rPr>
                <w:sz w:val="16"/>
                <w:szCs w:val="16"/>
                <w:lang w:eastAsia="ja-JP"/>
              </w:rPr>
            </w:pPr>
            <w:r>
              <w:rPr>
                <w:sz w:val="16"/>
                <w:szCs w:val="16"/>
                <w:lang w:val="en-US"/>
              </w:rPr>
              <w:t>1</w:t>
            </w:r>
          </w:p>
        </w:tc>
        <w:tc>
          <w:tcPr>
            <w:tcW w:w="1228" w:type="dxa"/>
            <w:tcBorders>
              <w:top w:val="single" w:sz="4" w:space="0" w:color="auto"/>
              <w:left w:val="nil"/>
              <w:bottom w:val="single" w:sz="4" w:space="0" w:color="auto"/>
              <w:right w:val="single" w:sz="4" w:space="0" w:color="auto"/>
            </w:tcBorders>
            <w:noWrap/>
            <w:vAlign w:val="center"/>
          </w:tcPr>
          <w:p w14:paraId="4623CB65" w14:textId="77777777" w:rsidR="004357CE" w:rsidRDefault="004357CE" w:rsidP="00CE5A91">
            <w:pPr>
              <w:pStyle w:val="TAC"/>
              <w:keepNext w:val="0"/>
              <w:rPr>
                <w:sz w:val="16"/>
                <w:szCs w:val="16"/>
                <w:lang w:eastAsia="ja-JP"/>
              </w:rPr>
            </w:pPr>
          </w:p>
        </w:tc>
      </w:tr>
      <w:tr w:rsidR="004357CE" w14:paraId="6F8AA3E0"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10CF750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1C8F99E" w14:textId="77777777" w:rsidR="004357CE" w:rsidRDefault="004357CE" w:rsidP="00CE5A91">
            <w:pPr>
              <w:pStyle w:val="TAL"/>
              <w:keepNext w:val="0"/>
              <w:rPr>
                <w:sz w:val="16"/>
                <w:szCs w:val="16"/>
                <w:lang w:eastAsia="ja-JP"/>
              </w:rPr>
            </w:pPr>
            <w:r>
              <w:rPr>
                <w:sz w:val="16"/>
                <w:szCs w:val="16"/>
                <w:lang w:val="en-US" w:eastAsia="zh-CN"/>
              </w:rPr>
              <w:t>Frequency range</w:t>
            </w:r>
          </w:p>
        </w:tc>
        <w:tc>
          <w:tcPr>
            <w:tcW w:w="934" w:type="dxa"/>
            <w:tcBorders>
              <w:top w:val="single" w:sz="4" w:space="0" w:color="auto"/>
              <w:left w:val="nil"/>
              <w:bottom w:val="single" w:sz="4" w:space="0" w:color="auto"/>
              <w:right w:val="single" w:sz="4" w:space="0" w:color="auto"/>
            </w:tcBorders>
            <w:vAlign w:val="bottom"/>
            <w:hideMark/>
          </w:tcPr>
          <w:p w14:paraId="161CC9BD" w14:textId="77777777" w:rsidR="004357CE" w:rsidRDefault="004357CE" w:rsidP="00CE5A91">
            <w:pPr>
              <w:pStyle w:val="TAC"/>
              <w:keepNext w:val="0"/>
              <w:rPr>
                <w:sz w:val="16"/>
                <w:szCs w:val="16"/>
              </w:rPr>
            </w:pPr>
            <w:r>
              <w:rPr>
                <w:sz w:val="16"/>
                <w:szCs w:val="16"/>
                <w:lang w:val="en-US"/>
              </w:rPr>
              <w:t>1805</w:t>
            </w:r>
          </w:p>
        </w:tc>
        <w:tc>
          <w:tcPr>
            <w:tcW w:w="310" w:type="dxa"/>
            <w:tcBorders>
              <w:top w:val="single" w:sz="4" w:space="0" w:color="auto"/>
              <w:left w:val="nil"/>
              <w:bottom w:val="single" w:sz="4" w:space="0" w:color="auto"/>
              <w:right w:val="single" w:sz="4" w:space="0" w:color="auto"/>
            </w:tcBorders>
            <w:vAlign w:val="center"/>
            <w:hideMark/>
          </w:tcPr>
          <w:p w14:paraId="697418FF" w14:textId="77777777" w:rsidR="004357CE" w:rsidRDefault="004357CE" w:rsidP="00CE5A91">
            <w:pPr>
              <w:pStyle w:val="TAC"/>
              <w:keepNext w:val="0"/>
              <w:rPr>
                <w:sz w:val="16"/>
                <w:szCs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bottom"/>
            <w:hideMark/>
          </w:tcPr>
          <w:p w14:paraId="25EFEE77" w14:textId="77777777" w:rsidR="004357CE" w:rsidRDefault="004357CE" w:rsidP="00CE5A91">
            <w:pPr>
              <w:pStyle w:val="TAC"/>
              <w:keepNext w:val="0"/>
              <w:rPr>
                <w:sz w:val="16"/>
                <w:szCs w:val="16"/>
              </w:rPr>
            </w:pPr>
            <w:r>
              <w:rPr>
                <w:sz w:val="16"/>
                <w:szCs w:val="16"/>
                <w:lang w:val="en-US"/>
              </w:rPr>
              <w:t>1855</w:t>
            </w:r>
          </w:p>
        </w:tc>
        <w:tc>
          <w:tcPr>
            <w:tcW w:w="1172" w:type="dxa"/>
            <w:tcBorders>
              <w:top w:val="single" w:sz="4" w:space="0" w:color="auto"/>
              <w:left w:val="nil"/>
              <w:bottom w:val="single" w:sz="4" w:space="0" w:color="auto"/>
              <w:right w:val="single" w:sz="4" w:space="0" w:color="auto"/>
            </w:tcBorders>
            <w:vAlign w:val="center"/>
            <w:hideMark/>
          </w:tcPr>
          <w:p w14:paraId="009C206E" w14:textId="77777777" w:rsidR="004357CE" w:rsidRDefault="004357CE" w:rsidP="00CE5A91">
            <w:pPr>
              <w:pStyle w:val="TAC"/>
              <w:keepNext w:val="0"/>
              <w:rPr>
                <w:sz w:val="16"/>
                <w:szCs w:val="16"/>
                <w:lang w:eastAsia="ja-JP"/>
              </w:rPr>
            </w:pPr>
            <w:r>
              <w:rPr>
                <w:sz w:val="16"/>
                <w:szCs w:val="16"/>
                <w:lang w:val="en-US"/>
              </w:rPr>
              <w:t>-40</w:t>
            </w:r>
          </w:p>
        </w:tc>
        <w:tc>
          <w:tcPr>
            <w:tcW w:w="749" w:type="dxa"/>
            <w:tcBorders>
              <w:top w:val="single" w:sz="4" w:space="0" w:color="auto"/>
              <w:left w:val="nil"/>
              <w:bottom w:val="single" w:sz="4" w:space="0" w:color="auto"/>
              <w:right w:val="single" w:sz="4" w:space="0" w:color="auto"/>
            </w:tcBorders>
            <w:noWrap/>
            <w:vAlign w:val="center"/>
            <w:hideMark/>
          </w:tcPr>
          <w:p w14:paraId="0094BD3C" w14:textId="77777777" w:rsidR="004357CE" w:rsidRDefault="004357CE" w:rsidP="00CE5A91">
            <w:pPr>
              <w:pStyle w:val="TAC"/>
              <w:keepNext w:val="0"/>
              <w:rPr>
                <w:sz w:val="16"/>
                <w:szCs w:val="16"/>
                <w:lang w:eastAsia="ja-JP"/>
              </w:rPr>
            </w:pPr>
            <w:r>
              <w:rPr>
                <w:sz w:val="16"/>
                <w:szCs w:val="16"/>
                <w:lang w:val="en-US"/>
              </w:rPr>
              <w:t>1</w:t>
            </w:r>
          </w:p>
        </w:tc>
        <w:tc>
          <w:tcPr>
            <w:tcW w:w="1228" w:type="dxa"/>
            <w:tcBorders>
              <w:top w:val="single" w:sz="4" w:space="0" w:color="auto"/>
              <w:left w:val="nil"/>
              <w:bottom w:val="single" w:sz="4" w:space="0" w:color="auto"/>
              <w:right w:val="single" w:sz="4" w:space="0" w:color="auto"/>
            </w:tcBorders>
            <w:noWrap/>
            <w:vAlign w:val="center"/>
            <w:hideMark/>
          </w:tcPr>
          <w:p w14:paraId="652C4CC9" w14:textId="77777777" w:rsidR="004357CE" w:rsidRDefault="004357CE" w:rsidP="00CE5A91">
            <w:pPr>
              <w:pStyle w:val="TAC"/>
              <w:keepNext w:val="0"/>
              <w:rPr>
                <w:sz w:val="16"/>
                <w:szCs w:val="16"/>
                <w:lang w:eastAsia="ja-JP"/>
              </w:rPr>
            </w:pPr>
            <w:r>
              <w:rPr>
                <w:sz w:val="16"/>
                <w:szCs w:val="16"/>
                <w:lang w:val="en-US"/>
              </w:rPr>
              <w:t>18</w:t>
            </w:r>
          </w:p>
        </w:tc>
      </w:tr>
      <w:tr w:rsidR="004357CE" w14:paraId="4B966830"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34BDCCB3"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7062C079" w14:textId="77777777" w:rsidR="004357CE" w:rsidRDefault="004357CE" w:rsidP="00CE5A91">
            <w:pPr>
              <w:pStyle w:val="TAL"/>
              <w:keepNext w:val="0"/>
              <w:rPr>
                <w:sz w:val="16"/>
                <w:szCs w:val="16"/>
                <w:lang w:eastAsia="ja-JP"/>
              </w:rPr>
            </w:pPr>
            <w:r>
              <w:rPr>
                <w:sz w:val="16"/>
                <w:szCs w:val="16"/>
                <w:lang w:val="en-US"/>
              </w:rPr>
              <w:t>Frequency range</w:t>
            </w:r>
          </w:p>
        </w:tc>
        <w:tc>
          <w:tcPr>
            <w:tcW w:w="934" w:type="dxa"/>
            <w:tcBorders>
              <w:top w:val="single" w:sz="4" w:space="0" w:color="auto"/>
              <w:left w:val="nil"/>
              <w:bottom w:val="single" w:sz="4" w:space="0" w:color="auto"/>
              <w:right w:val="single" w:sz="4" w:space="0" w:color="auto"/>
            </w:tcBorders>
            <w:vAlign w:val="center"/>
            <w:hideMark/>
          </w:tcPr>
          <w:p w14:paraId="177ECCCF" w14:textId="77777777" w:rsidR="004357CE" w:rsidRDefault="004357CE" w:rsidP="00CE5A91">
            <w:pPr>
              <w:pStyle w:val="TAC"/>
              <w:keepNext w:val="0"/>
              <w:rPr>
                <w:sz w:val="16"/>
                <w:szCs w:val="16"/>
              </w:rPr>
            </w:pPr>
            <w:r>
              <w:rPr>
                <w:sz w:val="16"/>
                <w:szCs w:val="16"/>
                <w:lang w:val="en-US"/>
              </w:rPr>
              <w:t>1855</w:t>
            </w:r>
          </w:p>
        </w:tc>
        <w:tc>
          <w:tcPr>
            <w:tcW w:w="310" w:type="dxa"/>
            <w:tcBorders>
              <w:top w:val="single" w:sz="4" w:space="0" w:color="auto"/>
              <w:left w:val="nil"/>
              <w:bottom w:val="single" w:sz="4" w:space="0" w:color="auto"/>
              <w:right w:val="single" w:sz="4" w:space="0" w:color="auto"/>
            </w:tcBorders>
            <w:vAlign w:val="center"/>
            <w:hideMark/>
          </w:tcPr>
          <w:p w14:paraId="7683D592" w14:textId="77777777" w:rsidR="004357CE" w:rsidRDefault="004357CE" w:rsidP="00CE5A91">
            <w:pPr>
              <w:pStyle w:val="TAC"/>
              <w:keepNext w:val="0"/>
              <w:rPr>
                <w:sz w:val="16"/>
                <w:szCs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3AA540F8" w14:textId="77777777" w:rsidR="004357CE" w:rsidRDefault="004357CE" w:rsidP="00CE5A91">
            <w:pPr>
              <w:pStyle w:val="TAC"/>
              <w:keepNext w:val="0"/>
              <w:rPr>
                <w:sz w:val="16"/>
                <w:szCs w:val="16"/>
              </w:rPr>
            </w:pPr>
            <w:r>
              <w:rPr>
                <w:sz w:val="16"/>
                <w:szCs w:val="16"/>
                <w:lang w:val="en-US"/>
              </w:rPr>
              <w:t>1880</w:t>
            </w:r>
          </w:p>
        </w:tc>
        <w:tc>
          <w:tcPr>
            <w:tcW w:w="1172" w:type="dxa"/>
            <w:tcBorders>
              <w:top w:val="single" w:sz="4" w:space="0" w:color="auto"/>
              <w:left w:val="nil"/>
              <w:bottom w:val="single" w:sz="4" w:space="0" w:color="auto"/>
              <w:right w:val="single" w:sz="4" w:space="0" w:color="auto"/>
            </w:tcBorders>
            <w:vAlign w:val="center"/>
            <w:hideMark/>
          </w:tcPr>
          <w:p w14:paraId="70BA388B" w14:textId="77777777" w:rsidR="004357CE" w:rsidRDefault="004357CE" w:rsidP="00CE5A91">
            <w:pPr>
              <w:pStyle w:val="TAC"/>
              <w:keepNext w:val="0"/>
              <w:rPr>
                <w:sz w:val="16"/>
                <w:szCs w:val="16"/>
                <w:lang w:eastAsia="ja-JP"/>
              </w:rPr>
            </w:pPr>
            <w:r>
              <w:rPr>
                <w:sz w:val="16"/>
                <w:szCs w:val="16"/>
                <w:lang w:val="en-US"/>
              </w:rPr>
              <w:t>-15.5</w:t>
            </w:r>
          </w:p>
        </w:tc>
        <w:tc>
          <w:tcPr>
            <w:tcW w:w="749" w:type="dxa"/>
            <w:tcBorders>
              <w:top w:val="single" w:sz="4" w:space="0" w:color="auto"/>
              <w:left w:val="nil"/>
              <w:bottom w:val="single" w:sz="4" w:space="0" w:color="auto"/>
              <w:right w:val="single" w:sz="4" w:space="0" w:color="auto"/>
            </w:tcBorders>
            <w:noWrap/>
            <w:vAlign w:val="center"/>
            <w:hideMark/>
          </w:tcPr>
          <w:p w14:paraId="33180D28" w14:textId="77777777" w:rsidR="004357CE" w:rsidRDefault="004357CE" w:rsidP="00CE5A91">
            <w:pPr>
              <w:pStyle w:val="TAC"/>
              <w:keepNext w:val="0"/>
              <w:rPr>
                <w:sz w:val="16"/>
                <w:szCs w:val="16"/>
                <w:lang w:eastAsia="ja-JP"/>
              </w:rPr>
            </w:pPr>
            <w:r>
              <w:rPr>
                <w:sz w:val="16"/>
                <w:szCs w:val="16"/>
                <w:lang w:val="en-US"/>
              </w:rPr>
              <w:t>5</w:t>
            </w:r>
          </w:p>
        </w:tc>
        <w:tc>
          <w:tcPr>
            <w:tcW w:w="1228" w:type="dxa"/>
            <w:tcBorders>
              <w:top w:val="single" w:sz="4" w:space="0" w:color="auto"/>
              <w:left w:val="nil"/>
              <w:bottom w:val="single" w:sz="4" w:space="0" w:color="auto"/>
              <w:right w:val="single" w:sz="4" w:space="0" w:color="auto"/>
            </w:tcBorders>
            <w:noWrap/>
            <w:vAlign w:val="center"/>
            <w:hideMark/>
          </w:tcPr>
          <w:p w14:paraId="3CBD774C" w14:textId="77777777" w:rsidR="004357CE" w:rsidRDefault="004357CE" w:rsidP="00CE5A91">
            <w:pPr>
              <w:pStyle w:val="TAC"/>
              <w:keepNext w:val="0"/>
              <w:rPr>
                <w:sz w:val="16"/>
                <w:szCs w:val="16"/>
                <w:lang w:eastAsia="ja-JP"/>
              </w:rPr>
            </w:pPr>
            <w:r>
              <w:rPr>
                <w:sz w:val="16"/>
                <w:szCs w:val="16"/>
                <w:lang w:val="en-US"/>
              </w:rPr>
              <w:t>18</w:t>
            </w:r>
          </w:p>
        </w:tc>
      </w:tr>
      <w:tr w:rsidR="004357CE" w14:paraId="26FC19AB"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6427E183" w14:textId="77777777" w:rsidR="004357CE" w:rsidRDefault="004357CE" w:rsidP="00CE5A91">
            <w:pPr>
              <w:pStyle w:val="TAC"/>
              <w:keepNext w:val="0"/>
              <w:rPr>
                <w:lang w:eastAsia="ja-JP"/>
              </w:rPr>
            </w:pPr>
            <w:r>
              <w:rPr>
                <w:lang w:val="en-US"/>
              </w:rPr>
              <w:t>DC_39_n79</w:t>
            </w:r>
          </w:p>
        </w:tc>
        <w:tc>
          <w:tcPr>
            <w:tcW w:w="2864" w:type="dxa"/>
            <w:tcBorders>
              <w:top w:val="single" w:sz="4" w:space="0" w:color="auto"/>
              <w:left w:val="nil"/>
              <w:bottom w:val="single" w:sz="4" w:space="0" w:color="auto"/>
              <w:right w:val="single" w:sz="4" w:space="0" w:color="auto"/>
            </w:tcBorders>
            <w:vAlign w:val="bottom"/>
            <w:hideMark/>
          </w:tcPr>
          <w:p w14:paraId="690343E4" w14:textId="77777777" w:rsidR="004357CE" w:rsidRDefault="004357CE" w:rsidP="00CE5A91">
            <w:pPr>
              <w:pStyle w:val="TAL"/>
              <w:keepNext w:val="0"/>
              <w:rPr>
                <w:sz w:val="16"/>
                <w:szCs w:val="16"/>
                <w:lang w:eastAsia="ja-JP"/>
              </w:rPr>
            </w:pPr>
            <w:r>
              <w:rPr>
                <w:sz w:val="16"/>
                <w:szCs w:val="16"/>
                <w:lang w:eastAsia="ja-JP"/>
              </w:rPr>
              <w:t xml:space="preserve">E-UTRA Band 1, 8, 28, 34, 40, 41, 44, 45 </w:t>
            </w:r>
          </w:p>
        </w:tc>
        <w:tc>
          <w:tcPr>
            <w:tcW w:w="934" w:type="dxa"/>
            <w:tcBorders>
              <w:top w:val="single" w:sz="4" w:space="0" w:color="auto"/>
              <w:left w:val="nil"/>
              <w:bottom w:val="single" w:sz="4" w:space="0" w:color="auto"/>
              <w:right w:val="single" w:sz="4" w:space="0" w:color="auto"/>
            </w:tcBorders>
            <w:vAlign w:val="center"/>
            <w:hideMark/>
          </w:tcPr>
          <w:p w14:paraId="3D5071D9" w14:textId="77777777" w:rsidR="004357CE" w:rsidRDefault="004357CE" w:rsidP="00CE5A91">
            <w:pPr>
              <w:pStyle w:val="TAC"/>
              <w:keepNext w:val="0"/>
              <w:rPr>
                <w:sz w:val="16"/>
                <w:szCs w:val="16"/>
                <w:lang w:eastAsia="ja-JP"/>
              </w:rPr>
            </w:pPr>
            <w:r>
              <w:rPr>
                <w:sz w:val="16"/>
                <w:szCs w:val="16"/>
                <w:lang w:eastAsia="ja-JP"/>
              </w:rPr>
              <w:t>F</w:t>
            </w:r>
            <w:r>
              <w:rPr>
                <w:sz w:val="16"/>
                <w:szCs w:val="16"/>
                <w:vertAlign w:val="subscript"/>
                <w:lang w:eastAsia="ja-JP"/>
              </w:rPr>
              <w:t>DL_low</w:t>
            </w:r>
          </w:p>
        </w:tc>
        <w:tc>
          <w:tcPr>
            <w:tcW w:w="310" w:type="dxa"/>
            <w:tcBorders>
              <w:top w:val="single" w:sz="4" w:space="0" w:color="auto"/>
              <w:left w:val="nil"/>
              <w:bottom w:val="single" w:sz="4" w:space="0" w:color="auto"/>
              <w:right w:val="single" w:sz="4" w:space="0" w:color="auto"/>
            </w:tcBorders>
            <w:vAlign w:val="center"/>
            <w:hideMark/>
          </w:tcPr>
          <w:p w14:paraId="522C5A83" w14:textId="77777777" w:rsidR="004357CE" w:rsidRDefault="004357CE" w:rsidP="00CE5A91">
            <w:pPr>
              <w:pStyle w:val="TAC"/>
              <w:keepNext w:val="0"/>
              <w:rPr>
                <w:sz w:val="16"/>
                <w:szCs w:val="16"/>
                <w:lang w:eastAsia="ja-JP"/>
              </w:rPr>
            </w:pPr>
            <w:r>
              <w:rPr>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0A9934C7" w14:textId="77777777" w:rsidR="004357CE" w:rsidRDefault="004357CE" w:rsidP="00CE5A91">
            <w:pPr>
              <w:pStyle w:val="TAC"/>
              <w:keepNext w:val="0"/>
              <w:rPr>
                <w:sz w:val="16"/>
                <w:szCs w:val="16"/>
                <w:lang w:eastAsia="ja-JP"/>
              </w:rPr>
            </w:pPr>
            <w:r>
              <w:rPr>
                <w:sz w:val="16"/>
                <w:szCs w:val="16"/>
                <w:lang w:eastAsia="ja-JP"/>
              </w:rPr>
              <w:t>F</w:t>
            </w:r>
            <w:r>
              <w:rPr>
                <w:sz w:val="16"/>
                <w:szCs w:val="16"/>
                <w:vertAlign w:val="subscript"/>
                <w:lang w:eastAsia="ja-JP"/>
              </w:rPr>
              <w:t>DL_high</w:t>
            </w:r>
          </w:p>
        </w:tc>
        <w:tc>
          <w:tcPr>
            <w:tcW w:w="1172" w:type="dxa"/>
            <w:tcBorders>
              <w:top w:val="single" w:sz="4" w:space="0" w:color="auto"/>
              <w:left w:val="nil"/>
              <w:bottom w:val="single" w:sz="4" w:space="0" w:color="auto"/>
              <w:right w:val="single" w:sz="4" w:space="0" w:color="auto"/>
            </w:tcBorders>
            <w:vAlign w:val="center"/>
            <w:hideMark/>
          </w:tcPr>
          <w:p w14:paraId="328A59F6" w14:textId="77777777" w:rsidR="004357CE" w:rsidRDefault="004357CE" w:rsidP="00CE5A91">
            <w:pPr>
              <w:pStyle w:val="TAC"/>
              <w:keepNext w:val="0"/>
              <w:rPr>
                <w:sz w:val="16"/>
                <w:szCs w:val="16"/>
                <w:lang w:eastAsia="ja-JP"/>
              </w:rPr>
            </w:pPr>
            <w:r>
              <w:rPr>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00A9F788" w14:textId="77777777" w:rsidR="004357CE" w:rsidRDefault="004357CE" w:rsidP="00CE5A91">
            <w:pPr>
              <w:pStyle w:val="TAC"/>
              <w:keepNext w:val="0"/>
              <w:rPr>
                <w:sz w:val="16"/>
                <w:szCs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1389C29F" w14:textId="77777777" w:rsidR="004357CE" w:rsidRDefault="004357CE" w:rsidP="00CE5A91">
            <w:pPr>
              <w:pStyle w:val="TAC"/>
              <w:keepNext w:val="0"/>
              <w:rPr>
                <w:sz w:val="16"/>
                <w:szCs w:val="16"/>
                <w:lang w:eastAsia="ja-JP"/>
              </w:rPr>
            </w:pPr>
          </w:p>
        </w:tc>
      </w:tr>
      <w:tr w:rsidR="004357CE" w14:paraId="5E88DF97"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3071742D"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0B82A347" w14:textId="77777777" w:rsidR="004357CE" w:rsidRDefault="004357CE" w:rsidP="00CE5A91">
            <w:pPr>
              <w:pStyle w:val="TAL"/>
              <w:keepNext w:val="0"/>
              <w:rPr>
                <w:sz w:val="16"/>
                <w:szCs w:val="16"/>
                <w:lang w:eastAsia="ja-JP"/>
              </w:rPr>
            </w:pPr>
            <w:r>
              <w:rPr>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bottom"/>
            <w:hideMark/>
          </w:tcPr>
          <w:p w14:paraId="2DBE8A1D" w14:textId="77777777" w:rsidR="004357CE" w:rsidRDefault="004357CE" w:rsidP="00CE5A91">
            <w:pPr>
              <w:pStyle w:val="TAC"/>
              <w:keepNext w:val="0"/>
              <w:rPr>
                <w:sz w:val="16"/>
                <w:szCs w:val="16"/>
                <w:lang w:eastAsia="ja-JP"/>
              </w:rPr>
            </w:pPr>
            <w:r>
              <w:rPr>
                <w:sz w:val="16"/>
                <w:szCs w:val="16"/>
                <w:lang w:eastAsia="ja-JP"/>
              </w:rPr>
              <w:t>1805</w:t>
            </w:r>
          </w:p>
        </w:tc>
        <w:tc>
          <w:tcPr>
            <w:tcW w:w="310" w:type="dxa"/>
            <w:tcBorders>
              <w:top w:val="single" w:sz="4" w:space="0" w:color="auto"/>
              <w:left w:val="nil"/>
              <w:bottom w:val="single" w:sz="4" w:space="0" w:color="auto"/>
              <w:right w:val="single" w:sz="4" w:space="0" w:color="auto"/>
            </w:tcBorders>
            <w:vAlign w:val="center"/>
            <w:hideMark/>
          </w:tcPr>
          <w:p w14:paraId="01C535EC" w14:textId="77777777" w:rsidR="004357CE" w:rsidRDefault="004357CE" w:rsidP="00CE5A91">
            <w:pPr>
              <w:pStyle w:val="TAC"/>
              <w:keepNext w:val="0"/>
              <w:rPr>
                <w:sz w:val="16"/>
                <w:szCs w:val="16"/>
                <w:lang w:eastAsia="ja-JP"/>
              </w:rPr>
            </w:pPr>
            <w:r>
              <w:rPr>
                <w:sz w:val="16"/>
                <w:szCs w:val="16"/>
                <w:lang w:eastAsia="ja-JP"/>
              </w:rPr>
              <w:t>-</w:t>
            </w:r>
          </w:p>
        </w:tc>
        <w:tc>
          <w:tcPr>
            <w:tcW w:w="937" w:type="dxa"/>
            <w:tcBorders>
              <w:top w:val="single" w:sz="4" w:space="0" w:color="auto"/>
              <w:left w:val="nil"/>
              <w:bottom w:val="single" w:sz="4" w:space="0" w:color="auto"/>
              <w:right w:val="single" w:sz="4" w:space="0" w:color="auto"/>
            </w:tcBorders>
            <w:vAlign w:val="bottom"/>
            <w:hideMark/>
          </w:tcPr>
          <w:p w14:paraId="05B23D1F" w14:textId="77777777" w:rsidR="004357CE" w:rsidRDefault="004357CE" w:rsidP="00CE5A91">
            <w:pPr>
              <w:pStyle w:val="TAC"/>
              <w:keepNext w:val="0"/>
              <w:rPr>
                <w:sz w:val="16"/>
                <w:szCs w:val="16"/>
                <w:lang w:eastAsia="ja-JP"/>
              </w:rPr>
            </w:pPr>
            <w:r>
              <w:rPr>
                <w:sz w:val="16"/>
                <w:szCs w:val="16"/>
                <w:lang w:eastAsia="ja-JP"/>
              </w:rPr>
              <w:t>1855</w:t>
            </w:r>
          </w:p>
        </w:tc>
        <w:tc>
          <w:tcPr>
            <w:tcW w:w="1172" w:type="dxa"/>
            <w:tcBorders>
              <w:top w:val="single" w:sz="4" w:space="0" w:color="auto"/>
              <w:left w:val="nil"/>
              <w:bottom w:val="single" w:sz="4" w:space="0" w:color="auto"/>
              <w:right w:val="single" w:sz="4" w:space="0" w:color="auto"/>
            </w:tcBorders>
            <w:vAlign w:val="center"/>
            <w:hideMark/>
          </w:tcPr>
          <w:p w14:paraId="21DF87B3" w14:textId="77777777" w:rsidR="004357CE" w:rsidRDefault="004357CE" w:rsidP="00CE5A91">
            <w:pPr>
              <w:pStyle w:val="TAC"/>
              <w:keepNext w:val="0"/>
              <w:rPr>
                <w:sz w:val="16"/>
                <w:szCs w:val="16"/>
                <w:lang w:eastAsia="ja-JP"/>
              </w:rPr>
            </w:pPr>
            <w:r>
              <w:rPr>
                <w:sz w:val="16"/>
                <w:szCs w:val="16"/>
                <w:lang w:eastAsia="ja-JP"/>
              </w:rPr>
              <w:t>-40</w:t>
            </w:r>
          </w:p>
        </w:tc>
        <w:tc>
          <w:tcPr>
            <w:tcW w:w="749" w:type="dxa"/>
            <w:tcBorders>
              <w:top w:val="single" w:sz="4" w:space="0" w:color="auto"/>
              <w:left w:val="nil"/>
              <w:bottom w:val="single" w:sz="4" w:space="0" w:color="auto"/>
              <w:right w:val="single" w:sz="4" w:space="0" w:color="auto"/>
            </w:tcBorders>
            <w:noWrap/>
            <w:vAlign w:val="center"/>
            <w:hideMark/>
          </w:tcPr>
          <w:p w14:paraId="17659E0C" w14:textId="77777777" w:rsidR="004357CE" w:rsidRDefault="004357CE" w:rsidP="00CE5A91">
            <w:pPr>
              <w:pStyle w:val="TAC"/>
              <w:keepNext w:val="0"/>
              <w:rPr>
                <w:sz w:val="16"/>
                <w:szCs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hideMark/>
          </w:tcPr>
          <w:p w14:paraId="306CF1E6" w14:textId="77777777" w:rsidR="004357CE" w:rsidRDefault="004357CE" w:rsidP="00CE5A91">
            <w:pPr>
              <w:pStyle w:val="TAC"/>
              <w:keepNext w:val="0"/>
              <w:rPr>
                <w:sz w:val="16"/>
                <w:szCs w:val="16"/>
                <w:lang w:eastAsia="ja-JP"/>
              </w:rPr>
            </w:pPr>
            <w:r>
              <w:rPr>
                <w:sz w:val="16"/>
                <w:szCs w:val="16"/>
                <w:lang w:eastAsia="ja-JP"/>
              </w:rPr>
              <w:t>18</w:t>
            </w:r>
          </w:p>
        </w:tc>
      </w:tr>
      <w:tr w:rsidR="004357CE" w14:paraId="2FD2AB9A"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43F6984B"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663D596C" w14:textId="77777777" w:rsidR="004357CE" w:rsidRDefault="004357CE" w:rsidP="00CE5A91">
            <w:pPr>
              <w:pStyle w:val="TAL"/>
              <w:keepNext w:val="0"/>
              <w:rPr>
                <w:sz w:val="16"/>
                <w:szCs w:val="16"/>
                <w:lang w:eastAsia="ja-JP"/>
              </w:rPr>
            </w:pPr>
            <w:r>
              <w:rPr>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5A9C7ED1" w14:textId="77777777" w:rsidR="004357CE" w:rsidRDefault="004357CE" w:rsidP="00CE5A91">
            <w:pPr>
              <w:pStyle w:val="TAC"/>
              <w:keepNext w:val="0"/>
              <w:rPr>
                <w:sz w:val="16"/>
                <w:szCs w:val="16"/>
                <w:lang w:eastAsia="ja-JP"/>
              </w:rPr>
            </w:pPr>
            <w:r>
              <w:rPr>
                <w:sz w:val="16"/>
                <w:szCs w:val="16"/>
                <w:lang w:eastAsia="ja-JP"/>
              </w:rPr>
              <w:t>1855</w:t>
            </w:r>
          </w:p>
        </w:tc>
        <w:tc>
          <w:tcPr>
            <w:tcW w:w="310" w:type="dxa"/>
            <w:tcBorders>
              <w:top w:val="single" w:sz="4" w:space="0" w:color="auto"/>
              <w:left w:val="nil"/>
              <w:bottom w:val="single" w:sz="4" w:space="0" w:color="auto"/>
              <w:right w:val="single" w:sz="4" w:space="0" w:color="auto"/>
            </w:tcBorders>
            <w:vAlign w:val="center"/>
            <w:hideMark/>
          </w:tcPr>
          <w:p w14:paraId="40B9F80F" w14:textId="77777777" w:rsidR="004357CE" w:rsidRDefault="004357CE" w:rsidP="00CE5A91">
            <w:pPr>
              <w:pStyle w:val="TAC"/>
              <w:keepNext w:val="0"/>
              <w:rPr>
                <w:sz w:val="16"/>
                <w:szCs w:val="16"/>
                <w:lang w:eastAsia="ja-JP"/>
              </w:rPr>
            </w:pPr>
            <w:r>
              <w:rPr>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396E3303" w14:textId="77777777" w:rsidR="004357CE" w:rsidRDefault="004357CE" w:rsidP="00CE5A91">
            <w:pPr>
              <w:pStyle w:val="TAC"/>
              <w:keepNext w:val="0"/>
              <w:rPr>
                <w:sz w:val="16"/>
                <w:szCs w:val="16"/>
                <w:lang w:eastAsia="ja-JP"/>
              </w:rPr>
            </w:pPr>
            <w:r>
              <w:rPr>
                <w:sz w:val="16"/>
                <w:szCs w:val="16"/>
                <w:lang w:eastAsia="ja-JP"/>
              </w:rPr>
              <w:t>1880</w:t>
            </w:r>
          </w:p>
        </w:tc>
        <w:tc>
          <w:tcPr>
            <w:tcW w:w="1172" w:type="dxa"/>
            <w:tcBorders>
              <w:top w:val="single" w:sz="4" w:space="0" w:color="auto"/>
              <w:left w:val="nil"/>
              <w:bottom w:val="single" w:sz="4" w:space="0" w:color="auto"/>
              <w:right w:val="single" w:sz="4" w:space="0" w:color="auto"/>
            </w:tcBorders>
            <w:vAlign w:val="center"/>
            <w:hideMark/>
          </w:tcPr>
          <w:p w14:paraId="53A7D294" w14:textId="77777777" w:rsidR="004357CE" w:rsidRDefault="004357CE" w:rsidP="00CE5A91">
            <w:pPr>
              <w:pStyle w:val="TAC"/>
              <w:keepNext w:val="0"/>
              <w:rPr>
                <w:sz w:val="16"/>
                <w:szCs w:val="16"/>
                <w:lang w:eastAsia="ja-JP"/>
              </w:rPr>
            </w:pPr>
            <w:r>
              <w:rPr>
                <w:sz w:val="16"/>
                <w:szCs w:val="16"/>
                <w:lang w:eastAsia="ja-JP"/>
              </w:rPr>
              <w:t>-15.5</w:t>
            </w:r>
          </w:p>
        </w:tc>
        <w:tc>
          <w:tcPr>
            <w:tcW w:w="749" w:type="dxa"/>
            <w:tcBorders>
              <w:top w:val="single" w:sz="4" w:space="0" w:color="auto"/>
              <w:left w:val="nil"/>
              <w:bottom w:val="single" w:sz="4" w:space="0" w:color="auto"/>
              <w:right w:val="single" w:sz="4" w:space="0" w:color="auto"/>
            </w:tcBorders>
            <w:noWrap/>
            <w:vAlign w:val="center"/>
            <w:hideMark/>
          </w:tcPr>
          <w:p w14:paraId="68466575" w14:textId="77777777" w:rsidR="004357CE" w:rsidRDefault="004357CE" w:rsidP="00CE5A91">
            <w:pPr>
              <w:pStyle w:val="TAC"/>
              <w:keepNext w:val="0"/>
              <w:rPr>
                <w:sz w:val="16"/>
                <w:szCs w:val="16"/>
                <w:lang w:eastAsia="ja-JP"/>
              </w:rPr>
            </w:pPr>
            <w:r>
              <w:rPr>
                <w:sz w:val="16"/>
                <w:szCs w:val="16"/>
                <w:lang w:eastAsia="ja-JP"/>
              </w:rPr>
              <w:t>5</w:t>
            </w:r>
          </w:p>
        </w:tc>
        <w:tc>
          <w:tcPr>
            <w:tcW w:w="1228" w:type="dxa"/>
            <w:tcBorders>
              <w:top w:val="single" w:sz="4" w:space="0" w:color="auto"/>
              <w:left w:val="nil"/>
              <w:bottom w:val="single" w:sz="4" w:space="0" w:color="auto"/>
              <w:right w:val="single" w:sz="4" w:space="0" w:color="auto"/>
            </w:tcBorders>
            <w:noWrap/>
            <w:vAlign w:val="center"/>
            <w:hideMark/>
          </w:tcPr>
          <w:p w14:paraId="6FAF36B5" w14:textId="77777777" w:rsidR="004357CE" w:rsidRDefault="004357CE" w:rsidP="00CE5A91">
            <w:pPr>
              <w:pStyle w:val="TAC"/>
              <w:keepNext w:val="0"/>
              <w:rPr>
                <w:sz w:val="16"/>
                <w:szCs w:val="16"/>
                <w:lang w:eastAsia="ja-JP"/>
              </w:rPr>
            </w:pPr>
            <w:r>
              <w:rPr>
                <w:sz w:val="16"/>
                <w:szCs w:val="16"/>
                <w:lang w:eastAsia="ja-JP"/>
              </w:rPr>
              <w:t>18</w:t>
            </w:r>
          </w:p>
        </w:tc>
      </w:tr>
      <w:tr w:rsidR="004357CE" w14:paraId="2B256B7E" w14:textId="77777777" w:rsidTr="00CE5A91">
        <w:trPr>
          <w:trHeight w:val="188"/>
          <w:jc w:val="center"/>
        </w:trPr>
        <w:tc>
          <w:tcPr>
            <w:tcW w:w="1632" w:type="dxa"/>
            <w:tcBorders>
              <w:top w:val="single" w:sz="4" w:space="0" w:color="auto"/>
              <w:left w:val="single" w:sz="4" w:space="0" w:color="auto"/>
              <w:bottom w:val="nil"/>
              <w:right w:val="single" w:sz="4" w:space="0" w:color="auto"/>
            </w:tcBorders>
            <w:hideMark/>
          </w:tcPr>
          <w:p w14:paraId="400DF183" w14:textId="77777777" w:rsidR="004357CE" w:rsidRDefault="004357CE" w:rsidP="00CE5A91">
            <w:pPr>
              <w:pStyle w:val="TAC"/>
              <w:keepNext w:val="0"/>
              <w:rPr>
                <w:lang w:eastAsia="ja-JP"/>
              </w:rPr>
            </w:pPr>
            <w:r>
              <w:rPr>
                <w:lang w:eastAsia="ja-JP"/>
              </w:rPr>
              <w:t>DC_40_n77</w:t>
            </w:r>
          </w:p>
        </w:tc>
        <w:tc>
          <w:tcPr>
            <w:tcW w:w="8194" w:type="dxa"/>
            <w:gridSpan w:val="7"/>
            <w:tcBorders>
              <w:top w:val="single" w:sz="4" w:space="0" w:color="auto"/>
              <w:left w:val="nil"/>
              <w:bottom w:val="single" w:sz="4" w:space="0" w:color="auto"/>
              <w:right w:val="single" w:sz="4" w:space="0" w:color="auto"/>
            </w:tcBorders>
            <w:vAlign w:val="bottom"/>
            <w:hideMark/>
          </w:tcPr>
          <w:p w14:paraId="71F6FBC3" w14:textId="77777777" w:rsidR="004357CE" w:rsidRDefault="004357CE" w:rsidP="00CE5A91">
            <w:pPr>
              <w:pStyle w:val="TAL"/>
              <w:keepNext w:val="0"/>
              <w:rPr>
                <w:sz w:val="16"/>
                <w:szCs w:val="16"/>
                <w:lang w:eastAsia="ja-JP"/>
              </w:rPr>
            </w:pPr>
            <w:r>
              <w:rPr>
                <w:sz w:val="16"/>
                <w:szCs w:val="16"/>
                <w:lang w:val="sv-SE" w:eastAsia="ja-JP"/>
              </w:rPr>
              <w:t>N/A</w:t>
            </w:r>
          </w:p>
        </w:tc>
      </w:tr>
      <w:tr w:rsidR="004357CE" w14:paraId="3B23909F"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559979CB" w14:textId="77777777" w:rsidR="004357CE" w:rsidRDefault="004357CE" w:rsidP="00CE5A91">
            <w:pPr>
              <w:pStyle w:val="TAC"/>
              <w:keepNext w:val="0"/>
              <w:rPr>
                <w:lang w:eastAsia="ja-JP"/>
              </w:rPr>
            </w:pPr>
            <w:bookmarkStart w:id="2038" w:name="_Hlk515435267"/>
            <w:r>
              <w:rPr>
                <w:lang w:eastAsia="ja-JP"/>
              </w:rPr>
              <w:t>DC_41_n77</w:t>
            </w:r>
          </w:p>
        </w:tc>
        <w:tc>
          <w:tcPr>
            <w:tcW w:w="2864" w:type="dxa"/>
            <w:tcBorders>
              <w:top w:val="single" w:sz="4" w:space="0" w:color="auto"/>
              <w:left w:val="nil"/>
              <w:bottom w:val="single" w:sz="4" w:space="0" w:color="auto"/>
              <w:right w:val="single" w:sz="4" w:space="0" w:color="auto"/>
            </w:tcBorders>
            <w:vAlign w:val="center"/>
            <w:hideMark/>
          </w:tcPr>
          <w:p w14:paraId="7BE24359" w14:textId="77777777" w:rsidR="004357CE" w:rsidRDefault="004357CE" w:rsidP="00CE5A91">
            <w:pPr>
              <w:pStyle w:val="TAL"/>
              <w:keepNext w:val="0"/>
              <w:rPr>
                <w:sz w:val="16"/>
                <w:szCs w:val="16"/>
                <w:lang w:eastAsia="ja-JP"/>
              </w:rPr>
            </w:pPr>
            <w:r>
              <w:rPr>
                <w:sz w:val="16"/>
                <w:szCs w:val="16"/>
                <w:lang w:val="sv-SE" w:eastAsia="ja-JP"/>
              </w:rPr>
              <w:t>E-UTRA Band 1, 3, 5, 8, 11, 18, 19, 21, 26, 28, 33, 34, 39, 40, 44, 45, 73, 74</w:t>
            </w:r>
          </w:p>
        </w:tc>
        <w:tc>
          <w:tcPr>
            <w:tcW w:w="934" w:type="dxa"/>
            <w:tcBorders>
              <w:top w:val="single" w:sz="4" w:space="0" w:color="auto"/>
              <w:left w:val="nil"/>
              <w:bottom w:val="single" w:sz="4" w:space="0" w:color="auto"/>
              <w:right w:val="single" w:sz="4" w:space="0" w:color="auto"/>
            </w:tcBorders>
            <w:vAlign w:val="center"/>
            <w:hideMark/>
          </w:tcPr>
          <w:p w14:paraId="323EAF09" w14:textId="77777777" w:rsidR="004357CE" w:rsidRDefault="004357CE" w:rsidP="00CE5A91">
            <w:pPr>
              <w:pStyle w:val="TAC"/>
              <w:keepNext w:val="0"/>
              <w:rPr>
                <w:sz w:val="16"/>
                <w:szCs w:val="16"/>
                <w:lang w:eastAsia="ja-JP"/>
              </w:rPr>
            </w:pPr>
            <w:r>
              <w:rPr>
                <w:sz w:val="16"/>
                <w:szCs w:val="16"/>
              </w:rPr>
              <w:t>F</w:t>
            </w:r>
            <w:r>
              <w:rPr>
                <w:sz w:val="16"/>
                <w:szCs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29CDAFEE" w14:textId="77777777" w:rsidR="004357CE" w:rsidRDefault="004357CE" w:rsidP="00CE5A91">
            <w:pPr>
              <w:pStyle w:val="TAC"/>
              <w:keepNext w:val="0"/>
              <w:rPr>
                <w:sz w:val="16"/>
                <w:szCs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52E31820" w14:textId="77777777" w:rsidR="004357CE" w:rsidRDefault="004357CE" w:rsidP="00CE5A91">
            <w:pPr>
              <w:pStyle w:val="TAC"/>
              <w:keepNext w:val="0"/>
              <w:rPr>
                <w:sz w:val="16"/>
                <w:szCs w:val="16"/>
                <w:lang w:eastAsia="ja-JP"/>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6D215538" w14:textId="77777777" w:rsidR="004357CE" w:rsidRDefault="004357CE" w:rsidP="00CE5A91">
            <w:pPr>
              <w:pStyle w:val="TAC"/>
              <w:keepNext w:val="0"/>
              <w:rPr>
                <w:sz w:val="16"/>
                <w:szCs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32CF3E21" w14:textId="77777777" w:rsidR="004357CE" w:rsidRDefault="004357CE" w:rsidP="00CE5A91">
            <w:pPr>
              <w:pStyle w:val="TAC"/>
              <w:keepNext w:val="0"/>
              <w:rPr>
                <w:sz w:val="16"/>
                <w:szCs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538F4A55" w14:textId="77777777" w:rsidR="004357CE" w:rsidRDefault="004357CE" w:rsidP="00CE5A91">
            <w:pPr>
              <w:pStyle w:val="TAC"/>
              <w:keepNext w:val="0"/>
              <w:rPr>
                <w:sz w:val="16"/>
                <w:szCs w:val="16"/>
                <w:lang w:eastAsia="ja-JP"/>
              </w:rPr>
            </w:pPr>
          </w:p>
        </w:tc>
        <w:bookmarkEnd w:id="2038"/>
      </w:tr>
      <w:tr w:rsidR="004357CE" w14:paraId="0C2DE0CA"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5E6FF342"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07D42078" w14:textId="77777777" w:rsidR="004357CE" w:rsidRDefault="004357CE" w:rsidP="00CE5A91">
            <w:pPr>
              <w:pStyle w:val="TAL"/>
              <w:keepNext w:val="0"/>
              <w:rPr>
                <w:sz w:val="16"/>
                <w:szCs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FEE47E0" w14:textId="77777777" w:rsidR="004357CE" w:rsidRDefault="004357CE" w:rsidP="00CE5A91">
            <w:pPr>
              <w:pStyle w:val="TAC"/>
              <w:keepNext w:val="0"/>
              <w:rPr>
                <w:sz w:val="16"/>
                <w:szCs w:val="16"/>
                <w:lang w:eastAsia="ja-JP"/>
              </w:rPr>
            </w:pPr>
            <w:r>
              <w:rPr>
                <w:sz w:val="16"/>
                <w:szCs w:val="16"/>
              </w:rPr>
              <w:t>1884.5</w:t>
            </w:r>
          </w:p>
        </w:tc>
        <w:tc>
          <w:tcPr>
            <w:tcW w:w="310" w:type="dxa"/>
            <w:tcBorders>
              <w:top w:val="single" w:sz="4" w:space="0" w:color="auto"/>
              <w:left w:val="nil"/>
              <w:bottom w:val="single" w:sz="4" w:space="0" w:color="auto"/>
              <w:right w:val="single" w:sz="4" w:space="0" w:color="auto"/>
            </w:tcBorders>
            <w:vAlign w:val="center"/>
          </w:tcPr>
          <w:p w14:paraId="234843A1" w14:textId="77777777" w:rsidR="004357CE" w:rsidRDefault="004357CE" w:rsidP="00CE5A91">
            <w:pPr>
              <w:pStyle w:val="TAC"/>
              <w:keepNext w:val="0"/>
              <w:rPr>
                <w:sz w:val="16"/>
                <w:szCs w:val="16"/>
                <w:lang w:eastAsia="ja-JP"/>
              </w:rPr>
            </w:pPr>
          </w:p>
        </w:tc>
        <w:tc>
          <w:tcPr>
            <w:tcW w:w="937" w:type="dxa"/>
            <w:tcBorders>
              <w:top w:val="single" w:sz="4" w:space="0" w:color="auto"/>
              <w:left w:val="nil"/>
              <w:bottom w:val="single" w:sz="4" w:space="0" w:color="auto"/>
              <w:right w:val="single" w:sz="4" w:space="0" w:color="auto"/>
            </w:tcBorders>
            <w:vAlign w:val="center"/>
            <w:hideMark/>
          </w:tcPr>
          <w:p w14:paraId="265736A8" w14:textId="77777777" w:rsidR="004357CE" w:rsidRDefault="004357CE" w:rsidP="00CE5A91">
            <w:pPr>
              <w:pStyle w:val="TAC"/>
              <w:keepNext w:val="0"/>
              <w:rPr>
                <w:sz w:val="16"/>
                <w:szCs w:val="16"/>
                <w:lang w:eastAsia="ja-JP"/>
              </w:rPr>
            </w:pPr>
            <w:r>
              <w:rPr>
                <w:sz w:val="16"/>
                <w:szCs w:val="16"/>
              </w:rPr>
              <w:t>1915.7</w:t>
            </w:r>
          </w:p>
        </w:tc>
        <w:tc>
          <w:tcPr>
            <w:tcW w:w="1172" w:type="dxa"/>
            <w:tcBorders>
              <w:top w:val="single" w:sz="4" w:space="0" w:color="auto"/>
              <w:left w:val="nil"/>
              <w:bottom w:val="single" w:sz="4" w:space="0" w:color="auto"/>
              <w:right w:val="single" w:sz="4" w:space="0" w:color="auto"/>
            </w:tcBorders>
            <w:vAlign w:val="center"/>
            <w:hideMark/>
          </w:tcPr>
          <w:p w14:paraId="7AD88339" w14:textId="77777777" w:rsidR="004357CE" w:rsidRDefault="004357CE" w:rsidP="00CE5A91">
            <w:pPr>
              <w:pStyle w:val="TAC"/>
              <w:keepNext w:val="0"/>
              <w:rPr>
                <w:sz w:val="16"/>
                <w:szCs w:val="16"/>
                <w:lang w:eastAsia="ja-JP"/>
              </w:rPr>
            </w:pPr>
            <w:r>
              <w:rPr>
                <w:sz w:val="16"/>
                <w:szCs w:val="16"/>
              </w:rPr>
              <w:t>-41</w:t>
            </w:r>
          </w:p>
        </w:tc>
        <w:tc>
          <w:tcPr>
            <w:tcW w:w="749" w:type="dxa"/>
            <w:tcBorders>
              <w:top w:val="single" w:sz="4" w:space="0" w:color="auto"/>
              <w:left w:val="nil"/>
              <w:bottom w:val="single" w:sz="4" w:space="0" w:color="auto"/>
              <w:right w:val="single" w:sz="4" w:space="0" w:color="auto"/>
            </w:tcBorders>
            <w:noWrap/>
            <w:vAlign w:val="center"/>
            <w:hideMark/>
          </w:tcPr>
          <w:p w14:paraId="5F2F2AC0" w14:textId="77777777" w:rsidR="004357CE" w:rsidRDefault="004357CE" w:rsidP="00CE5A91">
            <w:pPr>
              <w:pStyle w:val="TAC"/>
              <w:keepNext w:val="0"/>
              <w:rPr>
                <w:sz w:val="16"/>
                <w:szCs w:val="16"/>
                <w:lang w:eastAsia="ja-JP"/>
              </w:rPr>
            </w:pPr>
            <w:r>
              <w:rPr>
                <w:sz w:val="16"/>
                <w:szCs w:val="16"/>
              </w:rPr>
              <w:t>0.3</w:t>
            </w:r>
          </w:p>
        </w:tc>
        <w:tc>
          <w:tcPr>
            <w:tcW w:w="1228" w:type="dxa"/>
            <w:tcBorders>
              <w:top w:val="single" w:sz="4" w:space="0" w:color="auto"/>
              <w:left w:val="nil"/>
              <w:bottom w:val="single" w:sz="4" w:space="0" w:color="auto"/>
              <w:right w:val="single" w:sz="4" w:space="0" w:color="auto"/>
            </w:tcBorders>
            <w:noWrap/>
            <w:vAlign w:val="center"/>
            <w:hideMark/>
          </w:tcPr>
          <w:p w14:paraId="2F87EA22" w14:textId="77777777" w:rsidR="004357CE" w:rsidRDefault="004357CE" w:rsidP="00CE5A91">
            <w:pPr>
              <w:pStyle w:val="TAC"/>
              <w:keepNext w:val="0"/>
              <w:rPr>
                <w:sz w:val="16"/>
                <w:szCs w:val="16"/>
                <w:lang w:eastAsia="ja-JP"/>
              </w:rPr>
            </w:pPr>
            <w:r>
              <w:rPr>
                <w:sz w:val="16"/>
                <w:szCs w:val="16"/>
              </w:rPr>
              <w:t>3</w:t>
            </w:r>
          </w:p>
        </w:tc>
      </w:tr>
      <w:tr w:rsidR="004357CE" w14:paraId="2E06C979"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57154EF8" w14:textId="77777777" w:rsidR="004357CE" w:rsidRDefault="004357CE" w:rsidP="00CE5A91">
            <w:pPr>
              <w:pStyle w:val="TAC"/>
              <w:keepNext w:val="0"/>
              <w:rPr>
                <w:lang w:eastAsia="ja-JP"/>
              </w:rPr>
            </w:pPr>
            <w:r>
              <w:rPr>
                <w:lang w:eastAsia="ja-JP"/>
              </w:rPr>
              <w:t>DC_41_n78</w:t>
            </w:r>
          </w:p>
        </w:tc>
        <w:tc>
          <w:tcPr>
            <w:tcW w:w="2864" w:type="dxa"/>
            <w:tcBorders>
              <w:top w:val="single" w:sz="4" w:space="0" w:color="auto"/>
              <w:left w:val="nil"/>
              <w:bottom w:val="single" w:sz="4" w:space="0" w:color="auto"/>
              <w:right w:val="single" w:sz="4" w:space="0" w:color="auto"/>
            </w:tcBorders>
            <w:vAlign w:val="bottom"/>
            <w:hideMark/>
          </w:tcPr>
          <w:p w14:paraId="678352AA" w14:textId="77777777" w:rsidR="004357CE" w:rsidRDefault="004357CE" w:rsidP="00CE5A91">
            <w:pPr>
              <w:pStyle w:val="TAL"/>
              <w:keepNext w:val="0"/>
              <w:rPr>
                <w:sz w:val="16"/>
                <w:szCs w:val="16"/>
                <w:lang w:eastAsia="ja-JP"/>
              </w:rPr>
            </w:pPr>
            <w:r>
              <w:rPr>
                <w:sz w:val="16"/>
                <w:szCs w:val="16"/>
                <w:lang w:val="sv-SE" w:eastAsia="ja-JP"/>
              </w:rPr>
              <w:t>E-UTRA Band 1, 3, 5, 8, 11, 18, 19, 21, 26, 28, 34, 39, 40, 44, 45, 74</w:t>
            </w:r>
          </w:p>
        </w:tc>
        <w:tc>
          <w:tcPr>
            <w:tcW w:w="934" w:type="dxa"/>
            <w:tcBorders>
              <w:top w:val="single" w:sz="4" w:space="0" w:color="auto"/>
              <w:left w:val="nil"/>
              <w:bottom w:val="single" w:sz="4" w:space="0" w:color="auto"/>
              <w:right w:val="single" w:sz="4" w:space="0" w:color="auto"/>
            </w:tcBorders>
            <w:vAlign w:val="center"/>
            <w:hideMark/>
          </w:tcPr>
          <w:p w14:paraId="3407240B" w14:textId="77777777" w:rsidR="004357CE" w:rsidRDefault="004357CE" w:rsidP="00CE5A91">
            <w:pPr>
              <w:pStyle w:val="TAC"/>
              <w:keepNext w:val="0"/>
              <w:rPr>
                <w:sz w:val="16"/>
                <w:szCs w:val="16"/>
                <w:lang w:eastAsia="ja-JP"/>
              </w:rPr>
            </w:pPr>
            <w:r>
              <w:rPr>
                <w:rFonts w:eastAsia="Yu Mincho"/>
                <w:sz w:val="16"/>
                <w:szCs w:val="16"/>
                <w:lang w:val="en-US"/>
              </w:rPr>
              <w:t>F</w:t>
            </w:r>
            <w:r>
              <w:rPr>
                <w:rFonts w:eastAsia="Yu Mincho"/>
                <w:sz w:val="16"/>
                <w:szCs w:val="16"/>
                <w:vertAlign w:val="subscript"/>
                <w:lang w:val="en-US"/>
              </w:rPr>
              <w:t>DL_low</w:t>
            </w:r>
          </w:p>
        </w:tc>
        <w:tc>
          <w:tcPr>
            <w:tcW w:w="310" w:type="dxa"/>
            <w:tcBorders>
              <w:top w:val="single" w:sz="4" w:space="0" w:color="auto"/>
              <w:left w:val="nil"/>
              <w:bottom w:val="single" w:sz="4" w:space="0" w:color="auto"/>
              <w:right w:val="single" w:sz="4" w:space="0" w:color="auto"/>
            </w:tcBorders>
            <w:vAlign w:val="center"/>
            <w:hideMark/>
          </w:tcPr>
          <w:p w14:paraId="10FE7D23" w14:textId="77777777" w:rsidR="004357CE" w:rsidRDefault="004357CE" w:rsidP="00CE5A91">
            <w:pPr>
              <w:pStyle w:val="TAC"/>
              <w:keepNext w:val="0"/>
              <w:rPr>
                <w:sz w:val="16"/>
                <w:szCs w:val="16"/>
                <w:lang w:eastAsia="ja-JP"/>
              </w:rPr>
            </w:pPr>
            <w:r>
              <w:rPr>
                <w:rFonts w:eastAsia="Yu Mincho"/>
                <w:sz w:val="16"/>
                <w:szCs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0E13519A" w14:textId="77777777" w:rsidR="004357CE" w:rsidRDefault="004357CE" w:rsidP="00CE5A91">
            <w:pPr>
              <w:pStyle w:val="TAC"/>
              <w:keepNext w:val="0"/>
              <w:rPr>
                <w:sz w:val="16"/>
                <w:szCs w:val="16"/>
                <w:lang w:eastAsia="ja-JP"/>
              </w:rPr>
            </w:pPr>
            <w:r>
              <w:rPr>
                <w:rFonts w:eastAsia="Yu Mincho"/>
                <w:sz w:val="16"/>
                <w:szCs w:val="16"/>
                <w:lang w:val="en-US"/>
              </w:rPr>
              <w:t>F</w:t>
            </w:r>
            <w:r>
              <w:rPr>
                <w:rFonts w:eastAsia="Yu Mincho"/>
                <w:sz w:val="16"/>
                <w:szCs w:val="16"/>
                <w:vertAlign w:val="subscript"/>
                <w:lang w:val="en-US"/>
              </w:rPr>
              <w:t>DL_high</w:t>
            </w:r>
          </w:p>
        </w:tc>
        <w:tc>
          <w:tcPr>
            <w:tcW w:w="1172" w:type="dxa"/>
            <w:tcBorders>
              <w:top w:val="single" w:sz="4" w:space="0" w:color="auto"/>
              <w:left w:val="nil"/>
              <w:bottom w:val="single" w:sz="4" w:space="0" w:color="auto"/>
              <w:right w:val="single" w:sz="4" w:space="0" w:color="auto"/>
            </w:tcBorders>
            <w:vAlign w:val="center"/>
            <w:hideMark/>
          </w:tcPr>
          <w:p w14:paraId="162E4907" w14:textId="77777777" w:rsidR="004357CE" w:rsidRDefault="004357CE" w:rsidP="00CE5A91">
            <w:pPr>
              <w:pStyle w:val="TAC"/>
              <w:keepNext w:val="0"/>
              <w:rPr>
                <w:sz w:val="16"/>
                <w:szCs w:val="16"/>
                <w:lang w:eastAsia="ja-JP"/>
              </w:rPr>
            </w:pPr>
            <w:r>
              <w:rPr>
                <w:sz w:val="16"/>
                <w:szCs w:val="16"/>
                <w:lang w:val="en-US"/>
              </w:rPr>
              <w:t>-50</w:t>
            </w:r>
          </w:p>
        </w:tc>
        <w:tc>
          <w:tcPr>
            <w:tcW w:w="749" w:type="dxa"/>
            <w:tcBorders>
              <w:top w:val="single" w:sz="4" w:space="0" w:color="auto"/>
              <w:left w:val="nil"/>
              <w:bottom w:val="single" w:sz="4" w:space="0" w:color="auto"/>
              <w:right w:val="single" w:sz="4" w:space="0" w:color="auto"/>
            </w:tcBorders>
            <w:noWrap/>
            <w:vAlign w:val="center"/>
            <w:hideMark/>
          </w:tcPr>
          <w:p w14:paraId="08B46158" w14:textId="77777777" w:rsidR="004357CE" w:rsidRDefault="004357CE" w:rsidP="00CE5A91">
            <w:pPr>
              <w:pStyle w:val="TAC"/>
              <w:keepNext w:val="0"/>
              <w:rPr>
                <w:sz w:val="16"/>
                <w:szCs w:val="16"/>
                <w:lang w:eastAsia="ja-JP"/>
              </w:rPr>
            </w:pPr>
            <w:r>
              <w:rPr>
                <w:sz w:val="16"/>
                <w:szCs w:val="16"/>
                <w:lang w:val="en-US"/>
              </w:rPr>
              <w:t>1</w:t>
            </w:r>
          </w:p>
        </w:tc>
        <w:tc>
          <w:tcPr>
            <w:tcW w:w="1228" w:type="dxa"/>
            <w:tcBorders>
              <w:top w:val="single" w:sz="4" w:space="0" w:color="auto"/>
              <w:left w:val="nil"/>
              <w:bottom w:val="single" w:sz="4" w:space="0" w:color="auto"/>
              <w:right w:val="single" w:sz="4" w:space="0" w:color="auto"/>
            </w:tcBorders>
            <w:noWrap/>
            <w:vAlign w:val="center"/>
          </w:tcPr>
          <w:p w14:paraId="0B07319B" w14:textId="77777777" w:rsidR="004357CE" w:rsidRDefault="004357CE" w:rsidP="00CE5A91">
            <w:pPr>
              <w:pStyle w:val="TAC"/>
              <w:keepNext w:val="0"/>
              <w:rPr>
                <w:sz w:val="16"/>
                <w:szCs w:val="16"/>
                <w:lang w:eastAsia="ja-JP"/>
              </w:rPr>
            </w:pPr>
          </w:p>
        </w:tc>
      </w:tr>
      <w:tr w:rsidR="004357CE" w14:paraId="78FA6DFF"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556BE95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7E3AC43" w14:textId="77777777" w:rsidR="004357CE" w:rsidRDefault="004357CE" w:rsidP="00CE5A91">
            <w:pPr>
              <w:pStyle w:val="TAL"/>
              <w:keepNext w:val="0"/>
              <w:rPr>
                <w:sz w:val="16"/>
                <w:szCs w:val="16"/>
                <w:lang w:eastAsia="ja-JP"/>
              </w:rPr>
            </w:pPr>
            <w:r>
              <w:rPr>
                <w:sz w:val="16"/>
                <w:szCs w:val="16"/>
                <w:lang w:val="sv-SE"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64545144" w14:textId="77777777" w:rsidR="004357CE" w:rsidRDefault="004357CE" w:rsidP="00CE5A91">
            <w:pPr>
              <w:pStyle w:val="TAC"/>
              <w:keepNext w:val="0"/>
              <w:rPr>
                <w:sz w:val="16"/>
                <w:szCs w:val="16"/>
                <w:lang w:eastAsia="ja-JP"/>
              </w:rPr>
            </w:pPr>
            <w:r>
              <w:rPr>
                <w:rFonts w:eastAsia="Yu Mincho"/>
                <w:sz w:val="16"/>
                <w:szCs w:val="16"/>
                <w:lang w:val="en-US"/>
              </w:rPr>
              <w:t>1884.5</w:t>
            </w:r>
          </w:p>
        </w:tc>
        <w:tc>
          <w:tcPr>
            <w:tcW w:w="310" w:type="dxa"/>
            <w:tcBorders>
              <w:top w:val="single" w:sz="4" w:space="0" w:color="auto"/>
              <w:left w:val="nil"/>
              <w:bottom w:val="single" w:sz="4" w:space="0" w:color="auto"/>
              <w:right w:val="single" w:sz="4" w:space="0" w:color="auto"/>
            </w:tcBorders>
            <w:vAlign w:val="center"/>
            <w:hideMark/>
          </w:tcPr>
          <w:p w14:paraId="11BE901F" w14:textId="77777777" w:rsidR="004357CE" w:rsidRDefault="004357CE" w:rsidP="00CE5A91">
            <w:pPr>
              <w:pStyle w:val="TAC"/>
              <w:keepNext w:val="0"/>
              <w:rPr>
                <w:sz w:val="16"/>
                <w:szCs w:val="16"/>
                <w:lang w:eastAsia="ja-JP"/>
              </w:rPr>
            </w:pPr>
            <w:r>
              <w:rPr>
                <w:rFonts w:eastAsia="Yu Mincho"/>
                <w:sz w:val="16"/>
                <w:szCs w:val="16"/>
                <w:lang w:val="en-US"/>
              </w:rPr>
              <w:t>-</w:t>
            </w:r>
          </w:p>
        </w:tc>
        <w:tc>
          <w:tcPr>
            <w:tcW w:w="937" w:type="dxa"/>
            <w:tcBorders>
              <w:top w:val="single" w:sz="4" w:space="0" w:color="auto"/>
              <w:left w:val="nil"/>
              <w:bottom w:val="single" w:sz="4" w:space="0" w:color="auto"/>
              <w:right w:val="single" w:sz="4" w:space="0" w:color="auto"/>
            </w:tcBorders>
            <w:vAlign w:val="center"/>
            <w:hideMark/>
          </w:tcPr>
          <w:p w14:paraId="56ABB6BF" w14:textId="77777777" w:rsidR="004357CE" w:rsidRDefault="004357CE" w:rsidP="00CE5A91">
            <w:pPr>
              <w:pStyle w:val="TAC"/>
              <w:keepNext w:val="0"/>
              <w:rPr>
                <w:sz w:val="16"/>
                <w:szCs w:val="16"/>
                <w:lang w:eastAsia="ja-JP"/>
              </w:rPr>
            </w:pPr>
            <w:r>
              <w:rPr>
                <w:rFonts w:eastAsia="Yu Mincho"/>
                <w:sz w:val="16"/>
                <w:szCs w:val="16"/>
                <w:lang w:val="en-US"/>
              </w:rPr>
              <w:t>1915.7</w:t>
            </w:r>
          </w:p>
        </w:tc>
        <w:tc>
          <w:tcPr>
            <w:tcW w:w="1172" w:type="dxa"/>
            <w:tcBorders>
              <w:top w:val="single" w:sz="4" w:space="0" w:color="auto"/>
              <w:left w:val="nil"/>
              <w:bottom w:val="single" w:sz="4" w:space="0" w:color="auto"/>
              <w:right w:val="single" w:sz="4" w:space="0" w:color="auto"/>
            </w:tcBorders>
            <w:vAlign w:val="center"/>
            <w:hideMark/>
          </w:tcPr>
          <w:p w14:paraId="148EB427" w14:textId="77777777" w:rsidR="004357CE" w:rsidRDefault="004357CE" w:rsidP="00CE5A91">
            <w:pPr>
              <w:pStyle w:val="TAC"/>
              <w:keepNext w:val="0"/>
              <w:rPr>
                <w:sz w:val="16"/>
                <w:szCs w:val="16"/>
                <w:lang w:eastAsia="ja-JP"/>
              </w:rPr>
            </w:pPr>
            <w:r>
              <w:rPr>
                <w:sz w:val="16"/>
                <w:szCs w:val="16"/>
                <w:lang w:val="en-US"/>
              </w:rPr>
              <w:t>-41</w:t>
            </w:r>
          </w:p>
        </w:tc>
        <w:tc>
          <w:tcPr>
            <w:tcW w:w="749" w:type="dxa"/>
            <w:tcBorders>
              <w:top w:val="single" w:sz="4" w:space="0" w:color="auto"/>
              <w:left w:val="nil"/>
              <w:bottom w:val="single" w:sz="4" w:space="0" w:color="auto"/>
              <w:right w:val="single" w:sz="4" w:space="0" w:color="auto"/>
            </w:tcBorders>
            <w:noWrap/>
            <w:vAlign w:val="center"/>
            <w:hideMark/>
          </w:tcPr>
          <w:p w14:paraId="41A1EBD3" w14:textId="77777777" w:rsidR="004357CE" w:rsidRDefault="004357CE" w:rsidP="00CE5A91">
            <w:pPr>
              <w:pStyle w:val="TAC"/>
              <w:keepNext w:val="0"/>
              <w:rPr>
                <w:sz w:val="16"/>
                <w:szCs w:val="16"/>
                <w:lang w:eastAsia="ja-JP"/>
              </w:rPr>
            </w:pPr>
            <w:r>
              <w:rPr>
                <w:sz w:val="16"/>
                <w:szCs w:val="16"/>
                <w:lang w:val="en-US"/>
              </w:rPr>
              <w:t>0.3</w:t>
            </w:r>
          </w:p>
        </w:tc>
        <w:tc>
          <w:tcPr>
            <w:tcW w:w="1228" w:type="dxa"/>
            <w:tcBorders>
              <w:top w:val="single" w:sz="4" w:space="0" w:color="auto"/>
              <w:left w:val="nil"/>
              <w:bottom w:val="single" w:sz="4" w:space="0" w:color="auto"/>
              <w:right w:val="single" w:sz="4" w:space="0" w:color="auto"/>
            </w:tcBorders>
            <w:noWrap/>
            <w:vAlign w:val="center"/>
            <w:hideMark/>
          </w:tcPr>
          <w:p w14:paraId="7BE0C535" w14:textId="77777777" w:rsidR="004357CE" w:rsidRDefault="004357CE" w:rsidP="00CE5A91">
            <w:pPr>
              <w:pStyle w:val="TAC"/>
              <w:keepNext w:val="0"/>
              <w:rPr>
                <w:sz w:val="16"/>
                <w:szCs w:val="16"/>
                <w:lang w:eastAsia="ja-JP"/>
              </w:rPr>
            </w:pPr>
            <w:r>
              <w:rPr>
                <w:sz w:val="16"/>
                <w:szCs w:val="16"/>
                <w:lang w:eastAsia="ja-JP"/>
              </w:rPr>
              <w:t>3</w:t>
            </w:r>
          </w:p>
        </w:tc>
      </w:tr>
      <w:tr w:rsidR="004357CE" w14:paraId="3C10EA89"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3A5AD7A2" w14:textId="77777777" w:rsidR="004357CE" w:rsidRDefault="004357CE" w:rsidP="00CE5A91">
            <w:pPr>
              <w:pStyle w:val="TAC"/>
              <w:keepNext w:val="0"/>
              <w:rPr>
                <w:lang w:eastAsia="ja-JP"/>
              </w:rPr>
            </w:pPr>
            <w:r>
              <w:rPr>
                <w:lang w:val="en-US"/>
              </w:rPr>
              <w:br/>
              <w:t>DC_41_n79</w:t>
            </w:r>
          </w:p>
        </w:tc>
        <w:tc>
          <w:tcPr>
            <w:tcW w:w="2864" w:type="dxa"/>
            <w:tcBorders>
              <w:top w:val="single" w:sz="4" w:space="0" w:color="auto"/>
              <w:left w:val="nil"/>
              <w:bottom w:val="single" w:sz="4" w:space="0" w:color="auto"/>
              <w:right w:val="single" w:sz="4" w:space="0" w:color="auto"/>
            </w:tcBorders>
            <w:vAlign w:val="bottom"/>
            <w:hideMark/>
          </w:tcPr>
          <w:p w14:paraId="4A0F2F67" w14:textId="77777777" w:rsidR="004357CE" w:rsidRDefault="004357CE" w:rsidP="00CE5A91">
            <w:pPr>
              <w:pStyle w:val="TAL"/>
              <w:keepNext w:val="0"/>
              <w:rPr>
                <w:sz w:val="16"/>
                <w:szCs w:val="16"/>
                <w:lang w:eastAsia="ja-JP"/>
              </w:rPr>
            </w:pPr>
            <w:r>
              <w:rPr>
                <w:sz w:val="16"/>
                <w:szCs w:val="16"/>
                <w:lang w:eastAsia="ja-JP"/>
              </w:rPr>
              <w:t>E-UTRA Band 1, 3, 5, 8, 11, 18, 19, 21, 26, 28, 34, 40, 42, 44, 45, 65, 74</w:t>
            </w:r>
          </w:p>
        </w:tc>
        <w:tc>
          <w:tcPr>
            <w:tcW w:w="934" w:type="dxa"/>
            <w:tcBorders>
              <w:top w:val="single" w:sz="4" w:space="0" w:color="auto"/>
              <w:left w:val="nil"/>
              <w:bottom w:val="single" w:sz="4" w:space="0" w:color="auto"/>
              <w:right w:val="single" w:sz="4" w:space="0" w:color="auto"/>
            </w:tcBorders>
            <w:vAlign w:val="center"/>
            <w:hideMark/>
          </w:tcPr>
          <w:p w14:paraId="439A5C2F" w14:textId="77777777" w:rsidR="004357CE" w:rsidRDefault="004357CE" w:rsidP="00CE5A91">
            <w:pPr>
              <w:pStyle w:val="TAC"/>
              <w:keepNext w:val="0"/>
              <w:rPr>
                <w:sz w:val="16"/>
                <w:szCs w:val="16"/>
                <w:lang w:eastAsia="ja-JP"/>
              </w:rPr>
            </w:pPr>
            <w:r>
              <w:rPr>
                <w:sz w:val="16"/>
                <w:szCs w:val="16"/>
                <w:lang w:eastAsia="ja-JP"/>
              </w:rPr>
              <w:t>F</w:t>
            </w:r>
            <w:r>
              <w:rPr>
                <w:sz w:val="16"/>
                <w:szCs w:val="16"/>
                <w:vertAlign w:val="subscript"/>
                <w:lang w:eastAsia="ja-JP"/>
              </w:rPr>
              <w:t>DL_low</w:t>
            </w:r>
          </w:p>
        </w:tc>
        <w:tc>
          <w:tcPr>
            <w:tcW w:w="310" w:type="dxa"/>
            <w:tcBorders>
              <w:top w:val="single" w:sz="4" w:space="0" w:color="auto"/>
              <w:left w:val="nil"/>
              <w:bottom w:val="single" w:sz="4" w:space="0" w:color="auto"/>
              <w:right w:val="single" w:sz="4" w:space="0" w:color="auto"/>
            </w:tcBorders>
            <w:vAlign w:val="center"/>
            <w:hideMark/>
          </w:tcPr>
          <w:p w14:paraId="13CF41C8" w14:textId="77777777" w:rsidR="004357CE" w:rsidRDefault="004357CE" w:rsidP="00CE5A91">
            <w:pPr>
              <w:pStyle w:val="TAC"/>
              <w:keepNext w:val="0"/>
              <w:rPr>
                <w:sz w:val="16"/>
                <w:szCs w:val="16"/>
                <w:lang w:eastAsia="ja-JP"/>
              </w:rPr>
            </w:pPr>
            <w:r>
              <w:rPr>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111B4CCF" w14:textId="77777777" w:rsidR="004357CE" w:rsidRDefault="004357CE" w:rsidP="00CE5A91">
            <w:pPr>
              <w:pStyle w:val="TAC"/>
              <w:keepNext w:val="0"/>
              <w:rPr>
                <w:sz w:val="16"/>
                <w:szCs w:val="16"/>
                <w:lang w:eastAsia="ja-JP"/>
              </w:rPr>
            </w:pPr>
            <w:r>
              <w:rPr>
                <w:sz w:val="16"/>
                <w:szCs w:val="16"/>
                <w:lang w:eastAsia="ja-JP"/>
              </w:rPr>
              <w:t>F</w:t>
            </w:r>
            <w:r>
              <w:rPr>
                <w:sz w:val="16"/>
                <w:szCs w:val="16"/>
                <w:vertAlign w:val="subscript"/>
                <w:lang w:eastAsia="ja-JP"/>
              </w:rPr>
              <w:t>DL_high</w:t>
            </w:r>
          </w:p>
        </w:tc>
        <w:tc>
          <w:tcPr>
            <w:tcW w:w="1172" w:type="dxa"/>
            <w:tcBorders>
              <w:top w:val="single" w:sz="4" w:space="0" w:color="auto"/>
              <w:left w:val="nil"/>
              <w:bottom w:val="single" w:sz="4" w:space="0" w:color="auto"/>
              <w:right w:val="single" w:sz="4" w:space="0" w:color="auto"/>
            </w:tcBorders>
            <w:vAlign w:val="center"/>
            <w:hideMark/>
          </w:tcPr>
          <w:p w14:paraId="5F5E48AF" w14:textId="77777777" w:rsidR="004357CE" w:rsidRDefault="004357CE" w:rsidP="00CE5A91">
            <w:pPr>
              <w:pStyle w:val="TAC"/>
              <w:keepNext w:val="0"/>
              <w:rPr>
                <w:sz w:val="16"/>
                <w:szCs w:val="16"/>
                <w:lang w:eastAsia="ja-JP"/>
              </w:rPr>
            </w:pPr>
            <w:r>
              <w:rPr>
                <w:sz w:val="16"/>
                <w:szCs w:val="16"/>
                <w:lang w:eastAsia="ja-JP"/>
              </w:rPr>
              <w:t>-50</w:t>
            </w:r>
          </w:p>
        </w:tc>
        <w:tc>
          <w:tcPr>
            <w:tcW w:w="749" w:type="dxa"/>
            <w:tcBorders>
              <w:top w:val="single" w:sz="4" w:space="0" w:color="auto"/>
              <w:left w:val="nil"/>
              <w:bottom w:val="single" w:sz="4" w:space="0" w:color="auto"/>
              <w:right w:val="single" w:sz="4" w:space="0" w:color="auto"/>
            </w:tcBorders>
            <w:noWrap/>
            <w:vAlign w:val="center"/>
            <w:hideMark/>
          </w:tcPr>
          <w:p w14:paraId="3F175736" w14:textId="77777777" w:rsidR="004357CE" w:rsidRDefault="004357CE" w:rsidP="00CE5A91">
            <w:pPr>
              <w:pStyle w:val="TAC"/>
              <w:keepNext w:val="0"/>
              <w:rPr>
                <w:sz w:val="16"/>
                <w:szCs w:val="16"/>
                <w:lang w:eastAsia="ja-JP"/>
              </w:rPr>
            </w:pPr>
            <w:r>
              <w:rPr>
                <w:sz w:val="16"/>
                <w:szCs w:val="16"/>
                <w:lang w:eastAsia="ja-JP"/>
              </w:rPr>
              <w:t>1</w:t>
            </w:r>
          </w:p>
        </w:tc>
        <w:tc>
          <w:tcPr>
            <w:tcW w:w="1228" w:type="dxa"/>
            <w:tcBorders>
              <w:top w:val="single" w:sz="4" w:space="0" w:color="auto"/>
              <w:left w:val="nil"/>
              <w:bottom w:val="single" w:sz="4" w:space="0" w:color="auto"/>
              <w:right w:val="single" w:sz="4" w:space="0" w:color="auto"/>
            </w:tcBorders>
            <w:noWrap/>
            <w:vAlign w:val="center"/>
          </w:tcPr>
          <w:p w14:paraId="7D799332" w14:textId="77777777" w:rsidR="004357CE" w:rsidRDefault="004357CE" w:rsidP="00CE5A91">
            <w:pPr>
              <w:pStyle w:val="TAC"/>
              <w:keepNext w:val="0"/>
              <w:rPr>
                <w:sz w:val="16"/>
                <w:szCs w:val="16"/>
                <w:lang w:eastAsia="ja-JP"/>
              </w:rPr>
            </w:pPr>
          </w:p>
        </w:tc>
      </w:tr>
      <w:tr w:rsidR="004357CE" w14:paraId="7A7FC0AF"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70026FE5"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288B9423" w14:textId="77777777" w:rsidR="004357CE" w:rsidRDefault="004357CE" w:rsidP="00CE5A91">
            <w:pPr>
              <w:pStyle w:val="TAL"/>
              <w:keepNext w:val="0"/>
              <w:rPr>
                <w:sz w:val="16"/>
                <w:szCs w:val="16"/>
                <w:lang w:eastAsia="ja-JP"/>
              </w:rPr>
            </w:pPr>
            <w:r>
              <w:rPr>
                <w:sz w:val="16"/>
                <w:szCs w:val="16"/>
                <w:lang w:eastAsia="ja-JP"/>
              </w:rPr>
              <w:t>Frequency range</w:t>
            </w:r>
          </w:p>
        </w:tc>
        <w:tc>
          <w:tcPr>
            <w:tcW w:w="934" w:type="dxa"/>
            <w:tcBorders>
              <w:top w:val="single" w:sz="4" w:space="0" w:color="auto"/>
              <w:left w:val="nil"/>
              <w:bottom w:val="single" w:sz="4" w:space="0" w:color="auto"/>
              <w:right w:val="single" w:sz="4" w:space="0" w:color="auto"/>
            </w:tcBorders>
            <w:vAlign w:val="center"/>
            <w:hideMark/>
          </w:tcPr>
          <w:p w14:paraId="0DBEC495" w14:textId="77777777" w:rsidR="004357CE" w:rsidRDefault="004357CE" w:rsidP="00CE5A91">
            <w:pPr>
              <w:pStyle w:val="TAC"/>
              <w:keepNext w:val="0"/>
              <w:rPr>
                <w:sz w:val="16"/>
                <w:szCs w:val="16"/>
                <w:vertAlign w:val="subscript"/>
                <w:lang w:eastAsia="ja-JP"/>
              </w:rPr>
            </w:pPr>
            <w:r>
              <w:rPr>
                <w:sz w:val="16"/>
                <w:szCs w:val="16"/>
                <w:lang w:eastAsia="ja-JP"/>
              </w:rPr>
              <w:t>1884.5</w:t>
            </w:r>
          </w:p>
        </w:tc>
        <w:tc>
          <w:tcPr>
            <w:tcW w:w="310" w:type="dxa"/>
            <w:tcBorders>
              <w:top w:val="single" w:sz="4" w:space="0" w:color="auto"/>
              <w:left w:val="nil"/>
              <w:bottom w:val="single" w:sz="4" w:space="0" w:color="auto"/>
              <w:right w:val="single" w:sz="4" w:space="0" w:color="auto"/>
            </w:tcBorders>
            <w:vAlign w:val="center"/>
            <w:hideMark/>
          </w:tcPr>
          <w:p w14:paraId="6A882EA4" w14:textId="77777777" w:rsidR="004357CE" w:rsidRDefault="004357CE" w:rsidP="00CE5A91">
            <w:pPr>
              <w:pStyle w:val="TAC"/>
              <w:keepNext w:val="0"/>
              <w:rPr>
                <w:sz w:val="16"/>
                <w:szCs w:val="16"/>
                <w:vertAlign w:val="subscript"/>
                <w:lang w:eastAsia="ja-JP"/>
              </w:rPr>
            </w:pPr>
            <w:r>
              <w:rPr>
                <w:sz w:val="16"/>
                <w:szCs w:val="16"/>
                <w:lang w:eastAsia="ja-JP"/>
              </w:rPr>
              <w:t>-</w:t>
            </w:r>
          </w:p>
        </w:tc>
        <w:tc>
          <w:tcPr>
            <w:tcW w:w="937" w:type="dxa"/>
            <w:tcBorders>
              <w:top w:val="single" w:sz="4" w:space="0" w:color="auto"/>
              <w:left w:val="nil"/>
              <w:bottom w:val="single" w:sz="4" w:space="0" w:color="auto"/>
              <w:right w:val="single" w:sz="4" w:space="0" w:color="auto"/>
            </w:tcBorders>
            <w:vAlign w:val="center"/>
            <w:hideMark/>
          </w:tcPr>
          <w:p w14:paraId="0572315C" w14:textId="77777777" w:rsidR="004357CE" w:rsidRDefault="004357CE" w:rsidP="00CE5A91">
            <w:pPr>
              <w:pStyle w:val="TAC"/>
              <w:keepNext w:val="0"/>
              <w:rPr>
                <w:sz w:val="16"/>
                <w:szCs w:val="16"/>
                <w:lang w:eastAsia="ja-JP"/>
              </w:rPr>
            </w:pPr>
            <w:r>
              <w:rPr>
                <w:sz w:val="16"/>
                <w:szCs w:val="16"/>
                <w:lang w:eastAsia="ja-JP"/>
              </w:rPr>
              <w:t>1915.7</w:t>
            </w:r>
          </w:p>
        </w:tc>
        <w:tc>
          <w:tcPr>
            <w:tcW w:w="1172" w:type="dxa"/>
            <w:tcBorders>
              <w:top w:val="single" w:sz="4" w:space="0" w:color="auto"/>
              <w:left w:val="nil"/>
              <w:bottom w:val="single" w:sz="4" w:space="0" w:color="auto"/>
              <w:right w:val="single" w:sz="4" w:space="0" w:color="auto"/>
            </w:tcBorders>
            <w:vAlign w:val="center"/>
            <w:hideMark/>
          </w:tcPr>
          <w:p w14:paraId="08DC397E" w14:textId="77777777" w:rsidR="004357CE" w:rsidRDefault="004357CE" w:rsidP="00CE5A91">
            <w:pPr>
              <w:pStyle w:val="TAC"/>
              <w:keepNext w:val="0"/>
              <w:rPr>
                <w:sz w:val="16"/>
                <w:szCs w:val="16"/>
                <w:lang w:eastAsia="ja-JP"/>
              </w:rPr>
            </w:pPr>
            <w:r>
              <w:rPr>
                <w:sz w:val="16"/>
                <w:szCs w:val="16"/>
                <w:lang w:eastAsia="ja-JP"/>
              </w:rPr>
              <w:t>-41</w:t>
            </w:r>
          </w:p>
        </w:tc>
        <w:tc>
          <w:tcPr>
            <w:tcW w:w="749" w:type="dxa"/>
            <w:tcBorders>
              <w:top w:val="single" w:sz="4" w:space="0" w:color="auto"/>
              <w:left w:val="nil"/>
              <w:bottom w:val="single" w:sz="4" w:space="0" w:color="auto"/>
              <w:right w:val="single" w:sz="4" w:space="0" w:color="auto"/>
            </w:tcBorders>
            <w:noWrap/>
            <w:vAlign w:val="center"/>
            <w:hideMark/>
          </w:tcPr>
          <w:p w14:paraId="03964A8E" w14:textId="77777777" w:rsidR="004357CE" w:rsidRDefault="004357CE" w:rsidP="00CE5A91">
            <w:pPr>
              <w:pStyle w:val="TAC"/>
              <w:keepNext w:val="0"/>
              <w:rPr>
                <w:sz w:val="16"/>
                <w:szCs w:val="16"/>
                <w:lang w:eastAsia="ja-JP"/>
              </w:rPr>
            </w:pPr>
            <w:r>
              <w:rPr>
                <w:sz w:val="16"/>
                <w:szCs w:val="16"/>
                <w:lang w:eastAsia="ja-JP"/>
              </w:rPr>
              <w:t>0.3</w:t>
            </w:r>
          </w:p>
        </w:tc>
        <w:tc>
          <w:tcPr>
            <w:tcW w:w="1228" w:type="dxa"/>
            <w:tcBorders>
              <w:top w:val="single" w:sz="4" w:space="0" w:color="auto"/>
              <w:left w:val="nil"/>
              <w:bottom w:val="single" w:sz="4" w:space="0" w:color="auto"/>
              <w:right w:val="single" w:sz="4" w:space="0" w:color="auto"/>
            </w:tcBorders>
            <w:noWrap/>
            <w:vAlign w:val="center"/>
            <w:hideMark/>
          </w:tcPr>
          <w:p w14:paraId="37B6CA68" w14:textId="77777777" w:rsidR="004357CE" w:rsidRDefault="004357CE" w:rsidP="00CE5A91">
            <w:pPr>
              <w:pStyle w:val="TAC"/>
              <w:keepNext w:val="0"/>
              <w:rPr>
                <w:sz w:val="16"/>
                <w:szCs w:val="16"/>
                <w:lang w:eastAsia="ja-JP"/>
              </w:rPr>
            </w:pPr>
            <w:r>
              <w:rPr>
                <w:sz w:val="16"/>
                <w:szCs w:val="16"/>
                <w:lang w:eastAsia="ja-JP"/>
              </w:rPr>
              <w:t>3</w:t>
            </w:r>
          </w:p>
        </w:tc>
      </w:tr>
      <w:tr w:rsidR="004357CE" w14:paraId="5B0E539C"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120FEFAA" w14:textId="77777777" w:rsidR="004357CE" w:rsidRDefault="004357CE" w:rsidP="00CE5A91">
            <w:pPr>
              <w:pStyle w:val="TAC"/>
              <w:keepNext w:val="0"/>
              <w:rPr>
                <w:lang w:eastAsia="ja-JP"/>
              </w:rPr>
            </w:pPr>
            <w:r>
              <w:rPr>
                <w:lang w:eastAsia="ja-JP"/>
              </w:rPr>
              <w:t>DC_42_n51</w:t>
            </w:r>
          </w:p>
        </w:tc>
        <w:tc>
          <w:tcPr>
            <w:tcW w:w="2864" w:type="dxa"/>
            <w:tcBorders>
              <w:top w:val="single" w:sz="4" w:space="0" w:color="auto"/>
              <w:left w:val="nil"/>
              <w:bottom w:val="single" w:sz="4" w:space="0" w:color="auto"/>
              <w:right w:val="single" w:sz="4" w:space="0" w:color="auto"/>
            </w:tcBorders>
            <w:vAlign w:val="center"/>
            <w:hideMark/>
          </w:tcPr>
          <w:p w14:paraId="086A0A6D" w14:textId="77777777" w:rsidR="004357CE" w:rsidRDefault="004357CE" w:rsidP="00CE5A91">
            <w:pPr>
              <w:pStyle w:val="TAL"/>
              <w:keepNext w:val="0"/>
              <w:rPr>
                <w:sz w:val="16"/>
                <w:lang w:eastAsia="ja-JP"/>
              </w:rPr>
            </w:pPr>
            <w:r>
              <w:rPr>
                <w:sz w:val="16"/>
                <w:szCs w:val="16"/>
                <w:lang w:val="sv-SE" w:eastAsia="ja-JP"/>
              </w:rPr>
              <w:t>E-UTRA Band 3, 8, 20, 25, 30, 31, 34, 39, 41, 73</w:t>
            </w:r>
          </w:p>
        </w:tc>
        <w:tc>
          <w:tcPr>
            <w:tcW w:w="934" w:type="dxa"/>
            <w:tcBorders>
              <w:top w:val="single" w:sz="4" w:space="0" w:color="auto"/>
              <w:left w:val="nil"/>
              <w:bottom w:val="single" w:sz="4" w:space="0" w:color="auto"/>
              <w:right w:val="single" w:sz="4" w:space="0" w:color="auto"/>
            </w:tcBorders>
            <w:vAlign w:val="center"/>
            <w:hideMark/>
          </w:tcPr>
          <w:p w14:paraId="671EBDE1" w14:textId="77777777" w:rsidR="004357CE" w:rsidRDefault="004357CE" w:rsidP="00CE5A91">
            <w:pPr>
              <w:pStyle w:val="TAC"/>
              <w:keepNext w:val="0"/>
              <w:rPr>
                <w:sz w:val="16"/>
                <w:lang w:eastAsia="ja-JP"/>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2167491E" w14:textId="77777777" w:rsidR="004357CE" w:rsidRDefault="004357CE" w:rsidP="00CE5A91">
            <w:pPr>
              <w:pStyle w:val="TAC"/>
              <w:keepNext w:val="0"/>
              <w:rPr>
                <w:sz w:val="16"/>
                <w:lang w:eastAsia="ja-JP"/>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126CB85A" w14:textId="77777777" w:rsidR="004357CE" w:rsidRDefault="004357CE" w:rsidP="00CE5A91">
            <w:pPr>
              <w:pStyle w:val="TAC"/>
              <w:keepNext w:val="0"/>
              <w:rPr>
                <w:sz w:val="16"/>
                <w:lang w:eastAsia="ja-JP"/>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6FE90DDD"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5AC5C7D3"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vAlign w:val="center"/>
          </w:tcPr>
          <w:p w14:paraId="708FE342" w14:textId="77777777" w:rsidR="004357CE" w:rsidRDefault="004357CE" w:rsidP="00CE5A91">
            <w:pPr>
              <w:pStyle w:val="TAC"/>
              <w:keepNext w:val="0"/>
              <w:rPr>
                <w:sz w:val="16"/>
                <w:lang w:eastAsia="ja-JP"/>
              </w:rPr>
            </w:pPr>
          </w:p>
        </w:tc>
      </w:tr>
      <w:tr w:rsidR="004357CE" w14:paraId="440C99EB"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4FAA729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hideMark/>
          </w:tcPr>
          <w:p w14:paraId="58FB12C6" w14:textId="77777777" w:rsidR="004357CE" w:rsidRDefault="004357CE" w:rsidP="00CE5A91">
            <w:pPr>
              <w:pStyle w:val="TAL"/>
              <w:keepNext w:val="0"/>
              <w:rPr>
                <w:sz w:val="16"/>
                <w:lang w:eastAsia="ja-JP"/>
              </w:rPr>
            </w:pPr>
            <w:r>
              <w:rPr>
                <w:sz w:val="16"/>
                <w:szCs w:val="16"/>
                <w:lang w:val="sv-SE" w:eastAsia="ja-JP"/>
              </w:rPr>
              <w:t>E-UTRA Band 1, 2, 4, 5, 6, 7,  12, 13, 14, 17, 23, 24, 26, 27, 28, 29, 32, 38, 40, 44, 46, 65, 66, 67, 68, 70, 71</w:t>
            </w:r>
          </w:p>
        </w:tc>
        <w:tc>
          <w:tcPr>
            <w:tcW w:w="934" w:type="dxa"/>
            <w:tcBorders>
              <w:top w:val="single" w:sz="4" w:space="0" w:color="auto"/>
              <w:left w:val="nil"/>
              <w:bottom w:val="single" w:sz="4" w:space="0" w:color="auto"/>
              <w:right w:val="single" w:sz="4" w:space="0" w:color="auto"/>
            </w:tcBorders>
            <w:vAlign w:val="center"/>
            <w:hideMark/>
          </w:tcPr>
          <w:p w14:paraId="330C22CD" w14:textId="77777777" w:rsidR="004357CE" w:rsidRDefault="004357CE" w:rsidP="00CE5A91">
            <w:pPr>
              <w:pStyle w:val="TAC"/>
              <w:keepNext w:val="0"/>
              <w:rPr>
                <w:sz w:val="16"/>
              </w:rPr>
            </w:pPr>
            <w:r>
              <w:rPr>
                <w:sz w:val="16"/>
                <w:szCs w:val="16"/>
              </w:rPr>
              <w:t>F</w:t>
            </w:r>
            <w:r>
              <w:rPr>
                <w:sz w:val="16"/>
                <w:szCs w:val="16"/>
                <w:vertAlign w:val="subscript"/>
              </w:rPr>
              <w:t>DL_low</w:t>
            </w:r>
            <w:r>
              <w:rPr>
                <w:sz w:val="16"/>
                <w:szCs w:val="16"/>
              </w:rPr>
              <w:t xml:space="preserve"> </w:t>
            </w:r>
          </w:p>
        </w:tc>
        <w:tc>
          <w:tcPr>
            <w:tcW w:w="310" w:type="dxa"/>
            <w:tcBorders>
              <w:top w:val="single" w:sz="4" w:space="0" w:color="auto"/>
              <w:left w:val="nil"/>
              <w:bottom w:val="single" w:sz="4" w:space="0" w:color="auto"/>
              <w:right w:val="single" w:sz="4" w:space="0" w:color="auto"/>
            </w:tcBorders>
            <w:vAlign w:val="center"/>
            <w:hideMark/>
          </w:tcPr>
          <w:p w14:paraId="739FE963" w14:textId="77777777" w:rsidR="004357CE" w:rsidRDefault="004357CE" w:rsidP="00CE5A91">
            <w:pPr>
              <w:pStyle w:val="TAC"/>
              <w:keepNext w:val="0"/>
              <w:rPr>
                <w:sz w:val="16"/>
              </w:rPr>
            </w:pPr>
            <w:r>
              <w:rPr>
                <w:sz w:val="16"/>
                <w:szCs w:val="16"/>
              </w:rPr>
              <w:t>-</w:t>
            </w:r>
          </w:p>
        </w:tc>
        <w:tc>
          <w:tcPr>
            <w:tcW w:w="937" w:type="dxa"/>
            <w:tcBorders>
              <w:top w:val="single" w:sz="4" w:space="0" w:color="auto"/>
              <w:left w:val="nil"/>
              <w:bottom w:val="single" w:sz="4" w:space="0" w:color="auto"/>
              <w:right w:val="single" w:sz="4" w:space="0" w:color="auto"/>
            </w:tcBorders>
            <w:vAlign w:val="center"/>
            <w:hideMark/>
          </w:tcPr>
          <w:p w14:paraId="58C96FC7" w14:textId="77777777" w:rsidR="004357CE" w:rsidRDefault="004357CE" w:rsidP="00CE5A91">
            <w:pPr>
              <w:pStyle w:val="TAC"/>
              <w:keepNext w:val="0"/>
              <w:rPr>
                <w:sz w:val="16"/>
              </w:rPr>
            </w:pPr>
            <w:r>
              <w:rPr>
                <w:sz w:val="16"/>
                <w:szCs w:val="16"/>
              </w:rPr>
              <w:t>F</w:t>
            </w:r>
            <w:r>
              <w:rPr>
                <w:sz w:val="16"/>
                <w:szCs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2D20607" w14:textId="77777777" w:rsidR="004357CE" w:rsidRDefault="004357CE" w:rsidP="00CE5A91">
            <w:pPr>
              <w:pStyle w:val="TAC"/>
              <w:keepNext w:val="0"/>
              <w:rPr>
                <w:sz w:val="16"/>
                <w:lang w:eastAsia="ja-JP"/>
              </w:rPr>
            </w:pPr>
            <w:r>
              <w:rPr>
                <w:sz w:val="16"/>
                <w:szCs w:val="16"/>
              </w:rPr>
              <w:t>-50</w:t>
            </w:r>
          </w:p>
        </w:tc>
        <w:tc>
          <w:tcPr>
            <w:tcW w:w="749" w:type="dxa"/>
            <w:tcBorders>
              <w:top w:val="single" w:sz="4" w:space="0" w:color="auto"/>
              <w:left w:val="nil"/>
              <w:bottom w:val="single" w:sz="4" w:space="0" w:color="auto"/>
              <w:right w:val="single" w:sz="4" w:space="0" w:color="auto"/>
            </w:tcBorders>
            <w:noWrap/>
            <w:vAlign w:val="center"/>
            <w:hideMark/>
          </w:tcPr>
          <w:p w14:paraId="0E3E0121" w14:textId="77777777" w:rsidR="004357CE" w:rsidRDefault="004357CE" w:rsidP="00CE5A91">
            <w:pPr>
              <w:pStyle w:val="TAC"/>
              <w:keepNext w:val="0"/>
              <w:rPr>
                <w:sz w:val="16"/>
                <w:lang w:eastAsia="ja-JP"/>
              </w:rPr>
            </w:pPr>
            <w:r>
              <w:rPr>
                <w:sz w:val="16"/>
                <w:szCs w:val="16"/>
              </w:rPr>
              <w:t>1</w:t>
            </w:r>
          </w:p>
        </w:tc>
        <w:tc>
          <w:tcPr>
            <w:tcW w:w="1228" w:type="dxa"/>
            <w:tcBorders>
              <w:top w:val="single" w:sz="4" w:space="0" w:color="auto"/>
              <w:left w:val="nil"/>
              <w:bottom w:val="single" w:sz="4" w:space="0" w:color="auto"/>
              <w:right w:val="single" w:sz="4" w:space="0" w:color="auto"/>
            </w:tcBorders>
            <w:noWrap/>
            <w:hideMark/>
          </w:tcPr>
          <w:p w14:paraId="7BBE0682" w14:textId="77777777" w:rsidR="004357CE" w:rsidRDefault="004357CE" w:rsidP="00CE5A91">
            <w:pPr>
              <w:pStyle w:val="TAC"/>
              <w:keepNext w:val="0"/>
              <w:rPr>
                <w:sz w:val="16"/>
                <w:lang w:eastAsia="ja-JP"/>
              </w:rPr>
            </w:pPr>
            <w:r>
              <w:rPr>
                <w:sz w:val="16"/>
                <w:szCs w:val="16"/>
              </w:rPr>
              <w:t>2</w:t>
            </w:r>
          </w:p>
        </w:tc>
      </w:tr>
      <w:tr w:rsidR="004357CE" w14:paraId="31BFA0C7" w14:textId="77777777" w:rsidTr="00CE5A91">
        <w:trPr>
          <w:trHeight w:val="188"/>
          <w:jc w:val="center"/>
        </w:trPr>
        <w:tc>
          <w:tcPr>
            <w:tcW w:w="1632" w:type="dxa"/>
            <w:tcBorders>
              <w:top w:val="single" w:sz="4" w:space="0" w:color="auto"/>
              <w:left w:val="single" w:sz="4" w:space="0" w:color="auto"/>
              <w:bottom w:val="nil"/>
              <w:right w:val="single" w:sz="4" w:space="0" w:color="auto"/>
            </w:tcBorders>
            <w:hideMark/>
          </w:tcPr>
          <w:p w14:paraId="3279AD68" w14:textId="77777777" w:rsidR="004357CE" w:rsidRDefault="004357CE" w:rsidP="00CE5A91">
            <w:pPr>
              <w:pStyle w:val="TAC"/>
              <w:keepNext w:val="0"/>
              <w:rPr>
                <w:lang w:eastAsia="ja-JP"/>
              </w:rPr>
            </w:pPr>
            <w:r>
              <w:rPr>
                <w:lang w:eastAsia="ja-JP"/>
              </w:rPr>
              <w:t>DC_42_n77</w:t>
            </w:r>
          </w:p>
        </w:tc>
        <w:tc>
          <w:tcPr>
            <w:tcW w:w="8194" w:type="dxa"/>
            <w:gridSpan w:val="7"/>
            <w:tcBorders>
              <w:top w:val="single" w:sz="4" w:space="0" w:color="auto"/>
              <w:left w:val="nil"/>
              <w:bottom w:val="single" w:sz="4" w:space="0" w:color="auto"/>
              <w:right w:val="single" w:sz="4" w:space="0" w:color="auto"/>
            </w:tcBorders>
            <w:vAlign w:val="bottom"/>
            <w:hideMark/>
          </w:tcPr>
          <w:p w14:paraId="00FE2AE1" w14:textId="77777777" w:rsidR="004357CE" w:rsidRDefault="004357CE" w:rsidP="00CE5A91">
            <w:pPr>
              <w:pStyle w:val="TAC"/>
              <w:keepNext w:val="0"/>
              <w:rPr>
                <w:sz w:val="16"/>
                <w:szCs w:val="16"/>
                <w:lang w:eastAsia="ja-JP"/>
              </w:rPr>
            </w:pPr>
            <w:r>
              <w:rPr>
                <w:sz w:val="16"/>
                <w:szCs w:val="16"/>
                <w:lang w:val="sv-SE" w:eastAsia="ja-JP"/>
              </w:rPr>
              <w:t>N/A</w:t>
            </w:r>
          </w:p>
        </w:tc>
      </w:tr>
      <w:tr w:rsidR="004357CE" w14:paraId="44D0D02A" w14:textId="77777777" w:rsidTr="00CE5A91">
        <w:trPr>
          <w:trHeight w:val="188"/>
          <w:jc w:val="center"/>
        </w:trPr>
        <w:tc>
          <w:tcPr>
            <w:tcW w:w="1632" w:type="dxa"/>
            <w:tcBorders>
              <w:top w:val="single" w:sz="4" w:space="0" w:color="auto"/>
              <w:left w:val="single" w:sz="4" w:space="0" w:color="auto"/>
              <w:bottom w:val="nil"/>
              <w:right w:val="single" w:sz="4" w:space="0" w:color="auto"/>
            </w:tcBorders>
            <w:hideMark/>
          </w:tcPr>
          <w:p w14:paraId="1F87BE20" w14:textId="77777777" w:rsidR="004357CE" w:rsidRDefault="004357CE" w:rsidP="00CE5A91">
            <w:pPr>
              <w:pStyle w:val="TAC"/>
              <w:keepNext w:val="0"/>
              <w:rPr>
                <w:lang w:eastAsia="ja-JP"/>
              </w:rPr>
            </w:pPr>
            <w:r>
              <w:rPr>
                <w:lang w:eastAsia="ja-JP"/>
              </w:rPr>
              <w:t>DC_42_n78</w:t>
            </w:r>
          </w:p>
        </w:tc>
        <w:tc>
          <w:tcPr>
            <w:tcW w:w="8194" w:type="dxa"/>
            <w:gridSpan w:val="7"/>
            <w:tcBorders>
              <w:top w:val="single" w:sz="4" w:space="0" w:color="auto"/>
              <w:left w:val="nil"/>
              <w:bottom w:val="single" w:sz="4" w:space="0" w:color="auto"/>
              <w:right w:val="single" w:sz="4" w:space="0" w:color="auto"/>
            </w:tcBorders>
            <w:vAlign w:val="bottom"/>
            <w:hideMark/>
          </w:tcPr>
          <w:p w14:paraId="359589B6" w14:textId="77777777" w:rsidR="004357CE" w:rsidRDefault="004357CE" w:rsidP="00CE5A91">
            <w:pPr>
              <w:pStyle w:val="TAC"/>
              <w:keepNext w:val="0"/>
              <w:rPr>
                <w:sz w:val="16"/>
                <w:szCs w:val="16"/>
                <w:lang w:eastAsia="ja-JP"/>
              </w:rPr>
            </w:pPr>
            <w:r>
              <w:rPr>
                <w:sz w:val="16"/>
                <w:szCs w:val="16"/>
                <w:lang w:val="sv-SE" w:eastAsia="ja-JP"/>
              </w:rPr>
              <w:t>N/A</w:t>
            </w:r>
          </w:p>
        </w:tc>
      </w:tr>
      <w:tr w:rsidR="004357CE" w14:paraId="08B3F72D" w14:textId="77777777" w:rsidTr="00CE5A91">
        <w:trPr>
          <w:trHeight w:val="188"/>
          <w:jc w:val="center"/>
        </w:trPr>
        <w:tc>
          <w:tcPr>
            <w:tcW w:w="1632" w:type="dxa"/>
            <w:tcBorders>
              <w:top w:val="single" w:sz="4" w:space="0" w:color="auto"/>
              <w:left w:val="single" w:sz="4" w:space="0" w:color="auto"/>
              <w:bottom w:val="nil"/>
              <w:right w:val="single" w:sz="4" w:space="0" w:color="auto"/>
            </w:tcBorders>
            <w:hideMark/>
          </w:tcPr>
          <w:p w14:paraId="19CEB087" w14:textId="77777777" w:rsidR="004357CE" w:rsidRDefault="004357CE" w:rsidP="00CE5A91">
            <w:pPr>
              <w:pStyle w:val="TAC"/>
              <w:keepNext w:val="0"/>
              <w:rPr>
                <w:lang w:eastAsia="ja-JP"/>
              </w:rPr>
            </w:pPr>
            <w:r>
              <w:rPr>
                <w:lang w:eastAsia="ja-JP"/>
              </w:rPr>
              <w:t>DC_42_n79</w:t>
            </w:r>
          </w:p>
        </w:tc>
        <w:tc>
          <w:tcPr>
            <w:tcW w:w="8194" w:type="dxa"/>
            <w:gridSpan w:val="7"/>
            <w:tcBorders>
              <w:top w:val="single" w:sz="4" w:space="0" w:color="auto"/>
              <w:left w:val="nil"/>
              <w:bottom w:val="single" w:sz="4" w:space="0" w:color="auto"/>
              <w:right w:val="single" w:sz="4" w:space="0" w:color="auto"/>
            </w:tcBorders>
            <w:vAlign w:val="bottom"/>
            <w:hideMark/>
          </w:tcPr>
          <w:p w14:paraId="2956F9A5" w14:textId="77777777" w:rsidR="004357CE" w:rsidRDefault="004357CE" w:rsidP="00CE5A91">
            <w:pPr>
              <w:pStyle w:val="TAC"/>
              <w:keepNext w:val="0"/>
              <w:rPr>
                <w:sz w:val="16"/>
                <w:szCs w:val="16"/>
                <w:lang w:eastAsia="ja-JP"/>
              </w:rPr>
            </w:pPr>
            <w:r>
              <w:rPr>
                <w:sz w:val="16"/>
                <w:szCs w:val="16"/>
                <w:lang w:val="sv-SE" w:eastAsia="ja-JP"/>
              </w:rPr>
              <w:t>N/A</w:t>
            </w:r>
          </w:p>
        </w:tc>
      </w:tr>
      <w:tr w:rsidR="004357CE" w14:paraId="5D3A2AEB" w14:textId="77777777" w:rsidTr="00CE5A91">
        <w:trPr>
          <w:trHeight w:val="188"/>
          <w:jc w:val="center"/>
        </w:trPr>
        <w:tc>
          <w:tcPr>
            <w:tcW w:w="1632" w:type="dxa"/>
            <w:vMerge w:val="restart"/>
            <w:tcBorders>
              <w:top w:val="single" w:sz="4" w:space="0" w:color="auto"/>
              <w:left w:val="single" w:sz="4" w:space="0" w:color="auto"/>
              <w:bottom w:val="nil"/>
              <w:right w:val="single" w:sz="4" w:space="0" w:color="auto"/>
            </w:tcBorders>
            <w:hideMark/>
          </w:tcPr>
          <w:p w14:paraId="7B1E30B7" w14:textId="77777777" w:rsidR="004357CE" w:rsidRDefault="004357CE" w:rsidP="00CE5A91">
            <w:pPr>
              <w:pStyle w:val="TAC"/>
              <w:keepNext w:val="0"/>
              <w:rPr>
                <w:lang w:eastAsia="ja-JP"/>
              </w:rPr>
            </w:pPr>
            <w:r>
              <w:rPr>
                <w:lang w:eastAsia="ja-JP"/>
              </w:rPr>
              <w:t>DC_66_n5</w:t>
            </w:r>
          </w:p>
        </w:tc>
        <w:tc>
          <w:tcPr>
            <w:tcW w:w="2864" w:type="dxa"/>
            <w:tcBorders>
              <w:top w:val="single" w:sz="4" w:space="0" w:color="auto"/>
              <w:left w:val="nil"/>
              <w:bottom w:val="single" w:sz="4" w:space="0" w:color="auto"/>
              <w:right w:val="single" w:sz="4" w:space="0" w:color="auto"/>
            </w:tcBorders>
            <w:vAlign w:val="bottom"/>
            <w:hideMark/>
          </w:tcPr>
          <w:p w14:paraId="503FE599" w14:textId="77777777" w:rsidR="004357CE" w:rsidRDefault="004357CE" w:rsidP="00CE5A91">
            <w:pPr>
              <w:pStyle w:val="TAL"/>
              <w:rPr>
                <w:sz w:val="16"/>
                <w:szCs w:val="16"/>
                <w:lang w:eastAsia="ja-JP"/>
              </w:rPr>
            </w:pPr>
            <w:r>
              <w:rPr>
                <w:sz w:val="16"/>
                <w:szCs w:val="16"/>
                <w:lang w:val="sv-SE" w:eastAsia="ja-JP"/>
              </w:rPr>
              <w:t>E-UTRA Band 1, 2, 3, 4, 5, 6, 7, 8,  12, 13, 14, 17, 24, 25, 26, 28, 29, 30, 34, 38, 40, 43, 45, 50, 51, 65, 66, 70, 71, 85</w:t>
            </w:r>
          </w:p>
        </w:tc>
        <w:tc>
          <w:tcPr>
            <w:tcW w:w="934" w:type="dxa"/>
            <w:tcBorders>
              <w:top w:val="single" w:sz="4" w:space="0" w:color="auto"/>
              <w:left w:val="nil"/>
              <w:bottom w:val="single" w:sz="4" w:space="0" w:color="auto"/>
              <w:right w:val="single" w:sz="4" w:space="0" w:color="auto"/>
            </w:tcBorders>
            <w:vAlign w:val="center"/>
            <w:hideMark/>
          </w:tcPr>
          <w:p w14:paraId="3E580802" w14:textId="77777777" w:rsidR="004357CE" w:rsidRDefault="004357CE" w:rsidP="00CE5A91">
            <w:pPr>
              <w:pStyle w:val="TAC"/>
              <w:keepNext w:val="0"/>
              <w:rPr>
                <w:sz w:val="16"/>
                <w:lang w:eastAsia="ja-JP"/>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5237FE01" w14:textId="77777777" w:rsidR="004357CE" w:rsidRDefault="004357CE" w:rsidP="00CE5A91">
            <w:pPr>
              <w:pStyle w:val="TAC"/>
              <w:keepNext w:val="0"/>
              <w:rPr>
                <w:sz w:val="16"/>
                <w:lang w:eastAsia="ja-JP"/>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49185EEE" w14:textId="77777777" w:rsidR="004357CE" w:rsidRDefault="004357CE" w:rsidP="00CE5A91">
            <w:pPr>
              <w:pStyle w:val="TAC"/>
              <w:keepNext w:val="0"/>
              <w:rPr>
                <w:sz w:val="16"/>
                <w:lang w:eastAsia="ja-JP"/>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46FE9FE3"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31488F9F"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tcPr>
          <w:p w14:paraId="47BA9D87" w14:textId="77777777" w:rsidR="004357CE" w:rsidRDefault="004357CE" w:rsidP="00CE5A91">
            <w:pPr>
              <w:pStyle w:val="TAC"/>
              <w:keepNext w:val="0"/>
              <w:rPr>
                <w:sz w:val="16"/>
                <w:lang w:eastAsia="ja-JP"/>
              </w:rPr>
            </w:pPr>
          </w:p>
        </w:tc>
      </w:tr>
      <w:tr w:rsidR="004357CE" w14:paraId="18D816C0" w14:textId="77777777" w:rsidTr="00CE5A91">
        <w:trPr>
          <w:trHeight w:val="188"/>
          <w:jc w:val="center"/>
        </w:trPr>
        <w:tc>
          <w:tcPr>
            <w:tcW w:w="9826" w:type="dxa"/>
            <w:vMerge/>
            <w:tcBorders>
              <w:top w:val="single" w:sz="4" w:space="0" w:color="auto"/>
              <w:left w:val="single" w:sz="4" w:space="0" w:color="auto"/>
              <w:bottom w:val="nil"/>
              <w:right w:val="single" w:sz="4" w:space="0" w:color="auto"/>
            </w:tcBorders>
            <w:vAlign w:val="center"/>
            <w:hideMark/>
          </w:tcPr>
          <w:p w14:paraId="1B8D6246"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bottom"/>
            <w:hideMark/>
          </w:tcPr>
          <w:p w14:paraId="19FFD64C" w14:textId="77777777" w:rsidR="004357CE" w:rsidRDefault="004357CE" w:rsidP="00CE5A91">
            <w:pPr>
              <w:pStyle w:val="TAL"/>
              <w:rPr>
                <w:sz w:val="16"/>
                <w:szCs w:val="16"/>
                <w:lang w:eastAsia="ja-JP"/>
              </w:rPr>
            </w:pPr>
            <w:r>
              <w:rPr>
                <w:sz w:val="16"/>
                <w:szCs w:val="16"/>
                <w:lang w:val="sv-SE" w:eastAsia="ja-JP"/>
              </w:rPr>
              <w:t>E-UTRA Band 41, 42, 48, 52</w:t>
            </w:r>
          </w:p>
        </w:tc>
        <w:tc>
          <w:tcPr>
            <w:tcW w:w="934" w:type="dxa"/>
            <w:tcBorders>
              <w:top w:val="single" w:sz="4" w:space="0" w:color="auto"/>
              <w:left w:val="nil"/>
              <w:bottom w:val="single" w:sz="4" w:space="0" w:color="auto"/>
              <w:right w:val="single" w:sz="4" w:space="0" w:color="auto"/>
            </w:tcBorders>
            <w:vAlign w:val="center"/>
            <w:hideMark/>
          </w:tcPr>
          <w:p w14:paraId="06CCE44D" w14:textId="77777777" w:rsidR="004357CE" w:rsidRDefault="004357CE" w:rsidP="00CE5A91">
            <w:pPr>
              <w:pStyle w:val="TAC"/>
              <w:keepNext w:val="0"/>
              <w:rPr>
                <w:sz w:val="16"/>
                <w:lang w:eastAsia="ja-JP"/>
              </w:rPr>
            </w:pPr>
            <w:r>
              <w:rPr>
                <w:sz w:val="16"/>
                <w:szCs w:val="16"/>
                <w:lang w:val="en-US" w:eastAsia="zh-CN"/>
              </w:rPr>
              <w:t>F</w:t>
            </w:r>
            <w:r>
              <w:rPr>
                <w:sz w:val="16"/>
                <w:szCs w:val="16"/>
                <w:vertAlign w:val="subscript"/>
                <w:lang w:val="en-US" w:eastAsia="zh-CN"/>
              </w:rPr>
              <w:t>DL_low</w:t>
            </w:r>
          </w:p>
        </w:tc>
        <w:tc>
          <w:tcPr>
            <w:tcW w:w="310" w:type="dxa"/>
            <w:tcBorders>
              <w:top w:val="single" w:sz="4" w:space="0" w:color="auto"/>
              <w:left w:val="nil"/>
              <w:bottom w:val="single" w:sz="4" w:space="0" w:color="auto"/>
              <w:right w:val="single" w:sz="4" w:space="0" w:color="auto"/>
            </w:tcBorders>
            <w:vAlign w:val="center"/>
            <w:hideMark/>
          </w:tcPr>
          <w:p w14:paraId="7D5F0468" w14:textId="77777777" w:rsidR="004357CE" w:rsidRDefault="004357CE" w:rsidP="00CE5A91">
            <w:pPr>
              <w:pStyle w:val="TAC"/>
              <w:keepNext w:val="0"/>
              <w:rPr>
                <w:sz w:val="16"/>
              </w:rPr>
            </w:pPr>
            <w:r>
              <w:rPr>
                <w:sz w:val="16"/>
                <w:szCs w:val="16"/>
                <w:lang w:val="en-US" w:eastAsia="zh-CN"/>
              </w:rPr>
              <w:t>-</w:t>
            </w:r>
          </w:p>
        </w:tc>
        <w:tc>
          <w:tcPr>
            <w:tcW w:w="937" w:type="dxa"/>
            <w:tcBorders>
              <w:top w:val="single" w:sz="4" w:space="0" w:color="auto"/>
              <w:left w:val="nil"/>
              <w:bottom w:val="single" w:sz="4" w:space="0" w:color="auto"/>
              <w:right w:val="single" w:sz="4" w:space="0" w:color="auto"/>
            </w:tcBorders>
            <w:vAlign w:val="center"/>
            <w:hideMark/>
          </w:tcPr>
          <w:p w14:paraId="413910F4" w14:textId="77777777" w:rsidR="004357CE" w:rsidRDefault="004357CE" w:rsidP="00CE5A91">
            <w:pPr>
              <w:pStyle w:val="TAC"/>
              <w:keepNext w:val="0"/>
              <w:rPr>
                <w:sz w:val="16"/>
              </w:rPr>
            </w:pPr>
            <w:r>
              <w:rPr>
                <w:sz w:val="16"/>
                <w:szCs w:val="16"/>
                <w:lang w:val="en-US" w:eastAsia="zh-CN"/>
              </w:rPr>
              <w:t>F</w:t>
            </w:r>
            <w:r>
              <w:rPr>
                <w:sz w:val="16"/>
                <w:szCs w:val="16"/>
                <w:vertAlign w:val="subscript"/>
                <w:lang w:val="en-US" w:eastAsia="zh-CN"/>
              </w:rPr>
              <w:t>DL_high</w:t>
            </w:r>
          </w:p>
        </w:tc>
        <w:tc>
          <w:tcPr>
            <w:tcW w:w="1172" w:type="dxa"/>
            <w:tcBorders>
              <w:top w:val="single" w:sz="4" w:space="0" w:color="auto"/>
              <w:left w:val="nil"/>
              <w:bottom w:val="single" w:sz="4" w:space="0" w:color="auto"/>
              <w:right w:val="single" w:sz="4" w:space="0" w:color="auto"/>
            </w:tcBorders>
            <w:vAlign w:val="center"/>
            <w:hideMark/>
          </w:tcPr>
          <w:p w14:paraId="454C2E31" w14:textId="77777777" w:rsidR="004357CE" w:rsidRDefault="004357CE" w:rsidP="00CE5A91">
            <w:pPr>
              <w:pStyle w:val="TAC"/>
              <w:keepNext w:val="0"/>
              <w:rPr>
                <w:sz w:val="16"/>
                <w:lang w:eastAsia="ja-JP"/>
              </w:rPr>
            </w:pPr>
            <w:r>
              <w:rPr>
                <w:sz w:val="16"/>
                <w:szCs w:val="16"/>
                <w:lang w:val="en-US" w:eastAsia="zh-CN"/>
              </w:rPr>
              <w:t>-50</w:t>
            </w:r>
          </w:p>
        </w:tc>
        <w:tc>
          <w:tcPr>
            <w:tcW w:w="749" w:type="dxa"/>
            <w:tcBorders>
              <w:top w:val="single" w:sz="4" w:space="0" w:color="auto"/>
              <w:left w:val="nil"/>
              <w:bottom w:val="single" w:sz="4" w:space="0" w:color="auto"/>
              <w:right w:val="single" w:sz="4" w:space="0" w:color="auto"/>
            </w:tcBorders>
            <w:noWrap/>
            <w:vAlign w:val="center"/>
            <w:hideMark/>
          </w:tcPr>
          <w:p w14:paraId="1694E791" w14:textId="77777777" w:rsidR="004357CE" w:rsidRDefault="004357CE" w:rsidP="00CE5A91">
            <w:pPr>
              <w:pStyle w:val="TAC"/>
              <w:keepNext w:val="0"/>
              <w:rPr>
                <w:sz w:val="16"/>
                <w:lang w:eastAsia="ja-JP"/>
              </w:rPr>
            </w:pPr>
            <w:r>
              <w:rPr>
                <w:sz w:val="16"/>
                <w:szCs w:val="16"/>
                <w:lang w:val="en-US" w:eastAsia="zh-CN"/>
              </w:rPr>
              <w:t>1</w:t>
            </w:r>
          </w:p>
        </w:tc>
        <w:tc>
          <w:tcPr>
            <w:tcW w:w="1228" w:type="dxa"/>
            <w:tcBorders>
              <w:top w:val="single" w:sz="4" w:space="0" w:color="auto"/>
              <w:left w:val="nil"/>
              <w:bottom w:val="single" w:sz="4" w:space="0" w:color="auto"/>
              <w:right w:val="single" w:sz="4" w:space="0" w:color="auto"/>
            </w:tcBorders>
            <w:noWrap/>
            <w:vAlign w:val="center"/>
            <w:hideMark/>
          </w:tcPr>
          <w:p w14:paraId="69847061" w14:textId="77777777" w:rsidR="004357CE" w:rsidRDefault="004357CE" w:rsidP="00CE5A91">
            <w:pPr>
              <w:pStyle w:val="TAC"/>
              <w:keepNext w:val="0"/>
              <w:rPr>
                <w:sz w:val="16"/>
                <w:lang w:eastAsia="ja-JP"/>
              </w:rPr>
            </w:pPr>
            <w:r>
              <w:rPr>
                <w:sz w:val="16"/>
                <w:szCs w:val="16"/>
                <w:lang w:val="en-US" w:eastAsia="zh-CN"/>
              </w:rPr>
              <w:t>2</w:t>
            </w:r>
          </w:p>
        </w:tc>
      </w:tr>
      <w:tr w:rsidR="004357CE" w14:paraId="696E7C84" w14:textId="77777777" w:rsidTr="00CE5A91">
        <w:trPr>
          <w:trHeight w:val="188"/>
          <w:jc w:val="center"/>
        </w:trPr>
        <w:tc>
          <w:tcPr>
            <w:tcW w:w="1632" w:type="dxa"/>
            <w:vMerge w:val="restart"/>
            <w:tcBorders>
              <w:top w:val="single" w:sz="4" w:space="0" w:color="auto"/>
              <w:left w:val="single" w:sz="4" w:space="0" w:color="auto"/>
              <w:bottom w:val="single" w:sz="4" w:space="0" w:color="auto"/>
              <w:right w:val="single" w:sz="4" w:space="0" w:color="auto"/>
            </w:tcBorders>
            <w:hideMark/>
          </w:tcPr>
          <w:p w14:paraId="34ED919A" w14:textId="77777777" w:rsidR="004357CE" w:rsidRDefault="004357CE" w:rsidP="00CE5A91">
            <w:pPr>
              <w:pStyle w:val="TAC"/>
              <w:keepNext w:val="0"/>
              <w:rPr>
                <w:lang w:eastAsia="ja-JP"/>
              </w:rPr>
            </w:pPr>
            <w:r>
              <w:rPr>
                <w:lang w:eastAsia="ja-JP"/>
              </w:rPr>
              <w:t>DC</w:t>
            </w:r>
            <w:r>
              <w:t>_</w:t>
            </w:r>
            <w:r>
              <w:rPr>
                <w:lang w:val="sv-SE" w:eastAsia="ja-JP"/>
              </w:rPr>
              <w:t>66_n71</w:t>
            </w:r>
          </w:p>
        </w:tc>
        <w:tc>
          <w:tcPr>
            <w:tcW w:w="2864" w:type="dxa"/>
            <w:tcBorders>
              <w:top w:val="single" w:sz="4" w:space="0" w:color="auto"/>
              <w:left w:val="nil"/>
              <w:bottom w:val="single" w:sz="4" w:space="0" w:color="auto"/>
              <w:right w:val="single" w:sz="4" w:space="0" w:color="auto"/>
            </w:tcBorders>
            <w:vAlign w:val="center"/>
            <w:hideMark/>
          </w:tcPr>
          <w:p w14:paraId="18F79039" w14:textId="77777777" w:rsidR="004357CE" w:rsidRDefault="004357CE" w:rsidP="00CE5A91">
            <w:pPr>
              <w:pStyle w:val="TAL"/>
              <w:rPr>
                <w:sz w:val="16"/>
                <w:szCs w:val="16"/>
                <w:lang w:eastAsia="ja-JP"/>
              </w:rPr>
            </w:pPr>
            <w:r>
              <w:rPr>
                <w:sz w:val="16"/>
                <w:szCs w:val="16"/>
                <w:lang w:eastAsia="ko-KR"/>
              </w:rPr>
              <w:t>E-UTRA Band 4, 5, 13, 14, 17, 24, 26, 27, 29, 30, 43</w:t>
            </w:r>
            <w:r>
              <w:rPr>
                <w:sz w:val="16"/>
                <w:szCs w:val="16"/>
                <w:lang w:eastAsia="ja-JP"/>
              </w:rPr>
              <w:t>,</w:t>
            </w:r>
            <w:r>
              <w:rPr>
                <w:strike/>
                <w:sz w:val="16"/>
                <w:szCs w:val="16"/>
                <w:lang w:eastAsia="ja-JP"/>
              </w:rPr>
              <w:t xml:space="preserve"> </w:t>
            </w:r>
            <w:r>
              <w:rPr>
                <w:sz w:val="16"/>
                <w:szCs w:val="16"/>
                <w:lang w:eastAsia="ja-JP"/>
              </w:rPr>
              <w:t>50, 51, 66, 74</w:t>
            </w:r>
          </w:p>
        </w:tc>
        <w:tc>
          <w:tcPr>
            <w:tcW w:w="934" w:type="dxa"/>
            <w:tcBorders>
              <w:top w:val="single" w:sz="4" w:space="0" w:color="auto"/>
              <w:left w:val="nil"/>
              <w:bottom w:val="single" w:sz="4" w:space="0" w:color="auto"/>
              <w:right w:val="single" w:sz="4" w:space="0" w:color="auto"/>
            </w:tcBorders>
            <w:vAlign w:val="center"/>
            <w:hideMark/>
          </w:tcPr>
          <w:p w14:paraId="6C6494ED"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69B2271B"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72931CEF"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10C9ECC5"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2D8D036E"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tcPr>
          <w:p w14:paraId="15C95FD7" w14:textId="77777777" w:rsidR="004357CE" w:rsidRDefault="004357CE" w:rsidP="00CE5A91">
            <w:pPr>
              <w:pStyle w:val="TAC"/>
              <w:keepNext w:val="0"/>
              <w:rPr>
                <w:sz w:val="16"/>
                <w:lang w:eastAsia="ja-JP"/>
              </w:rPr>
            </w:pPr>
          </w:p>
        </w:tc>
      </w:tr>
      <w:tr w:rsidR="004357CE" w14:paraId="258C5BDC"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4EABC3BF"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2E815087" w14:textId="77777777" w:rsidR="004357CE" w:rsidRDefault="004357CE" w:rsidP="00CE5A91">
            <w:pPr>
              <w:pStyle w:val="TAL"/>
              <w:rPr>
                <w:sz w:val="16"/>
                <w:szCs w:val="16"/>
                <w:lang w:eastAsia="ja-JP"/>
              </w:rPr>
            </w:pPr>
            <w:r>
              <w:rPr>
                <w:sz w:val="16"/>
                <w:szCs w:val="16"/>
                <w:lang w:eastAsia="ja-JP"/>
              </w:rPr>
              <w:t>E-UTRA Band</w:t>
            </w:r>
            <w:r>
              <w:rPr>
                <w:sz w:val="16"/>
                <w:szCs w:val="16"/>
                <w:lang w:eastAsia="ko-KR"/>
              </w:rPr>
              <w:t xml:space="preserve"> 2, 7, 22, 25, 41, 42, 48, </w:t>
            </w:r>
            <w:r>
              <w:rPr>
                <w:sz w:val="16"/>
                <w:szCs w:val="16"/>
                <w:lang w:eastAsia="ja-JP"/>
              </w:rPr>
              <w:t>70</w:t>
            </w:r>
          </w:p>
        </w:tc>
        <w:tc>
          <w:tcPr>
            <w:tcW w:w="934" w:type="dxa"/>
            <w:tcBorders>
              <w:top w:val="single" w:sz="4" w:space="0" w:color="auto"/>
              <w:left w:val="nil"/>
              <w:bottom w:val="single" w:sz="4" w:space="0" w:color="auto"/>
              <w:right w:val="single" w:sz="4" w:space="0" w:color="auto"/>
            </w:tcBorders>
            <w:vAlign w:val="center"/>
            <w:hideMark/>
          </w:tcPr>
          <w:p w14:paraId="31FB123A"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07F703FB"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2A605D8C"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4DF18186"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4502DE53"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1A17FE88" w14:textId="77777777" w:rsidR="004357CE" w:rsidRDefault="004357CE" w:rsidP="00CE5A91">
            <w:pPr>
              <w:pStyle w:val="TAC"/>
              <w:keepNext w:val="0"/>
              <w:rPr>
                <w:sz w:val="16"/>
                <w:lang w:eastAsia="ja-JP"/>
              </w:rPr>
            </w:pPr>
            <w:r>
              <w:rPr>
                <w:sz w:val="16"/>
                <w:lang w:eastAsia="ja-JP"/>
              </w:rPr>
              <w:t>2</w:t>
            </w:r>
          </w:p>
        </w:tc>
      </w:tr>
      <w:tr w:rsidR="004357CE" w14:paraId="0EFF2715" w14:textId="77777777" w:rsidTr="00CE5A91">
        <w:trPr>
          <w:trHeight w:val="188"/>
          <w:jc w:val="center"/>
        </w:trPr>
        <w:tc>
          <w:tcPr>
            <w:tcW w:w="9826" w:type="dxa"/>
            <w:vMerge/>
            <w:tcBorders>
              <w:top w:val="single" w:sz="4" w:space="0" w:color="auto"/>
              <w:left w:val="single" w:sz="4" w:space="0" w:color="auto"/>
              <w:bottom w:val="single" w:sz="4" w:space="0" w:color="auto"/>
              <w:right w:val="single" w:sz="4" w:space="0" w:color="auto"/>
            </w:tcBorders>
            <w:vAlign w:val="center"/>
            <w:hideMark/>
          </w:tcPr>
          <w:p w14:paraId="14ACC018" w14:textId="77777777" w:rsidR="004357CE" w:rsidRDefault="004357CE" w:rsidP="00CE5A91">
            <w:pPr>
              <w:spacing w:after="0"/>
              <w:rPr>
                <w:rFonts w:ascii="Arial" w:hAnsi="Arial"/>
                <w:sz w:val="18"/>
                <w:lang w:eastAsia="ja-JP"/>
              </w:rPr>
            </w:pPr>
          </w:p>
        </w:tc>
        <w:tc>
          <w:tcPr>
            <w:tcW w:w="2864" w:type="dxa"/>
            <w:tcBorders>
              <w:top w:val="single" w:sz="4" w:space="0" w:color="auto"/>
              <w:left w:val="nil"/>
              <w:bottom w:val="single" w:sz="4" w:space="0" w:color="auto"/>
              <w:right w:val="single" w:sz="4" w:space="0" w:color="auto"/>
            </w:tcBorders>
            <w:vAlign w:val="center"/>
            <w:hideMark/>
          </w:tcPr>
          <w:p w14:paraId="425222E6" w14:textId="77777777" w:rsidR="004357CE" w:rsidRDefault="004357CE" w:rsidP="00CE5A91">
            <w:pPr>
              <w:pStyle w:val="TAL"/>
              <w:rPr>
                <w:sz w:val="16"/>
                <w:szCs w:val="16"/>
                <w:lang w:eastAsia="ja-JP"/>
              </w:rPr>
            </w:pPr>
            <w:r>
              <w:rPr>
                <w:sz w:val="16"/>
                <w:szCs w:val="16"/>
                <w:lang w:eastAsia="ja-JP"/>
              </w:rPr>
              <w:t>E-UTRA Band</w:t>
            </w:r>
            <w:r>
              <w:rPr>
                <w:sz w:val="16"/>
                <w:szCs w:val="16"/>
                <w:lang w:eastAsia="ko-KR"/>
              </w:rPr>
              <w:t xml:space="preserve"> 71</w:t>
            </w:r>
          </w:p>
        </w:tc>
        <w:tc>
          <w:tcPr>
            <w:tcW w:w="934" w:type="dxa"/>
            <w:tcBorders>
              <w:top w:val="single" w:sz="4" w:space="0" w:color="auto"/>
              <w:left w:val="nil"/>
              <w:bottom w:val="single" w:sz="4" w:space="0" w:color="auto"/>
              <w:right w:val="single" w:sz="4" w:space="0" w:color="auto"/>
            </w:tcBorders>
            <w:vAlign w:val="center"/>
            <w:hideMark/>
          </w:tcPr>
          <w:p w14:paraId="6411A4A6" w14:textId="77777777" w:rsidR="004357CE" w:rsidRDefault="004357CE" w:rsidP="00CE5A91">
            <w:pPr>
              <w:pStyle w:val="TAC"/>
              <w:keepNext w:val="0"/>
              <w:rPr>
                <w:sz w:val="16"/>
                <w:lang w:eastAsia="ja-JP"/>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3E65F01"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07D77605"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6FD74A52" w14:textId="77777777" w:rsidR="004357CE" w:rsidRDefault="004357CE" w:rsidP="00CE5A91">
            <w:pPr>
              <w:pStyle w:val="TAC"/>
              <w:keepNext w:val="0"/>
              <w:rPr>
                <w:sz w:val="16"/>
                <w:lang w:eastAsia="ja-JP"/>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314B27F2" w14:textId="77777777" w:rsidR="004357CE" w:rsidRDefault="004357CE" w:rsidP="00CE5A91">
            <w:pPr>
              <w:pStyle w:val="TAC"/>
              <w:keepNext w:val="0"/>
              <w:rPr>
                <w:sz w:val="16"/>
                <w:lang w:eastAsia="ja-JP"/>
              </w:rPr>
            </w:pPr>
            <w:r>
              <w:rPr>
                <w:sz w:val="16"/>
              </w:rPr>
              <w:t>1</w:t>
            </w:r>
          </w:p>
        </w:tc>
        <w:tc>
          <w:tcPr>
            <w:tcW w:w="1228" w:type="dxa"/>
            <w:tcBorders>
              <w:top w:val="single" w:sz="4" w:space="0" w:color="auto"/>
              <w:left w:val="nil"/>
              <w:bottom w:val="single" w:sz="4" w:space="0" w:color="auto"/>
              <w:right w:val="single" w:sz="4" w:space="0" w:color="auto"/>
            </w:tcBorders>
            <w:noWrap/>
            <w:vAlign w:val="center"/>
            <w:hideMark/>
          </w:tcPr>
          <w:p w14:paraId="2B484801" w14:textId="77777777" w:rsidR="004357CE" w:rsidRDefault="004357CE" w:rsidP="00CE5A91">
            <w:pPr>
              <w:pStyle w:val="TAC"/>
              <w:keepNext w:val="0"/>
              <w:rPr>
                <w:sz w:val="16"/>
                <w:lang w:eastAsia="ja-JP"/>
              </w:rPr>
            </w:pPr>
            <w:r>
              <w:rPr>
                <w:sz w:val="16"/>
                <w:lang w:eastAsia="ja-JP"/>
              </w:rPr>
              <w:t>5</w:t>
            </w:r>
          </w:p>
        </w:tc>
      </w:tr>
      <w:tr w:rsidR="004357CE" w14:paraId="13BA86B5" w14:textId="77777777" w:rsidTr="00CE5A91">
        <w:trPr>
          <w:trHeight w:val="188"/>
          <w:jc w:val="center"/>
        </w:trPr>
        <w:tc>
          <w:tcPr>
            <w:tcW w:w="1632" w:type="dxa"/>
            <w:tcBorders>
              <w:top w:val="single" w:sz="4" w:space="0" w:color="auto"/>
              <w:left w:val="single" w:sz="4" w:space="0" w:color="auto"/>
              <w:bottom w:val="nil"/>
              <w:right w:val="single" w:sz="4" w:space="0" w:color="auto"/>
            </w:tcBorders>
            <w:vAlign w:val="center"/>
          </w:tcPr>
          <w:p w14:paraId="6D8B0680" w14:textId="77777777" w:rsidR="004357CE" w:rsidRDefault="004357CE" w:rsidP="00CE5A91">
            <w:pPr>
              <w:pStyle w:val="TAC"/>
              <w:keepNext w:val="0"/>
              <w:rPr>
                <w:lang w:eastAsia="ja-JP"/>
              </w:rPr>
            </w:pPr>
            <w:r>
              <w:rPr>
                <w:lang w:eastAsia="ja-JP"/>
              </w:rPr>
              <w:t>DC_66_n78,</w:t>
            </w:r>
          </w:p>
          <w:p w14:paraId="09854D58" w14:textId="77777777" w:rsidR="004357CE" w:rsidRDefault="004357CE" w:rsidP="00CE5A91">
            <w:pPr>
              <w:pStyle w:val="TAC"/>
              <w:keepNext w:val="0"/>
              <w:rPr>
                <w:lang w:eastAsia="ja-JP"/>
              </w:rPr>
            </w:pPr>
            <w:r>
              <w:rPr>
                <w:lang w:eastAsia="ja-JP"/>
              </w:rPr>
              <w:t>DC_66_n86_ULSUP-TDM_n78,</w:t>
            </w:r>
          </w:p>
          <w:p w14:paraId="59F4F1B9" w14:textId="77777777" w:rsidR="004357CE" w:rsidRDefault="004357CE" w:rsidP="00CE5A91">
            <w:pPr>
              <w:pStyle w:val="TAC"/>
              <w:keepNext w:val="0"/>
              <w:rPr>
                <w:lang w:eastAsia="ja-JP"/>
              </w:rPr>
            </w:pPr>
          </w:p>
        </w:tc>
        <w:tc>
          <w:tcPr>
            <w:tcW w:w="2864" w:type="dxa"/>
            <w:tcBorders>
              <w:top w:val="single" w:sz="4" w:space="0" w:color="auto"/>
              <w:left w:val="nil"/>
              <w:bottom w:val="single" w:sz="4" w:space="0" w:color="auto"/>
              <w:right w:val="single" w:sz="4" w:space="0" w:color="auto"/>
            </w:tcBorders>
            <w:vAlign w:val="center"/>
            <w:hideMark/>
          </w:tcPr>
          <w:p w14:paraId="24EA2E5C" w14:textId="77777777" w:rsidR="004357CE" w:rsidRDefault="004357CE" w:rsidP="00CE5A91">
            <w:pPr>
              <w:pStyle w:val="TAL"/>
              <w:rPr>
                <w:sz w:val="16"/>
                <w:szCs w:val="16"/>
                <w:lang w:eastAsia="ja-JP"/>
              </w:rPr>
            </w:pPr>
            <w:r>
              <w:rPr>
                <w:sz w:val="16"/>
                <w:szCs w:val="16"/>
                <w:lang w:eastAsia="ko-KR"/>
              </w:rPr>
              <w:t xml:space="preserve">E-UTRA Band </w:t>
            </w:r>
            <w:r>
              <w:rPr>
                <w:sz w:val="16"/>
                <w:szCs w:val="16"/>
                <w:lang w:eastAsia="ja-JP"/>
              </w:rPr>
              <w:t>1, 3, 5, 7, 8, 20, 26, 28, 34, 39, 40, 41, 65</w:t>
            </w:r>
          </w:p>
        </w:tc>
        <w:tc>
          <w:tcPr>
            <w:tcW w:w="934" w:type="dxa"/>
            <w:tcBorders>
              <w:top w:val="single" w:sz="4" w:space="0" w:color="auto"/>
              <w:left w:val="nil"/>
              <w:bottom w:val="single" w:sz="4" w:space="0" w:color="auto"/>
              <w:right w:val="single" w:sz="4" w:space="0" w:color="auto"/>
            </w:tcBorders>
            <w:vAlign w:val="center"/>
            <w:hideMark/>
          </w:tcPr>
          <w:p w14:paraId="47014554" w14:textId="77777777" w:rsidR="004357CE" w:rsidRDefault="004357CE" w:rsidP="00CE5A91">
            <w:pPr>
              <w:pStyle w:val="TAC"/>
              <w:keepNext w:val="0"/>
              <w:rPr>
                <w:sz w:val="16"/>
              </w:rPr>
            </w:pPr>
            <w:r>
              <w:rPr>
                <w:sz w:val="16"/>
              </w:rPr>
              <w:t>F</w:t>
            </w:r>
            <w:r>
              <w:rPr>
                <w:sz w:val="16"/>
                <w:vertAlign w:val="subscript"/>
              </w:rPr>
              <w:t>DL_low</w:t>
            </w:r>
          </w:p>
        </w:tc>
        <w:tc>
          <w:tcPr>
            <w:tcW w:w="310" w:type="dxa"/>
            <w:tcBorders>
              <w:top w:val="single" w:sz="4" w:space="0" w:color="auto"/>
              <w:left w:val="nil"/>
              <w:bottom w:val="single" w:sz="4" w:space="0" w:color="auto"/>
              <w:right w:val="single" w:sz="4" w:space="0" w:color="auto"/>
            </w:tcBorders>
            <w:vAlign w:val="center"/>
            <w:hideMark/>
          </w:tcPr>
          <w:p w14:paraId="16CD936A" w14:textId="77777777" w:rsidR="004357CE" w:rsidRDefault="004357CE" w:rsidP="00CE5A91">
            <w:pPr>
              <w:pStyle w:val="TAC"/>
              <w:keepNext w:val="0"/>
              <w:rPr>
                <w:sz w:val="16"/>
              </w:rPr>
            </w:pPr>
            <w:r>
              <w:rPr>
                <w:sz w:val="16"/>
              </w:rPr>
              <w:t>-</w:t>
            </w:r>
          </w:p>
        </w:tc>
        <w:tc>
          <w:tcPr>
            <w:tcW w:w="937" w:type="dxa"/>
            <w:tcBorders>
              <w:top w:val="single" w:sz="4" w:space="0" w:color="auto"/>
              <w:left w:val="nil"/>
              <w:bottom w:val="single" w:sz="4" w:space="0" w:color="auto"/>
              <w:right w:val="single" w:sz="4" w:space="0" w:color="auto"/>
            </w:tcBorders>
            <w:vAlign w:val="center"/>
            <w:hideMark/>
          </w:tcPr>
          <w:p w14:paraId="679D1290" w14:textId="77777777" w:rsidR="004357CE" w:rsidRDefault="004357CE" w:rsidP="00CE5A91">
            <w:pPr>
              <w:pStyle w:val="TAC"/>
              <w:keepNext w:val="0"/>
              <w:rPr>
                <w:sz w:val="16"/>
              </w:rPr>
            </w:pPr>
            <w:r>
              <w:rPr>
                <w:sz w:val="16"/>
              </w:rPr>
              <w:t>F</w:t>
            </w:r>
            <w:r>
              <w:rPr>
                <w:sz w:val="16"/>
                <w:vertAlign w:val="subscript"/>
              </w:rPr>
              <w:t>DL_high</w:t>
            </w:r>
          </w:p>
        </w:tc>
        <w:tc>
          <w:tcPr>
            <w:tcW w:w="1172" w:type="dxa"/>
            <w:tcBorders>
              <w:top w:val="single" w:sz="4" w:space="0" w:color="auto"/>
              <w:left w:val="nil"/>
              <w:bottom w:val="single" w:sz="4" w:space="0" w:color="auto"/>
              <w:right w:val="single" w:sz="4" w:space="0" w:color="auto"/>
            </w:tcBorders>
            <w:vAlign w:val="center"/>
            <w:hideMark/>
          </w:tcPr>
          <w:p w14:paraId="0FDDFBFA" w14:textId="77777777" w:rsidR="004357CE" w:rsidRDefault="004357CE" w:rsidP="00CE5A91">
            <w:pPr>
              <w:pStyle w:val="TAC"/>
              <w:keepNext w:val="0"/>
              <w:rPr>
                <w:sz w:val="16"/>
              </w:rPr>
            </w:pPr>
            <w:r>
              <w:rPr>
                <w:sz w:val="16"/>
              </w:rPr>
              <w:t>-50</w:t>
            </w:r>
          </w:p>
        </w:tc>
        <w:tc>
          <w:tcPr>
            <w:tcW w:w="749" w:type="dxa"/>
            <w:tcBorders>
              <w:top w:val="single" w:sz="4" w:space="0" w:color="auto"/>
              <w:left w:val="nil"/>
              <w:bottom w:val="single" w:sz="4" w:space="0" w:color="auto"/>
              <w:right w:val="single" w:sz="4" w:space="0" w:color="auto"/>
            </w:tcBorders>
            <w:noWrap/>
            <w:vAlign w:val="center"/>
            <w:hideMark/>
          </w:tcPr>
          <w:p w14:paraId="52185B3E" w14:textId="77777777" w:rsidR="004357CE" w:rsidRDefault="004357CE" w:rsidP="00CE5A91">
            <w:pPr>
              <w:pStyle w:val="TAC"/>
              <w:keepNext w:val="0"/>
              <w:rPr>
                <w:sz w:val="16"/>
              </w:rPr>
            </w:pPr>
            <w:r>
              <w:rPr>
                <w:sz w:val="16"/>
              </w:rPr>
              <w:t>1</w:t>
            </w:r>
          </w:p>
        </w:tc>
        <w:tc>
          <w:tcPr>
            <w:tcW w:w="1228" w:type="dxa"/>
            <w:tcBorders>
              <w:top w:val="single" w:sz="4" w:space="0" w:color="auto"/>
              <w:left w:val="nil"/>
              <w:bottom w:val="single" w:sz="4" w:space="0" w:color="auto"/>
              <w:right w:val="single" w:sz="4" w:space="0" w:color="auto"/>
            </w:tcBorders>
            <w:noWrap/>
            <w:vAlign w:val="center"/>
          </w:tcPr>
          <w:p w14:paraId="0B7146EC" w14:textId="77777777" w:rsidR="004357CE" w:rsidRDefault="004357CE" w:rsidP="00CE5A91">
            <w:pPr>
              <w:pStyle w:val="TAC"/>
              <w:keepNext w:val="0"/>
              <w:rPr>
                <w:sz w:val="16"/>
                <w:lang w:eastAsia="ja-JP"/>
              </w:rPr>
            </w:pPr>
          </w:p>
        </w:tc>
      </w:tr>
      <w:tr w:rsidR="004357CE" w14:paraId="285A9E15" w14:textId="77777777" w:rsidTr="00CE5A91">
        <w:trPr>
          <w:trHeight w:val="188"/>
          <w:jc w:val="center"/>
        </w:trPr>
        <w:tc>
          <w:tcPr>
            <w:tcW w:w="9826" w:type="dxa"/>
            <w:gridSpan w:val="8"/>
            <w:tcBorders>
              <w:top w:val="single" w:sz="4" w:space="0" w:color="auto"/>
              <w:left w:val="single" w:sz="4" w:space="0" w:color="auto"/>
              <w:bottom w:val="single" w:sz="4" w:space="0" w:color="auto"/>
              <w:right w:val="single" w:sz="4" w:space="0" w:color="auto"/>
            </w:tcBorders>
            <w:vAlign w:val="center"/>
            <w:hideMark/>
          </w:tcPr>
          <w:p w14:paraId="75CE7F5A" w14:textId="77777777" w:rsidR="004357CE" w:rsidRDefault="004357CE" w:rsidP="00CE5A91">
            <w:pPr>
              <w:pStyle w:val="TAN"/>
            </w:pPr>
            <w:r>
              <w:t>NOTE 1:</w:t>
            </w:r>
            <w:r>
              <w:tab/>
              <w:t>F</w:t>
            </w:r>
            <w:r>
              <w:rPr>
                <w:vertAlign w:val="subscript"/>
              </w:rPr>
              <w:t>DL_low</w:t>
            </w:r>
            <w:r>
              <w:t xml:space="preserve"> and F</w:t>
            </w:r>
            <w:r>
              <w:rPr>
                <w:vertAlign w:val="subscript"/>
              </w:rPr>
              <w:t>DL_high</w:t>
            </w:r>
            <w:r>
              <w:t xml:space="preserve"> refer to each frequency band specified in Table 5.5-1 in 3GPP TS 36.101 [4] or in Table 5.2-1 in 3GPP TS 38.101-1 [2].</w:t>
            </w:r>
          </w:p>
          <w:p w14:paraId="0DF8A958" w14:textId="77777777" w:rsidR="004357CE" w:rsidRDefault="004357CE" w:rsidP="00CE5A91">
            <w:pPr>
              <w:pStyle w:val="TAN"/>
            </w:pPr>
            <w:r>
              <w:t>NOTE</w:t>
            </w:r>
            <w:r>
              <w:rPr>
                <w:rFonts w:eastAsia="Malgun Gothic"/>
                <w:lang w:eastAsia="ko-KR"/>
              </w:rPr>
              <w:t xml:space="preserve"> </w:t>
            </w:r>
            <w:r>
              <w:rPr>
                <w:lang w:eastAsia="ja-JP"/>
              </w:rPr>
              <w:t>2</w:t>
            </w:r>
            <w:r>
              <w:t>:</w:t>
            </w:r>
            <w:r>
              <w:tab/>
              <w:t>As exceptions, measurements with a level up to the applicable requirements defined in Table 6.6.3.1-2 in 3GPP TS 36.101 [4] and Table 6.5.3.1-2 in 3GPP TS 38.101-1 [2]</w:t>
            </w:r>
            <w:r>
              <w:rPr>
                <w:rFonts w:cs="Arial"/>
              </w:rPr>
              <w:t xml:space="preserve"> </w:t>
            </w:r>
            <w:r>
              <w:t>are permitted for each assigned carrier used in the measurement due to 2</w:t>
            </w:r>
            <w:r>
              <w:rPr>
                <w:vertAlign w:val="superscript"/>
              </w:rPr>
              <w:t>nd</w:t>
            </w:r>
            <w:r>
              <w:t>, 3</w:t>
            </w:r>
            <w:r>
              <w:rPr>
                <w:vertAlign w:val="superscript"/>
              </w:rPr>
              <w:t>rd</w:t>
            </w:r>
            <w:r>
              <w:t>, 4</w:t>
            </w:r>
            <w:r>
              <w:rPr>
                <w:vertAlign w:val="superscript"/>
              </w:rPr>
              <w:t>th</w:t>
            </w:r>
            <w:r>
              <w:t xml:space="preserve"> or 5</w:t>
            </w:r>
            <w:r>
              <w:rPr>
                <w:vertAlign w:val="superscript"/>
              </w:rPr>
              <w:t>th</w:t>
            </w:r>
            <w:r>
              <w:t xml:space="preserve"> harmonic spurious emissions. Due to spreading of the harmonic emission the exception is also allowed for the first 1 MHz frequency range immediately outside the harmonic emission on both sides of the harmonic emission. This results in an overall exception interval centred at the harmonic emission of (2 MHz + N x L</w:t>
            </w:r>
            <w:r>
              <w:rPr>
                <w:vertAlign w:val="subscript"/>
              </w:rPr>
              <w:t>CRB</w:t>
            </w:r>
            <w:r>
              <w:t xml:space="preserve"> x 180 kHz), where N is 2, 3, 4, 5 for the 2</w:t>
            </w:r>
            <w:r>
              <w:rPr>
                <w:vertAlign w:val="superscript"/>
              </w:rPr>
              <w:t>nd</w:t>
            </w:r>
            <w:r>
              <w:t>, 3</w:t>
            </w:r>
            <w:r>
              <w:rPr>
                <w:vertAlign w:val="superscript"/>
              </w:rPr>
              <w:t>rd</w:t>
            </w:r>
            <w:r>
              <w:t>, 4</w:t>
            </w:r>
            <w:r>
              <w:rPr>
                <w:vertAlign w:val="superscript"/>
              </w:rPr>
              <w:t>th</w:t>
            </w:r>
            <w:r>
              <w:t xml:space="preserve"> or 5</w:t>
            </w:r>
            <w:r>
              <w:rPr>
                <w:vertAlign w:val="superscript"/>
              </w:rPr>
              <w:t>th</w:t>
            </w:r>
            <w:r>
              <w:t xml:space="preserve"> harmonic respectively. The exception is allowed if the measurement bandwidth (MBW) totally or partially overlaps the overall exception interval.</w:t>
            </w:r>
          </w:p>
          <w:p w14:paraId="17853C02" w14:textId="77777777" w:rsidR="004357CE" w:rsidRDefault="004357CE" w:rsidP="00CE5A91">
            <w:pPr>
              <w:pStyle w:val="TAN"/>
              <w:rPr>
                <w:rFonts w:eastAsia="Malgun Gothic"/>
                <w:lang w:eastAsia="ko-KR"/>
              </w:rPr>
            </w:pPr>
            <w:r>
              <w:rPr>
                <w:kern w:val="2"/>
                <w:lang w:val="en-US" w:eastAsia="zh-CN"/>
              </w:rPr>
              <w:t xml:space="preserve">NOTE </w:t>
            </w:r>
            <w:r>
              <w:rPr>
                <w:rFonts w:eastAsia="Malgun Gothic"/>
                <w:kern w:val="2"/>
                <w:lang w:val="en-US" w:eastAsia="ko-KR"/>
              </w:rPr>
              <w:t>3</w:t>
            </w:r>
            <w:r>
              <w:rPr>
                <w:lang w:eastAsia="ja-JP"/>
              </w:rPr>
              <w:t>:</w:t>
            </w:r>
            <w:r>
              <w:rPr>
                <w:lang w:eastAsia="ja-JP"/>
              </w:rPr>
              <w:tab/>
              <w:t>Applicable when co-existence with PHS system operating in 1884.5 - 1915.7 MHz</w:t>
            </w:r>
          </w:p>
          <w:p w14:paraId="6D5BE48D" w14:textId="77777777" w:rsidR="004357CE" w:rsidRDefault="004357CE" w:rsidP="00CE5A91">
            <w:pPr>
              <w:keepLines/>
              <w:spacing w:after="0"/>
              <w:ind w:left="851" w:hanging="851"/>
              <w:rPr>
                <w:rFonts w:ascii="Arial" w:hAnsi="Arial" w:cs="Arial"/>
                <w:sz w:val="18"/>
                <w:szCs w:val="18"/>
                <w:lang w:eastAsia="ja-JP"/>
              </w:rPr>
            </w:pPr>
            <w:r>
              <w:rPr>
                <w:rFonts w:ascii="Arial" w:hAnsi="Arial" w:cs="Arial"/>
                <w:sz w:val="18"/>
                <w:szCs w:val="18"/>
                <w:lang w:eastAsia="ja-JP"/>
              </w:rPr>
              <w:t xml:space="preserve">NOTE </w:t>
            </w:r>
            <w:r>
              <w:rPr>
                <w:rFonts w:ascii="Arial" w:eastAsia="Malgun Gothic" w:hAnsi="Arial" w:cs="Arial"/>
                <w:sz w:val="18"/>
                <w:szCs w:val="18"/>
                <w:lang w:eastAsia="ko-KR"/>
              </w:rPr>
              <w:t>4</w:t>
            </w:r>
            <w:r>
              <w:rPr>
                <w:rFonts w:ascii="Arial" w:hAnsi="Arial" w:cs="Arial"/>
                <w:sz w:val="18"/>
                <w:szCs w:val="18"/>
                <w:lang w:eastAsia="ja-JP"/>
              </w:rPr>
              <w:t>:</w:t>
            </w:r>
            <w:r>
              <w:rPr>
                <w:rFonts w:ascii="Arial" w:hAnsi="Arial" w:cs="Arial"/>
                <w:sz w:val="18"/>
                <w:szCs w:val="18"/>
                <w:lang w:eastAsia="ja-JP"/>
              </w:rPr>
              <w:tab/>
              <w:t>Void</w:t>
            </w:r>
          </w:p>
          <w:p w14:paraId="795BEE87" w14:textId="77777777" w:rsidR="004357CE" w:rsidRDefault="004357CE" w:rsidP="00CE5A91">
            <w:pPr>
              <w:pStyle w:val="TAN"/>
              <w:rPr>
                <w:lang w:eastAsia="ko-KR"/>
              </w:rPr>
            </w:pPr>
            <w:r>
              <w:t xml:space="preserve">NOTE </w:t>
            </w:r>
            <w:r>
              <w:rPr>
                <w:lang w:eastAsia="ja-JP"/>
              </w:rPr>
              <w:t>5</w:t>
            </w:r>
            <w:r>
              <w:t>:</w:t>
            </w:r>
            <w:r>
              <w:tab/>
              <w:t>These requirements also apply for the frequency ranges that are less than F</w:t>
            </w:r>
            <w:r>
              <w:rPr>
                <w:vertAlign w:val="subscript"/>
              </w:rPr>
              <w:t>OOB</w:t>
            </w:r>
            <w:r>
              <w:t xml:space="preserve"> (MHz) in Table 6.6.3.1-1</w:t>
            </w:r>
            <w:r>
              <w:rPr>
                <w:rFonts w:cs="Arial"/>
                <w:szCs w:val="18"/>
              </w:rPr>
              <w:t>,</w:t>
            </w:r>
            <w:r>
              <w:t xml:space="preserve"> Table 6.6.3.1A-1 in 3GPP TS 36.101 [4] or in Table 6.5.3.1-1 in 3GPP TS 38.101-1 [2] from the edge of the channel bandwidth.</w:t>
            </w:r>
          </w:p>
          <w:p w14:paraId="56DAB43E" w14:textId="77777777" w:rsidR="004357CE" w:rsidRDefault="004357CE" w:rsidP="00CE5A91">
            <w:pPr>
              <w:pStyle w:val="TAN"/>
              <w:rPr>
                <w:lang w:eastAsia="ko-KR"/>
              </w:rPr>
            </w:pPr>
            <w:r>
              <w:t>NOTE 6:</w:t>
            </w:r>
            <w:r>
              <w:tab/>
              <w:t>This requirement is applicable for any channel bandwidths within the range 2500 - 2570 MHz with the following restriction: for carriers of 15 MHz bandwidth when carrier centre frequency is within the range 2560.5 - 2562.5 MHz and for carriers of 20 MHz bandwidth when carrier centre frequency is within the range 2552 - 2560 MHz the requirement is applicable only for an uplink transmission bandwidth less than or equal to 54 RB.</w:t>
            </w:r>
          </w:p>
          <w:p w14:paraId="1F418A76" w14:textId="77777777" w:rsidR="004357CE" w:rsidRDefault="004357CE" w:rsidP="00CE5A91">
            <w:pPr>
              <w:pStyle w:val="TAN"/>
            </w:pPr>
            <w:r>
              <w:rPr>
                <w:lang w:eastAsia="ko-KR"/>
              </w:rPr>
              <w:t>NOTE 7:</w:t>
            </w:r>
            <w:r>
              <w:tab/>
              <w:t>For these adjacent bands, the emission limit could imply risk of harmful interference to UE(s) operating in the protected operating band.</w:t>
            </w:r>
          </w:p>
          <w:p w14:paraId="3069A5D6" w14:textId="77777777" w:rsidR="004357CE" w:rsidRDefault="004357CE" w:rsidP="00CE5A91">
            <w:pPr>
              <w:pStyle w:val="TAN"/>
            </w:pPr>
            <w:r>
              <w:t>NOTE 8:</w:t>
            </w:r>
            <w:r>
              <w:tab/>
              <w:t>This requirement is applicable for any channel bandwidths within the range 1920 - 1980 MHz with the following restriction: for carriers of 15 MHz bandwidth when carrier centre frequency is within the range 1927.5 - 1929.5 MHz and for carriers of 20 MHz bandwidth when carrier centre frequency is within the range 1930 - 1938 MHz the requirement is applicable only for an uplink</w:t>
            </w:r>
          </w:p>
          <w:p w14:paraId="600BDBD5" w14:textId="77777777" w:rsidR="004357CE" w:rsidRDefault="004357CE" w:rsidP="00CE5A91">
            <w:pPr>
              <w:pStyle w:val="TAN"/>
            </w:pPr>
            <w:r>
              <w:t>NOTE 9:</w:t>
            </w:r>
            <w:r>
              <w:tab/>
              <w:t>Applicable when the assigned E-UTRA or NR carrier is confined within 718 MHz and 748 MHz and when the channel bandwidth used is 5 or 10 MHz.</w:t>
            </w:r>
          </w:p>
          <w:p w14:paraId="41FD5318" w14:textId="77777777" w:rsidR="004357CE" w:rsidRDefault="004357CE" w:rsidP="00CE5A91">
            <w:pPr>
              <w:pStyle w:val="TAN"/>
            </w:pPr>
            <w:r>
              <w:t>NOTE 10:</w:t>
            </w:r>
            <w:r>
              <w:tab/>
              <w:t>As exceptions, measurements with a level up to the applicable requirement of -</w:t>
            </w:r>
            <w:r>
              <w:rPr>
                <w:rFonts w:cs="Arial"/>
                <w:szCs w:val="18"/>
              </w:rPr>
              <w:t xml:space="preserve">38 </w:t>
            </w:r>
            <w:r>
              <w:t>dBm/MHz is permitted for each assigned E-UTRA carrier used in the measurement due to 2</w:t>
            </w:r>
            <w:r>
              <w:rPr>
                <w:vertAlign w:val="superscript"/>
              </w:rPr>
              <w:t>nd</w:t>
            </w:r>
            <w:r>
              <w:t xml:space="preserve"> harmonic spurious emissions. An exception is allowed if there is at least one individual RB within the transmission bandwidth (see Figure 5.6-1) for which the 2</w:t>
            </w:r>
            <w:r>
              <w:rPr>
                <w:vertAlign w:val="superscript"/>
              </w:rPr>
              <w:t>nd</w:t>
            </w:r>
            <w:r>
              <w:t xml:space="preserve"> harmonic totally or partially overlaps the measurement bandwidth (MBW).</w:t>
            </w:r>
          </w:p>
          <w:p w14:paraId="2E699BF5" w14:textId="77777777" w:rsidR="004357CE" w:rsidRDefault="004357CE" w:rsidP="00CE5A91">
            <w:pPr>
              <w:pStyle w:val="TAN"/>
            </w:pPr>
            <w:r>
              <w:t>NOTE 11:</w:t>
            </w:r>
            <w:r>
              <w:tab/>
              <w:t>As exceptions, measurements with a level up to the applicable requirement of -36 dBm/MHz is permitted for each assigned E-UTRA carrier used in the measurement due to 3</w:t>
            </w:r>
            <w:r>
              <w:rPr>
                <w:vertAlign w:val="superscript"/>
              </w:rPr>
              <w:t>rd</w:t>
            </w:r>
            <w:r>
              <w:t xml:space="preserve"> harmonic spurious emissions. An exception is allowed if there is at least one individual RB within the transmission bandwidth (see Figure 5.6-1) for which the 3</w:t>
            </w:r>
            <w:r>
              <w:rPr>
                <w:vertAlign w:val="superscript"/>
              </w:rPr>
              <w:t>rd</w:t>
            </w:r>
            <w:r>
              <w:t xml:space="preserve"> harmonic totally or partially overlaps the measurement bandwidth (MBW).</w:t>
            </w:r>
          </w:p>
          <w:p w14:paraId="2490D07C" w14:textId="77777777" w:rsidR="004357CE" w:rsidRDefault="004357CE" w:rsidP="00CE5A91">
            <w:pPr>
              <w:pStyle w:val="TAN"/>
              <w:rPr>
                <w:lang w:eastAsia="ja-JP"/>
              </w:rPr>
            </w:pPr>
            <w:r>
              <w:rPr>
                <w:lang w:eastAsia="ja-JP"/>
              </w:rPr>
              <w:t>NOTE 12:</w:t>
            </w:r>
            <w:r>
              <w:tab/>
            </w:r>
            <w:r>
              <w:rPr>
                <w:lang w:eastAsia="ja-JP"/>
              </w:rPr>
              <w:t>This requirement is applicable only for the following cases: A: for carriers of 5 MHz channel bandwidth when carrier centre frequency (Fc) is within the range 902.5 MHz ≤ Fc &lt; 907.5 MHz with an uplink transmission bandwidth less than or equal to 20 RB; B: for carriers of 5 MHz channel bandwidth when carrier centre frequency (Fc) is within the range 907.5 MHz ≤ Fc ≤ 912.5 MHz without any restriction on uplink transmission bandwidth; C: for carriers of 10 MHz channel bandwidth when carrier centre frequency (Fc) is Fc = 910 MHz with an uplink transmission bandwidth less than or equal to 32 RB with RB</w:t>
            </w:r>
            <w:r>
              <w:rPr>
                <w:vertAlign w:val="subscript"/>
                <w:lang w:eastAsia="ja-JP"/>
              </w:rPr>
              <w:t>start</w:t>
            </w:r>
            <w:r>
              <w:rPr>
                <w:lang w:eastAsia="ja-JP"/>
              </w:rPr>
              <w:t xml:space="preserve"> &gt; 3.</w:t>
            </w:r>
          </w:p>
          <w:p w14:paraId="629AEDA7" w14:textId="77777777" w:rsidR="004357CE" w:rsidRDefault="004357CE" w:rsidP="00CE5A91">
            <w:pPr>
              <w:pStyle w:val="TAN"/>
              <w:rPr>
                <w:rFonts w:eastAsia="MS Mincho"/>
                <w:lang w:eastAsia="ja-JP"/>
              </w:rPr>
            </w:pPr>
            <w:r>
              <w:t>NOTE 13:</w:t>
            </w:r>
            <w:r>
              <w:tab/>
              <w:t>Void</w:t>
            </w:r>
          </w:p>
          <w:p w14:paraId="6C9BF9E1" w14:textId="77777777" w:rsidR="004357CE" w:rsidRDefault="004357CE" w:rsidP="00CE5A91">
            <w:pPr>
              <w:pStyle w:val="TAN"/>
            </w:pPr>
            <w:r>
              <w:t>NOTE 14:</w:t>
            </w:r>
            <w:r>
              <w:tab/>
              <w:t>This requirement is applicable for 5 and 10 MHz E-UTRA or NR channel bandwidth allocated within 718-728MHz. For carriers of 10 MHz bandwidth, this requirement applies for an uplink transmission bandwidth less than or equal to 30 RB with RB</w:t>
            </w:r>
            <w:r>
              <w:rPr>
                <w:vertAlign w:val="subscript"/>
              </w:rPr>
              <w:t>start</w:t>
            </w:r>
            <w:r>
              <w:t xml:space="preserve"> &gt; 1 and RB</w:t>
            </w:r>
            <w:r>
              <w:rPr>
                <w:vertAlign w:val="subscript"/>
              </w:rPr>
              <w:t>start</w:t>
            </w:r>
            <w:r>
              <w:t xml:space="preserve"> &lt; 48.</w:t>
            </w:r>
          </w:p>
          <w:p w14:paraId="36CE2141" w14:textId="77777777" w:rsidR="004357CE" w:rsidRDefault="004357CE" w:rsidP="00CE5A91">
            <w:pPr>
              <w:pStyle w:val="TAN"/>
              <w:rPr>
                <w:rFonts w:eastAsia="MS Mincho"/>
              </w:rPr>
            </w:pPr>
            <w:r>
              <w:t xml:space="preserve">NOTE </w:t>
            </w:r>
            <w:r>
              <w:rPr>
                <w:rFonts w:eastAsia="MS Mincho"/>
              </w:rPr>
              <w:t>15</w:t>
            </w:r>
            <w:r>
              <w:t>:</w:t>
            </w:r>
            <w:r>
              <w:tab/>
              <w:t>Void</w:t>
            </w:r>
          </w:p>
          <w:p w14:paraId="1CDE7F7A" w14:textId="77777777" w:rsidR="004357CE" w:rsidRDefault="004357CE" w:rsidP="00CE5A91">
            <w:pPr>
              <w:pStyle w:val="TAN"/>
            </w:pPr>
            <w:r>
              <w:rPr>
                <w:lang w:eastAsia="ko-KR"/>
              </w:rPr>
              <w:t>NOTE 16:</w:t>
            </w:r>
            <w:r>
              <w:rPr>
                <w:lang w:eastAsia="ko-KR"/>
              </w:rPr>
              <w:tab/>
            </w:r>
            <w:r>
              <w:t>This requirement is applicable for any channel bandwidths within the range 1920 - 1980 MHz with the following restriction: for carriers of 15 MHz bandwidth when carrier centre frequency is within the range 1927.5 - 1929.5 MHz and for carriers of 20 MHz bandwidth when carrier centre frequency is within the range 1930 - 1938 MHz the requirement is applicable only for an uplink transmission bandwidth less than or equal to 54 RB.</w:t>
            </w:r>
          </w:p>
          <w:p w14:paraId="1ECD1C07" w14:textId="77777777" w:rsidR="004357CE" w:rsidRDefault="004357CE" w:rsidP="00CE5A91">
            <w:pPr>
              <w:pStyle w:val="TAN"/>
            </w:pPr>
            <w:r>
              <w:t>NOTE 17:</w:t>
            </w:r>
            <w:r>
              <w:tab/>
              <w:t>This requirement is applicable in the case of a 10 MHz E-UTRA or NR carrier confined within 703 MHz and 733 MHz, otherwise the requirement of -25 dBm with a measurement bandwidth of 8 MHz applies.</w:t>
            </w:r>
          </w:p>
          <w:p w14:paraId="3DB8EE91" w14:textId="77777777" w:rsidR="004357CE" w:rsidRDefault="004357CE" w:rsidP="00CE5A91">
            <w:pPr>
              <w:pStyle w:val="TAN"/>
              <w:rPr>
                <w:lang w:eastAsia="ko-KR"/>
              </w:rPr>
            </w:pPr>
            <w:r>
              <w:t>NOTE 18:</w:t>
            </w:r>
            <w:r>
              <w:tab/>
              <w:t>This requirement is only applicable for E-UTRA carriers with bandwidth confined within 1885 - 1920 MHz (requirement for carriers with at least 1RB confined within 1880 - 1885 MHz is not specified). This requirement applies for an uplink transmission bandwidth less than or equal to 54 RB for E-UTRA carriers of 15 MHz bandwidth when carrier center frequency is within the range 1892.5 - 1894.5 MHz and for E-UTRA carriers of 20 MHz bandwidth when carrier center frequency is within the range 1895 - 1903 MHz.</w:t>
            </w:r>
          </w:p>
          <w:p w14:paraId="7AA50917" w14:textId="77777777" w:rsidR="004357CE" w:rsidRDefault="004357CE" w:rsidP="00CE5A91">
            <w:pPr>
              <w:pStyle w:val="TAN"/>
              <w:rPr>
                <w:lang w:eastAsia="ko-KR"/>
              </w:rPr>
            </w:pPr>
            <w:r>
              <w:rPr>
                <w:lang w:eastAsia="ko-KR"/>
              </w:rPr>
              <w:t xml:space="preserve">NOTE </w:t>
            </w:r>
            <w:r>
              <w:rPr>
                <w:lang w:val="en-US" w:eastAsia="ko-KR"/>
              </w:rPr>
              <w:t>19</w:t>
            </w:r>
            <w:r>
              <w:rPr>
                <w:lang w:eastAsia="ko-KR"/>
              </w:rPr>
              <w:t>:</w:t>
            </w:r>
            <w:r>
              <w:rPr>
                <w:lang w:eastAsia="ko-KR"/>
              </w:rPr>
              <w:tab/>
              <w:t>Void</w:t>
            </w:r>
          </w:p>
        </w:tc>
      </w:tr>
    </w:tbl>
    <w:p w14:paraId="16C33882" w14:textId="77777777" w:rsidR="006D0451" w:rsidRPr="00DF6DD6" w:rsidRDefault="006D0451" w:rsidP="001310A1"/>
    <w:p w14:paraId="70F5801A" w14:textId="72624A06" w:rsidR="009F433A" w:rsidRPr="00DF6DD6" w:rsidRDefault="009F433A" w:rsidP="00A6034C">
      <w:pPr>
        <w:pStyle w:val="NO"/>
      </w:pPr>
      <w:r w:rsidRPr="00DF6DD6">
        <w:t>NOTE:</w:t>
      </w:r>
      <w:r w:rsidRPr="00DF6DD6">
        <w:tab/>
        <w:t>To simplify the above Table, E-UTRA band numbers are listed for bands which are specified only for E-UTRA operation or both E-UTRA and NR operation. NR band numbers are listed for bands which are specified only for NR operation.</w:t>
      </w:r>
    </w:p>
    <w:p w14:paraId="020028A5" w14:textId="77777777" w:rsidR="00003F42" w:rsidRPr="00DF6DD6" w:rsidRDefault="00003F42" w:rsidP="00003F42">
      <w:pPr>
        <w:pStyle w:val="Heading4"/>
      </w:pPr>
      <w:bookmarkStart w:id="2039" w:name="_Toc21345571"/>
      <w:bookmarkStart w:id="2040" w:name="_Toc29806420"/>
      <w:bookmarkStart w:id="2041" w:name="_Toc37255953"/>
      <w:bookmarkStart w:id="2042" w:name="_Toc37256294"/>
      <w:bookmarkStart w:id="2043" w:name="_Toc45890128"/>
      <w:bookmarkStart w:id="2044" w:name="_Toc52381953"/>
      <w:bookmarkStart w:id="2045" w:name="_Toc61375052"/>
      <w:bookmarkStart w:id="2046" w:name="_Toc67936404"/>
      <w:bookmarkStart w:id="2047" w:name="_Toc67937277"/>
      <w:bookmarkStart w:id="2048" w:name="_Toc76452513"/>
      <w:bookmarkStart w:id="2049" w:name="_Toc76630356"/>
      <w:bookmarkStart w:id="2050" w:name="_Toc83742916"/>
      <w:bookmarkStart w:id="2051" w:name="_Toc83887030"/>
      <w:bookmarkStart w:id="2052" w:name="_Toc83887831"/>
      <w:bookmarkStart w:id="2053" w:name="_Toc90588672"/>
      <w:r w:rsidRPr="00DF6DD6">
        <w:t>6.5B.3.3a</w:t>
      </w:r>
      <w:r w:rsidRPr="00DF6DD6">
        <w:tab/>
        <w:t>Inter-band NE-DC within FR1</w:t>
      </w:r>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5B23E8E7" w14:textId="77777777" w:rsidR="00003F42" w:rsidRPr="00DF6DD6" w:rsidRDefault="00003F42" w:rsidP="00A6034C">
      <w:pPr>
        <w:pStyle w:val="Heading5"/>
      </w:pPr>
      <w:bookmarkStart w:id="2054" w:name="_Toc21345572"/>
      <w:bookmarkStart w:id="2055" w:name="_Toc29806421"/>
      <w:bookmarkStart w:id="2056" w:name="_Toc37255954"/>
      <w:bookmarkStart w:id="2057" w:name="_Toc37256295"/>
      <w:bookmarkStart w:id="2058" w:name="_Toc45890129"/>
      <w:bookmarkStart w:id="2059" w:name="_Toc52381954"/>
      <w:bookmarkStart w:id="2060" w:name="_Toc61375053"/>
      <w:bookmarkStart w:id="2061" w:name="_Toc67936405"/>
      <w:bookmarkStart w:id="2062" w:name="_Toc67937278"/>
      <w:bookmarkStart w:id="2063" w:name="_Toc76452514"/>
      <w:bookmarkStart w:id="2064" w:name="_Toc76630357"/>
      <w:bookmarkStart w:id="2065" w:name="_Toc83742917"/>
      <w:bookmarkStart w:id="2066" w:name="_Toc83887031"/>
      <w:bookmarkStart w:id="2067" w:name="_Toc83887832"/>
      <w:bookmarkStart w:id="2068" w:name="_Toc90588673"/>
      <w:r w:rsidRPr="00DF6DD6">
        <w:t>6.5B.3.3a.1</w:t>
      </w:r>
      <w:r w:rsidRPr="00DF6DD6">
        <w:tab/>
        <w:t>General spurious emissions</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p>
    <w:p w14:paraId="63BB42F1" w14:textId="7F63ECBD" w:rsidR="00003F42" w:rsidRPr="00DF6DD6" w:rsidRDefault="00003F42" w:rsidP="00003F42">
      <w:r w:rsidRPr="00DF6DD6">
        <w:t xml:space="preserve">The general spurious emissions requirements specified in </w:t>
      </w:r>
      <w:r w:rsidR="00B94AF2">
        <w:t>clause</w:t>
      </w:r>
      <w:r w:rsidRPr="00DF6DD6">
        <w:t xml:space="preserve"> 6.6.3.1 </w:t>
      </w:r>
      <w:r w:rsidR="00C428FE" w:rsidRPr="00DF6DD6">
        <w:t>of TS 36.101 [4]</w:t>
      </w:r>
      <w:r w:rsidRPr="00DF6DD6">
        <w:t xml:space="preserve">, </w:t>
      </w:r>
      <w:r w:rsidR="00B94AF2">
        <w:t>clause</w:t>
      </w:r>
      <w:r w:rsidRPr="00DF6DD6">
        <w:t xml:space="preserve"> 6.5.3.1 </w:t>
      </w:r>
      <w:r w:rsidR="00E152D9" w:rsidRPr="00DF6DD6">
        <w:t>of TS</w:t>
      </w:r>
      <w:r w:rsidR="007A27C7" w:rsidRPr="00DF6DD6">
        <w:t> </w:t>
      </w:r>
      <w:r w:rsidR="00E152D9" w:rsidRPr="00DF6DD6">
        <w:t>38.101-1 [2]</w:t>
      </w:r>
      <w:r w:rsidRPr="00DF6DD6">
        <w:t xml:space="preserve"> </w:t>
      </w:r>
      <w:r w:rsidR="00AA1AA6" w:rsidRPr="00DF6DD6">
        <w:t>and TS 38.101-2 [3]</w:t>
      </w:r>
      <w:r w:rsidRPr="00DF6DD6">
        <w:t xml:space="preserve"> apply for each component carrier.</w:t>
      </w:r>
    </w:p>
    <w:p w14:paraId="1D0B113F" w14:textId="77777777" w:rsidR="00003F42" w:rsidRPr="00DF6DD6" w:rsidRDefault="00003F42" w:rsidP="00A6034C">
      <w:pPr>
        <w:pStyle w:val="Heading5"/>
      </w:pPr>
      <w:bookmarkStart w:id="2069" w:name="_Toc21345573"/>
      <w:bookmarkStart w:id="2070" w:name="_Toc29806422"/>
      <w:bookmarkStart w:id="2071" w:name="_Toc37255955"/>
      <w:bookmarkStart w:id="2072" w:name="_Toc37256296"/>
      <w:bookmarkStart w:id="2073" w:name="_Toc45890130"/>
      <w:bookmarkStart w:id="2074" w:name="_Toc52381955"/>
      <w:bookmarkStart w:id="2075" w:name="_Toc61375054"/>
      <w:bookmarkStart w:id="2076" w:name="_Toc67936406"/>
      <w:bookmarkStart w:id="2077" w:name="_Toc67937279"/>
      <w:bookmarkStart w:id="2078" w:name="_Toc76452515"/>
      <w:bookmarkStart w:id="2079" w:name="_Toc76630358"/>
      <w:bookmarkStart w:id="2080" w:name="_Toc83742918"/>
      <w:bookmarkStart w:id="2081" w:name="_Toc83887032"/>
      <w:bookmarkStart w:id="2082" w:name="_Toc83887833"/>
      <w:bookmarkStart w:id="2083" w:name="_Toc90588674"/>
      <w:r w:rsidRPr="00DF6DD6">
        <w:t>6.5B.3.3a.2</w:t>
      </w:r>
      <w:r w:rsidRPr="00DF6DD6">
        <w:tab/>
        <w:t>Spurious emission band UE co-existence</w:t>
      </w:r>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p>
    <w:p w14:paraId="2087C24E" w14:textId="4CA1673E" w:rsidR="00003F42" w:rsidRPr="00DF6DD6" w:rsidRDefault="00003F42" w:rsidP="00A6034C">
      <w:r w:rsidRPr="00DF6DD6">
        <w:t>This clause specifies the requirements for the specified NE-DC configurations that do not have a corresponding defined EN-DC, for coexistence with protected bands.  For the NE-DC configurations that have a corresponding specified EN-DC configuration, the requirements in Table 6.5B.3.3.2-1 apply on each component carrier with all component carriers are active.</w:t>
      </w:r>
    </w:p>
    <w:p w14:paraId="3CCB425B" w14:textId="79F91583" w:rsidR="001310A1" w:rsidRPr="00DF6DD6" w:rsidRDefault="001310A1" w:rsidP="001310A1">
      <w:pPr>
        <w:pStyle w:val="Heading4"/>
      </w:pPr>
      <w:bookmarkStart w:id="2084" w:name="_Toc21345574"/>
      <w:bookmarkStart w:id="2085" w:name="_Toc29806423"/>
      <w:bookmarkStart w:id="2086" w:name="_Toc37255956"/>
      <w:bookmarkStart w:id="2087" w:name="_Toc37256297"/>
      <w:bookmarkStart w:id="2088" w:name="_Toc45890131"/>
      <w:bookmarkStart w:id="2089" w:name="_Toc52381956"/>
      <w:bookmarkStart w:id="2090" w:name="_Toc61375055"/>
      <w:bookmarkStart w:id="2091" w:name="_Toc67936407"/>
      <w:bookmarkStart w:id="2092" w:name="_Toc67937280"/>
      <w:bookmarkStart w:id="2093" w:name="_Toc76452516"/>
      <w:bookmarkStart w:id="2094" w:name="_Toc76630359"/>
      <w:bookmarkStart w:id="2095" w:name="_Toc83742919"/>
      <w:bookmarkStart w:id="2096" w:name="_Toc83887033"/>
      <w:bookmarkStart w:id="2097" w:name="_Toc83887834"/>
      <w:bookmarkStart w:id="2098" w:name="_Toc90588675"/>
      <w:r w:rsidRPr="00DF6DD6">
        <w:t>6.5B.3.4</w:t>
      </w:r>
      <w:r w:rsidRPr="00DF6DD6">
        <w:tab/>
        <w:t>Inter-band EN-DC including FR2</w:t>
      </w:r>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p>
    <w:p w14:paraId="4A19DA53" w14:textId="35451DEB" w:rsidR="001135A5" w:rsidRDefault="001135A5" w:rsidP="001135A5">
      <w:bookmarkStart w:id="2099" w:name="_Toc21345575"/>
      <w:bookmarkStart w:id="2100" w:name="_Toc29806424"/>
      <w:bookmarkStart w:id="2101" w:name="_Toc37255957"/>
      <w:bookmarkStart w:id="2102" w:name="_Toc37256298"/>
      <w:bookmarkStart w:id="2103" w:name="_Toc45890132"/>
      <w:bookmarkStart w:id="2104" w:name="_Toc52381957"/>
      <w:r>
        <w:t>General spurious requirement for E-UTRA single carrier and CA operation specified in clauses 6.6.3.1 and 6.6.3.1A of TS 36.101 [4] and for NR single carrier</w:t>
      </w:r>
      <w:r>
        <w:rPr>
          <w:rFonts w:hint="eastAsia"/>
          <w:lang w:val="en-US" w:eastAsia="zh-CN"/>
        </w:rPr>
        <w:t>,</w:t>
      </w:r>
      <w:r>
        <w:t xml:space="preserve"> CA operation </w:t>
      </w:r>
      <w:r>
        <w:rPr>
          <w:rFonts w:hint="eastAsia"/>
          <w:lang w:val="en-US" w:eastAsia="zh-CN"/>
        </w:rPr>
        <w:t xml:space="preserve">and UL-MIMO </w:t>
      </w:r>
      <w:r>
        <w:t>specified in clause 6.5.3, 6.5A.3 and 6.5D.3 of TS 38.101-2 [3] apply.</w:t>
      </w:r>
    </w:p>
    <w:p w14:paraId="06E27B25" w14:textId="790BAAB0" w:rsidR="001310A1" w:rsidRPr="00DF6DD6" w:rsidRDefault="001310A1" w:rsidP="001310A1">
      <w:pPr>
        <w:pStyle w:val="Heading5"/>
      </w:pPr>
      <w:bookmarkStart w:id="2105" w:name="_Toc61375056"/>
      <w:bookmarkStart w:id="2106" w:name="_Toc67936408"/>
      <w:bookmarkStart w:id="2107" w:name="_Toc67937281"/>
      <w:bookmarkStart w:id="2108" w:name="_Toc76452517"/>
      <w:bookmarkStart w:id="2109" w:name="_Toc76630360"/>
      <w:bookmarkStart w:id="2110" w:name="_Toc83742920"/>
      <w:bookmarkStart w:id="2111" w:name="_Toc83887034"/>
      <w:bookmarkStart w:id="2112" w:name="_Toc83887835"/>
      <w:bookmarkStart w:id="2113" w:name="_Toc90588676"/>
      <w:r w:rsidRPr="00DF6DD6">
        <w:t>6.5B.3.4.1</w:t>
      </w:r>
      <w:r w:rsidRPr="00DF6DD6">
        <w:tab/>
        <w:t>Spurious emission band UE co-existence</w:t>
      </w:r>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p>
    <w:p w14:paraId="09E5082E" w14:textId="705663DC" w:rsidR="001310A1" w:rsidRPr="00DF6DD6" w:rsidRDefault="001310A1" w:rsidP="001310A1">
      <w:pPr>
        <w:rPr>
          <w:rFonts w:eastAsia="Yu Mincho"/>
          <w:lang w:eastAsia="ja-JP"/>
        </w:rPr>
      </w:pPr>
      <w:r w:rsidRPr="00DF6DD6">
        <w:t xml:space="preserve">This clause specifies the requirements for the specified EN-DC, for coexistence with protected bands. </w:t>
      </w:r>
      <w:r w:rsidR="00001D38" w:rsidRPr="00DF6DD6">
        <w:t xml:space="preserve">Unless otherwise stated, </w:t>
      </w:r>
      <w:r w:rsidR="00001D38" w:rsidRPr="00DF6DD6">
        <w:rPr>
          <w:rFonts w:eastAsia="Yu Mincho" w:hint="eastAsia"/>
          <w:lang w:eastAsia="ja-JP"/>
        </w:rPr>
        <w:t>for inter-band EN-DC configuration</w:t>
      </w:r>
      <w:r w:rsidR="00544AC0" w:rsidRPr="00DF6DD6">
        <w:rPr>
          <w:rFonts w:eastAsia="Yu Mincho"/>
          <w:lang w:eastAsia="ja-JP"/>
        </w:rPr>
        <w:t>s</w:t>
      </w:r>
      <w:r w:rsidR="00001D38" w:rsidRPr="00DF6DD6">
        <w:rPr>
          <w:rFonts w:eastAsia="DengXian" w:hint="eastAsia"/>
          <w:lang w:eastAsia="zh-CN"/>
        </w:rPr>
        <w:t xml:space="preserve"> </w:t>
      </w:r>
      <w:r w:rsidR="00001D38" w:rsidRPr="00DF6DD6">
        <w:rPr>
          <w:rFonts w:hint="eastAsia"/>
          <w:lang w:eastAsia="zh-CN"/>
        </w:rPr>
        <w:t>defined in table</w:t>
      </w:r>
      <w:r w:rsidR="00001D38" w:rsidRPr="00DF6DD6">
        <w:t xml:space="preserve"> </w:t>
      </w:r>
      <w:r w:rsidR="00C463B5" w:rsidRPr="00DF6DD6">
        <w:t>5.5B.5.1-1</w:t>
      </w:r>
      <w:r w:rsidR="00001D38" w:rsidRPr="00DF6DD6">
        <w:rPr>
          <w:rFonts w:eastAsia="Yu Mincho" w:hint="eastAsia"/>
          <w:lang w:eastAsia="ja-JP"/>
        </w:rPr>
        <w:t>, no requirements for FR2 NR bands to protect E-UTRA and FR1 NR bands are applied to the constituent FR2 NR bands</w:t>
      </w:r>
      <w:r w:rsidR="00001D38" w:rsidRPr="00DF6DD6">
        <w:rPr>
          <w:rFonts w:eastAsia="DengXian" w:hint="eastAsia"/>
          <w:lang w:eastAsia="zh-CN"/>
        </w:rPr>
        <w:t>.</w:t>
      </w:r>
      <w:r w:rsidR="00001D38" w:rsidRPr="00DF6DD6">
        <w:rPr>
          <w:rFonts w:eastAsia="Yu Mincho" w:hint="eastAsia"/>
          <w:lang w:eastAsia="ja-JP"/>
        </w:rPr>
        <w:t xml:space="preserve"> </w:t>
      </w:r>
      <w:r w:rsidR="00544D55" w:rsidRPr="00DF6DD6">
        <w:rPr>
          <w:rFonts w:eastAsia="Yu Mincho"/>
          <w:lang w:eastAsia="ja-JP"/>
        </w:rPr>
        <w:t>S</w:t>
      </w:r>
      <w:r w:rsidR="00001D38" w:rsidRPr="00DF6DD6">
        <w:rPr>
          <w:rFonts w:eastAsia="Yu Mincho" w:hint="eastAsia"/>
          <w:lang w:eastAsia="ja-JP"/>
        </w:rPr>
        <w:t xml:space="preserve">purious emission band UE co-existence </w:t>
      </w:r>
      <w:r w:rsidR="00CE3D57" w:rsidRPr="00DF6DD6">
        <w:rPr>
          <w:rFonts w:eastAsia="Yu Mincho"/>
          <w:lang w:eastAsia="ja-JP"/>
        </w:rPr>
        <w:t xml:space="preserve">requirements </w:t>
      </w:r>
      <w:r w:rsidR="00001D38" w:rsidRPr="00DF6DD6">
        <w:rPr>
          <w:rFonts w:eastAsia="Yu Mincho" w:hint="eastAsia"/>
          <w:lang w:eastAsia="ja-JP"/>
        </w:rPr>
        <w:t>specified in TS</w:t>
      </w:r>
      <w:r w:rsidR="00001D38" w:rsidRPr="00DF6DD6">
        <w:rPr>
          <w:rFonts w:eastAsia="Yu Mincho"/>
          <w:lang w:eastAsia="ja-JP"/>
        </w:rPr>
        <w:t xml:space="preserve"> </w:t>
      </w:r>
      <w:r w:rsidR="00001D38" w:rsidRPr="00DF6DD6">
        <w:rPr>
          <w:rFonts w:eastAsia="Yu Mincho" w:hint="eastAsia"/>
          <w:lang w:eastAsia="ja-JP"/>
        </w:rPr>
        <w:t>36.101</w:t>
      </w:r>
      <w:r w:rsidR="00001D38" w:rsidRPr="00DF6DD6">
        <w:rPr>
          <w:rFonts w:eastAsia="Yu Mincho"/>
          <w:lang w:eastAsia="ja-JP"/>
        </w:rPr>
        <w:t xml:space="preserve"> </w:t>
      </w:r>
      <w:r w:rsidR="00001D38" w:rsidRPr="00DF6DD6">
        <w:rPr>
          <w:rFonts w:cs="v5.0.0"/>
        </w:rPr>
        <w:t>[4]</w:t>
      </w:r>
      <w:r w:rsidR="00001D38" w:rsidRPr="00DF6DD6">
        <w:rPr>
          <w:rFonts w:eastAsia="Yu Mincho" w:hint="eastAsia"/>
          <w:lang w:eastAsia="ja-JP"/>
        </w:rPr>
        <w:t xml:space="preserve"> </w:t>
      </w:r>
      <w:r w:rsidR="00544D55" w:rsidRPr="00DF6DD6">
        <w:rPr>
          <w:rFonts w:eastAsia="Yu Mincho"/>
          <w:lang w:eastAsia="ja-JP"/>
        </w:rPr>
        <w:t>are</w:t>
      </w:r>
      <w:r w:rsidR="00001D38" w:rsidRPr="00DF6DD6">
        <w:rPr>
          <w:rFonts w:eastAsia="Yu Mincho" w:hint="eastAsia"/>
          <w:lang w:eastAsia="ja-JP"/>
        </w:rPr>
        <w:t xml:space="preserve"> applied to the constituent E-UTRA bands for the EN-DC configuration.</w:t>
      </w:r>
    </w:p>
    <w:p w14:paraId="691A7BFC" w14:textId="6358C16C" w:rsidR="001135A5" w:rsidRDefault="001135A5" w:rsidP="001135A5">
      <w:r>
        <w:t>Spurious emission band UE co-existence requirement for E-UTRA single carrier and CA operation specified in clauses 6.6.3.2 and 6.6.3.2A of TS 36.101 [4] and for NR single carrier</w:t>
      </w:r>
      <w:r>
        <w:rPr>
          <w:rFonts w:hint="eastAsia"/>
          <w:lang w:val="en-US" w:eastAsia="zh-CN"/>
        </w:rPr>
        <w:t>,</w:t>
      </w:r>
      <w:r>
        <w:t xml:space="preserve"> CA operation</w:t>
      </w:r>
      <w:r>
        <w:rPr>
          <w:rFonts w:hint="eastAsia"/>
          <w:lang w:val="en-US" w:eastAsia="zh-CN"/>
        </w:rPr>
        <w:t xml:space="preserve"> and UL-MIMO</w:t>
      </w:r>
      <w:r>
        <w:t xml:space="preserve"> specified in clause 6.5.3.1, 6.5A.3.1 and 6.5D.3.1 of TS 38.101-2 [3] apply.</w:t>
      </w:r>
    </w:p>
    <w:p w14:paraId="32779385" w14:textId="2DDEB010" w:rsidR="001310A1" w:rsidRPr="00DF6DD6" w:rsidRDefault="001310A1" w:rsidP="001310A1">
      <w:pPr>
        <w:pStyle w:val="TH"/>
      </w:pPr>
      <w:r w:rsidRPr="00DF6DD6">
        <w:t xml:space="preserve">Table 6.5B.3.4.1-1: </w:t>
      </w:r>
      <w:r w:rsidR="007147BB" w:rsidRPr="00DF6DD6">
        <w:t>Void</w:t>
      </w:r>
    </w:p>
    <w:p w14:paraId="59A46422" w14:textId="77777777" w:rsidR="004A27B2" w:rsidRPr="00DF6DD6" w:rsidRDefault="004A27B2" w:rsidP="004A27B2">
      <w:pPr>
        <w:pStyle w:val="Heading4"/>
      </w:pPr>
      <w:bookmarkStart w:id="2114" w:name="_Toc21345576"/>
      <w:bookmarkStart w:id="2115" w:name="_Toc29806425"/>
      <w:bookmarkStart w:id="2116" w:name="_Toc37255958"/>
      <w:bookmarkStart w:id="2117" w:name="_Toc37256299"/>
      <w:bookmarkStart w:id="2118" w:name="_Toc45890133"/>
      <w:bookmarkStart w:id="2119" w:name="_Toc52381958"/>
      <w:bookmarkStart w:id="2120" w:name="_Toc61375057"/>
      <w:bookmarkStart w:id="2121" w:name="_Toc67936409"/>
      <w:bookmarkStart w:id="2122" w:name="_Toc67937282"/>
      <w:bookmarkStart w:id="2123" w:name="_Toc76452518"/>
      <w:bookmarkStart w:id="2124" w:name="_Toc76630361"/>
      <w:bookmarkStart w:id="2125" w:name="_Toc83742921"/>
      <w:bookmarkStart w:id="2126" w:name="_Toc83887035"/>
      <w:bookmarkStart w:id="2127" w:name="_Toc83887836"/>
      <w:bookmarkStart w:id="2128" w:name="_Toc90588677"/>
      <w:r w:rsidRPr="00DF6DD6">
        <w:t>6.5B.3.5</w:t>
      </w:r>
      <w:r w:rsidRPr="00DF6DD6">
        <w:tab/>
        <w:t>Inter-band EN-DC including both FR1 and FR2</w:t>
      </w:r>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p>
    <w:p w14:paraId="61B6DDB3" w14:textId="77777777" w:rsidR="001135A5" w:rsidRDefault="001135A5" w:rsidP="001135A5">
      <w:bookmarkStart w:id="2129" w:name="_Toc21345577"/>
      <w:bookmarkStart w:id="2130" w:name="_Toc29806426"/>
      <w:bookmarkStart w:id="2131" w:name="_Toc37255959"/>
      <w:bookmarkStart w:id="2132" w:name="_Toc37256300"/>
      <w:bookmarkStart w:id="2133" w:name="_Toc45890134"/>
      <w:bookmarkStart w:id="2134" w:name="_Toc52381959"/>
      <w:r>
        <w:t>General spurious requirement for E-UTRA single carrier and CA operation specified in clauses 6.6.3.1 and 6.6.3.1A of TS 36.101 [4] and for NR single carrier and CA operation specified in clause 6.5.3.1</w:t>
      </w:r>
      <w:r>
        <w:rPr>
          <w:rFonts w:hint="eastAsia"/>
          <w:lang w:val="en-US" w:eastAsia="zh-CN"/>
        </w:rPr>
        <w:t xml:space="preserve"> and 6.5A.3.1</w:t>
      </w:r>
      <w:r>
        <w:t xml:space="preserve"> of TS 38.101-1 [2] and </w:t>
      </w:r>
      <w:r>
        <w:rPr>
          <w:rFonts w:hint="eastAsia"/>
          <w:lang w:val="en-US" w:eastAsia="zh-CN"/>
        </w:rPr>
        <w:t xml:space="preserve">for </w:t>
      </w:r>
      <w:r>
        <w:t>NR single carrier</w:t>
      </w:r>
      <w:r>
        <w:rPr>
          <w:rFonts w:hint="eastAsia"/>
          <w:lang w:val="en-US" w:eastAsia="zh-CN"/>
        </w:rPr>
        <w:t>,</w:t>
      </w:r>
      <w:r>
        <w:t xml:space="preserve"> CA operation </w:t>
      </w:r>
      <w:r>
        <w:rPr>
          <w:rFonts w:hint="eastAsia"/>
          <w:lang w:val="en-US" w:eastAsia="zh-CN"/>
        </w:rPr>
        <w:t xml:space="preserve">and UL-MIMO </w:t>
      </w:r>
      <w:r>
        <w:t>specified</w:t>
      </w:r>
      <w:r>
        <w:rPr>
          <w:rFonts w:hint="eastAsia"/>
          <w:lang w:val="en-US" w:eastAsia="zh-CN"/>
        </w:rPr>
        <w:t xml:space="preserve"> in </w:t>
      </w:r>
      <w:r>
        <w:t>clause 6.5.3, 6.5A.3 and 6.5D.3 of TS 38.101-2 [3] apply.</w:t>
      </w:r>
    </w:p>
    <w:p w14:paraId="440DE44B" w14:textId="77777777" w:rsidR="004A27B2" w:rsidRPr="00DF6DD6" w:rsidRDefault="004A27B2" w:rsidP="004A27B2">
      <w:pPr>
        <w:pStyle w:val="Heading5"/>
      </w:pPr>
      <w:bookmarkStart w:id="2135" w:name="_Toc61375058"/>
      <w:bookmarkStart w:id="2136" w:name="_Toc67936410"/>
      <w:bookmarkStart w:id="2137" w:name="_Toc67937283"/>
      <w:bookmarkStart w:id="2138" w:name="_Toc76452519"/>
      <w:bookmarkStart w:id="2139" w:name="_Toc76630362"/>
      <w:bookmarkStart w:id="2140" w:name="_Toc83742922"/>
      <w:bookmarkStart w:id="2141" w:name="_Toc83887036"/>
      <w:bookmarkStart w:id="2142" w:name="_Toc83887837"/>
      <w:bookmarkStart w:id="2143" w:name="_Toc90588678"/>
      <w:r w:rsidRPr="00DF6DD6">
        <w:t>6.5B.3.5.1</w:t>
      </w:r>
      <w:r w:rsidRPr="00DF6DD6">
        <w:tab/>
        <w:t>Spurious emission band UE co-existence</w:t>
      </w:r>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p>
    <w:p w14:paraId="5006B8BA" w14:textId="101DCB67" w:rsidR="004A27B2" w:rsidRPr="00DF6DD6" w:rsidRDefault="004A27B2" w:rsidP="004A27B2">
      <w:pPr>
        <w:rPr>
          <w:rFonts w:eastAsia="Yu Mincho"/>
          <w:lang w:eastAsia="ja-JP"/>
        </w:rPr>
      </w:pPr>
      <w:r w:rsidRPr="00DF6DD6">
        <w:t xml:space="preserve">This clause specifies the requirements for the specified EN-DC, for coexistence with protected bands. </w:t>
      </w:r>
      <w:r w:rsidR="00EB69C0" w:rsidRPr="00DF6DD6">
        <w:t xml:space="preserve">Unless otherwise stated, </w:t>
      </w:r>
      <w:r w:rsidR="00EB69C0" w:rsidRPr="00DF6DD6">
        <w:rPr>
          <w:rFonts w:eastAsia="Yu Mincho" w:hint="eastAsia"/>
          <w:lang w:eastAsia="ja-JP"/>
        </w:rPr>
        <w:t>for inter-band EN-DC configuration</w:t>
      </w:r>
      <w:r w:rsidR="009E2E1D" w:rsidRPr="00DF6DD6">
        <w:rPr>
          <w:rFonts w:eastAsia="Yu Mincho"/>
          <w:lang w:eastAsia="ja-JP"/>
        </w:rPr>
        <w:t>s</w:t>
      </w:r>
      <w:r w:rsidR="00EB69C0" w:rsidRPr="00DF6DD6">
        <w:rPr>
          <w:rFonts w:eastAsia="DengXian" w:hint="eastAsia"/>
          <w:lang w:eastAsia="zh-CN"/>
        </w:rPr>
        <w:t xml:space="preserve"> defined in </w:t>
      </w:r>
      <w:r w:rsidR="00B94AF2">
        <w:rPr>
          <w:rFonts w:eastAsia="DengXian"/>
          <w:lang w:eastAsia="zh-CN"/>
        </w:rPr>
        <w:t>clause</w:t>
      </w:r>
      <w:r w:rsidR="00EB69C0" w:rsidRPr="00DF6DD6">
        <w:rPr>
          <w:rFonts w:eastAsia="DengXian" w:hint="eastAsia"/>
          <w:lang w:eastAsia="zh-CN"/>
        </w:rPr>
        <w:t xml:space="preserve"> </w:t>
      </w:r>
      <w:r w:rsidR="00C463B5" w:rsidRPr="00DF6DD6">
        <w:t>5.5B.6</w:t>
      </w:r>
      <w:r w:rsidR="00EB69C0" w:rsidRPr="00DF6DD6">
        <w:rPr>
          <w:rFonts w:eastAsia="Yu Mincho" w:hint="eastAsia"/>
          <w:lang w:eastAsia="ja-JP"/>
        </w:rPr>
        <w:t>, no requirements for FR2 NR bands to protect E-UTRA and FR1 NR bands are applied to the constituent FR2 NR bands</w:t>
      </w:r>
      <w:r w:rsidR="00EB69C0" w:rsidRPr="00DF6DD6">
        <w:rPr>
          <w:rFonts w:eastAsia="DengXian" w:hint="eastAsia"/>
          <w:lang w:eastAsia="zh-CN"/>
        </w:rPr>
        <w:t>.</w:t>
      </w:r>
      <w:r w:rsidR="00EB69C0" w:rsidRPr="00DF6DD6">
        <w:rPr>
          <w:rFonts w:eastAsia="Yu Mincho" w:hint="eastAsia"/>
          <w:lang w:eastAsia="ja-JP"/>
        </w:rPr>
        <w:t xml:space="preserve"> </w:t>
      </w:r>
      <w:r w:rsidR="00544D55" w:rsidRPr="00DF6DD6">
        <w:rPr>
          <w:rFonts w:eastAsia="Yu Mincho"/>
          <w:lang w:eastAsia="ja-JP"/>
        </w:rPr>
        <w:t>S</w:t>
      </w:r>
      <w:r w:rsidR="00EB69C0" w:rsidRPr="00DF6DD6">
        <w:rPr>
          <w:rFonts w:eastAsia="Yu Mincho" w:hint="eastAsia"/>
          <w:lang w:eastAsia="ja-JP"/>
        </w:rPr>
        <w:t xml:space="preserve">purious emission band UE co-existence </w:t>
      </w:r>
      <w:r w:rsidR="00544D55" w:rsidRPr="00DF6DD6">
        <w:rPr>
          <w:rFonts w:eastAsia="Yu Mincho"/>
          <w:lang w:eastAsia="ja-JP"/>
        </w:rPr>
        <w:t xml:space="preserve">requirements </w:t>
      </w:r>
      <w:r w:rsidR="00EB69C0" w:rsidRPr="00DF6DD6">
        <w:rPr>
          <w:rFonts w:eastAsia="Yu Mincho" w:hint="eastAsia"/>
          <w:lang w:eastAsia="ja-JP"/>
        </w:rPr>
        <w:t xml:space="preserve">for constituent E-UTRA and FR1 NR bands for the inter-band EN-DC </w:t>
      </w:r>
      <w:r w:rsidR="00544D55" w:rsidRPr="00DF6DD6">
        <w:rPr>
          <w:rFonts w:eastAsia="Yu Mincho"/>
          <w:lang w:eastAsia="ja-JP"/>
        </w:rPr>
        <w:t>are</w:t>
      </w:r>
      <w:r w:rsidR="00EB69C0" w:rsidRPr="00DF6DD6">
        <w:rPr>
          <w:rFonts w:eastAsia="Yu Mincho" w:hint="eastAsia"/>
          <w:lang w:eastAsia="ja-JP"/>
        </w:rPr>
        <w:t xml:space="preserve"> the same as those for the corresponding EN-DC configuration without the FR2 bands specified in </w:t>
      </w:r>
      <w:r w:rsidR="00EB69C0" w:rsidRPr="00DF6DD6">
        <w:rPr>
          <w:rFonts w:eastAsia="Yu Mincho"/>
          <w:lang w:eastAsia="ja-JP"/>
        </w:rPr>
        <w:t>6.</w:t>
      </w:r>
      <w:r w:rsidR="00AD1EA6" w:rsidRPr="00DF6DD6">
        <w:rPr>
          <w:rFonts w:eastAsia="Yu Mincho"/>
          <w:lang w:eastAsia="ja-JP"/>
        </w:rPr>
        <w:t>5B</w:t>
      </w:r>
      <w:r w:rsidR="000A27A3" w:rsidRPr="00DF6DD6">
        <w:rPr>
          <w:rFonts w:eastAsia="Yu Mincho"/>
          <w:lang w:eastAsia="ja-JP"/>
        </w:rPr>
        <w:t>.3.2.2</w:t>
      </w:r>
      <w:r w:rsidR="00EB69C0" w:rsidRPr="00DF6DD6">
        <w:rPr>
          <w:rFonts w:eastAsia="Yu Mincho" w:hint="eastAsia"/>
          <w:lang w:eastAsia="ja-JP"/>
        </w:rPr>
        <w:t>.</w:t>
      </w:r>
    </w:p>
    <w:p w14:paraId="542F8072" w14:textId="77777777" w:rsidR="001135A5" w:rsidRDefault="001135A5" w:rsidP="001135A5">
      <w:r>
        <w:t>Spurious emission band UE co-existence requirement for E-UTRA single carrier and CA operation specified in clauses 6.6.3.2 and 6.6.3.2A of TS 36.101 [4] and for NR single carrier and CA operation specified in clause 6.5.3.2</w:t>
      </w:r>
      <w:r>
        <w:rPr>
          <w:rFonts w:hint="eastAsia"/>
          <w:lang w:val="en-US" w:eastAsia="zh-CN"/>
        </w:rPr>
        <w:t xml:space="preserve"> and 6.5A.3.2</w:t>
      </w:r>
      <w:r>
        <w:t xml:space="preserve"> of TS 38.101-1 [2] and </w:t>
      </w:r>
      <w:r>
        <w:rPr>
          <w:rFonts w:hint="eastAsia"/>
          <w:lang w:val="en-US" w:eastAsia="zh-CN"/>
        </w:rPr>
        <w:t xml:space="preserve">for </w:t>
      </w:r>
      <w:r>
        <w:t>NR single carrier</w:t>
      </w:r>
      <w:r>
        <w:rPr>
          <w:rFonts w:hint="eastAsia"/>
          <w:lang w:val="en-US" w:eastAsia="zh-CN"/>
        </w:rPr>
        <w:t>,</w:t>
      </w:r>
      <w:r>
        <w:t xml:space="preserve"> CA operation </w:t>
      </w:r>
      <w:r>
        <w:rPr>
          <w:rFonts w:hint="eastAsia"/>
          <w:lang w:val="en-US" w:eastAsia="zh-CN"/>
        </w:rPr>
        <w:t xml:space="preserve">and UL-MIMO </w:t>
      </w:r>
      <w:r>
        <w:t>specified</w:t>
      </w:r>
      <w:r>
        <w:rPr>
          <w:rFonts w:hint="eastAsia"/>
          <w:lang w:val="en-US" w:eastAsia="zh-CN"/>
        </w:rPr>
        <w:t xml:space="preserve"> in </w:t>
      </w:r>
      <w:r>
        <w:t>clause 6.5.3.1, 6.5A.3.1 and 6.5D.3.1 of TS 38.101-2 [3] apply.</w:t>
      </w:r>
    </w:p>
    <w:p w14:paraId="059C2FA2" w14:textId="5269C21F" w:rsidR="004A27B2" w:rsidRPr="00DF6DD6" w:rsidRDefault="004A27B2" w:rsidP="002F6C99">
      <w:pPr>
        <w:pStyle w:val="TH"/>
      </w:pPr>
      <w:r w:rsidRPr="00DF6DD6">
        <w:t xml:space="preserve">Table 6.5B.3.5.1-1: </w:t>
      </w:r>
      <w:r w:rsidR="00DD5722" w:rsidRPr="00DF6DD6">
        <w:t>Void</w:t>
      </w:r>
    </w:p>
    <w:p w14:paraId="53DC065C" w14:textId="77777777" w:rsidR="001C39C1" w:rsidRPr="00DF6DD6" w:rsidRDefault="001C39C1" w:rsidP="000B7D8A">
      <w:pPr>
        <w:pStyle w:val="Heading3"/>
      </w:pPr>
      <w:bookmarkStart w:id="2144" w:name="_Toc21345578"/>
      <w:bookmarkStart w:id="2145" w:name="_Toc29806427"/>
      <w:bookmarkStart w:id="2146" w:name="_Toc37255960"/>
      <w:bookmarkStart w:id="2147" w:name="_Toc37256301"/>
      <w:bookmarkStart w:id="2148" w:name="_Toc45890135"/>
      <w:bookmarkStart w:id="2149" w:name="_Toc52381960"/>
      <w:bookmarkStart w:id="2150" w:name="_Toc61375059"/>
      <w:bookmarkStart w:id="2151" w:name="_Toc67936411"/>
      <w:bookmarkStart w:id="2152" w:name="_Toc67937284"/>
      <w:bookmarkStart w:id="2153" w:name="_Toc76452520"/>
      <w:bookmarkStart w:id="2154" w:name="_Toc76630363"/>
      <w:bookmarkStart w:id="2155" w:name="_Toc83742923"/>
      <w:bookmarkStart w:id="2156" w:name="_Toc83887037"/>
      <w:bookmarkStart w:id="2157" w:name="_Toc83887838"/>
      <w:bookmarkStart w:id="2158" w:name="_Toc90588679"/>
      <w:r w:rsidRPr="00DF6DD6">
        <w:t>6.5B.</w:t>
      </w:r>
      <w:r w:rsidR="004967EE" w:rsidRPr="00DF6DD6">
        <w:t>4</w:t>
      </w:r>
      <w:r w:rsidRPr="00DF6DD6">
        <w:tab/>
        <w:t>Additional spurious emissions</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p>
    <w:p w14:paraId="3AECCD37" w14:textId="77777777" w:rsidR="001C39C1" w:rsidRPr="00DF6DD6" w:rsidRDefault="001C39C1" w:rsidP="00C42558">
      <w:pPr>
        <w:pStyle w:val="Heading4"/>
      </w:pPr>
      <w:bookmarkStart w:id="2159" w:name="_Toc21345579"/>
      <w:bookmarkStart w:id="2160" w:name="_Toc29806428"/>
      <w:bookmarkStart w:id="2161" w:name="_Toc37255961"/>
      <w:bookmarkStart w:id="2162" w:name="_Toc37256302"/>
      <w:bookmarkStart w:id="2163" w:name="_Toc45890136"/>
      <w:bookmarkStart w:id="2164" w:name="_Toc52381961"/>
      <w:bookmarkStart w:id="2165" w:name="_Toc61375060"/>
      <w:bookmarkStart w:id="2166" w:name="_Toc67936412"/>
      <w:bookmarkStart w:id="2167" w:name="_Toc67937285"/>
      <w:bookmarkStart w:id="2168" w:name="_Toc76452521"/>
      <w:bookmarkStart w:id="2169" w:name="_Toc76630364"/>
      <w:bookmarkStart w:id="2170" w:name="_Toc83742924"/>
      <w:bookmarkStart w:id="2171" w:name="_Toc83887038"/>
      <w:bookmarkStart w:id="2172" w:name="_Toc83887839"/>
      <w:bookmarkStart w:id="2173" w:name="_Toc90588680"/>
      <w:r w:rsidRPr="00DF6DD6">
        <w:t>6.5B.</w:t>
      </w:r>
      <w:r w:rsidR="004967EE" w:rsidRPr="00DF6DD6">
        <w:t>4</w:t>
      </w:r>
      <w:r w:rsidRPr="00DF6DD6">
        <w:t>.1</w:t>
      </w:r>
      <w:r w:rsidRPr="00DF6DD6">
        <w:tab/>
        <w:t>General</w:t>
      </w:r>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p>
    <w:p w14:paraId="29898FFF" w14:textId="77777777" w:rsidR="001C39C1" w:rsidRPr="00DF6DD6" w:rsidRDefault="001C39C1" w:rsidP="001C39C1">
      <w:pPr>
        <w:overflowPunct w:val="0"/>
        <w:autoSpaceDE w:val="0"/>
        <w:autoSpaceDN w:val="0"/>
        <w:adjustRightInd w:val="0"/>
        <w:textAlignment w:val="baseline"/>
        <w:rPr>
          <w:rFonts w:eastAsia="Times New Roman"/>
          <w:lang w:eastAsia="ko-KR"/>
        </w:rPr>
      </w:pPr>
      <w:r w:rsidRPr="00DF6DD6">
        <w:rPr>
          <w:rFonts w:eastAsia="Times New Roman"/>
          <w:lang w:eastAsia="ko-KR"/>
        </w:rPr>
        <w:t>These requirements are specified in terms of an additional spectrum emission requirement. Additional spurious emission requirements are signalled by the network to indicate that the UE shall meet an additional requirement for a specific deployment scenario as part of the cell handover/broadcast message.</w:t>
      </w:r>
    </w:p>
    <w:p w14:paraId="1D65FB63" w14:textId="77777777" w:rsidR="001C39C1" w:rsidRPr="00DF6DD6" w:rsidRDefault="001C39C1" w:rsidP="001C39C1">
      <w:pPr>
        <w:pStyle w:val="NO"/>
      </w:pPr>
      <w:r w:rsidRPr="00DF6DD6">
        <w:t>NOTE:</w:t>
      </w:r>
      <w:r w:rsidRPr="00DF6DD6">
        <w:tab/>
        <w:t>For measurement conditions at the edge of each frequency range, the lowest frequency of the measurement position in each frequency range should be set at the lowest boundary of the frequency range plus MBW/2. The highest frequency of the measurement position in each frequency range should be set at the highest boundary of the frequency range minus MBW/2. MBW denotes the measurement bandwidth defined for the protected band.</w:t>
      </w:r>
    </w:p>
    <w:p w14:paraId="7B967D63" w14:textId="17ACF1BF" w:rsidR="00760E5F" w:rsidRDefault="00760E5F" w:rsidP="00760E5F">
      <w:pPr>
        <w:pStyle w:val="Heading5"/>
      </w:pPr>
      <w:bookmarkStart w:id="2174" w:name="_Toc90588681"/>
      <w:bookmarkStart w:id="2175" w:name="_Toc83887840"/>
      <w:bookmarkStart w:id="2176" w:name="_Toc83887039"/>
      <w:bookmarkStart w:id="2177" w:name="_Toc83742925"/>
      <w:bookmarkStart w:id="2178" w:name="_Toc76630365"/>
      <w:bookmarkStart w:id="2179" w:name="_Toc76452522"/>
      <w:bookmarkStart w:id="2180" w:name="_Toc67937286"/>
      <w:bookmarkStart w:id="2181" w:name="_Toc67936413"/>
      <w:bookmarkStart w:id="2182" w:name="_Toc61375061"/>
      <w:bookmarkStart w:id="2183" w:name="_Toc52381962"/>
      <w:bookmarkStart w:id="2184" w:name="_Toc45890137"/>
      <w:bookmarkStart w:id="2185" w:name="_Toc37256303"/>
      <w:bookmarkStart w:id="2186" w:name="_Toc37255962"/>
      <w:bookmarkStart w:id="2187" w:name="_Toc29806429"/>
      <w:bookmarkStart w:id="2188" w:name="_Toc21345580"/>
      <w:r>
        <w:t>6.5B.4.1.1</w:t>
      </w:r>
      <w:r>
        <w:tab/>
      </w:r>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r>
        <w:t>Void</w:t>
      </w:r>
    </w:p>
    <w:p w14:paraId="2B542272" w14:textId="77777777" w:rsidR="00760E5F" w:rsidRDefault="00760E5F" w:rsidP="00760E5F">
      <w:pPr>
        <w:pStyle w:val="Heading4"/>
      </w:pPr>
      <w:r>
        <w:t>6.5B.4.2</w:t>
      </w:r>
      <w:r>
        <w:tab/>
        <w:t>Intra-band contiguous EN-DC</w:t>
      </w:r>
    </w:p>
    <w:p w14:paraId="55BA3792" w14:textId="77777777" w:rsidR="00760E5F" w:rsidRDefault="00760E5F" w:rsidP="00760E5F">
      <w:pPr>
        <w:pStyle w:val="Heading5"/>
      </w:pPr>
      <w:r>
        <w:t>6.5B.4.2.1</w:t>
      </w:r>
      <w:r>
        <w:tab/>
        <w:t>Minimum requirement (network signalled value "NS_04")</w:t>
      </w:r>
    </w:p>
    <w:p w14:paraId="63F2B2CE" w14:textId="77777777" w:rsidR="00760E5F" w:rsidRDefault="00760E5F" w:rsidP="00760E5F">
      <w:pPr>
        <w:overflowPunct w:val="0"/>
        <w:autoSpaceDE w:val="0"/>
        <w:autoSpaceDN w:val="0"/>
        <w:adjustRightInd w:val="0"/>
        <w:ind w:right="334"/>
        <w:textAlignment w:val="baseline"/>
        <w:rPr>
          <w:rFonts w:eastAsia="Times New Roman"/>
          <w:lang w:eastAsia="ko-KR"/>
        </w:rPr>
      </w:pPr>
      <w:r>
        <w:rPr>
          <w:rFonts w:eastAsia="Times New Roman"/>
          <w:lang w:eastAsia="ko-KR"/>
        </w:rPr>
        <w:t>When "NS 04" is indicated in the cell, the power of any UE emission shall not exceed the levels specified in Table 6.5B.4.1.1-1. This requirement</w:t>
      </w:r>
      <w:r>
        <w:rPr>
          <w:rFonts w:eastAsia="Times New Roman" w:cs="v5.0.0"/>
          <w:snapToGrid w:val="0"/>
          <w:lang w:eastAsia="ko-KR"/>
        </w:rPr>
        <w:t xml:space="preserve"> also applies for the frequency ranges that are less than </w:t>
      </w:r>
      <w:r>
        <w:rPr>
          <w:rFonts w:eastAsia="Times New Roman"/>
          <w:lang w:eastAsia="ko-KR"/>
        </w:rPr>
        <w:t>F</w:t>
      </w:r>
      <w:r>
        <w:rPr>
          <w:rFonts w:eastAsia="Times New Roman"/>
          <w:vertAlign w:val="subscript"/>
          <w:lang w:eastAsia="ko-KR"/>
        </w:rPr>
        <w:t>OOB</w:t>
      </w:r>
      <w:r>
        <w:rPr>
          <w:rFonts w:eastAsia="Times New Roman"/>
          <w:lang w:eastAsia="ko-KR"/>
        </w:rPr>
        <w:t xml:space="preserve"> (MHz) in Table 6.6.3.1-1 from the edge of the channel bandwidth.</w:t>
      </w:r>
    </w:p>
    <w:p w14:paraId="70C26FB6" w14:textId="77777777" w:rsidR="00760E5F" w:rsidRDefault="00760E5F" w:rsidP="00760E5F">
      <w:pPr>
        <w:pStyle w:val="TH"/>
      </w:pPr>
      <w:r>
        <w:t>Table 6.5B.4.1.1-1: Additional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0"/>
        <w:gridCol w:w="2505"/>
        <w:gridCol w:w="4089"/>
      </w:tblGrid>
      <w:tr w:rsidR="00760E5F" w14:paraId="24263EC7" w14:textId="77777777" w:rsidTr="00CE5A91">
        <w:trPr>
          <w:cantSplit/>
          <w:trHeight w:val="795"/>
          <w:jc w:val="center"/>
        </w:trPr>
        <w:tc>
          <w:tcPr>
            <w:tcW w:w="1720" w:type="dxa"/>
            <w:tcBorders>
              <w:top w:val="single" w:sz="4" w:space="0" w:color="auto"/>
              <w:left w:val="single" w:sz="4" w:space="0" w:color="auto"/>
              <w:bottom w:val="single" w:sz="4" w:space="0" w:color="auto"/>
              <w:right w:val="single" w:sz="4" w:space="0" w:color="auto"/>
            </w:tcBorders>
            <w:hideMark/>
          </w:tcPr>
          <w:p w14:paraId="6E448204" w14:textId="77777777" w:rsidR="00760E5F" w:rsidRDefault="00760E5F" w:rsidP="00CE5A91">
            <w:pPr>
              <w:pStyle w:val="TAH"/>
            </w:pPr>
            <w:r>
              <w:t>Frequency band</w:t>
            </w:r>
          </w:p>
          <w:p w14:paraId="553CB8AE" w14:textId="77777777" w:rsidR="00760E5F" w:rsidRDefault="00760E5F" w:rsidP="00CE5A91">
            <w:pPr>
              <w:pStyle w:val="TAH"/>
            </w:pPr>
            <w:r>
              <w:t>(MHz)</w:t>
            </w:r>
          </w:p>
        </w:tc>
        <w:tc>
          <w:tcPr>
            <w:tcW w:w="2505" w:type="dxa"/>
            <w:tcBorders>
              <w:top w:val="single" w:sz="4" w:space="0" w:color="auto"/>
              <w:left w:val="single" w:sz="4" w:space="0" w:color="auto"/>
              <w:bottom w:val="single" w:sz="4" w:space="0" w:color="auto"/>
              <w:right w:val="single" w:sz="4" w:space="0" w:color="auto"/>
            </w:tcBorders>
            <w:hideMark/>
          </w:tcPr>
          <w:p w14:paraId="1585D457" w14:textId="77777777" w:rsidR="00760E5F" w:rsidRDefault="00760E5F" w:rsidP="00CE5A91">
            <w:pPr>
              <w:pStyle w:val="TAH"/>
            </w:pPr>
            <w:r>
              <w:t>Channel bandwidth / Spectrum emission limit (dBm)</w:t>
            </w:r>
          </w:p>
        </w:tc>
        <w:tc>
          <w:tcPr>
            <w:tcW w:w="4089" w:type="dxa"/>
            <w:tcBorders>
              <w:top w:val="single" w:sz="4" w:space="0" w:color="auto"/>
              <w:left w:val="single" w:sz="4" w:space="0" w:color="auto"/>
              <w:bottom w:val="single" w:sz="4" w:space="0" w:color="auto"/>
              <w:right w:val="single" w:sz="4" w:space="0" w:color="auto"/>
            </w:tcBorders>
            <w:hideMark/>
          </w:tcPr>
          <w:p w14:paraId="4A2FBB03" w14:textId="77777777" w:rsidR="00760E5F" w:rsidRDefault="00760E5F" w:rsidP="00CE5A91">
            <w:pPr>
              <w:pStyle w:val="TAH"/>
            </w:pPr>
            <w:r>
              <w:t xml:space="preserve">Measurement bandwidth </w:t>
            </w:r>
          </w:p>
        </w:tc>
      </w:tr>
      <w:tr w:rsidR="00760E5F" w14:paraId="51B626DC" w14:textId="77777777" w:rsidTr="00CE5A91">
        <w:trPr>
          <w:jc w:val="center"/>
        </w:trPr>
        <w:tc>
          <w:tcPr>
            <w:tcW w:w="1720" w:type="dxa"/>
            <w:tcBorders>
              <w:top w:val="single" w:sz="4" w:space="0" w:color="auto"/>
              <w:left w:val="single" w:sz="4" w:space="0" w:color="auto"/>
              <w:bottom w:val="single" w:sz="4" w:space="0" w:color="auto"/>
              <w:right w:val="single" w:sz="4" w:space="0" w:color="auto"/>
            </w:tcBorders>
            <w:hideMark/>
          </w:tcPr>
          <w:p w14:paraId="6A432637" w14:textId="77777777" w:rsidR="00760E5F" w:rsidRDefault="00760E5F" w:rsidP="00CE5A91">
            <w:pPr>
              <w:pStyle w:val="TAC"/>
            </w:pPr>
            <w:r>
              <w:t>2495 ≤ f &lt; 2496</w:t>
            </w:r>
          </w:p>
        </w:tc>
        <w:tc>
          <w:tcPr>
            <w:tcW w:w="2505" w:type="dxa"/>
            <w:tcBorders>
              <w:top w:val="single" w:sz="4" w:space="0" w:color="auto"/>
              <w:left w:val="single" w:sz="4" w:space="0" w:color="auto"/>
              <w:bottom w:val="single" w:sz="4" w:space="0" w:color="auto"/>
              <w:right w:val="single" w:sz="4" w:space="0" w:color="auto"/>
            </w:tcBorders>
            <w:hideMark/>
          </w:tcPr>
          <w:p w14:paraId="2D1E0896" w14:textId="77777777" w:rsidR="00760E5F" w:rsidRDefault="00760E5F" w:rsidP="00CE5A91">
            <w:pPr>
              <w:pStyle w:val="TAC"/>
            </w:pPr>
            <w:r>
              <w:t>-13</w:t>
            </w:r>
          </w:p>
        </w:tc>
        <w:tc>
          <w:tcPr>
            <w:tcW w:w="4089" w:type="dxa"/>
            <w:tcBorders>
              <w:top w:val="single" w:sz="4" w:space="0" w:color="auto"/>
              <w:left w:val="single" w:sz="4" w:space="0" w:color="auto"/>
              <w:bottom w:val="single" w:sz="4" w:space="0" w:color="auto"/>
              <w:right w:val="single" w:sz="4" w:space="0" w:color="auto"/>
            </w:tcBorders>
            <w:hideMark/>
          </w:tcPr>
          <w:p w14:paraId="743C3EF3" w14:textId="77777777" w:rsidR="00760E5F" w:rsidRDefault="00760E5F" w:rsidP="00CE5A91">
            <w:pPr>
              <w:pStyle w:val="TAC"/>
            </w:pPr>
            <w:r>
              <w:t>1 % of Channel BW for contiguous BW up to 100 MHz,</w:t>
            </w:r>
          </w:p>
          <w:p w14:paraId="4647F606" w14:textId="77777777" w:rsidR="00760E5F" w:rsidRDefault="00760E5F" w:rsidP="00CE5A91">
            <w:pPr>
              <w:pStyle w:val="TAC"/>
            </w:pPr>
            <w:r>
              <w:t>1 MHz for contiguous BW  &gt; 100 MHz</w:t>
            </w:r>
          </w:p>
        </w:tc>
      </w:tr>
      <w:tr w:rsidR="00760E5F" w14:paraId="655A1952" w14:textId="77777777" w:rsidTr="00CE5A91">
        <w:trPr>
          <w:jc w:val="center"/>
        </w:trPr>
        <w:tc>
          <w:tcPr>
            <w:tcW w:w="1720" w:type="dxa"/>
            <w:tcBorders>
              <w:top w:val="single" w:sz="4" w:space="0" w:color="auto"/>
              <w:left w:val="single" w:sz="4" w:space="0" w:color="auto"/>
              <w:bottom w:val="single" w:sz="4" w:space="0" w:color="auto"/>
              <w:right w:val="single" w:sz="4" w:space="0" w:color="auto"/>
            </w:tcBorders>
            <w:hideMark/>
          </w:tcPr>
          <w:p w14:paraId="53FDA83A" w14:textId="77777777" w:rsidR="00760E5F" w:rsidRDefault="00760E5F" w:rsidP="00CE5A91">
            <w:pPr>
              <w:pStyle w:val="TAC"/>
            </w:pPr>
            <w:r>
              <w:t>2490.5 ≤ f &lt; 2495</w:t>
            </w:r>
          </w:p>
        </w:tc>
        <w:tc>
          <w:tcPr>
            <w:tcW w:w="2505" w:type="dxa"/>
            <w:tcBorders>
              <w:top w:val="single" w:sz="4" w:space="0" w:color="auto"/>
              <w:left w:val="single" w:sz="4" w:space="0" w:color="auto"/>
              <w:bottom w:val="single" w:sz="4" w:space="0" w:color="auto"/>
              <w:right w:val="single" w:sz="4" w:space="0" w:color="auto"/>
            </w:tcBorders>
            <w:hideMark/>
          </w:tcPr>
          <w:p w14:paraId="452B9EE6" w14:textId="77777777" w:rsidR="00760E5F" w:rsidRDefault="00760E5F" w:rsidP="00CE5A91">
            <w:pPr>
              <w:pStyle w:val="TAC"/>
            </w:pPr>
            <w:r>
              <w:t>-13</w:t>
            </w:r>
          </w:p>
        </w:tc>
        <w:tc>
          <w:tcPr>
            <w:tcW w:w="4089" w:type="dxa"/>
            <w:tcBorders>
              <w:top w:val="single" w:sz="4" w:space="0" w:color="auto"/>
              <w:left w:val="single" w:sz="4" w:space="0" w:color="auto"/>
              <w:bottom w:val="single" w:sz="4" w:space="0" w:color="auto"/>
              <w:right w:val="single" w:sz="4" w:space="0" w:color="auto"/>
            </w:tcBorders>
            <w:hideMark/>
          </w:tcPr>
          <w:p w14:paraId="357BB1A0" w14:textId="77777777" w:rsidR="00760E5F" w:rsidRDefault="00760E5F" w:rsidP="00CE5A91">
            <w:pPr>
              <w:pStyle w:val="TAC"/>
            </w:pPr>
            <w:r>
              <w:t>1 MHz</w:t>
            </w:r>
          </w:p>
        </w:tc>
      </w:tr>
      <w:tr w:rsidR="00760E5F" w14:paraId="4076C9DD" w14:textId="77777777" w:rsidTr="00CE5A91">
        <w:trPr>
          <w:jc w:val="center"/>
        </w:trPr>
        <w:tc>
          <w:tcPr>
            <w:tcW w:w="1720" w:type="dxa"/>
            <w:tcBorders>
              <w:top w:val="single" w:sz="4" w:space="0" w:color="auto"/>
              <w:left w:val="single" w:sz="4" w:space="0" w:color="auto"/>
              <w:bottom w:val="single" w:sz="4" w:space="0" w:color="auto"/>
              <w:right w:val="single" w:sz="4" w:space="0" w:color="auto"/>
            </w:tcBorders>
            <w:hideMark/>
          </w:tcPr>
          <w:p w14:paraId="4C8A4298" w14:textId="77777777" w:rsidR="00760E5F" w:rsidRDefault="00760E5F" w:rsidP="00CE5A91">
            <w:pPr>
              <w:pStyle w:val="TAC"/>
            </w:pPr>
            <w:r>
              <w:t>0 &lt; f &lt; 2490.5</w:t>
            </w:r>
          </w:p>
        </w:tc>
        <w:tc>
          <w:tcPr>
            <w:tcW w:w="2505" w:type="dxa"/>
            <w:tcBorders>
              <w:top w:val="single" w:sz="4" w:space="0" w:color="auto"/>
              <w:left w:val="single" w:sz="4" w:space="0" w:color="auto"/>
              <w:bottom w:val="single" w:sz="4" w:space="0" w:color="auto"/>
              <w:right w:val="single" w:sz="4" w:space="0" w:color="auto"/>
            </w:tcBorders>
            <w:hideMark/>
          </w:tcPr>
          <w:p w14:paraId="6F2998F5" w14:textId="77777777" w:rsidR="00760E5F" w:rsidRDefault="00760E5F" w:rsidP="00CE5A91">
            <w:pPr>
              <w:pStyle w:val="TAC"/>
            </w:pPr>
            <w:r>
              <w:t>-25</w:t>
            </w:r>
          </w:p>
        </w:tc>
        <w:tc>
          <w:tcPr>
            <w:tcW w:w="4089" w:type="dxa"/>
            <w:tcBorders>
              <w:top w:val="single" w:sz="4" w:space="0" w:color="auto"/>
              <w:left w:val="single" w:sz="4" w:space="0" w:color="auto"/>
              <w:bottom w:val="single" w:sz="4" w:space="0" w:color="auto"/>
              <w:right w:val="single" w:sz="4" w:space="0" w:color="auto"/>
            </w:tcBorders>
            <w:hideMark/>
          </w:tcPr>
          <w:p w14:paraId="29DDE3BE" w14:textId="77777777" w:rsidR="00760E5F" w:rsidRDefault="00760E5F" w:rsidP="00CE5A91">
            <w:pPr>
              <w:pStyle w:val="TAC"/>
            </w:pPr>
            <w:r>
              <w:t>1 MHz</w:t>
            </w:r>
          </w:p>
        </w:tc>
      </w:tr>
    </w:tbl>
    <w:p w14:paraId="6112BAE2" w14:textId="77777777" w:rsidR="00760E5F" w:rsidRDefault="00760E5F" w:rsidP="00760E5F">
      <w:pPr>
        <w:rPr>
          <w:lang w:val="fr-FR"/>
        </w:rPr>
      </w:pPr>
    </w:p>
    <w:p w14:paraId="282AF4F5" w14:textId="454772FA" w:rsidR="00760E5F" w:rsidRDefault="00760E5F" w:rsidP="00760E5F">
      <w:pPr>
        <w:pStyle w:val="Heading4"/>
        <w:rPr>
          <w:lang w:val="fr-FR"/>
        </w:rPr>
      </w:pPr>
      <w:r>
        <w:rPr>
          <w:lang w:val="fr-FR"/>
        </w:rPr>
        <w:t>6.5B.4.3</w:t>
      </w:r>
      <w:r>
        <w:rPr>
          <w:lang w:val="fr-FR"/>
        </w:rPr>
        <w:tab/>
        <w:t>Intra-band non-contiguous EN-DC</w:t>
      </w:r>
    </w:p>
    <w:p w14:paraId="13043465" w14:textId="77777777" w:rsidR="00760E5F" w:rsidRDefault="00760E5F" w:rsidP="00760E5F">
      <w:pPr>
        <w:pStyle w:val="Heading5"/>
      </w:pPr>
      <w:r>
        <w:t>6.5B.4.3.1</w:t>
      </w:r>
      <w:r>
        <w:tab/>
        <w:t>Minimum requirement (network signalled value "NS_04")</w:t>
      </w:r>
    </w:p>
    <w:p w14:paraId="235AD4EB" w14:textId="77777777" w:rsidR="00760E5F" w:rsidRDefault="00760E5F" w:rsidP="00760E5F">
      <w:pPr>
        <w:overflowPunct w:val="0"/>
        <w:autoSpaceDE w:val="0"/>
        <w:autoSpaceDN w:val="0"/>
        <w:adjustRightInd w:val="0"/>
        <w:ind w:right="334"/>
        <w:textAlignment w:val="baseline"/>
        <w:rPr>
          <w:rFonts w:eastAsia="Times New Roman"/>
          <w:lang w:eastAsia="ko-KR"/>
        </w:rPr>
      </w:pPr>
      <w:r>
        <w:rPr>
          <w:rFonts w:eastAsia="Times New Roman"/>
          <w:lang w:eastAsia="ko-KR"/>
        </w:rPr>
        <w:t>When "NS 04" is indicated in the cell, the power of any UE emission shall not exceed the levels specified in Table 6.5B.4.1.1-1. This requirement</w:t>
      </w:r>
      <w:r>
        <w:rPr>
          <w:rFonts w:eastAsia="Times New Roman" w:cs="v5.0.0"/>
          <w:snapToGrid w:val="0"/>
          <w:lang w:eastAsia="ko-KR"/>
        </w:rPr>
        <w:t xml:space="preserve"> also applies for the frequency ranges that are less than </w:t>
      </w:r>
      <w:r>
        <w:rPr>
          <w:rFonts w:eastAsia="Times New Roman"/>
          <w:lang w:eastAsia="ko-KR"/>
        </w:rPr>
        <w:t>F</w:t>
      </w:r>
      <w:r>
        <w:rPr>
          <w:rFonts w:eastAsia="Times New Roman"/>
          <w:vertAlign w:val="subscript"/>
          <w:lang w:eastAsia="ko-KR"/>
        </w:rPr>
        <w:t>OOB</w:t>
      </w:r>
      <w:r>
        <w:rPr>
          <w:rFonts w:eastAsia="Times New Roman"/>
          <w:lang w:eastAsia="ko-KR"/>
        </w:rPr>
        <w:t xml:space="preserve"> (MHz) in Table 6.6.3.1-1 from the edge of the channel bandwidth.</w:t>
      </w:r>
    </w:p>
    <w:p w14:paraId="6EA7071F" w14:textId="77777777" w:rsidR="00760E5F" w:rsidRDefault="00760E5F" w:rsidP="00760E5F">
      <w:pPr>
        <w:pStyle w:val="TH"/>
      </w:pPr>
      <w:r>
        <w:t>Table 6.5B.4.1.1-1: Additional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0"/>
        <w:gridCol w:w="2505"/>
        <w:gridCol w:w="4089"/>
      </w:tblGrid>
      <w:tr w:rsidR="00760E5F" w14:paraId="7DD77DBB" w14:textId="77777777" w:rsidTr="00CE5A91">
        <w:trPr>
          <w:cantSplit/>
          <w:trHeight w:val="795"/>
          <w:jc w:val="center"/>
        </w:trPr>
        <w:tc>
          <w:tcPr>
            <w:tcW w:w="1720" w:type="dxa"/>
            <w:tcBorders>
              <w:top w:val="single" w:sz="4" w:space="0" w:color="auto"/>
              <w:left w:val="single" w:sz="4" w:space="0" w:color="auto"/>
              <w:bottom w:val="single" w:sz="4" w:space="0" w:color="auto"/>
              <w:right w:val="single" w:sz="4" w:space="0" w:color="auto"/>
            </w:tcBorders>
            <w:hideMark/>
          </w:tcPr>
          <w:p w14:paraId="18C9229B" w14:textId="77777777" w:rsidR="00760E5F" w:rsidRDefault="00760E5F" w:rsidP="00CE5A91">
            <w:pPr>
              <w:pStyle w:val="TAH"/>
            </w:pPr>
            <w:r>
              <w:t>Frequency band</w:t>
            </w:r>
          </w:p>
          <w:p w14:paraId="77414EF9" w14:textId="77777777" w:rsidR="00760E5F" w:rsidRDefault="00760E5F" w:rsidP="00CE5A91">
            <w:pPr>
              <w:pStyle w:val="TAH"/>
            </w:pPr>
            <w:r>
              <w:t>(MHz)</w:t>
            </w:r>
          </w:p>
        </w:tc>
        <w:tc>
          <w:tcPr>
            <w:tcW w:w="2505" w:type="dxa"/>
            <w:tcBorders>
              <w:top w:val="single" w:sz="4" w:space="0" w:color="auto"/>
              <w:left w:val="single" w:sz="4" w:space="0" w:color="auto"/>
              <w:bottom w:val="single" w:sz="4" w:space="0" w:color="auto"/>
              <w:right w:val="single" w:sz="4" w:space="0" w:color="auto"/>
            </w:tcBorders>
            <w:hideMark/>
          </w:tcPr>
          <w:p w14:paraId="1F7FAF47" w14:textId="77777777" w:rsidR="00760E5F" w:rsidRDefault="00760E5F" w:rsidP="00CE5A91">
            <w:pPr>
              <w:pStyle w:val="TAH"/>
            </w:pPr>
            <w:r>
              <w:t>Channel bandwidth / Spectrum emission limit (dBm)</w:t>
            </w:r>
          </w:p>
        </w:tc>
        <w:tc>
          <w:tcPr>
            <w:tcW w:w="4089" w:type="dxa"/>
            <w:tcBorders>
              <w:top w:val="single" w:sz="4" w:space="0" w:color="auto"/>
              <w:left w:val="single" w:sz="4" w:space="0" w:color="auto"/>
              <w:bottom w:val="single" w:sz="4" w:space="0" w:color="auto"/>
              <w:right w:val="single" w:sz="4" w:space="0" w:color="auto"/>
            </w:tcBorders>
            <w:hideMark/>
          </w:tcPr>
          <w:p w14:paraId="00740459" w14:textId="77777777" w:rsidR="00760E5F" w:rsidRDefault="00760E5F" w:rsidP="00CE5A91">
            <w:pPr>
              <w:pStyle w:val="TAH"/>
            </w:pPr>
            <w:r>
              <w:t xml:space="preserve">Measurement bandwidth </w:t>
            </w:r>
          </w:p>
        </w:tc>
      </w:tr>
      <w:tr w:rsidR="00760E5F" w14:paraId="66BFBE29" w14:textId="77777777" w:rsidTr="00CE5A91">
        <w:trPr>
          <w:jc w:val="center"/>
        </w:trPr>
        <w:tc>
          <w:tcPr>
            <w:tcW w:w="1720" w:type="dxa"/>
            <w:tcBorders>
              <w:top w:val="single" w:sz="4" w:space="0" w:color="auto"/>
              <w:left w:val="single" w:sz="4" w:space="0" w:color="auto"/>
              <w:bottom w:val="single" w:sz="4" w:space="0" w:color="auto"/>
              <w:right w:val="single" w:sz="4" w:space="0" w:color="auto"/>
            </w:tcBorders>
            <w:hideMark/>
          </w:tcPr>
          <w:p w14:paraId="4EFF6000" w14:textId="77777777" w:rsidR="00760E5F" w:rsidRDefault="00760E5F" w:rsidP="00CE5A91">
            <w:pPr>
              <w:pStyle w:val="TAC"/>
            </w:pPr>
            <w:r>
              <w:t>2495 ≤ f &lt; 2496</w:t>
            </w:r>
          </w:p>
        </w:tc>
        <w:tc>
          <w:tcPr>
            <w:tcW w:w="2505" w:type="dxa"/>
            <w:tcBorders>
              <w:top w:val="single" w:sz="4" w:space="0" w:color="auto"/>
              <w:left w:val="single" w:sz="4" w:space="0" w:color="auto"/>
              <w:bottom w:val="single" w:sz="4" w:space="0" w:color="auto"/>
              <w:right w:val="single" w:sz="4" w:space="0" w:color="auto"/>
            </w:tcBorders>
            <w:hideMark/>
          </w:tcPr>
          <w:p w14:paraId="3612C920" w14:textId="77777777" w:rsidR="00760E5F" w:rsidRDefault="00760E5F" w:rsidP="00CE5A91">
            <w:pPr>
              <w:pStyle w:val="TAC"/>
            </w:pPr>
            <w:r>
              <w:t>-13</w:t>
            </w:r>
          </w:p>
        </w:tc>
        <w:tc>
          <w:tcPr>
            <w:tcW w:w="4089" w:type="dxa"/>
            <w:tcBorders>
              <w:top w:val="single" w:sz="4" w:space="0" w:color="auto"/>
              <w:left w:val="single" w:sz="4" w:space="0" w:color="auto"/>
              <w:bottom w:val="single" w:sz="4" w:space="0" w:color="auto"/>
              <w:right w:val="single" w:sz="4" w:space="0" w:color="auto"/>
            </w:tcBorders>
            <w:hideMark/>
          </w:tcPr>
          <w:p w14:paraId="09BAA466" w14:textId="77777777" w:rsidR="00760E5F" w:rsidRDefault="00760E5F" w:rsidP="00CE5A91">
            <w:pPr>
              <w:pStyle w:val="TAC"/>
            </w:pPr>
            <w:r>
              <w:t>1 % of Channel BW for contiguous BW up to 100 MHz,</w:t>
            </w:r>
          </w:p>
          <w:p w14:paraId="58419360" w14:textId="77777777" w:rsidR="00760E5F" w:rsidRDefault="00760E5F" w:rsidP="00CE5A91">
            <w:pPr>
              <w:pStyle w:val="TAC"/>
            </w:pPr>
            <w:r>
              <w:t>1 MHz for contiguous BW  &gt; 100 MHz</w:t>
            </w:r>
          </w:p>
        </w:tc>
      </w:tr>
      <w:tr w:rsidR="00760E5F" w14:paraId="3BD0915B" w14:textId="77777777" w:rsidTr="00CE5A91">
        <w:trPr>
          <w:jc w:val="center"/>
        </w:trPr>
        <w:tc>
          <w:tcPr>
            <w:tcW w:w="1720" w:type="dxa"/>
            <w:tcBorders>
              <w:top w:val="single" w:sz="4" w:space="0" w:color="auto"/>
              <w:left w:val="single" w:sz="4" w:space="0" w:color="auto"/>
              <w:bottom w:val="single" w:sz="4" w:space="0" w:color="auto"/>
              <w:right w:val="single" w:sz="4" w:space="0" w:color="auto"/>
            </w:tcBorders>
            <w:hideMark/>
          </w:tcPr>
          <w:p w14:paraId="64EF2780" w14:textId="77777777" w:rsidR="00760E5F" w:rsidRDefault="00760E5F" w:rsidP="00CE5A91">
            <w:pPr>
              <w:pStyle w:val="TAC"/>
            </w:pPr>
            <w:r>
              <w:t>2490.5 ≤ f &lt; 2495</w:t>
            </w:r>
          </w:p>
        </w:tc>
        <w:tc>
          <w:tcPr>
            <w:tcW w:w="2505" w:type="dxa"/>
            <w:tcBorders>
              <w:top w:val="single" w:sz="4" w:space="0" w:color="auto"/>
              <w:left w:val="single" w:sz="4" w:space="0" w:color="auto"/>
              <w:bottom w:val="single" w:sz="4" w:space="0" w:color="auto"/>
              <w:right w:val="single" w:sz="4" w:space="0" w:color="auto"/>
            </w:tcBorders>
            <w:hideMark/>
          </w:tcPr>
          <w:p w14:paraId="45CB35F6" w14:textId="77777777" w:rsidR="00760E5F" w:rsidRDefault="00760E5F" w:rsidP="00CE5A91">
            <w:pPr>
              <w:pStyle w:val="TAC"/>
            </w:pPr>
            <w:r>
              <w:t>-13</w:t>
            </w:r>
          </w:p>
        </w:tc>
        <w:tc>
          <w:tcPr>
            <w:tcW w:w="4089" w:type="dxa"/>
            <w:tcBorders>
              <w:top w:val="single" w:sz="4" w:space="0" w:color="auto"/>
              <w:left w:val="single" w:sz="4" w:space="0" w:color="auto"/>
              <w:bottom w:val="single" w:sz="4" w:space="0" w:color="auto"/>
              <w:right w:val="single" w:sz="4" w:space="0" w:color="auto"/>
            </w:tcBorders>
            <w:hideMark/>
          </w:tcPr>
          <w:p w14:paraId="1FE1FDC1" w14:textId="77777777" w:rsidR="00760E5F" w:rsidRDefault="00760E5F" w:rsidP="00CE5A91">
            <w:pPr>
              <w:pStyle w:val="TAC"/>
            </w:pPr>
            <w:r>
              <w:t>1 MHz</w:t>
            </w:r>
          </w:p>
        </w:tc>
      </w:tr>
      <w:tr w:rsidR="00760E5F" w14:paraId="6A6B0126" w14:textId="77777777" w:rsidTr="00CE5A91">
        <w:trPr>
          <w:jc w:val="center"/>
        </w:trPr>
        <w:tc>
          <w:tcPr>
            <w:tcW w:w="1720" w:type="dxa"/>
            <w:tcBorders>
              <w:top w:val="single" w:sz="4" w:space="0" w:color="auto"/>
              <w:left w:val="single" w:sz="4" w:space="0" w:color="auto"/>
              <w:bottom w:val="single" w:sz="4" w:space="0" w:color="auto"/>
              <w:right w:val="single" w:sz="4" w:space="0" w:color="auto"/>
            </w:tcBorders>
            <w:hideMark/>
          </w:tcPr>
          <w:p w14:paraId="4B652B65" w14:textId="77777777" w:rsidR="00760E5F" w:rsidRDefault="00760E5F" w:rsidP="00CE5A91">
            <w:pPr>
              <w:pStyle w:val="TAC"/>
            </w:pPr>
            <w:r>
              <w:t>0 &lt; f &lt; 2490.5</w:t>
            </w:r>
          </w:p>
        </w:tc>
        <w:tc>
          <w:tcPr>
            <w:tcW w:w="2505" w:type="dxa"/>
            <w:tcBorders>
              <w:top w:val="single" w:sz="4" w:space="0" w:color="auto"/>
              <w:left w:val="single" w:sz="4" w:space="0" w:color="auto"/>
              <w:bottom w:val="single" w:sz="4" w:space="0" w:color="auto"/>
              <w:right w:val="single" w:sz="4" w:space="0" w:color="auto"/>
            </w:tcBorders>
            <w:hideMark/>
          </w:tcPr>
          <w:p w14:paraId="033EABA5" w14:textId="77777777" w:rsidR="00760E5F" w:rsidRDefault="00760E5F" w:rsidP="00CE5A91">
            <w:pPr>
              <w:pStyle w:val="TAC"/>
            </w:pPr>
            <w:r>
              <w:t>-25</w:t>
            </w:r>
          </w:p>
        </w:tc>
        <w:tc>
          <w:tcPr>
            <w:tcW w:w="4089" w:type="dxa"/>
            <w:tcBorders>
              <w:top w:val="single" w:sz="4" w:space="0" w:color="auto"/>
              <w:left w:val="single" w:sz="4" w:space="0" w:color="auto"/>
              <w:bottom w:val="single" w:sz="4" w:space="0" w:color="auto"/>
              <w:right w:val="single" w:sz="4" w:space="0" w:color="auto"/>
            </w:tcBorders>
            <w:hideMark/>
          </w:tcPr>
          <w:p w14:paraId="164B8647" w14:textId="77777777" w:rsidR="00760E5F" w:rsidRDefault="00760E5F" w:rsidP="00CE5A91">
            <w:pPr>
              <w:pStyle w:val="TAC"/>
            </w:pPr>
            <w:r>
              <w:t>1 MHz</w:t>
            </w:r>
          </w:p>
        </w:tc>
      </w:tr>
    </w:tbl>
    <w:p w14:paraId="2617F7DB" w14:textId="77777777" w:rsidR="00760E5F" w:rsidRDefault="00760E5F" w:rsidP="00760E5F"/>
    <w:p w14:paraId="008C595D" w14:textId="77777777" w:rsidR="00760E5F" w:rsidRDefault="00760E5F" w:rsidP="00760E5F">
      <w:pPr>
        <w:pStyle w:val="Heading4"/>
        <w:rPr>
          <w:lang w:val="de-DE"/>
        </w:rPr>
      </w:pPr>
      <w:r>
        <w:rPr>
          <w:lang w:val="de-DE"/>
        </w:rPr>
        <w:t>6.5B.4.4</w:t>
      </w:r>
      <w:r>
        <w:rPr>
          <w:lang w:val="de-DE"/>
        </w:rPr>
        <w:tab/>
        <w:t>Inter-band EN-DC within FR1</w:t>
      </w:r>
    </w:p>
    <w:p w14:paraId="234CFF3B" w14:textId="77777777" w:rsidR="00760E5F" w:rsidRDefault="00760E5F" w:rsidP="00760E5F">
      <w:r>
        <w:t>The additional spurious emissions requirements specified for E-UTRA in clause 6.6.3.3 and 6.6.3.3A of TS 36.101 [4] and for NR single carrier</w:t>
      </w:r>
      <w:r>
        <w:rPr>
          <w:lang w:val="en-US" w:eastAsia="zh-CN"/>
        </w:rPr>
        <w:t>,</w:t>
      </w:r>
      <w:r>
        <w:t xml:space="preserve"> CA operation</w:t>
      </w:r>
      <w:r>
        <w:rPr>
          <w:lang w:val="en-US" w:eastAsia="zh-CN"/>
        </w:rPr>
        <w:t xml:space="preserve"> and UL-MIMO</w:t>
      </w:r>
      <w:r>
        <w:t xml:space="preserve"> specified in clause 6.5.3.3, 6.5A.3.3 and 6.5D.3 of TS 38.101-1 [2] apply for each component carrier.</w:t>
      </w:r>
    </w:p>
    <w:p w14:paraId="5BE847FC" w14:textId="77777777" w:rsidR="00760E5F" w:rsidRDefault="00760E5F" w:rsidP="00760E5F">
      <w:pPr>
        <w:pStyle w:val="Heading4"/>
      </w:pPr>
      <w:r>
        <w:t>6.5B.4.4a</w:t>
      </w:r>
      <w:r>
        <w:tab/>
        <w:t>Inter-band NE-DC within FR1</w:t>
      </w:r>
    </w:p>
    <w:p w14:paraId="791E73CF" w14:textId="77777777" w:rsidR="00760E5F" w:rsidRDefault="00760E5F" w:rsidP="00760E5F">
      <w:r>
        <w:t>The additional spurious emissions requirements specified for E-UTRA in clause 6.6.3.3 and 6.6.3.3A of TS 36.101 [4] and for NR single carrier</w:t>
      </w:r>
      <w:r>
        <w:rPr>
          <w:lang w:val="en-US" w:eastAsia="zh-CN"/>
        </w:rPr>
        <w:t>,</w:t>
      </w:r>
      <w:r>
        <w:t xml:space="preserve"> CA operation</w:t>
      </w:r>
      <w:r>
        <w:rPr>
          <w:lang w:val="en-US" w:eastAsia="zh-CN"/>
        </w:rPr>
        <w:t xml:space="preserve"> and UL-MIMO</w:t>
      </w:r>
      <w:r>
        <w:t xml:space="preserve"> specified in clause 6.5.3.3, 6.5A.3.3 and 6.5D.3 of TS 38.101-1 [2] apply for each component carrier.</w:t>
      </w:r>
    </w:p>
    <w:p w14:paraId="204DCBE1" w14:textId="77777777" w:rsidR="00760E5F" w:rsidRDefault="00760E5F" w:rsidP="00760E5F">
      <w:pPr>
        <w:pStyle w:val="Heading4"/>
      </w:pPr>
      <w:r>
        <w:t>6.5B.4.5</w:t>
      </w:r>
      <w:r>
        <w:tab/>
        <w:t>Inter-band EN-DC including FR2</w:t>
      </w:r>
    </w:p>
    <w:p w14:paraId="63933DFE" w14:textId="77777777" w:rsidR="00760E5F" w:rsidRDefault="00760E5F" w:rsidP="00760E5F">
      <w:r>
        <w:t>The additional spurious emissions requirements specified for E-UTRA in clause 6.6.3.3 and 6.6.3.3A of TS 36.101 [4] and for NR single carrier</w:t>
      </w:r>
      <w:r>
        <w:rPr>
          <w:lang w:val="en-US" w:eastAsia="zh-CN"/>
        </w:rPr>
        <w:t>,</w:t>
      </w:r>
      <w:r>
        <w:t xml:space="preserve"> CA operation</w:t>
      </w:r>
      <w:r>
        <w:rPr>
          <w:lang w:val="en-US" w:eastAsia="zh-CN"/>
        </w:rPr>
        <w:t xml:space="preserve"> and UL-MIMO</w:t>
      </w:r>
      <w:r>
        <w:t xml:space="preserve"> specified in clause 6.5.3.3, 6.5A.3.3 and 6.5D.3 of TS 38.101-2 [3] apply for each component carrier.</w:t>
      </w:r>
    </w:p>
    <w:p w14:paraId="22BE2F83" w14:textId="77777777" w:rsidR="00760E5F" w:rsidRDefault="00760E5F" w:rsidP="00760E5F">
      <w:pPr>
        <w:pStyle w:val="Heading4"/>
      </w:pPr>
      <w:r>
        <w:t>6.5B.4.6</w:t>
      </w:r>
      <w:r>
        <w:tab/>
        <w:t>Inter-band EN-DC including both FR1 and FR2</w:t>
      </w:r>
    </w:p>
    <w:p w14:paraId="75318031" w14:textId="77777777" w:rsidR="00760E5F" w:rsidRDefault="00760E5F" w:rsidP="00760E5F">
      <w:r>
        <w:t>The additional spurious emissions requirements specified for E-UTRA in clause 6.6.3.3 and 6.6.3.3A of TS 36.101 [4] and for NR single carrier</w:t>
      </w:r>
      <w:r>
        <w:rPr>
          <w:lang w:val="en-US" w:eastAsia="zh-CN"/>
        </w:rPr>
        <w:t>,</w:t>
      </w:r>
      <w:r>
        <w:t xml:space="preserve"> CA operation</w:t>
      </w:r>
      <w:r>
        <w:rPr>
          <w:lang w:val="en-US" w:eastAsia="zh-CN"/>
        </w:rPr>
        <w:t xml:space="preserve"> and UL-MIMO</w:t>
      </w:r>
      <w:r>
        <w:t xml:space="preserve"> specified in clause 6.5.3.3, 6.5A.3.3 and 6.5D.3 of TS 38.101-1 [2] and in clause 6.5.3.3, 6.5A.3.3 and 6.5D.3 of TS 38.101-2 [3] apply for each component carrier.</w:t>
      </w:r>
    </w:p>
    <w:p w14:paraId="22603174" w14:textId="77777777" w:rsidR="00FC1200" w:rsidRPr="00DF6DD6" w:rsidRDefault="00FC1200" w:rsidP="00FC1200">
      <w:pPr>
        <w:pStyle w:val="Guidance"/>
        <w:rPr>
          <w:i w:val="0"/>
          <w:color w:val="auto"/>
          <w:lang w:val="en-US"/>
        </w:rPr>
      </w:pPr>
    </w:p>
    <w:p w14:paraId="585C6DE1" w14:textId="01A681E9" w:rsidR="00FC1200" w:rsidRPr="00DF6DD6" w:rsidRDefault="00FC1200" w:rsidP="00EA1C6C">
      <w:pPr>
        <w:pStyle w:val="Heading3"/>
      </w:pPr>
      <w:bookmarkStart w:id="2189" w:name="_Toc21345581"/>
      <w:bookmarkStart w:id="2190" w:name="_Toc29806430"/>
      <w:bookmarkStart w:id="2191" w:name="_Toc37255963"/>
      <w:bookmarkStart w:id="2192" w:name="_Toc37256304"/>
      <w:bookmarkStart w:id="2193" w:name="_Toc45890138"/>
      <w:bookmarkStart w:id="2194" w:name="_Toc52381963"/>
      <w:bookmarkStart w:id="2195" w:name="_Toc61375062"/>
      <w:bookmarkStart w:id="2196" w:name="_Toc67936414"/>
      <w:bookmarkStart w:id="2197" w:name="_Toc67937287"/>
      <w:bookmarkStart w:id="2198" w:name="_Toc76452523"/>
      <w:bookmarkStart w:id="2199" w:name="_Toc76630366"/>
      <w:bookmarkStart w:id="2200" w:name="_Toc83742926"/>
      <w:bookmarkStart w:id="2201" w:name="_Toc83887040"/>
      <w:bookmarkStart w:id="2202" w:name="_Toc83887841"/>
      <w:bookmarkStart w:id="2203" w:name="_Toc90588682"/>
      <w:r w:rsidRPr="00DF6DD6">
        <w:t>6.5B.5</w:t>
      </w:r>
      <w:r w:rsidRPr="00DF6DD6">
        <w:tab/>
        <w:t>Transmit intermodulation</w:t>
      </w:r>
      <w:r w:rsidR="00003F42" w:rsidRPr="00DF6DD6">
        <w:t xml:space="preserve"> for DC</w:t>
      </w:r>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p>
    <w:p w14:paraId="6CF0281A" w14:textId="7B4ABC27" w:rsidR="00FC1200" w:rsidRPr="00DF6DD6" w:rsidRDefault="00FC1200" w:rsidP="00EA1C6C">
      <w:pPr>
        <w:pStyle w:val="Heading4"/>
        <w:rPr>
          <w:lang w:val="en-US"/>
        </w:rPr>
      </w:pPr>
      <w:bookmarkStart w:id="2204" w:name="_Toc21345582"/>
      <w:bookmarkStart w:id="2205" w:name="_Toc29806431"/>
      <w:bookmarkStart w:id="2206" w:name="_Toc37255964"/>
      <w:bookmarkStart w:id="2207" w:name="_Toc37256305"/>
      <w:bookmarkStart w:id="2208" w:name="_Toc45890139"/>
      <w:bookmarkStart w:id="2209" w:name="_Toc52381964"/>
      <w:bookmarkStart w:id="2210" w:name="_Toc61375063"/>
      <w:bookmarkStart w:id="2211" w:name="_Toc67936415"/>
      <w:bookmarkStart w:id="2212" w:name="_Toc67937288"/>
      <w:bookmarkStart w:id="2213" w:name="_Toc76452524"/>
      <w:bookmarkStart w:id="2214" w:name="_Toc76630367"/>
      <w:bookmarkStart w:id="2215" w:name="_Toc83742927"/>
      <w:bookmarkStart w:id="2216" w:name="_Toc83887041"/>
      <w:bookmarkStart w:id="2217" w:name="_Toc83887842"/>
      <w:bookmarkStart w:id="2218" w:name="_Toc90588683"/>
      <w:r w:rsidRPr="00DF6DD6">
        <w:rPr>
          <w:lang w:val="en-US"/>
        </w:rPr>
        <w:t>6.5B.5.1</w:t>
      </w:r>
      <w:r w:rsidRPr="00DF6DD6">
        <w:rPr>
          <w:lang w:val="en-US"/>
        </w:rPr>
        <w:tab/>
        <w:t>Intra-band contiguous EN-DC</w:t>
      </w:r>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p>
    <w:p w14:paraId="7D212F02" w14:textId="15298B9C" w:rsidR="00315B01" w:rsidRPr="00DF6DD6" w:rsidRDefault="00315B01" w:rsidP="00F55B07">
      <w:pPr>
        <w:rPr>
          <w:lang w:val="en-US"/>
        </w:rPr>
      </w:pPr>
      <w:r w:rsidRPr="00DF6DD6">
        <w:rPr>
          <w:lang w:val="en-US"/>
        </w:rPr>
        <w:t>Unless otherwise stated, no transmit intermodulation requirements are applied for intra</w:t>
      </w:r>
      <w:r w:rsidRPr="00DF6DD6">
        <w:rPr>
          <w:lang w:val="en-US"/>
        </w:rPr>
        <w:noBreakHyphen/>
        <w:t>band contiguous EN</w:t>
      </w:r>
      <w:r w:rsidRPr="00DF6DD6">
        <w:rPr>
          <w:lang w:val="en-US"/>
        </w:rPr>
        <w:noBreakHyphen/>
        <w:t>DC.</w:t>
      </w:r>
    </w:p>
    <w:p w14:paraId="543F65B4" w14:textId="40E2B42B" w:rsidR="00FC1200" w:rsidRPr="00B94CFE" w:rsidRDefault="00FC1200" w:rsidP="00EA1C6C">
      <w:pPr>
        <w:pStyle w:val="Heading4"/>
        <w:rPr>
          <w:lang w:val="fr-FR"/>
        </w:rPr>
      </w:pPr>
      <w:bookmarkStart w:id="2219" w:name="_Toc21345583"/>
      <w:bookmarkStart w:id="2220" w:name="_Toc29806432"/>
      <w:bookmarkStart w:id="2221" w:name="_Toc37255965"/>
      <w:bookmarkStart w:id="2222" w:name="_Toc37256306"/>
      <w:bookmarkStart w:id="2223" w:name="_Toc45890140"/>
      <w:bookmarkStart w:id="2224" w:name="_Toc52381965"/>
      <w:bookmarkStart w:id="2225" w:name="_Toc61375064"/>
      <w:bookmarkStart w:id="2226" w:name="_Toc67936416"/>
      <w:bookmarkStart w:id="2227" w:name="_Toc67937289"/>
      <w:bookmarkStart w:id="2228" w:name="_Toc76452525"/>
      <w:bookmarkStart w:id="2229" w:name="_Toc76630368"/>
      <w:bookmarkStart w:id="2230" w:name="_Toc83742928"/>
      <w:bookmarkStart w:id="2231" w:name="_Toc83887042"/>
      <w:bookmarkStart w:id="2232" w:name="_Toc83887843"/>
      <w:bookmarkStart w:id="2233" w:name="_Toc90588684"/>
      <w:r w:rsidRPr="00B94CFE">
        <w:rPr>
          <w:lang w:val="fr-FR"/>
        </w:rPr>
        <w:t>6.5B.5.2</w:t>
      </w:r>
      <w:r w:rsidRPr="00B94CFE">
        <w:rPr>
          <w:lang w:val="fr-FR"/>
        </w:rPr>
        <w:tab/>
        <w:t>Intra-band non-contiguous EN-DC</w:t>
      </w:r>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p>
    <w:p w14:paraId="5426BBAC" w14:textId="5D6EAD80" w:rsidR="00315B01" w:rsidRPr="00DF6DD6" w:rsidRDefault="00315B01" w:rsidP="00F55B07">
      <w:pPr>
        <w:rPr>
          <w:lang w:val="en-US"/>
        </w:rPr>
      </w:pPr>
      <w:r w:rsidRPr="00DF6DD6">
        <w:rPr>
          <w:lang w:val="en-US"/>
        </w:rPr>
        <w:t>Unless otherwise stated, no transmit intermodulation requirements are applied for intra band non</w:t>
      </w:r>
      <w:r w:rsidRPr="00DF6DD6">
        <w:rPr>
          <w:lang w:val="en-US"/>
        </w:rPr>
        <w:noBreakHyphen/>
        <w:t>contiguous EN DC.</w:t>
      </w:r>
    </w:p>
    <w:p w14:paraId="770B9F5B" w14:textId="5FB6F080" w:rsidR="004A27B2" w:rsidRPr="00DF6DD6" w:rsidRDefault="00FC1200" w:rsidP="00EA1C6C">
      <w:pPr>
        <w:pStyle w:val="Heading4"/>
        <w:rPr>
          <w:lang w:val="en-US"/>
        </w:rPr>
      </w:pPr>
      <w:bookmarkStart w:id="2234" w:name="_Toc21345584"/>
      <w:bookmarkStart w:id="2235" w:name="_Toc29806433"/>
      <w:bookmarkStart w:id="2236" w:name="_Toc37255966"/>
      <w:bookmarkStart w:id="2237" w:name="_Toc37256307"/>
      <w:bookmarkStart w:id="2238" w:name="_Toc45890141"/>
      <w:bookmarkStart w:id="2239" w:name="_Toc52381966"/>
      <w:bookmarkStart w:id="2240" w:name="_Toc61375065"/>
      <w:bookmarkStart w:id="2241" w:name="_Toc67936417"/>
      <w:bookmarkStart w:id="2242" w:name="_Toc67937290"/>
      <w:bookmarkStart w:id="2243" w:name="_Toc76452526"/>
      <w:bookmarkStart w:id="2244" w:name="_Toc76630369"/>
      <w:bookmarkStart w:id="2245" w:name="_Toc83742929"/>
      <w:bookmarkStart w:id="2246" w:name="_Toc83887043"/>
      <w:bookmarkStart w:id="2247" w:name="_Toc83887844"/>
      <w:bookmarkStart w:id="2248" w:name="_Toc90588685"/>
      <w:r w:rsidRPr="00DF6DD6">
        <w:rPr>
          <w:lang w:val="en-US"/>
        </w:rPr>
        <w:t>6.5B.5.3</w:t>
      </w:r>
      <w:r w:rsidRPr="00DF6DD6">
        <w:rPr>
          <w:lang w:val="en-US"/>
        </w:rPr>
        <w:tab/>
        <w:t>Inter-band EN-DC within FR1</w:t>
      </w:r>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p>
    <w:p w14:paraId="083541EF" w14:textId="432DB776" w:rsidR="00FC1200" w:rsidRPr="00DF6DD6" w:rsidRDefault="00FC1200" w:rsidP="00FC1200">
      <w:pPr>
        <w:pStyle w:val="Guidance"/>
        <w:rPr>
          <w:i w:val="0"/>
          <w:color w:val="auto"/>
          <w:lang w:val="en-US"/>
        </w:rPr>
      </w:pPr>
      <w:r w:rsidRPr="00DF6DD6">
        <w:rPr>
          <w:i w:val="0"/>
          <w:color w:val="auto"/>
          <w:lang w:val="en-US"/>
        </w:rPr>
        <w:t xml:space="preserve">The transmit intermodulation requirement specified in </w:t>
      </w:r>
      <w:r w:rsidR="00B94AF2">
        <w:rPr>
          <w:i w:val="0"/>
          <w:color w:val="auto"/>
          <w:lang w:val="en-US"/>
        </w:rPr>
        <w:t>clause</w:t>
      </w:r>
      <w:r w:rsidRPr="00DF6DD6">
        <w:rPr>
          <w:i w:val="0"/>
          <w:color w:val="auto"/>
          <w:lang w:val="en-US"/>
        </w:rPr>
        <w:t xml:space="preserve">s 6.7.1 </w:t>
      </w:r>
      <w:r w:rsidR="00C428FE" w:rsidRPr="00DF6DD6">
        <w:rPr>
          <w:i w:val="0"/>
          <w:color w:val="auto"/>
          <w:lang w:val="en-US"/>
        </w:rPr>
        <w:t>of TS 36.101 [4]</w:t>
      </w:r>
      <w:r w:rsidRPr="00DF6DD6">
        <w:rPr>
          <w:i w:val="0"/>
          <w:color w:val="auto"/>
          <w:lang w:val="en-US"/>
        </w:rPr>
        <w:t xml:space="preserve"> and </w:t>
      </w:r>
      <w:r w:rsidR="00B94AF2">
        <w:rPr>
          <w:i w:val="0"/>
          <w:color w:val="auto"/>
          <w:lang w:val="en-US"/>
        </w:rPr>
        <w:t>clause</w:t>
      </w:r>
      <w:r w:rsidRPr="00DF6DD6">
        <w:rPr>
          <w:i w:val="0"/>
          <w:color w:val="auto"/>
          <w:lang w:val="en-US"/>
        </w:rPr>
        <w:t xml:space="preserve">s 6.5.4 and 6.5A.4 </w:t>
      </w:r>
      <w:r w:rsidR="00E152D9" w:rsidRPr="00DF6DD6">
        <w:rPr>
          <w:i w:val="0"/>
          <w:color w:val="auto"/>
          <w:lang w:val="en-US"/>
        </w:rPr>
        <w:t>of TS 38.101-1 [2]</w:t>
      </w:r>
      <w:r w:rsidRPr="00DF6DD6">
        <w:rPr>
          <w:i w:val="0"/>
          <w:color w:val="auto"/>
          <w:lang w:val="en-US"/>
        </w:rPr>
        <w:t xml:space="preserve"> apply for each component carrier in E-UTRA bands and NR bands, respectively.</w:t>
      </w:r>
    </w:p>
    <w:p w14:paraId="09EC10A5" w14:textId="77777777" w:rsidR="00003F42" w:rsidRPr="00DF6DD6" w:rsidRDefault="00003F42" w:rsidP="00003F42">
      <w:pPr>
        <w:pStyle w:val="Heading4"/>
        <w:rPr>
          <w:lang w:val="en-US"/>
        </w:rPr>
      </w:pPr>
      <w:bookmarkStart w:id="2249" w:name="_Toc21345585"/>
      <w:bookmarkStart w:id="2250" w:name="_Toc29806434"/>
      <w:bookmarkStart w:id="2251" w:name="_Toc37255967"/>
      <w:bookmarkStart w:id="2252" w:name="_Toc37256308"/>
      <w:bookmarkStart w:id="2253" w:name="_Toc45890142"/>
      <w:bookmarkStart w:id="2254" w:name="_Toc52381967"/>
      <w:bookmarkStart w:id="2255" w:name="_Toc61375066"/>
      <w:bookmarkStart w:id="2256" w:name="_Toc67936418"/>
      <w:bookmarkStart w:id="2257" w:name="_Toc67937291"/>
      <w:bookmarkStart w:id="2258" w:name="_Toc76452527"/>
      <w:bookmarkStart w:id="2259" w:name="_Toc76630370"/>
      <w:bookmarkStart w:id="2260" w:name="_Toc83742930"/>
      <w:bookmarkStart w:id="2261" w:name="_Toc83887044"/>
      <w:bookmarkStart w:id="2262" w:name="_Toc83887845"/>
      <w:bookmarkStart w:id="2263" w:name="_Toc90588686"/>
      <w:r w:rsidRPr="00DF6DD6">
        <w:rPr>
          <w:lang w:val="en-US"/>
        </w:rPr>
        <w:t>6.5B.5.3a</w:t>
      </w:r>
      <w:r w:rsidRPr="00DF6DD6">
        <w:rPr>
          <w:lang w:val="en-US"/>
        </w:rPr>
        <w:tab/>
        <w:t>Inter-band NE-DC within FR1</w:t>
      </w:r>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p>
    <w:p w14:paraId="04236D71" w14:textId="7EF41080" w:rsidR="00003F42" w:rsidRPr="00DF6DD6" w:rsidRDefault="00003F42" w:rsidP="00A6034C">
      <w:pPr>
        <w:rPr>
          <w:lang w:val="en-US"/>
        </w:rPr>
      </w:pPr>
      <w:r w:rsidRPr="00DF6DD6">
        <w:rPr>
          <w:lang w:val="en-US"/>
        </w:rPr>
        <w:t xml:space="preserve">The transmit intermodulation requirement specified in </w:t>
      </w:r>
      <w:r w:rsidR="00B94AF2">
        <w:rPr>
          <w:lang w:val="en-US"/>
        </w:rPr>
        <w:t>clause</w:t>
      </w:r>
      <w:r w:rsidRPr="00DF6DD6">
        <w:rPr>
          <w:lang w:val="en-US"/>
        </w:rPr>
        <w:t xml:space="preserve">s 6.7.1 and 6.7.1A </w:t>
      </w:r>
      <w:r w:rsidR="00C428FE" w:rsidRPr="00DF6DD6">
        <w:rPr>
          <w:lang w:val="en-US"/>
        </w:rPr>
        <w:t>of TS 36.101 [4]</w:t>
      </w:r>
      <w:r w:rsidRPr="00DF6DD6">
        <w:rPr>
          <w:lang w:val="en-US"/>
        </w:rPr>
        <w:t xml:space="preserve"> and </w:t>
      </w:r>
      <w:r w:rsidR="00B94AF2">
        <w:rPr>
          <w:lang w:val="en-US"/>
        </w:rPr>
        <w:t>clause</w:t>
      </w:r>
      <w:r w:rsidRPr="00DF6DD6">
        <w:rPr>
          <w:lang w:val="en-US"/>
        </w:rPr>
        <w:t xml:space="preserve">s 6.5.4 and 6.5A.4 </w:t>
      </w:r>
      <w:r w:rsidR="00E152D9" w:rsidRPr="00DF6DD6">
        <w:rPr>
          <w:lang w:val="en-US"/>
        </w:rPr>
        <w:t>of TS 38.101-1 [2]</w:t>
      </w:r>
      <w:r w:rsidRPr="00DF6DD6">
        <w:rPr>
          <w:lang w:val="en-US"/>
        </w:rPr>
        <w:t xml:space="preserve"> apply for each component carrier in E-UTRA bands and NR bands, respectively.</w:t>
      </w:r>
    </w:p>
    <w:p w14:paraId="0F94A5E5" w14:textId="6BD276C6" w:rsidR="00FC1200" w:rsidRPr="00DF6DD6" w:rsidRDefault="00FC1200" w:rsidP="00EA1C6C">
      <w:pPr>
        <w:pStyle w:val="Heading4"/>
        <w:rPr>
          <w:lang w:val="en-US"/>
        </w:rPr>
      </w:pPr>
      <w:bookmarkStart w:id="2264" w:name="_Toc21345586"/>
      <w:bookmarkStart w:id="2265" w:name="_Toc29806435"/>
      <w:bookmarkStart w:id="2266" w:name="_Toc37255968"/>
      <w:bookmarkStart w:id="2267" w:name="_Toc37256309"/>
      <w:bookmarkStart w:id="2268" w:name="_Toc45890143"/>
      <w:bookmarkStart w:id="2269" w:name="_Toc52381968"/>
      <w:bookmarkStart w:id="2270" w:name="_Toc61375067"/>
      <w:bookmarkStart w:id="2271" w:name="_Toc67936419"/>
      <w:bookmarkStart w:id="2272" w:name="_Toc67937292"/>
      <w:bookmarkStart w:id="2273" w:name="_Toc76452528"/>
      <w:bookmarkStart w:id="2274" w:name="_Toc76630371"/>
      <w:bookmarkStart w:id="2275" w:name="_Toc83742931"/>
      <w:bookmarkStart w:id="2276" w:name="_Toc83887045"/>
      <w:bookmarkStart w:id="2277" w:name="_Toc83887846"/>
      <w:bookmarkStart w:id="2278" w:name="_Toc90588687"/>
      <w:r w:rsidRPr="00DF6DD6">
        <w:rPr>
          <w:lang w:val="en-US"/>
        </w:rPr>
        <w:t>6.5B.5.4</w:t>
      </w:r>
      <w:r w:rsidRPr="00DF6DD6">
        <w:rPr>
          <w:lang w:val="en-US"/>
        </w:rPr>
        <w:tab/>
        <w:t>Inter-band EN-DC including FR2</w:t>
      </w:r>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54ACF3B8" w14:textId="19CE7BA0" w:rsidR="00FC1200" w:rsidRPr="00DF6DD6" w:rsidRDefault="00FC1200" w:rsidP="00FC1200">
      <w:pPr>
        <w:pStyle w:val="Guidance"/>
        <w:rPr>
          <w:i w:val="0"/>
          <w:color w:val="auto"/>
          <w:lang w:val="en-US"/>
        </w:rPr>
      </w:pPr>
      <w:r w:rsidRPr="00DF6DD6">
        <w:rPr>
          <w:i w:val="0"/>
          <w:color w:val="auto"/>
          <w:lang w:val="en-US"/>
        </w:rPr>
        <w:t xml:space="preserve">Transmit intermodulation requirements specified in </w:t>
      </w:r>
      <w:r w:rsidR="00B94AF2">
        <w:rPr>
          <w:i w:val="0"/>
          <w:color w:val="auto"/>
          <w:lang w:val="en-US"/>
        </w:rPr>
        <w:t>clause</w:t>
      </w:r>
      <w:r w:rsidRPr="00DF6DD6">
        <w:rPr>
          <w:i w:val="0"/>
          <w:color w:val="auto"/>
          <w:lang w:val="en-US"/>
        </w:rPr>
        <w:t xml:space="preserve"> 6.7.1 and 6.7.1A </w:t>
      </w:r>
      <w:r w:rsidR="00C428FE" w:rsidRPr="00DF6DD6">
        <w:rPr>
          <w:i w:val="0"/>
          <w:color w:val="auto"/>
          <w:lang w:val="en-US"/>
        </w:rPr>
        <w:t>of TS 36.101 [4]</w:t>
      </w:r>
      <w:r w:rsidRPr="00DF6DD6">
        <w:rPr>
          <w:i w:val="0"/>
          <w:color w:val="auto"/>
          <w:lang w:val="en-US"/>
        </w:rPr>
        <w:t xml:space="preserve"> apply for each component carrier in E-UTRA bands.</w:t>
      </w:r>
    </w:p>
    <w:p w14:paraId="0A0EB629" w14:textId="77777777" w:rsidR="00FC1200" w:rsidRPr="00DF6DD6" w:rsidRDefault="00FC1200" w:rsidP="00EA1C6C">
      <w:pPr>
        <w:pStyle w:val="Heading4"/>
        <w:rPr>
          <w:lang w:val="en-US"/>
        </w:rPr>
      </w:pPr>
      <w:bookmarkStart w:id="2279" w:name="_Toc21345587"/>
      <w:bookmarkStart w:id="2280" w:name="_Toc29806436"/>
      <w:bookmarkStart w:id="2281" w:name="_Toc37255969"/>
      <w:bookmarkStart w:id="2282" w:name="_Toc37256310"/>
      <w:bookmarkStart w:id="2283" w:name="_Toc45890144"/>
      <w:bookmarkStart w:id="2284" w:name="_Toc52381969"/>
      <w:bookmarkStart w:id="2285" w:name="_Toc61375068"/>
      <w:bookmarkStart w:id="2286" w:name="_Toc67936420"/>
      <w:bookmarkStart w:id="2287" w:name="_Toc67937293"/>
      <w:bookmarkStart w:id="2288" w:name="_Toc76452529"/>
      <w:bookmarkStart w:id="2289" w:name="_Toc76630372"/>
      <w:bookmarkStart w:id="2290" w:name="_Toc83742932"/>
      <w:bookmarkStart w:id="2291" w:name="_Toc83887046"/>
      <w:bookmarkStart w:id="2292" w:name="_Toc83887847"/>
      <w:bookmarkStart w:id="2293" w:name="_Toc90588688"/>
      <w:r w:rsidRPr="00DF6DD6">
        <w:rPr>
          <w:lang w:val="en-US"/>
        </w:rPr>
        <w:t>6.5B.5.5</w:t>
      </w:r>
      <w:r w:rsidRPr="00DF6DD6">
        <w:rPr>
          <w:lang w:val="en-US"/>
        </w:rPr>
        <w:tab/>
        <w:t>Inter-band EN-DC including both FR1 and FR2</w:t>
      </w:r>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p>
    <w:p w14:paraId="2E11651B" w14:textId="0A1EE436" w:rsidR="00FC1200" w:rsidRPr="00DF6DD6" w:rsidRDefault="00FC1200" w:rsidP="00FC1200">
      <w:pPr>
        <w:pStyle w:val="Guidance"/>
        <w:rPr>
          <w:i w:val="0"/>
          <w:color w:val="auto"/>
          <w:lang w:val="en-US"/>
        </w:rPr>
      </w:pPr>
      <w:r w:rsidRPr="00DF6DD6">
        <w:rPr>
          <w:i w:val="0"/>
          <w:color w:val="auto"/>
          <w:lang w:val="en-US"/>
        </w:rPr>
        <w:t xml:space="preserve">Transmit intermodulation requirement specified in </w:t>
      </w:r>
      <w:r w:rsidR="00B94AF2">
        <w:rPr>
          <w:i w:val="0"/>
          <w:color w:val="auto"/>
          <w:lang w:val="en-US"/>
        </w:rPr>
        <w:t>clause</w:t>
      </w:r>
      <w:r w:rsidRPr="00DF6DD6">
        <w:rPr>
          <w:i w:val="0"/>
          <w:color w:val="auto"/>
          <w:lang w:val="en-US"/>
        </w:rPr>
        <w:t xml:space="preserve">s 6.7.1 and 6.7.1A </w:t>
      </w:r>
      <w:r w:rsidR="00C428FE" w:rsidRPr="00DF6DD6">
        <w:rPr>
          <w:i w:val="0"/>
          <w:color w:val="auto"/>
          <w:lang w:val="en-US"/>
        </w:rPr>
        <w:t>of TS 36.101 [4]</w:t>
      </w:r>
      <w:r w:rsidRPr="00DF6DD6">
        <w:rPr>
          <w:i w:val="0"/>
          <w:color w:val="auto"/>
          <w:lang w:val="en-US"/>
        </w:rPr>
        <w:t xml:space="preserve"> and </w:t>
      </w:r>
      <w:r w:rsidR="00B94AF2">
        <w:rPr>
          <w:i w:val="0"/>
          <w:color w:val="auto"/>
          <w:lang w:val="en-US"/>
        </w:rPr>
        <w:t>clause</w:t>
      </w:r>
      <w:r w:rsidRPr="00DF6DD6">
        <w:rPr>
          <w:i w:val="0"/>
          <w:color w:val="auto"/>
          <w:lang w:val="en-US"/>
        </w:rPr>
        <w:t xml:space="preserve">s 6.5.4 and 6.5A.4 </w:t>
      </w:r>
      <w:r w:rsidR="00E152D9" w:rsidRPr="00DF6DD6">
        <w:rPr>
          <w:i w:val="0"/>
          <w:color w:val="auto"/>
          <w:lang w:val="en-US"/>
        </w:rPr>
        <w:t>of TS 38.101-1 [2]</w:t>
      </w:r>
      <w:r w:rsidRPr="00DF6DD6">
        <w:rPr>
          <w:i w:val="0"/>
          <w:color w:val="auto"/>
          <w:lang w:val="en-US"/>
        </w:rPr>
        <w:t xml:space="preserve"> apply for each component carrier in E-UTRA bands and NR bands, respectively.</w:t>
      </w:r>
    </w:p>
    <w:p w14:paraId="48D4E6CF" w14:textId="16AA3D4B" w:rsidR="00574994" w:rsidRPr="00DF6DD6" w:rsidRDefault="00574994" w:rsidP="00574994">
      <w:pPr>
        <w:pStyle w:val="Heading2"/>
        <w:rPr>
          <w:lang w:val="en-US"/>
        </w:rPr>
      </w:pPr>
      <w:bookmarkStart w:id="2294" w:name="_Toc21345588"/>
      <w:bookmarkStart w:id="2295" w:name="_Toc29806437"/>
      <w:bookmarkStart w:id="2296" w:name="_Toc37255970"/>
      <w:bookmarkStart w:id="2297" w:name="_Toc37256311"/>
      <w:bookmarkStart w:id="2298" w:name="_Toc45890145"/>
      <w:bookmarkStart w:id="2299" w:name="_Toc52381970"/>
      <w:bookmarkStart w:id="2300" w:name="_Toc61375069"/>
      <w:bookmarkStart w:id="2301" w:name="_Toc67936421"/>
      <w:bookmarkStart w:id="2302" w:name="_Toc67937294"/>
      <w:bookmarkStart w:id="2303" w:name="_Toc76452530"/>
      <w:bookmarkStart w:id="2304" w:name="_Toc76630373"/>
      <w:bookmarkStart w:id="2305" w:name="_Toc83742933"/>
      <w:bookmarkStart w:id="2306" w:name="_Toc83887047"/>
      <w:bookmarkStart w:id="2307" w:name="_Toc83887848"/>
      <w:bookmarkStart w:id="2308" w:name="_Toc90588689"/>
      <w:r w:rsidRPr="00DF6DD6">
        <w:rPr>
          <w:lang w:val="en-US"/>
        </w:rPr>
        <w:t>6.6B</w:t>
      </w:r>
      <w:r w:rsidRPr="00DF6DD6">
        <w:rPr>
          <w:lang w:val="en-US"/>
        </w:rPr>
        <w:tab/>
        <w:t>Beam correspondence for DC</w:t>
      </w:r>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p>
    <w:p w14:paraId="0D23A353" w14:textId="18178F3E" w:rsidR="00574994" w:rsidRPr="0093068C" w:rsidRDefault="00574994" w:rsidP="00F55B07">
      <w:pPr>
        <w:pStyle w:val="Heading3"/>
      </w:pPr>
      <w:bookmarkStart w:id="2309" w:name="_Toc21345589"/>
      <w:bookmarkStart w:id="2310" w:name="_Toc29806438"/>
      <w:bookmarkStart w:id="2311" w:name="_Toc37255971"/>
      <w:bookmarkStart w:id="2312" w:name="_Toc37256312"/>
      <w:bookmarkStart w:id="2313" w:name="_Toc45890146"/>
      <w:bookmarkStart w:id="2314" w:name="_Toc52381971"/>
      <w:bookmarkStart w:id="2315" w:name="_Toc61375070"/>
      <w:bookmarkStart w:id="2316" w:name="_Toc67936422"/>
      <w:bookmarkStart w:id="2317" w:name="_Toc67937295"/>
      <w:bookmarkStart w:id="2318" w:name="_Toc76452531"/>
      <w:bookmarkStart w:id="2319" w:name="_Toc76630374"/>
      <w:bookmarkStart w:id="2320" w:name="_Toc83742934"/>
      <w:bookmarkStart w:id="2321" w:name="_Toc83887048"/>
      <w:bookmarkStart w:id="2322" w:name="_Toc83887849"/>
      <w:bookmarkStart w:id="2323" w:name="_Toc90588690"/>
      <w:r w:rsidRPr="0093068C">
        <w:t>6.</w:t>
      </w:r>
      <w:r w:rsidR="003D0B7A" w:rsidRPr="0093068C">
        <w:t>6</w:t>
      </w:r>
      <w:r w:rsidRPr="0093068C">
        <w:t>B.1</w:t>
      </w:r>
      <w:r w:rsidRPr="0093068C">
        <w:tab/>
        <w:t>Void</w:t>
      </w:r>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p>
    <w:p w14:paraId="2B3D5B14" w14:textId="379F355A" w:rsidR="00574994" w:rsidRPr="0093068C" w:rsidRDefault="00574994" w:rsidP="00F55B07">
      <w:pPr>
        <w:pStyle w:val="Heading3"/>
      </w:pPr>
      <w:bookmarkStart w:id="2324" w:name="_Toc21345590"/>
      <w:bookmarkStart w:id="2325" w:name="_Toc29806439"/>
      <w:bookmarkStart w:id="2326" w:name="_Toc37255972"/>
      <w:bookmarkStart w:id="2327" w:name="_Toc37256313"/>
      <w:bookmarkStart w:id="2328" w:name="_Toc45890147"/>
      <w:bookmarkStart w:id="2329" w:name="_Toc52381972"/>
      <w:bookmarkStart w:id="2330" w:name="_Toc61375071"/>
      <w:bookmarkStart w:id="2331" w:name="_Toc67936423"/>
      <w:bookmarkStart w:id="2332" w:name="_Toc67937296"/>
      <w:bookmarkStart w:id="2333" w:name="_Toc76452532"/>
      <w:bookmarkStart w:id="2334" w:name="_Toc76630375"/>
      <w:bookmarkStart w:id="2335" w:name="_Toc83742935"/>
      <w:bookmarkStart w:id="2336" w:name="_Toc83887049"/>
      <w:bookmarkStart w:id="2337" w:name="_Toc83887850"/>
      <w:bookmarkStart w:id="2338" w:name="_Toc90588691"/>
      <w:r w:rsidRPr="0093068C">
        <w:t>6.</w:t>
      </w:r>
      <w:r w:rsidR="003D0B7A" w:rsidRPr="0093068C">
        <w:t>6</w:t>
      </w:r>
      <w:r w:rsidRPr="0093068C">
        <w:t>B.2</w:t>
      </w:r>
      <w:r w:rsidRPr="0093068C">
        <w:tab/>
        <w:t>Void</w:t>
      </w:r>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p>
    <w:p w14:paraId="6DAF0DA0" w14:textId="4827510E" w:rsidR="00574994" w:rsidRPr="0093068C" w:rsidRDefault="00574994" w:rsidP="00F55B07">
      <w:pPr>
        <w:pStyle w:val="Heading3"/>
      </w:pPr>
      <w:bookmarkStart w:id="2339" w:name="_Toc21345591"/>
      <w:bookmarkStart w:id="2340" w:name="_Toc29806440"/>
      <w:bookmarkStart w:id="2341" w:name="_Toc37255973"/>
      <w:bookmarkStart w:id="2342" w:name="_Toc37256314"/>
      <w:bookmarkStart w:id="2343" w:name="_Toc45890148"/>
      <w:bookmarkStart w:id="2344" w:name="_Toc52381973"/>
      <w:bookmarkStart w:id="2345" w:name="_Toc61375072"/>
      <w:bookmarkStart w:id="2346" w:name="_Toc67936424"/>
      <w:bookmarkStart w:id="2347" w:name="_Toc67937297"/>
      <w:bookmarkStart w:id="2348" w:name="_Toc76452533"/>
      <w:bookmarkStart w:id="2349" w:name="_Toc76630376"/>
      <w:bookmarkStart w:id="2350" w:name="_Toc83742936"/>
      <w:bookmarkStart w:id="2351" w:name="_Toc83887050"/>
      <w:bookmarkStart w:id="2352" w:name="_Toc83887851"/>
      <w:bookmarkStart w:id="2353" w:name="_Toc90588692"/>
      <w:r w:rsidRPr="0093068C">
        <w:t>6.</w:t>
      </w:r>
      <w:r w:rsidR="003D0B7A" w:rsidRPr="0093068C">
        <w:t>6</w:t>
      </w:r>
      <w:r w:rsidRPr="0093068C">
        <w:t>B.3</w:t>
      </w:r>
      <w:r w:rsidRPr="0093068C">
        <w:tab/>
        <w:t>Void</w:t>
      </w:r>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p>
    <w:p w14:paraId="1BFE135B" w14:textId="43E55C64" w:rsidR="00574994" w:rsidRPr="00DF6DD6" w:rsidRDefault="00574994" w:rsidP="00F55B07">
      <w:pPr>
        <w:pStyle w:val="Heading3"/>
        <w:rPr>
          <w:lang w:val="en-US"/>
        </w:rPr>
      </w:pPr>
      <w:bookmarkStart w:id="2354" w:name="_Toc21345592"/>
      <w:bookmarkStart w:id="2355" w:name="_Toc29806441"/>
      <w:bookmarkStart w:id="2356" w:name="_Toc37255974"/>
      <w:bookmarkStart w:id="2357" w:name="_Toc37256315"/>
      <w:bookmarkStart w:id="2358" w:name="_Toc45890149"/>
      <w:bookmarkStart w:id="2359" w:name="_Toc52381974"/>
      <w:bookmarkStart w:id="2360" w:name="_Toc61375073"/>
      <w:bookmarkStart w:id="2361" w:name="_Toc67936425"/>
      <w:bookmarkStart w:id="2362" w:name="_Toc67937298"/>
      <w:bookmarkStart w:id="2363" w:name="_Toc76452534"/>
      <w:bookmarkStart w:id="2364" w:name="_Toc76630377"/>
      <w:bookmarkStart w:id="2365" w:name="_Toc83742937"/>
      <w:bookmarkStart w:id="2366" w:name="_Toc83887051"/>
      <w:bookmarkStart w:id="2367" w:name="_Toc83887852"/>
      <w:bookmarkStart w:id="2368" w:name="_Toc90588693"/>
      <w:r w:rsidRPr="00DF6DD6">
        <w:rPr>
          <w:lang w:val="en-US"/>
        </w:rPr>
        <w:t>6.</w:t>
      </w:r>
      <w:r w:rsidR="003D0B7A" w:rsidRPr="00DF6DD6">
        <w:rPr>
          <w:lang w:val="en-US"/>
        </w:rPr>
        <w:t>6</w:t>
      </w:r>
      <w:r w:rsidRPr="00DF6DD6">
        <w:rPr>
          <w:lang w:val="en-US"/>
        </w:rPr>
        <w:t>B.4</w:t>
      </w:r>
      <w:r w:rsidRPr="00DF6DD6">
        <w:rPr>
          <w:lang w:val="en-US"/>
        </w:rPr>
        <w:tab/>
        <w:t>Inter-band EN-DC including FR2</w:t>
      </w:r>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p>
    <w:p w14:paraId="4B4BA534" w14:textId="2B76BB74" w:rsidR="00574994" w:rsidRPr="00DF6DD6" w:rsidRDefault="00574994" w:rsidP="00574994">
      <w:pPr>
        <w:rPr>
          <w:lang w:val="en-US"/>
        </w:rPr>
      </w:pPr>
      <w:r w:rsidRPr="00DF6DD6">
        <w:rPr>
          <w:lang w:val="en-US"/>
        </w:rPr>
        <w:t xml:space="preserve">Beam correspondence requirement specified in </w:t>
      </w:r>
      <w:r w:rsidR="00B94AF2">
        <w:rPr>
          <w:lang w:val="en-US"/>
        </w:rPr>
        <w:t>clause</w:t>
      </w:r>
      <w:r w:rsidRPr="00DF6DD6">
        <w:rPr>
          <w:lang w:val="en-US"/>
        </w:rPr>
        <w:t xml:space="preserve"> 6.6 and 6.6A </w:t>
      </w:r>
      <w:r w:rsidR="00E152D9" w:rsidRPr="00DF6DD6">
        <w:rPr>
          <w:lang w:val="en-US"/>
        </w:rPr>
        <w:t>of TS 38.101-2 [3]</w:t>
      </w:r>
      <w:r w:rsidRPr="00DF6DD6">
        <w:rPr>
          <w:lang w:val="en-US"/>
        </w:rPr>
        <w:t xml:space="preserve"> apply for NR FR2 bands.</w:t>
      </w:r>
    </w:p>
    <w:p w14:paraId="5A23C210" w14:textId="47B06BDB" w:rsidR="00574994" w:rsidRPr="00DF6DD6" w:rsidRDefault="00574994" w:rsidP="00F55B07">
      <w:pPr>
        <w:pStyle w:val="Heading3"/>
        <w:rPr>
          <w:lang w:val="en-US"/>
        </w:rPr>
      </w:pPr>
      <w:bookmarkStart w:id="2369" w:name="_Toc21345593"/>
      <w:bookmarkStart w:id="2370" w:name="_Toc29806442"/>
      <w:bookmarkStart w:id="2371" w:name="_Toc37255975"/>
      <w:bookmarkStart w:id="2372" w:name="_Toc37256316"/>
      <w:bookmarkStart w:id="2373" w:name="_Toc45890150"/>
      <w:bookmarkStart w:id="2374" w:name="_Toc52381975"/>
      <w:bookmarkStart w:id="2375" w:name="_Toc61375074"/>
      <w:bookmarkStart w:id="2376" w:name="_Toc67936426"/>
      <w:bookmarkStart w:id="2377" w:name="_Toc67937299"/>
      <w:bookmarkStart w:id="2378" w:name="_Toc76452535"/>
      <w:bookmarkStart w:id="2379" w:name="_Toc76630378"/>
      <w:bookmarkStart w:id="2380" w:name="_Toc83742938"/>
      <w:bookmarkStart w:id="2381" w:name="_Toc83887052"/>
      <w:bookmarkStart w:id="2382" w:name="_Toc83887853"/>
      <w:bookmarkStart w:id="2383" w:name="_Toc90588694"/>
      <w:r w:rsidRPr="00DF6DD6">
        <w:rPr>
          <w:lang w:val="en-US"/>
        </w:rPr>
        <w:t>6.</w:t>
      </w:r>
      <w:r w:rsidR="003D0B7A" w:rsidRPr="00DF6DD6">
        <w:rPr>
          <w:lang w:val="en-US"/>
        </w:rPr>
        <w:t>6</w:t>
      </w:r>
      <w:r w:rsidRPr="00DF6DD6">
        <w:rPr>
          <w:lang w:val="en-US"/>
        </w:rPr>
        <w:t>B.5</w:t>
      </w:r>
      <w:r w:rsidRPr="00DF6DD6">
        <w:rPr>
          <w:lang w:val="en-US"/>
        </w:rPr>
        <w:tab/>
        <w:t>Inter-band EN-DC including both FR1 and FR2</w:t>
      </w:r>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p>
    <w:p w14:paraId="61A10F55" w14:textId="29AAD1DC" w:rsidR="00574994" w:rsidRPr="00DF6DD6" w:rsidRDefault="00574994" w:rsidP="00F55B07">
      <w:pPr>
        <w:rPr>
          <w:lang w:val="en-US"/>
        </w:rPr>
      </w:pPr>
      <w:r w:rsidRPr="00DF6DD6">
        <w:rPr>
          <w:lang w:val="en-US"/>
        </w:rPr>
        <w:t xml:space="preserve">Beam correspondence requirement specified in </w:t>
      </w:r>
      <w:r w:rsidR="00B94AF2">
        <w:rPr>
          <w:lang w:val="en-US"/>
        </w:rPr>
        <w:t>clause</w:t>
      </w:r>
      <w:r w:rsidRPr="00DF6DD6">
        <w:rPr>
          <w:lang w:val="en-US"/>
        </w:rPr>
        <w:t xml:space="preserve"> 6.6 and 6.6A </w:t>
      </w:r>
      <w:r w:rsidR="00E152D9" w:rsidRPr="00DF6DD6">
        <w:rPr>
          <w:lang w:val="en-US"/>
        </w:rPr>
        <w:t>of TS 38.101-2 [3]</w:t>
      </w:r>
      <w:r w:rsidRPr="00DF6DD6">
        <w:rPr>
          <w:lang w:val="en-US"/>
        </w:rPr>
        <w:t xml:space="preserve"> apply for NR FR2 bands.</w:t>
      </w:r>
    </w:p>
    <w:p w14:paraId="13ED4A8A" w14:textId="77777777" w:rsidR="001310A1" w:rsidRPr="00DF6DD6" w:rsidRDefault="001310A1" w:rsidP="001310A1">
      <w:pPr>
        <w:pStyle w:val="Heading1"/>
        <w:rPr>
          <w:rStyle w:val="Heading1Char"/>
        </w:rPr>
      </w:pPr>
      <w:bookmarkStart w:id="2384" w:name="_Toc21345594"/>
      <w:bookmarkStart w:id="2385" w:name="_Toc29806443"/>
      <w:bookmarkStart w:id="2386" w:name="_Toc37255976"/>
      <w:bookmarkStart w:id="2387" w:name="_Toc37256317"/>
      <w:bookmarkStart w:id="2388" w:name="_Toc45890151"/>
      <w:bookmarkStart w:id="2389" w:name="_Toc52381976"/>
      <w:bookmarkStart w:id="2390" w:name="_Toc61375075"/>
      <w:bookmarkStart w:id="2391" w:name="_Toc67936427"/>
      <w:bookmarkStart w:id="2392" w:name="_Toc67937300"/>
      <w:bookmarkStart w:id="2393" w:name="_Toc76452536"/>
      <w:bookmarkStart w:id="2394" w:name="_Toc76630379"/>
      <w:bookmarkStart w:id="2395" w:name="_Toc83742939"/>
      <w:bookmarkStart w:id="2396" w:name="_Toc83887053"/>
      <w:bookmarkStart w:id="2397" w:name="_Toc83887854"/>
      <w:bookmarkStart w:id="2398" w:name="_Toc90588695"/>
      <w:r w:rsidRPr="00DF6DD6">
        <w:rPr>
          <w:rStyle w:val="Heading1Char"/>
        </w:rPr>
        <w:t>7</w:t>
      </w:r>
      <w:r w:rsidRPr="00DF6DD6">
        <w:rPr>
          <w:rStyle w:val="Heading1Char"/>
        </w:rPr>
        <w:tab/>
        <w:t>Receiver characteristics</w:t>
      </w:r>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p>
    <w:p w14:paraId="115159F1" w14:textId="77777777" w:rsidR="001310A1" w:rsidRPr="00DF6DD6" w:rsidRDefault="001310A1" w:rsidP="001310A1">
      <w:pPr>
        <w:pStyle w:val="Heading2"/>
      </w:pPr>
      <w:bookmarkStart w:id="2399" w:name="_Toc21345595"/>
      <w:bookmarkStart w:id="2400" w:name="_Toc29806444"/>
      <w:bookmarkStart w:id="2401" w:name="_Toc37255977"/>
      <w:bookmarkStart w:id="2402" w:name="_Toc37256318"/>
      <w:bookmarkStart w:id="2403" w:name="_Toc45890152"/>
      <w:bookmarkStart w:id="2404" w:name="_Toc52381977"/>
      <w:bookmarkStart w:id="2405" w:name="_Toc61375076"/>
      <w:bookmarkStart w:id="2406" w:name="_Toc67936428"/>
      <w:bookmarkStart w:id="2407" w:name="_Toc67937301"/>
      <w:bookmarkStart w:id="2408" w:name="_Toc76452537"/>
      <w:bookmarkStart w:id="2409" w:name="_Toc76630380"/>
      <w:bookmarkStart w:id="2410" w:name="_Toc83742940"/>
      <w:bookmarkStart w:id="2411" w:name="_Toc83887054"/>
      <w:bookmarkStart w:id="2412" w:name="_Toc83887855"/>
      <w:bookmarkStart w:id="2413" w:name="_Toc90588696"/>
      <w:r w:rsidRPr="00DF6DD6">
        <w:t>7.1</w:t>
      </w:r>
      <w:r w:rsidRPr="00DF6DD6">
        <w:tab/>
        <w:t>General</w:t>
      </w:r>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p>
    <w:p w14:paraId="78F422CD" w14:textId="31CA3213" w:rsidR="001310A1" w:rsidRPr="00DF6DD6" w:rsidRDefault="001310A1" w:rsidP="001310A1">
      <w:r w:rsidRPr="00DF6DD6">
        <w:t>Unless otherwise stated the receiver characteristics are specified at the antenna connector(s) of the UE for the bands operating on frequency range 1 and over the air of the UE for the bands operating on frequency range 2.</w:t>
      </w:r>
      <w:r w:rsidR="000F4704" w:rsidRPr="00DF6DD6">
        <w:t xml:space="preserve"> The requirements for frequency range 1 and frequency range 2 can be verified separately. For the carrier in frequency range 1, requirements can be verified with NR FR2 link disabled. For the carrier in frequency range 2, requirements can be verified in OTA mode with </w:t>
      </w:r>
      <w:r w:rsidR="00D35EC3" w:rsidRPr="00DF6DD6">
        <w:t>E-UTRA</w:t>
      </w:r>
      <w:r w:rsidR="000F4704" w:rsidRPr="00DF6DD6">
        <w:t xml:space="preserve"> connecting to the network by OTA without calibration.</w:t>
      </w:r>
    </w:p>
    <w:p w14:paraId="48E811C7" w14:textId="7953AE2F" w:rsidR="001310A1" w:rsidRPr="00DF6DD6" w:rsidRDefault="001310A1" w:rsidP="001310A1">
      <w:r w:rsidRPr="00DF6DD6">
        <w:t xml:space="preserve">The requirements defined in this clause are the extra requirements compared with the single carrier requirements defined </w:t>
      </w:r>
      <w:r w:rsidR="00AA1AA6" w:rsidRPr="00DF6DD6">
        <w:t>in TS 38.101-1 [2]</w:t>
      </w:r>
      <w:r w:rsidRPr="00DF6DD6">
        <w:t xml:space="preserve"> </w:t>
      </w:r>
      <w:r w:rsidR="00AA1AA6" w:rsidRPr="00DF6DD6">
        <w:t>and TS 38.101-2 [3]</w:t>
      </w:r>
      <w:r w:rsidRPr="00DF6DD6">
        <w:t>.</w:t>
      </w:r>
    </w:p>
    <w:p w14:paraId="09FECA26" w14:textId="2C3E80D0" w:rsidR="001310A1" w:rsidRPr="00DF6DD6" w:rsidRDefault="001310A1" w:rsidP="001310A1">
      <w:pPr>
        <w:rPr>
          <w:rFonts w:cs="v5.0.0"/>
        </w:rPr>
      </w:pPr>
      <w:r w:rsidRPr="00DF6DD6">
        <w:t xml:space="preserve">Unless otherwise stated, the </w:t>
      </w:r>
      <w:r w:rsidRPr="00DF6DD6">
        <w:rPr>
          <w:rFonts w:cs="v5.0.0"/>
        </w:rPr>
        <w:t xml:space="preserve">UL and DL reference measurement channels are the same with the configurations specified </w:t>
      </w:r>
      <w:r w:rsidR="00AA1AA6" w:rsidRPr="00DF6DD6">
        <w:rPr>
          <w:rFonts w:cs="v5.0.0"/>
        </w:rPr>
        <w:t>in TS 38.101-1 [2]</w:t>
      </w:r>
      <w:r w:rsidRPr="00DF6DD6">
        <w:rPr>
          <w:rFonts w:cs="v5.0.0"/>
        </w:rPr>
        <w:t xml:space="preserve"> </w:t>
      </w:r>
      <w:r w:rsidR="00AA1AA6" w:rsidRPr="00DF6DD6">
        <w:rPr>
          <w:rFonts w:cs="v5.0.0"/>
        </w:rPr>
        <w:t>and TS 38.101-2 [3]</w:t>
      </w:r>
      <w:r w:rsidRPr="00DF6DD6">
        <w:rPr>
          <w:rFonts w:cs="v5.0.0"/>
        </w:rPr>
        <w:t>.</w:t>
      </w:r>
    </w:p>
    <w:p w14:paraId="0E9DD8E4" w14:textId="11392ABC" w:rsidR="008E4276" w:rsidRPr="00DF6DD6" w:rsidRDefault="008E4276" w:rsidP="001310A1">
      <w:pPr>
        <w:rPr>
          <w:rFonts w:cs="v5.0.0"/>
        </w:rPr>
      </w:pPr>
      <w:r w:rsidRPr="00DF6DD6">
        <w:rPr>
          <w:rFonts w:cs="v5.0.0"/>
        </w:rPr>
        <w:t xml:space="preserve">Unless otherwise stated, requirements for NR receiver written in TS </w:t>
      </w:r>
      <w:r w:rsidR="0005374D" w:rsidRPr="00DF6DD6">
        <w:rPr>
          <w:rFonts w:cs="v5.0.0"/>
        </w:rPr>
        <w:t>38.101-1 [2]</w:t>
      </w:r>
      <w:r w:rsidRPr="00DF6DD6">
        <w:rPr>
          <w:rFonts w:cs="v5.0.0"/>
        </w:rPr>
        <w:t xml:space="preserve"> and TS </w:t>
      </w:r>
      <w:r w:rsidR="0005374D" w:rsidRPr="00DF6DD6">
        <w:rPr>
          <w:rFonts w:cs="v5.0.0"/>
        </w:rPr>
        <w:t>38.101-2 [3]</w:t>
      </w:r>
      <w:r w:rsidRPr="00DF6DD6">
        <w:rPr>
          <w:rFonts w:cs="v5.0.0"/>
        </w:rPr>
        <w:t xml:space="preserve"> apply and are assumed anchor agnostic. Requirements are verified under conditions where anchor resources do not interfere NR operation.</w:t>
      </w:r>
    </w:p>
    <w:p w14:paraId="35DDE207" w14:textId="0A3A0589" w:rsidR="00682380" w:rsidRDefault="00682380" w:rsidP="00682380">
      <w:pPr>
        <w:rPr>
          <w:rFonts w:eastAsia="Times New Roman"/>
        </w:rPr>
      </w:pPr>
      <w:r>
        <w:rPr>
          <w:rFonts w:eastAsia="Times New Roman"/>
        </w:rPr>
        <w:t>For intra-band EN-DC, the output power is configured as follows:</w:t>
      </w:r>
    </w:p>
    <w:p w14:paraId="19446CC2" w14:textId="2BB33FEB" w:rsidR="001135A5" w:rsidRPr="00DF6DD6" w:rsidRDefault="001135A5" w:rsidP="001135A5">
      <w:pPr>
        <w:pStyle w:val="B10"/>
        <w:rPr>
          <w:lang w:val="en-US"/>
        </w:rPr>
      </w:pPr>
      <w:r w:rsidRPr="00DF6DD6">
        <w:t>-</w:t>
      </w:r>
      <w:r w:rsidRPr="00DF6DD6">
        <w:tab/>
        <w:t xml:space="preserve">One E-UTRA uplink carrier with the output power set to </w:t>
      </w:r>
      <w:r>
        <w:t xml:space="preserve">29 </w:t>
      </w:r>
      <w:r w:rsidRPr="00DF6DD6">
        <w:t xml:space="preserve">dB </w:t>
      </w:r>
      <w:r>
        <w:t>b</w:t>
      </w:r>
      <w:r w:rsidRPr="00DF6DD6">
        <w:t>elow P</w:t>
      </w:r>
      <w:r w:rsidRPr="00DF6DD6">
        <w:rPr>
          <w:vertAlign w:val="subscript"/>
        </w:rPr>
        <w:t>CMAX_L</w:t>
      </w:r>
      <w:r>
        <w:rPr>
          <w:vertAlign w:val="subscript"/>
        </w:rPr>
        <w:t>,c</w:t>
      </w:r>
      <w:r w:rsidRPr="00DF6DD6">
        <w:t xml:space="preserve"> and the NR band whose downlink is being tested has its uplink carrier output power set to </w:t>
      </w:r>
      <w:r>
        <w:rPr>
          <w:lang w:val="en-US"/>
        </w:rPr>
        <w:t>4</w:t>
      </w:r>
      <w:r w:rsidRPr="00DF6DD6">
        <w:rPr>
          <w:lang w:val="en-US"/>
        </w:rPr>
        <w:t xml:space="preserve"> dB below </w:t>
      </w:r>
      <w:r w:rsidRPr="00DF6DD6">
        <w:t>P</w:t>
      </w:r>
      <w:r w:rsidRPr="00DF6DD6">
        <w:rPr>
          <w:vertAlign w:val="subscript"/>
        </w:rPr>
        <w:t>CMAX_L</w:t>
      </w:r>
      <w:r>
        <w:rPr>
          <w:rFonts w:eastAsia="MS Mincho" w:hint="eastAsia"/>
          <w:vertAlign w:val="subscript"/>
          <w:lang w:eastAsia="ja-JP"/>
        </w:rPr>
        <w:t>,f,c</w:t>
      </w:r>
      <w:r>
        <w:t xml:space="preserve">. </w:t>
      </w:r>
    </w:p>
    <w:p w14:paraId="710CFC68" w14:textId="0C2AB4B2" w:rsidR="001135A5" w:rsidRPr="00DF6DD6" w:rsidRDefault="001135A5" w:rsidP="001135A5">
      <w:pPr>
        <w:pStyle w:val="B10"/>
      </w:pPr>
      <w:r w:rsidRPr="00DF6DD6">
        <w:t>-</w:t>
      </w:r>
      <w:r w:rsidRPr="00DF6DD6">
        <w:tab/>
        <w:t xml:space="preserve">One NR uplink carrier with the output power set to </w:t>
      </w:r>
      <w:r>
        <w:t xml:space="preserve">29 </w:t>
      </w:r>
      <w:r w:rsidRPr="00DF6DD6">
        <w:t>dB Below P</w:t>
      </w:r>
      <w:r w:rsidRPr="00DF6DD6">
        <w:rPr>
          <w:vertAlign w:val="subscript"/>
        </w:rPr>
        <w:t>CMAX_L</w:t>
      </w:r>
      <w:r>
        <w:rPr>
          <w:vertAlign w:val="subscript"/>
        </w:rPr>
        <w:t>,f,c</w:t>
      </w:r>
      <w:r w:rsidRPr="00DF6DD6">
        <w:t xml:space="preserve"> and the E-UTRA band whose downlink is being tested has its uplink carrier output power set to </w:t>
      </w:r>
      <w:r>
        <w:rPr>
          <w:lang w:val="en-US"/>
        </w:rPr>
        <w:t>4</w:t>
      </w:r>
      <w:r w:rsidRPr="00DF6DD6">
        <w:rPr>
          <w:lang w:val="en-US"/>
        </w:rPr>
        <w:t xml:space="preserve"> dB below </w:t>
      </w:r>
      <w:r w:rsidRPr="00DF6DD6">
        <w:t>P</w:t>
      </w:r>
      <w:r w:rsidRPr="00DF6DD6">
        <w:rPr>
          <w:vertAlign w:val="subscript"/>
        </w:rPr>
        <w:t>CMAX_L</w:t>
      </w:r>
      <w:r>
        <w:rPr>
          <w:rFonts w:eastAsia="MS Mincho" w:hint="eastAsia"/>
          <w:vertAlign w:val="subscript"/>
          <w:lang w:eastAsia="ja-JP"/>
        </w:rPr>
        <w:t>,c</w:t>
      </w:r>
      <w:r>
        <w:rPr>
          <w:vertAlign w:val="subscript"/>
        </w:rPr>
        <w:t xml:space="preserve">. </w:t>
      </w:r>
    </w:p>
    <w:p w14:paraId="553E271E" w14:textId="77777777" w:rsidR="004B7A95" w:rsidRPr="00DF6DD6" w:rsidRDefault="004B7A95" w:rsidP="00BE4748">
      <w:r w:rsidRPr="00DF6DD6">
        <w:t>For the additional requirements for intra-band non-contiguous EN-DC of two sub-blocks, an in-gap test refers to the case when the interfering signal is located at a negative offset with respect to the assigned lowest channel frequency of the highest sub-block and located at a positive offset with respect to the assigned highest channel frequency of the lowest sub-block.</w:t>
      </w:r>
    </w:p>
    <w:p w14:paraId="4C6F8B88" w14:textId="77777777" w:rsidR="004B7A95" w:rsidRPr="00DF6DD6" w:rsidRDefault="004B7A95" w:rsidP="004B7A95">
      <w:pPr>
        <w:rPr>
          <w:rFonts w:eastAsia="Times New Roman" w:cs="v5.0.0"/>
        </w:rPr>
      </w:pPr>
      <w:r w:rsidRPr="00DF6DD6">
        <w:rPr>
          <w:rFonts w:eastAsia="Times New Roman" w:cs="v5.0.0"/>
        </w:rPr>
        <w:t>For the additional requirements for intra-band non-contiguous EN-DC of two sub-blocks, an out-of-gap test refers to the case when the interfering signal(s) is (are) located at a positive offset with respect to the assigned channel frequency of the highest carrier frequency or located at a negative offset with respect to the assigned channel frequency of the lowest carrier frequency.</w:t>
      </w:r>
    </w:p>
    <w:p w14:paraId="6E48ADE1" w14:textId="77777777" w:rsidR="004B7A95" w:rsidRPr="00DF6DD6" w:rsidRDefault="004B7A95" w:rsidP="004B7A95">
      <w:pPr>
        <w:rPr>
          <w:rFonts w:eastAsia="Times New Roman" w:cs="v5.0.0"/>
        </w:rPr>
      </w:pPr>
      <w:r w:rsidRPr="00DF6DD6">
        <w:rPr>
          <w:rFonts w:eastAsia="Times New Roman" w:cs="v5.0.0"/>
        </w:rPr>
        <w:t xml:space="preserve">For the additional requirements for intra-band non-contiguous EN-DC of two sub-blocks with channel bandwidth larger than or equal to 5 MHz, the existing adjacent channel selectivity requirements, in-band blocking requirements (for each case), and narrow band blocking requirements apply for in-gap tests only if the corresponding interferer frequency offsets with respect to the two measured carriers satisfy the following condition in relation to the sub-block gap size </w:t>
      </w:r>
      <w:r w:rsidRPr="00DF6DD6">
        <w:rPr>
          <w:rFonts w:eastAsia="Times New Roman"/>
          <w:lang w:val="en-US"/>
        </w:rPr>
        <w:t>W</w:t>
      </w:r>
      <w:r w:rsidRPr="00DF6DD6">
        <w:rPr>
          <w:rFonts w:eastAsia="Times New Roman"/>
          <w:vertAlign w:val="subscript"/>
          <w:lang w:val="en-US"/>
        </w:rPr>
        <w:t>gap</w:t>
      </w:r>
      <w:r w:rsidRPr="00DF6DD6">
        <w:rPr>
          <w:rFonts w:eastAsia="Times New Roman"/>
          <w:lang w:val="en-US"/>
        </w:rPr>
        <w:t xml:space="preserve"> </w:t>
      </w:r>
      <w:r w:rsidRPr="00DF6DD6">
        <w:rPr>
          <w:rFonts w:eastAsia="Times New Roman" w:cs="v5.0.0"/>
        </w:rPr>
        <w:t>for at least one of the E-UTRA or NR sub-blocks</w:t>
      </w:r>
      <w:r w:rsidRPr="00DF6DD6">
        <w:rPr>
          <w:rFonts w:eastAsia="Times New Roman"/>
          <w:lang w:val="en-US"/>
        </w:rPr>
        <w:t xml:space="preserve">, </w:t>
      </w:r>
      <w:r w:rsidRPr="00DF6DD6">
        <w:rPr>
          <w:rFonts w:eastAsia="Times New Roman" w:cs="v5.0.0"/>
        </w:rPr>
        <w:t>so that the interferer frequency position does not change the nature of the core requirement tested:</w:t>
      </w:r>
    </w:p>
    <w:p w14:paraId="754389E5" w14:textId="1FAB5737" w:rsidR="004B7A95" w:rsidRPr="00DF6DD6" w:rsidRDefault="004B7A95" w:rsidP="00471067">
      <w:pPr>
        <w:pStyle w:val="EQ"/>
      </w:pPr>
      <w:r w:rsidRPr="00DF6DD6">
        <w:tab/>
        <w:t>W</w:t>
      </w:r>
      <w:r w:rsidRPr="00DF6DD6">
        <w:rPr>
          <w:vertAlign w:val="subscript"/>
        </w:rPr>
        <w:t>gap</w:t>
      </w:r>
      <w:r w:rsidRPr="00DF6DD6">
        <w:t xml:space="preserve"> ≥ 2</w:t>
      </w:r>
      <w:r w:rsidRPr="002D1ED0">
        <w:t>∙|</w:t>
      </w:r>
      <w:r w:rsidRPr="00DF6DD6">
        <w:t>FInterferer (offset)</w:t>
      </w:r>
      <w:r w:rsidRPr="002D1ED0">
        <w:t>|</w:t>
      </w:r>
      <w:r w:rsidRPr="00DF6DD6">
        <w:t xml:space="preserve"> – BW</w:t>
      </w:r>
      <w:r w:rsidRPr="00DF6DD6">
        <w:rPr>
          <w:vertAlign w:val="subscript"/>
        </w:rPr>
        <w:t>Channel</w:t>
      </w:r>
    </w:p>
    <w:p w14:paraId="3B0E0B74" w14:textId="7AB9F402" w:rsidR="004B7A95" w:rsidRPr="00DF6DD6" w:rsidRDefault="004B7A95" w:rsidP="004B7A95">
      <w:pPr>
        <w:rPr>
          <w:rFonts w:eastAsia="Times New Roman" w:cs="v5.0.0"/>
        </w:rPr>
      </w:pPr>
      <w:r w:rsidRPr="00DF6DD6">
        <w:rPr>
          <w:rFonts w:eastAsia="Times New Roman" w:cs="v5.0.0"/>
        </w:rPr>
        <w:t xml:space="preserve">For the E-UTRA sub-block, the </w:t>
      </w:r>
      <w:r w:rsidRPr="00DF6DD6">
        <w:rPr>
          <w:rFonts w:eastAsia="Times New Roman"/>
        </w:rPr>
        <w:t>F</w:t>
      </w:r>
      <w:r w:rsidRPr="00DF6DD6">
        <w:rPr>
          <w:rFonts w:eastAsia="Times New Roman"/>
          <w:vertAlign w:val="subscript"/>
        </w:rPr>
        <w:t xml:space="preserve">Interferer (offset), </w:t>
      </w:r>
      <w:r w:rsidRPr="00DF6DD6">
        <w:rPr>
          <w:rFonts w:eastAsia="Times New Roman"/>
        </w:rPr>
        <w:t xml:space="preserve">for a sub-block with a single component carrier </w:t>
      </w:r>
      <w:r w:rsidRPr="00DF6DD6">
        <w:rPr>
          <w:rFonts w:eastAsia="Times New Roman" w:cs="v5.0.0"/>
        </w:rPr>
        <w:t>is the interferer frequency offset with respect to carrier</w:t>
      </w:r>
      <w:r w:rsidRPr="00DF6DD6">
        <w:rPr>
          <w:rFonts w:eastAsia="Times New Roman"/>
          <w:lang w:val="en-US"/>
        </w:rPr>
        <w:t xml:space="preserve"> </w:t>
      </w:r>
      <w:r w:rsidRPr="00DF6DD6">
        <w:rPr>
          <w:rFonts w:eastAsia="Times New Roman" w:cs="v5.0.0"/>
        </w:rPr>
        <w:t xml:space="preserve">as specified in </w:t>
      </w:r>
      <w:r w:rsidR="00B94AF2">
        <w:rPr>
          <w:rFonts w:eastAsia="Times New Roman" w:cs="v5.0.0"/>
        </w:rPr>
        <w:t>clause</w:t>
      </w:r>
      <w:r w:rsidRPr="00DF6DD6">
        <w:rPr>
          <w:rFonts w:eastAsia="Times New Roman" w:cs="v5.0.0"/>
        </w:rPr>
        <w:t xml:space="preserve"> 7.5.1, </w:t>
      </w:r>
      <w:r w:rsidR="00B94AF2">
        <w:rPr>
          <w:rFonts w:eastAsia="Times New Roman" w:cs="v5.0.0"/>
        </w:rPr>
        <w:t>clause</w:t>
      </w:r>
      <w:r w:rsidRPr="00DF6DD6">
        <w:rPr>
          <w:rFonts w:eastAsia="Times New Roman" w:cs="v5.0.0"/>
        </w:rPr>
        <w:t xml:space="preserve"> 7.6.1 and </w:t>
      </w:r>
      <w:r w:rsidR="00B94AF2">
        <w:rPr>
          <w:rFonts w:eastAsia="Times New Roman" w:cs="v5.0.0"/>
        </w:rPr>
        <w:t>clause</w:t>
      </w:r>
      <w:r w:rsidRPr="00DF6DD6">
        <w:rPr>
          <w:rFonts w:eastAsia="Times New Roman" w:cs="v5.0.0"/>
        </w:rPr>
        <w:t xml:space="preserve"> 7.6.3 for the respective requirement </w:t>
      </w:r>
      <w:r w:rsidR="00AA1AA6" w:rsidRPr="00DF6DD6">
        <w:rPr>
          <w:rFonts w:eastAsia="Times New Roman" w:cs="v5.0.0"/>
        </w:rPr>
        <w:t>in TS 36.101 [4]</w:t>
      </w:r>
      <w:r w:rsidRPr="00DF6DD6">
        <w:rPr>
          <w:rFonts w:eastAsia="Times New Roman" w:cs="v5.0.0"/>
        </w:rPr>
        <w:t xml:space="preserve"> and </w:t>
      </w:r>
      <w:r w:rsidRPr="00DF6DD6">
        <w:rPr>
          <w:rFonts w:eastAsia="Times New Roman"/>
          <w:lang w:val="en-US"/>
        </w:rPr>
        <w:t>BW</w:t>
      </w:r>
      <w:r w:rsidRPr="00DF6DD6">
        <w:rPr>
          <w:rFonts w:eastAsia="Times New Roman"/>
          <w:vertAlign w:val="subscript"/>
          <w:lang w:val="en-US"/>
        </w:rPr>
        <w:t>Channel.</w:t>
      </w:r>
      <w:r w:rsidRPr="00DF6DD6">
        <w:rPr>
          <w:rFonts w:eastAsia="Times New Roman" w:cs="v5.0.0"/>
        </w:rPr>
        <w:t xml:space="preserve"> F</w:t>
      </w:r>
      <w:r w:rsidRPr="00DF6DD6">
        <w:rPr>
          <w:rFonts w:eastAsia="Times New Roman" w:cs="v5.0.0"/>
          <w:vertAlign w:val="subscript"/>
        </w:rPr>
        <w:t>Interferer (offset)</w:t>
      </w:r>
      <w:r w:rsidRPr="00DF6DD6">
        <w:rPr>
          <w:rFonts w:eastAsia="Times New Roman" w:cs="v5.0.0"/>
        </w:rPr>
        <w:t xml:space="preserve"> for the E-UTRA sub-block with two or more contiguous component carriers is the interference frequency offset with respect to the carrier adjacent to the gap is specified in </w:t>
      </w:r>
      <w:r w:rsidR="00B94AF2">
        <w:rPr>
          <w:rFonts w:eastAsia="Times New Roman" w:cs="v5.0.0"/>
        </w:rPr>
        <w:t>clause</w:t>
      </w:r>
      <w:r w:rsidRPr="00DF6DD6">
        <w:rPr>
          <w:rFonts w:eastAsia="Times New Roman" w:cs="v5.0.0"/>
        </w:rPr>
        <w:t xml:space="preserve"> 7.5.1A, 7.6.1A and 7.6.3A </w:t>
      </w:r>
      <w:r w:rsidR="00AA1AA6" w:rsidRPr="00DF6DD6">
        <w:rPr>
          <w:rFonts w:eastAsia="Times New Roman" w:cs="v5.0.0"/>
        </w:rPr>
        <w:t>in TS 36.101 [4]</w:t>
      </w:r>
      <w:r w:rsidRPr="00DF6DD6">
        <w:rPr>
          <w:rFonts w:eastAsia="Times New Roman" w:cs="v5.0.0"/>
        </w:rPr>
        <w:t>.</w:t>
      </w:r>
    </w:p>
    <w:p w14:paraId="24DA4552" w14:textId="01105742" w:rsidR="004B7A95" w:rsidRPr="00DF6DD6" w:rsidRDefault="004B7A95" w:rsidP="004B7A95">
      <w:pPr>
        <w:rPr>
          <w:rFonts w:eastAsia="Times New Roman" w:cs="v5.0.0"/>
        </w:rPr>
      </w:pPr>
      <w:r w:rsidRPr="00DF6DD6">
        <w:rPr>
          <w:rFonts w:eastAsia="Times New Roman" w:cs="v5.0.0"/>
        </w:rPr>
        <w:t xml:space="preserve">For the NR sub-block, the </w:t>
      </w:r>
      <w:r w:rsidRPr="00DF6DD6">
        <w:rPr>
          <w:rFonts w:eastAsia="Times New Roman"/>
        </w:rPr>
        <w:t>F</w:t>
      </w:r>
      <w:r w:rsidRPr="00DF6DD6">
        <w:rPr>
          <w:rFonts w:eastAsia="Times New Roman"/>
          <w:vertAlign w:val="subscript"/>
        </w:rPr>
        <w:t xml:space="preserve">Interferer (offset), </w:t>
      </w:r>
      <w:r w:rsidRPr="00DF6DD6">
        <w:rPr>
          <w:rFonts w:eastAsia="Times New Roman"/>
        </w:rPr>
        <w:t xml:space="preserve">for a sub-block with a single component carrier </w:t>
      </w:r>
      <w:r w:rsidRPr="00DF6DD6">
        <w:rPr>
          <w:rFonts w:eastAsia="Times New Roman" w:cs="v5.0.0"/>
        </w:rPr>
        <w:t>is the interferer frequency offset with respect to carrier</w:t>
      </w:r>
      <w:r w:rsidRPr="00DF6DD6">
        <w:rPr>
          <w:rFonts w:eastAsia="Times New Roman"/>
          <w:lang w:val="en-US"/>
        </w:rPr>
        <w:t xml:space="preserve"> </w:t>
      </w:r>
      <w:r w:rsidRPr="00DF6DD6">
        <w:rPr>
          <w:rFonts w:eastAsia="Times New Roman" w:cs="v5.0.0"/>
        </w:rPr>
        <w:t xml:space="preserve">as specified in </w:t>
      </w:r>
      <w:r w:rsidR="00B94AF2">
        <w:rPr>
          <w:rFonts w:eastAsia="Times New Roman" w:cs="v5.0.0"/>
        </w:rPr>
        <w:t>clause</w:t>
      </w:r>
      <w:r w:rsidRPr="00DF6DD6">
        <w:rPr>
          <w:rFonts w:eastAsia="Times New Roman" w:cs="v5.0.0"/>
        </w:rPr>
        <w:t xml:space="preserve"> 7.5.1, </w:t>
      </w:r>
      <w:r w:rsidR="00B94AF2">
        <w:rPr>
          <w:rFonts w:eastAsia="Times New Roman" w:cs="v5.0.0"/>
        </w:rPr>
        <w:t>clause</w:t>
      </w:r>
      <w:r w:rsidRPr="00DF6DD6">
        <w:rPr>
          <w:rFonts w:eastAsia="Times New Roman" w:cs="v5.0.0"/>
        </w:rPr>
        <w:t xml:space="preserve"> 7.6.1 and </w:t>
      </w:r>
      <w:r w:rsidR="00B94AF2">
        <w:rPr>
          <w:rFonts w:eastAsia="Times New Roman" w:cs="v5.0.0"/>
        </w:rPr>
        <w:t>clause</w:t>
      </w:r>
      <w:r w:rsidRPr="00DF6DD6">
        <w:rPr>
          <w:rFonts w:eastAsia="Times New Roman" w:cs="v5.0.0"/>
        </w:rPr>
        <w:t xml:space="preserve"> 7.6.3 for the respective requirement </w:t>
      </w:r>
      <w:r w:rsidR="00AA1AA6" w:rsidRPr="00DF6DD6">
        <w:rPr>
          <w:rFonts w:eastAsia="Times New Roman" w:cs="v5.0.0"/>
        </w:rPr>
        <w:t>in TS 38.101-1 [2]</w:t>
      </w:r>
      <w:r w:rsidRPr="00DF6DD6">
        <w:rPr>
          <w:rFonts w:eastAsia="Times New Roman" w:cs="v5.0.0"/>
        </w:rPr>
        <w:t xml:space="preserve"> and </w:t>
      </w:r>
      <w:r w:rsidRPr="00DF6DD6">
        <w:rPr>
          <w:rFonts w:eastAsia="Times New Roman"/>
          <w:lang w:val="en-US"/>
        </w:rPr>
        <w:t>BW</w:t>
      </w:r>
      <w:r w:rsidRPr="00DF6DD6">
        <w:rPr>
          <w:rFonts w:eastAsia="Times New Roman"/>
          <w:vertAlign w:val="subscript"/>
          <w:lang w:val="en-US"/>
        </w:rPr>
        <w:t>Channel.</w:t>
      </w:r>
    </w:p>
    <w:p w14:paraId="692743C1" w14:textId="2EC8EAC9" w:rsidR="004B7A95" w:rsidRDefault="004B7A95" w:rsidP="001310A1">
      <w:pPr>
        <w:rPr>
          <w:rFonts w:eastAsia="Times New Roman" w:cs="v5.0.0"/>
        </w:rPr>
      </w:pPr>
      <w:r w:rsidRPr="00DF6DD6">
        <w:rPr>
          <w:rFonts w:eastAsia="Times New Roman" w:cs="v5.0.0"/>
        </w:rPr>
        <w:t>The interferer frequency offsets for adjacent channel selectivity, each in-band blocking case and narrow-band blocking shall be tested separately with a single in-gap interferer at a time.</w:t>
      </w:r>
    </w:p>
    <w:p w14:paraId="6CE3FD7B" w14:textId="0026879E" w:rsidR="001135A5" w:rsidRPr="001135A5" w:rsidRDefault="001135A5" w:rsidP="001135A5">
      <w:r w:rsidRPr="00C615A6">
        <w:t xml:space="preserve">For the requirements </w:t>
      </w:r>
      <w:r>
        <w:t xml:space="preserve">of FR1 </w:t>
      </w:r>
      <w:r w:rsidRPr="00C615A6">
        <w:t xml:space="preserve">in </w:t>
      </w:r>
      <w:r>
        <w:t>this c</w:t>
      </w:r>
      <w:r w:rsidRPr="00C615A6">
        <w:t xml:space="preserve">lause, the UE shall be verified with </w:t>
      </w:r>
      <w:r>
        <w:t>four</w:t>
      </w:r>
      <w:r w:rsidRPr="00C615A6">
        <w:t xml:space="preserve"> Rx antenna ports</w:t>
      </w:r>
      <w:r>
        <w:t xml:space="preserve"> </w:t>
      </w:r>
      <w:r w:rsidRPr="000D3002">
        <w:rPr>
          <w:lang w:val="en-US" w:eastAsia="zh-CN"/>
        </w:rPr>
        <w:t xml:space="preserve">and skip two Rx antenna ports requirements </w:t>
      </w:r>
      <w:r w:rsidRPr="00C615A6">
        <w:t>in operating bands where the UE is equipped with four Rx antenna ports</w:t>
      </w:r>
      <w:r>
        <w:t>,</w:t>
      </w:r>
      <w:r w:rsidRPr="00D40836">
        <w:t xml:space="preserve"> otherwise, the UE shall be verified with two Rx antenna ports.</w:t>
      </w:r>
    </w:p>
    <w:p w14:paraId="5896686F" w14:textId="33012CBB" w:rsidR="001310A1" w:rsidRPr="00DF6DD6" w:rsidRDefault="001310A1" w:rsidP="001310A1">
      <w:pPr>
        <w:pStyle w:val="Heading2"/>
      </w:pPr>
      <w:bookmarkStart w:id="2414" w:name="_Toc21345596"/>
      <w:bookmarkStart w:id="2415" w:name="_Toc29806445"/>
      <w:bookmarkStart w:id="2416" w:name="_Toc37255978"/>
      <w:bookmarkStart w:id="2417" w:name="_Toc37256319"/>
      <w:bookmarkStart w:id="2418" w:name="_Toc45890153"/>
      <w:bookmarkStart w:id="2419" w:name="_Toc52381978"/>
      <w:bookmarkStart w:id="2420" w:name="_Toc61375077"/>
      <w:bookmarkStart w:id="2421" w:name="_Toc67936429"/>
      <w:bookmarkStart w:id="2422" w:name="_Toc67937302"/>
      <w:bookmarkStart w:id="2423" w:name="_Toc76452538"/>
      <w:bookmarkStart w:id="2424" w:name="_Toc76630381"/>
      <w:bookmarkStart w:id="2425" w:name="_Toc83742941"/>
      <w:bookmarkStart w:id="2426" w:name="_Toc83887055"/>
      <w:bookmarkStart w:id="2427" w:name="_Toc83887856"/>
      <w:bookmarkStart w:id="2428" w:name="_Toc90588697"/>
      <w:r w:rsidRPr="00DF6DD6">
        <w:t>7.2</w:t>
      </w:r>
      <w:r w:rsidRPr="00DF6DD6">
        <w:tab/>
      </w:r>
      <w:r w:rsidR="0093614D" w:rsidRPr="00DF6DD6">
        <w:t>Void</w:t>
      </w:r>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p>
    <w:p w14:paraId="1D3160B7" w14:textId="45FA84C7" w:rsidR="001310A1" w:rsidRPr="00DF6DD6" w:rsidRDefault="001310A1" w:rsidP="001310A1">
      <w:pPr>
        <w:pStyle w:val="Heading2"/>
      </w:pPr>
      <w:bookmarkStart w:id="2429" w:name="_Toc21345597"/>
      <w:bookmarkStart w:id="2430" w:name="_Toc29806446"/>
      <w:bookmarkStart w:id="2431" w:name="_Toc37255979"/>
      <w:bookmarkStart w:id="2432" w:name="_Toc37256320"/>
      <w:bookmarkStart w:id="2433" w:name="_Toc45890154"/>
      <w:bookmarkStart w:id="2434" w:name="_Toc52381979"/>
      <w:bookmarkStart w:id="2435" w:name="_Toc61375078"/>
      <w:bookmarkStart w:id="2436" w:name="_Toc67936430"/>
      <w:bookmarkStart w:id="2437" w:name="_Toc67937303"/>
      <w:bookmarkStart w:id="2438" w:name="_Toc76452539"/>
      <w:bookmarkStart w:id="2439" w:name="_Toc76630382"/>
      <w:bookmarkStart w:id="2440" w:name="_Toc83742942"/>
      <w:bookmarkStart w:id="2441" w:name="_Toc83887056"/>
      <w:bookmarkStart w:id="2442" w:name="_Toc83887857"/>
      <w:bookmarkStart w:id="2443" w:name="_Toc90588698"/>
      <w:r w:rsidRPr="00DF6DD6">
        <w:t>7.3</w:t>
      </w:r>
      <w:r w:rsidRPr="00DF6DD6">
        <w:tab/>
      </w:r>
      <w:r w:rsidR="0093614D" w:rsidRPr="00DF6DD6">
        <w:t>Void</w:t>
      </w:r>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p>
    <w:p w14:paraId="0A57FFA9" w14:textId="77777777" w:rsidR="001310A1" w:rsidRPr="00DF6DD6" w:rsidRDefault="001310A1" w:rsidP="001310A1">
      <w:pPr>
        <w:pStyle w:val="Heading2"/>
      </w:pPr>
      <w:bookmarkStart w:id="2444" w:name="_Toc21345598"/>
      <w:bookmarkStart w:id="2445" w:name="_Toc29806447"/>
      <w:bookmarkStart w:id="2446" w:name="_Toc37255980"/>
      <w:bookmarkStart w:id="2447" w:name="_Toc37256321"/>
      <w:bookmarkStart w:id="2448" w:name="_Toc45890155"/>
      <w:bookmarkStart w:id="2449" w:name="_Toc52381980"/>
      <w:bookmarkStart w:id="2450" w:name="_Toc61375079"/>
      <w:bookmarkStart w:id="2451" w:name="_Toc67936431"/>
      <w:bookmarkStart w:id="2452" w:name="_Toc67937304"/>
      <w:bookmarkStart w:id="2453" w:name="_Toc76452540"/>
      <w:bookmarkStart w:id="2454" w:name="_Toc76630383"/>
      <w:bookmarkStart w:id="2455" w:name="_Toc83742943"/>
      <w:bookmarkStart w:id="2456" w:name="_Toc83887057"/>
      <w:bookmarkStart w:id="2457" w:name="_Toc83887858"/>
      <w:bookmarkStart w:id="2458" w:name="_Toc90588699"/>
      <w:r w:rsidRPr="00DF6DD6">
        <w:t>7.3A</w:t>
      </w:r>
      <w:r w:rsidRPr="00DF6DD6">
        <w:tab/>
        <w:t>Reference sensitivity for CA</w:t>
      </w:r>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p>
    <w:p w14:paraId="6CF7AC31" w14:textId="77777777" w:rsidR="001310A1" w:rsidRPr="00DF6DD6" w:rsidRDefault="001310A1" w:rsidP="001310A1">
      <w:pPr>
        <w:pStyle w:val="Heading3"/>
      </w:pPr>
      <w:bookmarkStart w:id="2459" w:name="_Toc21345599"/>
      <w:bookmarkStart w:id="2460" w:name="_Toc29806448"/>
      <w:bookmarkStart w:id="2461" w:name="_Toc37255981"/>
      <w:bookmarkStart w:id="2462" w:name="_Toc37256322"/>
      <w:bookmarkStart w:id="2463" w:name="_Toc45890156"/>
      <w:bookmarkStart w:id="2464" w:name="_Toc52381981"/>
      <w:bookmarkStart w:id="2465" w:name="_Toc61375080"/>
      <w:bookmarkStart w:id="2466" w:name="_Toc67936432"/>
      <w:bookmarkStart w:id="2467" w:name="_Toc67937305"/>
      <w:bookmarkStart w:id="2468" w:name="_Toc76452541"/>
      <w:bookmarkStart w:id="2469" w:name="_Toc76630384"/>
      <w:bookmarkStart w:id="2470" w:name="_Toc83742944"/>
      <w:bookmarkStart w:id="2471" w:name="_Toc83887058"/>
      <w:bookmarkStart w:id="2472" w:name="_Toc83887859"/>
      <w:bookmarkStart w:id="2473" w:name="_Toc90588700"/>
      <w:r w:rsidRPr="00DF6DD6">
        <w:t>7.3A.1</w:t>
      </w:r>
      <w:r w:rsidRPr="00DF6DD6">
        <w:tab/>
        <w:t>General</w:t>
      </w:r>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p>
    <w:p w14:paraId="2F9A62A7" w14:textId="1A27F898" w:rsidR="001310A1" w:rsidRPr="00DF6DD6" w:rsidRDefault="001310A1" w:rsidP="001310A1">
      <w:pPr>
        <w:rPr>
          <w:lang w:val="en-US"/>
        </w:rPr>
      </w:pPr>
      <w:r w:rsidRPr="00DF6DD6">
        <w:rPr>
          <w:lang w:val="en-US"/>
        </w:rPr>
        <w:t xml:space="preserve">For NR CA operation NR single carrier REFSENS requirements defined </w:t>
      </w:r>
      <w:r w:rsidR="00AA1AA6" w:rsidRPr="00DF6DD6">
        <w:rPr>
          <w:lang w:val="en-US"/>
        </w:rPr>
        <w:t>in TS 38.101-1 [2]</w:t>
      </w:r>
      <w:r w:rsidRPr="00DF6DD6">
        <w:rPr>
          <w:lang w:val="en-US"/>
        </w:rPr>
        <w:t xml:space="preserve"> </w:t>
      </w:r>
      <w:r w:rsidR="00AA1AA6" w:rsidRPr="00DF6DD6">
        <w:rPr>
          <w:lang w:val="en-US"/>
        </w:rPr>
        <w:t>and TS 38.101-2 [3]</w:t>
      </w:r>
      <w:r w:rsidRPr="00DF6DD6">
        <w:rPr>
          <w:lang w:val="en-US"/>
        </w:rPr>
        <w:t xml:space="preserve"> apply to all downlink bands part of NR CA configurations listed in Table </w:t>
      </w:r>
      <w:r w:rsidR="00762DA5" w:rsidRPr="00DF6DD6">
        <w:rPr>
          <w:lang w:val="en-US"/>
        </w:rPr>
        <w:t>5.2A.1-1</w:t>
      </w:r>
      <w:r w:rsidRPr="00DF6DD6">
        <w:rPr>
          <w:lang w:val="en-US"/>
        </w:rPr>
        <w:t xml:space="preserve">unless sensitivity degradation is allowed as defined in </w:t>
      </w:r>
      <w:r w:rsidRPr="00DF6DD6">
        <w:t>clause 7.3A</w:t>
      </w:r>
      <w:r w:rsidRPr="00DF6DD6">
        <w:rPr>
          <w:lang w:val="en-US"/>
        </w:rPr>
        <w:t>.</w:t>
      </w:r>
    </w:p>
    <w:p w14:paraId="50C75B30" w14:textId="77777777" w:rsidR="001310A1" w:rsidRPr="00DF6DD6" w:rsidRDefault="001310A1" w:rsidP="001310A1">
      <w:pPr>
        <w:pStyle w:val="Heading3"/>
      </w:pPr>
      <w:bookmarkStart w:id="2474" w:name="_Toc21345600"/>
      <w:bookmarkStart w:id="2475" w:name="_Toc29806449"/>
      <w:bookmarkStart w:id="2476" w:name="_Toc37255982"/>
      <w:bookmarkStart w:id="2477" w:name="_Toc37256323"/>
      <w:bookmarkStart w:id="2478" w:name="_Toc45890157"/>
      <w:bookmarkStart w:id="2479" w:name="_Toc52381982"/>
      <w:bookmarkStart w:id="2480" w:name="_Toc61375081"/>
      <w:bookmarkStart w:id="2481" w:name="_Toc67936433"/>
      <w:bookmarkStart w:id="2482" w:name="_Toc67937306"/>
      <w:bookmarkStart w:id="2483" w:name="_Toc76452542"/>
      <w:bookmarkStart w:id="2484" w:name="_Toc76630385"/>
      <w:bookmarkStart w:id="2485" w:name="_Toc83742945"/>
      <w:bookmarkStart w:id="2486" w:name="_Toc83887059"/>
      <w:bookmarkStart w:id="2487" w:name="_Toc83887860"/>
      <w:bookmarkStart w:id="2488" w:name="_Toc90588701"/>
      <w:r w:rsidRPr="00DF6DD6">
        <w:t>7.3A.2</w:t>
      </w:r>
      <w:r w:rsidRPr="00DF6DD6">
        <w:tab/>
        <w:t>Reference sensitivity power level for CA</w:t>
      </w:r>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p>
    <w:p w14:paraId="0B0214F6" w14:textId="77777777" w:rsidR="001310A1" w:rsidRPr="00DF6DD6" w:rsidRDefault="001310A1" w:rsidP="001310A1">
      <w:pPr>
        <w:pStyle w:val="Heading3"/>
      </w:pPr>
      <w:bookmarkStart w:id="2489" w:name="_Toc21345601"/>
      <w:bookmarkStart w:id="2490" w:name="_Toc29806450"/>
      <w:bookmarkStart w:id="2491" w:name="_Toc37255983"/>
      <w:bookmarkStart w:id="2492" w:name="_Toc37256324"/>
      <w:bookmarkStart w:id="2493" w:name="_Toc45890158"/>
      <w:bookmarkStart w:id="2494" w:name="_Toc52381983"/>
      <w:bookmarkStart w:id="2495" w:name="_Toc61375082"/>
      <w:bookmarkStart w:id="2496" w:name="_Toc67936434"/>
      <w:bookmarkStart w:id="2497" w:name="_Toc67937307"/>
      <w:bookmarkStart w:id="2498" w:name="_Toc76452543"/>
      <w:bookmarkStart w:id="2499" w:name="_Toc76630386"/>
      <w:bookmarkStart w:id="2500" w:name="_Toc83742946"/>
      <w:bookmarkStart w:id="2501" w:name="_Toc83887060"/>
      <w:bookmarkStart w:id="2502" w:name="_Toc83887861"/>
      <w:bookmarkStart w:id="2503" w:name="_Toc90588702"/>
      <w:r w:rsidRPr="00DF6DD6">
        <w:t>7.3A.3</w:t>
      </w:r>
      <w:r w:rsidRPr="00DF6DD6">
        <w:tab/>
        <w:t>ΔR</w:t>
      </w:r>
      <w:r w:rsidRPr="00DF6DD6">
        <w:rPr>
          <w:vertAlign w:val="subscript"/>
        </w:rPr>
        <w:t>IB,c</w:t>
      </w:r>
      <w:r w:rsidRPr="00DF6DD6">
        <w:t xml:space="preserve"> for CA</w:t>
      </w:r>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p>
    <w:p w14:paraId="70533B61" w14:textId="143109CB" w:rsidR="001310A1" w:rsidRPr="00DF6DD6" w:rsidRDefault="001310A1" w:rsidP="001310A1">
      <w:pPr>
        <w:rPr>
          <w:rFonts w:eastAsia="MS Mincho"/>
        </w:rPr>
      </w:pPr>
      <w:r w:rsidRPr="00DF6DD6">
        <w:rPr>
          <w:rFonts w:eastAsia="MS Mincho"/>
        </w:rPr>
        <w:t xml:space="preserve">For the UE which supports inter-band NR CA configuration, the minimum requirement for reference sensitivity in </w:t>
      </w:r>
      <w:r w:rsidR="00B94AF2">
        <w:rPr>
          <w:rFonts w:eastAsia="MS Mincho"/>
        </w:rPr>
        <w:t>clause</w:t>
      </w:r>
      <w:r w:rsidR="00A01488" w:rsidRPr="00DF6DD6">
        <w:rPr>
          <w:rFonts w:eastAsia="MS Mincho"/>
        </w:rPr>
        <w:t xml:space="preserve"> 7.3.2 </w:t>
      </w:r>
      <w:r w:rsidRPr="00DF6DD6">
        <w:rPr>
          <w:rFonts w:eastAsia="MS Mincho"/>
        </w:rPr>
        <w:t xml:space="preserve">in TS </w:t>
      </w:r>
      <w:r w:rsidR="0005374D" w:rsidRPr="00DF6DD6">
        <w:rPr>
          <w:rFonts w:eastAsia="MS Mincho"/>
        </w:rPr>
        <w:t>38.101-1 [2]</w:t>
      </w:r>
      <w:r w:rsidRPr="00DF6DD6">
        <w:rPr>
          <w:rFonts w:eastAsia="MS Mincho"/>
        </w:rPr>
        <w:t xml:space="preserve"> and </w:t>
      </w:r>
      <w:r w:rsidR="00B94AF2">
        <w:rPr>
          <w:rFonts w:eastAsia="MS Mincho"/>
        </w:rPr>
        <w:t>clause</w:t>
      </w:r>
      <w:r w:rsidR="00A01488" w:rsidRPr="00DF6DD6">
        <w:rPr>
          <w:rFonts w:eastAsia="MS Mincho"/>
        </w:rPr>
        <w:t xml:space="preserve"> 7.3.2, 7.3A.2</w:t>
      </w:r>
      <w:r w:rsidRPr="00DF6DD6">
        <w:rPr>
          <w:rFonts w:eastAsia="MS Mincho"/>
        </w:rPr>
        <w:t xml:space="preserve">in TS </w:t>
      </w:r>
      <w:r w:rsidR="0005374D" w:rsidRPr="00DF6DD6">
        <w:rPr>
          <w:rFonts w:eastAsia="MS Mincho"/>
        </w:rPr>
        <w:t>38.101-2 [3]</w:t>
      </w:r>
      <w:r w:rsidRPr="00DF6DD6">
        <w:rPr>
          <w:rFonts w:eastAsia="MS Mincho"/>
        </w:rPr>
        <w:t xml:space="preserve"> shall be increased by the amount given in ΔR</w:t>
      </w:r>
      <w:r w:rsidRPr="00DF6DD6">
        <w:rPr>
          <w:rFonts w:eastAsia="MS Mincho"/>
          <w:vertAlign w:val="subscript"/>
        </w:rPr>
        <w:t>IB,c</w:t>
      </w:r>
      <w:r w:rsidRPr="00DF6DD6">
        <w:rPr>
          <w:rFonts w:eastAsia="MS Mincho"/>
        </w:rPr>
        <w:t xml:space="preserve"> in Tables below. Unless otherwise stated, ΔR</w:t>
      </w:r>
      <w:r w:rsidRPr="00DF6DD6">
        <w:rPr>
          <w:rFonts w:eastAsia="MS Mincho"/>
          <w:vertAlign w:val="subscript"/>
        </w:rPr>
        <w:t>IB,c</w:t>
      </w:r>
      <w:r w:rsidRPr="00DF6DD6">
        <w:rPr>
          <w:rFonts w:eastAsia="MS Mincho"/>
        </w:rPr>
        <w:t xml:space="preserve"> is set to zero.</w:t>
      </w:r>
    </w:p>
    <w:p w14:paraId="56BECD57" w14:textId="77777777" w:rsidR="00A01488" w:rsidRPr="00DF6DD6" w:rsidRDefault="00A01488" w:rsidP="00A01488">
      <w:pPr>
        <w:rPr>
          <w:rFonts w:eastAsia="MS Mincho"/>
        </w:rPr>
      </w:pPr>
      <w:r w:rsidRPr="00DF6DD6">
        <w:rPr>
          <w:rFonts w:eastAsia="MS Mincho"/>
        </w:rPr>
        <w:t>In case the UE supports more than one of band combinations for CA, SUL or DC, and an operating band belongs to more than one band combinations then</w:t>
      </w:r>
    </w:p>
    <w:p w14:paraId="70D86E33" w14:textId="4DB047A8" w:rsidR="00A01488" w:rsidRPr="00DF6DD6" w:rsidRDefault="00A01488" w:rsidP="00EA1C6C">
      <w:pPr>
        <w:pStyle w:val="B10"/>
      </w:pPr>
      <w:r w:rsidRPr="00DF6DD6">
        <w:rPr>
          <w:rFonts w:hint="eastAsia"/>
        </w:rPr>
        <w:t>-</w:t>
      </w:r>
      <w:r w:rsidRPr="00DF6DD6">
        <w:rPr>
          <w:rFonts w:hint="eastAsia"/>
        </w:rPr>
        <w:tab/>
        <w:t xml:space="preserve">When the operating band frequency range is </w:t>
      </w:r>
      <w:r w:rsidRPr="00DF6DD6">
        <w:t>≤</w:t>
      </w:r>
      <w:r w:rsidRPr="00DF6DD6">
        <w:rPr>
          <w:rFonts w:hint="eastAsia"/>
        </w:rPr>
        <w:t xml:space="preserve"> 1GHz, the applicable additional </w:t>
      </w:r>
      <w:r w:rsidRPr="00DF6DD6">
        <w:rPr>
          <w:rFonts w:ascii="Microsoft Sans Serif" w:hAnsi="Microsoft Sans Serif" w:cs="Microsoft Sans Serif"/>
        </w:rPr>
        <w:t>∆</w:t>
      </w:r>
      <w:r w:rsidRPr="00DF6DD6">
        <w:rPr>
          <w:rFonts w:hint="eastAsia"/>
        </w:rPr>
        <w:t>R</w:t>
      </w:r>
      <w:r w:rsidRPr="00DF6DD6">
        <w:rPr>
          <w:vertAlign w:val="subscript"/>
        </w:rPr>
        <w:t>IB,c</w:t>
      </w:r>
      <w:r w:rsidRPr="00DF6DD6">
        <w:rPr>
          <w:rFonts w:hint="eastAsia"/>
        </w:rPr>
        <w:t xml:space="preserve"> shall be the average value for all band combinations defined in </w:t>
      </w:r>
      <w:r w:rsidR="00B94AF2">
        <w:rPr>
          <w:rFonts w:hint="eastAsia"/>
        </w:rPr>
        <w:t>clause</w:t>
      </w:r>
      <w:r w:rsidRPr="00DF6DD6">
        <w:rPr>
          <w:rFonts w:hint="eastAsia"/>
        </w:rPr>
        <w:t xml:space="preserve"> 7.3A, 7.3B, 7.3C in this specification and 7.3A, 7.3B in TS 38.101-3 [3], truncated to one decim</w:t>
      </w:r>
      <w:r w:rsidRPr="00DF6DD6">
        <w:t>al place that apply for that operating band among the supported band combinations. In case there is a harmonic relation between low band UL and high band DL, then the maximum ΔR</w:t>
      </w:r>
      <w:r w:rsidRPr="00DF6DD6">
        <w:rPr>
          <w:vertAlign w:val="subscript"/>
        </w:rPr>
        <w:t>IB,c</w:t>
      </w:r>
      <w:r w:rsidRPr="00DF6DD6">
        <w:t xml:space="preserve"> among the different supported band combinations involving such band shall be applied</w:t>
      </w:r>
    </w:p>
    <w:p w14:paraId="14F82669" w14:textId="30A607FF" w:rsidR="00A01488" w:rsidRPr="00DF6DD6" w:rsidRDefault="00A01488" w:rsidP="00EA1C6C">
      <w:pPr>
        <w:pStyle w:val="B10"/>
      </w:pPr>
      <w:r w:rsidRPr="00DF6DD6">
        <w:t>-</w:t>
      </w:r>
      <w:r w:rsidRPr="00DF6DD6">
        <w:tab/>
        <w:t>When the operating band frequency range is &gt; 1 GHz, the applicable additional ΔR</w:t>
      </w:r>
      <w:r w:rsidRPr="00DF6DD6">
        <w:rPr>
          <w:vertAlign w:val="subscript"/>
        </w:rPr>
        <w:t>IB,c</w:t>
      </w:r>
      <w:r w:rsidRPr="00DF6DD6">
        <w:t xml:space="preserve"> shall be the maximum value for all band combinations defined in </w:t>
      </w:r>
      <w:r w:rsidR="00B94AF2">
        <w:t>clause</w:t>
      </w:r>
      <w:r w:rsidRPr="00DF6DD6">
        <w:t xml:space="preserve"> 7.3A, 7.3B, 7.3C in this specification and 7.3A, 7.3B in TS</w:t>
      </w:r>
      <w:r w:rsidR="0040380F" w:rsidRPr="00DF6DD6">
        <w:t> </w:t>
      </w:r>
      <w:r w:rsidRPr="00DF6DD6">
        <w:t>38.101-3 [3] for the applicable operating bands.</w:t>
      </w:r>
    </w:p>
    <w:p w14:paraId="4419F897" w14:textId="245F348E" w:rsidR="001310A1" w:rsidRPr="00DF6DD6" w:rsidRDefault="001310A1" w:rsidP="001310A1">
      <w:pPr>
        <w:pStyle w:val="Heading4"/>
      </w:pPr>
      <w:bookmarkStart w:id="2504" w:name="_Toc21345602"/>
      <w:bookmarkStart w:id="2505" w:name="_Toc29806451"/>
      <w:bookmarkStart w:id="2506" w:name="_Toc37255984"/>
      <w:bookmarkStart w:id="2507" w:name="_Toc37256325"/>
      <w:bookmarkStart w:id="2508" w:name="_Toc45890159"/>
      <w:bookmarkStart w:id="2509" w:name="_Toc52381984"/>
      <w:bookmarkStart w:id="2510" w:name="_Toc61375083"/>
      <w:bookmarkStart w:id="2511" w:name="_Toc67936435"/>
      <w:bookmarkStart w:id="2512" w:name="_Toc67937308"/>
      <w:bookmarkStart w:id="2513" w:name="_Toc76452544"/>
      <w:bookmarkStart w:id="2514" w:name="_Toc76630387"/>
      <w:bookmarkStart w:id="2515" w:name="_Toc83742947"/>
      <w:bookmarkStart w:id="2516" w:name="_Toc83887061"/>
      <w:bookmarkStart w:id="2517" w:name="_Toc83887862"/>
      <w:bookmarkStart w:id="2518" w:name="_Toc90588703"/>
      <w:r w:rsidRPr="00DF6DD6">
        <w:t>7.3A.3.1</w:t>
      </w:r>
      <w:r w:rsidRPr="00DF6DD6">
        <w:tab/>
      </w:r>
      <w:r w:rsidR="00383903" w:rsidRPr="00DF6DD6">
        <w:t>ΔR</w:t>
      </w:r>
      <w:r w:rsidR="00383903" w:rsidRPr="00DF6DD6">
        <w:rPr>
          <w:vertAlign w:val="subscript"/>
        </w:rPr>
        <w:t xml:space="preserve">IB,c </w:t>
      </w:r>
      <w:r w:rsidR="00383903" w:rsidRPr="00DF6DD6">
        <w:t xml:space="preserve">for </w:t>
      </w:r>
      <w:r w:rsidRPr="00DF6DD6">
        <w:t>Inter-band CA between FR1 and FR2</w:t>
      </w:r>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p>
    <w:p w14:paraId="736FF6BC" w14:textId="7E454484" w:rsidR="001F79D9" w:rsidRPr="00DF6DD6" w:rsidRDefault="001F79D9" w:rsidP="00A6034C">
      <w:r w:rsidRPr="00DF6DD6">
        <w:t>Unless otherwise stated, ΔR</w:t>
      </w:r>
      <w:r w:rsidRPr="00DF6DD6">
        <w:rPr>
          <w:vertAlign w:val="subscript"/>
        </w:rPr>
        <w:t>IB,c</w:t>
      </w:r>
      <w:r w:rsidRPr="00DF6DD6">
        <w:t xml:space="preserve"> for NR FR1 band and FR2 band of inter-band CA defined in table 5.5A.1-1 is set to zero.</w:t>
      </w:r>
    </w:p>
    <w:p w14:paraId="3362988A" w14:textId="2BB71262" w:rsidR="001310A1" w:rsidRPr="00DF6DD6" w:rsidRDefault="001310A1" w:rsidP="001310A1">
      <w:pPr>
        <w:pStyle w:val="TH"/>
      </w:pPr>
      <w:r w:rsidRPr="00DF6DD6">
        <w:t xml:space="preserve">Table 7.3A.3.1-1: </w:t>
      </w:r>
      <w:r w:rsidR="009A48C6" w:rsidRPr="00DF6DD6">
        <w:t>Void</w:t>
      </w:r>
    </w:p>
    <w:p w14:paraId="43AA0236" w14:textId="7198BD72" w:rsidR="001310A1" w:rsidRPr="00DF6DD6" w:rsidRDefault="001310A1" w:rsidP="001310A1">
      <w:pPr>
        <w:pStyle w:val="Heading3"/>
        <w:rPr>
          <w:rFonts w:eastAsia="MS Mincho"/>
        </w:rPr>
      </w:pPr>
      <w:bookmarkStart w:id="2519" w:name="_Toc21345603"/>
      <w:bookmarkStart w:id="2520" w:name="_Toc29806452"/>
      <w:bookmarkStart w:id="2521" w:name="_Toc37255985"/>
      <w:bookmarkStart w:id="2522" w:name="_Toc37256326"/>
      <w:bookmarkStart w:id="2523" w:name="_Toc45890160"/>
      <w:bookmarkStart w:id="2524" w:name="_Toc52381985"/>
      <w:bookmarkStart w:id="2525" w:name="_Toc61375084"/>
      <w:bookmarkStart w:id="2526" w:name="_Toc67936436"/>
      <w:bookmarkStart w:id="2527" w:name="_Toc67937309"/>
      <w:bookmarkStart w:id="2528" w:name="_Toc76452545"/>
      <w:bookmarkStart w:id="2529" w:name="_Toc76630388"/>
      <w:bookmarkStart w:id="2530" w:name="_Toc83742948"/>
      <w:bookmarkStart w:id="2531" w:name="_Toc83887062"/>
      <w:bookmarkStart w:id="2532" w:name="_Toc83887863"/>
      <w:bookmarkStart w:id="2533" w:name="_Toc90588704"/>
      <w:r w:rsidRPr="00DF6DD6">
        <w:rPr>
          <w:rFonts w:eastAsia="MS Mincho"/>
        </w:rPr>
        <w:t>7.3A.4</w:t>
      </w:r>
      <w:r w:rsidRPr="00DF6DD6">
        <w:rPr>
          <w:rFonts w:eastAsia="MS Mincho"/>
        </w:rPr>
        <w:tab/>
      </w:r>
      <w:r w:rsidR="009A48C6" w:rsidRPr="00DF6DD6">
        <w:rPr>
          <w:rFonts w:eastAsia="MS Mincho"/>
        </w:rPr>
        <w:t>Void</w:t>
      </w:r>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p>
    <w:p w14:paraId="6BDD4BB7" w14:textId="77777777" w:rsidR="001310A1" w:rsidRPr="00DF6DD6" w:rsidRDefault="001310A1" w:rsidP="001310A1">
      <w:pPr>
        <w:pStyle w:val="Heading2"/>
      </w:pPr>
      <w:bookmarkStart w:id="2534" w:name="_Toc21345604"/>
      <w:bookmarkStart w:id="2535" w:name="_Toc29806453"/>
      <w:bookmarkStart w:id="2536" w:name="_Toc37255986"/>
      <w:bookmarkStart w:id="2537" w:name="_Toc37256327"/>
      <w:bookmarkStart w:id="2538" w:name="_Toc45890161"/>
      <w:bookmarkStart w:id="2539" w:name="_Toc52381986"/>
      <w:bookmarkStart w:id="2540" w:name="_Toc61375085"/>
      <w:bookmarkStart w:id="2541" w:name="_Toc67936437"/>
      <w:bookmarkStart w:id="2542" w:name="_Toc67937310"/>
      <w:bookmarkStart w:id="2543" w:name="_Toc76452546"/>
      <w:bookmarkStart w:id="2544" w:name="_Toc76630389"/>
      <w:bookmarkStart w:id="2545" w:name="_Toc83742949"/>
      <w:bookmarkStart w:id="2546" w:name="_Toc83887063"/>
      <w:bookmarkStart w:id="2547" w:name="_Toc83887864"/>
      <w:bookmarkStart w:id="2548" w:name="_Toc90588705"/>
      <w:r w:rsidRPr="00DF6DD6">
        <w:t>7.3B</w:t>
      </w:r>
      <w:r w:rsidRPr="00DF6DD6">
        <w:tab/>
        <w:t>Reference sensitivity level for DC</w:t>
      </w:r>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p>
    <w:p w14:paraId="23AEA82A" w14:textId="77777777" w:rsidR="001310A1" w:rsidRPr="00DF6DD6" w:rsidRDefault="001310A1" w:rsidP="001310A1">
      <w:pPr>
        <w:pStyle w:val="Heading3"/>
      </w:pPr>
      <w:bookmarkStart w:id="2549" w:name="_Toc21345605"/>
      <w:bookmarkStart w:id="2550" w:name="_Toc29806454"/>
      <w:bookmarkStart w:id="2551" w:name="_Toc37255987"/>
      <w:bookmarkStart w:id="2552" w:name="_Toc37256328"/>
      <w:bookmarkStart w:id="2553" w:name="_Toc45890162"/>
      <w:bookmarkStart w:id="2554" w:name="_Toc52381987"/>
      <w:bookmarkStart w:id="2555" w:name="_Toc61375086"/>
      <w:bookmarkStart w:id="2556" w:name="_Toc67936438"/>
      <w:bookmarkStart w:id="2557" w:name="_Toc67937311"/>
      <w:bookmarkStart w:id="2558" w:name="_Toc76452547"/>
      <w:bookmarkStart w:id="2559" w:name="_Toc76630390"/>
      <w:bookmarkStart w:id="2560" w:name="_Toc83742950"/>
      <w:bookmarkStart w:id="2561" w:name="_Toc83887064"/>
      <w:bookmarkStart w:id="2562" w:name="_Toc83887865"/>
      <w:bookmarkStart w:id="2563" w:name="_Toc90588706"/>
      <w:r w:rsidRPr="00DF6DD6">
        <w:t>7.3B.1</w:t>
      </w:r>
      <w:r w:rsidRPr="00DF6DD6">
        <w:tab/>
        <w:t>General</w:t>
      </w:r>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p>
    <w:p w14:paraId="125D1B6B" w14:textId="16075136" w:rsidR="001310A1" w:rsidRPr="00DF6DD6" w:rsidRDefault="001310A1" w:rsidP="001310A1">
      <w:pPr>
        <w:rPr>
          <w:lang w:val="en-US"/>
        </w:rPr>
      </w:pPr>
      <w:r w:rsidRPr="00DF6DD6">
        <w:rPr>
          <w:lang w:val="en-US"/>
        </w:rPr>
        <w:t xml:space="preserve">For </w:t>
      </w:r>
      <w:r w:rsidRPr="00DF6DD6">
        <w:t>EN-DC</w:t>
      </w:r>
      <w:r w:rsidRPr="00DF6DD6">
        <w:rPr>
          <w:lang w:val="en-US"/>
        </w:rPr>
        <w:t>, E-UTRA and NR single carrier</w:t>
      </w:r>
      <w:r w:rsidR="00574994" w:rsidRPr="00DF6DD6">
        <w:rPr>
          <w:lang w:val="en-US"/>
        </w:rPr>
        <w:t>, CA, and MIMO operation of</w:t>
      </w:r>
      <w:r w:rsidRPr="00DF6DD6">
        <w:rPr>
          <w:lang w:val="en-US"/>
        </w:rPr>
        <w:t xml:space="preserve"> REFSENS requirements defined </w:t>
      </w:r>
      <w:r w:rsidR="00AA1AA6" w:rsidRPr="00DF6DD6">
        <w:rPr>
          <w:lang w:val="en-US"/>
        </w:rPr>
        <w:t>in TS 38.101-1 [2]</w:t>
      </w:r>
      <w:r w:rsidRPr="00DF6DD6">
        <w:rPr>
          <w:lang w:val="en-US"/>
        </w:rPr>
        <w:t xml:space="preserve">, </w:t>
      </w:r>
      <w:r w:rsidR="00A3657F" w:rsidRPr="00DF6DD6">
        <w:t>TS 38.101-2 </w:t>
      </w:r>
      <w:r w:rsidR="00571B04" w:rsidRPr="00DF6DD6">
        <w:rPr>
          <w:lang w:val="en-US"/>
        </w:rPr>
        <w:t>[3]</w:t>
      </w:r>
      <w:r w:rsidRPr="00DF6DD6">
        <w:rPr>
          <w:lang w:val="en-US"/>
        </w:rPr>
        <w:t xml:space="preserve"> and </w:t>
      </w:r>
      <w:r w:rsidR="00A3657F" w:rsidRPr="00DF6DD6">
        <w:t>TS 36.101 </w:t>
      </w:r>
      <w:r w:rsidR="00571B04" w:rsidRPr="00DF6DD6">
        <w:rPr>
          <w:lang w:val="en-US"/>
        </w:rPr>
        <w:t>[4]</w:t>
      </w:r>
      <w:r w:rsidRPr="00DF6DD6">
        <w:rPr>
          <w:lang w:val="en-US"/>
        </w:rPr>
        <w:t xml:space="preserve"> apply to all downlink bands of </w:t>
      </w:r>
      <w:r w:rsidRPr="00DF6DD6">
        <w:t xml:space="preserve">EN-DC </w:t>
      </w:r>
      <w:r w:rsidRPr="00DF6DD6">
        <w:rPr>
          <w:lang w:val="en-US"/>
        </w:rPr>
        <w:t xml:space="preserve">configurations listed in </w:t>
      </w:r>
      <w:r w:rsidR="006413DB" w:rsidRPr="00DF6DD6">
        <w:rPr>
          <w:lang w:val="en-US"/>
        </w:rPr>
        <w:t xml:space="preserve"> </w:t>
      </w:r>
      <w:r w:rsidR="001753A6" w:rsidRPr="00DF6DD6">
        <w:rPr>
          <w:lang w:val="en-US"/>
        </w:rPr>
        <w:t>clause</w:t>
      </w:r>
      <w:r w:rsidR="009E6579" w:rsidRPr="00DF6DD6">
        <w:rPr>
          <w:lang w:val="en-US"/>
        </w:rPr>
        <w:t xml:space="preserve"> 5.5</w:t>
      </w:r>
      <w:r w:rsidR="00CD3249" w:rsidRPr="00DF6DD6">
        <w:rPr>
          <w:lang w:val="en-US"/>
        </w:rPr>
        <w:t>B</w:t>
      </w:r>
      <w:r w:rsidR="000D6711" w:rsidRPr="00DF6DD6">
        <w:rPr>
          <w:lang w:val="en-US"/>
        </w:rPr>
        <w:t>,</w:t>
      </w:r>
      <w:r w:rsidRPr="00DF6DD6">
        <w:rPr>
          <w:lang w:val="en-US"/>
        </w:rPr>
        <w:t xml:space="preserve"> unless sensitivity degradation </w:t>
      </w:r>
      <w:r w:rsidR="00625636" w:rsidRPr="00DF6DD6">
        <w:rPr>
          <w:lang w:val="en-US"/>
        </w:rPr>
        <w:t xml:space="preserve">exception </w:t>
      </w:r>
      <w:r w:rsidRPr="00DF6DD6">
        <w:rPr>
          <w:lang w:val="en-US"/>
        </w:rPr>
        <w:t xml:space="preserve">is allowed </w:t>
      </w:r>
      <w:r w:rsidR="00CD3249" w:rsidRPr="00DF6DD6">
        <w:rPr>
          <w:lang w:val="en-US"/>
        </w:rPr>
        <w:t xml:space="preserve">in this clause </w:t>
      </w:r>
      <w:r w:rsidR="009E6579" w:rsidRPr="00DF6DD6">
        <w:rPr>
          <w:lang w:val="en-US"/>
        </w:rPr>
        <w:t xml:space="preserve">of this specification, </w:t>
      </w:r>
      <w:r w:rsidR="00B94AF2">
        <w:rPr>
          <w:lang w:val="en-US"/>
        </w:rPr>
        <w:t>clause</w:t>
      </w:r>
      <w:r w:rsidR="009E6579" w:rsidRPr="00DF6DD6">
        <w:rPr>
          <w:lang w:val="en-US"/>
        </w:rPr>
        <w:t xml:space="preserve"> 7.3 in TS 38.101-1 [2]</w:t>
      </w:r>
      <w:r w:rsidR="002E251E" w:rsidRPr="00DF6DD6">
        <w:rPr>
          <w:lang w:val="en-US"/>
        </w:rPr>
        <w:t xml:space="preserve">, </w:t>
      </w:r>
      <w:r w:rsidR="00B94AF2">
        <w:rPr>
          <w:lang w:val="en-US"/>
        </w:rPr>
        <w:t>clause</w:t>
      </w:r>
      <w:r w:rsidR="002E251E" w:rsidRPr="00DF6DD6">
        <w:rPr>
          <w:lang w:val="en-US"/>
        </w:rPr>
        <w:t xml:space="preserve"> 7.3 in TS 38.101-2 [3]</w:t>
      </w:r>
      <w:r w:rsidR="009E6579" w:rsidRPr="00DF6DD6">
        <w:rPr>
          <w:lang w:val="en-US"/>
        </w:rPr>
        <w:t xml:space="preserve"> or </w:t>
      </w:r>
      <w:r w:rsidR="00B94AF2">
        <w:rPr>
          <w:lang w:val="en-US"/>
        </w:rPr>
        <w:t>clause</w:t>
      </w:r>
      <w:r w:rsidR="009E6579" w:rsidRPr="00DF6DD6">
        <w:rPr>
          <w:lang w:val="en-US"/>
        </w:rPr>
        <w:t xml:space="preserve"> 7.3 in TS 36.101 [4]. </w:t>
      </w:r>
      <w:r w:rsidR="00625636" w:rsidRPr="00DF6DD6">
        <w:rPr>
          <w:lang w:val="en-US"/>
        </w:rPr>
        <w:t>Allowed</w:t>
      </w:r>
      <w:r w:rsidR="009E6579" w:rsidRPr="00DF6DD6">
        <w:rPr>
          <w:lang w:val="en-US"/>
        </w:rPr>
        <w:t xml:space="preserve"> exceptions </w:t>
      </w:r>
      <w:r w:rsidR="00625636" w:rsidRPr="00DF6DD6">
        <w:rPr>
          <w:lang w:val="en-US"/>
        </w:rPr>
        <w:t xml:space="preserve">specified in this clause </w:t>
      </w:r>
      <w:r w:rsidR="009E6579" w:rsidRPr="00DF6DD6">
        <w:rPr>
          <w:lang w:val="en-US"/>
        </w:rPr>
        <w:t xml:space="preserve">also apply to any higher order </w:t>
      </w:r>
      <w:r w:rsidR="00625636" w:rsidRPr="00DF6DD6">
        <w:rPr>
          <w:lang w:val="en-US"/>
        </w:rPr>
        <w:t xml:space="preserve">EN-DC configuration </w:t>
      </w:r>
      <w:r w:rsidR="009E6579" w:rsidRPr="00DF6DD6">
        <w:rPr>
          <w:lang w:val="en-US"/>
        </w:rPr>
        <w:t xml:space="preserve">combination containing one of the </w:t>
      </w:r>
      <w:r w:rsidR="00625636" w:rsidRPr="00DF6DD6">
        <w:rPr>
          <w:lang w:val="en-US"/>
        </w:rPr>
        <w:t>band</w:t>
      </w:r>
      <w:r w:rsidR="009E6579" w:rsidRPr="00DF6DD6">
        <w:rPr>
          <w:lang w:val="en-US"/>
        </w:rPr>
        <w:t xml:space="preserve"> combinations </w:t>
      </w:r>
      <w:r w:rsidR="00625636" w:rsidRPr="00DF6DD6">
        <w:rPr>
          <w:lang w:val="en-US"/>
        </w:rPr>
        <w:t xml:space="preserve">that exception is allowed for. Reference sensitivity </w:t>
      </w:r>
      <w:r w:rsidR="00230F8A">
        <w:rPr>
          <w:rFonts w:hint="eastAsia"/>
          <w:lang w:val="en-US" w:eastAsia="zh-CN"/>
        </w:rPr>
        <w:t>exceptions</w:t>
      </w:r>
      <w:r w:rsidR="00625636" w:rsidRPr="00DF6DD6">
        <w:rPr>
          <w:lang w:val="en-US"/>
        </w:rPr>
        <w:t xml:space="preserve"> are specified by applying maximum sensitivity degradation (MSD) into </w:t>
      </w:r>
      <w:r w:rsidR="00B13475">
        <w:rPr>
          <w:rFonts w:hint="eastAsia"/>
          <w:lang w:val="en-US" w:eastAsia="zh-CN"/>
        </w:rPr>
        <w:t>applicable</w:t>
      </w:r>
      <w:r w:rsidR="00B13475">
        <w:rPr>
          <w:lang w:val="en-US" w:eastAsia="zh-CN"/>
        </w:rPr>
        <w:t xml:space="preserve"> </w:t>
      </w:r>
      <w:r w:rsidR="00625636" w:rsidRPr="00DF6DD6">
        <w:rPr>
          <w:lang w:val="en-US"/>
        </w:rPr>
        <w:t xml:space="preserve">REFSENS requirement. </w:t>
      </w:r>
      <w:r w:rsidR="00BC219E" w:rsidRPr="00DF6DD6">
        <w:rPr>
          <w:lang w:val="en-US"/>
        </w:rPr>
        <w:t>EN-DC REFSENS requirements shall be met for NR uplink transmissions using QPSK DFT-s-OFDM waveforms as defined in clause 7.3.2 [2].</w:t>
      </w:r>
      <w:r w:rsidR="00625636" w:rsidRPr="00DF6DD6">
        <w:rPr>
          <w:rFonts w:eastAsia="Times New Roman"/>
          <w:lang w:val="en-US"/>
        </w:rPr>
        <w:t xml:space="preserve"> </w:t>
      </w:r>
      <w:r w:rsidR="00625636" w:rsidRPr="00DF6DD6">
        <w:rPr>
          <w:lang w:val="en-US"/>
        </w:rPr>
        <w:t>Unless otherwise specified UL allocation uses the lowest SCS allowable for a given channel BW.</w:t>
      </w:r>
      <w:r w:rsidR="009B6700" w:rsidRPr="00DF6DD6">
        <w:rPr>
          <w:lang w:val="en-US"/>
        </w:rPr>
        <w:t xml:space="preserve"> Limits on configured maximum output power for the uplink according to </w:t>
      </w:r>
      <w:r w:rsidR="00B94AF2">
        <w:rPr>
          <w:lang w:val="en-US"/>
        </w:rPr>
        <w:t>clause</w:t>
      </w:r>
      <w:r w:rsidR="009B6700" w:rsidRPr="00DF6DD6">
        <w:rPr>
          <w:lang w:val="en-US"/>
        </w:rPr>
        <w:t xml:space="preserve"> 6.2B.4 shall apply.</w:t>
      </w:r>
    </w:p>
    <w:p w14:paraId="0BFF1E96" w14:textId="06E1EB54" w:rsidR="00F86F07" w:rsidRDefault="00F86F07" w:rsidP="001310A1">
      <w:pPr>
        <w:rPr>
          <w:lang w:val="en-US"/>
        </w:rPr>
      </w:pPr>
      <w:r w:rsidRPr="00DF6DD6">
        <w:rPr>
          <w:lang w:val="en-US"/>
        </w:rPr>
        <w:t>In case of interband EN-DC the receiver REFSENS requirements in this clause do not apply for 1.4 and 3 MHz E-UTRA carriers.</w:t>
      </w:r>
      <w:r w:rsidR="00A45A56" w:rsidRPr="00DF6DD6">
        <w:rPr>
          <w:lang w:val="en-US"/>
        </w:rPr>
        <w:t xml:space="preserve"> For the case of inter-band EN-DC with a single carrier per cell group</w:t>
      </w:r>
      <w:r w:rsidR="00D620BB" w:rsidRPr="00DF6DD6">
        <w:rPr>
          <w:lang w:val="en-US"/>
        </w:rPr>
        <w:t xml:space="preserve"> and multi</w:t>
      </w:r>
      <w:r w:rsidR="00D620BB" w:rsidRPr="00DF6DD6">
        <w:rPr>
          <w:lang w:val="en-US"/>
        </w:rPr>
        <w:noBreakHyphen/>
        <w:t>carrier per cell group</w:t>
      </w:r>
      <w:r w:rsidR="00A45A56" w:rsidRPr="00DF6DD6">
        <w:rPr>
          <w:lang w:val="en-US"/>
        </w:rPr>
        <w:t>, in addition to the E-UTRA and NR single carrier</w:t>
      </w:r>
      <w:r w:rsidR="00D620BB" w:rsidRPr="00DF6DD6">
        <w:rPr>
          <w:lang w:val="en-US"/>
        </w:rPr>
        <w:t>, CA, and MIMO operation of</w:t>
      </w:r>
      <w:r w:rsidR="00A45A56" w:rsidRPr="00DF6DD6">
        <w:rPr>
          <w:lang w:val="en-US"/>
        </w:rPr>
        <w:t xml:space="preserve"> REFSENS requirements defined </w:t>
      </w:r>
      <w:r w:rsidR="00AA1AA6" w:rsidRPr="00DF6DD6">
        <w:rPr>
          <w:lang w:val="en-US"/>
        </w:rPr>
        <w:t>in TS 38.101-1 [2]</w:t>
      </w:r>
      <w:r w:rsidR="00A45A56" w:rsidRPr="00DF6DD6">
        <w:rPr>
          <w:lang w:val="en-US"/>
        </w:rPr>
        <w:t xml:space="preserve">, </w:t>
      </w:r>
      <w:r w:rsidR="00A3657F" w:rsidRPr="00DF6DD6">
        <w:t>TS 38.101-2 </w:t>
      </w:r>
      <w:r w:rsidR="00A45A56" w:rsidRPr="00DF6DD6">
        <w:rPr>
          <w:lang w:val="en-US"/>
        </w:rPr>
        <w:t xml:space="preserve">[3], and </w:t>
      </w:r>
      <w:r w:rsidR="00A3657F" w:rsidRPr="00DF6DD6">
        <w:t>TS 36.101 </w:t>
      </w:r>
      <w:r w:rsidR="00A45A56" w:rsidRPr="00DF6DD6">
        <w:rPr>
          <w:lang w:val="en-US"/>
        </w:rPr>
        <w:t xml:space="preserve">[4], the REFSENS requirements specified therein also apply with both downlink carriers and both uplink carriers active unless sensitivity exceptions are allowed in this clause of this specification, </w:t>
      </w:r>
      <w:r w:rsidR="00B94AF2">
        <w:rPr>
          <w:lang w:val="en-US"/>
        </w:rPr>
        <w:t>clause</w:t>
      </w:r>
      <w:r w:rsidR="00A45A56" w:rsidRPr="00DF6DD6">
        <w:rPr>
          <w:lang w:val="en-US"/>
        </w:rPr>
        <w:t xml:space="preserve"> 7.3 in TS 38.101-1 [2] or </w:t>
      </w:r>
      <w:r w:rsidR="00B94AF2">
        <w:rPr>
          <w:lang w:val="en-US"/>
        </w:rPr>
        <w:t>clause</w:t>
      </w:r>
      <w:r w:rsidR="00A45A56" w:rsidRPr="00DF6DD6">
        <w:rPr>
          <w:lang w:val="en-US"/>
        </w:rPr>
        <w:t xml:space="preserve"> 7.3 in TS 36.101 [4].</w:t>
      </w:r>
    </w:p>
    <w:p w14:paraId="2018DF94" w14:textId="77777777" w:rsidR="000A4451" w:rsidRDefault="008E70BE" w:rsidP="000A4451">
      <w:pPr>
        <w:rPr>
          <w:lang w:eastAsia="zh-TW"/>
        </w:rPr>
      </w:pPr>
      <w:r>
        <w:rPr>
          <w:noProof/>
          <w:lang w:eastAsia="zh-TW"/>
        </w:rPr>
        <w:t>For reference sensitivity exception test points where the specified carrier frequency does not correspond to a valid NR-ARFCN, the closest NR-ARFCN as specified in clause 5.4.2 applies.</w:t>
      </w:r>
    </w:p>
    <w:p w14:paraId="7545EEA7" w14:textId="77777777" w:rsidR="000A4451" w:rsidRDefault="000A4451" w:rsidP="000A4451">
      <w:bookmarkStart w:id="2564" w:name="OLE_LINK10"/>
      <w:bookmarkStart w:id="2565" w:name="OLE_LINK5"/>
      <w:r>
        <w:rPr>
          <w:shd w:val="clear" w:color="auto" w:fill="FFFFFF"/>
          <w:lang w:val="en-US"/>
        </w:rPr>
        <w:t>For operations with 4 Rx antenna ports in an E-UTRA band or an NR band, the MSD in the applicable bands shall be increased by the absolute value of ΔR</w:t>
      </w:r>
      <w:r>
        <w:rPr>
          <w:shd w:val="clear" w:color="auto" w:fill="FFFFFF"/>
          <w:vertAlign w:val="subscript"/>
          <w:lang w:val="en-US"/>
        </w:rPr>
        <w:t>IB,4R</w:t>
      </w:r>
      <w:r>
        <w:rPr>
          <w:shd w:val="clear" w:color="auto" w:fill="FFFFFF"/>
          <w:lang w:val="en-US"/>
        </w:rPr>
        <w:t> in Table 7.3.1-1a </w:t>
      </w:r>
      <w:r>
        <w:rPr>
          <w:rFonts w:hint="eastAsia"/>
          <w:shd w:val="clear" w:color="auto" w:fill="FFFFFF"/>
          <w:lang w:val="en-US" w:eastAsia="zh-CN"/>
        </w:rPr>
        <w:t xml:space="preserve">of </w:t>
      </w:r>
      <w:r>
        <w:rPr>
          <w:shd w:val="clear" w:color="auto" w:fill="FFFFFF"/>
          <w:lang w:val="en-US"/>
        </w:rPr>
        <w:t>TS</w:t>
      </w:r>
      <w:r>
        <w:rPr>
          <w:rFonts w:hint="eastAsia"/>
          <w:shd w:val="clear" w:color="auto" w:fill="FFFFFF"/>
          <w:lang w:val="en-US" w:eastAsia="zh-CN"/>
        </w:rPr>
        <w:t xml:space="preserve"> </w:t>
      </w:r>
      <w:r>
        <w:rPr>
          <w:shd w:val="clear" w:color="auto" w:fill="FFFFFF"/>
          <w:lang w:val="en-US"/>
        </w:rPr>
        <w:t>36.101[4] for the E-UTRA band or in Table 7.3.2-2 </w:t>
      </w:r>
      <w:r>
        <w:rPr>
          <w:rFonts w:hint="eastAsia"/>
          <w:shd w:val="clear" w:color="auto" w:fill="FFFFFF"/>
          <w:lang w:val="en-US" w:eastAsia="zh-CN"/>
        </w:rPr>
        <w:t xml:space="preserve">of </w:t>
      </w:r>
      <w:r>
        <w:rPr>
          <w:shd w:val="clear" w:color="auto" w:fill="FFFFFF"/>
          <w:lang w:val="en-US"/>
        </w:rPr>
        <w:t>TS</w:t>
      </w:r>
      <w:r>
        <w:rPr>
          <w:rFonts w:hint="eastAsia"/>
          <w:shd w:val="clear" w:color="auto" w:fill="FFFFFF"/>
          <w:lang w:val="en-US" w:eastAsia="zh-CN"/>
        </w:rPr>
        <w:t xml:space="preserve"> </w:t>
      </w:r>
      <w:r>
        <w:rPr>
          <w:shd w:val="clear" w:color="auto" w:fill="FFFFFF"/>
          <w:lang w:val="en-US"/>
        </w:rPr>
        <w:t>38.101-1 for the NR band when MSD &gt; 0.</w:t>
      </w:r>
      <w:bookmarkEnd w:id="2564"/>
    </w:p>
    <w:bookmarkEnd w:id="2565"/>
    <w:p w14:paraId="5329B693" w14:textId="0994F9B8" w:rsidR="00A45A56" w:rsidRPr="00DF6DD6" w:rsidRDefault="00A45A56" w:rsidP="00A6034C">
      <w:pPr>
        <w:pStyle w:val="NW"/>
        <w:rPr>
          <w:lang w:val="en-US"/>
        </w:rPr>
      </w:pPr>
      <w:r w:rsidRPr="00DF6DD6">
        <w:rPr>
          <w:lang w:val="en-US"/>
        </w:rPr>
        <w:t>NOTE:</w:t>
      </w:r>
      <w:r w:rsidRPr="00DF6DD6">
        <w:rPr>
          <w:lang w:val="en-US"/>
        </w:rPr>
        <w:tab/>
        <w:t>For inter-band EN-DC, the reference sensitivity requirement with both uplink carriers active is allowed to be verified for only a single inter-band EN-DC configuration per NR band.</w:t>
      </w:r>
    </w:p>
    <w:p w14:paraId="18F194A4" w14:textId="2B211D24" w:rsidR="001310A1" w:rsidRPr="00DF6DD6" w:rsidRDefault="001310A1" w:rsidP="001310A1">
      <w:pPr>
        <w:pStyle w:val="Heading3"/>
      </w:pPr>
      <w:bookmarkStart w:id="2566" w:name="_Toc21345606"/>
      <w:bookmarkStart w:id="2567" w:name="_Toc29806455"/>
      <w:bookmarkStart w:id="2568" w:name="_Toc37255988"/>
      <w:bookmarkStart w:id="2569" w:name="_Toc37256329"/>
      <w:bookmarkStart w:id="2570" w:name="_Toc45890163"/>
      <w:bookmarkStart w:id="2571" w:name="_Toc52381988"/>
      <w:bookmarkStart w:id="2572" w:name="_Toc61375087"/>
      <w:bookmarkStart w:id="2573" w:name="_Toc67936439"/>
      <w:bookmarkStart w:id="2574" w:name="_Toc67937312"/>
      <w:bookmarkStart w:id="2575" w:name="_Toc76452548"/>
      <w:bookmarkStart w:id="2576" w:name="_Toc76630391"/>
      <w:bookmarkStart w:id="2577" w:name="_Toc83742951"/>
      <w:bookmarkStart w:id="2578" w:name="_Toc83887065"/>
      <w:bookmarkStart w:id="2579" w:name="_Toc83887866"/>
      <w:bookmarkStart w:id="2580" w:name="_Toc90588707"/>
      <w:r w:rsidRPr="00DF6DD6">
        <w:t>7.3B.2</w:t>
      </w:r>
      <w:r w:rsidRPr="00DF6DD6">
        <w:tab/>
        <w:t>Reference sensitivity for DC</w:t>
      </w:r>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p>
    <w:p w14:paraId="06E016F9" w14:textId="77777777" w:rsidR="001310A1" w:rsidRPr="00DF6DD6" w:rsidRDefault="001310A1" w:rsidP="001310A1">
      <w:pPr>
        <w:pStyle w:val="Heading4"/>
        <w:rPr>
          <w:rFonts w:eastAsia="MS Mincho"/>
        </w:rPr>
      </w:pPr>
      <w:bookmarkStart w:id="2581" w:name="_Toc21345607"/>
      <w:bookmarkStart w:id="2582" w:name="_Toc29806456"/>
      <w:bookmarkStart w:id="2583" w:name="_Toc37255989"/>
      <w:bookmarkStart w:id="2584" w:name="_Toc37256330"/>
      <w:bookmarkStart w:id="2585" w:name="_Toc45890164"/>
      <w:bookmarkStart w:id="2586" w:name="_Toc52381989"/>
      <w:bookmarkStart w:id="2587" w:name="_Toc61375088"/>
      <w:bookmarkStart w:id="2588" w:name="_Toc67936440"/>
      <w:bookmarkStart w:id="2589" w:name="_Toc67937313"/>
      <w:bookmarkStart w:id="2590" w:name="_Toc76452549"/>
      <w:bookmarkStart w:id="2591" w:name="_Toc76630392"/>
      <w:bookmarkStart w:id="2592" w:name="_Toc83742952"/>
      <w:bookmarkStart w:id="2593" w:name="_Toc83887066"/>
      <w:bookmarkStart w:id="2594" w:name="_Toc83887867"/>
      <w:bookmarkStart w:id="2595" w:name="_Toc90588708"/>
      <w:r w:rsidRPr="00DF6DD6">
        <w:rPr>
          <w:rFonts w:eastAsia="MS Mincho"/>
        </w:rPr>
        <w:t>7.3B.2.1</w:t>
      </w:r>
      <w:r w:rsidRPr="00DF6DD6">
        <w:rPr>
          <w:rFonts w:eastAsia="MS Mincho"/>
        </w:rPr>
        <w:tab/>
        <w:t>Intra-band contiguous EN-DC</w:t>
      </w:r>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p>
    <w:p w14:paraId="117C72E9" w14:textId="6B376098" w:rsidR="00194FBC" w:rsidRPr="00DF6DD6" w:rsidRDefault="00194FBC" w:rsidP="001310A1">
      <w:r w:rsidRPr="00DF6DD6">
        <w:t>For intra-band contiguous EN-DC configurations, the reference sensitivity power level REFSENS is the minimum mean power applied to each one of the UE antenna ports at which the throughput for the carrier(s) of the E-UTRA and NR CGs shall meet or exceed the requirements for the specified E-UTRA and NR reference measurement channels.</w:t>
      </w:r>
      <w:r w:rsidR="009B6700" w:rsidRPr="00DF6DD6">
        <w:t xml:space="preserve"> The reference sensitivity requirements apply with all uplink carriers and all downlink carriers active for EN-DC configuration and Uplink EN-DC configuration listed in Table 5.5B.2-1 and Table 5.5B.3-1</w:t>
      </w:r>
      <w:r w:rsidR="007B4018" w:rsidRPr="00DF6DD6">
        <w:t>,</w:t>
      </w:r>
      <w:r w:rsidR="009B6700" w:rsidRPr="00DF6DD6">
        <w:t xml:space="preserve"> as supported by the UE. For EN-DC configurations where uplink is not available in either the MCG or the SCG or for EN-DC configurations where the UE only supports single uplink operation, reference sensitivity requirements apply with single uplink transmission. The downlink carrier(s) from the cell group with uplink shall be configured closer to the uplink operating band than any of the downlink carriers from the cell group without uplink.</w:t>
      </w:r>
    </w:p>
    <w:p w14:paraId="1E8A3590" w14:textId="7711118C" w:rsidR="007147BB" w:rsidRPr="00DF6DD6" w:rsidRDefault="00194FBC">
      <w:r w:rsidRPr="00DF6DD6">
        <w:t>Sensitivity degradation is allowed f</w:t>
      </w:r>
      <w:r w:rsidR="00625636" w:rsidRPr="00DF6DD6">
        <w:t>or Intra-band contiguous EN-DC configurations listed in Table 7.3B.2.1-1 the reference sensitivity is defined only for the specific uplink and downlink test points which are specified in Table 7.3B.2.1-1 and E-UTRA and NR single carrier requriements do not apply.</w:t>
      </w:r>
    </w:p>
    <w:p w14:paraId="3855BACC" w14:textId="0107BD71" w:rsidR="001310A1" w:rsidRPr="00DF6DD6" w:rsidRDefault="001310A1" w:rsidP="001310A1">
      <w:pPr>
        <w:pStyle w:val="TH"/>
      </w:pPr>
      <w:r w:rsidRPr="00DF6DD6">
        <w:t xml:space="preserve">Table </w:t>
      </w:r>
      <w:r w:rsidRPr="00DF6DD6">
        <w:rPr>
          <w:rFonts w:eastAsia="MS Mincho"/>
        </w:rPr>
        <w:t>7.3B.2.1</w:t>
      </w:r>
      <w:r w:rsidRPr="00DF6DD6">
        <w:t xml:space="preserve">-1: Reference sensitivity (MSD) for intra-band </w:t>
      </w:r>
      <w:r w:rsidR="00625636" w:rsidRPr="00DF6DD6">
        <w:t>contiguous EN-DC</w:t>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7"/>
        <w:gridCol w:w="1276"/>
        <w:gridCol w:w="992"/>
        <w:gridCol w:w="1134"/>
        <w:gridCol w:w="1701"/>
        <w:gridCol w:w="993"/>
        <w:gridCol w:w="708"/>
        <w:gridCol w:w="851"/>
      </w:tblGrid>
      <w:tr w:rsidR="00F55B07" w:rsidRPr="007761F1" w14:paraId="38D8D52C" w14:textId="77777777" w:rsidTr="001310A1">
        <w:trPr>
          <w:trHeight w:val="225"/>
          <w:jc w:val="center"/>
        </w:trPr>
        <w:tc>
          <w:tcPr>
            <w:tcW w:w="9022" w:type="dxa"/>
            <w:gridSpan w:val="8"/>
            <w:tcBorders>
              <w:top w:val="single" w:sz="4" w:space="0" w:color="auto"/>
              <w:left w:val="single" w:sz="4" w:space="0" w:color="auto"/>
              <w:bottom w:val="single" w:sz="4" w:space="0" w:color="auto"/>
              <w:right w:val="single" w:sz="4" w:space="0" w:color="auto"/>
            </w:tcBorders>
            <w:vAlign w:val="center"/>
          </w:tcPr>
          <w:p w14:paraId="4BEC0717" w14:textId="20FB57D1" w:rsidR="001310A1" w:rsidRPr="00B94CFE" w:rsidRDefault="00625636" w:rsidP="001310A1">
            <w:pPr>
              <w:pStyle w:val="TAH"/>
              <w:rPr>
                <w:rFonts w:eastAsia="MS Mincho"/>
                <w:lang w:val="fr-FR"/>
              </w:rPr>
            </w:pPr>
            <w:r w:rsidRPr="00B94CFE">
              <w:rPr>
                <w:rFonts w:eastAsia="MS Mincho"/>
                <w:lang w:val="fr-FR"/>
              </w:rPr>
              <w:t>EN-DC configuration / channel allocations /</w:t>
            </w:r>
            <w:r w:rsidR="001310A1" w:rsidRPr="00B94CFE">
              <w:rPr>
                <w:rFonts w:eastAsia="MS Mincho"/>
                <w:lang w:val="fr-FR"/>
              </w:rPr>
              <w:t xml:space="preserve">MSD </w:t>
            </w:r>
          </w:p>
        </w:tc>
      </w:tr>
      <w:tr w:rsidR="00F55B07" w:rsidRPr="00DF6DD6" w14:paraId="09F8E096" w14:textId="77777777" w:rsidTr="001310A1">
        <w:trPr>
          <w:trHeight w:val="225"/>
          <w:jc w:val="center"/>
        </w:trPr>
        <w:tc>
          <w:tcPr>
            <w:tcW w:w="1367" w:type="dxa"/>
            <w:tcBorders>
              <w:top w:val="single" w:sz="4" w:space="0" w:color="auto"/>
              <w:left w:val="single" w:sz="4" w:space="0" w:color="auto"/>
              <w:bottom w:val="single" w:sz="4" w:space="0" w:color="auto"/>
              <w:right w:val="single" w:sz="4" w:space="0" w:color="auto"/>
            </w:tcBorders>
            <w:vAlign w:val="center"/>
          </w:tcPr>
          <w:p w14:paraId="7176CE53" w14:textId="0DDE0F66" w:rsidR="001310A1" w:rsidRPr="00DF6DD6" w:rsidRDefault="00625636" w:rsidP="001310A1">
            <w:pPr>
              <w:pStyle w:val="TAH"/>
              <w:rPr>
                <w:rFonts w:eastAsia="MS Mincho"/>
              </w:rPr>
            </w:pPr>
            <w:r w:rsidRPr="00DF6DD6">
              <w:rPr>
                <w:rFonts w:eastAsia="MS Mincho"/>
              </w:rPr>
              <w:t>EN-</w:t>
            </w:r>
            <w:r w:rsidR="001310A1" w:rsidRPr="00DF6DD6">
              <w:rPr>
                <w:rFonts w:eastAsia="MS Mincho"/>
              </w:rPr>
              <w:t>DC configuration</w:t>
            </w:r>
          </w:p>
        </w:tc>
        <w:tc>
          <w:tcPr>
            <w:tcW w:w="1276" w:type="dxa"/>
            <w:tcBorders>
              <w:top w:val="single" w:sz="4" w:space="0" w:color="auto"/>
              <w:left w:val="single" w:sz="4" w:space="0" w:color="auto"/>
              <w:bottom w:val="single" w:sz="4" w:space="0" w:color="auto"/>
              <w:right w:val="single" w:sz="4" w:space="0" w:color="auto"/>
            </w:tcBorders>
            <w:vAlign w:val="center"/>
          </w:tcPr>
          <w:p w14:paraId="75D64215" w14:textId="77777777" w:rsidR="001310A1" w:rsidRPr="00DF6DD6" w:rsidRDefault="001310A1" w:rsidP="001310A1">
            <w:pPr>
              <w:pStyle w:val="TAH"/>
              <w:rPr>
                <w:rFonts w:eastAsia="MS Mincho"/>
              </w:rPr>
            </w:pPr>
            <w:r w:rsidRPr="00DF6DD6">
              <w:rPr>
                <w:rFonts w:eastAsia="MS Mincho"/>
              </w:rPr>
              <w:t>E-UTRA/NR band</w:t>
            </w:r>
          </w:p>
        </w:tc>
        <w:tc>
          <w:tcPr>
            <w:tcW w:w="992" w:type="dxa"/>
            <w:tcBorders>
              <w:top w:val="single" w:sz="4" w:space="0" w:color="auto"/>
              <w:left w:val="single" w:sz="4" w:space="0" w:color="auto"/>
              <w:bottom w:val="single" w:sz="4" w:space="0" w:color="auto"/>
              <w:right w:val="single" w:sz="4" w:space="0" w:color="auto"/>
            </w:tcBorders>
            <w:vAlign w:val="center"/>
          </w:tcPr>
          <w:p w14:paraId="37B20A41" w14:textId="77777777" w:rsidR="001310A1" w:rsidRPr="00DF6DD6" w:rsidRDefault="001310A1" w:rsidP="001310A1">
            <w:pPr>
              <w:pStyle w:val="TAH"/>
              <w:rPr>
                <w:rFonts w:eastAsia="MS Mincho"/>
              </w:rPr>
            </w:pPr>
            <w:r w:rsidRPr="00DF6DD6">
              <w:rPr>
                <w:rFonts w:eastAsia="MS Mincho"/>
              </w:rPr>
              <w:t>F</w:t>
            </w:r>
            <w:r w:rsidRPr="00DF6DD6">
              <w:rPr>
                <w:rFonts w:eastAsia="MS Mincho"/>
                <w:vertAlign w:val="subscript"/>
              </w:rPr>
              <w:t>C</w:t>
            </w:r>
            <w:r w:rsidRPr="00DF6DD6">
              <w:rPr>
                <w:rFonts w:eastAsia="MS Mincho"/>
              </w:rPr>
              <w:t xml:space="preserve"> (UL)</w:t>
            </w:r>
          </w:p>
          <w:p w14:paraId="4440255F" w14:textId="77777777" w:rsidR="001310A1" w:rsidRPr="00DF6DD6" w:rsidRDefault="001310A1" w:rsidP="001310A1">
            <w:pPr>
              <w:pStyle w:val="TAH"/>
              <w:rPr>
                <w:rFonts w:eastAsia="MS Mincho"/>
              </w:rPr>
            </w:pPr>
            <w:r w:rsidRPr="00DF6DD6">
              <w:rPr>
                <w:rFonts w:eastAsia="MS Mincho"/>
              </w:rPr>
              <w:t>(MHz)</w:t>
            </w:r>
          </w:p>
        </w:tc>
        <w:tc>
          <w:tcPr>
            <w:tcW w:w="1134" w:type="dxa"/>
            <w:tcBorders>
              <w:top w:val="single" w:sz="4" w:space="0" w:color="auto"/>
              <w:left w:val="single" w:sz="4" w:space="0" w:color="auto"/>
              <w:bottom w:val="single" w:sz="4" w:space="0" w:color="auto"/>
              <w:right w:val="single" w:sz="4" w:space="0" w:color="auto"/>
            </w:tcBorders>
            <w:vAlign w:val="center"/>
          </w:tcPr>
          <w:p w14:paraId="6BE68B78" w14:textId="77777777" w:rsidR="001310A1" w:rsidRPr="00DF6DD6" w:rsidRDefault="001310A1" w:rsidP="001310A1">
            <w:pPr>
              <w:pStyle w:val="TAH"/>
              <w:rPr>
                <w:rFonts w:eastAsia="MS Mincho"/>
              </w:rPr>
            </w:pPr>
            <w:r w:rsidRPr="00DF6DD6">
              <w:rPr>
                <w:rFonts w:eastAsia="MS Mincho"/>
              </w:rPr>
              <w:t>Channel bandwidth</w:t>
            </w:r>
          </w:p>
          <w:p w14:paraId="06817242" w14:textId="77777777" w:rsidR="001310A1" w:rsidRPr="00DF6DD6" w:rsidRDefault="001310A1" w:rsidP="001310A1">
            <w:pPr>
              <w:pStyle w:val="TAH"/>
              <w:rPr>
                <w:rFonts w:eastAsia="MS Mincho"/>
              </w:rPr>
            </w:pPr>
            <w:r w:rsidRPr="00DF6DD6">
              <w:rPr>
                <w:rFonts w:eastAsia="MS Mincho"/>
              </w:rPr>
              <w:t>(MHz)</w:t>
            </w:r>
          </w:p>
        </w:tc>
        <w:tc>
          <w:tcPr>
            <w:tcW w:w="1701" w:type="dxa"/>
            <w:tcBorders>
              <w:top w:val="single" w:sz="4" w:space="0" w:color="auto"/>
              <w:left w:val="single" w:sz="4" w:space="0" w:color="auto"/>
              <w:bottom w:val="single" w:sz="4" w:space="0" w:color="auto"/>
              <w:right w:val="single" w:sz="4" w:space="0" w:color="auto"/>
            </w:tcBorders>
            <w:vAlign w:val="center"/>
          </w:tcPr>
          <w:p w14:paraId="2F09049A" w14:textId="77777777" w:rsidR="001310A1" w:rsidRPr="00DF6DD6" w:rsidRDefault="001310A1" w:rsidP="001310A1">
            <w:pPr>
              <w:pStyle w:val="TAH"/>
              <w:rPr>
                <w:rFonts w:eastAsia="MS Mincho"/>
              </w:rPr>
            </w:pPr>
            <w:r w:rsidRPr="00DF6DD6">
              <w:rPr>
                <w:rFonts w:eastAsia="MS Mincho"/>
              </w:rPr>
              <w:t>UL</w:t>
            </w:r>
          </w:p>
          <w:p w14:paraId="08024B62" w14:textId="77777777" w:rsidR="001310A1" w:rsidRPr="00DF6DD6" w:rsidRDefault="001310A1" w:rsidP="001310A1">
            <w:pPr>
              <w:pStyle w:val="TAH"/>
              <w:rPr>
                <w:rFonts w:eastAsia="MS Mincho"/>
              </w:rPr>
            </w:pPr>
            <w:r w:rsidRPr="00DF6DD6">
              <w:rPr>
                <w:rFonts w:eastAsia="MS Mincho"/>
              </w:rPr>
              <w:t xml:space="preserve">allocation </w:t>
            </w:r>
            <w:r w:rsidR="00DB5E65" w:rsidRPr="00DF6DD6">
              <w:rPr>
                <w:rFonts w:eastAsia="MS Mincho"/>
              </w:rPr>
              <w:t>(</w:t>
            </w:r>
            <w:r w:rsidRPr="00DF6DD6">
              <w:rPr>
                <w:rFonts w:eastAsia="MS Mincho"/>
              </w:rPr>
              <w:t>LCRB</w:t>
            </w:r>
            <w:r w:rsidR="00DB5E65" w:rsidRPr="00DF6DD6">
              <w:rPr>
                <w:rFonts w:eastAsia="MS Mincho"/>
              </w:rPr>
              <w:t>)</w:t>
            </w:r>
          </w:p>
        </w:tc>
        <w:tc>
          <w:tcPr>
            <w:tcW w:w="993" w:type="dxa"/>
            <w:tcBorders>
              <w:top w:val="single" w:sz="4" w:space="0" w:color="auto"/>
              <w:left w:val="single" w:sz="4" w:space="0" w:color="auto"/>
              <w:bottom w:val="single" w:sz="4" w:space="0" w:color="auto"/>
              <w:right w:val="single" w:sz="4" w:space="0" w:color="auto"/>
            </w:tcBorders>
            <w:vAlign w:val="center"/>
          </w:tcPr>
          <w:p w14:paraId="5B12B45C" w14:textId="77777777" w:rsidR="001310A1" w:rsidRPr="00DF6DD6" w:rsidRDefault="001310A1" w:rsidP="001310A1">
            <w:pPr>
              <w:pStyle w:val="TAH"/>
              <w:rPr>
                <w:rFonts w:eastAsia="MS Mincho"/>
              </w:rPr>
            </w:pPr>
            <w:r w:rsidRPr="00DF6DD6">
              <w:rPr>
                <w:rFonts w:eastAsia="MS Mincho"/>
              </w:rPr>
              <w:t>F</w:t>
            </w:r>
            <w:r w:rsidRPr="00DF6DD6">
              <w:rPr>
                <w:rFonts w:eastAsia="MS Mincho"/>
                <w:vertAlign w:val="subscript"/>
              </w:rPr>
              <w:t>C</w:t>
            </w:r>
            <w:r w:rsidRPr="00DF6DD6">
              <w:rPr>
                <w:rFonts w:eastAsia="MS Mincho"/>
              </w:rPr>
              <w:t xml:space="preserve"> (DL)</w:t>
            </w:r>
          </w:p>
          <w:p w14:paraId="779E0B61" w14:textId="77777777" w:rsidR="001310A1" w:rsidRPr="00DF6DD6" w:rsidRDefault="001310A1" w:rsidP="001310A1">
            <w:pPr>
              <w:pStyle w:val="TAH"/>
              <w:rPr>
                <w:rFonts w:eastAsia="MS Mincho"/>
              </w:rPr>
            </w:pPr>
            <w:r w:rsidRPr="00DF6DD6">
              <w:rPr>
                <w:rFonts w:eastAsia="MS Mincho"/>
              </w:rPr>
              <w:t>(MHz)</w:t>
            </w:r>
          </w:p>
        </w:tc>
        <w:tc>
          <w:tcPr>
            <w:tcW w:w="708" w:type="dxa"/>
            <w:tcBorders>
              <w:top w:val="single" w:sz="4" w:space="0" w:color="auto"/>
              <w:left w:val="single" w:sz="4" w:space="0" w:color="auto"/>
              <w:bottom w:val="single" w:sz="4" w:space="0" w:color="auto"/>
              <w:right w:val="single" w:sz="4" w:space="0" w:color="auto"/>
            </w:tcBorders>
            <w:vAlign w:val="center"/>
          </w:tcPr>
          <w:p w14:paraId="05277FE7" w14:textId="77777777" w:rsidR="001310A1" w:rsidRPr="00DF6DD6" w:rsidRDefault="001310A1" w:rsidP="001310A1">
            <w:pPr>
              <w:pStyle w:val="TAH"/>
              <w:rPr>
                <w:rFonts w:eastAsia="MS Mincho"/>
              </w:rPr>
            </w:pPr>
            <w:r w:rsidRPr="00DF6DD6">
              <w:rPr>
                <w:rFonts w:eastAsia="MS Mincho"/>
              </w:rPr>
              <w:t>MSD</w:t>
            </w:r>
          </w:p>
          <w:p w14:paraId="5762778A" w14:textId="77777777" w:rsidR="001310A1" w:rsidRPr="00DF6DD6" w:rsidRDefault="001310A1" w:rsidP="001310A1">
            <w:pPr>
              <w:pStyle w:val="TAH"/>
              <w:rPr>
                <w:rFonts w:eastAsia="MS Mincho"/>
              </w:rPr>
            </w:pPr>
            <w:r w:rsidRPr="00DF6DD6">
              <w:rPr>
                <w:rFonts w:eastAsia="MS Mincho"/>
              </w:rPr>
              <w:t>(dB)</w:t>
            </w:r>
          </w:p>
        </w:tc>
        <w:tc>
          <w:tcPr>
            <w:tcW w:w="851" w:type="dxa"/>
            <w:tcBorders>
              <w:top w:val="single" w:sz="4" w:space="0" w:color="auto"/>
              <w:left w:val="single" w:sz="4" w:space="0" w:color="auto"/>
              <w:bottom w:val="single" w:sz="4" w:space="0" w:color="auto"/>
              <w:right w:val="single" w:sz="4" w:space="0" w:color="auto"/>
            </w:tcBorders>
            <w:vAlign w:val="center"/>
          </w:tcPr>
          <w:p w14:paraId="7790D2EE" w14:textId="77777777" w:rsidR="001310A1" w:rsidRPr="00DF6DD6" w:rsidRDefault="001310A1" w:rsidP="001310A1">
            <w:pPr>
              <w:pStyle w:val="TAH"/>
              <w:rPr>
                <w:rFonts w:eastAsia="MS Mincho"/>
              </w:rPr>
            </w:pPr>
            <w:r w:rsidRPr="00DF6DD6">
              <w:rPr>
                <w:rFonts w:eastAsia="MS Mincho"/>
              </w:rPr>
              <w:t>Duplex mode</w:t>
            </w:r>
          </w:p>
        </w:tc>
      </w:tr>
      <w:tr w:rsidR="00F55B07" w:rsidRPr="00DF6DD6" w14:paraId="49067204" w14:textId="77777777" w:rsidTr="001310A1">
        <w:trPr>
          <w:trHeight w:val="225"/>
          <w:jc w:val="center"/>
        </w:trPr>
        <w:tc>
          <w:tcPr>
            <w:tcW w:w="1367" w:type="dxa"/>
            <w:vMerge w:val="restart"/>
            <w:tcBorders>
              <w:top w:val="single" w:sz="4" w:space="0" w:color="auto"/>
              <w:left w:val="single" w:sz="4" w:space="0" w:color="auto"/>
              <w:right w:val="single" w:sz="4" w:space="0" w:color="auto"/>
            </w:tcBorders>
            <w:vAlign w:val="center"/>
          </w:tcPr>
          <w:p w14:paraId="2BCC922A" w14:textId="2D33528B" w:rsidR="001D2238" w:rsidRPr="00DF6DD6" w:rsidRDefault="001D2238" w:rsidP="001310A1">
            <w:pPr>
              <w:pStyle w:val="TAC"/>
              <w:rPr>
                <w:rFonts w:eastAsia="MS Mincho"/>
              </w:rPr>
            </w:pPr>
            <w:r w:rsidRPr="00DF6DD6">
              <w:rPr>
                <w:rFonts w:eastAsia="MS Mincho"/>
              </w:rPr>
              <w:t>DC_(n)71</w:t>
            </w:r>
            <w:r w:rsidR="00343E28" w:rsidRPr="00DF6DD6">
              <w:rPr>
                <w:rFonts w:eastAsia="MS Mincho"/>
              </w:rPr>
              <w:t>AA</w:t>
            </w:r>
          </w:p>
        </w:tc>
        <w:tc>
          <w:tcPr>
            <w:tcW w:w="1276" w:type="dxa"/>
            <w:tcBorders>
              <w:top w:val="single" w:sz="4" w:space="0" w:color="auto"/>
              <w:left w:val="single" w:sz="4" w:space="0" w:color="auto"/>
              <w:bottom w:val="single" w:sz="4" w:space="0" w:color="auto"/>
              <w:right w:val="single" w:sz="4" w:space="0" w:color="auto"/>
            </w:tcBorders>
            <w:vAlign w:val="center"/>
          </w:tcPr>
          <w:p w14:paraId="62102D86" w14:textId="77777777" w:rsidR="001D2238" w:rsidRPr="00DF6DD6" w:rsidRDefault="001D2238" w:rsidP="001310A1">
            <w:pPr>
              <w:pStyle w:val="TAC"/>
              <w:rPr>
                <w:rFonts w:eastAsia="MS Mincho"/>
              </w:rPr>
            </w:pPr>
            <w:r w:rsidRPr="00DF6DD6">
              <w:rPr>
                <w:rFonts w:eastAsia="MS Mincho" w:hint="eastAsia"/>
                <w:lang w:eastAsia="ja-JP"/>
              </w:rPr>
              <w:t>7</w:t>
            </w:r>
            <w:r w:rsidRPr="00DF6DD6">
              <w:rPr>
                <w:rFonts w:eastAsia="MS Mincho"/>
                <w:lang w:eastAsia="ja-JP"/>
              </w:rPr>
              <w:t>1</w:t>
            </w:r>
          </w:p>
        </w:tc>
        <w:tc>
          <w:tcPr>
            <w:tcW w:w="992" w:type="dxa"/>
            <w:tcBorders>
              <w:top w:val="single" w:sz="4" w:space="0" w:color="auto"/>
              <w:left w:val="single" w:sz="4" w:space="0" w:color="auto"/>
              <w:bottom w:val="single" w:sz="4" w:space="0" w:color="auto"/>
              <w:right w:val="single" w:sz="4" w:space="0" w:color="auto"/>
            </w:tcBorders>
            <w:vAlign w:val="center"/>
          </w:tcPr>
          <w:p w14:paraId="21AF4679" w14:textId="77777777" w:rsidR="001D2238" w:rsidRPr="00DF6DD6" w:rsidRDefault="001D2238" w:rsidP="001310A1">
            <w:pPr>
              <w:pStyle w:val="TAC"/>
              <w:rPr>
                <w:rFonts w:eastAsia="MS Mincho"/>
              </w:rPr>
            </w:pPr>
            <w:r w:rsidRPr="00DF6DD6">
              <w:rPr>
                <w:lang w:eastAsia="ja-JP"/>
              </w:rPr>
              <w:t>66</w:t>
            </w:r>
            <w:r w:rsidRPr="00DF6DD6">
              <w:rPr>
                <w:lang w:eastAsia="zh-CN"/>
              </w:rPr>
              <w:t>5.5</w:t>
            </w:r>
          </w:p>
        </w:tc>
        <w:tc>
          <w:tcPr>
            <w:tcW w:w="1134" w:type="dxa"/>
            <w:tcBorders>
              <w:top w:val="single" w:sz="4" w:space="0" w:color="auto"/>
              <w:left w:val="single" w:sz="4" w:space="0" w:color="auto"/>
              <w:bottom w:val="single" w:sz="4" w:space="0" w:color="auto"/>
              <w:right w:val="single" w:sz="4" w:space="0" w:color="auto"/>
            </w:tcBorders>
            <w:vAlign w:val="center"/>
          </w:tcPr>
          <w:p w14:paraId="5C2F4CCC" w14:textId="77777777" w:rsidR="001D2238" w:rsidRPr="00DF6DD6" w:rsidRDefault="001D2238" w:rsidP="001310A1">
            <w:pPr>
              <w:pStyle w:val="TAC"/>
              <w:rPr>
                <w:rFonts w:eastAsia="MS Mincho"/>
              </w:rPr>
            </w:pPr>
            <w:r w:rsidRPr="00DF6DD6">
              <w:rPr>
                <w:rFonts w:eastAsia="MS Mincho" w:hint="eastAsia"/>
                <w:lang w:eastAsia="ja-JP"/>
              </w:rPr>
              <w:t>5</w:t>
            </w:r>
          </w:p>
        </w:tc>
        <w:tc>
          <w:tcPr>
            <w:tcW w:w="1701" w:type="dxa"/>
            <w:tcBorders>
              <w:top w:val="single" w:sz="4" w:space="0" w:color="auto"/>
              <w:left w:val="single" w:sz="4" w:space="0" w:color="auto"/>
              <w:bottom w:val="single" w:sz="4" w:space="0" w:color="auto"/>
              <w:right w:val="single" w:sz="4" w:space="0" w:color="auto"/>
            </w:tcBorders>
            <w:vAlign w:val="center"/>
          </w:tcPr>
          <w:p w14:paraId="1DA21AD5" w14:textId="77777777" w:rsidR="001D2238" w:rsidRPr="00DF6DD6" w:rsidRDefault="001D2238" w:rsidP="001310A1">
            <w:pPr>
              <w:pStyle w:val="TAC"/>
              <w:rPr>
                <w:rFonts w:eastAsia="MS Mincho"/>
                <w:lang w:eastAsia="ja-JP"/>
              </w:rPr>
            </w:pPr>
            <w:r w:rsidRPr="00DF6DD6">
              <w:rPr>
                <w:rFonts w:eastAsia="MS Mincho"/>
                <w:lang w:eastAsia="ja-JP"/>
              </w:rPr>
              <w:t>5 (RB</w:t>
            </w:r>
            <w:r w:rsidRPr="00DF6DD6">
              <w:rPr>
                <w:rFonts w:eastAsia="MS Mincho"/>
                <w:vertAlign w:val="subscript"/>
                <w:lang w:eastAsia="ja-JP"/>
              </w:rPr>
              <w:t xml:space="preserve">end </w:t>
            </w:r>
            <w:r w:rsidRPr="00DF6DD6">
              <w:rPr>
                <w:rFonts w:eastAsia="MS Mincho"/>
                <w:lang w:eastAsia="ja-JP"/>
              </w:rPr>
              <w:t>=24)</w:t>
            </w:r>
          </w:p>
        </w:tc>
        <w:tc>
          <w:tcPr>
            <w:tcW w:w="993" w:type="dxa"/>
            <w:tcBorders>
              <w:top w:val="single" w:sz="4" w:space="0" w:color="auto"/>
              <w:left w:val="single" w:sz="4" w:space="0" w:color="auto"/>
              <w:bottom w:val="single" w:sz="4" w:space="0" w:color="auto"/>
              <w:right w:val="single" w:sz="4" w:space="0" w:color="auto"/>
            </w:tcBorders>
            <w:vAlign w:val="center"/>
          </w:tcPr>
          <w:p w14:paraId="6EEC265B" w14:textId="77777777" w:rsidR="001D2238" w:rsidRPr="00DF6DD6" w:rsidRDefault="001D2238" w:rsidP="001310A1">
            <w:pPr>
              <w:pStyle w:val="TAC"/>
              <w:rPr>
                <w:rFonts w:eastAsia="MS Mincho"/>
              </w:rPr>
            </w:pPr>
            <w:r w:rsidRPr="00DF6DD6">
              <w:rPr>
                <w:lang w:eastAsia="ja-JP"/>
              </w:rPr>
              <w:t>6</w:t>
            </w:r>
            <w:r w:rsidRPr="00DF6DD6">
              <w:rPr>
                <w:lang w:eastAsia="zh-CN"/>
              </w:rPr>
              <w:t>19.5</w:t>
            </w:r>
          </w:p>
        </w:tc>
        <w:tc>
          <w:tcPr>
            <w:tcW w:w="708" w:type="dxa"/>
            <w:tcBorders>
              <w:top w:val="single" w:sz="4" w:space="0" w:color="auto"/>
              <w:left w:val="single" w:sz="4" w:space="0" w:color="auto"/>
              <w:bottom w:val="single" w:sz="4" w:space="0" w:color="auto"/>
              <w:right w:val="single" w:sz="4" w:space="0" w:color="auto"/>
            </w:tcBorders>
            <w:vAlign w:val="center"/>
          </w:tcPr>
          <w:p w14:paraId="74886E1C" w14:textId="77777777" w:rsidR="001D2238" w:rsidRPr="00DF6DD6" w:rsidRDefault="001D2238" w:rsidP="001310A1">
            <w:pPr>
              <w:pStyle w:val="TAC"/>
              <w:rPr>
                <w:rFonts w:eastAsia="MS Mincho"/>
              </w:rPr>
            </w:pPr>
            <w:r w:rsidRPr="00DF6DD6">
              <w:rPr>
                <w:rFonts w:eastAsia="MS Mincho"/>
                <w:lang w:eastAsia="ja-JP"/>
              </w:rPr>
              <w:t>0</w:t>
            </w:r>
          </w:p>
        </w:tc>
        <w:tc>
          <w:tcPr>
            <w:tcW w:w="851" w:type="dxa"/>
            <w:vMerge w:val="restart"/>
            <w:tcBorders>
              <w:top w:val="single" w:sz="4" w:space="0" w:color="auto"/>
              <w:left w:val="single" w:sz="4" w:space="0" w:color="auto"/>
              <w:right w:val="single" w:sz="4" w:space="0" w:color="auto"/>
            </w:tcBorders>
            <w:vAlign w:val="center"/>
          </w:tcPr>
          <w:p w14:paraId="30F52E85" w14:textId="77777777" w:rsidR="001D2238" w:rsidRPr="00DF6DD6" w:rsidRDefault="001D2238" w:rsidP="001310A1">
            <w:pPr>
              <w:pStyle w:val="TAC"/>
              <w:rPr>
                <w:rFonts w:eastAsia="MS Mincho"/>
              </w:rPr>
            </w:pPr>
            <w:r w:rsidRPr="00DF6DD6">
              <w:rPr>
                <w:rFonts w:eastAsia="MS Mincho"/>
              </w:rPr>
              <w:t>FDD</w:t>
            </w:r>
          </w:p>
        </w:tc>
      </w:tr>
      <w:tr w:rsidR="00F55B07" w:rsidRPr="00DF6DD6" w14:paraId="71D24930" w14:textId="77777777" w:rsidTr="001310A1">
        <w:trPr>
          <w:trHeight w:val="225"/>
          <w:jc w:val="center"/>
        </w:trPr>
        <w:tc>
          <w:tcPr>
            <w:tcW w:w="1367" w:type="dxa"/>
            <w:vMerge/>
            <w:tcBorders>
              <w:left w:val="single" w:sz="4" w:space="0" w:color="auto"/>
              <w:right w:val="single" w:sz="4" w:space="0" w:color="auto"/>
            </w:tcBorders>
            <w:vAlign w:val="center"/>
          </w:tcPr>
          <w:p w14:paraId="1750EB28" w14:textId="77777777" w:rsidR="001D2238" w:rsidRPr="00DF6DD6" w:rsidRDefault="001D2238" w:rsidP="001310A1">
            <w:pPr>
              <w:pStyle w:val="TAC"/>
              <w:rPr>
                <w:rFonts w:eastAsia="MS Mincho"/>
              </w:rPr>
            </w:pPr>
          </w:p>
        </w:tc>
        <w:tc>
          <w:tcPr>
            <w:tcW w:w="1276" w:type="dxa"/>
            <w:tcBorders>
              <w:top w:val="single" w:sz="4" w:space="0" w:color="auto"/>
              <w:left w:val="single" w:sz="4" w:space="0" w:color="auto"/>
              <w:bottom w:val="single" w:sz="4" w:space="0" w:color="auto"/>
              <w:right w:val="single" w:sz="4" w:space="0" w:color="auto"/>
            </w:tcBorders>
            <w:vAlign w:val="center"/>
          </w:tcPr>
          <w:p w14:paraId="165A1FFF" w14:textId="77777777" w:rsidR="001D2238" w:rsidRPr="00DF6DD6" w:rsidRDefault="001D2238" w:rsidP="001310A1">
            <w:pPr>
              <w:pStyle w:val="TAC"/>
              <w:rPr>
                <w:rFonts w:eastAsia="MS Mincho"/>
              </w:rPr>
            </w:pPr>
            <w:r w:rsidRPr="00DF6DD6">
              <w:rPr>
                <w:rFonts w:hint="eastAsia"/>
                <w:lang w:eastAsia="ja-JP"/>
              </w:rPr>
              <w:t>n</w:t>
            </w:r>
            <w:r w:rsidRPr="00DF6DD6">
              <w:rPr>
                <w:lang w:eastAsia="ja-JP"/>
              </w:rPr>
              <w:t>7</w:t>
            </w:r>
            <w:r w:rsidRPr="00DF6DD6">
              <w:rPr>
                <w:rFonts w:hint="eastAsia"/>
                <w:lang w:eastAsia="ja-JP"/>
              </w:rPr>
              <w:t>1</w:t>
            </w:r>
          </w:p>
        </w:tc>
        <w:tc>
          <w:tcPr>
            <w:tcW w:w="992" w:type="dxa"/>
            <w:tcBorders>
              <w:top w:val="single" w:sz="4" w:space="0" w:color="auto"/>
              <w:left w:val="single" w:sz="4" w:space="0" w:color="auto"/>
              <w:bottom w:val="single" w:sz="4" w:space="0" w:color="auto"/>
              <w:right w:val="single" w:sz="4" w:space="0" w:color="auto"/>
            </w:tcBorders>
            <w:vAlign w:val="center"/>
          </w:tcPr>
          <w:p w14:paraId="1A8A3189" w14:textId="77777777" w:rsidR="001D2238" w:rsidRPr="00DF6DD6" w:rsidRDefault="001D2238" w:rsidP="001310A1">
            <w:pPr>
              <w:pStyle w:val="TAC"/>
              <w:rPr>
                <w:rFonts w:eastAsia="MS Mincho"/>
              </w:rPr>
            </w:pPr>
            <w:r w:rsidRPr="00DF6DD6">
              <w:rPr>
                <w:lang w:eastAsia="zh-CN"/>
              </w:rPr>
              <w:t>675.5</w:t>
            </w:r>
          </w:p>
        </w:tc>
        <w:tc>
          <w:tcPr>
            <w:tcW w:w="1134" w:type="dxa"/>
            <w:tcBorders>
              <w:top w:val="single" w:sz="4" w:space="0" w:color="auto"/>
              <w:left w:val="single" w:sz="4" w:space="0" w:color="auto"/>
              <w:bottom w:val="single" w:sz="4" w:space="0" w:color="auto"/>
              <w:right w:val="single" w:sz="4" w:space="0" w:color="auto"/>
            </w:tcBorders>
            <w:vAlign w:val="center"/>
          </w:tcPr>
          <w:p w14:paraId="429B1B94" w14:textId="77777777" w:rsidR="001D2238" w:rsidRPr="00DF6DD6" w:rsidRDefault="001D2238" w:rsidP="001310A1">
            <w:pPr>
              <w:pStyle w:val="TAC"/>
              <w:rPr>
                <w:rFonts w:eastAsia="MS Mincho"/>
              </w:rPr>
            </w:pPr>
            <w:r w:rsidRPr="00DF6DD6">
              <w:rPr>
                <w:rFonts w:hint="eastAsia"/>
                <w:lang w:eastAsia="ja-JP"/>
              </w:rPr>
              <w:t>1</w:t>
            </w:r>
            <w:r w:rsidRPr="00DF6DD6">
              <w:rPr>
                <w:lang w:eastAsia="ja-JP"/>
              </w:rPr>
              <w:t>5</w:t>
            </w:r>
          </w:p>
        </w:tc>
        <w:tc>
          <w:tcPr>
            <w:tcW w:w="1701" w:type="dxa"/>
            <w:tcBorders>
              <w:top w:val="single" w:sz="4" w:space="0" w:color="auto"/>
              <w:left w:val="single" w:sz="4" w:space="0" w:color="auto"/>
              <w:bottom w:val="single" w:sz="4" w:space="0" w:color="auto"/>
              <w:right w:val="single" w:sz="4" w:space="0" w:color="auto"/>
            </w:tcBorders>
            <w:vAlign w:val="center"/>
          </w:tcPr>
          <w:p w14:paraId="537DC931" w14:textId="77777777" w:rsidR="001D2238" w:rsidRPr="00DF6DD6" w:rsidRDefault="001D2238" w:rsidP="001310A1">
            <w:pPr>
              <w:pStyle w:val="TAC"/>
              <w:rPr>
                <w:lang w:eastAsia="ja-JP"/>
              </w:rPr>
            </w:pPr>
            <w:r w:rsidRPr="00DF6DD6">
              <w:rPr>
                <w:lang w:eastAsia="ja-JP"/>
              </w:rPr>
              <w:t>15 (RB</w:t>
            </w:r>
            <w:r w:rsidRPr="00DF6DD6">
              <w:rPr>
                <w:vertAlign w:val="subscript"/>
                <w:lang w:eastAsia="ja-JP"/>
              </w:rPr>
              <w:t xml:space="preserve">start </w:t>
            </w:r>
            <w:r w:rsidRPr="00DF6DD6">
              <w:rPr>
                <w:lang w:eastAsia="ja-JP"/>
              </w:rPr>
              <w:t>= 0)</w:t>
            </w:r>
          </w:p>
        </w:tc>
        <w:tc>
          <w:tcPr>
            <w:tcW w:w="993" w:type="dxa"/>
            <w:tcBorders>
              <w:top w:val="single" w:sz="4" w:space="0" w:color="auto"/>
              <w:left w:val="single" w:sz="4" w:space="0" w:color="auto"/>
              <w:bottom w:val="single" w:sz="4" w:space="0" w:color="auto"/>
              <w:right w:val="single" w:sz="4" w:space="0" w:color="auto"/>
            </w:tcBorders>
            <w:vAlign w:val="center"/>
          </w:tcPr>
          <w:p w14:paraId="1B9C4122" w14:textId="77777777" w:rsidR="001D2238" w:rsidRPr="00DF6DD6" w:rsidRDefault="001D2238" w:rsidP="001310A1">
            <w:pPr>
              <w:pStyle w:val="TAC"/>
              <w:rPr>
                <w:rFonts w:eastAsia="MS Mincho"/>
              </w:rPr>
            </w:pPr>
            <w:r w:rsidRPr="00DF6DD6">
              <w:t>6</w:t>
            </w:r>
            <w:r w:rsidRPr="00DF6DD6">
              <w:rPr>
                <w:lang w:eastAsia="zh-CN"/>
              </w:rPr>
              <w:t>29.5</w:t>
            </w:r>
          </w:p>
        </w:tc>
        <w:tc>
          <w:tcPr>
            <w:tcW w:w="708" w:type="dxa"/>
            <w:tcBorders>
              <w:top w:val="single" w:sz="4" w:space="0" w:color="auto"/>
              <w:left w:val="single" w:sz="4" w:space="0" w:color="auto"/>
              <w:bottom w:val="single" w:sz="4" w:space="0" w:color="auto"/>
              <w:right w:val="single" w:sz="4" w:space="0" w:color="auto"/>
            </w:tcBorders>
            <w:vAlign w:val="center"/>
          </w:tcPr>
          <w:p w14:paraId="547B7125" w14:textId="77777777" w:rsidR="001D2238" w:rsidRPr="00DF6DD6" w:rsidRDefault="001D2238" w:rsidP="001310A1">
            <w:pPr>
              <w:pStyle w:val="TAC"/>
              <w:rPr>
                <w:rFonts w:eastAsia="MS Mincho"/>
              </w:rPr>
            </w:pPr>
            <w:r w:rsidRPr="00DF6DD6">
              <w:rPr>
                <w:rFonts w:cs="Arial"/>
              </w:rPr>
              <w:t>1.8</w:t>
            </w:r>
          </w:p>
        </w:tc>
        <w:tc>
          <w:tcPr>
            <w:tcW w:w="851" w:type="dxa"/>
            <w:vMerge/>
            <w:tcBorders>
              <w:left w:val="single" w:sz="4" w:space="0" w:color="auto"/>
              <w:right w:val="single" w:sz="4" w:space="0" w:color="auto"/>
            </w:tcBorders>
          </w:tcPr>
          <w:p w14:paraId="1EB07056" w14:textId="77777777" w:rsidR="001D2238" w:rsidRPr="00DF6DD6" w:rsidRDefault="001D2238" w:rsidP="001310A1">
            <w:pPr>
              <w:pStyle w:val="TAC"/>
              <w:rPr>
                <w:rFonts w:eastAsia="MS Mincho"/>
              </w:rPr>
            </w:pPr>
          </w:p>
        </w:tc>
      </w:tr>
      <w:tr w:rsidR="00F55B07" w:rsidRPr="00DF6DD6" w14:paraId="12152522" w14:textId="77777777" w:rsidTr="001310A1">
        <w:trPr>
          <w:trHeight w:val="225"/>
          <w:jc w:val="center"/>
        </w:trPr>
        <w:tc>
          <w:tcPr>
            <w:tcW w:w="1367" w:type="dxa"/>
            <w:vMerge w:val="restart"/>
            <w:tcBorders>
              <w:left w:val="single" w:sz="4" w:space="0" w:color="auto"/>
              <w:right w:val="single" w:sz="4" w:space="0" w:color="auto"/>
            </w:tcBorders>
            <w:vAlign w:val="center"/>
          </w:tcPr>
          <w:p w14:paraId="2B4EAE40" w14:textId="24F25DBD" w:rsidR="001D2238" w:rsidRPr="00DF6DD6" w:rsidRDefault="001D2238" w:rsidP="001310A1">
            <w:pPr>
              <w:pStyle w:val="TAC"/>
              <w:rPr>
                <w:rFonts w:eastAsia="MS Mincho"/>
              </w:rPr>
            </w:pPr>
            <w:r w:rsidRPr="00DF6DD6">
              <w:rPr>
                <w:rFonts w:eastAsia="MS Mincho"/>
              </w:rPr>
              <w:t>DC_(n)71</w:t>
            </w:r>
            <w:r w:rsidR="00343E28" w:rsidRPr="00DF6DD6">
              <w:rPr>
                <w:rFonts w:eastAsia="MS Mincho"/>
              </w:rPr>
              <w:t>AA</w:t>
            </w:r>
          </w:p>
        </w:tc>
        <w:tc>
          <w:tcPr>
            <w:tcW w:w="1276" w:type="dxa"/>
            <w:tcBorders>
              <w:top w:val="single" w:sz="4" w:space="0" w:color="auto"/>
              <w:left w:val="single" w:sz="4" w:space="0" w:color="auto"/>
              <w:bottom w:val="single" w:sz="4" w:space="0" w:color="auto"/>
              <w:right w:val="single" w:sz="4" w:space="0" w:color="auto"/>
            </w:tcBorders>
            <w:vAlign w:val="center"/>
          </w:tcPr>
          <w:p w14:paraId="047F91D0" w14:textId="77777777" w:rsidR="001D2238" w:rsidRPr="00DF6DD6" w:rsidRDefault="001D2238" w:rsidP="001310A1">
            <w:pPr>
              <w:pStyle w:val="TAC"/>
              <w:rPr>
                <w:rFonts w:eastAsia="MS Mincho"/>
              </w:rPr>
            </w:pPr>
            <w:r w:rsidRPr="00DF6DD6">
              <w:rPr>
                <w:rFonts w:hint="eastAsia"/>
                <w:lang w:eastAsia="fi-FI"/>
              </w:rPr>
              <w:t>7</w:t>
            </w:r>
            <w:r w:rsidRPr="00DF6DD6">
              <w:rPr>
                <w:lang w:eastAsia="fi-FI"/>
              </w:rPr>
              <w:t>1</w:t>
            </w:r>
          </w:p>
        </w:tc>
        <w:tc>
          <w:tcPr>
            <w:tcW w:w="992" w:type="dxa"/>
            <w:tcBorders>
              <w:top w:val="single" w:sz="4" w:space="0" w:color="auto"/>
              <w:left w:val="single" w:sz="4" w:space="0" w:color="auto"/>
              <w:bottom w:val="single" w:sz="4" w:space="0" w:color="auto"/>
              <w:right w:val="single" w:sz="4" w:space="0" w:color="auto"/>
            </w:tcBorders>
            <w:vAlign w:val="center"/>
          </w:tcPr>
          <w:p w14:paraId="2D0993C2" w14:textId="77777777" w:rsidR="001D2238" w:rsidRPr="00DF6DD6" w:rsidRDefault="001D2238" w:rsidP="001310A1">
            <w:pPr>
              <w:pStyle w:val="TAC"/>
              <w:rPr>
                <w:rFonts w:eastAsia="MS Mincho"/>
              </w:rPr>
            </w:pPr>
            <w:r w:rsidRPr="00DF6DD6">
              <w:rPr>
                <w:lang w:eastAsia="ja-JP"/>
              </w:rPr>
              <w:t>6</w:t>
            </w:r>
            <w:r w:rsidRPr="00DF6DD6">
              <w:rPr>
                <w:lang w:eastAsia="zh-CN"/>
              </w:rPr>
              <w:t>70.5</w:t>
            </w:r>
          </w:p>
        </w:tc>
        <w:tc>
          <w:tcPr>
            <w:tcW w:w="1134" w:type="dxa"/>
            <w:tcBorders>
              <w:top w:val="single" w:sz="4" w:space="0" w:color="auto"/>
              <w:left w:val="single" w:sz="4" w:space="0" w:color="auto"/>
              <w:bottom w:val="single" w:sz="4" w:space="0" w:color="auto"/>
              <w:right w:val="single" w:sz="4" w:space="0" w:color="auto"/>
            </w:tcBorders>
            <w:vAlign w:val="center"/>
          </w:tcPr>
          <w:p w14:paraId="63763FFB" w14:textId="77777777" w:rsidR="001D2238" w:rsidRPr="00DF6DD6" w:rsidRDefault="001D2238" w:rsidP="001310A1">
            <w:pPr>
              <w:pStyle w:val="TAC"/>
              <w:rPr>
                <w:rFonts w:eastAsia="MS Mincho"/>
              </w:rPr>
            </w:pPr>
            <w:r w:rsidRPr="00DF6DD6">
              <w:rPr>
                <w:rFonts w:eastAsia="MS Mincho" w:hint="eastAsia"/>
                <w:lang w:eastAsia="ja-JP"/>
              </w:rPr>
              <w:t>15</w:t>
            </w:r>
          </w:p>
        </w:tc>
        <w:tc>
          <w:tcPr>
            <w:tcW w:w="1701" w:type="dxa"/>
            <w:tcBorders>
              <w:top w:val="single" w:sz="4" w:space="0" w:color="auto"/>
              <w:left w:val="single" w:sz="4" w:space="0" w:color="auto"/>
              <w:bottom w:val="single" w:sz="4" w:space="0" w:color="auto"/>
              <w:right w:val="single" w:sz="4" w:space="0" w:color="auto"/>
            </w:tcBorders>
            <w:vAlign w:val="center"/>
          </w:tcPr>
          <w:p w14:paraId="4A817D77" w14:textId="77777777" w:rsidR="001D2238" w:rsidRPr="00DF6DD6" w:rsidRDefault="001D2238" w:rsidP="001310A1">
            <w:pPr>
              <w:pStyle w:val="TAC"/>
              <w:rPr>
                <w:rFonts w:eastAsia="MS Mincho"/>
              </w:rPr>
            </w:pPr>
            <w:r w:rsidRPr="00DF6DD6">
              <w:rPr>
                <w:rFonts w:eastAsia="MS Mincho"/>
                <w:lang w:eastAsia="ja-JP"/>
              </w:rPr>
              <w:t>15 (RB</w:t>
            </w:r>
            <w:r w:rsidRPr="00DF6DD6">
              <w:rPr>
                <w:rFonts w:eastAsia="MS Mincho"/>
                <w:vertAlign w:val="subscript"/>
                <w:lang w:eastAsia="ja-JP"/>
              </w:rPr>
              <w:t>end</w:t>
            </w:r>
            <w:r w:rsidRPr="00DF6DD6">
              <w:rPr>
                <w:rFonts w:eastAsia="MS Mincho"/>
                <w:lang w:eastAsia="ja-JP"/>
              </w:rPr>
              <w:t xml:space="preserve"> = 74)</w:t>
            </w:r>
          </w:p>
        </w:tc>
        <w:tc>
          <w:tcPr>
            <w:tcW w:w="993" w:type="dxa"/>
            <w:tcBorders>
              <w:top w:val="single" w:sz="4" w:space="0" w:color="auto"/>
              <w:left w:val="single" w:sz="4" w:space="0" w:color="auto"/>
              <w:bottom w:val="single" w:sz="4" w:space="0" w:color="auto"/>
              <w:right w:val="single" w:sz="4" w:space="0" w:color="auto"/>
            </w:tcBorders>
            <w:vAlign w:val="center"/>
          </w:tcPr>
          <w:p w14:paraId="64B70CAE" w14:textId="77777777" w:rsidR="001D2238" w:rsidRPr="00DF6DD6" w:rsidRDefault="001D2238" w:rsidP="001310A1">
            <w:pPr>
              <w:pStyle w:val="TAC"/>
              <w:rPr>
                <w:rFonts w:eastAsia="MS Mincho"/>
              </w:rPr>
            </w:pPr>
            <w:r w:rsidRPr="00DF6DD6">
              <w:rPr>
                <w:lang w:eastAsia="ja-JP"/>
              </w:rPr>
              <w:t>62</w:t>
            </w:r>
            <w:r w:rsidRPr="00DF6DD6">
              <w:rPr>
                <w:lang w:eastAsia="zh-CN"/>
              </w:rPr>
              <w:t>4.5</w:t>
            </w:r>
          </w:p>
        </w:tc>
        <w:tc>
          <w:tcPr>
            <w:tcW w:w="708" w:type="dxa"/>
            <w:tcBorders>
              <w:top w:val="single" w:sz="4" w:space="0" w:color="auto"/>
              <w:left w:val="single" w:sz="4" w:space="0" w:color="auto"/>
              <w:bottom w:val="single" w:sz="4" w:space="0" w:color="auto"/>
              <w:right w:val="single" w:sz="4" w:space="0" w:color="auto"/>
            </w:tcBorders>
            <w:vAlign w:val="center"/>
          </w:tcPr>
          <w:p w14:paraId="5D6E4FDE" w14:textId="77777777" w:rsidR="001D2238" w:rsidRPr="00DF6DD6" w:rsidRDefault="001D2238" w:rsidP="001310A1">
            <w:pPr>
              <w:pStyle w:val="TAC"/>
              <w:rPr>
                <w:rFonts w:eastAsia="MS Mincho"/>
              </w:rPr>
            </w:pPr>
            <w:r w:rsidRPr="00DF6DD6">
              <w:rPr>
                <w:rFonts w:eastAsia="MS Mincho"/>
                <w:lang w:eastAsia="ja-JP"/>
              </w:rPr>
              <w:t>0</w:t>
            </w:r>
          </w:p>
        </w:tc>
        <w:tc>
          <w:tcPr>
            <w:tcW w:w="851" w:type="dxa"/>
            <w:vMerge/>
            <w:tcBorders>
              <w:left w:val="single" w:sz="4" w:space="0" w:color="auto"/>
              <w:right w:val="single" w:sz="4" w:space="0" w:color="auto"/>
            </w:tcBorders>
          </w:tcPr>
          <w:p w14:paraId="6BFADDA0" w14:textId="77777777" w:rsidR="001D2238" w:rsidRPr="00DF6DD6" w:rsidRDefault="001D2238" w:rsidP="001310A1">
            <w:pPr>
              <w:pStyle w:val="TAC"/>
              <w:rPr>
                <w:rFonts w:eastAsia="MS Mincho"/>
              </w:rPr>
            </w:pPr>
          </w:p>
        </w:tc>
      </w:tr>
      <w:tr w:rsidR="00F55B07" w:rsidRPr="00DF6DD6" w14:paraId="6E7D5ECA" w14:textId="77777777" w:rsidTr="001310A1">
        <w:trPr>
          <w:trHeight w:val="225"/>
          <w:jc w:val="center"/>
        </w:trPr>
        <w:tc>
          <w:tcPr>
            <w:tcW w:w="1367" w:type="dxa"/>
            <w:vMerge/>
            <w:tcBorders>
              <w:left w:val="single" w:sz="4" w:space="0" w:color="auto"/>
              <w:right w:val="single" w:sz="4" w:space="0" w:color="auto"/>
            </w:tcBorders>
            <w:vAlign w:val="center"/>
          </w:tcPr>
          <w:p w14:paraId="503E534E" w14:textId="77777777" w:rsidR="001D2238" w:rsidRPr="00DF6DD6" w:rsidRDefault="001D2238" w:rsidP="001310A1">
            <w:pPr>
              <w:pStyle w:val="TAC"/>
              <w:rPr>
                <w:rFonts w:eastAsia="MS Mincho"/>
              </w:rPr>
            </w:pPr>
          </w:p>
        </w:tc>
        <w:tc>
          <w:tcPr>
            <w:tcW w:w="1276" w:type="dxa"/>
            <w:tcBorders>
              <w:top w:val="single" w:sz="4" w:space="0" w:color="auto"/>
              <w:left w:val="single" w:sz="4" w:space="0" w:color="auto"/>
              <w:bottom w:val="single" w:sz="4" w:space="0" w:color="auto"/>
              <w:right w:val="single" w:sz="4" w:space="0" w:color="auto"/>
            </w:tcBorders>
            <w:vAlign w:val="center"/>
          </w:tcPr>
          <w:p w14:paraId="020EBBE5" w14:textId="77777777" w:rsidR="001D2238" w:rsidRPr="00DF6DD6" w:rsidRDefault="001D2238" w:rsidP="001310A1">
            <w:pPr>
              <w:pStyle w:val="TAC"/>
              <w:rPr>
                <w:rFonts w:eastAsia="MS Mincho"/>
              </w:rPr>
            </w:pPr>
            <w:r w:rsidRPr="00DF6DD6">
              <w:rPr>
                <w:rFonts w:hint="eastAsia"/>
                <w:lang w:eastAsia="fi-FI"/>
              </w:rPr>
              <w:t>n</w:t>
            </w:r>
            <w:r w:rsidRPr="00DF6DD6">
              <w:rPr>
                <w:lang w:eastAsia="fi-FI"/>
              </w:rPr>
              <w:t>7</w:t>
            </w:r>
            <w:r w:rsidRPr="00DF6DD6">
              <w:rPr>
                <w:rFonts w:hint="eastAsia"/>
                <w:lang w:eastAsia="fi-FI"/>
              </w:rPr>
              <w:t>1</w:t>
            </w:r>
          </w:p>
        </w:tc>
        <w:tc>
          <w:tcPr>
            <w:tcW w:w="992" w:type="dxa"/>
            <w:tcBorders>
              <w:top w:val="single" w:sz="4" w:space="0" w:color="auto"/>
              <w:left w:val="single" w:sz="4" w:space="0" w:color="auto"/>
              <w:bottom w:val="single" w:sz="4" w:space="0" w:color="auto"/>
              <w:right w:val="single" w:sz="4" w:space="0" w:color="auto"/>
            </w:tcBorders>
            <w:vAlign w:val="center"/>
          </w:tcPr>
          <w:p w14:paraId="0A4AEA88" w14:textId="77777777" w:rsidR="001D2238" w:rsidRPr="00DF6DD6" w:rsidRDefault="001D2238" w:rsidP="001310A1">
            <w:pPr>
              <w:pStyle w:val="TAC"/>
              <w:rPr>
                <w:rFonts w:eastAsia="MS Mincho"/>
              </w:rPr>
            </w:pPr>
            <w:r w:rsidRPr="00DF6DD6">
              <w:rPr>
                <w:lang w:eastAsia="ja-JP"/>
              </w:rPr>
              <w:t>68</w:t>
            </w:r>
            <w:r w:rsidRPr="00DF6DD6">
              <w:rPr>
                <w:lang w:eastAsia="zh-CN"/>
              </w:rPr>
              <w:t>0.5</w:t>
            </w:r>
          </w:p>
        </w:tc>
        <w:tc>
          <w:tcPr>
            <w:tcW w:w="1134" w:type="dxa"/>
            <w:tcBorders>
              <w:top w:val="single" w:sz="4" w:space="0" w:color="auto"/>
              <w:left w:val="single" w:sz="4" w:space="0" w:color="auto"/>
              <w:bottom w:val="single" w:sz="4" w:space="0" w:color="auto"/>
              <w:right w:val="single" w:sz="4" w:space="0" w:color="auto"/>
            </w:tcBorders>
            <w:vAlign w:val="center"/>
          </w:tcPr>
          <w:p w14:paraId="77140892" w14:textId="77777777" w:rsidR="001D2238" w:rsidRPr="00DF6DD6" w:rsidRDefault="001D2238" w:rsidP="001310A1">
            <w:pPr>
              <w:pStyle w:val="TAC"/>
              <w:rPr>
                <w:rFonts w:eastAsia="MS Mincho"/>
              </w:rPr>
            </w:pPr>
            <w:r w:rsidRPr="00DF6DD6">
              <w:rPr>
                <w:rFonts w:eastAsia="MS Mincho" w:hint="eastAsia"/>
                <w:lang w:eastAsia="ja-JP"/>
              </w:rPr>
              <w:t>5</w:t>
            </w:r>
          </w:p>
        </w:tc>
        <w:tc>
          <w:tcPr>
            <w:tcW w:w="1701" w:type="dxa"/>
            <w:tcBorders>
              <w:top w:val="single" w:sz="4" w:space="0" w:color="auto"/>
              <w:left w:val="single" w:sz="4" w:space="0" w:color="auto"/>
              <w:bottom w:val="single" w:sz="4" w:space="0" w:color="auto"/>
              <w:right w:val="single" w:sz="4" w:space="0" w:color="auto"/>
            </w:tcBorders>
            <w:vAlign w:val="center"/>
          </w:tcPr>
          <w:p w14:paraId="5699BD78" w14:textId="77777777" w:rsidR="001D2238" w:rsidRPr="00DF6DD6" w:rsidRDefault="001D2238" w:rsidP="001310A1">
            <w:pPr>
              <w:pStyle w:val="TAC"/>
              <w:rPr>
                <w:rFonts w:eastAsia="MS Mincho"/>
              </w:rPr>
            </w:pPr>
            <w:r w:rsidRPr="00DF6DD6">
              <w:rPr>
                <w:rFonts w:eastAsia="MS Mincho"/>
                <w:lang w:eastAsia="ja-JP"/>
              </w:rPr>
              <w:t>5 (RB</w:t>
            </w:r>
            <w:r w:rsidRPr="00DF6DD6">
              <w:rPr>
                <w:rFonts w:eastAsia="MS Mincho"/>
                <w:vertAlign w:val="subscript"/>
                <w:lang w:eastAsia="ja-JP"/>
              </w:rPr>
              <w:t>start</w:t>
            </w:r>
            <w:r w:rsidRPr="00DF6DD6">
              <w:rPr>
                <w:rFonts w:eastAsia="MS Mincho"/>
                <w:lang w:eastAsia="ja-JP"/>
              </w:rPr>
              <w:t xml:space="preserve"> = 0)</w:t>
            </w:r>
          </w:p>
        </w:tc>
        <w:tc>
          <w:tcPr>
            <w:tcW w:w="993" w:type="dxa"/>
            <w:tcBorders>
              <w:top w:val="single" w:sz="4" w:space="0" w:color="auto"/>
              <w:left w:val="single" w:sz="4" w:space="0" w:color="auto"/>
              <w:bottom w:val="single" w:sz="4" w:space="0" w:color="auto"/>
              <w:right w:val="single" w:sz="4" w:space="0" w:color="auto"/>
            </w:tcBorders>
            <w:vAlign w:val="center"/>
          </w:tcPr>
          <w:p w14:paraId="630679A3" w14:textId="77777777" w:rsidR="001D2238" w:rsidRPr="00DF6DD6" w:rsidRDefault="001D2238" w:rsidP="001310A1">
            <w:pPr>
              <w:pStyle w:val="TAC"/>
              <w:rPr>
                <w:rFonts w:eastAsia="MS Mincho"/>
              </w:rPr>
            </w:pPr>
            <w:r w:rsidRPr="00DF6DD6">
              <w:rPr>
                <w:lang w:eastAsia="zh-CN"/>
              </w:rPr>
              <w:t>634.5</w:t>
            </w:r>
          </w:p>
        </w:tc>
        <w:tc>
          <w:tcPr>
            <w:tcW w:w="708" w:type="dxa"/>
            <w:tcBorders>
              <w:top w:val="single" w:sz="4" w:space="0" w:color="auto"/>
              <w:left w:val="single" w:sz="4" w:space="0" w:color="auto"/>
              <w:bottom w:val="single" w:sz="4" w:space="0" w:color="auto"/>
              <w:right w:val="single" w:sz="4" w:space="0" w:color="auto"/>
            </w:tcBorders>
            <w:vAlign w:val="center"/>
          </w:tcPr>
          <w:p w14:paraId="0A754247" w14:textId="77777777" w:rsidR="001D2238" w:rsidRPr="00DF6DD6" w:rsidRDefault="001D2238" w:rsidP="001310A1">
            <w:pPr>
              <w:pStyle w:val="TAC"/>
              <w:rPr>
                <w:rFonts w:eastAsia="MS Mincho"/>
              </w:rPr>
            </w:pPr>
            <w:r w:rsidRPr="00DF6DD6">
              <w:rPr>
                <w:rFonts w:eastAsia="MS Mincho"/>
                <w:lang w:eastAsia="ja-JP"/>
              </w:rPr>
              <w:t>1.6</w:t>
            </w:r>
          </w:p>
        </w:tc>
        <w:tc>
          <w:tcPr>
            <w:tcW w:w="851" w:type="dxa"/>
            <w:vMerge/>
            <w:tcBorders>
              <w:left w:val="single" w:sz="4" w:space="0" w:color="auto"/>
              <w:right w:val="single" w:sz="4" w:space="0" w:color="auto"/>
            </w:tcBorders>
          </w:tcPr>
          <w:p w14:paraId="4F7C4C06" w14:textId="77777777" w:rsidR="001D2238" w:rsidRPr="00DF6DD6" w:rsidRDefault="001D2238" w:rsidP="001310A1">
            <w:pPr>
              <w:pStyle w:val="TAC"/>
              <w:rPr>
                <w:rFonts w:eastAsia="MS Mincho"/>
              </w:rPr>
            </w:pPr>
          </w:p>
        </w:tc>
      </w:tr>
      <w:tr w:rsidR="00F55B07" w:rsidRPr="00DF6DD6" w14:paraId="2720D908" w14:textId="77777777" w:rsidTr="001310A1">
        <w:trPr>
          <w:trHeight w:val="225"/>
          <w:jc w:val="center"/>
        </w:trPr>
        <w:tc>
          <w:tcPr>
            <w:tcW w:w="1367" w:type="dxa"/>
            <w:vMerge w:val="restart"/>
            <w:tcBorders>
              <w:left w:val="single" w:sz="4" w:space="0" w:color="auto"/>
              <w:right w:val="single" w:sz="4" w:space="0" w:color="auto"/>
            </w:tcBorders>
            <w:vAlign w:val="center"/>
          </w:tcPr>
          <w:p w14:paraId="5AAA58B4" w14:textId="0102DAD4" w:rsidR="001D2238" w:rsidRPr="00DF6DD6" w:rsidRDefault="001D2238" w:rsidP="001310A1">
            <w:pPr>
              <w:pStyle w:val="TAC"/>
              <w:rPr>
                <w:rFonts w:eastAsia="MS Mincho"/>
              </w:rPr>
            </w:pPr>
            <w:r w:rsidRPr="00DF6DD6">
              <w:rPr>
                <w:rFonts w:eastAsia="MS Mincho"/>
              </w:rPr>
              <w:t>DC_(n)71</w:t>
            </w:r>
            <w:r w:rsidR="00343E28" w:rsidRPr="00DF6DD6">
              <w:rPr>
                <w:rFonts w:eastAsia="MS Mincho"/>
              </w:rPr>
              <w:t>AA</w:t>
            </w:r>
          </w:p>
        </w:tc>
        <w:tc>
          <w:tcPr>
            <w:tcW w:w="1276" w:type="dxa"/>
            <w:tcBorders>
              <w:top w:val="single" w:sz="4" w:space="0" w:color="auto"/>
              <w:left w:val="single" w:sz="4" w:space="0" w:color="auto"/>
              <w:bottom w:val="single" w:sz="4" w:space="0" w:color="auto"/>
              <w:right w:val="single" w:sz="4" w:space="0" w:color="auto"/>
            </w:tcBorders>
            <w:vAlign w:val="center"/>
          </w:tcPr>
          <w:p w14:paraId="5419CBD4" w14:textId="77777777" w:rsidR="001D2238" w:rsidRPr="00DF6DD6" w:rsidRDefault="001D2238" w:rsidP="001310A1">
            <w:pPr>
              <w:pStyle w:val="TAC"/>
              <w:rPr>
                <w:rFonts w:eastAsia="MS Mincho"/>
              </w:rPr>
            </w:pPr>
            <w:r w:rsidRPr="00DF6DD6">
              <w:rPr>
                <w:rFonts w:hint="eastAsia"/>
                <w:lang w:eastAsia="fi-FI"/>
              </w:rPr>
              <w:t>7</w:t>
            </w:r>
            <w:r w:rsidRPr="00DF6DD6">
              <w:rPr>
                <w:lang w:eastAsia="fi-FI"/>
              </w:rPr>
              <w:t>1</w:t>
            </w:r>
          </w:p>
        </w:tc>
        <w:tc>
          <w:tcPr>
            <w:tcW w:w="992" w:type="dxa"/>
            <w:tcBorders>
              <w:top w:val="single" w:sz="4" w:space="0" w:color="auto"/>
              <w:left w:val="single" w:sz="4" w:space="0" w:color="auto"/>
              <w:bottom w:val="single" w:sz="4" w:space="0" w:color="auto"/>
              <w:right w:val="single" w:sz="4" w:space="0" w:color="auto"/>
            </w:tcBorders>
            <w:vAlign w:val="center"/>
          </w:tcPr>
          <w:p w14:paraId="7CAD6711" w14:textId="77777777" w:rsidR="001D2238" w:rsidRPr="00DF6DD6" w:rsidRDefault="001D2238" w:rsidP="001310A1">
            <w:pPr>
              <w:pStyle w:val="TAC"/>
              <w:rPr>
                <w:rFonts w:eastAsia="MS Mincho"/>
              </w:rPr>
            </w:pPr>
            <w:r w:rsidRPr="00DF6DD6">
              <w:rPr>
                <w:rFonts w:eastAsia="MS Mincho"/>
                <w:lang w:eastAsia="ja-JP"/>
              </w:rPr>
              <w:t>668</w:t>
            </w:r>
          </w:p>
        </w:tc>
        <w:tc>
          <w:tcPr>
            <w:tcW w:w="1134" w:type="dxa"/>
            <w:tcBorders>
              <w:top w:val="single" w:sz="4" w:space="0" w:color="auto"/>
              <w:left w:val="single" w:sz="4" w:space="0" w:color="auto"/>
              <w:bottom w:val="single" w:sz="4" w:space="0" w:color="auto"/>
              <w:right w:val="single" w:sz="4" w:space="0" w:color="auto"/>
            </w:tcBorders>
            <w:vAlign w:val="center"/>
          </w:tcPr>
          <w:p w14:paraId="2357FC53" w14:textId="77777777" w:rsidR="001D2238" w:rsidRPr="00DF6DD6" w:rsidRDefault="001D2238" w:rsidP="001310A1">
            <w:pPr>
              <w:pStyle w:val="TAC"/>
              <w:rPr>
                <w:rFonts w:eastAsia="MS Mincho"/>
              </w:rPr>
            </w:pPr>
            <w:r w:rsidRPr="00DF6DD6">
              <w:rPr>
                <w:rFonts w:eastAsia="MS Mincho" w:hint="eastAsia"/>
                <w:lang w:eastAsia="ja-JP"/>
              </w:rPr>
              <w:t>10</w:t>
            </w:r>
          </w:p>
        </w:tc>
        <w:tc>
          <w:tcPr>
            <w:tcW w:w="1701" w:type="dxa"/>
            <w:tcBorders>
              <w:top w:val="single" w:sz="4" w:space="0" w:color="auto"/>
              <w:left w:val="single" w:sz="4" w:space="0" w:color="auto"/>
              <w:bottom w:val="single" w:sz="4" w:space="0" w:color="auto"/>
              <w:right w:val="single" w:sz="4" w:space="0" w:color="auto"/>
            </w:tcBorders>
            <w:vAlign w:val="center"/>
          </w:tcPr>
          <w:p w14:paraId="0177CD74" w14:textId="77777777" w:rsidR="001D2238" w:rsidRPr="00DF6DD6" w:rsidRDefault="001D2238" w:rsidP="001310A1">
            <w:pPr>
              <w:pStyle w:val="TAC"/>
              <w:rPr>
                <w:rFonts w:eastAsia="MS Mincho"/>
              </w:rPr>
            </w:pPr>
            <w:r w:rsidRPr="00DF6DD6">
              <w:rPr>
                <w:rFonts w:eastAsia="MS Mincho"/>
                <w:lang w:eastAsia="ja-JP"/>
              </w:rPr>
              <w:t>10 (RB</w:t>
            </w:r>
            <w:r w:rsidRPr="00DF6DD6">
              <w:rPr>
                <w:rFonts w:eastAsia="MS Mincho"/>
                <w:vertAlign w:val="subscript"/>
                <w:lang w:eastAsia="ja-JP"/>
              </w:rPr>
              <w:t>end</w:t>
            </w:r>
            <w:r w:rsidRPr="00DF6DD6">
              <w:rPr>
                <w:rFonts w:eastAsia="MS Mincho"/>
                <w:lang w:eastAsia="ja-JP"/>
              </w:rPr>
              <w:t xml:space="preserve"> = 49)</w:t>
            </w:r>
          </w:p>
        </w:tc>
        <w:tc>
          <w:tcPr>
            <w:tcW w:w="993" w:type="dxa"/>
            <w:tcBorders>
              <w:top w:val="single" w:sz="4" w:space="0" w:color="auto"/>
              <w:left w:val="single" w:sz="4" w:space="0" w:color="auto"/>
              <w:bottom w:val="single" w:sz="4" w:space="0" w:color="auto"/>
              <w:right w:val="single" w:sz="4" w:space="0" w:color="auto"/>
            </w:tcBorders>
            <w:vAlign w:val="center"/>
          </w:tcPr>
          <w:p w14:paraId="6C1191B0" w14:textId="77777777" w:rsidR="001D2238" w:rsidRPr="00DF6DD6" w:rsidRDefault="001D2238" w:rsidP="001310A1">
            <w:pPr>
              <w:pStyle w:val="TAC"/>
              <w:rPr>
                <w:rFonts w:eastAsia="MS Mincho"/>
              </w:rPr>
            </w:pPr>
            <w:r w:rsidRPr="00DF6DD6">
              <w:rPr>
                <w:rFonts w:eastAsia="MS Mincho"/>
                <w:lang w:eastAsia="ja-JP"/>
              </w:rPr>
              <w:t>622</w:t>
            </w:r>
          </w:p>
        </w:tc>
        <w:tc>
          <w:tcPr>
            <w:tcW w:w="708" w:type="dxa"/>
            <w:tcBorders>
              <w:top w:val="single" w:sz="4" w:space="0" w:color="auto"/>
              <w:left w:val="single" w:sz="4" w:space="0" w:color="auto"/>
              <w:bottom w:val="single" w:sz="4" w:space="0" w:color="auto"/>
              <w:right w:val="single" w:sz="4" w:space="0" w:color="auto"/>
            </w:tcBorders>
            <w:vAlign w:val="center"/>
          </w:tcPr>
          <w:p w14:paraId="790EEFC4" w14:textId="77777777" w:rsidR="001D2238" w:rsidRPr="00DF6DD6" w:rsidRDefault="001D2238" w:rsidP="001310A1">
            <w:pPr>
              <w:pStyle w:val="TAC"/>
              <w:rPr>
                <w:rFonts w:eastAsia="MS Mincho"/>
              </w:rPr>
            </w:pPr>
            <w:r w:rsidRPr="00DF6DD6">
              <w:rPr>
                <w:rFonts w:eastAsia="MS Mincho"/>
                <w:lang w:eastAsia="ja-JP"/>
              </w:rPr>
              <w:t>0</w:t>
            </w:r>
          </w:p>
        </w:tc>
        <w:tc>
          <w:tcPr>
            <w:tcW w:w="851" w:type="dxa"/>
            <w:vMerge/>
            <w:tcBorders>
              <w:left w:val="single" w:sz="4" w:space="0" w:color="auto"/>
              <w:right w:val="single" w:sz="4" w:space="0" w:color="auto"/>
            </w:tcBorders>
          </w:tcPr>
          <w:p w14:paraId="4D112E0F" w14:textId="77777777" w:rsidR="001D2238" w:rsidRPr="00DF6DD6" w:rsidRDefault="001D2238" w:rsidP="001310A1">
            <w:pPr>
              <w:pStyle w:val="TAC"/>
              <w:rPr>
                <w:rFonts w:eastAsia="MS Mincho"/>
              </w:rPr>
            </w:pPr>
          </w:p>
        </w:tc>
      </w:tr>
      <w:tr w:rsidR="00F55B07" w:rsidRPr="00DF6DD6" w14:paraId="5383519C" w14:textId="77777777" w:rsidTr="00DA5EED">
        <w:trPr>
          <w:trHeight w:val="225"/>
          <w:jc w:val="center"/>
        </w:trPr>
        <w:tc>
          <w:tcPr>
            <w:tcW w:w="1367" w:type="dxa"/>
            <w:vMerge/>
            <w:tcBorders>
              <w:left w:val="single" w:sz="4" w:space="0" w:color="auto"/>
              <w:right w:val="single" w:sz="4" w:space="0" w:color="auto"/>
            </w:tcBorders>
            <w:vAlign w:val="center"/>
          </w:tcPr>
          <w:p w14:paraId="3232CABE" w14:textId="77777777" w:rsidR="001D2238" w:rsidRPr="00DF6DD6" w:rsidRDefault="001D2238" w:rsidP="001310A1">
            <w:pPr>
              <w:pStyle w:val="TAC"/>
              <w:rPr>
                <w:rFonts w:eastAsia="MS Mincho"/>
              </w:rPr>
            </w:pPr>
          </w:p>
        </w:tc>
        <w:tc>
          <w:tcPr>
            <w:tcW w:w="1276" w:type="dxa"/>
            <w:tcBorders>
              <w:top w:val="single" w:sz="4" w:space="0" w:color="auto"/>
              <w:left w:val="single" w:sz="4" w:space="0" w:color="auto"/>
              <w:bottom w:val="single" w:sz="4" w:space="0" w:color="auto"/>
              <w:right w:val="single" w:sz="4" w:space="0" w:color="auto"/>
            </w:tcBorders>
            <w:vAlign w:val="center"/>
          </w:tcPr>
          <w:p w14:paraId="6198B5C3" w14:textId="77777777" w:rsidR="001D2238" w:rsidRPr="00DF6DD6" w:rsidRDefault="001D2238" w:rsidP="001310A1">
            <w:pPr>
              <w:pStyle w:val="TAC"/>
              <w:rPr>
                <w:rFonts w:eastAsia="MS Mincho"/>
              </w:rPr>
            </w:pPr>
            <w:r w:rsidRPr="00DF6DD6">
              <w:rPr>
                <w:rFonts w:hint="eastAsia"/>
                <w:lang w:eastAsia="fi-FI"/>
              </w:rPr>
              <w:t>n</w:t>
            </w:r>
            <w:r w:rsidRPr="00DF6DD6">
              <w:rPr>
                <w:lang w:eastAsia="fi-FI"/>
              </w:rPr>
              <w:t>7</w:t>
            </w:r>
            <w:r w:rsidRPr="00DF6DD6">
              <w:rPr>
                <w:rFonts w:hint="eastAsia"/>
                <w:lang w:eastAsia="fi-FI"/>
              </w:rPr>
              <w:t>1</w:t>
            </w:r>
          </w:p>
        </w:tc>
        <w:tc>
          <w:tcPr>
            <w:tcW w:w="992" w:type="dxa"/>
            <w:tcBorders>
              <w:top w:val="single" w:sz="4" w:space="0" w:color="auto"/>
              <w:left w:val="single" w:sz="4" w:space="0" w:color="auto"/>
              <w:bottom w:val="single" w:sz="4" w:space="0" w:color="auto"/>
              <w:right w:val="single" w:sz="4" w:space="0" w:color="auto"/>
            </w:tcBorders>
            <w:vAlign w:val="center"/>
          </w:tcPr>
          <w:p w14:paraId="3A81D268" w14:textId="77777777" w:rsidR="001D2238" w:rsidRPr="00DF6DD6" w:rsidRDefault="001D2238" w:rsidP="001310A1">
            <w:pPr>
              <w:pStyle w:val="TAC"/>
              <w:rPr>
                <w:rFonts w:eastAsia="MS Mincho"/>
              </w:rPr>
            </w:pPr>
            <w:r w:rsidRPr="00DF6DD6">
              <w:rPr>
                <w:rFonts w:eastAsia="MS Mincho"/>
                <w:lang w:eastAsia="ja-JP"/>
              </w:rPr>
              <w:t>678</w:t>
            </w:r>
          </w:p>
        </w:tc>
        <w:tc>
          <w:tcPr>
            <w:tcW w:w="1134" w:type="dxa"/>
            <w:tcBorders>
              <w:top w:val="single" w:sz="4" w:space="0" w:color="auto"/>
              <w:left w:val="single" w:sz="4" w:space="0" w:color="auto"/>
              <w:bottom w:val="single" w:sz="4" w:space="0" w:color="auto"/>
              <w:right w:val="single" w:sz="4" w:space="0" w:color="auto"/>
            </w:tcBorders>
            <w:vAlign w:val="center"/>
          </w:tcPr>
          <w:p w14:paraId="2171AE15" w14:textId="77777777" w:rsidR="001D2238" w:rsidRPr="00DF6DD6" w:rsidRDefault="001D2238" w:rsidP="001310A1">
            <w:pPr>
              <w:pStyle w:val="TAC"/>
              <w:rPr>
                <w:rFonts w:eastAsia="MS Mincho"/>
              </w:rPr>
            </w:pPr>
            <w:r w:rsidRPr="00DF6DD6">
              <w:rPr>
                <w:rFonts w:eastAsia="MS Mincho" w:hint="eastAsia"/>
                <w:lang w:eastAsia="ja-JP"/>
              </w:rPr>
              <w:t>1</w:t>
            </w:r>
            <w:r w:rsidRPr="00DF6DD6">
              <w:rPr>
                <w:rFonts w:eastAsia="MS Mincho"/>
                <w:lang w:eastAsia="ja-JP"/>
              </w:rPr>
              <w:t>0</w:t>
            </w:r>
          </w:p>
        </w:tc>
        <w:tc>
          <w:tcPr>
            <w:tcW w:w="1701" w:type="dxa"/>
            <w:tcBorders>
              <w:top w:val="single" w:sz="4" w:space="0" w:color="auto"/>
              <w:left w:val="single" w:sz="4" w:space="0" w:color="auto"/>
              <w:bottom w:val="single" w:sz="4" w:space="0" w:color="auto"/>
              <w:right w:val="single" w:sz="4" w:space="0" w:color="auto"/>
            </w:tcBorders>
            <w:vAlign w:val="center"/>
          </w:tcPr>
          <w:p w14:paraId="21302E5A" w14:textId="77777777" w:rsidR="001D2238" w:rsidRPr="00DF6DD6" w:rsidRDefault="001D2238" w:rsidP="001310A1">
            <w:pPr>
              <w:pStyle w:val="TAC"/>
              <w:rPr>
                <w:rFonts w:eastAsia="MS Mincho"/>
              </w:rPr>
            </w:pPr>
            <w:r w:rsidRPr="00DF6DD6">
              <w:rPr>
                <w:rFonts w:eastAsia="MS Mincho"/>
                <w:lang w:eastAsia="ja-JP"/>
              </w:rPr>
              <w:t>10 (RB</w:t>
            </w:r>
            <w:r w:rsidRPr="00DF6DD6">
              <w:rPr>
                <w:rFonts w:eastAsia="MS Mincho"/>
                <w:vertAlign w:val="subscript"/>
                <w:lang w:eastAsia="ja-JP"/>
              </w:rPr>
              <w:t>start</w:t>
            </w:r>
            <w:r w:rsidRPr="00DF6DD6">
              <w:rPr>
                <w:rFonts w:eastAsia="MS Mincho"/>
                <w:lang w:eastAsia="ja-JP"/>
              </w:rPr>
              <w:t xml:space="preserve"> = 0)</w:t>
            </w:r>
          </w:p>
        </w:tc>
        <w:tc>
          <w:tcPr>
            <w:tcW w:w="993" w:type="dxa"/>
            <w:tcBorders>
              <w:top w:val="single" w:sz="4" w:space="0" w:color="auto"/>
              <w:left w:val="single" w:sz="4" w:space="0" w:color="auto"/>
              <w:bottom w:val="single" w:sz="4" w:space="0" w:color="auto"/>
              <w:right w:val="single" w:sz="4" w:space="0" w:color="auto"/>
            </w:tcBorders>
            <w:vAlign w:val="center"/>
          </w:tcPr>
          <w:p w14:paraId="506EFA8D" w14:textId="77777777" w:rsidR="001D2238" w:rsidRPr="00DF6DD6" w:rsidRDefault="001D2238" w:rsidP="001310A1">
            <w:pPr>
              <w:pStyle w:val="TAC"/>
              <w:rPr>
                <w:rFonts w:eastAsia="MS Mincho"/>
              </w:rPr>
            </w:pPr>
            <w:r w:rsidRPr="00DF6DD6">
              <w:rPr>
                <w:rFonts w:eastAsia="MS Mincho"/>
                <w:lang w:eastAsia="ja-JP"/>
              </w:rPr>
              <w:t>632</w:t>
            </w:r>
          </w:p>
        </w:tc>
        <w:tc>
          <w:tcPr>
            <w:tcW w:w="708" w:type="dxa"/>
            <w:tcBorders>
              <w:top w:val="single" w:sz="4" w:space="0" w:color="auto"/>
              <w:left w:val="single" w:sz="4" w:space="0" w:color="auto"/>
              <w:bottom w:val="single" w:sz="4" w:space="0" w:color="auto"/>
              <w:right w:val="single" w:sz="4" w:space="0" w:color="auto"/>
            </w:tcBorders>
            <w:vAlign w:val="center"/>
          </w:tcPr>
          <w:p w14:paraId="4C8ED47B" w14:textId="77777777" w:rsidR="001D2238" w:rsidRPr="00DF6DD6" w:rsidRDefault="001D2238" w:rsidP="001310A1">
            <w:pPr>
              <w:pStyle w:val="TAC"/>
              <w:rPr>
                <w:rFonts w:eastAsia="MS Mincho"/>
              </w:rPr>
            </w:pPr>
            <w:r w:rsidRPr="00DF6DD6">
              <w:rPr>
                <w:rFonts w:eastAsia="MS Mincho"/>
                <w:lang w:eastAsia="ja-JP"/>
              </w:rPr>
              <w:t>1.7</w:t>
            </w:r>
          </w:p>
        </w:tc>
        <w:tc>
          <w:tcPr>
            <w:tcW w:w="851" w:type="dxa"/>
            <w:vMerge/>
            <w:tcBorders>
              <w:left w:val="single" w:sz="4" w:space="0" w:color="auto"/>
              <w:right w:val="single" w:sz="4" w:space="0" w:color="auto"/>
            </w:tcBorders>
          </w:tcPr>
          <w:p w14:paraId="1E7A43AF" w14:textId="77777777" w:rsidR="001D2238" w:rsidRPr="00DF6DD6" w:rsidRDefault="001D2238" w:rsidP="001310A1">
            <w:pPr>
              <w:pStyle w:val="TAC"/>
              <w:rPr>
                <w:rFonts w:eastAsia="MS Mincho"/>
              </w:rPr>
            </w:pPr>
          </w:p>
        </w:tc>
      </w:tr>
      <w:tr w:rsidR="00F55B07" w:rsidRPr="00DF6DD6" w14:paraId="117E5989" w14:textId="77777777" w:rsidTr="00DA5EED">
        <w:trPr>
          <w:trHeight w:val="225"/>
          <w:jc w:val="center"/>
        </w:trPr>
        <w:tc>
          <w:tcPr>
            <w:tcW w:w="1367" w:type="dxa"/>
            <w:vMerge w:val="restart"/>
            <w:tcBorders>
              <w:left w:val="single" w:sz="4" w:space="0" w:color="auto"/>
              <w:right w:val="single" w:sz="4" w:space="0" w:color="auto"/>
            </w:tcBorders>
            <w:vAlign w:val="center"/>
          </w:tcPr>
          <w:p w14:paraId="6FDEC0FC" w14:textId="6591AF36" w:rsidR="001D2238" w:rsidRPr="00DF6DD6" w:rsidRDefault="001D2238" w:rsidP="001D2238">
            <w:pPr>
              <w:pStyle w:val="TAC"/>
              <w:rPr>
                <w:rFonts w:eastAsia="MS Mincho"/>
              </w:rPr>
            </w:pPr>
            <w:r w:rsidRPr="00DF6DD6">
              <w:rPr>
                <w:rFonts w:eastAsia="MS Mincho"/>
              </w:rPr>
              <w:t>DC_(n)71</w:t>
            </w:r>
            <w:r w:rsidR="00343E28" w:rsidRPr="00DF6DD6">
              <w:rPr>
                <w:rFonts w:eastAsia="MS Mincho"/>
              </w:rPr>
              <w:t>AA</w:t>
            </w:r>
          </w:p>
        </w:tc>
        <w:tc>
          <w:tcPr>
            <w:tcW w:w="1276" w:type="dxa"/>
            <w:tcBorders>
              <w:top w:val="single" w:sz="4" w:space="0" w:color="auto"/>
              <w:left w:val="single" w:sz="4" w:space="0" w:color="auto"/>
              <w:bottom w:val="single" w:sz="4" w:space="0" w:color="auto"/>
              <w:right w:val="single" w:sz="4" w:space="0" w:color="auto"/>
            </w:tcBorders>
            <w:vAlign w:val="center"/>
          </w:tcPr>
          <w:p w14:paraId="4F9E724A" w14:textId="77777777" w:rsidR="001D2238" w:rsidRPr="00DF6DD6" w:rsidRDefault="001D2238" w:rsidP="001D2238">
            <w:pPr>
              <w:pStyle w:val="TAC"/>
              <w:rPr>
                <w:lang w:eastAsia="fi-FI"/>
              </w:rPr>
            </w:pPr>
            <w:r w:rsidRPr="00DF6DD6">
              <w:rPr>
                <w:lang w:eastAsia="fi-FI"/>
              </w:rPr>
              <w:t>71</w:t>
            </w:r>
          </w:p>
        </w:tc>
        <w:tc>
          <w:tcPr>
            <w:tcW w:w="992" w:type="dxa"/>
            <w:tcBorders>
              <w:top w:val="single" w:sz="4" w:space="0" w:color="auto"/>
              <w:left w:val="single" w:sz="4" w:space="0" w:color="auto"/>
              <w:bottom w:val="single" w:sz="4" w:space="0" w:color="auto"/>
              <w:right w:val="single" w:sz="4" w:space="0" w:color="auto"/>
            </w:tcBorders>
            <w:vAlign w:val="center"/>
          </w:tcPr>
          <w:p w14:paraId="0C936CB5" w14:textId="77777777" w:rsidR="001D2238" w:rsidRPr="00DF6DD6" w:rsidRDefault="001D2238" w:rsidP="001D2238">
            <w:pPr>
              <w:pStyle w:val="TAC"/>
              <w:rPr>
                <w:rFonts w:eastAsia="MS Mincho"/>
                <w:lang w:eastAsia="ja-JP"/>
              </w:rPr>
            </w:pPr>
            <w:r w:rsidRPr="00DF6DD6">
              <w:rPr>
                <w:rFonts w:eastAsia="MS Mincho"/>
                <w:lang w:eastAsia="ja-JP"/>
              </w:rPr>
              <w:t>668</w:t>
            </w:r>
          </w:p>
        </w:tc>
        <w:tc>
          <w:tcPr>
            <w:tcW w:w="1134" w:type="dxa"/>
            <w:tcBorders>
              <w:top w:val="single" w:sz="4" w:space="0" w:color="auto"/>
              <w:left w:val="single" w:sz="4" w:space="0" w:color="auto"/>
              <w:bottom w:val="single" w:sz="4" w:space="0" w:color="auto"/>
              <w:right w:val="single" w:sz="4" w:space="0" w:color="auto"/>
            </w:tcBorders>
            <w:vAlign w:val="center"/>
          </w:tcPr>
          <w:p w14:paraId="0EBE1DD8" w14:textId="77777777" w:rsidR="001D2238" w:rsidRPr="00DF6DD6" w:rsidRDefault="001D2238" w:rsidP="001D2238">
            <w:pPr>
              <w:pStyle w:val="TAC"/>
              <w:rPr>
                <w:rFonts w:eastAsia="MS Mincho"/>
                <w:lang w:eastAsia="ja-JP"/>
              </w:rPr>
            </w:pPr>
            <w:r w:rsidRPr="00DF6DD6">
              <w:rPr>
                <w:rFonts w:eastAsia="MS Mincho"/>
                <w:lang w:eastAsia="ja-JP"/>
              </w:rPr>
              <w:t>10</w:t>
            </w:r>
          </w:p>
        </w:tc>
        <w:tc>
          <w:tcPr>
            <w:tcW w:w="1701" w:type="dxa"/>
            <w:tcBorders>
              <w:top w:val="single" w:sz="4" w:space="0" w:color="auto"/>
              <w:left w:val="single" w:sz="4" w:space="0" w:color="auto"/>
              <w:bottom w:val="single" w:sz="4" w:space="0" w:color="auto"/>
              <w:right w:val="single" w:sz="4" w:space="0" w:color="auto"/>
            </w:tcBorders>
            <w:vAlign w:val="center"/>
          </w:tcPr>
          <w:p w14:paraId="2E8BA2E3" w14:textId="77777777" w:rsidR="001D2238" w:rsidRPr="00DF6DD6" w:rsidRDefault="001D2238" w:rsidP="001D2238">
            <w:pPr>
              <w:pStyle w:val="TAC"/>
              <w:rPr>
                <w:rFonts w:eastAsia="MS Mincho"/>
                <w:lang w:eastAsia="ja-JP"/>
              </w:rPr>
            </w:pPr>
            <w:r w:rsidRPr="00DF6DD6">
              <w:rPr>
                <w:rFonts w:eastAsia="MS Mincho"/>
                <w:lang w:eastAsia="ja-JP"/>
              </w:rPr>
              <w:t>10 (RB</w:t>
            </w:r>
            <w:r w:rsidR="003F35F7" w:rsidRPr="00DF6DD6">
              <w:rPr>
                <w:rFonts w:eastAsia="MS Mincho"/>
                <w:vertAlign w:val="subscript"/>
                <w:lang w:eastAsia="ja-JP"/>
              </w:rPr>
              <w:t>start</w:t>
            </w:r>
            <w:r w:rsidRPr="00DF6DD6">
              <w:rPr>
                <w:rFonts w:eastAsia="MS Mincho"/>
                <w:lang w:eastAsia="ja-JP"/>
              </w:rPr>
              <w:t xml:space="preserve"> = 0)</w:t>
            </w:r>
          </w:p>
        </w:tc>
        <w:tc>
          <w:tcPr>
            <w:tcW w:w="993" w:type="dxa"/>
            <w:tcBorders>
              <w:top w:val="single" w:sz="4" w:space="0" w:color="auto"/>
              <w:left w:val="single" w:sz="4" w:space="0" w:color="auto"/>
              <w:bottom w:val="single" w:sz="4" w:space="0" w:color="auto"/>
              <w:right w:val="single" w:sz="4" w:space="0" w:color="auto"/>
            </w:tcBorders>
            <w:vAlign w:val="center"/>
          </w:tcPr>
          <w:p w14:paraId="3DF4B9E1" w14:textId="77777777" w:rsidR="001D2238" w:rsidRPr="00DF6DD6" w:rsidRDefault="001D2238" w:rsidP="001D2238">
            <w:pPr>
              <w:pStyle w:val="TAC"/>
              <w:rPr>
                <w:rFonts w:eastAsia="MS Mincho"/>
                <w:lang w:eastAsia="ja-JP"/>
              </w:rPr>
            </w:pPr>
            <w:r w:rsidRPr="00DF6DD6">
              <w:rPr>
                <w:rFonts w:eastAsia="MS Mincho"/>
                <w:lang w:eastAsia="ja-JP"/>
              </w:rPr>
              <w:t>622</w:t>
            </w:r>
          </w:p>
        </w:tc>
        <w:tc>
          <w:tcPr>
            <w:tcW w:w="708" w:type="dxa"/>
            <w:tcBorders>
              <w:top w:val="single" w:sz="4" w:space="0" w:color="auto"/>
              <w:left w:val="single" w:sz="4" w:space="0" w:color="auto"/>
              <w:bottom w:val="single" w:sz="4" w:space="0" w:color="auto"/>
              <w:right w:val="single" w:sz="4" w:space="0" w:color="auto"/>
            </w:tcBorders>
            <w:vAlign w:val="center"/>
          </w:tcPr>
          <w:p w14:paraId="708BB74A" w14:textId="77777777" w:rsidR="001D2238" w:rsidRPr="00DF6DD6" w:rsidRDefault="001D2238" w:rsidP="001D2238">
            <w:pPr>
              <w:pStyle w:val="TAC"/>
              <w:rPr>
                <w:rFonts w:eastAsia="MS Mincho"/>
                <w:lang w:eastAsia="ja-JP"/>
              </w:rPr>
            </w:pPr>
            <w:r w:rsidRPr="00DF6DD6">
              <w:rPr>
                <w:rFonts w:eastAsia="MS Mincho"/>
                <w:lang w:eastAsia="ja-JP"/>
              </w:rPr>
              <w:t>17.2</w:t>
            </w:r>
          </w:p>
        </w:tc>
        <w:tc>
          <w:tcPr>
            <w:tcW w:w="851" w:type="dxa"/>
            <w:vMerge/>
            <w:tcBorders>
              <w:left w:val="single" w:sz="4" w:space="0" w:color="auto"/>
              <w:right w:val="single" w:sz="4" w:space="0" w:color="auto"/>
            </w:tcBorders>
          </w:tcPr>
          <w:p w14:paraId="3B0387D2" w14:textId="77777777" w:rsidR="001D2238" w:rsidRPr="00DF6DD6" w:rsidRDefault="001D2238" w:rsidP="001D2238">
            <w:pPr>
              <w:pStyle w:val="TAC"/>
              <w:rPr>
                <w:rFonts w:eastAsia="MS Mincho"/>
              </w:rPr>
            </w:pPr>
          </w:p>
        </w:tc>
      </w:tr>
      <w:tr w:rsidR="00F55B07" w:rsidRPr="00DF6DD6" w14:paraId="275878DD" w14:textId="77777777" w:rsidTr="00F55B07">
        <w:trPr>
          <w:trHeight w:val="225"/>
          <w:jc w:val="center"/>
        </w:trPr>
        <w:tc>
          <w:tcPr>
            <w:tcW w:w="1367" w:type="dxa"/>
            <w:vMerge/>
            <w:tcBorders>
              <w:left w:val="single" w:sz="4" w:space="0" w:color="auto"/>
              <w:right w:val="single" w:sz="4" w:space="0" w:color="auto"/>
            </w:tcBorders>
            <w:vAlign w:val="center"/>
          </w:tcPr>
          <w:p w14:paraId="373D92DE" w14:textId="77777777" w:rsidR="001D2238" w:rsidRPr="00DF6DD6" w:rsidRDefault="001D2238" w:rsidP="001D2238">
            <w:pPr>
              <w:pStyle w:val="TAC"/>
              <w:rPr>
                <w:rFonts w:eastAsia="MS Mincho"/>
              </w:rPr>
            </w:pPr>
          </w:p>
        </w:tc>
        <w:tc>
          <w:tcPr>
            <w:tcW w:w="1276" w:type="dxa"/>
            <w:tcBorders>
              <w:top w:val="single" w:sz="4" w:space="0" w:color="auto"/>
              <w:left w:val="single" w:sz="4" w:space="0" w:color="auto"/>
              <w:bottom w:val="single" w:sz="4" w:space="0" w:color="auto"/>
              <w:right w:val="single" w:sz="4" w:space="0" w:color="auto"/>
            </w:tcBorders>
            <w:vAlign w:val="center"/>
          </w:tcPr>
          <w:p w14:paraId="50382E08" w14:textId="77777777" w:rsidR="001D2238" w:rsidRPr="00DF6DD6" w:rsidRDefault="001D2238" w:rsidP="001D2238">
            <w:pPr>
              <w:pStyle w:val="TAC"/>
              <w:rPr>
                <w:lang w:eastAsia="fi-FI"/>
              </w:rPr>
            </w:pPr>
            <w:r w:rsidRPr="00DF6DD6">
              <w:rPr>
                <w:lang w:eastAsia="fi-FI"/>
              </w:rPr>
              <w:t>n71</w:t>
            </w:r>
          </w:p>
        </w:tc>
        <w:tc>
          <w:tcPr>
            <w:tcW w:w="992" w:type="dxa"/>
            <w:tcBorders>
              <w:top w:val="single" w:sz="4" w:space="0" w:color="auto"/>
              <w:left w:val="single" w:sz="4" w:space="0" w:color="auto"/>
              <w:bottom w:val="single" w:sz="4" w:space="0" w:color="auto"/>
              <w:right w:val="single" w:sz="4" w:space="0" w:color="auto"/>
            </w:tcBorders>
            <w:vAlign w:val="center"/>
          </w:tcPr>
          <w:p w14:paraId="164ACB84" w14:textId="77777777" w:rsidR="001D2238" w:rsidRPr="00DF6DD6" w:rsidRDefault="001D2238" w:rsidP="001D2238">
            <w:pPr>
              <w:pStyle w:val="TAC"/>
              <w:rPr>
                <w:rFonts w:eastAsia="MS Mincho"/>
                <w:lang w:eastAsia="ja-JP"/>
              </w:rPr>
            </w:pPr>
            <w:r w:rsidRPr="00DF6DD6">
              <w:rPr>
                <w:rFonts w:eastAsia="MS Mincho"/>
                <w:lang w:eastAsia="ja-JP"/>
              </w:rPr>
              <w:t>678</w:t>
            </w:r>
          </w:p>
        </w:tc>
        <w:tc>
          <w:tcPr>
            <w:tcW w:w="1134" w:type="dxa"/>
            <w:tcBorders>
              <w:top w:val="single" w:sz="4" w:space="0" w:color="auto"/>
              <w:left w:val="single" w:sz="4" w:space="0" w:color="auto"/>
              <w:bottom w:val="single" w:sz="4" w:space="0" w:color="auto"/>
              <w:right w:val="single" w:sz="4" w:space="0" w:color="auto"/>
            </w:tcBorders>
            <w:vAlign w:val="center"/>
          </w:tcPr>
          <w:p w14:paraId="4E6E3BED" w14:textId="77777777" w:rsidR="001D2238" w:rsidRPr="00DF6DD6" w:rsidRDefault="001D2238" w:rsidP="001D2238">
            <w:pPr>
              <w:pStyle w:val="TAC"/>
              <w:rPr>
                <w:rFonts w:eastAsia="MS Mincho"/>
                <w:lang w:eastAsia="ja-JP"/>
              </w:rPr>
            </w:pPr>
            <w:r w:rsidRPr="00DF6DD6">
              <w:rPr>
                <w:rFonts w:eastAsia="MS Mincho"/>
                <w:lang w:eastAsia="ja-JP"/>
              </w:rPr>
              <w:t>10</w:t>
            </w:r>
          </w:p>
        </w:tc>
        <w:tc>
          <w:tcPr>
            <w:tcW w:w="1701" w:type="dxa"/>
            <w:tcBorders>
              <w:top w:val="single" w:sz="4" w:space="0" w:color="auto"/>
              <w:left w:val="single" w:sz="4" w:space="0" w:color="auto"/>
              <w:bottom w:val="single" w:sz="4" w:space="0" w:color="auto"/>
              <w:right w:val="single" w:sz="4" w:space="0" w:color="auto"/>
            </w:tcBorders>
            <w:vAlign w:val="center"/>
          </w:tcPr>
          <w:p w14:paraId="75FDDD0B" w14:textId="77777777" w:rsidR="001D2238" w:rsidRPr="00DF6DD6" w:rsidRDefault="001D2238" w:rsidP="001D2238">
            <w:pPr>
              <w:pStyle w:val="TAC"/>
              <w:rPr>
                <w:rFonts w:eastAsia="MS Mincho"/>
                <w:lang w:eastAsia="ja-JP"/>
              </w:rPr>
            </w:pPr>
            <w:r w:rsidRPr="00DF6DD6">
              <w:rPr>
                <w:rFonts w:eastAsia="MS Mincho"/>
                <w:lang w:eastAsia="ja-JP"/>
              </w:rPr>
              <w:t>10 (RB</w:t>
            </w:r>
            <w:r w:rsidR="003F35F7" w:rsidRPr="00DF6DD6">
              <w:rPr>
                <w:rFonts w:eastAsia="MS Mincho"/>
                <w:vertAlign w:val="subscript"/>
                <w:lang w:eastAsia="ja-JP"/>
              </w:rPr>
              <w:t>end</w:t>
            </w:r>
            <w:r w:rsidRPr="00DF6DD6">
              <w:rPr>
                <w:rFonts w:eastAsia="MS Mincho"/>
                <w:lang w:eastAsia="ja-JP"/>
              </w:rPr>
              <w:t xml:space="preserve"> = 51)</w:t>
            </w:r>
          </w:p>
        </w:tc>
        <w:tc>
          <w:tcPr>
            <w:tcW w:w="993" w:type="dxa"/>
            <w:tcBorders>
              <w:top w:val="single" w:sz="4" w:space="0" w:color="auto"/>
              <w:left w:val="single" w:sz="4" w:space="0" w:color="auto"/>
              <w:bottom w:val="single" w:sz="4" w:space="0" w:color="auto"/>
              <w:right w:val="single" w:sz="4" w:space="0" w:color="auto"/>
            </w:tcBorders>
            <w:vAlign w:val="center"/>
          </w:tcPr>
          <w:p w14:paraId="2715E90E" w14:textId="77777777" w:rsidR="001D2238" w:rsidRPr="00DF6DD6" w:rsidRDefault="001D2238" w:rsidP="001D2238">
            <w:pPr>
              <w:pStyle w:val="TAC"/>
              <w:rPr>
                <w:rFonts w:eastAsia="MS Mincho"/>
                <w:lang w:eastAsia="ja-JP"/>
              </w:rPr>
            </w:pPr>
            <w:r w:rsidRPr="00DF6DD6">
              <w:rPr>
                <w:rFonts w:eastAsia="MS Mincho"/>
                <w:lang w:eastAsia="ja-JP"/>
              </w:rPr>
              <w:t>632</w:t>
            </w:r>
          </w:p>
        </w:tc>
        <w:tc>
          <w:tcPr>
            <w:tcW w:w="708" w:type="dxa"/>
            <w:tcBorders>
              <w:top w:val="single" w:sz="4" w:space="0" w:color="auto"/>
              <w:left w:val="single" w:sz="4" w:space="0" w:color="auto"/>
              <w:bottom w:val="single" w:sz="4" w:space="0" w:color="auto"/>
              <w:right w:val="single" w:sz="4" w:space="0" w:color="auto"/>
            </w:tcBorders>
            <w:vAlign w:val="center"/>
          </w:tcPr>
          <w:p w14:paraId="0E9A93E2" w14:textId="77777777" w:rsidR="001D2238" w:rsidRPr="00DF6DD6" w:rsidRDefault="001D2238" w:rsidP="001D2238">
            <w:pPr>
              <w:pStyle w:val="TAC"/>
              <w:rPr>
                <w:rFonts w:eastAsia="MS Mincho"/>
                <w:lang w:eastAsia="ja-JP"/>
              </w:rPr>
            </w:pPr>
            <w:r w:rsidRPr="00DF6DD6">
              <w:rPr>
                <w:rFonts w:eastAsia="MS Mincho"/>
                <w:lang w:eastAsia="ja-JP"/>
              </w:rPr>
              <w:t>29.4</w:t>
            </w:r>
          </w:p>
        </w:tc>
        <w:tc>
          <w:tcPr>
            <w:tcW w:w="851" w:type="dxa"/>
            <w:vMerge/>
            <w:tcBorders>
              <w:left w:val="single" w:sz="4" w:space="0" w:color="auto"/>
              <w:right w:val="single" w:sz="4" w:space="0" w:color="auto"/>
            </w:tcBorders>
          </w:tcPr>
          <w:p w14:paraId="5B27F7C0" w14:textId="77777777" w:rsidR="001D2238" w:rsidRPr="00DF6DD6" w:rsidRDefault="001D2238" w:rsidP="001D2238">
            <w:pPr>
              <w:pStyle w:val="TAC"/>
              <w:rPr>
                <w:rFonts w:eastAsia="MS Mincho"/>
              </w:rPr>
            </w:pPr>
          </w:p>
        </w:tc>
      </w:tr>
      <w:tr w:rsidR="00F55B07" w:rsidRPr="00DF6DD6" w14:paraId="7FF1CC91" w14:textId="77777777" w:rsidTr="00D838F6">
        <w:trPr>
          <w:trHeight w:val="225"/>
          <w:jc w:val="center"/>
        </w:trPr>
        <w:tc>
          <w:tcPr>
            <w:tcW w:w="9022" w:type="dxa"/>
            <w:gridSpan w:val="8"/>
            <w:tcBorders>
              <w:left w:val="single" w:sz="4" w:space="0" w:color="auto"/>
              <w:bottom w:val="single" w:sz="4" w:space="0" w:color="auto"/>
              <w:right w:val="single" w:sz="4" w:space="0" w:color="auto"/>
            </w:tcBorders>
            <w:vAlign w:val="center"/>
          </w:tcPr>
          <w:p w14:paraId="030F6066" w14:textId="07403812" w:rsidR="007B4018" w:rsidRPr="00DF6DD6" w:rsidRDefault="007B4018" w:rsidP="00F55B07">
            <w:pPr>
              <w:pStyle w:val="TAN"/>
            </w:pPr>
            <w:r w:rsidRPr="00DF6DD6">
              <w:t>NOTE 1:</w:t>
            </w:r>
            <w:r w:rsidRPr="00DF6DD6">
              <w:tab/>
              <w:t>The transmitters powers shall be set to P</w:t>
            </w:r>
            <w:r w:rsidRPr="00DF6DD6">
              <w:rPr>
                <w:vertAlign w:val="subscript"/>
              </w:rPr>
              <w:t>UMAX</w:t>
            </w:r>
            <w:r w:rsidRPr="00DF6DD6">
              <w:t xml:space="preserve">, as defined in </w:t>
            </w:r>
            <w:r w:rsidR="00A3657F" w:rsidRPr="00DF6DD6">
              <w:t>TS 38.101-1 </w:t>
            </w:r>
            <w:r w:rsidRPr="00DF6DD6">
              <w:t xml:space="preserve">[2], </w:t>
            </w:r>
            <w:r w:rsidR="00A3657F" w:rsidRPr="00DF6DD6">
              <w:t>TS 38.101-2 </w:t>
            </w:r>
            <w:r w:rsidRPr="00DF6DD6">
              <w:t xml:space="preserve">[3], and </w:t>
            </w:r>
            <w:r w:rsidR="00A3657F" w:rsidRPr="00DF6DD6">
              <w:t>TS 36.101 </w:t>
            </w:r>
            <w:r w:rsidRPr="00DF6DD6">
              <w:t xml:space="preserve">[4], with additional limits on configured maximum output power for the uplink according to </w:t>
            </w:r>
            <w:r w:rsidR="00B94AF2">
              <w:t>clause</w:t>
            </w:r>
            <w:r w:rsidRPr="00DF6DD6">
              <w:t xml:space="preserve"> 6.2B.4.</w:t>
            </w:r>
          </w:p>
        </w:tc>
      </w:tr>
    </w:tbl>
    <w:p w14:paraId="08217049" w14:textId="77777777" w:rsidR="001310A1" w:rsidRPr="00DF6DD6" w:rsidRDefault="001310A1" w:rsidP="001310A1">
      <w:pPr>
        <w:rPr>
          <w:rFonts w:eastAsia="MS Mincho"/>
        </w:rPr>
      </w:pPr>
    </w:p>
    <w:p w14:paraId="05DD4444" w14:textId="77777777" w:rsidR="001310A1" w:rsidRPr="00B94CFE" w:rsidRDefault="001310A1" w:rsidP="001310A1">
      <w:pPr>
        <w:pStyle w:val="Heading4"/>
        <w:rPr>
          <w:rFonts w:eastAsia="MS Mincho"/>
          <w:lang w:val="fr-FR"/>
        </w:rPr>
      </w:pPr>
      <w:bookmarkStart w:id="2596" w:name="_Toc21345608"/>
      <w:bookmarkStart w:id="2597" w:name="_Toc29806457"/>
      <w:bookmarkStart w:id="2598" w:name="_Toc37255990"/>
      <w:bookmarkStart w:id="2599" w:name="_Toc37256331"/>
      <w:bookmarkStart w:id="2600" w:name="_Toc45890165"/>
      <w:bookmarkStart w:id="2601" w:name="_Toc52381990"/>
      <w:bookmarkStart w:id="2602" w:name="_Toc61375089"/>
      <w:bookmarkStart w:id="2603" w:name="_Toc67936441"/>
      <w:bookmarkStart w:id="2604" w:name="_Toc67937314"/>
      <w:bookmarkStart w:id="2605" w:name="_Toc76452550"/>
      <w:bookmarkStart w:id="2606" w:name="_Toc76630393"/>
      <w:bookmarkStart w:id="2607" w:name="_Toc83742953"/>
      <w:bookmarkStart w:id="2608" w:name="_Toc83887067"/>
      <w:bookmarkStart w:id="2609" w:name="_Toc83887868"/>
      <w:bookmarkStart w:id="2610" w:name="_Toc90588709"/>
      <w:r w:rsidRPr="00B94CFE">
        <w:rPr>
          <w:rFonts w:eastAsia="MS Mincho"/>
          <w:lang w:val="fr-FR"/>
        </w:rPr>
        <w:t>7.3B.2.2</w:t>
      </w:r>
      <w:r w:rsidRPr="00B94CFE">
        <w:rPr>
          <w:rFonts w:eastAsia="MS Mincho"/>
          <w:lang w:val="fr-FR"/>
        </w:rPr>
        <w:tab/>
        <w:t>Intra-band non-contiguous EN-DC</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p>
    <w:p w14:paraId="04152D6F" w14:textId="721BB982" w:rsidR="00194FBC" w:rsidRPr="00DF6DD6" w:rsidRDefault="00194FBC" w:rsidP="00C42558">
      <w:pPr>
        <w:spacing w:before="100" w:beforeAutospacing="1" w:line="216" w:lineRule="atLeast"/>
        <w:rPr>
          <w:iCs/>
          <w:lang w:eastAsia="zh-TW"/>
        </w:rPr>
      </w:pPr>
      <w:r w:rsidRPr="00DF6DD6">
        <w:rPr>
          <w:iCs/>
          <w:lang w:eastAsia="zh-TW"/>
        </w:rPr>
        <w:t>For intra-band non-contiguous EN-DC configurations, the reference sensitivity power level REFSENS is the minimum mean power applied to each one of the UE antenna ports at which the throughput for the carrier(s) of the E-UTRA and NR CGs shall meet or exceed the requirements for the specified E-UTRA and NR reference measurement channels.</w:t>
      </w:r>
    </w:p>
    <w:p w14:paraId="14908A78" w14:textId="63BA6670" w:rsidR="0075149D" w:rsidRPr="00DF6DD6" w:rsidRDefault="0075149D" w:rsidP="00C42558">
      <w:pPr>
        <w:spacing w:before="100" w:beforeAutospacing="1" w:line="216" w:lineRule="atLeast"/>
        <w:rPr>
          <w:rFonts w:eastAsia="PMingLiU"/>
          <w:iCs/>
          <w:lang w:eastAsia="zh-TW"/>
        </w:rPr>
      </w:pPr>
      <w:r w:rsidRPr="00DF6DD6">
        <w:rPr>
          <w:rFonts w:hint="eastAsia"/>
          <w:iCs/>
          <w:lang w:eastAsia="zh-TW"/>
        </w:rPr>
        <w:t xml:space="preserve">For DC_3A_n3A intra-band non-contiguous </w:t>
      </w:r>
      <w:r w:rsidRPr="00DF6DD6">
        <w:rPr>
          <w:rFonts w:eastAsia="PMingLiU" w:hint="eastAsia"/>
          <w:iCs/>
          <w:lang w:eastAsia="zh-TW"/>
        </w:rPr>
        <w:t>EN</w:t>
      </w:r>
      <w:r w:rsidRPr="00DF6DD6">
        <w:rPr>
          <w:rFonts w:hint="eastAsia"/>
          <w:iCs/>
          <w:lang w:eastAsia="zh-TW"/>
        </w:rPr>
        <w:t>-</w:t>
      </w:r>
      <w:r w:rsidRPr="00DF6DD6">
        <w:rPr>
          <w:rFonts w:eastAsia="PMingLiU" w:hint="eastAsia"/>
          <w:iCs/>
          <w:lang w:eastAsia="zh-TW"/>
        </w:rPr>
        <w:t>DC</w:t>
      </w:r>
      <w:r w:rsidRPr="00DF6DD6">
        <w:rPr>
          <w:rFonts w:hint="eastAsia"/>
          <w:iCs/>
          <w:lang w:eastAsia="zh-TW"/>
        </w:rPr>
        <w:t xml:space="preserve"> combination, only </w:t>
      </w:r>
      <w:r w:rsidRPr="00DF6DD6">
        <w:rPr>
          <w:iCs/>
          <w:lang w:eastAsia="zh-TW"/>
        </w:rPr>
        <w:t xml:space="preserve">single switched UL is </w:t>
      </w:r>
      <w:r w:rsidRPr="00DF6DD6">
        <w:rPr>
          <w:rFonts w:hint="eastAsia"/>
          <w:lang w:eastAsia="zh-TW"/>
        </w:rPr>
        <w:t>supported</w:t>
      </w:r>
      <w:r w:rsidRPr="00DF6DD6">
        <w:rPr>
          <w:iCs/>
          <w:lang w:eastAsia="zh-TW"/>
        </w:rPr>
        <w:t xml:space="preserve"> in </w:t>
      </w:r>
      <w:r w:rsidRPr="00DF6DD6">
        <w:rPr>
          <w:rFonts w:eastAsia="PMingLiU" w:hint="eastAsia"/>
          <w:iCs/>
          <w:lang w:eastAsia="zh-TW"/>
        </w:rPr>
        <w:t xml:space="preserve">rel.15 </w:t>
      </w:r>
      <w:r w:rsidR="00625636" w:rsidRPr="00DF6DD6">
        <w:rPr>
          <w:rFonts w:eastAsia="PMingLiU"/>
          <w:iCs/>
          <w:lang w:eastAsia="zh-TW"/>
        </w:rPr>
        <w:t>therefore,</w:t>
      </w:r>
      <w:r w:rsidR="007D5B8D" w:rsidRPr="00DF6DD6">
        <w:rPr>
          <w:rFonts w:eastAsia="PMingLiU"/>
          <w:iCs/>
          <w:lang w:eastAsia="zh-TW"/>
        </w:rPr>
        <w:t xml:space="preserve"> </w:t>
      </w:r>
      <w:r w:rsidRPr="00DF6DD6">
        <w:rPr>
          <w:rFonts w:eastAsia="PMingLiU" w:hint="eastAsia"/>
          <w:iCs/>
          <w:lang w:eastAsia="zh-TW"/>
        </w:rPr>
        <w:t xml:space="preserve">no MSD is </w:t>
      </w:r>
      <w:r w:rsidR="00625636" w:rsidRPr="00DF6DD6">
        <w:rPr>
          <w:rFonts w:eastAsia="PMingLiU"/>
          <w:iCs/>
          <w:lang w:eastAsia="zh-TW"/>
        </w:rPr>
        <w:t>specified and E-UTRA and NR single carrier requriements apply</w:t>
      </w:r>
      <w:r w:rsidRPr="00DF6DD6">
        <w:rPr>
          <w:rFonts w:eastAsia="PMingLiU" w:hint="eastAsia"/>
          <w:iCs/>
          <w:lang w:eastAsia="zh-TW"/>
        </w:rPr>
        <w:t>.</w:t>
      </w:r>
    </w:p>
    <w:p w14:paraId="081CE60E" w14:textId="77777777" w:rsidR="001310A1" w:rsidRPr="00DF6DD6" w:rsidRDefault="001310A1" w:rsidP="001310A1">
      <w:pPr>
        <w:pStyle w:val="Heading4"/>
        <w:rPr>
          <w:rFonts w:eastAsia="MS Mincho"/>
        </w:rPr>
      </w:pPr>
      <w:bookmarkStart w:id="2611" w:name="_Toc21345609"/>
      <w:bookmarkStart w:id="2612" w:name="_Toc29806458"/>
      <w:bookmarkStart w:id="2613" w:name="_Toc37255991"/>
      <w:bookmarkStart w:id="2614" w:name="_Toc37256332"/>
      <w:bookmarkStart w:id="2615" w:name="_Toc45890166"/>
      <w:bookmarkStart w:id="2616" w:name="_Toc52381991"/>
      <w:bookmarkStart w:id="2617" w:name="_Toc61375090"/>
      <w:bookmarkStart w:id="2618" w:name="_Toc67936442"/>
      <w:bookmarkStart w:id="2619" w:name="_Toc67937315"/>
      <w:bookmarkStart w:id="2620" w:name="_Toc76452551"/>
      <w:bookmarkStart w:id="2621" w:name="_Toc76630394"/>
      <w:bookmarkStart w:id="2622" w:name="_Toc83742954"/>
      <w:bookmarkStart w:id="2623" w:name="_Toc83887068"/>
      <w:bookmarkStart w:id="2624" w:name="_Toc83887869"/>
      <w:bookmarkStart w:id="2625" w:name="_Toc90588710"/>
      <w:r w:rsidRPr="00DF6DD6">
        <w:rPr>
          <w:rFonts w:eastAsia="MS Mincho"/>
        </w:rPr>
        <w:t>7.3B.2.3</w:t>
      </w:r>
      <w:r w:rsidRPr="00DF6DD6">
        <w:rPr>
          <w:rFonts w:eastAsia="MS Mincho"/>
        </w:rPr>
        <w:tab/>
        <w:t>Inter-band EN-DC within FR1</w:t>
      </w:r>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p>
    <w:p w14:paraId="57B24D00" w14:textId="77777777" w:rsidR="001310A1" w:rsidRPr="00DF6DD6" w:rsidRDefault="001310A1" w:rsidP="001310A1">
      <w:pPr>
        <w:rPr>
          <w:lang w:val="en-US"/>
        </w:rPr>
      </w:pPr>
      <w:r w:rsidRPr="00DF6DD6">
        <w:rPr>
          <w:lang w:val="en-US"/>
        </w:rPr>
        <w:t>Reference sensitivity exceptions are specified for the condition when there is uplink transmission only in the aggressor band.</w:t>
      </w:r>
    </w:p>
    <w:p w14:paraId="476119BA" w14:textId="77777777" w:rsidR="001310A1" w:rsidRPr="00DF6DD6" w:rsidRDefault="001310A1" w:rsidP="001310A1">
      <w:pPr>
        <w:pStyle w:val="Heading5"/>
      </w:pPr>
      <w:bookmarkStart w:id="2626" w:name="_Toc21345610"/>
      <w:bookmarkStart w:id="2627" w:name="_Toc29806459"/>
      <w:bookmarkStart w:id="2628" w:name="_Toc37255992"/>
      <w:bookmarkStart w:id="2629" w:name="_Toc37256333"/>
      <w:bookmarkStart w:id="2630" w:name="_Toc45890167"/>
      <w:bookmarkStart w:id="2631" w:name="_Toc52381992"/>
      <w:bookmarkStart w:id="2632" w:name="_Toc61375091"/>
      <w:bookmarkStart w:id="2633" w:name="_Toc67936443"/>
      <w:bookmarkStart w:id="2634" w:name="_Toc67937316"/>
      <w:bookmarkStart w:id="2635" w:name="_Toc76452552"/>
      <w:bookmarkStart w:id="2636" w:name="_Toc76630395"/>
      <w:bookmarkStart w:id="2637" w:name="_Toc83742955"/>
      <w:bookmarkStart w:id="2638" w:name="_Toc83887069"/>
      <w:bookmarkStart w:id="2639" w:name="_Toc83887870"/>
      <w:bookmarkStart w:id="2640" w:name="_Toc90588711"/>
      <w:r w:rsidRPr="00DF6DD6">
        <w:t>7.3B.2.3.1</w:t>
      </w:r>
      <w:r w:rsidRPr="00DF6DD6">
        <w:tab/>
        <w:t>Reference sensitivity exceptions due to UL harmonic interference for EN-DC in NR FR1</w:t>
      </w:r>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p>
    <w:p w14:paraId="7324CBB6" w14:textId="3290C9D6" w:rsidR="001310A1" w:rsidRPr="00DF6DD6" w:rsidRDefault="001310A1" w:rsidP="001310A1">
      <w:r w:rsidRPr="00DF6DD6">
        <w:rPr>
          <w:lang w:val="en-US"/>
        </w:rPr>
        <w:t xml:space="preserve">Sensitivity degradation is allowed for a band if it is impacted by UL harmonic interference from another band part of the same </w:t>
      </w:r>
      <w:r w:rsidR="00625636" w:rsidRPr="00DF6DD6">
        <w:rPr>
          <w:lang w:val="en-US"/>
        </w:rPr>
        <w:t>EN-</w:t>
      </w:r>
      <w:r w:rsidRPr="00DF6DD6">
        <w:rPr>
          <w:lang w:val="en-US"/>
        </w:rPr>
        <w:t xml:space="preserve">DC configuration. Reference sensitivity exceptions </w:t>
      </w:r>
      <w:r w:rsidR="00625636" w:rsidRPr="00DF6DD6">
        <w:rPr>
          <w:lang w:val="en-US"/>
        </w:rPr>
        <w:t xml:space="preserve">for the victim band (high) </w:t>
      </w:r>
      <w:r w:rsidRPr="00DF6DD6">
        <w:rPr>
          <w:lang w:val="en-US"/>
        </w:rPr>
        <w:t xml:space="preserve">are specified in Table </w:t>
      </w:r>
      <w:r w:rsidRPr="00DF6DD6">
        <w:t>7.3B.2.3.1</w:t>
      </w:r>
      <w:r w:rsidRPr="00DF6DD6">
        <w:rPr>
          <w:lang w:val="en-US"/>
        </w:rPr>
        <w:t xml:space="preserve">-1 </w:t>
      </w:r>
      <w:r w:rsidRPr="00DF6DD6">
        <w:t xml:space="preserve">with uplink configuration </w:t>
      </w:r>
      <w:r w:rsidR="00625636" w:rsidRPr="00DF6DD6">
        <w:t xml:space="preserve">of the </w:t>
      </w:r>
      <w:r w:rsidR="00FB3271">
        <w:rPr>
          <w:rFonts w:hint="eastAsia"/>
          <w:lang w:eastAsia="zh-CN"/>
        </w:rPr>
        <w:t>aggressor</w:t>
      </w:r>
      <w:r w:rsidR="00FB3271">
        <w:rPr>
          <w:lang w:eastAsia="zh-CN"/>
        </w:rPr>
        <w:t xml:space="preserve"> </w:t>
      </w:r>
      <w:r w:rsidR="00625636" w:rsidRPr="00DF6DD6">
        <w:t xml:space="preserve">band (low) </w:t>
      </w:r>
      <w:r w:rsidRPr="00DF6DD6">
        <w:t xml:space="preserve">specified in </w:t>
      </w:r>
      <w:r w:rsidRPr="00DF6DD6">
        <w:rPr>
          <w:lang w:val="en-US"/>
        </w:rPr>
        <w:t xml:space="preserve">Table </w:t>
      </w:r>
      <w:r w:rsidRPr="00DF6DD6">
        <w:t>7.3B.2.3.1-2</w:t>
      </w:r>
      <w:r w:rsidRPr="00DF6DD6">
        <w:rPr>
          <w:lang w:val="en-US"/>
        </w:rPr>
        <w:t>.</w:t>
      </w:r>
    </w:p>
    <w:p w14:paraId="65A7E878" w14:textId="0BFEE71F" w:rsidR="001310A1" w:rsidRPr="00DF6DD6" w:rsidRDefault="00E850FD" w:rsidP="001310A1">
      <w:pPr>
        <w:pStyle w:val="TH"/>
      </w:pPr>
      <w:r w:rsidRPr="00DF6DD6">
        <w:t>Ta</w:t>
      </w:r>
      <w:r w:rsidR="001310A1" w:rsidRPr="00DF6DD6">
        <w:t xml:space="preserve">ble 7.3B.2.3.1-1: </w:t>
      </w:r>
      <w:r w:rsidR="00625636" w:rsidRPr="00DF6DD6">
        <w:t>Reference sensitivity exceptions (</w:t>
      </w:r>
      <w:r w:rsidR="001310A1" w:rsidRPr="00DF6DD6">
        <w:t>MSD</w:t>
      </w:r>
      <w:r w:rsidR="00625636" w:rsidRPr="00DF6DD6">
        <w:t>)</w:t>
      </w:r>
      <w:r w:rsidR="001310A1" w:rsidRPr="00DF6DD6">
        <w:t xml:space="preserve"> due to UL harmonic for EN-DC in NR FR1</w:t>
      </w: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1015"/>
        <w:gridCol w:w="674"/>
        <w:gridCol w:w="675"/>
        <w:gridCol w:w="674"/>
        <w:gridCol w:w="675"/>
        <w:gridCol w:w="674"/>
        <w:gridCol w:w="675"/>
        <w:gridCol w:w="674"/>
        <w:gridCol w:w="675"/>
        <w:gridCol w:w="674"/>
        <w:gridCol w:w="675"/>
        <w:gridCol w:w="674"/>
        <w:gridCol w:w="675"/>
      </w:tblGrid>
      <w:tr w:rsidR="00F55B07" w:rsidRPr="00DF6DD6" w14:paraId="109076E9" w14:textId="77777777" w:rsidTr="005506D6">
        <w:trPr>
          <w:trHeight w:val="285"/>
          <w:jc w:val="center"/>
        </w:trPr>
        <w:tc>
          <w:tcPr>
            <w:tcW w:w="9892" w:type="dxa"/>
            <w:gridSpan w:val="14"/>
            <w:shd w:val="clear" w:color="auto" w:fill="auto"/>
          </w:tcPr>
          <w:p w14:paraId="7AAE6CCA" w14:textId="11CD780F" w:rsidR="00625636" w:rsidRPr="00DF6DD6" w:rsidRDefault="00625636" w:rsidP="000A50AE">
            <w:pPr>
              <w:pStyle w:val="TAH"/>
            </w:pPr>
            <w:r w:rsidRPr="00DF6DD6">
              <w:t xml:space="preserve">E-UTRA or NR Band / Channel bandwidth of the </w:t>
            </w:r>
            <w:r w:rsidRPr="00DF6DD6">
              <w:rPr>
                <w:rFonts w:hint="eastAsia"/>
                <w:lang w:val="en-US"/>
              </w:rPr>
              <w:t>affected DL</w:t>
            </w:r>
            <w:r w:rsidRPr="00DF6DD6">
              <w:t xml:space="preserve"> band / MSD</w:t>
            </w:r>
          </w:p>
        </w:tc>
      </w:tr>
      <w:tr w:rsidR="00F55B07" w:rsidRPr="00DF6DD6" w14:paraId="33C3E8CD" w14:textId="77777777" w:rsidTr="00EA1C6C">
        <w:trPr>
          <w:trHeight w:val="285"/>
          <w:jc w:val="center"/>
        </w:trPr>
        <w:tc>
          <w:tcPr>
            <w:tcW w:w="0" w:type="auto"/>
            <w:shd w:val="clear" w:color="auto" w:fill="auto"/>
          </w:tcPr>
          <w:p w14:paraId="758E3E66" w14:textId="77777777" w:rsidR="001C1A73" w:rsidRPr="00DF6DD6" w:rsidRDefault="001C1A73" w:rsidP="000A50AE">
            <w:pPr>
              <w:pStyle w:val="TAH"/>
            </w:pPr>
            <w:r w:rsidRPr="00DF6DD6">
              <w:t>UL band</w:t>
            </w:r>
          </w:p>
        </w:tc>
        <w:tc>
          <w:tcPr>
            <w:tcW w:w="0" w:type="auto"/>
            <w:shd w:val="clear" w:color="auto" w:fill="auto"/>
          </w:tcPr>
          <w:p w14:paraId="6CFCC417" w14:textId="77777777" w:rsidR="001C1A73" w:rsidRPr="00DF6DD6" w:rsidRDefault="001C1A73" w:rsidP="000A50AE">
            <w:pPr>
              <w:pStyle w:val="TAH"/>
            </w:pPr>
            <w:r w:rsidRPr="00DF6DD6">
              <w:t>DL band</w:t>
            </w:r>
          </w:p>
        </w:tc>
        <w:tc>
          <w:tcPr>
            <w:tcW w:w="674" w:type="dxa"/>
            <w:shd w:val="clear" w:color="auto" w:fill="auto"/>
            <w:vAlign w:val="center"/>
          </w:tcPr>
          <w:p w14:paraId="37FB9C12" w14:textId="77777777" w:rsidR="001C1A73" w:rsidRPr="00DF6DD6" w:rsidRDefault="001C1A73" w:rsidP="000A50AE">
            <w:pPr>
              <w:pStyle w:val="TAH"/>
            </w:pPr>
            <w:r w:rsidRPr="00DF6DD6">
              <w:t>5 MHz</w:t>
            </w:r>
          </w:p>
          <w:p w14:paraId="4A9F1FCD" w14:textId="77777777" w:rsidR="001C1A73" w:rsidRPr="00DF6DD6" w:rsidRDefault="001C1A73" w:rsidP="000A50AE">
            <w:pPr>
              <w:pStyle w:val="TAH"/>
            </w:pPr>
            <w:r w:rsidRPr="00DF6DD6">
              <w:t>(dB)</w:t>
            </w:r>
          </w:p>
        </w:tc>
        <w:tc>
          <w:tcPr>
            <w:tcW w:w="675" w:type="dxa"/>
            <w:shd w:val="clear" w:color="auto" w:fill="auto"/>
            <w:vAlign w:val="center"/>
          </w:tcPr>
          <w:p w14:paraId="5593DD54" w14:textId="77777777" w:rsidR="001C1A73" w:rsidRPr="00DF6DD6" w:rsidRDefault="001C1A73" w:rsidP="000A50AE">
            <w:pPr>
              <w:pStyle w:val="TAH"/>
            </w:pPr>
            <w:r w:rsidRPr="00DF6DD6">
              <w:t>10 MHz</w:t>
            </w:r>
          </w:p>
          <w:p w14:paraId="249EC1E6" w14:textId="77777777" w:rsidR="001C1A73" w:rsidRPr="00DF6DD6" w:rsidRDefault="001C1A73" w:rsidP="000A50AE">
            <w:pPr>
              <w:pStyle w:val="TAH"/>
            </w:pPr>
            <w:r w:rsidRPr="00DF6DD6">
              <w:t>(dB)</w:t>
            </w:r>
          </w:p>
        </w:tc>
        <w:tc>
          <w:tcPr>
            <w:tcW w:w="674" w:type="dxa"/>
            <w:shd w:val="clear" w:color="auto" w:fill="auto"/>
            <w:vAlign w:val="center"/>
          </w:tcPr>
          <w:p w14:paraId="79815AFC" w14:textId="77777777" w:rsidR="001C1A73" w:rsidRPr="00DF6DD6" w:rsidRDefault="001C1A73" w:rsidP="000A50AE">
            <w:pPr>
              <w:pStyle w:val="TAH"/>
            </w:pPr>
            <w:r w:rsidRPr="00DF6DD6">
              <w:t>15 MHz</w:t>
            </w:r>
          </w:p>
          <w:p w14:paraId="728C6BDB" w14:textId="77777777" w:rsidR="001C1A73" w:rsidRPr="00DF6DD6" w:rsidRDefault="001C1A73" w:rsidP="000A50AE">
            <w:pPr>
              <w:pStyle w:val="TAH"/>
            </w:pPr>
            <w:r w:rsidRPr="00DF6DD6">
              <w:t>(dB)</w:t>
            </w:r>
          </w:p>
        </w:tc>
        <w:tc>
          <w:tcPr>
            <w:tcW w:w="675" w:type="dxa"/>
            <w:shd w:val="clear" w:color="auto" w:fill="auto"/>
            <w:vAlign w:val="center"/>
          </w:tcPr>
          <w:p w14:paraId="1012A992" w14:textId="77777777" w:rsidR="001C1A73" w:rsidRPr="00DF6DD6" w:rsidRDefault="001C1A73" w:rsidP="000A50AE">
            <w:pPr>
              <w:pStyle w:val="TAH"/>
            </w:pPr>
            <w:r w:rsidRPr="00DF6DD6">
              <w:t>20 MHz</w:t>
            </w:r>
          </w:p>
          <w:p w14:paraId="37000701" w14:textId="77777777" w:rsidR="001C1A73" w:rsidRPr="00DF6DD6" w:rsidRDefault="001C1A73" w:rsidP="000A50AE">
            <w:pPr>
              <w:pStyle w:val="TAH"/>
            </w:pPr>
            <w:r w:rsidRPr="00DF6DD6">
              <w:t>(dB)</w:t>
            </w:r>
          </w:p>
        </w:tc>
        <w:tc>
          <w:tcPr>
            <w:tcW w:w="674" w:type="dxa"/>
            <w:shd w:val="clear" w:color="auto" w:fill="auto"/>
            <w:vAlign w:val="center"/>
          </w:tcPr>
          <w:p w14:paraId="17197759" w14:textId="77777777" w:rsidR="001C1A73" w:rsidRPr="00DF6DD6" w:rsidRDefault="001C1A73" w:rsidP="000A50AE">
            <w:pPr>
              <w:pStyle w:val="TAH"/>
            </w:pPr>
            <w:r w:rsidRPr="00DF6DD6">
              <w:t>25 MHz</w:t>
            </w:r>
          </w:p>
          <w:p w14:paraId="47045DD5" w14:textId="77777777" w:rsidR="001C1A73" w:rsidRPr="00DF6DD6" w:rsidRDefault="001C1A73" w:rsidP="000A50AE">
            <w:pPr>
              <w:pStyle w:val="TAH"/>
            </w:pPr>
            <w:r w:rsidRPr="00DF6DD6">
              <w:t>(dB)</w:t>
            </w:r>
          </w:p>
        </w:tc>
        <w:tc>
          <w:tcPr>
            <w:tcW w:w="675" w:type="dxa"/>
            <w:vAlign w:val="center"/>
          </w:tcPr>
          <w:p w14:paraId="0D909FAE" w14:textId="77777777" w:rsidR="001C1A73" w:rsidRPr="00DF6DD6" w:rsidRDefault="001C1A73" w:rsidP="000A50AE">
            <w:pPr>
              <w:pStyle w:val="TAH"/>
            </w:pPr>
            <w:r w:rsidRPr="00DF6DD6">
              <w:t>30 MHz (dB)</w:t>
            </w:r>
          </w:p>
        </w:tc>
        <w:tc>
          <w:tcPr>
            <w:tcW w:w="674" w:type="dxa"/>
            <w:shd w:val="clear" w:color="auto" w:fill="auto"/>
            <w:vAlign w:val="center"/>
          </w:tcPr>
          <w:p w14:paraId="004A8DE3" w14:textId="77777777" w:rsidR="001C1A73" w:rsidRPr="00DF6DD6" w:rsidRDefault="001C1A73" w:rsidP="000A50AE">
            <w:pPr>
              <w:pStyle w:val="TAH"/>
            </w:pPr>
            <w:r w:rsidRPr="00DF6DD6">
              <w:t>40 MHz</w:t>
            </w:r>
          </w:p>
          <w:p w14:paraId="4731EF5E" w14:textId="20FB8D4D" w:rsidR="001C1A73" w:rsidRPr="00DF6DD6" w:rsidRDefault="001C1A73" w:rsidP="000A50AE">
            <w:pPr>
              <w:pStyle w:val="TAH"/>
            </w:pPr>
            <w:r w:rsidRPr="00DF6DD6">
              <w:t>(dB)</w:t>
            </w:r>
          </w:p>
        </w:tc>
        <w:tc>
          <w:tcPr>
            <w:tcW w:w="675" w:type="dxa"/>
            <w:shd w:val="clear" w:color="auto" w:fill="auto"/>
            <w:vAlign w:val="center"/>
          </w:tcPr>
          <w:p w14:paraId="61B8C1F0" w14:textId="77777777" w:rsidR="001C1A73" w:rsidRPr="00DF6DD6" w:rsidRDefault="001C1A73" w:rsidP="000A50AE">
            <w:pPr>
              <w:pStyle w:val="TAH"/>
            </w:pPr>
            <w:r w:rsidRPr="00DF6DD6">
              <w:t>50 MHz</w:t>
            </w:r>
          </w:p>
          <w:p w14:paraId="07F505C8" w14:textId="6D688A60" w:rsidR="001C1A73" w:rsidRPr="00DF6DD6" w:rsidRDefault="001C1A73" w:rsidP="000A50AE">
            <w:pPr>
              <w:pStyle w:val="TAH"/>
            </w:pPr>
            <w:r w:rsidRPr="00DF6DD6">
              <w:t>(dB)</w:t>
            </w:r>
          </w:p>
        </w:tc>
        <w:tc>
          <w:tcPr>
            <w:tcW w:w="674" w:type="dxa"/>
            <w:shd w:val="clear" w:color="auto" w:fill="auto"/>
            <w:vAlign w:val="center"/>
          </w:tcPr>
          <w:p w14:paraId="5DEB8B38" w14:textId="77777777" w:rsidR="001C1A73" w:rsidRPr="00DF6DD6" w:rsidRDefault="001C1A73" w:rsidP="000A50AE">
            <w:pPr>
              <w:pStyle w:val="TAH"/>
            </w:pPr>
            <w:r w:rsidRPr="00DF6DD6">
              <w:t>60 MHz</w:t>
            </w:r>
          </w:p>
          <w:p w14:paraId="3048BAB6" w14:textId="5E91890C" w:rsidR="001C1A73" w:rsidRPr="00DF6DD6" w:rsidRDefault="001C1A73" w:rsidP="000A50AE">
            <w:pPr>
              <w:pStyle w:val="TAH"/>
            </w:pPr>
            <w:r w:rsidRPr="00DF6DD6">
              <w:t>(dB)</w:t>
            </w:r>
          </w:p>
        </w:tc>
        <w:tc>
          <w:tcPr>
            <w:tcW w:w="675" w:type="dxa"/>
            <w:shd w:val="clear" w:color="auto" w:fill="auto"/>
            <w:vAlign w:val="center"/>
          </w:tcPr>
          <w:p w14:paraId="712FAA03" w14:textId="77777777" w:rsidR="001C1A73" w:rsidRPr="00DF6DD6" w:rsidRDefault="001C1A73" w:rsidP="000A50AE">
            <w:pPr>
              <w:pStyle w:val="TAH"/>
            </w:pPr>
            <w:r w:rsidRPr="00DF6DD6">
              <w:t>8</w:t>
            </w:r>
            <w:r w:rsidR="00913D2B" w:rsidRPr="00DF6DD6">
              <w:t>0</w:t>
            </w:r>
            <w:r w:rsidRPr="00DF6DD6">
              <w:t xml:space="preserve"> MHz</w:t>
            </w:r>
          </w:p>
          <w:p w14:paraId="4C9A2362" w14:textId="10437B16" w:rsidR="001C1A73" w:rsidRPr="00DF6DD6" w:rsidRDefault="001C1A73" w:rsidP="000A50AE">
            <w:pPr>
              <w:pStyle w:val="TAH"/>
            </w:pPr>
            <w:r w:rsidRPr="00DF6DD6">
              <w:t>(dB)</w:t>
            </w:r>
          </w:p>
        </w:tc>
        <w:tc>
          <w:tcPr>
            <w:tcW w:w="674" w:type="dxa"/>
            <w:vAlign w:val="center"/>
          </w:tcPr>
          <w:p w14:paraId="504C4ED3" w14:textId="77777777" w:rsidR="001C1A73" w:rsidRPr="00DF6DD6" w:rsidRDefault="001C1A73" w:rsidP="000A50AE">
            <w:pPr>
              <w:pStyle w:val="TAH"/>
            </w:pPr>
            <w:r w:rsidRPr="00DF6DD6">
              <w:t>90 MHz</w:t>
            </w:r>
          </w:p>
          <w:p w14:paraId="1A78E7E5" w14:textId="07D5B9C9" w:rsidR="001C1A73" w:rsidRPr="00DF6DD6" w:rsidRDefault="001C1A73" w:rsidP="000A50AE">
            <w:pPr>
              <w:pStyle w:val="TAH"/>
            </w:pPr>
            <w:r w:rsidRPr="00DF6DD6">
              <w:t>(dB)</w:t>
            </w:r>
          </w:p>
        </w:tc>
        <w:tc>
          <w:tcPr>
            <w:tcW w:w="675" w:type="dxa"/>
            <w:shd w:val="clear" w:color="auto" w:fill="auto"/>
            <w:vAlign w:val="center"/>
          </w:tcPr>
          <w:p w14:paraId="2B64FD9B" w14:textId="77777777" w:rsidR="001C1A73" w:rsidRPr="00DF6DD6" w:rsidRDefault="001C1A73" w:rsidP="000A50AE">
            <w:pPr>
              <w:pStyle w:val="TAH"/>
            </w:pPr>
            <w:r w:rsidRPr="00DF6DD6">
              <w:t>100 MHz</w:t>
            </w:r>
          </w:p>
          <w:p w14:paraId="5C61ECBD" w14:textId="2D450FBD" w:rsidR="001C1A73" w:rsidRPr="00DF6DD6" w:rsidRDefault="001C1A73" w:rsidP="000A50AE">
            <w:pPr>
              <w:pStyle w:val="TAH"/>
            </w:pPr>
            <w:r w:rsidRPr="00DF6DD6">
              <w:t>(dB)</w:t>
            </w:r>
          </w:p>
        </w:tc>
      </w:tr>
      <w:tr w:rsidR="00F55B07" w:rsidRPr="00DF6DD6" w14:paraId="2931790E" w14:textId="77777777" w:rsidTr="00A6034C">
        <w:trPr>
          <w:trHeight w:val="285"/>
          <w:jc w:val="center"/>
        </w:trPr>
        <w:tc>
          <w:tcPr>
            <w:tcW w:w="0" w:type="auto"/>
            <w:vMerge w:val="restart"/>
            <w:shd w:val="clear" w:color="auto" w:fill="auto"/>
            <w:vAlign w:val="center"/>
          </w:tcPr>
          <w:p w14:paraId="7DC6C7A7" w14:textId="77777777" w:rsidR="00CE1239" w:rsidRPr="00DF6DD6" w:rsidRDefault="00CE1239" w:rsidP="000A50AE">
            <w:pPr>
              <w:pStyle w:val="TAC"/>
            </w:pPr>
            <w:r w:rsidRPr="00DF6DD6">
              <w:rPr>
                <w:rFonts w:hint="eastAsia"/>
                <w:lang w:eastAsia="ja-JP"/>
              </w:rPr>
              <w:t>1</w:t>
            </w:r>
            <w:r w:rsidRPr="00DF6DD6">
              <w:rPr>
                <w:lang w:eastAsia="ja-JP"/>
              </w:rPr>
              <w:t>, 3</w:t>
            </w:r>
          </w:p>
        </w:tc>
        <w:tc>
          <w:tcPr>
            <w:tcW w:w="0" w:type="auto"/>
            <w:shd w:val="clear" w:color="auto" w:fill="auto"/>
            <w:vAlign w:val="center"/>
          </w:tcPr>
          <w:p w14:paraId="4DE640F0" w14:textId="19D4BDF5" w:rsidR="00CE1239" w:rsidRPr="00DF6DD6" w:rsidRDefault="00CE1239" w:rsidP="000A50AE">
            <w:pPr>
              <w:pStyle w:val="TAC"/>
            </w:pPr>
            <w:r w:rsidRPr="00DF6DD6">
              <w:rPr>
                <w:rFonts w:hint="eastAsia"/>
              </w:rPr>
              <w:t>n77</w:t>
            </w:r>
            <w:r w:rsidRPr="00DF6DD6">
              <w:rPr>
                <w:rFonts w:cs="Arial" w:hint="eastAsia"/>
                <w:vertAlign w:val="superscript"/>
              </w:rPr>
              <w:t>2</w:t>
            </w:r>
            <w:r w:rsidR="00F96EAF" w:rsidRPr="00DF6DD6">
              <w:rPr>
                <w:rFonts w:cs="Arial"/>
                <w:vertAlign w:val="superscript"/>
              </w:rPr>
              <w:t>,13</w:t>
            </w:r>
          </w:p>
        </w:tc>
        <w:tc>
          <w:tcPr>
            <w:tcW w:w="674" w:type="dxa"/>
            <w:shd w:val="clear" w:color="auto" w:fill="auto"/>
            <w:vAlign w:val="center"/>
          </w:tcPr>
          <w:p w14:paraId="155606FD" w14:textId="4D799695" w:rsidR="00CE1239" w:rsidRPr="00DF6DD6" w:rsidRDefault="00CE1239" w:rsidP="000A50AE">
            <w:pPr>
              <w:pStyle w:val="TAC"/>
            </w:pPr>
          </w:p>
        </w:tc>
        <w:tc>
          <w:tcPr>
            <w:tcW w:w="675" w:type="dxa"/>
            <w:shd w:val="clear" w:color="auto" w:fill="auto"/>
            <w:vAlign w:val="center"/>
          </w:tcPr>
          <w:p w14:paraId="2056DC8C" w14:textId="77777777" w:rsidR="00CE1239" w:rsidRPr="00DF6DD6" w:rsidRDefault="00CE1239" w:rsidP="000A50AE">
            <w:pPr>
              <w:pStyle w:val="TAC"/>
            </w:pPr>
            <w:r w:rsidRPr="00DF6DD6">
              <w:rPr>
                <w:rFonts w:cs="Arial" w:hint="eastAsia"/>
              </w:rPr>
              <w:t>23.9</w:t>
            </w:r>
          </w:p>
        </w:tc>
        <w:tc>
          <w:tcPr>
            <w:tcW w:w="674" w:type="dxa"/>
            <w:shd w:val="clear" w:color="auto" w:fill="auto"/>
            <w:vAlign w:val="center"/>
          </w:tcPr>
          <w:p w14:paraId="3F57A905" w14:textId="77777777" w:rsidR="00CE1239" w:rsidRPr="00DF6DD6" w:rsidRDefault="00CE1239" w:rsidP="000A50AE">
            <w:pPr>
              <w:pStyle w:val="TAC"/>
            </w:pPr>
            <w:r w:rsidRPr="00DF6DD6">
              <w:rPr>
                <w:rFonts w:cs="Arial" w:hint="eastAsia"/>
              </w:rPr>
              <w:t>22.1</w:t>
            </w:r>
          </w:p>
        </w:tc>
        <w:tc>
          <w:tcPr>
            <w:tcW w:w="675" w:type="dxa"/>
            <w:shd w:val="clear" w:color="auto" w:fill="auto"/>
            <w:vAlign w:val="center"/>
          </w:tcPr>
          <w:p w14:paraId="20FC0D92" w14:textId="77777777" w:rsidR="00CE1239" w:rsidRPr="00DF6DD6" w:rsidRDefault="00CE1239" w:rsidP="000A50AE">
            <w:pPr>
              <w:pStyle w:val="TAC"/>
            </w:pPr>
            <w:r w:rsidRPr="00DF6DD6">
              <w:rPr>
                <w:rFonts w:cs="Arial" w:hint="eastAsia"/>
              </w:rPr>
              <w:t>20.9</w:t>
            </w:r>
          </w:p>
        </w:tc>
        <w:tc>
          <w:tcPr>
            <w:tcW w:w="674" w:type="dxa"/>
            <w:shd w:val="clear" w:color="auto" w:fill="auto"/>
            <w:vAlign w:val="center"/>
          </w:tcPr>
          <w:p w14:paraId="00A14AF9" w14:textId="77777777" w:rsidR="00CE1239" w:rsidRPr="00DF6DD6" w:rsidRDefault="00CE1239" w:rsidP="000A50AE">
            <w:pPr>
              <w:pStyle w:val="TAC"/>
            </w:pPr>
          </w:p>
        </w:tc>
        <w:tc>
          <w:tcPr>
            <w:tcW w:w="675" w:type="dxa"/>
            <w:vAlign w:val="center"/>
          </w:tcPr>
          <w:p w14:paraId="46C5D706" w14:textId="77777777" w:rsidR="00CE1239" w:rsidRPr="00DF6DD6" w:rsidRDefault="00CE1239" w:rsidP="000A50AE">
            <w:pPr>
              <w:pStyle w:val="TAC"/>
            </w:pPr>
          </w:p>
        </w:tc>
        <w:tc>
          <w:tcPr>
            <w:tcW w:w="674" w:type="dxa"/>
            <w:shd w:val="clear" w:color="auto" w:fill="auto"/>
            <w:vAlign w:val="center"/>
          </w:tcPr>
          <w:p w14:paraId="2ED6CD3C" w14:textId="77777777" w:rsidR="00CE1239" w:rsidRPr="00DF6DD6" w:rsidRDefault="00CE1239" w:rsidP="000A50AE">
            <w:pPr>
              <w:pStyle w:val="TAC"/>
            </w:pPr>
            <w:r w:rsidRPr="00DF6DD6">
              <w:t>17.9</w:t>
            </w:r>
          </w:p>
        </w:tc>
        <w:tc>
          <w:tcPr>
            <w:tcW w:w="675" w:type="dxa"/>
            <w:shd w:val="clear" w:color="auto" w:fill="auto"/>
            <w:vAlign w:val="center"/>
          </w:tcPr>
          <w:p w14:paraId="018C43C1" w14:textId="3B9585A3" w:rsidR="00CE1239" w:rsidRPr="00DF6DD6" w:rsidRDefault="00CE1239" w:rsidP="000A50AE">
            <w:pPr>
              <w:pStyle w:val="TAC"/>
            </w:pPr>
            <w:r w:rsidRPr="00DF6DD6">
              <w:rPr>
                <w:lang w:val="x-none"/>
              </w:rPr>
              <w:t>16.8</w:t>
            </w:r>
          </w:p>
        </w:tc>
        <w:tc>
          <w:tcPr>
            <w:tcW w:w="674" w:type="dxa"/>
            <w:shd w:val="clear" w:color="auto" w:fill="auto"/>
            <w:vAlign w:val="center"/>
          </w:tcPr>
          <w:p w14:paraId="7D0FE521" w14:textId="7234894A" w:rsidR="00CE1239" w:rsidRPr="00DF6DD6" w:rsidRDefault="00CE1239" w:rsidP="000A50AE">
            <w:pPr>
              <w:pStyle w:val="TAC"/>
            </w:pPr>
            <w:r w:rsidRPr="00DF6DD6">
              <w:rPr>
                <w:lang w:val="x-none"/>
              </w:rPr>
              <w:t>16.0</w:t>
            </w:r>
          </w:p>
        </w:tc>
        <w:tc>
          <w:tcPr>
            <w:tcW w:w="675" w:type="dxa"/>
            <w:shd w:val="clear" w:color="auto" w:fill="auto"/>
            <w:vAlign w:val="center"/>
          </w:tcPr>
          <w:p w14:paraId="65D60EA9" w14:textId="6483DC3C" w:rsidR="00CE1239" w:rsidRPr="00DF6DD6" w:rsidRDefault="00CE1239" w:rsidP="000A50AE">
            <w:pPr>
              <w:pStyle w:val="TAC"/>
            </w:pPr>
            <w:r w:rsidRPr="00DF6DD6">
              <w:rPr>
                <w:lang w:val="x-none"/>
              </w:rPr>
              <w:t>14.8</w:t>
            </w:r>
          </w:p>
        </w:tc>
        <w:tc>
          <w:tcPr>
            <w:tcW w:w="674" w:type="dxa"/>
            <w:vAlign w:val="center"/>
          </w:tcPr>
          <w:p w14:paraId="5FFD4F85" w14:textId="31A4C97B" w:rsidR="00CE1239" w:rsidRPr="00DF6DD6" w:rsidRDefault="00CE1239" w:rsidP="000A50AE">
            <w:pPr>
              <w:pStyle w:val="TAC"/>
            </w:pPr>
            <w:r w:rsidRPr="00DF6DD6">
              <w:rPr>
                <w:lang w:val="x-none"/>
              </w:rPr>
              <w:t>14.3</w:t>
            </w:r>
          </w:p>
        </w:tc>
        <w:tc>
          <w:tcPr>
            <w:tcW w:w="675" w:type="dxa"/>
            <w:shd w:val="clear" w:color="auto" w:fill="auto"/>
            <w:vAlign w:val="center"/>
          </w:tcPr>
          <w:p w14:paraId="13E09143" w14:textId="19D24BCD" w:rsidR="00CE1239" w:rsidRPr="00DF6DD6" w:rsidRDefault="00CE1239" w:rsidP="000A50AE">
            <w:pPr>
              <w:pStyle w:val="TAC"/>
            </w:pPr>
            <w:r w:rsidRPr="00DF6DD6">
              <w:rPr>
                <w:lang w:val="x-none"/>
              </w:rPr>
              <w:t>13.8</w:t>
            </w:r>
          </w:p>
        </w:tc>
      </w:tr>
      <w:tr w:rsidR="00F55B07" w:rsidRPr="00DF6DD6" w14:paraId="2E78E211" w14:textId="77777777" w:rsidTr="00A6034C">
        <w:trPr>
          <w:trHeight w:val="285"/>
          <w:jc w:val="center"/>
        </w:trPr>
        <w:tc>
          <w:tcPr>
            <w:tcW w:w="0" w:type="auto"/>
            <w:vMerge/>
            <w:shd w:val="clear" w:color="auto" w:fill="auto"/>
            <w:vAlign w:val="center"/>
          </w:tcPr>
          <w:p w14:paraId="69FDCD06" w14:textId="77777777" w:rsidR="00CE1239" w:rsidRPr="00DF6DD6" w:rsidRDefault="00CE1239" w:rsidP="000A50AE">
            <w:pPr>
              <w:pStyle w:val="TAC"/>
            </w:pPr>
          </w:p>
        </w:tc>
        <w:tc>
          <w:tcPr>
            <w:tcW w:w="0" w:type="auto"/>
            <w:shd w:val="clear" w:color="auto" w:fill="auto"/>
            <w:vAlign w:val="center"/>
          </w:tcPr>
          <w:p w14:paraId="48AF4F33" w14:textId="77777777" w:rsidR="00CE1239" w:rsidRPr="00DF6DD6" w:rsidRDefault="00CE1239" w:rsidP="000A50AE">
            <w:pPr>
              <w:pStyle w:val="TAC"/>
            </w:pPr>
            <w:r w:rsidRPr="00DF6DD6">
              <w:rPr>
                <w:rFonts w:hint="eastAsia"/>
              </w:rPr>
              <w:t>n77</w:t>
            </w:r>
            <w:r w:rsidRPr="00DF6DD6">
              <w:rPr>
                <w:rFonts w:cs="Arial" w:hint="eastAsia"/>
                <w:vertAlign w:val="superscript"/>
              </w:rPr>
              <w:t>3</w:t>
            </w:r>
          </w:p>
        </w:tc>
        <w:tc>
          <w:tcPr>
            <w:tcW w:w="674" w:type="dxa"/>
            <w:shd w:val="clear" w:color="auto" w:fill="auto"/>
            <w:vAlign w:val="center"/>
          </w:tcPr>
          <w:p w14:paraId="087E2036" w14:textId="4C92B290" w:rsidR="00CE1239" w:rsidRPr="00DF6DD6" w:rsidRDefault="00CE1239" w:rsidP="000A50AE">
            <w:pPr>
              <w:pStyle w:val="TAC"/>
            </w:pPr>
          </w:p>
        </w:tc>
        <w:tc>
          <w:tcPr>
            <w:tcW w:w="675" w:type="dxa"/>
            <w:shd w:val="clear" w:color="auto" w:fill="auto"/>
            <w:vAlign w:val="center"/>
          </w:tcPr>
          <w:p w14:paraId="69A6726F" w14:textId="77777777" w:rsidR="00CE1239" w:rsidRPr="00DF6DD6" w:rsidRDefault="00CE1239" w:rsidP="000A50AE">
            <w:pPr>
              <w:pStyle w:val="TAC"/>
            </w:pPr>
            <w:r w:rsidRPr="00DF6DD6">
              <w:rPr>
                <w:rFonts w:cs="Arial"/>
              </w:rPr>
              <w:t>1.</w:t>
            </w:r>
            <w:r w:rsidRPr="00DF6DD6">
              <w:rPr>
                <w:rFonts w:cs="Arial" w:hint="eastAsia"/>
              </w:rPr>
              <w:t>1</w:t>
            </w:r>
          </w:p>
        </w:tc>
        <w:tc>
          <w:tcPr>
            <w:tcW w:w="674" w:type="dxa"/>
            <w:shd w:val="clear" w:color="auto" w:fill="auto"/>
            <w:vAlign w:val="center"/>
          </w:tcPr>
          <w:p w14:paraId="3180FCB8" w14:textId="77777777" w:rsidR="00CE1239" w:rsidRPr="00DF6DD6" w:rsidRDefault="00CE1239" w:rsidP="000A50AE">
            <w:pPr>
              <w:pStyle w:val="TAC"/>
            </w:pPr>
            <w:r w:rsidRPr="00DF6DD6">
              <w:rPr>
                <w:rFonts w:cs="Arial" w:hint="eastAsia"/>
              </w:rPr>
              <w:t>0.8</w:t>
            </w:r>
          </w:p>
        </w:tc>
        <w:tc>
          <w:tcPr>
            <w:tcW w:w="675" w:type="dxa"/>
            <w:shd w:val="clear" w:color="auto" w:fill="auto"/>
            <w:vAlign w:val="center"/>
          </w:tcPr>
          <w:p w14:paraId="3C6BE401" w14:textId="77777777" w:rsidR="00CE1239" w:rsidRPr="00DF6DD6" w:rsidRDefault="00CE1239" w:rsidP="000A50AE">
            <w:pPr>
              <w:pStyle w:val="TAC"/>
            </w:pPr>
            <w:r w:rsidRPr="00DF6DD6">
              <w:rPr>
                <w:rFonts w:cs="Arial" w:hint="eastAsia"/>
              </w:rPr>
              <w:t>0.3</w:t>
            </w:r>
          </w:p>
        </w:tc>
        <w:tc>
          <w:tcPr>
            <w:tcW w:w="674" w:type="dxa"/>
            <w:shd w:val="clear" w:color="auto" w:fill="auto"/>
            <w:vAlign w:val="center"/>
          </w:tcPr>
          <w:p w14:paraId="1216C6F1" w14:textId="77777777" w:rsidR="00CE1239" w:rsidRPr="00DF6DD6" w:rsidRDefault="00CE1239" w:rsidP="000A50AE">
            <w:pPr>
              <w:pStyle w:val="TAC"/>
            </w:pPr>
          </w:p>
        </w:tc>
        <w:tc>
          <w:tcPr>
            <w:tcW w:w="675" w:type="dxa"/>
            <w:vAlign w:val="center"/>
          </w:tcPr>
          <w:p w14:paraId="0EDAD775" w14:textId="77777777" w:rsidR="00CE1239" w:rsidRPr="00DF6DD6" w:rsidRDefault="00CE1239" w:rsidP="000A50AE">
            <w:pPr>
              <w:pStyle w:val="TAC"/>
            </w:pPr>
          </w:p>
        </w:tc>
        <w:tc>
          <w:tcPr>
            <w:tcW w:w="674" w:type="dxa"/>
            <w:shd w:val="clear" w:color="auto" w:fill="auto"/>
            <w:vAlign w:val="center"/>
          </w:tcPr>
          <w:p w14:paraId="7C88570D" w14:textId="11881BF3" w:rsidR="00CE1239" w:rsidRPr="00DF6DD6" w:rsidRDefault="00CE1239" w:rsidP="000A50AE">
            <w:pPr>
              <w:pStyle w:val="TAC"/>
            </w:pPr>
          </w:p>
        </w:tc>
        <w:tc>
          <w:tcPr>
            <w:tcW w:w="675" w:type="dxa"/>
            <w:shd w:val="clear" w:color="auto" w:fill="auto"/>
            <w:vAlign w:val="center"/>
          </w:tcPr>
          <w:p w14:paraId="15808CBB" w14:textId="2DA4F8BE" w:rsidR="00CE1239" w:rsidRPr="00DF6DD6" w:rsidRDefault="00CE1239" w:rsidP="000A50AE">
            <w:pPr>
              <w:pStyle w:val="TAC"/>
            </w:pPr>
          </w:p>
        </w:tc>
        <w:tc>
          <w:tcPr>
            <w:tcW w:w="674" w:type="dxa"/>
            <w:shd w:val="clear" w:color="auto" w:fill="auto"/>
            <w:vAlign w:val="center"/>
          </w:tcPr>
          <w:p w14:paraId="7FA390E9" w14:textId="2CE76518" w:rsidR="00CE1239" w:rsidRPr="00DF6DD6" w:rsidRDefault="00CE1239" w:rsidP="000A50AE">
            <w:pPr>
              <w:pStyle w:val="TAC"/>
            </w:pPr>
          </w:p>
        </w:tc>
        <w:tc>
          <w:tcPr>
            <w:tcW w:w="675" w:type="dxa"/>
            <w:shd w:val="clear" w:color="auto" w:fill="auto"/>
            <w:vAlign w:val="center"/>
          </w:tcPr>
          <w:p w14:paraId="40FB3694" w14:textId="441E1BEA" w:rsidR="00CE1239" w:rsidRPr="00DF6DD6" w:rsidRDefault="00CE1239" w:rsidP="000A50AE">
            <w:pPr>
              <w:pStyle w:val="TAC"/>
            </w:pPr>
          </w:p>
        </w:tc>
        <w:tc>
          <w:tcPr>
            <w:tcW w:w="674" w:type="dxa"/>
            <w:vAlign w:val="center"/>
          </w:tcPr>
          <w:p w14:paraId="00699008" w14:textId="5221C3D0" w:rsidR="00CE1239" w:rsidRPr="00DF6DD6" w:rsidRDefault="00CE1239" w:rsidP="000A50AE">
            <w:pPr>
              <w:pStyle w:val="TAC"/>
            </w:pPr>
          </w:p>
        </w:tc>
        <w:tc>
          <w:tcPr>
            <w:tcW w:w="675" w:type="dxa"/>
            <w:shd w:val="clear" w:color="auto" w:fill="auto"/>
            <w:vAlign w:val="center"/>
          </w:tcPr>
          <w:p w14:paraId="6CC72239" w14:textId="7461DA4D" w:rsidR="00CE1239" w:rsidRPr="00DF6DD6" w:rsidRDefault="00CE1239" w:rsidP="000A50AE">
            <w:pPr>
              <w:pStyle w:val="TAC"/>
            </w:pPr>
          </w:p>
        </w:tc>
      </w:tr>
      <w:tr w:rsidR="00F55B07" w:rsidRPr="00DF6DD6" w14:paraId="7FF08D8B" w14:textId="77777777" w:rsidTr="00A6034C">
        <w:trPr>
          <w:trHeight w:val="285"/>
          <w:jc w:val="center"/>
        </w:trPr>
        <w:tc>
          <w:tcPr>
            <w:tcW w:w="0" w:type="auto"/>
            <w:vMerge w:val="restart"/>
            <w:shd w:val="clear" w:color="auto" w:fill="auto"/>
            <w:vAlign w:val="center"/>
          </w:tcPr>
          <w:p w14:paraId="6E8563B0" w14:textId="77777777" w:rsidR="00B0792D" w:rsidRPr="00DF6DD6" w:rsidRDefault="00B0792D" w:rsidP="000A50AE">
            <w:pPr>
              <w:pStyle w:val="TAC"/>
            </w:pPr>
            <w:r w:rsidRPr="00DF6DD6">
              <w:t>2</w:t>
            </w:r>
          </w:p>
        </w:tc>
        <w:tc>
          <w:tcPr>
            <w:tcW w:w="0" w:type="auto"/>
            <w:shd w:val="clear" w:color="auto" w:fill="auto"/>
            <w:vAlign w:val="center"/>
          </w:tcPr>
          <w:p w14:paraId="0E4E5C03" w14:textId="5A880FF4" w:rsidR="00B0792D" w:rsidRPr="00DF6DD6" w:rsidRDefault="00B0792D" w:rsidP="000A50AE">
            <w:pPr>
              <w:pStyle w:val="TAC"/>
            </w:pPr>
            <w:r w:rsidRPr="00DF6DD6">
              <w:t>n78</w:t>
            </w:r>
            <w:r w:rsidRPr="00DF6DD6">
              <w:rPr>
                <w:rFonts w:cs="Arial"/>
                <w:vertAlign w:val="superscript"/>
              </w:rPr>
              <w:t>2</w:t>
            </w:r>
            <w:r w:rsidR="00D63E47" w:rsidRPr="00DF6DD6">
              <w:rPr>
                <w:rFonts w:cs="Arial"/>
                <w:vertAlign w:val="superscript"/>
              </w:rPr>
              <w:t>,13</w:t>
            </w:r>
          </w:p>
        </w:tc>
        <w:tc>
          <w:tcPr>
            <w:tcW w:w="674" w:type="dxa"/>
            <w:shd w:val="clear" w:color="auto" w:fill="auto"/>
            <w:vAlign w:val="center"/>
          </w:tcPr>
          <w:p w14:paraId="6F2CA957" w14:textId="338F6F97" w:rsidR="00B0792D" w:rsidRPr="00DF6DD6" w:rsidRDefault="00B0792D" w:rsidP="000A50AE">
            <w:pPr>
              <w:pStyle w:val="TAC"/>
            </w:pPr>
          </w:p>
        </w:tc>
        <w:tc>
          <w:tcPr>
            <w:tcW w:w="675" w:type="dxa"/>
            <w:shd w:val="clear" w:color="auto" w:fill="auto"/>
            <w:vAlign w:val="center"/>
          </w:tcPr>
          <w:p w14:paraId="1F696F09" w14:textId="2B3B770F" w:rsidR="00B0792D" w:rsidRPr="00DF6DD6" w:rsidRDefault="00B0792D" w:rsidP="000A50AE">
            <w:pPr>
              <w:pStyle w:val="TAC"/>
            </w:pPr>
            <w:r w:rsidRPr="00DF6DD6">
              <w:rPr>
                <w:rFonts w:cs="Arial"/>
              </w:rPr>
              <w:t>23.9</w:t>
            </w:r>
          </w:p>
        </w:tc>
        <w:tc>
          <w:tcPr>
            <w:tcW w:w="674" w:type="dxa"/>
            <w:shd w:val="clear" w:color="auto" w:fill="auto"/>
            <w:vAlign w:val="center"/>
          </w:tcPr>
          <w:p w14:paraId="2AD56CA2" w14:textId="2353471A" w:rsidR="00B0792D" w:rsidRPr="00DF6DD6" w:rsidRDefault="00B0792D" w:rsidP="000A50AE">
            <w:pPr>
              <w:pStyle w:val="TAC"/>
            </w:pPr>
            <w:r w:rsidRPr="00DF6DD6">
              <w:rPr>
                <w:rFonts w:cs="Arial"/>
              </w:rPr>
              <w:t>22.1</w:t>
            </w:r>
          </w:p>
        </w:tc>
        <w:tc>
          <w:tcPr>
            <w:tcW w:w="675" w:type="dxa"/>
            <w:shd w:val="clear" w:color="auto" w:fill="auto"/>
            <w:vAlign w:val="center"/>
          </w:tcPr>
          <w:p w14:paraId="58B55DD0" w14:textId="4CDB8351" w:rsidR="00B0792D" w:rsidRPr="00DF6DD6" w:rsidRDefault="00B0792D" w:rsidP="000A50AE">
            <w:pPr>
              <w:pStyle w:val="TAC"/>
            </w:pPr>
            <w:r w:rsidRPr="00DF6DD6">
              <w:rPr>
                <w:rFonts w:cs="Arial"/>
              </w:rPr>
              <w:t>20.9</w:t>
            </w:r>
          </w:p>
        </w:tc>
        <w:tc>
          <w:tcPr>
            <w:tcW w:w="674" w:type="dxa"/>
            <w:shd w:val="clear" w:color="auto" w:fill="auto"/>
            <w:vAlign w:val="center"/>
          </w:tcPr>
          <w:p w14:paraId="40DCE208" w14:textId="77777777" w:rsidR="00B0792D" w:rsidRPr="00DF6DD6" w:rsidRDefault="00B0792D" w:rsidP="000A50AE">
            <w:pPr>
              <w:pStyle w:val="TAC"/>
            </w:pPr>
          </w:p>
        </w:tc>
        <w:tc>
          <w:tcPr>
            <w:tcW w:w="675" w:type="dxa"/>
            <w:vAlign w:val="center"/>
          </w:tcPr>
          <w:p w14:paraId="74D83534" w14:textId="77777777" w:rsidR="00B0792D" w:rsidRPr="00DF6DD6" w:rsidRDefault="00B0792D" w:rsidP="000A50AE">
            <w:pPr>
              <w:pStyle w:val="TAC"/>
            </w:pPr>
          </w:p>
        </w:tc>
        <w:tc>
          <w:tcPr>
            <w:tcW w:w="674" w:type="dxa"/>
            <w:shd w:val="clear" w:color="auto" w:fill="auto"/>
            <w:vAlign w:val="center"/>
          </w:tcPr>
          <w:p w14:paraId="257E061A" w14:textId="77777777" w:rsidR="00B0792D" w:rsidRPr="00DF6DD6" w:rsidRDefault="00B0792D" w:rsidP="000A50AE">
            <w:pPr>
              <w:pStyle w:val="TAC"/>
            </w:pPr>
            <w:r w:rsidRPr="00DF6DD6">
              <w:t>17.9</w:t>
            </w:r>
          </w:p>
        </w:tc>
        <w:tc>
          <w:tcPr>
            <w:tcW w:w="675" w:type="dxa"/>
            <w:shd w:val="clear" w:color="auto" w:fill="auto"/>
            <w:vAlign w:val="center"/>
          </w:tcPr>
          <w:p w14:paraId="6EBCD0CF" w14:textId="6349CC00" w:rsidR="00B0792D" w:rsidRPr="00DF6DD6" w:rsidRDefault="00B0792D" w:rsidP="000A50AE">
            <w:pPr>
              <w:pStyle w:val="TAC"/>
            </w:pPr>
            <w:r w:rsidRPr="00DF6DD6">
              <w:t>16.8</w:t>
            </w:r>
          </w:p>
        </w:tc>
        <w:tc>
          <w:tcPr>
            <w:tcW w:w="674" w:type="dxa"/>
            <w:shd w:val="clear" w:color="auto" w:fill="auto"/>
            <w:vAlign w:val="center"/>
          </w:tcPr>
          <w:p w14:paraId="5CA38C55" w14:textId="21240BF2" w:rsidR="00B0792D" w:rsidRPr="00DF6DD6" w:rsidRDefault="00B0792D" w:rsidP="000A50AE">
            <w:pPr>
              <w:pStyle w:val="TAC"/>
            </w:pPr>
            <w:r w:rsidRPr="00DF6DD6">
              <w:t>16.0</w:t>
            </w:r>
          </w:p>
        </w:tc>
        <w:tc>
          <w:tcPr>
            <w:tcW w:w="675" w:type="dxa"/>
            <w:shd w:val="clear" w:color="auto" w:fill="auto"/>
            <w:vAlign w:val="center"/>
          </w:tcPr>
          <w:p w14:paraId="094B91E4" w14:textId="7EEB049F" w:rsidR="00B0792D" w:rsidRPr="00DF6DD6" w:rsidRDefault="00B0792D" w:rsidP="000A50AE">
            <w:pPr>
              <w:pStyle w:val="TAC"/>
            </w:pPr>
            <w:r w:rsidRPr="00DF6DD6">
              <w:t>14.8</w:t>
            </w:r>
          </w:p>
        </w:tc>
        <w:tc>
          <w:tcPr>
            <w:tcW w:w="674" w:type="dxa"/>
            <w:vAlign w:val="center"/>
          </w:tcPr>
          <w:p w14:paraId="332898B8" w14:textId="191D536E" w:rsidR="00B0792D" w:rsidRPr="00DF6DD6" w:rsidRDefault="00B0792D" w:rsidP="000A50AE">
            <w:pPr>
              <w:pStyle w:val="TAC"/>
            </w:pPr>
            <w:r w:rsidRPr="00DF6DD6">
              <w:t>14.3</w:t>
            </w:r>
          </w:p>
        </w:tc>
        <w:tc>
          <w:tcPr>
            <w:tcW w:w="675" w:type="dxa"/>
            <w:shd w:val="clear" w:color="auto" w:fill="auto"/>
            <w:vAlign w:val="center"/>
          </w:tcPr>
          <w:p w14:paraId="377789DC" w14:textId="15166C9E" w:rsidR="00B0792D" w:rsidRPr="00DF6DD6" w:rsidRDefault="00B0792D" w:rsidP="000A50AE">
            <w:pPr>
              <w:pStyle w:val="TAC"/>
            </w:pPr>
            <w:r w:rsidRPr="00DF6DD6">
              <w:t>13.8</w:t>
            </w:r>
          </w:p>
        </w:tc>
      </w:tr>
      <w:tr w:rsidR="00F55B07" w:rsidRPr="00DF6DD6" w14:paraId="2E228929" w14:textId="77777777" w:rsidTr="00A6034C">
        <w:trPr>
          <w:trHeight w:val="285"/>
          <w:jc w:val="center"/>
        </w:trPr>
        <w:tc>
          <w:tcPr>
            <w:tcW w:w="0" w:type="auto"/>
            <w:vMerge/>
            <w:shd w:val="clear" w:color="auto" w:fill="auto"/>
            <w:vAlign w:val="center"/>
          </w:tcPr>
          <w:p w14:paraId="4A72F86B" w14:textId="77777777" w:rsidR="00B0792D" w:rsidRPr="00DF6DD6" w:rsidRDefault="00B0792D" w:rsidP="000A50AE">
            <w:pPr>
              <w:pStyle w:val="TAC"/>
            </w:pPr>
          </w:p>
        </w:tc>
        <w:tc>
          <w:tcPr>
            <w:tcW w:w="0" w:type="auto"/>
            <w:shd w:val="clear" w:color="auto" w:fill="auto"/>
            <w:vAlign w:val="center"/>
          </w:tcPr>
          <w:p w14:paraId="37B10281" w14:textId="77777777" w:rsidR="00B0792D" w:rsidRPr="00DF6DD6" w:rsidRDefault="00B0792D" w:rsidP="000A50AE">
            <w:pPr>
              <w:pStyle w:val="TAC"/>
            </w:pPr>
            <w:r w:rsidRPr="00DF6DD6">
              <w:t>n78</w:t>
            </w:r>
            <w:r w:rsidRPr="00DF6DD6">
              <w:rPr>
                <w:rFonts w:cs="Arial"/>
                <w:vertAlign w:val="superscript"/>
              </w:rPr>
              <w:t>3</w:t>
            </w:r>
          </w:p>
        </w:tc>
        <w:tc>
          <w:tcPr>
            <w:tcW w:w="674" w:type="dxa"/>
            <w:shd w:val="clear" w:color="auto" w:fill="auto"/>
            <w:vAlign w:val="center"/>
          </w:tcPr>
          <w:p w14:paraId="1CB9DC57" w14:textId="20B8B63F" w:rsidR="00B0792D" w:rsidRPr="00DF6DD6" w:rsidRDefault="00B0792D" w:rsidP="000A50AE">
            <w:pPr>
              <w:pStyle w:val="TAC"/>
            </w:pPr>
          </w:p>
        </w:tc>
        <w:tc>
          <w:tcPr>
            <w:tcW w:w="675" w:type="dxa"/>
            <w:shd w:val="clear" w:color="auto" w:fill="auto"/>
            <w:vAlign w:val="center"/>
          </w:tcPr>
          <w:p w14:paraId="2146C867" w14:textId="77777777" w:rsidR="00B0792D" w:rsidRPr="00DF6DD6" w:rsidRDefault="00B0792D" w:rsidP="000A50AE">
            <w:pPr>
              <w:pStyle w:val="TAC"/>
            </w:pPr>
            <w:r w:rsidRPr="00DF6DD6">
              <w:rPr>
                <w:rFonts w:cs="Arial"/>
              </w:rPr>
              <w:t>1.1</w:t>
            </w:r>
          </w:p>
        </w:tc>
        <w:tc>
          <w:tcPr>
            <w:tcW w:w="674" w:type="dxa"/>
            <w:shd w:val="clear" w:color="auto" w:fill="auto"/>
            <w:vAlign w:val="center"/>
          </w:tcPr>
          <w:p w14:paraId="3382E63E" w14:textId="77777777" w:rsidR="00B0792D" w:rsidRPr="00DF6DD6" w:rsidRDefault="00B0792D" w:rsidP="000A50AE">
            <w:pPr>
              <w:pStyle w:val="TAC"/>
            </w:pPr>
            <w:r w:rsidRPr="00DF6DD6">
              <w:rPr>
                <w:rFonts w:cs="Arial"/>
              </w:rPr>
              <w:t>0.8</w:t>
            </w:r>
          </w:p>
        </w:tc>
        <w:tc>
          <w:tcPr>
            <w:tcW w:w="675" w:type="dxa"/>
            <w:shd w:val="clear" w:color="auto" w:fill="auto"/>
            <w:vAlign w:val="center"/>
          </w:tcPr>
          <w:p w14:paraId="3FC7B5A9" w14:textId="77777777" w:rsidR="00B0792D" w:rsidRPr="00DF6DD6" w:rsidRDefault="00B0792D" w:rsidP="000A50AE">
            <w:pPr>
              <w:pStyle w:val="TAC"/>
            </w:pPr>
            <w:r w:rsidRPr="00DF6DD6">
              <w:rPr>
                <w:rFonts w:cs="Arial"/>
              </w:rPr>
              <w:t>0.3</w:t>
            </w:r>
          </w:p>
        </w:tc>
        <w:tc>
          <w:tcPr>
            <w:tcW w:w="674" w:type="dxa"/>
            <w:shd w:val="clear" w:color="auto" w:fill="auto"/>
            <w:vAlign w:val="center"/>
          </w:tcPr>
          <w:p w14:paraId="6B90E5C4" w14:textId="77777777" w:rsidR="00B0792D" w:rsidRPr="00DF6DD6" w:rsidRDefault="00B0792D" w:rsidP="000A50AE">
            <w:pPr>
              <w:pStyle w:val="TAC"/>
            </w:pPr>
          </w:p>
        </w:tc>
        <w:tc>
          <w:tcPr>
            <w:tcW w:w="675" w:type="dxa"/>
            <w:vAlign w:val="center"/>
          </w:tcPr>
          <w:p w14:paraId="30CB7415" w14:textId="77777777" w:rsidR="00B0792D" w:rsidRPr="00DF6DD6" w:rsidRDefault="00B0792D" w:rsidP="000A50AE">
            <w:pPr>
              <w:pStyle w:val="TAC"/>
            </w:pPr>
          </w:p>
        </w:tc>
        <w:tc>
          <w:tcPr>
            <w:tcW w:w="674" w:type="dxa"/>
            <w:shd w:val="clear" w:color="auto" w:fill="auto"/>
            <w:vAlign w:val="center"/>
          </w:tcPr>
          <w:p w14:paraId="0831286B" w14:textId="30D8FBAD" w:rsidR="00B0792D" w:rsidRPr="00DF6DD6" w:rsidRDefault="00B0792D" w:rsidP="000A50AE">
            <w:pPr>
              <w:pStyle w:val="TAC"/>
            </w:pPr>
          </w:p>
        </w:tc>
        <w:tc>
          <w:tcPr>
            <w:tcW w:w="675" w:type="dxa"/>
            <w:shd w:val="clear" w:color="auto" w:fill="auto"/>
            <w:vAlign w:val="center"/>
          </w:tcPr>
          <w:p w14:paraId="60E83BBA" w14:textId="0F3BF53E" w:rsidR="00B0792D" w:rsidRPr="00DF6DD6" w:rsidRDefault="00B0792D" w:rsidP="000A50AE">
            <w:pPr>
              <w:pStyle w:val="TAC"/>
            </w:pPr>
          </w:p>
        </w:tc>
        <w:tc>
          <w:tcPr>
            <w:tcW w:w="674" w:type="dxa"/>
            <w:shd w:val="clear" w:color="auto" w:fill="auto"/>
            <w:vAlign w:val="center"/>
          </w:tcPr>
          <w:p w14:paraId="48484AE0" w14:textId="0A3BF364" w:rsidR="00B0792D" w:rsidRPr="00DF6DD6" w:rsidRDefault="00B0792D" w:rsidP="000A50AE">
            <w:pPr>
              <w:pStyle w:val="TAC"/>
            </w:pPr>
          </w:p>
        </w:tc>
        <w:tc>
          <w:tcPr>
            <w:tcW w:w="675" w:type="dxa"/>
            <w:shd w:val="clear" w:color="auto" w:fill="auto"/>
            <w:vAlign w:val="center"/>
          </w:tcPr>
          <w:p w14:paraId="186D5A54" w14:textId="38F4E8B8" w:rsidR="00B0792D" w:rsidRPr="00DF6DD6" w:rsidRDefault="00B0792D" w:rsidP="000A50AE">
            <w:pPr>
              <w:pStyle w:val="TAC"/>
            </w:pPr>
          </w:p>
        </w:tc>
        <w:tc>
          <w:tcPr>
            <w:tcW w:w="674" w:type="dxa"/>
            <w:vAlign w:val="center"/>
          </w:tcPr>
          <w:p w14:paraId="362F1205" w14:textId="2690A6D3" w:rsidR="00B0792D" w:rsidRPr="00DF6DD6" w:rsidRDefault="00B0792D" w:rsidP="000A50AE">
            <w:pPr>
              <w:pStyle w:val="TAC"/>
            </w:pPr>
          </w:p>
        </w:tc>
        <w:tc>
          <w:tcPr>
            <w:tcW w:w="675" w:type="dxa"/>
            <w:shd w:val="clear" w:color="auto" w:fill="auto"/>
            <w:vAlign w:val="center"/>
          </w:tcPr>
          <w:p w14:paraId="46D32AEC" w14:textId="165CA72D" w:rsidR="00B0792D" w:rsidRPr="00DF6DD6" w:rsidRDefault="00B0792D" w:rsidP="000A50AE">
            <w:pPr>
              <w:pStyle w:val="TAC"/>
            </w:pPr>
          </w:p>
        </w:tc>
      </w:tr>
      <w:tr w:rsidR="00F55B07" w:rsidRPr="00DF6DD6" w14:paraId="2AF04C50" w14:textId="77777777" w:rsidTr="00A6034C">
        <w:trPr>
          <w:trHeight w:val="285"/>
          <w:jc w:val="center"/>
        </w:trPr>
        <w:tc>
          <w:tcPr>
            <w:tcW w:w="0" w:type="auto"/>
            <w:vMerge w:val="restart"/>
            <w:shd w:val="clear" w:color="auto" w:fill="auto"/>
            <w:vAlign w:val="center"/>
            <w:hideMark/>
          </w:tcPr>
          <w:p w14:paraId="7DF4B32C" w14:textId="77777777" w:rsidR="006A1CC8" w:rsidRPr="00DF6DD6" w:rsidRDefault="006A1CC8" w:rsidP="000A50AE">
            <w:pPr>
              <w:pStyle w:val="TAC"/>
            </w:pPr>
            <w:r w:rsidRPr="00DF6DD6">
              <w:t>3</w:t>
            </w:r>
          </w:p>
        </w:tc>
        <w:tc>
          <w:tcPr>
            <w:tcW w:w="0" w:type="auto"/>
            <w:shd w:val="clear" w:color="auto" w:fill="auto"/>
            <w:vAlign w:val="center"/>
            <w:hideMark/>
          </w:tcPr>
          <w:p w14:paraId="2F8A918D" w14:textId="7B861780" w:rsidR="006A1CC8" w:rsidRPr="00DF6DD6" w:rsidRDefault="006A1CC8" w:rsidP="000A50AE">
            <w:pPr>
              <w:pStyle w:val="TAC"/>
            </w:pPr>
            <w:r w:rsidRPr="00DF6DD6">
              <w:t>n78</w:t>
            </w:r>
            <w:r w:rsidRPr="00DF6DD6">
              <w:rPr>
                <w:vertAlign w:val="superscript"/>
              </w:rPr>
              <w:t>2</w:t>
            </w:r>
            <w:r w:rsidR="00F96EAF" w:rsidRPr="00DF6DD6">
              <w:rPr>
                <w:vertAlign w:val="superscript"/>
              </w:rPr>
              <w:t>,13</w:t>
            </w:r>
          </w:p>
        </w:tc>
        <w:tc>
          <w:tcPr>
            <w:tcW w:w="674" w:type="dxa"/>
            <w:shd w:val="clear" w:color="auto" w:fill="auto"/>
            <w:vAlign w:val="center"/>
          </w:tcPr>
          <w:p w14:paraId="71FE9DB8" w14:textId="32D90F63" w:rsidR="006A1CC8" w:rsidRPr="00DF6DD6" w:rsidRDefault="006A1CC8" w:rsidP="000A50AE">
            <w:pPr>
              <w:pStyle w:val="TAC"/>
            </w:pPr>
          </w:p>
        </w:tc>
        <w:tc>
          <w:tcPr>
            <w:tcW w:w="675" w:type="dxa"/>
            <w:shd w:val="clear" w:color="auto" w:fill="auto"/>
            <w:vAlign w:val="center"/>
          </w:tcPr>
          <w:p w14:paraId="4FF59155" w14:textId="77777777" w:rsidR="006A1CC8" w:rsidRPr="00DF6DD6" w:rsidRDefault="006A1CC8" w:rsidP="000A50AE">
            <w:pPr>
              <w:pStyle w:val="TAC"/>
            </w:pPr>
            <w:r w:rsidRPr="00DF6DD6">
              <w:t>23.9</w:t>
            </w:r>
          </w:p>
        </w:tc>
        <w:tc>
          <w:tcPr>
            <w:tcW w:w="674" w:type="dxa"/>
            <w:shd w:val="clear" w:color="auto" w:fill="auto"/>
            <w:vAlign w:val="center"/>
          </w:tcPr>
          <w:p w14:paraId="1AD53C87" w14:textId="77777777" w:rsidR="006A1CC8" w:rsidRPr="00DF6DD6" w:rsidRDefault="006A1CC8" w:rsidP="000A50AE">
            <w:pPr>
              <w:pStyle w:val="TAC"/>
            </w:pPr>
            <w:r w:rsidRPr="00DF6DD6">
              <w:t>22.1</w:t>
            </w:r>
          </w:p>
        </w:tc>
        <w:tc>
          <w:tcPr>
            <w:tcW w:w="675" w:type="dxa"/>
            <w:shd w:val="clear" w:color="auto" w:fill="auto"/>
            <w:vAlign w:val="center"/>
          </w:tcPr>
          <w:p w14:paraId="017FC7EF" w14:textId="77777777" w:rsidR="006A1CC8" w:rsidRPr="00DF6DD6" w:rsidRDefault="006A1CC8" w:rsidP="000A50AE">
            <w:pPr>
              <w:pStyle w:val="TAC"/>
            </w:pPr>
            <w:r w:rsidRPr="00DF6DD6">
              <w:t>20.9</w:t>
            </w:r>
          </w:p>
        </w:tc>
        <w:tc>
          <w:tcPr>
            <w:tcW w:w="674" w:type="dxa"/>
            <w:shd w:val="clear" w:color="auto" w:fill="auto"/>
            <w:vAlign w:val="center"/>
          </w:tcPr>
          <w:p w14:paraId="1E25DAD7" w14:textId="77777777" w:rsidR="006A1CC8" w:rsidRPr="00DF6DD6" w:rsidRDefault="006A1CC8" w:rsidP="000A50AE">
            <w:pPr>
              <w:pStyle w:val="TAC"/>
            </w:pPr>
          </w:p>
        </w:tc>
        <w:tc>
          <w:tcPr>
            <w:tcW w:w="675" w:type="dxa"/>
            <w:vAlign w:val="center"/>
          </w:tcPr>
          <w:p w14:paraId="2D493ABB" w14:textId="77777777" w:rsidR="006A1CC8" w:rsidRPr="00DF6DD6" w:rsidRDefault="006A1CC8" w:rsidP="000A50AE">
            <w:pPr>
              <w:pStyle w:val="TAC"/>
            </w:pPr>
          </w:p>
        </w:tc>
        <w:tc>
          <w:tcPr>
            <w:tcW w:w="674" w:type="dxa"/>
            <w:shd w:val="clear" w:color="auto" w:fill="auto"/>
            <w:vAlign w:val="center"/>
          </w:tcPr>
          <w:p w14:paraId="6D5EE7FE" w14:textId="77777777" w:rsidR="006A1CC8" w:rsidRPr="00DF6DD6" w:rsidRDefault="006A1CC8" w:rsidP="000A50AE">
            <w:pPr>
              <w:pStyle w:val="TAC"/>
            </w:pPr>
            <w:r w:rsidRPr="00DF6DD6">
              <w:t>17.9</w:t>
            </w:r>
          </w:p>
        </w:tc>
        <w:tc>
          <w:tcPr>
            <w:tcW w:w="675" w:type="dxa"/>
            <w:shd w:val="clear" w:color="auto" w:fill="auto"/>
            <w:vAlign w:val="center"/>
          </w:tcPr>
          <w:p w14:paraId="6CF6EB7A" w14:textId="21249EE1" w:rsidR="006A1CC8" w:rsidRPr="00DF6DD6" w:rsidRDefault="006A1CC8" w:rsidP="000A50AE">
            <w:pPr>
              <w:pStyle w:val="TAC"/>
            </w:pPr>
            <w:r w:rsidRPr="00DF6DD6">
              <w:rPr>
                <w:lang w:val="x-none"/>
              </w:rPr>
              <w:t>16.8</w:t>
            </w:r>
          </w:p>
        </w:tc>
        <w:tc>
          <w:tcPr>
            <w:tcW w:w="674" w:type="dxa"/>
            <w:shd w:val="clear" w:color="auto" w:fill="auto"/>
            <w:vAlign w:val="center"/>
          </w:tcPr>
          <w:p w14:paraId="57B494A4" w14:textId="14EFE24D" w:rsidR="006A1CC8" w:rsidRPr="00DF6DD6" w:rsidRDefault="006A1CC8" w:rsidP="000A50AE">
            <w:pPr>
              <w:pStyle w:val="TAC"/>
            </w:pPr>
            <w:r w:rsidRPr="00DF6DD6">
              <w:rPr>
                <w:lang w:val="x-none"/>
              </w:rPr>
              <w:t>16.0</w:t>
            </w:r>
          </w:p>
        </w:tc>
        <w:tc>
          <w:tcPr>
            <w:tcW w:w="675" w:type="dxa"/>
            <w:shd w:val="clear" w:color="auto" w:fill="auto"/>
            <w:vAlign w:val="center"/>
          </w:tcPr>
          <w:p w14:paraId="45B73204" w14:textId="51C95F2A" w:rsidR="006A1CC8" w:rsidRPr="00DF6DD6" w:rsidRDefault="006A1CC8" w:rsidP="000A50AE">
            <w:pPr>
              <w:pStyle w:val="TAC"/>
            </w:pPr>
            <w:r w:rsidRPr="00DF6DD6">
              <w:rPr>
                <w:lang w:val="x-none"/>
              </w:rPr>
              <w:t>14.8</w:t>
            </w:r>
          </w:p>
        </w:tc>
        <w:tc>
          <w:tcPr>
            <w:tcW w:w="674" w:type="dxa"/>
            <w:vAlign w:val="center"/>
          </w:tcPr>
          <w:p w14:paraId="2006A683" w14:textId="3554BB21" w:rsidR="006A1CC8" w:rsidRPr="00DF6DD6" w:rsidRDefault="006A1CC8" w:rsidP="000A50AE">
            <w:pPr>
              <w:pStyle w:val="TAC"/>
            </w:pPr>
            <w:r w:rsidRPr="00DF6DD6">
              <w:rPr>
                <w:lang w:val="x-none"/>
              </w:rPr>
              <w:t>14.3</w:t>
            </w:r>
          </w:p>
        </w:tc>
        <w:tc>
          <w:tcPr>
            <w:tcW w:w="675" w:type="dxa"/>
            <w:shd w:val="clear" w:color="auto" w:fill="auto"/>
            <w:vAlign w:val="center"/>
          </w:tcPr>
          <w:p w14:paraId="3A2EA803" w14:textId="0E9BB7E9" w:rsidR="006A1CC8" w:rsidRPr="00DF6DD6" w:rsidRDefault="006A1CC8" w:rsidP="000A50AE">
            <w:pPr>
              <w:pStyle w:val="TAC"/>
            </w:pPr>
            <w:r w:rsidRPr="00DF6DD6">
              <w:rPr>
                <w:lang w:val="x-none"/>
              </w:rPr>
              <w:t>13.8</w:t>
            </w:r>
          </w:p>
        </w:tc>
      </w:tr>
      <w:tr w:rsidR="00F55B07" w:rsidRPr="00DF6DD6" w14:paraId="1A990778" w14:textId="77777777" w:rsidTr="00A6034C">
        <w:trPr>
          <w:trHeight w:val="285"/>
          <w:jc w:val="center"/>
        </w:trPr>
        <w:tc>
          <w:tcPr>
            <w:tcW w:w="0" w:type="auto"/>
            <w:vMerge/>
            <w:shd w:val="clear" w:color="auto" w:fill="auto"/>
            <w:vAlign w:val="center"/>
          </w:tcPr>
          <w:p w14:paraId="5FAC6F01" w14:textId="77777777" w:rsidR="006A1CC8" w:rsidRPr="00DF6DD6" w:rsidRDefault="006A1CC8" w:rsidP="000A50AE">
            <w:pPr>
              <w:pStyle w:val="TAC"/>
            </w:pPr>
          </w:p>
        </w:tc>
        <w:tc>
          <w:tcPr>
            <w:tcW w:w="0" w:type="auto"/>
            <w:shd w:val="clear" w:color="auto" w:fill="auto"/>
            <w:vAlign w:val="center"/>
          </w:tcPr>
          <w:p w14:paraId="752B6050" w14:textId="77777777" w:rsidR="006A1CC8" w:rsidRPr="00DF6DD6" w:rsidRDefault="006A1CC8" w:rsidP="000A50AE">
            <w:pPr>
              <w:pStyle w:val="TAC"/>
            </w:pPr>
            <w:r w:rsidRPr="00DF6DD6">
              <w:t>n78</w:t>
            </w:r>
            <w:r w:rsidRPr="00DF6DD6">
              <w:rPr>
                <w:vertAlign w:val="superscript"/>
              </w:rPr>
              <w:t>3</w:t>
            </w:r>
          </w:p>
        </w:tc>
        <w:tc>
          <w:tcPr>
            <w:tcW w:w="674" w:type="dxa"/>
            <w:shd w:val="clear" w:color="auto" w:fill="auto"/>
            <w:vAlign w:val="center"/>
          </w:tcPr>
          <w:p w14:paraId="1C1ACCEF" w14:textId="4C3010F8" w:rsidR="006A1CC8" w:rsidRPr="00DF6DD6" w:rsidRDefault="006A1CC8" w:rsidP="000A50AE">
            <w:pPr>
              <w:pStyle w:val="TAC"/>
            </w:pPr>
          </w:p>
        </w:tc>
        <w:tc>
          <w:tcPr>
            <w:tcW w:w="675" w:type="dxa"/>
            <w:shd w:val="clear" w:color="auto" w:fill="auto"/>
            <w:vAlign w:val="center"/>
          </w:tcPr>
          <w:p w14:paraId="4B34A7A4" w14:textId="77777777" w:rsidR="006A1CC8" w:rsidRPr="00DF6DD6" w:rsidRDefault="006A1CC8" w:rsidP="000A50AE">
            <w:pPr>
              <w:pStyle w:val="TAC"/>
            </w:pPr>
            <w:r w:rsidRPr="00DF6DD6">
              <w:t>1.1</w:t>
            </w:r>
          </w:p>
        </w:tc>
        <w:tc>
          <w:tcPr>
            <w:tcW w:w="674" w:type="dxa"/>
            <w:shd w:val="clear" w:color="auto" w:fill="auto"/>
            <w:vAlign w:val="center"/>
          </w:tcPr>
          <w:p w14:paraId="3E102EF9" w14:textId="77777777" w:rsidR="006A1CC8" w:rsidRPr="00DF6DD6" w:rsidRDefault="006A1CC8" w:rsidP="000A50AE">
            <w:pPr>
              <w:pStyle w:val="TAC"/>
            </w:pPr>
            <w:r w:rsidRPr="00DF6DD6">
              <w:t>0.8</w:t>
            </w:r>
          </w:p>
        </w:tc>
        <w:tc>
          <w:tcPr>
            <w:tcW w:w="675" w:type="dxa"/>
            <w:shd w:val="clear" w:color="auto" w:fill="auto"/>
            <w:vAlign w:val="center"/>
          </w:tcPr>
          <w:p w14:paraId="0DE6CB9F" w14:textId="77777777" w:rsidR="006A1CC8" w:rsidRPr="00DF6DD6" w:rsidRDefault="006A1CC8" w:rsidP="000A50AE">
            <w:pPr>
              <w:pStyle w:val="TAC"/>
            </w:pPr>
            <w:r w:rsidRPr="00DF6DD6">
              <w:t>0.3</w:t>
            </w:r>
          </w:p>
        </w:tc>
        <w:tc>
          <w:tcPr>
            <w:tcW w:w="674" w:type="dxa"/>
            <w:shd w:val="clear" w:color="auto" w:fill="auto"/>
            <w:vAlign w:val="center"/>
          </w:tcPr>
          <w:p w14:paraId="6A1E38F9" w14:textId="77777777" w:rsidR="006A1CC8" w:rsidRPr="00DF6DD6" w:rsidRDefault="006A1CC8" w:rsidP="000A50AE">
            <w:pPr>
              <w:pStyle w:val="TAC"/>
            </w:pPr>
          </w:p>
        </w:tc>
        <w:tc>
          <w:tcPr>
            <w:tcW w:w="675" w:type="dxa"/>
            <w:vAlign w:val="center"/>
          </w:tcPr>
          <w:p w14:paraId="247C9ABA" w14:textId="77777777" w:rsidR="006A1CC8" w:rsidRPr="00DF6DD6" w:rsidRDefault="006A1CC8" w:rsidP="000A50AE">
            <w:pPr>
              <w:pStyle w:val="TAC"/>
            </w:pPr>
          </w:p>
        </w:tc>
        <w:tc>
          <w:tcPr>
            <w:tcW w:w="674" w:type="dxa"/>
            <w:shd w:val="clear" w:color="auto" w:fill="auto"/>
            <w:vAlign w:val="center"/>
          </w:tcPr>
          <w:p w14:paraId="5B48851F" w14:textId="62408581" w:rsidR="006A1CC8" w:rsidRPr="00DF6DD6" w:rsidRDefault="006A1CC8" w:rsidP="000A50AE">
            <w:pPr>
              <w:pStyle w:val="TAC"/>
            </w:pPr>
          </w:p>
        </w:tc>
        <w:tc>
          <w:tcPr>
            <w:tcW w:w="675" w:type="dxa"/>
            <w:shd w:val="clear" w:color="auto" w:fill="auto"/>
            <w:vAlign w:val="center"/>
          </w:tcPr>
          <w:p w14:paraId="0827CEE8" w14:textId="604E9761" w:rsidR="006A1CC8" w:rsidRPr="00DF6DD6" w:rsidRDefault="006A1CC8" w:rsidP="000A50AE">
            <w:pPr>
              <w:pStyle w:val="TAC"/>
            </w:pPr>
          </w:p>
        </w:tc>
        <w:tc>
          <w:tcPr>
            <w:tcW w:w="674" w:type="dxa"/>
            <w:shd w:val="clear" w:color="auto" w:fill="auto"/>
            <w:vAlign w:val="center"/>
          </w:tcPr>
          <w:p w14:paraId="7A39492F" w14:textId="42124532" w:rsidR="006A1CC8" w:rsidRPr="00DF6DD6" w:rsidRDefault="006A1CC8" w:rsidP="000A50AE">
            <w:pPr>
              <w:pStyle w:val="TAC"/>
            </w:pPr>
          </w:p>
        </w:tc>
        <w:tc>
          <w:tcPr>
            <w:tcW w:w="675" w:type="dxa"/>
            <w:shd w:val="clear" w:color="auto" w:fill="auto"/>
            <w:vAlign w:val="center"/>
          </w:tcPr>
          <w:p w14:paraId="02B9850B" w14:textId="51F56AA7" w:rsidR="006A1CC8" w:rsidRPr="00DF6DD6" w:rsidRDefault="006A1CC8" w:rsidP="000A50AE">
            <w:pPr>
              <w:pStyle w:val="TAC"/>
            </w:pPr>
          </w:p>
        </w:tc>
        <w:tc>
          <w:tcPr>
            <w:tcW w:w="674" w:type="dxa"/>
            <w:vAlign w:val="center"/>
          </w:tcPr>
          <w:p w14:paraId="223198F1" w14:textId="4F095A30" w:rsidR="006A1CC8" w:rsidRPr="00DF6DD6" w:rsidRDefault="006A1CC8" w:rsidP="000A50AE">
            <w:pPr>
              <w:pStyle w:val="TAC"/>
            </w:pPr>
          </w:p>
        </w:tc>
        <w:tc>
          <w:tcPr>
            <w:tcW w:w="675" w:type="dxa"/>
            <w:shd w:val="clear" w:color="auto" w:fill="auto"/>
            <w:vAlign w:val="center"/>
          </w:tcPr>
          <w:p w14:paraId="63C513E4" w14:textId="34D5D541" w:rsidR="006A1CC8" w:rsidRPr="00DF6DD6" w:rsidRDefault="006A1CC8" w:rsidP="000A50AE">
            <w:pPr>
              <w:pStyle w:val="TAC"/>
            </w:pPr>
          </w:p>
        </w:tc>
      </w:tr>
      <w:tr w:rsidR="000A50AE" w:rsidRPr="00DF6DD6" w14:paraId="5DC5AC26" w14:textId="77777777" w:rsidTr="00A6034C">
        <w:trPr>
          <w:trHeight w:val="285"/>
          <w:jc w:val="center"/>
        </w:trPr>
        <w:tc>
          <w:tcPr>
            <w:tcW w:w="0" w:type="auto"/>
            <w:shd w:val="clear" w:color="auto" w:fill="auto"/>
            <w:vAlign w:val="center"/>
          </w:tcPr>
          <w:p w14:paraId="328C8F57" w14:textId="22436092" w:rsidR="000A50AE" w:rsidRPr="00DF6DD6" w:rsidRDefault="000A50AE" w:rsidP="000A50AE">
            <w:pPr>
              <w:pStyle w:val="TAC"/>
            </w:pPr>
            <w:r w:rsidRPr="00DF6DD6">
              <w:rPr>
                <w:rFonts w:hint="eastAsia"/>
                <w:lang w:eastAsia="zh-CN"/>
              </w:rPr>
              <w:t>5</w:t>
            </w:r>
          </w:p>
        </w:tc>
        <w:tc>
          <w:tcPr>
            <w:tcW w:w="0" w:type="auto"/>
            <w:shd w:val="clear" w:color="auto" w:fill="auto"/>
            <w:vAlign w:val="center"/>
          </w:tcPr>
          <w:p w14:paraId="5563D5D8" w14:textId="0DDC830E" w:rsidR="000A50AE" w:rsidRPr="00DF6DD6" w:rsidRDefault="000A50AE" w:rsidP="000A50AE">
            <w:pPr>
              <w:pStyle w:val="TAC"/>
            </w:pPr>
            <w:r w:rsidRPr="00DF6DD6">
              <w:rPr>
                <w:lang w:eastAsia="ja-JP"/>
              </w:rPr>
              <w:t>n78</w:t>
            </w:r>
            <w:r w:rsidRPr="00DF6DD6">
              <w:rPr>
                <w:rFonts w:cs="Arial"/>
                <w:vertAlign w:val="superscript"/>
              </w:rPr>
              <w:t>6,7</w:t>
            </w:r>
          </w:p>
        </w:tc>
        <w:tc>
          <w:tcPr>
            <w:tcW w:w="674" w:type="dxa"/>
            <w:shd w:val="clear" w:color="auto" w:fill="auto"/>
            <w:vAlign w:val="center"/>
          </w:tcPr>
          <w:p w14:paraId="720FA61E" w14:textId="77777777" w:rsidR="000A50AE" w:rsidRPr="00DF6DD6" w:rsidRDefault="000A50AE" w:rsidP="000A50AE">
            <w:pPr>
              <w:pStyle w:val="TAC"/>
            </w:pPr>
          </w:p>
        </w:tc>
        <w:tc>
          <w:tcPr>
            <w:tcW w:w="675" w:type="dxa"/>
            <w:shd w:val="clear" w:color="auto" w:fill="auto"/>
            <w:vAlign w:val="center"/>
          </w:tcPr>
          <w:p w14:paraId="5D64C741" w14:textId="5F9C6489" w:rsidR="000A50AE" w:rsidRPr="00DF6DD6" w:rsidRDefault="000A50AE" w:rsidP="000A50AE">
            <w:pPr>
              <w:pStyle w:val="TAC"/>
            </w:pPr>
            <w:r w:rsidRPr="00DF6DD6">
              <w:rPr>
                <w:rFonts w:cs="Arial"/>
              </w:rPr>
              <w:t>10.</w:t>
            </w:r>
            <w:r w:rsidRPr="00DF6DD6">
              <w:rPr>
                <w:rFonts w:cs="Arial" w:hint="eastAsia"/>
                <w:lang w:eastAsia="zh-CN"/>
              </w:rPr>
              <w:t>5</w:t>
            </w:r>
          </w:p>
        </w:tc>
        <w:tc>
          <w:tcPr>
            <w:tcW w:w="674" w:type="dxa"/>
            <w:shd w:val="clear" w:color="auto" w:fill="auto"/>
            <w:vAlign w:val="center"/>
          </w:tcPr>
          <w:p w14:paraId="7E3CFA47" w14:textId="0DC9BB4E" w:rsidR="000A50AE" w:rsidRPr="00DF6DD6" w:rsidRDefault="000A50AE" w:rsidP="000A50AE">
            <w:pPr>
              <w:pStyle w:val="TAC"/>
            </w:pPr>
            <w:r w:rsidRPr="00DF6DD6">
              <w:rPr>
                <w:rFonts w:cs="Arial" w:hint="eastAsia"/>
                <w:lang w:eastAsia="zh-CN"/>
              </w:rPr>
              <w:t>8.9</w:t>
            </w:r>
          </w:p>
        </w:tc>
        <w:tc>
          <w:tcPr>
            <w:tcW w:w="675" w:type="dxa"/>
            <w:shd w:val="clear" w:color="auto" w:fill="auto"/>
            <w:vAlign w:val="center"/>
          </w:tcPr>
          <w:p w14:paraId="045A64B1" w14:textId="0F236985" w:rsidR="000A50AE" w:rsidRPr="00DF6DD6" w:rsidRDefault="000A50AE" w:rsidP="000A50AE">
            <w:pPr>
              <w:pStyle w:val="TAC"/>
            </w:pPr>
            <w:r w:rsidRPr="00DF6DD6">
              <w:rPr>
                <w:rFonts w:cs="Arial" w:hint="eastAsia"/>
                <w:lang w:eastAsia="zh-CN"/>
              </w:rPr>
              <w:t>7.8</w:t>
            </w:r>
          </w:p>
        </w:tc>
        <w:tc>
          <w:tcPr>
            <w:tcW w:w="674" w:type="dxa"/>
            <w:shd w:val="clear" w:color="auto" w:fill="auto"/>
            <w:vAlign w:val="center"/>
          </w:tcPr>
          <w:p w14:paraId="1AD5872F" w14:textId="77777777" w:rsidR="000A50AE" w:rsidRPr="00DF6DD6" w:rsidRDefault="000A50AE" w:rsidP="000A50AE">
            <w:pPr>
              <w:pStyle w:val="TAC"/>
            </w:pPr>
          </w:p>
        </w:tc>
        <w:tc>
          <w:tcPr>
            <w:tcW w:w="675" w:type="dxa"/>
            <w:vAlign w:val="center"/>
          </w:tcPr>
          <w:p w14:paraId="0CAFE859" w14:textId="77777777" w:rsidR="000A50AE" w:rsidRPr="00DF6DD6" w:rsidRDefault="000A50AE" w:rsidP="000A50AE">
            <w:pPr>
              <w:pStyle w:val="TAC"/>
            </w:pPr>
          </w:p>
        </w:tc>
        <w:tc>
          <w:tcPr>
            <w:tcW w:w="674" w:type="dxa"/>
            <w:shd w:val="clear" w:color="auto" w:fill="auto"/>
            <w:vAlign w:val="center"/>
          </w:tcPr>
          <w:p w14:paraId="537162BE" w14:textId="5C93C00C" w:rsidR="000A50AE" w:rsidRPr="00DF6DD6" w:rsidRDefault="000A50AE" w:rsidP="000A50AE">
            <w:pPr>
              <w:pStyle w:val="TAC"/>
            </w:pPr>
            <w:r w:rsidRPr="00DF6DD6">
              <w:rPr>
                <w:rFonts w:hint="eastAsia"/>
                <w:lang w:eastAsia="zh-CN"/>
              </w:rPr>
              <w:t>5.4</w:t>
            </w:r>
          </w:p>
        </w:tc>
        <w:tc>
          <w:tcPr>
            <w:tcW w:w="675" w:type="dxa"/>
            <w:shd w:val="clear" w:color="auto" w:fill="auto"/>
            <w:vAlign w:val="center"/>
          </w:tcPr>
          <w:p w14:paraId="3FE5E6A5" w14:textId="664B2D17" w:rsidR="000A50AE" w:rsidRPr="00DF6DD6" w:rsidRDefault="000A50AE" w:rsidP="000A50AE">
            <w:pPr>
              <w:pStyle w:val="TAC"/>
            </w:pPr>
            <w:r w:rsidRPr="00DF6DD6">
              <w:rPr>
                <w:lang w:eastAsia="zh-CN"/>
              </w:rPr>
              <w:t>4.2</w:t>
            </w:r>
          </w:p>
        </w:tc>
        <w:tc>
          <w:tcPr>
            <w:tcW w:w="674" w:type="dxa"/>
            <w:shd w:val="clear" w:color="auto" w:fill="auto"/>
            <w:vAlign w:val="center"/>
          </w:tcPr>
          <w:p w14:paraId="71CE16B0" w14:textId="6D0DB72D" w:rsidR="000A50AE" w:rsidRPr="00DF6DD6" w:rsidRDefault="000A50AE" w:rsidP="000A50AE">
            <w:pPr>
              <w:pStyle w:val="TAC"/>
            </w:pPr>
            <w:r w:rsidRPr="00DF6DD6">
              <w:rPr>
                <w:lang w:eastAsia="zh-CN"/>
              </w:rPr>
              <w:t>3.5</w:t>
            </w:r>
          </w:p>
        </w:tc>
        <w:tc>
          <w:tcPr>
            <w:tcW w:w="675" w:type="dxa"/>
            <w:shd w:val="clear" w:color="auto" w:fill="auto"/>
            <w:vAlign w:val="center"/>
          </w:tcPr>
          <w:p w14:paraId="0A495A79" w14:textId="423921CC" w:rsidR="000A50AE" w:rsidRPr="00DF6DD6" w:rsidRDefault="000A50AE" w:rsidP="000A50AE">
            <w:pPr>
              <w:pStyle w:val="TAC"/>
            </w:pPr>
            <w:r w:rsidRPr="00DF6DD6">
              <w:t>2.3</w:t>
            </w:r>
          </w:p>
        </w:tc>
        <w:tc>
          <w:tcPr>
            <w:tcW w:w="674" w:type="dxa"/>
            <w:vAlign w:val="center"/>
          </w:tcPr>
          <w:p w14:paraId="3B20833D" w14:textId="24D2710B" w:rsidR="000A50AE" w:rsidRPr="00DF6DD6" w:rsidRDefault="000A50AE" w:rsidP="000A50AE">
            <w:pPr>
              <w:pStyle w:val="TAC"/>
            </w:pPr>
            <w:r w:rsidRPr="00DF6DD6">
              <w:rPr>
                <w:lang w:eastAsia="zh-CN"/>
              </w:rPr>
              <w:t>2.1</w:t>
            </w:r>
          </w:p>
        </w:tc>
        <w:tc>
          <w:tcPr>
            <w:tcW w:w="675" w:type="dxa"/>
            <w:shd w:val="clear" w:color="auto" w:fill="auto"/>
            <w:vAlign w:val="center"/>
          </w:tcPr>
          <w:p w14:paraId="6957863C" w14:textId="384775FC" w:rsidR="000A50AE" w:rsidRPr="00DF6DD6" w:rsidRDefault="000A50AE" w:rsidP="000A50AE">
            <w:pPr>
              <w:pStyle w:val="TAC"/>
            </w:pPr>
            <w:r w:rsidRPr="00DF6DD6">
              <w:t>1.4</w:t>
            </w:r>
          </w:p>
        </w:tc>
      </w:tr>
      <w:tr w:rsidR="00F55B07" w:rsidRPr="00DF6DD6" w14:paraId="3DD6AB38" w14:textId="77777777" w:rsidTr="00A6034C">
        <w:trPr>
          <w:trHeight w:val="285"/>
          <w:jc w:val="center"/>
        </w:trPr>
        <w:tc>
          <w:tcPr>
            <w:tcW w:w="0" w:type="auto"/>
            <w:shd w:val="clear" w:color="auto" w:fill="auto"/>
            <w:vAlign w:val="center"/>
          </w:tcPr>
          <w:p w14:paraId="7BC040CF" w14:textId="77777777" w:rsidR="00C13C7D" w:rsidRPr="00DF6DD6" w:rsidRDefault="00C13C7D" w:rsidP="000A50AE">
            <w:pPr>
              <w:pStyle w:val="TAC"/>
            </w:pPr>
            <w:r w:rsidRPr="00DF6DD6">
              <w:rPr>
                <w:rFonts w:hint="eastAsia"/>
                <w:lang w:eastAsia="zh-CN"/>
              </w:rPr>
              <w:t>8</w:t>
            </w:r>
          </w:p>
        </w:tc>
        <w:tc>
          <w:tcPr>
            <w:tcW w:w="0" w:type="auto"/>
            <w:shd w:val="clear" w:color="auto" w:fill="auto"/>
            <w:vAlign w:val="center"/>
          </w:tcPr>
          <w:p w14:paraId="19834A93" w14:textId="77777777" w:rsidR="00C13C7D" w:rsidRPr="00DF6DD6" w:rsidRDefault="00C13C7D" w:rsidP="000A50AE">
            <w:pPr>
              <w:pStyle w:val="TAC"/>
              <w:rPr>
                <w:rFonts w:cs="Arial"/>
                <w:vertAlign w:val="superscript"/>
                <w:lang w:eastAsia="ja-JP"/>
              </w:rPr>
            </w:pPr>
            <w:r w:rsidRPr="00DF6DD6">
              <w:rPr>
                <w:lang w:eastAsia="zh-CN"/>
              </w:rPr>
              <w:t>n77</w:t>
            </w:r>
            <w:r w:rsidRPr="00DF6DD6">
              <w:rPr>
                <w:rFonts w:cs="Arial"/>
                <w:vertAlign w:val="superscript"/>
              </w:rPr>
              <w:t>6</w:t>
            </w:r>
            <w:r w:rsidRPr="00DF6DD6">
              <w:rPr>
                <w:rFonts w:cs="Arial"/>
                <w:vertAlign w:val="superscript"/>
                <w:lang w:eastAsia="ja-JP"/>
              </w:rPr>
              <w:t>,7</w:t>
            </w:r>
          </w:p>
          <w:p w14:paraId="5CD0A92A" w14:textId="77777777" w:rsidR="00C13C7D" w:rsidRPr="00DF6DD6" w:rsidRDefault="00C13C7D" w:rsidP="000A50AE">
            <w:pPr>
              <w:pStyle w:val="TAC"/>
            </w:pPr>
            <w:r w:rsidRPr="00DF6DD6">
              <w:rPr>
                <w:lang w:eastAsia="zh-CN"/>
              </w:rPr>
              <w:t>n78</w:t>
            </w:r>
            <w:r w:rsidRPr="00DF6DD6">
              <w:rPr>
                <w:rFonts w:cs="Arial"/>
                <w:vertAlign w:val="superscript"/>
              </w:rPr>
              <w:t>6</w:t>
            </w:r>
            <w:r w:rsidRPr="00DF6DD6">
              <w:rPr>
                <w:rFonts w:cs="Arial"/>
                <w:vertAlign w:val="superscript"/>
                <w:lang w:eastAsia="ja-JP"/>
              </w:rPr>
              <w:t>,7</w:t>
            </w:r>
          </w:p>
        </w:tc>
        <w:tc>
          <w:tcPr>
            <w:tcW w:w="674" w:type="dxa"/>
            <w:shd w:val="clear" w:color="auto" w:fill="auto"/>
            <w:vAlign w:val="center"/>
          </w:tcPr>
          <w:p w14:paraId="4BF6A033" w14:textId="6B07E949" w:rsidR="00C13C7D" w:rsidRPr="00DF6DD6" w:rsidRDefault="00C13C7D" w:rsidP="000A50AE">
            <w:pPr>
              <w:pStyle w:val="TAC"/>
            </w:pPr>
          </w:p>
        </w:tc>
        <w:tc>
          <w:tcPr>
            <w:tcW w:w="675" w:type="dxa"/>
            <w:shd w:val="clear" w:color="auto" w:fill="auto"/>
            <w:vAlign w:val="center"/>
          </w:tcPr>
          <w:p w14:paraId="4F6CAC9A" w14:textId="77777777" w:rsidR="00C13C7D" w:rsidRPr="00DF6DD6" w:rsidRDefault="00C13C7D" w:rsidP="000A50AE">
            <w:pPr>
              <w:pStyle w:val="TAC"/>
            </w:pPr>
            <w:r w:rsidRPr="00DF6DD6">
              <w:rPr>
                <w:rFonts w:cs="Arial"/>
              </w:rPr>
              <w:t>10.8</w:t>
            </w:r>
          </w:p>
        </w:tc>
        <w:tc>
          <w:tcPr>
            <w:tcW w:w="674" w:type="dxa"/>
            <w:shd w:val="clear" w:color="auto" w:fill="auto"/>
            <w:vAlign w:val="center"/>
          </w:tcPr>
          <w:p w14:paraId="17267540" w14:textId="77777777" w:rsidR="00C13C7D" w:rsidRPr="00DF6DD6" w:rsidRDefault="00C13C7D" w:rsidP="000A50AE">
            <w:pPr>
              <w:pStyle w:val="TAC"/>
            </w:pPr>
            <w:r w:rsidRPr="00DF6DD6">
              <w:rPr>
                <w:rFonts w:cs="Arial"/>
              </w:rPr>
              <w:t>9.1</w:t>
            </w:r>
          </w:p>
        </w:tc>
        <w:tc>
          <w:tcPr>
            <w:tcW w:w="675" w:type="dxa"/>
            <w:shd w:val="clear" w:color="auto" w:fill="auto"/>
            <w:vAlign w:val="center"/>
          </w:tcPr>
          <w:p w14:paraId="396CE1E8" w14:textId="77777777" w:rsidR="00C13C7D" w:rsidRPr="00DF6DD6" w:rsidRDefault="00C13C7D" w:rsidP="000A50AE">
            <w:pPr>
              <w:pStyle w:val="TAC"/>
            </w:pPr>
            <w:r w:rsidRPr="00DF6DD6">
              <w:rPr>
                <w:rFonts w:cs="Arial"/>
              </w:rPr>
              <w:t>8</w:t>
            </w:r>
          </w:p>
        </w:tc>
        <w:tc>
          <w:tcPr>
            <w:tcW w:w="674" w:type="dxa"/>
            <w:shd w:val="clear" w:color="auto" w:fill="auto"/>
            <w:vAlign w:val="center"/>
          </w:tcPr>
          <w:p w14:paraId="212349F7" w14:textId="298D84A4" w:rsidR="00C13C7D" w:rsidRPr="00DF6DD6" w:rsidRDefault="00C13C7D" w:rsidP="000A50AE">
            <w:pPr>
              <w:pStyle w:val="TAC"/>
            </w:pPr>
          </w:p>
        </w:tc>
        <w:tc>
          <w:tcPr>
            <w:tcW w:w="675" w:type="dxa"/>
            <w:vAlign w:val="center"/>
          </w:tcPr>
          <w:p w14:paraId="61D9438C" w14:textId="35264971" w:rsidR="00C13C7D" w:rsidRPr="00DF6DD6" w:rsidRDefault="00C13C7D" w:rsidP="000A50AE">
            <w:pPr>
              <w:pStyle w:val="TAC"/>
            </w:pPr>
          </w:p>
        </w:tc>
        <w:tc>
          <w:tcPr>
            <w:tcW w:w="674" w:type="dxa"/>
            <w:shd w:val="clear" w:color="auto" w:fill="auto"/>
            <w:vAlign w:val="center"/>
          </w:tcPr>
          <w:p w14:paraId="67014240" w14:textId="18DC40EE" w:rsidR="00C13C7D" w:rsidRPr="00DF6DD6" w:rsidRDefault="00C13C7D" w:rsidP="000A50AE">
            <w:pPr>
              <w:pStyle w:val="TAC"/>
            </w:pPr>
            <w:r w:rsidRPr="00DF6DD6">
              <w:rPr>
                <w:lang w:eastAsia="zh-CN"/>
              </w:rPr>
              <w:t>5.1</w:t>
            </w:r>
          </w:p>
        </w:tc>
        <w:tc>
          <w:tcPr>
            <w:tcW w:w="675" w:type="dxa"/>
            <w:shd w:val="clear" w:color="auto" w:fill="auto"/>
            <w:vAlign w:val="center"/>
          </w:tcPr>
          <w:p w14:paraId="36577CC6" w14:textId="54B3ABDF" w:rsidR="00C13C7D" w:rsidRPr="00DF6DD6" w:rsidRDefault="00C13C7D" w:rsidP="000A50AE">
            <w:pPr>
              <w:pStyle w:val="TAC"/>
            </w:pPr>
            <w:r w:rsidRPr="00DF6DD6">
              <w:rPr>
                <w:lang w:eastAsia="zh-CN"/>
              </w:rPr>
              <w:t>4.2</w:t>
            </w:r>
          </w:p>
        </w:tc>
        <w:tc>
          <w:tcPr>
            <w:tcW w:w="674" w:type="dxa"/>
            <w:shd w:val="clear" w:color="auto" w:fill="auto"/>
            <w:vAlign w:val="center"/>
          </w:tcPr>
          <w:p w14:paraId="555A8481" w14:textId="0BD579CF" w:rsidR="00C13C7D" w:rsidRPr="00DF6DD6" w:rsidRDefault="00C13C7D" w:rsidP="000A50AE">
            <w:pPr>
              <w:pStyle w:val="TAC"/>
            </w:pPr>
            <w:r w:rsidRPr="00DF6DD6">
              <w:rPr>
                <w:lang w:eastAsia="zh-CN"/>
              </w:rPr>
              <w:t>3.5</w:t>
            </w:r>
          </w:p>
        </w:tc>
        <w:tc>
          <w:tcPr>
            <w:tcW w:w="675" w:type="dxa"/>
            <w:shd w:val="clear" w:color="auto" w:fill="auto"/>
            <w:vAlign w:val="center"/>
          </w:tcPr>
          <w:p w14:paraId="0C9A3B22" w14:textId="3BEE5E54" w:rsidR="00C13C7D" w:rsidRPr="00DF6DD6" w:rsidRDefault="00C13C7D" w:rsidP="000A50AE">
            <w:pPr>
              <w:pStyle w:val="TAC"/>
            </w:pPr>
            <w:r w:rsidRPr="00DF6DD6">
              <w:t>2.3</w:t>
            </w:r>
          </w:p>
        </w:tc>
        <w:tc>
          <w:tcPr>
            <w:tcW w:w="674" w:type="dxa"/>
            <w:vAlign w:val="center"/>
          </w:tcPr>
          <w:p w14:paraId="13DB3AE8" w14:textId="52579BAE" w:rsidR="00C13C7D" w:rsidRPr="00DF6DD6" w:rsidDel="003D5A6F" w:rsidRDefault="00C13C7D" w:rsidP="000A50AE">
            <w:pPr>
              <w:pStyle w:val="TAC"/>
              <w:rPr>
                <w:lang w:eastAsia="zh-CN"/>
              </w:rPr>
            </w:pPr>
            <w:r w:rsidRPr="00DF6DD6">
              <w:rPr>
                <w:lang w:eastAsia="zh-CN"/>
              </w:rPr>
              <w:t>2.1</w:t>
            </w:r>
          </w:p>
        </w:tc>
        <w:tc>
          <w:tcPr>
            <w:tcW w:w="675" w:type="dxa"/>
            <w:shd w:val="clear" w:color="auto" w:fill="auto"/>
            <w:vAlign w:val="center"/>
          </w:tcPr>
          <w:p w14:paraId="5C6F888F" w14:textId="6E33240C" w:rsidR="00C13C7D" w:rsidRPr="00DF6DD6" w:rsidRDefault="00C13C7D" w:rsidP="000A50AE">
            <w:pPr>
              <w:pStyle w:val="TAC"/>
            </w:pPr>
            <w:r w:rsidRPr="00DF6DD6">
              <w:t>1.4</w:t>
            </w:r>
          </w:p>
        </w:tc>
      </w:tr>
      <w:tr w:rsidR="00F55B07" w:rsidRPr="00DF6DD6" w14:paraId="49BBBD3F" w14:textId="77777777" w:rsidTr="00A6034C">
        <w:trPr>
          <w:trHeight w:val="285"/>
          <w:jc w:val="center"/>
        </w:trPr>
        <w:tc>
          <w:tcPr>
            <w:tcW w:w="0" w:type="auto"/>
            <w:shd w:val="clear" w:color="auto" w:fill="auto"/>
            <w:vAlign w:val="center"/>
          </w:tcPr>
          <w:p w14:paraId="6F7351F1" w14:textId="77777777" w:rsidR="00C13C7D" w:rsidRPr="00DF6DD6" w:rsidRDefault="00C13C7D" w:rsidP="000A50AE">
            <w:pPr>
              <w:pStyle w:val="TAC"/>
              <w:rPr>
                <w:lang w:eastAsia="zh-CN"/>
              </w:rPr>
            </w:pPr>
            <w:r w:rsidRPr="00DF6DD6">
              <w:rPr>
                <w:lang w:eastAsia="zh-CN"/>
              </w:rPr>
              <w:t>8</w:t>
            </w:r>
          </w:p>
        </w:tc>
        <w:tc>
          <w:tcPr>
            <w:tcW w:w="0" w:type="auto"/>
            <w:shd w:val="clear" w:color="auto" w:fill="auto"/>
            <w:vAlign w:val="center"/>
          </w:tcPr>
          <w:p w14:paraId="361B7925" w14:textId="77777777" w:rsidR="00C13C7D" w:rsidRPr="00DF6DD6" w:rsidRDefault="00C13C7D" w:rsidP="000A50AE">
            <w:pPr>
              <w:pStyle w:val="TAC"/>
              <w:rPr>
                <w:lang w:eastAsia="ja-JP"/>
              </w:rPr>
            </w:pPr>
            <w:r w:rsidRPr="00DF6DD6">
              <w:rPr>
                <w:lang w:eastAsia="ja-JP"/>
              </w:rPr>
              <w:t>n79</w:t>
            </w:r>
            <w:r w:rsidRPr="00DF6DD6">
              <w:rPr>
                <w:rFonts w:cs="Arial"/>
                <w:vertAlign w:val="superscript"/>
                <w:lang w:eastAsia="zh-CN"/>
              </w:rPr>
              <w:t>4,5</w:t>
            </w:r>
          </w:p>
        </w:tc>
        <w:tc>
          <w:tcPr>
            <w:tcW w:w="674" w:type="dxa"/>
            <w:shd w:val="clear" w:color="auto" w:fill="auto"/>
            <w:vAlign w:val="center"/>
          </w:tcPr>
          <w:p w14:paraId="57035E2D" w14:textId="77777777" w:rsidR="00C13C7D" w:rsidRPr="00DF6DD6" w:rsidRDefault="00C13C7D" w:rsidP="000A50AE">
            <w:pPr>
              <w:pStyle w:val="TAC"/>
            </w:pPr>
          </w:p>
        </w:tc>
        <w:tc>
          <w:tcPr>
            <w:tcW w:w="675" w:type="dxa"/>
            <w:shd w:val="clear" w:color="auto" w:fill="auto"/>
            <w:vAlign w:val="center"/>
          </w:tcPr>
          <w:p w14:paraId="3740C71B" w14:textId="77777777" w:rsidR="00C13C7D" w:rsidRPr="00DF6DD6" w:rsidRDefault="00C13C7D" w:rsidP="000A50AE">
            <w:pPr>
              <w:pStyle w:val="TAC"/>
              <w:rPr>
                <w:rFonts w:cs="Arial"/>
              </w:rPr>
            </w:pPr>
          </w:p>
        </w:tc>
        <w:tc>
          <w:tcPr>
            <w:tcW w:w="674" w:type="dxa"/>
            <w:shd w:val="clear" w:color="auto" w:fill="auto"/>
            <w:vAlign w:val="center"/>
          </w:tcPr>
          <w:p w14:paraId="4B2319B8" w14:textId="77777777" w:rsidR="00C13C7D" w:rsidRPr="00DF6DD6" w:rsidRDefault="00C13C7D" w:rsidP="000A50AE">
            <w:pPr>
              <w:pStyle w:val="TAC"/>
              <w:rPr>
                <w:rFonts w:cs="Arial"/>
              </w:rPr>
            </w:pPr>
          </w:p>
        </w:tc>
        <w:tc>
          <w:tcPr>
            <w:tcW w:w="675" w:type="dxa"/>
            <w:shd w:val="clear" w:color="auto" w:fill="auto"/>
            <w:vAlign w:val="center"/>
          </w:tcPr>
          <w:p w14:paraId="1C9E898D" w14:textId="77777777" w:rsidR="00C13C7D" w:rsidRPr="00DF6DD6" w:rsidRDefault="00C13C7D" w:rsidP="000A50AE">
            <w:pPr>
              <w:pStyle w:val="TAC"/>
              <w:rPr>
                <w:rFonts w:cs="Arial"/>
              </w:rPr>
            </w:pPr>
          </w:p>
        </w:tc>
        <w:tc>
          <w:tcPr>
            <w:tcW w:w="674" w:type="dxa"/>
            <w:shd w:val="clear" w:color="auto" w:fill="auto"/>
            <w:vAlign w:val="center"/>
          </w:tcPr>
          <w:p w14:paraId="090FBAAC" w14:textId="77777777" w:rsidR="00C13C7D" w:rsidRPr="00DF6DD6" w:rsidRDefault="00C13C7D" w:rsidP="000A50AE">
            <w:pPr>
              <w:pStyle w:val="TAC"/>
            </w:pPr>
          </w:p>
        </w:tc>
        <w:tc>
          <w:tcPr>
            <w:tcW w:w="675" w:type="dxa"/>
            <w:vAlign w:val="center"/>
          </w:tcPr>
          <w:p w14:paraId="3B7900CC" w14:textId="77777777" w:rsidR="00C13C7D" w:rsidRPr="00DF6DD6" w:rsidRDefault="00C13C7D" w:rsidP="000A50AE">
            <w:pPr>
              <w:pStyle w:val="TAC"/>
            </w:pPr>
          </w:p>
        </w:tc>
        <w:tc>
          <w:tcPr>
            <w:tcW w:w="674" w:type="dxa"/>
            <w:shd w:val="clear" w:color="auto" w:fill="auto"/>
            <w:vAlign w:val="center"/>
          </w:tcPr>
          <w:p w14:paraId="2C20614F" w14:textId="77777777" w:rsidR="00C13C7D" w:rsidRPr="00DF6DD6" w:rsidRDefault="00C13C7D" w:rsidP="000A50AE">
            <w:pPr>
              <w:pStyle w:val="TAC"/>
              <w:rPr>
                <w:lang w:eastAsia="zh-CN"/>
              </w:rPr>
            </w:pPr>
            <w:r w:rsidRPr="00DF6DD6">
              <w:rPr>
                <w:lang w:eastAsia="zh-CN"/>
              </w:rPr>
              <w:t>6.8</w:t>
            </w:r>
          </w:p>
        </w:tc>
        <w:tc>
          <w:tcPr>
            <w:tcW w:w="675" w:type="dxa"/>
            <w:shd w:val="clear" w:color="auto" w:fill="auto"/>
            <w:vAlign w:val="center"/>
          </w:tcPr>
          <w:p w14:paraId="7141ED50" w14:textId="77777777" w:rsidR="00C13C7D" w:rsidRPr="00DF6DD6" w:rsidRDefault="00C13C7D" w:rsidP="000A50AE">
            <w:pPr>
              <w:pStyle w:val="TAC"/>
              <w:rPr>
                <w:lang w:eastAsia="zh-CN"/>
              </w:rPr>
            </w:pPr>
            <w:r w:rsidRPr="00DF6DD6">
              <w:rPr>
                <w:lang w:eastAsia="zh-CN"/>
              </w:rPr>
              <w:t>6.2</w:t>
            </w:r>
          </w:p>
        </w:tc>
        <w:tc>
          <w:tcPr>
            <w:tcW w:w="674" w:type="dxa"/>
            <w:shd w:val="clear" w:color="auto" w:fill="auto"/>
            <w:vAlign w:val="center"/>
          </w:tcPr>
          <w:p w14:paraId="0939F932" w14:textId="77777777" w:rsidR="00C13C7D" w:rsidRPr="00DF6DD6" w:rsidRDefault="00C13C7D" w:rsidP="000A50AE">
            <w:pPr>
              <w:pStyle w:val="TAC"/>
              <w:rPr>
                <w:lang w:eastAsia="zh-CN"/>
              </w:rPr>
            </w:pPr>
            <w:r w:rsidRPr="00DF6DD6">
              <w:rPr>
                <w:lang w:eastAsia="zh-CN"/>
              </w:rPr>
              <w:t>5.6</w:t>
            </w:r>
          </w:p>
        </w:tc>
        <w:tc>
          <w:tcPr>
            <w:tcW w:w="675" w:type="dxa"/>
            <w:shd w:val="clear" w:color="auto" w:fill="auto"/>
            <w:vAlign w:val="center"/>
          </w:tcPr>
          <w:p w14:paraId="1019B2A2" w14:textId="77777777" w:rsidR="00C13C7D" w:rsidRPr="00DF6DD6" w:rsidRDefault="00C13C7D" w:rsidP="000A50AE">
            <w:pPr>
              <w:pStyle w:val="TAC"/>
              <w:rPr>
                <w:lang w:eastAsia="zh-CN"/>
              </w:rPr>
            </w:pPr>
            <w:r w:rsidRPr="00DF6DD6">
              <w:rPr>
                <w:lang w:eastAsia="zh-CN"/>
              </w:rPr>
              <w:t>4.9</w:t>
            </w:r>
          </w:p>
        </w:tc>
        <w:tc>
          <w:tcPr>
            <w:tcW w:w="674" w:type="dxa"/>
            <w:vAlign w:val="center"/>
          </w:tcPr>
          <w:p w14:paraId="44E69E8F" w14:textId="23E4CDB8" w:rsidR="00C13C7D" w:rsidRPr="00DF6DD6" w:rsidRDefault="00C13C7D" w:rsidP="000A50AE">
            <w:pPr>
              <w:pStyle w:val="TAC"/>
              <w:rPr>
                <w:lang w:eastAsia="zh-CN"/>
              </w:rPr>
            </w:pPr>
          </w:p>
        </w:tc>
        <w:tc>
          <w:tcPr>
            <w:tcW w:w="675" w:type="dxa"/>
            <w:shd w:val="clear" w:color="auto" w:fill="auto"/>
            <w:vAlign w:val="center"/>
          </w:tcPr>
          <w:p w14:paraId="5E5DA625" w14:textId="77777777" w:rsidR="00C13C7D" w:rsidRPr="00DF6DD6" w:rsidRDefault="00C13C7D" w:rsidP="000A50AE">
            <w:pPr>
              <w:pStyle w:val="TAC"/>
              <w:rPr>
                <w:lang w:eastAsia="zh-CN"/>
              </w:rPr>
            </w:pPr>
            <w:r w:rsidRPr="00DF6DD6">
              <w:rPr>
                <w:lang w:eastAsia="zh-CN"/>
              </w:rPr>
              <w:t>4.4</w:t>
            </w:r>
          </w:p>
        </w:tc>
      </w:tr>
      <w:tr w:rsidR="000A50AE" w:rsidRPr="00DF6DD6" w14:paraId="3A7B5656" w14:textId="77777777" w:rsidTr="00A6034C">
        <w:trPr>
          <w:trHeight w:val="285"/>
          <w:jc w:val="center"/>
        </w:trPr>
        <w:tc>
          <w:tcPr>
            <w:tcW w:w="0" w:type="auto"/>
            <w:shd w:val="clear" w:color="auto" w:fill="auto"/>
            <w:vAlign w:val="center"/>
          </w:tcPr>
          <w:p w14:paraId="7630DD9A" w14:textId="74BBCFA3" w:rsidR="000A50AE" w:rsidRPr="00DF6DD6" w:rsidRDefault="000A50AE" w:rsidP="000A50AE">
            <w:pPr>
              <w:pStyle w:val="TAC"/>
              <w:rPr>
                <w:lang w:eastAsia="zh-CN"/>
              </w:rPr>
            </w:pPr>
            <w:r>
              <w:rPr>
                <w:lang w:eastAsia="zh-CN"/>
              </w:rPr>
              <w:t>12</w:t>
            </w:r>
          </w:p>
        </w:tc>
        <w:tc>
          <w:tcPr>
            <w:tcW w:w="0" w:type="auto"/>
            <w:shd w:val="clear" w:color="auto" w:fill="auto"/>
            <w:vAlign w:val="center"/>
          </w:tcPr>
          <w:p w14:paraId="4BB26025" w14:textId="6419A729" w:rsidR="000A50AE" w:rsidRPr="00DF6DD6" w:rsidRDefault="000A50AE" w:rsidP="000A50AE">
            <w:pPr>
              <w:pStyle w:val="TAC"/>
              <w:rPr>
                <w:lang w:eastAsia="ja-JP"/>
              </w:rPr>
            </w:pPr>
            <w:r>
              <w:rPr>
                <w:lang w:eastAsia="ja-JP"/>
              </w:rPr>
              <w:t>n66</w:t>
            </w:r>
            <w:r w:rsidRPr="00DF6DD6">
              <w:rPr>
                <w:vertAlign w:val="superscript"/>
                <w:lang w:eastAsia="ja-JP"/>
              </w:rPr>
              <w:t>8,9,10</w:t>
            </w:r>
          </w:p>
        </w:tc>
        <w:tc>
          <w:tcPr>
            <w:tcW w:w="674" w:type="dxa"/>
            <w:shd w:val="clear" w:color="auto" w:fill="auto"/>
            <w:vAlign w:val="center"/>
          </w:tcPr>
          <w:p w14:paraId="151F4762" w14:textId="472EAEFA" w:rsidR="000A50AE" w:rsidRPr="00DF6DD6" w:rsidRDefault="000A50AE" w:rsidP="000A50AE">
            <w:pPr>
              <w:pStyle w:val="TAC"/>
            </w:pPr>
            <w:r>
              <w:t>10</w:t>
            </w:r>
          </w:p>
        </w:tc>
        <w:tc>
          <w:tcPr>
            <w:tcW w:w="675" w:type="dxa"/>
            <w:shd w:val="clear" w:color="auto" w:fill="auto"/>
            <w:vAlign w:val="center"/>
          </w:tcPr>
          <w:p w14:paraId="6C022934" w14:textId="64FB99EA" w:rsidR="000A50AE" w:rsidRPr="00DF6DD6" w:rsidRDefault="000A50AE" w:rsidP="000A50AE">
            <w:pPr>
              <w:pStyle w:val="TAC"/>
              <w:rPr>
                <w:rFonts w:cs="Arial"/>
              </w:rPr>
            </w:pPr>
            <w:r>
              <w:rPr>
                <w:rFonts w:cs="Arial"/>
              </w:rPr>
              <w:t>7.5</w:t>
            </w:r>
          </w:p>
        </w:tc>
        <w:tc>
          <w:tcPr>
            <w:tcW w:w="674" w:type="dxa"/>
            <w:shd w:val="clear" w:color="auto" w:fill="auto"/>
            <w:vAlign w:val="center"/>
          </w:tcPr>
          <w:p w14:paraId="29F3AF58" w14:textId="234C91D5" w:rsidR="000A50AE" w:rsidRPr="00DF6DD6" w:rsidRDefault="000A50AE" w:rsidP="000A50AE">
            <w:pPr>
              <w:pStyle w:val="TAC"/>
              <w:rPr>
                <w:rFonts w:cs="Arial"/>
              </w:rPr>
            </w:pPr>
            <w:r>
              <w:rPr>
                <w:rFonts w:cs="Arial"/>
              </w:rPr>
              <w:t>6.2</w:t>
            </w:r>
          </w:p>
        </w:tc>
        <w:tc>
          <w:tcPr>
            <w:tcW w:w="675" w:type="dxa"/>
            <w:shd w:val="clear" w:color="auto" w:fill="auto"/>
            <w:vAlign w:val="center"/>
          </w:tcPr>
          <w:p w14:paraId="049A9BC3" w14:textId="4B835A77" w:rsidR="000A50AE" w:rsidRPr="00DF6DD6" w:rsidRDefault="000A50AE" w:rsidP="000A50AE">
            <w:pPr>
              <w:pStyle w:val="TAC"/>
              <w:rPr>
                <w:rFonts w:cs="Arial"/>
              </w:rPr>
            </w:pPr>
            <w:r>
              <w:rPr>
                <w:rFonts w:cs="Arial"/>
              </w:rPr>
              <w:t>5.5</w:t>
            </w:r>
          </w:p>
        </w:tc>
        <w:tc>
          <w:tcPr>
            <w:tcW w:w="674" w:type="dxa"/>
            <w:shd w:val="clear" w:color="auto" w:fill="auto"/>
            <w:vAlign w:val="center"/>
          </w:tcPr>
          <w:p w14:paraId="3A5644AF" w14:textId="77777777" w:rsidR="000A50AE" w:rsidRPr="00DF6DD6" w:rsidRDefault="000A50AE" w:rsidP="000A50AE">
            <w:pPr>
              <w:pStyle w:val="TAC"/>
            </w:pPr>
          </w:p>
        </w:tc>
        <w:tc>
          <w:tcPr>
            <w:tcW w:w="675" w:type="dxa"/>
            <w:vAlign w:val="center"/>
          </w:tcPr>
          <w:p w14:paraId="1A95B3EF" w14:textId="77777777" w:rsidR="000A50AE" w:rsidRPr="00DF6DD6" w:rsidRDefault="000A50AE" w:rsidP="000A50AE">
            <w:pPr>
              <w:pStyle w:val="TAC"/>
            </w:pPr>
          </w:p>
        </w:tc>
        <w:tc>
          <w:tcPr>
            <w:tcW w:w="674" w:type="dxa"/>
            <w:shd w:val="clear" w:color="auto" w:fill="auto"/>
            <w:vAlign w:val="center"/>
          </w:tcPr>
          <w:p w14:paraId="7C24A0CD" w14:textId="09326904" w:rsidR="000A50AE" w:rsidRPr="00DF6DD6" w:rsidRDefault="000A50AE" w:rsidP="000A50AE">
            <w:pPr>
              <w:pStyle w:val="TAC"/>
              <w:rPr>
                <w:lang w:eastAsia="zh-CN"/>
              </w:rPr>
            </w:pPr>
            <w:r>
              <w:rPr>
                <w:lang w:eastAsia="zh-CN"/>
              </w:rPr>
              <w:t>2.4</w:t>
            </w:r>
          </w:p>
        </w:tc>
        <w:tc>
          <w:tcPr>
            <w:tcW w:w="675" w:type="dxa"/>
            <w:shd w:val="clear" w:color="auto" w:fill="auto"/>
            <w:vAlign w:val="center"/>
          </w:tcPr>
          <w:p w14:paraId="2439D588" w14:textId="77777777" w:rsidR="000A50AE" w:rsidRPr="00DF6DD6" w:rsidRDefault="000A50AE" w:rsidP="000A50AE">
            <w:pPr>
              <w:pStyle w:val="TAC"/>
              <w:rPr>
                <w:lang w:eastAsia="zh-CN"/>
              </w:rPr>
            </w:pPr>
          </w:p>
        </w:tc>
        <w:tc>
          <w:tcPr>
            <w:tcW w:w="674" w:type="dxa"/>
            <w:shd w:val="clear" w:color="auto" w:fill="auto"/>
            <w:vAlign w:val="center"/>
          </w:tcPr>
          <w:p w14:paraId="59C17C06" w14:textId="77777777" w:rsidR="000A50AE" w:rsidRPr="00DF6DD6" w:rsidRDefault="000A50AE" w:rsidP="000A50AE">
            <w:pPr>
              <w:pStyle w:val="TAC"/>
              <w:rPr>
                <w:lang w:eastAsia="zh-CN"/>
              </w:rPr>
            </w:pPr>
          </w:p>
        </w:tc>
        <w:tc>
          <w:tcPr>
            <w:tcW w:w="675" w:type="dxa"/>
            <w:shd w:val="clear" w:color="auto" w:fill="auto"/>
            <w:vAlign w:val="center"/>
          </w:tcPr>
          <w:p w14:paraId="6EBFE62B" w14:textId="77777777" w:rsidR="000A50AE" w:rsidRPr="00DF6DD6" w:rsidRDefault="000A50AE" w:rsidP="000A50AE">
            <w:pPr>
              <w:pStyle w:val="TAC"/>
              <w:rPr>
                <w:lang w:eastAsia="zh-CN"/>
              </w:rPr>
            </w:pPr>
          </w:p>
        </w:tc>
        <w:tc>
          <w:tcPr>
            <w:tcW w:w="674" w:type="dxa"/>
            <w:vAlign w:val="center"/>
          </w:tcPr>
          <w:p w14:paraId="52EDE05A" w14:textId="77777777" w:rsidR="000A50AE" w:rsidRPr="00DF6DD6" w:rsidRDefault="000A50AE" w:rsidP="000A50AE">
            <w:pPr>
              <w:pStyle w:val="TAC"/>
              <w:rPr>
                <w:lang w:eastAsia="zh-CN"/>
              </w:rPr>
            </w:pPr>
          </w:p>
        </w:tc>
        <w:tc>
          <w:tcPr>
            <w:tcW w:w="675" w:type="dxa"/>
            <w:shd w:val="clear" w:color="auto" w:fill="auto"/>
            <w:vAlign w:val="center"/>
          </w:tcPr>
          <w:p w14:paraId="0AC4C9B8" w14:textId="77777777" w:rsidR="000A50AE" w:rsidRPr="00DF6DD6" w:rsidRDefault="000A50AE" w:rsidP="000A50AE">
            <w:pPr>
              <w:pStyle w:val="TAC"/>
              <w:rPr>
                <w:lang w:eastAsia="zh-CN"/>
              </w:rPr>
            </w:pPr>
          </w:p>
        </w:tc>
      </w:tr>
      <w:tr w:rsidR="00F55B07" w:rsidRPr="00DF6DD6" w14:paraId="101ACAB4" w14:textId="77777777" w:rsidTr="00A6034C">
        <w:trPr>
          <w:trHeight w:val="285"/>
          <w:jc w:val="center"/>
        </w:trPr>
        <w:tc>
          <w:tcPr>
            <w:tcW w:w="0" w:type="auto"/>
            <w:shd w:val="clear" w:color="auto" w:fill="auto"/>
            <w:vAlign w:val="center"/>
          </w:tcPr>
          <w:p w14:paraId="4257F1A1" w14:textId="69343FD0" w:rsidR="00C13C7D" w:rsidRPr="00DF6DD6" w:rsidRDefault="00C13C7D" w:rsidP="000A50AE">
            <w:pPr>
              <w:pStyle w:val="TAC"/>
            </w:pPr>
            <w:r w:rsidRPr="00DF6DD6">
              <w:rPr>
                <w:lang w:eastAsia="ja-JP"/>
              </w:rPr>
              <w:t>18</w:t>
            </w:r>
            <w:r w:rsidRPr="00DF6DD6">
              <w:rPr>
                <w:rFonts w:hint="eastAsia"/>
                <w:lang w:eastAsia="zh-CN"/>
              </w:rPr>
              <w:t>，</w:t>
            </w:r>
            <w:r w:rsidRPr="00DF6DD6">
              <w:rPr>
                <w:lang w:eastAsia="ja-JP"/>
              </w:rPr>
              <w:t>19</w:t>
            </w:r>
          </w:p>
        </w:tc>
        <w:tc>
          <w:tcPr>
            <w:tcW w:w="0" w:type="auto"/>
            <w:shd w:val="clear" w:color="auto" w:fill="auto"/>
            <w:vAlign w:val="center"/>
          </w:tcPr>
          <w:p w14:paraId="571D65EA" w14:textId="041440CC" w:rsidR="009E4931" w:rsidRDefault="00C13C7D" w:rsidP="009E4931">
            <w:pPr>
              <w:pStyle w:val="TAC"/>
              <w:rPr>
                <w:rFonts w:cs="Arial"/>
                <w:vertAlign w:val="superscript"/>
              </w:rPr>
            </w:pPr>
            <w:r w:rsidRPr="00DF6DD6">
              <w:rPr>
                <w:lang w:eastAsia="ja-JP"/>
              </w:rPr>
              <w:t>n77</w:t>
            </w:r>
            <w:r w:rsidRPr="00DF6DD6">
              <w:rPr>
                <w:rFonts w:cs="Arial"/>
                <w:vertAlign w:val="superscript"/>
              </w:rPr>
              <w:t>4,5</w:t>
            </w:r>
          </w:p>
          <w:p w14:paraId="42DD7BDD" w14:textId="1DDBB5A0" w:rsidR="00C13C7D" w:rsidRPr="00DF6DD6" w:rsidRDefault="009E4931" w:rsidP="009E4931">
            <w:pPr>
              <w:pStyle w:val="TAC"/>
            </w:pPr>
            <w:r w:rsidRPr="00DF6DD6">
              <w:rPr>
                <w:lang w:eastAsia="ja-JP"/>
              </w:rPr>
              <w:t>n7</w:t>
            </w:r>
            <w:r>
              <w:rPr>
                <w:lang w:eastAsia="ja-JP"/>
              </w:rPr>
              <w:t>8</w:t>
            </w:r>
            <w:r w:rsidRPr="00DF6DD6">
              <w:rPr>
                <w:rFonts w:cs="Arial"/>
                <w:vertAlign w:val="superscript"/>
              </w:rPr>
              <w:t>4,5</w:t>
            </w:r>
          </w:p>
        </w:tc>
        <w:tc>
          <w:tcPr>
            <w:tcW w:w="674" w:type="dxa"/>
            <w:shd w:val="clear" w:color="auto" w:fill="auto"/>
            <w:vAlign w:val="center"/>
          </w:tcPr>
          <w:p w14:paraId="45E5A6F9" w14:textId="77777777" w:rsidR="00C13C7D" w:rsidRPr="00DF6DD6" w:rsidRDefault="00C13C7D" w:rsidP="000A50AE">
            <w:pPr>
              <w:pStyle w:val="TAC"/>
            </w:pPr>
          </w:p>
        </w:tc>
        <w:tc>
          <w:tcPr>
            <w:tcW w:w="675" w:type="dxa"/>
            <w:shd w:val="clear" w:color="auto" w:fill="auto"/>
            <w:vAlign w:val="center"/>
          </w:tcPr>
          <w:p w14:paraId="1643888F" w14:textId="77777777" w:rsidR="00C13C7D" w:rsidRPr="00DF6DD6" w:rsidRDefault="00C13C7D" w:rsidP="000A50AE">
            <w:pPr>
              <w:pStyle w:val="TAC"/>
            </w:pPr>
            <w:r w:rsidRPr="00DF6DD6">
              <w:t>10.4</w:t>
            </w:r>
          </w:p>
        </w:tc>
        <w:tc>
          <w:tcPr>
            <w:tcW w:w="674" w:type="dxa"/>
            <w:shd w:val="clear" w:color="auto" w:fill="auto"/>
            <w:vAlign w:val="center"/>
          </w:tcPr>
          <w:p w14:paraId="37DA9138" w14:textId="77777777" w:rsidR="00C13C7D" w:rsidRPr="00DF6DD6" w:rsidRDefault="00C13C7D" w:rsidP="000A50AE">
            <w:pPr>
              <w:pStyle w:val="TAC"/>
            </w:pPr>
            <w:r w:rsidRPr="00DF6DD6">
              <w:t>8.9</w:t>
            </w:r>
          </w:p>
        </w:tc>
        <w:tc>
          <w:tcPr>
            <w:tcW w:w="675" w:type="dxa"/>
            <w:shd w:val="clear" w:color="auto" w:fill="auto"/>
            <w:vAlign w:val="center"/>
          </w:tcPr>
          <w:p w14:paraId="5701DED2" w14:textId="77777777" w:rsidR="00C13C7D" w:rsidRPr="00DF6DD6" w:rsidRDefault="00C13C7D" w:rsidP="000A50AE">
            <w:pPr>
              <w:pStyle w:val="TAC"/>
            </w:pPr>
            <w:r w:rsidRPr="00DF6DD6">
              <w:t>7.8</w:t>
            </w:r>
          </w:p>
        </w:tc>
        <w:tc>
          <w:tcPr>
            <w:tcW w:w="674" w:type="dxa"/>
            <w:shd w:val="clear" w:color="auto" w:fill="auto"/>
            <w:vAlign w:val="center"/>
          </w:tcPr>
          <w:p w14:paraId="7DCDF115" w14:textId="77777777" w:rsidR="00C13C7D" w:rsidRPr="00DF6DD6" w:rsidRDefault="00C13C7D" w:rsidP="000A50AE">
            <w:pPr>
              <w:pStyle w:val="TAC"/>
            </w:pPr>
          </w:p>
        </w:tc>
        <w:tc>
          <w:tcPr>
            <w:tcW w:w="675" w:type="dxa"/>
            <w:vAlign w:val="center"/>
          </w:tcPr>
          <w:p w14:paraId="60A6A7D1" w14:textId="77777777" w:rsidR="00C13C7D" w:rsidRPr="00DF6DD6" w:rsidRDefault="00C13C7D" w:rsidP="000A50AE">
            <w:pPr>
              <w:pStyle w:val="TAC"/>
            </w:pPr>
          </w:p>
        </w:tc>
        <w:tc>
          <w:tcPr>
            <w:tcW w:w="674" w:type="dxa"/>
            <w:shd w:val="clear" w:color="auto" w:fill="auto"/>
            <w:vAlign w:val="center"/>
          </w:tcPr>
          <w:p w14:paraId="7480DA0F" w14:textId="77777777" w:rsidR="00C13C7D" w:rsidRPr="00DF6DD6" w:rsidRDefault="00C13C7D" w:rsidP="000A50AE">
            <w:pPr>
              <w:pStyle w:val="TAC"/>
            </w:pPr>
            <w:r w:rsidRPr="00DF6DD6">
              <w:t>4.7</w:t>
            </w:r>
          </w:p>
        </w:tc>
        <w:tc>
          <w:tcPr>
            <w:tcW w:w="675" w:type="dxa"/>
            <w:shd w:val="clear" w:color="auto" w:fill="auto"/>
            <w:vAlign w:val="center"/>
          </w:tcPr>
          <w:p w14:paraId="0E3A6930" w14:textId="77777777" w:rsidR="00C13C7D" w:rsidRPr="00DF6DD6" w:rsidRDefault="00C13C7D" w:rsidP="000A50AE">
            <w:pPr>
              <w:pStyle w:val="TAC"/>
            </w:pPr>
            <w:r w:rsidRPr="00DF6DD6">
              <w:t>3.7</w:t>
            </w:r>
          </w:p>
        </w:tc>
        <w:tc>
          <w:tcPr>
            <w:tcW w:w="674" w:type="dxa"/>
            <w:shd w:val="clear" w:color="auto" w:fill="auto"/>
            <w:vAlign w:val="center"/>
          </w:tcPr>
          <w:p w14:paraId="71E2141A" w14:textId="77777777" w:rsidR="00C13C7D" w:rsidRPr="00DF6DD6" w:rsidRDefault="00C13C7D" w:rsidP="000A50AE">
            <w:pPr>
              <w:pStyle w:val="TAC"/>
            </w:pPr>
            <w:r w:rsidRPr="00DF6DD6">
              <w:t>3</w:t>
            </w:r>
          </w:p>
        </w:tc>
        <w:tc>
          <w:tcPr>
            <w:tcW w:w="675" w:type="dxa"/>
            <w:shd w:val="clear" w:color="auto" w:fill="auto"/>
            <w:vAlign w:val="center"/>
          </w:tcPr>
          <w:p w14:paraId="092A1618" w14:textId="77777777" w:rsidR="00C13C7D" w:rsidRPr="00DF6DD6" w:rsidRDefault="00C13C7D" w:rsidP="000A50AE">
            <w:pPr>
              <w:pStyle w:val="TAC"/>
            </w:pPr>
            <w:r w:rsidRPr="00DF6DD6">
              <w:t>1.7</w:t>
            </w:r>
          </w:p>
        </w:tc>
        <w:tc>
          <w:tcPr>
            <w:tcW w:w="674" w:type="dxa"/>
            <w:vAlign w:val="center"/>
          </w:tcPr>
          <w:p w14:paraId="2E9E58E2" w14:textId="1BB4E084" w:rsidR="00C13C7D" w:rsidRPr="00DF6DD6" w:rsidRDefault="00C13C7D" w:rsidP="000A50AE">
            <w:pPr>
              <w:pStyle w:val="TAC"/>
            </w:pPr>
            <w:r w:rsidRPr="00DF6DD6">
              <w:rPr>
                <w:lang w:eastAsia="zh-CN"/>
              </w:rPr>
              <w:t>1.2</w:t>
            </w:r>
          </w:p>
        </w:tc>
        <w:tc>
          <w:tcPr>
            <w:tcW w:w="675" w:type="dxa"/>
            <w:shd w:val="clear" w:color="auto" w:fill="auto"/>
            <w:vAlign w:val="center"/>
          </w:tcPr>
          <w:p w14:paraId="0BC4987E" w14:textId="77777777" w:rsidR="00C13C7D" w:rsidRPr="00DF6DD6" w:rsidRDefault="00C13C7D" w:rsidP="000A50AE">
            <w:pPr>
              <w:pStyle w:val="TAC"/>
            </w:pPr>
            <w:r w:rsidRPr="00DF6DD6">
              <w:t>0.7</w:t>
            </w:r>
          </w:p>
        </w:tc>
      </w:tr>
      <w:tr w:rsidR="000A50AE" w:rsidRPr="00DF6DD6" w14:paraId="22E095D9" w14:textId="77777777" w:rsidTr="00A6034C">
        <w:trPr>
          <w:trHeight w:val="285"/>
          <w:jc w:val="center"/>
        </w:trPr>
        <w:tc>
          <w:tcPr>
            <w:tcW w:w="0" w:type="auto"/>
            <w:vMerge w:val="restart"/>
            <w:shd w:val="clear" w:color="auto" w:fill="auto"/>
            <w:vAlign w:val="center"/>
          </w:tcPr>
          <w:p w14:paraId="50FB2D5A" w14:textId="26906429" w:rsidR="000A50AE" w:rsidRPr="000A50AE" w:rsidRDefault="000A50AE" w:rsidP="000A50AE">
            <w:pPr>
              <w:pStyle w:val="TAC"/>
              <w:rPr>
                <w:lang w:eastAsia="ja-JP"/>
              </w:rPr>
            </w:pPr>
            <w:r w:rsidRPr="000A50AE">
              <w:rPr>
                <w:lang w:eastAsia="ja-JP"/>
              </w:rPr>
              <w:t>28</w:t>
            </w:r>
          </w:p>
        </w:tc>
        <w:tc>
          <w:tcPr>
            <w:tcW w:w="0" w:type="auto"/>
            <w:shd w:val="clear" w:color="auto" w:fill="auto"/>
            <w:vAlign w:val="center"/>
          </w:tcPr>
          <w:p w14:paraId="4F07C26A" w14:textId="0C5F44E0" w:rsidR="000A50AE" w:rsidRPr="000A50AE" w:rsidRDefault="000A50AE" w:rsidP="000A50AE">
            <w:pPr>
              <w:pStyle w:val="TAC"/>
              <w:rPr>
                <w:lang w:eastAsia="ja-JP"/>
              </w:rPr>
            </w:pPr>
            <w:r w:rsidRPr="000A50AE">
              <w:rPr>
                <w:lang w:eastAsia="ja-JP"/>
              </w:rPr>
              <w:t>n51</w:t>
            </w:r>
            <w:r w:rsidRPr="000A50AE">
              <w:rPr>
                <w:vertAlign w:val="superscript"/>
                <w:lang w:eastAsia="ja-JP"/>
              </w:rPr>
              <w:t>2,13</w:t>
            </w:r>
          </w:p>
        </w:tc>
        <w:tc>
          <w:tcPr>
            <w:tcW w:w="674" w:type="dxa"/>
            <w:shd w:val="clear" w:color="auto" w:fill="auto"/>
            <w:vAlign w:val="center"/>
          </w:tcPr>
          <w:p w14:paraId="77BA4BD9" w14:textId="3DE1FFE5" w:rsidR="000A50AE" w:rsidRPr="000A50AE" w:rsidRDefault="000A50AE" w:rsidP="000A50AE">
            <w:pPr>
              <w:pStyle w:val="TAC"/>
            </w:pPr>
            <w:r w:rsidRPr="000A50AE">
              <w:t>27.8</w:t>
            </w:r>
          </w:p>
        </w:tc>
        <w:tc>
          <w:tcPr>
            <w:tcW w:w="675" w:type="dxa"/>
            <w:shd w:val="clear" w:color="auto" w:fill="auto"/>
            <w:vAlign w:val="center"/>
          </w:tcPr>
          <w:p w14:paraId="40FCC0E3" w14:textId="77777777" w:rsidR="000A50AE" w:rsidRPr="000A50AE" w:rsidRDefault="000A50AE" w:rsidP="000A50AE">
            <w:pPr>
              <w:pStyle w:val="TAC"/>
            </w:pPr>
          </w:p>
        </w:tc>
        <w:tc>
          <w:tcPr>
            <w:tcW w:w="674" w:type="dxa"/>
            <w:shd w:val="clear" w:color="auto" w:fill="auto"/>
            <w:vAlign w:val="center"/>
          </w:tcPr>
          <w:p w14:paraId="3B80A473" w14:textId="77777777" w:rsidR="000A50AE" w:rsidRPr="000A50AE" w:rsidRDefault="000A50AE" w:rsidP="000A50AE">
            <w:pPr>
              <w:pStyle w:val="TAC"/>
            </w:pPr>
          </w:p>
        </w:tc>
        <w:tc>
          <w:tcPr>
            <w:tcW w:w="675" w:type="dxa"/>
            <w:shd w:val="clear" w:color="auto" w:fill="auto"/>
            <w:vAlign w:val="center"/>
          </w:tcPr>
          <w:p w14:paraId="51319D67" w14:textId="77777777" w:rsidR="000A50AE" w:rsidRPr="000A50AE" w:rsidRDefault="000A50AE" w:rsidP="000A50AE">
            <w:pPr>
              <w:pStyle w:val="TAC"/>
            </w:pPr>
          </w:p>
        </w:tc>
        <w:tc>
          <w:tcPr>
            <w:tcW w:w="674" w:type="dxa"/>
            <w:shd w:val="clear" w:color="auto" w:fill="auto"/>
            <w:vAlign w:val="center"/>
          </w:tcPr>
          <w:p w14:paraId="77705926" w14:textId="77777777" w:rsidR="000A50AE" w:rsidRPr="000A50AE" w:rsidRDefault="000A50AE" w:rsidP="000A50AE">
            <w:pPr>
              <w:pStyle w:val="TAC"/>
            </w:pPr>
          </w:p>
        </w:tc>
        <w:tc>
          <w:tcPr>
            <w:tcW w:w="675" w:type="dxa"/>
            <w:vAlign w:val="center"/>
          </w:tcPr>
          <w:p w14:paraId="2C18F3C1" w14:textId="77777777" w:rsidR="000A50AE" w:rsidRPr="000A50AE" w:rsidRDefault="000A50AE" w:rsidP="000A50AE">
            <w:pPr>
              <w:pStyle w:val="TAC"/>
            </w:pPr>
          </w:p>
        </w:tc>
        <w:tc>
          <w:tcPr>
            <w:tcW w:w="674" w:type="dxa"/>
            <w:shd w:val="clear" w:color="auto" w:fill="auto"/>
            <w:vAlign w:val="center"/>
          </w:tcPr>
          <w:p w14:paraId="544BEAC9" w14:textId="77777777" w:rsidR="000A50AE" w:rsidRPr="000A50AE" w:rsidRDefault="000A50AE" w:rsidP="000A50AE">
            <w:pPr>
              <w:pStyle w:val="TAC"/>
            </w:pPr>
          </w:p>
        </w:tc>
        <w:tc>
          <w:tcPr>
            <w:tcW w:w="675" w:type="dxa"/>
            <w:shd w:val="clear" w:color="auto" w:fill="auto"/>
            <w:vAlign w:val="center"/>
          </w:tcPr>
          <w:p w14:paraId="7F7AF948" w14:textId="77777777" w:rsidR="000A50AE" w:rsidRPr="000A50AE" w:rsidRDefault="000A50AE" w:rsidP="000A50AE">
            <w:pPr>
              <w:pStyle w:val="TAC"/>
            </w:pPr>
          </w:p>
        </w:tc>
        <w:tc>
          <w:tcPr>
            <w:tcW w:w="674" w:type="dxa"/>
            <w:shd w:val="clear" w:color="auto" w:fill="auto"/>
            <w:vAlign w:val="center"/>
          </w:tcPr>
          <w:p w14:paraId="2BBA3E50" w14:textId="77777777" w:rsidR="000A50AE" w:rsidRPr="000A50AE" w:rsidRDefault="000A50AE" w:rsidP="000A50AE">
            <w:pPr>
              <w:pStyle w:val="TAC"/>
            </w:pPr>
          </w:p>
        </w:tc>
        <w:tc>
          <w:tcPr>
            <w:tcW w:w="675" w:type="dxa"/>
            <w:shd w:val="clear" w:color="auto" w:fill="auto"/>
            <w:vAlign w:val="center"/>
          </w:tcPr>
          <w:p w14:paraId="22F53FFB" w14:textId="77777777" w:rsidR="000A50AE" w:rsidRPr="000A50AE" w:rsidRDefault="000A50AE" w:rsidP="000A50AE">
            <w:pPr>
              <w:pStyle w:val="TAC"/>
            </w:pPr>
          </w:p>
        </w:tc>
        <w:tc>
          <w:tcPr>
            <w:tcW w:w="674" w:type="dxa"/>
            <w:vAlign w:val="center"/>
          </w:tcPr>
          <w:p w14:paraId="35A44D83" w14:textId="77777777" w:rsidR="000A50AE" w:rsidRPr="000A50AE" w:rsidRDefault="000A50AE" w:rsidP="000A50AE">
            <w:pPr>
              <w:pStyle w:val="TAC"/>
              <w:rPr>
                <w:lang w:eastAsia="zh-CN"/>
              </w:rPr>
            </w:pPr>
          </w:p>
        </w:tc>
        <w:tc>
          <w:tcPr>
            <w:tcW w:w="675" w:type="dxa"/>
            <w:shd w:val="clear" w:color="auto" w:fill="auto"/>
            <w:vAlign w:val="center"/>
          </w:tcPr>
          <w:p w14:paraId="7B3E5F72" w14:textId="77777777" w:rsidR="000A50AE" w:rsidRPr="000A50AE" w:rsidRDefault="000A50AE" w:rsidP="000A50AE">
            <w:pPr>
              <w:pStyle w:val="TAC"/>
            </w:pPr>
          </w:p>
        </w:tc>
      </w:tr>
      <w:tr w:rsidR="000A50AE" w:rsidRPr="00DF6DD6" w14:paraId="58463907" w14:textId="77777777" w:rsidTr="00A6034C">
        <w:trPr>
          <w:trHeight w:val="285"/>
          <w:jc w:val="center"/>
        </w:trPr>
        <w:tc>
          <w:tcPr>
            <w:tcW w:w="0" w:type="auto"/>
            <w:vMerge/>
            <w:shd w:val="clear" w:color="auto" w:fill="auto"/>
            <w:vAlign w:val="center"/>
          </w:tcPr>
          <w:p w14:paraId="43B8741F" w14:textId="77777777" w:rsidR="000A50AE" w:rsidRPr="000A50AE" w:rsidRDefault="000A50AE" w:rsidP="000A50AE">
            <w:pPr>
              <w:pStyle w:val="TAC"/>
              <w:rPr>
                <w:lang w:eastAsia="ja-JP"/>
              </w:rPr>
            </w:pPr>
          </w:p>
        </w:tc>
        <w:tc>
          <w:tcPr>
            <w:tcW w:w="0" w:type="auto"/>
            <w:shd w:val="clear" w:color="auto" w:fill="auto"/>
            <w:vAlign w:val="center"/>
          </w:tcPr>
          <w:p w14:paraId="164B8F66" w14:textId="2222C8B6" w:rsidR="000A50AE" w:rsidRPr="000A50AE" w:rsidRDefault="000A50AE" w:rsidP="000A50AE">
            <w:pPr>
              <w:pStyle w:val="TAC"/>
              <w:rPr>
                <w:lang w:eastAsia="ja-JP"/>
              </w:rPr>
            </w:pPr>
            <w:r w:rsidRPr="000A50AE">
              <w:rPr>
                <w:lang w:eastAsia="ja-JP"/>
              </w:rPr>
              <w:t>n51</w:t>
            </w:r>
            <w:r w:rsidRPr="000A50AE">
              <w:rPr>
                <w:vertAlign w:val="superscript"/>
                <w:lang w:eastAsia="ja-JP"/>
              </w:rPr>
              <w:t>3</w:t>
            </w:r>
          </w:p>
        </w:tc>
        <w:tc>
          <w:tcPr>
            <w:tcW w:w="674" w:type="dxa"/>
            <w:shd w:val="clear" w:color="auto" w:fill="auto"/>
            <w:vAlign w:val="center"/>
          </w:tcPr>
          <w:p w14:paraId="6BC8F021" w14:textId="2B7AC3C3" w:rsidR="000A50AE" w:rsidRPr="000A50AE" w:rsidRDefault="000A50AE" w:rsidP="000A50AE">
            <w:pPr>
              <w:pStyle w:val="TAC"/>
            </w:pPr>
            <w:r w:rsidRPr="000A50AE">
              <w:t>1.9</w:t>
            </w:r>
          </w:p>
        </w:tc>
        <w:tc>
          <w:tcPr>
            <w:tcW w:w="675" w:type="dxa"/>
            <w:shd w:val="clear" w:color="auto" w:fill="auto"/>
            <w:vAlign w:val="center"/>
          </w:tcPr>
          <w:p w14:paraId="16B1050C" w14:textId="77777777" w:rsidR="000A50AE" w:rsidRPr="000A50AE" w:rsidRDefault="000A50AE" w:rsidP="000A50AE">
            <w:pPr>
              <w:pStyle w:val="TAC"/>
            </w:pPr>
          </w:p>
        </w:tc>
        <w:tc>
          <w:tcPr>
            <w:tcW w:w="674" w:type="dxa"/>
            <w:shd w:val="clear" w:color="auto" w:fill="auto"/>
            <w:vAlign w:val="center"/>
          </w:tcPr>
          <w:p w14:paraId="201B55EF" w14:textId="77777777" w:rsidR="000A50AE" w:rsidRPr="000A50AE" w:rsidRDefault="000A50AE" w:rsidP="000A50AE">
            <w:pPr>
              <w:pStyle w:val="TAC"/>
            </w:pPr>
          </w:p>
        </w:tc>
        <w:tc>
          <w:tcPr>
            <w:tcW w:w="675" w:type="dxa"/>
            <w:shd w:val="clear" w:color="auto" w:fill="auto"/>
            <w:vAlign w:val="center"/>
          </w:tcPr>
          <w:p w14:paraId="53BC6A9E" w14:textId="77777777" w:rsidR="000A50AE" w:rsidRPr="000A50AE" w:rsidRDefault="000A50AE" w:rsidP="000A50AE">
            <w:pPr>
              <w:pStyle w:val="TAC"/>
            </w:pPr>
          </w:p>
        </w:tc>
        <w:tc>
          <w:tcPr>
            <w:tcW w:w="674" w:type="dxa"/>
            <w:shd w:val="clear" w:color="auto" w:fill="auto"/>
            <w:vAlign w:val="center"/>
          </w:tcPr>
          <w:p w14:paraId="7E532375" w14:textId="77777777" w:rsidR="000A50AE" w:rsidRPr="000A50AE" w:rsidRDefault="000A50AE" w:rsidP="000A50AE">
            <w:pPr>
              <w:pStyle w:val="TAC"/>
            </w:pPr>
          </w:p>
        </w:tc>
        <w:tc>
          <w:tcPr>
            <w:tcW w:w="675" w:type="dxa"/>
            <w:vAlign w:val="center"/>
          </w:tcPr>
          <w:p w14:paraId="56844D91" w14:textId="77777777" w:rsidR="000A50AE" w:rsidRPr="000A50AE" w:rsidRDefault="000A50AE" w:rsidP="000A50AE">
            <w:pPr>
              <w:pStyle w:val="TAC"/>
            </w:pPr>
          </w:p>
        </w:tc>
        <w:tc>
          <w:tcPr>
            <w:tcW w:w="674" w:type="dxa"/>
            <w:shd w:val="clear" w:color="auto" w:fill="auto"/>
            <w:vAlign w:val="center"/>
          </w:tcPr>
          <w:p w14:paraId="2CA09C81" w14:textId="77777777" w:rsidR="000A50AE" w:rsidRPr="000A50AE" w:rsidRDefault="000A50AE" w:rsidP="000A50AE">
            <w:pPr>
              <w:pStyle w:val="TAC"/>
            </w:pPr>
          </w:p>
        </w:tc>
        <w:tc>
          <w:tcPr>
            <w:tcW w:w="675" w:type="dxa"/>
            <w:shd w:val="clear" w:color="auto" w:fill="auto"/>
            <w:vAlign w:val="center"/>
          </w:tcPr>
          <w:p w14:paraId="28A0B8C3" w14:textId="77777777" w:rsidR="000A50AE" w:rsidRPr="000A50AE" w:rsidRDefault="000A50AE" w:rsidP="000A50AE">
            <w:pPr>
              <w:pStyle w:val="TAC"/>
            </w:pPr>
          </w:p>
        </w:tc>
        <w:tc>
          <w:tcPr>
            <w:tcW w:w="674" w:type="dxa"/>
            <w:shd w:val="clear" w:color="auto" w:fill="auto"/>
            <w:vAlign w:val="center"/>
          </w:tcPr>
          <w:p w14:paraId="38DCD7A6" w14:textId="77777777" w:rsidR="000A50AE" w:rsidRPr="000A50AE" w:rsidRDefault="000A50AE" w:rsidP="000A50AE">
            <w:pPr>
              <w:pStyle w:val="TAC"/>
            </w:pPr>
          </w:p>
        </w:tc>
        <w:tc>
          <w:tcPr>
            <w:tcW w:w="675" w:type="dxa"/>
            <w:shd w:val="clear" w:color="auto" w:fill="auto"/>
            <w:vAlign w:val="center"/>
          </w:tcPr>
          <w:p w14:paraId="0B49C7BC" w14:textId="77777777" w:rsidR="000A50AE" w:rsidRPr="000A50AE" w:rsidRDefault="000A50AE" w:rsidP="000A50AE">
            <w:pPr>
              <w:pStyle w:val="TAC"/>
            </w:pPr>
          </w:p>
        </w:tc>
        <w:tc>
          <w:tcPr>
            <w:tcW w:w="674" w:type="dxa"/>
            <w:vAlign w:val="center"/>
          </w:tcPr>
          <w:p w14:paraId="28803544" w14:textId="77777777" w:rsidR="000A50AE" w:rsidRPr="000A50AE" w:rsidRDefault="000A50AE" w:rsidP="000A50AE">
            <w:pPr>
              <w:pStyle w:val="TAC"/>
              <w:rPr>
                <w:lang w:eastAsia="zh-CN"/>
              </w:rPr>
            </w:pPr>
          </w:p>
        </w:tc>
        <w:tc>
          <w:tcPr>
            <w:tcW w:w="675" w:type="dxa"/>
            <w:shd w:val="clear" w:color="auto" w:fill="auto"/>
            <w:vAlign w:val="center"/>
          </w:tcPr>
          <w:p w14:paraId="59882D7F" w14:textId="77777777" w:rsidR="000A50AE" w:rsidRPr="000A50AE" w:rsidRDefault="000A50AE" w:rsidP="000A50AE">
            <w:pPr>
              <w:pStyle w:val="TAC"/>
            </w:pPr>
          </w:p>
        </w:tc>
      </w:tr>
      <w:tr w:rsidR="00F55B07" w:rsidRPr="00DF6DD6" w14:paraId="18EE30DB" w14:textId="77777777" w:rsidTr="00A6034C">
        <w:trPr>
          <w:trHeight w:val="285"/>
          <w:jc w:val="center"/>
        </w:trPr>
        <w:tc>
          <w:tcPr>
            <w:tcW w:w="0" w:type="auto"/>
            <w:shd w:val="clear" w:color="auto" w:fill="auto"/>
            <w:vAlign w:val="center"/>
          </w:tcPr>
          <w:p w14:paraId="6EDF2651" w14:textId="77777777" w:rsidR="00C13C7D" w:rsidRPr="00DF6DD6" w:rsidRDefault="00C13C7D" w:rsidP="000A50AE">
            <w:pPr>
              <w:pStyle w:val="TAC"/>
            </w:pPr>
            <w:r w:rsidRPr="00DF6DD6">
              <w:rPr>
                <w:lang w:eastAsia="ja-JP"/>
              </w:rPr>
              <w:t>28</w:t>
            </w:r>
          </w:p>
        </w:tc>
        <w:tc>
          <w:tcPr>
            <w:tcW w:w="0" w:type="auto"/>
            <w:shd w:val="clear" w:color="auto" w:fill="auto"/>
            <w:vAlign w:val="center"/>
          </w:tcPr>
          <w:p w14:paraId="01CDE3D8" w14:textId="77777777" w:rsidR="00C13C7D" w:rsidRPr="00DF6DD6" w:rsidRDefault="00C13C7D" w:rsidP="000A50AE">
            <w:pPr>
              <w:pStyle w:val="TAC"/>
            </w:pPr>
            <w:r w:rsidRPr="00DF6DD6">
              <w:rPr>
                <w:lang w:eastAsia="ja-JP"/>
              </w:rPr>
              <w:t>n77</w:t>
            </w:r>
            <w:r w:rsidRPr="00DF6DD6">
              <w:rPr>
                <w:rFonts w:cs="Arial"/>
                <w:vertAlign w:val="superscript"/>
              </w:rPr>
              <w:t>4,5</w:t>
            </w:r>
            <w:r w:rsidRPr="00DF6DD6">
              <w:rPr>
                <w:lang w:eastAsia="ja-JP"/>
              </w:rPr>
              <w:t xml:space="preserve"> n78</w:t>
            </w:r>
            <w:r w:rsidRPr="00DF6DD6">
              <w:rPr>
                <w:rFonts w:cs="Arial"/>
                <w:vertAlign w:val="superscript"/>
              </w:rPr>
              <w:t>4,5</w:t>
            </w:r>
          </w:p>
        </w:tc>
        <w:tc>
          <w:tcPr>
            <w:tcW w:w="674" w:type="dxa"/>
            <w:shd w:val="clear" w:color="auto" w:fill="auto"/>
            <w:vAlign w:val="center"/>
          </w:tcPr>
          <w:p w14:paraId="52AA9708" w14:textId="77777777" w:rsidR="00C13C7D" w:rsidRPr="00DF6DD6" w:rsidRDefault="00C13C7D" w:rsidP="000A50AE">
            <w:pPr>
              <w:pStyle w:val="TAC"/>
            </w:pPr>
          </w:p>
        </w:tc>
        <w:tc>
          <w:tcPr>
            <w:tcW w:w="675" w:type="dxa"/>
            <w:shd w:val="clear" w:color="auto" w:fill="auto"/>
            <w:vAlign w:val="center"/>
          </w:tcPr>
          <w:p w14:paraId="7570E546" w14:textId="77777777" w:rsidR="00C13C7D" w:rsidRPr="00DF6DD6" w:rsidRDefault="00C13C7D" w:rsidP="000A50AE">
            <w:pPr>
              <w:pStyle w:val="TAC"/>
            </w:pPr>
            <w:r w:rsidRPr="00DF6DD6">
              <w:t>10.4</w:t>
            </w:r>
          </w:p>
        </w:tc>
        <w:tc>
          <w:tcPr>
            <w:tcW w:w="674" w:type="dxa"/>
            <w:shd w:val="clear" w:color="auto" w:fill="auto"/>
            <w:vAlign w:val="center"/>
          </w:tcPr>
          <w:p w14:paraId="07189755" w14:textId="77777777" w:rsidR="00C13C7D" w:rsidRPr="00DF6DD6" w:rsidRDefault="00C13C7D" w:rsidP="000A50AE">
            <w:pPr>
              <w:pStyle w:val="TAC"/>
            </w:pPr>
            <w:r w:rsidRPr="00DF6DD6">
              <w:t>8.9</w:t>
            </w:r>
          </w:p>
        </w:tc>
        <w:tc>
          <w:tcPr>
            <w:tcW w:w="675" w:type="dxa"/>
            <w:shd w:val="clear" w:color="auto" w:fill="auto"/>
            <w:vAlign w:val="center"/>
          </w:tcPr>
          <w:p w14:paraId="557256BE" w14:textId="77777777" w:rsidR="00C13C7D" w:rsidRPr="00DF6DD6" w:rsidRDefault="00C13C7D" w:rsidP="000A50AE">
            <w:pPr>
              <w:pStyle w:val="TAC"/>
            </w:pPr>
            <w:r w:rsidRPr="00DF6DD6">
              <w:t>7.8</w:t>
            </w:r>
          </w:p>
        </w:tc>
        <w:tc>
          <w:tcPr>
            <w:tcW w:w="674" w:type="dxa"/>
            <w:shd w:val="clear" w:color="auto" w:fill="auto"/>
            <w:vAlign w:val="center"/>
          </w:tcPr>
          <w:p w14:paraId="1E76A013" w14:textId="77777777" w:rsidR="00C13C7D" w:rsidRPr="00DF6DD6" w:rsidRDefault="00C13C7D" w:rsidP="000A50AE">
            <w:pPr>
              <w:pStyle w:val="TAC"/>
            </w:pPr>
          </w:p>
        </w:tc>
        <w:tc>
          <w:tcPr>
            <w:tcW w:w="675" w:type="dxa"/>
            <w:vAlign w:val="center"/>
          </w:tcPr>
          <w:p w14:paraId="47E7C5B4" w14:textId="77777777" w:rsidR="00C13C7D" w:rsidRPr="00DF6DD6" w:rsidRDefault="00C13C7D" w:rsidP="000A50AE">
            <w:pPr>
              <w:pStyle w:val="TAC"/>
            </w:pPr>
          </w:p>
        </w:tc>
        <w:tc>
          <w:tcPr>
            <w:tcW w:w="674" w:type="dxa"/>
            <w:shd w:val="clear" w:color="auto" w:fill="auto"/>
            <w:vAlign w:val="center"/>
          </w:tcPr>
          <w:p w14:paraId="21986B33" w14:textId="77777777" w:rsidR="00C13C7D" w:rsidRPr="00DF6DD6" w:rsidRDefault="00C13C7D" w:rsidP="000A50AE">
            <w:pPr>
              <w:pStyle w:val="TAC"/>
            </w:pPr>
            <w:r w:rsidRPr="00DF6DD6">
              <w:t>4.7</w:t>
            </w:r>
          </w:p>
        </w:tc>
        <w:tc>
          <w:tcPr>
            <w:tcW w:w="675" w:type="dxa"/>
            <w:shd w:val="clear" w:color="auto" w:fill="auto"/>
            <w:vAlign w:val="center"/>
          </w:tcPr>
          <w:p w14:paraId="6F555113" w14:textId="77777777" w:rsidR="00C13C7D" w:rsidRPr="00DF6DD6" w:rsidRDefault="00C13C7D" w:rsidP="000A50AE">
            <w:pPr>
              <w:pStyle w:val="TAC"/>
            </w:pPr>
            <w:r w:rsidRPr="00DF6DD6">
              <w:t>3.7</w:t>
            </w:r>
          </w:p>
        </w:tc>
        <w:tc>
          <w:tcPr>
            <w:tcW w:w="674" w:type="dxa"/>
            <w:shd w:val="clear" w:color="auto" w:fill="auto"/>
            <w:vAlign w:val="center"/>
          </w:tcPr>
          <w:p w14:paraId="37144608" w14:textId="77777777" w:rsidR="00C13C7D" w:rsidRPr="00DF6DD6" w:rsidRDefault="00C13C7D" w:rsidP="000A50AE">
            <w:pPr>
              <w:pStyle w:val="TAC"/>
            </w:pPr>
            <w:r w:rsidRPr="00DF6DD6">
              <w:t>3</w:t>
            </w:r>
          </w:p>
        </w:tc>
        <w:tc>
          <w:tcPr>
            <w:tcW w:w="675" w:type="dxa"/>
            <w:shd w:val="clear" w:color="auto" w:fill="auto"/>
            <w:vAlign w:val="center"/>
          </w:tcPr>
          <w:p w14:paraId="1FCF6BC3" w14:textId="77777777" w:rsidR="00C13C7D" w:rsidRPr="00DF6DD6" w:rsidRDefault="00C13C7D" w:rsidP="000A50AE">
            <w:pPr>
              <w:pStyle w:val="TAC"/>
            </w:pPr>
            <w:r w:rsidRPr="00DF6DD6">
              <w:t>1.7</w:t>
            </w:r>
          </w:p>
        </w:tc>
        <w:tc>
          <w:tcPr>
            <w:tcW w:w="674" w:type="dxa"/>
            <w:vAlign w:val="center"/>
          </w:tcPr>
          <w:p w14:paraId="7365DCEC" w14:textId="77777777" w:rsidR="00C13C7D" w:rsidRPr="00DF6DD6" w:rsidRDefault="00C13C7D" w:rsidP="000A50AE">
            <w:pPr>
              <w:pStyle w:val="TAC"/>
            </w:pPr>
            <w:r w:rsidRPr="00DF6DD6">
              <w:t>1.2</w:t>
            </w:r>
          </w:p>
        </w:tc>
        <w:tc>
          <w:tcPr>
            <w:tcW w:w="675" w:type="dxa"/>
            <w:shd w:val="clear" w:color="auto" w:fill="auto"/>
            <w:vAlign w:val="center"/>
          </w:tcPr>
          <w:p w14:paraId="25D935B5" w14:textId="77777777" w:rsidR="00C13C7D" w:rsidRPr="00DF6DD6" w:rsidRDefault="00C13C7D" w:rsidP="000A50AE">
            <w:pPr>
              <w:pStyle w:val="TAC"/>
            </w:pPr>
            <w:r w:rsidRPr="00DF6DD6">
              <w:t>0.7</w:t>
            </w:r>
          </w:p>
        </w:tc>
      </w:tr>
      <w:tr w:rsidR="00F55B07" w:rsidRPr="00DF6DD6" w14:paraId="1EB28FD6" w14:textId="77777777" w:rsidTr="00A6034C">
        <w:trPr>
          <w:trHeight w:val="285"/>
          <w:jc w:val="center"/>
        </w:trPr>
        <w:tc>
          <w:tcPr>
            <w:tcW w:w="0" w:type="auto"/>
            <w:shd w:val="clear" w:color="auto" w:fill="auto"/>
            <w:vAlign w:val="center"/>
          </w:tcPr>
          <w:p w14:paraId="04D4FBB5" w14:textId="77777777" w:rsidR="00C13C7D" w:rsidRPr="00DF6DD6" w:rsidRDefault="00C13C7D" w:rsidP="000A50AE">
            <w:pPr>
              <w:pStyle w:val="TAC"/>
            </w:pPr>
            <w:r w:rsidRPr="00DF6DD6">
              <w:rPr>
                <w:rFonts w:hint="eastAsia"/>
                <w:lang w:eastAsia="ja-JP"/>
              </w:rPr>
              <w:t>20</w:t>
            </w:r>
          </w:p>
        </w:tc>
        <w:tc>
          <w:tcPr>
            <w:tcW w:w="0" w:type="auto"/>
            <w:shd w:val="clear" w:color="auto" w:fill="auto"/>
            <w:vAlign w:val="center"/>
          </w:tcPr>
          <w:p w14:paraId="79C9006E" w14:textId="77777777" w:rsidR="00C13C7D" w:rsidRPr="00DF6DD6" w:rsidRDefault="00C13C7D" w:rsidP="000A50AE">
            <w:pPr>
              <w:pStyle w:val="TAC"/>
              <w:rPr>
                <w:rFonts w:cs="Arial"/>
                <w:vertAlign w:val="superscript"/>
              </w:rPr>
            </w:pPr>
            <w:r w:rsidRPr="00DF6DD6">
              <w:rPr>
                <w:lang w:eastAsia="ja-JP"/>
              </w:rPr>
              <w:t>n77</w:t>
            </w:r>
            <w:r w:rsidRPr="00DF6DD6">
              <w:rPr>
                <w:rFonts w:cs="Arial"/>
                <w:vertAlign w:val="superscript"/>
              </w:rPr>
              <w:t>6,7</w:t>
            </w:r>
          </w:p>
          <w:p w14:paraId="2F226636" w14:textId="77777777" w:rsidR="00C13C7D" w:rsidRPr="00DF6DD6" w:rsidRDefault="00C13C7D" w:rsidP="000A50AE">
            <w:pPr>
              <w:pStyle w:val="TAC"/>
            </w:pPr>
            <w:r w:rsidRPr="00DF6DD6">
              <w:rPr>
                <w:lang w:eastAsia="ja-JP"/>
              </w:rPr>
              <w:t>n78</w:t>
            </w:r>
            <w:r w:rsidRPr="00DF6DD6">
              <w:rPr>
                <w:rFonts w:cs="Arial"/>
                <w:vertAlign w:val="superscript"/>
              </w:rPr>
              <w:t>6,7</w:t>
            </w:r>
          </w:p>
        </w:tc>
        <w:tc>
          <w:tcPr>
            <w:tcW w:w="674" w:type="dxa"/>
            <w:shd w:val="clear" w:color="auto" w:fill="auto"/>
            <w:vAlign w:val="center"/>
          </w:tcPr>
          <w:p w14:paraId="55B7EEF9" w14:textId="77777777" w:rsidR="00C13C7D" w:rsidRPr="00DF6DD6" w:rsidRDefault="00C13C7D" w:rsidP="000A50AE">
            <w:pPr>
              <w:pStyle w:val="TAC"/>
            </w:pPr>
          </w:p>
        </w:tc>
        <w:tc>
          <w:tcPr>
            <w:tcW w:w="675" w:type="dxa"/>
            <w:shd w:val="clear" w:color="auto" w:fill="auto"/>
            <w:vAlign w:val="center"/>
          </w:tcPr>
          <w:p w14:paraId="0C5799A2" w14:textId="77777777" w:rsidR="00C13C7D" w:rsidRPr="00DF6DD6" w:rsidRDefault="00C13C7D" w:rsidP="000A50AE">
            <w:pPr>
              <w:pStyle w:val="TAC"/>
            </w:pPr>
            <w:r w:rsidRPr="00DF6DD6">
              <w:rPr>
                <w:rFonts w:cs="Arial"/>
              </w:rPr>
              <w:t>10.8</w:t>
            </w:r>
          </w:p>
        </w:tc>
        <w:tc>
          <w:tcPr>
            <w:tcW w:w="674" w:type="dxa"/>
            <w:shd w:val="clear" w:color="auto" w:fill="auto"/>
            <w:vAlign w:val="center"/>
          </w:tcPr>
          <w:p w14:paraId="17AD80CB" w14:textId="77777777" w:rsidR="00C13C7D" w:rsidRPr="00DF6DD6" w:rsidRDefault="00C13C7D" w:rsidP="000A50AE">
            <w:pPr>
              <w:pStyle w:val="TAC"/>
            </w:pPr>
            <w:r w:rsidRPr="00DF6DD6">
              <w:rPr>
                <w:rFonts w:cs="Arial"/>
              </w:rPr>
              <w:t>9.1</w:t>
            </w:r>
          </w:p>
        </w:tc>
        <w:tc>
          <w:tcPr>
            <w:tcW w:w="675" w:type="dxa"/>
            <w:shd w:val="clear" w:color="auto" w:fill="auto"/>
            <w:vAlign w:val="center"/>
          </w:tcPr>
          <w:p w14:paraId="7632B446" w14:textId="77777777" w:rsidR="00C13C7D" w:rsidRPr="00DF6DD6" w:rsidRDefault="00C13C7D" w:rsidP="000A50AE">
            <w:pPr>
              <w:pStyle w:val="TAC"/>
            </w:pPr>
            <w:r w:rsidRPr="00DF6DD6">
              <w:rPr>
                <w:rFonts w:cs="Arial"/>
              </w:rPr>
              <w:t>8</w:t>
            </w:r>
          </w:p>
        </w:tc>
        <w:tc>
          <w:tcPr>
            <w:tcW w:w="674" w:type="dxa"/>
            <w:shd w:val="clear" w:color="auto" w:fill="auto"/>
            <w:vAlign w:val="center"/>
          </w:tcPr>
          <w:p w14:paraId="123ADB0B" w14:textId="77777777" w:rsidR="00C13C7D" w:rsidRPr="00DF6DD6" w:rsidRDefault="00C13C7D" w:rsidP="000A50AE">
            <w:pPr>
              <w:pStyle w:val="TAC"/>
            </w:pPr>
          </w:p>
        </w:tc>
        <w:tc>
          <w:tcPr>
            <w:tcW w:w="675" w:type="dxa"/>
            <w:vAlign w:val="center"/>
          </w:tcPr>
          <w:p w14:paraId="76F1E0FA" w14:textId="77777777" w:rsidR="00C13C7D" w:rsidRPr="00DF6DD6" w:rsidRDefault="00C13C7D" w:rsidP="000A50AE">
            <w:pPr>
              <w:pStyle w:val="TAC"/>
            </w:pPr>
          </w:p>
        </w:tc>
        <w:tc>
          <w:tcPr>
            <w:tcW w:w="674" w:type="dxa"/>
            <w:shd w:val="clear" w:color="auto" w:fill="auto"/>
            <w:vAlign w:val="center"/>
          </w:tcPr>
          <w:p w14:paraId="3850C890" w14:textId="77777777" w:rsidR="00C13C7D" w:rsidRPr="00DF6DD6" w:rsidRDefault="00C13C7D" w:rsidP="000A50AE">
            <w:pPr>
              <w:pStyle w:val="TAC"/>
            </w:pPr>
            <w:r w:rsidRPr="00DF6DD6">
              <w:rPr>
                <w:lang w:eastAsia="zh-CN"/>
              </w:rPr>
              <w:t>6</w:t>
            </w:r>
          </w:p>
        </w:tc>
        <w:tc>
          <w:tcPr>
            <w:tcW w:w="675" w:type="dxa"/>
            <w:shd w:val="clear" w:color="auto" w:fill="auto"/>
            <w:vAlign w:val="center"/>
          </w:tcPr>
          <w:p w14:paraId="0E2B0BF7" w14:textId="498EE5EB" w:rsidR="00C13C7D" w:rsidRPr="00DF6DD6" w:rsidRDefault="00C13C7D" w:rsidP="000A50AE">
            <w:pPr>
              <w:pStyle w:val="TAC"/>
            </w:pPr>
            <w:r w:rsidRPr="00DF6DD6">
              <w:t>4.</w:t>
            </w:r>
            <w:r w:rsidRPr="00DF6DD6">
              <w:rPr>
                <w:rFonts w:hint="eastAsia"/>
                <w:lang w:eastAsia="zh-CN"/>
              </w:rPr>
              <w:t>0</w:t>
            </w:r>
          </w:p>
        </w:tc>
        <w:tc>
          <w:tcPr>
            <w:tcW w:w="674" w:type="dxa"/>
            <w:shd w:val="clear" w:color="auto" w:fill="auto"/>
            <w:vAlign w:val="center"/>
          </w:tcPr>
          <w:p w14:paraId="2476B96E" w14:textId="0A174E94" w:rsidR="00C13C7D" w:rsidRPr="00DF6DD6" w:rsidRDefault="00C13C7D" w:rsidP="000A50AE">
            <w:pPr>
              <w:pStyle w:val="TAC"/>
            </w:pPr>
            <w:r w:rsidRPr="00DF6DD6">
              <w:t>3.</w:t>
            </w:r>
            <w:r w:rsidRPr="00DF6DD6">
              <w:rPr>
                <w:rFonts w:hint="eastAsia"/>
                <w:lang w:eastAsia="zh-CN"/>
              </w:rPr>
              <w:t>2</w:t>
            </w:r>
          </w:p>
        </w:tc>
        <w:tc>
          <w:tcPr>
            <w:tcW w:w="675" w:type="dxa"/>
            <w:shd w:val="clear" w:color="auto" w:fill="auto"/>
            <w:vAlign w:val="center"/>
          </w:tcPr>
          <w:p w14:paraId="79B47B5D" w14:textId="3B2E2DF3" w:rsidR="00C13C7D" w:rsidRPr="00DF6DD6" w:rsidRDefault="00C13C7D" w:rsidP="000A50AE">
            <w:pPr>
              <w:pStyle w:val="TAC"/>
            </w:pPr>
            <w:r w:rsidRPr="00DF6DD6">
              <w:t>2.</w:t>
            </w:r>
            <w:r w:rsidRPr="00DF6DD6">
              <w:rPr>
                <w:rFonts w:hint="eastAsia"/>
                <w:lang w:eastAsia="zh-CN"/>
              </w:rPr>
              <w:t>0</w:t>
            </w:r>
          </w:p>
        </w:tc>
        <w:tc>
          <w:tcPr>
            <w:tcW w:w="674" w:type="dxa"/>
            <w:vAlign w:val="center"/>
          </w:tcPr>
          <w:p w14:paraId="1BED86CA" w14:textId="75A5A73B" w:rsidR="00C13C7D" w:rsidRPr="00DF6DD6" w:rsidRDefault="00C13C7D" w:rsidP="000A50AE">
            <w:pPr>
              <w:pStyle w:val="TAC"/>
            </w:pPr>
            <w:r w:rsidRPr="00DF6DD6">
              <w:rPr>
                <w:rFonts w:hint="eastAsia"/>
                <w:lang w:eastAsia="zh-CN"/>
              </w:rPr>
              <w:t>1.5</w:t>
            </w:r>
          </w:p>
        </w:tc>
        <w:tc>
          <w:tcPr>
            <w:tcW w:w="675" w:type="dxa"/>
            <w:shd w:val="clear" w:color="auto" w:fill="auto"/>
            <w:vAlign w:val="center"/>
          </w:tcPr>
          <w:p w14:paraId="0258AB5C" w14:textId="6F0D681C" w:rsidR="00C13C7D" w:rsidRPr="00DF6DD6" w:rsidRDefault="00C13C7D" w:rsidP="000A50AE">
            <w:pPr>
              <w:pStyle w:val="TAC"/>
            </w:pPr>
            <w:r w:rsidRPr="00DF6DD6">
              <w:t>1.</w:t>
            </w:r>
            <w:r w:rsidRPr="00DF6DD6">
              <w:rPr>
                <w:rFonts w:hint="eastAsia"/>
                <w:lang w:eastAsia="zh-CN"/>
              </w:rPr>
              <w:t>0</w:t>
            </w:r>
          </w:p>
        </w:tc>
      </w:tr>
      <w:tr w:rsidR="000A50AE" w:rsidRPr="00DF6DD6" w14:paraId="35B186BA" w14:textId="77777777" w:rsidTr="00A6034C">
        <w:trPr>
          <w:trHeight w:val="285"/>
          <w:jc w:val="center"/>
        </w:trPr>
        <w:tc>
          <w:tcPr>
            <w:tcW w:w="0" w:type="auto"/>
            <w:shd w:val="clear" w:color="auto" w:fill="auto"/>
            <w:vAlign w:val="center"/>
          </w:tcPr>
          <w:p w14:paraId="4344CD0D" w14:textId="77777777" w:rsidR="000A50AE" w:rsidRPr="00DF6DD6" w:rsidRDefault="000A50AE" w:rsidP="000A50AE">
            <w:pPr>
              <w:pStyle w:val="TAC"/>
              <w:rPr>
                <w:lang w:eastAsia="ja-JP"/>
              </w:rPr>
            </w:pPr>
            <w:r w:rsidRPr="00DF6DD6">
              <w:rPr>
                <w:lang w:eastAsia="zh-CN"/>
              </w:rPr>
              <w:t>26</w:t>
            </w:r>
          </w:p>
        </w:tc>
        <w:tc>
          <w:tcPr>
            <w:tcW w:w="0" w:type="auto"/>
            <w:shd w:val="clear" w:color="auto" w:fill="auto"/>
            <w:vAlign w:val="center"/>
          </w:tcPr>
          <w:p w14:paraId="417B4111" w14:textId="6D8866DF" w:rsidR="000A50AE" w:rsidRPr="00DF6DD6" w:rsidRDefault="000A50AE" w:rsidP="000A50AE">
            <w:pPr>
              <w:pStyle w:val="TAC"/>
              <w:rPr>
                <w:lang w:eastAsia="ja-JP"/>
              </w:rPr>
            </w:pPr>
            <w:r w:rsidRPr="00DF6DD6">
              <w:rPr>
                <w:lang w:eastAsia="zh-CN"/>
              </w:rPr>
              <w:t>n41</w:t>
            </w:r>
            <w:r w:rsidRPr="00DF6DD6">
              <w:rPr>
                <w:vertAlign w:val="superscript"/>
                <w:lang w:eastAsia="zh-CN"/>
              </w:rPr>
              <w:t>8,9</w:t>
            </w:r>
          </w:p>
        </w:tc>
        <w:tc>
          <w:tcPr>
            <w:tcW w:w="674" w:type="dxa"/>
            <w:shd w:val="clear" w:color="auto" w:fill="auto"/>
            <w:vAlign w:val="center"/>
          </w:tcPr>
          <w:p w14:paraId="307BFEBF" w14:textId="1480FFDB" w:rsidR="000A50AE" w:rsidRPr="00DF6DD6" w:rsidRDefault="000A50AE" w:rsidP="000A50AE">
            <w:pPr>
              <w:pStyle w:val="TAC"/>
            </w:pPr>
          </w:p>
        </w:tc>
        <w:tc>
          <w:tcPr>
            <w:tcW w:w="675" w:type="dxa"/>
            <w:shd w:val="clear" w:color="auto" w:fill="auto"/>
            <w:vAlign w:val="center"/>
          </w:tcPr>
          <w:p w14:paraId="1FE8A980" w14:textId="77777777" w:rsidR="000A50AE" w:rsidRPr="00DF6DD6" w:rsidRDefault="000A50AE" w:rsidP="000A50AE">
            <w:pPr>
              <w:pStyle w:val="TAC"/>
              <w:rPr>
                <w:rFonts w:cs="Arial"/>
              </w:rPr>
            </w:pPr>
            <w:r w:rsidRPr="00DF6DD6">
              <w:rPr>
                <w:lang w:eastAsia="zh-CN"/>
              </w:rPr>
              <w:t>10.3</w:t>
            </w:r>
          </w:p>
        </w:tc>
        <w:tc>
          <w:tcPr>
            <w:tcW w:w="674" w:type="dxa"/>
            <w:shd w:val="clear" w:color="auto" w:fill="auto"/>
            <w:vAlign w:val="center"/>
          </w:tcPr>
          <w:p w14:paraId="3BBB4B3F" w14:textId="77777777" w:rsidR="000A50AE" w:rsidRPr="00DF6DD6" w:rsidRDefault="000A50AE" w:rsidP="000A50AE">
            <w:pPr>
              <w:pStyle w:val="TAC"/>
              <w:rPr>
                <w:rFonts w:cs="Arial"/>
              </w:rPr>
            </w:pPr>
            <w:r w:rsidRPr="00DF6DD6">
              <w:rPr>
                <w:lang w:eastAsia="zh-CN"/>
              </w:rPr>
              <w:t>8.4</w:t>
            </w:r>
          </w:p>
        </w:tc>
        <w:tc>
          <w:tcPr>
            <w:tcW w:w="675" w:type="dxa"/>
            <w:shd w:val="clear" w:color="auto" w:fill="auto"/>
            <w:vAlign w:val="center"/>
          </w:tcPr>
          <w:p w14:paraId="1B428F20" w14:textId="77777777" w:rsidR="000A50AE" w:rsidRPr="00DF6DD6" w:rsidRDefault="000A50AE" w:rsidP="000A50AE">
            <w:pPr>
              <w:pStyle w:val="TAC"/>
              <w:rPr>
                <w:rFonts w:cs="Arial"/>
              </w:rPr>
            </w:pPr>
            <w:r w:rsidRPr="00DF6DD6">
              <w:rPr>
                <w:lang w:eastAsia="zh-CN"/>
              </w:rPr>
              <w:t>7.4</w:t>
            </w:r>
          </w:p>
        </w:tc>
        <w:tc>
          <w:tcPr>
            <w:tcW w:w="674" w:type="dxa"/>
            <w:shd w:val="clear" w:color="auto" w:fill="auto"/>
            <w:vAlign w:val="center"/>
          </w:tcPr>
          <w:p w14:paraId="63796CEE" w14:textId="77777777" w:rsidR="000A50AE" w:rsidRPr="00DF6DD6" w:rsidRDefault="000A50AE" w:rsidP="000A50AE">
            <w:pPr>
              <w:pStyle w:val="TAC"/>
            </w:pPr>
          </w:p>
        </w:tc>
        <w:tc>
          <w:tcPr>
            <w:tcW w:w="675" w:type="dxa"/>
            <w:vAlign w:val="center"/>
          </w:tcPr>
          <w:p w14:paraId="4454CA0A" w14:textId="77777777" w:rsidR="000A50AE" w:rsidRPr="00DF6DD6" w:rsidRDefault="000A50AE" w:rsidP="000A50AE">
            <w:pPr>
              <w:pStyle w:val="TAC"/>
            </w:pPr>
          </w:p>
        </w:tc>
        <w:tc>
          <w:tcPr>
            <w:tcW w:w="674" w:type="dxa"/>
            <w:shd w:val="clear" w:color="auto" w:fill="auto"/>
            <w:vAlign w:val="center"/>
          </w:tcPr>
          <w:p w14:paraId="03D7CAD6" w14:textId="77777777" w:rsidR="000A50AE" w:rsidRPr="00DF6DD6" w:rsidRDefault="000A50AE" w:rsidP="000A50AE">
            <w:pPr>
              <w:pStyle w:val="TAC"/>
              <w:rPr>
                <w:lang w:eastAsia="zh-CN"/>
              </w:rPr>
            </w:pPr>
            <w:r w:rsidRPr="00DF6DD6">
              <w:rPr>
                <w:lang w:eastAsia="zh-CN"/>
              </w:rPr>
              <w:t>5</w:t>
            </w:r>
          </w:p>
        </w:tc>
        <w:tc>
          <w:tcPr>
            <w:tcW w:w="675" w:type="dxa"/>
            <w:shd w:val="clear" w:color="auto" w:fill="auto"/>
            <w:vAlign w:val="center"/>
          </w:tcPr>
          <w:p w14:paraId="088D281F" w14:textId="77777777" w:rsidR="000A50AE" w:rsidRPr="00DF6DD6" w:rsidRDefault="000A50AE" w:rsidP="000A50AE">
            <w:pPr>
              <w:pStyle w:val="TAC"/>
            </w:pPr>
            <w:r w:rsidRPr="00DF6DD6">
              <w:rPr>
                <w:lang w:eastAsia="zh-CN"/>
              </w:rPr>
              <w:t>4.3</w:t>
            </w:r>
          </w:p>
        </w:tc>
        <w:tc>
          <w:tcPr>
            <w:tcW w:w="674" w:type="dxa"/>
            <w:shd w:val="clear" w:color="auto" w:fill="auto"/>
            <w:vAlign w:val="center"/>
          </w:tcPr>
          <w:p w14:paraId="2A48DF77" w14:textId="77777777" w:rsidR="000A50AE" w:rsidRPr="00DF6DD6" w:rsidRDefault="000A50AE" w:rsidP="000A50AE">
            <w:pPr>
              <w:pStyle w:val="TAC"/>
            </w:pPr>
            <w:r w:rsidRPr="00DF6DD6">
              <w:rPr>
                <w:lang w:eastAsia="zh-CN"/>
              </w:rPr>
              <w:t>3.9</w:t>
            </w:r>
          </w:p>
        </w:tc>
        <w:tc>
          <w:tcPr>
            <w:tcW w:w="675" w:type="dxa"/>
            <w:shd w:val="clear" w:color="auto" w:fill="auto"/>
            <w:vAlign w:val="center"/>
          </w:tcPr>
          <w:p w14:paraId="48B1A688" w14:textId="77777777" w:rsidR="000A50AE" w:rsidRPr="00DF6DD6" w:rsidRDefault="000A50AE" w:rsidP="000A50AE">
            <w:pPr>
              <w:pStyle w:val="TAC"/>
            </w:pPr>
            <w:r w:rsidRPr="00DF6DD6">
              <w:rPr>
                <w:lang w:eastAsia="zh-CN"/>
              </w:rPr>
              <w:t>3.1</w:t>
            </w:r>
          </w:p>
        </w:tc>
        <w:tc>
          <w:tcPr>
            <w:tcW w:w="674" w:type="dxa"/>
            <w:vAlign w:val="center"/>
          </w:tcPr>
          <w:p w14:paraId="624E8220" w14:textId="3AF3BCE7" w:rsidR="000A50AE" w:rsidRPr="00DF6DD6" w:rsidRDefault="000A50AE" w:rsidP="000A50AE">
            <w:pPr>
              <w:pStyle w:val="TAC"/>
            </w:pPr>
            <w:r w:rsidRPr="00DF6DD6">
              <w:rPr>
                <w:lang w:eastAsia="zh-CN"/>
              </w:rPr>
              <w:t>2.</w:t>
            </w:r>
            <w:r>
              <w:rPr>
                <w:lang w:eastAsia="zh-CN"/>
              </w:rPr>
              <w:t>9</w:t>
            </w:r>
          </w:p>
        </w:tc>
        <w:tc>
          <w:tcPr>
            <w:tcW w:w="675" w:type="dxa"/>
            <w:shd w:val="clear" w:color="auto" w:fill="auto"/>
            <w:vAlign w:val="center"/>
          </w:tcPr>
          <w:p w14:paraId="78E2F3D7" w14:textId="52A6FC48" w:rsidR="000A50AE" w:rsidRPr="00DF6DD6" w:rsidRDefault="000A50AE" w:rsidP="000A50AE">
            <w:pPr>
              <w:pStyle w:val="TAC"/>
            </w:pPr>
            <w:r w:rsidRPr="00DF6DD6">
              <w:rPr>
                <w:lang w:eastAsia="zh-CN"/>
              </w:rPr>
              <w:t>2.</w:t>
            </w:r>
            <w:r>
              <w:rPr>
                <w:lang w:eastAsia="zh-CN"/>
              </w:rPr>
              <w:t>7</w:t>
            </w:r>
          </w:p>
        </w:tc>
      </w:tr>
      <w:tr w:rsidR="00F55B07" w:rsidRPr="00DF6DD6" w14:paraId="120F4E80" w14:textId="77777777" w:rsidTr="00A6034C">
        <w:trPr>
          <w:trHeight w:val="285"/>
          <w:jc w:val="center"/>
        </w:trPr>
        <w:tc>
          <w:tcPr>
            <w:tcW w:w="0" w:type="auto"/>
            <w:shd w:val="clear" w:color="auto" w:fill="auto"/>
            <w:vAlign w:val="center"/>
          </w:tcPr>
          <w:p w14:paraId="768A5EB7" w14:textId="77777777" w:rsidR="00C13C7D" w:rsidRPr="00DF6DD6" w:rsidRDefault="00C13C7D" w:rsidP="000A50AE">
            <w:pPr>
              <w:pStyle w:val="TAC"/>
              <w:rPr>
                <w:lang w:eastAsia="ja-JP"/>
              </w:rPr>
            </w:pPr>
            <w:r w:rsidRPr="00DF6DD6">
              <w:rPr>
                <w:lang w:eastAsia="zh-CN"/>
              </w:rPr>
              <w:t>26</w:t>
            </w:r>
          </w:p>
        </w:tc>
        <w:tc>
          <w:tcPr>
            <w:tcW w:w="0" w:type="auto"/>
            <w:shd w:val="clear" w:color="auto" w:fill="auto"/>
            <w:vAlign w:val="center"/>
          </w:tcPr>
          <w:p w14:paraId="356087D2" w14:textId="77777777" w:rsidR="00C13C7D" w:rsidRPr="00DF6DD6" w:rsidRDefault="00C13C7D" w:rsidP="000A50AE">
            <w:pPr>
              <w:pStyle w:val="TAC"/>
              <w:rPr>
                <w:rFonts w:cs="Arial"/>
                <w:vertAlign w:val="superscript"/>
                <w:lang w:eastAsia="zh-CN"/>
              </w:rPr>
            </w:pPr>
            <w:r w:rsidRPr="00DF6DD6">
              <w:rPr>
                <w:lang w:eastAsia="zh-CN"/>
              </w:rPr>
              <w:t>n77</w:t>
            </w:r>
            <w:r w:rsidRPr="00DF6DD6">
              <w:rPr>
                <w:rFonts w:cs="Arial"/>
                <w:vertAlign w:val="superscript"/>
                <w:lang w:eastAsia="zh-CN"/>
              </w:rPr>
              <w:t>6</w:t>
            </w:r>
            <w:r w:rsidRPr="00DF6DD6">
              <w:rPr>
                <w:rFonts w:cs="Arial"/>
                <w:vertAlign w:val="superscript"/>
                <w:lang w:eastAsia="ja-JP"/>
              </w:rPr>
              <w:t>,</w:t>
            </w:r>
            <w:r w:rsidRPr="00DF6DD6">
              <w:rPr>
                <w:rFonts w:cs="Arial"/>
                <w:vertAlign w:val="superscript"/>
                <w:lang w:eastAsia="zh-CN"/>
              </w:rPr>
              <w:t>7</w:t>
            </w:r>
          </w:p>
          <w:p w14:paraId="53474826" w14:textId="77777777" w:rsidR="00C13C7D" w:rsidRPr="00DF6DD6" w:rsidRDefault="00C13C7D" w:rsidP="000A50AE">
            <w:pPr>
              <w:pStyle w:val="TAC"/>
              <w:rPr>
                <w:lang w:eastAsia="ja-JP"/>
              </w:rPr>
            </w:pPr>
            <w:r w:rsidRPr="00DF6DD6">
              <w:rPr>
                <w:lang w:eastAsia="zh-CN"/>
              </w:rPr>
              <w:t>n78</w:t>
            </w:r>
            <w:r w:rsidRPr="00DF6DD6">
              <w:rPr>
                <w:rFonts w:cs="Arial"/>
                <w:vertAlign w:val="superscript"/>
                <w:lang w:eastAsia="zh-CN"/>
              </w:rPr>
              <w:t>6</w:t>
            </w:r>
            <w:r w:rsidRPr="00DF6DD6">
              <w:rPr>
                <w:rFonts w:cs="Arial"/>
                <w:vertAlign w:val="superscript"/>
                <w:lang w:eastAsia="ja-JP"/>
              </w:rPr>
              <w:t>,</w:t>
            </w:r>
            <w:r w:rsidRPr="00DF6DD6">
              <w:rPr>
                <w:rFonts w:cs="Arial"/>
                <w:vertAlign w:val="superscript"/>
                <w:lang w:eastAsia="zh-CN"/>
              </w:rPr>
              <w:t>7</w:t>
            </w:r>
          </w:p>
        </w:tc>
        <w:tc>
          <w:tcPr>
            <w:tcW w:w="674" w:type="dxa"/>
            <w:shd w:val="clear" w:color="auto" w:fill="auto"/>
            <w:vAlign w:val="center"/>
          </w:tcPr>
          <w:p w14:paraId="70A7B0DE" w14:textId="77777777" w:rsidR="00C13C7D" w:rsidRPr="00DF6DD6" w:rsidRDefault="00C13C7D" w:rsidP="000A50AE">
            <w:pPr>
              <w:pStyle w:val="TAC"/>
            </w:pPr>
          </w:p>
        </w:tc>
        <w:tc>
          <w:tcPr>
            <w:tcW w:w="675" w:type="dxa"/>
            <w:shd w:val="clear" w:color="auto" w:fill="auto"/>
            <w:vAlign w:val="center"/>
          </w:tcPr>
          <w:p w14:paraId="6C393765" w14:textId="77777777" w:rsidR="00C13C7D" w:rsidRPr="00DF6DD6" w:rsidRDefault="00C13C7D" w:rsidP="000A50AE">
            <w:pPr>
              <w:pStyle w:val="TAC"/>
              <w:rPr>
                <w:rFonts w:cs="Arial"/>
              </w:rPr>
            </w:pPr>
            <w:r w:rsidRPr="00DF6DD6">
              <w:rPr>
                <w:rFonts w:cs="Arial"/>
                <w:lang w:eastAsia="zh-CN"/>
              </w:rPr>
              <w:t>10.8</w:t>
            </w:r>
          </w:p>
        </w:tc>
        <w:tc>
          <w:tcPr>
            <w:tcW w:w="674" w:type="dxa"/>
            <w:shd w:val="clear" w:color="auto" w:fill="auto"/>
            <w:vAlign w:val="center"/>
          </w:tcPr>
          <w:p w14:paraId="6A0F1C8B" w14:textId="77777777" w:rsidR="00C13C7D" w:rsidRPr="00DF6DD6" w:rsidRDefault="00C13C7D" w:rsidP="000A50AE">
            <w:pPr>
              <w:pStyle w:val="TAC"/>
              <w:rPr>
                <w:rFonts w:cs="Arial"/>
              </w:rPr>
            </w:pPr>
            <w:r w:rsidRPr="00DF6DD6">
              <w:rPr>
                <w:rFonts w:cs="Arial"/>
                <w:lang w:eastAsia="zh-CN"/>
              </w:rPr>
              <w:t>9.1</w:t>
            </w:r>
          </w:p>
        </w:tc>
        <w:tc>
          <w:tcPr>
            <w:tcW w:w="675" w:type="dxa"/>
            <w:shd w:val="clear" w:color="auto" w:fill="auto"/>
            <w:vAlign w:val="center"/>
          </w:tcPr>
          <w:p w14:paraId="60C6EE44" w14:textId="77777777" w:rsidR="00C13C7D" w:rsidRPr="00DF6DD6" w:rsidRDefault="00C13C7D" w:rsidP="000A50AE">
            <w:pPr>
              <w:pStyle w:val="TAC"/>
              <w:rPr>
                <w:rFonts w:cs="Arial"/>
              </w:rPr>
            </w:pPr>
            <w:r w:rsidRPr="00DF6DD6">
              <w:rPr>
                <w:rFonts w:cs="Arial"/>
                <w:lang w:eastAsia="zh-CN"/>
              </w:rPr>
              <w:t>8</w:t>
            </w:r>
          </w:p>
        </w:tc>
        <w:tc>
          <w:tcPr>
            <w:tcW w:w="674" w:type="dxa"/>
            <w:shd w:val="clear" w:color="auto" w:fill="auto"/>
            <w:vAlign w:val="center"/>
          </w:tcPr>
          <w:p w14:paraId="4AAF8483" w14:textId="77777777" w:rsidR="00C13C7D" w:rsidRPr="00DF6DD6" w:rsidRDefault="00C13C7D" w:rsidP="000A50AE">
            <w:pPr>
              <w:pStyle w:val="TAC"/>
            </w:pPr>
          </w:p>
        </w:tc>
        <w:tc>
          <w:tcPr>
            <w:tcW w:w="675" w:type="dxa"/>
            <w:vAlign w:val="center"/>
          </w:tcPr>
          <w:p w14:paraId="4A7B7F50" w14:textId="77777777" w:rsidR="00C13C7D" w:rsidRPr="00DF6DD6" w:rsidRDefault="00C13C7D" w:rsidP="000A50AE">
            <w:pPr>
              <w:pStyle w:val="TAC"/>
            </w:pPr>
          </w:p>
        </w:tc>
        <w:tc>
          <w:tcPr>
            <w:tcW w:w="674" w:type="dxa"/>
            <w:shd w:val="clear" w:color="auto" w:fill="auto"/>
            <w:vAlign w:val="center"/>
          </w:tcPr>
          <w:p w14:paraId="7ED00536" w14:textId="77777777" w:rsidR="00C13C7D" w:rsidRPr="00DF6DD6" w:rsidRDefault="00C13C7D" w:rsidP="000A50AE">
            <w:pPr>
              <w:pStyle w:val="TAC"/>
              <w:rPr>
                <w:lang w:eastAsia="zh-CN"/>
              </w:rPr>
            </w:pPr>
            <w:r w:rsidRPr="00DF6DD6">
              <w:rPr>
                <w:lang w:eastAsia="ja-JP"/>
              </w:rPr>
              <w:t>6</w:t>
            </w:r>
          </w:p>
        </w:tc>
        <w:tc>
          <w:tcPr>
            <w:tcW w:w="675" w:type="dxa"/>
            <w:shd w:val="clear" w:color="auto" w:fill="auto"/>
            <w:vAlign w:val="center"/>
          </w:tcPr>
          <w:p w14:paraId="0D64F111" w14:textId="6F6A4FBC" w:rsidR="00C13C7D" w:rsidRPr="00DF6DD6" w:rsidRDefault="00C13C7D" w:rsidP="000A50AE">
            <w:pPr>
              <w:pStyle w:val="TAC"/>
            </w:pPr>
            <w:r w:rsidRPr="00DF6DD6">
              <w:t>4.</w:t>
            </w:r>
            <w:r w:rsidRPr="00DF6DD6">
              <w:rPr>
                <w:rFonts w:hint="eastAsia"/>
                <w:lang w:eastAsia="zh-CN"/>
              </w:rPr>
              <w:t>0</w:t>
            </w:r>
          </w:p>
        </w:tc>
        <w:tc>
          <w:tcPr>
            <w:tcW w:w="674" w:type="dxa"/>
            <w:shd w:val="clear" w:color="auto" w:fill="auto"/>
            <w:vAlign w:val="center"/>
          </w:tcPr>
          <w:p w14:paraId="7480C3CF" w14:textId="5C81D695" w:rsidR="00C13C7D" w:rsidRPr="00DF6DD6" w:rsidRDefault="00C13C7D" w:rsidP="000A50AE">
            <w:pPr>
              <w:pStyle w:val="TAC"/>
            </w:pPr>
            <w:r w:rsidRPr="00DF6DD6">
              <w:t>3.</w:t>
            </w:r>
            <w:r w:rsidRPr="00DF6DD6">
              <w:rPr>
                <w:rFonts w:hint="eastAsia"/>
                <w:lang w:eastAsia="zh-CN"/>
              </w:rPr>
              <w:t>2</w:t>
            </w:r>
          </w:p>
        </w:tc>
        <w:tc>
          <w:tcPr>
            <w:tcW w:w="675" w:type="dxa"/>
            <w:shd w:val="clear" w:color="auto" w:fill="auto"/>
            <w:vAlign w:val="center"/>
          </w:tcPr>
          <w:p w14:paraId="0AE4C39B" w14:textId="7C11F28F" w:rsidR="00C13C7D" w:rsidRPr="00DF6DD6" w:rsidRDefault="00C13C7D" w:rsidP="000A50AE">
            <w:pPr>
              <w:pStyle w:val="TAC"/>
            </w:pPr>
            <w:r w:rsidRPr="00DF6DD6">
              <w:t>2.</w:t>
            </w:r>
            <w:r w:rsidRPr="00DF6DD6">
              <w:rPr>
                <w:rFonts w:hint="eastAsia"/>
                <w:lang w:eastAsia="zh-CN"/>
              </w:rPr>
              <w:t>0</w:t>
            </w:r>
          </w:p>
        </w:tc>
        <w:tc>
          <w:tcPr>
            <w:tcW w:w="674" w:type="dxa"/>
            <w:vAlign w:val="center"/>
          </w:tcPr>
          <w:p w14:paraId="0530B7E7" w14:textId="57934F62" w:rsidR="00C13C7D" w:rsidRPr="00DF6DD6" w:rsidRDefault="00C13C7D" w:rsidP="000A50AE">
            <w:pPr>
              <w:pStyle w:val="TAC"/>
            </w:pPr>
            <w:r w:rsidRPr="00DF6DD6">
              <w:rPr>
                <w:rFonts w:hint="eastAsia"/>
                <w:lang w:eastAsia="zh-CN"/>
              </w:rPr>
              <w:t>1.5</w:t>
            </w:r>
          </w:p>
        </w:tc>
        <w:tc>
          <w:tcPr>
            <w:tcW w:w="675" w:type="dxa"/>
            <w:shd w:val="clear" w:color="auto" w:fill="auto"/>
            <w:vAlign w:val="center"/>
          </w:tcPr>
          <w:p w14:paraId="390BBAF0" w14:textId="4959511F" w:rsidR="00C13C7D" w:rsidRPr="00DF6DD6" w:rsidRDefault="00C13C7D" w:rsidP="000A50AE">
            <w:pPr>
              <w:pStyle w:val="TAC"/>
            </w:pPr>
            <w:r w:rsidRPr="00DF6DD6">
              <w:t>1.</w:t>
            </w:r>
            <w:r w:rsidRPr="00DF6DD6">
              <w:rPr>
                <w:rFonts w:hint="eastAsia"/>
                <w:lang w:eastAsia="zh-CN"/>
              </w:rPr>
              <w:t>0</w:t>
            </w:r>
          </w:p>
        </w:tc>
      </w:tr>
      <w:tr w:rsidR="00F55B07" w:rsidRPr="00DF6DD6" w14:paraId="484EDDBA" w14:textId="77777777" w:rsidTr="00C13C7D">
        <w:trPr>
          <w:trHeight w:val="285"/>
          <w:jc w:val="center"/>
        </w:trPr>
        <w:tc>
          <w:tcPr>
            <w:tcW w:w="0" w:type="auto"/>
            <w:shd w:val="clear" w:color="auto" w:fill="auto"/>
            <w:vAlign w:val="center"/>
          </w:tcPr>
          <w:p w14:paraId="183D4D1F" w14:textId="77777777" w:rsidR="00C13C7D" w:rsidRPr="00DF6DD6" w:rsidRDefault="00C13C7D" w:rsidP="000A50AE">
            <w:pPr>
              <w:pStyle w:val="TAC"/>
              <w:rPr>
                <w:lang w:eastAsia="ja-JP"/>
              </w:rPr>
            </w:pPr>
            <w:r w:rsidRPr="00DF6DD6">
              <w:rPr>
                <w:lang w:eastAsia="ja-JP"/>
              </w:rPr>
              <w:t>n</w:t>
            </w:r>
            <w:r w:rsidRPr="00DF6DD6">
              <w:rPr>
                <w:rFonts w:hint="eastAsia"/>
                <w:lang w:eastAsia="ja-JP"/>
              </w:rPr>
              <w:t>2</w:t>
            </w:r>
            <w:r w:rsidRPr="00DF6DD6">
              <w:rPr>
                <w:lang w:eastAsia="ja-JP"/>
              </w:rPr>
              <w:t>8</w:t>
            </w:r>
          </w:p>
        </w:tc>
        <w:tc>
          <w:tcPr>
            <w:tcW w:w="0" w:type="auto"/>
            <w:shd w:val="clear" w:color="auto" w:fill="auto"/>
            <w:vAlign w:val="center"/>
          </w:tcPr>
          <w:p w14:paraId="02C468E5" w14:textId="77777777" w:rsidR="00C13C7D" w:rsidRPr="00DF6DD6" w:rsidRDefault="00C13C7D" w:rsidP="000A50AE">
            <w:pPr>
              <w:pStyle w:val="TAC"/>
              <w:rPr>
                <w:lang w:eastAsia="ja-JP"/>
              </w:rPr>
            </w:pPr>
            <w:r w:rsidRPr="00DF6DD6">
              <w:rPr>
                <w:lang w:eastAsia="ja-JP"/>
              </w:rPr>
              <w:t>1</w:t>
            </w:r>
            <w:r w:rsidRPr="00DF6DD6">
              <w:rPr>
                <w:vertAlign w:val="superscript"/>
                <w:lang w:eastAsia="ja-JP"/>
              </w:rPr>
              <w:t>8,9,10</w:t>
            </w:r>
          </w:p>
        </w:tc>
        <w:tc>
          <w:tcPr>
            <w:tcW w:w="674" w:type="dxa"/>
            <w:shd w:val="clear" w:color="auto" w:fill="auto"/>
            <w:vAlign w:val="center"/>
          </w:tcPr>
          <w:p w14:paraId="43F8C95F" w14:textId="77777777" w:rsidR="00C13C7D" w:rsidRPr="00DF6DD6" w:rsidRDefault="00C13C7D" w:rsidP="000A50AE">
            <w:pPr>
              <w:pStyle w:val="TAC"/>
            </w:pPr>
            <w:r w:rsidRPr="00DF6DD6">
              <w:rPr>
                <w:rFonts w:cs="Arial"/>
                <w:lang w:eastAsia="fr-FR"/>
              </w:rPr>
              <w:t>10.2</w:t>
            </w:r>
          </w:p>
        </w:tc>
        <w:tc>
          <w:tcPr>
            <w:tcW w:w="675" w:type="dxa"/>
            <w:shd w:val="clear" w:color="auto" w:fill="auto"/>
            <w:vAlign w:val="center"/>
          </w:tcPr>
          <w:p w14:paraId="3A52137C" w14:textId="77777777" w:rsidR="00C13C7D" w:rsidRPr="00DF6DD6" w:rsidRDefault="00C13C7D" w:rsidP="000A50AE">
            <w:pPr>
              <w:pStyle w:val="TAC"/>
              <w:rPr>
                <w:rFonts w:cs="Arial"/>
              </w:rPr>
            </w:pPr>
            <w:r w:rsidRPr="00DF6DD6">
              <w:rPr>
                <w:rFonts w:cs="Arial"/>
                <w:lang w:eastAsia="fr-FR"/>
              </w:rPr>
              <w:t>7.6</w:t>
            </w:r>
          </w:p>
        </w:tc>
        <w:tc>
          <w:tcPr>
            <w:tcW w:w="674" w:type="dxa"/>
            <w:shd w:val="clear" w:color="auto" w:fill="auto"/>
            <w:vAlign w:val="center"/>
          </w:tcPr>
          <w:p w14:paraId="79C261F2" w14:textId="77777777" w:rsidR="00C13C7D" w:rsidRPr="00DF6DD6" w:rsidRDefault="00C13C7D" w:rsidP="000A50AE">
            <w:pPr>
              <w:pStyle w:val="TAC"/>
              <w:rPr>
                <w:rFonts w:cs="Arial"/>
              </w:rPr>
            </w:pPr>
            <w:r w:rsidRPr="00DF6DD6">
              <w:rPr>
                <w:rFonts w:cs="Arial"/>
                <w:lang w:eastAsia="fr-FR"/>
              </w:rPr>
              <w:t>6.2</w:t>
            </w:r>
          </w:p>
        </w:tc>
        <w:tc>
          <w:tcPr>
            <w:tcW w:w="675" w:type="dxa"/>
            <w:shd w:val="clear" w:color="auto" w:fill="auto"/>
            <w:vAlign w:val="center"/>
          </w:tcPr>
          <w:p w14:paraId="31348251" w14:textId="77777777" w:rsidR="00C13C7D" w:rsidRPr="00DF6DD6" w:rsidRDefault="00C13C7D" w:rsidP="000A50AE">
            <w:pPr>
              <w:pStyle w:val="TAC"/>
              <w:rPr>
                <w:rFonts w:cs="Arial"/>
              </w:rPr>
            </w:pPr>
            <w:r w:rsidRPr="00DF6DD6">
              <w:rPr>
                <w:rFonts w:cs="Arial"/>
                <w:lang w:eastAsia="fr-FR"/>
              </w:rPr>
              <w:t>5.3</w:t>
            </w:r>
          </w:p>
        </w:tc>
        <w:tc>
          <w:tcPr>
            <w:tcW w:w="674" w:type="dxa"/>
            <w:shd w:val="clear" w:color="auto" w:fill="auto"/>
            <w:vAlign w:val="center"/>
          </w:tcPr>
          <w:p w14:paraId="46782B93" w14:textId="77777777" w:rsidR="00C13C7D" w:rsidRPr="00DF6DD6" w:rsidRDefault="00C13C7D" w:rsidP="000A50AE">
            <w:pPr>
              <w:pStyle w:val="TAC"/>
            </w:pPr>
          </w:p>
        </w:tc>
        <w:tc>
          <w:tcPr>
            <w:tcW w:w="675" w:type="dxa"/>
            <w:vAlign w:val="center"/>
          </w:tcPr>
          <w:p w14:paraId="0B2C918E" w14:textId="77777777" w:rsidR="00C13C7D" w:rsidRPr="00DF6DD6" w:rsidRDefault="00C13C7D" w:rsidP="000A50AE">
            <w:pPr>
              <w:pStyle w:val="TAC"/>
            </w:pPr>
          </w:p>
        </w:tc>
        <w:tc>
          <w:tcPr>
            <w:tcW w:w="674" w:type="dxa"/>
            <w:shd w:val="clear" w:color="auto" w:fill="auto"/>
            <w:vAlign w:val="center"/>
          </w:tcPr>
          <w:p w14:paraId="47D89E52" w14:textId="77777777" w:rsidR="00C13C7D" w:rsidRPr="00DF6DD6" w:rsidRDefault="00C13C7D" w:rsidP="000A50AE">
            <w:pPr>
              <w:pStyle w:val="TAC"/>
              <w:rPr>
                <w:lang w:eastAsia="zh-CN"/>
              </w:rPr>
            </w:pPr>
          </w:p>
        </w:tc>
        <w:tc>
          <w:tcPr>
            <w:tcW w:w="675" w:type="dxa"/>
            <w:shd w:val="clear" w:color="auto" w:fill="auto"/>
            <w:vAlign w:val="center"/>
          </w:tcPr>
          <w:p w14:paraId="5C3E904C" w14:textId="77777777" w:rsidR="00C13C7D" w:rsidRPr="00DF6DD6" w:rsidRDefault="00C13C7D" w:rsidP="000A50AE">
            <w:pPr>
              <w:pStyle w:val="TAC"/>
            </w:pPr>
          </w:p>
        </w:tc>
        <w:tc>
          <w:tcPr>
            <w:tcW w:w="674" w:type="dxa"/>
            <w:shd w:val="clear" w:color="auto" w:fill="auto"/>
            <w:vAlign w:val="center"/>
          </w:tcPr>
          <w:p w14:paraId="67328BA6" w14:textId="77777777" w:rsidR="00C13C7D" w:rsidRPr="00DF6DD6" w:rsidRDefault="00C13C7D" w:rsidP="000A50AE">
            <w:pPr>
              <w:pStyle w:val="TAC"/>
            </w:pPr>
          </w:p>
        </w:tc>
        <w:tc>
          <w:tcPr>
            <w:tcW w:w="675" w:type="dxa"/>
            <w:shd w:val="clear" w:color="auto" w:fill="auto"/>
            <w:vAlign w:val="center"/>
          </w:tcPr>
          <w:p w14:paraId="1924498E" w14:textId="77777777" w:rsidR="00C13C7D" w:rsidRPr="00DF6DD6" w:rsidRDefault="00C13C7D" w:rsidP="000A50AE">
            <w:pPr>
              <w:pStyle w:val="TAC"/>
            </w:pPr>
          </w:p>
        </w:tc>
        <w:tc>
          <w:tcPr>
            <w:tcW w:w="674" w:type="dxa"/>
            <w:vAlign w:val="center"/>
          </w:tcPr>
          <w:p w14:paraId="202695CB" w14:textId="77777777" w:rsidR="00C13C7D" w:rsidRPr="00DF6DD6" w:rsidRDefault="00C13C7D" w:rsidP="000A50AE">
            <w:pPr>
              <w:pStyle w:val="TAC"/>
            </w:pPr>
          </w:p>
        </w:tc>
        <w:tc>
          <w:tcPr>
            <w:tcW w:w="675" w:type="dxa"/>
            <w:shd w:val="clear" w:color="auto" w:fill="auto"/>
            <w:vAlign w:val="center"/>
          </w:tcPr>
          <w:p w14:paraId="034D51FC" w14:textId="77777777" w:rsidR="00C13C7D" w:rsidRPr="00DF6DD6" w:rsidRDefault="00C13C7D" w:rsidP="000A50AE">
            <w:pPr>
              <w:pStyle w:val="TAC"/>
            </w:pPr>
          </w:p>
        </w:tc>
      </w:tr>
      <w:tr w:rsidR="00F55B07" w:rsidRPr="00DF6DD6" w14:paraId="4DC940D7" w14:textId="77777777" w:rsidTr="00A6034C">
        <w:trPr>
          <w:trHeight w:val="285"/>
          <w:jc w:val="center"/>
        </w:trPr>
        <w:tc>
          <w:tcPr>
            <w:tcW w:w="0" w:type="auto"/>
            <w:vMerge w:val="restart"/>
            <w:shd w:val="clear" w:color="auto" w:fill="auto"/>
            <w:vAlign w:val="center"/>
          </w:tcPr>
          <w:p w14:paraId="26A13EAA" w14:textId="77777777" w:rsidR="00C13C7D" w:rsidRPr="00DF6DD6" w:rsidRDefault="00C13C7D" w:rsidP="000A50AE">
            <w:pPr>
              <w:pStyle w:val="TAC"/>
              <w:rPr>
                <w:lang w:eastAsia="ja-JP"/>
              </w:rPr>
            </w:pPr>
            <w:r w:rsidRPr="00DF6DD6">
              <w:rPr>
                <w:lang w:eastAsia="ja-JP"/>
              </w:rPr>
              <w:t>n</w:t>
            </w:r>
            <w:r w:rsidRPr="00DF6DD6">
              <w:rPr>
                <w:rFonts w:hint="eastAsia"/>
                <w:lang w:eastAsia="ja-JP"/>
              </w:rPr>
              <w:t>7</w:t>
            </w:r>
            <w:r w:rsidRPr="00DF6DD6">
              <w:rPr>
                <w:lang w:eastAsia="ja-JP"/>
              </w:rPr>
              <w:t>1</w:t>
            </w:r>
          </w:p>
        </w:tc>
        <w:tc>
          <w:tcPr>
            <w:tcW w:w="0" w:type="auto"/>
            <w:shd w:val="clear" w:color="auto" w:fill="auto"/>
            <w:vAlign w:val="center"/>
          </w:tcPr>
          <w:p w14:paraId="12EDBF86" w14:textId="77777777" w:rsidR="00C13C7D" w:rsidRPr="00DF6DD6" w:rsidRDefault="00C13C7D" w:rsidP="000A50AE">
            <w:pPr>
              <w:pStyle w:val="TAC"/>
              <w:rPr>
                <w:lang w:eastAsia="ja-JP"/>
              </w:rPr>
            </w:pPr>
            <w:r w:rsidRPr="00DF6DD6">
              <w:rPr>
                <w:lang w:eastAsia="ja-JP"/>
              </w:rPr>
              <w:t>2</w:t>
            </w:r>
            <w:r w:rsidRPr="00DF6DD6">
              <w:rPr>
                <w:vertAlign w:val="superscript"/>
                <w:lang w:eastAsia="ja-JP"/>
              </w:rPr>
              <w:t>11</w:t>
            </w:r>
          </w:p>
        </w:tc>
        <w:tc>
          <w:tcPr>
            <w:tcW w:w="674" w:type="dxa"/>
            <w:shd w:val="clear" w:color="auto" w:fill="auto"/>
            <w:vAlign w:val="center"/>
          </w:tcPr>
          <w:p w14:paraId="45D94142" w14:textId="77777777" w:rsidR="00C13C7D" w:rsidRPr="00DF6DD6" w:rsidRDefault="00C13C7D" w:rsidP="000A50AE">
            <w:pPr>
              <w:pStyle w:val="TAC"/>
            </w:pPr>
            <w:r w:rsidRPr="00DF6DD6">
              <w:rPr>
                <w:rFonts w:cs="Arial"/>
              </w:rPr>
              <w:t>4.6</w:t>
            </w:r>
          </w:p>
        </w:tc>
        <w:tc>
          <w:tcPr>
            <w:tcW w:w="675" w:type="dxa"/>
            <w:shd w:val="clear" w:color="auto" w:fill="auto"/>
            <w:vAlign w:val="center"/>
          </w:tcPr>
          <w:p w14:paraId="3AA9690D" w14:textId="77777777" w:rsidR="00C13C7D" w:rsidRPr="00DF6DD6" w:rsidRDefault="00C13C7D" w:rsidP="000A50AE">
            <w:pPr>
              <w:pStyle w:val="TAC"/>
              <w:rPr>
                <w:rFonts w:cs="Arial"/>
              </w:rPr>
            </w:pPr>
            <w:r w:rsidRPr="00DF6DD6">
              <w:rPr>
                <w:rFonts w:cs="Arial"/>
              </w:rPr>
              <w:t>1.0</w:t>
            </w:r>
          </w:p>
        </w:tc>
        <w:tc>
          <w:tcPr>
            <w:tcW w:w="674" w:type="dxa"/>
            <w:shd w:val="clear" w:color="auto" w:fill="auto"/>
            <w:vAlign w:val="center"/>
          </w:tcPr>
          <w:p w14:paraId="102FFD07" w14:textId="77777777" w:rsidR="00C13C7D" w:rsidRPr="00DF6DD6" w:rsidRDefault="00C13C7D" w:rsidP="000A50AE">
            <w:pPr>
              <w:pStyle w:val="TAC"/>
              <w:rPr>
                <w:rFonts w:cs="Arial"/>
              </w:rPr>
            </w:pPr>
            <w:r w:rsidRPr="00DF6DD6">
              <w:rPr>
                <w:rFonts w:cs="Arial"/>
              </w:rPr>
              <w:t>0.7</w:t>
            </w:r>
          </w:p>
        </w:tc>
        <w:tc>
          <w:tcPr>
            <w:tcW w:w="675" w:type="dxa"/>
            <w:shd w:val="clear" w:color="auto" w:fill="auto"/>
            <w:vAlign w:val="center"/>
          </w:tcPr>
          <w:p w14:paraId="1C0ABF33" w14:textId="77777777" w:rsidR="00C13C7D" w:rsidRPr="00DF6DD6" w:rsidRDefault="00C13C7D" w:rsidP="000A50AE">
            <w:pPr>
              <w:pStyle w:val="TAC"/>
              <w:rPr>
                <w:rFonts w:cs="Arial"/>
              </w:rPr>
            </w:pPr>
            <w:r w:rsidRPr="00DF6DD6">
              <w:rPr>
                <w:rFonts w:cs="Arial"/>
              </w:rPr>
              <w:t>0.6</w:t>
            </w:r>
          </w:p>
        </w:tc>
        <w:tc>
          <w:tcPr>
            <w:tcW w:w="674" w:type="dxa"/>
            <w:shd w:val="clear" w:color="auto" w:fill="auto"/>
            <w:vAlign w:val="center"/>
          </w:tcPr>
          <w:p w14:paraId="6355D035" w14:textId="77777777" w:rsidR="00C13C7D" w:rsidRPr="00DF6DD6" w:rsidRDefault="00C13C7D" w:rsidP="000A50AE">
            <w:pPr>
              <w:pStyle w:val="TAC"/>
            </w:pPr>
          </w:p>
        </w:tc>
        <w:tc>
          <w:tcPr>
            <w:tcW w:w="675" w:type="dxa"/>
            <w:vAlign w:val="center"/>
          </w:tcPr>
          <w:p w14:paraId="6E21626F" w14:textId="77777777" w:rsidR="00C13C7D" w:rsidRPr="00DF6DD6" w:rsidRDefault="00C13C7D" w:rsidP="000A50AE">
            <w:pPr>
              <w:pStyle w:val="TAC"/>
            </w:pPr>
          </w:p>
        </w:tc>
        <w:tc>
          <w:tcPr>
            <w:tcW w:w="674" w:type="dxa"/>
            <w:shd w:val="clear" w:color="auto" w:fill="auto"/>
            <w:vAlign w:val="center"/>
          </w:tcPr>
          <w:p w14:paraId="11CA2CB8" w14:textId="77777777" w:rsidR="00C13C7D" w:rsidRPr="00DF6DD6" w:rsidRDefault="00C13C7D" w:rsidP="000A50AE">
            <w:pPr>
              <w:pStyle w:val="TAC"/>
              <w:rPr>
                <w:lang w:eastAsia="zh-CN"/>
              </w:rPr>
            </w:pPr>
          </w:p>
        </w:tc>
        <w:tc>
          <w:tcPr>
            <w:tcW w:w="675" w:type="dxa"/>
            <w:shd w:val="clear" w:color="auto" w:fill="auto"/>
            <w:vAlign w:val="center"/>
          </w:tcPr>
          <w:p w14:paraId="14225401" w14:textId="77777777" w:rsidR="00C13C7D" w:rsidRPr="00DF6DD6" w:rsidRDefault="00C13C7D" w:rsidP="000A50AE">
            <w:pPr>
              <w:pStyle w:val="TAC"/>
            </w:pPr>
          </w:p>
        </w:tc>
        <w:tc>
          <w:tcPr>
            <w:tcW w:w="674" w:type="dxa"/>
            <w:shd w:val="clear" w:color="auto" w:fill="auto"/>
            <w:vAlign w:val="center"/>
          </w:tcPr>
          <w:p w14:paraId="03FD76F2" w14:textId="77777777" w:rsidR="00C13C7D" w:rsidRPr="00DF6DD6" w:rsidRDefault="00C13C7D" w:rsidP="000A50AE">
            <w:pPr>
              <w:pStyle w:val="TAC"/>
            </w:pPr>
          </w:p>
        </w:tc>
        <w:tc>
          <w:tcPr>
            <w:tcW w:w="675" w:type="dxa"/>
            <w:shd w:val="clear" w:color="auto" w:fill="auto"/>
            <w:vAlign w:val="center"/>
          </w:tcPr>
          <w:p w14:paraId="2DC8C774" w14:textId="77777777" w:rsidR="00C13C7D" w:rsidRPr="00DF6DD6" w:rsidRDefault="00C13C7D" w:rsidP="000A50AE">
            <w:pPr>
              <w:pStyle w:val="TAC"/>
            </w:pPr>
          </w:p>
        </w:tc>
        <w:tc>
          <w:tcPr>
            <w:tcW w:w="674" w:type="dxa"/>
            <w:vAlign w:val="center"/>
          </w:tcPr>
          <w:p w14:paraId="0A98870F" w14:textId="77777777" w:rsidR="00C13C7D" w:rsidRPr="00DF6DD6" w:rsidRDefault="00C13C7D" w:rsidP="000A50AE">
            <w:pPr>
              <w:pStyle w:val="TAC"/>
            </w:pPr>
          </w:p>
        </w:tc>
        <w:tc>
          <w:tcPr>
            <w:tcW w:w="675" w:type="dxa"/>
            <w:shd w:val="clear" w:color="auto" w:fill="auto"/>
            <w:vAlign w:val="center"/>
          </w:tcPr>
          <w:p w14:paraId="1881FCBB" w14:textId="77777777" w:rsidR="00C13C7D" w:rsidRPr="00DF6DD6" w:rsidRDefault="00C13C7D" w:rsidP="000A50AE">
            <w:pPr>
              <w:pStyle w:val="TAC"/>
            </w:pPr>
          </w:p>
        </w:tc>
      </w:tr>
      <w:tr w:rsidR="00F55B07" w:rsidRPr="00DF6DD6" w14:paraId="13232520" w14:textId="77777777" w:rsidTr="00A6034C">
        <w:trPr>
          <w:trHeight w:val="285"/>
          <w:jc w:val="center"/>
        </w:trPr>
        <w:tc>
          <w:tcPr>
            <w:tcW w:w="0" w:type="auto"/>
            <w:vMerge/>
            <w:shd w:val="clear" w:color="auto" w:fill="auto"/>
            <w:vAlign w:val="center"/>
          </w:tcPr>
          <w:p w14:paraId="3CC946B5" w14:textId="77777777" w:rsidR="00C13C7D" w:rsidRPr="00DF6DD6" w:rsidRDefault="00C13C7D" w:rsidP="000A50AE">
            <w:pPr>
              <w:pStyle w:val="TAC"/>
              <w:rPr>
                <w:lang w:eastAsia="ja-JP"/>
              </w:rPr>
            </w:pPr>
          </w:p>
        </w:tc>
        <w:tc>
          <w:tcPr>
            <w:tcW w:w="0" w:type="auto"/>
            <w:shd w:val="clear" w:color="auto" w:fill="auto"/>
            <w:vAlign w:val="center"/>
          </w:tcPr>
          <w:p w14:paraId="10AA55FD" w14:textId="77777777" w:rsidR="00C13C7D" w:rsidRPr="00DF6DD6" w:rsidRDefault="00C13C7D" w:rsidP="000A50AE">
            <w:pPr>
              <w:pStyle w:val="TAC"/>
              <w:rPr>
                <w:lang w:eastAsia="ja-JP"/>
              </w:rPr>
            </w:pPr>
            <w:r w:rsidRPr="00DF6DD6">
              <w:rPr>
                <w:lang w:eastAsia="ja-JP"/>
              </w:rPr>
              <w:t>2</w:t>
            </w:r>
            <w:r w:rsidRPr="00DF6DD6">
              <w:rPr>
                <w:vertAlign w:val="superscript"/>
                <w:lang w:eastAsia="ja-JP"/>
              </w:rPr>
              <w:t>12</w:t>
            </w:r>
          </w:p>
        </w:tc>
        <w:tc>
          <w:tcPr>
            <w:tcW w:w="674" w:type="dxa"/>
            <w:shd w:val="clear" w:color="auto" w:fill="auto"/>
            <w:vAlign w:val="center"/>
          </w:tcPr>
          <w:p w14:paraId="71B18248" w14:textId="77777777" w:rsidR="00C13C7D" w:rsidRPr="00DF6DD6" w:rsidRDefault="00C13C7D" w:rsidP="000A50AE">
            <w:pPr>
              <w:pStyle w:val="TAC"/>
            </w:pPr>
            <w:r w:rsidRPr="00DF6DD6">
              <w:rPr>
                <w:rFonts w:cs="Arial"/>
              </w:rPr>
              <w:t>1.7</w:t>
            </w:r>
          </w:p>
        </w:tc>
        <w:tc>
          <w:tcPr>
            <w:tcW w:w="675" w:type="dxa"/>
            <w:shd w:val="clear" w:color="auto" w:fill="auto"/>
            <w:vAlign w:val="center"/>
          </w:tcPr>
          <w:p w14:paraId="41DFE6E9" w14:textId="77777777" w:rsidR="00C13C7D" w:rsidRPr="00DF6DD6" w:rsidRDefault="00C13C7D" w:rsidP="000A50AE">
            <w:pPr>
              <w:pStyle w:val="TAC"/>
              <w:rPr>
                <w:rFonts w:cs="Arial"/>
              </w:rPr>
            </w:pPr>
            <w:r w:rsidRPr="00DF6DD6">
              <w:rPr>
                <w:rFonts w:cs="Arial"/>
              </w:rPr>
              <w:t>1.0</w:t>
            </w:r>
          </w:p>
        </w:tc>
        <w:tc>
          <w:tcPr>
            <w:tcW w:w="674" w:type="dxa"/>
            <w:shd w:val="clear" w:color="auto" w:fill="auto"/>
            <w:vAlign w:val="center"/>
          </w:tcPr>
          <w:p w14:paraId="45AA6212" w14:textId="77777777" w:rsidR="00C13C7D" w:rsidRPr="00DF6DD6" w:rsidRDefault="00C13C7D" w:rsidP="000A50AE">
            <w:pPr>
              <w:pStyle w:val="TAC"/>
              <w:rPr>
                <w:rFonts w:cs="Arial"/>
              </w:rPr>
            </w:pPr>
            <w:r w:rsidRPr="00DF6DD6">
              <w:rPr>
                <w:rFonts w:cs="Arial"/>
              </w:rPr>
              <w:t>0.7</w:t>
            </w:r>
          </w:p>
        </w:tc>
        <w:tc>
          <w:tcPr>
            <w:tcW w:w="675" w:type="dxa"/>
            <w:shd w:val="clear" w:color="auto" w:fill="auto"/>
            <w:vAlign w:val="center"/>
          </w:tcPr>
          <w:p w14:paraId="348115D2" w14:textId="77777777" w:rsidR="00C13C7D" w:rsidRPr="00DF6DD6" w:rsidRDefault="00C13C7D" w:rsidP="000A50AE">
            <w:pPr>
              <w:pStyle w:val="TAC"/>
              <w:rPr>
                <w:rFonts w:cs="Arial"/>
              </w:rPr>
            </w:pPr>
            <w:r w:rsidRPr="00DF6DD6">
              <w:rPr>
                <w:rFonts w:cs="Arial"/>
              </w:rPr>
              <w:t>0.6</w:t>
            </w:r>
          </w:p>
        </w:tc>
        <w:tc>
          <w:tcPr>
            <w:tcW w:w="674" w:type="dxa"/>
            <w:shd w:val="clear" w:color="auto" w:fill="auto"/>
            <w:vAlign w:val="center"/>
          </w:tcPr>
          <w:p w14:paraId="572EE57D" w14:textId="77777777" w:rsidR="00C13C7D" w:rsidRPr="00DF6DD6" w:rsidRDefault="00C13C7D" w:rsidP="000A50AE">
            <w:pPr>
              <w:pStyle w:val="TAC"/>
            </w:pPr>
          </w:p>
        </w:tc>
        <w:tc>
          <w:tcPr>
            <w:tcW w:w="675" w:type="dxa"/>
            <w:vAlign w:val="center"/>
          </w:tcPr>
          <w:p w14:paraId="3D26E233" w14:textId="77777777" w:rsidR="00C13C7D" w:rsidRPr="00DF6DD6" w:rsidRDefault="00C13C7D" w:rsidP="000A50AE">
            <w:pPr>
              <w:pStyle w:val="TAC"/>
            </w:pPr>
          </w:p>
        </w:tc>
        <w:tc>
          <w:tcPr>
            <w:tcW w:w="674" w:type="dxa"/>
            <w:shd w:val="clear" w:color="auto" w:fill="auto"/>
            <w:vAlign w:val="center"/>
          </w:tcPr>
          <w:p w14:paraId="17C086B0" w14:textId="77777777" w:rsidR="00C13C7D" w:rsidRPr="00DF6DD6" w:rsidRDefault="00C13C7D" w:rsidP="000A50AE">
            <w:pPr>
              <w:pStyle w:val="TAC"/>
              <w:rPr>
                <w:lang w:eastAsia="zh-CN"/>
              </w:rPr>
            </w:pPr>
          </w:p>
        </w:tc>
        <w:tc>
          <w:tcPr>
            <w:tcW w:w="675" w:type="dxa"/>
            <w:shd w:val="clear" w:color="auto" w:fill="auto"/>
            <w:vAlign w:val="center"/>
          </w:tcPr>
          <w:p w14:paraId="4FFBBE57" w14:textId="77777777" w:rsidR="00C13C7D" w:rsidRPr="00DF6DD6" w:rsidRDefault="00C13C7D" w:rsidP="000A50AE">
            <w:pPr>
              <w:pStyle w:val="TAC"/>
            </w:pPr>
          </w:p>
        </w:tc>
        <w:tc>
          <w:tcPr>
            <w:tcW w:w="674" w:type="dxa"/>
            <w:shd w:val="clear" w:color="auto" w:fill="auto"/>
            <w:vAlign w:val="center"/>
          </w:tcPr>
          <w:p w14:paraId="07C1F67C" w14:textId="77777777" w:rsidR="00C13C7D" w:rsidRPr="00DF6DD6" w:rsidRDefault="00C13C7D" w:rsidP="000A50AE">
            <w:pPr>
              <w:pStyle w:val="TAC"/>
            </w:pPr>
          </w:p>
        </w:tc>
        <w:tc>
          <w:tcPr>
            <w:tcW w:w="675" w:type="dxa"/>
            <w:shd w:val="clear" w:color="auto" w:fill="auto"/>
            <w:vAlign w:val="center"/>
          </w:tcPr>
          <w:p w14:paraId="3719B596" w14:textId="77777777" w:rsidR="00C13C7D" w:rsidRPr="00DF6DD6" w:rsidRDefault="00C13C7D" w:rsidP="000A50AE">
            <w:pPr>
              <w:pStyle w:val="TAC"/>
            </w:pPr>
          </w:p>
        </w:tc>
        <w:tc>
          <w:tcPr>
            <w:tcW w:w="674" w:type="dxa"/>
            <w:vAlign w:val="center"/>
          </w:tcPr>
          <w:p w14:paraId="7057FA5B" w14:textId="77777777" w:rsidR="00C13C7D" w:rsidRPr="00DF6DD6" w:rsidRDefault="00C13C7D" w:rsidP="000A50AE">
            <w:pPr>
              <w:pStyle w:val="TAC"/>
            </w:pPr>
          </w:p>
        </w:tc>
        <w:tc>
          <w:tcPr>
            <w:tcW w:w="675" w:type="dxa"/>
            <w:shd w:val="clear" w:color="auto" w:fill="auto"/>
            <w:vAlign w:val="center"/>
          </w:tcPr>
          <w:p w14:paraId="7A2C5E1B" w14:textId="77777777" w:rsidR="00C13C7D" w:rsidRPr="00DF6DD6" w:rsidRDefault="00C13C7D" w:rsidP="000A50AE">
            <w:pPr>
              <w:pStyle w:val="TAC"/>
            </w:pPr>
          </w:p>
        </w:tc>
      </w:tr>
      <w:tr w:rsidR="00F55B07" w:rsidRPr="00DF6DD6" w14:paraId="71FFAAC3" w14:textId="77777777" w:rsidTr="00A6034C">
        <w:trPr>
          <w:trHeight w:val="285"/>
          <w:jc w:val="center"/>
        </w:trPr>
        <w:tc>
          <w:tcPr>
            <w:tcW w:w="0" w:type="auto"/>
            <w:vMerge w:val="restart"/>
            <w:shd w:val="clear" w:color="auto" w:fill="auto"/>
            <w:vAlign w:val="center"/>
          </w:tcPr>
          <w:p w14:paraId="46540515" w14:textId="77777777" w:rsidR="00C13C7D" w:rsidRPr="00DF6DD6" w:rsidRDefault="00C13C7D" w:rsidP="000A50AE">
            <w:pPr>
              <w:pStyle w:val="TAC"/>
              <w:rPr>
                <w:lang w:eastAsia="ja-JP"/>
              </w:rPr>
            </w:pPr>
            <w:r w:rsidRPr="00DF6DD6">
              <w:rPr>
                <w:lang w:eastAsia="zh-CN"/>
              </w:rPr>
              <w:t>66</w:t>
            </w:r>
          </w:p>
        </w:tc>
        <w:tc>
          <w:tcPr>
            <w:tcW w:w="0" w:type="auto"/>
            <w:shd w:val="clear" w:color="auto" w:fill="auto"/>
            <w:vAlign w:val="center"/>
          </w:tcPr>
          <w:p w14:paraId="2053C2E8" w14:textId="1160F1A3" w:rsidR="00C13C7D" w:rsidRPr="00DF6DD6" w:rsidRDefault="00C13C7D" w:rsidP="000A50AE">
            <w:pPr>
              <w:pStyle w:val="TAC"/>
              <w:rPr>
                <w:lang w:eastAsia="ja-JP"/>
              </w:rPr>
            </w:pPr>
            <w:r w:rsidRPr="00DF6DD6">
              <w:rPr>
                <w:rFonts w:hint="eastAsia"/>
              </w:rPr>
              <w:t>n78</w:t>
            </w:r>
            <w:r w:rsidRPr="00DF6DD6">
              <w:rPr>
                <w:rFonts w:cs="Arial" w:hint="eastAsia"/>
                <w:vertAlign w:val="superscript"/>
              </w:rPr>
              <w:t>2</w:t>
            </w:r>
            <w:r w:rsidR="00D63E47" w:rsidRPr="00DF6DD6">
              <w:rPr>
                <w:rFonts w:cs="Arial"/>
                <w:vertAlign w:val="superscript"/>
              </w:rPr>
              <w:t>,13</w:t>
            </w:r>
          </w:p>
        </w:tc>
        <w:tc>
          <w:tcPr>
            <w:tcW w:w="674" w:type="dxa"/>
            <w:shd w:val="clear" w:color="auto" w:fill="auto"/>
            <w:vAlign w:val="center"/>
          </w:tcPr>
          <w:p w14:paraId="486914AC" w14:textId="77777777" w:rsidR="00C13C7D" w:rsidRPr="00DF6DD6" w:rsidRDefault="00C13C7D" w:rsidP="000A50AE">
            <w:pPr>
              <w:pStyle w:val="TAC"/>
              <w:rPr>
                <w:rFonts w:cs="Arial"/>
              </w:rPr>
            </w:pPr>
          </w:p>
        </w:tc>
        <w:tc>
          <w:tcPr>
            <w:tcW w:w="675" w:type="dxa"/>
            <w:shd w:val="clear" w:color="auto" w:fill="auto"/>
            <w:vAlign w:val="center"/>
          </w:tcPr>
          <w:p w14:paraId="024AF4E3" w14:textId="77777777" w:rsidR="00C13C7D" w:rsidRPr="00DF6DD6" w:rsidRDefault="00C13C7D" w:rsidP="000A50AE">
            <w:pPr>
              <w:pStyle w:val="TAC"/>
              <w:rPr>
                <w:rFonts w:cs="Arial"/>
              </w:rPr>
            </w:pPr>
            <w:r w:rsidRPr="00DF6DD6">
              <w:rPr>
                <w:rFonts w:cs="Arial" w:hint="eastAsia"/>
              </w:rPr>
              <w:t>23.9</w:t>
            </w:r>
          </w:p>
        </w:tc>
        <w:tc>
          <w:tcPr>
            <w:tcW w:w="674" w:type="dxa"/>
            <w:shd w:val="clear" w:color="auto" w:fill="auto"/>
            <w:vAlign w:val="center"/>
          </w:tcPr>
          <w:p w14:paraId="10A1593F" w14:textId="77777777" w:rsidR="00C13C7D" w:rsidRPr="00DF6DD6" w:rsidRDefault="00C13C7D" w:rsidP="000A50AE">
            <w:pPr>
              <w:pStyle w:val="TAC"/>
              <w:rPr>
                <w:rFonts w:cs="Arial"/>
              </w:rPr>
            </w:pPr>
            <w:r w:rsidRPr="00DF6DD6">
              <w:rPr>
                <w:rFonts w:cs="Arial" w:hint="eastAsia"/>
              </w:rPr>
              <w:t>22.1</w:t>
            </w:r>
          </w:p>
        </w:tc>
        <w:tc>
          <w:tcPr>
            <w:tcW w:w="675" w:type="dxa"/>
            <w:shd w:val="clear" w:color="auto" w:fill="auto"/>
            <w:vAlign w:val="center"/>
          </w:tcPr>
          <w:p w14:paraId="18E982E2" w14:textId="77777777" w:rsidR="00C13C7D" w:rsidRPr="00DF6DD6" w:rsidRDefault="00C13C7D" w:rsidP="000A50AE">
            <w:pPr>
              <w:pStyle w:val="TAC"/>
              <w:rPr>
                <w:rFonts w:cs="Arial"/>
              </w:rPr>
            </w:pPr>
            <w:r w:rsidRPr="00DF6DD6">
              <w:rPr>
                <w:rFonts w:cs="Arial" w:hint="eastAsia"/>
              </w:rPr>
              <w:t>20.9</w:t>
            </w:r>
          </w:p>
        </w:tc>
        <w:tc>
          <w:tcPr>
            <w:tcW w:w="674" w:type="dxa"/>
            <w:shd w:val="clear" w:color="auto" w:fill="auto"/>
            <w:vAlign w:val="center"/>
          </w:tcPr>
          <w:p w14:paraId="514EDD09" w14:textId="77777777" w:rsidR="00C13C7D" w:rsidRPr="00DF6DD6" w:rsidRDefault="00C13C7D" w:rsidP="000A50AE">
            <w:pPr>
              <w:pStyle w:val="TAC"/>
            </w:pPr>
          </w:p>
        </w:tc>
        <w:tc>
          <w:tcPr>
            <w:tcW w:w="675" w:type="dxa"/>
            <w:vAlign w:val="center"/>
          </w:tcPr>
          <w:p w14:paraId="5982804E" w14:textId="77777777" w:rsidR="00C13C7D" w:rsidRPr="00DF6DD6" w:rsidRDefault="00C13C7D" w:rsidP="000A50AE">
            <w:pPr>
              <w:pStyle w:val="TAC"/>
            </w:pPr>
          </w:p>
        </w:tc>
        <w:tc>
          <w:tcPr>
            <w:tcW w:w="674" w:type="dxa"/>
            <w:shd w:val="clear" w:color="auto" w:fill="auto"/>
            <w:vAlign w:val="center"/>
          </w:tcPr>
          <w:p w14:paraId="7E810899" w14:textId="77777777" w:rsidR="00C13C7D" w:rsidRPr="00DF6DD6" w:rsidRDefault="00C13C7D" w:rsidP="000A50AE">
            <w:pPr>
              <w:pStyle w:val="TAC"/>
              <w:rPr>
                <w:lang w:eastAsia="zh-CN"/>
              </w:rPr>
            </w:pPr>
            <w:r w:rsidRPr="00DF6DD6">
              <w:rPr>
                <w:rFonts w:hint="eastAsia"/>
              </w:rPr>
              <w:t>17.9</w:t>
            </w:r>
          </w:p>
        </w:tc>
        <w:tc>
          <w:tcPr>
            <w:tcW w:w="675" w:type="dxa"/>
            <w:shd w:val="clear" w:color="auto" w:fill="auto"/>
            <w:vAlign w:val="center"/>
          </w:tcPr>
          <w:p w14:paraId="3733D4BC" w14:textId="3BDA51E4" w:rsidR="00C13C7D" w:rsidRPr="00DF6DD6" w:rsidRDefault="00C13C7D" w:rsidP="000A50AE">
            <w:pPr>
              <w:pStyle w:val="TAC"/>
            </w:pPr>
            <w:r w:rsidRPr="00DF6DD6">
              <w:rPr>
                <w:rFonts w:hint="eastAsia"/>
              </w:rPr>
              <w:t>16.</w:t>
            </w:r>
            <w:r w:rsidRPr="00DF6DD6">
              <w:t>8</w:t>
            </w:r>
          </w:p>
        </w:tc>
        <w:tc>
          <w:tcPr>
            <w:tcW w:w="674" w:type="dxa"/>
            <w:shd w:val="clear" w:color="auto" w:fill="auto"/>
            <w:vAlign w:val="center"/>
          </w:tcPr>
          <w:p w14:paraId="5A751393" w14:textId="41845AAA" w:rsidR="00C13C7D" w:rsidRPr="00DF6DD6" w:rsidRDefault="00C13C7D" w:rsidP="000A50AE">
            <w:pPr>
              <w:pStyle w:val="TAC"/>
            </w:pPr>
            <w:r w:rsidRPr="00DF6DD6">
              <w:rPr>
                <w:rFonts w:hint="eastAsia"/>
              </w:rPr>
              <w:t>16.0</w:t>
            </w:r>
          </w:p>
        </w:tc>
        <w:tc>
          <w:tcPr>
            <w:tcW w:w="675" w:type="dxa"/>
            <w:shd w:val="clear" w:color="auto" w:fill="auto"/>
            <w:vAlign w:val="center"/>
          </w:tcPr>
          <w:p w14:paraId="587CE217" w14:textId="0D970680" w:rsidR="00C13C7D" w:rsidRPr="00DF6DD6" w:rsidRDefault="00C13C7D" w:rsidP="000A50AE">
            <w:pPr>
              <w:pStyle w:val="TAC"/>
            </w:pPr>
            <w:r w:rsidRPr="00DF6DD6">
              <w:t>14.8</w:t>
            </w:r>
          </w:p>
        </w:tc>
        <w:tc>
          <w:tcPr>
            <w:tcW w:w="674" w:type="dxa"/>
            <w:vAlign w:val="center"/>
          </w:tcPr>
          <w:p w14:paraId="49FA7794" w14:textId="75E10EB3" w:rsidR="00C13C7D" w:rsidRPr="00DF6DD6" w:rsidRDefault="00C13C7D" w:rsidP="000A50AE">
            <w:pPr>
              <w:pStyle w:val="TAC"/>
            </w:pPr>
            <w:r w:rsidRPr="00DF6DD6">
              <w:t>14.3</w:t>
            </w:r>
          </w:p>
        </w:tc>
        <w:tc>
          <w:tcPr>
            <w:tcW w:w="675" w:type="dxa"/>
            <w:shd w:val="clear" w:color="auto" w:fill="auto"/>
            <w:vAlign w:val="center"/>
          </w:tcPr>
          <w:p w14:paraId="28CA3FD6" w14:textId="55FDDDB1" w:rsidR="00C13C7D" w:rsidRPr="00DF6DD6" w:rsidRDefault="00C13C7D" w:rsidP="000A50AE">
            <w:pPr>
              <w:pStyle w:val="TAC"/>
            </w:pPr>
            <w:r w:rsidRPr="00DF6DD6">
              <w:t>13.8</w:t>
            </w:r>
          </w:p>
        </w:tc>
      </w:tr>
      <w:tr w:rsidR="00F55B07" w:rsidRPr="00DF6DD6" w14:paraId="71CDCF5D" w14:textId="77777777" w:rsidTr="00A6034C">
        <w:trPr>
          <w:trHeight w:val="285"/>
          <w:jc w:val="center"/>
        </w:trPr>
        <w:tc>
          <w:tcPr>
            <w:tcW w:w="0" w:type="auto"/>
            <w:vMerge/>
            <w:shd w:val="clear" w:color="auto" w:fill="auto"/>
            <w:vAlign w:val="center"/>
          </w:tcPr>
          <w:p w14:paraId="7846F99E" w14:textId="77777777" w:rsidR="00C13C7D" w:rsidRPr="00DF6DD6" w:rsidRDefault="00C13C7D" w:rsidP="000A50AE">
            <w:pPr>
              <w:pStyle w:val="TAC"/>
              <w:rPr>
                <w:lang w:eastAsia="ja-JP"/>
              </w:rPr>
            </w:pPr>
          </w:p>
        </w:tc>
        <w:tc>
          <w:tcPr>
            <w:tcW w:w="0" w:type="auto"/>
            <w:shd w:val="clear" w:color="auto" w:fill="auto"/>
            <w:vAlign w:val="center"/>
          </w:tcPr>
          <w:p w14:paraId="55E30920" w14:textId="77777777" w:rsidR="00C13C7D" w:rsidRPr="00DF6DD6" w:rsidRDefault="00C13C7D" w:rsidP="000A50AE">
            <w:pPr>
              <w:pStyle w:val="TAC"/>
              <w:rPr>
                <w:lang w:eastAsia="ja-JP"/>
              </w:rPr>
            </w:pPr>
            <w:r w:rsidRPr="00DF6DD6">
              <w:rPr>
                <w:rFonts w:hint="eastAsia"/>
              </w:rPr>
              <w:t>n78</w:t>
            </w:r>
            <w:r w:rsidRPr="00DF6DD6">
              <w:rPr>
                <w:rFonts w:cs="Arial" w:hint="eastAsia"/>
                <w:vertAlign w:val="superscript"/>
              </w:rPr>
              <w:t>3</w:t>
            </w:r>
          </w:p>
        </w:tc>
        <w:tc>
          <w:tcPr>
            <w:tcW w:w="674" w:type="dxa"/>
            <w:shd w:val="clear" w:color="auto" w:fill="auto"/>
            <w:vAlign w:val="center"/>
          </w:tcPr>
          <w:p w14:paraId="01E1EBAB" w14:textId="77777777" w:rsidR="00C13C7D" w:rsidRPr="00DF6DD6" w:rsidRDefault="00C13C7D" w:rsidP="000A50AE">
            <w:pPr>
              <w:pStyle w:val="TAC"/>
              <w:rPr>
                <w:rFonts w:cs="Arial"/>
              </w:rPr>
            </w:pPr>
          </w:p>
        </w:tc>
        <w:tc>
          <w:tcPr>
            <w:tcW w:w="675" w:type="dxa"/>
            <w:shd w:val="clear" w:color="auto" w:fill="auto"/>
            <w:vAlign w:val="center"/>
          </w:tcPr>
          <w:p w14:paraId="531AA6D5" w14:textId="77777777" w:rsidR="00C13C7D" w:rsidRPr="00DF6DD6" w:rsidRDefault="00C13C7D" w:rsidP="000A50AE">
            <w:pPr>
              <w:pStyle w:val="TAC"/>
              <w:rPr>
                <w:rFonts w:cs="Arial"/>
              </w:rPr>
            </w:pPr>
            <w:r w:rsidRPr="00DF6DD6">
              <w:rPr>
                <w:rFonts w:cs="Arial"/>
              </w:rPr>
              <w:t>1.</w:t>
            </w:r>
            <w:r w:rsidRPr="00DF6DD6">
              <w:rPr>
                <w:rFonts w:cs="Arial" w:hint="eastAsia"/>
              </w:rPr>
              <w:t>1</w:t>
            </w:r>
          </w:p>
        </w:tc>
        <w:tc>
          <w:tcPr>
            <w:tcW w:w="674" w:type="dxa"/>
            <w:shd w:val="clear" w:color="auto" w:fill="auto"/>
            <w:vAlign w:val="center"/>
          </w:tcPr>
          <w:p w14:paraId="407F1D90" w14:textId="77777777" w:rsidR="00C13C7D" w:rsidRPr="00DF6DD6" w:rsidRDefault="00C13C7D" w:rsidP="000A50AE">
            <w:pPr>
              <w:pStyle w:val="TAC"/>
              <w:rPr>
                <w:rFonts w:cs="Arial"/>
              </w:rPr>
            </w:pPr>
            <w:r w:rsidRPr="00DF6DD6">
              <w:rPr>
                <w:rFonts w:cs="Arial" w:hint="eastAsia"/>
              </w:rPr>
              <w:t>0.8</w:t>
            </w:r>
          </w:p>
        </w:tc>
        <w:tc>
          <w:tcPr>
            <w:tcW w:w="675" w:type="dxa"/>
            <w:shd w:val="clear" w:color="auto" w:fill="auto"/>
            <w:vAlign w:val="center"/>
          </w:tcPr>
          <w:p w14:paraId="679DE22B" w14:textId="77777777" w:rsidR="00C13C7D" w:rsidRPr="00DF6DD6" w:rsidRDefault="00C13C7D" w:rsidP="000A50AE">
            <w:pPr>
              <w:pStyle w:val="TAC"/>
              <w:rPr>
                <w:rFonts w:cs="Arial"/>
              </w:rPr>
            </w:pPr>
            <w:r w:rsidRPr="00DF6DD6">
              <w:rPr>
                <w:rFonts w:cs="Arial" w:hint="eastAsia"/>
              </w:rPr>
              <w:t>0.3</w:t>
            </w:r>
          </w:p>
        </w:tc>
        <w:tc>
          <w:tcPr>
            <w:tcW w:w="674" w:type="dxa"/>
            <w:shd w:val="clear" w:color="auto" w:fill="auto"/>
            <w:vAlign w:val="center"/>
          </w:tcPr>
          <w:p w14:paraId="2EFA890D" w14:textId="77777777" w:rsidR="00C13C7D" w:rsidRPr="00DF6DD6" w:rsidRDefault="00C13C7D" w:rsidP="000A50AE">
            <w:pPr>
              <w:pStyle w:val="TAC"/>
            </w:pPr>
          </w:p>
        </w:tc>
        <w:tc>
          <w:tcPr>
            <w:tcW w:w="675" w:type="dxa"/>
            <w:vAlign w:val="center"/>
          </w:tcPr>
          <w:p w14:paraId="5C68941C" w14:textId="77777777" w:rsidR="00C13C7D" w:rsidRPr="00DF6DD6" w:rsidRDefault="00C13C7D" w:rsidP="000A50AE">
            <w:pPr>
              <w:pStyle w:val="TAC"/>
            </w:pPr>
          </w:p>
        </w:tc>
        <w:tc>
          <w:tcPr>
            <w:tcW w:w="674" w:type="dxa"/>
            <w:shd w:val="clear" w:color="auto" w:fill="auto"/>
            <w:vAlign w:val="center"/>
          </w:tcPr>
          <w:p w14:paraId="3306CE97" w14:textId="4F22A6DF" w:rsidR="00C13C7D" w:rsidRPr="00DF6DD6" w:rsidRDefault="00C13C7D" w:rsidP="000A50AE">
            <w:pPr>
              <w:pStyle w:val="TAC"/>
              <w:rPr>
                <w:lang w:eastAsia="zh-CN"/>
              </w:rPr>
            </w:pPr>
          </w:p>
        </w:tc>
        <w:tc>
          <w:tcPr>
            <w:tcW w:w="675" w:type="dxa"/>
            <w:shd w:val="clear" w:color="auto" w:fill="auto"/>
            <w:vAlign w:val="center"/>
          </w:tcPr>
          <w:p w14:paraId="27303739" w14:textId="7F689CBD" w:rsidR="00C13C7D" w:rsidRPr="00DF6DD6" w:rsidRDefault="00C13C7D" w:rsidP="000A50AE">
            <w:pPr>
              <w:pStyle w:val="TAC"/>
            </w:pPr>
          </w:p>
        </w:tc>
        <w:tc>
          <w:tcPr>
            <w:tcW w:w="674" w:type="dxa"/>
            <w:shd w:val="clear" w:color="auto" w:fill="auto"/>
            <w:vAlign w:val="center"/>
          </w:tcPr>
          <w:p w14:paraId="7FC33A4E" w14:textId="6B51F5CB" w:rsidR="00C13C7D" w:rsidRPr="00DF6DD6" w:rsidRDefault="00C13C7D" w:rsidP="000A50AE">
            <w:pPr>
              <w:pStyle w:val="TAC"/>
            </w:pPr>
          </w:p>
        </w:tc>
        <w:tc>
          <w:tcPr>
            <w:tcW w:w="675" w:type="dxa"/>
            <w:shd w:val="clear" w:color="auto" w:fill="auto"/>
            <w:vAlign w:val="center"/>
          </w:tcPr>
          <w:p w14:paraId="7FA0AFCD" w14:textId="424F65C1" w:rsidR="00C13C7D" w:rsidRPr="00DF6DD6" w:rsidRDefault="00C13C7D" w:rsidP="000A50AE">
            <w:pPr>
              <w:pStyle w:val="TAC"/>
            </w:pPr>
          </w:p>
        </w:tc>
        <w:tc>
          <w:tcPr>
            <w:tcW w:w="674" w:type="dxa"/>
            <w:vAlign w:val="center"/>
          </w:tcPr>
          <w:p w14:paraId="52855A36" w14:textId="7AFF8470" w:rsidR="00C13C7D" w:rsidRPr="00DF6DD6" w:rsidRDefault="00C13C7D" w:rsidP="000A50AE">
            <w:pPr>
              <w:pStyle w:val="TAC"/>
            </w:pPr>
          </w:p>
        </w:tc>
        <w:tc>
          <w:tcPr>
            <w:tcW w:w="675" w:type="dxa"/>
            <w:shd w:val="clear" w:color="auto" w:fill="auto"/>
            <w:vAlign w:val="center"/>
          </w:tcPr>
          <w:p w14:paraId="60E2A481" w14:textId="3788A909" w:rsidR="00C13C7D" w:rsidRPr="00DF6DD6" w:rsidRDefault="00C13C7D" w:rsidP="000A50AE">
            <w:pPr>
              <w:pStyle w:val="TAC"/>
            </w:pPr>
          </w:p>
        </w:tc>
      </w:tr>
      <w:tr w:rsidR="00C13C7D" w:rsidRPr="00DF6DD6" w14:paraId="61894ECD" w14:textId="77777777" w:rsidTr="00C42558">
        <w:trPr>
          <w:trHeight w:val="285"/>
          <w:jc w:val="center"/>
        </w:trPr>
        <w:tc>
          <w:tcPr>
            <w:tcW w:w="9892" w:type="dxa"/>
            <w:gridSpan w:val="14"/>
            <w:shd w:val="clear" w:color="auto" w:fill="auto"/>
            <w:vAlign w:val="center"/>
          </w:tcPr>
          <w:p w14:paraId="7F990F34" w14:textId="1B09119E" w:rsidR="00C13C7D" w:rsidRPr="00DF6DD6" w:rsidRDefault="00C13C7D" w:rsidP="000A50AE">
            <w:pPr>
              <w:pStyle w:val="TAN"/>
              <w:rPr>
                <w:lang w:eastAsia="ja-JP"/>
              </w:rPr>
            </w:pPr>
            <w:r w:rsidRPr="00DF6DD6">
              <w:t xml:space="preserve">NOTE </w:t>
            </w:r>
            <w:r w:rsidRPr="00DF6DD6">
              <w:rPr>
                <w:rFonts w:hint="eastAsia"/>
              </w:rPr>
              <w:t>1</w:t>
            </w:r>
            <w:r w:rsidRPr="00DF6DD6">
              <w:t>:</w:t>
            </w:r>
            <w:r w:rsidRPr="00DF6DD6">
              <w:tab/>
            </w:r>
            <w:r w:rsidR="00D63E47" w:rsidRPr="00DF6DD6">
              <w:t>Void</w:t>
            </w:r>
          </w:p>
          <w:p w14:paraId="2DE937CD" w14:textId="77777777" w:rsidR="00C13C7D" w:rsidRPr="00DF6DD6" w:rsidRDefault="00C13C7D" w:rsidP="000A50AE">
            <w:pPr>
              <w:pStyle w:val="TAN"/>
              <w:rPr>
                <w:snapToGrid w:val="0"/>
                <w:lang w:eastAsia="ja-JP"/>
              </w:rPr>
            </w:pPr>
            <w:r w:rsidRPr="00DF6DD6">
              <w:rPr>
                <w:lang w:eastAsia="ja-JP"/>
              </w:rPr>
              <w:t xml:space="preserve">NOTE </w:t>
            </w:r>
            <w:r w:rsidRPr="00DF6DD6">
              <w:rPr>
                <w:rFonts w:hint="eastAsia"/>
              </w:rPr>
              <w:t>2</w:t>
            </w:r>
            <w:r w:rsidRPr="00DF6DD6">
              <w:rPr>
                <w:lang w:eastAsia="ja-JP"/>
              </w:rPr>
              <w:t>:</w:t>
            </w:r>
            <w:r w:rsidRPr="00DF6DD6">
              <w:rPr>
                <w:lang w:eastAsia="ja-JP"/>
              </w:rPr>
              <w:tab/>
              <w:t>The requirements should be verified for UL EARFCN or  NR ARFCN of the aggressor (low</w:t>
            </w:r>
            <w:r w:rsidRPr="00DF6DD6">
              <w:rPr>
                <w:rFonts w:hint="eastAsia"/>
                <w:lang w:eastAsia="ja-JP"/>
              </w:rPr>
              <w:t>er</w:t>
            </w:r>
            <w:r w:rsidRPr="00DF6DD6">
              <w:rPr>
                <w:lang w:eastAsia="ja-JP"/>
              </w:rPr>
              <w:t xml:space="preserve">) band (superscript LB) such that </w:t>
            </w:r>
            <w:r w:rsidRPr="00DF6DD6">
              <w:rPr>
                <w:snapToGrid w:val="0"/>
                <w:position w:val="-12"/>
                <w:lang w:eastAsia="ja-JP"/>
              </w:rPr>
              <w:object w:dxaOrig="1960" w:dyaOrig="380" w14:anchorId="3946F474">
                <v:shape id="_x0000_i1028" type="#_x0000_t75" style="width:78pt;height:16pt" o:ole="">
                  <v:imagedata r:id="rId20" o:title=""/>
                </v:shape>
                <o:OLEObject Type="Embed" ProgID="Equation.3" ShapeID="_x0000_i1028" DrawAspect="Content" ObjectID="_1734936743" r:id="rId21"/>
              </w:object>
            </w:r>
            <w:r w:rsidRPr="00DF6DD6">
              <w:rPr>
                <w:snapToGrid w:val="0"/>
                <w:lang w:eastAsia="ja-JP"/>
              </w:rPr>
              <w:t xml:space="preserve">in MHz and </w:t>
            </w:r>
            <w:r w:rsidRPr="00DF6DD6">
              <w:rPr>
                <w:position w:val="-14"/>
              </w:rPr>
              <w:object w:dxaOrig="4900" w:dyaOrig="400" w14:anchorId="4C670F74">
                <v:shape id="_x0000_i1029" type="#_x0000_t75" style="width:199.5pt;height:15.5pt" o:ole="">
                  <v:imagedata r:id="rId22" o:title=""/>
                </v:shape>
                <o:OLEObject Type="Embed" ProgID="Equation.DSMT4" ShapeID="_x0000_i1029" DrawAspect="Content" ObjectID="_1734936744" r:id="rId23"/>
              </w:object>
            </w:r>
            <w:r w:rsidRPr="00DF6DD6">
              <w:rPr>
                <w:snapToGrid w:val="0"/>
                <w:lang w:eastAsia="ja-JP"/>
              </w:rPr>
              <w:t xml:space="preserve"> with carrier frequenc</w:t>
            </w:r>
            <w:r w:rsidRPr="00DF6DD6">
              <w:rPr>
                <w:rFonts w:hint="eastAsia"/>
                <w:snapToGrid w:val="0"/>
                <w:lang w:eastAsia="ja-JP"/>
              </w:rPr>
              <w:t>y</w:t>
            </w:r>
            <w:r w:rsidRPr="00DF6DD6">
              <w:rPr>
                <w:snapToGrid w:val="0"/>
                <w:lang w:eastAsia="ja-JP"/>
              </w:rPr>
              <w:t xml:space="preserve"> </w:t>
            </w:r>
            <w:r w:rsidRPr="00DF6DD6">
              <w:t>in</w:t>
            </w:r>
            <w:r w:rsidRPr="00DF6DD6">
              <w:rPr>
                <w:snapToGrid w:val="0"/>
                <w:lang w:eastAsia="ja-JP"/>
              </w:rPr>
              <w:t xml:space="preserve"> the victim (high</w:t>
            </w:r>
            <w:r w:rsidRPr="00DF6DD6">
              <w:rPr>
                <w:rFonts w:hint="eastAsia"/>
                <w:snapToGrid w:val="0"/>
                <w:lang w:eastAsia="ja-JP"/>
              </w:rPr>
              <w:t>er</w:t>
            </w:r>
            <w:r w:rsidRPr="00DF6DD6">
              <w:rPr>
                <w:snapToGrid w:val="0"/>
                <w:lang w:eastAsia="ja-JP"/>
              </w:rPr>
              <w:t>) band in MHz and  the channel bandwidth configured in the lower band.</w:t>
            </w:r>
          </w:p>
          <w:p w14:paraId="35554BB6" w14:textId="262DF247" w:rsidR="00C13C7D" w:rsidRPr="00DF6DD6" w:rsidRDefault="00C13C7D" w:rsidP="000A50AE">
            <w:pPr>
              <w:pStyle w:val="TAN"/>
            </w:pPr>
            <w:r w:rsidRPr="00DF6DD6">
              <w:rPr>
                <w:lang w:eastAsia="ja-JP"/>
              </w:rPr>
              <w:t xml:space="preserve">NOTE </w:t>
            </w:r>
            <w:r w:rsidRPr="00DF6DD6">
              <w:rPr>
                <w:rFonts w:hint="eastAsia"/>
              </w:rPr>
              <w:t>3</w:t>
            </w:r>
            <w:r w:rsidRPr="00DF6DD6">
              <w:rPr>
                <w:lang w:eastAsia="ja-JP"/>
              </w:rPr>
              <w:t>:</w:t>
            </w:r>
            <w:r w:rsidRPr="00DF6DD6">
              <w:rPr>
                <w:lang w:eastAsia="ja-JP"/>
              </w:rPr>
              <w:tab/>
            </w:r>
            <w:r w:rsidRPr="00DF6DD6">
              <w:t xml:space="preserve">The </w:t>
            </w:r>
            <w:r w:rsidRPr="00DF6DD6">
              <w:rPr>
                <w:lang w:eastAsia="ja-JP"/>
              </w:rPr>
              <w:t>requirements</w:t>
            </w:r>
            <w:r w:rsidRPr="00DF6DD6">
              <w:t xml:space="preserve"> </w:t>
            </w:r>
            <w:r w:rsidRPr="00DF6DD6">
              <w:rPr>
                <w:rFonts w:hint="eastAsia"/>
              </w:rPr>
              <w:t xml:space="preserve">are </w:t>
            </w:r>
            <w:r w:rsidRPr="00DF6DD6">
              <w:t xml:space="preserve">only </w:t>
            </w:r>
            <w:r w:rsidRPr="00DF6DD6">
              <w:rPr>
                <w:rFonts w:hint="eastAsia"/>
              </w:rPr>
              <w:t xml:space="preserve">applicable to channel bandwidths </w:t>
            </w:r>
            <w:r w:rsidR="00D63E47" w:rsidRPr="00DF6DD6">
              <w:t>no larger than 20</w:t>
            </w:r>
            <w:r w:rsidR="005C68B8" w:rsidRPr="00DF6DD6">
              <w:t xml:space="preserve"> </w:t>
            </w:r>
            <w:r w:rsidR="00D63E47" w:rsidRPr="00DF6DD6">
              <w:t xml:space="preserve">MHz and </w:t>
            </w:r>
            <w:r w:rsidRPr="00DF6DD6">
              <w:rPr>
                <w:rFonts w:hint="eastAsia"/>
              </w:rPr>
              <w:t xml:space="preserve">with a </w:t>
            </w:r>
            <w:r w:rsidRPr="00DF6DD6">
              <w:t>carrier frequenc</w:t>
            </w:r>
            <w:r w:rsidRPr="00DF6DD6">
              <w:rPr>
                <w:rFonts w:hint="eastAsia"/>
              </w:rPr>
              <w:t>y</w:t>
            </w:r>
            <w:r w:rsidRPr="00DF6DD6">
              <w:t xml:space="preserve"> at </w:t>
            </w:r>
            <w:r w:rsidRPr="00DF6DD6">
              <w:object w:dxaOrig="1939" w:dyaOrig="380" w14:anchorId="26B34693">
                <v:shape id="_x0000_i1030" type="#_x0000_t75" style="width:78.5pt;height:16pt" o:ole="">
                  <v:imagedata r:id="rId24" o:title=""/>
                </v:shape>
                <o:OLEObject Type="Embed" ProgID="Equation.3" ShapeID="_x0000_i1030" DrawAspect="Content" ObjectID="_1734936745" r:id="rId25"/>
              </w:object>
            </w:r>
            <w:r w:rsidRPr="00DF6DD6">
              <w:rPr>
                <w:rFonts w:hint="eastAsia"/>
              </w:rPr>
              <w:t xml:space="preserve"> MHz offset from</w:t>
            </w:r>
            <w:r w:rsidRPr="00DF6DD6">
              <w:t xml:space="preserve"> </w:t>
            </w:r>
            <w:r w:rsidRPr="00DF6DD6">
              <w:object w:dxaOrig="560" w:dyaOrig="380" w14:anchorId="18692054">
                <v:shape id="_x0000_i1031" type="#_x0000_t75" style="width:22.5pt;height:16pt" o:ole="">
                  <v:imagedata r:id="rId26" o:title=""/>
                </v:shape>
                <o:OLEObject Type="Embed" ProgID="Equation.3" ShapeID="_x0000_i1031" DrawAspect="Content" ObjectID="_1734936746" r:id="rId27"/>
              </w:object>
            </w:r>
            <w:r w:rsidRPr="00DF6DD6">
              <w:t xml:space="preserve"> in the victim (higher band) with </w:t>
            </w:r>
            <w:r w:rsidRPr="00DF6DD6">
              <w:object w:dxaOrig="4900" w:dyaOrig="400" w14:anchorId="10AC9D13">
                <v:shape id="_x0000_i1032" type="#_x0000_t75" style="width:199.5pt;height:15.5pt" o:ole="">
                  <v:imagedata r:id="rId22" o:title=""/>
                </v:shape>
                <o:OLEObject Type="Embed" ProgID="Equation.DSMT4" ShapeID="_x0000_i1032" DrawAspect="Content" ObjectID="_1734936747" r:id="rId28"/>
              </w:object>
            </w:r>
            <w:r w:rsidRPr="00DF6DD6">
              <w:t>, whereand</w:t>
            </w:r>
            <w:r w:rsidRPr="00DF6DD6">
              <w:object w:dxaOrig="900" w:dyaOrig="380" w14:anchorId="0E4381F9">
                <v:shape id="_x0000_i1033" type="#_x0000_t75" style="width:37pt;height:16pt" o:ole="">
                  <v:imagedata r:id="rId29" o:title=""/>
                </v:shape>
                <o:OLEObject Type="Embed" ProgID="Equation.3" ShapeID="_x0000_i1033" DrawAspect="Content" ObjectID="_1734936748" r:id="rId30"/>
              </w:object>
            </w:r>
            <w:r w:rsidRPr="00DF6DD6">
              <w:t>are the channel bandwidths configured in the aggressor (lower) and victim (higher) bands in MHz, respectively.</w:t>
            </w:r>
          </w:p>
          <w:p w14:paraId="30198D5C" w14:textId="77777777" w:rsidR="00C13C7D" w:rsidRPr="00DF6DD6" w:rsidRDefault="00C13C7D" w:rsidP="000A50AE">
            <w:pPr>
              <w:pStyle w:val="TAN"/>
              <w:rPr>
                <w:lang w:eastAsia="ja-JP"/>
              </w:rPr>
            </w:pPr>
            <w:r w:rsidRPr="00DF6DD6">
              <w:t>NOTE 4:</w:t>
            </w:r>
            <w:r w:rsidRPr="00DF6DD6">
              <w:tab/>
              <w:t xml:space="preserve">These requirements apply when there is at least one individual RE within the </w:t>
            </w:r>
            <w:r w:rsidRPr="00DF6DD6">
              <w:rPr>
                <w:lang w:eastAsia="ja-JP"/>
              </w:rPr>
              <w:t xml:space="preserve">uplink </w:t>
            </w:r>
            <w:r w:rsidRPr="00DF6DD6">
              <w:t>transmission bandwidth of the aggressor (lower) band for which the 5</w:t>
            </w:r>
            <w:r w:rsidRPr="00DF6DD6">
              <w:rPr>
                <w:vertAlign w:val="superscript"/>
              </w:rPr>
              <w:t>th</w:t>
            </w:r>
            <w:r w:rsidRPr="00DF6DD6">
              <w:t xml:space="preserve"> </w:t>
            </w:r>
            <w:r w:rsidRPr="00DF6DD6">
              <w:rPr>
                <w:lang w:eastAsia="ja-JP"/>
              </w:rPr>
              <w:t xml:space="preserve">transmitter </w:t>
            </w:r>
            <w:r w:rsidRPr="00DF6DD6">
              <w:t xml:space="preserve">harmonic is within </w:t>
            </w:r>
            <w:r w:rsidRPr="00DF6DD6">
              <w:rPr>
                <w:lang w:eastAsia="ja-JP"/>
              </w:rPr>
              <w:t xml:space="preserve">the downlink </w:t>
            </w:r>
            <w:r w:rsidRPr="00DF6DD6">
              <w:t>transmission bandwidth of a victim (higher) band</w:t>
            </w:r>
            <w:r w:rsidRPr="00DF6DD6">
              <w:rPr>
                <w:lang w:eastAsia="ko-KR"/>
              </w:rPr>
              <w:t>.</w:t>
            </w:r>
          </w:p>
          <w:p w14:paraId="5F50DCB5" w14:textId="77777777" w:rsidR="00C13C7D" w:rsidRPr="00DF6DD6" w:rsidRDefault="00C13C7D" w:rsidP="000A50AE">
            <w:pPr>
              <w:pStyle w:val="TAN"/>
              <w:rPr>
                <w:snapToGrid w:val="0"/>
                <w:lang w:eastAsia="ja-JP"/>
              </w:rPr>
            </w:pPr>
            <w:r w:rsidRPr="00DF6DD6">
              <w:rPr>
                <w:lang w:eastAsia="ja-JP"/>
              </w:rPr>
              <w:t xml:space="preserve">NOTE </w:t>
            </w:r>
            <w:r w:rsidRPr="00DF6DD6">
              <w:t>5</w:t>
            </w:r>
            <w:r w:rsidRPr="00DF6DD6">
              <w:rPr>
                <w:lang w:eastAsia="ja-JP"/>
              </w:rPr>
              <w:t>:</w:t>
            </w:r>
            <w:r w:rsidRPr="00DF6DD6">
              <w:rPr>
                <w:lang w:eastAsia="ja-JP"/>
              </w:rPr>
              <w:tab/>
              <w:t>The requirements should be verified for UL EARFCN of the aggressor (low</w:t>
            </w:r>
            <w:r w:rsidRPr="00DF6DD6">
              <w:rPr>
                <w:rFonts w:hint="eastAsia"/>
                <w:lang w:eastAsia="ja-JP"/>
              </w:rPr>
              <w:t>er</w:t>
            </w:r>
            <w:r w:rsidRPr="00DF6DD6">
              <w:rPr>
                <w:lang w:eastAsia="ja-JP"/>
              </w:rPr>
              <w:t xml:space="preserve">) band (superscript LB) such that </w:t>
            </w:r>
            <w:r w:rsidRPr="00DF6DD6">
              <w:rPr>
                <w:snapToGrid w:val="0"/>
                <w:position w:val="-12"/>
                <w:lang w:eastAsia="ja-JP"/>
              </w:rPr>
              <w:object w:dxaOrig="1980" w:dyaOrig="380" w14:anchorId="67E8A478">
                <v:shape id="_x0000_i1034" type="#_x0000_t75" style="width:78pt;height:16pt" o:ole="">
                  <v:imagedata r:id="rId31" o:title=""/>
                </v:shape>
                <o:OLEObject Type="Embed" ProgID="Equation.3" ShapeID="_x0000_i1034" DrawAspect="Content" ObjectID="_1734936749" r:id="rId32"/>
              </w:object>
            </w:r>
            <w:r w:rsidRPr="00DF6DD6">
              <w:rPr>
                <w:snapToGrid w:val="0"/>
                <w:lang w:eastAsia="ja-JP"/>
              </w:rPr>
              <w:t xml:space="preserve">in MHz and </w:t>
            </w:r>
            <w:r w:rsidRPr="00DF6DD6">
              <w:rPr>
                <w:position w:val="-14"/>
              </w:rPr>
              <w:object w:dxaOrig="4900" w:dyaOrig="400" w14:anchorId="3E86D9F0">
                <v:shape id="_x0000_i1035" type="#_x0000_t75" style="width:199.5pt;height:15.5pt" o:ole="">
                  <v:imagedata r:id="rId22" o:title=""/>
                </v:shape>
                <o:OLEObject Type="Embed" ProgID="Equation.DSMT4" ShapeID="_x0000_i1035" DrawAspect="Content" ObjectID="_1734936750" r:id="rId33"/>
              </w:object>
            </w:r>
            <w:r w:rsidRPr="00DF6DD6">
              <w:rPr>
                <w:snapToGrid w:val="0"/>
                <w:lang w:eastAsia="ja-JP"/>
              </w:rPr>
              <w:t xml:space="preserve"> with carrier frequenc</w:t>
            </w:r>
            <w:r w:rsidRPr="00DF6DD6">
              <w:rPr>
                <w:rFonts w:hint="eastAsia"/>
                <w:snapToGrid w:val="0"/>
                <w:lang w:eastAsia="ja-JP"/>
              </w:rPr>
              <w:t>y</w:t>
            </w:r>
            <w:r w:rsidRPr="00DF6DD6">
              <w:rPr>
                <w:snapToGrid w:val="0"/>
                <w:lang w:eastAsia="ja-JP"/>
              </w:rPr>
              <w:t xml:space="preserve"> </w:t>
            </w:r>
            <w:r w:rsidRPr="00DF6DD6">
              <w:t>in</w:t>
            </w:r>
            <w:r w:rsidRPr="00DF6DD6">
              <w:rPr>
                <w:snapToGrid w:val="0"/>
                <w:lang w:eastAsia="ja-JP"/>
              </w:rPr>
              <w:t xml:space="preserve"> the victim (high</w:t>
            </w:r>
            <w:r w:rsidRPr="00DF6DD6">
              <w:rPr>
                <w:rFonts w:hint="eastAsia"/>
                <w:snapToGrid w:val="0"/>
                <w:lang w:eastAsia="ja-JP"/>
              </w:rPr>
              <w:t>er</w:t>
            </w:r>
            <w:r w:rsidRPr="00DF6DD6">
              <w:rPr>
                <w:snapToGrid w:val="0"/>
                <w:lang w:eastAsia="ja-JP"/>
              </w:rPr>
              <w:t>) band in MHz and  the channel bandwidth configured in the lower band.</w:t>
            </w:r>
          </w:p>
          <w:p w14:paraId="4874E5C0" w14:textId="77777777" w:rsidR="00C13C7D" w:rsidRPr="00DF6DD6" w:rsidRDefault="00C13C7D" w:rsidP="000A50AE">
            <w:pPr>
              <w:pStyle w:val="TAN"/>
              <w:rPr>
                <w:lang w:eastAsia="ja-JP"/>
              </w:rPr>
            </w:pPr>
            <w:r w:rsidRPr="00DF6DD6">
              <w:t>NOTE 6:</w:t>
            </w:r>
            <w:r w:rsidRPr="00DF6DD6">
              <w:tab/>
              <w:t xml:space="preserve">These requirements apply when there is at least one individual RE within the </w:t>
            </w:r>
            <w:r w:rsidRPr="00DF6DD6">
              <w:rPr>
                <w:lang w:eastAsia="ja-JP"/>
              </w:rPr>
              <w:t xml:space="preserve">uplink </w:t>
            </w:r>
            <w:r w:rsidRPr="00DF6DD6">
              <w:t>transmission bandwidth of the aggressor (lower) band for which the 4</w:t>
            </w:r>
            <w:r w:rsidRPr="00DF6DD6">
              <w:rPr>
                <w:vertAlign w:val="superscript"/>
              </w:rPr>
              <w:t>th</w:t>
            </w:r>
            <w:r w:rsidRPr="00DF6DD6">
              <w:t xml:space="preserve"> </w:t>
            </w:r>
            <w:r w:rsidRPr="00DF6DD6">
              <w:rPr>
                <w:lang w:eastAsia="ja-JP"/>
              </w:rPr>
              <w:t xml:space="preserve">transmitter </w:t>
            </w:r>
            <w:r w:rsidRPr="00DF6DD6">
              <w:t xml:space="preserve">harmonic is within </w:t>
            </w:r>
            <w:r w:rsidRPr="00DF6DD6">
              <w:rPr>
                <w:lang w:eastAsia="ja-JP"/>
              </w:rPr>
              <w:t xml:space="preserve">the downlink </w:t>
            </w:r>
            <w:r w:rsidRPr="00DF6DD6">
              <w:t>transmission bandwidth of a victim (higher) band</w:t>
            </w:r>
            <w:r w:rsidRPr="00DF6DD6">
              <w:rPr>
                <w:lang w:eastAsia="ko-KR"/>
              </w:rPr>
              <w:t>.</w:t>
            </w:r>
          </w:p>
          <w:p w14:paraId="479EC1E7" w14:textId="77777777" w:rsidR="00C13C7D" w:rsidRPr="00DF6DD6" w:rsidRDefault="00C13C7D" w:rsidP="000A50AE">
            <w:pPr>
              <w:pStyle w:val="TAN"/>
              <w:rPr>
                <w:snapToGrid w:val="0"/>
                <w:lang w:eastAsia="ja-JP"/>
              </w:rPr>
            </w:pPr>
            <w:r w:rsidRPr="00DF6DD6">
              <w:rPr>
                <w:lang w:eastAsia="ja-JP"/>
              </w:rPr>
              <w:t xml:space="preserve">NOTE </w:t>
            </w:r>
            <w:r w:rsidRPr="00DF6DD6">
              <w:t>7</w:t>
            </w:r>
            <w:r w:rsidRPr="00DF6DD6">
              <w:rPr>
                <w:lang w:eastAsia="ja-JP"/>
              </w:rPr>
              <w:t>:</w:t>
            </w:r>
            <w:r w:rsidRPr="00DF6DD6">
              <w:rPr>
                <w:lang w:eastAsia="ja-JP"/>
              </w:rPr>
              <w:tab/>
              <w:t>The requirements should be verified for UL EARFCN of the aggressor (low</w:t>
            </w:r>
            <w:r w:rsidRPr="00DF6DD6">
              <w:rPr>
                <w:rFonts w:hint="eastAsia"/>
                <w:lang w:eastAsia="ja-JP"/>
              </w:rPr>
              <w:t>er</w:t>
            </w:r>
            <w:r w:rsidRPr="00DF6DD6">
              <w:rPr>
                <w:lang w:eastAsia="ja-JP"/>
              </w:rPr>
              <w:t xml:space="preserve">) band (superscript LB) such that </w:t>
            </w:r>
            <w:r w:rsidRPr="00DF6DD6">
              <w:rPr>
                <w:snapToGrid w:val="0"/>
                <w:position w:val="-12"/>
                <w:lang w:eastAsia="ja-JP"/>
              </w:rPr>
              <w:object w:dxaOrig="1980" w:dyaOrig="380" w14:anchorId="7BE8BB22">
                <v:shape id="_x0000_i1036" type="#_x0000_t75" style="width:78pt;height:16pt" o:ole="">
                  <v:imagedata r:id="rId34" o:title=""/>
                </v:shape>
                <o:OLEObject Type="Embed" ProgID="Equation.3" ShapeID="_x0000_i1036" DrawAspect="Content" ObjectID="_1734936751" r:id="rId35"/>
              </w:object>
            </w:r>
            <w:r w:rsidRPr="00DF6DD6">
              <w:rPr>
                <w:snapToGrid w:val="0"/>
                <w:lang w:eastAsia="ja-JP"/>
              </w:rPr>
              <w:t xml:space="preserve">in MHz and </w:t>
            </w:r>
            <w:r w:rsidRPr="00DF6DD6">
              <w:rPr>
                <w:position w:val="-14"/>
              </w:rPr>
              <w:object w:dxaOrig="4900" w:dyaOrig="400" w14:anchorId="66ABB91E">
                <v:shape id="_x0000_i1037" type="#_x0000_t75" style="width:199.5pt;height:15.5pt" o:ole="">
                  <v:imagedata r:id="rId22" o:title=""/>
                </v:shape>
                <o:OLEObject Type="Embed" ProgID="Equation.DSMT4" ShapeID="_x0000_i1037" DrawAspect="Content" ObjectID="_1734936752" r:id="rId36"/>
              </w:object>
            </w:r>
            <w:r w:rsidRPr="00DF6DD6">
              <w:rPr>
                <w:snapToGrid w:val="0"/>
                <w:lang w:eastAsia="ja-JP"/>
              </w:rPr>
              <w:t xml:space="preserve"> with carrier frequenc</w:t>
            </w:r>
            <w:r w:rsidRPr="00DF6DD6">
              <w:rPr>
                <w:rFonts w:hint="eastAsia"/>
                <w:snapToGrid w:val="0"/>
                <w:lang w:eastAsia="ja-JP"/>
              </w:rPr>
              <w:t>y</w:t>
            </w:r>
            <w:r w:rsidRPr="00DF6DD6">
              <w:rPr>
                <w:snapToGrid w:val="0"/>
                <w:lang w:eastAsia="ja-JP"/>
              </w:rPr>
              <w:t xml:space="preserve"> </w:t>
            </w:r>
            <w:r w:rsidRPr="00DF6DD6">
              <w:t>in</w:t>
            </w:r>
            <w:r w:rsidRPr="00DF6DD6">
              <w:rPr>
                <w:snapToGrid w:val="0"/>
                <w:lang w:eastAsia="ja-JP"/>
              </w:rPr>
              <w:t xml:space="preserve"> the victim (high</w:t>
            </w:r>
            <w:r w:rsidRPr="00DF6DD6">
              <w:rPr>
                <w:rFonts w:hint="eastAsia"/>
                <w:snapToGrid w:val="0"/>
                <w:lang w:eastAsia="ja-JP"/>
              </w:rPr>
              <w:t>er</w:t>
            </w:r>
            <w:r w:rsidRPr="00DF6DD6">
              <w:rPr>
                <w:snapToGrid w:val="0"/>
                <w:lang w:eastAsia="ja-JP"/>
              </w:rPr>
              <w:t>) band in MHz and  the channel bandwidth configured in the lower band.</w:t>
            </w:r>
          </w:p>
          <w:p w14:paraId="6FCCB35F" w14:textId="2BF9863B" w:rsidR="00C13C7D" w:rsidRPr="00DF6DD6" w:rsidRDefault="00C13C7D" w:rsidP="000A50AE">
            <w:pPr>
              <w:pStyle w:val="TAN"/>
              <w:rPr>
                <w:rFonts w:cs="Arial"/>
                <w:lang w:eastAsia="ja-JP"/>
              </w:rPr>
            </w:pPr>
            <w:r w:rsidRPr="00DF6DD6">
              <w:rPr>
                <w:rFonts w:cs="Arial"/>
                <w:lang w:eastAsia="fr-FR"/>
              </w:rPr>
              <w:t>NOTE 8:</w:t>
            </w:r>
            <w:r w:rsidRPr="00DF6DD6">
              <w:rPr>
                <w:rFonts w:cs="Arial"/>
                <w:lang w:eastAsia="fr-FR"/>
              </w:rPr>
              <w:tab/>
              <w:t>These requirements apply when there is at least one individual RE within the uplink transmission bandwidth of the aggressor (lower) for which the 3rd transmitter harmonic is within the downlink transmission bandwidth of a victim (higher) band.</w:t>
            </w:r>
          </w:p>
          <w:p w14:paraId="1B0A38DA" w14:textId="5F1A6003" w:rsidR="00C13C7D" w:rsidRPr="00DF6DD6" w:rsidRDefault="00C13C7D" w:rsidP="000A50AE">
            <w:pPr>
              <w:pStyle w:val="TAN"/>
              <w:rPr>
                <w:rFonts w:cs="Arial"/>
                <w:snapToGrid w:val="0"/>
                <w:lang w:eastAsia="ja-JP"/>
              </w:rPr>
            </w:pPr>
            <w:r w:rsidRPr="00DF6DD6">
              <w:rPr>
                <w:rFonts w:cs="Arial"/>
                <w:lang w:eastAsia="ja-JP"/>
              </w:rPr>
              <w:t xml:space="preserve">NOTE </w:t>
            </w:r>
            <w:r w:rsidRPr="00DF6DD6">
              <w:rPr>
                <w:rFonts w:cs="Arial"/>
                <w:lang w:eastAsia="fr-FR"/>
              </w:rPr>
              <w:t>9</w:t>
            </w:r>
            <w:r w:rsidRPr="00DF6DD6">
              <w:rPr>
                <w:rFonts w:cs="Arial"/>
                <w:lang w:eastAsia="ja-JP"/>
              </w:rPr>
              <w:tab/>
              <w:t xml:space="preserve">The requirements should be verified for UL EARFCN of the aggressor (lower) band (superscript LBsuch that </w:t>
            </w:r>
            <w:r w:rsidRPr="00DF6DD6">
              <w:rPr>
                <w:rFonts w:cs="Arial"/>
                <w:snapToGrid w:val="0"/>
                <w:position w:val="-16"/>
                <w:szCs w:val="18"/>
                <w:lang w:eastAsia="ja-JP"/>
              </w:rPr>
              <w:object w:dxaOrig="2040" w:dyaOrig="440" w14:anchorId="2DFD152D">
                <v:shape id="_x0000_i1038" type="#_x0000_t75" style="width:78pt;height:15pt" o:ole="">
                  <v:imagedata r:id="rId37" o:title=""/>
                </v:shape>
                <o:OLEObject Type="Embed" ProgID="Equation.DSMT4" ShapeID="_x0000_i1038" DrawAspect="Content" ObjectID="_1734936753" r:id="rId38"/>
              </w:object>
            </w:r>
            <w:r w:rsidRPr="00DF6DD6">
              <w:rPr>
                <w:rFonts w:cs="Arial"/>
                <w:lang w:eastAsia="ja-JP"/>
              </w:rPr>
              <w:t xml:space="preserve"> </w:t>
            </w:r>
            <w:r w:rsidRPr="00DF6DD6">
              <w:rPr>
                <w:rFonts w:cs="Arial"/>
                <w:snapToGrid w:val="0"/>
                <w:lang w:eastAsia="ja-JP"/>
              </w:rPr>
              <w:t xml:space="preserve">in MHz and </w:t>
            </w:r>
            <w:r w:rsidRPr="00DF6DD6">
              <w:rPr>
                <w:rFonts w:cs="Arial"/>
                <w:position w:val="-14"/>
                <w:lang w:eastAsia="zh-CN"/>
              </w:rPr>
              <w:object w:dxaOrig="4080" w:dyaOrig="330" w14:anchorId="54DBA682">
                <v:shape id="_x0000_i1039" type="#_x0000_t75" style="width:202pt;height:15pt" o:ole="">
                  <v:imagedata r:id="rId22" o:title=""/>
                </v:shape>
                <o:OLEObject Type="Embed" ProgID="Equation.DSMT4" ShapeID="_x0000_i1039" DrawAspect="Content" ObjectID="_1734936754" r:id="rId39"/>
              </w:object>
            </w:r>
            <w:r w:rsidRPr="00DF6DD6">
              <w:rPr>
                <w:rFonts w:cs="Arial"/>
                <w:snapToGrid w:val="0"/>
                <w:lang w:eastAsia="ja-JP"/>
              </w:rPr>
              <w:t xml:space="preserve"> with the carrier frequency in the victim (higher) band in MHz and  the channel bandwidth configured in the low band</w:t>
            </w:r>
            <w:r w:rsidRPr="00DF6DD6">
              <w:rPr>
                <w:rFonts w:cs="Arial"/>
                <w:lang w:eastAsia="ja-JP"/>
              </w:rPr>
              <w:t>.</w:t>
            </w:r>
          </w:p>
          <w:p w14:paraId="66B7719D" w14:textId="357D4963" w:rsidR="00C13C7D" w:rsidRPr="00DF6DD6" w:rsidRDefault="00C13C7D" w:rsidP="000A50AE">
            <w:pPr>
              <w:pStyle w:val="TAN"/>
              <w:rPr>
                <w:rFonts w:cs="Arial"/>
                <w:lang w:eastAsia="fr-FR"/>
              </w:rPr>
            </w:pPr>
            <w:r w:rsidRPr="00DF6DD6">
              <w:rPr>
                <w:rFonts w:cs="Arial"/>
                <w:lang w:eastAsia="ja-JP"/>
              </w:rPr>
              <w:t xml:space="preserve">NOTE </w:t>
            </w:r>
            <w:r w:rsidRPr="00DF6DD6">
              <w:rPr>
                <w:rFonts w:cs="Arial"/>
                <w:lang w:eastAsia="fr-FR"/>
              </w:rPr>
              <w:t>10</w:t>
            </w:r>
            <w:r w:rsidRPr="00DF6DD6">
              <w:rPr>
                <w:rFonts w:cs="Arial"/>
                <w:lang w:eastAsia="ja-JP"/>
              </w:rPr>
              <w:t>:</w:t>
            </w:r>
            <w:r w:rsidRPr="00DF6DD6">
              <w:rPr>
                <w:rFonts w:cs="Arial"/>
                <w:lang w:eastAsia="ja-JP"/>
              </w:rPr>
              <w:tab/>
            </w:r>
            <w:r w:rsidR="00492D58">
              <w:rPr>
                <w:rFonts w:cs="Arial" w:hint="eastAsia"/>
                <w:lang w:val="en-US" w:eastAsia="zh-CN"/>
              </w:rPr>
              <w:t>Void</w:t>
            </w:r>
            <w:r w:rsidRPr="00DF6DD6">
              <w:rPr>
                <w:rFonts w:cs="Arial"/>
                <w:lang w:eastAsia="fr-FR"/>
              </w:rPr>
              <w:t>.</w:t>
            </w:r>
          </w:p>
          <w:p w14:paraId="268E797D" w14:textId="77777777" w:rsidR="00C13C7D" w:rsidRPr="00DF6DD6" w:rsidRDefault="00C13C7D" w:rsidP="000A50AE">
            <w:pPr>
              <w:pStyle w:val="TAN"/>
              <w:rPr>
                <w:rFonts w:cs="Arial"/>
              </w:rPr>
            </w:pPr>
            <w:r w:rsidRPr="00DF6DD6">
              <w:t>NOTE 11:</w:t>
            </w:r>
            <w:r w:rsidRPr="00DF6DD6">
              <w:tab/>
            </w:r>
            <w:r w:rsidRPr="00DF6DD6">
              <w:rPr>
                <w:rFonts w:cs="Arial"/>
              </w:rPr>
              <w:t>These requirements apply when the lower edge frequency of the 5 MHz uplink channel in Band 71 is located at or below 668 MHz and the downlink channel in Band 2 is located with its upper edge at 1990 MHz.</w:t>
            </w:r>
          </w:p>
          <w:p w14:paraId="011EFBF9" w14:textId="77777777" w:rsidR="00C13C7D" w:rsidRPr="00DF6DD6" w:rsidRDefault="00C13C7D" w:rsidP="000A50AE">
            <w:pPr>
              <w:pStyle w:val="TAN"/>
              <w:rPr>
                <w:rFonts w:cs="Arial"/>
              </w:rPr>
            </w:pPr>
            <w:r w:rsidRPr="00DF6DD6">
              <w:t>NOTE 12:</w:t>
            </w:r>
            <w:r w:rsidRPr="00DF6DD6">
              <w:tab/>
            </w:r>
            <w:r w:rsidRPr="00DF6DD6">
              <w:rPr>
                <w:rFonts w:cs="Arial"/>
              </w:rPr>
              <w:t>These requirements apply when the lower edge frequency of the 10 MHz, 15 MHz, or 20 MHz uplink channel in Band 71 is located at or below 668 MHz and the downlink channel in Band 2 is located with its upper edge at 1990 MHz.</w:t>
            </w:r>
          </w:p>
          <w:p w14:paraId="232E6605" w14:textId="515F81AA" w:rsidR="009E4931" w:rsidRDefault="00C13C7D" w:rsidP="009E4931">
            <w:pPr>
              <w:pStyle w:val="TAN"/>
            </w:pPr>
            <w:r w:rsidRPr="00DF6DD6">
              <w:t xml:space="preserve">NOTE 13: These requirements apply when there is at least one individual RE within the uplink transmission bandwidth of the aggressor (lower) band for which the 2nd transmitter harmonic is within the downlink transmission bandwidth of a victim (higher) band and a range </w:t>
            </w:r>
            <w:r w:rsidRPr="00DF6DD6">
              <w:rPr>
                <w:rFonts w:ascii="Microsoft Sans Serif" w:hAnsi="Microsoft Sans Serif" w:cs="Microsoft Sans Serif"/>
              </w:rPr>
              <w:t>∆</w:t>
            </w:r>
            <w:r w:rsidRPr="00DF6DD6">
              <w:t>F</w:t>
            </w:r>
            <w:r w:rsidRPr="00DF6DD6">
              <w:rPr>
                <w:vertAlign w:val="subscript"/>
              </w:rPr>
              <w:t>HD</w:t>
            </w:r>
            <w:r w:rsidRPr="00DF6DD6">
              <w:t xml:space="preserve"> above and below the edge of this downlink transmission bandwidth. The value </w:t>
            </w:r>
            <w:r w:rsidRPr="00DF6DD6">
              <w:rPr>
                <w:rFonts w:ascii="Microsoft Sans Serif" w:hAnsi="Microsoft Sans Serif" w:cs="Microsoft Sans Serif"/>
              </w:rPr>
              <w:t>∆</w:t>
            </w:r>
            <w:r w:rsidRPr="00DF6DD6">
              <w:t>F</w:t>
            </w:r>
            <w:r w:rsidRPr="00DF6DD6">
              <w:rPr>
                <w:vertAlign w:val="subscript"/>
              </w:rPr>
              <w:t>HD</w:t>
            </w:r>
            <w:r w:rsidRPr="00DF6DD6">
              <w:t xml:space="preserve"> depends on the EN-DC band combination: </w:t>
            </w:r>
            <w:r w:rsidRPr="00DF6DD6">
              <w:rPr>
                <w:rFonts w:ascii="Microsoft Sans Serif" w:hAnsi="Microsoft Sans Serif" w:cs="Microsoft Sans Serif"/>
              </w:rPr>
              <w:t>∆</w:t>
            </w:r>
            <w:r w:rsidRPr="00DF6DD6">
              <w:t>F</w:t>
            </w:r>
            <w:r w:rsidRPr="00DF6DD6">
              <w:rPr>
                <w:vertAlign w:val="subscript"/>
              </w:rPr>
              <w:t>HD</w:t>
            </w:r>
            <w:r w:rsidRPr="00DF6DD6">
              <w:t xml:space="preserve"> = 10 MHz for </w:t>
            </w:r>
            <w:r w:rsidR="00D63E47" w:rsidRPr="00DF6DD6">
              <w:t xml:space="preserve">DC_1_n77, DC_2_n77, DC_66_n77, </w:t>
            </w:r>
            <w:r w:rsidRPr="00DF6DD6">
              <w:t xml:space="preserve">DC_3_n77 </w:t>
            </w:r>
            <w:r w:rsidR="009E4931">
              <w:t xml:space="preserve">, </w:t>
            </w:r>
            <w:r w:rsidRPr="00DF6DD6">
              <w:t>DC_3_n78</w:t>
            </w:r>
            <w:r w:rsidR="009E4931">
              <w:t>, DC_28_n51, DC_66_n78.</w:t>
            </w:r>
          </w:p>
          <w:p w14:paraId="42D78800" w14:textId="57FE4666" w:rsidR="00C13C7D" w:rsidRPr="00DF6DD6" w:rsidRDefault="009E4931" w:rsidP="009E4931">
            <w:pPr>
              <w:pStyle w:val="TAN"/>
            </w:pPr>
            <w:r>
              <w:rPr>
                <w:rFonts w:hint="eastAsia"/>
                <w:lang w:eastAsia="ja-JP"/>
              </w:rPr>
              <w:t>NOTE 14:</w:t>
            </w:r>
            <w:r w:rsidRPr="00E062F1">
              <w:t xml:space="preserve"> </w:t>
            </w:r>
            <w:r>
              <w:rPr>
                <w:rFonts w:hint="eastAsia"/>
                <w:lang w:eastAsia="ja-JP"/>
              </w:rPr>
              <w:t xml:space="preserve">MSD test point can be chosen according to supported BW and </w:t>
            </w:r>
            <w:r>
              <w:rPr>
                <w:lang w:eastAsia="ja-JP"/>
              </w:rPr>
              <w:t xml:space="preserve">lowest </w:t>
            </w:r>
            <w:r>
              <w:rPr>
                <w:rFonts w:hint="eastAsia"/>
                <w:lang w:eastAsia="ja-JP"/>
              </w:rPr>
              <w:t>SCS</w:t>
            </w:r>
            <w:r>
              <w:t xml:space="preserve"> supported by the UE.</w:t>
            </w:r>
          </w:p>
        </w:tc>
      </w:tr>
    </w:tbl>
    <w:p w14:paraId="6BA0F067" w14:textId="77777777" w:rsidR="001C1A73" w:rsidRPr="00DF6DD6" w:rsidRDefault="001C1A73"/>
    <w:p w14:paraId="183388C5" w14:textId="77777777" w:rsidR="001310A1" w:rsidRPr="00DF6DD6" w:rsidRDefault="001310A1" w:rsidP="001310A1">
      <w:pPr>
        <w:pStyle w:val="TH"/>
      </w:pPr>
      <w:r w:rsidRPr="00DF6DD6">
        <w:t>Table 7.3B.2.3.1-2: Uplink configuration</w:t>
      </w:r>
      <w:r w:rsidRPr="00DF6DD6">
        <w:rPr>
          <w:rFonts w:hint="eastAsia"/>
          <w:lang w:eastAsia="zh-CN"/>
        </w:rPr>
        <w:t xml:space="preserve"> </w:t>
      </w:r>
      <w:r w:rsidRPr="00DF6DD6">
        <w:rPr>
          <w:lang w:eastAsia="zh-CN"/>
        </w:rPr>
        <w:t>for r</w:t>
      </w:r>
      <w:r w:rsidRPr="00DF6DD6">
        <w:t>eference sensitivity exceptions due to UL harmonic interference for EN-DC in NR FR1</w:t>
      </w:r>
    </w:p>
    <w:tbl>
      <w:tblPr>
        <w:tblW w:w="10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664"/>
        <w:gridCol w:w="693"/>
        <w:gridCol w:w="717"/>
        <w:gridCol w:w="721"/>
        <w:gridCol w:w="721"/>
        <w:gridCol w:w="721"/>
        <w:gridCol w:w="721"/>
        <w:gridCol w:w="721"/>
        <w:gridCol w:w="721"/>
        <w:gridCol w:w="721"/>
        <w:gridCol w:w="721"/>
        <w:gridCol w:w="721"/>
        <w:gridCol w:w="721"/>
        <w:gridCol w:w="724"/>
      </w:tblGrid>
      <w:tr w:rsidR="009E4931" w:rsidRPr="00DF6DD6" w14:paraId="6BD3F51F" w14:textId="77777777" w:rsidTr="009E4931">
        <w:trPr>
          <w:trHeight w:val="285"/>
          <w:jc w:val="center"/>
        </w:trPr>
        <w:tc>
          <w:tcPr>
            <w:tcW w:w="0" w:type="auto"/>
            <w:gridSpan w:val="15"/>
            <w:vAlign w:val="center"/>
          </w:tcPr>
          <w:p w14:paraId="77895D79" w14:textId="77777777" w:rsidR="009E4931" w:rsidRPr="00DF6DD6" w:rsidRDefault="009E4931" w:rsidP="009E4931">
            <w:pPr>
              <w:pStyle w:val="TAH"/>
            </w:pPr>
            <w:r w:rsidRPr="00DF6DD6">
              <w:t xml:space="preserve">E-UTRA or NR Band / Channel bandwidth of the </w:t>
            </w:r>
            <w:r w:rsidRPr="00DF6DD6">
              <w:rPr>
                <w:rFonts w:hint="eastAsia"/>
                <w:lang w:val="en-US"/>
              </w:rPr>
              <w:t>affected DL</w:t>
            </w:r>
            <w:r w:rsidRPr="00DF6DD6">
              <w:t xml:space="preserve"> band / UL RB allocation of the agressor band</w:t>
            </w:r>
          </w:p>
        </w:tc>
      </w:tr>
      <w:tr w:rsidR="009E4931" w:rsidRPr="00DF6DD6" w14:paraId="0868FA80" w14:textId="77777777" w:rsidTr="009E4931">
        <w:trPr>
          <w:trHeight w:val="285"/>
          <w:jc w:val="center"/>
        </w:trPr>
        <w:tc>
          <w:tcPr>
            <w:tcW w:w="0" w:type="auto"/>
            <w:shd w:val="clear" w:color="auto" w:fill="auto"/>
            <w:vAlign w:val="center"/>
          </w:tcPr>
          <w:p w14:paraId="3D6FA45E" w14:textId="77777777" w:rsidR="009E4931" w:rsidRPr="00DF6DD6" w:rsidRDefault="009E4931" w:rsidP="009E4931">
            <w:pPr>
              <w:pStyle w:val="TAH"/>
            </w:pPr>
            <w:r w:rsidRPr="00DF6DD6">
              <w:t>UL band</w:t>
            </w:r>
          </w:p>
        </w:tc>
        <w:tc>
          <w:tcPr>
            <w:tcW w:w="0" w:type="auto"/>
            <w:shd w:val="clear" w:color="auto" w:fill="auto"/>
            <w:vAlign w:val="center"/>
          </w:tcPr>
          <w:p w14:paraId="7F017898" w14:textId="77777777" w:rsidR="009E4931" w:rsidRPr="00DF6DD6" w:rsidRDefault="009E4931" w:rsidP="009E4931">
            <w:pPr>
              <w:pStyle w:val="TAH"/>
            </w:pPr>
            <w:r w:rsidRPr="00DF6DD6">
              <w:t>DL band</w:t>
            </w:r>
          </w:p>
        </w:tc>
        <w:tc>
          <w:tcPr>
            <w:tcW w:w="0" w:type="auto"/>
          </w:tcPr>
          <w:p w14:paraId="767C663D" w14:textId="77777777" w:rsidR="009E4931" w:rsidRPr="00E062F1" w:rsidRDefault="009E4931" w:rsidP="009E4931">
            <w:pPr>
              <w:pStyle w:val="TAH"/>
            </w:pPr>
            <w:r w:rsidRPr="00E062F1">
              <w:t>SCS of UL band</w:t>
            </w:r>
          </w:p>
          <w:p w14:paraId="1D6B184A" w14:textId="77777777" w:rsidR="009E4931" w:rsidRPr="00DF6DD6" w:rsidRDefault="009E4931" w:rsidP="009E4931">
            <w:pPr>
              <w:pStyle w:val="TAH"/>
            </w:pPr>
            <w:r w:rsidRPr="00E062F1">
              <w:t>(kHz)</w:t>
            </w:r>
          </w:p>
        </w:tc>
        <w:tc>
          <w:tcPr>
            <w:tcW w:w="0" w:type="auto"/>
            <w:shd w:val="clear" w:color="auto" w:fill="auto"/>
            <w:vAlign w:val="center"/>
          </w:tcPr>
          <w:p w14:paraId="308F988A" w14:textId="77777777" w:rsidR="009E4931" w:rsidRPr="00DF6DD6" w:rsidRDefault="009E4931" w:rsidP="009E4931">
            <w:pPr>
              <w:pStyle w:val="TAH"/>
            </w:pPr>
            <w:r w:rsidRPr="00DF6DD6">
              <w:t>5</w:t>
            </w:r>
          </w:p>
          <w:p w14:paraId="0FDBAED1" w14:textId="77777777" w:rsidR="009E4931" w:rsidRPr="00DF6DD6" w:rsidRDefault="009E4931" w:rsidP="009E4931">
            <w:pPr>
              <w:pStyle w:val="TAH"/>
            </w:pPr>
            <w:r w:rsidRPr="00DF6DD6">
              <w:t>MHz</w:t>
            </w:r>
          </w:p>
          <w:p w14:paraId="79CE42BE" w14:textId="77777777" w:rsidR="009E4931" w:rsidRPr="00DF6DD6" w:rsidRDefault="009E4931" w:rsidP="009E4931">
            <w:pPr>
              <w:pStyle w:val="TAH"/>
            </w:pPr>
            <w:r w:rsidRPr="00DF6DD6">
              <w:t>(L</w:t>
            </w:r>
            <w:r w:rsidRPr="00DF6DD6">
              <w:rPr>
                <w:vertAlign w:val="subscript"/>
              </w:rPr>
              <w:t>CRB</w:t>
            </w:r>
            <w:r w:rsidRPr="00DF6DD6">
              <w:t>)</w:t>
            </w:r>
          </w:p>
        </w:tc>
        <w:tc>
          <w:tcPr>
            <w:tcW w:w="0" w:type="auto"/>
            <w:shd w:val="clear" w:color="auto" w:fill="auto"/>
            <w:vAlign w:val="center"/>
          </w:tcPr>
          <w:p w14:paraId="78E3636A" w14:textId="77777777" w:rsidR="009E4931" w:rsidRPr="00DF6DD6" w:rsidRDefault="009E4931" w:rsidP="009E4931">
            <w:pPr>
              <w:pStyle w:val="TAH"/>
            </w:pPr>
            <w:r w:rsidRPr="00DF6DD6">
              <w:t>10 MHz</w:t>
            </w:r>
          </w:p>
          <w:p w14:paraId="4669C508" w14:textId="77777777" w:rsidR="009E4931" w:rsidRPr="00DF6DD6" w:rsidRDefault="009E4931" w:rsidP="009E4931">
            <w:pPr>
              <w:pStyle w:val="TAH"/>
            </w:pPr>
            <w:r w:rsidRPr="00DF6DD6">
              <w:t>(L</w:t>
            </w:r>
            <w:r w:rsidRPr="00DF6DD6">
              <w:rPr>
                <w:vertAlign w:val="subscript"/>
              </w:rPr>
              <w:t>CRB</w:t>
            </w:r>
            <w:r w:rsidRPr="00DF6DD6">
              <w:t>)</w:t>
            </w:r>
          </w:p>
        </w:tc>
        <w:tc>
          <w:tcPr>
            <w:tcW w:w="0" w:type="auto"/>
            <w:shd w:val="clear" w:color="auto" w:fill="auto"/>
            <w:vAlign w:val="center"/>
          </w:tcPr>
          <w:p w14:paraId="62B8908E" w14:textId="77777777" w:rsidR="009E4931" w:rsidRPr="00DF6DD6" w:rsidRDefault="009E4931" w:rsidP="009E4931">
            <w:pPr>
              <w:pStyle w:val="TAH"/>
            </w:pPr>
            <w:r w:rsidRPr="00DF6DD6">
              <w:t>15 MHz</w:t>
            </w:r>
          </w:p>
          <w:p w14:paraId="5D8E90D2" w14:textId="77777777" w:rsidR="009E4931" w:rsidRPr="00DF6DD6" w:rsidRDefault="009E4931" w:rsidP="009E4931">
            <w:pPr>
              <w:pStyle w:val="TAH"/>
            </w:pPr>
            <w:r w:rsidRPr="00DF6DD6">
              <w:t>(L</w:t>
            </w:r>
            <w:r w:rsidRPr="00DF6DD6">
              <w:rPr>
                <w:vertAlign w:val="subscript"/>
              </w:rPr>
              <w:t>CRB</w:t>
            </w:r>
            <w:r w:rsidRPr="00DF6DD6">
              <w:t>)</w:t>
            </w:r>
          </w:p>
        </w:tc>
        <w:tc>
          <w:tcPr>
            <w:tcW w:w="0" w:type="auto"/>
            <w:shd w:val="clear" w:color="auto" w:fill="auto"/>
            <w:vAlign w:val="center"/>
          </w:tcPr>
          <w:p w14:paraId="41569E15" w14:textId="77777777" w:rsidR="009E4931" w:rsidRPr="00DF6DD6" w:rsidRDefault="009E4931" w:rsidP="009E4931">
            <w:pPr>
              <w:pStyle w:val="TAH"/>
            </w:pPr>
            <w:r w:rsidRPr="00DF6DD6">
              <w:t>20 MHz</w:t>
            </w:r>
          </w:p>
          <w:p w14:paraId="32FB64A5" w14:textId="77777777" w:rsidR="009E4931" w:rsidRPr="00DF6DD6" w:rsidRDefault="009E4931" w:rsidP="009E4931">
            <w:pPr>
              <w:pStyle w:val="TAH"/>
            </w:pPr>
            <w:r w:rsidRPr="00DF6DD6">
              <w:t>(L</w:t>
            </w:r>
            <w:r w:rsidRPr="00DF6DD6">
              <w:rPr>
                <w:vertAlign w:val="subscript"/>
              </w:rPr>
              <w:t>CRB</w:t>
            </w:r>
            <w:r w:rsidRPr="00DF6DD6">
              <w:t>)</w:t>
            </w:r>
          </w:p>
        </w:tc>
        <w:tc>
          <w:tcPr>
            <w:tcW w:w="0" w:type="auto"/>
            <w:shd w:val="clear" w:color="auto" w:fill="auto"/>
            <w:vAlign w:val="center"/>
          </w:tcPr>
          <w:p w14:paraId="7150DFAF" w14:textId="77777777" w:rsidR="009E4931" w:rsidRPr="00DF6DD6" w:rsidRDefault="009E4931" w:rsidP="009E4931">
            <w:pPr>
              <w:pStyle w:val="TAH"/>
            </w:pPr>
            <w:r w:rsidRPr="00DF6DD6">
              <w:t>25 MHz</w:t>
            </w:r>
          </w:p>
          <w:p w14:paraId="46A2434C" w14:textId="77777777" w:rsidR="009E4931" w:rsidRPr="00DF6DD6" w:rsidRDefault="009E4931" w:rsidP="009E4931">
            <w:pPr>
              <w:pStyle w:val="TAH"/>
            </w:pPr>
            <w:r w:rsidRPr="00DF6DD6">
              <w:t>(L</w:t>
            </w:r>
            <w:r w:rsidRPr="00DF6DD6">
              <w:rPr>
                <w:vertAlign w:val="subscript"/>
              </w:rPr>
              <w:t>CRB</w:t>
            </w:r>
            <w:r w:rsidRPr="00DF6DD6">
              <w:t>)</w:t>
            </w:r>
          </w:p>
        </w:tc>
        <w:tc>
          <w:tcPr>
            <w:tcW w:w="0" w:type="auto"/>
            <w:vAlign w:val="center"/>
          </w:tcPr>
          <w:p w14:paraId="59FC84DD" w14:textId="77777777" w:rsidR="009E4931" w:rsidRPr="00DF6DD6" w:rsidRDefault="009E4931" w:rsidP="009E4931">
            <w:pPr>
              <w:pStyle w:val="TAH"/>
            </w:pPr>
            <w:r w:rsidRPr="00DF6DD6">
              <w:t>30 MHz</w:t>
            </w:r>
          </w:p>
          <w:p w14:paraId="4781EC59" w14:textId="77777777" w:rsidR="009E4931" w:rsidRPr="00DF6DD6" w:rsidRDefault="009E4931" w:rsidP="009E4931">
            <w:pPr>
              <w:pStyle w:val="TAH"/>
            </w:pPr>
            <w:r w:rsidRPr="00DF6DD6">
              <w:t>(L</w:t>
            </w:r>
            <w:r w:rsidRPr="00DF6DD6">
              <w:rPr>
                <w:vertAlign w:val="subscript"/>
              </w:rPr>
              <w:t>CRB</w:t>
            </w:r>
            <w:r w:rsidRPr="00DF6DD6">
              <w:t>)</w:t>
            </w:r>
          </w:p>
        </w:tc>
        <w:tc>
          <w:tcPr>
            <w:tcW w:w="0" w:type="auto"/>
            <w:shd w:val="clear" w:color="auto" w:fill="auto"/>
            <w:vAlign w:val="center"/>
          </w:tcPr>
          <w:p w14:paraId="5E54F8E8" w14:textId="77777777" w:rsidR="009E4931" w:rsidRPr="00DF6DD6" w:rsidRDefault="009E4931" w:rsidP="009E4931">
            <w:pPr>
              <w:pStyle w:val="TAH"/>
            </w:pPr>
            <w:r w:rsidRPr="00DF6DD6">
              <w:t>40 MHz</w:t>
            </w:r>
          </w:p>
          <w:p w14:paraId="7CDDCFAB" w14:textId="77777777" w:rsidR="009E4931" w:rsidRPr="00DF6DD6" w:rsidRDefault="009E4931" w:rsidP="009E4931">
            <w:pPr>
              <w:pStyle w:val="TAH"/>
            </w:pPr>
            <w:r w:rsidRPr="00DF6DD6">
              <w:t>(L</w:t>
            </w:r>
            <w:r w:rsidRPr="00DF6DD6">
              <w:rPr>
                <w:vertAlign w:val="subscript"/>
              </w:rPr>
              <w:t>CRB</w:t>
            </w:r>
            <w:r w:rsidRPr="00DF6DD6">
              <w:t>)</w:t>
            </w:r>
          </w:p>
        </w:tc>
        <w:tc>
          <w:tcPr>
            <w:tcW w:w="0" w:type="auto"/>
            <w:shd w:val="clear" w:color="auto" w:fill="auto"/>
            <w:vAlign w:val="center"/>
          </w:tcPr>
          <w:p w14:paraId="6474C8D5" w14:textId="77777777" w:rsidR="009E4931" w:rsidRPr="00DF6DD6" w:rsidRDefault="009E4931" w:rsidP="009E4931">
            <w:pPr>
              <w:pStyle w:val="TAH"/>
            </w:pPr>
            <w:r w:rsidRPr="00DF6DD6">
              <w:t>50 MHz</w:t>
            </w:r>
          </w:p>
          <w:p w14:paraId="6F497B01" w14:textId="77777777" w:rsidR="009E4931" w:rsidRPr="00DF6DD6" w:rsidRDefault="009E4931" w:rsidP="009E4931">
            <w:pPr>
              <w:pStyle w:val="TAH"/>
            </w:pPr>
            <w:r w:rsidRPr="00DF6DD6">
              <w:t>(L</w:t>
            </w:r>
            <w:r w:rsidRPr="00DF6DD6">
              <w:rPr>
                <w:vertAlign w:val="subscript"/>
              </w:rPr>
              <w:t>CRB</w:t>
            </w:r>
            <w:r w:rsidRPr="00DF6DD6">
              <w:t>)</w:t>
            </w:r>
          </w:p>
        </w:tc>
        <w:tc>
          <w:tcPr>
            <w:tcW w:w="0" w:type="auto"/>
            <w:shd w:val="clear" w:color="auto" w:fill="auto"/>
            <w:vAlign w:val="center"/>
          </w:tcPr>
          <w:p w14:paraId="7100B738" w14:textId="77777777" w:rsidR="009E4931" w:rsidRPr="00DF6DD6" w:rsidRDefault="009E4931" w:rsidP="009E4931">
            <w:pPr>
              <w:pStyle w:val="TAH"/>
            </w:pPr>
            <w:r w:rsidRPr="00DF6DD6">
              <w:t>60 MHz</w:t>
            </w:r>
          </w:p>
          <w:p w14:paraId="4381C1E0" w14:textId="77777777" w:rsidR="009E4931" w:rsidRPr="00DF6DD6" w:rsidRDefault="009E4931" w:rsidP="009E4931">
            <w:pPr>
              <w:pStyle w:val="TAH"/>
            </w:pPr>
            <w:r w:rsidRPr="00DF6DD6">
              <w:t>(L</w:t>
            </w:r>
            <w:r w:rsidRPr="00DF6DD6">
              <w:rPr>
                <w:vertAlign w:val="subscript"/>
              </w:rPr>
              <w:t>CRB</w:t>
            </w:r>
            <w:r w:rsidRPr="00DF6DD6">
              <w:t>)</w:t>
            </w:r>
          </w:p>
        </w:tc>
        <w:tc>
          <w:tcPr>
            <w:tcW w:w="0" w:type="auto"/>
            <w:shd w:val="clear" w:color="auto" w:fill="auto"/>
            <w:vAlign w:val="center"/>
          </w:tcPr>
          <w:p w14:paraId="63F782D1" w14:textId="77777777" w:rsidR="009E4931" w:rsidRPr="00DF6DD6" w:rsidRDefault="009E4931" w:rsidP="009E4931">
            <w:pPr>
              <w:pStyle w:val="TAH"/>
            </w:pPr>
            <w:r w:rsidRPr="00DF6DD6">
              <w:t>80 MHz</w:t>
            </w:r>
          </w:p>
          <w:p w14:paraId="296280F7" w14:textId="77777777" w:rsidR="009E4931" w:rsidRPr="00DF6DD6" w:rsidRDefault="009E4931" w:rsidP="009E4931">
            <w:pPr>
              <w:pStyle w:val="TAH"/>
            </w:pPr>
            <w:r w:rsidRPr="00DF6DD6">
              <w:t>(L</w:t>
            </w:r>
            <w:r w:rsidRPr="00DF6DD6">
              <w:rPr>
                <w:vertAlign w:val="subscript"/>
              </w:rPr>
              <w:t>CRB</w:t>
            </w:r>
            <w:r w:rsidRPr="00DF6DD6">
              <w:t>)</w:t>
            </w:r>
          </w:p>
        </w:tc>
        <w:tc>
          <w:tcPr>
            <w:tcW w:w="0" w:type="auto"/>
            <w:vAlign w:val="center"/>
          </w:tcPr>
          <w:p w14:paraId="42FA52EE" w14:textId="77777777" w:rsidR="009E4931" w:rsidRPr="00DF6DD6" w:rsidRDefault="009E4931" w:rsidP="009E4931">
            <w:pPr>
              <w:pStyle w:val="TAH"/>
            </w:pPr>
            <w:r w:rsidRPr="00DF6DD6">
              <w:t>90 MHz</w:t>
            </w:r>
          </w:p>
          <w:p w14:paraId="184C4E14" w14:textId="77777777" w:rsidR="009E4931" w:rsidRPr="00DF6DD6" w:rsidRDefault="009E4931" w:rsidP="009E4931">
            <w:pPr>
              <w:pStyle w:val="TAH"/>
            </w:pPr>
            <w:r w:rsidRPr="00DF6DD6">
              <w:t>(L</w:t>
            </w:r>
            <w:r w:rsidRPr="00DF6DD6">
              <w:rPr>
                <w:vertAlign w:val="subscript"/>
              </w:rPr>
              <w:t>CRB</w:t>
            </w:r>
            <w:r w:rsidRPr="00DF6DD6">
              <w:t>)</w:t>
            </w:r>
          </w:p>
        </w:tc>
        <w:tc>
          <w:tcPr>
            <w:tcW w:w="0" w:type="auto"/>
            <w:shd w:val="clear" w:color="auto" w:fill="auto"/>
            <w:vAlign w:val="center"/>
          </w:tcPr>
          <w:p w14:paraId="425C1208" w14:textId="77777777" w:rsidR="009E4931" w:rsidRPr="00DF6DD6" w:rsidRDefault="009E4931" w:rsidP="009E4931">
            <w:pPr>
              <w:pStyle w:val="TAH"/>
            </w:pPr>
            <w:r w:rsidRPr="00DF6DD6">
              <w:t>100 MHz</w:t>
            </w:r>
          </w:p>
          <w:p w14:paraId="612CA2A8" w14:textId="77777777" w:rsidR="009E4931" w:rsidRPr="00DF6DD6" w:rsidRDefault="009E4931" w:rsidP="009E4931">
            <w:pPr>
              <w:pStyle w:val="TAH"/>
            </w:pPr>
            <w:r w:rsidRPr="00DF6DD6">
              <w:t>(L</w:t>
            </w:r>
            <w:r w:rsidRPr="00DF6DD6">
              <w:rPr>
                <w:vertAlign w:val="subscript"/>
              </w:rPr>
              <w:t>CRB</w:t>
            </w:r>
            <w:r w:rsidRPr="00DF6DD6">
              <w:t>)</w:t>
            </w:r>
          </w:p>
        </w:tc>
      </w:tr>
      <w:tr w:rsidR="009E4931" w:rsidRPr="00DF6DD6" w14:paraId="6EB91C77" w14:textId="77777777" w:rsidTr="009E4931">
        <w:trPr>
          <w:trHeight w:val="285"/>
          <w:jc w:val="center"/>
        </w:trPr>
        <w:tc>
          <w:tcPr>
            <w:tcW w:w="0" w:type="auto"/>
            <w:shd w:val="clear" w:color="auto" w:fill="auto"/>
            <w:vAlign w:val="center"/>
          </w:tcPr>
          <w:p w14:paraId="3E5EB074" w14:textId="77777777" w:rsidR="009E4931" w:rsidRPr="00DF6DD6" w:rsidRDefault="009E4931" w:rsidP="009E4931">
            <w:pPr>
              <w:pStyle w:val="TAC"/>
            </w:pPr>
            <w:r w:rsidRPr="00DF6DD6">
              <w:rPr>
                <w:rFonts w:hint="eastAsia"/>
                <w:lang w:eastAsia="ja-JP"/>
              </w:rPr>
              <w:t>1</w:t>
            </w:r>
          </w:p>
        </w:tc>
        <w:tc>
          <w:tcPr>
            <w:tcW w:w="0" w:type="auto"/>
            <w:shd w:val="clear" w:color="auto" w:fill="auto"/>
            <w:vAlign w:val="center"/>
          </w:tcPr>
          <w:p w14:paraId="51A43592" w14:textId="77777777" w:rsidR="009E4931" w:rsidRPr="00DF6DD6" w:rsidRDefault="009E4931" w:rsidP="009E4931">
            <w:pPr>
              <w:pStyle w:val="TAC"/>
              <w:rPr>
                <w:rFonts w:cs="Arial"/>
                <w:lang w:eastAsia="zh-CN"/>
              </w:rPr>
            </w:pPr>
            <w:r w:rsidRPr="00DF6DD6">
              <w:rPr>
                <w:lang w:eastAsia="ja-JP"/>
              </w:rPr>
              <w:t>n</w:t>
            </w:r>
            <w:r w:rsidRPr="00DF6DD6">
              <w:rPr>
                <w:rFonts w:hint="eastAsia"/>
                <w:lang w:eastAsia="ja-JP"/>
              </w:rPr>
              <w:t>7</w:t>
            </w:r>
            <w:r w:rsidRPr="00DF6DD6">
              <w:rPr>
                <w:lang w:eastAsia="ja-JP"/>
              </w:rPr>
              <w:t>7</w:t>
            </w:r>
          </w:p>
        </w:tc>
        <w:tc>
          <w:tcPr>
            <w:tcW w:w="0" w:type="auto"/>
            <w:vAlign w:val="center"/>
          </w:tcPr>
          <w:p w14:paraId="23A7FD4E" w14:textId="77777777" w:rsidR="009E4931" w:rsidRPr="00DF6DD6" w:rsidRDefault="009E4931" w:rsidP="009E4931">
            <w:pPr>
              <w:pStyle w:val="TAC"/>
              <w:rPr>
                <w:rFonts w:cs="Arial"/>
                <w:lang w:eastAsia="ja-JP"/>
              </w:rPr>
            </w:pPr>
            <w:r w:rsidRPr="00E062F1">
              <w:rPr>
                <w:lang w:eastAsia="ja-JP"/>
              </w:rPr>
              <w:t>15</w:t>
            </w:r>
          </w:p>
        </w:tc>
        <w:tc>
          <w:tcPr>
            <w:tcW w:w="0" w:type="auto"/>
            <w:shd w:val="clear" w:color="auto" w:fill="auto"/>
            <w:vAlign w:val="center"/>
          </w:tcPr>
          <w:p w14:paraId="7EAD55F3" w14:textId="77777777" w:rsidR="009E4931" w:rsidRPr="00DF6DD6" w:rsidRDefault="009E4931" w:rsidP="009E4931">
            <w:pPr>
              <w:pStyle w:val="TAC"/>
              <w:rPr>
                <w:rFonts w:cs="Arial"/>
                <w:lang w:eastAsia="ja-JP"/>
              </w:rPr>
            </w:pPr>
          </w:p>
        </w:tc>
        <w:tc>
          <w:tcPr>
            <w:tcW w:w="0" w:type="auto"/>
            <w:shd w:val="clear" w:color="auto" w:fill="auto"/>
            <w:vAlign w:val="center"/>
          </w:tcPr>
          <w:p w14:paraId="5AC74975" w14:textId="77777777" w:rsidR="009E4931" w:rsidRPr="00DF6DD6" w:rsidRDefault="009E4931" w:rsidP="009E4931">
            <w:pPr>
              <w:pStyle w:val="TAC"/>
              <w:rPr>
                <w:rFonts w:cs="Arial"/>
                <w:lang w:eastAsia="ja-JP"/>
              </w:rPr>
            </w:pPr>
            <w:r w:rsidRPr="00DF6DD6">
              <w:rPr>
                <w:rFonts w:cs="Arial"/>
                <w:lang w:eastAsia="ja-JP"/>
              </w:rPr>
              <w:t>25</w:t>
            </w:r>
          </w:p>
        </w:tc>
        <w:tc>
          <w:tcPr>
            <w:tcW w:w="0" w:type="auto"/>
            <w:shd w:val="clear" w:color="auto" w:fill="auto"/>
            <w:vAlign w:val="center"/>
          </w:tcPr>
          <w:p w14:paraId="2A59E2D9" w14:textId="77777777" w:rsidR="009E4931" w:rsidRPr="00DF6DD6" w:rsidRDefault="009E4931" w:rsidP="009E4931">
            <w:pPr>
              <w:pStyle w:val="TAC"/>
              <w:rPr>
                <w:rFonts w:cs="Arial"/>
                <w:lang w:eastAsia="ja-JP"/>
              </w:rPr>
            </w:pPr>
            <w:r w:rsidRPr="00DF6DD6">
              <w:rPr>
                <w:rFonts w:cs="Arial"/>
                <w:lang w:eastAsia="ja-JP"/>
              </w:rPr>
              <w:t>36</w:t>
            </w:r>
          </w:p>
        </w:tc>
        <w:tc>
          <w:tcPr>
            <w:tcW w:w="0" w:type="auto"/>
            <w:shd w:val="clear" w:color="auto" w:fill="auto"/>
            <w:vAlign w:val="center"/>
          </w:tcPr>
          <w:p w14:paraId="55607466" w14:textId="77777777" w:rsidR="009E4931" w:rsidRPr="00DF6DD6" w:rsidRDefault="009E4931" w:rsidP="009E4931">
            <w:pPr>
              <w:pStyle w:val="TAC"/>
              <w:rPr>
                <w:rFonts w:cs="Arial"/>
                <w:lang w:eastAsia="ja-JP"/>
              </w:rPr>
            </w:pPr>
            <w:r w:rsidRPr="00DF6DD6">
              <w:rPr>
                <w:rFonts w:cs="Arial"/>
                <w:lang w:eastAsia="ja-JP"/>
              </w:rPr>
              <w:t>50</w:t>
            </w:r>
          </w:p>
        </w:tc>
        <w:tc>
          <w:tcPr>
            <w:tcW w:w="0" w:type="auto"/>
            <w:shd w:val="clear" w:color="auto" w:fill="auto"/>
            <w:vAlign w:val="center"/>
          </w:tcPr>
          <w:p w14:paraId="705E5786" w14:textId="77777777" w:rsidR="009E4931" w:rsidRPr="00DF6DD6" w:rsidDel="00B51323" w:rsidRDefault="009E4931" w:rsidP="009E4931">
            <w:pPr>
              <w:pStyle w:val="TAC"/>
              <w:rPr>
                <w:rFonts w:cs="Arial"/>
              </w:rPr>
            </w:pPr>
          </w:p>
        </w:tc>
        <w:tc>
          <w:tcPr>
            <w:tcW w:w="0" w:type="auto"/>
            <w:vAlign w:val="center"/>
          </w:tcPr>
          <w:p w14:paraId="6E50B427" w14:textId="77777777" w:rsidR="009E4931" w:rsidRPr="00DF6DD6" w:rsidRDefault="009E4931" w:rsidP="009E4931">
            <w:pPr>
              <w:pStyle w:val="TAC"/>
            </w:pPr>
          </w:p>
        </w:tc>
        <w:tc>
          <w:tcPr>
            <w:tcW w:w="0" w:type="auto"/>
            <w:shd w:val="clear" w:color="auto" w:fill="auto"/>
            <w:vAlign w:val="center"/>
          </w:tcPr>
          <w:p w14:paraId="291C1B67" w14:textId="77777777" w:rsidR="009E4931" w:rsidRPr="00DF6DD6" w:rsidRDefault="009E4931" w:rsidP="009E4931">
            <w:pPr>
              <w:pStyle w:val="TAC"/>
            </w:pPr>
            <w:r w:rsidRPr="00DF6DD6">
              <w:rPr>
                <w:rFonts w:cs="Arial" w:hint="eastAsia"/>
              </w:rPr>
              <w:t>10</w:t>
            </w:r>
            <w:r w:rsidRPr="00DF6DD6">
              <w:rPr>
                <w:rFonts w:cs="Arial" w:hint="eastAsia"/>
                <w:lang w:eastAsia="ja-JP"/>
              </w:rPr>
              <w:t>0</w:t>
            </w:r>
          </w:p>
        </w:tc>
        <w:tc>
          <w:tcPr>
            <w:tcW w:w="0" w:type="auto"/>
            <w:shd w:val="clear" w:color="auto" w:fill="auto"/>
            <w:vAlign w:val="center"/>
          </w:tcPr>
          <w:p w14:paraId="3654132A" w14:textId="77777777" w:rsidR="009E4931" w:rsidRPr="00DF6DD6" w:rsidRDefault="009E4931" w:rsidP="009E4931">
            <w:pPr>
              <w:pStyle w:val="TAC"/>
            </w:pPr>
            <w:r w:rsidRPr="00DF6DD6">
              <w:rPr>
                <w:rFonts w:cs="Arial" w:hint="eastAsia"/>
              </w:rPr>
              <w:t>10</w:t>
            </w:r>
            <w:r w:rsidRPr="00DF6DD6">
              <w:rPr>
                <w:rFonts w:cs="Arial" w:hint="eastAsia"/>
                <w:lang w:eastAsia="ja-JP"/>
              </w:rPr>
              <w:t>0</w:t>
            </w:r>
          </w:p>
        </w:tc>
        <w:tc>
          <w:tcPr>
            <w:tcW w:w="0" w:type="auto"/>
            <w:shd w:val="clear" w:color="auto" w:fill="auto"/>
            <w:vAlign w:val="center"/>
          </w:tcPr>
          <w:p w14:paraId="526FF671" w14:textId="77777777" w:rsidR="009E4931" w:rsidRPr="00DF6DD6" w:rsidRDefault="009E4931" w:rsidP="009E4931">
            <w:pPr>
              <w:pStyle w:val="TAC"/>
            </w:pPr>
            <w:r w:rsidRPr="00DF6DD6">
              <w:rPr>
                <w:rFonts w:cs="Arial" w:hint="eastAsia"/>
              </w:rPr>
              <w:t>10</w:t>
            </w:r>
            <w:r w:rsidRPr="00DF6DD6">
              <w:rPr>
                <w:rFonts w:cs="Arial" w:hint="eastAsia"/>
                <w:lang w:eastAsia="ja-JP"/>
              </w:rPr>
              <w:t>0</w:t>
            </w:r>
          </w:p>
        </w:tc>
        <w:tc>
          <w:tcPr>
            <w:tcW w:w="0" w:type="auto"/>
            <w:shd w:val="clear" w:color="auto" w:fill="auto"/>
            <w:vAlign w:val="center"/>
          </w:tcPr>
          <w:p w14:paraId="2C4E3221" w14:textId="77777777" w:rsidR="009E4931" w:rsidRPr="00DF6DD6" w:rsidRDefault="009E4931" w:rsidP="009E4931">
            <w:pPr>
              <w:pStyle w:val="TAC"/>
            </w:pPr>
            <w:r w:rsidRPr="00DF6DD6">
              <w:rPr>
                <w:rFonts w:cs="Arial" w:hint="eastAsia"/>
              </w:rPr>
              <w:t>10</w:t>
            </w:r>
            <w:r w:rsidRPr="00DF6DD6">
              <w:rPr>
                <w:rFonts w:cs="Arial" w:hint="eastAsia"/>
                <w:lang w:eastAsia="ja-JP"/>
              </w:rPr>
              <w:t>0</w:t>
            </w:r>
          </w:p>
        </w:tc>
        <w:tc>
          <w:tcPr>
            <w:tcW w:w="0" w:type="auto"/>
            <w:vAlign w:val="center"/>
          </w:tcPr>
          <w:p w14:paraId="4EE5F71A" w14:textId="77777777" w:rsidR="009E4931" w:rsidRPr="00DF6DD6" w:rsidRDefault="009E4931" w:rsidP="009E4931">
            <w:pPr>
              <w:pStyle w:val="TAC"/>
            </w:pPr>
            <w:r w:rsidRPr="00DF6DD6">
              <w:rPr>
                <w:rFonts w:cs="Arial" w:hint="eastAsia"/>
              </w:rPr>
              <w:t>10</w:t>
            </w:r>
            <w:r w:rsidRPr="00DF6DD6">
              <w:rPr>
                <w:rFonts w:cs="Arial" w:hint="eastAsia"/>
                <w:lang w:eastAsia="ja-JP"/>
              </w:rPr>
              <w:t>0</w:t>
            </w:r>
          </w:p>
        </w:tc>
        <w:tc>
          <w:tcPr>
            <w:tcW w:w="0" w:type="auto"/>
            <w:shd w:val="clear" w:color="auto" w:fill="auto"/>
            <w:vAlign w:val="center"/>
          </w:tcPr>
          <w:p w14:paraId="6745757D" w14:textId="77777777" w:rsidR="009E4931" w:rsidRPr="00DF6DD6" w:rsidRDefault="009E4931" w:rsidP="009E4931">
            <w:pPr>
              <w:pStyle w:val="TAC"/>
            </w:pPr>
            <w:r w:rsidRPr="00DF6DD6">
              <w:rPr>
                <w:rFonts w:cs="Arial" w:hint="eastAsia"/>
              </w:rPr>
              <w:t>10</w:t>
            </w:r>
            <w:r w:rsidRPr="00DF6DD6">
              <w:rPr>
                <w:rFonts w:cs="Arial" w:hint="eastAsia"/>
                <w:lang w:eastAsia="ja-JP"/>
              </w:rPr>
              <w:t>0</w:t>
            </w:r>
          </w:p>
        </w:tc>
      </w:tr>
      <w:tr w:rsidR="009E4931" w:rsidRPr="00DF6DD6" w14:paraId="79790DBE" w14:textId="77777777" w:rsidTr="009E4931">
        <w:trPr>
          <w:trHeight w:val="285"/>
          <w:jc w:val="center"/>
        </w:trPr>
        <w:tc>
          <w:tcPr>
            <w:tcW w:w="0" w:type="auto"/>
            <w:shd w:val="clear" w:color="auto" w:fill="auto"/>
            <w:vAlign w:val="center"/>
          </w:tcPr>
          <w:p w14:paraId="4E85FC30" w14:textId="77777777" w:rsidR="009E4931" w:rsidRPr="00DF6DD6" w:rsidRDefault="009E4931" w:rsidP="009E4931">
            <w:pPr>
              <w:pStyle w:val="TAC"/>
              <w:rPr>
                <w:lang w:eastAsia="ja-JP"/>
              </w:rPr>
            </w:pPr>
            <w:r w:rsidRPr="00DF6DD6">
              <w:rPr>
                <w:rFonts w:eastAsia="Yu Mincho"/>
                <w:lang w:eastAsia="ja-JP"/>
              </w:rPr>
              <w:t>2</w:t>
            </w:r>
          </w:p>
        </w:tc>
        <w:tc>
          <w:tcPr>
            <w:tcW w:w="0" w:type="auto"/>
            <w:shd w:val="clear" w:color="auto" w:fill="auto"/>
            <w:vAlign w:val="center"/>
          </w:tcPr>
          <w:p w14:paraId="05289A21" w14:textId="77777777" w:rsidR="009E4931" w:rsidRPr="00DF6DD6" w:rsidRDefault="009E4931" w:rsidP="009E4931">
            <w:pPr>
              <w:pStyle w:val="TAC"/>
              <w:rPr>
                <w:lang w:eastAsia="ja-JP"/>
              </w:rPr>
            </w:pPr>
            <w:r w:rsidRPr="00DF6DD6">
              <w:rPr>
                <w:rFonts w:eastAsia="Yu Mincho"/>
                <w:lang w:eastAsia="ja-JP"/>
              </w:rPr>
              <w:t>n78</w:t>
            </w:r>
          </w:p>
        </w:tc>
        <w:tc>
          <w:tcPr>
            <w:tcW w:w="0" w:type="auto"/>
            <w:vAlign w:val="center"/>
          </w:tcPr>
          <w:p w14:paraId="01AD8B8E" w14:textId="77777777" w:rsidR="009E4931" w:rsidRPr="00DF6DD6" w:rsidRDefault="009E4931" w:rsidP="009E4931">
            <w:pPr>
              <w:pStyle w:val="TAC"/>
              <w:rPr>
                <w:rFonts w:cs="Arial"/>
                <w:lang w:eastAsia="ja-JP"/>
              </w:rPr>
            </w:pPr>
            <w:r w:rsidRPr="00E062F1">
              <w:rPr>
                <w:lang w:eastAsia="ja-JP"/>
              </w:rPr>
              <w:t>15</w:t>
            </w:r>
          </w:p>
        </w:tc>
        <w:tc>
          <w:tcPr>
            <w:tcW w:w="0" w:type="auto"/>
            <w:shd w:val="clear" w:color="auto" w:fill="auto"/>
            <w:vAlign w:val="center"/>
          </w:tcPr>
          <w:p w14:paraId="79CF7676" w14:textId="77777777" w:rsidR="009E4931" w:rsidRPr="00DF6DD6" w:rsidRDefault="009E4931" w:rsidP="009E4931">
            <w:pPr>
              <w:pStyle w:val="TAC"/>
              <w:rPr>
                <w:rFonts w:cs="Arial"/>
                <w:lang w:eastAsia="ja-JP"/>
              </w:rPr>
            </w:pPr>
          </w:p>
        </w:tc>
        <w:tc>
          <w:tcPr>
            <w:tcW w:w="0" w:type="auto"/>
            <w:shd w:val="clear" w:color="auto" w:fill="auto"/>
            <w:vAlign w:val="center"/>
          </w:tcPr>
          <w:p w14:paraId="27008FB2" w14:textId="77777777" w:rsidR="009E4931" w:rsidRPr="00DF6DD6" w:rsidRDefault="009E4931" w:rsidP="009E4931">
            <w:pPr>
              <w:pStyle w:val="TAC"/>
              <w:rPr>
                <w:rFonts w:cs="Arial"/>
                <w:lang w:eastAsia="ja-JP"/>
              </w:rPr>
            </w:pPr>
            <w:r w:rsidRPr="00DF6DD6">
              <w:rPr>
                <w:rFonts w:cs="Arial"/>
                <w:lang w:eastAsia="ja-JP"/>
              </w:rPr>
              <w:t>2</w:t>
            </w:r>
            <w:r w:rsidRPr="00DF6DD6">
              <w:rPr>
                <w:rFonts w:cs="Arial"/>
              </w:rPr>
              <w:t>5</w:t>
            </w:r>
          </w:p>
        </w:tc>
        <w:tc>
          <w:tcPr>
            <w:tcW w:w="0" w:type="auto"/>
            <w:shd w:val="clear" w:color="auto" w:fill="auto"/>
            <w:vAlign w:val="center"/>
          </w:tcPr>
          <w:p w14:paraId="5B956FC3" w14:textId="77777777" w:rsidR="009E4931" w:rsidRPr="00DF6DD6" w:rsidRDefault="009E4931" w:rsidP="009E4931">
            <w:pPr>
              <w:pStyle w:val="TAC"/>
              <w:rPr>
                <w:rFonts w:cs="Arial"/>
                <w:lang w:eastAsia="ja-JP"/>
              </w:rPr>
            </w:pPr>
            <w:r w:rsidRPr="00DF6DD6">
              <w:rPr>
                <w:rFonts w:cs="Arial"/>
                <w:lang w:eastAsia="ja-JP"/>
              </w:rPr>
              <w:t>3</w:t>
            </w:r>
            <w:r w:rsidRPr="00DF6DD6">
              <w:rPr>
                <w:rFonts w:cs="Arial"/>
              </w:rPr>
              <w:t>6</w:t>
            </w:r>
          </w:p>
        </w:tc>
        <w:tc>
          <w:tcPr>
            <w:tcW w:w="0" w:type="auto"/>
            <w:shd w:val="clear" w:color="auto" w:fill="auto"/>
            <w:vAlign w:val="center"/>
          </w:tcPr>
          <w:p w14:paraId="0EED6C5A" w14:textId="77777777" w:rsidR="009E4931" w:rsidRPr="00DF6DD6" w:rsidRDefault="009E4931" w:rsidP="009E4931">
            <w:pPr>
              <w:pStyle w:val="TAC"/>
              <w:rPr>
                <w:rFonts w:cs="Arial"/>
                <w:lang w:eastAsia="ja-JP"/>
              </w:rPr>
            </w:pPr>
            <w:r w:rsidRPr="00DF6DD6">
              <w:rPr>
                <w:rFonts w:cs="Arial"/>
                <w:lang w:eastAsia="ja-JP"/>
              </w:rPr>
              <w:t>5</w:t>
            </w:r>
            <w:r w:rsidRPr="00DF6DD6">
              <w:rPr>
                <w:rFonts w:cs="Arial"/>
              </w:rPr>
              <w:t>0</w:t>
            </w:r>
          </w:p>
        </w:tc>
        <w:tc>
          <w:tcPr>
            <w:tcW w:w="0" w:type="auto"/>
            <w:shd w:val="clear" w:color="auto" w:fill="auto"/>
            <w:vAlign w:val="center"/>
          </w:tcPr>
          <w:p w14:paraId="45626A5F" w14:textId="77777777" w:rsidR="009E4931" w:rsidRPr="00DF6DD6" w:rsidDel="00B51323" w:rsidRDefault="009E4931" w:rsidP="009E4931">
            <w:pPr>
              <w:pStyle w:val="TAC"/>
              <w:rPr>
                <w:rFonts w:cs="Arial"/>
              </w:rPr>
            </w:pPr>
          </w:p>
        </w:tc>
        <w:tc>
          <w:tcPr>
            <w:tcW w:w="0" w:type="auto"/>
            <w:vAlign w:val="center"/>
          </w:tcPr>
          <w:p w14:paraId="6B97A8C2" w14:textId="77777777" w:rsidR="009E4931" w:rsidRPr="00DF6DD6" w:rsidRDefault="009E4931" w:rsidP="009E4931">
            <w:pPr>
              <w:pStyle w:val="TAC"/>
            </w:pPr>
          </w:p>
        </w:tc>
        <w:tc>
          <w:tcPr>
            <w:tcW w:w="0" w:type="auto"/>
            <w:shd w:val="clear" w:color="auto" w:fill="auto"/>
            <w:vAlign w:val="center"/>
          </w:tcPr>
          <w:p w14:paraId="34320A0C" w14:textId="77777777" w:rsidR="009E4931" w:rsidRPr="00DF6DD6" w:rsidRDefault="009E4931" w:rsidP="009E4931">
            <w:pPr>
              <w:pStyle w:val="TAC"/>
              <w:rPr>
                <w:rFonts w:cs="Arial"/>
              </w:rPr>
            </w:pPr>
            <w:r w:rsidRPr="00DF6DD6">
              <w:rPr>
                <w:rFonts w:cs="Arial"/>
              </w:rPr>
              <w:t>50</w:t>
            </w:r>
          </w:p>
        </w:tc>
        <w:tc>
          <w:tcPr>
            <w:tcW w:w="0" w:type="auto"/>
            <w:shd w:val="clear" w:color="auto" w:fill="auto"/>
            <w:vAlign w:val="center"/>
          </w:tcPr>
          <w:p w14:paraId="7EB833AA" w14:textId="77777777" w:rsidR="009E4931" w:rsidRPr="00DF6DD6" w:rsidRDefault="009E4931" w:rsidP="009E4931">
            <w:pPr>
              <w:pStyle w:val="TAC"/>
            </w:pPr>
            <w:r w:rsidRPr="00DF6DD6">
              <w:rPr>
                <w:rFonts w:cs="Arial"/>
              </w:rPr>
              <w:t>50</w:t>
            </w:r>
          </w:p>
        </w:tc>
        <w:tc>
          <w:tcPr>
            <w:tcW w:w="0" w:type="auto"/>
            <w:shd w:val="clear" w:color="auto" w:fill="auto"/>
            <w:vAlign w:val="center"/>
          </w:tcPr>
          <w:p w14:paraId="7BA301A2" w14:textId="77777777" w:rsidR="009E4931" w:rsidRPr="00DF6DD6" w:rsidRDefault="009E4931" w:rsidP="009E4931">
            <w:pPr>
              <w:pStyle w:val="TAC"/>
            </w:pPr>
            <w:r w:rsidRPr="00DF6DD6">
              <w:rPr>
                <w:rFonts w:cs="Arial"/>
              </w:rPr>
              <w:t>50</w:t>
            </w:r>
          </w:p>
        </w:tc>
        <w:tc>
          <w:tcPr>
            <w:tcW w:w="0" w:type="auto"/>
            <w:shd w:val="clear" w:color="auto" w:fill="auto"/>
            <w:vAlign w:val="center"/>
          </w:tcPr>
          <w:p w14:paraId="37828DE0" w14:textId="77777777" w:rsidR="009E4931" w:rsidRPr="00DF6DD6" w:rsidRDefault="009E4931" w:rsidP="009E4931">
            <w:pPr>
              <w:pStyle w:val="TAC"/>
            </w:pPr>
            <w:r w:rsidRPr="00DF6DD6">
              <w:rPr>
                <w:rFonts w:cs="Arial"/>
              </w:rPr>
              <w:t>50</w:t>
            </w:r>
          </w:p>
        </w:tc>
        <w:tc>
          <w:tcPr>
            <w:tcW w:w="0" w:type="auto"/>
            <w:vAlign w:val="center"/>
          </w:tcPr>
          <w:p w14:paraId="2689A51D" w14:textId="77777777" w:rsidR="009E4931" w:rsidRPr="00DF6DD6" w:rsidRDefault="009E4931" w:rsidP="009E4931">
            <w:pPr>
              <w:pStyle w:val="TAC"/>
            </w:pPr>
            <w:r w:rsidRPr="00DF6DD6">
              <w:rPr>
                <w:rFonts w:cs="Arial"/>
              </w:rPr>
              <w:t>50</w:t>
            </w:r>
          </w:p>
        </w:tc>
        <w:tc>
          <w:tcPr>
            <w:tcW w:w="0" w:type="auto"/>
            <w:shd w:val="clear" w:color="auto" w:fill="auto"/>
            <w:vAlign w:val="center"/>
          </w:tcPr>
          <w:p w14:paraId="0990221B" w14:textId="77777777" w:rsidR="009E4931" w:rsidRPr="00DF6DD6" w:rsidRDefault="009E4931" w:rsidP="009E4931">
            <w:pPr>
              <w:pStyle w:val="TAC"/>
            </w:pPr>
            <w:r w:rsidRPr="00DF6DD6">
              <w:rPr>
                <w:rFonts w:cs="Arial"/>
              </w:rPr>
              <w:t>50</w:t>
            </w:r>
          </w:p>
        </w:tc>
      </w:tr>
      <w:tr w:rsidR="009E4931" w:rsidRPr="00DF6DD6" w14:paraId="75E0CFBE" w14:textId="77777777" w:rsidTr="009E4931">
        <w:trPr>
          <w:trHeight w:val="285"/>
          <w:jc w:val="center"/>
        </w:trPr>
        <w:tc>
          <w:tcPr>
            <w:tcW w:w="0" w:type="auto"/>
            <w:shd w:val="clear" w:color="auto" w:fill="auto"/>
            <w:vAlign w:val="center"/>
          </w:tcPr>
          <w:p w14:paraId="34112B1C" w14:textId="77777777" w:rsidR="009E4931" w:rsidRPr="00DF6DD6" w:rsidRDefault="009E4931" w:rsidP="009E4931">
            <w:pPr>
              <w:pStyle w:val="TAC"/>
              <w:rPr>
                <w:lang w:eastAsia="ja-JP"/>
              </w:rPr>
            </w:pPr>
            <w:r w:rsidRPr="00DF6DD6">
              <w:rPr>
                <w:lang w:eastAsia="ja-JP"/>
              </w:rPr>
              <w:t>3</w:t>
            </w:r>
          </w:p>
        </w:tc>
        <w:tc>
          <w:tcPr>
            <w:tcW w:w="0" w:type="auto"/>
            <w:shd w:val="clear" w:color="auto" w:fill="auto"/>
            <w:vAlign w:val="center"/>
          </w:tcPr>
          <w:p w14:paraId="11AF9908" w14:textId="77777777" w:rsidR="009E4931" w:rsidRPr="00DF6DD6" w:rsidRDefault="009E4931" w:rsidP="009E4931">
            <w:pPr>
              <w:pStyle w:val="TAC"/>
              <w:rPr>
                <w:lang w:eastAsia="ja-JP"/>
              </w:rPr>
            </w:pPr>
            <w:r w:rsidRPr="00DF6DD6">
              <w:rPr>
                <w:lang w:eastAsia="ja-JP"/>
              </w:rPr>
              <w:t>n77, n78</w:t>
            </w:r>
          </w:p>
        </w:tc>
        <w:tc>
          <w:tcPr>
            <w:tcW w:w="0" w:type="auto"/>
            <w:vAlign w:val="center"/>
          </w:tcPr>
          <w:p w14:paraId="188E82CD" w14:textId="77777777" w:rsidR="009E4931" w:rsidRPr="00DF6DD6" w:rsidRDefault="009E4931" w:rsidP="009E4931">
            <w:pPr>
              <w:pStyle w:val="TAC"/>
              <w:rPr>
                <w:rFonts w:cs="Arial"/>
                <w:lang w:eastAsia="ja-JP"/>
              </w:rPr>
            </w:pPr>
            <w:r w:rsidRPr="00E062F1">
              <w:rPr>
                <w:lang w:eastAsia="ja-JP"/>
              </w:rPr>
              <w:t>15</w:t>
            </w:r>
          </w:p>
        </w:tc>
        <w:tc>
          <w:tcPr>
            <w:tcW w:w="0" w:type="auto"/>
            <w:shd w:val="clear" w:color="auto" w:fill="auto"/>
            <w:vAlign w:val="center"/>
          </w:tcPr>
          <w:p w14:paraId="2E3CC379" w14:textId="77777777" w:rsidR="009E4931" w:rsidRPr="00DF6DD6" w:rsidRDefault="009E4931" w:rsidP="009E4931">
            <w:pPr>
              <w:pStyle w:val="TAC"/>
              <w:rPr>
                <w:rFonts w:cs="Arial"/>
                <w:lang w:eastAsia="ja-JP"/>
              </w:rPr>
            </w:pPr>
          </w:p>
        </w:tc>
        <w:tc>
          <w:tcPr>
            <w:tcW w:w="0" w:type="auto"/>
            <w:shd w:val="clear" w:color="auto" w:fill="auto"/>
            <w:vAlign w:val="center"/>
          </w:tcPr>
          <w:p w14:paraId="6C23B9FE" w14:textId="77777777" w:rsidR="009E4931" w:rsidRPr="00DF6DD6" w:rsidDel="00E21C8E" w:rsidRDefault="009E4931" w:rsidP="009E4931">
            <w:pPr>
              <w:pStyle w:val="TAC"/>
              <w:rPr>
                <w:rFonts w:cs="Arial"/>
                <w:lang w:eastAsia="ja-JP"/>
              </w:rPr>
            </w:pPr>
            <w:r w:rsidRPr="00DF6DD6">
              <w:rPr>
                <w:rFonts w:cs="Arial"/>
                <w:lang w:eastAsia="ja-JP"/>
              </w:rPr>
              <w:t>25</w:t>
            </w:r>
          </w:p>
        </w:tc>
        <w:tc>
          <w:tcPr>
            <w:tcW w:w="0" w:type="auto"/>
            <w:shd w:val="clear" w:color="auto" w:fill="auto"/>
            <w:vAlign w:val="center"/>
          </w:tcPr>
          <w:p w14:paraId="31A33897" w14:textId="77777777" w:rsidR="009E4931" w:rsidRPr="00DF6DD6" w:rsidDel="00BE72C0" w:rsidRDefault="009E4931" w:rsidP="009E4931">
            <w:pPr>
              <w:pStyle w:val="TAC"/>
              <w:rPr>
                <w:rFonts w:cs="Arial"/>
                <w:lang w:eastAsia="ja-JP"/>
              </w:rPr>
            </w:pPr>
            <w:r w:rsidRPr="00DF6DD6">
              <w:rPr>
                <w:rFonts w:cs="Arial"/>
                <w:lang w:eastAsia="ja-JP"/>
              </w:rPr>
              <w:t>36</w:t>
            </w:r>
          </w:p>
        </w:tc>
        <w:tc>
          <w:tcPr>
            <w:tcW w:w="0" w:type="auto"/>
            <w:shd w:val="clear" w:color="auto" w:fill="auto"/>
            <w:vAlign w:val="center"/>
          </w:tcPr>
          <w:p w14:paraId="5DBEC14F" w14:textId="77777777" w:rsidR="009E4931" w:rsidRPr="00DF6DD6" w:rsidDel="00BE72C0" w:rsidRDefault="009E4931" w:rsidP="009E4931">
            <w:pPr>
              <w:pStyle w:val="TAC"/>
              <w:rPr>
                <w:rFonts w:cs="Arial"/>
                <w:lang w:eastAsia="ja-JP"/>
              </w:rPr>
            </w:pPr>
            <w:r w:rsidRPr="00DF6DD6">
              <w:rPr>
                <w:rFonts w:cs="Arial"/>
                <w:lang w:eastAsia="ja-JP"/>
              </w:rPr>
              <w:t>50</w:t>
            </w:r>
          </w:p>
        </w:tc>
        <w:tc>
          <w:tcPr>
            <w:tcW w:w="0" w:type="auto"/>
            <w:shd w:val="clear" w:color="auto" w:fill="auto"/>
            <w:vAlign w:val="center"/>
          </w:tcPr>
          <w:p w14:paraId="7A0AE656" w14:textId="77777777" w:rsidR="009E4931" w:rsidRPr="00DF6DD6" w:rsidDel="00B51323" w:rsidRDefault="009E4931" w:rsidP="009E4931">
            <w:pPr>
              <w:pStyle w:val="TAC"/>
              <w:rPr>
                <w:rFonts w:cs="Arial"/>
              </w:rPr>
            </w:pPr>
          </w:p>
        </w:tc>
        <w:tc>
          <w:tcPr>
            <w:tcW w:w="0" w:type="auto"/>
            <w:vAlign w:val="center"/>
          </w:tcPr>
          <w:p w14:paraId="0F336E00" w14:textId="77777777" w:rsidR="009E4931" w:rsidRPr="00DF6DD6" w:rsidRDefault="009E4931" w:rsidP="009E4931">
            <w:pPr>
              <w:pStyle w:val="TAC"/>
            </w:pPr>
          </w:p>
        </w:tc>
        <w:tc>
          <w:tcPr>
            <w:tcW w:w="0" w:type="auto"/>
            <w:shd w:val="clear" w:color="auto" w:fill="auto"/>
            <w:vAlign w:val="center"/>
          </w:tcPr>
          <w:p w14:paraId="430FBA1C" w14:textId="77777777" w:rsidR="009E4931" w:rsidRPr="00DF6DD6" w:rsidRDefault="009E4931" w:rsidP="009E4931">
            <w:pPr>
              <w:pStyle w:val="TAC"/>
              <w:rPr>
                <w:rFonts w:cs="Arial"/>
              </w:rPr>
            </w:pPr>
            <w:r w:rsidRPr="00DF6DD6">
              <w:rPr>
                <w:rFonts w:cs="Arial"/>
              </w:rPr>
              <w:t>50</w:t>
            </w:r>
          </w:p>
        </w:tc>
        <w:tc>
          <w:tcPr>
            <w:tcW w:w="0" w:type="auto"/>
            <w:shd w:val="clear" w:color="auto" w:fill="auto"/>
            <w:vAlign w:val="center"/>
          </w:tcPr>
          <w:p w14:paraId="4D63A248" w14:textId="77777777" w:rsidR="009E4931" w:rsidRPr="00DF6DD6" w:rsidRDefault="009E4931" w:rsidP="009E4931">
            <w:pPr>
              <w:pStyle w:val="TAC"/>
            </w:pPr>
            <w:r w:rsidRPr="00DF6DD6">
              <w:rPr>
                <w:rFonts w:cs="Arial"/>
              </w:rPr>
              <w:t>50</w:t>
            </w:r>
          </w:p>
        </w:tc>
        <w:tc>
          <w:tcPr>
            <w:tcW w:w="0" w:type="auto"/>
            <w:shd w:val="clear" w:color="auto" w:fill="auto"/>
            <w:vAlign w:val="center"/>
          </w:tcPr>
          <w:p w14:paraId="02558365" w14:textId="77777777" w:rsidR="009E4931" w:rsidRPr="00DF6DD6" w:rsidRDefault="009E4931" w:rsidP="009E4931">
            <w:pPr>
              <w:pStyle w:val="TAC"/>
            </w:pPr>
            <w:r w:rsidRPr="00DF6DD6">
              <w:rPr>
                <w:rFonts w:cs="Arial"/>
              </w:rPr>
              <w:t>50</w:t>
            </w:r>
          </w:p>
        </w:tc>
        <w:tc>
          <w:tcPr>
            <w:tcW w:w="0" w:type="auto"/>
            <w:shd w:val="clear" w:color="auto" w:fill="auto"/>
            <w:vAlign w:val="center"/>
          </w:tcPr>
          <w:p w14:paraId="259E6800" w14:textId="77777777" w:rsidR="009E4931" w:rsidRPr="00DF6DD6" w:rsidRDefault="009E4931" w:rsidP="009E4931">
            <w:pPr>
              <w:pStyle w:val="TAC"/>
            </w:pPr>
            <w:r w:rsidRPr="00DF6DD6">
              <w:rPr>
                <w:rFonts w:cs="Arial"/>
              </w:rPr>
              <w:t>50</w:t>
            </w:r>
          </w:p>
        </w:tc>
        <w:tc>
          <w:tcPr>
            <w:tcW w:w="0" w:type="auto"/>
            <w:vAlign w:val="center"/>
          </w:tcPr>
          <w:p w14:paraId="49088538" w14:textId="77777777" w:rsidR="009E4931" w:rsidRPr="00DF6DD6" w:rsidRDefault="009E4931" w:rsidP="009E4931">
            <w:pPr>
              <w:pStyle w:val="TAC"/>
            </w:pPr>
            <w:r w:rsidRPr="00DF6DD6">
              <w:rPr>
                <w:rFonts w:cs="Arial"/>
              </w:rPr>
              <w:t>50</w:t>
            </w:r>
          </w:p>
        </w:tc>
        <w:tc>
          <w:tcPr>
            <w:tcW w:w="0" w:type="auto"/>
            <w:shd w:val="clear" w:color="auto" w:fill="auto"/>
            <w:vAlign w:val="center"/>
          </w:tcPr>
          <w:p w14:paraId="66EB8F2E" w14:textId="77777777" w:rsidR="009E4931" w:rsidRPr="00DF6DD6" w:rsidRDefault="009E4931" w:rsidP="009E4931">
            <w:pPr>
              <w:pStyle w:val="TAC"/>
            </w:pPr>
            <w:r w:rsidRPr="00DF6DD6">
              <w:rPr>
                <w:rFonts w:cs="Arial"/>
              </w:rPr>
              <w:t>50</w:t>
            </w:r>
          </w:p>
        </w:tc>
      </w:tr>
      <w:tr w:rsidR="009E4931" w:rsidRPr="00DF6DD6" w14:paraId="1F3B9C8D" w14:textId="77777777" w:rsidTr="009E4931">
        <w:trPr>
          <w:trHeight w:val="285"/>
          <w:jc w:val="center"/>
        </w:trPr>
        <w:tc>
          <w:tcPr>
            <w:tcW w:w="0" w:type="auto"/>
            <w:shd w:val="clear" w:color="auto" w:fill="auto"/>
            <w:vAlign w:val="center"/>
          </w:tcPr>
          <w:p w14:paraId="4C8EABC7" w14:textId="77777777" w:rsidR="009E4931" w:rsidRPr="00DF6DD6" w:rsidRDefault="009E4931" w:rsidP="009E4931">
            <w:pPr>
              <w:pStyle w:val="TAC"/>
            </w:pPr>
            <w:r w:rsidRPr="00DF6DD6">
              <w:rPr>
                <w:rFonts w:hint="eastAsia"/>
                <w:lang w:eastAsia="zh-CN"/>
              </w:rPr>
              <w:t>5</w:t>
            </w:r>
          </w:p>
        </w:tc>
        <w:tc>
          <w:tcPr>
            <w:tcW w:w="0" w:type="auto"/>
            <w:shd w:val="clear" w:color="auto" w:fill="auto"/>
            <w:vAlign w:val="center"/>
          </w:tcPr>
          <w:p w14:paraId="1860BF99" w14:textId="77777777" w:rsidR="009E4931" w:rsidRPr="00DF6DD6" w:rsidRDefault="009E4931" w:rsidP="009E4931">
            <w:pPr>
              <w:pStyle w:val="TAC"/>
            </w:pPr>
            <w:r w:rsidRPr="00DF6DD6">
              <w:rPr>
                <w:rFonts w:cs="Arial"/>
                <w:lang w:eastAsia="ja-JP"/>
              </w:rPr>
              <w:t>n7</w:t>
            </w:r>
            <w:r w:rsidRPr="00DF6DD6">
              <w:rPr>
                <w:rFonts w:cs="Arial" w:hint="eastAsia"/>
                <w:lang w:eastAsia="zh-CN"/>
              </w:rPr>
              <w:t>8</w:t>
            </w:r>
          </w:p>
        </w:tc>
        <w:tc>
          <w:tcPr>
            <w:tcW w:w="0" w:type="auto"/>
            <w:vAlign w:val="center"/>
          </w:tcPr>
          <w:p w14:paraId="52A2FCF0" w14:textId="77777777" w:rsidR="009E4931" w:rsidRPr="00DF6DD6" w:rsidRDefault="009E4931" w:rsidP="009E4931">
            <w:pPr>
              <w:pStyle w:val="TAC"/>
              <w:rPr>
                <w:rFonts w:eastAsia="Calibri" w:cs="Arial"/>
                <w:lang w:val="en-US" w:eastAsia="ja-JP"/>
              </w:rPr>
            </w:pPr>
            <w:r w:rsidRPr="00E062F1">
              <w:rPr>
                <w:rFonts w:cs="Arial"/>
                <w:lang w:eastAsia="zh-CN"/>
              </w:rPr>
              <w:t>15</w:t>
            </w:r>
          </w:p>
        </w:tc>
        <w:tc>
          <w:tcPr>
            <w:tcW w:w="0" w:type="auto"/>
            <w:shd w:val="clear" w:color="auto" w:fill="auto"/>
            <w:vAlign w:val="center"/>
          </w:tcPr>
          <w:p w14:paraId="51CE7168" w14:textId="77777777" w:rsidR="009E4931" w:rsidRPr="00DF6DD6" w:rsidRDefault="009E4931" w:rsidP="009E4931">
            <w:pPr>
              <w:pStyle w:val="TAC"/>
            </w:pPr>
          </w:p>
        </w:tc>
        <w:tc>
          <w:tcPr>
            <w:tcW w:w="0" w:type="auto"/>
            <w:shd w:val="clear" w:color="auto" w:fill="auto"/>
            <w:vAlign w:val="center"/>
          </w:tcPr>
          <w:p w14:paraId="77E18409" w14:textId="77777777" w:rsidR="009E4931" w:rsidRPr="00DF6DD6" w:rsidRDefault="009E4931" w:rsidP="009E4931">
            <w:pPr>
              <w:pStyle w:val="TAC"/>
            </w:pPr>
            <w:r w:rsidRPr="00DF6DD6">
              <w:rPr>
                <w:rFonts w:eastAsia="Calibri" w:cs="Arial"/>
                <w:lang w:val="en-US" w:eastAsia="ja-JP"/>
              </w:rPr>
              <w:t>16</w:t>
            </w:r>
          </w:p>
        </w:tc>
        <w:tc>
          <w:tcPr>
            <w:tcW w:w="0" w:type="auto"/>
            <w:shd w:val="clear" w:color="auto" w:fill="auto"/>
            <w:vAlign w:val="center"/>
          </w:tcPr>
          <w:p w14:paraId="219344A2" w14:textId="77777777" w:rsidR="009E4931" w:rsidRPr="00DF6DD6" w:rsidRDefault="009E4931" w:rsidP="009E4931">
            <w:pPr>
              <w:pStyle w:val="TAC"/>
            </w:pPr>
            <w:r w:rsidRPr="00DF6DD6">
              <w:rPr>
                <w:rFonts w:eastAsia="Calibri" w:cs="Arial"/>
                <w:lang w:val="en-US" w:eastAsia="ja-JP"/>
              </w:rPr>
              <w:t>25</w:t>
            </w:r>
          </w:p>
        </w:tc>
        <w:tc>
          <w:tcPr>
            <w:tcW w:w="0" w:type="auto"/>
            <w:shd w:val="clear" w:color="auto" w:fill="auto"/>
            <w:vAlign w:val="center"/>
          </w:tcPr>
          <w:p w14:paraId="29BCBBF7" w14:textId="77777777" w:rsidR="009E4931" w:rsidRPr="00DF6DD6" w:rsidRDefault="009E4931" w:rsidP="009E4931">
            <w:pPr>
              <w:pStyle w:val="TAC"/>
            </w:pPr>
            <w:r w:rsidRPr="00DF6DD6">
              <w:rPr>
                <w:rFonts w:eastAsia="Calibri" w:cs="Arial"/>
                <w:lang w:val="en-US" w:eastAsia="ja-JP"/>
              </w:rPr>
              <w:t>25</w:t>
            </w:r>
          </w:p>
        </w:tc>
        <w:tc>
          <w:tcPr>
            <w:tcW w:w="0" w:type="auto"/>
            <w:shd w:val="clear" w:color="auto" w:fill="auto"/>
            <w:vAlign w:val="center"/>
          </w:tcPr>
          <w:p w14:paraId="4883C6A6" w14:textId="77777777" w:rsidR="009E4931" w:rsidRPr="00DF6DD6" w:rsidRDefault="009E4931" w:rsidP="009E4931">
            <w:pPr>
              <w:pStyle w:val="TAC"/>
            </w:pPr>
          </w:p>
        </w:tc>
        <w:tc>
          <w:tcPr>
            <w:tcW w:w="0" w:type="auto"/>
            <w:vAlign w:val="center"/>
          </w:tcPr>
          <w:p w14:paraId="0268B8EF" w14:textId="77777777" w:rsidR="009E4931" w:rsidRPr="00DF6DD6" w:rsidRDefault="009E4931" w:rsidP="009E4931">
            <w:pPr>
              <w:pStyle w:val="TAC"/>
            </w:pPr>
          </w:p>
        </w:tc>
        <w:tc>
          <w:tcPr>
            <w:tcW w:w="0" w:type="auto"/>
            <w:shd w:val="clear" w:color="auto" w:fill="auto"/>
            <w:vAlign w:val="center"/>
          </w:tcPr>
          <w:p w14:paraId="068B4826" w14:textId="77777777" w:rsidR="009E4931" w:rsidRPr="00DF6DD6" w:rsidRDefault="009E4931" w:rsidP="009E4931">
            <w:pPr>
              <w:pStyle w:val="TAC"/>
            </w:pPr>
            <w:r w:rsidRPr="00DF6DD6">
              <w:rPr>
                <w:rFonts w:cs="Arial" w:hint="eastAsia"/>
                <w:lang w:eastAsia="zh-CN"/>
              </w:rPr>
              <w:t>25</w:t>
            </w:r>
          </w:p>
        </w:tc>
        <w:tc>
          <w:tcPr>
            <w:tcW w:w="0" w:type="auto"/>
            <w:shd w:val="clear" w:color="auto" w:fill="auto"/>
            <w:vAlign w:val="center"/>
          </w:tcPr>
          <w:p w14:paraId="285B8A70" w14:textId="77777777" w:rsidR="009E4931" w:rsidRPr="00DF6DD6" w:rsidRDefault="009E4931" w:rsidP="009E4931">
            <w:pPr>
              <w:pStyle w:val="TAC"/>
            </w:pPr>
            <w:r>
              <w:t>25</w:t>
            </w:r>
          </w:p>
        </w:tc>
        <w:tc>
          <w:tcPr>
            <w:tcW w:w="0" w:type="auto"/>
            <w:shd w:val="clear" w:color="auto" w:fill="auto"/>
            <w:vAlign w:val="center"/>
          </w:tcPr>
          <w:p w14:paraId="5ADAB0BC" w14:textId="77777777" w:rsidR="009E4931" w:rsidRPr="00DF6DD6" w:rsidRDefault="009E4931" w:rsidP="009E4931">
            <w:pPr>
              <w:pStyle w:val="TAC"/>
            </w:pPr>
            <w:r>
              <w:t>25</w:t>
            </w:r>
          </w:p>
        </w:tc>
        <w:tc>
          <w:tcPr>
            <w:tcW w:w="0" w:type="auto"/>
            <w:shd w:val="clear" w:color="auto" w:fill="auto"/>
            <w:vAlign w:val="center"/>
          </w:tcPr>
          <w:p w14:paraId="12BB06E3" w14:textId="77777777" w:rsidR="009E4931" w:rsidRPr="00DF6DD6" w:rsidRDefault="009E4931" w:rsidP="009E4931">
            <w:pPr>
              <w:pStyle w:val="TAC"/>
            </w:pPr>
            <w:r>
              <w:t>25</w:t>
            </w:r>
          </w:p>
        </w:tc>
        <w:tc>
          <w:tcPr>
            <w:tcW w:w="0" w:type="auto"/>
            <w:vAlign w:val="center"/>
          </w:tcPr>
          <w:p w14:paraId="2C03E185" w14:textId="77777777" w:rsidR="009E4931" w:rsidRPr="00DF6DD6" w:rsidRDefault="009E4931" w:rsidP="009E4931">
            <w:pPr>
              <w:pStyle w:val="TAC"/>
            </w:pPr>
            <w:r>
              <w:t>25</w:t>
            </w:r>
          </w:p>
        </w:tc>
        <w:tc>
          <w:tcPr>
            <w:tcW w:w="0" w:type="auto"/>
            <w:shd w:val="clear" w:color="auto" w:fill="auto"/>
            <w:vAlign w:val="center"/>
          </w:tcPr>
          <w:p w14:paraId="2BEF87DB" w14:textId="77777777" w:rsidR="009E4931" w:rsidRPr="00DF6DD6" w:rsidRDefault="009E4931" w:rsidP="009E4931">
            <w:pPr>
              <w:pStyle w:val="TAC"/>
            </w:pPr>
            <w:r>
              <w:t>25</w:t>
            </w:r>
          </w:p>
        </w:tc>
      </w:tr>
      <w:tr w:rsidR="009E4931" w:rsidRPr="00DF6DD6" w14:paraId="315132CD" w14:textId="77777777" w:rsidTr="009E4931">
        <w:trPr>
          <w:trHeight w:val="285"/>
          <w:jc w:val="center"/>
        </w:trPr>
        <w:tc>
          <w:tcPr>
            <w:tcW w:w="0" w:type="auto"/>
            <w:shd w:val="clear" w:color="auto" w:fill="auto"/>
            <w:vAlign w:val="center"/>
          </w:tcPr>
          <w:p w14:paraId="4CF18558" w14:textId="77777777" w:rsidR="009E4931" w:rsidRPr="00DF6DD6" w:rsidDel="0063118D" w:rsidRDefault="009E4931" w:rsidP="009E4931">
            <w:pPr>
              <w:pStyle w:val="TAC"/>
            </w:pPr>
            <w:r w:rsidRPr="00DF6DD6">
              <w:rPr>
                <w:lang w:eastAsia="zh-CN"/>
              </w:rPr>
              <w:t>8</w:t>
            </w:r>
          </w:p>
        </w:tc>
        <w:tc>
          <w:tcPr>
            <w:tcW w:w="0" w:type="auto"/>
            <w:shd w:val="clear" w:color="auto" w:fill="auto"/>
            <w:vAlign w:val="center"/>
          </w:tcPr>
          <w:p w14:paraId="68955CAE" w14:textId="77777777" w:rsidR="009E4931" w:rsidRPr="00DF6DD6" w:rsidRDefault="009E4931" w:rsidP="009E4931">
            <w:pPr>
              <w:pStyle w:val="TAC"/>
              <w:rPr>
                <w:rFonts w:cs="Arial"/>
                <w:lang w:eastAsia="ja-JP"/>
              </w:rPr>
            </w:pPr>
            <w:r w:rsidRPr="00DF6DD6">
              <w:rPr>
                <w:rFonts w:cs="Arial"/>
                <w:lang w:eastAsia="ja-JP"/>
              </w:rPr>
              <w:t>n77</w:t>
            </w:r>
          </w:p>
          <w:p w14:paraId="451165A3" w14:textId="77777777" w:rsidR="009E4931" w:rsidRPr="00DF6DD6" w:rsidRDefault="009E4931" w:rsidP="009E4931">
            <w:pPr>
              <w:pStyle w:val="TAC"/>
              <w:rPr>
                <w:rFonts w:cs="Arial"/>
                <w:lang w:eastAsia="zh-CN"/>
              </w:rPr>
            </w:pPr>
            <w:r w:rsidRPr="00DF6DD6">
              <w:rPr>
                <w:rFonts w:cs="Arial"/>
                <w:lang w:eastAsia="ja-JP"/>
              </w:rPr>
              <w:t>n78</w:t>
            </w:r>
          </w:p>
        </w:tc>
        <w:tc>
          <w:tcPr>
            <w:tcW w:w="0" w:type="auto"/>
          </w:tcPr>
          <w:p w14:paraId="477503AB" w14:textId="77777777" w:rsidR="009E4931" w:rsidRPr="00DF6DD6"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6F1A8EB6" w14:textId="77777777" w:rsidR="009E4931" w:rsidRPr="00DF6DD6" w:rsidRDefault="009E4931" w:rsidP="009E4931">
            <w:pPr>
              <w:pStyle w:val="TAC"/>
              <w:rPr>
                <w:rFonts w:cs="Arial"/>
                <w:lang w:eastAsia="ja-JP"/>
              </w:rPr>
            </w:pPr>
          </w:p>
        </w:tc>
        <w:tc>
          <w:tcPr>
            <w:tcW w:w="0" w:type="auto"/>
            <w:shd w:val="clear" w:color="auto" w:fill="auto"/>
            <w:vAlign w:val="center"/>
          </w:tcPr>
          <w:p w14:paraId="68E1C2EB" w14:textId="77777777" w:rsidR="009E4931" w:rsidRPr="00DF6DD6" w:rsidRDefault="009E4931" w:rsidP="009E4931">
            <w:pPr>
              <w:pStyle w:val="TAC"/>
              <w:rPr>
                <w:rFonts w:cs="Arial"/>
                <w:lang w:eastAsia="ja-JP"/>
              </w:rPr>
            </w:pPr>
            <w:r w:rsidRPr="00DF6DD6">
              <w:rPr>
                <w:rFonts w:eastAsia="Calibri" w:cs="Arial"/>
                <w:lang w:val="en-US" w:eastAsia="ja-JP"/>
              </w:rPr>
              <w:t>16</w:t>
            </w:r>
          </w:p>
        </w:tc>
        <w:tc>
          <w:tcPr>
            <w:tcW w:w="0" w:type="auto"/>
            <w:shd w:val="clear" w:color="auto" w:fill="auto"/>
            <w:vAlign w:val="center"/>
          </w:tcPr>
          <w:p w14:paraId="37FF934E" w14:textId="77777777" w:rsidR="009E4931" w:rsidRPr="00DF6DD6" w:rsidRDefault="009E4931" w:rsidP="009E4931">
            <w:pPr>
              <w:pStyle w:val="TAC"/>
              <w:rPr>
                <w:rFonts w:cs="Arial"/>
                <w:lang w:eastAsia="ja-JP"/>
              </w:rPr>
            </w:pPr>
            <w:r w:rsidRPr="00DF6DD6">
              <w:rPr>
                <w:rFonts w:eastAsia="Calibri" w:cs="Arial"/>
                <w:lang w:val="en-US" w:eastAsia="ja-JP"/>
              </w:rPr>
              <w:t>25</w:t>
            </w:r>
          </w:p>
        </w:tc>
        <w:tc>
          <w:tcPr>
            <w:tcW w:w="0" w:type="auto"/>
            <w:shd w:val="clear" w:color="auto" w:fill="auto"/>
            <w:vAlign w:val="center"/>
          </w:tcPr>
          <w:p w14:paraId="62C2DA52" w14:textId="77777777" w:rsidR="009E4931" w:rsidRPr="00DF6DD6" w:rsidRDefault="009E4931" w:rsidP="009E4931">
            <w:pPr>
              <w:pStyle w:val="TAC"/>
              <w:rPr>
                <w:rFonts w:cs="Arial"/>
                <w:lang w:eastAsia="ja-JP"/>
              </w:rPr>
            </w:pPr>
            <w:r w:rsidRPr="00DF6DD6">
              <w:rPr>
                <w:rFonts w:eastAsia="Calibri" w:cs="Arial"/>
                <w:lang w:val="en-US" w:eastAsia="ja-JP"/>
              </w:rPr>
              <w:t>25</w:t>
            </w:r>
          </w:p>
        </w:tc>
        <w:tc>
          <w:tcPr>
            <w:tcW w:w="0" w:type="auto"/>
            <w:shd w:val="clear" w:color="auto" w:fill="auto"/>
            <w:vAlign w:val="center"/>
          </w:tcPr>
          <w:p w14:paraId="683E6476" w14:textId="77777777" w:rsidR="009E4931" w:rsidRPr="00DF6DD6" w:rsidRDefault="009E4931" w:rsidP="009E4931">
            <w:pPr>
              <w:pStyle w:val="TAC"/>
            </w:pPr>
          </w:p>
        </w:tc>
        <w:tc>
          <w:tcPr>
            <w:tcW w:w="0" w:type="auto"/>
            <w:vAlign w:val="center"/>
          </w:tcPr>
          <w:p w14:paraId="3CA0F98E" w14:textId="77777777" w:rsidR="009E4931" w:rsidRPr="00DF6DD6" w:rsidRDefault="009E4931" w:rsidP="009E4931">
            <w:pPr>
              <w:pStyle w:val="TAC"/>
            </w:pPr>
          </w:p>
        </w:tc>
        <w:tc>
          <w:tcPr>
            <w:tcW w:w="0" w:type="auto"/>
            <w:shd w:val="clear" w:color="auto" w:fill="auto"/>
            <w:vAlign w:val="center"/>
          </w:tcPr>
          <w:p w14:paraId="06928BA4" w14:textId="77777777" w:rsidR="009E4931" w:rsidRPr="00DF6DD6" w:rsidRDefault="009E4931" w:rsidP="009E4931">
            <w:pPr>
              <w:pStyle w:val="TAC"/>
              <w:rPr>
                <w:rFonts w:cs="Arial"/>
              </w:rPr>
            </w:pPr>
            <w:r w:rsidRPr="00DF6DD6">
              <w:rPr>
                <w:rFonts w:eastAsia="Calibri" w:cs="Arial"/>
                <w:lang w:val="en-US" w:eastAsia="ja-JP"/>
              </w:rPr>
              <w:t>25</w:t>
            </w:r>
          </w:p>
        </w:tc>
        <w:tc>
          <w:tcPr>
            <w:tcW w:w="0" w:type="auto"/>
            <w:shd w:val="clear" w:color="auto" w:fill="auto"/>
            <w:vAlign w:val="center"/>
          </w:tcPr>
          <w:p w14:paraId="3F03B7E5" w14:textId="77777777" w:rsidR="009E4931" w:rsidRPr="00DF6DD6" w:rsidRDefault="009E4931" w:rsidP="009E4931">
            <w:pPr>
              <w:pStyle w:val="TAC"/>
            </w:pPr>
            <w:r w:rsidRPr="00DF6DD6">
              <w:rPr>
                <w:rFonts w:eastAsia="Calibri" w:cs="Arial"/>
                <w:lang w:val="en-US" w:eastAsia="ja-JP"/>
              </w:rPr>
              <w:t>25</w:t>
            </w:r>
          </w:p>
        </w:tc>
        <w:tc>
          <w:tcPr>
            <w:tcW w:w="0" w:type="auto"/>
            <w:shd w:val="clear" w:color="auto" w:fill="auto"/>
            <w:vAlign w:val="center"/>
          </w:tcPr>
          <w:p w14:paraId="0CB29134" w14:textId="77777777" w:rsidR="009E4931" w:rsidRPr="00DF6DD6" w:rsidRDefault="009E4931" w:rsidP="009E4931">
            <w:pPr>
              <w:pStyle w:val="TAC"/>
            </w:pPr>
            <w:r w:rsidRPr="00DF6DD6">
              <w:rPr>
                <w:rFonts w:eastAsia="Calibri" w:cs="Arial"/>
                <w:lang w:val="en-US" w:eastAsia="ja-JP"/>
              </w:rPr>
              <w:t>25</w:t>
            </w:r>
          </w:p>
        </w:tc>
        <w:tc>
          <w:tcPr>
            <w:tcW w:w="0" w:type="auto"/>
            <w:shd w:val="clear" w:color="auto" w:fill="auto"/>
            <w:vAlign w:val="center"/>
          </w:tcPr>
          <w:p w14:paraId="39793688" w14:textId="77777777" w:rsidR="009E4931" w:rsidRPr="00DF6DD6" w:rsidRDefault="009E4931" w:rsidP="009E4931">
            <w:pPr>
              <w:pStyle w:val="TAC"/>
            </w:pPr>
            <w:r w:rsidRPr="00DF6DD6">
              <w:rPr>
                <w:rFonts w:eastAsia="Calibri" w:cs="Arial"/>
                <w:lang w:val="en-US" w:eastAsia="ja-JP"/>
              </w:rPr>
              <w:t>25</w:t>
            </w:r>
          </w:p>
        </w:tc>
        <w:tc>
          <w:tcPr>
            <w:tcW w:w="0" w:type="auto"/>
            <w:vAlign w:val="center"/>
          </w:tcPr>
          <w:p w14:paraId="7A2DD38C" w14:textId="77777777" w:rsidR="009E4931" w:rsidRPr="00DF6DD6" w:rsidRDefault="009E4931" w:rsidP="009E4931">
            <w:pPr>
              <w:pStyle w:val="TAC"/>
              <w:rPr>
                <w:rFonts w:eastAsia="Calibri" w:cs="Arial"/>
                <w:lang w:val="en-US" w:eastAsia="ja-JP"/>
              </w:rPr>
            </w:pPr>
            <w:r w:rsidRPr="00DF6DD6">
              <w:rPr>
                <w:rFonts w:eastAsia="Malgun Gothic" w:cs="Arial" w:hint="eastAsia"/>
                <w:lang w:val="en-US" w:eastAsia="ko-KR"/>
              </w:rPr>
              <w:t>25</w:t>
            </w:r>
          </w:p>
        </w:tc>
        <w:tc>
          <w:tcPr>
            <w:tcW w:w="0" w:type="auto"/>
            <w:shd w:val="clear" w:color="auto" w:fill="auto"/>
            <w:vAlign w:val="center"/>
          </w:tcPr>
          <w:p w14:paraId="4B19A163" w14:textId="77777777" w:rsidR="009E4931" w:rsidRPr="00DF6DD6" w:rsidRDefault="009E4931" w:rsidP="009E4931">
            <w:pPr>
              <w:pStyle w:val="TAC"/>
            </w:pPr>
            <w:r w:rsidRPr="00DF6DD6">
              <w:rPr>
                <w:rFonts w:eastAsia="Calibri" w:cs="Arial"/>
                <w:lang w:val="en-US" w:eastAsia="ja-JP"/>
              </w:rPr>
              <w:t>25</w:t>
            </w:r>
          </w:p>
        </w:tc>
      </w:tr>
      <w:tr w:rsidR="009E4931" w:rsidRPr="00DF6DD6" w14:paraId="3F2042D8" w14:textId="77777777" w:rsidTr="009E4931">
        <w:trPr>
          <w:trHeight w:val="285"/>
          <w:jc w:val="center"/>
        </w:trPr>
        <w:tc>
          <w:tcPr>
            <w:tcW w:w="0" w:type="auto"/>
            <w:shd w:val="clear" w:color="auto" w:fill="auto"/>
            <w:vAlign w:val="center"/>
          </w:tcPr>
          <w:p w14:paraId="1316A22A" w14:textId="77777777" w:rsidR="009E4931" w:rsidRPr="00DF6DD6" w:rsidRDefault="009E4931" w:rsidP="009E4931">
            <w:pPr>
              <w:pStyle w:val="TAC"/>
              <w:rPr>
                <w:lang w:eastAsia="zh-CN"/>
              </w:rPr>
            </w:pPr>
            <w:r w:rsidRPr="00DF6DD6">
              <w:rPr>
                <w:lang w:eastAsia="zh-CN"/>
              </w:rPr>
              <w:t>8</w:t>
            </w:r>
          </w:p>
        </w:tc>
        <w:tc>
          <w:tcPr>
            <w:tcW w:w="0" w:type="auto"/>
            <w:shd w:val="clear" w:color="auto" w:fill="auto"/>
            <w:vAlign w:val="center"/>
          </w:tcPr>
          <w:p w14:paraId="6657E7DE" w14:textId="77777777" w:rsidR="009E4931" w:rsidRPr="00DF6DD6" w:rsidRDefault="009E4931" w:rsidP="009E4931">
            <w:pPr>
              <w:pStyle w:val="TAC"/>
              <w:rPr>
                <w:rFonts w:cs="Arial"/>
                <w:lang w:eastAsia="ja-JP"/>
              </w:rPr>
            </w:pPr>
            <w:r w:rsidRPr="00DF6DD6">
              <w:rPr>
                <w:lang w:eastAsia="ja-JP"/>
              </w:rPr>
              <w:t>n79</w:t>
            </w:r>
          </w:p>
        </w:tc>
        <w:tc>
          <w:tcPr>
            <w:tcW w:w="0" w:type="auto"/>
          </w:tcPr>
          <w:p w14:paraId="55671BD8" w14:textId="77777777" w:rsidR="009E4931" w:rsidRPr="00DF6DD6"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6FA41265" w14:textId="77777777" w:rsidR="009E4931" w:rsidRPr="00DF6DD6" w:rsidRDefault="009E4931" w:rsidP="009E4931">
            <w:pPr>
              <w:pStyle w:val="TAC"/>
              <w:rPr>
                <w:rFonts w:cs="Arial"/>
                <w:lang w:eastAsia="ja-JP"/>
              </w:rPr>
            </w:pPr>
          </w:p>
        </w:tc>
        <w:tc>
          <w:tcPr>
            <w:tcW w:w="0" w:type="auto"/>
            <w:shd w:val="clear" w:color="auto" w:fill="auto"/>
            <w:vAlign w:val="center"/>
          </w:tcPr>
          <w:p w14:paraId="0462A03C" w14:textId="77777777" w:rsidR="009E4931" w:rsidRPr="00DF6DD6" w:rsidRDefault="009E4931" w:rsidP="009E4931">
            <w:pPr>
              <w:pStyle w:val="TAC"/>
              <w:rPr>
                <w:rFonts w:eastAsia="Calibri" w:cs="Arial"/>
                <w:lang w:val="en-US" w:eastAsia="ja-JP"/>
              </w:rPr>
            </w:pPr>
          </w:p>
        </w:tc>
        <w:tc>
          <w:tcPr>
            <w:tcW w:w="0" w:type="auto"/>
            <w:shd w:val="clear" w:color="auto" w:fill="auto"/>
            <w:vAlign w:val="center"/>
          </w:tcPr>
          <w:p w14:paraId="56A9D4DE" w14:textId="77777777" w:rsidR="009E4931" w:rsidRPr="00DF6DD6" w:rsidRDefault="009E4931" w:rsidP="009E4931">
            <w:pPr>
              <w:pStyle w:val="TAC"/>
              <w:rPr>
                <w:rFonts w:eastAsia="Calibri" w:cs="Arial"/>
                <w:lang w:val="en-US" w:eastAsia="ja-JP"/>
              </w:rPr>
            </w:pPr>
          </w:p>
        </w:tc>
        <w:tc>
          <w:tcPr>
            <w:tcW w:w="0" w:type="auto"/>
            <w:shd w:val="clear" w:color="auto" w:fill="auto"/>
            <w:vAlign w:val="center"/>
          </w:tcPr>
          <w:p w14:paraId="4C5835E5" w14:textId="77777777" w:rsidR="009E4931" w:rsidRPr="00DF6DD6" w:rsidRDefault="009E4931" w:rsidP="009E4931">
            <w:pPr>
              <w:pStyle w:val="TAC"/>
              <w:rPr>
                <w:rFonts w:eastAsia="Calibri" w:cs="Arial"/>
                <w:lang w:val="en-US" w:eastAsia="ja-JP"/>
              </w:rPr>
            </w:pPr>
          </w:p>
        </w:tc>
        <w:tc>
          <w:tcPr>
            <w:tcW w:w="0" w:type="auto"/>
            <w:shd w:val="clear" w:color="auto" w:fill="auto"/>
            <w:vAlign w:val="center"/>
          </w:tcPr>
          <w:p w14:paraId="6F186596" w14:textId="77777777" w:rsidR="009E4931" w:rsidRPr="00DF6DD6" w:rsidRDefault="009E4931" w:rsidP="009E4931">
            <w:pPr>
              <w:pStyle w:val="TAC"/>
            </w:pPr>
          </w:p>
        </w:tc>
        <w:tc>
          <w:tcPr>
            <w:tcW w:w="0" w:type="auto"/>
            <w:vAlign w:val="center"/>
          </w:tcPr>
          <w:p w14:paraId="15FE0BB4" w14:textId="77777777" w:rsidR="009E4931" w:rsidRPr="00DF6DD6" w:rsidRDefault="009E4931" w:rsidP="009E4931">
            <w:pPr>
              <w:pStyle w:val="TAC"/>
            </w:pPr>
          </w:p>
        </w:tc>
        <w:tc>
          <w:tcPr>
            <w:tcW w:w="0" w:type="auto"/>
            <w:shd w:val="clear" w:color="auto" w:fill="auto"/>
            <w:vAlign w:val="center"/>
          </w:tcPr>
          <w:p w14:paraId="4E13B48F"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shd w:val="clear" w:color="auto" w:fill="auto"/>
            <w:vAlign w:val="center"/>
          </w:tcPr>
          <w:p w14:paraId="6502A651"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shd w:val="clear" w:color="auto" w:fill="auto"/>
            <w:vAlign w:val="center"/>
          </w:tcPr>
          <w:p w14:paraId="31B35F7F"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shd w:val="clear" w:color="auto" w:fill="auto"/>
            <w:vAlign w:val="center"/>
          </w:tcPr>
          <w:p w14:paraId="49635E75"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vAlign w:val="center"/>
          </w:tcPr>
          <w:p w14:paraId="042B87BF" w14:textId="77777777" w:rsidR="009E4931" w:rsidRPr="00DF6DD6" w:rsidRDefault="009E4931" w:rsidP="009E4931">
            <w:pPr>
              <w:pStyle w:val="TAC"/>
              <w:rPr>
                <w:rFonts w:eastAsia="Calibri" w:cs="Arial"/>
                <w:lang w:val="en-US" w:eastAsia="ja-JP"/>
              </w:rPr>
            </w:pPr>
          </w:p>
        </w:tc>
        <w:tc>
          <w:tcPr>
            <w:tcW w:w="0" w:type="auto"/>
            <w:shd w:val="clear" w:color="auto" w:fill="auto"/>
            <w:vAlign w:val="center"/>
          </w:tcPr>
          <w:p w14:paraId="15036AAE"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r>
      <w:tr w:rsidR="009E4931" w:rsidRPr="00DF6DD6" w14:paraId="1DF5FC69" w14:textId="77777777" w:rsidTr="009E4931">
        <w:trPr>
          <w:trHeight w:val="285"/>
          <w:jc w:val="center"/>
        </w:trPr>
        <w:tc>
          <w:tcPr>
            <w:tcW w:w="0" w:type="auto"/>
            <w:shd w:val="clear" w:color="auto" w:fill="auto"/>
            <w:vAlign w:val="center"/>
          </w:tcPr>
          <w:p w14:paraId="53B123B2" w14:textId="77777777" w:rsidR="009E4931" w:rsidRPr="00DF6DD6" w:rsidRDefault="009E4931" w:rsidP="009E4931">
            <w:pPr>
              <w:pStyle w:val="TAC"/>
              <w:rPr>
                <w:lang w:eastAsia="zh-CN"/>
              </w:rPr>
            </w:pPr>
            <w:r>
              <w:rPr>
                <w:lang w:eastAsia="zh-CN"/>
              </w:rPr>
              <w:t>12</w:t>
            </w:r>
          </w:p>
        </w:tc>
        <w:tc>
          <w:tcPr>
            <w:tcW w:w="0" w:type="auto"/>
            <w:shd w:val="clear" w:color="auto" w:fill="auto"/>
            <w:vAlign w:val="center"/>
          </w:tcPr>
          <w:p w14:paraId="4DB34B97" w14:textId="77777777" w:rsidR="009E4931" w:rsidRPr="00DF6DD6" w:rsidRDefault="009E4931" w:rsidP="009E4931">
            <w:pPr>
              <w:pStyle w:val="TAC"/>
              <w:rPr>
                <w:lang w:eastAsia="ja-JP"/>
              </w:rPr>
            </w:pPr>
            <w:r>
              <w:rPr>
                <w:lang w:eastAsia="ja-JP"/>
              </w:rPr>
              <w:t>n66</w:t>
            </w:r>
          </w:p>
        </w:tc>
        <w:tc>
          <w:tcPr>
            <w:tcW w:w="0" w:type="auto"/>
          </w:tcPr>
          <w:p w14:paraId="7267B738" w14:textId="77777777" w:rsidR="009E4931"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0FECD79B" w14:textId="77777777" w:rsidR="009E4931" w:rsidRPr="00DF6DD6" w:rsidRDefault="009E4931" w:rsidP="009E4931">
            <w:pPr>
              <w:pStyle w:val="TAC"/>
              <w:rPr>
                <w:rFonts w:cs="Arial"/>
                <w:lang w:eastAsia="ja-JP"/>
              </w:rPr>
            </w:pPr>
            <w:r>
              <w:rPr>
                <w:rFonts w:cs="Arial"/>
                <w:lang w:eastAsia="ja-JP"/>
              </w:rPr>
              <w:t>8</w:t>
            </w:r>
          </w:p>
        </w:tc>
        <w:tc>
          <w:tcPr>
            <w:tcW w:w="0" w:type="auto"/>
            <w:shd w:val="clear" w:color="auto" w:fill="auto"/>
            <w:vAlign w:val="center"/>
          </w:tcPr>
          <w:p w14:paraId="0C181D51" w14:textId="77777777" w:rsidR="009E4931" w:rsidRPr="00DF6DD6" w:rsidRDefault="009E4931" w:rsidP="009E4931">
            <w:pPr>
              <w:pStyle w:val="TAC"/>
              <w:rPr>
                <w:rFonts w:eastAsia="Calibri" w:cs="Arial"/>
                <w:lang w:val="en-US" w:eastAsia="ja-JP"/>
              </w:rPr>
            </w:pPr>
            <w:r>
              <w:rPr>
                <w:rFonts w:eastAsia="Calibri" w:cs="Arial"/>
                <w:lang w:val="en-US" w:eastAsia="ja-JP"/>
              </w:rPr>
              <w:t>16</w:t>
            </w:r>
          </w:p>
        </w:tc>
        <w:tc>
          <w:tcPr>
            <w:tcW w:w="0" w:type="auto"/>
            <w:shd w:val="clear" w:color="auto" w:fill="auto"/>
            <w:vAlign w:val="center"/>
          </w:tcPr>
          <w:p w14:paraId="14297542" w14:textId="77777777" w:rsidR="009E4931" w:rsidRPr="00DF6DD6" w:rsidRDefault="009E4931" w:rsidP="009E4931">
            <w:pPr>
              <w:pStyle w:val="TAC"/>
              <w:rPr>
                <w:rFonts w:eastAsia="Calibri" w:cs="Arial"/>
                <w:lang w:val="en-US" w:eastAsia="ja-JP"/>
              </w:rPr>
            </w:pPr>
            <w:r>
              <w:rPr>
                <w:rFonts w:eastAsia="Calibri" w:cs="Arial"/>
                <w:lang w:val="en-US" w:eastAsia="ja-JP"/>
              </w:rPr>
              <w:t>20</w:t>
            </w:r>
          </w:p>
        </w:tc>
        <w:tc>
          <w:tcPr>
            <w:tcW w:w="0" w:type="auto"/>
            <w:shd w:val="clear" w:color="auto" w:fill="auto"/>
            <w:vAlign w:val="center"/>
          </w:tcPr>
          <w:p w14:paraId="15842DBC" w14:textId="77777777" w:rsidR="009E4931" w:rsidRPr="00DF6DD6" w:rsidRDefault="009E4931" w:rsidP="009E4931">
            <w:pPr>
              <w:pStyle w:val="TAC"/>
              <w:rPr>
                <w:rFonts w:eastAsia="Calibri" w:cs="Arial"/>
                <w:lang w:val="en-US" w:eastAsia="ja-JP"/>
              </w:rPr>
            </w:pPr>
            <w:r>
              <w:rPr>
                <w:rFonts w:eastAsia="Calibri" w:cs="Arial"/>
                <w:lang w:val="en-US" w:eastAsia="ja-JP"/>
              </w:rPr>
              <w:t>20</w:t>
            </w:r>
          </w:p>
        </w:tc>
        <w:tc>
          <w:tcPr>
            <w:tcW w:w="0" w:type="auto"/>
            <w:shd w:val="clear" w:color="auto" w:fill="auto"/>
            <w:vAlign w:val="center"/>
          </w:tcPr>
          <w:p w14:paraId="0ADB4716" w14:textId="77777777" w:rsidR="009E4931" w:rsidRPr="00DF6DD6" w:rsidRDefault="009E4931" w:rsidP="009E4931">
            <w:pPr>
              <w:pStyle w:val="TAC"/>
            </w:pPr>
          </w:p>
        </w:tc>
        <w:tc>
          <w:tcPr>
            <w:tcW w:w="0" w:type="auto"/>
            <w:vAlign w:val="center"/>
          </w:tcPr>
          <w:p w14:paraId="1942DCE7" w14:textId="77777777" w:rsidR="009E4931" w:rsidRPr="00DF6DD6" w:rsidRDefault="009E4931" w:rsidP="009E4931">
            <w:pPr>
              <w:pStyle w:val="TAC"/>
            </w:pPr>
          </w:p>
        </w:tc>
        <w:tc>
          <w:tcPr>
            <w:tcW w:w="0" w:type="auto"/>
            <w:shd w:val="clear" w:color="auto" w:fill="auto"/>
            <w:vAlign w:val="center"/>
          </w:tcPr>
          <w:p w14:paraId="35214F74" w14:textId="77777777" w:rsidR="009E4931" w:rsidRPr="00DF6DD6" w:rsidRDefault="009E4931" w:rsidP="009E4931">
            <w:pPr>
              <w:pStyle w:val="TAC"/>
              <w:rPr>
                <w:rFonts w:eastAsia="Calibri" w:cs="Arial"/>
                <w:lang w:val="en-US" w:eastAsia="ja-JP"/>
              </w:rPr>
            </w:pPr>
            <w:r>
              <w:rPr>
                <w:rFonts w:eastAsia="Calibri" w:cs="Arial"/>
                <w:lang w:val="en-US" w:eastAsia="ja-JP"/>
              </w:rPr>
              <w:t>20</w:t>
            </w:r>
          </w:p>
        </w:tc>
        <w:tc>
          <w:tcPr>
            <w:tcW w:w="0" w:type="auto"/>
            <w:shd w:val="clear" w:color="auto" w:fill="auto"/>
            <w:vAlign w:val="center"/>
          </w:tcPr>
          <w:p w14:paraId="59F1DE32" w14:textId="77777777" w:rsidR="009E4931" w:rsidRPr="00DF6DD6" w:rsidRDefault="009E4931" w:rsidP="009E4931">
            <w:pPr>
              <w:pStyle w:val="TAC"/>
              <w:rPr>
                <w:rFonts w:eastAsia="Calibri" w:cs="Arial"/>
                <w:lang w:val="en-US" w:eastAsia="ja-JP"/>
              </w:rPr>
            </w:pPr>
          </w:p>
        </w:tc>
        <w:tc>
          <w:tcPr>
            <w:tcW w:w="0" w:type="auto"/>
            <w:shd w:val="clear" w:color="auto" w:fill="auto"/>
            <w:vAlign w:val="center"/>
          </w:tcPr>
          <w:p w14:paraId="2EE601D3" w14:textId="77777777" w:rsidR="009E4931" w:rsidRPr="00DF6DD6" w:rsidRDefault="009E4931" w:rsidP="009E4931">
            <w:pPr>
              <w:pStyle w:val="TAC"/>
              <w:rPr>
                <w:rFonts w:eastAsia="Calibri" w:cs="Arial"/>
                <w:lang w:val="en-US" w:eastAsia="ja-JP"/>
              </w:rPr>
            </w:pPr>
          </w:p>
        </w:tc>
        <w:tc>
          <w:tcPr>
            <w:tcW w:w="0" w:type="auto"/>
            <w:shd w:val="clear" w:color="auto" w:fill="auto"/>
            <w:vAlign w:val="center"/>
          </w:tcPr>
          <w:p w14:paraId="48E0D770" w14:textId="77777777" w:rsidR="009E4931" w:rsidRPr="00DF6DD6" w:rsidRDefault="009E4931" w:rsidP="009E4931">
            <w:pPr>
              <w:pStyle w:val="TAC"/>
              <w:rPr>
                <w:rFonts w:eastAsia="Calibri" w:cs="Arial"/>
                <w:lang w:val="en-US" w:eastAsia="ja-JP"/>
              </w:rPr>
            </w:pPr>
          </w:p>
        </w:tc>
        <w:tc>
          <w:tcPr>
            <w:tcW w:w="0" w:type="auto"/>
            <w:vAlign w:val="center"/>
          </w:tcPr>
          <w:p w14:paraId="74B5D114" w14:textId="77777777" w:rsidR="009E4931" w:rsidRPr="00DF6DD6" w:rsidRDefault="009E4931" w:rsidP="009E4931">
            <w:pPr>
              <w:pStyle w:val="TAC"/>
              <w:rPr>
                <w:rFonts w:eastAsia="Calibri" w:cs="Arial"/>
                <w:lang w:val="en-US" w:eastAsia="ja-JP"/>
              </w:rPr>
            </w:pPr>
          </w:p>
        </w:tc>
        <w:tc>
          <w:tcPr>
            <w:tcW w:w="0" w:type="auto"/>
            <w:shd w:val="clear" w:color="auto" w:fill="auto"/>
            <w:vAlign w:val="center"/>
          </w:tcPr>
          <w:p w14:paraId="7E22F3F5" w14:textId="77777777" w:rsidR="009E4931" w:rsidRPr="00DF6DD6" w:rsidRDefault="009E4931" w:rsidP="009E4931">
            <w:pPr>
              <w:pStyle w:val="TAC"/>
              <w:rPr>
                <w:rFonts w:eastAsia="Calibri" w:cs="Arial"/>
                <w:lang w:val="en-US" w:eastAsia="ja-JP"/>
              </w:rPr>
            </w:pPr>
          </w:p>
        </w:tc>
      </w:tr>
      <w:tr w:rsidR="009E4931" w:rsidRPr="00DF6DD6" w14:paraId="1B0FA8C4" w14:textId="77777777" w:rsidTr="009E4931">
        <w:trPr>
          <w:trHeight w:val="285"/>
          <w:jc w:val="center"/>
        </w:trPr>
        <w:tc>
          <w:tcPr>
            <w:tcW w:w="0" w:type="auto"/>
            <w:shd w:val="clear" w:color="auto" w:fill="auto"/>
            <w:vAlign w:val="center"/>
          </w:tcPr>
          <w:p w14:paraId="00E10C1C" w14:textId="77777777" w:rsidR="009E4931" w:rsidRPr="00DF6DD6" w:rsidRDefault="009E4931" w:rsidP="009E4931">
            <w:pPr>
              <w:pStyle w:val="TAC"/>
              <w:rPr>
                <w:lang w:eastAsia="zh-CN"/>
              </w:rPr>
            </w:pPr>
            <w:r w:rsidRPr="00DF6DD6">
              <w:rPr>
                <w:rFonts w:hint="eastAsia"/>
                <w:lang w:eastAsia="ja-JP"/>
              </w:rPr>
              <w:t>1</w:t>
            </w:r>
            <w:r w:rsidRPr="00DF6DD6">
              <w:rPr>
                <w:lang w:eastAsia="ja-JP"/>
              </w:rPr>
              <w:t>8</w:t>
            </w:r>
          </w:p>
        </w:tc>
        <w:tc>
          <w:tcPr>
            <w:tcW w:w="0" w:type="auto"/>
            <w:shd w:val="clear" w:color="auto" w:fill="auto"/>
            <w:vAlign w:val="center"/>
          </w:tcPr>
          <w:p w14:paraId="549A37FB" w14:textId="77777777" w:rsidR="009E4931" w:rsidRPr="00DF6DD6" w:rsidRDefault="009E4931" w:rsidP="009E4931">
            <w:pPr>
              <w:pStyle w:val="TAC"/>
              <w:rPr>
                <w:lang w:eastAsia="ja-JP"/>
              </w:rPr>
            </w:pPr>
            <w:r w:rsidRPr="00DF6DD6">
              <w:rPr>
                <w:rFonts w:cs="Arial"/>
                <w:lang w:eastAsia="ja-JP"/>
              </w:rPr>
              <w:t>n77</w:t>
            </w:r>
            <w:r>
              <w:rPr>
                <w:rFonts w:cs="Arial"/>
                <w:lang w:eastAsia="ja-JP"/>
              </w:rPr>
              <w:t>, n78</w:t>
            </w:r>
          </w:p>
        </w:tc>
        <w:tc>
          <w:tcPr>
            <w:tcW w:w="0" w:type="auto"/>
          </w:tcPr>
          <w:p w14:paraId="3B627FA9" w14:textId="77777777" w:rsidR="009E4931" w:rsidRPr="00DF6DD6"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4CC855C7" w14:textId="77777777" w:rsidR="009E4931" w:rsidRPr="00DF6DD6" w:rsidRDefault="009E4931" w:rsidP="009E4931">
            <w:pPr>
              <w:pStyle w:val="TAC"/>
              <w:rPr>
                <w:rFonts w:cs="Arial"/>
                <w:lang w:eastAsia="ja-JP"/>
              </w:rPr>
            </w:pPr>
          </w:p>
        </w:tc>
        <w:tc>
          <w:tcPr>
            <w:tcW w:w="0" w:type="auto"/>
            <w:shd w:val="clear" w:color="auto" w:fill="auto"/>
            <w:vAlign w:val="center"/>
          </w:tcPr>
          <w:p w14:paraId="3C8F95E6"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16</w:t>
            </w:r>
          </w:p>
        </w:tc>
        <w:tc>
          <w:tcPr>
            <w:tcW w:w="0" w:type="auto"/>
            <w:shd w:val="clear" w:color="auto" w:fill="auto"/>
            <w:vAlign w:val="center"/>
          </w:tcPr>
          <w:p w14:paraId="6B7673E4"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shd w:val="clear" w:color="auto" w:fill="auto"/>
            <w:vAlign w:val="center"/>
          </w:tcPr>
          <w:p w14:paraId="3A48DBC7"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shd w:val="clear" w:color="auto" w:fill="auto"/>
            <w:vAlign w:val="center"/>
          </w:tcPr>
          <w:p w14:paraId="18243524" w14:textId="77777777" w:rsidR="009E4931" w:rsidRPr="00DF6DD6" w:rsidRDefault="009E4931" w:rsidP="009E4931">
            <w:pPr>
              <w:pStyle w:val="TAC"/>
            </w:pPr>
          </w:p>
        </w:tc>
        <w:tc>
          <w:tcPr>
            <w:tcW w:w="0" w:type="auto"/>
            <w:vAlign w:val="center"/>
          </w:tcPr>
          <w:p w14:paraId="4017635F" w14:textId="77777777" w:rsidR="009E4931" w:rsidRPr="00DF6DD6" w:rsidRDefault="009E4931" w:rsidP="009E4931">
            <w:pPr>
              <w:pStyle w:val="TAC"/>
            </w:pPr>
          </w:p>
        </w:tc>
        <w:tc>
          <w:tcPr>
            <w:tcW w:w="0" w:type="auto"/>
            <w:shd w:val="clear" w:color="auto" w:fill="auto"/>
            <w:vAlign w:val="center"/>
          </w:tcPr>
          <w:p w14:paraId="5C4BFD51" w14:textId="77777777" w:rsidR="009E4931" w:rsidRPr="00DF6DD6" w:rsidRDefault="009E4931" w:rsidP="009E4931">
            <w:pPr>
              <w:pStyle w:val="TAC"/>
              <w:rPr>
                <w:rFonts w:eastAsia="Calibri" w:cs="Arial"/>
                <w:lang w:val="en-US" w:eastAsia="ja-JP"/>
              </w:rPr>
            </w:pPr>
            <w:r w:rsidRPr="00DF6DD6">
              <w:t>25</w:t>
            </w:r>
          </w:p>
        </w:tc>
        <w:tc>
          <w:tcPr>
            <w:tcW w:w="0" w:type="auto"/>
            <w:shd w:val="clear" w:color="auto" w:fill="auto"/>
            <w:vAlign w:val="center"/>
          </w:tcPr>
          <w:p w14:paraId="6A41E30A" w14:textId="77777777" w:rsidR="009E4931" w:rsidRPr="00DF6DD6" w:rsidRDefault="009E4931" w:rsidP="009E4931">
            <w:pPr>
              <w:pStyle w:val="TAC"/>
              <w:rPr>
                <w:rFonts w:eastAsia="Calibri" w:cs="Arial"/>
                <w:lang w:val="en-US" w:eastAsia="ja-JP"/>
              </w:rPr>
            </w:pPr>
            <w:r w:rsidRPr="00DF6DD6">
              <w:t>25</w:t>
            </w:r>
          </w:p>
        </w:tc>
        <w:tc>
          <w:tcPr>
            <w:tcW w:w="0" w:type="auto"/>
            <w:shd w:val="clear" w:color="auto" w:fill="auto"/>
            <w:vAlign w:val="center"/>
          </w:tcPr>
          <w:p w14:paraId="7CAFF5EF" w14:textId="77777777" w:rsidR="009E4931" w:rsidRPr="00DF6DD6" w:rsidRDefault="009E4931" w:rsidP="009E4931">
            <w:pPr>
              <w:pStyle w:val="TAC"/>
              <w:rPr>
                <w:rFonts w:eastAsia="Calibri" w:cs="Arial"/>
                <w:lang w:val="en-US" w:eastAsia="ja-JP"/>
              </w:rPr>
            </w:pPr>
            <w:r w:rsidRPr="00DF6DD6">
              <w:t>25</w:t>
            </w:r>
          </w:p>
        </w:tc>
        <w:tc>
          <w:tcPr>
            <w:tcW w:w="0" w:type="auto"/>
            <w:shd w:val="clear" w:color="auto" w:fill="auto"/>
            <w:vAlign w:val="center"/>
          </w:tcPr>
          <w:p w14:paraId="057AC2F8" w14:textId="77777777" w:rsidR="009E4931" w:rsidRPr="00DF6DD6" w:rsidRDefault="009E4931" w:rsidP="009E4931">
            <w:pPr>
              <w:pStyle w:val="TAC"/>
              <w:rPr>
                <w:rFonts w:eastAsia="Calibri" w:cs="Arial"/>
                <w:lang w:val="en-US" w:eastAsia="ja-JP"/>
              </w:rPr>
            </w:pPr>
            <w:r w:rsidRPr="00DF6DD6">
              <w:t>25</w:t>
            </w:r>
          </w:p>
        </w:tc>
        <w:tc>
          <w:tcPr>
            <w:tcW w:w="0" w:type="auto"/>
            <w:vAlign w:val="center"/>
          </w:tcPr>
          <w:p w14:paraId="5196625C"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shd w:val="clear" w:color="auto" w:fill="auto"/>
            <w:vAlign w:val="center"/>
          </w:tcPr>
          <w:p w14:paraId="11483B17" w14:textId="77777777" w:rsidR="009E4931" w:rsidRPr="00DF6DD6" w:rsidRDefault="009E4931" w:rsidP="009E4931">
            <w:pPr>
              <w:pStyle w:val="TAC"/>
              <w:rPr>
                <w:rFonts w:eastAsia="Calibri" w:cs="Arial"/>
                <w:lang w:val="en-US" w:eastAsia="ja-JP"/>
              </w:rPr>
            </w:pPr>
            <w:r w:rsidRPr="00DF6DD6">
              <w:t>25</w:t>
            </w:r>
          </w:p>
        </w:tc>
      </w:tr>
      <w:tr w:rsidR="009E4931" w:rsidRPr="00DF6DD6" w14:paraId="3E90DFD4" w14:textId="77777777" w:rsidTr="009E4931">
        <w:trPr>
          <w:trHeight w:val="285"/>
          <w:jc w:val="center"/>
        </w:trPr>
        <w:tc>
          <w:tcPr>
            <w:tcW w:w="0" w:type="auto"/>
            <w:shd w:val="clear" w:color="auto" w:fill="auto"/>
            <w:vAlign w:val="center"/>
          </w:tcPr>
          <w:p w14:paraId="42CA1EA6" w14:textId="77777777" w:rsidR="009E4931" w:rsidRPr="00DF6DD6" w:rsidRDefault="009E4931" w:rsidP="009E4931">
            <w:pPr>
              <w:pStyle w:val="TAC"/>
            </w:pPr>
            <w:r w:rsidRPr="00DF6DD6">
              <w:rPr>
                <w:rFonts w:hint="eastAsia"/>
                <w:lang w:eastAsia="ja-JP"/>
              </w:rPr>
              <w:t>1</w:t>
            </w:r>
            <w:r w:rsidRPr="00DF6DD6">
              <w:rPr>
                <w:lang w:eastAsia="ja-JP"/>
              </w:rPr>
              <w:t>9</w:t>
            </w:r>
          </w:p>
        </w:tc>
        <w:tc>
          <w:tcPr>
            <w:tcW w:w="0" w:type="auto"/>
            <w:shd w:val="clear" w:color="auto" w:fill="auto"/>
            <w:vAlign w:val="center"/>
          </w:tcPr>
          <w:p w14:paraId="5F06B007" w14:textId="77777777" w:rsidR="009E4931" w:rsidRPr="00DF6DD6" w:rsidRDefault="009E4931" w:rsidP="009E4931">
            <w:pPr>
              <w:pStyle w:val="TAC"/>
              <w:rPr>
                <w:rFonts w:cs="Arial"/>
                <w:lang w:eastAsia="zh-CN"/>
              </w:rPr>
            </w:pPr>
            <w:r w:rsidRPr="00DF6DD6">
              <w:rPr>
                <w:rFonts w:cs="Arial"/>
                <w:lang w:eastAsia="ja-JP"/>
              </w:rPr>
              <w:t>n77</w:t>
            </w:r>
            <w:r>
              <w:rPr>
                <w:rFonts w:cs="Arial"/>
                <w:lang w:eastAsia="ja-JP"/>
              </w:rPr>
              <w:t>, n78</w:t>
            </w:r>
          </w:p>
        </w:tc>
        <w:tc>
          <w:tcPr>
            <w:tcW w:w="0" w:type="auto"/>
          </w:tcPr>
          <w:p w14:paraId="1E9BE1B3" w14:textId="77777777" w:rsidR="009E4931" w:rsidRPr="00DF6DD6"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5D2E4BBE" w14:textId="77777777" w:rsidR="009E4931" w:rsidRPr="00DF6DD6" w:rsidRDefault="009E4931" w:rsidP="009E4931">
            <w:pPr>
              <w:pStyle w:val="TAC"/>
              <w:rPr>
                <w:rFonts w:cs="Arial"/>
                <w:lang w:eastAsia="ja-JP"/>
              </w:rPr>
            </w:pPr>
          </w:p>
        </w:tc>
        <w:tc>
          <w:tcPr>
            <w:tcW w:w="0" w:type="auto"/>
            <w:shd w:val="clear" w:color="auto" w:fill="auto"/>
            <w:vAlign w:val="center"/>
          </w:tcPr>
          <w:p w14:paraId="541CAF4F" w14:textId="77777777" w:rsidR="009E4931" w:rsidRPr="00DF6DD6" w:rsidRDefault="009E4931" w:rsidP="009E4931">
            <w:pPr>
              <w:pStyle w:val="TAC"/>
              <w:rPr>
                <w:rFonts w:cs="Arial"/>
                <w:lang w:eastAsia="ja-JP"/>
              </w:rPr>
            </w:pPr>
            <w:r w:rsidRPr="00DF6DD6">
              <w:rPr>
                <w:rFonts w:eastAsia="Calibri" w:cs="Arial"/>
                <w:lang w:val="en-US" w:eastAsia="ja-JP"/>
              </w:rPr>
              <w:t>16</w:t>
            </w:r>
          </w:p>
        </w:tc>
        <w:tc>
          <w:tcPr>
            <w:tcW w:w="0" w:type="auto"/>
            <w:shd w:val="clear" w:color="auto" w:fill="auto"/>
            <w:vAlign w:val="center"/>
          </w:tcPr>
          <w:p w14:paraId="6B7E4A21" w14:textId="77777777" w:rsidR="009E4931" w:rsidRPr="00DF6DD6" w:rsidRDefault="009E4931" w:rsidP="009E4931">
            <w:pPr>
              <w:pStyle w:val="TAC"/>
              <w:rPr>
                <w:rFonts w:cs="Arial"/>
                <w:lang w:eastAsia="ja-JP"/>
              </w:rPr>
            </w:pPr>
            <w:r w:rsidRPr="00DF6DD6">
              <w:rPr>
                <w:rFonts w:eastAsia="Calibri" w:cs="Arial"/>
                <w:lang w:val="en-US" w:eastAsia="ja-JP"/>
              </w:rPr>
              <w:t>25</w:t>
            </w:r>
          </w:p>
        </w:tc>
        <w:tc>
          <w:tcPr>
            <w:tcW w:w="0" w:type="auto"/>
            <w:shd w:val="clear" w:color="auto" w:fill="auto"/>
            <w:vAlign w:val="center"/>
          </w:tcPr>
          <w:p w14:paraId="66EECB6C" w14:textId="77777777" w:rsidR="009E4931" w:rsidRPr="00DF6DD6" w:rsidRDefault="009E4931" w:rsidP="009E4931">
            <w:pPr>
              <w:pStyle w:val="TAC"/>
              <w:rPr>
                <w:rFonts w:cs="Arial"/>
                <w:lang w:eastAsia="ja-JP"/>
              </w:rPr>
            </w:pPr>
            <w:r w:rsidRPr="00DF6DD6">
              <w:rPr>
                <w:rFonts w:eastAsia="Calibri" w:cs="Arial"/>
                <w:lang w:val="en-US" w:eastAsia="ja-JP"/>
              </w:rPr>
              <w:t>25</w:t>
            </w:r>
          </w:p>
        </w:tc>
        <w:tc>
          <w:tcPr>
            <w:tcW w:w="0" w:type="auto"/>
            <w:shd w:val="clear" w:color="auto" w:fill="auto"/>
            <w:vAlign w:val="center"/>
          </w:tcPr>
          <w:p w14:paraId="71FEDCC0" w14:textId="77777777" w:rsidR="009E4931" w:rsidRPr="00DF6DD6" w:rsidDel="00B51323" w:rsidRDefault="009E4931" w:rsidP="009E4931">
            <w:pPr>
              <w:pStyle w:val="TAC"/>
              <w:rPr>
                <w:rFonts w:cs="Arial"/>
              </w:rPr>
            </w:pPr>
          </w:p>
        </w:tc>
        <w:tc>
          <w:tcPr>
            <w:tcW w:w="0" w:type="auto"/>
            <w:vAlign w:val="center"/>
          </w:tcPr>
          <w:p w14:paraId="5967AEE1" w14:textId="77777777" w:rsidR="009E4931" w:rsidRPr="00DF6DD6" w:rsidRDefault="009E4931" w:rsidP="009E4931">
            <w:pPr>
              <w:pStyle w:val="TAC"/>
            </w:pPr>
          </w:p>
        </w:tc>
        <w:tc>
          <w:tcPr>
            <w:tcW w:w="0" w:type="auto"/>
            <w:shd w:val="clear" w:color="auto" w:fill="auto"/>
            <w:vAlign w:val="center"/>
          </w:tcPr>
          <w:p w14:paraId="79ACD4C3" w14:textId="77777777" w:rsidR="009E4931" w:rsidRPr="00DF6DD6" w:rsidRDefault="009E4931" w:rsidP="009E4931">
            <w:pPr>
              <w:pStyle w:val="TAC"/>
            </w:pPr>
            <w:r w:rsidRPr="00DF6DD6">
              <w:rPr>
                <w:rFonts w:cs="Arial"/>
                <w:lang w:eastAsia="zh-CN"/>
              </w:rPr>
              <w:t>25</w:t>
            </w:r>
          </w:p>
        </w:tc>
        <w:tc>
          <w:tcPr>
            <w:tcW w:w="0" w:type="auto"/>
            <w:shd w:val="clear" w:color="auto" w:fill="auto"/>
            <w:vAlign w:val="center"/>
          </w:tcPr>
          <w:p w14:paraId="766B33AC" w14:textId="77777777" w:rsidR="009E4931" w:rsidRPr="00DF6DD6" w:rsidRDefault="009E4931" w:rsidP="009E4931">
            <w:pPr>
              <w:pStyle w:val="TAC"/>
            </w:pPr>
            <w:r w:rsidRPr="00DF6DD6">
              <w:rPr>
                <w:rFonts w:cs="Arial"/>
                <w:lang w:eastAsia="zh-CN"/>
              </w:rPr>
              <w:t>25</w:t>
            </w:r>
          </w:p>
        </w:tc>
        <w:tc>
          <w:tcPr>
            <w:tcW w:w="0" w:type="auto"/>
            <w:shd w:val="clear" w:color="auto" w:fill="auto"/>
            <w:vAlign w:val="center"/>
          </w:tcPr>
          <w:p w14:paraId="09AA50FD" w14:textId="77777777" w:rsidR="009E4931" w:rsidRPr="00DF6DD6" w:rsidRDefault="009E4931" w:rsidP="009E4931">
            <w:pPr>
              <w:pStyle w:val="TAC"/>
            </w:pPr>
            <w:r w:rsidRPr="00DF6DD6">
              <w:rPr>
                <w:rFonts w:cs="Arial"/>
                <w:lang w:eastAsia="zh-CN"/>
              </w:rPr>
              <w:t>25</w:t>
            </w:r>
          </w:p>
        </w:tc>
        <w:tc>
          <w:tcPr>
            <w:tcW w:w="0" w:type="auto"/>
            <w:shd w:val="clear" w:color="auto" w:fill="auto"/>
            <w:vAlign w:val="center"/>
          </w:tcPr>
          <w:p w14:paraId="65F1A4FE" w14:textId="77777777" w:rsidR="009E4931" w:rsidRPr="00DF6DD6" w:rsidRDefault="009E4931" w:rsidP="009E4931">
            <w:pPr>
              <w:pStyle w:val="TAC"/>
            </w:pPr>
            <w:r w:rsidRPr="00DF6DD6">
              <w:rPr>
                <w:rFonts w:cs="Arial"/>
                <w:lang w:eastAsia="zh-CN"/>
              </w:rPr>
              <w:t>25</w:t>
            </w:r>
          </w:p>
        </w:tc>
        <w:tc>
          <w:tcPr>
            <w:tcW w:w="0" w:type="auto"/>
            <w:vAlign w:val="center"/>
          </w:tcPr>
          <w:p w14:paraId="02538F20" w14:textId="77777777" w:rsidR="009E4931" w:rsidRPr="00DF6DD6" w:rsidRDefault="009E4931" w:rsidP="009E4931">
            <w:pPr>
              <w:pStyle w:val="TAC"/>
              <w:rPr>
                <w:rFonts w:cs="Arial"/>
                <w:lang w:eastAsia="zh-CN"/>
              </w:rPr>
            </w:pPr>
            <w:r w:rsidRPr="00DF6DD6">
              <w:rPr>
                <w:rFonts w:cs="Arial"/>
                <w:lang w:eastAsia="zh-CN"/>
              </w:rPr>
              <w:t>25</w:t>
            </w:r>
          </w:p>
        </w:tc>
        <w:tc>
          <w:tcPr>
            <w:tcW w:w="0" w:type="auto"/>
            <w:shd w:val="clear" w:color="auto" w:fill="auto"/>
            <w:vAlign w:val="center"/>
          </w:tcPr>
          <w:p w14:paraId="5AA672D9" w14:textId="77777777" w:rsidR="009E4931" w:rsidRPr="00DF6DD6" w:rsidRDefault="009E4931" w:rsidP="009E4931">
            <w:pPr>
              <w:pStyle w:val="TAC"/>
            </w:pPr>
            <w:r w:rsidRPr="00DF6DD6">
              <w:rPr>
                <w:rFonts w:cs="Arial"/>
                <w:lang w:eastAsia="zh-CN"/>
              </w:rPr>
              <w:t>25</w:t>
            </w:r>
          </w:p>
        </w:tc>
      </w:tr>
      <w:tr w:rsidR="009E4931" w:rsidRPr="00DF6DD6" w14:paraId="4B856B74" w14:textId="77777777" w:rsidTr="009E4931">
        <w:trPr>
          <w:trHeight w:val="285"/>
          <w:jc w:val="center"/>
        </w:trPr>
        <w:tc>
          <w:tcPr>
            <w:tcW w:w="0" w:type="auto"/>
            <w:shd w:val="clear" w:color="auto" w:fill="auto"/>
            <w:vAlign w:val="center"/>
          </w:tcPr>
          <w:p w14:paraId="56E78F32" w14:textId="77777777" w:rsidR="009E4931" w:rsidRPr="00DF6DD6" w:rsidRDefault="009E4931" w:rsidP="009E4931">
            <w:pPr>
              <w:pStyle w:val="TAC"/>
              <w:rPr>
                <w:lang w:eastAsia="ja-JP"/>
              </w:rPr>
            </w:pPr>
            <w:r w:rsidRPr="00DF6DD6">
              <w:rPr>
                <w:lang w:eastAsia="ja-JP"/>
              </w:rPr>
              <w:t>20</w:t>
            </w:r>
          </w:p>
        </w:tc>
        <w:tc>
          <w:tcPr>
            <w:tcW w:w="0" w:type="auto"/>
            <w:shd w:val="clear" w:color="auto" w:fill="auto"/>
            <w:vAlign w:val="center"/>
          </w:tcPr>
          <w:p w14:paraId="0C6D6070" w14:textId="77777777" w:rsidR="009E4931" w:rsidRPr="00DF6DD6" w:rsidRDefault="009E4931" w:rsidP="009E4931">
            <w:pPr>
              <w:pStyle w:val="TAC"/>
              <w:rPr>
                <w:rFonts w:cs="Arial"/>
                <w:lang w:eastAsia="ja-JP"/>
              </w:rPr>
            </w:pPr>
            <w:r w:rsidRPr="00DF6DD6">
              <w:rPr>
                <w:rFonts w:cs="Arial"/>
                <w:lang w:eastAsia="ja-JP"/>
              </w:rPr>
              <w:t>n77, n78</w:t>
            </w:r>
          </w:p>
        </w:tc>
        <w:tc>
          <w:tcPr>
            <w:tcW w:w="0" w:type="auto"/>
          </w:tcPr>
          <w:p w14:paraId="5B19520C" w14:textId="77777777" w:rsidR="009E4931" w:rsidRPr="00DF6DD6"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756D7A63" w14:textId="77777777" w:rsidR="009E4931" w:rsidRPr="00DF6DD6" w:rsidRDefault="009E4931" w:rsidP="009E4931">
            <w:pPr>
              <w:pStyle w:val="TAC"/>
              <w:rPr>
                <w:rFonts w:cs="Arial"/>
                <w:lang w:eastAsia="ja-JP"/>
              </w:rPr>
            </w:pPr>
          </w:p>
        </w:tc>
        <w:tc>
          <w:tcPr>
            <w:tcW w:w="0" w:type="auto"/>
            <w:shd w:val="clear" w:color="auto" w:fill="auto"/>
            <w:vAlign w:val="center"/>
          </w:tcPr>
          <w:p w14:paraId="03FD149D"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16</w:t>
            </w:r>
          </w:p>
        </w:tc>
        <w:tc>
          <w:tcPr>
            <w:tcW w:w="0" w:type="auto"/>
            <w:shd w:val="clear" w:color="auto" w:fill="auto"/>
            <w:vAlign w:val="center"/>
          </w:tcPr>
          <w:p w14:paraId="1F0C8D33"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shd w:val="clear" w:color="auto" w:fill="auto"/>
            <w:vAlign w:val="center"/>
          </w:tcPr>
          <w:p w14:paraId="3F919FEA"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shd w:val="clear" w:color="auto" w:fill="auto"/>
            <w:vAlign w:val="center"/>
          </w:tcPr>
          <w:p w14:paraId="50B0AB4C" w14:textId="77777777" w:rsidR="009E4931" w:rsidRPr="00DF6DD6" w:rsidDel="00B51323" w:rsidRDefault="009E4931" w:rsidP="009E4931">
            <w:pPr>
              <w:pStyle w:val="TAC"/>
              <w:rPr>
                <w:rFonts w:cs="Arial"/>
              </w:rPr>
            </w:pPr>
          </w:p>
        </w:tc>
        <w:tc>
          <w:tcPr>
            <w:tcW w:w="0" w:type="auto"/>
            <w:vAlign w:val="center"/>
          </w:tcPr>
          <w:p w14:paraId="24A873E7" w14:textId="77777777" w:rsidR="009E4931" w:rsidRPr="00DF6DD6" w:rsidRDefault="009E4931" w:rsidP="009E4931">
            <w:pPr>
              <w:pStyle w:val="TAC"/>
            </w:pPr>
          </w:p>
        </w:tc>
        <w:tc>
          <w:tcPr>
            <w:tcW w:w="0" w:type="auto"/>
            <w:shd w:val="clear" w:color="auto" w:fill="auto"/>
            <w:vAlign w:val="center"/>
          </w:tcPr>
          <w:p w14:paraId="6D7330F8" w14:textId="77777777" w:rsidR="009E4931" w:rsidRPr="00DF6DD6" w:rsidRDefault="009E4931" w:rsidP="009E4931">
            <w:pPr>
              <w:pStyle w:val="TAC"/>
              <w:rPr>
                <w:rFonts w:cs="Arial"/>
                <w:lang w:eastAsia="zh-CN"/>
              </w:rPr>
            </w:pPr>
            <w:r w:rsidRPr="00DF6DD6">
              <w:rPr>
                <w:rFonts w:cs="Arial"/>
                <w:lang w:eastAsia="zh-CN"/>
              </w:rPr>
              <w:t>25</w:t>
            </w:r>
          </w:p>
        </w:tc>
        <w:tc>
          <w:tcPr>
            <w:tcW w:w="0" w:type="auto"/>
            <w:shd w:val="clear" w:color="auto" w:fill="auto"/>
            <w:vAlign w:val="center"/>
          </w:tcPr>
          <w:p w14:paraId="772A81F1" w14:textId="77777777" w:rsidR="009E4931" w:rsidRPr="00DF6DD6" w:rsidRDefault="009E4931" w:rsidP="009E4931">
            <w:pPr>
              <w:pStyle w:val="TAC"/>
              <w:rPr>
                <w:rFonts w:cs="Arial"/>
                <w:lang w:eastAsia="zh-CN"/>
              </w:rPr>
            </w:pPr>
            <w:r w:rsidRPr="00DF6DD6">
              <w:rPr>
                <w:rFonts w:cs="Arial"/>
                <w:lang w:eastAsia="zh-CN"/>
              </w:rPr>
              <w:t>25</w:t>
            </w:r>
          </w:p>
        </w:tc>
        <w:tc>
          <w:tcPr>
            <w:tcW w:w="0" w:type="auto"/>
            <w:shd w:val="clear" w:color="auto" w:fill="auto"/>
            <w:vAlign w:val="center"/>
          </w:tcPr>
          <w:p w14:paraId="34C7F177" w14:textId="77777777" w:rsidR="009E4931" w:rsidRPr="00DF6DD6" w:rsidRDefault="009E4931" w:rsidP="009E4931">
            <w:pPr>
              <w:pStyle w:val="TAC"/>
              <w:rPr>
                <w:rFonts w:cs="Arial"/>
                <w:lang w:eastAsia="zh-CN"/>
              </w:rPr>
            </w:pPr>
            <w:r w:rsidRPr="00DF6DD6">
              <w:rPr>
                <w:rFonts w:cs="Arial"/>
                <w:lang w:eastAsia="zh-CN"/>
              </w:rPr>
              <w:t>25</w:t>
            </w:r>
          </w:p>
        </w:tc>
        <w:tc>
          <w:tcPr>
            <w:tcW w:w="0" w:type="auto"/>
            <w:shd w:val="clear" w:color="auto" w:fill="auto"/>
            <w:vAlign w:val="center"/>
          </w:tcPr>
          <w:p w14:paraId="75871FE5" w14:textId="77777777" w:rsidR="009E4931" w:rsidRPr="00DF6DD6" w:rsidRDefault="009E4931" w:rsidP="009E4931">
            <w:pPr>
              <w:pStyle w:val="TAC"/>
              <w:rPr>
                <w:rFonts w:cs="Arial"/>
                <w:lang w:eastAsia="zh-CN"/>
              </w:rPr>
            </w:pPr>
            <w:r w:rsidRPr="00DF6DD6">
              <w:rPr>
                <w:rFonts w:cs="Arial"/>
                <w:lang w:eastAsia="zh-CN"/>
              </w:rPr>
              <w:t>25</w:t>
            </w:r>
          </w:p>
        </w:tc>
        <w:tc>
          <w:tcPr>
            <w:tcW w:w="0" w:type="auto"/>
            <w:vAlign w:val="center"/>
          </w:tcPr>
          <w:p w14:paraId="5BDF80D6" w14:textId="77777777" w:rsidR="009E4931" w:rsidRPr="00DF6DD6" w:rsidRDefault="009E4931" w:rsidP="009E4931">
            <w:pPr>
              <w:pStyle w:val="TAC"/>
              <w:rPr>
                <w:rFonts w:cs="Arial"/>
                <w:lang w:eastAsia="zh-CN"/>
              </w:rPr>
            </w:pPr>
            <w:r w:rsidRPr="00DF6DD6">
              <w:rPr>
                <w:rFonts w:cs="Arial" w:hint="eastAsia"/>
                <w:lang w:eastAsia="zh-CN"/>
              </w:rPr>
              <w:t>25</w:t>
            </w:r>
          </w:p>
        </w:tc>
        <w:tc>
          <w:tcPr>
            <w:tcW w:w="0" w:type="auto"/>
            <w:shd w:val="clear" w:color="auto" w:fill="auto"/>
            <w:vAlign w:val="center"/>
          </w:tcPr>
          <w:p w14:paraId="285E7A45" w14:textId="77777777" w:rsidR="009E4931" w:rsidRPr="00DF6DD6" w:rsidRDefault="009E4931" w:rsidP="009E4931">
            <w:pPr>
              <w:pStyle w:val="TAC"/>
              <w:rPr>
                <w:rFonts w:cs="Arial"/>
                <w:lang w:eastAsia="zh-CN"/>
              </w:rPr>
            </w:pPr>
            <w:r w:rsidRPr="00DF6DD6">
              <w:rPr>
                <w:rFonts w:cs="Arial"/>
                <w:lang w:eastAsia="zh-CN"/>
              </w:rPr>
              <w:t>25</w:t>
            </w:r>
          </w:p>
        </w:tc>
      </w:tr>
      <w:tr w:rsidR="009E4931" w:rsidRPr="00DF6DD6" w14:paraId="473D6A39" w14:textId="77777777" w:rsidTr="009E4931">
        <w:trPr>
          <w:trHeight w:val="285"/>
          <w:jc w:val="center"/>
        </w:trPr>
        <w:tc>
          <w:tcPr>
            <w:tcW w:w="0" w:type="auto"/>
            <w:shd w:val="clear" w:color="auto" w:fill="auto"/>
            <w:vAlign w:val="center"/>
          </w:tcPr>
          <w:p w14:paraId="5878186E" w14:textId="77777777" w:rsidR="009E4931" w:rsidRPr="00DF6DD6" w:rsidRDefault="009E4931" w:rsidP="009E4931">
            <w:pPr>
              <w:pStyle w:val="TAC"/>
              <w:rPr>
                <w:lang w:eastAsia="zh-CN"/>
              </w:rPr>
            </w:pPr>
            <w:r w:rsidRPr="00DF6DD6">
              <w:t>26</w:t>
            </w:r>
          </w:p>
        </w:tc>
        <w:tc>
          <w:tcPr>
            <w:tcW w:w="0" w:type="auto"/>
            <w:shd w:val="clear" w:color="auto" w:fill="auto"/>
            <w:vAlign w:val="center"/>
          </w:tcPr>
          <w:p w14:paraId="124E2541" w14:textId="77777777" w:rsidR="009E4931" w:rsidRPr="00DF6DD6" w:rsidRDefault="009E4931" w:rsidP="009E4931">
            <w:pPr>
              <w:pStyle w:val="TAC"/>
              <w:rPr>
                <w:rFonts w:cs="Arial"/>
                <w:lang w:eastAsia="ja-JP"/>
              </w:rPr>
            </w:pPr>
            <w:r w:rsidRPr="00DF6DD6">
              <w:t>n41</w:t>
            </w:r>
          </w:p>
        </w:tc>
        <w:tc>
          <w:tcPr>
            <w:tcW w:w="0" w:type="auto"/>
          </w:tcPr>
          <w:p w14:paraId="5AF7FAAA" w14:textId="77777777" w:rsidR="009E4931" w:rsidRPr="00DF6DD6" w:rsidDel="003F328F" w:rsidRDefault="009E4931" w:rsidP="009E4931">
            <w:pPr>
              <w:pStyle w:val="TAC"/>
              <w:rPr>
                <w:rFonts w:eastAsia="Calibri" w:cs="Arial"/>
                <w:lang w:val="en-US" w:eastAsia="ja-JP"/>
              </w:rPr>
            </w:pPr>
            <w:r w:rsidRPr="00816E08">
              <w:rPr>
                <w:rFonts w:cs="Arial"/>
                <w:lang w:eastAsia="zh-CN"/>
              </w:rPr>
              <w:t>15</w:t>
            </w:r>
          </w:p>
        </w:tc>
        <w:tc>
          <w:tcPr>
            <w:tcW w:w="0" w:type="auto"/>
            <w:shd w:val="clear" w:color="auto" w:fill="auto"/>
            <w:vAlign w:val="center"/>
          </w:tcPr>
          <w:p w14:paraId="7658339B" w14:textId="77777777" w:rsidR="009E4931" w:rsidRPr="00DF6DD6" w:rsidDel="003F328F" w:rsidRDefault="009E4931" w:rsidP="009E4931">
            <w:pPr>
              <w:pStyle w:val="TAC"/>
              <w:rPr>
                <w:rFonts w:eastAsia="Calibri" w:cs="Arial"/>
                <w:lang w:val="en-US" w:eastAsia="ja-JP"/>
              </w:rPr>
            </w:pPr>
          </w:p>
        </w:tc>
        <w:tc>
          <w:tcPr>
            <w:tcW w:w="0" w:type="auto"/>
            <w:shd w:val="clear" w:color="auto" w:fill="auto"/>
            <w:vAlign w:val="center"/>
          </w:tcPr>
          <w:p w14:paraId="30C0B812" w14:textId="77777777" w:rsidR="009E4931" w:rsidRPr="00DF6DD6" w:rsidRDefault="009E4931" w:rsidP="009E4931">
            <w:pPr>
              <w:pStyle w:val="TAC"/>
              <w:rPr>
                <w:rFonts w:eastAsia="Calibri" w:cs="Arial"/>
                <w:lang w:val="en-US" w:eastAsia="ja-JP"/>
              </w:rPr>
            </w:pPr>
            <w:r w:rsidRPr="00DF6DD6">
              <w:t>16</w:t>
            </w:r>
          </w:p>
        </w:tc>
        <w:tc>
          <w:tcPr>
            <w:tcW w:w="0" w:type="auto"/>
            <w:shd w:val="clear" w:color="auto" w:fill="auto"/>
            <w:vAlign w:val="center"/>
          </w:tcPr>
          <w:p w14:paraId="6C6260A1" w14:textId="77777777" w:rsidR="009E4931" w:rsidRPr="00DF6DD6" w:rsidRDefault="009E4931" w:rsidP="009E4931">
            <w:pPr>
              <w:pStyle w:val="TAC"/>
              <w:rPr>
                <w:rFonts w:eastAsia="Calibri" w:cs="Arial"/>
                <w:lang w:val="en-US" w:eastAsia="ja-JP"/>
              </w:rPr>
            </w:pPr>
            <w:r w:rsidRPr="00DF6DD6">
              <w:t>25</w:t>
            </w:r>
          </w:p>
        </w:tc>
        <w:tc>
          <w:tcPr>
            <w:tcW w:w="0" w:type="auto"/>
            <w:shd w:val="clear" w:color="auto" w:fill="auto"/>
            <w:vAlign w:val="center"/>
          </w:tcPr>
          <w:p w14:paraId="1521F561" w14:textId="77777777" w:rsidR="009E4931" w:rsidRPr="00DF6DD6" w:rsidRDefault="009E4931" w:rsidP="009E4931">
            <w:pPr>
              <w:pStyle w:val="TAC"/>
              <w:rPr>
                <w:rFonts w:eastAsia="Calibri" w:cs="Arial"/>
                <w:lang w:val="en-US" w:eastAsia="ja-JP"/>
              </w:rPr>
            </w:pPr>
            <w:r w:rsidRPr="00DF6DD6">
              <w:t>25</w:t>
            </w:r>
          </w:p>
        </w:tc>
        <w:tc>
          <w:tcPr>
            <w:tcW w:w="0" w:type="auto"/>
            <w:shd w:val="clear" w:color="auto" w:fill="auto"/>
            <w:vAlign w:val="center"/>
          </w:tcPr>
          <w:p w14:paraId="52CF4B80" w14:textId="77777777" w:rsidR="009E4931" w:rsidRPr="00DF6DD6" w:rsidDel="00B51323" w:rsidRDefault="009E4931" w:rsidP="009E4931">
            <w:pPr>
              <w:pStyle w:val="TAC"/>
              <w:rPr>
                <w:rFonts w:cs="Arial"/>
              </w:rPr>
            </w:pPr>
          </w:p>
        </w:tc>
        <w:tc>
          <w:tcPr>
            <w:tcW w:w="0" w:type="auto"/>
            <w:vAlign w:val="center"/>
          </w:tcPr>
          <w:p w14:paraId="75904F5A" w14:textId="77777777" w:rsidR="009E4931" w:rsidRPr="00DF6DD6" w:rsidRDefault="009E4931" w:rsidP="009E4931">
            <w:pPr>
              <w:pStyle w:val="TAC"/>
            </w:pPr>
          </w:p>
        </w:tc>
        <w:tc>
          <w:tcPr>
            <w:tcW w:w="0" w:type="auto"/>
            <w:shd w:val="clear" w:color="auto" w:fill="auto"/>
            <w:vAlign w:val="center"/>
          </w:tcPr>
          <w:p w14:paraId="3C413871" w14:textId="77777777" w:rsidR="009E4931" w:rsidRPr="00DF6DD6" w:rsidRDefault="009E4931" w:rsidP="009E4931">
            <w:pPr>
              <w:pStyle w:val="TAC"/>
              <w:rPr>
                <w:rStyle w:val="T1Char1"/>
              </w:rPr>
            </w:pPr>
            <w:r w:rsidRPr="00DF6DD6">
              <w:t>25</w:t>
            </w:r>
          </w:p>
        </w:tc>
        <w:tc>
          <w:tcPr>
            <w:tcW w:w="0" w:type="auto"/>
            <w:shd w:val="clear" w:color="auto" w:fill="auto"/>
            <w:vAlign w:val="center"/>
          </w:tcPr>
          <w:p w14:paraId="2D1F0D8F" w14:textId="77777777" w:rsidR="009E4931" w:rsidRPr="00DF6DD6" w:rsidRDefault="009E4931" w:rsidP="009E4931">
            <w:pPr>
              <w:pStyle w:val="TAC"/>
              <w:rPr>
                <w:rStyle w:val="T1Char1"/>
              </w:rPr>
            </w:pPr>
            <w:r w:rsidRPr="00DF6DD6">
              <w:t>25</w:t>
            </w:r>
          </w:p>
        </w:tc>
        <w:tc>
          <w:tcPr>
            <w:tcW w:w="0" w:type="auto"/>
            <w:shd w:val="clear" w:color="auto" w:fill="auto"/>
            <w:vAlign w:val="center"/>
          </w:tcPr>
          <w:p w14:paraId="1B57FDDE" w14:textId="77777777" w:rsidR="009E4931" w:rsidRPr="00DF6DD6" w:rsidRDefault="009E4931" w:rsidP="009E4931">
            <w:pPr>
              <w:pStyle w:val="TAC"/>
              <w:rPr>
                <w:rStyle w:val="T1Char1"/>
              </w:rPr>
            </w:pPr>
            <w:r w:rsidRPr="00DF6DD6">
              <w:rPr>
                <w:rStyle w:val="T1Char1"/>
              </w:rPr>
              <w:t>25</w:t>
            </w:r>
          </w:p>
        </w:tc>
        <w:tc>
          <w:tcPr>
            <w:tcW w:w="0" w:type="auto"/>
            <w:shd w:val="clear" w:color="auto" w:fill="auto"/>
            <w:vAlign w:val="center"/>
          </w:tcPr>
          <w:p w14:paraId="19B2FC1A" w14:textId="77777777" w:rsidR="009E4931" w:rsidRPr="00DF6DD6" w:rsidRDefault="009E4931" w:rsidP="009E4931">
            <w:pPr>
              <w:pStyle w:val="TAC"/>
              <w:rPr>
                <w:rStyle w:val="T1Char1"/>
              </w:rPr>
            </w:pPr>
            <w:r w:rsidRPr="00DF6DD6">
              <w:rPr>
                <w:rStyle w:val="T1Char1"/>
              </w:rPr>
              <w:t>25</w:t>
            </w:r>
          </w:p>
        </w:tc>
        <w:tc>
          <w:tcPr>
            <w:tcW w:w="0" w:type="auto"/>
            <w:vAlign w:val="center"/>
          </w:tcPr>
          <w:p w14:paraId="027E2BBE" w14:textId="77777777" w:rsidR="009E4931" w:rsidRPr="00DF6DD6" w:rsidRDefault="009E4931" w:rsidP="009E4931">
            <w:pPr>
              <w:pStyle w:val="TAC"/>
              <w:rPr>
                <w:rStyle w:val="T1Char1"/>
              </w:rPr>
            </w:pPr>
            <w:r w:rsidRPr="00DF6DD6">
              <w:rPr>
                <w:rStyle w:val="T1Char1"/>
              </w:rPr>
              <w:t>25</w:t>
            </w:r>
          </w:p>
        </w:tc>
        <w:tc>
          <w:tcPr>
            <w:tcW w:w="0" w:type="auto"/>
            <w:shd w:val="clear" w:color="auto" w:fill="auto"/>
            <w:vAlign w:val="center"/>
          </w:tcPr>
          <w:p w14:paraId="3D60D7A3" w14:textId="77777777" w:rsidR="009E4931" w:rsidRPr="00DF6DD6" w:rsidRDefault="009E4931" w:rsidP="009E4931">
            <w:pPr>
              <w:pStyle w:val="TAC"/>
              <w:rPr>
                <w:rStyle w:val="T1Char1"/>
              </w:rPr>
            </w:pPr>
            <w:r w:rsidRPr="00DF6DD6">
              <w:rPr>
                <w:rStyle w:val="T1Char1"/>
              </w:rPr>
              <w:t>25</w:t>
            </w:r>
          </w:p>
        </w:tc>
      </w:tr>
      <w:tr w:rsidR="009E4931" w:rsidRPr="00DF6DD6" w14:paraId="646A6C24" w14:textId="77777777" w:rsidTr="009E4931">
        <w:trPr>
          <w:trHeight w:val="285"/>
          <w:jc w:val="center"/>
        </w:trPr>
        <w:tc>
          <w:tcPr>
            <w:tcW w:w="0" w:type="auto"/>
            <w:shd w:val="clear" w:color="auto" w:fill="auto"/>
            <w:vAlign w:val="center"/>
          </w:tcPr>
          <w:p w14:paraId="1A20EDAB" w14:textId="77777777" w:rsidR="009E4931" w:rsidRPr="00DF6DD6" w:rsidRDefault="009E4931" w:rsidP="009E4931">
            <w:pPr>
              <w:pStyle w:val="TAC"/>
              <w:rPr>
                <w:lang w:eastAsia="ja-JP"/>
              </w:rPr>
            </w:pPr>
            <w:r w:rsidRPr="00DF6DD6">
              <w:rPr>
                <w:lang w:eastAsia="zh-CN"/>
              </w:rPr>
              <w:t>26</w:t>
            </w:r>
          </w:p>
        </w:tc>
        <w:tc>
          <w:tcPr>
            <w:tcW w:w="0" w:type="auto"/>
            <w:shd w:val="clear" w:color="auto" w:fill="auto"/>
            <w:vAlign w:val="center"/>
          </w:tcPr>
          <w:p w14:paraId="7C4A6E3E" w14:textId="77777777" w:rsidR="009E4931" w:rsidRPr="00DF6DD6" w:rsidRDefault="009E4931" w:rsidP="009E4931">
            <w:pPr>
              <w:pStyle w:val="TAC"/>
              <w:rPr>
                <w:rFonts w:cs="Arial"/>
                <w:lang w:eastAsia="ja-JP"/>
              </w:rPr>
            </w:pPr>
            <w:r w:rsidRPr="00DF6DD6">
              <w:rPr>
                <w:rFonts w:cs="Arial"/>
                <w:lang w:eastAsia="ja-JP"/>
              </w:rPr>
              <w:t>n77,</w:t>
            </w:r>
          </w:p>
          <w:p w14:paraId="4E743868" w14:textId="77777777" w:rsidR="009E4931" w:rsidRPr="00DF6DD6" w:rsidRDefault="009E4931" w:rsidP="009E4931">
            <w:pPr>
              <w:pStyle w:val="TAC"/>
              <w:rPr>
                <w:rFonts w:cs="Arial"/>
                <w:lang w:eastAsia="ja-JP"/>
              </w:rPr>
            </w:pPr>
            <w:r w:rsidRPr="00DF6DD6">
              <w:rPr>
                <w:rFonts w:cs="Arial"/>
                <w:lang w:eastAsia="ja-JP"/>
              </w:rPr>
              <w:t>n7</w:t>
            </w:r>
            <w:r w:rsidRPr="00DF6DD6">
              <w:rPr>
                <w:rFonts w:cs="Arial"/>
                <w:lang w:eastAsia="zh-CN"/>
              </w:rPr>
              <w:t>8</w:t>
            </w:r>
          </w:p>
        </w:tc>
        <w:tc>
          <w:tcPr>
            <w:tcW w:w="0" w:type="auto"/>
          </w:tcPr>
          <w:p w14:paraId="5BA4DF99" w14:textId="77777777" w:rsidR="009E4931" w:rsidRPr="00DF6DD6"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5F22C70C" w14:textId="77777777" w:rsidR="009E4931" w:rsidRPr="00DF6DD6" w:rsidRDefault="009E4931" w:rsidP="009E4931">
            <w:pPr>
              <w:pStyle w:val="TAC"/>
              <w:rPr>
                <w:rFonts w:cs="Arial"/>
                <w:lang w:eastAsia="ja-JP"/>
              </w:rPr>
            </w:pPr>
          </w:p>
        </w:tc>
        <w:tc>
          <w:tcPr>
            <w:tcW w:w="0" w:type="auto"/>
            <w:shd w:val="clear" w:color="auto" w:fill="auto"/>
            <w:vAlign w:val="center"/>
          </w:tcPr>
          <w:p w14:paraId="543B08BA"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16</w:t>
            </w:r>
          </w:p>
        </w:tc>
        <w:tc>
          <w:tcPr>
            <w:tcW w:w="0" w:type="auto"/>
            <w:shd w:val="clear" w:color="auto" w:fill="auto"/>
            <w:vAlign w:val="center"/>
          </w:tcPr>
          <w:p w14:paraId="77CA9A96"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shd w:val="clear" w:color="auto" w:fill="auto"/>
            <w:vAlign w:val="center"/>
          </w:tcPr>
          <w:p w14:paraId="32997696" w14:textId="77777777" w:rsidR="009E4931" w:rsidRPr="00DF6DD6" w:rsidRDefault="009E4931" w:rsidP="009E4931">
            <w:pPr>
              <w:pStyle w:val="TAC"/>
              <w:rPr>
                <w:rFonts w:eastAsia="Calibri" w:cs="Arial"/>
                <w:lang w:val="en-US" w:eastAsia="ja-JP"/>
              </w:rPr>
            </w:pPr>
            <w:r w:rsidRPr="00DF6DD6">
              <w:rPr>
                <w:rFonts w:eastAsia="Calibri" w:cs="Arial"/>
                <w:lang w:val="en-US" w:eastAsia="ja-JP"/>
              </w:rPr>
              <w:t>25</w:t>
            </w:r>
          </w:p>
        </w:tc>
        <w:tc>
          <w:tcPr>
            <w:tcW w:w="0" w:type="auto"/>
            <w:shd w:val="clear" w:color="auto" w:fill="auto"/>
            <w:vAlign w:val="center"/>
          </w:tcPr>
          <w:p w14:paraId="44672957" w14:textId="77777777" w:rsidR="009E4931" w:rsidRPr="00DF6DD6" w:rsidDel="00B51323" w:rsidRDefault="009E4931" w:rsidP="009E4931">
            <w:pPr>
              <w:pStyle w:val="TAC"/>
              <w:rPr>
                <w:rFonts w:cs="Arial"/>
              </w:rPr>
            </w:pPr>
          </w:p>
        </w:tc>
        <w:tc>
          <w:tcPr>
            <w:tcW w:w="0" w:type="auto"/>
            <w:vAlign w:val="center"/>
          </w:tcPr>
          <w:p w14:paraId="44A9C812" w14:textId="77777777" w:rsidR="009E4931" w:rsidRPr="00DF6DD6" w:rsidRDefault="009E4931" w:rsidP="009E4931">
            <w:pPr>
              <w:pStyle w:val="TAC"/>
            </w:pPr>
          </w:p>
        </w:tc>
        <w:tc>
          <w:tcPr>
            <w:tcW w:w="0" w:type="auto"/>
            <w:shd w:val="clear" w:color="auto" w:fill="auto"/>
            <w:vAlign w:val="center"/>
          </w:tcPr>
          <w:p w14:paraId="406D2FBC" w14:textId="77777777" w:rsidR="009E4931" w:rsidRPr="00DF6DD6" w:rsidRDefault="009E4931" w:rsidP="009E4931">
            <w:pPr>
              <w:pStyle w:val="TAC"/>
              <w:rPr>
                <w:rStyle w:val="T1Char1"/>
              </w:rPr>
            </w:pPr>
            <w:r w:rsidRPr="00DF6DD6">
              <w:rPr>
                <w:rStyle w:val="T1Char1"/>
              </w:rPr>
              <w:t>25</w:t>
            </w:r>
          </w:p>
        </w:tc>
        <w:tc>
          <w:tcPr>
            <w:tcW w:w="0" w:type="auto"/>
            <w:shd w:val="clear" w:color="auto" w:fill="auto"/>
            <w:vAlign w:val="center"/>
          </w:tcPr>
          <w:p w14:paraId="37CD06EE" w14:textId="77777777" w:rsidR="009E4931" w:rsidRPr="00DF6DD6" w:rsidRDefault="009E4931" w:rsidP="009E4931">
            <w:pPr>
              <w:pStyle w:val="TAC"/>
              <w:rPr>
                <w:rStyle w:val="T1Char1"/>
              </w:rPr>
            </w:pPr>
            <w:r w:rsidRPr="00DF6DD6">
              <w:rPr>
                <w:rStyle w:val="T1Char1"/>
              </w:rPr>
              <w:t>25</w:t>
            </w:r>
          </w:p>
        </w:tc>
        <w:tc>
          <w:tcPr>
            <w:tcW w:w="0" w:type="auto"/>
            <w:shd w:val="clear" w:color="auto" w:fill="auto"/>
            <w:vAlign w:val="center"/>
          </w:tcPr>
          <w:p w14:paraId="4F8FA4D0" w14:textId="77777777" w:rsidR="009E4931" w:rsidRPr="00DF6DD6" w:rsidRDefault="009E4931" w:rsidP="009E4931">
            <w:pPr>
              <w:pStyle w:val="TAC"/>
              <w:rPr>
                <w:rStyle w:val="T1Char1"/>
              </w:rPr>
            </w:pPr>
            <w:r w:rsidRPr="00DF6DD6">
              <w:rPr>
                <w:rStyle w:val="T1Char1"/>
              </w:rPr>
              <w:t>25</w:t>
            </w:r>
          </w:p>
        </w:tc>
        <w:tc>
          <w:tcPr>
            <w:tcW w:w="0" w:type="auto"/>
            <w:shd w:val="clear" w:color="auto" w:fill="auto"/>
            <w:vAlign w:val="center"/>
          </w:tcPr>
          <w:p w14:paraId="54B29CEC" w14:textId="77777777" w:rsidR="009E4931" w:rsidRPr="00DF6DD6" w:rsidRDefault="009E4931" w:rsidP="009E4931">
            <w:pPr>
              <w:pStyle w:val="TAC"/>
              <w:rPr>
                <w:rStyle w:val="T1Char1"/>
              </w:rPr>
            </w:pPr>
            <w:r w:rsidRPr="00DF6DD6">
              <w:rPr>
                <w:rStyle w:val="T1Char1"/>
              </w:rPr>
              <w:t>25</w:t>
            </w:r>
          </w:p>
        </w:tc>
        <w:tc>
          <w:tcPr>
            <w:tcW w:w="0" w:type="auto"/>
            <w:vAlign w:val="center"/>
          </w:tcPr>
          <w:p w14:paraId="633AF002" w14:textId="77777777" w:rsidR="009E4931" w:rsidRPr="00DF6DD6" w:rsidRDefault="009E4931" w:rsidP="009E4931">
            <w:pPr>
              <w:pStyle w:val="TAC"/>
              <w:rPr>
                <w:rStyle w:val="T1Char1"/>
              </w:rPr>
            </w:pPr>
            <w:r w:rsidRPr="00DF6DD6">
              <w:rPr>
                <w:rStyle w:val="T1Char1"/>
              </w:rPr>
              <w:t>25</w:t>
            </w:r>
          </w:p>
        </w:tc>
        <w:tc>
          <w:tcPr>
            <w:tcW w:w="0" w:type="auto"/>
            <w:shd w:val="clear" w:color="auto" w:fill="auto"/>
            <w:vAlign w:val="center"/>
          </w:tcPr>
          <w:p w14:paraId="67167A9B" w14:textId="77777777" w:rsidR="009E4931" w:rsidRPr="00DF6DD6" w:rsidRDefault="009E4931" w:rsidP="009E4931">
            <w:pPr>
              <w:pStyle w:val="TAC"/>
              <w:rPr>
                <w:rStyle w:val="T1Char1"/>
              </w:rPr>
            </w:pPr>
            <w:r w:rsidRPr="00DF6DD6">
              <w:rPr>
                <w:rStyle w:val="T1Char1"/>
              </w:rPr>
              <w:t>25</w:t>
            </w:r>
          </w:p>
        </w:tc>
      </w:tr>
      <w:tr w:rsidR="009E4931" w:rsidRPr="00DF6DD6" w14:paraId="47AC3341" w14:textId="77777777" w:rsidTr="009E4931">
        <w:trPr>
          <w:trHeight w:val="285"/>
          <w:jc w:val="center"/>
        </w:trPr>
        <w:tc>
          <w:tcPr>
            <w:tcW w:w="0" w:type="auto"/>
            <w:shd w:val="clear" w:color="auto" w:fill="auto"/>
            <w:vAlign w:val="center"/>
          </w:tcPr>
          <w:p w14:paraId="61C38721" w14:textId="77777777" w:rsidR="009E4931" w:rsidRPr="00DF6DD6" w:rsidRDefault="009E4931" w:rsidP="009E4931">
            <w:pPr>
              <w:pStyle w:val="TAC"/>
              <w:rPr>
                <w:lang w:eastAsia="ja-JP"/>
              </w:rPr>
            </w:pPr>
            <w:r w:rsidRPr="00DF6DD6">
              <w:rPr>
                <w:lang w:eastAsia="ja-JP"/>
              </w:rPr>
              <w:t>n</w:t>
            </w:r>
            <w:r w:rsidRPr="00DF6DD6">
              <w:rPr>
                <w:rFonts w:hint="eastAsia"/>
                <w:lang w:eastAsia="ja-JP"/>
              </w:rPr>
              <w:t>2</w:t>
            </w:r>
            <w:r w:rsidRPr="00DF6DD6">
              <w:rPr>
                <w:lang w:eastAsia="ja-JP"/>
              </w:rPr>
              <w:t>8</w:t>
            </w:r>
          </w:p>
        </w:tc>
        <w:tc>
          <w:tcPr>
            <w:tcW w:w="0" w:type="auto"/>
            <w:shd w:val="clear" w:color="auto" w:fill="auto"/>
            <w:vAlign w:val="center"/>
          </w:tcPr>
          <w:p w14:paraId="2523E5F7" w14:textId="77777777" w:rsidR="009E4931" w:rsidRPr="00DF6DD6" w:rsidRDefault="009E4931" w:rsidP="009E4931">
            <w:pPr>
              <w:pStyle w:val="TAC"/>
              <w:rPr>
                <w:rFonts w:cs="Arial"/>
                <w:lang w:eastAsia="ja-JP"/>
              </w:rPr>
            </w:pPr>
            <w:r w:rsidRPr="00DF6DD6">
              <w:rPr>
                <w:rFonts w:hint="eastAsia"/>
                <w:lang w:eastAsia="ja-JP"/>
              </w:rPr>
              <w:t>1</w:t>
            </w:r>
          </w:p>
        </w:tc>
        <w:tc>
          <w:tcPr>
            <w:tcW w:w="0" w:type="auto"/>
          </w:tcPr>
          <w:p w14:paraId="6D39FA90" w14:textId="77777777" w:rsidR="009E4931" w:rsidRPr="00DF6DD6"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644E4B3D" w14:textId="77777777" w:rsidR="009E4931" w:rsidRPr="00DF6DD6" w:rsidRDefault="009E4931" w:rsidP="009E4931">
            <w:pPr>
              <w:pStyle w:val="TAC"/>
              <w:rPr>
                <w:rFonts w:cs="Arial"/>
                <w:lang w:eastAsia="ja-JP"/>
              </w:rPr>
            </w:pPr>
            <w:r w:rsidRPr="00DF6DD6">
              <w:rPr>
                <w:rFonts w:cs="Arial"/>
                <w:lang w:eastAsia="ja-JP"/>
              </w:rPr>
              <w:t>8</w:t>
            </w:r>
          </w:p>
        </w:tc>
        <w:tc>
          <w:tcPr>
            <w:tcW w:w="0" w:type="auto"/>
            <w:shd w:val="clear" w:color="auto" w:fill="auto"/>
            <w:vAlign w:val="center"/>
          </w:tcPr>
          <w:p w14:paraId="2AA956C7" w14:textId="77777777" w:rsidR="009E4931" w:rsidRPr="00DF6DD6" w:rsidRDefault="009E4931" w:rsidP="009E4931">
            <w:pPr>
              <w:pStyle w:val="TAC"/>
              <w:rPr>
                <w:rFonts w:eastAsia="Calibri" w:cs="Arial"/>
                <w:lang w:val="en-US" w:eastAsia="ja-JP"/>
              </w:rPr>
            </w:pPr>
            <w:r w:rsidRPr="00DF6DD6">
              <w:rPr>
                <w:rFonts w:cs="Arial"/>
                <w:lang w:eastAsia="fr-FR"/>
              </w:rPr>
              <w:t>16</w:t>
            </w:r>
          </w:p>
        </w:tc>
        <w:tc>
          <w:tcPr>
            <w:tcW w:w="0" w:type="auto"/>
            <w:shd w:val="clear" w:color="auto" w:fill="auto"/>
            <w:vAlign w:val="center"/>
          </w:tcPr>
          <w:p w14:paraId="3D72CE2F" w14:textId="77777777" w:rsidR="009E4931" w:rsidRPr="00DF6DD6" w:rsidRDefault="009E4931" w:rsidP="009E4931">
            <w:pPr>
              <w:pStyle w:val="TAC"/>
              <w:rPr>
                <w:rFonts w:eastAsia="Calibri" w:cs="Arial"/>
                <w:lang w:val="en-US" w:eastAsia="ja-JP"/>
              </w:rPr>
            </w:pPr>
            <w:r w:rsidRPr="00DF6DD6">
              <w:rPr>
                <w:rFonts w:cs="Arial"/>
                <w:lang w:eastAsia="fr-FR"/>
              </w:rPr>
              <w:t>25</w:t>
            </w:r>
          </w:p>
        </w:tc>
        <w:tc>
          <w:tcPr>
            <w:tcW w:w="0" w:type="auto"/>
            <w:shd w:val="clear" w:color="auto" w:fill="auto"/>
            <w:vAlign w:val="center"/>
          </w:tcPr>
          <w:p w14:paraId="785CBC42" w14:textId="77777777" w:rsidR="009E4931" w:rsidRPr="00DF6DD6" w:rsidRDefault="009E4931" w:rsidP="009E4931">
            <w:pPr>
              <w:pStyle w:val="TAC"/>
              <w:rPr>
                <w:rFonts w:eastAsia="Calibri" w:cs="Arial"/>
                <w:lang w:val="en-US" w:eastAsia="ja-JP"/>
              </w:rPr>
            </w:pPr>
            <w:r w:rsidRPr="00DF6DD6">
              <w:rPr>
                <w:rFonts w:cs="Arial"/>
                <w:lang w:eastAsia="fr-FR"/>
              </w:rPr>
              <w:t>25</w:t>
            </w:r>
          </w:p>
        </w:tc>
        <w:tc>
          <w:tcPr>
            <w:tcW w:w="0" w:type="auto"/>
            <w:shd w:val="clear" w:color="auto" w:fill="auto"/>
            <w:vAlign w:val="center"/>
          </w:tcPr>
          <w:p w14:paraId="18AF325B" w14:textId="77777777" w:rsidR="009E4931" w:rsidRPr="00DF6DD6" w:rsidDel="00B51323" w:rsidRDefault="009E4931" w:rsidP="009E4931">
            <w:pPr>
              <w:pStyle w:val="TAC"/>
              <w:rPr>
                <w:rFonts w:cs="Arial"/>
              </w:rPr>
            </w:pPr>
          </w:p>
        </w:tc>
        <w:tc>
          <w:tcPr>
            <w:tcW w:w="0" w:type="auto"/>
            <w:vAlign w:val="center"/>
          </w:tcPr>
          <w:p w14:paraId="142B82A3" w14:textId="77777777" w:rsidR="009E4931" w:rsidRPr="00DF6DD6" w:rsidRDefault="009E4931" w:rsidP="009E4931">
            <w:pPr>
              <w:pStyle w:val="TAC"/>
            </w:pPr>
          </w:p>
        </w:tc>
        <w:tc>
          <w:tcPr>
            <w:tcW w:w="0" w:type="auto"/>
            <w:shd w:val="clear" w:color="auto" w:fill="auto"/>
            <w:vAlign w:val="center"/>
          </w:tcPr>
          <w:p w14:paraId="643F55D2" w14:textId="77777777" w:rsidR="009E4931" w:rsidRPr="00DF6DD6" w:rsidRDefault="009E4931" w:rsidP="009E4931">
            <w:pPr>
              <w:pStyle w:val="TAC"/>
              <w:rPr>
                <w:rFonts w:cs="Arial"/>
                <w:lang w:eastAsia="zh-CN"/>
              </w:rPr>
            </w:pPr>
          </w:p>
        </w:tc>
        <w:tc>
          <w:tcPr>
            <w:tcW w:w="0" w:type="auto"/>
            <w:shd w:val="clear" w:color="auto" w:fill="auto"/>
            <w:vAlign w:val="center"/>
          </w:tcPr>
          <w:p w14:paraId="6CCC3260" w14:textId="77777777" w:rsidR="009E4931" w:rsidRPr="00DF6DD6" w:rsidRDefault="009E4931" w:rsidP="009E4931">
            <w:pPr>
              <w:pStyle w:val="TAC"/>
            </w:pPr>
          </w:p>
        </w:tc>
        <w:tc>
          <w:tcPr>
            <w:tcW w:w="0" w:type="auto"/>
            <w:shd w:val="clear" w:color="auto" w:fill="auto"/>
            <w:vAlign w:val="center"/>
          </w:tcPr>
          <w:p w14:paraId="70B58BF3" w14:textId="77777777" w:rsidR="009E4931" w:rsidRPr="00DF6DD6" w:rsidRDefault="009E4931" w:rsidP="009E4931">
            <w:pPr>
              <w:pStyle w:val="TAC"/>
            </w:pPr>
          </w:p>
        </w:tc>
        <w:tc>
          <w:tcPr>
            <w:tcW w:w="0" w:type="auto"/>
            <w:shd w:val="clear" w:color="auto" w:fill="auto"/>
            <w:vAlign w:val="center"/>
          </w:tcPr>
          <w:p w14:paraId="7FC6EBE0" w14:textId="77777777" w:rsidR="009E4931" w:rsidRPr="00DF6DD6" w:rsidRDefault="009E4931" w:rsidP="009E4931">
            <w:pPr>
              <w:pStyle w:val="TAC"/>
            </w:pPr>
          </w:p>
        </w:tc>
        <w:tc>
          <w:tcPr>
            <w:tcW w:w="0" w:type="auto"/>
            <w:vAlign w:val="center"/>
          </w:tcPr>
          <w:p w14:paraId="0D53E14C" w14:textId="77777777" w:rsidR="009E4931" w:rsidRPr="00DF6DD6" w:rsidRDefault="009E4931" w:rsidP="009E4931">
            <w:pPr>
              <w:pStyle w:val="TAC"/>
            </w:pPr>
          </w:p>
        </w:tc>
        <w:tc>
          <w:tcPr>
            <w:tcW w:w="0" w:type="auto"/>
            <w:shd w:val="clear" w:color="auto" w:fill="auto"/>
            <w:vAlign w:val="center"/>
          </w:tcPr>
          <w:p w14:paraId="65F6C9E5" w14:textId="77777777" w:rsidR="009E4931" w:rsidRPr="00DF6DD6" w:rsidRDefault="009E4931" w:rsidP="009E4931">
            <w:pPr>
              <w:pStyle w:val="TAC"/>
            </w:pPr>
          </w:p>
        </w:tc>
      </w:tr>
      <w:tr w:rsidR="009E4931" w:rsidRPr="00DF6DD6" w14:paraId="4744FA98" w14:textId="77777777" w:rsidTr="009E4931">
        <w:trPr>
          <w:trHeight w:val="285"/>
          <w:jc w:val="center"/>
        </w:trPr>
        <w:tc>
          <w:tcPr>
            <w:tcW w:w="0" w:type="auto"/>
            <w:shd w:val="clear" w:color="auto" w:fill="auto"/>
            <w:vAlign w:val="center"/>
          </w:tcPr>
          <w:p w14:paraId="34370F05" w14:textId="77777777" w:rsidR="009E4931" w:rsidRPr="00DF6DD6" w:rsidRDefault="009E4931" w:rsidP="009E4931">
            <w:pPr>
              <w:pStyle w:val="TAC"/>
              <w:rPr>
                <w:lang w:eastAsia="ja-JP"/>
              </w:rPr>
            </w:pPr>
            <w:r>
              <w:rPr>
                <w:lang w:eastAsia="ja-JP"/>
              </w:rPr>
              <w:t>28</w:t>
            </w:r>
          </w:p>
        </w:tc>
        <w:tc>
          <w:tcPr>
            <w:tcW w:w="0" w:type="auto"/>
            <w:shd w:val="clear" w:color="auto" w:fill="auto"/>
            <w:vAlign w:val="center"/>
          </w:tcPr>
          <w:p w14:paraId="3F47F474" w14:textId="77777777" w:rsidR="009E4931" w:rsidRPr="00DF6DD6" w:rsidRDefault="009E4931" w:rsidP="009E4931">
            <w:pPr>
              <w:pStyle w:val="TAC"/>
              <w:rPr>
                <w:lang w:eastAsia="ja-JP"/>
              </w:rPr>
            </w:pPr>
            <w:r>
              <w:rPr>
                <w:rFonts w:cs="Arial"/>
                <w:lang w:eastAsia="ja-JP"/>
              </w:rPr>
              <w:t>n51</w:t>
            </w:r>
          </w:p>
        </w:tc>
        <w:tc>
          <w:tcPr>
            <w:tcW w:w="0" w:type="auto"/>
          </w:tcPr>
          <w:p w14:paraId="4679E47A" w14:textId="77777777" w:rsidR="009E4931"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4D3EEA18" w14:textId="77777777" w:rsidR="009E4931" w:rsidRPr="00DF6DD6" w:rsidRDefault="009E4931" w:rsidP="009E4931">
            <w:pPr>
              <w:pStyle w:val="TAC"/>
              <w:rPr>
                <w:rFonts w:cs="Arial"/>
                <w:lang w:eastAsia="ja-JP"/>
              </w:rPr>
            </w:pPr>
            <w:r>
              <w:rPr>
                <w:rFonts w:cs="Arial"/>
                <w:lang w:eastAsia="ja-JP"/>
              </w:rPr>
              <w:t>12</w:t>
            </w:r>
          </w:p>
        </w:tc>
        <w:tc>
          <w:tcPr>
            <w:tcW w:w="0" w:type="auto"/>
            <w:shd w:val="clear" w:color="auto" w:fill="auto"/>
            <w:vAlign w:val="center"/>
          </w:tcPr>
          <w:p w14:paraId="01A78964" w14:textId="77777777" w:rsidR="009E4931" w:rsidRPr="00DF6DD6" w:rsidRDefault="009E4931" w:rsidP="009E4931">
            <w:pPr>
              <w:pStyle w:val="TAC"/>
              <w:rPr>
                <w:rFonts w:cs="Arial"/>
                <w:lang w:eastAsia="fr-FR"/>
              </w:rPr>
            </w:pPr>
          </w:p>
        </w:tc>
        <w:tc>
          <w:tcPr>
            <w:tcW w:w="0" w:type="auto"/>
            <w:shd w:val="clear" w:color="auto" w:fill="auto"/>
            <w:vAlign w:val="center"/>
          </w:tcPr>
          <w:p w14:paraId="134E7FAC" w14:textId="77777777" w:rsidR="009E4931" w:rsidRPr="00DF6DD6" w:rsidRDefault="009E4931" w:rsidP="009E4931">
            <w:pPr>
              <w:pStyle w:val="TAC"/>
              <w:rPr>
                <w:rFonts w:cs="Arial"/>
                <w:lang w:eastAsia="fr-FR"/>
              </w:rPr>
            </w:pPr>
          </w:p>
        </w:tc>
        <w:tc>
          <w:tcPr>
            <w:tcW w:w="0" w:type="auto"/>
            <w:shd w:val="clear" w:color="auto" w:fill="auto"/>
            <w:vAlign w:val="center"/>
          </w:tcPr>
          <w:p w14:paraId="4584A1C2" w14:textId="77777777" w:rsidR="009E4931" w:rsidRPr="00DF6DD6" w:rsidRDefault="009E4931" w:rsidP="009E4931">
            <w:pPr>
              <w:pStyle w:val="TAC"/>
              <w:rPr>
                <w:rFonts w:cs="Arial"/>
                <w:lang w:eastAsia="fr-FR"/>
              </w:rPr>
            </w:pPr>
          </w:p>
        </w:tc>
        <w:tc>
          <w:tcPr>
            <w:tcW w:w="0" w:type="auto"/>
            <w:shd w:val="clear" w:color="auto" w:fill="auto"/>
            <w:vAlign w:val="center"/>
          </w:tcPr>
          <w:p w14:paraId="0C3E5E44" w14:textId="77777777" w:rsidR="009E4931" w:rsidRPr="00DF6DD6" w:rsidDel="00B51323" w:rsidRDefault="009E4931" w:rsidP="009E4931">
            <w:pPr>
              <w:pStyle w:val="TAC"/>
              <w:rPr>
                <w:rFonts w:cs="Arial"/>
              </w:rPr>
            </w:pPr>
          </w:p>
        </w:tc>
        <w:tc>
          <w:tcPr>
            <w:tcW w:w="0" w:type="auto"/>
            <w:vAlign w:val="center"/>
          </w:tcPr>
          <w:p w14:paraId="4FB31D23" w14:textId="77777777" w:rsidR="009E4931" w:rsidRPr="00DF6DD6" w:rsidRDefault="009E4931" w:rsidP="009E4931">
            <w:pPr>
              <w:pStyle w:val="TAC"/>
            </w:pPr>
          </w:p>
        </w:tc>
        <w:tc>
          <w:tcPr>
            <w:tcW w:w="0" w:type="auto"/>
            <w:shd w:val="clear" w:color="auto" w:fill="auto"/>
            <w:vAlign w:val="center"/>
          </w:tcPr>
          <w:p w14:paraId="257197AA" w14:textId="77777777" w:rsidR="009E4931" w:rsidRPr="00DF6DD6" w:rsidRDefault="009E4931" w:rsidP="009E4931">
            <w:pPr>
              <w:pStyle w:val="TAC"/>
              <w:rPr>
                <w:rFonts w:cs="Arial"/>
                <w:lang w:eastAsia="zh-CN"/>
              </w:rPr>
            </w:pPr>
          </w:p>
        </w:tc>
        <w:tc>
          <w:tcPr>
            <w:tcW w:w="0" w:type="auto"/>
            <w:shd w:val="clear" w:color="auto" w:fill="auto"/>
            <w:vAlign w:val="center"/>
          </w:tcPr>
          <w:p w14:paraId="11D42755" w14:textId="77777777" w:rsidR="009E4931" w:rsidRPr="00DF6DD6" w:rsidRDefault="009E4931" w:rsidP="009E4931">
            <w:pPr>
              <w:pStyle w:val="TAC"/>
            </w:pPr>
          </w:p>
        </w:tc>
        <w:tc>
          <w:tcPr>
            <w:tcW w:w="0" w:type="auto"/>
            <w:shd w:val="clear" w:color="auto" w:fill="auto"/>
            <w:vAlign w:val="center"/>
          </w:tcPr>
          <w:p w14:paraId="12F5A1CD" w14:textId="77777777" w:rsidR="009E4931" w:rsidRPr="00DF6DD6" w:rsidRDefault="009E4931" w:rsidP="009E4931">
            <w:pPr>
              <w:pStyle w:val="TAC"/>
            </w:pPr>
          </w:p>
        </w:tc>
        <w:tc>
          <w:tcPr>
            <w:tcW w:w="0" w:type="auto"/>
            <w:shd w:val="clear" w:color="auto" w:fill="auto"/>
            <w:vAlign w:val="center"/>
          </w:tcPr>
          <w:p w14:paraId="744CF89B" w14:textId="77777777" w:rsidR="009E4931" w:rsidRPr="00DF6DD6" w:rsidRDefault="009E4931" w:rsidP="009E4931">
            <w:pPr>
              <w:pStyle w:val="TAC"/>
            </w:pPr>
          </w:p>
        </w:tc>
        <w:tc>
          <w:tcPr>
            <w:tcW w:w="0" w:type="auto"/>
            <w:vAlign w:val="center"/>
          </w:tcPr>
          <w:p w14:paraId="47EA48EC" w14:textId="77777777" w:rsidR="009E4931" w:rsidRPr="00DF6DD6" w:rsidRDefault="009E4931" w:rsidP="009E4931">
            <w:pPr>
              <w:pStyle w:val="TAC"/>
            </w:pPr>
          </w:p>
        </w:tc>
        <w:tc>
          <w:tcPr>
            <w:tcW w:w="0" w:type="auto"/>
            <w:shd w:val="clear" w:color="auto" w:fill="auto"/>
            <w:vAlign w:val="center"/>
          </w:tcPr>
          <w:p w14:paraId="01FC4DE5" w14:textId="77777777" w:rsidR="009E4931" w:rsidRPr="00DF6DD6" w:rsidRDefault="009E4931" w:rsidP="009E4931">
            <w:pPr>
              <w:pStyle w:val="TAC"/>
            </w:pPr>
          </w:p>
        </w:tc>
      </w:tr>
      <w:tr w:rsidR="009E4931" w:rsidRPr="00DF6DD6" w14:paraId="6A706CF1" w14:textId="77777777" w:rsidTr="009E4931">
        <w:trPr>
          <w:trHeight w:val="285"/>
          <w:jc w:val="center"/>
        </w:trPr>
        <w:tc>
          <w:tcPr>
            <w:tcW w:w="0" w:type="auto"/>
            <w:shd w:val="clear" w:color="auto" w:fill="auto"/>
            <w:vAlign w:val="center"/>
          </w:tcPr>
          <w:p w14:paraId="3C4E8019" w14:textId="77777777" w:rsidR="009E4931" w:rsidRPr="00DF6DD6" w:rsidRDefault="009E4931" w:rsidP="009E4931">
            <w:pPr>
              <w:pStyle w:val="TAC"/>
            </w:pPr>
            <w:r w:rsidRPr="00DF6DD6">
              <w:rPr>
                <w:lang w:eastAsia="ja-JP"/>
              </w:rPr>
              <w:t>28</w:t>
            </w:r>
          </w:p>
        </w:tc>
        <w:tc>
          <w:tcPr>
            <w:tcW w:w="0" w:type="auto"/>
            <w:shd w:val="clear" w:color="auto" w:fill="auto"/>
            <w:vAlign w:val="center"/>
          </w:tcPr>
          <w:p w14:paraId="2A95189F" w14:textId="77777777" w:rsidR="009E4931" w:rsidRPr="00DF6DD6" w:rsidRDefault="009E4931" w:rsidP="009E4931">
            <w:pPr>
              <w:pStyle w:val="TAC"/>
              <w:rPr>
                <w:rFonts w:cs="Arial"/>
                <w:lang w:eastAsia="ja-JP"/>
              </w:rPr>
            </w:pPr>
            <w:r w:rsidRPr="00DF6DD6">
              <w:rPr>
                <w:rFonts w:cs="Arial"/>
                <w:lang w:eastAsia="ja-JP"/>
              </w:rPr>
              <w:t>n</w:t>
            </w:r>
            <w:r w:rsidRPr="00DF6DD6">
              <w:rPr>
                <w:rFonts w:cs="Arial" w:hint="eastAsia"/>
                <w:lang w:eastAsia="ja-JP"/>
              </w:rPr>
              <w:t>7</w:t>
            </w:r>
            <w:r w:rsidRPr="00DF6DD6">
              <w:rPr>
                <w:rFonts w:cs="Arial"/>
                <w:lang w:eastAsia="ja-JP"/>
              </w:rPr>
              <w:t>7,</w:t>
            </w:r>
          </w:p>
          <w:p w14:paraId="34DE67ED" w14:textId="77777777" w:rsidR="009E4931" w:rsidRPr="00DF6DD6" w:rsidRDefault="009E4931" w:rsidP="009E4931">
            <w:pPr>
              <w:pStyle w:val="TAC"/>
              <w:rPr>
                <w:rFonts w:cs="Arial"/>
                <w:lang w:eastAsia="zh-CN"/>
              </w:rPr>
            </w:pPr>
            <w:r w:rsidRPr="00DF6DD6">
              <w:rPr>
                <w:rFonts w:cs="Arial"/>
                <w:lang w:eastAsia="ja-JP"/>
              </w:rPr>
              <w:t>n</w:t>
            </w:r>
            <w:r w:rsidRPr="00DF6DD6">
              <w:rPr>
                <w:rFonts w:cs="Arial" w:hint="eastAsia"/>
                <w:lang w:eastAsia="ja-JP"/>
              </w:rPr>
              <w:t>7</w:t>
            </w:r>
            <w:r w:rsidRPr="00DF6DD6">
              <w:rPr>
                <w:rFonts w:cs="Arial"/>
                <w:lang w:eastAsia="ja-JP"/>
              </w:rPr>
              <w:t>8</w:t>
            </w:r>
          </w:p>
        </w:tc>
        <w:tc>
          <w:tcPr>
            <w:tcW w:w="0" w:type="auto"/>
          </w:tcPr>
          <w:p w14:paraId="5345B29B" w14:textId="77777777" w:rsidR="009E4931" w:rsidRPr="00DF6DD6"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33E1D766" w14:textId="77777777" w:rsidR="009E4931" w:rsidRPr="00DF6DD6" w:rsidRDefault="009E4931" w:rsidP="009E4931">
            <w:pPr>
              <w:pStyle w:val="TAC"/>
              <w:rPr>
                <w:rFonts w:cs="Arial"/>
                <w:lang w:eastAsia="ja-JP"/>
              </w:rPr>
            </w:pPr>
          </w:p>
        </w:tc>
        <w:tc>
          <w:tcPr>
            <w:tcW w:w="0" w:type="auto"/>
            <w:shd w:val="clear" w:color="auto" w:fill="auto"/>
            <w:vAlign w:val="center"/>
          </w:tcPr>
          <w:p w14:paraId="7A113DE4" w14:textId="77777777" w:rsidR="009E4931" w:rsidRPr="00DF6DD6" w:rsidRDefault="009E4931" w:rsidP="009E4931">
            <w:pPr>
              <w:pStyle w:val="TAC"/>
              <w:rPr>
                <w:rFonts w:cs="Arial"/>
                <w:lang w:eastAsia="ja-JP"/>
              </w:rPr>
            </w:pPr>
            <w:r w:rsidRPr="00DF6DD6">
              <w:rPr>
                <w:rFonts w:eastAsia="Calibri" w:cs="Arial"/>
                <w:lang w:val="en-US" w:eastAsia="ja-JP"/>
              </w:rPr>
              <w:t>10</w:t>
            </w:r>
          </w:p>
        </w:tc>
        <w:tc>
          <w:tcPr>
            <w:tcW w:w="0" w:type="auto"/>
            <w:shd w:val="clear" w:color="auto" w:fill="auto"/>
            <w:vAlign w:val="center"/>
          </w:tcPr>
          <w:p w14:paraId="02804BDE" w14:textId="77777777" w:rsidR="009E4931" w:rsidRPr="00DF6DD6" w:rsidRDefault="009E4931" w:rsidP="009E4931">
            <w:pPr>
              <w:pStyle w:val="TAC"/>
              <w:rPr>
                <w:rFonts w:cs="Arial"/>
                <w:lang w:eastAsia="ja-JP"/>
              </w:rPr>
            </w:pPr>
            <w:r w:rsidRPr="00DF6DD6">
              <w:rPr>
                <w:rFonts w:eastAsia="Calibri" w:cs="Arial"/>
                <w:lang w:val="en-US" w:eastAsia="ja-JP"/>
              </w:rPr>
              <w:t>15</w:t>
            </w:r>
          </w:p>
        </w:tc>
        <w:tc>
          <w:tcPr>
            <w:tcW w:w="0" w:type="auto"/>
            <w:shd w:val="clear" w:color="auto" w:fill="auto"/>
            <w:vAlign w:val="center"/>
          </w:tcPr>
          <w:p w14:paraId="0EEB36D4" w14:textId="77777777" w:rsidR="009E4931" w:rsidRPr="00DF6DD6" w:rsidRDefault="009E4931" w:rsidP="009E4931">
            <w:pPr>
              <w:pStyle w:val="TAC"/>
              <w:rPr>
                <w:rFonts w:cs="Arial"/>
                <w:lang w:eastAsia="ja-JP"/>
              </w:rPr>
            </w:pPr>
            <w:r w:rsidRPr="00DF6DD6">
              <w:rPr>
                <w:rFonts w:eastAsia="Calibri" w:cs="Arial"/>
                <w:lang w:val="en-US" w:eastAsia="ja-JP"/>
              </w:rPr>
              <w:t>20</w:t>
            </w:r>
          </w:p>
        </w:tc>
        <w:tc>
          <w:tcPr>
            <w:tcW w:w="0" w:type="auto"/>
            <w:shd w:val="clear" w:color="auto" w:fill="auto"/>
            <w:vAlign w:val="center"/>
          </w:tcPr>
          <w:p w14:paraId="70A318D0" w14:textId="77777777" w:rsidR="009E4931" w:rsidRPr="00DF6DD6" w:rsidDel="00B51323" w:rsidRDefault="009E4931" w:rsidP="009E4931">
            <w:pPr>
              <w:pStyle w:val="TAC"/>
              <w:rPr>
                <w:rFonts w:cs="Arial"/>
              </w:rPr>
            </w:pPr>
          </w:p>
        </w:tc>
        <w:tc>
          <w:tcPr>
            <w:tcW w:w="0" w:type="auto"/>
            <w:vAlign w:val="center"/>
          </w:tcPr>
          <w:p w14:paraId="3BFBE471" w14:textId="77777777" w:rsidR="009E4931" w:rsidRPr="00DF6DD6" w:rsidRDefault="009E4931" w:rsidP="009E4931">
            <w:pPr>
              <w:pStyle w:val="TAC"/>
            </w:pPr>
          </w:p>
        </w:tc>
        <w:tc>
          <w:tcPr>
            <w:tcW w:w="0" w:type="auto"/>
            <w:shd w:val="clear" w:color="auto" w:fill="auto"/>
            <w:vAlign w:val="center"/>
          </w:tcPr>
          <w:p w14:paraId="497786B6" w14:textId="77777777" w:rsidR="009E4931" w:rsidRPr="00DF6DD6" w:rsidRDefault="009E4931" w:rsidP="009E4931">
            <w:pPr>
              <w:pStyle w:val="TAC"/>
            </w:pPr>
            <w:r w:rsidRPr="00DF6DD6">
              <w:rPr>
                <w:rFonts w:cs="Arial"/>
                <w:lang w:eastAsia="zh-CN"/>
              </w:rPr>
              <w:t>25</w:t>
            </w:r>
          </w:p>
        </w:tc>
        <w:tc>
          <w:tcPr>
            <w:tcW w:w="0" w:type="auto"/>
            <w:shd w:val="clear" w:color="auto" w:fill="auto"/>
            <w:vAlign w:val="center"/>
          </w:tcPr>
          <w:p w14:paraId="0977CEC9" w14:textId="77777777" w:rsidR="009E4931" w:rsidRPr="00DF6DD6" w:rsidRDefault="009E4931" w:rsidP="009E4931">
            <w:pPr>
              <w:pStyle w:val="TAC"/>
            </w:pPr>
            <w:r w:rsidRPr="00DF6DD6">
              <w:rPr>
                <w:rFonts w:cs="Arial"/>
                <w:lang w:eastAsia="zh-CN"/>
              </w:rPr>
              <w:t>25</w:t>
            </w:r>
          </w:p>
        </w:tc>
        <w:tc>
          <w:tcPr>
            <w:tcW w:w="0" w:type="auto"/>
            <w:shd w:val="clear" w:color="auto" w:fill="auto"/>
            <w:vAlign w:val="center"/>
          </w:tcPr>
          <w:p w14:paraId="5444A041" w14:textId="77777777" w:rsidR="009E4931" w:rsidRPr="00DF6DD6" w:rsidRDefault="009E4931" w:rsidP="009E4931">
            <w:pPr>
              <w:pStyle w:val="TAC"/>
            </w:pPr>
            <w:r w:rsidRPr="00DF6DD6">
              <w:rPr>
                <w:rFonts w:cs="Arial"/>
                <w:lang w:eastAsia="zh-CN"/>
              </w:rPr>
              <w:t>25</w:t>
            </w:r>
          </w:p>
        </w:tc>
        <w:tc>
          <w:tcPr>
            <w:tcW w:w="0" w:type="auto"/>
            <w:shd w:val="clear" w:color="auto" w:fill="auto"/>
            <w:vAlign w:val="center"/>
          </w:tcPr>
          <w:p w14:paraId="67C4B008" w14:textId="77777777" w:rsidR="009E4931" w:rsidRPr="00DF6DD6" w:rsidRDefault="009E4931" w:rsidP="009E4931">
            <w:pPr>
              <w:pStyle w:val="TAC"/>
            </w:pPr>
            <w:r w:rsidRPr="00DF6DD6">
              <w:t>25</w:t>
            </w:r>
          </w:p>
        </w:tc>
        <w:tc>
          <w:tcPr>
            <w:tcW w:w="0" w:type="auto"/>
            <w:vAlign w:val="center"/>
          </w:tcPr>
          <w:p w14:paraId="7FA21B9D" w14:textId="77777777" w:rsidR="009E4931" w:rsidRPr="00DF6DD6" w:rsidRDefault="009E4931" w:rsidP="009E4931">
            <w:pPr>
              <w:pStyle w:val="TAC"/>
            </w:pPr>
            <w:r w:rsidRPr="00DF6DD6">
              <w:t>25</w:t>
            </w:r>
          </w:p>
        </w:tc>
        <w:tc>
          <w:tcPr>
            <w:tcW w:w="0" w:type="auto"/>
            <w:shd w:val="clear" w:color="auto" w:fill="auto"/>
            <w:vAlign w:val="center"/>
          </w:tcPr>
          <w:p w14:paraId="090A47C8" w14:textId="77777777" w:rsidR="009E4931" w:rsidRPr="00DF6DD6" w:rsidRDefault="009E4931" w:rsidP="009E4931">
            <w:pPr>
              <w:pStyle w:val="TAC"/>
            </w:pPr>
            <w:r w:rsidRPr="00DF6DD6">
              <w:t>25</w:t>
            </w:r>
          </w:p>
        </w:tc>
      </w:tr>
      <w:tr w:rsidR="009E4931" w:rsidRPr="00DF6DD6" w14:paraId="1FF456F8" w14:textId="77777777" w:rsidTr="009E4931">
        <w:trPr>
          <w:trHeight w:val="285"/>
          <w:jc w:val="center"/>
        </w:trPr>
        <w:tc>
          <w:tcPr>
            <w:tcW w:w="0" w:type="auto"/>
            <w:shd w:val="clear" w:color="auto" w:fill="auto"/>
            <w:vAlign w:val="center"/>
          </w:tcPr>
          <w:p w14:paraId="7610369C" w14:textId="77777777" w:rsidR="009E4931" w:rsidRPr="00DF6DD6" w:rsidRDefault="009E4931" w:rsidP="009E4931">
            <w:pPr>
              <w:pStyle w:val="TAC"/>
              <w:rPr>
                <w:lang w:eastAsia="ja-JP"/>
              </w:rPr>
            </w:pPr>
            <w:r w:rsidRPr="00DF6DD6">
              <w:rPr>
                <w:lang w:eastAsia="zh-CN"/>
              </w:rPr>
              <w:t>66</w:t>
            </w:r>
          </w:p>
        </w:tc>
        <w:tc>
          <w:tcPr>
            <w:tcW w:w="0" w:type="auto"/>
            <w:shd w:val="clear" w:color="auto" w:fill="auto"/>
            <w:vAlign w:val="center"/>
          </w:tcPr>
          <w:p w14:paraId="670BEF70" w14:textId="77777777" w:rsidR="009E4931" w:rsidRPr="00DF6DD6" w:rsidRDefault="009E4931" w:rsidP="009E4931">
            <w:pPr>
              <w:pStyle w:val="TAC"/>
              <w:rPr>
                <w:rFonts w:cs="Arial"/>
                <w:lang w:eastAsia="ja-JP"/>
              </w:rPr>
            </w:pPr>
            <w:r w:rsidRPr="00DF6DD6">
              <w:rPr>
                <w:rFonts w:cs="Arial"/>
                <w:lang w:eastAsia="ja-JP"/>
              </w:rPr>
              <w:t>n</w:t>
            </w:r>
            <w:r w:rsidRPr="00DF6DD6">
              <w:rPr>
                <w:rFonts w:cs="Arial" w:hint="eastAsia"/>
                <w:lang w:eastAsia="ja-JP"/>
              </w:rPr>
              <w:t>7</w:t>
            </w:r>
            <w:r w:rsidRPr="00DF6DD6">
              <w:rPr>
                <w:rFonts w:cs="Arial"/>
                <w:lang w:eastAsia="ja-JP"/>
              </w:rPr>
              <w:t>8</w:t>
            </w:r>
          </w:p>
        </w:tc>
        <w:tc>
          <w:tcPr>
            <w:tcW w:w="0" w:type="auto"/>
          </w:tcPr>
          <w:p w14:paraId="4FED83C3" w14:textId="77777777" w:rsidR="009E4931" w:rsidRPr="00DF6DD6"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65E4B524" w14:textId="77777777" w:rsidR="009E4931" w:rsidRPr="00DF6DD6" w:rsidRDefault="009E4931" w:rsidP="009E4931">
            <w:pPr>
              <w:pStyle w:val="TAC"/>
              <w:rPr>
                <w:rFonts w:cs="Arial"/>
                <w:lang w:eastAsia="ja-JP"/>
              </w:rPr>
            </w:pPr>
          </w:p>
        </w:tc>
        <w:tc>
          <w:tcPr>
            <w:tcW w:w="0" w:type="auto"/>
            <w:shd w:val="clear" w:color="auto" w:fill="auto"/>
            <w:vAlign w:val="center"/>
          </w:tcPr>
          <w:p w14:paraId="12061619" w14:textId="77777777" w:rsidR="009E4931" w:rsidRPr="00DF6DD6" w:rsidRDefault="009E4931" w:rsidP="009E4931">
            <w:pPr>
              <w:pStyle w:val="TAC"/>
              <w:rPr>
                <w:rFonts w:eastAsia="Calibri" w:cs="Arial"/>
                <w:lang w:val="en-US" w:eastAsia="ja-JP"/>
              </w:rPr>
            </w:pPr>
            <w:r w:rsidRPr="00DF6DD6">
              <w:rPr>
                <w:rFonts w:cs="Arial" w:hint="eastAsia"/>
                <w:lang w:eastAsia="ja-JP"/>
              </w:rPr>
              <w:t>2</w:t>
            </w:r>
            <w:r w:rsidRPr="00DF6DD6">
              <w:rPr>
                <w:rFonts w:cs="Arial"/>
              </w:rPr>
              <w:t>5</w:t>
            </w:r>
          </w:p>
        </w:tc>
        <w:tc>
          <w:tcPr>
            <w:tcW w:w="0" w:type="auto"/>
            <w:shd w:val="clear" w:color="auto" w:fill="auto"/>
            <w:vAlign w:val="center"/>
          </w:tcPr>
          <w:p w14:paraId="0E8A85C4" w14:textId="77777777" w:rsidR="009E4931" w:rsidRPr="00DF6DD6" w:rsidRDefault="009E4931" w:rsidP="009E4931">
            <w:pPr>
              <w:pStyle w:val="TAC"/>
              <w:rPr>
                <w:rFonts w:eastAsia="Calibri" w:cs="Arial"/>
                <w:lang w:val="en-US" w:eastAsia="ja-JP"/>
              </w:rPr>
            </w:pPr>
            <w:r w:rsidRPr="00DF6DD6">
              <w:rPr>
                <w:rFonts w:cs="Arial" w:hint="eastAsia"/>
                <w:lang w:eastAsia="ja-JP"/>
              </w:rPr>
              <w:t>3</w:t>
            </w:r>
            <w:r w:rsidRPr="00DF6DD6">
              <w:rPr>
                <w:rFonts w:cs="Arial"/>
              </w:rPr>
              <w:t>6</w:t>
            </w:r>
          </w:p>
        </w:tc>
        <w:tc>
          <w:tcPr>
            <w:tcW w:w="0" w:type="auto"/>
            <w:shd w:val="clear" w:color="auto" w:fill="auto"/>
            <w:vAlign w:val="center"/>
          </w:tcPr>
          <w:p w14:paraId="733A6B05" w14:textId="77777777" w:rsidR="009E4931" w:rsidRPr="00DF6DD6" w:rsidRDefault="009E4931" w:rsidP="009E4931">
            <w:pPr>
              <w:pStyle w:val="TAC"/>
              <w:rPr>
                <w:rFonts w:eastAsia="Calibri" w:cs="Arial"/>
                <w:lang w:val="en-US" w:eastAsia="ja-JP"/>
              </w:rPr>
            </w:pPr>
            <w:r w:rsidRPr="00DF6DD6">
              <w:rPr>
                <w:rFonts w:cs="Arial" w:hint="eastAsia"/>
                <w:lang w:eastAsia="ja-JP"/>
              </w:rPr>
              <w:t>5</w:t>
            </w:r>
            <w:r w:rsidRPr="00DF6DD6">
              <w:rPr>
                <w:rFonts w:cs="Arial"/>
              </w:rPr>
              <w:t>0</w:t>
            </w:r>
          </w:p>
        </w:tc>
        <w:tc>
          <w:tcPr>
            <w:tcW w:w="0" w:type="auto"/>
            <w:shd w:val="clear" w:color="auto" w:fill="auto"/>
            <w:vAlign w:val="center"/>
          </w:tcPr>
          <w:p w14:paraId="23288F36" w14:textId="77777777" w:rsidR="009E4931" w:rsidRPr="00DF6DD6" w:rsidDel="00B51323" w:rsidRDefault="009E4931" w:rsidP="009E4931">
            <w:pPr>
              <w:pStyle w:val="TAC"/>
              <w:rPr>
                <w:rFonts w:cs="Arial"/>
              </w:rPr>
            </w:pPr>
          </w:p>
        </w:tc>
        <w:tc>
          <w:tcPr>
            <w:tcW w:w="0" w:type="auto"/>
            <w:vAlign w:val="center"/>
          </w:tcPr>
          <w:p w14:paraId="660ACFC6" w14:textId="77777777" w:rsidR="009E4931" w:rsidRPr="00DF6DD6" w:rsidRDefault="009E4931" w:rsidP="009E4931">
            <w:pPr>
              <w:pStyle w:val="TAC"/>
            </w:pPr>
          </w:p>
        </w:tc>
        <w:tc>
          <w:tcPr>
            <w:tcW w:w="0" w:type="auto"/>
            <w:shd w:val="clear" w:color="auto" w:fill="auto"/>
            <w:vAlign w:val="center"/>
          </w:tcPr>
          <w:p w14:paraId="47D1D1DF" w14:textId="77777777" w:rsidR="009E4931" w:rsidRPr="00DF6DD6" w:rsidRDefault="009E4931" w:rsidP="009E4931">
            <w:pPr>
              <w:pStyle w:val="TAC"/>
              <w:rPr>
                <w:rFonts w:cs="Arial"/>
                <w:lang w:eastAsia="zh-CN"/>
              </w:rPr>
            </w:pPr>
            <w:r w:rsidRPr="00DF6DD6">
              <w:rPr>
                <w:rFonts w:cs="Arial" w:hint="eastAsia"/>
              </w:rPr>
              <w:t>10</w:t>
            </w:r>
            <w:r w:rsidRPr="00DF6DD6">
              <w:rPr>
                <w:rFonts w:cs="Arial" w:hint="eastAsia"/>
                <w:lang w:eastAsia="ja-JP"/>
              </w:rPr>
              <w:t>0</w:t>
            </w:r>
          </w:p>
        </w:tc>
        <w:tc>
          <w:tcPr>
            <w:tcW w:w="0" w:type="auto"/>
            <w:shd w:val="clear" w:color="auto" w:fill="auto"/>
            <w:vAlign w:val="center"/>
          </w:tcPr>
          <w:p w14:paraId="576D23EA" w14:textId="77777777" w:rsidR="009E4931" w:rsidRPr="00DF6DD6" w:rsidRDefault="009E4931" w:rsidP="009E4931">
            <w:pPr>
              <w:pStyle w:val="TAC"/>
              <w:rPr>
                <w:rFonts w:cs="Arial"/>
                <w:lang w:eastAsia="zh-CN"/>
              </w:rPr>
            </w:pPr>
            <w:r w:rsidRPr="00DF6DD6">
              <w:rPr>
                <w:rFonts w:cs="Arial" w:hint="eastAsia"/>
              </w:rPr>
              <w:t>10</w:t>
            </w:r>
            <w:r w:rsidRPr="00DF6DD6">
              <w:rPr>
                <w:rFonts w:cs="Arial" w:hint="eastAsia"/>
                <w:lang w:eastAsia="ja-JP"/>
              </w:rPr>
              <w:t>0</w:t>
            </w:r>
          </w:p>
        </w:tc>
        <w:tc>
          <w:tcPr>
            <w:tcW w:w="0" w:type="auto"/>
            <w:shd w:val="clear" w:color="auto" w:fill="auto"/>
            <w:vAlign w:val="center"/>
          </w:tcPr>
          <w:p w14:paraId="1107A1ED" w14:textId="77777777" w:rsidR="009E4931" w:rsidRPr="00DF6DD6" w:rsidRDefault="009E4931" w:rsidP="009E4931">
            <w:pPr>
              <w:pStyle w:val="TAC"/>
              <w:rPr>
                <w:rFonts w:cs="Arial"/>
                <w:lang w:eastAsia="zh-CN"/>
              </w:rPr>
            </w:pPr>
            <w:r w:rsidRPr="00DF6DD6">
              <w:rPr>
                <w:rFonts w:cs="Arial" w:hint="eastAsia"/>
              </w:rPr>
              <w:t>10</w:t>
            </w:r>
            <w:r w:rsidRPr="00DF6DD6">
              <w:rPr>
                <w:rFonts w:cs="Arial" w:hint="eastAsia"/>
                <w:lang w:eastAsia="ja-JP"/>
              </w:rPr>
              <w:t>0</w:t>
            </w:r>
          </w:p>
        </w:tc>
        <w:tc>
          <w:tcPr>
            <w:tcW w:w="0" w:type="auto"/>
            <w:shd w:val="clear" w:color="auto" w:fill="auto"/>
            <w:vAlign w:val="center"/>
          </w:tcPr>
          <w:p w14:paraId="6CDBB35F" w14:textId="77777777" w:rsidR="009E4931" w:rsidRPr="00DF6DD6" w:rsidRDefault="009E4931" w:rsidP="009E4931">
            <w:pPr>
              <w:pStyle w:val="TAC"/>
            </w:pPr>
            <w:r w:rsidRPr="00DF6DD6">
              <w:rPr>
                <w:rFonts w:cs="Arial" w:hint="eastAsia"/>
              </w:rPr>
              <w:t>10</w:t>
            </w:r>
            <w:r w:rsidRPr="00DF6DD6">
              <w:rPr>
                <w:rFonts w:cs="Arial" w:hint="eastAsia"/>
                <w:lang w:eastAsia="ja-JP"/>
              </w:rPr>
              <w:t>0</w:t>
            </w:r>
          </w:p>
        </w:tc>
        <w:tc>
          <w:tcPr>
            <w:tcW w:w="0" w:type="auto"/>
            <w:vAlign w:val="center"/>
          </w:tcPr>
          <w:p w14:paraId="437D3F25" w14:textId="77777777" w:rsidR="009E4931" w:rsidRPr="00DF6DD6" w:rsidRDefault="009E4931" w:rsidP="009E4931">
            <w:pPr>
              <w:pStyle w:val="TAC"/>
            </w:pPr>
            <w:r w:rsidRPr="00DF6DD6">
              <w:rPr>
                <w:rFonts w:cs="Arial" w:hint="eastAsia"/>
              </w:rPr>
              <w:t>10</w:t>
            </w:r>
            <w:r w:rsidRPr="00DF6DD6">
              <w:rPr>
                <w:rFonts w:cs="Arial" w:hint="eastAsia"/>
                <w:lang w:eastAsia="ja-JP"/>
              </w:rPr>
              <w:t>0</w:t>
            </w:r>
          </w:p>
        </w:tc>
        <w:tc>
          <w:tcPr>
            <w:tcW w:w="0" w:type="auto"/>
            <w:shd w:val="clear" w:color="auto" w:fill="auto"/>
            <w:vAlign w:val="center"/>
          </w:tcPr>
          <w:p w14:paraId="36EC3D31" w14:textId="77777777" w:rsidR="009E4931" w:rsidRPr="00DF6DD6" w:rsidRDefault="009E4931" w:rsidP="009E4931">
            <w:pPr>
              <w:pStyle w:val="TAC"/>
            </w:pPr>
            <w:r w:rsidRPr="00DF6DD6">
              <w:rPr>
                <w:rFonts w:cs="Arial" w:hint="eastAsia"/>
              </w:rPr>
              <w:t>10</w:t>
            </w:r>
            <w:r w:rsidRPr="00DF6DD6">
              <w:rPr>
                <w:rFonts w:cs="Arial" w:hint="eastAsia"/>
                <w:lang w:eastAsia="ja-JP"/>
              </w:rPr>
              <w:t>0</w:t>
            </w:r>
          </w:p>
        </w:tc>
      </w:tr>
      <w:tr w:rsidR="009E4931" w:rsidRPr="00DF6DD6" w14:paraId="472D63F1" w14:textId="77777777" w:rsidTr="009E4931">
        <w:trPr>
          <w:trHeight w:val="285"/>
          <w:jc w:val="center"/>
        </w:trPr>
        <w:tc>
          <w:tcPr>
            <w:tcW w:w="0" w:type="auto"/>
            <w:shd w:val="clear" w:color="auto" w:fill="auto"/>
            <w:vAlign w:val="center"/>
          </w:tcPr>
          <w:p w14:paraId="7BB93D95" w14:textId="77777777" w:rsidR="009E4931" w:rsidRPr="00DF6DD6" w:rsidRDefault="009E4931" w:rsidP="009E4931">
            <w:pPr>
              <w:pStyle w:val="TAC"/>
              <w:rPr>
                <w:lang w:eastAsia="ja-JP"/>
              </w:rPr>
            </w:pPr>
            <w:r w:rsidRPr="00DF6DD6">
              <w:rPr>
                <w:rFonts w:hint="eastAsia"/>
                <w:lang w:eastAsia="ja-JP"/>
              </w:rPr>
              <w:t>n7</w:t>
            </w:r>
            <w:r w:rsidRPr="00DF6DD6">
              <w:rPr>
                <w:lang w:eastAsia="ja-JP"/>
              </w:rPr>
              <w:t>1</w:t>
            </w:r>
          </w:p>
        </w:tc>
        <w:tc>
          <w:tcPr>
            <w:tcW w:w="0" w:type="auto"/>
            <w:shd w:val="clear" w:color="auto" w:fill="auto"/>
            <w:vAlign w:val="center"/>
          </w:tcPr>
          <w:p w14:paraId="0C7C8700" w14:textId="77777777" w:rsidR="009E4931" w:rsidRPr="00DF6DD6" w:rsidRDefault="009E4931" w:rsidP="009E4931">
            <w:pPr>
              <w:pStyle w:val="TAC"/>
              <w:rPr>
                <w:rFonts w:cs="Arial"/>
                <w:lang w:eastAsia="ja-JP"/>
              </w:rPr>
            </w:pPr>
            <w:r w:rsidRPr="00DF6DD6">
              <w:rPr>
                <w:rFonts w:cs="Arial" w:hint="eastAsia"/>
                <w:lang w:eastAsia="ja-JP"/>
              </w:rPr>
              <w:t>2</w:t>
            </w:r>
          </w:p>
        </w:tc>
        <w:tc>
          <w:tcPr>
            <w:tcW w:w="0" w:type="auto"/>
          </w:tcPr>
          <w:p w14:paraId="2053C6DF" w14:textId="77777777" w:rsidR="009E4931" w:rsidRPr="00DF6DD6" w:rsidRDefault="009E4931" w:rsidP="009E4931">
            <w:pPr>
              <w:pStyle w:val="TAC"/>
              <w:rPr>
                <w:rFonts w:cs="Arial"/>
                <w:lang w:eastAsia="ja-JP"/>
              </w:rPr>
            </w:pPr>
            <w:r w:rsidRPr="00816E08">
              <w:rPr>
                <w:rFonts w:cs="Arial"/>
                <w:lang w:eastAsia="zh-CN"/>
              </w:rPr>
              <w:t>15</w:t>
            </w:r>
          </w:p>
        </w:tc>
        <w:tc>
          <w:tcPr>
            <w:tcW w:w="0" w:type="auto"/>
            <w:shd w:val="clear" w:color="auto" w:fill="auto"/>
            <w:vAlign w:val="center"/>
          </w:tcPr>
          <w:p w14:paraId="49011182" w14:textId="77777777" w:rsidR="009E4931" w:rsidRPr="00DF6DD6" w:rsidRDefault="009E4931" w:rsidP="009E4931">
            <w:pPr>
              <w:pStyle w:val="TAC"/>
              <w:rPr>
                <w:rFonts w:cs="Arial"/>
                <w:lang w:eastAsia="ja-JP"/>
              </w:rPr>
            </w:pPr>
            <w:r w:rsidRPr="00DF6DD6">
              <w:rPr>
                <w:rFonts w:cs="Arial" w:hint="eastAsia"/>
                <w:lang w:eastAsia="ja-JP"/>
              </w:rPr>
              <w:t>25</w:t>
            </w:r>
            <w:r w:rsidRPr="00DF6DD6">
              <w:rPr>
                <w:rFonts w:cs="Arial"/>
                <w:vertAlign w:val="superscript"/>
                <w:lang w:eastAsia="ja-JP"/>
              </w:rPr>
              <w:t>4</w:t>
            </w:r>
          </w:p>
          <w:p w14:paraId="4909806B" w14:textId="77777777" w:rsidR="009E4931" w:rsidRPr="00DF6DD6" w:rsidRDefault="009E4931" w:rsidP="009E4931">
            <w:pPr>
              <w:pStyle w:val="TAC"/>
              <w:rPr>
                <w:rFonts w:cs="Arial"/>
                <w:lang w:eastAsia="ja-JP"/>
              </w:rPr>
            </w:pPr>
            <w:r w:rsidRPr="00DF6DD6">
              <w:rPr>
                <w:rFonts w:cs="Arial"/>
                <w:lang w:eastAsia="ja-JP"/>
              </w:rPr>
              <w:t>8</w:t>
            </w:r>
            <w:r w:rsidRPr="00DF6DD6">
              <w:rPr>
                <w:rFonts w:cs="Arial"/>
                <w:vertAlign w:val="superscript"/>
              </w:rPr>
              <w:t>5</w:t>
            </w:r>
          </w:p>
        </w:tc>
        <w:tc>
          <w:tcPr>
            <w:tcW w:w="0" w:type="auto"/>
            <w:shd w:val="clear" w:color="auto" w:fill="auto"/>
            <w:vAlign w:val="center"/>
          </w:tcPr>
          <w:p w14:paraId="0C905AB2" w14:textId="77777777" w:rsidR="009E4931" w:rsidRPr="00DF6DD6" w:rsidRDefault="009E4931" w:rsidP="009E4931">
            <w:pPr>
              <w:pStyle w:val="TAC"/>
              <w:rPr>
                <w:rFonts w:cs="Arial"/>
                <w:lang w:eastAsia="ja-JP"/>
              </w:rPr>
            </w:pPr>
            <w:r w:rsidRPr="00DF6DD6">
              <w:rPr>
                <w:rFonts w:cs="Arial" w:hint="eastAsia"/>
                <w:lang w:eastAsia="ja-JP"/>
              </w:rPr>
              <w:t>25</w:t>
            </w:r>
            <w:r w:rsidRPr="00DF6DD6">
              <w:rPr>
                <w:rFonts w:cs="Arial"/>
                <w:vertAlign w:val="superscript"/>
                <w:lang w:eastAsia="ja-JP"/>
              </w:rPr>
              <w:t>4</w:t>
            </w:r>
          </w:p>
          <w:p w14:paraId="18F41FA1" w14:textId="77777777" w:rsidR="009E4931" w:rsidRPr="00DF6DD6" w:rsidRDefault="009E4931" w:rsidP="009E4931">
            <w:pPr>
              <w:pStyle w:val="TAC"/>
              <w:rPr>
                <w:rFonts w:eastAsia="Calibri" w:cs="Arial"/>
                <w:lang w:val="en-US" w:eastAsia="ja-JP"/>
              </w:rPr>
            </w:pPr>
            <w:r w:rsidRPr="00DF6DD6">
              <w:rPr>
                <w:rFonts w:cs="Arial"/>
                <w:lang w:eastAsia="ja-JP"/>
              </w:rPr>
              <w:t>8</w:t>
            </w:r>
            <w:r w:rsidRPr="00DF6DD6">
              <w:rPr>
                <w:rFonts w:cs="Arial"/>
                <w:vertAlign w:val="superscript"/>
              </w:rPr>
              <w:t>5</w:t>
            </w:r>
          </w:p>
        </w:tc>
        <w:tc>
          <w:tcPr>
            <w:tcW w:w="0" w:type="auto"/>
            <w:shd w:val="clear" w:color="auto" w:fill="auto"/>
            <w:vAlign w:val="center"/>
          </w:tcPr>
          <w:p w14:paraId="686E2978" w14:textId="77777777" w:rsidR="009E4931" w:rsidRPr="00DF6DD6" w:rsidRDefault="009E4931" w:rsidP="009E4931">
            <w:pPr>
              <w:pStyle w:val="TAC"/>
              <w:rPr>
                <w:rFonts w:cs="Arial"/>
                <w:lang w:eastAsia="ja-JP"/>
              </w:rPr>
            </w:pPr>
            <w:r w:rsidRPr="00DF6DD6">
              <w:rPr>
                <w:rFonts w:cs="Arial" w:hint="eastAsia"/>
                <w:lang w:eastAsia="ja-JP"/>
              </w:rPr>
              <w:t>2</w:t>
            </w:r>
            <w:r w:rsidRPr="00DF6DD6">
              <w:rPr>
                <w:rFonts w:cs="Arial"/>
                <w:lang w:eastAsia="ja-JP"/>
              </w:rPr>
              <w:t>0</w:t>
            </w:r>
            <w:r w:rsidRPr="00DF6DD6">
              <w:rPr>
                <w:rFonts w:cs="Arial"/>
                <w:vertAlign w:val="superscript"/>
                <w:lang w:eastAsia="ja-JP"/>
              </w:rPr>
              <w:t>4</w:t>
            </w:r>
          </w:p>
          <w:p w14:paraId="6539D375" w14:textId="77777777" w:rsidR="009E4931" w:rsidRPr="00DF6DD6" w:rsidRDefault="009E4931" w:rsidP="009E4931">
            <w:pPr>
              <w:pStyle w:val="TAC"/>
              <w:rPr>
                <w:rFonts w:eastAsia="Calibri" w:cs="Arial"/>
                <w:lang w:val="en-US" w:eastAsia="ja-JP"/>
              </w:rPr>
            </w:pPr>
            <w:r w:rsidRPr="00DF6DD6">
              <w:rPr>
                <w:rFonts w:cs="Arial"/>
                <w:lang w:eastAsia="ja-JP"/>
              </w:rPr>
              <w:t>8</w:t>
            </w:r>
            <w:r w:rsidRPr="00DF6DD6">
              <w:rPr>
                <w:rFonts w:cs="Arial"/>
                <w:vertAlign w:val="superscript"/>
              </w:rPr>
              <w:t>5</w:t>
            </w:r>
          </w:p>
        </w:tc>
        <w:tc>
          <w:tcPr>
            <w:tcW w:w="0" w:type="auto"/>
            <w:shd w:val="clear" w:color="auto" w:fill="auto"/>
            <w:vAlign w:val="center"/>
          </w:tcPr>
          <w:p w14:paraId="76721ACC" w14:textId="77777777" w:rsidR="009E4931" w:rsidRPr="00DF6DD6" w:rsidRDefault="009E4931" w:rsidP="009E4931">
            <w:pPr>
              <w:pStyle w:val="TAC"/>
              <w:rPr>
                <w:rFonts w:cs="Arial"/>
                <w:lang w:eastAsia="ja-JP"/>
              </w:rPr>
            </w:pPr>
            <w:r w:rsidRPr="00DF6DD6">
              <w:rPr>
                <w:rFonts w:cs="Arial" w:hint="eastAsia"/>
                <w:lang w:eastAsia="ja-JP"/>
              </w:rPr>
              <w:t>2</w:t>
            </w:r>
            <w:r w:rsidRPr="00DF6DD6">
              <w:rPr>
                <w:rFonts w:cs="Arial"/>
                <w:lang w:eastAsia="ja-JP"/>
              </w:rPr>
              <w:t>0</w:t>
            </w:r>
            <w:r w:rsidRPr="00DF6DD6">
              <w:rPr>
                <w:rFonts w:cs="Arial"/>
                <w:vertAlign w:val="superscript"/>
                <w:lang w:eastAsia="ja-JP"/>
              </w:rPr>
              <w:t>4</w:t>
            </w:r>
          </w:p>
          <w:p w14:paraId="127B0883" w14:textId="77777777" w:rsidR="009E4931" w:rsidRPr="00DF6DD6" w:rsidRDefault="009E4931" w:rsidP="009E4931">
            <w:pPr>
              <w:pStyle w:val="TAC"/>
              <w:rPr>
                <w:rFonts w:eastAsia="Calibri" w:cs="Arial"/>
                <w:lang w:val="en-US" w:eastAsia="ja-JP"/>
              </w:rPr>
            </w:pPr>
            <w:r w:rsidRPr="00DF6DD6">
              <w:rPr>
                <w:rFonts w:cs="Arial"/>
                <w:lang w:eastAsia="ja-JP"/>
              </w:rPr>
              <w:t>8</w:t>
            </w:r>
            <w:r w:rsidRPr="00DF6DD6">
              <w:rPr>
                <w:rFonts w:cs="Arial"/>
                <w:vertAlign w:val="superscript"/>
              </w:rPr>
              <w:t>5</w:t>
            </w:r>
          </w:p>
        </w:tc>
        <w:tc>
          <w:tcPr>
            <w:tcW w:w="0" w:type="auto"/>
            <w:shd w:val="clear" w:color="auto" w:fill="auto"/>
            <w:vAlign w:val="center"/>
          </w:tcPr>
          <w:p w14:paraId="15023B92" w14:textId="77777777" w:rsidR="009E4931" w:rsidRPr="00DF6DD6" w:rsidDel="00B51323" w:rsidRDefault="009E4931" w:rsidP="009E4931">
            <w:pPr>
              <w:pStyle w:val="TAC"/>
              <w:rPr>
                <w:rFonts w:cs="Arial"/>
              </w:rPr>
            </w:pPr>
          </w:p>
        </w:tc>
        <w:tc>
          <w:tcPr>
            <w:tcW w:w="0" w:type="auto"/>
            <w:vAlign w:val="center"/>
          </w:tcPr>
          <w:p w14:paraId="11B40970" w14:textId="77777777" w:rsidR="009E4931" w:rsidRPr="00DF6DD6" w:rsidRDefault="009E4931" w:rsidP="009E4931">
            <w:pPr>
              <w:pStyle w:val="TAC"/>
            </w:pPr>
          </w:p>
        </w:tc>
        <w:tc>
          <w:tcPr>
            <w:tcW w:w="0" w:type="auto"/>
            <w:shd w:val="clear" w:color="auto" w:fill="auto"/>
            <w:vAlign w:val="center"/>
          </w:tcPr>
          <w:p w14:paraId="42DAC669" w14:textId="77777777" w:rsidR="009E4931" w:rsidRPr="00DF6DD6" w:rsidRDefault="009E4931" w:rsidP="009E4931">
            <w:pPr>
              <w:pStyle w:val="TAC"/>
              <w:rPr>
                <w:rFonts w:cs="Arial"/>
                <w:lang w:eastAsia="zh-CN"/>
              </w:rPr>
            </w:pPr>
          </w:p>
        </w:tc>
        <w:tc>
          <w:tcPr>
            <w:tcW w:w="0" w:type="auto"/>
            <w:shd w:val="clear" w:color="auto" w:fill="auto"/>
            <w:vAlign w:val="center"/>
          </w:tcPr>
          <w:p w14:paraId="5DFA70E0" w14:textId="77777777" w:rsidR="009E4931" w:rsidRPr="00DF6DD6" w:rsidRDefault="009E4931" w:rsidP="009E4931">
            <w:pPr>
              <w:pStyle w:val="TAC"/>
              <w:rPr>
                <w:rFonts w:cs="Arial"/>
                <w:lang w:eastAsia="zh-CN"/>
              </w:rPr>
            </w:pPr>
          </w:p>
        </w:tc>
        <w:tc>
          <w:tcPr>
            <w:tcW w:w="0" w:type="auto"/>
            <w:shd w:val="clear" w:color="auto" w:fill="auto"/>
            <w:vAlign w:val="center"/>
          </w:tcPr>
          <w:p w14:paraId="6BC92D32" w14:textId="77777777" w:rsidR="009E4931" w:rsidRPr="00DF6DD6" w:rsidRDefault="009E4931" w:rsidP="009E4931">
            <w:pPr>
              <w:pStyle w:val="TAC"/>
              <w:rPr>
                <w:rFonts w:cs="Arial"/>
                <w:lang w:eastAsia="zh-CN"/>
              </w:rPr>
            </w:pPr>
          </w:p>
        </w:tc>
        <w:tc>
          <w:tcPr>
            <w:tcW w:w="0" w:type="auto"/>
            <w:shd w:val="clear" w:color="auto" w:fill="auto"/>
            <w:vAlign w:val="center"/>
          </w:tcPr>
          <w:p w14:paraId="1FD7BF9E" w14:textId="77777777" w:rsidR="009E4931" w:rsidRPr="00DF6DD6" w:rsidRDefault="009E4931" w:rsidP="009E4931">
            <w:pPr>
              <w:pStyle w:val="TAC"/>
            </w:pPr>
          </w:p>
        </w:tc>
        <w:tc>
          <w:tcPr>
            <w:tcW w:w="0" w:type="auto"/>
            <w:vAlign w:val="center"/>
          </w:tcPr>
          <w:p w14:paraId="32DECBF8" w14:textId="77777777" w:rsidR="009E4931" w:rsidRPr="00DF6DD6" w:rsidRDefault="009E4931" w:rsidP="009E4931">
            <w:pPr>
              <w:pStyle w:val="TAC"/>
            </w:pPr>
          </w:p>
        </w:tc>
        <w:tc>
          <w:tcPr>
            <w:tcW w:w="0" w:type="auto"/>
            <w:shd w:val="clear" w:color="auto" w:fill="auto"/>
            <w:vAlign w:val="center"/>
          </w:tcPr>
          <w:p w14:paraId="2843AC15" w14:textId="77777777" w:rsidR="009E4931" w:rsidRPr="00DF6DD6" w:rsidRDefault="009E4931" w:rsidP="009E4931">
            <w:pPr>
              <w:pStyle w:val="TAC"/>
            </w:pPr>
          </w:p>
        </w:tc>
      </w:tr>
      <w:tr w:rsidR="009E4931" w:rsidRPr="00DF6DD6" w14:paraId="3BC24AAD" w14:textId="77777777" w:rsidTr="009E4931">
        <w:trPr>
          <w:trHeight w:val="285"/>
          <w:jc w:val="center"/>
        </w:trPr>
        <w:tc>
          <w:tcPr>
            <w:tcW w:w="0" w:type="auto"/>
            <w:gridSpan w:val="15"/>
          </w:tcPr>
          <w:p w14:paraId="335FE4E0" w14:textId="77777777" w:rsidR="009E4931" w:rsidRPr="00DF6DD6" w:rsidRDefault="009E4931" w:rsidP="009E4931">
            <w:pPr>
              <w:pStyle w:val="TAN"/>
            </w:pPr>
            <w:r w:rsidRPr="00DF6DD6">
              <w:t>NOTE 1:</w:t>
            </w:r>
            <w:r w:rsidRPr="00DF6DD6">
              <w:tab/>
              <w:t>The UL configuration applies regardless of the channel bandwidth of the UL band unless the UL resource blocks exceed that specified in Table 7.3.1-2 in TS 36.101 [4] or Table 7.3.2-3 in TS 38.101-1 [2] for the uplink bandwidth in which case the allocation according to Table 7.3.1-2 in TS 36.101 [4] or Table 7.3.2-3 in TS 38.101-1 [2] applies</w:t>
            </w:r>
          </w:p>
          <w:p w14:paraId="00DC346E" w14:textId="77777777" w:rsidR="009E4931" w:rsidRPr="00DF6DD6" w:rsidRDefault="009E4931" w:rsidP="009E4931">
            <w:pPr>
              <w:pStyle w:val="TAN"/>
              <w:rPr>
                <w:lang w:eastAsia="ko-KR"/>
              </w:rPr>
            </w:pPr>
            <w:r w:rsidRPr="00DF6DD6">
              <w:t>NOTE 2:</w:t>
            </w:r>
            <w:r w:rsidRPr="00DF6DD6">
              <w:tab/>
              <w:t>Void</w:t>
            </w:r>
          </w:p>
          <w:p w14:paraId="1AD40547" w14:textId="77777777" w:rsidR="009E4931" w:rsidRPr="00DF6DD6" w:rsidRDefault="009E4931" w:rsidP="009E4931">
            <w:pPr>
              <w:pStyle w:val="TAN"/>
            </w:pPr>
            <w:r w:rsidRPr="00DF6DD6">
              <w:rPr>
                <w:szCs w:val="24"/>
                <w:lang w:val="en-US"/>
              </w:rPr>
              <w:t>NOTE 3:</w:t>
            </w:r>
            <w:r w:rsidRPr="00DF6DD6">
              <w:rPr>
                <w:szCs w:val="24"/>
                <w:lang w:val="en-US"/>
              </w:rPr>
              <w:tab/>
            </w:r>
            <w:r w:rsidRPr="00DF6DD6">
              <w:t>Unless stated otherwise, UL resource blocks shall be centred within the transmission bandwidth configuration for the channel bandwidth.</w:t>
            </w:r>
          </w:p>
          <w:p w14:paraId="52DB39CD" w14:textId="77777777" w:rsidR="009E4931" w:rsidRPr="00DF6DD6" w:rsidRDefault="009E4931" w:rsidP="009E4931">
            <w:pPr>
              <w:pStyle w:val="TAN"/>
              <w:rPr>
                <w:rFonts w:cs="Arial"/>
              </w:rPr>
            </w:pPr>
            <w:r w:rsidRPr="00DF6DD6">
              <w:t>NOTE 4:</w:t>
            </w:r>
            <w:r w:rsidRPr="00DF6DD6">
              <w:tab/>
            </w:r>
            <w:r w:rsidRPr="00DF6DD6">
              <w:rPr>
                <w:rFonts w:cs="Arial"/>
              </w:rPr>
              <w:t>These requirements apply when the lower edge frequency of the 5 MHz uplink channel in Band 71 is located at or below 668 MHz and the downlink channel in Band 2 is located with its upper edge at 1990 MHz.</w:t>
            </w:r>
          </w:p>
          <w:p w14:paraId="3F455DFA" w14:textId="77777777" w:rsidR="009E4931" w:rsidRDefault="009E4931" w:rsidP="009E4931">
            <w:pPr>
              <w:pStyle w:val="TAN"/>
              <w:rPr>
                <w:lang w:eastAsia="ja-JP"/>
              </w:rPr>
            </w:pPr>
            <w:r w:rsidRPr="00DF6DD6">
              <w:t>NOTE 5:</w:t>
            </w:r>
            <w:r w:rsidRPr="00DF6DD6">
              <w:tab/>
              <w:t>These requirements apply when the lower edge frequency of the 10 MHz, 15 MHz, or 20 MHz uplink channel in Band 71 is located at or below 668 MHz and the downlink channel in Band 2 is located with its upper edge at 1990 MHz.</w:t>
            </w:r>
            <w:r>
              <w:rPr>
                <w:rFonts w:hint="eastAsia"/>
                <w:lang w:eastAsia="ja-JP"/>
              </w:rPr>
              <w:t xml:space="preserve"> </w:t>
            </w:r>
          </w:p>
          <w:p w14:paraId="63332293" w14:textId="7F374987" w:rsidR="009E4931" w:rsidRPr="00DF6DD6" w:rsidRDefault="009E4931" w:rsidP="009E4931">
            <w:pPr>
              <w:pStyle w:val="TAN"/>
            </w:pPr>
            <w:r>
              <w:rPr>
                <w:rFonts w:hint="eastAsia"/>
                <w:lang w:eastAsia="ja-JP"/>
              </w:rPr>
              <w:t>NOTE 6:</w:t>
            </w:r>
            <w:r w:rsidR="00D95CEA">
              <w:tab/>
            </w:r>
            <w:r w:rsidRPr="002E0B0A">
              <w:t xml:space="preserve">If the aggressor band is NR band, </w:t>
            </w:r>
            <w:r>
              <w:rPr>
                <w:rFonts w:hint="eastAsia"/>
                <w:lang w:eastAsia="ja-JP"/>
              </w:rPr>
              <w:t xml:space="preserve">the test SCS and </w:t>
            </w:r>
            <w:r w:rsidRPr="002E0B0A">
              <w:t xml:space="preserve">UL RB </w:t>
            </w:r>
            <w:r>
              <w:rPr>
                <w:rFonts w:hint="eastAsia"/>
                <w:lang w:eastAsia="ja-JP"/>
              </w:rPr>
              <w:t>can</w:t>
            </w:r>
            <w:r w:rsidRPr="002E0B0A">
              <w:t xml:space="preserve"> be adjusted according to </w:t>
            </w:r>
            <w:r>
              <w:rPr>
                <w:rFonts w:hint="eastAsia"/>
                <w:lang w:eastAsia="ja-JP"/>
              </w:rPr>
              <w:t xml:space="preserve">supported BW and </w:t>
            </w:r>
            <w:r>
              <w:rPr>
                <w:lang w:eastAsia="ja-JP"/>
              </w:rPr>
              <w:t xml:space="preserve">lowest </w:t>
            </w:r>
            <w:r>
              <w:rPr>
                <w:rFonts w:hint="eastAsia"/>
                <w:lang w:eastAsia="ja-JP"/>
              </w:rPr>
              <w:t>SCS</w:t>
            </w:r>
            <w:r>
              <w:rPr>
                <w:lang w:eastAsia="ja-JP"/>
              </w:rPr>
              <w:t xml:space="preserve"> supported by the UE</w:t>
            </w:r>
          </w:p>
        </w:tc>
      </w:tr>
    </w:tbl>
    <w:p w14:paraId="3CEBB109" w14:textId="77777777" w:rsidR="001310A1" w:rsidRPr="00DF6DD6" w:rsidRDefault="001310A1" w:rsidP="001310A1"/>
    <w:p w14:paraId="38F37F83" w14:textId="74DCD8BD" w:rsidR="001310A1" w:rsidRPr="00DF6DD6" w:rsidRDefault="001310A1" w:rsidP="001310A1">
      <w:pPr>
        <w:pStyle w:val="Heading5"/>
      </w:pPr>
      <w:bookmarkStart w:id="2641" w:name="_Toc21345611"/>
      <w:bookmarkStart w:id="2642" w:name="_Toc29806460"/>
      <w:bookmarkStart w:id="2643" w:name="_Toc37255993"/>
      <w:bookmarkStart w:id="2644" w:name="_Toc37256334"/>
      <w:bookmarkStart w:id="2645" w:name="_Toc45890168"/>
      <w:bookmarkStart w:id="2646" w:name="_Toc52381993"/>
      <w:bookmarkStart w:id="2647" w:name="_Toc61375092"/>
      <w:bookmarkStart w:id="2648" w:name="_Toc67936444"/>
      <w:bookmarkStart w:id="2649" w:name="_Toc67937317"/>
      <w:bookmarkStart w:id="2650" w:name="_Toc76452553"/>
      <w:bookmarkStart w:id="2651" w:name="_Toc76630396"/>
      <w:bookmarkStart w:id="2652" w:name="_Toc83742956"/>
      <w:bookmarkStart w:id="2653" w:name="_Toc83887070"/>
      <w:bookmarkStart w:id="2654" w:name="_Toc83887871"/>
      <w:bookmarkStart w:id="2655" w:name="_Toc90588712"/>
      <w:r w:rsidRPr="00DF6DD6">
        <w:t>7.3B.2.3.2</w:t>
      </w:r>
      <w:r w:rsidRPr="00DF6DD6">
        <w:tab/>
      </w:r>
      <w:r w:rsidR="003618C8" w:rsidRPr="00DF6DD6">
        <w:t>Reference sensitivity exceptions</w:t>
      </w:r>
      <w:r w:rsidRPr="00DF6DD6">
        <w:t xml:space="preserve"> due to receiver harmonic mixing for EN-DC in NR FR1</w:t>
      </w:r>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p>
    <w:p w14:paraId="706F9BE1" w14:textId="2618DD7B" w:rsidR="001310A1" w:rsidRPr="00DF6DD6" w:rsidRDefault="001310A1" w:rsidP="001310A1">
      <w:pPr>
        <w:rPr>
          <w:lang w:val="en-US"/>
        </w:rPr>
      </w:pPr>
      <w:r w:rsidRPr="00DF6DD6">
        <w:rPr>
          <w:lang w:val="en-US"/>
        </w:rPr>
        <w:t xml:space="preserve">Sensitivity degradation is allowed for a band if it is impacted by receiver harmonic mixing due to another band part of the same </w:t>
      </w:r>
      <w:r w:rsidR="003618C8" w:rsidRPr="00DF6DD6">
        <w:rPr>
          <w:lang w:val="en-US"/>
        </w:rPr>
        <w:t>EN-</w:t>
      </w:r>
      <w:r w:rsidRPr="00DF6DD6">
        <w:rPr>
          <w:lang w:val="en-US"/>
        </w:rPr>
        <w:t xml:space="preserve">DC configuration. Reference sensitivity exceptions </w:t>
      </w:r>
      <w:r w:rsidR="003618C8" w:rsidRPr="00DF6DD6">
        <w:rPr>
          <w:lang w:val="en-US"/>
        </w:rPr>
        <w:t xml:space="preserve">for the victim band (low) </w:t>
      </w:r>
      <w:r w:rsidRPr="00DF6DD6">
        <w:rPr>
          <w:lang w:val="en-US"/>
        </w:rPr>
        <w:t xml:space="preserve">are specified in Table </w:t>
      </w:r>
      <w:r w:rsidRPr="00DF6DD6">
        <w:t xml:space="preserve">7.3B.2.3.2-1 with uplink configuration </w:t>
      </w:r>
      <w:r w:rsidR="003618C8" w:rsidRPr="00DF6DD6">
        <w:t xml:space="preserve">of the agressor band (high) </w:t>
      </w:r>
      <w:r w:rsidRPr="00DF6DD6">
        <w:t xml:space="preserve">specified in </w:t>
      </w:r>
      <w:r w:rsidRPr="00DF6DD6">
        <w:rPr>
          <w:lang w:val="en-US"/>
        </w:rPr>
        <w:t xml:space="preserve">Table </w:t>
      </w:r>
      <w:r w:rsidRPr="00DF6DD6">
        <w:t>7.3B.2.3.2-2</w:t>
      </w:r>
      <w:r w:rsidRPr="00DF6DD6">
        <w:rPr>
          <w:lang w:val="en-US"/>
        </w:rPr>
        <w:t>.</w:t>
      </w:r>
    </w:p>
    <w:p w14:paraId="04BBF809" w14:textId="4DB7E47F" w:rsidR="001310A1" w:rsidRPr="00DF6DD6" w:rsidRDefault="001310A1" w:rsidP="001310A1">
      <w:pPr>
        <w:pStyle w:val="TH"/>
      </w:pPr>
      <w:r w:rsidRPr="00DF6DD6">
        <w:t xml:space="preserve">Table 7.3B.2.3.2-1: Reference sensitivity exceptions </w:t>
      </w:r>
      <w:r w:rsidR="003618C8" w:rsidRPr="00DF6DD6">
        <w:t xml:space="preserve">(MSD) </w:t>
      </w:r>
      <w:r w:rsidRPr="00DF6DD6">
        <w:t>due to receiver harmonic mixing for EN-DC in NR FR1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809"/>
        <w:gridCol w:w="669"/>
        <w:gridCol w:w="732"/>
        <w:gridCol w:w="732"/>
        <w:gridCol w:w="732"/>
        <w:gridCol w:w="732"/>
        <w:gridCol w:w="732"/>
        <w:gridCol w:w="732"/>
        <w:gridCol w:w="732"/>
        <w:gridCol w:w="732"/>
        <w:gridCol w:w="732"/>
        <w:gridCol w:w="756"/>
      </w:tblGrid>
      <w:tr w:rsidR="00F55B07" w:rsidRPr="00DF6DD6" w14:paraId="1A1F0601" w14:textId="77777777" w:rsidTr="00F70669">
        <w:trPr>
          <w:trHeight w:val="285"/>
          <w:jc w:val="center"/>
        </w:trPr>
        <w:tc>
          <w:tcPr>
            <w:tcW w:w="0" w:type="auto"/>
            <w:gridSpan w:val="13"/>
            <w:shd w:val="clear" w:color="auto" w:fill="auto"/>
          </w:tcPr>
          <w:p w14:paraId="4E25C5B8" w14:textId="66D0DD6B" w:rsidR="001C6A5C" w:rsidRPr="00DF6DD6" w:rsidRDefault="0044370D" w:rsidP="001310A1">
            <w:pPr>
              <w:pStyle w:val="TAH"/>
            </w:pPr>
            <w:r w:rsidRPr="00DF6DD6">
              <w:t xml:space="preserve">E-UTRA or NR Band / Channel bandwidth of the </w:t>
            </w:r>
            <w:r w:rsidRPr="00DF6DD6">
              <w:rPr>
                <w:rFonts w:hint="eastAsia"/>
                <w:lang w:val="en-US" w:eastAsia="zh-CN"/>
              </w:rPr>
              <w:t>affected DL</w:t>
            </w:r>
            <w:r w:rsidRPr="00DF6DD6">
              <w:t xml:space="preserve"> band</w:t>
            </w:r>
            <w:r w:rsidR="003618C8" w:rsidRPr="00DF6DD6">
              <w:t xml:space="preserve"> / MSD</w:t>
            </w:r>
          </w:p>
        </w:tc>
      </w:tr>
      <w:tr w:rsidR="00F55B07" w:rsidRPr="00DF6DD6" w14:paraId="57DFD597" w14:textId="77777777" w:rsidTr="00C42558">
        <w:trPr>
          <w:trHeight w:val="285"/>
          <w:jc w:val="center"/>
        </w:trPr>
        <w:tc>
          <w:tcPr>
            <w:tcW w:w="0" w:type="auto"/>
            <w:shd w:val="clear" w:color="auto" w:fill="auto"/>
          </w:tcPr>
          <w:p w14:paraId="3A2716F6" w14:textId="77777777" w:rsidR="005C5AE4" w:rsidRPr="00DF6DD6" w:rsidRDefault="005C5AE4" w:rsidP="001310A1">
            <w:pPr>
              <w:pStyle w:val="TAH"/>
            </w:pPr>
            <w:r w:rsidRPr="00DF6DD6">
              <w:t>UL band</w:t>
            </w:r>
          </w:p>
        </w:tc>
        <w:tc>
          <w:tcPr>
            <w:tcW w:w="0" w:type="auto"/>
            <w:shd w:val="clear" w:color="auto" w:fill="auto"/>
          </w:tcPr>
          <w:p w14:paraId="08A89CDC" w14:textId="77777777" w:rsidR="005C5AE4" w:rsidRPr="00DF6DD6" w:rsidRDefault="005C5AE4" w:rsidP="001310A1">
            <w:pPr>
              <w:pStyle w:val="TAH"/>
            </w:pPr>
            <w:r w:rsidRPr="00DF6DD6">
              <w:t>DL band</w:t>
            </w:r>
          </w:p>
        </w:tc>
        <w:tc>
          <w:tcPr>
            <w:tcW w:w="0" w:type="auto"/>
            <w:shd w:val="clear" w:color="auto" w:fill="auto"/>
          </w:tcPr>
          <w:p w14:paraId="47964DF5" w14:textId="77777777" w:rsidR="005C5AE4" w:rsidRPr="00DF6DD6" w:rsidRDefault="005C5AE4" w:rsidP="001310A1">
            <w:pPr>
              <w:pStyle w:val="TAH"/>
            </w:pPr>
            <w:r w:rsidRPr="00DF6DD6">
              <w:t>5</w:t>
            </w:r>
          </w:p>
          <w:p w14:paraId="6C398605" w14:textId="77777777" w:rsidR="005C5AE4" w:rsidRPr="00DF6DD6" w:rsidRDefault="005C5AE4" w:rsidP="001310A1">
            <w:pPr>
              <w:pStyle w:val="TAH"/>
            </w:pPr>
            <w:r w:rsidRPr="00DF6DD6">
              <w:t>MHz</w:t>
            </w:r>
          </w:p>
          <w:p w14:paraId="75D75BBC" w14:textId="6A9B834A" w:rsidR="005C5AE4" w:rsidRPr="00DF6DD6" w:rsidRDefault="005C5AE4" w:rsidP="001310A1">
            <w:pPr>
              <w:pStyle w:val="TAH"/>
            </w:pPr>
            <w:r w:rsidRPr="00DF6DD6">
              <w:t>(dB)</w:t>
            </w:r>
          </w:p>
        </w:tc>
        <w:tc>
          <w:tcPr>
            <w:tcW w:w="0" w:type="auto"/>
            <w:shd w:val="clear" w:color="auto" w:fill="auto"/>
          </w:tcPr>
          <w:p w14:paraId="61E7271E" w14:textId="77777777" w:rsidR="005C5AE4" w:rsidRPr="00DF6DD6" w:rsidRDefault="005C5AE4" w:rsidP="001310A1">
            <w:pPr>
              <w:pStyle w:val="TAH"/>
            </w:pPr>
            <w:r w:rsidRPr="00DF6DD6">
              <w:t>10 MHz</w:t>
            </w:r>
          </w:p>
          <w:p w14:paraId="7BD4926C" w14:textId="6B088D6A" w:rsidR="005C5AE4" w:rsidRPr="00DF6DD6" w:rsidRDefault="005C5AE4" w:rsidP="001310A1">
            <w:pPr>
              <w:pStyle w:val="TAH"/>
            </w:pPr>
            <w:r w:rsidRPr="00DF6DD6">
              <w:t>(dB)</w:t>
            </w:r>
          </w:p>
        </w:tc>
        <w:tc>
          <w:tcPr>
            <w:tcW w:w="0" w:type="auto"/>
            <w:shd w:val="clear" w:color="auto" w:fill="auto"/>
          </w:tcPr>
          <w:p w14:paraId="250221FC" w14:textId="77777777" w:rsidR="005C5AE4" w:rsidRPr="00DF6DD6" w:rsidRDefault="005C5AE4" w:rsidP="001310A1">
            <w:pPr>
              <w:pStyle w:val="TAH"/>
            </w:pPr>
            <w:r w:rsidRPr="00DF6DD6">
              <w:t>15 MHz</w:t>
            </w:r>
          </w:p>
          <w:p w14:paraId="5DDE97FD" w14:textId="42260C0D" w:rsidR="005C5AE4" w:rsidRPr="00DF6DD6" w:rsidRDefault="005C5AE4" w:rsidP="001310A1">
            <w:pPr>
              <w:pStyle w:val="TAH"/>
            </w:pPr>
            <w:r w:rsidRPr="00DF6DD6">
              <w:t>(dB)</w:t>
            </w:r>
          </w:p>
        </w:tc>
        <w:tc>
          <w:tcPr>
            <w:tcW w:w="0" w:type="auto"/>
            <w:shd w:val="clear" w:color="auto" w:fill="auto"/>
          </w:tcPr>
          <w:p w14:paraId="3F799DC7" w14:textId="77777777" w:rsidR="005C5AE4" w:rsidRPr="00DF6DD6" w:rsidRDefault="005C5AE4" w:rsidP="001310A1">
            <w:pPr>
              <w:pStyle w:val="TAH"/>
            </w:pPr>
            <w:r w:rsidRPr="00DF6DD6">
              <w:t>20 MHz</w:t>
            </w:r>
          </w:p>
          <w:p w14:paraId="37A69F1B" w14:textId="48A921F8" w:rsidR="005C5AE4" w:rsidRPr="00DF6DD6" w:rsidRDefault="005C5AE4" w:rsidP="001310A1">
            <w:pPr>
              <w:pStyle w:val="TAH"/>
            </w:pPr>
            <w:r w:rsidRPr="00DF6DD6">
              <w:t>(dB)</w:t>
            </w:r>
          </w:p>
        </w:tc>
        <w:tc>
          <w:tcPr>
            <w:tcW w:w="0" w:type="auto"/>
            <w:shd w:val="clear" w:color="auto" w:fill="auto"/>
          </w:tcPr>
          <w:p w14:paraId="0E32910C" w14:textId="77777777" w:rsidR="005C5AE4" w:rsidRPr="00DF6DD6" w:rsidRDefault="005C5AE4" w:rsidP="001310A1">
            <w:pPr>
              <w:pStyle w:val="TAH"/>
            </w:pPr>
            <w:r w:rsidRPr="00DF6DD6">
              <w:t>25 MHz</w:t>
            </w:r>
          </w:p>
          <w:p w14:paraId="44F342B7" w14:textId="1B88F95E" w:rsidR="005C5AE4" w:rsidRPr="00DF6DD6" w:rsidRDefault="005C5AE4" w:rsidP="001310A1">
            <w:pPr>
              <w:pStyle w:val="TAH"/>
            </w:pPr>
            <w:r w:rsidRPr="00DF6DD6">
              <w:t>(dB)</w:t>
            </w:r>
          </w:p>
        </w:tc>
        <w:tc>
          <w:tcPr>
            <w:tcW w:w="0" w:type="auto"/>
            <w:shd w:val="clear" w:color="auto" w:fill="auto"/>
          </w:tcPr>
          <w:p w14:paraId="435339A7" w14:textId="77777777" w:rsidR="005C5AE4" w:rsidRPr="00DF6DD6" w:rsidRDefault="005C5AE4" w:rsidP="001310A1">
            <w:pPr>
              <w:pStyle w:val="TAH"/>
            </w:pPr>
            <w:r w:rsidRPr="00DF6DD6">
              <w:t>40 MHz</w:t>
            </w:r>
          </w:p>
          <w:p w14:paraId="6AD786F8" w14:textId="70D34F8E" w:rsidR="005C5AE4" w:rsidRPr="00DF6DD6" w:rsidRDefault="005C5AE4" w:rsidP="001310A1">
            <w:pPr>
              <w:pStyle w:val="TAH"/>
            </w:pPr>
            <w:r w:rsidRPr="00DF6DD6">
              <w:t>(dB)</w:t>
            </w:r>
          </w:p>
        </w:tc>
        <w:tc>
          <w:tcPr>
            <w:tcW w:w="0" w:type="auto"/>
            <w:shd w:val="clear" w:color="auto" w:fill="auto"/>
          </w:tcPr>
          <w:p w14:paraId="6961C6FC" w14:textId="77777777" w:rsidR="005C5AE4" w:rsidRPr="00DF6DD6" w:rsidRDefault="005C5AE4" w:rsidP="001310A1">
            <w:pPr>
              <w:pStyle w:val="TAH"/>
            </w:pPr>
            <w:r w:rsidRPr="00DF6DD6">
              <w:t>50 MHz</w:t>
            </w:r>
          </w:p>
          <w:p w14:paraId="671BAB27" w14:textId="759FF491" w:rsidR="005C5AE4" w:rsidRPr="00DF6DD6" w:rsidRDefault="005C5AE4" w:rsidP="001310A1">
            <w:pPr>
              <w:pStyle w:val="TAH"/>
            </w:pPr>
            <w:r w:rsidRPr="00DF6DD6">
              <w:t>(dB)</w:t>
            </w:r>
          </w:p>
        </w:tc>
        <w:tc>
          <w:tcPr>
            <w:tcW w:w="0" w:type="auto"/>
            <w:shd w:val="clear" w:color="auto" w:fill="auto"/>
          </w:tcPr>
          <w:p w14:paraId="2B81EFCE" w14:textId="77777777" w:rsidR="005C5AE4" w:rsidRPr="00DF6DD6" w:rsidRDefault="005C5AE4" w:rsidP="001310A1">
            <w:pPr>
              <w:pStyle w:val="TAH"/>
            </w:pPr>
            <w:r w:rsidRPr="00DF6DD6">
              <w:t>60 MHz</w:t>
            </w:r>
          </w:p>
          <w:p w14:paraId="32D9763F" w14:textId="147653CB" w:rsidR="005C5AE4" w:rsidRPr="00DF6DD6" w:rsidRDefault="005C5AE4" w:rsidP="001310A1">
            <w:pPr>
              <w:pStyle w:val="TAH"/>
            </w:pPr>
            <w:r w:rsidRPr="00DF6DD6">
              <w:t>(dB)</w:t>
            </w:r>
          </w:p>
        </w:tc>
        <w:tc>
          <w:tcPr>
            <w:tcW w:w="0" w:type="auto"/>
            <w:shd w:val="clear" w:color="auto" w:fill="auto"/>
          </w:tcPr>
          <w:p w14:paraId="5B9A2281" w14:textId="77777777" w:rsidR="005C5AE4" w:rsidRPr="00DF6DD6" w:rsidRDefault="005C5AE4" w:rsidP="001310A1">
            <w:pPr>
              <w:pStyle w:val="TAH"/>
            </w:pPr>
            <w:r w:rsidRPr="00DF6DD6">
              <w:t>80 MHz</w:t>
            </w:r>
          </w:p>
          <w:p w14:paraId="432AA3FA" w14:textId="1A7942A1" w:rsidR="005C5AE4" w:rsidRPr="00DF6DD6" w:rsidRDefault="005C5AE4" w:rsidP="001310A1">
            <w:pPr>
              <w:pStyle w:val="TAH"/>
            </w:pPr>
            <w:r w:rsidRPr="00DF6DD6">
              <w:t>(dB)</w:t>
            </w:r>
          </w:p>
        </w:tc>
        <w:tc>
          <w:tcPr>
            <w:tcW w:w="0" w:type="auto"/>
          </w:tcPr>
          <w:p w14:paraId="55E183FD" w14:textId="77777777" w:rsidR="005C5AE4" w:rsidRPr="00DF6DD6" w:rsidRDefault="005C5AE4" w:rsidP="005C5AE4">
            <w:pPr>
              <w:pStyle w:val="TAH"/>
            </w:pPr>
            <w:r w:rsidRPr="00DF6DD6">
              <w:t>90 MHz</w:t>
            </w:r>
          </w:p>
          <w:p w14:paraId="47915667" w14:textId="38FDD096" w:rsidR="005C5AE4" w:rsidRPr="00DF6DD6" w:rsidRDefault="005C5AE4" w:rsidP="005C5AE4">
            <w:pPr>
              <w:pStyle w:val="TAH"/>
            </w:pPr>
            <w:r w:rsidRPr="00DF6DD6">
              <w:t>(dB</w:t>
            </w:r>
            <w:r w:rsidR="0044370D" w:rsidRPr="00DF6DD6">
              <w:t>)</w:t>
            </w:r>
          </w:p>
        </w:tc>
        <w:tc>
          <w:tcPr>
            <w:tcW w:w="0" w:type="auto"/>
            <w:shd w:val="clear" w:color="auto" w:fill="auto"/>
          </w:tcPr>
          <w:p w14:paraId="2DAC90ED" w14:textId="77777777" w:rsidR="005C5AE4" w:rsidRPr="00DF6DD6" w:rsidRDefault="005C5AE4" w:rsidP="001310A1">
            <w:pPr>
              <w:pStyle w:val="TAH"/>
            </w:pPr>
            <w:r w:rsidRPr="00DF6DD6">
              <w:t>100 MHz</w:t>
            </w:r>
          </w:p>
          <w:p w14:paraId="50408FF7" w14:textId="7C37E9DF" w:rsidR="005C5AE4" w:rsidRPr="00DF6DD6" w:rsidRDefault="005C5AE4" w:rsidP="001310A1">
            <w:pPr>
              <w:pStyle w:val="TAH"/>
            </w:pPr>
            <w:r w:rsidRPr="00DF6DD6">
              <w:t>(dB)</w:t>
            </w:r>
          </w:p>
        </w:tc>
      </w:tr>
      <w:tr w:rsidR="00F55B07" w:rsidRPr="00DF6DD6" w14:paraId="66B387A6" w14:textId="77777777" w:rsidTr="00C42558">
        <w:trPr>
          <w:trHeight w:val="285"/>
          <w:jc w:val="center"/>
        </w:trPr>
        <w:tc>
          <w:tcPr>
            <w:tcW w:w="0" w:type="auto"/>
            <w:shd w:val="clear" w:color="auto" w:fill="auto"/>
            <w:vAlign w:val="center"/>
          </w:tcPr>
          <w:p w14:paraId="4111DA0C" w14:textId="77777777" w:rsidR="005C5AE4" w:rsidRPr="00DF6DD6" w:rsidRDefault="005C5AE4" w:rsidP="00160755">
            <w:pPr>
              <w:pStyle w:val="TAC"/>
            </w:pPr>
            <w:r w:rsidRPr="00DF6DD6">
              <w:t>2</w:t>
            </w:r>
          </w:p>
        </w:tc>
        <w:tc>
          <w:tcPr>
            <w:tcW w:w="0" w:type="auto"/>
            <w:shd w:val="clear" w:color="auto" w:fill="auto"/>
            <w:vAlign w:val="center"/>
          </w:tcPr>
          <w:p w14:paraId="64E6D02E" w14:textId="77777777" w:rsidR="005C5AE4" w:rsidRPr="00DF6DD6" w:rsidRDefault="005C5AE4" w:rsidP="00160755">
            <w:pPr>
              <w:pStyle w:val="TAC"/>
            </w:pPr>
            <w:r w:rsidRPr="00DF6DD6">
              <w:t>n71</w:t>
            </w:r>
            <w:r w:rsidRPr="00DF6DD6">
              <w:rPr>
                <w:vertAlign w:val="superscript"/>
              </w:rPr>
              <w:t>4</w:t>
            </w:r>
          </w:p>
        </w:tc>
        <w:tc>
          <w:tcPr>
            <w:tcW w:w="0" w:type="auto"/>
            <w:shd w:val="clear" w:color="auto" w:fill="auto"/>
            <w:vAlign w:val="center"/>
          </w:tcPr>
          <w:p w14:paraId="05CD5C0A" w14:textId="77777777" w:rsidR="005C5AE4" w:rsidRPr="00DF6DD6" w:rsidRDefault="005C5AE4" w:rsidP="00160755">
            <w:pPr>
              <w:pStyle w:val="TAC"/>
            </w:pPr>
            <w:r w:rsidRPr="00DF6DD6">
              <w:rPr>
                <w:rFonts w:eastAsia="Yu Gothic"/>
              </w:rPr>
              <w:t>26.8</w:t>
            </w:r>
          </w:p>
        </w:tc>
        <w:tc>
          <w:tcPr>
            <w:tcW w:w="0" w:type="auto"/>
            <w:shd w:val="clear" w:color="auto" w:fill="auto"/>
            <w:vAlign w:val="center"/>
          </w:tcPr>
          <w:p w14:paraId="3250B19E" w14:textId="77777777" w:rsidR="005C5AE4" w:rsidRPr="00DF6DD6" w:rsidRDefault="005C5AE4" w:rsidP="00160755">
            <w:pPr>
              <w:pStyle w:val="TAC"/>
            </w:pPr>
            <w:r w:rsidRPr="00DF6DD6">
              <w:rPr>
                <w:rFonts w:eastAsia="Yu Gothic"/>
              </w:rPr>
              <w:t>23.6</w:t>
            </w:r>
          </w:p>
        </w:tc>
        <w:tc>
          <w:tcPr>
            <w:tcW w:w="0" w:type="auto"/>
            <w:shd w:val="clear" w:color="auto" w:fill="auto"/>
            <w:vAlign w:val="center"/>
          </w:tcPr>
          <w:p w14:paraId="5CBAC6E6" w14:textId="77777777" w:rsidR="005C5AE4" w:rsidRPr="00DF6DD6" w:rsidRDefault="005C5AE4" w:rsidP="00160755">
            <w:pPr>
              <w:pStyle w:val="TAC"/>
            </w:pPr>
            <w:r w:rsidRPr="00DF6DD6">
              <w:rPr>
                <w:rFonts w:eastAsia="Yu Gothic"/>
              </w:rPr>
              <w:t>21.2</w:t>
            </w:r>
          </w:p>
        </w:tc>
        <w:tc>
          <w:tcPr>
            <w:tcW w:w="0" w:type="auto"/>
            <w:shd w:val="clear" w:color="auto" w:fill="auto"/>
            <w:vAlign w:val="center"/>
          </w:tcPr>
          <w:p w14:paraId="046D50DB" w14:textId="77777777" w:rsidR="005C5AE4" w:rsidRPr="00DF6DD6" w:rsidRDefault="005C5AE4" w:rsidP="00160755">
            <w:pPr>
              <w:pStyle w:val="TAC"/>
            </w:pPr>
            <w:r w:rsidRPr="00DF6DD6">
              <w:rPr>
                <w:rFonts w:eastAsia="Yu Gothic"/>
              </w:rPr>
              <w:t>15.6</w:t>
            </w:r>
          </w:p>
        </w:tc>
        <w:tc>
          <w:tcPr>
            <w:tcW w:w="0" w:type="auto"/>
            <w:shd w:val="clear" w:color="auto" w:fill="auto"/>
          </w:tcPr>
          <w:p w14:paraId="70C3993A" w14:textId="77777777" w:rsidR="005C5AE4" w:rsidRPr="00DF6DD6" w:rsidRDefault="005C5AE4" w:rsidP="00160755">
            <w:pPr>
              <w:pStyle w:val="TAC"/>
            </w:pPr>
          </w:p>
        </w:tc>
        <w:tc>
          <w:tcPr>
            <w:tcW w:w="0" w:type="auto"/>
            <w:shd w:val="clear" w:color="auto" w:fill="auto"/>
          </w:tcPr>
          <w:p w14:paraId="1ADA44B4" w14:textId="77777777" w:rsidR="005C5AE4" w:rsidRPr="00DF6DD6" w:rsidRDefault="005C5AE4" w:rsidP="00160755">
            <w:pPr>
              <w:pStyle w:val="TAC"/>
            </w:pPr>
          </w:p>
        </w:tc>
        <w:tc>
          <w:tcPr>
            <w:tcW w:w="0" w:type="auto"/>
            <w:shd w:val="clear" w:color="auto" w:fill="auto"/>
          </w:tcPr>
          <w:p w14:paraId="428A5FF8" w14:textId="77777777" w:rsidR="005C5AE4" w:rsidRPr="00DF6DD6" w:rsidRDefault="005C5AE4" w:rsidP="00160755">
            <w:pPr>
              <w:pStyle w:val="TAC"/>
            </w:pPr>
          </w:p>
        </w:tc>
        <w:tc>
          <w:tcPr>
            <w:tcW w:w="0" w:type="auto"/>
            <w:shd w:val="clear" w:color="auto" w:fill="auto"/>
          </w:tcPr>
          <w:p w14:paraId="519077DF" w14:textId="77777777" w:rsidR="005C5AE4" w:rsidRPr="00DF6DD6" w:rsidRDefault="005C5AE4" w:rsidP="00160755">
            <w:pPr>
              <w:pStyle w:val="TAC"/>
            </w:pPr>
          </w:p>
        </w:tc>
        <w:tc>
          <w:tcPr>
            <w:tcW w:w="0" w:type="auto"/>
            <w:shd w:val="clear" w:color="auto" w:fill="auto"/>
          </w:tcPr>
          <w:p w14:paraId="2E538A7E" w14:textId="77777777" w:rsidR="005C5AE4" w:rsidRPr="00DF6DD6" w:rsidRDefault="005C5AE4" w:rsidP="00160755">
            <w:pPr>
              <w:pStyle w:val="TAC"/>
            </w:pPr>
          </w:p>
        </w:tc>
        <w:tc>
          <w:tcPr>
            <w:tcW w:w="0" w:type="auto"/>
          </w:tcPr>
          <w:p w14:paraId="55F4CD80" w14:textId="77777777" w:rsidR="005C5AE4" w:rsidRPr="00DF6DD6" w:rsidRDefault="005C5AE4" w:rsidP="00160755">
            <w:pPr>
              <w:pStyle w:val="TAC"/>
            </w:pPr>
          </w:p>
        </w:tc>
        <w:tc>
          <w:tcPr>
            <w:tcW w:w="0" w:type="auto"/>
            <w:shd w:val="clear" w:color="auto" w:fill="auto"/>
          </w:tcPr>
          <w:p w14:paraId="2B7C9D83" w14:textId="77777777" w:rsidR="005C5AE4" w:rsidRPr="00DF6DD6" w:rsidRDefault="005C5AE4" w:rsidP="00160755">
            <w:pPr>
              <w:pStyle w:val="TAC"/>
            </w:pPr>
          </w:p>
        </w:tc>
      </w:tr>
      <w:tr w:rsidR="000B469D" w:rsidRPr="00DF6DD6" w14:paraId="517A3011" w14:textId="77777777" w:rsidTr="00180345">
        <w:trPr>
          <w:trHeight w:val="285"/>
          <w:jc w:val="center"/>
        </w:trPr>
        <w:tc>
          <w:tcPr>
            <w:tcW w:w="0" w:type="auto"/>
            <w:shd w:val="clear" w:color="auto" w:fill="auto"/>
            <w:vAlign w:val="center"/>
          </w:tcPr>
          <w:p w14:paraId="73835B32" w14:textId="1BEB8B65" w:rsidR="000B469D" w:rsidRPr="00DF6DD6" w:rsidRDefault="000B469D" w:rsidP="000B469D">
            <w:pPr>
              <w:pStyle w:val="TAC"/>
              <w:rPr>
                <w:lang w:eastAsia="zh-CN"/>
              </w:rPr>
            </w:pPr>
          </w:p>
        </w:tc>
        <w:tc>
          <w:tcPr>
            <w:tcW w:w="0" w:type="auto"/>
            <w:shd w:val="clear" w:color="auto" w:fill="auto"/>
            <w:vAlign w:val="center"/>
          </w:tcPr>
          <w:p w14:paraId="114E935D" w14:textId="1EFE67B7" w:rsidR="000B469D" w:rsidRPr="00DF6DD6" w:rsidRDefault="000B469D" w:rsidP="000B469D">
            <w:pPr>
              <w:pStyle w:val="TAC"/>
              <w:rPr>
                <w:lang w:eastAsia="zh-CN"/>
              </w:rPr>
            </w:pPr>
          </w:p>
        </w:tc>
        <w:tc>
          <w:tcPr>
            <w:tcW w:w="0" w:type="auto"/>
            <w:shd w:val="clear" w:color="auto" w:fill="auto"/>
            <w:vAlign w:val="center"/>
          </w:tcPr>
          <w:p w14:paraId="0E78168D" w14:textId="77777777" w:rsidR="000B469D" w:rsidRPr="00DF6DD6" w:rsidRDefault="000B469D" w:rsidP="000B469D">
            <w:pPr>
              <w:pStyle w:val="TAC"/>
            </w:pPr>
          </w:p>
        </w:tc>
        <w:tc>
          <w:tcPr>
            <w:tcW w:w="0" w:type="auto"/>
            <w:shd w:val="clear" w:color="auto" w:fill="auto"/>
            <w:vAlign w:val="center"/>
          </w:tcPr>
          <w:p w14:paraId="3005E8CE" w14:textId="20DD9479" w:rsidR="000B469D" w:rsidRPr="00DF6DD6" w:rsidRDefault="000B469D" w:rsidP="000B469D">
            <w:pPr>
              <w:pStyle w:val="TAC"/>
            </w:pPr>
          </w:p>
        </w:tc>
        <w:tc>
          <w:tcPr>
            <w:tcW w:w="0" w:type="auto"/>
            <w:shd w:val="clear" w:color="auto" w:fill="auto"/>
            <w:vAlign w:val="center"/>
          </w:tcPr>
          <w:p w14:paraId="6DC0E88C" w14:textId="6F95BA40" w:rsidR="000B469D" w:rsidRPr="00DF6DD6" w:rsidRDefault="000B469D" w:rsidP="000B469D">
            <w:pPr>
              <w:pStyle w:val="TAC"/>
            </w:pPr>
          </w:p>
        </w:tc>
        <w:tc>
          <w:tcPr>
            <w:tcW w:w="0" w:type="auto"/>
            <w:shd w:val="clear" w:color="auto" w:fill="auto"/>
            <w:vAlign w:val="center"/>
          </w:tcPr>
          <w:p w14:paraId="1CA6282A" w14:textId="5E17105A" w:rsidR="000B469D" w:rsidRPr="00DF6DD6" w:rsidRDefault="000B469D" w:rsidP="000B469D">
            <w:pPr>
              <w:pStyle w:val="TAC"/>
            </w:pPr>
          </w:p>
        </w:tc>
        <w:tc>
          <w:tcPr>
            <w:tcW w:w="0" w:type="auto"/>
            <w:shd w:val="clear" w:color="auto" w:fill="auto"/>
            <w:vAlign w:val="center"/>
          </w:tcPr>
          <w:p w14:paraId="2D5F9CEA" w14:textId="77777777" w:rsidR="000B469D" w:rsidRPr="00DF6DD6" w:rsidRDefault="000B469D" w:rsidP="000B469D">
            <w:pPr>
              <w:pStyle w:val="TAC"/>
            </w:pPr>
          </w:p>
        </w:tc>
        <w:tc>
          <w:tcPr>
            <w:tcW w:w="0" w:type="auto"/>
            <w:shd w:val="clear" w:color="auto" w:fill="auto"/>
            <w:vAlign w:val="center"/>
          </w:tcPr>
          <w:p w14:paraId="481385B0" w14:textId="35DB2423" w:rsidR="000B469D" w:rsidRPr="00DF6DD6" w:rsidRDefault="000B469D" w:rsidP="000B469D">
            <w:pPr>
              <w:pStyle w:val="TAC"/>
            </w:pPr>
          </w:p>
        </w:tc>
        <w:tc>
          <w:tcPr>
            <w:tcW w:w="0" w:type="auto"/>
            <w:shd w:val="clear" w:color="auto" w:fill="auto"/>
            <w:vAlign w:val="center"/>
          </w:tcPr>
          <w:p w14:paraId="2FFC921F" w14:textId="33062B95" w:rsidR="000B469D" w:rsidRPr="00DF6DD6" w:rsidRDefault="000B469D" w:rsidP="000B469D">
            <w:pPr>
              <w:pStyle w:val="TAC"/>
            </w:pPr>
          </w:p>
        </w:tc>
        <w:tc>
          <w:tcPr>
            <w:tcW w:w="0" w:type="auto"/>
            <w:shd w:val="clear" w:color="auto" w:fill="auto"/>
            <w:vAlign w:val="center"/>
          </w:tcPr>
          <w:p w14:paraId="077E794B" w14:textId="0EC2B6F1" w:rsidR="000B469D" w:rsidRPr="00DF6DD6" w:rsidRDefault="000B469D" w:rsidP="000B469D">
            <w:pPr>
              <w:pStyle w:val="TAC"/>
            </w:pPr>
          </w:p>
        </w:tc>
        <w:tc>
          <w:tcPr>
            <w:tcW w:w="0" w:type="auto"/>
            <w:shd w:val="clear" w:color="auto" w:fill="auto"/>
            <w:vAlign w:val="center"/>
          </w:tcPr>
          <w:p w14:paraId="19FFF768" w14:textId="5EF0FDC9" w:rsidR="000B469D" w:rsidRPr="00DF6DD6" w:rsidRDefault="000B469D" w:rsidP="000B469D">
            <w:pPr>
              <w:pStyle w:val="TAC"/>
            </w:pPr>
          </w:p>
        </w:tc>
        <w:tc>
          <w:tcPr>
            <w:tcW w:w="0" w:type="auto"/>
            <w:vAlign w:val="center"/>
          </w:tcPr>
          <w:p w14:paraId="0BC31D5D" w14:textId="5E44F7BC" w:rsidR="000B469D" w:rsidRPr="00DF6DD6" w:rsidRDefault="000B469D" w:rsidP="000B469D">
            <w:pPr>
              <w:pStyle w:val="TAC"/>
            </w:pPr>
          </w:p>
        </w:tc>
        <w:tc>
          <w:tcPr>
            <w:tcW w:w="0" w:type="auto"/>
            <w:shd w:val="clear" w:color="auto" w:fill="auto"/>
            <w:vAlign w:val="center"/>
          </w:tcPr>
          <w:p w14:paraId="574A1E53" w14:textId="16E0E0D5" w:rsidR="000B469D" w:rsidRPr="00DF6DD6" w:rsidRDefault="000B469D" w:rsidP="000B469D">
            <w:pPr>
              <w:pStyle w:val="TAC"/>
            </w:pPr>
          </w:p>
        </w:tc>
      </w:tr>
      <w:tr w:rsidR="00F55B07" w:rsidRPr="00DF6DD6" w14:paraId="45916B02" w14:textId="77777777" w:rsidTr="00EA1C6C">
        <w:trPr>
          <w:trHeight w:val="285"/>
          <w:jc w:val="center"/>
        </w:trPr>
        <w:tc>
          <w:tcPr>
            <w:tcW w:w="0" w:type="auto"/>
            <w:shd w:val="clear" w:color="auto" w:fill="auto"/>
            <w:vAlign w:val="center"/>
          </w:tcPr>
          <w:p w14:paraId="1067DC13" w14:textId="793D2B7E" w:rsidR="00B95244" w:rsidRPr="00DF6DD6" w:rsidRDefault="003F328F" w:rsidP="00160755">
            <w:pPr>
              <w:pStyle w:val="TAC"/>
            </w:pPr>
            <w:r w:rsidRPr="00DF6DD6">
              <w:rPr>
                <w:lang w:eastAsia="zh-CN"/>
              </w:rPr>
              <w:t>n41</w:t>
            </w:r>
          </w:p>
        </w:tc>
        <w:tc>
          <w:tcPr>
            <w:tcW w:w="0" w:type="auto"/>
            <w:shd w:val="clear" w:color="auto" w:fill="auto"/>
            <w:vAlign w:val="center"/>
          </w:tcPr>
          <w:p w14:paraId="7B728689" w14:textId="3ABA84A6" w:rsidR="00B95244" w:rsidRPr="00DF6DD6" w:rsidRDefault="003F328F" w:rsidP="00160755">
            <w:pPr>
              <w:pStyle w:val="TAC"/>
            </w:pPr>
            <w:r w:rsidRPr="00DF6DD6">
              <w:rPr>
                <w:lang w:eastAsia="zh-CN"/>
              </w:rPr>
              <w:t>26</w:t>
            </w:r>
            <w:r w:rsidR="00B95244" w:rsidRPr="00DF6DD6">
              <w:rPr>
                <w:vertAlign w:val="superscript"/>
              </w:rPr>
              <w:t>4</w:t>
            </w:r>
          </w:p>
        </w:tc>
        <w:tc>
          <w:tcPr>
            <w:tcW w:w="0" w:type="auto"/>
            <w:shd w:val="clear" w:color="auto" w:fill="auto"/>
            <w:vAlign w:val="center"/>
          </w:tcPr>
          <w:p w14:paraId="73A03A77" w14:textId="77777777" w:rsidR="00B95244" w:rsidRPr="00DF6DD6" w:rsidRDefault="00B95244" w:rsidP="00160755">
            <w:pPr>
              <w:pStyle w:val="TAC"/>
              <w:rPr>
                <w:lang w:eastAsia="zh-CN"/>
              </w:rPr>
            </w:pPr>
            <w:r w:rsidRPr="00DF6DD6">
              <w:t xml:space="preserve">24.3 </w:t>
            </w:r>
          </w:p>
        </w:tc>
        <w:tc>
          <w:tcPr>
            <w:tcW w:w="0" w:type="auto"/>
            <w:shd w:val="clear" w:color="auto" w:fill="auto"/>
            <w:vAlign w:val="center"/>
          </w:tcPr>
          <w:p w14:paraId="64EFDB71" w14:textId="77777777" w:rsidR="00B95244" w:rsidRPr="00DF6DD6" w:rsidRDefault="00B95244" w:rsidP="00160755">
            <w:pPr>
              <w:pStyle w:val="TAC"/>
              <w:rPr>
                <w:lang w:eastAsia="zh-CN"/>
              </w:rPr>
            </w:pPr>
            <w:r w:rsidRPr="00DF6DD6">
              <w:t>24.3</w:t>
            </w:r>
          </w:p>
        </w:tc>
        <w:tc>
          <w:tcPr>
            <w:tcW w:w="0" w:type="auto"/>
            <w:shd w:val="clear" w:color="auto" w:fill="auto"/>
            <w:vAlign w:val="center"/>
          </w:tcPr>
          <w:p w14:paraId="60C273C3" w14:textId="77777777" w:rsidR="00B95244" w:rsidRPr="00DF6DD6" w:rsidRDefault="00B95244" w:rsidP="0035697A">
            <w:pPr>
              <w:pStyle w:val="TAC"/>
              <w:rPr>
                <w:lang w:eastAsia="zh-CN"/>
              </w:rPr>
            </w:pPr>
            <w:r w:rsidRPr="00DF6DD6">
              <w:t>22.5</w:t>
            </w:r>
          </w:p>
        </w:tc>
        <w:tc>
          <w:tcPr>
            <w:tcW w:w="0" w:type="auto"/>
            <w:shd w:val="clear" w:color="auto" w:fill="auto"/>
            <w:vAlign w:val="center"/>
          </w:tcPr>
          <w:p w14:paraId="1EDFE765" w14:textId="77777777" w:rsidR="00B95244" w:rsidRPr="00DF6DD6" w:rsidRDefault="00B95244" w:rsidP="0035697A">
            <w:pPr>
              <w:pStyle w:val="TAC"/>
              <w:rPr>
                <w:lang w:eastAsia="zh-CN"/>
              </w:rPr>
            </w:pPr>
            <w:r w:rsidRPr="00DF6DD6">
              <w:t>N/A</w:t>
            </w:r>
          </w:p>
        </w:tc>
        <w:tc>
          <w:tcPr>
            <w:tcW w:w="0" w:type="auto"/>
            <w:shd w:val="clear" w:color="auto" w:fill="auto"/>
            <w:vAlign w:val="center"/>
          </w:tcPr>
          <w:p w14:paraId="0EBCC238" w14:textId="77777777" w:rsidR="00B95244" w:rsidRPr="00DF6DD6" w:rsidRDefault="00B95244" w:rsidP="00160755">
            <w:pPr>
              <w:pStyle w:val="TAC"/>
            </w:pPr>
          </w:p>
        </w:tc>
        <w:tc>
          <w:tcPr>
            <w:tcW w:w="0" w:type="auto"/>
            <w:shd w:val="clear" w:color="auto" w:fill="auto"/>
            <w:vAlign w:val="center"/>
          </w:tcPr>
          <w:p w14:paraId="7A739E7B" w14:textId="77777777" w:rsidR="00B95244" w:rsidRPr="00DF6DD6" w:rsidRDefault="00B95244" w:rsidP="00160755">
            <w:pPr>
              <w:pStyle w:val="TAC"/>
            </w:pPr>
          </w:p>
        </w:tc>
        <w:tc>
          <w:tcPr>
            <w:tcW w:w="0" w:type="auto"/>
            <w:shd w:val="clear" w:color="auto" w:fill="auto"/>
            <w:vAlign w:val="center"/>
          </w:tcPr>
          <w:p w14:paraId="4093C11B" w14:textId="77777777" w:rsidR="00B95244" w:rsidRPr="00DF6DD6" w:rsidRDefault="00B95244" w:rsidP="00160755">
            <w:pPr>
              <w:pStyle w:val="TAC"/>
            </w:pPr>
          </w:p>
        </w:tc>
        <w:tc>
          <w:tcPr>
            <w:tcW w:w="0" w:type="auto"/>
            <w:shd w:val="clear" w:color="auto" w:fill="auto"/>
            <w:vAlign w:val="center"/>
          </w:tcPr>
          <w:p w14:paraId="7F63FC5A" w14:textId="77777777" w:rsidR="00B95244" w:rsidRPr="00DF6DD6" w:rsidRDefault="00B95244" w:rsidP="00160755">
            <w:pPr>
              <w:pStyle w:val="TAC"/>
            </w:pPr>
          </w:p>
        </w:tc>
        <w:tc>
          <w:tcPr>
            <w:tcW w:w="0" w:type="auto"/>
            <w:shd w:val="clear" w:color="auto" w:fill="auto"/>
            <w:vAlign w:val="center"/>
          </w:tcPr>
          <w:p w14:paraId="39D4F6D7" w14:textId="77777777" w:rsidR="00B95244" w:rsidRPr="00DF6DD6" w:rsidRDefault="00B95244" w:rsidP="00160755">
            <w:pPr>
              <w:pStyle w:val="TAC"/>
            </w:pPr>
          </w:p>
        </w:tc>
        <w:tc>
          <w:tcPr>
            <w:tcW w:w="0" w:type="auto"/>
            <w:vAlign w:val="center"/>
          </w:tcPr>
          <w:p w14:paraId="3A0E708B" w14:textId="77777777" w:rsidR="00B95244" w:rsidRPr="00DF6DD6" w:rsidRDefault="00B95244" w:rsidP="00160755">
            <w:pPr>
              <w:pStyle w:val="TAC"/>
            </w:pPr>
          </w:p>
        </w:tc>
        <w:tc>
          <w:tcPr>
            <w:tcW w:w="0" w:type="auto"/>
            <w:shd w:val="clear" w:color="auto" w:fill="auto"/>
            <w:vAlign w:val="center"/>
          </w:tcPr>
          <w:p w14:paraId="5700678D" w14:textId="77777777" w:rsidR="00B95244" w:rsidRPr="00DF6DD6" w:rsidRDefault="00B95244" w:rsidP="00160755">
            <w:pPr>
              <w:pStyle w:val="TAC"/>
            </w:pPr>
          </w:p>
        </w:tc>
      </w:tr>
      <w:tr w:rsidR="00924878" w:rsidRPr="00DF6DD6" w14:paraId="36B3C4CA" w14:textId="77777777" w:rsidTr="008F3C7D">
        <w:trPr>
          <w:trHeight w:val="285"/>
          <w:jc w:val="center"/>
        </w:trPr>
        <w:tc>
          <w:tcPr>
            <w:tcW w:w="0" w:type="auto"/>
            <w:shd w:val="clear" w:color="auto" w:fill="auto"/>
            <w:vAlign w:val="center"/>
          </w:tcPr>
          <w:p w14:paraId="76C2FCF2" w14:textId="4C1E16AE" w:rsidR="00924878" w:rsidRPr="00DF6DD6" w:rsidRDefault="00924878" w:rsidP="00924878">
            <w:pPr>
              <w:pStyle w:val="TAC"/>
            </w:pPr>
          </w:p>
        </w:tc>
        <w:tc>
          <w:tcPr>
            <w:tcW w:w="0" w:type="auto"/>
            <w:shd w:val="clear" w:color="auto" w:fill="auto"/>
            <w:vAlign w:val="center"/>
          </w:tcPr>
          <w:p w14:paraId="316ECC39" w14:textId="2665DF0E" w:rsidR="00924878" w:rsidRPr="00DF6DD6" w:rsidRDefault="00924878" w:rsidP="00924878">
            <w:pPr>
              <w:pStyle w:val="TAC"/>
            </w:pPr>
          </w:p>
        </w:tc>
        <w:tc>
          <w:tcPr>
            <w:tcW w:w="0" w:type="auto"/>
            <w:shd w:val="clear" w:color="auto" w:fill="auto"/>
            <w:vAlign w:val="center"/>
          </w:tcPr>
          <w:p w14:paraId="029D6760" w14:textId="081418FC" w:rsidR="00924878" w:rsidRPr="00DF6DD6" w:rsidRDefault="00924878" w:rsidP="00924878">
            <w:pPr>
              <w:pStyle w:val="TAC"/>
              <w:rPr>
                <w:lang w:eastAsia="zh-CN"/>
              </w:rPr>
            </w:pPr>
          </w:p>
        </w:tc>
        <w:tc>
          <w:tcPr>
            <w:tcW w:w="0" w:type="auto"/>
            <w:shd w:val="clear" w:color="auto" w:fill="auto"/>
            <w:vAlign w:val="center"/>
          </w:tcPr>
          <w:p w14:paraId="6B9377FB" w14:textId="2D2AEE5C" w:rsidR="00924878" w:rsidRPr="00DF6DD6" w:rsidRDefault="00924878" w:rsidP="00924878">
            <w:pPr>
              <w:pStyle w:val="TAC"/>
              <w:rPr>
                <w:lang w:eastAsia="zh-CN"/>
              </w:rPr>
            </w:pPr>
          </w:p>
        </w:tc>
        <w:tc>
          <w:tcPr>
            <w:tcW w:w="0" w:type="auto"/>
            <w:shd w:val="clear" w:color="auto" w:fill="auto"/>
            <w:vAlign w:val="center"/>
          </w:tcPr>
          <w:p w14:paraId="136EDB8A" w14:textId="630703D4" w:rsidR="00924878" w:rsidRPr="00DF6DD6" w:rsidRDefault="00924878" w:rsidP="00924878">
            <w:pPr>
              <w:pStyle w:val="TAC"/>
              <w:rPr>
                <w:lang w:eastAsia="zh-CN"/>
              </w:rPr>
            </w:pPr>
          </w:p>
        </w:tc>
        <w:tc>
          <w:tcPr>
            <w:tcW w:w="0" w:type="auto"/>
            <w:shd w:val="clear" w:color="auto" w:fill="auto"/>
            <w:vAlign w:val="center"/>
          </w:tcPr>
          <w:p w14:paraId="1EE8F136" w14:textId="1F2AD600" w:rsidR="00924878" w:rsidRPr="00DF6DD6" w:rsidRDefault="00924878" w:rsidP="00924878">
            <w:pPr>
              <w:pStyle w:val="TAC"/>
              <w:rPr>
                <w:lang w:eastAsia="zh-CN"/>
              </w:rPr>
            </w:pPr>
          </w:p>
        </w:tc>
        <w:tc>
          <w:tcPr>
            <w:tcW w:w="0" w:type="auto"/>
            <w:shd w:val="clear" w:color="auto" w:fill="auto"/>
            <w:vAlign w:val="center"/>
          </w:tcPr>
          <w:p w14:paraId="697A614F" w14:textId="060F3086" w:rsidR="00924878" w:rsidRPr="00DF6DD6" w:rsidRDefault="00924878" w:rsidP="00924878">
            <w:pPr>
              <w:pStyle w:val="TAC"/>
            </w:pPr>
          </w:p>
        </w:tc>
        <w:tc>
          <w:tcPr>
            <w:tcW w:w="0" w:type="auto"/>
            <w:shd w:val="clear" w:color="auto" w:fill="auto"/>
            <w:vAlign w:val="center"/>
          </w:tcPr>
          <w:p w14:paraId="16F3F27D" w14:textId="49608CC0" w:rsidR="00924878" w:rsidRPr="00DF6DD6" w:rsidRDefault="00924878" w:rsidP="00924878">
            <w:pPr>
              <w:pStyle w:val="TAC"/>
            </w:pPr>
          </w:p>
        </w:tc>
        <w:tc>
          <w:tcPr>
            <w:tcW w:w="0" w:type="auto"/>
            <w:shd w:val="clear" w:color="auto" w:fill="auto"/>
            <w:vAlign w:val="center"/>
          </w:tcPr>
          <w:p w14:paraId="27AA5045" w14:textId="180477EC" w:rsidR="00924878" w:rsidRPr="00DF6DD6" w:rsidRDefault="00924878" w:rsidP="00924878">
            <w:pPr>
              <w:pStyle w:val="TAC"/>
            </w:pPr>
          </w:p>
        </w:tc>
        <w:tc>
          <w:tcPr>
            <w:tcW w:w="0" w:type="auto"/>
            <w:shd w:val="clear" w:color="auto" w:fill="auto"/>
            <w:vAlign w:val="center"/>
          </w:tcPr>
          <w:p w14:paraId="4BD63D02" w14:textId="7E7947DC" w:rsidR="00924878" w:rsidRPr="00DF6DD6" w:rsidRDefault="00924878" w:rsidP="00924878">
            <w:pPr>
              <w:pStyle w:val="TAC"/>
            </w:pPr>
          </w:p>
        </w:tc>
        <w:tc>
          <w:tcPr>
            <w:tcW w:w="0" w:type="auto"/>
            <w:shd w:val="clear" w:color="auto" w:fill="auto"/>
            <w:vAlign w:val="center"/>
          </w:tcPr>
          <w:p w14:paraId="74EF5CAD" w14:textId="0DC6CCCB" w:rsidR="00924878" w:rsidRPr="00DF6DD6" w:rsidRDefault="00924878" w:rsidP="00924878">
            <w:pPr>
              <w:pStyle w:val="TAC"/>
            </w:pPr>
          </w:p>
        </w:tc>
        <w:tc>
          <w:tcPr>
            <w:tcW w:w="0" w:type="auto"/>
            <w:vAlign w:val="center"/>
          </w:tcPr>
          <w:p w14:paraId="1DC348B8" w14:textId="1EAB439E" w:rsidR="00924878" w:rsidRPr="00DF6DD6" w:rsidRDefault="00924878" w:rsidP="00924878">
            <w:pPr>
              <w:pStyle w:val="TAC"/>
            </w:pPr>
          </w:p>
        </w:tc>
        <w:tc>
          <w:tcPr>
            <w:tcW w:w="0" w:type="auto"/>
            <w:shd w:val="clear" w:color="auto" w:fill="auto"/>
            <w:vAlign w:val="center"/>
          </w:tcPr>
          <w:p w14:paraId="67C975A9" w14:textId="2B4DBCE5" w:rsidR="00924878" w:rsidRPr="00DF6DD6" w:rsidRDefault="00924878" w:rsidP="00924878">
            <w:pPr>
              <w:pStyle w:val="TAC"/>
            </w:pPr>
          </w:p>
        </w:tc>
      </w:tr>
      <w:tr w:rsidR="00924878" w:rsidRPr="00DF6DD6" w14:paraId="49615C2B" w14:textId="77777777" w:rsidTr="008F3C7D">
        <w:trPr>
          <w:trHeight w:val="285"/>
          <w:jc w:val="center"/>
        </w:trPr>
        <w:tc>
          <w:tcPr>
            <w:tcW w:w="0" w:type="auto"/>
            <w:shd w:val="clear" w:color="auto" w:fill="auto"/>
            <w:vAlign w:val="center"/>
          </w:tcPr>
          <w:p w14:paraId="29913E8B" w14:textId="60547561" w:rsidR="00924878" w:rsidRPr="00DF6DD6" w:rsidRDefault="00924878" w:rsidP="00924878">
            <w:pPr>
              <w:pStyle w:val="TAC"/>
            </w:pPr>
          </w:p>
        </w:tc>
        <w:tc>
          <w:tcPr>
            <w:tcW w:w="0" w:type="auto"/>
            <w:shd w:val="clear" w:color="auto" w:fill="auto"/>
            <w:vAlign w:val="center"/>
          </w:tcPr>
          <w:p w14:paraId="44192713" w14:textId="50F1D08F" w:rsidR="00924878" w:rsidRPr="00DF6DD6" w:rsidRDefault="00924878" w:rsidP="00924878">
            <w:pPr>
              <w:pStyle w:val="TAC"/>
            </w:pPr>
          </w:p>
        </w:tc>
        <w:tc>
          <w:tcPr>
            <w:tcW w:w="0" w:type="auto"/>
            <w:shd w:val="clear" w:color="auto" w:fill="auto"/>
            <w:vAlign w:val="center"/>
          </w:tcPr>
          <w:p w14:paraId="13FCCFCF" w14:textId="1E722C67" w:rsidR="00924878" w:rsidRPr="00DF6DD6" w:rsidRDefault="00924878" w:rsidP="00924878">
            <w:pPr>
              <w:pStyle w:val="TAC"/>
              <w:rPr>
                <w:lang w:eastAsia="zh-CN"/>
              </w:rPr>
            </w:pPr>
          </w:p>
        </w:tc>
        <w:tc>
          <w:tcPr>
            <w:tcW w:w="0" w:type="auto"/>
            <w:shd w:val="clear" w:color="auto" w:fill="auto"/>
            <w:vAlign w:val="center"/>
          </w:tcPr>
          <w:p w14:paraId="64BCEBBF" w14:textId="67DAEA4B" w:rsidR="00924878" w:rsidRPr="00DF6DD6" w:rsidRDefault="00924878" w:rsidP="00924878">
            <w:pPr>
              <w:pStyle w:val="TAC"/>
              <w:rPr>
                <w:lang w:eastAsia="zh-CN"/>
              </w:rPr>
            </w:pPr>
          </w:p>
        </w:tc>
        <w:tc>
          <w:tcPr>
            <w:tcW w:w="0" w:type="auto"/>
            <w:shd w:val="clear" w:color="auto" w:fill="auto"/>
            <w:vAlign w:val="center"/>
          </w:tcPr>
          <w:p w14:paraId="3EACFD64" w14:textId="545B321C" w:rsidR="00924878" w:rsidRPr="00DF6DD6" w:rsidRDefault="00924878" w:rsidP="00924878">
            <w:pPr>
              <w:pStyle w:val="TAC"/>
              <w:rPr>
                <w:lang w:eastAsia="zh-CN"/>
              </w:rPr>
            </w:pPr>
          </w:p>
        </w:tc>
        <w:tc>
          <w:tcPr>
            <w:tcW w:w="0" w:type="auto"/>
            <w:shd w:val="clear" w:color="auto" w:fill="auto"/>
            <w:vAlign w:val="center"/>
          </w:tcPr>
          <w:p w14:paraId="0D81BA9A" w14:textId="499E4778" w:rsidR="00924878" w:rsidRPr="00DF6DD6" w:rsidRDefault="00924878" w:rsidP="00924878">
            <w:pPr>
              <w:pStyle w:val="TAC"/>
              <w:rPr>
                <w:lang w:eastAsia="zh-CN"/>
              </w:rPr>
            </w:pPr>
          </w:p>
        </w:tc>
        <w:tc>
          <w:tcPr>
            <w:tcW w:w="0" w:type="auto"/>
            <w:shd w:val="clear" w:color="auto" w:fill="auto"/>
            <w:vAlign w:val="center"/>
          </w:tcPr>
          <w:p w14:paraId="44E04E2F" w14:textId="1D1E1AC6" w:rsidR="00924878" w:rsidRPr="00DF6DD6" w:rsidRDefault="00924878" w:rsidP="00924878">
            <w:pPr>
              <w:pStyle w:val="TAC"/>
            </w:pPr>
          </w:p>
        </w:tc>
        <w:tc>
          <w:tcPr>
            <w:tcW w:w="0" w:type="auto"/>
            <w:shd w:val="clear" w:color="auto" w:fill="auto"/>
            <w:vAlign w:val="center"/>
          </w:tcPr>
          <w:p w14:paraId="6C24294D" w14:textId="5828A4A1" w:rsidR="00924878" w:rsidRPr="00DF6DD6" w:rsidRDefault="00924878" w:rsidP="00924878">
            <w:pPr>
              <w:pStyle w:val="TAC"/>
            </w:pPr>
          </w:p>
        </w:tc>
        <w:tc>
          <w:tcPr>
            <w:tcW w:w="0" w:type="auto"/>
            <w:shd w:val="clear" w:color="auto" w:fill="auto"/>
            <w:vAlign w:val="center"/>
          </w:tcPr>
          <w:p w14:paraId="42517312" w14:textId="2A408CC1" w:rsidR="00924878" w:rsidRPr="00DF6DD6" w:rsidRDefault="00924878" w:rsidP="00924878">
            <w:pPr>
              <w:pStyle w:val="TAC"/>
            </w:pPr>
          </w:p>
        </w:tc>
        <w:tc>
          <w:tcPr>
            <w:tcW w:w="0" w:type="auto"/>
            <w:shd w:val="clear" w:color="auto" w:fill="auto"/>
            <w:vAlign w:val="center"/>
          </w:tcPr>
          <w:p w14:paraId="49B85C5F" w14:textId="0964A0E8" w:rsidR="00924878" w:rsidRPr="00DF6DD6" w:rsidRDefault="00924878" w:rsidP="00924878">
            <w:pPr>
              <w:pStyle w:val="TAC"/>
            </w:pPr>
          </w:p>
        </w:tc>
        <w:tc>
          <w:tcPr>
            <w:tcW w:w="0" w:type="auto"/>
            <w:shd w:val="clear" w:color="auto" w:fill="auto"/>
            <w:vAlign w:val="center"/>
          </w:tcPr>
          <w:p w14:paraId="40BC7264" w14:textId="747DA11F" w:rsidR="00924878" w:rsidRPr="00DF6DD6" w:rsidRDefault="00924878" w:rsidP="00924878">
            <w:pPr>
              <w:pStyle w:val="TAC"/>
            </w:pPr>
          </w:p>
        </w:tc>
        <w:tc>
          <w:tcPr>
            <w:tcW w:w="0" w:type="auto"/>
            <w:vAlign w:val="center"/>
          </w:tcPr>
          <w:p w14:paraId="187D43EB" w14:textId="129B0EFC" w:rsidR="00924878" w:rsidRPr="00DF6DD6" w:rsidRDefault="00924878" w:rsidP="00924878">
            <w:pPr>
              <w:pStyle w:val="TAC"/>
            </w:pPr>
          </w:p>
        </w:tc>
        <w:tc>
          <w:tcPr>
            <w:tcW w:w="0" w:type="auto"/>
            <w:shd w:val="clear" w:color="auto" w:fill="auto"/>
            <w:vAlign w:val="center"/>
          </w:tcPr>
          <w:p w14:paraId="18A33CD4" w14:textId="619AA29A" w:rsidR="00924878" w:rsidRPr="00DF6DD6" w:rsidRDefault="00924878" w:rsidP="00924878">
            <w:pPr>
              <w:pStyle w:val="TAC"/>
            </w:pPr>
          </w:p>
        </w:tc>
      </w:tr>
      <w:tr w:rsidR="00D835CF" w:rsidRPr="00DF6DD6" w14:paraId="47EA530A" w14:textId="77777777" w:rsidTr="008F3C7D">
        <w:trPr>
          <w:trHeight w:val="285"/>
          <w:jc w:val="center"/>
        </w:trPr>
        <w:tc>
          <w:tcPr>
            <w:tcW w:w="0" w:type="auto"/>
            <w:shd w:val="clear" w:color="auto" w:fill="auto"/>
            <w:vAlign w:val="center"/>
          </w:tcPr>
          <w:p w14:paraId="4CF1ADE1" w14:textId="02B2F2A8" w:rsidR="00D835CF" w:rsidRPr="00DF6DD6" w:rsidRDefault="00D835CF" w:rsidP="00D835CF">
            <w:pPr>
              <w:pStyle w:val="TAC"/>
              <w:rPr>
                <w:lang w:eastAsia="zh-CN"/>
              </w:rPr>
            </w:pPr>
            <w:r w:rsidRPr="004223BE">
              <w:rPr>
                <w:lang w:eastAsia="ja-JP"/>
              </w:rPr>
              <w:t>n77</w:t>
            </w:r>
          </w:p>
        </w:tc>
        <w:tc>
          <w:tcPr>
            <w:tcW w:w="0" w:type="auto"/>
            <w:shd w:val="clear" w:color="auto" w:fill="auto"/>
            <w:vAlign w:val="center"/>
          </w:tcPr>
          <w:p w14:paraId="6EA85C0A" w14:textId="2613B7DA" w:rsidR="00D835CF" w:rsidRPr="00DF6DD6" w:rsidRDefault="00D835CF" w:rsidP="00D835CF">
            <w:pPr>
              <w:pStyle w:val="TAC"/>
              <w:rPr>
                <w:lang w:eastAsia="zh-CN"/>
              </w:rPr>
            </w:pPr>
            <w:r w:rsidRPr="004223BE">
              <w:rPr>
                <w:lang w:eastAsia="ja-JP"/>
              </w:rPr>
              <w:t>3</w:t>
            </w:r>
          </w:p>
        </w:tc>
        <w:tc>
          <w:tcPr>
            <w:tcW w:w="0" w:type="auto"/>
            <w:shd w:val="clear" w:color="auto" w:fill="auto"/>
            <w:vAlign w:val="center"/>
          </w:tcPr>
          <w:p w14:paraId="4BDFDA87" w14:textId="5D80EF1A" w:rsidR="00D835CF" w:rsidRPr="00DF6DD6" w:rsidRDefault="00D835CF" w:rsidP="00D835CF">
            <w:pPr>
              <w:pStyle w:val="TAC"/>
              <w:rPr>
                <w:lang w:eastAsia="zh-CN"/>
              </w:rPr>
            </w:pPr>
            <w:r w:rsidRPr="004223BE">
              <w:rPr>
                <w:lang w:eastAsia="zh-CN"/>
              </w:rPr>
              <w:t>5.7</w:t>
            </w:r>
          </w:p>
        </w:tc>
        <w:tc>
          <w:tcPr>
            <w:tcW w:w="0" w:type="auto"/>
            <w:shd w:val="clear" w:color="auto" w:fill="auto"/>
            <w:vAlign w:val="center"/>
          </w:tcPr>
          <w:p w14:paraId="65CF4049" w14:textId="36619F2C" w:rsidR="00D835CF" w:rsidRPr="00DF6DD6" w:rsidRDefault="00D835CF" w:rsidP="00D835CF">
            <w:pPr>
              <w:pStyle w:val="TAC"/>
              <w:rPr>
                <w:lang w:eastAsia="zh-CN"/>
              </w:rPr>
            </w:pPr>
            <w:r w:rsidRPr="004223BE">
              <w:rPr>
                <w:lang w:eastAsia="zh-CN"/>
              </w:rPr>
              <w:t>4.0</w:t>
            </w:r>
          </w:p>
        </w:tc>
        <w:tc>
          <w:tcPr>
            <w:tcW w:w="0" w:type="auto"/>
            <w:shd w:val="clear" w:color="auto" w:fill="auto"/>
            <w:vAlign w:val="center"/>
          </w:tcPr>
          <w:p w14:paraId="5AE22927" w14:textId="5A2435F2" w:rsidR="00D835CF" w:rsidRPr="00DF6DD6" w:rsidRDefault="00D835CF" w:rsidP="00D835CF">
            <w:pPr>
              <w:pStyle w:val="TAC"/>
              <w:rPr>
                <w:lang w:eastAsia="zh-CN"/>
              </w:rPr>
            </w:pPr>
            <w:r w:rsidRPr="004223BE">
              <w:rPr>
                <w:lang w:eastAsia="zh-CN"/>
              </w:rPr>
              <w:t>3.0</w:t>
            </w:r>
          </w:p>
        </w:tc>
        <w:tc>
          <w:tcPr>
            <w:tcW w:w="0" w:type="auto"/>
            <w:shd w:val="clear" w:color="auto" w:fill="auto"/>
            <w:vAlign w:val="center"/>
          </w:tcPr>
          <w:p w14:paraId="3151A7F1" w14:textId="3A367263" w:rsidR="00D835CF" w:rsidRPr="00DF6DD6" w:rsidRDefault="00D835CF" w:rsidP="00D835CF">
            <w:pPr>
              <w:pStyle w:val="TAC"/>
              <w:rPr>
                <w:lang w:eastAsia="zh-CN"/>
              </w:rPr>
            </w:pPr>
            <w:r w:rsidRPr="004223BE">
              <w:rPr>
                <w:lang w:eastAsia="zh-CN"/>
              </w:rPr>
              <w:t>2.7</w:t>
            </w:r>
          </w:p>
        </w:tc>
        <w:tc>
          <w:tcPr>
            <w:tcW w:w="0" w:type="auto"/>
            <w:shd w:val="clear" w:color="auto" w:fill="auto"/>
            <w:vAlign w:val="center"/>
          </w:tcPr>
          <w:p w14:paraId="24A49C2C" w14:textId="77777777" w:rsidR="00D835CF" w:rsidRPr="00DF6DD6" w:rsidRDefault="00D835CF" w:rsidP="00D835CF">
            <w:pPr>
              <w:pStyle w:val="TAC"/>
            </w:pPr>
          </w:p>
        </w:tc>
        <w:tc>
          <w:tcPr>
            <w:tcW w:w="0" w:type="auto"/>
            <w:shd w:val="clear" w:color="auto" w:fill="auto"/>
            <w:vAlign w:val="center"/>
          </w:tcPr>
          <w:p w14:paraId="5A0812BC" w14:textId="77777777" w:rsidR="00D835CF" w:rsidRPr="00DF6DD6" w:rsidRDefault="00D835CF" w:rsidP="00D835CF">
            <w:pPr>
              <w:pStyle w:val="TAC"/>
              <w:rPr>
                <w:lang w:eastAsia="zh-CN"/>
              </w:rPr>
            </w:pPr>
          </w:p>
        </w:tc>
        <w:tc>
          <w:tcPr>
            <w:tcW w:w="0" w:type="auto"/>
            <w:shd w:val="clear" w:color="auto" w:fill="auto"/>
            <w:vAlign w:val="center"/>
          </w:tcPr>
          <w:p w14:paraId="02C38C78" w14:textId="77777777" w:rsidR="00D835CF" w:rsidRPr="00DF6DD6" w:rsidRDefault="00D835CF" w:rsidP="00D835CF">
            <w:pPr>
              <w:pStyle w:val="TAC"/>
              <w:rPr>
                <w:lang w:eastAsia="zh-CN"/>
              </w:rPr>
            </w:pPr>
          </w:p>
        </w:tc>
        <w:tc>
          <w:tcPr>
            <w:tcW w:w="0" w:type="auto"/>
            <w:shd w:val="clear" w:color="auto" w:fill="auto"/>
            <w:vAlign w:val="center"/>
          </w:tcPr>
          <w:p w14:paraId="22F086BA" w14:textId="77777777" w:rsidR="00D835CF" w:rsidRPr="00DF6DD6" w:rsidRDefault="00D835CF" w:rsidP="00D835CF">
            <w:pPr>
              <w:pStyle w:val="TAC"/>
              <w:rPr>
                <w:lang w:eastAsia="zh-CN"/>
              </w:rPr>
            </w:pPr>
          </w:p>
        </w:tc>
        <w:tc>
          <w:tcPr>
            <w:tcW w:w="0" w:type="auto"/>
            <w:shd w:val="clear" w:color="auto" w:fill="auto"/>
            <w:vAlign w:val="center"/>
          </w:tcPr>
          <w:p w14:paraId="006D4AB8" w14:textId="77777777" w:rsidR="00D835CF" w:rsidRPr="00DF6DD6" w:rsidRDefault="00D835CF" w:rsidP="00D835CF">
            <w:pPr>
              <w:pStyle w:val="TAC"/>
              <w:rPr>
                <w:lang w:eastAsia="zh-CN"/>
              </w:rPr>
            </w:pPr>
          </w:p>
        </w:tc>
        <w:tc>
          <w:tcPr>
            <w:tcW w:w="0" w:type="auto"/>
            <w:vAlign w:val="center"/>
          </w:tcPr>
          <w:p w14:paraId="7BD82159" w14:textId="77777777" w:rsidR="00D835CF" w:rsidRPr="00DF6DD6" w:rsidRDefault="00D835CF" w:rsidP="00D835CF">
            <w:pPr>
              <w:pStyle w:val="TAC"/>
            </w:pPr>
          </w:p>
        </w:tc>
        <w:tc>
          <w:tcPr>
            <w:tcW w:w="0" w:type="auto"/>
            <w:shd w:val="clear" w:color="auto" w:fill="auto"/>
            <w:vAlign w:val="center"/>
          </w:tcPr>
          <w:p w14:paraId="2D844F7E" w14:textId="77777777" w:rsidR="00D835CF" w:rsidRPr="00DF6DD6" w:rsidRDefault="00D835CF" w:rsidP="00D835CF">
            <w:pPr>
              <w:pStyle w:val="TAC"/>
            </w:pPr>
          </w:p>
        </w:tc>
      </w:tr>
      <w:tr w:rsidR="00D835CF" w:rsidRPr="00DF6DD6" w14:paraId="29193D96" w14:textId="77777777" w:rsidTr="008F3C7D">
        <w:trPr>
          <w:trHeight w:val="285"/>
          <w:jc w:val="center"/>
        </w:trPr>
        <w:tc>
          <w:tcPr>
            <w:tcW w:w="0" w:type="auto"/>
            <w:shd w:val="clear" w:color="auto" w:fill="auto"/>
            <w:vAlign w:val="center"/>
          </w:tcPr>
          <w:p w14:paraId="03807E4E" w14:textId="364A8146" w:rsidR="00D835CF" w:rsidRPr="00DF6DD6" w:rsidRDefault="00D835CF" w:rsidP="00D835CF">
            <w:pPr>
              <w:pStyle w:val="TAC"/>
              <w:rPr>
                <w:lang w:eastAsia="zh-CN"/>
              </w:rPr>
            </w:pPr>
            <w:r w:rsidRPr="004223BE">
              <w:rPr>
                <w:lang w:eastAsia="ja-JP"/>
              </w:rPr>
              <w:t>n78</w:t>
            </w:r>
          </w:p>
        </w:tc>
        <w:tc>
          <w:tcPr>
            <w:tcW w:w="0" w:type="auto"/>
            <w:shd w:val="clear" w:color="auto" w:fill="auto"/>
            <w:vAlign w:val="center"/>
          </w:tcPr>
          <w:p w14:paraId="737A1760" w14:textId="0188CEC4" w:rsidR="00D835CF" w:rsidRPr="00DF6DD6" w:rsidRDefault="00D835CF" w:rsidP="00D835CF">
            <w:pPr>
              <w:pStyle w:val="TAC"/>
              <w:rPr>
                <w:lang w:eastAsia="zh-CN"/>
              </w:rPr>
            </w:pPr>
            <w:r w:rsidRPr="004223BE">
              <w:rPr>
                <w:lang w:eastAsia="ja-JP"/>
              </w:rPr>
              <w:t>3</w:t>
            </w:r>
          </w:p>
        </w:tc>
        <w:tc>
          <w:tcPr>
            <w:tcW w:w="0" w:type="auto"/>
            <w:shd w:val="clear" w:color="auto" w:fill="auto"/>
            <w:vAlign w:val="center"/>
          </w:tcPr>
          <w:p w14:paraId="2DDFC20D" w14:textId="7870F27E" w:rsidR="00D835CF" w:rsidRPr="00DF6DD6" w:rsidRDefault="00D835CF" w:rsidP="00D835CF">
            <w:pPr>
              <w:pStyle w:val="TAC"/>
              <w:rPr>
                <w:lang w:eastAsia="zh-CN"/>
              </w:rPr>
            </w:pPr>
            <w:r w:rsidRPr="004223BE">
              <w:rPr>
                <w:lang w:eastAsia="zh-CN"/>
              </w:rPr>
              <w:t>5.7</w:t>
            </w:r>
          </w:p>
        </w:tc>
        <w:tc>
          <w:tcPr>
            <w:tcW w:w="0" w:type="auto"/>
            <w:shd w:val="clear" w:color="auto" w:fill="auto"/>
            <w:vAlign w:val="center"/>
          </w:tcPr>
          <w:p w14:paraId="7C243014" w14:textId="2013BBF2" w:rsidR="00D835CF" w:rsidRPr="00DF6DD6" w:rsidRDefault="00D835CF" w:rsidP="00D835CF">
            <w:pPr>
              <w:pStyle w:val="TAC"/>
              <w:rPr>
                <w:lang w:eastAsia="zh-CN"/>
              </w:rPr>
            </w:pPr>
            <w:r w:rsidRPr="004223BE">
              <w:rPr>
                <w:lang w:eastAsia="zh-CN"/>
              </w:rPr>
              <w:t>4.0</w:t>
            </w:r>
          </w:p>
        </w:tc>
        <w:tc>
          <w:tcPr>
            <w:tcW w:w="0" w:type="auto"/>
            <w:shd w:val="clear" w:color="auto" w:fill="auto"/>
            <w:vAlign w:val="center"/>
          </w:tcPr>
          <w:p w14:paraId="13557AC9" w14:textId="301DEEC8" w:rsidR="00D835CF" w:rsidRPr="00DF6DD6" w:rsidRDefault="00D835CF" w:rsidP="00D835CF">
            <w:pPr>
              <w:pStyle w:val="TAC"/>
              <w:rPr>
                <w:lang w:eastAsia="zh-CN"/>
              </w:rPr>
            </w:pPr>
            <w:r w:rsidRPr="004223BE">
              <w:rPr>
                <w:lang w:eastAsia="zh-CN"/>
              </w:rPr>
              <w:t>3.0</w:t>
            </w:r>
          </w:p>
        </w:tc>
        <w:tc>
          <w:tcPr>
            <w:tcW w:w="0" w:type="auto"/>
            <w:shd w:val="clear" w:color="auto" w:fill="auto"/>
            <w:vAlign w:val="center"/>
          </w:tcPr>
          <w:p w14:paraId="51542CE3" w14:textId="075E4D85" w:rsidR="00D835CF" w:rsidRPr="00DF6DD6" w:rsidRDefault="00D835CF" w:rsidP="00D835CF">
            <w:pPr>
              <w:pStyle w:val="TAC"/>
              <w:rPr>
                <w:lang w:eastAsia="zh-CN"/>
              </w:rPr>
            </w:pPr>
            <w:r w:rsidRPr="004223BE">
              <w:rPr>
                <w:lang w:eastAsia="zh-CN"/>
              </w:rPr>
              <w:t>2.7</w:t>
            </w:r>
          </w:p>
        </w:tc>
        <w:tc>
          <w:tcPr>
            <w:tcW w:w="0" w:type="auto"/>
            <w:shd w:val="clear" w:color="auto" w:fill="auto"/>
            <w:vAlign w:val="center"/>
          </w:tcPr>
          <w:p w14:paraId="254ADF53" w14:textId="77777777" w:rsidR="00D835CF" w:rsidRPr="00DF6DD6" w:rsidRDefault="00D835CF" w:rsidP="00D835CF">
            <w:pPr>
              <w:pStyle w:val="TAC"/>
            </w:pPr>
          </w:p>
        </w:tc>
        <w:tc>
          <w:tcPr>
            <w:tcW w:w="0" w:type="auto"/>
            <w:shd w:val="clear" w:color="auto" w:fill="auto"/>
            <w:vAlign w:val="center"/>
          </w:tcPr>
          <w:p w14:paraId="44664B58" w14:textId="77777777" w:rsidR="00D835CF" w:rsidRPr="00DF6DD6" w:rsidRDefault="00D835CF" w:rsidP="00D835CF">
            <w:pPr>
              <w:pStyle w:val="TAC"/>
              <w:rPr>
                <w:lang w:eastAsia="zh-CN"/>
              </w:rPr>
            </w:pPr>
          </w:p>
        </w:tc>
        <w:tc>
          <w:tcPr>
            <w:tcW w:w="0" w:type="auto"/>
            <w:shd w:val="clear" w:color="auto" w:fill="auto"/>
            <w:vAlign w:val="center"/>
          </w:tcPr>
          <w:p w14:paraId="236540CB" w14:textId="77777777" w:rsidR="00D835CF" w:rsidRPr="00DF6DD6" w:rsidRDefault="00D835CF" w:rsidP="00D835CF">
            <w:pPr>
              <w:pStyle w:val="TAC"/>
              <w:rPr>
                <w:lang w:eastAsia="zh-CN"/>
              </w:rPr>
            </w:pPr>
          </w:p>
        </w:tc>
        <w:tc>
          <w:tcPr>
            <w:tcW w:w="0" w:type="auto"/>
            <w:shd w:val="clear" w:color="auto" w:fill="auto"/>
            <w:vAlign w:val="center"/>
          </w:tcPr>
          <w:p w14:paraId="7E736CB5" w14:textId="77777777" w:rsidR="00D835CF" w:rsidRPr="00DF6DD6" w:rsidRDefault="00D835CF" w:rsidP="00D835CF">
            <w:pPr>
              <w:pStyle w:val="TAC"/>
              <w:rPr>
                <w:lang w:eastAsia="zh-CN"/>
              </w:rPr>
            </w:pPr>
          </w:p>
        </w:tc>
        <w:tc>
          <w:tcPr>
            <w:tcW w:w="0" w:type="auto"/>
            <w:shd w:val="clear" w:color="auto" w:fill="auto"/>
            <w:vAlign w:val="center"/>
          </w:tcPr>
          <w:p w14:paraId="2D1E481A" w14:textId="77777777" w:rsidR="00D835CF" w:rsidRPr="00DF6DD6" w:rsidRDefault="00D835CF" w:rsidP="00D835CF">
            <w:pPr>
              <w:pStyle w:val="TAC"/>
              <w:rPr>
                <w:lang w:eastAsia="zh-CN"/>
              </w:rPr>
            </w:pPr>
          </w:p>
        </w:tc>
        <w:tc>
          <w:tcPr>
            <w:tcW w:w="0" w:type="auto"/>
            <w:vAlign w:val="center"/>
          </w:tcPr>
          <w:p w14:paraId="7DC0DA18" w14:textId="77777777" w:rsidR="00D835CF" w:rsidRPr="00DF6DD6" w:rsidRDefault="00D835CF" w:rsidP="00D835CF">
            <w:pPr>
              <w:pStyle w:val="TAC"/>
            </w:pPr>
          </w:p>
        </w:tc>
        <w:tc>
          <w:tcPr>
            <w:tcW w:w="0" w:type="auto"/>
            <w:shd w:val="clear" w:color="auto" w:fill="auto"/>
            <w:vAlign w:val="center"/>
          </w:tcPr>
          <w:p w14:paraId="6A7BC3F3" w14:textId="77777777" w:rsidR="00D835CF" w:rsidRPr="00DF6DD6" w:rsidRDefault="00D835CF" w:rsidP="00D835CF">
            <w:pPr>
              <w:pStyle w:val="TAC"/>
            </w:pPr>
          </w:p>
        </w:tc>
      </w:tr>
      <w:tr w:rsidR="00F55B07" w:rsidRPr="00DF6DD6" w14:paraId="12AC1880" w14:textId="77777777" w:rsidTr="008F3C7D">
        <w:trPr>
          <w:trHeight w:val="285"/>
          <w:jc w:val="center"/>
        </w:trPr>
        <w:tc>
          <w:tcPr>
            <w:tcW w:w="0" w:type="auto"/>
            <w:shd w:val="clear" w:color="auto" w:fill="auto"/>
            <w:vAlign w:val="center"/>
          </w:tcPr>
          <w:p w14:paraId="61BEB7CC" w14:textId="77777777" w:rsidR="00B95244" w:rsidRPr="00DF6DD6" w:rsidRDefault="00B95244" w:rsidP="00160755">
            <w:pPr>
              <w:pStyle w:val="TAC"/>
            </w:pPr>
            <w:r w:rsidRPr="00DF6DD6">
              <w:rPr>
                <w:lang w:eastAsia="zh-CN"/>
              </w:rPr>
              <w:t>n77</w:t>
            </w:r>
          </w:p>
        </w:tc>
        <w:tc>
          <w:tcPr>
            <w:tcW w:w="0" w:type="auto"/>
            <w:shd w:val="clear" w:color="auto" w:fill="auto"/>
            <w:vAlign w:val="center"/>
          </w:tcPr>
          <w:p w14:paraId="6C9E06CA" w14:textId="77777777" w:rsidR="00B95244" w:rsidRPr="00DF6DD6" w:rsidRDefault="00B95244" w:rsidP="00160755">
            <w:pPr>
              <w:pStyle w:val="TAC"/>
            </w:pPr>
            <w:r w:rsidRPr="00DF6DD6">
              <w:rPr>
                <w:lang w:eastAsia="zh-CN"/>
              </w:rPr>
              <w:t>41</w:t>
            </w:r>
            <w:r w:rsidR="004D2ADA" w:rsidRPr="00DF6DD6">
              <w:rPr>
                <w:vertAlign w:val="superscript"/>
                <w:lang w:eastAsia="zh-CN"/>
              </w:rPr>
              <w:t>8</w:t>
            </w:r>
          </w:p>
        </w:tc>
        <w:tc>
          <w:tcPr>
            <w:tcW w:w="0" w:type="auto"/>
            <w:shd w:val="clear" w:color="auto" w:fill="auto"/>
            <w:vAlign w:val="center"/>
          </w:tcPr>
          <w:p w14:paraId="057772FD" w14:textId="77777777" w:rsidR="00B95244" w:rsidRPr="00DF6DD6" w:rsidRDefault="00B95244" w:rsidP="00160755">
            <w:pPr>
              <w:pStyle w:val="TAC"/>
            </w:pPr>
            <w:r w:rsidRPr="00DF6DD6">
              <w:rPr>
                <w:lang w:eastAsia="zh-CN"/>
              </w:rPr>
              <w:t>10.4</w:t>
            </w:r>
          </w:p>
        </w:tc>
        <w:tc>
          <w:tcPr>
            <w:tcW w:w="0" w:type="auto"/>
            <w:shd w:val="clear" w:color="auto" w:fill="auto"/>
            <w:vAlign w:val="center"/>
          </w:tcPr>
          <w:p w14:paraId="52831446" w14:textId="77777777" w:rsidR="00B95244" w:rsidRPr="00DF6DD6" w:rsidRDefault="00B95244" w:rsidP="00160755">
            <w:pPr>
              <w:pStyle w:val="TAC"/>
              <w:rPr>
                <w:lang w:eastAsia="zh-CN"/>
              </w:rPr>
            </w:pPr>
            <w:r w:rsidRPr="00DF6DD6">
              <w:rPr>
                <w:lang w:eastAsia="zh-CN"/>
              </w:rPr>
              <w:t>10.4</w:t>
            </w:r>
          </w:p>
        </w:tc>
        <w:tc>
          <w:tcPr>
            <w:tcW w:w="0" w:type="auto"/>
            <w:shd w:val="clear" w:color="auto" w:fill="auto"/>
            <w:vAlign w:val="center"/>
          </w:tcPr>
          <w:p w14:paraId="09AD9C65" w14:textId="77777777" w:rsidR="00B95244" w:rsidRPr="00DF6DD6" w:rsidRDefault="00B95244" w:rsidP="00160755">
            <w:pPr>
              <w:pStyle w:val="TAC"/>
              <w:rPr>
                <w:lang w:eastAsia="zh-CN"/>
              </w:rPr>
            </w:pPr>
            <w:r w:rsidRPr="00DF6DD6">
              <w:rPr>
                <w:lang w:eastAsia="zh-CN"/>
              </w:rPr>
              <w:t>10.4</w:t>
            </w:r>
          </w:p>
        </w:tc>
        <w:tc>
          <w:tcPr>
            <w:tcW w:w="0" w:type="auto"/>
            <w:shd w:val="clear" w:color="auto" w:fill="auto"/>
            <w:vAlign w:val="center"/>
          </w:tcPr>
          <w:p w14:paraId="645595CC" w14:textId="77777777" w:rsidR="00B95244" w:rsidRPr="00DF6DD6" w:rsidRDefault="00B95244" w:rsidP="00160755">
            <w:pPr>
              <w:pStyle w:val="TAC"/>
              <w:rPr>
                <w:lang w:eastAsia="zh-CN"/>
              </w:rPr>
            </w:pPr>
            <w:r w:rsidRPr="00DF6DD6">
              <w:rPr>
                <w:lang w:eastAsia="zh-CN"/>
              </w:rPr>
              <w:t>10.4</w:t>
            </w:r>
          </w:p>
        </w:tc>
        <w:tc>
          <w:tcPr>
            <w:tcW w:w="0" w:type="auto"/>
            <w:shd w:val="clear" w:color="auto" w:fill="auto"/>
            <w:vAlign w:val="center"/>
          </w:tcPr>
          <w:p w14:paraId="42609B69" w14:textId="44041FB0" w:rsidR="00B95244" w:rsidRPr="00DF6DD6" w:rsidRDefault="00B95244" w:rsidP="00160755">
            <w:pPr>
              <w:pStyle w:val="TAC"/>
            </w:pPr>
          </w:p>
        </w:tc>
        <w:tc>
          <w:tcPr>
            <w:tcW w:w="0" w:type="auto"/>
            <w:shd w:val="clear" w:color="auto" w:fill="auto"/>
            <w:vAlign w:val="center"/>
          </w:tcPr>
          <w:p w14:paraId="0F36DEFE" w14:textId="6D4082EB" w:rsidR="00B95244" w:rsidRPr="00DF6DD6" w:rsidRDefault="00B95244" w:rsidP="00160755">
            <w:pPr>
              <w:pStyle w:val="TAC"/>
            </w:pPr>
          </w:p>
        </w:tc>
        <w:tc>
          <w:tcPr>
            <w:tcW w:w="0" w:type="auto"/>
            <w:shd w:val="clear" w:color="auto" w:fill="auto"/>
            <w:vAlign w:val="center"/>
          </w:tcPr>
          <w:p w14:paraId="47157391" w14:textId="5EEB655C" w:rsidR="00B95244" w:rsidRPr="00DF6DD6" w:rsidRDefault="00B95244" w:rsidP="00160755">
            <w:pPr>
              <w:pStyle w:val="TAC"/>
            </w:pPr>
          </w:p>
        </w:tc>
        <w:tc>
          <w:tcPr>
            <w:tcW w:w="0" w:type="auto"/>
            <w:shd w:val="clear" w:color="auto" w:fill="auto"/>
            <w:vAlign w:val="center"/>
          </w:tcPr>
          <w:p w14:paraId="1CFF4B7C" w14:textId="079C5B28" w:rsidR="00B95244" w:rsidRPr="00DF6DD6" w:rsidRDefault="00B95244" w:rsidP="00160755">
            <w:pPr>
              <w:pStyle w:val="TAC"/>
            </w:pPr>
          </w:p>
        </w:tc>
        <w:tc>
          <w:tcPr>
            <w:tcW w:w="0" w:type="auto"/>
            <w:shd w:val="clear" w:color="auto" w:fill="auto"/>
            <w:vAlign w:val="center"/>
          </w:tcPr>
          <w:p w14:paraId="08FF844E" w14:textId="1461D41E" w:rsidR="00B95244" w:rsidRPr="00DF6DD6" w:rsidRDefault="00B95244" w:rsidP="00160755">
            <w:pPr>
              <w:pStyle w:val="TAC"/>
            </w:pPr>
          </w:p>
        </w:tc>
        <w:tc>
          <w:tcPr>
            <w:tcW w:w="0" w:type="auto"/>
            <w:vAlign w:val="center"/>
          </w:tcPr>
          <w:p w14:paraId="4D8356E9" w14:textId="08133A6D" w:rsidR="00B95244" w:rsidRPr="00DF6DD6" w:rsidRDefault="00B95244" w:rsidP="00160755">
            <w:pPr>
              <w:pStyle w:val="TAC"/>
            </w:pPr>
          </w:p>
        </w:tc>
        <w:tc>
          <w:tcPr>
            <w:tcW w:w="0" w:type="auto"/>
            <w:shd w:val="clear" w:color="auto" w:fill="auto"/>
            <w:vAlign w:val="center"/>
          </w:tcPr>
          <w:p w14:paraId="42AA19C9" w14:textId="3D737BAB" w:rsidR="00B95244" w:rsidRPr="00DF6DD6" w:rsidRDefault="00B95244" w:rsidP="00160755">
            <w:pPr>
              <w:pStyle w:val="TAC"/>
            </w:pPr>
          </w:p>
        </w:tc>
      </w:tr>
      <w:tr w:rsidR="00F55B07" w:rsidRPr="00DF6DD6" w14:paraId="0A67C8A8" w14:textId="77777777" w:rsidTr="00C42558">
        <w:trPr>
          <w:trHeight w:val="285"/>
          <w:jc w:val="center"/>
        </w:trPr>
        <w:tc>
          <w:tcPr>
            <w:tcW w:w="0" w:type="auto"/>
            <w:shd w:val="clear" w:color="auto" w:fill="auto"/>
            <w:vAlign w:val="center"/>
          </w:tcPr>
          <w:p w14:paraId="6F34B03A" w14:textId="77777777" w:rsidR="00B95244" w:rsidRPr="00DF6DD6" w:rsidRDefault="00B95244" w:rsidP="00160755">
            <w:pPr>
              <w:pStyle w:val="TAC"/>
            </w:pPr>
            <w:r w:rsidRPr="00DF6DD6">
              <w:t>n77</w:t>
            </w:r>
          </w:p>
        </w:tc>
        <w:tc>
          <w:tcPr>
            <w:tcW w:w="0" w:type="auto"/>
            <w:shd w:val="clear" w:color="auto" w:fill="auto"/>
            <w:vAlign w:val="center"/>
          </w:tcPr>
          <w:p w14:paraId="53599715" w14:textId="77777777" w:rsidR="00B95244" w:rsidRPr="00DF6DD6" w:rsidRDefault="00B95244" w:rsidP="00160755">
            <w:pPr>
              <w:pStyle w:val="TAC"/>
            </w:pPr>
            <w:r w:rsidRPr="00DF6DD6">
              <w:t>28</w:t>
            </w:r>
            <w:r w:rsidRPr="00DF6DD6">
              <w:rPr>
                <w:vertAlign w:val="superscript"/>
              </w:rPr>
              <w:t>2</w:t>
            </w:r>
          </w:p>
        </w:tc>
        <w:tc>
          <w:tcPr>
            <w:tcW w:w="0" w:type="auto"/>
            <w:shd w:val="clear" w:color="auto" w:fill="auto"/>
            <w:vAlign w:val="center"/>
          </w:tcPr>
          <w:p w14:paraId="2F05DDC4" w14:textId="77777777" w:rsidR="00B95244" w:rsidRPr="00DF6DD6" w:rsidRDefault="00B95244" w:rsidP="00160755">
            <w:pPr>
              <w:pStyle w:val="TAC"/>
            </w:pPr>
            <w:r w:rsidRPr="00DF6DD6">
              <w:t>28</w:t>
            </w:r>
          </w:p>
        </w:tc>
        <w:tc>
          <w:tcPr>
            <w:tcW w:w="0" w:type="auto"/>
            <w:shd w:val="clear" w:color="auto" w:fill="auto"/>
            <w:vAlign w:val="center"/>
          </w:tcPr>
          <w:p w14:paraId="0F197994" w14:textId="77777777" w:rsidR="00B95244" w:rsidRPr="00DF6DD6" w:rsidRDefault="00B95244" w:rsidP="00160755">
            <w:pPr>
              <w:pStyle w:val="TAC"/>
            </w:pPr>
            <w:r w:rsidRPr="00DF6DD6">
              <w:t>25</w:t>
            </w:r>
          </w:p>
        </w:tc>
        <w:tc>
          <w:tcPr>
            <w:tcW w:w="0" w:type="auto"/>
            <w:shd w:val="clear" w:color="auto" w:fill="auto"/>
            <w:vAlign w:val="center"/>
          </w:tcPr>
          <w:p w14:paraId="5F59E048" w14:textId="77777777" w:rsidR="00B95244" w:rsidRPr="00DF6DD6" w:rsidRDefault="00B95244" w:rsidP="00160755">
            <w:pPr>
              <w:pStyle w:val="TAC"/>
            </w:pPr>
            <w:r w:rsidRPr="00DF6DD6">
              <w:t>23.2</w:t>
            </w:r>
          </w:p>
        </w:tc>
        <w:tc>
          <w:tcPr>
            <w:tcW w:w="0" w:type="auto"/>
            <w:shd w:val="clear" w:color="auto" w:fill="auto"/>
            <w:vAlign w:val="center"/>
          </w:tcPr>
          <w:p w14:paraId="15FE08DE" w14:textId="77777777" w:rsidR="00B95244" w:rsidRPr="00DF6DD6" w:rsidRDefault="00B95244" w:rsidP="00160755">
            <w:pPr>
              <w:pStyle w:val="TAC"/>
            </w:pPr>
            <w:r w:rsidRPr="00DF6DD6">
              <w:t>22</w:t>
            </w:r>
          </w:p>
        </w:tc>
        <w:tc>
          <w:tcPr>
            <w:tcW w:w="0" w:type="auto"/>
            <w:shd w:val="clear" w:color="auto" w:fill="auto"/>
          </w:tcPr>
          <w:p w14:paraId="4DA6F6E7" w14:textId="77777777" w:rsidR="00B95244" w:rsidRPr="00DF6DD6" w:rsidRDefault="00B95244" w:rsidP="00160755">
            <w:pPr>
              <w:pStyle w:val="TAC"/>
            </w:pPr>
          </w:p>
        </w:tc>
        <w:tc>
          <w:tcPr>
            <w:tcW w:w="0" w:type="auto"/>
            <w:shd w:val="clear" w:color="auto" w:fill="auto"/>
          </w:tcPr>
          <w:p w14:paraId="195AD5FC" w14:textId="77777777" w:rsidR="00B95244" w:rsidRPr="00DF6DD6" w:rsidRDefault="00B95244" w:rsidP="00160755">
            <w:pPr>
              <w:pStyle w:val="TAC"/>
            </w:pPr>
          </w:p>
        </w:tc>
        <w:tc>
          <w:tcPr>
            <w:tcW w:w="0" w:type="auto"/>
            <w:shd w:val="clear" w:color="auto" w:fill="auto"/>
          </w:tcPr>
          <w:p w14:paraId="4CCFE4C3" w14:textId="77777777" w:rsidR="00B95244" w:rsidRPr="00DF6DD6" w:rsidRDefault="00B95244" w:rsidP="00160755">
            <w:pPr>
              <w:pStyle w:val="TAC"/>
            </w:pPr>
          </w:p>
        </w:tc>
        <w:tc>
          <w:tcPr>
            <w:tcW w:w="0" w:type="auto"/>
            <w:shd w:val="clear" w:color="auto" w:fill="auto"/>
          </w:tcPr>
          <w:p w14:paraId="5E87D9DD" w14:textId="77777777" w:rsidR="00B95244" w:rsidRPr="00DF6DD6" w:rsidRDefault="00B95244" w:rsidP="00160755">
            <w:pPr>
              <w:pStyle w:val="TAC"/>
            </w:pPr>
          </w:p>
        </w:tc>
        <w:tc>
          <w:tcPr>
            <w:tcW w:w="0" w:type="auto"/>
            <w:shd w:val="clear" w:color="auto" w:fill="auto"/>
          </w:tcPr>
          <w:p w14:paraId="1CBDE900" w14:textId="77777777" w:rsidR="00B95244" w:rsidRPr="00DF6DD6" w:rsidRDefault="00B95244" w:rsidP="00160755">
            <w:pPr>
              <w:pStyle w:val="TAC"/>
            </w:pPr>
          </w:p>
        </w:tc>
        <w:tc>
          <w:tcPr>
            <w:tcW w:w="0" w:type="auto"/>
          </w:tcPr>
          <w:p w14:paraId="3CA06630" w14:textId="77777777" w:rsidR="00B95244" w:rsidRPr="00DF6DD6" w:rsidRDefault="00B95244" w:rsidP="00160755">
            <w:pPr>
              <w:pStyle w:val="TAC"/>
            </w:pPr>
          </w:p>
        </w:tc>
        <w:tc>
          <w:tcPr>
            <w:tcW w:w="0" w:type="auto"/>
            <w:shd w:val="clear" w:color="auto" w:fill="auto"/>
          </w:tcPr>
          <w:p w14:paraId="707D1A53" w14:textId="77777777" w:rsidR="00B95244" w:rsidRPr="00DF6DD6" w:rsidRDefault="00B95244" w:rsidP="00160755">
            <w:pPr>
              <w:pStyle w:val="TAC"/>
            </w:pPr>
          </w:p>
        </w:tc>
      </w:tr>
      <w:tr w:rsidR="00F55B07" w:rsidRPr="00DF6DD6" w14:paraId="66851609" w14:textId="77777777" w:rsidTr="00C42558">
        <w:trPr>
          <w:trHeight w:val="285"/>
          <w:jc w:val="center"/>
        </w:trPr>
        <w:tc>
          <w:tcPr>
            <w:tcW w:w="0" w:type="auto"/>
            <w:shd w:val="clear" w:color="auto" w:fill="auto"/>
            <w:vAlign w:val="center"/>
          </w:tcPr>
          <w:p w14:paraId="4A899B17" w14:textId="77777777" w:rsidR="00B95244" w:rsidRPr="00DF6DD6" w:rsidRDefault="00B95244" w:rsidP="00160755">
            <w:pPr>
              <w:pStyle w:val="TAC"/>
            </w:pPr>
            <w:r w:rsidRPr="00DF6DD6">
              <w:rPr>
                <w:lang w:eastAsia="zh-CN"/>
              </w:rPr>
              <w:t>n78</w:t>
            </w:r>
          </w:p>
        </w:tc>
        <w:tc>
          <w:tcPr>
            <w:tcW w:w="0" w:type="auto"/>
            <w:shd w:val="clear" w:color="auto" w:fill="auto"/>
            <w:vAlign w:val="center"/>
          </w:tcPr>
          <w:p w14:paraId="1C0F94D4" w14:textId="77777777" w:rsidR="00B95244" w:rsidRPr="00DF6DD6" w:rsidRDefault="00B95244" w:rsidP="00160755">
            <w:pPr>
              <w:pStyle w:val="TAC"/>
            </w:pPr>
            <w:r w:rsidRPr="00DF6DD6">
              <w:rPr>
                <w:lang w:eastAsia="zh-CN"/>
              </w:rPr>
              <w:t>41</w:t>
            </w:r>
            <w:r w:rsidR="004D2ADA" w:rsidRPr="00DF6DD6">
              <w:rPr>
                <w:vertAlign w:val="superscript"/>
                <w:lang w:eastAsia="zh-CN"/>
              </w:rPr>
              <w:t>8</w:t>
            </w:r>
          </w:p>
        </w:tc>
        <w:tc>
          <w:tcPr>
            <w:tcW w:w="0" w:type="auto"/>
            <w:shd w:val="clear" w:color="auto" w:fill="auto"/>
            <w:vAlign w:val="center"/>
          </w:tcPr>
          <w:p w14:paraId="1CCD49D5" w14:textId="77777777" w:rsidR="00B95244" w:rsidRPr="00DF6DD6" w:rsidRDefault="00B95244" w:rsidP="00160755">
            <w:pPr>
              <w:pStyle w:val="TAC"/>
            </w:pPr>
            <w:r w:rsidRPr="00DF6DD6">
              <w:rPr>
                <w:lang w:eastAsia="zh-CN"/>
              </w:rPr>
              <w:t>10.4</w:t>
            </w:r>
          </w:p>
        </w:tc>
        <w:tc>
          <w:tcPr>
            <w:tcW w:w="0" w:type="auto"/>
            <w:shd w:val="clear" w:color="auto" w:fill="auto"/>
            <w:vAlign w:val="center"/>
          </w:tcPr>
          <w:p w14:paraId="0A96286E" w14:textId="77777777" w:rsidR="00B95244" w:rsidRPr="00DF6DD6" w:rsidRDefault="00B95244" w:rsidP="00160755">
            <w:pPr>
              <w:pStyle w:val="TAC"/>
            </w:pPr>
            <w:r w:rsidRPr="00DF6DD6">
              <w:rPr>
                <w:lang w:eastAsia="zh-CN"/>
              </w:rPr>
              <w:t>10.4</w:t>
            </w:r>
          </w:p>
        </w:tc>
        <w:tc>
          <w:tcPr>
            <w:tcW w:w="0" w:type="auto"/>
            <w:shd w:val="clear" w:color="auto" w:fill="auto"/>
            <w:vAlign w:val="center"/>
          </w:tcPr>
          <w:p w14:paraId="3D99B258" w14:textId="77777777" w:rsidR="00B95244" w:rsidRPr="00DF6DD6" w:rsidRDefault="00B95244" w:rsidP="00160755">
            <w:pPr>
              <w:pStyle w:val="TAC"/>
            </w:pPr>
            <w:r w:rsidRPr="00DF6DD6">
              <w:rPr>
                <w:lang w:eastAsia="zh-CN"/>
              </w:rPr>
              <w:t>10.4</w:t>
            </w:r>
          </w:p>
        </w:tc>
        <w:tc>
          <w:tcPr>
            <w:tcW w:w="0" w:type="auto"/>
            <w:shd w:val="clear" w:color="auto" w:fill="auto"/>
            <w:vAlign w:val="center"/>
          </w:tcPr>
          <w:p w14:paraId="4C5B9E27" w14:textId="77777777" w:rsidR="00B95244" w:rsidRPr="00DF6DD6" w:rsidRDefault="00B95244" w:rsidP="00160755">
            <w:pPr>
              <w:pStyle w:val="TAC"/>
            </w:pPr>
            <w:r w:rsidRPr="00DF6DD6">
              <w:rPr>
                <w:lang w:eastAsia="zh-CN"/>
              </w:rPr>
              <w:t>10.4</w:t>
            </w:r>
          </w:p>
        </w:tc>
        <w:tc>
          <w:tcPr>
            <w:tcW w:w="0" w:type="auto"/>
            <w:shd w:val="clear" w:color="auto" w:fill="auto"/>
            <w:vAlign w:val="center"/>
          </w:tcPr>
          <w:p w14:paraId="71CF233E" w14:textId="64B50B90" w:rsidR="00B95244" w:rsidRPr="00DF6DD6" w:rsidRDefault="00B95244" w:rsidP="00160755">
            <w:pPr>
              <w:pStyle w:val="TAC"/>
            </w:pPr>
          </w:p>
        </w:tc>
        <w:tc>
          <w:tcPr>
            <w:tcW w:w="0" w:type="auto"/>
            <w:shd w:val="clear" w:color="auto" w:fill="auto"/>
            <w:vAlign w:val="center"/>
          </w:tcPr>
          <w:p w14:paraId="32880300" w14:textId="10897459" w:rsidR="00B95244" w:rsidRPr="00DF6DD6" w:rsidRDefault="00B95244" w:rsidP="00160755">
            <w:pPr>
              <w:pStyle w:val="TAC"/>
            </w:pPr>
          </w:p>
        </w:tc>
        <w:tc>
          <w:tcPr>
            <w:tcW w:w="0" w:type="auto"/>
            <w:shd w:val="clear" w:color="auto" w:fill="auto"/>
            <w:vAlign w:val="center"/>
          </w:tcPr>
          <w:p w14:paraId="26E7EC0C" w14:textId="0441366E" w:rsidR="00B95244" w:rsidRPr="00DF6DD6" w:rsidRDefault="00B95244" w:rsidP="00160755">
            <w:pPr>
              <w:pStyle w:val="TAC"/>
            </w:pPr>
          </w:p>
        </w:tc>
        <w:tc>
          <w:tcPr>
            <w:tcW w:w="0" w:type="auto"/>
            <w:shd w:val="clear" w:color="auto" w:fill="auto"/>
            <w:vAlign w:val="center"/>
          </w:tcPr>
          <w:p w14:paraId="2A57420E" w14:textId="54D1C0FF" w:rsidR="00B95244" w:rsidRPr="00DF6DD6" w:rsidRDefault="00B95244" w:rsidP="00160755">
            <w:pPr>
              <w:pStyle w:val="TAC"/>
            </w:pPr>
          </w:p>
        </w:tc>
        <w:tc>
          <w:tcPr>
            <w:tcW w:w="0" w:type="auto"/>
            <w:shd w:val="clear" w:color="auto" w:fill="auto"/>
            <w:vAlign w:val="center"/>
          </w:tcPr>
          <w:p w14:paraId="708DE7AD" w14:textId="0DE5E8D5" w:rsidR="00B95244" w:rsidRPr="00DF6DD6" w:rsidRDefault="00B95244" w:rsidP="00160755">
            <w:pPr>
              <w:pStyle w:val="TAC"/>
            </w:pPr>
          </w:p>
        </w:tc>
        <w:tc>
          <w:tcPr>
            <w:tcW w:w="0" w:type="auto"/>
            <w:vAlign w:val="center"/>
          </w:tcPr>
          <w:p w14:paraId="0EFDDAD3" w14:textId="4821DFF6" w:rsidR="00B95244" w:rsidRPr="00DF6DD6" w:rsidRDefault="00B95244" w:rsidP="00160755">
            <w:pPr>
              <w:pStyle w:val="TAC"/>
            </w:pPr>
          </w:p>
        </w:tc>
        <w:tc>
          <w:tcPr>
            <w:tcW w:w="0" w:type="auto"/>
            <w:shd w:val="clear" w:color="auto" w:fill="auto"/>
          </w:tcPr>
          <w:p w14:paraId="3BC0979C" w14:textId="125C1FE6" w:rsidR="00B95244" w:rsidRPr="00DF6DD6" w:rsidRDefault="00B95244" w:rsidP="00160755">
            <w:pPr>
              <w:pStyle w:val="TAC"/>
            </w:pPr>
          </w:p>
        </w:tc>
      </w:tr>
      <w:tr w:rsidR="00F55B07" w:rsidRPr="00DF6DD6" w14:paraId="3624DE19" w14:textId="77777777" w:rsidTr="00C42558">
        <w:trPr>
          <w:trHeight w:val="285"/>
          <w:jc w:val="center"/>
        </w:trPr>
        <w:tc>
          <w:tcPr>
            <w:tcW w:w="0" w:type="auto"/>
            <w:shd w:val="clear" w:color="auto" w:fill="auto"/>
            <w:vAlign w:val="center"/>
          </w:tcPr>
          <w:p w14:paraId="31B407E6" w14:textId="7B7625FE" w:rsidR="00546454" w:rsidRPr="00DF6DD6" w:rsidRDefault="00546454" w:rsidP="00546454">
            <w:pPr>
              <w:pStyle w:val="TAC"/>
              <w:rPr>
                <w:lang w:eastAsia="zh-CN"/>
              </w:rPr>
            </w:pPr>
            <w:r w:rsidRPr="00DF6DD6">
              <w:t>n79</w:t>
            </w:r>
          </w:p>
        </w:tc>
        <w:tc>
          <w:tcPr>
            <w:tcW w:w="0" w:type="auto"/>
            <w:shd w:val="clear" w:color="auto" w:fill="auto"/>
            <w:vAlign w:val="center"/>
          </w:tcPr>
          <w:p w14:paraId="629FCF34" w14:textId="76FBD518" w:rsidR="00546454" w:rsidRPr="00DF6DD6" w:rsidRDefault="00C56E88" w:rsidP="00546454">
            <w:pPr>
              <w:pStyle w:val="TAC"/>
              <w:rPr>
                <w:lang w:eastAsia="zh-CN"/>
              </w:rPr>
            </w:pPr>
            <w:r w:rsidRPr="00DF6DD6">
              <w:t>11</w:t>
            </w:r>
            <w:r>
              <w:rPr>
                <w:vertAlign w:val="superscript"/>
              </w:rPr>
              <w:t>4</w:t>
            </w:r>
          </w:p>
        </w:tc>
        <w:tc>
          <w:tcPr>
            <w:tcW w:w="0" w:type="auto"/>
            <w:shd w:val="clear" w:color="auto" w:fill="auto"/>
            <w:vAlign w:val="center"/>
          </w:tcPr>
          <w:p w14:paraId="27DCF720" w14:textId="55707372" w:rsidR="00546454" w:rsidRPr="00DF6DD6" w:rsidRDefault="00546454" w:rsidP="00546454">
            <w:pPr>
              <w:pStyle w:val="TAC"/>
              <w:rPr>
                <w:lang w:eastAsia="zh-CN"/>
              </w:rPr>
            </w:pPr>
            <w:r w:rsidRPr="00DF6DD6">
              <w:t>39.3</w:t>
            </w:r>
          </w:p>
        </w:tc>
        <w:tc>
          <w:tcPr>
            <w:tcW w:w="0" w:type="auto"/>
            <w:shd w:val="clear" w:color="auto" w:fill="auto"/>
            <w:vAlign w:val="center"/>
          </w:tcPr>
          <w:p w14:paraId="63015C6B" w14:textId="5609BC8C" w:rsidR="00546454" w:rsidRPr="00DF6DD6" w:rsidRDefault="00546454" w:rsidP="00546454">
            <w:pPr>
              <w:pStyle w:val="TAC"/>
              <w:rPr>
                <w:lang w:eastAsia="zh-CN"/>
              </w:rPr>
            </w:pPr>
            <w:r w:rsidRPr="00DF6DD6">
              <w:t>36.3</w:t>
            </w:r>
          </w:p>
        </w:tc>
        <w:tc>
          <w:tcPr>
            <w:tcW w:w="0" w:type="auto"/>
            <w:shd w:val="clear" w:color="auto" w:fill="auto"/>
            <w:vAlign w:val="center"/>
          </w:tcPr>
          <w:p w14:paraId="46434DE3" w14:textId="4E93226C" w:rsidR="00546454" w:rsidRPr="00DF6DD6" w:rsidRDefault="00546454" w:rsidP="00546454">
            <w:pPr>
              <w:pStyle w:val="TAC"/>
              <w:rPr>
                <w:lang w:eastAsia="zh-CN"/>
              </w:rPr>
            </w:pPr>
            <w:r w:rsidRPr="00DF6DD6">
              <w:t>34.5</w:t>
            </w:r>
          </w:p>
        </w:tc>
        <w:tc>
          <w:tcPr>
            <w:tcW w:w="0" w:type="auto"/>
            <w:shd w:val="clear" w:color="auto" w:fill="auto"/>
            <w:vAlign w:val="center"/>
          </w:tcPr>
          <w:p w14:paraId="1F0FCF37" w14:textId="77777777" w:rsidR="00546454" w:rsidRPr="00DF6DD6" w:rsidRDefault="00546454" w:rsidP="00546454">
            <w:pPr>
              <w:pStyle w:val="TAC"/>
              <w:rPr>
                <w:lang w:eastAsia="zh-CN"/>
              </w:rPr>
            </w:pPr>
          </w:p>
        </w:tc>
        <w:tc>
          <w:tcPr>
            <w:tcW w:w="0" w:type="auto"/>
            <w:shd w:val="clear" w:color="auto" w:fill="auto"/>
            <w:vAlign w:val="center"/>
          </w:tcPr>
          <w:p w14:paraId="3C8D2AFA" w14:textId="77777777" w:rsidR="00546454" w:rsidRPr="00DF6DD6" w:rsidRDefault="00546454" w:rsidP="00546454">
            <w:pPr>
              <w:pStyle w:val="TAC"/>
            </w:pPr>
          </w:p>
        </w:tc>
        <w:tc>
          <w:tcPr>
            <w:tcW w:w="0" w:type="auto"/>
            <w:shd w:val="clear" w:color="auto" w:fill="auto"/>
            <w:vAlign w:val="center"/>
          </w:tcPr>
          <w:p w14:paraId="0EB682ED" w14:textId="77777777" w:rsidR="00546454" w:rsidRPr="00DF6DD6" w:rsidRDefault="00546454" w:rsidP="00546454">
            <w:pPr>
              <w:pStyle w:val="TAC"/>
            </w:pPr>
          </w:p>
        </w:tc>
        <w:tc>
          <w:tcPr>
            <w:tcW w:w="0" w:type="auto"/>
            <w:shd w:val="clear" w:color="auto" w:fill="auto"/>
            <w:vAlign w:val="center"/>
          </w:tcPr>
          <w:p w14:paraId="0AC98A3A" w14:textId="77777777" w:rsidR="00546454" w:rsidRPr="00DF6DD6" w:rsidRDefault="00546454" w:rsidP="00546454">
            <w:pPr>
              <w:pStyle w:val="TAC"/>
            </w:pPr>
          </w:p>
        </w:tc>
        <w:tc>
          <w:tcPr>
            <w:tcW w:w="0" w:type="auto"/>
            <w:shd w:val="clear" w:color="auto" w:fill="auto"/>
            <w:vAlign w:val="center"/>
          </w:tcPr>
          <w:p w14:paraId="70C89B86" w14:textId="77777777" w:rsidR="00546454" w:rsidRPr="00DF6DD6" w:rsidRDefault="00546454" w:rsidP="00546454">
            <w:pPr>
              <w:pStyle w:val="TAC"/>
            </w:pPr>
          </w:p>
        </w:tc>
        <w:tc>
          <w:tcPr>
            <w:tcW w:w="0" w:type="auto"/>
            <w:shd w:val="clear" w:color="auto" w:fill="auto"/>
            <w:vAlign w:val="center"/>
          </w:tcPr>
          <w:p w14:paraId="5B035652" w14:textId="77777777" w:rsidR="00546454" w:rsidRPr="00DF6DD6" w:rsidRDefault="00546454" w:rsidP="00546454">
            <w:pPr>
              <w:pStyle w:val="TAC"/>
            </w:pPr>
          </w:p>
        </w:tc>
        <w:tc>
          <w:tcPr>
            <w:tcW w:w="0" w:type="auto"/>
            <w:vAlign w:val="center"/>
          </w:tcPr>
          <w:p w14:paraId="2A135E55" w14:textId="77777777" w:rsidR="00546454" w:rsidRPr="00DF6DD6" w:rsidRDefault="00546454" w:rsidP="00546454">
            <w:pPr>
              <w:pStyle w:val="TAC"/>
            </w:pPr>
          </w:p>
        </w:tc>
        <w:tc>
          <w:tcPr>
            <w:tcW w:w="0" w:type="auto"/>
            <w:shd w:val="clear" w:color="auto" w:fill="auto"/>
          </w:tcPr>
          <w:p w14:paraId="4416B4DA" w14:textId="77777777" w:rsidR="00546454" w:rsidRPr="00DF6DD6" w:rsidRDefault="00546454" w:rsidP="00546454">
            <w:pPr>
              <w:pStyle w:val="TAC"/>
            </w:pPr>
          </w:p>
        </w:tc>
      </w:tr>
      <w:tr w:rsidR="00F55B07" w:rsidRPr="00DF6DD6" w14:paraId="288BBD62" w14:textId="77777777" w:rsidTr="00C42558">
        <w:trPr>
          <w:trHeight w:val="285"/>
          <w:jc w:val="center"/>
        </w:trPr>
        <w:tc>
          <w:tcPr>
            <w:tcW w:w="0" w:type="auto"/>
            <w:shd w:val="clear" w:color="auto" w:fill="auto"/>
            <w:vAlign w:val="center"/>
          </w:tcPr>
          <w:p w14:paraId="1AAB335C" w14:textId="77777777" w:rsidR="00B95244" w:rsidRPr="00DF6DD6" w:rsidRDefault="00B95244" w:rsidP="00160755">
            <w:pPr>
              <w:pStyle w:val="TAC"/>
            </w:pPr>
            <w:r w:rsidRPr="00DF6DD6">
              <w:t>n79</w:t>
            </w:r>
          </w:p>
        </w:tc>
        <w:tc>
          <w:tcPr>
            <w:tcW w:w="0" w:type="auto"/>
            <w:shd w:val="clear" w:color="auto" w:fill="auto"/>
            <w:vAlign w:val="center"/>
          </w:tcPr>
          <w:p w14:paraId="34DE0CF7" w14:textId="77777777" w:rsidR="00B95244" w:rsidRPr="00DF6DD6" w:rsidRDefault="00B95244" w:rsidP="00160755">
            <w:pPr>
              <w:pStyle w:val="TAC"/>
            </w:pPr>
            <w:r w:rsidRPr="00DF6DD6">
              <w:t>19</w:t>
            </w:r>
            <w:r w:rsidRPr="00DF6DD6">
              <w:rPr>
                <w:vertAlign w:val="superscript"/>
              </w:rPr>
              <w:t>2</w:t>
            </w:r>
          </w:p>
        </w:tc>
        <w:tc>
          <w:tcPr>
            <w:tcW w:w="0" w:type="auto"/>
            <w:shd w:val="clear" w:color="auto" w:fill="auto"/>
            <w:vAlign w:val="center"/>
          </w:tcPr>
          <w:p w14:paraId="45A43094" w14:textId="77777777" w:rsidR="00B95244" w:rsidRPr="00DF6DD6" w:rsidRDefault="00B95244" w:rsidP="00160755">
            <w:pPr>
              <w:pStyle w:val="TAC"/>
            </w:pPr>
            <w:r w:rsidRPr="00DF6DD6">
              <w:t>29.5</w:t>
            </w:r>
          </w:p>
        </w:tc>
        <w:tc>
          <w:tcPr>
            <w:tcW w:w="0" w:type="auto"/>
            <w:shd w:val="clear" w:color="auto" w:fill="auto"/>
            <w:vAlign w:val="center"/>
          </w:tcPr>
          <w:p w14:paraId="46E8773B" w14:textId="77777777" w:rsidR="00B95244" w:rsidRPr="00DF6DD6" w:rsidRDefault="00B95244" w:rsidP="00160755">
            <w:pPr>
              <w:pStyle w:val="TAC"/>
            </w:pPr>
            <w:r w:rsidRPr="00DF6DD6">
              <w:t>26.5</w:t>
            </w:r>
          </w:p>
        </w:tc>
        <w:tc>
          <w:tcPr>
            <w:tcW w:w="0" w:type="auto"/>
            <w:shd w:val="clear" w:color="auto" w:fill="auto"/>
            <w:vAlign w:val="center"/>
          </w:tcPr>
          <w:p w14:paraId="5F32E7A0" w14:textId="77777777" w:rsidR="00B95244" w:rsidRPr="00DF6DD6" w:rsidRDefault="00B95244" w:rsidP="00160755">
            <w:pPr>
              <w:pStyle w:val="TAC"/>
            </w:pPr>
            <w:r w:rsidRPr="00DF6DD6">
              <w:t>24.7</w:t>
            </w:r>
          </w:p>
        </w:tc>
        <w:tc>
          <w:tcPr>
            <w:tcW w:w="0" w:type="auto"/>
            <w:shd w:val="clear" w:color="auto" w:fill="auto"/>
            <w:vAlign w:val="center"/>
          </w:tcPr>
          <w:p w14:paraId="3EECD31F" w14:textId="77777777" w:rsidR="00B95244" w:rsidRPr="00DF6DD6" w:rsidRDefault="00B95244" w:rsidP="00160755">
            <w:pPr>
              <w:pStyle w:val="TAC"/>
            </w:pPr>
          </w:p>
        </w:tc>
        <w:tc>
          <w:tcPr>
            <w:tcW w:w="0" w:type="auto"/>
            <w:shd w:val="clear" w:color="auto" w:fill="auto"/>
          </w:tcPr>
          <w:p w14:paraId="1E6C189E" w14:textId="77777777" w:rsidR="00B95244" w:rsidRPr="00DF6DD6" w:rsidRDefault="00B95244" w:rsidP="00160755">
            <w:pPr>
              <w:pStyle w:val="TAC"/>
            </w:pPr>
          </w:p>
        </w:tc>
        <w:tc>
          <w:tcPr>
            <w:tcW w:w="0" w:type="auto"/>
            <w:shd w:val="clear" w:color="auto" w:fill="auto"/>
          </w:tcPr>
          <w:p w14:paraId="33F91C66" w14:textId="77777777" w:rsidR="00B95244" w:rsidRPr="00DF6DD6" w:rsidRDefault="00B95244" w:rsidP="00160755">
            <w:pPr>
              <w:pStyle w:val="TAC"/>
            </w:pPr>
          </w:p>
        </w:tc>
        <w:tc>
          <w:tcPr>
            <w:tcW w:w="0" w:type="auto"/>
            <w:shd w:val="clear" w:color="auto" w:fill="auto"/>
          </w:tcPr>
          <w:p w14:paraId="76C334F7" w14:textId="77777777" w:rsidR="00B95244" w:rsidRPr="00DF6DD6" w:rsidRDefault="00B95244" w:rsidP="00160755">
            <w:pPr>
              <w:pStyle w:val="TAC"/>
            </w:pPr>
          </w:p>
        </w:tc>
        <w:tc>
          <w:tcPr>
            <w:tcW w:w="0" w:type="auto"/>
            <w:shd w:val="clear" w:color="auto" w:fill="auto"/>
          </w:tcPr>
          <w:p w14:paraId="39D3E59C" w14:textId="77777777" w:rsidR="00B95244" w:rsidRPr="00DF6DD6" w:rsidRDefault="00B95244" w:rsidP="00160755">
            <w:pPr>
              <w:pStyle w:val="TAC"/>
            </w:pPr>
          </w:p>
        </w:tc>
        <w:tc>
          <w:tcPr>
            <w:tcW w:w="0" w:type="auto"/>
            <w:shd w:val="clear" w:color="auto" w:fill="auto"/>
          </w:tcPr>
          <w:p w14:paraId="111C7182" w14:textId="77777777" w:rsidR="00B95244" w:rsidRPr="00DF6DD6" w:rsidRDefault="00B95244" w:rsidP="00160755">
            <w:pPr>
              <w:pStyle w:val="TAC"/>
            </w:pPr>
          </w:p>
        </w:tc>
        <w:tc>
          <w:tcPr>
            <w:tcW w:w="0" w:type="auto"/>
          </w:tcPr>
          <w:p w14:paraId="0B3B47EB" w14:textId="77777777" w:rsidR="00B95244" w:rsidRPr="00DF6DD6" w:rsidRDefault="00B95244" w:rsidP="00160755">
            <w:pPr>
              <w:pStyle w:val="TAC"/>
            </w:pPr>
          </w:p>
        </w:tc>
        <w:tc>
          <w:tcPr>
            <w:tcW w:w="0" w:type="auto"/>
            <w:shd w:val="clear" w:color="auto" w:fill="auto"/>
          </w:tcPr>
          <w:p w14:paraId="7C42C4FB" w14:textId="77777777" w:rsidR="00B95244" w:rsidRPr="00DF6DD6" w:rsidRDefault="00B95244" w:rsidP="00160755">
            <w:pPr>
              <w:pStyle w:val="TAC"/>
            </w:pPr>
          </w:p>
        </w:tc>
      </w:tr>
      <w:tr w:rsidR="00F55B07" w:rsidRPr="00DF6DD6" w14:paraId="5BE555F5" w14:textId="77777777" w:rsidTr="00C42558">
        <w:trPr>
          <w:trHeight w:val="285"/>
          <w:jc w:val="center"/>
        </w:trPr>
        <w:tc>
          <w:tcPr>
            <w:tcW w:w="0" w:type="auto"/>
            <w:shd w:val="clear" w:color="auto" w:fill="auto"/>
            <w:vAlign w:val="center"/>
          </w:tcPr>
          <w:p w14:paraId="13ED172B" w14:textId="77777777" w:rsidR="00B95244" w:rsidRPr="00DF6DD6" w:rsidRDefault="00B95244" w:rsidP="00160755">
            <w:pPr>
              <w:pStyle w:val="TAC"/>
            </w:pPr>
            <w:r w:rsidRPr="00DF6DD6">
              <w:rPr>
                <w:lang w:eastAsia="ja-JP"/>
              </w:rPr>
              <w:t>n79</w:t>
            </w:r>
          </w:p>
        </w:tc>
        <w:tc>
          <w:tcPr>
            <w:tcW w:w="0" w:type="auto"/>
            <w:shd w:val="clear" w:color="auto" w:fill="auto"/>
            <w:vAlign w:val="center"/>
          </w:tcPr>
          <w:p w14:paraId="099E99CD" w14:textId="04DBACF5" w:rsidR="00B95244" w:rsidRPr="00DF6DD6" w:rsidRDefault="00BD10D0" w:rsidP="00160755">
            <w:pPr>
              <w:pStyle w:val="TAC"/>
            </w:pPr>
            <w:r w:rsidRPr="00DF6DD6">
              <w:rPr>
                <w:lang w:eastAsia="ja-JP"/>
              </w:rPr>
              <w:t>21</w:t>
            </w:r>
            <w:r w:rsidRPr="00DF6DD6">
              <w:rPr>
                <w:vertAlign w:val="superscript"/>
              </w:rPr>
              <w:t>4</w:t>
            </w:r>
          </w:p>
        </w:tc>
        <w:tc>
          <w:tcPr>
            <w:tcW w:w="0" w:type="auto"/>
            <w:shd w:val="clear" w:color="auto" w:fill="auto"/>
            <w:vAlign w:val="center"/>
          </w:tcPr>
          <w:p w14:paraId="247F0466" w14:textId="77777777" w:rsidR="00B95244" w:rsidRPr="00DF6DD6" w:rsidRDefault="00B95244" w:rsidP="00160755">
            <w:pPr>
              <w:pStyle w:val="TAC"/>
            </w:pPr>
            <w:r w:rsidRPr="00DF6DD6">
              <w:t>39.3</w:t>
            </w:r>
          </w:p>
        </w:tc>
        <w:tc>
          <w:tcPr>
            <w:tcW w:w="0" w:type="auto"/>
            <w:shd w:val="clear" w:color="auto" w:fill="auto"/>
            <w:vAlign w:val="center"/>
          </w:tcPr>
          <w:p w14:paraId="37D87600" w14:textId="77777777" w:rsidR="00B95244" w:rsidRPr="00DF6DD6" w:rsidRDefault="00B95244" w:rsidP="00160755">
            <w:pPr>
              <w:pStyle w:val="TAC"/>
            </w:pPr>
            <w:r w:rsidRPr="00DF6DD6">
              <w:t>36.3</w:t>
            </w:r>
          </w:p>
        </w:tc>
        <w:tc>
          <w:tcPr>
            <w:tcW w:w="0" w:type="auto"/>
            <w:shd w:val="clear" w:color="auto" w:fill="auto"/>
            <w:vAlign w:val="center"/>
          </w:tcPr>
          <w:p w14:paraId="0633B9A4" w14:textId="77777777" w:rsidR="00B95244" w:rsidRPr="00DF6DD6" w:rsidRDefault="00B95244" w:rsidP="00160755">
            <w:pPr>
              <w:pStyle w:val="TAC"/>
            </w:pPr>
            <w:r w:rsidRPr="00DF6DD6">
              <w:t>34.5</w:t>
            </w:r>
          </w:p>
        </w:tc>
        <w:tc>
          <w:tcPr>
            <w:tcW w:w="0" w:type="auto"/>
            <w:shd w:val="clear" w:color="auto" w:fill="auto"/>
            <w:vAlign w:val="center"/>
          </w:tcPr>
          <w:p w14:paraId="096581AD" w14:textId="77777777" w:rsidR="00B95244" w:rsidRPr="00DF6DD6" w:rsidRDefault="00B95244" w:rsidP="00160755">
            <w:pPr>
              <w:pStyle w:val="TAC"/>
            </w:pPr>
          </w:p>
        </w:tc>
        <w:tc>
          <w:tcPr>
            <w:tcW w:w="0" w:type="auto"/>
            <w:shd w:val="clear" w:color="auto" w:fill="auto"/>
          </w:tcPr>
          <w:p w14:paraId="162C8D10" w14:textId="77777777" w:rsidR="00B95244" w:rsidRPr="00DF6DD6" w:rsidRDefault="00B95244" w:rsidP="00160755">
            <w:pPr>
              <w:pStyle w:val="TAC"/>
            </w:pPr>
          </w:p>
        </w:tc>
        <w:tc>
          <w:tcPr>
            <w:tcW w:w="0" w:type="auto"/>
            <w:shd w:val="clear" w:color="auto" w:fill="auto"/>
          </w:tcPr>
          <w:p w14:paraId="462C4FAA" w14:textId="77777777" w:rsidR="00B95244" w:rsidRPr="00DF6DD6" w:rsidRDefault="00B95244" w:rsidP="00160755">
            <w:pPr>
              <w:pStyle w:val="TAC"/>
            </w:pPr>
          </w:p>
        </w:tc>
        <w:tc>
          <w:tcPr>
            <w:tcW w:w="0" w:type="auto"/>
            <w:shd w:val="clear" w:color="auto" w:fill="auto"/>
          </w:tcPr>
          <w:p w14:paraId="2CF91715" w14:textId="77777777" w:rsidR="00B95244" w:rsidRPr="00DF6DD6" w:rsidRDefault="00B95244" w:rsidP="00160755">
            <w:pPr>
              <w:pStyle w:val="TAC"/>
            </w:pPr>
          </w:p>
        </w:tc>
        <w:tc>
          <w:tcPr>
            <w:tcW w:w="0" w:type="auto"/>
            <w:shd w:val="clear" w:color="auto" w:fill="auto"/>
          </w:tcPr>
          <w:p w14:paraId="6AF750CD" w14:textId="77777777" w:rsidR="00B95244" w:rsidRPr="00DF6DD6" w:rsidRDefault="00B95244" w:rsidP="00160755">
            <w:pPr>
              <w:pStyle w:val="TAC"/>
            </w:pPr>
          </w:p>
        </w:tc>
        <w:tc>
          <w:tcPr>
            <w:tcW w:w="0" w:type="auto"/>
            <w:shd w:val="clear" w:color="auto" w:fill="auto"/>
          </w:tcPr>
          <w:p w14:paraId="2CE3AFF3" w14:textId="77777777" w:rsidR="00B95244" w:rsidRPr="00DF6DD6" w:rsidRDefault="00B95244" w:rsidP="00160755">
            <w:pPr>
              <w:pStyle w:val="TAC"/>
            </w:pPr>
          </w:p>
        </w:tc>
        <w:tc>
          <w:tcPr>
            <w:tcW w:w="0" w:type="auto"/>
          </w:tcPr>
          <w:p w14:paraId="35E1D146" w14:textId="77777777" w:rsidR="00B95244" w:rsidRPr="00DF6DD6" w:rsidRDefault="00B95244" w:rsidP="00160755">
            <w:pPr>
              <w:pStyle w:val="TAC"/>
            </w:pPr>
          </w:p>
        </w:tc>
        <w:tc>
          <w:tcPr>
            <w:tcW w:w="0" w:type="auto"/>
            <w:shd w:val="clear" w:color="auto" w:fill="auto"/>
          </w:tcPr>
          <w:p w14:paraId="332635A9" w14:textId="77777777" w:rsidR="00B95244" w:rsidRPr="00DF6DD6" w:rsidRDefault="00B95244" w:rsidP="00160755">
            <w:pPr>
              <w:pStyle w:val="TAC"/>
            </w:pPr>
          </w:p>
        </w:tc>
      </w:tr>
      <w:tr w:rsidR="00F55B07" w:rsidRPr="00DF6DD6" w14:paraId="525847DE" w14:textId="77777777" w:rsidTr="00C42558">
        <w:trPr>
          <w:trHeight w:val="285"/>
          <w:jc w:val="center"/>
        </w:trPr>
        <w:tc>
          <w:tcPr>
            <w:tcW w:w="0" w:type="auto"/>
            <w:shd w:val="clear" w:color="auto" w:fill="auto"/>
            <w:vAlign w:val="center"/>
          </w:tcPr>
          <w:p w14:paraId="081F6F60" w14:textId="77777777" w:rsidR="00B95244" w:rsidRPr="00DF6DD6" w:rsidRDefault="00B95244" w:rsidP="00160755">
            <w:pPr>
              <w:pStyle w:val="TAC"/>
              <w:rPr>
                <w:lang w:eastAsia="ja-JP"/>
              </w:rPr>
            </w:pPr>
            <w:r w:rsidRPr="00DF6DD6">
              <w:rPr>
                <w:lang w:eastAsia="zh-CN"/>
              </w:rPr>
              <w:t>n79</w:t>
            </w:r>
          </w:p>
        </w:tc>
        <w:tc>
          <w:tcPr>
            <w:tcW w:w="0" w:type="auto"/>
            <w:shd w:val="clear" w:color="auto" w:fill="auto"/>
            <w:vAlign w:val="center"/>
          </w:tcPr>
          <w:p w14:paraId="39006169" w14:textId="77777777" w:rsidR="00B95244" w:rsidRPr="00DF6DD6" w:rsidRDefault="00B95244" w:rsidP="00160755">
            <w:pPr>
              <w:pStyle w:val="TAC"/>
              <w:rPr>
                <w:lang w:eastAsia="ja-JP"/>
              </w:rPr>
            </w:pPr>
            <w:r w:rsidRPr="00DF6DD6">
              <w:rPr>
                <w:lang w:eastAsia="zh-CN"/>
              </w:rPr>
              <w:t>26</w:t>
            </w:r>
            <w:r w:rsidRPr="00DF6DD6">
              <w:rPr>
                <w:vertAlign w:val="superscript"/>
              </w:rPr>
              <w:t>2</w:t>
            </w:r>
          </w:p>
        </w:tc>
        <w:tc>
          <w:tcPr>
            <w:tcW w:w="0" w:type="auto"/>
            <w:shd w:val="clear" w:color="auto" w:fill="auto"/>
            <w:vAlign w:val="center"/>
          </w:tcPr>
          <w:p w14:paraId="5EA5C113" w14:textId="77777777" w:rsidR="00B95244" w:rsidRPr="00DF6DD6" w:rsidRDefault="00B95244" w:rsidP="00160755">
            <w:pPr>
              <w:pStyle w:val="TAC"/>
            </w:pPr>
            <w:r w:rsidRPr="00DF6DD6">
              <w:rPr>
                <w:lang w:eastAsia="zh-CN"/>
              </w:rPr>
              <w:t>27</w:t>
            </w:r>
          </w:p>
        </w:tc>
        <w:tc>
          <w:tcPr>
            <w:tcW w:w="0" w:type="auto"/>
            <w:shd w:val="clear" w:color="auto" w:fill="auto"/>
            <w:vAlign w:val="center"/>
          </w:tcPr>
          <w:p w14:paraId="17ECDE21" w14:textId="77777777" w:rsidR="00B95244" w:rsidRPr="00DF6DD6" w:rsidRDefault="00B95244" w:rsidP="00160755">
            <w:pPr>
              <w:pStyle w:val="TAC"/>
            </w:pPr>
            <w:r w:rsidRPr="00DF6DD6">
              <w:rPr>
                <w:lang w:eastAsia="zh-CN"/>
              </w:rPr>
              <w:t>24</w:t>
            </w:r>
          </w:p>
        </w:tc>
        <w:tc>
          <w:tcPr>
            <w:tcW w:w="0" w:type="auto"/>
            <w:shd w:val="clear" w:color="auto" w:fill="auto"/>
            <w:vAlign w:val="center"/>
          </w:tcPr>
          <w:p w14:paraId="751264DD" w14:textId="77777777" w:rsidR="00B95244" w:rsidRPr="00DF6DD6" w:rsidRDefault="00B95244" w:rsidP="00160755">
            <w:pPr>
              <w:pStyle w:val="TAC"/>
            </w:pPr>
            <w:r w:rsidRPr="00DF6DD6">
              <w:rPr>
                <w:lang w:eastAsia="zh-CN"/>
              </w:rPr>
              <w:t>22.2</w:t>
            </w:r>
          </w:p>
        </w:tc>
        <w:tc>
          <w:tcPr>
            <w:tcW w:w="0" w:type="auto"/>
            <w:shd w:val="clear" w:color="auto" w:fill="auto"/>
            <w:vAlign w:val="center"/>
          </w:tcPr>
          <w:p w14:paraId="5DB45A0F" w14:textId="5699BD21" w:rsidR="00B95244" w:rsidRPr="00DF6DD6" w:rsidRDefault="00B95244" w:rsidP="00160755">
            <w:pPr>
              <w:pStyle w:val="TAC"/>
            </w:pPr>
          </w:p>
        </w:tc>
        <w:tc>
          <w:tcPr>
            <w:tcW w:w="0" w:type="auto"/>
            <w:shd w:val="clear" w:color="auto" w:fill="auto"/>
            <w:vAlign w:val="center"/>
          </w:tcPr>
          <w:p w14:paraId="6AEFE151" w14:textId="62F96FE1" w:rsidR="00B95244" w:rsidRPr="00DF6DD6" w:rsidRDefault="00B95244" w:rsidP="00160755">
            <w:pPr>
              <w:pStyle w:val="TAC"/>
            </w:pPr>
          </w:p>
        </w:tc>
        <w:tc>
          <w:tcPr>
            <w:tcW w:w="0" w:type="auto"/>
            <w:shd w:val="clear" w:color="auto" w:fill="auto"/>
            <w:vAlign w:val="center"/>
          </w:tcPr>
          <w:p w14:paraId="0FA3C189" w14:textId="1646033A" w:rsidR="00B95244" w:rsidRPr="00DF6DD6" w:rsidRDefault="00B95244" w:rsidP="00160755">
            <w:pPr>
              <w:pStyle w:val="TAC"/>
            </w:pPr>
          </w:p>
        </w:tc>
        <w:tc>
          <w:tcPr>
            <w:tcW w:w="0" w:type="auto"/>
            <w:shd w:val="clear" w:color="auto" w:fill="auto"/>
            <w:vAlign w:val="center"/>
          </w:tcPr>
          <w:p w14:paraId="184467D5" w14:textId="16F67E8C" w:rsidR="00B95244" w:rsidRPr="00DF6DD6" w:rsidRDefault="00B95244" w:rsidP="00160755">
            <w:pPr>
              <w:pStyle w:val="TAC"/>
            </w:pPr>
          </w:p>
        </w:tc>
        <w:tc>
          <w:tcPr>
            <w:tcW w:w="0" w:type="auto"/>
            <w:shd w:val="clear" w:color="auto" w:fill="auto"/>
            <w:vAlign w:val="center"/>
          </w:tcPr>
          <w:p w14:paraId="13501FA9" w14:textId="0961765D" w:rsidR="00B95244" w:rsidRPr="00DF6DD6" w:rsidRDefault="00B95244" w:rsidP="00160755">
            <w:pPr>
              <w:pStyle w:val="TAC"/>
            </w:pPr>
          </w:p>
        </w:tc>
        <w:tc>
          <w:tcPr>
            <w:tcW w:w="0" w:type="auto"/>
            <w:shd w:val="clear" w:color="auto" w:fill="auto"/>
            <w:vAlign w:val="center"/>
          </w:tcPr>
          <w:p w14:paraId="03DB629A" w14:textId="7B06756B" w:rsidR="00B95244" w:rsidRPr="00DF6DD6" w:rsidRDefault="00B95244" w:rsidP="00160755">
            <w:pPr>
              <w:pStyle w:val="TAC"/>
            </w:pPr>
          </w:p>
        </w:tc>
        <w:tc>
          <w:tcPr>
            <w:tcW w:w="0" w:type="auto"/>
          </w:tcPr>
          <w:p w14:paraId="12625702" w14:textId="77777777" w:rsidR="00B95244" w:rsidRPr="00DF6DD6" w:rsidRDefault="00B95244" w:rsidP="00160755">
            <w:pPr>
              <w:pStyle w:val="TAC"/>
              <w:rPr>
                <w:lang w:eastAsia="zh-CN"/>
              </w:rPr>
            </w:pPr>
          </w:p>
        </w:tc>
        <w:tc>
          <w:tcPr>
            <w:tcW w:w="0" w:type="auto"/>
            <w:shd w:val="clear" w:color="auto" w:fill="auto"/>
            <w:vAlign w:val="center"/>
          </w:tcPr>
          <w:p w14:paraId="61B0AFE1" w14:textId="41D38D72" w:rsidR="00B95244" w:rsidRPr="00DF6DD6" w:rsidRDefault="00B95244" w:rsidP="00160755">
            <w:pPr>
              <w:pStyle w:val="TAC"/>
            </w:pPr>
          </w:p>
        </w:tc>
      </w:tr>
      <w:tr w:rsidR="00F55B07" w:rsidRPr="00DF6DD6" w14:paraId="0B777537" w14:textId="77777777" w:rsidTr="001D74BB">
        <w:trPr>
          <w:trHeight w:val="3923"/>
          <w:jc w:val="center"/>
        </w:trPr>
        <w:tc>
          <w:tcPr>
            <w:tcW w:w="0" w:type="auto"/>
            <w:gridSpan w:val="13"/>
            <w:shd w:val="clear" w:color="auto" w:fill="auto"/>
            <w:vAlign w:val="center"/>
          </w:tcPr>
          <w:p w14:paraId="1FC9F687" w14:textId="77777777" w:rsidR="00B95244" w:rsidRPr="00DF6DD6" w:rsidRDefault="00B95244" w:rsidP="001D74BB">
            <w:pPr>
              <w:pStyle w:val="TAN"/>
              <w:rPr>
                <w:lang w:eastAsia="ko-KR"/>
              </w:rPr>
            </w:pPr>
            <w:r w:rsidRPr="00DF6DD6">
              <w:t xml:space="preserve">NOTE </w:t>
            </w:r>
            <w:r w:rsidRPr="00DF6DD6">
              <w:rPr>
                <w:rFonts w:hint="eastAsia"/>
              </w:rPr>
              <w:t>1</w:t>
            </w:r>
            <w:r w:rsidRPr="00DF6DD6">
              <w:t>:</w:t>
            </w:r>
            <w:r w:rsidRPr="00DF6DD6">
              <w:tab/>
              <w:t xml:space="preserve">These requirements apply when there is at least one individual RE within the </w:t>
            </w:r>
            <w:r w:rsidRPr="00DF6DD6">
              <w:rPr>
                <w:lang w:eastAsia="ja-JP"/>
              </w:rPr>
              <w:t xml:space="preserve">uplink </w:t>
            </w:r>
            <w:r w:rsidRPr="00DF6DD6">
              <w:t>transmission bandwidth of the aggressor (</w:t>
            </w:r>
            <w:r w:rsidRPr="00DF6DD6">
              <w:rPr>
                <w:rFonts w:hint="eastAsia"/>
              </w:rPr>
              <w:t>higher</w:t>
            </w:r>
            <w:r w:rsidRPr="00DF6DD6">
              <w:t xml:space="preserve">) band for which the </w:t>
            </w:r>
            <w:r w:rsidRPr="00DF6DD6">
              <w:rPr>
                <w:rFonts w:hint="eastAsia"/>
              </w:rPr>
              <w:t>mixing product due to</w:t>
            </w:r>
            <w:r w:rsidRPr="00DF6DD6">
              <w:rPr>
                <w:lang w:eastAsia="ja-JP"/>
              </w:rPr>
              <w:t xml:space="preserve"> </w:t>
            </w:r>
            <w:r w:rsidRPr="00DF6DD6">
              <w:t>harmonic</w:t>
            </w:r>
            <w:r w:rsidRPr="00DF6DD6">
              <w:rPr>
                <w:rFonts w:hint="eastAsia"/>
              </w:rPr>
              <w:t xml:space="preserve"> of victim (lower) band LO with leakage of aggressor (higher) band</w:t>
            </w:r>
            <w:r w:rsidRPr="00DF6DD6">
              <w:t xml:space="preserve"> is within </w:t>
            </w:r>
            <w:r w:rsidRPr="00DF6DD6">
              <w:rPr>
                <w:lang w:eastAsia="ja-JP"/>
              </w:rPr>
              <w:t xml:space="preserve">the downlink </w:t>
            </w:r>
            <w:r w:rsidRPr="00DF6DD6">
              <w:t>transmission bandwidth of a victim (</w:t>
            </w:r>
            <w:r w:rsidRPr="00DF6DD6">
              <w:rPr>
                <w:rFonts w:hint="eastAsia"/>
              </w:rPr>
              <w:t>low</w:t>
            </w:r>
            <w:r w:rsidRPr="00DF6DD6">
              <w:t>er) band</w:t>
            </w:r>
            <w:r w:rsidRPr="00DF6DD6">
              <w:rPr>
                <w:lang w:eastAsia="ko-KR"/>
              </w:rPr>
              <w:t>.</w:t>
            </w:r>
          </w:p>
          <w:p w14:paraId="22035B95" w14:textId="69C070A8" w:rsidR="00B95244" w:rsidRPr="00DF6DD6" w:rsidRDefault="00B95244" w:rsidP="001D74BB">
            <w:pPr>
              <w:pStyle w:val="TAN"/>
              <w:rPr>
                <w:snapToGrid w:val="0"/>
                <w:lang w:eastAsia="ja-JP"/>
              </w:rPr>
            </w:pPr>
            <w:r w:rsidRPr="00DF6DD6">
              <w:rPr>
                <w:lang w:eastAsia="ja-JP"/>
              </w:rPr>
              <w:t xml:space="preserve">NOTE </w:t>
            </w:r>
            <w:r w:rsidRPr="00DF6DD6">
              <w:rPr>
                <w:rFonts w:hint="eastAsia"/>
              </w:rPr>
              <w:t>2</w:t>
            </w:r>
            <w:r w:rsidRPr="00DF6DD6">
              <w:rPr>
                <w:lang w:eastAsia="ja-JP"/>
              </w:rPr>
              <w:t>:</w:t>
            </w:r>
            <w:r w:rsidRPr="00DF6DD6">
              <w:rPr>
                <w:lang w:eastAsia="ja-JP"/>
              </w:rPr>
              <w:tab/>
              <w:t xml:space="preserve">The requirements should be verified for </w:t>
            </w:r>
            <w:r w:rsidRPr="00DF6DD6">
              <w:rPr>
                <w:rFonts w:hint="eastAsia"/>
              </w:rPr>
              <w:t>DL</w:t>
            </w:r>
            <w:r w:rsidRPr="00DF6DD6">
              <w:rPr>
                <w:lang w:eastAsia="ja-JP"/>
              </w:rPr>
              <w:t xml:space="preserve"> EARFCN of the </w:t>
            </w:r>
            <w:r w:rsidRPr="00DF6DD6">
              <w:rPr>
                <w:rFonts w:hint="eastAsia"/>
              </w:rPr>
              <w:t xml:space="preserve">victim </w:t>
            </w:r>
            <w:r w:rsidRPr="00DF6DD6">
              <w:rPr>
                <w:lang w:eastAsia="ja-JP"/>
              </w:rPr>
              <w:t>(low</w:t>
            </w:r>
            <w:r w:rsidRPr="00DF6DD6">
              <w:rPr>
                <w:rFonts w:hint="eastAsia"/>
                <w:lang w:eastAsia="ja-JP"/>
              </w:rPr>
              <w:t>er</w:t>
            </w:r>
            <w:r w:rsidRPr="00DF6DD6">
              <w:rPr>
                <w:lang w:eastAsia="ja-JP"/>
              </w:rPr>
              <w:t xml:space="preserve">) band (superscript LB) such that </w:t>
            </w:r>
            <w:r w:rsidRPr="00DF6DD6">
              <w:rPr>
                <w:snapToGrid w:val="0"/>
                <w:position w:val="-12"/>
                <w:lang w:eastAsia="ja-JP"/>
              </w:rPr>
              <w:object w:dxaOrig="2000" w:dyaOrig="380" w14:anchorId="42D8D442">
                <v:shape id="_x0000_i1040" type="#_x0000_t75" style="width:78pt;height:16pt" o:ole="">
                  <v:imagedata r:id="rId40" o:title=""/>
                </v:shape>
                <o:OLEObject Type="Embed" ProgID="Equation.3" ShapeID="_x0000_i1040" DrawAspect="Content" ObjectID="_1734936755" r:id="rId41"/>
              </w:object>
            </w:r>
            <w:r w:rsidRPr="00DF6DD6">
              <w:rPr>
                <w:snapToGrid w:val="0"/>
                <w:lang w:eastAsia="ja-JP"/>
              </w:rPr>
              <w:t xml:space="preserve"> with </w:t>
            </w:r>
            <w:r w:rsidRPr="00DF6DD6">
              <w:rPr>
                <w:snapToGrid w:val="0"/>
                <w:position w:val="-10"/>
                <w:lang w:eastAsia="ja-JP"/>
              </w:rPr>
              <w:object w:dxaOrig="440" w:dyaOrig="360" w14:anchorId="0BF305E5">
                <v:shape id="_x0000_i1041" type="#_x0000_t75" style="width:15pt;height:15pt" o:ole="">
                  <v:imagedata r:id="rId42" o:title=""/>
                </v:shape>
                <o:OLEObject Type="Embed" ProgID="Equation.3" ShapeID="_x0000_i1041" DrawAspect="Content" ObjectID="_1734936756" r:id="rId43"/>
              </w:object>
            </w:r>
            <w:r w:rsidR="00BD10D0" w:rsidRPr="00DF6DD6">
              <w:rPr>
                <w:snapToGrid w:val="0"/>
                <w:lang w:eastAsia="ja-JP"/>
              </w:rPr>
              <w:t xml:space="preserve"> the DL </w:t>
            </w:r>
            <w:r w:rsidRPr="00DF6DD6">
              <w:rPr>
                <w:snapToGrid w:val="0"/>
                <w:lang w:eastAsia="ja-JP"/>
              </w:rPr>
              <w:t>carrier frequenc</w:t>
            </w:r>
            <w:r w:rsidRPr="00DF6DD6">
              <w:rPr>
                <w:rFonts w:hint="eastAsia"/>
                <w:snapToGrid w:val="0"/>
                <w:lang w:eastAsia="ja-JP"/>
              </w:rPr>
              <w:t>y</w:t>
            </w:r>
            <w:r w:rsidRPr="00DF6DD6">
              <w:rPr>
                <w:snapToGrid w:val="0"/>
                <w:lang w:eastAsia="ja-JP"/>
              </w:rPr>
              <w:t xml:space="preserve"> </w:t>
            </w:r>
            <w:r w:rsidRPr="00DF6DD6">
              <w:t>in</w:t>
            </w:r>
            <w:r w:rsidRPr="00DF6DD6">
              <w:rPr>
                <w:snapToGrid w:val="0"/>
                <w:lang w:eastAsia="ja-JP"/>
              </w:rPr>
              <w:t xml:space="preserve"> the </w:t>
            </w:r>
            <w:r w:rsidRPr="00DF6DD6">
              <w:rPr>
                <w:rFonts w:hint="eastAsia"/>
                <w:snapToGrid w:val="0"/>
              </w:rPr>
              <w:t>low</w:t>
            </w:r>
            <w:r w:rsidRPr="00DF6DD6">
              <w:rPr>
                <w:rFonts w:hint="eastAsia"/>
                <w:snapToGrid w:val="0"/>
                <w:lang w:eastAsia="ja-JP"/>
              </w:rPr>
              <w:t>er</w:t>
            </w:r>
            <w:r w:rsidRPr="00DF6DD6">
              <w:rPr>
                <w:snapToGrid w:val="0"/>
                <w:lang w:eastAsia="ja-JP"/>
              </w:rPr>
              <w:t xml:space="preserve"> band</w:t>
            </w:r>
            <w:r w:rsidR="00BD10D0" w:rsidRPr="00DF6DD6">
              <w:rPr>
                <w:snapToGrid w:val="0"/>
                <w:lang w:eastAsia="ja-JP"/>
              </w:rPr>
              <w:t xml:space="preserve"> and </w:t>
            </w:r>
            <m:oMath>
              <m:sSubSup>
                <m:sSubSupPr>
                  <m:ctrlPr>
                    <w:rPr>
                      <w:rFonts w:ascii="Cambria Math" w:hAnsi="Cambria Math"/>
                    </w:rPr>
                  </m:ctrlPr>
                </m:sSubSupPr>
                <m:e>
                  <m:r>
                    <w:rPr>
                      <w:rFonts w:ascii="Cambria Math" w:hAnsi="Cambria Math"/>
                    </w:rPr>
                    <m:t>f</m:t>
                  </m:r>
                </m:e>
                <m:sub>
                  <m:r>
                    <w:rPr>
                      <w:rFonts w:ascii="Cambria Math" w:hAnsi="Cambria Math"/>
                    </w:rPr>
                    <m:t>UL</m:t>
                  </m:r>
                </m:sub>
                <m:sup>
                  <m:r>
                    <w:rPr>
                      <w:rFonts w:ascii="Cambria Math" w:hAnsi="Cambria Math"/>
                    </w:rPr>
                    <m:t>HB</m:t>
                  </m:r>
                </m:sup>
              </m:sSubSup>
            </m:oMath>
            <w:r w:rsidR="00BD10D0" w:rsidRPr="00DF6DD6">
              <w:t xml:space="preserve"> the UL carrier frequency in the higher band, both</w:t>
            </w:r>
            <w:r w:rsidRPr="00DF6DD6">
              <w:rPr>
                <w:snapToGrid w:val="0"/>
                <w:lang w:eastAsia="ja-JP"/>
              </w:rPr>
              <w:t xml:space="preserve"> in MHz.</w:t>
            </w:r>
          </w:p>
          <w:p w14:paraId="7B086D2C" w14:textId="2383BB7F" w:rsidR="00B95244" w:rsidRPr="00DF6DD6" w:rsidRDefault="00B95244" w:rsidP="001D74BB">
            <w:pPr>
              <w:pStyle w:val="TAN"/>
              <w:rPr>
                <w:snapToGrid w:val="0"/>
                <w:lang w:eastAsia="ja-JP"/>
              </w:rPr>
            </w:pPr>
            <w:r w:rsidRPr="00DF6DD6">
              <w:rPr>
                <w:lang w:eastAsia="ja-JP"/>
              </w:rPr>
              <w:t xml:space="preserve">NOTE </w:t>
            </w:r>
            <w:r w:rsidRPr="00DF6DD6">
              <w:t>3</w:t>
            </w:r>
            <w:r w:rsidRPr="00DF6DD6">
              <w:rPr>
                <w:lang w:eastAsia="ja-JP"/>
              </w:rPr>
              <w:t>:</w:t>
            </w:r>
            <w:r w:rsidRPr="00DF6DD6">
              <w:rPr>
                <w:lang w:eastAsia="ja-JP"/>
              </w:rPr>
              <w:tab/>
            </w:r>
            <w:r w:rsidR="00FF3E8A" w:rsidRPr="00DF6DD6">
              <w:rPr>
                <w:lang w:eastAsia="ja-JP"/>
              </w:rPr>
              <w:t>Void</w:t>
            </w:r>
          </w:p>
          <w:p w14:paraId="725558D4" w14:textId="5FE7A4E4" w:rsidR="00B95244" w:rsidRPr="00DF6DD6" w:rsidRDefault="00B95244" w:rsidP="001D74BB">
            <w:pPr>
              <w:pStyle w:val="TAN"/>
              <w:rPr>
                <w:szCs w:val="24"/>
                <w:lang w:val="en-US"/>
              </w:rPr>
            </w:pPr>
            <w:r w:rsidRPr="00DF6DD6">
              <w:rPr>
                <w:szCs w:val="24"/>
                <w:lang w:val="en-US"/>
              </w:rPr>
              <w:t xml:space="preserve">NOTE 4: The requirements should be verified for </w:t>
            </w:r>
            <w:r w:rsidR="00FF3E8A" w:rsidRPr="00DF6DD6">
              <w:rPr>
                <w:szCs w:val="24"/>
                <w:lang w:val="en-US"/>
              </w:rPr>
              <w:t xml:space="preserve">DL </w:t>
            </w:r>
            <w:r w:rsidRPr="00DF6DD6">
              <w:rPr>
                <w:szCs w:val="24"/>
                <w:lang w:val="en-US"/>
              </w:rPr>
              <w:t xml:space="preserve">EARFCN </w:t>
            </w:r>
            <w:r w:rsidR="00FF3E8A" w:rsidRPr="00DF6DD6">
              <w:rPr>
                <w:szCs w:val="24"/>
                <w:lang w:val="en-US"/>
              </w:rPr>
              <w:t>or NR</w:t>
            </w:r>
            <w:r w:rsidR="00FF3E8A" w:rsidRPr="00DF6DD6">
              <w:rPr>
                <w:szCs w:val="24"/>
                <w:lang w:val="en-US"/>
              </w:rPr>
              <w:noBreakHyphen/>
              <w:t xml:space="preserve">ARFCN </w:t>
            </w:r>
            <w:r w:rsidRPr="00DF6DD6">
              <w:rPr>
                <w:szCs w:val="24"/>
                <w:lang w:val="en-US"/>
              </w:rPr>
              <w:t xml:space="preserve">of the </w:t>
            </w:r>
            <w:r w:rsidR="00FF3E8A" w:rsidRPr="00DF6DD6">
              <w:rPr>
                <w:szCs w:val="24"/>
                <w:lang w:val="en-US"/>
              </w:rPr>
              <w:t xml:space="preserve">victim </w:t>
            </w:r>
            <w:r w:rsidRPr="00DF6DD6">
              <w:rPr>
                <w:szCs w:val="24"/>
                <w:lang w:val="en-US"/>
              </w:rPr>
              <w:t>(</w:t>
            </w:r>
            <w:r w:rsidR="00FF3E8A" w:rsidRPr="00DF6DD6">
              <w:rPr>
                <w:szCs w:val="24"/>
                <w:lang w:val="en-US"/>
              </w:rPr>
              <w:t>lower</w:t>
            </w:r>
            <w:r w:rsidRPr="00DF6DD6">
              <w:rPr>
                <w:szCs w:val="24"/>
                <w:lang w:val="en-US"/>
              </w:rPr>
              <w:t xml:space="preserve">) band (superscript </w:t>
            </w:r>
            <w:r w:rsidR="00FF3E8A" w:rsidRPr="00DF6DD6">
              <w:rPr>
                <w:szCs w:val="24"/>
                <w:lang w:val="en-US"/>
              </w:rPr>
              <w:t>LB</w:t>
            </w:r>
            <w:r w:rsidRPr="00DF6DD6">
              <w:rPr>
                <w:szCs w:val="24"/>
                <w:lang w:val="en-US"/>
              </w:rPr>
              <w:t xml:space="preserve">) such that </w:t>
            </w:r>
            <w:r w:rsidRPr="00DF6DD6">
              <w:rPr>
                <w:position w:val="-16"/>
                <w:szCs w:val="24"/>
                <w:lang w:val="en-US" w:eastAsia="zh-CN"/>
              </w:rPr>
              <w:object w:dxaOrig="2040" w:dyaOrig="435" w14:anchorId="72929977">
                <v:shape id="_x0000_i1042" type="#_x0000_t75" style="width:87pt;height:22.5pt" o:ole="">
                  <v:imagedata r:id="rId44" o:title=""/>
                </v:shape>
                <o:OLEObject Type="Embed" ProgID="Equation.DSMT4" ShapeID="_x0000_i1042" DrawAspect="Content" ObjectID="_1734936757" r:id="rId45"/>
              </w:object>
            </w:r>
            <w:r w:rsidRPr="00DF6DD6">
              <w:rPr>
                <w:szCs w:val="24"/>
                <w:lang w:val="en-US"/>
              </w:rPr>
              <w:t xml:space="preserve"> with </w:t>
            </w:r>
            <w:r w:rsidR="00FF3E8A" w:rsidRPr="00DF6DD6">
              <w:rPr>
                <w:snapToGrid w:val="0"/>
                <w:position w:val="-10"/>
                <w:lang w:eastAsia="ja-JP"/>
              </w:rPr>
              <w:object w:dxaOrig="440" w:dyaOrig="360" w14:anchorId="6DBA935E">
                <v:shape id="_x0000_i1043" type="#_x0000_t75" style="width:15pt;height:15pt" o:ole="">
                  <v:imagedata r:id="rId42" o:title=""/>
                </v:shape>
                <o:OLEObject Type="Embed" ProgID="Equation.3" ShapeID="_x0000_i1043" DrawAspect="Content" ObjectID="_1734936758" r:id="rId46"/>
              </w:object>
            </w:r>
            <w:r w:rsidRPr="00DF6DD6">
              <w:rPr>
                <w:szCs w:val="24"/>
                <w:lang w:val="en-US"/>
              </w:rPr>
              <w:t> the</w:t>
            </w:r>
            <w:r w:rsidR="00FF3E8A" w:rsidRPr="00DF6DD6">
              <w:rPr>
                <w:szCs w:val="24"/>
                <w:lang w:val="en-US"/>
              </w:rPr>
              <w:t xml:space="preserve"> DL</w:t>
            </w:r>
            <w:r w:rsidRPr="00DF6DD6">
              <w:rPr>
                <w:szCs w:val="24"/>
                <w:lang w:val="en-US"/>
              </w:rPr>
              <w:t xml:space="preserve"> carrier frequency in the lower band and</w:t>
            </w:r>
            <m:oMath>
              <m:sSubSup>
                <m:sSubSupPr>
                  <m:ctrlPr>
                    <w:rPr>
                      <w:rFonts w:ascii="Cambria Math" w:hAnsi="Cambria Math"/>
                    </w:rPr>
                  </m:ctrlPr>
                </m:sSubSupPr>
                <m:e>
                  <m:r>
                    <w:rPr>
                      <w:rFonts w:ascii="Cambria Math" w:hAnsi="Cambria Math"/>
                    </w:rPr>
                    <m:t>f</m:t>
                  </m:r>
                </m:e>
                <m:sub>
                  <m:r>
                    <w:rPr>
                      <w:rFonts w:ascii="Cambria Math" w:hAnsi="Cambria Math"/>
                    </w:rPr>
                    <m:t>UL</m:t>
                  </m:r>
                </m:sub>
                <m:sup>
                  <m:r>
                    <w:rPr>
                      <w:rFonts w:ascii="Cambria Math" w:hAnsi="Cambria Math"/>
                    </w:rPr>
                    <m:t>HB</m:t>
                  </m:r>
                </m:sup>
              </m:sSubSup>
            </m:oMath>
            <w:r w:rsidRPr="00DF6DD6">
              <w:rPr>
                <w:szCs w:val="24"/>
                <w:lang w:val="en-US"/>
              </w:rPr>
              <w:t xml:space="preserve"> </w:t>
            </w:r>
            <w:r w:rsidR="00FF3E8A" w:rsidRPr="00DF6DD6">
              <w:t xml:space="preserve"> the UL carrier frequency in the higher band, both in MHz.</w:t>
            </w:r>
          </w:p>
          <w:p w14:paraId="0DAE8C92" w14:textId="672AE5A6" w:rsidR="00B95244" w:rsidRPr="00B94CFE" w:rsidRDefault="00B95244" w:rsidP="001D74BB">
            <w:pPr>
              <w:pStyle w:val="TAN"/>
              <w:rPr>
                <w:lang w:val="fr-FR"/>
              </w:rPr>
            </w:pPr>
            <w:r w:rsidRPr="00B94CFE">
              <w:rPr>
                <w:lang w:val="fr-FR"/>
              </w:rPr>
              <w:t>NOTE</w:t>
            </w:r>
            <w:r w:rsidRPr="00B94CFE">
              <w:rPr>
                <w:lang w:val="fr-FR" w:eastAsia="zh-CN"/>
              </w:rPr>
              <w:t xml:space="preserve"> 5</w:t>
            </w:r>
            <w:r w:rsidRPr="00B94CFE">
              <w:rPr>
                <w:lang w:val="fr-FR"/>
              </w:rPr>
              <w:t>:</w:t>
            </w:r>
            <w:r w:rsidRPr="00B94CFE">
              <w:rPr>
                <w:lang w:val="fr-FR"/>
              </w:rPr>
              <w:tab/>
            </w:r>
            <w:r w:rsidR="00FF3E8A" w:rsidRPr="00B94CFE">
              <w:rPr>
                <w:lang w:val="fr-FR"/>
              </w:rPr>
              <w:t>Void</w:t>
            </w:r>
          </w:p>
          <w:p w14:paraId="7C5365DF" w14:textId="6DABDF8F" w:rsidR="00B95244" w:rsidRPr="00B94CFE" w:rsidRDefault="00B95244" w:rsidP="001D74BB">
            <w:pPr>
              <w:pStyle w:val="TAN"/>
              <w:rPr>
                <w:lang w:val="fr-FR"/>
              </w:rPr>
            </w:pPr>
            <w:r w:rsidRPr="00B94CFE">
              <w:rPr>
                <w:lang w:val="fr-FR"/>
              </w:rPr>
              <w:t>NOTE 6:</w:t>
            </w:r>
            <w:r w:rsidRPr="00B94CFE">
              <w:rPr>
                <w:lang w:val="fr-FR"/>
              </w:rPr>
              <w:tab/>
            </w:r>
            <w:r w:rsidR="00FF3E8A" w:rsidRPr="00B94CFE">
              <w:rPr>
                <w:lang w:val="fr-FR"/>
              </w:rPr>
              <w:t>Void</w:t>
            </w:r>
          </w:p>
          <w:p w14:paraId="78D0B36A" w14:textId="3A6D51C9" w:rsidR="00D7528C" w:rsidRPr="00B94CFE" w:rsidRDefault="00D7528C" w:rsidP="001D74BB">
            <w:pPr>
              <w:pStyle w:val="TAN"/>
              <w:rPr>
                <w:lang w:val="fr-FR"/>
              </w:rPr>
            </w:pPr>
            <w:r w:rsidRPr="00B94CFE">
              <w:rPr>
                <w:lang w:val="fr-FR"/>
              </w:rPr>
              <w:t>NOTE 7:</w:t>
            </w:r>
            <w:r w:rsidRPr="00B94CFE">
              <w:rPr>
                <w:lang w:val="fr-FR"/>
              </w:rPr>
              <w:tab/>
              <w:t>Void</w:t>
            </w:r>
          </w:p>
          <w:p w14:paraId="564FCE35" w14:textId="59FC7D36" w:rsidR="009E4931" w:rsidRDefault="00B95244" w:rsidP="001D74BB">
            <w:pPr>
              <w:pStyle w:val="TAN"/>
              <w:rPr>
                <w:snapToGrid w:val="0"/>
              </w:rPr>
            </w:pPr>
            <w:r w:rsidRPr="00DF6DD6">
              <w:t>NOTE 8:</w:t>
            </w:r>
            <w:r w:rsidRPr="00DF6DD6">
              <w:tab/>
              <w:t xml:space="preserve">The requirements should be verified for </w:t>
            </w:r>
            <w:r w:rsidR="00FF3E8A" w:rsidRPr="00DF6DD6">
              <w:t xml:space="preserve">DL </w:t>
            </w:r>
            <w:r w:rsidRPr="00DF6DD6">
              <w:t xml:space="preserve">EARFCN of the </w:t>
            </w:r>
            <w:r w:rsidR="00FF3E8A" w:rsidRPr="00DF6DD6">
              <w:t xml:space="preserve">victim </w:t>
            </w:r>
            <w:r w:rsidRPr="00DF6DD6">
              <w:t>(</w:t>
            </w:r>
            <w:r w:rsidR="00FF3E8A" w:rsidRPr="00DF6DD6">
              <w:rPr>
                <w:lang w:eastAsia="zh-CN"/>
              </w:rPr>
              <w:t>lower</w:t>
            </w:r>
            <w:r w:rsidRPr="00DF6DD6">
              <w:t xml:space="preserve">) band (superscript </w:t>
            </w:r>
            <w:r w:rsidR="00FF3E8A" w:rsidRPr="00DF6DD6">
              <w:rPr>
                <w:lang w:eastAsia="zh-CN"/>
              </w:rPr>
              <w:t>LB</w:t>
            </w:r>
            <w:r w:rsidRPr="00DF6DD6">
              <w:t xml:space="preserve">) such that </w:t>
            </w:r>
            <m:oMath>
              <m:sSubSup>
                <m:sSubSupPr>
                  <m:ctrlPr>
                    <w:rPr>
                      <w:rFonts w:ascii="Cambria Math" w:hAnsi="Cambria Math"/>
                      <w:i/>
                    </w:rPr>
                  </m:ctrlPr>
                </m:sSubSupPr>
                <m:e>
                  <m:r>
                    <w:rPr>
                      <w:rFonts w:ascii="Cambria Math" w:hAnsi="Cambria Math"/>
                    </w:rPr>
                    <m:t>f</m:t>
                  </m:r>
                </m:e>
                <m:sub>
                  <m:r>
                    <w:rPr>
                      <w:rFonts w:ascii="Cambria Math" w:hAnsi="Cambria Math"/>
                    </w:rPr>
                    <m:t>DL</m:t>
                  </m:r>
                </m:sub>
                <m:sup>
                  <m:r>
                    <w:rPr>
                      <w:rFonts w:ascii="Cambria Math" w:hAnsi="Cambria Math"/>
                    </w:rPr>
                    <m:t>LB</m:t>
                  </m:r>
                </m:sup>
              </m:sSubSup>
              <m:r>
                <w:rPr>
                  <w:rFonts w:ascii="Cambria Math" w:hAnsi="Cambria Math"/>
                </w:rPr>
                <m:t>=</m:t>
              </m:r>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f</m:t>
                      </m:r>
                    </m:e>
                    <m:sub>
                      <m:r>
                        <w:rPr>
                          <w:rFonts w:ascii="Cambria Math" w:hAnsi="Cambria Math"/>
                        </w:rPr>
                        <m:t>UL</m:t>
                      </m:r>
                    </m:sub>
                    <m:sup>
                      <m:r>
                        <w:rPr>
                          <w:rFonts w:ascii="Cambria Math" w:hAnsi="Cambria Math"/>
                        </w:rPr>
                        <m:t>HB</m:t>
                      </m:r>
                    </m:sup>
                  </m:sSubSup>
                  <m:r>
                    <w:rPr>
                      <w:rFonts w:ascii="Cambria Math" w:hAnsi="Cambria Math"/>
                    </w:rPr>
                    <m:t>/0.15</m:t>
                  </m:r>
                </m:e>
              </m:d>
              <m:r>
                <w:rPr>
                  <w:rFonts w:ascii="Cambria Math" w:hAnsi="Cambria Math"/>
                </w:rPr>
                <m:t>0.1</m:t>
              </m:r>
            </m:oMath>
            <w:r w:rsidRPr="00DF6DD6">
              <w:rPr>
                <w:snapToGrid w:val="0"/>
              </w:rPr>
              <w:t xml:space="preserve"> with</w:t>
            </w:r>
            <w:r w:rsidRPr="00DF6DD6">
              <w:rPr>
                <w:noProof/>
                <w:position w:val="-10"/>
              </w:rPr>
              <w:object w:dxaOrig="440" w:dyaOrig="360" w14:anchorId="44782FDF">
                <v:shape id="_x0000_i1044" type="#_x0000_t75" style="width:22.5pt;height:15pt" o:ole="">
                  <v:imagedata r:id="rId47" o:title=""/>
                </v:shape>
                <o:OLEObject Type="Embed" ProgID="Equation.3" ShapeID="_x0000_i1044" DrawAspect="Content" ObjectID="_1734936759" r:id="rId48"/>
              </w:object>
            </w:r>
            <w:r w:rsidRPr="00DF6DD6">
              <w:rPr>
                <w:snapToGrid w:val="0"/>
              </w:rPr>
              <w:t xml:space="preserve"> </w:t>
            </w:r>
            <w:r w:rsidR="00FF3E8A" w:rsidRPr="00DF6DD6">
              <w:rPr>
                <w:snapToGrid w:val="0"/>
              </w:rPr>
              <w:t xml:space="preserve">the DL </w:t>
            </w:r>
            <w:r w:rsidRPr="00DF6DD6">
              <w:rPr>
                <w:snapToGrid w:val="0"/>
              </w:rPr>
              <w:t xml:space="preserve">carrier frequency </w:t>
            </w:r>
            <w:r w:rsidRPr="00DF6DD6">
              <w:t>in</w:t>
            </w:r>
            <w:r w:rsidRPr="00DF6DD6">
              <w:rPr>
                <w:snapToGrid w:val="0"/>
              </w:rPr>
              <w:t xml:space="preserve"> the lower band </w:t>
            </w:r>
            <w:r w:rsidR="00FF3E8A" w:rsidRPr="00DF6DD6">
              <w:rPr>
                <w:snapToGrid w:val="0"/>
              </w:rPr>
              <w:t>and</w:t>
            </w:r>
            <m:oMath>
              <m:sSubSup>
                <m:sSubSupPr>
                  <m:ctrlPr>
                    <w:rPr>
                      <w:rFonts w:ascii="Cambria Math" w:hAnsi="Cambria Math"/>
                    </w:rPr>
                  </m:ctrlPr>
                </m:sSubSupPr>
                <m:e>
                  <m:r>
                    <w:rPr>
                      <w:rFonts w:ascii="Cambria Math" w:hAnsi="Cambria Math"/>
                    </w:rPr>
                    <m:t>f</m:t>
                  </m:r>
                </m:e>
                <m:sub>
                  <m:r>
                    <w:rPr>
                      <w:rFonts w:ascii="Cambria Math" w:hAnsi="Cambria Math"/>
                    </w:rPr>
                    <m:t>UL</m:t>
                  </m:r>
                </m:sub>
                <m:sup>
                  <m:r>
                    <w:rPr>
                      <w:rFonts w:ascii="Cambria Math" w:hAnsi="Cambria Math"/>
                    </w:rPr>
                    <m:t>HB</m:t>
                  </m:r>
                </m:sup>
              </m:sSubSup>
            </m:oMath>
            <w:r w:rsidR="00FF3E8A" w:rsidRPr="00DF6DD6">
              <w:rPr>
                <w:snapToGrid w:val="0"/>
              </w:rPr>
              <w:t xml:space="preserve"> </w:t>
            </w:r>
            <w:r w:rsidR="009543B9" w:rsidRPr="00DF6DD6">
              <w:t xml:space="preserve"> the UL carrier frequency in the higher band, both </w:t>
            </w:r>
            <w:r w:rsidRPr="00DF6DD6">
              <w:rPr>
                <w:snapToGrid w:val="0"/>
              </w:rPr>
              <w:t>in MHz</w:t>
            </w:r>
            <w:r w:rsidR="009543B9" w:rsidRPr="00DF6DD6">
              <w:rPr>
                <w:snapToGrid w:val="0"/>
              </w:rPr>
              <w:t>.</w:t>
            </w:r>
          </w:p>
          <w:p w14:paraId="70F5CABE" w14:textId="25A3B407" w:rsidR="00B95244" w:rsidRPr="00DF6DD6" w:rsidRDefault="009E4931" w:rsidP="001D74BB">
            <w:pPr>
              <w:pStyle w:val="TAN"/>
              <w:rPr>
                <w:lang w:eastAsia="zh-CN"/>
              </w:rPr>
            </w:pPr>
            <w:r>
              <w:rPr>
                <w:rFonts w:hint="eastAsia"/>
                <w:lang w:eastAsia="ja-JP"/>
              </w:rPr>
              <w:t>NOTE 9:</w:t>
            </w:r>
            <w:r w:rsidRPr="00DF6DD6">
              <w:tab/>
            </w:r>
            <w:r>
              <w:rPr>
                <w:rFonts w:hint="eastAsia"/>
                <w:lang w:eastAsia="ja-JP"/>
              </w:rPr>
              <w:t>MSD test point can be chosen according to</w:t>
            </w:r>
            <w:r>
              <w:rPr>
                <w:rFonts w:eastAsia="MS Mincho" w:hint="eastAsia"/>
                <w:lang w:eastAsia="ja-JP"/>
              </w:rPr>
              <w:t xml:space="preserve"> </w:t>
            </w:r>
            <w:r>
              <w:rPr>
                <w:rFonts w:hint="eastAsia"/>
                <w:lang w:eastAsia="ja-JP"/>
              </w:rPr>
              <w:t xml:space="preserve">supported BW and </w:t>
            </w:r>
            <w:r>
              <w:rPr>
                <w:lang w:eastAsia="ja-JP"/>
              </w:rPr>
              <w:t xml:space="preserve">lowest </w:t>
            </w:r>
            <w:r>
              <w:rPr>
                <w:rFonts w:hint="eastAsia"/>
                <w:lang w:eastAsia="ja-JP"/>
              </w:rPr>
              <w:t>SCS</w:t>
            </w:r>
            <w:r>
              <w:rPr>
                <w:lang w:eastAsia="ja-JP"/>
              </w:rPr>
              <w:t xml:space="preserve"> supported by the UE</w:t>
            </w:r>
            <w:r w:rsidRPr="002E0B0A">
              <w:t>.</w:t>
            </w:r>
          </w:p>
        </w:tc>
      </w:tr>
    </w:tbl>
    <w:p w14:paraId="00D887D1" w14:textId="77777777" w:rsidR="001310A1" w:rsidRPr="00DF6DD6" w:rsidRDefault="001310A1" w:rsidP="001310A1"/>
    <w:p w14:paraId="0DDEFF52" w14:textId="77777777" w:rsidR="001310A1" w:rsidRPr="00DF6DD6" w:rsidRDefault="001310A1" w:rsidP="001310A1">
      <w:pPr>
        <w:pStyle w:val="TH"/>
      </w:pPr>
      <w:r w:rsidRPr="00DF6DD6">
        <w:t>Table 7.3B.2.3.2-2: Uplink configuration</w:t>
      </w:r>
      <w:r w:rsidRPr="00DF6DD6">
        <w:rPr>
          <w:rFonts w:hint="eastAsia"/>
          <w:lang w:eastAsia="zh-CN"/>
        </w:rPr>
        <w:t xml:space="preserve"> </w:t>
      </w:r>
      <w:r w:rsidRPr="00DF6DD6">
        <w:rPr>
          <w:lang w:eastAsia="zh-CN"/>
        </w:rPr>
        <w:t>for r</w:t>
      </w:r>
      <w:r w:rsidRPr="00DF6DD6">
        <w:t>eference sensitivity exceptions due to receiver harmonic mixing for EN-DC in NR FR1</w:t>
      </w:r>
    </w:p>
    <w:tbl>
      <w:tblPr>
        <w:tblW w:w="10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698"/>
        <w:gridCol w:w="709"/>
        <w:gridCol w:w="764"/>
        <w:gridCol w:w="764"/>
        <w:gridCol w:w="764"/>
        <w:gridCol w:w="764"/>
        <w:gridCol w:w="764"/>
        <w:gridCol w:w="764"/>
        <w:gridCol w:w="764"/>
        <w:gridCol w:w="764"/>
        <w:gridCol w:w="764"/>
        <w:gridCol w:w="764"/>
        <w:gridCol w:w="764"/>
      </w:tblGrid>
      <w:tr w:rsidR="00F55B07" w:rsidRPr="00DF6DD6" w14:paraId="23F02058" w14:textId="77777777" w:rsidTr="00A6034C">
        <w:trPr>
          <w:trHeight w:val="282"/>
          <w:jc w:val="center"/>
        </w:trPr>
        <w:tc>
          <w:tcPr>
            <w:tcW w:w="0" w:type="auto"/>
            <w:gridSpan w:val="14"/>
            <w:shd w:val="clear" w:color="auto" w:fill="auto"/>
          </w:tcPr>
          <w:p w14:paraId="43300301" w14:textId="66E40FE5" w:rsidR="00C51D6A" w:rsidRPr="00DF6DD6" w:rsidRDefault="004D6774" w:rsidP="00255ED1">
            <w:pPr>
              <w:pStyle w:val="TAH"/>
            </w:pPr>
            <w:r w:rsidRPr="00DF6DD6">
              <w:t xml:space="preserve">E-UTRA or NR Band / </w:t>
            </w:r>
            <w:r w:rsidRPr="00DF6DD6">
              <w:rPr>
                <w:rFonts w:hint="eastAsia"/>
                <w:lang w:val="en-US" w:eastAsia="zh-CN"/>
              </w:rPr>
              <w:t xml:space="preserve">SCS / </w:t>
            </w:r>
            <w:r w:rsidRPr="00DF6DD6">
              <w:t xml:space="preserve">Channel bandwidth of the </w:t>
            </w:r>
            <w:r w:rsidRPr="00DF6DD6">
              <w:rPr>
                <w:rFonts w:hint="eastAsia"/>
                <w:lang w:val="en-US" w:eastAsia="zh-CN"/>
              </w:rPr>
              <w:t>affected DL</w:t>
            </w:r>
            <w:r w:rsidRPr="00DF6DD6">
              <w:t xml:space="preserve"> band</w:t>
            </w:r>
            <w:r w:rsidR="003618C8" w:rsidRPr="00DF6DD6">
              <w:t xml:space="preserve"> / UL RB allocation of the agressor band</w:t>
            </w:r>
          </w:p>
        </w:tc>
      </w:tr>
      <w:tr w:rsidR="00F55B07" w:rsidRPr="00DF6DD6" w14:paraId="3BADED18" w14:textId="77777777" w:rsidTr="00F55B07">
        <w:trPr>
          <w:trHeight w:val="282"/>
          <w:jc w:val="center"/>
        </w:trPr>
        <w:tc>
          <w:tcPr>
            <w:tcW w:w="698" w:type="dxa"/>
            <w:shd w:val="clear" w:color="auto" w:fill="auto"/>
          </w:tcPr>
          <w:p w14:paraId="3EF5AE94" w14:textId="77777777" w:rsidR="006E606C" w:rsidRPr="00DF6DD6" w:rsidRDefault="006E606C" w:rsidP="001310A1">
            <w:pPr>
              <w:pStyle w:val="TAH"/>
            </w:pPr>
            <w:r w:rsidRPr="00DF6DD6">
              <w:t>UL band</w:t>
            </w:r>
          </w:p>
        </w:tc>
        <w:tc>
          <w:tcPr>
            <w:tcW w:w="698" w:type="dxa"/>
            <w:shd w:val="clear" w:color="auto" w:fill="auto"/>
          </w:tcPr>
          <w:p w14:paraId="7237352C" w14:textId="77777777" w:rsidR="006E606C" w:rsidRPr="00DF6DD6" w:rsidRDefault="006E606C" w:rsidP="001310A1">
            <w:pPr>
              <w:pStyle w:val="TAH"/>
            </w:pPr>
            <w:r w:rsidRPr="00DF6DD6">
              <w:t>DL band</w:t>
            </w:r>
          </w:p>
        </w:tc>
        <w:tc>
          <w:tcPr>
            <w:tcW w:w="709" w:type="dxa"/>
          </w:tcPr>
          <w:p w14:paraId="4AFFD391" w14:textId="39232E65" w:rsidR="006E606C" w:rsidRPr="00DF6DD6" w:rsidRDefault="006E606C" w:rsidP="001310A1">
            <w:pPr>
              <w:pStyle w:val="TAH"/>
            </w:pPr>
            <w:r w:rsidRPr="00DF6DD6">
              <w:t>SCS</w:t>
            </w:r>
            <w:r w:rsidR="004D6774" w:rsidRPr="00DF6DD6">
              <w:t xml:space="preserve"> of UL band</w:t>
            </w:r>
          </w:p>
          <w:p w14:paraId="536441CF" w14:textId="77777777" w:rsidR="006E606C" w:rsidRPr="00DF6DD6" w:rsidRDefault="006E606C" w:rsidP="001310A1">
            <w:pPr>
              <w:pStyle w:val="TAH"/>
            </w:pPr>
            <w:r w:rsidRPr="00DF6DD6">
              <w:t>(kHz)</w:t>
            </w:r>
          </w:p>
        </w:tc>
        <w:tc>
          <w:tcPr>
            <w:tcW w:w="764" w:type="dxa"/>
            <w:shd w:val="clear" w:color="auto" w:fill="auto"/>
          </w:tcPr>
          <w:p w14:paraId="099E5E00" w14:textId="77777777" w:rsidR="006E606C" w:rsidRPr="00DF6DD6" w:rsidRDefault="006E606C" w:rsidP="00255ED1">
            <w:pPr>
              <w:pStyle w:val="TAH"/>
            </w:pPr>
            <w:r w:rsidRPr="00DF6DD6">
              <w:t>5 MHz</w:t>
            </w:r>
          </w:p>
          <w:p w14:paraId="483D7DC3" w14:textId="29CDE4D5" w:rsidR="003618C8" w:rsidRPr="00DF6DD6" w:rsidRDefault="003618C8" w:rsidP="00255ED1">
            <w:pPr>
              <w:pStyle w:val="TAH"/>
            </w:pPr>
            <w:r w:rsidRPr="00DF6DD6">
              <w:t>(L</w:t>
            </w:r>
            <w:r w:rsidRPr="00DF6DD6">
              <w:rPr>
                <w:vertAlign w:val="subscript"/>
              </w:rPr>
              <w:t>CRB</w:t>
            </w:r>
            <w:r w:rsidRPr="00DF6DD6">
              <w:t>)</w:t>
            </w:r>
          </w:p>
        </w:tc>
        <w:tc>
          <w:tcPr>
            <w:tcW w:w="764" w:type="dxa"/>
            <w:shd w:val="clear" w:color="auto" w:fill="auto"/>
          </w:tcPr>
          <w:p w14:paraId="409076AF" w14:textId="77777777" w:rsidR="003618C8" w:rsidRPr="00DF6DD6" w:rsidRDefault="006E606C" w:rsidP="003618C8">
            <w:pPr>
              <w:pStyle w:val="TAH"/>
            </w:pPr>
            <w:r w:rsidRPr="00DF6DD6">
              <w:t>10 MHz</w:t>
            </w:r>
          </w:p>
          <w:p w14:paraId="7A0E7A54" w14:textId="0125E701" w:rsidR="006E606C" w:rsidRPr="00DF6DD6" w:rsidRDefault="003618C8" w:rsidP="003618C8">
            <w:pPr>
              <w:pStyle w:val="TAH"/>
            </w:pPr>
            <w:r w:rsidRPr="00DF6DD6">
              <w:t>(L</w:t>
            </w:r>
            <w:r w:rsidRPr="00DF6DD6">
              <w:rPr>
                <w:vertAlign w:val="subscript"/>
              </w:rPr>
              <w:t>CRB</w:t>
            </w:r>
            <w:r w:rsidRPr="00DF6DD6">
              <w:t>)</w:t>
            </w:r>
          </w:p>
        </w:tc>
        <w:tc>
          <w:tcPr>
            <w:tcW w:w="764" w:type="dxa"/>
            <w:shd w:val="clear" w:color="auto" w:fill="auto"/>
          </w:tcPr>
          <w:p w14:paraId="261BB328" w14:textId="77777777" w:rsidR="003618C8" w:rsidRPr="00DF6DD6" w:rsidRDefault="006E606C" w:rsidP="003618C8">
            <w:pPr>
              <w:pStyle w:val="TAH"/>
            </w:pPr>
            <w:r w:rsidRPr="00DF6DD6">
              <w:t>15 MHz</w:t>
            </w:r>
          </w:p>
          <w:p w14:paraId="1877D637" w14:textId="0FB4DC4D" w:rsidR="006E606C" w:rsidRPr="00DF6DD6" w:rsidRDefault="003618C8" w:rsidP="003618C8">
            <w:pPr>
              <w:pStyle w:val="TAH"/>
            </w:pPr>
            <w:r w:rsidRPr="00DF6DD6">
              <w:t>(L</w:t>
            </w:r>
            <w:r w:rsidRPr="00DF6DD6">
              <w:rPr>
                <w:vertAlign w:val="subscript"/>
              </w:rPr>
              <w:t>CRB</w:t>
            </w:r>
            <w:r w:rsidRPr="00DF6DD6">
              <w:t>)</w:t>
            </w:r>
          </w:p>
        </w:tc>
        <w:tc>
          <w:tcPr>
            <w:tcW w:w="764" w:type="dxa"/>
            <w:shd w:val="clear" w:color="auto" w:fill="auto"/>
          </w:tcPr>
          <w:p w14:paraId="287441FD" w14:textId="77777777" w:rsidR="003618C8" w:rsidRPr="00DF6DD6" w:rsidRDefault="006E606C" w:rsidP="003618C8">
            <w:pPr>
              <w:pStyle w:val="TAH"/>
            </w:pPr>
            <w:r w:rsidRPr="00DF6DD6">
              <w:t>20 MHz</w:t>
            </w:r>
          </w:p>
          <w:p w14:paraId="4861AC75" w14:textId="0F145819" w:rsidR="006E606C" w:rsidRPr="00DF6DD6" w:rsidRDefault="003618C8" w:rsidP="003618C8">
            <w:pPr>
              <w:pStyle w:val="TAH"/>
            </w:pPr>
            <w:r w:rsidRPr="00DF6DD6">
              <w:t>(L</w:t>
            </w:r>
            <w:r w:rsidRPr="00DF6DD6">
              <w:rPr>
                <w:vertAlign w:val="subscript"/>
              </w:rPr>
              <w:t>CRB</w:t>
            </w:r>
            <w:r w:rsidRPr="00DF6DD6">
              <w:t>)</w:t>
            </w:r>
          </w:p>
        </w:tc>
        <w:tc>
          <w:tcPr>
            <w:tcW w:w="764" w:type="dxa"/>
            <w:shd w:val="clear" w:color="auto" w:fill="auto"/>
          </w:tcPr>
          <w:p w14:paraId="1A84765D" w14:textId="77777777" w:rsidR="003618C8" w:rsidRPr="00DF6DD6" w:rsidRDefault="006E606C" w:rsidP="003618C8">
            <w:pPr>
              <w:pStyle w:val="TAH"/>
            </w:pPr>
            <w:r w:rsidRPr="00DF6DD6">
              <w:t>25 MHz</w:t>
            </w:r>
          </w:p>
          <w:p w14:paraId="6621F259" w14:textId="66BD7D40" w:rsidR="006E606C" w:rsidRPr="00DF6DD6" w:rsidRDefault="003618C8" w:rsidP="003618C8">
            <w:pPr>
              <w:pStyle w:val="TAH"/>
            </w:pPr>
            <w:r w:rsidRPr="00DF6DD6">
              <w:t>(L</w:t>
            </w:r>
            <w:r w:rsidRPr="00DF6DD6">
              <w:rPr>
                <w:vertAlign w:val="subscript"/>
              </w:rPr>
              <w:t>CRB</w:t>
            </w:r>
            <w:r w:rsidRPr="00DF6DD6">
              <w:t>)</w:t>
            </w:r>
          </w:p>
        </w:tc>
        <w:tc>
          <w:tcPr>
            <w:tcW w:w="764" w:type="dxa"/>
            <w:shd w:val="clear" w:color="auto" w:fill="auto"/>
          </w:tcPr>
          <w:p w14:paraId="0E7AEFEF" w14:textId="77777777" w:rsidR="003618C8" w:rsidRPr="00DF6DD6" w:rsidRDefault="006E606C" w:rsidP="003618C8">
            <w:pPr>
              <w:pStyle w:val="TAH"/>
            </w:pPr>
            <w:r w:rsidRPr="00DF6DD6">
              <w:t>40 MHz</w:t>
            </w:r>
          </w:p>
          <w:p w14:paraId="3F5B251C" w14:textId="1D53605E" w:rsidR="006E606C" w:rsidRPr="00DF6DD6" w:rsidRDefault="003618C8" w:rsidP="003618C8">
            <w:pPr>
              <w:pStyle w:val="TAH"/>
            </w:pPr>
            <w:r w:rsidRPr="00DF6DD6">
              <w:t>(L</w:t>
            </w:r>
            <w:r w:rsidRPr="00DF6DD6">
              <w:rPr>
                <w:vertAlign w:val="subscript"/>
              </w:rPr>
              <w:t>CRB</w:t>
            </w:r>
            <w:r w:rsidRPr="00DF6DD6">
              <w:t>)</w:t>
            </w:r>
          </w:p>
        </w:tc>
        <w:tc>
          <w:tcPr>
            <w:tcW w:w="764" w:type="dxa"/>
            <w:shd w:val="clear" w:color="auto" w:fill="auto"/>
          </w:tcPr>
          <w:p w14:paraId="22A4C700" w14:textId="77777777" w:rsidR="003618C8" w:rsidRPr="00DF6DD6" w:rsidRDefault="006E606C" w:rsidP="003618C8">
            <w:pPr>
              <w:pStyle w:val="TAH"/>
            </w:pPr>
            <w:r w:rsidRPr="00DF6DD6">
              <w:t>50 MHz</w:t>
            </w:r>
          </w:p>
          <w:p w14:paraId="26AB88C7" w14:textId="2672FE1A" w:rsidR="006E606C" w:rsidRPr="00DF6DD6" w:rsidRDefault="003618C8" w:rsidP="003618C8">
            <w:pPr>
              <w:pStyle w:val="TAH"/>
            </w:pPr>
            <w:r w:rsidRPr="00DF6DD6">
              <w:t>(L</w:t>
            </w:r>
            <w:r w:rsidRPr="00DF6DD6">
              <w:rPr>
                <w:vertAlign w:val="subscript"/>
              </w:rPr>
              <w:t>CRB</w:t>
            </w:r>
            <w:r w:rsidRPr="00DF6DD6">
              <w:t>)</w:t>
            </w:r>
          </w:p>
        </w:tc>
        <w:tc>
          <w:tcPr>
            <w:tcW w:w="764" w:type="dxa"/>
            <w:shd w:val="clear" w:color="auto" w:fill="auto"/>
          </w:tcPr>
          <w:p w14:paraId="248B00A4" w14:textId="77777777" w:rsidR="003618C8" w:rsidRPr="00DF6DD6" w:rsidRDefault="006E606C" w:rsidP="003618C8">
            <w:pPr>
              <w:pStyle w:val="TAH"/>
            </w:pPr>
            <w:r w:rsidRPr="00DF6DD6">
              <w:t>60 MHz</w:t>
            </w:r>
          </w:p>
          <w:p w14:paraId="1DAAF976" w14:textId="03A45B37" w:rsidR="006E606C" w:rsidRPr="00DF6DD6" w:rsidRDefault="003618C8" w:rsidP="003618C8">
            <w:pPr>
              <w:pStyle w:val="TAH"/>
            </w:pPr>
            <w:r w:rsidRPr="00DF6DD6">
              <w:t>(L</w:t>
            </w:r>
            <w:r w:rsidRPr="00DF6DD6">
              <w:rPr>
                <w:vertAlign w:val="subscript"/>
              </w:rPr>
              <w:t>CRB</w:t>
            </w:r>
            <w:r w:rsidRPr="00DF6DD6">
              <w:t>)</w:t>
            </w:r>
          </w:p>
        </w:tc>
        <w:tc>
          <w:tcPr>
            <w:tcW w:w="764" w:type="dxa"/>
            <w:shd w:val="clear" w:color="auto" w:fill="auto"/>
          </w:tcPr>
          <w:p w14:paraId="534BF2F8" w14:textId="77777777" w:rsidR="003618C8" w:rsidRPr="00DF6DD6" w:rsidRDefault="006E606C" w:rsidP="003618C8">
            <w:pPr>
              <w:pStyle w:val="TAH"/>
            </w:pPr>
            <w:r w:rsidRPr="00DF6DD6">
              <w:t>80 MHz</w:t>
            </w:r>
          </w:p>
          <w:p w14:paraId="4330DC10" w14:textId="23B4F175" w:rsidR="006E606C" w:rsidRPr="00DF6DD6" w:rsidRDefault="003618C8" w:rsidP="003618C8">
            <w:pPr>
              <w:pStyle w:val="TAH"/>
            </w:pPr>
            <w:r w:rsidRPr="00DF6DD6">
              <w:t>(L</w:t>
            </w:r>
            <w:r w:rsidRPr="00DF6DD6">
              <w:rPr>
                <w:vertAlign w:val="subscript"/>
              </w:rPr>
              <w:t>CRB</w:t>
            </w:r>
            <w:r w:rsidRPr="00DF6DD6">
              <w:t>)</w:t>
            </w:r>
          </w:p>
        </w:tc>
        <w:tc>
          <w:tcPr>
            <w:tcW w:w="764" w:type="dxa"/>
          </w:tcPr>
          <w:p w14:paraId="6F9FD56A" w14:textId="77777777" w:rsidR="003618C8" w:rsidRPr="00DF6DD6" w:rsidRDefault="006E606C" w:rsidP="003618C8">
            <w:pPr>
              <w:pStyle w:val="TAH"/>
            </w:pPr>
            <w:r w:rsidRPr="00DF6DD6">
              <w:t>90 MHz</w:t>
            </w:r>
          </w:p>
          <w:p w14:paraId="4477347E" w14:textId="61CB4163" w:rsidR="006E606C" w:rsidRPr="00DF6DD6" w:rsidRDefault="003618C8" w:rsidP="003618C8">
            <w:pPr>
              <w:pStyle w:val="TAH"/>
            </w:pPr>
            <w:r w:rsidRPr="00DF6DD6">
              <w:t>(L</w:t>
            </w:r>
            <w:r w:rsidRPr="00DF6DD6">
              <w:rPr>
                <w:vertAlign w:val="subscript"/>
              </w:rPr>
              <w:t>CRB</w:t>
            </w:r>
            <w:r w:rsidRPr="00DF6DD6">
              <w:t>)</w:t>
            </w:r>
          </w:p>
        </w:tc>
        <w:tc>
          <w:tcPr>
            <w:tcW w:w="764" w:type="dxa"/>
            <w:shd w:val="clear" w:color="auto" w:fill="auto"/>
          </w:tcPr>
          <w:p w14:paraId="4D9852CC" w14:textId="77777777" w:rsidR="003618C8" w:rsidRPr="00DF6DD6" w:rsidRDefault="006E606C" w:rsidP="003618C8">
            <w:pPr>
              <w:pStyle w:val="TAH"/>
            </w:pPr>
            <w:r w:rsidRPr="00DF6DD6">
              <w:t>100 MHz</w:t>
            </w:r>
          </w:p>
          <w:p w14:paraId="2C25A815" w14:textId="67AD4229" w:rsidR="006E606C" w:rsidRPr="00DF6DD6" w:rsidRDefault="003618C8" w:rsidP="003618C8">
            <w:pPr>
              <w:pStyle w:val="TAH"/>
            </w:pPr>
            <w:r w:rsidRPr="00DF6DD6">
              <w:t>(L</w:t>
            </w:r>
            <w:r w:rsidRPr="00DF6DD6">
              <w:rPr>
                <w:vertAlign w:val="subscript"/>
              </w:rPr>
              <w:t>CRB</w:t>
            </w:r>
            <w:r w:rsidRPr="00DF6DD6">
              <w:t>)</w:t>
            </w:r>
          </w:p>
        </w:tc>
      </w:tr>
      <w:tr w:rsidR="002534F4" w:rsidRPr="00DF6DD6" w14:paraId="25D48E1A" w14:textId="77777777" w:rsidTr="00F55B07">
        <w:trPr>
          <w:trHeight w:val="282"/>
          <w:jc w:val="center"/>
        </w:trPr>
        <w:tc>
          <w:tcPr>
            <w:tcW w:w="698" w:type="dxa"/>
            <w:shd w:val="clear" w:color="auto" w:fill="auto"/>
            <w:vAlign w:val="center"/>
          </w:tcPr>
          <w:p w14:paraId="1A6D85CA" w14:textId="5F5BECE6" w:rsidR="002534F4" w:rsidRPr="00DF6DD6" w:rsidRDefault="002534F4" w:rsidP="00A55383">
            <w:pPr>
              <w:pStyle w:val="TAC"/>
              <w:rPr>
                <w:lang w:eastAsia="ja-JP"/>
              </w:rPr>
            </w:pPr>
            <w:r w:rsidRPr="00DF6DD6">
              <w:rPr>
                <w:lang w:eastAsia="ja-JP"/>
              </w:rPr>
              <w:t>2</w:t>
            </w:r>
          </w:p>
        </w:tc>
        <w:tc>
          <w:tcPr>
            <w:tcW w:w="698" w:type="dxa"/>
            <w:shd w:val="clear" w:color="auto" w:fill="auto"/>
            <w:vAlign w:val="center"/>
          </w:tcPr>
          <w:p w14:paraId="76B26893" w14:textId="532A9CCF" w:rsidR="002534F4" w:rsidRPr="00DF6DD6" w:rsidRDefault="002534F4" w:rsidP="00A55383">
            <w:pPr>
              <w:pStyle w:val="TAC"/>
              <w:rPr>
                <w:lang w:eastAsia="ja-JP"/>
              </w:rPr>
            </w:pPr>
            <w:r w:rsidRPr="00DF6DD6">
              <w:rPr>
                <w:lang w:eastAsia="ja-JP"/>
              </w:rPr>
              <w:t>n71</w:t>
            </w:r>
          </w:p>
        </w:tc>
        <w:tc>
          <w:tcPr>
            <w:tcW w:w="709" w:type="dxa"/>
            <w:vAlign w:val="center"/>
          </w:tcPr>
          <w:p w14:paraId="3562D992" w14:textId="24178087" w:rsidR="002534F4" w:rsidRPr="00DF6DD6" w:rsidRDefault="002534F4" w:rsidP="00A55383">
            <w:pPr>
              <w:pStyle w:val="TAC"/>
              <w:rPr>
                <w:lang w:eastAsia="ja-JP"/>
              </w:rPr>
            </w:pPr>
            <w:r w:rsidRPr="00DF6DD6">
              <w:rPr>
                <w:lang w:eastAsia="ja-JP"/>
              </w:rPr>
              <w:t>15</w:t>
            </w:r>
          </w:p>
        </w:tc>
        <w:tc>
          <w:tcPr>
            <w:tcW w:w="764" w:type="dxa"/>
            <w:shd w:val="clear" w:color="auto" w:fill="auto"/>
            <w:vAlign w:val="center"/>
          </w:tcPr>
          <w:p w14:paraId="2C418DC8" w14:textId="0E71FB89" w:rsidR="002534F4" w:rsidRPr="00DF6DD6" w:rsidRDefault="002534F4" w:rsidP="00A55383">
            <w:pPr>
              <w:pStyle w:val="TAC"/>
              <w:rPr>
                <w:rFonts w:cs="Arial"/>
              </w:rPr>
            </w:pPr>
            <w:r w:rsidRPr="00DF6DD6">
              <w:rPr>
                <w:rFonts w:eastAsia="PMingLiU" w:cs="Arial"/>
                <w:lang w:eastAsia="zh-TW"/>
              </w:rPr>
              <w:t>25</w:t>
            </w:r>
          </w:p>
        </w:tc>
        <w:tc>
          <w:tcPr>
            <w:tcW w:w="764" w:type="dxa"/>
            <w:shd w:val="clear" w:color="auto" w:fill="auto"/>
            <w:vAlign w:val="center"/>
          </w:tcPr>
          <w:p w14:paraId="69E90007" w14:textId="2A35E7DA" w:rsidR="002534F4" w:rsidRPr="00DF6DD6" w:rsidRDefault="002534F4" w:rsidP="00A55383">
            <w:pPr>
              <w:pStyle w:val="TAC"/>
              <w:rPr>
                <w:rFonts w:cs="Arial"/>
              </w:rPr>
            </w:pPr>
            <w:r w:rsidRPr="00DF6DD6">
              <w:rPr>
                <w:rFonts w:eastAsia="PMingLiU" w:cs="Arial"/>
                <w:lang w:eastAsia="zh-TW"/>
              </w:rPr>
              <w:t>50</w:t>
            </w:r>
          </w:p>
        </w:tc>
        <w:tc>
          <w:tcPr>
            <w:tcW w:w="764" w:type="dxa"/>
            <w:shd w:val="clear" w:color="auto" w:fill="auto"/>
            <w:vAlign w:val="center"/>
          </w:tcPr>
          <w:p w14:paraId="2AB30C99" w14:textId="004213D9" w:rsidR="002534F4" w:rsidRPr="00DF6DD6" w:rsidRDefault="002534F4" w:rsidP="00A55383">
            <w:pPr>
              <w:pStyle w:val="TAC"/>
              <w:rPr>
                <w:rFonts w:cs="Arial"/>
              </w:rPr>
            </w:pPr>
            <w:r w:rsidRPr="00DF6DD6">
              <w:rPr>
                <w:rFonts w:eastAsia="PMingLiU" w:cs="Arial"/>
                <w:lang w:eastAsia="zh-TW"/>
              </w:rPr>
              <w:t>50</w:t>
            </w:r>
          </w:p>
        </w:tc>
        <w:tc>
          <w:tcPr>
            <w:tcW w:w="764" w:type="dxa"/>
            <w:shd w:val="clear" w:color="auto" w:fill="auto"/>
            <w:vAlign w:val="center"/>
          </w:tcPr>
          <w:p w14:paraId="31F70D52" w14:textId="5B395A4D" w:rsidR="002534F4" w:rsidRPr="00DF6DD6" w:rsidRDefault="002534F4" w:rsidP="00A55383">
            <w:pPr>
              <w:pStyle w:val="TAC"/>
              <w:rPr>
                <w:rFonts w:cs="Arial"/>
              </w:rPr>
            </w:pPr>
            <w:r w:rsidRPr="00DF6DD6">
              <w:rPr>
                <w:rFonts w:eastAsia="PMingLiU" w:cs="Arial"/>
                <w:lang w:eastAsia="zh-TW"/>
              </w:rPr>
              <w:t>50</w:t>
            </w:r>
          </w:p>
        </w:tc>
        <w:tc>
          <w:tcPr>
            <w:tcW w:w="764" w:type="dxa"/>
            <w:shd w:val="clear" w:color="auto" w:fill="auto"/>
          </w:tcPr>
          <w:p w14:paraId="6DC6BE0E" w14:textId="77777777" w:rsidR="002534F4" w:rsidRPr="00DF6DD6" w:rsidRDefault="002534F4" w:rsidP="00A55383">
            <w:pPr>
              <w:pStyle w:val="TAC"/>
            </w:pPr>
          </w:p>
        </w:tc>
        <w:tc>
          <w:tcPr>
            <w:tcW w:w="764" w:type="dxa"/>
            <w:shd w:val="clear" w:color="auto" w:fill="auto"/>
          </w:tcPr>
          <w:p w14:paraId="7C7612EC" w14:textId="77777777" w:rsidR="002534F4" w:rsidRPr="00DF6DD6" w:rsidRDefault="002534F4" w:rsidP="00A55383">
            <w:pPr>
              <w:pStyle w:val="TAC"/>
            </w:pPr>
          </w:p>
        </w:tc>
        <w:tc>
          <w:tcPr>
            <w:tcW w:w="764" w:type="dxa"/>
            <w:shd w:val="clear" w:color="auto" w:fill="auto"/>
          </w:tcPr>
          <w:p w14:paraId="58C0E10B" w14:textId="77777777" w:rsidR="002534F4" w:rsidRPr="00DF6DD6" w:rsidRDefault="002534F4" w:rsidP="00A55383">
            <w:pPr>
              <w:pStyle w:val="TAC"/>
            </w:pPr>
          </w:p>
        </w:tc>
        <w:tc>
          <w:tcPr>
            <w:tcW w:w="764" w:type="dxa"/>
            <w:shd w:val="clear" w:color="auto" w:fill="auto"/>
          </w:tcPr>
          <w:p w14:paraId="7A863FD4" w14:textId="77777777" w:rsidR="002534F4" w:rsidRPr="00DF6DD6" w:rsidRDefault="002534F4" w:rsidP="00A55383">
            <w:pPr>
              <w:pStyle w:val="TAC"/>
            </w:pPr>
          </w:p>
        </w:tc>
        <w:tc>
          <w:tcPr>
            <w:tcW w:w="764" w:type="dxa"/>
            <w:shd w:val="clear" w:color="auto" w:fill="auto"/>
          </w:tcPr>
          <w:p w14:paraId="0B4BAA3F" w14:textId="77777777" w:rsidR="002534F4" w:rsidRPr="00DF6DD6" w:rsidRDefault="002534F4" w:rsidP="00A55383">
            <w:pPr>
              <w:pStyle w:val="TAC"/>
            </w:pPr>
          </w:p>
        </w:tc>
        <w:tc>
          <w:tcPr>
            <w:tcW w:w="764" w:type="dxa"/>
          </w:tcPr>
          <w:p w14:paraId="70CEDAAC" w14:textId="77777777" w:rsidR="002534F4" w:rsidRPr="00DF6DD6" w:rsidRDefault="002534F4" w:rsidP="00A55383">
            <w:pPr>
              <w:pStyle w:val="TAC"/>
            </w:pPr>
          </w:p>
        </w:tc>
        <w:tc>
          <w:tcPr>
            <w:tcW w:w="764" w:type="dxa"/>
            <w:shd w:val="clear" w:color="auto" w:fill="auto"/>
            <w:vAlign w:val="center"/>
          </w:tcPr>
          <w:p w14:paraId="4AA7E3A2" w14:textId="77777777" w:rsidR="002534F4" w:rsidRPr="00DF6DD6" w:rsidRDefault="002534F4" w:rsidP="00A55383">
            <w:pPr>
              <w:pStyle w:val="TAC"/>
            </w:pPr>
          </w:p>
        </w:tc>
      </w:tr>
      <w:tr w:rsidR="002534F4" w:rsidRPr="00DF6DD6" w14:paraId="3CE35BBC" w14:textId="77777777" w:rsidTr="00F55B07">
        <w:trPr>
          <w:trHeight w:val="282"/>
          <w:jc w:val="center"/>
        </w:trPr>
        <w:tc>
          <w:tcPr>
            <w:tcW w:w="698" w:type="dxa"/>
            <w:shd w:val="clear" w:color="auto" w:fill="auto"/>
            <w:vAlign w:val="center"/>
          </w:tcPr>
          <w:p w14:paraId="5EAF6971" w14:textId="0EE76377" w:rsidR="002534F4" w:rsidRPr="00DF6DD6" w:rsidRDefault="002534F4" w:rsidP="00A55383">
            <w:pPr>
              <w:pStyle w:val="TAC"/>
              <w:rPr>
                <w:lang w:eastAsia="ja-JP"/>
              </w:rPr>
            </w:pPr>
          </w:p>
        </w:tc>
        <w:tc>
          <w:tcPr>
            <w:tcW w:w="698" w:type="dxa"/>
            <w:shd w:val="clear" w:color="auto" w:fill="auto"/>
            <w:vAlign w:val="center"/>
          </w:tcPr>
          <w:p w14:paraId="0A6CF7A2" w14:textId="5DDF7EBB" w:rsidR="002534F4" w:rsidRPr="00DF6DD6" w:rsidRDefault="002534F4" w:rsidP="00A55383">
            <w:pPr>
              <w:pStyle w:val="TAC"/>
              <w:rPr>
                <w:lang w:eastAsia="ja-JP"/>
              </w:rPr>
            </w:pPr>
          </w:p>
        </w:tc>
        <w:tc>
          <w:tcPr>
            <w:tcW w:w="709" w:type="dxa"/>
            <w:vAlign w:val="center"/>
          </w:tcPr>
          <w:p w14:paraId="1164C4B1" w14:textId="620DB61B" w:rsidR="002534F4" w:rsidRPr="00DF6DD6" w:rsidRDefault="002534F4" w:rsidP="00A55383">
            <w:pPr>
              <w:pStyle w:val="TAC"/>
              <w:rPr>
                <w:lang w:eastAsia="ja-JP"/>
              </w:rPr>
            </w:pPr>
          </w:p>
        </w:tc>
        <w:tc>
          <w:tcPr>
            <w:tcW w:w="764" w:type="dxa"/>
            <w:shd w:val="clear" w:color="auto" w:fill="auto"/>
            <w:vAlign w:val="center"/>
          </w:tcPr>
          <w:p w14:paraId="61DA6EAD" w14:textId="77777777" w:rsidR="002534F4" w:rsidRPr="00DF6DD6" w:rsidRDefault="002534F4" w:rsidP="00A55383">
            <w:pPr>
              <w:pStyle w:val="TAC"/>
              <w:rPr>
                <w:rFonts w:eastAsia="PMingLiU" w:cs="Arial"/>
                <w:lang w:eastAsia="zh-TW"/>
              </w:rPr>
            </w:pPr>
          </w:p>
        </w:tc>
        <w:tc>
          <w:tcPr>
            <w:tcW w:w="764" w:type="dxa"/>
            <w:shd w:val="clear" w:color="auto" w:fill="auto"/>
            <w:vAlign w:val="center"/>
          </w:tcPr>
          <w:p w14:paraId="13D4BB6A" w14:textId="43101269" w:rsidR="002534F4" w:rsidRPr="00DF6DD6" w:rsidRDefault="002534F4" w:rsidP="00A55383">
            <w:pPr>
              <w:pStyle w:val="TAC"/>
              <w:rPr>
                <w:rFonts w:eastAsia="PMingLiU" w:cs="Arial"/>
                <w:lang w:eastAsia="zh-TW"/>
              </w:rPr>
            </w:pPr>
          </w:p>
        </w:tc>
        <w:tc>
          <w:tcPr>
            <w:tcW w:w="764" w:type="dxa"/>
            <w:shd w:val="clear" w:color="auto" w:fill="auto"/>
            <w:vAlign w:val="center"/>
          </w:tcPr>
          <w:p w14:paraId="63269FCE" w14:textId="5A9F0F7F" w:rsidR="002534F4" w:rsidRPr="00DF6DD6" w:rsidRDefault="002534F4" w:rsidP="00A55383">
            <w:pPr>
              <w:pStyle w:val="TAC"/>
              <w:rPr>
                <w:rFonts w:eastAsia="PMingLiU" w:cs="Arial"/>
                <w:lang w:eastAsia="zh-TW"/>
              </w:rPr>
            </w:pPr>
          </w:p>
        </w:tc>
        <w:tc>
          <w:tcPr>
            <w:tcW w:w="764" w:type="dxa"/>
            <w:shd w:val="clear" w:color="auto" w:fill="auto"/>
            <w:vAlign w:val="center"/>
          </w:tcPr>
          <w:p w14:paraId="5BCD9AEB" w14:textId="232274AC" w:rsidR="002534F4" w:rsidRPr="00DF6DD6" w:rsidRDefault="002534F4" w:rsidP="00A55383">
            <w:pPr>
              <w:pStyle w:val="TAC"/>
              <w:rPr>
                <w:rFonts w:eastAsia="PMingLiU" w:cs="Arial"/>
                <w:lang w:eastAsia="zh-TW"/>
              </w:rPr>
            </w:pPr>
          </w:p>
        </w:tc>
        <w:tc>
          <w:tcPr>
            <w:tcW w:w="764" w:type="dxa"/>
            <w:shd w:val="clear" w:color="auto" w:fill="auto"/>
            <w:vAlign w:val="center"/>
          </w:tcPr>
          <w:p w14:paraId="79BD1796" w14:textId="77777777" w:rsidR="002534F4" w:rsidRPr="00DF6DD6" w:rsidRDefault="002534F4" w:rsidP="00A55383">
            <w:pPr>
              <w:pStyle w:val="TAC"/>
            </w:pPr>
          </w:p>
        </w:tc>
        <w:tc>
          <w:tcPr>
            <w:tcW w:w="764" w:type="dxa"/>
            <w:shd w:val="clear" w:color="auto" w:fill="auto"/>
            <w:vAlign w:val="center"/>
          </w:tcPr>
          <w:p w14:paraId="663EDD1C" w14:textId="7BE2B5C9" w:rsidR="002534F4" w:rsidRPr="00DF6DD6" w:rsidRDefault="002534F4" w:rsidP="00A55383">
            <w:pPr>
              <w:pStyle w:val="TAC"/>
            </w:pPr>
          </w:p>
        </w:tc>
        <w:tc>
          <w:tcPr>
            <w:tcW w:w="764" w:type="dxa"/>
            <w:shd w:val="clear" w:color="auto" w:fill="auto"/>
            <w:vAlign w:val="center"/>
          </w:tcPr>
          <w:p w14:paraId="14B572AF" w14:textId="4364CEEA" w:rsidR="002534F4" w:rsidRPr="00DF6DD6" w:rsidRDefault="002534F4" w:rsidP="00A55383">
            <w:pPr>
              <w:pStyle w:val="TAC"/>
            </w:pPr>
          </w:p>
        </w:tc>
        <w:tc>
          <w:tcPr>
            <w:tcW w:w="764" w:type="dxa"/>
            <w:shd w:val="clear" w:color="auto" w:fill="auto"/>
            <w:vAlign w:val="center"/>
          </w:tcPr>
          <w:p w14:paraId="0FFD728D" w14:textId="0D62BA42" w:rsidR="002534F4" w:rsidRPr="00DF6DD6" w:rsidRDefault="002534F4" w:rsidP="00A55383">
            <w:pPr>
              <w:pStyle w:val="TAC"/>
            </w:pPr>
          </w:p>
        </w:tc>
        <w:tc>
          <w:tcPr>
            <w:tcW w:w="764" w:type="dxa"/>
            <w:shd w:val="clear" w:color="auto" w:fill="auto"/>
            <w:vAlign w:val="center"/>
          </w:tcPr>
          <w:p w14:paraId="09204FF0" w14:textId="1F9021E3" w:rsidR="002534F4" w:rsidRPr="00DF6DD6" w:rsidRDefault="002534F4" w:rsidP="00A55383">
            <w:pPr>
              <w:pStyle w:val="TAC"/>
            </w:pPr>
          </w:p>
        </w:tc>
        <w:tc>
          <w:tcPr>
            <w:tcW w:w="764" w:type="dxa"/>
            <w:vAlign w:val="center"/>
          </w:tcPr>
          <w:p w14:paraId="37A74CF4" w14:textId="7770C5DF" w:rsidR="002534F4" w:rsidRPr="00DF6DD6" w:rsidRDefault="002534F4" w:rsidP="00A55383">
            <w:pPr>
              <w:pStyle w:val="TAC"/>
            </w:pPr>
          </w:p>
        </w:tc>
        <w:tc>
          <w:tcPr>
            <w:tcW w:w="764" w:type="dxa"/>
            <w:shd w:val="clear" w:color="auto" w:fill="auto"/>
            <w:vAlign w:val="center"/>
          </w:tcPr>
          <w:p w14:paraId="28401145" w14:textId="3C63F5FF" w:rsidR="002534F4" w:rsidRPr="00DF6DD6" w:rsidRDefault="002534F4" w:rsidP="00A55383">
            <w:pPr>
              <w:pStyle w:val="TAC"/>
            </w:pPr>
          </w:p>
        </w:tc>
      </w:tr>
      <w:tr w:rsidR="002534F4" w:rsidRPr="00DF6DD6" w14:paraId="4074F616" w14:textId="77777777" w:rsidTr="00F55B07">
        <w:trPr>
          <w:trHeight w:val="282"/>
          <w:jc w:val="center"/>
        </w:trPr>
        <w:tc>
          <w:tcPr>
            <w:tcW w:w="698" w:type="dxa"/>
            <w:shd w:val="clear" w:color="auto" w:fill="auto"/>
            <w:vAlign w:val="center"/>
          </w:tcPr>
          <w:p w14:paraId="665C4386" w14:textId="0580279F" w:rsidR="002534F4" w:rsidRPr="00DF6DD6" w:rsidRDefault="002534F4" w:rsidP="00A55383">
            <w:pPr>
              <w:pStyle w:val="TAC"/>
              <w:rPr>
                <w:lang w:eastAsia="ja-JP"/>
              </w:rPr>
            </w:pPr>
            <w:r w:rsidRPr="00DF6DD6">
              <w:t>n41</w:t>
            </w:r>
          </w:p>
        </w:tc>
        <w:tc>
          <w:tcPr>
            <w:tcW w:w="698" w:type="dxa"/>
            <w:shd w:val="clear" w:color="auto" w:fill="auto"/>
            <w:vAlign w:val="center"/>
          </w:tcPr>
          <w:p w14:paraId="7C9761D7" w14:textId="6A1F47B8" w:rsidR="002534F4" w:rsidRPr="00DF6DD6" w:rsidRDefault="002534F4" w:rsidP="00A55383">
            <w:pPr>
              <w:pStyle w:val="TAC"/>
              <w:rPr>
                <w:lang w:eastAsia="ja-JP"/>
              </w:rPr>
            </w:pPr>
            <w:r w:rsidRPr="00DF6DD6">
              <w:t>26</w:t>
            </w:r>
          </w:p>
        </w:tc>
        <w:tc>
          <w:tcPr>
            <w:tcW w:w="709" w:type="dxa"/>
            <w:vAlign w:val="center"/>
          </w:tcPr>
          <w:p w14:paraId="5691601A" w14:textId="5EF4426C" w:rsidR="002534F4" w:rsidRPr="00DF6DD6" w:rsidRDefault="002534F4" w:rsidP="00A55383">
            <w:pPr>
              <w:pStyle w:val="TAC"/>
              <w:rPr>
                <w:lang w:eastAsia="ja-JP"/>
              </w:rPr>
            </w:pPr>
            <w:r w:rsidRPr="00DF6DD6">
              <w:rPr>
                <w:rFonts w:cs="Arial"/>
                <w:lang w:eastAsia="zh-CN"/>
              </w:rPr>
              <w:t>15</w:t>
            </w:r>
          </w:p>
        </w:tc>
        <w:tc>
          <w:tcPr>
            <w:tcW w:w="764" w:type="dxa"/>
            <w:shd w:val="clear" w:color="auto" w:fill="auto"/>
            <w:vAlign w:val="center"/>
          </w:tcPr>
          <w:p w14:paraId="2220ADF9" w14:textId="65C9D22F" w:rsidR="002534F4" w:rsidRPr="00DF6DD6" w:rsidRDefault="002534F4" w:rsidP="00A55383">
            <w:pPr>
              <w:pStyle w:val="TAC"/>
              <w:rPr>
                <w:rFonts w:cs="Arial"/>
              </w:rPr>
            </w:pPr>
            <w:r w:rsidRPr="00DF6DD6">
              <w:rPr>
                <w:rFonts w:cs="Arial"/>
                <w:lang w:eastAsia="zh-CN"/>
              </w:rPr>
              <w:t>25</w:t>
            </w:r>
          </w:p>
        </w:tc>
        <w:tc>
          <w:tcPr>
            <w:tcW w:w="764" w:type="dxa"/>
            <w:shd w:val="clear" w:color="auto" w:fill="auto"/>
            <w:vAlign w:val="center"/>
          </w:tcPr>
          <w:p w14:paraId="5ABEEBD8" w14:textId="7FEF6B19" w:rsidR="002534F4" w:rsidRPr="00DF6DD6" w:rsidRDefault="002534F4" w:rsidP="00A55383">
            <w:pPr>
              <w:pStyle w:val="TAC"/>
              <w:rPr>
                <w:rFonts w:cs="Arial"/>
              </w:rPr>
            </w:pPr>
            <w:r w:rsidRPr="00DF6DD6">
              <w:rPr>
                <w:rFonts w:cs="Arial"/>
                <w:lang w:eastAsia="zh-CN"/>
              </w:rPr>
              <w:t>50</w:t>
            </w:r>
          </w:p>
        </w:tc>
        <w:tc>
          <w:tcPr>
            <w:tcW w:w="764" w:type="dxa"/>
            <w:shd w:val="clear" w:color="auto" w:fill="auto"/>
            <w:vAlign w:val="center"/>
          </w:tcPr>
          <w:p w14:paraId="696A94C2" w14:textId="74D4DB9C" w:rsidR="002534F4" w:rsidRPr="00DF6DD6" w:rsidRDefault="002534F4" w:rsidP="00A55383">
            <w:pPr>
              <w:pStyle w:val="TAC"/>
              <w:rPr>
                <w:rFonts w:cs="Arial"/>
              </w:rPr>
            </w:pPr>
            <w:r w:rsidRPr="00DF6DD6">
              <w:rPr>
                <w:rFonts w:cs="Arial"/>
                <w:lang w:eastAsia="zh-CN"/>
              </w:rPr>
              <w:t>75</w:t>
            </w:r>
          </w:p>
        </w:tc>
        <w:tc>
          <w:tcPr>
            <w:tcW w:w="764" w:type="dxa"/>
            <w:shd w:val="clear" w:color="auto" w:fill="auto"/>
            <w:vAlign w:val="center"/>
          </w:tcPr>
          <w:p w14:paraId="38D9C7C5" w14:textId="77777777" w:rsidR="002534F4" w:rsidRPr="00DF6DD6" w:rsidRDefault="002534F4" w:rsidP="00A55383">
            <w:pPr>
              <w:pStyle w:val="TAC"/>
              <w:rPr>
                <w:rFonts w:cs="Arial"/>
              </w:rPr>
            </w:pPr>
          </w:p>
        </w:tc>
        <w:tc>
          <w:tcPr>
            <w:tcW w:w="764" w:type="dxa"/>
            <w:shd w:val="clear" w:color="auto" w:fill="auto"/>
            <w:vAlign w:val="center"/>
          </w:tcPr>
          <w:p w14:paraId="15D19C9F" w14:textId="77777777" w:rsidR="002534F4" w:rsidRPr="00DF6DD6" w:rsidRDefault="002534F4" w:rsidP="00A55383">
            <w:pPr>
              <w:pStyle w:val="TAC"/>
            </w:pPr>
          </w:p>
        </w:tc>
        <w:tc>
          <w:tcPr>
            <w:tcW w:w="764" w:type="dxa"/>
            <w:shd w:val="clear" w:color="auto" w:fill="auto"/>
            <w:vAlign w:val="center"/>
          </w:tcPr>
          <w:p w14:paraId="25724140" w14:textId="77777777" w:rsidR="002534F4" w:rsidRPr="00DF6DD6" w:rsidRDefault="002534F4" w:rsidP="00A55383">
            <w:pPr>
              <w:pStyle w:val="TAC"/>
            </w:pPr>
          </w:p>
        </w:tc>
        <w:tc>
          <w:tcPr>
            <w:tcW w:w="764" w:type="dxa"/>
            <w:shd w:val="clear" w:color="auto" w:fill="auto"/>
            <w:vAlign w:val="center"/>
          </w:tcPr>
          <w:p w14:paraId="2B3E04A6" w14:textId="77777777" w:rsidR="002534F4" w:rsidRPr="00DF6DD6" w:rsidRDefault="002534F4" w:rsidP="00A55383">
            <w:pPr>
              <w:pStyle w:val="TAC"/>
            </w:pPr>
          </w:p>
        </w:tc>
        <w:tc>
          <w:tcPr>
            <w:tcW w:w="764" w:type="dxa"/>
            <w:shd w:val="clear" w:color="auto" w:fill="auto"/>
            <w:vAlign w:val="center"/>
          </w:tcPr>
          <w:p w14:paraId="05452A54" w14:textId="77777777" w:rsidR="002534F4" w:rsidRPr="00DF6DD6" w:rsidRDefault="002534F4" w:rsidP="00A55383">
            <w:pPr>
              <w:pStyle w:val="TAC"/>
            </w:pPr>
          </w:p>
        </w:tc>
        <w:tc>
          <w:tcPr>
            <w:tcW w:w="764" w:type="dxa"/>
            <w:shd w:val="clear" w:color="auto" w:fill="auto"/>
            <w:vAlign w:val="center"/>
          </w:tcPr>
          <w:p w14:paraId="497579B5" w14:textId="77777777" w:rsidR="002534F4" w:rsidRPr="00DF6DD6" w:rsidRDefault="002534F4" w:rsidP="00A55383">
            <w:pPr>
              <w:pStyle w:val="TAC"/>
            </w:pPr>
          </w:p>
        </w:tc>
        <w:tc>
          <w:tcPr>
            <w:tcW w:w="764" w:type="dxa"/>
            <w:vAlign w:val="center"/>
          </w:tcPr>
          <w:p w14:paraId="3ACB0080" w14:textId="77777777" w:rsidR="002534F4" w:rsidRPr="00DF6DD6" w:rsidRDefault="002534F4" w:rsidP="00A55383">
            <w:pPr>
              <w:pStyle w:val="TAC"/>
            </w:pPr>
          </w:p>
        </w:tc>
        <w:tc>
          <w:tcPr>
            <w:tcW w:w="764" w:type="dxa"/>
            <w:shd w:val="clear" w:color="auto" w:fill="auto"/>
            <w:vAlign w:val="center"/>
          </w:tcPr>
          <w:p w14:paraId="18DF0FFC" w14:textId="77777777" w:rsidR="002534F4" w:rsidRPr="00DF6DD6" w:rsidRDefault="002534F4" w:rsidP="00A55383">
            <w:pPr>
              <w:pStyle w:val="TAC"/>
            </w:pPr>
          </w:p>
        </w:tc>
      </w:tr>
      <w:tr w:rsidR="002534F4" w:rsidRPr="00DF6DD6" w14:paraId="54AC52AE" w14:textId="77777777" w:rsidTr="00F55B07">
        <w:trPr>
          <w:trHeight w:val="282"/>
          <w:jc w:val="center"/>
        </w:trPr>
        <w:tc>
          <w:tcPr>
            <w:tcW w:w="698" w:type="dxa"/>
            <w:shd w:val="clear" w:color="auto" w:fill="auto"/>
            <w:vAlign w:val="center"/>
          </w:tcPr>
          <w:p w14:paraId="62118507" w14:textId="61E10662" w:rsidR="002534F4" w:rsidRPr="00DF6DD6" w:rsidRDefault="002534F4" w:rsidP="00A55383">
            <w:pPr>
              <w:pStyle w:val="TAC"/>
              <w:rPr>
                <w:lang w:eastAsia="ja-JP"/>
              </w:rPr>
            </w:pPr>
          </w:p>
        </w:tc>
        <w:tc>
          <w:tcPr>
            <w:tcW w:w="698" w:type="dxa"/>
            <w:shd w:val="clear" w:color="auto" w:fill="auto"/>
            <w:vAlign w:val="center"/>
          </w:tcPr>
          <w:p w14:paraId="552951FB" w14:textId="10BEDA23" w:rsidR="002534F4" w:rsidRPr="00DF6DD6" w:rsidRDefault="002534F4" w:rsidP="00A55383">
            <w:pPr>
              <w:pStyle w:val="TAC"/>
              <w:rPr>
                <w:lang w:eastAsia="ja-JP"/>
              </w:rPr>
            </w:pPr>
          </w:p>
        </w:tc>
        <w:tc>
          <w:tcPr>
            <w:tcW w:w="709" w:type="dxa"/>
            <w:vAlign w:val="center"/>
          </w:tcPr>
          <w:p w14:paraId="2D3AEE5D" w14:textId="04C31FD9" w:rsidR="002534F4" w:rsidRPr="00DF6DD6" w:rsidRDefault="002534F4" w:rsidP="00A55383">
            <w:pPr>
              <w:pStyle w:val="TAC"/>
              <w:rPr>
                <w:lang w:eastAsia="ja-JP"/>
              </w:rPr>
            </w:pPr>
          </w:p>
        </w:tc>
        <w:tc>
          <w:tcPr>
            <w:tcW w:w="764" w:type="dxa"/>
            <w:shd w:val="clear" w:color="auto" w:fill="auto"/>
            <w:vAlign w:val="center"/>
          </w:tcPr>
          <w:p w14:paraId="48D73A01" w14:textId="5B7CA7CE" w:rsidR="002534F4" w:rsidRPr="00DF6DD6" w:rsidRDefault="002534F4" w:rsidP="00A55383">
            <w:pPr>
              <w:pStyle w:val="TAC"/>
              <w:rPr>
                <w:rFonts w:cs="Arial"/>
              </w:rPr>
            </w:pPr>
          </w:p>
        </w:tc>
        <w:tc>
          <w:tcPr>
            <w:tcW w:w="764" w:type="dxa"/>
            <w:shd w:val="clear" w:color="auto" w:fill="auto"/>
            <w:vAlign w:val="center"/>
          </w:tcPr>
          <w:p w14:paraId="03D91880" w14:textId="4CA984F9" w:rsidR="002534F4" w:rsidRPr="00DF6DD6" w:rsidRDefault="002534F4" w:rsidP="00A55383">
            <w:pPr>
              <w:pStyle w:val="TAC"/>
              <w:rPr>
                <w:rFonts w:cs="Arial"/>
              </w:rPr>
            </w:pPr>
          </w:p>
        </w:tc>
        <w:tc>
          <w:tcPr>
            <w:tcW w:w="764" w:type="dxa"/>
            <w:shd w:val="clear" w:color="auto" w:fill="auto"/>
            <w:vAlign w:val="center"/>
          </w:tcPr>
          <w:p w14:paraId="3A8D9BB3" w14:textId="1E5F26B1" w:rsidR="002534F4" w:rsidRPr="00DF6DD6" w:rsidRDefault="002534F4" w:rsidP="00A55383">
            <w:pPr>
              <w:pStyle w:val="TAC"/>
              <w:rPr>
                <w:rFonts w:cs="Arial"/>
              </w:rPr>
            </w:pPr>
          </w:p>
        </w:tc>
        <w:tc>
          <w:tcPr>
            <w:tcW w:w="764" w:type="dxa"/>
            <w:shd w:val="clear" w:color="auto" w:fill="auto"/>
            <w:vAlign w:val="center"/>
          </w:tcPr>
          <w:p w14:paraId="659AFA84" w14:textId="435C0CCC" w:rsidR="002534F4" w:rsidRPr="00DF6DD6" w:rsidRDefault="002534F4" w:rsidP="00A55383">
            <w:pPr>
              <w:pStyle w:val="TAC"/>
              <w:rPr>
                <w:rFonts w:cs="Arial"/>
              </w:rPr>
            </w:pPr>
          </w:p>
        </w:tc>
        <w:tc>
          <w:tcPr>
            <w:tcW w:w="764" w:type="dxa"/>
            <w:shd w:val="clear" w:color="auto" w:fill="auto"/>
            <w:vAlign w:val="center"/>
          </w:tcPr>
          <w:p w14:paraId="058987A7" w14:textId="6BE626C1" w:rsidR="002534F4" w:rsidRPr="00DF6DD6" w:rsidRDefault="002534F4" w:rsidP="00A55383">
            <w:pPr>
              <w:pStyle w:val="TAC"/>
            </w:pPr>
          </w:p>
        </w:tc>
        <w:tc>
          <w:tcPr>
            <w:tcW w:w="764" w:type="dxa"/>
            <w:shd w:val="clear" w:color="auto" w:fill="auto"/>
            <w:vAlign w:val="center"/>
          </w:tcPr>
          <w:p w14:paraId="0825C226" w14:textId="3D63C64D" w:rsidR="002534F4" w:rsidRPr="00DF6DD6" w:rsidRDefault="002534F4" w:rsidP="00A55383">
            <w:pPr>
              <w:pStyle w:val="TAC"/>
            </w:pPr>
          </w:p>
        </w:tc>
        <w:tc>
          <w:tcPr>
            <w:tcW w:w="764" w:type="dxa"/>
            <w:shd w:val="clear" w:color="auto" w:fill="auto"/>
            <w:vAlign w:val="center"/>
          </w:tcPr>
          <w:p w14:paraId="2B95F34A" w14:textId="37BB49CC" w:rsidR="002534F4" w:rsidRPr="00DF6DD6" w:rsidRDefault="002534F4" w:rsidP="00A55383">
            <w:pPr>
              <w:pStyle w:val="TAC"/>
            </w:pPr>
          </w:p>
        </w:tc>
        <w:tc>
          <w:tcPr>
            <w:tcW w:w="764" w:type="dxa"/>
            <w:shd w:val="clear" w:color="auto" w:fill="auto"/>
            <w:vAlign w:val="center"/>
          </w:tcPr>
          <w:p w14:paraId="32A31C4D" w14:textId="270AD813" w:rsidR="002534F4" w:rsidRPr="00DF6DD6" w:rsidRDefault="002534F4" w:rsidP="00A55383">
            <w:pPr>
              <w:pStyle w:val="TAC"/>
            </w:pPr>
          </w:p>
        </w:tc>
        <w:tc>
          <w:tcPr>
            <w:tcW w:w="764" w:type="dxa"/>
            <w:shd w:val="clear" w:color="auto" w:fill="auto"/>
            <w:vAlign w:val="center"/>
          </w:tcPr>
          <w:p w14:paraId="36817537" w14:textId="661016E2" w:rsidR="002534F4" w:rsidRPr="00DF6DD6" w:rsidRDefault="002534F4" w:rsidP="00A55383">
            <w:pPr>
              <w:pStyle w:val="TAC"/>
            </w:pPr>
          </w:p>
        </w:tc>
        <w:tc>
          <w:tcPr>
            <w:tcW w:w="764" w:type="dxa"/>
            <w:vAlign w:val="center"/>
          </w:tcPr>
          <w:p w14:paraId="1F7A7E26" w14:textId="124ACEF8" w:rsidR="002534F4" w:rsidRPr="00DF6DD6" w:rsidRDefault="002534F4" w:rsidP="00A55383">
            <w:pPr>
              <w:pStyle w:val="TAC"/>
            </w:pPr>
          </w:p>
        </w:tc>
        <w:tc>
          <w:tcPr>
            <w:tcW w:w="764" w:type="dxa"/>
            <w:shd w:val="clear" w:color="auto" w:fill="auto"/>
            <w:vAlign w:val="center"/>
          </w:tcPr>
          <w:p w14:paraId="39463000" w14:textId="5AF2C507" w:rsidR="002534F4" w:rsidRPr="00DF6DD6" w:rsidRDefault="002534F4" w:rsidP="00A55383">
            <w:pPr>
              <w:pStyle w:val="TAC"/>
            </w:pPr>
          </w:p>
        </w:tc>
      </w:tr>
      <w:tr w:rsidR="002534F4" w:rsidRPr="00DF6DD6" w14:paraId="4A1D35B0" w14:textId="77777777" w:rsidTr="00F55B07">
        <w:trPr>
          <w:trHeight w:val="282"/>
          <w:jc w:val="center"/>
        </w:trPr>
        <w:tc>
          <w:tcPr>
            <w:tcW w:w="698" w:type="dxa"/>
            <w:shd w:val="clear" w:color="auto" w:fill="auto"/>
            <w:vAlign w:val="center"/>
          </w:tcPr>
          <w:p w14:paraId="71ECBF84" w14:textId="2E7D7B94" w:rsidR="002534F4" w:rsidRPr="00DF6DD6" w:rsidRDefault="002534F4" w:rsidP="00A55383">
            <w:pPr>
              <w:pStyle w:val="TAC"/>
              <w:rPr>
                <w:lang w:eastAsia="ja-JP"/>
              </w:rPr>
            </w:pPr>
          </w:p>
        </w:tc>
        <w:tc>
          <w:tcPr>
            <w:tcW w:w="698" w:type="dxa"/>
            <w:shd w:val="clear" w:color="auto" w:fill="auto"/>
            <w:vAlign w:val="center"/>
          </w:tcPr>
          <w:p w14:paraId="227C10C8" w14:textId="1EFAB509" w:rsidR="002534F4" w:rsidRPr="00DF6DD6" w:rsidRDefault="002534F4" w:rsidP="00A55383">
            <w:pPr>
              <w:pStyle w:val="TAC"/>
              <w:rPr>
                <w:lang w:eastAsia="ja-JP"/>
              </w:rPr>
            </w:pPr>
          </w:p>
        </w:tc>
        <w:tc>
          <w:tcPr>
            <w:tcW w:w="709" w:type="dxa"/>
            <w:vAlign w:val="center"/>
          </w:tcPr>
          <w:p w14:paraId="0C9C9CCE" w14:textId="12FFCCB3" w:rsidR="002534F4" w:rsidRPr="00DF6DD6" w:rsidRDefault="002534F4" w:rsidP="00A55383">
            <w:pPr>
              <w:pStyle w:val="TAC"/>
              <w:rPr>
                <w:lang w:eastAsia="ja-JP"/>
              </w:rPr>
            </w:pPr>
          </w:p>
        </w:tc>
        <w:tc>
          <w:tcPr>
            <w:tcW w:w="764" w:type="dxa"/>
            <w:shd w:val="clear" w:color="auto" w:fill="auto"/>
            <w:vAlign w:val="center"/>
          </w:tcPr>
          <w:p w14:paraId="6F383DA3" w14:textId="6D8569E1" w:rsidR="002534F4" w:rsidRPr="00DF6DD6" w:rsidRDefault="002534F4" w:rsidP="00A55383">
            <w:pPr>
              <w:pStyle w:val="TAC"/>
              <w:rPr>
                <w:rFonts w:cs="Arial"/>
              </w:rPr>
            </w:pPr>
          </w:p>
        </w:tc>
        <w:tc>
          <w:tcPr>
            <w:tcW w:w="764" w:type="dxa"/>
            <w:shd w:val="clear" w:color="auto" w:fill="auto"/>
            <w:vAlign w:val="center"/>
          </w:tcPr>
          <w:p w14:paraId="5BA175E6" w14:textId="7A5CABDE" w:rsidR="002534F4" w:rsidRPr="00DF6DD6" w:rsidRDefault="002534F4" w:rsidP="00A55383">
            <w:pPr>
              <w:pStyle w:val="TAC"/>
              <w:rPr>
                <w:rFonts w:cs="Arial"/>
              </w:rPr>
            </w:pPr>
          </w:p>
        </w:tc>
        <w:tc>
          <w:tcPr>
            <w:tcW w:w="764" w:type="dxa"/>
            <w:shd w:val="clear" w:color="auto" w:fill="auto"/>
            <w:vAlign w:val="center"/>
          </w:tcPr>
          <w:p w14:paraId="5C34D0BE" w14:textId="503A505E" w:rsidR="002534F4" w:rsidRPr="00DF6DD6" w:rsidRDefault="002534F4" w:rsidP="00A55383">
            <w:pPr>
              <w:pStyle w:val="TAC"/>
              <w:rPr>
                <w:rFonts w:cs="Arial"/>
              </w:rPr>
            </w:pPr>
          </w:p>
        </w:tc>
        <w:tc>
          <w:tcPr>
            <w:tcW w:w="764" w:type="dxa"/>
            <w:shd w:val="clear" w:color="auto" w:fill="auto"/>
            <w:vAlign w:val="center"/>
          </w:tcPr>
          <w:p w14:paraId="71390135" w14:textId="682A1591" w:rsidR="002534F4" w:rsidRPr="00DF6DD6" w:rsidRDefault="002534F4" w:rsidP="00A55383">
            <w:pPr>
              <w:pStyle w:val="TAC"/>
              <w:rPr>
                <w:rFonts w:cs="Arial"/>
              </w:rPr>
            </w:pPr>
          </w:p>
        </w:tc>
        <w:tc>
          <w:tcPr>
            <w:tcW w:w="764" w:type="dxa"/>
            <w:shd w:val="clear" w:color="auto" w:fill="auto"/>
            <w:vAlign w:val="center"/>
          </w:tcPr>
          <w:p w14:paraId="32F03595" w14:textId="7DF16474" w:rsidR="002534F4" w:rsidRPr="00DF6DD6" w:rsidRDefault="002534F4" w:rsidP="00A55383">
            <w:pPr>
              <w:pStyle w:val="TAC"/>
            </w:pPr>
          </w:p>
        </w:tc>
        <w:tc>
          <w:tcPr>
            <w:tcW w:w="764" w:type="dxa"/>
            <w:shd w:val="clear" w:color="auto" w:fill="auto"/>
            <w:vAlign w:val="center"/>
          </w:tcPr>
          <w:p w14:paraId="44445B30" w14:textId="318A3956" w:rsidR="002534F4" w:rsidRPr="00DF6DD6" w:rsidRDefault="002534F4" w:rsidP="00A55383">
            <w:pPr>
              <w:pStyle w:val="TAC"/>
            </w:pPr>
          </w:p>
        </w:tc>
        <w:tc>
          <w:tcPr>
            <w:tcW w:w="764" w:type="dxa"/>
            <w:shd w:val="clear" w:color="auto" w:fill="auto"/>
            <w:vAlign w:val="center"/>
          </w:tcPr>
          <w:p w14:paraId="0D6B13E9" w14:textId="1EC67408" w:rsidR="002534F4" w:rsidRPr="00DF6DD6" w:rsidRDefault="002534F4" w:rsidP="00A55383">
            <w:pPr>
              <w:pStyle w:val="TAC"/>
            </w:pPr>
          </w:p>
        </w:tc>
        <w:tc>
          <w:tcPr>
            <w:tcW w:w="764" w:type="dxa"/>
            <w:shd w:val="clear" w:color="auto" w:fill="auto"/>
            <w:vAlign w:val="center"/>
          </w:tcPr>
          <w:p w14:paraId="5FE79275" w14:textId="3E5E1DF0" w:rsidR="002534F4" w:rsidRPr="00DF6DD6" w:rsidRDefault="002534F4" w:rsidP="00A55383">
            <w:pPr>
              <w:pStyle w:val="TAC"/>
            </w:pPr>
          </w:p>
        </w:tc>
        <w:tc>
          <w:tcPr>
            <w:tcW w:w="764" w:type="dxa"/>
            <w:shd w:val="clear" w:color="auto" w:fill="auto"/>
            <w:vAlign w:val="center"/>
          </w:tcPr>
          <w:p w14:paraId="51EA70EA" w14:textId="3BAF6185" w:rsidR="002534F4" w:rsidRPr="00DF6DD6" w:rsidRDefault="002534F4" w:rsidP="00A55383">
            <w:pPr>
              <w:pStyle w:val="TAC"/>
            </w:pPr>
          </w:p>
        </w:tc>
        <w:tc>
          <w:tcPr>
            <w:tcW w:w="764" w:type="dxa"/>
            <w:vAlign w:val="center"/>
          </w:tcPr>
          <w:p w14:paraId="29FA95C1" w14:textId="523D0348" w:rsidR="002534F4" w:rsidRPr="00DF6DD6" w:rsidRDefault="002534F4" w:rsidP="00A55383">
            <w:pPr>
              <w:pStyle w:val="TAC"/>
            </w:pPr>
          </w:p>
        </w:tc>
        <w:tc>
          <w:tcPr>
            <w:tcW w:w="764" w:type="dxa"/>
            <w:shd w:val="clear" w:color="auto" w:fill="auto"/>
            <w:vAlign w:val="center"/>
          </w:tcPr>
          <w:p w14:paraId="0D4FD14D" w14:textId="09B3C471" w:rsidR="002534F4" w:rsidRPr="00DF6DD6" w:rsidRDefault="002534F4" w:rsidP="00A55383">
            <w:pPr>
              <w:pStyle w:val="TAC"/>
            </w:pPr>
          </w:p>
        </w:tc>
      </w:tr>
      <w:tr w:rsidR="00D660DA" w:rsidRPr="00DF6DD6" w14:paraId="6C6EA216" w14:textId="77777777" w:rsidTr="00CE7ABA">
        <w:trPr>
          <w:trHeight w:val="282"/>
          <w:jc w:val="center"/>
        </w:trPr>
        <w:tc>
          <w:tcPr>
            <w:tcW w:w="698" w:type="dxa"/>
            <w:shd w:val="clear" w:color="auto" w:fill="auto"/>
            <w:vAlign w:val="center"/>
          </w:tcPr>
          <w:p w14:paraId="112F4F16" w14:textId="4978014F" w:rsidR="00D660DA" w:rsidRPr="00DF6DD6" w:rsidRDefault="00D660DA" w:rsidP="00A55383">
            <w:pPr>
              <w:pStyle w:val="TAC"/>
              <w:rPr>
                <w:lang w:eastAsia="zh-CN"/>
              </w:rPr>
            </w:pPr>
            <w:r w:rsidRPr="004223BE">
              <w:rPr>
                <w:lang w:eastAsia="ja-JP"/>
              </w:rPr>
              <w:t>n77</w:t>
            </w:r>
          </w:p>
        </w:tc>
        <w:tc>
          <w:tcPr>
            <w:tcW w:w="698" w:type="dxa"/>
            <w:shd w:val="clear" w:color="auto" w:fill="auto"/>
            <w:vAlign w:val="center"/>
          </w:tcPr>
          <w:p w14:paraId="5EF9B876" w14:textId="1BD70825" w:rsidR="00D660DA" w:rsidRPr="00DF6DD6" w:rsidRDefault="00D660DA" w:rsidP="00A55383">
            <w:pPr>
              <w:pStyle w:val="TAC"/>
              <w:rPr>
                <w:lang w:eastAsia="zh-CN"/>
              </w:rPr>
            </w:pPr>
            <w:r w:rsidRPr="004223BE">
              <w:rPr>
                <w:lang w:eastAsia="ja-JP"/>
              </w:rPr>
              <w:t>3</w:t>
            </w:r>
          </w:p>
        </w:tc>
        <w:tc>
          <w:tcPr>
            <w:tcW w:w="709" w:type="dxa"/>
            <w:vAlign w:val="center"/>
          </w:tcPr>
          <w:p w14:paraId="2D266CEC" w14:textId="2360421E" w:rsidR="00D660DA" w:rsidRPr="00DF6DD6" w:rsidRDefault="00D660DA" w:rsidP="00A55383">
            <w:pPr>
              <w:pStyle w:val="TAC"/>
              <w:rPr>
                <w:lang w:eastAsia="zh-CN"/>
              </w:rPr>
            </w:pPr>
            <w:r w:rsidRPr="004223BE">
              <w:rPr>
                <w:lang w:eastAsia="ja-JP"/>
              </w:rPr>
              <w:t>15</w:t>
            </w:r>
          </w:p>
        </w:tc>
        <w:tc>
          <w:tcPr>
            <w:tcW w:w="764" w:type="dxa"/>
            <w:shd w:val="clear" w:color="auto" w:fill="auto"/>
            <w:vAlign w:val="center"/>
          </w:tcPr>
          <w:p w14:paraId="362D5C59" w14:textId="3ED54819" w:rsidR="00D660DA" w:rsidRPr="00DF6DD6" w:rsidRDefault="00D660DA" w:rsidP="00A55383">
            <w:pPr>
              <w:pStyle w:val="TAC"/>
              <w:rPr>
                <w:rFonts w:cs="Arial"/>
              </w:rPr>
            </w:pPr>
            <w:r w:rsidRPr="004223BE">
              <w:rPr>
                <w:rFonts w:cs="Arial"/>
              </w:rPr>
              <w:t>25</w:t>
            </w:r>
          </w:p>
        </w:tc>
        <w:tc>
          <w:tcPr>
            <w:tcW w:w="764" w:type="dxa"/>
            <w:shd w:val="clear" w:color="auto" w:fill="auto"/>
            <w:vAlign w:val="center"/>
          </w:tcPr>
          <w:p w14:paraId="053C882B" w14:textId="173BC0B3" w:rsidR="00D660DA" w:rsidRPr="00DF6DD6" w:rsidRDefault="00D660DA" w:rsidP="00A55383">
            <w:pPr>
              <w:pStyle w:val="TAC"/>
              <w:rPr>
                <w:lang w:eastAsia="zh-CN"/>
              </w:rPr>
            </w:pPr>
            <w:r w:rsidRPr="004223BE">
              <w:rPr>
                <w:rFonts w:cs="Arial"/>
              </w:rPr>
              <w:t>50</w:t>
            </w:r>
          </w:p>
        </w:tc>
        <w:tc>
          <w:tcPr>
            <w:tcW w:w="764" w:type="dxa"/>
            <w:shd w:val="clear" w:color="auto" w:fill="auto"/>
            <w:vAlign w:val="center"/>
          </w:tcPr>
          <w:p w14:paraId="7E40982F" w14:textId="6A5C4FCB" w:rsidR="00D660DA" w:rsidRPr="00DF6DD6" w:rsidRDefault="00D660DA" w:rsidP="00A55383">
            <w:pPr>
              <w:pStyle w:val="TAC"/>
              <w:rPr>
                <w:lang w:eastAsia="zh-CN"/>
              </w:rPr>
            </w:pPr>
            <w:r w:rsidRPr="004223BE">
              <w:rPr>
                <w:rFonts w:cs="Arial"/>
              </w:rPr>
              <w:t>75</w:t>
            </w:r>
          </w:p>
        </w:tc>
        <w:tc>
          <w:tcPr>
            <w:tcW w:w="764" w:type="dxa"/>
            <w:shd w:val="clear" w:color="auto" w:fill="auto"/>
            <w:vAlign w:val="center"/>
          </w:tcPr>
          <w:p w14:paraId="0F1B369E" w14:textId="726E047F" w:rsidR="00D660DA" w:rsidRPr="00DF6DD6" w:rsidRDefault="00D660DA" w:rsidP="00A55383">
            <w:pPr>
              <w:pStyle w:val="TAC"/>
              <w:rPr>
                <w:lang w:eastAsia="zh-CN"/>
              </w:rPr>
            </w:pPr>
            <w:r w:rsidRPr="004223BE">
              <w:rPr>
                <w:rFonts w:cs="Arial"/>
              </w:rPr>
              <w:t>100</w:t>
            </w:r>
          </w:p>
        </w:tc>
        <w:tc>
          <w:tcPr>
            <w:tcW w:w="764" w:type="dxa"/>
            <w:shd w:val="clear" w:color="auto" w:fill="auto"/>
          </w:tcPr>
          <w:p w14:paraId="220B0279" w14:textId="77777777" w:rsidR="00D660DA" w:rsidRPr="00DF6DD6" w:rsidRDefault="00D660DA" w:rsidP="00A55383">
            <w:pPr>
              <w:pStyle w:val="TAC"/>
            </w:pPr>
          </w:p>
        </w:tc>
        <w:tc>
          <w:tcPr>
            <w:tcW w:w="764" w:type="dxa"/>
            <w:shd w:val="clear" w:color="auto" w:fill="auto"/>
          </w:tcPr>
          <w:p w14:paraId="1B6AA2D7" w14:textId="77777777" w:rsidR="00D660DA" w:rsidRPr="00DF6DD6" w:rsidRDefault="00D660DA" w:rsidP="00A55383">
            <w:pPr>
              <w:pStyle w:val="TAC"/>
            </w:pPr>
          </w:p>
        </w:tc>
        <w:tc>
          <w:tcPr>
            <w:tcW w:w="764" w:type="dxa"/>
            <w:shd w:val="clear" w:color="auto" w:fill="auto"/>
          </w:tcPr>
          <w:p w14:paraId="64F5E580" w14:textId="77777777" w:rsidR="00D660DA" w:rsidRPr="00DF6DD6" w:rsidRDefault="00D660DA" w:rsidP="00A55383">
            <w:pPr>
              <w:pStyle w:val="TAC"/>
            </w:pPr>
          </w:p>
        </w:tc>
        <w:tc>
          <w:tcPr>
            <w:tcW w:w="764" w:type="dxa"/>
            <w:shd w:val="clear" w:color="auto" w:fill="auto"/>
          </w:tcPr>
          <w:p w14:paraId="48723FB5" w14:textId="77777777" w:rsidR="00D660DA" w:rsidRPr="00DF6DD6" w:rsidRDefault="00D660DA" w:rsidP="00A55383">
            <w:pPr>
              <w:pStyle w:val="TAC"/>
            </w:pPr>
          </w:p>
        </w:tc>
        <w:tc>
          <w:tcPr>
            <w:tcW w:w="764" w:type="dxa"/>
            <w:shd w:val="clear" w:color="auto" w:fill="auto"/>
          </w:tcPr>
          <w:p w14:paraId="6202E548" w14:textId="77777777" w:rsidR="00D660DA" w:rsidRPr="00DF6DD6" w:rsidRDefault="00D660DA" w:rsidP="00A55383">
            <w:pPr>
              <w:pStyle w:val="TAC"/>
            </w:pPr>
          </w:p>
        </w:tc>
        <w:tc>
          <w:tcPr>
            <w:tcW w:w="764" w:type="dxa"/>
          </w:tcPr>
          <w:p w14:paraId="2422F5E4" w14:textId="77777777" w:rsidR="00D660DA" w:rsidRPr="00DF6DD6" w:rsidRDefault="00D660DA" w:rsidP="00A55383">
            <w:pPr>
              <w:pStyle w:val="TAC"/>
            </w:pPr>
          </w:p>
        </w:tc>
        <w:tc>
          <w:tcPr>
            <w:tcW w:w="764" w:type="dxa"/>
            <w:shd w:val="clear" w:color="auto" w:fill="auto"/>
            <w:vAlign w:val="center"/>
          </w:tcPr>
          <w:p w14:paraId="6C3FF388" w14:textId="77777777" w:rsidR="00D660DA" w:rsidRPr="00DF6DD6" w:rsidRDefault="00D660DA" w:rsidP="00A55383">
            <w:pPr>
              <w:pStyle w:val="TAC"/>
            </w:pPr>
          </w:p>
        </w:tc>
      </w:tr>
      <w:tr w:rsidR="00D660DA" w:rsidRPr="00DF6DD6" w14:paraId="24D41089" w14:textId="77777777" w:rsidTr="00CE7ABA">
        <w:trPr>
          <w:trHeight w:val="282"/>
          <w:jc w:val="center"/>
        </w:trPr>
        <w:tc>
          <w:tcPr>
            <w:tcW w:w="698" w:type="dxa"/>
            <w:shd w:val="clear" w:color="auto" w:fill="auto"/>
            <w:vAlign w:val="center"/>
          </w:tcPr>
          <w:p w14:paraId="6B4D2598" w14:textId="01AF6F9B" w:rsidR="00D660DA" w:rsidRPr="00DF6DD6" w:rsidRDefault="00D660DA" w:rsidP="00A55383">
            <w:pPr>
              <w:pStyle w:val="TAC"/>
              <w:rPr>
                <w:lang w:eastAsia="zh-CN"/>
              </w:rPr>
            </w:pPr>
            <w:r w:rsidRPr="004223BE">
              <w:rPr>
                <w:lang w:eastAsia="ja-JP"/>
              </w:rPr>
              <w:t>n78</w:t>
            </w:r>
          </w:p>
        </w:tc>
        <w:tc>
          <w:tcPr>
            <w:tcW w:w="698" w:type="dxa"/>
            <w:shd w:val="clear" w:color="auto" w:fill="auto"/>
            <w:vAlign w:val="center"/>
          </w:tcPr>
          <w:p w14:paraId="09A81EF3" w14:textId="42593D56" w:rsidR="00D660DA" w:rsidRPr="00DF6DD6" w:rsidRDefault="00D660DA" w:rsidP="00A55383">
            <w:pPr>
              <w:pStyle w:val="TAC"/>
              <w:rPr>
                <w:lang w:eastAsia="zh-CN"/>
              </w:rPr>
            </w:pPr>
            <w:r w:rsidRPr="004223BE">
              <w:rPr>
                <w:lang w:eastAsia="ja-JP"/>
              </w:rPr>
              <w:t>3</w:t>
            </w:r>
          </w:p>
        </w:tc>
        <w:tc>
          <w:tcPr>
            <w:tcW w:w="709" w:type="dxa"/>
            <w:vAlign w:val="center"/>
          </w:tcPr>
          <w:p w14:paraId="11B804F5" w14:textId="7492F6A4" w:rsidR="00D660DA" w:rsidRPr="00DF6DD6" w:rsidRDefault="00D660DA" w:rsidP="00A55383">
            <w:pPr>
              <w:pStyle w:val="TAC"/>
              <w:rPr>
                <w:lang w:eastAsia="zh-CN"/>
              </w:rPr>
            </w:pPr>
            <w:r w:rsidRPr="004223BE">
              <w:rPr>
                <w:lang w:eastAsia="ja-JP"/>
              </w:rPr>
              <w:t>15</w:t>
            </w:r>
          </w:p>
        </w:tc>
        <w:tc>
          <w:tcPr>
            <w:tcW w:w="764" w:type="dxa"/>
            <w:shd w:val="clear" w:color="auto" w:fill="auto"/>
            <w:vAlign w:val="center"/>
          </w:tcPr>
          <w:p w14:paraId="5BA2D2B7" w14:textId="450CDFB9" w:rsidR="00D660DA" w:rsidRPr="00DF6DD6" w:rsidRDefault="00D660DA" w:rsidP="00A55383">
            <w:pPr>
              <w:pStyle w:val="TAC"/>
              <w:rPr>
                <w:rFonts w:cs="Arial"/>
              </w:rPr>
            </w:pPr>
            <w:r w:rsidRPr="004223BE">
              <w:rPr>
                <w:rFonts w:cs="Arial"/>
              </w:rPr>
              <w:t>25</w:t>
            </w:r>
          </w:p>
        </w:tc>
        <w:tc>
          <w:tcPr>
            <w:tcW w:w="764" w:type="dxa"/>
            <w:shd w:val="clear" w:color="auto" w:fill="auto"/>
            <w:vAlign w:val="center"/>
          </w:tcPr>
          <w:p w14:paraId="107A9AAA" w14:textId="19EF96A6" w:rsidR="00D660DA" w:rsidRPr="00DF6DD6" w:rsidRDefault="00D660DA" w:rsidP="00A55383">
            <w:pPr>
              <w:pStyle w:val="TAC"/>
              <w:rPr>
                <w:lang w:eastAsia="zh-CN"/>
              </w:rPr>
            </w:pPr>
            <w:r w:rsidRPr="004223BE">
              <w:rPr>
                <w:rFonts w:cs="Arial"/>
              </w:rPr>
              <w:t>50</w:t>
            </w:r>
          </w:p>
        </w:tc>
        <w:tc>
          <w:tcPr>
            <w:tcW w:w="764" w:type="dxa"/>
            <w:shd w:val="clear" w:color="auto" w:fill="auto"/>
            <w:vAlign w:val="center"/>
          </w:tcPr>
          <w:p w14:paraId="4A8C199D" w14:textId="17731B00" w:rsidR="00D660DA" w:rsidRPr="00DF6DD6" w:rsidRDefault="00D660DA" w:rsidP="00A55383">
            <w:pPr>
              <w:pStyle w:val="TAC"/>
              <w:rPr>
                <w:lang w:eastAsia="zh-CN"/>
              </w:rPr>
            </w:pPr>
            <w:r w:rsidRPr="004223BE">
              <w:rPr>
                <w:rFonts w:cs="Arial"/>
              </w:rPr>
              <w:t>75</w:t>
            </w:r>
          </w:p>
        </w:tc>
        <w:tc>
          <w:tcPr>
            <w:tcW w:w="764" w:type="dxa"/>
            <w:shd w:val="clear" w:color="auto" w:fill="auto"/>
            <w:vAlign w:val="center"/>
          </w:tcPr>
          <w:p w14:paraId="7BBF7C2A" w14:textId="35DF876C" w:rsidR="00D660DA" w:rsidRPr="00DF6DD6" w:rsidRDefault="00D660DA" w:rsidP="00A55383">
            <w:pPr>
              <w:pStyle w:val="TAC"/>
              <w:rPr>
                <w:lang w:eastAsia="zh-CN"/>
              </w:rPr>
            </w:pPr>
            <w:r w:rsidRPr="004223BE">
              <w:rPr>
                <w:rFonts w:cs="Arial"/>
              </w:rPr>
              <w:t>100</w:t>
            </w:r>
          </w:p>
        </w:tc>
        <w:tc>
          <w:tcPr>
            <w:tcW w:w="764" w:type="dxa"/>
            <w:shd w:val="clear" w:color="auto" w:fill="auto"/>
          </w:tcPr>
          <w:p w14:paraId="7C0B592E" w14:textId="77777777" w:rsidR="00D660DA" w:rsidRPr="00DF6DD6" w:rsidRDefault="00D660DA" w:rsidP="00A55383">
            <w:pPr>
              <w:pStyle w:val="TAC"/>
            </w:pPr>
          </w:p>
        </w:tc>
        <w:tc>
          <w:tcPr>
            <w:tcW w:w="764" w:type="dxa"/>
            <w:shd w:val="clear" w:color="auto" w:fill="auto"/>
          </w:tcPr>
          <w:p w14:paraId="5A6938B7" w14:textId="77777777" w:rsidR="00D660DA" w:rsidRPr="00DF6DD6" w:rsidRDefault="00D660DA" w:rsidP="00A55383">
            <w:pPr>
              <w:pStyle w:val="TAC"/>
            </w:pPr>
          </w:p>
        </w:tc>
        <w:tc>
          <w:tcPr>
            <w:tcW w:w="764" w:type="dxa"/>
            <w:shd w:val="clear" w:color="auto" w:fill="auto"/>
          </w:tcPr>
          <w:p w14:paraId="11B199D4" w14:textId="77777777" w:rsidR="00D660DA" w:rsidRPr="00DF6DD6" w:rsidRDefault="00D660DA" w:rsidP="00A55383">
            <w:pPr>
              <w:pStyle w:val="TAC"/>
            </w:pPr>
          </w:p>
        </w:tc>
        <w:tc>
          <w:tcPr>
            <w:tcW w:w="764" w:type="dxa"/>
            <w:shd w:val="clear" w:color="auto" w:fill="auto"/>
          </w:tcPr>
          <w:p w14:paraId="65670938" w14:textId="77777777" w:rsidR="00D660DA" w:rsidRPr="00DF6DD6" w:rsidRDefault="00D660DA" w:rsidP="00A55383">
            <w:pPr>
              <w:pStyle w:val="TAC"/>
            </w:pPr>
          </w:p>
        </w:tc>
        <w:tc>
          <w:tcPr>
            <w:tcW w:w="764" w:type="dxa"/>
            <w:shd w:val="clear" w:color="auto" w:fill="auto"/>
          </w:tcPr>
          <w:p w14:paraId="3CD993D1" w14:textId="77777777" w:rsidR="00D660DA" w:rsidRPr="00DF6DD6" w:rsidRDefault="00D660DA" w:rsidP="00A55383">
            <w:pPr>
              <w:pStyle w:val="TAC"/>
            </w:pPr>
          </w:p>
        </w:tc>
        <w:tc>
          <w:tcPr>
            <w:tcW w:w="764" w:type="dxa"/>
          </w:tcPr>
          <w:p w14:paraId="0208970A" w14:textId="77777777" w:rsidR="00D660DA" w:rsidRPr="00DF6DD6" w:rsidRDefault="00D660DA" w:rsidP="00A55383">
            <w:pPr>
              <w:pStyle w:val="TAC"/>
            </w:pPr>
          </w:p>
        </w:tc>
        <w:tc>
          <w:tcPr>
            <w:tcW w:w="764" w:type="dxa"/>
            <w:shd w:val="clear" w:color="auto" w:fill="auto"/>
            <w:vAlign w:val="center"/>
          </w:tcPr>
          <w:p w14:paraId="1E971381" w14:textId="77777777" w:rsidR="00D660DA" w:rsidRPr="00DF6DD6" w:rsidRDefault="00D660DA" w:rsidP="00A55383">
            <w:pPr>
              <w:pStyle w:val="TAC"/>
            </w:pPr>
          </w:p>
        </w:tc>
      </w:tr>
      <w:tr w:rsidR="00F55B07" w:rsidRPr="00DF6DD6" w14:paraId="4F765328" w14:textId="77777777" w:rsidTr="00F55B07">
        <w:trPr>
          <w:trHeight w:val="282"/>
          <w:jc w:val="center"/>
        </w:trPr>
        <w:tc>
          <w:tcPr>
            <w:tcW w:w="698" w:type="dxa"/>
            <w:shd w:val="clear" w:color="auto" w:fill="auto"/>
            <w:vAlign w:val="center"/>
          </w:tcPr>
          <w:p w14:paraId="5DA17C0C" w14:textId="77777777" w:rsidR="00F71B8A" w:rsidRPr="00DF6DD6" w:rsidRDefault="00F71B8A" w:rsidP="00A55383">
            <w:pPr>
              <w:pStyle w:val="TAC"/>
            </w:pPr>
            <w:r w:rsidRPr="00DF6DD6">
              <w:rPr>
                <w:rFonts w:hint="eastAsia"/>
                <w:lang w:eastAsia="ja-JP"/>
              </w:rPr>
              <w:t>n7</w:t>
            </w:r>
            <w:r w:rsidRPr="00DF6DD6">
              <w:rPr>
                <w:lang w:eastAsia="ja-JP"/>
              </w:rPr>
              <w:t>7</w:t>
            </w:r>
          </w:p>
        </w:tc>
        <w:tc>
          <w:tcPr>
            <w:tcW w:w="698" w:type="dxa"/>
            <w:shd w:val="clear" w:color="auto" w:fill="auto"/>
            <w:vAlign w:val="center"/>
          </w:tcPr>
          <w:p w14:paraId="1720D3C5" w14:textId="77777777" w:rsidR="00F71B8A" w:rsidRPr="00DF6DD6" w:rsidRDefault="00F71B8A" w:rsidP="00A55383">
            <w:pPr>
              <w:pStyle w:val="TAC"/>
            </w:pPr>
            <w:r w:rsidRPr="00DF6DD6">
              <w:rPr>
                <w:lang w:eastAsia="ja-JP"/>
              </w:rPr>
              <w:t>28</w:t>
            </w:r>
          </w:p>
        </w:tc>
        <w:tc>
          <w:tcPr>
            <w:tcW w:w="709" w:type="dxa"/>
            <w:vAlign w:val="center"/>
          </w:tcPr>
          <w:p w14:paraId="6168E642" w14:textId="77777777" w:rsidR="00F71B8A" w:rsidRPr="00DF6DD6" w:rsidRDefault="00F71B8A" w:rsidP="00A55383">
            <w:pPr>
              <w:pStyle w:val="TAC"/>
            </w:pPr>
            <w:r w:rsidRPr="00DF6DD6">
              <w:rPr>
                <w:lang w:eastAsia="ja-JP"/>
              </w:rPr>
              <w:t>15</w:t>
            </w:r>
          </w:p>
        </w:tc>
        <w:tc>
          <w:tcPr>
            <w:tcW w:w="764" w:type="dxa"/>
            <w:shd w:val="clear" w:color="auto" w:fill="auto"/>
            <w:vAlign w:val="center"/>
          </w:tcPr>
          <w:p w14:paraId="10566CF0" w14:textId="77777777" w:rsidR="00F71B8A" w:rsidRPr="00DF6DD6" w:rsidRDefault="00F71B8A" w:rsidP="00A55383">
            <w:pPr>
              <w:pStyle w:val="TAC"/>
            </w:pPr>
            <w:r w:rsidRPr="00DF6DD6">
              <w:rPr>
                <w:rFonts w:cs="Arial"/>
              </w:rPr>
              <w:t>25</w:t>
            </w:r>
          </w:p>
        </w:tc>
        <w:tc>
          <w:tcPr>
            <w:tcW w:w="764" w:type="dxa"/>
            <w:shd w:val="clear" w:color="auto" w:fill="auto"/>
            <w:vAlign w:val="center"/>
          </w:tcPr>
          <w:p w14:paraId="5E9DE96F" w14:textId="77777777" w:rsidR="00F71B8A" w:rsidRPr="00DF6DD6" w:rsidRDefault="00F71B8A" w:rsidP="00A55383">
            <w:pPr>
              <w:pStyle w:val="TAC"/>
            </w:pPr>
            <w:r w:rsidRPr="00DF6DD6">
              <w:rPr>
                <w:rFonts w:cs="Arial"/>
              </w:rPr>
              <w:t>50</w:t>
            </w:r>
          </w:p>
        </w:tc>
        <w:tc>
          <w:tcPr>
            <w:tcW w:w="764" w:type="dxa"/>
            <w:shd w:val="clear" w:color="auto" w:fill="auto"/>
            <w:vAlign w:val="center"/>
          </w:tcPr>
          <w:p w14:paraId="6B1134A4" w14:textId="77777777" w:rsidR="00F71B8A" w:rsidRPr="00DF6DD6" w:rsidRDefault="00F71B8A" w:rsidP="00A55383">
            <w:pPr>
              <w:pStyle w:val="TAC"/>
            </w:pPr>
            <w:r w:rsidRPr="00DF6DD6">
              <w:rPr>
                <w:rFonts w:cs="Arial"/>
              </w:rPr>
              <w:t>75</w:t>
            </w:r>
          </w:p>
        </w:tc>
        <w:tc>
          <w:tcPr>
            <w:tcW w:w="764" w:type="dxa"/>
            <w:shd w:val="clear" w:color="auto" w:fill="auto"/>
            <w:vAlign w:val="center"/>
          </w:tcPr>
          <w:p w14:paraId="0E1D784F" w14:textId="77777777" w:rsidR="00F71B8A" w:rsidRPr="00DF6DD6" w:rsidRDefault="00F71B8A" w:rsidP="00A55383">
            <w:pPr>
              <w:pStyle w:val="TAC"/>
            </w:pPr>
            <w:r w:rsidRPr="00DF6DD6">
              <w:rPr>
                <w:rFonts w:cs="Arial"/>
              </w:rPr>
              <w:t>100</w:t>
            </w:r>
          </w:p>
        </w:tc>
        <w:tc>
          <w:tcPr>
            <w:tcW w:w="764" w:type="dxa"/>
            <w:shd w:val="clear" w:color="auto" w:fill="auto"/>
          </w:tcPr>
          <w:p w14:paraId="1B9D2493" w14:textId="77777777" w:rsidR="00F71B8A" w:rsidRPr="00DF6DD6" w:rsidRDefault="00F71B8A" w:rsidP="00A55383">
            <w:pPr>
              <w:pStyle w:val="TAC"/>
            </w:pPr>
          </w:p>
        </w:tc>
        <w:tc>
          <w:tcPr>
            <w:tcW w:w="764" w:type="dxa"/>
            <w:shd w:val="clear" w:color="auto" w:fill="auto"/>
          </w:tcPr>
          <w:p w14:paraId="7690E5E1" w14:textId="77777777" w:rsidR="00F71B8A" w:rsidRPr="00DF6DD6" w:rsidRDefault="00F71B8A" w:rsidP="00A55383">
            <w:pPr>
              <w:pStyle w:val="TAC"/>
            </w:pPr>
          </w:p>
        </w:tc>
        <w:tc>
          <w:tcPr>
            <w:tcW w:w="764" w:type="dxa"/>
            <w:shd w:val="clear" w:color="auto" w:fill="auto"/>
          </w:tcPr>
          <w:p w14:paraId="2FCFD7B5" w14:textId="77777777" w:rsidR="00F71B8A" w:rsidRPr="00DF6DD6" w:rsidRDefault="00F71B8A" w:rsidP="00A55383">
            <w:pPr>
              <w:pStyle w:val="TAC"/>
            </w:pPr>
          </w:p>
        </w:tc>
        <w:tc>
          <w:tcPr>
            <w:tcW w:w="764" w:type="dxa"/>
            <w:shd w:val="clear" w:color="auto" w:fill="auto"/>
          </w:tcPr>
          <w:p w14:paraId="5393150B" w14:textId="77777777" w:rsidR="00F71B8A" w:rsidRPr="00DF6DD6" w:rsidRDefault="00F71B8A" w:rsidP="00A55383">
            <w:pPr>
              <w:pStyle w:val="TAC"/>
            </w:pPr>
          </w:p>
        </w:tc>
        <w:tc>
          <w:tcPr>
            <w:tcW w:w="764" w:type="dxa"/>
            <w:shd w:val="clear" w:color="auto" w:fill="auto"/>
          </w:tcPr>
          <w:p w14:paraId="4C9B1C1D" w14:textId="77777777" w:rsidR="00F71B8A" w:rsidRPr="00DF6DD6" w:rsidRDefault="00F71B8A" w:rsidP="00A55383">
            <w:pPr>
              <w:pStyle w:val="TAC"/>
            </w:pPr>
          </w:p>
        </w:tc>
        <w:tc>
          <w:tcPr>
            <w:tcW w:w="764" w:type="dxa"/>
          </w:tcPr>
          <w:p w14:paraId="75926B8F" w14:textId="77777777" w:rsidR="00F71B8A" w:rsidRPr="00DF6DD6" w:rsidRDefault="00F71B8A" w:rsidP="00A55383">
            <w:pPr>
              <w:pStyle w:val="TAC"/>
            </w:pPr>
          </w:p>
        </w:tc>
        <w:tc>
          <w:tcPr>
            <w:tcW w:w="764" w:type="dxa"/>
            <w:shd w:val="clear" w:color="auto" w:fill="auto"/>
            <w:vAlign w:val="center"/>
          </w:tcPr>
          <w:p w14:paraId="0D3543CA" w14:textId="77777777" w:rsidR="00F71B8A" w:rsidRPr="00DF6DD6" w:rsidRDefault="00F71B8A" w:rsidP="00A55383">
            <w:pPr>
              <w:pStyle w:val="TAC"/>
            </w:pPr>
          </w:p>
        </w:tc>
      </w:tr>
      <w:tr w:rsidR="00F55B07" w:rsidRPr="00DF6DD6" w14:paraId="06076628" w14:textId="77777777" w:rsidTr="00F55B07">
        <w:trPr>
          <w:trHeight w:val="282"/>
          <w:jc w:val="center"/>
        </w:trPr>
        <w:tc>
          <w:tcPr>
            <w:tcW w:w="698" w:type="dxa"/>
            <w:shd w:val="clear" w:color="auto" w:fill="auto"/>
            <w:vAlign w:val="center"/>
          </w:tcPr>
          <w:p w14:paraId="0960F6E8" w14:textId="77777777" w:rsidR="00F71B8A" w:rsidRPr="00DF6DD6" w:rsidRDefault="00F71B8A" w:rsidP="00A55383">
            <w:pPr>
              <w:pStyle w:val="TAC"/>
              <w:rPr>
                <w:lang w:eastAsia="ja-JP"/>
              </w:rPr>
            </w:pPr>
            <w:r w:rsidRPr="00DF6DD6">
              <w:t>n7</w:t>
            </w:r>
            <w:r w:rsidRPr="00DF6DD6">
              <w:rPr>
                <w:lang w:eastAsia="zh-CN"/>
              </w:rPr>
              <w:t>7</w:t>
            </w:r>
          </w:p>
        </w:tc>
        <w:tc>
          <w:tcPr>
            <w:tcW w:w="698" w:type="dxa"/>
            <w:shd w:val="clear" w:color="auto" w:fill="auto"/>
            <w:vAlign w:val="center"/>
          </w:tcPr>
          <w:p w14:paraId="67ECDFCC" w14:textId="77777777" w:rsidR="00F71B8A" w:rsidRPr="00DF6DD6" w:rsidRDefault="00F71B8A" w:rsidP="00A55383">
            <w:pPr>
              <w:pStyle w:val="TAC"/>
              <w:rPr>
                <w:lang w:eastAsia="ja-JP"/>
              </w:rPr>
            </w:pPr>
            <w:r w:rsidRPr="00DF6DD6">
              <w:rPr>
                <w:lang w:eastAsia="zh-CN"/>
              </w:rPr>
              <w:t>41</w:t>
            </w:r>
          </w:p>
        </w:tc>
        <w:tc>
          <w:tcPr>
            <w:tcW w:w="709" w:type="dxa"/>
            <w:vAlign w:val="center"/>
          </w:tcPr>
          <w:p w14:paraId="055273D3" w14:textId="2E38390C" w:rsidR="00F71B8A" w:rsidRPr="00DF6DD6" w:rsidRDefault="00E42BE1" w:rsidP="00A55383">
            <w:pPr>
              <w:pStyle w:val="TAC"/>
              <w:rPr>
                <w:lang w:eastAsia="ja-JP"/>
              </w:rPr>
            </w:pPr>
            <w:r w:rsidRPr="00DF6DD6">
              <w:rPr>
                <w:lang w:eastAsia="zh-CN"/>
              </w:rPr>
              <w:t>15</w:t>
            </w:r>
          </w:p>
        </w:tc>
        <w:tc>
          <w:tcPr>
            <w:tcW w:w="764" w:type="dxa"/>
            <w:shd w:val="clear" w:color="auto" w:fill="auto"/>
            <w:vAlign w:val="center"/>
          </w:tcPr>
          <w:p w14:paraId="4732098B" w14:textId="4AE3B563" w:rsidR="00F71B8A" w:rsidRPr="00DF6DD6" w:rsidRDefault="00E42BE1" w:rsidP="00A55383">
            <w:pPr>
              <w:pStyle w:val="TAC"/>
              <w:rPr>
                <w:rFonts w:cs="Arial"/>
              </w:rPr>
            </w:pPr>
            <w:r w:rsidRPr="00DF6DD6">
              <w:rPr>
                <w:rFonts w:cs="Arial"/>
              </w:rPr>
              <w:t>12</w:t>
            </w:r>
          </w:p>
        </w:tc>
        <w:tc>
          <w:tcPr>
            <w:tcW w:w="764" w:type="dxa"/>
            <w:shd w:val="clear" w:color="auto" w:fill="auto"/>
            <w:vAlign w:val="center"/>
          </w:tcPr>
          <w:p w14:paraId="65A4F38F" w14:textId="3DF14DC9" w:rsidR="00F71B8A" w:rsidRPr="00DF6DD6" w:rsidRDefault="00E42BE1" w:rsidP="00A55383">
            <w:pPr>
              <w:pStyle w:val="TAC"/>
              <w:rPr>
                <w:rFonts w:cs="Arial"/>
              </w:rPr>
            </w:pPr>
            <w:r w:rsidRPr="00DF6DD6">
              <w:rPr>
                <w:lang w:eastAsia="zh-CN"/>
              </w:rPr>
              <w:t>25</w:t>
            </w:r>
          </w:p>
        </w:tc>
        <w:tc>
          <w:tcPr>
            <w:tcW w:w="764" w:type="dxa"/>
            <w:shd w:val="clear" w:color="auto" w:fill="auto"/>
            <w:vAlign w:val="center"/>
          </w:tcPr>
          <w:p w14:paraId="04209B88" w14:textId="6D41FC59" w:rsidR="00F71B8A" w:rsidRPr="00DF6DD6" w:rsidRDefault="00E42BE1" w:rsidP="00A55383">
            <w:pPr>
              <w:pStyle w:val="TAC"/>
              <w:rPr>
                <w:rFonts w:cs="Arial"/>
              </w:rPr>
            </w:pPr>
            <w:r w:rsidRPr="00DF6DD6">
              <w:rPr>
                <w:lang w:eastAsia="zh-CN"/>
              </w:rPr>
              <w:t>36</w:t>
            </w:r>
          </w:p>
        </w:tc>
        <w:tc>
          <w:tcPr>
            <w:tcW w:w="764" w:type="dxa"/>
            <w:shd w:val="clear" w:color="auto" w:fill="auto"/>
            <w:vAlign w:val="center"/>
          </w:tcPr>
          <w:p w14:paraId="71FB5711" w14:textId="77777777" w:rsidR="00F71B8A" w:rsidRPr="00DF6DD6" w:rsidRDefault="00F71B8A" w:rsidP="00A55383">
            <w:pPr>
              <w:pStyle w:val="TAC"/>
              <w:rPr>
                <w:rFonts w:cs="Arial"/>
              </w:rPr>
            </w:pPr>
            <w:r w:rsidRPr="00DF6DD6">
              <w:rPr>
                <w:lang w:eastAsia="zh-CN"/>
              </w:rPr>
              <w:t>50</w:t>
            </w:r>
          </w:p>
        </w:tc>
        <w:tc>
          <w:tcPr>
            <w:tcW w:w="764" w:type="dxa"/>
            <w:shd w:val="clear" w:color="auto" w:fill="auto"/>
            <w:vAlign w:val="center"/>
          </w:tcPr>
          <w:p w14:paraId="52481CE3" w14:textId="049A297A" w:rsidR="00F71B8A" w:rsidRPr="00DF6DD6" w:rsidRDefault="00F71B8A" w:rsidP="00A55383">
            <w:pPr>
              <w:pStyle w:val="TAC"/>
            </w:pPr>
          </w:p>
        </w:tc>
        <w:tc>
          <w:tcPr>
            <w:tcW w:w="764" w:type="dxa"/>
            <w:shd w:val="clear" w:color="auto" w:fill="auto"/>
            <w:vAlign w:val="center"/>
          </w:tcPr>
          <w:p w14:paraId="33891817" w14:textId="2935DB8E" w:rsidR="00F71B8A" w:rsidRPr="00DF6DD6" w:rsidRDefault="00F71B8A" w:rsidP="00A55383">
            <w:pPr>
              <w:pStyle w:val="TAC"/>
            </w:pPr>
          </w:p>
        </w:tc>
        <w:tc>
          <w:tcPr>
            <w:tcW w:w="764" w:type="dxa"/>
            <w:shd w:val="clear" w:color="auto" w:fill="auto"/>
            <w:vAlign w:val="center"/>
          </w:tcPr>
          <w:p w14:paraId="2D6E0C37" w14:textId="12348CD6" w:rsidR="00F71B8A" w:rsidRPr="00DF6DD6" w:rsidRDefault="00F71B8A" w:rsidP="00A55383">
            <w:pPr>
              <w:pStyle w:val="TAC"/>
            </w:pPr>
          </w:p>
        </w:tc>
        <w:tc>
          <w:tcPr>
            <w:tcW w:w="764" w:type="dxa"/>
            <w:shd w:val="clear" w:color="auto" w:fill="auto"/>
            <w:vAlign w:val="center"/>
          </w:tcPr>
          <w:p w14:paraId="71D755FF" w14:textId="050BB4B4" w:rsidR="00F71B8A" w:rsidRPr="00DF6DD6" w:rsidRDefault="00F71B8A" w:rsidP="00A55383">
            <w:pPr>
              <w:pStyle w:val="TAC"/>
            </w:pPr>
          </w:p>
        </w:tc>
        <w:tc>
          <w:tcPr>
            <w:tcW w:w="764" w:type="dxa"/>
            <w:shd w:val="clear" w:color="auto" w:fill="auto"/>
            <w:vAlign w:val="center"/>
          </w:tcPr>
          <w:p w14:paraId="6D0B046E" w14:textId="2D201164" w:rsidR="00F71B8A" w:rsidRPr="00DF6DD6" w:rsidRDefault="00F71B8A" w:rsidP="00A55383">
            <w:pPr>
              <w:pStyle w:val="TAC"/>
            </w:pPr>
          </w:p>
        </w:tc>
        <w:tc>
          <w:tcPr>
            <w:tcW w:w="764" w:type="dxa"/>
            <w:vAlign w:val="center"/>
          </w:tcPr>
          <w:p w14:paraId="5AB5E645" w14:textId="4248056A" w:rsidR="00F71B8A" w:rsidRPr="00DF6DD6" w:rsidRDefault="00F71B8A" w:rsidP="00A55383">
            <w:pPr>
              <w:pStyle w:val="TAC"/>
            </w:pPr>
          </w:p>
        </w:tc>
        <w:tc>
          <w:tcPr>
            <w:tcW w:w="764" w:type="dxa"/>
            <w:shd w:val="clear" w:color="auto" w:fill="auto"/>
            <w:vAlign w:val="center"/>
          </w:tcPr>
          <w:p w14:paraId="0F4FDE14" w14:textId="60049669" w:rsidR="00F71B8A" w:rsidRPr="00DF6DD6" w:rsidRDefault="00F71B8A" w:rsidP="00A55383">
            <w:pPr>
              <w:pStyle w:val="TAC"/>
            </w:pPr>
          </w:p>
        </w:tc>
      </w:tr>
      <w:tr w:rsidR="00F55B07" w:rsidRPr="00DF6DD6" w14:paraId="486AD178" w14:textId="77777777" w:rsidTr="00F55B07">
        <w:trPr>
          <w:trHeight w:val="282"/>
          <w:jc w:val="center"/>
        </w:trPr>
        <w:tc>
          <w:tcPr>
            <w:tcW w:w="698" w:type="dxa"/>
            <w:shd w:val="clear" w:color="auto" w:fill="auto"/>
            <w:vAlign w:val="center"/>
          </w:tcPr>
          <w:p w14:paraId="64E6CB8B" w14:textId="77777777" w:rsidR="00F71B8A" w:rsidRPr="00DF6DD6" w:rsidRDefault="00F71B8A" w:rsidP="00A55383">
            <w:pPr>
              <w:pStyle w:val="TAC"/>
              <w:rPr>
                <w:lang w:eastAsia="ja-JP"/>
              </w:rPr>
            </w:pPr>
            <w:r w:rsidRPr="00DF6DD6">
              <w:t>n7</w:t>
            </w:r>
            <w:r w:rsidRPr="00DF6DD6">
              <w:rPr>
                <w:lang w:eastAsia="zh-CN"/>
              </w:rPr>
              <w:t>8</w:t>
            </w:r>
          </w:p>
        </w:tc>
        <w:tc>
          <w:tcPr>
            <w:tcW w:w="698" w:type="dxa"/>
            <w:shd w:val="clear" w:color="auto" w:fill="auto"/>
            <w:vAlign w:val="center"/>
          </w:tcPr>
          <w:p w14:paraId="051B8A7C" w14:textId="77777777" w:rsidR="00F71B8A" w:rsidRPr="00DF6DD6" w:rsidRDefault="00F71B8A" w:rsidP="00A55383">
            <w:pPr>
              <w:pStyle w:val="TAC"/>
              <w:rPr>
                <w:lang w:eastAsia="ja-JP"/>
              </w:rPr>
            </w:pPr>
            <w:r w:rsidRPr="00DF6DD6">
              <w:rPr>
                <w:lang w:eastAsia="zh-CN"/>
              </w:rPr>
              <w:t>41</w:t>
            </w:r>
          </w:p>
        </w:tc>
        <w:tc>
          <w:tcPr>
            <w:tcW w:w="709" w:type="dxa"/>
            <w:vAlign w:val="center"/>
          </w:tcPr>
          <w:p w14:paraId="0C9C7B9C" w14:textId="177AC47E" w:rsidR="00F71B8A" w:rsidRPr="00DF6DD6" w:rsidRDefault="00E42BE1" w:rsidP="00A55383">
            <w:pPr>
              <w:pStyle w:val="TAC"/>
              <w:rPr>
                <w:lang w:eastAsia="ja-JP"/>
              </w:rPr>
            </w:pPr>
            <w:r w:rsidRPr="00DF6DD6">
              <w:rPr>
                <w:lang w:eastAsia="zh-CN"/>
              </w:rPr>
              <w:t>15</w:t>
            </w:r>
          </w:p>
        </w:tc>
        <w:tc>
          <w:tcPr>
            <w:tcW w:w="764" w:type="dxa"/>
            <w:shd w:val="clear" w:color="auto" w:fill="auto"/>
            <w:vAlign w:val="center"/>
          </w:tcPr>
          <w:p w14:paraId="6A3ECADD" w14:textId="1BA89E51" w:rsidR="00F71B8A" w:rsidRPr="00DF6DD6" w:rsidRDefault="00E42BE1" w:rsidP="00A55383">
            <w:pPr>
              <w:pStyle w:val="TAC"/>
              <w:rPr>
                <w:rFonts w:cs="Arial"/>
              </w:rPr>
            </w:pPr>
            <w:r w:rsidRPr="00DF6DD6">
              <w:rPr>
                <w:rFonts w:cs="Arial"/>
              </w:rPr>
              <w:t>12</w:t>
            </w:r>
          </w:p>
        </w:tc>
        <w:tc>
          <w:tcPr>
            <w:tcW w:w="764" w:type="dxa"/>
            <w:shd w:val="clear" w:color="auto" w:fill="auto"/>
            <w:vAlign w:val="center"/>
          </w:tcPr>
          <w:p w14:paraId="05F96D29" w14:textId="5BD0C773" w:rsidR="00F71B8A" w:rsidRPr="00DF6DD6" w:rsidRDefault="00E42BE1" w:rsidP="00A55383">
            <w:pPr>
              <w:pStyle w:val="TAC"/>
              <w:rPr>
                <w:rFonts w:cs="Arial"/>
              </w:rPr>
            </w:pPr>
            <w:r w:rsidRPr="00DF6DD6">
              <w:rPr>
                <w:lang w:eastAsia="zh-CN"/>
              </w:rPr>
              <w:t>25</w:t>
            </w:r>
          </w:p>
        </w:tc>
        <w:tc>
          <w:tcPr>
            <w:tcW w:w="764" w:type="dxa"/>
            <w:shd w:val="clear" w:color="auto" w:fill="auto"/>
            <w:vAlign w:val="center"/>
          </w:tcPr>
          <w:p w14:paraId="4CDD6E73" w14:textId="73807106" w:rsidR="00F71B8A" w:rsidRPr="00DF6DD6" w:rsidRDefault="00E42BE1" w:rsidP="00A55383">
            <w:pPr>
              <w:pStyle w:val="TAC"/>
              <w:rPr>
                <w:rFonts w:cs="Arial"/>
              </w:rPr>
            </w:pPr>
            <w:r w:rsidRPr="00DF6DD6">
              <w:rPr>
                <w:lang w:eastAsia="zh-CN"/>
              </w:rPr>
              <w:t>36</w:t>
            </w:r>
          </w:p>
        </w:tc>
        <w:tc>
          <w:tcPr>
            <w:tcW w:w="764" w:type="dxa"/>
            <w:shd w:val="clear" w:color="auto" w:fill="auto"/>
            <w:vAlign w:val="center"/>
          </w:tcPr>
          <w:p w14:paraId="65E3003A" w14:textId="77777777" w:rsidR="00F71B8A" w:rsidRPr="00DF6DD6" w:rsidRDefault="00F71B8A" w:rsidP="00A55383">
            <w:pPr>
              <w:pStyle w:val="TAC"/>
              <w:rPr>
                <w:rFonts w:cs="Arial"/>
              </w:rPr>
            </w:pPr>
            <w:r w:rsidRPr="00DF6DD6">
              <w:rPr>
                <w:lang w:eastAsia="zh-CN"/>
              </w:rPr>
              <w:t>50</w:t>
            </w:r>
          </w:p>
        </w:tc>
        <w:tc>
          <w:tcPr>
            <w:tcW w:w="764" w:type="dxa"/>
            <w:shd w:val="clear" w:color="auto" w:fill="auto"/>
            <w:vAlign w:val="center"/>
          </w:tcPr>
          <w:p w14:paraId="508C91BA" w14:textId="2B0B315B" w:rsidR="00F71B8A" w:rsidRPr="00DF6DD6" w:rsidRDefault="00F71B8A" w:rsidP="00A55383">
            <w:pPr>
              <w:pStyle w:val="TAC"/>
            </w:pPr>
          </w:p>
        </w:tc>
        <w:tc>
          <w:tcPr>
            <w:tcW w:w="764" w:type="dxa"/>
            <w:shd w:val="clear" w:color="auto" w:fill="auto"/>
            <w:vAlign w:val="center"/>
          </w:tcPr>
          <w:p w14:paraId="3BBF728C" w14:textId="67714985" w:rsidR="00F71B8A" w:rsidRPr="00DF6DD6" w:rsidRDefault="00F71B8A" w:rsidP="00A55383">
            <w:pPr>
              <w:pStyle w:val="TAC"/>
            </w:pPr>
          </w:p>
        </w:tc>
        <w:tc>
          <w:tcPr>
            <w:tcW w:w="764" w:type="dxa"/>
            <w:shd w:val="clear" w:color="auto" w:fill="auto"/>
            <w:vAlign w:val="center"/>
          </w:tcPr>
          <w:p w14:paraId="3A9A46DE" w14:textId="001E6EE1" w:rsidR="00F71B8A" w:rsidRPr="00DF6DD6" w:rsidRDefault="00F71B8A" w:rsidP="00A55383">
            <w:pPr>
              <w:pStyle w:val="TAC"/>
            </w:pPr>
          </w:p>
        </w:tc>
        <w:tc>
          <w:tcPr>
            <w:tcW w:w="764" w:type="dxa"/>
            <w:shd w:val="clear" w:color="auto" w:fill="auto"/>
            <w:vAlign w:val="center"/>
          </w:tcPr>
          <w:p w14:paraId="4B9D7C9A" w14:textId="2A904F02" w:rsidR="00F71B8A" w:rsidRPr="00DF6DD6" w:rsidRDefault="00F71B8A" w:rsidP="00A55383">
            <w:pPr>
              <w:pStyle w:val="TAC"/>
            </w:pPr>
          </w:p>
        </w:tc>
        <w:tc>
          <w:tcPr>
            <w:tcW w:w="764" w:type="dxa"/>
            <w:shd w:val="clear" w:color="auto" w:fill="auto"/>
            <w:vAlign w:val="center"/>
          </w:tcPr>
          <w:p w14:paraId="73C2047F" w14:textId="7D33CC14" w:rsidR="00F71B8A" w:rsidRPr="00DF6DD6" w:rsidRDefault="00F71B8A" w:rsidP="00A55383">
            <w:pPr>
              <w:pStyle w:val="TAC"/>
            </w:pPr>
          </w:p>
        </w:tc>
        <w:tc>
          <w:tcPr>
            <w:tcW w:w="764" w:type="dxa"/>
            <w:vAlign w:val="center"/>
          </w:tcPr>
          <w:p w14:paraId="75337332" w14:textId="47290703" w:rsidR="00F71B8A" w:rsidRPr="00DF6DD6" w:rsidRDefault="00F71B8A" w:rsidP="00A55383">
            <w:pPr>
              <w:pStyle w:val="TAC"/>
            </w:pPr>
          </w:p>
        </w:tc>
        <w:tc>
          <w:tcPr>
            <w:tcW w:w="764" w:type="dxa"/>
            <w:shd w:val="clear" w:color="auto" w:fill="auto"/>
            <w:vAlign w:val="center"/>
          </w:tcPr>
          <w:p w14:paraId="51D73721" w14:textId="0BFEDFBA" w:rsidR="00F71B8A" w:rsidRPr="00DF6DD6" w:rsidRDefault="00F71B8A" w:rsidP="00A55383">
            <w:pPr>
              <w:pStyle w:val="TAC"/>
            </w:pPr>
          </w:p>
        </w:tc>
      </w:tr>
      <w:tr w:rsidR="00F55B07" w:rsidRPr="00DF6DD6" w14:paraId="5BDBEE8D" w14:textId="77777777" w:rsidTr="00F55B07">
        <w:trPr>
          <w:trHeight w:val="282"/>
          <w:jc w:val="center"/>
        </w:trPr>
        <w:tc>
          <w:tcPr>
            <w:tcW w:w="698" w:type="dxa"/>
            <w:shd w:val="clear" w:color="auto" w:fill="auto"/>
          </w:tcPr>
          <w:p w14:paraId="43555430" w14:textId="292A9799" w:rsidR="004802D2" w:rsidRPr="00DF6DD6" w:rsidRDefault="004802D2" w:rsidP="00A55383">
            <w:pPr>
              <w:pStyle w:val="TAC"/>
            </w:pPr>
            <w:r w:rsidRPr="00DF6DD6">
              <w:t>n79</w:t>
            </w:r>
          </w:p>
        </w:tc>
        <w:tc>
          <w:tcPr>
            <w:tcW w:w="698" w:type="dxa"/>
            <w:shd w:val="clear" w:color="auto" w:fill="auto"/>
          </w:tcPr>
          <w:p w14:paraId="3B8B82B0" w14:textId="620697A1" w:rsidR="004802D2" w:rsidRPr="00DF6DD6" w:rsidRDefault="004802D2" w:rsidP="00A55383">
            <w:pPr>
              <w:pStyle w:val="TAC"/>
              <w:rPr>
                <w:lang w:eastAsia="zh-CN"/>
              </w:rPr>
            </w:pPr>
            <w:r w:rsidRPr="00DF6DD6">
              <w:t>11</w:t>
            </w:r>
          </w:p>
        </w:tc>
        <w:tc>
          <w:tcPr>
            <w:tcW w:w="709" w:type="dxa"/>
          </w:tcPr>
          <w:p w14:paraId="72217E30" w14:textId="31F3ED88" w:rsidR="004802D2" w:rsidRPr="00DF6DD6" w:rsidDel="00E42BE1" w:rsidRDefault="004802D2" w:rsidP="00A55383">
            <w:pPr>
              <w:pStyle w:val="TAC"/>
              <w:rPr>
                <w:lang w:eastAsia="zh-CN"/>
              </w:rPr>
            </w:pPr>
            <w:r w:rsidRPr="00DF6DD6">
              <w:t>15</w:t>
            </w:r>
          </w:p>
        </w:tc>
        <w:tc>
          <w:tcPr>
            <w:tcW w:w="764" w:type="dxa"/>
            <w:shd w:val="clear" w:color="auto" w:fill="auto"/>
          </w:tcPr>
          <w:p w14:paraId="09F2F8FE" w14:textId="75EC3F6A" w:rsidR="004802D2" w:rsidRPr="00DF6DD6" w:rsidRDefault="004802D2" w:rsidP="00A55383">
            <w:pPr>
              <w:pStyle w:val="TAC"/>
              <w:rPr>
                <w:rFonts w:cs="Arial"/>
              </w:rPr>
            </w:pPr>
            <w:r w:rsidRPr="00DF6DD6">
              <w:t>25</w:t>
            </w:r>
          </w:p>
        </w:tc>
        <w:tc>
          <w:tcPr>
            <w:tcW w:w="764" w:type="dxa"/>
            <w:shd w:val="clear" w:color="auto" w:fill="auto"/>
          </w:tcPr>
          <w:p w14:paraId="4946DDFF" w14:textId="0349AA84" w:rsidR="004802D2" w:rsidRPr="00DF6DD6" w:rsidDel="00E42BE1" w:rsidRDefault="004802D2" w:rsidP="00A55383">
            <w:pPr>
              <w:pStyle w:val="TAC"/>
              <w:rPr>
                <w:lang w:eastAsia="zh-CN"/>
              </w:rPr>
            </w:pPr>
            <w:r w:rsidRPr="00DF6DD6">
              <w:t>50</w:t>
            </w:r>
          </w:p>
        </w:tc>
        <w:tc>
          <w:tcPr>
            <w:tcW w:w="764" w:type="dxa"/>
            <w:shd w:val="clear" w:color="auto" w:fill="auto"/>
          </w:tcPr>
          <w:p w14:paraId="3EBF628B" w14:textId="3C1F37BC" w:rsidR="004802D2" w:rsidRPr="00DF6DD6" w:rsidDel="00E42BE1" w:rsidRDefault="004802D2" w:rsidP="00A55383">
            <w:pPr>
              <w:pStyle w:val="TAC"/>
              <w:rPr>
                <w:lang w:eastAsia="zh-CN"/>
              </w:rPr>
            </w:pPr>
            <w:r w:rsidRPr="00DF6DD6">
              <w:t>75</w:t>
            </w:r>
          </w:p>
        </w:tc>
        <w:tc>
          <w:tcPr>
            <w:tcW w:w="764" w:type="dxa"/>
            <w:shd w:val="clear" w:color="auto" w:fill="auto"/>
            <w:vAlign w:val="center"/>
          </w:tcPr>
          <w:p w14:paraId="4F343F58" w14:textId="77777777" w:rsidR="004802D2" w:rsidRPr="00DF6DD6" w:rsidRDefault="004802D2" w:rsidP="00A55383">
            <w:pPr>
              <w:pStyle w:val="TAC"/>
              <w:rPr>
                <w:lang w:eastAsia="zh-CN"/>
              </w:rPr>
            </w:pPr>
          </w:p>
        </w:tc>
        <w:tc>
          <w:tcPr>
            <w:tcW w:w="764" w:type="dxa"/>
            <w:shd w:val="clear" w:color="auto" w:fill="auto"/>
            <w:vAlign w:val="center"/>
          </w:tcPr>
          <w:p w14:paraId="226EEC6F" w14:textId="77777777" w:rsidR="004802D2" w:rsidRPr="00DF6DD6" w:rsidRDefault="004802D2" w:rsidP="00A55383">
            <w:pPr>
              <w:pStyle w:val="TAC"/>
            </w:pPr>
          </w:p>
        </w:tc>
        <w:tc>
          <w:tcPr>
            <w:tcW w:w="764" w:type="dxa"/>
            <w:shd w:val="clear" w:color="auto" w:fill="auto"/>
            <w:vAlign w:val="center"/>
          </w:tcPr>
          <w:p w14:paraId="14713385" w14:textId="77777777" w:rsidR="004802D2" w:rsidRPr="00DF6DD6" w:rsidRDefault="004802D2" w:rsidP="00A55383">
            <w:pPr>
              <w:pStyle w:val="TAC"/>
            </w:pPr>
          </w:p>
        </w:tc>
        <w:tc>
          <w:tcPr>
            <w:tcW w:w="764" w:type="dxa"/>
            <w:shd w:val="clear" w:color="auto" w:fill="auto"/>
            <w:vAlign w:val="center"/>
          </w:tcPr>
          <w:p w14:paraId="55D23CF2" w14:textId="77777777" w:rsidR="004802D2" w:rsidRPr="00DF6DD6" w:rsidRDefault="004802D2" w:rsidP="00A55383">
            <w:pPr>
              <w:pStyle w:val="TAC"/>
            </w:pPr>
          </w:p>
        </w:tc>
        <w:tc>
          <w:tcPr>
            <w:tcW w:w="764" w:type="dxa"/>
            <w:shd w:val="clear" w:color="auto" w:fill="auto"/>
            <w:vAlign w:val="center"/>
          </w:tcPr>
          <w:p w14:paraId="7D7902A0" w14:textId="77777777" w:rsidR="004802D2" w:rsidRPr="00DF6DD6" w:rsidRDefault="004802D2" w:rsidP="00A55383">
            <w:pPr>
              <w:pStyle w:val="TAC"/>
            </w:pPr>
          </w:p>
        </w:tc>
        <w:tc>
          <w:tcPr>
            <w:tcW w:w="764" w:type="dxa"/>
            <w:shd w:val="clear" w:color="auto" w:fill="auto"/>
            <w:vAlign w:val="center"/>
          </w:tcPr>
          <w:p w14:paraId="2666B7DA" w14:textId="77777777" w:rsidR="004802D2" w:rsidRPr="00DF6DD6" w:rsidRDefault="004802D2" w:rsidP="00A55383">
            <w:pPr>
              <w:pStyle w:val="TAC"/>
            </w:pPr>
          </w:p>
        </w:tc>
        <w:tc>
          <w:tcPr>
            <w:tcW w:w="764" w:type="dxa"/>
            <w:vAlign w:val="center"/>
          </w:tcPr>
          <w:p w14:paraId="4DA7E642" w14:textId="77777777" w:rsidR="004802D2" w:rsidRPr="00DF6DD6" w:rsidRDefault="004802D2" w:rsidP="00A55383">
            <w:pPr>
              <w:pStyle w:val="TAC"/>
            </w:pPr>
          </w:p>
        </w:tc>
        <w:tc>
          <w:tcPr>
            <w:tcW w:w="764" w:type="dxa"/>
            <w:shd w:val="clear" w:color="auto" w:fill="auto"/>
            <w:vAlign w:val="center"/>
          </w:tcPr>
          <w:p w14:paraId="3D39576E" w14:textId="77777777" w:rsidR="004802D2" w:rsidRPr="00DF6DD6" w:rsidRDefault="004802D2" w:rsidP="00A55383">
            <w:pPr>
              <w:pStyle w:val="TAC"/>
            </w:pPr>
          </w:p>
        </w:tc>
      </w:tr>
      <w:tr w:rsidR="00F55B07" w:rsidRPr="00DF6DD6" w14:paraId="28CFEAB7" w14:textId="77777777" w:rsidTr="00F55B07">
        <w:trPr>
          <w:trHeight w:val="282"/>
          <w:jc w:val="center"/>
        </w:trPr>
        <w:tc>
          <w:tcPr>
            <w:tcW w:w="698" w:type="dxa"/>
            <w:shd w:val="clear" w:color="auto" w:fill="auto"/>
            <w:vAlign w:val="center"/>
          </w:tcPr>
          <w:p w14:paraId="44F2B253" w14:textId="77777777" w:rsidR="00F71B8A" w:rsidRPr="00DF6DD6" w:rsidDel="003836EE" w:rsidRDefault="00F71B8A" w:rsidP="00A55383">
            <w:pPr>
              <w:pStyle w:val="TAC"/>
            </w:pPr>
            <w:r w:rsidRPr="00DF6DD6">
              <w:t>n79</w:t>
            </w:r>
          </w:p>
        </w:tc>
        <w:tc>
          <w:tcPr>
            <w:tcW w:w="698" w:type="dxa"/>
            <w:shd w:val="clear" w:color="auto" w:fill="auto"/>
            <w:vAlign w:val="center"/>
          </w:tcPr>
          <w:p w14:paraId="2DAFE9CD" w14:textId="77777777" w:rsidR="00F71B8A" w:rsidRPr="00DF6DD6" w:rsidDel="003836EE" w:rsidRDefault="00F71B8A" w:rsidP="00A55383">
            <w:pPr>
              <w:pStyle w:val="TAC"/>
            </w:pPr>
            <w:r w:rsidRPr="00DF6DD6">
              <w:t>19</w:t>
            </w:r>
          </w:p>
        </w:tc>
        <w:tc>
          <w:tcPr>
            <w:tcW w:w="709" w:type="dxa"/>
            <w:vAlign w:val="center"/>
          </w:tcPr>
          <w:p w14:paraId="50A93A88" w14:textId="77777777" w:rsidR="00F71B8A" w:rsidRPr="00DF6DD6" w:rsidRDefault="00F71B8A" w:rsidP="00A55383">
            <w:pPr>
              <w:pStyle w:val="TAC"/>
            </w:pPr>
            <w:r w:rsidRPr="00DF6DD6">
              <w:rPr>
                <w:rFonts w:hint="eastAsia"/>
                <w:lang w:eastAsia="ja-JP"/>
              </w:rPr>
              <w:t>15</w:t>
            </w:r>
          </w:p>
        </w:tc>
        <w:tc>
          <w:tcPr>
            <w:tcW w:w="764" w:type="dxa"/>
            <w:shd w:val="clear" w:color="auto" w:fill="auto"/>
            <w:vAlign w:val="center"/>
          </w:tcPr>
          <w:p w14:paraId="0737642D" w14:textId="77777777" w:rsidR="00F71B8A" w:rsidRPr="00DF6DD6" w:rsidRDefault="00F71B8A" w:rsidP="00A55383">
            <w:pPr>
              <w:pStyle w:val="TAC"/>
            </w:pPr>
            <w:r w:rsidRPr="00DF6DD6">
              <w:rPr>
                <w:rFonts w:hint="eastAsia"/>
                <w:lang w:eastAsia="ja-JP"/>
              </w:rPr>
              <w:t>25</w:t>
            </w:r>
          </w:p>
        </w:tc>
        <w:tc>
          <w:tcPr>
            <w:tcW w:w="764" w:type="dxa"/>
            <w:shd w:val="clear" w:color="auto" w:fill="auto"/>
            <w:vAlign w:val="center"/>
          </w:tcPr>
          <w:p w14:paraId="730AD3FB" w14:textId="77777777" w:rsidR="00F71B8A" w:rsidRPr="00DF6DD6" w:rsidRDefault="00F71B8A" w:rsidP="00A55383">
            <w:pPr>
              <w:pStyle w:val="TAC"/>
            </w:pPr>
            <w:r w:rsidRPr="00DF6DD6">
              <w:rPr>
                <w:rFonts w:hint="eastAsia"/>
                <w:lang w:eastAsia="ja-JP"/>
              </w:rPr>
              <w:t>50</w:t>
            </w:r>
          </w:p>
        </w:tc>
        <w:tc>
          <w:tcPr>
            <w:tcW w:w="764" w:type="dxa"/>
            <w:shd w:val="clear" w:color="auto" w:fill="auto"/>
            <w:vAlign w:val="center"/>
          </w:tcPr>
          <w:p w14:paraId="017348E3" w14:textId="77777777" w:rsidR="00F71B8A" w:rsidRPr="00DF6DD6" w:rsidRDefault="00F71B8A" w:rsidP="00A55383">
            <w:pPr>
              <w:pStyle w:val="TAC"/>
            </w:pPr>
            <w:r w:rsidRPr="00DF6DD6">
              <w:rPr>
                <w:rFonts w:hint="eastAsia"/>
                <w:lang w:eastAsia="ja-JP"/>
              </w:rPr>
              <w:t>75</w:t>
            </w:r>
          </w:p>
        </w:tc>
        <w:tc>
          <w:tcPr>
            <w:tcW w:w="764" w:type="dxa"/>
            <w:shd w:val="clear" w:color="auto" w:fill="auto"/>
            <w:vAlign w:val="center"/>
          </w:tcPr>
          <w:p w14:paraId="3EBFD3F4" w14:textId="77777777" w:rsidR="00F71B8A" w:rsidRPr="00DF6DD6" w:rsidRDefault="00F71B8A" w:rsidP="00A55383">
            <w:pPr>
              <w:pStyle w:val="TAC"/>
            </w:pPr>
          </w:p>
        </w:tc>
        <w:tc>
          <w:tcPr>
            <w:tcW w:w="764" w:type="dxa"/>
            <w:shd w:val="clear" w:color="auto" w:fill="auto"/>
          </w:tcPr>
          <w:p w14:paraId="603306EA" w14:textId="77777777" w:rsidR="00F71B8A" w:rsidRPr="00DF6DD6" w:rsidRDefault="00F71B8A" w:rsidP="00A55383">
            <w:pPr>
              <w:pStyle w:val="TAC"/>
            </w:pPr>
          </w:p>
        </w:tc>
        <w:tc>
          <w:tcPr>
            <w:tcW w:w="764" w:type="dxa"/>
            <w:shd w:val="clear" w:color="auto" w:fill="auto"/>
          </w:tcPr>
          <w:p w14:paraId="209D2B0F" w14:textId="77777777" w:rsidR="00F71B8A" w:rsidRPr="00DF6DD6" w:rsidRDefault="00F71B8A" w:rsidP="00A55383">
            <w:pPr>
              <w:pStyle w:val="TAC"/>
            </w:pPr>
          </w:p>
        </w:tc>
        <w:tc>
          <w:tcPr>
            <w:tcW w:w="764" w:type="dxa"/>
            <w:shd w:val="clear" w:color="auto" w:fill="auto"/>
          </w:tcPr>
          <w:p w14:paraId="48898F14" w14:textId="77777777" w:rsidR="00F71B8A" w:rsidRPr="00DF6DD6" w:rsidRDefault="00F71B8A" w:rsidP="00A55383">
            <w:pPr>
              <w:pStyle w:val="TAC"/>
            </w:pPr>
          </w:p>
        </w:tc>
        <w:tc>
          <w:tcPr>
            <w:tcW w:w="764" w:type="dxa"/>
            <w:shd w:val="clear" w:color="auto" w:fill="auto"/>
          </w:tcPr>
          <w:p w14:paraId="6042C7AF" w14:textId="77777777" w:rsidR="00F71B8A" w:rsidRPr="00DF6DD6" w:rsidRDefault="00F71B8A" w:rsidP="00A55383">
            <w:pPr>
              <w:pStyle w:val="TAC"/>
            </w:pPr>
          </w:p>
        </w:tc>
        <w:tc>
          <w:tcPr>
            <w:tcW w:w="764" w:type="dxa"/>
            <w:shd w:val="clear" w:color="auto" w:fill="auto"/>
          </w:tcPr>
          <w:p w14:paraId="7CF3611B" w14:textId="77777777" w:rsidR="00F71B8A" w:rsidRPr="00DF6DD6" w:rsidRDefault="00F71B8A" w:rsidP="00A55383">
            <w:pPr>
              <w:pStyle w:val="TAC"/>
            </w:pPr>
          </w:p>
        </w:tc>
        <w:tc>
          <w:tcPr>
            <w:tcW w:w="764" w:type="dxa"/>
          </w:tcPr>
          <w:p w14:paraId="1FE15587" w14:textId="77777777" w:rsidR="00F71B8A" w:rsidRPr="00DF6DD6" w:rsidRDefault="00F71B8A" w:rsidP="00A55383">
            <w:pPr>
              <w:pStyle w:val="TAC"/>
            </w:pPr>
          </w:p>
        </w:tc>
        <w:tc>
          <w:tcPr>
            <w:tcW w:w="764" w:type="dxa"/>
            <w:shd w:val="clear" w:color="auto" w:fill="auto"/>
            <w:vAlign w:val="center"/>
          </w:tcPr>
          <w:p w14:paraId="229AD451" w14:textId="77777777" w:rsidR="00F71B8A" w:rsidRPr="00DF6DD6" w:rsidRDefault="00F71B8A" w:rsidP="00A55383">
            <w:pPr>
              <w:pStyle w:val="TAC"/>
            </w:pPr>
          </w:p>
        </w:tc>
      </w:tr>
      <w:tr w:rsidR="00F55B07" w:rsidRPr="00DF6DD6" w14:paraId="4C7FDF49" w14:textId="77777777" w:rsidTr="00F55B07">
        <w:trPr>
          <w:trHeight w:val="282"/>
          <w:jc w:val="center"/>
        </w:trPr>
        <w:tc>
          <w:tcPr>
            <w:tcW w:w="698" w:type="dxa"/>
            <w:shd w:val="clear" w:color="auto" w:fill="auto"/>
            <w:vAlign w:val="center"/>
          </w:tcPr>
          <w:p w14:paraId="4B6C264D" w14:textId="77777777" w:rsidR="00F71B8A" w:rsidRPr="00DF6DD6" w:rsidDel="003836EE" w:rsidRDefault="00F71B8A" w:rsidP="00A55383">
            <w:pPr>
              <w:pStyle w:val="TAC"/>
            </w:pPr>
            <w:r w:rsidRPr="00DF6DD6">
              <w:rPr>
                <w:lang w:eastAsia="ja-JP"/>
              </w:rPr>
              <w:t>n79</w:t>
            </w:r>
          </w:p>
        </w:tc>
        <w:tc>
          <w:tcPr>
            <w:tcW w:w="698" w:type="dxa"/>
            <w:shd w:val="clear" w:color="auto" w:fill="auto"/>
            <w:vAlign w:val="center"/>
          </w:tcPr>
          <w:p w14:paraId="0F063E2E" w14:textId="77777777" w:rsidR="00F71B8A" w:rsidRPr="00DF6DD6" w:rsidDel="003836EE" w:rsidRDefault="00F71B8A" w:rsidP="00A55383">
            <w:pPr>
              <w:pStyle w:val="TAC"/>
            </w:pPr>
            <w:r w:rsidRPr="00DF6DD6">
              <w:rPr>
                <w:lang w:eastAsia="ja-JP"/>
              </w:rPr>
              <w:t>21</w:t>
            </w:r>
          </w:p>
        </w:tc>
        <w:tc>
          <w:tcPr>
            <w:tcW w:w="709" w:type="dxa"/>
            <w:vAlign w:val="center"/>
          </w:tcPr>
          <w:p w14:paraId="7D8C14E4" w14:textId="77777777" w:rsidR="00F71B8A" w:rsidRPr="00DF6DD6" w:rsidRDefault="00F71B8A" w:rsidP="00A55383">
            <w:pPr>
              <w:pStyle w:val="TAC"/>
            </w:pPr>
            <w:r w:rsidRPr="00DF6DD6">
              <w:rPr>
                <w:lang w:eastAsia="ja-JP"/>
              </w:rPr>
              <w:t>15</w:t>
            </w:r>
          </w:p>
        </w:tc>
        <w:tc>
          <w:tcPr>
            <w:tcW w:w="764" w:type="dxa"/>
            <w:shd w:val="clear" w:color="auto" w:fill="auto"/>
            <w:vAlign w:val="center"/>
          </w:tcPr>
          <w:p w14:paraId="020A7926" w14:textId="77777777" w:rsidR="00F71B8A" w:rsidRPr="00DF6DD6" w:rsidRDefault="00F71B8A" w:rsidP="00A55383">
            <w:pPr>
              <w:pStyle w:val="TAC"/>
            </w:pPr>
            <w:r w:rsidRPr="00DF6DD6">
              <w:rPr>
                <w:rFonts w:hint="eastAsia"/>
                <w:lang w:eastAsia="ja-JP"/>
              </w:rPr>
              <w:t>25</w:t>
            </w:r>
          </w:p>
        </w:tc>
        <w:tc>
          <w:tcPr>
            <w:tcW w:w="764" w:type="dxa"/>
            <w:shd w:val="clear" w:color="auto" w:fill="auto"/>
            <w:vAlign w:val="center"/>
          </w:tcPr>
          <w:p w14:paraId="66D66644" w14:textId="77777777" w:rsidR="00F71B8A" w:rsidRPr="00DF6DD6" w:rsidRDefault="00F71B8A" w:rsidP="00A55383">
            <w:pPr>
              <w:pStyle w:val="TAC"/>
            </w:pPr>
            <w:r w:rsidRPr="00DF6DD6">
              <w:rPr>
                <w:rFonts w:hint="eastAsia"/>
                <w:lang w:eastAsia="ja-JP"/>
              </w:rPr>
              <w:t>50</w:t>
            </w:r>
          </w:p>
        </w:tc>
        <w:tc>
          <w:tcPr>
            <w:tcW w:w="764" w:type="dxa"/>
            <w:shd w:val="clear" w:color="auto" w:fill="auto"/>
            <w:vAlign w:val="center"/>
          </w:tcPr>
          <w:p w14:paraId="4A1E3923" w14:textId="77777777" w:rsidR="00F71B8A" w:rsidRPr="00DF6DD6" w:rsidRDefault="00F71B8A" w:rsidP="00A55383">
            <w:pPr>
              <w:pStyle w:val="TAC"/>
            </w:pPr>
            <w:r w:rsidRPr="00DF6DD6">
              <w:rPr>
                <w:rFonts w:hint="eastAsia"/>
                <w:lang w:eastAsia="ja-JP"/>
              </w:rPr>
              <w:t>75</w:t>
            </w:r>
          </w:p>
        </w:tc>
        <w:tc>
          <w:tcPr>
            <w:tcW w:w="764" w:type="dxa"/>
            <w:shd w:val="clear" w:color="auto" w:fill="auto"/>
            <w:vAlign w:val="center"/>
          </w:tcPr>
          <w:p w14:paraId="0482DCEB" w14:textId="77777777" w:rsidR="00F71B8A" w:rsidRPr="00DF6DD6" w:rsidRDefault="00F71B8A" w:rsidP="00A55383">
            <w:pPr>
              <w:pStyle w:val="TAC"/>
            </w:pPr>
          </w:p>
        </w:tc>
        <w:tc>
          <w:tcPr>
            <w:tcW w:w="764" w:type="dxa"/>
            <w:shd w:val="clear" w:color="auto" w:fill="auto"/>
          </w:tcPr>
          <w:p w14:paraId="2B61D7BF" w14:textId="77777777" w:rsidR="00F71B8A" w:rsidRPr="00DF6DD6" w:rsidRDefault="00F71B8A" w:rsidP="00A55383">
            <w:pPr>
              <w:pStyle w:val="TAC"/>
            </w:pPr>
          </w:p>
        </w:tc>
        <w:tc>
          <w:tcPr>
            <w:tcW w:w="764" w:type="dxa"/>
            <w:shd w:val="clear" w:color="auto" w:fill="auto"/>
          </w:tcPr>
          <w:p w14:paraId="639E92F3" w14:textId="77777777" w:rsidR="00F71B8A" w:rsidRPr="00DF6DD6" w:rsidRDefault="00F71B8A" w:rsidP="00A55383">
            <w:pPr>
              <w:pStyle w:val="TAC"/>
            </w:pPr>
          </w:p>
        </w:tc>
        <w:tc>
          <w:tcPr>
            <w:tcW w:w="764" w:type="dxa"/>
            <w:shd w:val="clear" w:color="auto" w:fill="auto"/>
          </w:tcPr>
          <w:p w14:paraId="557868F1" w14:textId="77777777" w:rsidR="00F71B8A" w:rsidRPr="00DF6DD6" w:rsidRDefault="00F71B8A" w:rsidP="00A55383">
            <w:pPr>
              <w:pStyle w:val="TAC"/>
            </w:pPr>
          </w:p>
        </w:tc>
        <w:tc>
          <w:tcPr>
            <w:tcW w:w="764" w:type="dxa"/>
            <w:shd w:val="clear" w:color="auto" w:fill="auto"/>
          </w:tcPr>
          <w:p w14:paraId="075EB847" w14:textId="77777777" w:rsidR="00F71B8A" w:rsidRPr="00DF6DD6" w:rsidRDefault="00F71B8A" w:rsidP="00A55383">
            <w:pPr>
              <w:pStyle w:val="TAC"/>
            </w:pPr>
          </w:p>
        </w:tc>
        <w:tc>
          <w:tcPr>
            <w:tcW w:w="764" w:type="dxa"/>
            <w:shd w:val="clear" w:color="auto" w:fill="auto"/>
          </w:tcPr>
          <w:p w14:paraId="57D01D49" w14:textId="77777777" w:rsidR="00F71B8A" w:rsidRPr="00DF6DD6" w:rsidRDefault="00F71B8A" w:rsidP="00A55383">
            <w:pPr>
              <w:pStyle w:val="TAC"/>
            </w:pPr>
          </w:p>
        </w:tc>
        <w:tc>
          <w:tcPr>
            <w:tcW w:w="764" w:type="dxa"/>
          </w:tcPr>
          <w:p w14:paraId="66005AC6" w14:textId="77777777" w:rsidR="00F71B8A" w:rsidRPr="00DF6DD6" w:rsidRDefault="00F71B8A" w:rsidP="00A55383">
            <w:pPr>
              <w:pStyle w:val="TAC"/>
            </w:pPr>
          </w:p>
        </w:tc>
        <w:tc>
          <w:tcPr>
            <w:tcW w:w="764" w:type="dxa"/>
            <w:shd w:val="clear" w:color="auto" w:fill="auto"/>
            <w:vAlign w:val="center"/>
          </w:tcPr>
          <w:p w14:paraId="36A7554B" w14:textId="77777777" w:rsidR="00F71B8A" w:rsidRPr="00DF6DD6" w:rsidRDefault="00F71B8A" w:rsidP="00A55383">
            <w:pPr>
              <w:pStyle w:val="TAC"/>
            </w:pPr>
          </w:p>
        </w:tc>
      </w:tr>
      <w:tr w:rsidR="00F55B07" w:rsidRPr="00DF6DD6" w14:paraId="654E3E79" w14:textId="77777777" w:rsidTr="00F55B07">
        <w:trPr>
          <w:trHeight w:val="282"/>
          <w:jc w:val="center"/>
        </w:trPr>
        <w:tc>
          <w:tcPr>
            <w:tcW w:w="698" w:type="dxa"/>
            <w:shd w:val="clear" w:color="auto" w:fill="auto"/>
            <w:vAlign w:val="center"/>
          </w:tcPr>
          <w:p w14:paraId="60A5C078" w14:textId="77777777" w:rsidR="00F71B8A" w:rsidRPr="00DF6DD6" w:rsidRDefault="00F71B8A" w:rsidP="00A55383">
            <w:pPr>
              <w:pStyle w:val="TAC"/>
              <w:rPr>
                <w:lang w:eastAsia="ja-JP"/>
              </w:rPr>
            </w:pPr>
            <w:r w:rsidRPr="00DF6DD6">
              <w:rPr>
                <w:lang w:eastAsia="ja-JP"/>
              </w:rPr>
              <w:t>n</w:t>
            </w:r>
            <w:r w:rsidRPr="00DF6DD6">
              <w:rPr>
                <w:rFonts w:hint="eastAsia"/>
                <w:lang w:eastAsia="ja-JP"/>
              </w:rPr>
              <w:t>7</w:t>
            </w:r>
            <w:r w:rsidRPr="00DF6DD6">
              <w:rPr>
                <w:lang w:eastAsia="ja-JP"/>
              </w:rPr>
              <w:t>9</w:t>
            </w:r>
          </w:p>
        </w:tc>
        <w:tc>
          <w:tcPr>
            <w:tcW w:w="698" w:type="dxa"/>
            <w:shd w:val="clear" w:color="auto" w:fill="auto"/>
            <w:vAlign w:val="center"/>
          </w:tcPr>
          <w:p w14:paraId="51D5AA56" w14:textId="77777777" w:rsidR="00F71B8A" w:rsidRPr="00DF6DD6" w:rsidRDefault="00F71B8A" w:rsidP="00A55383">
            <w:pPr>
              <w:pStyle w:val="TAC"/>
              <w:rPr>
                <w:lang w:eastAsia="ja-JP"/>
              </w:rPr>
            </w:pPr>
            <w:r w:rsidRPr="00DF6DD6">
              <w:rPr>
                <w:rFonts w:hint="eastAsia"/>
                <w:lang w:eastAsia="ja-JP"/>
              </w:rPr>
              <w:t>26</w:t>
            </w:r>
          </w:p>
        </w:tc>
        <w:tc>
          <w:tcPr>
            <w:tcW w:w="709" w:type="dxa"/>
            <w:vAlign w:val="center"/>
          </w:tcPr>
          <w:p w14:paraId="0CF490EB" w14:textId="77777777" w:rsidR="00F71B8A" w:rsidRPr="00DF6DD6" w:rsidRDefault="00F71B8A" w:rsidP="00A55383">
            <w:pPr>
              <w:pStyle w:val="TAC"/>
              <w:rPr>
                <w:lang w:eastAsia="ja-JP"/>
              </w:rPr>
            </w:pPr>
            <w:r w:rsidRPr="00DF6DD6">
              <w:rPr>
                <w:rFonts w:hint="eastAsia"/>
                <w:lang w:eastAsia="ja-JP"/>
              </w:rPr>
              <w:t>15</w:t>
            </w:r>
          </w:p>
        </w:tc>
        <w:tc>
          <w:tcPr>
            <w:tcW w:w="764" w:type="dxa"/>
            <w:shd w:val="clear" w:color="auto" w:fill="auto"/>
            <w:vAlign w:val="center"/>
          </w:tcPr>
          <w:p w14:paraId="1D683B86" w14:textId="77777777" w:rsidR="00F71B8A" w:rsidRPr="00DF6DD6" w:rsidRDefault="00F71B8A" w:rsidP="00A55383">
            <w:pPr>
              <w:pStyle w:val="TAC"/>
              <w:rPr>
                <w:lang w:eastAsia="ja-JP"/>
              </w:rPr>
            </w:pPr>
            <w:r w:rsidRPr="00DF6DD6">
              <w:rPr>
                <w:lang w:eastAsia="ja-JP"/>
              </w:rPr>
              <w:t>25</w:t>
            </w:r>
          </w:p>
        </w:tc>
        <w:tc>
          <w:tcPr>
            <w:tcW w:w="764" w:type="dxa"/>
            <w:shd w:val="clear" w:color="auto" w:fill="auto"/>
            <w:vAlign w:val="center"/>
          </w:tcPr>
          <w:p w14:paraId="42C04757" w14:textId="77777777" w:rsidR="00F71B8A" w:rsidRPr="00DF6DD6" w:rsidRDefault="00F71B8A" w:rsidP="00A55383">
            <w:pPr>
              <w:pStyle w:val="TAC"/>
              <w:rPr>
                <w:lang w:eastAsia="ja-JP"/>
              </w:rPr>
            </w:pPr>
            <w:r w:rsidRPr="00DF6DD6">
              <w:rPr>
                <w:lang w:eastAsia="ja-JP"/>
              </w:rPr>
              <w:t>50</w:t>
            </w:r>
          </w:p>
        </w:tc>
        <w:tc>
          <w:tcPr>
            <w:tcW w:w="764" w:type="dxa"/>
            <w:shd w:val="clear" w:color="auto" w:fill="auto"/>
            <w:vAlign w:val="center"/>
          </w:tcPr>
          <w:p w14:paraId="657DAF44" w14:textId="77777777" w:rsidR="00F71B8A" w:rsidRPr="00DF6DD6" w:rsidRDefault="00F71B8A" w:rsidP="00A55383">
            <w:pPr>
              <w:pStyle w:val="TAC"/>
              <w:rPr>
                <w:lang w:eastAsia="ja-JP"/>
              </w:rPr>
            </w:pPr>
            <w:r w:rsidRPr="00DF6DD6">
              <w:rPr>
                <w:lang w:eastAsia="ja-JP"/>
              </w:rPr>
              <w:t>75</w:t>
            </w:r>
          </w:p>
        </w:tc>
        <w:tc>
          <w:tcPr>
            <w:tcW w:w="764" w:type="dxa"/>
            <w:shd w:val="clear" w:color="auto" w:fill="auto"/>
            <w:vAlign w:val="center"/>
          </w:tcPr>
          <w:p w14:paraId="21B9BBAA" w14:textId="77777777" w:rsidR="00F71B8A" w:rsidRPr="00DF6DD6" w:rsidRDefault="00F71B8A" w:rsidP="00A55383">
            <w:pPr>
              <w:pStyle w:val="TAC"/>
            </w:pPr>
          </w:p>
        </w:tc>
        <w:tc>
          <w:tcPr>
            <w:tcW w:w="764" w:type="dxa"/>
            <w:shd w:val="clear" w:color="auto" w:fill="auto"/>
          </w:tcPr>
          <w:p w14:paraId="6D613B2D" w14:textId="77777777" w:rsidR="00F71B8A" w:rsidRPr="00DF6DD6" w:rsidRDefault="00F71B8A" w:rsidP="00A55383">
            <w:pPr>
              <w:pStyle w:val="TAC"/>
            </w:pPr>
          </w:p>
        </w:tc>
        <w:tc>
          <w:tcPr>
            <w:tcW w:w="764" w:type="dxa"/>
            <w:shd w:val="clear" w:color="auto" w:fill="auto"/>
          </w:tcPr>
          <w:p w14:paraId="4628260F" w14:textId="77777777" w:rsidR="00F71B8A" w:rsidRPr="00DF6DD6" w:rsidRDefault="00F71B8A" w:rsidP="00A55383">
            <w:pPr>
              <w:pStyle w:val="TAC"/>
            </w:pPr>
          </w:p>
        </w:tc>
        <w:tc>
          <w:tcPr>
            <w:tcW w:w="764" w:type="dxa"/>
            <w:shd w:val="clear" w:color="auto" w:fill="auto"/>
          </w:tcPr>
          <w:p w14:paraId="0D48D8E8" w14:textId="77777777" w:rsidR="00F71B8A" w:rsidRPr="00DF6DD6" w:rsidRDefault="00F71B8A" w:rsidP="00A55383">
            <w:pPr>
              <w:pStyle w:val="TAC"/>
            </w:pPr>
          </w:p>
        </w:tc>
        <w:tc>
          <w:tcPr>
            <w:tcW w:w="764" w:type="dxa"/>
            <w:shd w:val="clear" w:color="auto" w:fill="auto"/>
          </w:tcPr>
          <w:p w14:paraId="3EB5EC63" w14:textId="77777777" w:rsidR="00F71B8A" w:rsidRPr="00DF6DD6" w:rsidRDefault="00F71B8A" w:rsidP="00A55383">
            <w:pPr>
              <w:pStyle w:val="TAC"/>
            </w:pPr>
          </w:p>
        </w:tc>
        <w:tc>
          <w:tcPr>
            <w:tcW w:w="764" w:type="dxa"/>
            <w:shd w:val="clear" w:color="auto" w:fill="auto"/>
          </w:tcPr>
          <w:p w14:paraId="643A5CF7" w14:textId="77777777" w:rsidR="00F71B8A" w:rsidRPr="00DF6DD6" w:rsidRDefault="00F71B8A" w:rsidP="00A55383">
            <w:pPr>
              <w:pStyle w:val="TAC"/>
            </w:pPr>
          </w:p>
        </w:tc>
        <w:tc>
          <w:tcPr>
            <w:tcW w:w="764" w:type="dxa"/>
          </w:tcPr>
          <w:p w14:paraId="2E0D691E" w14:textId="77777777" w:rsidR="00F71B8A" w:rsidRPr="00DF6DD6" w:rsidRDefault="00F71B8A" w:rsidP="00A55383">
            <w:pPr>
              <w:pStyle w:val="TAC"/>
            </w:pPr>
          </w:p>
        </w:tc>
        <w:tc>
          <w:tcPr>
            <w:tcW w:w="764" w:type="dxa"/>
            <w:shd w:val="clear" w:color="auto" w:fill="auto"/>
            <w:vAlign w:val="center"/>
          </w:tcPr>
          <w:p w14:paraId="53866144" w14:textId="77777777" w:rsidR="00F71B8A" w:rsidRPr="00DF6DD6" w:rsidRDefault="00F71B8A" w:rsidP="00A55383">
            <w:pPr>
              <w:pStyle w:val="TAC"/>
            </w:pPr>
          </w:p>
        </w:tc>
      </w:tr>
      <w:tr w:rsidR="00F71B8A" w:rsidRPr="00DF6DD6" w14:paraId="6A8B59FC" w14:textId="77777777" w:rsidTr="00A6034C">
        <w:trPr>
          <w:trHeight w:val="282"/>
          <w:jc w:val="center"/>
        </w:trPr>
        <w:tc>
          <w:tcPr>
            <w:tcW w:w="0" w:type="auto"/>
            <w:gridSpan w:val="14"/>
            <w:shd w:val="clear" w:color="auto" w:fill="auto"/>
            <w:vAlign w:val="center"/>
          </w:tcPr>
          <w:p w14:paraId="05BFA0D2" w14:textId="4F13A50F" w:rsidR="00F71B8A" w:rsidRPr="00DF6DD6" w:rsidRDefault="00F71B8A" w:rsidP="00BE4748">
            <w:pPr>
              <w:pStyle w:val="TAN"/>
            </w:pPr>
            <w:r w:rsidRPr="00DF6DD6">
              <w:t xml:space="preserve">NOTE </w:t>
            </w:r>
            <w:r w:rsidRPr="00DF6DD6">
              <w:rPr>
                <w:lang w:eastAsia="zh-CN"/>
              </w:rPr>
              <w:t>1</w:t>
            </w:r>
            <w:r w:rsidR="00160755" w:rsidRPr="00DF6DD6">
              <w:t>:</w:t>
            </w:r>
            <w:r w:rsidR="00160755" w:rsidRPr="00DF6DD6">
              <w:tab/>
            </w:r>
            <w:r w:rsidR="00057F3E" w:rsidRPr="00DF6DD6">
              <w:t>Void</w:t>
            </w:r>
          </w:p>
          <w:p w14:paraId="6E73518B" w14:textId="6EC82DAB" w:rsidR="00F71B8A" w:rsidRPr="00DF6DD6" w:rsidRDefault="00F71B8A" w:rsidP="00471067">
            <w:pPr>
              <w:pStyle w:val="TAN"/>
            </w:pPr>
            <w:r w:rsidRPr="00DF6DD6">
              <w:t>NOTE 2</w:t>
            </w:r>
            <w:r w:rsidR="00160755" w:rsidRPr="00DF6DD6">
              <w:t>:</w:t>
            </w:r>
            <w:r w:rsidR="00160755" w:rsidRPr="00DF6DD6">
              <w:tab/>
            </w:r>
            <w:r w:rsidR="00B866E4" w:rsidRPr="00DF6DD6">
              <w:t>Void</w:t>
            </w:r>
          </w:p>
          <w:p w14:paraId="2DA79FFF" w14:textId="77777777" w:rsidR="00332C15" w:rsidRPr="00DF6DD6" w:rsidRDefault="00AF76FB" w:rsidP="00471067">
            <w:pPr>
              <w:pStyle w:val="TAN"/>
              <w:rPr>
                <w:lang w:val="en-US" w:eastAsia="zh-CN"/>
              </w:rPr>
            </w:pPr>
            <w:r w:rsidRPr="00DF6DD6">
              <w:rPr>
                <w:rFonts w:hint="eastAsia"/>
                <w:lang w:val="en-US" w:eastAsia="zh-CN"/>
              </w:rPr>
              <w:t>NOTE 3:</w:t>
            </w:r>
            <w:r w:rsidR="00BE4748" w:rsidRPr="00DF6DD6">
              <w:tab/>
            </w:r>
            <w:r w:rsidR="00166C2D" w:rsidRPr="00DF6DD6">
              <w:rPr>
                <w:lang w:val="en-US" w:eastAsia="zh-CN"/>
              </w:rPr>
              <w:t>The UL configuration applies regardless of the channel bandwidth of the UL band. UL resource blocks allocation in the table shall be further limited to that specified in Table 7.3.1-2 in TS</w:t>
            </w:r>
            <w:r w:rsidR="0005374D" w:rsidRPr="00DF6DD6">
              <w:rPr>
                <w:lang w:val="en-US" w:eastAsia="zh-CN"/>
              </w:rPr>
              <w:t xml:space="preserve"> 36.101 [4]</w:t>
            </w:r>
            <w:r w:rsidR="00166C2D" w:rsidRPr="00DF6DD6">
              <w:rPr>
                <w:lang w:val="en-US" w:eastAsia="zh-CN"/>
              </w:rPr>
              <w:t xml:space="preserve"> or Table 7.3.2-3 in TS</w:t>
            </w:r>
            <w:r w:rsidR="00BE4748" w:rsidRPr="00DF6DD6">
              <w:rPr>
                <w:lang w:val="en-US" w:eastAsia="zh-CN"/>
              </w:rPr>
              <w:t> </w:t>
            </w:r>
            <w:r w:rsidR="00166C2D" w:rsidRPr="00DF6DD6">
              <w:rPr>
                <w:lang w:val="en-US" w:eastAsia="zh-CN"/>
              </w:rPr>
              <w:t>38.101-1</w:t>
            </w:r>
            <w:r w:rsidR="00BE4748" w:rsidRPr="00DF6DD6">
              <w:rPr>
                <w:lang w:val="en-US" w:eastAsia="zh-CN"/>
              </w:rPr>
              <w:t> [2]</w:t>
            </w:r>
            <w:r w:rsidR="00166C2D" w:rsidRPr="00DF6DD6">
              <w:rPr>
                <w:lang w:val="en-US" w:eastAsia="zh-CN"/>
              </w:rPr>
              <w:t>.</w:t>
            </w:r>
          </w:p>
          <w:p w14:paraId="7BF87AE3" w14:textId="7401945E" w:rsidR="009E4931" w:rsidRDefault="00B866E4" w:rsidP="009E4931">
            <w:pPr>
              <w:pStyle w:val="TAN"/>
            </w:pPr>
            <w:r w:rsidRPr="00DF6DD6">
              <w:t>NOTE 4:</w:t>
            </w:r>
            <w:r w:rsidRPr="00DF6DD6">
              <w:tab/>
              <w:t>Unless otherwise stated, the UL resource blocks allocation is applied at the center of the channel bandwidth. The note applies to the entire table.</w:t>
            </w:r>
          </w:p>
          <w:p w14:paraId="23894B3E" w14:textId="7A5E7A67" w:rsidR="00B866E4" w:rsidRPr="00DF6DD6" w:rsidRDefault="009E4931" w:rsidP="009E4931">
            <w:pPr>
              <w:pStyle w:val="TAN"/>
            </w:pPr>
            <w:r>
              <w:rPr>
                <w:rFonts w:hint="eastAsia"/>
                <w:lang w:eastAsia="ja-JP"/>
              </w:rPr>
              <w:t>NOTE 5:</w:t>
            </w:r>
            <w:r w:rsidRPr="00E062F1">
              <w:tab/>
            </w:r>
            <w:r w:rsidRPr="002E0B0A">
              <w:t xml:space="preserve">If the aggressor band is NR band, </w:t>
            </w:r>
            <w:r>
              <w:rPr>
                <w:rFonts w:hint="eastAsia"/>
                <w:lang w:eastAsia="ja-JP"/>
              </w:rPr>
              <w:t xml:space="preserve">the test SCS and </w:t>
            </w:r>
            <w:r w:rsidRPr="002E0B0A">
              <w:t xml:space="preserve">UL RB </w:t>
            </w:r>
            <w:r>
              <w:rPr>
                <w:rFonts w:hint="eastAsia"/>
                <w:lang w:eastAsia="ja-JP"/>
              </w:rPr>
              <w:t>can</w:t>
            </w:r>
            <w:r w:rsidRPr="002E0B0A">
              <w:t xml:space="preserve"> be adjusted according </w:t>
            </w:r>
            <w:r>
              <w:t xml:space="preserve">to </w:t>
            </w:r>
            <w:r>
              <w:rPr>
                <w:rFonts w:hint="eastAsia"/>
                <w:lang w:eastAsia="ja-JP"/>
              </w:rPr>
              <w:t>supported BW and</w:t>
            </w:r>
            <w:r>
              <w:rPr>
                <w:lang w:eastAsia="ja-JP"/>
              </w:rPr>
              <w:t xml:space="preserve"> lowest</w:t>
            </w:r>
            <w:r>
              <w:rPr>
                <w:rFonts w:hint="eastAsia"/>
                <w:lang w:eastAsia="ja-JP"/>
              </w:rPr>
              <w:t xml:space="preserve"> SCS</w:t>
            </w:r>
            <w:r>
              <w:t xml:space="preserve"> supported by the UE.</w:t>
            </w:r>
          </w:p>
        </w:tc>
      </w:tr>
    </w:tbl>
    <w:p w14:paraId="7F07F72E" w14:textId="77777777" w:rsidR="001310A1" w:rsidRPr="00DF6DD6" w:rsidRDefault="001310A1" w:rsidP="001310A1"/>
    <w:p w14:paraId="6FA2895B" w14:textId="6DAA4FDE" w:rsidR="001310A1" w:rsidRPr="00DF6DD6" w:rsidRDefault="001310A1" w:rsidP="001310A1">
      <w:pPr>
        <w:pStyle w:val="Heading5"/>
      </w:pPr>
      <w:bookmarkStart w:id="2656" w:name="_Toc21345612"/>
      <w:bookmarkStart w:id="2657" w:name="_Toc29806461"/>
      <w:bookmarkStart w:id="2658" w:name="_Toc37255994"/>
      <w:bookmarkStart w:id="2659" w:name="_Toc37256335"/>
      <w:bookmarkStart w:id="2660" w:name="_Toc45890169"/>
      <w:bookmarkStart w:id="2661" w:name="_Toc52381994"/>
      <w:bookmarkStart w:id="2662" w:name="_Toc61375093"/>
      <w:bookmarkStart w:id="2663" w:name="_Toc67936445"/>
      <w:bookmarkStart w:id="2664" w:name="_Toc67937318"/>
      <w:bookmarkStart w:id="2665" w:name="_Toc76452554"/>
      <w:bookmarkStart w:id="2666" w:name="_Toc76630397"/>
      <w:bookmarkStart w:id="2667" w:name="_Toc83742957"/>
      <w:bookmarkStart w:id="2668" w:name="_Toc83887071"/>
      <w:bookmarkStart w:id="2669" w:name="_Toc83887872"/>
      <w:bookmarkStart w:id="2670" w:name="_Toc90588713"/>
      <w:r w:rsidRPr="00DF6DD6">
        <w:t>7.3B.2.3.3</w:t>
      </w:r>
      <w:r w:rsidRPr="00DF6DD6">
        <w:tab/>
      </w:r>
      <w:r w:rsidR="003B0E38" w:rsidRPr="00DF6DD6">
        <w:t>Void</w:t>
      </w:r>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p>
    <w:p w14:paraId="75098ECE" w14:textId="77777777" w:rsidR="001310A1" w:rsidRPr="00DF6DD6" w:rsidRDefault="001310A1" w:rsidP="001310A1">
      <w:pPr>
        <w:pStyle w:val="Heading5"/>
      </w:pPr>
      <w:bookmarkStart w:id="2671" w:name="_Toc21345613"/>
      <w:bookmarkStart w:id="2672" w:name="_Toc29806462"/>
      <w:bookmarkStart w:id="2673" w:name="_Toc37255995"/>
      <w:bookmarkStart w:id="2674" w:name="_Toc37256336"/>
      <w:bookmarkStart w:id="2675" w:name="_Toc45890170"/>
      <w:bookmarkStart w:id="2676" w:name="_Toc52381995"/>
      <w:bookmarkStart w:id="2677" w:name="_Toc61375094"/>
      <w:bookmarkStart w:id="2678" w:name="_Toc67936446"/>
      <w:bookmarkStart w:id="2679" w:name="_Toc67937319"/>
      <w:bookmarkStart w:id="2680" w:name="_Toc76452555"/>
      <w:bookmarkStart w:id="2681" w:name="_Toc76630398"/>
      <w:bookmarkStart w:id="2682" w:name="_Toc83742958"/>
      <w:bookmarkStart w:id="2683" w:name="_Toc83887072"/>
      <w:bookmarkStart w:id="2684" w:name="_Toc83887873"/>
      <w:bookmarkStart w:id="2685" w:name="_Toc90588714"/>
      <w:r w:rsidRPr="00DF6DD6">
        <w:t>7.3B.2.3.4</w:t>
      </w:r>
      <w:r w:rsidRPr="00DF6DD6">
        <w:tab/>
        <w:t>Reference sensitivity exceptions due to cross band isolation for EN-DC in NR FR1</w:t>
      </w:r>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p>
    <w:p w14:paraId="0AB879C3" w14:textId="0F0E107A" w:rsidR="001310A1" w:rsidRPr="00DF6DD6" w:rsidRDefault="001310A1" w:rsidP="001310A1">
      <w:pPr>
        <w:rPr>
          <w:lang w:val="en-US"/>
        </w:rPr>
      </w:pPr>
      <w:r w:rsidRPr="00DF6DD6">
        <w:rPr>
          <w:lang w:val="en-US"/>
        </w:rPr>
        <w:t xml:space="preserve">Sensitivity degradation is allowed for a band if it is impacted by UL of another band part of the same </w:t>
      </w:r>
      <w:r w:rsidR="003618C8" w:rsidRPr="00DF6DD6">
        <w:rPr>
          <w:lang w:val="en-US"/>
        </w:rPr>
        <w:t>EN-</w:t>
      </w:r>
      <w:r w:rsidRPr="00DF6DD6">
        <w:rPr>
          <w:lang w:val="en-US"/>
        </w:rPr>
        <w:t xml:space="preserve">DC configuration due to cross band isolation issues. Reference sensitivity exceptions </w:t>
      </w:r>
      <w:r w:rsidR="005506D6" w:rsidRPr="00DF6DD6">
        <w:rPr>
          <w:lang w:val="en-US"/>
        </w:rPr>
        <w:t xml:space="preserve">for the victim band </w:t>
      </w:r>
      <w:r w:rsidRPr="00DF6DD6">
        <w:rPr>
          <w:lang w:val="en-US"/>
        </w:rPr>
        <w:t xml:space="preserve">are specified in Table </w:t>
      </w:r>
      <w:r w:rsidRPr="00DF6DD6">
        <w:t xml:space="preserve">7.3B.2.3.4-1 with uplink configuration </w:t>
      </w:r>
      <w:r w:rsidR="005506D6" w:rsidRPr="00DF6DD6">
        <w:t xml:space="preserve">of the agressor band </w:t>
      </w:r>
      <w:r w:rsidRPr="00DF6DD6">
        <w:t xml:space="preserve">specified in </w:t>
      </w:r>
      <w:r w:rsidRPr="00DF6DD6">
        <w:rPr>
          <w:lang w:val="en-US"/>
        </w:rPr>
        <w:t xml:space="preserve">Table </w:t>
      </w:r>
      <w:r w:rsidRPr="00DF6DD6">
        <w:t>7.3B.2.3.4-2</w:t>
      </w:r>
      <w:r w:rsidRPr="00DF6DD6">
        <w:rPr>
          <w:lang w:val="en-US"/>
        </w:rPr>
        <w:t>.</w:t>
      </w:r>
    </w:p>
    <w:p w14:paraId="6223EA4E" w14:textId="196EF89F" w:rsidR="001310A1" w:rsidRPr="00DF6DD6" w:rsidRDefault="001310A1" w:rsidP="001310A1">
      <w:pPr>
        <w:pStyle w:val="TH"/>
      </w:pPr>
      <w:r w:rsidRPr="00DF6DD6">
        <w:t xml:space="preserve">Table 7.3B.2.3.4-1: Reference sensitivity exceptions </w:t>
      </w:r>
      <w:r w:rsidR="005506D6" w:rsidRPr="00DF6DD6">
        <w:t xml:space="preserve">(MSD) </w:t>
      </w:r>
      <w:r w:rsidRPr="00DF6DD6">
        <w:t>due to cross band isolation for EN-DC in NR FR1</w:t>
      </w:r>
    </w:p>
    <w:tbl>
      <w:tblPr>
        <w:tblW w:w="11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901"/>
        <w:gridCol w:w="771"/>
        <w:gridCol w:w="813"/>
        <w:gridCol w:w="813"/>
        <w:gridCol w:w="813"/>
        <w:gridCol w:w="813"/>
        <w:gridCol w:w="813"/>
        <w:gridCol w:w="813"/>
        <w:gridCol w:w="813"/>
        <w:gridCol w:w="813"/>
        <w:gridCol w:w="813"/>
        <w:gridCol w:w="813"/>
        <w:gridCol w:w="854"/>
      </w:tblGrid>
      <w:tr w:rsidR="00A715AE" w:rsidRPr="00DF6DD6" w14:paraId="081678BB" w14:textId="77777777" w:rsidTr="00A715AE">
        <w:trPr>
          <w:trHeight w:val="285"/>
          <w:jc w:val="center"/>
        </w:trPr>
        <w:tc>
          <w:tcPr>
            <w:tcW w:w="0" w:type="auto"/>
          </w:tcPr>
          <w:p w14:paraId="3F16E24D" w14:textId="77777777" w:rsidR="00A715AE" w:rsidRPr="00DF6DD6" w:rsidRDefault="00A715AE" w:rsidP="00FD4D86">
            <w:pPr>
              <w:pStyle w:val="TAH"/>
            </w:pPr>
          </w:p>
        </w:tc>
        <w:tc>
          <w:tcPr>
            <w:tcW w:w="0" w:type="auto"/>
            <w:gridSpan w:val="13"/>
            <w:shd w:val="clear" w:color="auto" w:fill="auto"/>
          </w:tcPr>
          <w:p w14:paraId="5784434B" w14:textId="2759E79B" w:rsidR="00A715AE" w:rsidRPr="00DF6DD6" w:rsidRDefault="00A715AE" w:rsidP="00FD4D86">
            <w:pPr>
              <w:pStyle w:val="TAH"/>
            </w:pPr>
            <w:r w:rsidRPr="00DF6DD6">
              <w:t xml:space="preserve">E-UTRA or NR Band / Channel bandwidth of the </w:t>
            </w:r>
            <w:r w:rsidRPr="00DF6DD6">
              <w:rPr>
                <w:rFonts w:hint="eastAsia"/>
                <w:lang w:val="en-US" w:eastAsia="zh-CN"/>
              </w:rPr>
              <w:t>affected DL</w:t>
            </w:r>
            <w:r w:rsidRPr="00DF6DD6">
              <w:t xml:space="preserve"> band / MSD</w:t>
            </w:r>
          </w:p>
        </w:tc>
      </w:tr>
      <w:tr w:rsidR="00CD6770" w:rsidRPr="00DF6DD6" w14:paraId="61CC884F" w14:textId="77777777" w:rsidTr="00A715AE">
        <w:trPr>
          <w:trHeight w:val="285"/>
          <w:jc w:val="center"/>
        </w:trPr>
        <w:tc>
          <w:tcPr>
            <w:tcW w:w="0" w:type="auto"/>
            <w:shd w:val="clear" w:color="auto" w:fill="auto"/>
          </w:tcPr>
          <w:p w14:paraId="16E0A295" w14:textId="77777777" w:rsidR="00CD6770" w:rsidRPr="00DF6DD6" w:rsidRDefault="00CD6770" w:rsidP="00FD4D86">
            <w:pPr>
              <w:pStyle w:val="TAH"/>
            </w:pPr>
            <w:r w:rsidRPr="00DF6DD6">
              <w:t>UL band</w:t>
            </w:r>
          </w:p>
        </w:tc>
        <w:tc>
          <w:tcPr>
            <w:tcW w:w="0" w:type="auto"/>
            <w:shd w:val="clear" w:color="auto" w:fill="auto"/>
          </w:tcPr>
          <w:p w14:paraId="42C9E55A" w14:textId="77777777" w:rsidR="00CD6770" w:rsidRPr="00DF6DD6" w:rsidRDefault="00CD6770" w:rsidP="00FD4D86">
            <w:pPr>
              <w:pStyle w:val="TAH"/>
            </w:pPr>
            <w:r w:rsidRPr="00DF6DD6">
              <w:t>DL band</w:t>
            </w:r>
          </w:p>
        </w:tc>
        <w:tc>
          <w:tcPr>
            <w:tcW w:w="0" w:type="auto"/>
            <w:shd w:val="clear" w:color="auto" w:fill="auto"/>
          </w:tcPr>
          <w:p w14:paraId="56708283" w14:textId="77777777" w:rsidR="00CD6770" w:rsidRPr="00DF6DD6" w:rsidRDefault="00CD6770" w:rsidP="00FD4D86">
            <w:pPr>
              <w:pStyle w:val="TAH"/>
            </w:pPr>
            <w:r w:rsidRPr="00DF6DD6">
              <w:t>5 MHz</w:t>
            </w:r>
          </w:p>
          <w:p w14:paraId="354BCD1B" w14:textId="054C63EF" w:rsidR="00CD6770" w:rsidRPr="00DF6DD6" w:rsidRDefault="00CD6770" w:rsidP="00FD4D86">
            <w:pPr>
              <w:pStyle w:val="TAH"/>
            </w:pPr>
            <w:r w:rsidRPr="00DF6DD6">
              <w:t>(dB)</w:t>
            </w:r>
          </w:p>
        </w:tc>
        <w:tc>
          <w:tcPr>
            <w:tcW w:w="0" w:type="auto"/>
            <w:shd w:val="clear" w:color="auto" w:fill="auto"/>
          </w:tcPr>
          <w:p w14:paraId="380865C4" w14:textId="77777777" w:rsidR="00CD6770" w:rsidRPr="00DF6DD6" w:rsidRDefault="00CD6770" w:rsidP="00FD4D86">
            <w:pPr>
              <w:pStyle w:val="TAH"/>
            </w:pPr>
            <w:r w:rsidRPr="00DF6DD6">
              <w:t>10 MHz</w:t>
            </w:r>
          </w:p>
          <w:p w14:paraId="3534EBB1" w14:textId="5EA277A0" w:rsidR="00CD6770" w:rsidRPr="00DF6DD6" w:rsidRDefault="00CD6770" w:rsidP="00FD4D86">
            <w:pPr>
              <w:pStyle w:val="TAH"/>
            </w:pPr>
            <w:r w:rsidRPr="00DF6DD6">
              <w:t>(dB)</w:t>
            </w:r>
          </w:p>
        </w:tc>
        <w:tc>
          <w:tcPr>
            <w:tcW w:w="0" w:type="auto"/>
            <w:shd w:val="clear" w:color="auto" w:fill="auto"/>
          </w:tcPr>
          <w:p w14:paraId="4A42B6D3" w14:textId="77777777" w:rsidR="00CD6770" w:rsidRPr="00DF6DD6" w:rsidRDefault="00CD6770" w:rsidP="00FD4D86">
            <w:pPr>
              <w:pStyle w:val="TAH"/>
            </w:pPr>
            <w:r w:rsidRPr="00DF6DD6">
              <w:t>15 MHz</w:t>
            </w:r>
          </w:p>
          <w:p w14:paraId="7C6C881A" w14:textId="19D430FC" w:rsidR="00CD6770" w:rsidRPr="00DF6DD6" w:rsidRDefault="00CD6770" w:rsidP="00FD4D86">
            <w:pPr>
              <w:pStyle w:val="TAH"/>
            </w:pPr>
            <w:r w:rsidRPr="00DF6DD6">
              <w:t>(dB)</w:t>
            </w:r>
          </w:p>
        </w:tc>
        <w:tc>
          <w:tcPr>
            <w:tcW w:w="0" w:type="auto"/>
            <w:shd w:val="clear" w:color="auto" w:fill="auto"/>
          </w:tcPr>
          <w:p w14:paraId="6AAE4A46" w14:textId="77777777" w:rsidR="00CD6770" w:rsidRPr="00DF6DD6" w:rsidRDefault="00CD6770" w:rsidP="00FD4D86">
            <w:pPr>
              <w:pStyle w:val="TAH"/>
            </w:pPr>
            <w:r w:rsidRPr="00DF6DD6">
              <w:t>20 MHz</w:t>
            </w:r>
          </w:p>
          <w:p w14:paraId="3B6450F2" w14:textId="7C67F0AF" w:rsidR="00CD6770" w:rsidRPr="00DF6DD6" w:rsidRDefault="00CD6770" w:rsidP="00FD4D86">
            <w:pPr>
              <w:pStyle w:val="TAH"/>
            </w:pPr>
            <w:r w:rsidRPr="00DF6DD6">
              <w:t>(dB)</w:t>
            </w:r>
          </w:p>
        </w:tc>
        <w:tc>
          <w:tcPr>
            <w:tcW w:w="0" w:type="auto"/>
            <w:shd w:val="clear" w:color="auto" w:fill="auto"/>
          </w:tcPr>
          <w:p w14:paraId="128234E0" w14:textId="77777777" w:rsidR="00CD6770" w:rsidRPr="00DF6DD6" w:rsidRDefault="00CD6770" w:rsidP="00FD4D86">
            <w:pPr>
              <w:pStyle w:val="TAH"/>
            </w:pPr>
            <w:r w:rsidRPr="00DF6DD6">
              <w:t>25 MHz</w:t>
            </w:r>
          </w:p>
          <w:p w14:paraId="28332A80" w14:textId="3A89722B" w:rsidR="00CD6770" w:rsidRPr="00DF6DD6" w:rsidRDefault="00CD6770" w:rsidP="00FD4D86">
            <w:pPr>
              <w:pStyle w:val="TAH"/>
            </w:pPr>
            <w:r w:rsidRPr="00DF6DD6">
              <w:t>(dB)</w:t>
            </w:r>
          </w:p>
        </w:tc>
        <w:tc>
          <w:tcPr>
            <w:tcW w:w="0" w:type="auto"/>
          </w:tcPr>
          <w:p w14:paraId="0F477A78" w14:textId="77777777" w:rsidR="00CD6770" w:rsidRPr="00DF6DD6" w:rsidRDefault="00CD6770" w:rsidP="00FD4D86">
            <w:pPr>
              <w:pStyle w:val="TAH"/>
            </w:pPr>
            <w:r>
              <w:t>30</w:t>
            </w:r>
            <w:r w:rsidRPr="00DF6DD6">
              <w:t xml:space="preserve"> MHz</w:t>
            </w:r>
          </w:p>
          <w:p w14:paraId="729F01A8" w14:textId="4431FCF3" w:rsidR="00CD6770" w:rsidRPr="00DF6DD6" w:rsidRDefault="00CD6770" w:rsidP="00FD4D86">
            <w:pPr>
              <w:pStyle w:val="TAH"/>
            </w:pPr>
            <w:r w:rsidRPr="00DF6DD6">
              <w:t>(dB)</w:t>
            </w:r>
          </w:p>
        </w:tc>
        <w:tc>
          <w:tcPr>
            <w:tcW w:w="0" w:type="auto"/>
            <w:shd w:val="clear" w:color="auto" w:fill="auto"/>
          </w:tcPr>
          <w:p w14:paraId="4DF24205" w14:textId="27834947" w:rsidR="00CD6770" w:rsidRPr="00DF6DD6" w:rsidRDefault="00CD6770" w:rsidP="00FD4D86">
            <w:pPr>
              <w:pStyle w:val="TAH"/>
            </w:pPr>
            <w:r w:rsidRPr="00DF6DD6">
              <w:t>40 MHz</w:t>
            </w:r>
          </w:p>
          <w:p w14:paraId="61DBABA1" w14:textId="45EDBA8E" w:rsidR="00CD6770" w:rsidRPr="00DF6DD6" w:rsidRDefault="00CD6770" w:rsidP="00FD4D86">
            <w:pPr>
              <w:pStyle w:val="TAH"/>
            </w:pPr>
            <w:r w:rsidRPr="00DF6DD6">
              <w:t>(dB)</w:t>
            </w:r>
          </w:p>
        </w:tc>
        <w:tc>
          <w:tcPr>
            <w:tcW w:w="0" w:type="auto"/>
            <w:shd w:val="clear" w:color="auto" w:fill="auto"/>
          </w:tcPr>
          <w:p w14:paraId="43543C52" w14:textId="77777777" w:rsidR="00CD6770" w:rsidRPr="00DF6DD6" w:rsidRDefault="00CD6770" w:rsidP="00FD4D86">
            <w:pPr>
              <w:pStyle w:val="TAH"/>
            </w:pPr>
            <w:r w:rsidRPr="00DF6DD6">
              <w:t>50 MHz</w:t>
            </w:r>
          </w:p>
          <w:p w14:paraId="119AE0CC" w14:textId="4C1AB8BF" w:rsidR="00CD6770" w:rsidRPr="00DF6DD6" w:rsidRDefault="00CD6770" w:rsidP="00FD4D86">
            <w:pPr>
              <w:pStyle w:val="TAH"/>
            </w:pPr>
            <w:r w:rsidRPr="00DF6DD6">
              <w:t>(dB)</w:t>
            </w:r>
          </w:p>
        </w:tc>
        <w:tc>
          <w:tcPr>
            <w:tcW w:w="0" w:type="auto"/>
            <w:shd w:val="clear" w:color="auto" w:fill="auto"/>
          </w:tcPr>
          <w:p w14:paraId="7DAE9EC3" w14:textId="77777777" w:rsidR="00CD6770" w:rsidRPr="00DF6DD6" w:rsidRDefault="00CD6770" w:rsidP="00FD4D86">
            <w:pPr>
              <w:pStyle w:val="TAH"/>
            </w:pPr>
            <w:r w:rsidRPr="00DF6DD6">
              <w:t>60 MHz</w:t>
            </w:r>
          </w:p>
          <w:p w14:paraId="2F0DA8EF" w14:textId="382E4517" w:rsidR="00CD6770" w:rsidRPr="00DF6DD6" w:rsidRDefault="00CD6770" w:rsidP="00FD4D86">
            <w:pPr>
              <w:pStyle w:val="TAH"/>
            </w:pPr>
            <w:r w:rsidRPr="00DF6DD6">
              <w:t>(dB)</w:t>
            </w:r>
          </w:p>
        </w:tc>
        <w:tc>
          <w:tcPr>
            <w:tcW w:w="0" w:type="auto"/>
            <w:shd w:val="clear" w:color="auto" w:fill="auto"/>
          </w:tcPr>
          <w:p w14:paraId="3A16A9AC" w14:textId="77777777" w:rsidR="00CD6770" w:rsidRPr="00DF6DD6" w:rsidRDefault="00CD6770" w:rsidP="00FD4D86">
            <w:pPr>
              <w:pStyle w:val="TAH"/>
            </w:pPr>
            <w:r w:rsidRPr="00DF6DD6">
              <w:t>80 MHz</w:t>
            </w:r>
          </w:p>
          <w:p w14:paraId="127804F4" w14:textId="621D44B1" w:rsidR="00CD6770" w:rsidRPr="00DF6DD6" w:rsidRDefault="00CD6770" w:rsidP="00FD4D86">
            <w:pPr>
              <w:pStyle w:val="TAH"/>
            </w:pPr>
            <w:r w:rsidRPr="00DF6DD6">
              <w:t>(dB)</w:t>
            </w:r>
          </w:p>
        </w:tc>
        <w:tc>
          <w:tcPr>
            <w:tcW w:w="0" w:type="auto"/>
          </w:tcPr>
          <w:p w14:paraId="2162B379" w14:textId="77777777" w:rsidR="00CD6770" w:rsidRPr="00DF6DD6" w:rsidRDefault="00CD6770" w:rsidP="00FD4D86">
            <w:pPr>
              <w:pStyle w:val="TAH"/>
            </w:pPr>
            <w:r w:rsidRPr="00DF6DD6">
              <w:t>90 MHz</w:t>
            </w:r>
          </w:p>
          <w:p w14:paraId="628BF096" w14:textId="17E12321" w:rsidR="00CD6770" w:rsidRPr="00DF6DD6" w:rsidRDefault="00CD6770" w:rsidP="00FD4D86">
            <w:pPr>
              <w:pStyle w:val="TAH"/>
            </w:pPr>
            <w:r w:rsidRPr="00DF6DD6">
              <w:t>(dB)</w:t>
            </w:r>
          </w:p>
        </w:tc>
        <w:tc>
          <w:tcPr>
            <w:tcW w:w="0" w:type="auto"/>
            <w:shd w:val="clear" w:color="auto" w:fill="auto"/>
          </w:tcPr>
          <w:p w14:paraId="2D999D35" w14:textId="77777777" w:rsidR="00CD6770" w:rsidRPr="00DF6DD6" w:rsidRDefault="00CD6770" w:rsidP="00FD4D86">
            <w:pPr>
              <w:pStyle w:val="TAH"/>
            </w:pPr>
            <w:r w:rsidRPr="00DF6DD6">
              <w:t>100 MHz</w:t>
            </w:r>
          </w:p>
          <w:p w14:paraId="7930D79D" w14:textId="330D60E3" w:rsidR="00CD6770" w:rsidRPr="00DF6DD6" w:rsidRDefault="00CD6770" w:rsidP="00FD4D86">
            <w:pPr>
              <w:pStyle w:val="TAH"/>
            </w:pPr>
            <w:r w:rsidRPr="00DF6DD6">
              <w:t>(dB)</w:t>
            </w:r>
          </w:p>
        </w:tc>
      </w:tr>
      <w:tr w:rsidR="00FD4D86" w:rsidRPr="00DF6DD6" w14:paraId="3EAA8651" w14:textId="77777777" w:rsidTr="00FD4D86">
        <w:trPr>
          <w:trHeight w:val="285"/>
          <w:jc w:val="center"/>
        </w:trPr>
        <w:tc>
          <w:tcPr>
            <w:tcW w:w="0" w:type="auto"/>
            <w:shd w:val="clear" w:color="auto" w:fill="auto"/>
          </w:tcPr>
          <w:p w14:paraId="72340C08" w14:textId="52CCEF01" w:rsidR="00FD4D86" w:rsidRPr="00DF6DD6" w:rsidRDefault="00FD4D86" w:rsidP="00FD4D86">
            <w:pPr>
              <w:pStyle w:val="TAC"/>
            </w:pPr>
            <w:r w:rsidRPr="00D91D25">
              <w:rPr>
                <w:rFonts w:hint="eastAsia"/>
                <w:lang w:eastAsia="zh-CN"/>
              </w:rPr>
              <w:t>1</w:t>
            </w:r>
          </w:p>
        </w:tc>
        <w:tc>
          <w:tcPr>
            <w:tcW w:w="0" w:type="auto"/>
            <w:shd w:val="clear" w:color="auto" w:fill="auto"/>
          </w:tcPr>
          <w:p w14:paraId="51BE88BD" w14:textId="1AF9D168" w:rsidR="00FD4D86" w:rsidRPr="00DF6DD6" w:rsidRDefault="00FD4D86" w:rsidP="00FD4D86">
            <w:pPr>
              <w:pStyle w:val="TAC"/>
            </w:pPr>
            <w:r>
              <w:rPr>
                <w:lang w:eastAsia="zh-CN"/>
              </w:rPr>
              <w:t>n</w:t>
            </w:r>
            <w:r w:rsidRPr="00D91D25">
              <w:rPr>
                <w:rFonts w:hint="eastAsia"/>
                <w:lang w:eastAsia="zh-CN"/>
              </w:rPr>
              <w:t>40</w:t>
            </w:r>
          </w:p>
        </w:tc>
        <w:tc>
          <w:tcPr>
            <w:tcW w:w="0" w:type="auto"/>
            <w:shd w:val="clear" w:color="auto" w:fill="auto"/>
          </w:tcPr>
          <w:p w14:paraId="1590A1FD" w14:textId="7CE346AA" w:rsidR="00FD4D86" w:rsidRPr="00DF6DD6" w:rsidRDefault="00FD4D86" w:rsidP="00FD4D86">
            <w:pPr>
              <w:pStyle w:val="TAC"/>
            </w:pPr>
            <w:r w:rsidRPr="00D91D25">
              <w:rPr>
                <w:rFonts w:hint="eastAsia"/>
                <w:lang w:eastAsia="zh-CN"/>
              </w:rPr>
              <w:t>6.6</w:t>
            </w:r>
          </w:p>
        </w:tc>
        <w:tc>
          <w:tcPr>
            <w:tcW w:w="0" w:type="auto"/>
            <w:shd w:val="clear" w:color="auto" w:fill="auto"/>
          </w:tcPr>
          <w:p w14:paraId="68A32CE4" w14:textId="361AD754" w:rsidR="00FD4D86" w:rsidRPr="00DF6DD6" w:rsidRDefault="00FD4D86" w:rsidP="00FD4D86">
            <w:pPr>
              <w:pStyle w:val="TAC"/>
            </w:pPr>
            <w:r w:rsidRPr="00D91D25">
              <w:rPr>
                <w:rFonts w:hint="eastAsia"/>
                <w:lang w:eastAsia="zh-CN"/>
              </w:rPr>
              <w:t>6.6</w:t>
            </w:r>
          </w:p>
        </w:tc>
        <w:tc>
          <w:tcPr>
            <w:tcW w:w="0" w:type="auto"/>
            <w:shd w:val="clear" w:color="auto" w:fill="auto"/>
          </w:tcPr>
          <w:p w14:paraId="56FE19B1" w14:textId="3EC376D3" w:rsidR="00FD4D86" w:rsidRPr="00DF6DD6" w:rsidRDefault="00FD4D86" w:rsidP="00FD4D86">
            <w:pPr>
              <w:pStyle w:val="TAC"/>
            </w:pPr>
            <w:r w:rsidRPr="00D91D25">
              <w:rPr>
                <w:rFonts w:hint="eastAsia"/>
                <w:lang w:eastAsia="zh-CN"/>
              </w:rPr>
              <w:t>6.6</w:t>
            </w:r>
          </w:p>
        </w:tc>
        <w:tc>
          <w:tcPr>
            <w:tcW w:w="0" w:type="auto"/>
            <w:shd w:val="clear" w:color="auto" w:fill="auto"/>
          </w:tcPr>
          <w:p w14:paraId="6D2C8698" w14:textId="6BB2572A" w:rsidR="00FD4D86" w:rsidRPr="00DF6DD6" w:rsidRDefault="00FD4D86" w:rsidP="00FD4D86">
            <w:pPr>
              <w:pStyle w:val="TAC"/>
            </w:pPr>
            <w:r w:rsidRPr="00D91D25">
              <w:rPr>
                <w:rFonts w:hint="eastAsia"/>
                <w:lang w:eastAsia="zh-CN"/>
              </w:rPr>
              <w:t>6.6</w:t>
            </w:r>
          </w:p>
        </w:tc>
        <w:tc>
          <w:tcPr>
            <w:tcW w:w="0" w:type="auto"/>
            <w:shd w:val="clear" w:color="auto" w:fill="auto"/>
          </w:tcPr>
          <w:p w14:paraId="6034799E" w14:textId="33C6D048" w:rsidR="00FD4D86" w:rsidRPr="00DF6DD6" w:rsidRDefault="00FD4D86" w:rsidP="00FD4D86">
            <w:pPr>
              <w:pStyle w:val="TAC"/>
            </w:pPr>
            <w:r w:rsidRPr="00D91D25">
              <w:rPr>
                <w:rFonts w:hint="eastAsia"/>
                <w:lang w:eastAsia="zh-CN"/>
              </w:rPr>
              <w:t>6.6</w:t>
            </w:r>
          </w:p>
        </w:tc>
        <w:tc>
          <w:tcPr>
            <w:tcW w:w="0" w:type="auto"/>
          </w:tcPr>
          <w:p w14:paraId="582A7ABD" w14:textId="6D3134E4" w:rsidR="00FD4D86" w:rsidRPr="00DF6DD6" w:rsidRDefault="00FD4D86" w:rsidP="00FD4D86">
            <w:pPr>
              <w:pStyle w:val="TAC"/>
            </w:pPr>
            <w:r w:rsidRPr="00D91D25">
              <w:rPr>
                <w:rFonts w:hint="eastAsia"/>
                <w:lang w:eastAsia="zh-CN"/>
              </w:rPr>
              <w:t>6.6</w:t>
            </w:r>
          </w:p>
        </w:tc>
        <w:tc>
          <w:tcPr>
            <w:tcW w:w="0" w:type="auto"/>
            <w:shd w:val="clear" w:color="auto" w:fill="auto"/>
          </w:tcPr>
          <w:p w14:paraId="70B3846A" w14:textId="13C70DC2" w:rsidR="00FD4D86" w:rsidRPr="00DF6DD6" w:rsidRDefault="00FD4D86" w:rsidP="00FD4D86">
            <w:pPr>
              <w:pStyle w:val="TAC"/>
            </w:pPr>
            <w:r w:rsidRPr="00D91D25">
              <w:rPr>
                <w:rFonts w:hint="eastAsia"/>
                <w:lang w:eastAsia="zh-CN"/>
              </w:rPr>
              <w:t>6.6</w:t>
            </w:r>
          </w:p>
        </w:tc>
        <w:tc>
          <w:tcPr>
            <w:tcW w:w="0" w:type="auto"/>
            <w:shd w:val="clear" w:color="auto" w:fill="auto"/>
          </w:tcPr>
          <w:p w14:paraId="31EBDBF5" w14:textId="566799ED" w:rsidR="00FD4D86" w:rsidRPr="00DF6DD6" w:rsidRDefault="00FD4D86" w:rsidP="00FD4D86">
            <w:pPr>
              <w:pStyle w:val="TAC"/>
            </w:pPr>
            <w:r w:rsidRPr="00D91D25">
              <w:rPr>
                <w:rFonts w:hint="eastAsia"/>
                <w:lang w:eastAsia="zh-CN"/>
              </w:rPr>
              <w:t>6.6</w:t>
            </w:r>
          </w:p>
        </w:tc>
        <w:tc>
          <w:tcPr>
            <w:tcW w:w="0" w:type="auto"/>
            <w:shd w:val="clear" w:color="auto" w:fill="auto"/>
          </w:tcPr>
          <w:p w14:paraId="40620CD0" w14:textId="5F88F9C1" w:rsidR="00FD4D86" w:rsidRPr="00DF6DD6" w:rsidRDefault="00FD4D86" w:rsidP="00FD4D86">
            <w:pPr>
              <w:pStyle w:val="TAC"/>
            </w:pPr>
            <w:r w:rsidRPr="00D91D25">
              <w:rPr>
                <w:rFonts w:hint="eastAsia"/>
                <w:lang w:eastAsia="zh-CN"/>
              </w:rPr>
              <w:t>6.6</w:t>
            </w:r>
          </w:p>
        </w:tc>
        <w:tc>
          <w:tcPr>
            <w:tcW w:w="0" w:type="auto"/>
            <w:shd w:val="clear" w:color="auto" w:fill="auto"/>
          </w:tcPr>
          <w:p w14:paraId="0C9253FE" w14:textId="24E24718" w:rsidR="00FD4D86" w:rsidRPr="00DF6DD6" w:rsidRDefault="00FD4D86" w:rsidP="00FD4D86">
            <w:pPr>
              <w:pStyle w:val="TAC"/>
            </w:pPr>
            <w:r w:rsidRPr="00D91D25">
              <w:rPr>
                <w:rFonts w:hint="eastAsia"/>
                <w:lang w:eastAsia="zh-CN"/>
              </w:rPr>
              <w:t>6.6</w:t>
            </w:r>
          </w:p>
        </w:tc>
        <w:tc>
          <w:tcPr>
            <w:tcW w:w="0" w:type="auto"/>
            <w:vAlign w:val="center"/>
          </w:tcPr>
          <w:p w14:paraId="64ACF53D" w14:textId="77777777" w:rsidR="00FD4D86" w:rsidRPr="00DF6DD6" w:rsidRDefault="00FD4D86" w:rsidP="00FD4D86">
            <w:pPr>
              <w:pStyle w:val="TAC"/>
            </w:pPr>
          </w:p>
        </w:tc>
        <w:tc>
          <w:tcPr>
            <w:tcW w:w="0" w:type="auto"/>
            <w:shd w:val="clear" w:color="auto" w:fill="auto"/>
            <w:vAlign w:val="center"/>
          </w:tcPr>
          <w:p w14:paraId="5A490751" w14:textId="77777777" w:rsidR="00FD4D86" w:rsidRPr="00DF6DD6" w:rsidRDefault="00FD4D86" w:rsidP="00FD4D86">
            <w:pPr>
              <w:pStyle w:val="TAC"/>
            </w:pPr>
          </w:p>
        </w:tc>
      </w:tr>
      <w:tr w:rsidR="00FD4D86" w:rsidRPr="00DF6DD6" w14:paraId="7DC36411" w14:textId="77777777" w:rsidTr="00A715AE">
        <w:trPr>
          <w:trHeight w:val="285"/>
          <w:jc w:val="center"/>
        </w:trPr>
        <w:tc>
          <w:tcPr>
            <w:tcW w:w="0" w:type="auto"/>
            <w:shd w:val="clear" w:color="auto" w:fill="auto"/>
            <w:vAlign w:val="center"/>
          </w:tcPr>
          <w:p w14:paraId="2EEFADBD" w14:textId="17CE1F5D" w:rsidR="00FD4D86" w:rsidRPr="00DF6DD6" w:rsidRDefault="00FD4D86" w:rsidP="00FD4D86">
            <w:pPr>
              <w:pStyle w:val="TAC"/>
            </w:pPr>
            <w:r>
              <w:t>n</w:t>
            </w:r>
            <w:r w:rsidRPr="001F078B">
              <w:t>40</w:t>
            </w:r>
          </w:p>
        </w:tc>
        <w:tc>
          <w:tcPr>
            <w:tcW w:w="0" w:type="auto"/>
            <w:shd w:val="clear" w:color="auto" w:fill="auto"/>
            <w:vAlign w:val="center"/>
          </w:tcPr>
          <w:p w14:paraId="3BE8FD1C" w14:textId="5995FCBD" w:rsidR="00FD4D86" w:rsidRPr="00DF6DD6" w:rsidRDefault="00FD4D86" w:rsidP="00FD4D86">
            <w:pPr>
              <w:pStyle w:val="TAC"/>
            </w:pPr>
            <w:r w:rsidRPr="001F078B">
              <w:t>1</w:t>
            </w:r>
          </w:p>
        </w:tc>
        <w:tc>
          <w:tcPr>
            <w:tcW w:w="0" w:type="auto"/>
            <w:shd w:val="clear" w:color="auto" w:fill="auto"/>
            <w:vAlign w:val="center"/>
          </w:tcPr>
          <w:p w14:paraId="7442DFA7" w14:textId="6A0DC336" w:rsidR="00FD4D86" w:rsidRPr="00DF6DD6" w:rsidRDefault="00FD4D86" w:rsidP="00FD4D86">
            <w:pPr>
              <w:pStyle w:val="TAC"/>
            </w:pPr>
            <w:r w:rsidRPr="001F078B">
              <w:t>8.3</w:t>
            </w:r>
          </w:p>
        </w:tc>
        <w:tc>
          <w:tcPr>
            <w:tcW w:w="0" w:type="auto"/>
            <w:shd w:val="clear" w:color="auto" w:fill="auto"/>
            <w:vAlign w:val="center"/>
          </w:tcPr>
          <w:p w14:paraId="448B0A9F" w14:textId="2D06E5AE" w:rsidR="00FD4D86" w:rsidRPr="00DF6DD6" w:rsidRDefault="00FD4D86" w:rsidP="00FD4D86">
            <w:pPr>
              <w:pStyle w:val="TAC"/>
            </w:pPr>
            <w:r w:rsidRPr="001F078B">
              <w:t>8.3</w:t>
            </w:r>
          </w:p>
        </w:tc>
        <w:tc>
          <w:tcPr>
            <w:tcW w:w="0" w:type="auto"/>
            <w:shd w:val="clear" w:color="auto" w:fill="auto"/>
            <w:vAlign w:val="center"/>
          </w:tcPr>
          <w:p w14:paraId="25234078" w14:textId="7CA60FBC" w:rsidR="00FD4D86" w:rsidRPr="00DF6DD6" w:rsidRDefault="00FD4D86" w:rsidP="00FD4D86">
            <w:pPr>
              <w:pStyle w:val="TAC"/>
            </w:pPr>
            <w:r w:rsidRPr="001F078B">
              <w:t>8.3</w:t>
            </w:r>
          </w:p>
        </w:tc>
        <w:tc>
          <w:tcPr>
            <w:tcW w:w="0" w:type="auto"/>
            <w:shd w:val="clear" w:color="auto" w:fill="auto"/>
            <w:vAlign w:val="center"/>
          </w:tcPr>
          <w:p w14:paraId="546CF2BD" w14:textId="09B6A319" w:rsidR="00FD4D86" w:rsidRPr="00DF6DD6" w:rsidRDefault="00FD4D86" w:rsidP="00FD4D86">
            <w:pPr>
              <w:pStyle w:val="TAC"/>
            </w:pPr>
            <w:r w:rsidRPr="001F078B">
              <w:t>8.3</w:t>
            </w:r>
          </w:p>
        </w:tc>
        <w:tc>
          <w:tcPr>
            <w:tcW w:w="0" w:type="auto"/>
            <w:shd w:val="clear" w:color="auto" w:fill="auto"/>
            <w:vAlign w:val="center"/>
          </w:tcPr>
          <w:p w14:paraId="72A930DF" w14:textId="77777777" w:rsidR="00FD4D86" w:rsidRPr="00DF6DD6" w:rsidRDefault="00FD4D86" w:rsidP="00FD4D86">
            <w:pPr>
              <w:pStyle w:val="TAC"/>
            </w:pPr>
          </w:p>
        </w:tc>
        <w:tc>
          <w:tcPr>
            <w:tcW w:w="0" w:type="auto"/>
          </w:tcPr>
          <w:p w14:paraId="5FC4D0A6" w14:textId="77777777" w:rsidR="00FD4D86" w:rsidRPr="00DF6DD6" w:rsidRDefault="00FD4D86" w:rsidP="00FD4D86">
            <w:pPr>
              <w:pStyle w:val="TAC"/>
            </w:pPr>
          </w:p>
        </w:tc>
        <w:tc>
          <w:tcPr>
            <w:tcW w:w="0" w:type="auto"/>
            <w:shd w:val="clear" w:color="auto" w:fill="auto"/>
            <w:vAlign w:val="center"/>
          </w:tcPr>
          <w:p w14:paraId="1C85510A" w14:textId="77777777" w:rsidR="00FD4D86" w:rsidRPr="00DF6DD6" w:rsidRDefault="00FD4D86" w:rsidP="00FD4D86">
            <w:pPr>
              <w:pStyle w:val="TAC"/>
            </w:pPr>
          </w:p>
        </w:tc>
        <w:tc>
          <w:tcPr>
            <w:tcW w:w="0" w:type="auto"/>
            <w:shd w:val="clear" w:color="auto" w:fill="auto"/>
            <w:vAlign w:val="center"/>
          </w:tcPr>
          <w:p w14:paraId="4182B337" w14:textId="77777777" w:rsidR="00FD4D86" w:rsidRPr="00DF6DD6" w:rsidRDefault="00FD4D86" w:rsidP="00FD4D86">
            <w:pPr>
              <w:pStyle w:val="TAC"/>
            </w:pPr>
          </w:p>
        </w:tc>
        <w:tc>
          <w:tcPr>
            <w:tcW w:w="0" w:type="auto"/>
            <w:shd w:val="clear" w:color="auto" w:fill="auto"/>
            <w:vAlign w:val="center"/>
          </w:tcPr>
          <w:p w14:paraId="4E2222DD" w14:textId="77777777" w:rsidR="00FD4D86" w:rsidRPr="00DF6DD6" w:rsidRDefault="00FD4D86" w:rsidP="00FD4D86">
            <w:pPr>
              <w:pStyle w:val="TAC"/>
            </w:pPr>
          </w:p>
        </w:tc>
        <w:tc>
          <w:tcPr>
            <w:tcW w:w="0" w:type="auto"/>
            <w:shd w:val="clear" w:color="auto" w:fill="auto"/>
            <w:vAlign w:val="center"/>
          </w:tcPr>
          <w:p w14:paraId="0EA068FB" w14:textId="77777777" w:rsidR="00FD4D86" w:rsidRPr="00DF6DD6" w:rsidRDefault="00FD4D86" w:rsidP="00FD4D86">
            <w:pPr>
              <w:pStyle w:val="TAC"/>
            </w:pPr>
          </w:p>
        </w:tc>
        <w:tc>
          <w:tcPr>
            <w:tcW w:w="0" w:type="auto"/>
            <w:vAlign w:val="center"/>
          </w:tcPr>
          <w:p w14:paraId="3AE81FDA" w14:textId="77777777" w:rsidR="00FD4D86" w:rsidRPr="00DF6DD6" w:rsidRDefault="00FD4D86" w:rsidP="00FD4D86">
            <w:pPr>
              <w:pStyle w:val="TAC"/>
            </w:pPr>
          </w:p>
        </w:tc>
        <w:tc>
          <w:tcPr>
            <w:tcW w:w="0" w:type="auto"/>
            <w:shd w:val="clear" w:color="auto" w:fill="auto"/>
            <w:vAlign w:val="center"/>
          </w:tcPr>
          <w:p w14:paraId="761AD0A6" w14:textId="77777777" w:rsidR="00FD4D86" w:rsidRPr="00DF6DD6" w:rsidRDefault="00FD4D86" w:rsidP="00FD4D86">
            <w:pPr>
              <w:pStyle w:val="TAC"/>
            </w:pPr>
          </w:p>
        </w:tc>
      </w:tr>
      <w:tr w:rsidR="00CD6770" w:rsidRPr="00DF6DD6" w14:paraId="0F36D730" w14:textId="77777777" w:rsidTr="00A715AE">
        <w:trPr>
          <w:trHeight w:val="285"/>
          <w:jc w:val="center"/>
        </w:trPr>
        <w:tc>
          <w:tcPr>
            <w:tcW w:w="0" w:type="auto"/>
            <w:shd w:val="clear" w:color="auto" w:fill="auto"/>
            <w:vAlign w:val="center"/>
          </w:tcPr>
          <w:p w14:paraId="05D1626A" w14:textId="18D9D6DF" w:rsidR="00CD6770" w:rsidRPr="00DF6DD6" w:rsidRDefault="00CD6770" w:rsidP="00FD4D86">
            <w:pPr>
              <w:pStyle w:val="TAC"/>
            </w:pPr>
            <w:r w:rsidRPr="00DF6DD6">
              <w:t>n41</w:t>
            </w:r>
          </w:p>
        </w:tc>
        <w:tc>
          <w:tcPr>
            <w:tcW w:w="0" w:type="auto"/>
            <w:shd w:val="clear" w:color="auto" w:fill="auto"/>
            <w:vAlign w:val="center"/>
          </w:tcPr>
          <w:p w14:paraId="4CB93501" w14:textId="7814F8CF" w:rsidR="00CD6770" w:rsidRPr="00DF6DD6" w:rsidRDefault="00CD6770" w:rsidP="00FD4D86">
            <w:pPr>
              <w:pStyle w:val="TAC"/>
              <w:rPr>
                <w:rFonts w:cs="Arial"/>
              </w:rPr>
            </w:pPr>
            <w:r w:rsidRPr="00DF6DD6">
              <w:t>25</w:t>
            </w:r>
          </w:p>
        </w:tc>
        <w:tc>
          <w:tcPr>
            <w:tcW w:w="0" w:type="auto"/>
            <w:shd w:val="clear" w:color="auto" w:fill="auto"/>
            <w:vAlign w:val="center"/>
          </w:tcPr>
          <w:p w14:paraId="78333F8D" w14:textId="26803ADF" w:rsidR="00CD6770" w:rsidRPr="00DF6DD6" w:rsidDel="00325E16" w:rsidRDefault="00CD6770" w:rsidP="00FD4D86">
            <w:pPr>
              <w:pStyle w:val="TAC"/>
              <w:rPr>
                <w:rFonts w:cs="Arial"/>
              </w:rPr>
            </w:pPr>
            <w:r w:rsidRPr="00DF6DD6">
              <w:t>0.6</w:t>
            </w:r>
          </w:p>
        </w:tc>
        <w:tc>
          <w:tcPr>
            <w:tcW w:w="0" w:type="auto"/>
            <w:shd w:val="clear" w:color="auto" w:fill="auto"/>
            <w:vAlign w:val="center"/>
          </w:tcPr>
          <w:p w14:paraId="6119FC68" w14:textId="205F495E" w:rsidR="00CD6770" w:rsidRPr="00DF6DD6" w:rsidRDefault="00CD6770" w:rsidP="00FD4D86">
            <w:pPr>
              <w:pStyle w:val="TAC"/>
              <w:rPr>
                <w:rFonts w:cs="Arial"/>
              </w:rPr>
            </w:pPr>
            <w:r w:rsidRPr="00DF6DD6">
              <w:t>0.6</w:t>
            </w:r>
          </w:p>
        </w:tc>
        <w:tc>
          <w:tcPr>
            <w:tcW w:w="0" w:type="auto"/>
            <w:shd w:val="clear" w:color="auto" w:fill="auto"/>
            <w:vAlign w:val="center"/>
          </w:tcPr>
          <w:p w14:paraId="3CF5091C" w14:textId="028E5226" w:rsidR="00CD6770" w:rsidRPr="00DF6DD6" w:rsidRDefault="00CD6770" w:rsidP="00FD4D86">
            <w:pPr>
              <w:pStyle w:val="TAC"/>
              <w:rPr>
                <w:rFonts w:cs="Arial"/>
              </w:rPr>
            </w:pPr>
            <w:r w:rsidRPr="00DF6DD6">
              <w:t>0.6</w:t>
            </w:r>
          </w:p>
        </w:tc>
        <w:tc>
          <w:tcPr>
            <w:tcW w:w="0" w:type="auto"/>
            <w:shd w:val="clear" w:color="auto" w:fill="auto"/>
            <w:vAlign w:val="center"/>
          </w:tcPr>
          <w:p w14:paraId="1F6B3D28" w14:textId="28F23BB8" w:rsidR="00CD6770" w:rsidRPr="00DF6DD6" w:rsidRDefault="00CD6770" w:rsidP="00FD4D86">
            <w:pPr>
              <w:pStyle w:val="TAC"/>
              <w:rPr>
                <w:rFonts w:cs="Arial"/>
              </w:rPr>
            </w:pPr>
            <w:r w:rsidRPr="00DF6DD6">
              <w:t>0.6</w:t>
            </w:r>
          </w:p>
        </w:tc>
        <w:tc>
          <w:tcPr>
            <w:tcW w:w="0" w:type="auto"/>
            <w:shd w:val="clear" w:color="auto" w:fill="auto"/>
            <w:vAlign w:val="center"/>
          </w:tcPr>
          <w:p w14:paraId="7015F408" w14:textId="50054C55" w:rsidR="00CD6770" w:rsidRPr="00DF6DD6" w:rsidRDefault="00CD6770" w:rsidP="00FD4D86">
            <w:pPr>
              <w:pStyle w:val="TAC"/>
            </w:pPr>
          </w:p>
        </w:tc>
        <w:tc>
          <w:tcPr>
            <w:tcW w:w="0" w:type="auto"/>
          </w:tcPr>
          <w:p w14:paraId="1B901D0D" w14:textId="77777777" w:rsidR="00CD6770" w:rsidRPr="00DF6DD6" w:rsidRDefault="00CD6770" w:rsidP="00FD4D86">
            <w:pPr>
              <w:pStyle w:val="TAC"/>
            </w:pPr>
          </w:p>
        </w:tc>
        <w:tc>
          <w:tcPr>
            <w:tcW w:w="0" w:type="auto"/>
            <w:shd w:val="clear" w:color="auto" w:fill="auto"/>
            <w:vAlign w:val="center"/>
          </w:tcPr>
          <w:p w14:paraId="153FC235" w14:textId="65FFA5FF" w:rsidR="00CD6770" w:rsidRPr="00DF6DD6" w:rsidRDefault="00CD6770" w:rsidP="00FD4D86">
            <w:pPr>
              <w:pStyle w:val="TAC"/>
            </w:pPr>
          </w:p>
        </w:tc>
        <w:tc>
          <w:tcPr>
            <w:tcW w:w="0" w:type="auto"/>
            <w:shd w:val="clear" w:color="auto" w:fill="auto"/>
            <w:vAlign w:val="center"/>
          </w:tcPr>
          <w:p w14:paraId="4A0A22ED" w14:textId="2A9C957C" w:rsidR="00CD6770" w:rsidRPr="00DF6DD6" w:rsidRDefault="00CD6770" w:rsidP="00FD4D86">
            <w:pPr>
              <w:pStyle w:val="TAC"/>
            </w:pPr>
          </w:p>
        </w:tc>
        <w:tc>
          <w:tcPr>
            <w:tcW w:w="0" w:type="auto"/>
            <w:shd w:val="clear" w:color="auto" w:fill="auto"/>
            <w:vAlign w:val="center"/>
          </w:tcPr>
          <w:p w14:paraId="01EAB65E" w14:textId="77777777" w:rsidR="00CD6770" w:rsidRPr="00DF6DD6" w:rsidRDefault="00CD6770" w:rsidP="00FD4D86">
            <w:pPr>
              <w:pStyle w:val="TAC"/>
            </w:pPr>
          </w:p>
        </w:tc>
        <w:tc>
          <w:tcPr>
            <w:tcW w:w="0" w:type="auto"/>
            <w:shd w:val="clear" w:color="auto" w:fill="auto"/>
            <w:vAlign w:val="center"/>
          </w:tcPr>
          <w:p w14:paraId="2462E694" w14:textId="77777777" w:rsidR="00CD6770" w:rsidRPr="00DF6DD6" w:rsidRDefault="00CD6770" w:rsidP="00FD4D86">
            <w:pPr>
              <w:pStyle w:val="TAC"/>
            </w:pPr>
          </w:p>
        </w:tc>
        <w:tc>
          <w:tcPr>
            <w:tcW w:w="0" w:type="auto"/>
            <w:vAlign w:val="center"/>
          </w:tcPr>
          <w:p w14:paraId="0134789D" w14:textId="77777777" w:rsidR="00CD6770" w:rsidRPr="00DF6DD6" w:rsidRDefault="00CD6770" w:rsidP="00FD4D86">
            <w:pPr>
              <w:pStyle w:val="TAC"/>
            </w:pPr>
          </w:p>
        </w:tc>
        <w:tc>
          <w:tcPr>
            <w:tcW w:w="0" w:type="auto"/>
            <w:shd w:val="clear" w:color="auto" w:fill="auto"/>
            <w:vAlign w:val="center"/>
          </w:tcPr>
          <w:p w14:paraId="5503D608" w14:textId="77777777" w:rsidR="00CD6770" w:rsidRPr="00DF6DD6" w:rsidRDefault="00CD6770" w:rsidP="00FD4D86">
            <w:pPr>
              <w:pStyle w:val="TAC"/>
            </w:pPr>
          </w:p>
        </w:tc>
      </w:tr>
      <w:tr w:rsidR="00CD6770" w:rsidRPr="00DF6DD6" w14:paraId="4B4F1970" w14:textId="77777777" w:rsidTr="00A715AE">
        <w:trPr>
          <w:trHeight w:val="285"/>
          <w:jc w:val="center"/>
        </w:trPr>
        <w:tc>
          <w:tcPr>
            <w:tcW w:w="0" w:type="auto"/>
            <w:shd w:val="clear" w:color="auto" w:fill="auto"/>
            <w:vAlign w:val="center"/>
          </w:tcPr>
          <w:p w14:paraId="7E963CA6" w14:textId="77777777" w:rsidR="00CD6770" w:rsidRPr="00DF6DD6" w:rsidRDefault="00CD6770" w:rsidP="00FD4D86">
            <w:pPr>
              <w:pStyle w:val="TAC"/>
            </w:pPr>
            <w:r w:rsidRPr="00DF6DD6">
              <w:t>n77</w:t>
            </w:r>
          </w:p>
        </w:tc>
        <w:tc>
          <w:tcPr>
            <w:tcW w:w="0" w:type="auto"/>
            <w:shd w:val="clear" w:color="auto" w:fill="auto"/>
            <w:vAlign w:val="center"/>
          </w:tcPr>
          <w:p w14:paraId="64A1B978" w14:textId="77777777" w:rsidR="00CD6770" w:rsidRPr="00DF6DD6" w:rsidRDefault="00CD6770" w:rsidP="00FD4D86">
            <w:pPr>
              <w:pStyle w:val="TAC"/>
            </w:pPr>
            <w:r w:rsidRPr="00DF6DD6">
              <w:rPr>
                <w:rFonts w:cs="Arial"/>
              </w:rPr>
              <w:t>41</w:t>
            </w:r>
            <w:r w:rsidRPr="00DF6DD6">
              <w:rPr>
                <w:rFonts w:cs="Arial"/>
                <w:vertAlign w:val="superscript"/>
              </w:rPr>
              <w:t>1</w:t>
            </w:r>
          </w:p>
        </w:tc>
        <w:tc>
          <w:tcPr>
            <w:tcW w:w="0" w:type="auto"/>
            <w:shd w:val="clear" w:color="auto" w:fill="auto"/>
            <w:vAlign w:val="center"/>
          </w:tcPr>
          <w:p w14:paraId="2B551287" w14:textId="234AAB46" w:rsidR="00CD6770" w:rsidRPr="00DF6DD6" w:rsidRDefault="00CD6770" w:rsidP="00FD4D86">
            <w:pPr>
              <w:pStyle w:val="TAC"/>
            </w:pPr>
            <w:r w:rsidRPr="00DF6DD6">
              <w:rPr>
                <w:rFonts w:cs="Arial"/>
              </w:rPr>
              <w:t>4.5</w:t>
            </w:r>
          </w:p>
        </w:tc>
        <w:tc>
          <w:tcPr>
            <w:tcW w:w="0" w:type="auto"/>
            <w:shd w:val="clear" w:color="auto" w:fill="auto"/>
            <w:vAlign w:val="center"/>
          </w:tcPr>
          <w:p w14:paraId="79B48807" w14:textId="029968DC" w:rsidR="00CD6770" w:rsidRPr="00DF6DD6" w:rsidRDefault="00CD6770" w:rsidP="00FD4D86">
            <w:pPr>
              <w:pStyle w:val="TAC"/>
            </w:pPr>
            <w:r w:rsidRPr="00DF6DD6">
              <w:rPr>
                <w:rFonts w:cs="Arial"/>
              </w:rPr>
              <w:t>4.5</w:t>
            </w:r>
          </w:p>
        </w:tc>
        <w:tc>
          <w:tcPr>
            <w:tcW w:w="0" w:type="auto"/>
            <w:shd w:val="clear" w:color="auto" w:fill="auto"/>
            <w:vAlign w:val="center"/>
          </w:tcPr>
          <w:p w14:paraId="1DD35D38" w14:textId="52587DE3" w:rsidR="00CD6770" w:rsidRPr="00DF6DD6" w:rsidRDefault="00CD6770" w:rsidP="00FD4D86">
            <w:pPr>
              <w:pStyle w:val="TAC"/>
            </w:pPr>
            <w:r w:rsidRPr="00DF6DD6">
              <w:rPr>
                <w:rFonts w:cs="Arial"/>
              </w:rPr>
              <w:t>4.5</w:t>
            </w:r>
          </w:p>
        </w:tc>
        <w:tc>
          <w:tcPr>
            <w:tcW w:w="0" w:type="auto"/>
            <w:shd w:val="clear" w:color="auto" w:fill="auto"/>
            <w:vAlign w:val="center"/>
          </w:tcPr>
          <w:p w14:paraId="50ABFDBE" w14:textId="27E24FA0" w:rsidR="00CD6770" w:rsidRPr="00DF6DD6" w:rsidRDefault="00CD6770" w:rsidP="00FD4D86">
            <w:pPr>
              <w:pStyle w:val="TAC"/>
            </w:pPr>
            <w:r w:rsidRPr="00DF6DD6">
              <w:rPr>
                <w:rFonts w:cs="Arial"/>
              </w:rPr>
              <w:t>4.5</w:t>
            </w:r>
          </w:p>
        </w:tc>
        <w:tc>
          <w:tcPr>
            <w:tcW w:w="0" w:type="auto"/>
            <w:shd w:val="clear" w:color="auto" w:fill="auto"/>
            <w:vAlign w:val="center"/>
          </w:tcPr>
          <w:p w14:paraId="7132380A" w14:textId="77777777" w:rsidR="00CD6770" w:rsidRPr="00DF6DD6" w:rsidRDefault="00CD6770" w:rsidP="00FD4D86">
            <w:pPr>
              <w:pStyle w:val="TAC"/>
            </w:pPr>
          </w:p>
        </w:tc>
        <w:tc>
          <w:tcPr>
            <w:tcW w:w="0" w:type="auto"/>
          </w:tcPr>
          <w:p w14:paraId="74F34817" w14:textId="77777777" w:rsidR="00CD6770" w:rsidRPr="00DF6DD6" w:rsidRDefault="00CD6770" w:rsidP="00FD4D86">
            <w:pPr>
              <w:pStyle w:val="TAC"/>
            </w:pPr>
          </w:p>
        </w:tc>
        <w:tc>
          <w:tcPr>
            <w:tcW w:w="0" w:type="auto"/>
            <w:shd w:val="clear" w:color="auto" w:fill="auto"/>
            <w:vAlign w:val="center"/>
          </w:tcPr>
          <w:p w14:paraId="2E9CC58E" w14:textId="0E65DD9B" w:rsidR="00CD6770" w:rsidRPr="00DF6DD6" w:rsidRDefault="00CD6770" w:rsidP="00FD4D86">
            <w:pPr>
              <w:pStyle w:val="TAC"/>
            </w:pPr>
          </w:p>
        </w:tc>
        <w:tc>
          <w:tcPr>
            <w:tcW w:w="0" w:type="auto"/>
            <w:shd w:val="clear" w:color="auto" w:fill="auto"/>
            <w:vAlign w:val="center"/>
          </w:tcPr>
          <w:p w14:paraId="4F539E0B" w14:textId="77777777" w:rsidR="00CD6770" w:rsidRPr="00DF6DD6" w:rsidRDefault="00CD6770" w:rsidP="00FD4D86">
            <w:pPr>
              <w:pStyle w:val="TAC"/>
            </w:pPr>
          </w:p>
        </w:tc>
        <w:tc>
          <w:tcPr>
            <w:tcW w:w="0" w:type="auto"/>
            <w:shd w:val="clear" w:color="auto" w:fill="auto"/>
            <w:vAlign w:val="center"/>
          </w:tcPr>
          <w:p w14:paraId="55E2F472" w14:textId="77777777" w:rsidR="00CD6770" w:rsidRPr="00DF6DD6" w:rsidRDefault="00CD6770" w:rsidP="00FD4D86">
            <w:pPr>
              <w:pStyle w:val="TAC"/>
            </w:pPr>
          </w:p>
        </w:tc>
        <w:tc>
          <w:tcPr>
            <w:tcW w:w="0" w:type="auto"/>
            <w:shd w:val="clear" w:color="auto" w:fill="auto"/>
            <w:vAlign w:val="center"/>
          </w:tcPr>
          <w:p w14:paraId="7EC89B31" w14:textId="77777777" w:rsidR="00CD6770" w:rsidRPr="00DF6DD6" w:rsidRDefault="00CD6770" w:rsidP="00FD4D86">
            <w:pPr>
              <w:pStyle w:val="TAC"/>
            </w:pPr>
          </w:p>
        </w:tc>
        <w:tc>
          <w:tcPr>
            <w:tcW w:w="0" w:type="auto"/>
            <w:vAlign w:val="center"/>
          </w:tcPr>
          <w:p w14:paraId="70F6A893" w14:textId="77777777" w:rsidR="00CD6770" w:rsidRPr="00DF6DD6" w:rsidRDefault="00CD6770" w:rsidP="00FD4D86">
            <w:pPr>
              <w:pStyle w:val="TAC"/>
            </w:pPr>
          </w:p>
        </w:tc>
        <w:tc>
          <w:tcPr>
            <w:tcW w:w="0" w:type="auto"/>
            <w:shd w:val="clear" w:color="auto" w:fill="auto"/>
            <w:vAlign w:val="center"/>
          </w:tcPr>
          <w:p w14:paraId="41AE0052" w14:textId="77777777" w:rsidR="00CD6770" w:rsidRPr="00DF6DD6" w:rsidRDefault="00CD6770" w:rsidP="00FD4D86">
            <w:pPr>
              <w:pStyle w:val="TAC"/>
            </w:pPr>
          </w:p>
        </w:tc>
      </w:tr>
      <w:tr w:rsidR="00CD6770" w:rsidRPr="00DF6DD6" w14:paraId="5A22892C" w14:textId="77777777" w:rsidTr="00A715AE">
        <w:trPr>
          <w:trHeight w:val="285"/>
          <w:jc w:val="center"/>
        </w:trPr>
        <w:tc>
          <w:tcPr>
            <w:tcW w:w="0" w:type="auto"/>
            <w:shd w:val="clear" w:color="auto" w:fill="auto"/>
            <w:vAlign w:val="center"/>
          </w:tcPr>
          <w:p w14:paraId="041CAB05" w14:textId="7FDFA8C4" w:rsidR="00CD6770" w:rsidRPr="00DF6DD6" w:rsidRDefault="00CD6770" w:rsidP="00FD4D86">
            <w:pPr>
              <w:pStyle w:val="TAC"/>
            </w:pPr>
            <w:r>
              <w:t>41</w:t>
            </w:r>
          </w:p>
        </w:tc>
        <w:tc>
          <w:tcPr>
            <w:tcW w:w="0" w:type="auto"/>
            <w:shd w:val="clear" w:color="auto" w:fill="auto"/>
            <w:vAlign w:val="center"/>
          </w:tcPr>
          <w:p w14:paraId="5AD98EC5" w14:textId="425A6635" w:rsidR="00CD6770" w:rsidRPr="00DF6DD6" w:rsidRDefault="00CD6770" w:rsidP="00FD4D86">
            <w:pPr>
              <w:pStyle w:val="TAC"/>
              <w:rPr>
                <w:rFonts w:cs="Arial"/>
              </w:rPr>
            </w:pPr>
            <w:r>
              <w:rPr>
                <w:rFonts w:cs="Arial"/>
              </w:rPr>
              <w:t>n77</w:t>
            </w:r>
          </w:p>
        </w:tc>
        <w:tc>
          <w:tcPr>
            <w:tcW w:w="0" w:type="auto"/>
            <w:shd w:val="clear" w:color="auto" w:fill="auto"/>
            <w:vAlign w:val="center"/>
          </w:tcPr>
          <w:p w14:paraId="6746FEFF" w14:textId="77777777" w:rsidR="00CD6770" w:rsidRPr="00DF6DD6" w:rsidRDefault="00CD6770" w:rsidP="00FD4D86">
            <w:pPr>
              <w:pStyle w:val="TAC"/>
              <w:rPr>
                <w:rFonts w:cs="Arial"/>
              </w:rPr>
            </w:pPr>
          </w:p>
        </w:tc>
        <w:tc>
          <w:tcPr>
            <w:tcW w:w="0" w:type="auto"/>
            <w:shd w:val="clear" w:color="auto" w:fill="auto"/>
            <w:vAlign w:val="center"/>
          </w:tcPr>
          <w:p w14:paraId="29B157E7" w14:textId="210FD499" w:rsidR="00CD6770" w:rsidRPr="00DF6DD6" w:rsidRDefault="00CD6770" w:rsidP="00FD4D86">
            <w:pPr>
              <w:pStyle w:val="TAC"/>
              <w:rPr>
                <w:rFonts w:cs="Arial"/>
              </w:rPr>
            </w:pPr>
            <w:r>
              <w:rPr>
                <w:rFonts w:cs="Arial"/>
              </w:rPr>
              <w:t>8.3</w:t>
            </w:r>
          </w:p>
        </w:tc>
        <w:tc>
          <w:tcPr>
            <w:tcW w:w="0" w:type="auto"/>
            <w:shd w:val="clear" w:color="auto" w:fill="auto"/>
            <w:vAlign w:val="center"/>
          </w:tcPr>
          <w:p w14:paraId="1385F58A" w14:textId="775BC726" w:rsidR="00CD6770" w:rsidRPr="00DF6DD6" w:rsidRDefault="00CD6770" w:rsidP="00FD4D86">
            <w:pPr>
              <w:pStyle w:val="TAC"/>
              <w:rPr>
                <w:rFonts w:cs="Arial"/>
              </w:rPr>
            </w:pPr>
            <w:r>
              <w:rPr>
                <w:rFonts w:cs="Arial"/>
              </w:rPr>
              <w:t>8.3</w:t>
            </w:r>
          </w:p>
        </w:tc>
        <w:tc>
          <w:tcPr>
            <w:tcW w:w="0" w:type="auto"/>
            <w:shd w:val="clear" w:color="auto" w:fill="auto"/>
            <w:vAlign w:val="center"/>
          </w:tcPr>
          <w:p w14:paraId="15296097" w14:textId="16F3E748" w:rsidR="00CD6770" w:rsidRPr="00DF6DD6" w:rsidRDefault="00CD6770" w:rsidP="00FD4D86">
            <w:pPr>
              <w:pStyle w:val="TAC"/>
              <w:rPr>
                <w:rFonts w:cs="Arial"/>
              </w:rPr>
            </w:pPr>
            <w:r>
              <w:rPr>
                <w:rFonts w:cs="Arial"/>
              </w:rPr>
              <w:t>8.3</w:t>
            </w:r>
          </w:p>
        </w:tc>
        <w:tc>
          <w:tcPr>
            <w:tcW w:w="0" w:type="auto"/>
            <w:shd w:val="clear" w:color="auto" w:fill="auto"/>
            <w:vAlign w:val="center"/>
          </w:tcPr>
          <w:p w14:paraId="6F6B2FD5" w14:textId="77777777" w:rsidR="00CD6770" w:rsidRPr="00DF6DD6" w:rsidRDefault="00CD6770" w:rsidP="00FD4D86">
            <w:pPr>
              <w:pStyle w:val="TAC"/>
            </w:pPr>
          </w:p>
        </w:tc>
        <w:tc>
          <w:tcPr>
            <w:tcW w:w="0" w:type="auto"/>
          </w:tcPr>
          <w:p w14:paraId="74F7A7EC" w14:textId="77777777" w:rsidR="00CD6770" w:rsidRDefault="00CD6770" w:rsidP="00FD4D86">
            <w:pPr>
              <w:pStyle w:val="TAC"/>
            </w:pPr>
          </w:p>
        </w:tc>
        <w:tc>
          <w:tcPr>
            <w:tcW w:w="0" w:type="auto"/>
            <w:shd w:val="clear" w:color="auto" w:fill="auto"/>
            <w:vAlign w:val="center"/>
          </w:tcPr>
          <w:p w14:paraId="7E16FA4F" w14:textId="2F44943D" w:rsidR="00CD6770" w:rsidRPr="00DF6DD6" w:rsidRDefault="00CD6770" w:rsidP="00FD4D86">
            <w:pPr>
              <w:pStyle w:val="TAC"/>
            </w:pPr>
            <w:r>
              <w:t>6.3</w:t>
            </w:r>
          </w:p>
        </w:tc>
        <w:tc>
          <w:tcPr>
            <w:tcW w:w="0" w:type="auto"/>
            <w:shd w:val="clear" w:color="auto" w:fill="auto"/>
            <w:vAlign w:val="center"/>
          </w:tcPr>
          <w:p w14:paraId="528D9352" w14:textId="5FED9905" w:rsidR="00CD6770" w:rsidRPr="00DF6DD6" w:rsidRDefault="00CD6770" w:rsidP="00FD4D86">
            <w:pPr>
              <w:pStyle w:val="TAC"/>
            </w:pPr>
            <w:r>
              <w:t>5.3</w:t>
            </w:r>
          </w:p>
        </w:tc>
        <w:tc>
          <w:tcPr>
            <w:tcW w:w="0" w:type="auto"/>
            <w:shd w:val="clear" w:color="auto" w:fill="auto"/>
            <w:vAlign w:val="center"/>
          </w:tcPr>
          <w:p w14:paraId="1C599CEA" w14:textId="39144BBA" w:rsidR="00CD6770" w:rsidRPr="00DF6DD6" w:rsidRDefault="00CD6770" w:rsidP="00FD4D86">
            <w:pPr>
              <w:pStyle w:val="TAC"/>
            </w:pPr>
            <w:r>
              <w:t>4.5</w:t>
            </w:r>
          </w:p>
        </w:tc>
        <w:tc>
          <w:tcPr>
            <w:tcW w:w="0" w:type="auto"/>
            <w:shd w:val="clear" w:color="auto" w:fill="auto"/>
            <w:vAlign w:val="center"/>
          </w:tcPr>
          <w:p w14:paraId="34E5749B" w14:textId="5AAA0286" w:rsidR="00CD6770" w:rsidRPr="00DF6DD6" w:rsidRDefault="00CD6770" w:rsidP="00FD4D86">
            <w:pPr>
              <w:pStyle w:val="TAC"/>
            </w:pPr>
            <w:r>
              <w:t>4.0</w:t>
            </w:r>
          </w:p>
        </w:tc>
        <w:tc>
          <w:tcPr>
            <w:tcW w:w="0" w:type="auto"/>
            <w:vAlign w:val="center"/>
          </w:tcPr>
          <w:p w14:paraId="61B72F9B" w14:textId="472FB45B" w:rsidR="00CD6770" w:rsidRPr="00DF6DD6" w:rsidRDefault="00CD6770" w:rsidP="00FD4D86">
            <w:pPr>
              <w:pStyle w:val="TAC"/>
            </w:pPr>
            <w:r>
              <w:t>3.9</w:t>
            </w:r>
          </w:p>
        </w:tc>
        <w:tc>
          <w:tcPr>
            <w:tcW w:w="0" w:type="auto"/>
            <w:shd w:val="clear" w:color="auto" w:fill="auto"/>
            <w:vAlign w:val="center"/>
          </w:tcPr>
          <w:p w14:paraId="4BAA2A38" w14:textId="0C26F38F" w:rsidR="00CD6770" w:rsidRPr="00DF6DD6" w:rsidRDefault="00CD6770" w:rsidP="00FD4D86">
            <w:pPr>
              <w:pStyle w:val="TAC"/>
            </w:pPr>
            <w:r>
              <w:t>3.8</w:t>
            </w:r>
          </w:p>
        </w:tc>
      </w:tr>
      <w:tr w:rsidR="00FD4D86" w:rsidRPr="00DF6DD6" w14:paraId="49528C57" w14:textId="77777777" w:rsidTr="00A715AE">
        <w:trPr>
          <w:trHeight w:val="285"/>
          <w:jc w:val="center"/>
        </w:trPr>
        <w:tc>
          <w:tcPr>
            <w:tcW w:w="0" w:type="auto"/>
            <w:shd w:val="clear" w:color="auto" w:fill="auto"/>
            <w:vAlign w:val="center"/>
          </w:tcPr>
          <w:p w14:paraId="404AE643" w14:textId="50D9A00B" w:rsidR="00FD4D86" w:rsidRDefault="00FD4D86" w:rsidP="00FD4D86">
            <w:pPr>
              <w:pStyle w:val="TAC"/>
            </w:pPr>
            <w:r>
              <w:t>3</w:t>
            </w:r>
          </w:p>
        </w:tc>
        <w:tc>
          <w:tcPr>
            <w:tcW w:w="0" w:type="auto"/>
            <w:shd w:val="clear" w:color="auto" w:fill="auto"/>
            <w:vAlign w:val="center"/>
          </w:tcPr>
          <w:p w14:paraId="14708105" w14:textId="47DDB617" w:rsidR="00FD4D86" w:rsidRDefault="00FD4D86" w:rsidP="00FD4D86">
            <w:pPr>
              <w:pStyle w:val="TAC"/>
              <w:rPr>
                <w:rFonts w:cs="Arial"/>
              </w:rPr>
            </w:pPr>
            <w:r>
              <w:rPr>
                <w:rFonts w:cs="Arial"/>
              </w:rPr>
              <w:t>n51</w:t>
            </w:r>
          </w:p>
        </w:tc>
        <w:tc>
          <w:tcPr>
            <w:tcW w:w="0" w:type="auto"/>
            <w:shd w:val="clear" w:color="auto" w:fill="auto"/>
            <w:vAlign w:val="center"/>
          </w:tcPr>
          <w:p w14:paraId="3B1246C7" w14:textId="1F9F6002" w:rsidR="00FD4D86" w:rsidRPr="00DF6DD6" w:rsidRDefault="00FD4D86" w:rsidP="00FD4D86">
            <w:pPr>
              <w:pStyle w:val="TAC"/>
              <w:rPr>
                <w:rFonts w:cs="Arial"/>
              </w:rPr>
            </w:pPr>
            <w:r>
              <w:rPr>
                <w:rFonts w:cs="Arial"/>
              </w:rPr>
              <w:t>6.4</w:t>
            </w:r>
          </w:p>
        </w:tc>
        <w:tc>
          <w:tcPr>
            <w:tcW w:w="0" w:type="auto"/>
            <w:shd w:val="clear" w:color="auto" w:fill="auto"/>
            <w:vAlign w:val="center"/>
          </w:tcPr>
          <w:p w14:paraId="47320F58" w14:textId="77777777" w:rsidR="00FD4D86" w:rsidRDefault="00FD4D86" w:rsidP="00FD4D86">
            <w:pPr>
              <w:pStyle w:val="TAC"/>
              <w:rPr>
                <w:rFonts w:cs="Arial"/>
              </w:rPr>
            </w:pPr>
          </w:p>
        </w:tc>
        <w:tc>
          <w:tcPr>
            <w:tcW w:w="0" w:type="auto"/>
            <w:shd w:val="clear" w:color="auto" w:fill="auto"/>
            <w:vAlign w:val="center"/>
          </w:tcPr>
          <w:p w14:paraId="66836EA5" w14:textId="77777777" w:rsidR="00FD4D86" w:rsidRDefault="00FD4D86" w:rsidP="00FD4D86">
            <w:pPr>
              <w:pStyle w:val="TAC"/>
              <w:rPr>
                <w:rFonts w:cs="Arial"/>
              </w:rPr>
            </w:pPr>
          </w:p>
        </w:tc>
        <w:tc>
          <w:tcPr>
            <w:tcW w:w="0" w:type="auto"/>
            <w:shd w:val="clear" w:color="auto" w:fill="auto"/>
            <w:vAlign w:val="center"/>
          </w:tcPr>
          <w:p w14:paraId="5B389B50" w14:textId="77777777" w:rsidR="00FD4D86" w:rsidRDefault="00FD4D86" w:rsidP="00FD4D86">
            <w:pPr>
              <w:pStyle w:val="TAC"/>
              <w:rPr>
                <w:rFonts w:cs="Arial"/>
              </w:rPr>
            </w:pPr>
          </w:p>
        </w:tc>
        <w:tc>
          <w:tcPr>
            <w:tcW w:w="0" w:type="auto"/>
            <w:shd w:val="clear" w:color="auto" w:fill="auto"/>
            <w:vAlign w:val="center"/>
          </w:tcPr>
          <w:p w14:paraId="25AB3111" w14:textId="77777777" w:rsidR="00FD4D86" w:rsidRPr="00DF6DD6" w:rsidRDefault="00FD4D86" w:rsidP="00FD4D86">
            <w:pPr>
              <w:pStyle w:val="TAC"/>
            </w:pPr>
          </w:p>
        </w:tc>
        <w:tc>
          <w:tcPr>
            <w:tcW w:w="0" w:type="auto"/>
          </w:tcPr>
          <w:p w14:paraId="33862D52" w14:textId="77777777" w:rsidR="00FD4D86" w:rsidRDefault="00FD4D86" w:rsidP="00FD4D86">
            <w:pPr>
              <w:pStyle w:val="TAC"/>
            </w:pPr>
          </w:p>
        </w:tc>
        <w:tc>
          <w:tcPr>
            <w:tcW w:w="0" w:type="auto"/>
            <w:shd w:val="clear" w:color="auto" w:fill="auto"/>
            <w:vAlign w:val="center"/>
          </w:tcPr>
          <w:p w14:paraId="3D857BF4" w14:textId="77777777" w:rsidR="00FD4D86" w:rsidRDefault="00FD4D86" w:rsidP="00FD4D86">
            <w:pPr>
              <w:pStyle w:val="TAC"/>
            </w:pPr>
          </w:p>
        </w:tc>
        <w:tc>
          <w:tcPr>
            <w:tcW w:w="0" w:type="auto"/>
            <w:shd w:val="clear" w:color="auto" w:fill="auto"/>
            <w:vAlign w:val="center"/>
          </w:tcPr>
          <w:p w14:paraId="44F11F53" w14:textId="77777777" w:rsidR="00FD4D86" w:rsidRDefault="00FD4D86" w:rsidP="00FD4D86">
            <w:pPr>
              <w:pStyle w:val="TAC"/>
            </w:pPr>
          </w:p>
        </w:tc>
        <w:tc>
          <w:tcPr>
            <w:tcW w:w="0" w:type="auto"/>
            <w:shd w:val="clear" w:color="auto" w:fill="auto"/>
            <w:vAlign w:val="center"/>
          </w:tcPr>
          <w:p w14:paraId="714B8B44" w14:textId="77777777" w:rsidR="00FD4D86" w:rsidRDefault="00FD4D86" w:rsidP="00FD4D86">
            <w:pPr>
              <w:pStyle w:val="TAC"/>
            </w:pPr>
          </w:p>
        </w:tc>
        <w:tc>
          <w:tcPr>
            <w:tcW w:w="0" w:type="auto"/>
            <w:shd w:val="clear" w:color="auto" w:fill="auto"/>
            <w:vAlign w:val="center"/>
          </w:tcPr>
          <w:p w14:paraId="7A2AA0EB" w14:textId="77777777" w:rsidR="00FD4D86" w:rsidRDefault="00FD4D86" w:rsidP="00FD4D86">
            <w:pPr>
              <w:pStyle w:val="TAC"/>
            </w:pPr>
          </w:p>
        </w:tc>
        <w:tc>
          <w:tcPr>
            <w:tcW w:w="0" w:type="auto"/>
            <w:vAlign w:val="center"/>
          </w:tcPr>
          <w:p w14:paraId="506C42E4" w14:textId="77777777" w:rsidR="00FD4D86" w:rsidRDefault="00FD4D86" w:rsidP="00FD4D86">
            <w:pPr>
              <w:pStyle w:val="TAC"/>
            </w:pPr>
          </w:p>
        </w:tc>
        <w:tc>
          <w:tcPr>
            <w:tcW w:w="0" w:type="auto"/>
            <w:shd w:val="clear" w:color="auto" w:fill="auto"/>
            <w:vAlign w:val="center"/>
          </w:tcPr>
          <w:p w14:paraId="644F17D7" w14:textId="77777777" w:rsidR="00FD4D86" w:rsidRDefault="00FD4D86" w:rsidP="00FD4D86">
            <w:pPr>
              <w:pStyle w:val="TAC"/>
            </w:pPr>
          </w:p>
        </w:tc>
      </w:tr>
      <w:tr w:rsidR="00FD4D86" w:rsidRPr="00DF6DD6" w14:paraId="1571AA41" w14:textId="77777777" w:rsidTr="00A715AE">
        <w:trPr>
          <w:trHeight w:val="285"/>
          <w:jc w:val="center"/>
        </w:trPr>
        <w:tc>
          <w:tcPr>
            <w:tcW w:w="0" w:type="auto"/>
            <w:shd w:val="clear" w:color="auto" w:fill="auto"/>
            <w:vAlign w:val="center"/>
          </w:tcPr>
          <w:p w14:paraId="7EDEBB65" w14:textId="4032E36D" w:rsidR="00FD4D86" w:rsidRDefault="00FD4D86" w:rsidP="00FD4D86">
            <w:pPr>
              <w:pStyle w:val="TAC"/>
            </w:pPr>
            <w:r>
              <w:t>30</w:t>
            </w:r>
          </w:p>
        </w:tc>
        <w:tc>
          <w:tcPr>
            <w:tcW w:w="0" w:type="auto"/>
            <w:shd w:val="clear" w:color="auto" w:fill="auto"/>
            <w:vAlign w:val="center"/>
          </w:tcPr>
          <w:p w14:paraId="41C81112" w14:textId="7B4B9700" w:rsidR="00FD4D86" w:rsidRDefault="00FD4D86" w:rsidP="00FD4D86">
            <w:pPr>
              <w:pStyle w:val="TAC"/>
              <w:rPr>
                <w:rFonts w:cs="Arial"/>
              </w:rPr>
            </w:pPr>
            <w:r>
              <w:rPr>
                <w:rFonts w:cs="Arial"/>
              </w:rPr>
              <w:t>n66</w:t>
            </w:r>
          </w:p>
        </w:tc>
        <w:tc>
          <w:tcPr>
            <w:tcW w:w="0" w:type="auto"/>
            <w:shd w:val="clear" w:color="auto" w:fill="auto"/>
            <w:vAlign w:val="center"/>
          </w:tcPr>
          <w:p w14:paraId="3343B149" w14:textId="1DECC301" w:rsidR="00FD4D86" w:rsidRPr="00DF6DD6" w:rsidRDefault="00FD4D86" w:rsidP="00FD4D86">
            <w:pPr>
              <w:pStyle w:val="TAC"/>
              <w:rPr>
                <w:rFonts w:cs="Arial"/>
              </w:rPr>
            </w:pPr>
            <w:r w:rsidRPr="001F078B">
              <w:t>8.3</w:t>
            </w:r>
          </w:p>
        </w:tc>
        <w:tc>
          <w:tcPr>
            <w:tcW w:w="0" w:type="auto"/>
            <w:shd w:val="clear" w:color="auto" w:fill="auto"/>
            <w:vAlign w:val="center"/>
          </w:tcPr>
          <w:p w14:paraId="46F51DE1" w14:textId="1F01B556" w:rsidR="00FD4D86" w:rsidRDefault="00FD4D86" w:rsidP="00FD4D86">
            <w:pPr>
              <w:pStyle w:val="TAC"/>
              <w:rPr>
                <w:rFonts w:cs="Arial"/>
              </w:rPr>
            </w:pPr>
            <w:r w:rsidRPr="001F078B">
              <w:t>8.3</w:t>
            </w:r>
          </w:p>
        </w:tc>
        <w:tc>
          <w:tcPr>
            <w:tcW w:w="0" w:type="auto"/>
            <w:shd w:val="clear" w:color="auto" w:fill="auto"/>
            <w:vAlign w:val="center"/>
          </w:tcPr>
          <w:p w14:paraId="44880AD8" w14:textId="1F967205" w:rsidR="00FD4D86" w:rsidRDefault="00FD4D86" w:rsidP="00FD4D86">
            <w:pPr>
              <w:pStyle w:val="TAC"/>
              <w:rPr>
                <w:rFonts w:cs="Arial"/>
              </w:rPr>
            </w:pPr>
            <w:r w:rsidRPr="001F078B">
              <w:t>8.3</w:t>
            </w:r>
          </w:p>
        </w:tc>
        <w:tc>
          <w:tcPr>
            <w:tcW w:w="0" w:type="auto"/>
            <w:shd w:val="clear" w:color="auto" w:fill="auto"/>
            <w:vAlign w:val="center"/>
          </w:tcPr>
          <w:p w14:paraId="3214CC99" w14:textId="69A0F21F" w:rsidR="00FD4D86" w:rsidRDefault="00FD4D86" w:rsidP="00FD4D86">
            <w:pPr>
              <w:pStyle w:val="TAC"/>
              <w:rPr>
                <w:rFonts w:cs="Arial"/>
              </w:rPr>
            </w:pPr>
            <w:r w:rsidRPr="001F078B">
              <w:t>8.3</w:t>
            </w:r>
          </w:p>
        </w:tc>
        <w:tc>
          <w:tcPr>
            <w:tcW w:w="0" w:type="auto"/>
            <w:shd w:val="clear" w:color="auto" w:fill="auto"/>
            <w:vAlign w:val="center"/>
          </w:tcPr>
          <w:p w14:paraId="62F9D209" w14:textId="77777777" w:rsidR="00FD4D86" w:rsidRPr="00DF6DD6" w:rsidRDefault="00FD4D86" w:rsidP="00FD4D86">
            <w:pPr>
              <w:pStyle w:val="TAC"/>
            </w:pPr>
          </w:p>
        </w:tc>
        <w:tc>
          <w:tcPr>
            <w:tcW w:w="0" w:type="auto"/>
          </w:tcPr>
          <w:p w14:paraId="24FB95E9" w14:textId="77777777" w:rsidR="00FD4D86" w:rsidRDefault="00FD4D86" w:rsidP="00FD4D86">
            <w:pPr>
              <w:pStyle w:val="TAC"/>
            </w:pPr>
          </w:p>
        </w:tc>
        <w:tc>
          <w:tcPr>
            <w:tcW w:w="0" w:type="auto"/>
            <w:shd w:val="clear" w:color="auto" w:fill="auto"/>
            <w:vAlign w:val="center"/>
          </w:tcPr>
          <w:p w14:paraId="62B2E209" w14:textId="5E7573F7" w:rsidR="00FD4D86" w:rsidRDefault="00FD4D86" w:rsidP="00FD4D86">
            <w:pPr>
              <w:pStyle w:val="TAC"/>
            </w:pPr>
            <w:r>
              <w:rPr>
                <w:rFonts w:cs="Arial"/>
                <w:lang w:eastAsia="zh-CN"/>
              </w:rPr>
              <w:t>8.3</w:t>
            </w:r>
          </w:p>
        </w:tc>
        <w:tc>
          <w:tcPr>
            <w:tcW w:w="0" w:type="auto"/>
            <w:shd w:val="clear" w:color="auto" w:fill="auto"/>
            <w:vAlign w:val="center"/>
          </w:tcPr>
          <w:p w14:paraId="03965DAC" w14:textId="77777777" w:rsidR="00FD4D86" w:rsidRDefault="00FD4D86" w:rsidP="00FD4D86">
            <w:pPr>
              <w:pStyle w:val="TAC"/>
            </w:pPr>
          </w:p>
        </w:tc>
        <w:tc>
          <w:tcPr>
            <w:tcW w:w="0" w:type="auto"/>
            <w:shd w:val="clear" w:color="auto" w:fill="auto"/>
            <w:vAlign w:val="center"/>
          </w:tcPr>
          <w:p w14:paraId="3A944043" w14:textId="77777777" w:rsidR="00FD4D86" w:rsidRDefault="00FD4D86" w:rsidP="00FD4D86">
            <w:pPr>
              <w:pStyle w:val="TAC"/>
            </w:pPr>
          </w:p>
        </w:tc>
        <w:tc>
          <w:tcPr>
            <w:tcW w:w="0" w:type="auto"/>
            <w:shd w:val="clear" w:color="auto" w:fill="auto"/>
            <w:vAlign w:val="center"/>
          </w:tcPr>
          <w:p w14:paraId="64722DB1" w14:textId="77777777" w:rsidR="00FD4D86" w:rsidRDefault="00FD4D86" w:rsidP="00FD4D86">
            <w:pPr>
              <w:pStyle w:val="TAC"/>
            </w:pPr>
          </w:p>
        </w:tc>
        <w:tc>
          <w:tcPr>
            <w:tcW w:w="0" w:type="auto"/>
            <w:vAlign w:val="center"/>
          </w:tcPr>
          <w:p w14:paraId="0B4FD9F6" w14:textId="77777777" w:rsidR="00FD4D86" w:rsidRDefault="00FD4D86" w:rsidP="00FD4D86">
            <w:pPr>
              <w:pStyle w:val="TAC"/>
            </w:pPr>
          </w:p>
        </w:tc>
        <w:tc>
          <w:tcPr>
            <w:tcW w:w="0" w:type="auto"/>
            <w:shd w:val="clear" w:color="auto" w:fill="auto"/>
            <w:vAlign w:val="center"/>
          </w:tcPr>
          <w:p w14:paraId="1169731C" w14:textId="77777777" w:rsidR="00FD4D86" w:rsidRDefault="00FD4D86" w:rsidP="00FD4D86">
            <w:pPr>
              <w:pStyle w:val="TAC"/>
            </w:pPr>
          </w:p>
        </w:tc>
      </w:tr>
      <w:tr w:rsidR="00CD6770" w:rsidRPr="00DF6DD6" w14:paraId="2CD7176A" w14:textId="77777777" w:rsidTr="00A715AE">
        <w:trPr>
          <w:trHeight w:val="285"/>
          <w:jc w:val="center"/>
        </w:trPr>
        <w:tc>
          <w:tcPr>
            <w:tcW w:w="0" w:type="auto"/>
            <w:shd w:val="clear" w:color="auto" w:fill="auto"/>
            <w:vAlign w:val="center"/>
          </w:tcPr>
          <w:p w14:paraId="23D9098D" w14:textId="429E9F07" w:rsidR="00CD6770" w:rsidRPr="00DF6DD6" w:rsidRDefault="00CD6770" w:rsidP="00FD4D86">
            <w:pPr>
              <w:pStyle w:val="TAC"/>
            </w:pPr>
            <w:r w:rsidRPr="00DF6DD6">
              <w:t>n78</w:t>
            </w:r>
          </w:p>
        </w:tc>
        <w:tc>
          <w:tcPr>
            <w:tcW w:w="0" w:type="auto"/>
            <w:shd w:val="clear" w:color="auto" w:fill="auto"/>
            <w:vAlign w:val="center"/>
          </w:tcPr>
          <w:p w14:paraId="58502D8E" w14:textId="5A479D04" w:rsidR="00CD6770" w:rsidRPr="00DF6DD6" w:rsidRDefault="00CD6770" w:rsidP="00FD4D86">
            <w:pPr>
              <w:pStyle w:val="TAC"/>
              <w:rPr>
                <w:rFonts w:cs="Arial"/>
              </w:rPr>
            </w:pPr>
            <w:r w:rsidRPr="00DF6DD6">
              <w:rPr>
                <w:rFonts w:cs="Arial"/>
              </w:rPr>
              <w:t>7</w:t>
            </w:r>
            <w:r w:rsidRPr="00DF6DD6">
              <w:rPr>
                <w:rFonts w:cs="Arial"/>
                <w:vertAlign w:val="superscript"/>
              </w:rPr>
              <w:t>1</w:t>
            </w:r>
          </w:p>
        </w:tc>
        <w:tc>
          <w:tcPr>
            <w:tcW w:w="0" w:type="auto"/>
            <w:shd w:val="clear" w:color="auto" w:fill="auto"/>
            <w:vAlign w:val="center"/>
          </w:tcPr>
          <w:p w14:paraId="16F0776E" w14:textId="085F9B9E" w:rsidR="00CD6770" w:rsidRPr="00DF6DD6" w:rsidRDefault="00CD6770" w:rsidP="00FD4D86">
            <w:pPr>
              <w:pStyle w:val="TAC"/>
              <w:rPr>
                <w:rFonts w:cs="Arial"/>
              </w:rPr>
            </w:pPr>
            <w:r w:rsidRPr="00DF6DD6">
              <w:rPr>
                <w:rFonts w:cs="Arial"/>
              </w:rPr>
              <w:t>4.5</w:t>
            </w:r>
          </w:p>
        </w:tc>
        <w:tc>
          <w:tcPr>
            <w:tcW w:w="0" w:type="auto"/>
            <w:shd w:val="clear" w:color="auto" w:fill="auto"/>
            <w:vAlign w:val="center"/>
          </w:tcPr>
          <w:p w14:paraId="22227E72" w14:textId="56E1A4DC" w:rsidR="00CD6770" w:rsidRPr="00DF6DD6" w:rsidRDefault="00CD6770" w:rsidP="00FD4D86">
            <w:pPr>
              <w:pStyle w:val="TAC"/>
              <w:rPr>
                <w:rFonts w:cs="Arial"/>
              </w:rPr>
            </w:pPr>
            <w:r w:rsidRPr="00DF6DD6">
              <w:rPr>
                <w:rFonts w:cs="Arial"/>
              </w:rPr>
              <w:t>4.5</w:t>
            </w:r>
          </w:p>
        </w:tc>
        <w:tc>
          <w:tcPr>
            <w:tcW w:w="0" w:type="auto"/>
            <w:shd w:val="clear" w:color="auto" w:fill="auto"/>
            <w:vAlign w:val="center"/>
          </w:tcPr>
          <w:p w14:paraId="205999D5" w14:textId="297E690F" w:rsidR="00CD6770" w:rsidRPr="00DF6DD6" w:rsidRDefault="00CD6770" w:rsidP="00FD4D86">
            <w:pPr>
              <w:pStyle w:val="TAC"/>
              <w:rPr>
                <w:rFonts w:cs="Arial"/>
              </w:rPr>
            </w:pPr>
            <w:r w:rsidRPr="00DF6DD6">
              <w:rPr>
                <w:rFonts w:cs="Arial"/>
              </w:rPr>
              <w:t>4.5</w:t>
            </w:r>
          </w:p>
        </w:tc>
        <w:tc>
          <w:tcPr>
            <w:tcW w:w="0" w:type="auto"/>
            <w:shd w:val="clear" w:color="auto" w:fill="auto"/>
            <w:vAlign w:val="center"/>
          </w:tcPr>
          <w:p w14:paraId="286F3F9F" w14:textId="719135D2" w:rsidR="00CD6770" w:rsidRPr="00DF6DD6" w:rsidRDefault="00CD6770" w:rsidP="00FD4D86">
            <w:pPr>
              <w:pStyle w:val="TAC"/>
              <w:rPr>
                <w:rFonts w:cs="Arial"/>
              </w:rPr>
            </w:pPr>
            <w:r w:rsidRPr="00DF6DD6">
              <w:rPr>
                <w:rFonts w:cs="Arial"/>
              </w:rPr>
              <w:t>4.5</w:t>
            </w:r>
          </w:p>
        </w:tc>
        <w:tc>
          <w:tcPr>
            <w:tcW w:w="0" w:type="auto"/>
            <w:shd w:val="clear" w:color="auto" w:fill="auto"/>
            <w:vAlign w:val="center"/>
          </w:tcPr>
          <w:p w14:paraId="4EE875ED" w14:textId="77777777" w:rsidR="00CD6770" w:rsidRPr="00DF6DD6" w:rsidRDefault="00CD6770" w:rsidP="00FD4D86">
            <w:pPr>
              <w:pStyle w:val="TAC"/>
            </w:pPr>
          </w:p>
        </w:tc>
        <w:tc>
          <w:tcPr>
            <w:tcW w:w="0" w:type="auto"/>
          </w:tcPr>
          <w:p w14:paraId="678FC037" w14:textId="77777777" w:rsidR="00CD6770" w:rsidRPr="00DF6DD6" w:rsidRDefault="00CD6770" w:rsidP="00FD4D86">
            <w:pPr>
              <w:pStyle w:val="TAC"/>
            </w:pPr>
          </w:p>
        </w:tc>
        <w:tc>
          <w:tcPr>
            <w:tcW w:w="0" w:type="auto"/>
            <w:shd w:val="clear" w:color="auto" w:fill="auto"/>
            <w:vAlign w:val="center"/>
          </w:tcPr>
          <w:p w14:paraId="4700E3A8" w14:textId="18DCBEC8" w:rsidR="00CD6770" w:rsidRPr="00DF6DD6" w:rsidRDefault="00CD6770" w:rsidP="00FD4D86">
            <w:pPr>
              <w:pStyle w:val="TAC"/>
            </w:pPr>
          </w:p>
        </w:tc>
        <w:tc>
          <w:tcPr>
            <w:tcW w:w="0" w:type="auto"/>
            <w:shd w:val="clear" w:color="auto" w:fill="auto"/>
            <w:vAlign w:val="center"/>
          </w:tcPr>
          <w:p w14:paraId="082A86B7" w14:textId="77777777" w:rsidR="00CD6770" w:rsidRPr="00DF6DD6" w:rsidRDefault="00CD6770" w:rsidP="00FD4D86">
            <w:pPr>
              <w:pStyle w:val="TAC"/>
            </w:pPr>
          </w:p>
        </w:tc>
        <w:tc>
          <w:tcPr>
            <w:tcW w:w="0" w:type="auto"/>
            <w:shd w:val="clear" w:color="auto" w:fill="auto"/>
            <w:vAlign w:val="center"/>
          </w:tcPr>
          <w:p w14:paraId="627ED66C" w14:textId="77777777" w:rsidR="00CD6770" w:rsidRPr="00DF6DD6" w:rsidRDefault="00CD6770" w:rsidP="00FD4D86">
            <w:pPr>
              <w:pStyle w:val="TAC"/>
            </w:pPr>
          </w:p>
        </w:tc>
        <w:tc>
          <w:tcPr>
            <w:tcW w:w="0" w:type="auto"/>
            <w:shd w:val="clear" w:color="auto" w:fill="auto"/>
            <w:vAlign w:val="center"/>
          </w:tcPr>
          <w:p w14:paraId="36F4D310" w14:textId="77777777" w:rsidR="00CD6770" w:rsidRPr="00DF6DD6" w:rsidRDefault="00CD6770" w:rsidP="00FD4D86">
            <w:pPr>
              <w:pStyle w:val="TAC"/>
            </w:pPr>
          </w:p>
        </w:tc>
        <w:tc>
          <w:tcPr>
            <w:tcW w:w="0" w:type="auto"/>
            <w:vAlign w:val="center"/>
          </w:tcPr>
          <w:p w14:paraId="6951E0E1" w14:textId="77777777" w:rsidR="00CD6770" w:rsidRPr="00DF6DD6" w:rsidRDefault="00CD6770" w:rsidP="00FD4D86">
            <w:pPr>
              <w:pStyle w:val="TAC"/>
            </w:pPr>
          </w:p>
        </w:tc>
        <w:tc>
          <w:tcPr>
            <w:tcW w:w="0" w:type="auto"/>
            <w:shd w:val="clear" w:color="auto" w:fill="auto"/>
            <w:vAlign w:val="center"/>
          </w:tcPr>
          <w:p w14:paraId="052D104D" w14:textId="77777777" w:rsidR="00CD6770" w:rsidRPr="00DF6DD6" w:rsidRDefault="00CD6770" w:rsidP="00FD4D86">
            <w:pPr>
              <w:pStyle w:val="TAC"/>
            </w:pPr>
          </w:p>
        </w:tc>
      </w:tr>
      <w:tr w:rsidR="00CD6770" w:rsidRPr="00DF6DD6" w14:paraId="0B573065" w14:textId="77777777" w:rsidTr="00A715AE">
        <w:trPr>
          <w:trHeight w:val="285"/>
          <w:jc w:val="center"/>
        </w:trPr>
        <w:tc>
          <w:tcPr>
            <w:tcW w:w="0" w:type="auto"/>
            <w:shd w:val="clear" w:color="auto" w:fill="auto"/>
            <w:vAlign w:val="center"/>
          </w:tcPr>
          <w:p w14:paraId="236F94DE" w14:textId="2C485B34" w:rsidR="00CD6770" w:rsidRPr="00DF6DD6" w:rsidRDefault="00CD6770" w:rsidP="00FD4D86">
            <w:pPr>
              <w:pStyle w:val="TAC"/>
            </w:pPr>
            <w:r w:rsidRPr="00DF6DD6">
              <w:t>n78</w:t>
            </w:r>
          </w:p>
        </w:tc>
        <w:tc>
          <w:tcPr>
            <w:tcW w:w="0" w:type="auto"/>
            <w:shd w:val="clear" w:color="auto" w:fill="auto"/>
            <w:vAlign w:val="center"/>
          </w:tcPr>
          <w:p w14:paraId="0AAEDCCC" w14:textId="6EDF9B86" w:rsidR="00CD6770" w:rsidRPr="00DF6DD6" w:rsidRDefault="00CD6770" w:rsidP="00FD4D86">
            <w:pPr>
              <w:pStyle w:val="TAC"/>
              <w:rPr>
                <w:rFonts w:cs="Arial"/>
              </w:rPr>
            </w:pPr>
            <w:r w:rsidRPr="00DF6DD6">
              <w:rPr>
                <w:rFonts w:cs="Arial"/>
              </w:rPr>
              <w:t>38</w:t>
            </w:r>
          </w:p>
        </w:tc>
        <w:tc>
          <w:tcPr>
            <w:tcW w:w="0" w:type="auto"/>
            <w:shd w:val="clear" w:color="auto" w:fill="auto"/>
            <w:vAlign w:val="center"/>
          </w:tcPr>
          <w:p w14:paraId="715930E8" w14:textId="135E6861" w:rsidR="00CD6770" w:rsidRPr="00DF6DD6" w:rsidRDefault="00CD6770" w:rsidP="00FD4D86">
            <w:pPr>
              <w:pStyle w:val="TAC"/>
              <w:rPr>
                <w:rFonts w:cs="Arial"/>
              </w:rPr>
            </w:pPr>
            <w:r w:rsidRPr="00DF6DD6">
              <w:rPr>
                <w:rFonts w:cs="Arial"/>
              </w:rPr>
              <w:t>3.3</w:t>
            </w:r>
          </w:p>
        </w:tc>
        <w:tc>
          <w:tcPr>
            <w:tcW w:w="0" w:type="auto"/>
            <w:shd w:val="clear" w:color="auto" w:fill="auto"/>
            <w:vAlign w:val="center"/>
          </w:tcPr>
          <w:p w14:paraId="05B63A55" w14:textId="27D71F17" w:rsidR="00CD6770" w:rsidRPr="00DF6DD6" w:rsidRDefault="00CD6770" w:rsidP="00FD4D86">
            <w:pPr>
              <w:pStyle w:val="TAC"/>
              <w:rPr>
                <w:rFonts w:cs="Arial"/>
              </w:rPr>
            </w:pPr>
            <w:r w:rsidRPr="00DF6DD6">
              <w:rPr>
                <w:rFonts w:cs="Arial"/>
              </w:rPr>
              <w:t>3.3</w:t>
            </w:r>
          </w:p>
        </w:tc>
        <w:tc>
          <w:tcPr>
            <w:tcW w:w="0" w:type="auto"/>
            <w:shd w:val="clear" w:color="auto" w:fill="auto"/>
            <w:vAlign w:val="center"/>
          </w:tcPr>
          <w:p w14:paraId="3AE880B5" w14:textId="02D084A2" w:rsidR="00CD6770" w:rsidRPr="00DF6DD6" w:rsidRDefault="00CD6770" w:rsidP="00FD4D86">
            <w:pPr>
              <w:pStyle w:val="TAC"/>
              <w:rPr>
                <w:rFonts w:cs="Arial"/>
              </w:rPr>
            </w:pPr>
            <w:r w:rsidRPr="00DF6DD6">
              <w:rPr>
                <w:rFonts w:cs="Arial"/>
              </w:rPr>
              <w:t>3.3</w:t>
            </w:r>
          </w:p>
        </w:tc>
        <w:tc>
          <w:tcPr>
            <w:tcW w:w="0" w:type="auto"/>
            <w:shd w:val="clear" w:color="auto" w:fill="auto"/>
            <w:vAlign w:val="center"/>
          </w:tcPr>
          <w:p w14:paraId="049E7194" w14:textId="147CF513" w:rsidR="00CD6770" w:rsidRPr="00DF6DD6" w:rsidRDefault="00CD6770" w:rsidP="00FD4D86">
            <w:pPr>
              <w:pStyle w:val="TAC"/>
              <w:rPr>
                <w:rFonts w:cs="Arial"/>
              </w:rPr>
            </w:pPr>
            <w:r w:rsidRPr="00DF6DD6">
              <w:rPr>
                <w:rFonts w:cs="Arial"/>
              </w:rPr>
              <w:t>3.3</w:t>
            </w:r>
          </w:p>
        </w:tc>
        <w:tc>
          <w:tcPr>
            <w:tcW w:w="0" w:type="auto"/>
            <w:shd w:val="clear" w:color="auto" w:fill="auto"/>
            <w:vAlign w:val="center"/>
          </w:tcPr>
          <w:p w14:paraId="4D77FBBA" w14:textId="77777777" w:rsidR="00CD6770" w:rsidRPr="00DF6DD6" w:rsidRDefault="00CD6770" w:rsidP="00FD4D86">
            <w:pPr>
              <w:pStyle w:val="TAC"/>
            </w:pPr>
          </w:p>
        </w:tc>
        <w:tc>
          <w:tcPr>
            <w:tcW w:w="0" w:type="auto"/>
          </w:tcPr>
          <w:p w14:paraId="60AE93D3" w14:textId="77777777" w:rsidR="00CD6770" w:rsidRPr="00DF6DD6" w:rsidRDefault="00CD6770" w:rsidP="00FD4D86">
            <w:pPr>
              <w:pStyle w:val="TAC"/>
            </w:pPr>
          </w:p>
        </w:tc>
        <w:tc>
          <w:tcPr>
            <w:tcW w:w="0" w:type="auto"/>
            <w:shd w:val="clear" w:color="auto" w:fill="auto"/>
            <w:vAlign w:val="center"/>
          </w:tcPr>
          <w:p w14:paraId="0F00FAEC" w14:textId="75372C62" w:rsidR="00CD6770" w:rsidRPr="00DF6DD6" w:rsidRDefault="00CD6770" w:rsidP="00FD4D86">
            <w:pPr>
              <w:pStyle w:val="TAC"/>
            </w:pPr>
          </w:p>
        </w:tc>
        <w:tc>
          <w:tcPr>
            <w:tcW w:w="0" w:type="auto"/>
            <w:shd w:val="clear" w:color="auto" w:fill="auto"/>
            <w:vAlign w:val="center"/>
          </w:tcPr>
          <w:p w14:paraId="33A6D5E0" w14:textId="77777777" w:rsidR="00CD6770" w:rsidRPr="00DF6DD6" w:rsidRDefault="00CD6770" w:rsidP="00FD4D86">
            <w:pPr>
              <w:pStyle w:val="TAC"/>
            </w:pPr>
          </w:p>
        </w:tc>
        <w:tc>
          <w:tcPr>
            <w:tcW w:w="0" w:type="auto"/>
            <w:shd w:val="clear" w:color="auto" w:fill="auto"/>
            <w:vAlign w:val="center"/>
          </w:tcPr>
          <w:p w14:paraId="2267B750" w14:textId="77777777" w:rsidR="00CD6770" w:rsidRPr="00DF6DD6" w:rsidRDefault="00CD6770" w:rsidP="00FD4D86">
            <w:pPr>
              <w:pStyle w:val="TAC"/>
            </w:pPr>
          </w:p>
        </w:tc>
        <w:tc>
          <w:tcPr>
            <w:tcW w:w="0" w:type="auto"/>
            <w:shd w:val="clear" w:color="auto" w:fill="auto"/>
            <w:vAlign w:val="center"/>
          </w:tcPr>
          <w:p w14:paraId="7FF02FBB" w14:textId="77777777" w:rsidR="00CD6770" w:rsidRPr="00DF6DD6" w:rsidRDefault="00CD6770" w:rsidP="00FD4D86">
            <w:pPr>
              <w:pStyle w:val="TAC"/>
            </w:pPr>
          </w:p>
        </w:tc>
        <w:tc>
          <w:tcPr>
            <w:tcW w:w="0" w:type="auto"/>
            <w:vAlign w:val="center"/>
          </w:tcPr>
          <w:p w14:paraId="3C641790" w14:textId="77777777" w:rsidR="00CD6770" w:rsidRPr="00DF6DD6" w:rsidRDefault="00CD6770" w:rsidP="00FD4D86">
            <w:pPr>
              <w:pStyle w:val="TAC"/>
            </w:pPr>
          </w:p>
        </w:tc>
        <w:tc>
          <w:tcPr>
            <w:tcW w:w="0" w:type="auto"/>
            <w:shd w:val="clear" w:color="auto" w:fill="auto"/>
            <w:vAlign w:val="center"/>
          </w:tcPr>
          <w:p w14:paraId="66E8C840" w14:textId="77777777" w:rsidR="00CD6770" w:rsidRPr="00DF6DD6" w:rsidRDefault="00CD6770" w:rsidP="00FD4D86">
            <w:pPr>
              <w:pStyle w:val="TAC"/>
            </w:pPr>
          </w:p>
        </w:tc>
      </w:tr>
      <w:tr w:rsidR="00CD6770" w:rsidRPr="00DF6DD6" w14:paraId="4A406E08" w14:textId="77777777" w:rsidTr="00A715AE">
        <w:trPr>
          <w:trHeight w:val="285"/>
          <w:jc w:val="center"/>
        </w:trPr>
        <w:tc>
          <w:tcPr>
            <w:tcW w:w="0" w:type="auto"/>
            <w:shd w:val="clear" w:color="auto" w:fill="auto"/>
            <w:vAlign w:val="center"/>
          </w:tcPr>
          <w:p w14:paraId="348FBAC0" w14:textId="77777777" w:rsidR="00CD6770" w:rsidRPr="00DF6DD6" w:rsidRDefault="00CD6770" w:rsidP="00FD4D86">
            <w:pPr>
              <w:pStyle w:val="TAC"/>
            </w:pPr>
            <w:r w:rsidRPr="00DF6DD6">
              <w:t>n78</w:t>
            </w:r>
          </w:p>
        </w:tc>
        <w:tc>
          <w:tcPr>
            <w:tcW w:w="0" w:type="auto"/>
            <w:shd w:val="clear" w:color="auto" w:fill="auto"/>
            <w:vAlign w:val="center"/>
          </w:tcPr>
          <w:p w14:paraId="08FC2228" w14:textId="77777777" w:rsidR="00CD6770" w:rsidRPr="00DF6DD6" w:rsidRDefault="00CD6770" w:rsidP="00FD4D86">
            <w:pPr>
              <w:pStyle w:val="TAC"/>
            </w:pPr>
            <w:r w:rsidRPr="00DF6DD6">
              <w:rPr>
                <w:rFonts w:cs="Arial"/>
              </w:rPr>
              <w:t>41</w:t>
            </w:r>
            <w:r w:rsidRPr="00DF6DD6">
              <w:rPr>
                <w:rFonts w:cs="Arial"/>
                <w:vertAlign w:val="superscript"/>
              </w:rPr>
              <w:t>1</w:t>
            </w:r>
          </w:p>
        </w:tc>
        <w:tc>
          <w:tcPr>
            <w:tcW w:w="0" w:type="auto"/>
            <w:shd w:val="clear" w:color="auto" w:fill="auto"/>
            <w:vAlign w:val="center"/>
          </w:tcPr>
          <w:p w14:paraId="4BB71A2B" w14:textId="301575A8" w:rsidR="00CD6770" w:rsidRPr="00DF6DD6" w:rsidRDefault="00CD6770" w:rsidP="00FD4D86">
            <w:pPr>
              <w:pStyle w:val="TAC"/>
            </w:pPr>
            <w:r w:rsidRPr="00DF6DD6">
              <w:rPr>
                <w:rFonts w:cs="Arial"/>
              </w:rPr>
              <w:t>4.5</w:t>
            </w:r>
          </w:p>
        </w:tc>
        <w:tc>
          <w:tcPr>
            <w:tcW w:w="0" w:type="auto"/>
            <w:shd w:val="clear" w:color="auto" w:fill="auto"/>
            <w:vAlign w:val="center"/>
          </w:tcPr>
          <w:p w14:paraId="4A73C1F5" w14:textId="424F8147" w:rsidR="00CD6770" w:rsidRPr="00DF6DD6" w:rsidRDefault="00CD6770" w:rsidP="00FD4D86">
            <w:pPr>
              <w:pStyle w:val="TAC"/>
            </w:pPr>
            <w:r w:rsidRPr="00DF6DD6">
              <w:rPr>
                <w:rFonts w:cs="Arial"/>
              </w:rPr>
              <w:t>4.5</w:t>
            </w:r>
          </w:p>
        </w:tc>
        <w:tc>
          <w:tcPr>
            <w:tcW w:w="0" w:type="auto"/>
            <w:shd w:val="clear" w:color="auto" w:fill="auto"/>
            <w:vAlign w:val="center"/>
          </w:tcPr>
          <w:p w14:paraId="55E4A1C7" w14:textId="7F1F5310" w:rsidR="00CD6770" w:rsidRPr="00DF6DD6" w:rsidRDefault="00CD6770" w:rsidP="00FD4D86">
            <w:pPr>
              <w:pStyle w:val="TAC"/>
            </w:pPr>
            <w:r w:rsidRPr="00DF6DD6">
              <w:rPr>
                <w:rFonts w:cs="Arial"/>
              </w:rPr>
              <w:t>4.5</w:t>
            </w:r>
          </w:p>
        </w:tc>
        <w:tc>
          <w:tcPr>
            <w:tcW w:w="0" w:type="auto"/>
            <w:shd w:val="clear" w:color="auto" w:fill="auto"/>
            <w:vAlign w:val="center"/>
          </w:tcPr>
          <w:p w14:paraId="3F1F3DF6" w14:textId="6FC27795" w:rsidR="00CD6770" w:rsidRPr="00DF6DD6" w:rsidRDefault="00CD6770" w:rsidP="00FD4D86">
            <w:pPr>
              <w:pStyle w:val="TAC"/>
            </w:pPr>
            <w:r w:rsidRPr="00DF6DD6">
              <w:rPr>
                <w:rFonts w:cs="Arial"/>
              </w:rPr>
              <w:t>4.5</w:t>
            </w:r>
          </w:p>
        </w:tc>
        <w:tc>
          <w:tcPr>
            <w:tcW w:w="0" w:type="auto"/>
            <w:shd w:val="clear" w:color="auto" w:fill="auto"/>
            <w:vAlign w:val="center"/>
          </w:tcPr>
          <w:p w14:paraId="2C98EB13" w14:textId="77777777" w:rsidR="00CD6770" w:rsidRPr="00DF6DD6" w:rsidRDefault="00CD6770" w:rsidP="00FD4D86">
            <w:pPr>
              <w:pStyle w:val="TAC"/>
            </w:pPr>
          </w:p>
        </w:tc>
        <w:tc>
          <w:tcPr>
            <w:tcW w:w="0" w:type="auto"/>
          </w:tcPr>
          <w:p w14:paraId="410D8E00" w14:textId="67E98C67" w:rsidR="00CD6770" w:rsidRPr="00DF6DD6" w:rsidRDefault="00CD6770" w:rsidP="00FD4D86">
            <w:pPr>
              <w:pStyle w:val="TAC"/>
            </w:pPr>
          </w:p>
        </w:tc>
        <w:tc>
          <w:tcPr>
            <w:tcW w:w="0" w:type="auto"/>
            <w:shd w:val="clear" w:color="auto" w:fill="auto"/>
            <w:vAlign w:val="center"/>
          </w:tcPr>
          <w:p w14:paraId="017EF02D" w14:textId="417BAFA1" w:rsidR="00CD6770" w:rsidRPr="00DF6DD6" w:rsidRDefault="00CD6770" w:rsidP="00FD4D86">
            <w:pPr>
              <w:pStyle w:val="TAC"/>
            </w:pPr>
          </w:p>
        </w:tc>
        <w:tc>
          <w:tcPr>
            <w:tcW w:w="0" w:type="auto"/>
            <w:shd w:val="clear" w:color="auto" w:fill="auto"/>
            <w:vAlign w:val="center"/>
          </w:tcPr>
          <w:p w14:paraId="7DD0B1A1" w14:textId="77777777" w:rsidR="00CD6770" w:rsidRPr="00DF6DD6" w:rsidRDefault="00CD6770" w:rsidP="00FD4D86">
            <w:pPr>
              <w:pStyle w:val="TAC"/>
            </w:pPr>
          </w:p>
        </w:tc>
        <w:tc>
          <w:tcPr>
            <w:tcW w:w="0" w:type="auto"/>
            <w:shd w:val="clear" w:color="auto" w:fill="auto"/>
            <w:vAlign w:val="center"/>
          </w:tcPr>
          <w:p w14:paraId="4A3B720A" w14:textId="77777777" w:rsidR="00CD6770" w:rsidRPr="00DF6DD6" w:rsidRDefault="00CD6770" w:rsidP="00FD4D86">
            <w:pPr>
              <w:pStyle w:val="TAC"/>
            </w:pPr>
          </w:p>
        </w:tc>
        <w:tc>
          <w:tcPr>
            <w:tcW w:w="0" w:type="auto"/>
            <w:shd w:val="clear" w:color="auto" w:fill="auto"/>
            <w:vAlign w:val="center"/>
          </w:tcPr>
          <w:p w14:paraId="6592B515" w14:textId="77777777" w:rsidR="00CD6770" w:rsidRPr="00DF6DD6" w:rsidRDefault="00CD6770" w:rsidP="00FD4D86">
            <w:pPr>
              <w:pStyle w:val="TAC"/>
            </w:pPr>
          </w:p>
        </w:tc>
        <w:tc>
          <w:tcPr>
            <w:tcW w:w="0" w:type="auto"/>
            <w:vAlign w:val="center"/>
          </w:tcPr>
          <w:p w14:paraId="4839E376" w14:textId="77777777" w:rsidR="00CD6770" w:rsidRPr="00DF6DD6" w:rsidRDefault="00CD6770" w:rsidP="00FD4D86">
            <w:pPr>
              <w:pStyle w:val="TAC"/>
            </w:pPr>
          </w:p>
        </w:tc>
        <w:tc>
          <w:tcPr>
            <w:tcW w:w="0" w:type="auto"/>
            <w:shd w:val="clear" w:color="auto" w:fill="auto"/>
            <w:vAlign w:val="center"/>
          </w:tcPr>
          <w:p w14:paraId="6FD7F0DE" w14:textId="77777777" w:rsidR="00CD6770" w:rsidRPr="00DF6DD6" w:rsidRDefault="00CD6770" w:rsidP="00FD4D86">
            <w:pPr>
              <w:pStyle w:val="TAC"/>
            </w:pPr>
          </w:p>
        </w:tc>
      </w:tr>
      <w:tr w:rsidR="00FD4D86" w:rsidRPr="00DF6DD6" w14:paraId="68BBAACA" w14:textId="77777777" w:rsidTr="00A715AE">
        <w:trPr>
          <w:trHeight w:val="285"/>
          <w:jc w:val="center"/>
        </w:trPr>
        <w:tc>
          <w:tcPr>
            <w:tcW w:w="0" w:type="auto"/>
            <w:shd w:val="clear" w:color="auto" w:fill="auto"/>
            <w:vAlign w:val="center"/>
          </w:tcPr>
          <w:p w14:paraId="4A9DFB44" w14:textId="76038A68" w:rsidR="00FD4D86" w:rsidRDefault="00FD4D86" w:rsidP="00FD4D86">
            <w:pPr>
              <w:pStyle w:val="TAC"/>
            </w:pPr>
            <w:r w:rsidRPr="00DF6DD6">
              <w:t>n78</w:t>
            </w:r>
          </w:p>
        </w:tc>
        <w:tc>
          <w:tcPr>
            <w:tcW w:w="0" w:type="auto"/>
            <w:shd w:val="clear" w:color="auto" w:fill="auto"/>
            <w:vAlign w:val="center"/>
          </w:tcPr>
          <w:p w14:paraId="29BD2B3C" w14:textId="00E1A7A7" w:rsidR="00FD4D86" w:rsidRDefault="00FD4D86" w:rsidP="00FD4D86">
            <w:pPr>
              <w:pStyle w:val="TAC"/>
              <w:rPr>
                <w:rFonts w:cs="Arial"/>
              </w:rPr>
            </w:pPr>
            <w:r>
              <w:rPr>
                <w:rFonts w:cs="Arial"/>
              </w:rPr>
              <w:t>46</w:t>
            </w:r>
          </w:p>
        </w:tc>
        <w:tc>
          <w:tcPr>
            <w:tcW w:w="0" w:type="auto"/>
            <w:shd w:val="clear" w:color="auto" w:fill="auto"/>
            <w:vAlign w:val="center"/>
          </w:tcPr>
          <w:p w14:paraId="593053DE" w14:textId="77777777" w:rsidR="00FD4D86" w:rsidRPr="00DF6DD6" w:rsidRDefault="00FD4D86" w:rsidP="00FD4D86">
            <w:pPr>
              <w:pStyle w:val="TAC"/>
              <w:rPr>
                <w:rFonts w:cs="Arial"/>
              </w:rPr>
            </w:pPr>
          </w:p>
        </w:tc>
        <w:tc>
          <w:tcPr>
            <w:tcW w:w="0" w:type="auto"/>
            <w:shd w:val="clear" w:color="auto" w:fill="auto"/>
            <w:vAlign w:val="center"/>
          </w:tcPr>
          <w:p w14:paraId="2E0E58E5" w14:textId="77777777" w:rsidR="00FD4D86" w:rsidRDefault="00FD4D86" w:rsidP="00FD4D86">
            <w:pPr>
              <w:pStyle w:val="TAC"/>
              <w:rPr>
                <w:rFonts w:cs="Arial"/>
              </w:rPr>
            </w:pPr>
          </w:p>
        </w:tc>
        <w:tc>
          <w:tcPr>
            <w:tcW w:w="0" w:type="auto"/>
            <w:shd w:val="clear" w:color="auto" w:fill="auto"/>
            <w:vAlign w:val="center"/>
          </w:tcPr>
          <w:p w14:paraId="77751C95" w14:textId="77777777" w:rsidR="00FD4D86" w:rsidRDefault="00FD4D86" w:rsidP="00FD4D86">
            <w:pPr>
              <w:pStyle w:val="TAC"/>
              <w:rPr>
                <w:rFonts w:cs="Arial"/>
              </w:rPr>
            </w:pPr>
          </w:p>
        </w:tc>
        <w:tc>
          <w:tcPr>
            <w:tcW w:w="0" w:type="auto"/>
            <w:shd w:val="clear" w:color="auto" w:fill="auto"/>
            <w:vAlign w:val="center"/>
          </w:tcPr>
          <w:p w14:paraId="62D686B3" w14:textId="6BE96C7C" w:rsidR="00FD4D86" w:rsidRDefault="00FD4D86" w:rsidP="00FD4D86">
            <w:pPr>
              <w:pStyle w:val="TAC"/>
              <w:rPr>
                <w:rFonts w:cs="Arial"/>
              </w:rPr>
            </w:pPr>
            <w:r>
              <w:rPr>
                <w:rFonts w:cs="Arial"/>
              </w:rPr>
              <w:t>7</w:t>
            </w:r>
          </w:p>
        </w:tc>
        <w:tc>
          <w:tcPr>
            <w:tcW w:w="0" w:type="auto"/>
            <w:shd w:val="clear" w:color="auto" w:fill="auto"/>
            <w:vAlign w:val="center"/>
          </w:tcPr>
          <w:p w14:paraId="5AFA638F" w14:textId="77777777" w:rsidR="00FD4D86" w:rsidRPr="00DF6DD6" w:rsidRDefault="00FD4D86" w:rsidP="00FD4D86">
            <w:pPr>
              <w:pStyle w:val="TAC"/>
            </w:pPr>
          </w:p>
        </w:tc>
        <w:tc>
          <w:tcPr>
            <w:tcW w:w="0" w:type="auto"/>
          </w:tcPr>
          <w:p w14:paraId="52CA3951" w14:textId="77777777" w:rsidR="00FD4D86" w:rsidRDefault="00FD4D86" w:rsidP="00FD4D86">
            <w:pPr>
              <w:pStyle w:val="TAC"/>
            </w:pPr>
          </w:p>
        </w:tc>
        <w:tc>
          <w:tcPr>
            <w:tcW w:w="0" w:type="auto"/>
            <w:shd w:val="clear" w:color="auto" w:fill="auto"/>
            <w:vAlign w:val="center"/>
          </w:tcPr>
          <w:p w14:paraId="3305C67F" w14:textId="77777777" w:rsidR="00FD4D86" w:rsidRDefault="00FD4D86" w:rsidP="00FD4D86">
            <w:pPr>
              <w:pStyle w:val="TAC"/>
            </w:pPr>
          </w:p>
        </w:tc>
        <w:tc>
          <w:tcPr>
            <w:tcW w:w="0" w:type="auto"/>
            <w:shd w:val="clear" w:color="auto" w:fill="auto"/>
            <w:vAlign w:val="center"/>
          </w:tcPr>
          <w:p w14:paraId="7F9CC974" w14:textId="77777777" w:rsidR="00FD4D86" w:rsidRDefault="00FD4D86" w:rsidP="00FD4D86">
            <w:pPr>
              <w:pStyle w:val="TAC"/>
            </w:pPr>
          </w:p>
        </w:tc>
        <w:tc>
          <w:tcPr>
            <w:tcW w:w="0" w:type="auto"/>
            <w:shd w:val="clear" w:color="auto" w:fill="auto"/>
            <w:vAlign w:val="center"/>
          </w:tcPr>
          <w:p w14:paraId="3CE966BE" w14:textId="77777777" w:rsidR="00FD4D86" w:rsidRDefault="00FD4D86" w:rsidP="00FD4D86">
            <w:pPr>
              <w:pStyle w:val="TAC"/>
            </w:pPr>
          </w:p>
        </w:tc>
        <w:tc>
          <w:tcPr>
            <w:tcW w:w="0" w:type="auto"/>
            <w:shd w:val="clear" w:color="auto" w:fill="auto"/>
            <w:vAlign w:val="center"/>
          </w:tcPr>
          <w:p w14:paraId="61176DC0" w14:textId="77777777" w:rsidR="00FD4D86" w:rsidRDefault="00FD4D86" w:rsidP="00FD4D86">
            <w:pPr>
              <w:pStyle w:val="TAC"/>
            </w:pPr>
          </w:p>
        </w:tc>
        <w:tc>
          <w:tcPr>
            <w:tcW w:w="0" w:type="auto"/>
            <w:vAlign w:val="center"/>
          </w:tcPr>
          <w:p w14:paraId="5ADA39B6" w14:textId="77777777" w:rsidR="00FD4D86" w:rsidRDefault="00FD4D86" w:rsidP="00FD4D86">
            <w:pPr>
              <w:pStyle w:val="TAC"/>
            </w:pPr>
          </w:p>
        </w:tc>
        <w:tc>
          <w:tcPr>
            <w:tcW w:w="0" w:type="auto"/>
            <w:shd w:val="clear" w:color="auto" w:fill="auto"/>
            <w:vAlign w:val="center"/>
          </w:tcPr>
          <w:p w14:paraId="00E4E897" w14:textId="77777777" w:rsidR="00FD4D86" w:rsidRDefault="00FD4D86" w:rsidP="00FD4D86">
            <w:pPr>
              <w:pStyle w:val="TAC"/>
            </w:pPr>
          </w:p>
        </w:tc>
      </w:tr>
      <w:tr w:rsidR="00CD6770" w:rsidRPr="00DF6DD6" w14:paraId="710CBF5F" w14:textId="77777777" w:rsidTr="00A715AE">
        <w:trPr>
          <w:trHeight w:val="285"/>
          <w:jc w:val="center"/>
        </w:trPr>
        <w:tc>
          <w:tcPr>
            <w:tcW w:w="0" w:type="auto"/>
            <w:shd w:val="clear" w:color="auto" w:fill="auto"/>
            <w:vAlign w:val="center"/>
          </w:tcPr>
          <w:p w14:paraId="788CF887" w14:textId="0DBAADA1" w:rsidR="00CD6770" w:rsidRPr="00DF6DD6" w:rsidRDefault="00CD6770" w:rsidP="00FD4D86">
            <w:pPr>
              <w:pStyle w:val="TAC"/>
            </w:pPr>
            <w:r>
              <w:t>41</w:t>
            </w:r>
          </w:p>
        </w:tc>
        <w:tc>
          <w:tcPr>
            <w:tcW w:w="0" w:type="auto"/>
            <w:shd w:val="clear" w:color="auto" w:fill="auto"/>
            <w:vAlign w:val="center"/>
          </w:tcPr>
          <w:p w14:paraId="53275B90" w14:textId="4DA3B44E" w:rsidR="00CD6770" w:rsidRPr="00DF6DD6" w:rsidRDefault="00CD6770" w:rsidP="00FD4D86">
            <w:pPr>
              <w:pStyle w:val="TAC"/>
              <w:rPr>
                <w:rFonts w:cs="Arial"/>
              </w:rPr>
            </w:pPr>
            <w:r>
              <w:rPr>
                <w:rFonts w:cs="Arial"/>
              </w:rPr>
              <w:t>n78</w:t>
            </w:r>
          </w:p>
        </w:tc>
        <w:tc>
          <w:tcPr>
            <w:tcW w:w="0" w:type="auto"/>
            <w:shd w:val="clear" w:color="auto" w:fill="auto"/>
            <w:vAlign w:val="center"/>
          </w:tcPr>
          <w:p w14:paraId="27F07B5B" w14:textId="77777777" w:rsidR="00CD6770" w:rsidRPr="00DF6DD6" w:rsidRDefault="00CD6770" w:rsidP="00FD4D86">
            <w:pPr>
              <w:pStyle w:val="TAC"/>
              <w:rPr>
                <w:rFonts w:cs="Arial"/>
              </w:rPr>
            </w:pPr>
          </w:p>
        </w:tc>
        <w:tc>
          <w:tcPr>
            <w:tcW w:w="0" w:type="auto"/>
            <w:shd w:val="clear" w:color="auto" w:fill="auto"/>
            <w:vAlign w:val="center"/>
          </w:tcPr>
          <w:p w14:paraId="4FB915F1" w14:textId="1C4904BB" w:rsidR="00CD6770" w:rsidRPr="00DF6DD6" w:rsidRDefault="00CD6770" w:rsidP="00FD4D86">
            <w:pPr>
              <w:pStyle w:val="TAC"/>
              <w:rPr>
                <w:rFonts w:cs="Arial"/>
              </w:rPr>
            </w:pPr>
            <w:r>
              <w:rPr>
                <w:rFonts w:cs="Arial"/>
              </w:rPr>
              <w:t>8.3</w:t>
            </w:r>
          </w:p>
        </w:tc>
        <w:tc>
          <w:tcPr>
            <w:tcW w:w="0" w:type="auto"/>
            <w:shd w:val="clear" w:color="auto" w:fill="auto"/>
            <w:vAlign w:val="center"/>
          </w:tcPr>
          <w:p w14:paraId="0A8BAE1F" w14:textId="38473F18" w:rsidR="00CD6770" w:rsidRPr="00DF6DD6" w:rsidRDefault="00CD6770" w:rsidP="00FD4D86">
            <w:pPr>
              <w:pStyle w:val="TAC"/>
              <w:rPr>
                <w:rFonts w:cs="Arial"/>
              </w:rPr>
            </w:pPr>
            <w:r>
              <w:rPr>
                <w:rFonts w:cs="Arial"/>
              </w:rPr>
              <w:t>8.3</w:t>
            </w:r>
          </w:p>
        </w:tc>
        <w:tc>
          <w:tcPr>
            <w:tcW w:w="0" w:type="auto"/>
            <w:shd w:val="clear" w:color="auto" w:fill="auto"/>
            <w:vAlign w:val="center"/>
          </w:tcPr>
          <w:p w14:paraId="2BA3A07F" w14:textId="204C484C" w:rsidR="00CD6770" w:rsidRPr="00DF6DD6" w:rsidRDefault="00CD6770" w:rsidP="00FD4D86">
            <w:pPr>
              <w:pStyle w:val="TAC"/>
              <w:rPr>
                <w:rFonts w:cs="Arial"/>
              </w:rPr>
            </w:pPr>
            <w:r>
              <w:rPr>
                <w:rFonts w:cs="Arial"/>
              </w:rPr>
              <w:t>8.3</w:t>
            </w:r>
          </w:p>
        </w:tc>
        <w:tc>
          <w:tcPr>
            <w:tcW w:w="0" w:type="auto"/>
            <w:shd w:val="clear" w:color="auto" w:fill="auto"/>
            <w:vAlign w:val="center"/>
          </w:tcPr>
          <w:p w14:paraId="3F50FBAF" w14:textId="77777777" w:rsidR="00CD6770" w:rsidRPr="00DF6DD6" w:rsidRDefault="00CD6770" w:rsidP="00FD4D86">
            <w:pPr>
              <w:pStyle w:val="TAC"/>
            </w:pPr>
          </w:p>
        </w:tc>
        <w:tc>
          <w:tcPr>
            <w:tcW w:w="0" w:type="auto"/>
          </w:tcPr>
          <w:p w14:paraId="20690E99" w14:textId="77777777" w:rsidR="00CD6770" w:rsidRDefault="00CD6770" w:rsidP="00FD4D86">
            <w:pPr>
              <w:pStyle w:val="TAC"/>
            </w:pPr>
          </w:p>
        </w:tc>
        <w:tc>
          <w:tcPr>
            <w:tcW w:w="0" w:type="auto"/>
            <w:shd w:val="clear" w:color="auto" w:fill="auto"/>
            <w:vAlign w:val="center"/>
          </w:tcPr>
          <w:p w14:paraId="20D4305C" w14:textId="3BC57011" w:rsidR="00CD6770" w:rsidRPr="00DF6DD6" w:rsidRDefault="00CD6770" w:rsidP="00FD4D86">
            <w:pPr>
              <w:pStyle w:val="TAC"/>
            </w:pPr>
            <w:r>
              <w:t>6.3</w:t>
            </w:r>
          </w:p>
        </w:tc>
        <w:tc>
          <w:tcPr>
            <w:tcW w:w="0" w:type="auto"/>
            <w:shd w:val="clear" w:color="auto" w:fill="auto"/>
            <w:vAlign w:val="center"/>
          </w:tcPr>
          <w:p w14:paraId="074FED5A" w14:textId="6EF01680" w:rsidR="00CD6770" w:rsidRPr="00DF6DD6" w:rsidRDefault="00CD6770" w:rsidP="00FD4D86">
            <w:pPr>
              <w:pStyle w:val="TAC"/>
            </w:pPr>
            <w:r>
              <w:t>5.3</w:t>
            </w:r>
          </w:p>
        </w:tc>
        <w:tc>
          <w:tcPr>
            <w:tcW w:w="0" w:type="auto"/>
            <w:shd w:val="clear" w:color="auto" w:fill="auto"/>
            <w:vAlign w:val="center"/>
          </w:tcPr>
          <w:p w14:paraId="20514474" w14:textId="0B9C2B82" w:rsidR="00CD6770" w:rsidRPr="00DF6DD6" w:rsidRDefault="00CD6770" w:rsidP="00FD4D86">
            <w:pPr>
              <w:pStyle w:val="TAC"/>
            </w:pPr>
            <w:r>
              <w:t>4.5</w:t>
            </w:r>
          </w:p>
        </w:tc>
        <w:tc>
          <w:tcPr>
            <w:tcW w:w="0" w:type="auto"/>
            <w:shd w:val="clear" w:color="auto" w:fill="auto"/>
            <w:vAlign w:val="center"/>
          </w:tcPr>
          <w:p w14:paraId="68BBD6CD" w14:textId="013DC936" w:rsidR="00CD6770" w:rsidRPr="00DF6DD6" w:rsidRDefault="00CD6770" w:rsidP="00FD4D86">
            <w:pPr>
              <w:pStyle w:val="TAC"/>
            </w:pPr>
            <w:r>
              <w:t>4.0</w:t>
            </w:r>
          </w:p>
        </w:tc>
        <w:tc>
          <w:tcPr>
            <w:tcW w:w="0" w:type="auto"/>
            <w:vAlign w:val="center"/>
          </w:tcPr>
          <w:p w14:paraId="092C6D50" w14:textId="3A5CCBD3" w:rsidR="00CD6770" w:rsidRPr="00DF6DD6" w:rsidRDefault="00CD6770" w:rsidP="00FD4D86">
            <w:pPr>
              <w:pStyle w:val="TAC"/>
            </w:pPr>
            <w:r>
              <w:t>3.9</w:t>
            </w:r>
          </w:p>
        </w:tc>
        <w:tc>
          <w:tcPr>
            <w:tcW w:w="0" w:type="auto"/>
            <w:shd w:val="clear" w:color="auto" w:fill="auto"/>
            <w:vAlign w:val="center"/>
          </w:tcPr>
          <w:p w14:paraId="086A4CB0" w14:textId="150421C4" w:rsidR="00CD6770" w:rsidRPr="00DF6DD6" w:rsidRDefault="00CD6770" w:rsidP="00FD4D86">
            <w:pPr>
              <w:pStyle w:val="TAC"/>
            </w:pPr>
            <w:r>
              <w:t>3.8</w:t>
            </w:r>
          </w:p>
        </w:tc>
      </w:tr>
      <w:tr w:rsidR="001135A5" w:rsidRPr="00DF6DD6" w14:paraId="05848352" w14:textId="77777777" w:rsidTr="00A715AE">
        <w:trPr>
          <w:trHeight w:val="285"/>
          <w:jc w:val="center"/>
        </w:trPr>
        <w:tc>
          <w:tcPr>
            <w:tcW w:w="0" w:type="auto"/>
            <w:shd w:val="clear" w:color="auto" w:fill="auto"/>
            <w:vAlign w:val="center"/>
          </w:tcPr>
          <w:p w14:paraId="4378824A" w14:textId="1ABFB6B4" w:rsidR="001135A5" w:rsidRDefault="001135A5" w:rsidP="001135A5">
            <w:pPr>
              <w:pStyle w:val="TAC"/>
            </w:pPr>
            <w:r w:rsidRPr="00F12C25">
              <w:t>n79</w:t>
            </w:r>
          </w:p>
        </w:tc>
        <w:tc>
          <w:tcPr>
            <w:tcW w:w="0" w:type="auto"/>
            <w:shd w:val="clear" w:color="auto" w:fill="auto"/>
            <w:vAlign w:val="center"/>
          </w:tcPr>
          <w:p w14:paraId="012B2CE6" w14:textId="47D0D488" w:rsidR="001135A5" w:rsidRDefault="001135A5" w:rsidP="001135A5">
            <w:pPr>
              <w:pStyle w:val="TAC"/>
              <w:rPr>
                <w:rFonts w:cs="Arial"/>
              </w:rPr>
            </w:pPr>
            <w:r>
              <w:t>42</w:t>
            </w:r>
            <w:r>
              <w:rPr>
                <w:vertAlign w:val="superscript"/>
              </w:rPr>
              <w:t>4</w:t>
            </w:r>
          </w:p>
        </w:tc>
        <w:tc>
          <w:tcPr>
            <w:tcW w:w="0" w:type="auto"/>
            <w:shd w:val="clear" w:color="auto" w:fill="auto"/>
            <w:vAlign w:val="center"/>
          </w:tcPr>
          <w:p w14:paraId="70662920" w14:textId="317647A3" w:rsidR="001135A5" w:rsidRPr="00DF6DD6" w:rsidRDefault="001135A5" w:rsidP="001135A5">
            <w:pPr>
              <w:pStyle w:val="TAC"/>
              <w:rPr>
                <w:rFonts w:cs="Arial"/>
              </w:rPr>
            </w:pPr>
            <w:r w:rsidRPr="00F12C25">
              <w:rPr>
                <w:rFonts w:eastAsia="Yu Mincho" w:hint="eastAsia"/>
                <w:lang w:eastAsia="ja-JP"/>
              </w:rPr>
              <w:t>2.</w:t>
            </w:r>
            <w:r>
              <w:rPr>
                <w:rFonts w:eastAsia="Yu Mincho"/>
                <w:lang w:eastAsia="ja-JP"/>
              </w:rPr>
              <w:t>8</w:t>
            </w:r>
          </w:p>
        </w:tc>
        <w:tc>
          <w:tcPr>
            <w:tcW w:w="0" w:type="auto"/>
            <w:shd w:val="clear" w:color="auto" w:fill="auto"/>
            <w:vAlign w:val="center"/>
          </w:tcPr>
          <w:p w14:paraId="1A44ABF6" w14:textId="21A71714" w:rsidR="001135A5" w:rsidRDefault="001135A5" w:rsidP="001135A5">
            <w:pPr>
              <w:pStyle w:val="TAC"/>
              <w:rPr>
                <w:rFonts w:cs="Arial"/>
              </w:rPr>
            </w:pPr>
            <w:r w:rsidRPr="00F12C25">
              <w:rPr>
                <w:rFonts w:eastAsia="Yu Mincho" w:hint="eastAsia"/>
                <w:lang w:eastAsia="ja-JP"/>
              </w:rPr>
              <w:t>2.</w:t>
            </w:r>
            <w:r>
              <w:rPr>
                <w:rFonts w:eastAsia="Yu Mincho"/>
                <w:lang w:eastAsia="ja-JP"/>
              </w:rPr>
              <w:t>8</w:t>
            </w:r>
          </w:p>
        </w:tc>
        <w:tc>
          <w:tcPr>
            <w:tcW w:w="0" w:type="auto"/>
            <w:shd w:val="clear" w:color="auto" w:fill="auto"/>
            <w:vAlign w:val="center"/>
          </w:tcPr>
          <w:p w14:paraId="5785BAA2" w14:textId="222D0C18" w:rsidR="001135A5" w:rsidRDefault="001135A5" w:rsidP="001135A5">
            <w:pPr>
              <w:pStyle w:val="TAC"/>
              <w:rPr>
                <w:rFonts w:cs="Arial"/>
              </w:rPr>
            </w:pPr>
            <w:r w:rsidRPr="00F12C25">
              <w:rPr>
                <w:rFonts w:eastAsia="Yu Mincho" w:hint="eastAsia"/>
                <w:lang w:eastAsia="ja-JP"/>
              </w:rPr>
              <w:t>2.</w:t>
            </w:r>
            <w:r>
              <w:rPr>
                <w:rFonts w:eastAsia="Yu Mincho"/>
                <w:lang w:eastAsia="ja-JP"/>
              </w:rPr>
              <w:t>8</w:t>
            </w:r>
          </w:p>
        </w:tc>
        <w:tc>
          <w:tcPr>
            <w:tcW w:w="0" w:type="auto"/>
            <w:shd w:val="clear" w:color="auto" w:fill="auto"/>
            <w:vAlign w:val="center"/>
          </w:tcPr>
          <w:p w14:paraId="4055B085" w14:textId="3535C68B" w:rsidR="001135A5" w:rsidRDefault="001135A5" w:rsidP="001135A5">
            <w:pPr>
              <w:pStyle w:val="TAC"/>
              <w:rPr>
                <w:rFonts w:cs="Arial"/>
              </w:rPr>
            </w:pPr>
            <w:r>
              <w:rPr>
                <w:rFonts w:cs="Arial"/>
                <w:szCs w:val="18"/>
              </w:rPr>
              <w:t>2.8</w:t>
            </w:r>
          </w:p>
        </w:tc>
        <w:tc>
          <w:tcPr>
            <w:tcW w:w="0" w:type="auto"/>
            <w:shd w:val="clear" w:color="auto" w:fill="auto"/>
            <w:vAlign w:val="center"/>
          </w:tcPr>
          <w:p w14:paraId="3261A5B9" w14:textId="77777777" w:rsidR="001135A5" w:rsidRPr="00DF6DD6" w:rsidRDefault="001135A5" w:rsidP="001135A5">
            <w:pPr>
              <w:pStyle w:val="TAC"/>
            </w:pPr>
          </w:p>
        </w:tc>
        <w:tc>
          <w:tcPr>
            <w:tcW w:w="0" w:type="auto"/>
          </w:tcPr>
          <w:p w14:paraId="671F8804" w14:textId="77777777" w:rsidR="001135A5" w:rsidRDefault="001135A5" w:rsidP="001135A5">
            <w:pPr>
              <w:pStyle w:val="TAC"/>
            </w:pPr>
          </w:p>
        </w:tc>
        <w:tc>
          <w:tcPr>
            <w:tcW w:w="0" w:type="auto"/>
            <w:shd w:val="clear" w:color="auto" w:fill="auto"/>
            <w:vAlign w:val="center"/>
          </w:tcPr>
          <w:p w14:paraId="3FB1EB2D" w14:textId="77777777" w:rsidR="001135A5" w:rsidRDefault="001135A5" w:rsidP="001135A5">
            <w:pPr>
              <w:pStyle w:val="TAC"/>
            </w:pPr>
          </w:p>
        </w:tc>
        <w:tc>
          <w:tcPr>
            <w:tcW w:w="0" w:type="auto"/>
            <w:shd w:val="clear" w:color="auto" w:fill="auto"/>
            <w:vAlign w:val="center"/>
          </w:tcPr>
          <w:p w14:paraId="27980281" w14:textId="77777777" w:rsidR="001135A5" w:rsidRDefault="001135A5" w:rsidP="001135A5">
            <w:pPr>
              <w:pStyle w:val="TAC"/>
            </w:pPr>
          </w:p>
        </w:tc>
        <w:tc>
          <w:tcPr>
            <w:tcW w:w="0" w:type="auto"/>
            <w:shd w:val="clear" w:color="auto" w:fill="auto"/>
            <w:vAlign w:val="center"/>
          </w:tcPr>
          <w:p w14:paraId="0DA4CA96" w14:textId="77777777" w:rsidR="001135A5" w:rsidRDefault="001135A5" w:rsidP="001135A5">
            <w:pPr>
              <w:pStyle w:val="TAC"/>
            </w:pPr>
          </w:p>
        </w:tc>
        <w:tc>
          <w:tcPr>
            <w:tcW w:w="0" w:type="auto"/>
            <w:shd w:val="clear" w:color="auto" w:fill="auto"/>
            <w:vAlign w:val="center"/>
          </w:tcPr>
          <w:p w14:paraId="05FC870E" w14:textId="77777777" w:rsidR="001135A5" w:rsidRDefault="001135A5" w:rsidP="001135A5">
            <w:pPr>
              <w:pStyle w:val="TAC"/>
            </w:pPr>
          </w:p>
        </w:tc>
        <w:tc>
          <w:tcPr>
            <w:tcW w:w="0" w:type="auto"/>
            <w:vAlign w:val="center"/>
          </w:tcPr>
          <w:p w14:paraId="43D5DE28" w14:textId="77777777" w:rsidR="001135A5" w:rsidRDefault="001135A5" w:rsidP="001135A5">
            <w:pPr>
              <w:pStyle w:val="TAC"/>
            </w:pPr>
          </w:p>
        </w:tc>
        <w:tc>
          <w:tcPr>
            <w:tcW w:w="0" w:type="auto"/>
            <w:shd w:val="clear" w:color="auto" w:fill="auto"/>
            <w:vAlign w:val="center"/>
          </w:tcPr>
          <w:p w14:paraId="7EB8759A" w14:textId="77777777" w:rsidR="001135A5" w:rsidRDefault="001135A5" w:rsidP="001135A5">
            <w:pPr>
              <w:pStyle w:val="TAC"/>
            </w:pPr>
          </w:p>
        </w:tc>
      </w:tr>
      <w:tr w:rsidR="00CD6770" w:rsidRPr="00DF6DD6" w14:paraId="765399FC" w14:textId="77777777" w:rsidTr="00CE7ABA">
        <w:trPr>
          <w:trHeight w:val="285"/>
          <w:jc w:val="center"/>
        </w:trPr>
        <w:tc>
          <w:tcPr>
            <w:tcW w:w="0" w:type="auto"/>
            <w:gridSpan w:val="14"/>
          </w:tcPr>
          <w:p w14:paraId="7BAA0911" w14:textId="144263EC" w:rsidR="000F44E0" w:rsidRDefault="00CD6770" w:rsidP="00FD4D86">
            <w:pPr>
              <w:pStyle w:val="TAN"/>
            </w:pPr>
            <w:r w:rsidRPr="00DF6DD6">
              <w:t>NOTE 1:</w:t>
            </w:r>
            <w:r w:rsidRPr="00DF6DD6">
              <w:tab/>
              <w:t>Applicable only when harmonic mixing MSD for this combination is not applied.</w:t>
            </w:r>
            <w:r w:rsidR="000F44E0">
              <w:t xml:space="preserve"> </w:t>
            </w:r>
          </w:p>
          <w:p w14:paraId="447C2DDD" w14:textId="5C02BAF3" w:rsidR="009E4931" w:rsidRDefault="000F44E0" w:rsidP="009E4931">
            <w:pPr>
              <w:pStyle w:val="TAN"/>
              <w:rPr>
                <w:lang w:eastAsia="zh-CN"/>
              </w:rPr>
            </w:pPr>
            <w:r>
              <w:t>NOTE 2</w:t>
            </w:r>
            <w:r w:rsidRPr="001F078B">
              <w:t>:</w:t>
            </w:r>
            <w:r w:rsidRPr="001F078B">
              <w:tab/>
            </w:r>
            <w:r w:rsidRPr="000D53A1">
              <w:rPr>
                <w:lang w:val="en-US" w:eastAsia="zh-CN"/>
              </w:rPr>
              <w:t>The DL victim band should be configured using the lowest SCS that is compatible with the highest CBW for which an MSD is specified</w:t>
            </w:r>
            <w:r w:rsidRPr="001F078B">
              <w:rPr>
                <w:lang w:eastAsia="zh-CN"/>
              </w:rPr>
              <w:t>.</w:t>
            </w:r>
          </w:p>
          <w:p w14:paraId="26D60BDA" w14:textId="77777777" w:rsidR="00CD6770" w:rsidRDefault="009E4931" w:rsidP="009E4931">
            <w:pPr>
              <w:pStyle w:val="TAN"/>
            </w:pPr>
            <w:r>
              <w:rPr>
                <w:rFonts w:hint="eastAsia"/>
                <w:lang w:eastAsia="ja-JP"/>
              </w:rPr>
              <w:t>NOTE 3:</w:t>
            </w:r>
            <w:r w:rsidRPr="001F078B">
              <w:tab/>
            </w:r>
            <w:r>
              <w:rPr>
                <w:rFonts w:hint="eastAsia"/>
                <w:lang w:eastAsia="ja-JP"/>
              </w:rPr>
              <w:t>MSD test point can be chosen according to supported BW and</w:t>
            </w:r>
            <w:r>
              <w:rPr>
                <w:lang w:eastAsia="ja-JP"/>
              </w:rPr>
              <w:t xml:space="preserve"> lowest </w:t>
            </w:r>
            <w:r>
              <w:rPr>
                <w:rFonts w:hint="eastAsia"/>
                <w:lang w:eastAsia="ja-JP"/>
              </w:rPr>
              <w:t>SCS</w:t>
            </w:r>
            <w:r>
              <w:t xml:space="preserve"> supported by the UE.</w:t>
            </w:r>
          </w:p>
          <w:p w14:paraId="24CA0CA3" w14:textId="738935B3" w:rsidR="001135A5" w:rsidRPr="00DF6DD6" w:rsidRDefault="001135A5" w:rsidP="009E4931">
            <w:pPr>
              <w:pStyle w:val="TAN"/>
            </w:pPr>
            <w:r>
              <w:rPr>
                <w:rFonts w:hint="eastAsia"/>
                <w:lang w:eastAsia="ja-JP"/>
              </w:rPr>
              <w:t xml:space="preserve">NOTE </w:t>
            </w:r>
            <w:r>
              <w:rPr>
                <w:lang w:eastAsia="ja-JP"/>
              </w:rPr>
              <w:t>4</w:t>
            </w:r>
            <w:r>
              <w:rPr>
                <w:rFonts w:hint="eastAsia"/>
                <w:lang w:eastAsia="ja-JP"/>
              </w:rPr>
              <w:t>:</w:t>
            </w:r>
            <w:r w:rsidRPr="00E062F1">
              <w:tab/>
            </w:r>
            <w:r w:rsidRPr="00F12C25">
              <w:rPr>
                <w:lang w:eastAsia="ja-JP"/>
              </w:rPr>
              <w:t xml:space="preserve">The requirements only apply for UEs supporting inter-band </w:t>
            </w:r>
            <w:r>
              <w:rPr>
                <w:lang w:eastAsia="ja-JP"/>
              </w:rPr>
              <w:t>DC_42_n79 ENDC</w:t>
            </w:r>
            <w:r w:rsidRPr="00F12C25">
              <w:rPr>
                <w:lang w:eastAsia="ja-JP"/>
              </w:rPr>
              <w:t xml:space="preserve"> with simultaneous Rx/Tx capability. </w:t>
            </w:r>
            <w:r w:rsidRPr="008C0EFD">
              <w:rPr>
                <w:lang w:eastAsia="ja-JP"/>
              </w:rPr>
              <w:t>Simultaneous Rx/Tx capability d</w:t>
            </w:r>
            <w:r w:rsidRPr="00F12C25">
              <w:rPr>
                <w:lang w:eastAsia="ja-JP"/>
              </w:rPr>
              <w:t xml:space="preserve">oes not apply for UEs supporting band </w:t>
            </w:r>
            <w:r>
              <w:rPr>
                <w:lang w:eastAsia="ja-JP"/>
              </w:rPr>
              <w:t>42</w:t>
            </w:r>
            <w:r w:rsidRPr="00F12C25">
              <w:rPr>
                <w:lang w:eastAsia="ja-JP"/>
              </w:rPr>
              <w:t xml:space="preserve"> with a n77 implementation</w:t>
            </w:r>
            <w:r>
              <w:rPr>
                <w:lang w:eastAsia="ja-JP"/>
              </w:rPr>
              <w:t xml:space="preserve"> only</w:t>
            </w:r>
            <w:r w:rsidRPr="00F12C25">
              <w:rPr>
                <w:lang w:eastAsia="ja-JP"/>
              </w:rPr>
              <w:t>.</w:t>
            </w:r>
            <w:r>
              <w:rPr>
                <w:lang w:eastAsia="ja-JP"/>
              </w:rPr>
              <w:t xml:space="preserve"> These restrictions are applicable to related </w:t>
            </w:r>
            <w:r w:rsidRPr="00FF7271">
              <w:rPr>
                <w:rFonts w:cs="Arial"/>
                <w:szCs w:val="18"/>
              </w:rPr>
              <w:t>higher order</w:t>
            </w:r>
            <w:r>
              <w:rPr>
                <w:rFonts w:cs="Arial"/>
                <w:szCs w:val="18"/>
              </w:rPr>
              <w:t xml:space="preserve"> </w:t>
            </w:r>
            <w:r w:rsidRPr="00FF7271">
              <w:rPr>
                <w:rFonts w:cs="Arial"/>
                <w:szCs w:val="18"/>
              </w:rPr>
              <w:t>configuration</w:t>
            </w:r>
            <w:r>
              <w:rPr>
                <w:rFonts w:cs="Arial"/>
                <w:szCs w:val="18"/>
              </w:rPr>
              <w:t>s</w:t>
            </w:r>
            <w:r w:rsidRPr="00FF7271">
              <w:rPr>
                <w:rFonts w:cs="Arial"/>
                <w:szCs w:val="18"/>
              </w:rPr>
              <w:t>.</w:t>
            </w:r>
          </w:p>
        </w:tc>
      </w:tr>
    </w:tbl>
    <w:p w14:paraId="00475169" w14:textId="77777777" w:rsidR="001310A1" w:rsidRPr="00DF6DD6" w:rsidRDefault="001310A1" w:rsidP="001310A1"/>
    <w:p w14:paraId="4B0ADC2C" w14:textId="77777777" w:rsidR="001310A1" w:rsidRPr="00DF6DD6" w:rsidRDefault="001310A1" w:rsidP="001310A1">
      <w:pPr>
        <w:pStyle w:val="TH"/>
      </w:pPr>
      <w:r w:rsidRPr="00DF6DD6">
        <w:t>Table 7.3B.2.3.4-2: Uplink configuration</w:t>
      </w:r>
      <w:r w:rsidRPr="00DF6DD6">
        <w:rPr>
          <w:rFonts w:hint="eastAsia"/>
          <w:lang w:eastAsia="zh-CN"/>
        </w:rPr>
        <w:t xml:space="preserve"> </w:t>
      </w:r>
      <w:r w:rsidRPr="00DF6DD6">
        <w:rPr>
          <w:lang w:eastAsia="zh-CN"/>
        </w:rPr>
        <w:t>for r</w:t>
      </w:r>
      <w:r w:rsidRPr="00DF6DD6">
        <w:t>eference sensitivity exceptions due to cross band isolation for EN-DC in NR FR1</w:t>
      </w:r>
    </w:p>
    <w:tbl>
      <w:tblPr>
        <w:tblW w:w="10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75"/>
        <w:gridCol w:w="570"/>
        <w:gridCol w:w="720"/>
        <w:gridCol w:w="720"/>
        <w:gridCol w:w="720"/>
        <w:gridCol w:w="720"/>
        <w:gridCol w:w="720"/>
        <w:gridCol w:w="720"/>
        <w:gridCol w:w="720"/>
        <w:gridCol w:w="720"/>
        <w:gridCol w:w="720"/>
        <w:gridCol w:w="720"/>
        <w:gridCol w:w="720"/>
        <w:gridCol w:w="720"/>
        <w:gridCol w:w="720"/>
      </w:tblGrid>
      <w:tr w:rsidR="007B5246" w14:paraId="662CE24B" w14:textId="77777777" w:rsidTr="007B5246">
        <w:trPr>
          <w:trHeight w:val="285"/>
          <w:jc w:val="center"/>
        </w:trPr>
        <w:tc>
          <w:tcPr>
            <w:tcW w:w="720" w:type="dxa"/>
            <w:gridSpan w:val="2"/>
            <w:tcBorders>
              <w:top w:val="single" w:sz="4" w:space="0" w:color="auto"/>
              <w:left w:val="single" w:sz="4" w:space="0" w:color="auto"/>
              <w:bottom w:val="single" w:sz="4" w:space="0" w:color="auto"/>
              <w:right w:val="single" w:sz="4" w:space="0" w:color="auto"/>
            </w:tcBorders>
          </w:tcPr>
          <w:p w14:paraId="305C796F" w14:textId="77777777" w:rsidR="007B5246" w:rsidRDefault="007B5246" w:rsidP="00CE7ABA">
            <w:pPr>
              <w:pStyle w:val="TAH"/>
            </w:pPr>
          </w:p>
        </w:tc>
        <w:tc>
          <w:tcPr>
            <w:tcW w:w="9930" w:type="dxa"/>
            <w:gridSpan w:val="14"/>
            <w:tcBorders>
              <w:top w:val="single" w:sz="4" w:space="0" w:color="auto"/>
              <w:left w:val="single" w:sz="4" w:space="0" w:color="auto"/>
              <w:bottom w:val="single" w:sz="4" w:space="0" w:color="auto"/>
              <w:right w:val="single" w:sz="4" w:space="0" w:color="auto"/>
            </w:tcBorders>
            <w:hideMark/>
          </w:tcPr>
          <w:p w14:paraId="652F646F" w14:textId="5316E503" w:rsidR="007B5246" w:rsidRDefault="007B5246" w:rsidP="00CE7ABA">
            <w:pPr>
              <w:pStyle w:val="TAH"/>
            </w:pPr>
            <w:r>
              <w:t>E-UTRA or NR Band / SCS / Channel bandwidth of the affected DL band / UL RB allocation of the agressor band</w:t>
            </w:r>
          </w:p>
        </w:tc>
      </w:tr>
      <w:tr w:rsidR="00516CC3" w14:paraId="6E4F718B" w14:textId="77777777" w:rsidTr="007B5246">
        <w:trPr>
          <w:trHeight w:val="285"/>
          <w:jc w:val="center"/>
        </w:trPr>
        <w:tc>
          <w:tcPr>
            <w:tcW w:w="645" w:type="dxa"/>
            <w:tcBorders>
              <w:top w:val="single" w:sz="4" w:space="0" w:color="auto"/>
              <w:left w:val="single" w:sz="4" w:space="0" w:color="auto"/>
              <w:bottom w:val="single" w:sz="4" w:space="0" w:color="auto"/>
              <w:right w:val="single" w:sz="4" w:space="0" w:color="auto"/>
            </w:tcBorders>
            <w:hideMark/>
          </w:tcPr>
          <w:p w14:paraId="62F24DA2" w14:textId="77777777" w:rsidR="00516CC3" w:rsidRDefault="00516CC3" w:rsidP="00516CC3">
            <w:pPr>
              <w:pStyle w:val="TAH"/>
            </w:pPr>
            <w:r>
              <w:t>UL band</w:t>
            </w:r>
          </w:p>
        </w:tc>
        <w:tc>
          <w:tcPr>
            <w:tcW w:w="645" w:type="dxa"/>
            <w:gridSpan w:val="2"/>
            <w:tcBorders>
              <w:top w:val="single" w:sz="4" w:space="0" w:color="auto"/>
              <w:left w:val="single" w:sz="4" w:space="0" w:color="auto"/>
              <w:bottom w:val="single" w:sz="4" w:space="0" w:color="auto"/>
              <w:right w:val="single" w:sz="4" w:space="0" w:color="auto"/>
            </w:tcBorders>
            <w:hideMark/>
          </w:tcPr>
          <w:p w14:paraId="04991965" w14:textId="77777777" w:rsidR="00516CC3" w:rsidRDefault="00516CC3" w:rsidP="00516CC3">
            <w:pPr>
              <w:pStyle w:val="TAH"/>
            </w:pPr>
            <w:r>
              <w:t>DL band</w:t>
            </w:r>
          </w:p>
        </w:tc>
        <w:tc>
          <w:tcPr>
            <w:tcW w:w="720" w:type="dxa"/>
            <w:tcBorders>
              <w:top w:val="single" w:sz="4" w:space="0" w:color="auto"/>
              <w:left w:val="single" w:sz="4" w:space="0" w:color="auto"/>
              <w:bottom w:val="single" w:sz="4" w:space="0" w:color="auto"/>
              <w:right w:val="single" w:sz="4" w:space="0" w:color="auto"/>
            </w:tcBorders>
            <w:hideMark/>
          </w:tcPr>
          <w:p w14:paraId="006FED7E" w14:textId="77777777" w:rsidR="00516CC3" w:rsidRDefault="00516CC3" w:rsidP="00516CC3">
            <w:pPr>
              <w:pStyle w:val="TAH"/>
            </w:pPr>
            <w:r>
              <w:t>SCS of UL band (kHz)</w:t>
            </w:r>
          </w:p>
        </w:tc>
        <w:tc>
          <w:tcPr>
            <w:tcW w:w="720" w:type="dxa"/>
            <w:tcBorders>
              <w:top w:val="single" w:sz="4" w:space="0" w:color="auto"/>
              <w:left w:val="single" w:sz="4" w:space="0" w:color="auto"/>
              <w:bottom w:val="single" w:sz="4" w:space="0" w:color="auto"/>
              <w:right w:val="single" w:sz="4" w:space="0" w:color="auto"/>
            </w:tcBorders>
            <w:hideMark/>
          </w:tcPr>
          <w:p w14:paraId="60F6BE48" w14:textId="77777777" w:rsidR="00516CC3" w:rsidRDefault="00516CC3" w:rsidP="00516CC3">
            <w:pPr>
              <w:pStyle w:val="TAH"/>
            </w:pPr>
            <w:r>
              <w:t>5 MHz</w:t>
            </w:r>
          </w:p>
          <w:p w14:paraId="74EEC33F" w14:textId="77777777" w:rsidR="00516CC3" w:rsidRDefault="00516CC3" w:rsidP="00516CC3">
            <w:pPr>
              <w:pStyle w:val="TAH"/>
            </w:pPr>
            <w:r>
              <w:t>(L</w:t>
            </w:r>
            <w:r>
              <w:rPr>
                <w:vertAlign w:val="subscript"/>
              </w:rPr>
              <w:t>CRB</w:t>
            </w:r>
            <w:r>
              <w:t>)</w:t>
            </w:r>
          </w:p>
        </w:tc>
        <w:tc>
          <w:tcPr>
            <w:tcW w:w="720" w:type="dxa"/>
            <w:tcBorders>
              <w:top w:val="single" w:sz="4" w:space="0" w:color="auto"/>
              <w:left w:val="single" w:sz="4" w:space="0" w:color="auto"/>
              <w:bottom w:val="single" w:sz="4" w:space="0" w:color="auto"/>
              <w:right w:val="single" w:sz="4" w:space="0" w:color="auto"/>
            </w:tcBorders>
            <w:hideMark/>
          </w:tcPr>
          <w:p w14:paraId="06C52D32" w14:textId="77777777" w:rsidR="00516CC3" w:rsidRDefault="00516CC3" w:rsidP="00516CC3">
            <w:pPr>
              <w:pStyle w:val="TAH"/>
            </w:pPr>
            <w:r>
              <w:t>10 MHz</w:t>
            </w:r>
          </w:p>
          <w:p w14:paraId="55637A74" w14:textId="77777777" w:rsidR="00516CC3" w:rsidRDefault="00516CC3" w:rsidP="00516CC3">
            <w:pPr>
              <w:pStyle w:val="TAH"/>
            </w:pPr>
            <w:r>
              <w:t>(L</w:t>
            </w:r>
            <w:r>
              <w:rPr>
                <w:vertAlign w:val="subscript"/>
              </w:rPr>
              <w:t>CRB</w:t>
            </w:r>
            <w:r>
              <w:t>)</w:t>
            </w:r>
          </w:p>
        </w:tc>
        <w:tc>
          <w:tcPr>
            <w:tcW w:w="720" w:type="dxa"/>
            <w:tcBorders>
              <w:top w:val="single" w:sz="4" w:space="0" w:color="auto"/>
              <w:left w:val="single" w:sz="4" w:space="0" w:color="auto"/>
              <w:bottom w:val="single" w:sz="4" w:space="0" w:color="auto"/>
              <w:right w:val="single" w:sz="4" w:space="0" w:color="auto"/>
            </w:tcBorders>
            <w:hideMark/>
          </w:tcPr>
          <w:p w14:paraId="645DA32F" w14:textId="77777777" w:rsidR="00516CC3" w:rsidRDefault="00516CC3" w:rsidP="00516CC3">
            <w:pPr>
              <w:pStyle w:val="TAH"/>
            </w:pPr>
            <w:r>
              <w:t>15 MHz</w:t>
            </w:r>
          </w:p>
          <w:p w14:paraId="774A2341" w14:textId="77777777" w:rsidR="00516CC3" w:rsidRDefault="00516CC3" w:rsidP="00516CC3">
            <w:pPr>
              <w:pStyle w:val="TAH"/>
            </w:pPr>
            <w:r>
              <w:t>(L</w:t>
            </w:r>
            <w:r>
              <w:rPr>
                <w:vertAlign w:val="subscript"/>
              </w:rPr>
              <w:t>CRB</w:t>
            </w:r>
            <w:r>
              <w:t>)</w:t>
            </w:r>
          </w:p>
        </w:tc>
        <w:tc>
          <w:tcPr>
            <w:tcW w:w="720" w:type="dxa"/>
            <w:tcBorders>
              <w:top w:val="single" w:sz="4" w:space="0" w:color="auto"/>
              <w:left w:val="single" w:sz="4" w:space="0" w:color="auto"/>
              <w:bottom w:val="single" w:sz="4" w:space="0" w:color="auto"/>
              <w:right w:val="single" w:sz="4" w:space="0" w:color="auto"/>
            </w:tcBorders>
            <w:hideMark/>
          </w:tcPr>
          <w:p w14:paraId="72376501" w14:textId="77777777" w:rsidR="00516CC3" w:rsidRDefault="00516CC3" w:rsidP="00516CC3">
            <w:pPr>
              <w:pStyle w:val="TAH"/>
            </w:pPr>
            <w:r>
              <w:t>20 MHz</w:t>
            </w:r>
          </w:p>
          <w:p w14:paraId="522AC2E2" w14:textId="77777777" w:rsidR="00516CC3" w:rsidRDefault="00516CC3" w:rsidP="00516CC3">
            <w:pPr>
              <w:pStyle w:val="TAH"/>
            </w:pPr>
            <w:r>
              <w:t>(L</w:t>
            </w:r>
            <w:r>
              <w:rPr>
                <w:vertAlign w:val="subscript"/>
              </w:rPr>
              <w:t>CRB</w:t>
            </w:r>
            <w:r>
              <w:t>)</w:t>
            </w:r>
          </w:p>
        </w:tc>
        <w:tc>
          <w:tcPr>
            <w:tcW w:w="720" w:type="dxa"/>
            <w:tcBorders>
              <w:top w:val="single" w:sz="4" w:space="0" w:color="auto"/>
              <w:left w:val="single" w:sz="4" w:space="0" w:color="auto"/>
              <w:bottom w:val="single" w:sz="4" w:space="0" w:color="auto"/>
              <w:right w:val="single" w:sz="4" w:space="0" w:color="auto"/>
            </w:tcBorders>
            <w:hideMark/>
          </w:tcPr>
          <w:p w14:paraId="4D834B1E" w14:textId="77777777" w:rsidR="00516CC3" w:rsidRDefault="00516CC3" w:rsidP="00516CC3">
            <w:pPr>
              <w:pStyle w:val="TAH"/>
            </w:pPr>
            <w:r>
              <w:t>25 MHz</w:t>
            </w:r>
          </w:p>
          <w:p w14:paraId="40E590C5" w14:textId="77777777" w:rsidR="00516CC3" w:rsidRDefault="00516CC3" w:rsidP="00516CC3">
            <w:pPr>
              <w:pStyle w:val="TAH"/>
            </w:pPr>
            <w:r>
              <w:t>(L</w:t>
            </w:r>
            <w:r>
              <w:rPr>
                <w:vertAlign w:val="subscript"/>
              </w:rPr>
              <w:t>CRB</w:t>
            </w:r>
            <w:r>
              <w:t>)</w:t>
            </w:r>
          </w:p>
        </w:tc>
        <w:tc>
          <w:tcPr>
            <w:tcW w:w="720" w:type="dxa"/>
            <w:tcBorders>
              <w:top w:val="single" w:sz="4" w:space="0" w:color="auto"/>
              <w:left w:val="single" w:sz="4" w:space="0" w:color="auto"/>
              <w:bottom w:val="single" w:sz="4" w:space="0" w:color="auto"/>
              <w:right w:val="single" w:sz="4" w:space="0" w:color="auto"/>
            </w:tcBorders>
          </w:tcPr>
          <w:p w14:paraId="3B16E728" w14:textId="77777777" w:rsidR="00516CC3" w:rsidRPr="00DF6DD6" w:rsidRDefault="00516CC3" w:rsidP="00516CC3">
            <w:pPr>
              <w:pStyle w:val="TAH"/>
            </w:pPr>
            <w:r>
              <w:t>30</w:t>
            </w:r>
            <w:r w:rsidRPr="00DF6DD6">
              <w:t xml:space="preserve"> MHz</w:t>
            </w:r>
          </w:p>
          <w:p w14:paraId="498F65DD" w14:textId="78AEB714" w:rsidR="00516CC3" w:rsidRDefault="00516CC3" w:rsidP="00516CC3">
            <w:pPr>
              <w:pStyle w:val="TAH"/>
            </w:pPr>
            <w:r w:rsidRPr="00DF6DD6">
              <w:t>(L</w:t>
            </w:r>
            <w:r w:rsidRPr="00DF6DD6">
              <w:rPr>
                <w:vertAlign w:val="subscript"/>
              </w:rPr>
              <w:t>CRB</w:t>
            </w:r>
            <w:r w:rsidRPr="00DF6DD6">
              <w:t>)</w:t>
            </w:r>
          </w:p>
        </w:tc>
        <w:tc>
          <w:tcPr>
            <w:tcW w:w="720" w:type="dxa"/>
            <w:tcBorders>
              <w:top w:val="single" w:sz="4" w:space="0" w:color="auto"/>
              <w:left w:val="single" w:sz="4" w:space="0" w:color="auto"/>
              <w:bottom w:val="single" w:sz="4" w:space="0" w:color="auto"/>
              <w:right w:val="single" w:sz="4" w:space="0" w:color="auto"/>
            </w:tcBorders>
            <w:hideMark/>
          </w:tcPr>
          <w:p w14:paraId="41EFAB5C" w14:textId="37A4D515" w:rsidR="00516CC3" w:rsidRDefault="00516CC3" w:rsidP="00516CC3">
            <w:pPr>
              <w:pStyle w:val="TAH"/>
            </w:pPr>
            <w:r>
              <w:t>40 MHz</w:t>
            </w:r>
          </w:p>
          <w:p w14:paraId="228DC170" w14:textId="77777777" w:rsidR="00516CC3" w:rsidRDefault="00516CC3" w:rsidP="00516CC3">
            <w:pPr>
              <w:pStyle w:val="TAH"/>
            </w:pPr>
            <w:r>
              <w:t>(L</w:t>
            </w:r>
            <w:r>
              <w:rPr>
                <w:vertAlign w:val="subscript"/>
              </w:rPr>
              <w:t>CRB</w:t>
            </w:r>
            <w:r>
              <w:t>)</w:t>
            </w:r>
          </w:p>
        </w:tc>
        <w:tc>
          <w:tcPr>
            <w:tcW w:w="720" w:type="dxa"/>
            <w:tcBorders>
              <w:top w:val="single" w:sz="4" w:space="0" w:color="auto"/>
              <w:left w:val="single" w:sz="4" w:space="0" w:color="auto"/>
              <w:bottom w:val="single" w:sz="4" w:space="0" w:color="auto"/>
              <w:right w:val="single" w:sz="4" w:space="0" w:color="auto"/>
            </w:tcBorders>
            <w:hideMark/>
          </w:tcPr>
          <w:p w14:paraId="3342B76F" w14:textId="77777777" w:rsidR="00516CC3" w:rsidRDefault="00516CC3" w:rsidP="00516CC3">
            <w:pPr>
              <w:pStyle w:val="TAH"/>
            </w:pPr>
            <w:r>
              <w:t>50 MHz</w:t>
            </w:r>
          </w:p>
          <w:p w14:paraId="2183FDAF" w14:textId="77777777" w:rsidR="00516CC3" w:rsidRDefault="00516CC3" w:rsidP="00516CC3">
            <w:pPr>
              <w:pStyle w:val="TAH"/>
            </w:pPr>
            <w:r>
              <w:t>(L</w:t>
            </w:r>
            <w:r>
              <w:rPr>
                <w:vertAlign w:val="subscript"/>
              </w:rPr>
              <w:t>CRB</w:t>
            </w:r>
            <w:r>
              <w:t>)</w:t>
            </w:r>
          </w:p>
        </w:tc>
        <w:tc>
          <w:tcPr>
            <w:tcW w:w="720" w:type="dxa"/>
            <w:tcBorders>
              <w:top w:val="single" w:sz="4" w:space="0" w:color="auto"/>
              <w:left w:val="single" w:sz="4" w:space="0" w:color="auto"/>
              <w:bottom w:val="single" w:sz="4" w:space="0" w:color="auto"/>
              <w:right w:val="single" w:sz="4" w:space="0" w:color="auto"/>
            </w:tcBorders>
            <w:hideMark/>
          </w:tcPr>
          <w:p w14:paraId="5FA7ECAD" w14:textId="77777777" w:rsidR="00516CC3" w:rsidRDefault="00516CC3" w:rsidP="00516CC3">
            <w:pPr>
              <w:pStyle w:val="TAH"/>
            </w:pPr>
            <w:r>
              <w:t>60 MHz</w:t>
            </w:r>
          </w:p>
          <w:p w14:paraId="482F9B57" w14:textId="77777777" w:rsidR="00516CC3" w:rsidRDefault="00516CC3" w:rsidP="00516CC3">
            <w:pPr>
              <w:pStyle w:val="TAH"/>
            </w:pPr>
            <w:r>
              <w:t>(L</w:t>
            </w:r>
            <w:r>
              <w:rPr>
                <w:vertAlign w:val="subscript"/>
              </w:rPr>
              <w:t>CRB</w:t>
            </w:r>
            <w:r>
              <w:t>)</w:t>
            </w:r>
          </w:p>
        </w:tc>
        <w:tc>
          <w:tcPr>
            <w:tcW w:w="720" w:type="dxa"/>
            <w:tcBorders>
              <w:top w:val="single" w:sz="4" w:space="0" w:color="auto"/>
              <w:left w:val="single" w:sz="4" w:space="0" w:color="auto"/>
              <w:bottom w:val="single" w:sz="4" w:space="0" w:color="auto"/>
              <w:right w:val="single" w:sz="4" w:space="0" w:color="auto"/>
            </w:tcBorders>
            <w:hideMark/>
          </w:tcPr>
          <w:p w14:paraId="6567210F" w14:textId="77777777" w:rsidR="00516CC3" w:rsidRDefault="00516CC3" w:rsidP="00516CC3">
            <w:pPr>
              <w:pStyle w:val="TAH"/>
            </w:pPr>
            <w:r>
              <w:t>80 MHz</w:t>
            </w:r>
          </w:p>
          <w:p w14:paraId="406C2F17" w14:textId="77777777" w:rsidR="00516CC3" w:rsidRDefault="00516CC3" w:rsidP="00516CC3">
            <w:pPr>
              <w:pStyle w:val="TAH"/>
            </w:pPr>
            <w:r>
              <w:t>(L</w:t>
            </w:r>
            <w:r>
              <w:rPr>
                <w:vertAlign w:val="subscript"/>
              </w:rPr>
              <w:t>CRB</w:t>
            </w:r>
            <w:r>
              <w:t>)</w:t>
            </w:r>
          </w:p>
        </w:tc>
        <w:tc>
          <w:tcPr>
            <w:tcW w:w="720" w:type="dxa"/>
            <w:tcBorders>
              <w:top w:val="single" w:sz="4" w:space="0" w:color="auto"/>
              <w:left w:val="single" w:sz="4" w:space="0" w:color="auto"/>
              <w:bottom w:val="single" w:sz="4" w:space="0" w:color="auto"/>
              <w:right w:val="single" w:sz="4" w:space="0" w:color="auto"/>
            </w:tcBorders>
            <w:hideMark/>
          </w:tcPr>
          <w:p w14:paraId="11575BC0" w14:textId="77777777" w:rsidR="00516CC3" w:rsidRDefault="00516CC3" w:rsidP="00516CC3">
            <w:pPr>
              <w:pStyle w:val="TAH"/>
            </w:pPr>
            <w:r>
              <w:t>90 MHz</w:t>
            </w:r>
          </w:p>
          <w:p w14:paraId="5F6798C9" w14:textId="77777777" w:rsidR="00516CC3" w:rsidRDefault="00516CC3" w:rsidP="00516CC3">
            <w:pPr>
              <w:pStyle w:val="TAH"/>
            </w:pPr>
            <w:r>
              <w:t>(L</w:t>
            </w:r>
            <w:r>
              <w:rPr>
                <w:vertAlign w:val="subscript"/>
              </w:rPr>
              <w:t>CRB</w:t>
            </w:r>
            <w:r>
              <w:t>)</w:t>
            </w:r>
          </w:p>
        </w:tc>
        <w:tc>
          <w:tcPr>
            <w:tcW w:w="720" w:type="dxa"/>
            <w:tcBorders>
              <w:top w:val="single" w:sz="4" w:space="0" w:color="auto"/>
              <w:left w:val="single" w:sz="4" w:space="0" w:color="auto"/>
              <w:bottom w:val="single" w:sz="4" w:space="0" w:color="auto"/>
              <w:right w:val="single" w:sz="4" w:space="0" w:color="auto"/>
            </w:tcBorders>
            <w:hideMark/>
          </w:tcPr>
          <w:p w14:paraId="245D2E2A" w14:textId="77777777" w:rsidR="00516CC3" w:rsidRDefault="00516CC3" w:rsidP="00516CC3">
            <w:pPr>
              <w:pStyle w:val="TAH"/>
            </w:pPr>
            <w:r>
              <w:t>100 MHz</w:t>
            </w:r>
          </w:p>
          <w:p w14:paraId="25C0BE40" w14:textId="77777777" w:rsidR="00516CC3" w:rsidRDefault="00516CC3" w:rsidP="00516CC3">
            <w:pPr>
              <w:pStyle w:val="TAH"/>
            </w:pPr>
            <w:r>
              <w:t>(L</w:t>
            </w:r>
            <w:r>
              <w:rPr>
                <w:vertAlign w:val="subscript"/>
              </w:rPr>
              <w:t>CRB</w:t>
            </w:r>
            <w:r>
              <w:t>)</w:t>
            </w:r>
          </w:p>
        </w:tc>
      </w:tr>
      <w:tr w:rsidR="007A1BD7" w14:paraId="6CD8322C" w14:textId="77777777" w:rsidTr="000C1759">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tcPr>
          <w:p w14:paraId="058FA4C0" w14:textId="14BC8310" w:rsidR="007A1BD7" w:rsidRDefault="007A1BD7" w:rsidP="007A1BD7">
            <w:pPr>
              <w:pStyle w:val="TAC"/>
            </w:pPr>
            <w:r w:rsidRPr="007C2EA3">
              <w:rPr>
                <w:lang w:eastAsia="zh-CN"/>
              </w:rPr>
              <w:t>1</w:t>
            </w:r>
          </w:p>
        </w:tc>
        <w:tc>
          <w:tcPr>
            <w:tcW w:w="645" w:type="dxa"/>
            <w:gridSpan w:val="2"/>
            <w:tcBorders>
              <w:top w:val="single" w:sz="4" w:space="0" w:color="auto"/>
              <w:left w:val="single" w:sz="4" w:space="0" w:color="auto"/>
              <w:bottom w:val="single" w:sz="4" w:space="0" w:color="auto"/>
              <w:right w:val="single" w:sz="4" w:space="0" w:color="auto"/>
            </w:tcBorders>
            <w:vAlign w:val="center"/>
          </w:tcPr>
          <w:p w14:paraId="72B00116" w14:textId="1EFCC5DF" w:rsidR="007A1BD7" w:rsidRDefault="007A1BD7" w:rsidP="007A1BD7">
            <w:pPr>
              <w:pStyle w:val="TAC"/>
            </w:pPr>
            <w:r>
              <w:rPr>
                <w:lang w:eastAsia="zh-CN"/>
              </w:rPr>
              <w:t>n</w:t>
            </w:r>
            <w:r w:rsidRPr="007C2EA3">
              <w:rPr>
                <w:lang w:eastAsia="zh-CN"/>
              </w:rPr>
              <w:t>40</w:t>
            </w:r>
          </w:p>
        </w:tc>
        <w:tc>
          <w:tcPr>
            <w:tcW w:w="720" w:type="dxa"/>
            <w:tcBorders>
              <w:top w:val="single" w:sz="4" w:space="0" w:color="auto"/>
              <w:left w:val="single" w:sz="4" w:space="0" w:color="auto"/>
              <w:bottom w:val="single" w:sz="4" w:space="0" w:color="auto"/>
              <w:right w:val="single" w:sz="4" w:space="0" w:color="auto"/>
            </w:tcBorders>
            <w:vAlign w:val="center"/>
          </w:tcPr>
          <w:p w14:paraId="652690B1" w14:textId="623FB34F" w:rsidR="007A1BD7" w:rsidRDefault="007A1BD7" w:rsidP="007A1BD7">
            <w:pPr>
              <w:pStyle w:val="TAC"/>
            </w:pPr>
            <w:r w:rsidRPr="007C2EA3">
              <w:t>15</w:t>
            </w:r>
          </w:p>
        </w:tc>
        <w:tc>
          <w:tcPr>
            <w:tcW w:w="720" w:type="dxa"/>
            <w:tcBorders>
              <w:top w:val="single" w:sz="4" w:space="0" w:color="auto"/>
              <w:left w:val="single" w:sz="4" w:space="0" w:color="auto"/>
              <w:bottom w:val="single" w:sz="4" w:space="0" w:color="auto"/>
              <w:right w:val="single" w:sz="4" w:space="0" w:color="auto"/>
            </w:tcBorders>
            <w:vAlign w:val="center"/>
          </w:tcPr>
          <w:p w14:paraId="1389BF21" w14:textId="40CEB97D" w:rsidR="007A1BD7" w:rsidRDefault="007A1BD7" w:rsidP="007A1BD7">
            <w:pPr>
              <w:pStyle w:val="TAC"/>
            </w:pPr>
            <w:r w:rsidRPr="007C2EA3">
              <w:t>25</w:t>
            </w:r>
          </w:p>
        </w:tc>
        <w:tc>
          <w:tcPr>
            <w:tcW w:w="720" w:type="dxa"/>
            <w:tcBorders>
              <w:top w:val="single" w:sz="4" w:space="0" w:color="auto"/>
              <w:left w:val="single" w:sz="4" w:space="0" w:color="auto"/>
              <w:bottom w:val="single" w:sz="4" w:space="0" w:color="auto"/>
              <w:right w:val="single" w:sz="4" w:space="0" w:color="auto"/>
            </w:tcBorders>
            <w:vAlign w:val="center"/>
          </w:tcPr>
          <w:p w14:paraId="26760CE3" w14:textId="55AEB771" w:rsidR="007A1BD7" w:rsidRDefault="007A1BD7" w:rsidP="007A1BD7">
            <w:pPr>
              <w:pStyle w:val="TAC"/>
            </w:pPr>
            <w:r w:rsidRPr="007C2EA3">
              <w:t>50</w:t>
            </w:r>
          </w:p>
        </w:tc>
        <w:tc>
          <w:tcPr>
            <w:tcW w:w="720" w:type="dxa"/>
            <w:tcBorders>
              <w:top w:val="single" w:sz="4" w:space="0" w:color="auto"/>
              <w:left w:val="single" w:sz="4" w:space="0" w:color="auto"/>
              <w:bottom w:val="single" w:sz="4" w:space="0" w:color="auto"/>
              <w:right w:val="single" w:sz="4" w:space="0" w:color="auto"/>
            </w:tcBorders>
            <w:vAlign w:val="center"/>
          </w:tcPr>
          <w:p w14:paraId="19D92746" w14:textId="2AC04B62" w:rsidR="007A1BD7" w:rsidRDefault="007A1BD7" w:rsidP="007A1BD7">
            <w:pPr>
              <w:pStyle w:val="TAC"/>
            </w:pPr>
            <w:r w:rsidRPr="007C2EA3">
              <w:t>75</w:t>
            </w:r>
          </w:p>
        </w:tc>
        <w:tc>
          <w:tcPr>
            <w:tcW w:w="720" w:type="dxa"/>
            <w:tcBorders>
              <w:top w:val="single" w:sz="4" w:space="0" w:color="auto"/>
              <w:left w:val="single" w:sz="4" w:space="0" w:color="auto"/>
              <w:bottom w:val="single" w:sz="4" w:space="0" w:color="auto"/>
              <w:right w:val="single" w:sz="4" w:space="0" w:color="auto"/>
            </w:tcBorders>
            <w:vAlign w:val="center"/>
          </w:tcPr>
          <w:p w14:paraId="3AC474DB" w14:textId="2E18C692" w:rsidR="007A1BD7" w:rsidRDefault="007A1BD7" w:rsidP="007A1BD7">
            <w:pPr>
              <w:pStyle w:val="TAC"/>
            </w:pPr>
            <w:r w:rsidRPr="007C2EA3">
              <w:t>100</w:t>
            </w:r>
          </w:p>
        </w:tc>
        <w:tc>
          <w:tcPr>
            <w:tcW w:w="720" w:type="dxa"/>
            <w:tcBorders>
              <w:top w:val="single" w:sz="4" w:space="0" w:color="auto"/>
              <w:left w:val="single" w:sz="4" w:space="0" w:color="auto"/>
              <w:bottom w:val="single" w:sz="4" w:space="0" w:color="auto"/>
              <w:right w:val="single" w:sz="4" w:space="0" w:color="auto"/>
            </w:tcBorders>
            <w:vAlign w:val="center"/>
          </w:tcPr>
          <w:p w14:paraId="1DC3D9E4" w14:textId="07868BF6" w:rsidR="007A1BD7" w:rsidRDefault="007A1BD7" w:rsidP="007A1BD7">
            <w:pPr>
              <w:pStyle w:val="TAC"/>
            </w:pPr>
            <w:r w:rsidRPr="007C2EA3">
              <w:t>100</w:t>
            </w:r>
          </w:p>
        </w:tc>
        <w:tc>
          <w:tcPr>
            <w:tcW w:w="720" w:type="dxa"/>
            <w:tcBorders>
              <w:top w:val="single" w:sz="4" w:space="0" w:color="auto"/>
              <w:left w:val="single" w:sz="4" w:space="0" w:color="auto"/>
              <w:bottom w:val="single" w:sz="4" w:space="0" w:color="auto"/>
              <w:right w:val="single" w:sz="4" w:space="0" w:color="auto"/>
            </w:tcBorders>
            <w:vAlign w:val="center"/>
          </w:tcPr>
          <w:p w14:paraId="7D8ABB9E" w14:textId="4FB40354" w:rsidR="007A1BD7" w:rsidRDefault="007A1BD7" w:rsidP="007A1BD7">
            <w:pPr>
              <w:pStyle w:val="TAC"/>
            </w:pPr>
            <w:r w:rsidRPr="007C2EA3">
              <w:t>100</w:t>
            </w:r>
          </w:p>
        </w:tc>
        <w:tc>
          <w:tcPr>
            <w:tcW w:w="720" w:type="dxa"/>
            <w:tcBorders>
              <w:top w:val="single" w:sz="4" w:space="0" w:color="auto"/>
              <w:left w:val="single" w:sz="4" w:space="0" w:color="auto"/>
              <w:bottom w:val="single" w:sz="4" w:space="0" w:color="auto"/>
              <w:right w:val="single" w:sz="4" w:space="0" w:color="auto"/>
            </w:tcBorders>
            <w:vAlign w:val="center"/>
          </w:tcPr>
          <w:p w14:paraId="4E4C9AA7" w14:textId="47F098BD" w:rsidR="007A1BD7" w:rsidRDefault="007A1BD7" w:rsidP="007A1BD7">
            <w:pPr>
              <w:pStyle w:val="TAC"/>
            </w:pPr>
            <w:r w:rsidRPr="007C2EA3">
              <w:t>100</w:t>
            </w:r>
          </w:p>
        </w:tc>
        <w:tc>
          <w:tcPr>
            <w:tcW w:w="720" w:type="dxa"/>
            <w:tcBorders>
              <w:top w:val="single" w:sz="4" w:space="0" w:color="auto"/>
              <w:left w:val="single" w:sz="4" w:space="0" w:color="auto"/>
              <w:bottom w:val="single" w:sz="4" w:space="0" w:color="auto"/>
              <w:right w:val="single" w:sz="4" w:space="0" w:color="auto"/>
            </w:tcBorders>
            <w:vAlign w:val="center"/>
          </w:tcPr>
          <w:p w14:paraId="6BD5D50D" w14:textId="742061B9" w:rsidR="007A1BD7" w:rsidRDefault="007A1BD7" w:rsidP="007A1BD7">
            <w:pPr>
              <w:pStyle w:val="TAC"/>
            </w:pPr>
            <w:r w:rsidRPr="007C2EA3">
              <w:t>100</w:t>
            </w:r>
          </w:p>
        </w:tc>
        <w:tc>
          <w:tcPr>
            <w:tcW w:w="720" w:type="dxa"/>
            <w:tcBorders>
              <w:top w:val="single" w:sz="4" w:space="0" w:color="auto"/>
              <w:left w:val="single" w:sz="4" w:space="0" w:color="auto"/>
              <w:bottom w:val="single" w:sz="4" w:space="0" w:color="auto"/>
              <w:right w:val="single" w:sz="4" w:space="0" w:color="auto"/>
            </w:tcBorders>
            <w:vAlign w:val="center"/>
          </w:tcPr>
          <w:p w14:paraId="055B5281" w14:textId="1951F8F6" w:rsidR="007A1BD7" w:rsidRDefault="007A1BD7" w:rsidP="007A1BD7">
            <w:pPr>
              <w:pStyle w:val="TAC"/>
            </w:pPr>
            <w:r w:rsidRPr="007C2EA3">
              <w:t>100</w:t>
            </w:r>
          </w:p>
        </w:tc>
        <w:tc>
          <w:tcPr>
            <w:tcW w:w="720" w:type="dxa"/>
            <w:tcBorders>
              <w:top w:val="single" w:sz="4" w:space="0" w:color="auto"/>
              <w:left w:val="single" w:sz="4" w:space="0" w:color="auto"/>
              <w:bottom w:val="single" w:sz="4" w:space="0" w:color="auto"/>
              <w:right w:val="single" w:sz="4" w:space="0" w:color="auto"/>
            </w:tcBorders>
            <w:vAlign w:val="center"/>
          </w:tcPr>
          <w:p w14:paraId="1B78DF3B" w14:textId="78C8A77E" w:rsidR="007A1BD7" w:rsidRDefault="007A1BD7" w:rsidP="007A1BD7">
            <w:pPr>
              <w:pStyle w:val="TAC"/>
            </w:pPr>
            <w:r w:rsidRPr="007C2EA3">
              <w:t>100</w:t>
            </w:r>
          </w:p>
        </w:tc>
        <w:tc>
          <w:tcPr>
            <w:tcW w:w="720" w:type="dxa"/>
            <w:tcBorders>
              <w:top w:val="single" w:sz="4" w:space="0" w:color="auto"/>
              <w:left w:val="single" w:sz="4" w:space="0" w:color="auto"/>
              <w:bottom w:val="single" w:sz="4" w:space="0" w:color="auto"/>
              <w:right w:val="single" w:sz="4" w:space="0" w:color="auto"/>
            </w:tcBorders>
            <w:vAlign w:val="center"/>
          </w:tcPr>
          <w:p w14:paraId="07188F09"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54341360" w14:textId="77777777" w:rsidR="007A1BD7" w:rsidRDefault="007A1BD7" w:rsidP="007A1BD7">
            <w:pPr>
              <w:pStyle w:val="TAC"/>
            </w:pPr>
          </w:p>
        </w:tc>
      </w:tr>
      <w:tr w:rsidR="007A1BD7" w14:paraId="04B43C79" w14:textId="77777777" w:rsidTr="007B5246">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tcPr>
          <w:p w14:paraId="3D09BC31" w14:textId="44CE7A78" w:rsidR="007A1BD7" w:rsidRDefault="007A1BD7" w:rsidP="007A1BD7">
            <w:pPr>
              <w:pStyle w:val="TAC"/>
            </w:pPr>
            <w:r>
              <w:t>n</w:t>
            </w:r>
            <w:r w:rsidRPr="001F078B">
              <w:t>40</w:t>
            </w:r>
          </w:p>
        </w:tc>
        <w:tc>
          <w:tcPr>
            <w:tcW w:w="645" w:type="dxa"/>
            <w:gridSpan w:val="2"/>
            <w:tcBorders>
              <w:top w:val="single" w:sz="4" w:space="0" w:color="auto"/>
              <w:left w:val="single" w:sz="4" w:space="0" w:color="auto"/>
              <w:bottom w:val="single" w:sz="4" w:space="0" w:color="auto"/>
              <w:right w:val="single" w:sz="4" w:space="0" w:color="auto"/>
            </w:tcBorders>
            <w:vAlign w:val="center"/>
          </w:tcPr>
          <w:p w14:paraId="39858788" w14:textId="403D2470" w:rsidR="007A1BD7" w:rsidRDefault="007A1BD7" w:rsidP="007A1BD7">
            <w:pPr>
              <w:pStyle w:val="TAC"/>
            </w:pPr>
            <w:r w:rsidRPr="001F078B">
              <w:t>1</w:t>
            </w:r>
          </w:p>
        </w:tc>
        <w:tc>
          <w:tcPr>
            <w:tcW w:w="720" w:type="dxa"/>
            <w:tcBorders>
              <w:top w:val="single" w:sz="4" w:space="0" w:color="auto"/>
              <w:left w:val="single" w:sz="4" w:space="0" w:color="auto"/>
              <w:bottom w:val="single" w:sz="4" w:space="0" w:color="auto"/>
              <w:right w:val="single" w:sz="4" w:space="0" w:color="auto"/>
            </w:tcBorders>
            <w:vAlign w:val="center"/>
          </w:tcPr>
          <w:p w14:paraId="52AD3D2E" w14:textId="04ABA42C" w:rsidR="007A1BD7" w:rsidRDefault="007A1BD7" w:rsidP="007A1BD7">
            <w:pPr>
              <w:pStyle w:val="TAC"/>
            </w:pPr>
            <w:r w:rsidRPr="001F078B">
              <w:t>15</w:t>
            </w:r>
          </w:p>
        </w:tc>
        <w:tc>
          <w:tcPr>
            <w:tcW w:w="720" w:type="dxa"/>
            <w:tcBorders>
              <w:top w:val="single" w:sz="4" w:space="0" w:color="auto"/>
              <w:left w:val="single" w:sz="4" w:space="0" w:color="auto"/>
              <w:bottom w:val="single" w:sz="4" w:space="0" w:color="auto"/>
              <w:right w:val="single" w:sz="4" w:space="0" w:color="auto"/>
            </w:tcBorders>
            <w:vAlign w:val="center"/>
          </w:tcPr>
          <w:p w14:paraId="5B10E035" w14:textId="47C5EA66" w:rsidR="007A1BD7" w:rsidRDefault="007A1BD7" w:rsidP="007A1BD7">
            <w:pPr>
              <w:pStyle w:val="TAC"/>
            </w:pPr>
            <w:r w:rsidRPr="001F078B">
              <w:t>25</w:t>
            </w:r>
          </w:p>
        </w:tc>
        <w:tc>
          <w:tcPr>
            <w:tcW w:w="720" w:type="dxa"/>
            <w:tcBorders>
              <w:top w:val="single" w:sz="4" w:space="0" w:color="auto"/>
              <w:left w:val="single" w:sz="4" w:space="0" w:color="auto"/>
              <w:bottom w:val="single" w:sz="4" w:space="0" w:color="auto"/>
              <w:right w:val="single" w:sz="4" w:space="0" w:color="auto"/>
            </w:tcBorders>
            <w:vAlign w:val="center"/>
          </w:tcPr>
          <w:p w14:paraId="31762A92" w14:textId="0EBE30A9" w:rsidR="007A1BD7" w:rsidRDefault="007A1BD7" w:rsidP="007A1BD7">
            <w:pPr>
              <w:pStyle w:val="TAC"/>
            </w:pPr>
            <w:r w:rsidRPr="001F078B">
              <w:t>50</w:t>
            </w:r>
          </w:p>
        </w:tc>
        <w:tc>
          <w:tcPr>
            <w:tcW w:w="720" w:type="dxa"/>
            <w:tcBorders>
              <w:top w:val="single" w:sz="4" w:space="0" w:color="auto"/>
              <w:left w:val="single" w:sz="4" w:space="0" w:color="auto"/>
              <w:bottom w:val="single" w:sz="4" w:space="0" w:color="auto"/>
              <w:right w:val="single" w:sz="4" w:space="0" w:color="auto"/>
            </w:tcBorders>
            <w:vAlign w:val="center"/>
          </w:tcPr>
          <w:p w14:paraId="1D4BEA4C" w14:textId="315D828F" w:rsidR="007A1BD7" w:rsidRDefault="007A1BD7" w:rsidP="007A1BD7">
            <w:pPr>
              <w:pStyle w:val="TAC"/>
            </w:pPr>
            <w:r w:rsidRPr="001F078B">
              <w:t>75</w:t>
            </w:r>
          </w:p>
        </w:tc>
        <w:tc>
          <w:tcPr>
            <w:tcW w:w="720" w:type="dxa"/>
            <w:tcBorders>
              <w:top w:val="single" w:sz="4" w:space="0" w:color="auto"/>
              <w:left w:val="single" w:sz="4" w:space="0" w:color="auto"/>
              <w:bottom w:val="single" w:sz="4" w:space="0" w:color="auto"/>
              <w:right w:val="single" w:sz="4" w:space="0" w:color="auto"/>
            </w:tcBorders>
            <w:vAlign w:val="center"/>
          </w:tcPr>
          <w:p w14:paraId="0468357D" w14:textId="6B668682" w:rsidR="007A1BD7" w:rsidRDefault="007A1BD7" w:rsidP="007A1BD7">
            <w:pPr>
              <w:pStyle w:val="TAC"/>
            </w:pPr>
            <w:r w:rsidRPr="001F078B">
              <w:t>100</w:t>
            </w:r>
          </w:p>
        </w:tc>
        <w:tc>
          <w:tcPr>
            <w:tcW w:w="720" w:type="dxa"/>
            <w:tcBorders>
              <w:top w:val="single" w:sz="4" w:space="0" w:color="auto"/>
              <w:left w:val="single" w:sz="4" w:space="0" w:color="auto"/>
              <w:bottom w:val="single" w:sz="4" w:space="0" w:color="auto"/>
              <w:right w:val="single" w:sz="4" w:space="0" w:color="auto"/>
            </w:tcBorders>
          </w:tcPr>
          <w:p w14:paraId="2CD8A1A7"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tcPr>
          <w:p w14:paraId="0DBE41B6"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56EBA5E1"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29477C83"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368063EA"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685D5EE"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076D0812"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CDB50B5" w14:textId="77777777" w:rsidR="007A1BD7" w:rsidRDefault="007A1BD7" w:rsidP="007A1BD7">
            <w:pPr>
              <w:pStyle w:val="TAC"/>
            </w:pPr>
          </w:p>
        </w:tc>
      </w:tr>
      <w:tr w:rsidR="00516CC3" w14:paraId="66A6BFA5" w14:textId="77777777" w:rsidTr="007B5246">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hideMark/>
          </w:tcPr>
          <w:p w14:paraId="78C3C898" w14:textId="77777777" w:rsidR="00516CC3" w:rsidRDefault="00516CC3" w:rsidP="00516CC3">
            <w:pPr>
              <w:pStyle w:val="TAC"/>
              <w:rPr>
                <w:lang w:val="en-US"/>
              </w:rPr>
            </w:pPr>
            <w:r>
              <w:t>n41</w:t>
            </w:r>
          </w:p>
        </w:tc>
        <w:tc>
          <w:tcPr>
            <w:tcW w:w="645" w:type="dxa"/>
            <w:gridSpan w:val="2"/>
            <w:tcBorders>
              <w:top w:val="single" w:sz="4" w:space="0" w:color="auto"/>
              <w:left w:val="single" w:sz="4" w:space="0" w:color="auto"/>
              <w:bottom w:val="single" w:sz="4" w:space="0" w:color="auto"/>
              <w:right w:val="single" w:sz="4" w:space="0" w:color="auto"/>
            </w:tcBorders>
            <w:vAlign w:val="center"/>
            <w:hideMark/>
          </w:tcPr>
          <w:p w14:paraId="09F36D07" w14:textId="77777777" w:rsidR="00516CC3" w:rsidRDefault="00516CC3" w:rsidP="00516CC3">
            <w:pPr>
              <w:pStyle w:val="TAC"/>
            </w:pPr>
            <w:r>
              <w:t>25</w:t>
            </w:r>
          </w:p>
        </w:tc>
        <w:tc>
          <w:tcPr>
            <w:tcW w:w="720" w:type="dxa"/>
            <w:tcBorders>
              <w:top w:val="single" w:sz="4" w:space="0" w:color="auto"/>
              <w:left w:val="single" w:sz="4" w:space="0" w:color="auto"/>
              <w:bottom w:val="single" w:sz="4" w:space="0" w:color="auto"/>
              <w:right w:val="single" w:sz="4" w:space="0" w:color="auto"/>
            </w:tcBorders>
            <w:vAlign w:val="center"/>
            <w:hideMark/>
          </w:tcPr>
          <w:p w14:paraId="5AAA581E" w14:textId="77777777" w:rsidR="00516CC3" w:rsidRDefault="00516CC3" w:rsidP="00516CC3">
            <w:pPr>
              <w:pStyle w:val="TAC"/>
            </w:pPr>
            <w:r>
              <w:t>30</w:t>
            </w:r>
          </w:p>
        </w:tc>
        <w:tc>
          <w:tcPr>
            <w:tcW w:w="720" w:type="dxa"/>
            <w:tcBorders>
              <w:top w:val="single" w:sz="4" w:space="0" w:color="auto"/>
              <w:left w:val="single" w:sz="4" w:space="0" w:color="auto"/>
              <w:bottom w:val="single" w:sz="4" w:space="0" w:color="auto"/>
              <w:right w:val="single" w:sz="4" w:space="0" w:color="auto"/>
            </w:tcBorders>
            <w:vAlign w:val="center"/>
            <w:hideMark/>
          </w:tcPr>
          <w:p w14:paraId="5403680A" w14:textId="77777777" w:rsidR="00516CC3" w:rsidRDefault="00516CC3" w:rsidP="00516CC3">
            <w:pPr>
              <w:pStyle w:val="TAC"/>
            </w:pPr>
            <w:r>
              <w:t>160</w:t>
            </w:r>
          </w:p>
        </w:tc>
        <w:tc>
          <w:tcPr>
            <w:tcW w:w="720" w:type="dxa"/>
            <w:tcBorders>
              <w:top w:val="single" w:sz="4" w:space="0" w:color="auto"/>
              <w:left w:val="single" w:sz="4" w:space="0" w:color="auto"/>
              <w:bottom w:val="single" w:sz="4" w:space="0" w:color="auto"/>
              <w:right w:val="single" w:sz="4" w:space="0" w:color="auto"/>
            </w:tcBorders>
            <w:vAlign w:val="center"/>
            <w:hideMark/>
          </w:tcPr>
          <w:p w14:paraId="21BB2C1D" w14:textId="77777777" w:rsidR="00516CC3" w:rsidRDefault="00516CC3" w:rsidP="00516CC3">
            <w:pPr>
              <w:pStyle w:val="TAC"/>
            </w:pPr>
            <w:r>
              <w:t>160</w:t>
            </w:r>
          </w:p>
        </w:tc>
        <w:tc>
          <w:tcPr>
            <w:tcW w:w="720" w:type="dxa"/>
            <w:tcBorders>
              <w:top w:val="single" w:sz="4" w:space="0" w:color="auto"/>
              <w:left w:val="single" w:sz="4" w:space="0" w:color="auto"/>
              <w:bottom w:val="single" w:sz="4" w:space="0" w:color="auto"/>
              <w:right w:val="single" w:sz="4" w:space="0" w:color="auto"/>
            </w:tcBorders>
            <w:vAlign w:val="center"/>
            <w:hideMark/>
          </w:tcPr>
          <w:p w14:paraId="24981E44" w14:textId="77777777" w:rsidR="00516CC3" w:rsidRDefault="00516CC3" w:rsidP="00516CC3">
            <w:pPr>
              <w:pStyle w:val="TAC"/>
              <w:rPr>
                <w:rFonts w:cs="Arial"/>
                <w:szCs w:val="18"/>
              </w:rPr>
            </w:pPr>
            <w:r>
              <w:t>160</w:t>
            </w:r>
          </w:p>
        </w:tc>
        <w:tc>
          <w:tcPr>
            <w:tcW w:w="720" w:type="dxa"/>
            <w:tcBorders>
              <w:top w:val="single" w:sz="4" w:space="0" w:color="auto"/>
              <w:left w:val="single" w:sz="4" w:space="0" w:color="auto"/>
              <w:bottom w:val="single" w:sz="4" w:space="0" w:color="auto"/>
              <w:right w:val="single" w:sz="4" w:space="0" w:color="auto"/>
            </w:tcBorders>
            <w:vAlign w:val="center"/>
            <w:hideMark/>
          </w:tcPr>
          <w:p w14:paraId="7ACDE659" w14:textId="77777777" w:rsidR="00516CC3" w:rsidRDefault="00516CC3" w:rsidP="00516CC3">
            <w:pPr>
              <w:pStyle w:val="TAC"/>
              <w:rPr>
                <w:rFonts w:cs="Arial"/>
                <w:szCs w:val="18"/>
              </w:rPr>
            </w:pPr>
            <w:r>
              <w:t>160</w:t>
            </w:r>
          </w:p>
        </w:tc>
        <w:tc>
          <w:tcPr>
            <w:tcW w:w="720" w:type="dxa"/>
            <w:tcBorders>
              <w:top w:val="single" w:sz="4" w:space="0" w:color="auto"/>
              <w:left w:val="single" w:sz="4" w:space="0" w:color="auto"/>
              <w:bottom w:val="single" w:sz="4" w:space="0" w:color="auto"/>
              <w:right w:val="single" w:sz="4" w:space="0" w:color="auto"/>
            </w:tcBorders>
          </w:tcPr>
          <w:p w14:paraId="480AE7C2"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tcPr>
          <w:p w14:paraId="466EEB3C"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6569C807" w14:textId="59B66C8B"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262BAA7B"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43806C6"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2468CED2"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63D30F8D"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33087615" w14:textId="77777777" w:rsidR="00516CC3" w:rsidRDefault="00516CC3" w:rsidP="00516CC3">
            <w:pPr>
              <w:pStyle w:val="TAC"/>
            </w:pPr>
          </w:p>
        </w:tc>
      </w:tr>
      <w:tr w:rsidR="00516CC3" w14:paraId="4A4E9272" w14:textId="77777777" w:rsidTr="007B5246">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hideMark/>
          </w:tcPr>
          <w:p w14:paraId="261309BD" w14:textId="77777777" w:rsidR="00516CC3" w:rsidRDefault="00516CC3" w:rsidP="00516CC3">
            <w:pPr>
              <w:pStyle w:val="TAC"/>
            </w:pPr>
            <w:r>
              <w:rPr>
                <w:lang w:val="en-US"/>
              </w:rPr>
              <w:t>n77</w:t>
            </w:r>
          </w:p>
        </w:tc>
        <w:tc>
          <w:tcPr>
            <w:tcW w:w="645" w:type="dxa"/>
            <w:gridSpan w:val="2"/>
            <w:tcBorders>
              <w:top w:val="single" w:sz="4" w:space="0" w:color="auto"/>
              <w:left w:val="single" w:sz="4" w:space="0" w:color="auto"/>
              <w:bottom w:val="single" w:sz="4" w:space="0" w:color="auto"/>
              <w:right w:val="single" w:sz="4" w:space="0" w:color="auto"/>
            </w:tcBorders>
            <w:vAlign w:val="center"/>
            <w:hideMark/>
          </w:tcPr>
          <w:p w14:paraId="4369679C" w14:textId="77777777" w:rsidR="00516CC3" w:rsidRDefault="00516CC3" w:rsidP="00516CC3">
            <w:pPr>
              <w:pStyle w:val="TAC"/>
            </w:pPr>
            <w:r>
              <w:t>41</w:t>
            </w:r>
          </w:p>
        </w:tc>
        <w:tc>
          <w:tcPr>
            <w:tcW w:w="720" w:type="dxa"/>
            <w:tcBorders>
              <w:top w:val="single" w:sz="4" w:space="0" w:color="auto"/>
              <w:left w:val="single" w:sz="4" w:space="0" w:color="auto"/>
              <w:bottom w:val="single" w:sz="4" w:space="0" w:color="auto"/>
              <w:right w:val="single" w:sz="4" w:space="0" w:color="auto"/>
            </w:tcBorders>
            <w:vAlign w:val="center"/>
            <w:hideMark/>
          </w:tcPr>
          <w:p w14:paraId="3DB89E3E" w14:textId="77777777" w:rsidR="00516CC3" w:rsidRDefault="00516CC3" w:rsidP="00516CC3">
            <w:pPr>
              <w:pStyle w:val="TAC"/>
            </w:pPr>
            <w:r>
              <w:t>30</w:t>
            </w:r>
          </w:p>
        </w:tc>
        <w:tc>
          <w:tcPr>
            <w:tcW w:w="720" w:type="dxa"/>
            <w:tcBorders>
              <w:top w:val="single" w:sz="4" w:space="0" w:color="auto"/>
              <w:left w:val="single" w:sz="4" w:space="0" w:color="auto"/>
              <w:bottom w:val="single" w:sz="4" w:space="0" w:color="auto"/>
              <w:right w:val="single" w:sz="4" w:space="0" w:color="auto"/>
            </w:tcBorders>
            <w:vAlign w:val="center"/>
            <w:hideMark/>
          </w:tcPr>
          <w:p w14:paraId="6E9B90CE" w14:textId="77777777" w:rsidR="00516CC3" w:rsidRDefault="00516CC3" w:rsidP="00516CC3">
            <w:pPr>
              <w:pStyle w:val="TAC"/>
            </w:pPr>
            <w: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610F1855" w14:textId="77777777" w:rsidR="00516CC3" w:rsidRDefault="00516CC3" w:rsidP="00516CC3">
            <w:pPr>
              <w:pStyle w:val="TAC"/>
            </w:pPr>
            <w: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1B256B7E" w14:textId="77777777" w:rsidR="00516CC3" w:rsidRDefault="00516CC3" w:rsidP="00516CC3">
            <w:pPr>
              <w:pStyle w:val="TAC"/>
            </w:pPr>
            <w:r>
              <w:rPr>
                <w:rFonts w:cs="Arial"/>
                <w:szCs w:val="18"/>
              </w:rP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059988DC" w14:textId="77777777" w:rsidR="00516CC3" w:rsidRDefault="00516CC3" w:rsidP="00516CC3">
            <w:pPr>
              <w:pStyle w:val="TAC"/>
            </w:pPr>
            <w:r>
              <w:rPr>
                <w:rFonts w:cs="Arial"/>
                <w:szCs w:val="18"/>
              </w:rPr>
              <w:t>270</w:t>
            </w:r>
          </w:p>
        </w:tc>
        <w:tc>
          <w:tcPr>
            <w:tcW w:w="720" w:type="dxa"/>
            <w:tcBorders>
              <w:top w:val="single" w:sz="4" w:space="0" w:color="auto"/>
              <w:left w:val="single" w:sz="4" w:space="0" w:color="auto"/>
              <w:bottom w:val="single" w:sz="4" w:space="0" w:color="auto"/>
              <w:right w:val="single" w:sz="4" w:space="0" w:color="auto"/>
            </w:tcBorders>
            <w:vAlign w:val="center"/>
          </w:tcPr>
          <w:p w14:paraId="6E24095B"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tcPr>
          <w:p w14:paraId="16745157"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787D30E" w14:textId="31E0C1B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30B8A89D"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3729517F"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47285365"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11436DC"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2F8988B7" w14:textId="77777777" w:rsidR="00516CC3" w:rsidRDefault="00516CC3" w:rsidP="00516CC3">
            <w:pPr>
              <w:pStyle w:val="TAC"/>
            </w:pPr>
          </w:p>
        </w:tc>
      </w:tr>
      <w:tr w:rsidR="00516CC3" w14:paraId="6EC14FA5" w14:textId="77777777" w:rsidTr="007B5246">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tcPr>
          <w:p w14:paraId="0349601D" w14:textId="662DDD05" w:rsidR="00516CC3" w:rsidRDefault="00516CC3" w:rsidP="00516CC3">
            <w:pPr>
              <w:pStyle w:val="TAC"/>
              <w:rPr>
                <w:lang w:val="en-US"/>
              </w:rPr>
            </w:pPr>
            <w:r>
              <w:rPr>
                <w:lang w:val="en-US"/>
              </w:rPr>
              <w:t>41</w:t>
            </w:r>
          </w:p>
        </w:tc>
        <w:tc>
          <w:tcPr>
            <w:tcW w:w="645" w:type="dxa"/>
            <w:gridSpan w:val="2"/>
            <w:tcBorders>
              <w:top w:val="single" w:sz="4" w:space="0" w:color="auto"/>
              <w:left w:val="single" w:sz="4" w:space="0" w:color="auto"/>
              <w:bottom w:val="single" w:sz="4" w:space="0" w:color="auto"/>
              <w:right w:val="single" w:sz="4" w:space="0" w:color="auto"/>
            </w:tcBorders>
            <w:vAlign w:val="center"/>
          </w:tcPr>
          <w:p w14:paraId="30F8E5DE" w14:textId="0884ED4D" w:rsidR="00516CC3" w:rsidRDefault="00516CC3" w:rsidP="00516CC3">
            <w:pPr>
              <w:pStyle w:val="TAC"/>
            </w:pPr>
            <w:r>
              <w:t>n77</w:t>
            </w:r>
          </w:p>
        </w:tc>
        <w:tc>
          <w:tcPr>
            <w:tcW w:w="720" w:type="dxa"/>
            <w:tcBorders>
              <w:top w:val="single" w:sz="4" w:space="0" w:color="auto"/>
              <w:left w:val="single" w:sz="4" w:space="0" w:color="auto"/>
              <w:bottom w:val="single" w:sz="4" w:space="0" w:color="auto"/>
              <w:right w:val="single" w:sz="4" w:space="0" w:color="auto"/>
            </w:tcBorders>
            <w:vAlign w:val="center"/>
          </w:tcPr>
          <w:p w14:paraId="57974B5E" w14:textId="6E904656" w:rsidR="00516CC3" w:rsidRDefault="00516CC3" w:rsidP="00516CC3">
            <w:pPr>
              <w:pStyle w:val="TAC"/>
            </w:pPr>
            <w:r>
              <w:t>15</w:t>
            </w:r>
          </w:p>
        </w:tc>
        <w:tc>
          <w:tcPr>
            <w:tcW w:w="720" w:type="dxa"/>
            <w:tcBorders>
              <w:top w:val="single" w:sz="4" w:space="0" w:color="auto"/>
              <w:left w:val="single" w:sz="4" w:space="0" w:color="auto"/>
              <w:bottom w:val="single" w:sz="4" w:space="0" w:color="auto"/>
              <w:right w:val="single" w:sz="4" w:space="0" w:color="auto"/>
            </w:tcBorders>
            <w:vAlign w:val="center"/>
          </w:tcPr>
          <w:p w14:paraId="62333E32"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62E5F754" w14:textId="2FE74741" w:rsidR="00516CC3" w:rsidRDefault="00516CC3" w:rsidP="00516CC3">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2B4E3253" w14:textId="56A565C0" w:rsidR="00516CC3" w:rsidRDefault="00516CC3" w:rsidP="00516CC3">
            <w:pPr>
              <w:pStyle w:val="TAC"/>
              <w:rPr>
                <w:rFonts w:cs="Arial"/>
                <w:szCs w:val="18"/>
              </w:rPr>
            </w:pPr>
            <w:r>
              <w:rPr>
                <w:rFonts w:cs="Arial"/>
                <w:szCs w:val="18"/>
              </w:rPr>
              <w:t>100</w:t>
            </w:r>
          </w:p>
        </w:tc>
        <w:tc>
          <w:tcPr>
            <w:tcW w:w="720" w:type="dxa"/>
            <w:tcBorders>
              <w:top w:val="single" w:sz="4" w:space="0" w:color="auto"/>
              <w:left w:val="single" w:sz="4" w:space="0" w:color="auto"/>
              <w:bottom w:val="single" w:sz="4" w:space="0" w:color="auto"/>
              <w:right w:val="single" w:sz="4" w:space="0" w:color="auto"/>
            </w:tcBorders>
            <w:vAlign w:val="center"/>
          </w:tcPr>
          <w:p w14:paraId="71ED67B3" w14:textId="223D4820" w:rsidR="00516CC3" w:rsidRDefault="00516CC3" w:rsidP="00516CC3">
            <w:pPr>
              <w:pStyle w:val="TAC"/>
              <w:rPr>
                <w:rFonts w:cs="Arial"/>
                <w:szCs w:val="18"/>
              </w:rPr>
            </w:pPr>
            <w:r>
              <w:rPr>
                <w:rFonts w:cs="Arial"/>
                <w:szCs w:val="18"/>
              </w:rPr>
              <w:t>100</w:t>
            </w:r>
          </w:p>
        </w:tc>
        <w:tc>
          <w:tcPr>
            <w:tcW w:w="720" w:type="dxa"/>
            <w:tcBorders>
              <w:top w:val="single" w:sz="4" w:space="0" w:color="auto"/>
              <w:left w:val="single" w:sz="4" w:space="0" w:color="auto"/>
              <w:bottom w:val="single" w:sz="4" w:space="0" w:color="auto"/>
              <w:right w:val="single" w:sz="4" w:space="0" w:color="auto"/>
            </w:tcBorders>
            <w:vAlign w:val="center"/>
          </w:tcPr>
          <w:p w14:paraId="3BB03E28"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tcPr>
          <w:p w14:paraId="55C57A15"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34D4F62" w14:textId="51160B89" w:rsidR="00516CC3" w:rsidRDefault="00516CC3" w:rsidP="00516CC3">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77EB4E0C" w14:textId="630C90C9" w:rsidR="00516CC3" w:rsidRDefault="00516CC3" w:rsidP="00516CC3">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191E0E7C" w14:textId="741B5FA2" w:rsidR="00516CC3" w:rsidRDefault="00516CC3" w:rsidP="00516CC3">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311E62B8" w14:textId="5930CA47" w:rsidR="00516CC3" w:rsidRDefault="00516CC3" w:rsidP="00516CC3">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75BE051B" w14:textId="3FCCEC85" w:rsidR="00516CC3" w:rsidRDefault="00516CC3" w:rsidP="00516CC3">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15D6DBF7" w14:textId="339A8548" w:rsidR="00516CC3" w:rsidRDefault="00516CC3" w:rsidP="00516CC3">
            <w:pPr>
              <w:pStyle w:val="TAC"/>
            </w:pPr>
            <w:r>
              <w:t>100</w:t>
            </w:r>
          </w:p>
        </w:tc>
      </w:tr>
      <w:tr w:rsidR="007A1BD7" w14:paraId="6BB86DA0" w14:textId="77777777" w:rsidTr="000C1759">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tcPr>
          <w:p w14:paraId="6A2123FB" w14:textId="12B70B55" w:rsidR="007A1BD7" w:rsidRDefault="007A1BD7" w:rsidP="007A1BD7">
            <w:pPr>
              <w:pStyle w:val="TAC"/>
              <w:rPr>
                <w:lang w:val="en-US"/>
              </w:rPr>
            </w:pPr>
            <w:r>
              <w:t>3</w:t>
            </w:r>
          </w:p>
        </w:tc>
        <w:tc>
          <w:tcPr>
            <w:tcW w:w="645" w:type="dxa"/>
            <w:gridSpan w:val="2"/>
            <w:tcBorders>
              <w:top w:val="single" w:sz="4" w:space="0" w:color="auto"/>
              <w:left w:val="single" w:sz="4" w:space="0" w:color="auto"/>
              <w:bottom w:val="single" w:sz="4" w:space="0" w:color="auto"/>
              <w:right w:val="single" w:sz="4" w:space="0" w:color="auto"/>
            </w:tcBorders>
            <w:vAlign w:val="center"/>
          </w:tcPr>
          <w:p w14:paraId="146E3AEA" w14:textId="133A71FB" w:rsidR="007A1BD7" w:rsidRDefault="007A1BD7" w:rsidP="007A1BD7">
            <w:pPr>
              <w:pStyle w:val="TAC"/>
            </w:pPr>
            <w:r>
              <w:rPr>
                <w:rFonts w:cs="Arial"/>
              </w:rPr>
              <w:t>n51</w:t>
            </w:r>
          </w:p>
        </w:tc>
        <w:tc>
          <w:tcPr>
            <w:tcW w:w="720" w:type="dxa"/>
            <w:tcBorders>
              <w:top w:val="single" w:sz="4" w:space="0" w:color="auto"/>
              <w:left w:val="single" w:sz="4" w:space="0" w:color="auto"/>
              <w:bottom w:val="single" w:sz="4" w:space="0" w:color="auto"/>
              <w:right w:val="single" w:sz="4" w:space="0" w:color="auto"/>
            </w:tcBorders>
            <w:vAlign w:val="center"/>
          </w:tcPr>
          <w:p w14:paraId="63D6D79B" w14:textId="44336334" w:rsidR="007A1BD7" w:rsidRDefault="007A1BD7" w:rsidP="007A1BD7">
            <w:pPr>
              <w:pStyle w:val="TAC"/>
            </w:pPr>
            <w:r>
              <w:t>15</w:t>
            </w:r>
          </w:p>
        </w:tc>
        <w:tc>
          <w:tcPr>
            <w:tcW w:w="720" w:type="dxa"/>
            <w:tcBorders>
              <w:top w:val="single" w:sz="4" w:space="0" w:color="auto"/>
              <w:left w:val="single" w:sz="4" w:space="0" w:color="auto"/>
              <w:bottom w:val="single" w:sz="4" w:space="0" w:color="auto"/>
              <w:right w:val="single" w:sz="4" w:space="0" w:color="auto"/>
            </w:tcBorders>
            <w:vAlign w:val="center"/>
          </w:tcPr>
          <w:p w14:paraId="441A42C7" w14:textId="0271A480" w:rsidR="007A1BD7" w:rsidRDefault="007A1BD7" w:rsidP="007A1BD7">
            <w:pPr>
              <w:pStyle w:val="TAC"/>
            </w:pPr>
            <w:r>
              <w:t>25</w:t>
            </w:r>
          </w:p>
        </w:tc>
        <w:tc>
          <w:tcPr>
            <w:tcW w:w="720" w:type="dxa"/>
            <w:tcBorders>
              <w:top w:val="single" w:sz="4" w:space="0" w:color="auto"/>
              <w:left w:val="single" w:sz="4" w:space="0" w:color="auto"/>
              <w:bottom w:val="single" w:sz="4" w:space="0" w:color="auto"/>
              <w:right w:val="single" w:sz="4" w:space="0" w:color="auto"/>
            </w:tcBorders>
            <w:vAlign w:val="center"/>
          </w:tcPr>
          <w:p w14:paraId="3E80B498"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6A9CFF10" w14:textId="77777777" w:rsidR="007A1BD7" w:rsidRDefault="007A1BD7" w:rsidP="007A1BD7">
            <w:pPr>
              <w:pStyle w:val="TAC"/>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23F1EC78" w14:textId="77777777" w:rsidR="007A1BD7" w:rsidRDefault="007A1BD7" w:rsidP="007A1BD7">
            <w:pPr>
              <w:pStyle w:val="TAC"/>
              <w:rPr>
                <w:rFonts w:cs="Arial"/>
                <w:szCs w:val="18"/>
              </w:rPr>
            </w:pPr>
          </w:p>
        </w:tc>
        <w:tc>
          <w:tcPr>
            <w:tcW w:w="720" w:type="dxa"/>
            <w:tcBorders>
              <w:top w:val="single" w:sz="4" w:space="0" w:color="auto"/>
              <w:left w:val="single" w:sz="4" w:space="0" w:color="auto"/>
              <w:bottom w:val="single" w:sz="4" w:space="0" w:color="auto"/>
              <w:right w:val="single" w:sz="4" w:space="0" w:color="auto"/>
            </w:tcBorders>
          </w:tcPr>
          <w:p w14:paraId="13098167"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tcPr>
          <w:p w14:paraId="6EB5FCAB"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56AB2B6C"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FADBF73"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47968A39"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54198D3"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090DAF9"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002D7A46" w14:textId="77777777" w:rsidR="007A1BD7" w:rsidRDefault="007A1BD7" w:rsidP="007A1BD7">
            <w:pPr>
              <w:pStyle w:val="TAC"/>
            </w:pPr>
          </w:p>
        </w:tc>
      </w:tr>
      <w:tr w:rsidR="007A1BD7" w14:paraId="3D9251BF" w14:textId="77777777" w:rsidTr="000C1759">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tcPr>
          <w:p w14:paraId="1D5274AF" w14:textId="5CC07779" w:rsidR="007A1BD7" w:rsidRDefault="007A1BD7" w:rsidP="007A1BD7">
            <w:pPr>
              <w:pStyle w:val="TAC"/>
              <w:rPr>
                <w:lang w:val="en-US"/>
              </w:rPr>
            </w:pPr>
            <w:r>
              <w:t>30</w:t>
            </w:r>
          </w:p>
        </w:tc>
        <w:tc>
          <w:tcPr>
            <w:tcW w:w="645" w:type="dxa"/>
            <w:gridSpan w:val="2"/>
            <w:tcBorders>
              <w:top w:val="single" w:sz="4" w:space="0" w:color="auto"/>
              <w:left w:val="single" w:sz="4" w:space="0" w:color="auto"/>
              <w:bottom w:val="single" w:sz="4" w:space="0" w:color="auto"/>
              <w:right w:val="single" w:sz="4" w:space="0" w:color="auto"/>
            </w:tcBorders>
            <w:vAlign w:val="center"/>
          </w:tcPr>
          <w:p w14:paraId="7F533277" w14:textId="5EB446E8" w:rsidR="007A1BD7" w:rsidRDefault="007A1BD7" w:rsidP="007A1BD7">
            <w:pPr>
              <w:pStyle w:val="TAC"/>
            </w:pPr>
            <w:r>
              <w:rPr>
                <w:rFonts w:cs="Arial"/>
              </w:rPr>
              <w:t>n66</w:t>
            </w:r>
          </w:p>
        </w:tc>
        <w:tc>
          <w:tcPr>
            <w:tcW w:w="720" w:type="dxa"/>
            <w:tcBorders>
              <w:top w:val="single" w:sz="4" w:space="0" w:color="auto"/>
              <w:left w:val="single" w:sz="4" w:space="0" w:color="auto"/>
              <w:bottom w:val="single" w:sz="4" w:space="0" w:color="auto"/>
              <w:right w:val="single" w:sz="4" w:space="0" w:color="auto"/>
            </w:tcBorders>
            <w:vAlign w:val="center"/>
          </w:tcPr>
          <w:p w14:paraId="35C3F7B7" w14:textId="45111CFB" w:rsidR="007A1BD7" w:rsidRDefault="007A1BD7" w:rsidP="007A1BD7">
            <w:pPr>
              <w:pStyle w:val="TAC"/>
            </w:pPr>
            <w:r w:rsidRPr="001F078B">
              <w:t>15</w:t>
            </w:r>
          </w:p>
        </w:tc>
        <w:tc>
          <w:tcPr>
            <w:tcW w:w="720" w:type="dxa"/>
            <w:tcBorders>
              <w:top w:val="single" w:sz="4" w:space="0" w:color="auto"/>
              <w:left w:val="single" w:sz="4" w:space="0" w:color="auto"/>
              <w:bottom w:val="single" w:sz="4" w:space="0" w:color="auto"/>
              <w:right w:val="single" w:sz="4" w:space="0" w:color="auto"/>
            </w:tcBorders>
            <w:vAlign w:val="center"/>
          </w:tcPr>
          <w:p w14:paraId="3A030451" w14:textId="3C9195D6" w:rsidR="007A1BD7" w:rsidRDefault="007A1BD7" w:rsidP="007A1BD7">
            <w:pPr>
              <w:pStyle w:val="TAC"/>
            </w:pPr>
            <w:r w:rsidRPr="001F078B">
              <w:t>25</w:t>
            </w:r>
          </w:p>
        </w:tc>
        <w:tc>
          <w:tcPr>
            <w:tcW w:w="720" w:type="dxa"/>
            <w:tcBorders>
              <w:top w:val="single" w:sz="4" w:space="0" w:color="auto"/>
              <w:left w:val="single" w:sz="4" w:space="0" w:color="auto"/>
              <w:bottom w:val="single" w:sz="4" w:space="0" w:color="auto"/>
              <w:right w:val="single" w:sz="4" w:space="0" w:color="auto"/>
            </w:tcBorders>
            <w:vAlign w:val="center"/>
          </w:tcPr>
          <w:p w14:paraId="20C9734A" w14:textId="382E059D" w:rsidR="007A1BD7" w:rsidRDefault="007A1BD7" w:rsidP="007A1BD7">
            <w:pPr>
              <w:pStyle w:val="TAC"/>
            </w:pPr>
            <w:r>
              <w:t>25</w:t>
            </w:r>
          </w:p>
        </w:tc>
        <w:tc>
          <w:tcPr>
            <w:tcW w:w="720" w:type="dxa"/>
            <w:tcBorders>
              <w:top w:val="single" w:sz="4" w:space="0" w:color="auto"/>
              <w:left w:val="single" w:sz="4" w:space="0" w:color="auto"/>
              <w:bottom w:val="single" w:sz="4" w:space="0" w:color="auto"/>
              <w:right w:val="single" w:sz="4" w:space="0" w:color="auto"/>
            </w:tcBorders>
            <w:vAlign w:val="center"/>
          </w:tcPr>
          <w:p w14:paraId="6B58ABE1" w14:textId="589A2DD4" w:rsidR="007A1BD7" w:rsidRDefault="007A1BD7" w:rsidP="007A1BD7">
            <w:pPr>
              <w:pStyle w:val="TAC"/>
              <w:rPr>
                <w:rFonts w:cs="Arial"/>
                <w:szCs w:val="18"/>
              </w:rPr>
            </w:pPr>
            <w:r>
              <w:t>25</w:t>
            </w:r>
          </w:p>
        </w:tc>
        <w:tc>
          <w:tcPr>
            <w:tcW w:w="720" w:type="dxa"/>
            <w:tcBorders>
              <w:top w:val="single" w:sz="4" w:space="0" w:color="auto"/>
              <w:left w:val="single" w:sz="4" w:space="0" w:color="auto"/>
              <w:bottom w:val="single" w:sz="4" w:space="0" w:color="auto"/>
              <w:right w:val="single" w:sz="4" w:space="0" w:color="auto"/>
            </w:tcBorders>
            <w:vAlign w:val="center"/>
          </w:tcPr>
          <w:p w14:paraId="43C6DA50" w14:textId="2DDCF708" w:rsidR="007A1BD7" w:rsidRDefault="007A1BD7" w:rsidP="007A1BD7">
            <w:pPr>
              <w:pStyle w:val="TAC"/>
              <w:rPr>
                <w:rFonts w:cs="Arial"/>
                <w:szCs w:val="18"/>
              </w:rPr>
            </w:pPr>
            <w:r>
              <w:t>25</w:t>
            </w:r>
          </w:p>
        </w:tc>
        <w:tc>
          <w:tcPr>
            <w:tcW w:w="720" w:type="dxa"/>
            <w:tcBorders>
              <w:top w:val="single" w:sz="4" w:space="0" w:color="auto"/>
              <w:left w:val="single" w:sz="4" w:space="0" w:color="auto"/>
              <w:bottom w:val="single" w:sz="4" w:space="0" w:color="auto"/>
              <w:right w:val="single" w:sz="4" w:space="0" w:color="auto"/>
            </w:tcBorders>
            <w:vAlign w:val="center"/>
          </w:tcPr>
          <w:p w14:paraId="3EB20767"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4ED2DA2D"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0A08CF6F" w14:textId="10FDBFA8" w:rsidR="007A1BD7" w:rsidRDefault="007A1BD7" w:rsidP="007A1BD7">
            <w:pPr>
              <w:pStyle w:val="TAC"/>
            </w:pPr>
            <w:r>
              <w:rPr>
                <w:rFonts w:cs="Arial"/>
                <w:szCs w:val="18"/>
                <w:lang w:val="en-US"/>
              </w:rPr>
              <w:t>25</w:t>
            </w:r>
          </w:p>
        </w:tc>
        <w:tc>
          <w:tcPr>
            <w:tcW w:w="720" w:type="dxa"/>
            <w:tcBorders>
              <w:top w:val="single" w:sz="4" w:space="0" w:color="auto"/>
              <w:left w:val="single" w:sz="4" w:space="0" w:color="auto"/>
              <w:bottom w:val="single" w:sz="4" w:space="0" w:color="auto"/>
              <w:right w:val="single" w:sz="4" w:space="0" w:color="auto"/>
            </w:tcBorders>
            <w:vAlign w:val="center"/>
          </w:tcPr>
          <w:p w14:paraId="0F0A9C0F"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2511B0E9"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32BC9CBC"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08D593B8"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0490AEE6" w14:textId="77777777" w:rsidR="007A1BD7" w:rsidRDefault="007A1BD7" w:rsidP="007A1BD7">
            <w:pPr>
              <w:pStyle w:val="TAC"/>
            </w:pPr>
          </w:p>
        </w:tc>
      </w:tr>
      <w:tr w:rsidR="00516CC3" w14:paraId="771C6C66" w14:textId="77777777" w:rsidTr="007B5246">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hideMark/>
          </w:tcPr>
          <w:p w14:paraId="5FEA2ED0" w14:textId="77777777" w:rsidR="00516CC3" w:rsidRDefault="00516CC3" w:rsidP="00516CC3">
            <w:pPr>
              <w:pStyle w:val="TAC"/>
              <w:rPr>
                <w:lang w:val="en-US"/>
              </w:rPr>
            </w:pPr>
            <w:r>
              <w:rPr>
                <w:lang w:val="en-US"/>
              </w:rPr>
              <w:t>n78</w:t>
            </w:r>
          </w:p>
        </w:tc>
        <w:tc>
          <w:tcPr>
            <w:tcW w:w="645" w:type="dxa"/>
            <w:gridSpan w:val="2"/>
            <w:tcBorders>
              <w:top w:val="single" w:sz="4" w:space="0" w:color="auto"/>
              <w:left w:val="single" w:sz="4" w:space="0" w:color="auto"/>
              <w:bottom w:val="single" w:sz="4" w:space="0" w:color="auto"/>
              <w:right w:val="single" w:sz="4" w:space="0" w:color="auto"/>
            </w:tcBorders>
            <w:vAlign w:val="center"/>
            <w:hideMark/>
          </w:tcPr>
          <w:p w14:paraId="3612BA6E" w14:textId="77777777" w:rsidR="00516CC3" w:rsidRDefault="00516CC3" w:rsidP="00516CC3">
            <w:pPr>
              <w:pStyle w:val="TAC"/>
            </w:pPr>
            <w:r>
              <w:t>7</w:t>
            </w:r>
          </w:p>
        </w:tc>
        <w:tc>
          <w:tcPr>
            <w:tcW w:w="720" w:type="dxa"/>
            <w:tcBorders>
              <w:top w:val="single" w:sz="4" w:space="0" w:color="auto"/>
              <w:left w:val="single" w:sz="4" w:space="0" w:color="auto"/>
              <w:bottom w:val="single" w:sz="4" w:space="0" w:color="auto"/>
              <w:right w:val="single" w:sz="4" w:space="0" w:color="auto"/>
            </w:tcBorders>
            <w:vAlign w:val="center"/>
            <w:hideMark/>
          </w:tcPr>
          <w:p w14:paraId="0786D1C6" w14:textId="77777777" w:rsidR="00516CC3" w:rsidRDefault="00516CC3" w:rsidP="00516CC3">
            <w:pPr>
              <w:pStyle w:val="TAC"/>
            </w:pPr>
            <w:r>
              <w:t>30</w:t>
            </w:r>
          </w:p>
        </w:tc>
        <w:tc>
          <w:tcPr>
            <w:tcW w:w="720" w:type="dxa"/>
            <w:tcBorders>
              <w:top w:val="single" w:sz="4" w:space="0" w:color="auto"/>
              <w:left w:val="single" w:sz="4" w:space="0" w:color="auto"/>
              <w:bottom w:val="single" w:sz="4" w:space="0" w:color="auto"/>
              <w:right w:val="single" w:sz="4" w:space="0" w:color="auto"/>
            </w:tcBorders>
            <w:vAlign w:val="center"/>
            <w:hideMark/>
          </w:tcPr>
          <w:p w14:paraId="5A2A5B2A" w14:textId="77777777" w:rsidR="00516CC3" w:rsidRDefault="00516CC3" w:rsidP="00516CC3">
            <w:pPr>
              <w:pStyle w:val="TAC"/>
            </w:pPr>
            <w: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25F849FA" w14:textId="77777777" w:rsidR="00516CC3" w:rsidRDefault="00516CC3" w:rsidP="00516CC3">
            <w:pPr>
              <w:pStyle w:val="TAC"/>
            </w:pPr>
            <w: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413ACEFE" w14:textId="77777777" w:rsidR="00516CC3" w:rsidRDefault="00516CC3" w:rsidP="00516CC3">
            <w:pPr>
              <w:pStyle w:val="TAC"/>
              <w:rPr>
                <w:rFonts w:cs="Arial"/>
                <w:szCs w:val="18"/>
              </w:rPr>
            </w:pPr>
            <w:r>
              <w:rPr>
                <w:rFonts w:cs="Arial"/>
                <w:szCs w:val="18"/>
              </w:rP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0823B195" w14:textId="77777777" w:rsidR="00516CC3" w:rsidRDefault="00516CC3" w:rsidP="00516CC3">
            <w:pPr>
              <w:pStyle w:val="TAC"/>
              <w:rPr>
                <w:rFonts w:cs="Arial"/>
                <w:szCs w:val="18"/>
              </w:rPr>
            </w:pPr>
            <w:r>
              <w:rPr>
                <w:rFonts w:cs="Arial"/>
                <w:szCs w:val="18"/>
              </w:rPr>
              <w:t>270</w:t>
            </w:r>
          </w:p>
        </w:tc>
        <w:tc>
          <w:tcPr>
            <w:tcW w:w="720" w:type="dxa"/>
            <w:tcBorders>
              <w:top w:val="single" w:sz="4" w:space="0" w:color="auto"/>
              <w:left w:val="single" w:sz="4" w:space="0" w:color="auto"/>
              <w:bottom w:val="single" w:sz="4" w:space="0" w:color="auto"/>
              <w:right w:val="single" w:sz="4" w:space="0" w:color="auto"/>
            </w:tcBorders>
            <w:vAlign w:val="center"/>
          </w:tcPr>
          <w:p w14:paraId="5C60434B"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tcPr>
          <w:p w14:paraId="5F74FB84"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4028DDA" w14:textId="0870839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2108DCD5"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6C0C9BF0"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3AC727BF"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054C910C"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656537D9" w14:textId="77777777" w:rsidR="00516CC3" w:rsidRDefault="00516CC3" w:rsidP="00516CC3">
            <w:pPr>
              <w:pStyle w:val="TAC"/>
            </w:pPr>
          </w:p>
        </w:tc>
      </w:tr>
      <w:tr w:rsidR="00516CC3" w14:paraId="1BC8A5F5" w14:textId="77777777" w:rsidTr="007B5246">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hideMark/>
          </w:tcPr>
          <w:p w14:paraId="18778CD4" w14:textId="77777777" w:rsidR="00516CC3" w:rsidRDefault="00516CC3" w:rsidP="00516CC3">
            <w:pPr>
              <w:pStyle w:val="TAC"/>
              <w:rPr>
                <w:lang w:val="en-US"/>
              </w:rPr>
            </w:pPr>
            <w:r>
              <w:rPr>
                <w:lang w:val="en-US"/>
              </w:rPr>
              <w:t>n78</w:t>
            </w:r>
          </w:p>
        </w:tc>
        <w:tc>
          <w:tcPr>
            <w:tcW w:w="645" w:type="dxa"/>
            <w:gridSpan w:val="2"/>
            <w:tcBorders>
              <w:top w:val="single" w:sz="4" w:space="0" w:color="auto"/>
              <w:left w:val="single" w:sz="4" w:space="0" w:color="auto"/>
              <w:bottom w:val="single" w:sz="4" w:space="0" w:color="auto"/>
              <w:right w:val="single" w:sz="4" w:space="0" w:color="auto"/>
            </w:tcBorders>
            <w:vAlign w:val="center"/>
            <w:hideMark/>
          </w:tcPr>
          <w:p w14:paraId="3D625996" w14:textId="77777777" w:rsidR="00516CC3" w:rsidRDefault="00516CC3" w:rsidP="00516CC3">
            <w:pPr>
              <w:pStyle w:val="TAC"/>
            </w:pPr>
            <w:r>
              <w:t>38</w:t>
            </w:r>
          </w:p>
        </w:tc>
        <w:tc>
          <w:tcPr>
            <w:tcW w:w="720" w:type="dxa"/>
            <w:tcBorders>
              <w:top w:val="single" w:sz="4" w:space="0" w:color="auto"/>
              <w:left w:val="single" w:sz="4" w:space="0" w:color="auto"/>
              <w:bottom w:val="single" w:sz="4" w:space="0" w:color="auto"/>
              <w:right w:val="single" w:sz="4" w:space="0" w:color="auto"/>
            </w:tcBorders>
            <w:vAlign w:val="center"/>
            <w:hideMark/>
          </w:tcPr>
          <w:p w14:paraId="0113AEA8" w14:textId="77777777" w:rsidR="00516CC3" w:rsidRDefault="00516CC3" w:rsidP="00516CC3">
            <w:pPr>
              <w:pStyle w:val="TAC"/>
            </w:pPr>
            <w:r>
              <w:t>30</w:t>
            </w:r>
          </w:p>
        </w:tc>
        <w:tc>
          <w:tcPr>
            <w:tcW w:w="720" w:type="dxa"/>
            <w:tcBorders>
              <w:top w:val="single" w:sz="4" w:space="0" w:color="auto"/>
              <w:left w:val="single" w:sz="4" w:space="0" w:color="auto"/>
              <w:bottom w:val="single" w:sz="4" w:space="0" w:color="auto"/>
              <w:right w:val="single" w:sz="4" w:space="0" w:color="auto"/>
            </w:tcBorders>
            <w:vAlign w:val="center"/>
            <w:hideMark/>
          </w:tcPr>
          <w:p w14:paraId="6B200A5E" w14:textId="77777777" w:rsidR="00516CC3" w:rsidRDefault="00516CC3" w:rsidP="00516CC3">
            <w:pPr>
              <w:pStyle w:val="TAC"/>
            </w:pPr>
            <w: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473A9FDA" w14:textId="77777777" w:rsidR="00516CC3" w:rsidRDefault="00516CC3" w:rsidP="00516CC3">
            <w:pPr>
              <w:pStyle w:val="TAC"/>
            </w:pPr>
            <w: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2F133C32" w14:textId="77777777" w:rsidR="00516CC3" w:rsidRDefault="00516CC3" w:rsidP="00516CC3">
            <w:pPr>
              <w:pStyle w:val="TAC"/>
              <w:rPr>
                <w:rFonts w:cs="Arial"/>
                <w:szCs w:val="18"/>
              </w:rPr>
            </w:pPr>
            <w:r>
              <w:rPr>
                <w:rFonts w:cs="Arial"/>
                <w:szCs w:val="18"/>
              </w:rP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0FF92761" w14:textId="77777777" w:rsidR="00516CC3" w:rsidRDefault="00516CC3" w:rsidP="00516CC3">
            <w:pPr>
              <w:pStyle w:val="TAC"/>
              <w:rPr>
                <w:rFonts w:cs="Arial"/>
                <w:szCs w:val="18"/>
              </w:rPr>
            </w:pPr>
            <w:r>
              <w:rPr>
                <w:rFonts w:cs="Arial"/>
                <w:szCs w:val="18"/>
              </w:rPr>
              <w:t>270</w:t>
            </w:r>
          </w:p>
        </w:tc>
        <w:tc>
          <w:tcPr>
            <w:tcW w:w="720" w:type="dxa"/>
            <w:tcBorders>
              <w:top w:val="single" w:sz="4" w:space="0" w:color="auto"/>
              <w:left w:val="single" w:sz="4" w:space="0" w:color="auto"/>
              <w:bottom w:val="single" w:sz="4" w:space="0" w:color="auto"/>
              <w:right w:val="single" w:sz="4" w:space="0" w:color="auto"/>
            </w:tcBorders>
            <w:vAlign w:val="center"/>
          </w:tcPr>
          <w:p w14:paraId="64686637"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tcPr>
          <w:p w14:paraId="3E4D59CC"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14262BBE" w14:textId="46C2E80F"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1768D0BF"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2B1CF61F"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111AC8B9"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4B93234B" w14:textId="77777777" w:rsidR="00516CC3" w:rsidRDefault="00516CC3" w:rsidP="00516CC3">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66BDD607" w14:textId="77777777" w:rsidR="00516CC3" w:rsidRDefault="00516CC3" w:rsidP="00516CC3">
            <w:pPr>
              <w:pStyle w:val="TAC"/>
            </w:pPr>
          </w:p>
        </w:tc>
      </w:tr>
      <w:tr w:rsidR="007B5246" w14:paraId="1D4F7A56" w14:textId="77777777" w:rsidTr="007B5246">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hideMark/>
          </w:tcPr>
          <w:p w14:paraId="7B93728E" w14:textId="77777777" w:rsidR="007B5246" w:rsidRDefault="007B5246" w:rsidP="00CE7ABA">
            <w:pPr>
              <w:pStyle w:val="TAC"/>
            </w:pPr>
            <w:r>
              <w:rPr>
                <w:lang w:val="en-US"/>
              </w:rPr>
              <w:t>n78</w:t>
            </w:r>
          </w:p>
        </w:tc>
        <w:tc>
          <w:tcPr>
            <w:tcW w:w="645" w:type="dxa"/>
            <w:gridSpan w:val="2"/>
            <w:tcBorders>
              <w:top w:val="single" w:sz="4" w:space="0" w:color="auto"/>
              <w:left w:val="single" w:sz="4" w:space="0" w:color="auto"/>
              <w:bottom w:val="single" w:sz="4" w:space="0" w:color="auto"/>
              <w:right w:val="single" w:sz="4" w:space="0" w:color="auto"/>
            </w:tcBorders>
            <w:vAlign w:val="center"/>
            <w:hideMark/>
          </w:tcPr>
          <w:p w14:paraId="629EA785" w14:textId="77777777" w:rsidR="007B5246" w:rsidRDefault="007B5246" w:rsidP="00CE7ABA">
            <w:pPr>
              <w:pStyle w:val="TAC"/>
            </w:pPr>
            <w:r>
              <w:t>41</w:t>
            </w:r>
          </w:p>
        </w:tc>
        <w:tc>
          <w:tcPr>
            <w:tcW w:w="720" w:type="dxa"/>
            <w:tcBorders>
              <w:top w:val="single" w:sz="4" w:space="0" w:color="auto"/>
              <w:left w:val="single" w:sz="4" w:space="0" w:color="auto"/>
              <w:bottom w:val="single" w:sz="4" w:space="0" w:color="auto"/>
              <w:right w:val="single" w:sz="4" w:space="0" w:color="auto"/>
            </w:tcBorders>
            <w:vAlign w:val="center"/>
            <w:hideMark/>
          </w:tcPr>
          <w:p w14:paraId="7B8D95EB" w14:textId="77777777" w:rsidR="007B5246" w:rsidRDefault="007B5246" w:rsidP="00CE7ABA">
            <w:pPr>
              <w:pStyle w:val="TAC"/>
            </w:pPr>
            <w:r>
              <w:t>30</w:t>
            </w:r>
          </w:p>
        </w:tc>
        <w:tc>
          <w:tcPr>
            <w:tcW w:w="720" w:type="dxa"/>
            <w:tcBorders>
              <w:top w:val="single" w:sz="4" w:space="0" w:color="auto"/>
              <w:left w:val="single" w:sz="4" w:space="0" w:color="auto"/>
              <w:bottom w:val="single" w:sz="4" w:space="0" w:color="auto"/>
              <w:right w:val="single" w:sz="4" w:space="0" w:color="auto"/>
            </w:tcBorders>
            <w:vAlign w:val="center"/>
            <w:hideMark/>
          </w:tcPr>
          <w:p w14:paraId="01BD5B33" w14:textId="77777777" w:rsidR="007B5246" w:rsidRDefault="007B5246" w:rsidP="00CE7ABA">
            <w:pPr>
              <w:pStyle w:val="TAC"/>
            </w:pPr>
            <w: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58606CB2" w14:textId="77777777" w:rsidR="007B5246" w:rsidRDefault="007B5246" w:rsidP="00CE7ABA">
            <w:pPr>
              <w:pStyle w:val="TAC"/>
            </w:pPr>
            <w: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0636D936" w14:textId="77777777" w:rsidR="007B5246" w:rsidRDefault="007B5246" w:rsidP="00CE7ABA">
            <w:pPr>
              <w:pStyle w:val="TAC"/>
            </w:pPr>
            <w:r>
              <w:rPr>
                <w:rFonts w:cs="Arial"/>
                <w:szCs w:val="18"/>
              </w:rPr>
              <w:t>270</w:t>
            </w:r>
          </w:p>
        </w:tc>
        <w:tc>
          <w:tcPr>
            <w:tcW w:w="720" w:type="dxa"/>
            <w:tcBorders>
              <w:top w:val="single" w:sz="4" w:space="0" w:color="auto"/>
              <w:left w:val="single" w:sz="4" w:space="0" w:color="auto"/>
              <w:bottom w:val="single" w:sz="4" w:space="0" w:color="auto"/>
              <w:right w:val="single" w:sz="4" w:space="0" w:color="auto"/>
            </w:tcBorders>
            <w:vAlign w:val="center"/>
            <w:hideMark/>
          </w:tcPr>
          <w:p w14:paraId="0137B05B" w14:textId="77777777" w:rsidR="007B5246" w:rsidRDefault="007B5246" w:rsidP="00CE7ABA">
            <w:pPr>
              <w:pStyle w:val="TAC"/>
            </w:pPr>
            <w:r>
              <w:rPr>
                <w:rFonts w:cs="Arial"/>
                <w:szCs w:val="18"/>
              </w:rPr>
              <w:t>270</w:t>
            </w:r>
          </w:p>
        </w:tc>
        <w:tc>
          <w:tcPr>
            <w:tcW w:w="720" w:type="dxa"/>
            <w:tcBorders>
              <w:top w:val="single" w:sz="4" w:space="0" w:color="auto"/>
              <w:left w:val="single" w:sz="4" w:space="0" w:color="auto"/>
              <w:bottom w:val="single" w:sz="4" w:space="0" w:color="auto"/>
              <w:right w:val="single" w:sz="4" w:space="0" w:color="auto"/>
            </w:tcBorders>
            <w:vAlign w:val="center"/>
          </w:tcPr>
          <w:p w14:paraId="50754E54" w14:textId="77777777" w:rsidR="007B5246" w:rsidRDefault="007B5246" w:rsidP="00CE7ABA">
            <w:pPr>
              <w:pStyle w:val="TAC"/>
            </w:pPr>
          </w:p>
        </w:tc>
        <w:tc>
          <w:tcPr>
            <w:tcW w:w="720" w:type="dxa"/>
            <w:tcBorders>
              <w:top w:val="single" w:sz="4" w:space="0" w:color="auto"/>
              <w:left w:val="single" w:sz="4" w:space="0" w:color="auto"/>
              <w:bottom w:val="single" w:sz="4" w:space="0" w:color="auto"/>
              <w:right w:val="single" w:sz="4" w:space="0" w:color="auto"/>
            </w:tcBorders>
          </w:tcPr>
          <w:p w14:paraId="47116136" w14:textId="77777777" w:rsidR="007B5246" w:rsidRDefault="007B5246" w:rsidP="00CE7ABA">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3F4AB9FE" w14:textId="5FE09DC4" w:rsidR="007B5246" w:rsidRDefault="007B5246" w:rsidP="00CE7ABA">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30CE2389" w14:textId="77777777" w:rsidR="007B5246" w:rsidRDefault="007B5246" w:rsidP="00CE7ABA">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6F360593" w14:textId="77777777" w:rsidR="007B5246" w:rsidRDefault="007B5246" w:rsidP="00CE7ABA">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0680CB32" w14:textId="77777777" w:rsidR="007B5246" w:rsidRDefault="007B5246" w:rsidP="00CE7ABA">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15FFFB22" w14:textId="77777777" w:rsidR="007B5246" w:rsidRDefault="007B5246" w:rsidP="00CE7ABA">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18520326" w14:textId="77777777" w:rsidR="007B5246" w:rsidRDefault="007B5246" w:rsidP="00CE7ABA">
            <w:pPr>
              <w:pStyle w:val="TAC"/>
            </w:pPr>
          </w:p>
        </w:tc>
      </w:tr>
      <w:tr w:rsidR="007A1BD7" w14:paraId="77D6B864" w14:textId="77777777" w:rsidTr="007B5246">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tcPr>
          <w:p w14:paraId="7C3CAC4F" w14:textId="4CCB350A" w:rsidR="007A1BD7" w:rsidRDefault="007A1BD7" w:rsidP="007A1BD7">
            <w:pPr>
              <w:pStyle w:val="TAC"/>
              <w:rPr>
                <w:lang w:val="en-US"/>
              </w:rPr>
            </w:pPr>
            <w:r>
              <w:rPr>
                <w:lang w:val="en-US"/>
              </w:rPr>
              <w:t>n78</w:t>
            </w:r>
          </w:p>
        </w:tc>
        <w:tc>
          <w:tcPr>
            <w:tcW w:w="645" w:type="dxa"/>
            <w:gridSpan w:val="2"/>
            <w:tcBorders>
              <w:top w:val="single" w:sz="4" w:space="0" w:color="auto"/>
              <w:left w:val="single" w:sz="4" w:space="0" w:color="auto"/>
              <w:bottom w:val="single" w:sz="4" w:space="0" w:color="auto"/>
              <w:right w:val="single" w:sz="4" w:space="0" w:color="auto"/>
            </w:tcBorders>
            <w:vAlign w:val="center"/>
          </w:tcPr>
          <w:p w14:paraId="3EAB3C46" w14:textId="2ABE935B" w:rsidR="007A1BD7" w:rsidRDefault="007A1BD7" w:rsidP="007A1BD7">
            <w:pPr>
              <w:pStyle w:val="TAC"/>
            </w:pPr>
            <w:r>
              <w:t>46</w:t>
            </w:r>
          </w:p>
        </w:tc>
        <w:tc>
          <w:tcPr>
            <w:tcW w:w="720" w:type="dxa"/>
            <w:tcBorders>
              <w:top w:val="single" w:sz="4" w:space="0" w:color="auto"/>
              <w:left w:val="single" w:sz="4" w:space="0" w:color="auto"/>
              <w:bottom w:val="single" w:sz="4" w:space="0" w:color="auto"/>
              <w:right w:val="single" w:sz="4" w:space="0" w:color="auto"/>
            </w:tcBorders>
            <w:vAlign w:val="center"/>
          </w:tcPr>
          <w:p w14:paraId="4A342F1B" w14:textId="6C27D1EA" w:rsidR="007A1BD7" w:rsidRDefault="007A1BD7" w:rsidP="007A1BD7">
            <w:pPr>
              <w:pStyle w:val="TAC"/>
            </w:pPr>
            <w:r>
              <w:t>30</w:t>
            </w:r>
          </w:p>
        </w:tc>
        <w:tc>
          <w:tcPr>
            <w:tcW w:w="720" w:type="dxa"/>
            <w:tcBorders>
              <w:top w:val="single" w:sz="4" w:space="0" w:color="auto"/>
              <w:left w:val="single" w:sz="4" w:space="0" w:color="auto"/>
              <w:bottom w:val="single" w:sz="4" w:space="0" w:color="auto"/>
              <w:right w:val="single" w:sz="4" w:space="0" w:color="auto"/>
            </w:tcBorders>
            <w:vAlign w:val="center"/>
          </w:tcPr>
          <w:p w14:paraId="4F000B4E"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4FBE89C6"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5BB853FC" w14:textId="77777777" w:rsidR="007A1BD7" w:rsidRDefault="007A1BD7" w:rsidP="007A1BD7">
            <w:pPr>
              <w:pStyle w:val="TAC"/>
              <w:rPr>
                <w:rFonts w:cs="Arial"/>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497AC955" w14:textId="4EACDF44" w:rsidR="007A1BD7" w:rsidRDefault="007A1BD7" w:rsidP="007A1BD7">
            <w:pPr>
              <w:pStyle w:val="TAC"/>
              <w:rPr>
                <w:rFonts w:cs="Arial"/>
                <w:szCs w:val="18"/>
              </w:rPr>
            </w:pPr>
            <w:r>
              <w:rPr>
                <w:rFonts w:cs="Arial"/>
                <w:szCs w:val="18"/>
              </w:rPr>
              <w:t>270</w:t>
            </w:r>
          </w:p>
        </w:tc>
        <w:tc>
          <w:tcPr>
            <w:tcW w:w="720" w:type="dxa"/>
            <w:tcBorders>
              <w:top w:val="single" w:sz="4" w:space="0" w:color="auto"/>
              <w:left w:val="single" w:sz="4" w:space="0" w:color="auto"/>
              <w:bottom w:val="single" w:sz="4" w:space="0" w:color="auto"/>
              <w:right w:val="single" w:sz="4" w:space="0" w:color="auto"/>
            </w:tcBorders>
            <w:vAlign w:val="center"/>
          </w:tcPr>
          <w:p w14:paraId="068A931B"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tcPr>
          <w:p w14:paraId="0D3A2264"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0A4616EB"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3DE9FEE0"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54E3B87B"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3F29301C"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2A276B74" w14:textId="77777777" w:rsidR="007A1BD7" w:rsidRDefault="007A1BD7" w:rsidP="007A1BD7">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45520D58" w14:textId="77777777" w:rsidR="007A1BD7" w:rsidRDefault="007A1BD7" w:rsidP="007A1BD7">
            <w:pPr>
              <w:pStyle w:val="TAC"/>
            </w:pPr>
          </w:p>
        </w:tc>
      </w:tr>
      <w:tr w:rsidR="007B5246" w14:paraId="67AAD7DB" w14:textId="77777777" w:rsidTr="007B5246">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tcPr>
          <w:p w14:paraId="0B511A8B" w14:textId="292FFC18" w:rsidR="007B5246" w:rsidRDefault="007B5246" w:rsidP="007640FE">
            <w:pPr>
              <w:pStyle w:val="TAC"/>
              <w:rPr>
                <w:lang w:val="en-US"/>
              </w:rPr>
            </w:pPr>
            <w:r>
              <w:rPr>
                <w:lang w:val="en-US"/>
              </w:rPr>
              <w:t>41</w:t>
            </w:r>
          </w:p>
        </w:tc>
        <w:tc>
          <w:tcPr>
            <w:tcW w:w="645" w:type="dxa"/>
            <w:gridSpan w:val="2"/>
            <w:tcBorders>
              <w:top w:val="single" w:sz="4" w:space="0" w:color="auto"/>
              <w:left w:val="single" w:sz="4" w:space="0" w:color="auto"/>
              <w:bottom w:val="single" w:sz="4" w:space="0" w:color="auto"/>
              <w:right w:val="single" w:sz="4" w:space="0" w:color="auto"/>
            </w:tcBorders>
            <w:vAlign w:val="center"/>
          </w:tcPr>
          <w:p w14:paraId="4173F64D" w14:textId="30E6DF17" w:rsidR="007B5246" w:rsidRDefault="007B5246" w:rsidP="007640FE">
            <w:pPr>
              <w:pStyle w:val="TAC"/>
            </w:pPr>
            <w:r>
              <w:t>n78</w:t>
            </w:r>
          </w:p>
        </w:tc>
        <w:tc>
          <w:tcPr>
            <w:tcW w:w="720" w:type="dxa"/>
            <w:tcBorders>
              <w:top w:val="single" w:sz="4" w:space="0" w:color="auto"/>
              <w:left w:val="single" w:sz="4" w:space="0" w:color="auto"/>
              <w:bottom w:val="single" w:sz="4" w:space="0" w:color="auto"/>
              <w:right w:val="single" w:sz="4" w:space="0" w:color="auto"/>
            </w:tcBorders>
            <w:vAlign w:val="center"/>
          </w:tcPr>
          <w:p w14:paraId="18BCC8F8" w14:textId="24093BF1" w:rsidR="007B5246" w:rsidRDefault="007B5246" w:rsidP="007640FE">
            <w:pPr>
              <w:pStyle w:val="TAC"/>
            </w:pPr>
            <w:r>
              <w:t>15</w:t>
            </w:r>
          </w:p>
        </w:tc>
        <w:tc>
          <w:tcPr>
            <w:tcW w:w="720" w:type="dxa"/>
            <w:tcBorders>
              <w:top w:val="single" w:sz="4" w:space="0" w:color="auto"/>
              <w:left w:val="single" w:sz="4" w:space="0" w:color="auto"/>
              <w:bottom w:val="single" w:sz="4" w:space="0" w:color="auto"/>
              <w:right w:val="single" w:sz="4" w:space="0" w:color="auto"/>
            </w:tcBorders>
            <w:vAlign w:val="center"/>
          </w:tcPr>
          <w:p w14:paraId="1D769DEC" w14:textId="77777777" w:rsidR="007B5246" w:rsidRDefault="007B5246" w:rsidP="007640FE">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6A9539AD" w14:textId="114D4413" w:rsidR="007B5246" w:rsidRDefault="007B5246" w:rsidP="007640FE">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79D2A4F8" w14:textId="5C39573B" w:rsidR="007B5246" w:rsidRDefault="007B5246" w:rsidP="007640FE">
            <w:pPr>
              <w:pStyle w:val="TAC"/>
              <w:rPr>
                <w:rFonts w:cs="Arial"/>
                <w:szCs w:val="18"/>
              </w:rPr>
            </w:pPr>
            <w:r>
              <w:rPr>
                <w:rFonts w:cs="Arial"/>
                <w:szCs w:val="18"/>
              </w:rPr>
              <w:t>100</w:t>
            </w:r>
          </w:p>
        </w:tc>
        <w:tc>
          <w:tcPr>
            <w:tcW w:w="720" w:type="dxa"/>
            <w:tcBorders>
              <w:top w:val="single" w:sz="4" w:space="0" w:color="auto"/>
              <w:left w:val="single" w:sz="4" w:space="0" w:color="auto"/>
              <w:bottom w:val="single" w:sz="4" w:space="0" w:color="auto"/>
              <w:right w:val="single" w:sz="4" w:space="0" w:color="auto"/>
            </w:tcBorders>
            <w:vAlign w:val="center"/>
          </w:tcPr>
          <w:p w14:paraId="210FB95A" w14:textId="1ED45378" w:rsidR="007B5246" w:rsidRDefault="007B5246" w:rsidP="007640FE">
            <w:pPr>
              <w:pStyle w:val="TAC"/>
              <w:rPr>
                <w:rFonts w:cs="Arial"/>
                <w:szCs w:val="18"/>
              </w:rPr>
            </w:pPr>
            <w:r>
              <w:rPr>
                <w:rFonts w:cs="Arial"/>
                <w:szCs w:val="18"/>
              </w:rPr>
              <w:t>100</w:t>
            </w:r>
          </w:p>
        </w:tc>
        <w:tc>
          <w:tcPr>
            <w:tcW w:w="720" w:type="dxa"/>
            <w:tcBorders>
              <w:top w:val="single" w:sz="4" w:space="0" w:color="auto"/>
              <w:left w:val="single" w:sz="4" w:space="0" w:color="auto"/>
              <w:bottom w:val="single" w:sz="4" w:space="0" w:color="auto"/>
              <w:right w:val="single" w:sz="4" w:space="0" w:color="auto"/>
            </w:tcBorders>
            <w:vAlign w:val="center"/>
          </w:tcPr>
          <w:p w14:paraId="734683E4" w14:textId="77777777" w:rsidR="007B5246" w:rsidRDefault="007B5246" w:rsidP="007640FE">
            <w:pPr>
              <w:pStyle w:val="TAC"/>
            </w:pPr>
          </w:p>
        </w:tc>
        <w:tc>
          <w:tcPr>
            <w:tcW w:w="720" w:type="dxa"/>
            <w:tcBorders>
              <w:top w:val="single" w:sz="4" w:space="0" w:color="auto"/>
              <w:left w:val="single" w:sz="4" w:space="0" w:color="auto"/>
              <w:bottom w:val="single" w:sz="4" w:space="0" w:color="auto"/>
              <w:right w:val="single" w:sz="4" w:space="0" w:color="auto"/>
            </w:tcBorders>
          </w:tcPr>
          <w:p w14:paraId="2B3BABAF" w14:textId="77777777" w:rsidR="007B5246" w:rsidRDefault="007B5246" w:rsidP="007640FE">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33EA5A1" w14:textId="042F722C" w:rsidR="007B5246" w:rsidRDefault="007B5246" w:rsidP="007640FE">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45650F98" w14:textId="6775D356" w:rsidR="007B5246" w:rsidRDefault="007B5246" w:rsidP="007640FE">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511408AB" w14:textId="2E397C6F" w:rsidR="007B5246" w:rsidRDefault="007B5246" w:rsidP="007640FE">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089D68C8" w14:textId="6E678144" w:rsidR="007B5246" w:rsidRDefault="007B5246" w:rsidP="007640FE">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19C98046" w14:textId="13D710D5" w:rsidR="007B5246" w:rsidRDefault="007B5246" w:rsidP="007640FE">
            <w:pPr>
              <w:pStyle w:val="TAC"/>
            </w:pPr>
            <w:r>
              <w:t>100</w:t>
            </w:r>
          </w:p>
        </w:tc>
        <w:tc>
          <w:tcPr>
            <w:tcW w:w="720" w:type="dxa"/>
            <w:tcBorders>
              <w:top w:val="single" w:sz="4" w:space="0" w:color="auto"/>
              <w:left w:val="single" w:sz="4" w:space="0" w:color="auto"/>
              <w:bottom w:val="single" w:sz="4" w:space="0" w:color="auto"/>
              <w:right w:val="single" w:sz="4" w:space="0" w:color="auto"/>
            </w:tcBorders>
            <w:vAlign w:val="center"/>
          </w:tcPr>
          <w:p w14:paraId="624AB912" w14:textId="3CAD6A0F" w:rsidR="007B5246" w:rsidRDefault="007B5246" w:rsidP="007640FE">
            <w:pPr>
              <w:pStyle w:val="TAC"/>
            </w:pPr>
            <w:r>
              <w:t>100</w:t>
            </w:r>
          </w:p>
        </w:tc>
      </w:tr>
      <w:tr w:rsidR="001135A5" w14:paraId="06E878D5" w14:textId="77777777" w:rsidTr="003C77C1">
        <w:trPr>
          <w:trHeight w:val="285"/>
          <w:jc w:val="center"/>
        </w:trPr>
        <w:tc>
          <w:tcPr>
            <w:tcW w:w="645" w:type="dxa"/>
            <w:tcBorders>
              <w:top w:val="single" w:sz="4" w:space="0" w:color="auto"/>
              <w:left w:val="single" w:sz="4" w:space="0" w:color="auto"/>
              <w:bottom w:val="single" w:sz="4" w:space="0" w:color="auto"/>
              <w:right w:val="single" w:sz="4" w:space="0" w:color="auto"/>
            </w:tcBorders>
            <w:vAlign w:val="center"/>
          </w:tcPr>
          <w:p w14:paraId="00A9D54B" w14:textId="204BD9F3" w:rsidR="001135A5" w:rsidRDefault="001135A5" w:rsidP="001135A5">
            <w:pPr>
              <w:pStyle w:val="TAC"/>
              <w:rPr>
                <w:lang w:val="en-US"/>
              </w:rPr>
            </w:pPr>
            <w:r w:rsidRPr="00F12C25">
              <w:t>n79</w:t>
            </w:r>
          </w:p>
        </w:tc>
        <w:tc>
          <w:tcPr>
            <w:tcW w:w="645" w:type="dxa"/>
            <w:gridSpan w:val="2"/>
            <w:tcBorders>
              <w:top w:val="single" w:sz="4" w:space="0" w:color="auto"/>
              <w:left w:val="single" w:sz="4" w:space="0" w:color="auto"/>
              <w:bottom w:val="single" w:sz="4" w:space="0" w:color="auto"/>
              <w:right w:val="single" w:sz="4" w:space="0" w:color="auto"/>
            </w:tcBorders>
            <w:vAlign w:val="center"/>
          </w:tcPr>
          <w:p w14:paraId="0E6854DF" w14:textId="18F50723" w:rsidR="001135A5" w:rsidRDefault="001135A5" w:rsidP="001135A5">
            <w:pPr>
              <w:pStyle w:val="TAC"/>
            </w:pPr>
            <w:r>
              <w:t>42</w:t>
            </w:r>
          </w:p>
        </w:tc>
        <w:tc>
          <w:tcPr>
            <w:tcW w:w="720" w:type="dxa"/>
            <w:tcBorders>
              <w:top w:val="single" w:sz="4" w:space="0" w:color="auto"/>
              <w:left w:val="single" w:sz="4" w:space="0" w:color="auto"/>
              <w:bottom w:val="single" w:sz="4" w:space="0" w:color="auto"/>
              <w:right w:val="single" w:sz="4" w:space="0" w:color="auto"/>
            </w:tcBorders>
            <w:vAlign w:val="center"/>
          </w:tcPr>
          <w:p w14:paraId="538CB273" w14:textId="0B1F849D" w:rsidR="001135A5" w:rsidRDefault="001135A5" w:rsidP="001135A5">
            <w:pPr>
              <w:pStyle w:val="TAC"/>
            </w:pPr>
            <w:r>
              <w:t>30</w:t>
            </w:r>
          </w:p>
        </w:tc>
        <w:tc>
          <w:tcPr>
            <w:tcW w:w="720" w:type="dxa"/>
            <w:tcBorders>
              <w:top w:val="single" w:sz="4" w:space="0" w:color="auto"/>
              <w:left w:val="single" w:sz="4" w:space="0" w:color="auto"/>
              <w:bottom w:val="single" w:sz="4" w:space="0" w:color="auto"/>
              <w:right w:val="single" w:sz="4" w:space="0" w:color="auto"/>
            </w:tcBorders>
            <w:vAlign w:val="center"/>
          </w:tcPr>
          <w:p w14:paraId="57A6B709" w14:textId="532F25AB" w:rsidR="001135A5" w:rsidRDefault="001135A5" w:rsidP="001135A5">
            <w:pPr>
              <w:pStyle w:val="TAC"/>
            </w:pPr>
            <w:r>
              <w:rPr>
                <w:rFonts w:eastAsia="Yu Mincho"/>
                <w:lang w:eastAsia="ja-JP"/>
              </w:rPr>
              <w:t>270</w:t>
            </w:r>
            <w:r>
              <w:rPr>
                <w:vertAlign w:val="superscript"/>
              </w:rPr>
              <w:t>4</w:t>
            </w:r>
          </w:p>
        </w:tc>
        <w:tc>
          <w:tcPr>
            <w:tcW w:w="720" w:type="dxa"/>
            <w:tcBorders>
              <w:top w:val="single" w:sz="4" w:space="0" w:color="auto"/>
              <w:left w:val="single" w:sz="4" w:space="0" w:color="auto"/>
              <w:bottom w:val="single" w:sz="4" w:space="0" w:color="auto"/>
              <w:right w:val="single" w:sz="4" w:space="0" w:color="auto"/>
            </w:tcBorders>
            <w:vAlign w:val="center"/>
          </w:tcPr>
          <w:p w14:paraId="31C8C0EB" w14:textId="52C4F885" w:rsidR="001135A5" w:rsidRDefault="001135A5" w:rsidP="001135A5">
            <w:pPr>
              <w:pStyle w:val="TAC"/>
            </w:pPr>
            <w:r>
              <w:rPr>
                <w:rFonts w:eastAsia="Yu Mincho"/>
                <w:lang w:eastAsia="ja-JP"/>
              </w:rPr>
              <w:t>270</w:t>
            </w:r>
            <w:r>
              <w:rPr>
                <w:vertAlign w:val="superscript"/>
              </w:rPr>
              <w:t>4</w:t>
            </w:r>
          </w:p>
        </w:tc>
        <w:tc>
          <w:tcPr>
            <w:tcW w:w="720" w:type="dxa"/>
            <w:tcBorders>
              <w:top w:val="single" w:sz="4" w:space="0" w:color="auto"/>
              <w:left w:val="single" w:sz="4" w:space="0" w:color="auto"/>
              <w:bottom w:val="single" w:sz="4" w:space="0" w:color="auto"/>
              <w:right w:val="single" w:sz="4" w:space="0" w:color="auto"/>
            </w:tcBorders>
            <w:vAlign w:val="center"/>
          </w:tcPr>
          <w:p w14:paraId="7D9DB961" w14:textId="697EF9A1" w:rsidR="001135A5" w:rsidRDefault="001135A5" w:rsidP="001135A5">
            <w:pPr>
              <w:pStyle w:val="TAC"/>
              <w:rPr>
                <w:rFonts w:cs="Arial"/>
                <w:szCs w:val="18"/>
              </w:rPr>
            </w:pPr>
            <w:r>
              <w:rPr>
                <w:rFonts w:eastAsia="Yu Mincho"/>
                <w:lang w:eastAsia="ja-JP"/>
              </w:rPr>
              <w:t>270</w:t>
            </w:r>
            <w:r>
              <w:rPr>
                <w:vertAlign w:val="superscript"/>
              </w:rPr>
              <w:t>4</w:t>
            </w:r>
          </w:p>
        </w:tc>
        <w:tc>
          <w:tcPr>
            <w:tcW w:w="720" w:type="dxa"/>
            <w:tcBorders>
              <w:top w:val="single" w:sz="4" w:space="0" w:color="auto"/>
              <w:left w:val="single" w:sz="4" w:space="0" w:color="auto"/>
              <w:bottom w:val="single" w:sz="4" w:space="0" w:color="auto"/>
              <w:right w:val="single" w:sz="4" w:space="0" w:color="auto"/>
            </w:tcBorders>
            <w:vAlign w:val="center"/>
          </w:tcPr>
          <w:p w14:paraId="26DDBF6B" w14:textId="473B843B" w:rsidR="001135A5" w:rsidRDefault="001135A5" w:rsidP="001135A5">
            <w:pPr>
              <w:pStyle w:val="TAC"/>
              <w:rPr>
                <w:rFonts w:cs="Arial"/>
                <w:szCs w:val="18"/>
              </w:rPr>
            </w:pPr>
            <w:r>
              <w:rPr>
                <w:rFonts w:cs="Arial"/>
                <w:szCs w:val="18"/>
              </w:rPr>
              <w:t>270</w:t>
            </w:r>
            <w:r>
              <w:rPr>
                <w:vertAlign w:val="superscript"/>
              </w:rPr>
              <w:t>4</w:t>
            </w:r>
          </w:p>
        </w:tc>
        <w:tc>
          <w:tcPr>
            <w:tcW w:w="720" w:type="dxa"/>
            <w:tcBorders>
              <w:top w:val="single" w:sz="4" w:space="0" w:color="auto"/>
              <w:left w:val="single" w:sz="4" w:space="0" w:color="auto"/>
              <w:bottom w:val="single" w:sz="4" w:space="0" w:color="auto"/>
              <w:right w:val="single" w:sz="4" w:space="0" w:color="auto"/>
            </w:tcBorders>
            <w:vAlign w:val="center"/>
          </w:tcPr>
          <w:p w14:paraId="2405250B" w14:textId="77777777" w:rsidR="001135A5" w:rsidRDefault="001135A5" w:rsidP="001135A5">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46AE12C" w14:textId="77777777" w:rsidR="001135A5" w:rsidRDefault="001135A5" w:rsidP="001135A5">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434D4E71" w14:textId="77777777" w:rsidR="001135A5" w:rsidRDefault="001135A5" w:rsidP="001135A5">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07C72FD4" w14:textId="77777777" w:rsidR="001135A5" w:rsidRDefault="001135A5" w:rsidP="001135A5">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7F828545" w14:textId="77777777" w:rsidR="001135A5" w:rsidRDefault="001135A5" w:rsidP="001135A5">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4D3F9D2E" w14:textId="77777777" w:rsidR="001135A5" w:rsidRDefault="001135A5" w:rsidP="001135A5">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1C7DC3F5" w14:textId="77777777" w:rsidR="001135A5" w:rsidRDefault="001135A5" w:rsidP="001135A5">
            <w:pPr>
              <w:pStyle w:val="TAC"/>
            </w:pPr>
          </w:p>
        </w:tc>
        <w:tc>
          <w:tcPr>
            <w:tcW w:w="720" w:type="dxa"/>
            <w:tcBorders>
              <w:top w:val="single" w:sz="4" w:space="0" w:color="auto"/>
              <w:left w:val="single" w:sz="4" w:space="0" w:color="auto"/>
              <w:bottom w:val="single" w:sz="4" w:space="0" w:color="auto"/>
              <w:right w:val="single" w:sz="4" w:space="0" w:color="auto"/>
            </w:tcBorders>
            <w:vAlign w:val="center"/>
          </w:tcPr>
          <w:p w14:paraId="1FD3441B" w14:textId="77777777" w:rsidR="001135A5" w:rsidRDefault="001135A5" w:rsidP="001135A5">
            <w:pPr>
              <w:pStyle w:val="TAC"/>
            </w:pPr>
          </w:p>
        </w:tc>
      </w:tr>
      <w:tr w:rsidR="003423A4" w14:paraId="1C1DC066" w14:textId="77777777" w:rsidTr="00CE7ABA">
        <w:trPr>
          <w:trHeight w:val="285"/>
          <w:jc w:val="center"/>
        </w:trPr>
        <w:tc>
          <w:tcPr>
            <w:tcW w:w="10650" w:type="dxa"/>
            <w:gridSpan w:val="16"/>
            <w:tcBorders>
              <w:top w:val="single" w:sz="4" w:space="0" w:color="auto"/>
              <w:left w:val="single" w:sz="4" w:space="0" w:color="auto"/>
              <w:bottom w:val="single" w:sz="4" w:space="0" w:color="auto"/>
              <w:right w:val="single" w:sz="4" w:space="0" w:color="auto"/>
            </w:tcBorders>
          </w:tcPr>
          <w:p w14:paraId="128E9C9D" w14:textId="62AF3754" w:rsidR="003423A4" w:rsidRDefault="003423A4" w:rsidP="003423A4">
            <w:pPr>
              <w:pStyle w:val="TAN"/>
              <w:rPr>
                <w:lang w:val="en-US" w:eastAsia="zh-CN"/>
              </w:rPr>
            </w:pPr>
            <w:r>
              <w:rPr>
                <w:rFonts w:cs="Arial"/>
                <w:lang w:val="en-US" w:eastAsia="zh-CN"/>
              </w:rPr>
              <w:t>NOTE 1:</w:t>
            </w:r>
            <w:r>
              <w:tab/>
            </w:r>
            <w:r>
              <w:rPr>
                <w:lang w:val="en-US" w:eastAsia="zh-CN"/>
              </w:rPr>
              <w:t>The UL configuration applies regardless of the channel bandwidth of the UL band. UL resource blocks allocation in the table shall be further limited to that specified in Table 7.3.1-2 in TS 36.101 [4] or Table 7.3.2-3 in TS 38.101-1 [2].</w:t>
            </w:r>
          </w:p>
          <w:p w14:paraId="2A04AC9E" w14:textId="22FC789B" w:rsidR="009E4931" w:rsidRDefault="003423A4" w:rsidP="009E4931">
            <w:pPr>
              <w:pStyle w:val="TAN"/>
            </w:pPr>
            <w:r w:rsidRPr="001F078B">
              <w:t xml:space="preserve">NOTE </w:t>
            </w:r>
            <w:r>
              <w:t>2</w:t>
            </w:r>
            <w:r w:rsidRPr="001F078B">
              <w:t>:</w:t>
            </w:r>
            <w:r w:rsidRPr="001F078B">
              <w:tab/>
            </w:r>
            <w:r w:rsidRPr="0077307E">
              <w:t>When the maximum</w:t>
            </w:r>
            <w:r>
              <w:t xml:space="preserve"> UL RB allocation </w:t>
            </w:r>
            <w:r w:rsidR="00D95CEA">
              <w:t>"</w:t>
            </w:r>
            <w:r w:rsidRPr="0077307E">
              <w:t>L</w:t>
            </w:r>
            <w:r w:rsidRPr="0077307E">
              <w:rPr>
                <w:vertAlign w:val="subscript"/>
              </w:rPr>
              <w:t>CRB</w:t>
            </w:r>
            <w:r w:rsidR="00D95CEA">
              <w:t>"</w:t>
            </w:r>
            <w:r w:rsidRPr="0077307E">
              <w:t xml:space="preserve"> </w:t>
            </w:r>
            <w:r>
              <w:t xml:space="preserve">value </w:t>
            </w:r>
            <w:r w:rsidRPr="0077307E">
              <w:t xml:space="preserve">is less than the maximum transmission bandwidth configuration </w:t>
            </w:r>
            <w:r w:rsidR="00D95CEA">
              <w:t>"</w:t>
            </w:r>
            <w:r w:rsidRPr="0077307E">
              <w:t>N</w:t>
            </w:r>
            <w:r w:rsidRPr="0077307E">
              <w:rPr>
                <w:vertAlign w:val="subscript"/>
              </w:rPr>
              <w:t>RB</w:t>
            </w:r>
            <w:r w:rsidR="00D95CEA">
              <w:t>"</w:t>
            </w:r>
            <w:r>
              <w:t xml:space="preserve"> defined in Table 5.3.2-1 in 38.101-1 [2]</w:t>
            </w:r>
            <w:r w:rsidRPr="0077307E">
              <w:t xml:space="preserve"> for the specified </w:t>
            </w:r>
            <w:r>
              <w:t>UL band SCS, the UL</w:t>
            </w:r>
            <w:r w:rsidRPr="0077307E">
              <w:t xml:space="preserve"> band should be configured using the lowest CBW that </w:t>
            </w:r>
            <w:r>
              <w:t>is compatible with</w:t>
            </w:r>
            <w:r w:rsidRPr="0077307E">
              <w:t xml:space="preserve"> the maximum</w:t>
            </w:r>
            <w:r>
              <w:t xml:space="preserve"> specified</w:t>
            </w:r>
            <w:r w:rsidRPr="0077307E">
              <w:t xml:space="preserve"> L</w:t>
            </w:r>
            <w:r w:rsidRPr="0077307E">
              <w:rPr>
                <w:vertAlign w:val="subscript"/>
              </w:rPr>
              <w:t>CRB</w:t>
            </w:r>
            <w:r w:rsidRPr="0077307E">
              <w:t xml:space="preserve"> value</w:t>
            </w:r>
            <w:r w:rsidR="009E4931">
              <w:t>.</w:t>
            </w:r>
          </w:p>
          <w:p w14:paraId="5465BA40" w14:textId="77777777" w:rsidR="001135A5" w:rsidRDefault="009E4931" w:rsidP="009E4931">
            <w:pPr>
              <w:pStyle w:val="TAN"/>
              <w:rPr>
                <w:lang w:eastAsia="ja-JP"/>
              </w:rPr>
            </w:pPr>
            <w:r>
              <w:rPr>
                <w:rFonts w:hint="eastAsia"/>
                <w:lang w:eastAsia="ja-JP"/>
              </w:rPr>
              <w:t>NOTE 3:</w:t>
            </w:r>
            <w:r w:rsidRPr="00E062F1">
              <w:tab/>
            </w:r>
            <w:r w:rsidRPr="002E0B0A">
              <w:t xml:space="preserve">If the aggressor band is NR band, </w:t>
            </w:r>
            <w:r>
              <w:rPr>
                <w:rFonts w:hint="eastAsia"/>
                <w:lang w:eastAsia="ja-JP"/>
              </w:rPr>
              <w:t xml:space="preserve">the test SCS and </w:t>
            </w:r>
            <w:r w:rsidRPr="002E0B0A">
              <w:t xml:space="preserve">UL RB </w:t>
            </w:r>
            <w:r>
              <w:rPr>
                <w:rFonts w:hint="eastAsia"/>
                <w:lang w:eastAsia="ja-JP"/>
              </w:rPr>
              <w:t>can</w:t>
            </w:r>
            <w:r w:rsidRPr="002E0B0A">
              <w:t xml:space="preserve"> be adjusted according to </w:t>
            </w:r>
            <w:r>
              <w:rPr>
                <w:rFonts w:hint="eastAsia"/>
                <w:lang w:eastAsia="ja-JP"/>
              </w:rPr>
              <w:t>supported BW and</w:t>
            </w:r>
            <w:r>
              <w:rPr>
                <w:lang w:eastAsia="ja-JP"/>
              </w:rPr>
              <w:t xml:space="preserve"> lowest</w:t>
            </w:r>
            <w:r>
              <w:rPr>
                <w:rFonts w:hint="eastAsia"/>
                <w:lang w:eastAsia="ja-JP"/>
              </w:rPr>
              <w:t xml:space="preserve"> SCS</w:t>
            </w:r>
            <w:r>
              <w:t xml:space="preserve"> supported by the UE.</w:t>
            </w:r>
          </w:p>
          <w:p w14:paraId="5B2E591E" w14:textId="51CD849F" w:rsidR="003423A4" w:rsidRDefault="001135A5" w:rsidP="009E4931">
            <w:pPr>
              <w:pStyle w:val="TAN"/>
              <w:rPr>
                <w:rFonts w:cs="Arial"/>
                <w:szCs w:val="18"/>
              </w:rPr>
            </w:pPr>
            <w:r>
              <w:rPr>
                <w:rFonts w:hint="eastAsia"/>
                <w:lang w:eastAsia="ja-JP"/>
              </w:rPr>
              <w:t xml:space="preserve">NOTE </w:t>
            </w:r>
            <w:r>
              <w:rPr>
                <w:lang w:eastAsia="ja-JP"/>
              </w:rPr>
              <w:t>4</w:t>
            </w:r>
            <w:r>
              <w:rPr>
                <w:rFonts w:hint="eastAsia"/>
                <w:lang w:eastAsia="ja-JP"/>
              </w:rPr>
              <w:t>:</w:t>
            </w:r>
            <w:r w:rsidRPr="00E062F1">
              <w:tab/>
            </w:r>
            <w:r w:rsidRPr="00F12C25">
              <w:rPr>
                <w:lang w:eastAsia="ja-JP"/>
              </w:rPr>
              <w:t xml:space="preserve">The requirements only apply for UEs supporting inter-band </w:t>
            </w:r>
            <w:r>
              <w:rPr>
                <w:lang w:eastAsia="ja-JP"/>
              </w:rPr>
              <w:t>ENDC</w:t>
            </w:r>
            <w:r w:rsidRPr="00F12C25">
              <w:rPr>
                <w:lang w:eastAsia="ja-JP"/>
              </w:rPr>
              <w:t xml:space="preserve"> with simultaneous Rx/Tx capability. </w:t>
            </w:r>
            <w:r w:rsidRPr="008C0EFD">
              <w:rPr>
                <w:lang w:eastAsia="ja-JP"/>
              </w:rPr>
              <w:t>Simultaneous Rx/Tx capability d</w:t>
            </w:r>
            <w:r w:rsidRPr="00F12C25">
              <w:rPr>
                <w:lang w:eastAsia="ja-JP"/>
              </w:rPr>
              <w:t xml:space="preserve">oes not apply for UEs supporting band </w:t>
            </w:r>
            <w:r>
              <w:rPr>
                <w:lang w:eastAsia="ja-JP"/>
              </w:rPr>
              <w:t>42</w:t>
            </w:r>
            <w:r w:rsidRPr="00F12C25">
              <w:rPr>
                <w:lang w:eastAsia="ja-JP"/>
              </w:rPr>
              <w:t xml:space="preserve"> with a n77 implementation</w:t>
            </w:r>
            <w:r>
              <w:rPr>
                <w:lang w:eastAsia="ja-JP"/>
              </w:rPr>
              <w:t xml:space="preserve"> only</w:t>
            </w:r>
            <w:r w:rsidRPr="00F12C25">
              <w:rPr>
                <w:lang w:eastAsia="ja-JP"/>
              </w:rPr>
              <w:t>.</w:t>
            </w:r>
            <w:r>
              <w:rPr>
                <w:lang w:eastAsia="ja-JP"/>
              </w:rPr>
              <w:t xml:space="preserve"> These restrictions are applicable to related </w:t>
            </w:r>
            <w:r w:rsidRPr="00FF7271">
              <w:rPr>
                <w:rFonts w:cs="Arial"/>
                <w:szCs w:val="18"/>
              </w:rPr>
              <w:t>higher order</w:t>
            </w:r>
            <w:r>
              <w:rPr>
                <w:rFonts w:cs="Arial"/>
                <w:szCs w:val="18"/>
              </w:rPr>
              <w:t xml:space="preserve"> </w:t>
            </w:r>
            <w:r w:rsidRPr="00FF7271">
              <w:rPr>
                <w:rFonts w:cs="Arial"/>
                <w:szCs w:val="18"/>
              </w:rPr>
              <w:t>configuration</w:t>
            </w:r>
            <w:r>
              <w:rPr>
                <w:rFonts w:cs="Arial"/>
                <w:szCs w:val="18"/>
              </w:rPr>
              <w:t>s</w:t>
            </w:r>
            <w:r w:rsidRPr="00FF7271">
              <w:rPr>
                <w:rFonts w:cs="Arial"/>
                <w:szCs w:val="18"/>
              </w:rPr>
              <w:t>.</w:t>
            </w:r>
          </w:p>
        </w:tc>
      </w:tr>
    </w:tbl>
    <w:p w14:paraId="0160452B" w14:textId="77777777" w:rsidR="001310A1" w:rsidRPr="00DF6DD6" w:rsidRDefault="001310A1" w:rsidP="001310A1"/>
    <w:p w14:paraId="654A339F" w14:textId="7FC742F9" w:rsidR="001310A1" w:rsidRPr="00DF6DD6" w:rsidRDefault="001310A1" w:rsidP="001310A1">
      <w:pPr>
        <w:pStyle w:val="Heading5"/>
      </w:pPr>
      <w:bookmarkStart w:id="2686" w:name="_Toc21345614"/>
      <w:bookmarkStart w:id="2687" w:name="_Toc29806463"/>
      <w:bookmarkStart w:id="2688" w:name="_Toc37255996"/>
      <w:bookmarkStart w:id="2689" w:name="_Toc37256337"/>
      <w:bookmarkStart w:id="2690" w:name="_Toc45890171"/>
      <w:bookmarkStart w:id="2691" w:name="_Toc52381996"/>
      <w:bookmarkStart w:id="2692" w:name="_Toc61375095"/>
      <w:bookmarkStart w:id="2693" w:name="_Toc67936447"/>
      <w:bookmarkStart w:id="2694" w:name="_Toc67937320"/>
      <w:bookmarkStart w:id="2695" w:name="_Toc76452556"/>
      <w:bookmarkStart w:id="2696" w:name="_Toc76630399"/>
      <w:bookmarkStart w:id="2697" w:name="_Toc83742959"/>
      <w:bookmarkStart w:id="2698" w:name="_Toc83887073"/>
      <w:bookmarkStart w:id="2699" w:name="_Toc83887874"/>
      <w:bookmarkStart w:id="2700" w:name="_Toc90588715"/>
      <w:r w:rsidRPr="00DF6DD6">
        <w:t>7.3B.2.3.5</w:t>
      </w:r>
      <w:r w:rsidRPr="00DF6DD6">
        <w:tab/>
      </w:r>
      <w:r w:rsidR="005506D6" w:rsidRPr="00DF6DD6">
        <w:t>MSD</w:t>
      </w:r>
      <w:r w:rsidR="000455FD" w:rsidRPr="00DF6DD6">
        <w:t xml:space="preserve"> </w:t>
      </w:r>
      <w:r w:rsidRPr="00DF6DD6">
        <w:t>for intermodulation interference due to dual uplink operation for EN-DC in NR FR1</w:t>
      </w:r>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p>
    <w:p w14:paraId="6AAB5305" w14:textId="4B2E8A66" w:rsidR="001310A1" w:rsidRPr="00DF6DD6" w:rsidRDefault="001310A1" w:rsidP="001310A1">
      <w:r w:rsidRPr="00DF6DD6">
        <w:t xml:space="preserve">For EN-DC configurations in NR FR1 the UE may indicate capability of not supporting simultaneous dual uplink operation due to possible intermodulation interference overlapping in frequency </w:t>
      </w:r>
      <w:r w:rsidR="00BE1D41" w:rsidRPr="00DF6DD6">
        <w:t xml:space="preserve">to its own primary downlink channel bandwidth </w:t>
      </w:r>
      <w:r w:rsidRPr="00DF6DD6">
        <w:t>if</w:t>
      </w:r>
    </w:p>
    <w:p w14:paraId="499CE093" w14:textId="77777777" w:rsidR="001310A1" w:rsidRPr="00DF6DD6" w:rsidRDefault="001310A1" w:rsidP="001310A1">
      <w:pPr>
        <w:pStyle w:val="B10"/>
      </w:pPr>
      <w:r w:rsidRPr="00DF6DD6">
        <w:t>-</w:t>
      </w:r>
      <w:r w:rsidRPr="00DF6DD6">
        <w:tab/>
        <w:t>the intermodulation order is 2;</w:t>
      </w:r>
    </w:p>
    <w:p w14:paraId="2260479D" w14:textId="66C2B68E" w:rsidR="001310A1" w:rsidRPr="00DF6DD6" w:rsidRDefault="001310A1" w:rsidP="001310A1">
      <w:pPr>
        <w:pStyle w:val="B10"/>
      </w:pPr>
      <w:r w:rsidRPr="00DF6DD6">
        <w:t>-</w:t>
      </w:r>
      <w:r w:rsidRPr="00DF6DD6">
        <w:tab/>
        <w:t xml:space="preserve">the intermodulation order is 3 </w:t>
      </w:r>
      <w:r w:rsidR="00BE1D41" w:rsidRPr="00DF6DD6">
        <w:t>when both operating bands are between 450 MHz – 960 MHz or between 1427 MHz – 2690 MHz</w:t>
      </w:r>
    </w:p>
    <w:p w14:paraId="52BBECF4" w14:textId="66D69286" w:rsidR="001B147D" w:rsidRPr="0070079D" w:rsidRDefault="001B147D" w:rsidP="001B147D">
      <w:r w:rsidRPr="0070079D">
        <w:t xml:space="preserve">In </w:t>
      </w:r>
      <w:r>
        <w:t xml:space="preserve">the </w:t>
      </w:r>
      <w:r w:rsidRPr="0070079D">
        <w:t xml:space="preserve">case for EN-DC </w:t>
      </w:r>
      <w:r>
        <w:t xml:space="preserve">configurations </w:t>
      </w:r>
      <w:r w:rsidRPr="0070079D">
        <w:t xml:space="preserve">in NR FR1 </w:t>
      </w:r>
      <w:r>
        <w:t>for which</w:t>
      </w:r>
      <w:r w:rsidRPr="0070079D">
        <w:t xml:space="preserve"> the intermodulation products caused by dual uplink operation do not interfere with </w:t>
      </w:r>
      <w:r>
        <w:t>its</w:t>
      </w:r>
      <w:r w:rsidRPr="0070079D">
        <w:t xml:space="preserve"> own primary downlink channel bandwidth as defined in Annex</w:t>
      </w:r>
      <w:r>
        <w:t xml:space="preserve"> </w:t>
      </w:r>
      <w:r w:rsidRPr="0070079D">
        <w:t>I the UE is mandated to operate in dual and triple uplink mode.</w:t>
      </w:r>
    </w:p>
    <w:p w14:paraId="184D9A27" w14:textId="5A6720EB" w:rsidR="00B92378" w:rsidRPr="0070079D" w:rsidRDefault="00B92378" w:rsidP="00B92378">
      <w:bookmarkStart w:id="2701" w:name="_Toc21345615"/>
      <w:r w:rsidRPr="0070079D">
        <w:t xml:space="preserve">For EN-DC </w:t>
      </w:r>
      <w:r>
        <w:t xml:space="preserve">configurations </w:t>
      </w:r>
      <w:r w:rsidRPr="0070079D">
        <w:t>in NR FR1 with uplink and downlink assigned to E-UTRA and NR FR1 bands given in Table 7.3B.2.3.5.1-1, Table 7.3B.2.3.5.2-</w:t>
      </w:r>
      <w:r>
        <w:t>0</w:t>
      </w:r>
      <w:r w:rsidRPr="0070079D">
        <w:t xml:space="preserve"> and Table 7.3B.2.3.5.</w:t>
      </w:r>
      <w:r>
        <w:t>2</w:t>
      </w:r>
      <w:r w:rsidRPr="0070079D">
        <w:t>-1 the reference sensitivity is defined only for the specific uplink and downlink test points specified in Table 7.3B.2.3.5.1-1, Table 7.3B.2.3.5.2-</w:t>
      </w:r>
      <w:r>
        <w:t>0</w:t>
      </w:r>
      <w:r w:rsidRPr="0070079D">
        <w:t xml:space="preserve"> and Table 7.3B.2.3.5.</w:t>
      </w:r>
      <w:r>
        <w:t>2</w:t>
      </w:r>
      <w:r w:rsidRPr="0070079D">
        <w:t xml:space="preserve">-1. For these test points the reference sensitivity levels specified in clause 7.3.1 </w:t>
      </w:r>
      <w:r>
        <w:t>in TS 36.101 [4]</w:t>
      </w:r>
      <w:r w:rsidRPr="0070079D">
        <w:t xml:space="preserve"> and 7.3.2 </w:t>
      </w:r>
      <w:r>
        <w:t>of TS 38.101-1 [2]</w:t>
      </w:r>
      <w:r w:rsidRPr="0070079D">
        <w:t xml:space="preserve"> for the corresponding channel bandwidths or in clause 7.3.1 </w:t>
      </w:r>
      <w:r>
        <w:t>of TS 36.101 [4]</w:t>
      </w:r>
      <w:r w:rsidRPr="0070079D">
        <w:t xml:space="preserve"> are relaxed by the amount of the parameter MSD given in Table 7.3B.2.3.5.1-1, Table 7.3B.2.3.5.2-</w:t>
      </w:r>
      <w:r>
        <w:t>0</w:t>
      </w:r>
      <w:r w:rsidRPr="0070079D">
        <w:t xml:space="preserve"> and Table 7.3B.2.3.5.</w:t>
      </w:r>
      <w:r>
        <w:t>2</w:t>
      </w:r>
      <w:r w:rsidRPr="0070079D">
        <w:t>-1.</w:t>
      </w:r>
    </w:p>
    <w:p w14:paraId="741F8FD9" w14:textId="77777777" w:rsidR="00B92378" w:rsidRPr="00096347" w:rsidRDefault="00B92378" w:rsidP="00B92378">
      <w:r w:rsidRPr="0070079D">
        <w:t xml:space="preserve">The throughput on each of the CGs shall be ≥ 95% of the maximum throughput of the respective reference measurement channels as specified in </w:t>
      </w:r>
      <w:r>
        <w:t>Annex A of TS 38.101-1 [2] and Annex A of TS 36.101 [4],</w:t>
      </w:r>
      <w:r w:rsidRPr="0070079D">
        <w:t xml:space="preserve"> with parameters specified in Table 7.3B.2.3.5</w:t>
      </w:r>
      <w:r>
        <w:t>.1</w:t>
      </w:r>
      <w:r w:rsidRPr="0070079D">
        <w:t>-1</w:t>
      </w:r>
      <w:r>
        <w:t>, Table 7.3B.2.3.5.2-0 and Table 7.3B.2.3.5.2-1</w:t>
      </w:r>
      <w:r w:rsidRPr="0070079D">
        <w:t xml:space="preserve"> with dual UL transmissions overlapping in time unless otherwise stated.</w:t>
      </w:r>
    </w:p>
    <w:p w14:paraId="007A1A74" w14:textId="74AE6F09" w:rsidR="001310A1" w:rsidRPr="00DF6DD6" w:rsidRDefault="001310A1" w:rsidP="001310A1">
      <w:pPr>
        <w:pStyle w:val="Heading6"/>
      </w:pPr>
      <w:bookmarkStart w:id="2702" w:name="_Toc29806464"/>
      <w:bookmarkStart w:id="2703" w:name="_Toc37255997"/>
      <w:bookmarkStart w:id="2704" w:name="_Toc37256338"/>
      <w:bookmarkStart w:id="2705" w:name="_Toc45890172"/>
      <w:bookmarkStart w:id="2706" w:name="_Toc52381997"/>
      <w:bookmarkStart w:id="2707" w:name="_Toc61375096"/>
      <w:bookmarkStart w:id="2708" w:name="_Toc67936448"/>
      <w:bookmarkStart w:id="2709" w:name="_Toc67937321"/>
      <w:bookmarkStart w:id="2710" w:name="_Toc76452557"/>
      <w:bookmarkStart w:id="2711" w:name="_Toc76630400"/>
      <w:bookmarkStart w:id="2712" w:name="_Toc83742960"/>
      <w:bookmarkStart w:id="2713" w:name="_Toc83887074"/>
      <w:bookmarkStart w:id="2714" w:name="_Toc83887875"/>
      <w:bookmarkStart w:id="2715" w:name="_Toc90588716"/>
      <w:r w:rsidRPr="00DF6DD6">
        <w:t>7.3B.2.3.5.1</w:t>
      </w:r>
      <w:r w:rsidRPr="00DF6DD6">
        <w:tab/>
      </w:r>
      <w:r w:rsidR="005506D6" w:rsidRPr="00DF6DD6">
        <w:t>MSD test points</w:t>
      </w:r>
      <w:r w:rsidR="005C4584" w:rsidRPr="00DF6DD6">
        <w:t xml:space="preserve"> </w:t>
      </w:r>
      <w:r w:rsidRPr="00DF6DD6">
        <w:t>for intermodulation interference due to dual uplink operation for EN-DC in NR FR1 involving two bands</w:t>
      </w:r>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p>
    <w:p w14:paraId="6755946D" w14:textId="5EAA7887" w:rsidR="001310A1" w:rsidRPr="00DF6DD6" w:rsidRDefault="001310A1" w:rsidP="001310A1">
      <w:pPr>
        <w:pStyle w:val="TH"/>
      </w:pPr>
      <w:bookmarkStart w:id="2716" w:name="_Hlk4056379"/>
      <w:r w:rsidRPr="00DF6DD6">
        <w:t>Table 7.3B.2.3.5.1-1:</w:t>
      </w:r>
      <w:bookmarkEnd w:id="2716"/>
      <w:r w:rsidRPr="00DF6DD6">
        <w:t xml:space="preserve"> </w:t>
      </w:r>
      <w:r w:rsidR="005506D6" w:rsidRPr="00DF6DD6">
        <w:t xml:space="preserve">MSD test points </w:t>
      </w:r>
      <w:r w:rsidR="0028237D" w:rsidRPr="00DF6DD6">
        <w:t>for PCell</w:t>
      </w:r>
      <w:r w:rsidRPr="00DF6DD6">
        <w:t xml:space="preserve"> due to dual uplink operation for EN-DC in NR FR1 (two bands)</w:t>
      </w:r>
    </w:p>
    <w:tbl>
      <w:tblPr>
        <w:tblW w:w="35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836"/>
        <w:gridCol w:w="767"/>
        <w:gridCol w:w="746"/>
        <w:gridCol w:w="586"/>
        <w:gridCol w:w="767"/>
        <w:gridCol w:w="634"/>
        <w:gridCol w:w="713"/>
      </w:tblGrid>
      <w:tr w:rsidR="00F55B07" w:rsidRPr="00DF6DD6" w14:paraId="4DBC9666" w14:textId="77777777" w:rsidTr="002436CA">
        <w:trPr>
          <w:tblHeader/>
          <w:jc w:val="center"/>
        </w:trPr>
        <w:tc>
          <w:tcPr>
            <w:tcW w:w="5000" w:type="pct"/>
            <w:gridSpan w:val="8"/>
            <w:tcBorders>
              <w:bottom w:val="single" w:sz="4" w:space="0" w:color="auto"/>
            </w:tcBorders>
            <w:shd w:val="clear" w:color="auto" w:fill="auto"/>
            <w:vAlign w:val="center"/>
          </w:tcPr>
          <w:p w14:paraId="70462313" w14:textId="446BD623" w:rsidR="004D05EA" w:rsidRPr="00DF6DD6" w:rsidRDefault="004D05EA" w:rsidP="00CE04D0">
            <w:pPr>
              <w:pStyle w:val="TAH"/>
            </w:pPr>
            <w:r w:rsidRPr="00DF6DD6">
              <w:t>NR or E-UTRA Band / Channel bandwidth / N</w:t>
            </w:r>
            <w:r w:rsidRPr="00DF6DD6">
              <w:rPr>
                <w:vertAlign w:val="subscript"/>
              </w:rPr>
              <w:t>RB</w:t>
            </w:r>
            <w:r w:rsidRPr="00DF6DD6">
              <w:t xml:space="preserve"> / MSD</w:t>
            </w:r>
          </w:p>
        </w:tc>
      </w:tr>
      <w:tr w:rsidR="00F55B07" w:rsidRPr="00DF6DD6" w14:paraId="5997D203" w14:textId="77777777" w:rsidTr="002436CA">
        <w:trPr>
          <w:tblHeader/>
          <w:jc w:val="center"/>
        </w:trPr>
        <w:tc>
          <w:tcPr>
            <w:tcW w:w="1329" w:type="pct"/>
            <w:tcBorders>
              <w:bottom w:val="single" w:sz="4" w:space="0" w:color="auto"/>
            </w:tcBorders>
            <w:shd w:val="clear" w:color="auto" w:fill="auto"/>
            <w:vAlign w:val="center"/>
          </w:tcPr>
          <w:p w14:paraId="21740A61" w14:textId="77777777" w:rsidR="004D05EA" w:rsidRPr="00DF6DD6" w:rsidRDefault="004D05EA" w:rsidP="00CE04D0">
            <w:pPr>
              <w:pStyle w:val="TAH"/>
            </w:pPr>
            <w:r w:rsidRPr="00DF6DD6">
              <w:rPr>
                <w:rFonts w:eastAsia="MS Mincho"/>
                <w:lang w:eastAsia="ja-JP"/>
              </w:rPr>
              <w:t>EN-</w:t>
            </w:r>
            <w:r w:rsidRPr="00DF6DD6">
              <w:rPr>
                <w:rFonts w:eastAsia="MS Mincho" w:hint="eastAsia"/>
                <w:lang w:eastAsia="ja-JP"/>
              </w:rPr>
              <w:t>DC</w:t>
            </w:r>
          </w:p>
          <w:p w14:paraId="2E00B989" w14:textId="7BBEF36E" w:rsidR="004D05EA" w:rsidRPr="00DF6DD6" w:rsidRDefault="004D05EA" w:rsidP="00CE04D0">
            <w:pPr>
              <w:pStyle w:val="TAH"/>
              <w:rPr>
                <w:rFonts w:eastAsia="MS Mincho"/>
                <w:lang w:eastAsia="ja-JP"/>
              </w:rPr>
            </w:pPr>
            <w:r w:rsidRPr="00DF6DD6">
              <w:t>Configuration</w:t>
            </w:r>
          </w:p>
        </w:tc>
        <w:tc>
          <w:tcPr>
            <w:tcW w:w="608" w:type="pct"/>
            <w:tcBorders>
              <w:bottom w:val="single" w:sz="4" w:space="0" w:color="auto"/>
            </w:tcBorders>
            <w:shd w:val="clear" w:color="auto" w:fill="auto"/>
            <w:vAlign w:val="center"/>
          </w:tcPr>
          <w:p w14:paraId="6CDA8AEB" w14:textId="678DB064" w:rsidR="004D05EA" w:rsidRPr="00DF6DD6" w:rsidRDefault="004D05EA" w:rsidP="00CE04D0">
            <w:pPr>
              <w:pStyle w:val="TAH"/>
            </w:pPr>
            <w:r w:rsidRPr="00DF6DD6">
              <w:t xml:space="preserve">EUTRA or </w:t>
            </w:r>
            <w:r w:rsidRPr="00DF6DD6">
              <w:rPr>
                <w:rFonts w:eastAsia="MS Mincho" w:hint="eastAsia"/>
                <w:lang w:eastAsia="ja-JP"/>
              </w:rPr>
              <w:t>NR</w:t>
            </w:r>
            <w:r w:rsidRPr="00DF6DD6">
              <w:t xml:space="preserve"> band</w:t>
            </w:r>
          </w:p>
        </w:tc>
        <w:tc>
          <w:tcPr>
            <w:tcW w:w="558" w:type="pct"/>
            <w:tcBorders>
              <w:bottom w:val="single" w:sz="4" w:space="0" w:color="auto"/>
            </w:tcBorders>
            <w:shd w:val="clear" w:color="auto" w:fill="auto"/>
            <w:vAlign w:val="center"/>
          </w:tcPr>
          <w:p w14:paraId="17104485" w14:textId="41B4E470" w:rsidR="004D05EA" w:rsidRPr="00DF6DD6" w:rsidRDefault="004D05EA" w:rsidP="00CE04D0">
            <w:pPr>
              <w:pStyle w:val="TAH"/>
            </w:pPr>
            <w:r w:rsidRPr="00DF6DD6">
              <w:t>UL F</w:t>
            </w:r>
            <w:r w:rsidRPr="00DF6DD6">
              <w:rPr>
                <w:vertAlign w:val="subscript"/>
              </w:rPr>
              <w:t>c</w:t>
            </w:r>
            <w:r w:rsidRPr="00DF6DD6">
              <w:t xml:space="preserve"> </w:t>
            </w:r>
            <w:r w:rsidRPr="00DF6DD6">
              <w:br/>
              <w:t>(MHz)</w:t>
            </w:r>
          </w:p>
        </w:tc>
        <w:tc>
          <w:tcPr>
            <w:tcW w:w="542" w:type="pct"/>
            <w:tcBorders>
              <w:bottom w:val="single" w:sz="4" w:space="0" w:color="auto"/>
            </w:tcBorders>
            <w:shd w:val="clear" w:color="auto" w:fill="auto"/>
            <w:vAlign w:val="center"/>
          </w:tcPr>
          <w:p w14:paraId="66217290" w14:textId="53AC7D0B" w:rsidR="004D05EA" w:rsidRPr="00DF6DD6" w:rsidRDefault="004D05EA" w:rsidP="00CE04D0">
            <w:pPr>
              <w:pStyle w:val="TAH"/>
            </w:pPr>
            <w:r w:rsidRPr="00DF6DD6">
              <w:t xml:space="preserve">UL/DL BW </w:t>
            </w:r>
            <w:r w:rsidRPr="00DF6DD6">
              <w:br/>
              <w:t>(MHz)</w:t>
            </w:r>
          </w:p>
        </w:tc>
        <w:tc>
          <w:tcPr>
            <w:tcW w:w="426" w:type="pct"/>
            <w:tcBorders>
              <w:bottom w:val="single" w:sz="4" w:space="0" w:color="auto"/>
            </w:tcBorders>
            <w:shd w:val="clear" w:color="auto" w:fill="auto"/>
            <w:vAlign w:val="center"/>
          </w:tcPr>
          <w:p w14:paraId="2C34ECC2" w14:textId="1B45FF77" w:rsidR="004D05EA" w:rsidRPr="00DF6DD6" w:rsidRDefault="004D05EA" w:rsidP="00CE04D0">
            <w:pPr>
              <w:pStyle w:val="TAH"/>
            </w:pPr>
            <w:r w:rsidRPr="00DF6DD6">
              <w:t xml:space="preserve">UL </w:t>
            </w:r>
            <w:r w:rsidRPr="00DF6DD6">
              <w:br/>
              <w:t>L</w:t>
            </w:r>
            <w:r w:rsidRPr="00DF6DD6">
              <w:rPr>
                <w:vertAlign w:val="subscript"/>
              </w:rPr>
              <w:t>CRB</w:t>
            </w:r>
          </w:p>
        </w:tc>
        <w:tc>
          <w:tcPr>
            <w:tcW w:w="558" w:type="pct"/>
            <w:tcBorders>
              <w:bottom w:val="single" w:sz="4" w:space="0" w:color="auto"/>
            </w:tcBorders>
            <w:shd w:val="clear" w:color="auto" w:fill="auto"/>
            <w:vAlign w:val="center"/>
          </w:tcPr>
          <w:p w14:paraId="056B9E47" w14:textId="6766445B" w:rsidR="004D05EA" w:rsidRPr="00DF6DD6" w:rsidRDefault="004D05EA" w:rsidP="00CE04D0">
            <w:pPr>
              <w:pStyle w:val="TAH"/>
            </w:pPr>
            <w:r w:rsidRPr="00DF6DD6">
              <w:t>DL F</w:t>
            </w:r>
            <w:r w:rsidRPr="00DF6DD6">
              <w:rPr>
                <w:vertAlign w:val="subscript"/>
              </w:rPr>
              <w:t>c</w:t>
            </w:r>
            <w:r w:rsidRPr="00DF6DD6">
              <w:t xml:space="preserve"> (MHz)</w:t>
            </w:r>
          </w:p>
        </w:tc>
        <w:tc>
          <w:tcPr>
            <w:tcW w:w="461" w:type="pct"/>
            <w:tcBorders>
              <w:bottom w:val="single" w:sz="4" w:space="0" w:color="auto"/>
            </w:tcBorders>
            <w:shd w:val="clear" w:color="auto" w:fill="auto"/>
            <w:vAlign w:val="center"/>
          </w:tcPr>
          <w:p w14:paraId="0CA3CE6E" w14:textId="595945E0" w:rsidR="004D05EA" w:rsidRPr="00DF6DD6" w:rsidRDefault="004D05EA" w:rsidP="00CE04D0">
            <w:pPr>
              <w:pStyle w:val="TAH"/>
            </w:pPr>
            <w:r w:rsidRPr="00DF6DD6">
              <w:t xml:space="preserve">MSD </w:t>
            </w:r>
            <w:r w:rsidRPr="00DF6DD6">
              <w:br/>
              <w:t>(dB)</w:t>
            </w:r>
          </w:p>
        </w:tc>
        <w:tc>
          <w:tcPr>
            <w:tcW w:w="518" w:type="pct"/>
            <w:tcBorders>
              <w:bottom w:val="single" w:sz="4" w:space="0" w:color="auto"/>
            </w:tcBorders>
            <w:vAlign w:val="center"/>
          </w:tcPr>
          <w:p w14:paraId="03331420" w14:textId="50DA9504" w:rsidR="004D05EA" w:rsidRPr="00DF6DD6" w:rsidRDefault="004D05EA" w:rsidP="00CE04D0">
            <w:pPr>
              <w:pStyle w:val="TAH"/>
            </w:pPr>
            <w:r w:rsidRPr="00DF6DD6">
              <w:t>IMD order</w:t>
            </w:r>
          </w:p>
        </w:tc>
      </w:tr>
      <w:tr w:rsidR="002436CA" w:rsidRPr="00DF6DD6" w14:paraId="0618FFEA" w14:textId="77777777" w:rsidTr="002436CA">
        <w:trPr>
          <w:trHeight w:val="269"/>
          <w:jc w:val="center"/>
        </w:trPr>
        <w:tc>
          <w:tcPr>
            <w:tcW w:w="1329" w:type="pct"/>
            <w:vMerge w:val="restart"/>
            <w:shd w:val="clear" w:color="auto" w:fill="auto"/>
            <w:vAlign w:val="center"/>
          </w:tcPr>
          <w:p w14:paraId="56E2A2B1" w14:textId="77777777" w:rsidR="002436CA" w:rsidRPr="00DF6DD6" w:rsidRDefault="002436CA" w:rsidP="00CE04D0">
            <w:pPr>
              <w:pStyle w:val="TAC"/>
            </w:pPr>
            <w:r w:rsidRPr="00DF6DD6">
              <w:rPr>
                <w:rFonts w:hint="eastAsia"/>
              </w:rPr>
              <w:t>DC</w:t>
            </w:r>
            <w:r w:rsidRPr="00DF6DD6">
              <w:t>_</w:t>
            </w:r>
            <w:r w:rsidRPr="00DF6DD6">
              <w:rPr>
                <w:rFonts w:hint="eastAsia"/>
              </w:rPr>
              <w:t>1</w:t>
            </w:r>
            <w:r w:rsidRPr="00DF6DD6">
              <w:t>A_n</w:t>
            </w:r>
            <w:r w:rsidRPr="00DF6DD6">
              <w:rPr>
                <w:rFonts w:hint="eastAsia"/>
              </w:rPr>
              <w:t>77</w:t>
            </w:r>
            <w:r w:rsidRPr="00DF6DD6">
              <w:t>A</w:t>
            </w:r>
          </w:p>
        </w:tc>
        <w:tc>
          <w:tcPr>
            <w:tcW w:w="608" w:type="pct"/>
            <w:shd w:val="clear" w:color="auto" w:fill="auto"/>
            <w:vAlign w:val="center"/>
          </w:tcPr>
          <w:p w14:paraId="4F883FC2" w14:textId="77777777" w:rsidR="002436CA" w:rsidRPr="00DF6DD6" w:rsidRDefault="002436CA" w:rsidP="00CE04D0">
            <w:pPr>
              <w:pStyle w:val="TAC"/>
            </w:pPr>
            <w:r w:rsidRPr="00DF6DD6">
              <w:rPr>
                <w:rFonts w:hint="eastAsia"/>
              </w:rPr>
              <w:t>1</w:t>
            </w:r>
          </w:p>
        </w:tc>
        <w:tc>
          <w:tcPr>
            <w:tcW w:w="558" w:type="pct"/>
            <w:shd w:val="clear" w:color="auto" w:fill="auto"/>
            <w:noWrap/>
            <w:vAlign w:val="center"/>
          </w:tcPr>
          <w:p w14:paraId="3902DF0D" w14:textId="77777777" w:rsidR="002436CA" w:rsidRPr="00DF6DD6" w:rsidRDefault="002436CA" w:rsidP="00CE04D0">
            <w:pPr>
              <w:pStyle w:val="TAC"/>
            </w:pPr>
            <w:r w:rsidRPr="00DF6DD6">
              <w:rPr>
                <w:rFonts w:hint="eastAsia"/>
              </w:rPr>
              <w:t>1950</w:t>
            </w:r>
          </w:p>
        </w:tc>
        <w:tc>
          <w:tcPr>
            <w:tcW w:w="542" w:type="pct"/>
            <w:shd w:val="clear" w:color="auto" w:fill="auto"/>
            <w:noWrap/>
            <w:vAlign w:val="center"/>
          </w:tcPr>
          <w:p w14:paraId="3E33CCF1" w14:textId="77777777" w:rsidR="002436CA" w:rsidRPr="00DF6DD6" w:rsidRDefault="002436CA" w:rsidP="00CE04D0">
            <w:pPr>
              <w:pStyle w:val="TAC"/>
            </w:pPr>
            <w:r w:rsidRPr="00DF6DD6">
              <w:t>5</w:t>
            </w:r>
          </w:p>
        </w:tc>
        <w:tc>
          <w:tcPr>
            <w:tcW w:w="426" w:type="pct"/>
            <w:shd w:val="clear" w:color="auto" w:fill="auto"/>
            <w:noWrap/>
            <w:vAlign w:val="center"/>
          </w:tcPr>
          <w:p w14:paraId="6449FD82" w14:textId="77777777" w:rsidR="002436CA" w:rsidRPr="00DF6DD6" w:rsidRDefault="002436CA" w:rsidP="00CE04D0">
            <w:pPr>
              <w:pStyle w:val="TAC"/>
            </w:pPr>
            <w:r w:rsidRPr="00DF6DD6">
              <w:t>25</w:t>
            </w:r>
          </w:p>
        </w:tc>
        <w:tc>
          <w:tcPr>
            <w:tcW w:w="558" w:type="pct"/>
            <w:shd w:val="clear" w:color="auto" w:fill="auto"/>
            <w:noWrap/>
            <w:vAlign w:val="center"/>
          </w:tcPr>
          <w:p w14:paraId="058F5AC4" w14:textId="77777777" w:rsidR="002436CA" w:rsidRPr="00DF6DD6" w:rsidRDefault="002436CA" w:rsidP="00CE04D0">
            <w:pPr>
              <w:pStyle w:val="TAC"/>
            </w:pPr>
            <w:r w:rsidRPr="00DF6DD6">
              <w:rPr>
                <w:rFonts w:hint="eastAsia"/>
              </w:rPr>
              <w:t>2140</w:t>
            </w:r>
          </w:p>
        </w:tc>
        <w:tc>
          <w:tcPr>
            <w:tcW w:w="461" w:type="pct"/>
            <w:shd w:val="clear" w:color="auto" w:fill="auto"/>
            <w:noWrap/>
            <w:vAlign w:val="center"/>
          </w:tcPr>
          <w:p w14:paraId="13264159" w14:textId="7B9D15C9" w:rsidR="002436CA" w:rsidRPr="002436CA" w:rsidRDefault="002436CA" w:rsidP="002436CA">
            <w:pPr>
              <w:pStyle w:val="TAC"/>
            </w:pPr>
            <w:r w:rsidRPr="00DF6DD6">
              <w:t>29.8</w:t>
            </w:r>
          </w:p>
        </w:tc>
        <w:tc>
          <w:tcPr>
            <w:tcW w:w="518" w:type="pct"/>
            <w:vAlign w:val="center"/>
          </w:tcPr>
          <w:p w14:paraId="198107E8" w14:textId="77777777" w:rsidR="002436CA" w:rsidRPr="00DF6DD6" w:rsidRDefault="002436CA" w:rsidP="00CE04D0">
            <w:pPr>
              <w:pStyle w:val="TAC"/>
            </w:pPr>
            <w:r w:rsidRPr="00DF6DD6">
              <w:t>IMD2</w:t>
            </w:r>
            <w:r w:rsidRPr="00DF6DD6">
              <w:rPr>
                <w:vertAlign w:val="superscript"/>
              </w:rPr>
              <w:t>3</w:t>
            </w:r>
          </w:p>
        </w:tc>
      </w:tr>
      <w:tr w:rsidR="00F55B07" w:rsidRPr="00DF6DD6" w14:paraId="57379351" w14:textId="77777777" w:rsidTr="002436CA">
        <w:trPr>
          <w:jc w:val="center"/>
        </w:trPr>
        <w:tc>
          <w:tcPr>
            <w:tcW w:w="1329" w:type="pct"/>
            <w:vMerge/>
            <w:shd w:val="clear" w:color="auto" w:fill="auto"/>
            <w:vAlign w:val="center"/>
          </w:tcPr>
          <w:p w14:paraId="1A20ED56" w14:textId="77777777" w:rsidR="004D05EA" w:rsidRPr="00DF6DD6" w:rsidRDefault="004D05EA" w:rsidP="00CE04D0">
            <w:pPr>
              <w:pStyle w:val="TAC"/>
            </w:pPr>
          </w:p>
        </w:tc>
        <w:tc>
          <w:tcPr>
            <w:tcW w:w="608" w:type="pct"/>
            <w:shd w:val="clear" w:color="auto" w:fill="auto"/>
            <w:vAlign w:val="center"/>
          </w:tcPr>
          <w:p w14:paraId="7C3DBE8D" w14:textId="77777777" w:rsidR="004D05EA" w:rsidRPr="00DF6DD6" w:rsidRDefault="004D05EA" w:rsidP="00CE04D0">
            <w:pPr>
              <w:pStyle w:val="TAC"/>
            </w:pPr>
            <w:r w:rsidRPr="00DF6DD6">
              <w:rPr>
                <w:rFonts w:hint="eastAsia"/>
              </w:rPr>
              <w:t>n77</w:t>
            </w:r>
          </w:p>
        </w:tc>
        <w:tc>
          <w:tcPr>
            <w:tcW w:w="558" w:type="pct"/>
            <w:shd w:val="clear" w:color="auto" w:fill="auto"/>
            <w:noWrap/>
            <w:vAlign w:val="center"/>
          </w:tcPr>
          <w:p w14:paraId="67C41DE8" w14:textId="77777777" w:rsidR="004D05EA" w:rsidRPr="00DF6DD6" w:rsidRDefault="004D05EA" w:rsidP="00CE04D0">
            <w:pPr>
              <w:pStyle w:val="TAC"/>
            </w:pPr>
            <w:r w:rsidRPr="00DF6DD6">
              <w:rPr>
                <w:rFonts w:hint="eastAsia"/>
              </w:rPr>
              <w:t>4090</w:t>
            </w:r>
          </w:p>
        </w:tc>
        <w:tc>
          <w:tcPr>
            <w:tcW w:w="542" w:type="pct"/>
            <w:shd w:val="clear" w:color="auto" w:fill="auto"/>
            <w:noWrap/>
            <w:vAlign w:val="center"/>
          </w:tcPr>
          <w:p w14:paraId="69BC42B1" w14:textId="77777777" w:rsidR="004D05EA" w:rsidRPr="00DF6DD6" w:rsidRDefault="004D05EA" w:rsidP="00CE04D0">
            <w:pPr>
              <w:pStyle w:val="TAC"/>
            </w:pPr>
            <w:r w:rsidRPr="00DF6DD6">
              <w:rPr>
                <w:rFonts w:hint="eastAsia"/>
              </w:rPr>
              <w:t>10</w:t>
            </w:r>
          </w:p>
        </w:tc>
        <w:tc>
          <w:tcPr>
            <w:tcW w:w="426" w:type="pct"/>
            <w:shd w:val="clear" w:color="auto" w:fill="auto"/>
            <w:noWrap/>
            <w:vAlign w:val="center"/>
          </w:tcPr>
          <w:p w14:paraId="76577257" w14:textId="69527BBC" w:rsidR="004D05EA" w:rsidRPr="00DF6DD6" w:rsidRDefault="004D05EA" w:rsidP="00CE04D0">
            <w:pPr>
              <w:pStyle w:val="TAC"/>
            </w:pPr>
            <w:r w:rsidRPr="00DF6DD6">
              <w:t>50</w:t>
            </w:r>
          </w:p>
        </w:tc>
        <w:tc>
          <w:tcPr>
            <w:tcW w:w="558" w:type="pct"/>
            <w:shd w:val="clear" w:color="auto" w:fill="auto"/>
            <w:noWrap/>
            <w:vAlign w:val="center"/>
          </w:tcPr>
          <w:p w14:paraId="13CA5EFB" w14:textId="77777777" w:rsidR="004D05EA" w:rsidRPr="00DF6DD6" w:rsidRDefault="004D05EA" w:rsidP="00CE04D0">
            <w:pPr>
              <w:pStyle w:val="TAC"/>
            </w:pPr>
            <w:r w:rsidRPr="00DF6DD6">
              <w:rPr>
                <w:rFonts w:hint="eastAsia"/>
              </w:rPr>
              <w:t>4090</w:t>
            </w:r>
          </w:p>
        </w:tc>
        <w:tc>
          <w:tcPr>
            <w:tcW w:w="461" w:type="pct"/>
            <w:shd w:val="clear" w:color="auto" w:fill="auto"/>
            <w:noWrap/>
            <w:vAlign w:val="center"/>
          </w:tcPr>
          <w:p w14:paraId="55AA81E6" w14:textId="77777777" w:rsidR="004D05EA" w:rsidRPr="00DF6DD6" w:rsidRDefault="004D05EA" w:rsidP="00CE04D0">
            <w:pPr>
              <w:pStyle w:val="TAC"/>
              <w:rPr>
                <w:rFonts w:eastAsia="MS Mincho"/>
              </w:rPr>
            </w:pPr>
            <w:r w:rsidRPr="00DF6DD6">
              <w:rPr>
                <w:rFonts w:hint="eastAsia"/>
              </w:rPr>
              <w:t>N/A</w:t>
            </w:r>
          </w:p>
        </w:tc>
        <w:tc>
          <w:tcPr>
            <w:tcW w:w="518" w:type="pct"/>
            <w:vAlign w:val="center"/>
          </w:tcPr>
          <w:p w14:paraId="649F882A" w14:textId="77777777" w:rsidR="004D05EA" w:rsidRPr="00DF6DD6" w:rsidRDefault="004D05EA" w:rsidP="00CE04D0">
            <w:pPr>
              <w:pStyle w:val="TAC"/>
            </w:pPr>
            <w:r w:rsidRPr="00DF6DD6">
              <w:t>N/A</w:t>
            </w:r>
          </w:p>
        </w:tc>
      </w:tr>
      <w:tr w:rsidR="002436CA" w:rsidRPr="00DF6DD6" w14:paraId="37EBB04E" w14:textId="77777777" w:rsidTr="002436CA">
        <w:trPr>
          <w:trHeight w:val="204"/>
          <w:jc w:val="center"/>
        </w:trPr>
        <w:tc>
          <w:tcPr>
            <w:tcW w:w="1329" w:type="pct"/>
            <w:vMerge w:val="restart"/>
            <w:shd w:val="clear" w:color="auto" w:fill="auto"/>
            <w:vAlign w:val="center"/>
          </w:tcPr>
          <w:p w14:paraId="6EA2B126" w14:textId="77777777" w:rsidR="002436CA" w:rsidRPr="00DF6DD6" w:rsidRDefault="002436CA" w:rsidP="00CE04D0">
            <w:pPr>
              <w:pStyle w:val="TAC"/>
            </w:pPr>
            <w:r w:rsidRPr="00DF6DD6">
              <w:rPr>
                <w:rFonts w:hint="eastAsia"/>
              </w:rPr>
              <w:t>DC</w:t>
            </w:r>
            <w:r w:rsidRPr="00DF6DD6">
              <w:t>_</w:t>
            </w:r>
            <w:r w:rsidRPr="00DF6DD6">
              <w:rPr>
                <w:rFonts w:hint="eastAsia"/>
              </w:rPr>
              <w:t>1</w:t>
            </w:r>
            <w:r w:rsidRPr="00DF6DD6">
              <w:t>A_n</w:t>
            </w:r>
            <w:r w:rsidRPr="00DF6DD6">
              <w:rPr>
                <w:rFonts w:hint="eastAsia"/>
              </w:rPr>
              <w:t>77</w:t>
            </w:r>
            <w:r w:rsidRPr="00DF6DD6">
              <w:t>A, DC_1A_n78A,</w:t>
            </w:r>
          </w:p>
          <w:p w14:paraId="0A1B5F06" w14:textId="727300F4" w:rsidR="002436CA" w:rsidRPr="00DF6DD6" w:rsidRDefault="002436CA" w:rsidP="00CE04D0">
            <w:pPr>
              <w:pStyle w:val="TAC"/>
            </w:pPr>
            <w:r w:rsidRPr="00DF6DD6">
              <w:t>DC_1A_SUL_n78A-n84A</w:t>
            </w:r>
          </w:p>
        </w:tc>
        <w:tc>
          <w:tcPr>
            <w:tcW w:w="608" w:type="pct"/>
            <w:shd w:val="clear" w:color="auto" w:fill="auto"/>
          </w:tcPr>
          <w:p w14:paraId="57191F6D" w14:textId="77777777" w:rsidR="002436CA" w:rsidRPr="00DF6DD6" w:rsidRDefault="002436CA" w:rsidP="002436CA">
            <w:pPr>
              <w:pStyle w:val="TAC"/>
            </w:pPr>
            <w:r w:rsidRPr="00DF6DD6">
              <w:rPr>
                <w:rFonts w:hint="eastAsia"/>
              </w:rPr>
              <w:t>1</w:t>
            </w:r>
          </w:p>
        </w:tc>
        <w:tc>
          <w:tcPr>
            <w:tcW w:w="558" w:type="pct"/>
            <w:shd w:val="clear" w:color="auto" w:fill="auto"/>
            <w:noWrap/>
          </w:tcPr>
          <w:p w14:paraId="79D785EA" w14:textId="77777777" w:rsidR="002436CA" w:rsidRPr="00DF6DD6" w:rsidRDefault="002436CA" w:rsidP="002436CA">
            <w:pPr>
              <w:pStyle w:val="TAC"/>
            </w:pPr>
            <w:r w:rsidRPr="00DF6DD6">
              <w:rPr>
                <w:rFonts w:hint="eastAsia"/>
              </w:rPr>
              <w:t>1950</w:t>
            </w:r>
          </w:p>
        </w:tc>
        <w:tc>
          <w:tcPr>
            <w:tcW w:w="542" w:type="pct"/>
            <w:shd w:val="clear" w:color="auto" w:fill="auto"/>
            <w:noWrap/>
          </w:tcPr>
          <w:p w14:paraId="5C3962BC" w14:textId="77777777" w:rsidR="002436CA" w:rsidRPr="00DF6DD6" w:rsidRDefault="002436CA" w:rsidP="002436CA">
            <w:pPr>
              <w:pStyle w:val="TAC"/>
            </w:pPr>
            <w:r w:rsidRPr="00DF6DD6">
              <w:t>5</w:t>
            </w:r>
          </w:p>
        </w:tc>
        <w:tc>
          <w:tcPr>
            <w:tcW w:w="426" w:type="pct"/>
            <w:shd w:val="clear" w:color="auto" w:fill="auto"/>
            <w:noWrap/>
          </w:tcPr>
          <w:p w14:paraId="208DA289" w14:textId="77777777" w:rsidR="002436CA" w:rsidRPr="00DF6DD6" w:rsidRDefault="002436CA" w:rsidP="002436CA">
            <w:pPr>
              <w:pStyle w:val="TAC"/>
            </w:pPr>
            <w:r w:rsidRPr="00DF6DD6">
              <w:t>25</w:t>
            </w:r>
          </w:p>
        </w:tc>
        <w:tc>
          <w:tcPr>
            <w:tcW w:w="558" w:type="pct"/>
            <w:shd w:val="clear" w:color="auto" w:fill="auto"/>
            <w:noWrap/>
          </w:tcPr>
          <w:p w14:paraId="74A12C3F" w14:textId="77777777" w:rsidR="002436CA" w:rsidRPr="00DF6DD6" w:rsidRDefault="002436CA" w:rsidP="002436CA">
            <w:pPr>
              <w:pStyle w:val="TAC"/>
            </w:pPr>
            <w:r w:rsidRPr="00DF6DD6">
              <w:rPr>
                <w:rFonts w:hint="eastAsia"/>
              </w:rPr>
              <w:t>2140</w:t>
            </w:r>
          </w:p>
        </w:tc>
        <w:tc>
          <w:tcPr>
            <w:tcW w:w="461" w:type="pct"/>
            <w:shd w:val="clear" w:color="auto" w:fill="auto"/>
            <w:noWrap/>
          </w:tcPr>
          <w:p w14:paraId="662B5BDB" w14:textId="77777777" w:rsidR="002436CA" w:rsidRPr="00DF6DD6" w:rsidRDefault="002436CA" w:rsidP="002436CA">
            <w:pPr>
              <w:pStyle w:val="TAC"/>
              <w:rPr>
                <w:rFonts w:eastAsia="MS Mincho"/>
              </w:rPr>
            </w:pPr>
            <w:r w:rsidRPr="00DF6DD6">
              <w:t>8.0</w:t>
            </w:r>
          </w:p>
        </w:tc>
        <w:tc>
          <w:tcPr>
            <w:tcW w:w="518" w:type="pct"/>
          </w:tcPr>
          <w:p w14:paraId="615FEBF3" w14:textId="77777777" w:rsidR="002436CA" w:rsidRPr="00DF6DD6" w:rsidRDefault="002436CA" w:rsidP="002436CA">
            <w:pPr>
              <w:pStyle w:val="TAC"/>
            </w:pPr>
            <w:r w:rsidRPr="00DF6DD6">
              <w:t>IMD4</w:t>
            </w:r>
            <w:r w:rsidRPr="00DF6DD6">
              <w:rPr>
                <w:vertAlign w:val="superscript"/>
              </w:rPr>
              <w:t>3</w:t>
            </w:r>
          </w:p>
        </w:tc>
      </w:tr>
      <w:tr w:rsidR="00F55B07" w:rsidRPr="00DF6DD6" w14:paraId="6517A212" w14:textId="77777777" w:rsidTr="002436CA">
        <w:trPr>
          <w:trHeight w:val="405"/>
          <w:jc w:val="center"/>
        </w:trPr>
        <w:tc>
          <w:tcPr>
            <w:tcW w:w="1329" w:type="pct"/>
            <w:vMerge/>
            <w:shd w:val="clear" w:color="auto" w:fill="auto"/>
            <w:vAlign w:val="center"/>
          </w:tcPr>
          <w:p w14:paraId="154396E5" w14:textId="77777777" w:rsidR="004D05EA" w:rsidRPr="00DF6DD6" w:rsidRDefault="004D05EA" w:rsidP="00CE04D0">
            <w:pPr>
              <w:pStyle w:val="TAC"/>
            </w:pPr>
          </w:p>
        </w:tc>
        <w:tc>
          <w:tcPr>
            <w:tcW w:w="608" w:type="pct"/>
            <w:shd w:val="clear" w:color="auto" w:fill="auto"/>
            <w:vAlign w:val="center"/>
          </w:tcPr>
          <w:p w14:paraId="5D008FEE" w14:textId="4B0520F5" w:rsidR="004D05EA" w:rsidRPr="00DF6DD6" w:rsidRDefault="004D05EA" w:rsidP="00CE04D0">
            <w:pPr>
              <w:pStyle w:val="TAC"/>
            </w:pPr>
            <w:r w:rsidRPr="00DF6DD6">
              <w:rPr>
                <w:rFonts w:hint="eastAsia"/>
              </w:rPr>
              <w:t>n77</w:t>
            </w:r>
            <w:r w:rsidR="009E4931">
              <w:t>, n78</w:t>
            </w:r>
          </w:p>
        </w:tc>
        <w:tc>
          <w:tcPr>
            <w:tcW w:w="558" w:type="pct"/>
            <w:shd w:val="clear" w:color="auto" w:fill="auto"/>
            <w:noWrap/>
            <w:vAlign w:val="center"/>
          </w:tcPr>
          <w:p w14:paraId="799E74E6" w14:textId="77777777" w:rsidR="004D05EA" w:rsidRPr="00DF6DD6" w:rsidRDefault="004D05EA" w:rsidP="00CE04D0">
            <w:pPr>
              <w:pStyle w:val="TAC"/>
            </w:pPr>
            <w:r w:rsidRPr="00DF6DD6">
              <w:rPr>
                <w:rFonts w:hint="eastAsia"/>
              </w:rPr>
              <w:t>3710</w:t>
            </w:r>
          </w:p>
        </w:tc>
        <w:tc>
          <w:tcPr>
            <w:tcW w:w="542" w:type="pct"/>
            <w:shd w:val="clear" w:color="auto" w:fill="auto"/>
            <w:noWrap/>
            <w:vAlign w:val="center"/>
          </w:tcPr>
          <w:p w14:paraId="4EF79AC8" w14:textId="77777777" w:rsidR="004D05EA" w:rsidRPr="00DF6DD6" w:rsidRDefault="004D05EA" w:rsidP="00CE04D0">
            <w:pPr>
              <w:pStyle w:val="TAC"/>
            </w:pPr>
            <w:r w:rsidRPr="00DF6DD6">
              <w:rPr>
                <w:rFonts w:hint="eastAsia"/>
              </w:rPr>
              <w:t>10</w:t>
            </w:r>
          </w:p>
        </w:tc>
        <w:tc>
          <w:tcPr>
            <w:tcW w:w="426" w:type="pct"/>
            <w:shd w:val="clear" w:color="auto" w:fill="auto"/>
            <w:noWrap/>
            <w:vAlign w:val="center"/>
          </w:tcPr>
          <w:p w14:paraId="0BF9D4FC" w14:textId="1C61CDCA" w:rsidR="004D05EA" w:rsidRPr="00DF6DD6" w:rsidRDefault="004D05EA" w:rsidP="00CE04D0">
            <w:pPr>
              <w:pStyle w:val="TAC"/>
            </w:pPr>
            <w:r w:rsidRPr="00DF6DD6">
              <w:t>50</w:t>
            </w:r>
          </w:p>
        </w:tc>
        <w:tc>
          <w:tcPr>
            <w:tcW w:w="558" w:type="pct"/>
            <w:shd w:val="clear" w:color="auto" w:fill="auto"/>
            <w:noWrap/>
            <w:vAlign w:val="center"/>
          </w:tcPr>
          <w:p w14:paraId="0A6C715C" w14:textId="77777777" w:rsidR="004D05EA" w:rsidRPr="00DF6DD6" w:rsidRDefault="004D05EA" w:rsidP="00CE04D0">
            <w:pPr>
              <w:pStyle w:val="TAC"/>
            </w:pPr>
            <w:r w:rsidRPr="00DF6DD6">
              <w:rPr>
                <w:rFonts w:hint="eastAsia"/>
              </w:rPr>
              <w:t>3710</w:t>
            </w:r>
          </w:p>
        </w:tc>
        <w:tc>
          <w:tcPr>
            <w:tcW w:w="461" w:type="pct"/>
            <w:shd w:val="clear" w:color="auto" w:fill="auto"/>
            <w:noWrap/>
            <w:vAlign w:val="center"/>
          </w:tcPr>
          <w:p w14:paraId="7D459788" w14:textId="77777777" w:rsidR="004D05EA" w:rsidRPr="00DF6DD6" w:rsidRDefault="004D05EA" w:rsidP="00CE04D0">
            <w:pPr>
              <w:pStyle w:val="TAC"/>
              <w:rPr>
                <w:rFonts w:eastAsia="MS Mincho"/>
              </w:rPr>
            </w:pPr>
            <w:r w:rsidRPr="00DF6DD6">
              <w:rPr>
                <w:rFonts w:hint="eastAsia"/>
              </w:rPr>
              <w:t>N/A</w:t>
            </w:r>
          </w:p>
        </w:tc>
        <w:tc>
          <w:tcPr>
            <w:tcW w:w="518" w:type="pct"/>
            <w:vAlign w:val="center"/>
          </w:tcPr>
          <w:p w14:paraId="4EE5E88F" w14:textId="77777777" w:rsidR="004D05EA" w:rsidRPr="00DF6DD6" w:rsidRDefault="004D05EA" w:rsidP="00CE04D0">
            <w:pPr>
              <w:pStyle w:val="TAC"/>
            </w:pPr>
            <w:r w:rsidRPr="00DF6DD6">
              <w:t>N/A</w:t>
            </w:r>
          </w:p>
        </w:tc>
      </w:tr>
      <w:tr w:rsidR="00F55B07" w:rsidRPr="00DF6DD6" w14:paraId="4873C6D4" w14:textId="77777777" w:rsidTr="002436CA">
        <w:trPr>
          <w:jc w:val="center"/>
        </w:trPr>
        <w:tc>
          <w:tcPr>
            <w:tcW w:w="1329" w:type="pct"/>
            <w:vMerge w:val="restart"/>
            <w:shd w:val="clear" w:color="auto" w:fill="auto"/>
            <w:vAlign w:val="center"/>
          </w:tcPr>
          <w:p w14:paraId="16C22A7B" w14:textId="77777777" w:rsidR="004D05EA" w:rsidRPr="00DF6DD6" w:rsidRDefault="004D05EA" w:rsidP="00CE04D0">
            <w:pPr>
              <w:pStyle w:val="TAC"/>
            </w:pPr>
            <w:r w:rsidRPr="00DF6DD6">
              <w:t>DC_2</w:t>
            </w:r>
            <w:r w:rsidRPr="00DF6DD6">
              <w:rPr>
                <w:rFonts w:hint="eastAsia"/>
              </w:rPr>
              <w:t>A</w:t>
            </w:r>
            <w:r w:rsidRPr="00DF6DD6">
              <w:t>_</w:t>
            </w:r>
            <w:r w:rsidRPr="00DF6DD6">
              <w:rPr>
                <w:rFonts w:hint="eastAsia"/>
              </w:rPr>
              <w:t>n</w:t>
            </w:r>
            <w:r w:rsidRPr="00DF6DD6">
              <w:t>66A</w:t>
            </w:r>
          </w:p>
        </w:tc>
        <w:tc>
          <w:tcPr>
            <w:tcW w:w="608" w:type="pct"/>
            <w:shd w:val="clear" w:color="auto" w:fill="auto"/>
            <w:vAlign w:val="center"/>
          </w:tcPr>
          <w:p w14:paraId="31E45B6D" w14:textId="77777777" w:rsidR="004D05EA" w:rsidRPr="00DF6DD6" w:rsidRDefault="004D05EA" w:rsidP="00CE04D0">
            <w:pPr>
              <w:pStyle w:val="TAC"/>
            </w:pPr>
            <w:r w:rsidRPr="00DF6DD6">
              <w:t>2</w:t>
            </w:r>
          </w:p>
        </w:tc>
        <w:tc>
          <w:tcPr>
            <w:tcW w:w="558" w:type="pct"/>
            <w:shd w:val="clear" w:color="auto" w:fill="auto"/>
            <w:noWrap/>
            <w:vAlign w:val="center"/>
          </w:tcPr>
          <w:p w14:paraId="20943BA6" w14:textId="77777777" w:rsidR="004D05EA" w:rsidRPr="00DF6DD6" w:rsidRDefault="004D05EA" w:rsidP="00CE04D0">
            <w:pPr>
              <w:pStyle w:val="TAC"/>
            </w:pPr>
            <w:r w:rsidRPr="00DF6DD6">
              <w:rPr>
                <w:lang w:eastAsia="ko-KR"/>
              </w:rPr>
              <w:t>1855</w:t>
            </w:r>
          </w:p>
        </w:tc>
        <w:tc>
          <w:tcPr>
            <w:tcW w:w="542" w:type="pct"/>
            <w:shd w:val="clear" w:color="auto" w:fill="auto"/>
            <w:noWrap/>
            <w:vAlign w:val="center"/>
          </w:tcPr>
          <w:p w14:paraId="71C10D31" w14:textId="77777777" w:rsidR="004D05EA" w:rsidRPr="00DF6DD6" w:rsidRDefault="004D05EA" w:rsidP="00CE04D0">
            <w:pPr>
              <w:pStyle w:val="TAC"/>
            </w:pPr>
            <w:r w:rsidRPr="00DF6DD6">
              <w:rPr>
                <w:lang w:eastAsia="ko-KR"/>
              </w:rPr>
              <w:t>5</w:t>
            </w:r>
          </w:p>
        </w:tc>
        <w:tc>
          <w:tcPr>
            <w:tcW w:w="426" w:type="pct"/>
            <w:shd w:val="clear" w:color="auto" w:fill="auto"/>
            <w:noWrap/>
            <w:vAlign w:val="center"/>
          </w:tcPr>
          <w:p w14:paraId="1624125B" w14:textId="77777777" w:rsidR="004D05EA" w:rsidRPr="00DF6DD6" w:rsidRDefault="004D05EA" w:rsidP="00CE04D0">
            <w:pPr>
              <w:pStyle w:val="TAC"/>
            </w:pPr>
            <w:r w:rsidRPr="00DF6DD6">
              <w:rPr>
                <w:lang w:eastAsia="ko-KR"/>
              </w:rPr>
              <w:t>25</w:t>
            </w:r>
          </w:p>
        </w:tc>
        <w:tc>
          <w:tcPr>
            <w:tcW w:w="558" w:type="pct"/>
            <w:shd w:val="clear" w:color="auto" w:fill="auto"/>
            <w:noWrap/>
            <w:vAlign w:val="center"/>
          </w:tcPr>
          <w:p w14:paraId="00E0E2C9" w14:textId="77777777" w:rsidR="004D05EA" w:rsidRPr="00DF6DD6" w:rsidRDefault="004D05EA" w:rsidP="00CE04D0">
            <w:pPr>
              <w:pStyle w:val="TAC"/>
            </w:pPr>
            <w:r w:rsidRPr="00DF6DD6">
              <w:rPr>
                <w:lang w:eastAsia="ko-KR"/>
              </w:rPr>
              <w:t>1935</w:t>
            </w:r>
          </w:p>
        </w:tc>
        <w:tc>
          <w:tcPr>
            <w:tcW w:w="461" w:type="pct"/>
            <w:shd w:val="clear" w:color="auto" w:fill="auto"/>
            <w:noWrap/>
            <w:vAlign w:val="center"/>
          </w:tcPr>
          <w:p w14:paraId="4E68F590" w14:textId="77777777" w:rsidR="004D05EA" w:rsidRPr="00DF6DD6" w:rsidRDefault="004D05EA" w:rsidP="00CE04D0">
            <w:pPr>
              <w:pStyle w:val="TAC"/>
              <w:rPr>
                <w:rFonts w:eastAsia="MS Mincho"/>
              </w:rPr>
            </w:pPr>
            <w:r w:rsidRPr="00DF6DD6">
              <w:rPr>
                <w:lang w:eastAsia="ko-KR"/>
              </w:rPr>
              <w:t>20</w:t>
            </w:r>
          </w:p>
        </w:tc>
        <w:tc>
          <w:tcPr>
            <w:tcW w:w="518" w:type="pct"/>
            <w:vAlign w:val="center"/>
          </w:tcPr>
          <w:p w14:paraId="69D917D2" w14:textId="77777777" w:rsidR="004D05EA" w:rsidRPr="00DF6DD6" w:rsidRDefault="004D05EA" w:rsidP="00CE04D0">
            <w:pPr>
              <w:pStyle w:val="TAC"/>
            </w:pPr>
            <w:r w:rsidRPr="00DF6DD6">
              <w:rPr>
                <w:rFonts w:hint="eastAsia"/>
              </w:rPr>
              <w:t>IMD</w:t>
            </w:r>
            <w:r w:rsidRPr="00DF6DD6">
              <w:t>3</w:t>
            </w:r>
          </w:p>
        </w:tc>
      </w:tr>
      <w:tr w:rsidR="00F55B07" w:rsidRPr="00DF6DD6" w14:paraId="53BD090D" w14:textId="77777777" w:rsidTr="002436CA">
        <w:trPr>
          <w:jc w:val="center"/>
        </w:trPr>
        <w:tc>
          <w:tcPr>
            <w:tcW w:w="1329" w:type="pct"/>
            <w:vMerge/>
            <w:shd w:val="clear" w:color="auto" w:fill="auto"/>
            <w:vAlign w:val="center"/>
          </w:tcPr>
          <w:p w14:paraId="1C9F904E" w14:textId="77777777" w:rsidR="004D05EA" w:rsidRPr="00DF6DD6" w:rsidRDefault="004D05EA" w:rsidP="00CE04D0">
            <w:pPr>
              <w:pStyle w:val="TAC"/>
            </w:pPr>
          </w:p>
        </w:tc>
        <w:tc>
          <w:tcPr>
            <w:tcW w:w="608" w:type="pct"/>
            <w:shd w:val="clear" w:color="auto" w:fill="auto"/>
            <w:vAlign w:val="center"/>
          </w:tcPr>
          <w:p w14:paraId="306FB948" w14:textId="77777777" w:rsidR="004D05EA" w:rsidRPr="00DF6DD6" w:rsidRDefault="004D05EA" w:rsidP="00CE04D0">
            <w:pPr>
              <w:pStyle w:val="TAC"/>
            </w:pPr>
            <w:r w:rsidRPr="00DF6DD6">
              <w:t>n66</w:t>
            </w:r>
          </w:p>
        </w:tc>
        <w:tc>
          <w:tcPr>
            <w:tcW w:w="558" w:type="pct"/>
            <w:shd w:val="clear" w:color="auto" w:fill="auto"/>
            <w:noWrap/>
            <w:vAlign w:val="center"/>
          </w:tcPr>
          <w:p w14:paraId="4923DACB" w14:textId="77777777" w:rsidR="004D05EA" w:rsidRPr="00DF6DD6" w:rsidRDefault="004D05EA" w:rsidP="00CE04D0">
            <w:pPr>
              <w:pStyle w:val="TAC"/>
            </w:pPr>
            <w:r w:rsidRPr="00DF6DD6">
              <w:rPr>
                <w:lang w:eastAsia="ko-KR"/>
              </w:rPr>
              <w:t>1775</w:t>
            </w:r>
          </w:p>
        </w:tc>
        <w:tc>
          <w:tcPr>
            <w:tcW w:w="542" w:type="pct"/>
            <w:shd w:val="clear" w:color="auto" w:fill="auto"/>
            <w:noWrap/>
            <w:vAlign w:val="center"/>
          </w:tcPr>
          <w:p w14:paraId="7F8D7D34" w14:textId="77777777" w:rsidR="004D05EA" w:rsidRPr="00DF6DD6" w:rsidRDefault="004D05EA" w:rsidP="00CE04D0">
            <w:pPr>
              <w:pStyle w:val="TAC"/>
            </w:pPr>
            <w:r w:rsidRPr="00DF6DD6">
              <w:rPr>
                <w:lang w:eastAsia="ko-KR"/>
              </w:rPr>
              <w:t>5</w:t>
            </w:r>
          </w:p>
        </w:tc>
        <w:tc>
          <w:tcPr>
            <w:tcW w:w="426" w:type="pct"/>
            <w:shd w:val="clear" w:color="auto" w:fill="auto"/>
            <w:noWrap/>
            <w:vAlign w:val="center"/>
          </w:tcPr>
          <w:p w14:paraId="72091D76" w14:textId="77777777" w:rsidR="004D05EA" w:rsidRPr="00DF6DD6" w:rsidRDefault="004D05EA" w:rsidP="00CE04D0">
            <w:pPr>
              <w:pStyle w:val="TAC"/>
            </w:pPr>
            <w:r w:rsidRPr="00DF6DD6">
              <w:rPr>
                <w:lang w:eastAsia="ko-KR"/>
              </w:rPr>
              <w:t>25</w:t>
            </w:r>
          </w:p>
        </w:tc>
        <w:tc>
          <w:tcPr>
            <w:tcW w:w="558" w:type="pct"/>
            <w:shd w:val="clear" w:color="auto" w:fill="auto"/>
            <w:noWrap/>
            <w:vAlign w:val="center"/>
          </w:tcPr>
          <w:p w14:paraId="62BC3585" w14:textId="77777777" w:rsidR="004D05EA" w:rsidRPr="00DF6DD6" w:rsidRDefault="004D05EA" w:rsidP="00CE04D0">
            <w:pPr>
              <w:pStyle w:val="TAC"/>
            </w:pPr>
            <w:r w:rsidRPr="00DF6DD6">
              <w:rPr>
                <w:lang w:eastAsia="ko-KR"/>
              </w:rPr>
              <w:t>2175</w:t>
            </w:r>
          </w:p>
        </w:tc>
        <w:tc>
          <w:tcPr>
            <w:tcW w:w="461" w:type="pct"/>
            <w:shd w:val="clear" w:color="auto" w:fill="auto"/>
            <w:noWrap/>
            <w:vAlign w:val="center"/>
          </w:tcPr>
          <w:p w14:paraId="695E20AE" w14:textId="77777777" w:rsidR="004D05EA" w:rsidRPr="00DF6DD6" w:rsidRDefault="004D05EA" w:rsidP="00CE04D0">
            <w:pPr>
              <w:pStyle w:val="TAC"/>
              <w:rPr>
                <w:rFonts w:eastAsia="MS Mincho"/>
              </w:rPr>
            </w:pPr>
            <w:r w:rsidRPr="00DF6DD6">
              <w:rPr>
                <w:lang w:eastAsia="ko-KR"/>
              </w:rPr>
              <w:t>N/A</w:t>
            </w:r>
          </w:p>
        </w:tc>
        <w:tc>
          <w:tcPr>
            <w:tcW w:w="518" w:type="pct"/>
            <w:vAlign w:val="center"/>
          </w:tcPr>
          <w:p w14:paraId="5CA226F2" w14:textId="77777777" w:rsidR="004D05EA" w:rsidRPr="00DF6DD6" w:rsidRDefault="004D05EA" w:rsidP="00CE04D0">
            <w:pPr>
              <w:pStyle w:val="TAC"/>
            </w:pPr>
            <w:r w:rsidRPr="00DF6DD6">
              <w:rPr>
                <w:rFonts w:hint="eastAsia"/>
              </w:rPr>
              <w:t>N/A</w:t>
            </w:r>
          </w:p>
        </w:tc>
      </w:tr>
      <w:tr w:rsidR="00F55B07" w:rsidRPr="00DF6DD6" w14:paraId="7152479D" w14:textId="77777777" w:rsidTr="002436CA">
        <w:trPr>
          <w:jc w:val="center"/>
        </w:trPr>
        <w:tc>
          <w:tcPr>
            <w:tcW w:w="1329" w:type="pct"/>
            <w:vMerge w:val="restart"/>
            <w:shd w:val="clear" w:color="auto" w:fill="auto"/>
            <w:vAlign w:val="center"/>
          </w:tcPr>
          <w:p w14:paraId="16110A39" w14:textId="77777777" w:rsidR="004D05EA" w:rsidRPr="00DF6DD6" w:rsidRDefault="004D05EA" w:rsidP="00CE04D0">
            <w:pPr>
              <w:pStyle w:val="TAC"/>
            </w:pPr>
            <w:r w:rsidRPr="00DF6DD6">
              <w:t>DC_2</w:t>
            </w:r>
            <w:r w:rsidRPr="00DF6DD6">
              <w:rPr>
                <w:rFonts w:hint="eastAsia"/>
              </w:rPr>
              <w:t>A</w:t>
            </w:r>
            <w:r w:rsidRPr="00DF6DD6">
              <w:t>_</w:t>
            </w:r>
            <w:r w:rsidRPr="00DF6DD6">
              <w:rPr>
                <w:rFonts w:hint="eastAsia"/>
              </w:rPr>
              <w:t>n</w:t>
            </w:r>
            <w:r w:rsidRPr="00DF6DD6">
              <w:t>66A</w:t>
            </w:r>
          </w:p>
        </w:tc>
        <w:tc>
          <w:tcPr>
            <w:tcW w:w="608" w:type="pct"/>
            <w:shd w:val="clear" w:color="auto" w:fill="auto"/>
            <w:vAlign w:val="center"/>
          </w:tcPr>
          <w:p w14:paraId="26C1DFA9" w14:textId="77777777" w:rsidR="004D05EA" w:rsidRPr="00DF6DD6" w:rsidRDefault="004D05EA" w:rsidP="00CE04D0">
            <w:pPr>
              <w:pStyle w:val="TAC"/>
            </w:pPr>
            <w:r w:rsidRPr="00DF6DD6">
              <w:t>2</w:t>
            </w:r>
          </w:p>
        </w:tc>
        <w:tc>
          <w:tcPr>
            <w:tcW w:w="558" w:type="pct"/>
            <w:shd w:val="clear" w:color="auto" w:fill="auto"/>
            <w:noWrap/>
            <w:vAlign w:val="center"/>
          </w:tcPr>
          <w:p w14:paraId="76AE1DA6" w14:textId="77777777" w:rsidR="004D05EA" w:rsidRPr="00DF6DD6" w:rsidRDefault="004D05EA" w:rsidP="00CE04D0">
            <w:pPr>
              <w:pStyle w:val="TAC"/>
            </w:pPr>
            <w:r w:rsidRPr="00DF6DD6">
              <w:rPr>
                <w:lang w:eastAsia="ko-KR"/>
              </w:rPr>
              <w:t>1883.3</w:t>
            </w:r>
          </w:p>
        </w:tc>
        <w:tc>
          <w:tcPr>
            <w:tcW w:w="542" w:type="pct"/>
            <w:shd w:val="clear" w:color="auto" w:fill="auto"/>
            <w:noWrap/>
            <w:vAlign w:val="center"/>
          </w:tcPr>
          <w:p w14:paraId="10B45F8B" w14:textId="77777777" w:rsidR="004D05EA" w:rsidRPr="00DF6DD6" w:rsidRDefault="004D05EA" w:rsidP="00CE04D0">
            <w:pPr>
              <w:pStyle w:val="TAC"/>
            </w:pPr>
            <w:r w:rsidRPr="00DF6DD6">
              <w:rPr>
                <w:lang w:eastAsia="ko-KR"/>
              </w:rPr>
              <w:t>5</w:t>
            </w:r>
          </w:p>
        </w:tc>
        <w:tc>
          <w:tcPr>
            <w:tcW w:w="426" w:type="pct"/>
            <w:shd w:val="clear" w:color="auto" w:fill="auto"/>
            <w:noWrap/>
            <w:vAlign w:val="center"/>
          </w:tcPr>
          <w:p w14:paraId="72C2233F" w14:textId="77777777" w:rsidR="004D05EA" w:rsidRPr="00DF6DD6" w:rsidRDefault="004D05EA" w:rsidP="00CE04D0">
            <w:pPr>
              <w:pStyle w:val="TAC"/>
            </w:pPr>
            <w:r w:rsidRPr="00DF6DD6">
              <w:rPr>
                <w:lang w:eastAsia="ko-KR"/>
              </w:rPr>
              <w:t>25</w:t>
            </w:r>
          </w:p>
        </w:tc>
        <w:tc>
          <w:tcPr>
            <w:tcW w:w="558" w:type="pct"/>
            <w:shd w:val="clear" w:color="auto" w:fill="auto"/>
            <w:noWrap/>
            <w:vAlign w:val="center"/>
          </w:tcPr>
          <w:p w14:paraId="1CCF1A3B" w14:textId="77777777" w:rsidR="004D05EA" w:rsidRPr="00DF6DD6" w:rsidRDefault="004D05EA" w:rsidP="00CE04D0">
            <w:pPr>
              <w:pStyle w:val="TAC"/>
            </w:pPr>
            <w:r w:rsidRPr="00DF6DD6">
              <w:rPr>
                <w:lang w:eastAsia="ko-KR"/>
              </w:rPr>
              <w:t>1963.3</w:t>
            </w:r>
          </w:p>
        </w:tc>
        <w:tc>
          <w:tcPr>
            <w:tcW w:w="461" w:type="pct"/>
            <w:shd w:val="clear" w:color="auto" w:fill="auto"/>
            <w:noWrap/>
            <w:vAlign w:val="center"/>
          </w:tcPr>
          <w:p w14:paraId="502E041A" w14:textId="77777777" w:rsidR="004D05EA" w:rsidRPr="00DF6DD6" w:rsidRDefault="004D05EA" w:rsidP="00CE04D0">
            <w:pPr>
              <w:pStyle w:val="TAC"/>
              <w:rPr>
                <w:rFonts w:eastAsia="MS Mincho"/>
              </w:rPr>
            </w:pPr>
            <w:r w:rsidRPr="00DF6DD6">
              <w:rPr>
                <w:lang w:eastAsia="ko-KR"/>
              </w:rPr>
              <w:t>N/A</w:t>
            </w:r>
          </w:p>
        </w:tc>
        <w:tc>
          <w:tcPr>
            <w:tcW w:w="518" w:type="pct"/>
            <w:vAlign w:val="center"/>
          </w:tcPr>
          <w:p w14:paraId="56E6DA51" w14:textId="77777777" w:rsidR="004D05EA" w:rsidRPr="00DF6DD6" w:rsidRDefault="004D05EA" w:rsidP="00CE04D0">
            <w:pPr>
              <w:pStyle w:val="TAC"/>
            </w:pPr>
            <w:r w:rsidRPr="00DF6DD6">
              <w:t>N/A</w:t>
            </w:r>
          </w:p>
        </w:tc>
      </w:tr>
      <w:tr w:rsidR="00F55B07" w:rsidRPr="00DF6DD6" w14:paraId="34D3A2D0" w14:textId="77777777" w:rsidTr="002436CA">
        <w:trPr>
          <w:jc w:val="center"/>
        </w:trPr>
        <w:tc>
          <w:tcPr>
            <w:tcW w:w="1329" w:type="pct"/>
            <w:vMerge/>
            <w:shd w:val="clear" w:color="auto" w:fill="auto"/>
            <w:vAlign w:val="center"/>
          </w:tcPr>
          <w:p w14:paraId="7C924B57" w14:textId="77777777" w:rsidR="004D05EA" w:rsidRPr="00DF6DD6" w:rsidRDefault="004D05EA" w:rsidP="00CE04D0">
            <w:pPr>
              <w:pStyle w:val="TAC"/>
            </w:pPr>
          </w:p>
        </w:tc>
        <w:tc>
          <w:tcPr>
            <w:tcW w:w="608" w:type="pct"/>
            <w:shd w:val="clear" w:color="auto" w:fill="auto"/>
            <w:vAlign w:val="center"/>
          </w:tcPr>
          <w:p w14:paraId="13614BCF" w14:textId="77777777" w:rsidR="004D05EA" w:rsidRPr="00DF6DD6" w:rsidRDefault="004D05EA" w:rsidP="00CE04D0">
            <w:pPr>
              <w:pStyle w:val="TAC"/>
            </w:pPr>
            <w:r w:rsidRPr="00DF6DD6">
              <w:t>n66</w:t>
            </w:r>
          </w:p>
        </w:tc>
        <w:tc>
          <w:tcPr>
            <w:tcW w:w="558" w:type="pct"/>
            <w:shd w:val="clear" w:color="auto" w:fill="auto"/>
            <w:noWrap/>
            <w:vAlign w:val="center"/>
          </w:tcPr>
          <w:p w14:paraId="16A5F9C7" w14:textId="77777777" w:rsidR="004D05EA" w:rsidRPr="00DF6DD6" w:rsidRDefault="004D05EA" w:rsidP="00CE04D0">
            <w:pPr>
              <w:pStyle w:val="TAC"/>
            </w:pPr>
            <w:r w:rsidRPr="00DF6DD6">
              <w:rPr>
                <w:lang w:eastAsia="ko-KR"/>
              </w:rPr>
              <w:t>1750</w:t>
            </w:r>
          </w:p>
        </w:tc>
        <w:tc>
          <w:tcPr>
            <w:tcW w:w="542" w:type="pct"/>
            <w:shd w:val="clear" w:color="auto" w:fill="auto"/>
            <w:noWrap/>
            <w:vAlign w:val="center"/>
          </w:tcPr>
          <w:p w14:paraId="786BF5E5" w14:textId="77777777" w:rsidR="004D05EA" w:rsidRPr="00DF6DD6" w:rsidRDefault="004D05EA" w:rsidP="00CE04D0">
            <w:pPr>
              <w:pStyle w:val="TAC"/>
            </w:pPr>
            <w:r w:rsidRPr="00DF6DD6">
              <w:rPr>
                <w:lang w:eastAsia="ko-KR"/>
              </w:rPr>
              <w:t>5</w:t>
            </w:r>
          </w:p>
        </w:tc>
        <w:tc>
          <w:tcPr>
            <w:tcW w:w="426" w:type="pct"/>
            <w:shd w:val="clear" w:color="auto" w:fill="auto"/>
            <w:noWrap/>
            <w:vAlign w:val="center"/>
          </w:tcPr>
          <w:p w14:paraId="60C551A5" w14:textId="77777777" w:rsidR="004D05EA" w:rsidRPr="00DF6DD6" w:rsidRDefault="004D05EA" w:rsidP="00CE04D0">
            <w:pPr>
              <w:pStyle w:val="TAC"/>
            </w:pPr>
            <w:r w:rsidRPr="00DF6DD6">
              <w:rPr>
                <w:lang w:eastAsia="ko-KR"/>
              </w:rPr>
              <w:t>25</w:t>
            </w:r>
          </w:p>
        </w:tc>
        <w:tc>
          <w:tcPr>
            <w:tcW w:w="558" w:type="pct"/>
            <w:shd w:val="clear" w:color="auto" w:fill="auto"/>
            <w:noWrap/>
            <w:vAlign w:val="center"/>
          </w:tcPr>
          <w:p w14:paraId="0CD9FFBC" w14:textId="77777777" w:rsidR="004D05EA" w:rsidRPr="00DF6DD6" w:rsidRDefault="004D05EA" w:rsidP="00CE04D0">
            <w:pPr>
              <w:pStyle w:val="TAC"/>
            </w:pPr>
            <w:r w:rsidRPr="00DF6DD6">
              <w:rPr>
                <w:lang w:eastAsia="ko-KR"/>
              </w:rPr>
              <w:t>2150</w:t>
            </w:r>
          </w:p>
        </w:tc>
        <w:tc>
          <w:tcPr>
            <w:tcW w:w="461" w:type="pct"/>
            <w:shd w:val="clear" w:color="auto" w:fill="auto"/>
            <w:noWrap/>
            <w:vAlign w:val="center"/>
          </w:tcPr>
          <w:p w14:paraId="22348C24" w14:textId="77777777" w:rsidR="004D05EA" w:rsidRPr="00DF6DD6" w:rsidRDefault="004D05EA" w:rsidP="00CE04D0">
            <w:pPr>
              <w:pStyle w:val="TAC"/>
              <w:rPr>
                <w:rFonts w:eastAsia="MS Mincho"/>
              </w:rPr>
            </w:pPr>
            <w:r w:rsidRPr="00DF6DD6">
              <w:rPr>
                <w:lang w:eastAsia="ko-KR"/>
              </w:rPr>
              <w:t>4</w:t>
            </w:r>
          </w:p>
        </w:tc>
        <w:tc>
          <w:tcPr>
            <w:tcW w:w="518" w:type="pct"/>
            <w:vAlign w:val="center"/>
          </w:tcPr>
          <w:p w14:paraId="3DB71CAB" w14:textId="77777777" w:rsidR="004D05EA" w:rsidRPr="00DF6DD6" w:rsidRDefault="004D05EA" w:rsidP="00CE04D0">
            <w:pPr>
              <w:pStyle w:val="TAC"/>
            </w:pPr>
            <w:r w:rsidRPr="00DF6DD6">
              <w:t>IMD5</w:t>
            </w:r>
          </w:p>
        </w:tc>
      </w:tr>
      <w:tr w:rsidR="002436CA" w:rsidRPr="00DF6DD6" w14:paraId="2C0A4720" w14:textId="77777777" w:rsidTr="002436CA">
        <w:trPr>
          <w:trHeight w:val="199"/>
          <w:jc w:val="center"/>
        </w:trPr>
        <w:tc>
          <w:tcPr>
            <w:tcW w:w="1329" w:type="pct"/>
            <w:vMerge w:val="restart"/>
            <w:shd w:val="clear" w:color="auto" w:fill="auto"/>
            <w:vAlign w:val="center"/>
          </w:tcPr>
          <w:p w14:paraId="3619E579" w14:textId="4E337F08" w:rsidR="002436CA" w:rsidRPr="00DF6DD6" w:rsidRDefault="002436CA" w:rsidP="00CE04D0">
            <w:pPr>
              <w:pStyle w:val="TAC"/>
            </w:pPr>
            <w:r w:rsidRPr="0070079D">
              <w:rPr>
                <w:rFonts w:cs="Arial" w:hint="eastAsia"/>
                <w:lang w:eastAsia="ja-JP"/>
              </w:rPr>
              <w:t>DC</w:t>
            </w:r>
            <w:r w:rsidRPr="0070079D">
              <w:rPr>
                <w:rFonts w:cs="Arial"/>
                <w:lang w:eastAsia="ja-JP"/>
              </w:rPr>
              <w:t>_2A_n</w:t>
            </w:r>
            <w:r w:rsidRPr="0070079D">
              <w:rPr>
                <w:rFonts w:cs="Arial" w:hint="eastAsia"/>
                <w:lang w:eastAsia="ja-JP"/>
              </w:rPr>
              <w:t>78</w:t>
            </w:r>
            <w:r w:rsidRPr="0070079D">
              <w:rPr>
                <w:rFonts w:cs="Arial"/>
                <w:lang w:eastAsia="ja-JP"/>
              </w:rPr>
              <w:t>A</w:t>
            </w:r>
          </w:p>
        </w:tc>
        <w:tc>
          <w:tcPr>
            <w:tcW w:w="608" w:type="pct"/>
            <w:shd w:val="clear" w:color="auto" w:fill="auto"/>
            <w:vAlign w:val="center"/>
          </w:tcPr>
          <w:p w14:paraId="1A85199E" w14:textId="2F77587E" w:rsidR="002436CA" w:rsidRPr="00DF6DD6" w:rsidRDefault="002436CA" w:rsidP="00CE04D0">
            <w:pPr>
              <w:pStyle w:val="TAC"/>
            </w:pPr>
            <w:r w:rsidRPr="0070079D">
              <w:rPr>
                <w:rFonts w:cs="Arial"/>
                <w:lang w:eastAsia="ja-JP"/>
              </w:rPr>
              <w:t>2</w:t>
            </w:r>
          </w:p>
        </w:tc>
        <w:tc>
          <w:tcPr>
            <w:tcW w:w="558" w:type="pct"/>
            <w:shd w:val="clear" w:color="auto" w:fill="auto"/>
            <w:noWrap/>
            <w:vAlign w:val="center"/>
          </w:tcPr>
          <w:p w14:paraId="7F3480E3" w14:textId="33DFE24B" w:rsidR="002436CA" w:rsidRPr="00DF6DD6" w:rsidRDefault="002436CA" w:rsidP="00CE04D0">
            <w:pPr>
              <w:pStyle w:val="TAC"/>
            </w:pPr>
            <w:r w:rsidRPr="006F0619">
              <w:rPr>
                <w:rFonts w:cs="Arial" w:hint="eastAsia"/>
                <w:lang w:eastAsia="ja-JP"/>
              </w:rPr>
              <w:t>1</w:t>
            </w:r>
            <w:r w:rsidRPr="006F0619">
              <w:rPr>
                <w:rFonts w:cs="Arial"/>
                <w:lang w:eastAsia="ja-JP"/>
              </w:rPr>
              <w:t>855</w:t>
            </w:r>
          </w:p>
        </w:tc>
        <w:tc>
          <w:tcPr>
            <w:tcW w:w="542" w:type="pct"/>
            <w:shd w:val="clear" w:color="auto" w:fill="auto"/>
            <w:noWrap/>
            <w:vAlign w:val="center"/>
          </w:tcPr>
          <w:p w14:paraId="1C41710A" w14:textId="29A6219D" w:rsidR="002436CA" w:rsidRPr="00DF6DD6" w:rsidRDefault="002436CA" w:rsidP="00CE04D0">
            <w:pPr>
              <w:pStyle w:val="TAC"/>
            </w:pPr>
            <w:r w:rsidRPr="006F0619">
              <w:rPr>
                <w:rFonts w:cs="Arial"/>
              </w:rPr>
              <w:t>5</w:t>
            </w:r>
          </w:p>
        </w:tc>
        <w:tc>
          <w:tcPr>
            <w:tcW w:w="426" w:type="pct"/>
            <w:shd w:val="clear" w:color="auto" w:fill="auto"/>
            <w:noWrap/>
            <w:vAlign w:val="center"/>
          </w:tcPr>
          <w:p w14:paraId="159A47C1" w14:textId="53644F39" w:rsidR="002436CA" w:rsidRPr="00DF6DD6" w:rsidRDefault="002436CA" w:rsidP="00CE04D0">
            <w:pPr>
              <w:pStyle w:val="TAC"/>
            </w:pPr>
            <w:r w:rsidRPr="006F0619">
              <w:rPr>
                <w:rFonts w:cs="Arial"/>
              </w:rPr>
              <w:t>25</w:t>
            </w:r>
          </w:p>
        </w:tc>
        <w:tc>
          <w:tcPr>
            <w:tcW w:w="558" w:type="pct"/>
            <w:shd w:val="clear" w:color="auto" w:fill="auto"/>
            <w:noWrap/>
            <w:vAlign w:val="center"/>
          </w:tcPr>
          <w:p w14:paraId="5ABF76A7" w14:textId="1536C68F" w:rsidR="002436CA" w:rsidRPr="00DF6DD6" w:rsidRDefault="002436CA" w:rsidP="00CE04D0">
            <w:pPr>
              <w:pStyle w:val="TAC"/>
            </w:pPr>
            <w:r w:rsidRPr="006F0619">
              <w:rPr>
                <w:rFonts w:cs="Arial"/>
                <w:lang w:eastAsia="ja-JP"/>
              </w:rPr>
              <w:t>1935</w:t>
            </w:r>
          </w:p>
        </w:tc>
        <w:tc>
          <w:tcPr>
            <w:tcW w:w="461" w:type="pct"/>
            <w:shd w:val="clear" w:color="auto" w:fill="auto"/>
            <w:noWrap/>
            <w:vAlign w:val="center"/>
          </w:tcPr>
          <w:p w14:paraId="7E37BFB4" w14:textId="31D046D4" w:rsidR="002436CA" w:rsidRPr="00DF6DD6" w:rsidRDefault="002436CA" w:rsidP="00CE04D0">
            <w:pPr>
              <w:pStyle w:val="TAC"/>
              <w:rPr>
                <w:rFonts w:eastAsia="MS Mincho"/>
              </w:rPr>
            </w:pPr>
            <w:r w:rsidRPr="0070079D">
              <w:rPr>
                <w:rFonts w:eastAsia="MS Mincho" w:cs="Arial"/>
                <w:lang w:eastAsia="ja-JP"/>
              </w:rPr>
              <w:t>26</w:t>
            </w:r>
          </w:p>
        </w:tc>
        <w:tc>
          <w:tcPr>
            <w:tcW w:w="518" w:type="pct"/>
            <w:vAlign w:val="center"/>
          </w:tcPr>
          <w:p w14:paraId="28A3B959" w14:textId="337C45B3" w:rsidR="002436CA" w:rsidRPr="00DF6DD6" w:rsidRDefault="002436CA" w:rsidP="00CE04D0">
            <w:pPr>
              <w:pStyle w:val="TAC"/>
            </w:pPr>
            <w:r w:rsidRPr="0070079D">
              <w:rPr>
                <w:rFonts w:cs="Arial"/>
              </w:rPr>
              <w:t>IMD2</w:t>
            </w:r>
            <w:r w:rsidRPr="0070079D">
              <w:rPr>
                <w:rFonts w:cs="Arial"/>
                <w:vertAlign w:val="superscript"/>
              </w:rPr>
              <w:t>3</w:t>
            </w:r>
          </w:p>
        </w:tc>
      </w:tr>
      <w:tr w:rsidR="00B44FED" w:rsidRPr="00DF6DD6" w14:paraId="03DECD17" w14:textId="77777777" w:rsidTr="002436CA">
        <w:trPr>
          <w:jc w:val="center"/>
        </w:trPr>
        <w:tc>
          <w:tcPr>
            <w:tcW w:w="1329" w:type="pct"/>
            <w:vMerge/>
            <w:shd w:val="clear" w:color="auto" w:fill="auto"/>
            <w:vAlign w:val="center"/>
          </w:tcPr>
          <w:p w14:paraId="65B2567C" w14:textId="77777777" w:rsidR="00B44FED" w:rsidRPr="00DF6DD6" w:rsidRDefault="00B44FED" w:rsidP="00CE04D0">
            <w:pPr>
              <w:pStyle w:val="TAC"/>
            </w:pPr>
          </w:p>
        </w:tc>
        <w:tc>
          <w:tcPr>
            <w:tcW w:w="608" w:type="pct"/>
            <w:shd w:val="clear" w:color="auto" w:fill="auto"/>
            <w:vAlign w:val="center"/>
          </w:tcPr>
          <w:p w14:paraId="05ACB74E" w14:textId="2E6B9E81" w:rsidR="00B44FED" w:rsidRPr="00DF6DD6" w:rsidRDefault="00B44FED" w:rsidP="00CE04D0">
            <w:pPr>
              <w:pStyle w:val="TAC"/>
            </w:pPr>
            <w:r w:rsidRPr="0070079D">
              <w:rPr>
                <w:rFonts w:eastAsia="MS Mincho" w:cs="Arial" w:hint="eastAsia"/>
                <w:lang w:eastAsia="ja-JP"/>
              </w:rPr>
              <w:t>n78</w:t>
            </w:r>
          </w:p>
        </w:tc>
        <w:tc>
          <w:tcPr>
            <w:tcW w:w="558" w:type="pct"/>
            <w:shd w:val="clear" w:color="auto" w:fill="auto"/>
            <w:noWrap/>
            <w:vAlign w:val="center"/>
          </w:tcPr>
          <w:p w14:paraId="4E00E029" w14:textId="5A5371DD" w:rsidR="00B44FED" w:rsidRPr="00DF6DD6" w:rsidRDefault="00B44FED" w:rsidP="00CE04D0">
            <w:pPr>
              <w:pStyle w:val="TAC"/>
            </w:pPr>
            <w:r w:rsidRPr="006F0619">
              <w:rPr>
                <w:rFonts w:cs="Arial" w:hint="eastAsia"/>
                <w:lang w:eastAsia="ja-JP"/>
              </w:rPr>
              <w:t>3</w:t>
            </w:r>
            <w:r w:rsidRPr="006F0619">
              <w:rPr>
                <w:rFonts w:cs="Arial"/>
                <w:lang w:eastAsia="ja-JP"/>
              </w:rPr>
              <w:t>790</w:t>
            </w:r>
          </w:p>
        </w:tc>
        <w:tc>
          <w:tcPr>
            <w:tcW w:w="542" w:type="pct"/>
            <w:shd w:val="clear" w:color="auto" w:fill="auto"/>
            <w:noWrap/>
            <w:vAlign w:val="center"/>
          </w:tcPr>
          <w:p w14:paraId="12A460E9" w14:textId="65C0DB69" w:rsidR="00B44FED" w:rsidRPr="00DF6DD6" w:rsidRDefault="00B44FED" w:rsidP="00CE04D0">
            <w:pPr>
              <w:pStyle w:val="TAC"/>
            </w:pPr>
            <w:r w:rsidRPr="006F0619">
              <w:rPr>
                <w:rFonts w:eastAsia="MS Mincho" w:cs="Arial" w:hint="eastAsia"/>
                <w:lang w:eastAsia="ja-JP"/>
              </w:rPr>
              <w:t>10</w:t>
            </w:r>
          </w:p>
        </w:tc>
        <w:tc>
          <w:tcPr>
            <w:tcW w:w="426" w:type="pct"/>
            <w:shd w:val="clear" w:color="auto" w:fill="auto"/>
            <w:noWrap/>
            <w:vAlign w:val="center"/>
          </w:tcPr>
          <w:p w14:paraId="47268038" w14:textId="5E7FE133" w:rsidR="00B44FED" w:rsidRPr="00DF6DD6" w:rsidRDefault="00B44FED" w:rsidP="00CE04D0">
            <w:pPr>
              <w:pStyle w:val="TAC"/>
            </w:pPr>
            <w:r w:rsidRPr="006F0619">
              <w:rPr>
                <w:rFonts w:cs="Arial"/>
              </w:rPr>
              <w:t>50</w:t>
            </w:r>
          </w:p>
        </w:tc>
        <w:tc>
          <w:tcPr>
            <w:tcW w:w="558" w:type="pct"/>
            <w:shd w:val="clear" w:color="auto" w:fill="auto"/>
            <w:noWrap/>
            <w:vAlign w:val="center"/>
          </w:tcPr>
          <w:p w14:paraId="2B11B950" w14:textId="2CFEDA90" w:rsidR="00B44FED" w:rsidRPr="00DF6DD6" w:rsidRDefault="00B44FED" w:rsidP="00CE04D0">
            <w:pPr>
              <w:pStyle w:val="TAC"/>
            </w:pPr>
            <w:r w:rsidRPr="006F0619">
              <w:rPr>
                <w:rFonts w:cs="Arial" w:hint="eastAsia"/>
                <w:lang w:eastAsia="ja-JP"/>
              </w:rPr>
              <w:t>3</w:t>
            </w:r>
            <w:r w:rsidRPr="006F0619">
              <w:rPr>
                <w:rFonts w:cs="Arial"/>
                <w:lang w:eastAsia="ja-JP"/>
              </w:rPr>
              <w:t>790</w:t>
            </w:r>
          </w:p>
        </w:tc>
        <w:tc>
          <w:tcPr>
            <w:tcW w:w="461" w:type="pct"/>
            <w:shd w:val="clear" w:color="auto" w:fill="auto"/>
            <w:noWrap/>
            <w:vAlign w:val="center"/>
          </w:tcPr>
          <w:p w14:paraId="61FF0B27" w14:textId="53CF3651" w:rsidR="00B44FED" w:rsidRPr="00DF6DD6" w:rsidRDefault="00B44FED" w:rsidP="00CE04D0">
            <w:pPr>
              <w:pStyle w:val="TAC"/>
              <w:rPr>
                <w:rFonts w:eastAsia="MS Mincho"/>
              </w:rPr>
            </w:pPr>
            <w:r w:rsidRPr="0070079D">
              <w:rPr>
                <w:rFonts w:cs="Arial" w:hint="eastAsia"/>
                <w:lang w:eastAsia="ja-JP"/>
              </w:rPr>
              <w:t>N/A</w:t>
            </w:r>
          </w:p>
        </w:tc>
        <w:tc>
          <w:tcPr>
            <w:tcW w:w="518" w:type="pct"/>
            <w:vAlign w:val="center"/>
          </w:tcPr>
          <w:p w14:paraId="28774D57" w14:textId="3C4DE59B" w:rsidR="00B44FED" w:rsidRPr="00DF6DD6" w:rsidRDefault="00B44FED" w:rsidP="00CE04D0">
            <w:pPr>
              <w:pStyle w:val="TAC"/>
            </w:pPr>
            <w:r w:rsidRPr="0070079D">
              <w:rPr>
                <w:rFonts w:cs="Arial"/>
                <w:lang w:eastAsia="ja-JP"/>
              </w:rPr>
              <w:t>N/A</w:t>
            </w:r>
          </w:p>
        </w:tc>
      </w:tr>
      <w:tr w:rsidR="002436CA" w:rsidRPr="00DF6DD6" w14:paraId="7AF09509" w14:textId="77777777" w:rsidTr="002436CA">
        <w:trPr>
          <w:trHeight w:val="191"/>
          <w:jc w:val="center"/>
        </w:trPr>
        <w:tc>
          <w:tcPr>
            <w:tcW w:w="1329" w:type="pct"/>
            <w:vMerge w:val="restart"/>
            <w:shd w:val="clear" w:color="auto" w:fill="auto"/>
            <w:vAlign w:val="center"/>
          </w:tcPr>
          <w:p w14:paraId="156E8D9A" w14:textId="0998E662" w:rsidR="002436CA" w:rsidRPr="00DF6DD6" w:rsidRDefault="002436CA" w:rsidP="00CE04D0">
            <w:pPr>
              <w:pStyle w:val="TAC"/>
            </w:pPr>
            <w:r w:rsidRPr="0070079D">
              <w:rPr>
                <w:rFonts w:cs="Arial" w:hint="eastAsia"/>
                <w:lang w:eastAsia="ja-JP"/>
              </w:rPr>
              <w:t>DC</w:t>
            </w:r>
            <w:r w:rsidRPr="0070079D">
              <w:rPr>
                <w:rFonts w:cs="Arial"/>
                <w:lang w:eastAsia="ja-JP"/>
              </w:rPr>
              <w:t>_2A_n</w:t>
            </w:r>
            <w:r w:rsidRPr="0070079D">
              <w:rPr>
                <w:rFonts w:cs="Arial" w:hint="eastAsia"/>
                <w:lang w:eastAsia="ja-JP"/>
              </w:rPr>
              <w:t>78</w:t>
            </w:r>
            <w:r w:rsidRPr="0070079D">
              <w:rPr>
                <w:rFonts w:cs="Arial"/>
                <w:lang w:eastAsia="ja-JP"/>
              </w:rPr>
              <w:t>A</w:t>
            </w:r>
          </w:p>
        </w:tc>
        <w:tc>
          <w:tcPr>
            <w:tcW w:w="608" w:type="pct"/>
            <w:shd w:val="clear" w:color="auto" w:fill="auto"/>
            <w:vAlign w:val="center"/>
          </w:tcPr>
          <w:p w14:paraId="4D3B00CC" w14:textId="0B2A6B73" w:rsidR="002436CA" w:rsidRPr="00DF6DD6" w:rsidRDefault="002436CA" w:rsidP="00CE04D0">
            <w:pPr>
              <w:pStyle w:val="TAC"/>
            </w:pPr>
            <w:r w:rsidRPr="0070079D">
              <w:rPr>
                <w:rFonts w:cs="Arial"/>
                <w:lang w:eastAsia="ja-JP"/>
              </w:rPr>
              <w:t>2</w:t>
            </w:r>
          </w:p>
        </w:tc>
        <w:tc>
          <w:tcPr>
            <w:tcW w:w="558" w:type="pct"/>
            <w:shd w:val="clear" w:color="auto" w:fill="auto"/>
            <w:noWrap/>
            <w:vAlign w:val="center"/>
          </w:tcPr>
          <w:p w14:paraId="6B9A6042" w14:textId="4E985DFC" w:rsidR="002436CA" w:rsidRPr="00DF6DD6" w:rsidRDefault="002436CA" w:rsidP="00CE04D0">
            <w:pPr>
              <w:pStyle w:val="TAC"/>
            </w:pPr>
            <w:r w:rsidRPr="006F0619">
              <w:rPr>
                <w:rFonts w:cs="Arial"/>
                <w:lang w:eastAsia="ja-JP"/>
              </w:rPr>
              <w:t>1885</w:t>
            </w:r>
          </w:p>
        </w:tc>
        <w:tc>
          <w:tcPr>
            <w:tcW w:w="542" w:type="pct"/>
            <w:shd w:val="clear" w:color="auto" w:fill="auto"/>
            <w:noWrap/>
            <w:vAlign w:val="center"/>
          </w:tcPr>
          <w:p w14:paraId="1C6BAF20" w14:textId="18021404" w:rsidR="002436CA" w:rsidRPr="00DF6DD6" w:rsidRDefault="002436CA" w:rsidP="00CE04D0">
            <w:pPr>
              <w:pStyle w:val="TAC"/>
            </w:pPr>
            <w:r w:rsidRPr="006F0619">
              <w:rPr>
                <w:rFonts w:cs="Arial"/>
              </w:rPr>
              <w:t>5</w:t>
            </w:r>
          </w:p>
        </w:tc>
        <w:tc>
          <w:tcPr>
            <w:tcW w:w="426" w:type="pct"/>
            <w:shd w:val="clear" w:color="auto" w:fill="auto"/>
            <w:noWrap/>
            <w:vAlign w:val="center"/>
          </w:tcPr>
          <w:p w14:paraId="6A2A2EDF" w14:textId="37090841" w:rsidR="002436CA" w:rsidRPr="00DF6DD6" w:rsidRDefault="002436CA" w:rsidP="00CE04D0">
            <w:pPr>
              <w:pStyle w:val="TAC"/>
            </w:pPr>
            <w:r w:rsidRPr="006F0619">
              <w:rPr>
                <w:rFonts w:cs="Arial"/>
              </w:rPr>
              <w:t>25</w:t>
            </w:r>
          </w:p>
        </w:tc>
        <w:tc>
          <w:tcPr>
            <w:tcW w:w="558" w:type="pct"/>
            <w:shd w:val="clear" w:color="auto" w:fill="auto"/>
            <w:noWrap/>
            <w:vAlign w:val="center"/>
          </w:tcPr>
          <w:p w14:paraId="6F550F74" w14:textId="326FBB4D" w:rsidR="002436CA" w:rsidRPr="00DF6DD6" w:rsidRDefault="002436CA" w:rsidP="00CE04D0">
            <w:pPr>
              <w:pStyle w:val="TAC"/>
            </w:pPr>
            <w:r w:rsidRPr="006F0619">
              <w:rPr>
                <w:rFonts w:cs="Arial" w:hint="eastAsia"/>
                <w:lang w:eastAsia="ja-JP"/>
              </w:rPr>
              <w:t>1</w:t>
            </w:r>
            <w:r w:rsidRPr="006F0619">
              <w:rPr>
                <w:rFonts w:cs="Arial"/>
                <w:lang w:eastAsia="ja-JP"/>
              </w:rPr>
              <w:t>965</w:t>
            </w:r>
          </w:p>
        </w:tc>
        <w:tc>
          <w:tcPr>
            <w:tcW w:w="461" w:type="pct"/>
            <w:shd w:val="clear" w:color="auto" w:fill="auto"/>
            <w:noWrap/>
            <w:vAlign w:val="center"/>
          </w:tcPr>
          <w:p w14:paraId="2D3ECB4E" w14:textId="4D648046" w:rsidR="002436CA" w:rsidRPr="00DF6DD6" w:rsidRDefault="002436CA" w:rsidP="00CE04D0">
            <w:pPr>
              <w:pStyle w:val="TAC"/>
              <w:rPr>
                <w:rFonts w:eastAsia="MS Mincho"/>
              </w:rPr>
            </w:pPr>
            <w:r w:rsidRPr="0070079D">
              <w:rPr>
                <w:rFonts w:eastAsia="MS Mincho" w:cs="Arial"/>
                <w:lang w:eastAsia="ja-JP"/>
              </w:rPr>
              <w:t>8.0</w:t>
            </w:r>
          </w:p>
        </w:tc>
        <w:tc>
          <w:tcPr>
            <w:tcW w:w="518" w:type="pct"/>
            <w:vAlign w:val="center"/>
          </w:tcPr>
          <w:p w14:paraId="6B7B797D" w14:textId="62626707" w:rsidR="002436CA" w:rsidRPr="00DF6DD6" w:rsidRDefault="002436CA" w:rsidP="00CE04D0">
            <w:pPr>
              <w:pStyle w:val="TAC"/>
            </w:pPr>
            <w:r w:rsidRPr="0070079D">
              <w:rPr>
                <w:rFonts w:cs="Arial"/>
              </w:rPr>
              <w:t>IMD4</w:t>
            </w:r>
            <w:r w:rsidRPr="0070079D">
              <w:rPr>
                <w:rFonts w:cs="Arial"/>
                <w:vertAlign w:val="superscript"/>
              </w:rPr>
              <w:t>3</w:t>
            </w:r>
          </w:p>
        </w:tc>
      </w:tr>
      <w:tr w:rsidR="00B44FED" w:rsidRPr="00DF6DD6" w14:paraId="4ACAE3EC" w14:textId="77777777" w:rsidTr="002436CA">
        <w:trPr>
          <w:jc w:val="center"/>
        </w:trPr>
        <w:tc>
          <w:tcPr>
            <w:tcW w:w="1329" w:type="pct"/>
            <w:vMerge/>
            <w:shd w:val="clear" w:color="auto" w:fill="auto"/>
            <w:vAlign w:val="center"/>
          </w:tcPr>
          <w:p w14:paraId="59B7A7D8" w14:textId="77777777" w:rsidR="00B44FED" w:rsidRPr="00DF6DD6" w:rsidRDefault="00B44FED" w:rsidP="00CE04D0">
            <w:pPr>
              <w:pStyle w:val="TAC"/>
            </w:pPr>
          </w:p>
        </w:tc>
        <w:tc>
          <w:tcPr>
            <w:tcW w:w="608" w:type="pct"/>
            <w:shd w:val="clear" w:color="auto" w:fill="auto"/>
            <w:vAlign w:val="center"/>
          </w:tcPr>
          <w:p w14:paraId="75AEE9C0" w14:textId="6B78B0DA" w:rsidR="00B44FED" w:rsidRPr="00DF6DD6" w:rsidRDefault="00B44FED" w:rsidP="00CE04D0">
            <w:pPr>
              <w:pStyle w:val="TAC"/>
            </w:pPr>
            <w:r w:rsidRPr="0070079D">
              <w:rPr>
                <w:rFonts w:eastAsia="MS Mincho" w:cs="Arial" w:hint="eastAsia"/>
                <w:lang w:eastAsia="ja-JP"/>
              </w:rPr>
              <w:t>n78</w:t>
            </w:r>
          </w:p>
        </w:tc>
        <w:tc>
          <w:tcPr>
            <w:tcW w:w="558" w:type="pct"/>
            <w:shd w:val="clear" w:color="auto" w:fill="auto"/>
            <w:noWrap/>
            <w:vAlign w:val="center"/>
          </w:tcPr>
          <w:p w14:paraId="524A5440" w14:textId="03713F42" w:rsidR="00B44FED" w:rsidRPr="00DF6DD6" w:rsidRDefault="00B44FED" w:rsidP="00CE04D0">
            <w:pPr>
              <w:pStyle w:val="TAC"/>
            </w:pPr>
            <w:r w:rsidRPr="006F0619">
              <w:rPr>
                <w:rFonts w:cs="Arial"/>
                <w:lang w:eastAsia="ja-JP"/>
              </w:rPr>
              <w:t>3690</w:t>
            </w:r>
          </w:p>
        </w:tc>
        <w:tc>
          <w:tcPr>
            <w:tcW w:w="542" w:type="pct"/>
            <w:shd w:val="clear" w:color="auto" w:fill="auto"/>
            <w:noWrap/>
            <w:vAlign w:val="center"/>
          </w:tcPr>
          <w:p w14:paraId="088EEB80" w14:textId="1072AA9D" w:rsidR="00B44FED" w:rsidRPr="00DF6DD6" w:rsidRDefault="00B44FED" w:rsidP="00CE04D0">
            <w:pPr>
              <w:pStyle w:val="TAC"/>
            </w:pPr>
            <w:r w:rsidRPr="006F0619">
              <w:rPr>
                <w:rFonts w:eastAsia="MS Mincho" w:cs="Arial" w:hint="eastAsia"/>
                <w:lang w:eastAsia="ja-JP"/>
              </w:rPr>
              <w:t>10</w:t>
            </w:r>
          </w:p>
        </w:tc>
        <w:tc>
          <w:tcPr>
            <w:tcW w:w="426" w:type="pct"/>
            <w:shd w:val="clear" w:color="auto" w:fill="auto"/>
            <w:noWrap/>
            <w:vAlign w:val="center"/>
          </w:tcPr>
          <w:p w14:paraId="6DED5594" w14:textId="431DD4D8" w:rsidR="00B44FED" w:rsidRPr="00DF6DD6" w:rsidRDefault="00B44FED" w:rsidP="00CE04D0">
            <w:pPr>
              <w:pStyle w:val="TAC"/>
            </w:pPr>
            <w:r w:rsidRPr="006F0619">
              <w:rPr>
                <w:rFonts w:cs="Arial"/>
              </w:rPr>
              <w:t>50</w:t>
            </w:r>
          </w:p>
        </w:tc>
        <w:tc>
          <w:tcPr>
            <w:tcW w:w="558" w:type="pct"/>
            <w:shd w:val="clear" w:color="auto" w:fill="auto"/>
            <w:noWrap/>
            <w:vAlign w:val="center"/>
          </w:tcPr>
          <w:p w14:paraId="44F904ED" w14:textId="1F582CBA" w:rsidR="00B44FED" w:rsidRPr="00DF6DD6" w:rsidRDefault="00B44FED" w:rsidP="00CE04D0">
            <w:pPr>
              <w:pStyle w:val="TAC"/>
            </w:pPr>
            <w:r w:rsidRPr="006F0619">
              <w:rPr>
                <w:rFonts w:cs="Arial" w:hint="eastAsia"/>
                <w:lang w:eastAsia="ja-JP"/>
              </w:rPr>
              <w:t>3</w:t>
            </w:r>
            <w:r w:rsidRPr="006F0619">
              <w:rPr>
                <w:rFonts w:cs="Arial"/>
                <w:lang w:eastAsia="ja-JP"/>
              </w:rPr>
              <w:t>690</w:t>
            </w:r>
          </w:p>
        </w:tc>
        <w:tc>
          <w:tcPr>
            <w:tcW w:w="461" w:type="pct"/>
            <w:shd w:val="clear" w:color="auto" w:fill="auto"/>
            <w:noWrap/>
            <w:vAlign w:val="center"/>
          </w:tcPr>
          <w:p w14:paraId="203EE32C" w14:textId="7B40A797" w:rsidR="00B44FED" w:rsidRPr="00DF6DD6" w:rsidRDefault="00B44FED" w:rsidP="00CE04D0">
            <w:pPr>
              <w:pStyle w:val="TAC"/>
              <w:rPr>
                <w:rFonts w:eastAsia="MS Mincho"/>
              </w:rPr>
            </w:pPr>
            <w:r w:rsidRPr="0070079D">
              <w:rPr>
                <w:rFonts w:cs="Arial" w:hint="eastAsia"/>
                <w:lang w:eastAsia="ja-JP"/>
              </w:rPr>
              <w:t>N/A</w:t>
            </w:r>
          </w:p>
        </w:tc>
        <w:tc>
          <w:tcPr>
            <w:tcW w:w="518" w:type="pct"/>
            <w:vAlign w:val="center"/>
          </w:tcPr>
          <w:p w14:paraId="6D78B529" w14:textId="5C19E001" w:rsidR="00B44FED" w:rsidRPr="00DF6DD6" w:rsidRDefault="00B44FED" w:rsidP="00CE04D0">
            <w:pPr>
              <w:pStyle w:val="TAC"/>
            </w:pPr>
            <w:r w:rsidRPr="0070079D">
              <w:rPr>
                <w:rFonts w:cs="Arial"/>
                <w:lang w:eastAsia="ja-JP"/>
              </w:rPr>
              <w:t>N/A</w:t>
            </w:r>
          </w:p>
        </w:tc>
      </w:tr>
      <w:tr w:rsidR="00B44FED" w:rsidRPr="00DF6DD6" w14:paraId="654A53C1" w14:textId="77777777" w:rsidTr="002436CA">
        <w:trPr>
          <w:jc w:val="center"/>
        </w:trPr>
        <w:tc>
          <w:tcPr>
            <w:tcW w:w="1329" w:type="pct"/>
            <w:vMerge w:val="restart"/>
            <w:shd w:val="clear" w:color="auto" w:fill="auto"/>
            <w:vAlign w:val="center"/>
          </w:tcPr>
          <w:p w14:paraId="6496C2A7" w14:textId="68BAAE56" w:rsidR="00B44FED" w:rsidRPr="00DF6DD6" w:rsidRDefault="00B44FED" w:rsidP="00CE04D0">
            <w:pPr>
              <w:pStyle w:val="TAC"/>
            </w:pPr>
            <w:r w:rsidRPr="0070079D">
              <w:t>DC_</w:t>
            </w:r>
            <w:r w:rsidRPr="0070079D">
              <w:rPr>
                <w:rFonts w:hint="eastAsia"/>
              </w:rPr>
              <w:t>3</w:t>
            </w:r>
            <w:r w:rsidRPr="0070079D">
              <w:t>A_n7A</w:t>
            </w:r>
          </w:p>
        </w:tc>
        <w:tc>
          <w:tcPr>
            <w:tcW w:w="608" w:type="pct"/>
            <w:shd w:val="clear" w:color="auto" w:fill="auto"/>
            <w:vAlign w:val="center"/>
          </w:tcPr>
          <w:p w14:paraId="06B66C6B" w14:textId="257D32EC" w:rsidR="00B44FED" w:rsidRPr="00DF6DD6" w:rsidRDefault="00B44FED" w:rsidP="00CE04D0">
            <w:pPr>
              <w:pStyle w:val="TAC"/>
            </w:pPr>
            <w:r w:rsidRPr="0070079D">
              <w:t>3</w:t>
            </w:r>
          </w:p>
        </w:tc>
        <w:tc>
          <w:tcPr>
            <w:tcW w:w="558" w:type="pct"/>
            <w:shd w:val="clear" w:color="auto" w:fill="auto"/>
            <w:noWrap/>
            <w:vAlign w:val="center"/>
          </w:tcPr>
          <w:p w14:paraId="1F69FFFE" w14:textId="4C5AF4DA" w:rsidR="00B44FED" w:rsidRPr="00DF6DD6" w:rsidRDefault="00B44FED" w:rsidP="00CE04D0">
            <w:pPr>
              <w:pStyle w:val="TAC"/>
            </w:pPr>
            <w:r w:rsidRPr="0070079D">
              <w:t>1730</w:t>
            </w:r>
          </w:p>
        </w:tc>
        <w:tc>
          <w:tcPr>
            <w:tcW w:w="542" w:type="pct"/>
            <w:shd w:val="clear" w:color="auto" w:fill="auto"/>
            <w:noWrap/>
            <w:vAlign w:val="center"/>
          </w:tcPr>
          <w:p w14:paraId="408E72D0" w14:textId="65136B36" w:rsidR="00B44FED" w:rsidRPr="00DF6DD6" w:rsidRDefault="00B44FED" w:rsidP="00CE04D0">
            <w:pPr>
              <w:pStyle w:val="TAC"/>
            </w:pPr>
            <w:r w:rsidRPr="0070079D">
              <w:t>5</w:t>
            </w:r>
          </w:p>
        </w:tc>
        <w:tc>
          <w:tcPr>
            <w:tcW w:w="426" w:type="pct"/>
            <w:shd w:val="clear" w:color="auto" w:fill="auto"/>
            <w:noWrap/>
            <w:vAlign w:val="center"/>
          </w:tcPr>
          <w:p w14:paraId="33D7709A" w14:textId="17810A5D" w:rsidR="00B44FED" w:rsidRPr="00DF6DD6" w:rsidRDefault="00B44FED" w:rsidP="00CE04D0">
            <w:pPr>
              <w:pStyle w:val="TAC"/>
            </w:pPr>
            <w:r w:rsidRPr="0070079D">
              <w:t>25</w:t>
            </w:r>
          </w:p>
        </w:tc>
        <w:tc>
          <w:tcPr>
            <w:tcW w:w="558" w:type="pct"/>
            <w:shd w:val="clear" w:color="auto" w:fill="auto"/>
            <w:noWrap/>
            <w:vAlign w:val="center"/>
          </w:tcPr>
          <w:p w14:paraId="6B079205" w14:textId="19E4C7C5" w:rsidR="00B44FED" w:rsidRPr="00DF6DD6" w:rsidRDefault="00B44FED" w:rsidP="00CE04D0">
            <w:pPr>
              <w:pStyle w:val="TAC"/>
            </w:pPr>
            <w:r w:rsidRPr="0070079D">
              <w:t>1825</w:t>
            </w:r>
          </w:p>
        </w:tc>
        <w:tc>
          <w:tcPr>
            <w:tcW w:w="461" w:type="pct"/>
            <w:shd w:val="clear" w:color="auto" w:fill="auto"/>
            <w:noWrap/>
            <w:vAlign w:val="center"/>
          </w:tcPr>
          <w:p w14:paraId="1C79ADFF" w14:textId="72B1284D" w:rsidR="00B44FED" w:rsidRPr="00DF6DD6" w:rsidRDefault="00B44FED" w:rsidP="00CE04D0">
            <w:pPr>
              <w:pStyle w:val="TAC"/>
              <w:rPr>
                <w:rFonts w:eastAsia="MS Mincho"/>
              </w:rPr>
            </w:pPr>
            <w:r w:rsidRPr="0070079D">
              <w:t>N/A</w:t>
            </w:r>
          </w:p>
        </w:tc>
        <w:tc>
          <w:tcPr>
            <w:tcW w:w="518" w:type="pct"/>
            <w:vAlign w:val="center"/>
          </w:tcPr>
          <w:p w14:paraId="53790890" w14:textId="48398D29" w:rsidR="00B44FED" w:rsidRPr="00DF6DD6" w:rsidRDefault="00B44FED" w:rsidP="00CE04D0">
            <w:pPr>
              <w:pStyle w:val="TAC"/>
            </w:pPr>
            <w:r w:rsidRPr="0070079D">
              <w:rPr>
                <w:rFonts w:hint="eastAsia"/>
              </w:rPr>
              <w:t>N/A</w:t>
            </w:r>
          </w:p>
        </w:tc>
      </w:tr>
      <w:tr w:rsidR="00B44FED" w:rsidRPr="00DF6DD6" w14:paraId="1A3ABBAA" w14:textId="77777777" w:rsidTr="002436CA">
        <w:trPr>
          <w:jc w:val="center"/>
        </w:trPr>
        <w:tc>
          <w:tcPr>
            <w:tcW w:w="1329" w:type="pct"/>
            <w:vMerge/>
            <w:shd w:val="clear" w:color="auto" w:fill="auto"/>
            <w:vAlign w:val="center"/>
          </w:tcPr>
          <w:p w14:paraId="6F7C02FB" w14:textId="77777777" w:rsidR="00B44FED" w:rsidRPr="00DF6DD6" w:rsidRDefault="00B44FED" w:rsidP="00CE04D0">
            <w:pPr>
              <w:pStyle w:val="TAC"/>
            </w:pPr>
          </w:p>
        </w:tc>
        <w:tc>
          <w:tcPr>
            <w:tcW w:w="608" w:type="pct"/>
            <w:shd w:val="clear" w:color="auto" w:fill="auto"/>
            <w:vAlign w:val="center"/>
          </w:tcPr>
          <w:p w14:paraId="038B384B" w14:textId="2A817CA6" w:rsidR="00B44FED" w:rsidRPr="00DF6DD6" w:rsidRDefault="00B44FED" w:rsidP="00CE04D0">
            <w:pPr>
              <w:pStyle w:val="TAC"/>
            </w:pPr>
            <w:r w:rsidRPr="0070079D">
              <w:rPr>
                <w:rFonts w:hint="eastAsia"/>
              </w:rPr>
              <w:t>n</w:t>
            </w:r>
            <w:r w:rsidRPr="0070079D">
              <w:t>7</w:t>
            </w:r>
          </w:p>
        </w:tc>
        <w:tc>
          <w:tcPr>
            <w:tcW w:w="558" w:type="pct"/>
            <w:shd w:val="clear" w:color="auto" w:fill="auto"/>
            <w:noWrap/>
            <w:vAlign w:val="center"/>
          </w:tcPr>
          <w:p w14:paraId="0EFB584F" w14:textId="0A82CEAE" w:rsidR="00B44FED" w:rsidRPr="00DF6DD6" w:rsidRDefault="00B44FED" w:rsidP="00CE04D0">
            <w:pPr>
              <w:pStyle w:val="TAC"/>
            </w:pPr>
            <w:r w:rsidRPr="0070079D">
              <w:t>2535</w:t>
            </w:r>
          </w:p>
        </w:tc>
        <w:tc>
          <w:tcPr>
            <w:tcW w:w="542" w:type="pct"/>
            <w:shd w:val="clear" w:color="auto" w:fill="auto"/>
            <w:noWrap/>
            <w:vAlign w:val="center"/>
          </w:tcPr>
          <w:p w14:paraId="5B7797FA" w14:textId="4175DA90" w:rsidR="00B44FED" w:rsidRPr="00DF6DD6" w:rsidRDefault="00B44FED" w:rsidP="00CE04D0">
            <w:pPr>
              <w:pStyle w:val="TAC"/>
            </w:pPr>
            <w:r w:rsidRPr="0070079D">
              <w:t>10</w:t>
            </w:r>
          </w:p>
        </w:tc>
        <w:tc>
          <w:tcPr>
            <w:tcW w:w="426" w:type="pct"/>
            <w:shd w:val="clear" w:color="auto" w:fill="auto"/>
            <w:noWrap/>
            <w:vAlign w:val="center"/>
          </w:tcPr>
          <w:p w14:paraId="160E4463" w14:textId="1FADB1FD" w:rsidR="00B44FED" w:rsidRPr="00DF6DD6" w:rsidRDefault="00B44FED" w:rsidP="00CE04D0">
            <w:pPr>
              <w:pStyle w:val="TAC"/>
            </w:pPr>
            <w:r w:rsidRPr="0070079D">
              <w:t>50</w:t>
            </w:r>
          </w:p>
        </w:tc>
        <w:tc>
          <w:tcPr>
            <w:tcW w:w="558" w:type="pct"/>
            <w:shd w:val="clear" w:color="auto" w:fill="auto"/>
            <w:noWrap/>
            <w:vAlign w:val="center"/>
          </w:tcPr>
          <w:p w14:paraId="3C625964" w14:textId="2E321797" w:rsidR="00B44FED" w:rsidRPr="00DF6DD6" w:rsidRDefault="00B44FED" w:rsidP="00CE04D0">
            <w:pPr>
              <w:pStyle w:val="TAC"/>
            </w:pPr>
            <w:r w:rsidRPr="0070079D">
              <w:t>2655</w:t>
            </w:r>
          </w:p>
        </w:tc>
        <w:tc>
          <w:tcPr>
            <w:tcW w:w="461" w:type="pct"/>
            <w:shd w:val="clear" w:color="auto" w:fill="auto"/>
            <w:noWrap/>
            <w:vAlign w:val="center"/>
          </w:tcPr>
          <w:p w14:paraId="240C197C" w14:textId="211A6602" w:rsidR="00B44FED" w:rsidRPr="00DF6DD6" w:rsidRDefault="00B44FED" w:rsidP="00CE04D0">
            <w:pPr>
              <w:pStyle w:val="TAC"/>
              <w:rPr>
                <w:rFonts w:eastAsia="MS Mincho"/>
              </w:rPr>
            </w:pPr>
            <w:r w:rsidRPr="0070079D">
              <w:t>10.2</w:t>
            </w:r>
          </w:p>
        </w:tc>
        <w:tc>
          <w:tcPr>
            <w:tcW w:w="518" w:type="pct"/>
            <w:vAlign w:val="center"/>
          </w:tcPr>
          <w:p w14:paraId="026C9271" w14:textId="7273CB72" w:rsidR="00B44FED" w:rsidRPr="00DF6DD6" w:rsidRDefault="00B44FED" w:rsidP="00CE04D0">
            <w:pPr>
              <w:pStyle w:val="TAC"/>
            </w:pPr>
            <w:r w:rsidRPr="0070079D">
              <w:t>IMD4</w:t>
            </w:r>
          </w:p>
        </w:tc>
      </w:tr>
      <w:tr w:rsidR="002436CA" w:rsidRPr="00DF6DD6" w14:paraId="014437E8" w14:textId="77777777" w:rsidTr="002436CA">
        <w:trPr>
          <w:trHeight w:val="317"/>
          <w:jc w:val="center"/>
        </w:trPr>
        <w:tc>
          <w:tcPr>
            <w:tcW w:w="1329" w:type="pct"/>
            <w:vMerge w:val="restart"/>
            <w:shd w:val="clear" w:color="auto" w:fill="auto"/>
            <w:vAlign w:val="center"/>
          </w:tcPr>
          <w:p w14:paraId="5A3E2E98" w14:textId="2D4582C4" w:rsidR="002436CA" w:rsidRPr="00DF6DD6" w:rsidRDefault="002436CA" w:rsidP="00CE04D0">
            <w:pPr>
              <w:pStyle w:val="TAC"/>
            </w:pPr>
            <w:r w:rsidRPr="00DF6DD6">
              <w:rPr>
                <w:rFonts w:hint="eastAsia"/>
              </w:rPr>
              <w:t>DC</w:t>
            </w:r>
            <w:r w:rsidRPr="00DF6DD6">
              <w:t>_</w:t>
            </w:r>
            <w:r w:rsidRPr="00DF6DD6">
              <w:rPr>
                <w:rFonts w:hint="eastAsia"/>
              </w:rPr>
              <w:t>3</w:t>
            </w:r>
            <w:r w:rsidRPr="00DF6DD6">
              <w:t>A_n</w:t>
            </w:r>
            <w:r w:rsidRPr="00DF6DD6">
              <w:rPr>
                <w:rFonts w:hint="eastAsia"/>
              </w:rPr>
              <w:t>77</w:t>
            </w:r>
            <w:r w:rsidRPr="00DF6DD6">
              <w:t>A,</w:t>
            </w:r>
          </w:p>
          <w:p w14:paraId="6AC20F86" w14:textId="77777777" w:rsidR="002436CA" w:rsidRPr="00DF6DD6" w:rsidRDefault="002436CA" w:rsidP="00CE04D0">
            <w:pPr>
              <w:pStyle w:val="TAC"/>
            </w:pPr>
            <w:r w:rsidRPr="00DF6DD6">
              <w:rPr>
                <w:rFonts w:hint="eastAsia"/>
              </w:rPr>
              <w:t>DC</w:t>
            </w:r>
            <w:r w:rsidRPr="00DF6DD6">
              <w:t>_</w:t>
            </w:r>
            <w:r w:rsidRPr="00DF6DD6">
              <w:rPr>
                <w:rFonts w:hint="eastAsia"/>
              </w:rPr>
              <w:t>3</w:t>
            </w:r>
            <w:r w:rsidRPr="00DF6DD6">
              <w:t>A_n</w:t>
            </w:r>
            <w:r w:rsidRPr="00DF6DD6">
              <w:rPr>
                <w:rFonts w:hint="eastAsia"/>
              </w:rPr>
              <w:t>7</w:t>
            </w:r>
            <w:r w:rsidRPr="00DF6DD6">
              <w:t>8A,</w:t>
            </w:r>
          </w:p>
          <w:p w14:paraId="31DA7B38" w14:textId="77777777" w:rsidR="002436CA" w:rsidRPr="00DF6DD6" w:rsidRDefault="002436CA" w:rsidP="00CE04D0">
            <w:pPr>
              <w:pStyle w:val="TAC"/>
            </w:pPr>
            <w:r w:rsidRPr="00DF6DD6">
              <w:t>DC_3A-SUL_n78A-n80A,</w:t>
            </w:r>
          </w:p>
          <w:p w14:paraId="1E8E52CA" w14:textId="25B5F0A2" w:rsidR="002436CA" w:rsidRPr="00DF6DD6" w:rsidRDefault="002436CA" w:rsidP="00CE04D0">
            <w:pPr>
              <w:pStyle w:val="TAC"/>
            </w:pPr>
            <w:r w:rsidRPr="00DF6DD6">
              <w:t>DC_3C_n78A</w:t>
            </w:r>
          </w:p>
        </w:tc>
        <w:tc>
          <w:tcPr>
            <w:tcW w:w="608" w:type="pct"/>
            <w:shd w:val="clear" w:color="auto" w:fill="auto"/>
            <w:vAlign w:val="center"/>
          </w:tcPr>
          <w:p w14:paraId="550AD37E" w14:textId="77777777" w:rsidR="002436CA" w:rsidRPr="00DF6DD6" w:rsidRDefault="002436CA" w:rsidP="00CE04D0">
            <w:pPr>
              <w:pStyle w:val="TAC"/>
            </w:pPr>
            <w:r w:rsidRPr="00DF6DD6">
              <w:rPr>
                <w:rFonts w:hint="eastAsia"/>
              </w:rPr>
              <w:t>3</w:t>
            </w:r>
          </w:p>
        </w:tc>
        <w:tc>
          <w:tcPr>
            <w:tcW w:w="558" w:type="pct"/>
            <w:shd w:val="clear" w:color="auto" w:fill="auto"/>
            <w:noWrap/>
            <w:vAlign w:val="center"/>
          </w:tcPr>
          <w:p w14:paraId="1B6066E3" w14:textId="77777777" w:rsidR="002436CA" w:rsidRPr="00DF6DD6" w:rsidRDefault="002436CA" w:rsidP="00CE04D0">
            <w:pPr>
              <w:pStyle w:val="TAC"/>
            </w:pPr>
            <w:r w:rsidRPr="00DF6DD6">
              <w:rPr>
                <w:rFonts w:hint="eastAsia"/>
              </w:rPr>
              <w:t>1740</w:t>
            </w:r>
          </w:p>
        </w:tc>
        <w:tc>
          <w:tcPr>
            <w:tcW w:w="542" w:type="pct"/>
            <w:shd w:val="clear" w:color="auto" w:fill="auto"/>
            <w:noWrap/>
            <w:vAlign w:val="center"/>
          </w:tcPr>
          <w:p w14:paraId="5C57CB56" w14:textId="77777777" w:rsidR="002436CA" w:rsidRPr="00DF6DD6" w:rsidRDefault="002436CA" w:rsidP="00CE04D0">
            <w:pPr>
              <w:pStyle w:val="TAC"/>
            </w:pPr>
            <w:r w:rsidRPr="00DF6DD6">
              <w:t>5</w:t>
            </w:r>
          </w:p>
        </w:tc>
        <w:tc>
          <w:tcPr>
            <w:tcW w:w="426" w:type="pct"/>
            <w:shd w:val="clear" w:color="auto" w:fill="auto"/>
            <w:noWrap/>
            <w:vAlign w:val="center"/>
          </w:tcPr>
          <w:p w14:paraId="2F2076EA" w14:textId="77777777" w:rsidR="002436CA" w:rsidRPr="00DF6DD6" w:rsidRDefault="002436CA" w:rsidP="00CE04D0">
            <w:pPr>
              <w:pStyle w:val="TAC"/>
            </w:pPr>
            <w:r w:rsidRPr="00DF6DD6">
              <w:t>25</w:t>
            </w:r>
          </w:p>
        </w:tc>
        <w:tc>
          <w:tcPr>
            <w:tcW w:w="558" w:type="pct"/>
            <w:shd w:val="clear" w:color="auto" w:fill="auto"/>
            <w:noWrap/>
            <w:vAlign w:val="center"/>
          </w:tcPr>
          <w:p w14:paraId="0B7EAC3A" w14:textId="77777777" w:rsidR="002436CA" w:rsidRPr="00DF6DD6" w:rsidRDefault="002436CA" w:rsidP="00CE04D0">
            <w:pPr>
              <w:pStyle w:val="TAC"/>
            </w:pPr>
            <w:r w:rsidRPr="00DF6DD6">
              <w:rPr>
                <w:rFonts w:hint="eastAsia"/>
              </w:rPr>
              <w:t>1835</w:t>
            </w:r>
          </w:p>
        </w:tc>
        <w:tc>
          <w:tcPr>
            <w:tcW w:w="461" w:type="pct"/>
            <w:shd w:val="clear" w:color="auto" w:fill="auto"/>
            <w:noWrap/>
            <w:vAlign w:val="center"/>
          </w:tcPr>
          <w:p w14:paraId="15A1EFE9" w14:textId="77777777" w:rsidR="002436CA" w:rsidRPr="00DF6DD6" w:rsidRDefault="002436CA" w:rsidP="00CE04D0">
            <w:pPr>
              <w:pStyle w:val="TAC"/>
              <w:rPr>
                <w:rFonts w:eastAsia="MS Mincho"/>
              </w:rPr>
            </w:pPr>
            <w:r w:rsidRPr="00DF6DD6">
              <w:t>26</w:t>
            </w:r>
          </w:p>
        </w:tc>
        <w:tc>
          <w:tcPr>
            <w:tcW w:w="518" w:type="pct"/>
            <w:vAlign w:val="center"/>
          </w:tcPr>
          <w:p w14:paraId="678C0261" w14:textId="77777777" w:rsidR="002436CA" w:rsidRPr="00DF6DD6" w:rsidRDefault="002436CA" w:rsidP="00CE04D0">
            <w:pPr>
              <w:pStyle w:val="TAC"/>
            </w:pPr>
            <w:r w:rsidRPr="00DF6DD6">
              <w:t>IMD2</w:t>
            </w:r>
            <w:r w:rsidRPr="00DF6DD6">
              <w:rPr>
                <w:vertAlign w:val="superscript"/>
              </w:rPr>
              <w:t>3</w:t>
            </w:r>
          </w:p>
        </w:tc>
      </w:tr>
      <w:tr w:rsidR="00F55B07" w:rsidRPr="00DF6DD6" w14:paraId="50C16A21" w14:textId="77777777" w:rsidTr="002436CA">
        <w:trPr>
          <w:jc w:val="center"/>
        </w:trPr>
        <w:tc>
          <w:tcPr>
            <w:tcW w:w="1329" w:type="pct"/>
            <w:vMerge/>
            <w:shd w:val="clear" w:color="auto" w:fill="auto"/>
            <w:vAlign w:val="center"/>
          </w:tcPr>
          <w:p w14:paraId="2F0E745D" w14:textId="77777777" w:rsidR="004D05EA" w:rsidRPr="00DF6DD6" w:rsidRDefault="004D05EA" w:rsidP="00CE04D0">
            <w:pPr>
              <w:pStyle w:val="TAC"/>
            </w:pPr>
          </w:p>
        </w:tc>
        <w:tc>
          <w:tcPr>
            <w:tcW w:w="608" w:type="pct"/>
            <w:shd w:val="clear" w:color="auto" w:fill="auto"/>
            <w:vAlign w:val="center"/>
          </w:tcPr>
          <w:p w14:paraId="5892E3F5" w14:textId="77777777" w:rsidR="004D05EA" w:rsidRPr="00DF6DD6" w:rsidRDefault="004D05EA" w:rsidP="00CE04D0">
            <w:pPr>
              <w:pStyle w:val="TAC"/>
            </w:pPr>
            <w:r w:rsidRPr="00DF6DD6">
              <w:rPr>
                <w:rFonts w:hint="eastAsia"/>
              </w:rPr>
              <w:t>n77</w:t>
            </w:r>
            <w:r w:rsidRPr="00DF6DD6">
              <w:t>, n78</w:t>
            </w:r>
          </w:p>
        </w:tc>
        <w:tc>
          <w:tcPr>
            <w:tcW w:w="558" w:type="pct"/>
            <w:shd w:val="clear" w:color="auto" w:fill="auto"/>
            <w:noWrap/>
            <w:vAlign w:val="center"/>
          </w:tcPr>
          <w:p w14:paraId="1640157C" w14:textId="77777777" w:rsidR="004D05EA" w:rsidRPr="00DF6DD6" w:rsidRDefault="004D05EA" w:rsidP="00CE04D0">
            <w:pPr>
              <w:pStyle w:val="TAC"/>
            </w:pPr>
            <w:r w:rsidRPr="00DF6DD6">
              <w:rPr>
                <w:rFonts w:hint="eastAsia"/>
              </w:rPr>
              <w:t>3575</w:t>
            </w:r>
          </w:p>
        </w:tc>
        <w:tc>
          <w:tcPr>
            <w:tcW w:w="542" w:type="pct"/>
            <w:shd w:val="clear" w:color="auto" w:fill="auto"/>
            <w:noWrap/>
            <w:vAlign w:val="center"/>
          </w:tcPr>
          <w:p w14:paraId="3384E39B" w14:textId="77777777" w:rsidR="004D05EA" w:rsidRPr="00DF6DD6" w:rsidRDefault="004D05EA" w:rsidP="00CE04D0">
            <w:pPr>
              <w:pStyle w:val="TAC"/>
            </w:pPr>
            <w:r w:rsidRPr="00DF6DD6">
              <w:rPr>
                <w:rFonts w:hint="eastAsia"/>
              </w:rPr>
              <w:t>10</w:t>
            </w:r>
          </w:p>
        </w:tc>
        <w:tc>
          <w:tcPr>
            <w:tcW w:w="426" w:type="pct"/>
            <w:shd w:val="clear" w:color="auto" w:fill="auto"/>
            <w:noWrap/>
            <w:vAlign w:val="center"/>
          </w:tcPr>
          <w:p w14:paraId="0C1C7592" w14:textId="07FCBBE4" w:rsidR="004D05EA" w:rsidRPr="00DF6DD6" w:rsidRDefault="004D05EA" w:rsidP="00CE04D0">
            <w:pPr>
              <w:pStyle w:val="TAC"/>
            </w:pPr>
            <w:r w:rsidRPr="00DF6DD6">
              <w:t>50</w:t>
            </w:r>
          </w:p>
        </w:tc>
        <w:tc>
          <w:tcPr>
            <w:tcW w:w="558" w:type="pct"/>
            <w:shd w:val="clear" w:color="auto" w:fill="auto"/>
            <w:noWrap/>
            <w:vAlign w:val="center"/>
          </w:tcPr>
          <w:p w14:paraId="3AD727B9" w14:textId="77777777" w:rsidR="004D05EA" w:rsidRPr="00DF6DD6" w:rsidRDefault="004D05EA" w:rsidP="00CE04D0">
            <w:pPr>
              <w:pStyle w:val="TAC"/>
            </w:pPr>
            <w:r w:rsidRPr="00DF6DD6">
              <w:rPr>
                <w:rFonts w:hint="eastAsia"/>
              </w:rPr>
              <w:t>3575</w:t>
            </w:r>
          </w:p>
        </w:tc>
        <w:tc>
          <w:tcPr>
            <w:tcW w:w="461" w:type="pct"/>
            <w:shd w:val="clear" w:color="auto" w:fill="auto"/>
            <w:noWrap/>
            <w:vAlign w:val="center"/>
          </w:tcPr>
          <w:p w14:paraId="6B1BBB32" w14:textId="77777777" w:rsidR="004D05EA" w:rsidRPr="00DF6DD6" w:rsidRDefault="004D05EA" w:rsidP="00CE04D0">
            <w:pPr>
              <w:pStyle w:val="TAC"/>
              <w:rPr>
                <w:rFonts w:eastAsia="MS Mincho"/>
              </w:rPr>
            </w:pPr>
            <w:r w:rsidRPr="00DF6DD6">
              <w:rPr>
                <w:rFonts w:hint="eastAsia"/>
              </w:rPr>
              <w:t>N/A</w:t>
            </w:r>
          </w:p>
        </w:tc>
        <w:tc>
          <w:tcPr>
            <w:tcW w:w="518" w:type="pct"/>
            <w:vAlign w:val="center"/>
          </w:tcPr>
          <w:p w14:paraId="126BE874" w14:textId="77777777" w:rsidR="004D05EA" w:rsidRPr="00DF6DD6" w:rsidRDefault="004D05EA" w:rsidP="00CE04D0">
            <w:pPr>
              <w:pStyle w:val="TAC"/>
            </w:pPr>
            <w:r w:rsidRPr="00DF6DD6">
              <w:t>N/A</w:t>
            </w:r>
          </w:p>
        </w:tc>
      </w:tr>
      <w:tr w:rsidR="002436CA" w:rsidRPr="00DF6DD6" w14:paraId="070F1A1E" w14:textId="77777777" w:rsidTr="002436CA">
        <w:trPr>
          <w:trHeight w:val="262"/>
          <w:jc w:val="center"/>
        </w:trPr>
        <w:tc>
          <w:tcPr>
            <w:tcW w:w="1329" w:type="pct"/>
            <w:vMerge w:val="restart"/>
            <w:shd w:val="clear" w:color="auto" w:fill="auto"/>
            <w:vAlign w:val="center"/>
          </w:tcPr>
          <w:p w14:paraId="2711527A" w14:textId="09A5FF0E" w:rsidR="002436CA" w:rsidRPr="00DF6DD6" w:rsidRDefault="002436CA" w:rsidP="00CE04D0">
            <w:pPr>
              <w:pStyle w:val="TAC"/>
            </w:pPr>
            <w:r w:rsidRPr="00DF6DD6">
              <w:rPr>
                <w:rFonts w:hint="eastAsia"/>
              </w:rPr>
              <w:t>DC</w:t>
            </w:r>
            <w:r w:rsidRPr="00DF6DD6">
              <w:t>_</w:t>
            </w:r>
            <w:r w:rsidRPr="00DF6DD6">
              <w:rPr>
                <w:rFonts w:hint="eastAsia"/>
              </w:rPr>
              <w:t>3</w:t>
            </w:r>
            <w:r w:rsidRPr="00DF6DD6">
              <w:t>A_n</w:t>
            </w:r>
            <w:r w:rsidRPr="00DF6DD6">
              <w:rPr>
                <w:rFonts w:hint="eastAsia"/>
              </w:rPr>
              <w:t>77</w:t>
            </w:r>
            <w:r w:rsidRPr="00DF6DD6">
              <w:t>A,</w:t>
            </w:r>
          </w:p>
          <w:p w14:paraId="4036824B" w14:textId="77777777" w:rsidR="002436CA" w:rsidRPr="00DF6DD6" w:rsidRDefault="002436CA" w:rsidP="00CE04D0">
            <w:pPr>
              <w:pStyle w:val="TAC"/>
            </w:pPr>
            <w:r w:rsidRPr="00DF6DD6">
              <w:rPr>
                <w:rFonts w:hint="eastAsia"/>
              </w:rPr>
              <w:t>DC</w:t>
            </w:r>
            <w:r w:rsidRPr="00DF6DD6">
              <w:t>_</w:t>
            </w:r>
            <w:r w:rsidRPr="00DF6DD6">
              <w:rPr>
                <w:rFonts w:hint="eastAsia"/>
              </w:rPr>
              <w:t>3</w:t>
            </w:r>
            <w:r w:rsidRPr="00DF6DD6">
              <w:t>A_n</w:t>
            </w:r>
            <w:r w:rsidRPr="00DF6DD6">
              <w:rPr>
                <w:rFonts w:hint="eastAsia"/>
              </w:rPr>
              <w:t>7</w:t>
            </w:r>
            <w:r w:rsidRPr="00DF6DD6">
              <w:t>8A, DC_3A-SUL_n78A-n80A,</w:t>
            </w:r>
          </w:p>
          <w:p w14:paraId="5E95C7AB" w14:textId="063158A8" w:rsidR="002436CA" w:rsidRPr="00DF6DD6" w:rsidRDefault="002436CA" w:rsidP="00CE04D0">
            <w:pPr>
              <w:pStyle w:val="TAC"/>
            </w:pPr>
            <w:r w:rsidRPr="00DF6DD6">
              <w:rPr>
                <w:rFonts w:cs="Arial"/>
                <w:lang w:eastAsia="ja-JP"/>
              </w:rPr>
              <w:t>DC_3</w:t>
            </w:r>
            <w:r w:rsidRPr="00DF6DD6">
              <w:rPr>
                <w:rFonts w:cs="Arial"/>
                <w:lang w:eastAsia="zh-CN"/>
              </w:rPr>
              <w:t>C_n</w:t>
            </w:r>
            <w:r w:rsidRPr="00DF6DD6">
              <w:rPr>
                <w:rFonts w:cs="Arial"/>
                <w:lang w:eastAsia="ja-JP"/>
              </w:rPr>
              <w:t>78A</w:t>
            </w:r>
          </w:p>
        </w:tc>
        <w:tc>
          <w:tcPr>
            <w:tcW w:w="608" w:type="pct"/>
            <w:shd w:val="clear" w:color="auto" w:fill="auto"/>
            <w:vAlign w:val="center"/>
          </w:tcPr>
          <w:p w14:paraId="3319D18D" w14:textId="77777777" w:rsidR="002436CA" w:rsidRPr="00DF6DD6" w:rsidRDefault="002436CA" w:rsidP="00CE04D0">
            <w:pPr>
              <w:pStyle w:val="TAC"/>
            </w:pPr>
            <w:r w:rsidRPr="00DF6DD6">
              <w:rPr>
                <w:rFonts w:hint="eastAsia"/>
              </w:rPr>
              <w:t>3</w:t>
            </w:r>
          </w:p>
        </w:tc>
        <w:tc>
          <w:tcPr>
            <w:tcW w:w="558" w:type="pct"/>
            <w:shd w:val="clear" w:color="auto" w:fill="auto"/>
            <w:noWrap/>
            <w:vAlign w:val="center"/>
          </w:tcPr>
          <w:p w14:paraId="0088CD51" w14:textId="77777777" w:rsidR="002436CA" w:rsidRPr="00DF6DD6" w:rsidRDefault="002436CA" w:rsidP="00CE04D0">
            <w:pPr>
              <w:pStyle w:val="TAC"/>
            </w:pPr>
            <w:r w:rsidRPr="00DF6DD6">
              <w:rPr>
                <w:rFonts w:hint="eastAsia"/>
              </w:rPr>
              <w:t>1765</w:t>
            </w:r>
          </w:p>
        </w:tc>
        <w:tc>
          <w:tcPr>
            <w:tcW w:w="542" w:type="pct"/>
            <w:shd w:val="clear" w:color="auto" w:fill="auto"/>
            <w:noWrap/>
            <w:vAlign w:val="center"/>
          </w:tcPr>
          <w:p w14:paraId="1B394DA8" w14:textId="77777777" w:rsidR="002436CA" w:rsidRPr="00DF6DD6" w:rsidRDefault="002436CA" w:rsidP="00CE04D0">
            <w:pPr>
              <w:pStyle w:val="TAC"/>
            </w:pPr>
            <w:r w:rsidRPr="00DF6DD6">
              <w:t>5</w:t>
            </w:r>
          </w:p>
        </w:tc>
        <w:tc>
          <w:tcPr>
            <w:tcW w:w="426" w:type="pct"/>
            <w:shd w:val="clear" w:color="auto" w:fill="auto"/>
            <w:noWrap/>
            <w:vAlign w:val="center"/>
          </w:tcPr>
          <w:p w14:paraId="0064E67A" w14:textId="77777777" w:rsidR="002436CA" w:rsidRPr="00DF6DD6" w:rsidRDefault="002436CA" w:rsidP="00CE04D0">
            <w:pPr>
              <w:pStyle w:val="TAC"/>
            </w:pPr>
            <w:r w:rsidRPr="00DF6DD6">
              <w:t>25</w:t>
            </w:r>
          </w:p>
        </w:tc>
        <w:tc>
          <w:tcPr>
            <w:tcW w:w="558" w:type="pct"/>
            <w:shd w:val="clear" w:color="auto" w:fill="auto"/>
            <w:noWrap/>
            <w:vAlign w:val="center"/>
          </w:tcPr>
          <w:p w14:paraId="39EA7707" w14:textId="77777777" w:rsidR="002436CA" w:rsidRPr="00DF6DD6" w:rsidRDefault="002436CA" w:rsidP="00CE04D0">
            <w:pPr>
              <w:pStyle w:val="TAC"/>
            </w:pPr>
            <w:r w:rsidRPr="00DF6DD6">
              <w:rPr>
                <w:rFonts w:hint="eastAsia"/>
              </w:rPr>
              <w:t>1860</w:t>
            </w:r>
          </w:p>
        </w:tc>
        <w:tc>
          <w:tcPr>
            <w:tcW w:w="461" w:type="pct"/>
            <w:shd w:val="clear" w:color="auto" w:fill="auto"/>
            <w:noWrap/>
            <w:vAlign w:val="center"/>
          </w:tcPr>
          <w:p w14:paraId="72E5192D" w14:textId="77777777" w:rsidR="002436CA" w:rsidRPr="00DF6DD6" w:rsidRDefault="002436CA" w:rsidP="00CE04D0">
            <w:pPr>
              <w:pStyle w:val="TAC"/>
              <w:rPr>
                <w:rFonts w:eastAsia="MS Mincho"/>
              </w:rPr>
            </w:pPr>
            <w:r w:rsidRPr="00DF6DD6">
              <w:t>8.0</w:t>
            </w:r>
          </w:p>
        </w:tc>
        <w:tc>
          <w:tcPr>
            <w:tcW w:w="518" w:type="pct"/>
            <w:vAlign w:val="center"/>
          </w:tcPr>
          <w:p w14:paraId="5E87492D" w14:textId="77777777" w:rsidR="002436CA" w:rsidRPr="00DF6DD6" w:rsidRDefault="002436CA" w:rsidP="00CE04D0">
            <w:pPr>
              <w:pStyle w:val="TAC"/>
            </w:pPr>
            <w:r w:rsidRPr="00DF6DD6">
              <w:t>IMD4</w:t>
            </w:r>
            <w:r w:rsidRPr="00DF6DD6">
              <w:rPr>
                <w:vertAlign w:val="superscript"/>
              </w:rPr>
              <w:t>3</w:t>
            </w:r>
          </w:p>
        </w:tc>
      </w:tr>
      <w:tr w:rsidR="00F55B07" w:rsidRPr="00DF6DD6" w14:paraId="4696C50B" w14:textId="77777777" w:rsidTr="002436CA">
        <w:trPr>
          <w:jc w:val="center"/>
        </w:trPr>
        <w:tc>
          <w:tcPr>
            <w:tcW w:w="1329" w:type="pct"/>
            <w:vMerge/>
            <w:shd w:val="clear" w:color="auto" w:fill="auto"/>
            <w:vAlign w:val="center"/>
          </w:tcPr>
          <w:p w14:paraId="3DE55548" w14:textId="77777777" w:rsidR="004D05EA" w:rsidRPr="00DF6DD6" w:rsidRDefault="004D05EA" w:rsidP="00CE04D0">
            <w:pPr>
              <w:pStyle w:val="TAC"/>
            </w:pPr>
          </w:p>
        </w:tc>
        <w:tc>
          <w:tcPr>
            <w:tcW w:w="608" w:type="pct"/>
            <w:shd w:val="clear" w:color="auto" w:fill="auto"/>
            <w:vAlign w:val="center"/>
          </w:tcPr>
          <w:p w14:paraId="22057A82" w14:textId="77777777" w:rsidR="004D05EA" w:rsidRPr="00DF6DD6" w:rsidRDefault="004D05EA" w:rsidP="00CE04D0">
            <w:pPr>
              <w:pStyle w:val="TAC"/>
            </w:pPr>
            <w:r w:rsidRPr="00DF6DD6">
              <w:rPr>
                <w:rFonts w:hint="eastAsia"/>
              </w:rPr>
              <w:t>n77</w:t>
            </w:r>
            <w:r w:rsidRPr="00DF6DD6">
              <w:t>, n78</w:t>
            </w:r>
          </w:p>
        </w:tc>
        <w:tc>
          <w:tcPr>
            <w:tcW w:w="558" w:type="pct"/>
            <w:shd w:val="clear" w:color="auto" w:fill="auto"/>
            <w:noWrap/>
            <w:vAlign w:val="center"/>
          </w:tcPr>
          <w:p w14:paraId="47398E6A" w14:textId="77777777" w:rsidR="004D05EA" w:rsidRPr="00DF6DD6" w:rsidRDefault="004D05EA" w:rsidP="00CE04D0">
            <w:pPr>
              <w:pStyle w:val="TAC"/>
            </w:pPr>
            <w:r w:rsidRPr="00DF6DD6">
              <w:rPr>
                <w:rFonts w:hint="eastAsia"/>
              </w:rPr>
              <w:t>3435</w:t>
            </w:r>
          </w:p>
        </w:tc>
        <w:tc>
          <w:tcPr>
            <w:tcW w:w="542" w:type="pct"/>
            <w:shd w:val="clear" w:color="auto" w:fill="auto"/>
            <w:noWrap/>
            <w:vAlign w:val="center"/>
          </w:tcPr>
          <w:p w14:paraId="06195366" w14:textId="77777777" w:rsidR="004D05EA" w:rsidRPr="00DF6DD6" w:rsidRDefault="004D05EA" w:rsidP="00CE04D0">
            <w:pPr>
              <w:pStyle w:val="TAC"/>
            </w:pPr>
            <w:r w:rsidRPr="00DF6DD6">
              <w:rPr>
                <w:rFonts w:hint="eastAsia"/>
              </w:rPr>
              <w:t>10</w:t>
            </w:r>
          </w:p>
        </w:tc>
        <w:tc>
          <w:tcPr>
            <w:tcW w:w="426" w:type="pct"/>
            <w:shd w:val="clear" w:color="auto" w:fill="auto"/>
            <w:noWrap/>
            <w:vAlign w:val="center"/>
          </w:tcPr>
          <w:p w14:paraId="14A13032" w14:textId="05C0C0B8" w:rsidR="004D05EA" w:rsidRPr="00DF6DD6" w:rsidRDefault="004D05EA" w:rsidP="00CE04D0">
            <w:pPr>
              <w:pStyle w:val="TAC"/>
            </w:pPr>
            <w:r w:rsidRPr="00DF6DD6">
              <w:t>50</w:t>
            </w:r>
          </w:p>
        </w:tc>
        <w:tc>
          <w:tcPr>
            <w:tcW w:w="558" w:type="pct"/>
            <w:shd w:val="clear" w:color="auto" w:fill="auto"/>
            <w:noWrap/>
            <w:vAlign w:val="center"/>
          </w:tcPr>
          <w:p w14:paraId="06C2B43A" w14:textId="77777777" w:rsidR="004D05EA" w:rsidRPr="00DF6DD6" w:rsidRDefault="004D05EA" w:rsidP="00CE04D0">
            <w:pPr>
              <w:pStyle w:val="TAC"/>
            </w:pPr>
            <w:r w:rsidRPr="00DF6DD6">
              <w:rPr>
                <w:rFonts w:hint="eastAsia"/>
              </w:rPr>
              <w:t>3435</w:t>
            </w:r>
          </w:p>
        </w:tc>
        <w:tc>
          <w:tcPr>
            <w:tcW w:w="461" w:type="pct"/>
            <w:shd w:val="clear" w:color="auto" w:fill="auto"/>
            <w:noWrap/>
            <w:vAlign w:val="center"/>
          </w:tcPr>
          <w:p w14:paraId="7688C22D" w14:textId="77777777" w:rsidR="004D05EA" w:rsidRPr="00DF6DD6" w:rsidRDefault="004D05EA" w:rsidP="00CE04D0">
            <w:pPr>
              <w:pStyle w:val="TAC"/>
              <w:rPr>
                <w:rFonts w:eastAsia="MS Mincho"/>
              </w:rPr>
            </w:pPr>
            <w:r w:rsidRPr="00DF6DD6">
              <w:rPr>
                <w:rFonts w:hint="eastAsia"/>
              </w:rPr>
              <w:t>N/A</w:t>
            </w:r>
          </w:p>
        </w:tc>
        <w:tc>
          <w:tcPr>
            <w:tcW w:w="518" w:type="pct"/>
            <w:vAlign w:val="center"/>
          </w:tcPr>
          <w:p w14:paraId="225C362B" w14:textId="77777777" w:rsidR="004D05EA" w:rsidRPr="00DF6DD6" w:rsidRDefault="004D05EA" w:rsidP="00CE04D0">
            <w:pPr>
              <w:pStyle w:val="TAC"/>
            </w:pPr>
            <w:r w:rsidRPr="00DF6DD6">
              <w:t>N/A</w:t>
            </w:r>
          </w:p>
        </w:tc>
      </w:tr>
      <w:tr w:rsidR="00F55B07" w:rsidRPr="00DF6DD6" w14:paraId="23156948" w14:textId="77777777" w:rsidTr="002436CA">
        <w:trPr>
          <w:jc w:val="center"/>
        </w:trPr>
        <w:tc>
          <w:tcPr>
            <w:tcW w:w="1329" w:type="pct"/>
            <w:vMerge w:val="restart"/>
            <w:shd w:val="clear" w:color="auto" w:fill="auto"/>
            <w:vAlign w:val="center"/>
          </w:tcPr>
          <w:p w14:paraId="47A6DD78" w14:textId="77777777" w:rsidR="004D05EA" w:rsidRPr="00DF6DD6" w:rsidRDefault="004D05EA" w:rsidP="00CE04D0">
            <w:pPr>
              <w:pStyle w:val="TAC"/>
            </w:pPr>
            <w:r w:rsidRPr="00DF6DD6">
              <w:t>DC_5</w:t>
            </w:r>
            <w:r w:rsidRPr="00DF6DD6">
              <w:rPr>
                <w:rFonts w:hint="eastAsia"/>
              </w:rPr>
              <w:t>A</w:t>
            </w:r>
            <w:r w:rsidRPr="00DF6DD6">
              <w:t>_</w:t>
            </w:r>
            <w:r w:rsidRPr="00DF6DD6">
              <w:rPr>
                <w:rFonts w:hint="eastAsia"/>
              </w:rPr>
              <w:t>n</w:t>
            </w:r>
            <w:r w:rsidRPr="00DF6DD6">
              <w:t>66A</w:t>
            </w:r>
          </w:p>
        </w:tc>
        <w:tc>
          <w:tcPr>
            <w:tcW w:w="608" w:type="pct"/>
            <w:shd w:val="clear" w:color="auto" w:fill="auto"/>
            <w:vAlign w:val="center"/>
          </w:tcPr>
          <w:p w14:paraId="678B26E6" w14:textId="77777777" w:rsidR="004D05EA" w:rsidRPr="00DF6DD6" w:rsidRDefault="004D05EA" w:rsidP="00CE04D0">
            <w:pPr>
              <w:pStyle w:val="TAC"/>
              <w:rPr>
                <w:rFonts w:eastAsia="MS Mincho"/>
              </w:rPr>
            </w:pPr>
            <w:r w:rsidRPr="00DF6DD6">
              <w:t>5</w:t>
            </w:r>
          </w:p>
        </w:tc>
        <w:tc>
          <w:tcPr>
            <w:tcW w:w="558" w:type="pct"/>
            <w:shd w:val="clear" w:color="auto" w:fill="auto"/>
            <w:noWrap/>
            <w:vAlign w:val="center"/>
          </w:tcPr>
          <w:p w14:paraId="60602B61" w14:textId="77777777" w:rsidR="004D05EA" w:rsidRPr="00DF6DD6" w:rsidRDefault="004D05EA" w:rsidP="00CE04D0">
            <w:pPr>
              <w:pStyle w:val="TAC"/>
            </w:pPr>
            <w:r w:rsidRPr="00DF6DD6">
              <w:rPr>
                <w:rFonts w:cs="Arial"/>
                <w:lang w:eastAsia="ko-KR"/>
              </w:rPr>
              <w:t>838</w:t>
            </w:r>
          </w:p>
        </w:tc>
        <w:tc>
          <w:tcPr>
            <w:tcW w:w="542" w:type="pct"/>
            <w:shd w:val="clear" w:color="auto" w:fill="auto"/>
            <w:noWrap/>
            <w:vAlign w:val="center"/>
          </w:tcPr>
          <w:p w14:paraId="646D22AB" w14:textId="77777777" w:rsidR="004D05EA" w:rsidRPr="00DF6DD6" w:rsidRDefault="004D05EA" w:rsidP="00CE04D0">
            <w:pPr>
              <w:pStyle w:val="TAC"/>
              <w:rPr>
                <w:rFonts w:eastAsia="MS Mincho"/>
              </w:rPr>
            </w:pPr>
            <w:r w:rsidRPr="00DF6DD6">
              <w:rPr>
                <w:rFonts w:cs="Arial"/>
                <w:lang w:eastAsia="ko-KR"/>
              </w:rPr>
              <w:t>5</w:t>
            </w:r>
          </w:p>
        </w:tc>
        <w:tc>
          <w:tcPr>
            <w:tcW w:w="426" w:type="pct"/>
            <w:shd w:val="clear" w:color="auto" w:fill="auto"/>
            <w:noWrap/>
            <w:vAlign w:val="center"/>
          </w:tcPr>
          <w:p w14:paraId="49D7F2AE" w14:textId="77777777" w:rsidR="004D05EA" w:rsidRPr="00DF6DD6" w:rsidRDefault="004D05EA" w:rsidP="00CE04D0">
            <w:pPr>
              <w:pStyle w:val="TAC"/>
            </w:pPr>
            <w:r w:rsidRPr="00DF6DD6">
              <w:rPr>
                <w:rFonts w:cs="Arial"/>
                <w:lang w:eastAsia="ko-KR"/>
              </w:rPr>
              <w:t>25</w:t>
            </w:r>
          </w:p>
        </w:tc>
        <w:tc>
          <w:tcPr>
            <w:tcW w:w="558" w:type="pct"/>
            <w:shd w:val="clear" w:color="auto" w:fill="auto"/>
            <w:noWrap/>
            <w:vAlign w:val="center"/>
          </w:tcPr>
          <w:p w14:paraId="7C85E103" w14:textId="77777777" w:rsidR="004D05EA" w:rsidRPr="00DF6DD6" w:rsidRDefault="004D05EA" w:rsidP="00CE04D0">
            <w:pPr>
              <w:pStyle w:val="TAC"/>
            </w:pPr>
            <w:r w:rsidRPr="00DF6DD6">
              <w:rPr>
                <w:rFonts w:cs="Arial"/>
                <w:lang w:eastAsia="ko-KR"/>
              </w:rPr>
              <w:t>883</w:t>
            </w:r>
          </w:p>
        </w:tc>
        <w:tc>
          <w:tcPr>
            <w:tcW w:w="461" w:type="pct"/>
            <w:shd w:val="clear" w:color="auto" w:fill="auto"/>
            <w:noWrap/>
            <w:vAlign w:val="center"/>
          </w:tcPr>
          <w:p w14:paraId="37162E32" w14:textId="77777777" w:rsidR="004D05EA" w:rsidRPr="00DF6DD6" w:rsidRDefault="004D05EA" w:rsidP="00CE04D0">
            <w:pPr>
              <w:pStyle w:val="TAC"/>
            </w:pPr>
            <w:r w:rsidRPr="00DF6DD6">
              <w:rPr>
                <w:rFonts w:cs="Arial"/>
                <w:lang w:eastAsia="ko-KR"/>
              </w:rPr>
              <w:t>30</w:t>
            </w:r>
          </w:p>
        </w:tc>
        <w:tc>
          <w:tcPr>
            <w:tcW w:w="518" w:type="pct"/>
            <w:vAlign w:val="center"/>
          </w:tcPr>
          <w:p w14:paraId="672C21B1" w14:textId="77777777" w:rsidR="004D05EA" w:rsidRPr="00DF6DD6" w:rsidRDefault="004D05EA" w:rsidP="00CE04D0">
            <w:pPr>
              <w:pStyle w:val="TAC"/>
            </w:pPr>
            <w:r w:rsidRPr="00DF6DD6">
              <w:rPr>
                <w:rFonts w:cs="Arial"/>
                <w:lang w:eastAsia="ko-KR"/>
              </w:rPr>
              <w:t>IMD2</w:t>
            </w:r>
            <w:r w:rsidRPr="00DF6DD6">
              <w:rPr>
                <w:rFonts w:cs="Arial"/>
                <w:vertAlign w:val="superscript"/>
                <w:lang w:eastAsia="ko-KR"/>
              </w:rPr>
              <w:t>3</w:t>
            </w:r>
          </w:p>
        </w:tc>
      </w:tr>
      <w:tr w:rsidR="00F55B07" w:rsidRPr="00DF6DD6" w14:paraId="3C3AD161" w14:textId="77777777" w:rsidTr="002436CA">
        <w:trPr>
          <w:jc w:val="center"/>
        </w:trPr>
        <w:tc>
          <w:tcPr>
            <w:tcW w:w="1329" w:type="pct"/>
            <w:vMerge/>
            <w:shd w:val="clear" w:color="auto" w:fill="auto"/>
            <w:vAlign w:val="center"/>
          </w:tcPr>
          <w:p w14:paraId="0774AACE" w14:textId="77777777" w:rsidR="004D05EA" w:rsidRPr="00DF6DD6" w:rsidRDefault="004D05EA" w:rsidP="00CE04D0">
            <w:pPr>
              <w:pStyle w:val="TAC"/>
            </w:pPr>
          </w:p>
        </w:tc>
        <w:tc>
          <w:tcPr>
            <w:tcW w:w="608" w:type="pct"/>
            <w:shd w:val="clear" w:color="auto" w:fill="auto"/>
            <w:vAlign w:val="center"/>
          </w:tcPr>
          <w:p w14:paraId="21C9446E" w14:textId="77777777" w:rsidR="004D05EA" w:rsidRPr="00DF6DD6" w:rsidRDefault="004D05EA" w:rsidP="00CE04D0">
            <w:pPr>
              <w:pStyle w:val="TAC"/>
              <w:rPr>
                <w:rFonts w:eastAsia="MS Mincho"/>
              </w:rPr>
            </w:pPr>
            <w:r w:rsidRPr="00DF6DD6">
              <w:t>n66</w:t>
            </w:r>
          </w:p>
        </w:tc>
        <w:tc>
          <w:tcPr>
            <w:tcW w:w="558" w:type="pct"/>
            <w:shd w:val="clear" w:color="auto" w:fill="auto"/>
            <w:noWrap/>
            <w:vAlign w:val="center"/>
          </w:tcPr>
          <w:p w14:paraId="4152EE27" w14:textId="77777777" w:rsidR="004D05EA" w:rsidRPr="00DF6DD6" w:rsidRDefault="004D05EA" w:rsidP="00CE04D0">
            <w:pPr>
              <w:pStyle w:val="TAC"/>
            </w:pPr>
            <w:r w:rsidRPr="00DF6DD6">
              <w:rPr>
                <w:rFonts w:cs="Arial"/>
                <w:lang w:eastAsia="ko-KR"/>
              </w:rPr>
              <w:t>1721</w:t>
            </w:r>
          </w:p>
        </w:tc>
        <w:tc>
          <w:tcPr>
            <w:tcW w:w="542" w:type="pct"/>
            <w:shd w:val="clear" w:color="auto" w:fill="auto"/>
            <w:noWrap/>
            <w:vAlign w:val="center"/>
          </w:tcPr>
          <w:p w14:paraId="25871EDE" w14:textId="77777777" w:rsidR="004D05EA" w:rsidRPr="00DF6DD6" w:rsidRDefault="004D05EA" w:rsidP="00CE04D0">
            <w:pPr>
              <w:pStyle w:val="TAC"/>
              <w:rPr>
                <w:rFonts w:eastAsia="MS Mincho"/>
              </w:rPr>
            </w:pPr>
            <w:r w:rsidRPr="00DF6DD6">
              <w:rPr>
                <w:rFonts w:cs="Arial"/>
                <w:lang w:eastAsia="ko-KR"/>
              </w:rPr>
              <w:t>5</w:t>
            </w:r>
          </w:p>
        </w:tc>
        <w:tc>
          <w:tcPr>
            <w:tcW w:w="426" w:type="pct"/>
            <w:shd w:val="clear" w:color="auto" w:fill="auto"/>
            <w:noWrap/>
            <w:vAlign w:val="center"/>
          </w:tcPr>
          <w:p w14:paraId="4BB7F62D" w14:textId="77777777" w:rsidR="004D05EA" w:rsidRPr="00DF6DD6" w:rsidRDefault="004D05EA" w:rsidP="00CE04D0">
            <w:pPr>
              <w:pStyle w:val="TAC"/>
            </w:pPr>
            <w:r w:rsidRPr="00DF6DD6">
              <w:rPr>
                <w:rFonts w:cs="Arial"/>
                <w:lang w:eastAsia="ko-KR"/>
              </w:rPr>
              <w:t>25</w:t>
            </w:r>
          </w:p>
        </w:tc>
        <w:tc>
          <w:tcPr>
            <w:tcW w:w="558" w:type="pct"/>
            <w:shd w:val="clear" w:color="auto" w:fill="auto"/>
            <w:noWrap/>
            <w:vAlign w:val="center"/>
          </w:tcPr>
          <w:p w14:paraId="6B6BF9C8" w14:textId="77777777" w:rsidR="004D05EA" w:rsidRPr="00DF6DD6" w:rsidRDefault="004D05EA" w:rsidP="00CE04D0">
            <w:pPr>
              <w:pStyle w:val="TAC"/>
            </w:pPr>
            <w:r w:rsidRPr="00DF6DD6">
              <w:rPr>
                <w:rFonts w:cs="Arial"/>
                <w:lang w:eastAsia="ko-KR"/>
              </w:rPr>
              <w:t>2121</w:t>
            </w:r>
          </w:p>
        </w:tc>
        <w:tc>
          <w:tcPr>
            <w:tcW w:w="461" w:type="pct"/>
            <w:shd w:val="clear" w:color="auto" w:fill="auto"/>
            <w:noWrap/>
            <w:vAlign w:val="center"/>
          </w:tcPr>
          <w:p w14:paraId="285A5AE7" w14:textId="77777777" w:rsidR="004D05EA" w:rsidRPr="00DF6DD6" w:rsidRDefault="004D05EA" w:rsidP="00CE04D0">
            <w:pPr>
              <w:pStyle w:val="TAC"/>
            </w:pPr>
            <w:r w:rsidRPr="00DF6DD6">
              <w:rPr>
                <w:rFonts w:cs="Arial"/>
                <w:lang w:eastAsia="ko-KR"/>
              </w:rPr>
              <w:t>N/A</w:t>
            </w:r>
          </w:p>
        </w:tc>
        <w:tc>
          <w:tcPr>
            <w:tcW w:w="518" w:type="pct"/>
            <w:vAlign w:val="center"/>
          </w:tcPr>
          <w:p w14:paraId="0F835404" w14:textId="77777777" w:rsidR="004D05EA" w:rsidRPr="00DF6DD6" w:rsidRDefault="004D05EA" w:rsidP="00CE04D0">
            <w:pPr>
              <w:pStyle w:val="TAC"/>
            </w:pPr>
            <w:r w:rsidRPr="00DF6DD6">
              <w:rPr>
                <w:rFonts w:cs="Arial"/>
                <w:lang w:eastAsia="ja-JP"/>
              </w:rPr>
              <w:t>N/A</w:t>
            </w:r>
          </w:p>
        </w:tc>
      </w:tr>
      <w:tr w:rsidR="00F55B07" w:rsidRPr="00DF6DD6" w14:paraId="626394A1" w14:textId="77777777" w:rsidTr="002436CA">
        <w:trPr>
          <w:jc w:val="center"/>
        </w:trPr>
        <w:tc>
          <w:tcPr>
            <w:tcW w:w="1329" w:type="pct"/>
            <w:vMerge w:val="restart"/>
            <w:shd w:val="clear" w:color="auto" w:fill="auto"/>
            <w:vAlign w:val="center"/>
          </w:tcPr>
          <w:p w14:paraId="377F4B5C" w14:textId="77777777" w:rsidR="004D05EA" w:rsidRPr="00DF6DD6" w:rsidRDefault="004D05EA" w:rsidP="00CE04D0">
            <w:pPr>
              <w:pStyle w:val="TAC"/>
            </w:pPr>
            <w:r w:rsidRPr="00DF6DD6">
              <w:t>DC_</w:t>
            </w:r>
            <w:r w:rsidRPr="00DF6DD6">
              <w:rPr>
                <w:rFonts w:hint="eastAsia"/>
              </w:rPr>
              <w:t>5A</w:t>
            </w:r>
            <w:r w:rsidRPr="00DF6DD6">
              <w:t>_</w:t>
            </w:r>
            <w:r w:rsidRPr="00DF6DD6">
              <w:rPr>
                <w:rFonts w:hint="eastAsia"/>
              </w:rPr>
              <w:t>n78</w:t>
            </w:r>
            <w:r w:rsidRPr="00DF6DD6">
              <w:t>A</w:t>
            </w:r>
          </w:p>
        </w:tc>
        <w:tc>
          <w:tcPr>
            <w:tcW w:w="608" w:type="pct"/>
            <w:shd w:val="clear" w:color="auto" w:fill="auto"/>
            <w:vAlign w:val="center"/>
          </w:tcPr>
          <w:p w14:paraId="297AC916" w14:textId="77777777" w:rsidR="004D05EA" w:rsidRPr="00DF6DD6" w:rsidRDefault="004D05EA" w:rsidP="00CE04D0">
            <w:pPr>
              <w:pStyle w:val="TAC"/>
              <w:rPr>
                <w:rFonts w:eastAsia="MS Mincho"/>
              </w:rPr>
            </w:pPr>
            <w:r w:rsidRPr="00DF6DD6">
              <w:rPr>
                <w:rFonts w:hint="eastAsia"/>
              </w:rPr>
              <w:t>5</w:t>
            </w:r>
          </w:p>
        </w:tc>
        <w:tc>
          <w:tcPr>
            <w:tcW w:w="558" w:type="pct"/>
            <w:shd w:val="clear" w:color="auto" w:fill="auto"/>
            <w:noWrap/>
            <w:vAlign w:val="center"/>
          </w:tcPr>
          <w:p w14:paraId="66812177" w14:textId="77777777" w:rsidR="004D05EA" w:rsidRPr="00DF6DD6" w:rsidRDefault="004D05EA" w:rsidP="00CE04D0">
            <w:pPr>
              <w:pStyle w:val="TAC"/>
            </w:pPr>
            <w:r w:rsidRPr="00DF6DD6">
              <w:rPr>
                <w:rFonts w:hint="eastAsia"/>
              </w:rPr>
              <w:t>844</w:t>
            </w:r>
          </w:p>
        </w:tc>
        <w:tc>
          <w:tcPr>
            <w:tcW w:w="542" w:type="pct"/>
            <w:shd w:val="clear" w:color="auto" w:fill="auto"/>
            <w:noWrap/>
            <w:vAlign w:val="center"/>
          </w:tcPr>
          <w:p w14:paraId="02EDAF38" w14:textId="77777777" w:rsidR="004D05EA" w:rsidRPr="00DF6DD6" w:rsidRDefault="004D05EA" w:rsidP="00CE04D0">
            <w:pPr>
              <w:pStyle w:val="TAC"/>
              <w:rPr>
                <w:rFonts w:eastAsia="MS Mincho"/>
              </w:rPr>
            </w:pPr>
            <w:r w:rsidRPr="00DF6DD6">
              <w:rPr>
                <w:rFonts w:hint="eastAsia"/>
              </w:rPr>
              <w:t>5</w:t>
            </w:r>
          </w:p>
        </w:tc>
        <w:tc>
          <w:tcPr>
            <w:tcW w:w="426" w:type="pct"/>
            <w:shd w:val="clear" w:color="auto" w:fill="auto"/>
            <w:noWrap/>
            <w:vAlign w:val="center"/>
          </w:tcPr>
          <w:p w14:paraId="7367BAC7" w14:textId="77777777" w:rsidR="004D05EA" w:rsidRPr="00DF6DD6" w:rsidRDefault="004D05EA" w:rsidP="00CE04D0">
            <w:pPr>
              <w:pStyle w:val="TAC"/>
            </w:pPr>
            <w:r w:rsidRPr="00DF6DD6">
              <w:rPr>
                <w:rFonts w:hint="eastAsia"/>
              </w:rPr>
              <w:t>25</w:t>
            </w:r>
          </w:p>
        </w:tc>
        <w:tc>
          <w:tcPr>
            <w:tcW w:w="558" w:type="pct"/>
            <w:shd w:val="clear" w:color="auto" w:fill="auto"/>
            <w:noWrap/>
            <w:vAlign w:val="center"/>
          </w:tcPr>
          <w:p w14:paraId="6D75506A" w14:textId="77777777" w:rsidR="004D05EA" w:rsidRPr="00DF6DD6" w:rsidRDefault="004D05EA" w:rsidP="00CE04D0">
            <w:pPr>
              <w:pStyle w:val="TAC"/>
            </w:pPr>
            <w:r w:rsidRPr="00DF6DD6">
              <w:rPr>
                <w:rFonts w:hint="eastAsia"/>
              </w:rPr>
              <w:t>889</w:t>
            </w:r>
          </w:p>
        </w:tc>
        <w:tc>
          <w:tcPr>
            <w:tcW w:w="461" w:type="pct"/>
            <w:shd w:val="clear" w:color="auto" w:fill="auto"/>
            <w:noWrap/>
            <w:vAlign w:val="center"/>
          </w:tcPr>
          <w:p w14:paraId="489AE778" w14:textId="77777777" w:rsidR="004D05EA" w:rsidRPr="00DF6DD6" w:rsidRDefault="004D05EA" w:rsidP="00CE04D0">
            <w:pPr>
              <w:pStyle w:val="TAC"/>
            </w:pPr>
            <w:r w:rsidRPr="00DF6DD6">
              <w:rPr>
                <w:rFonts w:hint="eastAsia"/>
              </w:rPr>
              <w:t>8.3</w:t>
            </w:r>
          </w:p>
        </w:tc>
        <w:tc>
          <w:tcPr>
            <w:tcW w:w="518" w:type="pct"/>
            <w:vAlign w:val="center"/>
          </w:tcPr>
          <w:p w14:paraId="4338500B" w14:textId="77777777" w:rsidR="004D05EA" w:rsidRPr="00DF6DD6" w:rsidRDefault="004D05EA" w:rsidP="00CE04D0">
            <w:pPr>
              <w:pStyle w:val="TAC"/>
            </w:pPr>
            <w:r w:rsidRPr="00DF6DD6">
              <w:rPr>
                <w:rFonts w:hint="eastAsia"/>
              </w:rPr>
              <w:t>IMD4</w:t>
            </w:r>
          </w:p>
        </w:tc>
      </w:tr>
      <w:tr w:rsidR="00F55B07" w:rsidRPr="00DF6DD6" w14:paraId="2F4DEEE9" w14:textId="77777777" w:rsidTr="002436CA">
        <w:trPr>
          <w:jc w:val="center"/>
        </w:trPr>
        <w:tc>
          <w:tcPr>
            <w:tcW w:w="1329" w:type="pct"/>
            <w:vMerge/>
            <w:shd w:val="clear" w:color="auto" w:fill="auto"/>
            <w:vAlign w:val="center"/>
          </w:tcPr>
          <w:p w14:paraId="2149CE24" w14:textId="77777777" w:rsidR="004D05EA" w:rsidRPr="00DF6DD6" w:rsidRDefault="004D05EA" w:rsidP="00CE04D0">
            <w:pPr>
              <w:pStyle w:val="TAC"/>
            </w:pPr>
          </w:p>
        </w:tc>
        <w:tc>
          <w:tcPr>
            <w:tcW w:w="608" w:type="pct"/>
            <w:shd w:val="clear" w:color="auto" w:fill="auto"/>
            <w:vAlign w:val="center"/>
          </w:tcPr>
          <w:p w14:paraId="2775F2E7" w14:textId="77777777" w:rsidR="004D05EA" w:rsidRPr="00DF6DD6" w:rsidRDefault="004D05EA" w:rsidP="00CE04D0">
            <w:pPr>
              <w:pStyle w:val="TAC"/>
              <w:rPr>
                <w:rFonts w:eastAsia="MS Mincho"/>
              </w:rPr>
            </w:pPr>
            <w:r w:rsidRPr="00DF6DD6">
              <w:rPr>
                <w:rFonts w:hint="eastAsia"/>
              </w:rPr>
              <w:t>n78</w:t>
            </w:r>
          </w:p>
        </w:tc>
        <w:tc>
          <w:tcPr>
            <w:tcW w:w="558" w:type="pct"/>
            <w:shd w:val="clear" w:color="auto" w:fill="auto"/>
            <w:noWrap/>
            <w:vAlign w:val="center"/>
          </w:tcPr>
          <w:p w14:paraId="72F447C1" w14:textId="77777777" w:rsidR="004D05EA" w:rsidRPr="00DF6DD6" w:rsidRDefault="004D05EA" w:rsidP="00CE04D0">
            <w:pPr>
              <w:pStyle w:val="TAC"/>
            </w:pPr>
            <w:r w:rsidRPr="00DF6DD6">
              <w:rPr>
                <w:rFonts w:hint="eastAsia"/>
              </w:rPr>
              <w:t>3421</w:t>
            </w:r>
          </w:p>
        </w:tc>
        <w:tc>
          <w:tcPr>
            <w:tcW w:w="542" w:type="pct"/>
            <w:shd w:val="clear" w:color="auto" w:fill="auto"/>
            <w:noWrap/>
            <w:vAlign w:val="center"/>
          </w:tcPr>
          <w:p w14:paraId="2071AE07" w14:textId="77777777" w:rsidR="004D05EA" w:rsidRPr="00DF6DD6" w:rsidRDefault="004D05EA" w:rsidP="00CE04D0">
            <w:pPr>
              <w:pStyle w:val="TAC"/>
              <w:rPr>
                <w:rFonts w:eastAsia="MS Mincho"/>
              </w:rPr>
            </w:pPr>
            <w:r w:rsidRPr="00DF6DD6">
              <w:rPr>
                <w:rFonts w:hint="eastAsia"/>
              </w:rPr>
              <w:t>10</w:t>
            </w:r>
          </w:p>
        </w:tc>
        <w:tc>
          <w:tcPr>
            <w:tcW w:w="426" w:type="pct"/>
            <w:shd w:val="clear" w:color="auto" w:fill="auto"/>
            <w:noWrap/>
            <w:vAlign w:val="center"/>
          </w:tcPr>
          <w:p w14:paraId="442E0036" w14:textId="69C902F5" w:rsidR="004D05EA" w:rsidRPr="00DF6DD6" w:rsidRDefault="004D05EA" w:rsidP="00CE04D0">
            <w:pPr>
              <w:pStyle w:val="TAC"/>
            </w:pPr>
            <w:r w:rsidRPr="00DF6DD6">
              <w:rPr>
                <w:rFonts w:hint="eastAsia"/>
              </w:rPr>
              <w:t>5</w:t>
            </w:r>
            <w:r w:rsidRPr="00DF6DD6">
              <w:t>0</w:t>
            </w:r>
          </w:p>
        </w:tc>
        <w:tc>
          <w:tcPr>
            <w:tcW w:w="558" w:type="pct"/>
            <w:shd w:val="clear" w:color="auto" w:fill="auto"/>
            <w:noWrap/>
            <w:vAlign w:val="center"/>
          </w:tcPr>
          <w:p w14:paraId="33CADDE7" w14:textId="77777777" w:rsidR="004D05EA" w:rsidRPr="00DF6DD6" w:rsidRDefault="004D05EA" w:rsidP="00CE04D0">
            <w:pPr>
              <w:pStyle w:val="TAC"/>
            </w:pPr>
            <w:r w:rsidRPr="00DF6DD6">
              <w:rPr>
                <w:rFonts w:hint="eastAsia"/>
              </w:rPr>
              <w:t>3421</w:t>
            </w:r>
          </w:p>
        </w:tc>
        <w:tc>
          <w:tcPr>
            <w:tcW w:w="461" w:type="pct"/>
            <w:shd w:val="clear" w:color="auto" w:fill="auto"/>
            <w:noWrap/>
            <w:vAlign w:val="center"/>
          </w:tcPr>
          <w:p w14:paraId="08AFA8EF" w14:textId="77777777" w:rsidR="004D05EA" w:rsidRPr="00DF6DD6" w:rsidRDefault="004D05EA" w:rsidP="00CE04D0">
            <w:pPr>
              <w:pStyle w:val="TAC"/>
            </w:pPr>
            <w:r w:rsidRPr="00DF6DD6">
              <w:rPr>
                <w:rFonts w:hint="eastAsia"/>
              </w:rPr>
              <w:t>N/A</w:t>
            </w:r>
          </w:p>
        </w:tc>
        <w:tc>
          <w:tcPr>
            <w:tcW w:w="518" w:type="pct"/>
            <w:vAlign w:val="center"/>
          </w:tcPr>
          <w:p w14:paraId="086895F8" w14:textId="77777777" w:rsidR="004D05EA" w:rsidRPr="00DF6DD6" w:rsidRDefault="004D05EA" w:rsidP="00CE04D0">
            <w:pPr>
              <w:pStyle w:val="TAC"/>
            </w:pPr>
            <w:r w:rsidRPr="00DF6DD6">
              <w:rPr>
                <w:rFonts w:hint="eastAsia"/>
              </w:rPr>
              <w:t>N/A</w:t>
            </w:r>
          </w:p>
        </w:tc>
      </w:tr>
      <w:tr w:rsidR="00F55B07" w:rsidRPr="00DF6DD6" w14:paraId="15DFCECC" w14:textId="77777777" w:rsidTr="002436CA">
        <w:trPr>
          <w:jc w:val="center"/>
        </w:trPr>
        <w:tc>
          <w:tcPr>
            <w:tcW w:w="1329" w:type="pct"/>
            <w:vMerge w:val="restart"/>
            <w:shd w:val="clear" w:color="auto" w:fill="auto"/>
            <w:vAlign w:val="center"/>
          </w:tcPr>
          <w:p w14:paraId="5BD333BD" w14:textId="5E37C8BE" w:rsidR="004D05EA" w:rsidRPr="00DF6DD6" w:rsidRDefault="004D05EA" w:rsidP="00CE04D0">
            <w:pPr>
              <w:pStyle w:val="TAC"/>
              <w:rPr>
                <w:rFonts w:cs="Arial"/>
                <w:lang w:eastAsia="ja-JP"/>
              </w:rPr>
            </w:pPr>
            <w:r w:rsidRPr="00DF6DD6">
              <w:rPr>
                <w:rFonts w:cs="Arial" w:hint="eastAsia"/>
                <w:lang w:eastAsia="ja-JP"/>
              </w:rPr>
              <w:t>DC</w:t>
            </w:r>
            <w:r w:rsidRPr="00DF6DD6">
              <w:rPr>
                <w:rFonts w:eastAsia="Times New Roman" w:cs="Arial"/>
                <w:lang w:eastAsia="ja-JP"/>
              </w:rPr>
              <w:t>_</w:t>
            </w:r>
            <w:r w:rsidRPr="00DF6DD6">
              <w:rPr>
                <w:rFonts w:cs="Arial" w:hint="eastAsia"/>
                <w:lang w:eastAsia="zh-CN"/>
              </w:rPr>
              <w:t>8</w:t>
            </w:r>
            <w:r w:rsidRPr="00DF6DD6">
              <w:rPr>
                <w:rFonts w:cs="Arial" w:hint="eastAsia"/>
                <w:lang w:eastAsia="ja-JP"/>
              </w:rPr>
              <w:t>A_n7</w:t>
            </w:r>
            <w:r w:rsidRPr="00DF6DD6">
              <w:rPr>
                <w:rFonts w:cs="Arial"/>
                <w:lang w:eastAsia="ja-JP"/>
              </w:rPr>
              <w:t>7</w:t>
            </w:r>
            <w:r w:rsidRPr="00DF6DD6">
              <w:rPr>
                <w:rFonts w:cs="Arial" w:hint="eastAsia"/>
                <w:lang w:eastAsia="ja-JP"/>
              </w:rPr>
              <w:t>A</w:t>
            </w:r>
            <w:r w:rsidRPr="00DF6DD6">
              <w:rPr>
                <w:rFonts w:cs="Arial"/>
                <w:lang w:eastAsia="ja-JP"/>
              </w:rPr>
              <w:t>,</w:t>
            </w:r>
          </w:p>
          <w:p w14:paraId="5074C45B" w14:textId="1D1CFA91" w:rsidR="004D05EA" w:rsidRPr="00DF6DD6" w:rsidRDefault="004D05EA" w:rsidP="00CE04D0">
            <w:pPr>
              <w:pStyle w:val="TAC"/>
            </w:pPr>
            <w:r w:rsidRPr="00DF6DD6">
              <w:rPr>
                <w:rFonts w:cs="Arial" w:hint="eastAsia"/>
                <w:lang w:eastAsia="ja-JP"/>
              </w:rPr>
              <w:t>DC</w:t>
            </w:r>
            <w:r w:rsidRPr="00DF6DD6">
              <w:rPr>
                <w:rFonts w:eastAsia="Times New Roman" w:cs="Arial"/>
                <w:lang w:eastAsia="ja-JP"/>
              </w:rPr>
              <w:t>_</w:t>
            </w:r>
            <w:r w:rsidRPr="00DF6DD6">
              <w:rPr>
                <w:rFonts w:cs="Arial" w:hint="eastAsia"/>
                <w:lang w:eastAsia="zh-CN"/>
              </w:rPr>
              <w:t>8</w:t>
            </w:r>
            <w:r w:rsidRPr="00DF6DD6">
              <w:rPr>
                <w:rFonts w:cs="Arial" w:hint="eastAsia"/>
                <w:lang w:eastAsia="ja-JP"/>
              </w:rPr>
              <w:t>A_n7</w:t>
            </w:r>
            <w:r w:rsidRPr="00DF6DD6">
              <w:rPr>
                <w:rFonts w:cs="Arial"/>
                <w:lang w:eastAsia="ja-JP"/>
              </w:rPr>
              <w:t>8</w:t>
            </w:r>
            <w:r w:rsidRPr="00DF6DD6">
              <w:rPr>
                <w:rFonts w:cs="Arial" w:hint="eastAsia"/>
                <w:lang w:eastAsia="ja-JP"/>
              </w:rPr>
              <w:t>A</w:t>
            </w:r>
            <w:r w:rsidRPr="00DF6DD6">
              <w:rPr>
                <w:rFonts w:cs="Arial"/>
                <w:lang w:eastAsia="ja-JP"/>
              </w:rPr>
              <w:t>,</w:t>
            </w:r>
            <w:r w:rsidRPr="00DF6DD6">
              <w:t xml:space="preserve"> DC_</w:t>
            </w:r>
            <w:r w:rsidRPr="00DF6DD6">
              <w:rPr>
                <w:rFonts w:hint="eastAsia"/>
                <w:lang w:eastAsia="zh-CN"/>
              </w:rPr>
              <w:t>8A-</w:t>
            </w:r>
            <w:r w:rsidRPr="00DF6DD6">
              <w:t>SUL_n</w:t>
            </w:r>
            <w:r w:rsidRPr="00DF6DD6">
              <w:rPr>
                <w:rFonts w:hint="eastAsia"/>
                <w:lang w:eastAsia="zh-CN"/>
              </w:rPr>
              <w:t>78A</w:t>
            </w:r>
            <w:r w:rsidRPr="00DF6DD6">
              <w:t>-n</w:t>
            </w:r>
            <w:r w:rsidRPr="00DF6DD6">
              <w:rPr>
                <w:rFonts w:hint="eastAsia"/>
                <w:lang w:eastAsia="zh-CN"/>
              </w:rPr>
              <w:t>81A</w:t>
            </w:r>
          </w:p>
        </w:tc>
        <w:tc>
          <w:tcPr>
            <w:tcW w:w="608" w:type="pct"/>
            <w:shd w:val="clear" w:color="auto" w:fill="auto"/>
            <w:vAlign w:val="center"/>
          </w:tcPr>
          <w:p w14:paraId="2A9DCA13" w14:textId="77777777" w:rsidR="004D05EA" w:rsidRPr="00DF6DD6" w:rsidRDefault="004D05EA" w:rsidP="00CE04D0">
            <w:pPr>
              <w:pStyle w:val="TAC"/>
            </w:pPr>
            <w:r w:rsidRPr="00DF6DD6">
              <w:rPr>
                <w:rFonts w:hint="eastAsia"/>
                <w:lang w:eastAsia="zh-CN"/>
              </w:rPr>
              <w:t>8</w:t>
            </w:r>
          </w:p>
        </w:tc>
        <w:tc>
          <w:tcPr>
            <w:tcW w:w="558" w:type="pct"/>
            <w:shd w:val="clear" w:color="auto" w:fill="auto"/>
            <w:noWrap/>
            <w:vAlign w:val="center"/>
          </w:tcPr>
          <w:p w14:paraId="025E0DC7" w14:textId="77777777" w:rsidR="004D05EA" w:rsidRPr="00DF6DD6" w:rsidRDefault="004D05EA" w:rsidP="00CE04D0">
            <w:pPr>
              <w:pStyle w:val="TAC"/>
            </w:pPr>
            <w:r w:rsidRPr="00DF6DD6">
              <w:rPr>
                <w:rFonts w:hint="eastAsia"/>
                <w:lang w:eastAsia="zh-CN"/>
              </w:rPr>
              <w:t>897.5</w:t>
            </w:r>
          </w:p>
        </w:tc>
        <w:tc>
          <w:tcPr>
            <w:tcW w:w="542" w:type="pct"/>
            <w:shd w:val="clear" w:color="auto" w:fill="auto"/>
            <w:noWrap/>
            <w:vAlign w:val="center"/>
          </w:tcPr>
          <w:p w14:paraId="6D433AB8" w14:textId="77777777" w:rsidR="004D05EA" w:rsidRPr="00DF6DD6" w:rsidRDefault="004D05EA" w:rsidP="00CE04D0">
            <w:pPr>
              <w:pStyle w:val="TAC"/>
            </w:pPr>
            <w:r w:rsidRPr="00DF6DD6">
              <w:t>5</w:t>
            </w:r>
          </w:p>
        </w:tc>
        <w:tc>
          <w:tcPr>
            <w:tcW w:w="426" w:type="pct"/>
            <w:shd w:val="clear" w:color="auto" w:fill="auto"/>
            <w:noWrap/>
            <w:vAlign w:val="center"/>
          </w:tcPr>
          <w:p w14:paraId="4730A439" w14:textId="77777777" w:rsidR="004D05EA" w:rsidRPr="00DF6DD6" w:rsidRDefault="004D05EA" w:rsidP="00CE04D0">
            <w:pPr>
              <w:pStyle w:val="TAC"/>
            </w:pPr>
            <w:r w:rsidRPr="00DF6DD6">
              <w:t>25</w:t>
            </w:r>
          </w:p>
        </w:tc>
        <w:tc>
          <w:tcPr>
            <w:tcW w:w="558" w:type="pct"/>
            <w:shd w:val="clear" w:color="auto" w:fill="auto"/>
            <w:noWrap/>
            <w:vAlign w:val="center"/>
          </w:tcPr>
          <w:p w14:paraId="30190788" w14:textId="77777777" w:rsidR="004D05EA" w:rsidRPr="00DF6DD6" w:rsidRDefault="004D05EA" w:rsidP="00CE04D0">
            <w:pPr>
              <w:pStyle w:val="TAC"/>
            </w:pPr>
            <w:r w:rsidRPr="00DF6DD6">
              <w:rPr>
                <w:rFonts w:hint="eastAsia"/>
                <w:lang w:eastAsia="zh-CN"/>
              </w:rPr>
              <w:t>942.5</w:t>
            </w:r>
          </w:p>
        </w:tc>
        <w:tc>
          <w:tcPr>
            <w:tcW w:w="461" w:type="pct"/>
            <w:shd w:val="clear" w:color="auto" w:fill="auto"/>
            <w:noWrap/>
            <w:vAlign w:val="center"/>
          </w:tcPr>
          <w:p w14:paraId="4B42CAAA" w14:textId="77777777" w:rsidR="004D05EA" w:rsidRPr="00DF6DD6" w:rsidRDefault="004D05EA" w:rsidP="00CE04D0">
            <w:pPr>
              <w:pStyle w:val="TAC"/>
            </w:pPr>
            <w:r w:rsidRPr="00DF6DD6">
              <w:rPr>
                <w:rFonts w:hint="eastAsia"/>
                <w:lang w:eastAsia="zh-CN"/>
              </w:rPr>
              <w:t>8.3</w:t>
            </w:r>
          </w:p>
        </w:tc>
        <w:tc>
          <w:tcPr>
            <w:tcW w:w="518" w:type="pct"/>
            <w:vAlign w:val="center"/>
          </w:tcPr>
          <w:p w14:paraId="47DA1EE3" w14:textId="77777777" w:rsidR="004D05EA" w:rsidRPr="00DF6DD6" w:rsidRDefault="004D05EA" w:rsidP="00CE04D0">
            <w:pPr>
              <w:pStyle w:val="TAC"/>
            </w:pPr>
            <w:r w:rsidRPr="00DF6DD6">
              <w:t>IMD</w:t>
            </w:r>
            <w:r w:rsidRPr="00DF6DD6">
              <w:rPr>
                <w:rFonts w:hint="eastAsia"/>
                <w:lang w:eastAsia="zh-CN"/>
              </w:rPr>
              <w:t>4</w:t>
            </w:r>
          </w:p>
        </w:tc>
      </w:tr>
      <w:tr w:rsidR="00F55B07" w:rsidRPr="00DF6DD6" w14:paraId="42438273" w14:textId="77777777" w:rsidTr="002436CA">
        <w:trPr>
          <w:jc w:val="center"/>
        </w:trPr>
        <w:tc>
          <w:tcPr>
            <w:tcW w:w="1329" w:type="pct"/>
            <w:vMerge/>
            <w:shd w:val="clear" w:color="auto" w:fill="auto"/>
            <w:vAlign w:val="center"/>
          </w:tcPr>
          <w:p w14:paraId="460D23E7" w14:textId="77777777" w:rsidR="004D05EA" w:rsidRPr="00DF6DD6" w:rsidRDefault="004D05EA" w:rsidP="00CE04D0">
            <w:pPr>
              <w:pStyle w:val="TAC"/>
            </w:pPr>
          </w:p>
        </w:tc>
        <w:tc>
          <w:tcPr>
            <w:tcW w:w="608" w:type="pct"/>
            <w:shd w:val="clear" w:color="auto" w:fill="auto"/>
            <w:vAlign w:val="center"/>
          </w:tcPr>
          <w:p w14:paraId="01272CD0" w14:textId="77777777" w:rsidR="004D05EA" w:rsidRPr="00DF6DD6" w:rsidRDefault="004D05EA" w:rsidP="00CE04D0">
            <w:pPr>
              <w:pStyle w:val="TAC"/>
            </w:pPr>
            <w:r w:rsidRPr="00DF6DD6">
              <w:rPr>
                <w:lang w:eastAsia="zh-CN"/>
              </w:rPr>
              <w:t xml:space="preserve">n77, </w:t>
            </w:r>
            <w:r w:rsidRPr="00DF6DD6">
              <w:rPr>
                <w:rFonts w:hint="eastAsia"/>
                <w:lang w:eastAsia="zh-CN"/>
              </w:rPr>
              <w:t>n78</w:t>
            </w:r>
          </w:p>
        </w:tc>
        <w:tc>
          <w:tcPr>
            <w:tcW w:w="558" w:type="pct"/>
            <w:shd w:val="clear" w:color="auto" w:fill="auto"/>
            <w:noWrap/>
            <w:vAlign w:val="center"/>
          </w:tcPr>
          <w:p w14:paraId="56EEDD83" w14:textId="77777777" w:rsidR="004D05EA" w:rsidRPr="00DF6DD6" w:rsidRDefault="004D05EA" w:rsidP="00CE04D0">
            <w:pPr>
              <w:pStyle w:val="TAC"/>
            </w:pPr>
            <w:r w:rsidRPr="00DF6DD6">
              <w:rPr>
                <w:rFonts w:hint="eastAsia"/>
                <w:lang w:eastAsia="zh-CN"/>
              </w:rPr>
              <w:t>3635</w:t>
            </w:r>
          </w:p>
        </w:tc>
        <w:tc>
          <w:tcPr>
            <w:tcW w:w="542" w:type="pct"/>
            <w:shd w:val="clear" w:color="auto" w:fill="auto"/>
            <w:noWrap/>
            <w:vAlign w:val="center"/>
          </w:tcPr>
          <w:p w14:paraId="24B4BC0A" w14:textId="77777777" w:rsidR="004D05EA" w:rsidRPr="00DF6DD6" w:rsidRDefault="004D05EA" w:rsidP="00CE04D0">
            <w:pPr>
              <w:pStyle w:val="TAC"/>
            </w:pPr>
            <w:r w:rsidRPr="00DF6DD6">
              <w:rPr>
                <w:rFonts w:hint="eastAsia"/>
                <w:lang w:eastAsia="zh-CN"/>
              </w:rPr>
              <w:t>10</w:t>
            </w:r>
          </w:p>
        </w:tc>
        <w:tc>
          <w:tcPr>
            <w:tcW w:w="426" w:type="pct"/>
            <w:shd w:val="clear" w:color="auto" w:fill="auto"/>
            <w:noWrap/>
            <w:vAlign w:val="center"/>
          </w:tcPr>
          <w:p w14:paraId="449E9B95" w14:textId="5F83534F" w:rsidR="004D05EA" w:rsidRPr="00DF6DD6" w:rsidRDefault="004D05EA" w:rsidP="00CE04D0">
            <w:pPr>
              <w:pStyle w:val="TAC"/>
            </w:pPr>
            <w:r w:rsidRPr="00DF6DD6">
              <w:rPr>
                <w:rFonts w:hint="eastAsia"/>
                <w:lang w:eastAsia="zh-CN"/>
              </w:rPr>
              <w:t>5</w:t>
            </w:r>
            <w:r w:rsidRPr="00DF6DD6">
              <w:rPr>
                <w:lang w:eastAsia="zh-CN"/>
              </w:rPr>
              <w:t>0</w:t>
            </w:r>
          </w:p>
        </w:tc>
        <w:tc>
          <w:tcPr>
            <w:tcW w:w="558" w:type="pct"/>
            <w:shd w:val="clear" w:color="auto" w:fill="auto"/>
            <w:noWrap/>
            <w:vAlign w:val="center"/>
          </w:tcPr>
          <w:p w14:paraId="13C375B4" w14:textId="77777777" w:rsidR="004D05EA" w:rsidRPr="00DF6DD6" w:rsidRDefault="004D05EA" w:rsidP="00CE04D0">
            <w:pPr>
              <w:pStyle w:val="TAC"/>
            </w:pPr>
            <w:r w:rsidRPr="00DF6DD6">
              <w:rPr>
                <w:rFonts w:hint="eastAsia"/>
                <w:lang w:eastAsia="zh-CN"/>
              </w:rPr>
              <w:t>3635</w:t>
            </w:r>
          </w:p>
        </w:tc>
        <w:tc>
          <w:tcPr>
            <w:tcW w:w="461" w:type="pct"/>
            <w:shd w:val="clear" w:color="auto" w:fill="auto"/>
            <w:noWrap/>
            <w:vAlign w:val="center"/>
          </w:tcPr>
          <w:p w14:paraId="4C87344F" w14:textId="77777777" w:rsidR="004D05EA" w:rsidRPr="00DF6DD6" w:rsidRDefault="004D05EA" w:rsidP="00CE04D0">
            <w:pPr>
              <w:pStyle w:val="TAC"/>
            </w:pPr>
            <w:r w:rsidRPr="00DF6DD6">
              <w:t>N/A</w:t>
            </w:r>
          </w:p>
        </w:tc>
        <w:tc>
          <w:tcPr>
            <w:tcW w:w="518" w:type="pct"/>
            <w:vAlign w:val="center"/>
          </w:tcPr>
          <w:p w14:paraId="531E08C6" w14:textId="4EAE10BC" w:rsidR="004D05EA" w:rsidRPr="00DF6DD6" w:rsidRDefault="004D05EA" w:rsidP="00CE04D0">
            <w:pPr>
              <w:pStyle w:val="TAC"/>
            </w:pPr>
            <w:r w:rsidRPr="00DF6DD6">
              <w:t>N/A</w:t>
            </w:r>
          </w:p>
        </w:tc>
      </w:tr>
      <w:tr w:rsidR="00F55B07" w:rsidRPr="00DF6DD6" w14:paraId="4ED42534" w14:textId="77777777" w:rsidTr="002436CA">
        <w:trPr>
          <w:jc w:val="center"/>
        </w:trPr>
        <w:tc>
          <w:tcPr>
            <w:tcW w:w="1329" w:type="pct"/>
            <w:vMerge w:val="restart"/>
            <w:shd w:val="clear" w:color="auto" w:fill="auto"/>
            <w:vAlign w:val="center"/>
          </w:tcPr>
          <w:p w14:paraId="32F04C8C" w14:textId="054DDDDF" w:rsidR="004D05EA" w:rsidRPr="00DF6DD6" w:rsidRDefault="004D05EA" w:rsidP="00CE04D0">
            <w:pPr>
              <w:pStyle w:val="TAC"/>
            </w:pPr>
            <w:r w:rsidRPr="00DF6DD6">
              <w:rPr>
                <w:rFonts w:cs="Arial"/>
                <w:lang w:eastAsia="ja-JP"/>
              </w:rPr>
              <w:t>DC_8A_n79A,</w:t>
            </w:r>
            <w:r w:rsidRPr="00DF6DD6">
              <w:t xml:space="preserve"> DC_</w:t>
            </w:r>
            <w:r w:rsidRPr="00DF6DD6">
              <w:rPr>
                <w:rFonts w:hint="eastAsia"/>
                <w:lang w:eastAsia="zh-CN"/>
              </w:rPr>
              <w:t>8A-</w:t>
            </w:r>
            <w:r w:rsidRPr="00DF6DD6">
              <w:t>SUL_n</w:t>
            </w:r>
            <w:r w:rsidRPr="00DF6DD6">
              <w:rPr>
                <w:rFonts w:hint="eastAsia"/>
                <w:lang w:eastAsia="zh-CN"/>
              </w:rPr>
              <w:t>79A</w:t>
            </w:r>
            <w:r w:rsidRPr="00DF6DD6">
              <w:t>-n</w:t>
            </w:r>
            <w:r w:rsidRPr="00DF6DD6">
              <w:rPr>
                <w:rFonts w:hint="eastAsia"/>
                <w:lang w:eastAsia="zh-CN"/>
              </w:rPr>
              <w:t>81A</w:t>
            </w:r>
          </w:p>
        </w:tc>
        <w:tc>
          <w:tcPr>
            <w:tcW w:w="608" w:type="pct"/>
            <w:shd w:val="clear" w:color="auto" w:fill="auto"/>
            <w:vAlign w:val="center"/>
          </w:tcPr>
          <w:p w14:paraId="47B5575F" w14:textId="77777777" w:rsidR="004D05EA" w:rsidRPr="00DF6DD6" w:rsidRDefault="004D05EA" w:rsidP="00CE04D0">
            <w:pPr>
              <w:pStyle w:val="TAC"/>
            </w:pPr>
            <w:r w:rsidRPr="00DF6DD6">
              <w:rPr>
                <w:lang w:eastAsia="zh-CN"/>
              </w:rPr>
              <w:t>8</w:t>
            </w:r>
          </w:p>
        </w:tc>
        <w:tc>
          <w:tcPr>
            <w:tcW w:w="558" w:type="pct"/>
            <w:shd w:val="clear" w:color="auto" w:fill="auto"/>
            <w:noWrap/>
            <w:vAlign w:val="center"/>
          </w:tcPr>
          <w:p w14:paraId="12E5C06A" w14:textId="77777777" w:rsidR="004D05EA" w:rsidRPr="00DF6DD6" w:rsidRDefault="004D05EA" w:rsidP="00CE04D0">
            <w:pPr>
              <w:pStyle w:val="TAC"/>
            </w:pPr>
            <w:r w:rsidRPr="00DF6DD6">
              <w:rPr>
                <w:lang w:eastAsia="zh-CN"/>
              </w:rPr>
              <w:t>897.5</w:t>
            </w:r>
          </w:p>
        </w:tc>
        <w:tc>
          <w:tcPr>
            <w:tcW w:w="542" w:type="pct"/>
            <w:shd w:val="clear" w:color="auto" w:fill="auto"/>
            <w:noWrap/>
            <w:vAlign w:val="center"/>
          </w:tcPr>
          <w:p w14:paraId="13136160" w14:textId="77777777" w:rsidR="004D05EA" w:rsidRPr="00DF6DD6" w:rsidRDefault="004D05EA" w:rsidP="00CE04D0">
            <w:pPr>
              <w:pStyle w:val="TAC"/>
            </w:pPr>
            <w:r w:rsidRPr="00DF6DD6">
              <w:rPr>
                <w:lang w:eastAsia="zh-CN"/>
              </w:rPr>
              <w:t>5</w:t>
            </w:r>
          </w:p>
        </w:tc>
        <w:tc>
          <w:tcPr>
            <w:tcW w:w="426" w:type="pct"/>
            <w:shd w:val="clear" w:color="auto" w:fill="auto"/>
            <w:noWrap/>
            <w:vAlign w:val="center"/>
          </w:tcPr>
          <w:p w14:paraId="698B628F" w14:textId="77777777" w:rsidR="004D05EA" w:rsidRPr="00DF6DD6" w:rsidRDefault="004D05EA" w:rsidP="00CE04D0">
            <w:pPr>
              <w:pStyle w:val="TAC"/>
            </w:pPr>
            <w:r w:rsidRPr="00DF6DD6">
              <w:rPr>
                <w:lang w:eastAsia="zh-CN"/>
              </w:rPr>
              <w:t>25</w:t>
            </w:r>
          </w:p>
        </w:tc>
        <w:tc>
          <w:tcPr>
            <w:tcW w:w="558" w:type="pct"/>
            <w:shd w:val="clear" w:color="auto" w:fill="auto"/>
            <w:noWrap/>
            <w:vAlign w:val="center"/>
          </w:tcPr>
          <w:p w14:paraId="2350FB1E" w14:textId="77777777" w:rsidR="004D05EA" w:rsidRPr="00DF6DD6" w:rsidRDefault="004D05EA" w:rsidP="00CE04D0">
            <w:pPr>
              <w:pStyle w:val="TAC"/>
            </w:pPr>
            <w:r w:rsidRPr="00DF6DD6">
              <w:rPr>
                <w:lang w:eastAsia="zh-CN"/>
              </w:rPr>
              <w:t>942.5</w:t>
            </w:r>
          </w:p>
        </w:tc>
        <w:tc>
          <w:tcPr>
            <w:tcW w:w="461" w:type="pct"/>
            <w:shd w:val="clear" w:color="auto" w:fill="auto"/>
            <w:noWrap/>
            <w:vAlign w:val="center"/>
          </w:tcPr>
          <w:p w14:paraId="74BE6857" w14:textId="77777777" w:rsidR="004D05EA" w:rsidRPr="00DF6DD6" w:rsidRDefault="004D05EA" w:rsidP="00CE04D0">
            <w:pPr>
              <w:pStyle w:val="TAC"/>
            </w:pPr>
            <w:r w:rsidRPr="00DF6DD6">
              <w:rPr>
                <w:rFonts w:hint="eastAsia"/>
                <w:lang w:eastAsia="zh-CN"/>
              </w:rPr>
              <w:t>4.8</w:t>
            </w:r>
          </w:p>
        </w:tc>
        <w:tc>
          <w:tcPr>
            <w:tcW w:w="518" w:type="pct"/>
            <w:vAlign w:val="center"/>
          </w:tcPr>
          <w:p w14:paraId="23675928" w14:textId="77777777" w:rsidR="004D05EA" w:rsidRPr="00DF6DD6" w:rsidRDefault="004D05EA" w:rsidP="00CE04D0">
            <w:pPr>
              <w:pStyle w:val="TAC"/>
            </w:pPr>
            <w:r w:rsidRPr="00DF6DD6">
              <w:rPr>
                <w:lang w:eastAsia="zh-CN"/>
              </w:rPr>
              <w:t>IMD</w:t>
            </w:r>
            <w:r w:rsidRPr="00DF6DD6">
              <w:rPr>
                <w:rFonts w:hint="eastAsia"/>
                <w:lang w:eastAsia="zh-CN"/>
              </w:rPr>
              <w:t>5</w:t>
            </w:r>
          </w:p>
        </w:tc>
      </w:tr>
      <w:tr w:rsidR="00F55B07" w:rsidRPr="00DF6DD6" w14:paraId="41462E35" w14:textId="77777777" w:rsidTr="002436CA">
        <w:trPr>
          <w:jc w:val="center"/>
        </w:trPr>
        <w:tc>
          <w:tcPr>
            <w:tcW w:w="1329" w:type="pct"/>
            <w:vMerge/>
            <w:shd w:val="clear" w:color="auto" w:fill="auto"/>
            <w:vAlign w:val="center"/>
          </w:tcPr>
          <w:p w14:paraId="3BA41548" w14:textId="77777777" w:rsidR="004D05EA" w:rsidRPr="00DF6DD6" w:rsidRDefault="004D05EA" w:rsidP="00CE04D0">
            <w:pPr>
              <w:pStyle w:val="TAC"/>
            </w:pPr>
          </w:p>
        </w:tc>
        <w:tc>
          <w:tcPr>
            <w:tcW w:w="608" w:type="pct"/>
            <w:shd w:val="clear" w:color="auto" w:fill="auto"/>
            <w:vAlign w:val="center"/>
          </w:tcPr>
          <w:p w14:paraId="20D13962" w14:textId="77777777" w:rsidR="004D05EA" w:rsidRPr="00DF6DD6" w:rsidRDefault="004D05EA" w:rsidP="00CE04D0">
            <w:pPr>
              <w:pStyle w:val="TAC"/>
            </w:pPr>
            <w:r w:rsidRPr="00DF6DD6">
              <w:rPr>
                <w:lang w:eastAsia="zh-CN"/>
              </w:rPr>
              <w:t>n79</w:t>
            </w:r>
          </w:p>
        </w:tc>
        <w:tc>
          <w:tcPr>
            <w:tcW w:w="558" w:type="pct"/>
            <w:shd w:val="clear" w:color="auto" w:fill="auto"/>
            <w:noWrap/>
            <w:vAlign w:val="center"/>
          </w:tcPr>
          <w:p w14:paraId="1593305B" w14:textId="77777777" w:rsidR="004D05EA" w:rsidRPr="00DF6DD6" w:rsidRDefault="004D05EA" w:rsidP="00CE04D0">
            <w:pPr>
              <w:pStyle w:val="TAC"/>
            </w:pPr>
            <w:r w:rsidRPr="00DF6DD6">
              <w:rPr>
                <w:lang w:eastAsia="zh-CN"/>
              </w:rPr>
              <w:t>4532.5</w:t>
            </w:r>
          </w:p>
        </w:tc>
        <w:tc>
          <w:tcPr>
            <w:tcW w:w="542" w:type="pct"/>
            <w:shd w:val="clear" w:color="auto" w:fill="auto"/>
            <w:noWrap/>
            <w:vAlign w:val="center"/>
          </w:tcPr>
          <w:p w14:paraId="4AB2DF09" w14:textId="77777777" w:rsidR="004D05EA" w:rsidRPr="00DF6DD6" w:rsidRDefault="004D05EA" w:rsidP="00CE04D0">
            <w:pPr>
              <w:pStyle w:val="TAC"/>
            </w:pPr>
            <w:r w:rsidRPr="00DF6DD6">
              <w:rPr>
                <w:lang w:eastAsia="zh-CN"/>
              </w:rPr>
              <w:t>40</w:t>
            </w:r>
          </w:p>
        </w:tc>
        <w:tc>
          <w:tcPr>
            <w:tcW w:w="426" w:type="pct"/>
            <w:shd w:val="clear" w:color="auto" w:fill="auto"/>
            <w:noWrap/>
            <w:vAlign w:val="center"/>
          </w:tcPr>
          <w:p w14:paraId="4B233D27" w14:textId="77777777" w:rsidR="004D05EA" w:rsidRPr="00DF6DD6" w:rsidRDefault="004D05EA" w:rsidP="00CE04D0">
            <w:pPr>
              <w:pStyle w:val="TAC"/>
            </w:pPr>
            <w:r w:rsidRPr="00DF6DD6">
              <w:rPr>
                <w:rFonts w:hint="eastAsia"/>
                <w:lang w:eastAsia="zh-CN"/>
              </w:rPr>
              <w:t>216</w:t>
            </w:r>
          </w:p>
        </w:tc>
        <w:tc>
          <w:tcPr>
            <w:tcW w:w="558" w:type="pct"/>
            <w:shd w:val="clear" w:color="auto" w:fill="auto"/>
            <w:noWrap/>
            <w:vAlign w:val="center"/>
          </w:tcPr>
          <w:p w14:paraId="21EDD5B0" w14:textId="77777777" w:rsidR="004D05EA" w:rsidRPr="00DF6DD6" w:rsidRDefault="004D05EA" w:rsidP="00CE04D0">
            <w:pPr>
              <w:pStyle w:val="TAC"/>
            </w:pPr>
            <w:r w:rsidRPr="00DF6DD6">
              <w:rPr>
                <w:lang w:eastAsia="zh-CN"/>
              </w:rPr>
              <w:t>4532.5</w:t>
            </w:r>
          </w:p>
        </w:tc>
        <w:tc>
          <w:tcPr>
            <w:tcW w:w="461" w:type="pct"/>
            <w:shd w:val="clear" w:color="auto" w:fill="auto"/>
            <w:noWrap/>
            <w:vAlign w:val="center"/>
          </w:tcPr>
          <w:p w14:paraId="3C2B9695" w14:textId="77777777" w:rsidR="004D05EA" w:rsidRPr="00DF6DD6" w:rsidRDefault="004D05EA" w:rsidP="00CE04D0">
            <w:pPr>
              <w:pStyle w:val="TAC"/>
            </w:pPr>
            <w:r w:rsidRPr="00DF6DD6">
              <w:rPr>
                <w:lang w:eastAsia="zh-CN"/>
              </w:rPr>
              <w:t>N/A</w:t>
            </w:r>
          </w:p>
        </w:tc>
        <w:tc>
          <w:tcPr>
            <w:tcW w:w="518" w:type="pct"/>
            <w:vAlign w:val="center"/>
          </w:tcPr>
          <w:p w14:paraId="0367D43F" w14:textId="77777777" w:rsidR="004D05EA" w:rsidRPr="00DF6DD6" w:rsidRDefault="004D05EA" w:rsidP="00CE04D0">
            <w:pPr>
              <w:pStyle w:val="TAC"/>
            </w:pPr>
            <w:r w:rsidRPr="00DF6DD6">
              <w:rPr>
                <w:lang w:eastAsia="zh-CN"/>
              </w:rPr>
              <w:t>N/A</w:t>
            </w:r>
          </w:p>
        </w:tc>
      </w:tr>
      <w:tr w:rsidR="009E4931" w:rsidRPr="00DF6DD6" w14:paraId="717AD3F4" w14:textId="77777777" w:rsidTr="002436CA">
        <w:trPr>
          <w:jc w:val="center"/>
        </w:trPr>
        <w:tc>
          <w:tcPr>
            <w:tcW w:w="1329" w:type="pct"/>
            <w:vMerge w:val="restart"/>
            <w:shd w:val="clear" w:color="auto" w:fill="auto"/>
            <w:vAlign w:val="center"/>
          </w:tcPr>
          <w:p w14:paraId="1812438A" w14:textId="77777777" w:rsidR="009E4931" w:rsidRPr="00DF6DD6" w:rsidRDefault="009E4931" w:rsidP="009E4931">
            <w:pPr>
              <w:pStyle w:val="TAC"/>
              <w:rPr>
                <w:lang w:eastAsia="zh-CN"/>
              </w:rPr>
            </w:pPr>
            <w:r>
              <w:rPr>
                <w:lang w:eastAsia="zh-CN"/>
              </w:rPr>
              <w:t>DC_18A_n77A</w:t>
            </w:r>
          </w:p>
          <w:p w14:paraId="24594476" w14:textId="0FB5B637" w:rsidR="009E4931" w:rsidRPr="00DF6DD6" w:rsidRDefault="009E4931" w:rsidP="009E4931">
            <w:pPr>
              <w:pStyle w:val="TAC"/>
            </w:pPr>
            <w:r>
              <w:rPr>
                <w:lang w:eastAsia="zh-CN"/>
              </w:rPr>
              <w:t>DC_18A_n78A</w:t>
            </w:r>
          </w:p>
        </w:tc>
        <w:tc>
          <w:tcPr>
            <w:tcW w:w="608" w:type="pct"/>
            <w:shd w:val="clear" w:color="auto" w:fill="auto"/>
            <w:vAlign w:val="center"/>
          </w:tcPr>
          <w:p w14:paraId="0FA436F1" w14:textId="491C19FC" w:rsidR="009E4931" w:rsidRPr="00DF6DD6" w:rsidRDefault="009E4931" w:rsidP="009E4931">
            <w:pPr>
              <w:pStyle w:val="TAC"/>
              <w:rPr>
                <w:lang w:eastAsia="zh-CN"/>
              </w:rPr>
            </w:pPr>
            <w:r>
              <w:rPr>
                <w:lang w:eastAsia="zh-CN"/>
              </w:rPr>
              <w:t>18</w:t>
            </w:r>
          </w:p>
        </w:tc>
        <w:tc>
          <w:tcPr>
            <w:tcW w:w="558" w:type="pct"/>
            <w:shd w:val="clear" w:color="auto" w:fill="auto"/>
            <w:noWrap/>
            <w:vAlign w:val="center"/>
          </w:tcPr>
          <w:p w14:paraId="29DC6763" w14:textId="561DAB01" w:rsidR="009E4931" w:rsidRPr="00DF6DD6" w:rsidRDefault="009E4931" w:rsidP="009E4931">
            <w:pPr>
              <w:pStyle w:val="TAC"/>
              <w:rPr>
                <w:lang w:eastAsia="zh-CN"/>
              </w:rPr>
            </w:pPr>
            <w:r>
              <w:rPr>
                <w:lang w:eastAsia="zh-CN"/>
              </w:rPr>
              <w:t>N/A</w:t>
            </w:r>
          </w:p>
        </w:tc>
        <w:tc>
          <w:tcPr>
            <w:tcW w:w="542" w:type="pct"/>
            <w:shd w:val="clear" w:color="auto" w:fill="auto"/>
            <w:noWrap/>
            <w:vAlign w:val="center"/>
          </w:tcPr>
          <w:p w14:paraId="0776FE69" w14:textId="4B362E6A" w:rsidR="009E4931" w:rsidRPr="00DF6DD6" w:rsidRDefault="009E4931" w:rsidP="009E4931">
            <w:pPr>
              <w:pStyle w:val="TAC"/>
              <w:rPr>
                <w:lang w:eastAsia="zh-CN"/>
              </w:rPr>
            </w:pPr>
            <w:r>
              <w:rPr>
                <w:lang w:eastAsia="zh-CN"/>
              </w:rPr>
              <w:t>N/A</w:t>
            </w:r>
          </w:p>
        </w:tc>
        <w:tc>
          <w:tcPr>
            <w:tcW w:w="426" w:type="pct"/>
            <w:shd w:val="clear" w:color="auto" w:fill="auto"/>
            <w:noWrap/>
            <w:vAlign w:val="center"/>
          </w:tcPr>
          <w:p w14:paraId="7B0AB385" w14:textId="789F654E" w:rsidR="009E4931" w:rsidRPr="00DF6DD6" w:rsidRDefault="009E4931" w:rsidP="009E4931">
            <w:pPr>
              <w:pStyle w:val="TAC"/>
              <w:rPr>
                <w:lang w:eastAsia="zh-CN"/>
              </w:rPr>
            </w:pPr>
            <w:r>
              <w:rPr>
                <w:lang w:eastAsia="zh-CN"/>
              </w:rPr>
              <w:t>N/A</w:t>
            </w:r>
          </w:p>
        </w:tc>
        <w:tc>
          <w:tcPr>
            <w:tcW w:w="558" w:type="pct"/>
            <w:shd w:val="clear" w:color="auto" w:fill="auto"/>
            <w:noWrap/>
            <w:vAlign w:val="center"/>
          </w:tcPr>
          <w:p w14:paraId="6495EA0E" w14:textId="15FE6882" w:rsidR="009E4931" w:rsidRPr="00DF6DD6" w:rsidRDefault="009E4931" w:rsidP="009E4931">
            <w:pPr>
              <w:pStyle w:val="TAC"/>
              <w:rPr>
                <w:lang w:eastAsia="zh-CN"/>
              </w:rPr>
            </w:pPr>
            <w:r>
              <w:rPr>
                <w:lang w:eastAsia="zh-CN"/>
              </w:rPr>
              <w:t>N/A</w:t>
            </w:r>
          </w:p>
        </w:tc>
        <w:tc>
          <w:tcPr>
            <w:tcW w:w="461" w:type="pct"/>
            <w:shd w:val="clear" w:color="auto" w:fill="auto"/>
            <w:noWrap/>
            <w:vAlign w:val="center"/>
          </w:tcPr>
          <w:p w14:paraId="6640F4EC" w14:textId="5BFC10C7" w:rsidR="009E4931" w:rsidRPr="00DF6DD6" w:rsidRDefault="009E4931" w:rsidP="009E4931">
            <w:pPr>
              <w:pStyle w:val="TAC"/>
              <w:rPr>
                <w:lang w:eastAsia="zh-CN"/>
              </w:rPr>
            </w:pPr>
            <w:r>
              <w:rPr>
                <w:lang w:eastAsia="zh-CN"/>
              </w:rPr>
              <w:t>N/A</w:t>
            </w:r>
          </w:p>
        </w:tc>
        <w:tc>
          <w:tcPr>
            <w:tcW w:w="518" w:type="pct"/>
            <w:vAlign w:val="center"/>
          </w:tcPr>
          <w:p w14:paraId="6500F9C4" w14:textId="701C7C0E" w:rsidR="009E4931" w:rsidRPr="00DF6DD6" w:rsidRDefault="009E4931" w:rsidP="009E4931">
            <w:pPr>
              <w:pStyle w:val="TAC"/>
              <w:rPr>
                <w:lang w:eastAsia="zh-CN"/>
              </w:rPr>
            </w:pPr>
            <w:r>
              <w:rPr>
                <w:lang w:eastAsia="zh-CN"/>
              </w:rPr>
              <w:t>IMD4</w:t>
            </w:r>
          </w:p>
        </w:tc>
      </w:tr>
      <w:tr w:rsidR="009E4931" w:rsidRPr="00DF6DD6" w14:paraId="28AD4ACF" w14:textId="77777777" w:rsidTr="002436CA">
        <w:trPr>
          <w:jc w:val="center"/>
        </w:trPr>
        <w:tc>
          <w:tcPr>
            <w:tcW w:w="1329" w:type="pct"/>
            <w:vMerge/>
            <w:shd w:val="clear" w:color="auto" w:fill="auto"/>
            <w:vAlign w:val="center"/>
          </w:tcPr>
          <w:p w14:paraId="5CEA3371" w14:textId="77777777" w:rsidR="009E4931" w:rsidRPr="00DF6DD6" w:rsidRDefault="009E4931" w:rsidP="009E4931">
            <w:pPr>
              <w:pStyle w:val="TAC"/>
            </w:pPr>
          </w:p>
        </w:tc>
        <w:tc>
          <w:tcPr>
            <w:tcW w:w="608" w:type="pct"/>
            <w:shd w:val="clear" w:color="auto" w:fill="auto"/>
            <w:vAlign w:val="center"/>
          </w:tcPr>
          <w:p w14:paraId="0FD01628" w14:textId="77777777" w:rsidR="009E4931" w:rsidRDefault="009E4931" w:rsidP="009E4931">
            <w:pPr>
              <w:pStyle w:val="TAC"/>
              <w:rPr>
                <w:lang w:eastAsia="zh-CN"/>
              </w:rPr>
            </w:pPr>
            <w:r>
              <w:rPr>
                <w:lang w:eastAsia="zh-CN"/>
              </w:rPr>
              <w:t>n77,</w:t>
            </w:r>
          </w:p>
          <w:p w14:paraId="1FC45FC7" w14:textId="3CEEB3C1" w:rsidR="009E4931" w:rsidRPr="00DF6DD6" w:rsidRDefault="009E4931" w:rsidP="009E4931">
            <w:pPr>
              <w:pStyle w:val="TAC"/>
              <w:rPr>
                <w:lang w:eastAsia="zh-CN"/>
              </w:rPr>
            </w:pPr>
            <w:r>
              <w:rPr>
                <w:lang w:eastAsia="zh-CN"/>
              </w:rPr>
              <w:t>n78</w:t>
            </w:r>
          </w:p>
        </w:tc>
        <w:tc>
          <w:tcPr>
            <w:tcW w:w="558" w:type="pct"/>
            <w:shd w:val="clear" w:color="auto" w:fill="auto"/>
            <w:noWrap/>
            <w:vAlign w:val="center"/>
          </w:tcPr>
          <w:p w14:paraId="4B9B1415" w14:textId="2C72C7EF" w:rsidR="009E4931" w:rsidRPr="00DF6DD6" w:rsidRDefault="009E4931" w:rsidP="009E4931">
            <w:pPr>
              <w:pStyle w:val="TAC"/>
              <w:rPr>
                <w:lang w:eastAsia="zh-CN"/>
              </w:rPr>
            </w:pPr>
            <w:r>
              <w:rPr>
                <w:lang w:eastAsia="zh-CN"/>
              </w:rPr>
              <w:t>N/A</w:t>
            </w:r>
          </w:p>
        </w:tc>
        <w:tc>
          <w:tcPr>
            <w:tcW w:w="542" w:type="pct"/>
            <w:shd w:val="clear" w:color="auto" w:fill="auto"/>
            <w:noWrap/>
            <w:vAlign w:val="center"/>
          </w:tcPr>
          <w:p w14:paraId="175E4BB6" w14:textId="4A6CE6FA" w:rsidR="009E4931" w:rsidRPr="00DF6DD6" w:rsidRDefault="009E4931" w:rsidP="009E4931">
            <w:pPr>
              <w:pStyle w:val="TAC"/>
              <w:rPr>
                <w:lang w:eastAsia="zh-CN"/>
              </w:rPr>
            </w:pPr>
            <w:r>
              <w:rPr>
                <w:lang w:eastAsia="zh-CN"/>
              </w:rPr>
              <w:t>N/A</w:t>
            </w:r>
          </w:p>
        </w:tc>
        <w:tc>
          <w:tcPr>
            <w:tcW w:w="426" w:type="pct"/>
            <w:shd w:val="clear" w:color="auto" w:fill="auto"/>
            <w:noWrap/>
            <w:vAlign w:val="center"/>
          </w:tcPr>
          <w:p w14:paraId="178B560B" w14:textId="4EE5E5C7" w:rsidR="009E4931" w:rsidRPr="00DF6DD6" w:rsidRDefault="009E4931" w:rsidP="009E4931">
            <w:pPr>
              <w:pStyle w:val="TAC"/>
              <w:rPr>
                <w:lang w:eastAsia="zh-CN"/>
              </w:rPr>
            </w:pPr>
            <w:r>
              <w:rPr>
                <w:lang w:eastAsia="zh-CN"/>
              </w:rPr>
              <w:t>N/A</w:t>
            </w:r>
          </w:p>
        </w:tc>
        <w:tc>
          <w:tcPr>
            <w:tcW w:w="558" w:type="pct"/>
            <w:shd w:val="clear" w:color="auto" w:fill="auto"/>
            <w:noWrap/>
            <w:vAlign w:val="center"/>
          </w:tcPr>
          <w:p w14:paraId="57709E10" w14:textId="64ACDEC7" w:rsidR="009E4931" w:rsidRPr="00DF6DD6" w:rsidRDefault="009E4931" w:rsidP="009E4931">
            <w:pPr>
              <w:pStyle w:val="TAC"/>
              <w:rPr>
                <w:lang w:eastAsia="zh-CN"/>
              </w:rPr>
            </w:pPr>
            <w:r>
              <w:rPr>
                <w:lang w:eastAsia="zh-CN"/>
              </w:rPr>
              <w:t>N/A</w:t>
            </w:r>
          </w:p>
        </w:tc>
        <w:tc>
          <w:tcPr>
            <w:tcW w:w="461" w:type="pct"/>
            <w:shd w:val="clear" w:color="auto" w:fill="auto"/>
            <w:noWrap/>
            <w:vAlign w:val="center"/>
          </w:tcPr>
          <w:p w14:paraId="166CC340" w14:textId="56EB702D" w:rsidR="009E4931" w:rsidRPr="00DF6DD6" w:rsidRDefault="009E4931" w:rsidP="009E4931">
            <w:pPr>
              <w:pStyle w:val="TAC"/>
              <w:rPr>
                <w:lang w:eastAsia="zh-CN"/>
              </w:rPr>
            </w:pPr>
            <w:r>
              <w:rPr>
                <w:lang w:eastAsia="zh-CN"/>
              </w:rPr>
              <w:t>N/A</w:t>
            </w:r>
          </w:p>
        </w:tc>
        <w:tc>
          <w:tcPr>
            <w:tcW w:w="518" w:type="pct"/>
            <w:vAlign w:val="center"/>
          </w:tcPr>
          <w:p w14:paraId="658B3641" w14:textId="2C16A22A" w:rsidR="009E4931" w:rsidRPr="00DF6DD6" w:rsidRDefault="009E4931" w:rsidP="009E4931">
            <w:pPr>
              <w:pStyle w:val="TAC"/>
              <w:rPr>
                <w:lang w:eastAsia="zh-CN"/>
              </w:rPr>
            </w:pPr>
            <w:r>
              <w:rPr>
                <w:lang w:eastAsia="zh-CN"/>
              </w:rPr>
              <w:t>N/A</w:t>
            </w:r>
          </w:p>
        </w:tc>
      </w:tr>
      <w:tr w:rsidR="009E4931" w:rsidRPr="00DF6DD6" w14:paraId="383F6B27" w14:textId="77777777" w:rsidTr="002436CA">
        <w:trPr>
          <w:jc w:val="center"/>
        </w:trPr>
        <w:tc>
          <w:tcPr>
            <w:tcW w:w="1329" w:type="pct"/>
            <w:vMerge w:val="restart"/>
            <w:shd w:val="clear" w:color="auto" w:fill="auto"/>
            <w:vAlign w:val="center"/>
          </w:tcPr>
          <w:p w14:paraId="588F68A7" w14:textId="7DE501B9" w:rsidR="009E4931" w:rsidRPr="00DF6DD6" w:rsidRDefault="009E4931" w:rsidP="009E4931">
            <w:pPr>
              <w:pStyle w:val="TAC"/>
            </w:pPr>
            <w:r>
              <w:rPr>
                <w:lang w:eastAsia="zh-CN"/>
              </w:rPr>
              <w:t>DC_19A_n78A</w:t>
            </w:r>
          </w:p>
        </w:tc>
        <w:tc>
          <w:tcPr>
            <w:tcW w:w="608" w:type="pct"/>
            <w:shd w:val="clear" w:color="auto" w:fill="auto"/>
            <w:vAlign w:val="center"/>
          </w:tcPr>
          <w:p w14:paraId="10AEBC11" w14:textId="55800793" w:rsidR="009E4931" w:rsidRPr="00DF6DD6" w:rsidRDefault="009E4931" w:rsidP="009E4931">
            <w:pPr>
              <w:pStyle w:val="TAC"/>
              <w:rPr>
                <w:lang w:eastAsia="zh-CN"/>
              </w:rPr>
            </w:pPr>
            <w:r>
              <w:rPr>
                <w:lang w:eastAsia="zh-CN"/>
              </w:rPr>
              <w:t>19</w:t>
            </w:r>
          </w:p>
        </w:tc>
        <w:tc>
          <w:tcPr>
            <w:tcW w:w="558" w:type="pct"/>
            <w:shd w:val="clear" w:color="auto" w:fill="auto"/>
            <w:noWrap/>
            <w:vAlign w:val="center"/>
          </w:tcPr>
          <w:p w14:paraId="1A719326" w14:textId="2BAF6580" w:rsidR="009E4931" w:rsidRPr="00DF6DD6" w:rsidRDefault="009E4931" w:rsidP="009E4931">
            <w:pPr>
              <w:pStyle w:val="TAC"/>
              <w:rPr>
                <w:lang w:eastAsia="zh-CN"/>
              </w:rPr>
            </w:pPr>
            <w:r>
              <w:rPr>
                <w:lang w:eastAsia="zh-CN"/>
              </w:rPr>
              <w:t>N/A</w:t>
            </w:r>
          </w:p>
        </w:tc>
        <w:tc>
          <w:tcPr>
            <w:tcW w:w="542" w:type="pct"/>
            <w:shd w:val="clear" w:color="auto" w:fill="auto"/>
            <w:noWrap/>
            <w:vAlign w:val="center"/>
          </w:tcPr>
          <w:p w14:paraId="1226CA69" w14:textId="02D5A3D7" w:rsidR="009E4931" w:rsidRPr="00DF6DD6" w:rsidRDefault="009E4931" w:rsidP="009E4931">
            <w:pPr>
              <w:pStyle w:val="TAC"/>
              <w:rPr>
                <w:lang w:eastAsia="zh-CN"/>
              </w:rPr>
            </w:pPr>
            <w:r>
              <w:rPr>
                <w:lang w:eastAsia="zh-CN"/>
              </w:rPr>
              <w:t>N/A</w:t>
            </w:r>
          </w:p>
        </w:tc>
        <w:tc>
          <w:tcPr>
            <w:tcW w:w="426" w:type="pct"/>
            <w:shd w:val="clear" w:color="auto" w:fill="auto"/>
            <w:noWrap/>
            <w:vAlign w:val="center"/>
          </w:tcPr>
          <w:p w14:paraId="752FDB0F" w14:textId="58FB1565" w:rsidR="009E4931" w:rsidRPr="00DF6DD6" w:rsidRDefault="009E4931" w:rsidP="009E4931">
            <w:pPr>
              <w:pStyle w:val="TAC"/>
              <w:rPr>
                <w:lang w:eastAsia="zh-CN"/>
              </w:rPr>
            </w:pPr>
            <w:r>
              <w:rPr>
                <w:lang w:eastAsia="zh-CN"/>
              </w:rPr>
              <w:t>N/A</w:t>
            </w:r>
          </w:p>
        </w:tc>
        <w:tc>
          <w:tcPr>
            <w:tcW w:w="558" w:type="pct"/>
            <w:shd w:val="clear" w:color="auto" w:fill="auto"/>
            <w:noWrap/>
            <w:vAlign w:val="center"/>
          </w:tcPr>
          <w:p w14:paraId="47F3C223" w14:textId="33709691" w:rsidR="009E4931" w:rsidRPr="00DF6DD6" w:rsidRDefault="009E4931" w:rsidP="009E4931">
            <w:pPr>
              <w:pStyle w:val="TAC"/>
              <w:rPr>
                <w:lang w:eastAsia="zh-CN"/>
              </w:rPr>
            </w:pPr>
            <w:r>
              <w:rPr>
                <w:lang w:eastAsia="zh-CN"/>
              </w:rPr>
              <w:t>N/A</w:t>
            </w:r>
          </w:p>
        </w:tc>
        <w:tc>
          <w:tcPr>
            <w:tcW w:w="461" w:type="pct"/>
            <w:shd w:val="clear" w:color="auto" w:fill="auto"/>
            <w:noWrap/>
            <w:vAlign w:val="center"/>
          </w:tcPr>
          <w:p w14:paraId="6D6BA3EF" w14:textId="014CFF1D" w:rsidR="009E4931" w:rsidRPr="00DF6DD6" w:rsidRDefault="009E4931" w:rsidP="009E4931">
            <w:pPr>
              <w:pStyle w:val="TAC"/>
              <w:rPr>
                <w:lang w:eastAsia="zh-CN"/>
              </w:rPr>
            </w:pPr>
            <w:r>
              <w:rPr>
                <w:lang w:eastAsia="zh-CN"/>
              </w:rPr>
              <w:t>N/A</w:t>
            </w:r>
          </w:p>
        </w:tc>
        <w:tc>
          <w:tcPr>
            <w:tcW w:w="518" w:type="pct"/>
            <w:vAlign w:val="center"/>
          </w:tcPr>
          <w:p w14:paraId="557D0541" w14:textId="01E3A520" w:rsidR="009E4931" w:rsidRPr="00DF6DD6" w:rsidRDefault="009E4931" w:rsidP="009E4931">
            <w:pPr>
              <w:pStyle w:val="TAC"/>
              <w:rPr>
                <w:lang w:eastAsia="zh-CN"/>
              </w:rPr>
            </w:pPr>
            <w:r>
              <w:rPr>
                <w:lang w:eastAsia="zh-CN"/>
              </w:rPr>
              <w:t>IMD4</w:t>
            </w:r>
          </w:p>
        </w:tc>
      </w:tr>
      <w:tr w:rsidR="009E4931" w:rsidRPr="00DF6DD6" w14:paraId="77E2BBDA" w14:textId="77777777" w:rsidTr="002436CA">
        <w:trPr>
          <w:jc w:val="center"/>
        </w:trPr>
        <w:tc>
          <w:tcPr>
            <w:tcW w:w="1329" w:type="pct"/>
            <w:vMerge/>
            <w:shd w:val="clear" w:color="auto" w:fill="auto"/>
            <w:vAlign w:val="center"/>
          </w:tcPr>
          <w:p w14:paraId="052E80FB" w14:textId="77777777" w:rsidR="009E4931" w:rsidRPr="00DF6DD6" w:rsidRDefault="009E4931" w:rsidP="009E4931">
            <w:pPr>
              <w:pStyle w:val="TAC"/>
            </w:pPr>
          </w:p>
        </w:tc>
        <w:tc>
          <w:tcPr>
            <w:tcW w:w="608" w:type="pct"/>
            <w:shd w:val="clear" w:color="auto" w:fill="auto"/>
            <w:vAlign w:val="center"/>
          </w:tcPr>
          <w:p w14:paraId="6416C711" w14:textId="3A740CA1" w:rsidR="009E4931" w:rsidRPr="00DF6DD6" w:rsidRDefault="009E4931" w:rsidP="009E4931">
            <w:pPr>
              <w:pStyle w:val="TAC"/>
              <w:rPr>
                <w:lang w:eastAsia="zh-CN"/>
              </w:rPr>
            </w:pPr>
            <w:r>
              <w:rPr>
                <w:lang w:eastAsia="zh-CN"/>
              </w:rPr>
              <w:t>n78</w:t>
            </w:r>
          </w:p>
        </w:tc>
        <w:tc>
          <w:tcPr>
            <w:tcW w:w="558" w:type="pct"/>
            <w:shd w:val="clear" w:color="auto" w:fill="auto"/>
            <w:noWrap/>
            <w:vAlign w:val="center"/>
          </w:tcPr>
          <w:p w14:paraId="58DFC59E" w14:textId="2FBC9F2A" w:rsidR="009E4931" w:rsidRPr="00DF6DD6" w:rsidRDefault="009E4931" w:rsidP="009E4931">
            <w:pPr>
              <w:pStyle w:val="TAC"/>
              <w:rPr>
                <w:lang w:eastAsia="zh-CN"/>
              </w:rPr>
            </w:pPr>
            <w:r>
              <w:rPr>
                <w:lang w:eastAsia="zh-CN"/>
              </w:rPr>
              <w:t>N/A</w:t>
            </w:r>
          </w:p>
        </w:tc>
        <w:tc>
          <w:tcPr>
            <w:tcW w:w="542" w:type="pct"/>
            <w:shd w:val="clear" w:color="auto" w:fill="auto"/>
            <w:noWrap/>
            <w:vAlign w:val="center"/>
          </w:tcPr>
          <w:p w14:paraId="1BAD3490" w14:textId="7232C909" w:rsidR="009E4931" w:rsidRPr="00DF6DD6" w:rsidRDefault="009E4931" w:rsidP="009E4931">
            <w:pPr>
              <w:pStyle w:val="TAC"/>
              <w:rPr>
                <w:lang w:eastAsia="zh-CN"/>
              </w:rPr>
            </w:pPr>
            <w:r>
              <w:rPr>
                <w:lang w:eastAsia="zh-CN"/>
              </w:rPr>
              <w:t>N/A</w:t>
            </w:r>
          </w:p>
        </w:tc>
        <w:tc>
          <w:tcPr>
            <w:tcW w:w="426" w:type="pct"/>
            <w:shd w:val="clear" w:color="auto" w:fill="auto"/>
            <w:noWrap/>
            <w:vAlign w:val="center"/>
          </w:tcPr>
          <w:p w14:paraId="5EC63CF2" w14:textId="21575E5D" w:rsidR="009E4931" w:rsidRPr="00DF6DD6" w:rsidRDefault="009E4931" w:rsidP="009E4931">
            <w:pPr>
              <w:pStyle w:val="TAC"/>
              <w:rPr>
                <w:lang w:eastAsia="zh-CN"/>
              </w:rPr>
            </w:pPr>
            <w:r>
              <w:rPr>
                <w:lang w:eastAsia="zh-CN"/>
              </w:rPr>
              <w:t>N/A</w:t>
            </w:r>
          </w:p>
        </w:tc>
        <w:tc>
          <w:tcPr>
            <w:tcW w:w="558" w:type="pct"/>
            <w:shd w:val="clear" w:color="auto" w:fill="auto"/>
            <w:noWrap/>
            <w:vAlign w:val="center"/>
          </w:tcPr>
          <w:p w14:paraId="761CF870" w14:textId="2FCBC9DD" w:rsidR="009E4931" w:rsidRPr="00DF6DD6" w:rsidRDefault="009E4931" w:rsidP="009E4931">
            <w:pPr>
              <w:pStyle w:val="TAC"/>
              <w:rPr>
                <w:lang w:eastAsia="zh-CN"/>
              </w:rPr>
            </w:pPr>
            <w:r>
              <w:rPr>
                <w:lang w:eastAsia="zh-CN"/>
              </w:rPr>
              <w:t>N/A</w:t>
            </w:r>
          </w:p>
        </w:tc>
        <w:tc>
          <w:tcPr>
            <w:tcW w:w="461" w:type="pct"/>
            <w:shd w:val="clear" w:color="auto" w:fill="auto"/>
            <w:noWrap/>
            <w:vAlign w:val="center"/>
          </w:tcPr>
          <w:p w14:paraId="5073C970" w14:textId="380BDFFA" w:rsidR="009E4931" w:rsidRPr="00DF6DD6" w:rsidRDefault="009E4931" w:rsidP="009E4931">
            <w:pPr>
              <w:pStyle w:val="TAC"/>
              <w:rPr>
                <w:lang w:eastAsia="zh-CN"/>
              </w:rPr>
            </w:pPr>
            <w:r>
              <w:rPr>
                <w:lang w:eastAsia="zh-CN"/>
              </w:rPr>
              <w:t>N/A</w:t>
            </w:r>
          </w:p>
        </w:tc>
        <w:tc>
          <w:tcPr>
            <w:tcW w:w="518" w:type="pct"/>
            <w:vAlign w:val="center"/>
          </w:tcPr>
          <w:p w14:paraId="0503A522" w14:textId="7B57EC5D" w:rsidR="009E4931" w:rsidRPr="00DF6DD6" w:rsidRDefault="009E4931" w:rsidP="009E4931">
            <w:pPr>
              <w:pStyle w:val="TAC"/>
              <w:rPr>
                <w:lang w:eastAsia="zh-CN"/>
              </w:rPr>
            </w:pPr>
            <w:r>
              <w:rPr>
                <w:lang w:eastAsia="zh-CN"/>
              </w:rPr>
              <w:t>N/A</w:t>
            </w:r>
          </w:p>
        </w:tc>
      </w:tr>
      <w:tr w:rsidR="00F55B07" w:rsidRPr="00DF6DD6" w14:paraId="21E38EAA" w14:textId="77777777" w:rsidTr="002436CA">
        <w:trPr>
          <w:jc w:val="center"/>
        </w:trPr>
        <w:tc>
          <w:tcPr>
            <w:tcW w:w="1329" w:type="pct"/>
            <w:vMerge w:val="restart"/>
            <w:shd w:val="clear" w:color="auto" w:fill="auto"/>
            <w:vAlign w:val="center"/>
          </w:tcPr>
          <w:p w14:paraId="3C677F5F" w14:textId="77777777" w:rsidR="004D05EA" w:rsidRPr="00DF6DD6" w:rsidRDefault="004D05EA" w:rsidP="00CE04D0">
            <w:pPr>
              <w:pStyle w:val="TAC"/>
            </w:pPr>
            <w:r w:rsidRPr="00DF6DD6">
              <w:rPr>
                <w:lang w:eastAsia="zh-CN"/>
              </w:rPr>
              <w:t>DC_20A_n8A</w:t>
            </w:r>
          </w:p>
        </w:tc>
        <w:tc>
          <w:tcPr>
            <w:tcW w:w="608" w:type="pct"/>
            <w:shd w:val="clear" w:color="auto" w:fill="auto"/>
            <w:vAlign w:val="center"/>
          </w:tcPr>
          <w:p w14:paraId="698E2A5D" w14:textId="77777777" w:rsidR="004D05EA" w:rsidRPr="00DF6DD6" w:rsidRDefault="004D05EA" w:rsidP="00CE04D0">
            <w:pPr>
              <w:pStyle w:val="TAC"/>
              <w:rPr>
                <w:rFonts w:eastAsia="MS Mincho"/>
              </w:rPr>
            </w:pPr>
            <w:r w:rsidRPr="00DF6DD6">
              <w:rPr>
                <w:lang w:eastAsia="zh-CN"/>
              </w:rPr>
              <w:t>20</w:t>
            </w:r>
          </w:p>
        </w:tc>
        <w:tc>
          <w:tcPr>
            <w:tcW w:w="558" w:type="pct"/>
            <w:shd w:val="clear" w:color="auto" w:fill="auto"/>
            <w:noWrap/>
            <w:vAlign w:val="center"/>
          </w:tcPr>
          <w:p w14:paraId="0DFC1D3C" w14:textId="77777777" w:rsidR="004D05EA" w:rsidRPr="00DF6DD6" w:rsidRDefault="004D05EA" w:rsidP="00CE04D0">
            <w:pPr>
              <w:pStyle w:val="TAC"/>
            </w:pPr>
            <w:r w:rsidRPr="00DF6DD6">
              <w:rPr>
                <w:lang w:eastAsia="zh-CN"/>
              </w:rPr>
              <w:t>849.5</w:t>
            </w:r>
          </w:p>
        </w:tc>
        <w:tc>
          <w:tcPr>
            <w:tcW w:w="542" w:type="pct"/>
            <w:shd w:val="clear" w:color="auto" w:fill="auto"/>
            <w:noWrap/>
            <w:vAlign w:val="center"/>
          </w:tcPr>
          <w:p w14:paraId="1BFA4C68" w14:textId="77777777" w:rsidR="004D05EA" w:rsidRPr="00DF6DD6" w:rsidRDefault="004D05EA" w:rsidP="00CE04D0">
            <w:pPr>
              <w:pStyle w:val="TAC"/>
              <w:rPr>
                <w:rFonts w:eastAsia="MS Mincho"/>
              </w:rPr>
            </w:pPr>
            <w:r w:rsidRPr="00DF6DD6">
              <w:rPr>
                <w:lang w:eastAsia="zh-CN"/>
              </w:rPr>
              <w:t>5</w:t>
            </w:r>
          </w:p>
        </w:tc>
        <w:tc>
          <w:tcPr>
            <w:tcW w:w="426" w:type="pct"/>
            <w:shd w:val="clear" w:color="auto" w:fill="auto"/>
            <w:noWrap/>
            <w:vAlign w:val="center"/>
          </w:tcPr>
          <w:p w14:paraId="6C5201CD" w14:textId="77777777" w:rsidR="004D05EA" w:rsidRPr="00DF6DD6" w:rsidRDefault="004D05EA" w:rsidP="00CE04D0">
            <w:pPr>
              <w:pStyle w:val="TAC"/>
            </w:pPr>
            <w:r w:rsidRPr="00DF6DD6">
              <w:rPr>
                <w:lang w:eastAsia="zh-CN"/>
              </w:rPr>
              <w:t>25</w:t>
            </w:r>
          </w:p>
        </w:tc>
        <w:tc>
          <w:tcPr>
            <w:tcW w:w="558" w:type="pct"/>
            <w:shd w:val="clear" w:color="auto" w:fill="auto"/>
            <w:noWrap/>
            <w:vAlign w:val="center"/>
          </w:tcPr>
          <w:p w14:paraId="211C1561" w14:textId="77777777" w:rsidR="004D05EA" w:rsidRPr="00DF6DD6" w:rsidRDefault="004D05EA" w:rsidP="00CE04D0">
            <w:pPr>
              <w:pStyle w:val="TAC"/>
            </w:pPr>
            <w:r w:rsidRPr="00DF6DD6">
              <w:rPr>
                <w:lang w:eastAsia="zh-CN"/>
              </w:rPr>
              <w:t>808.5</w:t>
            </w:r>
          </w:p>
        </w:tc>
        <w:tc>
          <w:tcPr>
            <w:tcW w:w="461" w:type="pct"/>
            <w:shd w:val="clear" w:color="auto" w:fill="auto"/>
            <w:noWrap/>
            <w:vAlign w:val="center"/>
          </w:tcPr>
          <w:p w14:paraId="4D6CE01C" w14:textId="4CDEBBDE" w:rsidR="004D05EA" w:rsidRPr="00DF6DD6" w:rsidRDefault="004D05EA" w:rsidP="00CE04D0">
            <w:pPr>
              <w:pStyle w:val="TAC"/>
            </w:pPr>
            <w:r w:rsidRPr="00DF6DD6">
              <w:rPr>
                <w:rFonts w:hint="eastAsia"/>
                <w:lang w:eastAsia="zh-CN"/>
              </w:rPr>
              <w:t>2</w:t>
            </w:r>
            <w:r w:rsidRPr="00DF6DD6">
              <w:rPr>
                <w:lang w:eastAsia="zh-CN"/>
              </w:rPr>
              <w:t>5</w:t>
            </w:r>
          </w:p>
        </w:tc>
        <w:tc>
          <w:tcPr>
            <w:tcW w:w="518" w:type="pct"/>
            <w:vAlign w:val="center"/>
          </w:tcPr>
          <w:p w14:paraId="4754F90F" w14:textId="77777777" w:rsidR="004D05EA" w:rsidRPr="00DF6DD6" w:rsidRDefault="004D05EA" w:rsidP="00CE04D0">
            <w:pPr>
              <w:pStyle w:val="TAC"/>
            </w:pPr>
            <w:r w:rsidRPr="00DF6DD6">
              <w:rPr>
                <w:lang w:eastAsia="zh-CN"/>
              </w:rPr>
              <w:t>IMD3</w:t>
            </w:r>
          </w:p>
        </w:tc>
      </w:tr>
      <w:tr w:rsidR="00F55B07" w:rsidRPr="00DF6DD6" w14:paraId="68F9A237" w14:textId="77777777" w:rsidTr="002436CA">
        <w:trPr>
          <w:jc w:val="center"/>
        </w:trPr>
        <w:tc>
          <w:tcPr>
            <w:tcW w:w="1329" w:type="pct"/>
            <w:vMerge/>
            <w:shd w:val="clear" w:color="auto" w:fill="auto"/>
            <w:vAlign w:val="center"/>
          </w:tcPr>
          <w:p w14:paraId="31E4DDE9" w14:textId="77777777" w:rsidR="004D05EA" w:rsidRPr="00DF6DD6" w:rsidRDefault="004D05EA" w:rsidP="00CE04D0">
            <w:pPr>
              <w:pStyle w:val="TAC"/>
            </w:pPr>
          </w:p>
        </w:tc>
        <w:tc>
          <w:tcPr>
            <w:tcW w:w="608" w:type="pct"/>
            <w:shd w:val="clear" w:color="auto" w:fill="auto"/>
            <w:vAlign w:val="center"/>
          </w:tcPr>
          <w:p w14:paraId="3421F86E" w14:textId="77777777" w:rsidR="004D05EA" w:rsidRPr="00DF6DD6" w:rsidRDefault="004D05EA" w:rsidP="00CE04D0">
            <w:pPr>
              <w:pStyle w:val="TAC"/>
              <w:rPr>
                <w:rFonts w:eastAsia="MS Mincho"/>
              </w:rPr>
            </w:pPr>
            <w:r w:rsidRPr="00DF6DD6">
              <w:rPr>
                <w:rFonts w:hint="eastAsia"/>
                <w:lang w:eastAsia="zh-CN"/>
              </w:rPr>
              <w:t>n</w:t>
            </w:r>
            <w:r w:rsidRPr="00DF6DD6">
              <w:rPr>
                <w:lang w:eastAsia="zh-CN"/>
              </w:rPr>
              <w:t>8</w:t>
            </w:r>
          </w:p>
        </w:tc>
        <w:tc>
          <w:tcPr>
            <w:tcW w:w="558" w:type="pct"/>
            <w:shd w:val="clear" w:color="auto" w:fill="auto"/>
            <w:noWrap/>
            <w:vAlign w:val="center"/>
          </w:tcPr>
          <w:p w14:paraId="16446410" w14:textId="77777777" w:rsidR="004D05EA" w:rsidRPr="00DF6DD6" w:rsidRDefault="004D05EA" w:rsidP="00CE04D0">
            <w:pPr>
              <w:pStyle w:val="TAC"/>
            </w:pPr>
            <w:r w:rsidRPr="00DF6DD6">
              <w:rPr>
                <w:lang w:eastAsia="zh-CN"/>
              </w:rPr>
              <w:t>892.5</w:t>
            </w:r>
          </w:p>
        </w:tc>
        <w:tc>
          <w:tcPr>
            <w:tcW w:w="542" w:type="pct"/>
            <w:shd w:val="clear" w:color="auto" w:fill="auto"/>
            <w:noWrap/>
            <w:vAlign w:val="center"/>
          </w:tcPr>
          <w:p w14:paraId="58BF73F5" w14:textId="77777777" w:rsidR="004D05EA" w:rsidRPr="00DF6DD6" w:rsidRDefault="004D05EA" w:rsidP="00CE04D0">
            <w:pPr>
              <w:pStyle w:val="TAC"/>
              <w:rPr>
                <w:rFonts w:eastAsia="MS Mincho"/>
              </w:rPr>
            </w:pPr>
            <w:r w:rsidRPr="00DF6DD6">
              <w:rPr>
                <w:lang w:eastAsia="zh-CN"/>
              </w:rPr>
              <w:t>5</w:t>
            </w:r>
          </w:p>
        </w:tc>
        <w:tc>
          <w:tcPr>
            <w:tcW w:w="426" w:type="pct"/>
            <w:shd w:val="clear" w:color="auto" w:fill="auto"/>
            <w:noWrap/>
            <w:vAlign w:val="center"/>
          </w:tcPr>
          <w:p w14:paraId="43D0560B" w14:textId="77777777" w:rsidR="004D05EA" w:rsidRPr="00DF6DD6" w:rsidRDefault="004D05EA" w:rsidP="00CE04D0">
            <w:pPr>
              <w:pStyle w:val="TAC"/>
            </w:pPr>
            <w:r w:rsidRPr="00DF6DD6">
              <w:rPr>
                <w:lang w:eastAsia="zh-CN"/>
              </w:rPr>
              <w:t>25</w:t>
            </w:r>
          </w:p>
        </w:tc>
        <w:tc>
          <w:tcPr>
            <w:tcW w:w="558" w:type="pct"/>
            <w:shd w:val="clear" w:color="auto" w:fill="auto"/>
            <w:noWrap/>
            <w:vAlign w:val="center"/>
          </w:tcPr>
          <w:p w14:paraId="2A81CE3F" w14:textId="77777777" w:rsidR="004D05EA" w:rsidRPr="00DF6DD6" w:rsidRDefault="004D05EA" w:rsidP="00CE04D0">
            <w:pPr>
              <w:pStyle w:val="TAC"/>
            </w:pPr>
            <w:r w:rsidRPr="00DF6DD6">
              <w:rPr>
                <w:lang w:eastAsia="zh-CN"/>
              </w:rPr>
              <w:t>937.5</w:t>
            </w:r>
          </w:p>
        </w:tc>
        <w:tc>
          <w:tcPr>
            <w:tcW w:w="461" w:type="pct"/>
            <w:shd w:val="clear" w:color="auto" w:fill="auto"/>
            <w:noWrap/>
            <w:vAlign w:val="center"/>
          </w:tcPr>
          <w:p w14:paraId="50D21017" w14:textId="17DA11E9" w:rsidR="004D05EA" w:rsidRPr="00DF6DD6" w:rsidRDefault="004D05EA" w:rsidP="00CE04D0">
            <w:pPr>
              <w:pStyle w:val="TAC"/>
            </w:pPr>
            <w:r w:rsidRPr="00DF6DD6">
              <w:rPr>
                <w:rFonts w:hint="eastAsia"/>
                <w:lang w:eastAsia="zh-CN"/>
              </w:rPr>
              <w:t>2</w:t>
            </w:r>
            <w:r w:rsidRPr="00DF6DD6">
              <w:rPr>
                <w:lang w:eastAsia="zh-CN"/>
              </w:rPr>
              <w:t>5</w:t>
            </w:r>
          </w:p>
        </w:tc>
        <w:tc>
          <w:tcPr>
            <w:tcW w:w="518" w:type="pct"/>
            <w:vAlign w:val="center"/>
          </w:tcPr>
          <w:p w14:paraId="58AFBD2F" w14:textId="77777777" w:rsidR="004D05EA" w:rsidRPr="00DF6DD6" w:rsidRDefault="004D05EA" w:rsidP="00CE04D0">
            <w:pPr>
              <w:pStyle w:val="TAC"/>
            </w:pPr>
            <w:r w:rsidRPr="00DF6DD6">
              <w:rPr>
                <w:lang w:eastAsia="zh-CN"/>
              </w:rPr>
              <w:t>IMD3</w:t>
            </w:r>
          </w:p>
        </w:tc>
      </w:tr>
      <w:tr w:rsidR="00F55B07" w:rsidRPr="00DF6DD6" w14:paraId="54FED68D" w14:textId="77777777" w:rsidTr="002436CA">
        <w:trPr>
          <w:jc w:val="center"/>
        </w:trPr>
        <w:tc>
          <w:tcPr>
            <w:tcW w:w="1329" w:type="pct"/>
            <w:vMerge w:val="restart"/>
            <w:shd w:val="clear" w:color="auto" w:fill="auto"/>
            <w:vAlign w:val="center"/>
          </w:tcPr>
          <w:p w14:paraId="5FC329C9" w14:textId="77777777" w:rsidR="004D05EA" w:rsidRPr="00DF6DD6" w:rsidRDefault="004D05EA" w:rsidP="00CE04D0">
            <w:pPr>
              <w:pStyle w:val="TAC"/>
              <w:rPr>
                <w:rFonts w:cs="Arial"/>
                <w:lang w:eastAsia="ja-JP"/>
              </w:rPr>
            </w:pPr>
            <w:r w:rsidRPr="00DF6DD6">
              <w:rPr>
                <w:rFonts w:cs="Arial" w:hint="eastAsia"/>
                <w:lang w:eastAsia="ja-JP"/>
              </w:rPr>
              <w:t>DC</w:t>
            </w:r>
            <w:r w:rsidRPr="00DF6DD6">
              <w:rPr>
                <w:rFonts w:cs="Arial"/>
                <w:lang w:eastAsia="ja-JP"/>
              </w:rPr>
              <w:t>_</w:t>
            </w:r>
            <w:r w:rsidRPr="00DF6DD6">
              <w:rPr>
                <w:rFonts w:cs="Arial" w:hint="eastAsia"/>
                <w:lang w:eastAsia="zh-CN"/>
              </w:rPr>
              <w:t>20</w:t>
            </w:r>
            <w:r w:rsidRPr="00DF6DD6">
              <w:rPr>
                <w:rFonts w:cs="Arial"/>
                <w:lang w:eastAsia="ja-JP"/>
              </w:rPr>
              <w:t>A_n</w:t>
            </w:r>
            <w:r w:rsidRPr="00DF6DD6">
              <w:rPr>
                <w:rFonts w:cs="Arial" w:hint="eastAsia"/>
                <w:lang w:eastAsia="ja-JP"/>
              </w:rPr>
              <w:t>7</w:t>
            </w:r>
            <w:r w:rsidRPr="00DF6DD6">
              <w:rPr>
                <w:rFonts w:cs="Arial"/>
                <w:lang w:eastAsia="ja-JP"/>
              </w:rPr>
              <w:t>7A,</w:t>
            </w:r>
          </w:p>
          <w:p w14:paraId="5D26EFB1" w14:textId="77777777" w:rsidR="004D05EA" w:rsidRPr="00DF6DD6" w:rsidRDefault="004D05EA" w:rsidP="00CE04D0">
            <w:pPr>
              <w:pStyle w:val="TAC"/>
              <w:rPr>
                <w:rFonts w:cs="Arial"/>
                <w:lang w:eastAsia="ja-JP"/>
              </w:rPr>
            </w:pPr>
            <w:r w:rsidRPr="00DF6DD6">
              <w:rPr>
                <w:rFonts w:cs="Arial"/>
                <w:lang w:eastAsia="ja-JP"/>
              </w:rPr>
              <w:t>DC_20A_n78A,</w:t>
            </w:r>
          </w:p>
          <w:p w14:paraId="4BD118A2" w14:textId="0D740179" w:rsidR="004D05EA" w:rsidRPr="00DF6DD6" w:rsidRDefault="004D05EA" w:rsidP="00CE04D0">
            <w:pPr>
              <w:pStyle w:val="TAC"/>
            </w:pPr>
            <w:r w:rsidRPr="00DF6DD6">
              <w:rPr>
                <w:rFonts w:cs="Arial"/>
                <w:lang w:eastAsia="ja-JP"/>
              </w:rPr>
              <w:t>DC_20A-SUL_n78A-n82A</w:t>
            </w:r>
          </w:p>
        </w:tc>
        <w:tc>
          <w:tcPr>
            <w:tcW w:w="608" w:type="pct"/>
            <w:shd w:val="clear" w:color="auto" w:fill="auto"/>
            <w:vAlign w:val="center"/>
          </w:tcPr>
          <w:p w14:paraId="2FAAD3F9" w14:textId="77777777" w:rsidR="004D05EA" w:rsidRPr="00DF6DD6" w:rsidRDefault="004D05EA" w:rsidP="00CE04D0">
            <w:pPr>
              <w:pStyle w:val="TAC"/>
            </w:pPr>
            <w:r w:rsidRPr="00DF6DD6">
              <w:rPr>
                <w:rFonts w:cs="Arial" w:hint="eastAsia"/>
                <w:lang w:eastAsia="zh-CN"/>
              </w:rPr>
              <w:t>20</w:t>
            </w:r>
          </w:p>
        </w:tc>
        <w:tc>
          <w:tcPr>
            <w:tcW w:w="558" w:type="pct"/>
            <w:shd w:val="clear" w:color="auto" w:fill="auto"/>
            <w:noWrap/>
            <w:vAlign w:val="center"/>
          </w:tcPr>
          <w:p w14:paraId="4792B81F" w14:textId="77777777" w:rsidR="004D05EA" w:rsidRPr="00DF6DD6" w:rsidRDefault="004D05EA" w:rsidP="00CE04D0">
            <w:pPr>
              <w:pStyle w:val="TAC"/>
            </w:pPr>
            <w:r w:rsidRPr="00DF6DD6">
              <w:rPr>
                <w:rFonts w:cs="Arial" w:hint="eastAsia"/>
                <w:lang w:eastAsia="zh-CN"/>
              </w:rPr>
              <w:t>850</w:t>
            </w:r>
          </w:p>
        </w:tc>
        <w:tc>
          <w:tcPr>
            <w:tcW w:w="542" w:type="pct"/>
            <w:shd w:val="clear" w:color="auto" w:fill="auto"/>
            <w:noWrap/>
            <w:vAlign w:val="center"/>
          </w:tcPr>
          <w:p w14:paraId="62AE4DBC" w14:textId="77777777" w:rsidR="004D05EA" w:rsidRPr="00DF6DD6" w:rsidRDefault="004D05EA" w:rsidP="00CE04D0">
            <w:pPr>
              <w:pStyle w:val="TAC"/>
            </w:pPr>
            <w:r w:rsidRPr="00DF6DD6">
              <w:rPr>
                <w:rFonts w:cs="Arial"/>
              </w:rPr>
              <w:t>5</w:t>
            </w:r>
          </w:p>
        </w:tc>
        <w:tc>
          <w:tcPr>
            <w:tcW w:w="426" w:type="pct"/>
            <w:shd w:val="clear" w:color="auto" w:fill="auto"/>
            <w:noWrap/>
            <w:vAlign w:val="center"/>
          </w:tcPr>
          <w:p w14:paraId="53E90248" w14:textId="77777777" w:rsidR="004D05EA" w:rsidRPr="00DF6DD6" w:rsidRDefault="004D05EA" w:rsidP="00CE04D0">
            <w:pPr>
              <w:pStyle w:val="TAC"/>
            </w:pPr>
            <w:r w:rsidRPr="00DF6DD6">
              <w:rPr>
                <w:rFonts w:cs="Arial"/>
              </w:rPr>
              <w:t>25</w:t>
            </w:r>
          </w:p>
        </w:tc>
        <w:tc>
          <w:tcPr>
            <w:tcW w:w="558" w:type="pct"/>
            <w:shd w:val="clear" w:color="auto" w:fill="auto"/>
            <w:noWrap/>
            <w:vAlign w:val="center"/>
          </w:tcPr>
          <w:p w14:paraId="2D096DF5" w14:textId="06C4D77D" w:rsidR="004D05EA" w:rsidRPr="00DF6DD6" w:rsidRDefault="004D05EA" w:rsidP="00CE04D0">
            <w:pPr>
              <w:pStyle w:val="TAC"/>
            </w:pPr>
            <w:r w:rsidRPr="00DF6DD6">
              <w:rPr>
                <w:rFonts w:cs="Arial" w:hint="eastAsia"/>
                <w:lang w:eastAsia="zh-CN"/>
              </w:rPr>
              <w:t>8</w:t>
            </w:r>
            <w:r w:rsidRPr="00DF6DD6">
              <w:rPr>
                <w:rFonts w:cs="Arial"/>
                <w:lang w:eastAsia="zh-CN"/>
              </w:rPr>
              <w:t>09</w:t>
            </w:r>
          </w:p>
        </w:tc>
        <w:tc>
          <w:tcPr>
            <w:tcW w:w="461" w:type="pct"/>
            <w:shd w:val="clear" w:color="auto" w:fill="auto"/>
            <w:noWrap/>
            <w:vAlign w:val="center"/>
          </w:tcPr>
          <w:p w14:paraId="5DCC15C3" w14:textId="77777777" w:rsidR="004D05EA" w:rsidRPr="00DF6DD6" w:rsidRDefault="004D05EA" w:rsidP="00CE04D0">
            <w:pPr>
              <w:pStyle w:val="TAC"/>
            </w:pPr>
            <w:r w:rsidRPr="00DF6DD6">
              <w:rPr>
                <w:rFonts w:cs="Arial"/>
                <w:lang w:eastAsia="ja-JP"/>
              </w:rPr>
              <w:t>11</w:t>
            </w:r>
          </w:p>
        </w:tc>
        <w:tc>
          <w:tcPr>
            <w:tcW w:w="518" w:type="pct"/>
            <w:vAlign w:val="center"/>
          </w:tcPr>
          <w:p w14:paraId="347704C5" w14:textId="77777777" w:rsidR="004D05EA" w:rsidRPr="00DF6DD6" w:rsidRDefault="004D05EA" w:rsidP="00CE04D0">
            <w:pPr>
              <w:pStyle w:val="TAC"/>
            </w:pPr>
            <w:r w:rsidRPr="00DF6DD6">
              <w:rPr>
                <w:rFonts w:cs="Arial"/>
                <w:lang w:eastAsia="ja-JP"/>
              </w:rPr>
              <w:t>IMD4</w:t>
            </w:r>
          </w:p>
        </w:tc>
      </w:tr>
      <w:tr w:rsidR="00F55B07" w:rsidRPr="00DF6DD6" w14:paraId="4ACAEAE4" w14:textId="77777777" w:rsidTr="002436CA">
        <w:trPr>
          <w:jc w:val="center"/>
        </w:trPr>
        <w:tc>
          <w:tcPr>
            <w:tcW w:w="1329" w:type="pct"/>
            <w:vMerge/>
            <w:shd w:val="clear" w:color="auto" w:fill="auto"/>
            <w:vAlign w:val="center"/>
          </w:tcPr>
          <w:p w14:paraId="4F79C905" w14:textId="77777777" w:rsidR="004D05EA" w:rsidRPr="00DF6DD6" w:rsidRDefault="004D05EA" w:rsidP="00CE04D0">
            <w:pPr>
              <w:pStyle w:val="TAC"/>
            </w:pPr>
          </w:p>
        </w:tc>
        <w:tc>
          <w:tcPr>
            <w:tcW w:w="608" w:type="pct"/>
            <w:shd w:val="clear" w:color="auto" w:fill="auto"/>
            <w:vAlign w:val="center"/>
          </w:tcPr>
          <w:p w14:paraId="0E21B0F1" w14:textId="06B75D06" w:rsidR="004D05EA" w:rsidRPr="00DF6DD6" w:rsidRDefault="00CE04D0" w:rsidP="00CE04D0">
            <w:pPr>
              <w:pStyle w:val="TAC"/>
            </w:pPr>
            <w:r w:rsidRPr="00DF6DD6">
              <w:rPr>
                <w:rFonts w:eastAsia="MS Mincho" w:cs="Arial" w:hint="eastAsia"/>
                <w:lang w:eastAsia="ja-JP"/>
              </w:rPr>
              <w:t>n77</w:t>
            </w:r>
            <w:r>
              <w:rPr>
                <w:rFonts w:eastAsia="MS Mincho" w:cs="Arial"/>
                <w:lang w:eastAsia="ja-JP"/>
              </w:rPr>
              <w:t>, n78</w:t>
            </w:r>
          </w:p>
        </w:tc>
        <w:tc>
          <w:tcPr>
            <w:tcW w:w="558" w:type="pct"/>
            <w:shd w:val="clear" w:color="auto" w:fill="auto"/>
            <w:noWrap/>
            <w:vAlign w:val="center"/>
          </w:tcPr>
          <w:p w14:paraId="3D8DC526" w14:textId="488B8C0F" w:rsidR="004D05EA" w:rsidRPr="00DF6DD6" w:rsidRDefault="004D05EA" w:rsidP="00CE04D0">
            <w:pPr>
              <w:pStyle w:val="TAC"/>
            </w:pPr>
            <w:r w:rsidRPr="00DF6DD6">
              <w:rPr>
                <w:rFonts w:cs="Arial" w:hint="eastAsia"/>
                <w:lang w:eastAsia="zh-CN"/>
              </w:rPr>
              <w:t>33</w:t>
            </w:r>
            <w:r w:rsidRPr="00DF6DD6">
              <w:rPr>
                <w:rFonts w:cs="Arial"/>
                <w:lang w:eastAsia="zh-CN"/>
              </w:rPr>
              <w:t>59</w:t>
            </w:r>
          </w:p>
        </w:tc>
        <w:tc>
          <w:tcPr>
            <w:tcW w:w="542" w:type="pct"/>
            <w:shd w:val="clear" w:color="auto" w:fill="auto"/>
            <w:noWrap/>
            <w:vAlign w:val="center"/>
          </w:tcPr>
          <w:p w14:paraId="02D1141B" w14:textId="77777777" w:rsidR="004D05EA" w:rsidRPr="00DF6DD6" w:rsidRDefault="004D05EA" w:rsidP="00CE04D0">
            <w:pPr>
              <w:pStyle w:val="TAC"/>
            </w:pPr>
            <w:r w:rsidRPr="00DF6DD6">
              <w:rPr>
                <w:rFonts w:eastAsia="MS Mincho" w:cs="Arial" w:hint="eastAsia"/>
                <w:lang w:eastAsia="ja-JP"/>
              </w:rPr>
              <w:t>10</w:t>
            </w:r>
          </w:p>
        </w:tc>
        <w:tc>
          <w:tcPr>
            <w:tcW w:w="426" w:type="pct"/>
            <w:shd w:val="clear" w:color="auto" w:fill="auto"/>
            <w:noWrap/>
            <w:vAlign w:val="center"/>
          </w:tcPr>
          <w:p w14:paraId="29FD065C" w14:textId="77777777" w:rsidR="004D05EA" w:rsidRPr="00DF6DD6" w:rsidRDefault="004D05EA" w:rsidP="00CE04D0">
            <w:pPr>
              <w:pStyle w:val="TAC"/>
            </w:pPr>
            <w:r w:rsidRPr="00DF6DD6">
              <w:rPr>
                <w:rFonts w:cs="Arial" w:hint="eastAsia"/>
                <w:lang w:eastAsia="zh-CN"/>
              </w:rPr>
              <w:t>50</w:t>
            </w:r>
          </w:p>
        </w:tc>
        <w:tc>
          <w:tcPr>
            <w:tcW w:w="558" w:type="pct"/>
            <w:shd w:val="clear" w:color="auto" w:fill="auto"/>
            <w:noWrap/>
            <w:vAlign w:val="center"/>
          </w:tcPr>
          <w:p w14:paraId="6AE9B3E4" w14:textId="2C88F763" w:rsidR="004D05EA" w:rsidRPr="00DF6DD6" w:rsidRDefault="004D05EA" w:rsidP="00CE04D0">
            <w:pPr>
              <w:pStyle w:val="TAC"/>
            </w:pPr>
            <w:r w:rsidRPr="00DF6DD6">
              <w:rPr>
                <w:rFonts w:cs="Arial" w:hint="eastAsia"/>
                <w:lang w:eastAsia="zh-CN"/>
              </w:rPr>
              <w:t>33</w:t>
            </w:r>
            <w:r w:rsidRPr="00DF6DD6">
              <w:rPr>
                <w:rFonts w:cs="Arial"/>
                <w:lang w:eastAsia="zh-CN"/>
              </w:rPr>
              <w:t>59</w:t>
            </w:r>
          </w:p>
        </w:tc>
        <w:tc>
          <w:tcPr>
            <w:tcW w:w="461" w:type="pct"/>
            <w:shd w:val="clear" w:color="auto" w:fill="auto"/>
            <w:noWrap/>
            <w:vAlign w:val="center"/>
          </w:tcPr>
          <w:p w14:paraId="22A712B6" w14:textId="77777777" w:rsidR="004D05EA" w:rsidRPr="00DF6DD6" w:rsidRDefault="004D05EA" w:rsidP="00CE04D0">
            <w:pPr>
              <w:pStyle w:val="TAC"/>
            </w:pPr>
            <w:r w:rsidRPr="00DF6DD6">
              <w:rPr>
                <w:rFonts w:cs="Arial" w:hint="eastAsia"/>
                <w:lang w:eastAsia="ja-JP"/>
              </w:rPr>
              <w:t>N/A</w:t>
            </w:r>
          </w:p>
        </w:tc>
        <w:tc>
          <w:tcPr>
            <w:tcW w:w="518" w:type="pct"/>
            <w:vAlign w:val="center"/>
          </w:tcPr>
          <w:p w14:paraId="680CB6BA" w14:textId="77777777" w:rsidR="004D05EA" w:rsidRPr="00DF6DD6" w:rsidRDefault="004D05EA" w:rsidP="00CE04D0">
            <w:pPr>
              <w:pStyle w:val="TAC"/>
            </w:pPr>
            <w:r w:rsidRPr="00DF6DD6">
              <w:rPr>
                <w:rFonts w:cs="Arial"/>
                <w:lang w:eastAsia="ja-JP"/>
              </w:rPr>
              <w:t>N/A</w:t>
            </w:r>
          </w:p>
        </w:tc>
      </w:tr>
      <w:tr w:rsidR="00F55B07" w:rsidRPr="00DF6DD6" w14:paraId="5CEB97C1" w14:textId="77777777" w:rsidTr="002436CA">
        <w:trPr>
          <w:jc w:val="center"/>
        </w:trPr>
        <w:tc>
          <w:tcPr>
            <w:tcW w:w="1329" w:type="pct"/>
            <w:vMerge w:val="restart"/>
            <w:shd w:val="clear" w:color="auto" w:fill="auto"/>
            <w:vAlign w:val="center"/>
          </w:tcPr>
          <w:p w14:paraId="65A20731" w14:textId="480B5385" w:rsidR="004D05EA" w:rsidRPr="00DF6DD6" w:rsidRDefault="004D05EA" w:rsidP="00CE04D0">
            <w:pPr>
              <w:pStyle w:val="TAC"/>
            </w:pPr>
            <w:r w:rsidRPr="00DF6DD6">
              <w:t>DC_20A_n77A</w:t>
            </w:r>
          </w:p>
        </w:tc>
        <w:tc>
          <w:tcPr>
            <w:tcW w:w="608" w:type="pct"/>
            <w:shd w:val="clear" w:color="auto" w:fill="auto"/>
            <w:vAlign w:val="center"/>
          </w:tcPr>
          <w:p w14:paraId="13FABEE4" w14:textId="77777777" w:rsidR="004D05EA" w:rsidRPr="00DF6DD6" w:rsidRDefault="004D05EA" w:rsidP="00CE04D0">
            <w:pPr>
              <w:pStyle w:val="TAC"/>
            </w:pPr>
            <w:r w:rsidRPr="00DF6DD6">
              <w:rPr>
                <w:rFonts w:eastAsia="MS Mincho" w:cs="Arial" w:hint="eastAsia"/>
                <w:lang w:eastAsia="ja-JP"/>
              </w:rPr>
              <w:t>20</w:t>
            </w:r>
          </w:p>
        </w:tc>
        <w:tc>
          <w:tcPr>
            <w:tcW w:w="558" w:type="pct"/>
            <w:shd w:val="clear" w:color="auto" w:fill="auto"/>
            <w:noWrap/>
            <w:vAlign w:val="center"/>
          </w:tcPr>
          <w:p w14:paraId="1579ED60" w14:textId="77777777" w:rsidR="004D05EA" w:rsidRPr="00DF6DD6" w:rsidRDefault="004D05EA" w:rsidP="00CE04D0">
            <w:pPr>
              <w:pStyle w:val="TAC"/>
            </w:pPr>
            <w:r w:rsidRPr="00DF6DD6">
              <w:rPr>
                <w:rFonts w:cs="Arial" w:hint="eastAsia"/>
                <w:lang w:eastAsia="zh-CN"/>
              </w:rPr>
              <w:t>840</w:t>
            </w:r>
          </w:p>
        </w:tc>
        <w:tc>
          <w:tcPr>
            <w:tcW w:w="542" w:type="pct"/>
            <w:shd w:val="clear" w:color="auto" w:fill="auto"/>
            <w:noWrap/>
            <w:vAlign w:val="center"/>
          </w:tcPr>
          <w:p w14:paraId="0194265D" w14:textId="77777777" w:rsidR="004D05EA" w:rsidRPr="00DF6DD6" w:rsidRDefault="004D05EA" w:rsidP="00CE04D0">
            <w:pPr>
              <w:pStyle w:val="TAC"/>
            </w:pPr>
            <w:r w:rsidRPr="00DF6DD6">
              <w:rPr>
                <w:rFonts w:cs="Arial"/>
                <w:lang w:eastAsia="zh-CN"/>
              </w:rPr>
              <w:t>5</w:t>
            </w:r>
          </w:p>
        </w:tc>
        <w:tc>
          <w:tcPr>
            <w:tcW w:w="426" w:type="pct"/>
            <w:shd w:val="clear" w:color="auto" w:fill="auto"/>
            <w:noWrap/>
            <w:vAlign w:val="center"/>
          </w:tcPr>
          <w:p w14:paraId="2B9070E3" w14:textId="77777777" w:rsidR="004D05EA" w:rsidRPr="00DF6DD6" w:rsidRDefault="004D05EA" w:rsidP="00CE04D0">
            <w:pPr>
              <w:pStyle w:val="TAC"/>
            </w:pPr>
            <w:r w:rsidRPr="00DF6DD6">
              <w:rPr>
                <w:rFonts w:cs="Arial"/>
              </w:rPr>
              <w:t>25</w:t>
            </w:r>
          </w:p>
        </w:tc>
        <w:tc>
          <w:tcPr>
            <w:tcW w:w="558" w:type="pct"/>
            <w:shd w:val="clear" w:color="auto" w:fill="auto"/>
            <w:noWrap/>
            <w:vAlign w:val="center"/>
          </w:tcPr>
          <w:p w14:paraId="5F4789A8" w14:textId="1D8765F0" w:rsidR="004D05EA" w:rsidRPr="00DF6DD6" w:rsidRDefault="004D05EA" w:rsidP="00CE04D0">
            <w:pPr>
              <w:pStyle w:val="TAC"/>
            </w:pPr>
            <w:r w:rsidRPr="00DF6DD6">
              <w:rPr>
                <w:rFonts w:cs="Arial"/>
              </w:rPr>
              <w:t>799</w:t>
            </w:r>
          </w:p>
        </w:tc>
        <w:tc>
          <w:tcPr>
            <w:tcW w:w="461" w:type="pct"/>
            <w:shd w:val="clear" w:color="auto" w:fill="auto"/>
            <w:noWrap/>
            <w:vAlign w:val="center"/>
          </w:tcPr>
          <w:p w14:paraId="5678EB87" w14:textId="77777777" w:rsidR="004D05EA" w:rsidRPr="00DF6DD6" w:rsidRDefault="004D05EA" w:rsidP="00CE04D0">
            <w:pPr>
              <w:pStyle w:val="TAC"/>
            </w:pPr>
            <w:r w:rsidRPr="00DF6DD6">
              <w:rPr>
                <w:rFonts w:cs="Arial" w:hint="eastAsia"/>
                <w:lang w:eastAsia="zh-CN"/>
              </w:rPr>
              <w:t>6.5</w:t>
            </w:r>
          </w:p>
        </w:tc>
        <w:tc>
          <w:tcPr>
            <w:tcW w:w="518" w:type="pct"/>
            <w:vAlign w:val="center"/>
          </w:tcPr>
          <w:p w14:paraId="5EC594D5" w14:textId="77777777" w:rsidR="004D05EA" w:rsidRPr="00DF6DD6" w:rsidRDefault="004D05EA" w:rsidP="00CE04D0">
            <w:pPr>
              <w:pStyle w:val="TAC"/>
            </w:pPr>
            <w:r w:rsidRPr="00DF6DD6">
              <w:rPr>
                <w:rFonts w:cs="Arial"/>
              </w:rPr>
              <w:t>IMD5</w:t>
            </w:r>
          </w:p>
        </w:tc>
      </w:tr>
      <w:tr w:rsidR="00F55B07" w:rsidRPr="00DF6DD6" w14:paraId="42A82DFF" w14:textId="77777777" w:rsidTr="002436CA">
        <w:trPr>
          <w:jc w:val="center"/>
        </w:trPr>
        <w:tc>
          <w:tcPr>
            <w:tcW w:w="1329" w:type="pct"/>
            <w:vMerge/>
            <w:shd w:val="clear" w:color="auto" w:fill="auto"/>
            <w:vAlign w:val="center"/>
          </w:tcPr>
          <w:p w14:paraId="5529A1ED" w14:textId="77777777" w:rsidR="004D05EA" w:rsidRPr="00DF6DD6" w:rsidRDefault="004D05EA" w:rsidP="00CE04D0">
            <w:pPr>
              <w:pStyle w:val="TAC"/>
            </w:pPr>
          </w:p>
        </w:tc>
        <w:tc>
          <w:tcPr>
            <w:tcW w:w="608" w:type="pct"/>
            <w:shd w:val="clear" w:color="auto" w:fill="auto"/>
            <w:vAlign w:val="center"/>
          </w:tcPr>
          <w:p w14:paraId="3935E0A2" w14:textId="77777777" w:rsidR="004D05EA" w:rsidRPr="00DF6DD6" w:rsidRDefault="004D05EA" w:rsidP="00CE04D0">
            <w:pPr>
              <w:pStyle w:val="TAC"/>
            </w:pPr>
            <w:r w:rsidRPr="00DF6DD6">
              <w:rPr>
                <w:rFonts w:eastAsia="MS Mincho" w:cs="Arial" w:hint="eastAsia"/>
                <w:lang w:eastAsia="ja-JP"/>
              </w:rPr>
              <w:t>n77</w:t>
            </w:r>
          </w:p>
        </w:tc>
        <w:tc>
          <w:tcPr>
            <w:tcW w:w="558" w:type="pct"/>
            <w:shd w:val="clear" w:color="auto" w:fill="auto"/>
            <w:noWrap/>
            <w:vAlign w:val="center"/>
          </w:tcPr>
          <w:p w14:paraId="62F77107" w14:textId="6E5E5AE9" w:rsidR="004D05EA" w:rsidRPr="00DF6DD6" w:rsidRDefault="004D05EA" w:rsidP="00CE04D0">
            <w:pPr>
              <w:pStyle w:val="TAC"/>
            </w:pPr>
            <w:r w:rsidRPr="00DF6DD6">
              <w:rPr>
                <w:rFonts w:cs="Arial" w:hint="eastAsia"/>
                <w:lang w:eastAsia="zh-CN"/>
              </w:rPr>
              <w:t>41</w:t>
            </w:r>
            <w:r w:rsidRPr="00DF6DD6">
              <w:rPr>
                <w:rFonts w:cs="Arial"/>
                <w:lang w:eastAsia="zh-CN"/>
              </w:rPr>
              <w:t>59</w:t>
            </w:r>
          </w:p>
        </w:tc>
        <w:tc>
          <w:tcPr>
            <w:tcW w:w="542" w:type="pct"/>
            <w:shd w:val="clear" w:color="auto" w:fill="auto"/>
            <w:noWrap/>
            <w:vAlign w:val="center"/>
          </w:tcPr>
          <w:p w14:paraId="49B81300" w14:textId="77777777" w:rsidR="004D05EA" w:rsidRPr="00DF6DD6" w:rsidRDefault="004D05EA" w:rsidP="00CE04D0">
            <w:pPr>
              <w:pStyle w:val="TAC"/>
            </w:pPr>
            <w:r w:rsidRPr="00DF6DD6">
              <w:rPr>
                <w:rFonts w:cs="Arial" w:hint="eastAsia"/>
                <w:lang w:eastAsia="zh-CN"/>
              </w:rPr>
              <w:t>10</w:t>
            </w:r>
          </w:p>
        </w:tc>
        <w:tc>
          <w:tcPr>
            <w:tcW w:w="426" w:type="pct"/>
            <w:shd w:val="clear" w:color="auto" w:fill="auto"/>
            <w:noWrap/>
            <w:vAlign w:val="center"/>
          </w:tcPr>
          <w:p w14:paraId="35BDD1B3" w14:textId="77777777" w:rsidR="004D05EA" w:rsidRPr="00DF6DD6" w:rsidRDefault="004D05EA" w:rsidP="00CE04D0">
            <w:pPr>
              <w:pStyle w:val="TAC"/>
            </w:pPr>
            <w:r w:rsidRPr="00DF6DD6">
              <w:rPr>
                <w:rFonts w:cs="Arial" w:hint="eastAsia"/>
              </w:rPr>
              <w:t>50</w:t>
            </w:r>
          </w:p>
        </w:tc>
        <w:tc>
          <w:tcPr>
            <w:tcW w:w="558" w:type="pct"/>
            <w:shd w:val="clear" w:color="auto" w:fill="auto"/>
            <w:noWrap/>
            <w:vAlign w:val="center"/>
          </w:tcPr>
          <w:p w14:paraId="4E228CAE" w14:textId="34D29BB9" w:rsidR="004D05EA" w:rsidRPr="00DF6DD6" w:rsidRDefault="004D05EA" w:rsidP="00CE04D0">
            <w:pPr>
              <w:pStyle w:val="TAC"/>
            </w:pPr>
            <w:r w:rsidRPr="00DF6DD6">
              <w:rPr>
                <w:rFonts w:cs="Arial" w:hint="eastAsia"/>
              </w:rPr>
              <w:t>415</w:t>
            </w:r>
            <w:r w:rsidRPr="00DF6DD6">
              <w:rPr>
                <w:rFonts w:cs="Arial"/>
              </w:rPr>
              <w:t>9</w:t>
            </w:r>
          </w:p>
        </w:tc>
        <w:tc>
          <w:tcPr>
            <w:tcW w:w="461" w:type="pct"/>
            <w:shd w:val="clear" w:color="auto" w:fill="auto"/>
            <w:noWrap/>
            <w:vAlign w:val="center"/>
          </w:tcPr>
          <w:p w14:paraId="1E7BC216" w14:textId="77777777" w:rsidR="004D05EA" w:rsidRPr="00DF6DD6" w:rsidRDefault="004D05EA" w:rsidP="00CE04D0">
            <w:pPr>
              <w:pStyle w:val="TAC"/>
            </w:pPr>
            <w:r w:rsidRPr="00DF6DD6">
              <w:rPr>
                <w:rFonts w:cs="Arial" w:hint="eastAsia"/>
                <w:lang w:eastAsia="zh-CN"/>
              </w:rPr>
              <w:t>N/A</w:t>
            </w:r>
          </w:p>
        </w:tc>
        <w:tc>
          <w:tcPr>
            <w:tcW w:w="518" w:type="pct"/>
            <w:vAlign w:val="center"/>
          </w:tcPr>
          <w:p w14:paraId="5A92893F" w14:textId="77777777" w:rsidR="004D05EA" w:rsidRPr="00DF6DD6" w:rsidRDefault="004D05EA" w:rsidP="00CE04D0">
            <w:pPr>
              <w:pStyle w:val="TAC"/>
            </w:pPr>
            <w:r w:rsidRPr="00DF6DD6">
              <w:rPr>
                <w:rFonts w:cs="Arial"/>
              </w:rPr>
              <w:t>N/A</w:t>
            </w:r>
          </w:p>
        </w:tc>
      </w:tr>
      <w:tr w:rsidR="00F55B07" w:rsidRPr="00DF6DD6" w14:paraId="6E186A28" w14:textId="77777777" w:rsidTr="002436CA">
        <w:trPr>
          <w:jc w:val="center"/>
        </w:trPr>
        <w:tc>
          <w:tcPr>
            <w:tcW w:w="1329" w:type="pct"/>
            <w:vMerge w:val="restart"/>
            <w:shd w:val="clear" w:color="auto" w:fill="auto"/>
            <w:vAlign w:val="center"/>
          </w:tcPr>
          <w:p w14:paraId="32E56216" w14:textId="77777777" w:rsidR="004D05EA" w:rsidRPr="00DF6DD6" w:rsidRDefault="004D05EA" w:rsidP="00CE04D0">
            <w:pPr>
              <w:pStyle w:val="TAC"/>
            </w:pPr>
            <w:r w:rsidRPr="00DF6DD6">
              <w:rPr>
                <w:rFonts w:hint="eastAsia"/>
              </w:rPr>
              <w:t>DC_</w:t>
            </w:r>
            <w:r w:rsidRPr="00DF6DD6">
              <w:t>2</w:t>
            </w:r>
            <w:r w:rsidRPr="00DF6DD6">
              <w:rPr>
                <w:rFonts w:hint="eastAsia"/>
              </w:rPr>
              <w:t>1A</w:t>
            </w:r>
            <w:r w:rsidRPr="00DF6DD6">
              <w:t>_n79</w:t>
            </w:r>
            <w:r w:rsidRPr="00DF6DD6">
              <w:rPr>
                <w:rFonts w:hint="eastAsia"/>
              </w:rPr>
              <w:t>A</w:t>
            </w:r>
          </w:p>
        </w:tc>
        <w:tc>
          <w:tcPr>
            <w:tcW w:w="608" w:type="pct"/>
            <w:shd w:val="clear" w:color="auto" w:fill="auto"/>
            <w:vAlign w:val="center"/>
          </w:tcPr>
          <w:p w14:paraId="24F0BB43" w14:textId="77777777" w:rsidR="004D05EA" w:rsidRPr="00DF6DD6" w:rsidRDefault="004D05EA" w:rsidP="00CE04D0">
            <w:pPr>
              <w:pStyle w:val="TAC"/>
              <w:rPr>
                <w:rFonts w:eastAsia="MS Mincho"/>
              </w:rPr>
            </w:pPr>
            <w:r w:rsidRPr="00DF6DD6">
              <w:rPr>
                <w:rFonts w:hint="eastAsia"/>
              </w:rPr>
              <w:t>21</w:t>
            </w:r>
          </w:p>
        </w:tc>
        <w:tc>
          <w:tcPr>
            <w:tcW w:w="558" w:type="pct"/>
            <w:shd w:val="clear" w:color="auto" w:fill="auto"/>
            <w:noWrap/>
            <w:vAlign w:val="center"/>
          </w:tcPr>
          <w:p w14:paraId="424CC7F1" w14:textId="77777777" w:rsidR="004D05EA" w:rsidRPr="00DF6DD6" w:rsidRDefault="004D05EA" w:rsidP="00CE04D0">
            <w:pPr>
              <w:pStyle w:val="TAC"/>
            </w:pPr>
            <w:r w:rsidRPr="00DF6DD6">
              <w:t>1457.5</w:t>
            </w:r>
          </w:p>
        </w:tc>
        <w:tc>
          <w:tcPr>
            <w:tcW w:w="542" w:type="pct"/>
            <w:shd w:val="clear" w:color="auto" w:fill="auto"/>
            <w:noWrap/>
            <w:vAlign w:val="center"/>
          </w:tcPr>
          <w:p w14:paraId="169F30C9" w14:textId="77777777" w:rsidR="004D05EA" w:rsidRPr="00DF6DD6" w:rsidRDefault="004D05EA" w:rsidP="00CE04D0">
            <w:pPr>
              <w:pStyle w:val="TAC"/>
              <w:rPr>
                <w:rFonts w:eastAsia="MS Mincho"/>
              </w:rPr>
            </w:pPr>
            <w:r w:rsidRPr="00DF6DD6">
              <w:t>5</w:t>
            </w:r>
          </w:p>
        </w:tc>
        <w:tc>
          <w:tcPr>
            <w:tcW w:w="426" w:type="pct"/>
            <w:shd w:val="clear" w:color="auto" w:fill="auto"/>
            <w:noWrap/>
            <w:vAlign w:val="center"/>
          </w:tcPr>
          <w:p w14:paraId="741F4664" w14:textId="77777777" w:rsidR="004D05EA" w:rsidRPr="00DF6DD6" w:rsidRDefault="004D05EA" w:rsidP="00CE04D0">
            <w:pPr>
              <w:pStyle w:val="TAC"/>
            </w:pPr>
            <w:r w:rsidRPr="00DF6DD6">
              <w:t>25</w:t>
            </w:r>
          </w:p>
        </w:tc>
        <w:tc>
          <w:tcPr>
            <w:tcW w:w="558" w:type="pct"/>
            <w:shd w:val="clear" w:color="auto" w:fill="auto"/>
            <w:noWrap/>
            <w:vAlign w:val="center"/>
          </w:tcPr>
          <w:p w14:paraId="6EDC4D15" w14:textId="77777777" w:rsidR="004D05EA" w:rsidRPr="00DF6DD6" w:rsidRDefault="004D05EA" w:rsidP="00CE04D0">
            <w:pPr>
              <w:pStyle w:val="TAC"/>
            </w:pPr>
            <w:r w:rsidRPr="00DF6DD6">
              <w:rPr>
                <w:rFonts w:hint="eastAsia"/>
              </w:rPr>
              <w:t>1505.5</w:t>
            </w:r>
          </w:p>
        </w:tc>
        <w:tc>
          <w:tcPr>
            <w:tcW w:w="461" w:type="pct"/>
            <w:shd w:val="clear" w:color="auto" w:fill="auto"/>
            <w:noWrap/>
            <w:vAlign w:val="center"/>
          </w:tcPr>
          <w:p w14:paraId="1486080E" w14:textId="77777777" w:rsidR="004D05EA" w:rsidRPr="00DF6DD6" w:rsidRDefault="004D05EA" w:rsidP="00CE04D0">
            <w:pPr>
              <w:pStyle w:val="TAC"/>
            </w:pPr>
            <w:r w:rsidRPr="00DF6DD6">
              <w:rPr>
                <w:rFonts w:hint="eastAsia"/>
              </w:rPr>
              <w:t>18.4</w:t>
            </w:r>
          </w:p>
        </w:tc>
        <w:tc>
          <w:tcPr>
            <w:tcW w:w="518" w:type="pct"/>
            <w:vAlign w:val="center"/>
          </w:tcPr>
          <w:p w14:paraId="2E362439" w14:textId="77777777" w:rsidR="004D05EA" w:rsidRPr="00DF6DD6" w:rsidRDefault="004D05EA" w:rsidP="00CE04D0">
            <w:pPr>
              <w:pStyle w:val="TAC"/>
            </w:pPr>
            <w:r w:rsidRPr="00DF6DD6">
              <w:rPr>
                <w:rFonts w:hint="eastAsia"/>
              </w:rPr>
              <w:t>IMD3</w:t>
            </w:r>
          </w:p>
        </w:tc>
      </w:tr>
      <w:tr w:rsidR="00F55B07" w:rsidRPr="00DF6DD6" w14:paraId="33BCFAE1" w14:textId="77777777" w:rsidTr="002436CA">
        <w:trPr>
          <w:jc w:val="center"/>
        </w:trPr>
        <w:tc>
          <w:tcPr>
            <w:tcW w:w="1329" w:type="pct"/>
            <w:vMerge/>
            <w:shd w:val="clear" w:color="auto" w:fill="auto"/>
            <w:vAlign w:val="center"/>
          </w:tcPr>
          <w:p w14:paraId="39AD7D5D" w14:textId="77777777" w:rsidR="004D05EA" w:rsidRPr="00DF6DD6" w:rsidRDefault="004D05EA" w:rsidP="00CE04D0">
            <w:pPr>
              <w:pStyle w:val="TAC"/>
            </w:pPr>
          </w:p>
        </w:tc>
        <w:tc>
          <w:tcPr>
            <w:tcW w:w="608" w:type="pct"/>
            <w:shd w:val="clear" w:color="auto" w:fill="auto"/>
            <w:vAlign w:val="center"/>
          </w:tcPr>
          <w:p w14:paraId="4FAF23F0" w14:textId="77777777" w:rsidR="004D05EA" w:rsidRPr="00DF6DD6" w:rsidRDefault="004D05EA" w:rsidP="00CE04D0">
            <w:pPr>
              <w:pStyle w:val="TAC"/>
              <w:rPr>
                <w:rFonts w:eastAsia="MS Mincho"/>
              </w:rPr>
            </w:pPr>
            <w:r w:rsidRPr="00DF6DD6">
              <w:t>n</w:t>
            </w:r>
            <w:r w:rsidRPr="00DF6DD6">
              <w:rPr>
                <w:rFonts w:hint="eastAsia"/>
              </w:rPr>
              <w:t>7</w:t>
            </w:r>
            <w:r w:rsidRPr="00DF6DD6">
              <w:t>9</w:t>
            </w:r>
          </w:p>
        </w:tc>
        <w:tc>
          <w:tcPr>
            <w:tcW w:w="558" w:type="pct"/>
            <w:shd w:val="clear" w:color="auto" w:fill="auto"/>
            <w:noWrap/>
            <w:vAlign w:val="center"/>
          </w:tcPr>
          <w:p w14:paraId="0D028F26" w14:textId="77777777" w:rsidR="004D05EA" w:rsidRPr="00DF6DD6" w:rsidRDefault="004D05EA" w:rsidP="00CE04D0">
            <w:pPr>
              <w:pStyle w:val="TAC"/>
            </w:pPr>
            <w:r w:rsidRPr="00DF6DD6">
              <w:t>4420.5</w:t>
            </w:r>
          </w:p>
        </w:tc>
        <w:tc>
          <w:tcPr>
            <w:tcW w:w="542" w:type="pct"/>
            <w:shd w:val="clear" w:color="auto" w:fill="auto"/>
            <w:noWrap/>
            <w:vAlign w:val="center"/>
          </w:tcPr>
          <w:p w14:paraId="363A59EE" w14:textId="77777777" w:rsidR="004D05EA" w:rsidRPr="00DF6DD6" w:rsidRDefault="004D05EA" w:rsidP="00CE04D0">
            <w:pPr>
              <w:pStyle w:val="TAC"/>
              <w:rPr>
                <w:rFonts w:eastAsia="MS Mincho"/>
              </w:rPr>
            </w:pPr>
            <w:r w:rsidRPr="00DF6DD6">
              <w:t>40</w:t>
            </w:r>
          </w:p>
        </w:tc>
        <w:tc>
          <w:tcPr>
            <w:tcW w:w="426" w:type="pct"/>
            <w:shd w:val="clear" w:color="auto" w:fill="auto"/>
            <w:noWrap/>
            <w:vAlign w:val="center"/>
          </w:tcPr>
          <w:p w14:paraId="7798D0FB" w14:textId="77777777" w:rsidR="004D05EA" w:rsidRPr="00DF6DD6" w:rsidRDefault="004D05EA" w:rsidP="00CE04D0">
            <w:pPr>
              <w:pStyle w:val="TAC"/>
            </w:pPr>
            <w:r w:rsidRPr="00DF6DD6">
              <w:rPr>
                <w:rFonts w:hint="eastAsia"/>
              </w:rPr>
              <w:t>216</w:t>
            </w:r>
          </w:p>
        </w:tc>
        <w:tc>
          <w:tcPr>
            <w:tcW w:w="558" w:type="pct"/>
            <w:shd w:val="clear" w:color="auto" w:fill="auto"/>
            <w:noWrap/>
            <w:vAlign w:val="center"/>
          </w:tcPr>
          <w:p w14:paraId="3C961F00" w14:textId="77777777" w:rsidR="004D05EA" w:rsidRPr="00DF6DD6" w:rsidRDefault="004D05EA" w:rsidP="00CE04D0">
            <w:pPr>
              <w:pStyle w:val="TAC"/>
            </w:pPr>
            <w:r w:rsidRPr="00DF6DD6">
              <w:t>4420.5</w:t>
            </w:r>
          </w:p>
        </w:tc>
        <w:tc>
          <w:tcPr>
            <w:tcW w:w="461" w:type="pct"/>
            <w:shd w:val="clear" w:color="auto" w:fill="auto"/>
            <w:noWrap/>
            <w:vAlign w:val="center"/>
          </w:tcPr>
          <w:p w14:paraId="6630198A" w14:textId="77777777" w:rsidR="004D05EA" w:rsidRPr="00DF6DD6" w:rsidRDefault="004D05EA" w:rsidP="00CE04D0">
            <w:pPr>
              <w:pStyle w:val="TAC"/>
            </w:pPr>
            <w:r w:rsidRPr="00DF6DD6">
              <w:t>N/A</w:t>
            </w:r>
          </w:p>
        </w:tc>
        <w:tc>
          <w:tcPr>
            <w:tcW w:w="518" w:type="pct"/>
            <w:vAlign w:val="center"/>
          </w:tcPr>
          <w:p w14:paraId="5A34B97E" w14:textId="77777777" w:rsidR="004D05EA" w:rsidRPr="00DF6DD6" w:rsidRDefault="004D05EA" w:rsidP="00CE04D0">
            <w:pPr>
              <w:pStyle w:val="TAC"/>
            </w:pPr>
            <w:r w:rsidRPr="00DF6DD6">
              <w:rPr>
                <w:rFonts w:hint="eastAsia"/>
              </w:rPr>
              <w:t>N/A</w:t>
            </w:r>
          </w:p>
        </w:tc>
      </w:tr>
      <w:tr w:rsidR="00F55B07" w:rsidRPr="00DF6DD6" w14:paraId="1658FDEC" w14:textId="77777777" w:rsidTr="002436CA">
        <w:trPr>
          <w:jc w:val="center"/>
        </w:trPr>
        <w:tc>
          <w:tcPr>
            <w:tcW w:w="1329" w:type="pct"/>
            <w:vMerge w:val="restart"/>
            <w:shd w:val="clear" w:color="auto" w:fill="auto"/>
            <w:vAlign w:val="center"/>
          </w:tcPr>
          <w:p w14:paraId="73F156FD" w14:textId="77777777" w:rsidR="004D05EA" w:rsidRPr="00DF6DD6" w:rsidRDefault="004D05EA" w:rsidP="00CE04D0">
            <w:pPr>
              <w:pStyle w:val="TAC"/>
            </w:pPr>
            <w:r w:rsidRPr="00DF6DD6">
              <w:rPr>
                <w:rFonts w:cs="Arial"/>
                <w:lang w:eastAsia="ja-JP"/>
              </w:rPr>
              <w:t>DC_26A_n41A</w:t>
            </w:r>
          </w:p>
        </w:tc>
        <w:tc>
          <w:tcPr>
            <w:tcW w:w="608" w:type="pct"/>
            <w:shd w:val="clear" w:color="auto" w:fill="auto"/>
            <w:vAlign w:val="center"/>
          </w:tcPr>
          <w:p w14:paraId="0CA30C2B" w14:textId="77777777" w:rsidR="004D05EA" w:rsidRPr="00DF6DD6" w:rsidRDefault="004D05EA" w:rsidP="00CE04D0">
            <w:pPr>
              <w:pStyle w:val="TAC"/>
            </w:pPr>
            <w:r w:rsidRPr="00DF6DD6">
              <w:t>26</w:t>
            </w:r>
          </w:p>
        </w:tc>
        <w:tc>
          <w:tcPr>
            <w:tcW w:w="558" w:type="pct"/>
            <w:shd w:val="clear" w:color="auto" w:fill="auto"/>
            <w:noWrap/>
            <w:vAlign w:val="center"/>
          </w:tcPr>
          <w:p w14:paraId="66168298" w14:textId="77777777" w:rsidR="004D05EA" w:rsidRPr="00DF6DD6" w:rsidRDefault="004D05EA" w:rsidP="00CE04D0">
            <w:pPr>
              <w:pStyle w:val="TAC"/>
            </w:pPr>
            <w:r w:rsidRPr="00DF6DD6">
              <w:t>839</w:t>
            </w:r>
          </w:p>
        </w:tc>
        <w:tc>
          <w:tcPr>
            <w:tcW w:w="542" w:type="pct"/>
            <w:shd w:val="clear" w:color="auto" w:fill="auto"/>
            <w:noWrap/>
            <w:vAlign w:val="center"/>
          </w:tcPr>
          <w:p w14:paraId="089CEB2C" w14:textId="77777777" w:rsidR="004D05EA" w:rsidRPr="00DF6DD6" w:rsidRDefault="004D05EA" w:rsidP="00CE04D0">
            <w:pPr>
              <w:pStyle w:val="TAC"/>
            </w:pPr>
            <w:r w:rsidRPr="00DF6DD6">
              <w:t>5</w:t>
            </w:r>
          </w:p>
        </w:tc>
        <w:tc>
          <w:tcPr>
            <w:tcW w:w="426" w:type="pct"/>
            <w:shd w:val="clear" w:color="auto" w:fill="auto"/>
            <w:noWrap/>
            <w:vAlign w:val="center"/>
          </w:tcPr>
          <w:p w14:paraId="06F6A452" w14:textId="77777777" w:rsidR="004D05EA" w:rsidRPr="00DF6DD6" w:rsidRDefault="004D05EA" w:rsidP="00CE04D0">
            <w:pPr>
              <w:pStyle w:val="TAC"/>
            </w:pPr>
            <w:r w:rsidRPr="00DF6DD6">
              <w:t>25</w:t>
            </w:r>
          </w:p>
        </w:tc>
        <w:tc>
          <w:tcPr>
            <w:tcW w:w="558" w:type="pct"/>
            <w:shd w:val="clear" w:color="auto" w:fill="auto"/>
            <w:noWrap/>
            <w:vAlign w:val="center"/>
          </w:tcPr>
          <w:p w14:paraId="3F0A8D25" w14:textId="77777777" w:rsidR="004D05EA" w:rsidRPr="00DF6DD6" w:rsidRDefault="004D05EA" w:rsidP="00CE04D0">
            <w:pPr>
              <w:pStyle w:val="TAC"/>
            </w:pPr>
            <w:r w:rsidRPr="00DF6DD6">
              <w:t>884</w:t>
            </w:r>
          </w:p>
        </w:tc>
        <w:tc>
          <w:tcPr>
            <w:tcW w:w="461" w:type="pct"/>
            <w:shd w:val="clear" w:color="auto" w:fill="auto"/>
            <w:noWrap/>
            <w:vAlign w:val="center"/>
          </w:tcPr>
          <w:p w14:paraId="12D5967E" w14:textId="77777777" w:rsidR="004D05EA" w:rsidRPr="00DF6DD6" w:rsidRDefault="004D05EA" w:rsidP="00CE04D0">
            <w:pPr>
              <w:pStyle w:val="TAC"/>
            </w:pPr>
            <w:r w:rsidRPr="00DF6DD6">
              <w:t>15.6</w:t>
            </w:r>
          </w:p>
        </w:tc>
        <w:tc>
          <w:tcPr>
            <w:tcW w:w="518" w:type="pct"/>
            <w:vAlign w:val="center"/>
          </w:tcPr>
          <w:p w14:paraId="0885F6C8" w14:textId="43AF8DBA" w:rsidR="004D05EA" w:rsidRPr="00DF6DD6" w:rsidRDefault="004D05EA" w:rsidP="00CE04D0">
            <w:pPr>
              <w:pStyle w:val="TAC"/>
            </w:pPr>
            <w:r w:rsidRPr="00DF6DD6">
              <w:t>IMD3</w:t>
            </w:r>
            <w:r w:rsidRPr="00DF6DD6">
              <w:rPr>
                <w:vertAlign w:val="superscript"/>
              </w:rPr>
              <w:t>3</w:t>
            </w:r>
          </w:p>
        </w:tc>
      </w:tr>
      <w:tr w:rsidR="00F55B07" w:rsidRPr="00DF6DD6" w14:paraId="05081DDF" w14:textId="77777777" w:rsidTr="002436CA">
        <w:trPr>
          <w:jc w:val="center"/>
        </w:trPr>
        <w:tc>
          <w:tcPr>
            <w:tcW w:w="1329" w:type="pct"/>
            <w:vMerge/>
            <w:shd w:val="clear" w:color="auto" w:fill="auto"/>
            <w:vAlign w:val="center"/>
          </w:tcPr>
          <w:p w14:paraId="6F12011A" w14:textId="77777777" w:rsidR="004D05EA" w:rsidRPr="00DF6DD6" w:rsidRDefault="004D05EA" w:rsidP="00CE04D0">
            <w:pPr>
              <w:pStyle w:val="TAC"/>
            </w:pPr>
          </w:p>
        </w:tc>
        <w:tc>
          <w:tcPr>
            <w:tcW w:w="608" w:type="pct"/>
            <w:shd w:val="clear" w:color="auto" w:fill="auto"/>
            <w:vAlign w:val="center"/>
          </w:tcPr>
          <w:p w14:paraId="20C12F65" w14:textId="77777777" w:rsidR="004D05EA" w:rsidRPr="00DF6DD6" w:rsidRDefault="004D05EA" w:rsidP="00CE04D0">
            <w:pPr>
              <w:pStyle w:val="TAC"/>
            </w:pPr>
            <w:r w:rsidRPr="00DF6DD6">
              <w:t>n41</w:t>
            </w:r>
          </w:p>
        </w:tc>
        <w:tc>
          <w:tcPr>
            <w:tcW w:w="558" w:type="pct"/>
            <w:shd w:val="clear" w:color="auto" w:fill="auto"/>
            <w:noWrap/>
            <w:vAlign w:val="center"/>
          </w:tcPr>
          <w:p w14:paraId="2E43ED5D" w14:textId="77777777" w:rsidR="004D05EA" w:rsidRPr="00DF6DD6" w:rsidRDefault="004D05EA" w:rsidP="00CE04D0">
            <w:pPr>
              <w:pStyle w:val="TAC"/>
            </w:pPr>
            <w:r w:rsidRPr="00DF6DD6">
              <w:t>2562</w:t>
            </w:r>
          </w:p>
        </w:tc>
        <w:tc>
          <w:tcPr>
            <w:tcW w:w="542" w:type="pct"/>
            <w:shd w:val="clear" w:color="auto" w:fill="auto"/>
            <w:noWrap/>
            <w:vAlign w:val="center"/>
          </w:tcPr>
          <w:p w14:paraId="7EF5E10C" w14:textId="77777777" w:rsidR="004D05EA" w:rsidRPr="00DF6DD6" w:rsidRDefault="004D05EA" w:rsidP="00CE04D0">
            <w:pPr>
              <w:pStyle w:val="TAC"/>
            </w:pPr>
            <w:r w:rsidRPr="00DF6DD6">
              <w:t>10</w:t>
            </w:r>
          </w:p>
        </w:tc>
        <w:tc>
          <w:tcPr>
            <w:tcW w:w="426" w:type="pct"/>
            <w:shd w:val="clear" w:color="auto" w:fill="auto"/>
            <w:noWrap/>
            <w:vAlign w:val="center"/>
          </w:tcPr>
          <w:p w14:paraId="39C78883" w14:textId="4C1FE387" w:rsidR="004D05EA" w:rsidRPr="00DF6DD6" w:rsidRDefault="004D05EA" w:rsidP="00CE04D0">
            <w:pPr>
              <w:pStyle w:val="TAC"/>
            </w:pPr>
            <w:r w:rsidRPr="00DF6DD6">
              <w:t>50</w:t>
            </w:r>
          </w:p>
        </w:tc>
        <w:tc>
          <w:tcPr>
            <w:tcW w:w="558" w:type="pct"/>
            <w:shd w:val="clear" w:color="auto" w:fill="auto"/>
            <w:noWrap/>
            <w:vAlign w:val="center"/>
          </w:tcPr>
          <w:p w14:paraId="36CCECDF" w14:textId="77777777" w:rsidR="004D05EA" w:rsidRPr="00DF6DD6" w:rsidRDefault="004D05EA" w:rsidP="00CE04D0">
            <w:pPr>
              <w:pStyle w:val="TAC"/>
            </w:pPr>
            <w:r w:rsidRPr="00DF6DD6">
              <w:t>2562</w:t>
            </w:r>
          </w:p>
        </w:tc>
        <w:tc>
          <w:tcPr>
            <w:tcW w:w="461" w:type="pct"/>
            <w:shd w:val="clear" w:color="auto" w:fill="auto"/>
            <w:noWrap/>
            <w:vAlign w:val="center"/>
          </w:tcPr>
          <w:p w14:paraId="6EA7F456" w14:textId="77777777" w:rsidR="004D05EA" w:rsidRPr="00DF6DD6" w:rsidRDefault="004D05EA" w:rsidP="00CE04D0">
            <w:pPr>
              <w:pStyle w:val="TAC"/>
            </w:pPr>
            <w:r w:rsidRPr="00DF6DD6">
              <w:t>N/A</w:t>
            </w:r>
          </w:p>
        </w:tc>
        <w:tc>
          <w:tcPr>
            <w:tcW w:w="518" w:type="pct"/>
            <w:vAlign w:val="center"/>
          </w:tcPr>
          <w:p w14:paraId="35151660" w14:textId="77777777" w:rsidR="004D05EA" w:rsidRPr="00DF6DD6" w:rsidRDefault="004D05EA" w:rsidP="00CE04D0">
            <w:pPr>
              <w:pStyle w:val="TAC"/>
            </w:pPr>
            <w:r w:rsidRPr="00DF6DD6">
              <w:t>N/A</w:t>
            </w:r>
          </w:p>
        </w:tc>
      </w:tr>
      <w:tr w:rsidR="00F55B07" w:rsidRPr="00DF6DD6" w14:paraId="7CCF10E5" w14:textId="77777777" w:rsidTr="002436CA">
        <w:trPr>
          <w:jc w:val="center"/>
        </w:trPr>
        <w:tc>
          <w:tcPr>
            <w:tcW w:w="1329" w:type="pct"/>
            <w:vMerge w:val="restart"/>
            <w:shd w:val="clear" w:color="auto" w:fill="auto"/>
            <w:vAlign w:val="center"/>
          </w:tcPr>
          <w:p w14:paraId="236EA1F2" w14:textId="77777777" w:rsidR="004D05EA" w:rsidRPr="00DF6DD6" w:rsidRDefault="004D05EA" w:rsidP="00CE04D0">
            <w:pPr>
              <w:pStyle w:val="TAC"/>
            </w:pPr>
            <w:r w:rsidRPr="00DF6DD6">
              <w:rPr>
                <w:rFonts w:eastAsia="Yu Mincho" w:cs="Arial"/>
                <w:szCs w:val="24"/>
                <w:lang w:val="en-US" w:eastAsia="ja-JP"/>
              </w:rPr>
              <w:t>DC</w:t>
            </w:r>
            <w:r w:rsidRPr="00DF6DD6">
              <w:rPr>
                <w:rFonts w:eastAsia="Yu Mincho" w:cs="Arial"/>
                <w:szCs w:val="24"/>
                <w:lang w:val="en-US"/>
              </w:rPr>
              <w:t>_</w:t>
            </w:r>
            <w:r w:rsidRPr="00DF6DD6">
              <w:rPr>
                <w:rFonts w:eastAsia="Yu Mincho" w:cs="Arial"/>
                <w:szCs w:val="24"/>
                <w:lang w:val="en-US" w:eastAsia="ja-JP"/>
              </w:rPr>
              <w:t>28A</w:t>
            </w:r>
            <w:r w:rsidRPr="00DF6DD6">
              <w:rPr>
                <w:rFonts w:eastAsia="Yu Mincho" w:cs="Arial"/>
                <w:szCs w:val="24"/>
                <w:lang w:val="en-US"/>
              </w:rPr>
              <w:t>_n</w:t>
            </w:r>
            <w:r w:rsidRPr="00DF6DD6">
              <w:rPr>
                <w:rFonts w:eastAsia="Yu Mincho" w:cs="Arial"/>
                <w:szCs w:val="24"/>
                <w:lang w:val="en-US" w:eastAsia="ja-JP"/>
              </w:rPr>
              <w:t>51</w:t>
            </w:r>
            <w:r w:rsidRPr="00DF6DD6">
              <w:rPr>
                <w:rFonts w:eastAsia="Yu Mincho" w:cs="Arial"/>
                <w:szCs w:val="24"/>
                <w:lang w:val="en-US"/>
              </w:rPr>
              <w:t>A</w:t>
            </w:r>
          </w:p>
        </w:tc>
        <w:tc>
          <w:tcPr>
            <w:tcW w:w="608" w:type="pct"/>
            <w:shd w:val="clear" w:color="auto" w:fill="auto"/>
            <w:vAlign w:val="center"/>
          </w:tcPr>
          <w:p w14:paraId="664781A6" w14:textId="77777777" w:rsidR="004D05EA" w:rsidRPr="00DF6DD6" w:rsidRDefault="004D05EA" w:rsidP="00CE04D0">
            <w:pPr>
              <w:pStyle w:val="TAC"/>
              <w:rPr>
                <w:rFonts w:eastAsia="MS Mincho"/>
              </w:rPr>
            </w:pPr>
            <w:r w:rsidRPr="00DF6DD6">
              <w:rPr>
                <w:rFonts w:eastAsia="Yu Mincho" w:cs="Arial"/>
                <w:szCs w:val="24"/>
                <w:lang w:val="en-US" w:eastAsia="ja-JP"/>
              </w:rPr>
              <w:t>28</w:t>
            </w:r>
          </w:p>
        </w:tc>
        <w:tc>
          <w:tcPr>
            <w:tcW w:w="558" w:type="pct"/>
            <w:shd w:val="clear" w:color="auto" w:fill="auto"/>
            <w:noWrap/>
            <w:vAlign w:val="center"/>
          </w:tcPr>
          <w:p w14:paraId="6045BB1C" w14:textId="0EACE472" w:rsidR="004D05EA" w:rsidRPr="00DF6DD6" w:rsidRDefault="004D05EA" w:rsidP="00CE04D0">
            <w:pPr>
              <w:pStyle w:val="TAC"/>
            </w:pPr>
            <w:r w:rsidRPr="00DF6DD6">
              <w:rPr>
                <w:rFonts w:cs="Arial"/>
                <w:szCs w:val="18"/>
                <w:lang w:eastAsia="ko-KR"/>
              </w:rPr>
              <w:t>742.3</w:t>
            </w:r>
          </w:p>
        </w:tc>
        <w:tc>
          <w:tcPr>
            <w:tcW w:w="542" w:type="pct"/>
            <w:shd w:val="clear" w:color="auto" w:fill="auto"/>
            <w:noWrap/>
            <w:vAlign w:val="center"/>
          </w:tcPr>
          <w:p w14:paraId="6E27FA09" w14:textId="19C4B3E5" w:rsidR="004D05EA" w:rsidRPr="00DF6DD6" w:rsidRDefault="004D05EA" w:rsidP="00CE04D0">
            <w:pPr>
              <w:pStyle w:val="TAC"/>
              <w:rPr>
                <w:rFonts w:eastAsia="MS Mincho"/>
              </w:rPr>
            </w:pPr>
            <w:r w:rsidRPr="00DF6DD6">
              <w:rPr>
                <w:rFonts w:cs="Arial"/>
                <w:szCs w:val="18"/>
                <w:lang w:eastAsia="ko-KR"/>
              </w:rPr>
              <w:t>5</w:t>
            </w:r>
          </w:p>
        </w:tc>
        <w:tc>
          <w:tcPr>
            <w:tcW w:w="426" w:type="pct"/>
            <w:shd w:val="clear" w:color="auto" w:fill="auto"/>
            <w:noWrap/>
            <w:vAlign w:val="center"/>
          </w:tcPr>
          <w:p w14:paraId="0EB01572" w14:textId="77777777" w:rsidR="004D05EA" w:rsidRPr="00DF6DD6" w:rsidRDefault="004D05EA" w:rsidP="00CE04D0">
            <w:pPr>
              <w:pStyle w:val="TAC"/>
            </w:pPr>
            <w:r w:rsidRPr="00DF6DD6">
              <w:rPr>
                <w:rFonts w:cs="Arial"/>
                <w:szCs w:val="18"/>
                <w:lang w:eastAsia="ko-KR"/>
              </w:rPr>
              <w:t>25</w:t>
            </w:r>
          </w:p>
        </w:tc>
        <w:tc>
          <w:tcPr>
            <w:tcW w:w="558" w:type="pct"/>
            <w:shd w:val="clear" w:color="auto" w:fill="auto"/>
            <w:noWrap/>
            <w:vAlign w:val="center"/>
          </w:tcPr>
          <w:p w14:paraId="143378BB" w14:textId="2A3620CC" w:rsidR="004D05EA" w:rsidRPr="00DF6DD6" w:rsidRDefault="004D05EA" w:rsidP="00CE04D0">
            <w:pPr>
              <w:pStyle w:val="TAC"/>
            </w:pPr>
            <w:r w:rsidRPr="00DF6DD6">
              <w:rPr>
                <w:rFonts w:cs="Arial"/>
                <w:szCs w:val="18"/>
                <w:lang w:eastAsia="ko-KR"/>
              </w:rPr>
              <w:t>797.3</w:t>
            </w:r>
          </w:p>
        </w:tc>
        <w:tc>
          <w:tcPr>
            <w:tcW w:w="461" w:type="pct"/>
            <w:shd w:val="clear" w:color="auto" w:fill="auto"/>
            <w:noWrap/>
            <w:vAlign w:val="center"/>
          </w:tcPr>
          <w:p w14:paraId="15AB47E5" w14:textId="77777777" w:rsidR="004D05EA" w:rsidRPr="00DF6DD6" w:rsidRDefault="004D05EA" w:rsidP="00CE04D0">
            <w:pPr>
              <w:pStyle w:val="TAC"/>
            </w:pPr>
            <w:r w:rsidRPr="00DF6DD6">
              <w:rPr>
                <w:rFonts w:eastAsia="Yu Mincho" w:cs="Arial"/>
                <w:lang w:eastAsia="ja-JP"/>
              </w:rPr>
              <w:t>5</w:t>
            </w:r>
          </w:p>
        </w:tc>
        <w:tc>
          <w:tcPr>
            <w:tcW w:w="518" w:type="pct"/>
            <w:vAlign w:val="center"/>
          </w:tcPr>
          <w:p w14:paraId="69DA7533" w14:textId="79950C52" w:rsidR="004D05EA" w:rsidRPr="00DF6DD6" w:rsidRDefault="004D05EA" w:rsidP="00CE04D0">
            <w:pPr>
              <w:pStyle w:val="TAC"/>
            </w:pPr>
            <w:r w:rsidRPr="00DF6DD6">
              <w:rPr>
                <w:rFonts w:eastAsia="Yu Mincho" w:cs="Arial"/>
                <w:szCs w:val="24"/>
                <w:lang w:val="en-US" w:eastAsia="ja-JP"/>
              </w:rPr>
              <w:t>IMD4</w:t>
            </w:r>
          </w:p>
        </w:tc>
      </w:tr>
      <w:tr w:rsidR="00F55B07" w:rsidRPr="00DF6DD6" w14:paraId="30AF9DD5" w14:textId="77777777" w:rsidTr="002436CA">
        <w:trPr>
          <w:jc w:val="center"/>
        </w:trPr>
        <w:tc>
          <w:tcPr>
            <w:tcW w:w="1329" w:type="pct"/>
            <w:vMerge/>
            <w:shd w:val="clear" w:color="auto" w:fill="auto"/>
            <w:vAlign w:val="center"/>
          </w:tcPr>
          <w:p w14:paraId="2EC82C8F" w14:textId="77777777" w:rsidR="004D05EA" w:rsidRPr="00DF6DD6" w:rsidRDefault="004D05EA" w:rsidP="00CE04D0">
            <w:pPr>
              <w:pStyle w:val="TAC"/>
            </w:pPr>
          </w:p>
        </w:tc>
        <w:tc>
          <w:tcPr>
            <w:tcW w:w="608" w:type="pct"/>
            <w:shd w:val="clear" w:color="auto" w:fill="auto"/>
            <w:vAlign w:val="center"/>
          </w:tcPr>
          <w:p w14:paraId="50623E18" w14:textId="77777777" w:rsidR="004D05EA" w:rsidRPr="00DF6DD6" w:rsidRDefault="004D05EA" w:rsidP="00CE04D0">
            <w:pPr>
              <w:pStyle w:val="TAC"/>
              <w:rPr>
                <w:rFonts w:eastAsia="MS Mincho"/>
              </w:rPr>
            </w:pPr>
            <w:r w:rsidRPr="00DF6DD6">
              <w:rPr>
                <w:rFonts w:eastAsia="Yu Mincho" w:cs="Arial"/>
                <w:szCs w:val="24"/>
                <w:lang w:val="en-US" w:eastAsia="ja-JP"/>
              </w:rPr>
              <w:t>n51</w:t>
            </w:r>
          </w:p>
        </w:tc>
        <w:tc>
          <w:tcPr>
            <w:tcW w:w="558" w:type="pct"/>
            <w:shd w:val="clear" w:color="auto" w:fill="auto"/>
            <w:noWrap/>
            <w:vAlign w:val="center"/>
          </w:tcPr>
          <w:p w14:paraId="63F4F7E2" w14:textId="77777777" w:rsidR="004D05EA" w:rsidRPr="00DF6DD6" w:rsidRDefault="004D05EA" w:rsidP="00CE04D0">
            <w:pPr>
              <w:pStyle w:val="TAC"/>
            </w:pPr>
            <w:r w:rsidRPr="00DF6DD6">
              <w:rPr>
                <w:rFonts w:cs="Arial"/>
                <w:lang w:eastAsia="ja-JP"/>
              </w:rPr>
              <w:t>1429.5</w:t>
            </w:r>
          </w:p>
        </w:tc>
        <w:tc>
          <w:tcPr>
            <w:tcW w:w="542" w:type="pct"/>
            <w:shd w:val="clear" w:color="auto" w:fill="auto"/>
            <w:noWrap/>
            <w:vAlign w:val="center"/>
          </w:tcPr>
          <w:p w14:paraId="47D678C9" w14:textId="77777777" w:rsidR="004D05EA" w:rsidRPr="00DF6DD6" w:rsidRDefault="004D05EA" w:rsidP="00CE04D0">
            <w:pPr>
              <w:pStyle w:val="TAC"/>
              <w:rPr>
                <w:rFonts w:eastAsia="MS Mincho"/>
              </w:rPr>
            </w:pPr>
            <w:r w:rsidRPr="00DF6DD6">
              <w:rPr>
                <w:rFonts w:cs="Arial"/>
                <w:lang w:eastAsia="ja-JP"/>
              </w:rPr>
              <w:t>5</w:t>
            </w:r>
          </w:p>
        </w:tc>
        <w:tc>
          <w:tcPr>
            <w:tcW w:w="426" w:type="pct"/>
            <w:shd w:val="clear" w:color="auto" w:fill="auto"/>
            <w:noWrap/>
            <w:vAlign w:val="center"/>
          </w:tcPr>
          <w:p w14:paraId="09E48F24" w14:textId="77777777" w:rsidR="004D05EA" w:rsidRPr="00DF6DD6" w:rsidRDefault="004D05EA" w:rsidP="00CE04D0">
            <w:pPr>
              <w:pStyle w:val="TAC"/>
            </w:pPr>
            <w:r w:rsidRPr="00DF6DD6">
              <w:rPr>
                <w:rFonts w:eastAsia="Yu Mincho" w:cs="Arial"/>
                <w:szCs w:val="24"/>
                <w:lang w:val="en-US"/>
              </w:rPr>
              <w:t>25</w:t>
            </w:r>
          </w:p>
        </w:tc>
        <w:tc>
          <w:tcPr>
            <w:tcW w:w="558" w:type="pct"/>
            <w:shd w:val="clear" w:color="auto" w:fill="auto"/>
            <w:noWrap/>
            <w:vAlign w:val="center"/>
          </w:tcPr>
          <w:p w14:paraId="2053FC92" w14:textId="77777777" w:rsidR="004D05EA" w:rsidRPr="00DF6DD6" w:rsidRDefault="004D05EA" w:rsidP="00CE04D0">
            <w:pPr>
              <w:pStyle w:val="TAC"/>
            </w:pPr>
            <w:r w:rsidRPr="00DF6DD6">
              <w:rPr>
                <w:rFonts w:cs="Arial"/>
              </w:rPr>
              <w:t>1429.5</w:t>
            </w:r>
          </w:p>
        </w:tc>
        <w:tc>
          <w:tcPr>
            <w:tcW w:w="461" w:type="pct"/>
            <w:shd w:val="clear" w:color="auto" w:fill="auto"/>
            <w:noWrap/>
            <w:vAlign w:val="center"/>
          </w:tcPr>
          <w:p w14:paraId="510D321F" w14:textId="66069A4D" w:rsidR="004D05EA" w:rsidRPr="00DF6DD6" w:rsidRDefault="004D05EA" w:rsidP="00CE04D0">
            <w:pPr>
              <w:pStyle w:val="TAC"/>
            </w:pPr>
            <w:r w:rsidRPr="00DF6DD6">
              <w:rPr>
                <w:rFonts w:eastAsia="Yu Mincho" w:cs="Arial"/>
                <w:lang w:eastAsia="ja-JP"/>
              </w:rPr>
              <w:t>N/A</w:t>
            </w:r>
          </w:p>
        </w:tc>
        <w:tc>
          <w:tcPr>
            <w:tcW w:w="518" w:type="pct"/>
            <w:vAlign w:val="center"/>
          </w:tcPr>
          <w:p w14:paraId="3B43BCD2" w14:textId="265A6732" w:rsidR="004D05EA" w:rsidRPr="00DF6DD6" w:rsidRDefault="004D05EA" w:rsidP="00CE04D0">
            <w:pPr>
              <w:pStyle w:val="TAC"/>
            </w:pPr>
            <w:r w:rsidRPr="00DF6DD6">
              <w:rPr>
                <w:rFonts w:eastAsia="Yu Mincho" w:cs="Arial"/>
                <w:szCs w:val="24"/>
                <w:lang w:val="en-US" w:eastAsia="ja-JP"/>
              </w:rPr>
              <w:t>N/A</w:t>
            </w:r>
          </w:p>
        </w:tc>
      </w:tr>
      <w:tr w:rsidR="00F55B07" w:rsidRPr="00DF6DD6" w14:paraId="4312D8F1" w14:textId="77777777" w:rsidTr="002436CA">
        <w:trPr>
          <w:jc w:val="center"/>
        </w:trPr>
        <w:tc>
          <w:tcPr>
            <w:tcW w:w="1329" w:type="pct"/>
            <w:vMerge w:val="restart"/>
            <w:shd w:val="clear" w:color="auto" w:fill="auto"/>
            <w:vAlign w:val="center"/>
          </w:tcPr>
          <w:p w14:paraId="5C46C12E" w14:textId="40A06E72" w:rsidR="004D05EA" w:rsidRPr="00DF6DD6" w:rsidRDefault="004D05EA" w:rsidP="00CE04D0">
            <w:pPr>
              <w:pStyle w:val="TAC"/>
              <w:rPr>
                <w:rFonts w:cs="Arial"/>
                <w:lang w:eastAsia="ja-JP"/>
              </w:rPr>
            </w:pPr>
            <w:r w:rsidRPr="00DF6DD6">
              <w:rPr>
                <w:rFonts w:cs="Arial"/>
                <w:lang w:eastAsia="ja-JP"/>
              </w:rPr>
              <w:t>DC_</w:t>
            </w:r>
            <w:r w:rsidRPr="00DF6DD6">
              <w:rPr>
                <w:rFonts w:cs="Arial"/>
                <w:lang w:eastAsia="zh-CN"/>
              </w:rPr>
              <w:t>26</w:t>
            </w:r>
            <w:r w:rsidRPr="00DF6DD6">
              <w:rPr>
                <w:rFonts w:cs="Arial"/>
                <w:lang w:eastAsia="ja-JP"/>
              </w:rPr>
              <w:t>A_n7</w:t>
            </w:r>
            <w:r w:rsidRPr="00DF6DD6">
              <w:rPr>
                <w:rFonts w:cs="Arial"/>
                <w:lang w:eastAsia="zh-CN"/>
              </w:rPr>
              <w:t>7</w:t>
            </w:r>
            <w:r w:rsidRPr="00DF6DD6">
              <w:rPr>
                <w:rFonts w:cs="Arial"/>
                <w:lang w:eastAsia="ja-JP"/>
              </w:rPr>
              <w:t>A,</w:t>
            </w:r>
          </w:p>
          <w:p w14:paraId="216DE285" w14:textId="77777777" w:rsidR="004D05EA" w:rsidRPr="00DF6DD6" w:rsidRDefault="004D05EA" w:rsidP="00CE04D0">
            <w:pPr>
              <w:pStyle w:val="TAC"/>
            </w:pPr>
            <w:r w:rsidRPr="00DF6DD6">
              <w:rPr>
                <w:rFonts w:cs="Arial"/>
                <w:lang w:eastAsia="ja-JP"/>
              </w:rPr>
              <w:t>DC_</w:t>
            </w:r>
            <w:r w:rsidRPr="00DF6DD6">
              <w:rPr>
                <w:rFonts w:cs="Arial"/>
                <w:lang w:eastAsia="zh-CN"/>
              </w:rPr>
              <w:t>26</w:t>
            </w:r>
            <w:r w:rsidRPr="00DF6DD6">
              <w:rPr>
                <w:rFonts w:cs="Arial"/>
                <w:lang w:eastAsia="ja-JP"/>
              </w:rPr>
              <w:t>A_n7</w:t>
            </w:r>
            <w:r w:rsidRPr="00DF6DD6">
              <w:rPr>
                <w:rFonts w:cs="Arial"/>
                <w:lang w:eastAsia="zh-CN"/>
              </w:rPr>
              <w:t>8</w:t>
            </w:r>
            <w:r w:rsidRPr="00DF6DD6">
              <w:rPr>
                <w:rFonts w:cs="Arial"/>
                <w:lang w:eastAsia="ja-JP"/>
              </w:rPr>
              <w:t>A</w:t>
            </w:r>
          </w:p>
        </w:tc>
        <w:tc>
          <w:tcPr>
            <w:tcW w:w="608" w:type="pct"/>
            <w:shd w:val="clear" w:color="auto" w:fill="auto"/>
            <w:vAlign w:val="center"/>
          </w:tcPr>
          <w:p w14:paraId="0F97D5DF" w14:textId="77777777" w:rsidR="004D05EA" w:rsidRPr="00DF6DD6" w:rsidRDefault="004D05EA" w:rsidP="00CE04D0">
            <w:pPr>
              <w:pStyle w:val="TAC"/>
            </w:pPr>
            <w:r w:rsidRPr="00DF6DD6">
              <w:rPr>
                <w:rFonts w:cs="Arial"/>
                <w:lang w:eastAsia="zh-CN"/>
              </w:rPr>
              <w:t>26</w:t>
            </w:r>
          </w:p>
        </w:tc>
        <w:tc>
          <w:tcPr>
            <w:tcW w:w="558" w:type="pct"/>
            <w:shd w:val="clear" w:color="auto" w:fill="auto"/>
            <w:noWrap/>
            <w:vAlign w:val="center"/>
          </w:tcPr>
          <w:p w14:paraId="4EF47F69" w14:textId="77777777" w:rsidR="004D05EA" w:rsidRPr="00DF6DD6" w:rsidRDefault="004D05EA" w:rsidP="00CE04D0">
            <w:pPr>
              <w:pStyle w:val="TAC"/>
            </w:pPr>
            <w:r w:rsidRPr="00DF6DD6">
              <w:rPr>
                <w:rFonts w:cs="Arial"/>
                <w:lang w:eastAsia="zh-CN"/>
              </w:rPr>
              <w:t>836.5</w:t>
            </w:r>
          </w:p>
        </w:tc>
        <w:tc>
          <w:tcPr>
            <w:tcW w:w="542" w:type="pct"/>
            <w:shd w:val="clear" w:color="auto" w:fill="auto"/>
            <w:noWrap/>
            <w:vAlign w:val="center"/>
          </w:tcPr>
          <w:p w14:paraId="14C8D037" w14:textId="77777777" w:rsidR="004D05EA" w:rsidRPr="00DF6DD6" w:rsidRDefault="004D05EA" w:rsidP="00CE04D0">
            <w:pPr>
              <w:pStyle w:val="TAC"/>
            </w:pPr>
            <w:r w:rsidRPr="00DF6DD6">
              <w:rPr>
                <w:rFonts w:cs="Arial"/>
                <w:lang w:eastAsia="zh-CN"/>
              </w:rPr>
              <w:t>5</w:t>
            </w:r>
          </w:p>
        </w:tc>
        <w:tc>
          <w:tcPr>
            <w:tcW w:w="426" w:type="pct"/>
            <w:shd w:val="clear" w:color="auto" w:fill="auto"/>
            <w:noWrap/>
            <w:vAlign w:val="center"/>
          </w:tcPr>
          <w:p w14:paraId="76E88520" w14:textId="77777777" w:rsidR="004D05EA" w:rsidRPr="00DF6DD6" w:rsidRDefault="004D05EA" w:rsidP="00CE04D0">
            <w:pPr>
              <w:pStyle w:val="TAC"/>
            </w:pPr>
            <w:r w:rsidRPr="00DF6DD6">
              <w:rPr>
                <w:rFonts w:cs="Arial"/>
                <w:lang w:eastAsia="zh-CN"/>
              </w:rPr>
              <w:t>25</w:t>
            </w:r>
          </w:p>
        </w:tc>
        <w:tc>
          <w:tcPr>
            <w:tcW w:w="558" w:type="pct"/>
            <w:shd w:val="clear" w:color="auto" w:fill="auto"/>
            <w:noWrap/>
            <w:vAlign w:val="center"/>
          </w:tcPr>
          <w:p w14:paraId="514810D7" w14:textId="77777777" w:rsidR="004D05EA" w:rsidRPr="00DF6DD6" w:rsidRDefault="004D05EA" w:rsidP="00CE04D0">
            <w:pPr>
              <w:pStyle w:val="TAC"/>
            </w:pPr>
            <w:r w:rsidRPr="00DF6DD6">
              <w:rPr>
                <w:rFonts w:cs="Arial"/>
                <w:lang w:eastAsia="zh-CN"/>
              </w:rPr>
              <w:t>881.5</w:t>
            </w:r>
          </w:p>
        </w:tc>
        <w:tc>
          <w:tcPr>
            <w:tcW w:w="461" w:type="pct"/>
            <w:shd w:val="clear" w:color="auto" w:fill="auto"/>
            <w:noWrap/>
            <w:vAlign w:val="center"/>
          </w:tcPr>
          <w:p w14:paraId="54BAD774" w14:textId="77777777" w:rsidR="004D05EA" w:rsidRPr="00DF6DD6" w:rsidRDefault="004D05EA" w:rsidP="00CE04D0">
            <w:pPr>
              <w:pStyle w:val="TAC"/>
            </w:pPr>
            <w:r w:rsidRPr="00DF6DD6">
              <w:rPr>
                <w:rFonts w:cs="Arial"/>
                <w:lang w:eastAsia="zh-CN"/>
              </w:rPr>
              <w:t>11.1</w:t>
            </w:r>
          </w:p>
        </w:tc>
        <w:tc>
          <w:tcPr>
            <w:tcW w:w="518" w:type="pct"/>
            <w:vAlign w:val="center"/>
          </w:tcPr>
          <w:p w14:paraId="546BB530" w14:textId="77777777" w:rsidR="004D05EA" w:rsidRPr="00DF6DD6" w:rsidRDefault="004D05EA" w:rsidP="00CE04D0">
            <w:pPr>
              <w:pStyle w:val="TAC"/>
            </w:pPr>
            <w:r w:rsidRPr="00DF6DD6">
              <w:rPr>
                <w:rFonts w:cs="Arial"/>
                <w:lang w:eastAsia="ja-JP"/>
              </w:rPr>
              <w:t>IMD4</w:t>
            </w:r>
          </w:p>
        </w:tc>
      </w:tr>
      <w:tr w:rsidR="00F55B07" w:rsidRPr="00DF6DD6" w14:paraId="21AF4B5B" w14:textId="77777777" w:rsidTr="002436CA">
        <w:trPr>
          <w:jc w:val="center"/>
        </w:trPr>
        <w:tc>
          <w:tcPr>
            <w:tcW w:w="1329" w:type="pct"/>
            <w:vMerge/>
            <w:shd w:val="clear" w:color="auto" w:fill="auto"/>
            <w:vAlign w:val="center"/>
          </w:tcPr>
          <w:p w14:paraId="45195B9C" w14:textId="77777777" w:rsidR="004D05EA" w:rsidRPr="00DF6DD6" w:rsidRDefault="004D05EA" w:rsidP="00CE04D0">
            <w:pPr>
              <w:pStyle w:val="TAC"/>
            </w:pPr>
          </w:p>
        </w:tc>
        <w:tc>
          <w:tcPr>
            <w:tcW w:w="608" w:type="pct"/>
            <w:shd w:val="clear" w:color="auto" w:fill="auto"/>
            <w:vAlign w:val="center"/>
          </w:tcPr>
          <w:p w14:paraId="78DC4324" w14:textId="77777777" w:rsidR="004D05EA" w:rsidRPr="00DF6DD6" w:rsidRDefault="004D05EA" w:rsidP="00CE04D0">
            <w:pPr>
              <w:pStyle w:val="TAC"/>
            </w:pPr>
            <w:r w:rsidRPr="00DF6DD6">
              <w:rPr>
                <w:rFonts w:eastAsia="MS Mincho" w:cs="Arial"/>
                <w:lang w:eastAsia="ja-JP"/>
              </w:rPr>
              <w:t>n77, n7</w:t>
            </w:r>
            <w:r w:rsidRPr="00DF6DD6">
              <w:rPr>
                <w:rFonts w:cs="Arial"/>
                <w:lang w:eastAsia="zh-CN"/>
              </w:rPr>
              <w:t>8</w:t>
            </w:r>
          </w:p>
        </w:tc>
        <w:tc>
          <w:tcPr>
            <w:tcW w:w="558" w:type="pct"/>
            <w:shd w:val="clear" w:color="auto" w:fill="auto"/>
            <w:noWrap/>
            <w:vAlign w:val="center"/>
          </w:tcPr>
          <w:p w14:paraId="3508A341" w14:textId="7535C03A" w:rsidR="004D05EA" w:rsidRPr="00DF6DD6" w:rsidRDefault="004D05EA" w:rsidP="00CE04D0">
            <w:pPr>
              <w:pStyle w:val="TAC"/>
            </w:pPr>
            <w:r w:rsidRPr="00DF6DD6">
              <w:rPr>
                <w:rFonts w:cs="Arial"/>
                <w:lang w:eastAsia="zh-CN"/>
              </w:rPr>
              <w:t>3391</w:t>
            </w:r>
          </w:p>
        </w:tc>
        <w:tc>
          <w:tcPr>
            <w:tcW w:w="542" w:type="pct"/>
            <w:shd w:val="clear" w:color="auto" w:fill="auto"/>
            <w:noWrap/>
            <w:vAlign w:val="center"/>
          </w:tcPr>
          <w:p w14:paraId="276BD31A" w14:textId="77777777" w:rsidR="004D05EA" w:rsidRPr="00DF6DD6" w:rsidRDefault="004D05EA" w:rsidP="00CE04D0">
            <w:pPr>
              <w:pStyle w:val="TAC"/>
            </w:pPr>
            <w:r w:rsidRPr="00DF6DD6">
              <w:rPr>
                <w:rFonts w:eastAsia="MS Mincho" w:cs="Arial"/>
                <w:lang w:eastAsia="ja-JP"/>
              </w:rPr>
              <w:t>10</w:t>
            </w:r>
          </w:p>
        </w:tc>
        <w:tc>
          <w:tcPr>
            <w:tcW w:w="426" w:type="pct"/>
            <w:shd w:val="clear" w:color="auto" w:fill="auto"/>
            <w:noWrap/>
            <w:vAlign w:val="center"/>
          </w:tcPr>
          <w:p w14:paraId="6E8E41CB" w14:textId="77777777" w:rsidR="004D05EA" w:rsidRPr="00DF6DD6" w:rsidRDefault="004D05EA" w:rsidP="00CE04D0">
            <w:pPr>
              <w:pStyle w:val="TAC"/>
            </w:pPr>
            <w:r w:rsidRPr="00DF6DD6">
              <w:rPr>
                <w:rFonts w:cs="Arial"/>
                <w:lang w:eastAsia="zh-CN"/>
              </w:rPr>
              <w:t>50</w:t>
            </w:r>
          </w:p>
        </w:tc>
        <w:tc>
          <w:tcPr>
            <w:tcW w:w="558" w:type="pct"/>
            <w:shd w:val="clear" w:color="auto" w:fill="auto"/>
            <w:noWrap/>
            <w:vAlign w:val="center"/>
          </w:tcPr>
          <w:p w14:paraId="627EEF2C" w14:textId="2A1C73D2" w:rsidR="004D05EA" w:rsidRPr="00DF6DD6" w:rsidRDefault="004D05EA" w:rsidP="00CE04D0">
            <w:pPr>
              <w:pStyle w:val="TAC"/>
            </w:pPr>
            <w:r w:rsidRPr="00DF6DD6">
              <w:rPr>
                <w:rFonts w:cs="Arial"/>
                <w:lang w:eastAsia="zh-CN"/>
              </w:rPr>
              <w:t>3391</w:t>
            </w:r>
          </w:p>
        </w:tc>
        <w:tc>
          <w:tcPr>
            <w:tcW w:w="461" w:type="pct"/>
            <w:shd w:val="clear" w:color="auto" w:fill="auto"/>
            <w:noWrap/>
            <w:vAlign w:val="center"/>
          </w:tcPr>
          <w:p w14:paraId="3AAA5083" w14:textId="77777777" w:rsidR="004D05EA" w:rsidRPr="00DF6DD6" w:rsidRDefault="004D05EA" w:rsidP="00CE04D0">
            <w:pPr>
              <w:pStyle w:val="TAC"/>
            </w:pPr>
            <w:r w:rsidRPr="00DF6DD6">
              <w:rPr>
                <w:rFonts w:cs="Arial"/>
                <w:lang w:eastAsia="ja-JP"/>
              </w:rPr>
              <w:t>N/A</w:t>
            </w:r>
          </w:p>
        </w:tc>
        <w:tc>
          <w:tcPr>
            <w:tcW w:w="518" w:type="pct"/>
            <w:vAlign w:val="center"/>
          </w:tcPr>
          <w:p w14:paraId="45A9E47C" w14:textId="77777777" w:rsidR="004D05EA" w:rsidRPr="00DF6DD6" w:rsidRDefault="004D05EA" w:rsidP="00CE04D0">
            <w:pPr>
              <w:pStyle w:val="TAC"/>
            </w:pPr>
            <w:r w:rsidRPr="00DF6DD6">
              <w:rPr>
                <w:rFonts w:cs="Arial"/>
                <w:lang w:eastAsia="ja-JP"/>
              </w:rPr>
              <w:t>N/A</w:t>
            </w:r>
          </w:p>
        </w:tc>
      </w:tr>
      <w:tr w:rsidR="00F55B07" w:rsidRPr="00DF6DD6" w14:paraId="5D3E2BE1" w14:textId="77777777" w:rsidTr="002436CA">
        <w:trPr>
          <w:jc w:val="center"/>
        </w:trPr>
        <w:tc>
          <w:tcPr>
            <w:tcW w:w="1329" w:type="pct"/>
            <w:vMerge w:val="restart"/>
            <w:shd w:val="clear" w:color="auto" w:fill="auto"/>
            <w:vAlign w:val="center"/>
          </w:tcPr>
          <w:p w14:paraId="5F6E4935" w14:textId="21E11979" w:rsidR="00CE04D0" w:rsidRPr="00DF6DD6" w:rsidRDefault="00CE04D0" w:rsidP="00CE04D0">
            <w:pPr>
              <w:pStyle w:val="TAC"/>
            </w:pPr>
            <w:r>
              <w:t>DC</w:t>
            </w:r>
            <w:r w:rsidRPr="00DF6DD6">
              <w:t>_</w:t>
            </w:r>
            <w:r w:rsidRPr="00DF6DD6">
              <w:rPr>
                <w:rFonts w:hint="eastAsia"/>
              </w:rPr>
              <w:t>28</w:t>
            </w:r>
            <w:r w:rsidRPr="00DF6DD6">
              <w:t>A_n</w:t>
            </w:r>
            <w:r w:rsidRPr="00DF6DD6">
              <w:rPr>
                <w:rFonts w:hint="eastAsia"/>
              </w:rPr>
              <w:t>77</w:t>
            </w:r>
            <w:r w:rsidRPr="00DF6DD6">
              <w:t>A,</w:t>
            </w:r>
          </w:p>
          <w:p w14:paraId="304365C0" w14:textId="539AEE41" w:rsidR="004D05EA" w:rsidRPr="00DF6DD6" w:rsidRDefault="00CE04D0" w:rsidP="00CE04D0">
            <w:pPr>
              <w:pStyle w:val="TAC"/>
            </w:pPr>
            <w:r>
              <w:t>DC</w:t>
            </w:r>
            <w:r w:rsidRPr="00DF6DD6">
              <w:t>_</w:t>
            </w:r>
            <w:r w:rsidRPr="00DF6DD6">
              <w:rPr>
                <w:rFonts w:hint="eastAsia"/>
              </w:rPr>
              <w:t>28</w:t>
            </w:r>
            <w:r w:rsidRPr="00DF6DD6">
              <w:t>A_n</w:t>
            </w:r>
            <w:r w:rsidRPr="00DF6DD6">
              <w:rPr>
                <w:rFonts w:hint="eastAsia"/>
              </w:rPr>
              <w:t>7</w:t>
            </w:r>
            <w:r w:rsidRPr="00DF6DD6">
              <w:t>8A, DC_</w:t>
            </w:r>
            <w:r w:rsidRPr="00DF6DD6">
              <w:rPr>
                <w:rFonts w:hint="eastAsia"/>
                <w:lang w:eastAsia="zh-CN"/>
              </w:rPr>
              <w:t>28A-</w:t>
            </w:r>
            <w:r w:rsidRPr="00DF6DD6">
              <w:t>SUL_n</w:t>
            </w:r>
            <w:r w:rsidRPr="00DF6DD6">
              <w:rPr>
                <w:rFonts w:hint="eastAsia"/>
                <w:lang w:eastAsia="zh-CN"/>
              </w:rPr>
              <w:t>78A</w:t>
            </w:r>
            <w:r w:rsidRPr="00DF6DD6">
              <w:t>-n</w:t>
            </w:r>
            <w:r w:rsidRPr="00DF6DD6">
              <w:rPr>
                <w:rFonts w:hint="eastAsia"/>
                <w:lang w:eastAsia="zh-CN"/>
              </w:rPr>
              <w:t>83A</w:t>
            </w:r>
          </w:p>
        </w:tc>
        <w:tc>
          <w:tcPr>
            <w:tcW w:w="608" w:type="pct"/>
            <w:shd w:val="clear" w:color="auto" w:fill="auto"/>
            <w:vAlign w:val="center"/>
          </w:tcPr>
          <w:p w14:paraId="24A348F3" w14:textId="77777777" w:rsidR="004D05EA" w:rsidRPr="00DF6DD6" w:rsidRDefault="004D05EA" w:rsidP="00CE04D0">
            <w:pPr>
              <w:pStyle w:val="TAC"/>
              <w:rPr>
                <w:rFonts w:eastAsia="MS Mincho"/>
              </w:rPr>
            </w:pPr>
            <w:r w:rsidRPr="00DF6DD6">
              <w:rPr>
                <w:rFonts w:hint="eastAsia"/>
              </w:rPr>
              <w:t>28</w:t>
            </w:r>
          </w:p>
        </w:tc>
        <w:tc>
          <w:tcPr>
            <w:tcW w:w="558" w:type="pct"/>
            <w:shd w:val="clear" w:color="auto" w:fill="auto"/>
            <w:noWrap/>
            <w:vAlign w:val="center"/>
          </w:tcPr>
          <w:p w14:paraId="27324FB8" w14:textId="77777777" w:rsidR="004D05EA" w:rsidRPr="00DF6DD6" w:rsidRDefault="004D05EA" w:rsidP="00CE04D0">
            <w:pPr>
              <w:pStyle w:val="TAC"/>
            </w:pPr>
            <w:r w:rsidRPr="00DF6DD6">
              <w:rPr>
                <w:rFonts w:hint="eastAsia"/>
              </w:rPr>
              <w:t>705.5</w:t>
            </w:r>
          </w:p>
        </w:tc>
        <w:tc>
          <w:tcPr>
            <w:tcW w:w="542" w:type="pct"/>
            <w:shd w:val="clear" w:color="auto" w:fill="auto"/>
            <w:noWrap/>
            <w:vAlign w:val="center"/>
          </w:tcPr>
          <w:p w14:paraId="50291D96" w14:textId="77777777" w:rsidR="004D05EA" w:rsidRPr="00DF6DD6" w:rsidRDefault="004D05EA" w:rsidP="00CE04D0">
            <w:pPr>
              <w:pStyle w:val="TAC"/>
              <w:rPr>
                <w:rFonts w:eastAsia="MS Mincho"/>
              </w:rPr>
            </w:pPr>
            <w:r w:rsidRPr="00DF6DD6">
              <w:t>5</w:t>
            </w:r>
          </w:p>
        </w:tc>
        <w:tc>
          <w:tcPr>
            <w:tcW w:w="426" w:type="pct"/>
            <w:shd w:val="clear" w:color="auto" w:fill="auto"/>
            <w:noWrap/>
            <w:vAlign w:val="center"/>
          </w:tcPr>
          <w:p w14:paraId="5460D1DE" w14:textId="77777777" w:rsidR="004D05EA" w:rsidRPr="00DF6DD6" w:rsidRDefault="004D05EA" w:rsidP="00CE04D0">
            <w:pPr>
              <w:pStyle w:val="TAC"/>
            </w:pPr>
            <w:r w:rsidRPr="00DF6DD6">
              <w:t>25</w:t>
            </w:r>
          </w:p>
        </w:tc>
        <w:tc>
          <w:tcPr>
            <w:tcW w:w="558" w:type="pct"/>
            <w:shd w:val="clear" w:color="auto" w:fill="auto"/>
            <w:noWrap/>
            <w:vAlign w:val="center"/>
          </w:tcPr>
          <w:p w14:paraId="21600B57" w14:textId="77777777" w:rsidR="004D05EA" w:rsidRPr="00DF6DD6" w:rsidRDefault="004D05EA" w:rsidP="00CE04D0">
            <w:pPr>
              <w:pStyle w:val="TAC"/>
            </w:pPr>
            <w:r w:rsidRPr="00DF6DD6">
              <w:rPr>
                <w:rFonts w:hint="eastAsia"/>
              </w:rPr>
              <w:t>760.5</w:t>
            </w:r>
          </w:p>
        </w:tc>
        <w:tc>
          <w:tcPr>
            <w:tcW w:w="461" w:type="pct"/>
            <w:shd w:val="clear" w:color="auto" w:fill="auto"/>
            <w:noWrap/>
            <w:vAlign w:val="center"/>
          </w:tcPr>
          <w:p w14:paraId="7C9FCC56" w14:textId="77777777" w:rsidR="004D05EA" w:rsidRPr="00DF6DD6" w:rsidRDefault="004D05EA" w:rsidP="00CE04D0">
            <w:pPr>
              <w:pStyle w:val="TAC"/>
            </w:pPr>
            <w:r w:rsidRPr="00DF6DD6">
              <w:t>5.5</w:t>
            </w:r>
          </w:p>
        </w:tc>
        <w:tc>
          <w:tcPr>
            <w:tcW w:w="518" w:type="pct"/>
            <w:vAlign w:val="center"/>
          </w:tcPr>
          <w:p w14:paraId="53757CB6" w14:textId="77777777" w:rsidR="004D05EA" w:rsidRPr="00DF6DD6" w:rsidRDefault="004D05EA" w:rsidP="00CE04D0">
            <w:pPr>
              <w:pStyle w:val="TAC"/>
            </w:pPr>
            <w:r w:rsidRPr="00DF6DD6">
              <w:t>IMD</w:t>
            </w:r>
            <w:r w:rsidRPr="00DF6DD6">
              <w:rPr>
                <w:rFonts w:hint="eastAsia"/>
              </w:rPr>
              <w:t>5</w:t>
            </w:r>
          </w:p>
        </w:tc>
      </w:tr>
      <w:tr w:rsidR="00F55B07" w:rsidRPr="00DF6DD6" w14:paraId="44EE0E22" w14:textId="77777777" w:rsidTr="002436CA">
        <w:trPr>
          <w:jc w:val="center"/>
        </w:trPr>
        <w:tc>
          <w:tcPr>
            <w:tcW w:w="1329" w:type="pct"/>
            <w:vMerge/>
            <w:shd w:val="clear" w:color="auto" w:fill="auto"/>
            <w:vAlign w:val="center"/>
          </w:tcPr>
          <w:p w14:paraId="352647CE" w14:textId="77777777" w:rsidR="004D05EA" w:rsidRPr="00DF6DD6" w:rsidRDefault="004D05EA" w:rsidP="00CE04D0">
            <w:pPr>
              <w:pStyle w:val="TAC"/>
            </w:pPr>
          </w:p>
        </w:tc>
        <w:tc>
          <w:tcPr>
            <w:tcW w:w="608" w:type="pct"/>
            <w:shd w:val="clear" w:color="auto" w:fill="auto"/>
            <w:vAlign w:val="center"/>
          </w:tcPr>
          <w:p w14:paraId="189D8759" w14:textId="77777777" w:rsidR="004D05EA" w:rsidRPr="00DF6DD6" w:rsidRDefault="004D05EA" w:rsidP="00CE04D0">
            <w:pPr>
              <w:pStyle w:val="TAC"/>
              <w:rPr>
                <w:rFonts w:eastAsia="MS Mincho"/>
              </w:rPr>
            </w:pPr>
            <w:r w:rsidRPr="00DF6DD6">
              <w:rPr>
                <w:rFonts w:hint="eastAsia"/>
              </w:rPr>
              <w:t>n77</w:t>
            </w:r>
            <w:r w:rsidRPr="00DF6DD6">
              <w:t>, n78</w:t>
            </w:r>
          </w:p>
        </w:tc>
        <w:tc>
          <w:tcPr>
            <w:tcW w:w="558" w:type="pct"/>
            <w:shd w:val="clear" w:color="auto" w:fill="auto"/>
            <w:noWrap/>
            <w:vAlign w:val="center"/>
          </w:tcPr>
          <w:p w14:paraId="6E5E2F2E" w14:textId="77777777" w:rsidR="004D05EA" w:rsidRPr="00DF6DD6" w:rsidRDefault="004D05EA" w:rsidP="00CE04D0">
            <w:pPr>
              <w:pStyle w:val="TAC"/>
            </w:pPr>
            <w:r w:rsidRPr="00DF6DD6">
              <w:rPr>
                <w:rFonts w:hint="eastAsia"/>
              </w:rPr>
              <w:t>3582.5</w:t>
            </w:r>
          </w:p>
        </w:tc>
        <w:tc>
          <w:tcPr>
            <w:tcW w:w="542" w:type="pct"/>
            <w:shd w:val="clear" w:color="auto" w:fill="auto"/>
            <w:noWrap/>
            <w:vAlign w:val="center"/>
          </w:tcPr>
          <w:p w14:paraId="2E44ED5A" w14:textId="77777777" w:rsidR="004D05EA" w:rsidRPr="00DF6DD6" w:rsidRDefault="004D05EA" w:rsidP="00CE04D0">
            <w:pPr>
              <w:pStyle w:val="TAC"/>
              <w:rPr>
                <w:rFonts w:eastAsia="MS Mincho"/>
              </w:rPr>
            </w:pPr>
            <w:r w:rsidRPr="00DF6DD6">
              <w:rPr>
                <w:rFonts w:hint="eastAsia"/>
              </w:rPr>
              <w:t>10</w:t>
            </w:r>
          </w:p>
        </w:tc>
        <w:tc>
          <w:tcPr>
            <w:tcW w:w="426" w:type="pct"/>
            <w:shd w:val="clear" w:color="auto" w:fill="auto"/>
            <w:noWrap/>
            <w:vAlign w:val="center"/>
          </w:tcPr>
          <w:p w14:paraId="25525011" w14:textId="209417C8" w:rsidR="004D05EA" w:rsidRPr="00DF6DD6" w:rsidRDefault="004D05EA" w:rsidP="00CE04D0">
            <w:pPr>
              <w:pStyle w:val="TAC"/>
            </w:pPr>
            <w:r w:rsidRPr="00DF6DD6">
              <w:t>50</w:t>
            </w:r>
          </w:p>
        </w:tc>
        <w:tc>
          <w:tcPr>
            <w:tcW w:w="558" w:type="pct"/>
            <w:shd w:val="clear" w:color="auto" w:fill="auto"/>
            <w:noWrap/>
            <w:vAlign w:val="center"/>
          </w:tcPr>
          <w:p w14:paraId="61D662C2" w14:textId="77777777" w:rsidR="004D05EA" w:rsidRPr="00DF6DD6" w:rsidRDefault="004D05EA" w:rsidP="00CE04D0">
            <w:pPr>
              <w:pStyle w:val="TAC"/>
            </w:pPr>
            <w:r w:rsidRPr="00DF6DD6">
              <w:rPr>
                <w:rFonts w:hint="eastAsia"/>
              </w:rPr>
              <w:t>3582.5</w:t>
            </w:r>
          </w:p>
        </w:tc>
        <w:tc>
          <w:tcPr>
            <w:tcW w:w="461" w:type="pct"/>
            <w:shd w:val="clear" w:color="auto" w:fill="auto"/>
            <w:noWrap/>
            <w:vAlign w:val="center"/>
          </w:tcPr>
          <w:p w14:paraId="78978A5C" w14:textId="77777777" w:rsidR="004D05EA" w:rsidRPr="00DF6DD6" w:rsidRDefault="004D05EA" w:rsidP="00CE04D0">
            <w:pPr>
              <w:pStyle w:val="TAC"/>
            </w:pPr>
            <w:r w:rsidRPr="00DF6DD6">
              <w:t>N/A</w:t>
            </w:r>
          </w:p>
        </w:tc>
        <w:tc>
          <w:tcPr>
            <w:tcW w:w="518" w:type="pct"/>
            <w:vAlign w:val="center"/>
          </w:tcPr>
          <w:p w14:paraId="71402591" w14:textId="77777777" w:rsidR="004D05EA" w:rsidRPr="00DF6DD6" w:rsidRDefault="004D05EA" w:rsidP="00CE04D0">
            <w:pPr>
              <w:pStyle w:val="TAC"/>
            </w:pPr>
            <w:r w:rsidRPr="00DF6DD6">
              <w:t>N/A</w:t>
            </w:r>
          </w:p>
        </w:tc>
      </w:tr>
      <w:tr w:rsidR="00F55B07" w:rsidRPr="00DF6DD6" w14:paraId="34689FDA" w14:textId="77777777" w:rsidTr="002436CA">
        <w:trPr>
          <w:jc w:val="center"/>
        </w:trPr>
        <w:tc>
          <w:tcPr>
            <w:tcW w:w="1329" w:type="pct"/>
            <w:vMerge w:val="restart"/>
            <w:shd w:val="clear" w:color="auto" w:fill="auto"/>
            <w:vAlign w:val="center"/>
          </w:tcPr>
          <w:p w14:paraId="7BA0FBE6" w14:textId="77777777" w:rsidR="004D05EA" w:rsidRPr="00DF6DD6" w:rsidRDefault="004D05EA" w:rsidP="00CE04D0">
            <w:pPr>
              <w:pStyle w:val="TAC"/>
            </w:pPr>
            <w:r w:rsidRPr="00DF6DD6">
              <w:t>DC_66</w:t>
            </w:r>
            <w:r w:rsidRPr="00DF6DD6">
              <w:rPr>
                <w:rFonts w:hint="eastAsia"/>
              </w:rPr>
              <w:t>A</w:t>
            </w:r>
            <w:r w:rsidRPr="00DF6DD6">
              <w:t>_</w:t>
            </w:r>
            <w:r w:rsidRPr="00DF6DD6">
              <w:rPr>
                <w:rFonts w:hint="eastAsia"/>
              </w:rPr>
              <w:t>n</w:t>
            </w:r>
            <w:r w:rsidRPr="00DF6DD6">
              <w:t>5A</w:t>
            </w:r>
          </w:p>
        </w:tc>
        <w:tc>
          <w:tcPr>
            <w:tcW w:w="608" w:type="pct"/>
            <w:shd w:val="clear" w:color="auto" w:fill="auto"/>
            <w:vAlign w:val="center"/>
          </w:tcPr>
          <w:p w14:paraId="69ECA6AE" w14:textId="77777777" w:rsidR="004D05EA" w:rsidRPr="00DF6DD6" w:rsidRDefault="004D05EA" w:rsidP="00CE04D0">
            <w:pPr>
              <w:pStyle w:val="TAC"/>
            </w:pPr>
            <w:r w:rsidRPr="00DF6DD6">
              <w:t>n5</w:t>
            </w:r>
          </w:p>
        </w:tc>
        <w:tc>
          <w:tcPr>
            <w:tcW w:w="558" w:type="pct"/>
            <w:shd w:val="clear" w:color="auto" w:fill="auto"/>
            <w:noWrap/>
            <w:vAlign w:val="center"/>
          </w:tcPr>
          <w:p w14:paraId="36C3526E" w14:textId="77777777" w:rsidR="004D05EA" w:rsidRPr="00DF6DD6" w:rsidRDefault="004D05EA" w:rsidP="00CE04D0">
            <w:pPr>
              <w:pStyle w:val="TAC"/>
            </w:pPr>
            <w:r w:rsidRPr="00DF6DD6">
              <w:rPr>
                <w:rFonts w:cs="Arial"/>
                <w:lang w:eastAsia="ko-KR"/>
              </w:rPr>
              <w:t>838</w:t>
            </w:r>
          </w:p>
        </w:tc>
        <w:tc>
          <w:tcPr>
            <w:tcW w:w="542" w:type="pct"/>
            <w:shd w:val="clear" w:color="auto" w:fill="auto"/>
            <w:noWrap/>
            <w:vAlign w:val="center"/>
          </w:tcPr>
          <w:p w14:paraId="7E3E0B0B" w14:textId="77777777" w:rsidR="004D05EA" w:rsidRPr="00DF6DD6" w:rsidRDefault="004D05EA" w:rsidP="00CE04D0">
            <w:pPr>
              <w:pStyle w:val="TAC"/>
            </w:pPr>
            <w:r w:rsidRPr="00DF6DD6">
              <w:rPr>
                <w:rFonts w:cs="Arial"/>
                <w:lang w:eastAsia="ko-KR"/>
              </w:rPr>
              <w:t>5</w:t>
            </w:r>
          </w:p>
        </w:tc>
        <w:tc>
          <w:tcPr>
            <w:tcW w:w="426" w:type="pct"/>
            <w:shd w:val="clear" w:color="auto" w:fill="auto"/>
            <w:noWrap/>
            <w:vAlign w:val="center"/>
          </w:tcPr>
          <w:p w14:paraId="2D3A90F8" w14:textId="77777777" w:rsidR="004D05EA" w:rsidRPr="00DF6DD6" w:rsidRDefault="004D05EA" w:rsidP="00CE04D0">
            <w:pPr>
              <w:pStyle w:val="TAC"/>
            </w:pPr>
            <w:r w:rsidRPr="00DF6DD6">
              <w:rPr>
                <w:rFonts w:cs="Arial"/>
                <w:lang w:eastAsia="ko-KR"/>
              </w:rPr>
              <w:t>25</w:t>
            </w:r>
          </w:p>
        </w:tc>
        <w:tc>
          <w:tcPr>
            <w:tcW w:w="558" w:type="pct"/>
            <w:shd w:val="clear" w:color="auto" w:fill="auto"/>
            <w:noWrap/>
            <w:vAlign w:val="center"/>
          </w:tcPr>
          <w:p w14:paraId="3AD84A31" w14:textId="77777777" w:rsidR="004D05EA" w:rsidRPr="00DF6DD6" w:rsidRDefault="004D05EA" w:rsidP="00CE04D0">
            <w:pPr>
              <w:pStyle w:val="TAC"/>
            </w:pPr>
            <w:r w:rsidRPr="00DF6DD6">
              <w:rPr>
                <w:rFonts w:cs="Arial"/>
                <w:lang w:eastAsia="ko-KR"/>
              </w:rPr>
              <w:t>883</w:t>
            </w:r>
          </w:p>
        </w:tc>
        <w:tc>
          <w:tcPr>
            <w:tcW w:w="461" w:type="pct"/>
            <w:shd w:val="clear" w:color="auto" w:fill="auto"/>
            <w:noWrap/>
            <w:vAlign w:val="center"/>
          </w:tcPr>
          <w:p w14:paraId="16A31A50" w14:textId="77777777" w:rsidR="004D05EA" w:rsidRPr="00DF6DD6" w:rsidRDefault="004D05EA" w:rsidP="00CE04D0">
            <w:pPr>
              <w:pStyle w:val="TAC"/>
            </w:pPr>
            <w:r w:rsidRPr="00DF6DD6">
              <w:rPr>
                <w:rFonts w:cs="Arial"/>
                <w:lang w:eastAsia="ko-KR"/>
              </w:rPr>
              <w:t>30</w:t>
            </w:r>
          </w:p>
        </w:tc>
        <w:tc>
          <w:tcPr>
            <w:tcW w:w="518" w:type="pct"/>
            <w:vAlign w:val="center"/>
          </w:tcPr>
          <w:p w14:paraId="3335DCE9" w14:textId="77777777" w:rsidR="004D05EA" w:rsidRPr="00DF6DD6" w:rsidRDefault="004D05EA" w:rsidP="00CE04D0">
            <w:pPr>
              <w:pStyle w:val="TAC"/>
            </w:pPr>
            <w:r w:rsidRPr="00DF6DD6">
              <w:rPr>
                <w:rFonts w:cs="Arial"/>
                <w:lang w:eastAsia="ko-KR"/>
              </w:rPr>
              <w:t>IMD2</w:t>
            </w:r>
            <w:r w:rsidRPr="00DF6DD6">
              <w:rPr>
                <w:rFonts w:cs="Arial"/>
                <w:vertAlign w:val="superscript"/>
                <w:lang w:eastAsia="ko-KR"/>
              </w:rPr>
              <w:t>3</w:t>
            </w:r>
          </w:p>
        </w:tc>
      </w:tr>
      <w:tr w:rsidR="00F55B07" w:rsidRPr="00DF6DD6" w14:paraId="2D84425A" w14:textId="77777777" w:rsidTr="002436CA">
        <w:trPr>
          <w:jc w:val="center"/>
        </w:trPr>
        <w:tc>
          <w:tcPr>
            <w:tcW w:w="1329" w:type="pct"/>
            <w:vMerge/>
            <w:shd w:val="clear" w:color="auto" w:fill="auto"/>
            <w:vAlign w:val="center"/>
          </w:tcPr>
          <w:p w14:paraId="2CC9336E" w14:textId="77777777" w:rsidR="004D05EA" w:rsidRPr="00DF6DD6" w:rsidRDefault="004D05EA" w:rsidP="00CE04D0">
            <w:pPr>
              <w:pStyle w:val="TAC"/>
            </w:pPr>
          </w:p>
        </w:tc>
        <w:tc>
          <w:tcPr>
            <w:tcW w:w="608" w:type="pct"/>
            <w:shd w:val="clear" w:color="auto" w:fill="auto"/>
            <w:vAlign w:val="center"/>
          </w:tcPr>
          <w:p w14:paraId="3DC6D682" w14:textId="77777777" w:rsidR="004D05EA" w:rsidRPr="00DF6DD6" w:rsidRDefault="004D05EA" w:rsidP="00CE04D0">
            <w:pPr>
              <w:pStyle w:val="TAC"/>
            </w:pPr>
            <w:r w:rsidRPr="00DF6DD6">
              <w:t>66</w:t>
            </w:r>
          </w:p>
        </w:tc>
        <w:tc>
          <w:tcPr>
            <w:tcW w:w="558" w:type="pct"/>
            <w:shd w:val="clear" w:color="auto" w:fill="auto"/>
            <w:noWrap/>
            <w:vAlign w:val="center"/>
          </w:tcPr>
          <w:p w14:paraId="10200103" w14:textId="77777777" w:rsidR="004D05EA" w:rsidRPr="00DF6DD6" w:rsidRDefault="004D05EA" w:rsidP="00CE04D0">
            <w:pPr>
              <w:pStyle w:val="TAC"/>
            </w:pPr>
            <w:r w:rsidRPr="00DF6DD6">
              <w:rPr>
                <w:rFonts w:cs="Arial"/>
                <w:lang w:eastAsia="ko-KR"/>
              </w:rPr>
              <w:t>1721</w:t>
            </w:r>
          </w:p>
        </w:tc>
        <w:tc>
          <w:tcPr>
            <w:tcW w:w="542" w:type="pct"/>
            <w:shd w:val="clear" w:color="auto" w:fill="auto"/>
            <w:noWrap/>
            <w:vAlign w:val="center"/>
          </w:tcPr>
          <w:p w14:paraId="36D38404" w14:textId="77777777" w:rsidR="004D05EA" w:rsidRPr="00DF6DD6" w:rsidRDefault="004D05EA" w:rsidP="00CE04D0">
            <w:pPr>
              <w:pStyle w:val="TAC"/>
            </w:pPr>
            <w:r w:rsidRPr="00DF6DD6">
              <w:rPr>
                <w:rFonts w:cs="Arial"/>
                <w:lang w:eastAsia="ko-KR"/>
              </w:rPr>
              <w:t>5</w:t>
            </w:r>
          </w:p>
        </w:tc>
        <w:tc>
          <w:tcPr>
            <w:tcW w:w="426" w:type="pct"/>
            <w:shd w:val="clear" w:color="auto" w:fill="auto"/>
            <w:noWrap/>
            <w:vAlign w:val="center"/>
          </w:tcPr>
          <w:p w14:paraId="6B7C6292" w14:textId="77777777" w:rsidR="004D05EA" w:rsidRPr="00DF6DD6" w:rsidRDefault="004D05EA" w:rsidP="00CE04D0">
            <w:pPr>
              <w:pStyle w:val="TAC"/>
            </w:pPr>
            <w:r w:rsidRPr="00DF6DD6">
              <w:rPr>
                <w:rFonts w:cs="Arial"/>
                <w:lang w:eastAsia="ko-KR"/>
              </w:rPr>
              <w:t>25</w:t>
            </w:r>
          </w:p>
        </w:tc>
        <w:tc>
          <w:tcPr>
            <w:tcW w:w="558" w:type="pct"/>
            <w:shd w:val="clear" w:color="auto" w:fill="auto"/>
            <w:noWrap/>
            <w:vAlign w:val="center"/>
          </w:tcPr>
          <w:p w14:paraId="1DDE6211" w14:textId="77777777" w:rsidR="004D05EA" w:rsidRPr="00DF6DD6" w:rsidRDefault="004D05EA" w:rsidP="00CE04D0">
            <w:pPr>
              <w:pStyle w:val="TAC"/>
            </w:pPr>
            <w:r w:rsidRPr="00DF6DD6">
              <w:rPr>
                <w:rFonts w:cs="Arial"/>
                <w:lang w:eastAsia="ko-KR"/>
              </w:rPr>
              <w:t>2121</w:t>
            </w:r>
          </w:p>
        </w:tc>
        <w:tc>
          <w:tcPr>
            <w:tcW w:w="461" w:type="pct"/>
            <w:shd w:val="clear" w:color="auto" w:fill="auto"/>
            <w:noWrap/>
            <w:vAlign w:val="center"/>
          </w:tcPr>
          <w:p w14:paraId="7764F6B8" w14:textId="77777777" w:rsidR="004D05EA" w:rsidRPr="00DF6DD6" w:rsidRDefault="004D05EA" w:rsidP="00CE04D0">
            <w:pPr>
              <w:pStyle w:val="TAC"/>
            </w:pPr>
            <w:r w:rsidRPr="00DF6DD6">
              <w:rPr>
                <w:rFonts w:cs="Arial"/>
                <w:lang w:eastAsia="ko-KR"/>
              </w:rPr>
              <w:t>N/A</w:t>
            </w:r>
          </w:p>
        </w:tc>
        <w:tc>
          <w:tcPr>
            <w:tcW w:w="518" w:type="pct"/>
            <w:vAlign w:val="center"/>
          </w:tcPr>
          <w:p w14:paraId="520539B9" w14:textId="77777777" w:rsidR="004D05EA" w:rsidRPr="00DF6DD6" w:rsidRDefault="004D05EA" w:rsidP="00CE04D0">
            <w:pPr>
              <w:pStyle w:val="TAC"/>
            </w:pPr>
            <w:r w:rsidRPr="00DF6DD6">
              <w:rPr>
                <w:rFonts w:cs="Arial"/>
                <w:lang w:eastAsia="ja-JP"/>
              </w:rPr>
              <w:t>N/A</w:t>
            </w:r>
          </w:p>
        </w:tc>
      </w:tr>
      <w:tr w:rsidR="00F55B07" w:rsidRPr="00DF6DD6" w14:paraId="5029CF71" w14:textId="77777777" w:rsidTr="002436CA">
        <w:trPr>
          <w:jc w:val="center"/>
        </w:trPr>
        <w:tc>
          <w:tcPr>
            <w:tcW w:w="1329" w:type="pct"/>
            <w:vMerge w:val="restart"/>
            <w:shd w:val="clear" w:color="auto" w:fill="auto"/>
            <w:vAlign w:val="center"/>
          </w:tcPr>
          <w:p w14:paraId="45F24FDC" w14:textId="77777777" w:rsidR="004D05EA" w:rsidRPr="00DF6DD6" w:rsidRDefault="004D05EA" w:rsidP="00CE04D0">
            <w:pPr>
              <w:pStyle w:val="TAC"/>
            </w:pPr>
            <w:r w:rsidRPr="00DF6DD6">
              <w:rPr>
                <w:rFonts w:cs="Arial"/>
                <w:lang w:eastAsia="ja-JP"/>
              </w:rPr>
              <w:t>DC_66A_n71A</w:t>
            </w:r>
          </w:p>
        </w:tc>
        <w:tc>
          <w:tcPr>
            <w:tcW w:w="608" w:type="pct"/>
            <w:shd w:val="clear" w:color="auto" w:fill="auto"/>
            <w:vAlign w:val="center"/>
          </w:tcPr>
          <w:p w14:paraId="7BEE8A9A" w14:textId="77777777" w:rsidR="004D05EA" w:rsidRPr="00DF6DD6" w:rsidRDefault="004D05EA" w:rsidP="00CE04D0">
            <w:pPr>
              <w:pStyle w:val="TAC"/>
            </w:pPr>
            <w:r w:rsidRPr="00DF6DD6">
              <w:rPr>
                <w:rFonts w:cs="Arial"/>
                <w:lang w:eastAsia="ja-JP"/>
              </w:rPr>
              <w:t>66</w:t>
            </w:r>
          </w:p>
        </w:tc>
        <w:tc>
          <w:tcPr>
            <w:tcW w:w="558" w:type="pct"/>
            <w:shd w:val="clear" w:color="auto" w:fill="auto"/>
            <w:noWrap/>
            <w:vAlign w:val="center"/>
          </w:tcPr>
          <w:p w14:paraId="0948346E" w14:textId="77777777" w:rsidR="004D05EA" w:rsidRPr="00DF6DD6" w:rsidRDefault="004D05EA" w:rsidP="00CE04D0">
            <w:pPr>
              <w:pStyle w:val="TAC"/>
            </w:pPr>
            <w:r w:rsidRPr="00DF6DD6">
              <w:rPr>
                <w:rFonts w:cs="Arial"/>
                <w:szCs w:val="18"/>
                <w:lang w:eastAsia="ko-KR"/>
              </w:rPr>
              <w:t>1750</w:t>
            </w:r>
          </w:p>
        </w:tc>
        <w:tc>
          <w:tcPr>
            <w:tcW w:w="542" w:type="pct"/>
            <w:shd w:val="clear" w:color="auto" w:fill="auto"/>
            <w:noWrap/>
            <w:vAlign w:val="center"/>
          </w:tcPr>
          <w:p w14:paraId="32100474" w14:textId="77777777" w:rsidR="004D05EA" w:rsidRPr="00DF6DD6" w:rsidRDefault="004D05EA" w:rsidP="00CE04D0">
            <w:pPr>
              <w:pStyle w:val="TAC"/>
            </w:pPr>
            <w:r w:rsidRPr="00DF6DD6">
              <w:rPr>
                <w:rFonts w:cs="Arial"/>
                <w:szCs w:val="18"/>
                <w:lang w:eastAsia="ko-KR"/>
              </w:rPr>
              <w:t>5</w:t>
            </w:r>
          </w:p>
        </w:tc>
        <w:tc>
          <w:tcPr>
            <w:tcW w:w="426" w:type="pct"/>
            <w:shd w:val="clear" w:color="auto" w:fill="auto"/>
            <w:noWrap/>
            <w:vAlign w:val="center"/>
          </w:tcPr>
          <w:p w14:paraId="2B879B3A" w14:textId="77777777" w:rsidR="004D05EA" w:rsidRPr="00DF6DD6" w:rsidRDefault="004D05EA" w:rsidP="00CE04D0">
            <w:pPr>
              <w:pStyle w:val="TAC"/>
            </w:pPr>
            <w:r w:rsidRPr="00DF6DD6">
              <w:rPr>
                <w:rFonts w:cs="Arial"/>
                <w:szCs w:val="18"/>
                <w:lang w:eastAsia="ko-KR"/>
              </w:rPr>
              <w:t>25</w:t>
            </w:r>
          </w:p>
        </w:tc>
        <w:tc>
          <w:tcPr>
            <w:tcW w:w="558" w:type="pct"/>
            <w:shd w:val="clear" w:color="auto" w:fill="auto"/>
            <w:noWrap/>
            <w:vAlign w:val="center"/>
          </w:tcPr>
          <w:p w14:paraId="0C5AC5AF" w14:textId="77777777" w:rsidR="004D05EA" w:rsidRPr="00DF6DD6" w:rsidRDefault="004D05EA" w:rsidP="00CE04D0">
            <w:pPr>
              <w:pStyle w:val="TAC"/>
            </w:pPr>
            <w:r w:rsidRPr="00DF6DD6">
              <w:rPr>
                <w:rFonts w:cs="Arial"/>
                <w:szCs w:val="18"/>
                <w:lang w:eastAsia="ko-KR"/>
              </w:rPr>
              <w:t>2150</w:t>
            </w:r>
          </w:p>
        </w:tc>
        <w:tc>
          <w:tcPr>
            <w:tcW w:w="461" w:type="pct"/>
            <w:shd w:val="clear" w:color="auto" w:fill="auto"/>
            <w:noWrap/>
            <w:vAlign w:val="center"/>
          </w:tcPr>
          <w:p w14:paraId="115E743D" w14:textId="77777777" w:rsidR="004D05EA" w:rsidRPr="00DF6DD6" w:rsidRDefault="004D05EA" w:rsidP="00CE04D0">
            <w:pPr>
              <w:pStyle w:val="TAC"/>
            </w:pPr>
            <w:r w:rsidRPr="00DF6DD6">
              <w:rPr>
                <w:rFonts w:cs="Arial"/>
                <w:lang w:eastAsia="ja-JP"/>
              </w:rPr>
              <w:t>5</w:t>
            </w:r>
          </w:p>
        </w:tc>
        <w:tc>
          <w:tcPr>
            <w:tcW w:w="518" w:type="pct"/>
            <w:vAlign w:val="center"/>
          </w:tcPr>
          <w:p w14:paraId="1ABFEE68" w14:textId="77777777" w:rsidR="004D05EA" w:rsidRPr="00DF6DD6" w:rsidRDefault="004D05EA" w:rsidP="00CE04D0">
            <w:pPr>
              <w:pStyle w:val="TAC"/>
            </w:pPr>
            <w:r w:rsidRPr="00DF6DD6">
              <w:rPr>
                <w:rFonts w:cs="Arial"/>
                <w:lang w:eastAsia="ja-JP"/>
              </w:rPr>
              <w:t>IMD4</w:t>
            </w:r>
          </w:p>
        </w:tc>
      </w:tr>
      <w:tr w:rsidR="00F55B07" w:rsidRPr="00DF6DD6" w14:paraId="38522597" w14:textId="77777777" w:rsidTr="002436CA">
        <w:trPr>
          <w:jc w:val="center"/>
        </w:trPr>
        <w:tc>
          <w:tcPr>
            <w:tcW w:w="1329" w:type="pct"/>
            <w:vMerge/>
            <w:shd w:val="clear" w:color="auto" w:fill="auto"/>
            <w:vAlign w:val="center"/>
          </w:tcPr>
          <w:p w14:paraId="6F07FCB6" w14:textId="77777777" w:rsidR="004D05EA" w:rsidRPr="00DF6DD6" w:rsidRDefault="004D05EA" w:rsidP="00A6034C">
            <w:pPr>
              <w:pStyle w:val="TAC"/>
              <w:keepNext w:val="0"/>
            </w:pPr>
          </w:p>
        </w:tc>
        <w:tc>
          <w:tcPr>
            <w:tcW w:w="608" w:type="pct"/>
            <w:shd w:val="clear" w:color="auto" w:fill="auto"/>
            <w:vAlign w:val="center"/>
          </w:tcPr>
          <w:p w14:paraId="2076CA14" w14:textId="77777777" w:rsidR="004D05EA" w:rsidRPr="00DF6DD6" w:rsidRDefault="004D05EA" w:rsidP="00CE04D0">
            <w:pPr>
              <w:pStyle w:val="TAC"/>
            </w:pPr>
            <w:r w:rsidRPr="00DF6DD6">
              <w:rPr>
                <w:rFonts w:cs="Arial"/>
                <w:lang w:eastAsia="ja-JP"/>
              </w:rPr>
              <w:t>n71</w:t>
            </w:r>
          </w:p>
        </w:tc>
        <w:tc>
          <w:tcPr>
            <w:tcW w:w="558" w:type="pct"/>
            <w:shd w:val="clear" w:color="auto" w:fill="auto"/>
            <w:noWrap/>
            <w:vAlign w:val="center"/>
          </w:tcPr>
          <w:p w14:paraId="083333C4" w14:textId="77777777" w:rsidR="004D05EA" w:rsidRPr="00DF6DD6" w:rsidRDefault="004D05EA" w:rsidP="00CE04D0">
            <w:pPr>
              <w:pStyle w:val="TAC"/>
            </w:pPr>
            <w:r w:rsidRPr="00DF6DD6">
              <w:rPr>
                <w:rFonts w:cs="Arial"/>
                <w:lang w:eastAsia="ja-JP"/>
              </w:rPr>
              <w:t>675</w:t>
            </w:r>
          </w:p>
        </w:tc>
        <w:tc>
          <w:tcPr>
            <w:tcW w:w="542" w:type="pct"/>
            <w:shd w:val="clear" w:color="auto" w:fill="auto"/>
            <w:noWrap/>
            <w:vAlign w:val="center"/>
          </w:tcPr>
          <w:p w14:paraId="2F559928" w14:textId="77777777" w:rsidR="004D05EA" w:rsidRPr="00DF6DD6" w:rsidRDefault="004D05EA" w:rsidP="00CE04D0">
            <w:pPr>
              <w:pStyle w:val="TAC"/>
            </w:pPr>
            <w:r w:rsidRPr="00DF6DD6">
              <w:rPr>
                <w:rFonts w:cs="Arial"/>
                <w:lang w:eastAsia="ja-JP"/>
              </w:rPr>
              <w:t>5</w:t>
            </w:r>
          </w:p>
        </w:tc>
        <w:tc>
          <w:tcPr>
            <w:tcW w:w="426" w:type="pct"/>
            <w:shd w:val="clear" w:color="auto" w:fill="auto"/>
            <w:noWrap/>
            <w:vAlign w:val="center"/>
          </w:tcPr>
          <w:p w14:paraId="01E15ACB" w14:textId="77777777" w:rsidR="004D05EA" w:rsidRPr="00DF6DD6" w:rsidRDefault="004D05EA" w:rsidP="00CE04D0">
            <w:pPr>
              <w:pStyle w:val="TAC"/>
            </w:pPr>
            <w:r w:rsidRPr="00DF6DD6">
              <w:rPr>
                <w:rFonts w:cs="Arial"/>
                <w:lang w:eastAsia="ja-JP"/>
              </w:rPr>
              <w:t>25</w:t>
            </w:r>
          </w:p>
        </w:tc>
        <w:tc>
          <w:tcPr>
            <w:tcW w:w="558" w:type="pct"/>
            <w:shd w:val="clear" w:color="auto" w:fill="auto"/>
            <w:noWrap/>
            <w:vAlign w:val="center"/>
          </w:tcPr>
          <w:p w14:paraId="3D64C742" w14:textId="77777777" w:rsidR="004D05EA" w:rsidRPr="00DF6DD6" w:rsidRDefault="004D05EA" w:rsidP="00CE04D0">
            <w:pPr>
              <w:pStyle w:val="TAC"/>
            </w:pPr>
            <w:r w:rsidRPr="00DF6DD6">
              <w:rPr>
                <w:rFonts w:cs="Arial"/>
              </w:rPr>
              <w:t>629</w:t>
            </w:r>
          </w:p>
        </w:tc>
        <w:tc>
          <w:tcPr>
            <w:tcW w:w="461" w:type="pct"/>
            <w:shd w:val="clear" w:color="auto" w:fill="auto"/>
            <w:noWrap/>
            <w:vAlign w:val="center"/>
          </w:tcPr>
          <w:p w14:paraId="5E3CFA94" w14:textId="77777777" w:rsidR="004D05EA" w:rsidRPr="00DF6DD6" w:rsidRDefault="004D05EA" w:rsidP="00CE04D0">
            <w:pPr>
              <w:pStyle w:val="TAC"/>
            </w:pPr>
            <w:r w:rsidRPr="00DF6DD6">
              <w:rPr>
                <w:rFonts w:cs="Arial"/>
                <w:lang w:eastAsia="ja-JP"/>
              </w:rPr>
              <w:t>N/A</w:t>
            </w:r>
          </w:p>
        </w:tc>
        <w:tc>
          <w:tcPr>
            <w:tcW w:w="518" w:type="pct"/>
            <w:vAlign w:val="center"/>
          </w:tcPr>
          <w:p w14:paraId="3761A70B" w14:textId="77777777" w:rsidR="004D05EA" w:rsidRPr="00DF6DD6" w:rsidRDefault="004D05EA" w:rsidP="00CE04D0">
            <w:pPr>
              <w:pStyle w:val="TAC"/>
            </w:pPr>
            <w:r w:rsidRPr="00DF6DD6">
              <w:rPr>
                <w:rFonts w:cs="Arial"/>
                <w:lang w:eastAsia="ja-JP"/>
              </w:rPr>
              <w:t>N/A</w:t>
            </w:r>
          </w:p>
        </w:tc>
      </w:tr>
      <w:tr w:rsidR="009E4931" w:rsidRPr="00DF6DD6" w14:paraId="3C280586" w14:textId="77777777" w:rsidTr="002436CA">
        <w:trPr>
          <w:jc w:val="center"/>
        </w:trPr>
        <w:tc>
          <w:tcPr>
            <w:tcW w:w="1329" w:type="pct"/>
            <w:vMerge w:val="restart"/>
            <w:shd w:val="clear" w:color="auto" w:fill="auto"/>
            <w:vAlign w:val="center"/>
          </w:tcPr>
          <w:p w14:paraId="196EB2BD" w14:textId="73742AB0" w:rsidR="009E4931" w:rsidRPr="00DF6DD6" w:rsidRDefault="009E4931" w:rsidP="009E4931">
            <w:pPr>
              <w:pStyle w:val="TAC"/>
              <w:keepNext w:val="0"/>
            </w:pPr>
            <w:r w:rsidRPr="00DF6DD6">
              <w:rPr>
                <w:rFonts w:cs="Arial"/>
                <w:lang w:eastAsia="ja-JP"/>
              </w:rPr>
              <w:t>DC_66A_n7</w:t>
            </w:r>
            <w:r>
              <w:rPr>
                <w:rFonts w:cs="Arial"/>
                <w:lang w:eastAsia="ja-JP"/>
              </w:rPr>
              <w:t>8</w:t>
            </w:r>
            <w:r w:rsidRPr="00DF6DD6">
              <w:rPr>
                <w:rFonts w:cs="Arial"/>
                <w:lang w:eastAsia="ja-JP"/>
              </w:rPr>
              <w:t>A</w:t>
            </w:r>
          </w:p>
        </w:tc>
        <w:tc>
          <w:tcPr>
            <w:tcW w:w="608" w:type="pct"/>
            <w:shd w:val="clear" w:color="auto" w:fill="auto"/>
            <w:vAlign w:val="center"/>
          </w:tcPr>
          <w:p w14:paraId="46CBAF03" w14:textId="4A9692EE" w:rsidR="009E4931" w:rsidRPr="00DF6DD6" w:rsidRDefault="009E4931" w:rsidP="009E4931">
            <w:pPr>
              <w:pStyle w:val="TAC"/>
              <w:rPr>
                <w:rFonts w:cs="Arial"/>
                <w:lang w:eastAsia="ja-JP"/>
              </w:rPr>
            </w:pPr>
            <w:r w:rsidRPr="00DF6DD6">
              <w:rPr>
                <w:rFonts w:cs="Arial"/>
                <w:lang w:eastAsia="ja-JP"/>
              </w:rPr>
              <w:t>66</w:t>
            </w:r>
          </w:p>
        </w:tc>
        <w:tc>
          <w:tcPr>
            <w:tcW w:w="558" w:type="pct"/>
            <w:shd w:val="clear" w:color="auto" w:fill="auto"/>
            <w:noWrap/>
            <w:vAlign w:val="center"/>
          </w:tcPr>
          <w:p w14:paraId="0F05E254" w14:textId="0D8F8B02" w:rsidR="009E4931" w:rsidRPr="00DF6DD6" w:rsidRDefault="009E4931" w:rsidP="009E4931">
            <w:pPr>
              <w:pStyle w:val="TAC"/>
              <w:rPr>
                <w:rFonts w:cs="Arial"/>
                <w:lang w:eastAsia="ja-JP"/>
              </w:rPr>
            </w:pPr>
            <w:r w:rsidRPr="00DF6DD6">
              <w:rPr>
                <w:rFonts w:cs="Arial"/>
                <w:szCs w:val="18"/>
                <w:lang w:eastAsia="ko-KR"/>
              </w:rPr>
              <w:t>17</w:t>
            </w:r>
            <w:r>
              <w:rPr>
                <w:rFonts w:cs="Arial"/>
                <w:szCs w:val="18"/>
                <w:lang w:eastAsia="ko-KR"/>
              </w:rPr>
              <w:t>3</w:t>
            </w:r>
            <w:r w:rsidRPr="00DF6DD6">
              <w:rPr>
                <w:rFonts w:cs="Arial"/>
                <w:szCs w:val="18"/>
                <w:lang w:eastAsia="ko-KR"/>
              </w:rPr>
              <w:t>0</w:t>
            </w:r>
          </w:p>
        </w:tc>
        <w:tc>
          <w:tcPr>
            <w:tcW w:w="542" w:type="pct"/>
            <w:shd w:val="clear" w:color="auto" w:fill="auto"/>
            <w:noWrap/>
            <w:vAlign w:val="center"/>
          </w:tcPr>
          <w:p w14:paraId="6FC87AFE" w14:textId="56D47755" w:rsidR="009E4931" w:rsidRPr="00DF6DD6" w:rsidRDefault="009E4931" w:rsidP="009E4931">
            <w:pPr>
              <w:pStyle w:val="TAC"/>
              <w:rPr>
                <w:rFonts w:cs="Arial"/>
                <w:lang w:eastAsia="ja-JP"/>
              </w:rPr>
            </w:pPr>
            <w:r w:rsidRPr="00DF6DD6">
              <w:rPr>
                <w:rFonts w:cs="Arial"/>
                <w:szCs w:val="18"/>
                <w:lang w:eastAsia="ko-KR"/>
              </w:rPr>
              <w:t>5</w:t>
            </w:r>
          </w:p>
        </w:tc>
        <w:tc>
          <w:tcPr>
            <w:tcW w:w="426" w:type="pct"/>
            <w:shd w:val="clear" w:color="auto" w:fill="auto"/>
            <w:noWrap/>
            <w:vAlign w:val="center"/>
          </w:tcPr>
          <w:p w14:paraId="7923513D" w14:textId="2FF2ED25" w:rsidR="009E4931" w:rsidRPr="00DF6DD6" w:rsidRDefault="009E4931" w:rsidP="009E4931">
            <w:pPr>
              <w:pStyle w:val="TAC"/>
              <w:rPr>
                <w:rFonts w:cs="Arial"/>
                <w:lang w:eastAsia="ja-JP"/>
              </w:rPr>
            </w:pPr>
            <w:r w:rsidRPr="00DF6DD6">
              <w:rPr>
                <w:rFonts w:cs="Arial"/>
                <w:szCs w:val="18"/>
                <w:lang w:eastAsia="ko-KR"/>
              </w:rPr>
              <w:t>25</w:t>
            </w:r>
          </w:p>
        </w:tc>
        <w:tc>
          <w:tcPr>
            <w:tcW w:w="558" w:type="pct"/>
            <w:shd w:val="clear" w:color="auto" w:fill="auto"/>
            <w:noWrap/>
            <w:vAlign w:val="center"/>
          </w:tcPr>
          <w:p w14:paraId="5AF091D0" w14:textId="1580622F" w:rsidR="009E4931" w:rsidRPr="00DF6DD6" w:rsidRDefault="009E4931" w:rsidP="009E4931">
            <w:pPr>
              <w:pStyle w:val="TAC"/>
              <w:rPr>
                <w:rFonts w:cs="Arial"/>
              </w:rPr>
            </w:pPr>
            <w:r w:rsidRPr="00DF6DD6">
              <w:rPr>
                <w:rFonts w:cs="Arial"/>
                <w:szCs w:val="18"/>
                <w:lang w:eastAsia="ko-KR"/>
              </w:rPr>
              <w:t>21</w:t>
            </w:r>
            <w:r>
              <w:rPr>
                <w:rFonts w:cs="Arial"/>
                <w:szCs w:val="18"/>
                <w:lang w:eastAsia="ko-KR"/>
              </w:rPr>
              <w:t>3</w:t>
            </w:r>
            <w:r w:rsidRPr="00DF6DD6">
              <w:rPr>
                <w:rFonts w:cs="Arial"/>
                <w:szCs w:val="18"/>
                <w:lang w:eastAsia="ko-KR"/>
              </w:rPr>
              <w:t>0</w:t>
            </w:r>
          </w:p>
        </w:tc>
        <w:tc>
          <w:tcPr>
            <w:tcW w:w="461" w:type="pct"/>
            <w:shd w:val="clear" w:color="auto" w:fill="auto"/>
            <w:noWrap/>
            <w:vAlign w:val="center"/>
          </w:tcPr>
          <w:p w14:paraId="5A16ADC1" w14:textId="79437252" w:rsidR="009E4931" w:rsidRPr="00DF6DD6" w:rsidRDefault="009E4931" w:rsidP="009E4931">
            <w:pPr>
              <w:pStyle w:val="TAC"/>
              <w:rPr>
                <w:rFonts w:cs="Arial"/>
                <w:lang w:eastAsia="ja-JP"/>
              </w:rPr>
            </w:pPr>
            <w:r w:rsidRPr="00DF6DD6">
              <w:rPr>
                <w:rFonts w:cs="Arial"/>
                <w:lang w:eastAsia="ja-JP"/>
              </w:rPr>
              <w:t>5</w:t>
            </w:r>
            <w:r>
              <w:rPr>
                <w:rFonts w:cs="Arial"/>
                <w:lang w:eastAsia="ja-JP"/>
              </w:rPr>
              <w:t>.0</w:t>
            </w:r>
          </w:p>
        </w:tc>
        <w:tc>
          <w:tcPr>
            <w:tcW w:w="518" w:type="pct"/>
            <w:vAlign w:val="center"/>
          </w:tcPr>
          <w:p w14:paraId="3314B31C" w14:textId="2B85BE68" w:rsidR="009E4931" w:rsidRPr="00DF6DD6" w:rsidRDefault="009E4931" w:rsidP="009E4931">
            <w:pPr>
              <w:pStyle w:val="TAC"/>
              <w:rPr>
                <w:rFonts w:cs="Arial"/>
                <w:lang w:eastAsia="ja-JP"/>
              </w:rPr>
            </w:pPr>
            <w:r w:rsidRPr="00DF6DD6">
              <w:rPr>
                <w:rFonts w:cs="Arial"/>
                <w:lang w:eastAsia="ja-JP"/>
              </w:rPr>
              <w:t>IMD</w:t>
            </w:r>
            <w:r>
              <w:rPr>
                <w:rFonts w:cs="Arial"/>
                <w:lang w:eastAsia="ja-JP"/>
              </w:rPr>
              <w:t>5</w:t>
            </w:r>
          </w:p>
        </w:tc>
      </w:tr>
      <w:tr w:rsidR="009E4931" w:rsidRPr="00DF6DD6" w14:paraId="61731E85" w14:textId="77777777" w:rsidTr="002436CA">
        <w:trPr>
          <w:jc w:val="center"/>
        </w:trPr>
        <w:tc>
          <w:tcPr>
            <w:tcW w:w="1329" w:type="pct"/>
            <w:vMerge/>
            <w:shd w:val="clear" w:color="auto" w:fill="auto"/>
            <w:vAlign w:val="center"/>
          </w:tcPr>
          <w:p w14:paraId="68D62354" w14:textId="77777777" w:rsidR="009E4931" w:rsidRPr="00DF6DD6" w:rsidRDefault="009E4931" w:rsidP="009E4931">
            <w:pPr>
              <w:pStyle w:val="TAC"/>
              <w:keepNext w:val="0"/>
            </w:pPr>
          </w:p>
        </w:tc>
        <w:tc>
          <w:tcPr>
            <w:tcW w:w="608" w:type="pct"/>
            <w:shd w:val="clear" w:color="auto" w:fill="auto"/>
            <w:vAlign w:val="center"/>
          </w:tcPr>
          <w:p w14:paraId="7A164F10" w14:textId="44E6771E" w:rsidR="009E4931" w:rsidRPr="00DF6DD6" w:rsidRDefault="009E4931" w:rsidP="009E4931">
            <w:pPr>
              <w:pStyle w:val="TAC"/>
              <w:rPr>
                <w:rFonts w:cs="Arial"/>
                <w:lang w:eastAsia="ja-JP"/>
              </w:rPr>
            </w:pPr>
            <w:r w:rsidRPr="00DF6DD6">
              <w:rPr>
                <w:rFonts w:cs="Arial"/>
                <w:lang w:eastAsia="ja-JP"/>
              </w:rPr>
              <w:t>n7</w:t>
            </w:r>
            <w:r>
              <w:rPr>
                <w:rFonts w:cs="Arial"/>
                <w:lang w:eastAsia="ja-JP"/>
              </w:rPr>
              <w:t>8</w:t>
            </w:r>
          </w:p>
        </w:tc>
        <w:tc>
          <w:tcPr>
            <w:tcW w:w="558" w:type="pct"/>
            <w:shd w:val="clear" w:color="auto" w:fill="auto"/>
            <w:noWrap/>
            <w:vAlign w:val="center"/>
          </w:tcPr>
          <w:p w14:paraId="44E41B30" w14:textId="5874A3D9" w:rsidR="009E4931" w:rsidRPr="00DF6DD6" w:rsidRDefault="009E4931" w:rsidP="009E4931">
            <w:pPr>
              <w:pStyle w:val="TAC"/>
              <w:rPr>
                <w:rFonts w:cs="Arial"/>
                <w:lang w:eastAsia="ja-JP"/>
              </w:rPr>
            </w:pPr>
            <w:r>
              <w:rPr>
                <w:rFonts w:cs="Arial"/>
                <w:lang w:eastAsia="ja-JP"/>
              </w:rPr>
              <w:t>3660</w:t>
            </w:r>
          </w:p>
        </w:tc>
        <w:tc>
          <w:tcPr>
            <w:tcW w:w="542" w:type="pct"/>
            <w:shd w:val="clear" w:color="auto" w:fill="auto"/>
            <w:noWrap/>
            <w:vAlign w:val="center"/>
          </w:tcPr>
          <w:p w14:paraId="7DF3DC5F" w14:textId="0DBE8F88" w:rsidR="009E4931" w:rsidRPr="00DF6DD6" w:rsidRDefault="009E4931" w:rsidP="009E4931">
            <w:pPr>
              <w:pStyle w:val="TAC"/>
              <w:rPr>
                <w:rFonts w:cs="Arial"/>
                <w:lang w:eastAsia="ja-JP"/>
              </w:rPr>
            </w:pPr>
            <w:r w:rsidRPr="00DF6DD6">
              <w:rPr>
                <w:rFonts w:cs="Arial"/>
                <w:lang w:eastAsia="ja-JP"/>
              </w:rPr>
              <w:t>5</w:t>
            </w:r>
          </w:p>
        </w:tc>
        <w:tc>
          <w:tcPr>
            <w:tcW w:w="426" w:type="pct"/>
            <w:shd w:val="clear" w:color="auto" w:fill="auto"/>
            <w:noWrap/>
            <w:vAlign w:val="center"/>
          </w:tcPr>
          <w:p w14:paraId="0F5A23D9" w14:textId="629503C2" w:rsidR="009E4931" w:rsidRPr="00DF6DD6" w:rsidRDefault="009E4931" w:rsidP="009E4931">
            <w:pPr>
              <w:pStyle w:val="TAC"/>
              <w:rPr>
                <w:rFonts w:cs="Arial"/>
                <w:lang w:eastAsia="ja-JP"/>
              </w:rPr>
            </w:pPr>
            <w:r>
              <w:rPr>
                <w:rFonts w:cs="Arial"/>
                <w:lang w:eastAsia="ja-JP"/>
              </w:rPr>
              <w:t>50</w:t>
            </w:r>
          </w:p>
        </w:tc>
        <w:tc>
          <w:tcPr>
            <w:tcW w:w="558" w:type="pct"/>
            <w:shd w:val="clear" w:color="auto" w:fill="auto"/>
            <w:noWrap/>
            <w:vAlign w:val="center"/>
          </w:tcPr>
          <w:p w14:paraId="101DEEB6" w14:textId="09BE21E4" w:rsidR="009E4931" w:rsidRPr="00DF6DD6" w:rsidRDefault="009E4931" w:rsidP="009E4931">
            <w:pPr>
              <w:pStyle w:val="TAC"/>
              <w:rPr>
                <w:rFonts w:cs="Arial"/>
              </w:rPr>
            </w:pPr>
            <w:r>
              <w:rPr>
                <w:rFonts w:cs="Arial"/>
              </w:rPr>
              <w:t>3660</w:t>
            </w:r>
          </w:p>
        </w:tc>
        <w:tc>
          <w:tcPr>
            <w:tcW w:w="461" w:type="pct"/>
            <w:shd w:val="clear" w:color="auto" w:fill="auto"/>
            <w:noWrap/>
            <w:vAlign w:val="center"/>
          </w:tcPr>
          <w:p w14:paraId="675B7C67" w14:textId="5E26D755" w:rsidR="009E4931" w:rsidRPr="00DF6DD6" w:rsidRDefault="009E4931" w:rsidP="009E4931">
            <w:pPr>
              <w:pStyle w:val="TAC"/>
              <w:rPr>
                <w:rFonts w:cs="Arial"/>
                <w:lang w:eastAsia="ja-JP"/>
              </w:rPr>
            </w:pPr>
            <w:r w:rsidRPr="00DF6DD6">
              <w:rPr>
                <w:rFonts w:cs="Arial"/>
                <w:lang w:eastAsia="ja-JP"/>
              </w:rPr>
              <w:t>N/A</w:t>
            </w:r>
          </w:p>
        </w:tc>
        <w:tc>
          <w:tcPr>
            <w:tcW w:w="518" w:type="pct"/>
            <w:vAlign w:val="center"/>
          </w:tcPr>
          <w:p w14:paraId="3BC075C7" w14:textId="131FB7DD" w:rsidR="009E4931" w:rsidRPr="00DF6DD6" w:rsidRDefault="009E4931" w:rsidP="009E4931">
            <w:pPr>
              <w:pStyle w:val="TAC"/>
              <w:rPr>
                <w:rFonts w:cs="Arial"/>
                <w:lang w:eastAsia="ja-JP"/>
              </w:rPr>
            </w:pPr>
            <w:r w:rsidRPr="00DF6DD6">
              <w:rPr>
                <w:rFonts w:cs="Arial"/>
                <w:lang w:eastAsia="ja-JP"/>
              </w:rPr>
              <w:t>N/A</w:t>
            </w:r>
          </w:p>
        </w:tc>
      </w:tr>
      <w:tr w:rsidR="004D05EA" w:rsidRPr="00DF6DD6" w14:paraId="658DDC36" w14:textId="77777777" w:rsidTr="002436CA">
        <w:trPr>
          <w:jc w:val="center"/>
        </w:trPr>
        <w:tc>
          <w:tcPr>
            <w:tcW w:w="5000" w:type="pct"/>
            <w:gridSpan w:val="8"/>
            <w:shd w:val="clear" w:color="auto" w:fill="auto"/>
            <w:vAlign w:val="center"/>
          </w:tcPr>
          <w:p w14:paraId="23F6993C" w14:textId="0B788603" w:rsidR="004D05EA" w:rsidRPr="00DF6DD6" w:rsidRDefault="004D05EA" w:rsidP="001D74BB">
            <w:pPr>
              <w:pStyle w:val="TAN"/>
              <w:rPr>
                <w:lang w:eastAsia="ko-KR"/>
              </w:rPr>
            </w:pPr>
            <w:r w:rsidRPr="00DF6DD6">
              <w:rPr>
                <w:rFonts w:hint="eastAsia"/>
                <w:lang w:eastAsia="ko-KR"/>
              </w:rPr>
              <w:t>N</w:t>
            </w:r>
            <w:r w:rsidRPr="00DF6DD6">
              <w:rPr>
                <w:lang w:eastAsia="ko-KR"/>
              </w:rPr>
              <w:t>OTE</w:t>
            </w:r>
            <w:r w:rsidRPr="00DF6DD6">
              <w:rPr>
                <w:rFonts w:hint="eastAsia"/>
                <w:lang w:eastAsia="ko-KR"/>
              </w:rPr>
              <w:t xml:space="preserve"> 1:</w:t>
            </w:r>
            <w:r w:rsidRPr="00DF6DD6">
              <w:rPr>
                <w:lang w:eastAsia="ko-KR"/>
              </w:rPr>
              <w:tab/>
            </w:r>
            <w:r w:rsidRPr="00DF6DD6">
              <w:rPr>
                <w:rFonts w:hint="eastAsia"/>
                <w:lang w:eastAsia="ko-KR"/>
              </w:rPr>
              <w:t>Both of the transmitters shall be set min(+20 dBm, P</w:t>
            </w:r>
            <w:r w:rsidRPr="00DF6DD6">
              <w:rPr>
                <w:rFonts w:hint="eastAsia"/>
                <w:vertAlign w:val="subscript"/>
                <w:lang w:eastAsia="ko-KR"/>
              </w:rPr>
              <w:t>CMAX_L,c</w:t>
            </w:r>
            <w:r w:rsidRPr="00DF6DD6">
              <w:rPr>
                <w:rFonts w:hint="eastAsia"/>
                <w:lang w:eastAsia="ko-KR"/>
              </w:rPr>
              <w:t xml:space="preserve">) as defined in </w:t>
            </w:r>
            <w:r w:rsidR="00B94AF2">
              <w:rPr>
                <w:rFonts w:hint="eastAsia"/>
                <w:lang w:eastAsia="ko-KR"/>
              </w:rPr>
              <w:t>clause</w:t>
            </w:r>
            <w:r w:rsidRPr="00DF6DD6">
              <w:rPr>
                <w:rFonts w:hint="eastAsia"/>
                <w:lang w:eastAsia="ko-KR"/>
              </w:rPr>
              <w:t xml:space="preserve"> 6.2.5A</w:t>
            </w:r>
            <w:r w:rsidRPr="00DF6DD6">
              <w:rPr>
                <w:lang w:eastAsia="ko-KR"/>
              </w:rPr>
              <w:t>.</w:t>
            </w:r>
          </w:p>
          <w:p w14:paraId="466165F8" w14:textId="23EDDE74" w:rsidR="004D05EA" w:rsidRPr="00DF6DD6" w:rsidRDefault="004D05EA" w:rsidP="001D74BB">
            <w:pPr>
              <w:pStyle w:val="TAN"/>
              <w:rPr>
                <w:lang w:eastAsia="zh-CN"/>
              </w:rPr>
            </w:pPr>
            <w:r w:rsidRPr="00DF6DD6">
              <w:t xml:space="preserve">NOTE </w:t>
            </w:r>
            <w:r w:rsidRPr="00DF6DD6">
              <w:rPr>
                <w:rFonts w:hint="eastAsia"/>
                <w:lang w:eastAsia="ko-KR"/>
              </w:rPr>
              <w:t>2</w:t>
            </w:r>
            <w:r w:rsidRPr="00DF6DD6">
              <w:t>:</w:t>
            </w:r>
            <w:r w:rsidRPr="00DF6DD6">
              <w:tab/>
              <w:t>RB</w:t>
            </w:r>
            <w:r w:rsidRPr="00DF6DD6">
              <w:rPr>
                <w:vertAlign w:val="subscript"/>
              </w:rPr>
              <w:t>start</w:t>
            </w:r>
            <w:r w:rsidRPr="00DF6DD6">
              <w:t xml:space="preserve"> = </w:t>
            </w:r>
            <w:r w:rsidRPr="00DF6DD6">
              <w:rPr>
                <w:rFonts w:hint="eastAsia"/>
                <w:lang w:eastAsia="ko-KR"/>
              </w:rPr>
              <w:t>0</w:t>
            </w:r>
          </w:p>
          <w:p w14:paraId="2191A666" w14:textId="77777777" w:rsidR="004D05EA" w:rsidRPr="00DF6DD6" w:rsidRDefault="004D05EA" w:rsidP="001D74BB">
            <w:pPr>
              <w:pStyle w:val="TAN"/>
              <w:rPr>
                <w:lang w:eastAsia="ja-JP"/>
              </w:rPr>
            </w:pPr>
            <w:r w:rsidRPr="00DF6DD6">
              <w:t>NOTE 3:</w:t>
            </w:r>
            <w:r w:rsidRPr="00DF6DD6">
              <w:tab/>
              <w:t>This band is subject to IMD5 also which MSD is not specified</w:t>
            </w:r>
            <w:r w:rsidRPr="00DF6DD6">
              <w:rPr>
                <w:lang w:eastAsia="ja-JP"/>
              </w:rPr>
              <w:t>.</w:t>
            </w:r>
          </w:p>
          <w:p w14:paraId="6BA95F95" w14:textId="22BD990A" w:rsidR="004D05EA" w:rsidRPr="00DF6DD6" w:rsidRDefault="004D05EA" w:rsidP="001D74BB">
            <w:pPr>
              <w:pStyle w:val="TAN"/>
            </w:pPr>
            <w:r w:rsidRPr="00DF6DD6">
              <w:t>NOTE 4:</w:t>
            </w:r>
            <w:r w:rsidRPr="00DF6DD6">
              <w:tab/>
            </w:r>
            <w:r w:rsidR="0062715D">
              <w:rPr>
                <w:rFonts w:hint="eastAsia"/>
                <w:lang w:val="en-US" w:eastAsia="zh-CN"/>
              </w:rPr>
              <w:t>Void</w:t>
            </w:r>
            <w:r w:rsidRPr="00DF6DD6">
              <w:t>.</w:t>
            </w:r>
          </w:p>
          <w:p w14:paraId="788FB939" w14:textId="345AB486" w:rsidR="009E4931" w:rsidRDefault="004D05EA" w:rsidP="001D74BB">
            <w:pPr>
              <w:pStyle w:val="TAN"/>
              <w:rPr>
                <w:lang w:eastAsia="ja-JP"/>
              </w:rPr>
            </w:pPr>
            <w:r w:rsidRPr="00DF6DD6">
              <w:t>NOTE 5:</w:t>
            </w:r>
            <w:r w:rsidRPr="00DF6DD6">
              <w:tab/>
            </w:r>
            <w:r w:rsidRPr="00DF6DD6">
              <w:rPr>
                <w:lang w:eastAsia="ja-JP"/>
              </w:rPr>
              <w:t>Void</w:t>
            </w:r>
          </w:p>
          <w:p w14:paraId="70FE4444" w14:textId="0FC7BC2C" w:rsidR="004D05EA" w:rsidRPr="00DF6DD6" w:rsidRDefault="009E4931" w:rsidP="001D74BB">
            <w:pPr>
              <w:pStyle w:val="TAN"/>
              <w:rPr>
                <w:rFonts w:cs="Arial"/>
                <w:lang w:eastAsia="ja-JP"/>
              </w:rPr>
            </w:pPr>
            <w:r>
              <w:rPr>
                <w:rFonts w:hint="eastAsia"/>
                <w:lang w:eastAsia="ja-JP"/>
              </w:rPr>
              <w:t>NOTE 6:</w:t>
            </w:r>
            <w:r w:rsidR="00D95CEA">
              <w:tab/>
            </w:r>
            <w:r>
              <w:rPr>
                <w:rFonts w:hint="eastAsia"/>
                <w:lang w:eastAsia="ja-JP"/>
              </w:rPr>
              <w:t>For</w:t>
            </w:r>
            <w:r w:rsidRPr="002E0B0A">
              <w:t xml:space="preserve"> NR band, UL</w:t>
            </w:r>
            <w:r>
              <w:rPr>
                <w:rFonts w:hint="eastAsia"/>
                <w:lang w:eastAsia="ja-JP"/>
              </w:rPr>
              <w:t>/DL BW and UL</w:t>
            </w:r>
            <w:r w:rsidRPr="002E0B0A">
              <w:t xml:space="preserve"> </w:t>
            </w:r>
            <w:r>
              <w:rPr>
                <w:rFonts w:hint="eastAsia"/>
                <w:lang w:eastAsia="ja-JP"/>
              </w:rPr>
              <w:t>L</w:t>
            </w:r>
            <w:r w:rsidRPr="002E0B0A">
              <w:rPr>
                <w:rFonts w:hint="eastAsia"/>
                <w:vertAlign w:val="subscript"/>
                <w:lang w:eastAsia="ja-JP"/>
              </w:rPr>
              <w:t>CRB</w:t>
            </w:r>
            <w:r w:rsidRPr="002E0B0A">
              <w:t xml:space="preserve"> </w:t>
            </w:r>
            <w:r>
              <w:rPr>
                <w:rFonts w:hint="eastAsia"/>
                <w:lang w:eastAsia="ja-JP"/>
              </w:rPr>
              <w:t>can</w:t>
            </w:r>
            <w:r w:rsidRPr="002E0B0A">
              <w:t xml:space="preserve"> be adjusted according to the </w:t>
            </w:r>
            <w:r>
              <w:rPr>
                <w:rFonts w:hint="eastAsia"/>
                <w:lang w:eastAsia="ja-JP"/>
              </w:rPr>
              <w:t>supported BW and</w:t>
            </w:r>
            <w:r w:rsidRPr="002E0B0A">
              <w:t xml:space="preserve"> </w:t>
            </w:r>
            <w:r>
              <w:t xml:space="preserve">lowest </w:t>
            </w:r>
            <w:r w:rsidRPr="002E0B0A">
              <w:t>SCS</w:t>
            </w:r>
            <w:r>
              <w:rPr>
                <w:rFonts w:eastAsia="MS Mincho" w:hint="eastAsia"/>
                <w:lang w:eastAsia="ja-JP"/>
              </w:rPr>
              <w:t xml:space="preserve"> supported by the UE</w:t>
            </w:r>
            <w:r w:rsidRPr="002E0B0A">
              <w:t>.</w:t>
            </w:r>
          </w:p>
        </w:tc>
      </w:tr>
    </w:tbl>
    <w:p w14:paraId="55BED4A8" w14:textId="77777777" w:rsidR="001310A1" w:rsidRPr="00DF6DD6" w:rsidRDefault="001310A1" w:rsidP="001310A1"/>
    <w:p w14:paraId="14F11178" w14:textId="777BD490" w:rsidR="001310A1" w:rsidRPr="00DF6DD6" w:rsidRDefault="001310A1" w:rsidP="001310A1">
      <w:pPr>
        <w:pStyle w:val="Heading6"/>
      </w:pPr>
      <w:bookmarkStart w:id="2717" w:name="_Toc21345616"/>
      <w:bookmarkStart w:id="2718" w:name="_Toc29806465"/>
      <w:bookmarkStart w:id="2719" w:name="_Toc37255998"/>
      <w:bookmarkStart w:id="2720" w:name="_Toc37256339"/>
      <w:bookmarkStart w:id="2721" w:name="_Toc45890173"/>
      <w:bookmarkStart w:id="2722" w:name="_Toc52381998"/>
      <w:bookmarkStart w:id="2723" w:name="_Toc61375097"/>
      <w:bookmarkStart w:id="2724" w:name="_Toc67936449"/>
      <w:bookmarkStart w:id="2725" w:name="_Toc67937322"/>
      <w:bookmarkStart w:id="2726" w:name="_Toc76452558"/>
      <w:bookmarkStart w:id="2727" w:name="_Toc76630401"/>
      <w:bookmarkStart w:id="2728" w:name="_Toc83742961"/>
      <w:bookmarkStart w:id="2729" w:name="_Toc83887075"/>
      <w:bookmarkStart w:id="2730" w:name="_Toc83887876"/>
      <w:bookmarkStart w:id="2731" w:name="_Toc90588717"/>
      <w:r w:rsidRPr="00DF6DD6">
        <w:t>7.3B.2.3.5.2</w:t>
      </w:r>
      <w:r w:rsidRPr="00DF6DD6">
        <w:tab/>
      </w:r>
      <w:r w:rsidR="005506D6" w:rsidRPr="00DF6DD6">
        <w:t xml:space="preserve">MSD test points </w:t>
      </w:r>
      <w:r w:rsidRPr="00DF6DD6">
        <w:t>for intermodulation interference due to dual uplink operation for EN-DC in NR FR1 involving three bands</w:t>
      </w:r>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p>
    <w:p w14:paraId="7F37D34D" w14:textId="647FFDC6" w:rsidR="00495DB0" w:rsidRPr="00DF6DD6" w:rsidRDefault="00495DB0" w:rsidP="00495DB0">
      <w:pPr>
        <w:pStyle w:val="TH"/>
        <w:rPr>
          <w:lang w:eastAsia="zh-CN"/>
        </w:rPr>
      </w:pPr>
      <w:r w:rsidRPr="00DF6DD6">
        <w:t>Table 7.3B.2.3.5.2-</w:t>
      </w:r>
      <w:r w:rsidRPr="00DF6DD6">
        <w:rPr>
          <w:rFonts w:hint="eastAsia"/>
          <w:lang w:eastAsia="zh-CN"/>
        </w:rPr>
        <w:t>0</w:t>
      </w:r>
      <w:r w:rsidRPr="00DF6DD6">
        <w:t xml:space="preserve">: </w:t>
      </w:r>
      <w:r w:rsidR="005506D6" w:rsidRPr="00DF6DD6">
        <w:t xml:space="preserve">MSD test points </w:t>
      </w:r>
      <w:r w:rsidRPr="00DF6DD6">
        <w:t xml:space="preserve">for </w:t>
      </w:r>
      <w:r w:rsidRPr="00DF6DD6">
        <w:rPr>
          <w:rFonts w:hint="eastAsia"/>
          <w:lang w:eastAsia="zh-CN"/>
        </w:rPr>
        <w:t>P</w:t>
      </w:r>
      <w:r w:rsidRPr="00DF6DD6">
        <w:t>cell due to dual uplink operation for EN-DC in NR FR1 (three bands)</w:t>
      </w:r>
    </w:p>
    <w:tbl>
      <w:tblPr>
        <w:tblW w:w="8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1146"/>
        <w:gridCol w:w="1160"/>
        <w:gridCol w:w="746"/>
        <w:gridCol w:w="824"/>
        <w:gridCol w:w="1299"/>
        <w:gridCol w:w="634"/>
        <w:gridCol w:w="757"/>
      </w:tblGrid>
      <w:tr w:rsidR="00F55B07" w:rsidRPr="00DF6DD6" w14:paraId="4602E729" w14:textId="77777777" w:rsidTr="00A6034C">
        <w:trPr>
          <w:trHeight w:val="231"/>
          <w:tblHeader/>
          <w:jc w:val="center"/>
        </w:trPr>
        <w:tc>
          <w:tcPr>
            <w:tcW w:w="8473" w:type="dxa"/>
            <w:gridSpan w:val="8"/>
            <w:shd w:val="clear" w:color="auto" w:fill="auto"/>
            <w:vAlign w:val="center"/>
          </w:tcPr>
          <w:p w14:paraId="72230EFD" w14:textId="7B857278" w:rsidR="005506D6" w:rsidRPr="00DF6DD6" w:rsidRDefault="005506D6" w:rsidP="00471067">
            <w:pPr>
              <w:pStyle w:val="TAH"/>
            </w:pPr>
            <w:r w:rsidRPr="00DF6DD6">
              <w:t>NR or E-UTRA Band / Channel bandwidth / N</w:t>
            </w:r>
            <w:r w:rsidRPr="00DF6DD6">
              <w:rPr>
                <w:vertAlign w:val="subscript"/>
              </w:rPr>
              <w:t>RB</w:t>
            </w:r>
            <w:r w:rsidRPr="00DF6DD6">
              <w:t xml:space="preserve"> / MSD</w:t>
            </w:r>
          </w:p>
        </w:tc>
      </w:tr>
      <w:tr w:rsidR="00F55B07" w:rsidRPr="00DF6DD6" w14:paraId="5B84A432" w14:textId="77777777" w:rsidTr="00A6034C">
        <w:trPr>
          <w:trHeight w:val="231"/>
          <w:tblHeader/>
          <w:jc w:val="center"/>
        </w:trPr>
        <w:tc>
          <w:tcPr>
            <w:tcW w:w="1907" w:type="dxa"/>
            <w:shd w:val="clear" w:color="auto" w:fill="auto"/>
            <w:vAlign w:val="center"/>
          </w:tcPr>
          <w:p w14:paraId="1BB21F58" w14:textId="77777777" w:rsidR="004D05EA" w:rsidRPr="00DF6DD6" w:rsidRDefault="004D05EA" w:rsidP="00471067">
            <w:pPr>
              <w:pStyle w:val="TAH"/>
            </w:pPr>
            <w:r w:rsidRPr="00DF6DD6">
              <w:rPr>
                <w:rFonts w:eastAsia="MS Mincho"/>
              </w:rPr>
              <w:t xml:space="preserve">EN-DC </w:t>
            </w:r>
            <w:r w:rsidRPr="00DF6DD6">
              <w:t>Configuration</w:t>
            </w:r>
          </w:p>
        </w:tc>
        <w:tc>
          <w:tcPr>
            <w:tcW w:w="1146" w:type="dxa"/>
            <w:shd w:val="clear" w:color="auto" w:fill="auto"/>
            <w:vAlign w:val="center"/>
          </w:tcPr>
          <w:p w14:paraId="1B693BE0" w14:textId="77777777" w:rsidR="004D05EA" w:rsidRPr="00DF6DD6" w:rsidRDefault="004D05EA" w:rsidP="00471067">
            <w:pPr>
              <w:pStyle w:val="TAH"/>
            </w:pPr>
            <w:r w:rsidRPr="00DF6DD6">
              <w:t>EUTRA</w:t>
            </w:r>
            <w:r w:rsidRPr="00DF6DD6">
              <w:rPr>
                <w:rFonts w:eastAsia="MS Mincho"/>
              </w:rPr>
              <w:t>/NR</w:t>
            </w:r>
            <w:r w:rsidRPr="00DF6DD6">
              <w:t xml:space="preserve"> band</w:t>
            </w:r>
          </w:p>
        </w:tc>
        <w:tc>
          <w:tcPr>
            <w:tcW w:w="1160" w:type="dxa"/>
            <w:shd w:val="clear" w:color="auto" w:fill="auto"/>
            <w:vAlign w:val="center"/>
          </w:tcPr>
          <w:p w14:paraId="2F2AD01A" w14:textId="77777777" w:rsidR="004D05EA" w:rsidRPr="00DF6DD6" w:rsidRDefault="004D05EA" w:rsidP="00471067">
            <w:pPr>
              <w:pStyle w:val="TAH"/>
            </w:pPr>
            <w:r w:rsidRPr="00DF6DD6">
              <w:t>UL F</w:t>
            </w:r>
            <w:r w:rsidRPr="00DF6DD6">
              <w:rPr>
                <w:vertAlign w:val="subscript"/>
              </w:rPr>
              <w:t>c</w:t>
            </w:r>
            <w:r w:rsidRPr="00DF6DD6">
              <w:t xml:space="preserve"> </w:t>
            </w:r>
            <w:r w:rsidRPr="00DF6DD6">
              <w:br/>
              <w:t>(MHz)</w:t>
            </w:r>
          </w:p>
        </w:tc>
        <w:tc>
          <w:tcPr>
            <w:tcW w:w="746" w:type="dxa"/>
            <w:shd w:val="clear" w:color="auto" w:fill="auto"/>
            <w:vAlign w:val="center"/>
          </w:tcPr>
          <w:p w14:paraId="187E331D" w14:textId="77777777" w:rsidR="004D05EA" w:rsidRPr="00DF6DD6" w:rsidRDefault="004D05EA" w:rsidP="00471067">
            <w:pPr>
              <w:pStyle w:val="TAH"/>
            </w:pPr>
            <w:r w:rsidRPr="00DF6DD6">
              <w:t xml:space="preserve">UL/DL BW </w:t>
            </w:r>
            <w:r w:rsidRPr="00DF6DD6">
              <w:br/>
              <w:t>(MHz)</w:t>
            </w:r>
          </w:p>
        </w:tc>
        <w:tc>
          <w:tcPr>
            <w:tcW w:w="824" w:type="dxa"/>
            <w:shd w:val="clear" w:color="auto" w:fill="auto"/>
            <w:vAlign w:val="center"/>
          </w:tcPr>
          <w:p w14:paraId="3C7BA5D2" w14:textId="77777777" w:rsidR="004D05EA" w:rsidRPr="00DF6DD6" w:rsidRDefault="004D05EA" w:rsidP="00471067">
            <w:pPr>
              <w:pStyle w:val="TAH"/>
            </w:pPr>
            <w:r w:rsidRPr="00DF6DD6">
              <w:t>UL</w:t>
            </w:r>
          </w:p>
          <w:p w14:paraId="6E952B4C" w14:textId="77777777" w:rsidR="004D05EA" w:rsidRPr="00DF6DD6" w:rsidRDefault="004D05EA" w:rsidP="00471067">
            <w:pPr>
              <w:pStyle w:val="TAH"/>
            </w:pPr>
            <w:r w:rsidRPr="00DF6DD6">
              <w:t>L</w:t>
            </w:r>
            <w:r w:rsidRPr="00DF6DD6">
              <w:rPr>
                <w:vertAlign w:val="subscript"/>
              </w:rPr>
              <w:t>CRB</w:t>
            </w:r>
          </w:p>
        </w:tc>
        <w:tc>
          <w:tcPr>
            <w:tcW w:w="1299" w:type="dxa"/>
            <w:shd w:val="clear" w:color="auto" w:fill="auto"/>
            <w:vAlign w:val="center"/>
          </w:tcPr>
          <w:p w14:paraId="6BAB03C9" w14:textId="77777777" w:rsidR="004D05EA" w:rsidRPr="00DF6DD6" w:rsidRDefault="004D05EA" w:rsidP="00471067">
            <w:pPr>
              <w:pStyle w:val="TAH"/>
            </w:pPr>
            <w:r w:rsidRPr="00DF6DD6">
              <w:t>DL F</w:t>
            </w:r>
            <w:r w:rsidRPr="00DF6DD6">
              <w:rPr>
                <w:vertAlign w:val="subscript"/>
              </w:rPr>
              <w:t>c</w:t>
            </w:r>
            <w:r w:rsidRPr="00DF6DD6">
              <w:t xml:space="preserve"> (MHz)</w:t>
            </w:r>
          </w:p>
        </w:tc>
        <w:tc>
          <w:tcPr>
            <w:tcW w:w="634" w:type="dxa"/>
            <w:shd w:val="clear" w:color="auto" w:fill="auto"/>
            <w:vAlign w:val="center"/>
          </w:tcPr>
          <w:p w14:paraId="1ABD158E" w14:textId="77777777" w:rsidR="004D05EA" w:rsidRPr="00DF6DD6" w:rsidRDefault="004D05EA" w:rsidP="00471067">
            <w:pPr>
              <w:pStyle w:val="TAH"/>
            </w:pPr>
            <w:r w:rsidRPr="00DF6DD6">
              <w:t xml:space="preserve">MSD </w:t>
            </w:r>
            <w:r w:rsidRPr="00DF6DD6">
              <w:br/>
              <w:t>(dB)</w:t>
            </w:r>
          </w:p>
        </w:tc>
        <w:tc>
          <w:tcPr>
            <w:tcW w:w="757" w:type="dxa"/>
          </w:tcPr>
          <w:p w14:paraId="4709BC2B" w14:textId="77777777" w:rsidR="004D05EA" w:rsidRPr="00DF6DD6" w:rsidRDefault="004D05EA" w:rsidP="00471067">
            <w:pPr>
              <w:pStyle w:val="TAH"/>
            </w:pPr>
            <w:r w:rsidRPr="00DF6DD6">
              <w:t>IMD order</w:t>
            </w:r>
          </w:p>
        </w:tc>
      </w:tr>
      <w:tr w:rsidR="00F55B07" w:rsidRPr="00DF6DD6" w14:paraId="153FD78F" w14:textId="77777777" w:rsidTr="00A6034C">
        <w:trPr>
          <w:trHeight w:val="231"/>
          <w:tblHeader/>
          <w:jc w:val="center"/>
        </w:trPr>
        <w:tc>
          <w:tcPr>
            <w:tcW w:w="1907" w:type="dxa"/>
            <w:vMerge w:val="restart"/>
            <w:shd w:val="clear" w:color="auto" w:fill="auto"/>
            <w:vAlign w:val="center"/>
          </w:tcPr>
          <w:p w14:paraId="0A9C058F" w14:textId="77777777" w:rsidR="004D05EA" w:rsidRPr="00DF6DD6" w:rsidRDefault="004D05EA" w:rsidP="00471067">
            <w:pPr>
              <w:pStyle w:val="TAC"/>
              <w:rPr>
                <w:rFonts w:eastAsia="MS Mincho"/>
                <w:b/>
                <w:lang w:eastAsia="zh-CN"/>
              </w:rPr>
            </w:pPr>
            <w:r w:rsidRPr="00DF6DD6">
              <w:rPr>
                <w:lang w:eastAsia="ja-JP"/>
              </w:rPr>
              <w:t>DC_66A_(n)71</w:t>
            </w:r>
            <w:r w:rsidRPr="00DF6DD6">
              <w:rPr>
                <w:lang w:eastAsia="zh-CN"/>
              </w:rPr>
              <w:t>AA</w:t>
            </w:r>
          </w:p>
        </w:tc>
        <w:tc>
          <w:tcPr>
            <w:tcW w:w="1146" w:type="dxa"/>
            <w:shd w:val="clear" w:color="auto" w:fill="auto"/>
            <w:vAlign w:val="center"/>
          </w:tcPr>
          <w:p w14:paraId="1E8DE7F0" w14:textId="77777777" w:rsidR="004D05EA" w:rsidRPr="00DF6DD6" w:rsidRDefault="004D05EA" w:rsidP="00471067">
            <w:pPr>
              <w:pStyle w:val="TAC"/>
              <w:rPr>
                <w:b/>
              </w:rPr>
            </w:pPr>
            <w:r w:rsidRPr="00DF6DD6">
              <w:rPr>
                <w:lang w:eastAsia="ja-JP"/>
              </w:rPr>
              <w:t>66</w:t>
            </w:r>
          </w:p>
        </w:tc>
        <w:tc>
          <w:tcPr>
            <w:tcW w:w="1160" w:type="dxa"/>
            <w:shd w:val="clear" w:color="auto" w:fill="auto"/>
            <w:vAlign w:val="center"/>
          </w:tcPr>
          <w:p w14:paraId="4507A360" w14:textId="77777777" w:rsidR="004D05EA" w:rsidRPr="00DF6DD6" w:rsidRDefault="004D05EA" w:rsidP="00471067">
            <w:pPr>
              <w:pStyle w:val="TAC"/>
              <w:rPr>
                <w:b/>
              </w:rPr>
            </w:pPr>
            <w:r w:rsidRPr="00DF6DD6">
              <w:rPr>
                <w:szCs w:val="18"/>
                <w:lang w:eastAsia="ko-KR"/>
              </w:rPr>
              <w:t>1750</w:t>
            </w:r>
          </w:p>
        </w:tc>
        <w:tc>
          <w:tcPr>
            <w:tcW w:w="746" w:type="dxa"/>
            <w:shd w:val="clear" w:color="auto" w:fill="auto"/>
            <w:vAlign w:val="center"/>
          </w:tcPr>
          <w:p w14:paraId="511374C3" w14:textId="77777777" w:rsidR="004D05EA" w:rsidRPr="00DF6DD6" w:rsidRDefault="004D05EA" w:rsidP="00471067">
            <w:pPr>
              <w:pStyle w:val="TAC"/>
              <w:rPr>
                <w:b/>
              </w:rPr>
            </w:pPr>
            <w:r w:rsidRPr="00DF6DD6">
              <w:rPr>
                <w:szCs w:val="18"/>
                <w:lang w:eastAsia="ko-KR"/>
              </w:rPr>
              <w:t>5</w:t>
            </w:r>
          </w:p>
        </w:tc>
        <w:tc>
          <w:tcPr>
            <w:tcW w:w="824" w:type="dxa"/>
            <w:shd w:val="clear" w:color="auto" w:fill="auto"/>
            <w:vAlign w:val="center"/>
          </w:tcPr>
          <w:p w14:paraId="72734357" w14:textId="77777777" w:rsidR="004D05EA" w:rsidRPr="00DF6DD6" w:rsidRDefault="004D05EA" w:rsidP="00471067">
            <w:pPr>
              <w:pStyle w:val="TAC"/>
              <w:rPr>
                <w:b/>
              </w:rPr>
            </w:pPr>
            <w:r w:rsidRPr="00DF6DD6">
              <w:rPr>
                <w:szCs w:val="18"/>
                <w:lang w:eastAsia="ko-KR"/>
              </w:rPr>
              <w:t>25</w:t>
            </w:r>
          </w:p>
        </w:tc>
        <w:tc>
          <w:tcPr>
            <w:tcW w:w="1299" w:type="dxa"/>
            <w:shd w:val="clear" w:color="auto" w:fill="auto"/>
            <w:vAlign w:val="center"/>
          </w:tcPr>
          <w:p w14:paraId="4AEB4D07" w14:textId="77777777" w:rsidR="004D05EA" w:rsidRPr="00DF6DD6" w:rsidRDefault="004D05EA" w:rsidP="00471067">
            <w:pPr>
              <w:pStyle w:val="TAC"/>
              <w:rPr>
                <w:b/>
              </w:rPr>
            </w:pPr>
            <w:r w:rsidRPr="00DF6DD6">
              <w:rPr>
                <w:szCs w:val="18"/>
                <w:lang w:eastAsia="ko-KR"/>
              </w:rPr>
              <w:t>2150</w:t>
            </w:r>
          </w:p>
        </w:tc>
        <w:tc>
          <w:tcPr>
            <w:tcW w:w="634" w:type="dxa"/>
            <w:shd w:val="clear" w:color="auto" w:fill="auto"/>
            <w:vAlign w:val="center"/>
          </w:tcPr>
          <w:p w14:paraId="3FF6D917" w14:textId="77777777" w:rsidR="004D05EA" w:rsidRPr="00DF6DD6" w:rsidRDefault="004D05EA" w:rsidP="00471067">
            <w:pPr>
              <w:pStyle w:val="TAC"/>
              <w:rPr>
                <w:b/>
              </w:rPr>
            </w:pPr>
            <w:r w:rsidRPr="00DF6DD6">
              <w:rPr>
                <w:lang w:eastAsia="ja-JP"/>
              </w:rPr>
              <w:t>5</w:t>
            </w:r>
          </w:p>
        </w:tc>
        <w:tc>
          <w:tcPr>
            <w:tcW w:w="757" w:type="dxa"/>
            <w:vAlign w:val="center"/>
          </w:tcPr>
          <w:p w14:paraId="36988C01" w14:textId="77777777" w:rsidR="004D05EA" w:rsidRPr="00DF6DD6" w:rsidRDefault="004D05EA" w:rsidP="00471067">
            <w:pPr>
              <w:pStyle w:val="TAC"/>
              <w:rPr>
                <w:b/>
              </w:rPr>
            </w:pPr>
            <w:r w:rsidRPr="00DF6DD6">
              <w:rPr>
                <w:lang w:eastAsia="ja-JP"/>
              </w:rPr>
              <w:t>IMD4</w:t>
            </w:r>
          </w:p>
        </w:tc>
      </w:tr>
      <w:tr w:rsidR="004D05EA" w:rsidRPr="00DF6DD6" w14:paraId="1E4A69C9" w14:textId="77777777" w:rsidTr="00D95CEA">
        <w:trPr>
          <w:trHeight w:val="231"/>
          <w:tblHeader/>
          <w:jc w:val="center"/>
        </w:trPr>
        <w:tc>
          <w:tcPr>
            <w:tcW w:w="1907" w:type="dxa"/>
            <w:vMerge/>
            <w:shd w:val="clear" w:color="auto" w:fill="auto"/>
            <w:vAlign w:val="center"/>
          </w:tcPr>
          <w:p w14:paraId="4D3D5095" w14:textId="77777777" w:rsidR="004D05EA" w:rsidRPr="00DF6DD6" w:rsidRDefault="004D05EA" w:rsidP="00471067">
            <w:pPr>
              <w:pStyle w:val="TAC"/>
              <w:rPr>
                <w:rFonts w:eastAsia="MS Mincho"/>
                <w:b/>
              </w:rPr>
            </w:pPr>
          </w:p>
        </w:tc>
        <w:tc>
          <w:tcPr>
            <w:tcW w:w="1146" w:type="dxa"/>
            <w:shd w:val="clear" w:color="auto" w:fill="auto"/>
            <w:vAlign w:val="center"/>
          </w:tcPr>
          <w:p w14:paraId="4449307B" w14:textId="77777777" w:rsidR="004D05EA" w:rsidRPr="00DF6DD6" w:rsidRDefault="004D05EA" w:rsidP="00471067">
            <w:pPr>
              <w:pStyle w:val="TAC"/>
              <w:rPr>
                <w:b/>
              </w:rPr>
            </w:pPr>
            <w:r w:rsidRPr="00DF6DD6">
              <w:rPr>
                <w:lang w:eastAsia="ja-JP"/>
              </w:rPr>
              <w:t>n71</w:t>
            </w:r>
          </w:p>
        </w:tc>
        <w:tc>
          <w:tcPr>
            <w:tcW w:w="1160" w:type="dxa"/>
            <w:shd w:val="clear" w:color="auto" w:fill="auto"/>
            <w:vAlign w:val="center"/>
          </w:tcPr>
          <w:p w14:paraId="46D5BC0B" w14:textId="77777777" w:rsidR="004D05EA" w:rsidRPr="00DF6DD6" w:rsidRDefault="004D05EA" w:rsidP="00471067">
            <w:pPr>
              <w:pStyle w:val="TAC"/>
              <w:rPr>
                <w:b/>
              </w:rPr>
            </w:pPr>
            <w:r w:rsidRPr="00DF6DD6">
              <w:rPr>
                <w:lang w:eastAsia="ja-JP"/>
              </w:rPr>
              <w:t>678</w:t>
            </w:r>
          </w:p>
        </w:tc>
        <w:tc>
          <w:tcPr>
            <w:tcW w:w="746" w:type="dxa"/>
            <w:shd w:val="clear" w:color="auto" w:fill="auto"/>
            <w:vAlign w:val="center"/>
          </w:tcPr>
          <w:p w14:paraId="109BD847" w14:textId="77777777" w:rsidR="004D05EA" w:rsidRPr="00DF6DD6" w:rsidRDefault="004D05EA" w:rsidP="00471067">
            <w:pPr>
              <w:pStyle w:val="TAC"/>
              <w:rPr>
                <w:b/>
              </w:rPr>
            </w:pPr>
            <w:r w:rsidRPr="00DF6DD6">
              <w:rPr>
                <w:lang w:eastAsia="ja-JP"/>
              </w:rPr>
              <w:t>10</w:t>
            </w:r>
          </w:p>
        </w:tc>
        <w:tc>
          <w:tcPr>
            <w:tcW w:w="824" w:type="dxa"/>
            <w:shd w:val="clear" w:color="auto" w:fill="auto"/>
            <w:vAlign w:val="center"/>
          </w:tcPr>
          <w:p w14:paraId="45C4CCF2" w14:textId="77777777" w:rsidR="004D05EA" w:rsidRPr="00DF6DD6" w:rsidRDefault="004D05EA" w:rsidP="00471067">
            <w:pPr>
              <w:pStyle w:val="TAC"/>
              <w:rPr>
                <w:b/>
              </w:rPr>
            </w:pPr>
            <w:r w:rsidRPr="00DF6DD6">
              <w:rPr>
                <w:lang w:eastAsia="ja-JP"/>
              </w:rPr>
              <w:t>10 (</w:t>
            </w:r>
            <w:r w:rsidRPr="00DF6DD6">
              <w:rPr>
                <w:szCs w:val="18"/>
                <w:lang w:eastAsia="ja-JP"/>
              </w:rPr>
              <w:t>RB</w:t>
            </w:r>
            <w:r w:rsidRPr="00DF6DD6">
              <w:rPr>
                <w:szCs w:val="18"/>
                <w:vertAlign w:val="subscript"/>
                <w:lang w:eastAsia="ja-JP"/>
              </w:rPr>
              <w:t>start</w:t>
            </w:r>
            <w:r w:rsidRPr="00DF6DD6">
              <w:rPr>
                <w:lang w:eastAsia="ja-JP"/>
              </w:rPr>
              <w:t xml:space="preserve"> =0)</w:t>
            </w:r>
          </w:p>
        </w:tc>
        <w:tc>
          <w:tcPr>
            <w:tcW w:w="1299" w:type="dxa"/>
            <w:shd w:val="clear" w:color="auto" w:fill="auto"/>
            <w:vAlign w:val="center"/>
          </w:tcPr>
          <w:p w14:paraId="29F73FC0" w14:textId="77777777" w:rsidR="004D05EA" w:rsidRPr="00DF6DD6" w:rsidRDefault="004D05EA" w:rsidP="00471067">
            <w:pPr>
              <w:pStyle w:val="TAC"/>
              <w:rPr>
                <w:b/>
              </w:rPr>
            </w:pPr>
            <w:r w:rsidRPr="00DF6DD6">
              <w:t>632</w:t>
            </w:r>
          </w:p>
        </w:tc>
        <w:tc>
          <w:tcPr>
            <w:tcW w:w="634" w:type="dxa"/>
            <w:shd w:val="clear" w:color="auto" w:fill="auto"/>
            <w:vAlign w:val="center"/>
          </w:tcPr>
          <w:p w14:paraId="0D556871" w14:textId="77777777" w:rsidR="004D05EA" w:rsidRPr="00DF6DD6" w:rsidRDefault="004D05EA" w:rsidP="00471067">
            <w:pPr>
              <w:pStyle w:val="TAC"/>
              <w:rPr>
                <w:b/>
              </w:rPr>
            </w:pPr>
            <w:r w:rsidRPr="00DF6DD6">
              <w:t>N/A</w:t>
            </w:r>
          </w:p>
        </w:tc>
        <w:tc>
          <w:tcPr>
            <w:tcW w:w="757" w:type="dxa"/>
            <w:vAlign w:val="center"/>
          </w:tcPr>
          <w:p w14:paraId="7B0C3496" w14:textId="7104F7F9" w:rsidR="004D05EA" w:rsidRPr="00DF6DD6" w:rsidRDefault="00C626CD" w:rsidP="00471067">
            <w:pPr>
              <w:pStyle w:val="TAC"/>
              <w:rPr>
                <w:b/>
              </w:rPr>
            </w:pPr>
            <w:r>
              <w:t>N/A</w:t>
            </w:r>
          </w:p>
        </w:tc>
      </w:tr>
      <w:tr w:rsidR="00F045B9" w:rsidRPr="00DF6DD6" w14:paraId="2639FB4F" w14:textId="77777777" w:rsidTr="00BA4CA9">
        <w:trPr>
          <w:trHeight w:val="231"/>
          <w:tblHeader/>
          <w:jc w:val="center"/>
        </w:trPr>
        <w:tc>
          <w:tcPr>
            <w:tcW w:w="8473" w:type="dxa"/>
            <w:gridSpan w:val="8"/>
            <w:tcBorders>
              <w:bottom w:val="single" w:sz="4" w:space="0" w:color="auto"/>
            </w:tcBorders>
            <w:shd w:val="clear" w:color="auto" w:fill="auto"/>
            <w:vAlign w:val="center"/>
          </w:tcPr>
          <w:p w14:paraId="70B33660" w14:textId="52367DC6" w:rsidR="00F045B9" w:rsidRDefault="00F045B9" w:rsidP="00D95CEA">
            <w:pPr>
              <w:pStyle w:val="TAN"/>
              <w:rPr>
                <w:lang w:eastAsia="ko-KR"/>
              </w:rPr>
            </w:pPr>
            <w:r>
              <w:rPr>
                <w:rFonts w:hint="eastAsia"/>
                <w:lang w:eastAsia="ko-KR"/>
              </w:rPr>
              <w:t>NOTE 1:</w:t>
            </w:r>
            <w:r w:rsidRPr="00E062F1">
              <w:rPr>
                <w:lang w:eastAsia="ko-KR"/>
              </w:rPr>
              <w:tab/>
            </w:r>
            <w:r>
              <w:rPr>
                <w:rFonts w:hint="eastAsia"/>
                <w:lang w:eastAsia="ko-KR"/>
              </w:rPr>
              <w:t>For</w:t>
            </w:r>
            <w:r w:rsidRPr="002E0B0A">
              <w:rPr>
                <w:lang w:eastAsia="ko-KR"/>
              </w:rPr>
              <w:t xml:space="preserve"> NR band, UL</w:t>
            </w:r>
            <w:r>
              <w:rPr>
                <w:rFonts w:hint="eastAsia"/>
                <w:lang w:eastAsia="ko-KR"/>
              </w:rPr>
              <w:t>/DL BW and UL</w:t>
            </w:r>
            <w:r w:rsidRPr="002E0B0A">
              <w:rPr>
                <w:lang w:eastAsia="ko-KR"/>
              </w:rPr>
              <w:t xml:space="preserve"> </w:t>
            </w:r>
            <w:r>
              <w:rPr>
                <w:rFonts w:hint="eastAsia"/>
                <w:lang w:eastAsia="ko-KR"/>
              </w:rPr>
              <w:t>L</w:t>
            </w:r>
            <w:r w:rsidRPr="00D95CEA">
              <w:rPr>
                <w:lang w:eastAsia="ko-KR"/>
              </w:rPr>
              <w:t>CRB</w:t>
            </w:r>
            <w:r w:rsidRPr="002E0B0A">
              <w:rPr>
                <w:lang w:eastAsia="ko-KR"/>
              </w:rPr>
              <w:t xml:space="preserve"> </w:t>
            </w:r>
            <w:r>
              <w:rPr>
                <w:rFonts w:hint="eastAsia"/>
                <w:lang w:eastAsia="ko-KR"/>
              </w:rPr>
              <w:t>can</w:t>
            </w:r>
            <w:r w:rsidRPr="002E0B0A">
              <w:rPr>
                <w:lang w:eastAsia="ko-KR"/>
              </w:rPr>
              <w:t xml:space="preserve"> be adjusted according to the</w:t>
            </w:r>
            <w:r>
              <w:rPr>
                <w:rFonts w:hint="eastAsia"/>
                <w:lang w:eastAsia="ko-KR"/>
              </w:rPr>
              <w:t xml:space="preserve"> supported BW and</w:t>
            </w:r>
            <w:r w:rsidRPr="002E0B0A">
              <w:rPr>
                <w:lang w:eastAsia="ko-KR"/>
              </w:rPr>
              <w:t xml:space="preserve"> </w:t>
            </w:r>
            <w:r>
              <w:rPr>
                <w:lang w:eastAsia="ko-KR"/>
              </w:rPr>
              <w:t xml:space="preserve">lowest </w:t>
            </w:r>
            <w:r w:rsidRPr="002E0B0A">
              <w:rPr>
                <w:lang w:eastAsia="ko-KR"/>
              </w:rPr>
              <w:t>SCS</w:t>
            </w:r>
            <w:r w:rsidRPr="00D95CEA">
              <w:rPr>
                <w:lang w:eastAsia="ko-KR"/>
              </w:rPr>
              <w:t xml:space="preserve"> supported by the UE</w:t>
            </w:r>
            <w:r w:rsidRPr="002E0B0A">
              <w:rPr>
                <w:lang w:eastAsia="ko-KR"/>
              </w:rPr>
              <w:t>.</w:t>
            </w:r>
          </w:p>
        </w:tc>
      </w:tr>
    </w:tbl>
    <w:p w14:paraId="27C91146" w14:textId="77777777" w:rsidR="00495DB0" w:rsidRPr="00DF6DD6" w:rsidRDefault="00495DB0" w:rsidP="00471067"/>
    <w:p w14:paraId="67A86852" w14:textId="5413AE57" w:rsidR="001310A1" w:rsidRPr="00DF6DD6" w:rsidRDefault="001310A1" w:rsidP="001310A1">
      <w:pPr>
        <w:pStyle w:val="TH"/>
      </w:pPr>
      <w:r w:rsidRPr="00DF6DD6">
        <w:t xml:space="preserve">Table 7.3B.2.3.5.2-1: </w:t>
      </w:r>
      <w:r w:rsidR="005506D6" w:rsidRPr="00DF6DD6">
        <w:t xml:space="preserve">MSD test points </w:t>
      </w:r>
      <w:r w:rsidR="0028237D" w:rsidRPr="00DF6DD6">
        <w:t>for Scell</w:t>
      </w:r>
      <w:r w:rsidRPr="00DF6DD6">
        <w:t xml:space="preserve"> due to dual uplink operation for EN-DC in NR FR1 (three bands)</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080"/>
        <w:gridCol w:w="1167"/>
        <w:gridCol w:w="746"/>
        <w:gridCol w:w="877"/>
        <w:gridCol w:w="1299"/>
        <w:gridCol w:w="817"/>
        <w:gridCol w:w="1012"/>
      </w:tblGrid>
      <w:tr w:rsidR="00F045B9" w:rsidRPr="00DF6DD6" w14:paraId="770FAE06" w14:textId="77777777" w:rsidTr="00BA4CA9">
        <w:trPr>
          <w:trHeight w:val="231"/>
          <w:tblHeader/>
          <w:jc w:val="center"/>
        </w:trPr>
        <w:tc>
          <w:tcPr>
            <w:tcW w:w="8926" w:type="dxa"/>
            <w:gridSpan w:val="8"/>
            <w:tcBorders>
              <w:bottom w:val="single" w:sz="4" w:space="0" w:color="auto"/>
            </w:tcBorders>
            <w:shd w:val="clear" w:color="auto" w:fill="auto"/>
            <w:vAlign w:val="center"/>
          </w:tcPr>
          <w:p w14:paraId="6C5AEBA9" w14:textId="77777777" w:rsidR="00F045B9" w:rsidRPr="00DF6DD6" w:rsidRDefault="00F045B9" w:rsidP="00BA4CA9">
            <w:pPr>
              <w:pStyle w:val="TAH"/>
            </w:pPr>
            <w:r w:rsidRPr="00DF6DD6">
              <w:t>NR or E-UTRA Band / Channel bandwidth / NRB / MSD</w:t>
            </w:r>
          </w:p>
        </w:tc>
      </w:tr>
      <w:tr w:rsidR="00F045B9" w:rsidRPr="00DF6DD6" w14:paraId="0B4B0FF8" w14:textId="77777777" w:rsidTr="00D95CEA">
        <w:trPr>
          <w:trHeight w:val="231"/>
          <w:tblHeader/>
          <w:jc w:val="center"/>
        </w:trPr>
        <w:tc>
          <w:tcPr>
            <w:tcW w:w="1928" w:type="dxa"/>
            <w:tcBorders>
              <w:bottom w:val="single" w:sz="4" w:space="0" w:color="auto"/>
            </w:tcBorders>
            <w:shd w:val="clear" w:color="auto" w:fill="auto"/>
            <w:vAlign w:val="center"/>
          </w:tcPr>
          <w:p w14:paraId="2F94114B" w14:textId="77777777" w:rsidR="00F045B9" w:rsidRPr="00DF6DD6" w:rsidRDefault="00F045B9" w:rsidP="00BA4CA9">
            <w:pPr>
              <w:pStyle w:val="TAH"/>
              <w:rPr>
                <w:rFonts w:eastAsia="MS Mincho"/>
              </w:rPr>
            </w:pPr>
            <w:r w:rsidRPr="00DF6DD6">
              <w:rPr>
                <w:rFonts w:eastAsia="MS Mincho"/>
              </w:rPr>
              <w:t xml:space="preserve">EN-DC </w:t>
            </w:r>
            <w:r w:rsidRPr="00DF6DD6">
              <w:t>Configuration</w:t>
            </w:r>
          </w:p>
        </w:tc>
        <w:tc>
          <w:tcPr>
            <w:tcW w:w="1080" w:type="dxa"/>
            <w:tcBorders>
              <w:bottom w:val="single" w:sz="4" w:space="0" w:color="auto"/>
            </w:tcBorders>
            <w:shd w:val="clear" w:color="auto" w:fill="auto"/>
            <w:vAlign w:val="center"/>
          </w:tcPr>
          <w:p w14:paraId="5E68407D" w14:textId="77777777" w:rsidR="00F045B9" w:rsidRPr="00DF6DD6" w:rsidRDefault="00F045B9" w:rsidP="00BA4CA9">
            <w:pPr>
              <w:pStyle w:val="TAH"/>
            </w:pPr>
            <w:r w:rsidRPr="00DF6DD6">
              <w:t xml:space="preserve">EUTRA </w:t>
            </w:r>
            <w:r w:rsidRPr="00DF6DD6">
              <w:rPr>
                <w:rFonts w:eastAsia="MS Mincho"/>
              </w:rPr>
              <w:t>/ NR</w:t>
            </w:r>
            <w:r w:rsidRPr="00DF6DD6">
              <w:t xml:space="preserve"> band</w:t>
            </w:r>
          </w:p>
        </w:tc>
        <w:tc>
          <w:tcPr>
            <w:tcW w:w="1167" w:type="dxa"/>
            <w:tcBorders>
              <w:bottom w:val="single" w:sz="4" w:space="0" w:color="auto"/>
            </w:tcBorders>
            <w:shd w:val="clear" w:color="auto" w:fill="auto"/>
            <w:vAlign w:val="center"/>
          </w:tcPr>
          <w:p w14:paraId="607ED7DF" w14:textId="77777777" w:rsidR="00F045B9" w:rsidRPr="00DF6DD6" w:rsidRDefault="00F045B9" w:rsidP="00BA4CA9">
            <w:pPr>
              <w:pStyle w:val="TAH"/>
            </w:pPr>
            <w:r w:rsidRPr="00DF6DD6">
              <w:t>UL F</w:t>
            </w:r>
            <w:r w:rsidRPr="00DF6DD6">
              <w:rPr>
                <w:vertAlign w:val="subscript"/>
              </w:rPr>
              <w:t>c</w:t>
            </w:r>
            <w:r w:rsidRPr="00DF6DD6">
              <w:t xml:space="preserve"> </w:t>
            </w:r>
            <w:r w:rsidRPr="00DF6DD6">
              <w:br/>
              <w:t>(MHz)</w:t>
            </w:r>
          </w:p>
        </w:tc>
        <w:tc>
          <w:tcPr>
            <w:tcW w:w="746" w:type="dxa"/>
            <w:tcBorders>
              <w:bottom w:val="single" w:sz="4" w:space="0" w:color="auto"/>
            </w:tcBorders>
            <w:shd w:val="clear" w:color="auto" w:fill="auto"/>
            <w:vAlign w:val="center"/>
          </w:tcPr>
          <w:p w14:paraId="7D2C6564" w14:textId="77777777" w:rsidR="00F045B9" w:rsidRPr="00DF6DD6" w:rsidRDefault="00F045B9" w:rsidP="00BA4CA9">
            <w:pPr>
              <w:pStyle w:val="TAH"/>
            </w:pPr>
            <w:r w:rsidRPr="00DF6DD6">
              <w:t xml:space="preserve">UL/DL BW </w:t>
            </w:r>
            <w:r w:rsidRPr="00DF6DD6">
              <w:br/>
              <w:t>(MHz)</w:t>
            </w:r>
          </w:p>
        </w:tc>
        <w:tc>
          <w:tcPr>
            <w:tcW w:w="877" w:type="dxa"/>
            <w:tcBorders>
              <w:bottom w:val="single" w:sz="4" w:space="0" w:color="auto"/>
            </w:tcBorders>
            <w:shd w:val="clear" w:color="auto" w:fill="auto"/>
            <w:vAlign w:val="center"/>
          </w:tcPr>
          <w:p w14:paraId="2B3AB64C" w14:textId="77777777" w:rsidR="00F045B9" w:rsidRPr="00DF6DD6" w:rsidRDefault="00F045B9" w:rsidP="00BA4CA9">
            <w:pPr>
              <w:pStyle w:val="TAH"/>
            </w:pPr>
            <w:r w:rsidRPr="00DF6DD6">
              <w:t>UL</w:t>
            </w:r>
          </w:p>
          <w:p w14:paraId="06705CF3" w14:textId="77777777" w:rsidR="00F045B9" w:rsidRPr="00DF6DD6" w:rsidRDefault="00F045B9" w:rsidP="00BA4CA9">
            <w:pPr>
              <w:pStyle w:val="TAH"/>
            </w:pPr>
            <w:r w:rsidRPr="00DF6DD6">
              <w:t>L</w:t>
            </w:r>
            <w:r w:rsidRPr="00DF6DD6">
              <w:rPr>
                <w:vertAlign w:val="subscript"/>
              </w:rPr>
              <w:t>CRB</w:t>
            </w:r>
          </w:p>
        </w:tc>
        <w:tc>
          <w:tcPr>
            <w:tcW w:w="1299" w:type="dxa"/>
            <w:tcBorders>
              <w:bottom w:val="single" w:sz="4" w:space="0" w:color="auto"/>
            </w:tcBorders>
            <w:shd w:val="clear" w:color="auto" w:fill="auto"/>
            <w:vAlign w:val="center"/>
          </w:tcPr>
          <w:p w14:paraId="1FAA99DD" w14:textId="77777777" w:rsidR="00F045B9" w:rsidRPr="00DF6DD6" w:rsidRDefault="00F045B9" w:rsidP="00BA4CA9">
            <w:pPr>
              <w:pStyle w:val="TAH"/>
            </w:pPr>
            <w:r w:rsidRPr="00DF6DD6">
              <w:t>DL F</w:t>
            </w:r>
            <w:r w:rsidRPr="00DF6DD6">
              <w:rPr>
                <w:vertAlign w:val="subscript"/>
              </w:rPr>
              <w:t>c</w:t>
            </w:r>
            <w:r w:rsidRPr="00DF6DD6">
              <w:t xml:space="preserve"> (MHz)</w:t>
            </w:r>
          </w:p>
        </w:tc>
        <w:tc>
          <w:tcPr>
            <w:tcW w:w="817" w:type="dxa"/>
            <w:tcBorders>
              <w:bottom w:val="single" w:sz="4" w:space="0" w:color="auto"/>
            </w:tcBorders>
            <w:shd w:val="clear" w:color="auto" w:fill="auto"/>
            <w:vAlign w:val="center"/>
          </w:tcPr>
          <w:p w14:paraId="6EDD86FA" w14:textId="77777777" w:rsidR="00F045B9" w:rsidRPr="00DF6DD6" w:rsidRDefault="00F045B9" w:rsidP="00BA4CA9">
            <w:pPr>
              <w:pStyle w:val="TAH"/>
            </w:pPr>
            <w:r w:rsidRPr="00DF6DD6">
              <w:t xml:space="preserve">MSD </w:t>
            </w:r>
            <w:r w:rsidRPr="00DF6DD6">
              <w:br/>
              <w:t>(dB)</w:t>
            </w:r>
          </w:p>
        </w:tc>
        <w:tc>
          <w:tcPr>
            <w:tcW w:w="1012" w:type="dxa"/>
            <w:tcBorders>
              <w:bottom w:val="single" w:sz="4" w:space="0" w:color="auto"/>
            </w:tcBorders>
            <w:vAlign w:val="center"/>
          </w:tcPr>
          <w:p w14:paraId="439020E7" w14:textId="77777777" w:rsidR="00F045B9" w:rsidRPr="00DF6DD6" w:rsidRDefault="00F045B9" w:rsidP="00BA4CA9">
            <w:pPr>
              <w:pStyle w:val="TAH"/>
            </w:pPr>
            <w:r w:rsidRPr="00DF6DD6">
              <w:t>IMD order</w:t>
            </w:r>
          </w:p>
        </w:tc>
      </w:tr>
      <w:tr w:rsidR="00F045B9" w:rsidRPr="00DF6DD6" w14:paraId="2DB576DA" w14:textId="77777777" w:rsidTr="00D95CEA">
        <w:trPr>
          <w:trHeight w:val="54"/>
          <w:jc w:val="center"/>
        </w:trPr>
        <w:tc>
          <w:tcPr>
            <w:tcW w:w="1928" w:type="dxa"/>
            <w:vMerge w:val="restart"/>
            <w:shd w:val="clear" w:color="auto" w:fill="auto"/>
            <w:vAlign w:val="center"/>
          </w:tcPr>
          <w:p w14:paraId="59B04C99" w14:textId="77777777" w:rsidR="00F045B9" w:rsidRPr="00DF6DD6" w:rsidRDefault="00F045B9" w:rsidP="00BA4CA9">
            <w:pPr>
              <w:pStyle w:val="TAC"/>
              <w:keepNext w:val="0"/>
              <w:rPr>
                <w:rFonts w:eastAsia="MS Mincho"/>
              </w:rPr>
            </w:pPr>
            <w:r w:rsidRPr="00DF6DD6">
              <w:t>DC_</w:t>
            </w:r>
            <w:r w:rsidRPr="00DF6DD6">
              <w:rPr>
                <w:lang w:val="fr-FR" w:eastAsia="zh-CN"/>
              </w:rPr>
              <w:t>1</w:t>
            </w:r>
            <w:r w:rsidRPr="00DF6DD6">
              <w:t>A-</w:t>
            </w:r>
            <w:r w:rsidRPr="00DF6DD6">
              <w:rPr>
                <w:rFonts w:eastAsia="Malgun Gothic"/>
                <w:lang w:val="fr-FR" w:eastAsia="ko-KR"/>
              </w:rPr>
              <w:t>3</w:t>
            </w:r>
            <w:r w:rsidRPr="00DF6DD6">
              <w:rPr>
                <w:rFonts w:eastAsia="Malgun Gothic"/>
                <w:lang w:eastAsia="ko-KR"/>
              </w:rPr>
              <w:t>A_</w:t>
            </w:r>
            <w:r w:rsidRPr="00DF6DD6">
              <w:rPr>
                <w:lang w:eastAsia="ja-JP"/>
              </w:rPr>
              <w:t>n</w:t>
            </w:r>
            <w:r w:rsidRPr="00DF6DD6">
              <w:rPr>
                <w:rFonts w:eastAsia="Malgun Gothic"/>
                <w:lang w:val="fr-FR" w:eastAsia="ko-KR"/>
              </w:rPr>
              <w:t>2</w:t>
            </w:r>
            <w:r w:rsidRPr="00DF6DD6">
              <w:rPr>
                <w:rFonts w:eastAsia="Malgun Gothic"/>
                <w:lang w:eastAsia="ko-KR"/>
              </w:rPr>
              <w:t>8</w:t>
            </w:r>
            <w:r w:rsidRPr="00DF6DD6">
              <w:t>A</w:t>
            </w:r>
          </w:p>
        </w:tc>
        <w:tc>
          <w:tcPr>
            <w:tcW w:w="1080" w:type="dxa"/>
            <w:shd w:val="clear" w:color="auto" w:fill="auto"/>
            <w:vAlign w:val="center"/>
          </w:tcPr>
          <w:p w14:paraId="5B776990"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0F19AD4E" w14:textId="77777777" w:rsidR="00F045B9" w:rsidRPr="00DF6DD6" w:rsidRDefault="00F045B9" w:rsidP="00BA4CA9">
            <w:pPr>
              <w:pStyle w:val="TAC"/>
              <w:keepNext w:val="0"/>
              <w:rPr>
                <w:rFonts w:eastAsia="MS Mincho"/>
              </w:rPr>
            </w:pPr>
            <w:r w:rsidRPr="00DF6DD6">
              <w:rPr>
                <w:rFonts w:eastAsia="MS Mincho"/>
              </w:rPr>
              <w:t>1975</w:t>
            </w:r>
          </w:p>
        </w:tc>
        <w:tc>
          <w:tcPr>
            <w:tcW w:w="746" w:type="dxa"/>
            <w:shd w:val="clear" w:color="auto" w:fill="auto"/>
            <w:noWrap/>
            <w:vAlign w:val="center"/>
          </w:tcPr>
          <w:p w14:paraId="671A43B4"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75A43D55"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38D1EA21" w14:textId="77777777" w:rsidR="00F045B9" w:rsidRPr="00DF6DD6" w:rsidRDefault="00F045B9" w:rsidP="00BA4CA9">
            <w:pPr>
              <w:pStyle w:val="TAC"/>
              <w:keepNext w:val="0"/>
              <w:rPr>
                <w:rFonts w:eastAsia="MS Mincho"/>
              </w:rPr>
            </w:pPr>
            <w:r w:rsidRPr="00DF6DD6">
              <w:rPr>
                <w:rFonts w:eastAsia="MS Mincho"/>
              </w:rPr>
              <w:t>2165</w:t>
            </w:r>
          </w:p>
        </w:tc>
        <w:tc>
          <w:tcPr>
            <w:tcW w:w="817" w:type="dxa"/>
            <w:shd w:val="clear" w:color="auto" w:fill="auto"/>
            <w:vAlign w:val="center"/>
          </w:tcPr>
          <w:p w14:paraId="680FBE64" w14:textId="77777777" w:rsidR="00F045B9" w:rsidRPr="00DF6DD6" w:rsidRDefault="00F045B9" w:rsidP="00BA4CA9">
            <w:pPr>
              <w:pStyle w:val="TAC"/>
              <w:keepNext w:val="0"/>
            </w:pPr>
            <w:r w:rsidRPr="00DF6DD6">
              <w:rPr>
                <w:rFonts w:eastAsia="MS Mincho"/>
              </w:rPr>
              <w:t>N/A</w:t>
            </w:r>
          </w:p>
        </w:tc>
        <w:tc>
          <w:tcPr>
            <w:tcW w:w="1012" w:type="dxa"/>
            <w:shd w:val="clear" w:color="auto" w:fill="auto"/>
            <w:vAlign w:val="center"/>
          </w:tcPr>
          <w:p w14:paraId="3F07EA54" w14:textId="77777777" w:rsidR="00F045B9" w:rsidRPr="00DF6DD6" w:rsidRDefault="00F045B9" w:rsidP="00BA4CA9">
            <w:pPr>
              <w:pStyle w:val="TAC"/>
              <w:keepNext w:val="0"/>
            </w:pPr>
            <w:r w:rsidRPr="00DF6DD6">
              <w:rPr>
                <w:rFonts w:eastAsia="MS Mincho"/>
              </w:rPr>
              <w:t>N/A</w:t>
            </w:r>
          </w:p>
        </w:tc>
      </w:tr>
      <w:tr w:rsidR="00F045B9" w:rsidRPr="00DF6DD6" w14:paraId="7C5F68E7" w14:textId="77777777" w:rsidTr="00D95CEA">
        <w:trPr>
          <w:trHeight w:val="54"/>
          <w:jc w:val="center"/>
        </w:trPr>
        <w:tc>
          <w:tcPr>
            <w:tcW w:w="1928" w:type="dxa"/>
            <w:vMerge/>
            <w:shd w:val="clear" w:color="auto" w:fill="auto"/>
            <w:vAlign w:val="center"/>
          </w:tcPr>
          <w:p w14:paraId="259D56F9" w14:textId="77777777" w:rsidR="00F045B9" w:rsidRPr="00DF6DD6" w:rsidRDefault="00F045B9" w:rsidP="00BA4CA9">
            <w:pPr>
              <w:pStyle w:val="TAC"/>
              <w:keepNext w:val="0"/>
              <w:rPr>
                <w:rFonts w:eastAsia="MS Mincho"/>
              </w:rPr>
            </w:pPr>
          </w:p>
        </w:tc>
        <w:tc>
          <w:tcPr>
            <w:tcW w:w="1080" w:type="dxa"/>
            <w:shd w:val="clear" w:color="auto" w:fill="auto"/>
            <w:vAlign w:val="center"/>
          </w:tcPr>
          <w:p w14:paraId="201E56C4" w14:textId="77777777" w:rsidR="00F045B9" w:rsidRPr="00DF6DD6" w:rsidRDefault="00F045B9" w:rsidP="00BA4CA9">
            <w:pPr>
              <w:pStyle w:val="TAC"/>
              <w:keepNext w:val="0"/>
              <w:rPr>
                <w:rFonts w:eastAsia="MS Mincho"/>
              </w:rPr>
            </w:pPr>
            <w:r w:rsidRPr="00DF6DD6">
              <w:rPr>
                <w:rFonts w:eastAsia="MS Mincho"/>
              </w:rPr>
              <w:t>n28</w:t>
            </w:r>
          </w:p>
        </w:tc>
        <w:tc>
          <w:tcPr>
            <w:tcW w:w="1167" w:type="dxa"/>
            <w:shd w:val="clear" w:color="auto" w:fill="auto"/>
            <w:noWrap/>
            <w:vAlign w:val="center"/>
          </w:tcPr>
          <w:p w14:paraId="46F35B8B" w14:textId="77777777" w:rsidR="00F045B9" w:rsidRPr="00DF6DD6" w:rsidRDefault="00F045B9" w:rsidP="00BA4CA9">
            <w:pPr>
              <w:pStyle w:val="TAC"/>
              <w:keepNext w:val="0"/>
              <w:rPr>
                <w:rFonts w:eastAsia="MS Mincho"/>
              </w:rPr>
            </w:pPr>
            <w:r w:rsidRPr="00DF6DD6">
              <w:rPr>
                <w:rFonts w:eastAsia="MS Mincho"/>
              </w:rPr>
              <w:t>710.5</w:t>
            </w:r>
          </w:p>
        </w:tc>
        <w:tc>
          <w:tcPr>
            <w:tcW w:w="746" w:type="dxa"/>
            <w:shd w:val="clear" w:color="auto" w:fill="auto"/>
            <w:noWrap/>
            <w:vAlign w:val="center"/>
          </w:tcPr>
          <w:p w14:paraId="010BC222"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3B2355A3"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55992C66" w14:textId="77777777" w:rsidR="00F045B9" w:rsidRPr="00DF6DD6" w:rsidRDefault="00F045B9" w:rsidP="00BA4CA9">
            <w:pPr>
              <w:pStyle w:val="TAC"/>
              <w:keepNext w:val="0"/>
              <w:rPr>
                <w:rFonts w:eastAsia="MS Mincho"/>
              </w:rPr>
            </w:pPr>
            <w:r w:rsidRPr="00DF6DD6">
              <w:rPr>
                <w:rFonts w:eastAsia="MS Mincho"/>
              </w:rPr>
              <w:t>765.5</w:t>
            </w:r>
          </w:p>
        </w:tc>
        <w:tc>
          <w:tcPr>
            <w:tcW w:w="817" w:type="dxa"/>
            <w:shd w:val="clear" w:color="auto" w:fill="auto"/>
            <w:vAlign w:val="center"/>
          </w:tcPr>
          <w:p w14:paraId="704936B8" w14:textId="77777777" w:rsidR="00F045B9" w:rsidRPr="00DF6DD6" w:rsidRDefault="00F045B9" w:rsidP="00BA4CA9">
            <w:pPr>
              <w:pStyle w:val="TAC"/>
              <w:keepNext w:val="0"/>
            </w:pPr>
            <w:r w:rsidRPr="00DF6DD6">
              <w:rPr>
                <w:rFonts w:eastAsia="MS Mincho"/>
              </w:rPr>
              <w:t>N/A</w:t>
            </w:r>
          </w:p>
        </w:tc>
        <w:tc>
          <w:tcPr>
            <w:tcW w:w="1012" w:type="dxa"/>
            <w:shd w:val="clear" w:color="auto" w:fill="auto"/>
            <w:vAlign w:val="center"/>
          </w:tcPr>
          <w:p w14:paraId="43C51FBD" w14:textId="77777777" w:rsidR="00F045B9" w:rsidRPr="00DF6DD6" w:rsidRDefault="00F045B9" w:rsidP="00BA4CA9">
            <w:pPr>
              <w:pStyle w:val="TAC"/>
              <w:keepNext w:val="0"/>
            </w:pPr>
            <w:r w:rsidRPr="00DF6DD6">
              <w:rPr>
                <w:rFonts w:eastAsia="MS Mincho"/>
              </w:rPr>
              <w:t>N/A</w:t>
            </w:r>
          </w:p>
        </w:tc>
      </w:tr>
      <w:tr w:rsidR="00F045B9" w:rsidRPr="00DF6DD6" w14:paraId="3B119657" w14:textId="77777777" w:rsidTr="00D95CEA">
        <w:trPr>
          <w:trHeight w:val="54"/>
          <w:jc w:val="center"/>
        </w:trPr>
        <w:tc>
          <w:tcPr>
            <w:tcW w:w="1928" w:type="dxa"/>
            <w:vMerge/>
            <w:shd w:val="clear" w:color="auto" w:fill="auto"/>
            <w:vAlign w:val="center"/>
          </w:tcPr>
          <w:p w14:paraId="73485E8D" w14:textId="77777777" w:rsidR="00F045B9" w:rsidRPr="00DF6DD6" w:rsidRDefault="00F045B9" w:rsidP="00BA4CA9">
            <w:pPr>
              <w:pStyle w:val="TAC"/>
              <w:keepNext w:val="0"/>
              <w:rPr>
                <w:rFonts w:eastAsia="MS Mincho"/>
              </w:rPr>
            </w:pPr>
          </w:p>
        </w:tc>
        <w:tc>
          <w:tcPr>
            <w:tcW w:w="1080" w:type="dxa"/>
            <w:shd w:val="clear" w:color="auto" w:fill="auto"/>
            <w:vAlign w:val="center"/>
          </w:tcPr>
          <w:p w14:paraId="3A603225" w14:textId="77777777" w:rsidR="00F045B9" w:rsidRPr="00DF6DD6" w:rsidRDefault="00F045B9" w:rsidP="00BA4CA9">
            <w:pPr>
              <w:pStyle w:val="TAC"/>
              <w:keepNext w:val="0"/>
              <w:rPr>
                <w:rFonts w:eastAsia="MS Mincho"/>
              </w:rPr>
            </w:pPr>
            <w:r w:rsidRPr="00DF6DD6">
              <w:rPr>
                <w:rFonts w:eastAsia="MS Mincho"/>
              </w:rPr>
              <w:t>3</w:t>
            </w:r>
          </w:p>
        </w:tc>
        <w:tc>
          <w:tcPr>
            <w:tcW w:w="1167" w:type="dxa"/>
            <w:shd w:val="clear" w:color="auto" w:fill="auto"/>
            <w:noWrap/>
            <w:vAlign w:val="center"/>
          </w:tcPr>
          <w:p w14:paraId="17709713" w14:textId="77777777" w:rsidR="00F045B9" w:rsidRPr="00DF6DD6" w:rsidRDefault="00F045B9" w:rsidP="00BA4CA9">
            <w:pPr>
              <w:pStyle w:val="TAC"/>
              <w:keepNext w:val="0"/>
              <w:rPr>
                <w:rFonts w:eastAsia="MS Mincho"/>
              </w:rPr>
            </w:pPr>
            <w:r w:rsidRPr="00DF6DD6">
              <w:rPr>
                <w:rFonts w:eastAsia="MS Mincho"/>
              </w:rPr>
              <w:t>1723.5</w:t>
            </w:r>
          </w:p>
        </w:tc>
        <w:tc>
          <w:tcPr>
            <w:tcW w:w="746" w:type="dxa"/>
            <w:shd w:val="clear" w:color="auto" w:fill="auto"/>
            <w:noWrap/>
            <w:vAlign w:val="center"/>
          </w:tcPr>
          <w:p w14:paraId="55608161"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72503908"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0AA8DD19" w14:textId="77777777" w:rsidR="00F045B9" w:rsidRPr="00DF6DD6" w:rsidRDefault="00F045B9" w:rsidP="00BA4CA9">
            <w:pPr>
              <w:pStyle w:val="TAC"/>
              <w:keepNext w:val="0"/>
              <w:rPr>
                <w:rFonts w:eastAsia="MS Mincho"/>
              </w:rPr>
            </w:pPr>
            <w:r w:rsidRPr="00DF6DD6">
              <w:rPr>
                <w:rFonts w:eastAsia="MS Mincho"/>
              </w:rPr>
              <w:t>1818.5</w:t>
            </w:r>
          </w:p>
        </w:tc>
        <w:tc>
          <w:tcPr>
            <w:tcW w:w="817" w:type="dxa"/>
            <w:shd w:val="clear" w:color="auto" w:fill="auto"/>
            <w:vAlign w:val="center"/>
          </w:tcPr>
          <w:p w14:paraId="0B36BEDC" w14:textId="77777777" w:rsidR="00F045B9" w:rsidRPr="00DF6DD6" w:rsidRDefault="00F045B9" w:rsidP="00BA4CA9">
            <w:pPr>
              <w:pStyle w:val="TAC"/>
              <w:keepNext w:val="0"/>
            </w:pPr>
            <w:r w:rsidRPr="00DF6DD6">
              <w:rPr>
                <w:rFonts w:eastAsia="MS Mincho"/>
              </w:rPr>
              <w:t>4.0</w:t>
            </w:r>
          </w:p>
        </w:tc>
        <w:tc>
          <w:tcPr>
            <w:tcW w:w="1012" w:type="dxa"/>
            <w:shd w:val="clear" w:color="auto" w:fill="auto"/>
            <w:vAlign w:val="center"/>
          </w:tcPr>
          <w:p w14:paraId="4E44A8EE" w14:textId="77777777" w:rsidR="00F045B9" w:rsidRPr="00DF6DD6" w:rsidRDefault="00F045B9" w:rsidP="00BA4CA9">
            <w:pPr>
              <w:pStyle w:val="TAC"/>
              <w:keepNext w:val="0"/>
            </w:pPr>
            <w:r w:rsidRPr="00DF6DD6">
              <w:rPr>
                <w:rFonts w:eastAsia="MS Mincho"/>
              </w:rPr>
              <w:t>IMD5</w:t>
            </w:r>
          </w:p>
        </w:tc>
      </w:tr>
      <w:tr w:rsidR="00F045B9" w:rsidRPr="00DF6DD6" w14:paraId="1C1995FB" w14:textId="77777777" w:rsidTr="00D95CEA">
        <w:trPr>
          <w:trHeight w:val="54"/>
          <w:jc w:val="center"/>
        </w:trPr>
        <w:tc>
          <w:tcPr>
            <w:tcW w:w="1928" w:type="dxa"/>
            <w:vMerge w:val="restart"/>
            <w:shd w:val="clear" w:color="auto" w:fill="auto"/>
            <w:vAlign w:val="center"/>
          </w:tcPr>
          <w:p w14:paraId="2CC16651" w14:textId="77777777" w:rsidR="00F045B9" w:rsidRPr="00DF6DD6" w:rsidRDefault="00F045B9" w:rsidP="00BA4CA9">
            <w:pPr>
              <w:pStyle w:val="TAC"/>
              <w:keepNext w:val="0"/>
              <w:rPr>
                <w:rFonts w:eastAsia="MS Mincho"/>
              </w:rPr>
            </w:pPr>
            <w:r w:rsidRPr="00DF6DD6">
              <w:t>DC_</w:t>
            </w:r>
            <w:r w:rsidRPr="00DF6DD6">
              <w:rPr>
                <w:lang w:val="fr-FR" w:eastAsia="zh-CN"/>
              </w:rPr>
              <w:t>1</w:t>
            </w:r>
            <w:r w:rsidRPr="00DF6DD6">
              <w:t>A-</w:t>
            </w:r>
            <w:r w:rsidRPr="00DF6DD6">
              <w:rPr>
                <w:rFonts w:eastAsia="Malgun Gothic"/>
                <w:lang w:val="fr-FR" w:eastAsia="ko-KR"/>
              </w:rPr>
              <w:t>3</w:t>
            </w:r>
            <w:r w:rsidRPr="00DF6DD6">
              <w:rPr>
                <w:rFonts w:eastAsia="Malgun Gothic"/>
                <w:lang w:eastAsia="ko-KR"/>
              </w:rPr>
              <w:t>A_</w:t>
            </w:r>
            <w:r w:rsidRPr="00DF6DD6">
              <w:rPr>
                <w:lang w:eastAsia="ja-JP"/>
              </w:rPr>
              <w:t>n</w:t>
            </w:r>
            <w:r w:rsidRPr="00DF6DD6">
              <w:rPr>
                <w:rFonts w:eastAsia="Malgun Gothic"/>
                <w:lang w:val="fr-FR" w:eastAsia="ko-KR"/>
              </w:rPr>
              <w:t>2</w:t>
            </w:r>
            <w:r w:rsidRPr="00DF6DD6">
              <w:rPr>
                <w:rFonts w:eastAsia="Malgun Gothic"/>
                <w:lang w:eastAsia="ko-KR"/>
              </w:rPr>
              <w:t>8</w:t>
            </w:r>
            <w:r w:rsidRPr="00DF6DD6">
              <w:t>A</w:t>
            </w:r>
          </w:p>
        </w:tc>
        <w:tc>
          <w:tcPr>
            <w:tcW w:w="1080" w:type="dxa"/>
            <w:shd w:val="clear" w:color="auto" w:fill="auto"/>
            <w:vAlign w:val="center"/>
          </w:tcPr>
          <w:p w14:paraId="127EFBAF" w14:textId="77777777" w:rsidR="00F045B9" w:rsidRPr="00DF6DD6" w:rsidRDefault="00F045B9" w:rsidP="00BA4CA9">
            <w:pPr>
              <w:pStyle w:val="TAC"/>
              <w:keepNext w:val="0"/>
              <w:rPr>
                <w:rFonts w:eastAsia="MS Mincho"/>
              </w:rPr>
            </w:pPr>
            <w:r w:rsidRPr="00DF6DD6">
              <w:rPr>
                <w:rFonts w:eastAsia="MS Mincho"/>
              </w:rPr>
              <w:t>3</w:t>
            </w:r>
          </w:p>
        </w:tc>
        <w:tc>
          <w:tcPr>
            <w:tcW w:w="1167" w:type="dxa"/>
            <w:shd w:val="clear" w:color="auto" w:fill="auto"/>
            <w:noWrap/>
            <w:vAlign w:val="center"/>
          </w:tcPr>
          <w:p w14:paraId="2C8A1C47" w14:textId="77777777" w:rsidR="00F045B9" w:rsidRPr="00DF6DD6" w:rsidRDefault="00F045B9" w:rsidP="00BA4CA9">
            <w:pPr>
              <w:pStyle w:val="TAC"/>
              <w:keepNext w:val="0"/>
              <w:rPr>
                <w:rFonts w:eastAsia="MS Mincho"/>
              </w:rPr>
            </w:pPr>
            <w:r w:rsidRPr="00DF6DD6">
              <w:rPr>
                <w:rFonts w:eastAsia="MS Mincho"/>
              </w:rPr>
              <w:t>1780</w:t>
            </w:r>
          </w:p>
        </w:tc>
        <w:tc>
          <w:tcPr>
            <w:tcW w:w="746" w:type="dxa"/>
            <w:shd w:val="clear" w:color="auto" w:fill="auto"/>
            <w:noWrap/>
            <w:vAlign w:val="center"/>
          </w:tcPr>
          <w:p w14:paraId="496B9002"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3E8069C1"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5F65E076" w14:textId="77777777" w:rsidR="00F045B9" w:rsidRPr="00DF6DD6" w:rsidRDefault="00F045B9" w:rsidP="00BA4CA9">
            <w:pPr>
              <w:pStyle w:val="TAC"/>
              <w:keepNext w:val="0"/>
              <w:rPr>
                <w:rFonts w:eastAsia="MS Mincho"/>
              </w:rPr>
            </w:pPr>
            <w:r w:rsidRPr="00DF6DD6">
              <w:rPr>
                <w:rFonts w:eastAsia="MS Mincho"/>
              </w:rPr>
              <w:t>1875</w:t>
            </w:r>
          </w:p>
        </w:tc>
        <w:tc>
          <w:tcPr>
            <w:tcW w:w="817" w:type="dxa"/>
            <w:shd w:val="clear" w:color="auto" w:fill="auto"/>
            <w:vAlign w:val="center"/>
          </w:tcPr>
          <w:p w14:paraId="6260F66B" w14:textId="77777777" w:rsidR="00F045B9" w:rsidRPr="00DF6DD6" w:rsidRDefault="00F045B9" w:rsidP="00BA4CA9">
            <w:pPr>
              <w:pStyle w:val="TAC"/>
              <w:keepNext w:val="0"/>
            </w:pPr>
            <w:r w:rsidRPr="00DF6DD6">
              <w:rPr>
                <w:rFonts w:eastAsia="MS Mincho"/>
              </w:rPr>
              <w:t>N/A</w:t>
            </w:r>
          </w:p>
        </w:tc>
        <w:tc>
          <w:tcPr>
            <w:tcW w:w="1012" w:type="dxa"/>
            <w:shd w:val="clear" w:color="auto" w:fill="auto"/>
            <w:vAlign w:val="center"/>
          </w:tcPr>
          <w:p w14:paraId="3CDA41C2" w14:textId="77777777" w:rsidR="00F045B9" w:rsidRPr="00DF6DD6" w:rsidRDefault="00F045B9" w:rsidP="00BA4CA9">
            <w:pPr>
              <w:pStyle w:val="TAC"/>
              <w:keepNext w:val="0"/>
            </w:pPr>
            <w:r w:rsidRPr="00DF6DD6">
              <w:rPr>
                <w:rFonts w:eastAsia="MS Mincho"/>
              </w:rPr>
              <w:t>N/A</w:t>
            </w:r>
          </w:p>
        </w:tc>
      </w:tr>
      <w:tr w:rsidR="00F045B9" w:rsidRPr="00DF6DD6" w14:paraId="28737593" w14:textId="77777777" w:rsidTr="00D95CEA">
        <w:trPr>
          <w:trHeight w:val="54"/>
          <w:jc w:val="center"/>
        </w:trPr>
        <w:tc>
          <w:tcPr>
            <w:tcW w:w="1928" w:type="dxa"/>
            <w:vMerge/>
            <w:shd w:val="clear" w:color="auto" w:fill="auto"/>
            <w:vAlign w:val="center"/>
          </w:tcPr>
          <w:p w14:paraId="1C9B843E" w14:textId="77777777" w:rsidR="00F045B9" w:rsidRPr="00DF6DD6" w:rsidRDefault="00F045B9" w:rsidP="00BA4CA9">
            <w:pPr>
              <w:pStyle w:val="TAC"/>
              <w:keepNext w:val="0"/>
              <w:rPr>
                <w:rFonts w:eastAsia="MS Mincho"/>
              </w:rPr>
            </w:pPr>
          </w:p>
        </w:tc>
        <w:tc>
          <w:tcPr>
            <w:tcW w:w="1080" w:type="dxa"/>
            <w:shd w:val="clear" w:color="auto" w:fill="auto"/>
            <w:vAlign w:val="center"/>
          </w:tcPr>
          <w:p w14:paraId="152D11FF" w14:textId="77777777" w:rsidR="00F045B9" w:rsidRPr="00DF6DD6" w:rsidRDefault="00F045B9" w:rsidP="00BA4CA9">
            <w:pPr>
              <w:pStyle w:val="TAC"/>
              <w:keepNext w:val="0"/>
              <w:rPr>
                <w:rFonts w:eastAsia="MS Mincho"/>
              </w:rPr>
            </w:pPr>
            <w:r w:rsidRPr="00DF6DD6">
              <w:rPr>
                <w:rFonts w:eastAsia="MS Mincho"/>
              </w:rPr>
              <w:t>n28</w:t>
            </w:r>
          </w:p>
        </w:tc>
        <w:tc>
          <w:tcPr>
            <w:tcW w:w="1167" w:type="dxa"/>
            <w:shd w:val="clear" w:color="auto" w:fill="auto"/>
            <w:noWrap/>
            <w:vAlign w:val="center"/>
          </w:tcPr>
          <w:p w14:paraId="7D182472" w14:textId="77777777" w:rsidR="00F045B9" w:rsidRPr="00DF6DD6" w:rsidRDefault="00F045B9" w:rsidP="00BA4CA9">
            <w:pPr>
              <w:pStyle w:val="TAC"/>
              <w:keepNext w:val="0"/>
              <w:rPr>
                <w:rFonts w:eastAsia="MS Mincho"/>
              </w:rPr>
            </w:pPr>
            <w:r w:rsidRPr="00DF6DD6">
              <w:rPr>
                <w:rFonts w:eastAsia="MS Mincho"/>
              </w:rPr>
              <w:t>710.5</w:t>
            </w:r>
          </w:p>
        </w:tc>
        <w:tc>
          <w:tcPr>
            <w:tcW w:w="746" w:type="dxa"/>
            <w:shd w:val="clear" w:color="auto" w:fill="auto"/>
            <w:noWrap/>
            <w:vAlign w:val="center"/>
          </w:tcPr>
          <w:p w14:paraId="223B2E30"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5367BC2E"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4DAB1B42" w14:textId="77777777" w:rsidR="00F045B9" w:rsidRPr="00DF6DD6" w:rsidRDefault="00F045B9" w:rsidP="00BA4CA9">
            <w:pPr>
              <w:pStyle w:val="TAC"/>
              <w:keepNext w:val="0"/>
              <w:rPr>
                <w:rFonts w:eastAsia="MS Mincho"/>
              </w:rPr>
            </w:pPr>
            <w:r w:rsidRPr="00DF6DD6">
              <w:rPr>
                <w:rFonts w:eastAsia="MS Mincho"/>
              </w:rPr>
              <w:t>765.5</w:t>
            </w:r>
          </w:p>
        </w:tc>
        <w:tc>
          <w:tcPr>
            <w:tcW w:w="817" w:type="dxa"/>
            <w:shd w:val="clear" w:color="auto" w:fill="auto"/>
            <w:vAlign w:val="center"/>
          </w:tcPr>
          <w:p w14:paraId="3841980E" w14:textId="77777777" w:rsidR="00F045B9" w:rsidRPr="00DF6DD6" w:rsidRDefault="00F045B9" w:rsidP="00BA4CA9">
            <w:pPr>
              <w:pStyle w:val="TAC"/>
              <w:keepNext w:val="0"/>
            </w:pPr>
            <w:r w:rsidRPr="00DF6DD6">
              <w:rPr>
                <w:rFonts w:eastAsia="MS Mincho"/>
              </w:rPr>
              <w:t>N/A</w:t>
            </w:r>
          </w:p>
        </w:tc>
        <w:tc>
          <w:tcPr>
            <w:tcW w:w="1012" w:type="dxa"/>
            <w:shd w:val="clear" w:color="auto" w:fill="auto"/>
            <w:vAlign w:val="center"/>
          </w:tcPr>
          <w:p w14:paraId="47732C33" w14:textId="77777777" w:rsidR="00F045B9" w:rsidRPr="00DF6DD6" w:rsidRDefault="00F045B9" w:rsidP="00BA4CA9">
            <w:pPr>
              <w:pStyle w:val="TAC"/>
              <w:keepNext w:val="0"/>
            </w:pPr>
            <w:r w:rsidRPr="00DF6DD6">
              <w:rPr>
                <w:rFonts w:eastAsia="MS Mincho"/>
              </w:rPr>
              <w:t>N/A</w:t>
            </w:r>
          </w:p>
        </w:tc>
      </w:tr>
      <w:tr w:rsidR="00F045B9" w:rsidRPr="00DF6DD6" w14:paraId="56615A15" w14:textId="77777777" w:rsidTr="00D95CEA">
        <w:trPr>
          <w:trHeight w:val="54"/>
          <w:jc w:val="center"/>
        </w:trPr>
        <w:tc>
          <w:tcPr>
            <w:tcW w:w="1928" w:type="dxa"/>
            <w:vMerge/>
            <w:shd w:val="clear" w:color="auto" w:fill="auto"/>
            <w:vAlign w:val="center"/>
          </w:tcPr>
          <w:p w14:paraId="70724218" w14:textId="77777777" w:rsidR="00F045B9" w:rsidRPr="00DF6DD6" w:rsidRDefault="00F045B9" w:rsidP="00BA4CA9">
            <w:pPr>
              <w:pStyle w:val="TAC"/>
              <w:keepNext w:val="0"/>
              <w:rPr>
                <w:rFonts w:eastAsia="MS Mincho"/>
              </w:rPr>
            </w:pPr>
          </w:p>
        </w:tc>
        <w:tc>
          <w:tcPr>
            <w:tcW w:w="1080" w:type="dxa"/>
            <w:shd w:val="clear" w:color="auto" w:fill="auto"/>
            <w:vAlign w:val="center"/>
          </w:tcPr>
          <w:p w14:paraId="6A5E8DAC"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486E0289" w14:textId="77777777" w:rsidR="00F045B9" w:rsidRPr="00DF6DD6" w:rsidRDefault="00F045B9" w:rsidP="00BA4CA9">
            <w:pPr>
              <w:pStyle w:val="TAC"/>
              <w:keepNext w:val="0"/>
              <w:rPr>
                <w:rFonts w:eastAsia="MS Mincho"/>
              </w:rPr>
            </w:pPr>
            <w:r w:rsidRPr="00DF6DD6">
              <w:rPr>
                <w:rFonts w:eastAsia="MS Mincho"/>
              </w:rPr>
              <w:t>1949</w:t>
            </w:r>
          </w:p>
        </w:tc>
        <w:tc>
          <w:tcPr>
            <w:tcW w:w="746" w:type="dxa"/>
            <w:shd w:val="clear" w:color="auto" w:fill="auto"/>
            <w:noWrap/>
            <w:vAlign w:val="center"/>
          </w:tcPr>
          <w:p w14:paraId="3F640FB2"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7CBAF5E7"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2B78A1BF" w14:textId="77777777" w:rsidR="00F045B9" w:rsidRPr="00DF6DD6" w:rsidRDefault="00F045B9" w:rsidP="00BA4CA9">
            <w:pPr>
              <w:pStyle w:val="TAC"/>
              <w:keepNext w:val="0"/>
              <w:rPr>
                <w:rFonts w:eastAsia="MS Mincho"/>
              </w:rPr>
            </w:pPr>
            <w:r w:rsidRPr="00DF6DD6">
              <w:rPr>
                <w:rFonts w:eastAsia="MS Mincho"/>
              </w:rPr>
              <w:t>2139</w:t>
            </w:r>
          </w:p>
        </w:tc>
        <w:tc>
          <w:tcPr>
            <w:tcW w:w="817" w:type="dxa"/>
            <w:shd w:val="clear" w:color="auto" w:fill="auto"/>
            <w:vAlign w:val="center"/>
          </w:tcPr>
          <w:p w14:paraId="4DE1D58E" w14:textId="77777777" w:rsidR="00F045B9" w:rsidRPr="00DF6DD6" w:rsidRDefault="00F045B9" w:rsidP="00BA4CA9">
            <w:pPr>
              <w:pStyle w:val="TAC"/>
              <w:keepNext w:val="0"/>
            </w:pPr>
            <w:r w:rsidRPr="00DF6DD6">
              <w:rPr>
                <w:rFonts w:eastAsia="MS Mincho"/>
              </w:rPr>
              <w:t>11.0</w:t>
            </w:r>
          </w:p>
        </w:tc>
        <w:tc>
          <w:tcPr>
            <w:tcW w:w="1012" w:type="dxa"/>
            <w:shd w:val="clear" w:color="auto" w:fill="auto"/>
            <w:vAlign w:val="center"/>
          </w:tcPr>
          <w:p w14:paraId="6BCA9920" w14:textId="77777777" w:rsidR="00F045B9" w:rsidRPr="00DF6DD6" w:rsidRDefault="00F045B9" w:rsidP="00BA4CA9">
            <w:pPr>
              <w:pStyle w:val="TAC"/>
              <w:keepNext w:val="0"/>
            </w:pPr>
            <w:r w:rsidRPr="00DF6DD6">
              <w:rPr>
                <w:rFonts w:eastAsia="MS Mincho"/>
              </w:rPr>
              <w:t>IMD4</w:t>
            </w:r>
          </w:p>
        </w:tc>
      </w:tr>
      <w:tr w:rsidR="00F045B9" w:rsidRPr="00DF6DD6" w14:paraId="265E5F26" w14:textId="77777777" w:rsidTr="00D95CEA">
        <w:trPr>
          <w:trHeight w:val="54"/>
          <w:jc w:val="center"/>
        </w:trPr>
        <w:tc>
          <w:tcPr>
            <w:tcW w:w="1928" w:type="dxa"/>
            <w:vMerge w:val="restart"/>
            <w:shd w:val="clear" w:color="auto" w:fill="auto"/>
            <w:vAlign w:val="center"/>
          </w:tcPr>
          <w:p w14:paraId="6FC9C266" w14:textId="77777777" w:rsidR="00F045B9" w:rsidRPr="00DF6DD6" w:rsidRDefault="00F045B9" w:rsidP="00BA4CA9">
            <w:pPr>
              <w:pStyle w:val="TAC"/>
              <w:keepNext w:val="0"/>
              <w:rPr>
                <w:rFonts w:eastAsia="MS Mincho"/>
              </w:rPr>
            </w:pPr>
            <w:r w:rsidRPr="00DF6DD6">
              <w:rPr>
                <w:rFonts w:eastAsia="Malgun Gothic"/>
                <w:szCs w:val="18"/>
                <w:lang w:val="en-US" w:eastAsia="ko-KR"/>
              </w:rPr>
              <w:t>DC_1A-7A_n28A</w:t>
            </w:r>
          </w:p>
        </w:tc>
        <w:tc>
          <w:tcPr>
            <w:tcW w:w="1080" w:type="dxa"/>
            <w:shd w:val="clear" w:color="auto" w:fill="auto"/>
            <w:vAlign w:val="center"/>
          </w:tcPr>
          <w:p w14:paraId="2A33BD0A" w14:textId="77777777" w:rsidR="00F045B9" w:rsidRPr="00DF6DD6" w:rsidRDefault="00F045B9" w:rsidP="00BA4CA9">
            <w:pPr>
              <w:pStyle w:val="TAC"/>
              <w:keepNext w:val="0"/>
              <w:rPr>
                <w:rFonts w:eastAsia="MS Mincho"/>
              </w:rPr>
            </w:pPr>
            <w:r w:rsidRPr="00DF6DD6">
              <w:rPr>
                <w:rFonts w:eastAsia="Malgun Gothic"/>
                <w:szCs w:val="18"/>
                <w:lang w:val="en-US" w:eastAsia="ko-KR"/>
              </w:rPr>
              <w:t>1</w:t>
            </w:r>
          </w:p>
        </w:tc>
        <w:tc>
          <w:tcPr>
            <w:tcW w:w="1167" w:type="dxa"/>
            <w:shd w:val="clear" w:color="auto" w:fill="auto"/>
            <w:noWrap/>
            <w:vAlign w:val="center"/>
          </w:tcPr>
          <w:p w14:paraId="1DE7F763" w14:textId="77777777" w:rsidR="00F045B9" w:rsidRPr="00DF6DD6" w:rsidRDefault="00F045B9" w:rsidP="00BA4CA9">
            <w:pPr>
              <w:pStyle w:val="TAC"/>
              <w:keepNext w:val="0"/>
              <w:rPr>
                <w:rFonts w:eastAsia="MS Mincho"/>
              </w:rPr>
            </w:pPr>
            <w:r w:rsidRPr="00DF6DD6">
              <w:rPr>
                <w:rFonts w:eastAsia="Malgun Gothic"/>
                <w:szCs w:val="18"/>
                <w:lang w:val="en-US" w:eastAsia="ko-KR"/>
              </w:rPr>
              <w:t>1935</w:t>
            </w:r>
          </w:p>
        </w:tc>
        <w:tc>
          <w:tcPr>
            <w:tcW w:w="746" w:type="dxa"/>
            <w:shd w:val="clear" w:color="auto" w:fill="auto"/>
            <w:noWrap/>
            <w:vAlign w:val="center"/>
          </w:tcPr>
          <w:p w14:paraId="670A40C4" w14:textId="77777777" w:rsidR="00F045B9" w:rsidRPr="00DF6DD6" w:rsidRDefault="00F045B9" w:rsidP="00BA4CA9">
            <w:pPr>
              <w:pStyle w:val="TAC"/>
              <w:keepNext w:val="0"/>
              <w:rPr>
                <w:rFonts w:eastAsia="MS Mincho"/>
              </w:rPr>
            </w:pPr>
            <w:r w:rsidRPr="00DF6DD6">
              <w:rPr>
                <w:rFonts w:eastAsia="Malgun Gothic"/>
                <w:szCs w:val="18"/>
                <w:lang w:val="en-US" w:eastAsia="ko-KR"/>
              </w:rPr>
              <w:t>5</w:t>
            </w:r>
          </w:p>
        </w:tc>
        <w:tc>
          <w:tcPr>
            <w:tcW w:w="877" w:type="dxa"/>
            <w:shd w:val="clear" w:color="auto" w:fill="auto"/>
            <w:noWrap/>
            <w:vAlign w:val="center"/>
          </w:tcPr>
          <w:p w14:paraId="0F639B10" w14:textId="77777777" w:rsidR="00F045B9" w:rsidRPr="00DF6DD6" w:rsidRDefault="00F045B9" w:rsidP="00BA4CA9">
            <w:pPr>
              <w:pStyle w:val="TAC"/>
              <w:keepNext w:val="0"/>
              <w:rPr>
                <w:rFonts w:eastAsia="MS Mincho"/>
              </w:rPr>
            </w:pPr>
            <w:r w:rsidRPr="00DF6DD6">
              <w:rPr>
                <w:rFonts w:eastAsia="Malgun Gothic"/>
                <w:szCs w:val="18"/>
                <w:lang w:val="en-US" w:eastAsia="ko-KR"/>
              </w:rPr>
              <w:t>25</w:t>
            </w:r>
          </w:p>
        </w:tc>
        <w:tc>
          <w:tcPr>
            <w:tcW w:w="1299" w:type="dxa"/>
            <w:shd w:val="clear" w:color="auto" w:fill="auto"/>
            <w:noWrap/>
            <w:vAlign w:val="center"/>
          </w:tcPr>
          <w:p w14:paraId="7B4071F3" w14:textId="77777777" w:rsidR="00F045B9" w:rsidRPr="00DF6DD6" w:rsidRDefault="00F045B9" w:rsidP="00BA4CA9">
            <w:pPr>
              <w:pStyle w:val="TAC"/>
              <w:keepNext w:val="0"/>
              <w:rPr>
                <w:rFonts w:eastAsia="MS Mincho"/>
              </w:rPr>
            </w:pPr>
            <w:r w:rsidRPr="00DF6DD6">
              <w:rPr>
                <w:rFonts w:eastAsia="Malgun Gothic"/>
                <w:szCs w:val="18"/>
                <w:lang w:val="en-US" w:eastAsia="ko-KR"/>
              </w:rPr>
              <w:t>2125</w:t>
            </w:r>
          </w:p>
        </w:tc>
        <w:tc>
          <w:tcPr>
            <w:tcW w:w="817" w:type="dxa"/>
            <w:shd w:val="clear" w:color="auto" w:fill="auto"/>
            <w:vAlign w:val="center"/>
          </w:tcPr>
          <w:p w14:paraId="72607FDE" w14:textId="77777777" w:rsidR="00F045B9" w:rsidRPr="00DF6DD6" w:rsidRDefault="00F045B9" w:rsidP="00BA4CA9">
            <w:pPr>
              <w:pStyle w:val="TAC"/>
              <w:keepNext w:val="0"/>
              <w:rPr>
                <w:rFonts w:eastAsia="MS Mincho"/>
              </w:rPr>
            </w:pPr>
            <w:r w:rsidRPr="00DF6DD6">
              <w:rPr>
                <w:rFonts w:eastAsia="MS Mincho"/>
              </w:rPr>
              <w:t>N/A</w:t>
            </w:r>
          </w:p>
        </w:tc>
        <w:tc>
          <w:tcPr>
            <w:tcW w:w="1012" w:type="dxa"/>
            <w:shd w:val="clear" w:color="auto" w:fill="auto"/>
            <w:vAlign w:val="center"/>
          </w:tcPr>
          <w:p w14:paraId="7B166CF1" w14:textId="77777777" w:rsidR="00F045B9" w:rsidRPr="00DF6DD6" w:rsidRDefault="00F045B9" w:rsidP="00BA4CA9">
            <w:pPr>
              <w:pStyle w:val="TAC"/>
              <w:keepNext w:val="0"/>
              <w:rPr>
                <w:rFonts w:eastAsia="MS Mincho"/>
              </w:rPr>
            </w:pPr>
            <w:r w:rsidRPr="00DF6DD6">
              <w:rPr>
                <w:rFonts w:eastAsia="MS Mincho"/>
              </w:rPr>
              <w:t>N/A</w:t>
            </w:r>
          </w:p>
        </w:tc>
      </w:tr>
      <w:tr w:rsidR="00F045B9" w:rsidRPr="00DF6DD6" w14:paraId="46007838" w14:textId="77777777" w:rsidTr="00D95CEA">
        <w:trPr>
          <w:trHeight w:val="54"/>
          <w:jc w:val="center"/>
        </w:trPr>
        <w:tc>
          <w:tcPr>
            <w:tcW w:w="1928" w:type="dxa"/>
            <w:vMerge/>
            <w:shd w:val="clear" w:color="auto" w:fill="auto"/>
            <w:vAlign w:val="center"/>
          </w:tcPr>
          <w:p w14:paraId="0D75098D" w14:textId="77777777" w:rsidR="00F045B9" w:rsidRPr="00DF6DD6" w:rsidRDefault="00F045B9" w:rsidP="00BA4CA9">
            <w:pPr>
              <w:pStyle w:val="TAC"/>
              <w:keepNext w:val="0"/>
              <w:rPr>
                <w:rFonts w:eastAsia="MS Mincho"/>
              </w:rPr>
            </w:pPr>
          </w:p>
        </w:tc>
        <w:tc>
          <w:tcPr>
            <w:tcW w:w="1080" w:type="dxa"/>
            <w:shd w:val="clear" w:color="auto" w:fill="auto"/>
            <w:vAlign w:val="center"/>
          </w:tcPr>
          <w:p w14:paraId="5DFC2A68" w14:textId="77777777" w:rsidR="00F045B9" w:rsidRPr="00DF6DD6" w:rsidRDefault="00F045B9" w:rsidP="00BA4CA9">
            <w:pPr>
              <w:pStyle w:val="TAC"/>
              <w:keepNext w:val="0"/>
              <w:rPr>
                <w:rFonts w:eastAsia="MS Mincho"/>
              </w:rPr>
            </w:pPr>
            <w:r w:rsidRPr="00DF6DD6">
              <w:rPr>
                <w:rFonts w:eastAsia="Malgun Gothic"/>
                <w:szCs w:val="18"/>
                <w:lang w:val="en-US" w:eastAsia="ko-KR"/>
              </w:rPr>
              <w:t>n28</w:t>
            </w:r>
          </w:p>
        </w:tc>
        <w:tc>
          <w:tcPr>
            <w:tcW w:w="1167" w:type="dxa"/>
            <w:shd w:val="clear" w:color="auto" w:fill="auto"/>
            <w:noWrap/>
            <w:vAlign w:val="center"/>
          </w:tcPr>
          <w:p w14:paraId="2DF3BCDC" w14:textId="77777777" w:rsidR="00F045B9" w:rsidRPr="00DF6DD6" w:rsidRDefault="00F045B9" w:rsidP="00BA4CA9">
            <w:pPr>
              <w:pStyle w:val="TAC"/>
              <w:keepNext w:val="0"/>
              <w:rPr>
                <w:rFonts w:eastAsia="MS Mincho"/>
              </w:rPr>
            </w:pPr>
            <w:r w:rsidRPr="00DF6DD6">
              <w:rPr>
                <w:rFonts w:eastAsia="Malgun Gothic"/>
                <w:szCs w:val="18"/>
                <w:lang w:val="en-US" w:eastAsia="ko-KR"/>
              </w:rPr>
              <w:t>718</w:t>
            </w:r>
          </w:p>
        </w:tc>
        <w:tc>
          <w:tcPr>
            <w:tcW w:w="746" w:type="dxa"/>
            <w:shd w:val="clear" w:color="auto" w:fill="auto"/>
            <w:noWrap/>
            <w:vAlign w:val="center"/>
          </w:tcPr>
          <w:p w14:paraId="7AA11F08" w14:textId="77777777" w:rsidR="00F045B9" w:rsidRPr="00DF6DD6" w:rsidRDefault="00F045B9" w:rsidP="00BA4CA9">
            <w:pPr>
              <w:pStyle w:val="TAC"/>
              <w:keepNext w:val="0"/>
              <w:rPr>
                <w:rFonts w:eastAsia="MS Mincho"/>
              </w:rPr>
            </w:pPr>
            <w:r w:rsidRPr="00DF6DD6">
              <w:rPr>
                <w:rFonts w:eastAsia="Malgun Gothic"/>
                <w:szCs w:val="18"/>
                <w:lang w:val="en-US" w:eastAsia="ko-KR"/>
              </w:rPr>
              <w:t>5</w:t>
            </w:r>
          </w:p>
        </w:tc>
        <w:tc>
          <w:tcPr>
            <w:tcW w:w="877" w:type="dxa"/>
            <w:shd w:val="clear" w:color="auto" w:fill="auto"/>
            <w:noWrap/>
            <w:vAlign w:val="center"/>
          </w:tcPr>
          <w:p w14:paraId="12307151" w14:textId="77777777" w:rsidR="00F045B9" w:rsidRPr="00DF6DD6" w:rsidRDefault="00F045B9" w:rsidP="00BA4CA9">
            <w:pPr>
              <w:pStyle w:val="TAC"/>
              <w:keepNext w:val="0"/>
              <w:rPr>
                <w:rFonts w:eastAsia="MS Mincho"/>
              </w:rPr>
            </w:pPr>
            <w:r w:rsidRPr="00DF6DD6">
              <w:rPr>
                <w:rFonts w:eastAsia="Malgun Gothic"/>
                <w:szCs w:val="18"/>
                <w:lang w:val="en-US" w:eastAsia="ko-KR"/>
              </w:rPr>
              <w:t>25</w:t>
            </w:r>
          </w:p>
        </w:tc>
        <w:tc>
          <w:tcPr>
            <w:tcW w:w="1299" w:type="dxa"/>
            <w:shd w:val="clear" w:color="auto" w:fill="auto"/>
            <w:noWrap/>
            <w:vAlign w:val="center"/>
          </w:tcPr>
          <w:p w14:paraId="6777EA32" w14:textId="77777777" w:rsidR="00F045B9" w:rsidRPr="00DF6DD6" w:rsidRDefault="00F045B9" w:rsidP="00BA4CA9">
            <w:pPr>
              <w:pStyle w:val="TAC"/>
              <w:keepNext w:val="0"/>
              <w:rPr>
                <w:rFonts w:eastAsia="MS Mincho"/>
              </w:rPr>
            </w:pPr>
            <w:r w:rsidRPr="00DF6DD6">
              <w:rPr>
                <w:rFonts w:eastAsia="Malgun Gothic"/>
                <w:szCs w:val="18"/>
                <w:lang w:val="en-US" w:eastAsia="ko-KR"/>
              </w:rPr>
              <w:t>773</w:t>
            </w:r>
          </w:p>
        </w:tc>
        <w:tc>
          <w:tcPr>
            <w:tcW w:w="817" w:type="dxa"/>
            <w:shd w:val="clear" w:color="auto" w:fill="auto"/>
            <w:vAlign w:val="center"/>
          </w:tcPr>
          <w:p w14:paraId="7E605BB9" w14:textId="77777777" w:rsidR="00F045B9" w:rsidRPr="00DF6DD6" w:rsidRDefault="00F045B9" w:rsidP="00BA4CA9">
            <w:pPr>
              <w:pStyle w:val="TAC"/>
              <w:keepNext w:val="0"/>
              <w:rPr>
                <w:rFonts w:eastAsia="MS Mincho"/>
              </w:rPr>
            </w:pPr>
            <w:r w:rsidRPr="00DF6DD6">
              <w:rPr>
                <w:rFonts w:eastAsia="MS Mincho"/>
              </w:rPr>
              <w:t>N/A</w:t>
            </w:r>
          </w:p>
        </w:tc>
        <w:tc>
          <w:tcPr>
            <w:tcW w:w="1012" w:type="dxa"/>
            <w:shd w:val="clear" w:color="auto" w:fill="auto"/>
            <w:vAlign w:val="center"/>
          </w:tcPr>
          <w:p w14:paraId="51ABC70F" w14:textId="77777777" w:rsidR="00F045B9" w:rsidRPr="00DF6DD6" w:rsidRDefault="00F045B9" w:rsidP="00BA4CA9">
            <w:pPr>
              <w:pStyle w:val="TAC"/>
              <w:keepNext w:val="0"/>
              <w:rPr>
                <w:rFonts w:eastAsia="MS Mincho"/>
              </w:rPr>
            </w:pPr>
            <w:r w:rsidRPr="00DF6DD6">
              <w:rPr>
                <w:rFonts w:eastAsia="MS Mincho"/>
              </w:rPr>
              <w:t>N/A</w:t>
            </w:r>
          </w:p>
        </w:tc>
      </w:tr>
      <w:tr w:rsidR="00F045B9" w:rsidRPr="00DF6DD6" w14:paraId="7250D97C" w14:textId="77777777" w:rsidTr="00D95CEA">
        <w:trPr>
          <w:trHeight w:val="54"/>
          <w:jc w:val="center"/>
        </w:trPr>
        <w:tc>
          <w:tcPr>
            <w:tcW w:w="1928" w:type="dxa"/>
            <w:vMerge/>
            <w:shd w:val="clear" w:color="auto" w:fill="auto"/>
            <w:vAlign w:val="center"/>
          </w:tcPr>
          <w:p w14:paraId="1B10DA28" w14:textId="77777777" w:rsidR="00F045B9" w:rsidRPr="00DF6DD6" w:rsidRDefault="00F045B9" w:rsidP="00BA4CA9">
            <w:pPr>
              <w:pStyle w:val="TAC"/>
              <w:keepNext w:val="0"/>
              <w:rPr>
                <w:rFonts w:eastAsia="MS Mincho"/>
              </w:rPr>
            </w:pPr>
          </w:p>
        </w:tc>
        <w:tc>
          <w:tcPr>
            <w:tcW w:w="1080" w:type="dxa"/>
            <w:shd w:val="clear" w:color="auto" w:fill="auto"/>
            <w:vAlign w:val="center"/>
          </w:tcPr>
          <w:p w14:paraId="708DF3E4" w14:textId="77777777" w:rsidR="00F045B9" w:rsidRPr="00DF6DD6" w:rsidRDefault="00F045B9" w:rsidP="00BA4CA9">
            <w:pPr>
              <w:pStyle w:val="TAC"/>
              <w:keepNext w:val="0"/>
              <w:rPr>
                <w:rFonts w:eastAsia="MS Mincho"/>
              </w:rPr>
            </w:pPr>
            <w:r w:rsidRPr="00DF6DD6">
              <w:rPr>
                <w:rFonts w:eastAsia="Malgun Gothic"/>
                <w:szCs w:val="18"/>
                <w:lang w:val="en-US" w:eastAsia="ko-KR"/>
              </w:rPr>
              <w:t>7</w:t>
            </w:r>
          </w:p>
        </w:tc>
        <w:tc>
          <w:tcPr>
            <w:tcW w:w="1167" w:type="dxa"/>
            <w:shd w:val="clear" w:color="auto" w:fill="auto"/>
            <w:noWrap/>
            <w:vAlign w:val="center"/>
          </w:tcPr>
          <w:p w14:paraId="10D256FC" w14:textId="77777777" w:rsidR="00F045B9" w:rsidRPr="00DF6DD6" w:rsidRDefault="00F045B9" w:rsidP="00BA4CA9">
            <w:pPr>
              <w:pStyle w:val="TAC"/>
              <w:keepNext w:val="0"/>
              <w:rPr>
                <w:rFonts w:eastAsia="MS Mincho"/>
              </w:rPr>
            </w:pPr>
            <w:r w:rsidRPr="00DF6DD6">
              <w:rPr>
                <w:rFonts w:eastAsia="Malgun Gothic"/>
                <w:szCs w:val="18"/>
                <w:lang w:val="en-US" w:eastAsia="ko-KR"/>
              </w:rPr>
              <w:t>2533</w:t>
            </w:r>
          </w:p>
        </w:tc>
        <w:tc>
          <w:tcPr>
            <w:tcW w:w="746" w:type="dxa"/>
            <w:shd w:val="clear" w:color="auto" w:fill="auto"/>
            <w:noWrap/>
            <w:vAlign w:val="center"/>
          </w:tcPr>
          <w:p w14:paraId="705FBD69" w14:textId="77777777" w:rsidR="00F045B9" w:rsidRPr="00DF6DD6" w:rsidRDefault="00F045B9" w:rsidP="00BA4CA9">
            <w:pPr>
              <w:pStyle w:val="TAC"/>
              <w:keepNext w:val="0"/>
              <w:rPr>
                <w:rFonts w:eastAsia="MS Mincho"/>
              </w:rPr>
            </w:pPr>
            <w:r w:rsidRPr="00DF6DD6">
              <w:rPr>
                <w:rFonts w:eastAsia="Malgun Gothic"/>
                <w:szCs w:val="18"/>
                <w:lang w:val="en-US" w:eastAsia="ko-KR"/>
              </w:rPr>
              <w:t>10</w:t>
            </w:r>
          </w:p>
        </w:tc>
        <w:tc>
          <w:tcPr>
            <w:tcW w:w="877" w:type="dxa"/>
            <w:shd w:val="clear" w:color="auto" w:fill="auto"/>
            <w:noWrap/>
            <w:vAlign w:val="center"/>
          </w:tcPr>
          <w:p w14:paraId="23F26A5E" w14:textId="77777777" w:rsidR="00F045B9" w:rsidRPr="00DF6DD6" w:rsidRDefault="00F045B9" w:rsidP="00BA4CA9">
            <w:pPr>
              <w:pStyle w:val="TAC"/>
              <w:keepNext w:val="0"/>
              <w:rPr>
                <w:rFonts w:eastAsia="MS Mincho"/>
              </w:rPr>
            </w:pPr>
            <w:r w:rsidRPr="00DF6DD6">
              <w:rPr>
                <w:rFonts w:eastAsia="Malgun Gothic"/>
                <w:szCs w:val="18"/>
                <w:lang w:val="en-US" w:eastAsia="ko-KR"/>
              </w:rPr>
              <w:t>50</w:t>
            </w:r>
          </w:p>
        </w:tc>
        <w:tc>
          <w:tcPr>
            <w:tcW w:w="1299" w:type="dxa"/>
            <w:shd w:val="clear" w:color="auto" w:fill="auto"/>
            <w:noWrap/>
            <w:vAlign w:val="center"/>
          </w:tcPr>
          <w:p w14:paraId="25E7707E" w14:textId="77777777" w:rsidR="00F045B9" w:rsidRPr="00DF6DD6" w:rsidRDefault="00F045B9" w:rsidP="00BA4CA9">
            <w:pPr>
              <w:pStyle w:val="TAC"/>
              <w:keepNext w:val="0"/>
              <w:rPr>
                <w:rFonts w:eastAsia="MS Mincho"/>
              </w:rPr>
            </w:pPr>
            <w:r w:rsidRPr="00DF6DD6">
              <w:rPr>
                <w:rFonts w:eastAsia="Malgun Gothic"/>
                <w:szCs w:val="18"/>
                <w:lang w:val="en-US" w:eastAsia="ko-KR"/>
              </w:rPr>
              <w:t>2653</w:t>
            </w:r>
          </w:p>
        </w:tc>
        <w:tc>
          <w:tcPr>
            <w:tcW w:w="817" w:type="dxa"/>
            <w:shd w:val="clear" w:color="auto" w:fill="auto"/>
            <w:vAlign w:val="center"/>
          </w:tcPr>
          <w:p w14:paraId="3AD34B2B" w14:textId="77777777" w:rsidR="00F045B9" w:rsidRPr="00DF6DD6" w:rsidRDefault="00F045B9" w:rsidP="00BA4CA9">
            <w:pPr>
              <w:pStyle w:val="TAC"/>
              <w:keepNext w:val="0"/>
              <w:rPr>
                <w:rFonts w:eastAsia="MS Mincho"/>
              </w:rPr>
            </w:pPr>
            <w:r w:rsidRPr="00DF6DD6">
              <w:rPr>
                <w:lang w:eastAsia="zh-CN"/>
              </w:rPr>
              <w:t>30.0</w:t>
            </w:r>
          </w:p>
        </w:tc>
        <w:tc>
          <w:tcPr>
            <w:tcW w:w="1012" w:type="dxa"/>
            <w:shd w:val="clear" w:color="auto" w:fill="auto"/>
            <w:vAlign w:val="center"/>
          </w:tcPr>
          <w:p w14:paraId="56F78FB4" w14:textId="77777777" w:rsidR="00F045B9" w:rsidRPr="00DF6DD6" w:rsidRDefault="00F045B9" w:rsidP="00BA4CA9">
            <w:pPr>
              <w:pStyle w:val="TAC"/>
              <w:keepNext w:val="0"/>
              <w:rPr>
                <w:rFonts w:eastAsia="MS Mincho"/>
              </w:rPr>
            </w:pPr>
            <w:r w:rsidRPr="00DF6DD6">
              <w:rPr>
                <w:lang w:eastAsia="zh-CN"/>
              </w:rPr>
              <w:t>IMD2</w:t>
            </w:r>
          </w:p>
        </w:tc>
      </w:tr>
      <w:tr w:rsidR="00F045B9" w:rsidRPr="00DF6DD6" w14:paraId="196EAAB3" w14:textId="77777777" w:rsidTr="00D95CEA">
        <w:trPr>
          <w:trHeight w:val="54"/>
          <w:jc w:val="center"/>
        </w:trPr>
        <w:tc>
          <w:tcPr>
            <w:tcW w:w="1928" w:type="dxa"/>
            <w:vMerge w:val="restart"/>
            <w:shd w:val="clear" w:color="auto" w:fill="auto"/>
            <w:vAlign w:val="center"/>
            <w:hideMark/>
          </w:tcPr>
          <w:p w14:paraId="49ECC6F6" w14:textId="77777777" w:rsidR="003A7B84" w:rsidRDefault="003A7B84" w:rsidP="003A7B84">
            <w:pPr>
              <w:pStyle w:val="TAC"/>
              <w:keepNext w:val="0"/>
              <w:rPr>
                <w:rFonts w:eastAsia="MS Mincho"/>
              </w:rPr>
            </w:pPr>
            <w:r w:rsidRPr="00DF6DD6">
              <w:rPr>
                <w:rFonts w:eastAsia="MS Mincho"/>
              </w:rPr>
              <w:t>DC_1A-3A_n77A</w:t>
            </w:r>
          </w:p>
          <w:p w14:paraId="22B455DF" w14:textId="1B99B731" w:rsidR="00F045B9" w:rsidRPr="00DF6DD6" w:rsidRDefault="003A7B84" w:rsidP="003A7B84">
            <w:pPr>
              <w:pStyle w:val="TAC"/>
              <w:keepNext w:val="0"/>
            </w:pPr>
            <w:r w:rsidRPr="00DF6DD6">
              <w:rPr>
                <w:rFonts w:eastAsia="MS Mincho"/>
              </w:rPr>
              <w:t>DC_1A-3A_n77</w:t>
            </w:r>
            <w:r>
              <w:rPr>
                <w:rFonts w:eastAsia="MS Mincho"/>
              </w:rPr>
              <w:t>C</w:t>
            </w:r>
          </w:p>
        </w:tc>
        <w:tc>
          <w:tcPr>
            <w:tcW w:w="1080" w:type="dxa"/>
            <w:shd w:val="clear" w:color="auto" w:fill="auto"/>
            <w:vAlign w:val="center"/>
            <w:hideMark/>
          </w:tcPr>
          <w:p w14:paraId="7B4F0E2C"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22DF96BC" w14:textId="77777777" w:rsidR="00F045B9" w:rsidRPr="00DF6DD6" w:rsidRDefault="00F045B9" w:rsidP="00BA4CA9">
            <w:pPr>
              <w:pStyle w:val="TAC"/>
              <w:keepNext w:val="0"/>
              <w:rPr>
                <w:rFonts w:eastAsia="MS Mincho"/>
              </w:rPr>
            </w:pPr>
            <w:r w:rsidRPr="00DF6DD6">
              <w:rPr>
                <w:rFonts w:eastAsia="MS Mincho"/>
              </w:rPr>
              <w:t>1950</w:t>
            </w:r>
          </w:p>
        </w:tc>
        <w:tc>
          <w:tcPr>
            <w:tcW w:w="746" w:type="dxa"/>
            <w:shd w:val="clear" w:color="auto" w:fill="auto"/>
            <w:noWrap/>
            <w:vAlign w:val="center"/>
          </w:tcPr>
          <w:p w14:paraId="76A681BC"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6CCC0886"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6A6FE700" w14:textId="77777777" w:rsidR="00F045B9" w:rsidRPr="00DF6DD6" w:rsidRDefault="00F045B9" w:rsidP="00BA4CA9">
            <w:pPr>
              <w:pStyle w:val="TAC"/>
              <w:keepNext w:val="0"/>
              <w:rPr>
                <w:rFonts w:eastAsia="MS Mincho"/>
              </w:rPr>
            </w:pPr>
            <w:r w:rsidRPr="00DF6DD6">
              <w:rPr>
                <w:rFonts w:eastAsia="MS Mincho"/>
              </w:rPr>
              <w:t>2140</w:t>
            </w:r>
          </w:p>
        </w:tc>
        <w:tc>
          <w:tcPr>
            <w:tcW w:w="817" w:type="dxa"/>
            <w:shd w:val="clear" w:color="auto" w:fill="auto"/>
            <w:vAlign w:val="center"/>
          </w:tcPr>
          <w:p w14:paraId="61FDE19C"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63C50C1D" w14:textId="77777777" w:rsidR="00F045B9" w:rsidRPr="00DF6DD6" w:rsidRDefault="00F045B9" w:rsidP="00BA4CA9">
            <w:pPr>
              <w:pStyle w:val="TAC"/>
              <w:keepNext w:val="0"/>
              <w:rPr>
                <w:rFonts w:eastAsia="MS Mincho"/>
              </w:rPr>
            </w:pPr>
            <w:r w:rsidRPr="00DF6DD6">
              <w:t>N/A</w:t>
            </w:r>
          </w:p>
        </w:tc>
      </w:tr>
      <w:tr w:rsidR="00F045B9" w:rsidRPr="00DF6DD6" w14:paraId="7CEF9C9F" w14:textId="77777777" w:rsidTr="00D95CEA">
        <w:trPr>
          <w:trHeight w:val="22"/>
          <w:jc w:val="center"/>
        </w:trPr>
        <w:tc>
          <w:tcPr>
            <w:tcW w:w="1928" w:type="dxa"/>
            <w:vMerge/>
            <w:shd w:val="clear" w:color="auto" w:fill="auto"/>
            <w:vAlign w:val="center"/>
            <w:hideMark/>
          </w:tcPr>
          <w:p w14:paraId="459759A9" w14:textId="77777777" w:rsidR="00F045B9" w:rsidRPr="00DF6DD6" w:rsidRDefault="00F045B9" w:rsidP="00BA4CA9">
            <w:pPr>
              <w:pStyle w:val="TAC"/>
              <w:keepNext w:val="0"/>
            </w:pPr>
          </w:p>
        </w:tc>
        <w:tc>
          <w:tcPr>
            <w:tcW w:w="1080" w:type="dxa"/>
            <w:shd w:val="clear" w:color="auto" w:fill="auto"/>
            <w:vAlign w:val="center"/>
            <w:hideMark/>
          </w:tcPr>
          <w:p w14:paraId="5A5790EB" w14:textId="77777777" w:rsidR="00F045B9" w:rsidRPr="00DF6DD6" w:rsidRDefault="00F045B9" w:rsidP="00BA4CA9">
            <w:pPr>
              <w:pStyle w:val="TAC"/>
              <w:keepNext w:val="0"/>
              <w:rPr>
                <w:rFonts w:eastAsia="MS Mincho"/>
              </w:rPr>
            </w:pPr>
            <w:r w:rsidRPr="00DF6DD6">
              <w:rPr>
                <w:rFonts w:eastAsia="MS Mincho"/>
              </w:rPr>
              <w:t>3</w:t>
            </w:r>
          </w:p>
        </w:tc>
        <w:tc>
          <w:tcPr>
            <w:tcW w:w="1167" w:type="dxa"/>
            <w:shd w:val="clear" w:color="auto" w:fill="auto"/>
            <w:noWrap/>
            <w:vAlign w:val="center"/>
          </w:tcPr>
          <w:p w14:paraId="6C5F701E" w14:textId="77777777" w:rsidR="00F045B9" w:rsidRPr="00DF6DD6" w:rsidRDefault="00F045B9" w:rsidP="00BA4CA9">
            <w:pPr>
              <w:pStyle w:val="TAC"/>
              <w:keepNext w:val="0"/>
              <w:rPr>
                <w:rFonts w:eastAsia="MS Mincho"/>
              </w:rPr>
            </w:pPr>
            <w:r w:rsidRPr="00DF6DD6">
              <w:rPr>
                <w:rFonts w:eastAsia="MS Mincho"/>
              </w:rPr>
              <w:t>1712.5</w:t>
            </w:r>
          </w:p>
        </w:tc>
        <w:tc>
          <w:tcPr>
            <w:tcW w:w="746" w:type="dxa"/>
            <w:shd w:val="clear" w:color="auto" w:fill="auto"/>
            <w:noWrap/>
            <w:vAlign w:val="center"/>
          </w:tcPr>
          <w:p w14:paraId="245D2C8E"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25830E97"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2FD389E1" w14:textId="77777777" w:rsidR="00F045B9" w:rsidRPr="00DF6DD6" w:rsidRDefault="00F045B9" w:rsidP="00BA4CA9">
            <w:pPr>
              <w:pStyle w:val="TAC"/>
              <w:keepNext w:val="0"/>
              <w:rPr>
                <w:rFonts w:eastAsia="MS Mincho"/>
              </w:rPr>
            </w:pPr>
            <w:r w:rsidRPr="00DF6DD6">
              <w:rPr>
                <w:rFonts w:eastAsia="MS Mincho"/>
              </w:rPr>
              <w:t>1807.5</w:t>
            </w:r>
          </w:p>
        </w:tc>
        <w:tc>
          <w:tcPr>
            <w:tcW w:w="817" w:type="dxa"/>
            <w:shd w:val="clear" w:color="auto" w:fill="auto"/>
            <w:vAlign w:val="center"/>
          </w:tcPr>
          <w:p w14:paraId="615D3A1A" w14:textId="77777777" w:rsidR="00F045B9" w:rsidRPr="00DF6DD6" w:rsidRDefault="00F045B9" w:rsidP="00BA4CA9">
            <w:pPr>
              <w:pStyle w:val="TAC"/>
              <w:keepNext w:val="0"/>
              <w:rPr>
                <w:rFonts w:eastAsia="MS Mincho"/>
              </w:rPr>
            </w:pPr>
            <w:r w:rsidRPr="00DF6DD6">
              <w:rPr>
                <w:rFonts w:eastAsia="MS Mincho"/>
              </w:rPr>
              <w:t>31.5</w:t>
            </w:r>
          </w:p>
        </w:tc>
        <w:tc>
          <w:tcPr>
            <w:tcW w:w="1012" w:type="dxa"/>
            <w:shd w:val="clear" w:color="auto" w:fill="auto"/>
            <w:vAlign w:val="center"/>
          </w:tcPr>
          <w:p w14:paraId="508AEE95" w14:textId="77777777" w:rsidR="00F045B9" w:rsidRPr="00DF6DD6" w:rsidRDefault="00F045B9" w:rsidP="00BA4CA9">
            <w:pPr>
              <w:pStyle w:val="TAC"/>
              <w:keepNext w:val="0"/>
              <w:rPr>
                <w:rFonts w:eastAsia="MS Mincho"/>
              </w:rPr>
            </w:pPr>
            <w:r w:rsidRPr="00DF6DD6">
              <w:rPr>
                <w:rFonts w:eastAsia="MS Mincho"/>
              </w:rPr>
              <w:t>IMD2</w:t>
            </w:r>
          </w:p>
        </w:tc>
      </w:tr>
      <w:tr w:rsidR="00F045B9" w:rsidRPr="00DF6DD6" w14:paraId="749C4D33" w14:textId="77777777" w:rsidTr="00D95CEA">
        <w:trPr>
          <w:trHeight w:val="22"/>
          <w:jc w:val="center"/>
        </w:trPr>
        <w:tc>
          <w:tcPr>
            <w:tcW w:w="1928" w:type="dxa"/>
            <w:vMerge/>
            <w:shd w:val="clear" w:color="auto" w:fill="auto"/>
            <w:vAlign w:val="center"/>
          </w:tcPr>
          <w:p w14:paraId="0F587F71" w14:textId="77777777" w:rsidR="00F045B9" w:rsidRPr="00DF6DD6" w:rsidRDefault="00F045B9" w:rsidP="00BA4CA9">
            <w:pPr>
              <w:pStyle w:val="TAC"/>
              <w:keepNext w:val="0"/>
            </w:pPr>
          </w:p>
        </w:tc>
        <w:tc>
          <w:tcPr>
            <w:tcW w:w="1080" w:type="dxa"/>
            <w:shd w:val="clear" w:color="auto" w:fill="auto"/>
            <w:vAlign w:val="center"/>
          </w:tcPr>
          <w:p w14:paraId="511DD94F" w14:textId="77777777" w:rsidR="00F045B9" w:rsidRPr="00DF6DD6" w:rsidRDefault="00F045B9" w:rsidP="00BA4CA9">
            <w:pPr>
              <w:pStyle w:val="TAC"/>
              <w:keepNext w:val="0"/>
              <w:rPr>
                <w:rFonts w:eastAsia="MS Mincho"/>
              </w:rPr>
            </w:pPr>
            <w:r w:rsidRPr="00DF6DD6">
              <w:rPr>
                <w:rFonts w:eastAsia="MS Mincho"/>
              </w:rPr>
              <w:t>n77</w:t>
            </w:r>
          </w:p>
        </w:tc>
        <w:tc>
          <w:tcPr>
            <w:tcW w:w="1167" w:type="dxa"/>
            <w:shd w:val="clear" w:color="auto" w:fill="auto"/>
            <w:noWrap/>
            <w:vAlign w:val="center"/>
          </w:tcPr>
          <w:p w14:paraId="01267B94" w14:textId="77777777" w:rsidR="00F045B9" w:rsidRPr="00DF6DD6" w:rsidRDefault="00F045B9" w:rsidP="00BA4CA9">
            <w:pPr>
              <w:pStyle w:val="TAC"/>
              <w:keepNext w:val="0"/>
              <w:rPr>
                <w:rFonts w:eastAsia="MS Mincho"/>
              </w:rPr>
            </w:pPr>
            <w:r w:rsidRPr="00DF6DD6">
              <w:rPr>
                <w:rFonts w:eastAsia="MS Mincho"/>
              </w:rPr>
              <w:t>3757.5</w:t>
            </w:r>
          </w:p>
        </w:tc>
        <w:tc>
          <w:tcPr>
            <w:tcW w:w="746" w:type="dxa"/>
            <w:shd w:val="clear" w:color="auto" w:fill="auto"/>
            <w:noWrap/>
            <w:vAlign w:val="center"/>
          </w:tcPr>
          <w:p w14:paraId="3C5F8201" w14:textId="77777777" w:rsidR="00F045B9" w:rsidRPr="00DF6DD6" w:rsidRDefault="00F045B9" w:rsidP="00BA4CA9">
            <w:pPr>
              <w:pStyle w:val="TAC"/>
              <w:keepNext w:val="0"/>
              <w:rPr>
                <w:rFonts w:eastAsia="MS Mincho"/>
              </w:rPr>
            </w:pPr>
            <w:r w:rsidRPr="00DF6DD6">
              <w:rPr>
                <w:rFonts w:eastAsia="MS Mincho"/>
              </w:rPr>
              <w:t>10</w:t>
            </w:r>
          </w:p>
        </w:tc>
        <w:tc>
          <w:tcPr>
            <w:tcW w:w="877" w:type="dxa"/>
            <w:shd w:val="clear" w:color="auto" w:fill="auto"/>
            <w:noWrap/>
            <w:vAlign w:val="center"/>
          </w:tcPr>
          <w:p w14:paraId="370B44C5" w14:textId="77777777" w:rsidR="00F045B9" w:rsidRPr="00DF6DD6" w:rsidRDefault="00F045B9" w:rsidP="00BA4CA9">
            <w:pPr>
              <w:pStyle w:val="TAC"/>
              <w:keepNext w:val="0"/>
              <w:rPr>
                <w:rFonts w:eastAsia="MS Mincho"/>
              </w:rPr>
            </w:pPr>
            <w:r w:rsidRPr="00DF6DD6">
              <w:rPr>
                <w:rFonts w:eastAsia="MS Mincho"/>
              </w:rPr>
              <w:t>50</w:t>
            </w:r>
          </w:p>
        </w:tc>
        <w:tc>
          <w:tcPr>
            <w:tcW w:w="1299" w:type="dxa"/>
            <w:shd w:val="clear" w:color="auto" w:fill="auto"/>
            <w:noWrap/>
            <w:vAlign w:val="center"/>
          </w:tcPr>
          <w:p w14:paraId="465A07CB" w14:textId="77777777" w:rsidR="00F045B9" w:rsidRPr="00DF6DD6" w:rsidRDefault="00F045B9" w:rsidP="00BA4CA9">
            <w:pPr>
              <w:pStyle w:val="TAC"/>
              <w:keepNext w:val="0"/>
              <w:rPr>
                <w:rFonts w:eastAsia="MS Mincho"/>
              </w:rPr>
            </w:pPr>
            <w:r w:rsidRPr="00DF6DD6">
              <w:rPr>
                <w:rFonts w:eastAsia="MS Mincho"/>
              </w:rPr>
              <w:t>3757.5</w:t>
            </w:r>
          </w:p>
        </w:tc>
        <w:tc>
          <w:tcPr>
            <w:tcW w:w="817" w:type="dxa"/>
            <w:shd w:val="clear" w:color="auto" w:fill="auto"/>
            <w:vAlign w:val="center"/>
          </w:tcPr>
          <w:p w14:paraId="06E9C281" w14:textId="77777777" w:rsidR="00F045B9" w:rsidRPr="00DF6DD6" w:rsidRDefault="00F045B9" w:rsidP="00BA4CA9">
            <w:pPr>
              <w:pStyle w:val="TAC"/>
              <w:keepNext w:val="0"/>
            </w:pPr>
            <w:r w:rsidRPr="00DF6DD6">
              <w:t>N/A</w:t>
            </w:r>
          </w:p>
        </w:tc>
        <w:tc>
          <w:tcPr>
            <w:tcW w:w="1012" w:type="dxa"/>
            <w:shd w:val="clear" w:color="auto" w:fill="auto"/>
            <w:vAlign w:val="center"/>
          </w:tcPr>
          <w:p w14:paraId="50D7747A" w14:textId="77777777" w:rsidR="00F045B9" w:rsidRPr="00DF6DD6" w:rsidRDefault="00F045B9" w:rsidP="00BA4CA9">
            <w:pPr>
              <w:pStyle w:val="TAC"/>
              <w:keepNext w:val="0"/>
            </w:pPr>
            <w:r w:rsidRPr="00DF6DD6">
              <w:t>N/A</w:t>
            </w:r>
          </w:p>
        </w:tc>
      </w:tr>
      <w:tr w:rsidR="00F045B9" w:rsidRPr="00DF6DD6" w14:paraId="564D0362" w14:textId="77777777" w:rsidTr="00D95CEA">
        <w:trPr>
          <w:trHeight w:val="22"/>
          <w:jc w:val="center"/>
        </w:trPr>
        <w:tc>
          <w:tcPr>
            <w:tcW w:w="1928" w:type="dxa"/>
            <w:vMerge/>
            <w:shd w:val="clear" w:color="auto" w:fill="auto"/>
            <w:vAlign w:val="center"/>
          </w:tcPr>
          <w:p w14:paraId="2B4A9869" w14:textId="77777777" w:rsidR="00F045B9" w:rsidRPr="00DF6DD6" w:rsidRDefault="00F045B9" w:rsidP="00BA4CA9">
            <w:pPr>
              <w:pStyle w:val="TAC"/>
              <w:keepNext w:val="0"/>
            </w:pPr>
          </w:p>
        </w:tc>
        <w:tc>
          <w:tcPr>
            <w:tcW w:w="1080" w:type="dxa"/>
            <w:shd w:val="clear" w:color="auto" w:fill="auto"/>
            <w:vAlign w:val="center"/>
          </w:tcPr>
          <w:p w14:paraId="67C5C9C9"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29DB1576" w14:textId="77777777" w:rsidR="00F045B9" w:rsidRPr="00DF6DD6" w:rsidRDefault="00F045B9" w:rsidP="00BA4CA9">
            <w:pPr>
              <w:pStyle w:val="TAC"/>
              <w:keepNext w:val="0"/>
              <w:rPr>
                <w:rFonts w:eastAsia="MS Mincho"/>
              </w:rPr>
            </w:pPr>
            <w:r w:rsidRPr="00DF6DD6">
              <w:rPr>
                <w:rFonts w:eastAsia="MS Mincho"/>
              </w:rPr>
              <w:t>1950</w:t>
            </w:r>
          </w:p>
        </w:tc>
        <w:tc>
          <w:tcPr>
            <w:tcW w:w="746" w:type="dxa"/>
            <w:shd w:val="clear" w:color="auto" w:fill="auto"/>
            <w:noWrap/>
            <w:vAlign w:val="center"/>
          </w:tcPr>
          <w:p w14:paraId="54D329DB"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43F9962B"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5902C0C4" w14:textId="77777777" w:rsidR="00F045B9" w:rsidRPr="00DF6DD6" w:rsidRDefault="00F045B9" w:rsidP="00BA4CA9">
            <w:pPr>
              <w:pStyle w:val="TAC"/>
              <w:keepNext w:val="0"/>
              <w:rPr>
                <w:rFonts w:eastAsia="MS Mincho"/>
              </w:rPr>
            </w:pPr>
            <w:r w:rsidRPr="00DF6DD6">
              <w:rPr>
                <w:rFonts w:eastAsia="MS Mincho"/>
              </w:rPr>
              <w:t>2140</w:t>
            </w:r>
          </w:p>
        </w:tc>
        <w:tc>
          <w:tcPr>
            <w:tcW w:w="817" w:type="dxa"/>
            <w:shd w:val="clear" w:color="auto" w:fill="auto"/>
            <w:vAlign w:val="center"/>
          </w:tcPr>
          <w:p w14:paraId="59AA148A"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6CE2DD34" w14:textId="77777777" w:rsidR="00F045B9" w:rsidRPr="00DF6DD6" w:rsidRDefault="00F045B9" w:rsidP="00BA4CA9">
            <w:pPr>
              <w:pStyle w:val="TAC"/>
              <w:keepNext w:val="0"/>
              <w:rPr>
                <w:rFonts w:eastAsia="MS Mincho"/>
              </w:rPr>
            </w:pPr>
            <w:r w:rsidRPr="00DF6DD6">
              <w:t>N/A</w:t>
            </w:r>
          </w:p>
        </w:tc>
      </w:tr>
      <w:tr w:rsidR="00F045B9" w:rsidRPr="00DF6DD6" w14:paraId="20404661" w14:textId="77777777" w:rsidTr="00D95CEA">
        <w:trPr>
          <w:trHeight w:val="22"/>
          <w:jc w:val="center"/>
        </w:trPr>
        <w:tc>
          <w:tcPr>
            <w:tcW w:w="1928" w:type="dxa"/>
            <w:vMerge/>
            <w:shd w:val="clear" w:color="auto" w:fill="auto"/>
            <w:vAlign w:val="center"/>
          </w:tcPr>
          <w:p w14:paraId="6387AB3A" w14:textId="77777777" w:rsidR="00F045B9" w:rsidRPr="00DF6DD6" w:rsidRDefault="00F045B9" w:rsidP="00BA4CA9">
            <w:pPr>
              <w:pStyle w:val="TAC"/>
              <w:keepNext w:val="0"/>
            </w:pPr>
          </w:p>
        </w:tc>
        <w:tc>
          <w:tcPr>
            <w:tcW w:w="1080" w:type="dxa"/>
            <w:shd w:val="clear" w:color="auto" w:fill="auto"/>
            <w:vAlign w:val="center"/>
          </w:tcPr>
          <w:p w14:paraId="66C0CE19" w14:textId="77777777" w:rsidR="00F045B9" w:rsidRPr="00DF6DD6" w:rsidRDefault="00F045B9" w:rsidP="00BA4CA9">
            <w:pPr>
              <w:pStyle w:val="TAC"/>
              <w:keepNext w:val="0"/>
              <w:rPr>
                <w:rFonts w:eastAsia="MS Mincho"/>
              </w:rPr>
            </w:pPr>
            <w:r w:rsidRPr="00DF6DD6">
              <w:rPr>
                <w:rFonts w:eastAsia="MS Mincho"/>
              </w:rPr>
              <w:t>3</w:t>
            </w:r>
          </w:p>
        </w:tc>
        <w:tc>
          <w:tcPr>
            <w:tcW w:w="1167" w:type="dxa"/>
            <w:shd w:val="clear" w:color="auto" w:fill="auto"/>
            <w:noWrap/>
            <w:vAlign w:val="center"/>
          </w:tcPr>
          <w:p w14:paraId="0DAF82DB" w14:textId="77777777" w:rsidR="00F045B9" w:rsidRPr="00DF6DD6" w:rsidRDefault="00F045B9" w:rsidP="00BA4CA9">
            <w:pPr>
              <w:pStyle w:val="TAC"/>
              <w:keepNext w:val="0"/>
              <w:rPr>
                <w:rFonts w:eastAsia="MS Mincho"/>
              </w:rPr>
            </w:pPr>
            <w:r w:rsidRPr="00DF6DD6">
              <w:rPr>
                <w:rFonts w:eastAsia="MS Mincho"/>
              </w:rPr>
              <w:t>1775</w:t>
            </w:r>
          </w:p>
        </w:tc>
        <w:tc>
          <w:tcPr>
            <w:tcW w:w="746" w:type="dxa"/>
            <w:shd w:val="clear" w:color="auto" w:fill="auto"/>
            <w:noWrap/>
            <w:vAlign w:val="center"/>
          </w:tcPr>
          <w:p w14:paraId="213BC302"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0CB4E717"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13121C26" w14:textId="77777777" w:rsidR="00F045B9" w:rsidRPr="00DF6DD6" w:rsidRDefault="00F045B9" w:rsidP="00BA4CA9">
            <w:pPr>
              <w:pStyle w:val="TAC"/>
              <w:keepNext w:val="0"/>
              <w:rPr>
                <w:rFonts w:eastAsia="MS Mincho"/>
              </w:rPr>
            </w:pPr>
            <w:r w:rsidRPr="00DF6DD6">
              <w:rPr>
                <w:rFonts w:eastAsia="MS Mincho"/>
              </w:rPr>
              <w:t>1870</w:t>
            </w:r>
          </w:p>
        </w:tc>
        <w:tc>
          <w:tcPr>
            <w:tcW w:w="817" w:type="dxa"/>
            <w:shd w:val="clear" w:color="auto" w:fill="auto"/>
            <w:vAlign w:val="center"/>
          </w:tcPr>
          <w:p w14:paraId="38CE9986" w14:textId="77777777" w:rsidR="00F045B9" w:rsidRPr="00DF6DD6" w:rsidRDefault="00F045B9" w:rsidP="00BA4CA9">
            <w:pPr>
              <w:pStyle w:val="TAC"/>
              <w:keepNext w:val="0"/>
              <w:rPr>
                <w:rFonts w:eastAsia="MS Mincho"/>
              </w:rPr>
            </w:pPr>
            <w:r w:rsidRPr="00DF6DD6">
              <w:rPr>
                <w:rFonts w:eastAsia="MS Mincho"/>
              </w:rPr>
              <w:t>8.5</w:t>
            </w:r>
          </w:p>
        </w:tc>
        <w:tc>
          <w:tcPr>
            <w:tcW w:w="1012" w:type="dxa"/>
            <w:shd w:val="clear" w:color="auto" w:fill="auto"/>
            <w:vAlign w:val="center"/>
          </w:tcPr>
          <w:p w14:paraId="68E47A9A" w14:textId="77777777" w:rsidR="00F045B9" w:rsidRPr="00DF6DD6" w:rsidRDefault="00F045B9" w:rsidP="00BA4CA9">
            <w:pPr>
              <w:pStyle w:val="TAC"/>
              <w:keepNext w:val="0"/>
              <w:rPr>
                <w:rFonts w:eastAsia="MS Mincho"/>
              </w:rPr>
            </w:pPr>
            <w:r w:rsidRPr="00DF6DD6">
              <w:rPr>
                <w:rFonts w:eastAsia="MS Mincho"/>
              </w:rPr>
              <w:t>IMD4</w:t>
            </w:r>
          </w:p>
        </w:tc>
      </w:tr>
      <w:tr w:rsidR="00F045B9" w:rsidRPr="00DF6DD6" w14:paraId="3C4E1BA8" w14:textId="77777777" w:rsidTr="00D95CEA">
        <w:trPr>
          <w:trHeight w:val="22"/>
          <w:jc w:val="center"/>
        </w:trPr>
        <w:tc>
          <w:tcPr>
            <w:tcW w:w="1928" w:type="dxa"/>
            <w:vMerge/>
            <w:shd w:val="clear" w:color="auto" w:fill="auto"/>
            <w:vAlign w:val="center"/>
          </w:tcPr>
          <w:p w14:paraId="5CD8C84F" w14:textId="77777777" w:rsidR="00F045B9" w:rsidRPr="00DF6DD6" w:rsidRDefault="00F045B9" w:rsidP="00BA4CA9">
            <w:pPr>
              <w:pStyle w:val="TAC"/>
              <w:keepNext w:val="0"/>
            </w:pPr>
          </w:p>
        </w:tc>
        <w:tc>
          <w:tcPr>
            <w:tcW w:w="1080" w:type="dxa"/>
            <w:shd w:val="clear" w:color="auto" w:fill="auto"/>
            <w:vAlign w:val="center"/>
          </w:tcPr>
          <w:p w14:paraId="03896D13" w14:textId="77777777" w:rsidR="00F045B9" w:rsidRPr="00DF6DD6" w:rsidRDefault="00F045B9" w:rsidP="00BA4CA9">
            <w:pPr>
              <w:pStyle w:val="TAC"/>
              <w:keepNext w:val="0"/>
              <w:rPr>
                <w:rFonts w:eastAsia="MS Mincho"/>
              </w:rPr>
            </w:pPr>
            <w:r w:rsidRPr="00DF6DD6">
              <w:rPr>
                <w:rFonts w:eastAsia="MS Mincho"/>
              </w:rPr>
              <w:t>n77</w:t>
            </w:r>
          </w:p>
        </w:tc>
        <w:tc>
          <w:tcPr>
            <w:tcW w:w="1167" w:type="dxa"/>
            <w:shd w:val="clear" w:color="auto" w:fill="auto"/>
            <w:noWrap/>
            <w:vAlign w:val="center"/>
          </w:tcPr>
          <w:p w14:paraId="4A2A145E" w14:textId="77777777" w:rsidR="00F045B9" w:rsidRPr="00DF6DD6" w:rsidRDefault="00F045B9" w:rsidP="00BA4CA9">
            <w:pPr>
              <w:pStyle w:val="TAC"/>
              <w:keepNext w:val="0"/>
              <w:rPr>
                <w:rFonts w:eastAsia="MS Mincho"/>
              </w:rPr>
            </w:pPr>
            <w:r w:rsidRPr="00DF6DD6">
              <w:rPr>
                <w:rFonts w:eastAsia="MS Mincho"/>
              </w:rPr>
              <w:t>3980</w:t>
            </w:r>
          </w:p>
        </w:tc>
        <w:tc>
          <w:tcPr>
            <w:tcW w:w="746" w:type="dxa"/>
            <w:shd w:val="clear" w:color="auto" w:fill="auto"/>
            <w:noWrap/>
            <w:vAlign w:val="center"/>
          </w:tcPr>
          <w:p w14:paraId="4B5C4944" w14:textId="77777777" w:rsidR="00F045B9" w:rsidRPr="00DF6DD6" w:rsidRDefault="00F045B9" w:rsidP="00BA4CA9">
            <w:pPr>
              <w:pStyle w:val="TAC"/>
              <w:keepNext w:val="0"/>
              <w:rPr>
                <w:rFonts w:eastAsia="MS Mincho"/>
              </w:rPr>
            </w:pPr>
            <w:r w:rsidRPr="00DF6DD6">
              <w:rPr>
                <w:rFonts w:eastAsia="MS Mincho"/>
              </w:rPr>
              <w:t>10</w:t>
            </w:r>
          </w:p>
        </w:tc>
        <w:tc>
          <w:tcPr>
            <w:tcW w:w="877" w:type="dxa"/>
            <w:shd w:val="clear" w:color="auto" w:fill="auto"/>
            <w:noWrap/>
            <w:vAlign w:val="center"/>
          </w:tcPr>
          <w:p w14:paraId="2E739DDB" w14:textId="77777777" w:rsidR="00F045B9" w:rsidRPr="00DF6DD6" w:rsidRDefault="00F045B9" w:rsidP="00BA4CA9">
            <w:pPr>
              <w:pStyle w:val="TAC"/>
              <w:keepNext w:val="0"/>
              <w:rPr>
                <w:rFonts w:eastAsia="MS Mincho"/>
              </w:rPr>
            </w:pPr>
            <w:r w:rsidRPr="00DF6DD6">
              <w:rPr>
                <w:rFonts w:eastAsia="MS Mincho"/>
              </w:rPr>
              <w:t>50</w:t>
            </w:r>
          </w:p>
        </w:tc>
        <w:tc>
          <w:tcPr>
            <w:tcW w:w="1299" w:type="dxa"/>
            <w:shd w:val="clear" w:color="auto" w:fill="auto"/>
            <w:noWrap/>
            <w:vAlign w:val="center"/>
          </w:tcPr>
          <w:p w14:paraId="247BA078" w14:textId="77777777" w:rsidR="00F045B9" w:rsidRPr="00DF6DD6" w:rsidRDefault="00F045B9" w:rsidP="00BA4CA9">
            <w:pPr>
              <w:pStyle w:val="TAC"/>
              <w:keepNext w:val="0"/>
              <w:rPr>
                <w:rFonts w:eastAsia="MS Mincho"/>
              </w:rPr>
            </w:pPr>
            <w:r w:rsidRPr="00DF6DD6">
              <w:rPr>
                <w:rFonts w:eastAsia="MS Mincho"/>
              </w:rPr>
              <w:t>3980</w:t>
            </w:r>
          </w:p>
        </w:tc>
        <w:tc>
          <w:tcPr>
            <w:tcW w:w="817" w:type="dxa"/>
            <w:shd w:val="clear" w:color="auto" w:fill="auto"/>
            <w:vAlign w:val="center"/>
          </w:tcPr>
          <w:p w14:paraId="35C7E121" w14:textId="77777777" w:rsidR="00F045B9" w:rsidRPr="00DF6DD6" w:rsidRDefault="00F045B9" w:rsidP="00BA4CA9">
            <w:pPr>
              <w:pStyle w:val="TAC"/>
              <w:keepNext w:val="0"/>
            </w:pPr>
            <w:r w:rsidRPr="00DF6DD6">
              <w:t>N/A</w:t>
            </w:r>
          </w:p>
        </w:tc>
        <w:tc>
          <w:tcPr>
            <w:tcW w:w="1012" w:type="dxa"/>
            <w:shd w:val="clear" w:color="auto" w:fill="auto"/>
            <w:vAlign w:val="center"/>
          </w:tcPr>
          <w:p w14:paraId="5014780B" w14:textId="77777777" w:rsidR="00F045B9" w:rsidRPr="00DF6DD6" w:rsidRDefault="00F045B9" w:rsidP="00BA4CA9">
            <w:pPr>
              <w:pStyle w:val="TAC"/>
              <w:keepNext w:val="0"/>
            </w:pPr>
            <w:r w:rsidRPr="00DF6DD6">
              <w:t>N/A</w:t>
            </w:r>
          </w:p>
        </w:tc>
      </w:tr>
      <w:tr w:rsidR="00F045B9" w:rsidRPr="00DF6DD6" w14:paraId="31A0505F" w14:textId="77777777" w:rsidTr="00D95CEA">
        <w:trPr>
          <w:trHeight w:val="54"/>
          <w:jc w:val="center"/>
        </w:trPr>
        <w:tc>
          <w:tcPr>
            <w:tcW w:w="1928" w:type="dxa"/>
            <w:vMerge/>
            <w:shd w:val="clear" w:color="auto" w:fill="auto"/>
            <w:vAlign w:val="center"/>
            <w:hideMark/>
          </w:tcPr>
          <w:p w14:paraId="1B87D7D2" w14:textId="77777777" w:rsidR="00F045B9" w:rsidRPr="00DF6DD6" w:rsidRDefault="00F045B9" w:rsidP="00BA4CA9">
            <w:pPr>
              <w:pStyle w:val="TAC"/>
              <w:keepNext w:val="0"/>
            </w:pPr>
          </w:p>
        </w:tc>
        <w:tc>
          <w:tcPr>
            <w:tcW w:w="1080" w:type="dxa"/>
            <w:shd w:val="clear" w:color="auto" w:fill="auto"/>
            <w:vAlign w:val="center"/>
            <w:hideMark/>
          </w:tcPr>
          <w:p w14:paraId="456F5A52"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5BE8DD1F" w14:textId="77777777" w:rsidR="00F045B9" w:rsidRPr="00DF6DD6" w:rsidRDefault="00F045B9" w:rsidP="00BA4CA9">
            <w:pPr>
              <w:pStyle w:val="TAC"/>
              <w:keepNext w:val="0"/>
              <w:rPr>
                <w:rFonts w:eastAsia="MS Mincho"/>
              </w:rPr>
            </w:pPr>
            <w:r w:rsidRPr="00DF6DD6">
              <w:rPr>
                <w:rFonts w:eastAsia="MS Mincho"/>
              </w:rPr>
              <w:t>1950</w:t>
            </w:r>
          </w:p>
        </w:tc>
        <w:tc>
          <w:tcPr>
            <w:tcW w:w="746" w:type="dxa"/>
            <w:shd w:val="clear" w:color="auto" w:fill="auto"/>
            <w:noWrap/>
            <w:vAlign w:val="center"/>
          </w:tcPr>
          <w:p w14:paraId="0F77C63B"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00FC825B"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72218405" w14:textId="77777777" w:rsidR="00F045B9" w:rsidRPr="00DF6DD6" w:rsidRDefault="00F045B9" w:rsidP="00BA4CA9">
            <w:pPr>
              <w:pStyle w:val="TAC"/>
              <w:keepNext w:val="0"/>
              <w:rPr>
                <w:rFonts w:eastAsia="MS Mincho"/>
              </w:rPr>
            </w:pPr>
            <w:r w:rsidRPr="00DF6DD6">
              <w:rPr>
                <w:rFonts w:eastAsia="MS Mincho"/>
              </w:rPr>
              <w:t>2140</w:t>
            </w:r>
          </w:p>
        </w:tc>
        <w:tc>
          <w:tcPr>
            <w:tcW w:w="817" w:type="dxa"/>
            <w:shd w:val="clear" w:color="auto" w:fill="auto"/>
            <w:vAlign w:val="center"/>
          </w:tcPr>
          <w:p w14:paraId="0AD29F0B" w14:textId="77777777" w:rsidR="00F045B9" w:rsidRPr="00DF6DD6" w:rsidRDefault="00F045B9" w:rsidP="00BA4CA9">
            <w:pPr>
              <w:pStyle w:val="TAC"/>
              <w:keepNext w:val="0"/>
              <w:rPr>
                <w:rFonts w:eastAsia="MS Mincho"/>
              </w:rPr>
            </w:pPr>
            <w:r w:rsidRPr="00DF6DD6">
              <w:rPr>
                <w:rFonts w:eastAsia="MS Mincho"/>
              </w:rPr>
              <w:t>31.0</w:t>
            </w:r>
          </w:p>
        </w:tc>
        <w:tc>
          <w:tcPr>
            <w:tcW w:w="1012" w:type="dxa"/>
            <w:shd w:val="clear" w:color="auto" w:fill="auto"/>
            <w:vAlign w:val="center"/>
          </w:tcPr>
          <w:p w14:paraId="4D2C2550" w14:textId="77777777" w:rsidR="00F045B9" w:rsidRPr="00DF6DD6" w:rsidRDefault="00F045B9" w:rsidP="00BA4CA9">
            <w:pPr>
              <w:pStyle w:val="TAC"/>
              <w:keepNext w:val="0"/>
              <w:rPr>
                <w:rFonts w:eastAsia="MS Mincho"/>
              </w:rPr>
            </w:pPr>
            <w:r w:rsidRPr="00DF6DD6">
              <w:rPr>
                <w:rFonts w:eastAsia="MS Mincho"/>
              </w:rPr>
              <w:t>IMD2</w:t>
            </w:r>
          </w:p>
        </w:tc>
      </w:tr>
      <w:tr w:rsidR="00F045B9" w:rsidRPr="00DF6DD6" w14:paraId="19D49D68" w14:textId="77777777" w:rsidTr="00D95CEA">
        <w:trPr>
          <w:trHeight w:val="22"/>
          <w:jc w:val="center"/>
        </w:trPr>
        <w:tc>
          <w:tcPr>
            <w:tcW w:w="1928" w:type="dxa"/>
            <w:vMerge/>
            <w:shd w:val="clear" w:color="auto" w:fill="auto"/>
            <w:vAlign w:val="center"/>
            <w:hideMark/>
          </w:tcPr>
          <w:p w14:paraId="6E380BF9" w14:textId="77777777" w:rsidR="00F045B9" w:rsidRPr="00DF6DD6" w:rsidRDefault="00F045B9" w:rsidP="00BA4CA9">
            <w:pPr>
              <w:pStyle w:val="TAC"/>
              <w:keepNext w:val="0"/>
            </w:pPr>
          </w:p>
        </w:tc>
        <w:tc>
          <w:tcPr>
            <w:tcW w:w="1080" w:type="dxa"/>
            <w:shd w:val="clear" w:color="auto" w:fill="auto"/>
            <w:vAlign w:val="center"/>
            <w:hideMark/>
          </w:tcPr>
          <w:p w14:paraId="773049E3" w14:textId="77777777" w:rsidR="00F045B9" w:rsidRPr="00DF6DD6" w:rsidRDefault="00F045B9" w:rsidP="00BA4CA9">
            <w:pPr>
              <w:pStyle w:val="TAC"/>
              <w:keepNext w:val="0"/>
              <w:rPr>
                <w:rFonts w:eastAsia="MS Mincho"/>
              </w:rPr>
            </w:pPr>
            <w:r w:rsidRPr="00DF6DD6">
              <w:rPr>
                <w:rFonts w:eastAsia="MS Mincho"/>
              </w:rPr>
              <w:t>3</w:t>
            </w:r>
          </w:p>
        </w:tc>
        <w:tc>
          <w:tcPr>
            <w:tcW w:w="1167" w:type="dxa"/>
            <w:shd w:val="clear" w:color="auto" w:fill="auto"/>
            <w:noWrap/>
            <w:vAlign w:val="center"/>
          </w:tcPr>
          <w:p w14:paraId="128F822D" w14:textId="77777777" w:rsidR="00F045B9" w:rsidRPr="00DF6DD6" w:rsidRDefault="00F045B9" w:rsidP="00BA4CA9">
            <w:pPr>
              <w:pStyle w:val="TAC"/>
              <w:keepNext w:val="0"/>
              <w:rPr>
                <w:rFonts w:eastAsia="MS Mincho"/>
              </w:rPr>
            </w:pPr>
            <w:r w:rsidRPr="00DF6DD6">
              <w:rPr>
                <w:rFonts w:eastAsia="MS Mincho"/>
              </w:rPr>
              <w:t>1775</w:t>
            </w:r>
          </w:p>
        </w:tc>
        <w:tc>
          <w:tcPr>
            <w:tcW w:w="746" w:type="dxa"/>
            <w:shd w:val="clear" w:color="auto" w:fill="auto"/>
            <w:noWrap/>
            <w:vAlign w:val="center"/>
          </w:tcPr>
          <w:p w14:paraId="2681C3CD"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5B4165F0"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76F0998D" w14:textId="77777777" w:rsidR="00F045B9" w:rsidRPr="00DF6DD6" w:rsidRDefault="00F045B9" w:rsidP="00BA4CA9">
            <w:pPr>
              <w:pStyle w:val="TAC"/>
              <w:keepNext w:val="0"/>
              <w:rPr>
                <w:rFonts w:eastAsia="MS Mincho"/>
              </w:rPr>
            </w:pPr>
            <w:r w:rsidRPr="00DF6DD6">
              <w:rPr>
                <w:rFonts w:eastAsia="MS Mincho"/>
              </w:rPr>
              <w:t>1870</w:t>
            </w:r>
          </w:p>
        </w:tc>
        <w:tc>
          <w:tcPr>
            <w:tcW w:w="817" w:type="dxa"/>
            <w:shd w:val="clear" w:color="auto" w:fill="auto"/>
            <w:vAlign w:val="center"/>
          </w:tcPr>
          <w:p w14:paraId="073FAF9C"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3140B10A" w14:textId="77777777" w:rsidR="00F045B9" w:rsidRPr="00DF6DD6" w:rsidRDefault="00F045B9" w:rsidP="00BA4CA9">
            <w:pPr>
              <w:pStyle w:val="TAC"/>
              <w:keepNext w:val="0"/>
              <w:rPr>
                <w:rFonts w:eastAsia="MS Mincho"/>
              </w:rPr>
            </w:pPr>
            <w:r w:rsidRPr="00DF6DD6">
              <w:t>N/A</w:t>
            </w:r>
          </w:p>
        </w:tc>
      </w:tr>
      <w:tr w:rsidR="00F045B9" w:rsidRPr="00DF6DD6" w14:paraId="0DDAD03D" w14:textId="77777777" w:rsidTr="00D95CEA">
        <w:trPr>
          <w:trHeight w:val="22"/>
          <w:jc w:val="center"/>
        </w:trPr>
        <w:tc>
          <w:tcPr>
            <w:tcW w:w="1928" w:type="dxa"/>
            <w:vMerge/>
            <w:shd w:val="clear" w:color="auto" w:fill="auto"/>
            <w:vAlign w:val="center"/>
          </w:tcPr>
          <w:p w14:paraId="0CA77148" w14:textId="77777777" w:rsidR="00F045B9" w:rsidRPr="00DF6DD6" w:rsidRDefault="00F045B9" w:rsidP="00BA4CA9">
            <w:pPr>
              <w:pStyle w:val="TAC"/>
              <w:keepNext w:val="0"/>
            </w:pPr>
          </w:p>
        </w:tc>
        <w:tc>
          <w:tcPr>
            <w:tcW w:w="1080" w:type="dxa"/>
            <w:shd w:val="clear" w:color="auto" w:fill="auto"/>
            <w:vAlign w:val="center"/>
          </w:tcPr>
          <w:p w14:paraId="0EB18A1C" w14:textId="77777777" w:rsidR="00F045B9" w:rsidRPr="00DF6DD6" w:rsidRDefault="00F045B9" w:rsidP="00BA4CA9">
            <w:pPr>
              <w:pStyle w:val="TAC"/>
              <w:keepNext w:val="0"/>
              <w:rPr>
                <w:rFonts w:eastAsia="MS Mincho"/>
              </w:rPr>
            </w:pPr>
            <w:r w:rsidRPr="00DF6DD6">
              <w:rPr>
                <w:rFonts w:eastAsia="MS Mincho"/>
              </w:rPr>
              <w:t>n77</w:t>
            </w:r>
          </w:p>
        </w:tc>
        <w:tc>
          <w:tcPr>
            <w:tcW w:w="1167" w:type="dxa"/>
            <w:shd w:val="clear" w:color="auto" w:fill="auto"/>
            <w:noWrap/>
            <w:vAlign w:val="center"/>
          </w:tcPr>
          <w:p w14:paraId="4C0C1B6E" w14:textId="77777777" w:rsidR="00F045B9" w:rsidRPr="00DF6DD6" w:rsidRDefault="00F045B9" w:rsidP="00BA4CA9">
            <w:pPr>
              <w:pStyle w:val="TAC"/>
              <w:keepNext w:val="0"/>
              <w:rPr>
                <w:rFonts w:eastAsia="MS Mincho"/>
              </w:rPr>
            </w:pPr>
            <w:r w:rsidRPr="00DF6DD6">
              <w:rPr>
                <w:rFonts w:eastAsia="MS Mincho"/>
              </w:rPr>
              <w:t>3915</w:t>
            </w:r>
          </w:p>
        </w:tc>
        <w:tc>
          <w:tcPr>
            <w:tcW w:w="746" w:type="dxa"/>
            <w:shd w:val="clear" w:color="auto" w:fill="auto"/>
            <w:noWrap/>
            <w:vAlign w:val="center"/>
          </w:tcPr>
          <w:p w14:paraId="07851AD7" w14:textId="77777777" w:rsidR="00F045B9" w:rsidRPr="00DF6DD6" w:rsidRDefault="00F045B9" w:rsidP="00BA4CA9">
            <w:pPr>
              <w:pStyle w:val="TAC"/>
              <w:keepNext w:val="0"/>
              <w:rPr>
                <w:rFonts w:eastAsia="MS Mincho"/>
              </w:rPr>
            </w:pPr>
            <w:r w:rsidRPr="00DF6DD6">
              <w:rPr>
                <w:rFonts w:eastAsia="MS Mincho"/>
              </w:rPr>
              <w:t>10</w:t>
            </w:r>
          </w:p>
        </w:tc>
        <w:tc>
          <w:tcPr>
            <w:tcW w:w="877" w:type="dxa"/>
            <w:shd w:val="clear" w:color="auto" w:fill="auto"/>
            <w:noWrap/>
            <w:vAlign w:val="center"/>
          </w:tcPr>
          <w:p w14:paraId="18634F59" w14:textId="77777777" w:rsidR="00F045B9" w:rsidRPr="00DF6DD6" w:rsidRDefault="00F045B9" w:rsidP="00BA4CA9">
            <w:pPr>
              <w:pStyle w:val="TAC"/>
              <w:keepNext w:val="0"/>
              <w:rPr>
                <w:rFonts w:eastAsia="MS Mincho"/>
              </w:rPr>
            </w:pPr>
            <w:r w:rsidRPr="00DF6DD6">
              <w:rPr>
                <w:rFonts w:eastAsia="MS Mincho"/>
              </w:rPr>
              <w:t>50</w:t>
            </w:r>
          </w:p>
        </w:tc>
        <w:tc>
          <w:tcPr>
            <w:tcW w:w="1299" w:type="dxa"/>
            <w:shd w:val="clear" w:color="auto" w:fill="auto"/>
            <w:noWrap/>
            <w:vAlign w:val="center"/>
          </w:tcPr>
          <w:p w14:paraId="34E7C760" w14:textId="77777777" w:rsidR="00F045B9" w:rsidRPr="00DF6DD6" w:rsidRDefault="00F045B9" w:rsidP="00BA4CA9">
            <w:pPr>
              <w:pStyle w:val="TAC"/>
              <w:keepNext w:val="0"/>
              <w:rPr>
                <w:rFonts w:eastAsia="MS Mincho"/>
              </w:rPr>
            </w:pPr>
            <w:r w:rsidRPr="00DF6DD6">
              <w:rPr>
                <w:rFonts w:eastAsia="MS Mincho"/>
              </w:rPr>
              <w:t>3915</w:t>
            </w:r>
          </w:p>
        </w:tc>
        <w:tc>
          <w:tcPr>
            <w:tcW w:w="817" w:type="dxa"/>
            <w:shd w:val="clear" w:color="auto" w:fill="auto"/>
            <w:vAlign w:val="center"/>
          </w:tcPr>
          <w:p w14:paraId="3AD870A3" w14:textId="77777777" w:rsidR="00F045B9" w:rsidRPr="00DF6DD6" w:rsidRDefault="00F045B9" w:rsidP="00BA4CA9">
            <w:pPr>
              <w:pStyle w:val="TAC"/>
              <w:keepNext w:val="0"/>
            </w:pPr>
            <w:r w:rsidRPr="00DF6DD6">
              <w:t>N/A</w:t>
            </w:r>
          </w:p>
        </w:tc>
        <w:tc>
          <w:tcPr>
            <w:tcW w:w="1012" w:type="dxa"/>
            <w:shd w:val="clear" w:color="auto" w:fill="auto"/>
            <w:vAlign w:val="center"/>
          </w:tcPr>
          <w:p w14:paraId="1C65F0FD" w14:textId="77777777" w:rsidR="00F045B9" w:rsidRPr="00DF6DD6" w:rsidRDefault="00F045B9" w:rsidP="00BA4CA9">
            <w:pPr>
              <w:pStyle w:val="TAC"/>
              <w:keepNext w:val="0"/>
            </w:pPr>
            <w:r w:rsidRPr="00DF6DD6">
              <w:t>N/A</w:t>
            </w:r>
          </w:p>
        </w:tc>
      </w:tr>
      <w:tr w:rsidR="00F045B9" w:rsidRPr="00DF6DD6" w14:paraId="0E23FA96" w14:textId="77777777" w:rsidTr="00D95CEA">
        <w:trPr>
          <w:trHeight w:val="54"/>
          <w:jc w:val="center"/>
        </w:trPr>
        <w:tc>
          <w:tcPr>
            <w:tcW w:w="1928" w:type="dxa"/>
            <w:vMerge w:val="restart"/>
            <w:shd w:val="clear" w:color="auto" w:fill="auto"/>
            <w:vAlign w:val="center"/>
          </w:tcPr>
          <w:p w14:paraId="0C247AFA" w14:textId="77777777" w:rsidR="003A7B84" w:rsidRDefault="003A7B84" w:rsidP="003A7B84">
            <w:pPr>
              <w:pStyle w:val="TAC"/>
              <w:keepNext w:val="0"/>
              <w:rPr>
                <w:rFonts w:eastAsia="MS Mincho"/>
              </w:rPr>
            </w:pPr>
            <w:r w:rsidRPr="00DF6DD6">
              <w:rPr>
                <w:rFonts w:eastAsia="MS Mincho"/>
              </w:rPr>
              <w:t>DC_1A-3A_n78A</w:t>
            </w:r>
          </w:p>
          <w:p w14:paraId="6E8E74F3" w14:textId="77777777" w:rsidR="003A7B84" w:rsidRPr="00DF6DD6" w:rsidRDefault="003A7B84" w:rsidP="003A7B84">
            <w:pPr>
              <w:pStyle w:val="TAC"/>
              <w:keepNext w:val="0"/>
              <w:rPr>
                <w:rFonts w:eastAsia="MS Mincho"/>
              </w:rPr>
            </w:pPr>
            <w:r w:rsidRPr="00DF6DD6">
              <w:rPr>
                <w:rFonts w:eastAsia="MS Mincho"/>
              </w:rPr>
              <w:t>DC_1A-3A_n7</w:t>
            </w:r>
            <w:r>
              <w:rPr>
                <w:rFonts w:eastAsia="MS Mincho"/>
              </w:rPr>
              <w:t>8C</w:t>
            </w:r>
          </w:p>
          <w:p w14:paraId="4A929E73" w14:textId="6A298DF4" w:rsidR="00F045B9" w:rsidRPr="00DF6DD6" w:rsidRDefault="003A7B84" w:rsidP="003A7B84">
            <w:pPr>
              <w:pStyle w:val="TAC"/>
              <w:keepNext w:val="0"/>
              <w:rPr>
                <w:rFonts w:eastAsia="MS Mincho"/>
              </w:rPr>
            </w:pPr>
            <w:r w:rsidRPr="00DF6DD6">
              <w:t>DC_1A-3C_n78A</w:t>
            </w:r>
          </w:p>
        </w:tc>
        <w:tc>
          <w:tcPr>
            <w:tcW w:w="1080" w:type="dxa"/>
            <w:shd w:val="clear" w:color="auto" w:fill="auto"/>
            <w:vAlign w:val="center"/>
          </w:tcPr>
          <w:p w14:paraId="75D57E3C"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1A58C98C" w14:textId="77777777" w:rsidR="00F045B9" w:rsidRPr="00DF6DD6" w:rsidRDefault="00F045B9" w:rsidP="00BA4CA9">
            <w:pPr>
              <w:pStyle w:val="TAC"/>
              <w:keepNext w:val="0"/>
              <w:rPr>
                <w:rFonts w:eastAsia="MS Mincho"/>
              </w:rPr>
            </w:pPr>
            <w:r w:rsidRPr="00DF6DD6">
              <w:rPr>
                <w:rFonts w:eastAsia="MS Mincho"/>
              </w:rPr>
              <w:t>1950</w:t>
            </w:r>
          </w:p>
        </w:tc>
        <w:tc>
          <w:tcPr>
            <w:tcW w:w="746" w:type="dxa"/>
            <w:shd w:val="clear" w:color="auto" w:fill="auto"/>
            <w:noWrap/>
            <w:vAlign w:val="center"/>
          </w:tcPr>
          <w:p w14:paraId="5B38BC2D"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2A97ECA8"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215EA87F" w14:textId="77777777" w:rsidR="00F045B9" w:rsidRPr="00DF6DD6" w:rsidRDefault="00F045B9" w:rsidP="00BA4CA9">
            <w:pPr>
              <w:pStyle w:val="TAC"/>
              <w:keepNext w:val="0"/>
              <w:rPr>
                <w:rFonts w:eastAsia="MS Mincho"/>
              </w:rPr>
            </w:pPr>
            <w:r w:rsidRPr="00DF6DD6">
              <w:rPr>
                <w:rFonts w:eastAsia="MS Mincho"/>
              </w:rPr>
              <w:t>2140</w:t>
            </w:r>
          </w:p>
        </w:tc>
        <w:tc>
          <w:tcPr>
            <w:tcW w:w="817" w:type="dxa"/>
            <w:shd w:val="clear" w:color="auto" w:fill="auto"/>
            <w:vAlign w:val="center"/>
          </w:tcPr>
          <w:p w14:paraId="4772E435" w14:textId="77777777" w:rsidR="00F045B9" w:rsidRPr="00DF6DD6" w:rsidRDefault="00F045B9" w:rsidP="00BA4CA9">
            <w:pPr>
              <w:pStyle w:val="TAC"/>
              <w:keepNext w:val="0"/>
            </w:pPr>
            <w:r w:rsidRPr="00DF6DD6">
              <w:t>N/A</w:t>
            </w:r>
          </w:p>
        </w:tc>
        <w:tc>
          <w:tcPr>
            <w:tcW w:w="1012" w:type="dxa"/>
            <w:vAlign w:val="center"/>
          </w:tcPr>
          <w:p w14:paraId="1DA99774" w14:textId="77777777" w:rsidR="00F045B9" w:rsidRPr="00DF6DD6" w:rsidRDefault="00F045B9" w:rsidP="00BA4CA9">
            <w:pPr>
              <w:pStyle w:val="TAC"/>
              <w:keepNext w:val="0"/>
            </w:pPr>
            <w:r w:rsidRPr="00DF6DD6">
              <w:t>N/A</w:t>
            </w:r>
          </w:p>
        </w:tc>
      </w:tr>
      <w:tr w:rsidR="00F045B9" w:rsidRPr="00DF6DD6" w14:paraId="74443375" w14:textId="77777777" w:rsidTr="00D95CEA">
        <w:trPr>
          <w:trHeight w:val="54"/>
          <w:jc w:val="center"/>
        </w:trPr>
        <w:tc>
          <w:tcPr>
            <w:tcW w:w="1928" w:type="dxa"/>
            <w:vMerge/>
            <w:shd w:val="clear" w:color="auto" w:fill="auto"/>
            <w:vAlign w:val="center"/>
          </w:tcPr>
          <w:p w14:paraId="1550FDDF" w14:textId="77777777" w:rsidR="00F045B9" w:rsidRPr="00DF6DD6" w:rsidRDefault="00F045B9" w:rsidP="00BA4CA9">
            <w:pPr>
              <w:pStyle w:val="TAC"/>
              <w:keepNext w:val="0"/>
              <w:rPr>
                <w:rFonts w:eastAsia="MS Mincho"/>
              </w:rPr>
            </w:pPr>
          </w:p>
        </w:tc>
        <w:tc>
          <w:tcPr>
            <w:tcW w:w="1080" w:type="dxa"/>
            <w:shd w:val="clear" w:color="auto" w:fill="auto"/>
            <w:vAlign w:val="center"/>
          </w:tcPr>
          <w:p w14:paraId="5F282263" w14:textId="77777777" w:rsidR="00F045B9" w:rsidRPr="00DF6DD6" w:rsidRDefault="00F045B9" w:rsidP="00BA4CA9">
            <w:pPr>
              <w:pStyle w:val="TAC"/>
              <w:keepNext w:val="0"/>
              <w:rPr>
                <w:rFonts w:eastAsia="MS Mincho"/>
              </w:rPr>
            </w:pPr>
            <w:r w:rsidRPr="00DF6DD6">
              <w:rPr>
                <w:rFonts w:eastAsia="MS Mincho"/>
              </w:rPr>
              <w:t>3</w:t>
            </w:r>
          </w:p>
        </w:tc>
        <w:tc>
          <w:tcPr>
            <w:tcW w:w="1167" w:type="dxa"/>
            <w:shd w:val="clear" w:color="auto" w:fill="auto"/>
            <w:noWrap/>
            <w:vAlign w:val="center"/>
          </w:tcPr>
          <w:p w14:paraId="21BC09A8" w14:textId="77777777" w:rsidR="00F045B9" w:rsidRPr="00DF6DD6" w:rsidRDefault="00F045B9" w:rsidP="00BA4CA9">
            <w:pPr>
              <w:pStyle w:val="TAC"/>
              <w:keepNext w:val="0"/>
              <w:rPr>
                <w:rFonts w:eastAsia="MS Mincho"/>
              </w:rPr>
            </w:pPr>
            <w:r w:rsidRPr="00DF6DD6">
              <w:rPr>
                <w:rFonts w:eastAsia="MS Mincho"/>
              </w:rPr>
              <w:t>1712.5</w:t>
            </w:r>
          </w:p>
        </w:tc>
        <w:tc>
          <w:tcPr>
            <w:tcW w:w="746" w:type="dxa"/>
            <w:shd w:val="clear" w:color="auto" w:fill="auto"/>
            <w:noWrap/>
            <w:vAlign w:val="center"/>
          </w:tcPr>
          <w:p w14:paraId="45CB35C4"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1FDA81D6"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1CB3BC38" w14:textId="77777777" w:rsidR="00F045B9" w:rsidRPr="00DF6DD6" w:rsidRDefault="00F045B9" w:rsidP="00BA4CA9">
            <w:pPr>
              <w:pStyle w:val="TAC"/>
              <w:keepNext w:val="0"/>
              <w:rPr>
                <w:rFonts w:eastAsia="MS Mincho"/>
              </w:rPr>
            </w:pPr>
            <w:r w:rsidRPr="00DF6DD6">
              <w:rPr>
                <w:rFonts w:eastAsia="MS Mincho"/>
              </w:rPr>
              <w:t>1807.5</w:t>
            </w:r>
          </w:p>
        </w:tc>
        <w:tc>
          <w:tcPr>
            <w:tcW w:w="817" w:type="dxa"/>
            <w:shd w:val="clear" w:color="auto" w:fill="auto"/>
            <w:vAlign w:val="center"/>
          </w:tcPr>
          <w:p w14:paraId="36488324" w14:textId="77777777" w:rsidR="00F045B9" w:rsidRPr="00DF6DD6" w:rsidRDefault="00F045B9" w:rsidP="00BA4CA9">
            <w:pPr>
              <w:pStyle w:val="TAC"/>
              <w:keepNext w:val="0"/>
            </w:pPr>
            <w:r w:rsidRPr="00DF6DD6">
              <w:rPr>
                <w:rFonts w:eastAsia="MS Mincho"/>
              </w:rPr>
              <w:t>31.2</w:t>
            </w:r>
          </w:p>
        </w:tc>
        <w:tc>
          <w:tcPr>
            <w:tcW w:w="1012" w:type="dxa"/>
            <w:vAlign w:val="center"/>
          </w:tcPr>
          <w:p w14:paraId="16DBCAE8" w14:textId="77777777" w:rsidR="00F045B9" w:rsidRDefault="00F045B9" w:rsidP="00BA4CA9">
            <w:pPr>
              <w:keepLines/>
              <w:spacing w:after="0"/>
              <w:jc w:val="center"/>
              <w:rPr>
                <w:rFonts w:ascii="Arial" w:eastAsia="MS Mincho" w:hAnsi="Arial"/>
                <w:sz w:val="18"/>
              </w:rPr>
            </w:pPr>
            <w:r>
              <w:rPr>
                <w:rFonts w:ascii="Arial" w:eastAsia="MS Mincho" w:hAnsi="Arial"/>
                <w:sz w:val="18"/>
              </w:rPr>
              <w:t>IMD2</w:t>
            </w:r>
          </w:p>
          <w:p w14:paraId="0903DD0F" w14:textId="77777777" w:rsidR="00F045B9" w:rsidRPr="00DF6DD6" w:rsidRDefault="00F045B9" w:rsidP="00BA4CA9">
            <w:pPr>
              <w:pStyle w:val="TAC"/>
              <w:keepNext w:val="0"/>
            </w:pPr>
          </w:p>
        </w:tc>
      </w:tr>
      <w:tr w:rsidR="00F045B9" w:rsidRPr="00DF6DD6" w14:paraId="34CBB6E7" w14:textId="77777777" w:rsidTr="00D95CEA">
        <w:trPr>
          <w:trHeight w:val="22"/>
          <w:jc w:val="center"/>
        </w:trPr>
        <w:tc>
          <w:tcPr>
            <w:tcW w:w="1928" w:type="dxa"/>
            <w:vMerge/>
            <w:shd w:val="clear" w:color="auto" w:fill="auto"/>
            <w:vAlign w:val="center"/>
          </w:tcPr>
          <w:p w14:paraId="7776F361" w14:textId="77777777" w:rsidR="00F045B9" w:rsidRPr="00DF6DD6" w:rsidRDefault="00F045B9" w:rsidP="00BA4CA9">
            <w:pPr>
              <w:pStyle w:val="TAC"/>
              <w:keepNext w:val="0"/>
            </w:pPr>
          </w:p>
        </w:tc>
        <w:tc>
          <w:tcPr>
            <w:tcW w:w="1080" w:type="dxa"/>
            <w:shd w:val="clear" w:color="auto" w:fill="auto"/>
            <w:vAlign w:val="center"/>
          </w:tcPr>
          <w:p w14:paraId="2963D563" w14:textId="77777777" w:rsidR="00F045B9" w:rsidRPr="00DF6DD6" w:rsidRDefault="00F045B9" w:rsidP="00BA4CA9">
            <w:pPr>
              <w:pStyle w:val="TAC"/>
              <w:keepNext w:val="0"/>
              <w:rPr>
                <w:rFonts w:eastAsia="MS Mincho"/>
              </w:rPr>
            </w:pPr>
            <w:r w:rsidRPr="00DF6DD6">
              <w:rPr>
                <w:rFonts w:eastAsia="MS Mincho"/>
              </w:rPr>
              <w:t>n78</w:t>
            </w:r>
          </w:p>
        </w:tc>
        <w:tc>
          <w:tcPr>
            <w:tcW w:w="1167" w:type="dxa"/>
            <w:shd w:val="clear" w:color="auto" w:fill="auto"/>
            <w:noWrap/>
            <w:vAlign w:val="center"/>
          </w:tcPr>
          <w:p w14:paraId="75FE0842" w14:textId="77777777" w:rsidR="00F045B9" w:rsidRPr="00DF6DD6" w:rsidRDefault="00F045B9" w:rsidP="00BA4CA9">
            <w:pPr>
              <w:pStyle w:val="TAC"/>
              <w:keepNext w:val="0"/>
              <w:rPr>
                <w:rFonts w:eastAsia="MS Mincho"/>
              </w:rPr>
            </w:pPr>
            <w:r w:rsidRPr="00DF6DD6">
              <w:rPr>
                <w:rFonts w:eastAsia="MS Mincho"/>
              </w:rPr>
              <w:t>3757.5</w:t>
            </w:r>
          </w:p>
        </w:tc>
        <w:tc>
          <w:tcPr>
            <w:tcW w:w="746" w:type="dxa"/>
            <w:shd w:val="clear" w:color="auto" w:fill="auto"/>
            <w:noWrap/>
            <w:vAlign w:val="center"/>
          </w:tcPr>
          <w:p w14:paraId="2D8FCF41" w14:textId="77777777" w:rsidR="00F045B9" w:rsidRPr="00DF6DD6" w:rsidRDefault="00F045B9" w:rsidP="00BA4CA9">
            <w:pPr>
              <w:pStyle w:val="TAC"/>
              <w:keepNext w:val="0"/>
              <w:rPr>
                <w:rFonts w:eastAsia="MS Mincho"/>
              </w:rPr>
            </w:pPr>
            <w:r w:rsidRPr="00DF6DD6">
              <w:rPr>
                <w:rFonts w:eastAsia="MS Mincho"/>
              </w:rPr>
              <w:t>10</w:t>
            </w:r>
          </w:p>
        </w:tc>
        <w:tc>
          <w:tcPr>
            <w:tcW w:w="877" w:type="dxa"/>
            <w:shd w:val="clear" w:color="auto" w:fill="auto"/>
            <w:noWrap/>
            <w:vAlign w:val="center"/>
          </w:tcPr>
          <w:p w14:paraId="010EAD16" w14:textId="77777777" w:rsidR="00F045B9" w:rsidRPr="00DF6DD6" w:rsidRDefault="00F045B9" w:rsidP="00BA4CA9">
            <w:pPr>
              <w:pStyle w:val="TAC"/>
              <w:keepNext w:val="0"/>
              <w:rPr>
                <w:rFonts w:eastAsia="MS Mincho"/>
              </w:rPr>
            </w:pPr>
            <w:r w:rsidRPr="00DF6DD6">
              <w:rPr>
                <w:rFonts w:eastAsia="MS Mincho"/>
              </w:rPr>
              <w:t>50</w:t>
            </w:r>
          </w:p>
        </w:tc>
        <w:tc>
          <w:tcPr>
            <w:tcW w:w="1299" w:type="dxa"/>
            <w:shd w:val="clear" w:color="auto" w:fill="auto"/>
            <w:noWrap/>
            <w:vAlign w:val="center"/>
          </w:tcPr>
          <w:p w14:paraId="2B12C883" w14:textId="77777777" w:rsidR="00F045B9" w:rsidRPr="00DF6DD6" w:rsidRDefault="00F045B9" w:rsidP="00BA4CA9">
            <w:pPr>
              <w:pStyle w:val="TAC"/>
              <w:keepNext w:val="0"/>
              <w:rPr>
                <w:rFonts w:eastAsia="MS Mincho"/>
              </w:rPr>
            </w:pPr>
            <w:r w:rsidRPr="00DF6DD6">
              <w:rPr>
                <w:rFonts w:eastAsia="MS Mincho"/>
              </w:rPr>
              <w:t>3757.5</w:t>
            </w:r>
          </w:p>
        </w:tc>
        <w:tc>
          <w:tcPr>
            <w:tcW w:w="817" w:type="dxa"/>
            <w:shd w:val="clear" w:color="auto" w:fill="auto"/>
            <w:vAlign w:val="center"/>
          </w:tcPr>
          <w:p w14:paraId="0AA300D1" w14:textId="77777777" w:rsidR="00F045B9" w:rsidRPr="00DF6DD6" w:rsidRDefault="00F045B9" w:rsidP="00BA4CA9">
            <w:pPr>
              <w:pStyle w:val="TAC"/>
              <w:keepNext w:val="0"/>
            </w:pPr>
            <w:r w:rsidRPr="00DF6DD6">
              <w:t>N/A</w:t>
            </w:r>
          </w:p>
        </w:tc>
        <w:tc>
          <w:tcPr>
            <w:tcW w:w="1012" w:type="dxa"/>
            <w:vAlign w:val="center"/>
          </w:tcPr>
          <w:p w14:paraId="2A630BE2" w14:textId="77777777" w:rsidR="00F045B9" w:rsidRPr="00DF6DD6" w:rsidRDefault="00F045B9" w:rsidP="00BA4CA9">
            <w:pPr>
              <w:pStyle w:val="TAC"/>
              <w:keepNext w:val="0"/>
            </w:pPr>
            <w:r>
              <w:t>N/A</w:t>
            </w:r>
          </w:p>
        </w:tc>
      </w:tr>
      <w:tr w:rsidR="00F045B9" w:rsidRPr="00DF6DD6" w14:paraId="598C6B82" w14:textId="77777777" w:rsidTr="00D95CEA">
        <w:trPr>
          <w:trHeight w:val="22"/>
          <w:jc w:val="center"/>
        </w:trPr>
        <w:tc>
          <w:tcPr>
            <w:tcW w:w="1928" w:type="dxa"/>
            <w:vMerge/>
            <w:shd w:val="clear" w:color="auto" w:fill="auto"/>
            <w:vAlign w:val="center"/>
          </w:tcPr>
          <w:p w14:paraId="06349D4B" w14:textId="77777777" w:rsidR="00F045B9" w:rsidRPr="00DF6DD6" w:rsidRDefault="00F045B9" w:rsidP="00BA4CA9">
            <w:pPr>
              <w:pStyle w:val="TAC"/>
              <w:keepNext w:val="0"/>
            </w:pPr>
          </w:p>
        </w:tc>
        <w:tc>
          <w:tcPr>
            <w:tcW w:w="1080" w:type="dxa"/>
            <w:shd w:val="clear" w:color="auto" w:fill="auto"/>
            <w:vAlign w:val="center"/>
          </w:tcPr>
          <w:p w14:paraId="2B82E827"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5810EE34" w14:textId="77777777" w:rsidR="00F045B9" w:rsidRPr="00DF6DD6" w:rsidRDefault="00F045B9" w:rsidP="00BA4CA9">
            <w:pPr>
              <w:pStyle w:val="TAC"/>
              <w:keepNext w:val="0"/>
              <w:rPr>
                <w:rFonts w:eastAsia="MS Mincho"/>
              </w:rPr>
            </w:pPr>
            <w:r w:rsidRPr="00DF6DD6">
              <w:rPr>
                <w:rFonts w:eastAsia="MS Mincho"/>
              </w:rPr>
              <w:t>1935</w:t>
            </w:r>
          </w:p>
        </w:tc>
        <w:tc>
          <w:tcPr>
            <w:tcW w:w="746" w:type="dxa"/>
            <w:shd w:val="clear" w:color="auto" w:fill="auto"/>
            <w:noWrap/>
            <w:vAlign w:val="center"/>
          </w:tcPr>
          <w:p w14:paraId="1C8F34C5"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3CE82CB4"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3207C5A4" w14:textId="77777777" w:rsidR="00F045B9" w:rsidRPr="00DF6DD6" w:rsidRDefault="00F045B9" w:rsidP="00BA4CA9">
            <w:pPr>
              <w:pStyle w:val="TAC"/>
              <w:keepNext w:val="0"/>
              <w:rPr>
                <w:rFonts w:eastAsia="MS Mincho"/>
              </w:rPr>
            </w:pPr>
            <w:r w:rsidRPr="00DF6DD6">
              <w:rPr>
                <w:rFonts w:eastAsia="MS Mincho"/>
              </w:rPr>
              <w:t>2125</w:t>
            </w:r>
          </w:p>
        </w:tc>
        <w:tc>
          <w:tcPr>
            <w:tcW w:w="817" w:type="dxa"/>
            <w:shd w:val="clear" w:color="auto" w:fill="auto"/>
            <w:vAlign w:val="center"/>
          </w:tcPr>
          <w:p w14:paraId="6F35ECA8" w14:textId="77777777" w:rsidR="00F045B9" w:rsidRPr="00DF6DD6" w:rsidRDefault="00F045B9" w:rsidP="00BA4CA9">
            <w:pPr>
              <w:pStyle w:val="TAC"/>
              <w:keepNext w:val="0"/>
              <w:rPr>
                <w:rFonts w:eastAsia="MS Mincho"/>
              </w:rPr>
            </w:pPr>
            <w:r w:rsidRPr="00DF6DD6">
              <w:rPr>
                <w:rFonts w:eastAsia="MS Mincho"/>
              </w:rPr>
              <w:t>2.8</w:t>
            </w:r>
          </w:p>
        </w:tc>
        <w:tc>
          <w:tcPr>
            <w:tcW w:w="1012" w:type="dxa"/>
            <w:vAlign w:val="center"/>
          </w:tcPr>
          <w:p w14:paraId="02C4DF32" w14:textId="77777777" w:rsidR="00F045B9" w:rsidRDefault="00F045B9" w:rsidP="00BA4CA9">
            <w:pPr>
              <w:keepLines/>
              <w:spacing w:after="0"/>
              <w:jc w:val="center"/>
              <w:rPr>
                <w:rFonts w:ascii="Arial" w:eastAsia="MS Mincho" w:hAnsi="Arial"/>
                <w:sz w:val="18"/>
              </w:rPr>
            </w:pPr>
            <w:r>
              <w:rPr>
                <w:rFonts w:ascii="Arial" w:eastAsia="MS Mincho" w:hAnsi="Arial"/>
                <w:sz w:val="18"/>
              </w:rPr>
              <w:t>IMD5</w:t>
            </w:r>
          </w:p>
          <w:p w14:paraId="55B345DF" w14:textId="77777777" w:rsidR="00F045B9" w:rsidRPr="00DF6DD6" w:rsidRDefault="00F045B9" w:rsidP="00BA4CA9">
            <w:pPr>
              <w:pStyle w:val="TAC"/>
              <w:keepNext w:val="0"/>
              <w:rPr>
                <w:rFonts w:eastAsia="MS Mincho"/>
              </w:rPr>
            </w:pPr>
          </w:p>
        </w:tc>
      </w:tr>
      <w:tr w:rsidR="00F045B9" w:rsidRPr="00DF6DD6" w14:paraId="0619D99B" w14:textId="77777777" w:rsidTr="00D95CEA">
        <w:trPr>
          <w:trHeight w:val="22"/>
          <w:jc w:val="center"/>
        </w:trPr>
        <w:tc>
          <w:tcPr>
            <w:tcW w:w="1928" w:type="dxa"/>
            <w:vMerge/>
            <w:shd w:val="clear" w:color="auto" w:fill="auto"/>
            <w:vAlign w:val="center"/>
          </w:tcPr>
          <w:p w14:paraId="7B052F7E" w14:textId="77777777" w:rsidR="00F045B9" w:rsidRPr="00DF6DD6" w:rsidRDefault="00F045B9" w:rsidP="00BA4CA9">
            <w:pPr>
              <w:pStyle w:val="TAC"/>
              <w:keepNext w:val="0"/>
            </w:pPr>
          </w:p>
        </w:tc>
        <w:tc>
          <w:tcPr>
            <w:tcW w:w="1080" w:type="dxa"/>
            <w:shd w:val="clear" w:color="auto" w:fill="auto"/>
            <w:vAlign w:val="center"/>
          </w:tcPr>
          <w:p w14:paraId="10FBE9BD" w14:textId="77777777" w:rsidR="00F045B9" w:rsidRPr="00DF6DD6" w:rsidRDefault="00F045B9" w:rsidP="00BA4CA9">
            <w:pPr>
              <w:pStyle w:val="TAC"/>
              <w:keepNext w:val="0"/>
              <w:rPr>
                <w:rFonts w:eastAsia="MS Mincho"/>
              </w:rPr>
            </w:pPr>
            <w:r w:rsidRPr="00DF6DD6">
              <w:rPr>
                <w:rFonts w:eastAsia="MS Mincho"/>
              </w:rPr>
              <w:t>3</w:t>
            </w:r>
          </w:p>
        </w:tc>
        <w:tc>
          <w:tcPr>
            <w:tcW w:w="1167" w:type="dxa"/>
            <w:shd w:val="clear" w:color="auto" w:fill="auto"/>
            <w:noWrap/>
            <w:vAlign w:val="center"/>
          </w:tcPr>
          <w:p w14:paraId="2B42BFF8" w14:textId="77777777" w:rsidR="00F045B9" w:rsidRPr="00DF6DD6" w:rsidRDefault="00F045B9" w:rsidP="00BA4CA9">
            <w:pPr>
              <w:pStyle w:val="TAC"/>
              <w:keepNext w:val="0"/>
              <w:rPr>
                <w:rFonts w:eastAsia="MS Mincho"/>
              </w:rPr>
            </w:pPr>
            <w:r w:rsidRPr="00DF6DD6">
              <w:rPr>
                <w:rFonts w:eastAsia="MS Mincho"/>
              </w:rPr>
              <w:t>1775</w:t>
            </w:r>
          </w:p>
        </w:tc>
        <w:tc>
          <w:tcPr>
            <w:tcW w:w="746" w:type="dxa"/>
            <w:shd w:val="clear" w:color="auto" w:fill="auto"/>
            <w:noWrap/>
            <w:vAlign w:val="center"/>
          </w:tcPr>
          <w:p w14:paraId="3ACB4B6F"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2419BFF6"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0AE603A8" w14:textId="77777777" w:rsidR="00F045B9" w:rsidRPr="00DF6DD6" w:rsidRDefault="00F045B9" w:rsidP="00BA4CA9">
            <w:pPr>
              <w:pStyle w:val="TAC"/>
              <w:keepNext w:val="0"/>
              <w:rPr>
                <w:rFonts w:eastAsia="MS Mincho"/>
              </w:rPr>
            </w:pPr>
            <w:r w:rsidRPr="00DF6DD6">
              <w:rPr>
                <w:rFonts w:eastAsia="MS Mincho"/>
              </w:rPr>
              <w:t>1870</w:t>
            </w:r>
          </w:p>
        </w:tc>
        <w:tc>
          <w:tcPr>
            <w:tcW w:w="817" w:type="dxa"/>
            <w:shd w:val="clear" w:color="auto" w:fill="auto"/>
            <w:vAlign w:val="center"/>
          </w:tcPr>
          <w:p w14:paraId="3526FBDB" w14:textId="77777777" w:rsidR="00F045B9" w:rsidRPr="00DF6DD6" w:rsidRDefault="00F045B9" w:rsidP="00BA4CA9">
            <w:pPr>
              <w:pStyle w:val="TAC"/>
              <w:keepNext w:val="0"/>
            </w:pPr>
            <w:r w:rsidRPr="00DF6DD6">
              <w:t>N/A</w:t>
            </w:r>
          </w:p>
        </w:tc>
        <w:tc>
          <w:tcPr>
            <w:tcW w:w="1012" w:type="dxa"/>
            <w:vAlign w:val="center"/>
          </w:tcPr>
          <w:p w14:paraId="3398C066" w14:textId="77777777" w:rsidR="00F045B9" w:rsidRPr="00DF6DD6" w:rsidRDefault="00F045B9" w:rsidP="00BA4CA9">
            <w:pPr>
              <w:pStyle w:val="TAC"/>
              <w:keepNext w:val="0"/>
            </w:pPr>
            <w:r>
              <w:t>N/A</w:t>
            </w:r>
          </w:p>
        </w:tc>
      </w:tr>
      <w:tr w:rsidR="00F045B9" w:rsidRPr="00DF6DD6" w14:paraId="119A0B8B" w14:textId="77777777" w:rsidTr="00D95CEA">
        <w:trPr>
          <w:trHeight w:val="22"/>
          <w:jc w:val="center"/>
        </w:trPr>
        <w:tc>
          <w:tcPr>
            <w:tcW w:w="1928" w:type="dxa"/>
            <w:vMerge/>
            <w:tcBorders>
              <w:bottom w:val="single" w:sz="4" w:space="0" w:color="auto"/>
            </w:tcBorders>
            <w:shd w:val="clear" w:color="auto" w:fill="auto"/>
            <w:vAlign w:val="center"/>
          </w:tcPr>
          <w:p w14:paraId="28BDCCE7" w14:textId="77777777" w:rsidR="00F045B9" w:rsidRPr="00DF6DD6" w:rsidRDefault="00F045B9" w:rsidP="00BA4CA9">
            <w:pPr>
              <w:pStyle w:val="TAC"/>
              <w:keepNext w:val="0"/>
            </w:pPr>
          </w:p>
        </w:tc>
        <w:tc>
          <w:tcPr>
            <w:tcW w:w="1080" w:type="dxa"/>
            <w:tcBorders>
              <w:bottom w:val="single" w:sz="4" w:space="0" w:color="auto"/>
            </w:tcBorders>
            <w:shd w:val="clear" w:color="auto" w:fill="auto"/>
            <w:vAlign w:val="center"/>
          </w:tcPr>
          <w:p w14:paraId="146A793C" w14:textId="77777777" w:rsidR="00F045B9" w:rsidRPr="00DF6DD6" w:rsidRDefault="00F045B9" w:rsidP="00BA4CA9">
            <w:pPr>
              <w:pStyle w:val="TAC"/>
              <w:keepNext w:val="0"/>
              <w:rPr>
                <w:rFonts w:eastAsia="MS Mincho"/>
              </w:rPr>
            </w:pPr>
            <w:r w:rsidRPr="00DF6DD6">
              <w:rPr>
                <w:rFonts w:eastAsia="MS Mincho"/>
              </w:rPr>
              <w:t>n78</w:t>
            </w:r>
          </w:p>
        </w:tc>
        <w:tc>
          <w:tcPr>
            <w:tcW w:w="1167" w:type="dxa"/>
            <w:tcBorders>
              <w:bottom w:val="single" w:sz="4" w:space="0" w:color="auto"/>
            </w:tcBorders>
            <w:shd w:val="clear" w:color="auto" w:fill="auto"/>
            <w:noWrap/>
            <w:vAlign w:val="center"/>
          </w:tcPr>
          <w:p w14:paraId="53B9B8EE" w14:textId="77777777" w:rsidR="00F045B9" w:rsidRPr="00DF6DD6" w:rsidRDefault="00F045B9" w:rsidP="00BA4CA9">
            <w:pPr>
              <w:pStyle w:val="TAC"/>
              <w:keepNext w:val="0"/>
              <w:rPr>
                <w:rFonts w:eastAsia="MS Mincho"/>
              </w:rPr>
            </w:pPr>
            <w:r w:rsidRPr="00DF6DD6">
              <w:rPr>
                <w:rFonts w:eastAsia="MS Mincho"/>
              </w:rPr>
              <w:t>3725</w:t>
            </w:r>
          </w:p>
        </w:tc>
        <w:tc>
          <w:tcPr>
            <w:tcW w:w="746" w:type="dxa"/>
            <w:tcBorders>
              <w:bottom w:val="single" w:sz="4" w:space="0" w:color="auto"/>
            </w:tcBorders>
            <w:shd w:val="clear" w:color="auto" w:fill="auto"/>
            <w:noWrap/>
            <w:vAlign w:val="center"/>
          </w:tcPr>
          <w:p w14:paraId="16F85CE7" w14:textId="77777777" w:rsidR="00F045B9" w:rsidRPr="00DF6DD6" w:rsidRDefault="00F045B9" w:rsidP="00BA4CA9">
            <w:pPr>
              <w:pStyle w:val="TAC"/>
              <w:keepNext w:val="0"/>
              <w:rPr>
                <w:rFonts w:eastAsia="MS Mincho"/>
              </w:rPr>
            </w:pPr>
            <w:r w:rsidRPr="00DF6DD6">
              <w:rPr>
                <w:rFonts w:eastAsia="MS Mincho"/>
              </w:rPr>
              <w:t>10</w:t>
            </w:r>
          </w:p>
        </w:tc>
        <w:tc>
          <w:tcPr>
            <w:tcW w:w="877" w:type="dxa"/>
            <w:tcBorders>
              <w:bottom w:val="single" w:sz="4" w:space="0" w:color="auto"/>
            </w:tcBorders>
            <w:shd w:val="clear" w:color="auto" w:fill="auto"/>
            <w:noWrap/>
            <w:vAlign w:val="center"/>
          </w:tcPr>
          <w:p w14:paraId="5110C69C" w14:textId="77777777" w:rsidR="00F045B9" w:rsidRPr="00DF6DD6" w:rsidRDefault="00F045B9" w:rsidP="00BA4CA9">
            <w:pPr>
              <w:pStyle w:val="TAC"/>
              <w:keepNext w:val="0"/>
              <w:rPr>
                <w:rFonts w:eastAsia="MS Mincho"/>
              </w:rPr>
            </w:pPr>
            <w:r w:rsidRPr="00DF6DD6">
              <w:rPr>
                <w:rFonts w:eastAsia="MS Mincho"/>
              </w:rPr>
              <w:t>50</w:t>
            </w:r>
          </w:p>
        </w:tc>
        <w:tc>
          <w:tcPr>
            <w:tcW w:w="1299" w:type="dxa"/>
            <w:tcBorders>
              <w:bottom w:val="single" w:sz="4" w:space="0" w:color="auto"/>
            </w:tcBorders>
            <w:shd w:val="clear" w:color="auto" w:fill="auto"/>
            <w:noWrap/>
            <w:vAlign w:val="center"/>
          </w:tcPr>
          <w:p w14:paraId="0BA02D76" w14:textId="77777777" w:rsidR="00F045B9" w:rsidRPr="00DF6DD6" w:rsidRDefault="00F045B9" w:rsidP="00BA4CA9">
            <w:pPr>
              <w:pStyle w:val="TAC"/>
              <w:keepNext w:val="0"/>
              <w:rPr>
                <w:rFonts w:eastAsia="MS Mincho"/>
              </w:rPr>
            </w:pPr>
            <w:r w:rsidRPr="00DF6DD6">
              <w:rPr>
                <w:rFonts w:eastAsia="MS Mincho"/>
              </w:rPr>
              <w:t>3725</w:t>
            </w:r>
          </w:p>
        </w:tc>
        <w:tc>
          <w:tcPr>
            <w:tcW w:w="817" w:type="dxa"/>
            <w:tcBorders>
              <w:bottom w:val="single" w:sz="4" w:space="0" w:color="auto"/>
            </w:tcBorders>
            <w:shd w:val="clear" w:color="auto" w:fill="auto"/>
            <w:vAlign w:val="center"/>
          </w:tcPr>
          <w:p w14:paraId="1AFCB2BB" w14:textId="77777777" w:rsidR="00F045B9" w:rsidRPr="00DF6DD6" w:rsidRDefault="00F045B9" w:rsidP="00BA4CA9">
            <w:pPr>
              <w:pStyle w:val="TAC"/>
              <w:keepNext w:val="0"/>
            </w:pPr>
            <w:r w:rsidRPr="00DF6DD6">
              <w:t>N/A</w:t>
            </w:r>
          </w:p>
        </w:tc>
        <w:tc>
          <w:tcPr>
            <w:tcW w:w="1012" w:type="dxa"/>
            <w:tcBorders>
              <w:bottom w:val="single" w:sz="4" w:space="0" w:color="auto"/>
            </w:tcBorders>
            <w:vAlign w:val="center"/>
          </w:tcPr>
          <w:p w14:paraId="6B615F83" w14:textId="77777777" w:rsidR="00F045B9" w:rsidRPr="00DF6DD6" w:rsidRDefault="00F045B9" w:rsidP="00BA4CA9">
            <w:pPr>
              <w:pStyle w:val="TAC"/>
              <w:keepNext w:val="0"/>
            </w:pPr>
            <w:r>
              <w:t>N/A</w:t>
            </w:r>
          </w:p>
        </w:tc>
      </w:tr>
      <w:tr w:rsidR="00F045B9" w:rsidRPr="00DF6DD6" w14:paraId="0870810F" w14:textId="77777777" w:rsidTr="00D95CEA">
        <w:trPr>
          <w:trHeight w:val="22"/>
          <w:jc w:val="center"/>
        </w:trPr>
        <w:tc>
          <w:tcPr>
            <w:tcW w:w="1928" w:type="dxa"/>
            <w:vMerge w:val="restart"/>
            <w:shd w:val="clear" w:color="auto" w:fill="auto"/>
            <w:vAlign w:val="center"/>
          </w:tcPr>
          <w:p w14:paraId="5DB99D26" w14:textId="77777777" w:rsidR="00F045B9" w:rsidRPr="00DF6DD6" w:rsidRDefault="00F045B9" w:rsidP="00BA4CA9">
            <w:pPr>
              <w:pStyle w:val="TAC"/>
              <w:keepNext w:val="0"/>
            </w:pPr>
            <w:r w:rsidRPr="00DF6DD6">
              <w:t>DC_1A-5A_n78A</w:t>
            </w:r>
          </w:p>
        </w:tc>
        <w:tc>
          <w:tcPr>
            <w:tcW w:w="1080" w:type="dxa"/>
            <w:tcBorders>
              <w:bottom w:val="single" w:sz="4" w:space="0" w:color="auto"/>
            </w:tcBorders>
            <w:shd w:val="clear" w:color="auto" w:fill="auto"/>
            <w:vAlign w:val="center"/>
          </w:tcPr>
          <w:p w14:paraId="34CEA9D9" w14:textId="77777777" w:rsidR="00F045B9" w:rsidRPr="00DF6DD6" w:rsidRDefault="00F045B9" w:rsidP="00BA4CA9">
            <w:pPr>
              <w:pStyle w:val="TAC"/>
              <w:keepNext w:val="0"/>
              <w:rPr>
                <w:rFonts w:eastAsia="MS Mincho"/>
              </w:rPr>
            </w:pPr>
            <w:r w:rsidRPr="00DF6DD6">
              <w:rPr>
                <w:rFonts w:eastAsia="Malgun Gothic"/>
                <w:szCs w:val="18"/>
                <w:lang w:eastAsia="ko-KR"/>
              </w:rPr>
              <w:t>1</w:t>
            </w:r>
          </w:p>
        </w:tc>
        <w:tc>
          <w:tcPr>
            <w:tcW w:w="1167" w:type="dxa"/>
            <w:tcBorders>
              <w:bottom w:val="single" w:sz="4" w:space="0" w:color="auto"/>
            </w:tcBorders>
            <w:shd w:val="clear" w:color="auto" w:fill="auto"/>
            <w:noWrap/>
            <w:vAlign w:val="center"/>
          </w:tcPr>
          <w:p w14:paraId="7756CB03" w14:textId="77777777" w:rsidR="00F045B9" w:rsidRPr="00DF6DD6" w:rsidRDefault="00F045B9" w:rsidP="00BA4CA9">
            <w:pPr>
              <w:pStyle w:val="TAC"/>
              <w:keepNext w:val="0"/>
              <w:rPr>
                <w:rFonts w:eastAsia="MS Mincho"/>
              </w:rPr>
            </w:pPr>
            <w:r w:rsidRPr="00DF6DD6">
              <w:rPr>
                <w:rFonts w:eastAsia="Malgun Gothic"/>
                <w:szCs w:val="18"/>
                <w:lang w:eastAsia="ko-KR"/>
              </w:rPr>
              <w:t>1932</w:t>
            </w:r>
          </w:p>
        </w:tc>
        <w:tc>
          <w:tcPr>
            <w:tcW w:w="746" w:type="dxa"/>
            <w:tcBorders>
              <w:bottom w:val="single" w:sz="4" w:space="0" w:color="auto"/>
            </w:tcBorders>
            <w:shd w:val="clear" w:color="auto" w:fill="auto"/>
            <w:noWrap/>
            <w:vAlign w:val="center"/>
          </w:tcPr>
          <w:p w14:paraId="57B7227B" w14:textId="77777777" w:rsidR="00F045B9" w:rsidRPr="00DF6DD6" w:rsidRDefault="00F045B9" w:rsidP="00BA4CA9">
            <w:pPr>
              <w:pStyle w:val="TAC"/>
              <w:keepNext w:val="0"/>
              <w:rPr>
                <w:rFonts w:eastAsia="MS Mincho"/>
              </w:rPr>
            </w:pPr>
            <w:r w:rsidRPr="00DF6DD6">
              <w:rPr>
                <w:rFonts w:eastAsia="Malgun Gothic"/>
                <w:szCs w:val="18"/>
                <w:lang w:eastAsia="ko-KR"/>
              </w:rPr>
              <w:t>5</w:t>
            </w:r>
          </w:p>
        </w:tc>
        <w:tc>
          <w:tcPr>
            <w:tcW w:w="877" w:type="dxa"/>
            <w:tcBorders>
              <w:bottom w:val="single" w:sz="4" w:space="0" w:color="auto"/>
            </w:tcBorders>
            <w:shd w:val="clear" w:color="auto" w:fill="auto"/>
            <w:noWrap/>
            <w:vAlign w:val="center"/>
          </w:tcPr>
          <w:p w14:paraId="27B2B435" w14:textId="77777777" w:rsidR="00F045B9" w:rsidRPr="00DF6DD6" w:rsidRDefault="00F045B9" w:rsidP="00BA4CA9">
            <w:pPr>
              <w:pStyle w:val="TAC"/>
              <w:keepNext w:val="0"/>
              <w:rPr>
                <w:rFonts w:eastAsia="MS Mincho"/>
              </w:rPr>
            </w:pPr>
            <w:r w:rsidRPr="00DF6DD6">
              <w:rPr>
                <w:rFonts w:eastAsia="Malgun Gothic"/>
                <w:szCs w:val="18"/>
                <w:lang w:eastAsia="ko-KR"/>
              </w:rPr>
              <w:t>25</w:t>
            </w:r>
          </w:p>
        </w:tc>
        <w:tc>
          <w:tcPr>
            <w:tcW w:w="1299" w:type="dxa"/>
            <w:tcBorders>
              <w:bottom w:val="single" w:sz="4" w:space="0" w:color="auto"/>
            </w:tcBorders>
            <w:shd w:val="clear" w:color="auto" w:fill="auto"/>
            <w:noWrap/>
            <w:vAlign w:val="center"/>
          </w:tcPr>
          <w:p w14:paraId="0DB821D6" w14:textId="77777777" w:rsidR="00F045B9" w:rsidRPr="00DF6DD6" w:rsidRDefault="00F045B9" w:rsidP="00BA4CA9">
            <w:pPr>
              <w:pStyle w:val="TAC"/>
              <w:keepNext w:val="0"/>
              <w:rPr>
                <w:rFonts w:eastAsia="MS Mincho"/>
              </w:rPr>
            </w:pPr>
            <w:r w:rsidRPr="00DF6DD6">
              <w:rPr>
                <w:rFonts w:eastAsia="Malgun Gothic"/>
                <w:szCs w:val="18"/>
                <w:lang w:eastAsia="ko-KR"/>
              </w:rPr>
              <w:t>2122</w:t>
            </w:r>
          </w:p>
        </w:tc>
        <w:tc>
          <w:tcPr>
            <w:tcW w:w="817" w:type="dxa"/>
            <w:tcBorders>
              <w:bottom w:val="single" w:sz="4" w:space="0" w:color="auto"/>
            </w:tcBorders>
            <w:shd w:val="clear" w:color="auto" w:fill="auto"/>
            <w:vAlign w:val="center"/>
          </w:tcPr>
          <w:p w14:paraId="6BF6B447" w14:textId="77777777" w:rsidR="00F045B9" w:rsidRPr="00DF6DD6" w:rsidRDefault="00F045B9" w:rsidP="00BA4CA9">
            <w:pPr>
              <w:pStyle w:val="TAC"/>
              <w:keepNext w:val="0"/>
            </w:pPr>
            <w:r w:rsidRPr="00DF6DD6">
              <w:rPr>
                <w:rFonts w:eastAsia="Malgun Gothic"/>
                <w:szCs w:val="18"/>
                <w:lang w:eastAsia="ko-KR"/>
              </w:rPr>
              <w:t>18.1</w:t>
            </w:r>
          </w:p>
        </w:tc>
        <w:tc>
          <w:tcPr>
            <w:tcW w:w="1012" w:type="dxa"/>
            <w:tcBorders>
              <w:bottom w:val="single" w:sz="4" w:space="0" w:color="auto"/>
            </w:tcBorders>
            <w:vAlign w:val="center"/>
          </w:tcPr>
          <w:p w14:paraId="726F0811" w14:textId="77777777" w:rsidR="00F045B9" w:rsidRDefault="00F045B9" w:rsidP="00BA4CA9">
            <w:pPr>
              <w:keepLines/>
              <w:spacing w:after="0"/>
              <w:jc w:val="center"/>
              <w:rPr>
                <w:rFonts w:ascii="Arial" w:eastAsia="Malgun Gothic" w:hAnsi="Arial"/>
                <w:sz w:val="18"/>
                <w:szCs w:val="18"/>
                <w:lang w:eastAsia="ko-KR"/>
              </w:rPr>
            </w:pPr>
            <w:r>
              <w:rPr>
                <w:rFonts w:ascii="Arial" w:eastAsia="Malgun Gothic" w:hAnsi="Arial"/>
                <w:sz w:val="18"/>
                <w:szCs w:val="18"/>
                <w:lang w:eastAsia="ko-KR"/>
              </w:rPr>
              <w:t xml:space="preserve"> IMD3</w:t>
            </w:r>
          </w:p>
          <w:p w14:paraId="2895732E" w14:textId="77777777" w:rsidR="00F045B9" w:rsidRPr="00DF6DD6" w:rsidRDefault="00F045B9" w:rsidP="00BA4CA9">
            <w:pPr>
              <w:pStyle w:val="TAC"/>
              <w:keepNext w:val="0"/>
            </w:pPr>
          </w:p>
        </w:tc>
      </w:tr>
      <w:tr w:rsidR="00F045B9" w:rsidRPr="00DF6DD6" w14:paraId="073EF668" w14:textId="77777777" w:rsidTr="00D95CEA">
        <w:trPr>
          <w:trHeight w:val="22"/>
          <w:jc w:val="center"/>
        </w:trPr>
        <w:tc>
          <w:tcPr>
            <w:tcW w:w="1928" w:type="dxa"/>
            <w:vMerge/>
            <w:shd w:val="clear" w:color="auto" w:fill="auto"/>
            <w:vAlign w:val="center"/>
          </w:tcPr>
          <w:p w14:paraId="5F13CBA7" w14:textId="77777777" w:rsidR="00F045B9" w:rsidRPr="00DF6DD6" w:rsidRDefault="00F045B9" w:rsidP="00BA4CA9">
            <w:pPr>
              <w:pStyle w:val="TAC"/>
              <w:keepNext w:val="0"/>
            </w:pPr>
          </w:p>
        </w:tc>
        <w:tc>
          <w:tcPr>
            <w:tcW w:w="1080" w:type="dxa"/>
            <w:tcBorders>
              <w:bottom w:val="single" w:sz="4" w:space="0" w:color="auto"/>
            </w:tcBorders>
            <w:shd w:val="clear" w:color="auto" w:fill="auto"/>
            <w:vAlign w:val="center"/>
          </w:tcPr>
          <w:p w14:paraId="1578B025" w14:textId="77777777" w:rsidR="00F045B9" w:rsidRPr="00DF6DD6" w:rsidRDefault="00F045B9" w:rsidP="00BA4CA9">
            <w:pPr>
              <w:pStyle w:val="TAC"/>
              <w:keepNext w:val="0"/>
              <w:rPr>
                <w:rFonts w:eastAsia="MS Mincho"/>
              </w:rPr>
            </w:pPr>
            <w:r w:rsidRPr="00DF6DD6">
              <w:rPr>
                <w:rFonts w:eastAsia="Malgun Gothic"/>
                <w:szCs w:val="18"/>
                <w:lang w:eastAsia="ko-KR"/>
              </w:rPr>
              <w:t>5</w:t>
            </w:r>
          </w:p>
        </w:tc>
        <w:tc>
          <w:tcPr>
            <w:tcW w:w="1167" w:type="dxa"/>
            <w:tcBorders>
              <w:bottom w:val="single" w:sz="4" w:space="0" w:color="auto"/>
            </w:tcBorders>
            <w:shd w:val="clear" w:color="auto" w:fill="auto"/>
            <w:noWrap/>
            <w:vAlign w:val="center"/>
          </w:tcPr>
          <w:p w14:paraId="520A3330" w14:textId="77777777" w:rsidR="00F045B9" w:rsidRPr="00DF6DD6" w:rsidRDefault="00F045B9" w:rsidP="00BA4CA9">
            <w:pPr>
              <w:pStyle w:val="TAC"/>
              <w:keepNext w:val="0"/>
              <w:rPr>
                <w:rFonts w:eastAsia="MS Mincho"/>
              </w:rPr>
            </w:pPr>
            <w:r w:rsidRPr="00DF6DD6">
              <w:rPr>
                <w:rFonts w:eastAsia="Malgun Gothic"/>
                <w:szCs w:val="18"/>
                <w:lang w:eastAsia="ko-KR"/>
              </w:rPr>
              <w:t>829</w:t>
            </w:r>
          </w:p>
        </w:tc>
        <w:tc>
          <w:tcPr>
            <w:tcW w:w="746" w:type="dxa"/>
            <w:tcBorders>
              <w:bottom w:val="single" w:sz="4" w:space="0" w:color="auto"/>
            </w:tcBorders>
            <w:shd w:val="clear" w:color="auto" w:fill="auto"/>
            <w:noWrap/>
            <w:vAlign w:val="center"/>
          </w:tcPr>
          <w:p w14:paraId="6C5A97AB" w14:textId="77777777" w:rsidR="00F045B9" w:rsidRPr="00DF6DD6" w:rsidRDefault="00F045B9" w:rsidP="00BA4CA9">
            <w:pPr>
              <w:pStyle w:val="TAC"/>
              <w:keepNext w:val="0"/>
              <w:rPr>
                <w:rFonts w:eastAsia="MS Mincho"/>
              </w:rPr>
            </w:pPr>
            <w:r w:rsidRPr="00DF6DD6">
              <w:rPr>
                <w:rFonts w:eastAsia="Malgun Gothic"/>
                <w:szCs w:val="18"/>
                <w:lang w:eastAsia="ko-KR"/>
              </w:rPr>
              <w:t>5</w:t>
            </w:r>
          </w:p>
        </w:tc>
        <w:tc>
          <w:tcPr>
            <w:tcW w:w="877" w:type="dxa"/>
            <w:tcBorders>
              <w:bottom w:val="single" w:sz="4" w:space="0" w:color="auto"/>
            </w:tcBorders>
            <w:shd w:val="clear" w:color="auto" w:fill="auto"/>
            <w:noWrap/>
            <w:vAlign w:val="center"/>
          </w:tcPr>
          <w:p w14:paraId="6A797627" w14:textId="77777777" w:rsidR="00F045B9" w:rsidRPr="00DF6DD6" w:rsidRDefault="00F045B9" w:rsidP="00BA4CA9">
            <w:pPr>
              <w:pStyle w:val="TAC"/>
              <w:keepNext w:val="0"/>
              <w:rPr>
                <w:rFonts w:eastAsia="MS Mincho"/>
              </w:rPr>
            </w:pPr>
            <w:r w:rsidRPr="00DF6DD6">
              <w:rPr>
                <w:rFonts w:eastAsia="Malgun Gothic"/>
                <w:szCs w:val="18"/>
                <w:lang w:eastAsia="ko-KR"/>
              </w:rPr>
              <w:t>25</w:t>
            </w:r>
          </w:p>
        </w:tc>
        <w:tc>
          <w:tcPr>
            <w:tcW w:w="1299" w:type="dxa"/>
            <w:tcBorders>
              <w:bottom w:val="single" w:sz="4" w:space="0" w:color="auto"/>
            </w:tcBorders>
            <w:shd w:val="clear" w:color="auto" w:fill="auto"/>
            <w:noWrap/>
            <w:vAlign w:val="center"/>
          </w:tcPr>
          <w:p w14:paraId="50B699E6" w14:textId="77777777" w:rsidR="00F045B9" w:rsidRPr="00DF6DD6" w:rsidRDefault="00F045B9" w:rsidP="00BA4CA9">
            <w:pPr>
              <w:pStyle w:val="TAC"/>
              <w:keepNext w:val="0"/>
              <w:rPr>
                <w:rFonts w:eastAsia="MS Mincho"/>
              </w:rPr>
            </w:pPr>
            <w:r w:rsidRPr="00DF6DD6">
              <w:rPr>
                <w:rFonts w:eastAsia="Malgun Gothic"/>
                <w:szCs w:val="18"/>
                <w:lang w:eastAsia="ko-KR"/>
              </w:rPr>
              <w:t>874</w:t>
            </w:r>
          </w:p>
        </w:tc>
        <w:tc>
          <w:tcPr>
            <w:tcW w:w="817" w:type="dxa"/>
            <w:tcBorders>
              <w:bottom w:val="single" w:sz="4" w:space="0" w:color="auto"/>
            </w:tcBorders>
            <w:shd w:val="clear" w:color="auto" w:fill="auto"/>
            <w:vAlign w:val="center"/>
          </w:tcPr>
          <w:p w14:paraId="083ADD55" w14:textId="77777777" w:rsidR="00F045B9" w:rsidRPr="00DF6DD6" w:rsidRDefault="00F045B9" w:rsidP="00BA4CA9">
            <w:pPr>
              <w:pStyle w:val="TAC"/>
              <w:keepNext w:val="0"/>
            </w:pPr>
            <w:r w:rsidRPr="00DF6DD6">
              <w:rPr>
                <w:rFonts w:eastAsia="Malgun Gothic"/>
                <w:szCs w:val="18"/>
                <w:lang w:eastAsia="ko-KR"/>
              </w:rPr>
              <w:t>N/A</w:t>
            </w:r>
          </w:p>
        </w:tc>
        <w:tc>
          <w:tcPr>
            <w:tcW w:w="1012" w:type="dxa"/>
            <w:tcBorders>
              <w:bottom w:val="single" w:sz="4" w:space="0" w:color="auto"/>
            </w:tcBorders>
            <w:vAlign w:val="center"/>
          </w:tcPr>
          <w:p w14:paraId="5549B203" w14:textId="77777777" w:rsidR="00F045B9" w:rsidRPr="00DF6DD6" w:rsidRDefault="00F045B9" w:rsidP="00BA4CA9">
            <w:pPr>
              <w:pStyle w:val="TAC"/>
              <w:keepNext w:val="0"/>
            </w:pPr>
            <w:r>
              <w:rPr>
                <w:rFonts w:eastAsia="Malgun Gothic"/>
                <w:szCs w:val="18"/>
                <w:lang w:eastAsia="ko-KR"/>
              </w:rPr>
              <w:t>N/A</w:t>
            </w:r>
          </w:p>
        </w:tc>
      </w:tr>
      <w:tr w:rsidR="00F045B9" w:rsidRPr="00DF6DD6" w14:paraId="6C319F8E" w14:textId="77777777" w:rsidTr="00D95CEA">
        <w:trPr>
          <w:trHeight w:val="22"/>
          <w:jc w:val="center"/>
        </w:trPr>
        <w:tc>
          <w:tcPr>
            <w:tcW w:w="1928" w:type="dxa"/>
            <w:vMerge/>
            <w:shd w:val="clear" w:color="auto" w:fill="auto"/>
            <w:vAlign w:val="center"/>
          </w:tcPr>
          <w:p w14:paraId="157FBB0A" w14:textId="77777777" w:rsidR="00F045B9" w:rsidRPr="00DF6DD6" w:rsidRDefault="00F045B9" w:rsidP="00BA4CA9">
            <w:pPr>
              <w:pStyle w:val="TAC"/>
              <w:keepNext w:val="0"/>
            </w:pPr>
          </w:p>
        </w:tc>
        <w:tc>
          <w:tcPr>
            <w:tcW w:w="1080" w:type="dxa"/>
            <w:tcBorders>
              <w:bottom w:val="single" w:sz="4" w:space="0" w:color="auto"/>
            </w:tcBorders>
            <w:shd w:val="clear" w:color="auto" w:fill="auto"/>
            <w:vAlign w:val="center"/>
          </w:tcPr>
          <w:p w14:paraId="60373E81" w14:textId="77777777" w:rsidR="00F045B9" w:rsidRPr="00DF6DD6" w:rsidRDefault="00F045B9" w:rsidP="00BA4CA9">
            <w:pPr>
              <w:pStyle w:val="TAC"/>
              <w:keepNext w:val="0"/>
              <w:rPr>
                <w:rFonts w:eastAsia="MS Mincho"/>
              </w:rPr>
            </w:pPr>
            <w:r w:rsidRPr="00DF6DD6">
              <w:rPr>
                <w:rFonts w:eastAsia="Malgun Gothic"/>
                <w:szCs w:val="18"/>
                <w:lang w:eastAsia="ko-KR"/>
              </w:rPr>
              <w:t>n78</w:t>
            </w:r>
          </w:p>
        </w:tc>
        <w:tc>
          <w:tcPr>
            <w:tcW w:w="1167" w:type="dxa"/>
            <w:tcBorders>
              <w:bottom w:val="single" w:sz="4" w:space="0" w:color="auto"/>
            </w:tcBorders>
            <w:shd w:val="clear" w:color="auto" w:fill="auto"/>
            <w:noWrap/>
            <w:vAlign w:val="center"/>
          </w:tcPr>
          <w:p w14:paraId="4265CCD4" w14:textId="77777777" w:rsidR="00F045B9" w:rsidRPr="00DF6DD6" w:rsidRDefault="00F045B9" w:rsidP="00BA4CA9">
            <w:pPr>
              <w:pStyle w:val="TAC"/>
              <w:keepNext w:val="0"/>
              <w:rPr>
                <w:rFonts w:eastAsia="MS Mincho"/>
              </w:rPr>
            </w:pPr>
            <w:r w:rsidRPr="00DF6DD6">
              <w:rPr>
                <w:rFonts w:eastAsia="Malgun Gothic"/>
                <w:szCs w:val="18"/>
                <w:lang w:eastAsia="ko-KR"/>
              </w:rPr>
              <w:t>3780</w:t>
            </w:r>
          </w:p>
        </w:tc>
        <w:tc>
          <w:tcPr>
            <w:tcW w:w="746" w:type="dxa"/>
            <w:tcBorders>
              <w:bottom w:val="single" w:sz="4" w:space="0" w:color="auto"/>
            </w:tcBorders>
            <w:shd w:val="clear" w:color="auto" w:fill="auto"/>
            <w:noWrap/>
            <w:vAlign w:val="center"/>
          </w:tcPr>
          <w:p w14:paraId="566FC56B" w14:textId="77777777" w:rsidR="00F045B9" w:rsidRPr="00DF6DD6" w:rsidRDefault="00F045B9" w:rsidP="00BA4CA9">
            <w:pPr>
              <w:pStyle w:val="TAC"/>
              <w:keepNext w:val="0"/>
              <w:rPr>
                <w:rFonts w:eastAsia="MS Mincho"/>
              </w:rPr>
            </w:pPr>
            <w:r w:rsidRPr="00DF6DD6">
              <w:rPr>
                <w:rFonts w:eastAsia="Malgun Gothic"/>
                <w:szCs w:val="18"/>
                <w:lang w:eastAsia="ko-KR"/>
              </w:rPr>
              <w:t>10</w:t>
            </w:r>
          </w:p>
        </w:tc>
        <w:tc>
          <w:tcPr>
            <w:tcW w:w="877" w:type="dxa"/>
            <w:tcBorders>
              <w:bottom w:val="single" w:sz="4" w:space="0" w:color="auto"/>
            </w:tcBorders>
            <w:shd w:val="clear" w:color="auto" w:fill="auto"/>
            <w:noWrap/>
            <w:vAlign w:val="center"/>
          </w:tcPr>
          <w:p w14:paraId="18F58300" w14:textId="77777777" w:rsidR="00F045B9" w:rsidRPr="00DF6DD6" w:rsidRDefault="00F045B9" w:rsidP="00BA4CA9">
            <w:pPr>
              <w:pStyle w:val="TAC"/>
              <w:keepNext w:val="0"/>
              <w:rPr>
                <w:rFonts w:eastAsia="MS Mincho"/>
              </w:rPr>
            </w:pPr>
            <w:r w:rsidRPr="00DF6DD6">
              <w:rPr>
                <w:rFonts w:eastAsia="Malgun Gothic"/>
                <w:szCs w:val="18"/>
                <w:lang w:eastAsia="ko-KR"/>
              </w:rPr>
              <w:t>50</w:t>
            </w:r>
          </w:p>
        </w:tc>
        <w:tc>
          <w:tcPr>
            <w:tcW w:w="1299" w:type="dxa"/>
            <w:tcBorders>
              <w:bottom w:val="single" w:sz="4" w:space="0" w:color="auto"/>
            </w:tcBorders>
            <w:shd w:val="clear" w:color="auto" w:fill="auto"/>
            <w:noWrap/>
            <w:vAlign w:val="center"/>
          </w:tcPr>
          <w:p w14:paraId="1DAF4469" w14:textId="77777777" w:rsidR="00F045B9" w:rsidRPr="00DF6DD6" w:rsidRDefault="00F045B9" w:rsidP="00BA4CA9">
            <w:pPr>
              <w:pStyle w:val="TAC"/>
              <w:keepNext w:val="0"/>
              <w:rPr>
                <w:rFonts w:eastAsia="MS Mincho"/>
              </w:rPr>
            </w:pPr>
            <w:r w:rsidRPr="00DF6DD6">
              <w:rPr>
                <w:rFonts w:eastAsia="Malgun Gothic"/>
                <w:szCs w:val="18"/>
                <w:lang w:eastAsia="ko-KR"/>
              </w:rPr>
              <w:t>3780</w:t>
            </w:r>
          </w:p>
        </w:tc>
        <w:tc>
          <w:tcPr>
            <w:tcW w:w="817" w:type="dxa"/>
            <w:tcBorders>
              <w:bottom w:val="single" w:sz="4" w:space="0" w:color="auto"/>
            </w:tcBorders>
            <w:shd w:val="clear" w:color="auto" w:fill="auto"/>
            <w:vAlign w:val="center"/>
          </w:tcPr>
          <w:p w14:paraId="67E02677" w14:textId="77777777" w:rsidR="00F045B9" w:rsidRPr="00DF6DD6" w:rsidRDefault="00F045B9" w:rsidP="00BA4CA9">
            <w:pPr>
              <w:pStyle w:val="TAC"/>
              <w:keepNext w:val="0"/>
            </w:pPr>
            <w:r w:rsidRPr="00DF6DD6">
              <w:rPr>
                <w:rFonts w:eastAsia="Malgun Gothic"/>
                <w:szCs w:val="18"/>
                <w:lang w:eastAsia="ko-KR"/>
              </w:rPr>
              <w:t>N/A</w:t>
            </w:r>
          </w:p>
        </w:tc>
        <w:tc>
          <w:tcPr>
            <w:tcW w:w="1012" w:type="dxa"/>
            <w:tcBorders>
              <w:bottom w:val="single" w:sz="4" w:space="0" w:color="auto"/>
            </w:tcBorders>
            <w:vAlign w:val="center"/>
          </w:tcPr>
          <w:p w14:paraId="1D309786" w14:textId="77777777" w:rsidR="00F045B9" w:rsidRPr="00DF6DD6" w:rsidRDefault="00F045B9" w:rsidP="00BA4CA9">
            <w:pPr>
              <w:pStyle w:val="TAC"/>
              <w:keepNext w:val="0"/>
            </w:pPr>
            <w:r>
              <w:rPr>
                <w:rFonts w:eastAsia="Malgun Gothic"/>
                <w:szCs w:val="18"/>
                <w:lang w:eastAsia="ko-KR"/>
              </w:rPr>
              <w:t>N/A</w:t>
            </w:r>
          </w:p>
        </w:tc>
      </w:tr>
      <w:tr w:rsidR="00F045B9" w:rsidRPr="00DF6DD6" w14:paraId="277C99C1" w14:textId="77777777" w:rsidTr="00D95CEA">
        <w:trPr>
          <w:trHeight w:val="22"/>
          <w:jc w:val="center"/>
        </w:trPr>
        <w:tc>
          <w:tcPr>
            <w:tcW w:w="1928" w:type="dxa"/>
            <w:vMerge/>
            <w:shd w:val="clear" w:color="auto" w:fill="auto"/>
            <w:vAlign w:val="center"/>
          </w:tcPr>
          <w:p w14:paraId="46C30D69" w14:textId="77777777" w:rsidR="00F045B9" w:rsidRPr="00DF6DD6" w:rsidRDefault="00F045B9" w:rsidP="00BA4CA9">
            <w:pPr>
              <w:pStyle w:val="TAC"/>
              <w:keepNext w:val="0"/>
            </w:pPr>
          </w:p>
        </w:tc>
        <w:tc>
          <w:tcPr>
            <w:tcW w:w="1080" w:type="dxa"/>
            <w:tcBorders>
              <w:bottom w:val="single" w:sz="4" w:space="0" w:color="auto"/>
            </w:tcBorders>
            <w:shd w:val="clear" w:color="auto" w:fill="auto"/>
            <w:vAlign w:val="center"/>
          </w:tcPr>
          <w:p w14:paraId="43E654AE" w14:textId="77777777" w:rsidR="00F045B9" w:rsidRPr="00DF6DD6" w:rsidRDefault="00F045B9" w:rsidP="00BA4CA9">
            <w:pPr>
              <w:pStyle w:val="TAC"/>
              <w:keepNext w:val="0"/>
              <w:rPr>
                <w:rFonts w:eastAsia="MS Mincho"/>
              </w:rPr>
            </w:pPr>
            <w:r w:rsidRPr="00DF6DD6">
              <w:rPr>
                <w:rFonts w:eastAsia="Malgun Gothic"/>
                <w:szCs w:val="18"/>
                <w:lang w:eastAsia="ko-KR"/>
              </w:rPr>
              <w:t>1</w:t>
            </w:r>
          </w:p>
        </w:tc>
        <w:tc>
          <w:tcPr>
            <w:tcW w:w="1167" w:type="dxa"/>
            <w:tcBorders>
              <w:bottom w:val="single" w:sz="4" w:space="0" w:color="auto"/>
            </w:tcBorders>
            <w:shd w:val="clear" w:color="auto" w:fill="auto"/>
            <w:noWrap/>
            <w:vAlign w:val="center"/>
          </w:tcPr>
          <w:p w14:paraId="764B6163" w14:textId="77777777" w:rsidR="00F045B9" w:rsidRPr="00DF6DD6" w:rsidRDefault="00F045B9" w:rsidP="00BA4CA9">
            <w:pPr>
              <w:pStyle w:val="TAC"/>
              <w:keepNext w:val="0"/>
              <w:rPr>
                <w:rFonts w:eastAsia="MS Mincho"/>
              </w:rPr>
            </w:pPr>
            <w:r w:rsidRPr="00DF6DD6">
              <w:rPr>
                <w:rFonts w:eastAsia="Malgun Gothic"/>
                <w:szCs w:val="18"/>
                <w:lang w:eastAsia="ko-KR"/>
              </w:rPr>
              <w:t>1975</w:t>
            </w:r>
          </w:p>
        </w:tc>
        <w:tc>
          <w:tcPr>
            <w:tcW w:w="746" w:type="dxa"/>
            <w:tcBorders>
              <w:bottom w:val="single" w:sz="4" w:space="0" w:color="auto"/>
            </w:tcBorders>
            <w:shd w:val="clear" w:color="auto" w:fill="auto"/>
            <w:noWrap/>
            <w:vAlign w:val="center"/>
          </w:tcPr>
          <w:p w14:paraId="44E40C6C" w14:textId="77777777" w:rsidR="00F045B9" w:rsidRPr="00DF6DD6" w:rsidRDefault="00F045B9" w:rsidP="00BA4CA9">
            <w:pPr>
              <w:pStyle w:val="TAC"/>
              <w:keepNext w:val="0"/>
              <w:rPr>
                <w:rFonts w:eastAsia="MS Mincho"/>
              </w:rPr>
            </w:pPr>
            <w:r w:rsidRPr="00DF6DD6">
              <w:rPr>
                <w:rFonts w:eastAsia="Malgun Gothic"/>
                <w:szCs w:val="18"/>
                <w:lang w:eastAsia="ko-KR"/>
              </w:rPr>
              <w:t>5</w:t>
            </w:r>
          </w:p>
        </w:tc>
        <w:tc>
          <w:tcPr>
            <w:tcW w:w="877" w:type="dxa"/>
            <w:tcBorders>
              <w:bottom w:val="single" w:sz="4" w:space="0" w:color="auto"/>
            </w:tcBorders>
            <w:shd w:val="clear" w:color="auto" w:fill="auto"/>
            <w:noWrap/>
            <w:vAlign w:val="center"/>
          </w:tcPr>
          <w:p w14:paraId="7BBD7601" w14:textId="77777777" w:rsidR="00F045B9" w:rsidRPr="00DF6DD6" w:rsidRDefault="00F045B9" w:rsidP="00BA4CA9">
            <w:pPr>
              <w:pStyle w:val="TAC"/>
              <w:keepNext w:val="0"/>
              <w:rPr>
                <w:rFonts w:eastAsia="MS Mincho"/>
              </w:rPr>
            </w:pPr>
            <w:r w:rsidRPr="00DF6DD6">
              <w:rPr>
                <w:rFonts w:eastAsia="Malgun Gothic"/>
                <w:szCs w:val="18"/>
                <w:lang w:eastAsia="ko-KR"/>
              </w:rPr>
              <w:t>25</w:t>
            </w:r>
          </w:p>
        </w:tc>
        <w:tc>
          <w:tcPr>
            <w:tcW w:w="1299" w:type="dxa"/>
            <w:tcBorders>
              <w:bottom w:val="single" w:sz="4" w:space="0" w:color="auto"/>
            </w:tcBorders>
            <w:shd w:val="clear" w:color="auto" w:fill="auto"/>
            <w:noWrap/>
            <w:vAlign w:val="center"/>
          </w:tcPr>
          <w:p w14:paraId="2E64FE59" w14:textId="77777777" w:rsidR="00F045B9" w:rsidRPr="00DF6DD6" w:rsidRDefault="00F045B9" w:rsidP="00BA4CA9">
            <w:pPr>
              <w:pStyle w:val="TAC"/>
              <w:keepNext w:val="0"/>
              <w:rPr>
                <w:rFonts w:eastAsia="MS Mincho"/>
              </w:rPr>
            </w:pPr>
            <w:r w:rsidRPr="00DF6DD6">
              <w:rPr>
                <w:rFonts w:eastAsia="Malgun Gothic"/>
                <w:szCs w:val="18"/>
                <w:lang w:eastAsia="ko-KR"/>
              </w:rPr>
              <w:t>2165</w:t>
            </w:r>
          </w:p>
        </w:tc>
        <w:tc>
          <w:tcPr>
            <w:tcW w:w="817" w:type="dxa"/>
            <w:tcBorders>
              <w:bottom w:val="single" w:sz="4" w:space="0" w:color="auto"/>
            </w:tcBorders>
            <w:shd w:val="clear" w:color="auto" w:fill="auto"/>
            <w:vAlign w:val="center"/>
          </w:tcPr>
          <w:p w14:paraId="737E6B14" w14:textId="77777777" w:rsidR="00F045B9" w:rsidRPr="00DF6DD6" w:rsidRDefault="00F045B9" w:rsidP="00BA4CA9">
            <w:pPr>
              <w:pStyle w:val="TAC"/>
              <w:keepNext w:val="0"/>
            </w:pPr>
            <w:r w:rsidRPr="00DF6DD6">
              <w:rPr>
                <w:rFonts w:eastAsia="Malgun Gothic"/>
                <w:szCs w:val="18"/>
                <w:lang w:eastAsia="ko-KR"/>
              </w:rPr>
              <w:t>N/A</w:t>
            </w:r>
          </w:p>
        </w:tc>
        <w:tc>
          <w:tcPr>
            <w:tcW w:w="1012" w:type="dxa"/>
            <w:tcBorders>
              <w:bottom w:val="single" w:sz="4" w:space="0" w:color="auto"/>
            </w:tcBorders>
            <w:vAlign w:val="center"/>
          </w:tcPr>
          <w:p w14:paraId="53DEDACC" w14:textId="77777777" w:rsidR="00F045B9" w:rsidRPr="00DF6DD6" w:rsidRDefault="00F045B9" w:rsidP="00BA4CA9">
            <w:pPr>
              <w:pStyle w:val="TAC"/>
              <w:keepNext w:val="0"/>
            </w:pPr>
            <w:r>
              <w:rPr>
                <w:rFonts w:eastAsia="Malgun Gothic"/>
                <w:szCs w:val="18"/>
                <w:lang w:eastAsia="ko-KR"/>
              </w:rPr>
              <w:t>N/A</w:t>
            </w:r>
          </w:p>
        </w:tc>
      </w:tr>
      <w:tr w:rsidR="00F045B9" w:rsidRPr="00DF6DD6" w14:paraId="0DC9F116" w14:textId="77777777" w:rsidTr="00D95CEA">
        <w:trPr>
          <w:trHeight w:val="22"/>
          <w:jc w:val="center"/>
        </w:trPr>
        <w:tc>
          <w:tcPr>
            <w:tcW w:w="1928" w:type="dxa"/>
            <w:vMerge/>
            <w:shd w:val="clear" w:color="auto" w:fill="auto"/>
            <w:vAlign w:val="center"/>
          </w:tcPr>
          <w:p w14:paraId="72234C30" w14:textId="77777777" w:rsidR="00F045B9" w:rsidRPr="00DF6DD6" w:rsidRDefault="00F045B9" w:rsidP="00BA4CA9">
            <w:pPr>
              <w:pStyle w:val="TAC"/>
              <w:keepNext w:val="0"/>
            </w:pPr>
          </w:p>
        </w:tc>
        <w:tc>
          <w:tcPr>
            <w:tcW w:w="1080" w:type="dxa"/>
            <w:tcBorders>
              <w:bottom w:val="single" w:sz="4" w:space="0" w:color="auto"/>
            </w:tcBorders>
            <w:shd w:val="clear" w:color="auto" w:fill="auto"/>
            <w:vAlign w:val="center"/>
          </w:tcPr>
          <w:p w14:paraId="4F2ECDCA" w14:textId="77777777" w:rsidR="00F045B9" w:rsidRPr="00DF6DD6" w:rsidRDefault="00F045B9" w:rsidP="00BA4CA9">
            <w:pPr>
              <w:pStyle w:val="TAC"/>
              <w:keepNext w:val="0"/>
              <w:rPr>
                <w:rFonts w:eastAsia="MS Mincho"/>
              </w:rPr>
            </w:pPr>
            <w:r w:rsidRPr="00DF6DD6">
              <w:rPr>
                <w:rFonts w:eastAsia="Malgun Gothic"/>
                <w:szCs w:val="18"/>
                <w:lang w:eastAsia="ko-KR"/>
              </w:rPr>
              <w:t>5</w:t>
            </w:r>
          </w:p>
        </w:tc>
        <w:tc>
          <w:tcPr>
            <w:tcW w:w="1167" w:type="dxa"/>
            <w:tcBorders>
              <w:bottom w:val="single" w:sz="4" w:space="0" w:color="auto"/>
            </w:tcBorders>
            <w:shd w:val="clear" w:color="auto" w:fill="auto"/>
            <w:noWrap/>
            <w:vAlign w:val="center"/>
          </w:tcPr>
          <w:p w14:paraId="51999E11" w14:textId="77777777" w:rsidR="00F045B9" w:rsidRPr="00DF6DD6" w:rsidRDefault="00F045B9" w:rsidP="00BA4CA9">
            <w:pPr>
              <w:pStyle w:val="TAC"/>
              <w:keepNext w:val="0"/>
              <w:rPr>
                <w:rFonts w:eastAsia="MS Mincho"/>
              </w:rPr>
            </w:pPr>
            <w:r w:rsidRPr="00DF6DD6">
              <w:rPr>
                <w:rFonts w:eastAsia="Malgun Gothic"/>
                <w:szCs w:val="18"/>
                <w:lang w:eastAsia="ko-KR"/>
              </w:rPr>
              <w:t>840</w:t>
            </w:r>
          </w:p>
        </w:tc>
        <w:tc>
          <w:tcPr>
            <w:tcW w:w="746" w:type="dxa"/>
            <w:tcBorders>
              <w:bottom w:val="single" w:sz="4" w:space="0" w:color="auto"/>
            </w:tcBorders>
            <w:shd w:val="clear" w:color="auto" w:fill="auto"/>
            <w:noWrap/>
            <w:vAlign w:val="center"/>
          </w:tcPr>
          <w:p w14:paraId="0D51CA4B" w14:textId="77777777" w:rsidR="00F045B9" w:rsidRPr="00DF6DD6" w:rsidRDefault="00F045B9" w:rsidP="00BA4CA9">
            <w:pPr>
              <w:pStyle w:val="TAC"/>
              <w:keepNext w:val="0"/>
              <w:rPr>
                <w:rFonts w:eastAsia="MS Mincho"/>
              </w:rPr>
            </w:pPr>
            <w:r w:rsidRPr="00DF6DD6">
              <w:rPr>
                <w:rFonts w:eastAsia="Malgun Gothic"/>
                <w:szCs w:val="18"/>
                <w:lang w:eastAsia="ko-KR"/>
              </w:rPr>
              <w:t>5</w:t>
            </w:r>
          </w:p>
        </w:tc>
        <w:tc>
          <w:tcPr>
            <w:tcW w:w="877" w:type="dxa"/>
            <w:tcBorders>
              <w:bottom w:val="single" w:sz="4" w:space="0" w:color="auto"/>
            </w:tcBorders>
            <w:shd w:val="clear" w:color="auto" w:fill="auto"/>
            <w:noWrap/>
            <w:vAlign w:val="center"/>
          </w:tcPr>
          <w:p w14:paraId="15CA6A1A" w14:textId="77777777" w:rsidR="00F045B9" w:rsidRPr="00DF6DD6" w:rsidRDefault="00F045B9" w:rsidP="00BA4CA9">
            <w:pPr>
              <w:pStyle w:val="TAC"/>
              <w:keepNext w:val="0"/>
              <w:rPr>
                <w:rFonts w:eastAsia="MS Mincho"/>
              </w:rPr>
            </w:pPr>
            <w:r w:rsidRPr="00DF6DD6">
              <w:rPr>
                <w:rFonts w:eastAsia="Malgun Gothic"/>
                <w:szCs w:val="18"/>
                <w:lang w:eastAsia="ko-KR"/>
              </w:rPr>
              <w:t>25</w:t>
            </w:r>
          </w:p>
        </w:tc>
        <w:tc>
          <w:tcPr>
            <w:tcW w:w="1299" w:type="dxa"/>
            <w:tcBorders>
              <w:bottom w:val="single" w:sz="4" w:space="0" w:color="auto"/>
            </w:tcBorders>
            <w:shd w:val="clear" w:color="auto" w:fill="auto"/>
            <w:noWrap/>
            <w:vAlign w:val="center"/>
          </w:tcPr>
          <w:p w14:paraId="11552C88" w14:textId="77777777" w:rsidR="00F045B9" w:rsidRPr="00DF6DD6" w:rsidRDefault="00F045B9" w:rsidP="00BA4CA9">
            <w:pPr>
              <w:pStyle w:val="TAC"/>
              <w:keepNext w:val="0"/>
              <w:rPr>
                <w:rFonts w:eastAsia="MS Mincho"/>
              </w:rPr>
            </w:pPr>
            <w:r w:rsidRPr="00DF6DD6">
              <w:rPr>
                <w:rFonts w:eastAsia="Malgun Gothic"/>
                <w:szCs w:val="18"/>
                <w:lang w:eastAsia="ko-KR"/>
              </w:rPr>
              <w:t>885</w:t>
            </w:r>
          </w:p>
        </w:tc>
        <w:tc>
          <w:tcPr>
            <w:tcW w:w="817" w:type="dxa"/>
            <w:tcBorders>
              <w:bottom w:val="single" w:sz="4" w:space="0" w:color="auto"/>
            </w:tcBorders>
            <w:shd w:val="clear" w:color="auto" w:fill="auto"/>
            <w:vAlign w:val="center"/>
          </w:tcPr>
          <w:p w14:paraId="0B9A2305" w14:textId="77777777" w:rsidR="00F045B9" w:rsidRPr="00DF6DD6" w:rsidRDefault="00F045B9" w:rsidP="00BA4CA9">
            <w:pPr>
              <w:pStyle w:val="TAC"/>
              <w:keepNext w:val="0"/>
            </w:pPr>
            <w:r w:rsidRPr="00DF6DD6">
              <w:rPr>
                <w:rFonts w:eastAsia="Malgun Gothic"/>
                <w:szCs w:val="18"/>
                <w:lang w:eastAsia="ko-KR"/>
              </w:rPr>
              <w:t>3.1</w:t>
            </w:r>
          </w:p>
        </w:tc>
        <w:tc>
          <w:tcPr>
            <w:tcW w:w="1012" w:type="dxa"/>
            <w:tcBorders>
              <w:bottom w:val="single" w:sz="4" w:space="0" w:color="auto"/>
            </w:tcBorders>
            <w:vAlign w:val="center"/>
          </w:tcPr>
          <w:p w14:paraId="333E207A" w14:textId="77777777" w:rsidR="00F045B9" w:rsidRDefault="00F045B9" w:rsidP="00BA4CA9">
            <w:pPr>
              <w:keepLines/>
              <w:spacing w:after="0"/>
              <w:jc w:val="center"/>
              <w:rPr>
                <w:rFonts w:ascii="Arial" w:eastAsia="Malgun Gothic" w:hAnsi="Arial"/>
                <w:sz w:val="18"/>
                <w:szCs w:val="18"/>
                <w:lang w:eastAsia="ko-KR"/>
              </w:rPr>
            </w:pPr>
            <w:r>
              <w:rPr>
                <w:rFonts w:ascii="Arial" w:eastAsia="Malgun Gothic" w:hAnsi="Arial"/>
                <w:sz w:val="18"/>
                <w:szCs w:val="18"/>
                <w:lang w:eastAsia="ko-KR"/>
              </w:rPr>
              <w:t>IMD5</w:t>
            </w:r>
          </w:p>
          <w:p w14:paraId="7170C1DB" w14:textId="77777777" w:rsidR="00F045B9" w:rsidRPr="00DF6DD6" w:rsidRDefault="00F045B9" w:rsidP="00BA4CA9">
            <w:pPr>
              <w:pStyle w:val="TAC"/>
              <w:keepNext w:val="0"/>
            </w:pPr>
          </w:p>
        </w:tc>
      </w:tr>
      <w:tr w:rsidR="00F045B9" w:rsidRPr="00DF6DD6" w14:paraId="1AC6503F" w14:textId="77777777" w:rsidTr="00D95CEA">
        <w:trPr>
          <w:trHeight w:val="22"/>
          <w:jc w:val="center"/>
        </w:trPr>
        <w:tc>
          <w:tcPr>
            <w:tcW w:w="1928" w:type="dxa"/>
            <w:vMerge/>
            <w:tcBorders>
              <w:bottom w:val="single" w:sz="4" w:space="0" w:color="auto"/>
            </w:tcBorders>
            <w:shd w:val="clear" w:color="auto" w:fill="auto"/>
            <w:vAlign w:val="center"/>
          </w:tcPr>
          <w:p w14:paraId="17329CA8" w14:textId="77777777" w:rsidR="00F045B9" w:rsidRPr="00DF6DD6" w:rsidRDefault="00F045B9" w:rsidP="00BA4CA9">
            <w:pPr>
              <w:pStyle w:val="TAC"/>
              <w:keepNext w:val="0"/>
            </w:pPr>
          </w:p>
        </w:tc>
        <w:tc>
          <w:tcPr>
            <w:tcW w:w="1080" w:type="dxa"/>
            <w:tcBorders>
              <w:bottom w:val="single" w:sz="4" w:space="0" w:color="auto"/>
            </w:tcBorders>
            <w:shd w:val="clear" w:color="auto" w:fill="auto"/>
            <w:vAlign w:val="center"/>
          </w:tcPr>
          <w:p w14:paraId="0BB08D56" w14:textId="77777777" w:rsidR="00F045B9" w:rsidRPr="00DF6DD6" w:rsidRDefault="00F045B9" w:rsidP="00BA4CA9">
            <w:pPr>
              <w:pStyle w:val="TAC"/>
              <w:keepNext w:val="0"/>
              <w:rPr>
                <w:rFonts w:eastAsia="MS Mincho"/>
              </w:rPr>
            </w:pPr>
            <w:r w:rsidRPr="00DF6DD6">
              <w:rPr>
                <w:rFonts w:eastAsia="Malgun Gothic"/>
                <w:szCs w:val="18"/>
                <w:lang w:eastAsia="ko-KR"/>
              </w:rPr>
              <w:t>n78</w:t>
            </w:r>
          </w:p>
        </w:tc>
        <w:tc>
          <w:tcPr>
            <w:tcW w:w="1167" w:type="dxa"/>
            <w:tcBorders>
              <w:bottom w:val="single" w:sz="4" w:space="0" w:color="auto"/>
            </w:tcBorders>
            <w:shd w:val="clear" w:color="auto" w:fill="auto"/>
            <w:noWrap/>
            <w:vAlign w:val="center"/>
          </w:tcPr>
          <w:p w14:paraId="0F2AC77B" w14:textId="77777777" w:rsidR="00F045B9" w:rsidRPr="00DF6DD6" w:rsidRDefault="00F045B9" w:rsidP="00BA4CA9">
            <w:pPr>
              <w:pStyle w:val="TAC"/>
              <w:keepNext w:val="0"/>
              <w:rPr>
                <w:rFonts w:eastAsia="MS Mincho"/>
              </w:rPr>
            </w:pPr>
            <w:r w:rsidRPr="00DF6DD6">
              <w:rPr>
                <w:rFonts w:eastAsia="Malgun Gothic"/>
                <w:szCs w:val="18"/>
                <w:lang w:eastAsia="ko-KR"/>
              </w:rPr>
              <w:t>3405</w:t>
            </w:r>
          </w:p>
        </w:tc>
        <w:tc>
          <w:tcPr>
            <w:tcW w:w="746" w:type="dxa"/>
            <w:tcBorders>
              <w:bottom w:val="single" w:sz="4" w:space="0" w:color="auto"/>
            </w:tcBorders>
            <w:shd w:val="clear" w:color="auto" w:fill="auto"/>
            <w:noWrap/>
            <w:vAlign w:val="center"/>
          </w:tcPr>
          <w:p w14:paraId="773365BD" w14:textId="77777777" w:rsidR="00F045B9" w:rsidRPr="00DF6DD6" w:rsidRDefault="00F045B9" w:rsidP="00BA4CA9">
            <w:pPr>
              <w:pStyle w:val="TAC"/>
              <w:keepNext w:val="0"/>
              <w:rPr>
                <w:rFonts w:eastAsia="MS Mincho"/>
              </w:rPr>
            </w:pPr>
            <w:r w:rsidRPr="00DF6DD6">
              <w:rPr>
                <w:rFonts w:eastAsia="Malgun Gothic"/>
                <w:szCs w:val="18"/>
                <w:lang w:eastAsia="ko-KR"/>
              </w:rPr>
              <w:t>10</w:t>
            </w:r>
          </w:p>
        </w:tc>
        <w:tc>
          <w:tcPr>
            <w:tcW w:w="877" w:type="dxa"/>
            <w:tcBorders>
              <w:bottom w:val="single" w:sz="4" w:space="0" w:color="auto"/>
            </w:tcBorders>
            <w:shd w:val="clear" w:color="auto" w:fill="auto"/>
            <w:noWrap/>
            <w:vAlign w:val="center"/>
          </w:tcPr>
          <w:p w14:paraId="09D2FC60" w14:textId="77777777" w:rsidR="00F045B9" w:rsidRPr="00DF6DD6" w:rsidRDefault="00F045B9" w:rsidP="00BA4CA9">
            <w:pPr>
              <w:pStyle w:val="TAC"/>
              <w:keepNext w:val="0"/>
              <w:rPr>
                <w:rFonts w:eastAsia="MS Mincho"/>
              </w:rPr>
            </w:pPr>
            <w:r w:rsidRPr="00DF6DD6">
              <w:rPr>
                <w:rFonts w:eastAsia="Malgun Gothic"/>
                <w:szCs w:val="18"/>
                <w:lang w:eastAsia="ko-KR"/>
              </w:rPr>
              <w:t>50</w:t>
            </w:r>
          </w:p>
        </w:tc>
        <w:tc>
          <w:tcPr>
            <w:tcW w:w="1299" w:type="dxa"/>
            <w:tcBorders>
              <w:bottom w:val="single" w:sz="4" w:space="0" w:color="auto"/>
            </w:tcBorders>
            <w:shd w:val="clear" w:color="auto" w:fill="auto"/>
            <w:noWrap/>
            <w:vAlign w:val="center"/>
          </w:tcPr>
          <w:p w14:paraId="7E2893F6" w14:textId="77777777" w:rsidR="00F045B9" w:rsidRPr="00DF6DD6" w:rsidRDefault="00F045B9" w:rsidP="00BA4CA9">
            <w:pPr>
              <w:pStyle w:val="TAC"/>
              <w:keepNext w:val="0"/>
              <w:rPr>
                <w:rFonts w:eastAsia="MS Mincho"/>
              </w:rPr>
            </w:pPr>
            <w:r w:rsidRPr="00DF6DD6">
              <w:rPr>
                <w:rFonts w:eastAsia="Malgun Gothic"/>
                <w:szCs w:val="18"/>
                <w:lang w:eastAsia="ko-KR"/>
              </w:rPr>
              <w:t>3405</w:t>
            </w:r>
          </w:p>
        </w:tc>
        <w:tc>
          <w:tcPr>
            <w:tcW w:w="817" w:type="dxa"/>
            <w:tcBorders>
              <w:bottom w:val="single" w:sz="4" w:space="0" w:color="auto"/>
            </w:tcBorders>
            <w:shd w:val="clear" w:color="auto" w:fill="auto"/>
            <w:vAlign w:val="center"/>
          </w:tcPr>
          <w:p w14:paraId="75C14132" w14:textId="77777777" w:rsidR="00F045B9" w:rsidRPr="00DF6DD6" w:rsidRDefault="00F045B9" w:rsidP="00BA4CA9">
            <w:pPr>
              <w:pStyle w:val="TAC"/>
              <w:keepNext w:val="0"/>
            </w:pPr>
            <w:r w:rsidRPr="00DF6DD6">
              <w:rPr>
                <w:rFonts w:eastAsia="Malgun Gothic"/>
                <w:szCs w:val="18"/>
                <w:lang w:eastAsia="ko-KR"/>
              </w:rPr>
              <w:t>N/A</w:t>
            </w:r>
          </w:p>
        </w:tc>
        <w:tc>
          <w:tcPr>
            <w:tcW w:w="1012" w:type="dxa"/>
            <w:tcBorders>
              <w:bottom w:val="single" w:sz="4" w:space="0" w:color="auto"/>
            </w:tcBorders>
            <w:vAlign w:val="center"/>
          </w:tcPr>
          <w:p w14:paraId="11EF0CAF" w14:textId="77777777" w:rsidR="00F045B9" w:rsidRPr="00DF6DD6" w:rsidRDefault="00F045B9" w:rsidP="00BA4CA9">
            <w:pPr>
              <w:pStyle w:val="TAC"/>
              <w:keepNext w:val="0"/>
            </w:pPr>
            <w:r w:rsidRPr="00DF6DD6">
              <w:rPr>
                <w:rFonts w:eastAsia="Malgun Gothic"/>
                <w:szCs w:val="18"/>
                <w:lang w:eastAsia="ko-KR"/>
              </w:rPr>
              <w:t>N/A</w:t>
            </w:r>
          </w:p>
        </w:tc>
      </w:tr>
      <w:tr w:rsidR="00F045B9" w:rsidRPr="00DF6DD6" w14:paraId="410B65BD" w14:textId="77777777" w:rsidTr="00D95CEA">
        <w:trPr>
          <w:trHeight w:val="54"/>
          <w:jc w:val="center"/>
        </w:trPr>
        <w:tc>
          <w:tcPr>
            <w:tcW w:w="1928" w:type="dxa"/>
            <w:vMerge w:val="restart"/>
            <w:shd w:val="clear" w:color="auto" w:fill="auto"/>
            <w:vAlign w:val="center"/>
          </w:tcPr>
          <w:p w14:paraId="45013CFB" w14:textId="77777777" w:rsidR="00F045B9" w:rsidRPr="00DF6DD6" w:rsidRDefault="00F045B9" w:rsidP="00BA4CA9">
            <w:pPr>
              <w:pStyle w:val="TAC"/>
              <w:keepNext w:val="0"/>
              <w:rPr>
                <w:rFonts w:eastAsia="MS Mincho"/>
              </w:rPr>
            </w:pPr>
            <w:r w:rsidRPr="00DF6DD6">
              <w:t>DC_</w:t>
            </w:r>
            <w:r w:rsidRPr="00DF6DD6">
              <w:rPr>
                <w:rFonts w:eastAsia="Malgun Gothic"/>
                <w:lang w:eastAsia="ko-KR"/>
              </w:rPr>
              <w:t>1A-7A_n78A</w:t>
            </w:r>
          </w:p>
        </w:tc>
        <w:tc>
          <w:tcPr>
            <w:tcW w:w="1080" w:type="dxa"/>
            <w:shd w:val="clear" w:color="auto" w:fill="auto"/>
            <w:vAlign w:val="center"/>
          </w:tcPr>
          <w:p w14:paraId="5B8D3695" w14:textId="77777777" w:rsidR="00F045B9" w:rsidRPr="00DF6DD6" w:rsidRDefault="00F045B9" w:rsidP="00BA4CA9">
            <w:pPr>
              <w:pStyle w:val="TAC"/>
              <w:keepNext w:val="0"/>
              <w:rPr>
                <w:rFonts w:eastAsia="MS Mincho"/>
              </w:rPr>
            </w:pPr>
            <w:r w:rsidRPr="00DF6DD6">
              <w:rPr>
                <w:rFonts w:eastAsia="Malgun Gothic"/>
                <w:lang w:eastAsia="ko-KR"/>
              </w:rPr>
              <w:t>1</w:t>
            </w:r>
          </w:p>
        </w:tc>
        <w:tc>
          <w:tcPr>
            <w:tcW w:w="1167" w:type="dxa"/>
            <w:shd w:val="clear" w:color="auto" w:fill="auto"/>
            <w:noWrap/>
            <w:vAlign w:val="center"/>
          </w:tcPr>
          <w:p w14:paraId="5373E452" w14:textId="77777777" w:rsidR="00F045B9" w:rsidRPr="00DF6DD6" w:rsidRDefault="00F045B9" w:rsidP="00BA4CA9">
            <w:pPr>
              <w:pStyle w:val="TAC"/>
              <w:keepNext w:val="0"/>
              <w:rPr>
                <w:rFonts w:eastAsia="MS Mincho"/>
              </w:rPr>
            </w:pPr>
            <w:r w:rsidRPr="00DF6DD6">
              <w:rPr>
                <w:rFonts w:eastAsia="Malgun Gothic"/>
                <w:lang w:eastAsia="ko-KR"/>
              </w:rPr>
              <w:t>1977.5</w:t>
            </w:r>
          </w:p>
        </w:tc>
        <w:tc>
          <w:tcPr>
            <w:tcW w:w="746" w:type="dxa"/>
            <w:shd w:val="clear" w:color="auto" w:fill="auto"/>
            <w:noWrap/>
            <w:vAlign w:val="center"/>
          </w:tcPr>
          <w:p w14:paraId="200AF0BD"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877" w:type="dxa"/>
            <w:shd w:val="clear" w:color="auto" w:fill="auto"/>
            <w:noWrap/>
            <w:vAlign w:val="center"/>
          </w:tcPr>
          <w:p w14:paraId="5EC2390E" w14:textId="77777777" w:rsidR="00F045B9" w:rsidRPr="00DF6DD6" w:rsidRDefault="00F045B9" w:rsidP="00BA4CA9">
            <w:pPr>
              <w:pStyle w:val="TAC"/>
              <w:keepNext w:val="0"/>
              <w:rPr>
                <w:rFonts w:eastAsia="MS Mincho"/>
              </w:rPr>
            </w:pPr>
            <w:r w:rsidRPr="00DF6DD6">
              <w:rPr>
                <w:rFonts w:eastAsia="Malgun Gothic"/>
                <w:lang w:eastAsia="ko-KR"/>
              </w:rPr>
              <w:t>25</w:t>
            </w:r>
          </w:p>
        </w:tc>
        <w:tc>
          <w:tcPr>
            <w:tcW w:w="1299" w:type="dxa"/>
            <w:shd w:val="clear" w:color="auto" w:fill="auto"/>
            <w:noWrap/>
            <w:vAlign w:val="center"/>
          </w:tcPr>
          <w:p w14:paraId="5C13C957" w14:textId="77777777" w:rsidR="00F045B9" w:rsidRPr="00DF6DD6" w:rsidRDefault="00F045B9" w:rsidP="00BA4CA9">
            <w:pPr>
              <w:pStyle w:val="TAC"/>
              <w:keepNext w:val="0"/>
              <w:rPr>
                <w:rFonts w:eastAsia="MS Mincho"/>
              </w:rPr>
            </w:pPr>
            <w:r w:rsidRPr="00DF6DD6">
              <w:rPr>
                <w:rFonts w:eastAsia="Malgun Gothic"/>
                <w:lang w:eastAsia="ko-KR"/>
              </w:rPr>
              <w:t>2167.5</w:t>
            </w:r>
          </w:p>
        </w:tc>
        <w:tc>
          <w:tcPr>
            <w:tcW w:w="817" w:type="dxa"/>
            <w:shd w:val="clear" w:color="auto" w:fill="auto"/>
            <w:vAlign w:val="center"/>
          </w:tcPr>
          <w:p w14:paraId="7E200716" w14:textId="77777777" w:rsidR="00F045B9" w:rsidRPr="00DF6DD6" w:rsidRDefault="00F045B9" w:rsidP="00BA4CA9">
            <w:pPr>
              <w:pStyle w:val="TAC"/>
              <w:keepNext w:val="0"/>
              <w:rPr>
                <w:rFonts w:eastAsia="MS Mincho"/>
              </w:rPr>
            </w:pPr>
            <w:r w:rsidRPr="00DF6DD6">
              <w:rPr>
                <w:rFonts w:eastAsia="Malgun Gothic"/>
                <w:lang w:eastAsia="ko-KR"/>
              </w:rPr>
              <w:t>N/A</w:t>
            </w:r>
          </w:p>
        </w:tc>
        <w:tc>
          <w:tcPr>
            <w:tcW w:w="1012" w:type="dxa"/>
            <w:shd w:val="clear" w:color="auto" w:fill="auto"/>
            <w:vAlign w:val="center"/>
          </w:tcPr>
          <w:p w14:paraId="2DBCDA31" w14:textId="77777777" w:rsidR="00F045B9" w:rsidRPr="00DF6DD6" w:rsidRDefault="00F045B9" w:rsidP="00BA4CA9">
            <w:pPr>
              <w:pStyle w:val="TAC"/>
              <w:keepNext w:val="0"/>
              <w:rPr>
                <w:rFonts w:eastAsia="MS Mincho"/>
              </w:rPr>
            </w:pPr>
            <w:r w:rsidRPr="00DF6DD6">
              <w:rPr>
                <w:rFonts w:eastAsia="Malgun Gothic"/>
                <w:lang w:eastAsia="ko-KR"/>
              </w:rPr>
              <w:t>N/A</w:t>
            </w:r>
          </w:p>
        </w:tc>
      </w:tr>
      <w:tr w:rsidR="00F045B9" w:rsidRPr="00DF6DD6" w14:paraId="4F05FE5A" w14:textId="77777777" w:rsidTr="00D95CEA">
        <w:trPr>
          <w:trHeight w:val="54"/>
          <w:jc w:val="center"/>
        </w:trPr>
        <w:tc>
          <w:tcPr>
            <w:tcW w:w="1928" w:type="dxa"/>
            <w:vMerge/>
            <w:shd w:val="clear" w:color="auto" w:fill="auto"/>
            <w:vAlign w:val="center"/>
          </w:tcPr>
          <w:p w14:paraId="6D4AD8A0" w14:textId="77777777" w:rsidR="00F045B9" w:rsidRPr="00DF6DD6" w:rsidRDefault="00F045B9" w:rsidP="00BA4CA9">
            <w:pPr>
              <w:pStyle w:val="TAC"/>
              <w:keepNext w:val="0"/>
              <w:rPr>
                <w:rFonts w:eastAsia="MS Mincho"/>
              </w:rPr>
            </w:pPr>
          </w:p>
        </w:tc>
        <w:tc>
          <w:tcPr>
            <w:tcW w:w="1080" w:type="dxa"/>
            <w:shd w:val="clear" w:color="auto" w:fill="auto"/>
            <w:vAlign w:val="center"/>
          </w:tcPr>
          <w:p w14:paraId="6B657193" w14:textId="77777777" w:rsidR="00F045B9" w:rsidRPr="00DF6DD6" w:rsidRDefault="00F045B9" w:rsidP="00BA4CA9">
            <w:pPr>
              <w:pStyle w:val="TAC"/>
              <w:keepNext w:val="0"/>
              <w:rPr>
                <w:rFonts w:eastAsia="MS Mincho"/>
              </w:rPr>
            </w:pPr>
            <w:r w:rsidRPr="00DF6DD6">
              <w:rPr>
                <w:rFonts w:eastAsia="Malgun Gothic"/>
                <w:lang w:eastAsia="ko-KR"/>
              </w:rPr>
              <w:t>7</w:t>
            </w:r>
          </w:p>
        </w:tc>
        <w:tc>
          <w:tcPr>
            <w:tcW w:w="1167" w:type="dxa"/>
            <w:shd w:val="clear" w:color="auto" w:fill="auto"/>
            <w:noWrap/>
            <w:vAlign w:val="center"/>
          </w:tcPr>
          <w:p w14:paraId="2DC3138F" w14:textId="77777777" w:rsidR="00F045B9" w:rsidRPr="00DF6DD6" w:rsidRDefault="00F045B9" w:rsidP="00BA4CA9">
            <w:pPr>
              <w:pStyle w:val="TAC"/>
              <w:keepNext w:val="0"/>
              <w:rPr>
                <w:rFonts w:eastAsia="MS Mincho"/>
              </w:rPr>
            </w:pPr>
            <w:r w:rsidRPr="00DF6DD6">
              <w:rPr>
                <w:rFonts w:eastAsia="Malgun Gothic"/>
                <w:lang w:eastAsia="ko-KR"/>
              </w:rPr>
              <w:t>2507.5</w:t>
            </w:r>
          </w:p>
        </w:tc>
        <w:tc>
          <w:tcPr>
            <w:tcW w:w="746" w:type="dxa"/>
            <w:shd w:val="clear" w:color="auto" w:fill="auto"/>
            <w:noWrap/>
            <w:vAlign w:val="center"/>
          </w:tcPr>
          <w:p w14:paraId="2FD211DE"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877" w:type="dxa"/>
            <w:shd w:val="clear" w:color="auto" w:fill="auto"/>
            <w:noWrap/>
            <w:vAlign w:val="center"/>
          </w:tcPr>
          <w:p w14:paraId="29043EFA" w14:textId="77777777" w:rsidR="00F045B9" w:rsidRPr="00DF6DD6" w:rsidRDefault="00F045B9" w:rsidP="00BA4CA9">
            <w:pPr>
              <w:pStyle w:val="TAC"/>
              <w:keepNext w:val="0"/>
              <w:rPr>
                <w:rFonts w:eastAsia="MS Mincho"/>
              </w:rPr>
            </w:pPr>
            <w:r w:rsidRPr="00DF6DD6">
              <w:rPr>
                <w:rFonts w:eastAsia="Malgun Gothic"/>
                <w:lang w:eastAsia="ko-KR"/>
              </w:rPr>
              <w:t>25</w:t>
            </w:r>
          </w:p>
        </w:tc>
        <w:tc>
          <w:tcPr>
            <w:tcW w:w="1299" w:type="dxa"/>
            <w:shd w:val="clear" w:color="auto" w:fill="auto"/>
            <w:noWrap/>
            <w:vAlign w:val="center"/>
          </w:tcPr>
          <w:p w14:paraId="22F0C1AE" w14:textId="77777777" w:rsidR="00F045B9" w:rsidRPr="00DF6DD6" w:rsidRDefault="00F045B9" w:rsidP="00BA4CA9">
            <w:pPr>
              <w:pStyle w:val="TAC"/>
              <w:keepNext w:val="0"/>
              <w:rPr>
                <w:rFonts w:eastAsia="MS Mincho"/>
              </w:rPr>
            </w:pPr>
            <w:r w:rsidRPr="00DF6DD6">
              <w:rPr>
                <w:rFonts w:eastAsia="Malgun Gothic"/>
                <w:lang w:eastAsia="ko-KR"/>
              </w:rPr>
              <w:t>2627.5</w:t>
            </w:r>
          </w:p>
        </w:tc>
        <w:tc>
          <w:tcPr>
            <w:tcW w:w="817" w:type="dxa"/>
            <w:shd w:val="clear" w:color="auto" w:fill="auto"/>
            <w:vAlign w:val="center"/>
          </w:tcPr>
          <w:p w14:paraId="09430748" w14:textId="77777777" w:rsidR="00F045B9" w:rsidRPr="00DF6DD6" w:rsidRDefault="00F045B9" w:rsidP="00BA4CA9">
            <w:pPr>
              <w:pStyle w:val="TAC"/>
              <w:keepNext w:val="0"/>
              <w:rPr>
                <w:rFonts w:eastAsia="MS Mincho"/>
              </w:rPr>
            </w:pPr>
            <w:r w:rsidRPr="00DF6DD6">
              <w:rPr>
                <w:rFonts w:eastAsia="Malgun Gothic"/>
                <w:lang w:eastAsia="ko-KR"/>
              </w:rPr>
              <w:t>9.1</w:t>
            </w:r>
          </w:p>
        </w:tc>
        <w:tc>
          <w:tcPr>
            <w:tcW w:w="1012" w:type="dxa"/>
            <w:shd w:val="clear" w:color="auto" w:fill="auto"/>
            <w:vAlign w:val="center"/>
          </w:tcPr>
          <w:p w14:paraId="6B7B0B2D" w14:textId="77777777" w:rsidR="00F045B9" w:rsidRDefault="00F045B9" w:rsidP="00BA4CA9">
            <w:pPr>
              <w:keepLines/>
              <w:spacing w:after="0"/>
              <w:jc w:val="center"/>
              <w:rPr>
                <w:rFonts w:ascii="Arial" w:eastAsia="Malgun Gothic" w:hAnsi="Arial"/>
                <w:sz w:val="18"/>
                <w:lang w:eastAsia="ko-KR"/>
              </w:rPr>
            </w:pPr>
            <w:r>
              <w:rPr>
                <w:rFonts w:ascii="Arial" w:eastAsia="Malgun Gothic" w:hAnsi="Arial"/>
                <w:sz w:val="18"/>
                <w:lang w:eastAsia="ko-KR"/>
              </w:rPr>
              <w:t>IMD4</w:t>
            </w:r>
          </w:p>
          <w:p w14:paraId="6A68BC20" w14:textId="77777777" w:rsidR="00F045B9" w:rsidRPr="00DF6DD6" w:rsidRDefault="00F045B9" w:rsidP="00BA4CA9">
            <w:pPr>
              <w:pStyle w:val="TAC"/>
              <w:keepNext w:val="0"/>
              <w:rPr>
                <w:rFonts w:eastAsia="MS Mincho"/>
              </w:rPr>
            </w:pPr>
          </w:p>
        </w:tc>
      </w:tr>
      <w:tr w:rsidR="00F045B9" w:rsidRPr="00DF6DD6" w14:paraId="5B6E458D" w14:textId="77777777" w:rsidTr="00D95CEA">
        <w:trPr>
          <w:trHeight w:val="54"/>
          <w:jc w:val="center"/>
        </w:trPr>
        <w:tc>
          <w:tcPr>
            <w:tcW w:w="1928" w:type="dxa"/>
            <w:vMerge/>
            <w:shd w:val="clear" w:color="auto" w:fill="auto"/>
            <w:vAlign w:val="center"/>
          </w:tcPr>
          <w:p w14:paraId="33FB9DA9" w14:textId="77777777" w:rsidR="00F045B9" w:rsidRPr="00DF6DD6" w:rsidRDefault="00F045B9" w:rsidP="00BA4CA9">
            <w:pPr>
              <w:pStyle w:val="TAC"/>
              <w:keepNext w:val="0"/>
              <w:rPr>
                <w:rFonts w:eastAsia="MS Mincho"/>
              </w:rPr>
            </w:pPr>
          </w:p>
        </w:tc>
        <w:tc>
          <w:tcPr>
            <w:tcW w:w="1080" w:type="dxa"/>
            <w:shd w:val="clear" w:color="auto" w:fill="auto"/>
            <w:vAlign w:val="center"/>
          </w:tcPr>
          <w:p w14:paraId="56DC2380" w14:textId="77777777" w:rsidR="00F045B9" w:rsidRPr="00DF6DD6" w:rsidRDefault="00F045B9" w:rsidP="00BA4CA9">
            <w:pPr>
              <w:pStyle w:val="TAC"/>
              <w:keepNext w:val="0"/>
              <w:rPr>
                <w:rFonts w:eastAsia="MS Mincho"/>
              </w:rPr>
            </w:pPr>
            <w:r w:rsidRPr="00DF6DD6">
              <w:rPr>
                <w:rFonts w:eastAsia="Malgun Gothic"/>
                <w:lang w:eastAsia="ko-KR"/>
              </w:rPr>
              <w:t>n78</w:t>
            </w:r>
          </w:p>
        </w:tc>
        <w:tc>
          <w:tcPr>
            <w:tcW w:w="1167" w:type="dxa"/>
            <w:shd w:val="clear" w:color="auto" w:fill="auto"/>
            <w:noWrap/>
            <w:vAlign w:val="center"/>
          </w:tcPr>
          <w:p w14:paraId="564ACDCD" w14:textId="77777777" w:rsidR="00F045B9" w:rsidRPr="00DF6DD6" w:rsidRDefault="00F045B9" w:rsidP="00BA4CA9">
            <w:pPr>
              <w:pStyle w:val="TAC"/>
              <w:keepNext w:val="0"/>
              <w:rPr>
                <w:rFonts w:eastAsia="MS Mincho"/>
              </w:rPr>
            </w:pPr>
            <w:r w:rsidRPr="00DF6DD6">
              <w:rPr>
                <w:rFonts w:eastAsia="Malgun Gothic"/>
                <w:lang w:eastAsia="ko-KR"/>
              </w:rPr>
              <w:t>3305</w:t>
            </w:r>
          </w:p>
        </w:tc>
        <w:tc>
          <w:tcPr>
            <w:tcW w:w="746" w:type="dxa"/>
            <w:shd w:val="clear" w:color="auto" w:fill="auto"/>
            <w:noWrap/>
            <w:vAlign w:val="center"/>
          </w:tcPr>
          <w:p w14:paraId="0EC60552" w14:textId="77777777" w:rsidR="00F045B9" w:rsidRPr="00DF6DD6" w:rsidRDefault="00F045B9" w:rsidP="00BA4CA9">
            <w:pPr>
              <w:pStyle w:val="TAC"/>
              <w:keepNext w:val="0"/>
              <w:rPr>
                <w:rFonts w:eastAsia="MS Mincho"/>
              </w:rPr>
            </w:pPr>
            <w:r w:rsidRPr="00DF6DD6">
              <w:rPr>
                <w:rFonts w:eastAsia="Malgun Gothic"/>
                <w:lang w:eastAsia="ko-KR"/>
              </w:rPr>
              <w:t>10</w:t>
            </w:r>
          </w:p>
        </w:tc>
        <w:tc>
          <w:tcPr>
            <w:tcW w:w="877" w:type="dxa"/>
            <w:shd w:val="clear" w:color="auto" w:fill="auto"/>
            <w:noWrap/>
            <w:vAlign w:val="center"/>
          </w:tcPr>
          <w:p w14:paraId="5DC6D814" w14:textId="77777777" w:rsidR="00F045B9" w:rsidRPr="00DF6DD6" w:rsidRDefault="00F045B9" w:rsidP="00BA4CA9">
            <w:pPr>
              <w:pStyle w:val="TAC"/>
              <w:keepNext w:val="0"/>
              <w:rPr>
                <w:rFonts w:eastAsia="MS Mincho"/>
              </w:rPr>
            </w:pPr>
            <w:r w:rsidRPr="00DF6DD6">
              <w:rPr>
                <w:rFonts w:eastAsia="Malgun Gothic"/>
                <w:lang w:eastAsia="ko-KR"/>
              </w:rPr>
              <w:t>50</w:t>
            </w:r>
          </w:p>
        </w:tc>
        <w:tc>
          <w:tcPr>
            <w:tcW w:w="1299" w:type="dxa"/>
            <w:shd w:val="clear" w:color="auto" w:fill="auto"/>
            <w:noWrap/>
            <w:vAlign w:val="center"/>
          </w:tcPr>
          <w:p w14:paraId="305C676F" w14:textId="77777777" w:rsidR="00F045B9" w:rsidRPr="00DF6DD6" w:rsidRDefault="00F045B9" w:rsidP="00BA4CA9">
            <w:pPr>
              <w:pStyle w:val="TAC"/>
              <w:keepNext w:val="0"/>
              <w:rPr>
                <w:rFonts w:eastAsia="MS Mincho"/>
              </w:rPr>
            </w:pPr>
            <w:r w:rsidRPr="00DF6DD6">
              <w:rPr>
                <w:rFonts w:eastAsia="Malgun Gothic"/>
                <w:lang w:eastAsia="ko-KR"/>
              </w:rPr>
              <w:t>3305</w:t>
            </w:r>
          </w:p>
        </w:tc>
        <w:tc>
          <w:tcPr>
            <w:tcW w:w="817" w:type="dxa"/>
            <w:shd w:val="clear" w:color="auto" w:fill="auto"/>
            <w:vAlign w:val="center"/>
          </w:tcPr>
          <w:p w14:paraId="63F8E3F1" w14:textId="77777777" w:rsidR="00F045B9" w:rsidRPr="00DF6DD6" w:rsidRDefault="00F045B9" w:rsidP="00BA4CA9">
            <w:pPr>
              <w:pStyle w:val="TAC"/>
              <w:keepNext w:val="0"/>
              <w:rPr>
                <w:rFonts w:eastAsia="MS Mincho"/>
              </w:rPr>
            </w:pPr>
            <w:r w:rsidRPr="00DF6DD6">
              <w:rPr>
                <w:rFonts w:eastAsia="Malgun Gothic"/>
                <w:lang w:eastAsia="ko-KR"/>
              </w:rPr>
              <w:t>N/A</w:t>
            </w:r>
          </w:p>
        </w:tc>
        <w:tc>
          <w:tcPr>
            <w:tcW w:w="1012" w:type="dxa"/>
            <w:shd w:val="clear" w:color="auto" w:fill="auto"/>
            <w:vAlign w:val="center"/>
          </w:tcPr>
          <w:p w14:paraId="5E4D6D7D" w14:textId="77777777" w:rsidR="00F045B9" w:rsidRPr="00DF6DD6" w:rsidRDefault="00F045B9" w:rsidP="00BA4CA9">
            <w:pPr>
              <w:pStyle w:val="TAC"/>
              <w:keepNext w:val="0"/>
              <w:rPr>
                <w:rFonts w:eastAsia="MS Mincho"/>
              </w:rPr>
            </w:pPr>
            <w:r>
              <w:rPr>
                <w:rFonts w:eastAsia="Malgun Gothic"/>
                <w:lang w:eastAsia="ko-KR"/>
              </w:rPr>
              <w:t>N/A</w:t>
            </w:r>
          </w:p>
        </w:tc>
      </w:tr>
      <w:tr w:rsidR="00F045B9" w:rsidRPr="00DF6DD6" w14:paraId="481C23FF" w14:textId="77777777" w:rsidTr="00D95CEA">
        <w:trPr>
          <w:trHeight w:val="54"/>
          <w:jc w:val="center"/>
        </w:trPr>
        <w:tc>
          <w:tcPr>
            <w:tcW w:w="1928" w:type="dxa"/>
            <w:vMerge/>
            <w:shd w:val="clear" w:color="auto" w:fill="auto"/>
            <w:vAlign w:val="center"/>
          </w:tcPr>
          <w:p w14:paraId="306F16B4" w14:textId="77777777" w:rsidR="00F045B9" w:rsidRPr="00DF6DD6" w:rsidRDefault="00F045B9" w:rsidP="00BA4CA9">
            <w:pPr>
              <w:pStyle w:val="TAC"/>
              <w:keepNext w:val="0"/>
              <w:rPr>
                <w:rFonts w:eastAsia="MS Mincho"/>
              </w:rPr>
            </w:pPr>
          </w:p>
        </w:tc>
        <w:tc>
          <w:tcPr>
            <w:tcW w:w="1080" w:type="dxa"/>
            <w:shd w:val="clear" w:color="auto" w:fill="auto"/>
            <w:vAlign w:val="center"/>
          </w:tcPr>
          <w:p w14:paraId="30C6C11F" w14:textId="77777777" w:rsidR="00F045B9" w:rsidRPr="00DF6DD6" w:rsidRDefault="00F045B9" w:rsidP="00BA4CA9">
            <w:pPr>
              <w:pStyle w:val="TAC"/>
              <w:keepNext w:val="0"/>
              <w:rPr>
                <w:rFonts w:eastAsia="MS Mincho"/>
              </w:rPr>
            </w:pPr>
            <w:r w:rsidRPr="00DF6DD6">
              <w:rPr>
                <w:rFonts w:eastAsia="Malgun Gothic"/>
                <w:lang w:eastAsia="ko-KR"/>
              </w:rPr>
              <w:t>1</w:t>
            </w:r>
          </w:p>
        </w:tc>
        <w:tc>
          <w:tcPr>
            <w:tcW w:w="1167" w:type="dxa"/>
            <w:shd w:val="clear" w:color="auto" w:fill="auto"/>
            <w:noWrap/>
            <w:vAlign w:val="center"/>
          </w:tcPr>
          <w:p w14:paraId="53EB91E9" w14:textId="77777777" w:rsidR="00F045B9" w:rsidRPr="00DF6DD6" w:rsidRDefault="00F045B9" w:rsidP="00BA4CA9">
            <w:pPr>
              <w:pStyle w:val="TAC"/>
              <w:keepNext w:val="0"/>
              <w:rPr>
                <w:rFonts w:eastAsia="MS Mincho"/>
              </w:rPr>
            </w:pPr>
            <w:r w:rsidRPr="00DF6DD6">
              <w:rPr>
                <w:rFonts w:eastAsia="Malgun Gothic"/>
                <w:lang w:eastAsia="ko-KR"/>
              </w:rPr>
              <w:t>1950</w:t>
            </w:r>
          </w:p>
        </w:tc>
        <w:tc>
          <w:tcPr>
            <w:tcW w:w="746" w:type="dxa"/>
            <w:shd w:val="clear" w:color="auto" w:fill="auto"/>
            <w:noWrap/>
            <w:vAlign w:val="center"/>
          </w:tcPr>
          <w:p w14:paraId="0F4974B5"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877" w:type="dxa"/>
            <w:shd w:val="clear" w:color="auto" w:fill="auto"/>
            <w:noWrap/>
            <w:vAlign w:val="center"/>
          </w:tcPr>
          <w:p w14:paraId="100F0E29" w14:textId="77777777" w:rsidR="00F045B9" w:rsidRPr="00DF6DD6" w:rsidRDefault="00F045B9" w:rsidP="00BA4CA9">
            <w:pPr>
              <w:pStyle w:val="TAC"/>
              <w:keepNext w:val="0"/>
              <w:rPr>
                <w:rFonts w:eastAsia="MS Mincho"/>
              </w:rPr>
            </w:pPr>
            <w:r w:rsidRPr="00DF6DD6">
              <w:rPr>
                <w:rFonts w:eastAsia="Malgun Gothic"/>
                <w:lang w:eastAsia="ko-KR"/>
              </w:rPr>
              <w:t>25</w:t>
            </w:r>
          </w:p>
        </w:tc>
        <w:tc>
          <w:tcPr>
            <w:tcW w:w="1299" w:type="dxa"/>
            <w:shd w:val="clear" w:color="auto" w:fill="auto"/>
            <w:noWrap/>
            <w:vAlign w:val="center"/>
          </w:tcPr>
          <w:p w14:paraId="2C9EFC89" w14:textId="77777777" w:rsidR="00F045B9" w:rsidRPr="00DF6DD6" w:rsidRDefault="00F045B9" w:rsidP="00BA4CA9">
            <w:pPr>
              <w:pStyle w:val="TAC"/>
              <w:keepNext w:val="0"/>
              <w:rPr>
                <w:rFonts w:eastAsia="MS Mincho"/>
              </w:rPr>
            </w:pPr>
            <w:r w:rsidRPr="00DF6DD6">
              <w:rPr>
                <w:rFonts w:eastAsia="Malgun Gothic"/>
                <w:lang w:eastAsia="ko-KR"/>
              </w:rPr>
              <w:t>2140</w:t>
            </w:r>
          </w:p>
        </w:tc>
        <w:tc>
          <w:tcPr>
            <w:tcW w:w="817" w:type="dxa"/>
            <w:shd w:val="clear" w:color="auto" w:fill="auto"/>
            <w:vAlign w:val="center"/>
          </w:tcPr>
          <w:p w14:paraId="6A4ACBBD" w14:textId="77777777" w:rsidR="00F045B9" w:rsidRPr="00DF6DD6" w:rsidRDefault="00F045B9" w:rsidP="00BA4CA9">
            <w:pPr>
              <w:pStyle w:val="TAC"/>
              <w:keepNext w:val="0"/>
              <w:rPr>
                <w:rFonts w:eastAsia="MS Mincho"/>
              </w:rPr>
            </w:pPr>
            <w:r w:rsidRPr="00DF6DD6">
              <w:rPr>
                <w:rFonts w:eastAsia="Malgun Gothic"/>
                <w:lang w:eastAsia="ko-KR"/>
              </w:rPr>
              <w:t>8.7</w:t>
            </w:r>
          </w:p>
        </w:tc>
        <w:tc>
          <w:tcPr>
            <w:tcW w:w="1012" w:type="dxa"/>
            <w:shd w:val="clear" w:color="auto" w:fill="auto"/>
            <w:vAlign w:val="center"/>
          </w:tcPr>
          <w:p w14:paraId="527705CC" w14:textId="77777777" w:rsidR="00F045B9" w:rsidRDefault="00F045B9" w:rsidP="00BA4CA9">
            <w:pPr>
              <w:keepLines/>
              <w:spacing w:after="0"/>
              <w:jc w:val="center"/>
              <w:rPr>
                <w:rFonts w:ascii="Arial" w:eastAsia="Malgun Gothic" w:hAnsi="Arial"/>
                <w:sz w:val="18"/>
                <w:lang w:eastAsia="ko-KR"/>
              </w:rPr>
            </w:pPr>
            <w:r>
              <w:rPr>
                <w:rFonts w:ascii="Arial" w:eastAsia="Malgun Gothic" w:hAnsi="Arial"/>
                <w:sz w:val="18"/>
                <w:lang w:eastAsia="ko-KR"/>
              </w:rPr>
              <w:t>IMD4</w:t>
            </w:r>
          </w:p>
          <w:p w14:paraId="3B2651C7" w14:textId="77777777" w:rsidR="00F045B9" w:rsidRPr="00DF6DD6" w:rsidRDefault="00F045B9" w:rsidP="00BA4CA9">
            <w:pPr>
              <w:pStyle w:val="TAC"/>
              <w:keepNext w:val="0"/>
              <w:rPr>
                <w:rFonts w:eastAsia="MS Mincho"/>
              </w:rPr>
            </w:pPr>
          </w:p>
        </w:tc>
      </w:tr>
      <w:tr w:rsidR="00F045B9" w:rsidRPr="00DF6DD6" w14:paraId="5BAD6BB9" w14:textId="77777777" w:rsidTr="00D95CEA">
        <w:trPr>
          <w:trHeight w:val="54"/>
          <w:jc w:val="center"/>
        </w:trPr>
        <w:tc>
          <w:tcPr>
            <w:tcW w:w="1928" w:type="dxa"/>
            <w:vMerge/>
            <w:shd w:val="clear" w:color="auto" w:fill="auto"/>
            <w:vAlign w:val="center"/>
          </w:tcPr>
          <w:p w14:paraId="7A9DCC45" w14:textId="77777777" w:rsidR="00F045B9" w:rsidRPr="00DF6DD6" w:rsidRDefault="00F045B9" w:rsidP="00BA4CA9">
            <w:pPr>
              <w:pStyle w:val="TAC"/>
              <w:keepNext w:val="0"/>
              <w:rPr>
                <w:rFonts w:eastAsia="MS Mincho"/>
              </w:rPr>
            </w:pPr>
          </w:p>
        </w:tc>
        <w:tc>
          <w:tcPr>
            <w:tcW w:w="1080" w:type="dxa"/>
            <w:shd w:val="clear" w:color="auto" w:fill="auto"/>
            <w:vAlign w:val="center"/>
          </w:tcPr>
          <w:p w14:paraId="12B25CB8" w14:textId="77777777" w:rsidR="00F045B9" w:rsidRPr="00DF6DD6" w:rsidRDefault="00F045B9" w:rsidP="00BA4CA9">
            <w:pPr>
              <w:pStyle w:val="TAC"/>
              <w:keepNext w:val="0"/>
              <w:rPr>
                <w:rFonts w:eastAsia="MS Mincho"/>
              </w:rPr>
            </w:pPr>
            <w:r w:rsidRPr="00DF6DD6">
              <w:rPr>
                <w:rFonts w:eastAsia="Malgun Gothic"/>
                <w:lang w:eastAsia="ko-KR"/>
              </w:rPr>
              <w:t>7</w:t>
            </w:r>
          </w:p>
        </w:tc>
        <w:tc>
          <w:tcPr>
            <w:tcW w:w="1167" w:type="dxa"/>
            <w:shd w:val="clear" w:color="auto" w:fill="auto"/>
            <w:noWrap/>
            <w:vAlign w:val="center"/>
          </w:tcPr>
          <w:p w14:paraId="5F9BB6D0" w14:textId="77777777" w:rsidR="00F045B9" w:rsidRPr="00DF6DD6" w:rsidRDefault="00F045B9" w:rsidP="00BA4CA9">
            <w:pPr>
              <w:pStyle w:val="TAC"/>
              <w:keepNext w:val="0"/>
              <w:rPr>
                <w:rFonts w:eastAsia="MS Mincho"/>
              </w:rPr>
            </w:pPr>
            <w:r w:rsidRPr="00DF6DD6">
              <w:rPr>
                <w:rFonts w:eastAsia="Malgun Gothic"/>
                <w:lang w:eastAsia="ko-KR"/>
              </w:rPr>
              <w:t>2510</w:t>
            </w:r>
          </w:p>
        </w:tc>
        <w:tc>
          <w:tcPr>
            <w:tcW w:w="746" w:type="dxa"/>
            <w:shd w:val="clear" w:color="auto" w:fill="auto"/>
            <w:noWrap/>
            <w:vAlign w:val="center"/>
          </w:tcPr>
          <w:p w14:paraId="73C13DB3" w14:textId="77777777" w:rsidR="00F045B9" w:rsidRPr="00DF6DD6" w:rsidRDefault="00F045B9" w:rsidP="00BA4CA9">
            <w:pPr>
              <w:pStyle w:val="TAC"/>
              <w:keepNext w:val="0"/>
              <w:rPr>
                <w:rFonts w:eastAsia="MS Mincho"/>
              </w:rPr>
            </w:pPr>
            <w:r w:rsidRPr="00DF6DD6">
              <w:rPr>
                <w:rFonts w:eastAsia="Malgun Gothic"/>
                <w:lang w:eastAsia="ko-KR"/>
              </w:rPr>
              <w:t>10</w:t>
            </w:r>
          </w:p>
        </w:tc>
        <w:tc>
          <w:tcPr>
            <w:tcW w:w="877" w:type="dxa"/>
            <w:shd w:val="clear" w:color="auto" w:fill="auto"/>
            <w:noWrap/>
            <w:vAlign w:val="center"/>
          </w:tcPr>
          <w:p w14:paraId="5768EAB2" w14:textId="77777777" w:rsidR="00F045B9" w:rsidRPr="00DF6DD6" w:rsidRDefault="00F045B9" w:rsidP="00BA4CA9">
            <w:pPr>
              <w:pStyle w:val="TAC"/>
              <w:keepNext w:val="0"/>
              <w:rPr>
                <w:rFonts w:eastAsia="MS Mincho"/>
              </w:rPr>
            </w:pPr>
            <w:r w:rsidRPr="00DF6DD6">
              <w:rPr>
                <w:rFonts w:eastAsia="Malgun Gothic"/>
                <w:lang w:eastAsia="ko-KR"/>
              </w:rPr>
              <w:t>50</w:t>
            </w:r>
          </w:p>
        </w:tc>
        <w:tc>
          <w:tcPr>
            <w:tcW w:w="1299" w:type="dxa"/>
            <w:shd w:val="clear" w:color="auto" w:fill="auto"/>
            <w:noWrap/>
            <w:vAlign w:val="center"/>
          </w:tcPr>
          <w:p w14:paraId="6F009371" w14:textId="77777777" w:rsidR="00F045B9" w:rsidRPr="00DF6DD6" w:rsidRDefault="00F045B9" w:rsidP="00BA4CA9">
            <w:pPr>
              <w:pStyle w:val="TAC"/>
              <w:keepNext w:val="0"/>
              <w:rPr>
                <w:rFonts w:eastAsia="MS Mincho"/>
              </w:rPr>
            </w:pPr>
            <w:r w:rsidRPr="00DF6DD6">
              <w:rPr>
                <w:rFonts w:eastAsia="Malgun Gothic"/>
                <w:lang w:eastAsia="ko-KR"/>
              </w:rPr>
              <w:t>2630</w:t>
            </w:r>
          </w:p>
        </w:tc>
        <w:tc>
          <w:tcPr>
            <w:tcW w:w="817" w:type="dxa"/>
            <w:shd w:val="clear" w:color="auto" w:fill="auto"/>
            <w:vAlign w:val="center"/>
          </w:tcPr>
          <w:p w14:paraId="04253BA8" w14:textId="77777777" w:rsidR="00F045B9" w:rsidRPr="00DF6DD6" w:rsidRDefault="00F045B9" w:rsidP="00BA4CA9">
            <w:pPr>
              <w:pStyle w:val="TAC"/>
              <w:keepNext w:val="0"/>
              <w:rPr>
                <w:rFonts w:eastAsia="MS Mincho"/>
              </w:rPr>
            </w:pPr>
            <w:r w:rsidRPr="00DF6DD6">
              <w:rPr>
                <w:rFonts w:eastAsia="Malgun Gothic"/>
                <w:lang w:eastAsia="ko-KR"/>
              </w:rPr>
              <w:t>N/A</w:t>
            </w:r>
          </w:p>
        </w:tc>
        <w:tc>
          <w:tcPr>
            <w:tcW w:w="1012" w:type="dxa"/>
            <w:shd w:val="clear" w:color="auto" w:fill="auto"/>
            <w:vAlign w:val="center"/>
          </w:tcPr>
          <w:p w14:paraId="236E5B33" w14:textId="77777777" w:rsidR="00F045B9" w:rsidRPr="00DF6DD6" w:rsidRDefault="00F045B9" w:rsidP="00BA4CA9">
            <w:pPr>
              <w:pStyle w:val="TAC"/>
              <w:keepNext w:val="0"/>
              <w:rPr>
                <w:rFonts w:eastAsia="MS Mincho"/>
              </w:rPr>
            </w:pPr>
            <w:r w:rsidRPr="00DF6DD6">
              <w:rPr>
                <w:rFonts w:eastAsia="Malgun Gothic"/>
                <w:lang w:eastAsia="ko-KR"/>
              </w:rPr>
              <w:t>N/A</w:t>
            </w:r>
          </w:p>
        </w:tc>
      </w:tr>
      <w:tr w:rsidR="00F045B9" w:rsidRPr="00DF6DD6" w14:paraId="20D48A1E" w14:textId="77777777" w:rsidTr="00D95CEA">
        <w:trPr>
          <w:trHeight w:val="54"/>
          <w:jc w:val="center"/>
        </w:trPr>
        <w:tc>
          <w:tcPr>
            <w:tcW w:w="1928" w:type="dxa"/>
            <w:vMerge/>
            <w:shd w:val="clear" w:color="auto" w:fill="auto"/>
            <w:vAlign w:val="center"/>
          </w:tcPr>
          <w:p w14:paraId="270A7AE4" w14:textId="77777777" w:rsidR="00F045B9" w:rsidRPr="00DF6DD6" w:rsidRDefault="00F045B9" w:rsidP="00BA4CA9">
            <w:pPr>
              <w:pStyle w:val="TAC"/>
              <w:keepNext w:val="0"/>
              <w:rPr>
                <w:rFonts w:eastAsia="MS Mincho"/>
              </w:rPr>
            </w:pPr>
          </w:p>
        </w:tc>
        <w:tc>
          <w:tcPr>
            <w:tcW w:w="1080" w:type="dxa"/>
            <w:shd w:val="clear" w:color="auto" w:fill="auto"/>
            <w:vAlign w:val="center"/>
          </w:tcPr>
          <w:p w14:paraId="581938C5" w14:textId="77777777" w:rsidR="00F045B9" w:rsidRPr="00DF6DD6" w:rsidRDefault="00F045B9" w:rsidP="00BA4CA9">
            <w:pPr>
              <w:pStyle w:val="TAC"/>
              <w:keepNext w:val="0"/>
              <w:rPr>
                <w:rFonts w:eastAsia="MS Mincho"/>
              </w:rPr>
            </w:pPr>
            <w:r w:rsidRPr="00DF6DD6">
              <w:rPr>
                <w:rFonts w:eastAsia="Malgun Gothic"/>
                <w:lang w:eastAsia="ko-KR"/>
              </w:rPr>
              <w:t>n78</w:t>
            </w:r>
          </w:p>
        </w:tc>
        <w:tc>
          <w:tcPr>
            <w:tcW w:w="1167" w:type="dxa"/>
            <w:shd w:val="clear" w:color="auto" w:fill="auto"/>
            <w:noWrap/>
            <w:vAlign w:val="center"/>
          </w:tcPr>
          <w:p w14:paraId="5AA3C365" w14:textId="77777777" w:rsidR="00F045B9" w:rsidRPr="00DF6DD6" w:rsidRDefault="00F045B9" w:rsidP="00BA4CA9">
            <w:pPr>
              <w:pStyle w:val="TAC"/>
              <w:keepNext w:val="0"/>
              <w:rPr>
                <w:rFonts w:eastAsia="MS Mincho"/>
              </w:rPr>
            </w:pPr>
            <w:r w:rsidRPr="00DF6DD6">
              <w:rPr>
                <w:rFonts w:eastAsia="Malgun Gothic"/>
                <w:lang w:eastAsia="ko-KR"/>
              </w:rPr>
              <w:t>3580</w:t>
            </w:r>
          </w:p>
        </w:tc>
        <w:tc>
          <w:tcPr>
            <w:tcW w:w="746" w:type="dxa"/>
            <w:shd w:val="clear" w:color="auto" w:fill="auto"/>
            <w:noWrap/>
            <w:vAlign w:val="center"/>
          </w:tcPr>
          <w:p w14:paraId="578BCDC3" w14:textId="77777777" w:rsidR="00F045B9" w:rsidRPr="00DF6DD6" w:rsidRDefault="00F045B9" w:rsidP="00BA4CA9">
            <w:pPr>
              <w:pStyle w:val="TAC"/>
              <w:keepNext w:val="0"/>
              <w:rPr>
                <w:rFonts w:eastAsia="MS Mincho"/>
              </w:rPr>
            </w:pPr>
            <w:r w:rsidRPr="00DF6DD6">
              <w:rPr>
                <w:rFonts w:eastAsia="Malgun Gothic"/>
                <w:lang w:eastAsia="ko-KR"/>
              </w:rPr>
              <w:t>10</w:t>
            </w:r>
          </w:p>
        </w:tc>
        <w:tc>
          <w:tcPr>
            <w:tcW w:w="877" w:type="dxa"/>
            <w:shd w:val="clear" w:color="auto" w:fill="auto"/>
            <w:noWrap/>
            <w:vAlign w:val="center"/>
          </w:tcPr>
          <w:p w14:paraId="2961840A" w14:textId="77777777" w:rsidR="00F045B9" w:rsidRPr="00DF6DD6" w:rsidRDefault="00F045B9" w:rsidP="00BA4CA9">
            <w:pPr>
              <w:pStyle w:val="TAC"/>
              <w:keepNext w:val="0"/>
              <w:rPr>
                <w:rFonts w:eastAsia="MS Mincho"/>
              </w:rPr>
            </w:pPr>
            <w:r w:rsidRPr="00DF6DD6">
              <w:rPr>
                <w:rFonts w:eastAsia="Malgun Gothic"/>
                <w:lang w:eastAsia="ko-KR"/>
              </w:rPr>
              <w:t>50</w:t>
            </w:r>
          </w:p>
        </w:tc>
        <w:tc>
          <w:tcPr>
            <w:tcW w:w="1299" w:type="dxa"/>
            <w:shd w:val="clear" w:color="auto" w:fill="auto"/>
            <w:noWrap/>
            <w:vAlign w:val="center"/>
          </w:tcPr>
          <w:p w14:paraId="1D133114" w14:textId="77777777" w:rsidR="00F045B9" w:rsidRPr="00DF6DD6" w:rsidRDefault="00F045B9" w:rsidP="00BA4CA9">
            <w:pPr>
              <w:pStyle w:val="TAC"/>
              <w:keepNext w:val="0"/>
              <w:rPr>
                <w:rFonts w:eastAsia="MS Mincho"/>
              </w:rPr>
            </w:pPr>
            <w:r w:rsidRPr="00DF6DD6">
              <w:rPr>
                <w:rFonts w:eastAsia="Malgun Gothic"/>
                <w:lang w:eastAsia="ko-KR"/>
              </w:rPr>
              <w:t>3580</w:t>
            </w:r>
          </w:p>
        </w:tc>
        <w:tc>
          <w:tcPr>
            <w:tcW w:w="817" w:type="dxa"/>
            <w:shd w:val="clear" w:color="auto" w:fill="auto"/>
            <w:vAlign w:val="center"/>
          </w:tcPr>
          <w:p w14:paraId="044E7DA6" w14:textId="77777777" w:rsidR="00F045B9" w:rsidRPr="00DF6DD6" w:rsidRDefault="00F045B9" w:rsidP="00BA4CA9">
            <w:pPr>
              <w:pStyle w:val="TAC"/>
              <w:keepNext w:val="0"/>
              <w:rPr>
                <w:rFonts w:eastAsia="MS Mincho"/>
              </w:rPr>
            </w:pPr>
            <w:r w:rsidRPr="00DF6DD6">
              <w:rPr>
                <w:rFonts w:eastAsia="Malgun Gothic"/>
                <w:lang w:eastAsia="ko-KR"/>
              </w:rPr>
              <w:t>N/A</w:t>
            </w:r>
          </w:p>
        </w:tc>
        <w:tc>
          <w:tcPr>
            <w:tcW w:w="1012" w:type="dxa"/>
            <w:shd w:val="clear" w:color="auto" w:fill="auto"/>
            <w:vAlign w:val="center"/>
          </w:tcPr>
          <w:p w14:paraId="5236F151" w14:textId="77777777" w:rsidR="00F045B9" w:rsidRPr="00DF6DD6" w:rsidRDefault="00F045B9" w:rsidP="00BA4CA9">
            <w:pPr>
              <w:pStyle w:val="TAC"/>
              <w:keepNext w:val="0"/>
              <w:rPr>
                <w:rFonts w:eastAsia="MS Mincho"/>
              </w:rPr>
            </w:pPr>
            <w:r w:rsidRPr="00DF6DD6">
              <w:rPr>
                <w:rFonts w:eastAsia="Malgun Gothic"/>
                <w:lang w:eastAsia="ko-KR"/>
              </w:rPr>
              <w:t>N/A</w:t>
            </w:r>
          </w:p>
        </w:tc>
      </w:tr>
      <w:tr w:rsidR="00F045B9" w:rsidRPr="00DF6DD6" w14:paraId="68329EED" w14:textId="77777777" w:rsidTr="00D95CEA">
        <w:trPr>
          <w:trHeight w:val="54"/>
          <w:jc w:val="center"/>
        </w:trPr>
        <w:tc>
          <w:tcPr>
            <w:tcW w:w="1928" w:type="dxa"/>
            <w:vMerge w:val="restart"/>
            <w:shd w:val="clear" w:color="auto" w:fill="auto"/>
            <w:vAlign w:val="center"/>
          </w:tcPr>
          <w:p w14:paraId="14C364A3" w14:textId="77777777" w:rsidR="00F045B9" w:rsidRDefault="00F045B9" w:rsidP="00BA4CA9">
            <w:pPr>
              <w:pStyle w:val="TAC"/>
              <w:rPr>
                <w:rFonts w:eastAsia="MS Mincho"/>
              </w:rPr>
            </w:pPr>
            <w:r>
              <w:rPr>
                <w:rFonts w:eastAsia="MS Mincho"/>
              </w:rPr>
              <w:t>DC_1A-8A_n78A</w:t>
            </w:r>
          </w:p>
        </w:tc>
        <w:tc>
          <w:tcPr>
            <w:tcW w:w="1080" w:type="dxa"/>
            <w:shd w:val="clear" w:color="auto" w:fill="auto"/>
            <w:vAlign w:val="center"/>
          </w:tcPr>
          <w:p w14:paraId="26F87C7C" w14:textId="77777777" w:rsidR="00F045B9" w:rsidRDefault="00F045B9" w:rsidP="00BA4CA9">
            <w:pPr>
              <w:pStyle w:val="TAC"/>
              <w:keepNext w:val="0"/>
              <w:rPr>
                <w:rFonts w:eastAsia="MS Mincho"/>
              </w:rPr>
            </w:pPr>
            <w:r>
              <w:rPr>
                <w:rFonts w:eastAsia="MS Mincho"/>
              </w:rPr>
              <w:t>1</w:t>
            </w:r>
          </w:p>
        </w:tc>
        <w:tc>
          <w:tcPr>
            <w:tcW w:w="1167" w:type="dxa"/>
            <w:shd w:val="clear" w:color="auto" w:fill="auto"/>
            <w:noWrap/>
            <w:vAlign w:val="center"/>
          </w:tcPr>
          <w:p w14:paraId="25CC6E86" w14:textId="77777777" w:rsidR="00F045B9" w:rsidRDefault="00F045B9" w:rsidP="00BA4CA9">
            <w:pPr>
              <w:pStyle w:val="TAC"/>
              <w:keepNext w:val="0"/>
              <w:rPr>
                <w:rFonts w:eastAsia="MS Mincho"/>
              </w:rPr>
            </w:pPr>
            <w:r>
              <w:rPr>
                <w:rFonts w:eastAsia="MS Mincho"/>
              </w:rPr>
              <w:t>1945</w:t>
            </w:r>
          </w:p>
        </w:tc>
        <w:tc>
          <w:tcPr>
            <w:tcW w:w="746" w:type="dxa"/>
            <w:shd w:val="clear" w:color="auto" w:fill="auto"/>
            <w:noWrap/>
            <w:vAlign w:val="center"/>
          </w:tcPr>
          <w:p w14:paraId="2EB8DD7A" w14:textId="77777777" w:rsidR="00F045B9" w:rsidRDefault="00F045B9" w:rsidP="00BA4CA9">
            <w:pPr>
              <w:pStyle w:val="TAC"/>
              <w:keepNext w:val="0"/>
              <w:rPr>
                <w:rFonts w:eastAsia="MS Mincho"/>
              </w:rPr>
            </w:pPr>
            <w:r>
              <w:rPr>
                <w:rFonts w:eastAsia="MS Mincho"/>
              </w:rPr>
              <w:t>5</w:t>
            </w:r>
          </w:p>
        </w:tc>
        <w:tc>
          <w:tcPr>
            <w:tcW w:w="877" w:type="dxa"/>
            <w:shd w:val="clear" w:color="auto" w:fill="auto"/>
            <w:noWrap/>
            <w:vAlign w:val="center"/>
          </w:tcPr>
          <w:p w14:paraId="05156026" w14:textId="77777777" w:rsidR="00F045B9" w:rsidRDefault="00F045B9" w:rsidP="00BA4CA9">
            <w:pPr>
              <w:pStyle w:val="TAC"/>
              <w:keepNext w:val="0"/>
              <w:rPr>
                <w:rFonts w:eastAsia="MS Mincho"/>
              </w:rPr>
            </w:pPr>
            <w:r>
              <w:rPr>
                <w:rFonts w:eastAsia="MS Mincho"/>
              </w:rPr>
              <w:t>25</w:t>
            </w:r>
          </w:p>
        </w:tc>
        <w:tc>
          <w:tcPr>
            <w:tcW w:w="1299" w:type="dxa"/>
            <w:shd w:val="clear" w:color="auto" w:fill="auto"/>
            <w:noWrap/>
            <w:vAlign w:val="center"/>
          </w:tcPr>
          <w:p w14:paraId="20164894" w14:textId="77777777" w:rsidR="00F045B9" w:rsidRDefault="00F045B9" w:rsidP="00BA4CA9">
            <w:pPr>
              <w:pStyle w:val="TAC"/>
              <w:keepNext w:val="0"/>
              <w:rPr>
                <w:rFonts w:eastAsia="MS Mincho"/>
              </w:rPr>
            </w:pPr>
            <w:r>
              <w:rPr>
                <w:rFonts w:eastAsia="MS Mincho"/>
              </w:rPr>
              <w:t>2135</w:t>
            </w:r>
          </w:p>
        </w:tc>
        <w:tc>
          <w:tcPr>
            <w:tcW w:w="817" w:type="dxa"/>
            <w:shd w:val="clear" w:color="auto" w:fill="auto"/>
            <w:vAlign w:val="center"/>
          </w:tcPr>
          <w:p w14:paraId="11EB2724" w14:textId="77777777" w:rsidR="00F045B9" w:rsidRDefault="00F045B9" w:rsidP="00BA4CA9">
            <w:pPr>
              <w:pStyle w:val="TAC"/>
              <w:keepNext w:val="0"/>
              <w:rPr>
                <w:rFonts w:eastAsia="MS Mincho"/>
              </w:rPr>
            </w:pPr>
            <w:r>
              <w:rPr>
                <w:rFonts w:eastAsia="MS Mincho"/>
              </w:rPr>
              <w:t>N/A</w:t>
            </w:r>
          </w:p>
        </w:tc>
        <w:tc>
          <w:tcPr>
            <w:tcW w:w="1012" w:type="dxa"/>
            <w:shd w:val="clear" w:color="auto" w:fill="auto"/>
            <w:vAlign w:val="center"/>
          </w:tcPr>
          <w:p w14:paraId="05494D99" w14:textId="77777777" w:rsidR="00F045B9" w:rsidRDefault="00F045B9" w:rsidP="00BA4CA9">
            <w:pPr>
              <w:pStyle w:val="TAC"/>
              <w:keepNext w:val="0"/>
              <w:rPr>
                <w:rFonts w:eastAsia="MS Mincho"/>
              </w:rPr>
            </w:pPr>
            <w:r>
              <w:rPr>
                <w:rFonts w:eastAsia="MS Mincho"/>
              </w:rPr>
              <w:t>N/A</w:t>
            </w:r>
          </w:p>
        </w:tc>
      </w:tr>
      <w:tr w:rsidR="00F045B9" w:rsidRPr="00DF6DD6" w14:paraId="3CB7E03A" w14:textId="77777777" w:rsidTr="00D95CEA">
        <w:trPr>
          <w:trHeight w:val="54"/>
          <w:jc w:val="center"/>
        </w:trPr>
        <w:tc>
          <w:tcPr>
            <w:tcW w:w="1928" w:type="dxa"/>
            <w:vMerge/>
            <w:shd w:val="clear" w:color="auto" w:fill="auto"/>
            <w:vAlign w:val="center"/>
          </w:tcPr>
          <w:p w14:paraId="7907DAB6" w14:textId="77777777" w:rsidR="00F045B9" w:rsidRDefault="00F045B9" w:rsidP="00BA4CA9">
            <w:pPr>
              <w:pStyle w:val="TAC"/>
              <w:rPr>
                <w:rFonts w:eastAsia="MS Mincho"/>
              </w:rPr>
            </w:pPr>
          </w:p>
        </w:tc>
        <w:tc>
          <w:tcPr>
            <w:tcW w:w="1080" w:type="dxa"/>
            <w:shd w:val="clear" w:color="auto" w:fill="auto"/>
            <w:vAlign w:val="center"/>
          </w:tcPr>
          <w:p w14:paraId="3D5E788B" w14:textId="77777777" w:rsidR="00F045B9" w:rsidRDefault="00F045B9" w:rsidP="00BA4CA9">
            <w:pPr>
              <w:pStyle w:val="TAC"/>
              <w:keepNext w:val="0"/>
              <w:rPr>
                <w:rFonts w:eastAsia="MS Mincho"/>
              </w:rPr>
            </w:pPr>
            <w:r>
              <w:rPr>
                <w:rFonts w:eastAsia="MS Mincho"/>
              </w:rPr>
              <w:t>8</w:t>
            </w:r>
          </w:p>
        </w:tc>
        <w:tc>
          <w:tcPr>
            <w:tcW w:w="1167" w:type="dxa"/>
            <w:shd w:val="clear" w:color="auto" w:fill="auto"/>
            <w:noWrap/>
            <w:vAlign w:val="center"/>
          </w:tcPr>
          <w:p w14:paraId="6C435338" w14:textId="77777777" w:rsidR="00F045B9" w:rsidRDefault="00F045B9" w:rsidP="00BA4CA9">
            <w:pPr>
              <w:pStyle w:val="TAC"/>
              <w:keepNext w:val="0"/>
              <w:rPr>
                <w:rFonts w:eastAsia="MS Mincho"/>
              </w:rPr>
            </w:pPr>
            <w:r>
              <w:rPr>
                <w:rFonts w:eastAsia="MS Mincho"/>
              </w:rPr>
              <w:t>900</w:t>
            </w:r>
          </w:p>
        </w:tc>
        <w:tc>
          <w:tcPr>
            <w:tcW w:w="746" w:type="dxa"/>
            <w:shd w:val="clear" w:color="auto" w:fill="auto"/>
            <w:noWrap/>
            <w:vAlign w:val="center"/>
          </w:tcPr>
          <w:p w14:paraId="6DDC8CAB" w14:textId="77777777" w:rsidR="00F045B9" w:rsidRDefault="00F045B9" w:rsidP="00BA4CA9">
            <w:pPr>
              <w:pStyle w:val="TAC"/>
              <w:keepNext w:val="0"/>
              <w:rPr>
                <w:rFonts w:eastAsia="MS Mincho"/>
              </w:rPr>
            </w:pPr>
            <w:r>
              <w:rPr>
                <w:rFonts w:eastAsia="MS Mincho"/>
              </w:rPr>
              <w:t>5</w:t>
            </w:r>
          </w:p>
        </w:tc>
        <w:tc>
          <w:tcPr>
            <w:tcW w:w="877" w:type="dxa"/>
            <w:shd w:val="clear" w:color="auto" w:fill="auto"/>
            <w:noWrap/>
            <w:vAlign w:val="center"/>
          </w:tcPr>
          <w:p w14:paraId="410D69BE" w14:textId="77777777" w:rsidR="00F045B9" w:rsidRDefault="00F045B9" w:rsidP="00BA4CA9">
            <w:pPr>
              <w:pStyle w:val="TAC"/>
              <w:keepNext w:val="0"/>
              <w:rPr>
                <w:rFonts w:eastAsia="MS Mincho"/>
              </w:rPr>
            </w:pPr>
            <w:r>
              <w:rPr>
                <w:rFonts w:eastAsia="MS Mincho"/>
              </w:rPr>
              <w:t>25</w:t>
            </w:r>
          </w:p>
        </w:tc>
        <w:tc>
          <w:tcPr>
            <w:tcW w:w="1299" w:type="dxa"/>
            <w:shd w:val="clear" w:color="auto" w:fill="auto"/>
            <w:noWrap/>
            <w:vAlign w:val="center"/>
          </w:tcPr>
          <w:p w14:paraId="3A9E6DF9" w14:textId="77777777" w:rsidR="00F045B9" w:rsidRDefault="00F045B9" w:rsidP="00BA4CA9">
            <w:pPr>
              <w:pStyle w:val="TAC"/>
              <w:keepNext w:val="0"/>
              <w:rPr>
                <w:rFonts w:eastAsia="MS Mincho"/>
              </w:rPr>
            </w:pPr>
            <w:r>
              <w:rPr>
                <w:rFonts w:eastAsia="MS Mincho"/>
              </w:rPr>
              <w:t>945</w:t>
            </w:r>
          </w:p>
        </w:tc>
        <w:tc>
          <w:tcPr>
            <w:tcW w:w="817" w:type="dxa"/>
            <w:shd w:val="clear" w:color="auto" w:fill="auto"/>
            <w:vAlign w:val="center"/>
          </w:tcPr>
          <w:p w14:paraId="6AEDBC07" w14:textId="77777777" w:rsidR="00F045B9" w:rsidRDefault="00F045B9" w:rsidP="00BA4CA9">
            <w:pPr>
              <w:pStyle w:val="TAC"/>
              <w:keepNext w:val="0"/>
              <w:rPr>
                <w:rFonts w:eastAsia="MS Mincho"/>
              </w:rPr>
            </w:pPr>
            <w:r>
              <w:rPr>
                <w:rFonts w:eastAsia="MS Mincho"/>
              </w:rPr>
              <w:t>N/A</w:t>
            </w:r>
          </w:p>
        </w:tc>
        <w:tc>
          <w:tcPr>
            <w:tcW w:w="1012" w:type="dxa"/>
            <w:shd w:val="clear" w:color="auto" w:fill="auto"/>
            <w:vAlign w:val="center"/>
          </w:tcPr>
          <w:p w14:paraId="3D5338D4" w14:textId="77777777" w:rsidR="00F045B9" w:rsidRDefault="00F045B9" w:rsidP="00BA4CA9">
            <w:pPr>
              <w:pStyle w:val="TAC"/>
              <w:keepNext w:val="0"/>
              <w:rPr>
                <w:rFonts w:eastAsia="MS Mincho"/>
              </w:rPr>
            </w:pPr>
            <w:r>
              <w:rPr>
                <w:rFonts w:eastAsia="MS Mincho"/>
              </w:rPr>
              <w:t>N/A</w:t>
            </w:r>
          </w:p>
        </w:tc>
      </w:tr>
      <w:tr w:rsidR="00F045B9" w:rsidRPr="00DF6DD6" w14:paraId="3EF66E31" w14:textId="77777777" w:rsidTr="00D95CEA">
        <w:trPr>
          <w:trHeight w:val="54"/>
          <w:jc w:val="center"/>
        </w:trPr>
        <w:tc>
          <w:tcPr>
            <w:tcW w:w="1928" w:type="dxa"/>
            <w:vMerge/>
            <w:shd w:val="clear" w:color="auto" w:fill="auto"/>
            <w:vAlign w:val="center"/>
          </w:tcPr>
          <w:p w14:paraId="7521E849" w14:textId="77777777" w:rsidR="00F045B9" w:rsidRDefault="00F045B9" w:rsidP="00BA4CA9">
            <w:pPr>
              <w:pStyle w:val="TAC"/>
              <w:rPr>
                <w:rFonts w:eastAsia="MS Mincho"/>
              </w:rPr>
            </w:pPr>
          </w:p>
        </w:tc>
        <w:tc>
          <w:tcPr>
            <w:tcW w:w="1080" w:type="dxa"/>
            <w:shd w:val="clear" w:color="auto" w:fill="auto"/>
            <w:vAlign w:val="center"/>
          </w:tcPr>
          <w:p w14:paraId="30D922D8" w14:textId="77777777" w:rsidR="00F045B9" w:rsidRDefault="00F045B9" w:rsidP="00BA4CA9">
            <w:pPr>
              <w:pStyle w:val="TAC"/>
              <w:keepNext w:val="0"/>
              <w:rPr>
                <w:rFonts w:eastAsia="MS Mincho"/>
              </w:rPr>
            </w:pPr>
            <w:r>
              <w:rPr>
                <w:rFonts w:eastAsia="MS Mincho"/>
              </w:rPr>
              <w:t>n78</w:t>
            </w:r>
          </w:p>
        </w:tc>
        <w:tc>
          <w:tcPr>
            <w:tcW w:w="1167" w:type="dxa"/>
            <w:shd w:val="clear" w:color="auto" w:fill="auto"/>
            <w:noWrap/>
            <w:vAlign w:val="center"/>
          </w:tcPr>
          <w:p w14:paraId="151A88B8" w14:textId="77777777" w:rsidR="00F045B9" w:rsidRDefault="00F045B9" w:rsidP="00BA4CA9">
            <w:pPr>
              <w:pStyle w:val="TAC"/>
              <w:keepNext w:val="0"/>
              <w:rPr>
                <w:rFonts w:eastAsia="MS Mincho"/>
              </w:rPr>
            </w:pPr>
            <w:r>
              <w:rPr>
                <w:rFonts w:eastAsia="MS Mincho"/>
              </w:rPr>
              <w:t>3745</w:t>
            </w:r>
          </w:p>
        </w:tc>
        <w:tc>
          <w:tcPr>
            <w:tcW w:w="746" w:type="dxa"/>
            <w:shd w:val="clear" w:color="auto" w:fill="auto"/>
            <w:noWrap/>
            <w:vAlign w:val="center"/>
          </w:tcPr>
          <w:p w14:paraId="35FBC2ED" w14:textId="77777777" w:rsidR="00F045B9" w:rsidRDefault="00F045B9" w:rsidP="00BA4CA9">
            <w:pPr>
              <w:pStyle w:val="TAC"/>
              <w:keepNext w:val="0"/>
              <w:rPr>
                <w:rFonts w:eastAsia="MS Mincho"/>
              </w:rPr>
            </w:pPr>
            <w:r>
              <w:rPr>
                <w:rFonts w:eastAsia="MS Mincho"/>
              </w:rPr>
              <w:t>10</w:t>
            </w:r>
          </w:p>
        </w:tc>
        <w:tc>
          <w:tcPr>
            <w:tcW w:w="877" w:type="dxa"/>
            <w:shd w:val="clear" w:color="auto" w:fill="auto"/>
            <w:noWrap/>
            <w:vAlign w:val="center"/>
          </w:tcPr>
          <w:p w14:paraId="1671CDE6" w14:textId="77777777" w:rsidR="00F045B9" w:rsidRDefault="00F045B9" w:rsidP="00BA4CA9">
            <w:pPr>
              <w:pStyle w:val="TAC"/>
              <w:keepNext w:val="0"/>
              <w:rPr>
                <w:rFonts w:eastAsia="MS Mincho"/>
              </w:rPr>
            </w:pPr>
            <w:r>
              <w:rPr>
                <w:rFonts w:eastAsia="MS Mincho"/>
              </w:rPr>
              <w:t>52</w:t>
            </w:r>
          </w:p>
        </w:tc>
        <w:tc>
          <w:tcPr>
            <w:tcW w:w="1299" w:type="dxa"/>
            <w:shd w:val="clear" w:color="auto" w:fill="auto"/>
            <w:noWrap/>
            <w:vAlign w:val="center"/>
          </w:tcPr>
          <w:p w14:paraId="26F4B531" w14:textId="77777777" w:rsidR="00F045B9" w:rsidRDefault="00F045B9" w:rsidP="00BA4CA9">
            <w:pPr>
              <w:pStyle w:val="TAC"/>
              <w:keepNext w:val="0"/>
              <w:rPr>
                <w:rFonts w:eastAsia="MS Mincho"/>
              </w:rPr>
            </w:pPr>
            <w:r>
              <w:rPr>
                <w:rFonts w:eastAsia="MS Mincho"/>
              </w:rPr>
              <w:t>3745</w:t>
            </w:r>
          </w:p>
        </w:tc>
        <w:tc>
          <w:tcPr>
            <w:tcW w:w="817" w:type="dxa"/>
            <w:shd w:val="clear" w:color="auto" w:fill="auto"/>
            <w:vAlign w:val="center"/>
          </w:tcPr>
          <w:p w14:paraId="14D7DAF7" w14:textId="77777777" w:rsidR="00F045B9" w:rsidRDefault="00F045B9" w:rsidP="00BA4CA9">
            <w:pPr>
              <w:pStyle w:val="TAC"/>
              <w:keepNext w:val="0"/>
              <w:rPr>
                <w:rFonts w:eastAsia="MS Mincho"/>
              </w:rPr>
            </w:pPr>
            <w:r>
              <w:rPr>
                <w:rFonts w:eastAsia="MS Mincho"/>
              </w:rPr>
              <w:t>14.9</w:t>
            </w:r>
          </w:p>
        </w:tc>
        <w:tc>
          <w:tcPr>
            <w:tcW w:w="1012" w:type="dxa"/>
            <w:shd w:val="clear" w:color="auto" w:fill="auto"/>
            <w:vAlign w:val="center"/>
          </w:tcPr>
          <w:p w14:paraId="37F7F81E" w14:textId="77777777" w:rsidR="00F045B9" w:rsidRDefault="00F045B9" w:rsidP="00BA4CA9">
            <w:pPr>
              <w:pStyle w:val="TAC"/>
              <w:keepNext w:val="0"/>
              <w:rPr>
                <w:rFonts w:eastAsia="MS Mincho"/>
              </w:rPr>
            </w:pPr>
            <w:r>
              <w:rPr>
                <w:rFonts w:eastAsia="MS Mincho"/>
              </w:rPr>
              <w:t>IMD3</w:t>
            </w:r>
          </w:p>
        </w:tc>
      </w:tr>
      <w:tr w:rsidR="00F045B9" w:rsidRPr="00DF6DD6" w14:paraId="00FE985F" w14:textId="77777777" w:rsidTr="00D95CEA">
        <w:trPr>
          <w:trHeight w:val="54"/>
          <w:jc w:val="center"/>
        </w:trPr>
        <w:tc>
          <w:tcPr>
            <w:tcW w:w="1928" w:type="dxa"/>
            <w:vMerge/>
            <w:shd w:val="clear" w:color="auto" w:fill="auto"/>
            <w:vAlign w:val="center"/>
          </w:tcPr>
          <w:p w14:paraId="0EEE18BB" w14:textId="77777777" w:rsidR="00F045B9" w:rsidRPr="00DF6DD6" w:rsidRDefault="00F045B9" w:rsidP="00BA4CA9">
            <w:pPr>
              <w:pStyle w:val="TAC"/>
              <w:keepNext w:val="0"/>
              <w:rPr>
                <w:rFonts w:eastAsia="MS Mincho"/>
              </w:rPr>
            </w:pPr>
          </w:p>
        </w:tc>
        <w:tc>
          <w:tcPr>
            <w:tcW w:w="1080" w:type="dxa"/>
            <w:shd w:val="clear" w:color="auto" w:fill="auto"/>
            <w:vAlign w:val="center"/>
          </w:tcPr>
          <w:p w14:paraId="5F3789FC" w14:textId="77777777" w:rsidR="00F045B9" w:rsidRPr="00DF6DD6" w:rsidRDefault="00F045B9" w:rsidP="00BA4CA9">
            <w:pPr>
              <w:pStyle w:val="TAC"/>
              <w:keepNext w:val="0"/>
              <w:rPr>
                <w:rFonts w:eastAsia="MS Mincho"/>
              </w:rPr>
            </w:pPr>
            <w:r>
              <w:rPr>
                <w:rFonts w:eastAsia="MS Mincho"/>
              </w:rPr>
              <w:t>1</w:t>
            </w:r>
          </w:p>
        </w:tc>
        <w:tc>
          <w:tcPr>
            <w:tcW w:w="1167" w:type="dxa"/>
            <w:shd w:val="clear" w:color="auto" w:fill="auto"/>
            <w:noWrap/>
            <w:vAlign w:val="center"/>
          </w:tcPr>
          <w:p w14:paraId="70B57065" w14:textId="77777777" w:rsidR="00F045B9" w:rsidRPr="00DF6DD6" w:rsidRDefault="00F045B9" w:rsidP="00BA4CA9">
            <w:pPr>
              <w:pStyle w:val="TAC"/>
              <w:keepNext w:val="0"/>
              <w:rPr>
                <w:rFonts w:eastAsia="MS Mincho"/>
              </w:rPr>
            </w:pPr>
            <w:r>
              <w:rPr>
                <w:rFonts w:eastAsia="MS Mincho"/>
              </w:rPr>
              <w:t>1940</w:t>
            </w:r>
          </w:p>
        </w:tc>
        <w:tc>
          <w:tcPr>
            <w:tcW w:w="746" w:type="dxa"/>
            <w:shd w:val="clear" w:color="auto" w:fill="auto"/>
            <w:noWrap/>
            <w:vAlign w:val="center"/>
          </w:tcPr>
          <w:p w14:paraId="7BA5C973" w14:textId="77777777" w:rsidR="00F045B9" w:rsidRPr="00DF6DD6" w:rsidRDefault="00F045B9" w:rsidP="00BA4CA9">
            <w:pPr>
              <w:pStyle w:val="TAC"/>
              <w:keepNext w:val="0"/>
              <w:rPr>
                <w:rFonts w:eastAsia="MS Mincho"/>
              </w:rPr>
            </w:pPr>
            <w:r>
              <w:rPr>
                <w:rFonts w:eastAsia="MS Mincho"/>
              </w:rPr>
              <w:t>5</w:t>
            </w:r>
          </w:p>
        </w:tc>
        <w:tc>
          <w:tcPr>
            <w:tcW w:w="877" w:type="dxa"/>
            <w:shd w:val="clear" w:color="auto" w:fill="auto"/>
            <w:noWrap/>
            <w:vAlign w:val="center"/>
          </w:tcPr>
          <w:p w14:paraId="222E3D3C" w14:textId="77777777" w:rsidR="00F045B9" w:rsidRPr="00DF6DD6" w:rsidRDefault="00F045B9" w:rsidP="00BA4CA9">
            <w:pPr>
              <w:pStyle w:val="TAC"/>
              <w:keepNext w:val="0"/>
              <w:rPr>
                <w:rFonts w:eastAsia="MS Mincho"/>
              </w:rPr>
            </w:pPr>
            <w:r>
              <w:rPr>
                <w:rFonts w:eastAsia="MS Mincho"/>
              </w:rPr>
              <w:t>25</w:t>
            </w:r>
          </w:p>
        </w:tc>
        <w:tc>
          <w:tcPr>
            <w:tcW w:w="1299" w:type="dxa"/>
            <w:shd w:val="clear" w:color="auto" w:fill="auto"/>
            <w:noWrap/>
            <w:vAlign w:val="center"/>
          </w:tcPr>
          <w:p w14:paraId="62EFF565" w14:textId="77777777" w:rsidR="00F045B9" w:rsidRPr="00DF6DD6" w:rsidRDefault="00F045B9" w:rsidP="00BA4CA9">
            <w:pPr>
              <w:pStyle w:val="TAC"/>
              <w:keepNext w:val="0"/>
              <w:rPr>
                <w:rFonts w:eastAsia="MS Mincho"/>
              </w:rPr>
            </w:pPr>
            <w:r>
              <w:rPr>
                <w:rFonts w:eastAsia="MS Mincho"/>
              </w:rPr>
              <w:t>2130</w:t>
            </w:r>
          </w:p>
        </w:tc>
        <w:tc>
          <w:tcPr>
            <w:tcW w:w="817" w:type="dxa"/>
            <w:shd w:val="clear" w:color="auto" w:fill="auto"/>
            <w:vAlign w:val="center"/>
          </w:tcPr>
          <w:p w14:paraId="2AA6124A" w14:textId="77777777" w:rsidR="00F045B9" w:rsidRPr="00DF6DD6" w:rsidRDefault="00F045B9" w:rsidP="00BA4CA9">
            <w:pPr>
              <w:pStyle w:val="TAC"/>
              <w:keepNext w:val="0"/>
              <w:rPr>
                <w:rFonts w:eastAsia="MS Mincho"/>
              </w:rPr>
            </w:pPr>
            <w:r>
              <w:rPr>
                <w:rFonts w:eastAsia="MS Mincho"/>
              </w:rPr>
              <w:t>N/A</w:t>
            </w:r>
          </w:p>
        </w:tc>
        <w:tc>
          <w:tcPr>
            <w:tcW w:w="1012" w:type="dxa"/>
            <w:shd w:val="clear" w:color="auto" w:fill="auto"/>
            <w:vAlign w:val="center"/>
          </w:tcPr>
          <w:p w14:paraId="40185841" w14:textId="77777777" w:rsidR="00F045B9" w:rsidRPr="00DF6DD6" w:rsidRDefault="00F045B9" w:rsidP="00BA4CA9">
            <w:pPr>
              <w:pStyle w:val="TAC"/>
              <w:keepNext w:val="0"/>
              <w:rPr>
                <w:rFonts w:eastAsia="MS Mincho"/>
              </w:rPr>
            </w:pPr>
            <w:r>
              <w:rPr>
                <w:rFonts w:eastAsia="MS Mincho"/>
              </w:rPr>
              <w:t>N/A</w:t>
            </w:r>
          </w:p>
        </w:tc>
      </w:tr>
      <w:tr w:rsidR="00F045B9" w:rsidRPr="00DF6DD6" w14:paraId="29134C18" w14:textId="77777777" w:rsidTr="00D95CEA">
        <w:trPr>
          <w:trHeight w:val="54"/>
          <w:jc w:val="center"/>
        </w:trPr>
        <w:tc>
          <w:tcPr>
            <w:tcW w:w="1928" w:type="dxa"/>
            <w:vMerge/>
            <w:shd w:val="clear" w:color="auto" w:fill="auto"/>
            <w:vAlign w:val="center"/>
          </w:tcPr>
          <w:p w14:paraId="4228376C" w14:textId="77777777" w:rsidR="00F045B9" w:rsidRPr="00DF6DD6" w:rsidRDefault="00F045B9" w:rsidP="00BA4CA9">
            <w:pPr>
              <w:pStyle w:val="TAC"/>
              <w:keepNext w:val="0"/>
              <w:rPr>
                <w:rFonts w:eastAsia="MS Mincho"/>
              </w:rPr>
            </w:pPr>
          </w:p>
        </w:tc>
        <w:tc>
          <w:tcPr>
            <w:tcW w:w="1080" w:type="dxa"/>
            <w:shd w:val="clear" w:color="auto" w:fill="auto"/>
            <w:vAlign w:val="center"/>
          </w:tcPr>
          <w:p w14:paraId="1BE30BF2" w14:textId="77777777" w:rsidR="00F045B9" w:rsidRPr="00DF6DD6" w:rsidRDefault="00F045B9" w:rsidP="00BA4CA9">
            <w:pPr>
              <w:pStyle w:val="TAC"/>
              <w:keepNext w:val="0"/>
              <w:rPr>
                <w:rFonts w:eastAsia="MS Mincho"/>
              </w:rPr>
            </w:pPr>
            <w:r>
              <w:rPr>
                <w:rFonts w:eastAsia="MS Mincho"/>
              </w:rPr>
              <w:t>8</w:t>
            </w:r>
          </w:p>
        </w:tc>
        <w:tc>
          <w:tcPr>
            <w:tcW w:w="1167" w:type="dxa"/>
            <w:shd w:val="clear" w:color="auto" w:fill="auto"/>
            <w:noWrap/>
            <w:vAlign w:val="center"/>
          </w:tcPr>
          <w:p w14:paraId="704DFC75" w14:textId="77777777" w:rsidR="00F045B9" w:rsidRPr="00DF6DD6" w:rsidRDefault="00F045B9" w:rsidP="00BA4CA9">
            <w:pPr>
              <w:pStyle w:val="TAC"/>
              <w:keepNext w:val="0"/>
              <w:rPr>
                <w:rFonts w:eastAsia="MS Mincho"/>
              </w:rPr>
            </w:pPr>
            <w:r>
              <w:rPr>
                <w:rFonts w:eastAsia="MS Mincho"/>
              </w:rPr>
              <w:t>895</w:t>
            </w:r>
          </w:p>
        </w:tc>
        <w:tc>
          <w:tcPr>
            <w:tcW w:w="746" w:type="dxa"/>
            <w:shd w:val="clear" w:color="auto" w:fill="auto"/>
            <w:noWrap/>
            <w:vAlign w:val="center"/>
          </w:tcPr>
          <w:p w14:paraId="7ADB0185" w14:textId="77777777" w:rsidR="00F045B9" w:rsidRPr="00DF6DD6" w:rsidRDefault="00F045B9" w:rsidP="00BA4CA9">
            <w:pPr>
              <w:pStyle w:val="TAC"/>
              <w:keepNext w:val="0"/>
              <w:rPr>
                <w:rFonts w:eastAsia="MS Mincho"/>
              </w:rPr>
            </w:pPr>
            <w:r>
              <w:rPr>
                <w:rFonts w:eastAsia="MS Mincho"/>
              </w:rPr>
              <w:t>5</w:t>
            </w:r>
          </w:p>
        </w:tc>
        <w:tc>
          <w:tcPr>
            <w:tcW w:w="877" w:type="dxa"/>
            <w:shd w:val="clear" w:color="auto" w:fill="auto"/>
            <w:noWrap/>
            <w:vAlign w:val="center"/>
          </w:tcPr>
          <w:p w14:paraId="3ED6569C" w14:textId="77777777" w:rsidR="00F045B9" w:rsidRPr="00DF6DD6" w:rsidRDefault="00F045B9" w:rsidP="00BA4CA9">
            <w:pPr>
              <w:pStyle w:val="TAC"/>
              <w:keepNext w:val="0"/>
              <w:rPr>
                <w:rFonts w:eastAsia="MS Mincho"/>
              </w:rPr>
            </w:pPr>
            <w:r>
              <w:rPr>
                <w:rFonts w:eastAsia="MS Mincho"/>
              </w:rPr>
              <w:t>25</w:t>
            </w:r>
          </w:p>
        </w:tc>
        <w:tc>
          <w:tcPr>
            <w:tcW w:w="1299" w:type="dxa"/>
            <w:shd w:val="clear" w:color="auto" w:fill="auto"/>
            <w:noWrap/>
            <w:vAlign w:val="center"/>
          </w:tcPr>
          <w:p w14:paraId="3FC56BEC" w14:textId="77777777" w:rsidR="00F045B9" w:rsidRPr="00DF6DD6" w:rsidRDefault="00F045B9" w:rsidP="00BA4CA9">
            <w:pPr>
              <w:pStyle w:val="TAC"/>
              <w:keepNext w:val="0"/>
              <w:rPr>
                <w:rFonts w:eastAsia="MS Mincho"/>
              </w:rPr>
            </w:pPr>
            <w:r>
              <w:rPr>
                <w:rFonts w:eastAsia="MS Mincho"/>
              </w:rPr>
              <w:t>940</w:t>
            </w:r>
          </w:p>
        </w:tc>
        <w:tc>
          <w:tcPr>
            <w:tcW w:w="817" w:type="dxa"/>
            <w:shd w:val="clear" w:color="auto" w:fill="auto"/>
            <w:vAlign w:val="center"/>
          </w:tcPr>
          <w:p w14:paraId="13CA20FE" w14:textId="77777777" w:rsidR="00F045B9" w:rsidRPr="00DF6DD6" w:rsidRDefault="00F045B9" w:rsidP="00BA4CA9">
            <w:pPr>
              <w:pStyle w:val="TAC"/>
              <w:keepNext w:val="0"/>
              <w:rPr>
                <w:rFonts w:eastAsia="MS Mincho"/>
              </w:rPr>
            </w:pPr>
            <w:r>
              <w:rPr>
                <w:rFonts w:eastAsia="MS Mincho"/>
              </w:rPr>
              <w:t>3.3</w:t>
            </w:r>
          </w:p>
        </w:tc>
        <w:tc>
          <w:tcPr>
            <w:tcW w:w="1012" w:type="dxa"/>
            <w:shd w:val="clear" w:color="auto" w:fill="auto"/>
            <w:vAlign w:val="center"/>
          </w:tcPr>
          <w:p w14:paraId="4C606519" w14:textId="77777777" w:rsidR="00F045B9" w:rsidRPr="00DF6DD6" w:rsidRDefault="00F045B9" w:rsidP="00BA4CA9">
            <w:pPr>
              <w:pStyle w:val="TAC"/>
              <w:keepNext w:val="0"/>
              <w:rPr>
                <w:rFonts w:eastAsia="MS Mincho"/>
              </w:rPr>
            </w:pPr>
            <w:r>
              <w:rPr>
                <w:rFonts w:eastAsia="MS Mincho"/>
              </w:rPr>
              <w:t>IMD5</w:t>
            </w:r>
          </w:p>
        </w:tc>
      </w:tr>
      <w:tr w:rsidR="00F045B9" w:rsidRPr="00DF6DD6" w14:paraId="5C0A70F0" w14:textId="77777777" w:rsidTr="00D95CEA">
        <w:trPr>
          <w:trHeight w:val="54"/>
          <w:jc w:val="center"/>
        </w:trPr>
        <w:tc>
          <w:tcPr>
            <w:tcW w:w="1928" w:type="dxa"/>
            <w:vMerge/>
            <w:shd w:val="clear" w:color="auto" w:fill="auto"/>
            <w:vAlign w:val="center"/>
          </w:tcPr>
          <w:p w14:paraId="645B10A7" w14:textId="77777777" w:rsidR="00F045B9" w:rsidRPr="00DF6DD6" w:rsidRDefault="00F045B9" w:rsidP="00BA4CA9">
            <w:pPr>
              <w:pStyle w:val="TAC"/>
              <w:keepNext w:val="0"/>
              <w:rPr>
                <w:rFonts w:eastAsia="MS Mincho"/>
              </w:rPr>
            </w:pPr>
          </w:p>
        </w:tc>
        <w:tc>
          <w:tcPr>
            <w:tcW w:w="1080" w:type="dxa"/>
            <w:shd w:val="clear" w:color="auto" w:fill="auto"/>
            <w:vAlign w:val="center"/>
          </w:tcPr>
          <w:p w14:paraId="149AD201" w14:textId="77777777" w:rsidR="00F045B9" w:rsidRPr="00DF6DD6" w:rsidRDefault="00F045B9" w:rsidP="00BA4CA9">
            <w:pPr>
              <w:pStyle w:val="TAC"/>
              <w:keepNext w:val="0"/>
              <w:rPr>
                <w:rFonts w:eastAsia="MS Mincho"/>
              </w:rPr>
            </w:pPr>
            <w:r>
              <w:rPr>
                <w:rFonts w:eastAsia="MS Mincho"/>
              </w:rPr>
              <w:t>n78</w:t>
            </w:r>
          </w:p>
        </w:tc>
        <w:tc>
          <w:tcPr>
            <w:tcW w:w="1167" w:type="dxa"/>
            <w:shd w:val="clear" w:color="auto" w:fill="auto"/>
            <w:noWrap/>
            <w:vAlign w:val="center"/>
          </w:tcPr>
          <w:p w14:paraId="12772318" w14:textId="77777777" w:rsidR="00F045B9" w:rsidRPr="00DF6DD6" w:rsidRDefault="00F045B9" w:rsidP="00BA4CA9">
            <w:pPr>
              <w:pStyle w:val="TAC"/>
              <w:keepNext w:val="0"/>
              <w:rPr>
                <w:rFonts w:eastAsia="MS Mincho"/>
              </w:rPr>
            </w:pPr>
            <w:r>
              <w:rPr>
                <w:rFonts w:eastAsia="MS Mincho"/>
              </w:rPr>
              <w:t>3380</w:t>
            </w:r>
          </w:p>
        </w:tc>
        <w:tc>
          <w:tcPr>
            <w:tcW w:w="746" w:type="dxa"/>
            <w:shd w:val="clear" w:color="auto" w:fill="auto"/>
            <w:noWrap/>
            <w:vAlign w:val="center"/>
          </w:tcPr>
          <w:p w14:paraId="7F8A0211" w14:textId="77777777" w:rsidR="00F045B9" w:rsidRPr="00DF6DD6" w:rsidRDefault="00F045B9" w:rsidP="00BA4CA9">
            <w:pPr>
              <w:pStyle w:val="TAC"/>
              <w:keepNext w:val="0"/>
              <w:rPr>
                <w:rFonts w:eastAsia="MS Mincho"/>
              </w:rPr>
            </w:pPr>
            <w:r>
              <w:rPr>
                <w:rFonts w:eastAsia="MS Mincho"/>
              </w:rPr>
              <w:t>10</w:t>
            </w:r>
          </w:p>
        </w:tc>
        <w:tc>
          <w:tcPr>
            <w:tcW w:w="877" w:type="dxa"/>
            <w:shd w:val="clear" w:color="auto" w:fill="auto"/>
            <w:noWrap/>
            <w:vAlign w:val="center"/>
          </w:tcPr>
          <w:p w14:paraId="6C7E48C6" w14:textId="77777777" w:rsidR="00F045B9" w:rsidRPr="00DF6DD6" w:rsidRDefault="00F045B9" w:rsidP="00BA4CA9">
            <w:pPr>
              <w:pStyle w:val="TAC"/>
              <w:keepNext w:val="0"/>
              <w:rPr>
                <w:rFonts w:eastAsia="MS Mincho"/>
              </w:rPr>
            </w:pPr>
            <w:r>
              <w:rPr>
                <w:rFonts w:eastAsia="MS Mincho"/>
              </w:rPr>
              <w:t>52</w:t>
            </w:r>
          </w:p>
        </w:tc>
        <w:tc>
          <w:tcPr>
            <w:tcW w:w="1299" w:type="dxa"/>
            <w:shd w:val="clear" w:color="auto" w:fill="auto"/>
            <w:noWrap/>
            <w:vAlign w:val="center"/>
          </w:tcPr>
          <w:p w14:paraId="43BAC4D9" w14:textId="77777777" w:rsidR="00F045B9" w:rsidRPr="00DF6DD6" w:rsidRDefault="00F045B9" w:rsidP="00BA4CA9">
            <w:pPr>
              <w:pStyle w:val="TAC"/>
              <w:keepNext w:val="0"/>
              <w:rPr>
                <w:rFonts w:eastAsia="MS Mincho"/>
              </w:rPr>
            </w:pPr>
            <w:r>
              <w:rPr>
                <w:rFonts w:eastAsia="MS Mincho"/>
              </w:rPr>
              <w:t>3330</w:t>
            </w:r>
          </w:p>
        </w:tc>
        <w:tc>
          <w:tcPr>
            <w:tcW w:w="817" w:type="dxa"/>
            <w:shd w:val="clear" w:color="auto" w:fill="auto"/>
            <w:vAlign w:val="center"/>
          </w:tcPr>
          <w:p w14:paraId="6F1E887A" w14:textId="77777777" w:rsidR="00F045B9" w:rsidRPr="00DF6DD6" w:rsidRDefault="00F045B9" w:rsidP="00BA4CA9">
            <w:pPr>
              <w:pStyle w:val="TAC"/>
              <w:keepNext w:val="0"/>
              <w:rPr>
                <w:rFonts w:eastAsia="MS Mincho"/>
              </w:rPr>
            </w:pPr>
            <w:r>
              <w:rPr>
                <w:rFonts w:eastAsia="MS Mincho"/>
              </w:rPr>
              <w:t>N/A</w:t>
            </w:r>
          </w:p>
        </w:tc>
        <w:tc>
          <w:tcPr>
            <w:tcW w:w="1012" w:type="dxa"/>
            <w:shd w:val="clear" w:color="auto" w:fill="auto"/>
            <w:vAlign w:val="center"/>
          </w:tcPr>
          <w:p w14:paraId="0166B3C0" w14:textId="77777777" w:rsidR="00F045B9" w:rsidRPr="00DF6DD6" w:rsidRDefault="00F045B9" w:rsidP="00BA4CA9">
            <w:pPr>
              <w:pStyle w:val="TAC"/>
              <w:keepNext w:val="0"/>
              <w:rPr>
                <w:rFonts w:eastAsia="MS Mincho"/>
              </w:rPr>
            </w:pPr>
            <w:r>
              <w:rPr>
                <w:rFonts w:eastAsia="MS Mincho"/>
              </w:rPr>
              <w:t>N/A</w:t>
            </w:r>
          </w:p>
        </w:tc>
      </w:tr>
      <w:tr w:rsidR="00F045B9" w:rsidRPr="00DF6DD6" w14:paraId="19239D2E" w14:textId="77777777" w:rsidTr="00D95CEA">
        <w:trPr>
          <w:trHeight w:val="54"/>
          <w:jc w:val="center"/>
        </w:trPr>
        <w:tc>
          <w:tcPr>
            <w:tcW w:w="1928" w:type="dxa"/>
            <w:vMerge w:val="restart"/>
            <w:shd w:val="clear" w:color="auto" w:fill="auto"/>
            <w:vAlign w:val="center"/>
            <w:hideMark/>
          </w:tcPr>
          <w:p w14:paraId="179B9D21" w14:textId="77777777" w:rsidR="00F045B9" w:rsidRPr="00DF6DD6" w:rsidRDefault="00F045B9" w:rsidP="00BA4CA9">
            <w:pPr>
              <w:pStyle w:val="TAC"/>
              <w:keepNext w:val="0"/>
            </w:pPr>
            <w:r w:rsidRPr="00DF6DD6">
              <w:rPr>
                <w:rFonts w:eastAsia="MS Mincho"/>
              </w:rPr>
              <w:t>DC_1A-3A_n79A</w:t>
            </w:r>
            <w:r w:rsidRPr="00DF6DD6">
              <w:t xml:space="preserve"> </w:t>
            </w:r>
          </w:p>
        </w:tc>
        <w:tc>
          <w:tcPr>
            <w:tcW w:w="1080" w:type="dxa"/>
            <w:shd w:val="clear" w:color="auto" w:fill="auto"/>
            <w:vAlign w:val="center"/>
            <w:hideMark/>
          </w:tcPr>
          <w:p w14:paraId="47E7B62E"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1F44EF96" w14:textId="77777777" w:rsidR="00F045B9" w:rsidRPr="00DF6DD6" w:rsidRDefault="00F045B9" w:rsidP="00BA4CA9">
            <w:pPr>
              <w:pStyle w:val="TAC"/>
              <w:keepNext w:val="0"/>
              <w:rPr>
                <w:rFonts w:eastAsia="MS Mincho"/>
              </w:rPr>
            </w:pPr>
            <w:r w:rsidRPr="00DF6DD6">
              <w:rPr>
                <w:rFonts w:eastAsia="MS Mincho"/>
              </w:rPr>
              <w:t>1950</w:t>
            </w:r>
          </w:p>
        </w:tc>
        <w:tc>
          <w:tcPr>
            <w:tcW w:w="746" w:type="dxa"/>
            <w:shd w:val="clear" w:color="auto" w:fill="auto"/>
            <w:noWrap/>
            <w:vAlign w:val="center"/>
          </w:tcPr>
          <w:p w14:paraId="32A7FE0C"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71C9E0CE"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68C245DB" w14:textId="77777777" w:rsidR="00F045B9" w:rsidRPr="00DF6DD6" w:rsidRDefault="00F045B9" w:rsidP="00BA4CA9">
            <w:pPr>
              <w:pStyle w:val="TAC"/>
              <w:keepNext w:val="0"/>
              <w:rPr>
                <w:rFonts w:eastAsia="MS Mincho"/>
              </w:rPr>
            </w:pPr>
            <w:r w:rsidRPr="00DF6DD6">
              <w:rPr>
                <w:rFonts w:eastAsia="MS Mincho"/>
              </w:rPr>
              <w:t>2140</w:t>
            </w:r>
          </w:p>
        </w:tc>
        <w:tc>
          <w:tcPr>
            <w:tcW w:w="817" w:type="dxa"/>
            <w:shd w:val="clear" w:color="auto" w:fill="auto"/>
            <w:vAlign w:val="center"/>
          </w:tcPr>
          <w:p w14:paraId="7FFEC8AF" w14:textId="77777777" w:rsidR="00F045B9" w:rsidRPr="00DF6DD6" w:rsidRDefault="00F045B9" w:rsidP="00BA4CA9">
            <w:pPr>
              <w:pStyle w:val="TAC"/>
              <w:keepNext w:val="0"/>
              <w:rPr>
                <w:rFonts w:eastAsia="MS Mincho"/>
              </w:rPr>
            </w:pPr>
            <w:r w:rsidRPr="00DF6DD6">
              <w:rPr>
                <w:rFonts w:eastAsia="MS Mincho"/>
              </w:rPr>
              <w:t>3.6</w:t>
            </w:r>
          </w:p>
        </w:tc>
        <w:tc>
          <w:tcPr>
            <w:tcW w:w="1012" w:type="dxa"/>
            <w:shd w:val="clear" w:color="auto" w:fill="auto"/>
            <w:vAlign w:val="center"/>
          </w:tcPr>
          <w:p w14:paraId="6C65D184" w14:textId="77777777" w:rsidR="00F045B9" w:rsidRPr="00DF6DD6" w:rsidRDefault="00F045B9" w:rsidP="00BA4CA9">
            <w:pPr>
              <w:pStyle w:val="TAC"/>
              <w:keepNext w:val="0"/>
              <w:rPr>
                <w:rFonts w:eastAsia="MS Mincho"/>
              </w:rPr>
            </w:pPr>
            <w:r w:rsidRPr="00DF6DD6">
              <w:rPr>
                <w:rFonts w:eastAsia="MS Mincho"/>
              </w:rPr>
              <w:t>IMD5</w:t>
            </w:r>
          </w:p>
        </w:tc>
      </w:tr>
      <w:tr w:rsidR="00F045B9" w:rsidRPr="00DF6DD6" w14:paraId="7C72D6DF" w14:textId="77777777" w:rsidTr="00D95CEA">
        <w:trPr>
          <w:trHeight w:val="22"/>
          <w:jc w:val="center"/>
        </w:trPr>
        <w:tc>
          <w:tcPr>
            <w:tcW w:w="1928" w:type="dxa"/>
            <w:vMerge/>
            <w:shd w:val="clear" w:color="auto" w:fill="auto"/>
            <w:vAlign w:val="center"/>
            <w:hideMark/>
          </w:tcPr>
          <w:p w14:paraId="0651BAAB" w14:textId="77777777" w:rsidR="00F045B9" w:rsidRPr="00DF6DD6" w:rsidRDefault="00F045B9" w:rsidP="00BA4CA9">
            <w:pPr>
              <w:pStyle w:val="TAC"/>
              <w:keepNext w:val="0"/>
            </w:pPr>
          </w:p>
        </w:tc>
        <w:tc>
          <w:tcPr>
            <w:tcW w:w="1080" w:type="dxa"/>
            <w:shd w:val="clear" w:color="auto" w:fill="auto"/>
            <w:vAlign w:val="center"/>
            <w:hideMark/>
          </w:tcPr>
          <w:p w14:paraId="0872D424" w14:textId="77777777" w:rsidR="00F045B9" w:rsidRPr="00DF6DD6" w:rsidRDefault="00F045B9" w:rsidP="00BA4CA9">
            <w:pPr>
              <w:pStyle w:val="TAC"/>
              <w:keepNext w:val="0"/>
              <w:rPr>
                <w:rFonts w:eastAsia="MS Mincho"/>
              </w:rPr>
            </w:pPr>
            <w:r w:rsidRPr="00DF6DD6">
              <w:rPr>
                <w:rFonts w:eastAsia="MS Mincho"/>
              </w:rPr>
              <w:t>3</w:t>
            </w:r>
          </w:p>
        </w:tc>
        <w:tc>
          <w:tcPr>
            <w:tcW w:w="1167" w:type="dxa"/>
            <w:shd w:val="clear" w:color="auto" w:fill="auto"/>
            <w:noWrap/>
            <w:vAlign w:val="center"/>
          </w:tcPr>
          <w:p w14:paraId="38412E63" w14:textId="77777777" w:rsidR="00F045B9" w:rsidRPr="00DF6DD6" w:rsidRDefault="00F045B9" w:rsidP="00BA4CA9">
            <w:pPr>
              <w:pStyle w:val="TAC"/>
              <w:keepNext w:val="0"/>
              <w:rPr>
                <w:rFonts w:eastAsia="MS Mincho"/>
              </w:rPr>
            </w:pPr>
            <w:r w:rsidRPr="00DF6DD6">
              <w:rPr>
                <w:rFonts w:eastAsia="MS Mincho"/>
              </w:rPr>
              <w:t>1750</w:t>
            </w:r>
          </w:p>
        </w:tc>
        <w:tc>
          <w:tcPr>
            <w:tcW w:w="746" w:type="dxa"/>
            <w:shd w:val="clear" w:color="auto" w:fill="auto"/>
            <w:noWrap/>
            <w:vAlign w:val="center"/>
          </w:tcPr>
          <w:p w14:paraId="379D667B"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2C714058"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0FBE4AA3" w14:textId="77777777" w:rsidR="00F045B9" w:rsidRPr="00DF6DD6" w:rsidRDefault="00F045B9" w:rsidP="00BA4CA9">
            <w:pPr>
              <w:pStyle w:val="TAC"/>
              <w:keepNext w:val="0"/>
              <w:rPr>
                <w:rFonts w:eastAsia="MS Mincho"/>
              </w:rPr>
            </w:pPr>
            <w:r w:rsidRPr="00DF6DD6">
              <w:rPr>
                <w:rFonts w:eastAsia="MS Mincho"/>
              </w:rPr>
              <w:t>1845</w:t>
            </w:r>
          </w:p>
        </w:tc>
        <w:tc>
          <w:tcPr>
            <w:tcW w:w="817" w:type="dxa"/>
            <w:shd w:val="clear" w:color="auto" w:fill="auto"/>
            <w:vAlign w:val="center"/>
          </w:tcPr>
          <w:p w14:paraId="1241FA74"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0831E034" w14:textId="77777777" w:rsidR="00F045B9" w:rsidRPr="00DF6DD6" w:rsidRDefault="00F045B9" w:rsidP="00BA4CA9">
            <w:pPr>
              <w:pStyle w:val="TAC"/>
              <w:keepNext w:val="0"/>
              <w:rPr>
                <w:rFonts w:eastAsia="MS Mincho"/>
              </w:rPr>
            </w:pPr>
            <w:r w:rsidRPr="00DF6DD6">
              <w:t>N/A</w:t>
            </w:r>
          </w:p>
        </w:tc>
      </w:tr>
      <w:tr w:rsidR="00F045B9" w:rsidRPr="00DF6DD6" w14:paraId="3B7B2F50" w14:textId="77777777" w:rsidTr="00D95CEA">
        <w:trPr>
          <w:trHeight w:val="22"/>
          <w:jc w:val="center"/>
        </w:trPr>
        <w:tc>
          <w:tcPr>
            <w:tcW w:w="1928" w:type="dxa"/>
            <w:vMerge/>
            <w:shd w:val="clear" w:color="auto" w:fill="auto"/>
            <w:vAlign w:val="center"/>
          </w:tcPr>
          <w:p w14:paraId="5CAA1AC0" w14:textId="77777777" w:rsidR="00F045B9" w:rsidRPr="00DF6DD6" w:rsidRDefault="00F045B9" w:rsidP="00BA4CA9">
            <w:pPr>
              <w:pStyle w:val="TAC"/>
              <w:keepNext w:val="0"/>
            </w:pPr>
          </w:p>
        </w:tc>
        <w:tc>
          <w:tcPr>
            <w:tcW w:w="1080" w:type="dxa"/>
            <w:shd w:val="clear" w:color="auto" w:fill="auto"/>
            <w:vAlign w:val="center"/>
          </w:tcPr>
          <w:p w14:paraId="04D12DC4" w14:textId="77777777" w:rsidR="00F045B9" w:rsidRPr="00DF6DD6" w:rsidRDefault="00F045B9" w:rsidP="00BA4CA9">
            <w:pPr>
              <w:pStyle w:val="TAC"/>
              <w:keepNext w:val="0"/>
              <w:rPr>
                <w:rFonts w:eastAsia="MS Mincho"/>
              </w:rPr>
            </w:pPr>
            <w:r w:rsidRPr="00DF6DD6">
              <w:rPr>
                <w:rFonts w:eastAsia="MS Mincho"/>
              </w:rPr>
              <w:t>n79</w:t>
            </w:r>
          </w:p>
        </w:tc>
        <w:tc>
          <w:tcPr>
            <w:tcW w:w="1167" w:type="dxa"/>
            <w:shd w:val="clear" w:color="auto" w:fill="auto"/>
            <w:noWrap/>
            <w:vAlign w:val="center"/>
          </w:tcPr>
          <w:p w14:paraId="67D56EE6" w14:textId="77777777" w:rsidR="00F045B9" w:rsidRPr="00DF6DD6" w:rsidRDefault="00F045B9" w:rsidP="00BA4CA9">
            <w:pPr>
              <w:pStyle w:val="TAC"/>
              <w:keepNext w:val="0"/>
              <w:rPr>
                <w:rFonts w:eastAsia="MS Mincho"/>
              </w:rPr>
            </w:pPr>
            <w:r w:rsidRPr="00DF6DD6">
              <w:rPr>
                <w:rFonts w:eastAsia="MS Mincho"/>
              </w:rPr>
              <w:t>4860</w:t>
            </w:r>
          </w:p>
        </w:tc>
        <w:tc>
          <w:tcPr>
            <w:tcW w:w="746" w:type="dxa"/>
            <w:shd w:val="clear" w:color="auto" w:fill="auto"/>
            <w:noWrap/>
            <w:vAlign w:val="center"/>
          </w:tcPr>
          <w:p w14:paraId="020C5E53" w14:textId="77777777" w:rsidR="00F045B9" w:rsidRPr="00DF6DD6" w:rsidRDefault="00F045B9" w:rsidP="00BA4CA9">
            <w:pPr>
              <w:pStyle w:val="TAC"/>
              <w:keepNext w:val="0"/>
              <w:rPr>
                <w:rFonts w:eastAsia="MS Mincho"/>
              </w:rPr>
            </w:pPr>
            <w:r w:rsidRPr="00DF6DD6">
              <w:rPr>
                <w:rFonts w:eastAsia="MS Mincho"/>
              </w:rPr>
              <w:t>40</w:t>
            </w:r>
          </w:p>
        </w:tc>
        <w:tc>
          <w:tcPr>
            <w:tcW w:w="877" w:type="dxa"/>
            <w:shd w:val="clear" w:color="auto" w:fill="auto"/>
            <w:noWrap/>
            <w:vAlign w:val="center"/>
          </w:tcPr>
          <w:p w14:paraId="2F8B57CA" w14:textId="77777777" w:rsidR="00F045B9" w:rsidRPr="00DF6DD6" w:rsidRDefault="00F045B9" w:rsidP="00BA4CA9">
            <w:pPr>
              <w:pStyle w:val="TAC"/>
              <w:keepNext w:val="0"/>
              <w:rPr>
                <w:rFonts w:eastAsia="MS Mincho"/>
              </w:rPr>
            </w:pPr>
            <w:r w:rsidRPr="00DF6DD6">
              <w:rPr>
                <w:rFonts w:eastAsia="MS Mincho"/>
              </w:rPr>
              <w:t>216</w:t>
            </w:r>
          </w:p>
        </w:tc>
        <w:tc>
          <w:tcPr>
            <w:tcW w:w="1299" w:type="dxa"/>
            <w:shd w:val="clear" w:color="auto" w:fill="auto"/>
            <w:noWrap/>
            <w:vAlign w:val="center"/>
          </w:tcPr>
          <w:p w14:paraId="0FB3BEB9" w14:textId="77777777" w:rsidR="00F045B9" w:rsidRPr="00DF6DD6" w:rsidRDefault="00F045B9" w:rsidP="00BA4CA9">
            <w:pPr>
              <w:pStyle w:val="TAC"/>
              <w:keepNext w:val="0"/>
              <w:rPr>
                <w:rFonts w:eastAsia="MS Mincho"/>
              </w:rPr>
            </w:pPr>
            <w:r w:rsidRPr="00DF6DD6">
              <w:rPr>
                <w:rFonts w:eastAsia="MS Mincho"/>
              </w:rPr>
              <w:t>4860</w:t>
            </w:r>
          </w:p>
        </w:tc>
        <w:tc>
          <w:tcPr>
            <w:tcW w:w="817" w:type="dxa"/>
            <w:shd w:val="clear" w:color="auto" w:fill="auto"/>
            <w:vAlign w:val="center"/>
          </w:tcPr>
          <w:p w14:paraId="7DA87D9E" w14:textId="77777777" w:rsidR="00F045B9" w:rsidRPr="00DF6DD6" w:rsidRDefault="00F045B9" w:rsidP="00BA4CA9">
            <w:pPr>
              <w:pStyle w:val="TAC"/>
              <w:keepNext w:val="0"/>
            </w:pPr>
            <w:r w:rsidRPr="00DF6DD6">
              <w:t>N/A</w:t>
            </w:r>
          </w:p>
        </w:tc>
        <w:tc>
          <w:tcPr>
            <w:tcW w:w="1012" w:type="dxa"/>
            <w:shd w:val="clear" w:color="auto" w:fill="auto"/>
            <w:vAlign w:val="center"/>
          </w:tcPr>
          <w:p w14:paraId="43E8225D" w14:textId="77777777" w:rsidR="00F045B9" w:rsidRPr="00DF6DD6" w:rsidRDefault="00F045B9" w:rsidP="00BA4CA9">
            <w:pPr>
              <w:pStyle w:val="TAC"/>
              <w:keepNext w:val="0"/>
            </w:pPr>
            <w:r w:rsidRPr="00DF6DD6">
              <w:t>N/A</w:t>
            </w:r>
          </w:p>
        </w:tc>
      </w:tr>
      <w:tr w:rsidR="00F045B9" w:rsidRPr="00DF6DD6" w14:paraId="0B4B141F" w14:textId="77777777" w:rsidTr="00D95CEA">
        <w:trPr>
          <w:trHeight w:val="54"/>
          <w:jc w:val="center"/>
        </w:trPr>
        <w:tc>
          <w:tcPr>
            <w:tcW w:w="1928" w:type="dxa"/>
            <w:vMerge w:val="restart"/>
            <w:shd w:val="clear" w:color="auto" w:fill="auto"/>
            <w:vAlign w:val="center"/>
          </w:tcPr>
          <w:p w14:paraId="7FD2EE9E" w14:textId="77777777" w:rsidR="00F045B9" w:rsidRPr="00DF6DD6" w:rsidRDefault="00F045B9" w:rsidP="00BA4CA9">
            <w:pPr>
              <w:pStyle w:val="TAC"/>
            </w:pPr>
            <w:r w:rsidRPr="00DF6DD6">
              <w:t>DC_1A-18A_n77A</w:t>
            </w:r>
          </w:p>
        </w:tc>
        <w:tc>
          <w:tcPr>
            <w:tcW w:w="1080" w:type="dxa"/>
            <w:shd w:val="clear" w:color="auto" w:fill="auto"/>
            <w:vAlign w:val="center"/>
          </w:tcPr>
          <w:p w14:paraId="5A192C71" w14:textId="77777777" w:rsidR="00F045B9" w:rsidRPr="00DF6DD6" w:rsidRDefault="00F045B9" w:rsidP="00BA4CA9">
            <w:pPr>
              <w:pStyle w:val="TAC"/>
              <w:keepNext w:val="0"/>
              <w:rPr>
                <w:lang w:eastAsia="ja-JP"/>
              </w:rPr>
            </w:pPr>
            <w:r w:rsidRPr="00DF6DD6">
              <w:rPr>
                <w:lang w:eastAsia="ja-JP"/>
              </w:rPr>
              <w:t>1</w:t>
            </w:r>
          </w:p>
        </w:tc>
        <w:tc>
          <w:tcPr>
            <w:tcW w:w="1167" w:type="dxa"/>
            <w:shd w:val="clear" w:color="auto" w:fill="auto"/>
            <w:noWrap/>
            <w:vAlign w:val="center"/>
          </w:tcPr>
          <w:p w14:paraId="12CACD6F" w14:textId="77777777" w:rsidR="00F045B9" w:rsidRPr="00DF6DD6" w:rsidRDefault="00F045B9" w:rsidP="00BA4CA9">
            <w:pPr>
              <w:pStyle w:val="TAC"/>
              <w:keepNext w:val="0"/>
              <w:rPr>
                <w:lang w:eastAsia="ja-JP"/>
              </w:rPr>
            </w:pPr>
            <w:r>
              <w:rPr>
                <w:rFonts w:eastAsia="MS Mincho"/>
              </w:rPr>
              <w:t>N/A</w:t>
            </w:r>
          </w:p>
        </w:tc>
        <w:tc>
          <w:tcPr>
            <w:tcW w:w="746" w:type="dxa"/>
            <w:shd w:val="clear" w:color="auto" w:fill="auto"/>
            <w:noWrap/>
            <w:vAlign w:val="center"/>
          </w:tcPr>
          <w:p w14:paraId="0937E1C3" w14:textId="77777777" w:rsidR="00F045B9" w:rsidRPr="00DF6DD6" w:rsidRDefault="00F045B9" w:rsidP="00BA4CA9">
            <w:pPr>
              <w:pStyle w:val="TAC"/>
              <w:keepNext w:val="0"/>
              <w:rPr>
                <w:lang w:eastAsia="ja-JP"/>
              </w:rPr>
            </w:pPr>
            <w:r>
              <w:rPr>
                <w:rFonts w:eastAsia="MS Mincho"/>
              </w:rPr>
              <w:t>N/A</w:t>
            </w:r>
          </w:p>
        </w:tc>
        <w:tc>
          <w:tcPr>
            <w:tcW w:w="877" w:type="dxa"/>
            <w:shd w:val="clear" w:color="auto" w:fill="auto"/>
            <w:noWrap/>
            <w:vAlign w:val="center"/>
          </w:tcPr>
          <w:p w14:paraId="3FDC9F6D" w14:textId="77777777" w:rsidR="00F045B9" w:rsidRPr="00DF6DD6" w:rsidRDefault="00F045B9" w:rsidP="00BA4CA9">
            <w:pPr>
              <w:pStyle w:val="TAC"/>
              <w:keepNext w:val="0"/>
              <w:rPr>
                <w:lang w:eastAsia="ja-JP"/>
              </w:rPr>
            </w:pPr>
            <w:r>
              <w:rPr>
                <w:rFonts w:eastAsia="MS Mincho"/>
              </w:rPr>
              <w:t>N/A</w:t>
            </w:r>
          </w:p>
        </w:tc>
        <w:tc>
          <w:tcPr>
            <w:tcW w:w="1299" w:type="dxa"/>
            <w:shd w:val="clear" w:color="auto" w:fill="auto"/>
            <w:noWrap/>
            <w:vAlign w:val="center"/>
          </w:tcPr>
          <w:p w14:paraId="0DDCEB2C" w14:textId="77777777" w:rsidR="00F045B9" w:rsidRPr="00DF6DD6" w:rsidRDefault="00F045B9" w:rsidP="00BA4CA9">
            <w:pPr>
              <w:pStyle w:val="TAC"/>
              <w:keepNext w:val="0"/>
              <w:rPr>
                <w:lang w:eastAsia="ja-JP"/>
              </w:rPr>
            </w:pPr>
            <w:r>
              <w:rPr>
                <w:rFonts w:eastAsia="MS Mincho"/>
              </w:rPr>
              <w:t>N/A</w:t>
            </w:r>
          </w:p>
        </w:tc>
        <w:tc>
          <w:tcPr>
            <w:tcW w:w="817" w:type="dxa"/>
            <w:shd w:val="clear" w:color="auto" w:fill="auto"/>
            <w:vAlign w:val="center"/>
          </w:tcPr>
          <w:p w14:paraId="6F36B0E7" w14:textId="77777777" w:rsidR="00F045B9" w:rsidRPr="00DF6DD6" w:rsidRDefault="00F045B9" w:rsidP="00BA4CA9">
            <w:pPr>
              <w:pStyle w:val="TAC"/>
              <w:keepNext w:val="0"/>
              <w:rPr>
                <w:lang w:eastAsia="ja-JP"/>
              </w:rPr>
            </w:pPr>
            <w:r>
              <w:rPr>
                <w:rFonts w:eastAsia="MS Mincho"/>
              </w:rPr>
              <w:t>N/A</w:t>
            </w:r>
          </w:p>
        </w:tc>
        <w:tc>
          <w:tcPr>
            <w:tcW w:w="1012" w:type="dxa"/>
            <w:shd w:val="clear" w:color="auto" w:fill="auto"/>
            <w:vAlign w:val="center"/>
          </w:tcPr>
          <w:p w14:paraId="202D776B" w14:textId="77777777" w:rsidR="00F045B9" w:rsidRPr="00DF6DD6" w:rsidRDefault="00F045B9" w:rsidP="00BA4CA9">
            <w:pPr>
              <w:pStyle w:val="TAC"/>
              <w:keepNext w:val="0"/>
              <w:rPr>
                <w:lang w:eastAsia="ja-JP"/>
              </w:rPr>
            </w:pPr>
            <w:r>
              <w:rPr>
                <w:rFonts w:eastAsia="MS Mincho"/>
              </w:rPr>
              <w:t>N/A</w:t>
            </w:r>
          </w:p>
        </w:tc>
      </w:tr>
      <w:tr w:rsidR="00F045B9" w:rsidRPr="00DF6DD6" w14:paraId="72DBA9C3" w14:textId="77777777" w:rsidTr="00D95CEA">
        <w:trPr>
          <w:trHeight w:val="54"/>
          <w:jc w:val="center"/>
        </w:trPr>
        <w:tc>
          <w:tcPr>
            <w:tcW w:w="1928" w:type="dxa"/>
            <w:vMerge/>
            <w:shd w:val="clear" w:color="auto" w:fill="auto"/>
            <w:vAlign w:val="center"/>
          </w:tcPr>
          <w:p w14:paraId="5A4FB157" w14:textId="77777777" w:rsidR="00F045B9" w:rsidRPr="00DF6DD6" w:rsidRDefault="00F045B9" w:rsidP="00BA4CA9">
            <w:pPr>
              <w:pStyle w:val="TAC"/>
            </w:pPr>
          </w:p>
        </w:tc>
        <w:tc>
          <w:tcPr>
            <w:tcW w:w="1080" w:type="dxa"/>
            <w:shd w:val="clear" w:color="auto" w:fill="auto"/>
            <w:vAlign w:val="center"/>
          </w:tcPr>
          <w:p w14:paraId="3E534CC5" w14:textId="77777777" w:rsidR="00F045B9" w:rsidRPr="00DF6DD6" w:rsidRDefault="00F045B9" w:rsidP="00BA4CA9">
            <w:pPr>
              <w:pStyle w:val="TAC"/>
              <w:keepNext w:val="0"/>
              <w:rPr>
                <w:lang w:eastAsia="ja-JP"/>
              </w:rPr>
            </w:pPr>
            <w:r w:rsidRPr="00DF6DD6">
              <w:rPr>
                <w:lang w:eastAsia="ja-JP"/>
              </w:rPr>
              <w:t>18</w:t>
            </w:r>
          </w:p>
        </w:tc>
        <w:tc>
          <w:tcPr>
            <w:tcW w:w="1167" w:type="dxa"/>
            <w:shd w:val="clear" w:color="auto" w:fill="auto"/>
            <w:noWrap/>
            <w:vAlign w:val="center"/>
          </w:tcPr>
          <w:p w14:paraId="1CB4E634" w14:textId="77777777" w:rsidR="00F045B9" w:rsidRPr="00DF6DD6" w:rsidRDefault="00F045B9" w:rsidP="00BA4CA9">
            <w:pPr>
              <w:pStyle w:val="TAC"/>
              <w:keepNext w:val="0"/>
              <w:rPr>
                <w:lang w:eastAsia="ja-JP"/>
              </w:rPr>
            </w:pPr>
            <w:r>
              <w:rPr>
                <w:rFonts w:eastAsia="MS Mincho"/>
              </w:rPr>
              <w:t>N/A</w:t>
            </w:r>
          </w:p>
        </w:tc>
        <w:tc>
          <w:tcPr>
            <w:tcW w:w="746" w:type="dxa"/>
            <w:shd w:val="clear" w:color="auto" w:fill="auto"/>
            <w:noWrap/>
            <w:vAlign w:val="center"/>
          </w:tcPr>
          <w:p w14:paraId="62F01B0D" w14:textId="77777777" w:rsidR="00F045B9" w:rsidRPr="00DF6DD6" w:rsidRDefault="00F045B9" w:rsidP="00BA4CA9">
            <w:pPr>
              <w:pStyle w:val="TAC"/>
              <w:keepNext w:val="0"/>
              <w:rPr>
                <w:lang w:eastAsia="ja-JP"/>
              </w:rPr>
            </w:pPr>
            <w:r>
              <w:rPr>
                <w:rFonts w:eastAsia="MS Mincho"/>
              </w:rPr>
              <w:t>N/A</w:t>
            </w:r>
          </w:p>
        </w:tc>
        <w:tc>
          <w:tcPr>
            <w:tcW w:w="877" w:type="dxa"/>
            <w:shd w:val="clear" w:color="auto" w:fill="auto"/>
            <w:noWrap/>
            <w:vAlign w:val="center"/>
          </w:tcPr>
          <w:p w14:paraId="304AAA79" w14:textId="77777777" w:rsidR="00F045B9" w:rsidRPr="00DF6DD6" w:rsidRDefault="00F045B9" w:rsidP="00BA4CA9">
            <w:pPr>
              <w:pStyle w:val="TAC"/>
              <w:keepNext w:val="0"/>
              <w:rPr>
                <w:lang w:eastAsia="ja-JP"/>
              </w:rPr>
            </w:pPr>
            <w:r>
              <w:rPr>
                <w:rFonts w:eastAsia="MS Mincho"/>
              </w:rPr>
              <w:t>N/A</w:t>
            </w:r>
          </w:p>
        </w:tc>
        <w:tc>
          <w:tcPr>
            <w:tcW w:w="1299" w:type="dxa"/>
            <w:shd w:val="clear" w:color="auto" w:fill="auto"/>
            <w:noWrap/>
            <w:vAlign w:val="center"/>
          </w:tcPr>
          <w:p w14:paraId="3B7ABB40" w14:textId="77777777" w:rsidR="00F045B9" w:rsidRPr="00DF6DD6" w:rsidRDefault="00F045B9" w:rsidP="00BA4CA9">
            <w:pPr>
              <w:pStyle w:val="TAC"/>
              <w:keepNext w:val="0"/>
              <w:rPr>
                <w:lang w:eastAsia="ja-JP"/>
              </w:rPr>
            </w:pPr>
            <w:r>
              <w:rPr>
                <w:rFonts w:eastAsia="MS Mincho"/>
              </w:rPr>
              <w:t>N/A</w:t>
            </w:r>
          </w:p>
        </w:tc>
        <w:tc>
          <w:tcPr>
            <w:tcW w:w="817" w:type="dxa"/>
            <w:shd w:val="clear" w:color="auto" w:fill="auto"/>
            <w:vAlign w:val="center"/>
          </w:tcPr>
          <w:p w14:paraId="6E6E512D" w14:textId="77777777" w:rsidR="00F045B9" w:rsidRPr="00DF6DD6" w:rsidRDefault="00F045B9" w:rsidP="00BA4CA9">
            <w:pPr>
              <w:pStyle w:val="TAC"/>
              <w:keepNext w:val="0"/>
              <w:rPr>
                <w:lang w:eastAsia="ja-JP"/>
              </w:rPr>
            </w:pPr>
            <w:r>
              <w:rPr>
                <w:rFonts w:eastAsia="MS Mincho"/>
              </w:rPr>
              <w:t>N/A</w:t>
            </w:r>
          </w:p>
        </w:tc>
        <w:tc>
          <w:tcPr>
            <w:tcW w:w="1012" w:type="dxa"/>
            <w:shd w:val="clear" w:color="auto" w:fill="auto"/>
            <w:vAlign w:val="center"/>
          </w:tcPr>
          <w:p w14:paraId="192D1DC4" w14:textId="77777777" w:rsidR="00F045B9" w:rsidRPr="00DF6DD6" w:rsidRDefault="00F045B9" w:rsidP="00BA4CA9">
            <w:pPr>
              <w:pStyle w:val="TAC"/>
              <w:keepNext w:val="0"/>
              <w:rPr>
                <w:lang w:eastAsia="ja-JP"/>
              </w:rPr>
            </w:pPr>
            <w:r>
              <w:rPr>
                <w:rFonts w:eastAsia="MS Mincho"/>
              </w:rPr>
              <w:t>IMD5</w:t>
            </w:r>
          </w:p>
        </w:tc>
      </w:tr>
      <w:tr w:rsidR="00F045B9" w:rsidRPr="00DF6DD6" w14:paraId="3F60EC2A" w14:textId="77777777" w:rsidTr="00D95CEA">
        <w:trPr>
          <w:trHeight w:val="54"/>
          <w:jc w:val="center"/>
        </w:trPr>
        <w:tc>
          <w:tcPr>
            <w:tcW w:w="1928" w:type="dxa"/>
            <w:vMerge/>
            <w:shd w:val="clear" w:color="auto" w:fill="auto"/>
            <w:vAlign w:val="center"/>
          </w:tcPr>
          <w:p w14:paraId="700C9B91" w14:textId="77777777" w:rsidR="00F045B9" w:rsidRPr="00DF6DD6" w:rsidRDefault="00F045B9" w:rsidP="00BA4CA9">
            <w:pPr>
              <w:pStyle w:val="TAC"/>
            </w:pPr>
          </w:p>
        </w:tc>
        <w:tc>
          <w:tcPr>
            <w:tcW w:w="1080" w:type="dxa"/>
            <w:shd w:val="clear" w:color="auto" w:fill="auto"/>
            <w:vAlign w:val="center"/>
          </w:tcPr>
          <w:p w14:paraId="2EB90216" w14:textId="77777777" w:rsidR="00F045B9" w:rsidRPr="00DF6DD6" w:rsidRDefault="00F045B9" w:rsidP="00BA4CA9">
            <w:pPr>
              <w:pStyle w:val="TAC"/>
              <w:keepNext w:val="0"/>
              <w:rPr>
                <w:lang w:eastAsia="ja-JP"/>
              </w:rPr>
            </w:pPr>
            <w:r w:rsidRPr="00DF6DD6">
              <w:rPr>
                <w:lang w:eastAsia="ja-JP"/>
              </w:rPr>
              <w:t>n7</w:t>
            </w:r>
            <w:r w:rsidRPr="00DF6DD6">
              <w:rPr>
                <w:lang w:val="en-US" w:eastAsia="ja-JP"/>
              </w:rPr>
              <w:t>7</w:t>
            </w:r>
          </w:p>
        </w:tc>
        <w:tc>
          <w:tcPr>
            <w:tcW w:w="1167" w:type="dxa"/>
            <w:shd w:val="clear" w:color="auto" w:fill="auto"/>
            <w:noWrap/>
            <w:vAlign w:val="center"/>
          </w:tcPr>
          <w:p w14:paraId="0A91DBF0" w14:textId="77777777" w:rsidR="00F045B9" w:rsidRPr="00DF6DD6" w:rsidRDefault="00F045B9" w:rsidP="00BA4CA9">
            <w:pPr>
              <w:pStyle w:val="TAC"/>
              <w:keepNext w:val="0"/>
              <w:rPr>
                <w:lang w:eastAsia="ja-JP"/>
              </w:rPr>
            </w:pPr>
            <w:r>
              <w:rPr>
                <w:rFonts w:eastAsia="MS Mincho"/>
              </w:rPr>
              <w:t>N/A</w:t>
            </w:r>
          </w:p>
        </w:tc>
        <w:tc>
          <w:tcPr>
            <w:tcW w:w="746" w:type="dxa"/>
            <w:shd w:val="clear" w:color="auto" w:fill="auto"/>
            <w:noWrap/>
            <w:vAlign w:val="center"/>
          </w:tcPr>
          <w:p w14:paraId="18AF46C7" w14:textId="77777777" w:rsidR="00F045B9" w:rsidRPr="00DF6DD6" w:rsidRDefault="00F045B9" w:rsidP="00BA4CA9">
            <w:pPr>
              <w:pStyle w:val="TAC"/>
              <w:keepNext w:val="0"/>
              <w:rPr>
                <w:lang w:eastAsia="ja-JP"/>
              </w:rPr>
            </w:pPr>
            <w:r>
              <w:rPr>
                <w:rFonts w:eastAsia="MS Mincho"/>
              </w:rPr>
              <w:t>N/A</w:t>
            </w:r>
          </w:p>
        </w:tc>
        <w:tc>
          <w:tcPr>
            <w:tcW w:w="877" w:type="dxa"/>
            <w:shd w:val="clear" w:color="auto" w:fill="auto"/>
            <w:noWrap/>
            <w:vAlign w:val="center"/>
          </w:tcPr>
          <w:p w14:paraId="173B09CD" w14:textId="77777777" w:rsidR="00F045B9" w:rsidRPr="00DF6DD6" w:rsidRDefault="00F045B9" w:rsidP="00BA4CA9">
            <w:pPr>
              <w:pStyle w:val="TAC"/>
              <w:keepNext w:val="0"/>
              <w:rPr>
                <w:lang w:eastAsia="ja-JP"/>
              </w:rPr>
            </w:pPr>
            <w:r>
              <w:rPr>
                <w:rFonts w:eastAsia="MS Mincho"/>
              </w:rPr>
              <w:t>N/A</w:t>
            </w:r>
          </w:p>
        </w:tc>
        <w:tc>
          <w:tcPr>
            <w:tcW w:w="1299" w:type="dxa"/>
            <w:shd w:val="clear" w:color="auto" w:fill="auto"/>
            <w:noWrap/>
            <w:vAlign w:val="center"/>
          </w:tcPr>
          <w:p w14:paraId="4EF3B837" w14:textId="77777777" w:rsidR="00F045B9" w:rsidRPr="00DF6DD6" w:rsidRDefault="00F045B9" w:rsidP="00BA4CA9">
            <w:pPr>
              <w:pStyle w:val="TAC"/>
              <w:keepNext w:val="0"/>
              <w:rPr>
                <w:lang w:eastAsia="ja-JP"/>
              </w:rPr>
            </w:pPr>
            <w:r>
              <w:rPr>
                <w:rFonts w:eastAsia="MS Mincho"/>
              </w:rPr>
              <w:t>N/A</w:t>
            </w:r>
          </w:p>
        </w:tc>
        <w:tc>
          <w:tcPr>
            <w:tcW w:w="817" w:type="dxa"/>
            <w:shd w:val="clear" w:color="auto" w:fill="auto"/>
            <w:vAlign w:val="center"/>
          </w:tcPr>
          <w:p w14:paraId="76EEFF67" w14:textId="77777777" w:rsidR="00F045B9" w:rsidRPr="00DF6DD6" w:rsidRDefault="00F045B9" w:rsidP="00BA4CA9">
            <w:pPr>
              <w:pStyle w:val="TAC"/>
              <w:keepNext w:val="0"/>
              <w:rPr>
                <w:lang w:eastAsia="ja-JP"/>
              </w:rPr>
            </w:pPr>
            <w:r>
              <w:rPr>
                <w:rFonts w:eastAsia="MS Mincho"/>
              </w:rPr>
              <w:t>N/A</w:t>
            </w:r>
          </w:p>
        </w:tc>
        <w:tc>
          <w:tcPr>
            <w:tcW w:w="1012" w:type="dxa"/>
            <w:shd w:val="clear" w:color="auto" w:fill="auto"/>
            <w:vAlign w:val="center"/>
          </w:tcPr>
          <w:p w14:paraId="49C90210" w14:textId="77777777" w:rsidR="00F045B9" w:rsidRPr="00DF6DD6" w:rsidRDefault="00F045B9" w:rsidP="00BA4CA9">
            <w:pPr>
              <w:pStyle w:val="TAC"/>
              <w:keepNext w:val="0"/>
              <w:rPr>
                <w:lang w:eastAsia="ja-JP"/>
              </w:rPr>
            </w:pPr>
            <w:r>
              <w:rPr>
                <w:rFonts w:eastAsia="MS Mincho"/>
              </w:rPr>
              <w:t>N/A</w:t>
            </w:r>
          </w:p>
        </w:tc>
      </w:tr>
      <w:tr w:rsidR="00F045B9" w:rsidRPr="00DF6DD6" w14:paraId="12DB078A" w14:textId="77777777" w:rsidTr="00D95CEA">
        <w:trPr>
          <w:trHeight w:val="54"/>
          <w:jc w:val="center"/>
        </w:trPr>
        <w:tc>
          <w:tcPr>
            <w:tcW w:w="1928" w:type="dxa"/>
            <w:vMerge/>
            <w:shd w:val="clear" w:color="auto" w:fill="auto"/>
            <w:vAlign w:val="center"/>
          </w:tcPr>
          <w:p w14:paraId="0450E49F" w14:textId="77777777" w:rsidR="00F045B9" w:rsidRPr="00DF6DD6" w:rsidRDefault="00F045B9" w:rsidP="00BA4CA9">
            <w:pPr>
              <w:pStyle w:val="TAC"/>
              <w:keepNext w:val="0"/>
              <w:rPr>
                <w:rFonts w:eastAsia="MS Mincho"/>
              </w:rPr>
            </w:pPr>
          </w:p>
        </w:tc>
        <w:tc>
          <w:tcPr>
            <w:tcW w:w="1080" w:type="dxa"/>
            <w:shd w:val="clear" w:color="auto" w:fill="auto"/>
            <w:vAlign w:val="center"/>
          </w:tcPr>
          <w:p w14:paraId="2E5F67AD" w14:textId="77777777" w:rsidR="00F045B9" w:rsidRPr="00DF6DD6" w:rsidRDefault="00F045B9" w:rsidP="00BA4CA9">
            <w:pPr>
              <w:pStyle w:val="TAC"/>
              <w:keepNext w:val="0"/>
              <w:rPr>
                <w:rFonts w:eastAsia="MS Mincho"/>
              </w:rPr>
            </w:pPr>
            <w:r w:rsidRPr="00DF6DD6">
              <w:rPr>
                <w:lang w:eastAsia="ja-JP"/>
              </w:rPr>
              <w:t>1</w:t>
            </w:r>
          </w:p>
        </w:tc>
        <w:tc>
          <w:tcPr>
            <w:tcW w:w="1167" w:type="dxa"/>
            <w:shd w:val="clear" w:color="auto" w:fill="auto"/>
            <w:noWrap/>
            <w:vAlign w:val="center"/>
          </w:tcPr>
          <w:p w14:paraId="1D192F5E" w14:textId="77777777" w:rsidR="00F045B9" w:rsidRPr="00DF6DD6" w:rsidRDefault="00F045B9" w:rsidP="00BA4CA9">
            <w:pPr>
              <w:pStyle w:val="TAC"/>
              <w:keepNext w:val="0"/>
              <w:rPr>
                <w:rFonts w:eastAsia="MS Mincho"/>
              </w:rPr>
            </w:pPr>
            <w:r w:rsidRPr="00DF6DD6">
              <w:rPr>
                <w:lang w:eastAsia="ja-JP"/>
              </w:rPr>
              <w:t>1930</w:t>
            </w:r>
          </w:p>
        </w:tc>
        <w:tc>
          <w:tcPr>
            <w:tcW w:w="746" w:type="dxa"/>
            <w:shd w:val="clear" w:color="auto" w:fill="auto"/>
            <w:noWrap/>
            <w:vAlign w:val="center"/>
          </w:tcPr>
          <w:p w14:paraId="6A3AE29E"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7014AD73"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644EFDC0" w14:textId="77777777" w:rsidR="00F045B9" w:rsidRPr="00DF6DD6" w:rsidRDefault="00F045B9" w:rsidP="00BA4CA9">
            <w:pPr>
              <w:pStyle w:val="TAC"/>
              <w:keepNext w:val="0"/>
              <w:rPr>
                <w:rFonts w:eastAsia="MS Mincho"/>
              </w:rPr>
            </w:pPr>
            <w:r w:rsidRPr="00DF6DD6">
              <w:rPr>
                <w:lang w:eastAsia="ja-JP"/>
              </w:rPr>
              <w:t>2120</w:t>
            </w:r>
          </w:p>
        </w:tc>
        <w:tc>
          <w:tcPr>
            <w:tcW w:w="817" w:type="dxa"/>
            <w:shd w:val="clear" w:color="auto" w:fill="auto"/>
            <w:vAlign w:val="center"/>
          </w:tcPr>
          <w:p w14:paraId="45699B05" w14:textId="77777777" w:rsidR="00F045B9" w:rsidRPr="00DF6DD6" w:rsidRDefault="00F045B9" w:rsidP="00BA4CA9">
            <w:pPr>
              <w:pStyle w:val="TAC"/>
              <w:keepNext w:val="0"/>
              <w:rPr>
                <w:rFonts w:eastAsia="MS Mincho"/>
              </w:rPr>
            </w:pPr>
            <w:r w:rsidRPr="00DF6DD6">
              <w:rPr>
                <w:lang w:eastAsia="ja-JP"/>
              </w:rPr>
              <w:t>16.4</w:t>
            </w:r>
          </w:p>
        </w:tc>
        <w:tc>
          <w:tcPr>
            <w:tcW w:w="1012" w:type="dxa"/>
            <w:shd w:val="clear" w:color="auto" w:fill="auto"/>
            <w:vAlign w:val="center"/>
          </w:tcPr>
          <w:p w14:paraId="7F6CFAB6" w14:textId="77777777" w:rsidR="00F045B9" w:rsidRPr="00DF6DD6" w:rsidRDefault="00F045B9" w:rsidP="00BA4CA9">
            <w:pPr>
              <w:pStyle w:val="TAC"/>
              <w:keepNext w:val="0"/>
              <w:rPr>
                <w:rFonts w:eastAsia="MS Mincho"/>
              </w:rPr>
            </w:pPr>
            <w:r w:rsidRPr="00DF6DD6">
              <w:rPr>
                <w:lang w:eastAsia="ja-JP"/>
              </w:rPr>
              <w:t>IMD3</w:t>
            </w:r>
          </w:p>
        </w:tc>
      </w:tr>
      <w:tr w:rsidR="00F045B9" w:rsidRPr="00DF6DD6" w14:paraId="32C36055" w14:textId="77777777" w:rsidTr="00D95CEA">
        <w:trPr>
          <w:trHeight w:val="54"/>
          <w:jc w:val="center"/>
        </w:trPr>
        <w:tc>
          <w:tcPr>
            <w:tcW w:w="1928" w:type="dxa"/>
            <w:vMerge/>
            <w:shd w:val="clear" w:color="auto" w:fill="auto"/>
            <w:vAlign w:val="center"/>
          </w:tcPr>
          <w:p w14:paraId="77BCF080" w14:textId="77777777" w:rsidR="00F045B9" w:rsidRPr="00DF6DD6" w:rsidRDefault="00F045B9" w:rsidP="00BA4CA9">
            <w:pPr>
              <w:pStyle w:val="TAC"/>
              <w:keepNext w:val="0"/>
              <w:rPr>
                <w:rFonts w:eastAsia="MS Mincho"/>
              </w:rPr>
            </w:pPr>
          </w:p>
        </w:tc>
        <w:tc>
          <w:tcPr>
            <w:tcW w:w="1080" w:type="dxa"/>
            <w:shd w:val="clear" w:color="auto" w:fill="auto"/>
            <w:vAlign w:val="center"/>
          </w:tcPr>
          <w:p w14:paraId="2663679F" w14:textId="77777777" w:rsidR="00F045B9" w:rsidRPr="00DF6DD6" w:rsidRDefault="00F045B9" w:rsidP="00BA4CA9">
            <w:pPr>
              <w:pStyle w:val="TAC"/>
              <w:keepNext w:val="0"/>
              <w:rPr>
                <w:rFonts w:eastAsia="MS Mincho"/>
              </w:rPr>
            </w:pPr>
            <w:r w:rsidRPr="00DF6DD6">
              <w:rPr>
                <w:lang w:eastAsia="ja-JP"/>
              </w:rPr>
              <w:t>18</w:t>
            </w:r>
          </w:p>
        </w:tc>
        <w:tc>
          <w:tcPr>
            <w:tcW w:w="1167" w:type="dxa"/>
            <w:shd w:val="clear" w:color="auto" w:fill="auto"/>
            <w:noWrap/>
            <w:vAlign w:val="center"/>
          </w:tcPr>
          <w:p w14:paraId="4E8B01D2" w14:textId="77777777" w:rsidR="00F045B9" w:rsidRPr="00DF6DD6" w:rsidRDefault="00F045B9" w:rsidP="00BA4CA9">
            <w:pPr>
              <w:pStyle w:val="TAC"/>
              <w:keepNext w:val="0"/>
              <w:rPr>
                <w:rFonts w:eastAsia="MS Mincho"/>
              </w:rPr>
            </w:pPr>
            <w:r w:rsidRPr="00DF6DD6">
              <w:rPr>
                <w:lang w:eastAsia="ja-JP"/>
              </w:rPr>
              <w:t>825</w:t>
            </w:r>
          </w:p>
        </w:tc>
        <w:tc>
          <w:tcPr>
            <w:tcW w:w="746" w:type="dxa"/>
            <w:shd w:val="clear" w:color="auto" w:fill="auto"/>
            <w:noWrap/>
            <w:vAlign w:val="center"/>
          </w:tcPr>
          <w:p w14:paraId="45D1C4EF"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1B7CD107"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1E6BC8F8" w14:textId="77777777" w:rsidR="00F045B9" w:rsidRPr="00DF6DD6" w:rsidRDefault="00F045B9" w:rsidP="00BA4CA9">
            <w:pPr>
              <w:pStyle w:val="TAC"/>
              <w:keepNext w:val="0"/>
              <w:rPr>
                <w:rFonts w:eastAsia="MS Mincho"/>
              </w:rPr>
            </w:pPr>
            <w:r w:rsidRPr="00DF6DD6">
              <w:rPr>
                <w:lang w:eastAsia="ja-JP"/>
              </w:rPr>
              <w:t>870</w:t>
            </w:r>
          </w:p>
        </w:tc>
        <w:tc>
          <w:tcPr>
            <w:tcW w:w="817" w:type="dxa"/>
            <w:shd w:val="clear" w:color="auto" w:fill="auto"/>
            <w:vAlign w:val="center"/>
          </w:tcPr>
          <w:p w14:paraId="28099A40" w14:textId="77777777" w:rsidR="00F045B9" w:rsidRPr="00DF6DD6" w:rsidRDefault="00F045B9" w:rsidP="00BA4CA9">
            <w:pPr>
              <w:pStyle w:val="TAC"/>
              <w:keepNext w:val="0"/>
              <w:rPr>
                <w:rFonts w:eastAsia="MS Mincho"/>
              </w:rPr>
            </w:pPr>
            <w:r w:rsidRPr="00DF6DD6">
              <w:rPr>
                <w:lang w:eastAsia="ja-JP"/>
              </w:rPr>
              <w:t>N/A</w:t>
            </w:r>
          </w:p>
        </w:tc>
        <w:tc>
          <w:tcPr>
            <w:tcW w:w="1012" w:type="dxa"/>
            <w:shd w:val="clear" w:color="auto" w:fill="auto"/>
            <w:vAlign w:val="center"/>
          </w:tcPr>
          <w:p w14:paraId="136F6005" w14:textId="77777777" w:rsidR="00F045B9" w:rsidRPr="00DF6DD6" w:rsidRDefault="00F045B9" w:rsidP="00BA4CA9">
            <w:pPr>
              <w:pStyle w:val="TAC"/>
              <w:keepNext w:val="0"/>
              <w:rPr>
                <w:rFonts w:eastAsia="MS Mincho"/>
              </w:rPr>
            </w:pPr>
            <w:r w:rsidRPr="00DF6DD6">
              <w:rPr>
                <w:lang w:eastAsia="ja-JP"/>
              </w:rPr>
              <w:t>N/A</w:t>
            </w:r>
          </w:p>
        </w:tc>
      </w:tr>
      <w:tr w:rsidR="00F045B9" w:rsidRPr="00DF6DD6" w14:paraId="209D08E9" w14:textId="77777777" w:rsidTr="00D95CEA">
        <w:trPr>
          <w:trHeight w:val="54"/>
          <w:jc w:val="center"/>
        </w:trPr>
        <w:tc>
          <w:tcPr>
            <w:tcW w:w="1928" w:type="dxa"/>
            <w:vMerge/>
            <w:shd w:val="clear" w:color="auto" w:fill="auto"/>
            <w:vAlign w:val="center"/>
          </w:tcPr>
          <w:p w14:paraId="0C535F6B" w14:textId="77777777" w:rsidR="00F045B9" w:rsidRPr="00DF6DD6" w:rsidRDefault="00F045B9" w:rsidP="00BA4CA9">
            <w:pPr>
              <w:pStyle w:val="TAC"/>
              <w:keepNext w:val="0"/>
              <w:rPr>
                <w:rFonts w:eastAsia="MS Mincho"/>
              </w:rPr>
            </w:pPr>
          </w:p>
        </w:tc>
        <w:tc>
          <w:tcPr>
            <w:tcW w:w="1080" w:type="dxa"/>
            <w:shd w:val="clear" w:color="auto" w:fill="auto"/>
            <w:vAlign w:val="center"/>
          </w:tcPr>
          <w:p w14:paraId="75804ABC" w14:textId="77777777" w:rsidR="00F045B9" w:rsidRPr="00DF6DD6" w:rsidRDefault="00F045B9" w:rsidP="00BA4CA9">
            <w:pPr>
              <w:pStyle w:val="TAC"/>
              <w:keepNext w:val="0"/>
              <w:rPr>
                <w:rFonts w:eastAsia="MS Mincho"/>
              </w:rPr>
            </w:pPr>
            <w:r w:rsidRPr="00DF6DD6">
              <w:rPr>
                <w:lang w:eastAsia="ja-JP"/>
              </w:rPr>
              <w:t>n7</w:t>
            </w:r>
            <w:r w:rsidRPr="00DF6DD6">
              <w:rPr>
                <w:lang w:val="en-US" w:eastAsia="ja-JP"/>
              </w:rPr>
              <w:t>7</w:t>
            </w:r>
          </w:p>
        </w:tc>
        <w:tc>
          <w:tcPr>
            <w:tcW w:w="1167" w:type="dxa"/>
            <w:shd w:val="clear" w:color="auto" w:fill="auto"/>
            <w:noWrap/>
            <w:vAlign w:val="center"/>
          </w:tcPr>
          <w:p w14:paraId="55BFF758" w14:textId="77777777" w:rsidR="00F045B9" w:rsidRPr="00DF6DD6" w:rsidRDefault="00F045B9" w:rsidP="00BA4CA9">
            <w:pPr>
              <w:pStyle w:val="TAC"/>
              <w:keepNext w:val="0"/>
              <w:rPr>
                <w:rFonts w:eastAsia="MS Mincho"/>
              </w:rPr>
            </w:pPr>
            <w:r w:rsidRPr="00DF6DD6">
              <w:rPr>
                <w:lang w:eastAsia="ja-JP"/>
              </w:rPr>
              <w:t>3770</w:t>
            </w:r>
          </w:p>
        </w:tc>
        <w:tc>
          <w:tcPr>
            <w:tcW w:w="746" w:type="dxa"/>
            <w:shd w:val="clear" w:color="auto" w:fill="auto"/>
            <w:noWrap/>
            <w:vAlign w:val="center"/>
          </w:tcPr>
          <w:p w14:paraId="4080DE49" w14:textId="77777777" w:rsidR="00F045B9" w:rsidRPr="00DF6DD6" w:rsidRDefault="00F045B9" w:rsidP="00BA4CA9">
            <w:pPr>
              <w:pStyle w:val="TAC"/>
              <w:keepNext w:val="0"/>
              <w:rPr>
                <w:rFonts w:eastAsia="MS Mincho"/>
              </w:rPr>
            </w:pPr>
            <w:r w:rsidRPr="00DF6DD6">
              <w:rPr>
                <w:lang w:eastAsia="ja-JP"/>
              </w:rPr>
              <w:t>10</w:t>
            </w:r>
          </w:p>
        </w:tc>
        <w:tc>
          <w:tcPr>
            <w:tcW w:w="877" w:type="dxa"/>
            <w:shd w:val="clear" w:color="auto" w:fill="auto"/>
            <w:noWrap/>
            <w:vAlign w:val="center"/>
          </w:tcPr>
          <w:p w14:paraId="2ADC5EE7" w14:textId="77777777" w:rsidR="00F045B9" w:rsidRPr="00DF6DD6" w:rsidRDefault="00F045B9" w:rsidP="00BA4CA9">
            <w:pPr>
              <w:pStyle w:val="TAC"/>
              <w:keepNext w:val="0"/>
              <w:rPr>
                <w:rFonts w:eastAsia="MS Mincho"/>
              </w:rPr>
            </w:pPr>
            <w:r w:rsidRPr="00DF6DD6">
              <w:rPr>
                <w:lang w:eastAsia="ja-JP"/>
              </w:rPr>
              <w:t>50</w:t>
            </w:r>
          </w:p>
        </w:tc>
        <w:tc>
          <w:tcPr>
            <w:tcW w:w="1299" w:type="dxa"/>
            <w:shd w:val="clear" w:color="auto" w:fill="auto"/>
            <w:noWrap/>
            <w:vAlign w:val="center"/>
          </w:tcPr>
          <w:p w14:paraId="6331893A" w14:textId="77777777" w:rsidR="00F045B9" w:rsidRPr="00DF6DD6" w:rsidRDefault="00F045B9" w:rsidP="00BA4CA9">
            <w:pPr>
              <w:pStyle w:val="TAC"/>
              <w:keepNext w:val="0"/>
              <w:rPr>
                <w:rFonts w:eastAsia="MS Mincho"/>
              </w:rPr>
            </w:pPr>
            <w:r w:rsidRPr="00DF6DD6">
              <w:rPr>
                <w:lang w:eastAsia="ja-JP"/>
              </w:rPr>
              <w:t>3770</w:t>
            </w:r>
          </w:p>
        </w:tc>
        <w:tc>
          <w:tcPr>
            <w:tcW w:w="817" w:type="dxa"/>
            <w:shd w:val="clear" w:color="auto" w:fill="auto"/>
            <w:vAlign w:val="center"/>
          </w:tcPr>
          <w:p w14:paraId="7E6A5095" w14:textId="77777777" w:rsidR="00F045B9" w:rsidRPr="00DF6DD6" w:rsidRDefault="00F045B9" w:rsidP="00BA4CA9">
            <w:pPr>
              <w:pStyle w:val="TAC"/>
              <w:keepNext w:val="0"/>
              <w:rPr>
                <w:rFonts w:eastAsia="MS Mincho"/>
              </w:rPr>
            </w:pPr>
            <w:r w:rsidRPr="00DF6DD6">
              <w:rPr>
                <w:lang w:eastAsia="ja-JP"/>
              </w:rPr>
              <w:t>N/A</w:t>
            </w:r>
          </w:p>
        </w:tc>
        <w:tc>
          <w:tcPr>
            <w:tcW w:w="1012" w:type="dxa"/>
            <w:shd w:val="clear" w:color="auto" w:fill="auto"/>
            <w:vAlign w:val="center"/>
          </w:tcPr>
          <w:p w14:paraId="4FA24E27" w14:textId="77777777" w:rsidR="00F045B9" w:rsidRPr="00DF6DD6" w:rsidRDefault="00F045B9" w:rsidP="00BA4CA9">
            <w:pPr>
              <w:pStyle w:val="TAC"/>
              <w:keepNext w:val="0"/>
              <w:rPr>
                <w:rFonts w:eastAsia="MS Mincho"/>
              </w:rPr>
            </w:pPr>
            <w:r w:rsidRPr="00DF6DD6">
              <w:rPr>
                <w:lang w:eastAsia="ja-JP"/>
              </w:rPr>
              <w:t>N/A</w:t>
            </w:r>
          </w:p>
        </w:tc>
      </w:tr>
      <w:tr w:rsidR="00F045B9" w:rsidRPr="00DF6DD6" w14:paraId="4D5E0253" w14:textId="77777777" w:rsidTr="00D95CEA">
        <w:trPr>
          <w:trHeight w:val="54"/>
          <w:jc w:val="center"/>
        </w:trPr>
        <w:tc>
          <w:tcPr>
            <w:tcW w:w="1928" w:type="dxa"/>
            <w:vMerge w:val="restart"/>
            <w:shd w:val="clear" w:color="auto" w:fill="auto"/>
            <w:vAlign w:val="center"/>
          </w:tcPr>
          <w:p w14:paraId="436B84D9" w14:textId="77777777" w:rsidR="00F045B9" w:rsidRPr="00DF6DD6" w:rsidRDefault="00F045B9" w:rsidP="00BA4CA9">
            <w:pPr>
              <w:pStyle w:val="TAC"/>
            </w:pPr>
            <w:r w:rsidRPr="00DF6DD6">
              <w:t>DC_1A-18A_n78A</w:t>
            </w:r>
          </w:p>
        </w:tc>
        <w:tc>
          <w:tcPr>
            <w:tcW w:w="1080" w:type="dxa"/>
            <w:shd w:val="clear" w:color="auto" w:fill="auto"/>
            <w:vAlign w:val="center"/>
          </w:tcPr>
          <w:p w14:paraId="0ED44723" w14:textId="77777777" w:rsidR="00F045B9" w:rsidRPr="00DF6DD6" w:rsidRDefault="00F045B9" w:rsidP="00BA4CA9">
            <w:pPr>
              <w:pStyle w:val="TAC"/>
              <w:keepNext w:val="0"/>
              <w:rPr>
                <w:lang w:eastAsia="ja-JP"/>
              </w:rPr>
            </w:pPr>
            <w:r w:rsidRPr="00DF6DD6">
              <w:rPr>
                <w:lang w:eastAsia="ja-JP"/>
              </w:rPr>
              <w:t>1</w:t>
            </w:r>
          </w:p>
        </w:tc>
        <w:tc>
          <w:tcPr>
            <w:tcW w:w="1167" w:type="dxa"/>
            <w:shd w:val="clear" w:color="auto" w:fill="auto"/>
            <w:noWrap/>
            <w:vAlign w:val="center"/>
          </w:tcPr>
          <w:p w14:paraId="00B9B614" w14:textId="77777777" w:rsidR="00F045B9" w:rsidRPr="00DF6DD6" w:rsidRDefault="00F045B9" w:rsidP="00BA4CA9">
            <w:pPr>
              <w:pStyle w:val="TAC"/>
              <w:keepNext w:val="0"/>
              <w:rPr>
                <w:lang w:eastAsia="ja-JP"/>
              </w:rPr>
            </w:pPr>
            <w:r>
              <w:rPr>
                <w:rFonts w:eastAsia="MS Mincho"/>
              </w:rPr>
              <w:t>N/A</w:t>
            </w:r>
          </w:p>
        </w:tc>
        <w:tc>
          <w:tcPr>
            <w:tcW w:w="746" w:type="dxa"/>
            <w:shd w:val="clear" w:color="auto" w:fill="auto"/>
            <w:noWrap/>
            <w:vAlign w:val="center"/>
          </w:tcPr>
          <w:p w14:paraId="6F8ABEC2" w14:textId="77777777" w:rsidR="00F045B9" w:rsidRPr="00DF6DD6" w:rsidRDefault="00F045B9" w:rsidP="00BA4CA9">
            <w:pPr>
              <w:pStyle w:val="TAC"/>
              <w:keepNext w:val="0"/>
              <w:rPr>
                <w:lang w:eastAsia="ja-JP"/>
              </w:rPr>
            </w:pPr>
            <w:r>
              <w:rPr>
                <w:rFonts w:eastAsia="MS Mincho"/>
              </w:rPr>
              <w:t>N/A</w:t>
            </w:r>
          </w:p>
        </w:tc>
        <w:tc>
          <w:tcPr>
            <w:tcW w:w="877" w:type="dxa"/>
            <w:shd w:val="clear" w:color="auto" w:fill="auto"/>
            <w:noWrap/>
            <w:vAlign w:val="center"/>
          </w:tcPr>
          <w:p w14:paraId="38C4F9BC" w14:textId="77777777" w:rsidR="00F045B9" w:rsidRPr="00DF6DD6" w:rsidRDefault="00F045B9" w:rsidP="00BA4CA9">
            <w:pPr>
              <w:pStyle w:val="TAC"/>
              <w:keepNext w:val="0"/>
              <w:rPr>
                <w:lang w:eastAsia="ja-JP"/>
              </w:rPr>
            </w:pPr>
            <w:r>
              <w:rPr>
                <w:rFonts w:eastAsia="MS Mincho"/>
              </w:rPr>
              <w:t>N/A</w:t>
            </w:r>
          </w:p>
        </w:tc>
        <w:tc>
          <w:tcPr>
            <w:tcW w:w="1299" w:type="dxa"/>
            <w:shd w:val="clear" w:color="auto" w:fill="auto"/>
            <w:noWrap/>
            <w:vAlign w:val="center"/>
          </w:tcPr>
          <w:p w14:paraId="77AD7DD5" w14:textId="77777777" w:rsidR="00F045B9" w:rsidRPr="00DF6DD6" w:rsidRDefault="00F045B9" w:rsidP="00BA4CA9">
            <w:pPr>
              <w:pStyle w:val="TAC"/>
              <w:keepNext w:val="0"/>
              <w:rPr>
                <w:lang w:eastAsia="ja-JP"/>
              </w:rPr>
            </w:pPr>
            <w:r>
              <w:rPr>
                <w:rFonts w:eastAsia="MS Mincho"/>
              </w:rPr>
              <w:t>N/A</w:t>
            </w:r>
          </w:p>
        </w:tc>
        <w:tc>
          <w:tcPr>
            <w:tcW w:w="817" w:type="dxa"/>
            <w:shd w:val="clear" w:color="auto" w:fill="auto"/>
            <w:vAlign w:val="center"/>
          </w:tcPr>
          <w:p w14:paraId="55C13ABB" w14:textId="77777777" w:rsidR="00F045B9" w:rsidRPr="00DF6DD6" w:rsidRDefault="00F045B9" w:rsidP="00BA4CA9">
            <w:pPr>
              <w:pStyle w:val="TAC"/>
              <w:keepNext w:val="0"/>
              <w:rPr>
                <w:lang w:eastAsia="ja-JP"/>
              </w:rPr>
            </w:pPr>
            <w:r>
              <w:rPr>
                <w:rFonts w:eastAsia="MS Mincho"/>
              </w:rPr>
              <w:t>N/A</w:t>
            </w:r>
          </w:p>
        </w:tc>
        <w:tc>
          <w:tcPr>
            <w:tcW w:w="1012" w:type="dxa"/>
            <w:shd w:val="clear" w:color="auto" w:fill="auto"/>
            <w:vAlign w:val="center"/>
          </w:tcPr>
          <w:p w14:paraId="70F6F691" w14:textId="77777777" w:rsidR="00F045B9" w:rsidRPr="00DF6DD6" w:rsidRDefault="00F045B9" w:rsidP="00BA4CA9">
            <w:pPr>
              <w:pStyle w:val="TAC"/>
              <w:keepNext w:val="0"/>
              <w:rPr>
                <w:lang w:eastAsia="zh-CN"/>
              </w:rPr>
            </w:pPr>
            <w:r>
              <w:rPr>
                <w:rFonts w:eastAsia="MS Mincho"/>
              </w:rPr>
              <w:t>N/A</w:t>
            </w:r>
          </w:p>
        </w:tc>
      </w:tr>
      <w:tr w:rsidR="00F045B9" w:rsidRPr="00DF6DD6" w14:paraId="2E8B730A" w14:textId="77777777" w:rsidTr="00D95CEA">
        <w:trPr>
          <w:trHeight w:val="54"/>
          <w:jc w:val="center"/>
        </w:trPr>
        <w:tc>
          <w:tcPr>
            <w:tcW w:w="1928" w:type="dxa"/>
            <w:vMerge/>
            <w:shd w:val="clear" w:color="auto" w:fill="auto"/>
            <w:vAlign w:val="center"/>
          </w:tcPr>
          <w:p w14:paraId="2A8C087D" w14:textId="77777777" w:rsidR="00F045B9" w:rsidRPr="00DF6DD6" w:rsidRDefault="00F045B9" w:rsidP="00BA4CA9">
            <w:pPr>
              <w:pStyle w:val="TAC"/>
            </w:pPr>
          </w:p>
        </w:tc>
        <w:tc>
          <w:tcPr>
            <w:tcW w:w="1080" w:type="dxa"/>
            <w:shd w:val="clear" w:color="auto" w:fill="auto"/>
            <w:vAlign w:val="center"/>
          </w:tcPr>
          <w:p w14:paraId="592E712F" w14:textId="77777777" w:rsidR="00F045B9" w:rsidRPr="00DF6DD6" w:rsidRDefault="00F045B9" w:rsidP="00BA4CA9">
            <w:pPr>
              <w:pStyle w:val="TAC"/>
              <w:keepNext w:val="0"/>
              <w:rPr>
                <w:lang w:eastAsia="ja-JP"/>
              </w:rPr>
            </w:pPr>
            <w:r w:rsidRPr="00DF6DD6">
              <w:rPr>
                <w:lang w:eastAsia="ja-JP"/>
              </w:rPr>
              <w:t>18</w:t>
            </w:r>
          </w:p>
        </w:tc>
        <w:tc>
          <w:tcPr>
            <w:tcW w:w="1167" w:type="dxa"/>
            <w:shd w:val="clear" w:color="auto" w:fill="auto"/>
            <w:noWrap/>
            <w:vAlign w:val="center"/>
          </w:tcPr>
          <w:p w14:paraId="65B906BE" w14:textId="77777777" w:rsidR="00F045B9" w:rsidRPr="00DF6DD6" w:rsidRDefault="00F045B9" w:rsidP="00BA4CA9">
            <w:pPr>
              <w:pStyle w:val="TAC"/>
              <w:keepNext w:val="0"/>
              <w:rPr>
                <w:lang w:eastAsia="ja-JP"/>
              </w:rPr>
            </w:pPr>
            <w:r>
              <w:rPr>
                <w:rFonts w:eastAsia="MS Mincho"/>
              </w:rPr>
              <w:t>N/A</w:t>
            </w:r>
          </w:p>
        </w:tc>
        <w:tc>
          <w:tcPr>
            <w:tcW w:w="746" w:type="dxa"/>
            <w:shd w:val="clear" w:color="auto" w:fill="auto"/>
            <w:noWrap/>
            <w:vAlign w:val="center"/>
          </w:tcPr>
          <w:p w14:paraId="06448BBB" w14:textId="77777777" w:rsidR="00F045B9" w:rsidRPr="00DF6DD6" w:rsidRDefault="00F045B9" w:rsidP="00BA4CA9">
            <w:pPr>
              <w:pStyle w:val="TAC"/>
              <w:keepNext w:val="0"/>
              <w:rPr>
                <w:lang w:eastAsia="ja-JP"/>
              </w:rPr>
            </w:pPr>
            <w:r>
              <w:rPr>
                <w:rFonts w:eastAsia="MS Mincho"/>
              </w:rPr>
              <w:t>N/A</w:t>
            </w:r>
          </w:p>
        </w:tc>
        <w:tc>
          <w:tcPr>
            <w:tcW w:w="877" w:type="dxa"/>
            <w:shd w:val="clear" w:color="auto" w:fill="auto"/>
            <w:noWrap/>
            <w:vAlign w:val="center"/>
          </w:tcPr>
          <w:p w14:paraId="0EB13D35" w14:textId="77777777" w:rsidR="00F045B9" w:rsidRPr="00DF6DD6" w:rsidRDefault="00F045B9" w:rsidP="00BA4CA9">
            <w:pPr>
              <w:pStyle w:val="TAC"/>
              <w:keepNext w:val="0"/>
              <w:rPr>
                <w:lang w:eastAsia="ja-JP"/>
              </w:rPr>
            </w:pPr>
            <w:r>
              <w:rPr>
                <w:rFonts w:eastAsia="MS Mincho"/>
              </w:rPr>
              <w:t>N/A</w:t>
            </w:r>
          </w:p>
        </w:tc>
        <w:tc>
          <w:tcPr>
            <w:tcW w:w="1299" w:type="dxa"/>
            <w:shd w:val="clear" w:color="auto" w:fill="auto"/>
            <w:noWrap/>
            <w:vAlign w:val="center"/>
          </w:tcPr>
          <w:p w14:paraId="4085DD8A" w14:textId="77777777" w:rsidR="00F045B9" w:rsidRPr="00DF6DD6" w:rsidRDefault="00F045B9" w:rsidP="00BA4CA9">
            <w:pPr>
              <w:pStyle w:val="TAC"/>
              <w:keepNext w:val="0"/>
              <w:rPr>
                <w:lang w:eastAsia="ja-JP"/>
              </w:rPr>
            </w:pPr>
            <w:r>
              <w:rPr>
                <w:rFonts w:eastAsia="MS Mincho"/>
              </w:rPr>
              <w:t>N/A</w:t>
            </w:r>
          </w:p>
        </w:tc>
        <w:tc>
          <w:tcPr>
            <w:tcW w:w="817" w:type="dxa"/>
            <w:shd w:val="clear" w:color="auto" w:fill="auto"/>
            <w:vAlign w:val="center"/>
          </w:tcPr>
          <w:p w14:paraId="6A90D551" w14:textId="77777777" w:rsidR="00F045B9" w:rsidRPr="00DF6DD6" w:rsidRDefault="00F045B9" w:rsidP="00BA4CA9">
            <w:pPr>
              <w:pStyle w:val="TAC"/>
              <w:keepNext w:val="0"/>
              <w:rPr>
                <w:lang w:eastAsia="ja-JP"/>
              </w:rPr>
            </w:pPr>
            <w:r>
              <w:rPr>
                <w:rFonts w:eastAsia="MS Mincho"/>
              </w:rPr>
              <w:t>N/A</w:t>
            </w:r>
          </w:p>
        </w:tc>
        <w:tc>
          <w:tcPr>
            <w:tcW w:w="1012" w:type="dxa"/>
            <w:shd w:val="clear" w:color="auto" w:fill="auto"/>
            <w:vAlign w:val="center"/>
          </w:tcPr>
          <w:p w14:paraId="51546AA1" w14:textId="77777777" w:rsidR="00F045B9" w:rsidRPr="00DF6DD6" w:rsidRDefault="00F045B9" w:rsidP="00BA4CA9">
            <w:pPr>
              <w:pStyle w:val="TAC"/>
              <w:keepNext w:val="0"/>
              <w:rPr>
                <w:lang w:eastAsia="zh-CN"/>
              </w:rPr>
            </w:pPr>
            <w:r>
              <w:rPr>
                <w:rFonts w:eastAsia="MS Mincho"/>
              </w:rPr>
              <w:t>IMD5</w:t>
            </w:r>
          </w:p>
        </w:tc>
      </w:tr>
      <w:tr w:rsidR="00F045B9" w:rsidRPr="00DF6DD6" w14:paraId="2630DED1" w14:textId="77777777" w:rsidTr="00D95CEA">
        <w:trPr>
          <w:trHeight w:val="54"/>
          <w:jc w:val="center"/>
        </w:trPr>
        <w:tc>
          <w:tcPr>
            <w:tcW w:w="1928" w:type="dxa"/>
            <w:vMerge/>
            <w:shd w:val="clear" w:color="auto" w:fill="auto"/>
            <w:vAlign w:val="center"/>
          </w:tcPr>
          <w:p w14:paraId="36C9043A" w14:textId="77777777" w:rsidR="00F045B9" w:rsidRPr="00DF6DD6" w:rsidRDefault="00F045B9" w:rsidP="00BA4CA9">
            <w:pPr>
              <w:pStyle w:val="TAC"/>
            </w:pPr>
          </w:p>
        </w:tc>
        <w:tc>
          <w:tcPr>
            <w:tcW w:w="1080" w:type="dxa"/>
            <w:shd w:val="clear" w:color="auto" w:fill="auto"/>
            <w:vAlign w:val="center"/>
          </w:tcPr>
          <w:p w14:paraId="58B3E462" w14:textId="77777777" w:rsidR="00F045B9" w:rsidRPr="00DF6DD6" w:rsidRDefault="00F045B9" w:rsidP="00BA4CA9">
            <w:pPr>
              <w:pStyle w:val="TAC"/>
              <w:keepNext w:val="0"/>
              <w:rPr>
                <w:lang w:eastAsia="ja-JP"/>
              </w:rPr>
            </w:pPr>
            <w:r w:rsidRPr="00DF6DD6">
              <w:rPr>
                <w:lang w:eastAsia="ja-JP"/>
              </w:rPr>
              <w:t>n7</w:t>
            </w:r>
            <w:r>
              <w:rPr>
                <w:lang w:val="en-US" w:eastAsia="ja-JP"/>
              </w:rPr>
              <w:t>8</w:t>
            </w:r>
          </w:p>
        </w:tc>
        <w:tc>
          <w:tcPr>
            <w:tcW w:w="1167" w:type="dxa"/>
            <w:shd w:val="clear" w:color="auto" w:fill="auto"/>
            <w:noWrap/>
            <w:vAlign w:val="center"/>
          </w:tcPr>
          <w:p w14:paraId="084D701A" w14:textId="77777777" w:rsidR="00F045B9" w:rsidRPr="00DF6DD6" w:rsidRDefault="00F045B9" w:rsidP="00BA4CA9">
            <w:pPr>
              <w:pStyle w:val="TAC"/>
              <w:keepNext w:val="0"/>
              <w:rPr>
                <w:lang w:eastAsia="ja-JP"/>
              </w:rPr>
            </w:pPr>
            <w:r>
              <w:rPr>
                <w:rFonts w:eastAsia="MS Mincho"/>
              </w:rPr>
              <w:t>N/A</w:t>
            </w:r>
          </w:p>
        </w:tc>
        <w:tc>
          <w:tcPr>
            <w:tcW w:w="746" w:type="dxa"/>
            <w:shd w:val="clear" w:color="auto" w:fill="auto"/>
            <w:noWrap/>
            <w:vAlign w:val="center"/>
          </w:tcPr>
          <w:p w14:paraId="1DD24986" w14:textId="77777777" w:rsidR="00F045B9" w:rsidRPr="00DF6DD6" w:rsidRDefault="00F045B9" w:rsidP="00BA4CA9">
            <w:pPr>
              <w:pStyle w:val="TAC"/>
              <w:keepNext w:val="0"/>
              <w:rPr>
                <w:lang w:eastAsia="ja-JP"/>
              </w:rPr>
            </w:pPr>
            <w:r>
              <w:rPr>
                <w:rFonts w:eastAsia="MS Mincho"/>
              </w:rPr>
              <w:t>N/A</w:t>
            </w:r>
          </w:p>
        </w:tc>
        <w:tc>
          <w:tcPr>
            <w:tcW w:w="877" w:type="dxa"/>
            <w:shd w:val="clear" w:color="auto" w:fill="auto"/>
            <w:noWrap/>
            <w:vAlign w:val="center"/>
          </w:tcPr>
          <w:p w14:paraId="275B5660" w14:textId="77777777" w:rsidR="00F045B9" w:rsidRPr="00DF6DD6" w:rsidRDefault="00F045B9" w:rsidP="00BA4CA9">
            <w:pPr>
              <w:pStyle w:val="TAC"/>
              <w:keepNext w:val="0"/>
              <w:rPr>
                <w:lang w:eastAsia="ja-JP"/>
              </w:rPr>
            </w:pPr>
            <w:r>
              <w:rPr>
                <w:rFonts w:eastAsia="MS Mincho"/>
              </w:rPr>
              <w:t>N/A</w:t>
            </w:r>
          </w:p>
        </w:tc>
        <w:tc>
          <w:tcPr>
            <w:tcW w:w="1299" w:type="dxa"/>
            <w:shd w:val="clear" w:color="auto" w:fill="auto"/>
            <w:noWrap/>
            <w:vAlign w:val="center"/>
          </w:tcPr>
          <w:p w14:paraId="760D594B" w14:textId="77777777" w:rsidR="00F045B9" w:rsidRPr="00DF6DD6" w:rsidRDefault="00F045B9" w:rsidP="00BA4CA9">
            <w:pPr>
              <w:pStyle w:val="TAC"/>
              <w:keepNext w:val="0"/>
              <w:rPr>
                <w:lang w:eastAsia="ja-JP"/>
              </w:rPr>
            </w:pPr>
            <w:r>
              <w:rPr>
                <w:rFonts w:eastAsia="MS Mincho"/>
              </w:rPr>
              <w:t>N/A</w:t>
            </w:r>
          </w:p>
        </w:tc>
        <w:tc>
          <w:tcPr>
            <w:tcW w:w="817" w:type="dxa"/>
            <w:shd w:val="clear" w:color="auto" w:fill="auto"/>
            <w:vAlign w:val="center"/>
          </w:tcPr>
          <w:p w14:paraId="792789D4" w14:textId="77777777" w:rsidR="00F045B9" w:rsidRPr="00DF6DD6" w:rsidRDefault="00F045B9" w:rsidP="00BA4CA9">
            <w:pPr>
              <w:pStyle w:val="TAC"/>
              <w:keepNext w:val="0"/>
              <w:rPr>
                <w:lang w:eastAsia="ja-JP"/>
              </w:rPr>
            </w:pPr>
            <w:r>
              <w:rPr>
                <w:rFonts w:eastAsia="MS Mincho"/>
              </w:rPr>
              <w:t>N/A</w:t>
            </w:r>
          </w:p>
        </w:tc>
        <w:tc>
          <w:tcPr>
            <w:tcW w:w="1012" w:type="dxa"/>
            <w:shd w:val="clear" w:color="auto" w:fill="auto"/>
            <w:vAlign w:val="center"/>
          </w:tcPr>
          <w:p w14:paraId="7CDF8651" w14:textId="77777777" w:rsidR="00F045B9" w:rsidRPr="00DF6DD6" w:rsidRDefault="00F045B9" w:rsidP="00BA4CA9">
            <w:pPr>
              <w:pStyle w:val="TAC"/>
              <w:keepNext w:val="0"/>
              <w:rPr>
                <w:lang w:eastAsia="zh-CN"/>
              </w:rPr>
            </w:pPr>
            <w:r>
              <w:rPr>
                <w:rFonts w:eastAsia="MS Mincho"/>
              </w:rPr>
              <w:t>N/A</w:t>
            </w:r>
          </w:p>
        </w:tc>
      </w:tr>
      <w:tr w:rsidR="00F045B9" w:rsidRPr="00DF6DD6" w14:paraId="2390C1C3" w14:textId="77777777" w:rsidTr="00D95CEA">
        <w:trPr>
          <w:trHeight w:val="54"/>
          <w:jc w:val="center"/>
        </w:trPr>
        <w:tc>
          <w:tcPr>
            <w:tcW w:w="1928" w:type="dxa"/>
            <w:vMerge/>
            <w:shd w:val="clear" w:color="auto" w:fill="auto"/>
            <w:vAlign w:val="center"/>
          </w:tcPr>
          <w:p w14:paraId="3BE0C879" w14:textId="77777777" w:rsidR="00F045B9" w:rsidRPr="00DF6DD6" w:rsidRDefault="00F045B9" w:rsidP="00BA4CA9">
            <w:pPr>
              <w:pStyle w:val="TAC"/>
              <w:keepNext w:val="0"/>
              <w:rPr>
                <w:rFonts w:eastAsia="MS Mincho"/>
              </w:rPr>
            </w:pPr>
          </w:p>
        </w:tc>
        <w:tc>
          <w:tcPr>
            <w:tcW w:w="1080" w:type="dxa"/>
            <w:shd w:val="clear" w:color="auto" w:fill="auto"/>
            <w:vAlign w:val="center"/>
          </w:tcPr>
          <w:p w14:paraId="3977ADE9" w14:textId="77777777" w:rsidR="00F045B9" w:rsidRPr="00DF6DD6" w:rsidRDefault="00F045B9" w:rsidP="00BA4CA9">
            <w:pPr>
              <w:pStyle w:val="TAC"/>
              <w:keepNext w:val="0"/>
              <w:rPr>
                <w:rFonts w:eastAsia="MS Mincho"/>
              </w:rPr>
            </w:pPr>
            <w:r w:rsidRPr="00DF6DD6">
              <w:rPr>
                <w:lang w:eastAsia="ja-JP"/>
              </w:rPr>
              <w:t>1</w:t>
            </w:r>
          </w:p>
        </w:tc>
        <w:tc>
          <w:tcPr>
            <w:tcW w:w="1167" w:type="dxa"/>
            <w:shd w:val="clear" w:color="auto" w:fill="auto"/>
            <w:noWrap/>
            <w:vAlign w:val="center"/>
          </w:tcPr>
          <w:p w14:paraId="3F57A953" w14:textId="77777777" w:rsidR="00F045B9" w:rsidRPr="00DF6DD6" w:rsidRDefault="00F045B9" w:rsidP="00BA4CA9">
            <w:pPr>
              <w:pStyle w:val="TAC"/>
              <w:keepNext w:val="0"/>
              <w:rPr>
                <w:rFonts w:eastAsia="MS Mincho"/>
              </w:rPr>
            </w:pPr>
            <w:r w:rsidRPr="00DF6DD6">
              <w:rPr>
                <w:lang w:eastAsia="ja-JP"/>
              </w:rPr>
              <w:t>1930</w:t>
            </w:r>
          </w:p>
        </w:tc>
        <w:tc>
          <w:tcPr>
            <w:tcW w:w="746" w:type="dxa"/>
            <w:shd w:val="clear" w:color="auto" w:fill="auto"/>
            <w:noWrap/>
            <w:vAlign w:val="center"/>
          </w:tcPr>
          <w:p w14:paraId="21079B4A"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3BDD19F5"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2C39AF10" w14:textId="77777777" w:rsidR="00F045B9" w:rsidRPr="00DF6DD6" w:rsidRDefault="00F045B9" w:rsidP="00BA4CA9">
            <w:pPr>
              <w:pStyle w:val="TAC"/>
              <w:keepNext w:val="0"/>
              <w:rPr>
                <w:rFonts w:eastAsia="MS Mincho"/>
              </w:rPr>
            </w:pPr>
            <w:r w:rsidRPr="00DF6DD6">
              <w:rPr>
                <w:lang w:eastAsia="ja-JP"/>
              </w:rPr>
              <w:t>2120</w:t>
            </w:r>
          </w:p>
        </w:tc>
        <w:tc>
          <w:tcPr>
            <w:tcW w:w="817" w:type="dxa"/>
            <w:shd w:val="clear" w:color="auto" w:fill="auto"/>
            <w:vAlign w:val="center"/>
          </w:tcPr>
          <w:p w14:paraId="3BFDB13C" w14:textId="77777777" w:rsidR="00F045B9" w:rsidRPr="00DF6DD6" w:rsidRDefault="00F045B9" w:rsidP="00BA4CA9">
            <w:pPr>
              <w:pStyle w:val="TAC"/>
              <w:keepNext w:val="0"/>
              <w:rPr>
                <w:rFonts w:eastAsia="MS Mincho"/>
              </w:rPr>
            </w:pPr>
            <w:r w:rsidRPr="00DF6DD6">
              <w:rPr>
                <w:lang w:eastAsia="ja-JP"/>
              </w:rPr>
              <w:t>16.4</w:t>
            </w:r>
          </w:p>
        </w:tc>
        <w:tc>
          <w:tcPr>
            <w:tcW w:w="1012" w:type="dxa"/>
            <w:shd w:val="clear" w:color="auto" w:fill="auto"/>
            <w:vAlign w:val="center"/>
          </w:tcPr>
          <w:p w14:paraId="0E851C06" w14:textId="77777777" w:rsidR="00F045B9" w:rsidRPr="00DF6DD6" w:rsidRDefault="00F045B9" w:rsidP="00BA4CA9">
            <w:pPr>
              <w:pStyle w:val="TAC"/>
              <w:keepNext w:val="0"/>
              <w:rPr>
                <w:rFonts w:eastAsia="MS Mincho"/>
              </w:rPr>
            </w:pPr>
            <w:r w:rsidRPr="00DF6DD6">
              <w:rPr>
                <w:lang w:eastAsia="zh-CN"/>
              </w:rPr>
              <w:t>IMD3</w:t>
            </w:r>
          </w:p>
        </w:tc>
      </w:tr>
      <w:tr w:rsidR="00F045B9" w:rsidRPr="00DF6DD6" w14:paraId="5CBD0F0F" w14:textId="77777777" w:rsidTr="00D95CEA">
        <w:trPr>
          <w:trHeight w:val="54"/>
          <w:jc w:val="center"/>
        </w:trPr>
        <w:tc>
          <w:tcPr>
            <w:tcW w:w="1928" w:type="dxa"/>
            <w:vMerge/>
            <w:shd w:val="clear" w:color="auto" w:fill="auto"/>
            <w:vAlign w:val="center"/>
          </w:tcPr>
          <w:p w14:paraId="0366166F" w14:textId="77777777" w:rsidR="00F045B9" w:rsidRPr="00DF6DD6" w:rsidRDefault="00F045B9" w:rsidP="00BA4CA9">
            <w:pPr>
              <w:pStyle w:val="TAC"/>
              <w:keepNext w:val="0"/>
              <w:rPr>
                <w:rFonts w:eastAsia="MS Mincho"/>
              </w:rPr>
            </w:pPr>
          </w:p>
        </w:tc>
        <w:tc>
          <w:tcPr>
            <w:tcW w:w="1080" w:type="dxa"/>
            <w:shd w:val="clear" w:color="auto" w:fill="auto"/>
            <w:vAlign w:val="center"/>
          </w:tcPr>
          <w:p w14:paraId="7E774376" w14:textId="77777777" w:rsidR="00F045B9" w:rsidRPr="00DF6DD6" w:rsidRDefault="00F045B9" w:rsidP="00BA4CA9">
            <w:pPr>
              <w:pStyle w:val="TAC"/>
              <w:keepNext w:val="0"/>
              <w:rPr>
                <w:rFonts w:eastAsia="MS Mincho"/>
              </w:rPr>
            </w:pPr>
            <w:r w:rsidRPr="00DF6DD6">
              <w:rPr>
                <w:lang w:eastAsia="ja-JP"/>
              </w:rPr>
              <w:t>18</w:t>
            </w:r>
          </w:p>
        </w:tc>
        <w:tc>
          <w:tcPr>
            <w:tcW w:w="1167" w:type="dxa"/>
            <w:shd w:val="clear" w:color="auto" w:fill="auto"/>
            <w:noWrap/>
            <w:vAlign w:val="center"/>
          </w:tcPr>
          <w:p w14:paraId="40640D56" w14:textId="77777777" w:rsidR="00F045B9" w:rsidRPr="00DF6DD6" w:rsidRDefault="00F045B9" w:rsidP="00BA4CA9">
            <w:pPr>
              <w:pStyle w:val="TAC"/>
              <w:keepNext w:val="0"/>
              <w:rPr>
                <w:rFonts w:eastAsia="MS Mincho"/>
              </w:rPr>
            </w:pPr>
            <w:r w:rsidRPr="00DF6DD6">
              <w:rPr>
                <w:lang w:eastAsia="ja-JP"/>
              </w:rPr>
              <w:t>819</w:t>
            </w:r>
          </w:p>
        </w:tc>
        <w:tc>
          <w:tcPr>
            <w:tcW w:w="746" w:type="dxa"/>
            <w:shd w:val="clear" w:color="auto" w:fill="auto"/>
            <w:noWrap/>
            <w:vAlign w:val="center"/>
          </w:tcPr>
          <w:p w14:paraId="596085AA"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66F4BA66"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559FCD9E" w14:textId="77777777" w:rsidR="00F045B9" w:rsidRPr="00DF6DD6" w:rsidRDefault="00F045B9" w:rsidP="00BA4CA9">
            <w:pPr>
              <w:pStyle w:val="TAC"/>
              <w:keepNext w:val="0"/>
              <w:rPr>
                <w:rFonts w:eastAsia="MS Mincho"/>
              </w:rPr>
            </w:pPr>
            <w:r w:rsidRPr="00DF6DD6">
              <w:rPr>
                <w:lang w:eastAsia="ja-JP"/>
              </w:rPr>
              <w:t>864</w:t>
            </w:r>
          </w:p>
        </w:tc>
        <w:tc>
          <w:tcPr>
            <w:tcW w:w="817" w:type="dxa"/>
            <w:shd w:val="clear" w:color="auto" w:fill="auto"/>
            <w:vAlign w:val="center"/>
          </w:tcPr>
          <w:p w14:paraId="6EA01C2F" w14:textId="77777777" w:rsidR="00F045B9" w:rsidRPr="00DF6DD6" w:rsidRDefault="00F045B9" w:rsidP="00BA4CA9">
            <w:pPr>
              <w:pStyle w:val="TAC"/>
              <w:keepNext w:val="0"/>
              <w:rPr>
                <w:rFonts w:eastAsia="MS Mincho"/>
              </w:rPr>
            </w:pPr>
            <w:r w:rsidRPr="00DF6DD6">
              <w:rPr>
                <w:lang w:eastAsia="ja-JP"/>
              </w:rPr>
              <w:t>N/A</w:t>
            </w:r>
          </w:p>
        </w:tc>
        <w:tc>
          <w:tcPr>
            <w:tcW w:w="1012" w:type="dxa"/>
            <w:shd w:val="clear" w:color="auto" w:fill="auto"/>
            <w:vAlign w:val="center"/>
          </w:tcPr>
          <w:p w14:paraId="0F662599" w14:textId="77777777" w:rsidR="00F045B9" w:rsidRPr="00DF6DD6" w:rsidRDefault="00F045B9" w:rsidP="00BA4CA9">
            <w:pPr>
              <w:pStyle w:val="TAC"/>
              <w:keepNext w:val="0"/>
              <w:rPr>
                <w:rFonts w:eastAsia="MS Mincho"/>
              </w:rPr>
            </w:pPr>
            <w:r w:rsidRPr="00DF6DD6">
              <w:t>N/A</w:t>
            </w:r>
            <w:r w:rsidRPr="00DF6DD6" w:rsidDel="00C36913">
              <w:rPr>
                <w:lang w:eastAsia="ja-JP"/>
              </w:rPr>
              <w:t xml:space="preserve"> </w:t>
            </w:r>
          </w:p>
        </w:tc>
      </w:tr>
      <w:tr w:rsidR="00F045B9" w:rsidRPr="00DF6DD6" w14:paraId="4E59D24C" w14:textId="77777777" w:rsidTr="00D95CEA">
        <w:trPr>
          <w:trHeight w:val="54"/>
          <w:jc w:val="center"/>
        </w:trPr>
        <w:tc>
          <w:tcPr>
            <w:tcW w:w="1928" w:type="dxa"/>
            <w:vMerge/>
            <w:shd w:val="clear" w:color="auto" w:fill="auto"/>
            <w:vAlign w:val="center"/>
          </w:tcPr>
          <w:p w14:paraId="5BF7A04B" w14:textId="77777777" w:rsidR="00F045B9" w:rsidRPr="00DF6DD6" w:rsidRDefault="00F045B9" w:rsidP="00BA4CA9">
            <w:pPr>
              <w:pStyle w:val="TAC"/>
              <w:keepNext w:val="0"/>
              <w:rPr>
                <w:rFonts w:eastAsia="MS Mincho"/>
              </w:rPr>
            </w:pPr>
          </w:p>
        </w:tc>
        <w:tc>
          <w:tcPr>
            <w:tcW w:w="1080" w:type="dxa"/>
            <w:shd w:val="clear" w:color="auto" w:fill="auto"/>
            <w:vAlign w:val="center"/>
          </w:tcPr>
          <w:p w14:paraId="45CD4206" w14:textId="77777777" w:rsidR="00F045B9" w:rsidRPr="00DF6DD6" w:rsidRDefault="00F045B9" w:rsidP="00BA4CA9">
            <w:pPr>
              <w:pStyle w:val="TAC"/>
              <w:keepNext w:val="0"/>
              <w:rPr>
                <w:rFonts w:eastAsia="MS Mincho"/>
              </w:rPr>
            </w:pPr>
            <w:r w:rsidRPr="00DF6DD6">
              <w:rPr>
                <w:lang w:eastAsia="ja-JP"/>
              </w:rPr>
              <w:t>n78</w:t>
            </w:r>
          </w:p>
        </w:tc>
        <w:tc>
          <w:tcPr>
            <w:tcW w:w="1167" w:type="dxa"/>
            <w:shd w:val="clear" w:color="auto" w:fill="auto"/>
            <w:noWrap/>
            <w:vAlign w:val="center"/>
          </w:tcPr>
          <w:p w14:paraId="6E6AC5C8" w14:textId="77777777" w:rsidR="00F045B9" w:rsidRPr="00DF6DD6" w:rsidRDefault="00F045B9" w:rsidP="00BA4CA9">
            <w:pPr>
              <w:pStyle w:val="TAC"/>
              <w:keepNext w:val="0"/>
              <w:rPr>
                <w:rFonts w:eastAsia="MS Mincho"/>
              </w:rPr>
            </w:pPr>
            <w:r w:rsidRPr="00DF6DD6">
              <w:rPr>
                <w:lang w:eastAsia="ja-JP"/>
              </w:rPr>
              <w:t>3758</w:t>
            </w:r>
          </w:p>
        </w:tc>
        <w:tc>
          <w:tcPr>
            <w:tcW w:w="746" w:type="dxa"/>
            <w:shd w:val="clear" w:color="auto" w:fill="auto"/>
            <w:noWrap/>
            <w:vAlign w:val="center"/>
          </w:tcPr>
          <w:p w14:paraId="11326F30" w14:textId="77777777" w:rsidR="00F045B9" w:rsidRPr="00DF6DD6" w:rsidRDefault="00F045B9" w:rsidP="00BA4CA9">
            <w:pPr>
              <w:pStyle w:val="TAC"/>
              <w:keepNext w:val="0"/>
              <w:rPr>
                <w:rFonts w:eastAsia="MS Mincho"/>
              </w:rPr>
            </w:pPr>
            <w:r w:rsidRPr="00DF6DD6">
              <w:rPr>
                <w:lang w:eastAsia="ja-JP"/>
              </w:rPr>
              <w:t>10</w:t>
            </w:r>
          </w:p>
        </w:tc>
        <w:tc>
          <w:tcPr>
            <w:tcW w:w="877" w:type="dxa"/>
            <w:shd w:val="clear" w:color="auto" w:fill="auto"/>
            <w:noWrap/>
            <w:vAlign w:val="center"/>
          </w:tcPr>
          <w:p w14:paraId="56E03CB5" w14:textId="77777777" w:rsidR="00F045B9" w:rsidRPr="00DF6DD6" w:rsidRDefault="00F045B9" w:rsidP="00BA4CA9">
            <w:pPr>
              <w:pStyle w:val="TAC"/>
              <w:keepNext w:val="0"/>
              <w:rPr>
                <w:rFonts w:eastAsia="MS Mincho"/>
              </w:rPr>
            </w:pPr>
            <w:r w:rsidRPr="00DF6DD6">
              <w:rPr>
                <w:lang w:eastAsia="ja-JP"/>
              </w:rPr>
              <w:t>50</w:t>
            </w:r>
          </w:p>
        </w:tc>
        <w:tc>
          <w:tcPr>
            <w:tcW w:w="1299" w:type="dxa"/>
            <w:shd w:val="clear" w:color="auto" w:fill="auto"/>
            <w:noWrap/>
            <w:vAlign w:val="center"/>
          </w:tcPr>
          <w:p w14:paraId="7385D566" w14:textId="77777777" w:rsidR="00F045B9" w:rsidRPr="00DF6DD6" w:rsidRDefault="00F045B9" w:rsidP="00BA4CA9">
            <w:pPr>
              <w:pStyle w:val="TAC"/>
              <w:keepNext w:val="0"/>
              <w:rPr>
                <w:rFonts w:eastAsia="MS Mincho"/>
              </w:rPr>
            </w:pPr>
            <w:r w:rsidRPr="00DF6DD6">
              <w:rPr>
                <w:lang w:eastAsia="ja-JP"/>
              </w:rPr>
              <w:t>3758</w:t>
            </w:r>
          </w:p>
        </w:tc>
        <w:tc>
          <w:tcPr>
            <w:tcW w:w="817" w:type="dxa"/>
            <w:shd w:val="clear" w:color="auto" w:fill="auto"/>
            <w:vAlign w:val="center"/>
          </w:tcPr>
          <w:p w14:paraId="7058AE9A" w14:textId="77777777" w:rsidR="00F045B9" w:rsidRPr="00DF6DD6" w:rsidRDefault="00F045B9" w:rsidP="00BA4CA9">
            <w:pPr>
              <w:pStyle w:val="TAC"/>
              <w:keepNext w:val="0"/>
              <w:rPr>
                <w:rFonts w:eastAsia="MS Mincho"/>
              </w:rPr>
            </w:pPr>
            <w:r w:rsidRPr="00DF6DD6">
              <w:rPr>
                <w:lang w:eastAsia="ja-JP"/>
              </w:rPr>
              <w:t>N/A</w:t>
            </w:r>
          </w:p>
        </w:tc>
        <w:tc>
          <w:tcPr>
            <w:tcW w:w="1012" w:type="dxa"/>
            <w:shd w:val="clear" w:color="auto" w:fill="auto"/>
            <w:vAlign w:val="center"/>
          </w:tcPr>
          <w:p w14:paraId="152F303A" w14:textId="77777777" w:rsidR="00F045B9" w:rsidRPr="00DF6DD6" w:rsidRDefault="00F045B9" w:rsidP="00BA4CA9">
            <w:pPr>
              <w:pStyle w:val="TAC"/>
              <w:keepNext w:val="0"/>
              <w:rPr>
                <w:rFonts w:eastAsia="MS Mincho"/>
              </w:rPr>
            </w:pPr>
            <w:r w:rsidRPr="00DF6DD6">
              <w:t>N/A</w:t>
            </w:r>
            <w:r w:rsidRPr="00DF6DD6" w:rsidDel="00C36913">
              <w:rPr>
                <w:lang w:eastAsia="ja-JP"/>
              </w:rPr>
              <w:t xml:space="preserve"> </w:t>
            </w:r>
          </w:p>
        </w:tc>
      </w:tr>
      <w:tr w:rsidR="00F045B9" w:rsidRPr="00DF6DD6" w14:paraId="497046C6" w14:textId="77777777" w:rsidTr="00D95CEA">
        <w:trPr>
          <w:trHeight w:val="54"/>
          <w:jc w:val="center"/>
        </w:trPr>
        <w:tc>
          <w:tcPr>
            <w:tcW w:w="1928" w:type="dxa"/>
            <w:vMerge w:val="restart"/>
            <w:shd w:val="clear" w:color="auto" w:fill="auto"/>
            <w:vAlign w:val="center"/>
          </w:tcPr>
          <w:p w14:paraId="66E59469" w14:textId="77777777" w:rsidR="00F045B9" w:rsidRPr="00DF6DD6" w:rsidRDefault="00F045B9" w:rsidP="00BA4CA9">
            <w:pPr>
              <w:pStyle w:val="TAC"/>
              <w:keepNext w:val="0"/>
              <w:rPr>
                <w:rFonts w:eastAsia="MS Mincho"/>
              </w:rPr>
            </w:pPr>
            <w:r w:rsidRPr="00DF6DD6">
              <w:t>DC_1A-18A_n79A</w:t>
            </w:r>
          </w:p>
        </w:tc>
        <w:tc>
          <w:tcPr>
            <w:tcW w:w="1080" w:type="dxa"/>
            <w:shd w:val="clear" w:color="auto" w:fill="auto"/>
            <w:vAlign w:val="center"/>
          </w:tcPr>
          <w:p w14:paraId="107B6214" w14:textId="77777777" w:rsidR="00F045B9" w:rsidRPr="00DF6DD6" w:rsidRDefault="00F045B9" w:rsidP="00BA4CA9">
            <w:pPr>
              <w:pStyle w:val="TAC"/>
              <w:keepNext w:val="0"/>
              <w:rPr>
                <w:rFonts w:eastAsia="MS Mincho"/>
              </w:rPr>
            </w:pPr>
            <w:r w:rsidRPr="00DF6DD6">
              <w:rPr>
                <w:lang w:eastAsia="ja-JP"/>
              </w:rPr>
              <w:t>1</w:t>
            </w:r>
          </w:p>
        </w:tc>
        <w:tc>
          <w:tcPr>
            <w:tcW w:w="1167" w:type="dxa"/>
            <w:shd w:val="clear" w:color="auto" w:fill="auto"/>
            <w:noWrap/>
            <w:vAlign w:val="center"/>
          </w:tcPr>
          <w:p w14:paraId="686E5C40" w14:textId="77777777" w:rsidR="00F045B9" w:rsidRPr="00DF6DD6" w:rsidRDefault="00F045B9" w:rsidP="00BA4CA9">
            <w:pPr>
              <w:pStyle w:val="TAC"/>
              <w:keepNext w:val="0"/>
              <w:rPr>
                <w:rFonts w:eastAsia="MS Mincho"/>
              </w:rPr>
            </w:pPr>
            <w:r w:rsidRPr="00DF6DD6">
              <w:t>19</w:t>
            </w:r>
            <w:r w:rsidRPr="00DF6DD6">
              <w:rPr>
                <w:lang w:eastAsia="ja-JP"/>
              </w:rPr>
              <w:t>35</w:t>
            </w:r>
          </w:p>
        </w:tc>
        <w:tc>
          <w:tcPr>
            <w:tcW w:w="746" w:type="dxa"/>
            <w:shd w:val="clear" w:color="auto" w:fill="auto"/>
            <w:noWrap/>
            <w:vAlign w:val="center"/>
          </w:tcPr>
          <w:p w14:paraId="6CD5EBEC" w14:textId="77777777" w:rsidR="00F045B9" w:rsidRPr="00DF6DD6" w:rsidRDefault="00F045B9" w:rsidP="00BA4CA9">
            <w:pPr>
              <w:pStyle w:val="TAC"/>
              <w:keepNext w:val="0"/>
              <w:rPr>
                <w:rFonts w:eastAsia="MS Mincho"/>
              </w:rPr>
            </w:pPr>
            <w:r w:rsidRPr="00DF6DD6">
              <w:rPr>
                <w:lang w:eastAsia="zh-CN"/>
              </w:rPr>
              <w:t>5</w:t>
            </w:r>
          </w:p>
        </w:tc>
        <w:tc>
          <w:tcPr>
            <w:tcW w:w="877" w:type="dxa"/>
            <w:shd w:val="clear" w:color="auto" w:fill="auto"/>
            <w:noWrap/>
            <w:vAlign w:val="center"/>
          </w:tcPr>
          <w:p w14:paraId="65C8B36B" w14:textId="77777777" w:rsidR="00F045B9" w:rsidRPr="00DF6DD6" w:rsidRDefault="00F045B9" w:rsidP="00BA4CA9">
            <w:pPr>
              <w:pStyle w:val="TAC"/>
              <w:keepNext w:val="0"/>
              <w:rPr>
                <w:rFonts w:eastAsia="MS Mincho"/>
              </w:rPr>
            </w:pPr>
            <w:r w:rsidRPr="00DF6DD6">
              <w:rPr>
                <w:lang w:eastAsia="zh-CN"/>
              </w:rPr>
              <w:t>25</w:t>
            </w:r>
          </w:p>
        </w:tc>
        <w:tc>
          <w:tcPr>
            <w:tcW w:w="1299" w:type="dxa"/>
            <w:shd w:val="clear" w:color="auto" w:fill="auto"/>
            <w:noWrap/>
            <w:vAlign w:val="center"/>
          </w:tcPr>
          <w:p w14:paraId="5F980548" w14:textId="77777777" w:rsidR="00F045B9" w:rsidRPr="00DF6DD6" w:rsidRDefault="00F045B9" w:rsidP="00BA4CA9">
            <w:pPr>
              <w:pStyle w:val="TAC"/>
              <w:keepNext w:val="0"/>
              <w:rPr>
                <w:rFonts w:eastAsia="MS Mincho"/>
              </w:rPr>
            </w:pPr>
            <w:r w:rsidRPr="00DF6DD6">
              <w:t>21</w:t>
            </w:r>
            <w:r w:rsidRPr="00DF6DD6">
              <w:rPr>
                <w:lang w:eastAsia="ja-JP"/>
              </w:rPr>
              <w:t>25</w:t>
            </w:r>
          </w:p>
        </w:tc>
        <w:tc>
          <w:tcPr>
            <w:tcW w:w="817" w:type="dxa"/>
            <w:shd w:val="clear" w:color="auto" w:fill="auto"/>
            <w:vAlign w:val="center"/>
          </w:tcPr>
          <w:p w14:paraId="660F8D32" w14:textId="77777777" w:rsidR="00F045B9" w:rsidRPr="00DF6DD6" w:rsidRDefault="00F045B9" w:rsidP="00BA4CA9">
            <w:pPr>
              <w:pStyle w:val="TAC"/>
              <w:keepNext w:val="0"/>
              <w:rPr>
                <w:rFonts w:eastAsia="MS Mincho"/>
              </w:rPr>
            </w:pPr>
            <w:r w:rsidRPr="00DF6DD6">
              <w:rPr>
                <w:lang w:eastAsia="ja-JP"/>
              </w:rPr>
              <w:t>N/A</w:t>
            </w:r>
          </w:p>
        </w:tc>
        <w:tc>
          <w:tcPr>
            <w:tcW w:w="1012" w:type="dxa"/>
            <w:shd w:val="clear" w:color="auto" w:fill="auto"/>
            <w:vAlign w:val="center"/>
          </w:tcPr>
          <w:p w14:paraId="7DA8A288" w14:textId="77777777" w:rsidR="00F045B9" w:rsidRPr="00DF6DD6" w:rsidRDefault="00F045B9" w:rsidP="00BA4CA9">
            <w:pPr>
              <w:pStyle w:val="TAC"/>
              <w:keepNext w:val="0"/>
              <w:rPr>
                <w:rFonts w:eastAsia="MS Mincho"/>
              </w:rPr>
            </w:pPr>
            <w:r w:rsidRPr="00DF6DD6">
              <w:rPr>
                <w:rFonts w:eastAsia="Times New Roman"/>
              </w:rPr>
              <w:t>N/A</w:t>
            </w:r>
            <w:r w:rsidRPr="00DF6DD6" w:rsidDel="00C36913">
              <w:rPr>
                <w:lang w:eastAsia="ja-JP"/>
              </w:rPr>
              <w:t xml:space="preserve"> </w:t>
            </w:r>
          </w:p>
        </w:tc>
      </w:tr>
      <w:tr w:rsidR="00F045B9" w:rsidRPr="00DF6DD6" w14:paraId="0667E333" w14:textId="77777777" w:rsidTr="00D95CEA">
        <w:trPr>
          <w:trHeight w:val="54"/>
          <w:jc w:val="center"/>
        </w:trPr>
        <w:tc>
          <w:tcPr>
            <w:tcW w:w="1928" w:type="dxa"/>
            <w:vMerge/>
            <w:shd w:val="clear" w:color="auto" w:fill="auto"/>
            <w:vAlign w:val="center"/>
          </w:tcPr>
          <w:p w14:paraId="7357EE12" w14:textId="77777777" w:rsidR="00F045B9" w:rsidRPr="00DF6DD6" w:rsidRDefault="00F045B9" w:rsidP="00BA4CA9">
            <w:pPr>
              <w:pStyle w:val="TAC"/>
              <w:keepNext w:val="0"/>
              <w:rPr>
                <w:rFonts w:eastAsia="MS Mincho"/>
              </w:rPr>
            </w:pPr>
          </w:p>
        </w:tc>
        <w:tc>
          <w:tcPr>
            <w:tcW w:w="1080" w:type="dxa"/>
            <w:shd w:val="clear" w:color="auto" w:fill="auto"/>
            <w:vAlign w:val="center"/>
          </w:tcPr>
          <w:p w14:paraId="0F552812" w14:textId="77777777" w:rsidR="00F045B9" w:rsidRPr="00DF6DD6" w:rsidRDefault="00F045B9" w:rsidP="00BA4CA9">
            <w:pPr>
              <w:pStyle w:val="TAC"/>
              <w:keepNext w:val="0"/>
              <w:rPr>
                <w:rFonts w:eastAsia="MS Mincho"/>
              </w:rPr>
            </w:pPr>
            <w:r w:rsidRPr="00DF6DD6">
              <w:rPr>
                <w:lang w:eastAsia="ja-JP"/>
              </w:rPr>
              <w:t>18</w:t>
            </w:r>
          </w:p>
        </w:tc>
        <w:tc>
          <w:tcPr>
            <w:tcW w:w="1167" w:type="dxa"/>
            <w:shd w:val="clear" w:color="auto" w:fill="auto"/>
            <w:noWrap/>
            <w:vAlign w:val="center"/>
          </w:tcPr>
          <w:p w14:paraId="50EEF402" w14:textId="77777777" w:rsidR="00F045B9" w:rsidRPr="00DF6DD6" w:rsidRDefault="00F045B9" w:rsidP="00BA4CA9">
            <w:pPr>
              <w:pStyle w:val="TAC"/>
              <w:keepNext w:val="0"/>
              <w:rPr>
                <w:rFonts w:eastAsia="MS Mincho"/>
              </w:rPr>
            </w:pPr>
            <w:r w:rsidRPr="00DF6DD6">
              <w:t>8</w:t>
            </w:r>
            <w:r w:rsidRPr="00DF6DD6">
              <w:rPr>
                <w:lang w:eastAsia="ja-JP"/>
              </w:rPr>
              <w:t>22</w:t>
            </w:r>
            <w:r w:rsidRPr="00DF6DD6">
              <w:t>.5</w:t>
            </w:r>
          </w:p>
        </w:tc>
        <w:tc>
          <w:tcPr>
            <w:tcW w:w="746" w:type="dxa"/>
            <w:shd w:val="clear" w:color="auto" w:fill="auto"/>
            <w:noWrap/>
            <w:vAlign w:val="center"/>
          </w:tcPr>
          <w:p w14:paraId="7A13D6C7" w14:textId="77777777" w:rsidR="00F045B9" w:rsidRPr="00DF6DD6" w:rsidRDefault="00F045B9" w:rsidP="00BA4CA9">
            <w:pPr>
              <w:pStyle w:val="TAC"/>
              <w:keepNext w:val="0"/>
              <w:rPr>
                <w:rFonts w:eastAsia="MS Mincho"/>
              </w:rPr>
            </w:pPr>
            <w:r w:rsidRPr="00DF6DD6">
              <w:rPr>
                <w:lang w:eastAsia="zh-CN"/>
              </w:rPr>
              <w:t>5</w:t>
            </w:r>
          </w:p>
        </w:tc>
        <w:tc>
          <w:tcPr>
            <w:tcW w:w="877" w:type="dxa"/>
            <w:shd w:val="clear" w:color="auto" w:fill="auto"/>
            <w:noWrap/>
            <w:vAlign w:val="center"/>
          </w:tcPr>
          <w:p w14:paraId="66237944" w14:textId="77777777" w:rsidR="00F045B9" w:rsidRPr="00DF6DD6" w:rsidRDefault="00F045B9" w:rsidP="00BA4CA9">
            <w:pPr>
              <w:pStyle w:val="TAC"/>
              <w:keepNext w:val="0"/>
              <w:rPr>
                <w:rFonts w:eastAsia="MS Mincho"/>
              </w:rPr>
            </w:pPr>
            <w:r w:rsidRPr="00DF6DD6">
              <w:rPr>
                <w:lang w:eastAsia="zh-CN"/>
              </w:rPr>
              <w:t>25</w:t>
            </w:r>
          </w:p>
        </w:tc>
        <w:tc>
          <w:tcPr>
            <w:tcW w:w="1299" w:type="dxa"/>
            <w:shd w:val="clear" w:color="auto" w:fill="auto"/>
            <w:noWrap/>
            <w:vAlign w:val="center"/>
          </w:tcPr>
          <w:p w14:paraId="79F011F9" w14:textId="77777777" w:rsidR="00F045B9" w:rsidRPr="00DF6DD6" w:rsidRDefault="00F045B9" w:rsidP="00BA4CA9">
            <w:pPr>
              <w:pStyle w:val="TAC"/>
              <w:keepNext w:val="0"/>
              <w:rPr>
                <w:rFonts w:eastAsia="MS Mincho"/>
              </w:rPr>
            </w:pPr>
            <w:r w:rsidRPr="00DF6DD6">
              <w:t>8</w:t>
            </w:r>
            <w:r w:rsidRPr="00DF6DD6">
              <w:rPr>
                <w:lang w:eastAsia="ja-JP"/>
              </w:rPr>
              <w:t>67</w:t>
            </w:r>
            <w:r w:rsidRPr="00DF6DD6">
              <w:t>.5</w:t>
            </w:r>
          </w:p>
        </w:tc>
        <w:tc>
          <w:tcPr>
            <w:tcW w:w="817" w:type="dxa"/>
            <w:shd w:val="clear" w:color="auto" w:fill="auto"/>
            <w:vAlign w:val="center"/>
          </w:tcPr>
          <w:p w14:paraId="09EE695B" w14:textId="77777777" w:rsidR="00F045B9" w:rsidRPr="00DF6DD6" w:rsidRDefault="00F045B9" w:rsidP="00BA4CA9">
            <w:pPr>
              <w:pStyle w:val="TAC"/>
              <w:keepNext w:val="0"/>
              <w:rPr>
                <w:rFonts w:eastAsia="MS Mincho"/>
              </w:rPr>
            </w:pPr>
            <w:r w:rsidRPr="00DF6DD6">
              <w:rPr>
                <w:lang w:eastAsia="zh-CN"/>
              </w:rPr>
              <w:t>18.3</w:t>
            </w:r>
          </w:p>
        </w:tc>
        <w:tc>
          <w:tcPr>
            <w:tcW w:w="1012" w:type="dxa"/>
            <w:shd w:val="clear" w:color="auto" w:fill="auto"/>
            <w:vAlign w:val="center"/>
          </w:tcPr>
          <w:p w14:paraId="1A4C911E" w14:textId="77777777" w:rsidR="00F045B9" w:rsidRPr="00DF6DD6" w:rsidRDefault="00F045B9" w:rsidP="00BA4CA9">
            <w:pPr>
              <w:pStyle w:val="TAC"/>
              <w:keepNext w:val="0"/>
              <w:rPr>
                <w:rFonts w:eastAsia="MS Mincho"/>
              </w:rPr>
            </w:pPr>
            <w:r w:rsidRPr="00DF6DD6">
              <w:rPr>
                <w:lang w:eastAsia="zh-CN"/>
              </w:rPr>
              <w:t>IMD3</w:t>
            </w:r>
          </w:p>
        </w:tc>
      </w:tr>
      <w:tr w:rsidR="00F045B9" w:rsidRPr="00DF6DD6" w14:paraId="216122F3" w14:textId="77777777" w:rsidTr="00D95CEA">
        <w:trPr>
          <w:trHeight w:val="54"/>
          <w:jc w:val="center"/>
        </w:trPr>
        <w:tc>
          <w:tcPr>
            <w:tcW w:w="1928" w:type="dxa"/>
            <w:vMerge/>
            <w:shd w:val="clear" w:color="auto" w:fill="auto"/>
            <w:vAlign w:val="center"/>
          </w:tcPr>
          <w:p w14:paraId="5A83D0F3" w14:textId="77777777" w:rsidR="00F045B9" w:rsidRPr="00DF6DD6" w:rsidRDefault="00F045B9" w:rsidP="00BA4CA9">
            <w:pPr>
              <w:pStyle w:val="TAC"/>
              <w:keepNext w:val="0"/>
              <w:rPr>
                <w:rFonts w:eastAsia="MS Mincho"/>
              </w:rPr>
            </w:pPr>
          </w:p>
        </w:tc>
        <w:tc>
          <w:tcPr>
            <w:tcW w:w="1080" w:type="dxa"/>
            <w:shd w:val="clear" w:color="auto" w:fill="auto"/>
            <w:vAlign w:val="center"/>
          </w:tcPr>
          <w:p w14:paraId="0DF3E7AD" w14:textId="77777777" w:rsidR="00F045B9" w:rsidRPr="00DF6DD6" w:rsidRDefault="00F045B9" w:rsidP="00BA4CA9">
            <w:pPr>
              <w:pStyle w:val="TAC"/>
              <w:keepNext w:val="0"/>
              <w:rPr>
                <w:rFonts w:eastAsia="MS Mincho"/>
              </w:rPr>
            </w:pPr>
            <w:r w:rsidRPr="00DF6DD6">
              <w:rPr>
                <w:lang w:eastAsia="ja-JP"/>
              </w:rPr>
              <w:t>n79</w:t>
            </w:r>
          </w:p>
        </w:tc>
        <w:tc>
          <w:tcPr>
            <w:tcW w:w="1167" w:type="dxa"/>
            <w:shd w:val="clear" w:color="auto" w:fill="auto"/>
            <w:noWrap/>
            <w:vAlign w:val="center"/>
          </w:tcPr>
          <w:p w14:paraId="610B92D1" w14:textId="77777777" w:rsidR="00F045B9" w:rsidRPr="00DF6DD6" w:rsidRDefault="00F045B9" w:rsidP="00BA4CA9">
            <w:pPr>
              <w:pStyle w:val="TAC"/>
              <w:keepNext w:val="0"/>
              <w:rPr>
                <w:rFonts w:eastAsia="MS Mincho"/>
              </w:rPr>
            </w:pPr>
            <w:r w:rsidRPr="00DF6DD6">
              <w:t>4737.5</w:t>
            </w:r>
          </w:p>
        </w:tc>
        <w:tc>
          <w:tcPr>
            <w:tcW w:w="746" w:type="dxa"/>
            <w:shd w:val="clear" w:color="auto" w:fill="auto"/>
            <w:noWrap/>
            <w:vAlign w:val="center"/>
          </w:tcPr>
          <w:p w14:paraId="140C33E5" w14:textId="77777777" w:rsidR="00F045B9" w:rsidRPr="00DF6DD6" w:rsidRDefault="00F045B9" w:rsidP="00BA4CA9">
            <w:pPr>
              <w:pStyle w:val="TAC"/>
              <w:keepNext w:val="0"/>
              <w:rPr>
                <w:rFonts w:eastAsia="MS Mincho"/>
              </w:rPr>
            </w:pPr>
            <w:r w:rsidRPr="00DF6DD6">
              <w:rPr>
                <w:lang w:eastAsia="zh-CN"/>
              </w:rPr>
              <w:t>40</w:t>
            </w:r>
          </w:p>
        </w:tc>
        <w:tc>
          <w:tcPr>
            <w:tcW w:w="877" w:type="dxa"/>
            <w:shd w:val="clear" w:color="auto" w:fill="auto"/>
            <w:noWrap/>
            <w:vAlign w:val="center"/>
          </w:tcPr>
          <w:p w14:paraId="332F951C" w14:textId="77777777" w:rsidR="00F045B9" w:rsidRPr="00DF6DD6" w:rsidRDefault="00F045B9" w:rsidP="00BA4CA9">
            <w:pPr>
              <w:pStyle w:val="TAC"/>
              <w:keepNext w:val="0"/>
              <w:rPr>
                <w:rFonts w:eastAsia="MS Mincho"/>
              </w:rPr>
            </w:pPr>
            <w:r w:rsidRPr="00DF6DD6">
              <w:rPr>
                <w:lang w:eastAsia="zh-CN"/>
              </w:rPr>
              <w:t>216</w:t>
            </w:r>
          </w:p>
        </w:tc>
        <w:tc>
          <w:tcPr>
            <w:tcW w:w="1299" w:type="dxa"/>
            <w:shd w:val="clear" w:color="auto" w:fill="auto"/>
            <w:noWrap/>
            <w:vAlign w:val="center"/>
          </w:tcPr>
          <w:p w14:paraId="4378207F" w14:textId="77777777" w:rsidR="00F045B9" w:rsidRPr="00DF6DD6" w:rsidRDefault="00F045B9" w:rsidP="00BA4CA9">
            <w:pPr>
              <w:pStyle w:val="TAC"/>
              <w:keepNext w:val="0"/>
              <w:rPr>
                <w:rFonts w:eastAsia="MS Mincho"/>
              </w:rPr>
            </w:pPr>
            <w:r w:rsidRPr="00DF6DD6">
              <w:t>4737.5</w:t>
            </w:r>
          </w:p>
        </w:tc>
        <w:tc>
          <w:tcPr>
            <w:tcW w:w="817" w:type="dxa"/>
            <w:shd w:val="clear" w:color="auto" w:fill="auto"/>
            <w:vAlign w:val="center"/>
          </w:tcPr>
          <w:p w14:paraId="7283935B" w14:textId="77777777" w:rsidR="00F045B9" w:rsidRPr="00DF6DD6" w:rsidRDefault="00F045B9" w:rsidP="00BA4CA9">
            <w:pPr>
              <w:pStyle w:val="TAC"/>
              <w:keepNext w:val="0"/>
              <w:rPr>
                <w:rFonts w:eastAsia="MS Mincho"/>
              </w:rPr>
            </w:pPr>
            <w:r w:rsidRPr="00DF6DD6">
              <w:rPr>
                <w:lang w:eastAsia="ja-JP"/>
              </w:rPr>
              <w:t>N/A</w:t>
            </w:r>
          </w:p>
        </w:tc>
        <w:tc>
          <w:tcPr>
            <w:tcW w:w="1012" w:type="dxa"/>
            <w:shd w:val="clear" w:color="auto" w:fill="auto"/>
            <w:vAlign w:val="center"/>
          </w:tcPr>
          <w:p w14:paraId="3CB9077D" w14:textId="77777777" w:rsidR="00F045B9" w:rsidRPr="00DF6DD6" w:rsidRDefault="00F045B9" w:rsidP="00BA4CA9">
            <w:pPr>
              <w:pStyle w:val="TAC"/>
              <w:keepNext w:val="0"/>
              <w:rPr>
                <w:rFonts w:eastAsia="MS Mincho"/>
              </w:rPr>
            </w:pPr>
            <w:r w:rsidRPr="00DF6DD6">
              <w:rPr>
                <w:rFonts w:eastAsia="Times New Roman"/>
              </w:rPr>
              <w:t>N/A</w:t>
            </w:r>
            <w:r w:rsidRPr="00DF6DD6" w:rsidDel="00C36913">
              <w:rPr>
                <w:lang w:eastAsia="ja-JP"/>
              </w:rPr>
              <w:t xml:space="preserve"> </w:t>
            </w:r>
          </w:p>
        </w:tc>
      </w:tr>
      <w:tr w:rsidR="00F045B9" w:rsidRPr="00DF6DD6" w14:paraId="71A03EEE" w14:textId="77777777" w:rsidTr="00D95CEA">
        <w:trPr>
          <w:trHeight w:val="54"/>
          <w:jc w:val="center"/>
        </w:trPr>
        <w:tc>
          <w:tcPr>
            <w:tcW w:w="1928" w:type="dxa"/>
            <w:vMerge/>
            <w:shd w:val="clear" w:color="auto" w:fill="auto"/>
            <w:vAlign w:val="center"/>
          </w:tcPr>
          <w:p w14:paraId="26868445" w14:textId="77777777" w:rsidR="00F045B9" w:rsidRPr="00DF6DD6" w:rsidRDefault="00F045B9" w:rsidP="00BA4CA9">
            <w:pPr>
              <w:pStyle w:val="TAC"/>
              <w:keepNext w:val="0"/>
              <w:rPr>
                <w:rFonts w:eastAsia="MS Mincho"/>
              </w:rPr>
            </w:pPr>
          </w:p>
        </w:tc>
        <w:tc>
          <w:tcPr>
            <w:tcW w:w="1080" w:type="dxa"/>
            <w:shd w:val="clear" w:color="auto" w:fill="auto"/>
            <w:vAlign w:val="center"/>
          </w:tcPr>
          <w:p w14:paraId="118D0331" w14:textId="77777777" w:rsidR="00F045B9" w:rsidRPr="00DF6DD6" w:rsidRDefault="00F045B9" w:rsidP="00BA4CA9">
            <w:pPr>
              <w:pStyle w:val="TAC"/>
              <w:keepNext w:val="0"/>
              <w:rPr>
                <w:rFonts w:eastAsia="MS Mincho"/>
              </w:rPr>
            </w:pPr>
            <w:r w:rsidRPr="00DF6DD6">
              <w:rPr>
                <w:lang w:eastAsia="ja-JP"/>
              </w:rPr>
              <w:t>1</w:t>
            </w:r>
          </w:p>
        </w:tc>
        <w:tc>
          <w:tcPr>
            <w:tcW w:w="1167" w:type="dxa"/>
            <w:shd w:val="clear" w:color="auto" w:fill="auto"/>
            <w:noWrap/>
            <w:vAlign w:val="center"/>
          </w:tcPr>
          <w:p w14:paraId="69C02426" w14:textId="77777777" w:rsidR="00F045B9" w:rsidRPr="00DF6DD6" w:rsidRDefault="00F045B9" w:rsidP="00BA4CA9">
            <w:pPr>
              <w:pStyle w:val="TAC"/>
              <w:keepNext w:val="0"/>
              <w:rPr>
                <w:rFonts w:eastAsia="MS Mincho"/>
              </w:rPr>
            </w:pPr>
            <w:r w:rsidRPr="00DF6DD6">
              <w:t>19</w:t>
            </w:r>
            <w:r w:rsidRPr="00DF6DD6">
              <w:rPr>
                <w:lang w:eastAsia="ja-JP"/>
              </w:rPr>
              <w:t>30</w:t>
            </w:r>
          </w:p>
        </w:tc>
        <w:tc>
          <w:tcPr>
            <w:tcW w:w="746" w:type="dxa"/>
            <w:shd w:val="clear" w:color="auto" w:fill="auto"/>
            <w:noWrap/>
            <w:vAlign w:val="center"/>
          </w:tcPr>
          <w:p w14:paraId="0B37AC3C" w14:textId="77777777" w:rsidR="00F045B9" w:rsidRPr="00DF6DD6" w:rsidRDefault="00F045B9" w:rsidP="00BA4CA9">
            <w:pPr>
              <w:pStyle w:val="TAC"/>
              <w:keepNext w:val="0"/>
              <w:rPr>
                <w:rFonts w:eastAsia="MS Mincho"/>
              </w:rPr>
            </w:pPr>
            <w:r w:rsidRPr="00DF6DD6">
              <w:rPr>
                <w:lang w:eastAsia="zh-CN"/>
              </w:rPr>
              <w:t>5</w:t>
            </w:r>
          </w:p>
        </w:tc>
        <w:tc>
          <w:tcPr>
            <w:tcW w:w="877" w:type="dxa"/>
            <w:shd w:val="clear" w:color="auto" w:fill="auto"/>
            <w:noWrap/>
            <w:vAlign w:val="center"/>
          </w:tcPr>
          <w:p w14:paraId="71D738E2" w14:textId="77777777" w:rsidR="00F045B9" w:rsidRPr="00DF6DD6" w:rsidRDefault="00F045B9" w:rsidP="00BA4CA9">
            <w:pPr>
              <w:pStyle w:val="TAC"/>
              <w:keepNext w:val="0"/>
              <w:rPr>
                <w:rFonts w:eastAsia="MS Mincho"/>
              </w:rPr>
            </w:pPr>
            <w:r w:rsidRPr="00DF6DD6">
              <w:rPr>
                <w:lang w:eastAsia="zh-CN"/>
              </w:rPr>
              <w:t>25</w:t>
            </w:r>
          </w:p>
        </w:tc>
        <w:tc>
          <w:tcPr>
            <w:tcW w:w="1299" w:type="dxa"/>
            <w:shd w:val="clear" w:color="auto" w:fill="auto"/>
            <w:noWrap/>
            <w:vAlign w:val="center"/>
          </w:tcPr>
          <w:p w14:paraId="68AE340E" w14:textId="77777777" w:rsidR="00F045B9" w:rsidRPr="00DF6DD6" w:rsidRDefault="00F045B9" w:rsidP="00BA4CA9">
            <w:pPr>
              <w:pStyle w:val="TAC"/>
              <w:keepNext w:val="0"/>
              <w:rPr>
                <w:rFonts w:eastAsia="MS Mincho"/>
              </w:rPr>
            </w:pPr>
            <w:r w:rsidRPr="00DF6DD6">
              <w:t>21</w:t>
            </w:r>
            <w:r w:rsidRPr="00DF6DD6">
              <w:rPr>
                <w:lang w:eastAsia="ja-JP"/>
              </w:rPr>
              <w:t>20</w:t>
            </w:r>
          </w:p>
        </w:tc>
        <w:tc>
          <w:tcPr>
            <w:tcW w:w="817" w:type="dxa"/>
            <w:shd w:val="clear" w:color="auto" w:fill="auto"/>
            <w:vAlign w:val="center"/>
          </w:tcPr>
          <w:p w14:paraId="7E0FE3F6" w14:textId="77777777" w:rsidR="00F045B9" w:rsidRPr="00DF6DD6" w:rsidRDefault="00F045B9" w:rsidP="00BA4CA9">
            <w:pPr>
              <w:pStyle w:val="TAC"/>
              <w:keepNext w:val="0"/>
              <w:rPr>
                <w:rFonts w:eastAsia="MS Mincho"/>
              </w:rPr>
            </w:pPr>
            <w:r w:rsidRPr="00DF6DD6">
              <w:rPr>
                <w:lang w:eastAsia="ja-JP"/>
              </w:rPr>
              <w:t>N/A</w:t>
            </w:r>
          </w:p>
        </w:tc>
        <w:tc>
          <w:tcPr>
            <w:tcW w:w="1012" w:type="dxa"/>
            <w:shd w:val="clear" w:color="auto" w:fill="auto"/>
            <w:vAlign w:val="center"/>
          </w:tcPr>
          <w:p w14:paraId="42A93D44" w14:textId="77777777" w:rsidR="00F045B9" w:rsidRPr="00DF6DD6" w:rsidRDefault="00F045B9" w:rsidP="00BA4CA9">
            <w:pPr>
              <w:pStyle w:val="TAC"/>
              <w:keepNext w:val="0"/>
              <w:rPr>
                <w:rFonts w:eastAsia="MS Mincho"/>
              </w:rPr>
            </w:pPr>
            <w:r w:rsidRPr="00DF6DD6">
              <w:rPr>
                <w:rFonts w:eastAsia="Times New Roman"/>
              </w:rPr>
              <w:t>N/A</w:t>
            </w:r>
            <w:r w:rsidRPr="00DF6DD6" w:rsidDel="00C36913">
              <w:rPr>
                <w:lang w:eastAsia="ja-JP"/>
              </w:rPr>
              <w:t xml:space="preserve"> </w:t>
            </w:r>
          </w:p>
        </w:tc>
      </w:tr>
      <w:tr w:rsidR="00F045B9" w:rsidRPr="00DF6DD6" w14:paraId="0B984F79" w14:textId="77777777" w:rsidTr="00D95CEA">
        <w:trPr>
          <w:trHeight w:val="54"/>
          <w:jc w:val="center"/>
        </w:trPr>
        <w:tc>
          <w:tcPr>
            <w:tcW w:w="1928" w:type="dxa"/>
            <w:vMerge/>
            <w:shd w:val="clear" w:color="auto" w:fill="auto"/>
            <w:vAlign w:val="center"/>
          </w:tcPr>
          <w:p w14:paraId="2B9B1983" w14:textId="77777777" w:rsidR="00F045B9" w:rsidRPr="00DF6DD6" w:rsidRDefault="00F045B9" w:rsidP="00BA4CA9">
            <w:pPr>
              <w:pStyle w:val="TAC"/>
              <w:keepNext w:val="0"/>
              <w:rPr>
                <w:rFonts w:eastAsia="MS Mincho"/>
              </w:rPr>
            </w:pPr>
          </w:p>
        </w:tc>
        <w:tc>
          <w:tcPr>
            <w:tcW w:w="1080" w:type="dxa"/>
            <w:shd w:val="clear" w:color="auto" w:fill="auto"/>
            <w:vAlign w:val="center"/>
          </w:tcPr>
          <w:p w14:paraId="782E838A" w14:textId="77777777" w:rsidR="00F045B9" w:rsidRPr="00DF6DD6" w:rsidRDefault="00F045B9" w:rsidP="00BA4CA9">
            <w:pPr>
              <w:pStyle w:val="TAC"/>
              <w:keepNext w:val="0"/>
              <w:rPr>
                <w:rFonts w:eastAsia="MS Mincho"/>
              </w:rPr>
            </w:pPr>
            <w:r w:rsidRPr="00DF6DD6">
              <w:rPr>
                <w:lang w:eastAsia="ja-JP"/>
              </w:rPr>
              <w:t>18</w:t>
            </w:r>
          </w:p>
        </w:tc>
        <w:tc>
          <w:tcPr>
            <w:tcW w:w="1167" w:type="dxa"/>
            <w:shd w:val="clear" w:color="auto" w:fill="auto"/>
            <w:noWrap/>
            <w:vAlign w:val="center"/>
          </w:tcPr>
          <w:p w14:paraId="2B7933E1" w14:textId="77777777" w:rsidR="00F045B9" w:rsidRPr="00DF6DD6" w:rsidRDefault="00F045B9" w:rsidP="00BA4CA9">
            <w:pPr>
              <w:pStyle w:val="TAC"/>
              <w:keepNext w:val="0"/>
              <w:rPr>
                <w:rFonts w:eastAsia="MS Mincho"/>
              </w:rPr>
            </w:pPr>
            <w:r w:rsidRPr="00DF6DD6">
              <w:t>8</w:t>
            </w:r>
            <w:r w:rsidRPr="00DF6DD6">
              <w:rPr>
                <w:lang w:eastAsia="ja-JP"/>
              </w:rPr>
              <w:t>20</w:t>
            </w:r>
          </w:p>
        </w:tc>
        <w:tc>
          <w:tcPr>
            <w:tcW w:w="746" w:type="dxa"/>
            <w:shd w:val="clear" w:color="auto" w:fill="auto"/>
            <w:noWrap/>
            <w:vAlign w:val="center"/>
          </w:tcPr>
          <w:p w14:paraId="63C80432" w14:textId="77777777" w:rsidR="00F045B9" w:rsidRPr="00DF6DD6" w:rsidRDefault="00F045B9" w:rsidP="00BA4CA9">
            <w:pPr>
              <w:pStyle w:val="TAC"/>
              <w:keepNext w:val="0"/>
              <w:rPr>
                <w:rFonts w:eastAsia="MS Mincho"/>
              </w:rPr>
            </w:pPr>
            <w:r w:rsidRPr="00DF6DD6">
              <w:rPr>
                <w:lang w:eastAsia="zh-CN"/>
              </w:rPr>
              <w:t>5</w:t>
            </w:r>
          </w:p>
        </w:tc>
        <w:tc>
          <w:tcPr>
            <w:tcW w:w="877" w:type="dxa"/>
            <w:shd w:val="clear" w:color="auto" w:fill="auto"/>
            <w:noWrap/>
            <w:vAlign w:val="center"/>
          </w:tcPr>
          <w:p w14:paraId="0B55DA9E" w14:textId="77777777" w:rsidR="00F045B9" w:rsidRPr="00DF6DD6" w:rsidRDefault="00F045B9" w:rsidP="00BA4CA9">
            <w:pPr>
              <w:pStyle w:val="TAC"/>
              <w:keepNext w:val="0"/>
              <w:rPr>
                <w:rFonts w:eastAsia="MS Mincho"/>
              </w:rPr>
            </w:pPr>
            <w:r w:rsidRPr="00DF6DD6">
              <w:rPr>
                <w:lang w:eastAsia="zh-CN"/>
              </w:rPr>
              <w:t>25</w:t>
            </w:r>
          </w:p>
        </w:tc>
        <w:tc>
          <w:tcPr>
            <w:tcW w:w="1299" w:type="dxa"/>
            <w:shd w:val="clear" w:color="auto" w:fill="auto"/>
            <w:noWrap/>
            <w:vAlign w:val="center"/>
          </w:tcPr>
          <w:p w14:paraId="77B09AD0" w14:textId="77777777" w:rsidR="00F045B9" w:rsidRPr="00DF6DD6" w:rsidRDefault="00F045B9" w:rsidP="00BA4CA9">
            <w:pPr>
              <w:pStyle w:val="TAC"/>
              <w:keepNext w:val="0"/>
              <w:rPr>
                <w:rFonts w:eastAsia="MS Mincho"/>
              </w:rPr>
            </w:pPr>
            <w:r w:rsidRPr="00DF6DD6">
              <w:t>8</w:t>
            </w:r>
            <w:r w:rsidRPr="00DF6DD6">
              <w:rPr>
                <w:lang w:eastAsia="ja-JP"/>
              </w:rPr>
              <w:t>6</w:t>
            </w:r>
            <w:r w:rsidRPr="00DF6DD6">
              <w:t>5</w:t>
            </w:r>
          </w:p>
        </w:tc>
        <w:tc>
          <w:tcPr>
            <w:tcW w:w="817" w:type="dxa"/>
            <w:shd w:val="clear" w:color="auto" w:fill="auto"/>
            <w:vAlign w:val="center"/>
          </w:tcPr>
          <w:p w14:paraId="4D301F56" w14:textId="77777777" w:rsidR="00F045B9" w:rsidRPr="00DF6DD6" w:rsidRDefault="00F045B9" w:rsidP="00BA4CA9">
            <w:pPr>
              <w:pStyle w:val="TAC"/>
              <w:keepNext w:val="0"/>
              <w:rPr>
                <w:rFonts w:eastAsia="MS Mincho"/>
              </w:rPr>
            </w:pPr>
            <w:r w:rsidRPr="00DF6DD6">
              <w:rPr>
                <w:lang w:eastAsia="zh-CN"/>
              </w:rPr>
              <w:t>8.9</w:t>
            </w:r>
          </w:p>
        </w:tc>
        <w:tc>
          <w:tcPr>
            <w:tcW w:w="1012" w:type="dxa"/>
            <w:shd w:val="clear" w:color="auto" w:fill="auto"/>
            <w:vAlign w:val="center"/>
          </w:tcPr>
          <w:p w14:paraId="4A2F1729" w14:textId="77777777" w:rsidR="00F045B9" w:rsidRPr="00DF6DD6" w:rsidRDefault="00F045B9" w:rsidP="00BA4CA9">
            <w:pPr>
              <w:pStyle w:val="TAC"/>
              <w:keepNext w:val="0"/>
              <w:rPr>
                <w:rFonts w:eastAsia="MS Mincho"/>
              </w:rPr>
            </w:pPr>
            <w:r w:rsidRPr="00DF6DD6">
              <w:rPr>
                <w:lang w:eastAsia="zh-CN"/>
              </w:rPr>
              <w:t>IMD</w:t>
            </w:r>
            <w:r w:rsidRPr="00DF6DD6">
              <w:rPr>
                <w:lang w:eastAsia="ja-JP"/>
              </w:rPr>
              <w:t>4</w:t>
            </w:r>
          </w:p>
        </w:tc>
      </w:tr>
      <w:tr w:rsidR="00F045B9" w:rsidRPr="00DF6DD6" w14:paraId="203D5858" w14:textId="77777777" w:rsidTr="00D95CEA">
        <w:trPr>
          <w:trHeight w:val="54"/>
          <w:jc w:val="center"/>
        </w:trPr>
        <w:tc>
          <w:tcPr>
            <w:tcW w:w="1928" w:type="dxa"/>
            <w:vMerge/>
            <w:shd w:val="clear" w:color="auto" w:fill="auto"/>
            <w:vAlign w:val="center"/>
          </w:tcPr>
          <w:p w14:paraId="6D2D84AF" w14:textId="77777777" w:rsidR="00F045B9" w:rsidRPr="00DF6DD6" w:rsidRDefault="00F045B9" w:rsidP="00BA4CA9">
            <w:pPr>
              <w:pStyle w:val="TAC"/>
              <w:keepNext w:val="0"/>
              <w:rPr>
                <w:rFonts w:eastAsia="MS Mincho"/>
              </w:rPr>
            </w:pPr>
          </w:p>
        </w:tc>
        <w:tc>
          <w:tcPr>
            <w:tcW w:w="1080" w:type="dxa"/>
            <w:shd w:val="clear" w:color="auto" w:fill="auto"/>
            <w:vAlign w:val="center"/>
          </w:tcPr>
          <w:p w14:paraId="06482277" w14:textId="77777777" w:rsidR="00F045B9" w:rsidRPr="00DF6DD6" w:rsidRDefault="00F045B9" w:rsidP="00BA4CA9">
            <w:pPr>
              <w:pStyle w:val="TAC"/>
              <w:keepNext w:val="0"/>
              <w:rPr>
                <w:rFonts w:eastAsia="MS Mincho"/>
              </w:rPr>
            </w:pPr>
            <w:r w:rsidRPr="00DF6DD6">
              <w:rPr>
                <w:lang w:eastAsia="ja-JP"/>
              </w:rPr>
              <w:t>n79</w:t>
            </w:r>
          </w:p>
        </w:tc>
        <w:tc>
          <w:tcPr>
            <w:tcW w:w="1167" w:type="dxa"/>
            <w:shd w:val="clear" w:color="auto" w:fill="auto"/>
            <w:noWrap/>
            <w:vAlign w:val="center"/>
          </w:tcPr>
          <w:p w14:paraId="185EF07F" w14:textId="77777777" w:rsidR="00F045B9" w:rsidRPr="00DF6DD6" w:rsidRDefault="00F045B9" w:rsidP="00BA4CA9">
            <w:pPr>
              <w:pStyle w:val="TAC"/>
              <w:keepNext w:val="0"/>
              <w:rPr>
                <w:rFonts w:eastAsia="MS Mincho"/>
              </w:rPr>
            </w:pPr>
            <w:r w:rsidRPr="00DF6DD6">
              <w:t>4925</w:t>
            </w:r>
          </w:p>
        </w:tc>
        <w:tc>
          <w:tcPr>
            <w:tcW w:w="746" w:type="dxa"/>
            <w:shd w:val="clear" w:color="auto" w:fill="auto"/>
            <w:noWrap/>
            <w:vAlign w:val="center"/>
          </w:tcPr>
          <w:p w14:paraId="0D3CF3A2" w14:textId="77777777" w:rsidR="00F045B9" w:rsidRPr="00DF6DD6" w:rsidRDefault="00F045B9" w:rsidP="00BA4CA9">
            <w:pPr>
              <w:pStyle w:val="TAC"/>
              <w:keepNext w:val="0"/>
              <w:rPr>
                <w:rFonts w:eastAsia="MS Mincho"/>
              </w:rPr>
            </w:pPr>
            <w:r w:rsidRPr="00DF6DD6">
              <w:rPr>
                <w:lang w:eastAsia="zh-CN"/>
              </w:rPr>
              <w:t>40</w:t>
            </w:r>
          </w:p>
        </w:tc>
        <w:tc>
          <w:tcPr>
            <w:tcW w:w="877" w:type="dxa"/>
            <w:shd w:val="clear" w:color="auto" w:fill="auto"/>
            <w:noWrap/>
            <w:vAlign w:val="center"/>
          </w:tcPr>
          <w:p w14:paraId="765B49DE" w14:textId="77777777" w:rsidR="00F045B9" w:rsidRPr="00DF6DD6" w:rsidRDefault="00F045B9" w:rsidP="00BA4CA9">
            <w:pPr>
              <w:pStyle w:val="TAC"/>
              <w:keepNext w:val="0"/>
              <w:rPr>
                <w:rFonts w:eastAsia="MS Mincho"/>
              </w:rPr>
            </w:pPr>
            <w:r w:rsidRPr="00DF6DD6">
              <w:rPr>
                <w:lang w:eastAsia="zh-CN"/>
              </w:rPr>
              <w:t>216</w:t>
            </w:r>
          </w:p>
        </w:tc>
        <w:tc>
          <w:tcPr>
            <w:tcW w:w="1299" w:type="dxa"/>
            <w:shd w:val="clear" w:color="auto" w:fill="auto"/>
            <w:noWrap/>
            <w:vAlign w:val="center"/>
          </w:tcPr>
          <w:p w14:paraId="272DB672" w14:textId="77777777" w:rsidR="00F045B9" w:rsidRPr="00DF6DD6" w:rsidRDefault="00F045B9" w:rsidP="00BA4CA9">
            <w:pPr>
              <w:pStyle w:val="TAC"/>
              <w:keepNext w:val="0"/>
              <w:rPr>
                <w:rFonts w:eastAsia="MS Mincho"/>
              </w:rPr>
            </w:pPr>
            <w:r w:rsidRPr="00DF6DD6">
              <w:t>4925</w:t>
            </w:r>
          </w:p>
        </w:tc>
        <w:tc>
          <w:tcPr>
            <w:tcW w:w="817" w:type="dxa"/>
            <w:shd w:val="clear" w:color="auto" w:fill="auto"/>
            <w:vAlign w:val="center"/>
          </w:tcPr>
          <w:p w14:paraId="1FBD035D" w14:textId="77777777" w:rsidR="00F045B9" w:rsidRPr="00DF6DD6" w:rsidRDefault="00F045B9" w:rsidP="00BA4CA9">
            <w:pPr>
              <w:pStyle w:val="TAC"/>
              <w:keepNext w:val="0"/>
              <w:rPr>
                <w:rFonts w:eastAsia="MS Mincho"/>
              </w:rPr>
            </w:pPr>
            <w:r w:rsidRPr="00DF6DD6">
              <w:rPr>
                <w:lang w:eastAsia="ja-JP"/>
              </w:rPr>
              <w:t>N/A</w:t>
            </w:r>
          </w:p>
        </w:tc>
        <w:tc>
          <w:tcPr>
            <w:tcW w:w="1012" w:type="dxa"/>
            <w:shd w:val="clear" w:color="auto" w:fill="auto"/>
            <w:vAlign w:val="center"/>
          </w:tcPr>
          <w:p w14:paraId="3136D95B" w14:textId="77777777" w:rsidR="00F045B9" w:rsidRPr="00DF6DD6" w:rsidRDefault="00F045B9" w:rsidP="00BA4CA9">
            <w:pPr>
              <w:pStyle w:val="TAC"/>
              <w:keepNext w:val="0"/>
              <w:rPr>
                <w:rFonts w:eastAsia="MS Mincho"/>
              </w:rPr>
            </w:pPr>
            <w:r w:rsidRPr="00DF6DD6">
              <w:rPr>
                <w:rFonts w:eastAsia="Times New Roman"/>
              </w:rPr>
              <w:t>N/A</w:t>
            </w:r>
            <w:r w:rsidRPr="00DF6DD6" w:rsidDel="00C36913">
              <w:rPr>
                <w:lang w:eastAsia="ja-JP"/>
              </w:rPr>
              <w:t xml:space="preserve"> </w:t>
            </w:r>
          </w:p>
        </w:tc>
      </w:tr>
      <w:tr w:rsidR="00F045B9" w:rsidRPr="00DF6DD6" w14:paraId="02FD532D" w14:textId="77777777" w:rsidTr="00D95CEA">
        <w:trPr>
          <w:trHeight w:val="54"/>
          <w:jc w:val="center"/>
        </w:trPr>
        <w:tc>
          <w:tcPr>
            <w:tcW w:w="1928" w:type="dxa"/>
            <w:vMerge/>
            <w:shd w:val="clear" w:color="auto" w:fill="auto"/>
            <w:vAlign w:val="center"/>
          </w:tcPr>
          <w:p w14:paraId="6C72EB1A" w14:textId="77777777" w:rsidR="00F045B9" w:rsidRPr="00DF6DD6" w:rsidRDefault="00F045B9" w:rsidP="00BA4CA9">
            <w:pPr>
              <w:pStyle w:val="TAC"/>
              <w:keepNext w:val="0"/>
              <w:rPr>
                <w:rFonts w:eastAsia="MS Mincho"/>
              </w:rPr>
            </w:pPr>
          </w:p>
        </w:tc>
        <w:tc>
          <w:tcPr>
            <w:tcW w:w="1080" w:type="dxa"/>
            <w:shd w:val="clear" w:color="auto" w:fill="auto"/>
            <w:vAlign w:val="center"/>
          </w:tcPr>
          <w:p w14:paraId="0FB23B0F" w14:textId="77777777" w:rsidR="00F045B9" w:rsidRPr="00DF6DD6" w:rsidRDefault="00F045B9" w:rsidP="00BA4CA9">
            <w:pPr>
              <w:pStyle w:val="TAC"/>
              <w:keepNext w:val="0"/>
              <w:rPr>
                <w:rFonts w:eastAsia="MS Mincho"/>
              </w:rPr>
            </w:pPr>
            <w:r w:rsidRPr="00DF6DD6">
              <w:rPr>
                <w:lang w:eastAsia="ja-JP"/>
              </w:rPr>
              <w:t>1</w:t>
            </w:r>
          </w:p>
        </w:tc>
        <w:tc>
          <w:tcPr>
            <w:tcW w:w="1167" w:type="dxa"/>
            <w:shd w:val="clear" w:color="auto" w:fill="auto"/>
            <w:noWrap/>
            <w:vAlign w:val="center"/>
          </w:tcPr>
          <w:p w14:paraId="4390769B" w14:textId="77777777" w:rsidR="00F045B9" w:rsidRPr="00DF6DD6" w:rsidRDefault="00F045B9" w:rsidP="00BA4CA9">
            <w:pPr>
              <w:pStyle w:val="TAC"/>
              <w:keepNext w:val="0"/>
              <w:rPr>
                <w:rFonts w:eastAsia="MS Mincho"/>
              </w:rPr>
            </w:pPr>
            <w:r w:rsidRPr="00DF6DD6">
              <w:t>19</w:t>
            </w:r>
            <w:r w:rsidRPr="00DF6DD6">
              <w:rPr>
                <w:lang w:eastAsia="ja-JP"/>
              </w:rPr>
              <w:t>35</w:t>
            </w:r>
          </w:p>
        </w:tc>
        <w:tc>
          <w:tcPr>
            <w:tcW w:w="746" w:type="dxa"/>
            <w:shd w:val="clear" w:color="auto" w:fill="auto"/>
            <w:noWrap/>
            <w:vAlign w:val="center"/>
          </w:tcPr>
          <w:p w14:paraId="1822EF14" w14:textId="77777777" w:rsidR="00F045B9" w:rsidRPr="00DF6DD6" w:rsidRDefault="00F045B9" w:rsidP="00BA4CA9">
            <w:pPr>
              <w:pStyle w:val="TAC"/>
              <w:keepNext w:val="0"/>
              <w:rPr>
                <w:rFonts w:eastAsia="MS Mincho"/>
              </w:rPr>
            </w:pPr>
            <w:r w:rsidRPr="00DF6DD6">
              <w:rPr>
                <w:lang w:eastAsia="zh-CN"/>
              </w:rPr>
              <w:t>5</w:t>
            </w:r>
          </w:p>
        </w:tc>
        <w:tc>
          <w:tcPr>
            <w:tcW w:w="877" w:type="dxa"/>
            <w:shd w:val="clear" w:color="auto" w:fill="auto"/>
            <w:noWrap/>
            <w:vAlign w:val="center"/>
          </w:tcPr>
          <w:p w14:paraId="0F3A92C8" w14:textId="77777777" w:rsidR="00F045B9" w:rsidRPr="00DF6DD6" w:rsidRDefault="00F045B9" w:rsidP="00BA4CA9">
            <w:pPr>
              <w:pStyle w:val="TAC"/>
              <w:keepNext w:val="0"/>
              <w:rPr>
                <w:rFonts w:eastAsia="MS Mincho"/>
              </w:rPr>
            </w:pPr>
            <w:r w:rsidRPr="00DF6DD6">
              <w:rPr>
                <w:lang w:eastAsia="zh-CN"/>
              </w:rPr>
              <w:t>25</w:t>
            </w:r>
          </w:p>
        </w:tc>
        <w:tc>
          <w:tcPr>
            <w:tcW w:w="1299" w:type="dxa"/>
            <w:shd w:val="clear" w:color="auto" w:fill="auto"/>
            <w:noWrap/>
            <w:vAlign w:val="center"/>
          </w:tcPr>
          <w:p w14:paraId="551DC531" w14:textId="77777777" w:rsidR="00F045B9" w:rsidRPr="00DF6DD6" w:rsidRDefault="00F045B9" w:rsidP="00BA4CA9">
            <w:pPr>
              <w:pStyle w:val="TAC"/>
              <w:keepNext w:val="0"/>
              <w:rPr>
                <w:rFonts w:eastAsia="MS Mincho"/>
              </w:rPr>
            </w:pPr>
            <w:r w:rsidRPr="00DF6DD6">
              <w:t>21</w:t>
            </w:r>
            <w:r w:rsidRPr="00DF6DD6">
              <w:rPr>
                <w:lang w:eastAsia="ja-JP"/>
              </w:rPr>
              <w:t>25</w:t>
            </w:r>
          </w:p>
        </w:tc>
        <w:tc>
          <w:tcPr>
            <w:tcW w:w="817" w:type="dxa"/>
            <w:shd w:val="clear" w:color="auto" w:fill="auto"/>
            <w:vAlign w:val="center"/>
          </w:tcPr>
          <w:p w14:paraId="7222CE07" w14:textId="77777777" w:rsidR="00F045B9" w:rsidRPr="00DF6DD6" w:rsidRDefault="00F045B9" w:rsidP="00BA4CA9">
            <w:pPr>
              <w:pStyle w:val="TAC"/>
              <w:keepNext w:val="0"/>
              <w:rPr>
                <w:rFonts w:eastAsia="MS Mincho"/>
              </w:rPr>
            </w:pPr>
            <w:r w:rsidRPr="00DF6DD6">
              <w:rPr>
                <w:lang w:eastAsia="zh-CN"/>
              </w:rPr>
              <w:t>8.1</w:t>
            </w:r>
          </w:p>
        </w:tc>
        <w:tc>
          <w:tcPr>
            <w:tcW w:w="1012" w:type="dxa"/>
            <w:shd w:val="clear" w:color="auto" w:fill="auto"/>
            <w:vAlign w:val="center"/>
          </w:tcPr>
          <w:p w14:paraId="3C46CB98" w14:textId="77777777" w:rsidR="00F045B9" w:rsidRPr="00DF6DD6" w:rsidRDefault="00F045B9" w:rsidP="00BA4CA9">
            <w:pPr>
              <w:pStyle w:val="TAC"/>
              <w:keepNext w:val="0"/>
              <w:rPr>
                <w:rFonts w:eastAsia="MS Mincho"/>
              </w:rPr>
            </w:pPr>
            <w:r w:rsidRPr="00DF6DD6">
              <w:t>IMD4</w:t>
            </w:r>
          </w:p>
        </w:tc>
      </w:tr>
      <w:tr w:rsidR="00F045B9" w:rsidRPr="00DF6DD6" w14:paraId="0E7F64B9" w14:textId="77777777" w:rsidTr="00D95CEA">
        <w:trPr>
          <w:trHeight w:val="54"/>
          <w:jc w:val="center"/>
        </w:trPr>
        <w:tc>
          <w:tcPr>
            <w:tcW w:w="1928" w:type="dxa"/>
            <w:vMerge/>
            <w:shd w:val="clear" w:color="auto" w:fill="auto"/>
            <w:vAlign w:val="center"/>
          </w:tcPr>
          <w:p w14:paraId="4B6C875D" w14:textId="77777777" w:rsidR="00F045B9" w:rsidRPr="00DF6DD6" w:rsidRDefault="00F045B9" w:rsidP="00BA4CA9">
            <w:pPr>
              <w:pStyle w:val="TAC"/>
              <w:keepNext w:val="0"/>
              <w:rPr>
                <w:rFonts w:eastAsia="MS Mincho"/>
              </w:rPr>
            </w:pPr>
          </w:p>
        </w:tc>
        <w:tc>
          <w:tcPr>
            <w:tcW w:w="1080" w:type="dxa"/>
            <w:shd w:val="clear" w:color="auto" w:fill="auto"/>
            <w:vAlign w:val="center"/>
          </w:tcPr>
          <w:p w14:paraId="1D91E676" w14:textId="77777777" w:rsidR="00F045B9" w:rsidRPr="00DF6DD6" w:rsidRDefault="00F045B9" w:rsidP="00BA4CA9">
            <w:pPr>
              <w:pStyle w:val="TAC"/>
              <w:keepNext w:val="0"/>
              <w:rPr>
                <w:rFonts w:eastAsia="MS Mincho"/>
              </w:rPr>
            </w:pPr>
            <w:r w:rsidRPr="00DF6DD6">
              <w:rPr>
                <w:lang w:eastAsia="ja-JP"/>
              </w:rPr>
              <w:t>18</w:t>
            </w:r>
          </w:p>
        </w:tc>
        <w:tc>
          <w:tcPr>
            <w:tcW w:w="1167" w:type="dxa"/>
            <w:shd w:val="clear" w:color="auto" w:fill="auto"/>
            <w:noWrap/>
            <w:vAlign w:val="center"/>
          </w:tcPr>
          <w:p w14:paraId="01430806" w14:textId="77777777" w:rsidR="00F045B9" w:rsidRPr="00DF6DD6" w:rsidRDefault="00F045B9" w:rsidP="00BA4CA9">
            <w:pPr>
              <w:pStyle w:val="TAC"/>
              <w:keepNext w:val="0"/>
              <w:rPr>
                <w:rFonts w:eastAsia="MS Mincho"/>
              </w:rPr>
            </w:pPr>
            <w:r w:rsidRPr="00DF6DD6">
              <w:t>8</w:t>
            </w:r>
            <w:r w:rsidRPr="00DF6DD6">
              <w:rPr>
                <w:lang w:eastAsia="ja-JP"/>
              </w:rPr>
              <w:t>22</w:t>
            </w:r>
            <w:r w:rsidRPr="00DF6DD6">
              <w:t>.5</w:t>
            </w:r>
          </w:p>
        </w:tc>
        <w:tc>
          <w:tcPr>
            <w:tcW w:w="746" w:type="dxa"/>
            <w:shd w:val="clear" w:color="auto" w:fill="auto"/>
            <w:noWrap/>
            <w:vAlign w:val="center"/>
          </w:tcPr>
          <w:p w14:paraId="039788C7" w14:textId="77777777" w:rsidR="00F045B9" w:rsidRPr="00DF6DD6" w:rsidRDefault="00F045B9" w:rsidP="00BA4CA9">
            <w:pPr>
              <w:pStyle w:val="TAC"/>
              <w:keepNext w:val="0"/>
              <w:rPr>
                <w:rFonts w:eastAsia="MS Mincho"/>
              </w:rPr>
            </w:pPr>
            <w:r w:rsidRPr="00DF6DD6">
              <w:rPr>
                <w:lang w:eastAsia="zh-CN"/>
              </w:rPr>
              <w:t>5</w:t>
            </w:r>
          </w:p>
        </w:tc>
        <w:tc>
          <w:tcPr>
            <w:tcW w:w="877" w:type="dxa"/>
            <w:shd w:val="clear" w:color="auto" w:fill="auto"/>
            <w:noWrap/>
            <w:vAlign w:val="center"/>
          </w:tcPr>
          <w:p w14:paraId="6766EF6B" w14:textId="77777777" w:rsidR="00F045B9" w:rsidRPr="00DF6DD6" w:rsidRDefault="00F045B9" w:rsidP="00BA4CA9">
            <w:pPr>
              <w:pStyle w:val="TAC"/>
              <w:keepNext w:val="0"/>
              <w:rPr>
                <w:rFonts w:eastAsia="MS Mincho"/>
              </w:rPr>
            </w:pPr>
            <w:r w:rsidRPr="00DF6DD6">
              <w:rPr>
                <w:lang w:eastAsia="zh-CN"/>
              </w:rPr>
              <w:t>25</w:t>
            </w:r>
          </w:p>
        </w:tc>
        <w:tc>
          <w:tcPr>
            <w:tcW w:w="1299" w:type="dxa"/>
            <w:shd w:val="clear" w:color="auto" w:fill="auto"/>
            <w:noWrap/>
            <w:vAlign w:val="center"/>
          </w:tcPr>
          <w:p w14:paraId="72FBB8E3" w14:textId="77777777" w:rsidR="00F045B9" w:rsidRPr="00DF6DD6" w:rsidRDefault="00F045B9" w:rsidP="00BA4CA9">
            <w:pPr>
              <w:pStyle w:val="TAC"/>
              <w:keepNext w:val="0"/>
              <w:rPr>
                <w:rFonts w:eastAsia="MS Mincho"/>
              </w:rPr>
            </w:pPr>
            <w:r w:rsidRPr="00DF6DD6">
              <w:t>8</w:t>
            </w:r>
            <w:r w:rsidRPr="00DF6DD6">
              <w:rPr>
                <w:lang w:eastAsia="ja-JP"/>
              </w:rPr>
              <w:t>67</w:t>
            </w:r>
            <w:r w:rsidRPr="00DF6DD6">
              <w:t>.5</w:t>
            </w:r>
          </w:p>
        </w:tc>
        <w:tc>
          <w:tcPr>
            <w:tcW w:w="817" w:type="dxa"/>
            <w:shd w:val="clear" w:color="auto" w:fill="auto"/>
            <w:vAlign w:val="center"/>
          </w:tcPr>
          <w:p w14:paraId="3DF0D553" w14:textId="77777777" w:rsidR="00F045B9" w:rsidRPr="00DF6DD6" w:rsidRDefault="00F045B9" w:rsidP="00BA4CA9">
            <w:pPr>
              <w:pStyle w:val="TAC"/>
              <w:keepNext w:val="0"/>
              <w:rPr>
                <w:rFonts w:eastAsia="MS Mincho"/>
              </w:rPr>
            </w:pPr>
            <w:r w:rsidRPr="00DF6DD6">
              <w:rPr>
                <w:lang w:eastAsia="ja-JP"/>
              </w:rPr>
              <w:t>N/A</w:t>
            </w:r>
          </w:p>
        </w:tc>
        <w:tc>
          <w:tcPr>
            <w:tcW w:w="1012" w:type="dxa"/>
            <w:shd w:val="clear" w:color="auto" w:fill="auto"/>
            <w:vAlign w:val="center"/>
          </w:tcPr>
          <w:p w14:paraId="5B34AA8A" w14:textId="77777777" w:rsidR="00F045B9" w:rsidRPr="00DF6DD6" w:rsidRDefault="00F045B9" w:rsidP="00BA4CA9">
            <w:pPr>
              <w:pStyle w:val="TAC"/>
              <w:keepNext w:val="0"/>
              <w:rPr>
                <w:rFonts w:eastAsia="MS Mincho"/>
              </w:rPr>
            </w:pPr>
            <w:r w:rsidRPr="00DF6DD6">
              <w:rPr>
                <w:rFonts w:eastAsia="Times New Roman"/>
              </w:rPr>
              <w:t>N/A</w:t>
            </w:r>
          </w:p>
        </w:tc>
      </w:tr>
      <w:tr w:rsidR="00F045B9" w:rsidRPr="00DF6DD6" w14:paraId="7474CCA5" w14:textId="77777777" w:rsidTr="00D95CEA">
        <w:trPr>
          <w:trHeight w:val="54"/>
          <w:jc w:val="center"/>
        </w:trPr>
        <w:tc>
          <w:tcPr>
            <w:tcW w:w="1928" w:type="dxa"/>
            <w:vMerge/>
            <w:shd w:val="clear" w:color="auto" w:fill="auto"/>
            <w:vAlign w:val="center"/>
          </w:tcPr>
          <w:p w14:paraId="4847D8F6" w14:textId="77777777" w:rsidR="00F045B9" w:rsidRPr="00DF6DD6" w:rsidRDefault="00F045B9" w:rsidP="00BA4CA9">
            <w:pPr>
              <w:pStyle w:val="TAC"/>
              <w:keepNext w:val="0"/>
              <w:rPr>
                <w:rFonts w:eastAsia="MS Mincho"/>
              </w:rPr>
            </w:pPr>
          </w:p>
        </w:tc>
        <w:tc>
          <w:tcPr>
            <w:tcW w:w="1080" w:type="dxa"/>
            <w:shd w:val="clear" w:color="auto" w:fill="auto"/>
            <w:vAlign w:val="center"/>
          </w:tcPr>
          <w:p w14:paraId="075B2159" w14:textId="77777777" w:rsidR="00F045B9" w:rsidRPr="00DF6DD6" w:rsidRDefault="00F045B9" w:rsidP="00BA4CA9">
            <w:pPr>
              <w:pStyle w:val="TAC"/>
              <w:keepNext w:val="0"/>
              <w:rPr>
                <w:rFonts w:eastAsia="MS Mincho"/>
              </w:rPr>
            </w:pPr>
            <w:r w:rsidRPr="00DF6DD6">
              <w:rPr>
                <w:lang w:eastAsia="ja-JP"/>
              </w:rPr>
              <w:t>n79</w:t>
            </w:r>
          </w:p>
        </w:tc>
        <w:tc>
          <w:tcPr>
            <w:tcW w:w="1167" w:type="dxa"/>
            <w:shd w:val="clear" w:color="auto" w:fill="auto"/>
            <w:noWrap/>
            <w:vAlign w:val="center"/>
          </w:tcPr>
          <w:p w14:paraId="4E1B0DDA" w14:textId="77777777" w:rsidR="00F045B9" w:rsidRPr="00DF6DD6" w:rsidRDefault="00F045B9" w:rsidP="00BA4CA9">
            <w:pPr>
              <w:pStyle w:val="TAC"/>
              <w:keepNext w:val="0"/>
              <w:rPr>
                <w:rFonts w:eastAsia="MS Mincho"/>
              </w:rPr>
            </w:pPr>
            <w:r w:rsidRPr="00DF6DD6">
              <w:t>4592.5</w:t>
            </w:r>
          </w:p>
        </w:tc>
        <w:tc>
          <w:tcPr>
            <w:tcW w:w="746" w:type="dxa"/>
            <w:shd w:val="clear" w:color="auto" w:fill="auto"/>
            <w:noWrap/>
            <w:vAlign w:val="center"/>
          </w:tcPr>
          <w:p w14:paraId="7EEF38B6" w14:textId="77777777" w:rsidR="00F045B9" w:rsidRPr="00DF6DD6" w:rsidRDefault="00F045B9" w:rsidP="00BA4CA9">
            <w:pPr>
              <w:pStyle w:val="TAC"/>
              <w:keepNext w:val="0"/>
              <w:rPr>
                <w:rFonts w:eastAsia="MS Mincho"/>
              </w:rPr>
            </w:pPr>
            <w:r w:rsidRPr="00DF6DD6">
              <w:rPr>
                <w:lang w:eastAsia="zh-CN"/>
              </w:rPr>
              <w:t>40</w:t>
            </w:r>
          </w:p>
        </w:tc>
        <w:tc>
          <w:tcPr>
            <w:tcW w:w="877" w:type="dxa"/>
            <w:shd w:val="clear" w:color="auto" w:fill="auto"/>
            <w:noWrap/>
            <w:vAlign w:val="center"/>
          </w:tcPr>
          <w:p w14:paraId="3A5F9A20" w14:textId="77777777" w:rsidR="00F045B9" w:rsidRPr="00DF6DD6" w:rsidRDefault="00F045B9" w:rsidP="00BA4CA9">
            <w:pPr>
              <w:pStyle w:val="TAC"/>
              <w:keepNext w:val="0"/>
              <w:rPr>
                <w:rFonts w:eastAsia="MS Mincho"/>
              </w:rPr>
            </w:pPr>
            <w:r w:rsidRPr="00DF6DD6">
              <w:rPr>
                <w:lang w:eastAsia="zh-CN"/>
              </w:rPr>
              <w:t>216</w:t>
            </w:r>
          </w:p>
        </w:tc>
        <w:tc>
          <w:tcPr>
            <w:tcW w:w="1299" w:type="dxa"/>
            <w:shd w:val="clear" w:color="auto" w:fill="auto"/>
            <w:noWrap/>
            <w:vAlign w:val="center"/>
          </w:tcPr>
          <w:p w14:paraId="00A888C8" w14:textId="77777777" w:rsidR="00F045B9" w:rsidRPr="00DF6DD6" w:rsidRDefault="00F045B9" w:rsidP="00BA4CA9">
            <w:pPr>
              <w:pStyle w:val="TAC"/>
              <w:keepNext w:val="0"/>
              <w:rPr>
                <w:rFonts w:eastAsia="MS Mincho"/>
              </w:rPr>
            </w:pPr>
            <w:r w:rsidRPr="00DF6DD6">
              <w:t>4592.5</w:t>
            </w:r>
          </w:p>
        </w:tc>
        <w:tc>
          <w:tcPr>
            <w:tcW w:w="817" w:type="dxa"/>
            <w:shd w:val="clear" w:color="auto" w:fill="auto"/>
            <w:vAlign w:val="center"/>
          </w:tcPr>
          <w:p w14:paraId="5C941B40" w14:textId="77777777" w:rsidR="00F045B9" w:rsidRPr="00DF6DD6" w:rsidRDefault="00F045B9" w:rsidP="00BA4CA9">
            <w:pPr>
              <w:pStyle w:val="TAC"/>
              <w:keepNext w:val="0"/>
              <w:rPr>
                <w:rFonts w:eastAsia="MS Mincho"/>
              </w:rPr>
            </w:pPr>
            <w:r w:rsidRPr="00DF6DD6">
              <w:rPr>
                <w:lang w:eastAsia="ja-JP"/>
              </w:rPr>
              <w:t>N/A</w:t>
            </w:r>
          </w:p>
        </w:tc>
        <w:tc>
          <w:tcPr>
            <w:tcW w:w="1012" w:type="dxa"/>
            <w:shd w:val="clear" w:color="auto" w:fill="auto"/>
            <w:vAlign w:val="center"/>
          </w:tcPr>
          <w:p w14:paraId="38E641BD" w14:textId="77777777" w:rsidR="00F045B9" w:rsidRPr="00DF6DD6" w:rsidRDefault="00F045B9" w:rsidP="00BA4CA9">
            <w:pPr>
              <w:pStyle w:val="TAC"/>
              <w:keepNext w:val="0"/>
              <w:rPr>
                <w:rFonts w:eastAsia="MS Mincho"/>
              </w:rPr>
            </w:pPr>
            <w:r w:rsidRPr="00DF6DD6">
              <w:rPr>
                <w:rFonts w:eastAsia="Times New Roman"/>
              </w:rPr>
              <w:t>N/A</w:t>
            </w:r>
          </w:p>
        </w:tc>
      </w:tr>
      <w:tr w:rsidR="00F045B9" w:rsidRPr="00DF6DD6" w14:paraId="4CCACDCF" w14:textId="77777777" w:rsidTr="00D95CEA">
        <w:trPr>
          <w:trHeight w:val="54"/>
          <w:jc w:val="center"/>
        </w:trPr>
        <w:tc>
          <w:tcPr>
            <w:tcW w:w="1928" w:type="dxa"/>
            <w:vMerge w:val="restart"/>
            <w:shd w:val="clear" w:color="auto" w:fill="auto"/>
            <w:vAlign w:val="center"/>
            <w:hideMark/>
          </w:tcPr>
          <w:p w14:paraId="3FDBBFBE" w14:textId="77777777" w:rsidR="00F045B9" w:rsidRPr="00DF6DD6" w:rsidRDefault="00F045B9" w:rsidP="00BA4CA9">
            <w:pPr>
              <w:pStyle w:val="TAC"/>
              <w:keepNext w:val="0"/>
              <w:rPr>
                <w:rFonts w:eastAsia="MS Mincho"/>
              </w:rPr>
            </w:pPr>
            <w:r w:rsidRPr="00DF6DD6">
              <w:rPr>
                <w:rFonts w:eastAsia="MS Mincho"/>
              </w:rPr>
              <w:t>DC_1A-19A_n77A</w:t>
            </w:r>
          </w:p>
          <w:p w14:paraId="6C57A1C8" w14:textId="77777777" w:rsidR="00F045B9" w:rsidRPr="00DF6DD6" w:rsidRDefault="00F045B9" w:rsidP="00BA4CA9">
            <w:pPr>
              <w:pStyle w:val="TAC"/>
              <w:keepNext w:val="0"/>
            </w:pPr>
            <w:r w:rsidRPr="00DF6DD6">
              <w:rPr>
                <w:rFonts w:eastAsia="MS Mincho"/>
              </w:rPr>
              <w:t>DC_1A-19A_n78A</w:t>
            </w:r>
          </w:p>
        </w:tc>
        <w:tc>
          <w:tcPr>
            <w:tcW w:w="1080" w:type="dxa"/>
            <w:shd w:val="clear" w:color="auto" w:fill="auto"/>
            <w:vAlign w:val="center"/>
            <w:hideMark/>
          </w:tcPr>
          <w:p w14:paraId="78E6539D"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3722A5D9" w14:textId="77777777" w:rsidR="00F045B9" w:rsidRPr="00DF6DD6" w:rsidRDefault="00F045B9" w:rsidP="00BA4CA9">
            <w:pPr>
              <w:pStyle w:val="TAC"/>
              <w:keepNext w:val="0"/>
              <w:rPr>
                <w:rFonts w:eastAsia="MS Mincho"/>
              </w:rPr>
            </w:pPr>
            <w:r w:rsidRPr="00DF6DD6">
              <w:rPr>
                <w:rFonts w:eastAsia="MS Mincho"/>
              </w:rPr>
              <w:t>1940</w:t>
            </w:r>
          </w:p>
        </w:tc>
        <w:tc>
          <w:tcPr>
            <w:tcW w:w="746" w:type="dxa"/>
            <w:shd w:val="clear" w:color="auto" w:fill="auto"/>
            <w:noWrap/>
            <w:vAlign w:val="center"/>
          </w:tcPr>
          <w:p w14:paraId="47413A64"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2C69EFE3"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77249DF8" w14:textId="77777777" w:rsidR="00F045B9" w:rsidRPr="00DF6DD6" w:rsidRDefault="00F045B9" w:rsidP="00BA4CA9">
            <w:pPr>
              <w:pStyle w:val="TAC"/>
              <w:keepNext w:val="0"/>
              <w:rPr>
                <w:rFonts w:eastAsia="MS Mincho"/>
              </w:rPr>
            </w:pPr>
            <w:r w:rsidRPr="00DF6DD6">
              <w:rPr>
                <w:rFonts w:eastAsia="MS Mincho"/>
              </w:rPr>
              <w:t>2130</w:t>
            </w:r>
          </w:p>
        </w:tc>
        <w:tc>
          <w:tcPr>
            <w:tcW w:w="817" w:type="dxa"/>
            <w:shd w:val="clear" w:color="auto" w:fill="auto"/>
            <w:vAlign w:val="center"/>
          </w:tcPr>
          <w:p w14:paraId="52CD305F" w14:textId="77777777" w:rsidR="00F045B9" w:rsidRPr="00DF6DD6" w:rsidRDefault="00F045B9" w:rsidP="00BA4CA9">
            <w:pPr>
              <w:pStyle w:val="TAC"/>
              <w:keepNext w:val="0"/>
              <w:rPr>
                <w:rFonts w:eastAsia="MS Mincho"/>
              </w:rPr>
            </w:pPr>
            <w:r w:rsidRPr="00DF6DD6">
              <w:rPr>
                <w:rFonts w:eastAsia="MS Mincho"/>
              </w:rPr>
              <w:t>17.8</w:t>
            </w:r>
          </w:p>
        </w:tc>
        <w:tc>
          <w:tcPr>
            <w:tcW w:w="1012" w:type="dxa"/>
            <w:shd w:val="clear" w:color="auto" w:fill="auto"/>
            <w:vAlign w:val="center"/>
          </w:tcPr>
          <w:p w14:paraId="24C5A154" w14:textId="77777777" w:rsidR="00F045B9" w:rsidRPr="00DF6DD6" w:rsidRDefault="00F045B9" w:rsidP="00BA4CA9">
            <w:pPr>
              <w:pStyle w:val="TAC"/>
              <w:keepNext w:val="0"/>
              <w:rPr>
                <w:rFonts w:eastAsia="MS Mincho"/>
              </w:rPr>
            </w:pPr>
            <w:r w:rsidRPr="00DF6DD6">
              <w:rPr>
                <w:rFonts w:eastAsia="MS Mincho"/>
              </w:rPr>
              <w:t>IMD3</w:t>
            </w:r>
          </w:p>
        </w:tc>
      </w:tr>
      <w:tr w:rsidR="00F045B9" w:rsidRPr="00DF6DD6" w14:paraId="7AD2E145" w14:textId="77777777" w:rsidTr="00D95CEA">
        <w:trPr>
          <w:trHeight w:val="22"/>
          <w:jc w:val="center"/>
        </w:trPr>
        <w:tc>
          <w:tcPr>
            <w:tcW w:w="1928" w:type="dxa"/>
            <w:vMerge/>
            <w:shd w:val="clear" w:color="auto" w:fill="auto"/>
            <w:vAlign w:val="center"/>
            <w:hideMark/>
          </w:tcPr>
          <w:p w14:paraId="1B46642E" w14:textId="77777777" w:rsidR="00F045B9" w:rsidRPr="00DF6DD6" w:rsidRDefault="00F045B9" w:rsidP="00BA4CA9">
            <w:pPr>
              <w:pStyle w:val="TAC"/>
              <w:keepNext w:val="0"/>
            </w:pPr>
          </w:p>
        </w:tc>
        <w:tc>
          <w:tcPr>
            <w:tcW w:w="1080" w:type="dxa"/>
            <w:shd w:val="clear" w:color="auto" w:fill="auto"/>
            <w:vAlign w:val="center"/>
            <w:hideMark/>
          </w:tcPr>
          <w:p w14:paraId="767DF45A" w14:textId="77777777" w:rsidR="00F045B9" w:rsidRPr="00DF6DD6" w:rsidRDefault="00F045B9" w:rsidP="00BA4CA9">
            <w:pPr>
              <w:pStyle w:val="TAC"/>
              <w:keepNext w:val="0"/>
              <w:rPr>
                <w:rFonts w:eastAsia="MS Mincho"/>
              </w:rPr>
            </w:pPr>
            <w:r w:rsidRPr="00DF6DD6">
              <w:rPr>
                <w:rFonts w:eastAsia="MS Mincho"/>
              </w:rPr>
              <w:t>19</w:t>
            </w:r>
          </w:p>
        </w:tc>
        <w:tc>
          <w:tcPr>
            <w:tcW w:w="1167" w:type="dxa"/>
            <w:shd w:val="clear" w:color="auto" w:fill="auto"/>
            <w:noWrap/>
            <w:vAlign w:val="center"/>
          </w:tcPr>
          <w:p w14:paraId="59141103" w14:textId="77777777" w:rsidR="00F045B9" w:rsidRPr="00DF6DD6" w:rsidRDefault="00F045B9" w:rsidP="00BA4CA9">
            <w:pPr>
              <w:pStyle w:val="TAC"/>
              <w:keepNext w:val="0"/>
              <w:rPr>
                <w:rFonts w:eastAsia="MS Mincho"/>
              </w:rPr>
            </w:pPr>
            <w:r w:rsidRPr="00DF6DD6">
              <w:rPr>
                <w:rFonts w:eastAsia="MS Mincho"/>
              </w:rPr>
              <w:t>832.5</w:t>
            </w:r>
          </w:p>
        </w:tc>
        <w:tc>
          <w:tcPr>
            <w:tcW w:w="746" w:type="dxa"/>
            <w:shd w:val="clear" w:color="auto" w:fill="auto"/>
            <w:noWrap/>
            <w:vAlign w:val="center"/>
          </w:tcPr>
          <w:p w14:paraId="71DD84B7"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5A395E82"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65EB8F25" w14:textId="77777777" w:rsidR="00F045B9" w:rsidRPr="00DF6DD6" w:rsidRDefault="00F045B9" w:rsidP="00BA4CA9">
            <w:pPr>
              <w:pStyle w:val="TAC"/>
              <w:keepNext w:val="0"/>
              <w:rPr>
                <w:rFonts w:eastAsia="MS Mincho"/>
              </w:rPr>
            </w:pPr>
            <w:r w:rsidRPr="00DF6DD6">
              <w:rPr>
                <w:rFonts w:eastAsia="MS Mincho"/>
              </w:rPr>
              <w:t>877.5</w:t>
            </w:r>
          </w:p>
        </w:tc>
        <w:tc>
          <w:tcPr>
            <w:tcW w:w="817" w:type="dxa"/>
            <w:shd w:val="clear" w:color="auto" w:fill="auto"/>
            <w:vAlign w:val="center"/>
          </w:tcPr>
          <w:p w14:paraId="18DF6A31"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4DF994EB" w14:textId="77777777" w:rsidR="00F045B9" w:rsidRPr="00DF6DD6" w:rsidRDefault="00F045B9" w:rsidP="00BA4CA9">
            <w:pPr>
              <w:pStyle w:val="TAC"/>
              <w:keepNext w:val="0"/>
              <w:rPr>
                <w:rFonts w:eastAsia="MS Mincho"/>
              </w:rPr>
            </w:pPr>
            <w:r w:rsidRPr="00DF6DD6">
              <w:t>N/A</w:t>
            </w:r>
          </w:p>
        </w:tc>
      </w:tr>
      <w:tr w:rsidR="00F045B9" w:rsidRPr="00DF6DD6" w14:paraId="45C5C582" w14:textId="77777777" w:rsidTr="00D95CEA">
        <w:trPr>
          <w:trHeight w:val="22"/>
          <w:jc w:val="center"/>
        </w:trPr>
        <w:tc>
          <w:tcPr>
            <w:tcW w:w="1928" w:type="dxa"/>
            <w:vMerge/>
            <w:shd w:val="clear" w:color="auto" w:fill="auto"/>
            <w:vAlign w:val="center"/>
          </w:tcPr>
          <w:p w14:paraId="07191579" w14:textId="77777777" w:rsidR="00F045B9" w:rsidRPr="00DF6DD6" w:rsidRDefault="00F045B9" w:rsidP="00BA4CA9">
            <w:pPr>
              <w:pStyle w:val="TAC"/>
              <w:keepNext w:val="0"/>
            </w:pPr>
          </w:p>
        </w:tc>
        <w:tc>
          <w:tcPr>
            <w:tcW w:w="1080" w:type="dxa"/>
            <w:shd w:val="clear" w:color="auto" w:fill="auto"/>
            <w:vAlign w:val="center"/>
          </w:tcPr>
          <w:p w14:paraId="68596ABE" w14:textId="77777777" w:rsidR="00F045B9" w:rsidRPr="00DF6DD6" w:rsidRDefault="00F045B9" w:rsidP="00BA4CA9">
            <w:pPr>
              <w:pStyle w:val="TAC"/>
              <w:keepNext w:val="0"/>
              <w:rPr>
                <w:rFonts w:eastAsia="MS Mincho"/>
              </w:rPr>
            </w:pPr>
            <w:r w:rsidRPr="00DF6DD6">
              <w:rPr>
                <w:rFonts w:eastAsia="MS Mincho"/>
              </w:rPr>
              <w:t>n77, n78</w:t>
            </w:r>
          </w:p>
        </w:tc>
        <w:tc>
          <w:tcPr>
            <w:tcW w:w="1167" w:type="dxa"/>
            <w:shd w:val="clear" w:color="auto" w:fill="auto"/>
            <w:noWrap/>
            <w:vAlign w:val="center"/>
          </w:tcPr>
          <w:p w14:paraId="4960E62C" w14:textId="77777777" w:rsidR="00F045B9" w:rsidRPr="00DF6DD6" w:rsidRDefault="00F045B9" w:rsidP="00BA4CA9">
            <w:pPr>
              <w:pStyle w:val="TAC"/>
              <w:keepNext w:val="0"/>
              <w:rPr>
                <w:rFonts w:eastAsia="MS Mincho"/>
              </w:rPr>
            </w:pPr>
            <w:r w:rsidRPr="00DF6DD6">
              <w:rPr>
                <w:rFonts w:eastAsia="MS Mincho"/>
              </w:rPr>
              <w:t>3795</w:t>
            </w:r>
          </w:p>
        </w:tc>
        <w:tc>
          <w:tcPr>
            <w:tcW w:w="746" w:type="dxa"/>
            <w:shd w:val="clear" w:color="auto" w:fill="auto"/>
            <w:noWrap/>
            <w:vAlign w:val="center"/>
          </w:tcPr>
          <w:p w14:paraId="256AF616" w14:textId="77777777" w:rsidR="00F045B9" w:rsidRPr="00DF6DD6" w:rsidRDefault="00F045B9" w:rsidP="00BA4CA9">
            <w:pPr>
              <w:pStyle w:val="TAC"/>
              <w:keepNext w:val="0"/>
              <w:rPr>
                <w:rFonts w:eastAsia="MS Mincho"/>
              </w:rPr>
            </w:pPr>
            <w:r w:rsidRPr="00DF6DD6">
              <w:rPr>
                <w:rFonts w:eastAsia="MS Mincho"/>
              </w:rPr>
              <w:t>10</w:t>
            </w:r>
          </w:p>
        </w:tc>
        <w:tc>
          <w:tcPr>
            <w:tcW w:w="877" w:type="dxa"/>
            <w:shd w:val="clear" w:color="auto" w:fill="auto"/>
            <w:noWrap/>
            <w:vAlign w:val="center"/>
          </w:tcPr>
          <w:p w14:paraId="136F6424" w14:textId="77777777" w:rsidR="00F045B9" w:rsidRPr="00DF6DD6" w:rsidRDefault="00F045B9" w:rsidP="00BA4CA9">
            <w:pPr>
              <w:pStyle w:val="TAC"/>
              <w:keepNext w:val="0"/>
              <w:rPr>
                <w:rFonts w:eastAsia="MS Mincho"/>
              </w:rPr>
            </w:pPr>
            <w:r w:rsidRPr="00DF6DD6">
              <w:rPr>
                <w:rFonts w:eastAsia="MS Mincho"/>
              </w:rPr>
              <w:t>50</w:t>
            </w:r>
          </w:p>
        </w:tc>
        <w:tc>
          <w:tcPr>
            <w:tcW w:w="1299" w:type="dxa"/>
            <w:shd w:val="clear" w:color="auto" w:fill="auto"/>
            <w:noWrap/>
            <w:vAlign w:val="center"/>
          </w:tcPr>
          <w:p w14:paraId="33616AC2" w14:textId="77777777" w:rsidR="00F045B9" w:rsidRPr="00DF6DD6" w:rsidRDefault="00F045B9" w:rsidP="00BA4CA9">
            <w:pPr>
              <w:pStyle w:val="TAC"/>
              <w:keepNext w:val="0"/>
              <w:rPr>
                <w:rFonts w:eastAsia="MS Mincho"/>
              </w:rPr>
            </w:pPr>
            <w:r w:rsidRPr="00DF6DD6">
              <w:rPr>
                <w:rFonts w:eastAsia="MS Mincho"/>
              </w:rPr>
              <w:t>3795</w:t>
            </w:r>
          </w:p>
        </w:tc>
        <w:tc>
          <w:tcPr>
            <w:tcW w:w="817" w:type="dxa"/>
            <w:shd w:val="clear" w:color="auto" w:fill="auto"/>
            <w:vAlign w:val="center"/>
          </w:tcPr>
          <w:p w14:paraId="3B49585D" w14:textId="77777777" w:rsidR="00F045B9" w:rsidRPr="00DF6DD6" w:rsidRDefault="00F045B9" w:rsidP="00BA4CA9">
            <w:pPr>
              <w:pStyle w:val="TAC"/>
              <w:keepNext w:val="0"/>
            </w:pPr>
            <w:r w:rsidRPr="00DF6DD6">
              <w:t>N/A</w:t>
            </w:r>
          </w:p>
        </w:tc>
        <w:tc>
          <w:tcPr>
            <w:tcW w:w="1012" w:type="dxa"/>
            <w:shd w:val="clear" w:color="auto" w:fill="auto"/>
            <w:vAlign w:val="center"/>
          </w:tcPr>
          <w:p w14:paraId="07CFB0FE" w14:textId="77777777" w:rsidR="00F045B9" w:rsidRPr="00DF6DD6" w:rsidRDefault="00F045B9" w:rsidP="00BA4CA9">
            <w:pPr>
              <w:pStyle w:val="TAC"/>
              <w:keepNext w:val="0"/>
            </w:pPr>
            <w:r w:rsidRPr="00DF6DD6">
              <w:t>N/A</w:t>
            </w:r>
          </w:p>
        </w:tc>
      </w:tr>
      <w:tr w:rsidR="00F045B9" w:rsidRPr="00DF6DD6" w14:paraId="1E2045F9" w14:textId="77777777" w:rsidTr="00D95CEA">
        <w:trPr>
          <w:trHeight w:val="22"/>
          <w:jc w:val="center"/>
        </w:trPr>
        <w:tc>
          <w:tcPr>
            <w:tcW w:w="1928" w:type="dxa"/>
            <w:vMerge/>
            <w:shd w:val="clear" w:color="auto" w:fill="auto"/>
            <w:vAlign w:val="center"/>
          </w:tcPr>
          <w:p w14:paraId="4F36DFC5" w14:textId="77777777" w:rsidR="00F045B9" w:rsidRPr="00DF6DD6" w:rsidRDefault="00F045B9" w:rsidP="00BA4CA9">
            <w:pPr>
              <w:pStyle w:val="TAC"/>
              <w:keepNext w:val="0"/>
            </w:pPr>
          </w:p>
        </w:tc>
        <w:tc>
          <w:tcPr>
            <w:tcW w:w="1080" w:type="dxa"/>
            <w:shd w:val="clear" w:color="auto" w:fill="auto"/>
            <w:vAlign w:val="center"/>
          </w:tcPr>
          <w:p w14:paraId="073376B7"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5C5DFE68" w14:textId="77777777" w:rsidR="00F045B9" w:rsidRPr="00DF6DD6" w:rsidRDefault="00F045B9" w:rsidP="00BA4CA9">
            <w:pPr>
              <w:pStyle w:val="TAC"/>
              <w:keepNext w:val="0"/>
              <w:rPr>
                <w:rFonts w:eastAsia="MS Mincho"/>
              </w:rPr>
            </w:pPr>
            <w:r>
              <w:rPr>
                <w:rFonts w:eastAsia="MS Mincho"/>
              </w:rPr>
              <w:t>N/A</w:t>
            </w:r>
          </w:p>
        </w:tc>
        <w:tc>
          <w:tcPr>
            <w:tcW w:w="746" w:type="dxa"/>
            <w:shd w:val="clear" w:color="auto" w:fill="auto"/>
            <w:noWrap/>
            <w:vAlign w:val="center"/>
          </w:tcPr>
          <w:p w14:paraId="1CF5B0E7" w14:textId="77777777" w:rsidR="00F045B9" w:rsidRPr="00DF6DD6" w:rsidRDefault="00F045B9" w:rsidP="00BA4CA9">
            <w:pPr>
              <w:pStyle w:val="TAC"/>
              <w:keepNext w:val="0"/>
              <w:rPr>
                <w:rFonts w:eastAsia="MS Mincho"/>
              </w:rPr>
            </w:pPr>
            <w:r>
              <w:rPr>
                <w:rFonts w:eastAsia="MS Mincho"/>
              </w:rPr>
              <w:t>N/A</w:t>
            </w:r>
          </w:p>
        </w:tc>
        <w:tc>
          <w:tcPr>
            <w:tcW w:w="877" w:type="dxa"/>
            <w:shd w:val="clear" w:color="auto" w:fill="auto"/>
            <w:noWrap/>
            <w:vAlign w:val="center"/>
          </w:tcPr>
          <w:p w14:paraId="18904E95" w14:textId="77777777" w:rsidR="00F045B9" w:rsidRPr="00DF6DD6" w:rsidRDefault="00F045B9" w:rsidP="00BA4CA9">
            <w:pPr>
              <w:pStyle w:val="TAC"/>
              <w:keepNext w:val="0"/>
              <w:rPr>
                <w:rFonts w:eastAsia="MS Mincho"/>
              </w:rPr>
            </w:pPr>
            <w:r>
              <w:rPr>
                <w:rFonts w:eastAsia="MS Mincho"/>
              </w:rPr>
              <w:t>N/A</w:t>
            </w:r>
          </w:p>
        </w:tc>
        <w:tc>
          <w:tcPr>
            <w:tcW w:w="1299" w:type="dxa"/>
            <w:shd w:val="clear" w:color="auto" w:fill="auto"/>
            <w:noWrap/>
            <w:vAlign w:val="center"/>
          </w:tcPr>
          <w:p w14:paraId="73237A99" w14:textId="77777777" w:rsidR="00F045B9" w:rsidRPr="00DF6DD6" w:rsidRDefault="00F045B9" w:rsidP="00BA4CA9">
            <w:pPr>
              <w:pStyle w:val="TAC"/>
              <w:keepNext w:val="0"/>
              <w:rPr>
                <w:rFonts w:eastAsia="MS Mincho"/>
              </w:rPr>
            </w:pPr>
            <w:r>
              <w:rPr>
                <w:rFonts w:eastAsia="MS Mincho"/>
              </w:rPr>
              <w:t>N/A</w:t>
            </w:r>
          </w:p>
        </w:tc>
        <w:tc>
          <w:tcPr>
            <w:tcW w:w="817" w:type="dxa"/>
            <w:shd w:val="clear" w:color="auto" w:fill="auto"/>
            <w:vAlign w:val="center"/>
          </w:tcPr>
          <w:p w14:paraId="332342EF" w14:textId="77777777" w:rsidR="00F045B9" w:rsidRPr="00DF6DD6" w:rsidRDefault="00F045B9" w:rsidP="00BA4CA9">
            <w:pPr>
              <w:pStyle w:val="TAC"/>
              <w:keepNext w:val="0"/>
            </w:pPr>
            <w:r>
              <w:rPr>
                <w:rFonts w:eastAsia="MS Mincho"/>
              </w:rPr>
              <w:t>N/A</w:t>
            </w:r>
          </w:p>
        </w:tc>
        <w:tc>
          <w:tcPr>
            <w:tcW w:w="1012" w:type="dxa"/>
            <w:shd w:val="clear" w:color="auto" w:fill="auto"/>
            <w:vAlign w:val="center"/>
          </w:tcPr>
          <w:p w14:paraId="6ACB8E55" w14:textId="77777777" w:rsidR="00F045B9" w:rsidRPr="00DF6DD6" w:rsidRDefault="00F045B9" w:rsidP="00BA4CA9">
            <w:pPr>
              <w:pStyle w:val="TAC"/>
              <w:keepNext w:val="0"/>
            </w:pPr>
            <w:r>
              <w:rPr>
                <w:rFonts w:eastAsia="MS Mincho"/>
              </w:rPr>
              <w:t>N/A</w:t>
            </w:r>
          </w:p>
        </w:tc>
      </w:tr>
      <w:tr w:rsidR="00F045B9" w:rsidRPr="00DF6DD6" w14:paraId="20A196BC" w14:textId="77777777" w:rsidTr="00D95CEA">
        <w:trPr>
          <w:trHeight w:val="22"/>
          <w:jc w:val="center"/>
        </w:trPr>
        <w:tc>
          <w:tcPr>
            <w:tcW w:w="1928" w:type="dxa"/>
            <w:vMerge/>
            <w:shd w:val="clear" w:color="auto" w:fill="auto"/>
            <w:vAlign w:val="center"/>
          </w:tcPr>
          <w:p w14:paraId="572914EF" w14:textId="77777777" w:rsidR="00F045B9" w:rsidRPr="00DF6DD6" w:rsidRDefault="00F045B9" w:rsidP="00BA4CA9">
            <w:pPr>
              <w:pStyle w:val="TAC"/>
              <w:keepNext w:val="0"/>
            </w:pPr>
          </w:p>
        </w:tc>
        <w:tc>
          <w:tcPr>
            <w:tcW w:w="1080" w:type="dxa"/>
            <w:shd w:val="clear" w:color="auto" w:fill="auto"/>
            <w:vAlign w:val="center"/>
          </w:tcPr>
          <w:p w14:paraId="5E14E67F" w14:textId="77777777" w:rsidR="00F045B9" w:rsidRPr="00DF6DD6" w:rsidRDefault="00F045B9" w:rsidP="00BA4CA9">
            <w:pPr>
              <w:pStyle w:val="TAC"/>
              <w:keepNext w:val="0"/>
              <w:rPr>
                <w:rFonts w:eastAsia="MS Mincho"/>
              </w:rPr>
            </w:pPr>
            <w:r w:rsidRPr="00DF6DD6">
              <w:rPr>
                <w:rFonts w:eastAsia="MS Mincho"/>
              </w:rPr>
              <w:t>19</w:t>
            </w:r>
          </w:p>
        </w:tc>
        <w:tc>
          <w:tcPr>
            <w:tcW w:w="1167" w:type="dxa"/>
            <w:shd w:val="clear" w:color="auto" w:fill="auto"/>
            <w:noWrap/>
            <w:vAlign w:val="center"/>
          </w:tcPr>
          <w:p w14:paraId="62DB6F86" w14:textId="77777777" w:rsidR="00F045B9" w:rsidRPr="00DF6DD6" w:rsidRDefault="00F045B9" w:rsidP="00BA4CA9">
            <w:pPr>
              <w:pStyle w:val="TAC"/>
              <w:keepNext w:val="0"/>
              <w:rPr>
                <w:rFonts w:eastAsia="MS Mincho"/>
              </w:rPr>
            </w:pPr>
            <w:r>
              <w:rPr>
                <w:rFonts w:eastAsia="MS Mincho"/>
              </w:rPr>
              <w:t>N/A</w:t>
            </w:r>
          </w:p>
        </w:tc>
        <w:tc>
          <w:tcPr>
            <w:tcW w:w="746" w:type="dxa"/>
            <w:shd w:val="clear" w:color="auto" w:fill="auto"/>
            <w:noWrap/>
            <w:vAlign w:val="center"/>
          </w:tcPr>
          <w:p w14:paraId="17525C45" w14:textId="77777777" w:rsidR="00F045B9" w:rsidRPr="00DF6DD6" w:rsidRDefault="00F045B9" w:rsidP="00BA4CA9">
            <w:pPr>
              <w:pStyle w:val="TAC"/>
              <w:keepNext w:val="0"/>
              <w:rPr>
                <w:rFonts w:eastAsia="MS Mincho"/>
              </w:rPr>
            </w:pPr>
            <w:r>
              <w:rPr>
                <w:rFonts w:eastAsia="MS Mincho"/>
              </w:rPr>
              <w:t>N/A</w:t>
            </w:r>
          </w:p>
        </w:tc>
        <w:tc>
          <w:tcPr>
            <w:tcW w:w="877" w:type="dxa"/>
            <w:shd w:val="clear" w:color="auto" w:fill="auto"/>
            <w:noWrap/>
            <w:vAlign w:val="center"/>
          </w:tcPr>
          <w:p w14:paraId="4DAA8ED2" w14:textId="77777777" w:rsidR="00F045B9" w:rsidRPr="00DF6DD6" w:rsidRDefault="00F045B9" w:rsidP="00BA4CA9">
            <w:pPr>
              <w:pStyle w:val="TAC"/>
              <w:keepNext w:val="0"/>
              <w:rPr>
                <w:rFonts w:eastAsia="MS Mincho"/>
              </w:rPr>
            </w:pPr>
            <w:r>
              <w:rPr>
                <w:rFonts w:eastAsia="MS Mincho"/>
              </w:rPr>
              <w:t>N/A</w:t>
            </w:r>
          </w:p>
        </w:tc>
        <w:tc>
          <w:tcPr>
            <w:tcW w:w="1299" w:type="dxa"/>
            <w:shd w:val="clear" w:color="auto" w:fill="auto"/>
            <w:noWrap/>
            <w:vAlign w:val="center"/>
          </w:tcPr>
          <w:p w14:paraId="2335DA45" w14:textId="77777777" w:rsidR="00F045B9" w:rsidRPr="00DF6DD6" w:rsidRDefault="00F045B9" w:rsidP="00BA4CA9">
            <w:pPr>
              <w:pStyle w:val="TAC"/>
              <w:keepNext w:val="0"/>
              <w:rPr>
                <w:rFonts w:eastAsia="MS Mincho"/>
              </w:rPr>
            </w:pPr>
            <w:r>
              <w:rPr>
                <w:rFonts w:eastAsia="MS Mincho"/>
              </w:rPr>
              <w:t>N/A</w:t>
            </w:r>
          </w:p>
        </w:tc>
        <w:tc>
          <w:tcPr>
            <w:tcW w:w="817" w:type="dxa"/>
            <w:shd w:val="clear" w:color="auto" w:fill="auto"/>
            <w:vAlign w:val="center"/>
          </w:tcPr>
          <w:p w14:paraId="64034395" w14:textId="77777777" w:rsidR="00F045B9" w:rsidRPr="00DF6DD6" w:rsidRDefault="00F045B9" w:rsidP="00BA4CA9">
            <w:pPr>
              <w:pStyle w:val="TAC"/>
              <w:keepNext w:val="0"/>
            </w:pPr>
            <w:r>
              <w:rPr>
                <w:rFonts w:eastAsia="MS Mincho"/>
              </w:rPr>
              <w:t>N/A</w:t>
            </w:r>
          </w:p>
        </w:tc>
        <w:tc>
          <w:tcPr>
            <w:tcW w:w="1012" w:type="dxa"/>
            <w:shd w:val="clear" w:color="auto" w:fill="auto"/>
            <w:vAlign w:val="center"/>
          </w:tcPr>
          <w:p w14:paraId="6C44A602" w14:textId="77777777" w:rsidR="00F045B9" w:rsidRPr="00DF6DD6" w:rsidRDefault="00F045B9" w:rsidP="00BA4CA9">
            <w:pPr>
              <w:pStyle w:val="TAC"/>
              <w:keepNext w:val="0"/>
            </w:pPr>
            <w:r>
              <w:rPr>
                <w:rFonts w:eastAsia="MS Mincho"/>
              </w:rPr>
              <w:t>IMD5</w:t>
            </w:r>
          </w:p>
        </w:tc>
      </w:tr>
      <w:tr w:rsidR="00F045B9" w:rsidRPr="00DF6DD6" w14:paraId="237C4693" w14:textId="77777777" w:rsidTr="00D95CEA">
        <w:trPr>
          <w:trHeight w:val="22"/>
          <w:jc w:val="center"/>
        </w:trPr>
        <w:tc>
          <w:tcPr>
            <w:tcW w:w="1928" w:type="dxa"/>
            <w:vMerge/>
            <w:shd w:val="clear" w:color="auto" w:fill="auto"/>
            <w:vAlign w:val="center"/>
          </w:tcPr>
          <w:p w14:paraId="72207572" w14:textId="77777777" w:rsidR="00F045B9" w:rsidRPr="00DF6DD6" w:rsidRDefault="00F045B9" w:rsidP="00BA4CA9">
            <w:pPr>
              <w:pStyle w:val="TAC"/>
              <w:keepNext w:val="0"/>
            </w:pPr>
          </w:p>
        </w:tc>
        <w:tc>
          <w:tcPr>
            <w:tcW w:w="1080" w:type="dxa"/>
            <w:shd w:val="clear" w:color="auto" w:fill="auto"/>
            <w:vAlign w:val="center"/>
          </w:tcPr>
          <w:p w14:paraId="62469DBC" w14:textId="77777777" w:rsidR="00F045B9" w:rsidRPr="00DF6DD6" w:rsidRDefault="00F045B9" w:rsidP="00BA4CA9">
            <w:pPr>
              <w:pStyle w:val="TAC"/>
              <w:keepNext w:val="0"/>
              <w:rPr>
                <w:rFonts w:eastAsia="MS Mincho"/>
              </w:rPr>
            </w:pPr>
            <w:r w:rsidRPr="00DF6DD6">
              <w:rPr>
                <w:rFonts w:eastAsia="MS Mincho"/>
              </w:rPr>
              <w:t>n78</w:t>
            </w:r>
          </w:p>
        </w:tc>
        <w:tc>
          <w:tcPr>
            <w:tcW w:w="1167" w:type="dxa"/>
            <w:shd w:val="clear" w:color="auto" w:fill="auto"/>
            <w:noWrap/>
            <w:vAlign w:val="center"/>
          </w:tcPr>
          <w:p w14:paraId="4A1E10EF" w14:textId="77777777" w:rsidR="00F045B9" w:rsidRPr="00DF6DD6" w:rsidRDefault="00F045B9" w:rsidP="00BA4CA9">
            <w:pPr>
              <w:pStyle w:val="TAC"/>
              <w:keepNext w:val="0"/>
              <w:rPr>
                <w:rFonts w:eastAsia="MS Mincho"/>
              </w:rPr>
            </w:pPr>
            <w:r>
              <w:rPr>
                <w:rFonts w:eastAsia="MS Mincho"/>
              </w:rPr>
              <w:t>N/A</w:t>
            </w:r>
          </w:p>
        </w:tc>
        <w:tc>
          <w:tcPr>
            <w:tcW w:w="746" w:type="dxa"/>
            <w:shd w:val="clear" w:color="auto" w:fill="auto"/>
            <w:noWrap/>
            <w:vAlign w:val="center"/>
          </w:tcPr>
          <w:p w14:paraId="7E7C8048" w14:textId="77777777" w:rsidR="00F045B9" w:rsidRPr="00DF6DD6" w:rsidRDefault="00F045B9" w:rsidP="00BA4CA9">
            <w:pPr>
              <w:pStyle w:val="TAC"/>
              <w:keepNext w:val="0"/>
              <w:rPr>
                <w:rFonts w:eastAsia="MS Mincho"/>
              </w:rPr>
            </w:pPr>
            <w:r>
              <w:rPr>
                <w:rFonts w:eastAsia="MS Mincho"/>
              </w:rPr>
              <w:t>N/A</w:t>
            </w:r>
          </w:p>
        </w:tc>
        <w:tc>
          <w:tcPr>
            <w:tcW w:w="877" w:type="dxa"/>
            <w:shd w:val="clear" w:color="auto" w:fill="auto"/>
            <w:noWrap/>
            <w:vAlign w:val="center"/>
          </w:tcPr>
          <w:p w14:paraId="095233BC" w14:textId="77777777" w:rsidR="00F045B9" w:rsidRPr="00DF6DD6" w:rsidRDefault="00F045B9" w:rsidP="00BA4CA9">
            <w:pPr>
              <w:pStyle w:val="TAC"/>
              <w:keepNext w:val="0"/>
              <w:rPr>
                <w:rFonts w:eastAsia="MS Mincho"/>
              </w:rPr>
            </w:pPr>
            <w:r>
              <w:rPr>
                <w:rFonts w:eastAsia="MS Mincho"/>
              </w:rPr>
              <w:t>N/A</w:t>
            </w:r>
          </w:p>
        </w:tc>
        <w:tc>
          <w:tcPr>
            <w:tcW w:w="1299" w:type="dxa"/>
            <w:shd w:val="clear" w:color="auto" w:fill="auto"/>
            <w:noWrap/>
            <w:vAlign w:val="center"/>
          </w:tcPr>
          <w:p w14:paraId="3197643A" w14:textId="77777777" w:rsidR="00F045B9" w:rsidRPr="00DF6DD6" w:rsidRDefault="00F045B9" w:rsidP="00BA4CA9">
            <w:pPr>
              <w:pStyle w:val="TAC"/>
              <w:keepNext w:val="0"/>
              <w:rPr>
                <w:rFonts w:eastAsia="MS Mincho"/>
              </w:rPr>
            </w:pPr>
            <w:r>
              <w:rPr>
                <w:rFonts w:eastAsia="MS Mincho"/>
              </w:rPr>
              <w:t>N/A</w:t>
            </w:r>
          </w:p>
        </w:tc>
        <w:tc>
          <w:tcPr>
            <w:tcW w:w="817" w:type="dxa"/>
            <w:shd w:val="clear" w:color="auto" w:fill="auto"/>
            <w:vAlign w:val="center"/>
          </w:tcPr>
          <w:p w14:paraId="17ECD000" w14:textId="77777777" w:rsidR="00F045B9" w:rsidRPr="00DF6DD6" w:rsidRDefault="00F045B9" w:rsidP="00BA4CA9">
            <w:pPr>
              <w:pStyle w:val="TAC"/>
              <w:keepNext w:val="0"/>
            </w:pPr>
            <w:r>
              <w:rPr>
                <w:rFonts w:eastAsia="MS Mincho"/>
              </w:rPr>
              <w:t>N/A</w:t>
            </w:r>
          </w:p>
        </w:tc>
        <w:tc>
          <w:tcPr>
            <w:tcW w:w="1012" w:type="dxa"/>
            <w:shd w:val="clear" w:color="auto" w:fill="auto"/>
            <w:vAlign w:val="center"/>
          </w:tcPr>
          <w:p w14:paraId="72F45C0D" w14:textId="77777777" w:rsidR="00F045B9" w:rsidRPr="00DF6DD6" w:rsidRDefault="00F045B9" w:rsidP="00BA4CA9">
            <w:pPr>
              <w:pStyle w:val="TAC"/>
              <w:keepNext w:val="0"/>
            </w:pPr>
            <w:r>
              <w:rPr>
                <w:rFonts w:eastAsia="MS Mincho"/>
              </w:rPr>
              <w:t>N/A</w:t>
            </w:r>
          </w:p>
        </w:tc>
      </w:tr>
      <w:tr w:rsidR="00F045B9" w:rsidRPr="00DF6DD6" w14:paraId="4E635EB3" w14:textId="77777777" w:rsidTr="00D95CEA">
        <w:trPr>
          <w:trHeight w:val="54"/>
          <w:jc w:val="center"/>
        </w:trPr>
        <w:tc>
          <w:tcPr>
            <w:tcW w:w="1928" w:type="dxa"/>
            <w:vMerge w:val="restart"/>
            <w:shd w:val="clear" w:color="auto" w:fill="auto"/>
            <w:vAlign w:val="center"/>
            <w:hideMark/>
          </w:tcPr>
          <w:p w14:paraId="71AC45F3" w14:textId="77777777" w:rsidR="00F045B9" w:rsidRPr="00DF6DD6" w:rsidRDefault="00F045B9" w:rsidP="00BA4CA9">
            <w:pPr>
              <w:pStyle w:val="TAC"/>
              <w:keepNext w:val="0"/>
            </w:pPr>
            <w:r w:rsidRPr="00DF6DD6">
              <w:rPr>
                <w:rFonts w:eastAsia="MS Mincho"/>
              </w:rPr>
              <w:t>DC_1A-19A_n79A</w:t>
            </w:r>
          </w:p>
        </w:tc>
        <w:tc>
          <w:tcPr>
            <w:tcW w:w="1080" w:type="dxa"/>
            <w:shd w:val="clear" w:color="auto" w:fill="auto"/>
            <w:vAlign w:val="center"/>
            <w:hideMark/>
          </w:tcPr>
          <w:p w14:paraId="79045F3B"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37C64043" w14:textId="77777777" w:rsidR="00F045B9" w:rsidRPr="00DF6DD6" w:rsidRDefault="00F045B9" w:rsidP="00BA4CA9">
            <w:pPr>
              <w:pStyle w:val="TAC"/>
              <w:keepNext w:val="0"/>
              <w:rPr>
                <w:rFonts w:eastAsia="MS Mincho"/>
              </w:rPr>
            </w:pPr>
            <w:r w:rsidRPr="00DF6DD6">
              <w:rPr>
                <w:rFonts w:eastAsia="MS Mincho"/>
              </w:rPr>
              <w:t>1950</w:t>
            </w:r>
          </w:p>
        </w:tc>
        <w:tc>
          <w:tcPr>
            <w:tcW w:w="746" w:type="dxa"/>
            <w:shd w:val="clear" w:color="auto" w:fill="auto"/>
            <w:noWrap/>
            <w:vAlign w:val="center"/>
          </w:tcPr>
          <w:p w14:paraId="4B9C1E7C"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3F4A5436"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218D7B4E" w14:textId="77777777" w:rsidR="00F045B9" w:rsidRPr="00DF6DD6" w:rsidRDefault="00F045B9" w:rsidP="00BA4CA9">
            <w:pPr>
              <w:pStyle w:val="TAC"/>
              <w:keepNext w:val="0"/>
              <w:rPr>
                <w:rFonts w:eastAsia="MS Mincho"/>
              </w:rPr>
            </w:pPr>
            <w:r w:rsidRPr="00DF6DD6">
              <w:rPr>
                <w:rFonts w:eastAsia="MS Mincho"/>
              </w:rPr>
              <w:t>2140</w:t>
            </w:r>
          </w:p>
        </w:tc>
        <w:tc>
          <w:tcPr>
            <w:tcW w:w="817" w:type="dxa"/>
            <w:shd w:val="clear" w:color="auto" w:fill="auto"/>
            <w:vAlign w:val="center"/>
          </w:tcPr>
          <w:p w14:paraId="4BC01117"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225C6A36" w14:textId="77777777" w:rsidR="00F045B9" w:rsidRPr="00DF6DD6" w:rsidRDefault="00F045B9" w:rsidP="00BA4CA9">
            <w:pPr>
              <w:pStyle w:val="TAC"/>
              <w:keepNext w:val="0"/>
              <w:rPr>
                <w:rFonts w:eastAsia="MS Mincho"/>
              </w:rPr>
            </w:pPr>
            <w:r w:rsidRPr="00DF6DD6">
              <w:t>N/A</w:t>
            </w:r>
          </w:p>
        </w:tc>
      </w:tr>
      <w:tr w:rsidR="00F045B9" w:rsidRPr="00DF6DD6" w14:paraId="4F2DED1E" w14:textId="77777777" w:rsidTr="00D95CEA">
        <w:trPr>
          <w:trHeight w:val="22"/>
          <w:jc w:val="center"/>
        </w:trPr>
        <w:tc>
          <w:tcPr>
            <w:tcW w:w="1928" w:type="dxa"/>
            <w:vMerge/>
            <w:shd w:val="clear" w:color="auto" w:fill="auto"/>
            <w:vAlign w:val="center"/>
            <w:hideMark/>
          </w:tcPr>
          <w:p w14:paraId="5534E4FF" w14:textId="77777777" w:rsidR="00F045B9" w:rsidRPr="00DF6DD6" w:rsidRDefault="00F045B9" w:rsidP="00BA4CA9">
            <w:pPr>
              <w:pStyle w:val="TAC"/>
              <w:keepNext w:val="0"/>
            </w:pPr>
          </w:p>
        </w:tc>
        <w:tc>
          <w:tcPr>
            <w:tcW w:w="1080" w:type="dxa"/>
            <w:shd w:val="clear" w:color="auto" w:fill="auto"/>
            <w:vAlign w:val="center"/>
            <w:hideMark/>
          </w:tcPr>
          <w:p w14:paraId="69420105" w14:textId="77777777" w:rsidR="00F045B9" w:rsidRPr="00DF6DD6" w:rsidRDefault="00F045B9" w:rsidP="00BA4CA9">
            <w:pPr>
              <w:pStyle w:val="TAC"/>
              <w:keepNext w:val="0"/>
              <w:rPr>
                <w:rFonts w:eastAsia="MS Mincho"/>
              </w:rPr>
            </w:pPr>
            <w:r w:rsidRPr="00DF6DD6">
              <w:rPr>
                <w:rFonts w:eastAsia="MS Mincho"/>
              </w:rPr>
              <w:t>19</w:t>
            </w:r>
          </w:p>
        </w:tc>
        <w:tc>
          <w:tcPr>
            <w:tcW w:w="1167" w:type="dxa"/>
            <w:shd w:val="clear" w:color="auto" w:fill="auto"/>
            <w:noWrap/>
            <w:vAlign w:val="center"/>
          </w:tcPr>
          <w:p w14:paraId="242E1CB9" w14:textId="77777777" w:rsidR="00F045B9" w:rsidRPr="00DF6DD6" w:rsidRDefault="00F045B9" w:rsidP="00BA4CA9">
            <w:pPr>
              <w:pStyle w:val="TAC"/>
              <w:keepNext w:val="0"/>
              <w:rPr>
                <w:rFonts w:eastAsia="MS Mincho"/>
              </w:rPr>
            </w:pPr>
            <w:r w:rsidRPr="00DF6DD6">
              <w:rPr>
                <w:rFonts w:eastAsia="MS Mincho"/>
              </w:rPr>
              <w:t>837.5</w:t>
            </w:r>
          </w:p>
        </w:tc>
        <w:tc>
          <w:tcPr>
            <w:tcW w:w="746" w:type="dxa"/>
            <w:shd w:val="clear" w:color="auto" w:fill="auto"/>
            <w:noWrap/>
            <w:vAlign w:val="center"/>
          </w:tcPr>
          <w:p w14:paraId="18109B02"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50175F3C"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2BAD73E3" w14:textId="77777777" w:rsidR="00F045B9" w:rsidRPr="00DF6DD6" w:rsidRDefault="00F045B9" w:rsidP="00BA4CA9">
            <w:pPr>
              <w:pStyle w:val="TAC"/>
              <w:keepNext w:val="0"/>
              <w:rPr>
                <w:rFonts w:eastAsia="MS Mincho"/>
              </w:rPr>
            </w:pPr>
            <w:r w:rsidRPr="00DF6DD6">
              <w:rPr>
                <w:rFonts w:eastAsia="MS Mincho"/>
              </w:rPr>
              <w:t>882.5</w:t>
            </w:r>
          </w:p>
        </w:tc>
        <w:tc>
          <w:tcPr>
            <w:tcW w:w="817" w:type="dxa"/>
            <w:shd w:val="clear" w:color="auto" w:fill="auto"/>
            <w:vAlign w:val="center"/>
          </w:tcPr>
          <w:p w14:paraId="3843A54E" w14:textId="77777777" w:rsidR="00F045B9" w:rsidRPr="00DF6DD6" w:rsidRDefault="00F045B9" w:rsidP="00BA4CA9">
            <w:pPr>
              <w:pStyle w:val="TAC"/>
              <w:keepNext w:val="0"/>
              <w:rPr>
                <w:rFonts w:eastAsia="MS Mincho"/>
              </w:rPr>
            </w:pPr>
            <w:r w:rsidRPr="00DF6DD6">
              <w:rPr>
                <w:rFonts w:eastAsia="MS Mincho"/>
              </w:rPr>
              <w:t>18.3</w:t>
            </w:r>
          </w:p>
        </w:tc>
        <w:tc>
          <w:tcPr>
            <w:tcW w:w="1012" w:type="dxa"/>
            <w:shd w:val="clear" w:color="auto" w:fill="auto"/>
            <w:vAlign w:val="center"/>
          </w:tcPr>
          <w:p w14:paraId="16297303" w14:textId="77777777" w:rsidR="00F045B9" w:rsidRPr="00DF6DD6" w:rsidRDefault="00F045B9" w:rsidP="00BA4CA9">
            <w:pPr>
              <w:pStyle w:val="TAC"/>
              <w:keepNext w:val="0"/>
              <w:rPr>
                <w:rFonts w:eastAsia="MS Mincho"/>
              </w:rPr>
            </w:pPr>
            <w:r w:rsidRPr="00DF6DD6">
              <w:rPr>
                <w:rFonts w:eastAsia="MS Mincho"/>
              </w:rPr>
              <w:t>IMD3</w:t>
            </w:r>
          </w:p>
        </w:tc>
      </w:tr>
      <w:tr w:rsidR="00F045B9" w:rsidRPr="00DF6DD6" w14:paraId="5EB40B83" w14:textId="77777777" w:rsidTr="00D95CEA">
        <w:trPr>
          <w:trHeight w:val="22"/>
          <w:jc w:val="center"/>
        </w:trPr>
        <w:tc>
          <w:tcPr>
            <w:tcW w:w="1928" w:type="dxa"/>
            <w:vMerge/>
            <w:shd w:val="clear" w:color="auto" w:fill="auto"/>
            <w:vAlign w:val="center"/>
          </w:tcPr>
          <w:p w14:paraId="2FEE6620" w14:textId="77777777" w:rsidR="00F045B9" w:rsidRPr="00DF6DD6" w:rsidRDefault="00F045B9" w:rsidP="00BA4CA9">
            <w:pPr>
              <w:pStyle w:val="TAC"/>
              <w:keepNext w:val="0"/>
            </w:pPr>
          </w:p>
        </w:tc>
        <w:tc>
          <w:tcPr>
            <w:tcW w:w="1080" w:type="dxa"/>
            <w:shd w:val="clear" w:color="auto" w:fill="auto"/>
            <w:vAlign w:val="center"/>
          </w:tcPr>
          <w:p w14:paraId="67D0A560" w14:textId="77777777" w:rsidR="00F045B9" w:rsidRPr="00DF6DD6" w:rsidRDefault="00F045B9" w:rsidP="00BA4CA9">
            <w:pPr>
              <w:pStyle w:val="TAC"/>
              <w:keepNext w:val="0"/>
              <w:rPr>
                <w:rFonts w:eastAsia="MS Mincho"/>
              </w:rPr>
            </w:pPr>
            <w:r w:rsidRPr="00DF6DD6">
              <w:rPr>
                <w:rFonts w:eastAsia="MS Mincho"/>
              </w:rPr>
              <w:t>n79</w:t>
            </w:r>
          </w:p>
        </w:tc>
        <w:tc>
          <w:tcPr>
            <w:tcW w:w="1167" w:type="dxa"/>
            <w:shd w:val="clear" w:color="auto" w:fill="auto"/>
            <w:noWrap/>
            <w:vAlign w:val="center"/>
          </w:tcPr>
          <w:p w14:paraId="4A654637" w14:textId="77777777" w:rsidR="00F045B9" w:rsidRPr="00DF6DD6" w:rsidRDefault="00F045B9" w:rsidP="00BA4CA9">
            <w:pPr>
              <w:pStyle w:val="TAC"/>
              <w:keepNext w:val="0"/>
              <w:rPr>
                <w:rFonts w:eastAsia="MS Mincho"/>
              </w:rPr>
            </w:pPr>
            <w:r w:rsidRPr="00DF6DD6">
              <w:rPr>
                <w:rFonts w:eastAsia="MS Mincho"/>
              </w:rPr>
              <w:t>4782.5</w:t>
            </w:r>
          </w:p>
        </w:tc>
        <w:tc>
          <w:tcPr>
            <w:tcW w:w="746" w:type="dxa"/>
            <w:shd w:val="clear" w:color="auto" w:fill="auto"/>
            <w:noWrap/>
            <w:vAlign w:val="center"/>
          </w:tcPr>
          <w:p w14:paraId="2A438CDD" w14:textId="77777777" w:rsidR="00F045B9" w:rsidRPr="00DF6DD6" w:rsidRDefault="00F045B9" w:rsidP="00BA4CA9">
            <w:pPr>
              <w:pStyle w:val="TAC"/>
              <w:keepNext w:val="0"/>
              <w:rPr>
                <w:rFonts w:eastAsia="MS Mincho"/>
              </w:rPr>
            </w:pPr>
            <w:r w:rsidRPr="00DF6DD6">
              <w:rPr>
                <w:rFonts w:eastAsia="MS Mincho"/>
              </w:rPr>
              <w:t>40</w:t>
            </w:r>
          </w:p>
        </w:tc>
        <w:tc>
          <w:tcPr>
            <w:tcW w:w="877" w:type="dxa"/>
            <w:shd w:val="clear" w:color="auto" w:fill="auto"/>
            <w:noWrap/>
            <w:vAlign w:val="center"/>
          </w:tcPr>
          <w:p w14:paraId="7C7FCECD" w14:textId="77777777" w:rsidR="00F045B9" w:rsidRPr="00DF6DD6" w:rsidRDefault="00F045B9" w:rsidP="00BA4CA9">
            <w:pPr>
              <w:pStyle w:val="TAC"/>
              <w:keepNext w:val="0"/>
              <w:rPr>
                <w:rFonts w:eastAsia="MS Mincho"/>
              </w:rPr>
            </w:pPr>
            <w:r w:rsidRPr="00DF6DD6">
              <w:rPr>
                <w:rFonts w:eastAsia="MS Mincho"/>
              </w:rPr>
              <w:t>216</w:t>
            </w:r>
          </w:p>
        </w:tc>
        <w:tc>
          <w:tcPr>
            <w:tcW w:w="1299" w:type="dxa"/>
            <w:shd w:val="clear" w:color="auto" w:fill="auto"/>
            <w:noWrap/>
            <w:vAlign w:val="center"/>
          </w:tcPr>
          <w:p w14:paraId="4E2D8A7A" w14:textId="77777777" w:rsidR="00F045B9" w:rsidRPr="00DF6DD6" w:rsidRDefault="00F045B9" w:rsidP="00BA4CA9">
            <w:pPr>
              <w:pStyle w:val="TAC"/>
              <w:keepNext w:val="0"/>
              <w:rPr>
                <w:rFonts w:eastAsia="MS Mincho"/>
              </w:rPr>
            </w:pPr>
            <w:r w:rsidRPr="00DF6DD6">
              <w:rPr>
                <w:rFonts w:eastAsia="MS Mincho"/>
              </w:rPr>
              <w:t>4782.5</w:t>
            </w:r>
          </w:p>
        </w:tc>
        <w:tc>
          <w:tcPr>
            <w:tcW w:w="817" w:type="dxa"/>
            <w:shd w:val="clear" w:color="auto" w:fill="auto"/>
            <w:vAlign w:val="center"/>
          </w:tcPr>
          <w:p w14:paraId="44265BD6" w14:textId="77777777" w:rsidR="00F045B9" w:rsidRPr="00DF6DD6" w:rsidRDefault="00F045B9" w:rsidP="00BA4CA9">
            <w:pPr>
              <w:pStyle w:val="TAC"/>
              <w:keepNext w:val="0"/>
            </w:pPr>
            <w:r w:rsidRPr="00DF6DD6">
              <w:t>N/A</w:t>
            </w:r>
          </w:p>
        </w:tc>
        <w:tc>
          <w:tcPr>
            <w:tcW w:w="1012" w:type="dxa"/>
            <w:shd w:val="clear" w:color="auto" w:fill="auto"/>
            <w:vAlign w:val="center"/>
          </w:tcPr>
          <w:p w14:paraId="0E9E01B4" w14:textId="77777777" w:rsidR="00F045B9" w:rsidRPr="00DF6DD6" w:rsidRDefault="00F045B9" w:rsidP="00BA4CA9">
            <w:pPr>
              <w:pStyle w:val="TAC"/>
              <w:keepNext w:val="0"/>
            </w:pPr>
            <w:r w:rsidRPr="00DF6DD6">
              <w:t>N/A</w:t>
            </w:r>
          </w:p>
        </w:tc>
      </w:tr>
      <w:tr w:rsidR="00F045B9" w:rsidRPr="00DF6DD6" w14:paraId="27D08889" w14:textId="77777777" w:rsidTr="00D95CEA">
        <w:trPr>
          <w:trHeight w:val="22"/>
          <w:jc w:val="center"/>
        </w:trPr>
        <w:tc>
          <w:tcPr>
            <w:tcW w:w="1928" w:type="dxa"/>
            <w:vMerge/>
            <w:shd w:val="clear" w:color="auto" w:fill="auto"/>
            <w:vAlign w:val="center"/>
          </w:tcPr>
          <w:p w14:paraId="3C2A987A" w14:textId="77777777" w:rsidR="00F045B9" w:rsidRPr="00DF6DD6" w:rsidRDefault="00F045B9" w:rsidP="00BA4CA9">
            <w:pPr>
              <w:pStyle w:val="TAC"/>
              <w:keepNext w:val="0"/>
            </w:pPr>
          </w:p>
        </w:tc>
        <w:tc>
          <w:tcPr>
            <w:tcW w:w="1080" w:type="dxa"/>
            <w:shd w:val="clear" w:color="auto" w:fill="auto"/>
            <w:vAlign w:val="center"/>
          </w:tcPr>
          <w:p w14:paraId="49284BC6"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29EFC166" w14:textId="77777777" w:rsidR="00F045B9" w:rsidRPr="00DF6DD6" w:rsidRDefault="00F045B9" w:rsidP="00BA4CA9">
            <w:pPr>
              <w:pStyle w:val="TAC"/>
              <w:keepNext w:val="0"/>
              <w:rPr>
                <w:rFonts w:eastAsia="MS Mincho"/>
              </w:rPr>
            </w:pPr>
            <w:r w:rsidRPr="00DF6DD6">
              <w:rPr>
                <w:rFonts w:eastAsia="MS Mincho"/>
              </w:rPr>
              <w:t>1950</w:t>
            </w:r>
          </w:p>
        </w:tc>
        <w:tc>
          <w:tcPr>
            <w:tcW w:w="746" w:type="dxa"/>
            <w:shd w:val="clear" w:color="auto" w:fill="auto"/>
            <w:noWrap/>
            <w:vAlign w:val="center"/>
          </w:tcPr>
          <w:p w14:paraId="6DDB310E"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0CF5DF79"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4F8AE253" w14:textId="77777777" w:rsidR="00F045B9" w:rsidRPr="00DF6DD6" w:rsidRDefault="00F045B9" w:rsidP="00BA4CA9">
            <w:pPr>
              <w:pStyle w:val="TAC"/>
              <w:keepNext w:val="0"/>
              <w:rPr>
                <w:rFonts w:eastAsia="MS Mincho"/>
              </w:rPr>
            </w:pPr>
            <w:r w:rsidRPr="00DF6DD6">
              <w:rPr>
                <w:rFonts w:eastAsia="MS Mincho"/>
              </w:rPr>
              <w:t>2140</w:t>
            </w:r>
          </w:p>
        </w:tc>
        <w:tc>
          <w:tcPr>
            <w:tcW w:w="817" w:type="dxa"/>
            <w:shd w:val="clear" w:color="auto" w:fill="auto"/>
            <w:vAlign w:val="center"/>
          </w:tcPr>
          <w:p w14:paraId="1E195AED" w14:textId="77777777" w:rsidR="00F045B9" w:rsidRPr="00DF6DD6" w:rsidRDefault="00F045B9" w:rsidP="00BA4CA9">
            <w:pPr>
              <w:pStyle w:val="TAC"/>
              <w:keepNext w:val="0"/>
              <w:rPr>
                <w:rFonts w:eastAsia="MS Mincho"/>
              </w:rPr>
            </w:pPr>
            <w:r w:rsidRPr="00DF6DD6">
              <w:rPr>
                <w:rFonts w:eastAsia="MS Mincho"/>
              </w:rPr>
              <w:t>8.1</w:t>
            </w:r>
          </w:p>
        </w:tc>
        <w:tc>
          <w:tcPr>
            <w:tcW w:w="1012" w:type="dxa"/>
            <w:shd w:val="clear" w:color="auto" w:fill="auto"/>
            <w:vAlign w:val="center"/>
          </w:tcPr>
          <w:p w14:paraId="4DC20898" w14:textId="77777777" w:rsidR="00F045B9" w:rsidRPr="00DF6DD6" w:rsidRDefault="00F045B9" w:rsidP="00BA4CA9">
            <w:pPr>
              <w:pStyle w:val="TAC"/>
              <w:keepNext w:val="0"/>
              <w:rPr>
                <w:rFonts w:eastAsia="MS Mincho"/>
              </w:rPr>
            </w:pPr>
            <w:r w:rsidRPr="00DF6DD6">
              <w:rPr>
                <w:rFonts w:eastAsia="MS Mincho"/>
              </w:rPr>
              <w:t>IMD4</w:t>
            </w:r>
          </w:p>
        </w:tc>
      </w:tr>
      <w:tr w:rsidR="00F045B9" w:rsidRPr="00DF6DD6" w14:paraId="7E80E1DF" w14:textId="77777777" w:rsidTr="00D95CEA">
        <w:trPr>
          <w:trHeight w:val="22"/>
          <w:jc w:val="center"/>
        </w:trPr>
        <w:tc>
          <w:tcPr>
            <w:tcW w:w="1928" w:type="dxa"/>
            <w:vMerge/>
            <w:shd w:val="clear" w:color="auto" w:fill="auto"/>
            <w:vAlign w:val="center"/>
          </w:tcPr>
          <w:p w14:paraId="0612B708" w14:textId="77777777" w:rsidR="00F045B9" w:rsidRPr="00DF6DD6" w:rsidRDefault="00F045B9" w:rsidP="00BA4CA9">
            <w:pPr>
              <w:pStyle w:val="TAC"/>
              <w:keepNext w:val="0"/>
            </w:pPr>
          </w:p>
        </w:tc>
        <w:tc>
          <w:tcPr>
            <w:tcW w:w="1080" w:type="dxa"/>
            <w:shd w:val="clear" w:color="auto" w:fill="auto"/>
            <w:vAlign w:val="center"/>
          </w:tcPr>
          <w:p w14:paraId="1704576B" w14:textId="77777777" w:rsidR="00F045B9" w:rsidRPr="00DF6DD6" w:rsidRDefault="00F045B9" w:rsidP="00BA4CA9">
            <w:pPr>
              <w:pStyle w:val="TAC"/>
              <w:keepNext w:val="0"/>
              <w:rPr>
                <w:rFonts w:eastAsia="MS Mincho"/>
              </w:rPr>
            </w:pPr>
            <w:r w:rsidRPr="00DF6DD6">
              <w:rPr>
                <w:rFonts w:eastAsia="MS Mincho"/>
              </w:rPr>
              <w:t>19</w:t>
            </w:r>
          </w:p>
        </w:tc>
        <w:tc>
          <w:tcPr>
            <w:tcW w:w="1167" w:type="dxa"/>
            <w:shd w:val="clear" w:color="auto" w:fill="auto"/>
            <w:noWrap/>
            <w:vAlign w:val="center"/>
          </w:tcPr>
          <w:p w14:paraId="1C9A6F7A" w14:textId="77777777" w:rsidR="00F045B9" w:rsidRPr="00DF6DD6" w:rsidRDefault="00F045B9" w:rsidP="00BA4CA9">
            <w:pPr>
              <w:pStyle w:val="TAC"/>
              <w:keepNext w:val="0"/>
              <w:rPr>
                <w:rFonts w:eastAsia="MS Mincho"/>
              </w:rPr>
            </w:pPr>
            <w:r w:rsidRPr="00DF6DD6">
              <w:rPr>
                <w:rFonts w:eastAsia="MS Mincho"/>
              </w:rPr>
              <w:t>837.5</w:t>
            </w:r>
          </w:p>
        </w:tc>
        <w:tc>
          <w:tcPr>
            <w:tcW w:w="746" w:type="dxa"/>
            <w:shd w:val="clear" w:color="auto" w:fill="auto"/>
            <w:noWrap/>
            <w:vAlign w:val="center"/>
          </w:tcPr>
          <w:p w14:paraId="6BB3595C"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5A78078C"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49C659B4" w14:textId="77777777" w:rsidR="00F045B9" w:rsidRPr="00DF6DD6" w:rsidRDefault="00F045B9" w:rsidP="00BA4CA9">
            <w:pPr>
              <w:pStyle w:val="TAC"/>
              <w:keepNext w:val="0"/>
              <w:rPr>
                <w:rFonts w:eastAsia="MS Mincho"/>
              </w:rPr>
            </w:pPr>
            <w:r w:rsidRPr="00DF6DD6">
              <w:rPr>
                <w:rFonts w:eastAsia="MS Mincho"/>
              </w:rPr>
              <w:t>882.5</w:t>
            </w:r>
          </w:p>
        </w:tc>
        <w:tc>
          <w:tcPr>
            <w:tcW w:w="817" w:type="dxa"/>
            <w:shd w:val="clear" w:color="auto" w:fill="auto"/>
            <w:vAlign w:val="center"/>
          </w:tcPr>
          <w:p w14:paraId="596C320B" w14:textId="77777777" w:rsidR="00F045B9" w:rsidRPr="00DF6DD6" w:rsidRDefault="00F045B9" w:rsidP="00BA4CA9">
            <w:pPr>
              <w:pStyle w:val="TAC"/>
              <w:keepNext w:val="0"/>
            </w:pPr>
            <w:r w:rsidRPr="00DF6DD6">
              <w:t>N/A</w:t>
            </w:r>
          </w:p>
        </w:tc>
        <w:tc>
          <w:tcPr>
            <w:tcW w:w="1012" w:type="dxa"/>
            <w:shd w:val="clear" w:color="auto" w:fill="auto"/>
            <w:vAlign w:val="center"/>
          </w:tcPr>
          <w:p w14:paraId="26C8C02A" w14:textId="77777777" w:rsidR="00F045B9" w:rsidRPr="00DF6DD6" w:rsidRDefault="00F045B9" w:rsidP="00BA4CA9">
            <w:pPr>
              <w:pStyle w:val="TAC"/>
              <w:keepNext w:val="0"/>
            </w:pPr>
            <w:r w:rsidRPr="00DF6DD6">
              <w:t>N/A</w:t>
            </w:r>
          </w:p>
        </w:tc>
      </w:tr>
      <w:tr w:rsidR="00F045B9" w:rsidRPr="00DF6DD6" w14:paraId="02AD35BD" w14:textId="77777777" w:rsidTr="00D95CEA">
        <w:trPr>
          <w:trHeight w:val="22"/>
          <w:jc w:val="center"/>
        </w:trPr>
        <w:tc>
          <w:tcPr>
            <w:tcW w:w="1928" w:type="dxa"/>
            <w:vMerge/>
            <w:shd w:val="clear" w:color="auto" w:fill="auto"/>
            <w:vAlign w:val="center"/>
          </w:tcPr>
          <w:p w14:paraId="31662751" w14:textId="77777777" w:rsidR="00F045B9" w:rsidRPr="00DF6DD6" w:rsidRDefault="00F045B9" w:rsidP="00BA4CA9">
            <w:pPr>
              <w:pStyle w:val="TAC"/>
              <w:keepNext w:val="0"/>
            </w:pPr>
          </w:p>
        </w:tc>
        <w:tc>
          <w:tcPr>
            <w:tcW w:w="1080" w:type="dxa"/>
            <w:shd w:val="clear" w:color="auto" w:fill="auto"/>
            <w:vAlign w:val="center"/>
          </w:tcPr>
          <w:p w14:paraId="36FF1948" w14:textId="77777777" w:rsidR="00F045B9" w:rsidRPr="00DF6DD6" w:rsidRDefault="00F045B9" w:rsidP="00BA4CA9">
            <w:pPr>
              <w:pStyle w:val="TAC"/>
              <w:keepNext w:val="0"/>
              <w:rPr>
                <w:rFonts w:eastAsia="MS Mincho"/>
              </w:rPr>
            </w:pPr>
            <w:r w:rsidRPr="00DF6DD6">
              <w:rPr>
                <w:rFonts w:eastAsia="MS Mincho"/>
              </w:rPr>
              <w:t>n79</w:t>
            </w:r>
          </w:p>
        </w:tc>
        <w:tc>
          <w:tcPr>
            <w:tcW w:w="1167" w:type="dxa"/>
            <w:shd w:val="clear" w:color="auto" w:fill="auto"/>
            <w:noWrap/>
            <w:vAlign w:val="center"/>
          </w:tcPr>
          <w:p w14:paraId="7379A43D" w14:textId="77777777" w:rsidR="00F045B9" w:rsidRPr="00DF6DD6" w:rsidRDefault="00F045B9" w:rsidP="00BA4CA9">
            <w:pPr>
              <w:pStyle w:val="TAC"/>
              <w:keepNext w:val="0"/>
              <w:rPr>
                <w:rFonts w:eastAsia="MS Mincho"/>
              </w:rPr>
            </w:pPr>
            <w:r w:rsidRPr="00DF6DD6">
              <w:rPr>
                <w:rFonts w:eastAsia="MS Mincho"/>
              </w:rPr>
              <w:t>4652.5</w:t>
            </w:r>
          </w:p>
        </w:tc>
        <w:tc>
          <w:tcPr>
            <w:tcW w:w="746" w:type="dxa"/>
            <w:shd w:val="clear" w:color="auto" w:fill="auto"/>
            <w:noWrap/>
            <w:vAlign w:val="center"/>
          </w:tcPr>
          <w:p w14:paraId="1C9EA422" w14:textId="77777777" w:rsidR="00F045B9" w:rsidRPr="00DF6DD6" w:rsidRDefault="00F045B9" w:rsidP="00BA4CA9">
            <w:pPr>
              <w:pStyle w:val="TAC"/>
              <w:keepNext w:val="0"/>
              <w:rPr>
                <w:rFonts w:eastAsia="MS Mincho"/>
              </w:rPr>
            </w:pPr>
            <w:r w:rsidRPr="00DF6DD6">
              <w:rPr>
                <w:rFonts w:eastAsia="MS Mincho"/>
              </w:rPr>
              <w:t>40</w:t>
            </w:r>
          </w:p>
        </w:tc>
        <w:tc>
          <w:tcPr>
            <w:tcW w:w="877" w:type="dxa"/>
            <w:shd w:val="clear" w:color="auto" w:fill="auto"/>
            <w:noWrap/>
            <w:vAlign w:val="center"/>
          </w:tcPr>
          <w:p w14:paraId="0D0B7C74" w14:textId="77777777" w:rsidR="00F045B9" w:rsidRPr="00DF6DD6" w:rsidRDefault="00F045B9" w:rsidP="00BA4CA9">
            <w:pPr>
              <w:pStyle w:val="TAC"/>
              <w:keepNext w:val="0"/>
              <w:rPr>
                <w:rFonts w:eastAsia="MS Mincho"/>
              </w:rPr>
            </w:pPr>
            <w:r w:rsidRPr="00DF6DD6">
              <w:rPr>
                <w:rFonts w:eastAsia="MS Mincho"/>
              </w:rPr>
              <w:t>216</w:t>
            </w:r>
          </w:p>
        </w:tc>
        <w:tc>
          <w:tcPr>
            <w:tcW w:w="1299" w:type="dxa"/>
            <w:shd w:val="clear" w:color="auto" w:fill="auto"/>
            <w:noWrap/>
            <w:vAlign w:val="center"/>
          </w:tcPr>
          <w:p w14:paraId="0CB2284A" w14:textId="77777777" w:rsidR="00F045B9" w:rsidRPr="00DF6DD6" w:rsidRDefault="00F045B9" w:rsidP="00BA4CA9">
            <w:pPr>
              <w:pStyle w:val="TAC"/>
              <w:keepNext w:val="0"/>
              <w:rPr>
                <w:rFonts w:eastAsia="MS Mincho"/>
              </w:rPr>
            </w:pPr>
            <w:r w:rsidRPr="00DF6DD6">
              <w:rPr>
                <w:rFonts w:eastAsia="MS Mincho"/>
              </w:rPr>
              <w:t>4652.5</w:t>
            </w:r>
          </w:p>
        </w:tc>
        <w:tc>
          <w:tcPr>
            <w:tcW w:w="817" w:type="dxa"/>
            <w:shd w:val="clear" w:color="auto" w:fill="auto"/>
            <w:vAlign w:val="center"/>
          </w:tcPr>
          <w:p w14:paraId="29C05090" w14:textId="77777777" w:rsidR="00F045B9" w:rsidRPr="00DF6DD6" w:rsidRDefault="00F045B9" w:rsidP="00BA4CA9">
            <w:pPr>
              <w:pStyle w:val="TAC"/>
              <w:keepNext w:val="0"/>
            </w:pPr>
            <w:r w:rsidRPr="00DF6DD6">
              <w:t>N/A</w:t>
            </w:r>
          </w:p>
        </w:tc>
        <w:tc>
          <w:tcPr>
            <w:tcW w:w="1012" w:type="dxa"/>
            <w:shd w:val="clear" w:color="auto" w:fill="auto"/>
            <w:vAlign w:val="center"/>
          </w:tcPr>
          <w:p w14:paraId="51DF6832" w14:textId="77777777" w:rsidR="00F045B9" w:rsidRPr="00DF6DD6" w:rsidRDefault="00F045B9" w:rsidP="00BA4CA9">
            <w:pPr>
              <w:pStyle w:val="TAC"/>
              <w:keepNext w:val="0"/>
            </w:pPr>
            <w:r w:rsidRPr="00DF6DD6">
              <w:t>N/A</w:t>
            </w:r>
          </w:p>
        </w:tc>
      </w:tr>
      <w:tr w:rsidR="00F045B9" w:rsidRPr="00DF6DD6" w14:paraId="1A529E74" w14:textId="77777777" w:rsidTr="00D95CEA">
        <w:trPr>
          <w:trHeight w:val="22"/>
          <w:jc w:val="center"/>
        </w:trPr>
        <w:tc>
          <w:tcPr>
            <w:tcW w:w="1928" w:type="dxa"/>
            <w:vMerge w:val="restart"/>
            <w:shd w:val="clear" w:color="auto" w:fill="auto"/>
            <w:vAlign w:val="center"/>
          </w:tcPr>
          <w:p w14:paraId="49F33288" w14:textId="77777777" w:rsidR="00F045B9" w:rsidRPr="00DF6DD6" w:rsidRDefault="00F045B9" w:rsidP="00BA4CA9">
            <w:pPr>
              <w:pStyle w:val="TAC"/>
              <w:keepNext w:val="0"/>
            </w:pPr>
            <w:r w:rsidRPr="00DF6DD6">
              <w:t>DC_</w:t>
            </w:r>
            <w:r w:rsidRPr="00DF6DD6">
              <w:rPr>
                <w:lang w:eastAsia="zh-CN"/>
              </w:rPr>
              <w:t>1</w:t>
            </w:r>
            <w:r w:rsidRPr="00DF6DD6">
              <w:t>A-</w:t>
            </w:r>
            <w:r w:rsidRPr="00DF6DD6">
              <w:rPr>
                <w:lang w:eastAsia="zh-CN"/>
              </w:rPr>
              <w:t>20</w:t>
            </w:r>
            <w:r w:rsidRPr="00DF6DD6">
              <w:rPr>
                <w:rFonts w:eastAsia="Malgun Gothic"/>
                <w:lang w:eastAsia="ko-KR"/>
              </w:rPr>
              <w:t>A_</w:t>
            </w:r>
            <w:r w:rsidRPr="00DF6DD6">
              <w:rPr>
                <w:lang w:eastAsia="ja-JP"/>
              </w:rPr>
              <w:t>n</w:t>
            </w:r>
            <w:r w:rsidRPr="00DF6DD6">
              <w:rPr>
                <w:rFonts w:eastAsia="Malgun Gothic"/>
                <w:lang w:eastAsia="ko-KR"/>
              </w:rPr>
              <w:t>78</w:t>
            </w:r>
            <w:r w:rsidRPr="00DF6DD6">
              <w:t>A</w:t>
            </w:r>
          </w:p>
        </w:tc>
        <w:tc>
          <w:tcPr>
            <w:tcW w:w="1080" w:type="dxa"/>
            <w:shd w:val="clear" w:color="auto" w:fill="auto"/>
            <w:vAlign w:val="center"/>
          </w:tcPr>
          <w:p w14:paraId="11E65EF5" w14:textId="77777777" w:rsidR="00F045B9" w:rsidRPr="00DF6DD6" w:rsidRDefault="00F045B9" w:rsidP="00BA4CA9">
            <w:pPr>
              <w:pStyle w:val="TAC"/>
              <w:keepNext w:val="0"/>
              <w:rPr>
                <w:rFonts w:eastAsia="MS Mincho"/>
              </w:rPr>
            </w:pPr>
            <w:r w:rsidRPr="00DF6DD6">
              <w:rPr>
                <w:lang w:eastAsia="zh-CN"/>
              </w:rPr>
              <w:t>1</w:t>
            </w:r>
          </w:p>
        </w:tc>
        <w:tc>
          <w:tcPr>
            <w:tcW w:w="1167" w:type="dxa"/>
            <w:shd w:val="clear" w:color="auto" w:fill="auto"/>
            <w:noWrap/>
            <w:vAlign w:val="center"/>
          </w:tcPr>
          <w:p w14:paraId="4DD5956D" w14:textId="77777777" w:rsidR="00F045B9" w:rsidRPr="00DF6DD6" w:rsidRDefault="00F045B9" w:rsidP="00BA4CA9">
            <w:pPr>
              <w:pStyle w:val="TAC"/>
              <w:keepNext w:val="0"/>
              <w:rPr>
                <w:rFonts w:eastAsia="MS Mincho"/>
              </w:rPr>
            </w:pPr>
            <w:r w:rsidRPr="00DF6DD6">
              <w:rPr>
                <w:lang w:eastAsia="zh-CN"/>
              </w:rPr>
              <w:t>1930</w:t>
            </w:r>
          </w:p>
        </w:tc>
        <w:tc>
          <w:tcPr>
            <w:tcW w:w="746" w:type="dxa"/>
            <w:shd w:val="clear" w:color="auto" w:fill="auto"/>
            <w:noWrap/>
            <w:vAlign w:val="center"/>
          </w:tcPr>
          <w:p w14:paraId="15D247D3"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5</w:t>
            </w:r>
          </w:p>
        </w:tc>
        <w:tc>
          <w:tcPr>
            <w:tcW w:w="877" w:type="dxa"/>
            <w:shd w:val="clear" w:color="auto" w:fill="auto"/>
            <w:noWrap/>
            <w:vAlign w:val="center"/>
          </w:tcPr>
          <w:p w14:paraId="3F1A193B"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25</w:t>
            </w:r>
          </w:p>
        </w:tc>
        <w:tc>
          <w:tcPr>
            <w:tcW w:w="1299" w:type="dxa"/>
            <w:shd w:val="clear" w:color="auto" w:fill="auto"/>
            <w:noWrap/>
            <w:vAlign w:val="center"/>
          </w:tcPr>
          <w:p w14:paraId="6746D362" w14:textId="77777777" w:rsidR="00F045B9" w:rsidRPr="00DF6DD6" w:rsidRDefault="00F045B9" w:rsidP="00BA4CA9">
            <w:pPr>
              <w:pStyle w:val="TAC"/>
              <w:keepNext w:val="0"/>
              <w:rPr>
                <w:rFonts w:eastAsia="MS Mincho"/>
              </w:rPr>
            </w:pPr>
            <w:r w:rsidRPr="00DF6DD6">
              <w:rPr>
                <w:kern w:val="2"/>
                <w:szCs w:val="24"/>
                <w:lang w:val="en-US" w:eastAsia="zh-CN"/>
              </w:rPr>
              <w:t>2120</w:t>
            </w:r>
          </w:p>
        </w:tc>
        <w:tc>
          <w:tcPr>
            <w:tcW w:w="817" w:type="dxa"/>
            <w:shd w:val="clear" w:color="auto" w:fill="auto"/>
            <w:vAlign w:val="center"/>
          </w:tcPr>
          <w:p w14:paraId="23284679" w14:textId="77777777" w:rsidR="00F045B9" w:rsidRPr="00DF6DD6" w:rsidRDefault="00F045B9" w:rsidP="00BA4CA9">
            <w:pPr>
              <w:pStyle w:val="TAC"/>
              <w:keepNext w:val="0"/>
            </w:pPr>
            <w:r w:rsidRPr="00DF6DD6">
              <w:rPr>
                <w:lang w:eastAsia="zh-CN"/>
              </w:rPr>
              <w:t>20.3</w:t>
            </w:r>
          </w:p>
        </w:tc>
        <w:tc>
          <w:tcPr>
            <w:tcW w:w="1012" w:type="dxa"/>
            <w:shd w:val="clear" w:color="auto" w:fill="auto"/>
            <w:vAlign w:val="center"/>
          </w:tcPr>
          <w:p w14:paraId="5B244AB3" w14:textId="77777777" w:rsidR="00F045B9" w:rsidRPr="00DF6DD6" w:rsidRDefault="00F045B9" w:rsidP="00BA4CA9">
            <w:pPr>
              <w:pStyle w:val="TAC"/>
              <w:keepNext w:val="0"/>
            </w:pPr>
            <w:r w:rsidRPr="00DF6DD6">
              <w:rPr>
                <w:kern w:val="2"/>
                <w:szCs w:val="24"/>
                <w:lang w:val="en-US" w:eastAsia="ja-JP"/>
              </w:rPr>
              <w:t>IMD</w:t>
            </w:r>
            <w:r w:rsidRPr="00DF6DD6">
              <w:rPr>
                <w:kern w:val="2"/>
                <w:szCs w:val="24"/>
                <w:lang w:val="en-US" w:eastAsia="zh-CN"/>
              </w:rPr>
              <w:t>3</w:t>
            </w:r>
          </w:p>
        </w:tc>
      </w:tr>
      <w:tr w:rsidR="00F045B9" w:rsidRPr="00DF6DD6" w14:paraId="2B5D0D06" w14:textId="77777777" w:rsidTr="00D95CEA">
        <w:trPr>
          <w:trHeight w:val="22"/>
          <w:jc w:val="center"/>
        </w:trPr>
        <w:tc>
          <w:tcPr>
            <w:tcW w:w="1928" w:type="dxa"/>
            <w:vMerge/>
            <w:shd w:val="clear" w:color="auto" w:fill="auto"/>
            <w:vAlign w:val="center"/>
          </w:tcPr>
          <w:p w14:paraId="6E95916B" w14:textId="77777777" w:rsidR="00F045B9" w:rsidRPr="00DF6DD6" w:rsidRDefault="00F045B9" w:rsidP="00BA4CA9">
            <w:pPr>
              <w:pStyle w:val="TAC"/>
              <w:keepNext w:val="0"/>
            </w:pPr>
          </w:p>
        </w:tc>
        <w:tc>
          <w:tcPr>
            <w:tcW w:w="1080" w:type="dxa"/>
            <w:shd w:val="clear" w:color="auto" w:fill="auto"/>
            <w:vAlign w:val="center"/>
          </w:tcPr>
          <w:p w14:paraId="7AF8A86F" w14:textId="77777777" w:rsidR="00F045B9" w:rsidRPr="00DF6DD6" w:rsidRDefault="00F045B9" w:rsidP="00BA4CA9">
            <w:pPr>
              <w:pStyle w:val="TAC"/>
              <w:keepNext w:val="0"/>
              <w:rPr>
                <w:rFonts w:eastAsia="MS Mincho"/>
              </w:rPr>
            </w:pPr>
            <w:r w:rsidRPr="00DF6DD6">
              <w:rPr>
                <w:lang w:eastAsia="zh-CN"/>
              </w:rPr>
              <w:t>20</w:t>
            </w:r>
          </w:p>
        </w:tc>
        <w:tc>
          <w:tcPr>
            <w:tcW w:w="1167" w:type="dxa"/>
            <w:shd w:val="clear" w:color="auto" w:fill="auto"/>
            <w:noWrap/>
            <w:vAlign w:val="center"/>
          </w:tcPr>
          <w:p w14:paraId="3062A030" w14:textId="77777777" w:rsidR="00F045B9" w:rsidRPr="00DF6DD6" w:rsidRDefault="00F045B9" w:rsidP="00BA4CA9">
            <w:pPr>
              <w:pStyle w:val="TAC"/>
              <w:keepNext w:val="0"/>
              <w:rPr>
                <w:rFonts w:eastAsia="MS Mincho"/>
              </w:rPr>
            </w:pPr>
            <w:r w:rsidRPr="00DF6DD6">
              <w:rPr>
                <w:lang w:eastAsia="zh-CN"/>
              </w:rPr>
              <w:t>835</w:t>
            </w:r>
          </w:p>
        </w:tc>
        <w:tc>
          <w:tcPr>
            <w:tcW w:w="746" w:type="dxa"/>
            <w:shd w:val="clear" w:color="auto" w:fill="auto"/>
            <w:noWrap/>
            <w:vAlign w:val="center"/>
          </w:tcPr>
          <w:p w14:paraId="52A820A3"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877" w:type="dxa"/>
            <w:shd w:val="clear" w:color="auto" w:fill="auto"/>
            <w:noWrap/>
            <w:vAlign w:val="center"/>
          </w:tcPr>
          <w:p w14:paraId="16F8E6D5" w14:textId="77777777" w:rsidR="00F045B9" w:rsidRPr="00DF6DD6" w:rsidRDefault="00F045B9" w:rsidP="00BA4CA9">
            <w:pPr>
              <w:pStyle w:val="TAC"/>
              <w:keepNext w:val="0"/>
              <w:rPr>
                <w:rFonts w:eastAsia="MS Mincho"/>
              </w:rPr>
            </w:pPr>
            <w:r w:rsidRPr="00DF6DD6">
              <w:rPr>
                <w:rFonts w:eastAsia="Malgun Gothic"/>
                <w:lang w:eastAsia="ko-KR"/>
              </w:rPr>
              <w:t>25</w:t>
            </w:r>
          </w:p>
        </w:tc>
        <w:tc>
          <w:tcPr>
            <w:tcW w:w="1299" w:type="dxa"/>
            <w:shd w:val="clear" w:color="auto" w:fill="auto"/>
            <w:noWrap/>
            <w:vAlign w:val="center"/>
          </w:tcPr>
          <w:p w14:paraId="65BC3625" w14:textId="77777777" w:rsidR="00F045B9" w:rsidRPr="00DF6DD6" w:rsidRDefault="00F045B9" w:rsidP="00BA4CA9">
            <w:pPr>
              <w:pStyle w:val="TAC"/>
              <w:keepNext w:val="0"/>
              <w:rPr>
                <w:rFonts w:eastAsia="MS Mincho"/>
              </w:rPr>
            </w:pPr>
            <w:r w:rsidRPr="00DF6DD6">
              <w:rPr>
                <w:lang w:eastAsia="zh-CN"/>
              </w:rPr>
              <w:t>794</w:t>
            </w:r>
          </w:p>
        </w:tc>
        <w:tc>
          <w:tcPr>
            <w:tcW w:w="817" w:type="dxa"/>
            <w:shd w:val="clear" w:color="auto" w:fill="auto"/>
            <w:vAlign w:val="center"/>
          </w:tcPr>
          <w:p w14:paraId="00760F33" w14:textId="77777777" w:rsidR="00F045B9" w:rsidRPr="00DF6DD6" w:rsidRDefault="00F045B9" w:rsidP="00BA4CA9">
            <w:pPr>
              <w:pStyle w:val="TAC"/>
              <w:keepNext w:val="0"/>
            </w:pPr>
            <w:r w:rsidRPr="00DF6DD6">
              <w:rPr>
                <w:rFonts w:eastAsia="Malgun Gothic"/>
                <w:lang w:eastAsia="ko-KR"/>
              </w:rPr>
              <w:t>N/A</w:t>
            </w:r>
          </w:p>
        </w:tc>
        <w:tc>
          <w:tcPr>
            <w:tcW w:w="1012" w:type="dxa"/>
            <w:shd w:val="clear" w:color="auto" w:fill="auto"/>
            <w:vAlign w:val="center"/>
          </w:tcPr>
          <w:p w14:paraId="4C31BE44" w14:textId="77777777" w:rsidR="00F045B9" w:rsidRPr="00DF6DD6" w:rsidRDefault="00F045B9" w:rsidP="00BA4CA9">
            <w:pPr>
              <w:pStyle w:val="TAC"/>
              <w:keepNext w:val="0"/>
            </w:pPr>
            <w:r w:rsidRPr="00DF6DD6">
              <w:rPr>
                <w:rFonts w:eastAsia="Malgun Gothic"/>
                <w:kern w:val="2"/>
                <w:szCs w:val="24"/>
                <w:lang w:val="en-US" w:eastAsia="ko-KR"/>
              </w:rPr>
              <w:t>N/A</w:t>
            </w:r>
          </w:p>
        </w:tc>
      </w:tr>
      <w:tr w:rsidR="00F045B9" w:rsidRPr="00DF6DD6" w14:paraId="27C5BD59" w14:textId="77777777" w:rsidTr="00D95CEA">
        <w:trPr>
          <w:trHeight w:val="22"/>
          <w:jc w:val="center"/>
        </w:trPr>
        <w:tc>
          <w:tcPr>
            <w:tcW w:w="1928" w:type="dxa"/>
            <w:vMerge/>
            <w:shd w:val="clear" w:color="auto" w:fill="auto"/>
            <w:vAlign w:val="center"/>
          </w:tcPr>
          <w:p w14:paraId="2BC967B6" w14:textId="77777777" w:rsidR="00F045B9" w:rsidRPr="00DF6DD6" w:rsidRDefault="00F045B9" w:rsidP="00BA4CA9">
            <w:pPr>
              <w:pStyle w:val="TAC"/>
              <w:keepNext w:val="0"/>
            </w:pPr>
          </w:p>
        </w:tc>
        <w:tc>
          <w:tcPr>
            <w:tcW w:w="1080" w:type="dxa"/>
            <w:shd w:val="clear" w:color="auto" w:fill="auto"/>
            <w:vAlign w:val="center"/>
          </w:tcPr>
          <w:p w14:paraId="689C845C" w14:textId="77777777" w:rsidR="00F045B9" w:rsidRPr="00DF6DD6" w:rsidRDefault="00F045B9" w:rsidP="00BA4CA9">
            <w:pPr>
              <w:pStyle w:val="TAC"/>
              <w:keepNext w:val="0"/>
              <w:rPr>
                <w:rFonts w:eastAsia="MS Mincho"/>
              </w:rPr>
            </w:pPr>
            <w:r w:rsidRPr="00DF6DD6">
              <w:rPr>
                <w:rFonts w:eastAsia="Malgun Gothic"/>
                <w:lang w:eastAsia="ko-KR"/>
              </w:rPr>
              <w:t>n78</w:t>
            </w:r>
          </w:p>
        </w:tc>
        <w:tc>
          <w:tcPr>
            <w:tcW w:w="1167" w:type="dxa"/>
            <w:shd w:val="clear" w:color="auto" w:fill="auto"/>
            <w:noWrap/>
            <w:vAlign w:val="center"/>
          </w:tcPr>
          <w:p w14:paraId="578EB60E" w14:textId="77777777" w:rsidR="00F045B9" w:rsidRPr="00DF6DD6" w:rsidRDefault="00F045B9" w:rsidP="00BA4CA9">
            <w:pPr>
              <w:pStyle w:val="TAC"/>
              <w:keepNext w:val="0"/>
              <w:rPr>
                <w:rFonts w:eastAsia="MS Mincho"/>
              </w:rPr>
            </w:pPr>
            <w:r w:rsidRPr="00DF6DD6">
              <w:rPr>
                <w:kern w:val="2"/>
                <w:szCs w:val="24"/>
                <w:lang w:val="en-US" w:eastAsia="zh-CN"/>
              </w:rPr>
              <w:t>3790</w:t>
            </w:r>
          </w:p>
        </w:tc>
        <w:tc>
          <w:tcPr>
            <w:tcW w:w="746" w:type="dxa"/>
            <w:shd w:val="clear" w:color="auto" w:fill="auto"/>
            <w:noWrap/>
            <w:vAlign w:val="center"/>
          </w:tcPr>
          <w:p w14:paraId="18EB21DD"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10</w:t>
            </w:r>
          </w:p>
        </w:tc>
        <w:tc>
          <w:tcPr>
            <w:tcW w:w="877" w:type="dxa"/>
            <w:shd w:val="clear" w:color="auto" w:fill="auto"/>
            <w:noWrap/>
            <w:vAlign w:val="center"/>
          </w:tcPr>
          <w:p w14:paraId="0F7EC88C"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50</w:t>
            </w:r>
          </w:p>
        </w:tc>
        <w:tc>
          <w:tcPr>
            <w:tcW w:w="1299" w:type="dxa"/>
            <w:shd w:val="clear" w:color="auto" w:fill="auto"/>
            <w:noWrap/>
            <w:vAlign w:val="center"/>
          </w:tcPr>
          <w:p w14:paraId="0DE04B40" w14:textId="77777777" w:rsidR="00F045B9" w:rsidRPr="00DF6DD6" w:rsidRDefault="00F045B9" w:rsidP="00BA4CA9">
            <w:pPr>
              <w:pStyle w:val="TAC"/>
              <w:keepNext w:val="0"/>
              <w:rPr>
                <w:rFonts w:eastAsia="MS Mincho"/>
              </w:rPr>
            </w:pPr>
            <w:r w:rsidRPr="00DF6DD6">
              <w:rPr>
                <w:kern w:val="2"/>
                <w:szCs w:val="24"/>
                <w:lang w:val="en-US" w:eastAsia="zh-CN"/>
              </w:rPr>
              <w:t>3790</w:t>
            </w:r>
          </w:p>
        </w:tc>
        <w:tc>
          <w:tcPr>
            <w:tcW w:w="817" w:type="dxa"/>
            <w:shd w:val="clear" w:color="auto" w:fill="auto"/>
            <w:vAlign w:val="center"/>
          </w:tcPr>
          <w:p w14:paraId="70B3860D" w14:textId="77777777" w:rsidR="00F045B9" w:rsidRPr="00DF6DD6" w:rsidRDefault="00F045B9" w:rsidP="00BA4CA9">
            <w:pPr>
              <w:pStyle w:val="TAC"/>
              <w:keepNext w:val="0"/>
            </w:pPr>
            <w:r w:rsidRPr="00DF6DD6">
              <w:rPr>
                <w:rFonts w:eastAsia="Malgun Gothic"/>
                <w:kern w:val="2"/>
                <w:szCs w:val="24"/>
                <w:lang w:val="en-US" w:eastAsia="ko-KR"/>
              </w:rPr>
              <w:t>N/A</w:t>
            </w:r>
          </w:p>
        </w:tc>
        <w:tc>
          <w:tcPr>
            <w:tcW w:w="1012" w:type="dxa"/>
            <w:shd w:val="clear" w:color="auto" w:fill="auto"/>
            <w:vAlign w:val="center"/>
          </w:tcPr>
          <w:p w14:paraId="322A9C95" w14:textId="77777777" w:rsidR="00F045B9" w:rsidRPr="00DF6DD6" w:rsidRDefault="00F045B9" w:rsidP="00BA4CA9">
            <w:pPr>
              <w:pStyle w:val="TAC"/>
              <w:keepNext w:val="0"/>
            </w:pPr>
            <w:r w:rsidRPr="00DF6DD6">
              <w:rPr>
                <w:rFonts w:eastAsia="Malgun Gothic"/>
                <w:kern w:val="2"/>
                <w:szCs w:val="24"/>
                <w:lang w:val="en-US" w:eastAsia="ko-KR"/>
              </w:rPr>
              <w:t>N/A</w:t>
            </w:r>
          </w:p>
        </w:tc>
      </w:tr>
      <w:tr w:rsidR="00F045B9" w:rsidRPr="00DF6DD6" w14:paraId="20D1E52A" w14:textId="77777777" w:rsidTr="00D95CEA">
        <w:trPr>
          <w:trHeight w:val="22"/>
          <w:jc w:val="center"/>
        </w:trPr>
        <w:tc>
          <w:tcPr>
            <w:tcW w:w="1928" w:type="dxa"/>
            <w:vMerge w:val="restart"/>
            <w:shd w:val="clear" w:color="auto" w:fill="auto"/>
            <w:vAlign w:val="center"/>
          </w:tcPr>
          <w:p w14:paraId="67FDC22A" w14:textId="77777777" w:rsidR="00F045B9" w:rsidRPr="00DF6DD6" w:rsidRDefault="00F045B9" w:rsidP="00BA4CA9">
            <w:pPr>
              <w:pStyle w:val="TAC"/>
              <w:keepNext w:val="0"/>
            </w:pPr>
            <w:r w:rsidRPr="00DF6DD6">
              <w:t>DC_</w:t>
            </w:r>
            <w:r w:rsidRPr="00DF6DD6">
              <w:rPr>
                <w:lang w:eastAsia="zh-CN"/>
              </w:rPr>
              <w:t>1</w:t>
            </w:r>
            <w:r w:rsidRPr="00DF6DD6">
              <w:t>A-</w:t>
            </w:r>
            <w:r w:rsidRPr="00DF6DD6">
              <w:rPr>
                <w:lang w:eastAsia="zh-CN"/>
              </w:rPr>
              <w:t>20</w:t>
            </w:r>
            <w:r w:rsidRPr="00DF6DD6">
              <w:rPr>
                <w:rFonts w:eastAsia="Malgun Gothic"/>
                <w:lang w:eastAsia="ko-KR"/>
              </w:rPr>
              <w:t>A_</w:t>
            </w:r>
            <w:r w:rsidRPr="00DF6DD6">
              <w:rPr>
                <w:lang w:eastAsia="ja-JP"/>
              </w:rPr>
              <w:t>n</w:t>
            </w:r>
            <w:r w:rsidRPr="00DF6DD6">
              <w:rPr>
                <w:rFonts w:eastAsia="Malgun Gothic"/>
                <w:lang w:eastAsia="ko-KR"/>
              </w:rPr>
              <w:t>78</w:t>
            </w:r>
            <w:r w:rsidRPr="00DF6DD6">
              <w:t>A</w:t>
            </w:r>
          </w:p>
        </w:tc>
        <w:tc>
          <w:tcPr>
            <w:tcW w:w="1080" w:type="dxa"/>
            <w:shd w:val="clear" w:color="auto" w:fill="auto"/>
            <w:vAlign w:val="center"/>
          </w:tcPr>
          <w:p w14:paraId="0D0EC65D" w14:textId="77777777" w:rsidR="00F045B9" w:rsidRPr="00DF6DD6" w:rsidRDefault="00F045B9" w:rsidP="00BA4CA9">
            <w:pPr>
              <w:pStyle w:val="TAC"/>
              <w:keepNext w:val="0"/>
              <w:rPr>
                <w:rFonts w:eastAsia="MS Mincho"/>
              </w:rPr>
            </w:pPr>
            <w:r w:rsidRPr="00DF6DD6">
              <w:rPr>
                <w:lang w:eastAsia="zh-CN"/>
              </w:rPr>
              <w:t>1</w:t>
            </w:r>
          </w:p>
        </w:tc>
        <w:tc>
          <w:tcPr>
            <w:tcW w:w="1167" w:type="dxa"/>
            <w:shd w:val="clear" w:color="auto" w:fill="auto"/>
            <w:noWrap/>
            <w:vAlign w:val="center"/>
          </w:tcPr>
          <w:p w14:paraId="0ADC8FFE" w14:textId="77777777" w:rsidR="00F045B9" w:rsidRPr="00DF6DD6" w:rsidRDefault="00F045B9" w:rsidP="00BA4CA9">
            <w:pPr>
              <w:pStyle w:val="TAC"/>
              <w:keepNext w:val="0"/>
              <w:rPr>
                <w:rFonts w:eastAsia="MS Mincho"/>
              </w:rPr>
            </w:pPr>
            <w:r w:rsidRPr="00DF6DD6">
              <w:rPr>
                <w:kern w:val="2"/>
                <w:szCs w:val="24"/>
                <w:lang w:val="en-US" w:eastAsia="zh-CN"/>
              </w:rPr>
              <w:t>1950</w:t>
            </w:r>
          </w:p>
        </w:tc>
        <w:tc>
          <w:tcPr>
            <w:tcW w:w="746" w:type="dxa"/>
            <w:shd w:val="clear" w:color="auto" w:fill="auto"/>
            <w:noWrap/>
            <w:vAlign w:val="center"/>
          </w:tcPr>
          <w:p w14:paraId="4A8CAB36"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5</w:t>
            </w:r>
          </w:p>
        </w:tc>
        <w:tc>
          <w:tcPr>
            <w:tcW w:w="877" w:type="dxa"/>
            <w:shd w:val="clear" w:color="auto" w:fill="auto"/>
            <w:noWrap/>
            <w:vAlign w:val="center"/>
          </w:tcPr>
          <w:p w14:paraId="11910957"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25</w:t>
            </w:r>
          </w:p>
        </w:tc>
        <w:tc>
          <w:tcPr>
            <w:tcW w:w="1299" w:type="dxa"/>
            <w:shd w:val="clear" w:color="auto" w:fill="auto"/>
            <w:noWrap/>
            <w:vAlign w:val="center"/>
          </w:tcPr>
          <w:p w14:paraId="04201677" w14:textId="77777777" w:rsidR="00F045B9" w:rsidRPr="00DF6DD6" w:rsidRDefault="00F045B9" w:rsidP="00BA4CA9">
            <w:pPr>
              <w:pStyle w:val="TAC"/>
              <w:keepNext w:val="0"/>
              <w:rPr>
                <w:rFonts w:eastAsia="MS Mincho"/>
              </w:rPr>
            </w:pPr>
            <w:r w:rsidRPr="00DF6DD6">
              <w:rPr>
                <w:kern w:val="2"/>
                <w:szCs w:val="24"/>
                <w:lang w:val="en-US" w:eastAsia="zh-CN"/>
              </w:rPr>
              <w:t>2140</w:t>
            </w:r>
          </w:p>
        </w:tc>
        <w:tc>
          <w:tcPr>
            <w:tcW w:w="817" w:type="dxa"/>
            <w:shd w:val="clear" w:color="auto" w:fill="auto"/>
            <w:vAlign w:val="center"/>
          </w:tcPr>
          <w:p w14:paraId="5E0A8E1F" w14:textId="77777777" w:rsidR="00F045B9" w:rsidRPr="00DF6DD6" w:rsidRDefault="00F045B9" w:rsidP="00BA4CA9">
            <w:pPr>
              <w:pStyle w:val="TAC"/>
              <w:keepNext w:val="0"/>
            </w:pPr>
            <w:r w:rsidRPr="00DF6DD6">
              <w:rPr>
                <w:rFonts w:eastAsia="Malgun Gothic"/>
                <w:kern w:val="2"/>
                <w:szCs w:val="24"/>
                <w:lang w:val="en-US" w:eastAsia="ko-KR"/>
              </w:rPr>
              <w:t>N/A</w:t>
            </w:r>
          </w:p>
        </w:tc>
        <w:tc>
          <w:tcPr>
            <w:tcW w:w="1012" w:type="dxa"/>
            <w:shd w:val="clear" w:color="auto" w:fill="auto"/>
            <w:vAlign w:val="center"/>
          </w:tcPr>
          <w:p w14:paraId="55FB329F" w14:textId="77777777" w:rsidR="00F045B9" w:rsidRPr="00DF6DD6" w:rsidRDefault="00F045B9" w:rsidP="00BA4CA9">
            <w:pPr>
              <w:pStyle w:val="TAC"/>
              <w:keepNext w:val="0"/>
            </w:pPr>
            <w:r w:rsidRPr="00DF6DD6">
              <w:rPr>
                <w:rFonts w:eastAsia="Malgun Gothic"/>
                <w:kern w:val="2"/>
                <w:szCs w:val="24"/>
                <w:lang w:val="en-US" w:eastAsia="ko-KR"/>
              </w:rPr>
              <w:t>N/A</w:t>
            </w:r>
          </w:p>
        </w:tc>
      </w:tr>
      <w:tr w:rsidR="00F045B9" w:rsidRPr="00DF6DD6" w14:paraId="681D9CEB" w14:textId="77777777" w:rsidTr="00D95CEA">
        <w:trPr>
          <w:trHeight w:val="22"/>
          <w:jc w:val="center"/>
        </w:trPr>
        <w:tc>
          <w:tcPr>
            <w:tcW w:w="1928" w:type="dxa"/>
            <w:vMerge/>
            <w:shd w:val="clear" w:color="auto" w:fill="auto"/>
            <w:vAlign w:val="center"/>
          </w:tcPr>
          <w:p w14:paraId="2F514936" w14:textId="77777777" w:rsidR="00F045B9" w:rsidRPr="00DF6DD6" w:rsidRDefault="00F045B9" w:rsidP="00BA4CA9">
            <w:pPr>
              <w:pStyle w:val="TAC"/>
              <w:keepNext w:val="0"/>
            </w:pPr>
          </w:p>
        </w:tc>
        <w:tc>
          <w:tcPr>
            <w:tcW w:w="1080" w:type="dxa"/>
            <w:shd w:val="clear" w:color="auto" w:fill="auto"/>
            <w:vAlign w:val="center"/>
          </w:tcPr>
          <w:p w14:paraId="5C7264FF" w14:textId="77777777" w:rsidR="00F045B9" w:rsidRPr="00DF6DD6" w:rsidRDefault="00F045B9" w:rsidP="00BA4CA9">
            <w:pPr>
              <w:pStyle w:val="TAC"/>
              <w:keepNext w:val="0"/>
              <w:rPr>
                <w:rFonts w:eastAsia="MS Mincho"/>
              </w:rPr>
            </w:pPr>
            <w:r w:rsidRPr="00DF6DD6">
              <w:rPr>
                <w:lang w:eastAsia="zh-CN"/>
              </w:rPr>
              <w:t>20</w:t>
            </w:r>
          </w:p>
        </w:tc>
        <w:tc>
          <w:tcPr>
            <w:tcW w:w="1167" w:type="dxa"/>
            <w:shd w:val="clear" w:color="auto" w:fill="auto"/>
            <w:noWrap/>
            <w:vAlign w:val="center"/>
          </w:tcPr>
          <w:p w14:paraId="2B99764F" w14:textId="77777777" w:rsidR="00F045B9" w:rsidRPr="00DF6DD6" w:rsidRDefault="00F045B9" w:rsidP="00BA4CA9">
            <w:pPr>
              <w:pStyle w:val="TAC"/>
              <w:keepNext w:val="0"/>
              <w:rPr>
                <w:rFonts w:eastAsia="MS Mincho"/>
              </w:rPr>
            </w:pPr>
            <w:r w:rsidRPr="00DF6DD6">
              <w:rPr>
                <w:lang w:eastAsia="zh-CN"/>
              </w:rPr>
              <w:t>851</w:t>
            </w:r>
          </w:p>
        </w:tc>
        <w:tc>
          <w:tcPr>
            <w:tcW w:w="746" w:type="dxa"/>
            <w:shd w:val="clear" w:color="auto" w:fill="auto"/>
            <w:noWrap/>
            <w:vAlign w:val="center"/>
          </w:tcPr>
          <w:p w14:paraId="395C8F37"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877" w:type="dxa"/>
            <w:shd w:val="clear" w:color="auto" w:fill="auto"/>
            <w:noWrap/>
            <w:vAlign w:val="center"/>
          </w:tcPr>
          <w:p w14:paraId="2EEEF4A4" w14:textId="77777777" w:rsidR="00F045B9" w:rsidRPr="00DF6DD6" w:rsidRDefault="00F045B9" w:rsidP="00BA4CA9">
            <w:pPr>
              <w:pStyle w:val="TAC"/>
              <w:keepNext w:val="0"/>
              <w:rPr>
                <w:rFonts w:eastAsia="MS Mincho"/>
              </w:rPr>
            </w:pPr>
            <w:r w:rsidRPr="00DF6DD6">
              <w:rPr>
                <w:rFonts w:eastAsia="Malgun Gothic"/>
                <w:lang w:eastAsia="ko-KR"/>
              </w:rPr>
              <w:t>25</w:t>
            </w:r>
          </w:p>
        </w:tc>
        <w:tc>
          <w:tcPr>
            <w:tcW w:w="1299" w:type="dxa"/>
            <w:shd w:val="clear" w:color="auto" w:fill="auto"/>
            <w:noWrap/>
            <w:vAlign w:val="center"/>
          </w:tcPr>
          <w:p w14:paraId="202C123E" w14:textId="77777777" w:rsidR="00F045B9" w:rsidRPr="00DF6DD6" w:rsidRDefault="00F045B9" w:rsidP="00BA4CA9">
            <w:pPr>
              <w:pStyle w:val="TAC"/>
              <w:keepNext w:val="0"/>
              <w:rPr>
                <w:rFonts w:eastAsia="MS Mincho"/>
              </w:rPr>
            </w:pPr>
            <w:r w:rsidRPr="00DF6DD6">
              <w:rPr>
                <w:lang w:eastAsia="zh-CN"/>
              </w:rPr>
              <w:t>810</w:t>
            </w:r>
          </w:p>
        </w:tc>
        <w:tc>
          <w:tcPr>
            <w:tcW w:w="817" w:type="dxa"/>
            <w:shd w:val="clear" w:color="auto" w:fill="auto"/>
            <w:vAlign w:val="center"/>
          </w:tcPr>
          <w:p w14:paraId="55C4A61F" w14:textId="77777777" w:rsidR="00F045B9" w:rsidRPr="00DF6DD6" w:rsidRDefault="00F045B9" w:rsidP="00BA4CA9">
            <w:pPr>
              <w:pStyle w:val="TAC"/>
              <w:keepNext w:val="0"/>
            </w:pPr>
            <w:r w:rsidRPr="00DF6DD6">
              <w:rPr>
                <w:lang w:eastAsia="zh-CN"/>
              </w:rPr>
              <w:t>3.0</w:t>
            </w:r>
          </w:p>
        </w:tc>
        <w:tc>
          <w:tcPr>
            <w:tcW w:w="1012" w:type="dxa"/>
            <w:shd w:val="clear" w:color="auto" w:fill="auto"/>
            <w:vAlign w:val="center"/>
          </w:tcPr>
          <w:p w14:paraId="7425C5AE" w14:textId="77777777" w:rsidR="00F045B9" w:rsidRPr="00DF6DD6" w:rsidRDefault="00F045B9" w:rsidP="00BA4CA9">
            <w:pPr>
              <w:pStyle w:val="TAC"/>
              <w:keepNext w:val="0"/>
            </w:pPr>
            <w:r w:rsidRPr="00DF6DD6">
              <w:rPr>
                <w:kern w:val="2"/>
                <w:szCs w:val="24"/>
                <w:lang w:val="en-US" w:eastAsia="ja-JP"/>
              </w:rPr>
              <w:t>IMD</w:t>
            </w:r>
            <w:r w:rsidRPr="00DF6DD6">
              <w:rPr>
                <w:rFonts w:hint="eastAsia"/>
                <w:kern w:val="2"/>
                <w:szCs w:val="24"/>
                <w:lang w:val="en-US" w:eastAsia="zh-CN"/>
              </w:rPr>
              <w:t>5</w:t>
            </w:r>
          </w:p>
        </w:tc>
      </w:tr>
      <w:tr w:rsidR="00F045B9" w:rsidRPr="00DF6DD6" w14:paraId="0B52667A" w14:textId="77777777" w:rsidTr="00D95CEA">
        <w:trPr>
          <w:trHeight w:val="22"/>
          <w:jc w:val="center"/>
        </w:trPr>
        <w:tc>
          <w:tcPr>
            <w:tcW w:w="1928" w:type="dxa"/>
            <w:vMerge/>
            <w:shd w:val="clear" w:color="auto" w:fill="auto"/>
            <w:vAlign w:val="center"/>
          </w:tcPr>
          <w:p w14:paraId="5319D530" w14:textId="77777777" w:rsidR="00F045B9" w:rsidRPr="00DF6DD6" w:rsidRDefault="00F045B9" w:rsidP="00BA4CA9">
            <w:pPr>
              <w:pStyle w:val="TAC"/>
              <w:keepNext w:val="0"/>
            </w:pPr>
          </w:p>
        </w:tc>
        <w:tc>
          <w:tcPr>
            <w:tcW w:w="1080" w:type="dxa"/>
            <w:shd w:val="clear" w:color="auto" w:fill="auto"/>
            <w:vAlign w:val="center"/>
          </w:tcPr>
          <w:p w14:paraId="211468E8" w14:textId="77777777" w:rsidR="00F045B9" w:rsidRPr="00DF6DD6" w:rsidRDefault="00F045B9" w:rsidP="00BA4CA9">
            <w:pPr>
              <w:pStyle w:val="TAC"/>
              <w:keepNext w:val="0"/>
              <w:rPr>
                <w:rFonts w:eastAsia="MS Mincho"/>
              </w:rPr>
            </w:pPr>
            <w:r w:rsidRPr="00DF6DD6">
              <w:rPr>
                <w:rFonts w:eastAsia="Malgun Gothic"/>
                <w:lang w:eastAsia="ko-KR"/>
              </w:rPr>
              <w:t>n78</w:t>
            </w:r>
          </w:p>
        </w:tc>
        <w:tc>
          <w:tcPr>
            <w:tcW w:w="1167" w:type="dxa"/>
            <w:shd w:val="clear" w:color="auto" w:fill="auto"/>
            <w:noWrap/>
            <w:vAlign w:val="center"/>
          </w:tcPr>
          <w:p w14:paraId="27095749"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3</w:t>
            </w:r>
            <w:r w:rsidRPr="00DF6DD6">
              <w:rPr>
                <w:kern w:val="2"/>
                <w:szCs w:val="24"/>
                <w:lang w:val="en-US" w:eastAsia="zh-CN"/>
              </w:rPr>
              <w:t>330</w:t>
            </w:r>
          </w:p>
        </w:tc>
        <w:tc>
          <w:tcPr>
            <w:tcW w:w="746" w:type="dxa"/>
            <w:shd w:val="clear" w:color="auto" w:fill="auto"/>
            <w:noWrap/>
            <w:vAlign w:val="center"/>
          </w:tcPr>
          <w:p w14:paraId="2C665E8B"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10</w:t>
            </w:r>
          </w:p>
        </w:tc>
        <w:tc>
          <w:tcPr>
            <w:tcW w:w="877" w:type="dxa"/>
            <w:shd w:val="clear" w:color="auto" w:fill="auto"/>
            <w:noWrap/>
            <w:vAlign w:val="center"/>
          </w:tcPr>
          <w:p w14:paraId="6E45B7DC"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50</w:t>
            </w:r>
          </w:p>
        </w:tc>
        <w:tc>
          <w:tcPr>
            <w:tcW w:w="1299" w:type="dxa"/>
            <w:shd w:val="clear" w:color="auto" w:fill="auto"/>
            <w:noWrap/>
            <w:vAlign w:val="center"/>
          </w:tcPr>
          <w:p w14:paraId="03AB6A10" w14:textId="77777777" w:rsidR="00F045B9" w:rsidRPr="00DF6DD6" w:rsidRDefault="00F045B9" w:rsidP="00BA4CA9">
            <w:pPr>
              <w:pStyle w:val="TAC"/>
              <w:keepNext w:val="0"/>
              <w:rPr>
                <w:rFonts w:eastAsia="MS Mincho"/>
              </w:rPr>
            </w:pPr>
            <w:r w:rsidRPr="00DF6DD6">
              <w:rPr>
                <w:kern w:val="2"/>
                <w:szCs w:val="24"/>
                <w:lang w:val="en-US" w:eastAsia="zh-CN"/>
              </w:rPr>
              <w:t>3330</w:t>
            </w:r>
          </w:p>
        </w:tc>
        <w:tc>
          <w:tcPr>
            <w:tcW w:w="817" w:type="dxa"/>
            <w:shd w:val="clear" w:color="auto" w:fill="auto"/>
            <w:vAlign w:val="center"/>
          </w:tcPr>
          <w:p w14:paraId="62109418" w14:textId="77777777" w:rsidR="00F045B9" w:rsidRPr="00DF6DD6" w:rsidRDefault="00F045B9" w:rsidP="00BA4CA9">
            <w:pPr>
              <w:pStyle w:val="TAC"/>
              <w:keepNext w:val="0"/>
            </w:pPr>
            <w:r w:rsidRPr="00DF6DD6">
              <w:rPr>
                <w:rFonts w:eastAsia="Malgun Gothic"/>
                <w:kern w:val="2"/>
                <w:szCs w:val="24"/>
                <w:lang w:val="en-US" w:eastAsia="ko-KR"/>
              </w:rPr>
              <w:t>N/A</w:t>
            </w:r>
          </w:p>
        </w:tc>
        <w:tc>
          <w:tcPr>
            <w:tcW w:w="1012" w:type="dxa"/>
            <w:shd w:val="clear" w:color="auto" w:fill="auto"/>
            <w:vAlign w:val="center"/>
          </w:tcPr>
          <w:p w14:paraId="310E43F9" w14:textId="77777777" w:rsidR="00F045B9" w:rsidRPr="00DF6DD6" w:rsidRDefault="00F045B9" w:rsidP="00BA4CA9">
            <w:pPr>
              <w:pStyle w:val="TAC"/>
              <w:keepNext w:val="0"/>
            </w:pPr>
            <w:r w:rsidRPr="00DF6DD6">
              <w:rPr>
                <w:rFonts w:eastAsia="Malgun Gothic"/>
                <w:kern w:val="2"/>
                <w:szCs w:val="24"/>
                <w:lang w:val="en-US" w:eastAsia="ko-KR"/>
              </w:rPr>
              <w:t>N/A</w:t>
            </w:r>
          </w:p>
        </w:tc>
      </w:tr>
      <w:tr w:rsidR="00F045B9" w:rsidRPr="00DF6DD6" w14:paraId="52DD159F" w14:textId="77777777" w:rsidTr="00D95CEA">
        <w:trPr>
          <w:trHeight w:val="54"/>
          <w:jc w:val="center"/>
        </w:trPr>
        <w:tc>
          <w:tcPr>
            <w:tcW w:w="1928" w:type="dxa"/>
            <w:vMerge w:val="restart"/>
            <w:shd w:val="clear" w:color="auto" w:fill="auto"/>
            <w:vAlign w:val="center"/>
            <w:hideMark/>
          </w:tcPr>
          <w:p w14:paraId="73320094" w14:textId="77777777" w:rsidR="00F045B9" w:rsidRPr="00DF6DD6" w:rsidRDefault="00F045B9" w:rsidP="00BA4CA9">
            <w:pPr>
              <w:pStyle w:val="TAC"/>
              <w:keepNext w:val="0"/>
              <w:rPr>
                <w:rFonts w:eastAsia="MS Mincho"/>
              </w:rPr>
            </w:pPr>
            <w:r w:rsidRPr="00DF6DD6">
              <w:rPr>
                <w:rFonts w:eastAsia="MS Mincho"/>
              </w:rPr>
              <w:t>DC_1A-21A_n77A</w:t>
            </w:r>
          </w:p>
          <w:p w14:paraId="604D18B0" w14:textId="77777777" w:rsidR="00F045B9" w:rsidRPr="00DF6DD6" w:rsidRDefault="00F045B9" w:rsidP="00BA4CA9">
            <w:pPr>
              <w:pStyle w:val="TAC"/>
              <w:keepNext w:val="0"/>
            </w:pPr>
            <w:r w:rsidRPr="00DF6DD6">
              <w:rPr>
                <w:rFonts w:eastAsia="MS Mincho"/>
              </w:rPr>
              <w:t>DC_1A-21A_n78A</w:t>
            </w:r>
          </w:p>
        </w:tc>
        <w:tc>
          <w:tcPr>
            <w:tcW w:w="1080" w:type="dxa"/>
            <w:shd w:val="clear" w:color="auto" w:fill="auto"/>
            <w:vAlign w:val="center"/>
            <w:hideMark/>
          </w:tcPr>
          <w:p w14:paraId="08B8F993"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3B4B2384" w14:textId="77777777" w:rsidR="00F045B9" w:rsidRPr="00DF6DD6" w:rsidRDefault="00F045B9" w:rsidP="00BA4CA9">
            <w:pPr>
              <w:pStyle w:val="TAC"/>
              <w:keepNext w:val="0"/>
              <w:rPr>
                <w:rFonts w:eastAsia="MS Mincho"/>
              </w:rPr>
            </w:pPr>
            <w:r w:rsidRPr="00DF6DD6">
              <w:rPr>
                <w:rFonts w:eastAsia="MS Mincho"/>
              </w:rPr>
              <w:t>1964.6</w:t>
            </w:r>
          </w:p>
        </w:tc>
        <w:tc>
          <w:tcPr>
            <w:tcW w:w="746" w:type="dxa"/>
            <w:shd w:val="clear" w:color="auto" w:fill="auto"/>
            <w:noWrap/>
            <w:vAlign w:val="center"/>
          </w:tcPr>
          <w:p w14:paraId="4C9E51C0"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70B30192"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1E50418A" w14:textId="77777777" w:rsidR="00F045B9" w:rsidRPr="00DF6DD6" w:rsidRDefault="00F045B9" w:rsidP="00BA4CA9">
            <w:pPr>
              <w:pStyle w:val="TAC"/>
              <w:keepNext w:val="0"/>
              <w:rPr>
                <w:rFonts w:eastAsia="MS Mincho"/>
              </w:rPr>
            </w:pPr>
            <w:r w:rsidRPr="00DF6DD6">
              <w:rPr>
                <w:rFonts w:eastAsia="MS Mincho"/>
              </w:rPr>
              <w:t>2154.6</w:t>
            </w:r>
          </w:p>
        </w:tc>
        <w:tc>
          <w:tcPr>
            <w:tcW w:w="817" w:type="dxa"/>
            <w:shd w:val="clear" w:color="auto" w:fill="auto"/>
            <w:vAlign w:val="center"/>
          </w:tcPr>
          <w:p w14:paraId="07EF1C95" w14:textId="77777777" w:rsidR="00F045B9" w:rsidRPr="00DF6DD6" w:rsidRDefault="00F045B9" w:rsidP="00BA4CA9">
            <w:pPr>
              <w:pStyle w:val="TAC"/>
              <w:keepNext w:val="0"/>
              <w:rPr>
                <w:rFonts w:eastAsia="MS Mincho"/>
              </w:rPr>
            </w:pPr>
            <w:r w:rsidRPr="00DF6DD6">
              <w:rPr>
                <w:rFonts w:eastAsia="MS Mincho"/>
              </w:rPr>
              <w:t>30.6</w:t>
            </w:r>
          </w:p>
        </w:tc>
        <w:tc>
          <w:tcPr>
            <w:tcW w:w="1012" w:type="dxa"/>
            <w:shd w:val="clear" w:color="auto" w:fill="auto"/>
            <w:vAlign w:val="center"/>
          </w:tcPr>
          <w:p w14:paraId="7B28449C" w14:textId="77777777" w:rsidR="00F045B9" w:rsidRPr="00DF6DD6" w:rsidRDefault="00F045B9" w:rsidP="00BA4CA9">
            <w:pPr>
              <w:pStyle w:val="TAC"/>
              <w:keepNext w:val="0"/>
              <w:rPr>
                <w:rFonts w:eastAsia="MS Mincho"/>
              </w:rPr>
            </w:pPr>
            <w:r w:rsidRPr="00DF6DD6">
              <w:rPr>
                <w:rFonts w:eastAsia="MS Mincho"/>
              </w:rPr>
              <w:t>IMD2</w:t>
            </w:r>
          </w:p>
        </w:tc>
      </w:tr>
      <w:tr w:rsidR="00F045B9" w:rsidRPr="00DF6DD6" w14:paraId="624B1757" w14:textId="77777777" w:rsidTr="00D95CEA">
        <w:trPr>
          <w:trHeight w:val="22"/>
          <w:jc w:val="center"/>
        </w:trPr>
        <w:tc>
          <w:tcPr>
            <w:tcW w:w="1928" w:type="dxa"/>
            <w:vMerge/>
            <w:shd w:val="clear" w:color="auto" w:fill="auto"/>
            <w:vAlign w:val="center"/>
            <w:hideMark/>
          </w:tcPr>
          <w:p w14:paraId="069365D5" w14:textId="77777777" w:rsidR="00F045B9" w:rsidRPr="00DF6DD6" w:rsidRDefault="00F045B9" w:rsidP="00BA4CA9">
            <w:pPr>
              <w:pStyle w:val="TAC"/>
              <w:keepNext w:val="0"/>
            </w:pPr>
          </w:p>
        </w:tc>
        <w:tc>
          <w:tcPr>
            <w:tcW w:w="1080" w:type="dxa"/>
            <w:shd w:val="clear" w:color="auto" w:fill="auto"/>
            <w:vAlign w:val="center"/>
            <w:hideMark/>
          </w:tcPr>
          <w:p w14:paraId="5FB65386" w14:textId="77777777" w:rsidR="00F045B9" w:rsidRPr="00DF6DD6" w:rsidRDefault="00F045B9" w:rsidP="00BA4CA9">
            <w:pPr>
              <w:pStyle w:val="TAC"/>
              <w:keepNext w:val="0"/>
              <w:rPr>
                <w:rFonts w:eastAsia="MS Mincho"/>
              </w:rPr>
            </w:pPr>
            <w:r w:rsidRPr="00DF6DD6">
              <w:rPr>
                <w:rFonts w:eastAsia="MS Mincho"/>
              </w:rPr>
              <w:t>21</w:t>
            </w:r>
          </w:p>
        </w:tc>
        <w:tc>
          <w:tcPr>
            <w:tcW w:w="1167" w:type="dxa"/>
            <w:shd w:val="clear" w:color="auto" w:fill="auto"/>
            <w:noWrap/>
            <w:vAlign w:val="center"/>
          </w:tcPr>
          <w:p w14:paraId="70AF2FE4" w14:textId="77777777" w:rsidR="00F045B9" w:rsidRPr="00DF6DD6" w:rsidRDefault="00F045B9" w:rsidP="00BA4CA9">
            <w:pPr>
              <w:pStyle w:val="TAC"/>
              <w:keepNext w:val="0"/>
              <w:rPr>
                <w:rFonts w:eastAsia="MS Mincho"/>
              </w:rPr>
            </w:pPr>
            <w:r w:rsidRPr="00DF6DD6">
              <w:rPr>
                <w:rFonts w:eastAsia="MS Mincho"/>
              </w:rPr>
              <w:t>1450.4</w:t>
            </w:r>
          </w:p>
        </w:tc>
        <w:tc>
          <w:tcPr>
            <w:tcW w:w="746" w:type="dxa"/>
            <w:shd w:val="clear" w:color="auto" w:fill="auto"/>
            <w:noWrap/>
            <w:vAlign w:val="center"/>
          </w:tcPr>
          <w:p w14:paraId="0BCD3378"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5A3C3CF6"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53FB9650" w14:textId="77777777" w:rsidR="00F045B9" w:rsidRPr="00DF6DD6" w:rsidRDefault="00F045B9" w:rsidP="00BA4CA9">
            <w:pPr>
              <w:pStyle w:val="TAC"/>
              <w:keepNext w:val="0"/>
              <w:rPr>
                <w:rFonts w:eastAsia="MS Mincho"/>
              </w:rPr>
            </w:pPr>
            <w:r w:rsidRPr="00DF6DD6">
              <w:rPr>
                <w:rFonts w:eastAsia="MS Mincho"/>
              </w:rPr>
              <w:t>1498.4</w:t>
            </w:r>
          </w:p>
        </w:tc>
        <w:tc>
          <w:tcPr>
            <w:tcW w:w="817" w:type="dxa"/>
            <w:shd w:val="clear" w:color="auto" w:fill="auto"/>
            <w:vAlign w:val="center"/>
          </w:tcPr>
          <w:p w14:paraId="75C258F2"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3BDB2C9B" w14:textId="77777777" w:rsidR="00F045B9" w:rsidRPr="00DF6DD6" w:rsidRDefault="00F045B9" w:rsidP="00BA4CA9">
            <w:pPr>
              <w:pStyle w:val="TAC"/>
              <w:keepNext w:val="0"/>
              <w:rPr>
                <w:rFonts w:eastAsia="MS Mincho"/>
              </w:rPr>
            </w:pPr>
            <w:r w:rsidRPr="00DF6DD6">
              <w:t>N/A</w:t>
            </w:r>
          </w:p>
        </w:tc>
      </w:tr>
      <w:tr w:rsidR="00F045B9" w:rsidRPr="00DF6DD6" w14:paraId="6FFF3506" w14:textId="77777777" w:rsidTr="00D95CEA">
        <w:trPr>
          <w:trHeight w:val="22"/>
          <w:jc w:val="center"/>
        </w:trPr>
        <w:tc>
          <w:tcPr>
            <w:tcW w:w="1928" w:type="dxa"/>
            <w:vMerge/>
            <w:shd w:val="clear" w:color="auto" w:fill="auto"/>
            <w:vAlign w:val="center"/>
          </w:tcPr>
          <w:p w14:paraId="75CB470F" w14:textId="77777777" w:rsidR="00F045B9" w:rsidRPr="00DF6DD6" w:rsidRDefault="00F045B9" w:rsidP="00BA4CA9">
            <w:pPr>
              <w:pStyle w:val="TAC"/>
              <w:keepNext w:val="0"/>
            </w:pPr>
          </w:p>
        </w:tc>
        <w:tc>
          <w:tcPr>
            <w:tcW w:w="1080" w:type="dxa"/>
            <w:shd w:val="clear" w:color="auto" w:fill="auto"/>
            <w:vAlign w:val="center"/>
          </w:tcPr>
          <w:p w14:paraId="1271FE37" w14:textId="77777777" w:rsidR="00F045B9" w:rsidRPr="00DF6DD6" w:rsidRDefault="00F045B9" w:rsidP="00BA4CA9">
            <w:pPr>
              <w:pStyle w:val="TAC"/>
              <w:keepNext w:val="0"/>
              <w:rPr>
                <w:rFonts w:eastAsia="MS Mincho"/>
              </w:rPr>
            </w:pPr>
            <w:r w:rsidRPr="00DF6DD6">
              <w:rPr>
                <w:rFonts w:eastAsia="MS Mincho"/>
              </w:rPr>
              <w:t>n77, n78</w:t>
            </w:r>
          </w:p>
        </w:tc>
        <w:tc>
          <w:tcPr>
            <w:tcW w:w="1167" w:type="dxa"/>
            <w:shd w:val="clear" w:color="auto" w:fill="auto"/>
            <w:noWrap/>
            <w:vAlign w:val="center"/>
          </w:tcPr>
          <w:p w14:paraId="3A324FE2" w14:textId="77777777" w:rsidR="00F045B9" w:rsidRPr="00DF6DD6" w:rsidRDefault="00F045B9" w:rsidP="00BA4CA9">
            <w:pPr>
              <w:pStyle w:val="TAC"/>
              <w:keepNext w:val="0"/>
              <w:rPr>
                <w:rFonts w:eastAsia="MS Mincho"/>
              </w:rPr>
            </w:pPr>
            <w:r w:rsidRPr="00DF6DD6">
              <w:rPr>
                <w:rFonts w:eastAsia="MS Mincho"/>
              </w:rPr>
              <w:t>3605</w:t>
            </w:r>
          </w:p>
        </w:tc>
        <w:tc>
          <w:tcPr>
            <w:tcW w:w="746" w:type="dxa"/>
            <w:shd w:val="clear" w:color="auto" w:fill="auto"/>
            <w:noWrap/>
            <w:vAlign w:val="center"/>
          </w:tcPr>
          <w:p w14:paraId="372F6B04" w14:textId="77777777" w:rsidR="00F045B9" w:rsidRPr="00DF6DD6" w:rsidRDefault="00F045B9" w:rsidP="00BA4CA9">
            <w:pPr>
              <w:pStyle w:val="TAC"/>
              <w:keepNext w:val="0"/>
              <w:rPr>
                <w:rFonts w:eastAsia="MS Mincho"/>
              </w:rPr>
            </w:pPr>
            <w:r w:rsidRPr="00DF6DD6">
              <w:rPr>
                <w:rFonts w:eastAsia="MS Mincho"/>
              </w:rPr>
              <w:t>10</w:t>
            </w:r>
          </w:p>
        </w:tc>
        <w:tc>
          <w:tcPr>
            <w:tcW w:w="877" w:type="dxa"/>
            <w:shd w:val="clear" w:color="auto" w:fill="auto"/>
            <w:noWrap/>
            <w:vAlign w:val="center"/>
          </w:tcPr>
          <w:p w14:paraId="31295118" w14:textId="77777777" w:rsidR="00F045B9" w:rsidRPr="00DF6DD6" w:rsidRDefault="00F045B9" w:rsidP="00BA4CA9">
            <w:pPr>
              <w:pStyle w:val="TAC"/>
              <w:keepNext w:val="0"/>
              <w:rPr>
                <w:rFonts w:eastAsia="MS Mincho"/>
              </w:rPr>
            </w:pPr>
            <w:r w:rsidRPr="00DF6DD6">
              <w:rPr>
                <w:rFonts w:eastAsia="MS Mincho"/>
              </w:rPr>
              <w:t>50</w:t>
            </w:r>
          </w:p>
        </w:tc>
        <w:tc>
          <w:tcPr>
            <w:tcW w:w="1299" w:type="dxa"/>
            <w:shd w:val="clear" w:color="auto" w:fill="auto"/>
            <w:noWrap/>
            <w:vAlign w:val="center"/>
          </w:tcPr>
          <w:p w14:paraId="1918DAFD" w14:textId="77777777" w:rsidR="00F045B9" w:rsidRPr="00DF6DD6" w:rsidRDefault="00F045B9" w:rsidP="00BA4CA9">
            <w:pPr>
              <w:pStyle w:val="TAC"/>
              <w:keepNext w:val="0"/>
              <w:rPr>
                <w:rFonts w:eastAsia="MS Mincho"/>
              </w:rPr>
            </w:pPr>
            <w:r w:rsidRPr="00DF6DD6">
              <w:rPr>
                <w:rFonts w:eastAsia="MS Mincho"/>
              </w:rPr>
              <w:t>3605</w:t>
            </w:r>
          </w:p>
        </w:tc>
        <w:tc>
          <w:tcPr>
            <w:tcW w:w="817" w:type="dxa"/>
            <w:shd w:val="clear" w:color="auto" w:fill="auto"/>
            <w:vAlign w:val="center"/>
          </w:tcPr>
          <w:p w14:paraId="6995EA82" w14:textId="77777777" w:rsidR="00F045B9" w:rsidRPr="00DF6DD6" w:rsidRDefault="00F045B9" w:rsidP="00BA4CA9">
            <w:pPr>
              <w:pStyle w:val="TAC"/>
              <w:keepNext w:val="0"/>
            </w:pPr>
            <w:r w:rsidRPr="00DF6DD6">
              <w:t>N/A</w:t>
            </w:r>
          </w:p>
        </w:tc>
        <w:tc>
          <w:tcPr>
            <w:tcW w:w="1012" w:type="dxa"/>
            <w:shd w:val="clear" w:color="auto" w:fill="auto"/>
            <w:vAlign w:val="center"/>
          </w:tcPr>
          <w:p w14:paraId="37526BD2" w14:textId="77777777" w:rsidR="00F045B9" w:rsidRPr="00DF6DD6" w:rsidRDefault="00F045B9" w:rsidP="00BA4CA9">
            <w:pPr>
              <w:pStyle w:val="TAC"/>
              <w:keepNext w:val="0"/>
            </w:pPr>
            <w:r w:rsidRPr="00DF6DD6">
              <w:t>N/A</w:t>
            </w:r>
          </w:p>
        </w:tc>
      </w:tr>
      <w:tr w:rsidR="00F045B9" w:rsidRPr="00DF6DD6" w14:paraId="7E1B3665" w14:textId="77777777" w:rsidTr="00D95CEA">
        <w:trPr>
          <w:trHeight w:val="22"/>
          <w:jc w:val="center"/>
        </w:trPr>
        <w:tc>
          <w:tcPr>
            <w:tcW w:w="1928" w:type="dxa"/>
            <w:vMerge/>
            <w:shd w:val="clear" w:color="auto" w:fill="auto"/>
            <w:vAlign w:val="center"/>
          </w:tcPr>
          <w:p w14:paraId="2CA209F0" w14:textId="77777777" w:rsidR="00F045B9" w:rsidRPr="00DF6DD6" w:rsidRDefault="00F045B9" w:rsidP="00BA4CA9">
            <w:pPr>
              <w:pStyle w:val="TAC"/>
              <w:keepNext w:val="0"/>
            </w:pPr>
          </w:p>
        </w:tc>
        <w:tc>
          <w:tcPr>
            <w:tcW w:w="1080" w:type="dxa"/>
            <w:shd w:val="clear" w:color="auto" w:fill="auto"/>
            <w:vAlign w:val="center"/>
          </w:tcPr>
          <w:p w14:paraId="5F63FF3F"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1A440388" w14:textId="77777777" w:rsidR="00F045B9" w:rsidRPr="00DF6DD6" w:rsidRDefault="00F045B9" w:rsidP="00BA4CA9">
            <w:pPr>
              <w:pStyle w:val="TAC"/>
              <w:keepNext w:val="0"/>
              <w:rPr>
                <w:rFonts w:eastAsia="MS Mincho"/>
              </w:rPr>
            </w:pPr>
            <w:r>
              <w:rPr>
                <w:rFonts w:eastAsia="MS Mincho"/>
              </w:rPr>
              <w:t>N/A</w:t>
            </w:r>
          </w:p>
        </w:tc>
        <w:tc>
          <w:tcPr>
            <w:tcW w:w="746" w:type="dxa"/>
            <w:shd w:val="clear" w:color="auto" w:fill="auto"/>
            <w:noWrap/>
            <w:vAlign w:val="center"/>
          </w:tcPr>
          <w:p w14:paraId="3E48449C" w14:textId="77777777" w:rsidR="00F045B9" w:rsidRPr="00DF6DD6" w:rsidRDefault="00F045B9" w:rsidP="00BA4CA9">
            <w:pPr>
              <w:pStyle w:val="TAC"/>
              <w:keepNext w:val="0"/>
              <w:rPr>
                <w:rFonts w:eastAsia="MS Mincho"/>
              </w:rPr>
            </w:pPr>
            <w:r>
              <w:rPr>
                <w:rFonts w:eastAsia="MS Mincho"/>
              </w:rPr>
              <w:t>N/A</w:t>
            </w:r>
          </w:p>
        </w:tc>
        <w:tc>
          <w:tcPr>
            <w:tcW w:w="877" w:type="dxa"/>
            <w:shd w:val="clear" w:color="auto" w:fill="auto"/>
            <w:noWrap/>
            <w:vAlign w:val="center"/>
          </w:tcPr>
          <w:p w14:paraId="757CE418" w14:textId="77777777" w:rsidR="00F045B9" w:rsidRPr="00DF6DD6" w:rsidRDefault="00F045B9" w:rsidP="00BA4CA9">
            <w:pPr>
              <w:pStyle w:val="TAC"/>
              <w:keepNext w:val="0"/>
              <w:rPr>
                <w:rFonts w:eastAsia="MS Mincho"/>
              </w:rPr>
            </w:pPr>
            <w:r>
              <w:rPr>
                <w:rFonts w:eastAsia="MS Mincho"/>
              </w:rPr>
              <w:t>N/A</w:t>
            </w:r>
          </w:p>
        </w:tc>
        <w:tc>
          <w:tcPr>
            <w:tcW w:w="1299" w:type="dxa"/>
            <w:shd w:val="clear" w:color="auto" w:fill="auto"/>
            <w:noWrap/>
            <w:vAlign w:val="center"/>
          </w:tcPr>
          <w:p w14:paraId="53475B3D" w14:textId="77777777" w:rsidR="00F045B9" w:rsidRPr="00DF6DD6" w:rsidRDefault="00F045B9" w:rsidP="00BA4CA9">
            <w:pPr>
              <w:pStyle w:val="TAC"/>
              <w:keepNext w:val="0"/>
              <w:rPr>
                <w:rFonts w:eastAsia="MS Mincho"/>
              </w:rPr>
            </w:pPr>
            <w:r>
              <w:rPr>
                <w:rFonts w:eastAsia="MS Mincho"/>
              </w:rPr>
              <w:t>N/A</w:t>
            </w:r>
          </w:p>
        </w:tc>
        <w:tc>
          <w:tcPr>
            <w:tcW w:w="817" w:type="dxa"/>
            <w:shd w:val="clear" w:color="auto" w:fill="auto"/>
            <w:vAlign w:val="center"/>
          </w:tcPr>
          <w:p w14:paraId="73840A00" w14:textId="77777777" w:rsidR="00F045B9" w:rsidRPr="00DF6DD6" w:rsidRDefault="00F045B9" w:rsidP="00BA4CA9">
            <w:pPr>
              <w:pStyle w:val="TAC"/>
              <w:keepNext w:val="0"/>
            </w:pPr>
            <w:r>
              <w:rPr>
                <w:rFonts w:eastAsia="MS Mincho"/>
              </w:rPr>
              <w:t>N/A</w:t>
            </w:r>
          </w:p>
        </w:tc>
        <w:tc>
          <w:tcPr>
            <w:tcW w:w="1012" w:type="dxa"/>
            <w:shd w:val="clear" w:color="auto" w:fill="auto"/>
            <w:vAlign w:val="center"/>
          </w:tcPr>
          <w:p w14:paraId="2B808FD9" w14:textId="77777777" w:rsidR="00F045B9" w:rsidRPr="00DF6DD6" w:rsidRDefault="00F045B9" w:rsidP="00BA4CA9">
            <w:pPr>
              <w:pStyle w:val="TAC"/>
              <w:keepNext w:val="0"/>
            </w:pPr>
            <w:r>
              <w:rPr>
                <w:rFonts w:eastAsia="MS Mincho"/>
              </w:rPr>
              <w:t>N/A</w:t>
            </w:r>
          </w:p>
        </w:tc>
      </w:tr>
      <w:tr w:rsidR="00F045B9" w:rsidRPr="00DF6DD6" w14:paraId="1E04B29D" w14:textId="77777777" w:rsidTr="00D95CEA">
        <w:trPr>
          <w:trHeight w:val="22"/>
          <w:jc w:val="center"/>
        </w:trPr>
        <w:tc>
          <w:tcPr>
            <w:tcW w:w="1928" w:type="dxa"/>
            <w:vMerge/>
            <w:shd w:val="clear" w:color="auto" w:fill="auto"/>
            <w:vAlign w:val="center"/>
          </w:tcPr>
          <w:p w14:paraId="7502B43A" w14:textId="77777777" w:rsidR="00F045B9" w:rsidRPr="00DF6DD6" w:rsidRDefault="00F045B9" w:rsidP="00BA4CA9">
            <w:pPr>
              <w:pStyle w:val="TAC"/>
              <w:keepNext w:val="0"/>
            </w:pPr>
          </w:p>
        </w:tc>
        <w:tc>
          <w:tcPr>
            <w:tcW w:w="1080" w:type="dxa"/>
            <w:shd w:val="clear" w:color="auto" w:fill="auto"/>
            <w:vAlign w:val="center"/>
          </w:tcPr>
          <w:p w14:paraId="03C918E0" w14:textId="77777777" w:rsidR="00F045B9" w:rsidRPr="00DF6DD6" w:rsidRDefault="00F045B9" w:rsidP="00BA4CA9">
            <w:pPr>
              <w:pStyle w:val="TAC"/>
              <w:keepNext w:val="0"/>
              <w:rPr>
                <w:rFonts w:eastAsia="MS Mincho"/>
              </w:rPr>
            </w:pPr>
            <w:r w:rsidRPr="00DF6DD6">
              <w:rPr>
                <w:rFonts w:eastAsia="MS Mincho"/>
              </w:rPr>
              <w:t>21</w:t>
            </w:r>
          </w:p>
        </w:tc>
        <w:tc>
          <w:tcPr>
            <w:tcW w:w="1167" w:type="dxa"/>
            <w:shd w:val="clear" w:color="auto" w:fill="auto"/>
            <w:noWrap/>
            <w:vAlign w:val="center"/>
          </w:tcPr>
          <w:p w14:paraId="54CBE9F8" w14:textId="77777777" w:rsidR="00F045B9" w:rsidRPr="00DF6DD6" w:rsidRDefault="00F045B9" w:rsidP="00BA4CA9">
            <w:pPr>
              <w:pStyle w:val="TAC"/>
              <w:keepNext w:val="0"/>
              <w:rPr>
                <w:rFonts w:eastAsia="MS Mincho"/>
              </w:rPr>
            </w:pPr>
            <w:r>
              <w:rPr>
                <w:rFonts w:eastAsia="MS Mincho"/>
              </w:rPr>
              <w:t>N/A</w:t>
            </w:r>
          </w:p>
        </w:tc>
        <w:tc>
          <w:tcPr>
            <w:tcW w:w="746" w:type="dxa"/>
            <w:shd w:val="clear" w:color="auto" w:fill="auto"/>
            <w:noWrap/>
            <w:vAlign w:val="center"/>
          </w:tcPr>
          <w:p w14:paraId="2DDBA975" w14:textId="77777777" w:rsidR="00F045B9" w:rsidRPr="00DF6DD6" w:rsidRDefault="00F045B9" w:rsidP="00BA4CA9">
            <w:pPr>
              <w:pStyle w:val="TAC"/>
              <w:keepNext w:val="0"/>
              <w:rPr>
                <w:rFonts w:eastAsia="MS Mincho"/>
              </w:rPr>
            </w:pPr>
            <w:r>
              <w:rPr>
                <w:rFonts w:eastAsia="MS Mincho"/>
              </w:rPr>
              <w:t>N/A</w:t>
            </w:r>
          </w:p>
        </w:tc>
        <w:tc>
          <w:tcPr>
            <w:tcW w:w="877" w:type="dxa"/>
            <w:shd w:val="clear" w:color="auto" w:fill="auto"/>
            <w:noWrap/>
            <w:vAlign w:val="center"/>
          </w:tcPr>
          <w:p w14:paraId="5F00C997" w14:textId="77777777" w:rsidR="00F045B9" w:rsidRPr="00DF6DD6" w:rsidRDefault="00F045B9" w:rsidP="00BA4CA9">
            <w:pPr>
              <w:pStyle w:val="TAC"/>
              <w:keepNext w:val="0"/>
              <w:rPr>
                <w:rFonts w:eastAsia="MS Mincho"/>
              </w:rPr>
            </w:pPr>
            <w:r>
              <w:rPr>
                <w:rFonts w:eastAsia="MS Mincho"/>
              </w:rPr>
              <w:t>N/A</w:t>
            </w:r>
          </w:p>
        </w:tc>
        <w:tc>
          <w:tcPr>
            <w:tcW w:w="1299" w:type="dxa"/>
            <w:shd w:val="clear" w:color="auto" w:fill="auto"/>
            <w:noWrap/>
            <w:vAlign w:val="center"/>
          </w:tcPr>
          <w:p w14:paraId="3C4288C3" w14:textId="77777777" w:rsidR="00F045B9" w:rsidRPr="00DF6DD6" w:rsidRDefault="00F045B9" w:rsidP="00BA4CA9">
            <w:pPr>
              <w:pStyle w:val="TAC"/>
              <w:keepNext w:val="0"/>
              <w:rPr>
                <w:rFonts w:eastAsia="MS Mincho"/>
              </w:rPr>
            </w:pPr>
            <w:r>
              <w:rPr>
                <w:rFonts w:eastAsia="MS Mincho"/>
              </w:rPr>
              <w:t>N/A</w:t>
            </w:r>
          </w:p>
        </w:tc>
        <w:tc>
          <w:tcPr>
            <w:tcW w:w="817" w:type="dxa"/>
            <w:shd w:val="clear" w:color="auto" w:fill="auto"/>
            <w:vAlign w:val="center"/>
          </w:tcPr>
          <w:p w14:paraId="5F8571B0" w14:textId="77777777" w:rsidR="00F045B9" w:rsidRPr="00DF6DD6" w:rsidRDefault="00F045B9" w:rsidP="00BA4CA9">
            <w:pPr>
              <w:pStyle w:val="TAC"/>
              <w:keepNext w:val="0"/>
            </w:pPr>
            <w:r>
              <w:rPr>
                <w:rFonts w:eastAsia="MS Mincho"/>
              </w:rPr>
              <w:t>N/A</w:t>
            </w:r>
          </w:p>
        </w:tc>
        <w:tc>
          <w:tcPr>
            <w:tcW w:w="1012" w:type="dxa"/>
            <w:shd w:val="clear" w:color="auto" w:fill="auto"/>
            <w:vAlign w:val="center"/>
          </w:tcPr>
          <w:p w14:paraId="1D674668" w14:textId="77777777" w:rsidR="00F045B9" w:rsidRPr="00DF6DD6" w:rsidRDefault="00F045B9" w:rsidP="00BA4CA9">
            <w:pPr>
              <w:pStyle w:val="TAC"/>
              <w:keepNext w:val="0"/>
            </w:pPr>
            <w:r>
              <w:rPr>
                <w:rFonts w:eastAsia="MS Mincho"/>
              </w:rPr>
              <w:t>IMD2</w:t>
            </w:r>
          </w:p>
        </w:tc>
      </w:tr>
      <w:tr w:rsidR="00F045B9" w:rsidRPr="00DF6DD6" w14:paraId="7DF931AA" w14:textId="77777777" w:rsidTr="00D95CEA">
        <w:trPr>
          <w:trHeight w:val="22"/>
          <w:jc w:val="center"/>
        </w:trPr>
        <w:tc>
          <w:tcPr>
            <w:tcW w:w="1928" w:type="dxa"/>
            <w:vMerge/>
            <w:shd w:val="clear" w:color="auto" w:fill="auto"/>
            <w:vAlign w:val="center"/>
          </w:tcPr>
          <w:p w14:paraId="3544F8AB" w14:textId="77777777" w:rsidR="00F045B9" w:rsidRPr="00DF6DD6" w:rsidRDefault="00F045B9" w:rsidP="00BA4CA9">
            <w:pPr>
              <w:pStyle w:val="TAC"/>
              <w:keepNext w:val="0"/>
            </w:pPr>
          </w:p>
        </w:tc>
        <w:tc>
          <w:tcPr>
            <w:tcW w:w="1080" w:type="dxa"/>
            <w:shd w:val="clear" w:color="auto" w:fill="auto"/>
            <w:vAlign w:val="center"/>
          </w:tcPr>
          <w:p w14:paraId="32048479" w14:textId="77777777" w:rsidR="00F045B9" w:rsidRPr="00DF6DD6" w:rsidRDefault="00F045B9" w:rsidP="00BA4CA9">
            <w:pPr>
              <w:pStyle w:val="TAC"/>
              <w:keepNext w:val="0"/>
              <w:rPr>
                <w:rFonts w:eastAsia="MS Mincho"/>
              </w:rPr>
            </w:pPr>
            <w:r w:rsidRPr="00DF6DD6">
              <w:rPr>
                <w:rFonts w:eastAsia="MS Mincho"/>
              </w:rPr>
              <w:t>n78</w:t>
            </w:r>
          </w:p>
        </w:tc>
        <w:tc>
          <w:tcPr>
            <w:tcW w:w="1167" w:type="dxa"/>
            <w:shd w:val="clear" w:color="auto" w:fill="auto"/>
            <w:noWrap/>
            <w:vAlign w:val="center"/>
          </w:tcPr>
          <w:p w14:paraId="725AF351" w14:textId="77777777" w:rsidR="00F045B9" w:rsidRPr="00DF6DD6" w:rsidRDefault="00F045B9" w:rsidP="00BA4CA9">
            <w:pPr>
              <w:pStyle w:val="TAC"/>
              <w:keepNext w:val="0"/>
              <w:rPr>
                <w:rFonts w:eastAsia="MS Mincho"/>
              </w:rPr>
            </w:pPr>
            <w:r>
              <w:rPr>
                <w:rFonts w:eastAsia="MS Mincho"/>
              </w:rPr>
              <w:t>N/A</w:t>
            </w:r>
          </w:p>
        </w:tc>
        <w:tc>
          <w:tcPr>
            <w:tcW w:w="746" w:type="dxa"/>
            <w:shd w:val="clear" w:color="auto" w:fill="auto"/>
            <w:noWrap/>
            <w:vAlign w:val="center"/>
          </w:tcPr>
          <w:p w14:paraId="263550B4" w14:textId="77777777" w:rsidR="00F045B9" w:rsidRPr="00DF6DD6" w:rsidRDefault="00F045B9" w:rsidP="00BA4CA9">
            <w:pPr>
              <w:pStyle w:val="TAC"/>
              <w:keepNext w:val="0"/>
              <w:rPr>
                <w:rFonts w:eastAsia="MS Mincho"/>
              </w:rPr>
            </w:pPr>
            <w:r>
              <w:rPr>
                <w:rFonts w:eastAsia="MS Mincho"/>
              </w:rPr>
              <w:t>N/A</w:t>
            </w:r>
          </w:p>
        </w:tc>
        <w:tc>
          <w:tcPr>
            <w:tcW w:w="877" w:type="dxa"/>
            <w:shd w:val="clear" w:color="auto" w:fill="auto"/>
            <w:noWrap/>
            <w:vAlign w:val="center"/>
          </w:tcPr>
          <w:p w14:paraId="6665E0FB" w14:textId="77777777" w:rsidR="00F045B9" w:rsidRPr="00DF6DD6" w:rsidRDefault="00F045B9" w:rsidP="00BA4CA9">
            <w:pPr>
              <w:pStyle w:val="TAC"/>
              <w:keepNext w:val="0"/>
              <w:rPr>
                <w:rFonts w:eastAsia="MS Mincho"/>
              </w:rPr>
            </w:pPr>
            <w:r>
              <w:rPr>
                <w:rFonts w:eastAsia="MS Mincho"/>
              </w:rPr>
              <w:t>N/A</w:t>
            </w:r>
          </w:p>
        </w:tc>
        <w:tc>
          <w:tcPr>
            <w:tcW w:w="1299" w:type="dxa"/>
            <w:shd w:val="clear" w:color="auto" w:fill="auto"/>
            <w:noWrap/>
            <w:vAlign w:val="center"/>
          </w:tcPr>
          <w:p w14:paraId="6D74E3FC" w14:textId="77777777" w:rsidR="00F045B9" w:rsidRPr="00DF6DD6" w:rsidRDefault="00F045B9" w:rsidP="00BA4CA9">
            <w:pPr>
              <w:pStyle w:val="TAC"/>
              <w:keepNext w:val="0"/>
              <w:rPr>
                <w:rFonts w:eastAsia="MS Mincho"/>
              </w:rPr>
            </w:pPr>
            <w:r>
              <w:rPr>
                <w:rFonts w:eastAsia="MS Mincho"/>
              </w:rPr>
              <w:t>N/A</w:t>
            </w:r>
          </w:p>
        </w:tc>
        <w:tc>
          <w:tcPr>
            <w:tcW w:w="817" w:type="dxa"/>
            <w:shd w:val="clear" w:color="auto" w:fill="auto"/>
            <w:vAlign w:val="center"/>
          </w:tcPr>
          <w:p w14:paraId="385B1C7B" w14:textId="77777777" w:rsidR="00F045B9" w:rsidRPr="00DF6DD6" w:rsidRDefault="00F045B9" w:rsidP="00BA4CA9">
            <w:pPr>
              <w:pStyle w:val="TAC"/>
              <w:keepNext w:val="0"/>
            </w:pPr>
            <w:r>
              <w:rPr>
                <w:rFonts w:eastAsia="MS Mincho"/>
              </w:rPr>
              <w:t>N/A</w:t>
            </w:r>
          </w:p>
        </w:tc>
        <w:tc>
          <w:tcPr>
            <w:tcW w:w="1012" w:type="dxa"/>
            <w:shd w:val="clear" w:color="auto" w:fill="auto"/>
            <w:vAlign w:val="center"/>
          </w:tcPr>
          <w:p w14:paraId="1A605DBF" w14:textId="77777777" w:rsidR="00F045B9" w:rsidRPr="00DF6DD6" w:rsidRDefault="00F045B9" w:rsidP="00BA4CA9">
            <w:pPr>
              <w:pStyle w:val="TAC"/>
              <w:keepNext w:val="0"/>
            </w:pPr>
            <w:r>
              <w:rPr>
                <w:rFonts w:eastAsia="MS Mincho"/>
              </w:rPr>
              <w:t>N/A</w:t>
            </w:r>
          </w:p>
        </w:tc>
      </w:tr>
      <w:tr w:rsidR="00F045B9" w:rsidRPr="00DF6DD6" w14:paraId="7B151A38" w14:textId="77777777" w:rsidTr="00D95CEA">
        <w:trPr>
          <w:trHeight w:val="54"/>
          <w:jc w:val="center"/>
        </w:trPr>
        <w:tc>
          <w:tcPr>
            <w:tcW w:w="1928" w:type="dxa"/>
            <w:vMerge/>
            <w:shd w:val="clear" w:color="auto" w:fill="auto"/>
            <w:vAlign w:val="center"/>
            <w:hideMark/>
          </w:tcPr>
          <w:p w14:paraId="5BF33952" w14:textId="77777777" w:rsidR="00F045B9" w:rsidRPr="00DF6DD6" w:rsidRDefault="00F045B9" w:rsidP="00BA4CA9">
            <w:pPr>
              <w:pStyle w:val="TAC"/>
              <w:keepNext w:val="0"/>
            </w:pPr>
          </w:p>
        </w:tc>
        <w:tc>
          <w:tcPr>
            <w:tcW w:w="1080" w:type="dxa"/>
            <w:shd w:val="clear" w:color="auto" w:fill="auto"/>
            <w:vAlign w:val="center"/>
            <w:hideMark/>
          </w:tcPr>
          <w:p w14:paraId="1CEAF4A7" w14:textId="77777777" w:rsidR="00F045B9" w:rsidRPr="00DF6DD6" w:rsidRDefault="00F045B9" w:rsidP="00BA4CA9">
            <w:pPr>
              <w:pStyle w:val="TAC"/>
              <w:keepNext w:val="0"/>
              <w:rPr>
                <w:rFonts w:eastAsia="MS Mincho"/>
              </w:rPr>
            </w:pPr>
            <w:r w:rsidRPr="00DF6DD6">
              <w:rPr>
                <w:rFonts w:eastAsia="MS Mincho"/>
              </w:rPr>
              <w:t>1</w:t>
            </w:r>
          </w:p>
        </w:tc>
        <w:tc>
          <w:tcPr>
            <w:tcW w:w="1167" w:type="dxa"/>
            <w:shd w:val="clear" w:color="auto" w:fill="auto"/>
            <w:noWrap/>
            <w:vAlign w:val="center"/>
          </w:tcPr>
          <w:p w14:paraId="7CB879CA" w14:textId="77777777" w:rsidR="00F045B9" w:rsidRPr="00DF6DD6" w:rsidRDefault="00F045B9" w:rsidP="00BA4CA9">
            <w:pPr>
              <w:pStyle w:val="TAC"/>
              <w:keepNext w:val="0"/>
              <w:rPr>
                <w:rFonts w:eastAsia="MS Mincho"/>
              </w:rPr>
            </w:pPr>
            <w:r w:rsidRPr="00DF6DD6">
              <w:rPr>
                <w:rFonts w:eastAsia="MS Mincho"/>
              </w:rPr>
              <w:t>1950</w:t>
            </w:r>
          </w:p>
        </w:tc>
        <w:tc>
          <w:tcPr>
            <w:tcW w:w="746" w:type="dxa"/>
            <w:shd w:val="clear" w:color="auto" w:fill="auto"/>
            <w:noWrap/>
            <w:vAlign w:val="center"/>
          </w:tcPr>
          <w:p w14:paraId="4C253364"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4A316AA7"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64D57503" w14:textId="77777777" w:rsidR="00F045B9" w:rsidRPr="00DF6DD6" w:rsidRDefault="00F045B9" w:rsidP="00BA4CA9">
            <w:pPr>
              <w:pStyle w:val="TAC"/>
              <w:keepNext w:val="0"/>
              <w:rPr>
                <w:rFonts w:eastAsia="MS Mincho"/>
              </w:rPr>
            </w:pPr>
            <w:r w:rsidRPr="00DF6DD6">
              <w:rPr>
                <w:rFonts w:eastAsia="MS Mincho"/>
              </w:rPr>
              <w:t>2140</w:t>
            </w:r>
          </w:p>
        </w:tc>
        <w:tc>
          <w:tcPr>
            <w:tcW w:w="817" w:type="dxa"/>
            <w:shd w:val="clear" w:color="auto" w:fill="auto"/>
            <w:vAlign w:val="center"/>
          </w:tcPr>
          <w:p w14:paraId="6BF6E6F4"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7A0709EF" w14:textId="77777777" w:rsidR="00F045B9" w:rsidRPr="00DF6DD6" w:rsidRDefault="00F045B9" w:rsidP="00BA4CA9">
            <w:pPr>
              <w:pStyle w:val="TAC"/>
              <w:keepNext w:val="0"/>
              <w:rPr>
                <w:rFonts w:eastAsia="MS Mincho"/>
              </w:rPr>
            </w:pPr>
            <w:r w:rsidRPr="00DF6DD6">
              <w:t>N/A</w:t>
            </w:r>
          </w:p>
        </w:tc>
      </w:tr>
      <w:tr w:rsidR="00F045B9" w:rsidRPr="00DF6DD6" w14:paraId="09A14B99" w14:textId="77777777" w:rsidTr="00D95CEA">
        <w:trPr>
          <w:trHeight w:val="22"/>
          <w:jc w:val="center"/>
        </w:trPr>
        <w:tc>
          <w:tcPr>
            <w:tcW w:w="1928" w:type="dxa"/>
            <w:vMerge/>
            <w:shd w:val="clear" w:color="auto" w:fill="auto"/>
            <w:vAlign w:val="center"/>
            <w:hideMark/>
          </w:tcPr>
          <w:p w14:paraId="739BD50B" w14:textId="77777777" w:rsidR="00F045B9" w:rsidRPr="00DF6DD6" w:rsidRDefault="00F045B9" w:rsidP="00BA4CA9">
            <w:pPr>
              <w:pStyle w:val="TAC"/>
              <w:keepNext w:val="0"/>
            </w:pPr>
          </w:p>
        </w:tc>
        <w:tc>
          <w:tcPr>
            <w:tcW w:w="1080" w:type="dxa"/>
            <w:shd w:val="clear" w:color="auto" w:fill="auto"/>
            <w:vAlign w:val="center"/>
            <w:hideMark/>
          </w:tcPr>
          <w:p w14:paraId="3C490D31" w14:textId="77777777" w:rsidR="00F045B9" w:rsidRPr="00DF6DD6" w:rsidRDefault="00F045B9" w:rsidP="00BA4CA9">
            <w:pPr>
              <w:pStyle w:val="TAC"/>
              <w:keepNext w:val="0"/>
              <w:rPr>
                <w:rFonts w:eastAsia="MS Mincho"/>
              </w:rPr>
            </w:pPr>
            <w:r w:rsidRPr="00DF6DD6">
              <w:rPr>
                <w:rFonts w:eastAsia="MS Mincho"/>
              </w:rPr>
              <w:t>21</w:t>
            </w:r>
          </w:p>
        </w:tc>
        <w:tc>
          <w:tcPr>
            <w:tcW w:w="1167" w:type="dxa"/>
            <w:shd w:val="clear" w:color="auto" w:fill="auto"/>
            <w:noWrap/>
            <w:vAlign w:val="center"/>
          </w:tcPr>
          <w:p w14:paraId="598BF6ED" w14:textId="77777777" w:rsidR="00F045B9" w:rsidRPr="00DF6DD6" w:rsidRDefault="00F045B9" w:rsidP="00BA4CA9">
            <w:pPr>
              <w:pStyle w:val="TAC"/>
              <w:keepNext w:val="0"/>
              <w:rPr>
                <w:rFonts w:eastAsia="MS Mincho"/>
              </w:rPr>
            </w:pPr>
            <w:r w:rsidRPr="00DF6DD6">
              <w:rPr>
                <w:rFonts w:eastAsia="MS Mincho"/>
              </w:rPr>
              <w:t>1452</w:t>
            </w:r>
          </w:p>
        </w:tc>
        <w:tc>
          <w:tcPr>
            <w:tcW w:w="746" w:type="dxa"/>
            <w:shd w:val="clear" w:color="auto" w:fill="auto"/>
            <w:noWrap/>
            <w:vAlign w:val="center"/>
          </w:tcPr>
          <w:p w14:paraId="698CD20A"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5A62B1B5"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1748520F" w14:textId="77777777" w:rsidR="00F045B9" w:rsidRPr="00DF6DD6" w:rsidRDefault="00F045B9" w:rsidP="00BA4CA9">
            <w:pPr>
              <w:pStyle w:val="TAC"/>
              <w:keepNext w:val="0"/>
              <w:rPr>
                <w:rFonts w:eastAsia="MS Mincho"/>
              </w:rPr>
            </w:pPr>
            <w:r w:rsidRPr="00DF6DD6">
              <w:rPr>
                <w:rFonts w:eastAsia="MS Mincho"/>
              </w:rPr>
              <w:t>1500</w:t>
            </w:r>
          </w:p>
        </w:tc>
        <w:tc>
          <w:tcPr>
            <w:tcW w:w="817" w:type="dxa"/>
            <w:shd w:val="clear" w:color="auto" w:fill="auto"/>
            <w:vAlign w:val="center"/>
          </w:tcPr>
          <w:p w14:paraId="4C80D31A" w14:textId="77777777" w:rsidR="00F045B9" w:rsidRPr="00DF6DD6" w:rsidRDefault="00F045B9" w:rsidP="00BA4CA9">
            <w:pPr>
              <w:pStyle w:val="TAC"/>
              <w:keepNext w:val="0"/>
              <w:rPr>
                <w:rFonts w:eastAsia="MS Mincho"/>
              </w:rPr>
            </w:pPr>
            <w:r w:rsidRPr="00DF6DD6">
              <w:rPr>
                <w:rFonts w:eastAsia="MS Mincho"/>
              </w:rPr>
              <w:t>2.9</w:t>
            </w:r>
          </w:p>
        </w:tc>
        <w:tc>
          <w:tcPr>
            <w:tcW w:w="1012" w:type="dxa"/>
            <w:shd w:val="clear" w:color="auto" w:fill="auto"/>
            <w:vAlign w:val="center"/>
          </w:tcPr>
          <w:p w14:paraId="052F7B7E" w14:textId="77777777" w:rsidR="00F045B9" w:rsidRPr="00DF6DD6" w:rsidRDefault="00F045B9" w:rsidP="00BA4CA9">
            <w:pPr>
              <w:pStyle w:val="TAC"/>
              <w:keepNext w:val="0"/>
              <w:rPr>
                <w:rFonts w:eastAsia="MS Mincho"/>
              </w:rPr>
            </w:pPr>
            <w:r w:rsidRPr="00DF6DD6">
              <w:rPr>
                <w:rFonts w:eastAsia="MS Mincho"/>
              </w:rPr>
              <w:t>IMD5</w:t>
            </w:r>
          </w:p>
        </w:tc>
      </w:tr>
      <w:tr w:rsidR="00F045B9" w:rsidRPr="00DF6DD6" w14:paraId="3B46EE84" w14:textId="77777777" w:rsidTr="00D95CEA">
        <w:trPr>
          <w:trHeight w:val="22"/>
          <w:jc w:val="center"/>
        </w:trPr>
        <w:tc>
          <w:tcPr>
            <w:tcW w:w="1928" w:type="dxa"/>
            <w:vMerge/>
            <w:shd w:val="clear" w:color="auto" w:fill="auto"/>
            <w:vAlign w:val="center"/>
          </w:tcPr>
          <w:p w14:paraId="0BDDD040" w14:textId="77777777" w:rsidR="00F045B9" w:rsidRPr="00DF6DD6" w:rsidRDefault="00F045B9" w:rsidP="00BA4CA9">
            <w:pPr>
              <w:pStyle w:val="TAC"/>
              <w:keepNext w:val="0"/>
            </w:pPr>
          </w:p>
        </w:tc>
        <w:tc>
          <w:tcPr>
            <w:tcW w:w="1080" w:type="dxa"/>
            <w:shd w:val="clear" w:color="auto" w:fill="auto"/>
            <w:vAlign w:val="center"/>
          </w:tcPr>
          <w:p w14:paraId="578AEC68" w14:textId="77777777" w:rsidR="00F045B9" w:rsidRPr="00DF6DD6" w:rsidRDefault="00F045B9" w:rsidP="00BA4CA9">
            <w:pPr>
              <w:pStyle w:val="TAC"/>
              <w:keepNext w:val="0"/>
              <w:rPr>
                <w:rFonts w:eastAsia="MS Mincho"/>
              </w:rPr>
            </w:pPr>
            <w:r w:rsidRPr="00DF6DD6">
              <w:rPr>
                <w:rFonts w:eastAsia="MS Mincho"/>
              </w:rPr>
              <w:t>n77, n78</w:t>
            </w:r>
          </w:p>
        </w:tc>
        <w:tc>
          <w:tcPr>
            <w:tcW w:w="1167" w:type="dxa"/>
            <w:shd w:val="clear" w:color="auto" w:fill="auto"/>
            <w:noWrap/>
            <w:vAlign w:val="center"/>
          </w:tcPr>
          <w:p w14:paraId="079C44BA" w14:textId="77777777" w:rsidR="00F045B9" w:rsidRPr="00DF6DD6" w:rsidRDefault="00F045B9" w:rsidP="00BA4CA9">
            <w:pPr>
              <w:pStyle w:val="TAC"/>
              <w:keepNext w:val="0"/>
              <w:rPr>
                <w:rFonts w:eastAsia="MS Mincho"/>
              </w:rPr>
            </w:pPr>
            <w:r w:rsidRPr="00DF6DD6">
              <w:rPr>
                <w:rFonts w:eastAsia="MS Mincho"/>
              </w:rPr>
              <w:t>3675</w:t>
            </w:r>
          </w:p>
        </w:tc>
        <w:tc>
          <w:tcPr>
            <w:tcW w:w="746" w:type="dxa"/>
            <w:shd w:val="clear" w:color="auto" w:fill="auto"/>
            <w:noWrap/>
            <w:vAlign w:val="center"/>
          </w:tcPr>
          <w:p w14:paraId="1105391D" w14:textId="77777777" w:rsidR="00F045B9" w:rsidRPr="00DF6DD6" w:rsidRDefault="00F045B9" w:rsidP="00BA4CA9">
            <w:pPr>
              <w:pStyle w:val="TAC"/>
              <w:keepNext w:val="0"/>
              <w:rPr>
                <w:rFonts w:eastAsia="MS Mincho"/>
              </w:rPr>
            </w:pPr>
            <w:r w:rsidRPr="00DF6DD6">
              <w:rPr>
                <w:rFonts w:eastAsia="MS Mincho"/>
              </w:rPr>
              <w:t>10</w:t>
            </w:r>
          </w:p>
        </w:tc>
        <w:tc>
          <w:tcPr>
            <w:tcW w:w="877" w:type="dxa"/>
            <w:shd w:val="clear" w:color="auto" w:fill="auto"/>
            <w:noWrap/>
            <w:vAlign w:val="center"/>
          </w:tcPr>
          <w:p w14:paraId="106CC117" w14:textId="77777777" w:rsidR="00F045B9" w:rsidRPr="00DF6DD6" w:rsidRDefault="00F045B9" w:rsidP="00BA4CA9">
            <w:pPr>
              <w:pStyle w:val="TAC"/>
              <w:keepNext w:val="0"/>
              <w:rPr>
                <w:rFonts w:eastAsia="MS Mincho"/>
              </w:rPr>
            </w:pPr>
            <w:r w:rsidRPr="00DF6DD6">
              <w:rPr>
                <w:rFonts w:eastAsia="MS Mincho"/>
              </w:rPr>
              <w:t>50</w:t>
            </w:r>
          </w:p>
        </w:tc>
        <w:tc>
          <w:tcPr>
            <w:tcW w:w="1299" w:type="dxa"/>
            <w:shd w:val="clear" w:color="auto" w:fill="auto"/>
            <w:noWrap/>
            <w:vAlign w:val="center"/>
          </w:tcPr>
          <w:p w14:paraId="373841A2" w14:textId="77777777" w:rsidR="00F045B9" w:rsidRPr="00DF6DD6" w:rsidRDefault="00F045B9" w:rsidP="00BA4CA9">
            <w:pPr>
              <w:pStyle w:val="TAC"/>
              <w:keepNext w:val="0"/>
              <w:rPr>
                <w:rFonts w:eastAsia="MS Mincho"/>
              </w:rPr>
            </w:pPr>
            <w:r w:rsidRPr="00DF6DD6">
              <w:rPr>
                <w:rFonts w:eastAsia="MS Mincho"/>
              </w:rPr>
              <w:t>3675</w:t>
            </w:r>
          </w:p>
        </w:tc>
        <w:tc>
          <w:tcPr>
            <w:tcW w:w="817" w:type="dxa"/>
            <w:shd w:val="clear" w:color="auto" w:fill="auto"/>
            <w:vAlign w:val="center"/>
          </w:tcPr>
          <w:p w14:paraId="043AB920" w14:textId="77777777" w:rsidR="00F045B9" w:rsidRPr="00DF6DD6" w:rsidRDefault="00F045B9" w:rsidP="00BA4CA9">
            <w:pPr>
              <w:pStyle w:val="TAC"/>
              <w:keepNext w:val="0"/>
            </w:pPr>
            <w:r w:rsidRPr="00DF6DD6">
              <w:t>N/A</w:t>
            </w:r>
          </w:p>
        </w:tc>
        <w:tc>
          <w:tcPr>
            <w:tcW w:w="1012" w:type="dxa"/>
            <w:shd w:val="clear" w:color="auto" w:fill="auto"/>
            <w:vAlign w:val="center"/>
          </w:tcPr>
          <w:p w14:paraId="5BDCA8DC" w14:textId="77777777" w:rsidR="00F045B9" w:rsidRPr="00DF6DD6" w:rsidRDefault="00F045B9" w:rsidP="00BA4CA9">
            <w:pPr>
              <w:pStyle w:val="TAC"/>
              <w:keepNext w:val="0"/>
            </w:pPr>
            <w:r w:rsidRPr="00DF6DD6">
              <w:t>N/A</w:t>
            </w:r>
          </w:p>
        </w:tc>
      </w:tr>
      <w:tr w:rsidR="00F045B9" w:rsidRPr="00DF6DD6" w14:paraId="1677B095" w14:textId="77777777" w:rsidTr="00D95CEA">
        <w:trPr>
          <w:trHeight w:val="22"/>
          <w:jc w:val="center"/>
        </w:trPr>
        <w:tc>
          <w:tcPr>
            <w:tcW w:w="1928" w:type="dxa"/>
            <w:vMerge w:val="restart"/>
            <w:shd w:val="clear" w:color="auto" w:fill="auto"/>
            <w:vAlign w:val="center"/>
          </w:tcPr>
          <w:p w14:paraId="2B391BB1" w14:textId="77777777" w:rsidR="00F045B9" w:rsidRPr="00DF6DD6" w:rsidRDefault="00F045B9" w:rsidP="00BA4CA9">
            <w:pPr>
              <w:pStyle w:val="TAC"/>
              <w:keepNext w:val="0"/>
              <w:rPr>
                <w:lang w:eastAsia="ja-JP"/>
              </w:rPr>
            </w:pPr>
            <w:r>
              <w:rPr>
                <w:lang w:eastAsia="ja-JP"/>
              </w:rPr>
              <w:t>DC_1A-21A_n79A</w:t>
            </w:r>
          </w:p>
        </w:tc>
        <w:tc>
          <w:tcPr>
            <w:tcW w:w="1080" w:type="dxa"/>
            <w:shd w:val="clear" w:color="auto" w:fill="auto"/>
            <w:vAlign w:val="center"/>
          </w:tcPr>
          <w:p w14:paraId="48E811B1" w14:textId="77777777" w:rsidR="00F045B9" w:rsidRPr="00DF6DD6" w:rsidRDefault="00F045B9" w:rsidP="00BA4CA9">
            <w:pPr>
              <w:pStyle w:val="TAC"/>
              <w:keepNext w:val="0"/>
              <w:rPr>
                <w:lang w:eastAsia="ja-JP"/>
              </w:rPr>
            </w:pPr>
            <w:r w:rsidRPr="00DF6DD6">
              <w:rPr>
                <w:rFonts w:eastAsia="MS Mincho"/>
              </w:rPr>
              <w:t>1</w:t>
            </w:r>
          </w:p>
        </w:tc>
        <w:tc>
          <w:tcPr>
            <w:tcW w:w="1167" w:type="dxa"/>
            <w:shd w:val="clear" w:color="auto" w:fill="auto"/>
            <w:noWrap/>
            <w:vAlign w:val="center"/>
          </w:tcPr>
          <w:p w14:paraId="09FB9C94" w14:textId="77777777" w:rsidR="00F045B9" w:rsidRPr="00DF6DD6" w:rsidRDefault="00F045B9" w:rsidP="00BA4CA9">
            <w:pPr>
              <w:pStyle w:val="TAC"/>
              <w:keepNext w:val="0"/>
              <w:rPr>
                <w:lang w:eastAsia="ja-JP"/>
              </w:rPr>
            </w:pPr>
            <w:r>
              <w:rPr>
                <w:rFonts w:eastAsia="MS Mincho"/>
              </w:rPr>
              <w:t>N/A</w:t>
            </w:r>
          </w:p>
        </w:tc>
        <w:tc>
          <w:tcPr>
            <w:tcW w:w="746" w:type="dxa"/>
            <w:shd w:val="clear" w:color="auto" w:fill="auto"/>
            <w:noWrap/>
            <w:vAlign w:val="center"/>
          </w:tcPr>
          <w:p w14:paraId="14B2951D" w14:textId="77777777" w:rsidR="00F045B9" w:rsidRPr="00DF6DD6" w:rsidRDefault="00F045B9" w:rsidP="00BA4CA9">
            <w:pPr>
              <w:pStyle w:val="TAC"/>
              <w:keepNext w:val="0"/>
              <w:rPr>
                <w:lang w:eastAsia="ja-JP"/>
              </w:rPr>
            </w:pPr>
            <w:r>
              <w:rPr>
                <w:rFonts w:eastAsia="MS Mincho"/>
              </w:rPr>
              <w:t>N/A</w:t>
            </w:r>
          </w:p>
        </w:tc>
        <w:tc>
          <w:tcPr>
            <w:tcW w:w="877" w:type="dxa"/>
            <w:shd w:val="clear" w:color="auto" w:fill="auto"/>
            <w:noWrap/>
            <w:vAlign w:val="center"/>
          </w:tcPr>
          <w:p w14:paraId="220F279E" w14:textId="77777777" w:rsidR="00F045B9" w:rsidRPr="00DF6DD6" w:rsidRDefault="00F045B9" w:rsidP="00BA4CA9">
            <w:pPr>
              <w:pStyle w:val="TAC"/>
              <w:keepNext w:val="0"/>
              <w:rPr>
                <w:lang w:eastAsia="ja-JP"/>
              </w:rPr>
            </w:pPr>
            <w:r>
              <w:rPr>
                <w:rFonts w:eastAsia="MS Mincho"/>
              </w:rPr>
              <w:t>N/A</w:t>
            </w:r>
          </w:p>
        </w:tc>
        <w:tc>
          <w:tcPr>
            <w:tcW w:w="1299" w:type="dxa"/>
            <w:shd w:val="clear" w:color="auto" w:fill="auto"/>
            <w:noWrap/>
            <w:vAlign w:val="center"/>
          </w:tcPr>
          <w:p w14:paraId="3A6FA713" w14:textId="77777777" w:rsidR="00F045B9" w:rsidRPr="00DF6DD6" w:rsidRDefault="00F045B9" w:rsidP="00BA4CA9">
            <w:pPr>
              <w:pStyle w:val="TAC"/>
              <w:keepNext w:val="0"/>
              <w:rPr>
                <w:lang w:eastAsia="ja-JP"/>
              </w:rPr>
            </w:pPr>
            <w:r>
              <w:rPr>
                <w:rFonts w:eastAsia="MS Mincho"/>
              </w:rPr>
              <w:t>N/A</w:t>
            </w:r>
          </w:p>
        </w:tc>
        <w:tc>
          <w:tcPr>
            <w:tcW w:w="817" w:type="dxa"/>
            <w:shd w:val="clear" w:color="auto" w:fill="auto"/>
            <w:vAlign w:val="center"/>
          </w:tcPr>
          <w:p w14:paraId="68695319" w14:textId="77777777" w:rsidR="00F045B9" w:rsidRPr="00DF6DD6" w:rsidRDefault="00F045B9" w:rsidP="00BA4CA9">
            <w:pPr>
              <w:pStyle w:val="TAC"/>
              <w:keepNext w:val="0"/>
              <w:rPr>
                <w:lang w:eastAsia="ja-JP"/>
              </w:rPr>
            </w:pPr>
            <w:r>
              <w:rPr>
                <w:rFonts w:eastAsia="MS Mincho"/>
              </w:rPr>
              <w:t>N/A</w:t>
            </w:r>
          </w:p>
        </w:tc>
        <w:tc>
          <w:tcPr>
            <w:tcW w:w="1012" w:type="dxa"/>
            <w:shd w:val="clear" w:color="auto" w:fill="auto"/>
            <w:vAlign w:val="center"/>
          </w:tcPr>
          <w:p w14:paraId="2BA5E610" w14:textId="77777777" w:rsidR="00F045B9" w:rsidRPr="00DF6DD6" w:rsidRDefault="00F045B9" w:rsidP="00BA4CA9">
            <w:pPr>
              <w:pStyle w:val="TAC"/>
              <w:keepNext w:val="0"/>
              <w:rPr>
                <w:lang w:eastAsia="ja-JP"/>
              </w:rPr>
            </w:pPr>
            <w:r>
              <w:rPr>
                <w:rFonts w:eastAsia="MS Mincho"/>
              </w:rPr>
              <w:t>N/A</w:t>
            </w:r>
          </w:p>
        </w:tc>
      </w:tr>
      <w:tr w:rsidR="00F045B9" w:rsidRPr="00DF6DD6" w14:paraId="3203FED6" w14:textId="77777777" w:rsidTr="00D95CEA">
        <w:trPr>
          <w:trHeight w:val="22"/>
          <w:jc w:val="center"/>
        </w:trPr>
        <w:tc>
          <w:tcPr>
            <w:tcW w:w="1928" w:type="dxa"/>
            <w:vMerge/>
            <w:shd w:val="clear" w:color="auto" w:fill="auto"/>
            <w:vAlign w:val="center"/>
          </w:tcPr>
          <w:p w14:paraId="08BE0386" w14:textId="77777777" w:rsidR="00F045B9" w:rsidRPr="00DF6DD6" w:rsidRDefault="00F045B9" w:rsidP="00BA4CA9">
            <w:pPr>
              <w:pStyle w:val="TAC"/>
              <w:keepNext w:val="0"/>
              <w:rPr>
                <w:lang w:eastAsia="ja-JP"/>
              </w:rPr>
            </w:pPr>
          </w:p>
        </w:tc>
        <w:tc>
          <w:tcPr>
            <w:tcW w:w="1080" w:type="dxa"/>
            <w:shd w:val="clear" w:color="auto" w:fill="auto"/>
            <w:vAlign w:val="center"/>
          </w:tcPr>
          <w:p w14:paraId="7C99D26A" w14:textId="77777777" w:rsidR="00F045B9" w:rsidRPr="00DF6DD6" w:rsidRDefault="00F045B9" w:rsidP="00BA4CA9">
            <w:pPr>
              <w:pStyle w:val="TAC"/>
              <w:keepNext w:val="0"/>
              <w:rPr>
                <w:lang w:eastAsia="ja-JP"/>
              </w:rPr>
            </w:pPr>
            <w:r w:rsidRPr="00DF6DD6">
              <w:rPr>
                <w:rFonts w:eastAsia="MS Mincho"/>
              </w:rPr>
              <w:t>21</w:t>
            </w:r>
          </w:p>
        </w:tc>
        <w:tc>
          <w:tcPr>
            <w:tcW w:w="1167" w:type="dxa"/>
            <w:shd w:val="clear" w:color="auto" w:fill="auto"/>
            <w:noWrap/>
            <w:vAlign w:val="center"/>
          </w:tcPr>
          <w:p w14:paraId="342A2931" w14:textId="77777777" w:rsidR="00F045B9" w:rsidRPr="00DF6DD6" w:rsidRDefault="00F045B9" w:rsidP="00BA4CA9">
            <w:pPr>
              <w:pStyle w:val="TAC"/>
              <w:keepNext w:val="0"/>
              <w:rPr>
                <w:lang w:eastAsia="ja-JP"/>
              </w:rPr>
            </w:pPr>
            <w:r>
              <w:rPr>
                <w:rFonts w:eastAsia="MS Mincho"/>
              </w:rPr>
              <w:t>N/A</w:t>
            </w:r>
          </w:p>
        </w:tc>
        <w:tc>
          <w:tcPr>
            <w:tcW w:w="746" w:type="dxa"/>
            <w:shd w:val="clear" w:color="auto" w:fill="auto"/>
            <w:noWrap/>
            <w:vAlign w:val="center"/>
          </w:tcPr>
          <w:p w14:paraId="507AF9DE" w14:textId="77777777" w:rsidR="00F045B9" w:rsidRPr="00DF6DD6" w:rsidRDefault="00F045B9" w:rsidP="00BA4CA9">
            <w:pPr>
              <w:pStyle w:val="TAC"/>
              <w:keepNext w:val="0"/>
              <w:rPr>
                <w:lang w:eastAsia="ja-JP"/>
              </w:rPr>
            </w:pPr>
            <w:r>
              <w:rPr>
                <w:rFonts w:eastAsia="MS Mincho"/>
              </w:rPr>
              <w:t>N/A</w:t>
            </w:r>
          </w:p>
        </w:tc>
        <w:tc>
          <w:tcPr>
            <w:tcW w:w="877" w:type="dxa"/>
            <w:shd w:val="clear" w:color="auto" w:fill="auto"/>
            <w:noWrap/>
            <w:vAlign w:val="center"/>
          </w:tcPr>
          <w:p w14:paraId="18D094EA" w14:textId="77777777" w:rsidR="00F045B9" w:rsidRPr="00DF6DD6" w:rsidRDefault="00F045B9" w:rsidP="00BA4CA9">
            <w:pPr>
              <w:pStyle w:val="TAC"/>
              <w:keepNext w:val="0"/>
              <w:rPr>
                <w:lang w:eastAsia="ja-JP"/>
              </w:rPr>
            </w:pPr>
            <w:r>
              <w:rPr>
                <w:rFonts w:eastAsia="MS Mincho"/>
              </w:rPr>
              <w:t>N/A</w:t>
            </w:r>
          </w:p>
        </w:tc>
        <w:tc>
          <w:tcPr>
            <w:tcW w:w="1299" w:type="dxa"/>
            <w:shd w:val="clear" w:color="auto" w:fill="auto"/>
            <w:noWrap/>
            <w:vAlign w:val="center"/>
          </w:tcPr>
          <w:p w14:paraId="14ED91A1" w14:textId="77777777" w:rsidR="00F045B9" w:rsidRPr="00DF6DD6" w:rsidRDefault="00F045B9" w:rsidP="00BA4CA9">
            <w:pPr>
              <w:pStyle w:val="TAC"/>
              <w:keepNext w:val="0"/>
              <w:rPr>
                <w:lang w:eastAsia="ja-JP"/>
              </w:rPr>
            </w:pPr>
            <w:r>
              <w:rPr>
                <w:rFonts w:eastAsia="MS Mincho"/>
              </w:rPr>
              <w:t>N/A</w:t>
            </w:r>
          </w:p>
        </w:tc>
        <w:tc>
          <w:tcPr>
            <w:tcW w:w="817" w:type="dxa"/>
            <w:shd w:val="clear" w:color="auto" w:fill="auto"/>
            <w:vAlign w:val="center"/>
          </w:tcPr>
          <w:p w14:paraId="78F87EF0" w14:textId="77777777" w:rsidR="00F045B9" w:rsidRPr="00DF6DD6" w:rsidRDefault="00F045B9" w:rsidP="00BA4CA9">
            <w:pPr>
              <w:pStyle w:val="TAC"/>
              <w:keepNext w:val="0"/>
              <w:rPr>
                <w:lang w:eastAsia="ja-JP"/>
              </w:rPr>
            </w:pPr>
            <w:r>
              <w:rPr>
                <w:rFonts w:eastAsia="MS Mincho"/>
              </w:rPr>
              <w:t>N/A</w:t>
            </w:r>
          </w:p>
        </w:tc>
        <w:tc>
          <w:tcPr>
            <w:tcW w:w="1012" w:type="dxa"/>
            <w:shd w:val="clear" w:color="auto" w:fill="auto"/>
            <w:vAlign w:val="center"/>
          </w:tcPr>
          <w:p w14:paraId="702AB8E4" w14:textId="77777777" w:rsidR="00F045B9" w:rsidRPr="00DF6DD6" w:rsidRDefault="00F045B9" w:rsidP="00BA4CA9">
            <w:pPr>
              <w:pStyle w:val="TAC"/>
              <w:keepNext w:val="0"/>
              <w:rPr>
                <w:lang w:eastAsia="ja-JP"/>
              </w:rPr>
            </w:pPr>
            <w:r>
              <w:rPr>
                <w:rFonts w:eastAsia="MS Mincho"/>
              </w:rPr>
              <w:t>IMD4</w:t>
            </w:r>
          </w:p>
        </w:tc>
      </w:tr>
      <w:tr w:rsidR="00F045B9" w:rsidRPr="00DF6DD6" w14:paraId="6B80BAC1" w14:textId="77777777" w:rsidTr="00D95CEA">
        <w:trPr>
          <w:trHeight w:val="22"/>
          <w:jc w:val="center"/>
        </w:trPr>
        <w:tc>
          <w:tcPr>
            <w:tcW w:w="1928" w:type="dxa"/>
            <w:vMerge/>
            <w:shd w:val="clear" w:color="auto" w:fill="auto"/>
            <w:vAlign w:val="center"/>
          </w:tcPr>
          <w:p w14:paraId="5E5422E5" w14:textId="77777777" w:rsidR="00F045B9" w:rsidRPr="00DF6DD6" w:rsidRDefault="00F045B9" w:rsidP="00BA4CA9">
            <w:pPr>
              <w:pStyle w:val="TAC"/>
              <w:keepNext w:val="0"/>
              <w:rPr>
                <w:lang w:eastAsia="ja-JP"/>
              </w:rPr>
            </w:pPr>
          </w:p>
        </w:tc>
        <w:tc>
          <w:tcPr>
            <w:tcW w:w="1080" w:type="dxa"/>
            <w:shd w:val="clear" w:color="auto" w:fill="auto"/>
            <w:vAlign w:val="center"/>
          </w:tcPr>
          <w:p w14:paraId="5CCB8C26" w14:textId="77777777" w:rsidR="00F045B9" w:rsidRPr="00DF6DD6" w:rsidRDefault="00F045B9" w:rsidP="00BA4CA9">
            <w:pPr>
              <w:pStyle w:val="TAC"/>
              <w:keepNext w:val="0"/>
              <w:rPr>
                <w:lang w:eastAsia="ja-JP"/>
              </w:rPr>
            </w:pPr>
            <w:r w:rsidRPr="00DF6DD6">
              <w:rPr>
                <w:rFonts w:eastAsia="MS Mincho"/>
              </w:rPr>
              <w:t>n7</w:t>
            </w:r>
            <w:r>
              <w:rPr>
                <w:rFonts w:eastAsia="MS Mincho"/>
              </w:rPr>
              <w:t>9</w:t>
            </w:r>
          </w:p>
        </w:tc>
        <w:tc>
          <w:tcPr>
            <w:tcW w:w="1167" w:type="dxa"/>
            <w:shd w:val="clear" w:color="auto" w:fill="auto"/>
            <w:noWrap/>
            <w:vAlign w:val="center"/>
          </w:tcPr>
          <w:p w14:paraId="07CC694C" w14:textId="77777777" w:rsidR="00F045B9" w:rsidRPr="00DF6DD6" w:rsidRDefault="00F045B9" w:rsidP="00BA4CA9">
            <w:pPr>
              <w:pStyle w:val="TAC"/>
              <w:keepNext w:val="0"/>
              <w:rPr>
                <w:lang w:eastAsia="ja-JP"/>
              </w:rPr>
            </w:pPr>
            <w:r>
              <w:rPr>
                <w:rFonts w:eastAsia="MS Mincho"/>
              </w:rPr>
              <w:t>N/A</w:t>
            </w:r>
          </w:p>
        </w:tc>
        <w:tc>
          <w:tcPr>
            <w:tcW w:w="746" w:type="dxa"/>
            <w:shd w:val="clear" w:color="auto" w:fill="auto"/>
            <w:noWrap/>
            <w:vAlign w:val="center"/>
          </w:tcPr>
          <w:p w14:paraId="47F033C5" w14:textId="77777777" w:rsidR="00F045B9" w:rsidRPr="00DF6DD6" w:rsidRDefault="00F045B9" w:rsidP="00BA4CA9">
            <w:pPr>
              <w:pStyle w:val="TAC"/>
              <w:keepNext w:val="0"/>
              <w:rPr>
                <w:lang w:eastAsia="ja-JP"/>
              </w:rPr>
            </w:pPr>
            <w:r>
              <w:rPr>
                <w:rFonts w:eastAsia="MS Mincho"/>
              </w:rPr>
              <w:t>N/A</w:t>
            </w:r>
          </w:p>
        </w:tc>
        <w:tc>
          <w:tcPr>
            <w:tcW w:w="877" w:type="dxa"/>
            <w:shd w:val="clear" w:color="auto" w:fill="auto"/>
            <w:noWrap/>
            <w:vAlign w:val="center"/>
          </w:tcPr>
          <w:p w14:paraId="64FED804" w14:textId="77777777" w:rsidR="00F045B9" w:rsidRPr="00DF6DD6" w:rsidRDefault="00F045B9" w:rsidP="00BA4CA9">
            <w:pPr>
              <w:pStyle w:val="TAC"/>
              <w:keepNext w:val="0"/>
              <w:rPr>
                <w:lang w:eastAsia="ja-JP"/>
              </w:rPr>
            </w:pPr>
            <w:r>
              <w:rPr>
                <w:rFonts w:eastAsia="MS Mincho"/>
              </w:rPr>
              <w:t>N/A</w:t>
            </w:r>
          </w:p>
        </w:tc>
        <w:tc>
          <w:tcPr>
            <w:tcW w:w="1299" w:type="dxa"/>
            <w:shd w:val="clear" w:color="auto" w:fill="auto"/>
            <w:noWrap/>
            <w:vAlign w:val="center"/>
          </w:tcPr>
          <w:p w14:paraId="1FB20E49" w14:textId="77777777" w:rsidR="00F045B9" w:rsidRPr="00DF6DD6" w:rsidRDefault="00F045B9" w:rsidP="00BA4CA9">
            <w:pPr>
              <w:pStyle w:val="TAC"/>
              <w:keepNext w:val="0"/>
              <w:rPr>
                <w:lang w:eastAsia="ja-JP"/>
              </w:rPr>
            </w:pPr>
            <w:r>
              <w:rPr>
                <w:rFonts w:eastAsia="MS Mincho"/>
              </w:rPr>
              <w:t>N/A</w:t>
            </w:r>
          </w:p>
        </w:tc>
        <w:tc>
          <w:tcPr>
            <w:tcW w:w="817" w:type="dxa"/>
            <w:shd w:val="clear" w:color="auto" w:fill="auto"/>
            <w:vAlign w:val="center"/>
          </w:tcPr>
          <w:p w14:paraId="0CDAD187" w14:textId="77777777" w:rsidR="00F045B9" w:rsidRPr="00DF6DD6" w:rsidRDefault="00F045B9" w:rsidP="00BA4CA9">
            <w:pPr>
              <w:pStyle w:val="TAC"/>
              <w:keepNext w:val="0"/>
              <w:rPr>
                <w:lang w:eastAsia="ja-JP"/>
              </w:rPr>
            </w:pPr>
            <w:r>
              <w:rPr>
                <w:rFonts w:eastAsia="MS Mincho"/>
              </w:rPr>
              <w:t>N/A</w:t>
            </w:r>
          </w:p>
        </w:tc>
        <w:tc>
          <w:tcPr>
            <w:tcW w:w="1012" w:type="dxa"/>
            <w:shd w:val="clear" w:color="auto" w:fill="auto"/>
            <w:vAlign w:val="center"/>
          </w:tcPr>
          <w:p w14:paraId="41A4D4B3" w14:textId="77777777" w:rsidR="00F045B9" w:rsidRPr="00DF6DD6" w:rsidRDefault="00F045B9" w:rsidP="00BA4CA9">
            <w:pPr>
              <w:pStyle w:val="TAC"/>
              <w:keepNext w:val="0"/>
              <w:rPr>
                <w:lang w:eastAsia="ja-JP"/>
              </w:rPr>
            </w:pPr>
            <w:r>
              <w:rPr>
                <w:rFonts w:eastAsia="MS Mincho"/>
              </w:rPr>
              <w:t>N/A</w:t>
            </w:r>
          </w:p>
        </w:tc>
      </w:tr>
      <w:tr w:rsidR="00F045B9" w:rsidRPr="00DF6DD6" w14:paraId="567749AC" w14:textId="77777777" w:rsidTr="00D95CEA">
        <w:trPr>
          <w:trHeight w:val="22"/>
          <w:jc w:val="center"/>
        </w:trPr>
        <w:tc>
          <w:tcPr>
            <w:tcW w:w="1928" w:type="dxa"/>
            <w:vMerge w:val="restart"/>
            <w:shd w:val="clear" w:color="auto" w:fill="auto"/>
            <w:vAlign w:val="center"/>
          </w:tcPr>
          <w:p w14:paraId="44897540" w14:textId="77777777" w:rsidR="00F045B9" w:rsidRPr="00DF6DD6" w:rsidRDefault="00F045B9" w:rsidP="00BA4CA9">
            <w:pPr>
              <w:pStyle w:val="TAC"/>
              <w:keepNext w:val="0"/>
            </w:pPr>
            <w:r w:rsidRPr="00DF6DD6">
              <w:rPr>
                <w:lang w:eastAsia="ja-JP"/>
              </w:rPr>
              <w:t>DC</w:t>
            </w:r>
            <w:r w:rsidRPr="00DF6DD6">
              <w:t>_</w:t>
            </w:r>
            <w:r w:rsidRPr="00DF6DD6">
              <w:rPr>
                <w:lang w:eastAsia="ja-JP"/>
              </w:rPr>
              <w:t>1</w:t>
            </w:r>
            <w:r w:rsidRPr="00DF6DD6">
              <w:t>A-</w:t>
            </w:r>
            <w:r w:rsidRPr="00DF6DD6">
              <w:rPr>
                <w:lang w:eastAsia="ja-JP"/>
              </w:rPr>
              <w:t>28A_n7</w:t>
            </w:r>
            <w:r w:rsidRPr="00DF6DD6">
              <w:rPr>
                <w:lang w:val="en-US" w:eastAsia="ja-JP"/>
              </w:rPr>
              <w:t>7</w:t>
            </w:r>
            <w:r w:rsidRPr="00DF6DD6">
              <w:t>A</w:t>
            </w:r>
          </w:p>
        </w:tc>
        <w:tc>
          <w:tcPr>
            <w:tcW w:w="1080" w:type="dxa"/>
            <w:shd w:val="clear" w:color="auto" w:fill="auto"/>
            <w:vAlign w:val="center"/>
          </w:tcPr>
          <w:p w14:paraId="6863EAE5" w14:textId="77777777" w:rsidR="00F045B9" w:rsidRPr="00DF6DD6" w:rsidRDefault="00F045B9" w:rsidP="00BA4CA9">
            <w:pPr>
              <w:pStyle w:val="TAC"/>
              <w:keepNext w:val="0"/>
              <w:rPr>
                <w:rFonts w:eastAsia="MS Mincho"/>
              </w:rPr>
            </w:pPr>
            <w:r w:rsidRPr="00DF6DD6">
              <w:rPr>
                <w:lang w:eastAsia="ja-JP"/>
              </w:rPr>
              <w:t>1</w:t>
            </w:r>
          </w:p>
        </w:tc>
        <w:tc>
          <w:tcPr>
            <w:tcW w:w="1167" w:type="dxa"/>
            <w:shd w:val="clear" w:color="auto" w:fill="auto"/>
            <w:noWrap/>
            <w:vAlign w:val="center"/>
          </w:tcPr>
          <w:p w14:paraId="5C373A71" w14:textId="77777777" w:rsidR="00F045B9" w:rsidRPr="00DF6DD6" w:rsidRDefault="00F045B9" w:rsidP="00BA4CA9">
            <w:pPr>
              <w:pStyle w:val="TAC"/>
              <w:keepNext w:val="0"/>
              <w:rPr>
                <w:rFonts w:eastAsia="MS Mincho"/>
              </w:rPr>
            </w:pPr>
            <w:r w:rsidRPr="00DF6DD6">
              <w:rPr>
                <w:lang w:eastAsia="ja-JP"/>
              </w:rPr>
              <w:t>1960</w:t>
            </w:r>
          </w:p>
        </w:tc>
        <w:tc>
          <w:tcPr>
            <w:tcW w:w="746" w:type="dxa"/>
            <w:shd w:val="clear" w:color="auto" w:fill="auto"/>
            <w:noWrap/>
            <w:vAlign w:val="center"/>
          </w:tcPr>
          <w:p w14:paraId="4DC9E66E"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5599DA95"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0A63710E" w14:textId="77777777" w:rsidR="00F045B9" w:rsidRPr="00DF6DD6" w:rsidRDefault="00F045B9" w:rsidP="00BA4CA9">
            <w:pPr>
              <w:pStyle w:val="TAC"/>
              <w:keepNext w:val="0"/>
              <w:rPr>
                <w:rFonts w:eastAsia="MS Mincho"/>
              </w:rPr>
            </w:pPr>
            <w:r w:rsidRPr="00DF6DD6">
              <w:rPr>
                <w:lang w:eastAsia="ja-JP"/>
              </w:rPr>
              <w:t>2150</w:t>
            </w:r>
          </w:p>
        </w:tc>
        <w:tc>
          <w:tcPr>
            <w:tcW w:w="817" w:type="dxa"/>
            <w:shd w:val="clear" w:color="auto" w:fill="auto"/>
            <w:vAlign w:val="center"/>
          </w:tcPr>
          <w:p w14:paraId="23F4E148" w14:textId="77777777" w:rsidR="00F045B9" w:rsidRPr="00DF6DD6" w:rsidRDefault="00F045B9" w:rsidP="00BA4CA9">
            <w:pPr>
              <w:pStyle w:val="TAC"/>
              <w:keepNext w:val="0"/>
            </w:pPr>
            <w:r w:rsidRPr="00DF6DD6">
              <w:rPr>
                <w:lang w:eastAsia="ja-JP"/>
              </w:rPr>
              <w:t>15.8</w:t>
            </w:r>
          </w:p>
        </w:tc>
        <w:tc>
          <w:tcPr>
            <w:tcW w:w="1012" w:type="dxa"/>
            <w:shd w:val="clear" w:color="auto" w:fill="auto"/>
            <w:vAlign w:val="center"/>
          </w:tcPr>
          <w:p w14:paraId="04734DAB" w14:textId="77777777" w:rsidR="00F045B9" w:rsidRPr="00DF6DD6" w:rsidRDefault="00F045B9" w:rsidP="00BA4CA9">
            <w:pPr>
              <w:pStyle w:val="TAC"/>
              <w:keepNext w:val="0"/>
            </w:pPr>
            <w:r w:rsidRPr="00DF6DD6">
              <w:rPr>
                <w:lang w:eastAsia="ja-JP"/>
              </w:rPr>
              <w:t>IMD3</w:t>
            </w:r>
          </w:p>
        </w:tc>
      </w:tr>
      <w:tr w:rsidR="00F045B9" w:rsidRPr="00DF6DD6" w14:paraId="16FCD40D" w14:textId="77777777" w:rsidTr="00D95CEA">
        <w:trPr>
          <w:trHeight w:val="22"/>
          <w:jc w:val="center"/>
        </w:trPr>
        <w:tc>
          <w:tcPr>
            <w:tcW w:w="1928" w:type="dxa"/>
            <w:vMerge/>
            <w:shd w:val="clear" w:color="auto" w:fill="auto"/>
            <w:vAlign w:val="center"/>
          </w:tcPr>
          <w:p w14:paraId="3952404C" w14:textId="77777777" w:rsidR="00F045B9" w:rsidRPr="00DF6DD6" w:rsidRDefault="00F045B9" w:rsidP="00BA4CA9">
            <w:pPr>
              <w:pStyle w:val="TAC"/>
              <w:keepNext w:val="0"/>
            </w:pPr>
          </w:p>
        </w:tc>
        <w:tc>
          <w:tcPr>
            <w:tcW w:w="1080" w:type="dxa"/>
            <w:shd w:val="clear" w:color="auto" w:fill="auto"/>
            <w:vAlign w:val="center"/>
          </w:tcPr>
          <w:p w14:paraId="23798445" w14:textId="77777777" w:rsidR="00F045B9" w:rsidRPr="00DF6DD6" w:rsidRDefault="00F045B9" w:rsidP="00BA4CA9">
            <w:pPr>
              <w:pStyle w:val="TAC"/>
              <w:keepNext w:val="0"/>
              <w:rPr>
                <w:rFonts w:eastAsia="MS Mincho"/>
              </w:rPr>
            </w:pPr>
            <w:r w:rsidRPr="00DF6DD6">
              <w:rPr>
                <w:lang w:eastAsia="ja-JP"/>
              </w:rPr>
              <w:t>28</w:t>
            </w:r>
          </w:p>
        </w:tc>
        <w:tc>
          <w:tcPr>
            <w:tcW w:w="1167" w:type="dxa"/>
            <w:shd w:val="clear" w:color="auto" w:fill="auto"/>
            <w:noWrap/>
            <w:vAlign w:val="center"/>
          </w:tcPr>
          <w:p w14:paraId="07D40AAF" w14:textId="77777777" w:rsidR="00F045B9" w:rsidRPr="00DF6DD6" w:rsidRDefault="00F045B9" w:rsidP="00BA4CA9">
            <w:pPr>
              <w:pStyle w:val="TAC"/>
              <w:keepNext w:val="0"/>
              <w:rPr>
                <w:rFonts w:eastAsia="MS Mincho"/>
              </w:rPr>
            </w:pPr>
            <w:r w:rsidRPr="00DF6DD6">
              <w:rPr>
                <w:lang w:eastAsia="ja-JP"/>
              </w:rPr>
              <w:t>740</w:t>
            </w:r>
          </w:p>
        </w:tc>
        <w:tc>
          <w:tcPr>
            <w:tcW w:w="746" w:type="dxa"/>
            <w:shd w:val="clear" w:color="auto" w:fill="auto"/>
            <w:noWrap/>
            <w:vAlign w:val="center"/>
          </w:tcPr>
          <w:p w14:paraId="6CAA9737"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6778094C"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03098D3E" w14:textId="77777777" w:rsidR="00F045B9" w:rsidRPr="00DF6DD6" w:rsidRDefault="00F045B9" w:rsidP="00BA4CA9">
            <w:pPr>
              <w:pStyle w:val="TAC"/>
              <w:keepNext w:val="0"/>
              <w:rPr>
                <w:rFonts w:eastAsia="MS Mincho"/>
              </w:rPr>
            </w:pPr>
            <w:r w:rsidRPr="00DF6DD6">
              <w:rPr>
                <w:lang w:eastAsia="ja-JP"/>
              </w:rPr>
              <w:t>795</w:t>
            </w:r>
          </w:p>
        </w:tc>
        <w:tc>
          <w:tcPr>
            <w:tcW w:w="817" w:type="dxa"/>
            <w:shd w:val="clear" w:color="auto" w:fill="auto"/>
            <w:vAlign w:val="center"/>
          </w:tcPr>
          <w:p w14:paraId="207C34D4"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5803706C" w14:textId="77777777" w:rsidR="00F045B9" w:rsidRPr="00DF6DD6" w:rsidRDefault="00F045B9" w:rsidP="00BA4CA9">
            <w:pPr>
              <w:pStyle w:val="TAC"/>
              <w:keepNext w:val="0"/>
            </w:pPr>
            <w:r w:rsidRPr="00DF6DD6">
              <w:rPr>
                <w:lang w:eastAsia="ja-JP"/>
              </w:rPr>
              <w:t>N/A</w:t>
            </w:r>
          </w:p>
        </w:tc>
      </w:tr>
      <w:tr w:rsidR="00F045B9" w:rsidRPr="00DF6DD6" w14:paraId="230B892A" w14:textId="77777777" w:rsidTr="00D95CEA">
        <w:trPr>
          <w:trHeight w:val="22"/>
          <w:jc w:val="center"/>
        </w:trPr>
        <w:tc>
          <w:tcPr>
            <w:tcW w:w="1928" w:type="dxa"/>
            <w:vMerge/>
            <w:shd w:val="clear" w:color="auto" w:fill="auto"/>
            <w:vAlign w:val="center"/>
          </w:tcPr>
          <w:p w14:paraId="7C5FB103" w14:textId="77777777" w:rsidR="00F045B9" w:rsidRPr="00DF6DD6" w:rsidRDefault="00F045B9" w:rsidP="00BA4CA9">
            <w:pPr>
              <w:pStyle w:val="TAC"/>
              <w:keepNext w:val="0"/>
            </w:pPr>
          </w:p>
        </w:tc>
        <w:tc>
          <w:tcPr>
            <w:tcW w:w="1080" w:type="dxa"/>
            <w:shd w:val="clear" w:color="auto" w:fill="auto"/>
            <w:vAlign w:val="center"/>
          </w:tcPr>
          <w:p w14:paraId="7E16CC6D" w14:textId="77777777" w:rsidR="00F045B9" w:rsidRPr="00DF6DD6" w:rsidRDefault="00F045B9" w:rsidP="00BA4CA9">
            <w:pPr>
              <w:pStyle w:val="TAC"/>
              <w:keepNext w:val="0"/>
              <w:rPr>
                <w:rFonts w:eastAsia="MS Mincho"/>
              </w:rPr>
            </w:pPr>
            <w:r w:rsidRPr="00DF6DD6">
              <w:rPr>
                <w:lang w:eastAsia="ja-JP"/>
              </w:rPr>
              <w:t>n7</w:t>
            </w:r>
            <w:r w:rsidRPr="00DF6DD6">
              <w:rPr>
                <w:lang w:val="en-US" w:eastAsia="ja-JP"/>
              </w:rPr>
              <w:t>7</w:t>
            </w:r>
          </w:p>
        </w:tc>
        <w:tc>
          <w:tcPr>
            <w:tcW w:w="1167" w:type="dxa"/>
            <w:shd w:val="clear" w:color="auto" w:fill="auto"/>
            <w:noWrap/>
            <w:vAlign w:val="center"/>
          </w:tcPr>
          <w:p w14:paraId="4BAD7A0B" w14:textId="77777777" w:rsidR="00F045B9" w:rsidRPr="00DF6DD6" w:rsidRDefault="00F045B9" w:rsidP="00BA4CA9">
            <w:pPr>
              <w:pStyle w:val="TAC"/>
              <w:keepNext w:val="0"/>
              <w:rPr>
                <w:rFonts w:eastAsia="MS Mincho"/>
              </w:rPr>
            </w:pPr>
            <w:r w:rsidRPr="00DF6DD6">
              <w:rPr>
                <w:lang w:eastAsia="ja-JP"/>
              </w:rPr>
              <w:t>3630</w:t>
            </w:r>
          </w:p>
        </w:tc>
        <w:tc>
          <w:tcPr>
            <w:tcW w:w="746" w:type="dxa"/>
            <w:shd w:val="clear" w:color="auto" w:fill="auto"/>
            <w:noWrap/>
            <w:vAlign w:val="center"/>
          </w:tcPr>
          <w:p w14:paraId="592FC8FE" w14:textId="77777777" w:rsidR="00F045B9" w:rsidRPr="00DF6DD6" w:rsidRDefault="00F045B9" w:rsidP="00BA4CA9">
            <w:pPr>
              <w:pStyle w:val="TAC"/>
              <w:keepNext w:val="0"/>
              <w:rPr>
                <w:rFonts w:eastAsia="MS Mincho"/>
              </w:rPr>
            </w:pPr>
            <w:r w:rsidRPr="00DF6DD6">
              <w:rPr>
                <w:lang w:eastAsia="ja-JP"/>
              </w:rPr>
              <w:t>10</w:t>
            </w:r>
          </w:p>
        </w:tc>
        <w:tc>
          <w:tcPr>
            <w:tcW w:w="877" w:type="dxa"/>
            <w:shd w:val="clear" w:color="auto" w:fill="auto"/>
            <w:noWrap/>
            <w:vAlign w:val="center"/>
          </w:tcPr>
          <w:p w14:paraId="193E9FAD" w14:textId="77777777" w:rsidR="00F045B9" w:rsidRPr="00DF6DD6" w:rsidRDefault="00F045B9" w:rsidP="00BA4CA9">
            <w:pPr>
              <w:pStyle w:val="TAC"/>
              <w:keepNext w:val="0"/>
              <w:rPr>
                <w:rFonts w:eastAsia="MS Mincho"/>
              </w:rPr>
            </w:pPr>
            <w:r w:rsidRPr="00DF6DD6">
              <w:rPr>
                <w:lang w:eastAsia="ja-JP"/>
              </w:rPr>
              <w:t>50</w:t>
            </w:r>
          </w:p>
        </w:tc>
        <w:tc>
          <w:tcPr>
            <w:tcW w:w="1299" w:type="dxa"/>
            <w:shd w:val="clear" w:color="auto" w:fill="auto"/>
            <w:noWrap/>
            <w:vAlign w:val="center"/>
          </w:tcPr>
          <w:p w14:paraId="12807CCD" w14:textId="77777777" w:rsidR="00F045B9" w:rsidRPr="00DF6DD6" w:rsidRDefault="00F045B9" w:rsidP="00BA4CA9">
            <w:pPr>
              <w:pStyle w:val="TAC"/>
              <w:keepNext w:val="0"/>
              <w:rPr>
                <w:rFonts w:eastAsia="MS Mincho"/>
              </w:rPr>
            </w:pPr>
            <w:r w:rsidRPr="00DF6DD6">
              <w:rPr>
                <w:lang w:eastAsia="ja-JP"/>
              </w:rPr>
              <w:t>3630</w:t>
            </w:r>
          </w:p>
        </w:tc>
        <w:tc>
          <w:tcPr>
            <w:tcW w:w="817" w:type="dxa"/>
            <w:shd w:val="clear" w:color="auto" w:fill="auto"/>
            <w:vAlign w:val="center"/>
          </w:tcPr>
          <w:p w14:paraId="66408CDA"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556872DE" w14:textId="77777777" w:rsidR="00F045B9" w:rsidRPr="00DF6DD6" w:rsidRDefault="00F045B9" w:rsidP="00BA4CA9">
            <w:pPr>
              <w:pStyle w:val="TAC"/>
              <w:keepNext w:val="0"/>
            </w:pPr>
            <w:r w:rsidRPr="00DF6DD6">
              <w:rPr>
                <w:lang w:eastAsia="ja-JP"/>
              </w:rPr>
              <w:t>N/A</w:t>
            </w:r>
          </w:p>
        </w:tc>
      </w:tr>
      <w:tr w:rsidR="00F045B9" w:rsidRPr="00DF6DD6" w14:paraId="79C2442A" w14:textId="77777777" w:rsidTr="00D95CEA">
        <w:trPr>
          <w:trHeight w:val="22"/>
          <w:jc w:val="center"/>
        </w:trPr>
        <w:tc>
          <w:tcPr>
            <w:tcW w:w="1928" w:type="dxa"/>
            <w:vMerge w:val="restart"/>
            <w:shd w:val="clear" w:color="auto" w:fill="auto"/>
            <w:vAlign w:val="center"/>
          </w:tcPr>
          <w:p w14:paraId="0C99D3EC" w14:textId="77777777" w:rsidR="00F045B9" w:rsidRPr="00DF6DD6" w:rsidRDefault="00F045B9" w:rsidP="00BA4CA9">
            <w:pPr>
              <w:pStyle w:val="TAC"/>
              <w:keepNext w:val="0"/>
            </w:pPr>
            <w:r w:rsidRPr="00DF6DD6">
              <w:rPr>
                <w:lang w:eastAsia="ja-JP"/>
              </w:rPr>
              <w:t>DC</w:t>
            </w:r>
            <w:r w:rsidRPr="00DF6DD6">
              <w:t>_</w:t>
            </w:r>
            <w:r w:rsidRPr="00DF6DD6">
              <w:rPr>
                <w:lang w:eastAsia="ja-JP"/>
              </w:rPr>
              <w:t>1</w:t>
            </w:r>
            <w:r w:rsidRPr="00DF6DD6">
              <w:t>A-</w:t>
            </w:r>
            <w:r w:rsidRPr="00DF6DD6">
              <w:rPr>
                <w:lang w:eastAsia="ja-JP"/>
              </w:rPr>
              <w:t>28A_n7</w:t>
            </w:r>
            <w:r w:rsidRPr="00DF6DD6">
              <w:rPr>
                <w:lang w:val="en-US" w:eastAsia="ja-JP"/>
              </w:rPr>
              <w:t>7</w:t>
            </w:r>
            <w:r w:rsidRPr="00DF6DD6">
              <w:t>A</w:t>
            </w:r>
          </w:p>
        </w:tc>
        <w:tc>
          <w:tcPr>
            <w:tcW w:w="1080" w:type="dxa"/>
            <w:shd w:val="clear" w:color="auto" w:fill="auto"/>
            <w:vAlign w:val="center"/>
          </w:tcPr>
          <w:p w14:paraId="0463B90A" w14:textId="77777777" w:rsidR="00F045B9" w:rsidRPr="00DF6DD6" w:rsidRDefault="00F045B9" w:rsidP="00BA4CA9">
            <w:pPr>
              <w:pStyle w:val="TAC"/>
              <w:keepNext w:val="0"/>
              <w:rPr>
                <w:rFonts w:eastAsia="MS Mincho"/>
              </w:rPr>
            </w:pPr>
            <w:r w:rsidRPr="00DF6DD6">
              <w:rPr>
                <w:lang w:eastAsia="ja-JP"/>
              </w:rPr>
              <w:t>1</w:t>
            </w:r>
          </w:p>
        </w:tc>
        <w:tc>
          <w:tcPr>
            <w:tcW w:w="1167" w:type="dxa"/>
            <w:shd w:val="clear" w:color="auto" w:fill="auto"/>
            <w:noWrap/>
            <w:vAlign w:val="center"/>
          </w:tcPr>
          <w:p w14:paraId="00BE5FDF" w14:textId="77777777" w:rsidR="00F045B9" w:rsidRPr="00DF6DD6" w:rsidRDefault="00F045B9" w:rsidP="00BA4CA9">
            <w:pPr>
              <w:pStyle w:val="TAC"/>
              <w:keepNext w:val="0"/>
              <w:rPr>
                <w:rFonts w:eastAsia="MS Mincho"/>
              </w:rPr>
            </w:pPr>
            <w:r w:rsidRPr="00DF6DD6">
              <w:rPr>
                <w:lang w:eastAsia="ja-JP"/>
              </w:rPr>
              <w:t>1960</w:t>
            </w:r>
          </w:p>
        </w:tc>
        <w:tc>
          <w:tcPr>
            <w:tcW w:w="746" w:type="dxa"/>
            <w:shd w:val="clear" w:color="auto" w:fill="auto"/>
            <w:noWrap/>
            <w:vAlign w:val="center"/>
          </w:tcPr>
          <w:p w14:paraId="22709A12"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54D376E3"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4F84B958" w14:textId="77777777" w:rsidR="00F045B9" w:rsidRPr="00DF6DD6" w:rsidRDefault="00F045B9" w:rsidP="00BA4CA9">
            <w:pPr>
              <w:pStyle w:val="TAC"/>
              <w:keepNext w:val="0"/>
              <w:rPr>
                <w:rFonts w:eastAsia="MS Mincho"/>
              </w:rPr>
            </w:pPr>
            <w:r w:rsidRPr="00DF6DD6">
              <w:rPr>
                <w:lang w:eastAsia="ja-JP"/>
              </w:rPr>
              <w:t>2150</w:t>
            </w:r>
          </w:p>
        </w:tc>
        <w:tc>
          <w:tcPr>
            <w:tcW w:w="817" w:type="dxa"/>
            <w:shd w:val="clear" w:color="auto" w:fill="auto"/>
            <w:vAlign w:val="center"/>
          </w:tcPr>
          <w:p w14:paraId="31C74314"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44653580" w14:textId="77777777" w:rsidR="00F045B9" w:rsidRPr="00DF6DD6" w:rsidRDefault="00F045B9" w:rsidP="00BA4CA9">
            <w:pPr>
              <w:pStyle w:val="TAC"/>
              <w:keepNext w:val="0"/>
            </w:pPr>
            <w:r w:rsidRPr="00DF6DD6">
              <w:rPr>
                <w:lang w:eastAsia="ja-JP"/>
              </w:rPr>
              <w:t>N/A</w:t>
            </w:r>
          </w:p>
        </w:tc>
      </w:tr>
      <w:tr w:rsidR="00F045B9" w:rsidRPr="00DF6DD6" w14:paraId="25565C5A" w14:textId="77777777" w:rsidTr="00D95CEA">
        <w:trPr>
          <w:trHeight w:val="22"/>
          <w:jc w:val="center"/>
        </w:trPr>
        <w:tc>
          <w:tcPr>
            <w:tcW w:w="1928" w:type="dxa"/>
            <w:vMerge/>
            <w:shd w:val="clear" w:color="auto" w:fill="auto"/>
            <w:vAlign w:val="center"/>
          </w:tcPr>
          <w:p w14:paraId="2CBE0934" w14:textId="77777777" w:rsidR="00F045B9" w:rsidRPr="00DF6DD6" w:rsidRDefault="00F045B9" w:rsidP="00BA4CA9">
            <w:pPr>
              <w:pStyle w:val="TAC"/>
              <w:keepNext w:val="0"/>
            </w:pPr>
          </w:p>
        </w:tc>
        <w:tc>
          <w:tcPr>
            <w:tcW w:w="1080" w:type="dxa"/>
            <w:shd w:val="clear" w:color="auto" w:fill="auto"/>
            <w:vAlign w:val="center"/>
          </w:tcPr>
          <w:p w14:paraId="1173D2CE" w14:textId="77777777" w:rsidR="00F045B9" w:rsidRPr="00DF6DD6" w:rsidRDefault="00F045B9" w:rsidP="00BA4CA9">
            <w:pPr>
              <w:pStyle w:val="TAC"/>
              <w:keepNext w:val="0"/>
              <w:rPr>
                <w:rFonts w:eastAsia="MS Mincho"/>
              </w:rPr>
            </w:pPr>
            <w:r w:rsidRPr="00DF6DD6">
              <w:rPr>
                <w:lang w:eastAsia="ja-JP"/>
              </w:rPr>
              <w:t>28</w:t>
            </w:r>
          </w:p>
        </w:tc>
        <w:tc>
          <w:tcPr>
            <w:tcW w:w="1167" w:type="dxa"/>
            <w:shd w:val="clear" w:color="auto" w:fill="auto"/>
            <w:noWrap/>
            <w:vAlign w:val="center"/>
          </w:tcPr>
          <w:p w14:paraId="236AE42E" w14:textId="77777777" w:rsidR="00F045B9" w:rsidRPr="00DF6DD6" w:rsidRDefault="00F045B9" w:rsidP="00BA4CA9">
            <w:pPr>
              <w:pStyle w:val="TAC"/>
              <w:keepNext w:val="0"/>
              <w:rPr>
                <w:rFonts w:eastAsia="MS Mincho"/>
              </w:rPr>
            </w:pPr>
            <w:r w:rsidRPr="00DF6DD6">
              <w:rPr>
                <w:lang w:eastAsia="ja-JP"/>
              </w:rPr>
              <w:t>725</w:t>
            </w:r>
          </w:p>
        </w:tc>
        <w:tc>
          <w:tcPr>
            <w:tcW w:w="746" w:type="dxa"/>
            <w:shd w:val="clear" w:color="auto" w:fill="auto"/>
            <w:noWrap/>
            <w:vAlign w:val="center"/>
          </w:tcPr>
          <w:p w14:paraId="56C08D27"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33F40635"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339EEE74" w14:textId="77777777" w:rsidR="00F045B9" w:rsidRPr="00DF6DD6" w:rsidRDefault="00F045B9" w:rsidP="00BA4CA9">
            <w:pPr>
              <w:pStyle w:val="TAC"/>
              <w:keepNext w:val="0"/>
              <w:rPr>
                <w:rFonts w:eastAsia="MS Mincho"/>
              </w:rPr>
            </w:pPr>
            <w:r w:rsidRPr="00DF6DD6">
              <w:rPr>
                <w:lang w:eastAsia="ja-JP"/>
              </w:rPr>
              <w:t>780</w:t>
            </w:r>
          </w:p>
        </w:tc>
        <w:tc>
          <w:tcPr>
            <w:tcW w:w="817" w:type="dxa"/>
            <w:shd w:val="clear" w:color="auto" w:fill="auto"/>
            <w:vAlign w:val="center"/>
          </w:tcPr>
          <w:p w14:paraId="732EB1C1" w14:textId="77777777" w:rsidR="00F045B9" w:rsidRPr="00DF6DD6" w:rsidRDefault="00F045B9" w:rsidP="00BA4CA9">
            <w:pPr>
              <w:pStyle w:val="TAC"/>
              <w:keepNext w:val="0"/>
            </w:pPr>
            <w:r w:rsidRPr="00DF6DD6">
              <w:rPr>
                <w:lang w:eastAsia="ja-JP"/>
              </w:rPr>
              <w:t>4.3</w:t>
            </w:r>
          </w:p>
        </w:tc>
        <w:tc>
          <w:tcPr>
            <w:tcW w:w="1012" w:type="dxa"/>
            <w:shd w:val="clear" w:color="auto" w:fill="auto"/>
            <w:vAlign w:val="center"/>
          </w:tcPr>
          <w:p w14:paraId="61661C3E" w14:textId="77777777" w:rsidR="00F045B9" w:rsidRPr="00DF6DD6" w:rsidRDefault="00F045B9" w:rsidP="00BA4CA9">
            <w:pPr>
              <w:pStyle w:val="TAC"/>
              <w:keepNext w:val="0"/>
            </w:pPr>
            <w:r w:rsidRPr="00DF6DD6">
              <w:rPr>
                <w:lang w:eastAsia="ja-JP"/>
              </w:rPr>
              <w:t>IMD5</w:t>
            </w:r>
          </w:p>
        </w:tc>
      </w:tr>
      <w:tr w:rsidR="00F045B9" w:rsidRPr="00DF6DD6" w14:paraId="7F7AA681" w14:textId="77777777" w:rsidTr="00D95CEA">
        <w:trPr>
          <w:trHeight w:val="22"/>
          <w:jc w:val="center"/>
        </w:trPr>
        <w:tc>
          <w:tcPr>
            <w:tcW w:w="1928" w:type="dxa"/>
            <w:vMerge/>
            <w:shd w:val="clear" w:color="auto" w:fill="auto"/>
            <w:vAlign w:val="center"/>
          </w:tcPr>
          <w:p w14:paraId="7D21BCC3" w14:textId="77777777" w:rsidR="00F045B9" w:rsidRPr="00DF6DD6" w:rsidRDefault="00F045B9" w:rsidP="00BA4CA9">
            <w:pPr>
              <w:pStyle w:val="TAC"/>
              <w:keepNext w:val="0"/>
            </w:pPr>
          </w:p>
        </w:tc>
        <w:tc>
          <w:tcPr>
            <w:tcW w:w="1080" w:type="dxa"/>
            <w:shd w:val="clear" w:color="auto" w:fill="auto"/>
            <w:vAlign w:val="center"/>
          </w:tcPr>
          <w:p w14:paraId="12537D67" w14:textId="77777777" w:rsidR="00F045B9" w:rsidRPr="00DF6DD6" w:rsidRDefault="00F045B9" w:rsidP="00BA4CA9">
            <w:pPr>
              <w:pStyle w:val="TAC"/>
              <w:keepNext w:val="0"/>
              <w:rPr>
                <w:rFonts w:eastAsia="MS Mincho"/>
              </w:rPr>
            </w:pPr>
            <w:r w:rsidRPr="00DF6DD6">
              <w:rPr>
                <w:lang w:eastAsia="ja-JP"/>
              </w:rPr>
              <w:t>n7</w:t>
            </w:r>
            <w:r w:rsidRPr="00DF6DD6">
              <w:rPr>
                <w:lang w:val="en-US" w:eastAsia="ja-JP"/>
              </w:rPr>
              <w:t>7</w:t>
            </w:r>
          </w:p>
        </w:tc>
        <w:tc>
          <w:tcPr>
            <w:tcW w:w="1167" w:type="dxa"/>
            <w:shd w:val="clear" w:color="auto" w:fill="auto"/>
            <w:noWrap/>
            <w:vAlign w:val="center"/>
          </w:tcPr>
          <w:p w14:paraId="27FE95F0" w14:textId="77777777" w:rsidR="00F045B9" w:rsidRPr="00DF6DD6" w:rsidRDefault="00F045B9" w:rsidP="00BA4CA9">
            <w:pPr>
              <w:pStyle w:val="TAC"/>
              <w:keepNext w:val="0"/>
              <w:rPr>
                <w:rFonts w:eastAsia="MS Mincho"/>
              </w:rPr>
            </w:pPr>
            <w:r w:rsidRPr="00DF6DD6">
              <w:rPr>
                <w:lang w:eastAsia="ja-JP"/>
              </w:rPr>
              <w:t>3330</w:t>
            </w:r>
          </w:p>
        </w:tc>
        <w:tc>
          <w:tcPr>
            <w:tcW w:w="746" w:type="dxa"/>
            <w:shd w:val="clear" w:color="auto" w:fill="auto"/>
            <w:noWrap/>
            <w:vAlign w:val="center"/>
          </w:tcPr>
          <w:p w14:paraId="6CCAD088" w14:textId="77777777" w:rsidR="00F045B9" w:rsidRPr="00DF6DD6" w:rsidRDefault="00F045B9" w:rsidP="00BA4CA9">
            <w:pPr>
              <w:pStyle w:val="TAC"/>
              <w:keepNext w:val="0"/>
              <w:rPr>
                <w:rFonts w:eastAsia="MS Mincho"/>
              </w:rPr>
            </w:pPr>
            <w:r w:rsidRPr="00DF6DD6">
              <w:rPr>
                <w:lang w:eastAsia="ja-JP"/>
              </w:rPr>
              <w:t>10</w:t>
            </w:r>
          </w:p>
        </w:tc>
        <w:tc>
          <w:tcPr>
            <w:tcW w:w="877" w:type="dxa"/>
            <w:shd w:val="clear" w:color="auto" w:fill="auto"/>
            <w:noWrap/>
            <w:vAlign w:val="center"/>
          </w:tcPr>
          <w:p w14:paraId="3BAEE206" w14:textId="77777777" w:rsidR="00F045B9" w:rsidRPr="00DF6DD6" w:rsidRDefault="00F045B9" w:rsidP="00BA4CA9">
            <w:pPr>
              <w:pStyle w:val="TAC"/>
              <w:keepNext w:val="0"/>
              <w:rPr>
                <w:rFonts w:eastAsia="MS Mincho"/>
              </w:rPr>
            </w:pPr>
            <w:r w:rsidRPr="00DF6DD6">
              <w:rPr>
                <w:lang w:eastAsia="ja-JP"/>
              </w:rPr>
              <w:t>50</w:t>
            </w:r>
          </w:p>
        </w:tc>
        <w:tc>
          <w:tcPr>
            <w:tcW w:w="1299" w:type="dxa"/>
            <w:shd w:val="clear" w:color="auto" w:fill="auto"/>
            <w:noWrap/>
            <w:vAlign w:val="center"/>
          </w:tcPr>
          <w:p w14:paraId="3F21DA52" w14:textId="77777777" w:rsidR="00F045B9" w:rsidRPr="00DF6DD6" w:rsidRDefault="00F045B9" w:rsidP="00BA4CA9">
            <w:pPr>
              <w:pStyle w:val="TAC"/>
              <w:keepNext w:val="0"/>
              <w:rPr>
                <w:rFonts w:eastAsia="MS Mincho"/>
              </w:rPr>
            </w:pPr>
            <w:r w:rsidRPr="00DF6DD6">
              <w:rPr>
                <w:lang w:eastAsia="ja-JP"/>
              </w:rPr>
              <w:t>3330</w:t>
            </w:r>
          </w:p>
        </w:tc>
        <w:tc>
          <w:tcPr>
            <w:tcW w:w="817" w:type="dxa"/>
            <w:shd w:val="clear" w:color="auto" w:fill="auto"/>
            <w:vAlign w:val="center"/>
          </w:tcPr>
          <w:p w14:paraId="10C142F9"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6133135C" w14:textId="77777777" w:rsidR="00F045B9" w:rsidRPr="00DF6DD6" w:rsidRDefault="00F045B9" w:rsidP="00BA4CA9">
            <w:pPr>
              <w:pStyle w:val="TAC"/>
              <w:keepNext w:val="0"/>
            </w:pPr>
            <w:r w:rsidRPr="00DF6DD6">
              <w:rPr>
                <w:lang w:eastAsia="ja-JP"/>
              </w:rPr>
              <w:t>N/A</w:t>
            </w:r>
          </w:p>
        </w:tc>
      </w:tr>
      <w:tr w:rsidR="00F045B9" w:rsidRPr="00DF6DD6" w14:paraId="4532D56F" w14:textId="77777777" w:rsidTr="00D95CEA">
        <w:trPr>
          <w:trHeight w:val="22"/>
          <w:jc w:val="center"/>
        </w:trPr>
        <w:tc>
          <w:tcPr>
            <w:tcW w:w="1928" w:type="dxa"/>
            <w:vMerge w:val="restart"/>
            <w:shd w:val="clear" w:color="auto" w:fill="auto"/>
            <w:vAlign w:val="center"/>
          </w:tcPr>
          <w:p w14:paraId="1F52AD42" w14:textId="77777777" w:rsidR="00F045B9" w:rsidRPr="00DF6DD6" w:rsidRDefault="00F045B9" w:rsidP="00BA4CA9">
            <w:pPr>
              <w:pStyle w:val="TAC"/>
              <w:keepNext w:val="0"/>
            </w:pPr>
            <w:r w:rsidRPr="00DF6DD6">
              <w:rPr>
                <w:lang w:eastAsia="ja-JP"/>
              </w:rPr>
              <w:t>DC</w:t>
            </w:r>
            <w:r w:rsidRPr="00DF6DD6">
              <w:t>_</w:t>
            </w:r>
            <w:r w:rsidRPr="00DF6DD6">
              <w:rPr>
                <w:lang w:eastAsia="ja-JP"/>
              </w:rPr>
              <w:t>1</w:t>
            </w:r>
            <w:r w:rsidRPr="00DF6DD6">
              <w:t>A-</w:t>
            </w:r>
            <w:r w:rsidRPr="00DF6DD6">
              <w:rPr>
                <w:lang w:eastAsia="ja-JP"/>
              </w:rPr>
              <w:t>28A_n78</w:t>
            </w:r>
            <w:r w:rsidRPr="00DF6DD6">
              <w:t>A</w:t>
            </w:r>
          </w:p>
        </w:tc>
        <w:tc>
          <w:tcPr>
            <w:tcW w:w="1080" w:type="dxa"/>
            <w:shd w:val="clear" w:color="auto" w:fill="auto"/>
            <w:vAlign w:val="center"/>
          </w:tcPr>
          <w:p w14:paraId="41CD8356" w14:textId="77777777" w:rsidR="00F045B9" w:rsidRPr="00DF6DD6" w:rsidRDefault="00F045B9" w:rsidP="00BA4CA9">
            <w:pPr>
              <w:pStyle w:val="TAC"/>
              <w:keepNext w:val="0"/>
              <w:rPr>
                <w:rFonts w:eastAsia="MS Mincho"/>
              </w:rPr>
            </w:pPr>
            <w:r w:rsidRPr="00DF6DD6">
              <w:rPr>
                <w:lang w:eastAsia="ja-JP"/>
              </w:rPr>
              <w:t>1</w:t>
            </w:r>
          </w:p>
        </w:tc>
        <w:tc>
          <w:tcPr>
            <w:tcW w:w="1167" w:type="dxa"/>
            <w:shd w:val="clear" w:color="auto" w:fill="auto"/>
            <w:noWrap/>
            <w:vAlign w:val="center"/>
          </w:tcPr>
          <w:p w14:paraId="0434433A" w14:textId="77777777" w:rsidR="00F045B9" w:rsidRPr="00DF6DD6" w:rsidRDefault="00F045B9" w:rsidP="00BA4CA9">
            <w:pPr>
              <w:pStyle w:val="TAC"/>
              <w:keepNext w:val="0"/>
              <w:rPr>
                <w:rFonts w:eastAsia="MS Mincho"/>
              </w:rPr>
            </w:pPr>
            <w:r w:rsidRPr="00DF6DD6">
              <w:rPr>
                <w:lang w:eastAsia="ja-JP"/>
              </w:rPr>
              <w:t>1960</w:t>
            </w:r>
          </w:p>
        </w:tc>
        <w:tc>
          <w:tcPr>
            <w:tcW w:w="746" w:type="dxa"/>
            <w:shd w:val="clear" w:color="auto" w:fill="auto"/>
            <w:noWrap/>
            <w:vAlign w:val="center"/>
          </w:tcPr>
          <w:p w14:paraId="6403B866"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7DC600F6"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301FCA64" w14:textId="77777777" w:rsidR="00F045B9" w:rsidRPr="00DF6DD6" w:rsidRDefault="00F045B9" w:rsidP="00BA4CA9">
            <w:pPr>
              <w:pStyle w:val="TAC"/>
              <w:keepNext w:val="0"/>
              <w:rPr>
                <w:rFonts w:eastAsia="MS Mincho"/>
              </w:rPr>
            </w:pPr>
            <w:r w:rsidRPr="00DF6DD6">
              <w:rPr>
                <w:lang w:eastAsia="ja-JP"/>
              </w:rPr>
              <w:t>2150</w:t>
            </w:r>
          </w:p>
        </w:tc>
        <w:tc>
          <w:tcPr>
            <w:tcW w:w="817" w:type="dxa"/>
            <w:shd w:val="clear" w:color="auto" w:fill="auto"/>
            <w:vAlign w:val="center"/>
          </w:tcPr>
          <w:p w14:paraId="4EA41CE5" w14:textId="77777777" w:rsidR="00F045B9" w:rsidRPr="00DF6DD6" w:rsidRDefault="00F045B9" w:rsidP="00BA4CA9">
            <w:pPr>
              <w:pStyle w:val="TAC"/>
              <w:keepNext w:val="0"/>
            </w:pPr>
            <w:r w:rsidRPr="00DF6DD6">
              <w:rPr>
                <w:lang w:eastAsia="ja-JP"/>
              </w:rPr>
              <w:t>15.7</w:t>
            </w:r>
          </w:p>
        </w:tc>
        <w:tc>
          <w:tcPr>
            <w:tcW w:w="1012" w:type="dxa"/>
            <w:shd w:val="clear" w:color="auto" w:fill="auto"/>
            <w:vAlign w:val="center"/>
          </w:tcPr>
          <w:p w14:paraId="08F54A5F" w14:textId="77777777" w:rsidR="00F045B9" w:rsidRPr="00DF6DD6" w:rsidRDefault="00F045B9" w:rsidP="00BA4CA9">
            <w:pPr>
              <w:pStyle w:val="TAC"/>
              <w:keepNext w:val="0"/>
            </w:pPr>
            <w:r w:rsidRPr="00DF6DD6">
              <w:rPr>
                <w:lang w:eastAsia="ja-JP"/>
              </w:rPr>
              <w:t>IMD3</w:t>
            </w:r>
          </w:p>
        </w:tc>
      </w:tr>
      <w:tr w:rsidR="00F045B9" w:rsidRPr="00DF6DD6" w14:paraId="755BAA72" w14:textId="77777777" w:rsidTr="00D95CEA">
        <w:trPr>
          <w:trHeight w:val="22"/>
          <w:jc w:val="center"/>
        </w:trPr>
        <w:tc>
          <w:tcPr>
            <w:tcW w:w="1928" w:type="dxa"/>
            <w:vMerge/>
            <w:shd w:val="clear" w:color="auto" w:fill="auto"/>
            <w:vAlign w:val="center"/>
          </w:tcPr>
          <w:p w14:paraId="4A32E2A2" w14:textId="77777777" w:rsidR="00F045B9" w:rsidRPr="00DF6DD6" w:rsidRDefault="00F045B9" w:rsidP="00BA4CA9">
            <w:pPr>
              <w:pStyle w:val="TAC"/>
              <w:keepNext w:val="0"/>
            </w:pPr>
          </w:p>
        </w:tc>
        <w:tc>
          <w:tcPr>
            <w:tcW w:w="1080" w:type="dxa"/>
            <w:shd w:val="clear" w:color="auto" w:fill="auto"/>
            <w:vAlign w:val="center"/>
          </w:tcPr>
          <w:p w14:paraId="1D2D3C7E" w14:textId="77777777" w:rsidR="00F045B9" w:rsidRPr="00DF6DD6" w:rsidRDefault="00F045B9" w:rsidP="00BA4CA9">
            <w:pPr>
              <w:pStyle w:val="TAC"/>
              <w:keepNext w:val="0"/>
              <w:rPr>
                <w:rFonts w:eastAsia="MS Mincho"/>
              </w:rPr>
            </w:pPr>
            <w:r w:rsidRPr="00DF6DD6">
              <w:rPr>
                <w:lang w:eastAsia="ja-JP"/>
              </w:rPr>
              <w:t>28</w:t>
            </w:r>
          </w:p>
        </w:tc>
        <w:tc>
          <w:tcPr>
            <w:tcW w:w="1167" w:type="dxa"/>
            <w:shd w:val="clear" w:color="auto" w:fill="auto"/>
            <w:noWrap/>
            <w:vAlign w:val="center"/>
          </w:tcPr>
          <w:p w14:paraId="6B7666DE" w14:textId="77777777" w:rsidR="00F045B9" w:rsidRPr="00DF6DD6" w:rsidRDefault="00F045B9" w:rsidP="00BA4CA9">
            <w:pPr>
              <w:pStyle w:val="TAC"/>
              <w:keepNext w:val="0"/>
              <w:rPr>
                <w:rFonts w:eastAsia="MS Mincho"/>
              </w:rPr>
            </w:pPr>
            <w:r w:rsidRPr="00DF6DD6">
              <w:rPr>
                <w:lang w:eastAsia="ja-JP"/>
              </w:rPr>
              <w:t>740</w:t>
            </w:r>
          </w:p>
        </w:tc>
        <w:tc>
          <w:tcPr>
            <w:tcW w:w="746" w:type="dxa"/>
            <w:shd w:val="clear" w:color="auto" w:fill="auto"/>
            <w:noWrap/>
            <w:vAlign w:val="center"/>
          </w:tcPr>
          <w:p w14:paraId="38553C39"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38F42E00"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0A9580EF" w14:textId="77777777" w:rsidR="00F045B9" w:rsidRPr="00DF6DD6" w:rsidRDefault="00F045B9" w:rsidP="00BA4CA9">
            <w:pPr>
              <w:pStyle w:val="TAC"/>
              <w:keepNext w:val="0"/>
              <w:rPr>
                <w:rFonts w:eastAsia="MS Mincho"/>
              </w:rPr>
            </w:pPr>
            <w:r w:rsidRPr="00DF6DD6">
              <w:rPr>
                <w:lang w:eastAsia="ja-JP"/>
              </w:rPr>
              <w:t>795</w:t>
            </w:r>
          </w:p>
        </w:tc>
        <w:tc>
          <w:tcPr>
            <w:tcW w:w="817" w:type="dxa"/>
            <w:shd w:val="clear" w:color="auto" w:fill="auto"/>
            <w:vAlign w:val="center"/>
          </w:tcPr>
          <w:p w14:paraId="247FF684"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5C20E770" w14:textId="77777777" w:rsidR="00F045B9" w:rsidRPr="00DF6DD6" w:rsidRDefault="00F045B9" w:rsidP="00BA4CA9">
            <w:pPr>
              <w:pStyle w:val="TAC"/>
              <w:keepNext w:val="0"/>
            </w:pPr>
            <w:r w:rsidRPr="00DF6DD6">
              <w:rPr>
                <w:lang w:eastAsia="ja-JP"/>
              </w:rPr>
              <w:t>N/A</w:t>
            </w:r>
          </w:p>
        </w:tc>
      </w:tr>
      <w:tr w:rsidR="00F045B9" w:rsidRPr="00DF6DD6" w14:paraId="3251E71A" w14:textId="77777777" w:rsidTr="00D95CEA">
        <w:trPr>
          <w:trHeight w:val="22"/>
          <w:jc w:val="center"/>
        </w:trPr>
        <w:tc>
          <w:tcPr>
            <w:tcW w:w="1928" w:type="dxa"/>
            <w:vMerge/>
            <w:shd w:val="clear" w:color="auto" w:fill="auto"/>
            <w:vAlign w:val="center"/>
          </w:tcPr>
          <w:p w14:paraId="58A6D3CB" w14:textId="77777777" w:rsidR="00F045B9" w:rsidRPr="00DF6DD6" w:rsidRDefault="00F045B9" w:rsidP="00BA4CA9">
            <w:pPr>
              <w:pStyle w:val="TAC"/>
              <w:keepNext w:val="0"/>
            </w:pPr>
          </w:p>
        </w:tc>
        <w:tc>
          <w:tcPr>
            <w:tcW w:w="1080" w:type="dxa"/>
            <w:shd w:val="clear" w:color="auto" w:fill="auto"/>
            <w:vAlign w:val="center"/>
          </w:tcPr>
          <w:p w14:paraId="131800AB" w14:textId="77777777" w:rsidR="00F045B9" w:rsidRPr="00DF6DD6" w:rsidRDefault="00F045B9" w:rsidP="00BA4CA9">
            <w:pPr>
              <w:pStyle w:val="TAC"/>
              <w:keepNext w:val="0"/>
              <w:rPr>
                <w:rFonts w:eastAsia="MS Mincho"/>
              </w:rPr>
            </w:pPr>
            <w:r w:rsidRPr="00DF6DD6">
              <w:rPr>
                <w:lang w:eastAsia="ja-JP"/>
              </w:rPr>
              <w:t>n78</w:t>
            </w:r>
          </w:p>
        </w:tc>
        <w:tc>
          <w:tcPr>
            <w:tcW w:w="1167" w:type="dxa"/>
            <w:shd w:val="clear" w:color="auto" w:fill="auto"/>
            <w:noWrap/>
            <w:vAlign w:val="center"/>
          </w:tcPr>
          <w:p w14:paraId="1ADE6582" w14:textId="77777777" w:rsidR="00F045B9" w:rsidRPr="00DF6DD6" w:rsidRDefault="00F045B9" w:rsidP="00BA4CA9">
            <w:pPr>
              <w:pStyle w:val="TAC"/>
              <w:keepNext w:val="0"/>
              <w:rPr>
                <w:rFonts w:eastAsia="MS Mincho"/>
              </w:rPr>
            </w:pPr>
            <w:r w:rsidRPr="00DF6DD6">
              <w:rPr>
                <w:lang w:eastAsia="ja-JP"/>
              </w:rPr>
              <w:t>3630</w:t>
            </w:r>
          </w:p>
        </w:tc>
        <w:tc>
          <w:tcPr>
            <w:tcW w:w="746" w:type="dxa"/>
            <w:shd w:val="clear" w:color="auto" w:fill="auto"/>
            <w:noWrap/>
            <w:vAlign w:val="center"/>
          </w:tcPr>
          <w:p w14:paraId="60E8E758" w14:textId="77777777" w:rsidR="00F045B9" w:rsidRPr="00DF6DD6" w:rsidRDefault="00F045B9" w:rsidP="00BA4CA9">
            <w:pPr>
              <w:pStyle w:val="TAC"/>
              <w:keepNext w:val="0"/>
              <w:rPr>
                <w:rFonts w:eastAsia="MS Mincho"/>
              </w:rPr>
            </w:pPr>
            <w:r w:rsidRPr="00DF6DD6">
              <w:rPr>
                <w:lang w:eastAsia="ja-JP"/>
              </w:rPr>
              <w:t>10</w:t>
            </w:r>
          </w:p>
        </w:tc>
        <w:tc>
          <w:tcPr>
            <w:tcW w:w="877" w:type="dxa"/>
            <w:shd w:val="clear" w:color="auto" w:fill="auto"/>
            <w:noWrap/>
            <w:vAlign w:val="center"/>
          </w:tcPr>
          <w:p w14:paraId="620000DF" w14:textId="77777777" w:rsidR="00F045B9" w:rsidRPr="00DF6DD6" w:rsidRDefault="00F045B9" w:rsidP="00BA4CA9">
            <w:pPr>
              <w:pStyle w:val="TAC"/>
              <w:keepNext w:val="0"/>
              <w:rPr>
                <w:rFonts w:eastAsia="MS Mincho"/>
              </w:rPr>
            </w:pPr>
            <w:r w:rsidRPr="00DF6DD6">
              <w:rPr>
                <w:lang w:eastAsia="ja-JP"/>
              </w:rPr>
              <w:t>50</w:t>
            </w:r>
          </w:p>
        </w:tc>
        <w:tc>
          <w:tcPr>
            <w:tcW w:w="1299" w:type="dxa"/>
            <w:shd w:val="clear" w:color="auto" w:fill="auto"/>
            <w:noWrap/>
            <w:vAlign w:val="center"/>
          </w:tcPr>
          <w:p w14:paraId="352E460D" w14:textId="77777777" w:rsidR="00F045B9" w:rsidRPr="00DF6DD6" w:rsidRDefault="00F045B9" w:rsidP="00BA4CA9">
            <w:pPr>
              <w:pStyle w:val="TAC"/>
              <w:keepNext w:val="0"/>
              <w:rPr>
                <w:rFonts w:eastAsia="MS Mincho"/>
              </w:rPr>
            </w:pPr>
            <w:r w:rsidRPr="00DF6DD6">
              <w:rPr>
                <w:lang w:eastAsia="ja-JP"/>
              </w:rPr>
              <w:t>3630</w:t>
            </w:r>
          </w:p>
        </w:tc>
        <w:tc>
          <w:tcPr>
            <w:tcW w:w="817" w:type="dxa"/>
            <w:shd w:val="clear" w:color="auto" w:fill="auto"/>
            <w:vAlign w:val="center"/>
          </w:tcPr>
          <w:p w14:paraId="4B422ECC"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450A2C4A" w14:textId="77777777" w:rsidR="00F045B9" w:rsidRPr="00DF6DD6" w:rsidRDefault="00F045B9" w:rsidP="00BA4CA9">
            <w:pPr>
              <w:pStyle w:val="TAC"/>
              <w:keepNext w:val="0"/>
            </w:pPr>
            <w:r w:rsidRPr="00DF6DD6">
              <w:rPr>
                <w:lang w:eastAsia="ja-JP"/>
              </w:rPr>
              <w:t>N/A</w:t>
            </w:r>
          </w:p>
        </w:tc>
      </w:tr>
      <w:tr w:rsidR="00F045B9" w:rsidRPr="00DF6DD6" w14:paraId="4AFDBB39" w14:textId="77777777" w:rsidTr="00D95CEA">
        <w:trPr>
          <w:trHeight w:val="22"/>
          <w:jc w:val="center"/>
        </w:trPr>
        <w:tc>
          <w:tcPr>
            <w:tcW w:w="1928" w:type="dxa"/>
            <w:vMerge w:val="restart"/>
            <w:shd w:val="clear" w:color="auto" w:fill="auto"/>
            <w:vAlign w:val="center"/>
          </w:tcPr>
          <w:p w14:paraId="0B1BB095" w14:textId="77777777" w:rsidR="00F045B9" w:rsidRPr="00DF6DD6" w:rsidRDefault="00F045B9" w:rsidP="00BA4CA9">
            <w:pPr>
              <w:pStyle w:val="TAC"/>
              <w:keepNext w:val="0"/>
            </w:pPr>
            <w:r w:rsidRPr="00DF6DD6">
              <w:rPr>
                <w:lang w:eastAsia="ja-JP"/>
              </w:rPr>
              <w:t>DC</w:t>
            </w:r>
            <w:r w:rsidRPr="00DF6DD6">
              <w:t>_</w:t>
            </w:r>
            <w:r w:rsidRPr="00DF6DD6">
              <w:rPr>
                <w:lang w:eastAsia="ja-JP"/>
              </w:rPr>
              <w:t>1</w:t>
            </w:r>
            <w:r w:rsidRPr="00DF6DD6">
              <w:t>A-</w:t>
            </w:r>
            <w:r w:rsidRPr="00DF6DD6">
              <w:rPr>
                <w:lang w:eastAsia="ja-JP"/>
              </w:rPr>
              <w:t>28A_n78</w:t>
            </w:r>
            <w:r w:rsidRPr="00DF6DD6">
              <w:t>A</w:t>
            </w:r>
          </w:p>
        </w:tc>
        <w:tc>
          <w:tcPr>
            <w:tcW w:w="1080" w:type="dxa"/>
            <w:shd w:val="clear" w:color="auto" w:fill="auto"/>
            <w:vAlign w:val="center"/>
          </w:tcPr>
          <w:p w14:paraId="4051F954" w14:textId="77777777" w:rsidR="00F045B9" w:rsidRPr="00DF6DD6" w:rsidRDefault="00F045B9" w:rsidP="00BA4CA9">
            <w:pPr>
              <w:pStyle w:val="TAC"/>
              <w:keepNext w:val="0"/>
              <w:rPr>
                <w:rFonts w:eastAsia="MS Mincho"/>
              </w:rPr>
            </w:pPr>
            <w:r w:rsidRPr="00DF6DD6">
              <w:rPr>
                <w:lang w:eastAsia="ja-JP"/>
              </w:rPr>
              <w:t>1</w:t>
            </w:r>
          </w:p>
        </w:tc>
        <w:tc>
          <w:tcPr>
            <w:tcW w:w="1167" w:type="dxa"/>
            <w:shd w:val="clear" w:color="auto" w:fill="auto"/>
            <w:noWrap/>
            <w:vAlign w:val="center"/>
          </w:tcPr>
          <w:p w14:paraId="23D6E402" w14:textId="77777777" w:rsidR="00F045B9" w:rsidRPr="00DF6DD6" w:rsidRDefault="00F045B9" w:rsidP="00BA4CA9">
            <w:pPr>
              <w:pStyle w:val="TAC"/>
              <w:keepNext w:val="0"/>
              <w:rPr>
                <w:rFonts w:eastAsia="MS Mincho"/>
              </w:rPr>
            </w:pPr>
            <w:r w:rsidRPr="00DF6DD6">
              <w:rPr>
                <w:lang w:eastAsia="ja-JP"/>
              </w:rPr>
              <w:t>1970</w:t>
            </w:r>
          </w:p>
        </w:tc>
        <w:tc>
          <w:tcPr>
            <w:tcW w:w="746" w:type="dxa"/>
            <w:shd w:val="clear" w:color="auto" w:fill="auto"/>
            <w:noWrap/>
            <w:vAlign w:val="center"/>
          </w:tcPr>
          <w:p w14:paraId="05F5E810"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45D45E4B"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7F322AB9" w14:textId="77777777" w:rsidR="00F045B9" w:rsidRPr="00DF6DD6" w:rsidRDefault="00F045B9" w:rsidP="00BA4CA9">
            <w:pPr>
              <w:pStyle w:val="TAC"/>
              <w:keepNext w:val="0"/>
              <w:rPr>
                <w:rFonts w:eastAsia="MS Mincho"/>
              </w:rPr>
            </w:pPr>
            <w:r w:rsidRPr="00DF6DD6">
              <w:rPr>
                <w:lang w:eastAsia="ja-JP"/>
              </w:rPr>
              <w:t>2160</w:t>
            </w:r>
          </w:p>
        </w:tc>
        <w:tc>
          <w:tcPr>
            <w:tcW w:w="817" w:type="dxa"/>
            <w:shd w:val="clear" w:color="auto" w:fill="auto"/>
            <w:vAlign w:val="center"/>
          </w:tcPr>
          <w:p w14:paraId="429E0659"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43666A03" w14:textId="77777777" w:rsidR="00F045B9" w:rsidRPr="00DF6DD6" w:rsidRDefault="00F045B9" w:rsidP="00BA4CA9">
            <w:pPr>
              <w:pStyle w:val="TAC"/>
              <w:keepNext w:val="0"/>
            </w:pPr>
            <w:r w:rsidRPr="00DF6DD6">
              <w:rPr>
                <w:lang w:eastAsia="ja-JP"/>
              </w:rPr>
              <w:t>N/A</w:t>
            </w:r>
          </w:p>
        </w:tc>
      </w:tr>
      <w:tr w:rsidR="00F045B9" w:rsidRPr="00DF6DD6" w14:paraId="0F76DA22" w14:textId="77777777" w:rsidTr="00D95CEA">
        <w:trPr>
          <w:trHeight w:val="22"/>
          <w:jc w:val="center"/>
        </w:trPr>
        <w:tc>
          <w:tcPr>
            <w:tcW w:w="1928" w:type="dxa"/>
            <w:vMerge/>
            <w:shd w:val="clear" w:color="auto" w:fill="auto"/>
            <w:vAlign w:val="center"/>
          </w:tcPr>
          <w:p w14:paraId="03045426" w14:textId="77777777" w:rsidR="00F045B9" w:rsidRPr="00DF6DD6" w:rsidRDefault="00F045B9" w:rsidP="00BA4CA9">
            <w:pPr>
              <w:pStyle w:val="TAC"/>
              <w:keepNext w:val="0"/>
            </w:pPr>
          </w:p>
        </w:tc>
        <w:tc>
          <w:tcPr>
            <w:tcW w:w="1080" w:type="dxa"/>
            <w:shd w:val="clear" w:color="auto" w:fill="auto"/>
            <w:vAlign w:val="center"/>
          </w:tcPr>
          <w:p w14:paraId="581CF27F" w14:textId="77777777" w:rsidR="00F045B9" w:rsidRPr="00DF6DD6" w:rsidRDefault="00F045B9" w:rsidP="00BA4CA9">
            <w:pPr>
              <w:pStyle w:val="TAC"/>
              <w:keepNext w:val="0"/>
              <w:rPr>
                <w:rFonts w:eastAsia="MS Mincho"/>
              </w:rPr>
            </w:pPr>
            <w:r w:rsidRPr="00DF6DD6">
              <w:rPr>
                <w:lang w:eastAsia="ja-JP"/>
              </w:rPr>
              <w:t>28</w:t>
            </w:r>
          </w:p>
        </w:tc>
        <w:tc>
          <w:tcPr>
            <w:tcW w:w="1167" w:type="dxa"/>
            <w:shd w:val="clear" w:color="auto" w:fill="auto"/>
            <w:noWrap/>
            <w:vAlign w:val="center"/>
          </w:tcPr>
          <w:p w14:paraId="698FD0EC" w14:textId="77777777" w:rsidR="00F045B9" w:rsidRPr="00DF6DD6" w:rsidRDefault="00F045B9" w:rsidP="00BA4CA9">
            <w:pPr>
              <w:pStyle w:val="TAC"/>
              <w:keepNext w:val="0"/>
              <w:rPr>
                <w:rFonts w:eastAsia="MS Mincho"/>
              </w:rPr>
            </w:pPr>
            <w:r w:rsidRPr="00DF6DD6">
              <w:rPr>
                <w:lang w:eastAsia="ja-JP"/>
              </w:rPr>
              <w:t>739</w:t>
            </w:r>
          </w:p>
        </w:tc>
        <w:tc>
          <w:tcPr>
            <w:tcW w:w="746" w:type="dxa"/>
            <w:shd w:val="clear" w:color="auto" w:fill="auto"/>
            <w:noWrap/>
            <w:vAlign w:val="center"/>
          </w:tcPr>
          <w:p w14:paraId="4D4ED5F6" w14:textId="77777777" w:rsidR="00F045B9" w:rsidRPr="00DF6DD6" w:rsidRDefault="00F045B9" w:rsidP="00BA4CA9">
            <w:pPr>
              <w:pStyle w:val="TAC"/>
              <w:keepNext w:val="0"/>
              <w:rPr>
                <w:rFonts w:eastAsia="MS Mincho"/>
              </w:rPr>
            </w:pPr>
            <w:r w:rsidRPr="00DF6DD6">
              <w:rPr>
                <w:lang w:eastAsia="ja-JP"/>
              </w:rPr>
              <w:t>5</w:t>
            </w:r>
          </w:p>
        </w:tc>
        <w:tc>
          <w:tcPr>
            <w:tcW w:w="877" w:type="dxa"/>
            <w:shd w:val="clear" w:color="auto" w:fill="auto"/>
            <w:noWrap/>
            <w:vAlign w:val="center"/>
          </w:tcPr>
          <w:p w14:paraId="64730B3E" w14:textId="77777777" w:rsidR="00F045B9" w:rsidRPr="00DF6DD6" w:rsidRDefault="00F045B9" w:rsidP="00BA4CA9">
            <w:pPr>
              <w:pStyle w:val="TAC"/>
              <w:keepNext w:val="0"/>
              <w:rPr>
                <w:rFonts w:eastAsia="MS Mincho"/>
              </w:rPr>
            </w:pPr>
            <w:r w:rsidRPr="00DF6DD6">
              <w:rPr>
                <w:lang w:eastAsia="ja-JP"/>
              </w:rPr>
              <w:t>25</w:t>
            </w:r>
          </w:p>
        </w:tc>
        <w:tc>
          <w:tcPr>
            <w:tcW w:w="1299" w:type="dxa"/>
            <w:shd w:val="clear" w:color="auto" w:fill="auto"/>
            <w:noWrap/>
            <w:vAlign w:val="center"/>
          </w:tcPr>
          <w:p w14:paraId="2C83314D" w14:textId="77777777" w:rsidR="00F045B9" w:rsidRPr="00DF6DD6" w:rsidRDefault="00F045B9" w:rsidP="00BA4CA9">
            <w:pPr>
              <w:pStyle w:val="TAC"/>
              <w:keepNext w:val="0"/>
              <w:rPr>
                <w:rFonts w:eastAsia="MS Mincho"/>
              </w:rPr>
            </w:pPr>
            <w:r w:rsidRPr="00DF6DD6">
              <w:rPr>
                <w:lang w:eastAsia="ja-JP"/>
              </w:rPr>
              <w:t>794</w:t>
            </w:r>
          </w:p>
        </w:tc>
        <w:tc>
          <w:tcPr>
            <w:tcW w:w="817" w:type="dxa"/>
            <w:shd w:val="clear" w:color="auto" w:fill="auto"/>
            <w:vAlign w:val="center"/>
          </w:tcPr>
          <w:p w14:paraId="40072067" w14:textId="77777777" w:rsidR="00F045B9" w:rsidRPr="00DF6DD6" w:rsidRDefault="00F045B9" w:rsidP="00BA4CA9">
            <w:pPr>
              <w:pStyle w:val="TAC"/>
              <w:keepNext w:val="0"/>
            </w:pPr>
            <w:r w:rsidRPr="00DF6DD6">
              <w:rPr>
                <w:lang w:eastAsia="ja-JP"/>
              </w:rPr>
              <w:t>4.2</w:t>
            </w:r>
          </w:p>
        </w:tc>
        <w:tc>
          <w:tcPr>
            <w:tcW w:w="1012" w:type="dxa"/>
            <w:shd w:val="clear" w:color="auto" w:fill="auto"/>
            <w:vAlign w:val="center"/>
          </w:tcPr>
          <w:p w14:paraId="6C72E98E" w14:textId="77777777" w:rsidR="00F045B9" w:rsidRPr="00DF6DD6" w:rsidRDefault="00F045B9" w:rsidP="00BA4CA9">
            <w:pPr>
              <w:pStyle w:val="TAC"/>
              <w:keepNext w:val="0"/>
            </w:pPr>
            <w:r w:rsidRPr="00DF6DD6">
              <w:rPr>
                <w:lang w:eastAsia="ja-JP"/>
              </w:rPr>
              <w:t>IMD5</w:t>
            </w:r>
          </w:p>
        </w:tc>
      </w:tr>
      <w:tr w:rsidR="00F045B9" w:rsidRPr="00DF6DD6" w14:paraId="65E5CC86" w14:textId="77777777" w:rsidTr="00D95CEA">
        <w:trPr>
          <w:trHeight w:val="22"/>
          <w:jc w:val="center"/>
        </w:trPr>
        <w:tc>
          <w:tcPr>
            <w:tcW w:w="1928" w:type="dxa"/>
            <w:vMerge/>
            <w:shd w:val="clear" w:color="auto" w:fill="auto"/>
            <w:vAlign w:val="center"/>
          </w:tcPr>
          <w:p w14:paraId="5D9B1368" w14:textId="77777777" w:rsidR="00F045B9" w:rsidRPr="00DF6DD6" w:rsidRDefault="00F045B9" w:rsidP="00BA4CA9">
            <w:pPr>
              <w:pStyle w:val="TAC"/>
              <w:keepNext w:val="0"/>
            </w:pPr>
          </w:p>
        </w:tc>
        <w:tc>
          <w:tcPr>
            <w:tcW w:w="1080" w:type="dxa"/>
            <w:shd w:val="clear" w:color="auto" w:fill="auto"/>
            <w:vAlign w:val="center"/>
          </w:tcPr>
          <w:p w14:paraId="21445A72" w14:textId="77777777" w:rsidR="00F045B9" w:rsidRPr="00DF6DD6" w:rsidRDefault="00F045B9" w:rsidP="00BA4CA9">
            <w:pPr>
              <w:pStyle w:val="TAC"/>
              <w:keepNext w:val="0"/>
              <w:rPr>
                <w:rFonts w:eastAsia="MS Mincho"/>
              </w:rPr>
            </w:pPr>
            <w:r w:rsidRPr="00DF6DD6">
              <w:rPr>
                <w:lang w:eastAsia="ja-JP"/>
              </w:rPr>
              <w:t>n78</w:t>
            </w:r>
          </w:p>
        </w:tc>
        <w:tc>
          <w:tcPr>
            <w:tcW w:w="1167" w:type="dxa"/>
            <w:shd w:val="clear" w:color="auto" w:fill="auto"/>
            <w:noWrap/>
            <w:vAlign w:val="center"/>
          </w:tcPr>
          <w:p w14:paraId="564E7CD6" w14:textId="77777777" w:rsidR="00F045B9" w:rsidRPr="00DF6DD6" w:rsidRDefault="00F045B9" w:rsidP="00BA4CA9">
            <w:pPr>
              <w:pStyle w:val="TAC"/>
              <w:keepNext w:val="0"/>
              <w:rPr>
                <w:rFonts w:eastAsia="MS Mincho"/>
              </w:rPr>
            </w:pPr>
            <w:r w:rsidRPr="00DF6DD6">
              <w:rPr>
                <w:lang w:eastAsia="ja-JP"/>
              </w:rPr>
              <w:t>3352</w:t>
            </w:r>
          </w:p>
        </w:tc>
        <w:tc>
          <w:tcPr>
            <w:tcW w:w="746" w:type="dxa"/>
            <w:shd w:val="clear" w:color="auto" w:fill="auto"/>
            <w:noWrap/>
            <w:vAlign w:val="center"/>
          </w:tcPr>
          <w:p w14:paraId="1C180B24" w14:textId="77777777" w:rsidR="00F045B9" w:rsidRPr="00DF6DD6" w:rsidRDefault="00F045B9" w:rsidP="00BA4CA9">
            <w:pPr>
              <w:pStyle w:val="TAC"/>
              <w:keepNext w:val="0"/>
              <w:rPr>
                <w:rFonts w:eastAsia="MS Mincho"/>
              </w:rPr>
            </w:pPr>
            <w:r w:rsidRPr="00DF6DD6">
              <w:rPr>
                <w:lang w:eastAsia="ja-JP"/>
              </w:rPr>
              <w:t>10</w:t>
            </w:r>
          </w:p>
        </w:tc>
        <w:tc>
          <w:tcPr>
            <w:tcW w:w="877" w:type="dxa"/>
            <w:shd w:val="clear" w:color="auto" w:fill="auto"/>
            <w:noWrap/>
            <w:vAlign w:val="center"/>
          </w:tcPr>
          <w:p w14:paraId="61701F0C" w14:textId="77777777" w:rsidR="00F045B9" w:rsidRPr="00DF6DD6" w:rsidRDefault="00F045B9" w:rsidP="00BA4CA9">
            <w:pPr>
              <w:pStyle w:val="TAC"/>
              <w:keepNext w:val="0"/>
              <w:rPr>
                <w:rFonts w:eastAsia="MS Mincho"/>
              </w:rPr>
            </w:pPr>
            <w:r w:rsidRPr="00DF6DD6">
              <w:rPr>
                <w:lang w:eastAsia="ja-JP"/>
              </w:rPr>
              <w:t>50</w:t>
            </w:r>
          </w:p>
        </w:tc>
        <w:tc>
          <w:tcPr>
            <w:tcW w:w="1299" w:type="dxa"/>
            <w:shd w:val="clear" w:color="auto" w:fill="auto"/>
            <w:noWrap/>
            <w:vAlign w:val="center"/>
          </w:tcPr>
          <w:p w14:paraId="2563E754" w14:textId="77777777" w:rsidR="00F045B9" w:rsidRPr="00DF6DD6" w:rsidRDefault="00F045B9" w:rsidP="00BA4CA9">
            <w:pPr>
              <w:pStyle w:val="TAC"/>
              <w:keepNext w:val="0"/>
              <w:rPr>
                <w:rFonts w:eastAsia="MS Mincho"/>
              </w:rPr>
            </w:pPr>
            <w:r w:rsidRPr="00DF6DD6">
              <w:rPr>
                <w:lang w:eastAsia="ja-JP"/>
              </w:rPr>
              <w:t>3352</w:t>
            </w:r>
          </w:p>
        </w:tc>
        <w:tc>
          <w:tcPr>
            <w:tcW w:w="817" w:type="dxa"/>
            <w:shd w:val="clear" w:color="auto" w:fill="auto"/>
            <w:vAlign w:val="center"/>
          </w:tcPr>
          <w:p w14:paraId="04AE3E70"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2B9DF5A7" w14:textId="77777777" w:rsidR="00F045B9" w:rsidRPr="00DF6DD6" w:rsidRDefault="00F045B9" w:rsidP="00BA4CA9">
            <w:pPr>
              <w:pStyle w:val="TAC"/>
              <w:keepNext w:val="0"/>
            </w:pPr>
            <w:r w:rsidRPr="00DF6DD6">
              <w:rPr>
                <w:lang w:eastAsia="ja-JP"/>
              </w:rPr>
              <w:t>N/A</w:t>
            </w:r>
          </w:p>
        </w:tc>
      </w:tr>
      <w:tr w:rsidR="00F045B9" w:rsidRPr="00DF6DD6" w14:paraId="78F0FC09" w14:textId="77777777" w:rsidTr="00D95CEA">
        <w:trPr>
          <w:trHeight w:val="22"/>
          <w:jc w:val="center"/>
        </w:trPr>
        <w:tc>
          <w:tcPr>
            <w:tcW w:w="1928" w:type="dxa"/>
            <w:vMerge w:val="restart"/>
            <w:shd w:val="clear" w:color="auto" w:fill="auto"/>
            <w:vAlign w:val="center"/>
          </w:tcPr>
          <w:p w14:paraId="3BE42E1C" w14:textId="77777777" w:rsidR="00F045B9" w:rsidRPr="00DF6DD6" w:rsidRDefault="00F045B9" w:rsidP="00BA4CA9">
            <w:pPr>
              <w:pStyle w:val="TAC"/>
              <w:keepNext w:val="0"/>
            </w:pPr>
            <w:r w:rsidRPr="00DF6DD6">
              <w:rPr>
                <w:rFonts w:eastAsia="Malgun Gothic"/>
                <w:lang w:eastAsia="ko-KR"/>
              </w:rPr>
              <w:t>DC_1A_n28A-n78A</w:t>
            </w:r>
          </w:p>
        </w:tc>
        <w:tc>
          <w:tcPr>
            <w:tcW w:w="1080" w:type="dxa"/>
            <w:shd w:val="clear" w:color="auto" w:fill="auto"/>
            <w:vAlign w:val="center"/>
          </w:tcPr>
          <w:p w14:paraId="3BC9C48F" w14:textId="77777777" w:rsidR="00F045B9" w:rsidRPr="00DF6DD6" w:rsidRDefault="00F045B9" w:rsidP="00BA4CA9">
            <w:pPr>
              <w:pStyle w:val="TAC"/>
              <w:keepNext w:val="0"/>
            </w:pPr>
            <w:r w:rsidRPr="00DF6DD6">
              <w:t>1</w:t>
            </w:r>
          </w:p>
        </w:tc>
        <w:tc>
          <w:tcPr>
            <w:tcW w:w="1167" w:type="dxa"/>
            <w:shd w:val="clear" w:color="auto" w:fill="auto"/>
            <w:noWrap/>
            <w:vAlign w:val="center"/>
          </w:tcPr>
          <w:p w14:paraId="46867A5D" w14:textId="77777777" w:rsidR="00F045B9" w:rsidRPr="00DF6DD6" w:rsidRDefault="00F045B9" w:rsidP="00BA4CA9">
            <w:pPr>
              <w:pStyle w:val="TAC"/>
              <w:keepNext w:val="0"/>
            </w:pPr>
            <w:r w:rsidRPr="00DF6DD6">
              <w:t>1950</w:t>
            </w:r>
          </w:p>
        </w:tc>
        <w:tc>
          <w:tcPr>
            <w:tcW w:w="746" w:type="dxa"/>
            <w:shd w:val="clear" w:color="auto" w:fill="auto"/>
            <w:noWrap/>
            <w:vAlign w:val="center"/>
          </w:tcPr>
          <w:p w14:paraId="30112883" w14:textId="77777777" w:rsidR="00F045B9" w:rsidRPr="00DF6DD6" w:rsidRDefault="00F045B9" w:rsidP="00BA4CA9">
            <w:pPr>
              <w:pStyle w:val="TAC"/>
              <w:keepNext w:val="0"/>
            </w:pPr>
            <w:r w:rsidRPr="00DF6DD6">
              <w:t>5</w:t>
            </w:r>
          </w:p>
        </w:tc>
        <w:tc>
          <w:tcPr>
            <w:tcW w:w="877" w:type="dxa"/>
            <w:shd w:val="clear" w:color="auto" w:fill="auto"/>
            <w:noWrap/>
            <w:vAlign w:val="center"/>
          </w:tcPr>
          <w:p w14:paraId="1D4C048E" w14:textId="77777777" w:rsidR="00F045B9" w:rsidRPr="00DF6DD6" w:rsidRDefault="00F045B9" w:rsidP="00BA4CA9">
            <w:pPr>
              <w:pStyle w:val="TAC"/>
              <w:keepNext w:val="0"/>
            </w:pPr>
            <w:r w:rsidRPr="00DF6DD6">
              <w:t>25</w:t>
            </w:r>
          </w:p>
        </w:tc>
        <w:tc>
          <w:tcPr>
            <w:tcW w:w="1299" w:type="dxa"/>
            <w:shd w:val="clear" w:color="auto" w:fill="auto"/>
            <w:noWrap/>
            <w:vAlign w:val="center"/>
          </w:tcPr>
          <w:p w14:paraId="085782B2" w14:textId="77777777" w:rsidR="00F045B9" w:rsidRPr="00DF6DD6" w:rsidRDefault="00F045B9" w:rsidP="00BA4CA9">
            <w:pPr>
              <w:pStyle w:val="TAC"/>
              <w:keepNext w:val="0"/>
            </w:pPr>
            <w:r w:rsidRPr="00DF6DD6">
              <w:t>2140</w:t>
            </w:r>
          </w:p>
        </w:tc>
        <w:tc>
          <w:tcPr>
            <w:tcW w:w="817" w:type="dxa"/>
            <w:shd w:val="clear" w:color="auto" w:fill="auto"/>
            <w:vAlign w:val="center"/>
          </w:tcPr>
          <w:p w14:paraId="203DA89A" w14:textId="77777777" w:rsidR="00F045B9" w:rsidRPr="00DF6DD6" w:rsidRDefault="00F045B9" w:rsidP="00BA4CA9">
            <w:pPr>
              <w:pStyle w:val="TAC"/>
              <w:keepNext w:val="0"/>
            </w:pPr>
            <w:r w:rsidRPr="00DF6DD6">
              <w:t>N/A</w:t>
            </w:r>
          </w:p>
        </w:tc>
        <w:tc>
          <w:tcPr>
            <w:tcW w:w="1012" w:type="dxa"/>
            <w:shd w:val="clear" w:color="auto" w:fill="auto"/>
            <w:vAlign w:val="center"/>
          </w:tcPr>
          <w:p w14:paraId="7879EFC9" w14:textId="77777777" w:rsidR="00F045B9" w:rsidRPr="00DF6DD6" w:rsidRDefault="00F045B9" w:rsidP="00BA4CA9">
            <w:pPr>
              <w:pStyle w:val="TAC"/>
              <w:keepNext w:val="0"/>
            </w:pPr>
            <w:r w:rsidRPr="00DF6DD6">
              <w:t>N/A</w:t>
            </w:r>
          </w:p>
        </w:tc>
      </w:tr>
      <w:tr w:rsidR="00F045B9" w:rsidRPr="00DF6DD6" w14:paraId="64225CE1" w14:textId="77777777" w:rsidTr="00D95CEA">
        <w:trPr>
          <w:trHeight w:val="22"/>
          <w:jc w:val="center"/>
        </w:trPr>
        <w:tc>
          <w:tcPr>
            <w:tcW w:w="1928" w:type="dxa"/>
            <w:vMerge/>
            <w:shd w:val="clear" w:color="auto" w:fill="auto"/>
            <w:vAlign w:val="center"/>
          </w:tcPr>
          <w:p w14:paraId="5001D596" w14:textId="77777777" w:rsidR="00F045B9" w:rsidRPr="00DF6DD6" w:rsidRDefault="00F045B9" w:rsidP="00BA4CA9">
            <w:pPr>
              <w:pStyle w:val="TAC"/>
              <w:keepNext w:val="0"/>
            </w:pPr>
          </w:p>
        </w:tc>
        <w:tc>
          <w:tcPr>
            <w:tcW w:w="1080" w:type="dxa"/>
            <w:shd w:val="clear" w:color="auto" w:fill="auto"/>
            <w:vAlign w:val="center"/>
          </w:tcPr>
          <w:p w14:paraId="716BC01E" w14:textId="77777777" w:rsidR="00F045B9" w:rsidRPr="00DF6DD6" w:rsidRDefault="00F045B9" w:rsidP="00BA4CA9">
            <w:pPr>
              <w:pStyle w:val="TAC"/>
              <w:keepNext w:val="0"/>
            </w:pPr>
            <w:r w:rsidRPr="00DF6DD6">
              <w:t>n28</w:t>
            </w:r>
          </w:p>
        </w:tc>
        <w:tc>
          <w:tcPr>
            <w:tcW w:w="1167" w:type="dxa"/>
            <w:shd w:val="clear" w:color="auto" w:fill="auto"/>
            <w:noWrap/>
            <w:vAlign w:val="center"/>
          </w:tcPr>
          <w:p w14:paraId="4DB63CED" w14:textId="77777777" w:rsidR="00F045B9" w:rsidRPr="00DF6DD6" w:rsidRDefault="00F045B9" w:rsidP="00BA4CA9">
            <w:pPr>
              <w:pStyle w:val="TAC"/>
              <w:keepNext w:val="0"/>
            </w:pPr>
            <w:r w:rsidRPr="00DF6DD6">
              <w:t>733</w:t>
            </w:r>
          </w:p>
        </w:tc>
        <w:tc>
          <w:tcPr>
            <w:tcW w:w="746" w:type="dxa"/>
            <w:shd w:val="clear" w:color="auto" w:fill="auto"/>
            <w:noWrap/>
            <w:vAlign w:val="center"/>
          </w:tcPr>
          <w:p w14:paraId="634C3E04" w14:textId="77777777" w:rsidR="00F045B9" w:rsidRPr="00DF6DD6" w:rsidRDefault="00F045B9" w:rsidP="00BA4CA9">
            <w:pPr>
              <w:pStyle w:val="TAC"/>
              <w:keepNext w:val="0"/>
            </w:pPr>
            <w:r w:rsidRPr="00DF6DD6">
              <w:t>5</w:t>
            </w:r>
          </w:p>
        </w:tc>
        <w:tc>
          <w:tcPr>
            <w:tcW w:w="877" w:type="dxa"/>
            <w:shd w:val="clear" w:color="auto" w:fill="auto"/>
            <w:noWrap/>
            <w:vAlign w:val="center"/>
          </w:tcPr>
          <w:p w14:paraId="7EF40B32" w14:textId="77777777" w:rsidR="00F045B9" w:rsidRPr="00DF6DD6" w:rsidRDefault="00F045B9" w:rsidP="00BA4CA9">
            <w:pPr>
              <w:pStyle w:val="TAC"/>
              <w:keepNext w:val="0"/>
            </w:pPr>
            <w:r w:rsidRPr="00DF6DD6">
              <w:t>25</w:t>
            </w:r>
          </w:p>
        </w:tc>
        <w:tc>
          <w:tcPr>
            <w:tcW w:w="1299" w:type="dxa"/>
            <w:shd w:val="clear" w:color="auto" w:fill="auto"/>
            <w:noWrap/>
            <w:vAlign w:val="center"/>
          </w:tcPr>
          <w:p w14:paraId="735E8502" w14:textId="77777777" w:rsidR="00F045B9" w:rsidRPr="00DF6DD6" w:rsidRDefault="00F045B9" w:rsidP="00BA4CA9">
            <w:pPr>
              <w:pStyle w:val="TAC"/>
              <w:keepNext w:val="0"/>
            </w:pPr>
            <w:r w:rsidRPr="00DF6DD6">
              <w:t>788</w:t>
            </w:r>
          </w:p>
        </w:tc>
        <w:tc>
          <w:tcPr>
            <w:tcW w:w="817" w:type="dxa"/>
            <w:shd w:val="clear" w:color="auto" w:fill="auto"/>
            <w:vAlign w:val="center"/>
          </w:tcPr>
          <w:p w14:paraId="0C2183B5" w14:textId="77777777" w:rsidR="00F045B9" w:rsidRPr="00DF6DD6" w:rsidRDefault="00F045B9" w:rsidP="00BA4CA9">
            <w:pPr>
              <w:pStyle w:val="TAC"/>
              <w:keepNext w:val="0"/>
            </w:pPr>
            <w:r w:rsidRPr="00DF6DD6">
              <w:t>N/A</w:t>
            </w:r>
          </w:p>
        </w:tc>
        <w:tc>
          <w:tcPr>
            <w:tcW w:w="1012" w:type="dxa"/>
            <w:shd w:val="clear" w:color="auto" w:fill="auto"/>
            <w:vAlign w:val="center"/>
          </w:tcPr>
          <w:p w14:paraId="7CC67278" w14:textId="77777777" w:rsidR="00F045B9" w:rsidRPr="00DF6DD6" w:rsidRDefault="00F045B9" w:rsidP="00BA4CA9">
            <w:pPr>
              <w:pStyle w:val="TAC"/>
              <w:keepNext w:val="0"/>
            </w:pPr>
            <w:r w:rsidRPr="00DF6DD6">
              <w:t>N/A</w:t>
            </w:r>
          </w:p>
        </w:tc>
      </w:tr>
      <w:tr w:rsidR="00F045B9" w:rsidRPr="00DF6DD6" w14:paraId="78F31CB5" w14:textId="77777777" w:rsidTr="00D95CEA">
        <w:trPr>
          <w:trHeight w:val="22"/>
          <w:jc w:val="center"/>
        </w:trPr>
        <w:tc>
          <w:tcPr>
            <w:tcW w:w="1928" w:type="dxa"/>
            <w:vMerge/>
            <w:shd w:val="clear" w:color="auto" w:fill="auto"/>
            <w:vAlign w:val="center"/>
          </w:tcPr>
          <w:p w14:paraId="1552042D" w14:textId="77777777" w:rsidR="00F045B9" w:rsidRPr="00DF6DD6" w:rsidRDefault="00F045B9" w:rsidP="00BA4CA9">
            <w:pPr>
              <w:pStyle w:val="TAC"/>
              <w:keepNext w:val="0"/>
            </w:pPr>
          </w:p>
        </w:tc>
        <w:tc>
          <w:tcPr>
            <w:tcW w:w="1080" w:type="dxa"/>
            <w:shd w:val="clear" w:color="auto" w:fill="auto"/>
            <w:vAlign w:val="center"/>
          </w:tcPr>
          <w:p w14:paraId="0676DD10" w14:textId="77777777" w:rsidR="00F045B9" w:rsidRPr="00DF6DD6" w:rsidRDefault="00F045B9" w:rsidP="00BA4CA9">
            <w:pPr>
              <w:pStyle w:val="TAC"/>
              <w:keepNext w:val="0"/>
            </w:pPr>
            <w:r w:rsidRPr="00DF6DD6">
              <w:t>n78</w:t>
            </w:r>
          </w:p>
        </w:tc>
        <w:tc>
          <w:tcPr>
            <w:tcW w:w="1167" w:type="dxa"/>
            <w:shd w:val="clear" w:color="auto" w:fill="auto"/>
            <w:noWrap/>
            <w:vAlign w:val="center"/>
          </w:tcPr>
          <w:p w14:paraId="190B5075" w14:textId="77777777" w:rsidR="00F045B9" w:rsidRPr="00DF6DD6" w:rsidRDefault="00F045B9" w:rsidP="00BA4CA9">
            <w:pPr>
              <w:pStyle w:val="TAC"/>
              <w:keepNext w:val="0"/>
            </w:pPr>
            <w:r w:rsidRPr="00DF6DD6">
              <w:t>3416</w:t>
            </w:r>
          </w:p>
        </w:tc>
        <w:tc>
          <w:tcPr>
            <w:tcW w:w="746" w:type="dxa"/>
            <w:shd w:val="clear" w:color="auto" w:fill="auto"/>
            <w:noWrap/>
            <w:vAlign w:val="center"/>
          </w:tcPr>
          <w:p w14:paraId="621A6155" w14:textId="77777777" w:rsidR="00F045B9" w:rsidRPr="00DF6DD6" w:rsidRDefault="00F045B9" w:rsidP="00BA4CA9">
            <w:pPr>
              <w:pStyle w:val="TAC"/>
              <w:keepNext w:val="0"/>
            </w:pPr>
            <w:r w:rsidRPr="00DF6DD6">
              <w:t>10</w:t>
            </w:r>
          </w:p>
        </w:tc>
        <w:tc>
          <w:tcPr>
            <w:tcW w:w="877" w:type="dxa"/>
            <w:shd w:val="clear" w:color="auto" w:fill="auto"/>
            <w:noWrap/>
            <w:vAlign w:val="center"/>
          </w:tcPr>
          <w:p w14:paraId="2914E900" w14:textId="77777777" w:rsidR="00F045B9" w:rsidRPr="00DF6DD6" w:rsidRDefault="00F045B9" w:rsidP="00BA4CA9">
            <w:pPr>
              <w:pStyle w:val="TAC"/>
              <w:keepNext w:val="0"/>
            </w:pPr>
            <w:r w:rsidRPr="00DF6DD6">
              <w:t>50</w:t>
            </w:r>
          </w:p>
        </w:tc>
        <w:tc>
          <w:tcPr>
            <w:tcW w:w="1299" w:type="dxa"/>
            <w:shd w:val="clear" w:color="auto" w:fill="auto"/>
            <w:noWrap/>
            <w:vAlign w:val="center"/>
          </w:tcPr>
          <w:p w14:paraId="223B66CA" w14:textId="77777777" w:rsidR="00F045B9" w:rsidRPr="00DF6DD6" w:rsidRDefault="00F045B9" w:rsidP="00BA4CA9">
            <w:pPr>
              <w:pStyle w:val="TAC"/>
              <w:keepNext w:val="0"/>
            </w:pPr>
            <w:r w:rsidRPr="00DF6DD6">
              <w:t>3416</w:t>
            </w:r>
          </w:p>
        </w:tc>
        <w:tc>
          <w:tcPr>
            <w:tcW w:w="817" w:type="dxa"/>
            <w:shd w:val="clear" w:color="auto" w:fill="auto"/>
            <w:vAlign w:val="center"/>
          </w:tcPr>
          <w:p w14:paraId="5BE3194A" w14:textId="77777777" w:rsidR="00F045B9" w:rsidRPr="00DF6DD6" w:rsidRDefault="00F045B9" w:rsidP="00BA4CA9">
            <w:pPr>
              <w:pStyle w:val="TAC"/>
              <w:keepNext w:val="0"/>
            </w:pPr>
            <w:r w:rsidRPr="00DF6DD6">
              <w:t>15.7</w:t>
            </w:r>
          </w:p>
        </w:tc>
        <w:tc>
          <w:tcPr>
            <w:tcW w:w="1012" w:type="dxa"/>
            <w:shd w:val="clear" w:color="auto" w:fill="auto"/>
            <w:vAlign w:val="center"/>
          </w:tcPr>
          <w:p w14:paraId="324E17C8" w14:textId="77777777" w:rsidR="00F045B9" w:rsidRPr="00DF6DD6" w:rsidRDefault="00F045B9" w:rsidP="00BA4CA9">
            <w:pPr>
              <w:pStyle w:val="TAC"/>
              <w:keepNext w:val="0"/>
            </w:pPr>
            <w:r w:rsidRPr="00DF6DD6">
              <w:t>IMD3</w:t>
            </w:r>
          </w:p>
        </w:tc>
      </w:tr>
      <w:tr w:rsidR="00F045B9" w:rsidRPr="00DF6DD6" w14:paraId="3060630B" w14:textId="77777777" w:rsidTr="00D95CEA">
        <w:trPr>
          <w:trHeight w:val="22"/>
          <w:jc w:val="center"/>
        </w:trPr>
        <w:tc>
          <w:tcPr>
            <w:tcW w:w="1928" w:type="dxa"/>
            <w:vMerge/>
            <w:shd w:val="clear" w:color="auto" w:fill="auto"/>
            <w:vAlign w:val="center"/>
          </w:tcPr>
          <w:p w14:paraId="21A14FC8" w14:textId="77777777" w:rsidR="00F045B9" w:rsidRPr="00DF6DD6" w:rsidRDefault="00F045B9" w:rsidP="00BA4CA9">
            <w:pPr>
              <w:pStyle w:val="TAC"/>
              <w:keepNext w:val="0"/>
            </w:pPr>
          </w:p>
        </w:tc>
        <w:tc>
          <w:tcPr>
            <w:tcW w:w="1080" w:type="dxa"/>
            <w:shd w:val="clear" w:color="auto" w:fill="auto"/>
            <w:vAlign w:val="center"/>
          </w:tcPr>
          <w:p w14:paraId="447E613B" w14:textId="77777777" w:rsidR="00F045B9" w:rsidRPr="00DF6DD6" w:rsidRDefault="00F045B9" w:rsidP="00BA4CA9">
            <w:pPr>
              <w:pStyle w:val="TAC"/>
              <w:keepNext w:val="0"/>
            </w:pPr>
            <w:r w:rsidRPr="00DF6DD6">
              <w:t>1</w:t>
            </w:r>
          </w:p>
        </w:tc>
        <w:tc>
          <w:tcPr>
            <w:tcW w:w="1167" w:type="dxa"/>
            <w:shd w:val="clear" w:color="auto" w:fill="auto"/>
            <w:noWrap/>
            <w:vAlign w:val="center"/>
          </w:tcPr>
          <w:p w14:paraId="3F64E967" w14:textId="77777777" w:rsidR="00F045B9" w:rsidRPr="00DF6DD6" w:rsidRDefault="00F045B9" w:rsidP="00BA4CA9">
            <w:pPr>
              <w:pStyle w:val="TAC"/>
              <w:keepNext w:val="0"/>
            </w:pPr>
            <w:r w:rsidRPr="00DF6DD6">
              <w:t>1950</w:t>
            </w:r>
          </w:p>
        </w:tc>
        <w:tc>
          <w:tcPr>
            <w:tcW w:w="746" w:type="dxa"/>
            <w:shd w:val="clear" w:color="auto" w:fill="auto"/>
            <w:noWrap/>
            <w:vAlign w:val="center"/>
          </w:tcPr>
          <w:p w14:paraId="1D5AED83" w14:textId="77777777" w:rsidR="00F045B9" w:rsidRPr="00DF6DD6" w:rsidRDefault="00F045B9" w:rsidP="00BA4CA9">
            <w:pPr>
              <w:pStyle w:val="TAC"/>
              <w:keepNext w:val="0"/>
            </w:pPr>
            <w:r w:rsidRPr="00DF6DD6">
              <w:t>5</w:t>
            </w:r>
          </w:p>
        </w:tc>
        <w:tc>
          <w:tcPr>
            <w:tcW w:w="877" w:type="dxa"/>
            <w:shd w:val="clear" w:color="auto" w:fill="auto"/>
            <w:noWrap/>
            <w:vAlign w:val="center"/>
          </w:tcPr>
          <w:p w14:paraId="44566CF1" w14:textId="77777777" w:rsidR="00F045B9" w:rsidRPr="00DF6DD6" w:rsidRDefault="00F045B9" w:rsidP="00BA4CA9">
            <w:pPr>
              <w:pStyle w:val="TAC"/>
              <w:keepNext w:val="0"/>
            </w:pPr>
            <w:r w:rsidRPr="00DF6DD6">
              <w:t>25</w:t>
            </w:r>
          </w:p>
        </w:tc>
        <w:tc>
          <w:tcPr>
            <w:tcW w:w="1299" w:type="dxa"/>
            <w:shd w:val="clear" w:color="auto" w:fill="auto"/>
            <w:noWrap/>
            <w:vAlign w:val="center"/>
          </w:tcPr>
          <w:p w14:paraId="429E35CA" w14:textId="77777777" w:rsidR="00F045B9" w:rsidRPr="00DF6DD6" w:rsidRDefault="00F045B9" w:rsidP="00BA4CA9">
            <w:pPr>
              <w:pStyle w:val="TAC"/>
              <w:keepNext w:val="0"/>
            </w:pPr>
            <w:r w:rsidRPr="00DF6DD6">
              <w:t>2140</w:t>
            </w:r>
          </w:p>
        </w:tc>
        <w:tc>
          <w:tcPr>
            <w:tcW w:w="817" w:type="dxa"/>
            <w:shd w:val="clear" w:color="auto" w:fill="auto"/>
            <w:vAlign w:val="center"/>
          </w:tcPr>
          <w:p w14:paraId="4A8250DC" w14:textId="77777777" w:rsidR="00F045B9" w:rsidRPr="00DF6DD6" w:rsidRDefault="00F045B9" w:rsidP="00BA4CA9">
            <w:pPr>
              <w:pStyle w:val="TAC"/>
              <w:keepNext w:val="0"/>
            </w:pPr>
            <w:r w:rsidRPr="00DF6DD6">
              <w:t>N/A</w:t>
            </w:r>
          </w:p>
        </w:tc>
        <w:tc>
          <w:tcPr>
            <w:tcW w:w="1012" w:type="dxa"/>
            <w:shd w:val="clear" w:color="auto" w:fill="auto"/>
            <w:vAlign w:val="center"/>
          </w:tcPr>
          <w:p w14:paraId="0464F6E5" w14:textId="77777777" w:rsidR="00F045B9" w:rsidRPr="00DF6DD6" w:rsidRDefault="00F045B9" w:rsidP="00BA4CA9">
            <w:pPr>
              <w:pStyle w:val="TAC"/>
              <w:keepNext w:val="0"/>
            </w:pPr>
            <w:r w:rsidRPr="00DF6DD6">
              <w:t>N/A</w:t>
            </w:r>
          </w:p>
        </w:tc>
      </w:tr>
      <w:tr w:rsidR="00F045B9" w:rsidRPr="00DF6DD6" w14:paraId="0F133799" w14:textId="77777777" w:rsidTr="00D95CEA">
        <w:trPr>
          <w:trHeight w:val="22"/>
          <w:jc w:val="center"/>
        </w:trPr>
        <w:tc>
          <w:tcPr>
            <w:tcW w:w="1928" w:type="dxa"/>
            <w:vMerge/>
            <w:shd w:val="clear" w:color="auto" w:fill="auto"/>
            <w:vAlign w:val="center"/>
          </w:tcPr>
          <w:p w14:paraId="7CC46B25" w14:textId="77777777" w:rsidR="00F045B9" w:rsidRPr="00DF6DD6" w:rsidRDefault="00F045B9" w:rsidP="00BA4CA9">
            <w:pPr>
              <w:pStyle w:val="TAC"/>
              <w:keepNext w:val="0"/>
            </w:pPr>
          </w:p>
        </w:tc>
        <w:tc>
          <w:tcPr>
            <w:tcW w:w="1080" w:type="dxa"/>
            <w:shd w:val="clear" w:color="auto" w:fill="auto"/>
            <w:vAlign w:val="center"/>
          </w:tcPr>
          <w:p w14:paraId="164F5597" w14:textId="77777777" w:rsidR="00F045B9" w:rsidRPr="00DF6DD6" w:rsidRDefault="00F045B9" w:rsidP="00BA4CA9">
            <w:pPr>
              <w:pStyle w:val="TAC"/>
              <w:keepNext w:val="0"/>
            </w:pPr>
            <w:r w:rsidRPr="00DF6DD6">
              <w:t>n78</w:t>
            </w:r>
          </w:p>
        </w:tc>
        <w:tc>
          <w:tcPr>
            <w:tcW w:w="1167" w:type="dxa"/>
            <w:shd w:val="clear" w:color="auto" w:fill="auto"/>
            <w:noWrap/>
            <w:vAlign w:val="center"/>
          </w:tcPr>
          <w:p w14:paraId="7C93521A" w14:textId="77777777" w:rsidR="00F045B9" w:rsidRPr="00DF6DD6" w:rsidRDefault="00F045B9" w:rsidP="00BA4CA9">
            <w:pPr>
              <w:pStyle w:val="TAC"/>
              <w:keepNext w:val="0"/>
            </w:pPr>
            <w:r w:rsidRPr="00DF6DD6">
              <w:t>3320</w:t>
            </w:r>
          </w:p>
        </w:tc>
        <w:tc>
          <w:tcPr>
            <w:tcW w:w="746" w:type="dxa"/>
            <w:shd w:val="clear" w:color="auto" w:fill="auto"/>
            <w:noWrap/>
            <w:vAlign w:val="center"/>
          </w:tcPr>
          <w:p w14:paraId="3AC19DE4" w14:textId="77777777" w:rsidR="00F045B9" w:rsidRPr="00DF6DD6" w:rsidRDefault="00F045B9" w:rsidP="00BA4CA9">
            <w:pPr>
              <w:pStyle w:val="TAC"/>
              <w:keepNext w:val="0"/>
            </w:pPr>
            <w:r w:rsidRPr="00DF6DD6">
              <w:t>10</w:t>
            </w:r>
          </w:p>
        </w:tc>
        <w:tc>
          <w:tcPr>
            <w:tcW w:w="877" w:type="dxa"/>
            <w:shd w:val="clear" w:color="auto" w:fill="auto"/>
            <w:noWrap/>
            <w:vAlign w:val="center"/>
          </w:tcPr>
          <w:p w14:paraId="30D303C7" w14:textId="77777777" w:rsidR="00F045B9" w:rsidRPr="00DF6DD6" w:rsidRDefault="00F045B9" w:rsidP="00BA4CA9">
            <w:pPr>
              <w:pStyle w:val="TAC"/>
              <w:keepNext w:val="0"/>
            </w:pPr>
            <w:r w:rsidRPr="00DF6DD6">
              <w:t>50</w:t>
            </w:r>
          </w:p>
        </w:tc>
        <w:tc>
          <w:tcPr>
            <w:tcW w:w="1299" w:type="dxa"/>
            <w:shd w:val="clear" w:color="auto" w:fill="auto"/>
            <w:noWrap/>
            <w:vAlign w:val="center"/>
          </w:tcPr>
          <w:p w14:paraId="2A44BBDE" w14:textId="77777777" w:rsidR="00F045B9" w:rsidRPr="00DF6DD6" w:rsidRDefault="00F045B9" w:rsidP="00BA4CA9">
            <w:pPr>
              <w:pStyle w:val="TAC"/>
              <w:keepNext w:val="0"/>
            </w:pPr>
            <w:r w:rsidRPr="00DF6DD6">
              <w:t>3320</w:t>
            </w:r>
          </w:p>
        </w:tc>
        <w:tc>
          <w:tcPr>
            <w:tcW w:w="817" w:type="dxa"/>
            <w:shd w:val="clear" w:color="auto" w:fill="auto"/>
            <w:vAlign w:val="center"/>
          </w:tcPr>
          <w:p w14:paraId="29E7ED92" w14:textId="77777777" w:rsidR="00F045B9" w:rsidRPr="00DF6DD6" w:rsidRDefault="00F045B9" w:rsidP="00BA4CA9">
            <w:pPr>
              <w:pStyle w:val="TAC"/>
              <w:keepNext w:val="0"/>
            </w:pPr>
            <w:r w:rsidRPr="00DF6DD6">
              <w:t>N/A</w:t>
            </w:r>
          </w:p>
        </w:tc>
        <w:tc>
          <w:tcPr>
            <w:tcW w:w="1012" w:type="dxa"/>
            <w:shd w:val="clear" w:color="auto" w:fill="auto"/>
            <w:vAlign w:val="center"/>
          </w:tcPr>
          <w:p w14:paraId="4191BD2D" w14:textId="77777777" w:rsidR="00F045B9" w:rsidRPr="00DF6DD6" w:rsidRDefault="00F045B9" w:rsidP="00BA4CA9">
            <w:pPr>
              <w:pStyle w:val="TAC"/>
              <w:keepNext w:val="0"/>
            </w:pPr>
            <w:r w:rsidRPr="00DF6DD6">
              <w:t>N/A</w:t>
            </w:r>
          </w:p>
        </w:tc>
      </w:tr>
      <w:tr w:rsidR="00F045B9" w:rsidRPr="00DF6DD6" w14:paraId="21BBB37A" w14:textId="77777777" w:rsidTr="00D95CEA">
        <w:trPr>
          <w:trHeight w:val="22"/>
          <w:jc w:val="center"/>
        </w:trPr>
        <w:tc>
          <w:tcPr>
            <w:tcW w:w="1928" w:type="dxa"/>
            <w:vMerge/>
            <w:shd w:val="clear" w:color="auto" w:fill="auto"/>
            <w:vAlign w:val="center"/>
          </w:tcPr>
          <w:p w14:paraId="6F48B0A9" w14:textId="77777777" w:rsidR="00F045B9" w:rsidRPr="00DF6DD6" w:rsidRDefault="00F045B9" w:rsidP="00BA4CA9">
            <w:pPr>
              <w:pStyle w:val="TAC"/>
              <w:keepNext w:val="0"/>
            </w:pPr>
          </w:p>
        </w:tc>
        <w:tc>
          <w:tcPr>
            <w:tcW w:w="1080" w:type="dxa"/>
            <w:shd w:val="clear" w:color="auto" w:fill="auto"/>
            <w:vAlign w:val="center"/>
          </w:tcPr>
          <w:p w14:paraId="52AE398E" w14:textId="77777777" w:rsidR="00F045B9" w:rsidRPr="00DF6DD6" w:rsidRDefault="00F045B9" w:rsidP="00BA4CA9">
            <w:pPr>
              <w:pStyle w:val="TAC"/>
              <w:keepNext w:val="0"/>
            </w:pPr>
            <w:r w:rsidRPr="00DF6DD6">
              <w:t>n28</w:t>
            </w:r>
          </w:p>
        </w:tc>
        <w:tc>
          <w:tcPr>
            <w:tcW w:w="1167" w:type="dxa"/>
            <w:shd w:val="clear" w:color="auto" w:fill="auto"/>
            <w:noWrap/>
            <w:vAlign w:val="center"/>
          </w:tcPr>
          <w:p w14:paraId="00E2E7AA" w14:textId="77777777" w:rsidR="00F045B9" w:rsidRPr="00DF6DD6" w:rsidRDefault="00F045B9" w:rsidP="00BA4CA9">
            <w:pPr>
              <w:pStyle w:val="TAC"/>
              <w:keepNext w:val="0"/>
            </w:pPr>
            <w:r w:rsidRPr="00DF6DD6">
              <w:t>735</w:t>
            </w:r>
          </w:p>
        </w:tc>
        <w:tc>
          <w:tcPr>
            <w:tcW w:w="746" w:type="dxa"/>
            <w:shd w:val="clear" w:color="auto" w:fill="auto"/>
            <w:noWrap/>
            <w:vAlign w:val="center"/>
          </w:tcPr>
          <w:p w14:paraId="1BDE0787" w14:textId="77777777" w:rsidR="00F045B9" w:rsidRPr="00DF6DD6" w:rsidRDefault="00F045B9" w:rsidP="00BA4CA9">
            <w:pPr>
              <w:pStyle w:val="TAC"/>
              <w:keepNext w:val="0"/>
            </w:pPr>
            <w:r w:rsidRPr="00DF6DD6">
              <w:t>5</w:t>
            </w:r>
          </w:p>
        </w:tc>
        <w:tc>
          <w:tcPr>
            <w:tcW w:w="877" w:type="dxa"/>
            <w:shd w:val="clear" w:color="auto" w:fill="auto"/>
            <w:noWrap/>
            <w:vAlign w:val="center"/>
          </w:tcPr>
          <w:p w14:paraId="2FD38450" w14:textId="77777777" w:rsidR="00F045B9" w:rsidRPr="00DF6DD6" w:rsidRDefault="00F045B9" w:rsidP="00BA4CA9">
            <w:pPr>
              <w:pStyle w:val="TAC"/>
              <w:keepNext w:val="0"/>
            </w:pPr>
            <w:r w:rsidRPr="00DF6DD6">
              <w:t>25</w:t>
            </w:r>
          </w:p>
        </w:tc>
        <w:tc>
          <w:tcPr>
            <w:tcW w:w="1299" w:type="dxa"/>
            <w:shd w:val="clear" w:color="auto" w:fill="auto"/>
            <w:noWrap/>
            <w:vAlign w:val="center"/>
          </w:tcPr>
          <w:p w14:paraId="6087ADDD" w14:textId="77777777" w:rsidR="00F045B9" w:rsidRPr="00DF6DD6" w:rsidRDefault="00F045B9" w:rsidP="00BA4CA9">
            <w:pPr>
              <w:pStyle w:val="TAC"/>
              <w:keepNext w:val="0"/>
            </w:pPr>
            <w:r w:rsidRPr="00DF6DD6">
              <w:t>790</w:t>
            </w:r>
          </w:p>
        </w:tc>
        <w:tc>
          <w:tcPr>
            <w:tcW w:w="817" w:type="dxa"/>
            <w:shd w:val="clear" w:color="auto" w:fill="auto"/>
            <w:vAlign w:val="center"/>
          </w:tcPr>
          <w:p w14:paraId="5025F3B4" w14:textId="77777777" w:rsidR="00F045B9" w:rsidRPr="00DF6DD6" w:rsidRDefault="00F045B9" w:rsidP="00BA4CA9">
            <w:pPr>
              <w:pStyle w:val="TAC"/>
              <w:keepNext w:val="0"/>
            </w:pPr>
            <w:r w:rsidRPr="00DF6DD6">
              <w:t>3.3</w:t>
            </w:r>
          </w:p>
        </w:tc>
        <w:tc>
          <w:tcPr>
            <w:tcW w:w="1012" w:type="dxa"/>
            <w:shd w:val="clear" w:color="auto" w:fill="auto"/>
            <w:vAlign w:val="center"/>
          </w:tcPr>
          <w:p w14:paraId="5B031EA6" w14:textId="77777777" w:rsidR="00F045B9" w:rsidRPr="00DF6DD6" w:rsidRDefault="00F045B9" w:rsidP="00BA4CA9">
            <w:pPr>
              <w:pStyle w:val="TAC"/>
              <w:keepNext w:val="0"/>
            </w:pPr>
            <w:r w:rsidRPr="00DF6DD6">
              <w:t>IMD5</w:t>
            </w:r>
          </w:p>
        </w:tc>
      </w:tr>
      <w:tr w:rsidR="00F045B9" w:rsidRPr="00DF6DD6" w14:paraId="6BAC9165" w14:textId="77777777" w:rsidTr="00D95CEA">
        <w:trPr>
          <w:trHeight w:val="22"/>
          <w:jc w:val="center"/>
        </w:trPr>
        <w:tc>
          <w:tcPr>
            <w:tcW w:w="1928" w:type="dxa"/>
            <w:vMerge w:val="restart"/>
            <w:shd w:val="clear" w:color="auto" w:fill="auto"/>
            <w:vAlign w:val="center"/>
          </w:tcPr>
          <w:p w14:paraId="38E11BBF" w14:textId="77777777" w:rsidR="00F045B9" w:rsidRPr="00DF6DD6" w:rsidRDefault="00F045B9" w:rsidP="00BA4CA9">
            <w:pPr>
              <w:pStyle w:val="TAC"/>
              <w:keepNext w:val="0"/>
              <w:rPr>
                <w:lang w:eastAsia="zh-CN"/>
              </w:rPr>
            </w:pPr>
            <w:r w:rsidRPr="00DF6DD6">
              <w:t>DC_1A-</w:t>
            </w:r>
            <w:r w:rsidRPr="00DF6DD6">
              <w:rPr>
                <w:lang w:eastAsia="ja-JP"/>
              </w:rPr>
              <w:t>2</w:t>
            </w:r>
            <w:r w:rsidRPr="00DF6DD6">
              <w:t>8A_n79A</w:t>
            </w:r>
          </w:p>
        </w:tc>
        <w:tc>
          <w:tcPr>
            <w:tcW w:w="1080" w:type="dxa"/>
            <w:shd w:val="clear" w:color="auto" w:fill="auto"/>
            <w:vAlign w:val="center"/>
          </w:tcPr>
          <w:p w14:paraId="2EF252B8" w14:textId="77777777" w:rsidR="00F045B9" w:rsidRPr="00DF6DD6" w:rsidRDefault="00F045B9" w:rsidP="00BA4CA9">
            <w:pPr>
              <w:pStyle w:val="TAC"/>
              <w:keepNext w:val="0"/>
            </w:pPr>
            <w:r w:rsidRPr="00DF6DD6">
              <w:t>1</w:t>
            </w:r>
          </w:p>
        </w:tc>
        <w:tc>
          <w:tcPr>
            <w:tcW w:w="1167" w:type="dxa"/>
            <w:shd w:val="clear" w:color="auto" w:fill="auto"/>
            <w:noWrap/>
            <w:vAlign w:val="center"/>
          </w:tcPr>
          <w:p w14:paraId="215C18A4" w14:textId="77777777" w:rsidR="00F045B9" w:rsidRPr="00DF6DD6" w:rsidRDefault="00F045B9" w:rsidP="00BA4CA9">
            <w:pPr>
              <w:pStyle w:val="TAC"/>
              <w:keepNext w:val="0"/>
            </w:pPr>
            <w:r w:rsidRPr="00DF6DD6">
              <w:t>1930</w:t>
            </w:r>
          </w:p>
        </w:tc>
        <w:tc>
          <w:tcPr>
            <w:tcW w:w="746" w:type="dxa"/>
            <w:shd w:val="clear" w:color="auto" w:fill="auto"/>
            <w:noWrap/>
            <w:vAlign w:val="center"/>
          </w:tcPr>
          <w:p w14:paraId="6529FD1B" w14:textId="77777777" w:rsidR="00F045B9" w:rsidRPr="00DF6DD6" w:rsidRDefault="00F045B9" w:rsidP="00BA4CA9">
            <w:pPr>
              <w:pStyle w:val="TAC"/>
              <w:keepNext w:val="0"/>
            </w:pPr>
            <w:r w:rsidRPr="00DF6DD6">
              <w:t>5</w:t>
            </w:r>
          </w:p>
        </w:tc>
        <w:tc>
          <w:tcPr>
            <w:tcW w:w="877" w:type="dxa"/>
            <w:shd w:val="clear" w:color="auto" w:fill="auto"/>
            <w:noWrap/>
            <w:vAlign w:val="center"/>
          </w:tcPr>
          <w:p w14:paraId="16DFD120" w14:textId="77777777" w:rsidR="00F045B9" w:rsidRPr="00DF6DD6" w:rsidRDefault="00F045B9" w:rsidP="00BA4CA9">
            <w:pPr>
              <w:pStyle w:val="TAC"/>
              <w:keepNext w:val="0"/>
            </w:pPr>
            <w:r w:rsidRPr="00DF6DD6">
              <w:t>25</w:t>
            </w:r>
          </w:p>
        </w:tc>
        <w:tc>
          <w:tcPr>
            <w:tcW w:w="1299" w:type="dxa"/>
            <w:shd w:val="clear" w:color="auto" w:fill="auto"/>
            <w:noWrap/>
            <w:vAlign w:val="center"/>
          </w:tcPr>
          <w:p w14:paraId="236663B6" w14:textId="77777777" w:rsidR="00F045B9" w:rsidRPr="00DF6DD6" w:rsidRDefault="00F045B9" w:rsidP="00BA4CA9">
            <w:pPr>
              <w:pStyle w:val="TAC"/>
              <w:keepNext w:val="0"/>
            </w:pPr>
            <w:r w:rsidRPr="00DF6DD6">
              <w:t>2120</w:t>
            </w:r>
          </w:p>
        </w:tc>
        <w:tc>
          <w:tcPr>
            <w:tcW w:w="817" w:type="dxa"/>
            <w:shd w:val="clear" w:color="auto" w:fill="auto"/>
            <w:vAlign w:val="center"/>
          </w:tcPr>
          <w:p w14:paraId="2A0C019A" w14:textId="77777777" w:rsidR="00F045B9" w:rsidRPr="00DF6DD6" w:rsidRDefault="00F045B9" w:rsidP="00BA4CA9">
            <w:pPr>
              <w:pStyle w:val="TAC"/>
              <w:keepNext w:val="0"/>
            </w:pPr>
            <w:r w:rsidRPr="00DF6DD6">
              <w:t>N/A</w:t>
            </w:r>
            <w:r w:rsidRPr="00DF6DD6" w:rsidDel="00C36913">
              <w:t xml:space="preserve"> </w:t>
            </w:r>
          </w:p>
        </w:tc>
        <w:tc>
          <w:tcPr>
            <w:tcW w:w="1012" w:type="dxa"/>
            <w:shd w:val="clear" w:color="auto" w:fill="auto"/>
            <w:vAlign w:val="center"/>
          </w:tcPr>
          <w:p w14:paraId="29A64B89" w14:textId="77777777" w:rsidR="00F045B9" w:rsidRPr="00DF6DD6" w:rsidRDefault="00F045B9" w:rsidP="00BA4CA9">
            <w:pPr>
              <w:pStyle w:val="TAC"/>
              <w:keepNext w:val="0"/>
            </w:pPr>
            <w:r w:rsidRPr="00DF6DD6">
              <w:t>N/A</w:t>
            </w:r>
            <w:r w:rsidRPr="00DF6DD6" w:rsidDel="00C36913">
              <w:t xml:space="preserve"> </w:t>
            </w:r>
          </w:p>
        </w:tc>
      </w:tr>
      <w:tr w:rsidR="00F045B9" w:rsidRPr="00DF6DD6" w14:paraId="343DE944" w14:textId="77777777" w:rsidTr="00D95CEA">
        <w:trPr>
          <w:trHeight w:val="22"/>
          <w:jc w:val="center"/>
        </w:trPr>
        <w:tc>
          <w:tcPr>
            <w:tcW w:w="1928" w:type="dxa"/>
            <w:vMerge/>
            <w:shd w:val="clear" w:color="auto" w:fill="auto"/>
            <w:vAlign w:val="center"/>
          </w:tcPr>
          <w:p w14:paraId="5652CC99" w14:textId="77777777" w:rsidR="00F045B9" w:rsidRPr="00DF6DD6" w:rsidRDefault="00F045B9" w:rsidP="00BA4CA9">
            <w:pPr>
              <w:pStyle w:val="TAC"/>
              <w:keepNext w:val="0"/>
              <w:rPr>
                <w:lang w:eastAsia="zh-CN"/>
              </w:rPr>
            </w:pPr>
          </w:p>
        </w:tc>
        <w:tc>
          <w:tcPr>
            <w:tcW w:w="1080" w:type="dxa"/>
            <w:shd w:val="clear" w:color="auto" w:fill="auto"/>
            <w:vAlign w:val="center"/>
          </w:tcPr>
          <w:p w14:paraId="417FDBA1" w14:textId="77777777" w:rsidR="00F045B9" w:rsidRPr="00DF6DD6" w:rsidRDefault="00F045B9" w:rsidP="00BA4CA9">
            <w:pPr>
              <w:pStyle w:val="TAC"/>
              <w:keepNext w:val="0"/>
            </w:pPr>
            <w:r w:rsidRPr="00DF6DD6">
              <w:t>28</w:t>
            </w:r>
          </w:p>
        </w:tc>
        <w:tc>
          <w:tcPr>
            <w:tcW w:w="1167" w:type="dxa"/>
            <w:shd w:val="clear" w:color="auto" w:fill="auto"/>
            <w:noWrap/>
            <w:vAlign w:val="center"/>
          </w:tcPr>
          <w:p w14:paraId="6119855B" w14:textId="77777777" w:rsidR="00F045B9" w:rsidRPr="00DF6DD6" w:rsidRDefault="00F045B9" w:rsidP="00BA4CA9">
            <w:pPr>
              <w:pStyle w:val="TAC"/>
              <w:keepNext w:val="0"/>
            </w:pPr>
            <w:r w:rsidRPr="00DF6DD6">
              <w:t>733</w:t>
            </w:r>
          </w:p>
        </w:tc>
        <w:tc>
          <w:tcPr>
            <w:tcW w:w="746" w:type="dxa"/>
            <w:shd w:val="clear" w:color="auto" w:fill="auto"/>
            <w:noWrap/>
            <w:vAlign w:val="center"/>
          </w:tcPr>
          <w:p w14:paraId="2B1DD40B" w14:textId="77777777" w:rsidR="00F045B9" w:rsidRPr="00DF6DD6" w:rsidRDefault="00F045B9" w:rsidP="00BA4CA9">
            <w:pPr>
              <w:pStyle w:val="TAC"/>
              <w:keepNext w:val="0"/>
            </w:pPr>
            <w:r w:rsidRPr="00DF6DD6">
              <w:t>5</w:t>
            </w:r>
          </w:p>
        </w:tc>
        <w:tc>
          <w:tcPr>
            <w:tcW w:w="877" w:type="dxa"/>
            <w:shd w:val="clear" w:color="auto" w:fill="auto"/>
            <w:noWrap/>
            <w:vAlign w:val="center"/>
          </w:tcPr>
          <w:p w14:paraId="325C779F" w14:textId="77777777" w:rsidR="00F045B9" w:rsidRPr="00DF6DD6" w:rsidRDefault="00F045B9" w:rsidP="00BA4CA9">
            <w:pPr>
              <w:pStyle w:val="TAC"/>
              <w:keepNext w:val="0"/>
            </w:pPr>
            <w:r w:rsidRPr="00DF6DD6">
              <w:t>25</w:t>
            </w:r>
          </w:p>
        </w:tc>
        <w:tc>
          <w:tcPr>
            <w:tcW w:w="1299" w:type="dxa"/>
            <w:shd w:val="clear" w:color="auto" w:fill="auto"/>
            <w:noWrap/>
            <w:vAlign w:val="center"/>
          </w:tcPr>
          <w:p w14:paraId="2065EF7F" w14:textId="77777777" w:rsidR="00F045B9" w:rsidRPr="00DF6DD6" w:rsidRDefault="00F045B9" w:rsidP="00BA4CA9">
            <w:pPr>
              <w:pStyle w:val="TAC"/>
              <w:keepNext w:val="0"/>
            </w:pPr>
            <w:r w:rsidRPr="00DF6DD6">
              <w:t>788</w:t>
            </w:r>
          </w:p>
        </w:tc>
        <w:tc>
          <w:tcPr>
            <w:tcW w:w="817" w:type="dxa"/>
            <w:shd w:val="clear" w:color="auto" w:fill="auto"/>
            <w:vAlign w:val="center"/>
          </w:tcPr>
          <w:p w14:paraId="01A1A1B9" w14:textId="77777777" w:rsidR="00F045B9" w:rsidRPr="00DF6DD6" w:rsidRDefault="00F045B9" w:rsidP="00BA4CA9">
            <w:pPr>
              <w:pStyle w:val="TAC"/>
              <w:keepNext w:val="0"/>
            </w:pPr>
            <w:r w:rsidRPr="00DF6DD6">
              <w:t>15.2</w:t>
            </w:r>
          </w:p>
        </w:tc>
        <w:tc>
          <w:tcPr>
            <w:tcW w:w="1012" w:type="dxa"/>
            <w:shd w:val="clear" w:color="auto" w:fill="auto"/>
            <w:vAlign w:val="center"/>
          </w:tcPr>
          <w:p w14:paraId="30C5EDBB" w14:textId="77777777" w:rsidR="00F045B9" w:rsidRPr="00DF6DD6" w:rsidRDefault="00F045B9" w:rsidP="00BA4CA9">
            <w:pPr>
              <w:pStyle w:val="TAC"/>
              <w:keepNext w:val="0"/>
            </w:pPr>
            <w:r w:rsidRPr="00DF6DD6">
              <w:t>IMD3</w:t>
            </w:r>
          </w:p>
        </w:tc>
      </w:tr>
      <w:tr w:rsidR="00F045B9" w:rsidRPr="00DF6DD6" w14:paraId="4753F6B9" w14:textId="77777777" w:rsidTr="00D95CEA">
        <w:trPr>
          <w:trHeight w:val="22"/>
          <w:jc w:val="center"/>
        </w:trPr>
        <w:tc>
          <w:tcPr>
            <w:tcW w:w="1928" w:type="dxa"/>
            <w:vMerge/>
            <w:shd w:val="clear" w:color="auto" w:fill="auto"/>
            <w:vAlign w:val="center"/>
          </w:tcPr>
          <w:p w14:paraId="462A9BE0" w14:textId="77777777" w:rsidR="00F045B9" w:rsidRPr="00DF6DD6" w:rsidRDefault="00F045B9" w:rsidP="00BA4CA9">
            <w:pPr>
              <w:pStyle w:val="TAC"/>
              <w:keepNext w:val="0"/>
              <w:rPr>
                <w:lang w:eastAsia="zh-CN"/>
              </w:rPr>
            </w:pPr>
          </w:p>
        </w:tc>
        <w:tc>
          <w:tcPr>
            <w:tcW w:w="1080" w:type="dxa"/>
            <w:shd w:val="clear" w:color="auto" w:fill="auto"/>
            <w:vAlign w:val="center"/>
          </w:tcPr>
          <w:p w14:paraId="6BAAAB1D" w14:textId="77777777" w:rsidR="00F045B9" w:rsidRPr="00DF6DD6" w:rsidRDefault="00F045B9" w:rsidP="00BA4CA9">
            <w:pPr>
              <w:pStyle w:val="TAC"/>
              <w:keepNext w:val="0"/>
            </w:pPr>
            <w:r w:rsidRPr="00DF6DD6">
              <w:t>n79</w:t>
            </w:r>
          </w:p>
        </w:tc>
        <w:tc>
          <w:tcPr>
            <w:tcW w:w="1167" w:type="dxa"/>
            <w:shd w:val="clear" w:color="auto" w:fill="auto"/>
            <w:noWrap/>
            <w:vAlign w:val="center"/>
          </w:tcPr>
          <w:p w14:paraId="0D736BAD" w14:textId="77777777" w:rsidR="00F045B9" w:rsidRPr="00DF6DD6" w:rsidRDefault="00F045B9" w:rsidP="00BA4CA9">
            <w:pPr>
              <w:pStyle w:val="TAC"/>
              <w:keepNext w:val="0"/>
            </w:pPr>
            <w:r w:rsidRPr="00DF6DD6">
              <w:t>4648</w:t>
            </w:r>
          </w:p>
        </w:tc>
        <w:tc>
          <w:tcPr>
            <w:tcW w:w="746" w:type="dxa"/>
            <w:shd w:val="clear" w:color="auto" w:fill="auto"/>
            <w:noWrap/>
            <w:vAlign w:val="center"/>
          </w:tcPr>
          <w:p w14:paraId="1FF6944E" w14:textId="77777777" w:rsidR="00F045B9" w:rsidRPr="00DF6DD6" w:rsidRDefault="00F045B9" w:rsidP="00BA4CA9">
            <w:pPr>
              <w:pStyle w:val="TAC"/>
              <w:keepNext w:val="0"/>
            </w:pPr>
            <w:r w:rsidRPr="00DF6DD6">
              <w:t>40</w:t>
            </w:r>
          </w:p>
        </w:tc>
        <w:tc>
          <w:tcPr>
            <w:tcW w:w="877" w:type="dxa"/>
            <w:shd w:val="clear" w:color="auto" w:fill="auto"/>
            <w:noWrap/>
            <w:vAlign w:val="center"/>
          </w:tcPr>
          <w:p w14:paraId="51A4409D" w14:textId="77777777" w:rsidR="00F045B9" w:rsidRPr="00DF6DD6" w:rsidRDefault="00F045B9" w:rsidP="00BA4CA9">
            <w:pPr>
              <w:pStyle w:val="TAC"/>
              <w:keepNext w:val="0"/>
            </w:pPr>
            <w:r w:rsidRPr="00DF6DD6">
              <w:t>216</w:t>
            </w:r>
          </w:p>
        </w:tc>
        <w:tc>
          <w:tcPr>
            <w:tcW w:w="1299" w:type="dxa"/>
            <w:shd w:val="clear" w:color="auto" w:fill="auto"/>
            <w:noWrap/>
            <w:vAlign w:val="center"/>
          </w:tcPr>
          <w:p w14:paraId="254F9D6E" w14:textId="77777777" w:rsidR="00F045B9" w:rsidRPr="00DF6DD6" w:rsidRDefault="00F045B9" w:rsidP="00BA4CA9">
            <w:pPr>
              <w:pStyle w:val="TAC"/>
              <w:keepNext w:val="0"/>
            </w:pPr>
            <w:r w:rsidRPr="00DF6DD6">
              <w:t>4648</w:t>
            </w:r>
          </w:p>
        </w:tc>
        <w:tc>
          <w:tcPr>
            <w:tcW w:w="817" w:type="dxa"/>
            <w:shd w:val="clear" w:color="auto" w:fill="auto"/>
            <w:vAlign w:val="center"/>
          </w:tcPr>
          <w:p w14:paraId="7A5748FE" w14:textId="77777777" w:rsidR="00F045B9" w:rsidRPr="00DF6DD6" w:rsidRDefault="00F045B9" w:rsidP="00BA4CA9">
            <w:pPr>
              <w:pStyle w:val="TAC"/>
              <w:keepNext w:val="0"/>
            </w:pPr>
            <w:r w:rsidRPr="00DF6DD6">
              <w:t>N/A</w:t>
            </w:r>
            <w:r w:rsidRPr="00DF6DD6" w:rsidDel="00C36913">
              <w:t xml:space="preserve"> </w:t>
            </w:r>
          </w:p>
        </w:tc>
        <w:tc>
          <w:tcPr>
            <w:tcW w:w="1012" w:type="dxa"/>
            <w:shd w:val="clear" w:color="auto" w:fill="auto"/>
            <w:vAlign w:val="center"/>
          </w:tcPr>
          <w:p w14:paraId="019835C8" w14:textId="77777777" w:rsidR="00F045B9" w:rsidRPr="00DF6DD6" w:rsidRDefault="00F045B9" w:rsidP="00BA4CA9">
            <w:pPr>
              <w:pStyle w:val="TAC"/>
              <w:keepNext w:val="0"/>
            </w:pPr>
            <w:r w:rsidRPr="00DF6DD6">
              <w:t>N/A</w:t>
            </w:r>
            <w:r w:rsidRPr="00DF6DD6" w:rsidDel="00C36913">
              <w:t xml:space="preserve"> </w:t>
            </w:r>
          </w:p>
        </w:tc>
      </w:tr>
      <w:tr w:rsidR="00F045B9" w:rsidRPr="00DF6DD6" w14:paraId="408B1369" w14:textId="77777777" w:rsidTr="00D95CEA">
        <w:trPr>
          <w:trHeight w:val="22"/>
          <w:jc w:val="center"/>
        </w:trPr>
        <w:tc>
          <w:tcPr>
            <w:tcW w:w="1928" w:type="dxa"/>
            <w:vMerge/>
            <w:shd w:val="clear" w:color="auto" w:fill="auto"/>
            <w:vAlign w:val="center"/>
          </w:tcPr>
          <w:p w14:paraId="7B2CF278" w14:textId="77777777" w:rsidR="00F045B9" w:rsidRPr="00DF6DD6" w:rsidRDefault="00F045B9" w:rsidP="00BA4CA9">
            <w:pPr>
              <w:pStyle w:val="TAC"/>
              <w:keepNext w:val="0"/>
              <w:rPr>
                <w:lang w:eastAsia="zh-CN"/>
              </w:rPr>
            </w:pPr>
          </w:p>
        </w:tc>
        <w:tc>
          <w:tcPr>
            <w:tcW w:w="1080" w:type="dxa"/>
            <w:shd w:val="clear" w:color="auto" w:fill="auto"/>
            <w:vAlign w:val="center"/>
          </w:tcPr>
          <w:p w14:paraId="065ED40B" w14:textId="77777777" w:rsidR="00F045B9" w:rsidRPr="00DF6DD6" w:rsidRDefault="00F045B9" w:rsidP="00BA4CA9">
            <w:pPr>
              <w:pStyle w:val="TAC"/>
              <w:keepNext w:val="0"/>
              <w:rPr>
                <w:lang w:eastAsia="ja-JP"/>
              </w:rPr>
            </w:pPr>
            <w:r w:rsidRPr="00DF6DD6">
              <w:rPr>
                <w:lang w:eastAsia="ja-JP"/>
              </w:rPr>
              <w:t>1</w:t>
            </w:r>
          </w:p>
        </w:tc>
        <w:tc>
          <w:tcPr>
            <w:tcW w:w="1167" w:type="dxa"/>
            <w:shd w:val="clear" w:color="auto" w:fill="auto"/>
            <w:noWrap/>
            <w:vAlign w:val="center"/>
          </w:tcPr>
          <w:p w14:paraId="7EF95394" w14:textId="77777777" w:rsidR="00F045B9" w:rsidRPr="00DF6DD6" w:rsidRDefault="00F045B9" w:rsidP="00BA4CA9">
            <w:pPr>
              <w:pStyle w:val="TAC"/>
              <w:keepNext w:val="0"/>
              <w:rPr>
                <w:szCs w:val="18"/>
                <w:lang w:eastAsia="ko-KR"/>
              </w:rPr>
            </w:pPr>
            <w:r w:rsidRPr="00DF6DD6">
              <w:t>19</w:t>
            </w:r>
            <w:r w:rsidRPr="00DF6DD6">
              <w:rPr>
                <w:lang w:eastAsia="ja-JP"/>
              </w:rPr>
              <w:t>25</w:t>
            </w:r>
          </w:p>
        </w:tc>
        <w:tc>
          <w:tcPr>
            <w:tcW w:w="746" w:type="dxa"/>
            <w:shd w:val="clear" w:color="auto" w:fill="auto"/>
            <w:noWrap/>
            <w:vAlign w:val="center"/>
          </w:tcPr>
          <w:p w14:paraId="3E084DB3" w14:textId="77777777" w:rsidR="00F045B9" w:rsidRPr="00DF6DD6" w:rsidRDefault="00F045B9" w:rsidP="00BA4CA9">
            <w:pPr>
              <w:pStyle w:val="TAC"/>
              <w:keepNext w:val="0"/>
              <w:rPr>
                <w:szCs w:val="18"/>
                <w:lang w:eastAsia="ko-KR"/>
              </w:rPr>
            </w:pPr>
            <w:r w:rsidRPr="00DF6DD6">
              <w:rPr>
                <w:lang w:eastAsia="zh-CN"/>
              </w:rPr>
              <w:t>5</w:t>
            </w:r>
          </w:p>
        </w:tc>
        <w:tc>
          <w:tcPr>
            <w:tcW w:w="877" w:type="dxa"/>
            <w:shd w:val="clear" w:color="auto" w:fill="auto"/>
            <w:noWrap/>
            <w:vAlign w:val="center"/>
          </w:tcPr>
          <w:p w14:paraId="5F99AC75" w14:textId="77777777" w:rsidR="00F045B9" w:rsidRPr="00DF6DD6" w:rsidRDefault="00F045B9" w:rsidP="00BA4CA9">
            <w:pPr>
              <w:pStyle w:val="TAC"/>
              <w:keepNext w:val="0"/>
              <w:rPr>
                <w:szCs w:val="18"/>
                <w:lang w:eastAsia="ko-KR"/>
              </w:rPr>
            </w:pPr>
            <w:r w:rsidRPr="00DF6DD6">
              <w:rPr>
                <w:lang w:eastAsia="zh-CN"/>
              </w:rPr>
              <w:t>25</w:t>
            </w:r>
          </w:p>
        </w:tc>
        <w:tc>
          <w:tcPr>
            <w:tcW w:w="1299" w:type="dxa"/>
            <w:shd w:val="clear" w:color="auto" w:fill="auto"/>
            <w:noWrap/>
            <w:vAlign w:val="center"/>
          </w:tcPr>
          <w:p w14:paraId="2579FBF1" w14:textId="77777777" w:rsidR="00F045B9" w:rsidRPr="00DF6DD6" w:rsidRDefault="00F045B9" w:rsidP="00BA4CA9">
            <w:pPr>
              <w:pStyle w:val="TAC"/>
              <w:keepNext w:val="0"/>
              <w:rPr>
                <w:szCs w:val="18"/>
                <w:lang w:eastAsia="ko-KR"/>
              </w:rPr>
            </w:pPr>
            <w:r w:rsidRPr="00DF6DD6">
              <w:t>21</w:t>
            </w:r>
            <w:r w:rsidRPr="00DF6DD6">
              <w:rPr>
                <w:lang w:eastAsia="ja-JP"/>
              </w:rPr>
              <w:t>15</w:t>
            </w:r>
          </w:p>
        </w:tc>
        <w:tc>
          <w:tcPr>
            <w:tcW w:w="817" w:type="dxa"/>
            <w:shd w:val="clear" w:color="auto" w:fill="auto"/>
            <w:vAlign w:val="center"/>
          </w:tcPr>
          <w:p w14:paraId="53C3148E" w14:textId="77777777" w:rsidR="00F045B9" w:rsidRPr="00DF6DD6" w:rsidRDefault="00F045B9" w:rsidP="00BA4CA9">
            <w:pPr>
              <w:pStyle w:val="TAC"/>
              <w:keepNext w:val="0"/>
              <w:rPr>
                <w:u w:val="single"/>
                <w:lang w:eastAsia="zh-CN"/>
              </w:rPr>
            </w:pPr>
            <w:r w:rsidRPr="00DF6DD6">
              <w:rPr>
                <w:rFonts w:eastAsia="Times New Roman"/>
              </w:rPr>
              <w:t>N/A</w:t>
            </w:r>
            <w:r w:rsidRPr="00DF6DD6" w:rsidDel="00C36913">
              <w:rPr>
                <w:lang w:eastAsia="ja-JP"/>
              </w:rPr>
              <w:t xml:space="preserve"> </w:t>
            </w:r>
          </w:p>
        </w:tc>
        <w:tc>
          <w:tcPr>
            <w:tcW w:w="1012" w:type="dxa"/>
            <w:shd w:val="clear" w:color="auto" w:fill="auto"/>
            <w:vAlign w:val="center"/>
          </w:tcPr>
          <w:p w14:paraId="7DF87AC7" w14:textId="77777777" w:rsidR="00F045B9" w:rsidRPr="00DF6DD6" w:rsidRDefault="00F045B9" w:rsidP="00BA4CA9">
            <w:pPr>
              <w:pStyle w:val="TAC"/>
              <w:keepNext w:val="0"/>
              <w:rPr>
                <w:u w:val="single"/>
                <w:lang w:eastAsia="zh-CN"/>
              </w:rPr>
            </w:pPr>
            <w:r w:rsidRPr="00DF6DD6">
              <w:rPr>
                <w:rFonts w:eastAsia="Times New Roman"/>
              </w:rPr>
              <w:t>N/A</w:t>
            </w:r>
            <w:r w:rsidRPr="00DF6DD6" w:rsidDel="00C36913">
              <w:rPr>
                <w:lang w:eastAsia="ja-JP"/>
              </w:rPr>
              <w:t xml:space="preserve"> </w:t>
            </w:r>
          </w:p>
        </w:tc>
      </w:tr>
      <w:tr w:rsidR="00F045B9" w:rsidRPr="00DF6DD6" w14:paraId="300A5818" w14:textId="77777777" w:rsidTr="00D95CEA">
        <w:trPr>
          <w:trHeight w:val="22"/>
          <w:jc w:val="center"/>
        </w:trPr>
        <w:tc>
          <w:tcPr>
            <w:tcW w:w="1928" w:type="dxa"/>
            <w:vMerge/>
            <w:shd w:val="clear" w:color="auto" w:fill="auto"/>
            <w:vAlign w:val="center"/>
          </w:tcPr>
          <w:p w14:paraId="32748B5F" w14:textId="77777777" w:rsidR="00F045B9" w:rsidRPr="00DF6DD6" w:rsidRDefault="00F045B9" w:rsidP="00BA4CA9">
            <w:pPr>
              <w:pStyle w:val="TAC"/>
              <w:keepNext w:val="0"/>
              <w:rPr>
                <w:lang w:eastAsia="zh-CN"/>
              </w:rPr>
            </w:pPr>
          </w:p>
        </w:tc>
        <w:tc>
          <w:tcPr>
            <w:tcW w:w="1080" w:type="dxa"/>
            <w:shd w:val="clear" w:color="auto" w:fill="auto"/>
            <w:vAlign w:val="center"/>
          </w:tcPr>
          <w:p w14:paraId="3C138864" w14:textId="77777777" w:rsidR="00F045B9" w:rsidRPr="00DF6DD6" w:rsidRDefault="00F045B9" w:rsidP="00BA4CA9">
            <w:pPr>
              <w:pStyle w:val="TAC"/>
              <w:keepNext w:val="0"/>
              <w:rPr>
                <w:lang w:eastAsia="ja-JP"/>
              </w:rPr>
            </w:pPr>
            <w:r w:rsidRPr="00DF6DD6">
              <w:rPr>
                <w:lang w:eastAsia="ja-JP"/>
              </w:rPr>
              <w:t>28</w:t>
            </w:r>
          </w:p>
        </w:tc>
        <w:tc>
          <w:tcPr>
            <w:tcW w:w="1167" w:type="dxa"/>
            <w:shd w:val="clear" w:color="auto" w:fill="auto"/>
            <w:noWrap/>
            <w:vAlign w:val="center"/>
          </w:tcPr>
          <w:p w14:paraId="546425BD" w14:textId="77777777" w:rsidR="00F045B9" w:rsidRPr="00DF6DD6" w:rsidRDefault="00F045B9" w:rsidP="00BA4CA9">
            <w:pPr>
              <w:pStyle w:val="TAC"/>
              <w:keepNext w:val="0"/>
              <w:rPr>
                <w:szCs w:val="18"/>
                <w:lang w:eastAsia="ko-KR"/>
              </w:rPr>
            </w:pPr>
            <w:r w:rsidRPr="00DF6DD6">
              <w:t>740</w:t>
            </w:r>
          </w:p>
        </w:tc>
        <w:tc>
          <w:tcPr>
            <w:tcW w:w="746" w:type="dxa"/>
            <w:shd w:val="clear" w:color="auto" w:fill="auto"/>
            <w:noWrap/>
            <w:vAlign w:val="center"/>
          </w:tcPr>
          <w:p w14:paraId="2108B375" w14:textId="77777777" w:rsidR="00F045B9" w:rsidRPr="00DF6DD6" w:rsidRDefault="00F045B9" w:rsidP="00BA4CA9">
            <w:pPr>
              <w:pStyle w:val="TAC"/>
              <w:keepNext w:val="0"/>
              <w:rPr>
                <w:szCs w:val="18"/>
                <w:lang w:eastAsia="ko-KR"/>
              </w:rPr>
            </w:pPr>
            <w:r w:rsidRPr="00DF6DD6">
              <w:rPr>
                <w:lang w:eastAsia="zh-CN"/>
              </w:rPr>
              <w:t>5</w:t>
            </w:r>
          </w:p>
        </w:tc>
        <w:tc>
          <w:tcPr>
            <w:tcW w:w="877" w:type="dxa"/>
            <w:shd w:val="clear" w:color="auto" w:fill="auto"/>
            <w:noWrap/>
            <w:vAlign w:val="center"/>
          </w:tcPr>
          <w:p w14:paraId="65D94347" w14:textId="77777777" w:rsidR="00F045B9" w:rsidRPr="00DF6DD6" w:rsidRDefault="00F045B9" w:rsidP="00BA4CA9">
            <w:pPr>
              <w:pStyle w:val="TAC"/>
              <w:keepNext w:val="0"/>
              <w:rPr>
                <w:szCs w:val="18"/>
                <w:lang w:eastAsia="ko-KR"/>
              </w:rPr>
            </w:pPr>
            <w:r w:rsidRPr="00DF6DD6">
              <w:rPr>
                <w:lang w:eastAsia="zh-CN"/>
              </w:rPr>
              <w:t>25</w:t>
            </w:r>
          </w:p>
        </w:tc>
        <w:tc>
          <w:tcPr>
            <w:tcW w:w="1299" w:type="dxa"/>
            <w:shd w:val="clear" w:color="auto" w:fill="auto"/>
            <w:noWrap/>
            <w:vAlign w:val="center"/>
          </w:tcPr>
          <w:p w14:paraId="5AF6E856" w14:textId="77777777" w:rsidR="00F045B9" w:rsidRPr="00DF6DD6" w:rsidRDefault="00F045B9" w:rsidP="00BA4CA9">
            <w:pPr>
              <w:pStyle w:val="TAC"/>
              <w:keepNext w:val="0"/>
              <w:rPr>
                <w:szCs w:val="18"/>
                <w:lang w:eastAsia="ko-KR"/>
              </w:rPr>
            </w:pPr>
            <w:r w:rsidRPr="00DF6DD6">
              <w:t>795</w:t>
            </w:r>
          </w:p>
        </w:tc>
        <w:tc>
          <w:tcPr>
            <w:tcW w:w="817" w:type="dxa"/>
            <w:shd w:val="clear" w:color="auto" w:fill="auto"/>
            <w:vAlign w:val="center"/>
          </w:tcPr>
          <w:p w14:paraId="4D3C1A83" w14:textId="77777777" w:rsidR="00F045B9" w:rsidRPr="00DF6DD6" w:rsidRDefault="00F045B9" w:rsidP="00BA4CA9">
            <w:pPr>
              <w:pStyle w:val="TAC"/>
              <w:keepNext w:val="0"/>
              <w:rPr>
                <w:u w:val="single"/>
                <w:lang w:eastAsia="zh-CN"/>
              </w:rPr>
            </w:pPr>
            <w:r w:rsidRPr="00DF6DD6">
              <w:rPr>
                <w:lang w:eastAsia="ja-JP"/>
              </w:rPr>
              <w:t>10.0</w:t>
            </w:r>
          </w:p>
        </w:tc>
        <w:tc>
          <w:tcPr>
            <w:tcW w:w="1012" w:type="dxa"/>
            <w:shd w:val="clear" w:color="auto" w:fill="auto"/>
            <w:vAlign w:val="center"/>
          </w:tcPr>
          <w:p w14:paraId="15D1E351" w14:textId="77777777" w:rsidR="00F045B9" w:rsidRPr="00DF6DD6" w:rsidRDefault="00F045B9" w:rsidP="00BA4CA9">
            <w:pPr>
              <w:pStyle w:val="TAC"/>
              <w:keepNext w:val="0"/>
              <w:rPr>
                <w:u w:val="single"/>
                <w:lang w:eastAsia="zh-CN"/>
              </w:rPr>
            </w:pPr>
            <w:r w:rsidRPr="00DF6DD6">
              <w:rPr>
                <w:lang w:eastAsia="zh-CN"/>
              </w:rPr>
              <w:t>IMD</w:t>
            </w:r>
            <w:r w:rsidRPr="00DF6DD6">
              <w:rPr>
                <w:lang w:eastAsia="ja-JP"/>
              </w:rPr>
              <w:t>4</w:t>
            </w:r>
          </w:p>
        </w:tc>
      </w:tr>
      <w:tr w:rsidR="00F045B9" w:rsidRPr="00DF6DD6" w14:paraId="719F9103" w14:textId="77777777" w:rsidTr="00D95CEA">
        <w:trPr>
          <w:trHeight w:val="22"/>
          <w:jc w:val="center"/>
        </w:trPr>
        <w:tc>
          <w:tcPr>
            <w:tcW w:w="1928" w:type="dxa"/>
            <w:vMerge/>
            <w:shd w:val="clear" w:color="auto" w:fill="auto"/>
            <w:vAlign w:val="center"/>
          </w:tcPr>
          <w:p w14:paraId="17E25701" w14:textId="77777777" w:rsidR="00F045B9" w:rsidRPr="00DF6DD6" w:rsidRDefault="00F045B9" w:rsidP="00BA4CA9">
            <w:pPr>
              <w:pStyle w:val="TAC"/>
              <w:keepNext w:val="0"/>
              <w:rPr>
                <w:lang w:eastAsia="zh-CN"/>
              </w:rPr>
            </w:pPr>
          </w:p>
        </w:tc>
        <w:tc>
          <w:tcPr>
            <w:tcW w:w="1080" w:type="dxa"/>
            <w:shd w:val="clear" w:color="auto" w:fill="auto"/>
            <w:vAlign w:val="center"/>
          </w:tcPr>
          <w:p w14:paraId="61308360" w14:textId="77777777" w:rsidR="00F045B9" w:rsidRPr="00DF6DD6" w:rsidRDefault="00F045B9" w:rsidP="00BA4CA9">
            <w:pPr>
              <w:pStyle w:val="TAC"/>
              <w:keepNext w:val="0"/>
              <w:rPr>
                <w:lang w:eastAsia="ja-JP"/>
              </w:rPr>
            </w:pPr>
            <w:r w:rsidRPr="00DF6DD6">
              <w:rPr>
                <w:lang w:eastAsia="ja-JP"/>
              </w:rPr>
              <w:t>n79</w:t>
            </w:r>
          </w:p>
        </w:tc>
        <w:tc>
          <w:tcPr>
            <w:tcW w:w="1167" w:type="dxa"/>
            <w:shd w:val="clear" w:color="auto" w:fill="auto"/>
            <w:noWrap/>
            <w:vAlign w:val="center"/>
          </w:tcPr>
          <w:p w14:paraId="1D2CD4B1" w14:textId="77777777" w:rsidR="00F045B9" w:rsidRPr="00DF6DD6" w:rsidRDefault="00F045B9" w:rsidP="00BA4CA9">
            <w:pPr>
              <w:pStyle w:val="TAC"/>
              <w:keepNext w:val="0"/>
              <w:rPr>
                <w:szCs w:val="18"/>
                <w:lang w:eastAsia="ko-KR"/>
              </w:rPr>
            </w:pPr>
            <w:r w:rsidRPr="00DF6DD6">
              <w:t>4980</w:t>
            </w:r>
          </w:p>
        </w:tc>
        <w:tc>
          <w:tcPr>
            <w:tcW w:w="746" w:type="dxa"/>
            <w:shd w:val="clear" w:color="auto" w:fill="auto"/>
            <w:noWrap/>
            <w:vAlign w:val="center"/>
          </w:tcPr>
          <w:p w14:paraId="5BE84378" w14:textId="77777777" w:rsidR="00F045B9" w:rsidRPr="00DF6DD6" w:rsidRDefault="00F045B9" w:rsidP="00BA4CA9">
            <w:pPr>
              <w:pStyle w:val="TAC"/>
              <w:keepNext w:val="0"/>
              <w:rPr>
                <w:szCs w:val="18"/>
                <w:lang w:eastAsia="ko-KR"/>
              </w:rPr>
            </w:pPr>
            <w:r w:rsidRPr="00DF6DD6">
              <w:rPr>
                <w:lang w:eastAsia="zh-CN"/>
              </w:rPr>
              <w:t>40</w:t>
            </w:r>
          </w:p>
        </w:tc>
        <w:tc>
          <w:tcPr>
            <w:tcW w:w="877" w:type="dxa"/>
            <w:shd w:val="clear" w:color="auto" w:fill="auto"/>
            <w:noWrap/>
            <w:vAlign w:val="center"/>
          </w:tcPr>
          <w:p w14:paraId="78714322" w14:textId="77777777" w:rsidR="00F045B9" w:rsidRPr="00DF6DD6" w:rsidRDefault="00F045B9" w:rsidP="00BA4CA9">
            <w:pPr>
              <w:pStyle w:val="TAC"/>
              <w:keepNext w:val="0"/>
              <w:rPr>
                <w:szCs w:val="18"/>
                <w:lang w:eastAsia="ko-KR"/>
              </w:rPr>
            </w:pPr>
            <w:r w:rsidRPr="00DF6DD6">
              <w:rPr>
                <w:lang w:eastAsia="zh-CN"/>
              </w:rPr>
              <w:t>216</w:t>
            </w:r>
          </w:p>
        </w:tc>
        <w:tc>
          <w:tcPr>
            <w:tcW w:w="1299" w:type="dxa"/>
            <w:shd w:val="clear" w:color="auto" w:fill="auto"/>
            <w:noWrap/>
            <w:vAlign w:val="center"/>
          </w:tcPr>
          <w:p w14:paraId="2C2968D0" w14:textId="77777777" w:rsidR="00F045B9" w:rsidRPr="00DF6DD6" w:rsidRDefault="00F045B9" w:rsidP="00BA4CA9">
            <w:pPr>
              <w:pStyle w:val="TAC"/>
              <w:keepNext w:val="0"/>
              <w:rPr>
                <w:szCs w:val="18"/>
                <w:lang w:eastAsia="ko-KR"/>
              </w:rPr>
            </w:pPr>
            <w:r w:rsidRPr="00DF6DD6">
              <w:t>4980</w:t>
            </w:r>
          </w:p>
        </w:tc>
        <w:tc>
          <w:tcPr>
            <w:tcW w:w="817" w:type="dxa"/>
            <w:shd w:val="clear" w:color="auto" w:fill="auto"/>
            <w:vAlign w:val="center"/>
          </w:tcPr>
          <w:p w14:paraId="4BA6B7F9" w14:textId="77777777" w:rsidR="00F045B9" w:rsidRPr="00DF6DD6" w:rsidRDefault="00F045B9" w:rsidP="00BA4CA9">
            <w:pPr>
              <w:pStyle w:val="TAC"/>
              <w:keepNext w:val="0"/>
              <w:rPr>
                <w:u w:val="single"/>
                <w:lang w:eastAsia="zh-CN"/>
              </w:rPr>
            </w:pPr>
            <w:r w:rsidRPr="00DF6DD6">
              <w:rPr>
                <w:rFonts w:eastAsia="Times New Roman"/>
              </w:rPr>
              <w:t>N/A</w:t>
            </w:r>
            <w:r w:rsidRPr="00DF6DD6" w:rsidDel="00C36913">
              <w:rPr>
                <w:lang w:eastAsia="ja-JP"/>
              </w:rPr>
              <w:t xml:space="preserve"> </w:t>
            </w:r>
          </w:p>
        </w:tc>
        <w:tc>
          <w:tcPr>
            <w:tcW w:w="1012" w:type="dxa"/>
            <w:shd w:val="clear" w:color="auto" w:fill="auto"/>
            <w:vAlign w:val="center"/>
          </w:tcPr>
          <w:p w14:paraId="55EC9F13" w14:textId="77777777" w:rsidR="00F045B9" w:rsidRPr="00DF6DD6" w:rsidRDefault="00F045B9" w:rsidP="00BA4CA9">
            <w:pPr>
              <w:pStyle w:val="TAC"/>
              <w:keepNext w:val="0"/>
              <w:rPr>
                <w:u w:val="single"/>
                <w:lang w:eastAsia="zh-CN"/>
              </w:rPr>
            </w:pPr>
            <w:r w:rsidRPr="00DF6DD6">
              <w:rPr>
                <w:rFonts w:eastAsia="Times New Roman"/>
              </w:rPr>
              <w:t>N/A</w:t>
            </w:r>
            <w:r w:rsidRPr="00DF6DD6" w:rsidDel="00C36913">
              <w:rPr>
                <w:lang w:eastAsia="ja-JP"/>
              </w:rPr>
              <w:t xml:space="preserve"> </w:t>
            </w:r>
          </w:p>
        </w:tc>
      </w:tr>
      <w:tr w:rsidR="00F045B9" w:rsidRPr="00DF6DD6" w14:paraId="1539792A" w14:textId="77777777" w:rsidTr="00D95CEA">
        <w:trPr>
          <w:trHeight w:val="22"/>
          <w:jc w:val="center"/>
        </w:trPr>
        <w:tc>
          <w:tcPr>
            <w:tcW w:w="1928" w:type="dxa"/>
            <w:vMerge/>
            <w:shd w:val="clear" w:color="auto" w:fill="auto"/>
            <w:vAlign w:val="center"/>
          </w:tcPr>
          <w:p w14:paraId="118B1CA0" w14:textId="77777777" w:rsidR="00F045B9" w:rsidRPr="00DF6DD6" w:rsidRDefault="00F045B9" w:rsidP="00BA4CA9">
            <w:pPr>
              <w:pStyle w:val="TAC"/>
              <w:keepNext w:val="0"/>
              <w:rPr>
                <w:lang w:eastAsia="zh-CN"/>
              </w:rPr>
            </w:pPr>
          </w:p>
        </w:tc>
        <w:tc>
          <w:tcPr>
            <w:tcW w:w="1080" w:type="dxa"/>
            <w:shd w:val="clear" w:color="auto" w:fill="auto"/>
            <w:vAlign w:val="center"/>
          </w:tcPr>
          <w:p w14:paraId="20D5D568" w14:textId="77777777" w:rsidR="00F045B9" w:rsidRPr="00DF6DD6" w:rsidRDefault="00F045B9" w:rsidP="00BA4CA9">
            <w:pPr>
              <w:pStyle w:val="TAC"/>
              <w:keepNext w:val="0"/>
              <w:rPr>
                <w:lang w:eastAsia="ja-JP"/>
              </w:rPr>
            </w:pPr>
            <w:r w:rsidRPr="00DF6DD6">
              <w:rPr>
                <w:lang w:eastAsia="ja-JP"/>
              </w:rPr>
              <w:t>1</w:t>
            </w:r>
          </w:p>
        </w:tc>
        <w:tc>
          <w:tcPr>
            <w:tcW w:w="1167" w:type="dxa"/>
            <w:shd w:val="clear" w:color="auto" w:fill="auto"/>
            <w:noWrap/>
            <w:vAlign w:val="center"/>
          </w:tcPr>
          <w:p w14:paraId="4668C1DC" w14:textId="77777777" w:rsidR="00F045B9" w:rsidRPr="00DF6DD6" w:rsidRDefault="00F045B9" w:rsidP="00BA4CA9">
            <w:pPr>
              <w:pStyle w:val="TAC"/>
              <w:keepNext w:val="0"/>
              <w:rPr>
                <w:szCs w:val="18"/>
                <w:lang w:eastAsia="ko-KR"/>
              </w:rPr>
            </w:pPr>
            <w:r w:rsidRPr="00DF6DD6">
              <w:t>19</w:t>
            </w:r>
            <w:r w:rsidRPr="00DF6DD6">
              <w:rPr>
                <w:lang w:eastAsia="ja-JP"/>
              </w:rPr>
              <w:t>77.5</w:t>
            </w:r>
          </w:p>
        </w:tc>
        <w:tc>
          <w:tcPr>
            <w:tcW w:w="746" w:type="dxa"/>
            <w:shd w:val="clear" w:color="auto" w:fill="auto"/>
            <w:noWrap/>
            <w:vAlign w:val="center"/>
          </w:tcPr>
          <w:p w14:paraId="3BE1EEE9" w14:textId="77777777" w:rsidR="00F045B9" w:rsidRPr="00DF6DD6" w:rsidRDefault="00F045B9" w:rsidP="00BA4CA9">
            <w:pPr>
              <w:pStyle w:val="TAC"/>
              <w:keepNext w:val="0"/>
              <w:rPr>
                <w:szCs w:val="18"/>
                <w:lang w:eastAsia="ko-KR"/>
              </w:rPr>
            </w:pPr>
            <w:r w:rsidRPr="00DF6DD6">
              <w:rPr>
                <w:lang w:eastAsia="zh-CN"/>
              </w:rPr>
              <w:t>5</w:t>
            </w:r>
          </w:p>
        </w:tc>
        <w:tc>
          <w:tcPr>
            <w:tcW w:w="877" w:type="dxa"/>
            <w:shd w:val="clear" w:color="auto" w:fill="auto"/>
            <w:noWrap/>
            <w:vAlign w:val="center"/>
          </w:tcPr>
          <w:p w14:paraId="65974040" w14:textId="77777777" w:rsidR="00F045B9" w:rsidRPr="00DF6DD6" w:rsidRDefault="00F045B9" w:rsidP="00BA4CA9">
            <w:pPr>
              <w:pStyle w:val="TAC"/>
              <w:keepNext w:val="0"/>
              <w:rPr>
                <w:szCs w:val="18"/>
                <w:lang w:eastAsia="ko-KR"/>
              </w:rPr>
            </w:pPr>
            <w:r w:rsidRPr="00DF6DD6">
              <w:rPr>
                <w:lang w:eastAsia="zh-CN"/>
              </w:rPr>
              <w:t>25</w:t>
            </w:r>
          </w:p>
        </w:tc>
        <w:tc>
          <w:tcPr>
            <w:tcW w:w="1299" w:type="dxa"/>
            <w:shd w:val="clear" w:color="auto" w:fill="auto"/>
            <w:noWrap/>
            <w:vAlign w:val="center"/>
          </w:tcPr>
          <w:p w14:paraId="7688CEC2" w14:textId="77777777" w:rsidR="00F045B9" w:rsidRPr="00DF6DD6" w:rsidRDefault="00F045B9" w:rsidP="00BA4CA9">
            <w:pPr>
              <w:pStyle w:val="TAC"/>
              <w:keepNext w:val="0"/>
              <w:rPr>
                <w:szCs w:val="18"/>
                <w:lang w:eastAsia="ko-KR"/>
              </w:rPr>
            </w:pPr>
            <w:r w:rsidRPr="00DF6DD6">
              <w:t>21</w:t>
            </w:r>
            <w:r w:rsidRPr="00DF6DD6">
              <w:rPr>
                <w:lang w:eastAsia="ja-JP"/>
              </w:rPr>
              <w:t>67.5</w:t>
            </w:r>
          </w:p>
        </w:tc>
        <w:tc>
          <w:tcPr>
            <w:tcW w:w="817" w:type="dxa"/>
            <w:shd w:val="clear" w:color="auto" w:fill="auto"/>
            <w:vAlign w:val="center"/>
          </w:tcPr>
          <w:p w14:paraId="7970DDD0" w14:textId="77777777" w:rsidR="00F045B9" w:rsidRPr="00DF6DD6" w:rsidRDefault="00F045B9" w:rsidP="00BA4CA9">
            <w:pPr>
              <w:pStyle w:val="TAC"/>
              <w:keepNext w:val="0"/>
              <w:rPr>
                <w:u w:val="single"/>
                <w:lang w:eastAsia="zh-CN"/>
              </w:rPr>
            </w:pPr>
            <w:r w:rsidRPr="00DF6DD6">
              <w:rPr>
                <w:lang w:eastAsia="ja-JP"/>
              </w:rPr>
              <w:t>1.2</w:t>
            </w:r>
          </w:p>
        </w:tc>
        <w:tc>
          <w:tcPr>
            <w:tcW w:w="1012" w:type="dxa"/>
            <w:shd w:val="clear" w:color="auto" w:fill="auto"/>
            <w:vAlign w:val="center"/>
          </w:tcPr>
          <w:p w14:paraId="79FA5FC8" w14:textId="77777777" w:rsidR="00F045B9" w:rsidRPr="00DF6DD6" w:rsidRDefault="00F045B9" w:rsidP="00BA4CA9">
            <w:pPr>
              <w:pStyle w:val="TAC"/>
              <w:keepNext w:val="0"/>
              <w:rPr>
                <w:u w:val="single"/>
                <w:lang w:eastAsia="zh-CN"/>
              </w:rPr>
            </w:pPr>
            <w:r w:rsidRPr="00DF6DD6">
              <w:t>IMD4</w:t>
            </w:r>
          </w:p>
        </w:tc>
      </w:tr>
      <w:tr w:rsidR="00F045B9" w:rsidRPr="00DF6DD6" w14:paraId="6DA293C7" w14:textId="77777777" w:rsidTr="00D95CEA">
        <w:trPr>
          <w:trHeight w:val="22"/>
          <w:jc w:val="center"/>
        </w:trPr>
        <w:tc>
          <w:tcPr>
            <w:tcW w:w="1928" w:type="dxa"/>
            <w:vMerge/>
            <w:shd w:val="clear" w:color="auto" w:fill="auto"/>
            <w:vAlign w:val="center"/>
          </w:tcPr>
          <w:p w14:paraId="58E9FD53" w14:textId="77777777" w:rsidR="00F045B9" w:rsidRPr="00DF6DD6" w:rsidRDefault="00F045B9" w:rsidP="00BA4CA9">
            <w:pPr>
              <w:pStyle w:val="TAC"/>
              <w:keepNext w:val="0"/>
              <w:rPr>
                <w:lang w:eastAsia="zh-CN"/>
              </w:rPr>
            </w:pPr>
          </w:p>
        </w:tc>
        <w:tc>
          <w:tcPr>
            <w:tcW w:w="1080" w:type="dxa"/>
            <w:shd w:val="clear" w:color="auto" w:fill="auto"/>
            <w:vAlign w:val="center"/>
          </w:tcPr>
          <w:p w14:paraId="23A8346B" w14:textId="77777777" w:rsidR="00F045B9" w:rsidRPr="00DF6DD6" w:rsidRDefault="00F045B9" w:rsidP="00BA4CA9">
            <w:pPr>
              <w:pStyle w:val="TAC"/>
              <w:keepNext w:val="0"/>
              <w:rPr>
                <w:lang w:eastAsia="ja-JP"/>
              </w:rPr>
            </w:pPr>
            <w:r w:rsidRPr="00DF6DD6">
              <w:rPr>
                <w:lang w:eastAsia="ja-JP"/>
              </w:rPr>
              <w:t>28</w:t>
            </w:r>
          </w:p>
        </w:tc>
        <w:tc>
          <w:tcPr>
            <w:tcW w:w="1167" w:type="dxa"/>
            <w:shd w:val="clear" w:color="auto" w:fill="auto"/>
            <w:noWrap/>
            <w:vAlign w:val="center"/>
          </w:tcPr>
          <w:p w14:paraId="06EFA97E" w14:textId="77777777" w:rsidR="00F045B9" w:rsidRPr="00DF6DD6" w:rsidRDefault="00F045B9" w:rsidP="00BA4CA9">
            <w:pPr>
              <w:pStyle w:val="TAC"/>
              <w:keepNext w:val="0"/>
              <w:rPr>
                <w:szCs w:val="18"/>
                <w:lang w:eastAsia="ko-KR"/>
              </w:rPr>
            </w:pPr>
            <w:r w:rsidRPr="00DF6DD6">
              <w:t>745.5</w:t>
            </w:r>
          </w:p>
        </w:tc>
        <w:tc>
          <w:tcPr>
            <w:tcW w:w="746" w:type="dxa"/>
            <w:shd w:val="clear" w:color="auto" w:fill="auto"/>
            <w:noWrap/>
            <w:vAlign w:val="center"/>
          </w:tcPr>
          <w:p w14:paraId="3345F83A" w14:textId="77777777" w:rsidR="00F045B9" w:rsidRPr="00DF6DD6" w:rsidRDefault="00F045B9" w:rsidP="00BA4CA9">
            <w:pPr>
              <w:pStyle w:val="TAC"/>
              <w:keepNext w:val="0"/>
              <w:rPr>
                <w:szCs w:val="18"/>
                <w:lang w:eastAsia="ko-KR"/>
              </w:rPr>
            </w:pPr>
            <w:r w:rsidRPr="00DF6DD6">
              <w:rPr>
                <w:lang w:eastAsia="zh-CN"/>
              </w:rPr>
              <w:t>5</w:t>
            </w:r>
          </w:p>
        </w:tc>
        <w:tc>
          <w:tcPr>
            <w:tcW w:w="877" w:type="dxa"/>
            <w:shd w:val="clear" w:color="auto" w:fill="auto"/>
            <w:noWrap/>
            <w:vAlign w:val="center"/>
          </w:tcPr>
          <w:p w14:paraId="1E509E6B" w14:textId="77777777" w:rsidR="00F045B9" w:rsidRPr="00DF6DD6" w:rsidRDefault="00F045B9" w:rsidP="00BA4CA9">
            <w:pPr>
              <w:pStyle w:val="TAC"/>
              <w:keepNext w:val="0"/>
              <w:rPr>
                <w:szCs w:val="18"/>
                <w:lang w:eastAsia="ko-KR"/>
              </w:rPr>
            </w:pPr>
            <w:r w:rsidRPr="00DF6DD6">
              <w:rPr>
                <w:lang w:eastAsia="zh-CN"/>
              </w:rPr>
              <w:t>25</w:t>
            </w:r>
          </w:p>
        </w:tc>
        <w:tc>
          <w:tcPr>
            <w:tcW w:w="1299" w:type="dxa"/>
            <w:shd w:val="clear" w:color="auto" w:fill="auto"/>
            <w:noWrap/>
            <w:vAlign w:val="center"/>
          </w:tcPr>
          <w:p w14:paraId="15DA1E14" w14:textId="77777777" w:rsidR="00F045B9" w:rsidRPr="00DF6DD6" w:rsidRDefault="00F045B9" w:rsidP="00BA4CA9">
            <w:pPr>
              <w:pStyle w:val="TAC"/>
              <w:keepNext w:val="0"/>
              <w:rPr>
                <w:szCs w:val="18"/>
                <w:lang w:eastAsia="ko-KR"/>
              </w:rPr>
            </w:pPr>
            <w:r w:rsidRPr="00DF6DD6">
              <w:t>800.5</w:t>
            </w:r>
          </w:p>
        </w:tc>
        <w:tc>
          <w:tcPr>
            <w:tcW w:w="817" w:type="dxa"/>
            <w:shd w:val="clear" w:color="auto" w:fill="auto"/>
            <w:vAlign w:val="center"/>
          </w:tcPr>
          <w:p w14:paraId="6BC0A960" w14:textId="77777777" w:rsidR="00F045B9" w:rsidRPr="00DF6DD6" w:rsidRDefault="00F045B9" w:rsidP="00BA4CA9">
            <w:pPr>
              <w:pStyle w:val="TAC"/>
              <w:keepNext w:val="0"/>
              <w:rPr>
                <w:u w:val="single"/>
                <w:lang w:eastAsia="zh-CN"/>
              </w:rPr>
            </w:pPr>
            <w:r w:rsidRPr="00DF6DD6">
              <w:rPr>
                <w:lang w:eastAsia="ja-JP"/>
              </w:rPr>
              <w:t>N/A</w:t>
            </w:r>
          </w:p>
        </w:tc>
        <w:tc>
          <w:tcPr>
            <w:tcW w:w="1012" w:type="dxa"/>
            <w:shd w:val="clear" w:color="auto" w:fill="auto"/>
            <w:vAlign w:val="center"/>
          </w:tcPr>
          <w:p w14:paraId="592EA5FC" w14:textId="77777777" w:rsidR="00F045B9" w:rsidRPr="00DF6DD6" w:rsidRDefault="00F045B9" w:rsidP="00BA4CA9">
            <w:pPr>
              <w:pStyle w:val="TAC"/>
              <w:keepNext w:val="0"/>
              <w:rPr>
                <w:u w:val="single"/>
                <w:lang w:eastAsia="zh-CN"/>
              </w:rPr>
            </w:pPr>
            <w:r w:rsidRPr="00DF6DD6">
              <w:rPr>
                <w:rFonts w:eastAsia="Times New Roman"/>
              </w:rPr>
              <w:t>N/A</w:t>
            </w:r>
          </w:p>
        </w:tc>
      </w:tr>
      <w:tr w:rsidR="00F045B9" w:rsidRPr="00DF6DD6" w14:paraId="5A803ED5" w14:textId="77777777" w:rsidTr="00D95CEA">
        <w:trPr>
          <w:trHeight w:val="22"/>
          <w:jc w:val="center"/>
        </w:trPr>
        <w:tc>
          <w:tcPr>
            <w:tcW w:w="1928" w:type="dxa"/>
            <w:vMerge/>
            <w:shd w:val="clear" w:color="auto" w:fill="auto"/>
            <w:vAlign w:val="center"/>
          </w:tcPr>
          <w:p w14:paraId="110C3454" w14:textId="77777777" w:rsidR="00F045B9" w:rsidRPr="00DF6DD6" w:rsidRDefault="00F045B9" w:rsidP="00BA4CA9">
            <w:pPr>
              <w:pStyle w:val="TAC"/>
              <w:keepNext w:val="0"/>
              <w:rPr>
                <w:lang w:eastAsia="zh-CN"/>
              </w:rPr>
            </w:pPr>
          </w:p>
        </w:tc>
        <w:tc>
          <w:tcPr>
            <w:tcW w:w="1080" w:type="dxa"/>
            <w:shd w:val="clear" w:color="auto" w:fill="auto"/>
            <w:vAlign w:val="center"/>
          </w:tcPr>
          <w:p w14:paraId="1C4037E2" w14:textId="77777777" w:rsidR="00F045B9" w:rsidRPr="00DF6DD6" w:rsidRDefault="00F045B9" w:rsidP="00BA4CA9">
            <w:pPr>
              <w:pStyle w:val="TAC"/>
              <w:keepNext w:val="0"/>
              <w:rPr>
                <w:lang w:eastAsia="ja-JP"/>
              </w:rPr>
            </w:pPr>
            <w:r w:rsidRPr="00DF6DD6">
              <w:rPr>
                <w:lang w:eastAsia="ja-JP"/>
              </w:rPr>
              <w:t>n79</w:t>
            </w:r>
          </w:p>
        </w:tc>
        <w:tc>
          <w:tcPr>
            <w:tcW w:w="1167" w:type="dxa"/>
            <w:shd w:val="clear" w:color="auto" w:fill="auto"/>
            <w:noWrap/>
            <w:vAlign w:val="center"/>
          </w:tcPr>
          <w:p w14:paraId="66ACA9DF" w14:textId="77777777" w:rsidR="00F045B9" w:rsidRPr="00DF6DD6" w:rsidRDefault="00F045B9" w:rsidP="00BA4CA9">
            <w:pPr>
              <w:pStyle w:val="TAC"/>
              <w:keepNext w:val="0"/>
              <w:rPr>
                <w:szCs w:val="18"/>
                <w:lang w:eastAsia="ko-KR"/>
              </w:rPr>
            </w:pPr>
            <w:r w:rsidRPr="00DF6DD6">
              <w:rPr>
                <w:rFonts w:eastAsia="Malgun Gothic"/>
                <w:szCs w:val="18"/>
                <w:lang w:val="en-US" w:eastAsia="ko-KR"/>
              </w:rPr>
              <w:t>4420</w:t>
            </w:r>
          </w:p>
        </w:tc>
        <w:tc>
          <w:tcPr>
            <w:tcW w:w="746" w:type="dxa"/>
            <w:shd w:val="clear" w:color="auto" w:fill="auto"/>
            <w:noWrap/>
            <w:vAlign w:val="center"/>
          </w:tcPr>
          <w:p w14:paraId="08FDC8E0" w14:textId="77777777" w:rsidR="00F045B9" w:rsidRPr="00DF6DD6" w:rsidRDefault="00F045B9" w:rsidP="00BA4CA9">
            <w:pPr>
              <w:pStyle w:val="TAC"/>
              <w:keepNext w:val="0"/>
              <w:rPr>
                <w:szCs w:val="18"/>
                <w:lang w:eastAsia="ko-KR"/>
              </w:rPr>
            </w:pPr>
            <w:r w:rsidRPr="00DF6DD6">
              <w:rPr>
                <w:rFonts w:eastAsia="Malgun Gothic"/>
                <w:szCs w:val="18"/>
                <w:lang w:val="en-US" w:eastAsia="ko-KR"/>
              </w:rPr>
              <w:t>40</w:t>
            </w:r>
          </w:p>
        </w:tc>
        <w:tc>
          <w:tcPr>
            <w:tcW w:w="877" w:type="dxa"/>
            <w:shd w:val="clear" w:color="auto" w:fill="auto"/>
            <w:noWrap/>
            <w:vAlign w:val="center"/>
          </w:tcPr>
          <w:p w14:paraId="0B0FEC54" w14:textId="77777777" w:rsidR="00F045B9" w:rsidRPr="00DF6DD6" w:rsidRDefault="00F045B9" w:rsidP="00BA4CA9">
            <w:pPr>
              <w:pStyle w:val="TAC"/>
              <w:keepNext w:val="0"/>
              <w:rPr>
                <w:szCs w:val="18"/>
                <w:lang w:eastAsia="ko-KR"/>
              </w:rPr>
            </w:pPr>
            <w:r w:rsidRPr="00DF6DD6">
              <w:rPr>
                <w:rFonts w:eastAsia="Malgun Gothic"/>
                <w:szCs w:val="18"/>
                <w:lang w:val="en-US" w:eastAsia="ko-KR"/>
              </w:rPr>
              <w:t>216</w:t>
            </w:r>
          </w:p>
        </w:tc>
        <w:tc>
          <w:tcPr>
            <w:tcW w:w="1299" w:type="dxa"/>
            <w:shd w:val="clear" w:color="auto" w:fill="auto"/>
            <w:noWrap/>
            <w:vAlign w:val="center"/>
          </w:tcPr>
          <w:p w14:paraId="7CEA19C5" w14:textId="77777777" w:rsidR="00F045B9" w:rsidRPr="00DF6DD6" w:rsidRDefault="00F045B9" w:rsidP="00BA4CA9">
            <w:pPr>
              <w:pStyle w:val="TAC"/>
              <w:keepNext w:val="0"/>
              <w:rPr>
                <w:szCs w:val="18"/>
                <w:lang w:eastAsia="ko-KR"/>
              </w:rPr>
            </w:pPr>
            <w:r w:rsidRPr="00DF6DD6">
              <w:rPr>
                <w:rFonts w:eastAsia="Malgun Gothic"/>
                <w:szCs w:val="18"/>
                <w:lang w:val="en-US" w:eastAsia="ko-KR"/>
              </w:rPr>
              <w:t>4420</w:t>
            </w:r>
          </w:p>
        </w:tc>
        <w:tc>
          <w:tcPr>
            <w:tcW w:w="817" w:type="dxa"/>
            <w:shd w:val="clear" w:color="auto" w:fill="auto"/>
            <w:vAlign w:val="center"/>
          </w:tcPr>
          <w:p w14:paraId="3BEB90CE" w14:textId="77777777" w:rsidR="00F045B9" w:rsidRPr="00DF6DD6" w:rsidRDefault="00F045B9" w:rsidP="00BA4CA9">
            <w:pPr>
              <w:pStyle w:val="TAC"/>
              <w:keepNext w:val="0"/>
              <w:rPr>
                <w:u w:val="single"/>
                <w:lang w:eastAsia="zh-CN"/>
              </w:rPr>
            </w:pPr>
            <w:r w:rsidRPr="00DF6DD6">
              <w:rPr>
                <w:rFonts w:eastAsia="Times New Roman"/>
              </w:rPr>
              <w:t>N/A</w:t>
            </w:r>
            <w:r w:rsidRPr="00DF6DD6" w:rsidDel="00C36913">
              <w:rPr>
                <w:lang w:eastAsia="ja-JP"/>
              </w:rPr>
              <w:t xml:space="preserve"> </w:t>
            </w:r>
          </w:p>
        </w:tc>
        <w:tc>
          <w:tcPr>
            <w:tcW w:w="1012" w:type="dxa"/>
            <w:shd w:val="clear" w:color="auto" w:fill="auto"/>
            <w:vAlign w:val="center"/>
          </w:tcPr>
          <w:p w14:paraId="571EFA96" w14:textId="77777777" w:rsidR="00F045B9" w:rsidRPr="00DF6DD6" w:rsidRDefault="00F045B9" w:rsidP="00BA4CA9">
            <w:pPr>
              <w:pStyle w:val="TAC"/>
              <w:keepNext w:val="0"/>
              <w:rPr>
                <w:u w:val="single"/>
                <w:lang w:eastAsia="zh-CN"/>
              </w:rPr>
            </w:pPr>
            <w:r w:rsidRPr="00DF6DD6">
              <w:rPr>
                <w:rFonts w:eastAsia="Times New Roman"/>
              </w:rPr>
              <w:t>N/A</w:t>
            </w:r>
          </w:p>
        </w:tc>
      </w:tr>
      <w:tr w:rsidR="00F045B9" w:rsidRPr="00DF6DD6" w14:paraId="0A26A1B5" w14:textId="77777777" w:rsidTr="00D95CEA">
        <w:trPr>
          <w:trHeight w:val="22"/>
          <w:jc w:val="center"/>
        </w:trPr>
        <w:tc>
          <w:tcPr>
            <w:tcW w:w="1928" w:type="dxa"/>
            <w:vMerge/>
            <w:shd w:val="clear" w:color="auto" w:fill="auto"/>
            <w:vAlign w:val="center"/>
          </w:tcPr>
          <w:p w14:paraId="04F75244" w14:textId="77777777" w:rsidR="00F045B9" w:rsidRPr="00DF6DD6" w:rsidRDefault="00F045B9" w:rsidP="00BA4CA9">
            <w:pPr>
              <w:pStyle w:val="TAC"/>
              <w:keepNext w:val="0"/>
              <w:rPr>
                <w:lang w:eastAsia="zh-CN"/>
              </w:rPr>
            </w:pPr>
          </w:p>
        </w:tc>
        <w:tc>
          <w:tcPr>
            <w:tcW w:w="1080" w:type="dxa"/>
            <w:shd w:val="clear" w:color="auto" w:fill="auto"/>
            <w:vAlign w:val="center"/>
          </w:tcPr>
          <w:p w14:paraId="1F1BA8DC" w14:textId="77777777" w:rsidR="00F045B9" w:rsidRPr="00DF6DD6" w:rsidRDefault="00F045B9" w:rsidP="00BA4CA9">
            <w:pPr>
              <w:pStyle w:val="TAC"/>
              <w:keepNext w:val="0"/>
              <w:rPr>
                <w:lang w:eastAsia="ja-JP"/>
              </w:rPr>
            </w:pPr>
            <w:r w:rsidRPr="00DF6DD6">
              <w:rPr>
                <w:lang w:eastAsia="ja-JP"/>
              </w:rPr>
              <w:t>1</w:t>
            </w:r>
          </w:p>
        </w:tc>
        <w:tc>
          <w:tcPr>
            <w:tcW w:w="1167" w:type="dxa"/>
            <w:shd w:val="clear" w:color="auto" w:fill="auto"/>
            <w:noWrap/>
            <w:vAlign w:val="center"/>
          </w:tcPr>
          <w:p w14:paraId="0329D592" w14:textId="77777777" w:rsidR="00F045B9" w:rsidRPr="00DF6DD6" w:rsidRDefault="00F045B9" w:rsidP="00BA4CA9">
            <w:pPr>
              <w:pStyle w:val="TAC"/>
              <w:keepNext w:val="0"/>
              <w:rPr>
                <w:szCs w:val="18"/>
                <w:lang w:eastAsia="ko-KR"/>
              </w:rPr>
            </w:pPr>
            <w:r w:rsidRPr="00DF6DD6">
              <w:rPr>
                <w:rFonts w:eastAsia="Malgun Gothic"/>
                <w:szCs w:val="18"/>
                <w:lang w:val="en-US" w:eastAsia="ko-KR"/>
              </w:rPr>
              <w:t>1935</w:t>
            </w:r>
          </w:p>
        </w:tc>
        <w:tc>
          <w:tcPr>
            <w:tcW w:w="746" w:type="dxa"/>
            <w:shd w:val="clear" w:color="auto" w:fill="auto"/>
            <w:noWrap/>
            <w:vAlign w:val="center"/>
          </w:tcPr>
          <w:p w14:paraId="76F2E6C0" w14:textId="77777777" w:rsidR="00F045B9" w:rsidRPr="00DF6DD6" w:rsidRDefault="00F045B9" w:rsidP="00BA4CA9">
            <w:pPr>
              <w:pStyle w:val="TAC"/>
              <w:keepNext w:val="0"/>
              <w:rPr>
                <w:szCs w:val="18"/>
                <w:lang w:eastAsia="ko-KR"/>
              </w:rPr>
            </w:pPr>
            <w:r w:rsidRPr="00DF6DD6">
              <w:rPr>
                <w:rFonts w:eastAsia="Malgun Gothic"/>
                <w:szCs w:val="18"/>
                <w:lang w:val="en-US" w:eastAsia="ko-KR"/>
              </w:rPr>
              <w:t>5</w:t>
            </w:r>
          </w:p>
        </w:tc>
        <w:tc>
          <w:tcPr>
            <w:tcW w:w="877" w:type="dxa"/>
            <w:shd w:val="clear" w:color="auto" w:fill="auto"/>
            <w:noWrap/>
            <w:vAlign w:val="center"/>
          </w:tcPr>
          <w:p w14:paraId="5F8B541A" w14:textId="77777777" w:rsidR="00F045B9" w:rsidRPr="00DF6DD6" w:rsidRDefault="00F045B9" w:rsidP="00BA4CA9">
            <w:pPr>
              <w:pStyle w:val="TAC"/>
              <w:keepNext w:val="0"/>
              <w:rPr>
                <w:szCs w:val="18"/>
                <w:lang w:eastAsia="ko-KR"/>
              </w:rPr>
            </w:pPr>
            <w:r w:rsidRPr="00DF6DD6">
              <w:rPr>
                <w:rFonts w:eastAsia="Malgun Gothic"/>
                <w:szCs w:val="18"/>
                <w:lang w:val="en-US" w:eastAsia="ko-KR"/>
              </w:rPr>
              <w:t>25</w:t>
            </w:r>
          </w:p>
        </w:tc>
        <w:tc>
          <w:tcPr>
            <w:tcW w:w="1299" w:type="dxa"/>
            <w:shd w:val="clear" w:color="auto" w:fill="auto"/>
            <w:noWrap/>
            <w:vAlign w:val="center"/>
          </w:tcPr>
          <w:p w14:paraId="7F26600E" w14:textId="77777777" w:rsidR="00F045B9" w:rsidRPr="00DF6DD6" w:rsidRDefault="00F045B9" w:rsidP="00BA4CA9">
            <w:pPr>
              <w:pStyle w:val="TAC"/>
              <w:keepNext w:val="0"/>
              <w:rPr>
                <w:szCs w:val="18"/>
                <w:lang w:eastAsia="ko-KR"/>
              </w:rPr>
            </w:pPr>
            <w:r w:rsidRPr="00DF6DD6">
              <w:rPr>
                <w:rFonts w:eastAsia="Malgun Gothic"/>
                <w:szCs w:val="18"/>
                <w:lang w:val="en-US" w:eastAsia="ko-KR"/>
              </w:rPr>
              <w:t>2125</w:t>
            </w:r>
          </w:p>
        </w:tc>
        <w:tc>
          <w:tcPr>
            <w:tcW w:w="817" w:type="dxa"/>
            <w:shd w:val="clear" w:color="auto" w:fill="auto"/>
            <w:vAlign w:val="center"/>
          </w:tcPr>
          <w:p w14:paraId="7E3FE787" w14:textId="77777777" w:rsidR="00F045B9" w:rsidRPr="00DF6DD6" w:rsidRDefault="00F045B9" w:rsidP="00BA4CA9">
            <w:pPr>
              <w:pStyle w:val="TAC"/>
              <w:keepNext w:val="0"/>
              <w:rPr>
                <w:u w:val="single"/>
                <w:lang w:eastAsia="zh-CN"/>
              </w:rPr>
            </w:pPr>
            <w:r w:rsidRPr="00DF6DD6">
              <w:rPr>
                <w:lang w:eastAsia="ja-JP"/>
              </w:rPr>
              <w:t>4.5</w:t>
            </w:r>
          </w:p>
        </w:tc>
        <w:tc>
          <w:tcPr>
            <w:tcW w:w="1012" w:type="dxa"/>
            <w:shd w:val="clear" w:color="auto" w:fill="auto"/>
            <w:vAlign w:val="center"/>
          </w:tcPr>
          <w:p w14:paraId="74A21C5A" w14:textId="77777777" w:rsidR="00F045B9" w:rsidRPr="00DF6DD6" w:rsidRDefault="00F045B9" w:rsidP="00BA4CA9">
            <w:pPr>
              <w:pStyle w:val="TAC"/>
              <w:keepNext w:val="0"/>
              <w:rPr>
                <w:u w:val="single"/>
                <w:lang w:eastAsia="zh-CN"/>
              </w:rPr>
            </w:pPr>
            <w:r w:rsidRPr="00DF6DD6">
              <w:t>IMD</w:t>
            </w:r>
            <w:r w:rsidRPr="00DF6DD6">
              <w:rPr>
                <w:lang w:eastAsia="ja-JP"/>
              </w:rPr>
              <w:t>5</w:t>
            </w:r>
          </w:p>
        </w:tc>
      </w:tr>
      <w:tr w:rsidR="00F045B9" w:rsidRPr="00DF6DD6" w14:paraId="25346109" w14:textId="77777777" w:rsidTr="00D95CEA">
        <w:trPr>
          <w:trHeight w:val="22"/>
          <w:jc w:val="center"/>
        </w:trPr>
        <w:tc>
          <w:tcPr>
            <w:tcW w:w="1928" w:type="dxa"/>
            <w:vMerge/>
            <w:shd w:val="clear" w:color="auto" w:fill="auto"/>
            <w:vAlign w:val="center"/>
          </w:tcPr>
          <w:p w14:paraId="07165DB8" w14:textId="77777777" w:rsidR="00F045B9" w:rsidRPr="00DF6DD6" w:rsidRDefault="00F045B9" w:rsidP="00BA4CA9">
            <w:pPr>
              <w:pStyle w:val="TAC"/>
              <w:keepNext w:val="0"/>
              <w:rPr>
                <w:lang w:eastAsia="zh-CN"/>
              </w:rPr>
            </w:pPr>
          </w:p>
        </w:tc>
        <w:tc>
          <w:tcPr>
            <w:tcW w:w="1080" w:type="dxa"/>
            <w:shd w:val="clear" w:color="auto" w:fill="auto"/>
            <w:vAlign w:val="center"/>
          </w:tcPr>
          <w:p w14:paraId="001621D5" w14:textId="77777777" w:rsidR="00F045B9" w:rsidRPr="00DF6DD6" w:rsidRDefault="00F045B9" w:rsidP="00BA4CA9">
            <w:pPr>
              <w:pStyle w:val="TAC"/>
              <w:keepNext w:val="0"/>
              <w:rPr>
                <w:lang w:eastAsia="ja-JP"/>
              </w:rPr>
            </w:pPr>
            <w:r w:rsidRPr="00DF6DD6">
              <w:rPr>
                <w:lang w:eastAsia="ja-JP"/>
              </w:rPr>
              <w:t>28</w:t>
            </w:r>
          </w:p>
        </w:tc>
        <w:tc>
          <w:tcPr>
            <w:tcW w:w="1167" w:type="dxa"/>
            <w:shd w:val="clear" w:color="auto" w:fill="auto"/>
            <w:noWrap/>
            <w:vAlign w:val="center"/>
          </w:tcPr>
          <w:p w14:paraId="6C1C8E84" w14:textId="77777777" w:rsidR="00F045B9" w:rsidRPr="00DF6DD6" w:rsidRDefault="00F045B9" w:rsidP="00BA4CA9">
            <w:pPr>
              <w:pStyle w:val="TAC"/>
              <w:keepNext w:val="0"/>
              <w:rPr>
                <w:szCs w:val="18"/>
                <w:lang w:eastAsia="ko-KR"/>
              </w:rPr>
            </w:pPr>
            <w:r w:rsidRPr="00DF6DD6">
              <w:rPr>
                <w:rFonts w:eastAsia="Malgun Gothic"/>
                <w:szCs w:val="18"/>
                <w:lang w:val="en-US" w:eastAsia="ko-KR"/>
              </w:rPr>
              <w:t>718</w:t>
            </w:r>
          </w:p>
        </w:tc>
        <w:tc>
          <w:tcPr>
            <w:tcW w:w="746" w:type="dxa"/>
            <w:shd w:val="clear" w:color="auto" w:fill="auto"/>
            <w:noWrap/>
            <w:vAlign w:val="center"/>
          </w:tcPr>
          <w:p w14:paraId="1E944941" w14:textId="77777777" w:rsidR="00F045B9" w:rsidRPr="00DF6DD6" w:rsidRDefault="00F045B9" w:rsidP="00BA4CA9">
            <w:pPr>
              <w:pStyle w:val="TAC"/>
              <w:keepNext w:val="0"/>
              <w:rPr>
                <w:szCs w:val="18"/>
                <w:lang w:eastAsia="ko-KR"/>
              </w:rPr>
            </w:pPr>
            <w:r w:rsidRPr="00DF6DD6">
              <w:rPr>
                <w:rFonts w:eastAsia="Malgun Gothic"/>
                <w:szCs w:val="18"/>
                <w:lang w:val="en-US" w:eastAsia="ko-KR"/>
              </w:rPr>
              <w:t>5</w:t>
            </w:r>
          </w:p>
        </w:tc>
        <w:tc>
          <w:tcPr>
            <w:tcW w:w="877" w:type="dxa"/>
            <w:shd w:val="clear" w:color="auto" w:fill="auto"/>
            <w:noWrap/>
            <w:vAlign w:val="center"/>
          </w:tcPr>
          <w:p w14:paraId="39CB0813" w14:textId="77777777" w:rsidR="00F045B9" w:rsidRPr="00DF6DD6" w:rsidRDefault="00F045B9" w:rsidP="00BA4CA9">
            <w:pPr>
              <w:pStyle w:val="TAC"/>
              <w:keepNext w:val="0"/>
              <w:rPr>
                <w:szCs w:val="18"/>
                <w:lang w:eastAsia="ko-KR"/>
              </w:rPr>
            </w:pPr>
            <w:r w:rsidRPr="00DF6DD6">
              <w:rPr>
                <w:rFonts w:eastAsia="Malgun Gothic"/>
                <w:szCs w:val="18"/>
                <w:lang w:val="en-US" w:eastAsia="ko-KR"/>
              </w:rPr>
              <w:t>25</w:t>
            </w:r>
          </w:p>
        </w:tc>
        <w:tc>
          <w:tcPr>
            <w:tcW w:w="1299" w:type="dxa"/>
            <w:shd w:val="clear" w:color="auto" w:fill="auto"/>
            <w:noWrap/>
            <w:vAlign w:val="center"/>
          </w:tcPr>
          <w:p w14:paraId="3D0182FD" w14:textId="77777777" w:rsidR="00F045B9" w:rsidRPr="00DF6DD6" w:rsidRDefault="00F045B9" w:rsidP="00BA4CA9">
            <w:pPr>
              <w:pStyle w:val="TAC"/>
              <w:keepNext w:val="0"/>
              <w:rPr>
                <w:szCs w:val="18"/>
                <w:lang w:eastAsia="ko-KR"/>
              </w:rPr>
            </w:pPr>
            <w:r w:rsidRPr="00DF6DD6">
              <w:rPr>
                <w:rFonts w:eastAsia="Malgun Gothic"/>
                <w:szCs w:val="18"/>
                <w:lang w:val="en-US" w:eastAsia="ko-KR"/>
              </w:rPr>
              <w:t>773</w:t>
            </w:r>
          </w:p>
        </w:tc>
        <w:tc>
          <w:tcPr>
            <w:tcW w:w="817" w:type="dxa"/>
            <w:shd w:val="clear" w:color="auto" w:fill="auto"/>
            <w:vAlign w:val="center"/>
          </w:tcPr>
          <w:p w14:paraId="7E0B05B0" w14:textId="77777777" w:rsidR="00F045B9" w:rsidRPr="00DF6DD6" w:rsidRDefault="00F045B9" w:rsidP="00BA4CA9">
            <w:pPr>
              <w:pStyle w:val="TAC"/>
              <w:keepNext w:val="0"/>
              <w:rPr>
                <w:u w:val="single"/>
                <w:lang w:eastAsia="zh-CN"/>
              </w:rPr>
            </w:pPr>
            <w:r w:rsidRPr="00DF6DD6">
              <w:rPr>
                <w:lang w:eastAsia="ja-JP"/>
              </w:rPr>
              <w:t>N/A</w:t>
            </w:r>
          </w:p>
        </w:tc>
        <w:tc>
          <w:tcPr>
            <w:tcW w:w="1012" w:type="dxa"/>
            <w:shd w:val="clear" w:color="auto" w:fill="auto"/>
            <w:vAlign w:val="center"/>
          </w:tcPr>
          <w:p w14:paraId="07E632B8" w14:textId="77777777" w:rsidR="00F045B9" w:rsidRPr="00DF6DD6" w:rsidRDefault="00F045B9" w:rsidP="00BA4CA9">
            <w:pPr>
              <w:pStyle w:val="TAC"/>
              <w:keepNext w:val="0"/>
              <w:rPr>
                <w:u w:val="single"/>
                <w:lang w:eastAsia="zh-CN"/>
              </w:rPr>
            </w:pPr>
            <w:r w:rsidRPr="00DF6DD6">
              <w:rPr>
                <w:rFonts w:eastAsia="Times New Roman"/>
              </w:rPr>
              <w:t>N/A</w:t>
            </w:r>
          </w:p>
        </w:tc>
      </w:tr>
      <w:tr w:rsidR="00F045B9" w:rsidRPr="00DF6DD6" w14:paraId="3B48EBBB" w14:textId="77777777" w:rsidTr="00D95CEA">
        <w:trPr>
          <w:trHeight w:val="22"/>
          <w:jc w:val="center"/>
        </w:trPr>
        <w:tc>
          <w:tcPr>
            <w:tcW w:w="1928" w:type="dxa"/>
            <w:vMerge/>
            <w:shd w:val="clear" w:color="auto" w:fill="auto"/>
            <w:vAlign w:val="center"/>
          </w:tcPr>
          <w:p w14:paraId="657B65D7" w14:textId="77777777" w:rsidR="00F045B9" w:rsidRPr="00DF6DD6" w:rsidRDefault="00F045B9" w:rsidP="00BA4CA9">
            <w:pPr>
              <w:pStyle w:val="TAC"/>
              <w:keepNext w:val="0"/>
              <w:rPr>
                <w:lang w:eastAsia="zh-CN"/>
              </w:rPr>
            </w:pPr>
          </w:p>
        </w:tc>
        <w:tc>
          <w:tcPr>
            <w:tcW w:w="1080" w:type="dxa"/>
            <w:shd w:val="clear" w:color="auto" w:fill="auto"/>
            <w:vAlign w:val="center"/>
          </w:tcPr>
          <w:p w14:paraId="49FEE590" w14:textId="77777777" w:rsidR="00F045B9" w:rsidRPr="00DF6DD6" w:rsidRDefault="00F045B9" w:rsidP="00BA4CA9">
            <w:pPr>
              <w:pStyle w:val="TAC"/>
              <w:keepNext w:val="0"/>
              <w:rPr>
                <w:lang w:eastAsia="ja-JP"/>
              </w:rPr>
            </w:pPr>
            <w:r w:rsidRPr="00DF6DD6">
              <w:rPr>
                <w:lang w:eastAsia="ja-JP"/>
              </w:rPr>
              <w:t>n79</w:t>
            </w:r>
          </w:p>
        </w:tc>
        <w:tc>
          <w:tcPr>
            <w:tcW w:w="1167" w:type="dxa"/>
            <w:shd w:val="clear" w:color="auto" w:fill="auto"/>
            <w:noWrap/>
            <w:vAlign w:val="center"/>
          </w:tcPr>
          <w:p w14:paraId="52B993D6" w14:textId="77777777" w:rsidR="00F045B9" w:rsidRPr="00DF6DD6" w:rsidRDefault="00F045B9" w:rsidP="00BA4CA9">
            <w:pPr>
              <w:pStyle w:val="TAC"/>
              <w:keepNext w:val="0"/>
              <w:rPr>
                <w:szCs w:val="18"/>
                <w:lang w:eastAsia="ko-KR"/>
              </w:rPr>
            </w:pPr>
            <w:r w:rsidRPr="00DF6DD6">
              <w:rPr>
                <w:rFonts w:eastAsia="Malgun Gothic"/>
                <w:szCs w:val="18"/>
                <w:lang w:val="en-US" w:eastAsia="ko-KR"/>
              </w:rPr>
              <w:t>4807</w:t>
            </w:r>
          </w:p>
        </w:tc>
        <w:tc>
          <w:tcPr>
            <w:tcW w:w="746" w:type="dxa"/>
            <w:shd w:val="clear" w:color="auto" w:fill="auto"/>
            <w:noWrap/>
            <w:vAlign w:val="center"/>
          </w:tcPr>
          <w:p w14:paraId="3469605E" w14:textId="77777777" w:rsidR="00F045B9" w:rsidRPr="00DF6DD6" w:rsidRDefault="00F045B9" w:rsidP="00BA4CA9">
            <w:pPr>
              <w:pStyle w:val="TAC"/>
              <w:keepNext w:val="0"/>
              <w:rPr>
                <w:szCs w:val="18"/>
                <w:lang w:eastAsia="ko-KR"/>
              </w:rPr>
            </w:pPr>
            <w:r w:rsidRPr="00DF6DD6">
              <w:rPr>
                <w:rFonts w:eastAsia="Malgun Gothic"/>
                <w:szCs w:val="18"/>
                <w:lang w:val="en-US" w:eastAsia="ko-KR"/>
              </w:rPr>
              <w:t>40</w:t>
            </w:r>
          </w:p>
        </w:tc>
        <w:tc>
          <w:tcPr>
            <w:tcW w:w="877" w:type="dxa"/>
            <w:shd w:val="clear" w:color="auto" w:fill="auto"/>
            <w:noWrap/>
            <w:vAlign w:val="center"/>
          </w:tcPr>
          <w:p w14:paraId="49A2D801" w14:textId="77777777" w:rsidR="00F045B9" w:rsidRPr="00DF6DD6" w:rsidRDefault="00F045B9" w:rsidP="00BA4CA9">
            <w:pPr>
              <w:pStyle w:val="TAC"/>
              <w:keepNext w:val="0"/>
              <w:rPr>
                <w:szCs w:val="18"/>
                <w:lang w:eastAsia="ko-KR"/>
              </w:rPr>
            </w:pPr>
            <w:r w:rsidRPr="00DF6DD6">
              <w:rPr>
                <w:rFonts w:eastAsia="Malgun Gothic"/>
                <w:szCs w:val="18"/>
                <w:lang w:val="en-US" w:eastAsia="ko-KR"/>
              </w:rPr>
              <w:t>216</w:t>
            </w:r>
          </w:p>
        </w:tc>
        <w:tc>
          <w:tcPr>
            <w:tcW w:w="1299" w:type="dxa"/>
            <w:shd w:val="clear" w:color="auto" w:fill="auto"/>
            <w:noWrap/>
            <w:vAlign w:val="center"/>
          </w:tcPr>
          <w:p w14:paraId="074580BF" w14:textId="77777777" w:rsidR="00F045B9" w:rsidRPr="00DF6DD6" w:rsidRDefault="00F045B9" w:rsidP="00BA4CA9">
            <w:pPr>
              <w:pStyle w:val="TAC"/>
              <w:keepNext w:val="0"/>
              <w:rPr>
                <w:szCs w:val="18"/>
                <w:lang w:eastAsia="ko-KR"/>
              </w:rPr>
            </w:pPr>
            <w:r w:rsidRPr="00DF6DD6">
              <w:rPr>
                <w:rFonts w:eastAsia="Malgun Gothic"/>
                <w:szCs w:val="18"/>
                <w:lang w:val="en-US" w:eastAsia="ko-KR"/>
              </w:rPr>
              <w:t>4807</w:t>
            </w:r>
          </w:p>
        </w:tc>
        <w:tc>
          <w:tcPr>
            <w:tcW w:w="817" w:type="dxa"/>
            <w:shd w:val="clear" w:color="auto" w:fill="auto"/>
            <w:vAlign w:val="center"/>
          </w:tcPr>
          <w:p w14:paraId="1068E5D3" w14:textId="77777777" w:rsidR="00F045B9" w:rsidRPr="00DF6DD6" w:rsidRDefault="00F045B9" w:rsidP="00BA4CA9">
            <w:pPr>
              <w:pStyle w:val="TAC"/>
              <w:keepNext w:val="0"/>
              <w:rPr>
                <w:u w:val="single"/>
                <w:lang w:eastAsia="zh-CN"/>
              </w:rPr>
            </w:pPr>
            <w:r w:rsidRPr="00DF6DD6">
              <w:rPr>
                <w:rFonts w:eastAsia="Times New Roman"/>
              </w:rPr>
              <w:t>N/A</w:t>
            </w:r>
            <w:r w:rsidRPr="00DF6DD6" w:rsidDel="00C36913">
              <w:rPr>
                <w:lang w:eastAsia="ja-JP"/>
              </w:rPr>
              <w:t xml:space="preserve"> </w:t>
            </w:r>
          </w:p>
        </w:tc>
        <w:tc>
          <w:tcPr>
            <w:tcW w:w="1012" w:type="dxa"/>
            <w:shd w:val="clear" w:color="auto" w:fill="auto"/>
            <w:vAlign w:val="center"/>
          </w:tcPr>
          <w:p w14:paraId="2345793D" w14:textId="77777777" w:rsidR="00F045B9" w:rsidRPr="00DF6DD6" w:rsidRDefault="00F045B9" w:rsidP="00BA4CA9">
            <w:pPr>
              <w:pStyle w:val="TAC"/>
              <w:keepNext w:val="0"/>
              <w:rPr>
                <w:u w:val="single"/>
                <w:lang w:eastAsia="zh-CN"/>
              </w:rPr>
            </w:pPr>
            <w:r w:rsidRPr="00DF6DD6">
              <w:rPr>
                <w:rFonts w:eastAsia="Times New Roman"/>
              </w:rPr>
              <w:t>N/A</w:t>
            </w:r>
          </w:p>
        </w:tc>
      </w:tr>
      <w:tr w:rsidR="001135A5" w:rsidRPr="00DF6DD6" w14:paraId="0BBC8191" w14:textId="77777777" w:rsidTr="00D95CEA">
        <w:trPr>
          <w:trHeight w:val="22"/>
          <w:jc w:val="center"/>
        </w:trPr>
        <w:tc>
          <w:tcPr>
            <w:tcW w:w="1928" w:type="dxa"/>
            <w:vMerge w:val="restart"/>
            <w:shd w:val="clear" w:color="auto" w:fill="auto"/>
            <w:vAlign w:val="center"/>
          </w:tcPr>
          <w:p w14:paraId="77884537" w14:textId="77777777" w:rsidR="001135A5" w:rsidRPr="00DF6DD6" w:rsidRDefault="001135A5" w:rsidP="001135A5">
            <w:pPr>
              <w:pStyle w:val="TAC"/>
              <w:keepNext w:val="0"/>
              <w:rPr>
                <w:lang w:eastAsia="zh-CN"/>
              </w:rPr>
            </w:pPr>
            <w:r w:rsidRPr="00DF6DD6">
              <w:rPr>
                <w:rFonts w:eastAsia="Malgun Gothic"/>
                <w:szCs w:val="18"/>
                <w:lang w:val="en-US" w:eastAsia="ko-KR"/>
              </w:rPr>
              <w:t>DC_1A-41A_n77A</w:t>
            </w:r>
          </w:p>
        </w:tc>
        <w:tc>
          <w:tcPr>
            <w:tcW w:w="1080" w:type="dxa"/>
            <w:shd w:val="clear" w:color="auto" w:fill="auto"/>
            <w:vAlign w:val="center"/>
          </w:tcPr>
          <w:p w14:paraId="41D4387B" w14:textId="77777777" w:rsidR="001135A5" w:rsidRPr="00DF6DD6" w:rsidRDefault="001135A5" w:rsidP="001135A5">
            <w:pPr>
              <w:pStyle w:val="TAC"/>
              <w:keepNext w:val="0"/>
              <w:rPr>
                <w:lang w:eastAsia="ja-JP"/>
              </w:rPr>
            </w:pPr>
            <w:r w:rsidRPr="00DF6DD6">
              <w:rPr>
                <w:rFonts w:eastAsia="Malgun Gothic"/>
                <w:szCs w:val="18"/>
                <w:lang w:val="en-US" w:eastAsia="ko-KR"/>
              </w:rPr>
              <w:t>1</w:t>
            </w:r>
          </w:p>
        </w:tc>
        <w:tc>
          <w:tcPr>
            <w:tcW w:w="1167" w:type="dxa"/>
            <w:shd w:val="clear" w:color="auto" w:fill="auto"/>
            <w:noWrap/>
            <w:vAlign w:val="center"/>
          </w:tcPr>
          <w:p w14:paraId="058796F0" w14:textId="568083BD" w:rsidR="001135A5" w:rsidRPr="00DF6DD6" w:rsidRDefault="001135A5" w:rsidP="001135A5">
            <w:pPr>
              <w:pStyle w:val="TAC"/>
              <w:keepNext w:val="0"/>
              <w:rPr>
                <w:szCs w:val="18"/>
                <w:lang w:eastAsia="ko-KR"/>
              </w:rPr>
            </w:pPr>
            <w:r w:rsidRPr="00DF6DD6">
              <w:rPr>
                <w:rFonts w:eastAsia="Malgun Gothic"/>
                <w:szCs w:val="18"/>
                <w:lang w:val="en-US" w:eastAsia="ko-KR"/>
              </w:rPr>
              <w:t>1970</w:t>
            </w:r>
          </w:p>
        </w:tc>
        <w:tc>
          <w:tcPr>
            <w:tcW w:w="746" w:type="dxa"/>
            <w:shd w:val="clear" w:color="auto" w:fill="auto"/>
            <w:noWrap/>
            <w:vAlign w:val="center"/>
          </w:tcPr>
          <w:p w14:paraId="3DB616E8" w14:textId="1F182D37" w:rsidR="001135A5" w:rsidRPr="00DF6DD6" w:rsidRDefault="001135A5" w:rsidP="001135A5">
            <w:pPr>
              <w:pStyle w:val="TAC"/>
              <w:keepNext w:val="0"/>
              <w:rPr>
                <w:szCs w:val="18"/>
                <w:lang w:eastAsia="ko-KR"/>
              </w:rPr>
            </w:pPr>
            <w:r w:rsidRPr="00DF6DD6">
              <w:rPr>
                <w:rFonts w:eastAsia="Malgun Gothic"/>
                <w:szCs w:val="18"/>
                <w:lang w:val="en-US" w:eastAsia="ko-KR"/>
              </w:rPr>
              <w:t>5</w:t>
            </w:r>
          </w:p>
        </w:tc>
        <w:tc>
          <w:tcPr>
            <w:tcW w:w="877" w:type="dxa"/>
            <w:shd w:val="clear" w:color="auto" w:fill="auto"/>
            <w:noWrap/>
            <w:vAlign w:val="center"/>
          </w:tcPr>
          <w:p w14:paraId="0D999215" w14:textId="67D32CB6" w:rsidR="001135A5" w:rsidRPr="00DF6DD6" w:rsidRDefault="001135A5" w:rsidP="001135A5">
            <w:pPr>
              <w:pStyle w:val="TAC"/>
              <w:keepNext w:val="0"/>
              <w:rPr>
                <w:szCs w:val="18"/>
                <w:lang w:eastAsia="ko-KR"/>
              </w:rPr>
            </w:pPr>
            <w:r w:rsidRPr="00DF6DD6">
              <w:rPr>
                <w:rFonts w:eastAsia="Malgun Gothic"/>
                <w:szCs w:val="18"/>
                <w:lang w:val="en-US" w:eastAsia="ko-KR"/>
              </w:rPr>
              <w:t>25</w:t>
            </w:r>
          </w:p>
        </w:tc>
        <w:tc>
          <w:tcPr>
            <w:tcW w:w="1299" w:type="dxa"/>
            <w:shd w:val="clear" w:color="auto" w:fill="auto"/>
            <w:noWrap/>
            <w:vAlign w:val="center"/>
          </w:tcPr>
          <w:p w14:paraId="5785F443" w14:textId="30E9F22C" w:rsidR="001135A5" w:rsidRPr="00DF6DD6" w:rsidRDefault="001135A5" w:rsidP="001135A5">
            <w:pPr>
              <w:pStyle w:val="TAC"/>
              <w:keepNext w:val="0"/>
              <w:rPr>
                <w:szCs w:val="18"/>
                <w:lang w:eastAsia="ko-KR"/>
              </w:rPr>
            </w:pPr>
            <w:r w:rsidRPr="00DF6DD6">
              <w:rPr>
                <w:rFonts w:eastAsia="Malgun Gothic"/>
                <w:szCs w:val="18"/>
                <w:lang w:val="en-US" w:eastAsia="ko-KR"/>
              </w:rPr>
              <w:t>2160</w:t>
            </w:r>
          </w:p>
        </w:tc>
        <w:tc>
          <w:tcPr>
            <w:tcW w:w="817" w:type="dxa"/>
            <w:shd w:val="clear" w:color="auto" w:fill="auto"/>
            <w:vAlign w:val="center"/>
          </w:tcPr>
          <w:p w14:paraId="48F896DD" w14:textId="006A0A31" w:rsidR="001135A5" w:rsidRPr="00DF6DD6" w:rsidRDefault="001135A5" w:rsidP="001135A5">
            <w:pPr>
              <w:pStyle w:val="TAC"/>
              <w:keepNext w:val="0"/>
              <w:rPr>
                <w:u w:val="single"/>
                <w:lang w:eastAsia="zh-CN"/>
              </w:rPr>
            </w:pPr>
            <w:r w:rsidRPr="00DF6DD6">
              <w:rPr>
                <w:lang w:eastAsia="ja-JP"/>
              </w:rPr>
              <w:t>N/A</w:t>
            </w:r>
          </w:p>
        </w:tc>
        <w:tc>
          <w:tcPr>
            <w:tcW w:w="1012" w:type="dxa"/>
            <w:vMerge w:val="restart"/>
            <w:shd w:val="clear" w:color="auto" w:fill="auto"/>
            <w:vAlign w:val="center"/>
          </w:tcPr>
          <w:p w14:paraId="03C0850A" w14:textId="77777777" w:rsidR="001135A5" w:rsidRPr="00DF6DD6" w:rsidRDefault="001135A5" w:rsidP="001135A5">
            <w:pPr>
              <w:pStyle w:val="TAC"/>
              <w:keepNext w:val="0"/>
              <w:rPr>
                <w:u w:val="single"/>
                <w:lang w:eastAsia="zh-CN"/>
              </w:rPr>
            </w:pPr>
            <w:r w:rsidRPr="00DF6DD6">
              <w:rPr>
                <w:lang w:eastAsia="ja-JP"/>
              </w:rPr>
              <w:t>N/A</w:t>
            </w:r>
          </w:p>
        </w:tc>
      </w:tr>
      <w:tr w:rsidR="001135A5" w:rsidRPr="00DF6DD6" w14:paraId="00E4B814" w14:textId="77777777" w:rsidTr="00D95CEA">
        <w:trPr>
          <w:trHeight w:val="22"/>
          <w:jc w:val="center"/>
        </w:trPr>
        <w:tc>
          <w:tcPr>
            <w:tcW w:w="1928" w:type="dxa"/>
            <w:vMerge/>
            <w:shd w:val="clear" w:color="auto" w:fill="auto"/>
            <w:vAlign w:val="center"/>
          </w:tcPr>
          <w:p w14:paraId="59C33C3D" w14:textId="77777777" w:rsidR="001135A5" w:rsidRPr="00DF6DD6" w:rsidRDefault="001135A5" w:rsidP="001135A5">
            <w:pPr>
              <w:pStyle w:val="TAC"/>
              <w:keepNext w:val="0"/>
              <w:rPr>
                <w:lang w:eastAsia="zh-CN"/>
              </w:rPr>
            </w:pPr>
          </w:p>
        </w:tc>
        <w:tc>
          <w:tcPr>
            <w:tcW w:w="1080" w:type="dxa"/>
            <w:shd w:val="clear" w:color="auto" w:fill="auto"/>
            <w:vAlign w:val="center"/>
          </w:tcPr>
          <w:p w14:paraId="31EAE294" w14:textId="77777777" w:rsidR="001135A5" w:rsidRPr="00DF6DD6" w:rsidRDefault="001135A5" w:rsidP="001135A5">
            <w:pPr>
              <w:pStyle w:val="TAC"/>
              <w:keepNext w:val="0"/>
              <w:rPr>
                <w:lang w:eastAsia="ja-JP"/>
              </w:rPr>
            </w:pPr>
            <w:r w:rsidRPr="00DF6DD6">
              <w:rPr>
                <w:rFonts w:eastAsia="Malgun Gothic"/>
                <w:szCs w:val="18"/>
                <w:lang w:val="en-US" w:eastAsia="ko-KR"/>
              </w:rPr>
              <w:t>n77</w:t>
            </w:r>
          </w:p>
        </w:tc>
        <w:tc>
          <w:tcPr>
            <w:tcW w:w="1167" w:type="dxa"/>
            <w:shd w:val="clear" w:color="auto" w:fill="auto"/>
            <w:noWrap/>
            <w:vAlign w:val="center"/>
          </w:tcPr>
          <w:p w14:paraId="1B030941" w14:textId="7DB68DB0" w:rsidR="001135A5" w:rsidRPr="00DF6DD6" w:rsidRDefault="001135A5" w:rsidP="001135A5">
            <w:pPr>
              <w:pStyle w:val="TAC"/>
              <w:keepNext w:val="0"/>
              <w:rPr>
                <w:szCs w:val="18"/>
                <w:lang w:eastAsia="ko-KR"/>
              </w:rPr>
            </w:pPr>
            <w:r w:rsidRPr="00DF6DD6">
              <w:rPr>
                <w:rFonts w:eastAsia="Malgun Gothic"/>
                <w:szCs w:val="18"/>
                <w:lang w:val="en-US" w:eastAsia="ko-KR"/>
              </w:rPr>
              <w:t>3400</w:t>
            </w:r>
          </w:p>
        </w:tc>
        <w:tc>
          <w:tcPr>
            <w:tcW w:w="746" w:type="dxa"/>
            <w:shd w:val="clear" w:color="auto" w:fill="auto"/>
            <w:noWrap/>
            <w:vAlign w:val="center"/>
          </w:tcPr>
          <w:p w14:paraId="5E86D303" w14:textId="7C6FDE72" w:rsidR="001135A5" w:rsidRPr="00DF6DD6" w:rsidRDefault="001135A5" w:rsidP="001135A5">
            <w:pPr>
              <w:pStyle w:val="TAC"/>
              <w:keepNext w:val="0"/>
              <w:rPr>
                <w:szCs w:val="18"/>
                <w:lang w:eastAsia="ko-KR"/>
              </w:rPr>
            </w:pPr>
            <w:r w:rsidRPr="00DF6DD6">
              <w:rPr>
                <w:rFonts w:eastAsia="Malgun Gothic"/>
                <w:szCs w:val="18"/>
                <w:lang w:val="en-US" w:eastAsia="ko-KR"/>
              </w:rPr>
              <w:t>10</w:t>
            </w:r>
          </w:p>
        </w:tc>
        <w:tc>
          <w:tcPr>
            <w:tcW w:w="877" w:type="dxa"/>
            <w:shd w:val="clear" w:color="auto" w:fill="auto"/>
            <w:noWrap/>
            <w:vAlign w:val="center"/>
          </w:tcPr>
          <w:p w14:paraId="7559F01B" w14:textId="56D7A625" w:rsidR="001135A5" w:rsidRPr="00DF6DD6" w:rsidRDefault="001135A5" w:rsidP="001135A5">
            <w:pPr>
              <w:pStyle w:val="TAC"/>
              <w:keepNext w:val="0"/>
              <w:rPr>
                <w:szCs w:val="18"/>
                <w:lang w:eastAsia="ko-KR"/>
              </w:rPr>
            </w:pPr>
            <w:r w:rsidRPr="00DF6DD6">
              <w:rPr>
                <w:rFonts w:eastAsia="Malgun Gothic"/>
                <w:szCs w:val="18"/>
                <w:lang w:val="en-US" w:eastAsia="ko-KR"/>
              </w:rPr>
              <w:t>50</w:t>
            </w:r>
          </w:p>
        </w:tc>
        <w:tc>
          <w:tcPr>
            <w:tcW w:w="1299" w:type="dxa"/>
            <w:shd w:val="clear" w:color="auto" w:fill="auto"/>
            <w:noWrap/>
            <w:vAlign w:val="center"/>
          </w:tcPr>
          <w:p w14:paraId="165D29BB" w14:textId="6BEE33F4" w:rsidR="001135A5" w:rsidRPr="00DF6DD6" w:rsidRDefault="001135A5" w:rsidP="001135A5">
            <w:pPr>
              <w:pStyle w:val="TAC"/>
              <w:keepNext w:val="0"/>
              <w:rPr>
                <w:szCs w:val="18"/>
                <w:lang w:eastAsia="ko-KR"/>
              </w:rPr>
            </w:pPr>
            <w:r w:rsidRPr="00DF6DD6">
              <w:rPr>
                <w:rFonts w:eastAsia="Malgun Gothic"/>
                <w:szCs w:val="18"/>
                <w:lang w:val="en-US" w:eastAsia="ko-KR"/>
              </w:rPr>
              <w:t>3400</w:t>
            </w:r>
          </w:p>
        </w:tc>
        <w:tc>
          <w:tcPr>
            <w:tcW w:w="817" w:type="dxa"/>
            <w:shd w:val="clear" w:color="auto" w:fill="auto"/>
            <w:vAlign w:val="center"/>
          </w:tcPr>
          <w:p w14:paraId="0F16B065" w14:textId="7C220352" w:rsidR="001135A5" w:rsidRPr="00DF6DD6" w:rsidRDefault="001135A5" w:rsidP="001135A5">
            <w:pPr>
              <w:pStyle w:val="TAC"/>
              <w:keepNext w:val="0"/>
              <w:rPr>
                <w:u w:val="single"/>
                <w:lang w:eastAsia="zh-CN"/>
              </w:rPr>
            </w:pPr>
            <w:r>
              <w:rPr>
                <w:lang w:eastAsia="ja-JP"/>
              </w:rPr>
              <w:t>N/A</w:t>
            </w:r>
          </w:p>
        </w:tc>
        <w:tc>
          <w:tcPr>
            <w:tcW w:w="1012" w:type="dxa"/>
            <w:vMerge/>
            <w:shd w:val="clear" w:color="auto" w:fill="auto"/>
            <w:vAlign w:val="center"/>
          </w:tcPr>
          <w:p w14:paraId="7479D4C6" w14:textId="77777777" w:rsidR="001135A5" w:rsidRPr="00DF6DD6" w:rsidRDefault="001135A5" w:rsidP="001135A5">
            <w:pPr>
              <w:pStyle w:val="TAC"/>
              <w:keepNext w:val="0"/>
              <w:rPr>
                <w:u w:val="single"/>
                <w:lang w:eastAsia="zh-CN"/>
              </w:rPr>
            </w:pPr>
          </w:p>
        </w:tc>
      </w:tr>
      <w:tr w:rsidR="001135A5" w:rsidRPr="00DF6DD6" w14:paraId="2418ED1A" w14:textId="77777777" w:rsidTr="00D95CEA">
        <w:trPr>
          <w:trHeight w:val="22"/>
          <w:jc w:val="center"/>
        </w:trPr>
        <w:tc>
          <w:tcPr>
            <w:tcW w:w="1928" w:type="dxa"/>
            <w:vMerge/>
            <w:shd w:val="clear" w:color="auto" w:fill="auto"/>
            <w:vAlign w:val="center"/>
          </w:tcPr>
          <w:p w14:paraId="61768C63" w14:textId="77777777" w:rsidR="001135A5" w:rsidRPr="00DF6DD6" w:rsidRDefault="001135A5" w:rsidP="001135A5">
            <w:pPr>
              <w:pStyle w:val="TAC"/>
              <w:keepNext w:val="0"/>
              <w:rPr>
                <w:lang w:eastAsia="zh-CN"/>
              </w:rPr>
            </w:pPr>
          </w:p>
        </w:tc>
        <w:tc>
          <w:tcPr>
            <w:tcW w:w="1080" w:type="dxa"/>
            <w:shd w:val="clear" w:color="auto" w:fill="auto"/>
            <w:vAlign w:val="center"/>
          </w:tcPr>
          <w:p w14:paraId="1BF4A9DB" w14:textId="77777777" w:rsidR="001135A5" w:rsidRPr="00DF6DD6" w:rsidRDefault="001135A5" w:rsidP="001135A5">
            <w:pPr>
              <w:pStyle w:val="TAC"/>
              <w:keepNext w:val="0"/>
              <w:rPr>
                <w:lang w:eastAsia="ja-JP"/>
              </w:rPr>
            </w:pPr>
            <w:r w:rsidRPr="00DF6DD6">
              <w:rPr>
                <w:rFonts w:eastAsia="Malgun Gothic"/>
                <w:szCs w:val="18"/>
                <w:lang w:val="en-US" w:eastAsia="ko-KR"/>
              </w:rPr>
              <w:t>41</w:t>
            </w:r>
          </w:p>
        </w:tc>
        <w:tc>
          <w:tcPr>
            <w:tcW w:w="1167" w:type="dxa"/>
            <w:shd w:val="clear" w:color="auto" w:fill="auto"/>
            <w:noWrap/>
            <w:vAlign w:val="center"/>
          </w:tcPr>
          <w:p w14:paraId="1424E71D" w14:textId="0493DD0E" w:rsidR="001135A5" w:rsidRPr="00DF6DD6" w:rsidRDefault="001135A5" w:rsidP="001135A5">
            <w:pPr>
              <w:pStyle w:val="TAC"/>
              <w:keepNext w:val="0"/>
              <w:rPr>
                <w:szCs w:val="18"/>
                <w:lang w:eastAsia="ko-KR"/>
              </w:rPr>
            </w:pPr>
            <w:r w:rsidRPr="00DF6DD6">
              <w:rPr>
                <w:rFonts w:eastAsia="Malgun Gothic"/>
                <w:szCs w:val="18"/>
                <w:lang w:val="en-US" w:eastAsia="ko-KR"/>
              </w:rPr>
              <w:t>2510</w:t>
            </w:r>
          </w:p>
        </w:tc>
        <w:tc>
          <w:tcPr>
            <w:tcW w:w="746" w:type="dxa"/>
            <w:shd w:val="clear" w:color="auto" w:fill="auto"/>
            <w:noWrap/>
            <w:vAlign w:val="center"/>
          </w:tcPr>
          <w:p w14:paraId="66C311FC" w14:textId="47FA9C40" w:rsidR="001135A5" w:rsidRPr="00DF6DD6" w:rsidRDefault="001135A5" w:rsidP="001135A5">
            <w:pPr>
              <w:pStyle w:val="TAC"/>
              <w:keepNext w:val="0"/>
              <w:rPr>
                <w:szCs w:val="18"/>
                <w:lang w:eastAsia="ko-KR"/>
              </w:rPr>
            </w:pPr>
            <w:r w:rsidRPr="00DF6DD6">
              <w:rPr>
                <w:rFonts w:eastAsia="Malgun Gothic"/>
                <w:szCs w:val="18"/>
                <w:lang w:val="en-US" w:eastAsia="ko-KR"/>
              </w:rPr>
              <w:t>5</w:t>
            </w:r>
          </w:p>
        </w:tc>
        <w:tc>
          <w:tcPr>
            <w:tcW w:w="877" w:type="dxa"/>
            <w:shd w:val="clear" w:color="auto" w:fill="auto"/>
            <w:noWrap/>
            <w:vAlign w:val="center"/>
          </w:tcPr>
          <w:p w14:paraId="6495D134" w14:textId="3458283E" w:rsidR="001135A5" w:rsidRPr="00DF6DD6" w:rsidRDefault="001135A5" w:rsidP="001135A5">
            <w:pPr>
              <w:pStyle w:val="TAC"/>
              <w:keepNext w:val="0"/>
              <w:rPr>
                <w:szCs w:val="18"/>
                <w:lang w:eastAsia="ko-KR"/>
              </w:rPr>
            </w:pPr>
            <w:r w:rsidRPr="00DF6DD6">
              <w:rPr>
                <w:rFonts w:eastAsia="Malgun Gothic"/>
                <w:szCs w:val="18"/>
                <w:lang w:val="en-US" w:eastAsia="ko-KR"/>
              </w:rPr>
              <w:t>25</w:t>
            </w:r>
          </w:p>
        </w:tc>
        <w:tc>
          <w:tcPr>
            <w:tcW w:w="1299" w:type="dxa"/>
            <w:shd w:val="clear" w:color="auto" w:fill="auto"/>
            <w:noWrap/>
            <w:vAlign w:val="center"/>
          </w:tcPr>
          <w:p w14:paraId="62879DDE" w14:textId="42543C6C" w:rsidR="001135A5" w:rsidRPr="00DF6DD6" w:rsidRDefault="001135A5" w:rsidP="001135A5">
            <w:pPr>
              <w:pStyle w:val="TAC"/>
              <w:keepNext w:val="0"/>
              <w:rPr>
                <w:szCs w:val="18"/>
                <w:lang w:eastAsia="ko-KR"/>
              </w:rPr>
            </w:pPr>
            <w:r w:rsidRPr="00DF6DD6">
              <w:rPr>
                <w:rFonts w:eastAsia="Malgun Gothic"/>
                <w:szCs w:val="18"/>
                <w:lang w:val="en-US" w:eastAsia="ko-KR"/>
              </w:rPr>
              <w:t>2510</w:t>
            </w:r>
          </w:p>
        </w:tc>
        <w:tc>
          <w:tcPr>
            <w:tcW w:w="817" w:type="dxa"/>
            <w:shd w:val="clear" w:color="auto" w:fill="auto"/>
            <w:vAlign w:val="center"/>
          </w:tcPr>
          <w:p w14:paraId="07C02FA9" w14:textId="4D1EC30A" w:rsidR="001135A5" w:rsidRPr="00DF6DD6" w:rsidRDefault="001135A5" w:rsidP="001135A5">
            <w:pPr>
              <w:pStyle w:val="TAC"/>
              <w:keepNext w:val="0"/>
              <w:rPr>
                <w:u w:val="single"/>
                <w:lang w:eastAsia="zh-CN"/>
              </w:rPr>
            </w:pPr>
            <w:r>
              <w:rPr>
                <w:lang w:eastAsia="zh-CN"/>
              </w:rPr>
              <w:t>11.0</w:t>
            </w:r>
          </w:p>
        </w:tc>
        <w:tc>
          <w:tcPr>
            <w:tcW w:w="1012" w:type="dxa"/>
            <w:shd w:val="clear" w:color="auto" w:fill="auto"/>
            <w:vAlign w:val="center"/>
          </w:tcPr>
          <w:p w14:paraId="72F109FC" w14:textId="77777777" w:rsidR="001135A5" w:rsidRPr="00DF6DD6" w:rsidRDefault="001135A5" w:rsidP="001135A5">
            <w:pPr>
              <w:pStyle w:val="TAC"/>
              <w:keepNext w:val="0"/>
              <w:rPr>
                <w:u w:val="single"/>
                <w:lang w:eastAsia="zh-CN"/>
              </w:rPr>
            </w:pPr>
            <w:r w:rsidRPr="00DF6DD6">
              <w:rPr>
                <w:rFonts w:eastAsia="Malgun Gothic"/>
                <w:szCs w:val="18"/>
                <w:lang w:val="en-US" w:eastAsia="ko-KR"/>
              </w:rPr>
              <w:t>IMD4</w:t>
            </w:r>
          </w:p>
        </w:tc>
      </w:tr>
      <w:tr w:rsidR="001135A5" w:rsidRPr="00DF6DD6" w14:paraId="7E6F191B" w14:textId="77777777" w:rsidTr="003C77C1">
        <w:trPr>
          <w:trHeight w:val="22"/>
          <w:jc w:val="center"/>
        </w:trPr>
        <w:tc>
          <w:tcPr>
            <w:tcW w:w="1928" w:type="dxa"/>
            <w:vMerge/>
            <w:shd w:val="clear" w:color="auto" w:fill="auto"/>
            <w:vAlign w:val="center"/>
          </w:tcPr>
          <w:p w14:paraId="6B4CCF4A" w14:textId="77777777" w:rsidR="001135A5" w:rsidRPr="00DF6DD6" w:rsidRDefault="001135A5" w:rsidP="001135A5">
            <w:pPr>
              <w:pStyle w:val="TAC"/>
              <w:keepNext w:val="0"/>
              <w:rPr>
                <w:lang w:eastAsia="zh-CN"/>
              </w:rPr>
            </w:pPr>
          </w:p>
        </w:tc>
        <w:tc>
          <w:tcPr>
            <w:tcW w:w="1080" w:type="dxa"/>
            <w:shd w:val="clear" w:color="auto" w:fill="auto"/>
            <w:vAlign w:val="center"/>
          </w:tcPr>
          <w:p w14:paraId="7CB949B5" w14:textId="77777777" w:rsidR="001135A5" w:rsidRPr="00DF6DD6" w:rsidRDefault="001135A5" w:rsidP="001135A5">
            <w:pPr>
              <w:pStyle w:val="TAC"/>
              <w:keepNext w:val="0"/>
              <w:rPr>
                <w:rFonts w:eastAsia="Malgun Gothic"/>
                <w:szCs w:val="18"/>
                <w:lang w:val="en-US" w:eastAsia="ko-KR"/>
              </w:rPr>
            </w:pPr>
            <w:r w:rsidRPr="00DF6DD6">
              <w:rPr>
                <w:rFonts w:eastAsia="Malgun Gothic"/>
                <w:szCs w:val="18"/>
                <w:lang w:val="en-US" w:eastAsia="ko-KR"/>
              </w:rPr>
              <w:t>1</w:t>
            </w:r>
          </w:p>
        </w:tc>
        <w:tc>
          <w:tcPr>
            <w:tcW w:w="1167" w:type="dxa"/>
            <w:shd w:val="clear" w:color="auto" w:fill="auto"/>
            <w:noWrap/>
            <w:vAlign w:val="center"/>
          </w:tcPr>
          <w:p w14:paraId="6B4DA075" w14:textId="5D62C616" w:rsidR="001135A5" w:rsidRPr="00DF6DD6" w:rsidRDefault="001135A5" w:rsidP="001135A5">
            <w:pPr>
              <w:pStyle w:val="TAC"/>
              <w:keepNext w:val="0"/>
              <w:rPr>
                <w:rFonts w:eastAsia="Malgun Gothic"/>
                <w:szCs w:val="18"/>
                <w:lang w:val="en-US" w:eastAsia="ko-KR"/>
              </w:rPr>
            </w:pPr>
            <w:r>
              <w:rPr>
                <w:rFonts w:ascii="Calibri" w:hAnsi="Calibri" w:cs="Calibri"/>
                <w:lang w:eastAsia="zh-CN"/>
              </w:rPr>
              <w:t>1950</w:t>
            </w:r>
          </w:p>
        </w:tc>
        <w:tc>
          <w:tcPr>
            <w:tcW w:w="746" w:type="dxa"/>
            <w:shd w:val="clear" w:color="auto" w:fill="auto"/>
            <w:noWrap/>
            <w:vAlign w:val="center"/>
          </w:tcPr>
          <w:p w14:paraId="1C11A483" w14:textId="31562764" w:rsidR="001135A5" w:rsidRPr="00DF6DD6" w:rsidRDefault="001135A5" w:rsidP="001135A5">
            <w:pPr>
              <w:pStyle w:val="TAC"/>
              <w:keepNext w:val="0"/>
              <w:rPr>
                <w:szCs w:val="18"/>
                <w:lang w:val="en-US" w:eastAsia="ko-KR"/>
              </w:rPr>
            </w:pPr>
            <w:r>
              <w:rPr>
                <w:rFonts w:ascii="Calibri" w:hAnsi="Calibri" w:cs="Calibri"/>
                <w:lang w:eastAsia="zh-CN"/>
              </w:rPr>
              <w:t>5</w:t>
            </w:r>
          </w:p>
        </w:tc>
        <w:tc>
          <w:tcPr>
            <w:tcW w:w="877" w:type="dxa"/>
            <w:shd w:val="clear" w:color="auto" w:fill="auto"/>
            <w:noWrap/>
            <w:vAlign w:val="center"/>
          </w:tcPr>
          <w:p w14:paraId="6BE100BE" w14:textId="5131E24C" w:rsidR="001135A5" w:rsidRPr="00DF6DD6" w:rsidRDefault="001135A5" w:rsidP="001135A5">
            <w:pPr>
              <w:pStyle w:val="TAC"/>
              <w:keepNext w:val="0"/>
              <w:rPr>
                <w:szCs w:val="18"/>
                <w:lang w:val="en-US" w:eastAsia="ko-KR"/>
              </w:rPr>
            </w:pPr>
            <w:r>
              <w:rPr>
                <w:rFonts w:ascii="Calibri" w:hAnsi="Calibri" w:cs="Calibri"/>
                <w:lang w:eastAsia="zh-CN"/>
              </w:rPr>
              <w:t>25</w:t>
            </w:r>
          </w:p>
        </w:tc>
        <w:tc>
          <w:tcPr>
            <w:tcW w:w="1299" w:type="dxa"/>
            <w:shd w:val="clear" w:color="auto" w:fill="auto"/>
            <w:noWrap/>
            <w:vAlign w:val="center"/>
          </w:tcPr>
          <w:p w14:paraId="31E659FB" w14:textId="01C35594" w:rsidR="001135A5" w:rsidRPr="00DF6DD6" w:rsidRDefault="001135A5" w:rsidP="001135A5">
            <w:pPr>
              <w:pStyle w:val="TAC"/>
              <w:keepNext w:val="0"/>
              <w:rPr>
                <w:rFonts w:eastAsia="Malgun Gothic"/>
                <w:szCs w:val="18"/>
                <w:lang w:val="en-US" w:eastAsia="ko-KR"/>
              </w:rPr>
            </w:pPr>
            <w:r>
              <w:rPr>
                <w:rFonts w:ascii="Calibri" w:hAnsi="Calibri" w:cs="Calibri"/>
                <w:lang w:eastAsia="zh-CN"/>
              </w:rPr>
              <w:t>2140</w:t>
            </w:r>
          </w:p>
        </w:tc>
        <w:tc>
          <w:tcPr>
            <w:tcW w:w="817" w:type="dxa"/>
            <w:shd w:val="clear" w:color="auto" w:fill="auto"/>
            <w:vAlign w:val="center"/>
          </w:tcPr>
          <w:p w14:paraId="6D16CDD2" w14:textId="3DB6CBAF" w:rsidR="001135A5" w:rsidRDefault="001135A5" w:rsidP="001135A5">
            <w:pPr>
              <w:pStyle w:val="TAC"/>
              <w:keepNext w:val="0"/>
              <w:rPr>
                <w:lang w:eastAsia="ja-JP"/>
              </w:rPr>
            </w:pPr>
            <w:r>
              <w:rPr>
                <w:lang w:eastAsia="ja-JP"/>
              </w:rPr>
              <w:t>9.3</w:t>
            </w:r>
          </w:p>
        </w:tc>
        <w:tc>
          <w:tcPr>
            <w:tcW w:w="1012" w:type="dxa"/>
            <w:shd w:val="clear" w:color="auto" w:fill="auto"/>
            <w:vAlign w:val="center"/>
          </w:tcPr>
          <w:p w14:paraId="1EE2D0C0" w14:textId="77777777" w:rsidR="001135A5" w:rsidRPr="00DF6DD6" w:rsidRDefault="001135A5" w:rsidP="001135A5">
            <w:pPr>
              <w:pStyle w:val="TAC"/>
              <w:keepNext w:val="0"/>
              <w:rPr>
                <w:lang w:eastAsia="ja-JP"/>
              </w:rPr>
            </w:pPr>
            <w:r>
              <w:rPr>
                <w:lang w:eastAsia="ja-JP"/>
              </w:rPr>
              <w:t>IMD4</w:t>
            </w:r>
          </w:p>
        </w:tc>
      </w:tr>
      <w:tr w:rsidR="001135A5" w:rsidRPr="00DF6DD6" w14:paraId="5A05E455" w14:textId="77777777" w:rsidTr="003C77C1">
        <w:trPr>
          <w:trHeight w:val="22"/>
          <w:jc w:val="center"/>
        </w:trPr>
        <w:tc>
          <w:tcPr>
            <w:tcW w:w="1928" w:type="dxa"/>
            <w:vMerge/>
            <w:shd w:val="clear" w:color="auto" w:fill="auto"/>
            <w:vAlign w:val="center"/>
          </w:tcPr>
          <w:p w14:paraId="07232C54" w14:textId="77777777" w:rsidR="001135A5" w:rsidRPr="00DF6DD6" w:rsidRDefault="001135A5" w:rsidP="001135A5">
            <w:pPr>
              <w:pStyle w:val="TAC"/>
              <w:keepNext w:val="0"/>
              <w:rPr>
                <w:lang w:eastAsia="zh-CN"/>
              </w:rPr>
            </w:pPr>
          </w:p>
        </w:tc>
        <w:tc>
          <w:tcPr>
            <w:tcW w:w="1080" w:type="dxa"/>
            <w:shd w:val="clear" w:color="auto" w:fill="auto"/>
            <w:vAlign w:val="center"/>
          </w:tcPr>
          <w:p w14:paraId="6B684E62" w14:textId="77777777" w:rsidR="001135A5" w:rsidRPr="00DF6DD6" w:rsidRDefault="001135A5" w:rsidP="001135A5">
            <w:pPr>
              <w:pStyle w:val="TAC"/>
              <w:keepNext w:val="0"/>
              <w:rPr>
                <w:rFonts w:eastAsia="Malgun Gothic"/>
                <w:szCs w:val="18"/>
                <w:lang w:val="en-US" w:eastAsia="ko-KR"/>
              </w:rPr>
            </w:pPr>
            <w:r w:rsidRPr="00DF6DD6">
              <w:rPr>
                <w:rFonts w:eastAsia="Malgun Gothic"/>
                <w:szCs w:val="18"/>
                <w:lang w:val="en-US" w:eastAsia="ko-KR"/>
              </w:rPr>
              <w:t>n77</w:t>
            </w:r>
          </w:p>
        </w:tc>
        <w:tc>
          <w:tcPr>
            <w:tcW w:w="1167" w:type="dxa"/>
            <w:shd w:val="clear" w:color="auto" w:fill="auto"/>
            <w:noWrap/>
            <w:vAlign w:val="center"/>
          </w:tcPr>
          <w:p w14:paraId="1B93E477" w14:textId="28B0C5E8" w:rsidR="001135A5" w:rsidRPr="00DF6DD6" w:rsidRDefault="001135A5" w:rsidP="001135A5">
            <w:pPr>
              <w:pStyle w:val="TAC"/>
              <w:keepNext w:val="0"/>
              <w:rPr>
                <w:rFonts w:eastAsia="Malgun Gothic"/>
                <w:szCs w:val="18"/>
                <w:lang w:val="en-US" w:eastAsia="ko-KR"/>
              </w:rPr>
            </w:pPr>
            <w:r>
              <w:rPr>
                <w:rFonts w:ascii="Calibri" w:hAnsi="Calibri" w:cs="Calibri"/>
                <w:color w:val="000000"/>
                <w:lang w:eastAsia="zh-CN"/>
              </w:rPr>
              <w:t>3710</w:t>
            </w:r>
          </w:p>
        </w:tc>
        <w:tc>
          <w:tcPr>
            <w:tcW w:w="746" w:type="dxa"/>
            <w:shd w:val="clear" w:color="auto" w:fill="auto"/>
            <w:noWrap/>
            <w:vAlign w:val="center"/>
          </w:tcPr>
          <w:p w14:paraId="13B05B36" w14:textId="20A50AC8" w:rsidR="001135A5" w:rsidRPr="00DF6DD6" w:rsidRDefault="001135A5" w:rsidP="001135A5">
            <w:pPr>
              <w:pStyle w:val="TAC"/>
              <w:keepNext w:val="0"/>
              <w:rPr>
                <w:szCs w:val="18"/>
                <w:lang w:val="en-US" w:eastAsia="ko-KR"/>
              </w:rPr>
            </w:pPr>
            <w:r>
              <w:rPr>
                <w:rFonts w:ascii="Calibri" w:hAnsi="Calibri" w:cs="Calibri"/>
                <w:color w:val="000000"/>
                <w:lang w:eastAsia="zh-CN"/>
              </w:rPr>
              <w:t>10</w:t>
            </w:r>
          </w:p>
        </w:tc>
        <w:tc>
          <w:tcPr>
            <w:tcW w:w="877" w:type="dxa"/>
            <w:shd w:val="clear" w:color="auto" w:fill="auto"/>
            <w:noWrap/>
            <w:vAlign w:val="center"/>
          </w:tcPr>
          <w:p w14:paraId="6FA7E002" w14:textId="769B68A7" w:rsidR="001135A5" w:rsidRPr="00DF6DD6" w:rsidRDefault="001135A5" w:rsidP="001135A5">
            <w:pPr>
              <w:pStyle w:val="TAC"/>
              <w:keepNext w:val="0"/>
              <w:rPr>
                <w:szCs w:val="18"/>
                <w:lang w:val="en-US" w:eastAsia="ko-KR"/>
              </w:rPr>
            </w:pPr>
            <w:r>
              <w:rPr>
                <w:rFonts w:ascii="Calibri" w:hAnsi="Calibri" w:cs="Calibri"/>
                <w:color w:val="000000"/>
                <w:lang w:eastAsia="zh-CN"/>
              </w:rPr>
              <w:t>50</w:t>
            </w:r>
          </w:p>
        </w:tc>
        <w:tc>
          <w:tcPr>
            <w:tcW w:w="1299" w:type="dxa"/>
            <w:shd w:val="clear" w:color="auto" w:fill="auto"/>
            <w:noWrap/>
            <w:vAlign w:val="center"/>
          </w:tcPr>
          <w:p w14:paraId="1649B22D" w14:textId="430AD23E" w:rsidR="001135A5" w:rsidRPr="00DF6DD6" w:rsidRDefault="001135A5" w:rsidP="001135A5">
            <w:pPr>
              <w:pStyle w:val="TAC"/>
              <w:keepNext w:val="0"/>
              <w:rPr>
                <w:rFonts w:eastAsia="Malgun Gothic"/>
                <w:szCs w:val="18"/>
                <w:lang w:val="en-US" w:eastAsia="ko-KR"/>
              </w:rPr>
            </w:pPr>
            <w:r>
              <w:rPr>
                <w:rFonts w:ascii="Calibri" w:hAnsi="Calibri" w:cs="Calibri"/>
                <w:color w:val="000000"/>
                <w:lang w:eastAsia="zh-CN"/>
              </w:rPr>
              <w:t>3710</w:t>
            </w:r>
          </w:p>
        </w:tc>
        <w:tc>
          <w:tcPr>
            <w:tcW w:w="817" w:type="dxa"/>
            <w:shd w:val="clear" w:color="auto" w:fill="auto"/>
          </w:tcPr>
          <w:p w14:paraId="24452F28" w14:textId="473102CC" w:rsidR="001135A5" w:rsidRDefault="001135A5" w:rsidP="001135A5">
            <w:pPr>
              <w:pStyle w:val="TAC"/>
              <w:keepNext w:val="0"/>
              <w:rPr>
                <w:lang w:eastAsia="ja-JP"/>
              </w:rPr>
            </w:pPr>
            <w:r w:rsidRPr="0019250B">
              <w:rPr>
                <w:lang w:eastAsia="ja-JP"/>
              </w:rPr>
              <w:t>N/A</w:t>
            </w:r>
          </w:p>
        </w:tc>
        <w:tc>
          <w:tcPr>
            <w:tcW w:w="1012" w:type="dxa"/>
            <w:shd w:val="clear" w:color="auto" w:fill="auto"/>
          </w:tcPr>
          <w:p w14:paraId="0D2EDDF6" w14:textId="77777777" w:rsidR="001135A5" w:rsidRPr="00DF6DD6" w:rsidRDefault="001135A5" w:rsidP="001135A5">
            <w:pPr>
              <w:pStyle w:val="TAC"/>
              <w:keepNext w:val="0"/>
              <w:rPr>
                <w:lang w:eastAsia="ja-JP"/>
              </w:rPr>
            </w:pPr>
            <w:r w:rsidRPr="007F4696">
              <w:rPr>
                <w:lang w:eastAsia="ja-JP"/>
              </w:rPr>
              <w:t>N/A</w:t>
            </w:r>
          </w:p>
        </w:tc>
      </w:tr>
      <w:tr w:rsidR="001135A5" w:rsidRPr="00DF6DD6" w14:paraId="2A953B8F" w14:textId="77777777" w:rsidTr="003C77C1">
        <w:trPr>
          <w:trHeight w:val="22"/>
          <w:jc w:val="center"/>
        </w:trPr>
        <w:tc>
          <w:tcPr>
            <w:tcW w:w="1928" w:type="dxa"/>
            <w:vMerge/>
            <w:shd w:val="clear" w:color="auto" w:fill="auto"/>
            <w:vAlign w:val="center"/>
          </w:tcPr>
          <w:p w14:paraId="2F157309" w14:textId="77777777" w:rsidR="001135A5" w:rsidRPr="00DF6DD6" w:rsidRDefault="001135A5" w:rsidP="001135A5">
            <w:pPr>
              <w:pStyle w:val="TAC"/>
              <w:keepNext w:val="0"/>
              <w:rPr>
                <w:lang w:eastAsia="zh-CN"/>
              </w:rPr>
            </w:pPr>
          </w:p>
        </w:tc>
        <w:tc>
          <w:tcPr>
            <w:tcW w:w="1080" w:type="dxa"/>
            <w:shd w:val="clear" w:color="auto" w:fill="auto"/>
            <w:vAlign w:val="center"/>
          </w:tcPr>
          <w:p w14:paraId="64EAF829" w14:textId="77777777" w:rsidR="001135A5" w:rsidRPr="00DF6DD6" w:rsidRDefault="001135A5" w:rsidP="001135A5">
            <w:pPr>
              <w:pStyle w:val="TAC"/>
              <w:keepNext w:val="0"/>
              <w:rPr>
                <w:rFonts w:eastAsia="Malgun Gothic"/>
                <w:szCs w:val="18"/>
                <w:lang w:val="en-US" w:eastAsia="ko-KR"/>
              </w:rPr>
            </w:pPr>
            <w:r w:rsidRPr="00DF6DD6">
              <w:rPr>
                <w:rFonts w:eastAsia="Malgun Gothic"/>
                <w:szCs w:val="18"/>
                <w:lang w:val="en-US" w:eastAsia="ko-KR"/>
              </w:rPr>
              <w:t>41</w:t>
            </w:r>
          </w:p>
        </w:tc>
        <w:tc>
          <w:tcPr>
            <w:tcW w:w="1167" w:type="dxa"/>
            <w:shd w:val="clear" w:color="auto" w:fill="auto"/>
            <w:noWrap/>
            <w:vAlign w:val="center"/>
          </w:tcPr>
          <w:p w14:paraId="253F1935" w14:textId="11306CDE" w:rsidR="001135A5" w:rsidRPr="00DF6DD6" w:rsidRDefault="001135A5" w:rsidP="001135A5">
            <w:pPr>
              <w:pStyle w:val="TAC"/>
              <w:keepNext w:val="0"/>
              <w:rPr>
                <w:rFonts w:eastAsia="Malgun Gothic"/>
                <w:szCs w:val="18"/>
                <w:lang w:val="en-US" w:eastAsia="ko-KR"/>
              </w:rPr>
            </w:pPr>
            <w:r>
              <w:rPr>
                <w:rFonts w:ascii="Calibri" w:hAnsi="Calibri" w:cs="Calibri"/>
                <w:color w:val="000000"/>
                <w:lang w:eastAsia="zh-CN"/>
              </w:rPr>
              <w:t>2640</w:t>
            </w:r>
          </w:p>
        </w:tc>
        <w:tc>
          <w:tcPr>
            <w:tcW w:w="746" w:type="dxa"/>
            <w:shd w:val="clear" w:color="auto" w:fill="auto"/>
            <w:noWrap/>
            <w:vAlign w:val="center"/>
          </w:tcPr>
          <w:p w14:paraId="00B6D7B5" w14:textId="09CD3A0C" w:rsidR="001135A5" w:rsidRPr="00DF6DD6" w:rsidRDefault="001135A5" w:rsidP="001135A5">
            <w:pPr>
              <w:pStyle w:val="TAC"/>
              <w:keepNext w:val="0"/>
              <w:rPr>
                <w:szCs w:val="18"/>
                <w:lang w:val="en-US" w:eastAsia="ko-KR"/>
              </w:rPr>
            </w:pPr>
            <w:r>
              <w:rPr>
                <w:rFonts w:ascii="Calibri" w:hAnsi="Calibri" w:cs="Calibri"/>
                <w:color w:val="000000"/>
                <w:lang w:eastAsia="zh-CN"/>
              </w:rPr>
              <w:t>5</w:t>
            </w:r>
          </w:p>
        </w:tc>
        <w:tc>
          <w:tcPr>
            <w:tcW w:w="877" w:type="dxa"/>
            <w:shd w:val="clear" w:color="auto" w:fill="auto"/>
            <w:noWrap/>
            <w:vAlign w:val="center"/>
          </w:tcPr>
          <w:p w14:paraId="017DD8E1" w14:textId="21389715" w:rsidR="001135A5" w:rsidRPr="00DF6DD6" w:rsidRDefault="001135A5" w:rsidP="001135A5">
            <w:pPr>
              <w:pStyle w:val="TAC"/>
              <w:keepNext w:val="0"/>
              <w:rPr>
                <w:szCs w:val="18"/>
                <w:lang w:val="en-US" w:eastAsia="ko-KR"/>
              </w:rPr>
            </w:pPr>
            <w:r>
              <w:rPr>
                <w:rFonts w:ascii="Calibri" w:hAnsi="Calibri" w:cs="Calibri"/>
                <w:color w:val="000000"/>
                <w:lang w:eastAsia="zh-CN"/>
              </w:rPr>
              <w:t>25</w:t>
            </w:r>
          </w:p>
        </w:tc>
        <w:tc>
          <w:tcPr>
            <w:tcW w:w="1299" w:type="dxa"/>
            <w:shd w:val="clear" w:color="auto" w:fill="auto"/>
            <w:noWrap/>
            <w:vAlign w:val="center"/>
          </w:tcPr>
          <w:p w14:paraId="53F5E3F7" w14:textId="1308C75D" w:rsidR="001135A5" w:rsidRPr="00DF6DD6" w:rsidRDefault="001135A5" w:rsidP="001135A5">
            <w:pPr>
              <w:pStyle w:val="TAC"/>
              <w:keepNext w:val="0"/>
              <w:rPr>
                <w:rFonts w:eastAsia="Malgun Gothic"/>
                <w:szCs w:val="18"/>
                <w:lang w:val="en-US" w:eastAsia="ko-KR"/>
              </w:rPr>
            </w:pPr>
            <w:r>
              <w:rPr>
                <w:rFonts w:ascii="Calibri" w:hAnsi="Calibri" w:cs="Calibri"/>
                <w:color w:val="000000"/>
                <w:lang w:eastAsia="zh-CN"/>
              </w:rPr>
              <w:t>2640</w:t>
            </w:r>
          </w:p>
        </w:tc>
        <w:tc>
          <w:tcPr>
            <w:tcW w:w="817" w:type="dxa"/>
            <w:shd w:val="clear" w:color="auto" w:fill="auto"/>
          </w:tcPr>
          <w:p w14:paraId="1B3750DC" w14:textId="2D226AA5" w:rsidR="001135A5" w:rsidRDefault="001135A5" w:rsidP="001135A5">
            <w:pPr>
              <w:pStyle w:val="TAC"/>
              <w:keepNext w:val="0"/>
              <w:rPr>
                <w:lang w:eastAsia="ja-JP"/>
              </w:rPr>
            </w:pPr>
            <w:r w:rsidRPr="0019250B">
              <w:rPr>
                <w:lang w:eastAsia="ja-JP"/>
              </w:rPr>
              <w:t>N/A</w:t>
            </w:r>
          </w:p>
        </w:tc>
        <w:tc>
          <w:tcPr>
            <w:tcW w:w="1012" w:type="dxa"/>
            <w:shd w:val="clear" w:color="auto" w:fill="auto"/>
          </w:tcPr>
          <w:p w14:paraId="3425D626" w14:textId="77777777" w:rsidR="001135A5" w:rsidRPr="00DF6DD6" w:rsidRDefault="001135A5" w:rsidP="001135A5">
            <w:pPr>
              <w:pStyle w:val="TAC"/>
              <w:keepNext w:val="0"/>
              <w:rPr>
                <w:lang w:eastAsia="ja-JP"/>
              </w:rPr>
            </w:pPr>
            <w:r w:rsidRPr="007F4696">
              <w:rPr>
                <w:lang w:eastAsia="ja-JP"/>
              </w:rPr>
              <w:t>N/A</w:t>
            </w:r>
          </w:p>
        </w:tc>
      </w:tr>
      <w:tr w:rsidR="001135A5" w:rsidRPr="00DF6DD6" w14:paraId="6A2A18DD" w14:textId="77777777" w:rsidTr="00D95CEA">
        <w:trPr>
          <w:trHeight w:val="22"/>
          <w:jc w:val="center"/>
        </w:trPr>
        <w:tc>
          <w:tcPr>
            <w:tcW w:w="1928" w:type="dxa"/>
            <w:vMerge/>
            <w:shd w:val="clear" w:color="auto" w:fill="auto"/>
            <w:vAlign w:val="center"/>
          </w:tcPr>
          <w:p w14:paraId="3A1AA8ED" w14:textId="77777777" w:rsidR="001135A5" w:rsidRPr="00DF6DD6" w:rsidRDefault="001135A5" w:rsidP="001135A5">
            <w:pPr>
              <w:pStyle w:val="TAC"/>
              <w:keepNext w:val="0"/>
              <w:rPr>
                <w:lang w:eastAsia="zh-CN"/>
              </w:rPr>
            </w:pPr>
          </w:p>
        </w:tc>
        <w:tc>
          <w:tcPr>
            <w:tcW w:w="1080" w:type="dxa"/>
            <w:shd w:val="clear" w:color="auto" w:fill="auto"/>
            <w:vAlign w:val="center"/>
          </w:tcPr>
          <w:p w14:paraId="2BCF6CFB" w14:textId="77777777" w:rsidR="001135A5" w:rsidRPr="00DF6DD6" w:rsidRDefault="001135A5" w:rsidP="001135A5">
            <w:pPr>
              <w:pStyle w:val="TAC"/>
              <w:keepNext w:val="0"/>
              <w:rPr>
                <w:lang w:eastAsia="ja-JP"/>
              </w:rPr>
            </w:pPr>
            <w:r w:rsidRPr="00DF6DD6">
              <w:rPr>
                <w:rFonts w:eastAsia="Malgun Gothic"/>
                <w:szCs w:val="18"/>
                <w:lang w:val="en-US" w:eastAsia="ko-KR"/>
              </w:rPr>
              <w:t>1</w:t>
            </w:r>
          </w:p>
        </w:tc>
        <w:tc>
          <w:tcPr>
            <w:tcW w:w="1167" w:type="dxa"/>
            <w:shd w:val="clear" w:color="auto" w:fill="auto"/>
            <w:noWrap/>
            <w:vAlign w:val="center"/>
          </w:tcPr>
          <w:p w14:paraId="4F94ADB4" w14:textId="75C2DB2D" w:rsidR="001135A5" w:rsidRPr="00DF6DD6" w:rsidRDefault="001135A5" w:rsidP="001135A5">
            <w:pPr>
              <w:pStyle w:val="TAC"/>
              <w:keepNext w:val="0"/>
              <w:rPr>
                <w:szCs w:val="18"/>
                <w:lang w:eastAsia="ko-KR"/>
              </w:rPr>
            </w:pPr>
            <w:r w:rsidRPr="00DF6DD6">
              <w:rPr>
                <w:rFonts w:eastAsia="Malgun Gothic"/>
                <w:szCs w:val="18"/>
                <w:lang w:val="en-US" w:eastAsia="ko-KR"/>
              </w:rPr>
              <w:t>1930</w:t>
            </w:r>
          </w:p>
        </w:tc>
        <w:tc>
          <w:tcPr>
            <w:tcW w:w="746" w:type="dxa"/>
            <w:shd w:val="clear" w:color="auto" w:fill="auto"/>
            <w:noWrap/>
            <w:vAlign w:val="center"/>
          </w:tcPr>
          <w:p w14:paraId="15D8A809" w14:textId="14A7FD90" w:rsidR="001135A5" w:rsidRPr="00DF6DD6" w:rsidRDefault="001135A5" w:rsidP="001135A5">
            <w:pPr>
              <w:pStyle w:val="TAC"/>
              <w:keepNext w:val="0"/>
              <w:rPr>
                <w:szCs w:val="18"/>
                <w:lang w:eastAsia="ko-KR"/>
              </w:rPr>
            </w:pPr>
            <w:r w:rsidRPr="00DF6DD6">
              <w:rPr>
                <w:szCs w:val="18"/>
                <w:lang w:val="en-US" w:eastAsia="ko-KR"/>
              </w:rPr>
              <w:t>5</w:t>
            </w:r>
          </w:p>
        </w:tc>
        <w:tc>
          <w:tcPr>
            <w:tcW w:w="877" w:type="dxa"/>
            <w:shd w:val="clear" w:color="auto" w:fill="auto"/>
            <w:noWrap/>
            <w:vAlign w:val="center"/>
          </w:tcPr>
          <w:p w14:paraId="33B32C59" w14:textId="0C92B5AC" w:rsidR="001135A5" w:rsidRPr="00DF6DD6" w:rsidRDefault="001135A5" w:rsidP="001135A5">
            <w:pPr>
              <w:pStyle w:val="TAC"/>
              <w:keepNext w:val="0"/>
              <w:rPr>
                <w:szCs w:val="18"/>
                <w:lang w:eastAsia="ko-KR"/>
              </w:rPr>
            </w:pPr>
            <w:r w:rsidRPr="00DF6DD6">
              <w:rPr>
                <w:szCs w:val="18"/>
                <w:lang w:val="en-US" w:eastAsia="ko-KR"/>
              </w:rPr>
              <w:t>25</w:t>
            </w:r>
          </w:p>
        </w:tc>
        <w:tc>
          <w:tcPr>
            <w:tcW w:w="1299" w:type="dxa"/>
            <w:shd w:val="clear" w:color="auto" w:fill="auto"/>
            <w:noWrap/>
            <w:vAlign w:val="center"/>
          </w:tcPr>
          <w:p w14:paraId="7BB92C51" w14:textId="68AD98A1" w:rsidR="001135A5" w:rsidRPr="00DF6DD6" w:rsidRDefault="001135A5" w:rsidP="001135A5">
            <w:pPr>
              <w:pStyle w:val="TAC"/>
              <w:keepNext w:val="0"/>
              <w:rPr>
                <w:szCs w:val="18"/>
                <w:lang w:eastAsia="ko-KR"/>
              </w:rPr>
            </w:pPr>
            <w:r w:rsidRPr="00DF6DD6">
              <w:rPr>
                <w:rFonts w:eastAsia="Malgun Gothic"/>
                <w:szCs w:val="18"/>
                <w:lang w:val="en-US" w:eastAsia="ko-KR"/>
              </w:rPr>
              <w:t>2120</w:t>
            </w:r>
          </w:p>
        </w:tc>
        <w:tc>
          <w:tcPr>
            <w:tcW w:w="817" w:type="dxa"/>
            <w:shd w:val="clear" w:color="auto" w:fill="auto"/>
            <w:vAlign w:val="center"/>
          </w:tcPr>
          <w:p w14:paraId="09E62567" w14:textId="3BF3CF75" w:rsidR="001135A5" w:rsidRPr="00DF6DD6" w:rsidRDefault="001135A5" w:rsidP="001135A5">
            <w:pPr>
              <w:pStyle w:val="TAC"/>
              <w:keepNext w:val="0"/>
              <w:rPr>
                <w:u w:val="single"/>
                <w:lang w:eastAsia="zh-CN"/>
              </w:rPr>
            </w:pPr>
            <w:r>
              <w:rPr>
                <w:lang w:eastAsia="ja-JP"/>
              </w:rPr>
              <w:t>N/A</w:t>
            </w:r>
          </w:p>
        </w:tc>
        <w:tc>
          <w:tcPr>
            <w:tcW w:w="1012" w:type="dxa"/>
            <w:vMerge w:val="restart"/>
            <w:shd w:val="clear" w:color="auto" w:fill="auto"/>
            <w:vAlign w:val="center"/>
          </w:tcPr>
          <w:p w14:paraId="5D358B33" w14:textId="77777777" w:rsidR="001135A5" w:rsidRPr="00DF6DD6" w:rsidRDefault="001135A5" w:rsidP="001135A5">
            <w:pPr>
              <w:pStyle w:val="TAC"/>
              <w:keepNext w:val="0"/>
              <w:rPr>
                <w:u w:val="single"/>
                <w:lang w:eastAsia="zh-CN"/>
              </w:rPr>
            </w:pPr>
            <w:r w:rsidRPr="00DF6DD6">
              <w:rPr>
                <w:lang w:eastAsia="ja-JP"/>
              </w:rPr>
              <w:t>N/A</w:t>
            </w:r>
          </w:p>
        </w:tc>
      </w:tr>
      <w:tr w:rsidR="001135A5" w:rsidRPr="00DF6DD6" w14:paraId="32B2FE0D" w14:textId="77777777" w:rsidTr="00D95CEA">
        <w:trPr>
          <w:trHeight w:val="22"/>
          <w:jc w:val="center"/>
        </w:trPr>
        <w:tc>
          <w:tcPr>
            <w:tcW w:w="1928" w:type="dxa"/>
            <w:vMerge/>
            <w:shd w:val="clear" w:color="auto" w:fill="auto"/>
            <w:vAlign w:val="center"/>
          </w:tcPr>
          <w:p w14:paraId="6C08C15B" w14:textId="77777777" w:rsidR="001135A5" w:rsidRPr="00DF6DD6" w:rsidRDefault="001135A5" w:rsidP="001135A5">
            <w:pPr>
              <w:pStyle w:val="TAC"/>
              <w:keepNext w:val="0"/>
              <w:rPr>
                <w:lang w:eastAsia="zh-CN"/>
              </w:rPr>
            </w:pPr>
          </w:p>
        </w:tc>
        <w:tc>
          <w:tcPr>
            <w:tcW w:w="1080" w:type="dxa"/>
            <w:shd w:val="clear" w:color="auto" w:fill="auto"/>
            <w:vAlign w:val="center"/>
          </w:tcPr>
          <w:p w14:paraId="26EEAF8E" w14:textId="77777777" w:rsidR="001135A5" w:rsidRPr="00DF6DD6" w:rsidRDefault="001135A5" w:rsidP="001135A5">
            <w:pPr>
              <w:pStyle w:val="TAC"/>
              <w:keepNext w:val="0"/>
              <w:rPr>
                <w:lang w:eastAsia="ja-JP"/>
              </w:rPr>
            </w:pPr>
            <w:r w:rsidRPr="00DF6DD6">
              <w:rPr>
                <w:rFonts w:eastAsia="Malgun Gothic"/>
                <w:szCs w:val="18"/>
                <w:lang w:val="en-US" w:eastAsia="ko-KR"/>
              </w:rPr>
              <w:t>n77</w:t>
            </w:r>
          </w:p>
        </w:tc>
        <w:tc>
          <w:tcPr>
            <w:tcW w:w="1167" w:type="dxa"/>
            <w:shd w:val="clear" w:color="auto" w:fill="auto"/>
            <w:noWrap/>
            <w:vAlign w:val="center"/>
          </w:tcPr>
          <w:p w14:paraId="2DD198DA" w14:textId="78667FDD" w:rsidR="001135A5" w:rsidRPr="00DF6DD6" w:rsidRDefault="001135A5" w:rsidP="001135A5">
            <w:pPr>
              <w:pStyle w:val="TAC"/>
              <w:keepNext w:val="0"/>
              <w:rPr>
                <w:szCs w:val="18"/>
                <w:lang w:eastAsia="ko-KR"/>
              </w:rPr>
            </w:pPr>
            <w:r w:rsidRPr="00DF6DD6">
              <w:rPr>
                <w:rFonts w:eastAsia="Malgun Gothic"/>
                <w:szCs w:val="18"/>
                <w:lang w:val="en-US" w:eastAsia="ko-KR"/>
              </w:rPr>
              <w:t>4150</w:t>
            </w:r>
          </w:p>
        </w:tc>
        <w:tc>
          <w:tcPr>
            <w:tcW w:w="746" w:type="dxa"/>
            <w:shd w:val="clear" w:color="auto" w:fill="auto"/>
            <w:noWrap/>
            <w:vAlign w:val="center"/>
          </w:tcPr>
          <w:p w14:paraId="5CE1BADC" w14:textId="4A181891" w:rsidR="001135A5" w:rsidRPr="00DF6DD6" w:rsidRDefault="001135A5" w:rsidP="001135A5">
            <w:pPr>
              <w:pStyle w:val="TAC"/>
              <w:keepNext w:val="0"/>
              <w:rPr>
                <w:szCs w:val="18"/>
                <w:lang w:eastAsia="ko-KR"/>
              </w:rPr>
            </w:pPr>
            <w:r w:rsidRPr="00DF6DD6">
              <w:rPr>
                <w:rFonts w:eastAsia="Malgun Gothic"/>
                <w:szCs w:val="18"/>
                <w:lang w:val="en-US" w:eastAsia="ko-KR"/>
              </w:rPr>
              <w:t>10</w:t>
            </w:r>
          </w:p>
        </w:tc>
        <w:tc>
          <w:tcPr>
            <w:tcW w:w="877" w:type="dxa"/>
            <w:shd w:val="clear" w:color="auto" w:fill="auto"/>
            <w:noWrap/>
            <w:vAlign w:val="center"/>
          </w:tcPr>
          <w:p w14:paraId="5ACA77B1" w14:textId="7A843081" w:rsidR="001135A5" w:rsidRPr="00DF6DD6" w:rsidRDefault="001135A5" w:rsidP="001135A5">
            <w:pPr>
              <w:pStyle w:val="TAC"/>
              <w:keepNext w:val="0"/>
              <w:rPr>
                <w:szCs w:val="18"/>
                <w:lang w:eastAsia="ko-KR"/>
              </w:rPr>
            </w:pPr>
            <w:r w:rsidRPr="00DF6DD6">
              <w:rPr>
                <w:rFonts w:eastAsia="Malgun Gothic"/>
                <w:szCs w:val="18"/>
                <w:lang w:val="en-US" w:eastAsia="ko-KR"/>
              </w:rPr>
              <w:t>50</w:t>
            </w:r>
          </w:p>
        </w:tc>
        <w:tc>
          <w:tcPr>
            <w:tcW w:w="1299" w:type="dxa"/>
            <w:shd w:val="clear" w:color="auto" w:fill="auto"/>
            <w:noWrap/>
            <w:vAlign w:val="center"/>
          </w:tcPr>
          <w:p w14:paraId="245E9F1D" w14:textId="5C8EC45F" w:rsidR="001135A5" w:rsidRPr="00DF6DD6" w:rsidRDefault="001135A5" w:rsidP="001135A5">
            <w:pPr>
              <w:pStyle w:val="TAC"/>
              <w:keepNext w:val="0"/>
              <w:rPr>
                <w:szCs w:val="18"/>
                <w:lang w:eastAsia="ko-KR"/>
              </w:rPr>
            </w:pPr>
            <w:r w:rsidRPr="00DF6DD6">
              <w:rPr>
                <w:rFonts w:eastAsia="Malgun Gothic"/>
                <w:szCs w:val="18"/>
                <w:lang w:val="en-US" w:eastAsia="ko-KR"/>
              </w:rPr>
              <w:t>4150</w:t>
            </w:r>
          </w:p>
        </w:tc>
        <w:tc>
          <w:tcPr>
            <w:tcW w:w="817" w:type="dxa"/>
            <w:shd w:val="clear" w:color="auto" w:fill="auto"/>
            <w:vAlign w:val="center"/>
          </w:tcPr>
          <w:p w14:paraId="5D0ADEE5" w14:textId="49A7BD5B" w:rsidR="001135A5" w:rsidRPr="00DF6DD6" w:rsidRDefault="001135A5" w:rsidP="001135A5">
            <w:pPr>
              <w:pStyle w:val="TAC"/>
              <w:keepNext w:val="0"/>
              <w:rPr>
                <w:u w:val="single"/>
                <w:lang w:eastAsia="zh-CN"/>
              </w:rPr>
            </w:pPr>
            <w:r>
              <w:t>N/A</w:t>
            </w:r>
          </w:p>
        </w:tc>
        <w:tc>
          <w:tcPr>
            <w:tcW w:w="1012" w:type="dxa"/>
            <w:vMerge/>
            <w:shd w:val="clear" w:color="auto" w:fill="auto"/>
            <w:vAlign w:val="center"/>
          </w:tcPr>
          <w:p w14:paraId="0515DC59" w14:textId="77777777" w:rsidR="001135A5" w:rsidRPr="00DF6DD6" w:rsidRDefault="001135A5" w:rsidP="001135A5">
            <w:pPr>
              <w:pStyle w:val="TAC"/>
              <w:keepNext w:val="0"/>
              <w:rPr>
                <w:u w:val="single"/>
                <w:lang w:eastAsia="zh-CN"/>
              </w:rPr>
            </w:pPr>
          </w:p>
        </w:tc>
      </w:tr>
      <w:tr w:rsidR="001135A5" w:rsidRPr="00DF6DD6" w14:paraId="0A5088F0" w14:textId="77777777" w:rsidTr="00D95CEA">
        <w:trPr>
          <w:trHeight w:val="22"/>
          <w:jc w:val="center"/>
        </w:trPr>
        <w:tc>
          <w:tcPr>
            <w:tcW w:w="1928" w:type="dxa"/>
            <w:vMerge/>
            <w:shd w:val="clear" w:color="auto" w:fill="auto"/>
            <w:vAlign w:val="center"/>
          </w:tcPr>
          <w:p w14:paraId="17C909A6" w14:textId="77777777" w:rsidR="001135A5" w:rsidRPr="00DF6DD6" w:rsidRDefault="001135A5" w:rsidP="001135A5">
            <w:pPr>
              <w:pStyle w:val="TAC"/>
              <w:keepNext w:val="0"/>
              <w:rPr>
                <w:lang w:eastAsia="zh-CN"/>
              </w:rPr>
            </w:pPr>
          </w:p>
        </w:tc>
        <w:tc>
          <w:tcPr>
            <w:tcW w:w="1080" w:type="dxa"/>
            <w:shd w:val="clear" w:color="auto" w:fill="auto"/>
            <w:vAlign w:val="center"/>
          </w:tcPr>
          <w:p w14:paraId="1683DF61" w14:textId="77777777" w:rsidR="001135A5" w:rsidRPr="00DF6DD6" w:rsidRDefault="001135A5" w:rsidP="001135A5">
            <w:pPr>
              <w:pStyle w:val="TAC"/>
              <w:keepNext w:val="0"/>
              <w:rPr>
                <w:lang w:eastAsia="ja-JP"/>
              </w:rPr>
            </w:pPr>
            <w:r w:rsidRPr="00DF6DD6">
              <w:rPr>
                <w:rFonts w:eastAsia="Malgun Gothic"/>
                <w:szCs w:val="18"/>
                <w:lang w:val="en-US" w:eastAsia="ko-KR"/>
              </w:rPr>
              <w:t>41</w:t>
            </w:r>
          </w:p>
        </w:tc>
        <w:tc>
          <w:tcPr>
            <w:tcW w:w="1167" w:type="dxa"/>
            <w:shd w:val="clear" w:color="auto" w:fill="auto"/>
            <w:noWrap/>
            <w:vAlign w:val="center"/>
          </w:tcPr>
          <w:p w14:paraId="5C1D36F2" w14:textId="1197ED0A" w:rsidR="001135A5" w:rsidRPr="00DF6DD6" w:rsidRDefault="001135A5" w:rsidP="001135A5">
            <w:pPr>
              <w:pStyle w:val="TAC"/>
              <w:keepNext w:val="0"/>
              <w:rPr>
                <w:szCs w:val="18"/>
                <w:lang w:eastAsia="ko-KR"/>
              </w:rPr>
            </w:pPr>
            <w:r w:rsidRPr="00DF6DD6">
              <w:rPr>
                <w:rFonts w:eastAsia="Malgun Gothic"/>
                <w:szCs w:val="18"/>
                <w:lang w:val="en-US" w:eastAsia="ko-KR"/>
              </w:rPr>
              <w:t>2510</w:t>
            </w:r>
          </w:p>
        </w:tc>
        <w:tc>
          <w:tcPr>
            <w:tcW w:w="746" w:type="dxa"/>
            <w:shd w:val="clear" w:color="auto" w:fill="auto"/>
            <w:noWrap/>
            <w:vAlign w:val="center"/>
          </w:tcPr>
          <w:p w14:paraId="67D1D048" w14:textId="583B9DC6" w:rsidR="001135A5" w:rsidRPr="00DF6DD6" w:rsidRDefault="001135A5" w:rsidP="001135A5">
            <w:pPr>
              <w:pStyle w:val="TAC"/>
              <w:keepNext w:val="0"/>
              <w:rPr>
                <w:szCs w:val="18"/>
                <w:lang w:eastAsia="ko-KR"/>
              </w:rPr>
            </w:pPr>
            <w:r w:rsidRPr="00DF6DD6">
              <w:rPr>
                <w:rFonts w:eastAsia="Malgun Gothic"/>
                <w:szCs w:val="18"/>
                <w:lang w:val="en-US" w:eastAsia="ko-KR"/>
              </w:rPr>
              <w:t>5</w:t>
            </w:r>
          </w:p>
        </w:tc>
        <w:tc>
          <w:tcPr>
            <w:tcW w:w="877" w:type="dxa"/>
            <w:shd w:val="clear" w:color="auto" w:fill="auto"/>
            <w:noWrap/>
            <w:vAlign w:val="center"/>
          </w:tcPr>
          <w:p w14:paraId="77304959" w14:textId="379E9B64" w:rsidR="001135A5" w:rsidRPr="00DF6DD6" w:rsidRDefault="001135A5" w:rsidP="001135A5">
            <w:pPr>
              <w:pStyle w:val="TAC"/>
              <w:keepNext w:val="0"/>
              <w:rPr>
                <w:szCs w:val="18"/>
                <w:lang w:eastAsia="ko-KR"/>
              </w:rPr>
            </w:pPr>
            <w:r w:rsidRPr="00DF6DD6">
              <w:rPr>
                <w:rFonts w:eastAsia="Malgun Gothic"/>
                <w:szCs w:val="18"/>
                <w:lang w:val="en-US" w:eastAsia="ko-KR"/>
              </w:rPr>
              <w:t>25</w:t>
            </w:r>
          </w:p>
        </w:tc>
        <w:tc>
          <w:tcPr>
            <w:tcW w:w="1299" w:type="dxa"/>
            <w:shd w:val="clear" w:color="auto" w:fill="auto"/>
            <w:noWrap/>
            <w:vAlign w:val="center"/>
          </w:tcPr>
          <w:p w14:paraId="127ACA74" w14:textId="7FDC406E" w:rsidR="001135A5" w:rsidRPr="00DF6DD6" w:rsidRDefault="001135A5" w:rsidP="001135A5">
            <w:pPr>
              <w:pStyle w:val="TAC"/>
              <w:keepNext w:val="0"/>
              <w:rPr>
                <w:szCs w:val="18"/>
                <w:lang w:eastAsia="ko-KR"/>
              </w:rPr>
            </w:pPr>
            <w:r w:rsidRPr="00DF6DD6">
              <w:rPr>
                <w:rFonts w:eastAsia="Malgun Gothic"/>
                <w:szCs w:val="18"/>
                <w:lang w:val="en-US" w:eastAsia="ko-KR"/>
              </w:rPr>
              <w:t>2510</w:t>
            </w:r>
          </w:p>
        </w:tc>
        <w:tc>
          <w:tcPr>
            <w:tcW w:w="817" w:type="dxa"/>
            <w:shd w:val="clear" w:color="auto" w:fill="auto"/>
            <w:vAlign w:val="center"/>
          </w:tcPr>
          <w:p w14:paraId="0BB58602" w14:textId="12CFDAE9" w:rsidR="001135A5" w:rsidRPr="00DF6DD6" w:rsidRDefault="001135A5" w:rsidP="001135A5">
            <w:pPr>
              <w:pStyle w:val="TAC"/>
              <w:keepNext w:val="0"/>
              <w:rPr>
                <w:u w:val="single"/>
                <w:lang w:eastAsia="zh-CN"/>
              </w:rPr>
            </w:pPr>
            <w:r>
              <w:rPr>
                <w:lang w:eastAsia="zh-CN"/>
              </w:rPr>
              <w:t>3.6</w:t>
            </w:r>
          </w:p>
        </w:tc>
        <w:tc>
          <w:tcPr>
            <w:tcW w:w="1012" w:type="dxa"/>
            <w:shd w:val="clear" w:color="auto" w:fill="auto"/>
            <w:vAlign w:val="center"/>
          </w:tcPr>
          <w:p w14:paraId="4DE2A13D" w14:textId="77777777" w:rsidR="001135A5" w:rsidRPr="00DF6DD6" w:rsidRDefault="001135A5" w:rsidP="001135A5">
            <w:pPr>
              <w:pStyle w:val="TAC"/>
              <w:keepNext w:val="0"/>
              <w:rPr>
                <w:u w:val="single"/>
                <w:lang w:eastAsia="zh-CN"/>
              </w:rPr>
            </w:pPr>
            <w:r w:rsidRPr="00DF6DD6">
              <w:rPr>
                <w:rFonts w:eastAsia="Malgun Gothic"/>
                <w:szCs w:val="18"/>
                <w:lang w:val="en-US" w:eastAsia="ko-KR"/>
              </w:rPr>
              <w:t>IMD5</w:t>
            </w:r>
          </w:p>
        </w:tc>
      </w:tr>
      <w:tr w:rsidR="001135A5" w:rsidRPr="00DF6DD6" w14:paraId="1724F41B" w14:textId="77777777" w:rsidTr="00D95CEA">
        <w:trPr>
          <w:trHeight w:val="22"/>
          <w:jc w:val="center"/>
        </w:trPr>
        <w:tc>
          <w:tcPr>
            <w:tcW w:w="1928" w:type="dxa"/>
            <w:vMerge w:val="restart"/>
            <w:shd w:val="clear" w:color="auto" w:fill="auto"/>
            <w:vAlign w:val="center"/>
          </w:tcPr>
          <w:p w14:paraId="4EA2289E" w14:textId="77777777" w:rsidR="001135A5" w:rsidRPr="00DF6DD6" w:rsidRDefault="001135A5" w:rsidP="001135A5">
            <w:pPr>
              <w:pStyle w:val="TAC"/>
              <w:rPr>
                <w:lang w:eastAsia="ja-JP"/>
              </w:rPr>
            </w:pPr>
            <w:r w:rsidRPr="00DF6DD6">
              <w:rPr>
                <w:lang w:eastAsia="ja-JP"/>
              </w:rPr>
              <w:t>DC_</w:t>
            </w:r>
            <w:r w:rsidRPr="00DF6DD6">
              <w:rPr>
                <w:lang w:eastAsia="zh-CN"/>
              </w:rPr>
              <w:t>1A-</w:t>
            </w:r>
            <w:r w:rsidRPr="00DF6DD6">
              <w:rPr>
                <w:lang w:eastAsia="ja-JP"/>
              </w:rPr>
              <w:t>41A_n7</w:t>
            </w:r>
            <w:r w:rsidRPr="00DF6DD6">
              <w:t>8</w:t>
            </w:r>
            <w:r w:rsidRPr="00DF6DD6">
              <w:rPr>
                <w:lang w:eastAsia="ja-JP"/>
              </w:rPr>
              <w:t>A</w:t>
            </w:r>
          </w:p>
        </w:tc>
        <w:tc>
          <w:tcPr>
            <w:tcW w:w="1080" w:type="dxa"/>
            <w:shd w:val="clear" w:color="auto" w:fill="auto"/>
            <w:vAlign w:val="center"/>
          </w:tcPr>
          <w:p w14:paraId="3DFD0F8A" w14:textId="77777777" w:rsidR="001135A5" w:rsidRPr="00DF6DD6" w:rsidRDefault="001135A5" w:rsidP="001135A5">
            <w:pPr>
              <w:pStyle w:val="TAC"/>
              <w:keepNext w:val="0"/>
              <w:rPr>
                <w:lang w:eastAsia="zh-CN"/>
              </w:rPr>
            </w:pPr>
            <w:r w:rsidRPr="00DF6DD6">
              <w:rPr>
                <w:lang w:eastAsia="zh-CN"/>
              </w:rPr>
              <w:t>1</w:t>
            </w:r>
          </w:p>
        </w:tc>
        <w:tc>
          <w:tcPr>
            <w:tcW w:w="1167" w:type="dxa"/>
            <w:shd w:val="clear" w:color="auto" w:fill="auto"/>
            <w:noWrap/>
            <w:vAlign w:val="center"/>
          </w:tcPr>
          <w:p w14:paraId="3049E851" w14:textId="52D5003E" w:rsidR="001135A5" w:rsidRPr="00DF6DD6" w:rsidRDefault="001135A5" w:rsidP="001135A5">
            <w:pPr>
              <w:pStyle w:val="TAC"/>
              <w:keepNext w:val="0"/>
              <w:rPr>
                <w:lang w:eastAsia="zh-CN"/>
              </w:rPr>
            </w:pPr>
            <w:r>
              <w:rPr>
                <w:rFonts w:ascii="Calibri" w:hAnsi="Calibri" w:cs="Calibri"/>
                <w:lang w:eastAsia="zh-CN"/>
              </w:rPr>
              <w:t>1950</w:t>
            </w:r>
          </w:p>
        </w:tc>
        <w:tc>
          <w:tcPr>
            <w:tcW w:w="746" w:type="dxa"/>
            <w:shd w:val="clear" w:color="auto" w:fill="auto"/>
            <w:noWrap/>
            <w:vAlign w:val="center"/>
          </w:tcPr>
          <w:p w14:paraId="1E623455" w14:textId="507732F9" w:rsidR="001135A5" w:rsidRPr="00DF6DD6" w:rsidRDefault="001135A5" w:rsidP="001135A5">
            <w:pPr>
              <w:pStyle w:val="TAC"/>
              <w:keepNext w:val="0"/>
              <w:rPr>
                <w:lang w:eastAsia="zh-CN"/>
              </w:rPr>
            </w:pPr>
            <w:r>
              <w:rPr>
                <w:rFonts w:ascii="Calibri" w:hAnsi="Calibri" w:cs="Calibri"/>
                <w:lang w:eastAsia="zh-CN"/>
              </w:rPr>
              <w:t>5</w:t>
            </w:r>
          </w:p>
        </w:tc>
        <w:tc>
          <w:tcPr>
            <w:tcW w:w="877" w:type="dxa"/>
            <w:shd w:val="clear" w:color="auto" w:fill="auto"/>
            <w:noWrap/>
            <w:vAlign w:val="center"/>
          </w:tcPr>
          <w:p w14:paraId="387E709A" w14:textId="07EB5C3E" w:rsidR="001135A5" w:rsidRPr="00DF6DD6" w:rsidRDefault="001135A5" w:rsidP="001135A5">
            <w:pPr>
              <w:pStyle w:val="TAC"/>
              <w:keepNext w:val="0"/>
              <w:rPr>
                <w:lang w:eastAsia="zh-CN"/>
              </w:rPr>
            </w:pPr>
            <w:r>
              <w:rPr>
                <w:rFonts w:ascii="Calibri" w:hAnsi="Calibri" w:cs="Calibri"/>
                <w:lang w:eastAsia="zh-CN"/>
              </w:rPr>
              <w:t>25</w:t>
            </w:r>
          </w:p>
        </w:tc>
        <w:tc>
          <w:tcPr>
            <w:tcW w:w="1299" w:type="dxa"/>
            <w:shd w:val="clear" w:color="auto" w:fill="auto"/>
            <w:noWrap/>
            <w:vAlign w:val="center"/>
          </w:tcPr>
          <w:p w14:paraId="65B2A7F9" w14:textId="6B3E6B92" w:rsidR="001135A5" w:rsidRPr="00DF6DD6" w:rsidRDefault="001135A5" w:rsidP="001135A5">
            <w:pPr>
              <w:pStyle w:val="TAC"/>
              <w:keepNext w:val="0"/>
              <w:rPr>
                <w:lang w:eastAsia="zh-CN"/>
              </w:rPr>
            </w:pPr>
            <w:r>
              <w:rPr>
                <w:rFonts w:ascii="Calibri" w:hAnsi="Calibri" w:cs="Calibri"/>
                <w:lang w:eastAsia="zh-CN"/>
              </w:rPr>
              <w:t>2140</w:t>
            </w:r>
          </w:p>
        </w:tc>
        <w:tc>
          <w:tcPr>
            <w:tcW w:w="817" w:type="dxa"/>
            <w:shd w:val="clear" w:color="auto" w:fill="auto"/>
            <w:vAlign w:val="center"/>
          </w:tcPr>
          <w:p w14:paraId="11E2E81B" w14:textId="54B1B0F4" w:rsidR="001135A5" w:rsidRDefault="001135A5" w:rsidP="001135A5">
            <w:pPr>
              <w:pStyle w:val="TAC"/>
              <w:keepNext w:val="0"/>
              <w:rPr>
                <w:lang w:eastAsia="zh-CN"/>
              </w:rPr>
            </w:pPr>
            <w:r>
              <w:rPr>
                <w:lang w:eastAsia="zh-CN"/>
              </w:rPr>
              <w:t>9.3</w:t>
            </w:r>
          </w:p>
        </w:tc>
        <w:tc>
          <w:tcPr>
            <w:tcW w:w="1012" w:type="dxa"/>
            <w:shd w:val="clear" w:color="auto" w:fill="auto"/>
          </w:tcPr>
          <w:p w14:paraId="48EF15D2" w14:textId="77777777" w:rsidR="001135A5" w:rsidRPr="00DF6DD6" w:rsidRDefault="001135A5" w:rsidP="001135A5">
            <w:pPr>
              <w:pStyle w:val="TAC"/>
              <w:keepNext w:val="0"/>
              <w:rPr>
                <w:lang w:eastAsia="zh-CN"/>
              </w:rPr>
            </w:pPr>
            <w:r>
              <w:rPr>
                <w:lang w:eastAsia="zh-CN"/>
              </w:rPr>
              <w:t>IMD4</w:t>
            </w:r>
          </w:p>
        </w:tc>
      </w:tr>
      <w:tr w:rsidR="001135A5" w:rsidRPr="00DF6DD6" w14:paraId="2068C930" w14:textId="77777777" w:rsidTr="00D95CEA">
        <w:trPr>
          <w:trHeight w:val="22"/>
          <w:jc w:val="center"/>
        </w:trPr>
        <w:tc>
          <w:tcPr>
            <w:tcW w:w="1928" w:type="dxa"/>
            <w:vMerge/>
            <w:shd w:val="clear" w:color="auto" w:fill="auto"/>
            <w:vAlign w:val="center"/>
          </w:tcPr>
          <w:p w14:paraId="7FB568FA" w14:textId="77777777" w:rsidR="001135A5" w:rsidRPr="00DF6DD6" w:rsidRDefault="001135A5" w:rsidP="001135A5">
            <w:pPr>
              <w:pStyle w:val="TAC"/>
              <w:rPr>
                <w:lang w:eastAsia="ja-JP"/>
              </w:rPr>
            </w:pPr>
          </w:p>
        </w:tc>
        <w:tc>
          <w:tcPr>
            <w:tcW w:w="1080" w:type="dxa"/>
            <w:shd w:val="clear" w:color="auto" w:fill="auto"/>
            <w:vAlign w:val="center"/>
          </w:tcPr>
          <w:p w14:paraId="6D892F5C" w14:textId="77777777" w:rsidR="001135A5" w:rsidRPr="00DF6DD6" w:rsidRDefault="001135A5" w:rsidP="001135A5">
            <w:pPr>
              <w:pStyle w:val="TAC"/>
              <w:keepNext w:val="0"/>
              <w:rPr>
                <w:lang w:eastAsia="zh-CN"/>
              </w:rPr>
            </w:pPr>
            <w:r w:rsidRPr="00DF6DD6">
              <w:rPr>
                <w:lang w:eastAsia="zh-CN"/>
              </w:rPr>
              <w:t>41</w:t>
            </w:r>
          </w:p>
        </w:tc>
        <w:tc>
          <w:tcPr>
            <w:tcW w:w="1167" w:type="dxa"/>
            <w:shd w:val="clear" w:color="auto" w:fill="auto"/>
            <w:noWrap/>
            <w:vAlign w:val="center"/>
          </w:tcPr>
          <w:p w14:paraId="42EAD608" w14:textId="3FDE76A7" w:rsidR="001135A5" w:rsidRPr="00DF6DD6" w:rsidRDefault="001135A5" w:rsidP="001135A5">
            <w:pPr>
              <w:pStyle w:val="TAC"/>
              <w:keepNext w:val="0"/>
              <w:rPr>
                <w:lang w:eastAsia="zh-CN"/>
              </w:rPr>
            </w:pPr>
            <w:r>
              <w:rPr>
                <w:rFonts w:ascii="Calibri" w:hAnsi="Calibri" w:cs="Calibri"/>
                <w:color w:val="000000"/>
                <w:lang w:eastAsia="zh-CN"/>
              </w:rPr>
              <w:t>2640</w:t>
            </w:r>
          </w:p>
        </w:tc>
        <w:tc>
          <w:tcPr>
            <w:tcW w:w="746" w:type="dxa"/>
            <w:shd w:val="clear" w:color="auto" w:fill="auto"/>
            <w:noWrap/>
            <w:vAlign w:val="center"/>
          </w:tcPr>
          <w:p w14:paraId="4621C341" w14:textId="547AC1BA" w:rsidR="001135A5" w:rsidRPr="00DF6DD6" w:rsidRDefault="001135A5" w:rsidP="001135A5">
            <w:pPr>
              <w:pStyle w:val="TAC"/>
              <w:keepNext w:val="0"/>
              <w:rPr>
                <w:lang w:eastAsia="zh-CN"/>
              </w:rPr>
            </w:pPr>
            <w:r>
              <w:rPr>
                <w:rFonts w:ascii="Calibri" w:hAnsi="Calibri" w:cs="Calibri"/>
                <w:color w:val="000000"/>
                <w:lang w:eastAsia="zh-CN"/>
              </w:rPr>
              <w:t>5</w:t>
            </w:r>
          </w:p>
        </w:tc>
        <w:tc>
          <w:tcPr>
            <w:tcW w:w="877" w:type="dxa"/>
            <w:shd w:val="clear" w:color="auto" w:fill="auto"/>
            <w:noWrap/>
            <w:vAlign w:val="center"/>
          </w:tcPr>
          <w:p w14:paraId="184C5FFE" w14:textId="0466ED57" w:rsidR="001135A5" w:rsidRPr="00DF6DD6" w:rsidRDefault="001135A5" w:rsidP="001135A5">
            <w:pPr>
              <w:pStyle w:val="TAC"/>
              <w:keepNext w:val="0"/>
              <w:rPr>
                <w:lang w:eastAsia="zh-CN"/>
              </w:rPr>
            </w:pPr>
            <w:r>
              <w:rPr>
                <w:rFonts w:ascii="Calibri" w:hAnsi="Calibri" w:cs="Calibri"/>
                <w:color w:val="000000"/>
                <w:lang w:eastAsia="zh-CN"/>
              </w:rPr>
              <w:t>25</w:t>
            </w:r>
          </w:p>
        </w:tc>
        <w:tc>
          <w:tcPr>
            <w:tcW w:w="1299" w:type="dxa"/>
            <w:shd w:val="clear" w:color="auto" w:fill="auto"/>
            <w:noWrap/>
            <w:vAlign w:val="center"/>
          </w:tcPr>
          <w:p w14:paraId="450B62C6" w14:textId="7BABE43D" w:rsidR="001135A5" w:rsidRPr="00DF6DD6" w:rsidRDefault="001135A5" w:rsidP="001135A5">
            <w:pPr>
              <w:pStyle w:val="TAC"/>
              <w:keepNext w:val="0"/>
              <w:rPr>
                <w:lang w:eastAsia="zh-CN"/>
              </w:rPr>
            </w:pPr>
            <w:r>
              <w:rPr>
                <w:rFonts w:ascii="Calibri" w:hAnsi="Calibri" w:cs="Calibri"/>
                <w:color w:val="000000"/>
                <w:lang w:eastAsia="zh-CN"/>
              </w:rPr>
              <w:t>2640</w:t>
            </w:r>
          </w:p>
        </w:tc>
        <w:tc>
          <w:tcPr>
            <w:tcW w:w="817" w:type="dxa"/>
            <w:shd w:val="clear" w:color="auto" w:fill="auto"/>
            <w:vAlign w:val="center"/>
          </w:tcPr>
          <w:p w14:paraId="60D9150D" w14:textId="15FE5FE3" w:rsidR="001135A5" w:rsidRDefault="001135A5" w:rsidP="001135A5">
            <w:pPr>
              <w:pStyle w:val="TAC"/>
              <w:keepNext w:val="0"/>
              <w:rPr>
                <w:lang w:eastAsia="zh-CN"/>
              </w:rPr>
            </w:pPr>
            <w:r>
              <w:rPr>
                <w:lang w:eastAsia="zh-CN"/>
              </w:rPr>
              <w:t>N/A</w:t>
            </w:r>
          </w:p>
        </w:tc>
        <w:tc>
          <w:tcPr>
            <w:tcW w:w="1012" w:type="dxa"/>
            <w:shd w:val="clear" w:color="auto" w:fill="auto"/>
          </w:tcPr>
          <w:p w14:paraId="03098CBC" w14:textId="77777777" w:rsidR="001135A5" w:rsidRPr="00DF6DD6" w:rsidRDefault="001135A5" w:rsidP="001135A5">
            <w:pPr>
              <w:pStyle w:val="TAC"/>
              <w:keepNext w:val="0"/>
              <w:rPr>
                <w:lang w:eastAsia="zh-CN"/>
              </w:rPr>
            </w:pPr>
            <w:r>
              <w:rPr>
                <w:lang w:eastAsia="zh-CN"/>
              </w:rPr>
              <w:t>N/A</w:t>
            </w:r>
          </w:p>
        </w:tc>
      </w:tr>
      <w:tr w:rsidR="001135A5" w:rsidRPr="00DF6DD6" w14:paraId="3E52AD00" w14:textId="77777777" w:rsidTr="00D95CEA">
        <w:trPr>
          <w:trHeight w:val="22"/>
          <w:jc w:val="center"/>
        </w:trPr>
        <w:tc>
          <w:tcPr>
            <w:tcW w:w="1928" w:type="dxa"/>
            <w:vMerge/>
            <w:shd w:val="clear" w:color="auto" w:fill="auto"/>
            <w:vAlign w:val="center"/>
          </w:tcPr>
          <w:p w14:paraId="6EFAF574" w14:textId="77777777" w:rsidR="001135A5" w:rsidRPr="00DF6DD6" w:rsidRDefault="001135A5" w:rsidP="001135A5">
            <w:pPr>
              <w:pStyle w:val="TAC"/>
              <w:rPr>
                <w:lang w:eastAsia="ja-JP"/>
              </w:rPr>
            </w:pPr>
          </w:p>
        </w:tc>
        <w:tc>
          <w:tcPr>
            <w:tcW w:w="1080" w:type="dxa"/>
            <w:shd w:val="clear" w:color="auto" w:fill="auto"/>
            <w:vAlign w:val="center"/>
          </w:tcPr>
          <w:p w14:paraId="2CA74AC5" w14:textId="77777777" w:rsidR="001135A5" w:rsidRPr="00DF6DD6" w:rsidRDefault="001135A5" w:rsidP="001135A5">
            <w:pPr>
              <w:pStyle w:val="TAC"/>
              <w:keepNext w:val="0"/>
              <w:rPr>
                <w:lang w:eastAsia="zh-CN"/>
              </w:rPr>
            </w:pPr>
            <w:r w:rsidRPr="00DF6DD6">
              <w:rPr>
                <w:lang w:eastAsia="zh-CN"/>
              </w:rPr>
              <w:t>n78</w:t>
            </w:r>
          </w:p>
        </w:tc>
        <w:tc>
          <w:tcPr>
            <w:tcW w:w="1167" w:type="dxa"/>
            <w:shd w:val="clear" w:color="auto" w:fill="auto"/>
            <w:noWrap/>
            <w:vAlign w:val="center"/>
          </w:tcPr>
          <w:p w14:paraId="28EC2323" w14:textId="0C5FFCDD" w:rsidR="001135A5" w:rsidRPr="00DF6DD6" w:rsidRDefault="001135A5" w:rsidP="001135A5">
            <w:pPr>
              <w:pStyle w:val="TAC"/>
              <w:keepNext w:val="0"/>
              <w:rPr>
                <w:lang w:eastAsia="zh-CN"/>
              </w:rPr>
            </w:pPr>
            <w:r>
              <w:rPr>
                <w:rFonts w:ascii="Calibri" w:hAnsi="Calibri" w:cs="Calibri"/>
                <w:color w:val="000000"/>
                <w:lang w:eastAsia="zh-CN"/>
              </w:rPr>
              <w:t>3710</w:t>
            </w:r>
          </w:p>
        </w:tc>
        <w:tc>
          <w:tcPr>
            <w:tcW w:w="746" w:type="dxa"/>
            <w:shd w:val="clear" w:color="auto" w:fill="auto"/>
            <w:noWrap/>
            <w:vAlign w:val="center"/>
          </w:tcPr>
          <w:p w14:paraId="060CB8B4" w14:textId="597451C5" w:rsidR="001135A5" w:rsidRPr="00DF6DD6" w:rsidRDefault="001135A5" w:rsidP="001135A5">
            <w:pPr>
              <w:pStyle w:val="TAC"/>
              <w:keepNext w:val="0"/>
              <w:rPr>
                <w:lang w:eastAsia="zh-CN"/>
              </w:rPr>
            </w:pPr>
            <w:r>
              <w:rPr>
                <w:rFonts w:ascii="Calibri" w:hAnsi="Calibri" w:cs="Calibri"/>
                <w:color w:val="000000"/>
                <w:lang w:eastAsia="zh-CN"/>
              </w:rPr>
              <w:t>10</w:t>
            </w:r>
          </w:p>
        </w:tc>
        <w:tc>
          <w:tcPr>
            <w:tcW w:w="877" w:type="dxa"/>
            <w:shd w:val="clear" w:color="auto" w:fill="auto"/>
            <w:noWrap/>
            <w:vAlign w:val="center"/>
          </w:tcPr>
          <w:p w14:paraId="311693B4" w14:textId="5E71E834" w:rsidR="001135A5" w:rsidRPr="00DF6DD6" w:rsidRDefault="001135A5" w:rsidP="001135A5">
            <w:pPr>
              <w:pStyle w:val="TAC"/>
              <w:keepNext w:val="0"/>
              <w:rPr>
                <w:lang w:eastAsia="zh-CN"/>
              </w:rPr>
            </w:pPr>
            <w:r>
              <w:rPr>
                <w:rFonts w:ascii="Calibri" w:hAnsi="Calibri" w:cs="Calibri"/>
                <w:color w:val="000000"/>
                <w:lang w:eastAsia="zh-CN"/>
              </w:rPr>
              <w:t>50</w:t>
            </w:r>
          </w:p>
        </w:tc>
        <w:tc>
          <w:tcPr>
            <w:tcW w:w="1299" w:type="dxa"/>
            <w:shd w:val="clear" w:color="auto" w:fill="auto"/>
            <w:noWrap/>
            <w:vAlign w:val="center"/>
          </w:tcPr>
          <w:p w14:paraId="4A2D30B7" w14:textId="52E5F379" w:rsidR="001135A5" w:rsidRPr="00DF6DD6" w:rsidRDefault="001135A5" w:rsidP="001135A5">
            <w:pPr>
              <w:pStyle w:val="TAC"/>
              <w:keepNext w:val="0"/>
              <w:rPr>
                <w:lang w:eastAsia="zh-CN"/>
              </w:rPr>
            </w:pPr>
            <w:r>
              <w:rPr>
                <w:rFonts w:ascii="Calibri" w:hAnsi="Calibri" w:cs="Calibri"/>
                <w:color w:val="000000"/>
                <w:lang w:eastAsia="zh-CN"/>
              </w:rPr>
              <w:t>3710</w:t>
            </w:r>
          </w:p>
        </w:tc>
        <w:tc>
          <w:tcPr>
            <w:tcW w:w="817" w:type="dxa"/>
            <w:shd w:val="clear" w:color="auto" w:fill="auto"/>
            <w:vAlign w:val="center"/>
          </w:tcPr>
          <w:p w14:paraId="42B2AB88" w14:textId="0E23DE05" w:rsidR="001135A5" w:rsidRDefault="001135A5" w:rsidP="001135A5">
            <w:pPr>
              <w:pStyle w:val="TAC"/>
              <w:keepNext w:val="0"/>
              <w:rPr>
                <w:lang w:eastAsia="zh-CN"/>
              </w:rPr>
            </w:pPr>
            <w:r>
              <w:rPr>
                <w:lang w:eastAsia="zh-CN"/>
              </w:rPr>
              <w:t>N/A</w:t>
            </w:r>
          </w:p>
        </w:tc>
        <w:tc>
          <w:tcPr>
            <w:tcW w:w="1012" w:type="dxa"/>
            <w:shd w:val="clear" w:color="auto" w:fill="auto"/>
          </w:tcPr>
          <w:p w14:paraId="5B6B4C15" w14:textId="77777777" w:rsidR="001135A5" w:rsidRPr="00DF6DD6" w:rsidRDefault="001135A5" w:rsidP="001135A5">
            <w:pPr>
              <w:pStyle w:val="TAC"/>
              <w:keepNext w:val="0"/>
              <w:rPr>
                <w:lang w:eastAsia="zh-CN"/>
              </w:rPr>
            </w:pPr>
            <w:r>
              <w:rPr>
                <w:lang w:eastAsia="zh-CN"/>
              </w:rPr>
              <w:t>N/A</w:t>
            </w:r>
          </w:p>
        </w:tc>
      </w:tr>
      <w:tr w:rsidR="001135A5" w:rsidRPr="00DF6DD6" w14:paraId="6FD46583" w14:textId="77777777" w:rsidTr="00D95CEA">
        <w:trPr>
          <w:trHeight w:val="22"/>
          <w:jc w:val="center"/>
        </w:trPr>
        <w:tc>
          <w:tcPr>
            <w:tcW w:w="1928" w:type="dxa"/>
            <w:vMerge/>
            <w:shd w:val="clear" w:color="auto" w:fill="auto"/>
            <w:vAlign w:val="center"/>
          </w:tcPr>
          <w:p w14:paraId="04C3BE02" w14:textId="77777777" w:rsidR="001135A5" w:rsidRPr="00DF6DD6" w:rsidRDefault="001135A5" w:rsidP="001135A5">
            <w:pPr>
              <w:pStyle w:val="TAC"/>
              <w:keepNext w:val="0"/>
              <w:rPr>
                <w:lang w:eastAsia="zh-CN"/>
              </w:rPr>
            </w:pPr>
          </w:p>
        </w:tc>
        <w:tc>
          <w:tcPr>
            <w:tcW w:w="1080" w:type="dxa"/>
            <w:shd w:val="clear" w:color="auto" w:fill="auto"/>
            <w:vAlign w:val="center"/>
          </w:tcPr>
          <w:p w14:paraId="645D0082" w14:textId="77777777" w:rsidR="001135A5" w:rsidRPr="00DF6DD6" w:rsidRDefault="001135A5" w:rsidP="001135A5">
            <w:pPr>
              <w:pStyle w:val="TAC"/>
              <w:keepNext w:val="0"/>
              <w:rPr>
                <w:lang w:eastAsia="ja-JP"/>
              </w:rPr>
            </w:pPr>
            <w:r w:rsidRPr="00DF6DD6">
              <w:rPr>
                <w:lang w:eastAsia="zh-CN"/>
              </w:rPr>
              <w:t>1</w:t>
            </w:r>
          </w:p>
        </w:tc>
        <w:tc>
          <w:tcPr>
            <w:tcW w:w="1167" w:type="dxa"/>
            <w:shd w:val="clear" w:color="auto" w:fill="auto"/>
            <w:noWrap/>
            <w:vAlign w:val="center"/>
          </w:tcPr>
          <w:p w14:paraId="5EE95464" w14:textId="23F1315F" w:rsidR="001135A5" w:rsidRPr="00DF6DD6" w:rsidRDefault="001135A5" w:rsidP="001135A5">
            <w:pPr>
              <w:pStyle w:val="TAC"/>
              <w:keepNext w:val="0"/>
              <w:rPr>
                <w:szCs w:val="18"/>
                <w:lang w:eastAsia="ko-KR"/>
              </w:rPr>
            </w:pPr>
            <w:r w:rsidRPr="00DF6DD6">
              <w:rPr>
                <w:lang w:eastAsia="zh-CN"/>
              </w:rPr>
              <w:t>1975</w:t>
            </w:r>
          </w:p>
        </w:tc>
        <w:tc>
          <w:tcPr>
            <w:tcW w:w="746" w:type="dxa"/>
            <w:shd w:val="clear" w:color="auto" w:fill="auto"/>
            <w:noWrap/>
            <w:vAlign w:val="center"/>
          </w:tcPr>
          <w:p w14:paraId="38576003" w14:textId="4CEDBCFA" w:rsidR="001135A5" w:rsidRPr="00DF6DD6" w:rsidRDefault="001135A5" w:rsidP="001135A5">
            <w:pPr>
              <w:pStyle w:val="TAC"/>
              <w:keepNext w:val="0"/>
              <w:rPr>
                <w:szCs w:val="18"/>
                <w:lang w:eastAsia="ko-KR"/>
              </w:rPr>
            </w:pPr>
            <w:r w:rsidRPr="00DF6DD6">
              <w:rPr>
                <w:lang w:eastAsia="zh-CN"/>
              </w:rPr>
              <w:t>5</w:t>
            </w:r>
          </w:p>
        </w:tc>
        <w:tc>
          <w:tcPr>
            <w:tcW w:w="877" w:type="dxa"/>
            <w:shd w:val="clear" w:color="auto" w:fill="auto"/>
            <w:noWrap/>
            <w:vAlign w:val="center"/>
          </w:tcPr>
          <w:p w14:paraId="0B0B2B36" w14:textId="23CA452C" w:rsidR="001135A5" w:rsidRPr="00DF6DD6" w:rsidRDefault="001135A5" w:rsidP="001135A5">
            <w:pPr>
              <w:pStyle w:val="TAC"/>
              <w:keepNext w:val="0"/>
              <w:rPr>
                <w:szCs w:val="18"/>
                <w:lang w:eastAsia="ko-KR"/>
              </w:rPr>
            </w:pPr>
            <w:r w:rsidRPr="00DF6DD6">
              <w:rPr>
                <w:lang w:eastAsia="zh-CN"/>
              </w:rPr>
              <w:t>25</w:t>
            </w:r>
          </w:p>
        </w:tc>
        <w:tc>
          <w:tcPr>
            <w:tcW w:w="1299" w:type="dxa"/>
            <w:shd w:val="clear" w:color="auto" w:fill="auto"/>
            <w:noWrap/>
            <w:vAlign w:val="center"/>
          </w:tcPr>
          <w:p w14:paraId="46855B1B" w14:textId="389F258E" w:rsidR="001135A5" w:rsidRPr="00DF6DD6" w:rsidRDefault="001135A5" w:rsidP="001135A5">
            <w:pPr>
              <w:pStyle w:val="TAC"/>
              <w:keepNext w:val="0"/>
              <w:rPr>
                <w:szCs w:val="18"/>
                <w:lang w:eastAsia="ko-KR"/>
              </w:rPr>
            </w:pPr>
            <w:r w:rsidRPr="00DF6DD6">
              <w:rPr>
                <w:lang w:eastAsia="zh-CN"/>
              </w:rPr>
              <w:t>2165</w:t>
            </w:r>
          </w:p>
        </w:tc>
        <w:tc>
          <w:tcPr>
            <w:tcW w:w="817" w:type="dxa"/>
            <w:shd w:val="clear" w:color="auto" w:fill="auto"/>
            <w:vAlign w:val="center"/>
          </w:tcPr>
          <w:p w14:paraId="05050642" w14:textId="16C224DB" w:rsidR="001135A5" w:rsidRPr="00DF6DD6" w:rsidRDefault="001135A5" w:rsidP="001135A5">
            <w:pPr>
              <w:pStyle w:val="TAC"/>
              <w:keepNext w:val="0"/>
              <w:rPr>
                <w:u w:val="single"/>
                <w:lang w:eastAsia="zh-CN"/>
              </w:rPr>
            </w:pPr>
            <w:r>
              <w:rPr>
                <w:lang w:eastAsia="zh-CN"/>
              </w:rPr>
              <w:t>N/A</w:t>
            </w:r>
          </w:p>
        </w:tc>
        <w:tc>
          <w:tcPr>
            <w:tcW w:w="1012" w:type="dxa"/>
            <w:shd w:val="clear" w:color="auto" w:fill="auto"/>
          </w:tcPr>
          <w:p w14:paraId="2CCDD796" w14:textId="77777777" w:rsidR="001135A5" w:rsidRPr="00DF6DD6" w:rsidRDefault="001135A5" w:rsidP="001135A5">
            <w:pPr>
              <w:pStyle w:val="TAC"/>
              <w:keepNext w:val="0"/>
              <w:rPr>
                <w:u w:val="single"/>
                <w:lang w:eastAsia="zh-CN"/>
              </w:rPr>
            </w:pPr>
            <w:r w:rsidRPr="00DF6DD6">
              <w:rPr>
                <w:lang w:eastAsia="zh-CN"/>
              </w:rPr>
              <w:t>N/A</w:t>
            </w:r>
          </w:p>
        </w:tc>
      </w:tr>
      <w:tr w:rsidR="001135A5" w:rsidRPr="00DF6DD6" w14:paraId="11F033D4" w14:textId="77777777" w:rsidTr="00D95CEA">
        <w:trPr>
          <w:trHeight w:val="22"/>
          <w:jc w:val="center"/>
        </w:trPr>
        <w:tc>
          <w:tcPr>
            <w:tcW w:w="1928" w:type="dxa"/>
            <w:vMerge/>
            <w:shd w:val="clear" w:color="auto" w:fill="auto"/>
            <w:vAlign w:val="center"/>
          </w:tcPr>
          <w:p w14:paraId="4247527E" w14:textId="77777777" w:rsidR="001135A5" w:rsidRPr="00DF6DD6" w:rsidRDefault="001135A5" w:rsidP="001135A5">
            <w:pPr>
              <w:pStyle w:val="TAC"/>
              <w:keepNext w:val="0"/>
              <w:rPr>
                <w:lang w:eastAsia="zh-CN"/>
              </w:rPr>
            </w:pPr>
          </w:p>
        </w:tc>
        <w:tc>
          <w:tcPr>
            <w:tcW w:w="1080" w:type="dxa"/>
            <w:shd w:val="clear" w:color="auto" w:fill="auto"/>
            <w:vAlign w:val="center"/>
          </w:tcPr>
          <w:p w14:paraId="45348803" w14:textId="77777777" w:rsidR="001135A5" w:rsidRPr="00DF6DD6" w:rsidRDefault="001135A5" w:rsidP="001135A5">
            <w:pPr>
              <w:pStyle w:val="TAC"/>
              <w:keepNext w:val="0"/>
              <w:rPr>
                <w:lang w:eastAsia="ja-JP"/>
              </w:rPr>
            </w:pPr>
            <w:r w:rsidRPr="00DF6DD6">
              <w:rPr>
                <w:lang w:eastAsia="zh-CN"/>
              </w:rPr>
              <w:t>41</w:t>
            </w:r>
          </w:p>
        </w:tc>
        <w:tc>
          <w:tcPr>
            <w:tcW w:w="1167" w:type="dxa"/>
            <w:shd w:val="clear" w:color="auto" w:fill="auto"/>
            <w:noWrap/>
            <w:vAlign w:val="center"/>
          </w:tcPr>
          <w:p w14:paraId="0B52A592" w14:textId="310CB2F6" w:rsidR="001135A5" w:rsidRPr="00DF6DD6" w:rsidRDefault="001135A5" w:rsidP="001135A5">
            <w:pPr>
              <w:pStyle w:val="TAC"/>
              <w:keepNext w:val="0"/>
              <w:rPr>
                <w:szCs w:val="18"/>
                <w:lang w:eastAsia="ko-KR"/>
              </w:rPr>
            </w:pPr>
            <w:r w:rsidRPr="003E1229">
              <w:rPr>
                <w:rFonts w:eastAsia="Yu Mincho" w:hint="eastAsia"/>
                <w:szCs w:val="18"/>
                <w:lang w:eastAsia="ja-JP"/>
              </w:rPr>
              <w:t>2</w:t>
            </w:r>
            <w:r w:rsidRPr="003E1229">
              <w:rPr>
                <w:rFonts w:eastAsia="Yu Mincho"/>
                <w:szCs w:val="18"/>
                <w:lang w:eastAsia="ja-JP"/>
              </w:rPr>
              <w:t>515</w:t>
            </w:r>
          </w:p>
        </w:tc>
        <w:tc>
          <w:tcPr>
            <w:tcW w:w="746" w:type="dxa"/>
            <w:shd w:val="clear" w:color="auto" w:fill="auto"/>
            <w:noWrap/>
            <w:vAlign w:val="center"/>
          </w:tcPr>
          <w:p w14:paraId="7CA69AA4" w14:textId="0B96781D" w:rsidR="001135A5" w:rsidRPr="00DF6DD6" w:rsidRDefault="001135A5" w:rsidP="001135A5">
            <w:pPr>
              <w:pStyle w:val="TAC"/>
              <w:keepNext w:val="0"/>
              <w:rPr>
                <w:szCs w:val="18"/>
                <w:lang w:eastAsia="ko-KR"/>
              </w:rPr>
            </w:pPr>
            <w:r w:rsidRPr="00DF6DD6">
              <w:rPr>
                <w:lang w:eastAsia="zh-CN"/>
              </w:rPr>
              <w:t>5</w:t>
            </w:r>
          </w:p>
        </w:tc>
        <w:tc>
          <w:tcPr>
            <w:tcW w:w="877" w:type="dxa"/>
            <w:shd w:val="clear" w:color="auto" w:fill="auto"/>
            <w:noWrap/>
            <w:vAlign w:val="center"/>
          </w:tcPr>
          <w:p w14:paraId="1E878628" w14:textId="3032F3B8" w:rsidR="001135A5" w:rsidRPr="00DF6DD6" w:rsidRDefault="001135A5" w:rsidP="001135A5">
            <w:pPr>
              <w:pStyle w:val="TAC"/>
              <w:keepNext w:val="0"/>
              <w:rPr>
                <w:szCs w:val="18"/>
                <w:lang w:eastAsia="ko-KR"/>
              </w:rPr>
            </w:pPr>
            <w:r w:rsidRPr="00DF6DD6">
              <w:rPr>
                <w:lang w:eastAsia="zh-CN"/>
              </w:rPr>
              <w:t>25</w:t>
            </w:r>
          </w:p>
        </w:tc>
        <w:tc>
          <w:tcPr>
            <w:tcW w:w="1299" w:type="dxa"/>
            <w:shd w:val="clear" w:color="auto" w:fill="auto"/>
            <w:noWrap/>
            <w:vAlign w:val="center"/>
          </w:tcPr>
          <w:p w14:paraId="50327AAE" w14:textId="3A1DFF91" w:rsidR="001135A5" w:rsidRPr="00DF6DD6" w:rsidRDefault="001135A5" w:rsidP="001135A5">
            <w:pPr>
              <w:pStyle w:val="TAC"/>
              <w:keepNext w:val="0"/>
              <w:rPr>
                <w:szCs w:val="18"/>
                <w:lang w:eastAsia="ko-KR"/>
              </w:rPr>
            </w:pPr>
            <w:r w:rsidRPr="00DF6DD6">
              <w:rPr>
                <w:lang w:eastAsia="zh-CN"/>
              </w:rPr>
              <w:t>2515</w:t>
            </w:r>
          </w:p>
        </w:tc>
        <w:tc>
          <w:tcPr>
            <w:tcW w:w="817" w:type="dxa"/>
            <w:shd w:val="clear" w:color="auto" w:fill="auto"/>
            <w:vAlign w:val="center"/>
          </w:tcPr>
          <w:p w14:paraId="3B99505C" w14:textId="20C63123" w:rsidR="001135A5" w:rsidRPr="00DF6DD6" w:rsidRDefault="001135A5" w:rsidP="001135A5">
            <w:pPr>
              <w:pStyle w:val="TAC"/>
              <w:keepNext w:val="0"/>
              <w:rPr>
                <w:u w:val="single"/>
                <w:lang w:eastAsia="zh-CN"/>
              </w:rPr>
            </w:pPr>
            <w:r>
              <w:rPr>
                <w:lang w:eastAsia="zh-CN"/>
              </w:rPr>
              <w:t>12</w:t>
            </w:r>
          </w:p>
        </w:tc>
        <w:tc>
          <w:tcPr>
            <w:tcW w:w="1012" w:type="dxa"/>
            <w:shd w:val="clear" w:color="auto" w:fill="auto"/>
          </w:tcPr>
          <w:p w14:paraId="03ACA986" w14:textId="77777777" w:rsidR="001135A5" w:rsidRPr="00DF6DD6" w:rsidRDefault="001135A5" w:rsidP="001135A5">
            <w:pPr>
              <w:pStyle w:val="TAC"/>
              <w:keepNext w:val="0"/>
              <w:rPr>
                <w:u w:val="single"/>
                <w:lang w:eastAsia="zh-CN"/>
              </w:rPr>
            </w:pPr>
            <w:r w:rsidRPr="00DF6DD6">
              <w:rPr>
                <w:lang w:eastAsia="zh-CN"/>
              </w:rPr>
              <w:t>IMD4</w:t>
            </w:r>
          </w:p>
        </w:tc>
      </w:tr>
      <w:tr w:rsidR="001135A5" w:rsidRPr="00DF6DD6" w14:paraId="39563785" w14:textId="77777777" w:rsidTr="00D95CEA">
        <w:trPr>
          <w:trHeight w:val="22"/>
          <w:jc w:val="center"/>
        </w:trPr>
        <w:tc>
          <w:tcPr>
            <w:tcW w:w="1928" w:type="dxa"/>
            <w:vMerge/>
            <w:shd w:val="clear" w:color="auto" w:fill="auto"/>
            <w:vAlign w:val="center"/>
          </w:tcPr>
          <w:p w14:paraId="4700FDB1" w14:textId="77777777" w:rsidR="001135A5" w:rsidRPr="00DF6DD6" w:rsidRDefault="001135A5" w:rsidP="001135A5">
            <w:pPr>
              <w:pStyle w:val="TAC"/>
              <w:keepNext w:val="0"/>
              <w:rPr>
                <w:lang w:eastAsia="zh-CN"/>
              </w:rPr>
            </w:pPr>
          </w:p>
        </w:tc>
        <w:tc>
          <w:tcPr>
            <w:tcW w:w="1080" w:type="dxa"/>
            <w:shd w:val="clear" w:color="auto" w:fill="auto"/>
            <w:vAlign w:val="center"/>
          </w:tcPr>
          <w:p w14:paraId="0C11598D" w14:textId="77777777" w:rsidR="001135A5" w:rsidRPr="00DF6DD6" w:rsidRDefault="001135A5" w:rsidP="001135A5">
            <w:pPr>
              <w:pStyle w:val="TAC"/>
              <w:keepNext w:val="0"/>
              <w:rPr>
                <w:lang w:eastAsia="ja-JP"/>
              </w:rPr>
            </w:pPr>
            <w:r w:rsidRPr="00DF6DD6">
              <w:rPr>
                <w:lang w:eastAsia="zh-CN"/>
              </w:rPr>
              <w:t>n78</w:t>
            </w:r>
          </w:p>
        </w:tc>
        <w:tc>
          <w:tcPr>
            <w:tcW w:w="1167" w:type="dxa"/>
            <w:shd w:val="clear" w:color="auto" w:fill="auto"/>
            <w:noWrap/>
            <w:vAlign w:val="center"/>
          </w:tcPr>
          <w:p w14:paraId="10A53F6E" w14:textId="37CFE6A7" w:rsidR="001135A5" w:rsidRPr="00DF6DD6" w:rsidRDefault="001135A5" w:rsidP="001135A5">
            <w:pPr>
              <w:pStyle w:val="TAC"/>
              <w:keepNext w:val="0"/>
              <w:rPr>
                <w:szCs w:val="18"/>
                <w:lang w:eastAsia="ko-KR"/>
              </w:rPr>
            </w:pPr>
            <w:r w:rsidRPr="00DF6DD6">
              <w:rPr>
                <w:lang w:eastAsia="zh-CN"/>
              </w:rPr>
              <w:t>3410</w:t>
            </w:r>
          </w:p>
        </w:tc>
        <w:tc>
          <w:tcPr>
            <w:tcW w:w="746" w:type="dxa"/>
            <w:shd w:val="clear" w:color="auto" w:fill="auto"/>
            <w:noWrap/>
            <w:vAlign w:val="center"/>
          </w:tcPr>
          <w:p w14:paraId="2E7F2432" w14:textId="0112388E" w:rsidR="001135A5" w:rsidRPr="00DF6DD6" w:rsidRDefault="001135A5" w:rsidP="001135A5">
            <w:pPr>
              <w:pStyle w:val="TAC"/>
              <w:keepNext w:val="0"/>
              <w:rPr>
                <w:szCs w:val="18"/>
                <w:lang w:eastAsia="ko-KR"/>
              </w:rPr>
            </w:pPr>
            <w:r w:rsidRPr="00DF6DD6">
              <w:rPr>
                <w:lang w:eastAsia="zh-CN"/>
              </w:rPr>
              <w:t>10</w:t>
            </w:r>
          </w:p>
        </w:tc>
        <w:tc>
          <w:tcPr>
            <w:tcW w:w="877" w:type="dxa"/>
            <w:shd w:val="clear" w:color="auto" w:fill="auto"/>
            <w:noWrap/>
            <w:vAlign w:val="center"/>
          </w:tcPr>
          <w:p w14:paraId="5E9C65B5" w14:textId="1694045D" w:rsidR="001135A5" w:rsidRPr="00DF6DD6" w:rsidRDefault="001135A5" w:rsidP="001135A5">
            <w:pPr>
              <w:pStyle w:val="TAC"/>
              <w:keepNext w:val="0"/>
              <w:rPr>
                <w:szCs w:val="18"/>
                <w:lang w:eastAsia="ko-KR"/>
              </w:rPr>
            </w:pPr>
            <w:r w:rsidRPr="00DF6DD6">
              <w:rPr>
                <w:lang w:eastAsia="zh-CN"/>
              </w:rPr>
              <w:t>50</w:t>
            </w:r>
          </w:p>
        </w:tc>
        <w:tc>
          <w:tcPr>
            <w:tcW w:w="1299" w:type="dxa"/>
            <w:shd w:val="clear" w:color="auto" w:fill="auto"/>
            <w:noWrap/>
            <w:vAlign w:val="center"/>
          </w:tcPr>
          <w:p w14:paraId="30F6BEE6" w14:textId="6883E005" w:rsidR="001135A5" w:rsidRPr="00DF6DD6" w:rsidRDefault="001135A5" w:rsidP="001135A5">
            <w:pPr>
              <w:pStyle w:val="TAC"/>
              <w:keepNext w:val="0"/>
              <w:rPr>
                <w:szCs w:val="18"/>
                <w:lang w:eastAsia="ko-KR"/>
              </w:rPr>
            </w:pPr>
            <w:r w:rsidRPr="00DF6DD6">
              <w:rPr>
                <w:lang w:eastAsia="zh-CN"/>
              </w:rPr>
              <w:t>3410</w:t>
            </w:r>
          </w:p>
        </w:tc>
        <w:tc>
          <w:tcPr>
            <w:tcW w:w="817" w:type="dxa"/>
            <w:shd w:val="clear" w:color="auto" w:fill="auto"/>
            <w:vAlign w:val="center"/>
          </w:tcPr>
          <w:p w14:paraId="050657D9" w14:textId="004A0D1D" w:rsidR="001135A5" w:rsidRPr="00DF6DD6" w:rsidRDefault="001135A5" w:rsidP="001135A5">
            <w:pPr>
              <w:pStyle w:val="TAC"/>
              <w:keepNext w:val="0"/>
              <w:rPr>
                <w:u w:val="single"/>
                <w:lang w:eastAsia="zh-CN"/>
              </w:rPr>
            </w:pPr>
            <w:r>
              <w:rPr>
                <w:lang w:eastAsia="zh-CN"/>
              </w:rPr>
              <w:t>N/A</w:t>
            </w:r>
          </w:p>
        </w:tc>
        <w:tc>
          <w:tcPr>
            <w:tcW w:w="1012" w:type="dxa"/>
            <w:shd w:val="clear" w:color="auto" w:fill="auto"/>
          </w:tcPr>
          <w:p w14:paraId="5F64CE96" w14:textId="77777777" w:rsidR="001135A5" w:rsidRPr="00DF6DD6" w:rsidRDefault="001135A5" w:rsidP="001135A5">
            <w:pPr>
              <w:pStyle w:val="TAC"/>
              <w:keepNext w:val="0"/>
              <w:rPr>
                <w:u w:val="single"/>
                <w:lang w:eastAsia="zh-CN"/>
              </w:rPr>
            </w:pPr>
            <w:r w:rsidRPr="00DF6DD6">
              <w:rPr>
                <w:lang w:eastAsia="zh-CN"/>
              </w:rPr>
              <w:t>N/A</w:t>
            </w:r>
          </w:p>
        </w:tc>
      </w:tr>
      <w:tr w:rsidR="006A185F" w:rsidRPr="00DF6DD6" w14:paraId="0DB66BAA" w14:textId="77777777" w:rsidTr="00D95CEA">
        <w:trPr>
          <w:trHeight w:val="22"/>
          <w:jc w:val="center"/>
        </w:trPr>
        <w:tc>
          <w:tcPr>
            <w:tcW w:w="1928" w:type="dxa"/>
            <w:vMerge w:val="restart"/>
            <w:shd w:val="clear" w:color="auto" w:fill="auto"/>
            <w:vAlign w:val="center"/>
          </w:tcPr>
          <w:p w14:paraId="1FC0B041" w14:textId="6D8B31A6" w:rsidR="006A185F" w:rsidRPr="00DF6DD6" w:rsidRDefault="006A185F" w:rsidP="006A185F">
            <w:pPr>
              <w:pStyle w:val="TAC"/>
              <w:keepNext w:val="0"/>
              <w:rPr>
                <w:lang w:eastAsia="zh-CN"/>
              </w:rPr>
            </w:pPr>
            <w:r>
              <w:rPr>
                <w:lang w:eastAsia="ja-JP"/>
              </w:rPr>
              <w:t>DC_</w:t>
            </w:r>
            <w:r>
              <w:rPr>
                <w:lang w:eastAsia="zh-CN"/>
              </w:rPr>
              <w:t>1A-</w:t>
            </w:r>
            <w:r>
              <w:rPr>
                <w:lang w:eastAsia="ja-JP"/>
              </w:rPr>
              <w:t>41A_n7</w:t>
            </w:r>
            <w:r>
              <w:t>8</w:t>
            </w:r>
            <w:r>
              <w:rPr>
                <w:lang w:eastAsia="ja-JP"/>
              </w:rPr>
              <w:t>A</w:t>
            </w:r>
          </w:p>
        </w:tc>
        <w:tc>
          <w:tcPr>
            <w:tcW w:w="1080" w:type="dxa"/>
            <w:shd w:val="clear" w:color="auto" w:fill="auto"/>
            <w:vAlign w:val="center"/>
          </w:tcPr>
          <w:p w14:paraId="3E367F23" w14:textId="0FFC9C0D" w:rsidR="006A185F" w:rsidRPr="00DF6DD6" w:rsidRDefault="006A185F" w:rsidP="006A185F">
            <w:pPr>
              <w:pStyle w:val="TAC"/>
              <w:keepNext w:val="0"/>
              <w:rPr>
                <w:lang w:eastAsia="zh-CN"/>
              </w:rPr>
            </w:pPr>
            <w:r>
              <w:rPr>
                <w:lang w:eastAsia="zh-CN"/>
              </w:rPr>
              <w:t>1</w:t>
            </w:r>
          </w:p>
        </w:tc>
        <w:tc>
          <w:tcPr>
            <w:tcW w:w="1167" w:type="dxa"/>
            <w:shd w:val="clear" w:color="auto" w:fill="auto"/>
            <w:noWrap/>
            <w:vAlign w:val="center"/>
          </w:tcPr>
          <w:p w14:paraId="4BB82D2B" w14:textId="68FB642E" w:rsidR="006A185F" w:rsidRPr="00DF6DD6" w:rsidRDefault="006A185F" w:rsidP="006A185F">
            <w:pPr>
              <w:pStyle w:val="TAC"/>
              <w:keepNext w:val="0"/>
              <w:rPr>
                <w:lang w:eastAsia="zh-CN"/>
              </w:rPr>
            </w:pPr>
            <w:r>
              <w:rPr>
                <w:lang w:eastAsia="zh-CN"/>
              </w:rPr>
              <w:t>1955</w:t>
            </w:r>
          </w:p>
        </w:tc>
        <w:tc>
          <w:tcPr>
            <w:tcW w:w="746" w:type="dxa"/>
            <w:shd w:val="clear" w:color="auto" w:fill="auto"/>
            <w:noWrap/>
            <w:vAlign w:val="center"/>
          </w:tcPr>
          <w:p w14:paraId="73A9A116" w14:textId="0F3F212A" w:rsidR="006A185F" w:rsidRPr="00DF6DD6" w:rsidRDefault="006A185F" w:rsidP="006A185F">
            <w:pPr>
              <w:pStyle w:val="TAC"/>
              <w:keepNext w:val="0"/>
              <w:rPr>
                <w:lang w:eastAsia="zh-CN"/>
              </w:rPr>
            </w:pPr>
            <w:r>
              <w:rPr>
                <w:lang w:eastAsia="zh-CN"/>
              </w:rPr>
              <w:t>5</w:t>
            </w:r>
          </w:p>
        </w:tc>
        <w:tc>
          <w:tcPr>
            <w:tcW w:w="877" w:type="dxa"/>
            <w:shd w:val="clear" w:color="auto" w:fill="auto"/>
            <w:noWrap/>
            <w:vAlign w:val="center"/>
          </w:tcPr>
          <w:p w14:paraId="4D95BA5C" w14:textId="03E803AE" w:rsidR="006A185F" w:rsidRPr="00DF6DD6" w:rsidRDefault="006A185F" w:rsidP="006A185F">
            <w:pPr>
              <w:pStyle w:val="TAC"/>
              <w:keepNext w:val="0"/>
              <w:rPr>
                <w:lang w:eastAsia="zh-CN"/>
              </w:rPr>
            </w:pPr>
            <w:r>
              <w:rPr>
                <w:lang w:eastAsia="zh-CN"/>
              </w:rPr>
              <w:t>25</w:t>
            </w:r>
          </w:p>
        </w:tc>
        <w:tc>
          <w:tcPr>
            <w:tcW w:w="1299" w:type="dxa"/>
            <w:shd w:val="clear" w:color="auto" w:fill="auto"/>
            <w:noWrap/>
            <w:vAlign w:val="center"/>
          </w:tcPr>
          <w:p w14:paraId="041B2E85" w14:textId="76E1DF42" w:rsidR="006A185F" w:rsidRPr="00DF6DD6" w:rsidRDefault="006A185F" w:rsidP="006A185F">
            <w:pPr>
              <w:pStyle w:val="TAC"/>
              <w:keepNext w:val="0"/>
              <w:rPr>
                <w:lang w:eastAsia="zh-CN"/>
              </w:rPr>
            </w:pPr>
            <w:r>
              <w:rPr>
                <w:lang w:eastAsia="zh-CN"/>
              </w:rPr>
              <w:t>2145</w:t>
            </w:r>
          </w:p>
        </w:tc>
        <w:tc>
          <w:tcPr>
            <w:tcW w:w="817" w:type="dxa"/>
            <w:shd w:val="clear" w:color="auto" w:fill="auto"/>
            <w:vAlign w:val="center"/>
          </w:tcPr>
          <w:p w14:paraId="21D468A7" w14:textId="523ED7E5" w:rsidR="006A185F" w:rsidRDefault="006A185F" w:rsidP="006A185F">
            <w:pPr>
              <w:pStyle w:val="TAC"/>
              <w:keepNext w:val="0"/>
              <w:rPr>
                <w:lang w:eastAsia="zh-CN"/>
              </w:rPr>
            </w:pPr>
            <w:r>
              <w:rPr>
                <w:lang w:eastAsia="zh-CN"/>
              </w:rPr>
              <w:t>8.7</w:t>
            </w:r>
          </w:p>
        </w:tc>
        <w:tc>
          <w:tcPr>
            <w:tcW w:w="1012" w:type="dxa"/>
            <w:shd w:val="clear" w:color="auto" w:fill="auto"/>
          </w:tcPr>
          <w:p w14:paraId="6CBF9B51" w14:textId="4FED3BD7" w:rsidR="006A185F" w:rsidRPr="00DF6DD6" w:rsidRDefault="006A185F" w:rsidP="006A185F">
            <w:pPr>
              <w:pStyle w:val="TAC"/>
              <w:keepNext w:val="0"/>
              <w:rPr>
                <w:lang w:eastAsia="zh-CN"/>
              </w:rPr>
            </w:pPr>
            <w:r>
              <w:rPr>
                <w:lang w:eastAsia="zh-CN"/>
              </w:rPr>
              <w:t>IMD4</w:t>
            </w:r>
          </w:p>
        </w:tc>
      </w:tr>
      <w:tr w:rsidR="006A185F" w:rsidRPr="00DF6DD6" w14:paraId="61907B29" w14:textId="77777777" w:rsidTr="00D95CEA">
        <w:trPr>
          <w:trHeight w:val="22"/>
          <w:jc w:val="center"/>
        </w:trPr>
        <w:tc>
          <w:tcPr>
            <w:tcW w:w="1928" w:type="dxa"/>
            <w:vMerge/>
            <w:shd w:val="clear" w:color="auto" w:fill="auto"/>
            <w:vAlign w:val="center"/>
          </w:tcPr>
          <w:p w14:paraId="226A0304" w14:textId="77777777" w:rsidR="006A185F" w:rsidRPr="00DF6DD6" w:rsidRDefault="006A185F" w:rsidP="006A185F">
            <w:pPr>
              <w:pStyle w:val="TAC"/>
              <w:keepNext w:val="0"/>
              <w:rPr>
                <w:lang w:eastAsia="zh-CN"/>
              </w:rPr>
            </w:pPr>
          </w:p>
        </w:tc>
        <w:tc>
          <w:tcPr>
            <w:tcW w:w="1080" w:type="dxa"/>
            <w:shd w:val="clear" w:color="auto" w:fill="auto"/>
            <w:vAlign w:val="center"/>
          </w:tcPr>
          <w:p w14:paraId="5802698C" w14:textId="5B1D842A" w:rsidR="006A185F" w:rsidRPr="00DF6DD6" w:rsidRDefault="006A185F" w:rsidP="006A185F">
            <w:pPr>
              <w:pStyle w:val="TAC"/>
              <w:keepNext w:val="0"/>
              <w:rPr>
                <w:lang w:eastAsia="zh-CN"/>
              </w:rPr>
            </w:pPr>
            <w:r>
              <w:rPr>
                <w:lang w:eastAsia="zh-CN"/>
              </w:rPr>
              <w:t>41</w:t>
            </w:r>
          </w:p>
        </w:tc>
        <w:tc>
          <w:tcPr>
            <w:tcW w:w="1167" w:type="dxa"/>
            <w:shd w:val="clear" w:color="auto" w:fill="auto"/>
            <w:noWrap/>
            <w:vAlign w:val="center"/>
          </w:tcPr>
          <w:p w14:paraId="6F98096E" w14:textId="16643007" w:rsidR="006A185F" w:rsidRPr="00DF6DD6" w:rsidRDefault="006A185F" w:rsidP="006A185F">
            <w:pPr>
              <w:pStyle w:val="TAC"/>
              <w:keepNext w:val="0"/>
              <w:rPr>
                <w:lang w:eastAsia="zh-CN"/>
              </w:rPr>
            </w:pPr>
            <w:r>
              <w:rPr>
                <w:lang w:eastAsia="zh-CN"/>
              </w:rPr>
              <w:t>2507.5</w:t>
            </w:r>
          </w:p>
        </w:tc>
        <w:tc>
          <w:tcPr>
            <w:tcW w:w="746" w:type="dxa"/>
            <w:shd w:val="clear" w:color="auto" w:fill="auto"/>
            <w:noWrap/>
            <w:vAlign w:val="center"/>
          </w:tcPr>
          <w:p w14:paraId="36AEBE8B" w14:textId="1C933E2F" w:rsidR="006A185F" w:rsidRPr="00DF6DD6" w:rsidRDefault="006A185F" w:rsidP="006A185F">
            <w:pPr>
              <w:pStyle w:val="TAC"/>
              <w:keepNext w:val="0"/>
              <w:rPr>
                <w:lang w:eastAsia="zh-CN"/>
              </w:rPr>
            </w:pPr>
            <w:r>
              <w:rPr>
                <w:lang w:eastAsia="zh-CN"/>
              </w:rPr>
              <w:t>10</w:t>
            </w:r>
          </w:p>
        </w:tc>
        <w:tc>
          <w:tcPr>
            <w:tcW w:w="877" w:type="dxa"/>
            <w:shd w:val="clear" w:color="auto" w:fill="auto"/>
            <w:noWrap/>
            <w:vAlign w:val="center"/>
          </w:tcPr>
          <w:p w14:paraId="68D09E74" w14:textId="57C5490B" w:rsidR="006A185F" w:rsidRPr="00DF6DD6" w:rsidRDefault="006A185F" w:rsidP="006A185F">
            <w:pPr>
              <w:pStyle w:val="TAC"/>
              <w:keepNext w:val="0"/>
              <w:rPr>
                <w:lang w:eastAsia="zh-CN"/>
              </w:rPr>
            </w:pPr>
            <w:r>
              <w:rPr>
                <w:lang w:eastAsia="zh-CN"/>
              </w:rPr>
              <w:t>50</w:t>
            </w:r>
          </w:p>
        </w:tc>
        <w:tc>
          <w:tcPr>
            <w:tcW w:w="1299" w:type="dxa"/>
            <w:shd w:val="clear" w:color="auto" w:fill="auto"/>
            <w:noWrap/>
            <w:vAlign w:val="center"/>
          </w:tcPr>
          <w:p w14:paraId="265BBEAE" w14:textId="46901F23" w:rsidR="006A185F" w:rsidRPr="00DF6DD6" w:rsidRDefault="006A185F" w:rsidP="006A185F">
            <w:pPr>
              <w:pStyle w:val="TAC"/>
              <w:keepNext w:val="0"/>
              <w:rPr>
                <w:lang w:eastAsia="zh-CN"/>
              </w:rPr>
            </w:pPr>
            <w:r>
              <w:rPr>
                <w:lang w:eastAsia="zh-CN"/>
              </w:rPr>
              <w:t>2507.5</w:t>
            </w:r>
          </w:p>
        </w:tc>
        <w:tc>
          <w:tcPr>
            <w:tcW w:w="817" w:type="dxa"/>
            <w:shd w:val="clear" w:color="auto" w:fill="auto"/>
            <w:vAlign w:val="center"/>
          </w:tcPr>
          <w:p w14:paraId="28AEDA53" w14:textId="22074A06" w:rsidR="006A185F" w:rsidRDefault="006A185F" w:rsidP="006A185F">
            <w:pPr>
              <w:pStyle w:val="TAC"/>
              <w:keepNext w:val="0"/>
              <w:rPr>
                <w:lang w:eastAsia="zh-CN"/>
              </w:rPr>
            </w:pPr>
            <w:r>
              <w:rPr>
                <w:lang w:eastAsia="zh-CN"/>
              </w:rPr>
              <w:t>N/A</w:t>
            </w:r>
          </w:p>
        </w:tc>
        <w:tc>
          <w:tcPr>
            <w:tcW w:w="1012" w:type="dxa"/>
            <w:shd w:val="clear" w:color="auto" w:fill="auto"/>
          </w:tcPr>
          <w:p w14:paraId="56FA7612" w14:textId="0CAF8686" w:rsidR="006A185F" w:rsidRPr="00DF6DD6" w:rsidRDefault="006A185F" w:rsidP="006A185F">
            <w:pPr>
              <w:pStyle w:val="TAC"/>
              <w:keepNext w:val="0"/>
              <w:rPr>
                <w:lang w:eastAsia="zh-CN"/>
              </w:rPr>
            </w:pPr>
            <w:r>
              <w:rPr>
                <w:lang w:eastAsia="zh-CN"/>
              </w:rPr>
              <w:t>N/A</w:t>
            </w:r>
          </w:p>
        </w:tc>
      </w:tr>
      <w:tr w:rsidR="006A185F" w:rsidRPr="00DF6DD6" w14:paraId="3FE032DE" w14:textId="77777777" w:rsidTr="00D95CEA">
        <w:trPr>
          <w:trHeight w:val="22"/>
          <w:jc w:val="center"/>
        </w:trPr>
        <w:tc>
          <w:tcPr>
            <w:tcW w:w="1928" w:type="dxa"/>
            <w:vMerge/>
            <w:shd w:val="clear" w:color="auto" w:fill="auto"/>
            <w:vAlign w:val="center"/>
          </w:tcPr>
          <w:p w14:paraId="46F37AED" w14:textId="77777777" w:rsidR="006A185F" w:rsidRPr="00DF6DD6" w:rsidRDefault="006A185F" w:rsidP="006A185F">
            <w:pPr>
              <w:pStyle w:val="TAC"/>
              <w:keepNext w:val="0"/>
              <w:rPr>
                <w:lang w:eastAsia="zh-CN"/>
              </w:rPr>
            </w:pPr>
          </w:p>
        </w:tc>
        <w:tc>
          <w:tcPr>
            <w:tcW w:w="1080" w:type="dxa"/>
            <w:shd w:val="clear" w:color="auto" w:fill="auto"/>
            <w:vAlign w:val="center"/>
          </w:tcPr>
          <w:p w14:paraId="05BFBFC0" w14:textId="44C87AF3" w:rsidR="006A185F" w:rsidRPr="00DF6DD6" w:rsidRDefault="006A185F" w:rsidP="006A185F">
            <w:pPr>
              <w:pStyle w:val="TAC"/>
              <w:keepNext w:val="0"/>
              <w:rPr>
                <w:lang w:eastAsia="zh-CN"/>
              </w:rPr>
            </w:pPr>
            <w:r>
              <w:rPr>
                <w:lang w:eastAsia="zh-CN"/>
              </w:rPr>
              <w:t>n78</w:t>
            </w:r>
          </w:p>
        </w:tc>
        <w:tc>
          <w:tcPr>
            <w:tcW w:w="1167" w:type="dxa"/>
            <w:shd w:val="clear" w:color="auto" w:fill="auto"/>
            <w:noWrap/>
            <w:vAlign w:val="center"/>
          </w:tcPr>
          <w:p w14:paraId="282BE093" w14:textId="5A21A5ED" w:rsidR="006A185F" w:rsidRPr="00DF6DD6" w:rsidRDefault="006A185F" w:rsidP="006A185F">
            <w:pPr>
              <w:pStyle w:val="TAC"/>
              <w:keepNext w:val="0"/>
              <w:rPr>
                <w:lang w:eastAsia="zh-CN"/>
              </w:rPr>
            </w:pPr>
            <w:r>
              <w:rPr>
                <w:lang w:eastAsia="zh-CN"/>
              </w:rPr>
              <w:t>3580</w:t>
            </w:r>
          </w:p>
        </w:tc>
        <w:tc>
          <w:tcPr>
            <w:tcW w:w="746" w:type="dxa"/>
            <w:shd w:val="clear" w:color="auto" w:fill="auto"/>
            <w:noWrap/>
            <w:vAlign w:val="center"/>
          </w:tcPr>
          <w:p w14:paraId="3653273E" w14:textId="57E75348" w:rsidR="006A185F" w:rsidRPr="00DF6DD6" w:rsidRDefault="006A185F" w:rsidP="006A185F">
            <w:pPr>
              <w:pStyle w:val="TAC"/>
              <w:keepNext w:val="0"/>
              <w:rPr>
                <w:lang w:eastAsia="zh-CN"/>
              </w:rPr>
            </w:pPr>
            <w:r>
              <w:rPr>
                <w:lang w:eastAsia="zh-CN"/>
              </w:rPr>
              <w:t>10</w:t>
            </w:r>
          </w:p>
        </w:tc>
        <w:tc>
          <w:tcPr>
            <w:tcW w:w="877" w:type="dxa"/>
            <w:shd w:val="clear" w:color="auto" w:fill="auto"/>
            <w:noWrap/>
            <w:vAlign w:val="center"/>
          </w:tcPr>
          <w:p w14:paraId="2F154613" w14:textId="6072D75B" w:rsidR="006A185F" w:rsidRPr="00DF6DD6" w:rsidRDefault="006A185F" w:rsidP="006A185F">
            <w:pPr>
              <w:pStyle w:val="TAC"/>
              <w:keepNext w:val="0"/>
              <w:rPr>
                <w:lang w:eastAsia="zh-CN"/>
              </w:rPr>
            </w:pPr>
            <w:r>
              <w:rPr>
                <w:lang w:eastAsia="zh-CN"/>
              </w:rPr>
              <w:t>50</w:t>
            </w:r>
          </w:p>
        </w:tc>
        <w:tc>
          <w:tcPr>
            <w:tcW w:w="1299" w:type="dxa"/>
            <w:shd w:val="clear" w:color="auto" w:fill="auto"/>
            <w:noWrap/>
            <w:vAlign w:val="center"/>
          </w:tcPr>
          <w:p w14:paraId="5E2E047E" w14:textId="30BCB4F9" w:rsidR="006A185F" w:rsidRPr="00DF6DD6" w:rsidRDefault="006A185F" w:rsidP="006A185F">
            <w:pPr>
              <w:pStyle w:val="TAC"/>
              <w:keepNext w:val="0"/>
              <w:rPr>
                <w:lang w:eastAsia="zh-CN"/>
              </w:rPr>
            </w:pPr>
            <w:r>
              <w:rPr>
                <w:lang w:eastAsia="zh-CN"/>
              </w:rPr>
              <w:t>3580</w:t>
            </w:r>
          </w:p>
        </w:tc>
        <w:tc>
          <w:tcPr>
            <w:tcW w:w="817" w:type="dxa"/>
            <w:shd w:val="clear" w:color="auto" w:fill="auto"/>
            <w:vAlign w:val="center"/>
          </w:tcPr>
          <w:p w14:paraId="266F3B74" w14:textId="5277720C" w:rsidR="006A185F" w:rsidRDefault="006A185F" w:rsidP="006A185F">
            <w:pPr>
              <w:pStyle w:val="TAC"/>
              <w:keepNext w:val="0"/>
              <w:rPr>
                <w:lang w:eastAsia="zh-CN"/>
              </w:rPr>
            </w:pPr>
            <w:r>
              <w:rPr>
                <w:lang w:eastAsia="zh-CN"/>
              </w:rPr>
              <w:t>N/A</w:t>
            </w:r>
          </w:p>
        </w:tc>
        <w:tc>
          <w:tcPr>
            <w:tcW w:w="1012" w:type="dxa"/>
            <w:shd w:val="clear" w:color="auto" w:fill="auto"/>
          </w:tcPr>
          <w:p w14:paraId="14489747" w14:textId="4B5F1C09" w:rsidR="006A185F" w:rsidRPr="00DF6DD6" w:rsidRDefault="006A185F" w:rsidP="006A185F">
            <w:pPr>
              <w:pStyle w:val="TAC"/>
              <w:keepNext w:val="0"/>
              <w:rPr>
                <w:lang w:eastAsia="zh-CN"/>
              </w:rPr>
            </w:pPr>
            <w:r>
              <w:rPr>
                <w:lang w:eastAsia="zh-CN"/>
              </w:rPr>
              <w:t>N/A</w:t>
            </w:r>
          </w:p>
        </w:tc>
      </w:tr>
      <w:tr w:rsidR="00F045B9" w:rsidRPr="00DF6DD6" w14:paraId="7BD70BD9" w14:textId="77777777" w:rsidTr="00D95CEA">
        <w:trPr>
          <w:trHeight w:val="22"/>
          <w:jc w:val="center"/>
        </w:trPr>
        <w:tc>
          <w:tcPr>
            <w:tcW w:w="1928" w:type="dxa"/>
            <w:vMerge w:val="restart"/>
            <w:shd w:val="clear" w:color="auto" w:fill="auto"/>
            <w:vAlign w:val="center"/>
          </w:tcPr>
          <w:p w14:paraId="3B9CB9CA" w14:textId="77777777" w:rsidR="00F045B9" w:rsidRPr="00DF6DD6" w:rsidRDefault="00F045B9" w:rsidP="00BA4CA9">
            <w:pPr>
              <w:pStyle w:val="TAC"/>
              <w:keepNext w:val="0"/>
              <w:rPr>
                <w:lang w:eastAsia="zh-CN"/>
              </w:rPr>
            </w:pPr>
            <w:r w:rsidRPr="00DF6DD6">
              <w:rPr>
                <w:rFonts w:eastAsia="Malgun Gothic"/>
                <w:szCs w:val="18"/>
                <w:lang w:val="en-US" w:eastAsia="ko-KR"/>
              </w:rPr>
              <w:t>DC_1A-41A_n79A</w:t>
            </w:r>
          </w:p>
        </w:tc>
        <w:tc>
          <w:tcPr>
            <w:tcW w:w="1080" w:type="dxa"/>
            <w:shd w:val="clear" w:color="auto" w:fill="auto"/>
            <w:vAlign w:val="center"/>
          </w:tcPr>
          <w:p w14:paraId="0690575F" w14:textId="77777777" w:rsidR="00F045B9" w:rsidRPr="00DF6DD6" w:rsidRDefault="00F045B9" w:rsidP="00BA4CA9">
            <w:pPr>
              <w:pStyle w:val="TAC"/>
              <w:keepNext w:val="0"/>
              <w:rPr>
                <w:lang w:eastAsia="ja-JP"/>
              </w:rPr>
            </w:pPr>
            <w:r w:rsidRPr="00DF6DD6">
              <w:rPr>
                <w:rFonts w:eastAsia="Malgun Gothic"/>
                <w:szCs w:val="18"/>
                <w:lang w:val="en-US" w:eastAsia="ko-KR"/>
              </w:rPr>
              <w:t>1</w:t>
            </w:r>
          </w:p>
        </w:tc>
        <w:tc>
          <w:tcPr>
            <w:tcW w:w="1167" w:type="dxa"/>
            <w:shd w:val="clear" w:color="auto" w:fill="auto"/>
            <w:noWrap/>
            <w:vAlign w:val="center"/>
          </w:tcPr>
          <w:p w14:paraId="6A749AF2" w14:textId="77777777" w:rsidR="00F045B9" w:rsidRPr="00DF6DD6" w:rsidRDefault="00F045B9" w:rsidP="00BA4CA9">
            <w:pPr>
              <w:pStyle w:val="TAC"/>
              <w:keepNext w:val="0"/>
              <w:rPr>
                <w:szCs w:val="18"/>
                <w:lang w:eastAsia="ko-KR"/>
              </w:rPr>
            </w:pPr>
            <w:r w:rsidRPr="00DF6DD6">
              <w:rPr>
                <w:rFonts w:eastAsia="Malgun Gothic"/>
                <w:szCs w:val="18"/>
                <w:lang w:val="en-US" w:eastAsia="ko-KR"/>
              </w:rPr>
              <w:t>1970</w:t>
            </w:r>
          </w:p>
        </w:tc>
        <w:tc>
          <w:tcPr>
            <w:tcW w:w="746" w:type="dxa"/>
            <w:shd w:val="clear" w:color="auto" w:fill="auto"/>
            <w:noWrap/>
            <w:vAlign w:val="center"/>
          </w:tcPr>
          <w:p w14:paraId="1669220A" w14:textId="77777777" w:rsidR="00F045B9" w:rsidRPr="00DF6DD6" w:rsidRDefault="00F045B9" w:rsidP="00BA4CA9">
            <w:pPr>
              <w:pStyle w:val="TAC"/>
              <w:keepNext w:val="0"/>
              <w:rPr>
                <w:szCs w:val="18"/>
                <w:lang w:eastAsia="ko-KR"/>
              </w:rPr>
            </w:pPr>
            <w:r w:rsidRPr="00DF6DD6">
              <w:rPr>
                <w:rFonts w:eastAsia="Malgun Gothic"/>
                <w:szCs w:val="18"/>
                <w:lang w:val="en-US" w:eastAsia="ko-KR"/>
              </w:rPr>
              <w:t>5</w:t>
            </w:r>
          </w:p>
        </w:tc>
        <w:tc>
          <w:tcPr>
            <w:tcW w:w="877" w:type="dxa"/>
            <w:shd w:val="clear" w:color="auto" w:fill="auto"/>
            <w:noWrap/>
            <w:vAlign w:val="center"/>
          </w:tcPr>
          <w:p w14:paraId="5A4B913A" w14:textId="77777777" w:rsidR="00F045B9" w:rsidRPr="00DF6DD6" w:rsidRDefault="00F045B9" w:rsidP="00BA4CA9">
            <w:pPr>
              <w:pStyle w:val="TAC"/>
              <w:keepNext w:val="0"/>
              <w:rPr>
                <w:szCs w:val="18"/>
                <w:lang w:eastAsia="ko-KR"/>
              </w:rPr>
            </w:pPr>
            <w:r w:rsidRPr="00DF6DD6">
              <w:rPr>
                <w:rFonts w:eastAsia="Malgun Gothic"/>
                <w:szCs w:val="18"/>
                <w:lang w:val="en-US" w:eastAsia="ko-KR"/>
              </w:rPr>
              <w:t>25</w:t>
            </w:r>
          </w:p>
        </w:tc>
        <w:tc>
          <w:tcPr>
            <w:tcW w:w="1299" w:type="dxa"/>
            <w:shd w:val="clear" w:color="auto" w:fill="auto"/>
            <w:noWrap/>
            <w:vAlign w:val="center"/>
          </w:tcPr>
          <w:p w14:paraId="200F55BC" w14:textId="77777777" w:rsidR="00F045B9" w:rsidRPr="00DF6DD6" w:rsidRDefault="00F045B9" w:rsidP="00BA4CA9">
            <w:pPr>
              <w:pStyle w:val="TAC"/>
              <w:keepNext w:val="0"/>
              <w:rPr>
                <w:szCs w:val="18"/>
                <w:lang w:eastAsia="ko-KR"/>
              </w:rPr>
            </w:pPr>
            <w:r w:rsidRPr="00DF6DD6">
              <w:rPr>
                <w:rFonts w:eastAsia="Malgun Gothic"/>
                <w:szCs w:val="18"/>
                <w:lang w:val="en-US" w:eastAsia="ko-KR"/>
              </w:rPr>
              <w:t>2160</w:t>
            </w:r>
          </w:p>
        </w:tc>
        <w:tc>
          <w:tcPr>
            <w:tcW w:w="817" w:type="dxa"/>
            <w:shd w:val="clear" w:color="auto" w:fill="auto"/>
            <w:vAlign w:val="center"/>
          </w:tcPr>
          <w:p w14:paraId="0758C3D9" w14:textId="77777777" w:rsidR="00F045B9" w:rsidRPr="00DF6DD6" w:rsidRDefault="00F045B9" w:rsidP="00BA4CA9">
            <w:pPr>
              <w:pStyle w:val="TAC"/>
              <w:keepNext w:val="0"/>
              <w:rPr>
                <w:u w:val="single"/>
                <w:lang w:eastAsia="zh-CN"/>
              </w:rPr>
            </w:pPr>
            <w:r>
              <w:rPr>
                <w:lang w:eastAsia="ja-JP"/>
              </w:rPr>
              <w:t>N/A</w:t>
            </w:r>
          </w:p>
        </w:tc>
        <w:tc>
          <w:tcPr>
            <w:tcW w:w="1012" w:type="dxa"/>
            <w:vMerge w:val="restart"/>
            <w:shd w:val="clear" w:color="auto" w:fill="auto"/>
            <w:vAlign w:val="center"/>
          </w:tcPr>
          <w:p w14:paraId="735E184C" w14:textId="77777777" w:rsidR="00F045B9" w:rsidRPr="00DF6DD6" w:rsidRDefault="00F045B9" w:rsidP="00BA4CA9">
            <w:pPr>
              <w:pStyle w:val="TAC"/>
              <w:keepNext w:val="0"/>
              <w:rPr>
                <w:u w:val="single"/>
                <w:lang w:eastAsia="zh-CN"/>
              </w:rPr>
            </w:pPr>
            <w:r w:rsidRPr="00DF6DD6">
              <w:rPr>
                <w:lang w:eastAsia="ja-JP"/>
              </w:rPr>
              <w:t>N/A</w:t>
            </w:r>
          </w:p>
        </w:tc>
      </w:tr>
      <w:tr w:rsidR="00F045B9" w:rsidRPr="00DF6DD6" w14:paraId="734F4661" w14:textId="77777777" w:rsidTr="00D95CEA">
        <w:trPr>
          <w:trHeight w:val="22"/>
          <w:jc w:val="center"/>
        </w:trPr>
        <w:tc>
          <w:tcPr>
            <w:tcW w:w="1928" w:type="dxa"/>
            <w:vMerge/>
            <w:shd w:val="clear" w:color="auto" w:fill="auto"/>
            <w:vAlign w:val="center"/>
          </w:tcPr>
          <w:p w14:paraId="03EE87EF" w14:textId="77777777" w:rsidR="00F045B9" w:rsidRPr="00DF6DD6" w:rsidRDefault="00F045B9" w:rsidP="00BA4CA9">
            <w:pPr>
              <w:pStyle w:val="TAC"/>
              <w:keepNext w:val="0"/>
              <w:rPr>
                <w:lang w:eastAsia="zh-CN"/>
              </w:rPr>
            </w:pPr>
          </w:p>
        </w:tc>
        <w:tc>
          <w:tcPr>
            <w:tcW w:w="1080" w:type="dxa"/>
            <w:shd w:val="clear" w:color="auto" w:fill="auto"/>
            <w:vAlign w:val="center"/>
          </w:tcPr>
          <w:p w14:paraId="70E1984A" w14:textId="77777777" w:rsidR="00F045B9" w:rsidRPr="00DF6DD6" w:rsidRDefault="00F045B9" w:rsidP="00BA4CA9">
            <w:pPr>
              <w:pStyle w:val="TAC"/>
              <w:keepNext w:val="0"/>
              <w:rPr>
                <w:lang w:eastAsia="ja-JP"/>
              </w:rPr>
            </w:pPr>
            <w:r w:rsidRPr="00DF6DD6">
              <w:rPr>
                <w:rFonts w:eastAsia="Malgun Gothic"/>
                <w:szCs w:val="18"/>
                <w:lang w:val="en-US" w:eastAsia="ko-KR"/>
              </w:rPr>
              <w:t>n79</w:t>
            </w:r>
          </w:p>
        </w:tc>
        <w:tc>
          <w:tcPr>
            <w:tcW w:w="1167" w:type="dxa"/>
            <w:shd w:val="clear" w:color="auto" w:fill="auto"/>
            <w:noWrap/>
            <w:vAlign w:val="center"/>
          </w:tcPr>
          <w:p w14:paraId="199C3F21" w14:textId="77777777" w:rsidR="00F045B9" w:rsidRPr="00DF6DD6" w:rsidRDefault="00F045B9" w:rsidP="00BA4CA9">
            <w:pPr>
              <w:pStyle w:val="TAC"/>
              <w:keepNext w:val="0"/>
              <w:rPr>
                <w:szCs w:val="18"/>
                <w:lang w:eastAsia="ko-KR"/>
              </w:rPr>
            </w:pPr>
            <w:r w:rsidRPr="00DF6DD6">
              <w:rPr>
                <w:rFonts w:eastAsia="Malgun Gothic"/>
                <w:szCs w:val="18"/>
                <w:lang w:val="en-US" w:eastAsia="ko-KR"/>
              </w:rPr>
              <w:t>4500</w:t>
            </w:r>
          </w:p>
        </w:tc>
        <w:tc>
          <w:tcPr>
            <w:tcW w:w="746" w:type="dxa"/>
            <w:shd w:val="clear" w:color="auto" w:fill="auto"/>
            <w:noWrap/>
            <w:vAlign w:val="center"/>
          </w:tcPr>
          <w:p w14:paraId="1A2E8C5D" w14:textId="77777777" w:rsidR="00F045B9" w:rsidRPr="00DF6DD6" w:rsidRDefault="00F045B9" w:rsidP="00BA4CA9">
            <w:pPr>
              <w:pStyle w:val="TAC"/>
              <w:keepNext w:val="0"/>
              <w:rPr>
                <w:szCs w:val="18"/>
                <w:lang w:eastAsia="ko-KR"/>
              </w:rPr>
            </w:pPr>
            <w:r w:rsidRPr="00DF6DD6">
              <w:rPr>
                <w:rFonts w:eastAsia="Malgun Gothic"/>
                <w:szCs w:val="18"/>
                <w:lang w:val="en-US" w:eastAsia="ko-KR"/>
              </w:rPr>
              <w:t>40</w:t>
            </w:r>
          </w:p>
        </w:tc>
        <w:tc>
          <w:tcPr>
            <w:tcW w:w="877" w:type="dxa"/>
            <w:shd w:val="clear" w:color="auto" w:fill="auto"/>
            <w:noWrap/>
            <w:vAlign w:val="center"/>
          </w:tcPr>
          <w:p w14:paraId="06CB882E" w14:textId="77777777" w:rsidR="00F045B9" w:rsidRPr="00DF6DD6" w:rsidRDefault="00F045B9" w:rsidP="00BA4CA9">
            <w:pPr>
              <w:pStyle w:val="TAC"/>
              <w:keepNext w:val="0"/>
              <w:rPr>
                <w:szCs w:val="18"/>
                <w:lang w:eastAsia="ko-KR"/>
              </w:rPr>
            </w:pPr>
            <w:r w:rsidRPr="00DF6DD6">
              <w:rPr>
                <w:rFonts w:eastAsia="Malgun Gothic"/>
                <w:szCs w:val="18"/>
                <w:lang w:val="en-US" w:eastAsia="ko-KR"/>
              </w:rPr>
              <w:t>216</w:t>
            </w:r>
          </w:p>
        </w:tc>
        <w:tc>
          <w:tcPr>
            <w:tcW w:w="1299" w:type="dxa"/>
            <w:shd w:val="clear" w:color="auto" w:fill="auto"/>
            <w:noWrap/>
            <w:vAlign w:val="center"/>
          </w:tcPr>
          <w:p w14:paraId="49340F9F" w14:textId="77777777" w:rsidR="00F045B9" w:rsidRPr="00DF6DD6" w:rsidRDefault="00F045B9" w:rsidP="00BA4CA9">
            <w:pPr>
              <w:pStyle w:val="TAC"/>
              <w:keepNext w:val="0"/>
              <w:rPr>
                <w:szCs w:val="18"/>
                <w:lang w:eastAsia="ko-KR"/>
              </w:rPr>
            </w:pPr>
            <w:r w:rsidRPr="00DF6DD6">
              <w:rPr>
                <w:rFonts w:eastAsia="Malgun Gothic"/>
                <w:szCs w:val="18"/>
                <w:lang w:val="en-US" w:eastAsia="ko-KR"/>
              </w:rPr>
              <w:t>4500</w:t>
            </w:r>
          </w:p>
        </w:tc>
        <w:tc>
          <w:tcPr>
            <w:tcW w:w="817" w:type="dxa"/>
            <w:shd w:val="clear" w:color="auto" w:fill="auto"/>
            <w:vAlign w:val="center"/>
          </w:tcPr>
          <w:p w14:paraId="6D482877" w14:textId="77777777" w:rsidR="00F045B9" w:rsidRPr="00DF6DD6" w:rsidRDefault="00F045B9" w:rsidP="00BA4CA9">
            <w:pPr>
              <w:pStyle w:val="TAC"/>
              <w:keepNext w:val="0"/>
              <w:rPr>
                <w:u w:val="single"/>
                <w:lang w:eastAsia="zh-CN"/>
              </w:rPr>
            </w:pPr>
            <w:r>
              <w:t>N/A</w:t>
            </w:r>
          </w:p>
        </w:tc>
        <w:tc>
          <w:tcPr>
            <w:tcW w:w="1012" w:type="dxa"/>
            <w:vMerge/>
            <w:shd w:val="clear" w:color="auto" w:fill="auto"/>
            <w:vAlign w:val="center"/>
          </w:tcPr>
          <w:p w14:paraId="0445580B" w14:textId="77777777" w:rsidR="00F045B9" w:rsidRPr="00DF6DD6" w:rsidRDefault="00F045B9" w:rsidP="00BA4CA9">
            <w:pPr>
              <w:pStyle w:val="TAC"/>
              <w:keepNext w:val="0"/>
              <w:rPr>
                <w:u w:val="single"/>
                <w:lang w:eastAsia="zh-CN"/>
              </w:rPr>
            </w:pPr>
          </w:p>
        </w:tc>
      </w:tr>
      <w:tr w:rsidR="00F045B9" w:rsidRPr="00DF6DD6" w14:paraId="05263FD2" w14:textId="77777777" w:rsidTr="00D95CEA">
        <w:trPr>
          <w:trHeight w:val="22"/>
          <w:jc w:val="center"/>
        </w:trPr>
        <w:tc>
          <w:tcPr>
            <w:tcW w:w="1928" w:type="dxa"/>
            <w:vMerge/>
            <w:shd w:val="clear" w:color="auto" w:fill="auto"/>
            <w:vAlign w:val="center"/>
          </w:tcPr>
          <w:p w14:paraId="434BF3C5" w14:textId="77777777" w:rsidR="00F045B9" w:rsidRPr="00DF6DD6" w:rsidRDefault="00F045B9" w:rsidP="00BA4CA9">
            <w:pPr>
              <w:pStyle w:val="TAC"/>
              <w:keepNext w:val="0"/>
              <w:rPr>
                <w:lang w:eastAsia="zh-CN"/>
              </w:rPr>
            </w:pPr>
          </w:p>
        </w:tc>
        <w:tc>
          <w:tcPr>
            <w:tcW w:w="1080" w:type="dxa"/>
            <w:shd w:val="clear" w:color="auto" w:fill="auto"/>
            <w:vAlign w:val="center"/>
          </w:tcPr>
          <w:p w14:paraId="53D3A235" w14:textId="77777777" w:rsidR="00F045B9" w:rsidRPr="00DF6DD6" w:rsidRDefault="00F045B9" w:rsidP="00BA4CA9">
            <w:pPr>
              <w:pStyle w:val="TAC"/>
              <w:keepNext w:val="0"/>
              <w:rPr>
                <w:lang w:eastAsia="ja-JP"/>
              </w:rPr>
            </w:pPr>
            <w:r w:rsidRPr="00DF6DD6">
              <w:rPr>
                <w:rFonts w:eastAsia="Malgun Gothic"/>
                <w:szCs w:val="18"/>
                <w:lang w:val="en-US" w:eastAsia="ko-KR"/>
              </w:rPr>
              <w:t>41</w:t>
            </w:r>
          </w:p>
        </w:tc>
        <w:tc>
          <w:tcPr>
            <w:tcW w:w="1167" w:type="dxa"/>
            <w:shd w:val="clear" w:color="auto" w:fill="auto"/>
            <w:noWrap/>
            <w:vAlign w:val="center"/>
          </w:tcPr>
          <w:p w14:paraId="7902BCB1" w14:textId="77777777" w:rsidR="00F045B9" w:rsidRPr="00DF6DD6" w:rsidRDefault="00F045B9" w:rsidP="00BA4CA9">
            <w:pPr>
              <w:pStyle w:val="TAC"/>
              <w:keepNext w:val="0"/>
              <w:rPr>
                <w:szCs w:val="18"/>
                <w:lang w:eastAsia="ko-KR"/>
              </w:rPr>
            </w:pPr>
            <w:r w:rsidRPr="00DF6DD6">
              <w:rPr>
                <w:rFonts w:eastAsia="Malgun Gothic"/>
                <w:szCs w:val="18"/>
                <w:lang w:val="en-US" w:eastAsia="ko-KR"/>
              </w:rPr>
              <w:t>2530</w:t>
            </w:r>
          </w:p>
        </w:tc>
        <w:tc>
          <w:tcPr>
            <w:tcW w:w="746" w:type="dxa"/>
            <w:shd w:val="clear" w:color="auto" w:fill="auto"/>
            <w:noWrap/>
            <w:vAlign w:val="center"/>
          </w:tcPr>
          <w:p w14:paraId="790DD2A6" w14:textId="77777777" w:rsidR="00F045B9" w:rsidRPr="00DF6DD6" w:rsidRDefault="00F045B9" w:rsidP="00BA4CA9">
            <w:pPr>
              <w:pStyle w:val="TAC"/>
              <w:keepNext w:val="0"/>
              <w:rPr>
                <w:szCs w:val="18"/>
                <w:lang w:eastAsia="ko-KR"/>
              </w:rPr>
            </w:pPr>
            <w:r w:rsidRPr="00DF6DD6">
              <w:rPr>
                <w:rFonts w:eastAsia="Malgun Gothic"/>
                <w:szCs w:val="18"/>
                <w:lang w:val="en-US" w:eastAsia="ko-KR"/>
              </w:rPr>
              <w:t>5</w:t>
            </w:r>
          </w:p>
        </w:tc>
        <w:tc>
          <w:tcPr>
            <w:tcW w:w="877" w:type="dxa"/>
            <w:shd w:val="clear" w:color="auto" w:fill="auto"/>
            <w:noWrap/>
            <w:vAlign w:val="center"/>
          </w:tcPr>
          <w:p w14:paraId="2257305B" w14:textId="77777777" w:rsidR="00F045B9" w:rsidRPr="00DF6DD6" w:rsidRDefault="00F045B9" w:rsidP="00BA4CA9">
            <w:pPr>
              <w:pStyle w:val="TAC"/>
              <w:keepNext w:val="0"/>
              <w:rPr>
                <w:szCs w:val="18"/>
                <w:lang w:eastAsia="ko-KR"/>
              </w:rPr>
            </w:pPr>
            <w:r w:rsidRPr="00DF6DD6">
              <w:rPr>
                <w:rFonts w:eastAsia="Malgun Gothic"/>
                <w:szCs w:val="18"/>
                <w:lang w:val="en-US" w:eastAsia="ko-KR"/>
              </w:rPr>
              <w:t>25</w:t>
            </w:r>
          </w:p>
        </w:tc>
        <w:tc>
          <w:tcPr>
            <w:tcW w:w="1299" w:type="dxa"/>
            <w:shd w:val="clear" w:color="auto" w:fill="auto"/>
            <w:noWrap/>
            <w:vAlign w:val="center"/>
          </w:tcPr>
          <w:p w14:paraId="05E6C4E4" w14:textId="77777777" w:rsidR="00F045B9" w:rsidRPr="00DF6DD6" w:rsidRDefault="00F045B9" w:rsidP="00BA4CA9">
            <w:pPr>
              <w:pStyle w:val="TAC"/>
              <w:keepNext w:val="0"/>
              <w:rPr>
                <w:szCs w:val="18"/>
                <w:lang w:eastAsia="ko-KR"/>
              </w:rPr>
            </w:pPr>
            <w:r w:rsidRPr="00DF6DD6">
              <w:rPr>
                <w:rFonts w:eastAsia="Malgun Gothic"/>
                <w:szCs w:val="18"/>
                <w:lang w:val="en-US" w:eastAsia="ko-KR"/>
              </w:rPr>
              <w:t>2530</w:t>
            </w:r>
          </w:p>
        </w:tc>
        <w:tc>
          <w:tcPr>
            <w:tcW w:w="817" w:type="dxa"/>
            <w:shd w:val="clear" w:color="auto" w:fill="auto"/>
            <w:vAlign w:val="center"/>
          </w:tcPr>
          <w:p w14:paraId="011C0A4A" w14:textId="77777777" w:rsidR="00F045B9" w:rsidRPr="00DF6DD6" w:rsidRDefault="00F045B9" w:rsidP="00BA4CA9">
            <w:pPr>
              <w:pStyle w:val="TAC"/>
              <w:keepNext w:val="0"/>
              <w:rPr>
                <w:u w:val="single"/>
                <w:lang w:eastAsia="zh-CN"/>
              </w:rPr>
            </w:pPr>
            <w:r>
              <w:rPr>
                <w:rFonts w:eastAsia="Malgun Gothic"/>
                <w:szCs w:val="18"/>
                <w:lang w:val="en-US" w:eastAsia="ko-KR"/>
              </w:rPr>
              <w:t>29.4</w:t>
            </w:r>
          </w:p>
        </w:tc>
        <w:tc>
          <w:tcPr>
            <w:tcW w:w="1012" w:type="dxa"/>
            <w:shd w:val="clear" w:color="auto" w:fill="auto"/>
            <w:vAlign w:val="center"/>
          </w:tcPr>
          <w:p w14:paraId="2BC379D9" w14:textId="77777777" w:rsidR="00F045B9" w:rsidRPr="00DF6DD6" w:rsidRDefault="00F045B9" w:rsidP="00BA4CA9">
            <w:pPr>
              <w:pStyle w:val="TAC"/>
              <w:keepNext w:val="0"/>
              <w:rPr>
                <w:u w:val="single"/>
                <w:lang w:eastAsia="zh-CN"/>
              </w:rPr>
            </w:pPr>
            <w:r>
              <w:rPr>
                <w:rFonts w:eastAsia="Malgun Gothic"/>
                <w:szCs w:val="18"/>
                <w:lang w:val="en-US" w:eastAsia="ko-KR"/>
              </w:rPr>
              <w:t>IMD2</w:t>
            </w:r>
          </w:p>
        </w:tc>
      </w:tr>
      <w:tr w:rsidR="00F045B9" w:rsidRPr="00DF6DD6" w14:paraId="3A479119" w14:textId="77777777" w:rsidTr="00D95CEA">
        <w:trPr>
          <w:trHeight w:val="22"/>
          <w:jc w:val="center"/>
        </w:trPr>
        <w:tc>
          <w:tcPr>
            <w:tcW w:w="1928" w:type="dxa"/>
            <w:vMerge w:val="restart"/>
            <w:shd w:val="clear" w:color="auto" w:fill="auto"/>
            <w:vAlign w:val="center"/>
          </w:tcPr>
          <w:p w14:paraId="276B0CEE" w14:textId="77777777" w:rsidR="00F045B9" w:rsidRPr="00DF6DD6" w:rsidRDefault="00F045B9" w:rsidP="00BA4CA9">
            <w:pPr>
              <w:pStyle w:val="TAC"/>
              <w:keepNext w:val="0"/>
              <w:rPr>
                <w:lang w:eastAsia="zh-CN"/>
              </w:rPr>
            </w:pPr>
            <w:r w:rsidRPr="00DF6DD6">
              <w:rPr>
                <w:rFonts w:eastAsia="Malgun Gothic"/>
                <w:szCs w:val="18"/>
                <w:lang w:val="en-US" w:eastAsia="ko-KR"/>
              </w:rPr>
              <w:t>DC_1A-42A_n79A</w:t>
            </w:r>
          </w:p>
        </w:tc>
        <w:tc>
          <w:tcPr>
            <w:tcW w:w="1080" w:type="dxa"/>
            <w:shd w:val="clear" w:color="auto" w:fill="auto"/>
            <w:vAlign w:val="center"/>
          </w:tcPr>
          <w:p w14:paraId="50DBDA0B" w14:textId="77777777" w:rsidR="00F045B9" w:rsidRPr="00DF6DD6" w:rsidRDefault="00F045B9" w:rsidP="00BA4CA9">
            <w:pPr>
              <w:pStyle w:val="TAC"/>
              <w:keepNext w:val="0"/>
              <w:rPr>
                <w:lang w:eastAsia="ja-JP"/>
              </w:rPr>
            </w:pPr>
            <w:r w:rsidRPr="00DF6DD6">
              <w:rPr>
                <w:rFonts w:eastAsia="Malgun Gothic"/>
                <w:szCs w:val="18"/>
                <w:lang w:val="en-US" w:eastAsia="ko-KR"/>
              </w:rPr>
              <w:t>1</w:t>
            </w:r>
          </w:p>
        </w:tc>
        <w:tc>
          <w:tcPr>
            <w:tcW w:w="1167" w:type="dxa"/>
            <w:shd w:val="clear" w:color="auto" w:fill="auto"/>
            <w:noWrap/>
            <w:vAlign w:val="center"/>
          </w:tcPr>
          <w:p w14:paraId="1D48B672" w14:textId="77777777" w:rsidR="00F045B9" w:rsidRPr="00DF6DD6" w:rsidRDefault="00F045B9" w:rsidP="00BA4CA9">
            <w:pPr>
              <w:pStyle w:val="TAC"/>
              <w:keepNext w:val="0"/>
              <w:rPr>
                <w:szCs w:val="18"/>
                <w:lang w:eastAsia="ko-KR"/>
              </w:rPr>
            </w:pPr>
            <w:r w:rsidRPr="00DF6DD6">
              <w:t>19</w:t>
            </w:r>
            <w:r w:rsidRPr="00DF6DD6">
              <w:rPr>
                <w:lang w:eastAsia="ja-JP"/>
              </w:rPr>
              <w:t>77.5</w:t>
            </w:r>
          </w:p>
        </w:tc>
        <w:tc>
          <w:tcPr>
            <w:tcW w:w="746" w:type="dxa"/>
            <w:shd w:val="clear" w:color="auto" w:fill="auto"/>
            <w:noWrap/>
            <w:vAlign w:val="center"/>
          </w:tcPr>
          <w:p w14:paraId="098BF880" w14:textId="77777777" w:rsidR="00F045B9" w:rsidRPr="00DF6DD6" w:rsidRDefault="00F045B9" w:rsidP="00BA4CA9">
            <w:pPr>
              <w:pStyle w:val="TAC"/>
              <w:keepNext w:val="0"/>
              <w:rPr>
                <w:szCs w:val="18"/>
                <w:lang w:eastAsia="ko-KR"/>
              </w:rPr>
            </w:pPr>
            <w:r w:rsidRPr="00DF6DD6">
              <w:rPr>
                <w:szCs w:val="18"/>
                <w:lang w:eastAsia="zh-CN"/>
              </w:rPr>
              <w:t>5</w:t>
            </w:r>
          </w:p>
        </w:tc>
        <w:tc>
          <w:tcPr>
            <w:tcW w:w="877" w:type="dxa"/>
            <w:shd w:val="clear" w:color="auto" w:fill="auto"/>
            <w:noWrap/>
            <w:vAlign w:val="center"/>
          </w:tcPr>
          <w:p w14:paraId="59C90C1B" w14:textId="77777777" w:rsidR="00F045B9" w:rsidRPr="00DF6DD6" w:rsidRDefault="00F045B9" w:rsidP="00BA4CA9">
            <w:pPr>
              <w:pStyle w:val="TAC"/>
              <w:keepNext w:val="0"/>
              <w:rPr>
                <w:szCs w:val="18"/>
                <w:lang w:eastAsia="ko-KR"/>
              </w:rPr>
            </w:pPr>
            <w:r w:rsidRPr="00DF6DD6">
              <w:rPr>
                <w:szCs w:val="18"/>
                <w:lang w:eastAsia="zh-CN"/>
              </w:rPr>
              <w:t>25</w:t>
            </w:r>
          </w:p>
        </w:tc>
        <w:tc>
          <w:tcPr>
            <w:tcW w:w="1299" w:type="dxa"/>
            <w:shd w:val="clear" w:color="auto" w:fill="auto"/>
            <w:noWrap/>
            <w:vAlign w:val="center"/>
          </w:tcPr>
          <w:p w14:paraId="10E25E33" w14:textId="77777777" w:rsidR="00F045B9" w:rsidRPr="00DF6DD6" w:rsidRDefault="00F045B9" w:rsidP="00BA4CA9">
            <w:pPr>
              <w:pStyle w:val="TAC"/>
              <w:keepNext w:val="0"/>
              <w:rPr>
                <w:szCs w:val="18"/>
                <w:lang w:eastAsia="ko-KR"/>
              </w:rPr>
            </w:pPr>
            <w:r w:rsidRPr="00DF6DD6">
              <w:rPr>
                <w:szCs w:val="18"/>
                <w:lang w:eastAsia="zh-CN"/>
              </w:rPr>
              <w:t>2167.5</w:t>
            </w:r>
          </w:p>
        </w:tc>
        <w:tc>
          <w:tcPr>
            <w:tcW w:w="817" w:type="dxa"/>
            <w:shd w:val="clear" w:color="auto" w:fill="auto"/>
            <w:vAlign w:val="center"/>
          </w:tcPr>
          <w:p w14:paraId="57447DB4" w14:textId="77777777" w:rsidR="00F045B9" w:rsidRPr="00DF6DD6" w:rsidRDefault="00F045B9" w:rsidP="00BA4CA9">
            <w:pPr>
              <w:pStyle w:val="TAC"/>
              <w:keepNext w:val="0"/>
              <w:rPr>
                <w:u w:val="single"/>
                <w:lang w:eastAsia="zh-CN"/>
              </w:rPr>
            </w:pPr>
            <w:r>
              <w:rPr>
                <w:lang w:eastAsia="ja-JP"/>
              </w:rPr>
              <w:t>N/A</w:t>
            </w:r>
          </w:p>
        </w:tc>
        <w:tc>
          <w:tcPr>
            <w:tcW w:w="1012" w:type="dxa"/>
            <w:shd w:val="clear" w:color="auto" w:fill="auto"/>
            <w:vAlign w:val="center"/>
          </w:tcPr>
          <w:p w14:paraId="79973E8D" w14:textId="77777777" w:rsidR="00F045B9" w:rsidRPr="00DF6DD6" w:rsidRDefault="00F045B9" w:rsidP="00BA4CA9">
            <w:pPr>
              <w:pStyle w:val="TAC"/>
              <w:keepNext w:val="0"/>
              <w:rPr>
                <w:u w:val="single"/>
                <w:lang w:eastAsia="zh-CN"/>
              </w:rPr>
            </w:pPr>
            <w:r>
              <w:rPr>
                <w:lang w:eastAsia="ja-JP"/>
              </w:rPr>
              <w:t>N/A</w:t>
            </w:r>
          </w:p>
        </w:tc>
      </w:tr>
      <w:tr w:rsidR="00F045B9" w:rsidRPr="00DF6DD6" w14:paraId="11768CE6" w14:textId="77777777" w:rsidTr="00D95CEA">
        <w:trPr>
          <w:trHeight w:val="22"/>
          <w:jc w:val="center"/>
        </w:trPr>
        <w:tc>
          <w:tcPr>
            <w:tcW w:w="1928" w:type="dxa"/>
            <w:vMerge/>
            <w:shd w:val="clear" w:color="auto" w:fill="auto"/>
            <w:vAlign w:val="center"/>
          </w:tcPr>
          <w:p w14:paraId="669638E2" w14:textId="77777777" w:rsidR="00F045B9" w:rsidRPr="00DF6DD6" w:rsidRDefault="00F045B9" w:rsidP="00BA4CA9">
            <w:pPr>
              <w:pStyle w:val="TAC"/>
              <w:keepNext w:val="0"/>
              <w:rPr>
                <w:lang w:eastAsia="zh-CN"/>
              </w:rPr>
            </w:pPr>
          </w:p>
        </w:tc>
        <w:tc>
          <w:tcPr>
            <w:tcW w:w="1080" w:type="dxa"/>
            <w:shd w:val="clear" w:color="auto" w:fill="auto"/>
            <w:vAlign w:val="center"/>
          </w:tcPr>
          <w:p w14:paraId="2C1116E9" w14:textId="77777777" w:rsidR="00F045B9" w:rsidRPr="00DF6DD6" w:rsidRDefault="00F045B9" w:rsidP="00BA4CA9">
            <w:pPr>
              <w:pStyle w:val="TAC"/>
              <w:keepNext w:val="0"/>
              <w:rPr>
                <w:lang w:eastAsia="ja-JP"/>
              </w:rPr>
            </w:pPr>
            <w:r w:rsidRPr="00DF6DD6">
              <w:rPr>
                <w:rFonts w:eastAsia="Malgun Gothic"/>
                <w:szCs w:val="18"/>
                <w:lang w:val="en-US" w:eastAsia="ko-KR"/>
              </w:rPr>
              <w:t>n79</w:t>
            </w:r>
          </w:p>
        </w:tc>
        <w:tc>
          <w:tcPr>
            <w:tcW w:w="1167" w:type="dxa"/>
            <w:shd w:val="clear" w:color="auto" w:fill="auto"/>
            <w:noWrap/>
            <w:vAlign w:val="center"/>
          </w:tcPr>
          <w:p w14:paraId="26A8B632" w14:textId="77777777" w:rsidR="00F045B9" w:rsidRPr="00DF6DD6" w:rsidRDefault="00F045B9" w:rsidP="00BA4CA9">
            <w:pPr>
              <w:pStyle w:val="TAC"/>
              <w:keepNext w:val="0"/>
              <w:rPr>
                <w:szCs w:val="18"/>
                <w:lang w:eastAsia="ko-KR"/>
              </w:rPr>
            </w:pPr>
            <w:r w:rsidRPr="00DF6DD6">
              <w:rPr>
                <w:rFonts w:eastAsia="Times New Roman"/>
                <w:szCs w:val="18"/>
              </w:rPr>
              <w:t>4420</w:t>
            </w:r>
          </w:p>
        </w:tc>
        <w:tc>
          <w:tcPr>
            <w:tcW w:w="746" w:type="dxa"/>
            <w:shd w:val="clear" w:color="auto" w:fill="auto"/>
            <w:noWrap/>
            <w:vAlign w:val="center"/>
          </w:tcPr>
          <w:p w14:paraId="316275EE" w14:textId="77777777" w:rsidR="00F045B9" w:rsidRPr="00DF6DD6" w:rsidRDefault="00F045B9" w:rsidP="00BA4CA9">
            <w:pPr>
              <w:pStyle w:val="TAC"/>
              <w:keepNext w:val="0"/>
              <w:rPr>
                <w:szCs w:val="18"/>
                <w:lang w:eastAsia="ko-KR"/>
              </w:rPr>
            </w:pPr>
            <w:r w:rsidRPr="00DF6DD6">
              <w:rPr>
                <w:szCs w:val="18"/>
                <w:lang w:eastAsia="zh-CN"/>
              </w:rPr>
              <w:t>40</w:t>
            </w:r>
          </w:p>
        </w:tc>
        <w:tc>
          <w:tcPr>
            <w:tcW w:w="877" w:type="dxa"/>
            <w:shd w:val="clear" w:color="auto" w:fill="auto"/>
            <w:noWrap/>
            <w:vAlign w:val="center"/>
          </w:tcPr>
          <w:p w14:paraId="2952F62B" w14:textId="77777777" w:rsidR="00F045B9" w:rsidRPr="00DF6DD6" w:rsidRDefault="00F045B9" w:rsidP="00BA4CA9">
            <w:pPr>
              <w:pStyle w:val="TAC"/>
              <w:keepNext w:val="0"/>
              <w:rPr>
                <w:szCs w:val="18"/>
                <w:lang w:eastAsia="ko-KR"/>
              </w:rPr>
            </w:pPr>
            <w:r w:rsidRPr="00DF6DD6">
              <w:rPr>
                <w:rFonts w:eastAsia="Times New Roman"/>
                <w:szCs w:val="18"/>
              </w:rPr>
              <w:t>216</w:t>
            </w:r>
          </w:p>
        </w:tc>
        <w:tc>
          <w:tcPr>
            <w:tcW w:w="1299" w:type="dxa"/>
            <w:shd w:val="clear" w:color="auto" w:fill="auto"/>
            <w:noWrap/>
            <w:vAlign w:val="center"/>
          </w:tcPr>
          <w:p w14:paraId="6EBA86C4" w14:textId="77777777" w:rsidR="00F045B9" w:rsidRPr="00DF6DD6" w:rsidRDefault="00F045B9" w:rsidP="00BA4CA9">
            <w:pPr>
              <w:pStyle w:val="TAC"/>
              <w:keepNext w:val="0"/>
              <w:rPr>
                <w:szCs w:val="18"/>
                <w:lang w:eastAsia="ko-KR"/>
              </w:rPr>
            </w:pPr>
            <w:r w:rsidRPr="00DF6DD6">
              <w:t>4420</w:t>
            </w:r>
          </w:p>
        </w:tc>
        <w:tc>
          <w:tcPr>
            <w:tcW w:w="817" w:type="dxa"/>
            <w:shd w:val="clear" w:color="auto" w:fill="auto"/>
            <w:vAlign w:val="center"/>
          </w:tcPr>
          <w:p w14:paraId="04D1016C" w14:textId="77777777" w:rsidR="00F045B9" w:rsidRPr="00DF6DD6" w:rsidRDefault="00F045B9" w:rsidP="00BA4CA9">
            <w:pPr>
              <w:pStyle w:val="TAC"/>
              <w:keepNext w:val="0"/>
              <w:rPr>
                <w:u w:val="single"/>
                <w:lang w:eastAsia="zh-CN"/>
              </w:rPr>
            </w:pPr>
            <w:r>
              <w:t>N/A</w:t>
            </w:r>
          </w:p>
        </w:tc>
        <w:tc>
          <w:tcPr>
            <w:tcW w:w="1012" w:type="dxa"/>
            <w:shd w:val="clear" w:color="auto" w:fill="auto"/>
            <w:vAlign w:val="center"/>
          </w:tcPr>
          <w:p w14:paraId="61303538" w14:textId="77777777" w:rsidR="00F045B9" w:rsidRPr="00DF6DD6" w:rsidRDefault="00F045B9" w:rsidP="00BA4CA9">
            <w:pPr>
              <w:pStyle w:val="TAC"/>
              <w:keepNext w:val="0"/>
              <w:rPr>
                <w:u w:val="single"/>
                <w:lang w:eastAsia="zh-CN"/>
              </w:rPr>
            </w:pPr>
            <w:r>
              <w:t>N/A</w:t>
            </w:r>
          </w:p>
        </w:tc>
      </w:tr>
      <w:tr w:rsidR="00F045B9" w:rsidRPr="00DF6DD6" w14:paraId="03E281A1" w14:textId="77777777" w:rsidTr="00D95CEA">
        <w:trPr>
          <w:trHeight w:val="22"/>
          <w:jc w:val="center"/>
        </w:trPr>
        <w:tc>
          <w:tcPr>
            <w:tcW w:w="1928" w:type="dxa"/>
            <w:vMerge/>
            <w:shd w:val="clear" w:color="auto" w:fill="auto"/>
            <w:vAlign w:val="center"/>
          </w:tcPr>
          <w:p w14:paraId="0C080815" w14:textId="77777777" w:rsidR="00F045B9" w:rsidRPr="00DF6DD6" w:rsidRDefault="00F045B9" w:rsidP="00BA4CA9">
            <w:pPr>
              <w:pStyle w:val="TAC"/>
              <w:keepNext w:val="0"/>
              <w:rPr>
                <w:lang w:eastAsia="zh-CN"/>
              </w:rPr>
            </w:pPr>
          </w:p>
        </w:tc>
        <w:tc>
          <w:tcPr>
            <w:tcW w:w="1080" w:type="dxa"/>
            <w:shd w:val="clear" w:color="auto" w:fill="auto"/>
            <w:vAlign w:val="center"/>
          </w:tcPr>
          <w:p w14:paraId="2B2ACDC5" w14:textId="77777777" w:rsidR="00F045B9" w:rsidRPr="00DF6DD6" w:rsidRDefault="00F045B9" w:rsidP="00BA4CA9">
            <w:pPr>
              <w:pStyle w:val="TAC"/>
              <w:keepNext w:val="0"/>
              <w:rPr>
                <w:lang w:eastAsia="ja-JP"/>
              </w:rPr>
            </w:pPr>
            <w:r w:rsidRPr="00DF6DD6">
              <w:rPr>
                <w:rFonts w:eastAsia="Malgun Gothic"/>
                <w:szCs w:val="18"/>
                <w:lang w:val="en-US" w:eastAsia="ko-KR"/>
              </w:rPr>
              <w:t>42</w:t>
            </w:r>
          </w:p>
        </w:tc>
        <w:tc>
          <w:tcPr>
            <w:tcW w:w="1167" w:type="dxa"/>
            <w:shd w:val="clear" w:color="auto" w:fill="auto"/>
            <w:noWrap/>
            <w:vAlign w:val="center"/>
          </w:tcPr>
          <w:p w14:paraId="2424C4A0" w14:textId="77777777" w:rsidR="00F045B9" w:rsidRPr="00DF6DD6" w:rsidRDefault="00F045B9" w:rsidP="00BA4CA9">
            <w:pPr>
              <w:pStyle w:val="TAC"/>
              <w:keepNext w:val="0"/>
              <w:rPr>
                <w:szCs w:val="18"/>
                <w:lang w:eastAsia="ko-KR"/>
              </w:rPr>
            </w:pPr>
            <w:r w:rsidRPr="00DF6DD6">
              <w:t>3490</w:t>
            </w:r>
          </w:p>
        </w:tc>
        <w:tc>
          <w:tcPr>
            <w:tcW w:w="746" w:type="dxa"/>
            <w:shd w:val="clear" w:color="auto" w:fill="auto"/>
            <w:noWrap/>
            <w:vAlign w:val="center"/>
          </w:tcPr>
          <w:p w14:paraId="31980199" w14:textId="77777777" w:rsidR="00F045B9" w:rsidRPr="00DF6DD6" w:rsidRDefault="00F045B9" w:rsidP="00BA4CA9">
            <w:pPr>
              <w:pStyle w:val="TAC"/>
              <w:keepNext w:val="0"/>
              <w:rPr>
                <w:szCs w:val="18"/>
                <w:lang w:eastAsia="ko-KR"/>
              </w:rPr>
            </w:pPr>
            <w:r w:rsidRPr="00DF6DD6">
              <w:rPr>
                <w:szCs w:val="18"/>
                <w:lang w:eastAsia="zh-CN"/>
              </w:rPr>
              <w:t>5</w:t>
            </w:r>
          </w:p>
        </w:tc>
        <w:tc>
          <w:tcPr>
            <w:tcW w:w="877" w:type="dxa"/>
            <w:shd w:val="clear" w:color="auto" w:fill="auto"/>
            <w:noWrap/>
            <w:vAlign w:val="center"/>
          </w:tcPr>
          <w:p w14:paraId="2F820B65" w14:textId="77777777" w:rsidR="00F045B9" w:rsidRPr="00DF6DD6" w:rsidRDefault="00F045B9" w:rsidP="00BA4CA9">
            <w:pPr>
              <w:pStyle w:val="TAC"/>
              <w:keepNext w:val="0"/>
              <w:rPr>
                <w:szCs w:val="18"/>
                <w:lang w:eastAsia="ko-KR"/>
              </w:rPr>
            </w:pPr>
            <w:r w:rsidRPr="00DF6DD6">
              <w:rPr>
                <w:szCs w:val="18"/>
                <w:lang w:eastAsia="zh-CN"/>
              </w:rPr>
              <w:t>25</w:t>
            </w:r>
          </w:p>
        </w:tc>
        <w:tc>
          <w:tcPr>
            <w:tcW w:w="1299" w:type="dxa"/>
            <w:shd w:val="clear" w:color="auto" w:fill="auto"/>
            <w:noWrap/>
            <w:vAlign w:val="center"/>
          </w:tcPr>
          <w:p w14:paraId="2AFC001A" w14:textId="77777777" w:rsidR="00F045B9" w:rsidRPr="00DF6DD6" w:rsidRDefault="00F045B9" w:rsidP="00BA4CA9">
            <w:pPr>
              <w:pStyle w:val="TAC"/>
              <w:keepNext w:val="0"/>
              <w:rPr>
                <w:szCs w:val="18"/>
                <w:lang w:eastAsia="ko-KR"/>
              </w:rPr>
            </w:pPr>
            <w:r w:rsidRPr="00DF6DD6">
              <w:t>3490</w:t>
            </w:r>
          </w:p>
        </w:tc>
        <w:tc>
          <w:tcPr>
            <w:tcW w:w="817" w:type="dxa"/>
            <w:shd w:val="clear" w:color="auto" w:fill="auto"/>
            <w:vAlign w:val="center"/>
          </w:tcPr>
          <w:p w14:paraId="209CBA31" w14:textId="77777777" w:rsidR="00F045B9" w:rsidRPr="00DF6DD6" w:rsidRDefault="00F045B9" w:rsidP="00BA4CA9">
            <w:pPr>
              <w:pStyle w:val="TAC"/>
              <w:keepNext w:val="0"/>
              <w:rPr>
                <w:u w:val="single"/>
                <w:lang w:eastAsia="zh-CN"/>
              </w:rPr>
            </w:pPr>
            <w:r>
              <w:rPr>
                <w:rFonts w:eastAsia="DengXian"/>
                <w:lang w:eastAsia="zh-CN"/>
              </w:rPr>
              <w:t>4.8</w:t>
            </w:r>
          </w:p>
        </w:tc>
        <w:tc>
          <w:tcPr>
            <w:tcW w:w="1012" w:type="dxa"/>
            <w:shd w:val="clear" w:color="auto" w:fill="auto"/>
            <w:vAlign w:val="center"/>
          </w:tcPr>
          <w:p w14:paraId="379FADFD" w14:textId="77777777" w:rsidR="00F045B9" w:rsidRPr="00DF6DD6" w:rsidRDefault="00F045B9" w:rsidP="00BA4CA9">
            <w:pPr>
              <w:pStyle w:val="TAC"/>
              <w:keepNext w:val="0"/>
              <w:rPr>
                <w:u w:val="single"/>
                <w:lang w:eastAsia="zh-CN"/>
              </w:rPr>
            </w:pPr>
            <w:r>
              <w:rPr>
                <w:rFonts w:eastAsia="DengXian"/>
                <w:lang w:eastAsia="zh-CN"/>
              </w:rPr>
              <w:t>IMD5</w:t>
            </w:r>
          </w:p>
        </w:tc>
      </w:tr>
      <w:tr w:rsidR="00F045B9" w:rsidRPr="00DF6DD6" w14:paraId="0FB7F762" w14:textId="77777777" w:rsidTr="00D95CEA">
        <w:trPr>
          <w:trHeight w:val="22"/>
          <w:jc w:val="center"/>
        </w:trPr>
        <w:tc>
          <w:tcPr>
            <w:tcW w:w="1928" w:type="dxa"/>
            <w:vMerge/>
            <w:shd w:val="clear" w:color="auto" w:fill="auto"/>
            <w:vAlign w:val="center"/>
          </w:tcPr>
          <w:p w14:paraId="2393B23D" w14:textId="77777777" w:rsidR="00F045B9" w:rsidRPr="00DF6DD6" w:rsidRDefault="00F045B9" w:rsidP="00BA4CA9">
            <w:pPr>
              <w:pStyle w:val="TAC"/>
              <w:keepNext w:val="0"/>
              <w:rPr>
                <w:lang w:eastAsia="zh-CN"/>
              </w:rPr>
            </w:pPr>
          </w:p>
        </w:tc>
        <w:tc>
          <w:tcPr>
            <w:tcW w:w="1080" w:type="dxa"/>
            <w:shd w:val="clear" w:color="auto" w:fill="auto"/>
            <w:vAlign w:val="center"/>
          </w:tcPr>
          <w:p w14:paraId="7429A333" w14:textId="77777777" w:rsidR="00F045B9" w:rsidRPr="00DF6DD6" w:rsidRDefault="00F045B9" w:rsidP="00BA4CA9">
            <w:pPr>
              <w:pStyle w:val="TAC"/>
              <w:keepNext w:val="0"/>
              <w:rPr>
                <w:lang w:eastAsia="ja-JP"/>
              </w:rPr>
            </w:pPr>
            <w:r w:rsidRPr="00DF6DD6">
              <w:rPr>
                <w:rFonts w:eastAsia="Malgun Gothic"/>
                <w:szCs w:val="18"/>
                <w:lang w:val="en-US" w:eastAsia="ko-KR"/>
              </w:rPr>
              <w:t>42</w:t>
            </w:r>
          </w:p>
        </w:tc>
        <w:tc>
          <w:tcPr>
            <w:tcW w:w="1167" w:type="dxa"/>
            <w:shd w:val="clear" w:color="auto" w:fill="auto"/>
            <w:noWrap/>
            <w:vAlign w:val="center"/>
          </w:tcPr>
          <w:p w14:paraId="7C66E1F2" w14:textId="77777777" w:rsidR="00F045B9" w:rsidRPr="00DF6DD6" w:rsidRDefault="00F045B9" w:rsidP="00BA4CA9">
            <w:pPr>
              <w:pStyle w:val="TAC"/>
              <w:keepNext w:val="0"/>
              <w:rPr>
                <w:szCs w:val="18"/>
                <w:lang w:eastAsia="ko-KR"/>
              </w:rPr>
            </w:pPr>
            <w:r w:rsidRPr="00DF6DD6">
              <w:t>3402.5</w:t>
            </w:r>
          </w:p>
        </w:tc>
        <w:tc>
          <w:tcPr>
            <w:tcW w:w="746" w:type="dxa"/>
            <w:shd w:val="clear" w:color="auto" w:fill="auto"/>
            <w:noWrap/>
            <w:vAlign w:val="center"/>
          </w:tcPr>
          <w:p w14:paraId="11F6FC06" w14:textId="77777777" w:rsidR="00F045B9" w:rsidRPr="00DF6DD6" w:rsidRDefault="00F045B9" w:rsidP="00BA4CA9">
            <w:pPr>
              <w:pStyle w:val="TAC"/>
              <w:keepNext w:val="0"/>
              <w:rPr>
                <w:szCs w:val="18"/>
                <w:lang w:eastAsia="ko-KR"/>
              </w:rPr>
            </w:pPr>
            <w:r w:rsidRPr="00DF6DD6">
              <w:rPr>
                <w:szCs w:val="18"/>
                <w:lang w:eastAsia="zh-CN"/>
              </w:rPr>
              <w:t>5</w:t>
            </w:r>
          </w:p>
        </w:tc>
        <w:tc>
          <w:tcPr>
            <w:tcW w:w="877" w:type="dxa"/>
            <w:shd w:val="clear" w:color="auto" w:fill="auto"/>
            <w:noWrap/>
            <w:vAlign w:val="center"/>
          </w:tcPr>
          <w:p w14:paraId="4B2F3670" w14:textId="77777777" w:rsidR="00F045B9" w:rsidRPr="00DF6DD6" w:rsidRDefault="00F045B9" w:rsidP="00BA4CA9">
            <w:pPr>
              <w:pStyle w:val="TAC"/>
              <w:keepNext w:val="0"/>
              <w:rPr>
                <w:szCs w:val="18"/>
                <w:lang w:eastAsia="ko-KR"/>
              </w:rPr>
            </w:pPr>
            <w:r w:rsidRPr="00DF6DD6">
              <w:rPr>
                <w:szCs w:val="18"/>
                <w:lang w:eastAsia="zh-CN"/>
              </w:rPr>
              <w:t>25</w:t>
            </w:r>
          </w:p>
        </w:tc>
        <w:tc>
          <w:tcPr>
            <w:tcW w:w="1299" w:type="dxa"/>
            <w:shd w:val="clear" w:color="auto" w:fill="auto"/>
            <w:noWrap/>
            <w:vAlign w:val="center"/>
          </w:tcPr>
          <w:p w14:paraId="6D4852BB" w14:textId="77777777" w:rsidR="00F045B9" w:rsidRPr="00DF6DD6" w:rsidRDefault="00F045B9" w:rsidP="00BA4CA9">
            <w:pPr>
              <w:pStyle w:val="TAC"/>
              <w:keepNext w:val="0"/>
              <w:rPr>
                <w:szCs w:val="18"/>
                <w:lang w:eastAsia="ko-KR"/>
              </w:rPr>
            </w:pPr>
            <w:r w:rsidRPr="00DF6DD6">
              <w:t>3402.5</w:t>
            </w:r>
          </w:p>
        </w:tc>
        <w:tc>
          <w:tcPr>
            <w:tcW w:w="817" w:type="dxa"/>
            <w:shd w:val="clear" w:color="auto" w:fill="auto"/>
            <w:vAlign w:val="center"/>
          </w:tcPr>
          <w:p w14:paraId="0A9ACD4B" w14:textId="77777777" w:rsidR="00F045B9" w:rsidRPr="00DF6DD6" w:rsidRDefault="00F045B9" w:rsidP="00BA4CA9">
            <w:pPr>
              <w:pStyle w:val="TAC"/>
              <w:keepNext w:val="0"/>
              <w:rPr>
                <w:u w:val="single"/>
                <w:lang w:eastAsia="zh-CN"/>
              </w:rPr>
            </w:pPr>
            <w:r>
              <w:rPr>
                <w:lang w:eastAsia="ja-JP"/>
              </w:rPr>
              <w:t>N/A</w:t>
            </w:r>
          </w:p>
        </w:tc>
        <w:tc>
          <w:tcPr>
            <w:tcW w:w="1012" w:type="dxa"/>
            <w:shd w:val="clear" w:color="auto" w:fill="auto"/>
            <w:vAlign w:val="center"/>
          </w:tcPr>
          <w:p w14:paraId="6FC26560" w14:textId="77777777" w:rsidR="00F045B9" w:rsidRPr="00DF6DD6" w:rsidRDefault="00F045B9" w:rsidP="00BA4CA9">
            <w:pPr>
              <w:pStyle w:val="TAC"/>
              <w:keepNext w:val="0"/>
              <w:rPr>
                <w:u w:val="single"/>
                <w:lang w:eastAsia="zh-CN"/>
              </w:rPr>
            </w:pPr>
            <w:r>
              <w:rPr>
                <w:lang w:eastAsia="ja-JP"/>
              </w:rPr>
              <w:t>N/A</w:t>
            </w:r>
          </w:p>
        </w:tc>
      </w:tr>
      <w:tr w:rsidR="00F045B9" w:rsidRPr="00DF6DD6" w14:paraId="50E7B3A4" w14:textId="77777777" w:rsidTr="00D95CEA">
        <w:trPr>
          <w:trHeight w:val="22"/>
          <w:jc w:val="center"/>
        </w:trPr>
        <w:tc>
          <w:tcPr>
            <w:tcW w:w="1928" w:type="dxa"/>
            <w:vMerge/>
            <w:shd w:val="clear" w:color="auto" w:fill="auto"/>
            <w:vAlign w:val="center"/>
          </w:tcPr>
          <w:p w14:paraId="1F9A2679" w14:textId="77777777" w:rsidR="00F045B9" w:rsidRPr="00DF6DD6" w:rsidRDefault="00F045B9" w:rsidP="00BA4CA9">
            <w:pPr>
              <w:pStyle w:val="TAC"/>
              <w:keepNext w:val="0"/>
              <w:rPr>
                <w:lang w:eastAsia="zh-CN"/>
              </w:rPr>
            </w:pPr>
          </w:p>
        </w:tc>
        <w:tc>
          <w:tcPr>
            <w:tcW w:w="1080" w:type="dxa"/>
            <w:shd w:val="clear" w:color="auto" w:fill="auto"/>
            <w:vAlign w:val="center"/>
          </w:tcPr>
          <w:p w14:paraId="77C2A873" w14:textId="77777777" w:rsidR="00F045B9" w:rsidRPr="00DF6DD6" w:rsidRDefault="00F045B9" w:rsidP="00BA4CA9">
            <w:pPr>
              <w:pStyle w:val="TAC"/>
              <w:keepNext w:val="0"/>
              <w:rPr>
                <w:lang w:eastAsia="ja-JP"/>
              </w:rPr>
            </w:pPr>
            <w:r w:rsidRPr="00DF6DD6">
              <w:rPr>
                <w:rFonts w:eastAsia="Malgun Gothic"/>
                <w:szCs w:val="18"/>
                <w:lang w:val="en-US" w:eastAsia="ko-KR"/>
              </w:rPr>
              <w:t>n79</w:t>
            </w:r>
          </w:p>
        </w:tc>
        <w:tc>
          <w:tcPr>
            <w:tcW w:w="1167" w:type="dxa"/>
            <w:shd w:val="clear" w:color="auto" w:fill="auto"/>
            <w:noWrap/>
            <w:vAlign w:val="center"/>
          </w:tcPr>
          <w:p w14:paraId="01C54256" w14:textId="77777777" w:rsidR="00F045B9" w:rsidRPr="00DF6DD6" w:rsidRDefault="00F045B9" w:rsidP="00BA4CA9">
            <w:pPr>
              <w:pStyle w:val="TAC"/>
              <w:keepNext w:val="0"/>
              <w:rPr>
                <w:szCs w:val="18"/>
                <w:lang w:eastAsia="ko-KR"/>
              </w:rPr>
            </w:pPr>
            <w:r w:rsidRPr="00DF6DD6">
              <w:rPr>
                <w:rFonts w:eastAsia="Times New Roman"/>
                <w:szCs w:val="18"/>
              </w:rPr>
              <w:t>4640</w:t>
            </w:r>
          </w:p>
        </w:tc>
        <w:tc>
          <w:tcPr>
            <w:tcW w:w="746" w:type="dxa"/>
            <w:shd w:val="clear" w:color="auto" w:fill="auto"/>
            <w:noWrap/>
            <w:vAlign w:val="center"/>
          </w:tcPr>
          <w:p w14:paraId="078E88C8" w14:textId="77777777" w:rsidR="00F045B9" w:rsidRPr="00DF6DD6" w:rsidRDefault="00F045B9" w:rsidP="00BA4CA9">
            <w:pPr>
              <w:pStyle w:val="TAC"/>
              <w:keepNext w:val="0"/>
              <w:rPr>
                <w:szCs w:val="18"/>
                <w:lang w:eastAsia="ko-KR"/>
              </w:rPr>
            </w:pPr>
            <w:r w:rsidRPr="00DF6DD6">
              <w:rPr>
                <w:szCs w:val="18"/>
                <w:lang w:eastAsia="zh-CN"/>
              </w:rPr>
              <w:t>40</w:t>
            </w:r>
          </w:p>
        </w:tc>
        <w:tc>
          <w:tcPr>
            <w:tcW w:w="877" w:type="dxa"/>
            <w:shd w:val="clear" w:color="auto" w:fill="auto"/>
            <w:noWrap/>
            <w:vAlign w:val="center"/>
          </w:tcPr>
          <w:p w14:paraId="0222023B" w14:textId="77777777" w:rsidR="00F045B9" w:rsidRPr="00DF6DD6" w:rsidRDefault="00F045B9" w:rsidP="00BA4CA9">
            <w:pPr>
              <w:pStyle w:val="TAC"/>
              <w:keepNext w:val="0"/>
              <w:rPr>
                <w:szCs w:val="18"/>
                <w:lang w:eastAsia="ko-KR"/>
              </w:rPr>
            </w:pPr>
            <w:r w:rsidRPr="00DF6DD6">
              <w:rPr>
                <w:rFonts w:eastAsia="Times New Roman"/>
                <w:szCs w:val="18"/>
              </w:rPr>
              <w:t>216</w:t>
            </w:r>
          </w:p>
        </w:tc>
        <w:tc>
          <w:tcPr>
            <w:tcW w:w="1299" w:type="dxa"/>
            <w:shd w:val="clear" w:color="auto" w:fill="auto"/>
            <w:noWrap/>
            <w:vAlign w:val="center"/>
          </w:tcPr>
          <w:p w14:paraId="6DBC43EC" w14:textId="77777777" w:rsidR="00F045B9" w:rsidRPr="00DF6DD6" w:rsidRDefault="00F045B9" w:rsidP="00BA4CA9">
            <w:pPr>
              <w:pStyle w:val="TAC"/>
              <w:keepNext w:val="0"/>
              <w:rPr>
                <w:szCs w:val="18"/>
                <w:lang w:eastAsia="ko-KR"/>
              </w:rPr>
            </w:pPr>
            <w:r w:rsidRPr="00DF6DD6">
              <w:t>4640</w:t>
            </w:r>
          </w:p>
        </w:tc>
        <w:tc>
          <w:tcPr>
            <w:tcW w:w="817" w:type="dxa"/>
            <w:shd w:val="clear" w:color="auto" w:fill="auto"/>
            <w:vAlign w:val="center"/>
          </w:tcPr>
          <w:p w14:paraId="6A86B604" w14:textId="77777777" w:rsidR="00F045B9" w:rsidRPr="00DF6DD6" w:rsidRDefault="00F045B9" w:rsidP="00BA4CA9">
            <w:pPr>
              <w:pStyle w:val="TAC"/>
              <w:keepNext w:val="0"/>
              <w:rPr>
                <w:u w:val="single"/>
                <w:lang w:eastAsia="zh-CN"/>
              </w:rPr>
            </w:pPr>
            <w:r>
              <w:t>N/A</w:t>
            </w:r>
          </w:p>
        </w:tc>
        <w:tc>
          <w:tcPr>
            <w:tcW w:w="1012" w:type="dxa"/>
            <w:shd w:val="clear" w:color="auto" w:fill="auto"/>
            <w:vAlign w:val="center"/>
          </w:tcPr>
          <w:p w14:paraId="4D019616" w14:textId="77777777" w:rsidR="00F045B9" w:rsidRPr="00DF6DD6" w:rsidRDefault="00F045B9" w:rsidP="00BA4CA9">
            <w:pPr>
              <w:pStyle w:val="TAC"/>
              <w:keepNext w:val="0"/>
              <w:rPr>
                <w:u w:val="single"/>
                <w:lang w:eastAsia="zh-CN"/>
              </w:rPr>
            </w:pPr>
            <w:r>
              <w:t>N/A</w:t>
            </w:r>
          </w:p>
        </w:tc>
      </w:tr>
      <w:tr w:rsidR="00F045B9" w:rsidRPr="00DF6DD6" w14:paraId="1D9053FE" w14:textId="77777777" w:rsidTr="00D95CEA">
        <w:trPr>
          <w:trHeight w:val="22"/>
          <w:jc w:val="center"/>
        </w:trPr>
        <w:tc>
          <w:tcPr>
            <w:tcW w:w="1928" w:type="dxa"/>
            <w:vMerge/>
            <w:shd w:val="clear" w:color="auto" w:fill="auto"/>
            <w:vAlign w:val="center"/>
          </w:tcPr>
          <w:p w14:paraId="63E378C3" w14:textId="77777777" w:rsidR="00F045B9" w:rsidRPr="00DF6DD6" w:rsidRDefault="00F045B9" w:rsidP="00BA4CA9">
            <w:pPr>
              <w:pStyle w:val="TAC"/>
              <w:keepNext w:val="0"/>
              <w:rPr>
                <w:lang w:eastAsia="zh-CN"/>
              </w:rPr>
            </w:pPr>
          </w:p>
        </w:tc>
        <w:tc>
          <w:tcPr>
            <w:tcW w:w="1080" w:type="dxa"/>
            <w:shd w:val="clear" w:color="auto" w:fill="auto"/>
            <w:vAlign w:val="center"/>
          </w:tcPr>
          <w:p w14:paraId="289CB70B" w14:textId="77777777" w:rsidR="00F045B9" w:rsidRPr="00DF6DD6" w:rsidRDefault="00F045B9" w:rsidP="00BA4CA9">
            <w:pPr>
              <w:pStyle w:val="TAC"/>
              <w:keepNext w:val="0"/>
              <w:rPr>
                <w:lang w:eastAsia="ja-JP"/>
              </w:rPr>
            </w:pPr>
            <w:r w:rsidRPr="00DF6DD6">
              <w:rPr>
                <w:rFonts w:eastAsia="Malgun Gothic"/>
                <w:szCs w:val="18"/>
                <w:lang w:val="en-US" w:eastAsia="ko-KR"/>
              </w:rPr>
              <w:t>1</w:t>
            </w:r>
          </w:p>
        </w:tc>
        <w:tc>
          <w:tcPr>
            <w:tcW w:w="1167" w:type="dxa"/>
            <w:shd w:val="clear" w:color="auto" w:fill="auto"/>
            <w:noWrap/>
            <w:vAlign w:val="center"/>
          </w:tcPr>
          <w:p w14:paraId="1F26F18C" w14:textId="77777777" w:rsidR="00F045B9" w:rsidRPr="00DF6DD6" w:rsidRDefault="00F045B9" w:rsidP="00BA4CA9">
            <w:pPr>
              <w:pStyle w:val="TAC"/>
              <w:keepNext w:val="0"/>
              <w:rPr>
                <w:szCs w:val="18"/>
                <w:lang w:eastAsia="ko-KR"/>
              </w:rPr>
            </w:pPr>
            <w:r w:rsidRPr="00DF6DD6">
              <w:t>19</w:t>
            </w:r>
            <w:r w:rsidRPr="00DF6DD6">
              <w:rPr>
                <w:lang w:eastAsia="ja-JP"/>
              </w:rPr>
              <w:t>75</w:t>
            </w:r>
          </w:p>
        </w:tc>
        <w:tc>
          <w:tcPr>
            <w:tcW w:w="746" w:type="dxa"/>
            <w:shd w:val="clear" w:color="auto" w:fill="auto"/>
            <w:noWrap/>
            <w:vAlign w:val="center"/>
          </w:tcPr>
          <w:p w14:paraId="340D4574" w14:textId="77777777" w:rsidR="00F045B9" w:rsidRPr="00DF6DD6" w:rsidRDefault="00F045B9" w:rsidP="00BA4CA9">
            <w:pPr>
              <w:pStyle w:val="TAC"/>
              <w:keepNext w:val="0"/>
              <w:rPr>
                <w:szCs w:val="18"/>
                <w:lang w:eastAsia="ko-KR"/>
              </w:rPr>
            </w:pPr>
            <w:r w:rsidRPr="00DF6DD6">
              <w:rPr>
                <w:szCs w:val="18"/>
                <w:lang w:eastAsia="zh-CN"/>
              </w:rPr>
              <w:t>5</w:t>
            </w:r>
          </w:p>
        </w:tc>
        <w:tc>
          <w:tcPr>
            <w:tcW w:w="877" w:type="dxa"/>
            <w:shd w:val="clear" w:color="auto" w:fill="auto"/>
            <w:noWrap/>
            <w:vAlign w:val="center"/>
          </w:tcPr>
          <w:p w14:paraId="7C2E3274" w14:textId="77777777" w:rsidR="00F045B9" w:rsidRPr="00DF6DD6" w:rsidRDefault="00F045B9" w:rsidP="00BA4CA9">
            <w:pPr>
              <w:pStyle w:val="TAC"/>
              <w:keepNext w:val="0"/>
              <w:rPr>
                <w:szCs w:val="18"/>
                <w:lang w:eastAsia="ko-KR"/>
              </w:rPr>
            </w:pPr>
            <w:r w:rsidRPr="00DF6DD6">
              <w:rPr>
                <w:szCs w:val="18"/>
                <w:lang w:eastAsia="zh-CN"/>
              </w:rPr>
              <w:t>25</w:t>
            </w:r>
          </w:p>
        </w:tc>
        <w:tc>
          <w:tcPr>
            <w:tcW w:w="1299" w:type="dxa"/>
            <w:shd w:val="clear" w:color="auto" w:fill="auto"/>
            <w:noWrap/>
            <w:vAlign w:val="center"/>
          </w:tcPr>
          <w:p w14:paraId="135278A4" w14:textId="77777777" w:rsidR="00F045B9" w:rsidRPr="00DF6DD6" w:rsidRDefault="00F045B9" w:rsidP="00BA4CA9">
            <w:pPr>
              <w:pStyle w:val="TAC"/>
              <w:keepNext w:val="0"/>
              <w:rPr>
                <w:szCs w:val="18"/>
                <w:lang w:eastAsia="ko-KR"/>
              </w:rPr>
            </w:pPr>
            <w:r w:rsidRPr="00DF6DD6">
              <w:rPr>
                <w:szCs w:val="18"/>
                <w:lang w:eastAsia="zh-CN"/>
              </w:rPr>
              <w:t>2165</w:t>
            </w:r>
          </w:p>
        </w:tc>
        <w:tc>
          <w:tcPr>
            <w:tcW w:w="817" w:type="dxa"/>
            <w:shd w:val="clear" w:color="auto" w:fill="auto"/>
            <w:vAlign w:val="center"/>
          </w:tcPr>
          <w:p w14:paraId="5DEADFA7" w14:textId="77777777" w:rsidR="00F045B9" w:rsidRPr="00DF6DD6" w:rsidRDefault="00F045B9" w:rsidP="00BA4CA9">
            <w:pPr>
              <w:pStyle w:val="TAC"/>
              <w:keepNext w:val="0"/>
              <w:rPr>
                <w:u w:val="single"/>
                <w:lang w:eastAsia="zh-CN"/>
              </w:rPr>
            </w:pPr>
            <w:r>
              <w:rPr>
                <w:rFonts w:eastAsia="DengXian"/>
                <w:lang w:eastAsia="zh-CN"/>
              </w:rPr>
              <w:t>15.5</w:t>
            </w:r>
          </w:p>
        </w:tc>
        <w:tc>
          <w:tcPr>
            <w:tcW w:w="1012" w:type="dxa"/>
            <w:shd w:val="clear" w:color="auto" w:fill="auto"/>
            <w:vAlign w:val="center"/>
          </w:tcPr>
          <w:p w14:paraId="1692ECBA" w14:textId="77777777" w:rsidR="00F045B9" w:rsidRPr="00DF6DD6" w:rsidRDefault="00F045B9" w:rsidP="00BA4CA9">
            <w:pPr>
              <w:pStyle w:val="TAC"/>
              <w:keepNext w:val="0"/>
              <w:rPr>
                <w:u w:val="single"/>
                <w:lang w:eastAsia="zh-CN"/>
              </w:rPr>
            </w:pPr>
            <w:r>
              <w:rPr>
                <w:rFonts w:eastAsia="DengXian"/>
                <w:lang w:eastAsia="zh-CN"/>
              </w:rPr>
              <w:t>IMD3</w:t>
            </w:r>
          </w:p>
        </w:tc>
      </w:tr>
      <w:tr w:rsidR="00F045B9" w:rsidRPr="00DF6DD6" w14:paraId="65B2C4E9" w14:textId="77777777" w:rsidTr="00D95CEA">
        <w:trPr>
          <w:trHeight w:val="22"/>
          <w:jc w:val="center"/>
        </w:trPr>
        <w:tc>
          <w:tcPr>
            <w:tcW w:w="1928" w:type="dxa"/>
            <w:vMerge/>
            <w:shd w:val="clear" w:color="auto" w:fill="auto"/>
            <w:vAlign w:val="center"/>
          </w:tcPr>
          <w:p w14:paraId="44F3087F" w14:textId="77777777" w:rsidR="00F045B9" w:rsidRPr="00DF6DD6" w:rsidRDefault="00F045B9" w:rsidP="00BA4CA9">
            <w:pPr>
              <w:pStyle w:val="TAC"/>
              <w:keepNext w:val="0"/>
              <w:rPr>
                <w:lang w:eastAsia="zh-CN"/>
              </w:rPr>
            </w:pPr>
          </w:p>
        </w:tc>
        <w:tc>
          <w:tcPr>
            <w:tcW w:w="1080" w:type="dxa"/>
            <w:shd w:val="clear" w:color="auto" w:fill="auto"/>
            <w:vAlign w:val="center"/>
          </w:tcPr>
          <w:p w14:paraId="3A99C615" w14:textId="77777777" w:rsidR="00F045B9" w:rsidRPr="00DF6DD6" w:rsidRDefault="00F045B9" w:rsidP="00BA4CA9">
            <w:pPr>
              <w:pStyle w:val="TAC"/>
              <w:keepNext w:val="0"/>
              <w:rPr>
                <w:lang w:eastAsia="ja-JP"/>
              </w:rPr>
            </w:pPr>
            <w:r w:rsidRPr="00DF6DD6">
              <w:rPr>
                <w:rFonts w:eastAsia="Malgun Gothic"/>
                <w:szCs w:val="18"/>
                <w:lang w:val="en-US" w:eastAsia="ko-KR"/>
              </w:rPr>
              <w:t>42</w:t>
            </w:r>
          </w:p>
        </w:tc>
        <w:tc>
          <w:tcPr>
            <w:tcW w:w="1167" w:type="dxa"/>
            <w:shd w:val="clear" w:color="auto" w:fill="auto"/>
            <w:noWrap/>
            <w:vAlign w:val="center"/>
          </w:tcPr>
          <w:p w14:paraId="3850D438" w14:textId="77777777" w:rsidR="00F045B9" w:rsidRPr="00DF6DD6" w:rsidRDefault="00F045B9" w:rsidP="00BA4CA9">
            <w:pPr>
              <w:pStyle w:val="TAC"/>
              <w:keepNext w:val="0"/>
              <w:rPr>
                <w:szCs w:val="18"/>
                <w:lang w:eastAsia="ko-KR"/>
              </w:rPr>
            </w:pPr>
            <w:r w:rsidRPr="00DF6DD6">
              <w:t>3450</w:t>
            </w:r>
          </w:p>
        </w:tc>
        <w:tc>
          <w:tcPr>
            <w:tcW w:w="746" w:type="dxa"/>
            <w:shd w:val="clear" w:color="auto" w:fill="auto"/>
            <w:noWrap/>
            <w:vAlign w:val="center"/>
          </w:tcPr>
          <w:p w14:paraId="0FEA31DA" w14:textId="77777777" w:rsidR="00F045B9" w:rsidRPr="00DF6DD6" w:rsidRDefault="00F045B9" w:rsidP="00BA4CA9">
            <w:pPr>
              <w:pStyle w:val="TAC"/>
              <w:keepNext w:val="0"/>
              <w:rPr>
                <w:szCs w:val="18"/>
                <w:lang w:eastAsia="ko-KR"/>
              </w:rPr>
            </w:pPr>
            <w:r w:rsidRPr="00DF6DD6">
              <w:rPr>
                <w:szCs w:val="18"/>
                <w:lang w:eastAsia="zh-CN"/>
              </w:rPr>
              <w:t>5</w:t>
            </w:r>
          </w:p>
        </w:tc>
        <w:tc>
          <w:tcPr>
            <w:tcW w:w="877" w:type="dxa"/>
            <w:shd w:val="clear" w:color="auto" w:fill="auto"/>
            <w:noWrap/>
            <w:vAlign w:val="center"/>
          </w:tcPr>
          <w:p w14:paraId="268732F1" w14:textId="77777777" w:rsidR="00F045B9" w:rsidRPr="00DF6DD6" w:rsidRDefault="00F045B9" w:rsidP="00BA4CA9">
            <w:pPr>
              <w:pStyle w:val="TAC"/>
              <w:keepNext w:val="0"/>
              <w:rPr>
                <w:szCs w:val="18"/>
                <w:lang w:eastAsia="ko-KR"/>
              </w:rPr>
            </w:pPr>
            <w:r w:rsidRPr="00DF6DD6">
              <w:rPr>
                <w:szCs w:val="18"/>
                <w:lang w:eastAsia="zh-CN"/>
              </w:rPr>
              <w:t>25</w:t>
            </w:r>
          </w:p>
        </w:tc>
        <w:tc>
          <w:tcPr>
            <w:tcW w:w="1299" w:type="dxa"/>
            <w:shd w:val="clear" w:color="auto" w:fill="auto"/>
            <w:noWrap/>
            <w:vAlign w:val="center"/>
          </w:tcPr>
          <w:p w14:paraId="2BBA0A9D" w14:textId="77777777" w:rsidR="00F045B9" w:rsidRPr="00DF6DD6" w:rsidRDefault="00F045B9" w:rsidP="00BA4CA9">
            <w:pPr>
              <w:pStyle w:val="TAC"/>
              <w:keepNext w:val="0"/>
              <w:rPr>
                <w:szCs w:val="18"/>
                <w:lang w:eastAsia="ko-KR"/>
              </w:rPr>
            </w:pPr>
            <w:r w:rsidRPr="00DF6DD6">
              <w:t>3450</w:t>
            </w:r>
          </w:p>
        </w:tc>
        <w:tc>
          <w:tcPr>
            <w:tcW w:w="817" w:type="dxa"/>
            <w:shd w:val="clear" w:color="auto" w:fill="auto"/>
            <w:vAlign w:val="center"/>
          </w:tcPr>
          <w:p w14:paraId="1B35F251" w14:textId="77777777" w:rsidR="00F045B9" w:rsidRPr="00DF6DD6" w:rsidRDefault="00F045B9" w:rsidP="00BA4CA9">
            <w:pPr>
              <w:pStyle w:val="TAC"/>
              <w:keepNext w:val="0"/>
              <w:rPr>
                <w:u w:val="single"/>
                <w:lang w:eastAsia="zh-CN"/>
              </w:rPr>
            </w:pPr>
            <w:r>
              <w:rPr>
                <w:lang w:eastAsia="ja-JP"/>
              </w:rPr>
              <w:t>N/A</w:t>
            </w:r>
          </w:p>
        </w:tc>
        <w:tc>
          <w:tcPr>
            <w:tcW w:w="1012" w:type="dxa"/>
            <w:shd w:val="clear" w:color="auto" w:fill="auto"/>
            <w:vAlign w:val="center"/>
          </w:tcPr>
          <w:p w14:paraId="7F9DD9A0" w14:textId="77777777" w:rsidR="00F045B9" w:rsidRPr="00DF6DD6" w:rsidRDefault="00F045B9" w:rsidP="00BA4CA9">
            <w:pPr>
              <w:pStyle w:val="TAC"/>
              <w:keepNext w:val="0"/>
              <w:rPr>
                <w:u w:val="single"/>
                <w:lang w:eastAsia="zh-CN"/>
              </w:rPr>
            </w:pPr>
            <w:r>
              <w:rPr>
                <w:lang w:eastAsia="ja-JP"/>
              </w:rPr>
              <w:t>N/A</w:t>
            </w:r>
          </w:p>
        </w:tc>
      </w:tr>
      <w:tr w:rsidR="00F045B9" w:rsidRPr="00DF6DD6" w14:paraId="2817BAD0" w14:textId="77777777" w:rsidTr="00D95CEA">
        <w:trPr>
          <w:trHeight w:val="22"/>
          <w:jc w:val="center"/>
        </w:trPr>
        <w:tc>
          <w:tcPr>
            <w:tcW w:w="1928" w:type="dxa"/>
            <w:vMerge/>
            <w:shd w:val="clear" w:color="auto" w:fill="auto"/>
            <w:vAlign w:val="center"/>
          </w:tcPr>
          <w:p w14:paraId="16390D2B" w14:textId="77777777" w:rsidR="00F045B9" w:rsidRPr="00DF6DD6" w:rsidRDefault="00F045B9" w:rsidP="00BA4CA9">
            <w:pPr>
              <w:pStyle w:val="TAC"/>
              <w:keepNext w:val="0"/>
              <w:rPr>
                <w:lang w:eastAsia="zh-CN"/>
              </w:rPr>
            </w:pPr>
          </w:p>
        </w:tc>
        <w:tc>
          <w:tcPr>
            <w:tcW w:w="1080" w:type="dxa"/>
            <w:shd w:val="clear" w:color="auto" w:fill="auto"/>
            <w:vAlign w:val="center"/>
          </w:tcPr>
          <w:p w14:paraId="25BADB07" w14:textId="77777777" w:rsidR="00F045B9" w:rsidRPr="00DF6DD6" w:rsidRDefault="00F045B9" w:rsidP="00BA4CA9">
            <w:pPr>
              <w:pStyle w:val="TAC"/>
              <w:keepNext w:val="0"/>
              <w:rPr>
                <w:lang w:eastAsia="ja-JP"/>
              </w:rPr>
            </w:pPr>
            <w:r w:rsidRPr="00DF6DD6">
              <w:rPr>
                <w:rFonts w:eastAsia="Malgun Gothic"/>
                <w:szCs w:val="18"/>
                <w:lang w:val="en-US" w:eastAsia="ko-KR"/>
              </w:rPr>
              <w:t>n79</w:t>
            </w:r>
          </w:p>
        </w:tc>
        <w:tc>
          <w:tcPr>
            <w:tcW w:w="1167" w:type="dxa"/>
            <w:shd w:val="clear" w:color="auto" w:fill="auto"/>
            <w:noWrap/>
            <w:vAlign w:val="center"/>
          </w:tcPr>
          <w:p w14:paraId="0C715C0F" w14:textId="77777777" w:rsidR="00F045B9" w:rsidRPr="00DF6DD6" w:rsidRDefault="00F045B9" w:rsidP="00BA4CA9">
            <w:pPr>
              <w:pStyle w:val="TAC"/>
              <w:keepNext w:val="0"/>
              <w:rPr>
                <w:szCs w:val="18"/>
                <w:lang w:eastAsia="ko-KR"/>
              </w:rPr>
            </w:pPr>
            <w:r w:rsidRPr="00DF6DD6">
              <w:rPr>
                <w:rFonts w:eastAsia="Times New Roman"/>
                <w:szCs w:val="18"/>
              </w:rPr>
              <w:t>4520</w:t>
            </w:r>
          </w:p>
        </w:tc>
        <w:tc>
          <w:tcPr>
            <w:tcW w:w="746" w:type="dxa"/>
            <w:shd w:val="clear" w:color="auto" w:fill="auto"/>
            <w:noWrap/>
            <w:vAlign w:val="center"/>
          </w:tcPr>
          <w:p w14:paraId="73E56DFC" w14:textId="77777777" w:rsidR="00F045B9" w:rsidRPr="00DF6DD6" w:rsidRDefault="00F045B9" w:rsidP="00BA4CA9">
            <w:pPr>
              <w:pStyle w:val="TAC"/>
              <w:keepNext w:val="0"/>
              <w:rPr>
                <w:szCs w:val="18"/>
                <w:lang w:eastAsia="ko-KR"/>
              </w:rPr>
            </w:pPr>
            <w:r w:rsidRPr="00DF6DD6">
              <w:rPr>
                <w:szCs w:val="18"/>
                <w:lang w:eastAsia="zh-CN"/>
              </w:rPr>
              <w:t>40</w:t>
            </w:r>
          </w:p>
        </w:tc>
        <w:tc>
          <w:tcPr>
            <w:tcW w:w="877" w:type="dxa"/>
            <w:shd w:val="clear" w:color="auto" w:fill="auto"/>
            <w:noWrap/>
            <w:vAlign w:val="center"/>
          </w:tcPr>
          <w:p w14:paraId="43B941C6" w14:textId="77777777" w:rsidR="00F045B9" w:rsidRPr="00DF6DD6" w:rsidRDefault="00F045B9" w:rsidP="00BA4CA9">
            <w:pPr>
              <w:pStyle w:val="TAC"/>
              <w:keepNext w:val="0"/>
              <w:rPr>
                <w:szCs w:val="18"/>
                <w:lang w:eastAsia="ko-KR"/>
              </w:rPr>
            </w:pPr>
            <w:r w:rsidRPr="00DF6DD6">
              <w:rPr>
                <w:rFonts w:eastAsia="Times New Roman"/>
                <w:szCs w:val="18"/>
              </w:rPr>
              <w:t>216</w:t>
            </w:r>
          </w:p>
        </w:tc>
        <w:tc>
          <w:tcPr>
            <w:tcW w:w="1299" w:type="dxa"/>
            <w:shd w:val="clear" w:color="auto" w:fill="auto"/>
            <w:noWrap/>
            <w:vAlign w:val="center"/>
          </w:tcPr>
          <w:p w14:paraId="351D320E" w14:textId="77777777" w:rsidR="00F045B9" w:rsidRPr="00DF6DD6" w:rsidRDefault="00F045B9" w:rsidP="00BA4CA9">
            <w:pPr>
              <w:pStyle w:val="TAC"/>
              <w:keepNext w:val="0"/>
              <w:rPr>
                <w:szCs w:val="18"/>
                <w:lang w:eastAsia="ko-KR"/>
              </w:rPr>
            </w:pPr>
            <w:r w:rsidRPr="00DF6DD6">
              <w:t>4520</w:t>
            </w:r>
          </w:p>
        </w:tc>
        <w:tc>
          <w:tcPr>
            <w:tcW w:w="817" w:type="dxa"/>
            <w:shd w:val="clear" w:color="auto" w:fill="auto"/>
            <w:vAlign w:val="center"/>
          </w:tcPr>
          <w:p w14:paraId="3C1616DB" w14:textId="77777777" w:rsidR="00F045B9" w:rsidRPr="00DF6DD6" w:rsidRDefault="00F045B9" w:rsidP="00BA4CA9">
            <w:pPr>
              <w:pStyle w:val="TAC"/>
              <w:keepNext w:val="0"/>
              <w:rPr>
                <w:u w:val="single"/>
                <w:lang w:eastAsia="zh-CN"/>
              </w:rPr>
            </w:pPr>
            <w:r>
              <w:t>N/A</w:t>
            </w:r>
          </w:p>
        </w:tc>
        <w:tc>
          <w:tcPr>
            <w:tcW w:w="1012" w:type="dxa"/>
            <w:shd w:val="clear" w:color="auto" w:fill="auto"/>
            <w:vAlign w:val="center"/>
          </w:tcPr>
          <w:p w14:paraId="3677AC3F" w14:textId="77777777" w:rsidR="00F045B9" w:rsidRPr="00DF6DD6" w:rsidRDefault="00F045B9" w:rsidP="00BA4CA9">
            <w:pPr>
              <w:pStyle w:val="TAC"/>
              <w:keepNext w:val="0"/>
              <w:rPr>
                <w:u w:val="single"/>
                <w:lang w:eastAsia="zh-CN"/>
              </w:rPr>
            </w:pPr>
            <w:r>
              <w:t>N/A</w:t>
            </w:r>
          </w:p>
        </w:tc>
      </w:tr>
      <w:tr w:rsidR="00F045B9" w:rsidRPr="00DF6DD6" w14:paraId="1D04DDDB" w14:textId="77777777" w:rsidTr="00D95CEA">
        <w:trPr>
          <w:trHeight w:val="22"/>
          <w:jc w:val="center"/>
        </w:trPr>
        <w:tc>
          <w:tcPr>
            <w:tcW w:w="1928" w:type="dxa"/>
            <w:vMerge/>
            <w:shd w:val="clear" w:color="auto" w:fill="auto"/>
            <w:vAlign w:val="center"/>
          </w:tcPr>
          <w:p w14:paraId="316693CE" w14:textId="77777777" w:rsidR="00F045B9" w:rsidRPr="00DF6DD6" w:rsidRDefault="00F045B9" w:rsidP="00BA4CA9">
            <w:pPr>
              <w:pStyle w:val="TAC"/>
              <w:keepNext w:val="0"/>
              <w:rPr>
                <w:lang w:eastAsia="zh-CN"/>
              </w:rPr>
            </w:pPr>
          </w:p>
        </w:tc>
        <w:tc>
          <w:tcPr>
            <w:tcW w:w="1080" w:type="dxa"/>
            <w:shd w:val="clear" w:color="auto" w:fill="auto"/>
            <w:vAlign w:val="center"/>
          </w:tcPr>
          <w:p w14:paraId="4741224C" w14:textId="77777777" w:rsidR="00F045B9" w:rsidRPr="00DF6DD6" w:rsidRDefault="00F045B9" w:rsidP="00BA4CA9">
            <w:pPr>
              <w:pStyle w:val="TAC"/>
              <w:keepNext w:val="0"/>
              <w:rPr>
                <w:lang w:eastAsia="ja-JP"/>
              </w:rPr>
            </w:pPr>
            <w:r w:rsidRPr="00DF6DD6">
              <w:rPr>
                <w:rFonts w:eastAsia="Malgun Gothic"/>
                <w:szCs w:val="18"/>
                <w:lang w:val="en-US" w:eastAsia="ko-KR"/>
              </w:rPr>
              <w:t>1</w:t>
            </w:r>
          </w:p>
        </w:tc>
        <w:tc>
          <w:tcPr>
            <w:tcW w:w="1167" w:type="dxa"/>
            <w:shd w:val="clear" w:color="auto" w:fill="auto"/>
            <w:noWrap/>
            <w:vAlign w:val="center"/>
          </w:tcPr>
          <w:p w14:paraId="28CD9CFF" w14:textId="77777777" w:rsidR="00F045B9" w:rsidRPr="00DF6DD6" w:rsidRDefault="00F045B9" w:rsidP="00BA4CA9">
            <w:pPr>
              <w:pStyle w:val="TAC"/>
              <w:keepNext w:val="0"/>
              <w:rPr>
                <w:szCs w:val="18"/>
                <w:lang w:eastAsia="ko-KR"/>
              </w:rPr>
            </w:pPr>
            <w:r w:rsidRPr="00DF6DD6">
              <w:t>19</w:t>
            </w:r>
            <w:r w:rsidRPr="00DF6DD6">
              <w:rPr>
                <w:lang w:eastAsia="ja-JP"/>
              </w:rPr>
              <w:t>50</w:t>
            </w:r>
          </w:p>
        </w:tc>
        <w:tc>
          <w:tcPr>
            <w:tcW w:w="746" w:type="dxa"/>
            <w:shd w:val="clear" w:color="auto" w:fill="auto"/>
            <w:noWrap/>
            <w:vAlign w:val="center"/>
          </w:tcPr>
          <w:p w14:paraId="730C9EE0" w14:textId="77777777" w:rsidR="00F045B9" w:rsidRPr="00DF6DD6" w:rsidRDefault="00F045B9" w:rsidP="00BA4CA9">
            <w:pPr>
              <w:pStyle w:val="TAC"/>
              <w:keepNext w:val="0"/>
              <w:rPr>
                <w:szCs w:val="18"/>
                <w:lang w:eastAsia="ko-KR"/>
              </w:rPr>
            </w:pPr>
            <w:r w:rsidRPr="00DF6DD6">
              <w:rPr>
                <w:szCs w:val="18"/>
                <w:lang w:eastAsia="zh-CN"/>
              </w:rPr>
              <w:t>5</w:t>
            </w:r>
          </w:p>
        </w:tc>
        <w:tc>
          <w:tcPr>
            <w:tcW w:w="877" w:type="dxa"/>
            <w:shd w:val="clear" w:color="auto" w:fill="auto"/>
            <w:noWrap/>
            <w:vAlign w:val="center"/>
          </w:tcPr>
          <w:p w14:paraId="4637F913" w14:textId="77777777" w:rsidR="00F045B9" w:rsidRPr="00DF6DD6" w:rsidRDefault="00F045B9" w:rsidP="00BA4CA9">
            <w:pPr>
              <w:pStyle w:val="TAC"/>
              <w:keepNext w:val="0"/>
              <w:rPr>
                <w:szCs w:val="18"/>
                <w:lang w:eastAsia="ko-KR"/>
              </w:rPr>
            </w:pPr>
            <w:r w:rsidRPr="00DF6DD6">
              <w:rPr>
                <w:szCs w:val="18"/>
                <w:lang w:eastAsia="zh-CN"/>
              </w:rPr>
              <w:t>25</w:t>
            </w:r>
          </w:p>
        </w:tc>
        <w:tc>
          <w:tcPr>
            <w:tcW w:w="1299" w:type="dxa"/>
            <w:shd w:val="clear" w:color="auto" w:fill="auto"/>
            <w:noWrap/>
            <w:vAlign w:val="center"/>
          </w:tcPr>
          <w:p w14:paraId="6C5B37EC" w14:textId="77777777" w:rsidR="00F045B9" w:rsidRPr="00DF6DD6" w:rsidRDefault="00F045B9" w:rsidP="00BA4CA9">
            <w:pPr>
              <w:pStyle w:val="TAC"/>
              <w:keepNext w:val="0"/>
              <w:rPr>
                <w:szCs w:val="18"/>
                <w:lang w:eastAsia="ko-KR"/>
              </w:rPr>
            </w:pPr>
            <w:r w:rsidRPr="00DF6DD6">
              <w:rPr>
                <w:szCs w:val="18"/>
                <w:lang w:eastAsia="zh-CN"/>
              </w:rPr>
              <w:t>2140</w:t>
            </w:r>
          </w:p>
        </w:tc>
        <w:tc>
          <w:tcPr>
            <w:tcW w:w="817" w:type="dxa"/>
            <w:shd w:val="clear" w:color="auto" w:fill="auto"/>
            <w:vAlign w:val="center"/>
          </w:tcPr>
          <w:p w14:paraId="027D59C4" w14:textId="77777777" w:rsidR="00F045B9" w:rsidRPr="00DF6DD6" w:rsidRDefault="00F045B9" w:rsidP="00BA4CA9">
            <w:pPr>
              <w:pStyle w:val="TAC"/>
              <w:keepNext w:val="0"/>
              <w:rPr>
                <w:u w:val="single"/>
                <w:lang w:eastAsia="zh-CN"/>
              </w:rPr>
            </w:pPr>
            <w:r w:rsidRPr="00DF6DD6">
              <w:rPr>
                <w:lang w:eastAsia="zh-CN"/>
              </w:rPr>
              <w:t>9.3</w:t>
            </w:r>
          </w:p>
        </w:tc>
        <w:tc>
          <w:tcPr>
            <w:tcW w:w="1012" w:type="dxa"/>
            <w:shd w:val="clear" w:color="auto" w:fill="auto"/>
            <w:vAlign w:val="center"/>
          </w:tcPr>
          <w:p w14:paraId="1DE95F97" w14:textId="77777777" w:rsidR="00F045B9" w:rsidRPr="00DF6DD6" w:rsidRDefault="00F045B9" w:rsidP="00BA4CA9">
            <w:pPr>
              <w:pStyle w:val="TAC"/>
              <w:keepNext w:val="0"/>
              <w:rPr>
                <w:u w:val="single"/>
                <w:lang w:eastAsia="zh-CN"/>
              </w:rPr>
            </w:pPr>
            <w:r w:rsidRPr="00DF6DD6">
              <w:rPr>
                <w:lang w:eastAsia="zh-CN"/>
              </w:rPr>
              <w:t>IMD4</w:t>
            </w:r>
          </w:p>
        </w:tc>
      </w:tr>
      <w:tr w:rsidR="00F045B9" w:rsidRPr="00DF6DD6" w14:paraId="12C45FDA" w14:textId="77777777" w:rsidTr="00D95CEA">
        <w:trPr>
          <w:trHeight w:val="22"/>
          <w:jc w:val="center"/>
        </w:trPr>
        <w:tc>
          <w:tcPr>
            <w:tcW w:w="1928" w:type="dxa"/>
            <w:vMerge w:val="restart"/>
            <w:shd w:val="clear" w:color="auto" w:fill="auto"/>
            <w:vAlign w:val="center"/>
          </w:tcPr>
          <w:p w14:paraId="5EBFD54D" w14:textId="77777777" w:rsidR="00F045B9" w:rsidRPr="00DF6DD6" w:rsidRDefault="00F045B9" w:rsidP="00BA4CA9">
            <w:pPr>
              <w:pStyle w:val="TAC"/>
              <w:keepNext w:val="0"/>
              <w:rPr>
                <w:lang w:eastAsia="zh-CN"/>
              </w:rPr>
            </w:pPr>
            <w:r w:rsidRPr="00DF6DD6">
              <w:rPr>
                <w:rFonts w:hint="eastAsia"/>
                <w:lang w:val="en-US" w:eastAsia="ko-KR"/>
              </w:rPr>
              <w:t>DC_1A_n78A-n79A</w:t>
            </w:r>
          </w:p>
        </w:tc>
        <w:tc>
          <w:tcPr>
            <w:tcW w:w="1080" w:type="dxa"/>
            <w:shd w:val="clear" w:color="auto" w:fill="auto"/>
            <w:vAlign w:val="center"/>
          </w:tcPr>
          <w:p w14:paraId="0066D467" w14:textId="77777777" w:rsidR="00F045B9" w:rsidRPr="00DF6DD6" w:rsidRDefault="00F045B9" w:rsidP="00BA4CA9">
            <w:pPr>
              <w:pStyle w:val="TAC"/>
              <w:keepNext w:val="0"/>
              <w:rPr>
                <w:szCs w:val="18"/>
                <w:lang w:val="en-US" w:eastAsia="ko-KR"/>
              </w:rPr>
            </w:pPr>
            <w:r w:rsidRPr="00DF6DD6">
              <w:rPr>
                <w:rFonts w:hint="eastAsia"/>
                <w:lang w:val="en-US" w:eastAsia="ko-KR"/>
              </w:rPr>
              <w:t>1</w:t>
            </w:r>
          </w:p>
        </w:tc>
        <w:tc>
          <w:tcPr>
            <w:tcW w:w="1167" w:type="dxa"/>
            <w:shd w:val="clear" w:color="auto" w:fill="auto"/>
            <w:noWrap/>
            <w:vAlign w:val="center"/>
          </w:tcPr>
          <w:p w14:paraId="03EF1657" w14:textId="77777777" w:rsidR="00F045B9" w:rsidRPr="00DF6DD6" w:rsidRDefault="00F045B9" w:rsidP="00BA4CA9">
            <w:pPr>
              <w:pStyle w:val="TAC"/>
              <w:keepNext w:val="0"/>
            </w:pPr>
            <w:r w:rsidRPr="00DF6DD6">
              <w:rPr>
                <w:rFonts w:hint="eastAsia"/>
                <w:lang w:val="en-US" w:eastAsia="ko-KR"/>
              </w:rPr>
              <w:t>1950</w:t>
            </w:r>
          </w:p>
        </w:tc>
        <w:tc>
          <w:tcPr>
            <w:tcW w:w="746" w:type="dxa"/>
            <w:shd w:val="clear" w:color="auto" w:fill="auto"/>
            <w:noWrap/>
            <w:vAlign w:val="center"/>
          </w:tcPr>
          <w:p w14:paraId="0638AD73" w14:textId="77777777" w:rsidR="00F045B9" w:rsidRPr="00DF6DD6" w:rsidRDefault="00F045B9" w:rsidP="00BA4CA9">
            <w:pPr>
              <w:pStyle w:val="TAC"/>
              <w:keepNext w:val="0"/>
              <w:rPr>
                <w:szCs w:val="18"/>
                <w:lang w:eastAsia="zh-CN"/>
              </w:rPr>
            </w:pPr>
            <w:r w:rsidRPr="00DF6DD6">
              <w:rPr>
                <w:lang w:val="en-US" w:eastAsia="ko-KR"/>
              </w:rPr>
              <w:t>5</w:t>
            </w:r>
          </w:p>
        </w:tc>
        <w:tc>
          <w:tcPr>
            <w:tcW w:w="877" w:type="dxa"/>
            <w:shd w:val="clear" w:color="auto" w:fill="auto"/>
            <w:noWrap/>
            <w:vAlign w:val="center"/>
          </w:tcPr>
          <w:p w14:paraId="4762CC36" w14:textId="77777777" w:rsidR="00F045B9" w:rsidRPr="00DF6DD6" w:rsidRDefault="00F045B9" w:rsidP="00BA4CA9">
            <w:pPr>
              <w:pStyle w:val="TAC"/>
              <w:keepNext w:val="0"/>
              <w:rPr>
                <w:szCs w:val="18"/>
                <w:lang w:eastAsia="zh-CN"/>
              </w:rPr>
            </w:pPr>
            <w:r w:rsidRPr="00DF6DD6">
              <w:rPr>
                <w:lang w:val="en-US" w:eastAsia="ko-KR"/>
              </w:rPr>
              <w:t>25</w:t>
            </w:r>
          </w:p>
        </w:tc>
        <w:tc>
          <w:tcPr>
            <w:tcW w:w="1299" w:type="dxa"/>
            <w:shd w:val="clear" w:color="auto" w:fill="auto"/>
            <w:noWrap/>
            <w:vAlign w:val="center"/>
          </w:tcPr>
          <w:p w14:paraId="34410675" w14:textId="77777777" w:rsidR="00F045B9" w:rsidRPr="00DF6DD6" w:rsidRDefault="00F045B9" w:rsidP="00BA4CA9">
            <w:pPr>
              <w:pStyle w:val="TAC"/>
              <w:keepNext w:val="0"/>
              <w:rPr>
                <w:szCs w:val="18"/>
                <w:lang w:eastAsia="zh-CN"/>
              </w:rPr>
            </w:pPr>
            <w:r w:rsidRPr="00DF6DD6">
              <w:rPr>
                <w:rFonts w:hint="eastAsia"/>
                <w:lang w:val="en-US" w:eastAsia="ko-KR"/>
              </w:rPr>
              <w:t>2140</w:t>
            </w:r>
          </w:p>
        </w:tc>
        <w:tc>
          <w:tcPr>
            <w:tcW w:w="817" w:type="dxa"/>
            <w:shd w:val="clear" w:color="auto" w:fill="auto"/>
            <w:vAlign w:val="center"/>
          </w:tcPr>
          <w:p w14:paraId="3DA17D3D" w14:textId="77777777" w:rsidR="00F045B9" w:rsidRPr="00DF6DD6" w:rsidRDefault="00F045B9" w:rsidP="00BA4CA9">
            <w:pPr>
              <w:pStyle w:val="TAC"/>
              <w:keepNext w:val="0"/>
              <w:rPr>
                <w:lang w:eastAsia="zh-CN"/>
              </w:rPr>
            </w:pPr>
            <w:r w:rsidRPr="00DF6DD6">
              <w:rPr>
                <w:rFonts w:eastAsia="Malgun Gothic" w:hint="eastAsia"/>
                <w:lang w:eastAsia="ko-KR"/>
              </w:rPr>
              <w:t>N/A</w:t>
            </w:r>
          </w:p>
        </w:tc>
        <w:tc>
          <w:tcPr>
            <w:tcW w:w="1012" w:type="dxa"/>
            <w:shd w:val="clear" w:color="auto" w:fill="auto"/>
            <w:vAlign w:val="center"/>
          </w:tcPr>
          <w:p w14:paraId="774E529E" w14:textId="77777777" w:rsidR="00F045B9" w:rsidRPr="00DF6DD6" w:rsidRDefault="00F045B9" w:rsidP="00BA4CA9">
            <w:pPr>
              <w:pStyle w:val="TAC"/>
              <w:keepNext w:val="0"/>
              <w:rPr>
                <w:lang w:eastAsia="zh-CN"/>
              </w:rPr>
            </w:pPr>
            <w:r w:rsidRPr="00DF6DD6">
              <w:rPr>
                <w:rFonts w:eastAsia="Malgun Gothic" w:hint="eastAsia"/>
                <w:lang w:eastAsia="ko-KR"/>
              </w:rPr>
              <w:t>N/A</w:t>
            </w:r>
          </w:p>
        </w:tc>
      </w:tr>
      <w:tr w:rsidR="00F045B9" w:rsidRPr="00DF6DD6" w14:paraId="51D10D1B" w14:textId="77777777" w:rsidTr="00D95CEA">
        <w:trPr>
          <w:trHeight w:val="22"/>
          <w:jc w:val="center"/>
        </w:trPr>
        <w:tc>
          <w:tcPr>
            <w:tcW w:w="1928" w:type="dxa"/>
            <w:vMerge/>
            <w:shd w:val="clear" w:color="auto" w:fill="auto"/>
            <w:vAlign w:val="center"/>
          </w:tcPr>
          <w:p w14:paraId="129DE9C4" w14:textId="77777777" w:rsidR="00F045B9" w:rsidRPr="00DF6DD6" w:rsidRDefault="00F045B9" w:rsidP="00BA4CA9">
            <w:pPr>
              <w:pStyle w:val="TAC"/>
              <w:keepNext w:val="0"/>
              <w:rPr>
                <w:lang w:eastAsia="zh-CN"/>
              </w:rPr>
            </w:pPr>
          </w:p>
        </w:tc>
        <w:tc>
          <w:tcPr>
            <w:tcW w:w="1080" w:type="dxa"/>
            <w:shd w:val="clear" w:color="auto" w:fill="auto"/>
            <w:vAlign w:val="center"/>
          </w:tcPr>
          <w:p w14:paraId="4F1DC730" w14:textId="77777777" w:rsidR="00F045B9" w:rsidRPr="00DF6DD6" w:rsidRDefault="00F045B9" w:rsidP="00BA4CA9">
            <w:pPr>
              <w:pStyle w:val="TAC"/>
              <w:keepNext w:val="0"/>
              <w:rPr>
                <w:szCs w:val="18"/>
                <w:lang w:val="en-US" w:eastAsia="ko-KR"/>
              </w:rPr>
            </w:pPr>
            <w:r w:rsidRPr="00DF6DD6">
              <w:rPr>
                <w:lang w:val="en-US" w:eastAsia="ko-KR"/>
              </w:rPr>
              <w:t>n</w:t>
            </w:r>
            <w:r w:rsidRPr="00DF6DD6">
              <w:rPr>
                <w:rFonts w:hint="eastAsia"/>
                <w:lang w:val="en-US" w:eastAsia="ko-KR"/>
              </w:rPr>
              <w:t>78</w:t>
            </w:r>
          </w:p>
        </w:tc>
        <w:tc>
          <w:tcPr>
            <w:tcW w:w="1167" w:type="dxa"/>
            <w:shd w:val="clear" w:color="auto" w:fill="auto"/>
            <w:noWrap/>
            <w:vAlign w:val="center"/>
          </w:tcPr>
          <w:p w14:paraId="446F651D" w14:textId="77777777" w:rsidR="00F045B9" w:rsidRPr="00DF6DD6" w:rsidRDefault="00F045B9" w:rsidP="00BA4CA9">
            <w:pPr>
              <w:pStyle w:val="TAC"/>
              <w:keepNext w:val="0"/>
            </w:pPr>
            <w:r w:rsidRPr="00DF6DD6">
              <w:rPr>
                <w:rFonts w:hint="eastAsia"/>
                <w:lang w:val="en-US" w:eastAsia="ko-KR"/>
              </w:rPr>
              <w:t>34</w:t>
            </w:r>
            <w:r w:rsidRPr="00DF6DD6">
              <w:rPr>
                <w:lang w:val="en-US" w:eastAsia="ko-KR"/>
              </w:rPr>
              <w:t>1</w:t>
            </w:r>
            <w:r w:rsidRPr="00DF6DD6">
              <w:rPr>
                <w:rFonts w:hint="eastAsia"/>
                <w:lang w:val="en-US" w:eastAsia="ko-KR"/>
              </w:rPr>
              <w:t>0</w:t>
            </w:r>
          </w:p>
        </w:tc>
        <w:tc>
          <w:tcPr>
            <w:tcW w:w="746" w:type="dxa"/>
            <w:shd w:val="clear" w:color="auto" w:fill="auto"/>
            <w:noWrap/>
            <w:vAlign w:val="center"/>
          </w:tcPr>
          <w:p w14:paraId="0086D9DD" w14:textId="77777777" w:rsidR="00F045B9" w:rsidRPr="00DF6DD6" w:rsidRDefault="00F045B9" w:rsidP="00BA4CA9">
            <w:pPr>
              <w:pStyle w:val="TAC"/>
              <w:keepNext w:val="0"/>
              <w:rPr>
                <w:szCs w:val="18"/>
                <w:lang w:eastAsia="zh-CN"/>
              </w:rPr>
            </w:pPr>
            <w:r w:rsidRPr="00DF6DD6">
              <w:rPr>
                <w:rFonts w:hint="eastAsia"/>
                <w:lang w:val="en-US" w:eastAsia="ko-KR"/>
              </w:rPr>
              <w:t>10</w:t>
            </w:r>
          </w:p>
        </w:tc>
        <w:tc>
          <w:tcPr>
            <w:tcW w:w="877" w:type="dxa"/>
            <w:shd w:val="clear" w:color="auto" w:fill="auto"/>
            <w:noWrap/>
            <w:vAlign w:val="center"/>
          </w:tcPr>
          <w:p w14:paraId="50609BF8" w14:textId="77777777" w:rsidR="00F045B9" w:rsidRPr="00DF6DD6" w:rsidRDefault="00F045B9" w:rsidP="00BA4CA9">
            <w:pPr>
              <w:pStyle w:val="TAC"/>
              <w:keepNext w:val="0"/>
              <w:rPr>
                <w:szCs w:val="18"/>
                <w:lang w:eastAsia="zh-CN"/>
              </w:rPr>
            </w:pPr>
            <w:r w:rsidRPr="00DF6DD6">
              <w:rPr>
                <w:rFonts w:hint="eastAsia"/>
                <w:lang w:val="en-US" w:eastAsia="ko-KR"/>
              </w:rPr>
              <w:t>50</w:t>
            </w:r>
          </w:p>
        </w:tc>
        <w:tc>
          <w:tcPr>
            <w:tcW w:w="1299" w:type="dxa"/>
            <w:shd w:val="clear" w:color="auto" w:fill="auto"/>
            <w:noWrap/>
            <w:vAlign w:val="center"/>
          </w:tcPr>
          <w:p w14:paraId="254C6B23" w14:textId="77777777" w:rsidR="00F045B9" w:rsidRPr="00DF6DD6" w:rsidRDefault="00F045B9" w:rsidP="00BA4CA9">
            <w:pPr>
              <w:pStyle w:val="TAC"/>
              <w:keepNext w:val="0"/>
              <w:rPr>
                <w:szCs w:val="18"/>
                <w:lang w:eastAsia="zh-CN"/>
              </w:rPr>
            </w:pPr>
            <w:r w:rsidRPr="00DF6DD6">
              <w:rPr>
                <w:rFonts w:hint="eastAsia"/>
                <w:lang w:val="en-US" w:eastAsia="ko-KR"/>
              </w:rPr>
              <w:t>3</w:t>
            </w:r>
            <w:r w:rsidRPr="00DF6DD6">
              <w:rPr>
                <w:lang w:val="en-US" w:eastAsia="ko-KR"/>
              </w:rPr>
              <w:t>410</w:t>
            </w:r>
          </w:p>
        </w:tc>
        <w:tc>
          <w:tcPr>
            <w:tcW w:w="817" w:type="dxa"/>
            <w:shd w:val="clear" w:color="auto" w:fill="auto"/>
            <w:vAlign w:val="center"/>
          </w:tcPr>
          <w:p w14:paraId="7FB6EE2F" w14:textId="77777777" w:rsidR="00F045B9" w:rsidRPr="00DF6DD6" w:rsidRDefault="00F045B9" w:rsidP="00BA4CA9">
            <w:pPr>
              <w:pStyle w:val="TAC"/>
              <w:keepNext w:val="0"/>
              <w:rPr>
                <w:lang w:eastAsia="zh-CN"/>
              </w:rPr>
            </w:pPr>
            <w:r w:rsidRPr="00DF6DD6">
              <w:rPr>
                <w:rFonts w:eastAsia="Malgun Gothic" w:hint="eastAsia"/>
                <w:lang w:eastAsia="ko-KR"/>
              </w:rPr>
              <w:t>N/A</w:t>
            </w:r>
          </w:p>
        </w:tc>
        <w:tc>
          <w:tcPr>
            <w:tcW w:w="1012" w:type="dxa"/>
            <w:shd w:val="clear" w:color="auto" w:fill="auto"/>
            <w:vAlign w:val="center"/>
          </w:tcPr>
          <w:p w14:paraId="27DC846D" w14:textId="77777777" w:rsidR="00F045B9" w:rsidRPr="00DF6DD6" w:rsidRDefault="00F045B9" w:rsidP="00BA4CA9">
            <w:pPr>
              <w:pStyle w:val="TAC"/>
              <w:keepNext w:val="0"/>
              <w:rPr>
                <w:lang w:eastAsia="zh-CN"/>
              </w:rPr>
            </w:pPr>
            <w:r w:rsidRPr="00DF6DD6">
              <w:rPr>
                <w:rFonts w:eastAsia="Malgun Gothic" w:hint="eastAsia"/>
                <w:lang w:eastAsia="ko-KR"/>
              </w:rPr>
              <w:t>N/A</w:t>
            </w:r>
          </w:p>
        </w:tc>
      </w:tr>
      <w:tr w:rsidR="00F045B9" w:rsidRPr="00DF6DD6" w14:paraId="637AEFD0" w14:textId="77777777" w:rsidTr="00D95CEA">
        <w:trPr>
          <w:trHeight w:val="22"/>
          <w:jc w:val="center"/>
        </w:trPr>
        <w:tc>
          <w:tcPr>
            <w:tcW w:w="1928" w:type="dxa"/>
            <w:vMerge/>
            <w:shd w:val="clear" w:color="auto" w:fill="auto"/>
            <w:vAlign w:val="center"/>
          </w:tcPr>
          <w:p w14:paraId="5BF0B7E6" w14:textId="77777777" w:rsidR="00F045B9" w:rsidRPr="00DF6DD6" w:rsidRDefault="00F045B9" w:rsidP="00BA4CA9">
            <w:pPr>
              <w:pStyle w:val="TAC"/>
              <w:keepNext w:val="0"/>
              <w:rPr>
                <w:lang w:eastAsia="zh-CN"/>
              </w:rPr>
            </w:pPr>
          </w:p>
        </w:tc>
        <w:tc>
          <w:tcPr>
            <w:tcW w:w="1080" w:type="dxa"/>
            <w:shd w:val="clear" w:color="auto" w:fill="auto"/>
            <w:vAlign w:val="center"/>
          </w:tcPr>
          <w:p w14:paraId="3CCBCC65" w14:textId="77777777" w:rsidR="00F045B9" w:rsidRPr="00DF6DD6" w:rsidRDefault="00F045B9" w:rsidP="00BA4CA9">
            <w:pPr>
              <w:pStyle w:val="TAC"/>
              <w:keepNext w:val="0"/>
              <w:rPr>
                <w:szCs w:val="18"/>
                <w:lang w:val="en-US" w:eastAsia="ko-KR"/>
              </w:rPr>
            </w:pPr>
            <w:r w:rsidRPr="00DF6DD6">
              <w:rPr>
                <w:lang w:val="en-US" w:eastAsia="ko-KR"/>
              </w:rPr>
              <w:t>n</w:t>
            </w:r>
            <w:r w:rsidRPr="00DF6DD6">
              <w:rPr>
                <w:rFonts w:hint="eastAsia"/>
                <w:lang w:val="en-US" w:eastAsia="ko-KR"/>
              </w:rPr>
              <w:t>79</w:t>
            </w:r>
          </w:p>
        </w:tc>
        <w:tc>
          <w:tcPr>
            <w:tcW w:w="1167" w:type="dxa"/>
            <w:shd w:val="clear" w:color="auto" w:fill="auto"/>
            <w:noWrap/>
            <w:vAlign w:val="center"/>
          </w:tcPr>
          <w:p w14:paraId="716D105C" w14:textId="77777777" w:rsidR="00F045B9" w:rsidRPr="00DF6DD6" w:rsidRDefault="00F045B9" w:rsidP="00BA4CA9">
            <w:pPr>
              <w:pStyle w:val="TAC"/>
              <w:keepNext w:val="0"/>
            </w:pPr>
            <w:r w:rsidRPr="00DF6DD6">
              <w:rPr>
                <w:rFonts w:hint="eastAsia"/>
                <w:lang w:val="en-US" w:eastAsia="ko-KR"/>
              </w:rPr>
              <w:t>4870</w:t>
            </w:r>
          </w:p>
        </w:tc>
        <w:tc>
          <w:tcPr>
            <w:tcW w:w="746" w:type="dxa"/>
            <w:shd w:val="clear" w:color="auto" w:fill="auto"/>
            <w:noWrap/>
            <w:vAlign w:val="center"/>
          </w:tcPr>
          <w:p w14:paraId="0019992E" w14:textId="77777777" w:rsidR="00F045B9" w:rsidRPr="00DF6DD6" w:rsidRDefault="00F045B9" w:rsidP="00BA4CA9">
            <w:pPr>
              <w:pStyle w:val="TAC"/>
              <w:keepNext w:val="0"/>
              <w:rPr>
                <w:szCs w:val="18"/>
                <w:lang w:eastAsia="zh-CN"/>
              </w:rPr>
            </w:pPr>
            <w:r w:rsidRPr="00DF6DD6">
              <w:rPr>
                <w:rFonts w:hint="eastAsia"/>
                <w:lang w:val="en-US" w:eastAsia="ko-KR"/>
              </w:rPr>
              <w:t>40</w:t>
            </w:r>
          </w:p>
        </w:tc>
        <w:tc>
          <w:tcPr>
            <w:tcW w:w="877" w:type="dxa"/>
            <w:shd w:val="clear" w:color="auto" w:fill="auto"/>
            <w:noWrap/>
            <w:vAlign w:val="center"/>
          </w:tcPr>
          <w:p w14:paraId="711621A5" w14:textId="77777777" w:rsidR="00F045B9" w:rsidRPr="00DF6DD6" w:rsidRDefault="00F045B9" w:rsidP="00BA4CA9">
            <w:pPr>
              <w:pStyle w:val="TAC"/>
              <w:keepNext w:val="0"/>
              <w:rPr>
                <w:szCs w:val="18"/>
                <w:lang w:eastAsia="zh-CN"/>
              </w:rPr>
            </w:pPr>
            <w:r w:rsidRPr="00DF6DD6">
              <w:rPr>
                <w:rFonts w:hint="eastAsia"/>
                <w:lang w:val="en-US" w:eastAsia="ko-KR"/>
              </w:rPr>
              <w:t>216</w:t>
            </w:r>
          </w:p>
        </w:tc>
        <w:tc>
          <w:tcPr>
            <w:tcW w:w="1299" w:type="dxa"/>
            <w:shd w:val="clear" w:color="auto" w:fill="auto"/>
            <w:noWrap/>
            <w:vAlign w:val="center"/>
          </w:tcPr>
          <w:p w14:paraId="7915B006" w14:textId="77777777" w:rsidR="00F045B9" w:rsidRPr="00DF6DD6" w:rsidRDefault="00F045B9" w:rsidP="00BA4CA9">
            <w:pPr>
              <w:pStyle w:val="TAC"/>
              <w:keepNext w:val="0"/>
              <w:rPr>
                <w:szCs w:val="18"/>
                <w:lang w:eastAsia="zh-CN"/>
              </w:rPr>
            </w:pPr>
            <w:r w:rsidRPr="00DF6DD6">
              <w:rPr>
                <w:rFonts w:hint="eastAsia"/>
                <w:lang w:val="en-US" w:eastAsia="ko-KR"/>
              </w:rPr>
              <w:t>4870</w:t>
            </w:r>
          </w:p>
        </w:tc>
        <w:tc>
          <w:tcPr>
            <w:tcW w:w="817" w:type="dxa"/>
            <w:shd w:val="clear" w:color="auto" w:fill="auto"/>
            <w:vAlign w:val="center"/>
          </w:tcPr>
          <w:p w14:paraId="500ED22F" w14:textId="77777777" w:rsidR="00F045B9" w:rsidRPr="00DF6DD6" w:rsidRDefault="00F045B9" w:rsidP="00BA4CA9">
            <w:pPr>
              <w:pStyle w:val="TAC"/>
              <w:keepNext w:val="0"/>
              <w:rPr>
                <w:lang w:eastAsia="zh-CN"/>
              </w:rPr>
            </w:pPr>
            <w:r w:rsidRPr="00DF6DD6">
              <w:rPr>
                <w:rFonts w:eastAsia="Malgun Gothic" w:hint="eastAsia"/>
                <w:lang w:eastAsia="ko-KR"/>
              </w:rPr>
              <w:t>15.9</w:t>
            </w:r>
          </w:p>
        </w:tc>
        <w:tc>
          <w:tcPr>
            <w:tcW w:w="1012" w:type="dxa"/>
            <w:shd w:val="clear" w:color="auto" w:fill="auto"/>
            <w:vAlign w:val="center"/>
          </w:tcPr>
          <w:p w14:paraId="63A24697" w14:textId="77777777" w:rsidR="00F045B9" w:rsidRPr="00DF6DD6" w:rsidRDefault="00F045B9" w:rsidP="00BA4CA9">
            <w:pPr>
              <w:pStyle w:val="TAC"/>
              <w:keepNext w:val="0"/>
              <w:rPr>
                <w:lang w:eastAsia="zh-CN"/>
              </w:rPr>
            </w:pPr>
            <w:r w:rsidRPr="00DF6DD6">
              <w:rPr>
                <w:rFonts w:eastAsia="Malgun Gothic" w:hint="eastAsia"/>
                <w:lang w:eastAsia="ko-KR"/>
              </w:rPr>
              <w:t>IMD3</w:t>
            </w:r>
          </w:p>
        </w:tc>
      </w:tr>
      <w:tr w:rsidR="00F045B9" w:rsidRPr="00DF6DD6" w14:paraId="310284C1" w14:textId="77777777" w:rsidTr="00D95CEA">
        <w:trPr>
          <w:trHeight w:val="22"/>
          <w:jc w:val="center"/>
        </w:trPr>
        <w:tc>
          <w:tcPr>
            <w:tcW w:w="1928" w:type="dxa"/>
            <w:vMerge/>
            <w:shd w:val="clear" w:color="auto" w:fill="auto"/>
            <w:vAlign w:val="center"/>
          </w:tcPr>
          <w:p w14:paraId="7E4EDA0C" w14:textId="77777777" w:rsidR="00F045B9" w:rsidRPr="00DF6DD6" w:rsidRDefault="00F045B9" w:rsidP="00BA4CA9">
            <w:pPr>
              <w:pStyle w:val="TAC"/>
              <w:keepNext w:val="0"/>
              <w:rPr>
                <w:lang w:eastAsia="zh-CN"/>
              </w:rPr>
            </w:pPr>
          </w:p>
        </w:tc>
        <w:tc>
          <w:tcPr>
            <w:tcW w:w="1080" w:type="dxa"/>
            <w:shd w:val="clear" w:color="auto" w:fill="auto"/>
            <w:vAlign w:val="center"/>
          </w:tcPr>
          <w:p w14:paraId="320FF63F" w14:textId="77777777" w:rsidR="00F045B9" w:rsidRPr="00DF6DD6" w:rsidRDefault="00F045B9" w:rsidP="00BA4CA9">
            <w:pPr>
              <w:pStyle w:val="TAC"/>
              <w:keepNext w:val="0"/>
              <w:rPr>
                <w:szCs w:val="18"/>
                <w:lang w:val="en-US" w:eastAsia="ko-KR"/>
              </w:rPr>
            </w:pPr>
            <w:r w:rsidRPr="00DF6DD6">
              <w:rPr>
                <w:rFonts w:hint="eastAsia"/>
                <w:lang w:val="en-US" w:eastAsia="ko-KR"/>
              </w:rPr>
              <w:t>1</w:t>
            </w:r>
          </w:p>
        </w:tc>
        <w:tc>
          <w:tcPr>
            <w:tcW w:w="1167" w:type="dxa"/>
            <w:shd w:val="clear" w:color="auto" w:fill="auto"/>
            <w:noWrap/>
            <w:vAlign w:val="center"/>
          </w:tcPr>
          <w:p w14:paraId="29669A57" w14:textId="77777777" w:rsidR="00F045B9" w:rsidRPr="00DF6DD6" w:rsidRDefault="00F045B9" w:rsidP="00BA4CA9">
            <w:pPr>
              <w:pStyle w:val="TAC"/>
              <w:keepNext w:val="0"/>
            </w:pPr>
            <w:r w:rsidRPr="00DF6DD6">
              <w:rPr>
                <w:rFonts w:hint="eastAsia"/>
                <w:lang w:val="en-US" w:eastAsia="ko-KR"/>
              </w:rPr>
              <w:t>1950</w:t>
            </w:r>
          </w:p>
        </w:tc>
        <w:tc>
          <w:tcPr>
            <w:tcW w:w="746" w:type="dxa"/>
            <w:shd w:val="clear" w:color="auto" w:fill="auto"/>
            <w:noWrap/>
            <w:vAlign w:val="center"/>
          </w:tcPr>
          <w:p w14:paraId="603BD212" w14:textId="77777777" w:rsidR="00F045B9" w:rsidRPr="00DF6DD6" w:rsidRDefault="00F045B9" w:rsidP="00BA4CA9">
            <w:pPr>
              <w:pStyle w:val="TAC"/>
              <w:keepNext w:val="0"/>
              <w:rPr>
                <w:szCs w:val="18"/>
                <w:lang w:eastAsia="zh-CN"/>
              </w:rPr>
            </w:pPr>
            <w:r w:rsidRPr="00DF6DD6">
              <w:rPr>
                <w:lang w:val="en-US" w:eastAsia="ko-KR"/>
              </w:rPr>
              <w:t>5</w:t>
            </w:r>
          </w:p>
        </w:tc>
        <w:tc>
          <w:tcPr>
            <w:tcW w:w="877" w:type="dxa"/>
            <w:shd w:val="clear" w:color="auto" w:fill="auto"/>
            <w:noWrap/>
            <w:vAlign w:val="center"/>
          </w:tcPr>
          <w:p w14:paraId="71F6EDE7" w14:textId="77777777" w:rsidR="00F045B9" w:rsidRPr="00DF6DD6" w:rsidRDefault="00F045B9" w:rsidP="00BA4CA9">
            <w:pPr>
              <w:pStyle w:val="TAC"/>
              <w:keepNext w:val="0"/>
              <w:rPr>
                <w:szCs w:val="18"/>
                <w:lang w:eastAsia="zh-CN"/>
              </w:rPr>
            </w:pPr>
            <w:r w:rsidRPr="00DF6DD6">
              <w:rPr>
                <w:lang w:val="en-US" w:eastAsia="ko-KR"/>
              </w:rPr>
              <w:t>25</w:t>
            </w:r>
          </w:p>
        </w:tc>
        <w:tc>
          <w:tcPr>
            <w:tcW w:w="1299" w:type="dxa"/>
            <w:shd w:val="clear" w:color="auto" w:fill="auto"/>
            <w:noWrap/>
            <w:vAlign w:val="center"/>
          </w:tcPr>
          <w:p w14:paraId="2911B04E" w14:textId="77777777" w:rsidR="00F045B9" w:rsidRPr="00DF6DD6" w:rsidRDefault="00F045B9" w:rsidP="00BA4CA9">
            <w:pPr>
              <w:pStyle w:val="TAC"/>
              <w:keepNext w:val="0"/>
              <w:rPr>
                <w:szCs w:val="18"/>
                <w:lang w:eastAsia="zh-CN"/>
              </w:rPr>
            </w:pPr>
            <w:r w:rsidRPr="00DF6DD6">
              <w:rPr>
                <w:rFonts w:hint="eastAsia"/>
                <w:lang w:val="en-US" w:eastAsia="ko-KR"/>
              </w:rPr>
              <w:t>2140</w:t>
            </w:r>
          </w:p>
        </w:tc>
        <w:tc>
          <w:tcPr>
            <w:tcW w:w="817" w:type="dxa"/>
            <w:shd w:val="clear" w:color="auto" w:fill="auto"/>
            <w:vAlign w:val="center"/>
          </w:tcPr>
          <w:p w14:paraId="26A55DB4" w14:textId="77777777" w:rsidR="00F045B9" w:rsidRPr="00DF6DD6" w:rsidRDefault="00F045B9" w:rsidP="00BA4CA9">
            <w:pPr>
              <w:pStyle w:val="TAC"/>
              <w:keepNext w:val="0"/>
              <w:rPr>
                <w:lang w:eastAsia="zh-CN"/>
              </w:rPr>
            </w:pPr>
            <w:r w:rsidRPr="00DF6DD6">
              <w:rPr>
                <w:rFonts w:eastAsia="Malgun Gothic" w:hint="eastAsia"/>
                <w:lang w:eastAsia="ko-KR"/>
              </w:rPr>
              <w:t>N/A</w:t>
            </w:r>
          </w:p>
        </w:tc>
        <w:tc>
          <w:tcPr>
            <w:tcW w:w="1012" w:type="dxa"/>
            <w:shd w:val="clear" w:color="auto" w:fill="auto"/>
            <w:vAlign w:val="center"/>
          </w:tcPr>
          <w:p w14:paraId="3108932A" w14:textId="77777777" w:rsidR="00F045B9" w:rsidRPr="00DF6DD6" w:rsidRDefault="00F045B9" w:rsidP="00BA4CA9">
            <w:pPr>
              <w:pStyle w:val="TAC"/>
              <w:keepNext w:val="0"/>
              <w:rPr>
                <w:lang w:eastAsia="zh-CN"/>
              </w:rPr>
            </w:pPr>
            <w:r w:rsidRPr="00DF6DD6">
              <w:rPr>
                <w:rFonts w:eastAsia="Malgun Gothic" w:hint="eastAsia"/>
                <w:lang w:eastAsia="ko-KR"/>
              </w:rPr>
              <w:t>N/A</w:t>
            </w:r>
          </w:p>
        </w:tc>
      </w:tr>
      <w:tr w:rsidR="00F045B9" w:rsidRPr="00DF6DD6" w14:paraId="0D501DDF" w14:textId="77777777" w:rsidTr="00D95CEA">
        <w:trPr>
          <w:trHeight w:val="22"/>
          <w:jc w:val="center"/>
        </w:trPr>
        <w:tc>
          <w:tcPr>
            <w:tcW w:w="1928" w:type="dxa"/>
            <w:vMerge/>
            <w:shd w:val="clear" w:color="auto" w:fill="auto"/>
            <w:vAlign w:val="center"/>
          </w:tcPr>
          <w:p w14:paraId="48ABB96D" w14:textId="77777777" w:rsidR="00F045B9" w:rsidRPr="00DF6DD6" w:rsidRDefault="00F045B9" w:rsidP="00BA4CA9">
            <w:pPr>
              <w:pStyle w:val="TAC"/>
              <w:keepNext w:val="0"/>
              <w:rPr>
                <w:lang w:eastAsia="zh-CN"/>
              </w:rPr>
            </w:pPr>
          </w:p>
        </w:tc>
        <w:tc>
          <w:tcPr>
            <w:tcW w:w="1080" w:type="dxa"/>
            <w:shd w:val="clear" w:color="auto" w:fill="auto"/>
            <w:vAlign w:val="center"/>
          </w:tcPr>
          <w:p w14:paraId="7EF57837" w14:textId="77777777" w:rsidR="00F045B9" w:rsidRPr="00DF6DD6" w:rsidRDefault="00F045B9" w:rsidP="00BA4CA9">
            <w:pPr>
              <w:pStyle w:val="TAC"/>
              <w:keepNext w:val="0"/>
              <w:rPr>
                <w:szCs w:val="18"/>
                <w:lang w:val="en-US" w:eastAsia="ko-KR"/>
              </w:rPr>
            </w:pPr>
            <w:r w:rsidRPr="00DF6DD6">
              <w:rPr>
                <w:lang w:val="en-US" w:eastAsia="ko-KR"/>
              </w:rPr>
              <w:t>n</w:t>
            </w:r>
            <w:r w:rsidRPr="00DF6DD6">
              <w:rPr>
                <w:rFonts w:hint="eastAsia"/>
                <w:lang w:val="en-US" w:eastAsia="ko-KR"/>
              </w:rPr>
              <w:t>79</w:t>
            </w:r>
          </w:p>
        </w:tc>
        <w:tc>
          <w:tcPr>
            <w:tcW w:w="1167" w:type="dxa"/>
            <w:shd w:val="clear" w:color="auto" w:fill="auto"/>
            <w:noWrap/>
            <w:vAlign w:val="center"/>
          </w:tcPr>
          <w:p w14:paraId="2A11CC38" w14:textId="77777777" w:rsidR="00F045B9" w:rsidRPr="00DF6DD6" w:rsidRDefault="00F045B9" w:rsidP="00BA4CA9">
            <w:pPr>
              <w:pStyle w:val="TAC"/>
              <w:keepNext w:val="0"/>
            </w:pPr>
            <w:r w:rsidRPr="00DF6DD6">
              <w:rPr>
                <w:rFonts w:hint="eastAsia"/>
                <w:lang w:val="en-US" w:eastAsia="ko-KR"/>
              </w:rPr>
              <w:t>4</w:t>
            </w:r>
            <w:r w:rsidRPr="00DF6DD6">
              <w:rPr>
                <w:lang w:val="en-US" w:eastAsia="ko-KR"/>
              </w:rPr>
              <w:t>6</w:t>
            </w:r>
            <w:r w:rsidRPr="00DF6DD6">
              <w:rPr>
                <w:rFonts w:hint="eastAsia"/>
                <w:lang w:val="en-US" w:eastAsia="ko-KR"/>
              </w:rPr>
              <w:t>70</w:t>
            </w:r>
          </w:p>
        </w:tc>
        <w:tc>
          <w:tcPr>
            <w:tcW w:w="746" w:type="dxa"/>
            <w:shd w:val="clear" w:color="auto" w:fill="auto"/>
            <w:noWrap/>
            <w:vAlign w:val="center"/>
          </w:tcPr>
          <w:p w14:paraId="07D44C1A" w14:textId="77777777" w:rsidR="00F045B9" w:rsidRPr="00DF6DD6" w:rsidRDefault="00F045B9" w:rsidP="00BA4CA9">
            <w:pPr>
              <w:pStyle w:val="TAC"/>
              <w:keepNext w:val="0"/>
              <w:rPr>
                <w:szCs w:val="18"/>
                <w:lang w:eastAsia="zh-CN"/>
              </w:rPr>
            </w:pPr>
            <w:r w:rsidRPr="00DF6DD6">
              <w:rPr>
                <w:rFonts w:hint="eastAsia"/>
                <w:lang w:val="en-US" w:eastAsia="ko-KR"/>
              </w:rPr>
              <w:t>40</w:t>
            </w:r>
          </w:p>
        </w:tc>
        <w:tc>
          <w:tcPr>
            <w:tcW w:w="877" w:type="dxa"/>
            <w:shd w:val="clear" w:color="auto" w:fill="auto"/>
            <w:noWrap/>
            <w:vAlign w:val="center"/>
          </w:tcPr>
          <w:p w14:paraId="7678270E" w14:textId="77777777" w:rsidR="00F045B9" w:rsidRPr="00DF6DD6" w:rsidRDefault="00F045B9" w:rsidP="00BA4CA9">
            <w:pPr>
              <w:pStyle w:val="TAC"/>
              <w:keepNext w:val="0"/>
              <w:rPr>
                <w:szCs w:val="18"/>
                <w:lang w:eastAsia="zh-CN"/>
              </w:rPr>
            </w:pPr>
            <w:r w:rsidRPr="00DF6DD6">
              <w:rPr>
                <w:rFonts w:hint="eastAsia"/>
                <w:lang w:val="en-US" w:eastAsia="ko-KR"/>
              </w:rPr>
              <w:t>216</w:t>
            </w:r>
          </w:p>
        </w:tc>
        <w:tc>
          <w:tcPr>
            <w:tcW w:w="1299" w:type="dxa"/>
            <w:shd w:val="clear" w:color="auto" w:fill="auto"/>
            <w:noWrap/>
            <w:vAlign w:val="center"/>
          </w:tcPr>
          <w:p w14:paraId="7A7F4B54" w14:textId="77777777" w:rsidR="00F045B9" w:rsidRPr="00DF6DD6" w:rsidRDefault="00F045B9" w:rsidP="00BA4CA9">
            <w:pPr>
              <w:pStyle w:val="TAC"/>
              <w:keepNext w:val="0"/>
              <w:rPr>
                <w:szCs w:val="18"/>
                <w:lang w:eastAsia="zh-CN"/>
              </w:rPr>
            </w:pPr>
            <w:r w:rsidRPr="00DF6DD6">
              <w:rPr>
                <w:rFonts w:hint="eastAsia"/>
                <w:lang w:val="en-US" w:eastAsia="ko-KR"/>
              </w:rPr>
              <w:t>4</w:t>
            </w:r>
            <w:r w:rsidRPr="00DF6DD6">
              <w:rPr>
                <w:lang w:val="en-US" w:eastAsia="ko-KR"/>
              </w:rPr>
              <w:t>6</w:t>
            </w:r>
            <w:r w:rsidRPr="00DF6DD6">
              <w:rPr>
                <w:rFonts w:hint="eastAsia"/>
                <w:lang w:val="en-US" w:eastAsia="ko-KR"/>
              </w:rPr>
              <w:t>70</w:t>
            </w:r>
          </w:p>
        </w:tc>
        <w:tc>
          <w:tcPr>
            <w:tcW w:w="817" w:type="dxa"/>
            <w:shd w:val="clear" w:color="auto" w:fill="auto"/>
            <w:vAlign w:val="center"/>
          </w:tcPr>
          <w:p w14:paraId="0079D07A" w14:textId="77777777" w:rsidR="00F045B9" w:rsidRPr="00DF6DD6" w:rsidRDefault="00F045B9" w:rsidP="00BA4CA9">
            <w:pPr>
              <w:pStyle w:val="TAC"/>
              <w:keepNext w:val="0"/>
              <w:rPr>
                <w:lang w:eastAsia="zh-CN"/>
              </w:rPr>
            </w:pPr>
            <w:r w:rsidRPr="00DF6DD6">
              <w:rPr>
                <w:rFonts w:eastAsia="Malgun Gothic" w:hint="eastAsia"/>
                <w:lang w:eastAsia="ko-KR"/>
              </w:rPr>
              <w:t>N/A</w:t>
            </w:r>
          </w:p>
        </w:tc>
        <w:tc>
          <w:tcPr>
            <w:tcW w:w="1012" w:type="dxa"/>
            <w:shd w:val="clear" w:color="auto" w:fill="auto"/>
            <w:vAlign w:val="center"/>
          </w:tcPr>
          <w:p w14:paraId="5C3F8EA4" w14:textId="77777777" w:rsidR="00F045B9" w:rsidRPr="00DF6DD6" w:rsidRDefault="00F045B9" w:rsidP="00BA4CA9">
            <w:pPr>
              <w:pStyle w:val="TAC"/>
              <w:keepNext w:val="0"/>
              <w:rPr>
                <w:lang w:eastAsia="zh-CN"/>
              </w:rPr>
            </w:pPr>
            <w:r w:rsidRPr="00DF6DD6">
              <w:rPr>
                <w:rFonts w:eastAsia="Malgun Gothic" w:hint="eastAsia"/>
                <w:lang w:eastAsia="ko-KR"/>
              </w:rPr>
              <w:t>N/A</w:t>
            </w:r>
          </w:p>
        </w:tc>
      </w:tr>
      <w:tr w:rsidR="00F045B9" w:rsidRPr="00DF6DD6" w14:paraId="3AAAE9CE" w14:textId="77777777" w:rsidTr="00D95CEA">
        <w:trPr>
          <w:trHeight w:val="22"/>
          <w:jc w:val="center"/>
        </w:trPr>
        <w:tc>
          <w:tcPr>
            <w:tcW w:w="1928" w:type="dxa"/>
            <w:vMerge/>
            <w:shd w:val="clear" w:color="auto" w:fill="auto"/>
            <w:vAlign w:val="center"/>
          </w:tcPr>
          <w:p w14:paraId="5596AF5B" w14:textId="77777777" w:rsidR="00F045B9" w:rsidRPr="00DF6DD6" w:rsidRDefault="00F045B9" w:rsidP="00BA4CA9">
            <w:pPr>
              <w:pStyle w:val="TAC"/>
              <w:keepNext w:val="0"/>
              <w:rPr>
                <w:lang w:eastAsia="zh-CN"/>
              </w:rPr>
            </w:pPr>
          </w:p>
        </w:tc>
        <w:tc>
          <w:tcPr>
            <w:tcW w:w="1080" w:type="dxa"/>
            <w:shd w:val="clear" w:color="auto" w:fill="auto"/>
            <w:vAlign w:val="center"/>
          </w:tcPr>
          <w:p w14:paraId="10D20A82" w14:textId="77777777" w:rsidR="00F045B9" w:rsidRPr="00DF6DD6" w:rsidRDefault="00F045B9" w:rsidP="00BA4CA9">
            <w:pPr>
              <w:pStyle w:val="TAC"/>
              <w:keepNext w:val="0"/>
              <w:rPr>
                <w:szCs w:val="18"/>
                <w:lang w:val="en-US" w:eastAsia="ko-KR"/>
              </w:rPr>
            </w:pPr>
            <w:r w:rsidRPr="00DF6DD6">
              <w:rPr>
                <w:lang w:val="en-US" w:eastAsia="ko-KR"/>
              </w:rPr>
              <w:t>n</w:t>
            </w:r>
            <w:r w:rsidRPr="00DF6DD6">
              <w:rPr>
                <w:rFonts w:hint="eastAsia"/>
                <w:lang w:val="en-US" w:eastAsia="ko-KR"/>
              </w:rPr>
              <w:t>78</w:t>
            </w:r>
          </w:p>
        </w:tc>
        <w:tc>
          <w:tcPr>
            <w:tcW w:w="1167" w:type="dxa"/>
            <w:shd w:val="clear" w:color="auto" w:fill="auto"/>
            <w:noWrap/>
            <w:vAlign w:val="center"/>
          </w:tcPr>
          <w:p w14:paraId="64E9C589" w14:textId="77777777" w:rsidR="00F045B9" w:rsidRPr="00DF6DD6" w:rsidRDefault="00F045B9" w:rsidP="00BA4CA9">
            <w:pPr>
              <w:pStyle w:val="TAC"/>
              <w:keepNext w:val="0"/>
            </w:pPr>
            <w:r w:rsidRPr="00DF6DD6">
              <w:rPr>
                <w:rFonts w:hint="eastAsia"/>
                <w:lang w:val="en-US" w:eastAsia="ko-KR"/>
              </w:rPr>
              <w:t>34</w:t>
            </w:r>
            <w:r w:rsidRPr="00DF6DD6">
              <w:rPr>
                <w:lang w:val="en-US" w:eastAsia="ko-KR"/>
              </w:rPr>
              <w:t>9</w:t>
            </w:r>
            <w:r w:rsidRPr="00DF6DD6">
              <w:rPr>
                <w:rFonts w:hint="eastAsia"/>
                <w:lang w:val="en-US" w:eastAsia="ko-KR"/>
              </w:rPr>
              <w:t>0</w:t>
            </w:r>
          </w:p>
        </w:tc>
        <w:tc>
          <w:tcPr>
            <w:tcW w:w="746" w:type="dxa"/>
            <w:shd w:val="clear" w:color="auto" w:fill="auto"/>
            <w:noWrap/>
            <w:vAlign w:val="center"/>
          </w:tcPr>
          <w:p w14:paraId="774C0E54" w14:textId="77777777" w:rsidR="00F045B9" w:rsidRPr="00DF6DD6" w:rsidRDefault="00F045B9" w:rsidP="00BA4CA9">
            <w:pPr>
              <w:pStyle w:val="TAC"/>
              <w:keepNext w:val="0"/>
              <w:rPr>
                <w:szCs w:val="18"/>
                <w:lang w:eastAsia="zh-CN"/>
              </w:rPr>
            </w:pPr>
            <w:r w:rsidRPr="00DF6DD6">
              <w:rPr>
                <w:rFonts w:hint="eastAsia"/>
                <w:lang w:val="en-US" w:eastAsia="ko-KR"/>
              </w:rPr>
              <w:t>10</w:t>
            </w:r>
          </w:p>
        </w:tc>
        <w:tc>
          <w:tcPr>
            <w:tcW w:w="877" w:type="dxa"/>
            <w:shd w:val="clear" w:color="auto" w:fill="auto"/>
            <w:noWrap/>
            <w:vAlign w:val="center"/>
          </w:tcPr>
          <w:p w14:paraId="3BCEAC7E" w14:textId="77777777" w:rsidR="00F045B9" w:rsidRPr="00DF6DD6" w:rsidRDefault="00F045B9" w:rsidP="00BA4CA9">
            <w:pPr>
              <w:pStyle w:val="TAC"/>
              <w:keepNext w:val="0"/>
              <w:rPr>
                <w:szCs w:val="18"/>
                <w:lang w:eastAsia="zh-CN"/>
              </w:rPr>
            </w:pPr>
            <w:r w:rsidRPr="00DF6DD6">
              <w:rPr>
                <w:rFonts w:hint="eastAsia"/>
                <w:lang w:val="en-US" w:eastAsia="ko-KR"/>
              </w:rPr>
              <w:t>50</w:t>
            </w:r>
          </w:p>
        </w:tc>
        <w:tc>
          <w:tcPr>
            <w:tcW w:w="1299" w:type="dxa"/>
            <w:shd w:val="clear" w:color="auto" w:fill="auto"/>
            <w:noWrap/>
            <w:vAlign w:val="center"/>
          </w:tcPr>
          <w:p w14:paraId="02BC40E8" w14:textId="77777777" w:rsidR="00F045B9" w:rsidRPr="00DF6DD6" w:rsidRDefault="00F045B9" w:rsidP="00BA4CA9">
            <w:pPr>
              <w:pStyle w:val="TAC"/>
              <w:keepNext w:val="0"/>
              <w:rPr>
                <w:szCs w:val="18"/>
                <w:lang w:eastAsia="zh-CN"/>
              </w:rPr>
            </w:pPr>
            <w:r w:rsidRPr="00DF6DD6">
              <w:rPr>
                <w:rFonts w:hint="eastAsia"/>
                <w:lang w:val="en-US" w:eastAsia="ko-KR"/>
              </w:rPr>
              <w:t>3</w:t>
            </w:r>
            <w:r w:rsidRPr="00DF6DD6">
              <w:rPr>
                <w:lang w:val="en-US" w:eastAsia="ko-KR"/>
              </w:rPr>
              <w:t>490</w:t>
            </w:r>
          </w:p>
        </w:tc>
        <w:tc>
          <w:tcPr>
            <w:tcW w:w="817" w:type="dxa"/>
            <w:shd w:val="clear" w:color="auto" w:fill="auto"/>
            <w:vAlign w:val="center"/>
          </w:tcPr>
          <w:p w14:paraId="0B12C3AD" w14:textId="77777777" w:rsidR="00F045B9" w:rsidRPr="00DF6DD6" w:rsidRDefault="00F045B9" w:rsidP="00BA4CA9">
            <w:pPr>
              <w:pStyle w:val="TAC"/>
              <w:keepNext w:val="0"/>
              <w:rPr>
                <w:lang w:eastAsia="zh-CN"/>
              </w:rPr>
            </w:pPr>
            <w:r w:rsidRPr="00DF6DD6">
              <w:rPr>
                <w:rFonts w:eastAsia="Malgun Gothic" w:hint="eastAsia"/>
                <w:lang w:eastAsia="ko-KR"/>
              </w:rPr>
              <w:t>4.6</w:t>
            </w:r>
          </w:p>
        </w:tc>
        <w:tc>
          <w:tcPr>
            <w:tcW w:w="1012" w:type="dxa"/>
            <w:shd w:val="clear" w:color="auto" w:fill="auto"/>
            <w:vAlign w:val="center"/>
          </w:tcPr>
          <w:p w14:paraId="69E96A96" w14:textId="77777777" w:rsidR="00F045B9" w:rsidRPr="00DF6DD6" w:rsidRDefault="00F045B9" w:rsidP="00BA4CA9">
            <w:pPr>
              <w:pStyle w:val="TAC"/>
              <w:keepNext w:val="0"/>
              <w:rPr>
                <w:lang w:eastAsia="zh-CN"/>
              </w:rPr>
            </w:pPr>
            <w:r w:rsidRPr="00DF6DD6">
              <w:rPr>
                <w:rFonts w:eastAsia="Malgun Gothic" w:hint="eastAsia"/>
                <w:lang w:eastAsia="ko-KR"/>
              </w:rPr>
              <w:t>IMD5</w:t>
            </w:r>
          </w:p>
        </w:tc>
      </w:tr>
      <w:tr w:rsidR="00F045B9" w:rsidRPr="00DF6DD6" w14:paraId="3970B2F6" w14:textId="77777777" w:rsidTr="00D95CEA">
        <w:trPr>
          <w:trHeight w:val="22"/>
          <w:jc w:val="center"/>
        </w:trPr>
        <w:tc>
          <w:tcPr>
            <w:tcW w:w="1928" w:type="dxa"/>
            <w:vMerge w:val="restart"/>
            <w:shd w:val="clear" w:color="auto" w:fill="auto"/>
            <w:vAlign w:val="center"/>
          </w:tcPr>
          <w:p w14:paraId="49D84EEA" w14:textId="77777777" w:rsidR="00F045B9" w:rsidRPr="00DF6DD6" w:rsidRDefault="00F045B9" w:rsidP="00BA4CA9">
            <w:pPr>
              <w:pStyle w:val="TAC"/>
              <w:keepNext w:val="0"/>
              <w:rPr>
                <w:lang w:eastAsia="zh-CN"/>
              </w:rPr>
            </w:pPr>
            <w:r>
              <w:rPr>
                <w:lang w:eastAsia="zh-CN"/>
              </w:rPr>
              <w:t>DC_2A-12A_n66A</w:t>
            </w:r>
          </w:p>
        </w:tc>
        <w:tc>
          <w:tcPr>
            <w:tcW w:w="1080" w:type="dxa"/>
            <w:shd w:val="clear" w:color="auto" w:fill="auto"/>
            <w:vAlign w:val="center"/>
          </w:tcPr>
          <w:p w14:paraId="0A584100" w14:textId="77777777" w:rsidR="00F045B9" w:rsidRPr="00DF6DD6" w:rsidRDefault="00F045B9" w:rsidP="00BA4CA9">
            <w:pPr>
              <w:pStyle w:val="TAC"/>
              <w:keepNext w:val="0"/>
              <w:rPr>
                <w:lang w:val="en-US" w:eastAsia="ko-KR"/>
              </w:rPr>
            </w:pPr>
            <w:r>
              <w:rPr>
                <w:lang w:val="en-US" w:eastAsia="ko-KR"/>
              </w:rPr>
              <w:t>2</w:t>
            </w:r>
          </w:p>
        </w:tc>
        <w:tc>
          <w:tcPr>
            <w:tcW w:w="1167" w:type="dxa"/>
            <w:shd w:val="clear" w:color="auto" w:fill="auto"/>
            <w:noWrap/>
            <w:vAlign w:val="center"/>
          </w:tcPr>
          <w:p w14:paraId="76C2563E" w14:textId="77777777" w:rsidR="00F045B9" w:rsidRPr="00DF6DD6" w:rsidRDefault="00F045B9" w:rsidP="00BA4CA9">
            <w:pPr>
              <w:pStyle w:val="TAC"/>
              <w:keepNext w:val="0"/>
              <w:rPr>
                <w:lang w:val="en-US" w:eastAsia="ko-KR"/>
              </w:rPr>
            </w:pPr>
            <w:r>
              <w:rPr>
                <w:lang w:val="en-US" w:eastAsia="ko-KR"/>
              </w:rPr>
              <w:t>N/A</w:t>
            </w:r>
          </w:p>
        </w:tc>
        <w:tc>
          <w:tcPr>
            <w:tcW w:w="746" w:type="dxa"/>
            <w:shd w:val="clear" w:color="auto" w:fill="auto"/>
            <w:noWrap/>
            <w:vAlign w:val="center"/>
          </w:tcPr>
          <w:p w14:paraId="18738009" w14:textId="77777777" w:rsidR="00F045B9" w:rsidRPr="00DF6DD6" w:rsidRDefault="00F045B9" w:rsidP="00BA4CA9">
            <w:pPr>
              <w:pStyle w:val="TAC"/>
              <w:keepNext w:val="0"/>
              <w:rPr>
                <w:lang w:val="en-US" w:eastAsia="ko-KR"/>
              </w:rPr>
            </w:pPr>
            <w:r>
              <w:rPr>
                <w:lang w:val="en-US" w:eastAsia="ko-KR"/>
              </w:rPr>
              <w:t>N/A</w:t>
            </w:r>
          </w:p>
        </w:tc>
        <w:tc>
          <w:tcPr>
            <w:tcW w:w="877" w:type="dxa"/>
            <w:shd w:val="clear" w:color="auto" w:fill="auto"/>
            <w:noWrap/>
            <w:vAlign w:val="center"/>
          </w:tcPr>
          <w:p w14:paraId="2203A852" w14:textId="77777777" w:rsidR="00F045B9" w:rsidRPr="00DF6DD6" w:rsidRDefault="00F045B9" w:rsidP="00BA4CA9">
            <w:pPr>
              <w:pStyle w:val="TAC"/>
              <w:keepNext w:val="0"/>
              <w:rPr>
                <w:lang w:val="en-US" w:eastAsia="ko-KR"/>
              </w:rPr>
            </w:pPr>
            <w:r>
              <w:rPr>
                <w:lang w:val="en-US" w:eastAsia="ko-KR"/>
              </w:rPr>
              <w:t>N/A</w:t>
            </w:r>
          </w:p>
        </w:tc>
        <w:tc>
          <w:tcPr>
            <w:tcW w:w="1299" w:type="dxa"/>
            <w:shd w:val="clear" w:color="auto" w:fill="auto"/>
            <w:noWrap/>
            <w:vAlign w:val="center"/>
          </w:tcPr>
          <w:p w14:paraId="015D1D79" w14:textId="77777777" w:rsidR="00F045B9" w:rsidRPr="00DF6DD6" w:rsidRDefault="00F045B9" w:rsidP="00BA4CA9">
            <w:pPr>
              <w:pStyle w:val="TAC"/>
              <w:keepNext w:val="0"/>
              <w:rPr>
                <w:lang w:val="en-US" w:eastAsia="ko-KR"/>
              </w:rPr>
            </w:pPr>
            <w:r>
              <w:rPr>
                <w:lang w:val="en-US" w:eastAsia="ko-KR"/>
              </w:rPr>
              <w:t>N/A</w:t>
            </w:r>
          </w:p>
        </w:tc>
        <w:tc>
          <w:tcPr>
            <w:tcW w:w="817" w:type="dxa"/>
            <w:shd w:val="clear" w:color="auto" w:fill="auto"/>
            <w:vAlign w:val="center"/>
          </w:tcPr>
          <w:p w14:paraId="6C40499A" w14:textId="77777777" w:rsidR="00F045B9" w:rsidRPr="00DF6DD6" w:rsidRDefault="00F045B9" w:rsidP="00BA4CA9">
            <w:pPr>
              <w:pStyle w:val="TAC"/>
              <w:keepNext w:val="0"/>
              <w:rPr>
                <w:rFonts w:eastAsia="Malgun Gothic"/>
                <w:lang w:eastAsia="ko-KR"/>
              </w:rPr>
            </w:pPr>
            <w:r>
              <w:rPr>
                <w:lang w:val="en-US" w:eastAsia="ko-KR"/>
              </w:rPr>
              <w:t>N/A</w:t>
            </w:r>
          </w:p>
        </w:tc>
        <w:tc>
          <w:tcPr>
            <w:tcW w:w="1012" w:type="dxa"/>
            <w:shd w:val="clear" w:color="auto" w:fill="auto"/>
            <w:vAlign w:val="center"/>
          </w:tcPr>
          <w:p w14:paraId="79547DF2" w14:textId="77777777" w:rsidR="00F045B9" w:rsidRPr="00DF6DD6" w:rsidRDefault="00F045B9" w:rsidP="00BA4CA9">
            <w:pPr>
              <w:pStyle w:val="TAC"/>
              <w:keepNext w:val="0"/>
              <w:rPr>
                <w:rFonts w:eastAsia="Malgun Gothic"/>
                <w:lang w:eastAsia="ko-KR"/>
              </w:rPr>
            </w:pPr>
            <w:r>
              <w:rPr>
                <w:lang w:val="en-US" w:eastAsia="ko-KR"/>
              </w:rPr>
              <w:t>IMD4</w:t>
            </w:r>
          </w:p>
        </w:tc>
      </w:tr>
      <w:tr w:rsidR="00F045B9" w:rsidRPr="00DF6DD6" w14:paraId="6372221C" w14:textId="77777777" w:rsidTr="00D95CEA">
        <w:trPr>
          <w:trHeight w:val="22"/>
          <w:jc w:val="center"/>
        </w:trPr>
        <w:tc>
          <w:tcPr>
            <w:tcW w:w="1928" w:type="dxa"/>
            <w:vMerge/>
            <w:shd w:val="clear" w:color="auto" w:fill="auto"/>
            <w:vAlign w:val="center"/>
          </w:tcPr>
          <w:p w14:paraId="338E5F8F" w14:textId="77777777" w:rsidR="00F045B9" w:rsidRPr="00DF6DD6" w:rsidRDefault="00F045B9" w:rsidP="00BA4CA9">
            <w:pPr>
              <w:pStyle w:val="TAC"/>
              <w:keepNext w:val="0"/>
              <w:rPr>
                <w:lang w:eastAsia="zh-CN"/>
              </w:rPr>
            </w:pPr>
          </w:p>
        </w:tc>
        <w:tc>
          <w:tcPr>
            <w:tcW w:w="1080" w:type="dxa"/>
            <w:shd w:val="clear" w:color="auto" w:fill="auto"/>
            <w:vAlign w:val="center"/>
          </w:tcPr>
          <w:p w14:paraId="77F4C2C5" w14:textId="77777777" w:rsidR="00F045B9" w:rsidRPr="00DF6DD6" w:rsidRDefault="00F045B9" w:rsidP="00BA4CA9">
            <w:pPr>
              <w:pStyle w:val="TAC"/>
              <w:keepNext w:val="0"/>
              <w:rPr>
                <w:lang w:val="en-US" w:eastAsia="ko-KR"/>
              </w:rPr>
            </w:pPr>
            <w:r>
              <w:rPr>
                <w:lang w:val="en-US" w:eastAsia="ko-KR"/>
              </w:rPr>
              <w:t>12</w:t>
            </w:r>
          </w:p>
        </w:tc>
        <w:tc>
          <w:tcPr>
            <w:tcW w:w="1167" w:type="dxa"/>
            <w:shd w:val="clear" w:color="auto" w:fill="auto"/>
            <w:noWrap/>
          </w:tcPr>
          <w:p w14:paraId="03E0E6E6" w14:textId="77777777" w:rsidR="00F045B9" w:rsidRPr="00DF6DD6" w:rsidRDefault="00F045B9" w:rsidP="00BA4CA9">
            <w:pPr>
              <w:pStyle w:val="TAC"/>
              <w:keepNext w:val="0"/>
              <w:rPr>
                <w:lang w:val="en-US" w:eastAsia="ko-KR"/>
              </w:rPr>
            </w:pPr>
            <w:r w:rsidRPr="005A278D">
              <w:rPr>
                <w:lang w:val="en-US" w:eastAsia="ko-KR"/>
              </w:rPr>
              <w:t>N/A</w:t>
            </w:r>
          </w:p>
        </w:tc>
        <w:tc>
          <w:tcPr>
            <w:tcW w:w="746" w:type="dxa"/>
            <w:shd w:val="clear" w:color="auto" w:fill="auto"/>
            <w:noWrap/>
          </w:tcPr>
          <w:p w14:paraId="6606A53F" w14:textId="77777777" w:rsidR="00F045B9" w:rsidRPr="00DF6DD6" w:rsidRDefault="00F045B9" w:rsidP="00BA4CA9">
            <w:pPr>
              <w:pStyle w:val="TAC"/>
              <w:keepNext w:val="0"/>
              <w:rPr>
                <w:lang w:val="en-US" w:eastAsia="ko-KR"/>
              </w:rPr>
            </w:pPr>
            <w:r w:rsidRPr="005A278D">
              <w:rPr>
                <w:lang w:val="en-US" w:eastAsia="ko-KR"/>
              </w:rPr>
              <w:t>N/A</w:t>
            </w:r>
          </w:p>
        </w:tc>
        <w:tc>
          <w:tcPr>
            <w:tcW w:w="877" w:type="dxa"/>
            <w:shd w:val="clear" w:color="auto" w:fill="auto"/>
            <w:noWrap/>
          </w:tcPr>
          <w:p w14:paraId="27FE5BB9" w14:textId="77777777" w:rsidR="00F045B9" w:rsidRPr="00DF6DD6" w:rsidRDefault="00F045B9" w:rsidP="00BA4CA9">
            <w:pPr>
              <w:pStyle w:val="TAC"/>
              <w:keepNext w:val="0"/>
              <w:rPr>
                <w:lang w:val="en-US" w:eastAsia="ko-KR"/>
              </w:rPr>
            </w:pPr>
            <w:r w:rsidRPr="005A278D">
              <w:rPr>
                <w:lang w:val="en-US" w:eastAsia="ko-KR"/>
              </w:rPr>
              <w:t>N/A</w:t>
            </w:r>
          </w:p>
        </w:tc>
        <w:tc>
          <w:tcPr>
            <w:tcW w:w="1299" w:type="dxa"/>
            <w:shd w:val="clear" w:color="auto" w:fill="auto"/>
            <w:noWrap/>
          </w:tcPr>
          <w:p w14:paraId="64118905" w14:textId="77777777" w:rsidR="00F045B9" w:rsidRPr="00DF6DD6" w:rsidRDefault="00F045B9" w:rsidP="00BA4CA9">
            <w:pPr>
              <w:pStyle w:val="TAC"/>
              <w:keepNext w:val="0"/>
              <w:rPr>
                <w:lang w:val="en-US" w:eastAsia="ko-KR"/>
              </w:rPr>
            </w:pPr>
            <w:r w:rsidRPr="005A278D">
              <w:rPr>
                <w:lang w:val="en-US" w:eastAsia="ko-KR"/>
              </w:rPr>
              <w:t>N/A</w:t>
            </w:r>
          </w:p>
        </w:tc>
        <w:tc>
          <w:tcPr>
            <w:tcW w:w="817" w:type="dxa"/>
            <w:shd w:val="clear" w:color="auto" w:fill="auto"/>
          </w:tcPr>
          <w:p w14:paraId="0FC2633B" w14:textId="77777777" w:rsidR="00F045B9" w:rsidRPr="00DF6DD6" w:rsidRDefault="00F045B9" w:rsidP="00BA4CA9">
            <w:pPr>
              <w:pStyle w:val="TAC"/>
              <w:keepNext w:val="0"/>
              <w:rPr>
                <w:rFonts w:eastAsia="Malgun Gothic"/>
                <w:lang w:eastAsia="ko-KR"/>
              </w:rPr>
            </w:pPr>
            <w:r w:rsidRPr="005A278D">
              <w:rPr>
                <w:lang w:val="en-US" w:eastAsia="ko-KR"/>
              </w:rPr>
              <w:t>N/A</w:t>
            </w:r>
          </w:p>
        </w:tc>
        <w:tc>
          <w:tcPr>
            <w:tcW w:w="1012" w:type="dxa"/>
            <w:shd w:val="clear" w:color="auto" w:fill="auto"/>
          </w:tcPr>
          <w:p w14:paraId="2F657CD1" w14:textId="77777777" w:rsidR="00F045B9" w:rsidRPr="00DF6DD6" w:rsidRDefault="00F045B9" w:rsidP="00BA4CA9">
            <w:pPr>
              <w:pStyle w:val="TAC"/>
              <w:keepNext w:val="0"/>
              <w:rPr>
                <w:rFonts w:eastAsia="Malgun Gothic"/>
                <w:lang w:eastAsia="ko-KR"/>
              </w:rPr>
            </w:pPr>
            <w:r w:rsidRPr="005A278D">
              <w:rPr>
                <w:lang w:val="en-US" w:eastAsia="ko-KR"/>
              </w:rPr>
              <w:t>N/A</w:t>
            </w:r>
          </w:p>
        </w:tc>
      </w:tr>
      <w:tr w:rsidR="00F045B9" w:rsidRPr="00DF6DD6" w14:paraId="7C8BC8B8" w14:textId="77777777" w:rsidTr="00D95CEA">
        <w:trPr>
          <w:trHeight w:val="22"/>
          <w:jc w:val="center"/>
        </w:trPr>
        <w:tc>
          <w:tcPr>
            <w:tcW w:w="1928" w:type="dxa"/>
            <w:vMerge/>
            <w:shd w:val="clear" w:color="auto" w:fill="auto"/>
            <w:vAlign w:val="center"/>
          </w:tcPr>
          <w:p w14:paraId="2C937140" w14:textId="77777777" w:rsidR="00F045B9" w:rsidRPr="00DF6DD6" w:rsidRDefault="00F045B9" w:rsidP="00BA4CA9">
            <w:pPr>
              <w:pStyle w:val="TAC"/>
              <w:keepNext w:val="0"/>
              <w:rPr>
                <w:lang w:eastAsia="zh-CN"/>
              </w:rPr>
            </w:pPr>
          </w:p>
        </w:tc>
        <w:tc>
          <w:tcPr>
            <w:tcW w:w="1080" w:type="dxa"/>
            <w:shd w:val="clear" w:color="auto" w:fill="auto"/>
            <w:vAlign w:val="center"/>
          </w:tcPr>
          <w:p w14:paraId="2F6C7F5D" w14:textId="77777777" w:rsidR="00F045B9" w:rsidRPr="00DF6DD6" w:rsidRDefault="00F045B9" w:rsidP="00BA4CA9">
            <w:pPr>
              <w:pStyle w:val="TAC"/>
              <w:keepNext w:val="0"/>
              <w:rPr>
                <w:lang w:val="en-US" w:eastAsia="ko-KR"/>
              </w:rPr>
            </w:pPr>
            <w:r>
              <w:rPr>
                <w:lang w:val="en-US" w:eastAsia="ko-KR"/>
              </w:rPr>
              <w:t>n66</w:t>
            </w:r>
          </w:p>
        </w:tc>
        <w:tc>
          <w:tcPr>
            <w:tcW w:w="1167" w:type="dxa"/>
            <w:shd w:val="clear" w:color="auto" w:fill="auto"/>
            <w:noWrap/>
          </w:tcPr>
          <w:p w14:paraId="705EE7D3" w14:textId="77777777" w:rsidR="00F045B9" w:rsidRPr="00DF6DD6" w:rsidRDefault="00F045B9" w:rsidP="00BA4CA9">
            <w:pPr>
              <w:pStyle w:val="TAC"/>
              <w:keepNext w:val="0"/>
              <w:rPr>
                <w:lang w:val="en-US" w:eastAsia="ko-KR"/>
              </w:rPr>
            </w:pPr>
            <w:r w:rsidRPr="005A278D">
              <w:rPr>
                <w:lang w:val="en-US" w:eastAsia="ko-KR"/>
              </w:rPr>
              <w:t>N/A</w:t>
            </w:r>
          </w:p>
        </w:tc>
        <w:tc>
          <w:tcPr>
            <w:tcW w:w="746" w:type="dxa"/>
            <w:shd w:val="clear" w:color="auto" w:fill="auto"/>
            <w:noWrap/>
          </w:tcPr>
          <w:p w14:paraId="03F09014" w14:textId="77777777" w:rsidR="00F045B9" w:rsidRPr="00DF6DD6" w:rsidRDefault="00F045B9" w:rsidP="00BA4CA9">
            <w:pPr>
              <w:pStyle w:val="TAC"/>
              <w:keepNext w:val="0"/>
              <w:rPr>
                <w:lang w:val="en-US" w:eastAsia="ko-KR"/>
              </w:rPr>
            </w:pPr>
            <w:r w:rsidRPr="005A278D">
              <w:rPr>
                <w:lang w:val="en-US" w:eastAsia="ko-KR"/>
              </w:rPr>
              <w:t>N/A</w:t>
            </w:r>
          </w:p>
        </w:tc>
        <w:tc>
          <w:tcPr>
            <w:tcW w:w="877" w:type="dxa"/>
            <w:shd w:val="clear" w:color="auto" w:fill="auto"/>
            <w:noWrap/>
          </w:tcPr>
          <w:p w14:paraId="3ED3FDA6" w14:textId="77777777" w:rsidR="00F045B9" w:rsidRPr="00DF6DD6" w:rsidRDefault="00F045B9" w:rsidP="00BA4CA9">
            <w:pPr>
              <w:pStyle w:val="TAC"/>
              <w:keepNext w:val="0"/>
              <w:rPr>
                <w:lang w:val="en-US" w:eastAsia="ko-KR"/>
              </w:rPr>
            </w:pPr>
            <w:r w:rsidRPr="005A278D">
              <w:rPr>
                <w:lang w:val="en-US" w:eastAsia="ko-KR"/>
              </w:rPr>
              <w:t>N/A</w:t>
            </w:r>
          </w:p>
        </w:tc>
        <w:tc>
          <w:tcPr>
            <w:tcW w:w="1299" w:type="dxa"/>
            <w:shd w:val="clear" w:color="auto" w:fill="auto"/>
            <w:noWrap/>
          </w:tcPr>
          <w:p w14:paraId="65B68D7D" w14:textId="77777777" w:rsidR="00F045B9" w:rsidRPr="00DF6DD6" w:rsidRDefault="00F045B9" w:rsidP="00BA4CA9">
            <w:pPr>
              <w:pStyle w:val="TAC"/>
              <w:keepNext w:val="0"/>
              <w:rPr>
                <w:lang w:val="en-US" w:eastAsia="ko-KR"/>
              </w:rPr>
            </w:pPr>
            <w:r w:rsidRPr="005A278D">
              <w:rPr>
                <w:lang w:val="en-US" w:eastAsia="ko-KR"/>
              </w:rPr>
              <w:t>N/A</w:t>
            </w:r>
          </w:p>
        </w:tc>
        <w:tc>
          <w:tcPr>
            <w:tcW w:w="817" w:type="dxa"/>
            <w:shd w:val="clear" w:color="auto" w:fill="auto"/>
          </w:tcPr>
          <w:p w14:paraId="275ED97E" w14:textId="77777777" w:rsidR="00F045B9" w:rsidRPr="00DF6DD6" w:rsidRDefault="00F045B9" w:rsidP="00BA4CA9">
            <w:pPr>
              <w:pStyle w:val="TAC"/>
              <w:keepNext w:val="0"/>
              <w:rPr>
                <w:rFonts w:eastAsia="Malgun Gothic"/>
                <w:lang w:eastAsia="ko-KR"/>
              </w:rPr>
            </w:pPr>
            <w:r w:rsidRPr="005A278D">
              <w:rPr>
                <w:lang w:val="en-US" w:eastAsia="ko-KR"/>
              </w:rPr>
              <w:t>N/A</w:t>
            </w:r>
          </w:p>
        </w:tc>
        <w:tc>
          <w:tcPr>
            <w:tcW w:w="1012" w:type="dxa"/>
            <w:shd w:val="clear" w:color="auto" w:fill="auto"/>
          </w:tcPr>
          <w:p w14:paraId="7CCA6B85" w14:textId="77777777" w:rsidR="00F045B9" w:rsidRPr="00DF6DD6" w:rsidRDefault="00F045B9" w:rsidP="00BA4CA9">
            <w:pPr>
              <w:pStyle w:val="TAC"/>
              <w:keepNext w:val="0"/>
              <w:rPr>
                <w:rFonts w:eastAsia="Malgun Gothic"/>
                <w:lang w:eastAsia="ko-KR"/>
              </w:rPr>
            </w:pPr>
            <w:r w:rsidRPr="005A278D">
              <w:rPr>
                <w:lang w:val="en-US" w:eastAsia="ko-KR"/>
              </w:rPr>
              <w:t>N/A</w:t>
            </w:r>
          </w:p>
        </w:tc>
      </w:tr>
      <w:tr w:rsidR="00F045B9" w:rsidRPr="00DF6DD6" w14:paraId="02591AEA" w14:textId="77777777" w:rsidTr="00D95CEA">
        <w:trPr>
          <w:trHeight w:val="22"/>
          <w:jc w:val="center"/>
        </w:trPr>
        <w:tc>
          <w:tcPr>
            <w:tcW w:w="1928" w:type="dxa"/>
            <w:vMerge w:val="restart"/>
            <w:shd w:val="clear" w:color="auto" w:fill="auto"/>
            <w:vAlign w:val="center"/>
          </w:tcPr>
          <w:p w14:paraId="19A04158" w14:textId="77777777" w:rsidR="00F045B9" w:rsidRPr="00DF6DD6" w:rsidRDefault="00F045B9" w:rsidP="00BA4CA9">
            <w:pPr>
              <w:pStyle w:val="TAC"/>
              <w:keepNext w:val="0"/>
              <w:rPr>
                <w:lang w:eastAsia="zh-CN"/>
              </w:rPr>
            </w:pPr>
            <w:r>
              <w:rPr>
                <w:lang w:eastAsia="zh-CN"/>
              </w:rPr>
              <w:t>DC_3A-5A_n78A</w:t>
            </w:r>
          </w:p>
        </w:tc>
        <w:tc>
          <w:tcPr>
            <w:tcW w:w="1080" w:type="dxa"/>
            <w:shd w:val="clear" w:color="auto" w:fill="auto"/>
            <w:vAlign w:val="center"/>
          </w:tcPr>
          <w:p w14:paraId="33F7823E" w14:textId="77777777" w:rsidR="00F045B9" w:rsidRPr="00DF6DD6" w:rsidRDefault="00F045B9" w:rsidP="00BA4CA9">
            <w:pPr>
              <w:pStyle w:val="TAC"/>
              <w:keepNext w:val="0"/>
              <w:rPr>
                <w:lang w:val="en-US" w:eastAsia="ko-KR"/>
              </w:rPr>
            </w:pPr>
            <w:r>
              <w:rPr>
                <w:lang w:val="en-US" w:eastAsia="ko-KR"/>
              </w:rPr>
              <w:t>3</w:t>
            </w:r>
          </w:p>
        </w:tc>
        <w:tc>
          <w:tcPr>
            <w:tcW w:w="1167" w:type="dxa"/>
            <w:shd w:val="clear" w:color="auto" w:fill="auto"/>
            <w:noWrap/>
          </w:tcPr>
          <w:p w14:paraId="394C63FC" w14:textId="77777777" w:rsidR="00F045B9" w:rsidRPr="00DF6DD6" w:rsidRDefault="00F045B9" w:rsidP="00BA4CA9">
            <w:pPr>
              <w:pStyle w:val="TAC"/>
              <w:keepNext w:val="0"/>
              <w:rPr>
                <w:lang w:val="en-US" w:eastAsia="ko-KR"/>
              </w:rPr>
            </w:pPr>
            <w:r w:rsidRPr="005A278D">
              <w:rPr>
                <w:lang w:val="en-US" w:eastAsia="ko-KR"/>
              </w:rPr>
              <w:t>N/A</w:t>
            </w:r>
          </w:p>
        </w:tc>
        <w:tc>
          <w:tcPr>
            <w:tcW w:w="746" w:type="dxa"/>
            <w:shd w:val="clear" w:color="auto" w:fill="auto"/>
            <w:noWrap/>
          </w:tcPr>
          <w:p w14:paraId="42A47DC2" w14:textId="77777777" w:rsidR="00F045B9" w:rsidRPr="00DF6DD6" w:rsidRDefault="00F045B9" w:rsidP="00BA4CA9">
            <w:pPr>
              <w:pStyle w:val="TAC"/>
              <w:keepNext w:val="0"/>
              <w:rPr>
                <w:lang w:val="en-US" w:eastAsia="ko-KR"/>
              </w:rPr>
            </w:pPr>
            <w:r w:rsidRPr="005A278D">
              <w:rPr>
                <w:lang w:val="en-US" w:eastAsia="ko-KR"/>
              </w:rPr>
              <w:t>N/A</w:t>
            </w:r>
          </w:p>
        </w:tc>
        <w:tc>
          <w:tcPr>
            <w:tcW w:w="877" w:type="dxa"/>
            <w:shd w:val="clear" w:color="auto" w:fill="auto"/>
            <w:noWrap/>
          </w:tcPr>
          <w:p w14:paraId="3B7952B2" w14:textId="77777777" w:rsidR="00F045B9" w:rsidRPr="00DF6DD6" w:rsidRDefault="00F045B9" w:rsidP="00BA4CA9">
            <w:pPr>
              <w:pStyle w:val="TAC"/>
              <w:keepNext w:val="0"/>
              <w:rPr>
                <w:lang w:val="en-US" w:eastAsia="ko-KR"/>
              </w:rPr>
            </w:pPr>
            <w:r w:rsidRPr="005A278D">
              <w:rPr>
                <w:lang w:val="en-US" w:eastAsia="ko-KR"/>
              </w:rPr>
              <w:t>N/A</w:t>
            </w:r>
          </w:p>
        </w:tc>
        <w:tc>
          <w:tcPr>
            <w:tcW w:w="1299" w:type="dxa"/>
            <w:shd w:val="clear" w:color="auto" w:fill="auto"/>
            <w:noWrap/>
          </w:tcPr>
          <w:p w14:paraId="38663AA0" w14:textId="77777777" w:rsidR="00F045B9" w:rsidRPr="00DF6DD6" w:rsidRDefault="00F045B9" w:rsidP="00BA4CA9">
            <w:pPr>
              <w:pStyle w:val="TAC"/>
              <w:keepNext w:val="0"/>
              <w:rPr>
                <w:lang w:val="en-US" w:eastAsia="ko-KR"/>
              </w:rPr>
            </w:pPr>
            <w:r w:rsidRPr="005A278D">
              <w:rPr>
                <w:lang w:val="en-US" w:eastAsia="ko-KR"/>
              </w:rPr>
              <w:t>N/A</w:t>
            </w:r>
          </w:p>
        </w:tc>
        <w:tc>
          <w:tcPr>
            <w:tcW w:w="817" w:type="dxa"/>
            <w:shd w:val="clear" w:color="auto" w:fill="auto"/>
          </w:tcPr>
          <w:p w14:paraId="44E3DC4C" w14:textId="77777777" w:rsidR="00F045B9" w:rsidRPr="00DF6DD6" w:rsidRDefault="00F045B9" w:rsidP="00BA4CA9">
            <w:pPr>
              <w:pStyle w:val="TAC"/>
              <w:keepNext w:val="0"/>
              <w:rPr>
                <w:rFonts w:eastAsia="Malgun Gothic"/>
                <w:lang w:eastAsia="ko-KR"/>
              </w:rPr>
            </w:pPr>
            <w:r w:rsidRPr="005A278D">
              <w:rPr>
                <w:lang w:val="en-US" w:eastAsia="ko-KR"/>
              </w:rPr>
              <w:t>N/A</w:t>
            </w:r>
          </w:p>
        </w:tc>
        <w:tc>
          <w:tcPr>
            <w:tcW w:w="1012" w:type="dxa"/>
            <w:shd w:val="clear" w:color="auto" w:fill="auto"/>
          </w:tcPr>
          <w:p w14:paraId="74873715" w14:textId="77777777" w:rsidR="00F045B9" w:rsidRPr="00DF6DD6" w:rsidRDefault="00F045B9" w:rsidP="00BA4CA9">
            <w:pPr>
              <w:pStyle w:val="TAC"/>
              <w:keepNext w:val="0"/>
              <w:rPr>
                <w:rFonts w:eastAsia="Malgun Gothic"/>
                <w:lang w:eastAsia="ko-KR"/>
              </w:rPr>
            </w:pPr>
            <w:r>
              <w:rPr>
                <w:lang w:val="en-US" w:eastAsia="ko-KR"/>
              </w:rPr>
              <w:t>IMD3</w:t>
            </w:r>
          </w:p>
        </w:tc>
      </w:tr>
      <w:tr w:rsidR="00F045B9" w:rsidRPr="00DF6DD6" w14:paraId="3E172A8B" w14:textId="77777777" w:rsidTr="00D95CEA">
        <w:trPr>
          <w:trHeight w:val="22"/>
          <w:jc w:val="center"/>
        </w:trPr>
        <w:tc>
          <w:tcPr>
            <w:tcW w:w="1928" w:type="dxa"/>
            <w:vMerge/>
            <w:shd w:val="clear" w:color="auto" w:fill="auto"/>
            <w:vAlign w:val="center"/>
          </w:tcPr>
          <w:p w14:paraId="2F6A4745" w14:textId="77777777" w:rsidR="00F045B9" w:rsidRPr="00DF6DD6" w:rsidRDefault="00F045B9" w:rsidP="00BA4CA9">
            <w:pPr>
              <w:pStyle w:val="TAC"/>
              <w:keepNext w:val="0"/>
              <w:rPr>
                <w:lang w:eastAsia="zh-CN"/>
              </w:rPr>
            </w:pPr>
          </w:p>
        </w:tc>
        <w:tc>
          <w:tcPr>
            <w:tcW w:w="1080" w:type="dxa"/>
            <w:shd w:val="clear" w:color="auto" w:fill="auto"/>
            <w:vAlign w:val="center"/>
          </w:tcPr>
          <w:p w14:paraId="1B3CE7C1" w14:textId="77777777" w:rsidR="00F045B9" w:rsidRPr="00DF6DD6" w:rsidRDefault="00F045B9" w:rsidP="00BA4CA9">
            <w:pPr>
              <w:pStyle w:val="TAC"/>
              <w:keepNext w:val="0"/>
              <w:rPr>
                <w:lang w:val="en-US" w:eastAsia="ko-KR"/>
              </w:rPr>
            </w:pPr>
            <w:r>
              <w:rPr>
                <w:lang w:val="en-US" w:eastAsia="ko-KR"/>
              </w:rPr>
              <w:t>5</w:t>
            </w:r>
          </w:p>
        </w:tc>
        <w:tc>
          <w:tcPr>
            <w:tcW w:w="1167" w:type="dxa"/>
            <w:shd w:val="clear" w:color="auto" w:fill="auto"/>
            <w:noWrap/>
          </w:tcPr>
          <w:p w14:paraId="0A939EC0" w14:textId="77777777" w:rsidR="00F045B9" w:rsidRPr="00DF6DD6" w:rsidRDefault="00F045B9" w:rsidP="00BA4CA9">
            <w:pPr>
              <w:pStyle w:val="TAC"/>
              <w:keepNext w:val="0"/>
              <w:rPr>
                <w:lang w:val="en-US" w:eastAsia="ko-KR"/>
              </w:rPr>
            </w:pPr>
            <w:r w:rsidRPr="005A278D">
              <w:rPr>
                <w:lang w:val="en-US" w:eastAsia="ko-KR"/>
              </w:rPr>
              <w:t>N/A</w:t>
            </w:r>
          </w:p>
        </w:tc>
        <w:tc>
          <w:tcPr>
            <w:tcW w:w="746" w:type="dxa"/>
            <w:shd w:val="clear" w:color="auto" w:fill="auto"/>
            <w:noWrap/>
          </w:tcPr>
          <w:p w14:paraId="5C3DD1BD" w14:textId="77777777" w:rsidR="00F045B9" w:rsidRPr="00DF6DD6" w:rsidRDefault="00F045B9" w:rsidP="00BA4CA9">
            <w:pPr>
              <w:pStyle w:val="TAC"/>
              <w:keepNext w:val="0"/>
              <w:rPr>
                <w:lang w:val="en-US" w:eastAsia="ko-KR"/>
              </w:rPr>
            </w:pPr>
            <w:r w:rsidRPr="005A278D">
              <w:rPr>
                <w:lang w:val="en-US" w:eastAsia="ko-KR"/>
              </w:rPr>
              <w:t>N/A</w:t>
            </w:r>
          </w:p>
        </w:tc>
        <w:tc>
          <w:tcPr>
            <w:tcW w:w="877" w:type="dxa"/>
            <w:shd w:val="clear" w:color="auto" w:fill="auto"/>
            <w:noWrap/>
          </w:tcPr>
          <w:p w14:paraId="4AA41D05" w14:textId="77777777" w:rsidR="00F045B9" w:rsidRPr="00DF6DD6" w:rsidRDefault="00F045B9" w:rsidP="00BA4CA9">
            <w:pPr>
              <w:pStyle w:val="TAC"/>
              <w:keepNext w:val="0"/>
              <w:rPr>
                <w:lang w:val="en-US" w:eastAsia="ko-KR"/>
              </w:rPr>
            </w:pPr>
            <w:r w:rsidRPr="005A278D">
              <w:rPr>
                <w:lang w:val="en-US" w:eastAsia="ko-KR"/>
              </w:rPr>
              <w:t>N/A</w:t>
            </w:r>
          </w:p>
        </w:tc>
        <w:tc>
          <w:tcPr>
            <w:tcW w:w="1299" w:type="dxa"/>
            <w:shd w:val="clear" w:color="auto" w:fill="auto"/>
            <w:noWrap/>
          </w:tcPr>
          <w:p w14:paraId="14FA2F19" w14:textId="77777777" w:rsidR="00F045B9" w:rsidRPr="00DF6DD6" w:rsidRDefault="00F045B9" w:rsidP="00BA4CA9">
            <w:pPr>
              <w:pStyle w:val="TAC"/>
              <w:keepNext w:val="0"/>
              <w:rPr>
                <w:lang w:val="en-US" w:eastAsia="ko-KR"/>
              </w:rPr>
            </w:pPr>
            <w:r w:rsidRPr="005A278D">
              <w:rPr>
                <w:lang w:val="en-US" w:eastAsia="ko-KR"/>
              </w:rPr>
              <w:t>N/A</w:t>
            </w:r>
          </w:p>
        </w:tc>
        <w:tc>
          <w:tcPr>
            <w:tcW w:w="817" w:type="dxa"/>
            <w:shd w:val="clear" w:color="auto" w:fill="auto"/>
          </w:tcPr>
          <w:p w14:paraId="5CED833C" w14:textId="77777777" w:rsidR="00F045B9" w:rsidRPr="00DF6DD6" w:rsidRDefault="00F045B9" w:rsidP="00BA4CA9">
            <w:pPr>
              <w:pStyle w:val="TAC"/>
              <w:keepNext w:val="0"/>
              <w:rPr>
                <w:rFonts w:eastAsia="Malgun Gothic"/>
                <w:lang w:eastAsia="ko-KR"/>
              </w:rPr>
            </w:pPr>
            <w:r w:rsidRPr="005A278D">
              <w:rPr>
                <w:lang w:val="en-US" w:eastAsia="ko-KR"/>
              </w:rPr>
              <w:t>N/A</w:t>
            </w:r>
          </w:p>
        </w:tc>
        <w:tc>
          <w:tcPr>
            <w:tcW w:w="1012" w:type="dxa"/>
            <w:shd w:val="clear" w:color="auto" w:fill="auto"/>
          </w:tcPr>
          <w:p w14:paraId="1ED074A2" w14:textId="77777777" w:rsidR="00F045B9" w:rsidRPr="00DF6DD6" w:rsidRDefault="00F045B9" w:rsidP="00BA4CA9">
            <w:pPr>
              <w:pStyle w:val="TAC"/>
              <w:keepNext w:val="0"/>
              <w:rPr>
                <w:rFonts w:eastAsia="Malgun Gothic"/>
                <w:lang w:eastAsia="ko-KR"/>
              </w:rPr>
            </w:pPr>
            <w:r w:rsidRPr="005A278D">
              <w:rPr>
                <w:lang w:val="en-US" w:eastAsia="ko-KR"/>
              </w:rPr>
              <w:t>N/A</w:t>
            </w:r>
          </w:p>
        </w:tc>
      </w:tr>
      <w:tr w:rsidR="00F045B9" w:rsidRPr="00DF6DD6" w14:paraId="4EF93555" w14:textId="77777777" w:rsidTr="00D95CEA">
        <w:trPr>
          <w:trHeight w:val="22"/>
          <w:jc w:val="center"/>
        </w:trPr>
        <w:tc>
          <w:tcPr>
            <w:tcW w:w="1928" w:type="dxa"/>
            <w:vMerge/>
            <w:shd w:val="clear" w:color="auto" w:fill="auto"/>
            <w:vAlign w:val="center"/>
          </w:tcPr>
          <w:p w14:paraId="19C7D91C" w14:textId="77777777" w:rsidR="00F045B9" w:rsidRPr="00DF6DD6" w:rsidRDefault="00F045B9" w:rsidP="00BA4CA9">
            <w:pPr>
              <w:pStyle w:val="TAC"/>
              <w:keepNext w:val="0"/>
              <w:rPr>
                <w:lang w:eastAsia="zh-CN"/>
              </w:rPr>
            </w:pPr>
          </w:p>
        </w:tc>
        <w:tc>
          <w:tcPr>
            <w:tcW w:w="1080" w:type="dxa"/>
            <w:shd w:val="clear" w:color="auto" w:fill="auto"/>
            <w:vAlign w:val="center"/>
          </w:tcPr>
          <w:p w14:paraId="22E0CD02" w14:textId="77777777" w:rsidR="00F045B9" w:rsidRPr="00DF6DD6" w:rsidRDefault="00F045B9" w:rsidP="00BA4CA9">
            <w:pPr>
              <w:pStyle w:val="TAC"/>
              <w:keepNext w:val="0"/>
              <w:rPr>
                <w:lang w:val="en-US" w:eastAsia="ko-KR"/>
              </w:rPr>
            </w:pPr>
            <w:r>
              <w:rPr>
                <w:lang w:val="en-US" w:eastAsia="ko-KR"/>
              </w:rPr>
              <w:t>n78</w:t>
            </w:r>
          </w:p>
        </w:tc>
        <w:tc>
          <w:tcPr>
            <w:tcW w:w="1167" w:type="dxa"/>
            <w:shd w:val="clear" w:color="auto" w:fill="auto"/>
            <w:noWrap/>
          </w:tcPr>
          <w:p w14:paraId="2525844B" w14:textId="77777777" w:rsidR="00F045B9" w:rsidRPr="00DF6DD6" w:rsidRDefault="00F045B9" w:rsidP="00BA4CA9">
            <w:pPr>
              <w:pStyle w:val="TAC"/>
              <w:keepNext w:val="0"/>
              <w:rPr>
                <w:lang w:val="en-US" w:eastAsia="ko-KR"/>
              </w:rPr>
            </w:pPr>
            <w:r w:rsidRPr="005A278D">
              <w:rPr>
                <w:lang w:val="en-US" w:eastAsia="ko-KR"/>
              </w:rPr>
              <w:t>N/A</w:t>
            </w:r>
          </w:p>
        </w:tc>
        <w:tc>
          <w:tcPr>
            <w:tcW w:w="746" w:type="dxa"/>
            <w:shd w:val="clear" w:color="auto" w:fill="auto"/>
            <w:noWrap/>
          </w:tcPr>
          <w:p w14:paraId="2B50FE6C" w14:textId="77777777" w:rsidR="00F045B9" w:rsidRPr="00DF6DD6" w:rsidRDefault="00F045B9" w:rsidP="00BA4CA9">
            <w:pPr>
              <w:pStyle w:val="TAC"/>
              <w:keepNext w:val="0"/>
              <w:rPr>
                <w:lang w:val="en-US" w:eastAsia="ko-KR"/>
              </w:rPr>
            </w:pPr>
            <w:r w:rsidRPr="005A278D">
              <w:rPr>
                <w:lang w:val="en-US" w:eastAsia="ko-KR"/>
              </w:rPr>
              <w:t>N/A</w:t>
            </w:r>
          </w:p>
        </w:tc>
        <w:tc>
          <w:tcPr>
            <w:tcW w:w="877" w:type="dxa"/>
            <w:shd w:val="clear" w:color="auto" w:fill="auto"/>
            <w:noWrap/>
          </w:tcPr>
          <w:p w14:paraId="5D3D5285" w14:textId="77777777" w:rsidR="00F045B9" w:rsidRPr="00DF6DD6" w:rsidRDefault="00F045B9" w:rsidP="00BA4CA9">
            <w:pPr>
              <w:pStyle w:val="TAC"/>
              <w:keepNext w:val="0"/>
              <w:rPr>
                <w:lang w:val="en-US" w:eastAsia="ko-KR"/>
              </w:rPr>
            </w:pPr>
            <w:r w:rsidRPr="005A278D">
              <w:rPr>
                <w:lang w:val="en-US" w:eastAsia="ko-KR"/>
              </w:rPr>
              <w:t>N/A</w:t>
            </w:r>
          </w:p>
        </w:tc>
        <w:tc>
          <w:tcPr>
            <w:tcW w:w="1299" w:type="dxa"/>
            <w:shd w:val="clear" w:color="auto" w:fill="auto"/>
            <w:noWrap/>
          </w:tcPr>
          <w:p w14:paraId="149397A1" w14:textId="77777777" w:rsidR="00F045B9" w:rsidRPr="00DF6DD6" w:rsidRDefault="00F045B9" w:rsidP="00BA4CA9">
            <w:pPr>
              <w:pStyle w:val="TAC"/>
              <w:keepNext w:val="0"/>
              <w:rPr>
                <w:lang w:val="en-US" w:eastAsia="ko-KR"/>
              </w:rPr>
            </w:pPr>
            <w:r w:rsidRPr="005A278D">
              <w:rPr>
                <w:lang w:val="en-US" w:eastAsia="ko-KR"/>
              </w:rPr>
              <w:t>N/A</w:t>
            </w:r>
          </w:p>
        </w:tc>
        <w:tc>
          <w:tcPr>
            <w:tcW w:w="817" w:type="dxa"/>
            <w:shd w:val="clear" w:color="auto" w:fill="auto"/>
          </w:tcPr>
          <w:p w14:paraId="7D2CB0C2" w14:textId="77777777" w:rsidR="00F045B9" w:rsidRPr="00DF6DD6" w:rsidRDefault="00F045B9" w:rsidP="00BA4CA9">
            <w:pPr>
              <w:pStyle w:val="TAC"/>
              <w:keepNext w:val="0"/>
              <w:rPr>
                <w:rFonts w:eastAsia="Malgun Gothic"/>
                <w:lang w:eastAsia="ko-KR"/>
              </w:rPr>
            </w:pPr>
            <w:r w:rsidRPr="005A278D">
              <w:rPr>
                <w:lang w:val="en-US" w:eastAsia="ko-KR"/>
              </w:rPr>
              <w:t>N/A</w:t>
            </w:r>
          </w:p>
        </w:tc>
        <w:tc>
          <w:tcPr>
            <w:tcW w:w="1012" w:type="dxa"/>
            <w:shd w:val="clear" w:color="auto" w:fill="auto"/>
          </w:tcPr>
          <w:p w14:paraId="3686084D" w14:textId="77777777" w:rsidR="00F045B9" w:rsidRPr="00DF6DD6" w:rsidRDefault="00F045B9" w:rsidP="00BA4CA9">
            <w:pPr>
              <w:pStyle w:val="TAC"/>
              <w:keepNext w:val="0"/>
              <w:rPr>
                <w:rFonts w:eastAsia="Malgun Gothic"/>
                <w:lang w:eastAsia="ko-KR"/>
              </w:rPr>
            </w:pPr>
            <w:r w:rsidRPr="005A278D">
              <w:rPr>
                <w:lang w:val="en-US" w:eastAsia="ko-KR"/>
              </w:rPr>
              <w:t>N/A</w:t>
            </w:r>
          </w:p>
        </w:tc>
      </w:tr>
      <w:tr w:rsidR="00F045B9" w:rsidRPr="00DF6DD6" w14:paraId="5D1A3C23" w14:textId="77777777" w:rsidTr="00D95CEA">
        <w:trPr>
          <w:trHeight w:val="54"/>
          <w:jc w:val="center"/>
        </w:trPr>
        <w:tc>
          <w:tcPr>
            <w:tcW w:w="1928" w:type="dxa"/>
            <w:vMerge w:val="restart"/>
            <w:shd w:val="clear" w:color="auto" w:fill="auto"/>
            <w:vAlign w:val="center"/>
          </w:tcPr>
          <w:p w14:paraId="497FE308" w14:textId="77777777" w:rsidR="00F045B9" w:rsidRPr="00DF6DD6" w:rsidRDefault="00F045B9" w:rsidP="00BA4CA9">
            <w:pPr>
              <w:pStyle w:val="TAC"/>
              <w:keepNext w:val="0"/>
              <w:rPr>
                <w:rFonts w:eastAsia="Malgun Gothic"/>
                <w:szCs w:val="18"/>
                <w:lang w:val="en-US" w:eastAsia="ko-KR"/>
              </w:rPr>
            </w:pPr>
            <w:r w:rsidRPr="00DF6DD6">
              <w:rPr>
                <w:rFonts w:eastAsia="Malgun Gothic"/>
                <w:szCs w:val="18"/>
                <w:lang w:val="en-US" w:eastAsia="ko-KR"/>
              </w:rPr>
              <w:t>DC_3A-7A_n28A</w:t>
            </w:r>
          </w:p>
        </w:tc>
        <w:tc>
          <w:tcPr>
            <w:tcW w:w="1080" w:type="dxa"/>
            <w:shd w:val="clear" w:color="auto" w:fill="auto"/>
            <w:vAlign w:val="center"/>
          </w:tcPr>
          <w:p w14:paraId="4A358BFD" w14:textId="77777777" w:rsidR="00F045B9" w:rsidRPr="00DF6DD6" w:rsidRDefault="00F045B9" w:rsidP="00BA4CA9">
            <w:pPr>
              <w:pStyle w:val="TAC"/>
              <w:keepNext w:val="0"/>
              <w:rPr>
                <w:rFonts w:eastAsia="MS Mincho"/>
              </w:rPr>
            </w:pPr>
            <w:r w:rsidRPr="00DF6DD6">
              <w:rPr>
                <w:rFonts w:eastAsia="Malgun Gothic"/>
                <w:szCs w:val="18"/>
                <w:lang w:val="en-US" w:eastAsia="ko-KR"/>
              </w:rPr>
              <w:t>3</w:t>
            </w:r>
          </w:p>
        </w:tc>
        <w:tc>
          <w:tcPr>
            <w:tcW w:w="1167" w:type="dxa"/>
            <w:shd w:val="clear" w:color="auto" w:fill="auto"/>
            <w:noWrap/>
            <w:vAlign w:val="center"/>
          </w:tcPr>
          <w:p w14:paraId="034839D6" w14:textId="77777777" w:rsidR="00F045B9" w:rsidRPr="00DF6DD6" w:rsidRDefault="00F045B9" w:rsidP="00BA4CA9">
            <w:pPr>
              <w:pStyle w:val="TAC"/>
              <w:keepNext w:val="0"/>
              <w:rPr>
                <w:rFonts w:eastAsia="MS Mincho"/>
              </w:rPr>
            </w:pPr>
            <w:r w:rsidRPr="00DF6DD6">
              <w:rPr>
                <w:rFonts w:eastAsia="Malgun Gothic"/>
                <w:szCs w:val="18"/>
                <w:lang w:val="en-US" w:eastAsia="ko-KR"/>
              </w:rPr>
              <w:t>1712.5</w:t>
            </w:r>
          </w:p>
        </w:tc>
        <w:tc>
          <w:tcPr>
            <w:tcW w:w="746" w:type="dxa"/>
            <w:shd w:val="clear" w:color="auto" w:fill="auto"/>
            <w:noWrap/>
            <w:vAlign w:val="center"/>
          </w:tcPr>
          <w:p w14:paraId="04DF80D1" w14:textId="77777777" w:rsidR="00F045B9" w:rsidRPr="00DF6DD6" w:rsidRDefault="00F045B9" w:rsidP="00BA4CA9">
            <w:pPr>
              <w:pStyle w:val="TAC"/>
              <w:keepNext w:val="0"/>
              <w:rPr>
                <w:rFonts w:eastAsia="MS Mincho"/>
              </w:rPr>
            </w:pPr>
            <w:r w:rsidRPr="00DF6DD6">
              <w:rPr>
                <w:rFonts w:eastAsia="Malgun Gothic"/>
                <w:szCs w:val="18"/>
                <w:lang w:val="en-US" w:eastAsia="ko-KR"/>
              </w:rPr>
              <w:t>5</w:t>
            </w:r>
          </w:p>
        </w:tc>
        <w:tc>
          <w:tcPr>
            <w:tcW w:w="877" w:type="dxa"/>
            <w:shd w:val="clear" w:color="auto" w:fill="auto"/>
            <w:noWrap/>
            <w:vAlign w:val="center"/>
          </w:tcPr>
          <w:p w14:paraId="0D5D7CA4" w14:textId="77777777" w:rsidR="00F045B9" w:rsidRPr="00DF6DD6" w:rsidRDefault="00F045B9" w:rsidP="00BA4CA9">
            <w:pPr>
              <w:pStyle w:val="TAC"/>
              <w:keepNext w:val="0"/>
              <w:rPr>
                <w:rFonts w:eastAsia="MS Mincho"/>
              </w:rPr>
            </w:pPr>
            <w:r w:rsidRPr="00DF6DD6">
              <w:rPr>
                <w:rFonts w:eastAsia="Malgun Gothic"/>
                <w:szCs w:val="18"/>
                <w:lang w:val="en-US" w:eastAsia="ko-KR"/>
              </w:rPr>
              <w:t>25</w:t>
            </w:r>
          </w:p>
        </w:tc>
        <w:tc>
          <w:tcPr>
            <w:tcW w:w="1299" w:type="dxa"/>
            <w:shd w:val="clear" w:color="auto" w:fill="auto"/>
            <w:noWrap/>
            <w:vAlign w:val="center"/>
          </w:tcPr>
          <w:p w14:paraId="56835837" w14:textId="77777777" w:rsidR="00F045B9" w:rsidRPr="00DF6DD6" w:rsidRDefault="00F045B9" w:rsidP="00BA4CA9">
            <w:pPr>
              <w:pStyle w:val="TAC"/>
              <w:keepNext w:val="0"/>
              <w:rPr>
                <w:rFonts w:eastAsia="MS Mincho"/>
              </w:rPr>
            </w:pPr>
            <w:r w:rsidRPr="00DF6DD6">
              <w:rPr>
                <w:rFonts w:eastAsia="Malgun Gothic"/>
                <w:szCs w:val="18"/>
                <w:lang w:val="en-US" w:eastAsia="ko-KR"/>
              </w:rPr>
              <w:t>1807.5</w:t>
            </w:r>
          </w:p>
        </w:tc>
        <w:tc>
          <w:tcPr>
            <w:tcW w:w="817" w:type="dxa"/>
            <w:shd w:val="clear" w:color="auto" w:fill="auto"/>
            <w:vAlign w:val="center"/>
          </w:tcPr>
          <w:p w14:paraId="07DC0CDD" w14:textId="77777777" w:rsidR="00F045B9" w:rsidRPr="00DF6DD6" w:rsidRDefault="00F045B9" w:rsidP="00BA4CA9">
            <w:pPr>
              <w:pStyle w:val="TAC"/>
              <w:keepNext w:val="0"/>
              <w:rPr>
                <w:rFonts w:eastAsia="Malgun Gothic"/>
                <w:lang w:eastAsia="ko-KR"/>
              </w:rPr>
            </w:pPr>
            <w:r w:rsidRPr="00DF6DD6">
              <w:rPr>
                <w:rFonts w:hint="eastAsia"/>
                <w:lang w:eastAsia="zh-CN"/>
              </w:rPr>
              <w:t>N/A</w:t>
            </w:r>
          </w:p>
        </w:tc>
        <w:tc>
          <w:tcPr>
            <w:tcW w:w="1012" w:type="dxa"/>
            <w:shd w:val="clear" w:color="auto" w:fill="auto"/>
          </w:tcPr>
          <w:p w14:paraId="1FE63209" w14:textId="77777777" w:rsidR="00F045B9" w:rsidRPr="00DF6DD6" w:rsidRDefault="00F045B9" w:rsidP="00BA4CA9">
            <w:pPr>
              <w:pStyle w:val="TAC"/>
              <w:keepNext w:val="0"/>
            </w:pPr>
            <w:r w:rsidRPr="00DF6DD6">
              <w:rPr>
                <w:lang w:eastAsia="ja-JP"/>
              </w:rPr>
              <w:t>N/A</w:t>
            </w:r>
          </w:p>
        </w:tc>
      </w:tr>
      <w:tr w:rsidR="00F045B9" w:rsidRPr="00DF6DD6" w14:paraId="3AB2FA2B" w14:textId="77777777" w:rsidTr="00D95CEA">
        <w:trPr>
          <w:trHeight w:val="54"/>
          <w:jc w:val="center"/>
        </w:trPr>
        <w:tc>
          <w:tcPr>
            <w:tcW w:w="1928" w:type="dxa"/>
            <w:vMerge/>
            <w:shd w:val="clear" w:color="auto" w:fill="auto"/>
            <w:vAlign w:val="center"/>
          </w:tcPr>
          <w:p w14:paraId="528205BF" w14:textId="77777777" w:rsidR="00F045B9" w:rsidRPr="00DF6DD6" w:rsidRDefault="00F045B9" w:rsidP="00BA4CA9">
            <w:pPr>
              <w:pStyle w:val="TAC"/>
              <w:keepNext w:val="0"/>
              <w:rPr>
                <w:rFonts w:eastAsia="MS Mincho"/>
              </w:rPr>
            </w:pPr>
          </w:p>
        </w:tc>
        <w:tc>
          <w:tcPr>
            <w:tcW w:w="1080" w:type="dxa"/>
            <w:shd w:val="clear" w:color="auto" w:fill="auto"/>
            <w:vAlign w:val="center"/>
          </w:tcPr>
          <w:p w14:paraId="612353F7" w14:textId="77777777" w:rsidR="00F045B9" w:rsidRPr="00DF6DD6" w:rsidRDefault="00F045B9" w:rsidP="00BA4CA9">
            <w:pPr>
              <w:pStyle w:val="TAC"/>
              <w:keepNext w:val="0"/>
              <w:rPr>
                <w:rFonts w:eastAsia="MS Mincho"/>
              </w:rPr>
            </w:pPr>
            <w:r w:rsidRPr="00DF6DD6">
              <w:rPr>
                <w:rFonts w:eastAsia="Malgun Gothic"/>
                <w:szCs w:val="18"/>
                <w:lang w:val="en-US" w:eastAsia="ko-KR"/>
              </w:rPr>
              <w:t>n28</w:t>
            </w:r>
          </w:p>
        </w:tc>
        <w:tc>
          <w:tcPr>
            <w:tcW w:w="1167" w:type="dxa"/>
            <w:shd w:val="clear" w:color="auto" w:fill="auto"/>
            <w:noWrap/>
            <w:vAlign w:val="center"/>
          </w:tcPr>
          <w:p w14:paraId="235913EF" w14:textId="77777777" w:rsidR="00F045B9" w:rsidRPr="00DF6DD6" w:rsidRDefault="00F045B9" w:rsidP="00BA4CA9">
            <w:pPr>
              <w:pStyle w:val="TAC"/>
              <w:keepNext w:val="0"/>
              <w:rPr>
                <w:rFonts w:eastAsia="MS Mincho"/>
              </w:rPr>
            </w:pPr>
            <w:r w:rsidRPr="00DF6DD6">
              <w:rPr>
                <w:rFonts w:eastAsia="Malgun Gothic"/>
                <w:szCs w:val="18"/>
                <w:lang w:val="en-US" w:eastAsia="ko-KR"/>
              </w:rPr>
              <w:t>743</w:t>
            </w:r>
          </w:p>
        </w:tc>
        <w:tc>
          <w:tcPr>
            <w:tcW w:w="746" w:type="dxa"/>
            <w:shd w:val="clear" w:color="auto" w:fill="auto"/>
            <w:noWrap/>
            <w:vAlign w:val="center"/>
          </w:tcPr>
          <w:p w14:paraId="2B5E6C33" w14:textId="77777777" w:rsidR="00F045B9" w:rsidRPr="00DF6DD6" w:rsidRDefault="00F045B9" w:rsidP="00BA4CA9">
            <w:pPr>
              <w:pStyle w:val="TAC"/>
              <w:keepNext w:val="0"/>
              <w:rPr>
                <w:rFonts w:eastAsia="MS Mincho"/>
              </w:rPr>
            </w:pPr>
            <w:r w:rsidRPr="00DF6DD6">
              <w:rPr>
                <w:rFonts w:eastAsia="Malgun Gothic"/>
                <w:szCs w:val="18"/>
                <w:lang w:val="en-US" w:eastAsia="ko-KR"/>
              </w:rPr>
              <w:t>5</w:t>
            </w:r>
          </w:p>
        </w:tc>
        <w:tc>
          <w:tcPr>
            <w:tcW w:w="877" w:type="dxa"/>
            <w:shd w:val="clear" w:color="auto" w:fill="auto"/>
            <w:noWrap/>
            <w:vAlign w:val="center"/>
          </w:tcPr>
          <w:p w14:paraId="6069B917" w14:textId="77777777" w:rsidR="00F045B9" w:rsidRPr="00DF6DD6" w:rsidRDefault="00F045B9" w:rsidP="00BA4CA9">
            <w:pPr>
              <w:pStyle w:val="TAC"/>
              <w:keepNext w:val="0"/>
              <w:rPr>
                <w:rFonts w:eastAsia="MS Mincho"/>
              </w:rPr>
            </w:pPr>
            <w:r w:rsidRPr="00DF6DD6">
              <w:rPr>
                <w:rFonts w:eastAsia="Malgun Gothic"/>
                <w:szCs w:val="18"/>
                <w:lang w:val="en-US" w:eastAsia="ko-KR"/>
              </w:rPr>
              <w:t>25</w:t>
            </w:r>
          </w:p>
        </w:tc>
        <w:tc>
          <w:tcPr>
            <w:tcW w:w="1299" w:type="dxa"/>
            <w:shd w:val="clear" w:color="auto" w:fill="auto"/>
            <w:noWrap/>
            <w:vAlign w:val="center"/>
          </w:tcPr>
          <w:p w14:paraId="52EE9C05" w14:textId="77777777" w:rsidR="00F045B9" w:rsidRPr="00DF6DD6" w:rsidRDefault="00F045B9" w:rsidP="00BA4CA9">
            <w:pPr>
              <w:pStyle w:val="TAC"/>
              <w:keepNext w:val="0"/>
              <w:rPr>
                <w:rFonts w:eastAsia="MS Mincho"/>
              </w:rPr>
            </w:pPr>
            <w:r w:rsidRPr="00DF6DD6">
              <w:rPr>
                <w:rFonts w:eastAsia="Malgun Gothic"/>
                <w:szCs w:val="18"/>
                <w:lang w:val="en-US" w:eastAsia="ko-KR"/>
              </w:rPr>
              <w:t>798</w:t>
            </w:r>
          </w:p>
        </w:tc>
        <w:tc>
          <w:tcPr>
            <w:tcW w:w="817" w:type="dxa"/>
            <w:shd w:val="clear" w:color="auto" w:fill="auto"/>
            <w:vAlign w:val="center"/>
          </w:tcPr>
          <w:p w14:paraId="26E43E8A" w14:textId="77777777" w:rsidR="00F045B9" w:rsidRPr="00DF6DD6" w:rsidRDefault="00F045B9" w:rsidP="00BA4CA9">
            <w:pPr>
              <w:pStyle w:val="TAC"/>
              <w:keepNext w:val="0"/>
              <w:rPr>
                <w:rFonts w:eastAsia="Malgun Gothic"/>
                <w:lang w:eastAsia="ko-KR"/>
              </w:rPr>
            </w:pPr>
            <w:r w:rsidRPr="00DF6DD6">
              <w:rPr>
                <w:lang w:eastAsia="zh-CN"/>
              </w:rPr>
              <w:t>N/A</w:t>
            </w:r>
          </w:p>
        </w:tc>
        <w:tc>
          <w:tcPr>
            <w:tcW w:w="1012" w:type="dxa"/>
            <w:shd w:val="clear" w:color="auto" w:fill="auto"/>
          </w:tcPr>
          <w:p w14:paraId="1D3FFBFE" w14:textId="77777777" w:rsidR="00F045B9" w:rsidRPr="00DF6DD6" w:rsidRDefault="00F045B9" w:rsidP="00BA4CA9">
            <w:pPr>
              <w:pStyle w:val="TAC"/>
              <w:keepNext w:val="0"/>
            </w:pPr>
            <w:r w:rsidRPr="00DF6DD6">
              <w:rPr>
                <w:lang w:eastAsia="ja-JP"/>
              </w:rPr>
              <w:t>N/A</w:t>
            </w:r>
          </w:p>
        </w:tc>
      </w:tr>
      <w:tr w:rsidR="00F045B9" w:rsidRPr="00DF6DD6" w14:paraId="33E1067C" w14:textId="77777777" w:rsidTr="00D95CEA">
        <w:trPr>
          <w:trHeight w:val="54"/>
          <w:jc w:val="center"/>
        </w:trPr>
        <w:tc>
          <w:tcPr>
            <w:tcW w:w="1928" w:type="dxa"/>
            <w:vMerge/>
            <w:shd w:val="clear" w:color="auto" w:fill="auto"/>
            <w:vAlign w:val="center"/>
          </w:tcPr>
          <w:p w14:paraId="7F34149D" w14:textId="77777777" w:rsidR="00F045B9" w:rsidRPr="00DF6DD6" w:rsidRDefault="00F045B9" w:rsidP="00BA4CA9">
            <w:pPr>
              <w:pStyle w:val="TAC"/>
              <w:keepNext w:val="0"/>
              <w:rPr>
                <w:rFonts w:eastAsia="MS Mincho"/>
              </w:rPr>
            </w:pPr>
          </w:p>
        </w:tc>
        <w:tc>
          <w:tcPr>
            <w:tcW w:w="1080" w:type="dxa"/>
            <w:shd w:val="clear" w:color="auto" w:fill="auto"/>
            <w:vAlign w:val="center"/>
          </w:tcPr>
          <w:p w14:paraId="0C07D8CE" w14:textId="77777777" w:rsidR="00F045B9" w:rsidRPr="00DF6DD6" w:rsidRDefault="00F045B9" w:rsidP="00BA4CA9">
            <w:pPr>
              <w:pStyle w:val="TAC"/>
              <w:keepNext w:val="0"/>
              <w:rPr>
                <w:rFonts w:eastAsia="MS Mincho"/>
              </w:rPr>
            </w:pPr>
            <w:r w:rsidRPr="00DF6DD6">
              <w:rPr>
                <w:rFonts w:eastAsia="Malgun Gothic"/>
                <w:szCs w:val="18"/>
                <w:lang w:val="en-US" w:eastAsia="ko-KR"/>
              </w:rPr>
              <w:t>7</w:t>
            </w:r>
          </w:p>
        </w:tc>
        <w:tc>
          <w:tcPr>
            <w:tcW w:w="1167" w:type="dxa"/>
            <w:shd w:val="clear" w:color="auto" w:fill="auto"/>
            <w:noWrap/>
            <w:vAlign w:val="center"/>
          </w:tcPr>
          <w:p w14:paraId="2414FD6D" w14:textId="77777777" w:rsidR="00F045B9" w:rsidRPr="00DF6DD6" w:rsidRDefault="00F045B9" w:rsidP="00BA4CA9">
            <w:pPr>
              <w:pStyle w:val="TAC"/>
              <w:keepNext w:val="0"/>
              <w:rPr>
                <w:rFonts w:eastAsia="MS Mincho"/>
              </w:rPr>
            </w:pPr>
            <w:r w:rsidRPr="00DF6DD6">
              <w:rPr>
                <w:rFonts w:eastAsia="Malgun Gothic"/>
                <w:szCs w:val="18"/>
                <w:lang w:val="en-US" w:eastAsia="ko-KR"/>
              </w:rPr>
              <w:t>2562</w:t>
            </w:r>
          </w:p>
        </w:tc>
        <w:tc>
          <w:tcPr>
            <w:tcW w:w="746" w:type="dxa"/>
            <w:shd w:val="clear" w:color="auto" w:fill="auto"/>
            <w:noWrap/>
            <w:vAlign w:val="center"/>
          </w:tcPr>
          <w:p w14:paraId="544B06FA" w14:textId="77777777" w:rsidR="00F045B9" w:rsidRPr="00DF6DD6" w:rsidRDefault="00F045B9" w:rsidP="00BA4CA9">
            <w:pPr>
              <w:pStyle w:val="TAC"/>
              <w:keepNext w:val="0"/>
              <w:rPr>
                <w:rFonts w:eastAsia="MS Mincho"/>
              </w:rPr>
            </w:pPr>
            <w:r w:rsidRPr="00DF6DD6">
              <w:rPr>
                <w:rFonts w:eastAsia="Malgun Gothic"/>
                <w:szCs w:val="18"/>
                <w:lang w:val="en-US" w:eastAsia="ko-KR"/>
              </w:rPr>
              <w:t>10</w:t>
            </w:r>
          </w:p>
        </w:tc>
        <w:tc>
          <w:tcPr>
            <w:tcW w:w="877" w:type="dxa"/>
            <w:shd w:val="clear" w:color="auto" w:fill="auto"/>
            <w:noWrap/>
            <w:vAlign w:val="center"/>
          </w:tcPr>
          <w:p w14:paraId="5D57907E" w14:textId="77777777" w:rsidR="00F045B9" w:rsidRPr="00DF6DD6" w:rsidRDefault="00F045B9" w:rsidP="00BA4CA9">
            <w:pPr>
              <w:pStyle w:val="TAC"/>
              <w:keepNext w:val="0"/>
              <w:rPr>
                <w:rFonts w:eastAsia="MS Mincho"/>
              </w:rPr>
            </w:pPr>
            <w:r w:rsidRPr="00DF6DD6">
              <w:rPr>
                <w:rFonts w:eastAsia="Malgun Gothic"/>
                <w:szCs w:val="18"/>
                <w:lang w:val="en-US" w:eastAsia="ko-KR"/>
              </w:rPr>
              <w:t>50</w:t>
            </w:r>
          </w:p>
        </w:tc>
        <w:tc>
          <w:tcPr>
            <w:tcW w:w="1299" w:type="dxa"/>
            <w:shd w:val="clear" w:color="auto" w:fill="auto"/>
            <w:noWrap/>
            <w:vAlign w:val="center"/>
          </w:tcPr>
          <w:p w14:paraId="034F0C4A" w14:textId="77777777" w:rsidR="00F045B9" w:rsidRPr="00DF6DD6" w:rsidRDefault="00F045B9" w:rsidP="00BA4CA9">
            <w:pPr>
              <w:pStyle w:val="TAC"/>
              <w:keepNext w:val="0"/>
              <w:rPr>
                <w:rFonts w:eastAsia="MS Mincho"/>
              </w:rPr>
            </w:pPr>
            <w:r w:rsidRPr="00DF6DD6">
              <w:rPr>
                <w:rFonts w:eastAsia="Malgun Gothic"/>
                <w:szCs w:val="18"/>
                <w:lang w:val="en-US" w:eastAsia="ko-KR"/>
              </w:rPr>
              <w:t>2682</w:t>
            </w:r>
          </w:p>
        </w:tc>
        <w:tc>
          <w:tcPr>
            <w:tcW w:w="817" w:type="dxa"/>
            <w:shd w:val="clear" w:color="auto" w:fill="auto"/>
            <w:vAlign w:val="center"/>
          </w:tcPr>
          <w:p w14:paraId="0A97368C" w14:textId="77777777" w:rsidR="00F045B9" w:rsidRPr="00DF6DD6" w:rsidRDefault="00F045B9" w:rsidP="00BA4CA9">
            <w:pPr>
              <w:pStyle w:val="TAC"/>
              <w:keepNext w:val="0"/>
              <w:rPr>
                <w:rFonts w:eastAsia="Malgun Gothic"/>
                <w:lang w:eastAsia="ko-KR"/>
              </w:rPr>
            </w:pPr>
            <w:r w:rsidRPr="00DF6DD6">
              <w:rPr>
                <w:lang w:eastAsia="zh-CN"/>
              </w:rPr>
              <w:t>16.9</w:t>
            </w:r>
          </w:p>
        </w:tc>
        <w:tc>
          <w:tcPr>
            <w:tcW w:w="1012" w:type="dxa"/>
            <w:shd w:val="clear" w:color="auto" w:fill="auto"/>
          </w:tcPr>
          <w:p w14:paraId="66144D29" w14:textId="77777777" w:rsidR="00F045B9" w:rsidRPr="00DF6DD6" w:rsidRDefault="00F045B9" w:rsidP="00BA4CA9">
            <w:pPr>
              <w:pStyle w:val="TAC"/>
              <w:keepNext w:val="0"/>
            </w:pPr>
            <w:r w:rsidRPr="00DF6DD6">
              <w:rPr>
                <w:lang w:eastAsia="zh-CN"/>
              </w:rPr>
              <w:t>IMD3</w:t>
            </w:r>
          </w:p>
        </w:tc>
      </w:tr>
      <w:tr w:rsidR="00F045B9" w:rsidRPr="00DF6DD6" w14:paraId="670F384D" w14:textId="77777777" w:rsidTr="00D95CEA">
        <w:trPr>
          <w:trHeight w:val="54"/>
          <w:jc w:val="center"/>
        </w:trPr>
        <w:tc>
          <w:tcPr>
            <w:tcW w:w="1928" w:type="dxa"/>
            <w:vMerge/>
            <w:shd w:val="clear" w:color="auto" w:fill="auto"/>
            <w:vAlign w:val="center"/>
          </w:tcPr>
          <w:p w14:paraId="5AC2A37A" w14:textId="77777777" w:rsidR="00F045B9" w:rsidRPr="00DF6DD6" w:rsidRDefault="00F045B9" w:rsidP="00BA4CA9">
            <w:pPr>
              <w:pStyle w:val="TAC"/>
              <w:keepNext w:val="0"/>
              <w:rPr>
                <w:rFonts w:eastAsia="MS Mincho"/>
              </w:rPr>
            </w:pPr>
          </w:p>
        </w:tc>
        <w:tc>
          <w:tcPr>
            <w:tcW w:w="1080" w:type="dxa"/>
            <w:shd w:val="clear" w:color="auto" w:fill="auto"/>
            <w:vAlign w:val="center"/>
          </w:tcPr>
          <w:p w14:paraId="780676C1" w14:textId="77777777" w:rsidR="00F045B9" w:rsidRPr="00DF6DD6" w:rsidRDefault="00F045B9" w:rsidP="00BA4CA9">
            <w:pPr>
              <w:pStyle w:val="TAC"/>
              <w:keepNext w:val="0"/>
              <w:rPr>
                <w:rFonts w:eastAsia="MS Mincho"/>
              </w:rPr>
            </w:pPr>
            <w:r w:rsidRPr="00DF6DD6">
              <w:rPr>
                <w:rFonts w:eastAsia="Malgun Gothic"/>
                <w:szCs w:val="18"/>
                <w:lang w:val="en-US" w:eastAsia="ko-KR"/>
              </w:rPr>
              <w:t>7</w:t>
            </w:r>
          </w:p>
        </w:tc>
        <w:tc>
          <w:tcPr>
            <w:tcW w:w="1167" w:type="dxa"/>
            <w:shd w:val="clear" w:color="auto" w:fill="auto"/>
            <w:noWrap/>
            <w:vAlign w:val="center"/>
          </w:tcPr>
          <w:p w14:paraId="2B06B87C" w14:textId="77777777" w:rsidR="00F045B9" w:rsidRPr="00DF6DD6" w:rsidRDefault="00F045B9" w:rsidP="00BA4CA9">
            <w:pPr>
              <w:pStyle w:val="TAC"/>
              <w:keepNext w:val="0"/>
              <w:rPr>
                <w:rFonts w:eastAsia="MS Mincho"/>
              </w:rPr>
            </w:pPr>
            <w:r w:rsidRPr="00DF6DD6">
              <w:rPr>
                <w:rFonts w:eastAsia="Malgun Gothic"/>
                <w:szCs w:val="18"/>
                <w:lang w:val="en-US" w:eastAsia="ko-KR"/>
              </w:rPr>
              <w:t>2543</w:t>
            </w:r>
          </w:p>
        </w:tc>
        <w:tc>
          <w:tcPr>
            <w:tcW w:w="746" w:type="dxa"/>
            <w:shd w:val="clear" w:color="auto" w:fill="auto"/>
            <w:noWrap/>
            <w:vAlign w:val="center"/>
          </w:tcPr>
          <w:p w14:paraId="3BE035F4" w14:textId="77777777" w:rsidR="00F045B9" w:rsidRPr="00DF6DD6" w:rsidRDefault="00F045B9" w:rsidP="00BA4CA9">
            <w:pPr>
              <w:pStyle w:val="TAC"/>
              <w:keepNext w:val="0"/>
              <w:rPr>
                <w:rFonts w:eastAsia="MS Mincho"/>
              </w:rPr>
            </w:pPr>
            <w:r w:rsidRPr="00DF6DD6">
              <w:rPr>
                <w:szCs w:val="18"/>
                <w:lang w:val="en-US" w:eastAsia="ko-KR"/>
              </w:rPr>
              <w:t>10</w:t>
            </w:r>
          </w:p>
        </w:tc>
        <w:tc>
          <w:tcPr>
            <w:tcW w:w="877" w:type="dxa"/>
            <w:shd w:val="clear" w:color="auto" w:fill="auto"/>
            <w:noWrap/>
            <w:vAlign w:val="center"/>
          </w:tcPr>
          <w:p w14:paraId="2382A15E" w14:textId="77777777" w:rsidR="00F045B9" w:rsidRPr="00DF6DD6" w:rsidRDefault="00F045B9" w:rsidP="00BA4CA9">
            <w:pPr>
              <w:pStyle w:val="TAC"/>
              <w:keepNext w:val="0"/>
              <w:rPr>
                <w:rFonts w:eastAsia="MS Mincho"/>
              </w:rPr>
            </w:pPr>
            <w:r w:rsidRPr="00DF6DD6">
              <w:rPr>
                <w:szCs w:val="18"/>
                <w:lang w:val="en-US" w:eastAsia="ko-KR"/>
              </w:rPr>
              <w:t>50</w:t>
            </w:r>
          </w:p>
        </w:tc>
        <w:tc>
          <w:tcPr>
            <w:tcW w:w="1299" w:type="dxa"/>
            <w:shd w:val="clear" w:color="auto" w:fill="auto"/>
            <w:noWrap/>
            <w:vAlign w:val="center"/>
          </w:tcPr>
          <w:p w14:paraId="657550D0" w14:textId="77777777" w:rsidR="00F045B9" w:rsidRPr="00DF6DD6" w:rsidRDefault="00F045B9" w:rsidP="00BA4CA9">
            <w:pPr>
              <w:pStyle w:val="TAC"/>
              <w:keepNext w:val="0"/>
              <w:rPr>
                <w:rFonts w:eastAsia="MS Mincho"/>
              </w:rPr>
            </w:pPr>
            <w:r w:rsidRPr="00DF6DD6">
              <w:rPr>
                <w:rFonts w:eastAsia="Malgun Gothic"/>
                <w:szCs w:val="18"/>
                <w:lang w:val="en-US" w:eastAsia="ko-KR"/>
              </w:rPr>
              <w:t>2663</w:t>
            </w:r>
          </w:p>
        </w:tc>
        <w:tc>
          <w:tcPr>
            <w:tcW w:w="817" w:type="dxa"/>
            <w:shd w:val="clear" w:color="auto" w:fill="auto"/>
            <w:vAlign w:val="center"/>
          </w:tcPr>
          <w:p w14:paraId="60AA2835" w14:textId="77777777" w:rsidR="00F045B9" w:rsidRPr="00DF6DD6" w:rsidRDefault="00F045B9" w:rsidP="00BA4CA9">
            <w:pPr>
              <w:pStyle w:val="TAC"/>
              <w:keepNext w:val="0"/>
              <w:rPr>
                <w:rFonts w:eastAsia="Malgun Gothic"/>
                <w:lang w:eastAsia="ko-KR"/>
              </w:rPr>
            </w:pPr>
            <w:r w:rsidRPr="00DF6DD6">
              <w:rPr>
                <w:lang w:eastAsia="zh-CN"/>
              </w:rPr>
              <w:t>N/A</w:t>
            </w:r>
          </w:p>
        </w:tc>
        <w:tc>
          <w:tcPr>
            <w:tcW w:w="1012" w:type="dxa"/>
            <w:shd w:val="clear" w:color="auto" w:fill="auto"/>
          </w:tcPr>
          <w:p w14:paraId="7AD561A0" w14:textId="77777777" w:rsidR="00F045B9" w:rsidRPr="00DF6DD6" w:rsidRDefault="00F045B9" w:rsidP="00BA4CA9">
            <w:pPr>
              <w:pStyle w:val="TAC"/>
              <w:keepNext w:val="0"/>
            </w:pPr>
            <w:r w:rsidRPr="00DF6DD6">
              <w:rPr>
                <w:lang w:eastAsia="ja-JP"/>
              </w:rPr>
              <w:t>N/A</w:t>
            </w:r>
          </w:p>
        </w:tc>
      </w:tr>
      <w:tr w:rsidR="00F045B9" w:rsidRPr="00DF6DD6" w14:paraId="68AEB885" w14:textId="77777777" w:rsidTr="00D95CEA">
        <w:trPr>
          <w:trHeight w:val="54"/>
          <w:jc w:val="center"/>
        </w:trPr>
        <w:tc>
          <w:tcPr>
            <w:tcW w:w="1928" w:type="dxa"/>
            <w:vMerge/>
            <w:shd w:val="clear" w:color="auto" w:fill="auto"/>
            <w:vAlign w:val="center"/>
          </w:tcPr>
          <w:p w14:paraId="4DEFC181" w14:textId="77777777" w:rsidR="00F045B9" w:rsidRPr="00DF6DD6" w:rsidRDefault="00F045B9" w:rsidP="00BA4CA9">
            <w:pPr>
              <w:pStyle w:val="TAC"/>
              <w:keepNext w:val="0"/>
              <w:rPr>
                <w:rFonts w:eastAsia="MS Mincho"/>
              </w:rPr>
            </w:pPr>
          </w:p>
        </w:tc>
        <w:tc>
          <w:tcPr>
            <w:tcW w:w="1080" w:type="dxa"/>
            <w:shd w:val="clear" w:color="auto" w:fill="auto"/>
            <w:vAlign w:val="center"/>
          </w:tcPr>
          <w:p w14:paraId="01DF6269" w14:textId="77777777" w:rsidR="00F045B9" w:rsidRPr="00DF6DD6" w:rsidRDefault="00F045B9" w:rsidP="00BA4CA9">
            <w:pPr>
              <w:pStyle w:val="TAC"/>
              <w:keepNext w:val="0"/>
              <w:rPr>
                <w:rFonts w:eastAsia="MS Mincho"/>
              </w:rPr>
            </w:pPr>
            <w:r w:rsidRPr="00DF6DD6">
              <w:rPr>
                <w:rFonts w:eastAsia="Malgun Gothic"/>
                <w:szCs w:val="18"/>
                <w:lang w:val="en-US" w:eastAsia="ko-KR"/>
              </w:rPr>
              <w:t>n28</w:t>
            </w:r>
          </w:p>
        </w:tc>
        <w:tc>
          <w:tcPr>
            <w:tcW w:w="1167" w:type="dxa"/>
            <w:shd w:val="clear" w:color="auto" w:fill="auto"/>
            <w:noWrap/>
            <w:vAlign w:val="center"/>
          </w:tcPr>
          <w:p w14:paraId="71CF02E0" w14:textId="77777777" w:rsidR="00F045B9" w:rsidRPr="00DF6DD6" w:rsidRDefault="00F045B9" w:rsidP="00BA4CA9">
            <w:pPr>
              <w:pStyle w:val="TAC"/>
              <w:keepNext w:val="0"/>
              <w:rPr>
                <w:rFonts w:eastAsia="MS Mincho"/>
              </w:rPr>
            </w:pPr>
            <w:r w:rsidRPr="00DF6DD6">
              <w:rPr>
                <w:rFonts w:eastAsia="Malgun Gothic"/>
                <w:szCs w:val="18"/>
                <w:lang w:val="en-US" w:eastAsia="ko-KR"/>
              </w:rPr>
              <w:t>710.5</w:t>
            </w:r>
          </w:p>
        </w:tc>
        <w:tc>
          <w:tcPr>
            <w:tcW w:w="746" w:type="dxa"/>
            <w:shd w:val="clear" w:color="auto" w:fill="auto"/>
            <w:noWrap/>
            <w:vAlign w:val="center"/>
          </w:tcPr>
          <w:p w14:paraId="2DAE3614" w14:textId="77777777" w:rsidR="00F045B9" w:rsidRPr="00DF6DD6" w:rsidRDefault="00F045B9" w:rsidP="00BA4CA9">
            <w:pPr>
              <w:pStyle w:val="TAC"/>
              <w:keepNext w:val="0"/>
              <w:rPr>
                <w:rFonts w:eastAsia="MS Mincho"/>
              </w:rPr>
            </w:pPr>
            <w:r w:rsidRPr="00DF6DD6">
              <w:rPr>
                <w:rFonts w:eastAsia="Malgun Gothic"/>
                <w:szCs w:val="18"/>
                <w:lang w:val="en-US" w:eastAsia="ko-KR"/>
              </w:rPr>
              <w:t>5</w:t>
            </w:r>
          </w:p>
        </w:tc>
        <w:tc>
          <w:tcPr>
            <w:tcW w:w="877" w:type="dxa"/>
            <w:shd w:val="clear" w:color="auto" w:fill="auto"/>
            <w:noWrap/>
            <w:vAlign w:val="center"/>
          </w:tcPr>
          <w:p w14:paraId="0F5D5AA3" w14:textId="77777777" w:rsidR="00F045B9" w:rsidRPr="00DF6DD6" w:rsidRDefault="00F045B9" w:rsidP="00BA4CA9">
            <w:pPr>
              <w:pStyle w:val="TAC"/>
              <w:keepNext w:val="0"/>
              <w:rPr>
                <w:rFonts w:eastAsia="MS Mincho"/>
              </w:rPr>
            </w:pPr>
            <w:r w:rsidRPr="00DF6DD6">
              <w:rPr>
                <w:rFonts w:eastAsia="Malgun Gothic"/>
                <w:szCs w:val="18"/>
                <w:lang w:val="en-US" w:eastAsia="ko-KR"/>
              </w:rPr>
              <w:t>25</w:t>
            </w:r>
          </w:p>
        </w:tc>
        <w:tc>
          <w:tcPr>
            <w:tcW w:w="1299" w:type="dxa"/>
            <w:shd w:val="clear" w:color="auto" w:fill="auto"/>
            <w:noWrap/>
            <w:vAlign w:val="center"/>
          </w:tcPr>
          <w:p w14:paraId="0B6AC9A1" w14:textId="77777777" w:rsidR="00F045B9" w:rsidRPr="00DF6DD6" w:rsidRDefault="00F045B9" w:rsidP="00BA4CA9">
            <w:pPr>
              <w:pStyle w:val="TAC"/>
              <w:keepNext w:val="0"/>
              <w:rPr>
                <w:rFonts w:eastAsia="MS Mincho"/>
              </w:rPr>
            </w:pPr>
            <w:r w:rsidRPr="00DF6DD6">
              <w:rPr>
                <w:rFonts w:eastAsia="Malgun Gothic"/>
                <w:szCs w:val="18"/>
                <w:lang w:val="en-US" w:eastAsia="ko-KR"/>
              </w:rPr>
              <w:t>765.5</w:t>
            </w:r>
          </w:p>
        </w:tc>
        <w:tc>
          <w:tcPr>
            <w:tcW w:w="817" w:type="dxa"/>
            <w:shd w:val="clear" w:color="auto" w:fill="auto"/>
            <w:vAlign w:val="center"/>
          </w:tcPr>
          <w:p w14:paraId="1AC5D1A0" w14:textId="77777777" w:rsidR="00F045B9" w:rsidRPr="00DF6DD6" w:rsidRDefault="00F045B9" w:rsidP="00BA4CA9">
            <w:pPr>
              <w:pStyle w:val="TAC"/>
              <w:keepNext w:val="0"/>
              <w:rPr>
                <w:rFonts w:eastAsia="Malgun Gothic"/>
                <w:lang w:eastAsia="ko-KR"/>
              </w:rPr>
            </w:pPr>
            <w:r w:rsidRPr="00DF6DD6">
              <w:rPr>
                <w:lang w:eastAsia="zh-CN"/>
              </w:rPr>
              <w:t>N/A</w:t>
            </w:r>
          </w:p>
        </w:tc>
        <w:tc>
          <w:tcPr>
            <w:tcW w:w="1012" w:type="dxa"/>
            <w:shd w:val="clear" w:color="auto" w:fill="auto"/>
          </w:tcPr>
          <w:p w14:paraId="32079A14" w14:textId="77777777" w:rsidR="00F045B9" w:rsidRPr="00DF6DD6" w:rsidRDefault="00F045B9" w:rsidP="00BA4CA9">
            <w:pPr>
              <w:pStyle w:val="TAC"/>
              <w:keepNext w:val="0"/>
            </w:pPr>
            <w:r w:rsidRPr="00DF6DD6">
              <w:rPr>
                <w:lang w:eastAsia="ja-JP"/>
              </w:rPr>
              <w:t>N/A</w:t>
            </w:r>
          </w:p>
        </w:tc>
      </w:tr>
      <w:tr w:rsidR="00F045B9" w:rsidRPr="00DF6DD6" w14:paraId="6F23135C" w14:textId="77777777" w:rsidTr="00D95CEA">
        <w:trPr>
          <w:trHeight w:val="54"/>
          <w:jc w:val="center"/>
        </w:trPr>
        <w:tc>
          <w:tcPr>
            <w:tcW w:w="1928" w:type="dxa"/>
            <w:vMerge/>
            <w:shd w:val="clear" w:color="auto" w:fill="auto"/>
            <w:vAlign w:val="center"/>
          </w:tcPr>
          <w:p w14:paraId="11E9BC8E" w14:textId="77777777" w:rsidR="00F045B9" w:rsidRPr="00DF6DD6" w:rsidRDefault="00F045B9" w:rsidP="00BA4CA9">
            <w:pPr>
              <w:pStyle w:val="TAC"/>
              <w:keepNext w:val="0"/>
              <w:rPr>
                <w:rFonts w:eastAsia="MS Mincho"/>
              </w:rPr>
            </w:pPr>
          </w:p>
        </w:tc>
        <w:tc>
          <w:tcPr>
            <w:tcW w:w="1080" w:type="dxa"/>
            <w:shd w:val="clear" w:color="auto" w:fill="auto"/>
            <w:vAlign w:val="center"/>
          </w:tcPr>
          <w:p w14:paraId="4EF35F30" w14:textId="77777777" w:rsidR="00F045B9" w:rsidRPr="00DF6DD6" w:rsidRDefault="00F045B9" w:rsidP="00BA4CA9">
            <w:pPr>
              <w:pStyle w:val="TAC"/>
              <w:keepNext w:val="0"/>
              <w:rPr>
                <w:rFonts w:eastAsia="MS Mincho"/>
              </w:rPr>
            </w:pPr>
            <w:r w:rsidRPr="00DF6DD6">
              <w:rPr>
                <w:rFonts w:eastAsia="Malgun Gothic"/>
                <w:szCs w:val="18"/>
                <w:lang w:val="en-US" w:eastAsia="ko-KR"/>
              </w:rPr>
              <w:t>3</w:t>
            </w:r>
          </w:p>
        </w:tc>
        <w:tc>
          <w:tcPr>
            <w:tcW w:w="1167" w:type="dxa"/>
            <w:shd w:val="clear" w:color="auto" w:fill="auto"/>
            <w:noWrap/>
            <w:vAlign w:val="center"/>
          </w:tcPr>
          <w:p w14:paraId="699798D7" w14:textId="77777777" w:rsidR="00F045B9" w:rsidRPr="00DF6DD6" w:rsidRDefault="00F045B9" w:rsidP="00BA4CA9">
            <w:pPr>
              <w:pStyle w:val="TAC"/>
              <w:keepNext w:val="0"/>
              <w:rPr>
                <w:rFonts w:eastAsia="MS Mincho"/>
              </w:rPr>
            </w:pPr>
            <w:r w:rsidRPr="00DF6DD6">
              <w:rPr>
                <w:rFonts w:eastAsia="Malgun Gothic"/>
                <w:szCs w:val="18"/>
                <w:lang w:val="en-US" w:eastAsia="ko-KR"/>
              </w:rPr>
              <w:t>1737.5</w:t>
            </w:r>
          </w:p>
        </w:tc>
        <w:tc>
          <w:tcPr>
            <w:tcW w:w="746" w:type="dxa"/>
            <w:shd w:val="clear" w:color="auto" w:fill="auto"/>
            <w:noWrap/>
            <w:vAlign w:val="center"/>
          </w:tcPr>
          <w:p w14:paraId="77CF593A" w14:textId="77777777" w:rsidR="00F045B9" w:rsidRPr="00DF6DD6" w:rsidRDefault="00F045B9" w:rsidP="00BA4CA9">
            <w:pPr>
              <w:pStyle w:val="TAC"/>
              <w:keepNext w:val="0"/>
              <w:rPr>
                <w:rFonts w:eastAsia="MS Mincho"/>
              </w:rPr>
            </w:pPr>
            <w:r w:rsidRPr="00DF6DD6">
              <w:rPr>
                <w:rFonts w:eastAsia="Malgun Gothic"/>
                <w:szCs w:val="18"/>
                <w:lang w:val="en-US" w:eastAsia="ko-KR"/>
              </w:rPr>
              <w:t>5</w:t>
            </w:r>
          </w:p>
        </w:tc>
        <w:tc>
          <w:tcPr>
            <w:tcW w:w="877" w:type="dxa"/>
            <w:shd w:val="clear" w:color="auto" w:fill="auto"/>
            <w:noWrap/>
            <w:vAlign w:val="center"/>
          </w:tcPr>
          <w:p w14:paraId="689F0034" w14:textId="77777777" w:rsidR="00F045B9" w:rsidRPr="00DF6DD6" w:rsidRDefault="00F045B9" w:rsidP="00BA4CA9">
            <w:pPr>
              <w:pStyle w:val="TAC"/>
              <w:keepNext w:val="0"/>
              <w:rPr>
                <w:rFonts w:eastAsia="MS Mincho"/>
              </w:rPr>
            </w:pPr>
            <w:r w:rsidRPr="00DF6DD6">
              <w:rPr>
                <w:rFonts w:eastAsia="Malgun Gothic"/>
                <w:szCs w:val="18"/>
                <w:lang w:val="en-US" w:eastAsia="ko-KR"/>
              </w:rPr>
              <w:t>25</w:t>
            </w:r>
          </w:p>
        </w:tc>
        <w:tc>
          <w:tcPr>
            <w:tcW w:w="1299" w:type="dxa"/>
            <w:shd w:val="clear" w:color="auto" w:fill="auto"/>
            <w:noWrap/>
            <w:vAlign w:val="center"/>
          </w:tcPr>
          <w:p w14:paraId="36D7A7BA" w14:textId="77777777" w:rsidR="00F045B9" w:rsidRPr="00DF6DD6" w:rsidRDefault="00F045B9" w:rsidP="00BA4CA9">
            <w:pPr>
              <w:pStyle w:val="TAC"/>
              <w:keepNext w:val="0"/>
              <w:rPr>
                <w:rFonts w:eastAsia="MS Mincho"/>
              </w:rPr>
            </w:pPr>
            <w:r w:rsidRPr="00DF6DD6">
              <w:rPr>
                <w:rFonts w:eastAsia="Malgun Gothic"/>
                <w:szCs w:val="18"/>
                <w:lang w:val="en-US" w:eastAsia="ko-KR"/>
              </w:rPr>
              <w:t>1832.5</w:t>
            </w:r>
          </w:p>
        </w:tc>
        <w:tc>
          <w:tcPr>
            <w:tcW w:w="817" w:type="dxa"/>
            <w:shd w:val="clear" w:color="auto" w:fill="auto"/>
            <w:vAlign w:val="center"/>
          </w:tcPr>
          <w:p w14:paraId="0A4A6670" w14:textId="77777777" w:rsidR="00F045B9" w:rsidRPr="00DF6DD6" w:rsidRDefault="00F045B9" w:rsidP="00BA4CA9">
            <w:pPr>
              <w:pStyle w:val="TAC"/>
              <w:keepNext w:val="0"/>
              <w:rPr>
                <w:rFonts w:eastAsia="Malgun Gothic"/>
                <w:lang w:eastAsia="ko-KR"/>
              </w:rPr>
            </w:pPr>
            <w:r w:rsidRPr="00DF6DD6">
              <w:rPr>
                <w:lang w:eastAsia="zh-CN"/>
              </w:rPr>
              <w:t>26.0</w:t>
            </w:r>
          </w:p>
        </w:tc>
        <w:tc>
          <w:tcPr>
            <w:tcW w:w="1012" w:type="dxa"/>
            <w:shd w:val="clear" w:color="auto" w:fill="auto"/>
          </w:tcPr>
          <w:p w14:paraId="63487E53" w14:textId="77777777" w:rsidR="00F045B9" w:rsidRPr="00DF6DD6" w:rsidRDefault="00F045B9" w:rsidP="00BA4CA9">
            <w:pPr>
              <w:pStyle w:val="TAC"/>
              <w:keepNext w:val="0"/>
            </w:pPr>
            <w:r w:rsidRPr="00DF6DD6">
              <w:rPr>
                <w:lang w:eastAsia="zh-CN"/>
              </w:rPr>
              <w:t>IMD2</w:t>
            </w:r>
          </w:p>
        </w:tc>
      </w:tr>
      <w:tr w:rsidR="00F045B9" w:rsidRPr="00DF6DD6" w14:paraId="306FBE94" w14:textId="77777777" w:rsidTr="00D95CEA">
        <w:trPr>
          <w:trHeight w:val="54"/>
          <w:jc w:val="center"/>
        </w:trPr>
        <w:tc>
          <w:tcPr>
            <w:tcW w:w="1928" w:type="dxa"/>
            <w:vMerge w:val="restart"/>
            <w:shd w:val="clear" w:color="auto" w:fill="auto"/>
            <w:vAlign w:val="center"/>
          </w:tcPr>
          <w:p w14:paraId="2FAAAF20" w14:textId="77777777" w:rsidR="00F045B9" w:rsidRPr="00DF6DD6" w:rsidRDefault="00F045B9" w:rsidP="00BA4CA9">
            <w:pPr>
              <w:pStyle w:val="TAC"/>
              <w:keepNext w:val="0"/>
            </w:pPr>
            <w:r w:rsidRPr="00DF6DD6">
              <w:t>DC_3A-7A_n78A</w:t>
            </w:r>
          </w:p>
          <w:p w14:paraId="420D3E75" w14:textId="77777777" w:rsidR="00F045B9" w:rsidRPr="00DF6DD6" w:rsidRDefault="00F045B9" w:rsidP="00BA4CA9">
            <w:pPr>
              <w:pStyle w:val="TAC"/>
              <w:keepNext w:val="0"/>
            </w:pPr>
            <w:r w:rsidRPr="00DF6DD6">
              <w:t>DC_3C-7A_n78A DC_3C-7C_n78A</w:t>
            </w:r>
          </w:p>
        </w:tc>
        <w:tc>
          <w:tcPr>
            <w:tcW w:w="1080" w:type="dxa"/>
            <w:shd w:val="clear" w:color="auto" w:fill="auto"/>
            <w:vAlign w:val="center"/>
          </w:tcPr>
          <w:p w14:paraId="1121F48F" w14:textId="77777777" w:rsidR="00F045B9" w:rsidRPr="00DF6DD6" w:rsidRDefault="00F045B9" w:rsidP="00BA4CA9">
            <w:pPr>
              <w:pStyle w:val="TAC"/>
              <w:keepNext w:val="0"/>
              <w:rPr>
                <w:rFonts w:eastAsia="Malgun Gothic"/>
                <w:szCs w:val="18"/>
                <w:lang w:val="en-US" w:eastAsia="ko-KR"/>
              </w:rPr>
            </w:pPr>
            <w:r w:rsidRPr="00DF6DD6">
              <w:rPr>
                <w:rFonts w:hint="eastAsia"/>
                <w:lang w:eastAsia="zh-CN"/>
              </w:rPr>
              <w:t>3</w:t>
            </w:r>
          </w:p>
        </w:tc>
        <w:tc>
          <w:tcPr>
            <w:tcW w:w="1167" w:type="dxa"/>
            <w:shd w:val="clear" w:color="auto" w:fill="auto"/>
            <w:noWrap/>
            <w:vAlign w:val="center"/>
          </w:tcPr>
          <w:p w14:paraId="5EAFD48F" w14:textId="77777777" w:rsidR="00F045B9" w:rsidRPr="00DF6DD6" w:rsidRDefault="00F045B9" w:rsidP="00BA4CA9">
            <w:pPr>
              <w:pStyle w:val="TAC"/>
              <w:keepNext w:val="0"/>
              <w:rPr>
                <w:rFonts w:eastAsia="Malgun Gothic"/>
                <w:szCs w:val="18"/>
                <w:lang w:val="en-US" w:eastAsia="ko-KR"/>
              </w:rPr>
            </w:pPr>
            <w:r w:rsidRPr="00DF6DD6">
              <w:rPr>
                <w:rFonts w:hint="eastAsia"/>
                <w:kern w:val="2"/>
                <w:szCs w:val="24"/>
                <w:lang w:val="en-US" w:eastAsia="zh-CN"/>
              </w:rPr>
              <w:t>1725</w:t>
            </w:r>
          </w:p>
        </w:tc>
        <w:tc>
          <w:tcPr>
            <w:tcW w:w="746" w:type="dxa"/>
            <w:shd w:val="clear" w:color="auto" w:fill="auto"/>
            <w:noWrap/>
            <w:vAlign w:val="center"/>
          </w:tcPr>
          <w:p w14:paraId="1A7A5E26" w14:textId="77777777" w:rsidR="00F045B9" w:rsidRPr="00DF6DD6" w:rsidRDefault="00F045B9" w:rsidP="00BA4CA9">
            <w:pPr>
              <w:pStyle w:val="TAC"/>
              <w:keepNext w:val="0"/>
              <w:rPr>
                <w:rFonts w:eastAsia="Malgun Gothic"/>
                <w:szCs w:val="18"/>
                <w:lang w:val="en-US" w:eastAsia="ko-KR"/>
              </w:rPr>
            </w:pPr>
            <w:r w:rsidRPr="00DF6DD6">
              <w:rPr>
                <w:rFonts w:eastAsia="Malgun Gothic"/>
                <w:kern w:val="2"/>
                <w:szCs w:val="24"/>
                <w:lang w:val="en-US" w:eastAsia="ko-KR"/>
              </w:rPr>
              <w:t>5</w:t>
            </w:r>
          </w:p>
        </w:tc>
        <w:tc>
          <w:tcPr>
            <w:tcW w:w="877" w:type="dxa"/>
            <w:shd w:val="clear" w:color="auto" w:fill="auto"/>
            <w:noWrap/>
            <w:vAlign w:val="center"/>
          </w:tcPr>
          <w:p w14:paraId="637A965E" w14:textId="77777777" w:rsidR="00F045B9" w:rsidRPr="00DF6DD6" w:rsidRDefault="00F045B9" w:rsidP="00BA4CA9">
            <w:pPr>
              <w:pStyle w:val="TAC"/>
              <w:keepNext w:val="0"/>
              <w:rPr>
                <w:rFonts w:eastAsia="Malgun Gothic"/>
                <w:szCs w:val="18"/>
                <w:lang w:val="en-US" w:eastAsia="ko-KR"/>
              </w:rPr>
            </w:pPr>
            <w:r w:rsidRPr="00DF6DD6">
              <w:rPr>
                <w:rFonts w:eastAsia="Malgun Gothic"/>
                <w:kern w:val="2"/>
                <w:szCs w:val="24"/>
                <w:lang w:val="en-US" w:eastAsia="ko-KR"/>
              </w:rPr>
              <w:t>25</w:t>
            </w:r>
          </w:p>
        </w:tc>
        <w:tc>
          <w:tcPr>
            <w:tcW w:w="1299" w:type="dxa"/>
            <w:shd w:val="clear" w:color="auto" w:fill="auto"/>
            <w:noWrap/>
            <w:vAlign w:val="center"/>
          </w:tcPr>
          <w:p w14:paraId="70E787AF" w14:textId="77777777" w:rsidR="00F045B9" w:rsidRPr="00DF6DD6" w:rsidRDefault="00F045B9" w:rsidP="00BA4CA9">
            <w:pPr>
              <w:pStyle w:val="TAC"/>
              <w:keepNext w:val="0"/>
              <w:rPr>
                <w:rFonts w:eastAsia="Malgun Gothic"/>
                <w:szCs w:val="18"/>
                <w:lang w:val="en-US" w:eastAsia="ko-KR"/>
              </w:rPr>
            </w:pPr>
            <w:r w:rsidRPr="00DF6DD6">
              <w:rPr>
                <w:rFonts w:hint="eastAsia"/>
                <w:kern w:val="2"/>
                <w:szCs w:val="24"/>
                <w:lang w:val="en-US" w:eastAsia="zh-CN"/>
              </w:rPr>
              <w:t>1820</w:t>
            </w:r>
          </w:p>
        </w:tc>
        <w:tc>
          <w:tcPr>
            <w:tcW w:w="817" w:type="dxa"/>
            <w:shd w:val="clear" w:color="auto" w:fill="auto"/>
            <w:vAlign w:val="center"/>
          </w:tcPr>
          <w:p w14:paraId="7D4D4838" w14:textId="77777777" w:rsidR="00F045B9" w:rsidRPr="00DF6DD6" w:rsidRDefault="00F045B9" w:rsidP="00BA4CA9">
            <w:pPr>
              <w:pStyle w:val="TAC"/>
              <w:keepNext w:val="0"/>
              <w:rPr>
                <w:lang w:eastAsia="zh-CN"/>
              </w:rPr>
            </w:pPr>
            <w:r w:rsidRPr="00DF6DD6">
              <w:rPr>
                <w:rFonts w:hint="eastAsia"/>
                <w:kern w:val="2"/>
                <w:szCs w:val="24"/>
                <w:lang w:val="en-US" w:eastAsia="zh-CN"/>
              </w:rPr>
              <w:t>17.6</w:t>
            </w:r>
          </w:p>
        </w:tc>
        <w:tc>
          <w:tcPr>
            <w:tcW w:w="1012" w:type="dxa"/>
            <w:shd w:val="clear" w:color="auto" w:fill="auto"/>
            <w:vAlign w:val="center"/>
          </w:tcPr>
          <w:p w14:paraId="18D89218" w14:textId="77777777" w:rsidR="00F045B9" w:rsidRDefault="00F045B9" w:rsidP="00BA4CA9">
            <w:pPr>
              <w:pStyle w:val="TAC"/>
              <w:rPr>
                <w:lang w:val="en-US" w:eastAsia="zh-CN"/>
              </w:rPr>
            </w:pPr>
            <w:r>
              <w:rPr>
                <w:lang w:val="en-US" w:eastAsia="ja-JP"/>
              </w:rPr>
              <w:t>IMD</w:t>
            </w:r>
            <w:r>
              <w:rPr>
                <w:rFonts w:hint="eastAsia"/>
                <w:lang w:val="en-US" w:eastAsia="zh-CN"/>
              </w:rPr>
              <w:t>3</w:t>
            </w:r>
          </w:p>
          <w:p w14:paraId="47695F09" w14:textId="77777777" w:rsidR="00F045B9" w:rsidRPr="00DF6DD6" w:rsidRDefault="00F045B9" w:rsidP="00BA4CA9">
            <w:pPr>
              <w:pStyle w:val="TAC"/>
              <w:rPr>
                <w:lang w:eastAsia="ja-JP"/>
              </w:rPr>
            </w:pPr>
          </w:p>
        </w:tc>
      </w:tr>
      <w:tr w:rsidR="00F045B9" w:rsidRPr="00DF6DD6" w14:paraId="73578C8B" w14:textId="77777777" w:rsidTr="00D95CEA">
        <w:trPr>
          <w:trHeight w:val="54"/>
          <w:jc w:val="center"/>
        </w:trPr>
        <w:tc>
          <w:tcPr>
            <w:tcW w:w="1928" w:type="dxa"/>
            <w:vMerge/>
            <w:shd w:val="clear" w:color="auto" w:fill="auto"/>
            <w:vAlign w:val="center"/>
          </w:tcPr>
          <w:p w14:paraId="49EEF33B"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6EF5F280"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7</w:t>
            </w:r>
          </w:p>
        </w:tc>
        <w:tc>
          <w:tcPr>
            <w:tcW w:w="1167" w:type="dxa"/>
            <w:shd w:val="clear" w:color="auto" w:fill="auto"/>
            <w:noWrap/>
            <w:vAlign w:val="center"/>
          </w:tcPr>
          <w:p w14:paraId="6C65110F"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25</w:t>
            </w:r>
            <w:r w:rsidRPr="00DF6DD6">
              <w:rPr>
                <w:rFonts w:hint="eastAsia"/>
                <w:lang w:eastAsia="zh-CN"/>
              </w:rPr>
              <w:t>65</w:t>
            </w:r>
          </w:p>
        </w:tc>
        <w:tc>
          <w:tcPr>
            <w:tcW w:w="746" w:type="dxa"/>
            <w:shd w:val="clear" w:color="auto" w:fill="auto"/>
            <w:noWrap/>
            <w:vAlign w:val="center"/>
          </w:tcPr>
          <w:p w14:paraId="7C4C5053"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5</w:t>
            </w:r>
          </w:p>
        </w:tc>
        <w:tc>
          <w:tcPr>
            <w:tcW w:w="877" w:type="dxa"/>
            <w:shd w:val="clear" w:color="auto" w:fill="auto"/>
            <w:noWrap/>
            <w:vAlign w:val="center"/>
          </w:tcPr>
          <w:p w14:paraId="16B2854E"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25</w:t>
            </w:r>
          </w:p>
        </w:tc>
        <w:tc>
          <w:tcPr>
            <w:tcW w:w="1299" w:type="dxa"/>
            <w:shd w:val="clear" w:color="auto" w:fill="auto"/>
            <w:noWrap/>
            <w:vAlign w:val="center"/>
          </w:tcPr>
          <w:p w14:paraId="59B0AC45" w14:textId="77777777" w:rsidR="00F045B9" w:rsidRPr="00DF6DD6" w:rsidRDefault="00F045B9" w:rsidP="00BA4CA9">
            <w:pPr>
              <w:pStyle w:val="TAC"/>
              <w:keepNext w:val="0"/>
              <w:rPr>
                <w:rFonts w:eastAsia="Malgun Gothic"/>
                <w:szCs w:val="18"/>
                <w:lang w:val="en-US" w:eastAsia="ko-KR"/>
              </w:rPr>
            </w:pPr>
            <w:r w:rsidRPr="00DF6DD6">
              <w:rPr>
                <w:rFonts w:hint="eastAsia"/>
                <w:lang w:eastAsia="zh-CN"/>
              </w:rPr>
              <w:t>2685</w:t>
            </w:r>
          </w:p>
        </w:tc>
        <w:tc>
          <w:tcPr>
            <w:tcW w:w="817" w:type="dxa"/>
            <w:shd w:val="clear" w:color="auto" w:fill="auto"/>
            <w:vAlign w:val="center"/>
          </w:tcPr>
          <w:p w14:paraId="69CDAFFA" w14:textId="77777777" w:rsidR="00F045B9" w:rsidRPr="00DF6DD6" w:rsidRDefault="00F045B9" w:rsidP="00BA4CA9">
            <w:pPr>
              <w:pStyle w:val="TAC"/>
              <w:keepNext w:val="0"/>
              <w:rPr>
                <w:lang w:eastAsia="zh-CN"/>
              </w:rPr>
            </w:pPr>
            <w:r w:rsidRPr="00DF6DD6">
              <w:rPr>
                <w:rFonts w:eastAsia="Malgun Gothic" w:hint="eastAsia"/>
                <w:lang w:eastAsia="ko-KR"/>
              </w:rPr>
              <w:t>N/A</w:t>
            </w:r>
          </w:p>
        </w:tc>
        <w:tc>
          <w:tcPr>
            <w:tcW w:w="1012" w:type="dxa"/>
            <w:shd w:val="clear" w:color="auto" w:fill="auto"/>
            <w:vAlign w:val="center"/>
          </w:tcPr>
          <w:p w14:paraId="12E4ECA7" w14:textId="77777777" w:rsidR="00F045B9" w:rsidRPr="00DF6DD6" w:rsidRDefault="00F045B9" w:rsidP="00BA4CA9">
            <w:pPr>
              <w:pStyle w:val="TAC"/>
              <w:rPr>
                <w:lang w:eastAsia="ja-JP"/>
              </w:rPr>
            </w:pPr>
            <w:r>
              <w:rPr>
                <w:rFonts w:eastAsia="Malgun Gothic"/>
                <w:lang w:val="en-US" w:eastAsia="ko-KR"/>
              </w:rPr>
              <w:t>N/A</w:t>
            </w:r>
          </w:p>
        </w:tc>
      </w:tr>
      <w:tr w:rsidR="00F045B9" w:rsidRPr="00DF6DD6" w14:paraId="7A51A60A" w14:textId="77777777" w:rsidTr="00D95CEA">
        <w:trPr>
          <w:trHeight w:val="54"/>
          <w:jc w:val="center"/>
        </w:trPr>
        <w:tc>
          <w:tcPr>
            <w:tcW w:w="1928" w:type="dxa"/>
            <w:vMerge/>
            <w:shd w:val="clear" w:color="auto" w:fill="auto"/>
            <w:vAlign w:val="center"/>
          </w:tcPr>
          <w:p w14:paraId="00B7B473"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22924E4F"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n78</w:t>
            </w:r>
          </w:p>
        </w:tc>
        <w:tc>
          <w:tcPr>
            <w:tcW w:w="1167" w:type="dxa"/>
            <w:shd w:val="clear" w:color="auto" w:fill="auto"/>
            <w:noWrap/>
            <w:vAlign w:val="center"/>
          </w:tcPr>
          <w:p w14:paraId="61D2FED2" w14:textId="77777777" w:rsidR="00F045B9" w:rsidRPr="00DF6DD6" w:rsidRDefault="00F045B9" w:rsidP="00BA4CA9">
            <w:pPr>
              <w:pStyle w:val="TAC"/>
              <w:keepNext w:val="0"/>
              <w:rPr>
                <w:rFonts w:eastAsia="Malgun Gothic"/>
                <w:szCs w:val="18"/>
                <w:lang w:val="en-US" w:eastAsia="ko-KR"/>
              </w:rPr>
            </w:pPr>
            <w:r w:rsidRPr="00DF6DD6">
              <w:rPr>
                <w:rFonts w:hint="eastAsia"/>
                <w:kern w:val="2"/>
                <w:szCs w:val="24"/>
                <w:lang w:val="en-US" w:eastAsia="zh-CN"/>
              </w:rPr>
              <w:t>3310</w:t>
            </w:r>
          </w:p>
        </w:tc>
        <w:tc>
          <w:tcPr>
            <w:tcW w:w="746" w:type="dxa"/>
            <w:shd w:val="clear" w:color="auto" w:fill="auto"/>
            <w:noWrap/>
            <w:vAlign w:val="center"/>
          </w:tcPr>
          <w:p w14:paraId="7686A6A0" w14:textId="77777777" w:rsidR="00F045B9" w:rsidRPr="00DF6DD6" w:rsidRDefault="00F045B9" w:rsidP="00BA4CA9">
            <w:pPr>
              <w:pStyle w:val="TAC"/>
              <w:keepNext w:val="0"/>
              <w:rPr>
                <w:rFonts w:eastAsia="Malgun Gothic"/>
                <w:szCs w:val="18"/>
                <w:lang w:val="en-US" w:eastAsia="ko-KR"/>
              </w:rPr>
            </w:pPr>
            <w:r w:rsidRPr="00DF6DD6">
              <w:rPr>
                <w:rFonts w:eastAsia="Malgun Gothic"/>
                <w:kern w:val="2"/>
                <w:szCs w:val="24"/>
                <w:lang w:val="en-US" w:eastAsia="ko-KR"/>
              </w:rPr>
              <w:t>10</w:t>
            </w:r>
          </w:p>
        </w:tc>
        <w:tc>
          <w:tcPr>
            <w:tcW w:w="877" w:type="dxa"/>
            <w:shd w:val="clear" w:color="auto" w:fill="auto"/>
            <w:noWrap/>
            <w:vAlign w:val="center"/>
          </w:tcPr>
          <w:p w14:paraId="26B332AD" w14:textId="77777777" w:rsidR="00F045B9" w:rsidRPr="00DF6DD6" w:rsidRDefault="00F045B9" w:rsidP="00BA4CA9">
            <w:pPr>
              <w:pStyle w:val="TAC"/>
              <w:keepNext w:val="0"/>
              <w:rPr>
                <w:rFonts w:eastAsia="Malgun Gothic"/>
                <w:szCs w:val="18"/>
                <w:lang w:val="en-US" w:eastAsia="ko-KR"/>
              </w:rPr>
            </w:pPr>
            <w:r w:rsidRPr="00DF6DD6">
              <w:rPr>
                <w:rFonts w:eastAsia="Malgun Gothic"/>
                <w:kern w:val="2"/>
                <w:szCs w:val="24"/>
                <w:lang w:val="en-US" w:eastAsia="ko-KR"/>
              </w:rPr>
              <w:t>50</w:t>
            </w:r>
          </w:p>
        </w:tc>
        <w:tc>
          <w:tcPr>
            <w:tcW w:w="1299" w:type="dxa"/>
            <w:shd w:val="clear" w:color="auto" w:fill="auto"/>
            <w:noWrap/>
            <w:vAlign w:val="center"/>
          </w:tcPr>
          <w:p w14:paraId="43ABD5B6" w14:textId="77777777" w:rsidR="00F045B9" w:rsidRPr="00DF6DD6" w:rsidRDefault="00F045B9" w:rsidP="00BA4CA9">
            <w:pPr>
              <w:pStyle w:val="TAC"/>
              <w:keepNext w:val="0"/>
              <w:rPr>
                <w:rFonts w:eastAsia="Malgun Gothic"/>
                <w:szCs w:val="18"/>
                <w:lang w:val="en-US" w:eastAsia="ko-KR"/>
              </w:rPr>
            </w:pPr>
            <w:r w:rsidRPr="00DF6DD6">
              <w:rPr>
                <w:rFonts w:hint="eastAsia"/>
                <w:kern w:val="2"/>
                <w:szCs w:val="24"/>
                <w:lang w:val="en-US" w:eastAsia="zh-CN"/>
              </w:rPr>
              <w:t>3310</w:t>
            </w:r>
          </w:p>
        </w:tc>
        <w:tc>
          <w:tcPr>
            <w:tcW w:w="817" w:type="dxa"/>
            <w:shd w:val="clear" w:color="auto" w:fill="auto"/>
            <w:vAlign w:val="center"/>
          </w:tcPr>
          <w:p w14:paraId="3232902B" w14:textId="77777777" w:rsidR="00F045B9" w:rsidRPr="00DF6DD6" w:rsidRDefault="00F045B9" w:rsidP="00BA4CA9">
            <w:pPr>
              <w:pStyle w:val="TAC"/>
              <w:keepNext w:val="0"/>
              <w:rPr>
                <w:lang w:eastAsia="zh-CN"/>
              </w:rPr>
            </w:pPr>
            <w:r w:rsidRPr="00DF6DD6">
              <w:rPr>
                <w:rFonts w:eastAsia="Malgun Gothic"/>
                <w:kern w:val="2"/>
                <w:szCs w:val="24"/>
                <w:lang w:val="en-US" w:eastAsia="ko-KR"/>
              </w:rPr>
              <w:t>N/A</w:t>
            </w:r>
          </w:p>
        </w:tc>
        <w:tc>
          <w:tcPr>
            <w:tcW w:w="1012" w:type="dxa"/>
            <w:shd w:val="clear" w:color="auto" w:fill="auto"/>
            <w:vAlign w:val="center"/>
          </w:tcPr>
          <w:p w14:paraId="58D18E6C" w14:textId="77777777" w:rsidR="00F045B9" w:rsidRPr="00DF6DD6" w:rsidRDefault="00F045B9" w:rsidP="00BA4CA9">
            <w:pPr>
              <w:pStyle w:val="TAC"/>
              <w:rPr>
                <w:lang w:eastAsia="ja-JP"/>
              </w:rPr>
            </w:pPr>
            <w:r>
              <w:rPr>
                <w:rFonts w:eastAsia="Malgun Gothic"/>
                <w:lang w:val="en-US" w:eastAsia="ko-KR"/>
              </w:rPr>
              <w:t>N/A</w:t>
            </w:r>
          </w:p>
        </w:tc>
      </w:tr>
      <w:tr w:rsidR="00F045B9" w:rsidRPr="00DF6DD6" w14:paraId="3CF5A1C8" w14:textId="77777777" w:rsidTr="00D95CEA">
        <w:trPr>
          <w:trHeight w:val="54"/>
          <w:jc w:val="center"/>
        </w:trPr>
        <w:tc>
          <w:tcPr>
            <w:tcW w:w="1928" w:type="dxa"/>
            <w:vMerge/>
            <w:shd w:val="clear" w:color="auto" w:fill="auto"/>
            <w:vAlign w:val="center"/>
          </w:tcPr>
          <w:p w14:paraId="295BC18C"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401CF1B3" w14:textId="77777777" w:rsidR="00F045B9" w:rsidRPr="00DF6DD6" w:rsidRDefault="00F045B9" w:rsidP="00BA4CA9">
            <w:pPr>
              <w:pStyle w:val="TAC"/>
              <w:keepNext w:val="0"/>
              <w:rPr>
                <w:rFonts w:eastAsia="Malgun Gothic"/>
                <w:szCs w:val="18"/>
                <w:lang w:val="en-US" w:eastAsia="ko-KR"/>
              </w:rPr>
            </w:pPr>
            <w:r w:rsidRPr="00DF6DD6">
              <w:rPr>
                <w:rFonts w:hint="eastAsia"/>
                <w:lang w:eastAsia="zh-CN"/>
              </w:rPr>
              <w:t>3</w:t>
            </w:r>
          </w:p>
        </w:tc>
        <w:tc>
          <w:tcPr>
            <w:tcW w:w="1167" w:type="dxa"/>
            <w:shd w:val="clear" w:color="auto" w:fill="auto"/>
            <w:noWrap/>
            <w:vAlign w:val="center"/>
          </w:tcPr>
          <w:p w14:paraId="317131B3" w14:textId="77777777" w:rsidR="00F045B9" w:rsidRPr="00DF6DD6" w:rsidRDefault="00F045B9" w:rsidP="00BA4CA9">
            <w:pPr>
              <w:pStyle w:val="TAC"/>
              <w:keepNext w:val="0"/>
              <w:rPr>
                <w:rFonts w:eastAsia="Malgun Gothic"/>
                <w:szCs w:val="18"/>
                <w:lang w:val="en-US" w:eastAsia="ko-KR"/>
              </w:rPr>
            </w:pPr>
            <w:r w:rsidRPr="00DF6DD6">
              <w:rPr>
                <w:rFonts w:hint="eastAsia"/>
                <w:kern w:val="2"/>
                <w:szCs w:val="24"/>
                <w:lang w:val="en-US" w:eastAsia="zh-CN"/>
              </w:rPr>
              <w:t>1725</w:t>
            </w:r>
          </w:p>
        </w:tc>
        <w:tc>
          <w:tcPr>
            <w:tcW w:w="746" w:type="dxa"/>
            <w:shd w:val="clear" w:color="auto" w:fill="auto"/>
            <w:noWrap/>
            <w:vAlign w:val="center"/>
          </w:tcPr>
          <w:p w14:paraId="5E8C796A" w14:textId="77777777" w:rsidR="00F045B9" w:rsidRPr="00DF6DD6" w:rsidRDefault="00F045B9" w:rsidP="00BA4CA9">
            <w:pPr>
              <w:pStyle w:val="TAC"/>
              <w:keepNext w:val="0"/>
              <w:rPr>
                <w:rFonts w:eastAsia="Malgun Gothic"/>
                <w:szCs w:val="18"/>
                <w:lang w:val="en-US" w:eastAsia="ko-KR"/>
              </w:rPr>
            </w:pPr>
            <w:r w:rsidRPr="00DF6DD6">
              <w:rPr>
                <w:rFonts w:eastAsia="Malgun Gothic"/>
                <w:kern w:val="2"/>
                <w:szCs w:val="24"/>
                <w:lang w:val="en-US" w:eastAsia="ko-KR"/>
              </w:rPr>
              <w:t>5</w:t>
            </w:r>
          </w:p>
        </w:tc>
        <w:tc>
          <w:tcPr>
            <w:tcW w:w="877" w:type="dxa"/>
            <w:shd w:val="clear" w:color="auto" w:fill="auto"/>
            <w:noWrap/>
            <w:vAlign w:val="center"/>
          </w:tcPr>
          <w:p w14:paraId="4E1ACC18" w14:textId="77777777" w:rsidR="00F045B9" w:rsidRPr="00DF6DD6" w:rsidRDefault="00F045B9" w:rsidP="00BA4CA9">
            <w:pPr>
              <w:pStyle w:val="TAC"/>
              <w:keepNext w:val="0"/>
              <w:rPr>
                <w:rFonts w:eastAsia="Malgun Gothic"/>
                <w:szCs w:val="18"/>
                <w:lang w:val="en-US" w:eastAsia="ko-KR"/>
              </w:rPr>
            </w:pPr>
            <w:r w:rsidRPr="00DF6DD6">
              <w:rPr>
                <w:rFonts w:eastAsia="Malgun Gothic"/>
                <w:kern w:val="2"/>
                <w:szCs w:val="24"/>
                <w:lang w:val="en-US" w:eastAsia="ko-KR"/>
              </w:rPr>
              <w:t>25</w:t>
            </w:r>
          </w:p>
        </w:tc>
        <w:tc>
          <w:tcPr>
            <w:tcW w:w="1299" w:type="dxa"/>
            <w:shd w:val="clear" w:color="auto" w:fill="auto"/>
            <w:noWrap/>
            <w:vAlign w:val="center"/>
          </w:tcPr>
          <w:p w14:paraId="7514A6D5" w14:textId="77777777" w:rsidR="00F045B9" w:rsidRPr="00DF6DD6" w:rsidRDefault="00F045B9" w:rsidP="00BA4CA9">
            <w:pPr>
              <w:pStyle w:val="TAC"/>
              <w:keepNext w:val="0"/>
              <w:rPr>
                <w:rFonts w:eastAsia="Malgun Gothic"/>
                <w:szCs w:val="18"/>
                <w:lang w:val="en-US" w:eastAsia="ko-KR"/>
              </w:rPr>
            </w:pPr>
            <w:r w:rsidRPr="00DF6DD6">
              <w:rPr>
                <w:rFonts w:hint="eastAsia"/>
                <w:kern w:val="2"/>
                <w:szCs w:val="24"/>
                <w:lang w:val="en-US" w:eastAsia="zh-CN"/>
              </w:rPr>
              <w:t>1820</w:t>
            </w:r>
          </w:p>
        </w:tc>
        <w:tc>
          <w:tcPr>
            <w:tcW w:w="817" w:type="dxa"/>
            <w:shd w:val="clear" w:color="auto" w:fill="auto"/>
            <w:vAlign w:val="center"/>
          </w:tcPr>
          <w:p w14:paraId="34512BB8" w14:textId="77777777" w:rsidR="00F045B9" w:rsidRPr="00DF6DD6" w:rsidRDefault="00F045B9" w:rsidP="00BA4CA9">
            <w:pPr>
              <w:pStyle w:val="TAC"/>
              <w:keepNext w:val="0"/>
              <w:rPr>
                <w:lang w:eastAsia="zh-CN"/>
              </w:rPr>
            </w:pPr>
            <w:r w:rsidRPr="00DF6DD6">
              <w:rPr>
                <w:rFonts w:hint="eastAsia"/>
                <w:kern w:val="2"/>
                <w:szCs w:val="24"/>
                <w:lang w:val="en-US" w:eastAsia="zh-CN"/>
              </w:rPr>
              <w:t>8.6</w:t>
            </w:r>
          </w:p>
        </w:tc>
        <w:tc>
          <w:tcPr>
            <w:tcW w:w="1012" w:type="dxa"/>
            <w:shd w:val="clear" w:color="auto" w:fill="auto"/>
            <w:vAlign w:val="center"/>
          </w:tcPr>
          <w:p w14:paraId="290712E1" w14:textId="77777777" w:rsidR="00F045B9" w:rsidRDefault="00F045B9" w:rsidP="00BA4CA9">
            <w:pPr>
              <w:pStyle w:val="TAC"/>
              <w:rPr>
                <w:lang w:val="en-US" w:eastAsia="zh-CN"/>
              </w:rPr>
            </w:pPr>
            <w:r>
              <w:rPr>
                <w:lang w:val="en-US" w:eastAsia="ja-JP"/>
              </w:rPr>
              <w:t>IMD</w:t>
            </w:r>
            <w:r>
              <w:rPr>
                <w:rFonts w:hint="eastAsia"/>
                <w:lang w:val="en-US" w:eastAsia="zh-CN"/>
              </w:rPr>
              <w:t>4</w:t>
            </w:r>
          </w:p>
          <w:p w14:paraId="0F6BFDD6" w14:textId="77777777" w:rsidR="00F045B9" w:rsidRPr="00DF6DD6" w:rsidRDefault="00F045B9" w:rsidP="00BA4CA9">
            <w:pPr>
              <w:pStyle w:val="TAC"/>
              <w:rPr>
                <w:lang w:eastAsia="ja-JP"/>
              </w:rPr>
            </w:pPr>
          </w:p>
        </w:tc>
      </w:tr>
      <w:tr w:rsidR="00F045B9" w:rsidRPr="00DF6DD6" w14:paraId="2F670F1A" w14:textId="77777777" w:rsidTr="00D95CEA">
        <w:trPr>
          <w:trHeight w:val="54"/>
          <w:jc w:val="center"/>
        </w:trPr>
        <w:tc>
          <w:tcPr>
            <w:tcW w:w="1928" w:type="dxa"/>
            <w:vMerge/>
            <w:shd w:val="clear" w:color="auto" w:fill="auto"/>
            <w:vAlign w:val="center"/>
          </w:tcPr>
          <w:p w14:paraId="364C417C"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267904FF"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7</w:t>
            </w:r>
          </w:p>
        </w:tc>
        <w:tc>
          <w:tcPr>
            <w:tcW w:w="1167" w:type="dxa"/>
            <w:shd w:val="clear" w:color="auto" w:fill="auto"/>
            <w:noWrap/>
            <w:vAlign w:val="center"/>
          </w:tcPr>
          <w:p w14:paraId="0BC1610A"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25</w:t>
            </w:r>
            <w:r w:rsidRPr="00DF6DD6">
              <w:rPr>
                <w:rFonts w:hint="eastAsia"/>
                <w:lang w:eastAsia="zh-CN"/>
              </w:rPr>
              <w:t>65</w:t>
            </w:r>
          </w:p>
        </w:tc>
        <w:tc>
          <w:tcPr>
            <w:tcW w:w="746" w:type="dxa"/>
            <w:shd w:val="clear" w:color="auto" w:fill="auto"/>
            <w:noWrap/>
            <w:vAlign w:val="center"/>
          </w:tcPr>
          <w:p w14:paraId="14B46B2B"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5</w:t>
            </w:r>
          </w:p>
        </w:tc>
        <w:tc>
          <w:tcPr>
            <w:tcW w:w="877" w:type="dxa"/>
            <w:shd w:val="clear" w:color="auto" w:fill="auto"/>
            <w:noWrap/>
            <w:vAlign w:val="center"/>
          </w:tcPr>
          <w:p w14:paraId="687FFC61"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25</w:t>
            </w:r>
          </w:p>
        </w:tc>
        <w:tc>
          <w:tcPr>
            <w:tcW w:w="1299" w:type="dxa"/>
            <w:shd w:val="clear" w:color="auto" w:fill="auto"/>
            <w:noWrap/>
            <w:vAlign w:val="center"/>
          </w:tcPr>
          <w:p w14:paraId="1101F214"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26</w:t>
            </w:r>
            <w:r w:rsidRPr="00DF6DD6">
              <w:rPr>
                <w:rFonts w:hint="eastAsia"/>
                <w:lang w:eastAsia="zh-CN"/>
              </w:rPr>
              <w:t>85</w:t>
            </w:r>
          </w:p>
        </w:tc>
        <w:tc>
          <w:tcPr>
            <w:tcW w:w="817" w:type="dxa"/>
            <w:shd w:val="clear" w:color="auto" w:fill="auto"/>
            <w:vAlign w:val="center"/>
          </w:tcPr>
          <w:p w14:paraId="12B09EC4" w14:textId="77777777" w:rsidR="00F045B9" w:rsidRPr="00DF6DD6" w:rsidRDefault="00F045B9" w:rsidP="00BA4CA9">
            <w:pPr>
              <w:pStyle w:val="TAC"/>
              <w:keepNext w:val="0"/>
              <w:rPr>
                <w:lang w:eastAsia="zh-CN"/>
              </w:rPr>
            </w:pPr>
            <w:r w:rsidRPr="00DF6DD6">
              <w:rPr>
                <w:rFonts w:eastAsia="Malgun Gothic" w:hint="eastAsia"/>
                <w:lang w:eastAsia="ko-KR"/>
              </w:rPr>
              <w:t>N/A</w:t>
            </w:r>
          </w:p>
        </w:tc>
        <w:tc>
          <w:tcPr>
            <w:tcW w:w="1012" w:type="dxa"/>
            <w:shd w:val="clear" w:color="auto" w:fill="auto"/>
            <w:vAlign w:val="center"/>
          </w:tcPr>
          <w:p w14:paraId="1CC79335" w14:textId="77777777" w:rsidR="00F045B9" w:rsidRPr="00DF6DD6" w:rsidRDefault="00F045B9" w:rsidP="00BA4CA9">
            <w:pPr>
              <w:pStyle w:val="TAC"/>
              <w:keepNext w:val="0"/>
              <w:rPr>
                <w:lang w:eastAsia="ja-JP"/>
              </w:rPr>
            </w:pPr>
            <w:r w:rsidRPr="00DF6DD6">
              <w:rPr>
                <w:rFonts w:eastAsia="Malgun Gothic"/>
                <w:kern w:val="2"/>
                <w:szCs w:val="24"/>
                <w:lang w:val="en-US" w:eastAsia="ko-KR"/>
              </w:rPr>
              <w:t>N/A</w:t>
            </w:r>
          </w:p>
        </w:tc>
      </w:tr>
      <w:tr w:rsidR="00F045B9" w:rsidRPr="00DF6DD6" w14:paraId="08B84B4A" w14:textId="77777777" w:rsidTr="00D95CEA">
        <w:trPr>
          <w:trHeight w:val="54"/>
          <w:jc w:val="center"/>
        </w:trPr>
        <w:tc>
          <w:tcPr>
            <w:tcW w:w="1928" w:type="dxa"/>
            <w:vMerge/>
            <w:shd w:val="clear" w:color="auto" w:fill="auto"/>
            <w:vAlign w:val="center"/>
          </w:tcPr>
          <w:p w14:paraId="1FBB30CA"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6B4B6EC7" w14:textId="77777777" w:rsidR="00F045B9" w:rsidRPr="00DF6DD6" w:rsidRDefault="00F045B9" w:rsidP="00BA4CA9">
            <w:pPr>
              <w:pStyle w:val="TAC"/>
              <w:keepNext w:val="0"/>
              <w:rPr>
                <w:rFonts w:eastAsia="Malgun Gothic"/>
                <w:szCs w:val="18"/>
                <w:lang w:val="en-US" w:eastAsia="ko-KR"/>
              </w:rPr>
            </w:pPr>
            <w:r w:rsidRPr="00DF6DD6">
              <w:rPr>
                <w:rFonts w:eastAsia="Malgun Gothic" w:hint="eastAsia"/>
                <w:lang w:eastAsia="ko-KR"/>
              </w:rPr>
              <w:t>n78</w:t>
            </w:r>
          </w:p>
        </w:tc>
        <w:tc>
          <w:tcPr>
            <w:tcW w:w="1167" w:type="dxa"/>
            <w:shd w:val="clear" w:color="auto" w:fill="auto"/>
            <w:noWrap/>
            <w:vAlign w:val="center"/>
          </w:tcPr>
          <w:p w14:paraId="47E5A760" w14:textId="77777777" w:rsidR="00F045B9" w:rsidRPr="00DF6DD6" w:rsidRDefault="00F045B9" w:rsidP="00BA4CA9">
            <w:pPr>
              <w:pStyle w:val="TAC"/>
              <w:keepNext w:val="0"/>
              <w:rPr>
                <w:rFonts w:eastAsia="Malgun Gothic"/>
                <w:szCs w:val="18"/>
                <w:lang w:val="en-US" w:eastAsia="ko-KR"/>
              </w:rPr>
            </w:pPr>
            <w:r w:rsidRPr="00DF6DD6">
              <w:rPr>
                <w:rFonts w:eastAsia="Malgun Gothic"/>
                <w:kern w:val="2"/>
                <w:szCs w:val="24"/>
                <w:lang w:val="en-US" w:eastAsia="ko-KR"/>
              </w:rPr>
              <w:t>34</w:t>
            </w:r>
            <w:r w:rsidRPr="00DF6DD6">
              <w:rPr>
                <w:rFonts w:hint="eastAsia"/>
                <w:kern w:val="2"/>
                <w:szCs w:val="24"/>
                <w:lang w:val="en-US" w:eastAsia="zh-CN"/>
              </w:rPr>
              <w:t>75</w:t>
            </w:r>
          </w:p>
        </w:tc>
        <w:tc>
          <w:tcPr>
            <w:tcW w:w="746" w:type="dxa"/>
            <w:shd w:val="clear" w:color="auto" w:fill="auto"/>
            <w:noWrap/>
            <w:vAlign w:val="center"/>
          </w:tcPr>
          <w:p w14:paraId="5052FB0B" w14:textId="77777777" w:rsidR="00F045B9" w:rsidRPr="00DF6DD6" w:rsidRDefault="00F045B9" w:rsidP="00BA4CA9">
            <w:pPr>
              <w:pStyle w:val="TAC"/>
              <w:keepNext w:val="0"/>
              <w:rPr>
                <w:rFonts w:eastAsia="Malgun Gothic"/>
                <w:szCs w:val="18"/>
                <w:lang w:val="en-US" w:eastAsia="ko-KR"/>
              </w:rPr>
            </w:pPr>
            <w:r w:rsidRPr="00DF6DD6">
              <w:rPr>
                <w:rFonts w:eastAsia="Malgun Gothic"/>
                <w:kern w:val="2"/>
                <w:szCs w:val="24"/>
                <w:lang w:val="en-US" w:eastAsia="ko-KR"/>
              </w:rPr>
              <w:t>10</w:t>
            </w:r>
          </w:p>
        </w:tc>
        <w:tc>
          <w:tcPr>
            <w:tcW w:w="877" w:type="dxa"/>
            <w:shd w:val="clear" w:color="auto" w:fill="auto"/>
            <w:noWrap/>
            <w:vAlign w:val="center"/>
          </w:tcPr>
          <w:p w14:paraId="1A75C7CA" w14:textId="77777777" w:rsidR="00F045B9" w:rsidRPr="00DF6DD6" w:rsidRDefault="00F045B9" w:rsidP="00BA4CA9">
            <w:pPr>
              <w:pStyle w:val="TAC"/>
              <w:keepNext w:val="0"/>
              <w:rPr>
                <w:rFonts w:eastAsia="Malgun Gothic"/>
                <w:szCs w:val="18"/>
                <w:lang w:val="en-US" w:eastAsia="ko-KR"/>
              </w:rPr>
            </w:pPr>
            <w:r w:rsidRPr="00DF6DD6">
              <w:rPr>
                <w:rFonts w:eastAsia="Malgun Gothic"/>
                <w:kern w:val="2"/>
                <w:szCs w:val="24"/>
                <w:lang w:val="en-US" w:eastAsia="ko-KR"/>
              </w:rPr>
              <w:t>50</w:t>
            </w:r>
          </w:p>
        </w:tc>
        <w:tc>
          <w:tcPr>
            <w:tcW w:w="1299" w:type="dxa"/>
            <w:shd w:val="clear" w:color="auto" w:fill="auto"/>
            <w:noWrap/>
            <w:vAlign w:val="center"/>
          </w:tcPr>
          <w:p w14:paraId="337E4E59" w14:textId="77777777" w:rsidR="00F045B9" w:rsidRPr="00DF6DD6" w:rsidRDefault="00F045B9" w:rsidP="00BA4CA9">
            <w:pPr>
              <w:pStyle w:val="TAC"/>
              <w:keepNext w:val="0"/>
              <w:rPr>
                <w:rFonts w:eastAsia="Malgun Gothic"/>
                <w:szCs w:val="18"/>
                <w:lang w:val="en-US" w:eastAsia="ko-KR"/>
              </w:rPr>
            </w:pPr>
            <w:r w:rsidRPr="00DF6DD6">
              <w:rPr>
                <w:rFonts w:eastAsia="Malgun Gothic"/>
                <w:kern w:val="2"/>
                <w:szCs w:val="24"/>
                <w:lang w:val="en-US" w:eastAsia="ko-KR"/>
              </w:rPr>
              <w:t>34</w:t>
            </w:r>
            <w:r w:rsidRPr="00DF6DD6">
              <w:rPr>
                <w:rFonts w:hint="eastAsia"/>
                <w:kern w:val="2"/>
                <w:szCs w:val="24"/>
                <w:lang w:val="en-US" w:eastAsia="zh-CN"/>
              </w:rPr>
              <w:t>75</w:t>
            </w:r>
          </w:p>
        </w:tc>
        <w:tc>
          <w:tcPr>
            <w:tcW w:w="817" w:type="dxa"/>
            <w:shd w:val="clear" w:color="auto" w:fill="auto"/>
            <w:vAlign w:val="center"/>
          </w:tcPr>
          <w:p w14:paraId="0F908E7E" w14:textId="77777777" w:rsidR="00F045B9" w:rsidRPr="00DF6DD6" w:rsidRDefault="00F045B9" w:rsidP="00BA4CA9">
            <w:pPr>
              <w:pStyle w:val="TAC"/>
              <w:keepNext w:val="0"/>
              <w:rPr>
                <w:lang w:eastAsia="zh-CN"/>
              </w:rPr>
            </w:pPr>
            <w:r w:rsidRPr="00DF6DD6">
              <w:rPr>
                <w:rFonts w:eastAsia="Malgun Gothic"/>
                <w:kern w:val="2"/>
                <w:szCs w:val="24"/>
                <w:lang w:val="en-US" w:eastAsia="ko-KR"/>
              </w:rPr>
              <w:t>N/A</w:t>
            </w:r>
          </w:p>
        </w:tc>
        <w:tc>
          <w:tcPr>
            <w:tcW w:w="1012" w:type="dxa"/>
            <w:shd w:val="clear" w:color="auto" w:fill="auto"/>
            <w:vAlign w:val="center"/>
          </w:tcPr>
          <w:p w14:paraId="37B7294D" w14:textId="77777777" w:rsidR="00F045B9" w:rsidRPr="00DF6DD6" w:rsidRDefault="00F045B9" w:rsidP="00BA4CA9">
            <w:pPr>
              <w:pStyle w:val="TAC"/>
              <w:keepNext w:val="0"/>
              <w:rPr>
                <w:lang w:eastAsia="ja-JP"/>
              </w:rPr>
            </w:pPr>
            <w:r w:rsidRPr="00DF6DD6">
              <w:rPr>
                <w:rFonts w:eastAsia="Malgun Gothic"/>
                <w:kern w:val="2"/>
                <w:szCs w:val="24"/>
                <w:lang w:val="en-US" w:eastAsia="ko-KR"/>
              </w:rPr>
              <w:t>N/A</w:t>
            </w:r>
          </w:p>
        </w:tc>
      </w:tr>
      <w:tr w:rsidR="00F045B9" w:rsidRPr="00DF6DD6" w14:paraId="079ABDEE" w14:textId="77777777" w:rsidTr="00D95CEA">
        <w:trPr>
          <w:trHeight w:val="54"/>
          <w:jc w:val="center"/>
        </w:trPr>
        <w:tc>
          <w:tcPr>
            <w:tcW w:w="1928" w:type="dxa"/>
            <w:vMerge w:val="restart"/>
            <w:shd w:val="clear" w:color="auto" w:fill="auto"/>
            <w:vAlign w:val="center"/>
          </w:tcPr>
          <w:p w14:paraId="212D00F8" w14:textId="77777777" w:rsidR="00F045B9" w:rsidRPr="00DF6DD6" w:rsidRDefault="00F045B9" w:rsidP="00BA4CA9">
            <w:pPr>
              <w:pStyle w:val="TAC"/>
              <w:keepNext w:val="0"/>
              <w:rPr>
                <w:rFonts w:eastAsia="Malgun Gothic"/>
                <w:szCs w:val="18"/>
                <w:lang w:val="en-US" w:eastAsia="ko-KR"/>
              </w:rPr>
            </w:pPr>
            <w:r w:rsidRPr="00DF6DD6">
              <w:rPr>
                <w:rFonts w:eastAsia="Malgun Gothic"/>
                <w:szCs w:val="18"/>
                <w:lang w:val="en-US" w:eastAsia="ko-KR"/>
              </w:rPr>
              <w:t>DC_3A-8A_n78A</w:t>
            </w:r>
          </w:p>
        </w:tc>
        <w:tc>
          <w:tcPr>
            <w:tcW w:w="1080" w:type="dxa"/>
            <w:shd w:val="clear" w:color="auto" w:fill="auto"/>
            <w:vAlign w:val="center"/>
          </w:tcPr>
          <w:p w14:paraId="568AEE94" w14:textId="77777777" w:rsidR="00F045B9" w:rsidRPr="00DF6DD6" w:rsidRDefault="00F045B9" w:rsidP="00BA4CA9">
            <w:pPr>
              <w:pStyle w:val="TAC"/>
              <w:keepNext w:val="0"/>
              <w:rPr>
                <w:rFonts w:eastAsia="Malgun Gothic"/>
                <w:lang w:eastAsia="ko-KR"/>
              </w:rPr>
            </w:pPr>
            <w:r w:rsidRPr="00DF6DD6">
              <w:rPr>
                <w:rFonts w:eastAsia="Malgun Gothic"/>
                <w:lang w:eastAsia="ko-KR"/>
              </w:rPr>
              <w:t>8</w:t>
            </w:r>
          </w:p>
        </w:tc>
        <w:tc>
          <w:tcPr>
            <w:tcW w:w="1167" w:type="dxa"/>
            <w:shd w:val="clear" w:color="auto" w:fill="auto"/>
            <w:noWrap/>
            <w:vAlign w:val="center"/>
          </w:tcPr>
          <w:p w14:paraId="2AEF7E5B"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910</w:t>
            </w:r>
          </w:p>
        </w:tc>
        <w:tc>
          <w:tcPr>
            <w:tcW w:w="746" w:type="dxa"/>
            <w:shd w:val="clear" w:color="auto" w:fill="auto"/>
            <w:noWrap/>
            <w:vAlign w:val="center"/>
          </w:tcPr>
          <w:p w14:paraId="40CF33B0"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5</w:t>
            </w:r>
          </w:p>
        </w:tc>
        <w:tc>
          <w:tcPr>
            <w:tcW w:w="877" w:type="dxa"/>
            <w:shd w:val="clear" w:color="auto" w:fill="auto"/>
            <w:noWrap/>
            <w:vAlign w:val="center"/>
          </w:tcPr>
          <w:p w14:paraId="67FEBD7A"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25</w:t>
            </w:r>
          </w:p>
        </w:tc>
        <w:tc>
          <w:tcPr>
            <w:tcW w:w="1299" w:type="dxa"/>
            <w:shd w:val="clear" w:color="auto" w:fill="auto"/>
            <w:noWrap/>
            <w:vAlign w:val="center"/>
          </w:tcPr>
          <w:p w14:paraId="32B7E9A8"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955</w:t>
            </w:r>
          </w:p>
        </w:tc>
        <w:tc>
          <w:tcPr>
            <w:tcW w:w="817" w:type="dxa"/>
            <w:shd w:val="clear" w:color="auto" w:fill="auto"/>
            <w:vAlign w:val="center"/>
          </w:tcPr>
          <w:p w14:paraId="548BA0EE"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c>
          <w:tcPr>
            <w:tcW w:w="1012" w:type="dxa"/>
            <w:shd w:val="clear" w:color="auto" w:fill="auto"/>
            <w:vAlign w:val="center"/>
          </w:tcPr>
          <w:p w14:paraId="0BA9AE92"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r>
      <w:tr w:rsidR="00F045B9" w:rsidRPr="00DF6DD6" w14:paraId="3F5F6743" w14:textId="77777777" w:rsidTr="00D95CEA">
        <w:trPr>
          <w:trHeight w:val="54"/>
          <w:jc w:val="center"/>
        </w:trPr>
        <w:tc>
          <w:tcPr>
            <w:tcW w:w="1928" w:type="dxa"/>
            <w:vMerge/>
            <w:shd w:val="clear" w:color="auto" w:fill="auto"/>
            <w:vAlign w:val="center"/>
          </w:tcPr>
          <w:p w14:paraId="5675115A"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642784E2" w14:textId="77777777" w:rsidR="00F045B9" w:rsidRPr="00DF6DD6" w:rsidRDefault="00F045B9" w:rsidP="00BA4CA9">
            <w:pPr>
              <w:pStyle w:val="TAC"/>
              <w:keepNext w:val="0"/>
              <w:rPr>
                <w:rFonts w:eastAsia="Malgun Gothic"/>
                <w:lang w:eastAsia="ko-KR"/>
              </w:rPr>
            </w:pPr>
            <w:r w:rsidRPr="00DF6DD6">
              <w:rPr>
                <w:rFonts w:eastAsia="Malgun Gothic"/>
                <w:lang w:eastAsia="ko-KR"/>
              </w:rPr>
              <w:t>n78</w:t>
            </w:r>
          </w:p>
        </w:tc>
        <w:tc>
          <w:tcPr>
            <w:tcW w:w="1167" w:type="dxa"/>
            <w:shd w:val="clear" w:color="auto" w:fill="auto"/>
            <w:noWrap/>
            <w:vAlign w:val="center"/>
          </w:tcPr>
          <w:p w14:paraId="5B21AE1D"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3640</w:t>
            </w:r>
          </w:p>
        </w:tc>
        <w:tc>
          <w:tcPr>
            <w:tcW w:w="746" w:type="dxa"/>
            <w:shd w:val="clear" w:color="auto" w:fill="auto"/>
            <w:noWrap/>
            <w:vAlign w:val="center"/>
          </w:tcPr>
          <w:p w14:paraId="36216A79"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10</w:t>
            </w:r>
          </w:p>
        </w:tc>
        <w:tc>
          <w:tcPr>
            <w:tcW w:w="877" w:type="dxa"/>
            <w:shd w:val="clear" w:color="auto" w:fill="auto"/>
            <w:noWrap/>
            <w:vAlign w:val="center"/>
          </w:tcPr>
          <w:p w14:paraId="3AFE78ED"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50</w:t>
            </w:r>
          </w:p>
        </w:tc>
        <w:tc>
          <w:tcPr>
            <w:tcW w:w="1299" w:type="dxa"/>
            <w:shd w:val="clear" w:color="auto" w:fill="auto"/>
            <w:noWrap/>
            <w:vAlign w:val="center"/>
          </w:tcPr>
          <w:p w14:paraId="4F71F530"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3640</w:t>
            </w:r>
          </w:p>
        </w:tc>
        <w:tc>
          <w:tcPr>
            <w:tcW w:w="817" w:type="dxa"/>
            <w:shd w:val="clear" w:color="auto" w:fill="auto"/>
            <w:vAlign w:val="center"/>
          </w:tcPr>
          <w:p w14:paraId="61D80B27"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c>
          <w:tcPr>
            <w:tcW w:w="1012" w:type="dxa"/>
            <w:shd w:val="clear" w:color="auto" w:fill="auto"/>
            <w:vAlign w:val="center"/>
          </w:tcPr>
          <w:p w14:paraId="3830B368"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r>
      <w:tr w:rsidR="00F045B9" w:rsidRPr="00DF6DD6" w14:paraId="4CACE749" w14:textId="77777777" w:rsidTr="00D95CEA">
        <w:trPr>
          <w:trHeight w:val="54"/>
          <w:jc w:val="center"/>
        </w:trPr>
        <w:tc>
          <w:tcPr>
            <w:tcW w:w="1928" w:type="dxa"/>
            <w:vMerge/>
            <w:shd w:val="clear" w:color="auto" w:fill="auto"/>
            <w:vAlign w:val="center"/>
          </w:tcPr>
          <w:p w14:paraId="4A093DF2"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5F9A4720" w14:textId="77777777" w:rsidR="00F045B9" w:rsidRPr="00DF6DD6" w:rsidRDefault="00F045B9" w:rsidP="00BA4CA9">
            <w:pPr>
              <w:pStyle w:val="TAC"/>
              <w:keepNext w:val="0"/>
              <w:rPr>
                <w:rFonts w:eastAsia="Malgun Gothic"/>
                <w:lang w:eastAsia="ko-KR"/>
              </w:rPr>
            </w:pPr>
            <w:r w:rsidRPr="00DF6DD6">
              <w:rPr>
                <w:rFonts w:eastAsia="Malgun Gothic"/>
                <w:lang w:eastAsia="ko-KR"/>
              </w:rPr>
              <w:t>3</w:t>
            </w:r>
          </w:p>
        </w:tc>
        <w:tc>
          <w:tcPr>
            <w:tcW w:w="1167" w:type="dxa"/>
            <w:shd w:val="clear" w:color="auto" w:fill="auto"/>
            <w:noWrap/>
            <w:vAlign w:val="center"/>
          </w:tcPr>
          <w:p w14:paraId="3CA78B24"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1725</w:t>
            </w:r>
          </w:p>
        </w:tc>
        <w:tc>
          <w:tcPr>
            <w:tcW w:w="746" w:type="dxa"/>
            <w:shd w:val="clear" w:color="auto" w:fill="auto"/>
            <w:noWrap/>
            <w:vAlign w:val="center"/>
          </w:tcPr>
          <w:p w14:paraId="0291A8DE"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5</w:t>
            </w:r>
          </w:p>
        </w:tc>
        <w:tc>
          <w:tcPr>
            <w:tcW w:w="877" w:type="dxa"/>
            <w:shd w:val="clear" w:color="auto" w:fill="auto"/>
            <w:noWrap/>
            <w:vAlign w:val="center"/>
          </w:tcPr>
          <w:p w14:paraId="2907F663"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25</w:t>
            </w:r>
          </w:p>
        </w:tc>
        <w:tc>
          <w:tcPr>
            <w:tcW w:w="1299" w:type="dxa"/>
            <w:shd w:val="clear" w:color="auto" w:fill="auto"/>
            <w:noWrap/>
            <w:vAlign w:val="center"/>
          </w:tcPr>
          <w:p w14:paraId="3183EE1D"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1820</w:t>
            </w:r>
          </w:p>
        </w:tc>
        <w:tc>
          <w:tcPr>
            <w:tcW w:w="817" w:type="dxa"/>
            <w:shd w:val="clear" w:color="auto" w:fill="auto"/>
            <w:vAlign w:val="center"/>
          </w:tcPr>
          <w:p w14:paraId="2D529738"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16.5</w:t>
            </w:r>
          </w:p>
        </w:tc>
        <w:tc>
          <w:tcPr>
            <w:tcW w:w="1012" w:type="dxa"/>
            <w:shd w:val="clear" w:color="auto" w:fill="auto"/>
            <w:vAlign w:val="center"/>
          </w:tcPr>
          <w:p w14:paraId="547FFA29"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IMD3</w:t>
            </w:r>
          </w:p>
        </w:tc>
      </w:tr>
      <w:tr w:rsidR="00F045B9" w:rsidRPr="00DF6DD6" w14:paraId="21801F5B" w14:textId="77777777" w:rsidTr="00D95CEA">
        <w:trPr>
          <w:trHeight w:val="54"/>
          <w:jc w:val="center"/>
        </w:trPr>
        <w:tc>
          <w:tcPr>
            <w:tcW w:w="1928" w:type="dxa"/>
            <w:vMerge w:val="restart"/>
            <w:shd w:val="clear" w:color="auto" w:fill="auto"/>
            <w:vAlign w:val="center"/>
          </w:tcPr>
          <w:p w14:paraId="2031C70B" w14:textId="77777777" w:rsidR="00F045B9" w:rsidRPr="00DF6DD6" w:rsidRDefault="00F045B9" w:rsidP="00BA4CA9">
            <w:pPr>
              <w:pStyle w:val="TAC"/>
              <w:keepNext w:val="0"/>
              <w:rPr>
                <w:rFonts w:eastAsia="Malgun Gothic"/>
                <w:szCs w:val="18"/>
                <w:lang w:eastAsia="ko-KR"/>
              </w:rPr>
            </w:pPr>
            <w:r w:rsidRPr="00DF6DD6">
              <w:rPr>
                <w:rFonts w:eastAsia="Malgun Gothic"/>
                <w:szCs w:val="18"/>
                <w:lang w:eastAsia="ko-KR"/>
              </w:rPr>
              <w:t>DC_3A-19A_n7</w:t>
            </w:r>
            <w:r>
              <w:rPr>
                <w:rFonts w:eastAsia="Malgun Gothic"/>
                <w:szCs w:val="18"/>
                <w:lang w:eastAsia="ko-KR"/>
              </w:rPr>
              <w:t>8</w:t>
            </w:r>
            <w:r w:rsidRPr="00DF6DD6">
              <w:rPr>
                <w:rFonts w:eastAsia="Malgun Gothic"/>
                <w:szCs w:val="18"/>
                <w:lang w:eastAsia="ko-KR"/>
              </w:rPr>
              <w:t>A</w:t>
            </w:r>
          </w:p>
        </w:tc>
        <w:tc>
          <w:tcPr>
            <w:tcW w:w="1080" w:type="dxa"/>
            <w:shd w:val="clear" w:color="auto" w:fill="auto"/>
          </w:tcPr>
          <w:p w14:paraId="30ADBD93" w14:textId="77777777" w:rsidR="00F045B9" w:rsidRPr="00DF6DD6" w:rsidRDefault="00F045B9" w:rsidP="00BA4CA9">
            <w:pPr>
              <w:pStyle w:val="TAC"/>
              <w:keepNext w:val="0"/>
            </w:pPr>
            <w:r w:rsidRPr="00DF6DD6">
              <w:t>3</w:t>
            </w:r>
          </w:p>
        </w:tc>
        <w:tc>
          <w:tcPr>
            <w:tcW w:w="1167" w:type="dxa"/>
            <w:shd w:val="clear" w:color="auto" w:fill="auto"/>
            <w:noWrap/>
          </w:tcPr>
          <w:p w14:paraId="144E7C4F" w14:textId="77777777" w:rsidR="00F045B9" w:rsidRPr="00DF6DD6" w:rsidRDefault="00F045B9" w:rsidP="00BA4CA9">
            <w:pPr>
              <w:pStyle w:val="TAC"/>
              <w:keepNext w:val="0"/>
            </w:pPr>
            <w:r w:rsidRPr="005A278D">
              <w:rPr>
                <w:lang w:val="en-US" w:eastAsia="ko-KR"/>
              </w:rPr>
              <w:t>N/A</w:t>
            </w:r>
          </w:p>
        </w:tc>
        <w:tc>
          <w:tcPr>
            <w:tcW w:w="746" w:type="dxa"/>
            <w:shd w:val="clear" w:color="auto" w:fill="auto"/>
            <w:noWrap/>
          </w:tcPr>
          <w:p w14:paraId="22039641" w14:textId="77777777" w:rsidR="00F045B9" w:rsidRPr="00DF6DD6" w:rsidRDefault="00F045B9" w:rsidP="00BA4CA9">
            <w:pPr>
              <w:pStyle w:val="TAC"/>
              <w:keepNext w:val="0"/>
            </w:pPr>
            <w:r w:rsidRPr="005A278D">
              <w:rPr>
                <w:lang w:val="en-US" w:eastAsia="ko-KR"/>
              </w:rPr>
              <w:t>N/A</w:t>
            </w:r>
          </w:p>
        </w:tc>
        <w:tc>
          <w:tcPr>
            <w:tcW w:w="877" w:type="dxa"/>
            <w:shd w:val="clear" w:color="auto" w:fill="auto"/>
            <w:noWrap/>
          </w:tcPr>
          <w:p w14:paraId="7EA7EDE3" w14:textId="77777777" w:rsidR="00F045B9" w:rsidRPr="00DF6DD6" w:rsidRDefault="00F045B9" w:rsidP="00BA4CA9">
            <w:pPr>
              <w:pStyle w:val="TAC"/>
              <w:keepNext w:val="0"/>
            </w:pPr>
            <w:r w:rsidRPr="005A278D">
              <w:rPr>
                <w:lang w:val="en-US" w:eastAsia="ko-KR"/>
              </w:rPr>
              <w:t>N/A</w:t>
            </w:r>
          </w:p>
        </w:tc>
        <w:tc>
          <w:tcPr>
            <w:tcW w:w="1299" w:type="dxa"/>
            <w:shd w:val="clear" w:color="auto" w:fill="auto"/>
            <w:noWrap/>
          </w:tcPr>
          <w:p w14:paraId="0B5E191A" w14:textId="77777777" w:rsidR="00F045B9" w:rsidRPr="00DF6DD6" w:rsidRDefault="00F045B9" w:rsidP="00BA4CA9">
            <w:pPr>
              <w:pStyle w:val="TAC"/>
              <w:keepNext w:val="0"/>
            </w:pPr>
            <w:r w:rsidRPr="005A278D">
              <w:rPr>
                <w:lang w:val="en-US" w:eastAsia="ko-KR"/>
              </w:rPr>
              <w:t>N/A</w:t>
            </w:r>
          </w:p>
        </w:tc>
        <w:tc>
          <w:tcPr>
            <w:tcW w:w="817" w:type="dxa"/>
            <w:shd w:val="clear" w:color="auto" w:fill="auto"/>
          </w:tcPr>
          <w:p w14:paraId="33F5A2D5" w14:textId="77777777" w:rsidR="00F045B9" w:rsidRPr="00DF6DD6" w:rsidRDefault="00F045B9" w:rsidP="00BA4CA9">
            <w:pPr>
              <w:pStyle w:val="TAC"/>
              <w:keepNext w:val="0"/>
            </w:pPr>
            <w:r w:rsidRPr="005A278D">
              <w:rPr>
                <w:lang w:val="en-US" w:eastAsia="ko-KR"/>
              </w:rPr>
              <w:t>N/A</w:t>
            </w:r>
          </w:p>
        </w:tc>
        <w:tc>
          <w:tcPr>
            <w:tcW w:w="1012" w:type="dxa"/>
            <w:shd w:val="clear" w:color="auto" w:fill="auto"/>
          </w:tcPr>
          <w:p w14:paraId="71749B8B" w14:textId="77777777" w:rsidR="00F045B9" w:rsidRPr="00DF6DD6" w:rsidRDefault="00F045B9" w:rsidP="00BA4CA9">
            <w:pPr>
              <w:pStyle w:val="TAC"/>
              <w:keepNext w:val="0"/>
            </w:pPr>
            <w:r>
              <w:rPr>
                <w:lang w:val="en-US" w:eastAsia="ko-KR"/>
              </w:rPr>
              <w:t>IMD3</w:t>
            </w:r>
          </w:p>
        </w:tc>
      </w:tr>
      <w:tr w:rsidR="00F045B9" w:rsidRPr="00DF6DD6" w14:paraId="41639D4D" w14:textId="77777777" w:rsidTr="00D95CEA">
        <w:trPr>
          <w:trHeight w:val="54"/>
          <w:jc w:val="center"/>
        </w:trPr>
        <w:tc>
          <w:tcPr>
            <w:tcW w:w="1928" w:type="dxa"/>
            <w:vMerge/>
            <w:shd w:val="clear" w:color="auto" w:fill="auto"/>
            <w:vAlign w:val="center"/>
          </w:tcPr>
          <w:p w14:paraId="4B3FA346" w14:textId="77777777" w:rsidR="00F045B9" w:rsidRPr="00DF6DD6" w:rsidRDefault="00F045B9" w:rsidP="00BA4CA9">
            <w:pPr>
              <w:pStyle w:val="TAC"/>
              <w:keepNext w:val="0"/>
              <w:rPr>
                <w:rFonts w:eastAsia="Malgun Gothic"/>
                <w:szCs w:val="18"/>
                <w:lang w:eastAsia="ko-KR"/>
              </w:rPr>
            </w:pPr>
          </w:p>
        </w:tc>
        <w:tc>
          <w:tcPr>
            <w:tcW w:w="1080" w:type="dxa"/>
            <w:shd w:val="clear" w:color="auto" w:fill="auto"/>
          </w:tcPr>
          <w:p w14:paraId="63679DA1" w14:textId="77777777" w:rsidR="00F045B9" w:rsidRPr="00DF6DD6" w:rsidRDefault="00F045B9" w:rsidP="00BA4CA9">
            <w:pPr>
              <w:pStyle w:val="TAC"/>
              <w:keepNext w:val="0"/>
            </w:pPr>
            <w:r w:rsidRPr="00DF6DD6">
              <w:t>19</w:t>
            </w:r>
          </w:p>
        </w:tc>
        <w:tc>
          <w:tcPr>
            <w:tcW w:w="1167" w:type="dxa"/>
            <w:shd w:val="clear" w:color="auto" w:fill="auto"/>
            <w:noWrap/>
          </w:tcPr>
          <w:p w14:paraId="1917043B" w14:textId="77777777" w:rsidR="00F045B9" w:rsidRPr="00DF6DD6" w:rsidRDefault="00F045B9" w:rsidP="00BA4CA9">
            <w:pPr>
              <w:pStyle w:val="TAC"/>
              <w:keepNext w:val="0"/>
            </w:pPr>
            <w:r w:rsidRPr="005A278D">
              <w:rPr>
                <w:lang w:val="en-US" w:eastAsia="ko-KR"/>
              </w:rPr>
              <w:t>N/A</w:t>
            </w:r>
          </w:p>
        </w:tc>
        <w:tc>
          <w:tcPr>
            <w:tcW w:w="746" w:type="dxa"/>
            <w:shd w:val="clear" w:color="auto" w:fill="auto"/>
            <w:noWrap/>
          </w:tcPr>
          <w:p w14:paraId="2309FDA3" w14:textId="77777777" w:rsidR="00F045B9" w:rsidRPr="00DF6DD6" w:rsidRDefault="00F045B9" w:rsidP="00BA4CA9">
            <w:pPr>
              <w:pStyle w:val="TAC"/>
              <w:keepNext w:val="0"/>
            </w:pPr>
            <w:r w:rsidRPr="005A278D">
              <w:rPr>
                <w:lang w:val="en-US" w:eastAsia="ko-KR"/>
              </w:rPr>
              <w:t>N/A</w:t>
            </w:r>
          </w:p>
        </w:tc>
        <w:tc>
          <w:tcPr>
            <w:tcW w:w="877" w:type="dxa"/>
            <w:shd w:val="clear" w:color="auto" w:fill="auto"/>
            <w:noWrap/>
          </w:tcPr>
          <w:p w14:paraId="51542484" w14:textId="77777777" w:rsidR="00F045B9" w:rsidRPr="00DF6DD6" w:rsidRDefault="00F045B9" w:rsidP="00BA4CA9">
            <w:pPr>
              <w:pStyle w:val="TAC"/>
              <w:keepNext w:val="0"/>
            </w:pPr>
            <w:r w:rsidRPr="005A278D">
              <w:rPr>
                <w:lang w:val="en-US" w:eastAsia="ko-KR"/>
              </w:rPr>
              <w:t>N/A</w:t>
            </w:r>
          </w:p>
        </w:tc>
        <w:tc>
          <w:tcPr>
            <w:tcW w:w="1299" w:type="dxa"/>
            <w:shd w:val="clear" w:color="auto" w:fill="auto"/>
            <w:noWrap/>
          </w:tcPr>
          <w:p w14:paraId="2409AEAD" w14:textId="77777777" w:rsidR="00F045B9" w:rsidRPr="00DF6DD6" w:rsidRDefault="00F045B9" w:rsidP="00BA4CA9">
            <w:pPr>
              <w:pStyle w:val="TAC"/>
              <w:keepNext w:val="0"/>
            </w:pPr>
            <w:r w:rsidRPr="005A278D">
              <w:rPr>
                <w:lang w:val="en-US" w:eastAsia="ko-KR"/>
              </w:rPr>
              <w:t>N/A</w:t>
            </w:r>
          </w:p>
        </w:tc>
        <w:tc>
          <w:tcPr>
            <w:tcW w:w="817" w:type="dxa"/>
            <w:shd w:val="clear" w:color="auto" w:fill="auto"/>
          </w:tcPr>
          <w:p w14:paraId="227EEAB5" w14:textId="77777777" w:rsidR="00F045B9" w:rsidRPr="00DF6DD6" w:rsidRDefault="00F045B9" w:rsidP="00BA4CA9">
            <w:pPr>
              <w:pStyle w:val="TAC"/>
              <w:keepNext w:val="0"/>
            </w:pPr>
            <w:r w:rsidRPr="005A278D">
              <w:rPr>
                <w:lang w:val="en-US" w:eastAsia="ko-KR"/>
              </w:rPr>
              <w:t>N/A</w:t>
            </w:r>
          </w:p>
        </w:tc>
        <w:tc>
          <w:tcPr>
            <w:tcW w:w="1012" w:type="dxa"/>
            <w:shd w:val="clear" w:color="auto" w:fill="auto"/>
          </w:tcPr>
          <w:p w14:paraId="79FEDCA5" w14:textId="77777777" w:rsidR="00F045B9" w:rsidRPr="00DF6DD6" w:rsidRDefault="00F045B9" w:rsidP="00BA4CA9">
            <w:pPr>
              <w:pStyle w:val="TAC"/>
              <w:keepNext w:val="0"/>
            </w:pPr>
            <w:r w:rsidRPr="005A278D">
              <w:rPr>
                <w:lang w:val="en-US" w:eastAsia="ko-KR"/>
              </w:rPr>
              <w:t>N/A</w:t>
            </w:r>
          </w:p>
        </w:tc>
      </w:tr>
      <w:tr w:rsidR="00F045B9" w:rsidRPr="00DF6DD6" w14:paraId="53D01271" w14:textId="77777777" w:rsidTr="00D95CEA">
        <w:trPr>
          <w:trHeight w:val="54"/>
          <w:jc w:val="center"/>
        </w:trPr>
        <w:tc>
          <w:tcPr>
            <w:tcW w:w="1928" w:type="dxa"/>
            <w:vMerge/>
            <w:shd w:val="clear" w:color="auto" w:fill="auto"/>
            <w:vAlign w:val="center"/>
          </w:tcPr>
          <w:p w14:paraId="25967A73" w14:textId="77777777" w:rsidR="00F045B9" w:rsidRPr="00DF6DD6" w:rsidRDefault="00F045B9" w:rsidP="00BA4CA9">
            <w:pPr>
              <w:pStyle w:val="TAC"/>
              <w:keepNext w:val="0"/>
              <w:rPr>
                <w:rFonts w:eastAsia="Malgun Gothic"/>
                <w:szCs w:val="18"/>
                <w:lang w:eastAsia="ko-KR"/>
              </w:rPr>
            </w:pPr>
          </w:p>
        </w:tc>
        <w:tc>
          <w:tcPr>
            <w:tcW w:w="1080" w:type="dxa"/>
            <w:shd w:val="clear" w:color="auto" w:fill="auto"/>
          </w:tcPr>
          <w:p w14:paraId="18E461B3" w14:textId="77777777" w:rsidR="00F045B9" w:rsidRPr="00DF6DD6" w:rsidRDefault="00F045B9" w:rsidP="00BA4CA9">
            <w:pPr>
              <w:pStyle w:val="TAC"/>
              <w:keepNext w:val="0"/>
            </w:pPr>
            <w:r w:rsidRPr="00DF6DD6">
              <w:t>n7</w:t>
            </w:r>
            <w:r>
              <w:t>8</w:t>
            </w:r>
          </w:p>
        </w:tc>
        <w:tc>
          <w:tcPr>
            <w:tcW w:w="1167" w:type="dxa"/>
            <w:shd w:val="clear" w:color="auto" w:fill="auto"/>
            <w:noWrap/>
          </w:tcPr>
          <w:p w14:paraId="0C84D44A" w14:textId="77777777" w:rsidR="00F045B9" w:rsidRPr="00DF6DD6" w:rsidRDefault="00F045B9" w:rsidP="00BA4CA9">
            <w:pPr>
              <w:pStyle w:val="TAC"/>
              <w:keepNext w:val="0"/>
            </w:pPr>
            <w:r w:rsidRPr="005A278D">
              <w:rPr>
                <w:lang w:val="en-US" w:eastAsia="ko-KR"/>
              </w:rPr>
              <w:t>N/A</w:t>
            </w:r>
          </w:p>
        </w:tc>
        <w:tc>
          <w:tcPr>
            <w:tcW w:w="746" w:type="dxa"/>
            <w:shd w:val="clear" w:color="auto" w:fill="auto"/>
            <w:noWrap/>
          </w:tcPr>
          <w:p w14:paraId="5ED0E091" w14:textId="77777777" w:rsidR="00F045B9" w:rsidRPr="00DF6DD6" w:rsidRDefault="00F045B9" w:rsidP="00BA4CA9">
            <w:pPr>
              <w:pStyle w:val="TAC"/>
              <w:keepNext w:val="0"/>
            </w:pPr>
            <w:r w:rsidRPr="005A278D">
              <w:rPr>
                <w:lang w:val="en-US" w:eastAsia="ko-KR"/>
              </w:rPr>
              <w:t>N/A</w:t>
            </w:r>
          </w:p>
        </w:tc>
        <w:tc>
          <w:tcPr>
            <w:tcW w:w="877" w:type="dxa"/>
            <w:shd w:val="clear" w:color="auto" w:fill="auto"/>
            <w:noWrap/>
          </w:tcPr>
          <w:p w14:paraId="0E43F1AC" w14:textId="77777777" w:rsidR="00F045B9" w:rsidRPr="00DF6DD6" w:rsidRDefault="00F045B9" w:rsidP="00BA4CA9">
            <w:pPr>
              <w:pStyle w:val="TAC"/>
              <w:keepNext w:val="0"/>
            </w:pPr>
            <w:r w:rsidRPr="005A278D">
              <w:rPr>
                <w:lang w:val="en-US" w:eastAsia="ko-KR"/>
              </w:rPr>
              <w:t>N/A</w:t>
            </w:r>
          </w:p>
        </w:tc>
        <w:tc>
          <w:tcPr>
            <w:tcW w:w="1299" w:type="dxa"/>
            <w:shd w:val="clear" w:color="auto" w:fill="auto"/>
            <w:noWrap/>
          </w:tcPr>
          <w:p w14:paraId="5F9B028A" w14:textId="77777777" w:rsidR="00F045B9" w:rsidRPr="00DF6DD6" w:rsidRDefault="00F045B9" w:rsidP="00BA4CA9">
            <w:pPr>
              <w:pStyle w:val="TAC"/>
              <w:keepNext w:val="0"/>
            </w:pPr>
            <w:r w:rsidRPr="005A278D">
              <w:rPr>
                <w:lang w:val="en-US" w:eastAsia="ko-KR"/>
              </w:rPr>
              <w:t>N/A</w:t>
            </w:r>
          </w:p>
        </w:tc>
        <w:tc>
          <w:tcPr>
            <w:tcW w:w="817" w:type="dxa"/>
            <w:shd w:val="clear" w:color="auto" w:fill="auto"/>
          </w:tcPr>
          <w:p w14:paraId="58BD44AB" w14:textId="77777777" w:rsidR="00F045B9" w:rsidRPr="00DF6DD6" w:rsidRDefault="00F045B9" w:rsidP="00BA4CA9">
            <w:pPr>
              <w:pStyle w:val="TAC"/>
              <w:keepNext w:val="0"/>
            </w:pPr>
            <w:r w:rsidRPr="005A278D">
              <w:rPr>
                <w:lang w:val="en-US" w:eastAsia="ko-KR"/>
              </w:rPr>
              <w:t>N/A</w:t>
            </w:r>
          </w:p>
        </w:tc>
        <w:tc>
          <w:tcPr>
            <w:tcW w:w="1012" w:type="dxa"/>
            <w:shd w:val="clear" w:color="auto" w:fill="auto"/>
          </w:tcPr>
          <w:p w14:paraId="70003A78" w14:textId="77777777" w:rsidR="00F045B9" w:rsidRPr="00DF6DD6" w:rsidRDefault="00F045B9" w:rsidP="00BA4CA9">
            <w:pPr>
              <w:pStyle w:val="TAC"/>
              <w:keepNext w:val="0"/>
            </w:pPr>
            <w:r w:rsidRPr="005A278D">
              <w:rPr>
                <w:lang w:val="en-US" w:eastAsia="ko-KR"/>
              </w:rPr>
              <w:t>N/A</w:t>
            </w:r>
          </w:p>
        </w:tc>
      </w:tr>
      <w:tr w:rsidR="00F045B9" w:rsidRPr="00DF6DD6" w14:paraId="47429C8F" w14:textId="77777777" w:rsidTr="00D95CEA">
        <w:trPr>
          <w:trHeight w:val="54"/>
          <w:jc w:val="center"/>
        </w:trPr>
        <w:tc>
          <w:tcPr>
            <w:tcW w:w="1928" w:type="dxa"/>
            <w:vMerge w:val="restart"/>
            <w:shd w:val="clear" w:color="auto" w:fill="auto"/>
            <w:vAlign w:val="center"/>
          </w:tcPr>
          <w:p w14:paraId="706054D6" w14:textId="77777777" w:rsidR="00F045B9" w:rsidRPr="00DF6DD6" w:rsidRDefault="00F045B9" w:rsidP="00BA4CA9">
            <w:pPr>
              <w:pStyle w:val="TAC"/>
              <w:keepNext w:val="0"/>
              <w:rPr>
                <w:rFonts w:eastAsia="Malgun Gothic"/>
                <w:szCs w:val="18"/>
                <w:lang w:val="en-US" w:eastAsia="ko-KR"/>
              </w:rPr>
            </w:pPr>
            <w:r w:rsidRPr="00DF6DD6">
              <w:rPr>
                <w:rFonts w:eastAsia="Malgun Gothic"/>
                <w:szCs w:val="18"/>
                <w:lang w:eastAsia="ko-KR"/>
              </w:rPr>
              <w:t>DC_3A-19A_n79A</w:t>
            </w:r>
          </w:p>
        </w:tc>
        <w:tc>
          <w:tcPr>
            <w:tcW w:w="1080" w:type="dxa"/>
            <w:shd w:val="clear" w:color="auto" w:fill="auto"/>
          </w:tcPr>
          <w:p w14:paraId="3AA38323" w14:textId="77777777" w:rsidR="00F045B9" w:rsidRPr="00DF6DD6" w:rsidRDefault="00F045B9" w:rsidP="00BA4CA9">
            <w:pPr>
              <w:pStyle w:val="TAC"/>
              <w:keepNext w:val="0"/>
              <w:rPr>
                <w:rFonts w:eastAsia="Malgun Gothic"/>
                <w:lang w:eastAsia="ko-KR"/>
              </w:rPr>
            </w:pPr>
            <w:r w:rsidRPr="00DF6DD6">
              <w:t>3</w:t>
            </w:r>
          </w:p>
        </w:tc>
        <w:tc>
          <w:tcPr>
            <w:tcW w:w="1167" w:type="dxa"/>
            <w:shd w:val="clear" w:color="auto" w:fill="auto"/>
            <w:noWrap/>
          </w:tcPr>
          <w:p w14:paraId="2DEAB70C" w14:textId="77777777" w:rsidR="00F045B9" w:rsidRPr="00DF6DD6" w:rsidRDefault="00F045B9" w:rsidP="00BA4CA9">
            <w:pPr>
              <w:pStyle w:val="TAC"/>
              <w:keepNext w:val="0"/>
              <w:rPr>
                <w:rFonts w:eastAsia="Malgun Gothic"/>
                <w:kern w:val="2"/>
                <w:szCs w:val="24"/>
                <w:lang w:val="en-US" w:eastAsia="ko-KR"/>
              </w:rPr>
            </w:pPr>
            <w:r w:rsidRPr="00DF6DD6">
              <w:t>1775</w:t>
            </w:r>
          </w:p>
        </w:tc>
        <w:tc>
          <w:tcPr>
            <w:tcW w:w="746" w:type="dxa"/>
            <w:shd w:val="clear" w:color="auto" w:fill="auto"/>
            <w:noWrap/>
          </w:tcPr>
          <w:p w14:paraId="207D1F54" w14:textId="77777777" w:rsidR="00F045B9" w:rsidRPr="00DF6DD6" w:rsidRDefault="00F045B9" w:rsidP="00BA4CA9">
            <w:pPr>
              <w:pStyle w:val="TAC"/>
              <w:keepNext w:val="0"/>
              <w:rPr>
                <w:rFonts w:eastAsia="Malgun Gothic"/>
                <w:kern w:val="2"/>
                <w:szCs w:val="24"/>
                <w:lang w:val="en-US" w:eastAsia="ko-KR"/>
              </w:rPr>
            </w:pPr>
            <w:r w:rsidRPr="00DF6DD6">
              <w:t>5</w:t>
            </w:r>
          </w:p>
        </w:tc>
        <w:tc>
          <w:tcPr>
            <w:tcW w:w="877" w:type="dxa"/>
            <w:shd w:val="clear" w:color="auto" w:fill="auto"/>
            <w:noWrap/>
          </w:tcPr>
          <w:p w14:paraId="7B27966E" w14:textId="77777777" w:rsidR="00F045B9" w:rsidRPr="00DF6DD6" w:rsidRDefault="00F045B9" w:rsidP="00BA4CA9">
            <w:pPr>
              <w:pStyle w:val="TAC"/>
              <w:keepNext w:val="0"/>
              <w:rPr>
                <w:rFonts w:eastAsia="Malgun Gothic"/>
                <w:kern w:val="2"/>
                <w:szCs w:val="24"/>
                <w:lang w:val="en-US" w:eastAsia="ko-KR"/>
              </w:rPr>
            </w:pPr>
            <w:r w:rsidRPr="00DF6DD6">
              <w:t>25</w:t>
            </w:r>
          </w:p>
        </w:tc>
        <w:tc>
          <w:tcPr>
            <w:tcW w:w="1299" w:type="dxa"/>
            <w:shd w:val="clear" w:color="auto" w:fill="auto"/>
            <w:noWrap/>
          </w:tcPr>
          <w:p w14:paraId="38C2EDA7" w14:textId="77777777" w:rsidR="00F045B9" w:rsidRPr="00DF6DD6" w:rsidRDefault="00F045B9" w:rsidP="00BA4CA9">
            <w:pPr>
              <w:pStyle w:val="TAC"/>
              <w:keepNext w:val="0"/>
              <w:rPr>
                <w:rFonts w:eastAsia="Malgun Gothic"/>
                <w:kern w:val="2"/>
                <w:szCs w:val="24"/>
                <w:lang w:val="en-US" w:eastAsia="ko-KR"/>
              </w:rPr>
            </w:pPr>
            <w:r w:rsidRPr="00DF6DD6">
              <w:t>1870</w:t>
            </w:r>
          </w:p>
        </w:tc>
        <w:tc>
          <w:tcPr>
            <w:tcW w:w="817" w:type="dxa"/>
            <w:shd w:val="clear" w:color="auto" w:fill="auto"/>
          </w:tcPr>
          <w:p w14:paraId="2923E487" w14:textId="77777777" w:rsidR="00F045B9" w:rsidRPr="00DF6DD6" w:rsidRDefault="00F045B9" w:rsidP="00BA4CA9">
            <w:pPr>
              <w:pStyle w:val="TAC"/>
              <w:keepNext w:val="0"/>
              <w:rPr>
                <w:rFonts w:eastAsia="Malgun Gothic"/>
                <w:kern w:val="2"/>
                <w:szCs w:val="24"/>
                <w:lang w:val="en-US" w:eastAsia="ko-KR"/>
              </w:rPr>
            </w:pPr>
            <w:r w:rsidRPr="00DF6DD6">
              <w:t>N/A</w:t>
            </w:r>
          </w:p>
        </w:tc>
        <w:tc>
          <w:tcPr>
            <w:tcW w:w="1012" w:type="dxa"/>
            <w:shd w:val="clear" w:color="auto" w:fill="auto"/>
          </w:tcPr>
          <w:p w14:paraId="6102E61C" w14:textId="77777777" w:rsidR="00F045B9" w:rsidRPr="00DF6DD6" w:rsidRDefault="00F045B9" w:rsidP="00BA4CA9">
            <w:pPr>
              <w:pStyle w:val="TAC"/>
              <w:keepNext w:val="0"/>
              <w:rPr>
                <w:rFonts w:eastAsia="Malgun Gothic"/>
                <w:kern w:val="2"/>
                <w:szCs w:val="24"/>
                <w:lang w:val="en-US" w:eastAsia="ko-KR"/>
              </w:rPr>
            </w:pPr>
            <w:r w:rsidRPr="00DF6DD6">
              <w:t>N/A</w:t>
            </w:r>
          </w:p>
        </w:tc>
      </w:tr>
      <w:tr w:rsidR="00F045B9" w:rsidRPr="00DF6DD6" w14:paraId="13AD380D" w14:textId="77777777" w:rsidTr="00D95CEA">
        <w:trPr>
          <w:trHeight w:val="54"/>
          <w:jc w:val="center"/>
        </w:trPr>
        <w:tc>
          <w:tcPr>
            <w:tcW w:w="1928" w:type="dxa"/>
            <w:vMerge/>
            <w:shd w:val="clear" w:color="auto" w:fill="auto"/>
            <w:vAlign w:val="center"/>
          </w:tcPr>
          <w:p w14:paraId="617CF25D"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tcPr>
          <w:p w14:paraId="116AC084" w14:textId="77777777" w:rsidR="00F045B9" w:rsidRPr="00DF6DD6" w:rsidRDefault="00F045B9" w:rsidP="00BA4CA9">
            <w:pPr>
              <w:pStyle w:val="TAC"/>
              <w:keepNext w:val="0"/>
              <w:rPr>
                <w:rFonts w:eastAsia="Malgun Gothic"/>
                <w:lang w:eastAsia="ko-KR"/>
              </w:rPr>
            </w:pPr>
            <w:r w:rsidRPr="00DF6DD6">
              <w:t>19</w:t>
            </w:r>
          </w:p>
        </w:tc>
        <w:tc>
          <w:tcPr>
            <w:tcW w:w="1167" w:type="dxa"/>
            <w:shd w:val="clear" w:color="auto" w:fill="auto"/>
            <w:noWrap/>
          </w:tcPr>
          <w:p w14:paraId="47683C8D" w14:textId="77777777" w:rsidR="00F045B9" w:rsidRPr="00DF6DD6" w:rsidRDefault="00F045B9" w:rsidP="00BA4CA9">
            <w:pPr>
              <w:pStyle w:val="TAC"/>
              <w:keepNext w:val="0"/>
              <w:rPr>
                <w:rFonts w:eastAsia="Malgun Gothic"/>
                <w:kern w:val="2"/>
                <w:szCs w:val="24"/>
                <w:lang w:val="en-US" w:eastAsia="ko-KR"/>
              </w:rPr>
            </w:pPr>
            <w:r w:rsidRPr="00DF6DD6">
              <w:t>840</w:t>
            </w:r>
          </w:p>
        </w:tc>
        <w:tc>
          <w:tcPr>
            <w:tcW w:w="746" w:type="dxa"/>
            <w:shd w:val="clear" w:color="auto" w:fill="auto"/>
            <w:noWrap/>
          </w:tcPr>
          <w:p w14:paraId="04E7DAB2" w14:textId="77777777" w:rsidR="00F045B9" w:rsidRPr="00DF6DD6" w:rsidRDefault="00F045B9" w:rsidP="00BA4CA9">
            <w:pPr>
              <w:pStyle w:val="TAC"/>
              <w:keepNext w:val="0"/>
              <w:rPr>
                <w:rFonts w:eastAsia="Malgun Gothic"/>
                <w:kern w:val="2"/>
                <w:szCs w:val="24"/>
                <w:lang w:val="en-US" w:eastAsia="ko-KR"/>
              </w:rPr>
            </w:pPr>
            <w:r w:rsidRPr="00DF6DD6">
              <w:t>5</w:t>
            </w:r>
          </w:p>
        </w:tc>
        <w:tc>
          <w:tcPr>
            <w:tcW w:w="877" w:type="dxa"/>
            <w:shd w:val="clear" w:color="auto" w:fill="auto"/>
            <w:noWrap/>
          </w:tcPr>
          <w:p w14:paraId="4DBDA09A" w14:textId="77777777" w:rsidR="00F045B9" w:rsidRPr="00DF6DD6" w:rsidRDefault="00F045B9" w:rsidP="00BA4CA9">
            <w:pPr>
              <w:pStyle w:val="TAC"/>
              <w:keepNext w:val="0"/>
              <w:rPr>
                <w:rFonts w:eastAsia="Malgun Gothic"/>
                <w:kern w:val="2"/>
                <w:szCs w:val="24"/>
                <w:lang w:val="en-US" w:eastAsia="ko-KR"/>
              </w:rPr>
            </w:pPr>
            <w:r w:rsidRPr="00DF6DD6">
              <w:t>25</w:t>
            </w:r>
          </w:p>
        </w:tc>
        <w:tc>
          <w:tcPr>
            <w:tcW w:w="1299" w:type="dxa"/>
            <w:shd w:val="clear" w:color="auto" w:fill="auto"/>
            <w:noWrap/>
          </w:tcPr>
          <w:p w14:paraId="7EC707C9" w14:textId="77777777" w:rsidR="00F045B9" w:rsidRPr="00DF6DD6" w:rsidRDefault="00F045B9" w:rsidP="00BA4CA9">
            <w:pPr>
              <w:pStyle w:val="TAC"/>
              <w:keepNext w:val="0"/>
              <w:rPr>
                <w:rFonts w:eastAsia="Malgun Gothic"/>
                <w:kern w:val="2"/>
                <w:szCs w:val="24"/>
                <w:lang w:val="en-US" w:eastAsia="ko-KR"/>
              </w:rPr>
            </w:pPr>
            <w:r w:rsidRPr="00DF6DD6">
              <w:t>885</w:t>
            </w:r>
          </w:p>
        </w:tc>
        <w:tc>
          <w:tcPr>
            <w:tcW w:w="817" w:type="dxa"/>
            <w:shd w:val="clear" w:color="auto" w:fill="auto"/>
          </w:tcPr>
          <w:p w14:paraId="3482B40A" w14:textId="77777777" w:rsidR="00F045B9" w:rsidRPr="00DF6DD6" w:rsidRDefault="00F045B9" w:rsidP="00BA4CA9">
            <w:pPr>
              <w:pStyle w:val="TAC"/>
              <w:keepNext w:val="0"/>
              <w:rPr>
                <w:rFonts w:eastAsia="Malgun Gothic"/>
                <w:kern w:val="2"/>
                <w:szCs w:val="24"/>
                <w:lang w:val="en-US" w:eastAsia="ko-KR"/>
              </w:rPr>
            </w:pPr>
            <w:r w:rsidRPr="0070079D">
              <w:t>18.5</w:t>
            </w:r>
          </w:p>
        </w:tc>
        <w:tc>
          <w:tcPr>
            <w:tcW w:w="1012" w:type="dxa"/>
            <w:shd w:val="clear" w:color="auto" w:fill="auto"/>
          </w:tcPr>
          <w:p w14:paraId="1541AD97" w14:textId="77777777" w:rsidR="00F045B9" w:rsidRPr="00DF6DD6" w:rsidRDefault="00F045B9" w:rsidP="00BA4CA9">
            <w:pPr>
              <w:pStyle w:val="TAC"/>
              <w:keepNext w:val="0"/>
              <w:rPr>
                <w:rFonts w:eastAsia="Malgun Gothic"/>
                <w:kern w:val="2"/>
                <w:szCs w:val="24"/>
                <w:lang w:val="en-US" w:eastAsia="ko-KR"/>
              </w:rPr>
            </w:pPr>
            <w:r w:rsidRPr="00DF6DD6">
              <w:t>IMD3</w:t>
            </w:r>
          </w:p>
        </w:tc>
      </w:tr>
      <w:tr w:rsidR="00F045B9" w:rsidRPr="00DF6DD6" w14:paraId="03C6272B" w14:textId="77777777" w:rsidTr="00D95CEA">
        <w:trPr>
          <w:trHeight w:val="54"/>
          <w:jc w:val="center"/>
        </w:trPr>
        <w:tc>
          <w:tcPr>
            <w:tcW w:w="1928" w:type="dxa"/>
            <w:vMerge/>
            <w:shd w:val="clear" w:color="auto" w:fill="auto"/>
            <w:vAlign w:val="center"/>
          </w:tcPr>
          <w:p w14:paraId="774BF50E"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tcPr>
          <w:p w14:paraId="38050BFA" w14:textId="77777777" w:rsidR="00F045B9" w:rsidRPr="00DF6DD6" w:rsidRDefault="00F045B9" w:rsidP="00BA4CA9">
            <w:pPr>
              <w:pStyle w:val="TAC"/>
              <w:keepNext w:val="0"/>
              <w:rPr>
                <w:rFonts w:eastAsia="Malgun Gothic"/>
                <w:lang w:eastAsia="ko-KR"/>
              </w:rPr>
            </w:pPr>
            <w:r w:rsidRPr="00DF6DD6">
              <w:t>n79</w:t>
            </w:r>
          </w:p>
        </w:tc>
        <w:tc>
          <w:tcPr>
            <w:tcW w:w="1167" w:type="dxa"/>
            <w:shd w:val="clear" w:color="auto" w:fill="auto"/>
            <w:noWrap/>
          </w:tcPr>
          <w:p w14:paraId="34A95342" w14:textId="77777777" w:rsidR="00F045B9" w:rsidRPr="00DF6DD6" w:rsidRDefault="00F045B9" w:rsidP="00BA4CA9">
            <w:pPr>
              <w:pStyle w:val="TAC"/>
              <w:keepNext w:val="0"/>
              <w:rPr>
                <w:rFonts w:eastAsia="Malgun Gothic"/>
                <w:kern w:val="2"/>
                <w:szCs w:val="24"/>
                <w:lang w:val="en-US" w:eastAsia="ko-KR"/>
              </w:rPr>
            </w:pPr>
            <w:r w:rsidRPr="00DF6DD6">
              <w:t>4435</w:t>
            </w:r>
          </w:p>
        </w:tc>
        <w:tc>
          <w:tcPr>
            <w:tcW w:w="746" w:type="dxa"/>
            <w:shd w:val="clear" w:color="auto" w:fill="auto"/>
            <w:noWrap/>
          </w:tcPr>
          <w:p w14:paraId="5EEBD1DB" w14:textId="77777777" w:rsidR="00F045B9" w:rsidRPr="00DF6DD6" w:rsidRDefault="00F045B9" w:rsidP="00BA4CA9">
            <w:pPr>
              <w:pStyle w:val="TAC"/>
              <w:keepNext w:val="0"/>
              <w:rPr>
                <w:rFonts w:eastAsia="Malgun Gothic"/>
                <w:kern w:val="2"/>
                <w:szCs w:val="24"/>
                <w:lang w:val="en-US" w:eastAsia="ko-KR"/>
              </w:rPr>
            </w:pPr>
            <w:r w:rsidRPr="00DF6DD6">
              <w:t>40</w:t>
            </w:r>
          </w:p>
        </w:tc>
        <w:tc>
          <w:tcPr>
            <w:tcW w:w="877" w:type="dxa"/>
            <w:shd w:val="clear" w:color="auto" w:fill="auto"/>
            <w:noWrap/>
          </w:tcPr>
          <w:p w14:paraId="17DEB852" w14:textId="77777777" w:rsidR="00F045B9" w:rsidRPr="00DF6DD6" w:rsidRDefault="00F045B9" w:rsidP="00BA4CA9">
            <w:pPr>
              <w:pStyle w:val="TAC"/>
              <w:keepNext w:val="0"/>
              <w:rPr>
                <w:rFonts w:eastAsia="Malgun Gothic"/>
                <w:kern w:val="2"/>
                <w:szCs w:val="24"/>
                <w:lang w:val="en-US" w:eastAsia="ko-KR"/>
              </w:rPr>
            </w:pPr>
            <w:r w:rsidRPr="00DF6DD6">
              <w:t>216</w:t>
            </w:r>
          </w:p>
        </w:tc>
        <w:tc>
          <w:tcPr>
            <w:tcW w:w="1299" w:type="dxa"/>
            <w:shd w:val="clear" w:color="auto" w:fill="auto"/>
            <w:noWrap/>
          </w:tcPr>
          <w:p w14:paraId="5651DBA2" w14:textId="77777777" w:rsidR="00F045B9" w:rsidRPr="00DF6DD6" w:rsidRDefault="00F045B9" w:rsidP="00BA4CA9">
            <w:pPr>
              <w:pStyle w:val="TAC"/>
              <w:keepNext w:val="0"/>
              <w:rPr>
                <w:rFonts w:eastAsia="Malgun Gothic"/>
                <w:kern w:val="2"/>
                <w:szCs w:val="24"/>
                <w:lang w:val="en-US" w:eastAsia="ko-KR"/>
              </w:rPr>
            </w:pPr>
            <w:r w:rsidRPr="00DF6DD6">
              <w:t>4435</w:t>
            </w:r>
          </w:p>
        </w:tc>
        <w:tc>
          <w:tcPr>
            <w:tcW w:w="817" w:type="dxa"/>
            <w:shd w:val="clear" w:color="auto" w:fill="auto"/>
          </w:tcPr>
          <w:p w14:paraId="1D63B862" w14:textId="77777777" w:rsidR="00F045B9" w:rsidRPr="00DF6DD6" w:rsidRDefault="00F045B9" w:rsidP="00BA4CA9">
            <w:pPr>
              <w:pStyle w:val="TAC"/>
              <w:keepNext w:val="0"/>
              <w:rPr>
                <w:rFonts w:eastAsia="Malgun Gothic"/>
                <w:kern w:val="2"/>
                <w:szCs w:val="24"/>
                <w:lang w:val="en-US" w:eastAsia="ko-KR"/>
              </w:rPr>
            </w:pPr>
            <w:r w:rsidRPr="00DF6DD6">
              <w:t>N/A</w:t>
            </w:r>
          </w:p>
        </w:tc>
        <w:tc>
          <w:tcPr>
            <w:tcW w:w="1012" w:type="dxa"/>
            <w:shd w:val="clear" w:color="auto" w:fill="auto"/>
          </w:tcPr>
          <w:p w14:paraId="15A55BF9" w14:textId="77777777" w:rsidR="00F045B9" w:rsidRPr="00DF6DD6" w:rsidRDefault="00F045B9" w:rsidP="00BA4CA9">
            <w:pPr>
              <w:pStyle w:val="TAC"/>
              <w:keepNext w:val="0"/>
              <w:rPr>
                <w:rFonts w:eastAsia="Malgun Gothic"/>
                <w:kern w:val="2"/>
                <w:szCs w:val="24"/>
                <w:lang w:val="en-US" w:eastAsia="ko-KR"/>
              </w:rPr>
            </w:pPr>
            <w:r w:rsidRPr="00DF6DD6">
              <w:t>N/A</w:t>
            </w:r>
          </w:p>
        </w:tc>
      </w:tr>
      <w:tr w:rsidR="00F045B9" w:rsidRPr="00DF6DD6" w14:paraId="340AFB1B" w14:textId="77777777" w:rsidTr="00D95CEA">
        <w:trPr>
          <w:trHeight w:val="54"/>
          <w:jc w:val="center"/>
        </w:trPr>
        <w:tc>
          <w:tcPr>
            <w:tcW w:w="1928" w:type="dxa"/>
            <w:vMerge/>
            <w:shd w:val="clear" w:color="auto" w:fill="auto"/>
            <w:vAlign w:val="center"/>
          </w:tcPr>
          <w:p w14:paraId="63D94994"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tcPr>
          <w:p w14:paraId="21E88C02" w14:textId="77777777" w:rsidR="00F045B9" w:rsidRPr="00DF6DD6" w:rsidRDefault="00F045B9" w:rsidP="00BA4CA9">
            <w:pPr>
              <w:pStyle w:val="TAC"/>
              <w:keepNext w:val="0"/>
              <w:rPr>
                <w:rFonts w:eastAsia="Malgun Gothic"/>
                <w:lang w:eastAsia="ko-KR"/>
              </w:rPr>
            </w:pPr>
            <w:r w:rsidRPr="00DF6DD6">
              <w:t>3</w:t>
            </w:r>
          </w:p>
        </w:tc>
        <w:tc>
          <w:tcPr>
            <w:tcW w:w="1167" w:type="dxa"/>
            <w:shd w:val="clear" w:color="auto" w:fill="auto"/>
            <w:noWrap/>
          </w:tcPr>
          <w:p w14:paraId="714FE903" w14:textId="77777777" w:rsidR="00F045B9" w:rsidRPr="00DF6DD6" w:rsidRDefault="00F045B9" w:rsidP="00BA4CA9">
            <w:pPr>
              <w:pStyle w:val="TAC"/>
              <w:keepNext w:val="0"/>
              <w:rPr>
                <w:rFonts w:eastAsia="Malgun Gothic"/>
                <w:kern w:val="2"/>
                <w:szCs w:val="24"/>
                <w:lang w:val="en-US" w:eastAsia="ko-KR"/>
              </w:rPr>
            </w:pPr>
            <w:r w:rsidRPr="00DF6DD6">
              <w:t>1782.5</w:t>
            </w:r>
          </w:p>
        </w:tc>
        <w:tc>
          <w:tcPr>
            <w:tcW w:w="746" w:type="dxa"/>
            <w:shd w:val="clear" w:color="auto" w:fill="auto"/>
            <w:noWrap/>
          </w:tcPr>
          <w:p w14:paraId="21AB1273" w14:textId="77777777" w:rsidR="00F045B9" w:rsidRPr="00DF6DD6" w:rsidRDefault="00F045B9" w:rsidP="00BA4CA9">
            <w:pPr>
              <w:pStyle w:val="TAC"/>
              <w:keepNext w:val="0"/>
              <w:rPr>
                <w:rFonts w:eastAsia="Malgun Gothic"/>
                <w:kern w:val="2"/>
                <w:szCs w:val="24"/>
                <w:lang w:val="en-US" w:eastAsia="ko-KR"/>
              </w:rPr>
            </w:pPr>
            <w:r w:rsidRPr="00DF6DD6">
              <w:t>5</w:t>
            </w:r>
          </w:p>
        </w:tc>
        <w:tc>
          <w:tcPr>
            <w:tcW w:w="877" w:type="dxa"/>
            <w:shd w:val="clear" w:color="auto" w:fill="auto"/>
            <w:noWrap/>
          </w:tcPr>
          <w:p w14:paraId="3AEF9115" w14:textId="77777777" w:rsidR="00F045B9" w:rsidRPr="00DF6DD6" w:rsidRDefault="00F045B9" w:rsidP="00BA4CA9">
            <w:pPr>
              <w:pStyle w:val="TAC"/>
              <w:keepNext w:val="0"/>
              <w:rPr>
                <w:rFonts w:eastAsia="Malgun Gothic"/>
                <w:kern w:val="2"/>
                <w:szCs w:val="24"/>
                <w:lang w:val="en-US" w:eastAsia="ko-KR"/>
              </w:rPr>
            </w:pPr>
            <w:r w:rsidRPr="00DF6DD6">
              <w:t>25</w:t>
            </w:r>
          </w:p>
        </w:tc>
        <w:tc>
          <w:tcPr>
            <w:tcW w:w="1299" w:type="dxa"/>
            <w:shd w:val="clear" w:color="auto" w:fill="auto"/>
            <w:noWrap/>
          </w:tcPr>
          <w:p w14:paraId="139D9B2A" w14:textId="77777777" w:rsidR="00F045B9" w:rsidRPr="00DF6DD6" w:rsidRDefault="00F045B9" w:rsidP="00BA4CA9">
            <w:pPr>
              <w:pStyle w:val="TAC"/>
              <w:keepNext w:val="0"/>
              <w:rPr>
                <w:rFonts w:eastAsia="Malgun Gothic"/>
                <w:kern w:val="2"/>
                <w:szCs w:val="24"/>
                <w:lang w:val="en-US" w:eastAsia="ko-KR"/>
              </w:rPr>
            </w:pPr>
            <w:r w:rsidRPr="00DF6DD6">
              <w:t>1877.5</w:t>
            </w:r>
          </w:p>
        </w:tc>
        <w:tc>
          <w:tcPr>
            <w:tcW w:w="817" w:type="dxa"/>
            <w:shd w:val="clear" w:color="auto" w:fill="auto"/>
          </w:tcPr>
          <w:p w14:paraId="20564724" w14:textId="77777777" w:rsidR="00F045B9" w:rsidRPr="00DF6DD6" w:rsidRDefault="00F045B9" w:rsidP="00BA4CA9">
            <w:pPr>
              <w:pStyle w:val="TAC"/>
              <w:keepNext w:val="0"/>
              <w:rPr>
                <w:rFonts w:eastAsia="Malgun Gothic"/>
                <w:kern w:val="2"/>
                <w:szCs w:val="24"/>
                <w:lang w:val="en-US" w:eastAsia="ko-KR"/>
              </w:rPr>
            </w:pPr>
            <w:r w:rsidRPr="00DF6DD6">
              <w:t>0.2</w:t>
            </w:r>
          </w:p>
        </w:tc>
        <w:tc>
          <w:tcPr>
            <w:tcW w:w="1012" w:type="dxa"/>
            <w:shd w:val="clear" w:color="auto" w:fill="auto"/>
          </w:tcPr>
          <w:p w14:paraId="28F4025A" w14:textId="77777777" w:rsidR="00F045B9" w:rsidRPr="00DF6DD6" w:rsidRDefault="00F045B9" w:rsidP="00BA4CA9">
            <w:pPr>
              <w:pStyle w:val="TAC"/>
              <w:keepNext w:val="0"/>
              <w:rPr>
                <w:rFonts w:eastAsia="Malgun Gothic"/>
                <w:kern w:val="2"/>
                <w:szCs w:val="24"/>
                <w:lang w:val="en-US" w:eastAsia="ko-KR"/>
              </w:rPr>
            </w:pPr>
            <w:r w:rsidRPr="00DF6DD6">
              <w:t>IMD4</w:t>
            </w:r>
          </w:p>
        </w:tc>
      </w:tr>
      <w:tr w:rsidR="00F045B9" w:rsidRPr="00DF6DD6" w14:paraId="376B5DFD" w14:textId="77777777" w:rsidTr="00D95CEA">
        <w:trPr>
          <w:trHeight w:val="54"/>
          <w:jc w:val="center"/>
        </w:trPr>
        <w:tc>
          <w:tcPr>
            <w:tcW w:w="1928" w:type="dxa"/>
            <w:vMerge/>
            <w:shd w:val="clear" w:color="auto" w:fill="auto"/>
            <w:vAlign w:val="center"/>
          </w:tcPr>
          <w:p w14:paraId="24500E6E"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tcPr>
          <w:p w14:paraId="2E4660B6" w14:textId="77777777" w:rsidR="00F045B9" w:rsidRPr="00DF6DD6" w:rsidRDefault="00F045B9" w:rsidP="00BA4CA9">
            <w:pPr>
              <w:pStyle w:val="TAC"/>
              <w:keepNext w:val="0"/>
              <w:rPr>
                <w:rFonts w:eastAsia="Malgun Gothic"/>
                <w:lang w:eastAsia="ko-KR"/>
              </w:rPr>
            </w:pPr>
            <w:r w:rsidRPr="00DF6DD6">
              <w:t>19</w:t>
            </w:r>
          </w:p>
        </w:tc>
        <w:tc>
          <w:tcPr>
            <w:tcW w:w="1167" w:type="dxa"/>
            <w:shd w:val="clear" w:color="auto" w:fill="auto"/>
            <w:noWrap/>
          </w:tcPr>
          <w:p w14:paraId="5CF8FC49" w14:textId="77777777" w:rsidR="00F045B9" w:rsidRPr="00DF6DD6" w:rsidRDefault="00F045B9" w:rsidP="00BA4CA9">
            <w:pPr>
              <w:pStyle w:val="TAC"/>
              <w:keepNext w:val="0"/>
              <w:rPr>
                <w:rFonts w:eastAsia="Malgun Gothic"/>
                <w:kern w:val="2"/>
                <w:szCs w:val="24"/>
                <w:lang w:val="en-US" w:eastAsia="ko-KR"/>
              </w:rPr>
            </w:pPr>
            <w:r w:rsidRPr="00DF6DD6">
              <w:t>842.5</w:t>
            </w:r>
          </w:p>
        </w:tc>
        <w:tc>
          <w:tcPr>
            <w:tcW w:w="746" w:type="dxa"/>
            <w:shd w:val="clear" w:color="auto" w:fill="auto"/>
            <w:noWrap/>
          </w:tcPr>
          <w:p w14:paraId="56F35203" w14:textId="77777777" w:rsidR="00F045B9" w:rsidRPr="00DF6DD6" w:rsidRDefault="00F045B9" w:rsidP="00BA4CA9">
            <w:pPr>
              <w:pStyle w:val="TAC"/>
              <w:keepNext w:val="0"/>
              <w:rPr>
                <w:rFonts w:eastAsia="Malgun Gothic"/>
                <w:kern w:val="2"/>
                <w:szCs w:val="24"/>
                <w:lang w:val="en-US" w:eastAsia="ko-KR"/>
              </w:rPr>
            </w:pPr>
            <w:r w:rsidRPr="00DF6DD6">
              <w:t>5</w:t>
            </w:r>
          </w:p>
        </w:tc>
        <w:tc>
          <w:tcPr>
            <w:tcW w:w="877" w:type="dxa"/>
            <w:shd w:val="clear" w:color="auto" w:fill="auto"/>
            <w:noWrap/>
          </w:tcPr>
          <w:p w14:paraId="4F9E2098" w14:textId="77777777" w:rsidR="00F045B9" w:rsidRPr="00DF6DD6" w:rsidRDefault="00F045B9" w:rsidP="00BA4CA9">
            <w:pPr>
              <w:pStyle w:val="TAC"/>
              <w:keepNext w:val="0"/>
              <w:rPr>
                <w:rFonts w:eastAsia="Malgun Gothic"/>
                <w:kern w:val="2"/>
                <w:szCs w:val="24"/>
                <w:lang w:val="en-US" w:eastAsia="ko-KR"/>
              </w:rPr>
            </w:pPr>
            <w:r w:rsidRPr="00DF6DD6">
              <w:t>25</w:t>
            </w:r>
          </w:p>
        </w:tc>
        <w:tc>
          <w:tcPr>
            <w:tcW w:w="1299" w:type="dxa"/>
            <w:shd w:val="clear" w:color="auto" w:fill="auto"/>
            <w:noWrap/>
          </w:tcPr>
          <w:p w14:paraId="00554974" w14:textId="77777777" w:rsidR="00F045B9" w:rsidRPr="00DF6DD6" w:rsidRDefault="00F045B9" w:rsidP="00BA4CA9">
            <w:pPr>
              <w:pStyle w:val="TAC"/>
              <w:keepNext w:val="0"/>
              <w:rPr>
                <w:rFonts w:eastAsia="Malgun Gothic"/>
                <w:kern w:val="2"/>
                <w:szCs w:val="24"/>
                <w:lang w:val="en-US" w:eastAsia="ko-KR"/>
              </w:rPr>
            </w:pPr>
            <w:r w:rsidRPr="00DF6DD6">
              <w:t>887.5</w:t>
            </w:r>
          </w:p>
        </w:tc>
        <w:tc>
          <w:tcPr>
            <w:tcW w:w="817" w:type="dxa"/>
            <w:shd w:val="clear" w:color="auto" w:fill="auto"/>
          </w:tcPr>
          <w:p w14:paraId="62EF9FA2" w14:textId="77777777" w:rsidR="00F045B9" w:rsidRPr="00DF6DD6" w:rsidRDefault="00F045B9" w:rsidP="00BA4CA9">
            <w:pPr>
              <w:pStyle w:val="TAC"/>
              <w:keepNext w:val="0"/>
              <w:rPr>
                <w:rFonts w:eastAsia="Malgun Gothic"/>
                <w:kern w:val="2"/>
                <w:szCs w:val="24"/>
                <w:lang w:val="en-US" w:eastAsia="ko-KR"/>
              </w:rPr>
            </w:pPr>
            <w:r w:rsidRPr="00DF6DD6">
              <w:t>N/A</w:t>
            </w:r>
          </w:p>
        </w:tc>
        <w:tc>
          <w:tcPr>
            <w:tcW w:w="1012" w:type="dxa"/>
            <w:shd w:val="clear" w:color="auto" w:fill="auto"/>
          </w:tcPr>
          <w:p w14:paraId="1DCC0869" w14:textId="77777777" w:rsidR="00F045B9" w:rsidRPr="00DF6DD6" w:rsidRDefault="00F045B9" w:rsidP="00BA4CA9">
            <w:pPr>
              <w:pStyle w:val="TAC"/>
              <w:keepNext w:val="0"/>
              <w:rPr>
                <w:rFonts w:eastAsia="Malgun Gothic"/>
                <w:kern w:val="2"/>
                <w:szCs w:val="24"/>
                <w:lang w:val="en-US" w:eastAsia="ko-KR"/>
              </w:rPr>
            </w:pPr>
            <w:r w:rsidRPr="00DF6DD6">
              <w:t>N/A</w:t>
            </w:r>
          </w:p>
        </w:tc>
      </w:tr>
      <w:tr w:rsidR="00F045B9" w:rsidRPr="00DF6DD6" w14:paraId="353123D1" w14:textId="77777777" w:rsidTr="00D95CEA">
        <w:trPr>
          <w:trHeight w:val="54"/>
          <w:jc w:val="center"/>
        </w:trPr>
        <w:tc>
          <w:tcPr>
            <w:tcW w:w="1928" w:type="dxa"/>
            <w:vMerge/>
            <w:shd w:val="clear" w:color="auto" w:fill="auto"/>
            <w:vAlign w:val="center"/>
          </w:tcPr>
          <w:p w14:paraId="2D019571"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tcPr>
          <w:p w14:paraId="30CEE46C" w14:textId="77777777" w:rsidR="00F045B9" w:rsidRPr="00DF6DD6" w:rsidRDefault="00F045B9" w:rsidP="00BA4CA9">
            <w:pPr>
              <w:pStyle w:val="TAC"/>
              <w:keepNext w:val="0"/>
              <w:rPr>
                <w:rFonts w:eastAsia="Malgun Gothic"/>
                <w:lang w:eastAsia="ko-KR"/>
              </w:rPr>
            </w:pPr>
            <w:r w:rsidRPr="00DF6DD6">
              <w:t>n79</w:t>
            </w:r>
          </w:p>
        </w:tc>
        <w:tc>
          <w:tcPr>
            <w:tcW w:w="1167" w:type="dxa"/>
            <w:shd w:val="clear" w:color="auto" w:fill="auto"/>
            <w:noWrap/>
          </w:tcPr>
          <w:p w14:paraId="0C1DCAF2" w14:textId="77777777" w:rsidR="00F045B9" w:rsidRPr="00DF6DD6" w:rsidRDefault="00F045B9" w:rsidP="00BA4CA9">
            <w:pPr>
              <w:pStyle w:val="TAC"/>
              <w:keepNext w:val="0"/>
              <w:rPr>
                <w:rFonts w:eastAsia="Malgun Gothic"/>
                <w:kern w:val="2"/>
                <w:szCs w:val="24"/>
                <w:lang w:val="en-US" w:eastAsia="ko-KR"/>
              </w:rPr>
            </w:pPr>
            <w:r w:rsidRPr="00DF6DD6">
              <w:t>4420</w:t>
            </w:r>
          </w:p>
        </w:tc>
        <w:tc>
          <w:tcPr>
            <w:tcW w:w="746" w:type="dxa"/>
            <w:shd w:val="clear" w:color="auto" w:fill="auto"/>
            <w:noWrap/>
          </w:tcPr>
          <w:p w14:paraId="6DFF52DE" w14:textId="77777777" w:rsidR="00F045B9" w:rsidRPr="00DF6DD6" w:rsidRDefault="00F045B9" w:rsidP="00BA4CA9">
            <w:pPr>
              <w:pStyle w:val="TAC"/>
              <w:keepNext w:val="0"/>
              <w:rPr>
                <w:rFonts w:eastAsia="Malgun Gothic"/>
                <w:kern w:val="2"/>
                <w:szCs w:val="24"/>
                <w:lang w:val="en-US" w:eastAsia="ko-KR"/>
              </w:rPr>
            </w:pPr>
            <w:r w:rsidRPr="00DF6DD6">
              <w:t>40</w:t>
            </w:r>
          </w:p>
        </w:tc>
        <w:tc>
          <w:tcPr>
            <w:tcW w:w="877" w:type="dxa"/>
            <w:shd w:val="clear" w:color="auto" w:fill="auto"/>
            <w:noWrap/>
          </w:tcPr>
          <w:p w14:paraId="771B0E40" w14:textId="77777777" w:rsidR="00F045B9" w:rsidRPr="00DF6DD6" w:rsidRDefault="00F045B9" w:rsidP="00BA4CA9">
            <w:pPr>
              <w:pStyle w:val="TAC"/>
              <w:keepNext w:val="0"/>
              <w:rPr>
                <w:rFonts w:eastAsia="Malgun Gothic"/>
                <w:kern w:val="2"/>
                <w:szCs w:val="24"/>
                <w:lang w:val="en-US" w:eastAsia="ko-KR"/>
              </w:rPr>
            </w:pPr>
            <w:r w:rsidRPr="00DF6DD6">
              <w:t>216</w:t>
            </w:r>
          </w:p>
        </w:tc>
        <w:tc>
          <w:tcPr>
            <w:tcW w:w="1299" w:type="dxa"/>
            <w:shd w:val="clear" w:color="auto" w:fill="auto"/>
            <w:noWrap/>
          </w:tcPr>
          <w:p w14:paraId="63FE93FA" w14:textId="77777777" w:rsidR="00F045B9" w:rsidRPr="00DF6DD6" w:rsidRDefault="00F045B9" w:rsidP="00BA4CA9">
            <w:pPr>
              <w:pStyle w:val="TAC"/>
              <w:keepNext w:val="0"/>
              <w:rPr>
                <w:rFonts w:eastAsia="Malgun Gothic"/>
                <w:kern w:val="2"/>
                <w:szCs w:val="24"/>
                <w:lang w:val="en-US" w:eastAsia="ko-KR"/>
              </w:rPr>
            </w:pPr>
            <w:r w:rsidRPr="00DF6DD6">
              <w:t>4420</w:t>
            </w:r>
          </w:p>
        </w:tc>
        <w:tc>
          <w:tcPr>
            <w:tcW w:w="817" w:type="dxa"/>
            <w:shd w:val="clear" w:color="auto" w:fill="auto"/>
          </w:tcPr>
          <w:p w14:paraId="387FB8DC" w14:textId="77777777" w:rsidR="00F045B9" w:rsidRPr="00DF6DD6" w:rsidRDefault="00F045B9" w:rsidP="00BA4CA9">
            <w:pPr>
              <w:pStyle w:val="TAC"/>
              <w:keepNext w:val="0"/>
              <w:rPr>
                <w:rFonts w:eastAsia="Malgun Gothic"/>
                <w:kern w:val="2"/>
                <w:szCs w:val="24"/>
                <w:lang w:val="en-US" w:eastAsia="ko-KR"/>
              </w:rPr>
            </w:pPr>
            <w:r w:rsidRPr="00DF6DD6">
              <w:t>N/A</w:t>
            </w:r>
          </w:p>
        </w:tc>
        <w:tc>
          <w:tcPr>
            <w:tcW w:w="1012" w:type="dxa"/>
            <w:shd w:val="clear" w:color="auto" w:fill="auto"/>
          </w:tcPr>
          <w:p w14:paraId="16E39E00" w14:textId="77777777" w:rsidR="00F045B9" w:rsidRPr="00DF6DD6" w:rsidRDefault="00F045B9" w:rsidP="00BA4CA9">
            <w:pPr>
              <w:pStyle w:val="TAC"/>
              <w:keepNext w:val="0"/>
              <w:rPr>
                <w:rFonts w:eastAsia="Malgun Gothic"/>
                <w:kern w:val="2"/>
                <w:szCs w:val="24"/>
                <w:lang w:val="en-US" w:eastAsia="ko-KR"/>
              </w:rPr>
            </w:pPr>
            <w:r w:rsidRPr="00DF6DD6">
              <w:t>N/A</w:t>
            </w:r>
          </w:p>
        </w:tc>
      </w:tr>
      <w:tr w:rsidR="00F045B9" w:rsidRPr="00DF6DD6" w14:paraId="6EB8D8BE" w14:textId="77777777" w:rsidTr="00D95CEA">
        <w:trPr>
          <w:trHeight w:val="54"/>
          <w:jc w:val="center"/>
        </w:trPr>
        <w:tc>
          <w:tcPr>
            <w:tcW w:w="1928" w:type="dxa"/>
            <w:vMerge w:val="restart"/>
            <w:shd w:val="clear" w:color="auto" w:fill="auto"/>
            <w:vAlign w:val="center"/>
          </w:tcPr>
          <w:p w14:paraId="3937DD25" w14:textId="77777777" w:rsidR="00F045B9" w:rsidRPr="00DF6DD6" w:rsidRDefault="00F045B9" w:rsidP="00BA4CA9">
            <w:pPr>
              <w:pStyle w:val="TAC"/>
              <w:keepNext w:val="0"/>
              <w:rPr>
                <w:rFonts w:eastAsia="MS Mincho"/>
              </w:rPr>
            </w:pPr>
            <w:r w:rsidRPr="00DF6DD6">
              <w:rPr>
                <w:rFonts w:eastAsia="Malgun Gothic"/>
                <w:szCs w:val="18"/>
                <w:lang w:val="en-US" w:eastAsia="ko-KR"/>
              </w:rPr>
              <w:t>DC_3A-20A_n28A</w:t>
            </w:r>
          </w:p>
        </w:tc>
        <w:tc>
          <w:tcPr>
            <w:tcW w:w="1080" w:type="dxa"/>
            <w:shd w:val="clear" w:color="auto" w:fill="auto"/>
            <w:vAlign w:val="center"/>
          </w:tcPr>
          <w:p w14:paraId="2F2BB493" w14:textId="77777777" w:rsidR="00F045B9" w:rsidRPr="00DF6DD6" w:rsidRDefault="00F045B9" w:rsidP="00BA4CA9">
            <w:pPr>
              <w:pStyle w:val="TAC"/>
              <w:keepNext w:val="0"/>
              <w:rPr>
                <w:rFonts w:eastAsia="MS Mincho"/>
              </w:rPr>
            </w:pPr>
            <w:r w:rsidRPr="00DF6DD6">
              <w:rPr>
                <w:rFonts w:eastAsia="Malgun Gothic" w:hint="eastAsia"/>
                <w:szCs w:val="18"/>
                <w:lang w:val="en-US" w:eastAsia="ko-KR"/>
              </w:rPr>
              <w:t>20</w:t>
            </w:r>
          </w:p>
        </w:tc>
        <w:tc>
          <w:tcPr>
            <w:tcW w:w="1167" w:type="dxa"/>
            <w:shd w:val="clear" w:color="auto" w:fill="auto"/>
            <w:noWrap/>
            <w:vAlign w:val="center"/>
          </w:tcPr>
          <w:p w14:paraId="3ABB46F7" w14:textId="77777777" w:rsidR="00F045B9" w:rsidRPr="00DF6DD6" w:rsidRDefault="00F045B9" w:rsidP="00BA4CA9">
            <w:pPr>
              <w:pStyle w:val="TAC"/>
              <w:keepNext w:val="0"/>
              <w:rPr>
                <w:rFonts w:eastAsia="MS Mincho"/>
              </w:rPr>
            </w:pPr>
            <w:r w:rsidRPr="00DF6DD6">
              <w:rPr>
                <w:rFonts w:eastAsia="Malgun Gothic" w:hint="eastAsia"/>
                <w:szCs w:val="18"/>
                <w:lang w:val="en-US" w:eastAsia="ko-KR"/>
              </w:rPr>
              <w:t>852</w:t>
            </w:r>
          </w:p>
        </w:tc>
        <w:tc>
          <w:tcPr>
            <w:tcW w:w="746" w:type="dxa"/>
            <w:shd w:val="clear" w:color="auto" w:fill="auto"/>
            <w:noWrap/>
            <w:vAlign w:val="center"/>
          </w:tcPr>
          <w:p w14:paraId="3D9E4A39" w14:textId="77777777" w:rsidR="00F045B9" w:rsidRPr="00DF6DD6" w:rsidRDefault="00F045B9" w:rsidP="00BA4CA9">
            <w:pPr>
              <w:pStyle w:val="TAC"/>
              <w:keepNext w:val="0"/>
              <w:rPr>
                <w:rFonts w:eastAsia="MS Mincho"/>
              </w:rPr>
            </w:pPr>
            <w:r w:rsidRPr="00DF6DD6">
              <w:rPr>
                <w:rFonts w:eastAsia="Malgun Gothic" w:hint="eastAsia"/>
                <w:szCs w:val="18"/>
                <w:lang w:val="en-US" w:eastAsia="ko-KR"/>
              </w:rPr>
              <w:t>5</w:t>
            </w:r>
          </w:p>
        </w:tc>
        <w:tc>
          <w:tcPr>
            <w:tcW w:w="877" w:type="dxa"/>
            <w:shd w:val="clear" w:color="auto" w:fill="auto"/>
            <w:noWrap/>
            <w:vAlign w:val="center"/>
          </w:tcPr>
          <w:p w14:paraId="7C923409" w14:textId="77777777" w:rsidR="00F045B9" w:rsidRPr="00DF6DD6" w:rsidRDefault="00F045B9" w:rsidP="00BA4CA9">
            <w:pPr>
              <w:pStyle w:val="TAC"/>
              <w:keepNext w:val="0"/>
              <w:rPr>
                <w:rFonts w:eastAsia="MS Mincho"/>
              </w:rPr>
            </w:pPr>
            <w:r w:rsidRPr="00DF6DD6">
              <w:rPr>
                <w:rFonts w:eastAsia="Malgun Gothic" w:hint="eastAsia"/>
                <w:szCs w:val="18"/>
                <w:lang w:val="en-US" w:eastAsia="ko-KR"/>
              </w:rPr>
              <w:t>25</w:t>
            </w:r>
          </w:p>
        </w:tc>
        <w:tc>
          <w:tcPr>
            <w:tcW w:w="1299" w:type="dxa"/>
            <w:shd w:val="clear" w:color="auto" w:fill="auto"/>
            <w:noWrap/>
            <w:vAlign w:val="center"/>
          </w:tcPr>
          <w:p w14:paraId="0FE33A7A" w14:textId="77777777" w:rsidR="00F045B9" w:rsidRPr="00DF6DD6" w:rsidRDefault="00F045B9" w:rsidP="00BA4CA9">
            <w:pPr>
              <w:pStyle w:val="TAC"/>
              <w:keepNext w:val="0"/>
              <w:rPr>
                <w:rFonts w:eastAsia="MS Mincho"/>
              </w:rPr>
            </w:pPr>
            <w:r w:rsidRPr="00DF6DD6">
              <w:rPr>
                <w:rFonts w:eastAsia="Malgun Gothic"/>
                <w:szCs w:val="18"/>
                <w:lang w:val="en-US" w:eastAsia="ko-KR"/>
              </w:rPr>
              <w:t>811</w:t>
            </w:r>
          </w:p>
        </w:tc>
        <w:tc>
          <w:tcPr>
            <w:tcW w:w="817" w:type="dxa"/>
            <w:shd w:val="clear" w:color="auto" w:fill="auto"/>
            <w:vAlign w:val="center"/>
          </w:tcPr>
          <w:p w14:paraId="1B4721E1" w14:textId="77777777" w:rsidR="00F045B9" w:rsidRPr="00DF6DD6" w:rsidRDefault="00F045B9" w:rsidP="00BA4CA9">
            <w:pPr>
              <w:pStyle w:val="TAC"/>
              <w:keepNext w:val="0"/>
              <w:rPr>
                <w:rFonts w:eastAsia="Malgun Gothic"/>
                <w:lang w:eastAsia="ko-KR"/>
              </w:rPr>
            </w:pPr>
            <w:r w:rsidRPr="00DF6DD6">
              <w:rPr>
                <w:rFonts w:hint="eastAsia"/>
                <w:lang w:eastAsia="zh-CN"/>
              </w:rPr>
              <w:t>N/A</w:t>
            </w:r>
          </w:p>
        </w:tc>
        <w:tc>
          <w:tcPr>
            <w:tcW w:w="1012" w:type="dxa"/>
            <w:shd w:val="clear" w:color="auto" w:fill="auto"/>
          </w:tcPr>
          <w:p w14:paraId="12EB7A20" w14:textId="77777777" w:rsidR="00F045B9" w:rsidRPr="00DF6DD6" w:rsidRDefault="00F045B9" w:rsidP="00BA4CA9">
            <w:pPr>
              <w:pStyle w:val="TAC"/>
              <w:keepNext w:val="0"/>
            </w:pPr>
            <w:r w:rsidRPr="00DF6DD6">
              <w:rPr>
                <w:lang w:eastAsia="ja-JP"/>
              </w:rPr>
              <w:t>N/A</w:t>
            </w:r>
          </w:p>
        </w:tc>
      </w:tr>
      <w:tr w:rsidR="00F045B9" w:rsidRPr="00DF6DD6" w14:paraId="5DB556DD" w14:textId="77777777" w:rsidTr="00D95CEA">
        <w:trPr>
          <w:trHeight w:val="54"/>
          <w:jc w:val="center"/>
        </w:trPr>
        <w:tc>
          <w:tcPr>
            <w:tcW w:w="1928" w:type="dxa"/>
            <w:vMerge/>
            <w:shd w:val="clear" w:color="auto" w:fill="auto"/>
            <w:vAlign w:val="center"/>
          </w:tcPr>
          <w:p w14:paraId="445FD6ED" w14:textId="77777777" w:rsidR="00F045B9" w:rsidRPr="00DF6DD6" w:rsidRDefault="00F045B9" w:rsidP="00BA4CA9">
            <w:pPr>
              <w:pStyle w:val="TAC"/>
              <w:keepNext w:val="0"/>
              <w:rPr>
                <w:rFonts w:eastAsia="MS Mincho"/>
              </w:rPr>
            </w:pPr>
          </w:p>
        </w:tc>
        <w:tc>
          <w:tcPr>
            <w:tcW w:w="1080" w:type="dxa"/>
            <w:shd w:val="clear" w:color="auto" w:fill="auto"/>
            <w:vAlign w:val="center"/>
          </w:tcPr>
          <w:p w14:paraId="2BC51D23" w14:textId="77777777" w:rsidR="00F045B9" w:rsidRPr="00DF6DD6" w:rsidRDefault="00F045B9" w:rsidP="00BA4CA9">
            <w:pPr>
              <w:pStyle w:val="TAC"/>
              <w:keepNext w:val="0"/>
              <w:rPr>
                <w:rFonts w:eastAsia="MS Mincho"/>
              </w:rPr>
            </w:pPr>
            <w:r w:rsidRPr="00DF6DD6">
              <w:rPr>
                <w:rFonts w:eastAsia="Malgun Gothic"/>
                <w:szCs w:val="18"/>
                <w:lang w:val="en-US" w:eastAsia="ko-KR"/>
              </w:rPr>
              <w:t>n28</w:t>
            </w:r>
          </w:p>
        </w:tc>
        <w:tc>
          <w:tcPr>
            <w:tcW w:w="1167" w:type="dxa"/>
            <w:shd w:val="clear" w:color="auto" w:fill="auto"/>
            <w:noWrap/>
            <w:vAlign w:val="center"/>
          </w:tcPr>
          <w:p w14:paraId="43FB95CA" w14:textId="3C02A184" w:rsidR="00F045B9" w:rsidRPr="00DF6DD6" w:rsidRDefault="0008127A" w:rsidP="00BA4CA9">
            <w:pPr>
              <w:pStyle w:val="TAC"/>
              <w:keepNext w:val="0"/>
              <w:rPr>
                <w:rFonts w:eastAsia="MS Mincho"/>
              </w:rPr>
            </w:pPr>
            <w:r>
              <w:rPr>
                <w:rFonts w:eastAsia="Malgun Gothic"/>
                <w:szCs w:val="18"/>
                <w:lang w:val="en-US" w:eastAsia="ko-KR"/>
              </w:rPr>
              <w:t>728</w:t>
            </w:r>
          </w:p>
        </w:tc>
        <w:tc>
          <w:tcPr>
            <w:tcW w:w="746" w:type="dxa"/>
            <w:shd w:val="clear" w:color="auto" w:fill="auto"/>
            <w:noWrap/>
            <w:vAlign w:val="center"/>
          </w:tcPr>
          <w:p w14:paraId="25AE4A90" w14:textId="77777777" w:rsidR="00F045B9" w:rsidRPr="00DF6DD6" w:rsidRDefault="00F045B9" w:rsidP="00BA4CA9">
            <w:pPr>
              <w:pStyle w:val="TAC"/>
              <w:keepNext w:val="0"/>
              <w:rPr>
                <w:rFonts w:eastAsia="MS Mincho"/>
              </w:rPr>
            </w:pPr>
            <w:r w:rsidRPr="00DF6DD6">
              <w:rPr>
                <w:rFonts w:eastAsia="Malgun Gothic"/>
                <w:szCs w:val="18"/>
                <w:lang w:val="en-US" w:eastAsia="ko-KR"/>
              </w:rPr>
              <w:t>5</w:t>
            </w:r>
          </w:p>
        </w:tc>
        <w:tc>
          <w:tcPr>
            <w:tcW w:w="877" w:type="dxa"/>
            <w:shd w:val="clear" w:color="auto" w:fill="auto"/>
            <w:noWrap/>
            <w:vAlign w:val="center"/>
          </w:tcPr>
          <w:p w14:paraId="2A6F4A89" w14:textId="77777777" w:rsidR="00F045B9" w:rsidRPr="00DF6DD6" w:rsidRDefault="00F045B9" w:rsidP="00BA4CA9">
            <w:pPr>
              <w:pStyle w:val="TAC"/>
              <w:keepNext w:val="0"/>
              <w:rPr>
                <w:rFonts w:eastAsia="MS Mincho"/>
              </w:rPr>
            </w:pPr>
            <w:r w:rsidRPr="00DF6DD6">
              <w:rPr>
                <w:rFonts w:eastAsia="Malgun Gothic"/>
                <w:szCs w:val="18"/>
                <w:lang w:val="en-US" w:eastAsia="ko-KR"/>
              </w:rPr>
              <w:t>25</w:t>
            </w:r>
          </w:p>
        </w:tc>
        <w:tc>
          <w:tcPr>
            <w:tcW w:w="1299" w:type="dxa"/>
            <w:shd w:val="clear" w:color="auto" w:fill="auto"/>
            <w:noWrap/>
            <w:vAlign w:val="center"/>
          </w:tcPr>
          <w:p w14:paraId="0A8B238B" w14:textId="4BFB234A" w:rsidR="00F045B9" w:rsidRPr="00DF6DD6" w:rsidRDefault="00F44D16" w:rsidP="00BA4CA9">
            <w:pPr>
              <w:pStyle w:val="TAC"/>
              <w:keepNext w:val="0"/>
              <w:rPr>
                <w:rFonts w:eastAsia="MS Mincho"/>
              </w:rPr>
            </w:pPr>
            <w:r>
              <w:rPr>
                <w:rFonts w:eastAsia="Malgun Gothic"/>
                <w:szCs w:val="18"/>
                <w:lang w:val="en-US" w:eastAsia="ko-KR"/>
              </w:rPr>
              <w:t>783</w:t>
            </w:r>
          </w:p>
        </w:tc>
        <w:tc>
          <w:tcPr>
            <w:tcW w:w="817" w:type="dxa"/>
            <w:shd w:val="clear" w:color="auto" w:fill="auto"/>
            <w:vAlign w:val="center"/>
          </w:tcPr>
          <w:p w14:paraId="16DF40B3" w14:textId="77777777" w:rsidR="00F045B9" w:rsidRPr="00DF6DD6" w:rsidRDefault="00F045B9" w:rsidP="00BA4CA9">
            <w:pPr>
              <w:pStyle w:val="TAC"/>
              <w:keepNext w:val="0"/>
              <w:rPr>
                <w:rFonts w:eastAsia="Malgun Gothic"/>
                <w:lang w:eastAsia="ko-KR"/>
              </w:rPr>
            </w:pPr>
            <w:r w:rsidRPr="00DF6DD6">
              <w:rPr>
                <w:lang w:eastAsia="zh-CN"/>
              </w:rPr>
              <w:t>N/A</w:t>
            </w:r>
          </w:p>
        </w:tc>
        <w:tc>
          <w:tcPr>
            <w:tcW w:w="1012" w:type="dxa"/>
            <w:shd w:val="clear" w:color="auto" w:fill="auto"/>
          </w:tcPr>
          <w:p w14:paraId="0DC1C528" w14:textId="77777777" w:rsidR="00F045B9" w:rsidRPr="00DF6DD6" w:rsidRDefault="00F045B9" w:rsidP="00BA4CA9">
            <w:pPr>
              <w:pStyle w:val="TAC"/>
              <w:keepNext w:val="0"/>
            </w:pPr>
            <w:r w:rsidRPr="00DF6DD6">
              <w:rPr>
                <w:lang w:eastAsia="ja-JP"/>
              </w:rPr>
              <w:t>N/A</w:t>
            </w:r>
          </w:p>
        </w:tc>
      </w:tr>
      <w:tr w:rsidR="00F045B9" w:rsidRPr="00DF6DD6" w14:paraId="0AEC298C" w14:textId="77777777" w:rsidTr="00D95CEA">
        <w:trPr>
          <w:trHeight w:val="54"/>
          <w:jc w:val="center"/>
        </w:trPr>
        <w:tc>
          <w:tcPr>
            <w:tcW w:w="1928" w:type="dxa"/>
            <w:vMerge/>
            <w:shd w:val="clear" w:color="auto" w:fill="auto"/>
            <w:vAlign w:val="center"/>
          </w:tcPr>
          <w:p w14:paraId="10D23321" w14:textId="77777777" w:rsidR="00F045B9" w:rsidRPr="00DF6DD6" w:rsidRDefault="00F045B9" w:rsidP="00BA4CA9">
            <w:pPr>
              <w:pStyle w:val="TAC"/>
              <w:keepNext w:val="0"/>
              <w:rPr>
                <w:rFonts w:eastAsia="MS Mincho"/>
              </w:rPr>
            </w:pPr>
          </w:p>
        </w:tc>
        <w:tc>
          <w:tcPr>
            <w:tcW w:w="1080" w:type="dxa"/>
            <w:shd w:val="clear" w:color="auto" w:fill="auto"/>
            <w:vAlign w:val="center"/>
          </w:tcPr>
          <w:p w14:paraId="6B004078" w14:textId="77777777" w:rsidR="00F045B9" w:rsidRPr="00DF6DD6" w:rsidRDefault="00F045B9" w:rsidP="00BA4CA9">
            <w:pPr>
              <w:pStyle w:val="TAC"/>
              <w:keepNext w:val="0"/>
              <w:rPr>
                <w:rFonts w:eastAsia="MS Mincho"/>
              </w:rPr>
            </w:pPr>
            <w:r w:rsidRPr="00DF6DD6">
              <w:rPr>
                <w:rFonts w:eastAsia="Malgun Gothic"/>
                <w:szCs w:val="18"/>
                <w:lang w:val="en-US" w:eastAsia="ko-KR"/>
              </w:rPr>
              <w:t>3</w:t>
            </w:r>
          </w:p>
        </w:tc>
        <w:tc>
          <w:tcPr>
            <w:tcW w:w="1167" w:type="dxa"/>
            <w:shd w:val="clear" w:color="auto" w:fill="auto"/>
            <w:noWrap/>
            <w:vAlign w:val="center"/>
          </w:tcPr>
          <w:p w14:paraId="03B62060" w14:textId="7C859BA8" w:rsidR="00F045B9" w:rsidRPr="00DF6DD6" w:rsidRDefault="008178B5" w:rsidP="00BA4CA9">
            <w:pPr>
              <w:pStyle w:val="TAC"/>
              <w:keepNext w:val="0"/>
              <w:rPr>
                <w:rFonts w:eastAsia="MS Mincho"/>
              </w:rPr>
            </w:pPr>
            <w:r>
              <w:rPr>
                <w:rFonts w:eastAsia="Malgun Gothic"/>
                <w:szCs w:val="18"/>
                <w:lang w:val="en-US" w:eastAsia="ko-KR"/>
              </w:rPr>
              <w:t>1733</w:t>
            </w:r>
          </w:p>
        </w:tc>
        <w:tc>
          <w:tcPr>
            <w:tcW w:w="746" w:type="dxa"/>
            <w:shd w:val="clear" w:color="auto" w:fill="auto"/>
            <w:noWrap/>
            <w:vAlign w:val="center"/>
          </w:tcPr>
          <w:p w14:paraId="7D04C230" w14:textId="77777777" w:rsidR="00F045B9" w:rsidRPr="00DF6DD6" w:rsidRDefault="00F045B9" w:rsidP="00BA4CA9">
            <w:pPr>
              <w:pStyle w:val="TAC"/>
              <w:keepNext w:val="0"/>
              <w:rPr>
                <w:rFonts w:eastAsia="MS Mincho"/>
              </w:rPr>
            </w:pPr>
            <w:r w:rsidRPr="00DF6DD6">
              <w:rPr>
                <w:rFonts w:eastAsia="Malgun Gothic"/>
                <w:szCs w:val="18"/>
                <w:lang w:val="en-US" w:eastAsia="ko-KR"/>
              </w:rPr>
              <w:t>5</w:t>
            </w:r>
          </w:p>
        </w:tc>
        <w:tc>
          <w:tcPr>
            <w:tcW w:w="877" w:type="dxa"/>
            <w:shd w:val="clear" w:color="auto" w:fill="auto"/>
            <w:noWrap/>
            <w:vAlign w:val="center"/>
          </w:tcPr>
          <w:p w14:paraId="3A9A97EF" w14:textId="77777777" w:rsidR="00F045B9" w:rsidRPr="00DF6DD6" w:rsidRDefault="00F045B9" w:rsidP="00BA4CA9">
            <w:pPr>
              <w:pStyle w:val="TAC"/>
              <w:keepNext w:val="0"/>
              <w:rPr>
                <w:rFonts w:eastAsia="MS Mincho"/>
              </w:rPr>
            </w:pPr>
            <w:r w:rsidRPr="00DF6DD6">
              <w:rPr>
                <w:rFonts w:eastAsia="Malgun Gothic"/>
                <w:szCs w:val="18"/>
                <w:lang w:val="en-US" w:eastAsia="ko-KR"/>
              </w:rPr>
              <w:t>25</w:t>
            </w:r>
          </w:p>
        </w:tc>
        <w:tc>
          <w:tcPr>
            <w:tcW w:w="1299" w:type="dxa"/>
            <w:shd w:val="clear" w:color="auto" w:fill="auto"/>
            <w:noWrap/>
            <w:vAlign w:val="center"/>
          </w:tcPr>
          <w:p w14:paraId="57C38643" w14:textId="2CB16AB4" w:rsidR="00F045B9" w:rsidRPr="00DF6DD6" w:rsidRDefault="007D1629" w:rsidP="00BA4CA9">
            <w:pPr>
              <w:pStyle w:val="TAC"/>
              <w:keepNext w:val="0"/>
              <w:rPr>
                <w:rFonts w:eastAsia="MS Mincho"/>
              </w:rPr>
            </w:pPr>
            <w:r>
              <w:rPr>
                <w:rFonts w:eastAsia="Malgun Gothic"/>
                <w:szCs w:val="18"/>
                <w:lang w:val="en-US" w:eastAsia="ko-KR"/>
              </w:rPr>
              <w:t>1828</w:t>
            </w:r>
          </w:p>
        </w:tc>
        <w:tc>
          <w:tcPr>
            <w:tcW w:w="817" w:type="dxa"/>
            <w:shd w:val="clear" w:color="auto" w:fill="auto"/>
            <w:vAlign w:val="center"/>
          </w:tcPr>
          <w:p w14:paraId="03029B66" w14:textId="77777777" w:rsidR="00F045B9" w:rsidRPr="00DF6DD6" w:rsidRDefault="00F045B9" w:rsidP="00BA4CA9">
            <w:pPr>
              <w:pStyle w:val="TAC"/>
              <w:keepNext w:val="0"/>
              <w:rPr>
                <w:rFonts w:eastAsia="Malgun Gothic"/>
                <w:lang w:eastAsia="ko-KR"/>
              </w:rPr>
            </w:pPr>
            <w:r w:rsidRPr="00DF6DD6">
              <w:rPr>
                <w:lang w:eastAsia="zh-CN"/>
              </w:rPr>
              <w:t>9.4</w:t>
            </w:r>
          </w:p>
        </w:tc>
        <w:tc>
          <w:tcPr>
            <w:tcW w:w="1012" w:type="dxa"/>
            <w:shd w:val="clear" w:color="auto" w:fill="auto"/>
          </w:tcPr>
          <w:p w14:paraId="1610507B" w14:textId="77777777" w:rsidR="00F045B9" w:rsidRPr="00DF6DD6" w:rsidRDefault="00F045B9" w:rsidP="00BA4CA9">
            <w:pPr>
              <w:pStyle w:val="TAC"/>
              <w:keepNext w:val="0"/>
            </w:pPr>
            <w:r w:rsidRPr="00DF6DD6">
              <w:rPr>
                <w:lang w:eastAsia="zh-CN"/>
              </w:rPr>
              <w:t>IMD4</w:t>
            </w:r>
          </w:p>
        </w:tc>
      </w:tr>
      <w:tr w:rsidR="00F045B9" w:rsidRPr="00DF6DD6" w14:paraId="59C203AD" w14:textId="77777777" w:rsidTr="00D95CEA">
        <w:trPr>
          <w:trHeight w:val="54"/>
          <w:jc w:val="center"/>
        </w:trPr>
        <w:tc>
          <w:tcPr>
            <w:tcW w:w="1928" w:type="dxa"/>
            <w:vMerge w:val="restart"/>
            <w:shd w:val="clear" w:color="auto" w:fill="auto"/>
            <w:vAlign w:val="center"/>
          </w:tcPr>
          <w:p w14:paraId="2102A672" w14:textId="77777777" w:rsidR="00F045B9" w:rsidRPr="00DF6DD6" w:rsidRDefault="00F045B9" w:rsidP="00BA4CA9">
            <w:pPr>
              <w:pStyle w:val="TAC"/>
              <w:keepNext w:val="0"/>
              <w:rPr>
                <w:rFonts w:eastAsia="MS Mincho"/>
              </w:rPr>
            </w:pPr>
            <w:r w:rsidRPr="00DF6DD6">
              <w:t>DC_3A-20A_n78A</w:t>
            </w:r>
          </w:p>
          <w:p w14:paraId="7DB81AEF" w14:textId="77777777" w:rsidR="00F045B9" w:rsidRPr="00DF6DD6" w:rsidRDefault="00F045B9" w:rsidP="00BA4CA9">
            <w:pPr>
              <w:pStyle w:val="TAC"/>
              <w:keepNext w:val="0"/>
              <w:rPr>
                <w:rFonts w:eastAsia="MS Mincho"/>
              </w:rPr>
            </w:pPr>
            <w:r w:rsidRPr="00DF6DD6">
              <w:t>DC_3C-20A_n78A</w:t>
            </w:r>
          </w:p>
        </w:tc>
        <w:tc>
          <w:tcPr>
            <w:tcW w:w="1080" w:type="dxa"/>
            <w:shd w:val="clear" w:color="auto" w:fill="auto"/>
            <w:vAlign w:val="center"/>
          </w:tcPr>
          <w:p w14:paraId="1AEE3385" w14:textId="77777777" w:rsidR="00F045B9" w:rsidRPr="00DF6DD6" w:rsidRDefault="00F045B9" w:rsidP="00BA4CA9">
            <w:pPr>
              <w:pStyle w:val="TAC"/>
              <w:keepNext w:val="0"/>
              <w:rPr>
                <w:rFonts w:eastAsia="Malgun Gothic"/>
                <w:szCs w:val="18"/>
                <w:lang w:val="en-US" w:eastAsia="ko-KR"/>
              </w:rPr>
            </w:pPr>
            <w:r w:rsidRPr="00DF6DD6">
              <w:t>3</w:t>
            </w:r>
          </w:p>
        </w:tc>
        <w:tc>
          <w:tcPr>
            <w:tcW w:w="1167" w:type="dxa"/>
            <w:shd w:val="clear" w:color="auto" w:fill="auto"/>
            <w:noWrap/>
            <w:vAlign w:val="center"/>
          </w:tcPr>
          <w:p w14:paraId="3F3B2FFC" w14:textId="77777777" w:rsidR="00F045B9" w:rsidRPr="00DF6DD6" w:rsidRDefault="00F045B9" w:rsidP="00BA4CA9">
            <w:pPr>
              <w:pStyle w:val="TAC"/>
              <w:keepNext w:val="0"/>
              <w:rPr>
                <w:rFonts w:eastAsia="Malgun Gothic"/>
                <w:szCs w:val="18"/>
                <w:lang w:val="en-US" w:eastAsia="ko-KR"/>
              </w:rPr>
            </w:pPr>
            <w:r w:rsidRPr="00DF6DD6">
              <w:t>1725</w:t>
            </w:r>
          </w:p>
        </w:tc>
        <w:tc>
          <w:tcPr>
            <w:tcW w:w="746" w:type="dxa"/>
            <w:shd w:val="clear" w:color="auto" w:fill="auto"/>
            <w:noWrap/>
            <w:vAlign w:val="center"/>
          </w:tcPr>
          <w:p w14:paraId="5CACB900" w14:textId="77777777" w:rsidR="00F045B9" w:rsidRPr="00DF6DD6" w:rsidRDefault="00F045B9" w:rsidP="00BA4CA9">
            <w:pPr>
              <w:pStyle w:val="TAC"/>
              <w:keepNext w:val="0"/>
              <w:rPr>
                <w:rFonts w:eastAsia="Malgun Gothic"/>
                <w:szCs w:val="18"/>
                <w:lang w:val="en-US" w:eastAsia="ko-KR"/>
              </w:rPr>
            </w:pPr>
            <w:r w:rsidRPr="00DF6DD6">
              <w:t>5</w:t>
            </w:r>
          </w:p>
        </w:tc>
        <w:tc>
          <w:tcPr>
            <w:tcW w:w="877" w:type="dxa"/>
            <w:shd w:val="clear" w:color="auto" w:fill="auto"/>
            <w:noWrap/>
            <w:vAlign w:val="center"/>
          </w:tcPr>
          <w:p w14:paraId="694228C3" w14:textId="77777777" w:rsidR="00F045B9" w:rsidRPr="00DF6DD6" w:rsidRDefault="00F045B9" w:rsidP="00BA4CA9">
            <w:pPr>
              <w:pStyle w:val="TAC"/>
              <w:keepNext w:val="0"/>
              <w:rPr>
                <w:rFonts w:eastAsia="Malgun Gothic"/>
                <w:szCs w:val="18"/>
                <w:lang w:val="en-US" w:eastAsia="ko-KR"/>
              </w:rPr>
            </w:pPr>
            <w:r w:rsidRPr="00DF6DD6">
              <w:t>25</w:t>
            </w:r>
          </w:p>
        </w:tc>
        <w:tc>
          <w:tcPr>
            <w:tcW w:w="1299" w:type="dxa"/>
            <w:shd w:val="clear" w:color="auto" w:fill="auto"/>
            <w:noWrap/>
            <w:vAlign w:val="center"/>
          </w:tcPr>
          <w:p w14:paraId="2A22B308" w14:textId="77777777" w:rsidR="00F045B9" w:rsidRPr="00DF6DD6" w:rsidRDefault="00F045B9" w:rsidP="00BA4CA9">
            <w:pPr>
              <w:pStyle w:val="TAC"/>
              <w:keepNext w:val="0"/>
              <w:rPr>
                <w:rFonts w:eastAsia="Malgun Gothic"/>
                <w:szCs w:val="18"/>
                <w:lang w:val="en-US" w:eastAsia="ko-KR"/>
              </w:rPr>
            </w:pPr>
            <w:r w:rsidRPr="00DF6DD6">
              <w:t>1820</w:t>
            </w:r>
          </w:p>
        </w:tc>
        <w:tc>
          <w:tcPr>
            <w:tcW w:w="817" w:type="dxa"/>
            <w:shd w:val="clear" w:color="auto" w:fill="auto"/>
            <w:vAlign w:val="center"/>
          </w:tcPr>
          <w:p w14:paraId="103B0CDB" w14:textId="77777777" w:rsidR="00F045B9" w:rsidRPr="00DF6DD6" w:rsidRDefault="00F045B9" w:rsidP="00BA4CA9">
            <w:pPr>
              <w:pStyle w:val="TAC"/>
              <w:keepNext w:val="0"/>
              <w:rPr>
                <w:lang w:eastAsia="zh-CN"/>
              </w:rPr>
            </w:pPr>
            <w:r w:rsidRPr="00DF6DD6">
              <w:t>17.3</w:t>
            </w:r>
          </w:p>
        </w:tc>
        <w:tc>
          <w:tcPr>
            <w:tcW w:w="1012" w:type="dxa"/>
            <w:shd w:val="clear" w:color="auto" w:fill="auto"/>
          </w:tcPr>
          <w:p w14:paraId="4468E3F5" w14:textId="77777777" w:rsidR="00F045B9" w:rsidRDefault="00F045B9" w:rsidP="00BA4CA9">
            <w:pPr>
              <w:keepLines/>
              <w:spacing w:after="0"/>
              <w:jc w:val="center"/>
              <w:rPr>
                <w:rFonts w:ascii="Arial" w:hAnsi="Arial"/>
                <w:sz w:val="18"/>
              </w:rPr>
            </w:pPr>
            <w:r>
              <w:rPr>
                <w:rFonts w:ascii="Arial" w:hAnsi="Arial"/>
                <w:sz w:val="18"/>
              </w:rPr>
              <w:t>IMD3</w:t>
            </w:r>
          </w:p>
          <w:p w14:paraId="06FE02E7" w14:textId="77777777" w:rsidR="00F045B9" w:rsidRPr="00DF6DD6" w:rsidRDefault="00F045B9" w:rsidP="00BA4CA9">
            <w:pPr>
              <w:pStyle w:val="TAC"/>
              <w:keepNext w:val="0"/>
              <w:rPr>
                <w:lang w:eastAsia="zh-CN"/>
              </w:rPr>
            </w:pPr>
          </w:p>
        </w:tc>
      </w:tr>
      <w:tr w:rsidR="00F045B9" w:rsidRPr="00DF6DD6" w14:paraId="2A8CABAC" w14:textId="77777777" w:rsidTr="00D95CEA">
        <w:trPr>
          <w:trHeight w:val="54"/>
          <w:jc w:val="center"/>
        </w:trPr>
        <w:tc>
          <w:tcPr>
            <w:tcW w:w="1928" w:type="dxa"/>
            <w:vMerge/>
            <w:shd w:val="clear" w:color="auto" w:fill="auto"/>
            <w:vAlign w:val="center"/>
          </w:tcPr>
          <w:p w14:paraId="0313E0B0" w14:textId="77777777" w:rsidR="00F045B9" w:rsidRPr="00DF6DD6" w:rsidRDefault="00F045B9" w:rsidP="00BA4CA9">
            <w:pPr>
              <w:pStyle w:val="TAC"/>
              <w:keepNext w:val="0"/>
              <w:rPr>
                <w:rFonts w:eastAsia="MS Mincho"/>
              </w:rPr>
            </w:pPr>
          </w:p>
        </w:tc>
        <w:tc>
          <w:tcPr>
            <w:tcW w:w="1080" w:type="dxa"/>
            <w:shd w:val="clear" w:color="auto" w:fill="auto"/>
          </w:tcPr>
          <w:p w14:paraId="2C9F7570" w14:textId="77777777" w:rsidR="00F045B9" w:rsidRPr="00DF6DD6" w:rsidRDefault="00F045B9" w:rsidP="00BA4CA9">
            <w:pPr>
              <w:pStyle w:val="TAC"/>
              <w:keepNext w:val="0"/>
              <w:rPr>
                <w:rFonts w:eastAsia="Malgun Gothic"/>
                <w:szCs w:val="18"/>
                <w:lang w:val="en-US" w:eastAsia="ko-KR"/>
              </w:rPr>
            </w:pPr>
            <w:r w:rsidRPr="00DF6DD6">
              <w:t>20</w:t>
            </w:r>
          </w:p>
        </w:tc>
        <w:tc>
          <w:tcPr>
            <w:tcW w:w="1167" w:type="dxa"/>
            <w:shd w:val="clear" w:color="auto" w:fill="auto"/>
            <w:noWrap/>
          </w:tcPr>
          <w:p w14:paraId="7C6917B0" w14:textId="77777777" w:rsidR="00F045B9" w:rsidRPr="00DF6DD6" w:rsidRDefault="00F045B9" w:rsidP="00BA4CA9">
            <w:pPr>
              <w:pStyle w:val="TAC"/>
              <w:keepNext w:val="0"/>
              <w:rPr>
                <w:rFonts w:eastAsia="Malgun Gothic"/>
                <w:szCs w:val="18"/>
                <w:lang w:val="en-US" w:eastAsia="ko-KR"/>
              </w:rPr>
            </w:pPr>
            <w:r w:rsidRPr="00DF6DD6">
              <w:t>845</w:t>
            </w:r>
          </w:p>
        </w:tc>
        <w:tc>
          <w:tcPr>
            <w:tcW w:w="746" w:type="dxa"/>
            <w:shd w:val="clear" w:color="auto" w:fill="auto"/>
            <w:noWrap/>
          </w:tcPr>
          <w:p w14:paraId="66BEAF26" w14:textId="77777777" w:rsidR="00F045B9" w:rsidRPr="00DF6DD6" w:rsidRDefault="00F045B9" w:rsidP="00BA4CA9">
            <w:pPr>
              <w:pStyle w:val="TAC"/>
              <w:keepNext w:val="0"/>
              <w:rPr>
                <w:rFonts w:eastAsia="Malgun Gothic"/>
                <w:szCs w:val="18"/>
                <w:lang w:val="en-US" w:eastAsia="ko-KR"/>
              </w:rPr>
            </w:pPr>
            <w:r w:rsidRPr="00DF6DD6">
              <w:t>5</w:t>
            </w:r>
          </w:p>
        </w:tc>
        <w:tc>
          <w:tcPr>
            <w:tcW w:w="877" w:type="dxa"/>
            <w:shd w:val="clear" w:color="auto" w:fill="auto"/>
            <w:noWrap/>
          </w:tcPr>
          <w:p w14:paraId="3C523A85" w14:textId="77777777" w:rsidR="00F045B9" w:rsidRPr="00DF6DD6" w:rsidRDefault="00F045B9" w:rsidP="00BA4CA9">
            <w:pPr>
              <w:pStyle w:val="TAC"/>
              <w:keepNext w:val="0"/>
              <w:rPr>
                <w:rFonts w:eastAsia="Malgun Gothic"/>
                <w:szCs w:val="18"/>
                <w:lang w:val="en-US" w:eastAsia="ko-KR"/>
              </w:rPr>
            </w:pPr>
            <w:r w:rsidRPr="00DF6DD6">
              <w:t>25</w:t>
            </w:r>
          </w:p>
        </w:tc>
        <w:tc>
          <w:tcPr>
            <w:tcW w:w="1299" w:type="dxa"/>
            <w:shd w:val="clear" w:color="auto" w:fill="auto"/>
            <w:noWrap/>
          </w:tcPr>
          <w:p w14:paraId="399BC181" w14:textId="77777777" w:rsidR="00F045B9" w:rsidRPr="00DF6DD6" w:rsidRDefault="00F045B9" w:rsidP="00BA4CA9">
            <w:pPr>
              <w:pStyle w:val="TAC"/>
              <w:keepNext w:val="0"/>
              <w:rPr>
                <w:rFonts w:eastAsia="Malgun Gothic"/>
                <w:szCs w:val="18"/>
                <w:lang w:val="en-US" w:eastAsia="ko-KR"/>
              </w:rPr>
            </w:pPr>
            <w:r w:rsidRPr="00DF6DD6">
              <w:t>804</w:t>
            </w:r>
          </w:p>
        </w:tc>
        <w:tc>
          <w:tcPr>
            <w:tcW w:w="817" w:type="dxa"/>
            <w:shd w:val="clear" w:color="auto" w:fill="auto"/>
          </w:tcPr>
          <w:p w14:paraId="275B4CC1" w14:textId="77777777" w:rsidR="00F045B9" w:rsidRPr="00DF6DD6" w:rsidRDefault="00F045B9" w:rsidP="00BA4CA9">
            <w:pPr>
              <w:pStyle w:val="TAC"/>
              <w:keepNext w:val="0"/>
              <w:rPr>
                <w:lang w:eastAsia="zh-CN"/>
              </w:rPr>
            </w:pPr>
            <w:r w:rsidRPr="00DF6DD6">
              <w:t>N/A</w:t>
            </w:r>
          </w:p>
        </w:tc>
        <w:tc>
          <w:tcPr>
            <w:tcW w:w="1012" w:type="dxa"/>
            <w:shd w:val="clear" w:color="auto" w:fill="auto"/>
          </w:tcPr>
          <w:p w14:paraId="749C4840" w14:textId="77777777" w:rsidR="00F045B9" w:rsidRPr="00DF6DD6" w:rsidRDefault="00F045B9" w:rsidP="00BA4CA9">
            <w:pPr>
              <w:pStyle w:val="TAC"/>
              <w:keepNext w:val="0"/>
              <w:rPr>
                <w:lang w:eastAsia="zh-CN"/>
              </w:rPr>
            </w:pPr>
            <w:r w:rsidRPr="00DF6DD6">
              <w:t>N/A</w:t>
            </w:r>
          </w:p>
        </w:tc>
      </w:tr>
      <w:tr w:rsidR="00F045B9" w:rsidRPr="00DF6DD6" w14:paraId="3F5F18C9" w14:textId="77777777" w:rsidTr="00D95CEA">
        <w:trPr>
          <w:trHeight w:val="54"/>
          <w:jc w:val="center"/>
        </w:trPr>
        <w:tc>
          <w:tcPr>
            <w:tcW w:w="1928" w:type="dxa"/>
            <w:vMerge/>
            <w:shd w:val="clear" w:color="auto" w:fill="auto"/>
            <w:vAlign w:val="center"/>
          </w:tcPr>
          <w:p w14:paraId="71A2B907" w14:textId="77777777" w:rsidR="00F045B9" w:rsidRPr="00DF6DD6" w:rsidRDefault="00F045B9" w:rsidP="00BA4CA9">
            <w:pPr>
              <w:pStyle w:val="TAC"/>
              <w:keepNext w:val="0"/>
              <w:rPr>
                <w:rFonts w:eastAsia="MS Mincho"/>
              </w:rPr>
            </w:pPr>
          </w:p>
        </w:tc>
        <w:tc>
          <w:tcPr>
            <w:tcW w:w="1080" w:type="dxa"/>
            <w:shd w:val="clear" w:color="auto" w:fill="auto"/>
          </w:tcPr>
          <w:p w14:paraId="0AA12FB1" w14:textId="77777777" w:rsidR="00F045B9" w:rsidRPr="00DF6DD6" w:rsidRDefault="00F045B9" w:rsidP="00BA4CA9">
            <w:pPr>
              <w:pStyle w:val="TAC"/>
              <w:keepNext w:val="0"/>
              <w:rPr>
                <w:rFonts w:eastAsia="Malgun Gothic"/>
                <w:szCs w:val="18"/>
                <w:lang w:val="en-US" w:eastAsia="ko-KR"/>
              </w:rPr>
            </w:pPr>
            <w:r w:rsidRPr="00DF6DD6">
              <w:t>n78</w:t>
            </w:r>
          </w:p>
        </w:tc>
        <w:tc>
          <w:tcPr>
            <w:tcW w:w="1167" w:type="dxa"/>
            <w:shd w:val="clear" w:color="auto" w:fill="auto"/>
            <w:noWrap/>
          </w:tcPr>
          <w:p w14:paraId="64AF4D60" w14:textId="77777777" w:rsidR="00F045B9" w:rsidRPr="00DF6DD6" w:rsidRDefault="00F045B9" w:rsidP="00BA4CA9">
            <w:pPr>
              <w:pStyle w:val="TAC"/>
              <w:keepNext w:val="0"/>
              <w:rPr>
                <w:rFonts w:eastAsia="Malgun Gothic"/>
                <w:szCs w:val="18"/>
                <w:lang w:val="en-US" w:eastAsia="ko-KR"/>
              </w:rPr>
            </w:pPr>
            <w:r w:rsidRPr="00DF6DD6">
              <w:t>3510</w:t>
            </w:r>
          </w:p>
        </w:tc>
        <w:tc>
          <w:tcPr>
            <w:tcW w:w="746" w:type="dxa"/>
            <w:shd w:val="clear" w:color="auto" w:fill="auto"/>
            <w:noWrap/>
          </w:tcPr>
          <w:p w14:paraId="34383EEE" w14:textId="77777777" w:rsidR="00F045B9" w:rsidRPr="00DF6DD6" w:rsidRDefault="00F045B9" w:rsidP="00BA4CA9">
            <w:pPr>
              <w:pStyle w:val="TAC"/>
              <w:keepNext w:val="0"/>
              <w:rPr>
                <w:rFonts w:eastAsia="Malgun Gothic"/>
                <w:szCs w:val="18"/>
                <w:lang w:val="en-US" w:eastAsia="ko-KR"/>
              </w:rPr>
            </w:pPr>
            <w:r w:rsidRPr="00DF6DD6">
              <w:t>10</w:t>
            </w:r>
          </w:p>
        </w:tc>
        <w:tc>
          <w:tcPr>
            <w:tcW w:w="877" w:type="dxa"/>
            <w:shd w:val="clear" w:color="auto" w:fill="auto"/>
            <w:noWrap/>
          </w:tcPr>
          <w:p w14:paraId="6CD30F3E" w14:textId="77777777" w:rsidR="00F045B9" w:rsidRPr="00DF6DD6" w:rsidRDefault="00F045B9" w:rsidP="00BA4CA9">
            <w:pPr>
              <w:pStyle w:val="TAC"/>
              <w:keepNext w:val="0"/>
              <w:rPr>
                <w:rFonts w:eastAsia="Malgun Gothic"/>
                <w:szCs w:val="18"/>
                <w:lang w:val="en-US" w:eastAsia="ko-KR"/>
              </w:rPr>
            </w:pPr>
            <w:r w:rsidRPr="00DF6DD6">
              <w:t>50</w:t>
            </w:r>
          </w:p>
        </w:tc>
        <w:tc>
          <w:tcPr>
            <w:tcW w:w="1299" w:type="dxa"/>
            <w:shd w:val="clear" w:color="auto" w:fill="auto"/>
            <w:noWrap/>
          </w:tcPr>
          <w:p w14:paraId="77FCB51B" w14:textId="77777777" w:rsidR="00F045B9" w:rsidRPr="00DF6DD6" w:rsidRDefault="00F045B9" w:rsidP="00BA4CA9">
            <w:pPr>
              <w:pStyle w:val="TAC"/>
              <w:keepNext w:val="0"/>
              <w:rPr>
                <w:rFonts w:eastAsia="Malgun Gothic"/>
                <w:szCs w:val="18"/>
                <w:lang w:val="en-US" w:eastAsia="ko-KR"/>
              </w:rPr>
            </w:pPr>
            <w:r w:rsidRPr="00DF6DD6">
              <w:t>3510</w:t>
            </w:r>
          </w:p>
        </w:tc>
        <w:tc>
          <w:tcPr>
            <w:tcW w:w="817" w:type="dxa"/>
            <w:shd w:val="clear" w:color="auto" w:fill="auto"/>
          </w:tcPr>
          <w:p w14:paraId="34BCC91E" w14:textId="77777777" w:rsidR="00F045B9" w:rsidRPr="00DF6DD6" w:rsidRDefault="00F045B9" w:rsidP="00BA4CA9">
            <w:pPr>
              <w:pStyle w:val="TAC"/>
              <w:keepNext w:val="0"/>
              <w:rPr>
                <w:lang w:eastAsia="zh-CN"/>
              </w:rPr>
            </w:pPr>
            <w:r w:rsidRPr="00DF6DD6">
              <w:t>N/A</w:t>
            </w:r>
          </w:p>
        </w:tc>
        <w:tc>
          <w:tcPr>
            <w:tcW w:w="1012" w:type="dxa"/>
            <w:shd w:val="clear" w:color="auto" w:fill="auto"/>
          </w:tcPr>
          <w:p w14:paraId="497C4490" w14:textId="77777777" w:rsidR="00F045B9" w:rsidRPr="00DF6DD6" w:rsidRDefault="00F045B9" w:rsidP="00BA4CA9">
            <w:pPr>
              <w:pStyle w:val="TAC"/>
              <w:keepNext w:val="0"/>
              <w:rPr>
                <w:lang w:eastAsia="zh-CN"/>
              </w:rPr>
            </w:pPr>
            <w:r w:rsidRPr="00DF6DD6">
              <w:t>N/A</w:t>
            </w:r>
          </w:p>
        </w:tc>
      </w:tr>
      <w:tr w:rsidR="00F045B9" w:rsidRPr="00DF6DD6" w14:paraId="2C28DC11" w14:textId="77777777" w:rsidTr="00D95CEA">
        <w:trPr>
          <w:trHeight w:val="54"/>
          <w:jc w:val="center"/>
        </w:trPr>
        <w:tc>
          <w:tcPr>
            <w:tcW w:w="1928" w:type="dxa"/>
            <w:vMerge w:val="restart"/>
            <w:shd w:val="clear" w:color="auto" w:fill="auto"/>
            <w:vAlign w:val="center"/>
          </w:tcPr>
          <w:p w14:paraId="3E46B402" w14:textId="77777777" w:rsidR="00F045B9" w:rsidRPr="00DF6DD6" w:rsidRDefault="00F045B9" w:rsidP="00BA4CA9">
            <w:pPr>
              <w:pStyle w:val="TAC"/>
              <w:keepNext w:val="0"/>
              <w:rPr>
                <w:rFonts w:eastAsia="MS Mincho"/>
              </w:rPr>
            </w:pPr>
            <w:r w:rsidRPr="00DF6DD6">
              <w:t>DC_3A-21A_n77A</w:t>
            </w:r>
          </w:p>
          <w:p w14:paraId="3974742A" w14:textId="77777777" w:rsidR="00F045B9" w:rsidRPr="00DF6DD6" w:rsidRDefault="00F045B9" w:rsidP="00BA4CA9">
            <w:pPr>
              <w:pStyle w:val="TAC"/>
              <w:keepNext w:val="0"/>
              <w:rPr>
                <w:rFonts w:eastAsia="MS Mincho"/>
              </w:rPr>
            </w:pPr>
            <w:r w:rsidRPr="00DF6DD6">
              <w:t>DC_3A-21A_n78A</w:t>
            </w:r>
          </w:p>
        </w:tc>
        <w:tc>
          <w:tcPr>
            <w:tcW w:w="1080" w:type="dxa"/>
            <w:shd w:val="clear" w:color="auto" w:fill="auto"/>
          </w:tcPr>
          <w:p w14:paraId="43993504" w14:textId="77777777" w:rsidR="00F045B9" w:rsidRPr="00DF6DD6" w:rsidRDefault="00F045B9" w:rsidP="00BA4CA9">
            <w:pPr>
              <w:pStyle w:val="TAC"/>
              <w:keepNext w:val="0"/>
              <w:rPr>
                <w:rFonts w:eastAsia="Malgun Gothic"/>
                <w:szCs w:val="18"/>
                <w:lang w:val="en-US" w:eastAsia="ko-KR"/>
              </w:rPr>
            </w:pPr>
            <w:r w:rsidRPr="00DF6DD6">
              <w:t>3</w:t>
            </w:r>
          </w:p>
        </w:tc>
        <w:tc>
          <w:tcPr>
            <w:tcW w:w="1167" w:type="dxa"/>
            <w:shd w:val="clear" w:color="auto" w:fill="auto"/>
            <w:noWrap/>
          </w:tcPr>
          <w:p w14:paraId="6793B869" w14:textId="77777777" w:rsidR="00F045B9" w:rsidRPr="00DF6DD6" w:rsidRDefault="00F045B9" w:rsidP="00BA4CA9">
            <w:pPr>
              <w:pStyle w:val="TAC"/>
              <w:keepNext w:val="0"/>
              <w:rPr>
                <w:rFonts w:eastAsia="Malgun Gothic"/>
                <w:szCs w:val="18"/>
                <w:lang w:val="en-US" w:eastAsia="ko-KR"/>
              </w:rPr>
            </w:pPr>
            <w:r w:rsidRPr="00DF6DD6">
              <w:t>1767.5</w:t>
            </w:r>
          </w:p>
        </w:tc>
        <w:tc>
          <w:tcPr>
            <w:tcW w:w="746" w:type="dxa"/>
            <w:shd w:val="clear" w:color="auto" w:fill="auto"/>
            <w:noWrap/>
          </w:tcPr>
          <w:p w14:paraId="29168BCF" w14:textId="77777777" w:rsidR="00F045B9" w:rsidRPr="00DF6DD6" w:rsidRDefault="00F045B9" w:rsidP="00BA4CA9">
            <w:pPr>
              <w:pStyle w:val="TAC"/>
              <w:keepNext w:val="0"/>
              <w:rPr>
                <w:rFonts w:eastAsia="Malgun Gothic"/>
                <w:szCs w:val="18"/>
                <w:lang w:val="en-US" w:eastAsia="ko-KR"/>
              </w:rPr>
            </w:pPr>
            <w:r w:rsidRPr="00DF6DD6">
              <w:t>5</w:t>
            </w:r>
          </w:p>
        </w:tc>
        <w:tc>
          <w:tcPr>
            <w:tcW w:w="877" w:type="dxa"/>
            <w:shd w:val="clear" w:color="auto" w:fill="auto"/>
            <w:noWrap/>
          </w:tcPr>
          <w:p w14:paraId="60FE3ABF" w14:textId="77777777" w:rsidR="00F045B9" w:rsidRPr="00DF6DD6" w:rsidRDefault="00F045B9" w:rsidP="00BA4CA9">
            <w:pPr>
              <w:pStyle w:val="TAC"/>
              <w:keepNext w:val="0"/>
              <w:rPr>
                <w:rFonts w:eastAsia="Malgun Gothic"/>
                <w:szCs w:val="18"/>
                <w:lang w:val="en-US" w:eastAsia="ko-KR"/>
              </w:rPr>
            </w:pPr>
            <w:r w:rsidRPr="00DF6DD6">
              <w:t>25</w:t>
            </w:r>
          </w:p>
        </w:tc>
        <w:tc>
          <w:tcPr>
            <w:tcW w:w="1299" w:type="dxa"/>
            <w:shd w:val="clear" w:color="auto" w:fill="auto"/>
            <w:noWrap/>
          </w:tcPr>
          <w:p w14:paraId="14209438" w14:textId="77777777" w:rsidR="00F045B9" w:rsidRPr="00DF6DD6" w:rsidRDefault="00F045B9" w:rsidP="00BA4CA9">
            <w:pPr>
              <w:pStyle w:val="TAC"/>
              <w:keepNext w:val="0"/>
              <w:rPr>
                <w:rFonts w:eastAsia="Malgun Gothic"/>
                <w:szCs w:val="18"/>
                <w:lang w:val="en-US" w:eastAsia="ko-KR"/>
              </w:rPr>
            </w:pPr>
            <w:r w:rsidRPr="00DF6DD6">
              <w:t>1862.5</w:t>
            </w:r>
          </w:p>
        </w:tc>
        <w:tc>
          <w:tcPr>
            <w:tcW w:w="817" w:type="dxa"/>
            <w:shd w:val="clear" w:color="auto" w:fill="auto"/>
          </w:tcPr>
          <w:p w14:paraId="40E2F239" w14:textId="77777777" w:rsidR="00F045B9" w:rsidRPr="00DF6DD6" w:rsidRDefault="00F045B9" w:rsidP="00BA4CA9">
            <w:pPr>
              <w:pStyle w:val="TAC"/>
              <w:keepNext w:val="0"/>
              <w:rPr>
                <w:lang w:eastAsia="zh-CN"/>
              </w:rPr>
            </w:pPr>
            <w:r w:rsidRPr="00DF6DD6">
              <w:t>N/A</w:t>
            </w:r>
          </w:p>
        </w:tc>
        <w:tc>
          <w:tcPr>
            <w:tcW w:w="1012" w:type="dxa"/>
            <w:shd w:val="clear" w:color="auto" w:fill="auto"/>
          </w:tcPr>
          <w:p w14:paraId="5D73524A" w14:textId="77777777" w:rsidR="00F045B9" w:rsidRPr="00DF6DD6" w:rsidRDefault="00F045B9" w:rsidP="00BA4CA9">
            <w:pPr>
              <w:pStyle w:val="TAC"/>
              <w:keepNext w:val="0"/>
              <w:rPr>
                <w:lang w:eastAsia="zh-CN"/>
              </w:rPr>
            </w:pPr>
            <w:r w:rsidRPr="00DF6DD6">
              <w:t>N/A</w:t>
            </w:r>
          </w:p>
        </w:tc>
      </w:tr>
      <w:tr w:rsidR="00F045B9" w:rsidRPr="00DF6DD6" w14:paraId="03A7A871" w14:textId="77777777" w:rsidTr="00D95CEA">
        <w:trPr>
          <w:trHeight w:val="54"/>
          <w:jc w:val="center"/>
        </w:trPr>
        <w:tc>
          <w:tcPr>
            <w:tcW w:w="1928" w:type="dxa"/>
            <w:vMerge/>
            <w:shd w:val="clear" w:color="auto" w:fill="auto"/>
            <w:vAlign w:val="center"/>
          </w:tcPr>
          <w:p w14:paraId="368F4354" w14:textId="77777777" w:rsidR="00F045B9" w:rsidRPr="00DF6DD6" w:rsidRDefault="00F045B9" w:rsidP="00BA4CA9">
            <w:pPr>
              <w:pStyle w:val="TAC"/>
              <w:keepNext w:val="0"/>
              <w:rPr>
                <w:rFonts w:eastAsia="MS Mincho"/>
              </w:rPr>
            </w:pPr>
          </w:p>
        </w:tc>
        <w:tc>
          <w:tcPr>
            <w:tcW w:w="1080" w:type="dxa"/>
            <w:shd w:val="clear" w:color="auto" w:fill="auto"/>
          </w:tcPr>
          <w:p w14:paraId="3116CE79" w14:textId="77777777" w:rsidR="00F045B9" w:rsidRPr="00DF6DD6" w:rsidRDefault="00F045B9" w:rsidP="00BA4CA9">
            <w:pPr>
              <w:pStyle w:val="TAC"/>
              <w:keepNext w:val="0"/>
              <w:rPr>
                <w:rFonts w:eastAsia="Malgun Gothic"/>
                <w:szCs w:val="18"/>
                <w:lang w:val="en-US" w:eastAsia="ko-KR"/>
              </w:rPr>
            </w:pPr>
            <w:r w:rsidRPr="00DF6DD6">
              <w:t>21</w:t>
            </w:r>
          </w:p>
        </w:tc>
        <w:tc>
          <w:tcPr>
            <w:tcW w:w="1167" w:type="dxa"/>
            <w:shd w:val="clear" w:color="auto" w:fill="auto"/>
            <w:noWrap/>
          </w:tcPr>
          <w:p w14:paraId="52FBD372" w14:textId="77777777" w:rsidR="00F045B9" w:rsidRPr="00DF6DD6" w:rsidRDefault="00F045B9" w:rsidP="00BA4CA9">
            <w:pPr>
              <w:pStyle w:val="TAC"/>
              <w:keepNext w:val="0"/>
              <w:rPr>
                <w:rFonts w:eastAsia="Malgun Gothic"/>
                <w:szCs w:val="18"/>
                <w:lang w:val="en-US" w:eastAsia="ko-KR"/>
              </w:rPr>
            </w:pPr>
            <w:r w:rsidRPr="00DF6DD6">
              <w:t>1459.5</w:t>
            </w:r>
          </w:p>
        </w:tc>
        <w:tc>
          <w:tcPr>
            <w:tcW w:w="746" w:type="dxa"/>
            <w:shd w:val="clear" w:color="auto" w:fill="auto"/>
            <w:noWrap/>
          </w:tcPr>
          <w:p w14:paraId="21EB8DF0" w14:textId="77777777" w:rsidR="00F045B9" w:rsidRPr="00DF6DD6" w:rsidRDefault="00F045B9" w:rsidP="00BA4CA9">
            <w:pPr>
              <w:pStyle w:val="TAC"/>
              <w:keepNext w:val="0"/>
              <w:rPr>
                <w:rFonts w:eastAsia="Malgun Gothic"/>
                <w:szCs w:val="18"/>
                <w:lang w:val="en-US" w:eastAsia="ko-KR"/>
              </w:rPr>
            </w:pPr>
            <w:r w:rsidRPr="00DF6DD6">
              <w:t>5</w:t>
            </w:r>
          </w:p>
        </w:tc>
        <w:tc>
          <w:tcPr>
            <w:tcW w:w="877" w:type="dxa"/>
            <w:shd w:val="clear" w:color="auto" w:fill="auto"/>
            <w:noWrap/>
          </w:tcPr>
          <w:p w14:paraId="64B0FBA3" w14:textId="77777777" w:rsidR="00F045B9" w:rsidRPr="00DF6DD6" w:rsidRDefault="00F045B9" w:rsidP="00BA4CA9">
            <w:pPr>
              <w:pStyle w:val="TAC"/>
              <w:keepNext w:val="0"/>
              <w:rPr>
                <w:rFonts w:eastAsia="Malgun Gothic"/>
                <w:szCs w:val="18"/>
                <w:lang w:val="en-US" w:eastAsia="ko-KR"/>
              </w:rPr>
            </w:pPr>
            <w:r w:rsidRPr="00DF6DD6">
              <w:t>25</w:t>
            </w:r>
          </w:p>
        </w:tc>
        <w:tc>
          <w:tcPr>
            <w:tcW w:w="1299" w:type="dxa"/>
            <w:shd w:val="clear" w:color="auto" w:fill="auto"/>
            <w:noWrap/>
          </w:tcPr>
          <w:p w14:paraId="74B2990B" w14:textId="77777777" w:rsidR="00F045B9" w:rsidRPr="00DF6DD6" w:rsidRDefault="00F045B9" w:rsidP="00BA4CA9">
            <w:pPr>
              <w:pStyle w:val="TAC"/>
              <w:keepNext w:val="0"/>
              <w:rPr>
                <w:rFonts w:eastAsia="Malgun Gothic"/>
                <w:szCs w:val="18"/>
                <w:lang w:val="en-US" w:eastAsia="ko-KR"/>
              </w:rPr>
            </w:pPr>
            <w:r w:rsidRPr="00DF6DD6">
              <w:t>1507.5</w:t>
            </w:r>
          </w:p>
        </w:tc>
        <w:tc>
          <w:tcPr>
            <w:tcW w:w="817" w:type="dxa"/>
            <w:shd w:val="clear" w:color="auto" w:fill="auto"/>
          </w:tcPr>
          <w:p w14:paraId="02A62C5E" w14:textId="77777777" w:rsidR="00F045B9" w:rsidRPr="00DF6DD6" w:rsidRDefault="00F045B9" w:rsidP="00BA4CA9">
            <w:pPr>
              <w:pStyle w:val="TAC"/>
              <w:keepNext w:val="0"/>
              <w:rPr>
                <w:lang w:eastAsia="zh-CN"/>
              </w:rPr>
            </w:pPr>
            <w:r w:rsidRPr="00DF6DD6">
              <w:t>8.8</w:t>
            </w:r>
          </w:p>
        </w:tc>
        <w:tc>
          <w:tcPr>
            <w:tcW w:w="1012" w:type="dxa"/>
            <w:shd w:val="clear" w:color="auto" w:fill="auto"/>
          </w:tcPr>
          <w:p w14:paraId="3C00BEE2" w14:textId="77777777" w:rsidR="00F045B9" w:rsidRPr="00DF6DD6" w:rsidRDefault="00F045B9" w:rsidP="00BA4CA9">
            <w:pPr>
              <w:pStyle w:val="TAC"/>
              <w:keepNext w:val="0"/>
              <w:rPr>
                <w:lang w:eastAsia="zh-CN"/>
              </w:rPr>
            </w:pPr>
            <w:r w:rsidRPr="00DF6DD6">
              <w:t>IMD4</w:t>
            </w:r>
          </w:p>
        </w:tc>
      </w:tr>
      <w:tr w:rsidR="00F045B9" w:rsidRPr="00DF6DD6" w14:paraId="64F09B8B" w14:textId="77777777" w:rsidTr="00D95CEA">
        <w:trPr>
          <w:trHeight w:val="54"/>
          <w:jc w:val="center"/>
        </w:trPr>
        <w:tc>
          <w:tcPr>
            <w:tcW w:w="1928" w:type="dxa"/>
            <w:vMerge/>
            <w:shd w:val="clear" w:color="auto" w:fill="auto"/>
            <w:vAlign w:val="center"/>
          </w:tcPr>
          <w:p w14:paraId="51F5B457" w14:textId="77777777" w:rsidR="00F045B9" w:rsidRPr="00DF6DD6" w:rsidRDefault="00F045B9" w:rsidP="00BA4CA9">
            <w:pPr>
              <w:pStyle w:val="TAC"/>
              <w:keepNext w:val="0"/>
              <w:rPr>
                <w:rFonts w:eastAsia="MS Mincho"/>
              </w:rPr>
            </w:pPr>
          </w:p>
        </w:tc>
        <w:tc>
          <w:tcPr>
            <w:tcW w:w="1080" w:type="dxa"/>
            <w:shd w:val="clear" w:color="auto" w:fill="auto"/>
          </w:tcPr>
          <w:p w14:paraId="5A145DC6" w14:textId="77777777" w:rsidR="00F045B9" w:rsidRPr="00DF6DD6" w:rsidRDefault="00F045B9" w:rsidP="00BA4CA9">
            <w:pPr>
              <w:pStyle w:val="TAC"/>
              <w:keepNext w:val="0"/>
              <w:rPr>
                <w:rFonts w:eastAsia="Malgun Gothic"/>
                <w:szCs w:val="18"/>
                <w:lang w:val="en-US" w:eastAsia="ko-KR"/>
              </w:rPr>
            </w:pPr>
            <w:r w:rsidRPr="00DF6DD6">
              <w:t>n77, n78</w:t>
            </w:r>
          </w:p>
        </w:tc>
        <w:tc>
          <w:tcPr>
            <w:tcW w:w="1167" w:type="dxa"/>
            <w:shd w:val="clear" w:color="auto" w:fill="auto"/>
            <w:noWrap/>
          </w:tcPr>
          <w:p w14:paraId="5A5E4B8C" w14:textId="77777777" w:rsidR="00F045B9" w:rsidRPr="00DF6DD6" w:rsidRDefault="00F045B9" w:rsidP="00BA4CA9">
            <w:pPr>
              <w:pStyle w:val="TAC"/>
              <w:keepNext w:val="0"/>
              <w:rPr>
                <w:rFonts w:eastAsia="Malgun Gothic"/>
                <w:szCs w:val="18"/>
                <w:lang w:val="en-US" w:eastAsia="ko-KR"/>
              </w:rPr>
            </w:pPr>
            <w:r w:rsidRPr="00DF6DD6">
              <w:t>3795</w:t>
            </w:r>
          </w:p>
        </w:tc>
        <w:tc>
          <w:tcPr>
            <w:tcW w:w="746" w:type="dxa"/>
            <w:shd w:val="clear" w:color="auto" w:fill="auto"/>
            <w:noWrap/>
          </w:tcPr>
          <w:p w14:paraId="6E8512CC" w14:textId="77777777" w:rsidR="00F045B9" w:rsidRPr="00DF6DD6" w:rsidRDefault="00F045B9" w:rsidP="00BA4CA9">
            <w:pPr>
              <w:pStyle w:val="TAC"/>
              <w:keepNext w:val="0"/>
              <w:rPr>
                <w:rFonts w:eastAsia="Malgun Gothic"/>
                <w:szCs w:val="18"/>
                <w:lang w:val="en-US" w:eastAsia="ko-KR"/>
              </w:rPr>
            </w:pPr>
            <w:r w:rsidRPr="00DF6DD6">
              <w:t>10</w:t>
            </w:r>
          </w:p>
        </w:tc>
        <w:tc>
          <w:tcPr>
            <w:tcW w:w="877" w:type="dxa"/>
            <w:shd w:val="clear" w:color="auto" w:fill="auto"/>
            <w:noWrap/>
          </w:tcPr>
          <w:p w14:paraId="022F0D41" w14:textId="77777777" w:rsidR="00F045B9" w:rsidRPr="00DF6DD6" w:rsidRDefault="00F045B9" w:rsidP="00BA4CA9">
            <w:pPr>
              <w:pStyle w:val="TAC"/>
              <w:keepNext w:val="0"/>
              <w:rPr>
                <w:rFonts w:eastAsia="Malgun Gothic"/>
                <w:szCs w:val="18"/>
                <w:lang w:val="en-US" w:eastAsia="ko-KR"/>
              </w:rPr>
            </w:pPr>
            <w:r w:rsidRPr="00DF6DD6">
              <w:t>50</w:t>
            </w:r>
          </w:p>
        </w:tc>
        <w:tc>
          <w:tcPr>
            <w:tcW w:w="1299" w:type="dxa"/>
            <w:shd w:val="clear" w:color="auto" w:fill="auto"/>
            <w:noWrap/>
          </w:tcPr>
          <w:p w14:paraId="621C34E0" w14:textId="77777777" w:rsidR="00F045B9" w:rsidRPr="00DF6DD6" w:rsidRDefault="00F045B9" w:rsidP="00BA4CA9">
            <w:pPr>
              <w:pStyle w:val="TAC"/>
              <w:keepNext w:val="0"/>
              <w:rPr>
                <w:rFonts w:eastAsia="Malgun Gothic"/>
                <w:szCs w:val="18"/>
                <w:lang w:val="en-US" w:eastAsia="ko-KR"/>
              </w:rPr>
            </w:pPr>
            <w:r w:rsidRPr="00DF6DD6">
              <w:t>3795</w:t>
            </w:r>
          </w:p>
        </w:tc>
        <w:tc>
          <w:tcPr>
            <w:tcW w:w="817" w:type="dxa"/>
            <w:shd w:val="clear" w:color="auto" w:fill="auto"/>
          </w:tcPr>
          <w:p w14:paraId="6F257367" w14:textId="77777777" w:rsidR="00F045B9" w:rsidRPr="00DF6DD6" w:rsidRDefault="00F045B9" w:rsidP="00BA4CA9">
            <w:pPr>
              <w:pStyle w:val="TAC"/>
              <w:keepNext w:val="0"/>
              <w:rPr>
                <w:lang w:eastAsia="zh-CN"/>
              </w:rPr>
            </w:pPr>
            <w:r w:rsidRPr="00DF6DD6">
              <w:t>N/A</w:t>
            </w:r>
          </w:p>
        </w:tc>
        <w:tc>
          <w:tcPr>
            <w:tcW w:w="1012" w:type="dxa"/>
            <w:shd w:val="clear" w:color="auto" w:fill="auto"/>
          </w:tcPr>
          <w:p w14:paraId="0AC93B32" w14:textId="77777777" w:rsidR="00F045B9" w:rsidRPr="00DF6DD6" w:rsidRDefault="00F045B9" w:rsidP="00BA4CA9">
            <w:pPr>
              <w:pStyle w:val="TAC"/>
              <w:keepNext w:val="0"/>
              <w:rPr>
                <w:lang w:eastAsia="zh-CN"/>
              </w:rPr>
            </w:pPr>
            <w:r w:rsidRPr="00DF6DD6">
              <w:t>N/A</w:t>
            </w:r>
          </w:p>
        </w:tc>
      </w:tr>
      <w:tr w:rsidR="00F045B9" w:rsidRPr="00DF6DD6" w14:paraId="784FC893" w14:textId="77777777" w:rsidTr="00D95CEA">
        <w:trPr>
          <w:trHeight w:val="54"/>
          <w:jc w:val="center"/>
        </w:trPr>
        <w:tc>
          <w:tcPr>
            <w:tcW w:w="1928" w:type="dxa"/>
            <w:vMerge/>
            <w:shd w:val="clear" w:color="auto" w:fill="auto"/>
            <w:vAlign w:val="center"/>
          </w:tcPr>
          <w:p w14:paraId="7D8C0E0A" w14:textId="77777777" w:rsidR="00F045B9" w:rsidRPr="00DF6DD6" w:rsidRDefault="00F045B9" w:rsidP="00BA4CA9">
            <w:pPr>
              <w:pStyle w:val="TAC"/>
              <w:keepNext w:val="0"/>
              <w:rPr>
                <w:rFonts w:eastAsia="MS Mincho"/>
              </w:rPr>
            </w:pPr>
          </w:p>
        </w:tc>
        <w:tc>
          <w:tcPr>
            <w:tcW w:w="1080" w:type="dxa"/>
            <w:shd w:val="clear" w:color="auto" w:fill="auto"/>
          </w:tcPr>
          <w:p w14:paraId="0103A114" w14:textId="77777777" w:rsidR="00F045B9" w:rsidRPr="00DF6DD6" w:rsidRDefault="00F045B9" w:rsidP="00BA4CA9">
            <w:pPr>
              <w:pStyle w:val="TAC"/>
              <w:keepNext w:val="0"/>
            </w:pPr>
            <w:r w:rsidRPr="00DF6DD6">
              <w:t>3</w:t>
            </w:r>
          </w:p>
        </w:tc>
        <w:tc>
          <w:tcPr>
            <w:tcW w:w="1167" w:type="dxa"/>
            <w:shd w:val="clear" w:color="auto" w:fill="auto"/>
            <w:noWrap/>
          </w:tcPr>
          <w:p w14:paraId="03473118" w14:textId="77777777" w:rsidR="00F045B9" w:rsidRPr="00DF6DD6" w:rsidRDefault="00F045B9" w:rsidP="00BA4CA9">
            <w:pPr>
              <w:pStyle w:val="TAC"/>
              <w:keepNext w:val="0"/>
            </w:pPr>
            <w:r w:rsidRPr="005A278D">
              <w:rPr>
                <w:lang w:val="en-US" w:eastAsia="ko-KR"/>
              </w:rPr>
              <w:t>N/A</w:t>
            </w:r>
          </w:p>
        </w:tc>
        <w:tc>
          <w:tcPr>
            <w:tcW w:w="746" w:type="dxa"/>
            <w:shd w:val="clear" w:color="auto" w:fill="auto"/>
            <w:noWrap/>
          </w:tcPr>
          <w:p w14:paraId="5D331B5E" w14:textId="77777777" w:rsidR="00F045B9" w:rsidRPr="00DF6DD6" w:rsidRDefault="00F045B9" w:rsidP="00BA4CA9">
            <w:pPr>
              <w:pStyle w:val="TAC"/>
              <w:keepNext w:val="0"/>
            </w:pPr>
            <w:r w:rsidRPr="005A278D">
              <w:rPr>
                <w:lang w:val="en-US" w:eastAsia="ko-KR"/>
              </w:rPr>
              <w:t>N/A</w:t>
            </w:r>
          </w:p>
        </w:tc>
        <w:tc>
          <w:tcPr>
            <w:tcW w:w="877" w:type="dxa"/>
            <w:shd w:val="clear" w:color="auto" w:fill="auto"/>
            <w:noWrap/>
          </w:tcPr>
          <w:p w14:paraId="0CADCC97" w14:textId="77777777" w:rsidR="00F045B9" w:rsidRPr="00DF6DD6" w:rsidRDefault="00F045B9" w:rsidP="00BA4CA9">
            <w:pPr>
              <w:pStyle w:val="TAC"/>
              <w:keepNext w:val="0"/>
            </w:pPr>
            <w:r w:rsidRPr="005A278D">
              <w:rPr>
                <w:lang w:val="en-US" w:eastAsia="ko-KR"/>
              </w:rPr>
              <w:t>N/A</w:t>
            </w:r>
          </w:p>
        </w:tc>
        <w:tc>
          <w:tcPr>
            <w:tcW w:w="1299" w:type="dxa"/>
            <w:shd w:val="clear" w:color="auto" w:fill="auto"/>
            <w:noWrap/>
          </w:tcPr>
          <w:p w14:paraId="028E6326" w14:textId="77777777" w:rsidR="00F045B9" w:rsidRPr="00DF6DD6" w:rsidRDefault="00F045B9" w:rsidP="00BA4CA9">
            <w:pPr>
              <w:pStyle w:val="TAC"/>
              <w:keepNext w:val="0"/>
            </w:pPr>
            <w:r w:rsidRPr="005A278D">
              <w:rPr>
                <w:lang w:val="en-US" w:eastAsia="ko-KR"/>
              </w:rPr>
              <w:t>N/A</w:t>
            </w:r>
          </w:p>
        </w:tc>
        <w:tc>
          <w:tcPr>
            <w:tcW w:w="817" w:type="dxa"/>
            <w:shd w:val="clear" w:color="auto" w:fill="auto"/>
          </w:tcPr>
          <w:p w14:paraId="2B7E5550" w14:textId="77777777" w:rsidR="00F045B9" w:rsidRPr="00DF6DD6" w:rsidRDefault="00F045B9" w:rsidP="00BA4CA9">
            <w:pPr>
              <w:pStyle w:val="TAC"/>
              <w:keepNext w:val="0"/>
            </w:pPr>
            <w:r w:rsidRPr="005A278D">
              <w:rPr>
                <w:lang w:val="en-US" w:eastAsia="ko-KR"/>
              </w:rPr>
              <w:t>N/A</w:t>
            </w:r>
          </w:p>
        </w:tc>
        <w:tc>
          <w:tcPr>
            <w:tcW w:w="1012" w:type="dxa"/>
            <w:shd w:val="clear" w:color="auto" w:fill="auto"/>
          </w:tcPr>
          <w:p w14:paraId="289BB3DC" w14:textId="77777777" w:rsidR="00F045B9" w:rsidRPr="00DF6DD6" w:rsidRDefault="00F045B9" w:rsidP="00BA4CA9">
            <w:pPr>
              <w:pStyle w:val="TAC"/>
              <w:keepNext w:val="0"/>
            </w:pPr>
            <w:r>
              <w:rPr>
                <w:lang w:val="en-US" w:eastAsia="ko-KR"/>
              </w:rPr>
              <w:t>IMD2</w:t>
            </w:r>
          </w:p>
        </w:tc>
      </w:tr>
      <w:tr w:rsidR="00F045B9" w:rsidRPr="00DF6DD6" w14:paraId="175350C5" w14:textId="77777777" w:rsidTr="00D95CEA">
        <w:trPr>
          <w:trHeight w:val="54"/>
          <w:jc w:val="center"/>
        </w:trPr>
        <w:tc>
          <w:tcPr>
            <w:tcW w:w="1928" w:type="dxa"/>
            <w:vMerge/>
            <w:shd w:val="clear" w:color="auto" w:fill="auto"/>
            <w:vAlign w:val="center"/>
          </w:tcPr>
          <w:p w14:paraId="27CE9E73" w14:textId="77777777" w:rsidR="00F045B9" w:rsidRPr="00DF6DD6" w:rsidRDefault="00F045B9" w:rsidP="00BA4CA9">
            <w:pPr>
              <w:pStyle w:val="TAC"/>
              <w:keepNext w:val="0"/>
              <w:rPr>
                <w:rFonts w:eastAsia="MS Mincho"/>
              </w:rPr>
            </w:pPr>
          </w:p>
        </w:tc>
        <w:tc>
          <w:tcPr>
            <w:tcW w:w="1080" w:type="dxa"/>
            <w:shd w:val="clear" w:color="auto" w:fill="auto"/>
          </w:tcPr>
          <w:p w14:paraId="3CA15CBF" w14:textId="77777777" w:rsidR="00F045B9" w:rsidRPr="00DF6DD6" w:rsidRDefault="00F045B9" w:rsidP="00BA4CA9">
            <w:pPr>
              <w:pStyle w:val="TAC"/>
              <w:keepNext w:val="0"/>
            </w:pPr>
            <w:r w:rsidRPr="00DF6DD6">
              <w:t>21</w:t>
            </w:r>
          </w:p>
        </w:tc>
        <w:tc>
          <w:tcPr>
            <w:tcW w:w="1167" w:type="dxa"/>
            <w:shd w:val="clear" w:color="auto" w:fill="auto"/>
            <w:noWrap/>
          </w:tcPr>
          <w:p w14:paraId="156FE35B" w14:textId="77777777" w:rsidR="00F045B9" w:rsidRPr="00DF6DD6" w:rsidRDefault="00F045B9" w:rsidP="00BA4CA9">
            <w:pPr>
              <w:pStyle w:val="TAC"/>
              <w:keepNext w:val="0"/>
            </w:pPr>
            <w:r w:rsidRPr="005A278D">
              <w:rPr>
                <w:lang w:val="en-US" w:eastAsia="ko-KR"/>
              </w:rPr>
              <w:t>N/A</w:t>
            </w:r>
          </w:p>
        </w:tc>
        <w:tc>
          <w:tcPr>
            <w:tcW w:w="746" w:type="dxa"/>
            <w:shd w:val="clear" w:color="auto" w:fill="auto"/>
            <w:noWrap/>
          </w:tcPr>
          <w:p w14:paraId="0071D6FB" w14:textId="77777777" w:rsidR="00F045B9" w:rsidRPr="00DF6DD6" w:rsidRDefault="00F045B9" w:rsidP="00BA4CA9">
            <w:pPr>
              <w:pStyle w:val="TAC"/>
              <w:keepNext w:val="0"/>
            </w:pPr>
            <w:r w:rsidRPr="005A278D">
              <w:rPr>
                <w:lang w:val="en-US" w:eastAsia="ko-KR"/>
              </w:rPr>
              <w:t>N/A</w:t>
            </w:r>
          </w:p>
        </w:tc>
        <w:tc>
          <w:tcPr>
            <w:tcW w:w="877" w:type="dxa"/>
            <w:shd w:val="clear" w:color="auto" w:fill="auto"/>
            <w:noWrap/>
          </w:tcPr>
          <w:p w14:paraId="2A510226" w14:textId="77777777" w:rsidR="00F045B9" w:rsidRPr="00DF6DD6" w:rsidRDefault="00F045B9" w:rsidP="00BA4CA9">
            <w:pPr>
              <w:pStyle w:val="TAC"/>
              <w:keepNext w:val="0"/>
            </w:pPr>
            <w:r w:rsidRPr="005A278D">
              <w:rPr>
                <w:lang w:val="en-US" w:eastAsia="ko-KR"/>
              </w:rPr>
              <w:t>N/A</w:t>
            </w:r>
          </w:p>
        </w:tc>
        <w:tc>
          <w:tcPr>
            <w:tcW w:w="1299" w:type="dxa"/>
            <w:shd w:val="clear" w:color="auto" w:fill="auto"/>
            <w:noWrap/>
          </w:tcPr>
          <w:p w14:paraId="00CC30AB" w14:textId="77777777" w:rsidR="00F045B9" w:rsidRPr="00DF6DD6" w:rsidRDefault="00F045B9" w:rsidP="00BA4CA9">
            <w:pPr>
              <w:pStyle w:val="TAC"/>
              <w:keepNext w:val="0"/>
            </w:pPr>
            <w:r w:rsidRPr="005A278D">
              <w:rPr>
                <w:lang w:val="en-US" w:eastAsia="ko-KR"/>
              </w:rPr>
              <w:t>N/A</w:t>
            </w:r>
          </w:p>
        </w:tc>
        <w:tc>
          <w:tcPr>
            <w:tcW w:w="817" w:type="dxa"/>
            <w:shd w:val="clear" w:color="auto" w:fill="auto"/>
          </w:tcPr>
          <w:p w14:paraId="3473CC54" w14:textId="77777777" w:rsidR="00F045B9" w:rsidRPr="00DF6DD6" w:rsidRDefault="00F045B9" w:rsidP="00BA4CA9">
            <w:pPr>
              <w:pStyle w:val="TAC"/>
              <w:keepNext w:val="0"/>
            </w:pPr>
            <w:r w:rsidRPr="005A278D">
              <w:rPr>
                <w:lang w:val="en-US" w:eastAsia="ko-KR"/>
              </w:rPr>
              <w:t>N/A</w:t>
            </w:r>
          </w:p>
        </w:tc>
        <w:tc>
          <w:tcPr>
            <w:tcW w:w="1012" w:type="dxa"/>
            <w:shd w:val="clear" w:color="auto" w:fill="auto"/>
          </w:tcPr>
          <w:p w14:paraId="59727730" w14:textId="77777777" w:rsidR="00F045B9" w:rsidRPr="00DF6DD6" w:rsidRDefault="00F045B9" w:rsidP="00BA4CA9">
            <w:pPr>
              <w:pStyle w:val="TAC"/>
              <w:keepNext w:val="0"/>
            </w:pPr>
            <w:r w:rsidRPr="005A278D">
              <w:rPr>
                <w:lang w:val="en-US" w:eastAsia="ko-KR"/>
              </w:rPr>
              <w:t>N/A</w:t>
            </w:r>
          </w:p>
        </w:tc>
      </w:tr>
      <w:tr w:rsidR="00F045B9" w:rsidRPr="00DF6DD6" w14:paraId="00A433D7" w14:textId="77777777" w:rsidTr="00D95CEA">
        <w:trPr>
          <w:trHeight w:val="54"/>
          <w:jc w:val="center"/>
        </w:trPr>
        <w:tc>
          <w:tcPr>
            <w:tcW w:w="1928" w:type="dxa"/>
            <w:vMerge/>
            <w:shd w:val="clear" w:color="auto" w:fill="auto"/>
            <w:vAlign w:val="center"/>
          </w:tcPr>
          <w:p w14:paraId="724E515B" w14:textId="77777777" w:rsidR="00F045B9" w:rsidRPr="00DF6DD6" w:rsidRDefault="00F045B9" w:rsidP="00BA4CA9">
            <w:pPr>
              <w:pStyle w:val="TAC"/>
              <w:keepNext w:val="0"/>
              <w:rPr>
                <w:rFonts w:eastAsia="MS Mincho"/>
              </w:rPr>
            </w:pPr>
          </w:p>
        </w:tc>
        <w:tc>
          <w:tcPr>
            <w:tcW w:w="1080" w:type="dxa"/>
            <w:shd w:val="clear" w:color="auto" w:fill="auto"/>
          </w:tcPr>
          <w:p w14:paraId="41940E50" w14:textId="77777777" w:rsidR="00F045B9" w:rsidRPr="00DF6DD6" w:rsidRDefault="00F045B9" w:rsidP="00BA4CA9">
            <w:pPr>
              <w:pStyle w:val="TAC"/>
              <w:keepNext w:val="0"/>
            </w:pPr>
            <w:r w:rsidRPr="00DF6DD6">
              <w:t>n78</w:t>
            </w:r>
          </w:p>
        </w:tc>
        <w:tc>
          <w:tcPr>
            <w:tcW w:w="1167" w:type="dxa"/>
            <w:shd w:val="clear" w:color="auto" w:fill="auto"/>
            <w:noWrap/>
          </w:tcPr>
          <w:p w14:paraId="67F5EF72" w14:textId="77777777" w:rsidR="00F045B9" w:rsidRPr="00DF6DD6" w:rsidRDefault="00F045B9" w:rsidP="00BA4CA9">
            <w:pPr>
              <w:pStyle w:val="TAC"/>
              <w:keepNext w:val="0"/>
            </w:pPr>
            <w:r w:rsidRPr="005A278D">
              <w:rPr>
                <w:lang w:val="en-US" w:eastAsia="ko-KR"/>
              </w:rPr>
              <w:t>N/A</w:t>
            </w:r>
          </w:p>
        </w:tc>
        <w:tc>
          <w:tcPr>
            <w:tcW w:w="746" w:type="dxa"/>
            <w:shd w:val="clear" w:color="auto" w:fill="auto"/>
            <w:noWrap/>
          </w:tcPr>
          <w:p w14:paraId="60EFE731" w14:textId="77777777" w:rsidR="00F045B9" w:rsidRPr="00DF6DD6" w:rsidRDefault="00F045B9" w:rsidP="00BA4CA9">
            <w:pPr>
              <w:pStyle w:val="TAC"/>
              <w:keepNext w:val="0"/>
            </w:pPr>
            <w:r w:rsidRPr="005A278D">
              <w:rPr>
                <w:lang w:val="en-US" w:eastAsia="ko-KR"/>
              </w:rPr>
              <w:t>N/A</w:t>
            </w:r>
          </w:p>
        </w:tc>
        <w:tc>
          <w:tcPr>
            <w:tcW w:w="877" w:type="dxa"/>
            <w:shd w:val="clear" w:color="auto" w:fill="auto"/>
            <w:noWrap/>
          </w:tcPr>
          <w:p w14:paraId="6E852986" w14:textId="77777777" w:rsidR="00F045B9" w:rsidRPr="00DF6DD6" w:rsidRDefault="00F045B9" w:rsidP="00BA4CA9">
            <w:pPr>
              <w:pStyle w:val="TAC"/>
              <w:keepNext w:val="0"/>
            </w:pPr>
            <w:r w:rsidRPr="005A278D">
              <w:rPr>
                <w:lang w:val="en-US" w:eastAsia="ko-KR"/>
              </w:rPr>
              <w:t>N/A</w:t>
            </w:r>
          </w:p>
        </w:tc>
        <w:tc>
          <w:tcPr>
            <w:tcW w:w="1299" w:type="dxa"/>
            <w:shd w:val="clear" w:color="auto" w:fill="auto"/>
            <w:noWrap/>
          </w:tcPr>
          <w:p w14:paraId="0596FB03" w14:textId="77777777" w:rsidR="00F045B9" w:rsidRPr="00DF6DD6" w:rsidRDefault="00F045B9" w:rsidP="00BA4CA9">
            <w:pPr>
              <w:pStyle w:val="TAC"/>
              <w:keepNext w:val="0"/>
            </w:pPr>
            <w:r w:rsidRPr="005A278D">
              <w:rPr>
                <w:lang w:val="en-US" w:eastAsia="ko-KR"/>
              </w:rPr>
              <w:t>N/A</w:t>
            </w:r>
          </w:p>
        </w:tc>
        <w:tc>
          <w:tcPr>
            <w:tcW w:w="817" w:type="dxa"/>
            <w:shd w:val="clear" w:color="auto" w:fill="auto"/>
          </w:tcPr>
          <w:p w14:paraId="0C2842FD" w14:textId="77777777" w:rsidR="00F045B9" w:rsidRPr="00DF6DD6" w:rsidRDefault="00F045B9" w:rsidP="00BA4CA9">
            <w:pPr>
              <w:pStyle w:val="TAC"/>
              <w:keepNext w:val="0"/>
            </w:pPr>
            <w:r w:rsidRPr="005A278D">
              <w:rPr>
                <w:lang w:val="en-US" w:eastAsia="ko-KR"/>
              </w:rPr>
              <w:t>N/A</w:t>
            </w:r>
          </w:p>
        </w:tc>
        <w:tc>
          <w:tcPr>
            <w:tcW w:w="1012" w:type="dxa"/>
            <w:shd w:val="clear" w:color="auto" w:fill="auto"/>
          </w:tcPr>
          <w:p w14:paraId="7F9E8D6B" w14:textId="77777777" w:rsidR="00F045B9" w:rsidRPr="00DF6DD6" w:rsidRDefault="00F045B9" w:rsidP="00BA4CA9">
            <w:pPr>
              <w:pStyle w:val="TAC"/>
              <w:keepNext w:val="0"/>
            </w:pPr>
            <w:r w:rsidRPr="005A278D">
              <w:rPr>
                <w:lang w:val="en-US" w:eastAsia="ko-KR"/>
              </w:rPr>
              <w:t>N/A</w:t>
            </w:r>
          </w:p>
        </w:tc>
      </w:tr>
      <w:tr w:rsidR="00F045B9" w:rsidRPr="00DF6DD6" w14:paraId="24C50975" w14:textId="77777777" w:rsidTr="00D95CEA">
        <w:trPr>
          <w:trHeight w:val="54"/>
          <w:jc w:val="center"/>
        </w:trPr>
        <w:tc>
          <w:tcPr>
            <w:tcW w:w="1928" w:type="dxa"/>
            <w:vMerge w:val="restart"/>
            <w:shd w:val="clear" w:color="auto" w:fill="auto"/>
            <w:vAlign w:val="center"/>
          </w:tcPr>
          <w:p w14:paraId="36657D39" w14:textId="77777777" w:rsidR="00F045B9" w:rsidRPr="00DF6DD6" w:rsidRDefault="00F045B9" w:rsidP="00BA4CA9">
            <w:pPr>
              <w:pStyle w:val="TAC"/>
              <w:keepNext w:val="0"/>
              <w:rPr>
                <w:rFonts w:eastAsia="MS Mincho"/>
              </w:rPr>
            </w:pPr>
            <w:r w:rsidRPr="00DF6DD6">
              <w:t>DC_3A-21A_n77A</w:t>
            </w:r>
          </w:p>
        </w:tc>
        <w:tc>
          <w:tcPr>
            <w:tcW w:w="1080" w:type="dxa"/>
            <w:shd w:val="clear" w:color="auto" w:fill="auto"/>
          </w:tcPr>
          <w:p w14:paraId="6E81BD6F" w14:textId="77777777" w:rsidR="00F045B9" w:rsidRPr="00DF6DD6" w:rsidRDefault="00F045B9" w:rsidP="00BA4CA9">
            <w:pPr>
              <w:pStyle w:val="TAC"/>
              <w:keepNext w:val="0"/>
              <w:rPr>
                <w:rFonts w:eastAsia="Malgun Gothic"/>
                <w:szCs w:val="18"/>
                <w:lang w:val="en-US" w:eastAsia="ko-KR"/>
              </w:rPr>
            </w:pPr>
            <w:r w:rsidRPr="00DF6DD6">
              <w:t>3</w:t>
            </w:r>
          </w:p>
        </w:tc>
        <w:tc>
          <w:tcPr>
            <w:tcW w:w="1167" w:type="dxa"/>
            <w:shd w:val="clear" w:color="auto" w:fill="auto"/>
            <w:noWrap/>
          </w:tcPr>
          <w:p w14:paraId="024D4CCE" w14:textId="77777777" w:rsidR="00F045B9" w:rsidRPr="00DF6DD6" w:rsidRDefault="00F045B9" w:rsidP="00BA4CA9">
            <w:pPr>
              <w:pStyle w:val="TAC"/>
              <w:keepNext w:val="0"/>
              <w:rPr>
                <w:rFonts w:eastAsia="Malgun Gothic"/>
                <w:szCs w:val="18"/>
                <w:lang w:val="en-US" w:eastAsia="ko-KR"/>
              </w:rPr>
            </w:pPr>
            <w:r w:rsidRPr="00DF6DD6">
              <w:t>1771.6</w:t>
            </w:r>
          </w:p>
        </w:tc>
        <w:tc>
          <w:tcPr>
            <w:tcW w:w="746" w:type="dxa"/>
            <w:shd w:val="clear" w:color="auto" w:fill="auto"/>
            <w:noWrap/>
          </w:tcPr>
          <w:p w14:paraId="6A882984" w14:textId="77777777" w:rsidR="00F045B9" w:rsidRPr="00DF6DD6" w:rsidRDefault="00F045B9" w:rsidP="00BA4CA9">
            <w:pPr>
              <w:pStyle w:val="TAC"/>
              <w:keepNext w:val="0"/>
              <w:rPr>
                <w:rFonts w:eastAsia="Malgun Gothic"/>
                <w:szCs w:val="18"/>
                <w:lang w:val="en-US" w:eastAsia="ko-KR"/>
              </w:rPr>
            </w:pPr>
            <w:r w:rsidRPr="00DF6DD6">
              <w:t>5</w:t>
            </w:r>
          </w:p>
        </w:tc>
        <w:tc>
          <w:tcPr>
            <w:tcW w:w="877" w:type="dxa"/>
            <w:shd w:val="clear" w:color="auto" w:fill="auto"/>
            <w:noWrap/>
          </w:tcPr>
          <w:p w14:paraId="04AD8D04" w14:textId="77777777" w:rsidR="00F045B9" w:rsidRPr="00DF6DD6" w:rsidRDefault="00F045B9" w:rsidP="00BA4CA9">
            <w:pPr>
              <w:pStyle w:val="TAC"/>
              <w:keepNext w:val="0"/>
              <w:rPr>
                <w:rFonts w:eastAsia="Malgun Gothic"/>
                <w:szCs w:val="18"/>
                <w:lang w:val="en-US" w:eastAsia="ko-KR"/>
              </w:rPr>
            </w:pPr>
            <w:r w:rsidRPr="00DF6DD6">
              <w:t>25</w:t>
            </w:r>
          </w:p>
        </w:tc>
        <w:tc>
          <w:tcPr>
            <w:tcW w:w="1299" w:type="dxa"/>
            <w:shd w:val="clear" w:color="auto" w:fill="auto"/>
            <w:noWrap/>
          </w:tcPr>
          <w:p w14:paraId="110797B1" w14:textId="77777777" w:rsidR="00F045B9" w:rsidRPr="00DF6DD6" w:rsidRDefault="00F045B9" w:rsidP="00BA4CA9">
            <w:pPr>
              <w:pStyle w:val="TAC"/>
              <w:keepNext w:val="0"/>
              <w:rPr>
                <w:rFonts w:eastAsia="Malgun Gothic"/>
                <w:szCs w:val="18"/>
                <w:lang w:val="en-US" w:eastAsia="ko-KR"/>
              </w:rPr>
            </w:pPr>
            <w:r w:rsidRPr="00DF6DD6">
              <w:t>1866.6</w:t>
            </w:r>
          </w:p>
        </w:tc>
        <w:tc>
          <w:tcPr>
            <w:tcW w:w="817" w:type="dxa"/>
            <w:shd w:val="clear" w:color="auto" w:fill="auto"/>
          </w:tcPr>
          <w:p w14:paraId="6B530E7B" w14:textId="77777777" w:rsidR="00F045B9" w:rsidRPr="00DF6DD6" w:rsidRDefault="00F045B9" w:rsidP="00BA4CA9">
            <w:pPr>
              <w:pStyle w:val="TAC"/>
              <w:keepNext w:val="0"/>
              <w:rPr>
                <w:lang w:eastAsia="zh-CN"/>
              </w:rPr>
            </w:pPr>
            <w:r w:rsidRPr="00DF6DD6">
              <w:t>3.4</w:t>
            </w:r>
          </w:p>
        </w:tc>
        <w:tc>
          <w:tcPr>
            <w:tcW w:w="1012" w:type="dxa"/>
            <w:shd w:val="clear" w:color="auto" w:fill="auto"/>
          </w:tcPr>
          <w:p w14:paraId="6C5F72D3" w14:textId="77777777" w:rsidR="00F045B9" w:rsidRPr="00DF6DD6" w:rsidRDefault="00F045B9" w:rsidP="00BA4CA9">
            <w:pPr>
              <w:pStyle w:val="TAC"/>
              <w:keepNext w:val="0"/>
              <w:rPr>
                <w:lang w:eastAsia="zh-CN"/>
              </w:rPr>
            </w:pPr>
            <w:r w:rsidRPr="00DF6DD6">
              <w:t>IMD5</w:t>
            </w:r>
          </w:p>
        </w:tc>
      </w:tr>
      <w:tr w:rsidR="00F045B9" w:rsidRPr="00DF6DD6" w14:paraId="18EB1C5B" w14:textId="77777777" w:rsidTr="00D95CEA">
        <w:trPr>
          <w:trHeight w:val="54"/>
          <w:jc w:val="center"/>
        </w:trPr>
        <w:tc>
          <w:tcPr>
            <w:tcW w:w="1928" w:type="dxa"/>
            <w:vMerge/>
            <w:shd w:val="clear" w:color="auto" w:fill="auto"/>
            <w:vAlign w:val="center"/>
          </w:tcPr>
          <w:p w14:paraId="36088A46" w14:textId="77777777" w:rsidR="00F045B9" w:rsidRPr="00DF6DD6" w:rsidRDefault="00F045B9" w:rsidP="00BA4CA9">
            <w:pPr>
              <w:pStyle w:val="TAC"/>
              <w:keepNext w:val="0"/>
              <w:rPr>
                <w:rFonts w:eastAsia="MS Mincho"/>
              </w:rPr>
            </w:pPr>
          </w:p>
        </w:tc>
        <w:tc>
          <w:tcPr>
            <w:tcW w:w="1080" w:type="dxa"/>
            <w:shd w:val="clear" w:color="auto" w:fill="auto"/>
          </w:tcPr>
          <w:p w14:paraId="00AD5ED3" w14:textId="77777777" w:rsidR="00F045B9" w:rsidRPr="00DF6DD6" w:rsidRDefault="00F045B9" w:rsidP="00BA4CA9">
            <w:pPr>
              <w:pStyle w:val="TAC"/>
              <w:keepNext w:val="0"/>
              <w:rPr>
                <w:rFonts w:eastAsia="Malgun Gothic"/>
                <w:szCs w:val="18"/>
                <w:lang w:val="en-US" w:eastAsia="ko-KR"/>
              </w:rPr>
            </w:pPr>
            <w:r w:rsidRPr="00DF6DD6">
              <w:t>21</w:t>
            </w:r>
          </w:p>
        </w:tc>
        <w:tc>
          <w:tcPr>
            <w:tcW w:w="1167" w:type="dxa"/>
            <w:shd w:val="clear" w:color="auto" w:fill="auto"/>
            <w:noWrap/>
          </w:tcPr>
          <w:p w14:paraId="161B6B65" w14:textId="77777777" w:rsidR="00F045B9" w:rsidRPr="00DF6DD6" w:rsidRDefault="00F045B9" w:rsidP="00BA4CA9">
            <w:pPr>
              <w:pStyle w:val="TAC"/>
              <w:keepNext w:val="0"/>
              <w:rPr>
                <w:rFonts w:eastAsia="Malgun Gothic"/>
                <w:szCs w:val="18"/>
                <w:lang w:val="en-US" w:eastAsia="ko-KR"/>
              </w:rPr>
            </w:pPr>
            <w:r w:rsidRPr="00DF6DD6">
              <w:t>1450.4</w:t>
            </w:r>
          </w:p>
        </w:tc>
        <w:tc>
          <w:tcPr>
            <w:tcW w:w="746" w:type="dxa"/>
            <w:shd w:val="clear" w:color="auto" w:fill="auto"/>
            <w:noWrap/>
          </w:tcPr>
          <w:p w14:paraId="34F3B1A6" w14:textId="77777777" w:rsidR="00F045B9" w:rsidRPr="00DF6DD6" w:rsidRDefault="00F045B9" w:rsidP="00BA4CA9">
            <w:pPr>
              <w:pStyle w:val="TAC"/>
              <w:keepNext w:val="0"/>
              <w:rPr>
                <w:rFonts w:eastAsia="Malgun Gothic"/>
                <w:szCs w:val="18"/>
                <w:lang w:val="en-US" w:eastAsia="ko-KR"/>
              </w:rPr>
            </w:pPr>
            <w:r w:rsidRPr="00DF6DD6">
              <w:t>5</w:t>
            </w:r>
          </w:p>
        </w:tc>
        <w:tc>
          <w:tcPr>
            <w:tcW w:w="877" w:type="dxa"/>
            <w:shd w:val="clear" w:color="auto" w:fill="auto"/>
            <w:noWrap/>
          </w:tcPr>
          <w:p w14:paraId="03F2F5E0" w14:textId="77777777" w:rsidR="00F045B9" w:rsidRPr="00DF6DD6" w:rsidRDefault="00F045B9" w:rsidP="00BA4CA9">
            <w:pPr>
              <w:pStyle w:val="TAC"/>
              <w:keepNext w:val="0"/>
              <w:rPr>
                <w:rFonts w:eastAsia="Malgun Gothic"/>
                <w:szCs w:val="18"/>
                <w:lang w:val="en-US" w:eastAsia="ko-KR"/>
              </w:rPr>
            </w:pPr>
            <w:r w:rsidRPr="00DF6DD6">
              <w:t>25</w:t>
            </w:r>
          </w:p>
        </w:tc>
        <w:tc>
          <w:tcPr>
            <w:tcW w:w="1299" w:type="dxa"/>
            <w:shd w:val="clear" w:color="auto" w:fill="auto"/>
            <w:noWrap/>
          </w:tcPr>
          <w:p w14:paraId="1ACF55ED" w14:textId="77777777" w:rsidR="00F045B9" w:rsidRPr="00DF6DD6" w:rsidRDefault="00F045B9" w:rsidP="00BA4CA9">
            <w:pPr>
              <w:pStyle w:val="TAC"/>
              <w:keepNext w:val="0"/>
              <w:rPr>
                <w:rFonts w:eastAsia="Malgun Gothic"/>
                <w:szCs w:val="18"/>
                <w:lang w:val="en-US" w:eastAsia="ko-KR"/>
              </w:rPr>
            </w:pPr>
            <w:r w:rsidRPr="00DF6DD6">
              <w:t>1498.4</w:t>
            </w:r>
          </w:p>
        </w:tc>
        <w:tc>
          <w:tcPr>
            <w:tcW w:w="817" w:type="dxa"/>
            <w:shd w:val="clear" w:color="auto" w:fill="auto"/>
          </w:tcPr>
          <w:p w14:paraId="1F202221" w14:textId="77777777" w:rsidR="00F045B9" w:rsidRPr="00DF6DD6" w:rsidRDefault="00F045B9" w:rsidP="00BA4CA9">
            <w:pPr>
              <w:pStyle w:val="TAC"/>
              <w:keepNext w:val="0"/>
              <w:rPr>
                <w:lang w:eastAsia="zh-CN"/>
              </w:rPr>
            </w:pPr>
            <w:r w:rsidRPr="00DF6DD6">
              <w:t>N/A</w:t>
            </w:r>
          </w:p>
        </w:tc>
        <w:tc>
          <w:tcPr>
            <w:tcW w:w="1012" w:type="dxa"/>
            <w:shd w:val="clear" w:color="auto" w:fill="auto"/>
          </w:tcPr>
          <w:p w14:paraId="2ECA1096" w14:textId="77777777" w:rsidR="00F045B9" w:rsidRPr="00DF6DD6" w:rsidRDefault="00F045B9" w:rsidP="00BA4CA9">
            <w:pPr>
              <w:pStyle w:val="TAC"/>
              <w:keepNext w:val="0"/>
              <w:rPr>
                <w:lang w:eastAsia="zh-CN"/>
              </w:rPr>
            </w:pPr>
            <w:r w:rsidRPr="00DF6DD6">
              <w:t>N/A</w:t>
            </w:r>
          </w:p>
        </w:tc>
      </w:tr>
      <w:tr w:rsidR="00F045B9" w:rsidRPr="00DF6DD6" w14:paraId="6711284C" w14:textId="77777777" w:rsidTr="00D95CEA">
        <w:trPr>
          <w:trHeight w:val="54"/>
          <w:jc w:val="center"/>
        </w:trPr>
        <w:tc>
          <w:tcPr>
            <w:tcW w:w="1928" w:type="dxa"/>
            <w:vMerge/>
            <w:shd w:val="clear" w:color="auto" w:fill="auto"/>
            <w:vAlign w:val="center"/>
          </w:tcPr>
          <w:p w14:paraId="0EAB8054" w14:textId="77777777" w:rsidR="00F045B9" w:rsidRPr="00DF6DD6" w:rsidRDefault="00F045B9" w:rsidP="00BA4CA9">
            <w:pPr>
              <w:pStyle w:val="TAC"/>
              <w:keepNext w:val="0"/>
              <w:rPr>
                <w:rFonts w:eastAsia="MS Mincho"/>
              </w:rPr>
            </w:pPr>
          </w:p>
        </w:tc>
        <w:tc>
          <w:tcPr>
            <w:tcW w:w="1080" w:type="dxa"/>
            <w:shd w:val="clear" w:color="auto" w:fill="auto"/>
          </w:tcPr>
          <w:p w14:paraId="6466C741" w14:textId="77777777" w:rsidR="00F045B9" w:rsidRPr="00DF6DD6" w:rsidRDefault="00F045B9" w:rsidP="00BA4CA9">
            <w:pPr>
              <w:pStyle w:val="TAC"/>
              <w:keepNext w:val="0"/>
              <w:rPr>
                <w:rFonts w:eastAsia="Malgun Gothic"/>
                <w:szCs w:val="18"/>
                <w:lang w:val="en-US" w:eastAsia="ko-KR"/>
              </w:rPr>
            </w:pPr>
            <w:r w:rsidRPr="00DF6DD6">
              <w:t>n77</w:t>
            </w:r>
          </w:p>
        </w:tc>
        <w:tc>
          <w:tcPr>
            <w:tcW w:w="1167" w:type="dxa"/>
            <w:shd w:val="clear" w:color="auto" w:fill="auto"/>
            <w:noWrap/>
          </w:tcPr>
          <w:p w14:paraId="55F6FBAA" w14:textId="77777777" w:rsidR="00F045B9" w:rsidRPr="00DF6DD6" w:rsidRDefault="00F045B9" w:rsidP="00BA4CA9">
            <w:pPr>
              <w:pStyle w:val="TAC"/>
              <w:keepNext w:val="0"/>
              <w:rPr>
                <w:rFonts w:eastAsia="Malgun Gothic"/>
                <w:szCs w:val="18"/>
                <w:lang w:val="en-US" w:eastAsia="ko-KR"/>
              </w:rPr>
            </w:pPr>
            <w:r w:rsidRPr="00DF6DD6">
              <w:t>3935</w:t>
            </w:r>
          </w:p>
        </w:tc>
        <w:tc>
          <w:tcPr>
            <w:tcW w:w="746" w:type="dxa"/>
            <w:shd w:val="clear" w:color="auto" w:fill="auto"/>
            <w:noWrap/>
          </w:tcPr>
          <w:p w14:paraId="7F219241" w14:textId="77777777" w:rsidR="00F045B9" w:rsidRPr="00DF6DD6" w:rsidRDefault="00F045B9" w:rsidP="00BA4CA9">
            <w:pPr>
              <w:pStyle w:val="TAC"/>
              <w:keepNext w:val="0"/>
              <w:rPr>
                <w:rFonts w:eastAsia="Malgun Gothic"/>
                <w:szCs w:val="18"/>
                <w:lang w:val="en-US" w:eastAsia="ko-KR"/>
              </w:rPr>
            </w:pPr>
            <w:r w:rsidRPr="00DF6DD6">
              <w:t>10</w:t>
            </w:r>
          </w:p>
        </w:tc>
        <w:tc>
          <w:tcPr>
            <w:tcW w:w="877" w:type="dxa"/>
            <w:shd w:val="clear" w:color="auto" w:fill="auto"/>
            <w:noWrap/>
          </w:tcPr>
          <w:p w14:paraId="45F4BE3A" w14:textId="77777777" w:rsidR="00F045B9" w:rsidRPr="00DF6DD6" w:rsidRDefault="00F045B9" w:rsidP="00BA4CA9">
            <w:pPr>
              <w:pStyle w:val="TAC"/>
              <w:keepNext w:val="0"/>
              <w:rPr>
                <w:rFonts w:eastAsia="Malgun Gothic"/>
                <w:szCs w:val="18"/>
                <w:lang w:val="en-US" w:eastAsia="ko-KR"/>
              </w:rPr>
            </w:pPr>
            <w:r w:rsidRPr="00DF6DD6">
              <w:t>50</w:t>
            </w:r>
          </w:p>
        </w:tc>
        <w:tc>
          <w:tcPr>
            <w:tcW w:w="1299" w:type="dxa"/>
            <w:shd w:val="clear" w:color="auto" w:fill="auto"/>
            <w:noWrap/>
          </w:tcPr>
          <w:p w14:paraId="59327F3A" w14:textId="77777777" w:rsidR="00F045B9" w:rsidRPr="00DF6DD6" w:rsidRDefault="00F045B9" w:rsidP="00BA4CA9">
            <w:pPr>
              <w:pStyle w:val="TAC"/>
              <w:keepNext w:val="0"/>
              <w:rPr>
                <w:rFonts w:eastAsia="Malgun Gothic"/>
                <w:szCs w:val="18"/>
                <w:lang w:val="en-US" w:eastAsia="ko-KR"/>
              </w:rPr>
            </w:pPr>
            <w:r w:rsidRPr="00DF6DD6">
              <w:t>3935</w:t>
            </w:r>
          </w:p>
        </w:tc>
        <w:tc>
          <w:tcPr>
            <w:tcW w:w="817" w:type="dxa"/>
            <w:shd w:val="clear" w:color="auto" w:fill="auto"/>
          </w:tcPr>
          <w:p w14:paraId="0147AAD7" w14:textId="77777777" w:rsidR="00F045B9" w:rsidRPr="00DF6DD6" w:rsidRDefault="00F045B9" w:rsidP="00BA4CA9">
            <w:pPr>
              <w:pStyle w:val="TAC"/>
              <w:keepNext w:val="0"/>
              <w:rPr>
                <w:lang w:eastAsia="zh-CN"/>
              </w:rPr>
            </w:pPr>
            <w:r w:rsidRPr="00DF6DD6">
              <w:t>N/A</w:t>
            </w:r>
          </w:p>
        </w:tc>
        <w:tc>
          <w:tcPr>
            <w:tcW w:w="1012" w:type="dxa"/>
            <w:shd w:val="clear" w:color="auto" w:fill="auto"/>
          </w:tcPr>
          <w:p w14:paraId="3571BA9F" w14:textId="77777777" w:rsidR="00F045B9" w:rsidRPr="00DF6DD6" w:rsidRDefault="00F045B9" w:rsidP="00BA4CA9">
            <w:pPr>
              <w:pStyle w:val="TAC"/>
              <w:keepNext w:val="0"/>
              <w:rPr>
                <w:lang w:eastAsia="zh-CN"/>
              </w:rPr>
            </w:pPr>
            <w:r w:rsidRPr="00DF6DD6">
              <w:t>N/A</w:t>
            </w:r>
          </w:p>
        </w:tc>
      </w:tr>
      <w:tr w:rsidR="00F045B9" w:rsidRPr="00DF6DD6" w14:paraId="08B847FA" w14:textId="77777777" w:rsidTr="00D95CEA">
        <w:trPr>
          <w:trHeight w:val="54"/>
          <w:jc w:val="center"/>
        </w:trPr>
        <w:tc>
          <w:tcPr>
            <w:tcW w:w="1928" w:type="dxa"/>
            <w:vMerge w:val="restart"/>
            <w:shd w:val="clear" w:color="auto" w:fill="auto"/>
            <w:vAlign w:val="center"/>
          </w:tcPr>
          <w:p w14:paraId="1843DC4E" w14:textId="77777777" w:rsidR="00F045B9" w:rsidRPr="00DF6DD6" w:rsidRDefault="00F045B9" w:rsidP="00BA4CA9">
            <w:pPr>
              <w:pStyle w:val="TAC"/>
              <w:rPr>
                <w:rFonts w:eastAsia="MS Mincho"/>
              </w:rPr>
            </w:pPr>
            <w:r w:rsidRPr="00DF6DD6">
              <w:rPr>
                <w:rFonts w:eastAsia="MS Mincho"/>
              </w:rPr>
              <w:t>DC_3A-21A_n79A</w:t>
            </w:r>
          </w:p>
        </w:tc>
        <w:tc>
          <w:tcPr>
            <w:tcW w:w="1080" w:type="dxa"/>
            <w:shd w:val="clear" w:color="auto" w:fill="auto"/>
          </w:tcPr>
          <w:p w14:paraId="7E675700" w14:textId="77777777" w:rsidR="00F045B9" w:rsidRPr="00DF6DD6" w:rsidRDefault="00F045B9" w:rsidP="00BA4CA9">
            <w:pPr>
              <w:pStyle w:val="TAC"/>
              <w:keepNext w:val="0"/>
            </w:pPr>
            <w:r w:rsidRPr="00DF6DD6">
              <w:t>3</w:t>
            </w:r>
          </w:p>
        </w:tc>
        <w:tc>
          <w:tcPr>
            <w:tcW w:w="1167" w:type="dxa"/>
            <w:shd w:val="clear" w:color="auto" w:fill="auto"/>
            <w:noWrap/>
          </w:tcPr>
          <w:p w14:paraId="5D81A3D1" w14:textId="77777777" w:rsidR="00F045B9" w:rsidRPr="00DF6DD6" w:rsidRDefault="00F045B9" w:rsidP="00BA4CA9">
            <w:pPr>
              <w:pStyle w:val="TAC"/>
              <w:keepNext w:val="0"/>
            </w:pPr>
            <w:r w:rsidRPr="005A278D">
              <w:rPr>
                <w:lang w:val="en-US" w:eastAsia="ko-KR"/>
              </w:rPr>
              <w:t>N/A</w:t>
            </w:r>
          </w:p>
        </w:tc>
        <w:tc>
          <w:tcPr>
            <w:tcW w:w="746" w:type="dxa"/>
            <w:shd w:val="clear" w:color="auto" w:fill="auto"/>
            <w:noWrap/>
          </w:tcPr>
          <w:p w14:paraId="51767CD7" w14:textId="77777777" w:rsidR="00F045B9" w:rsidRPr="00DF6DD6" w:rsidRDefault="00F045B9" w:rsidP="00BA4CA9">
            <w:pPr>
              <w:pStyle w:val="TAC"/>
              <w:keepNext w:val="0"/>
            </w:pPr>
            <w:r w:rsidRPr="005A278D">
              <w:rPr>
                <w:lang w:val="en-US" w:eastAsia="ko-KR"/>
              </w:rPr>
              <w:t>N/A</w:t>
            </w:r>
          </w:p>
        </w:tc>
        <w:tc>
          <w:tcPr>
            <w:tcW w:w="877" w:type="dxa"/>
            <w:shd w:val="clear" w:color="auto" w:fill="auto"/>
            <w:noWrap/>
          </w:tcPr>
          <w:p w14:paraId="49A01DDF" w14:textId="77777777" w:rsidR="00F045B9" w:rsidRPr="00DF6DD6" w:rsidRDefault="00F045B9" w:rsidP="00BA4CA9">
            <w:pPr>
              <w:pStyle w:val="TAC"/>
              <w:keepNext w:val="0"/>
            </w:pPr>
            <w:r w:rsidRPr="005A278D">
              <w:rPr>
                <w:lang w:val="en-US" w:eastAsia="ko-KR"/>
              </w:rPr>
              <w:t>N/A</w:t>
            </w:r>
          </w:p>
        </w:tc>
        <w:tc>
          <w:tcPr>
            <w:tcW w:w="1299" w:type="dxa"/>
            <w:shd w:val="clear" w:color="auto" w:fill="auto"/>
            <w:noWrap/>
          </w:tcPr>
          <w:p w14:paraId="1EA6BEB8" w14:textId="77777777" w:rsidR="00F045B9" w:rsidRPr="00DF6DD6" w:rsidRDefault="00F045B9" w:rsidP="00BA4CA9">
            <w:pPr>
              <w:pStyle w:val="TAC"/>
              <w:keepNext w:val="0"/>
            </w:pPr>
            <w:r w:rsidRPr="005A278D">
              <w:rPr>
                <w:lang w:val="en-US" w:eastAsia="ko-KR"/>
              </w:rPr>
              <w:t>N/A</w:t>
            </w:r>
          </w:p>
        </w:tc>
        <w:tc>
          <w:tcPr>
            <w:tcW w:w="817" w:type="dxa"/>
            <w:shd w:val="clear" w:color="auto" w:fill="auto"/>
          </w:tcPr>
          <w:p w14:paraId="7DEF4FFD" w14:textId="77777777" w:rsidR="00F045B9" w:rsidRPr="00DF6DD6" w:rsidRDefault="00F045B9" w:rsidP="00BA4CA9">
            <w:pPr>
              <w:pStyle w:val="TAC"/>
              <w:keepNext w:val="0"/>
            </w:pPr>
            <w:r w:rsidRPr="005A278D">
              <w:rPr>
                <w:lang w:val="en-US" w:eastAsia="ko-KR"/>
              </w:rPr>
              <w:t>N/A</w:t>
            </w:r>
          </w:p>
        </w:tc>
        <w:tc>
          <w:tcPr>
            <w:tcW w:w="1012" w:type="dxa"/>
            <w:shd w:val="clear" w:color="auto" w:fill="auto"/>
          </w:tcPr>
          <w:p w14:paraId="60DC911F" w14:textId="77777777" w:rsidR="00F045B9" w:rsidRPr="00DF6DD6" w:rsidRDefault="00F045B9" w:rsidP="00BA4CA9">
            <w:pPr>
              <w:pStyle w:val="TAC"/>
              <w:keepNext w:val="0"/>
            </w:pPr>
            <w:r>
              <w:rPr>
                <w:lang w:val="en-US" w:eastAsia="ko-KR"/>
              </w:rPr>
              <w:t>N/A</w:t>
            </w:r>
          </w:p>
        </w:tc>
      </w:tr>
      <w:tr w:rsidR="00F045B9" w:rsidRPr="00DF6DD6" w14:paraId="1D1D7886" w14:textId="77777777" w:rsidTr="00D95CEA">
        <w:trPr>
          <w:trHeight w:val="54"/>
          <w:jc w:val="center"/>
        </w:trPr>
        <w:tc>
          <w:tcPr>
            <w:tcW w:w="1928" w:type="dxa"/>
            <w:vMerge/>
            <w:shd w:val="clear" w:color="auto" w:fill="auto"/>
            <w:vAlign w:val="center"/>
          </w:tcPr>
          <w:p w14:paraId="20AE0303" w14:textId="77777777" w:rsidR="00F045B9" w:rsidRPr="00DF6DD6" w:rsidRDefault="00F045B9" w:rsidP="00BA4CA9">
            <w:pPr>
              <w:pStyle w:val="TAC"/>
              <w:rPr>
                <w:rFonts w:eastAsia="MS Mincho"/>
              </w:rPr>
            </w:pPr>
          </w:p>
        </w:tc>
        <w:tc>
          <w:tcPr>
            <w:tcW w:w="1080" w:type="dxa"/>
            <w:shd w:val="clear" w:color="auto" w:fill="auto"/>
            <w:vAlign w:val="center"/>
          </w:tcPr>
          <w:p w14:paraId="4EB63E9D" w14:textId="77777777" w:rsidR="00F045B9" w:rsidRPr="00DF6DD6" w:rsidRDefault="00F045B9" w:rsidP="00BA4CA9">
            <w:pPr>
              <w:pStyle w:val="TAC"/>
              <w:keepNext w:val="0"/>
            </w:pPr>
            <w:r w:rsidRPr="00DF6DD6">
              <w:rPr>
                <w:rFonts w:eastAsia="MS Mincho"/>
              </w:rPr>
              <w:t>21</w:t>
            </w:r>
          </w:p>
        </w:tc>
        <w:tc>
          <w:tcPr>
            <w:tcW w:w="1167" w:type="dxa"/>
            <w:shd w:val="clear" w:color="auto" w:fill="auto"/>
            <w:noWrap/>
          </w:tcPr>
          <w:p w14:paraId="408CF38A" w14:textId="77777777" w:rsidR="00F045B9" w:rsidRPr="00DF6DD6" w:rsidRDefault="00F045B9" w:rsidP="00BA4CA9">
            <w:pPr>
              <w:pStyle w:val="TAC"/>
              <w:keepNext w:val="0"/>
            </w:pPr>
            <w:r w:rsidRPr="005A278D">
              <w:rPr>
                <w:lang w:val="en-US" w:eastAsia="ko-KR"/>
              </w:rPr>
              <w:t>N/A</w:t>
            </w:r>
          </w:p>
        </w:tc>
        <w:tc>
          <w:tcPr>
            <w:tcW w:w="746" w:type="dxa"/>
            <w:shd w:val="clear" w:color="auto" w:fill="auto"/>
            <w:noWrap/>
          </w:tcPr>
          <w:p w14:paraId="7A67BB30" w14:textId="77777777" w:rsidR="00F045B9" w:rsidRPr="00DF6DD6" w:rsidRDefault="00F045B9" w:rsidP="00BA4CA9">
            <w:pPr>
              <w:pStyle w:val="TAC"/>
              <w:keepNext w:val="0"/>
            </w:pPr>
            <w:r w:rsidRPr="005A278D">
              <w:rPr>
                <w:lang w:val="en-US" w:eastAsia="ko-KR"/>
              </w:rPr>
              <w:t>N/A</w:t>
            </w:r>
          </w:p>
        </w:tc>
        <w:tc>
          <w:tcPr>
            <w:tcW w:w="877" w:type="dxa"/>
            <w:shd w:val="clear" w:color="auto" w:fill="auto"/>
            <w:noWrap/>
          </w:tcPr>
          <w:p w14:paraId="78851A45" w14:textId="77777777" w:rsidR="00F045B9" w:rsidRPr="00DF6DD6" w:rsidRDefault="00F045B9" w:rsidP="00BA4CA9">
            <w:pPr>
              <w:pStyle w:val="TAC"/>
              <w:keepNext w:val="0"/>
            </w:pPr>
            <w:r w:rsidRPr="005A278D">
              <w:rPr>
                <w:lang w:val="en-US" w:eastAsia="ko-KR"/>
              </w:rPr>
              <w:t>N/A</w:t>
            </w:r>
          </w:p>
        </w:tc>
        <w:tc>
          <w:tcPr>
            <w:tcW w:w="1299" w:type="dxa"/>
            <w:shd w:val="clear" w:color="auto" w:fill="auto"/>
            <w:noWrap/>
          </w:tcPr>
          <w:p w14:paraId="254DB065" w14:textId="77777777" w:rsidR="00F045B9" w:rsidRPr="00DF6DD6" w:rsidRDefault="00F045B9" w:rsidP="00BA4CA9">
            <w:pPr>
              <w:pStyle w:val="TAC"/>
              <w:keepNext w:val="0"/>
            </w:pPr>
            <w:r w:rsidRPr="005A278D">
              <w:rPr>
                <w:lang w:val="en-US" w:eastAsia="ko-KR"/>
              </w:rPr>
              <w:t>N/A</w:t>
            </w:r>
          </w:p>
        </w:tc>
        <w:tc>
          <w:tcPr>
            <w:tcW w:w="817" w:type="dxa"/>
            <w:shd w:val="clear" w:color="auto" w:fill="auto"/>
          </w:tcPr>
          <w:p w14:paraId="3074D8C0" w14:textId="77777777" w:rsidR="00F045B9" w:rsidRPr="00DF6DD6" w:rsidRDefault="00F045B9" w:rsidP="00BA4CA9">
            <w:pPr>
              <w:pStyle w:val="TAC"/>
              <w:keepNext w:val="0"/>
            </w:pPr>
            <w:r w:rsidRPr="005A278D">
              <w:rPr>
                <w:lang w:val="en-US" w:eastAsia="ko-KR"/>
              </w:rPr>
              <w:t>N/A</w:t>
            </w:r>
          </w:p>
        </w:tc>
        <w:tc>
          <w:tcPr>
            <w:tcW w:w="1012" w:type="dxa"/>
            <w:shd w:val="clear" w:color="auto" w:fill="auto"/>
          </w:tcPr>
          <w:p w14:paraId="0DAC1139" w14:textId="77777777" w:rsidR="00F045B9" w:rsidRPr="00DF6DD6" w:rsidRDefault="00F045B9" w:rsidP="00BA4CA9">
            <w:pPr>
              <w:pStyle w:val="TAC"/>
              <w:keepNext w:val="0"/>
            </w:pPr>
            <w:r>
              <w:rPr>
                <w:lang w:val="en-US" w:eastAsia="ko-KR"/>
              </w:rPr>
              <w:t>IMD3</w:t>
            </w:r>
          </w:p>
        </w:tc>
      </w:tr>
      <w:tr w:rsidR="00F045B9" w:rsidRPr="00DF6DD6" w14:paraId="5205450F" w14:textId="77777777" w:rsidTr="00D95CEA">
        <w:trPr>
          <w:trHeight w:val="54"/>
          <w:jc w:val="center"/>
        </w:trPr>
        <w:tc>
          <w:tcPr>
            <w:tcW w:w="1928" w:type="dxa"/>
            <w:vMerge/>
            <w:shd w:val="clear" w:color="auto" w:fill="auto"/>
            <w:vAlign w:val="center"/>
          </w:tcPr>
          <w:p w14:paraId="0EA564BB" w14:textId="77777777" w:rsidR="00F045B9" w:rsidRPr="00DF6DD6" w:rsidRDefault="00F045B9" w:rsidP="00BA4CA9">
            <w:pPr>
              <w:pStyle w:val="TAC"/>
              <w:rPr>
                <w:rFonts w:eastAsia="MS Mincho"/>
              </w:rPr>
            </w:pPr>
          </w:p>
        </w:tc>
        <w:tc>
          <w:tcPr>
            <w:tcW w:w="1080" w:type="dxa"/>
            <w:shd w:val="clear" w:color="auto" w:fill="auto"/>
          </w:tcPr>
          <w:p w14:paraId="7A160850" w14:textId="77777777" w:rsidR="00F045B9" w:rsidRPr="00DF6DD6" w:rsidRDefault="00F045B9" w:rsidP="00BA4CA9">
            <w:pPr>
              <w:pStyle w:val="TAC"/>
              <w:keepNext w:val="0"/>
            </w:pPr>
            <w:r w:rsidRPr="00DF6DD6">
              <w:t>n79</w:t>
            </w:r>
          </w:p>
        </w:tc>
        <w:tc>
          <w:tcPr>
            <w:tcW w:w="1167" w:type="dxa"/>
            <w:shd w:val="clear" w:color="auto" w:fill="auto"/>
            <w:noWrap/>
          </w:tcPr>
          <w:p w14:paraId="3A49CF9C" w14:textId="77777777" w:rsidR="00F045B9" w:rsidRPr="00DF6DD6" w:rsidRDefault="00F045B9" w:rsidP="00BA4CA9">
            <w:pPr>
              <w:pStyle w:val="TAC"/>
              <w:keepNext w:val="0"/>
            </w:pPr>
            <w:r w:rsidRPr="005A278D">
              <w:rPr>
                <w:lang w:val="en-US" w:eastAsia="ko-KR"/>
              </w:rPr>
              <w:t>N/A</w:t>
            </w:r>
          </w:p>
        </w:tc>
        <w:tc>
          <w:tcPr>
            <w:tcW w:w="746" w:type="dxa"/>
            <w:shd w:val="clear" w:color="auto" w:fill="auto"/>
            <w:noWrap/>
          </w:tcPr>
          <w:p w14:paraId="3CAE78E7" w14:textId="77777777" w:rsidR="00F045B9" w:rsidRPr="00DF6DD6" w:rsidRDefault="00F045B9" w:rsidP="00BA4CA9">
            <w:pPr>
              <w:pStyle w:val="TAC"/>
              <w:keepNext w:val="0"/>
            </w:pPr>
            <w:r w:rsidRPr="005A278D">
              <w:rPr>
                <w:lang w:val="en-US" w:eastAsia="ko-KR"/>
              </w:rPr>
              <w:t>N/A</w:t>
            </w:r>
          </w:p>
        </w:tc>
        <w:tc>
          <w:tcPr>
            <w:tcW w:w="877" w:type="dxa"/>
            <w:shd w:val="clear" w:color="auto" w:fill="auto"/>
            <w:noWrap/>
          </w:tcPr>
          <w:p w14:paraId="0C60F89C" w14:textId="77777777" w:rsidR="00F045B9" w:rsidRPr="00DF6DD6" w:rsidRDefault="00F045B9" w:rsidP="00BA4CA9">
            <w:pPr>
              <w:pStyle w:val="TAC"/>
              <w:keepNext w:val="0"/>
            </w:pPr>
            <w:r w:rsidRPr="005A278D">
              <w:rPr>
                <w:lang w:val="en-US" w:eastAsia="ko-KR"/>
              </w:rPr>
              <w:t>N/A</w:t>
            </w:r>
          </w:p>
        </w:tc>
        <w:tc>
          <w:tcPr>
            <w:tcW w:w="1299" w:type="dxa"/>
            <w:shd w:val="clear" w:color="auto" w:fill="auto"/>
            <w:noWrap/>
          </w:tcPr>
          <w:p w14:paraId="7F2E1F1B" w14:textId="77777777" w:rsidR="00F045B9" w:rsidRPr="00DF6DD6" w:rsidRDefault="00F045B9" w:rsidP="00BA4CA9">
            <w:pPr>
              <w:pStyle w:val="TAC"/>
              <w:keepNext w:val="0"/>
            </w:pPr>
            <w:r w:rsidRPr="005A278D">
              <w:rPr>
                <w:lang w:val="en-US" w:eastAsia="ko-KR"/>
              </w:rPr>
              <w:t>N/A</w:t>
            </w:r>
          </w:p>
        </w:tc>
        <w:tc>
          <w:tcPr>
            <w:tcW w:w="817" w:type="dxa"/>
            <w:shd w:val="clear" w:color="auto" w:fill="auto"/>
          </w:tcPr>
          <w:p w14:paraId="276C55FB" w14:textId="77777777" w:rsidR="00F045B9" w:rsidRPr="00DF6DD6" w:rsidRDefault="00F045B9" w:rsidP="00BA4CA9">
            <w:pPr>
              <w:pStyle w:val="TAC"/>
              <w:keepNext w:val="0"/>
            </w:pPr>
            <w:r w:rsidRPr="005A278D">
              <w:rPr>
                <w:lang w:val="en-US" w:eastAsia="ko-KR"/>
              </w:rPr>
              <w:t>N/A</w:t>
            </w:r>
          </w:p>
        </w:tc>
        <w:tc>
          <w:tcPr>
            <w:tcW w:w="1012" w:type="dxa"/>
            <w:shd w:val="clear" w:color="auto" w:fill="auto"/>
          </w:tcPr>
          <w:p w14:paraId="022B4BBD" w14:textId="77777777" w:rsidR="00F045B9" w:rsidRPr="00DF6DD6" w:rsidRDefault="00F045B9" w:rsidP="00BA4CA9">
            <w:pPr>
              <w:pStyle w:val="TAC"/>
              <w:keepNext w:val="0"/>
            </w:pPr>
            <w:r w:rsidRPr="005A278D">
              <w:rPr>
                <w:lang w:val="en-US" w:eastAsia="ko-KR"/>
              </w:rPr>
              <w:t>N/A</w:t>
            </w:r>
          </w:p>
        </w:tc>
      </w:tr>
      <w:tr w:rsidR="00F045B9" w:rsidRPr="00DF6DD6" w14:paraId="70D497F9" w14:textId="77777777" w:rsidTr="00D95CEA">
        <w:trPr>
          <w:trHeight w:val="54"/>
          <w:jc w:val="center"/>
        </w:trPr>
        <w:tc>
          <w:tcPr>
            <w:tcW w:w="1928" w:type="dxa"/>
            <w:vMerge/>
            <w:shd w:val="clear" w:color="auto" w:fill="auto"/>
            <w:vAlign w:val="center"/>
          </w:tcPr>
          <w:p w14:paraId="2F374185" w14:textId="77777777" w:rsidR="00F045B9" w:rsidRPr="00DF6DD6" w:rsidRDefault="00F045B9" w:rsidP="00BA4CA9">
            <w:pPr>
              <w:pStyle w:val="TAC"/>
              <w:keepNext w:val="0"/>
              <w:rPr>
                <w:rFonts w:eastAsia="MS Mincho"/>
              </w:rPr>
            </w:pPr>
          </w:p>
        </w:tc>
        <w:tc>
          <w:tcPr>
            <w:tcW w:w="1080" w:type="dxa"/>
            <w:shd w:val="clear" w:color="auto" w:fill="auto"/>
          </w:tcPr>
          <w:p w14:paraId="75D95977" w14:textId="77777777" w:rsidR="00F045B9" w:rsidRPr="00DF6DD6" w:rsidRDefault="00F045B9" w:rsidP="00BA4CA9">
            <w:pPr>
              <w:pStyle w:val="TAC"/>
              <w:keepNext w:val="0"/>
              <w:rPr>
                <w:rFonts w:eastAsia="Malgun Gothic"/>
                <w:szCs w:val="18"/>
                <w:lang w:val="en-US" w:eastAsia="ko-KR"/>
              </w:rPr>
            </w:pPr>
            <w:r w:rsidRPr="00DF6DD6">
              <w:t>3</w:t>
            </w:r>
          </w:p>
        </w:tc>
        <w:tc>
          <w:tcPr>
            <w:tcW w:w="1167" w:type="dxa"/>
            <w:shd w:val="clear" w:color="auto" w:fill="auto"/>
            <w:noWrap/>
          </w:tcPr>
          <w:p w14:paraId="2E4A1561" w14:textId="77777777" w:rsidR="00F045B9" w:rsidRPr="00DF6DD6" w:rsidRDefault="00F045B9" w:rsidP="00BA4CA9">
            <w:pPr>
              <w:pStyle w:val="TAC"/>
              <w:keepNext w:val="0"/>
              <w:rPr>
                <w:rFonts w:eastAsia="Malgun Gothic"/>
                <w:szCs w:val="18"/>
                <w:lang w:val="en-US" w:eastAsia="ko-KR"/>
              </w:rPr>
            </w:pPr>
            <w:r w:rsidRPr="00DF6DD6">
              <w:t>1774.2</w:t>
            </w:r>
          </w:p>
        </w:tc>
        <w:tc>
          <w:tcPr>
            <w:tcW w:w="746" w:type="dxa"/>
            <w:shd w:val="clear" w:color="auto" w:fill="auto"/>
            <w:noWrap/>
          </w:tcPr>
          <w:p w14:paraId="6B22FA7C" w14:textId="77777777" w:rsidR="00F045B9" w:rsidRPr="00DF6DD6" w:rsidRDefault="00F045B9" w:rsidP="00BA4CA9">
            <w:pPr>
              <w:pStyle w:val="TAC"/>
              <w:keepNext w:val="0"/>
              <w:rPr>
                <w:rFonts w:eastAsia="Malgun Gothic"/>
                <w:szCs w:val="18"/>
                <w:lang w:val="en-US" w:eastAsia="ko-KR"/>
              </w:rPr>
            </w:pPr>
            <w:r w:rsidRPr="00DF6DD6">
              <w:t>5</w:t>
            </w:r>
          </w:p>
        </w:tc>
        <w:tc>
          <w:tcPr>
            <w:tcW w:w="877" w:type="dxa"/>
            <w:shd w:val="clear" w:color="auto" w:fill="auto"/>
            <w:noWrap/>
          </w:tcPr>
          <w:p w14:paraId="37F0557E" w14:textId="77777777" w:rsidR="00F045B9" w:rsidRPr="00DF6DD6" w:rsidRDefault="00F045B9" w:rsidP="00BA4CA9">
            <w:pPr>
              <w:pStyle w:val="TAC"/>
              <w:keepNext w:val="0"/>
              <w:rPr>
                <w:rFonts w:eastAsia="Malgun Gothic"/>
                <w:szCs w:val="18"/>
                <w:lang w:val="en-US" w:eastAsia="ko-KR"/>
              </w:rPr>
            </w:pPr>
            <w:r w:rsidRPr="00DF6DD6">
              <w:t>25</w:t>
            </w:r>
          </w:p>
        </w:tc>
        <w:tc>
          <w:tcPr>
            <w:tcW w:w="1299" w:type="dxa"/>
            <w:shd w:val="clear" w:color="auto" w:fill="auto"/>
            <w:noWrap/>
          </w:tcPr>
          <w:p w14:paraId="1A0C92B9" w14:textId="77777777" w:rsidR="00F045B9" w:rsidRPr="00DF6DD6" w:rsidRDefault="00F045B9" w:rsidP="00BA4CA9">
            <w:pPr>
              <w:pStyle w:val="TAC"/>
              <w:keepNext w:val="0"/>
              <w:rPr>
                <w:rFonts w:eastAsia="Malgun Gothic"/>
                <w:szCs w:val="18"/>
                <w:lang w:val="en-US" w:eastAsia="ko-KR"/>
              </w:rPr>
            </w:pPr>
            <w:r w:rsidRPr="00DF6DD6">
              <w:t>1869.2</w:t>
            </w:r>
          </w:p>
        </w:tc>
        <w:tc>
          <w:tcPr>
            <w:tcW w:w="817" w:type="dxa"/>
            <w:shd w:val="clear" w:color="auto" w:fill="auto"/>
          </w:tcPr>
          <w:p w14:paraId="6F6595C7" w14:textId="77777777" w:rsidR="00F045B9" w:rsidRPr="00DF6DD6" w:rsidRDefault="00F045B9" w:rsidP="00BA4CA9">
            <w:pPr>
              <w:pStyle w:val="TAC"/>
              <w:keepNext w:val="0"/>
              <w:rPr>
                <w:lang w:eastAsia="zh-CN"/>
              </w:rPr>
            </w:pPr>
            <w:r w:rsidRPr="00DF6DD6">
              <w:t>17.8</w:t>
            </w:r>
          </w:p>
        </w:tc>
        <w:tc>
          <w:tcPr>
            <w:tcW w:w="1012" w:type="dxa"/>
            <w:shd w:val="clear" w:color="auto" w:fill="auto"/>
          </w:tcPr>
          <w:p w14:paraId="272FD394" w14:textId="77777777" w:rsidR="00F045B9" w:rsidRPr="00DF6DD6" w:rsidRDefault="00F045B9" w:rsidP="00BA4CA9">
            <w:pPr>
              <w:pStyle w:val="TAC"/>
              <w:keepNext w:val="0"/>
              <w:rPr>
                <w:lang w:eastAsia="zh-CN"/>
              </w:rPr>
            </w:pPr>
            <w:r w:rsidRPr="00DF6DD6">
              <w:t>IMD3</w:t>
            </w:r>
          </w:p>
        </w:tc>
      </w:tr>
      <w:tr w:rsidR="00F045B9" w:rsidRPr="00DF6DD6" w14:paraId="3EE23E28" w14:textId="77777777" w:rsidTr="00D95CEA">
        <w:trPr>
          <w:trHeight w:val="54"/>
          <w:jc w:val="center"/>
        </w:trPr>
        <w:tc>
          <w:tcPr>
            <w:tcW w:w="1928" w:type="dxa"/>
            <w:vMerge/>
            <w:shd w:val="clear" w:color="auto" w:fill="auto"/>
            <w:vAlign w:val="center"/>
          </w:tcPr>
          <w:p w14:paraId="26D7290A" w14:textId="77777777" w:rsidR="00F045B9" w:rsidRPr="00DF6DD6" w:rsidRDefault="00F045B9" w:rsidP="00BA4CA9">
            <w:pPr>
              <w:pStyle w:val="TAC"/>
              <w:keepNext w:val="0"/>
              <w:rPr>
                <w:rFonts w:eastAsia="MS Mincho"/>
              </w:rPr>
            </w:pPr>
          </w:p>
        </w:tc>
        <w:tc>
          <w:tcPr>
            <w:tcW w:w="1080" w:type="dxa"/>
            <w:shd w:val="clear" w:color="auto" w:fill="auto"/>
            <w:vAlign w:val="center"/>
          </w:tcPr>
          <w:p w14:paraId="274E2898" w14:textId="77777777" w:rsidR="00F045B9" w:rsidRPr="00DF6DD6" w:rsidRDefault="00F045B9" w:rsidP="00BA4CA9">
            <w:pPr>
              <w:pStyle w:val="TAC"/>
              <w:keepNext w:val="0"/>
              <w:rPr>
                <w:rFonts w:eastAsia="Malgun Gothic"/>
                <w:szCs w:val="18"/>
                <w:lang w:val="en-US" w:eastAsia="ko-KR"/>
              </w:rPr>
            </w:pPr>
            <w:r w:rsidRPr="00DF6DD6">
              <w:rPr>
                <w:rFonts w:eastAsia="MS Mincho"/>
              </w:rPr>
              <w:t>21</w:t>
            </w:r>
          </w:p>
        </w:tc>
        <w:tc>
          <w:tcPr>
            <w:tcW w:w="1167" w:type="dxa"/>
            <w:shd w:val="clear" w:color="auto" w:fill="auto"/>
            <w:noWrap/>
            <w:vAlign w:val="center"/>
          </w:tcPr>
          <w:p w14:paraId="7C781F63" w14:textId="77777777" w:rsidR="00F045B9" w:rsidRPr="00DF6DD6" w:rsidRDefault="00F045B9" w:rsidP="00BA4CA9">
            <w:pPr>
              <w:pStyle w:val="TAC"/>
              <w:keepNext w:val="0"/>
              <w:rPr>
                <w:rFonts w:eastAsia="Malgun Gothic"/>
                <w:szCs w:val="18"/>
                <w:lang w:val="en-US" w:eastAsia="ko-KR"/>
              </w:rPr>
            </w:pPr>
            <w:r w:rsidRPr="00DF6DD6">
              <w:rPr>
                <w:rFonts w:eastAsia="MS Mincho"/>
              </w:rPr>
              <w:t>1450.4</w:t>
            </w:r>
          </w:p>
        </w:tc>
        <w:tc>
          <w:tcPr>
            <w:tcW w:w="746" w:type="dxa"/>
            <w:shd w:val="clear" w:color="auto" w:fill="auto"/>
            <w:noWrap/>
            <w:vAlign w:val="center"/>
          </w:tcPr>
          <w:p w14:paraId="275926CE" w14:textId="77777777" w:rsidR="00F045B9" w:rsidRPr="00DF6DD6" w:rsidRDefault="00F045B9" w:rsidP="00BA4CA9">
            <w:pPr>
              <w:pStyle w:val="TAC"/>
              <w:keepNext w:val="0"/>
              <w:rPr>
                <w:rFonts w:eastAsia="Malgun Gothic"/>
                <w:szCs w:val="18"/>
                <w:lang w:val="en-US" w:eastAsia="ko-KR"/>
              </w:rPr>
            </w:pPr>
            <w:r w:rsidRPr="00DF6DD6">
              <w:rPr>
                <w:rFonts w:eastAsia="MS Mincho"/>
              </w:rPr>
              <w:t>5</w:t>
            </w:r>
          </w:p>
        </w:tc>
        <w:tc>
          <w:tcPr>
            <w:tcW w:w="877" w:type="dxa"/>
            <w:shd w:val="clear" w:color="auto" w:fill="auto"/>
            <w:noWrap/>
            <w:vAlign w:val="center"/>
          </w:tcPr>
          <w:p w14:paraId="223280D5" w14:textId="77777777" w:rsidR="00F045B9" w:rsidRPr="00DF6DD6" w:rsidRDefault="00F045B9" w:rsidP="00BA4CA9">
            <w:pPr>
              <w:pStyle w:val="TAC"/>
              <w:keepNext w:val="0"/>
              <w:rPr>
                <w:rFonts w:eastAsia="Malgun Gothic"/>
                <w:szCs w:val="18"/>
                <w:lang w:val="en-US" w:eastAsia="ko-KR"/>
              </w:rPr>
            </w:pPr>
            <w:r w:rsidRPr="00DF6DD6">
              <w:rPr>
                <w:rFonts w:eastAsia="MS Mincho"/>
              </w:rPr>
              <w:t>25</w:t>
            </w:r>
          </w:p>
        </w:tc>
        <w:tc>
          <w:tcPr>
            <w:tcW w:w="1299" w:type="dxa"/>
            <w:shd w:val="clear" w:color="auto" w:fill="auto"/>
            <w:noWrap/>
            <w:vAlign w:val="center"/>
          </w:tcPr>
          <w:p w14:paraId="0685369C" w14:textId="77777777" w:rsidR="00F045B9" w:rsidRPr="00DF6DD6" w:rsidRDefault="00F045B9" w:rsidP="00BA4CA9">
            <w:pPr>
              <w:pStyle w:val="TAC"/>
              <w:keepNext w:val="0"/>
              <w:rPr>
                <w:rFonts w:eastAsia="Malgun Gothic"/>
                <w:szCs w:val="18"/>
                <w:lang w:val="en-US" w:eastAsia="ko-KR"/>
              </w:rPr>
            </w:pPr>
            <w:r w:rsidRPr="00DF6DD6">
              <w:rPr>
                <w:rFonts w:eastAsia="MS Mincho"/>
              </w:rPr>
              <w:t>1498.4</w:t>
            </w:r>
          </w:p>
        </w:tc>
        <w:tc>
          <w:tcPr>
            <w:tcW w:w="817" w:type="dxa"/>
            <w:shd w:val="clear" w:color="auto" w:fill="auto"/>
            <w:vAlign w:val="center"/>
          </w:tcPr>
          <w:p w14:paraId="3F8CC03C" w14:textId="77777777" w:rsidR="00F045B9" w:rsidRPr="00DF6DD6" w:rsidRDefault="00F045B9" w:rsidP="00BA4CA9">
            <w:pPr>
              <w:pStyle w:val="TAC"/>
              <w:keepNext w:val="0"/>
              <w:rPr>
                <w:lang w:eastAsia="zh-CN"/>
              </w:rPr>
            </w:pPr>
            <w:r w:rsidRPr="00DF6DD6">
              <w:t>N/A</w:t>
            </w:r>
          </w:p>
        </w:tc>
        <w:tc>
          <w:tcPr>
            <w:tcW w:w="1012" w:type="dxa"/>
            <w:shd w:val="clear" w:color="auto" w:fill="auto"/>
          </w:tcPr>
          <w:p w14:paraId="15B7952B" w14:textId="77777777" w:rsidR="00F045B9" w:rsidRPr="00DF6DD6" w:rsidRDefault="00F045B9" w:rsidP="00BA4CA9">
            <w:pPr>
              <w:pStyle w:val="TAC"/>
              <w:keepNext w:val="0"/>
              <w:rPr>
                <w:lang w:eastAsia="zh-CN"/>
              </w:rPr>
            </w:pPr>
            <w:r w:rsidRPr="00DF6DD6">
              <w:t>N/A</w:t>
            </w:r>
          </w:p>
        </w:tc>
      </w:tr>
      <w:tr w:rsidR="00F045B9" w:rsidRPr="00DF6DD6" w14:paraId="10AA93DD" w14:textId="77777777" w:rsidTr="00D95CEA">
        <w:trPr>
          <w:trHeight w:val="54"/>
          <w:jc w:val="center"/>
        </w:trPr>
        <w:tc>
          <w:tcPr>
            <w:tcW w:w="1928" w:type="dxa"/>
            <w:vMerge/>
            <w:shd w:val="clear" w:color="auto" w:fill="auto"/>
            <w:vAlign w:val="center"/>
          </w:tcPr>
          <w:p w14:paraId="08774C77" w14:textId="77777777" w:rsidR="00F045B9" w:rsidRPr="00DF6DD6" w:rsidRDefault="00F045B9" w:rsidP="00BA4CA9">
            <w:pPr>
              <w:pStyle w:val="TAC"/>
              <w:keepNext w:val="0"/>
              <w:rPr>
                <w:rFonts w:eastAsia="MS Mincho"/>
              </w:rPr>
            </w:pPr>
          </w:p>
        </w:tc>
        <w:tc>
          <w:tcPr>
            <w:tcW w:w="1080" w:type="dxa"/>
            <w:shd w:val="clear" w:color="auto" w:fill="auto"/>
          </w:tcPr>
          <w:p w14:paraId="63BD3317" w14:textId="77777777" w:rsidR="00F045B9" w:rsidRPr="00DF6DD6" w:rsidRDefault="00F045B9" w:rsidP="00BA4CA9">
            <w:pPr>
              <w:pStyle w:val="TAC"/>
              <w:keepNext w:val="0"/>
              <w:rPr>
                <w:rFonts w:eastAsia="Malgun Gothic"/>
                <w:szCs w:val="18"/>
                <w:lang w:val="en-US" w:eastAsia="ko-KR"/>
              </w:rPr>
            </w:pPr>
            <w:r w:rsidRPr="00DF6DD6">
              <w:t>n79</w:t>
            </w:r>
          </w:p>
        </w:tc>
        <w:tc>
          <w:tcPr>
            <w:tcW w:w="1167" w:type="dxa"/>
            <w:shd w:val="clear" w:color="auto" w:fill="auto"/>
            <w:noWrap/>
          </w:tcPr>
          <w:p w14:paraId="6C5DEC98" w14:textId="77777777" w:rsidR="00F045B9" w:rsidRPr="00DF6DD6" w:rsidRDefault="00F045B9" w:rsidP="00BA4CA9">
            <w:pPr>
              <w:pStyle w:val="TAC"/>
              <w:keepNext w:val="0"/>
              <w:rPr>
                <w:rFonts w:eastAsia="Malgun Gothic"/>
                <w:szCs w:val="18"/>
                <w:lang w:val="en-US" w:eastAsia="ko-KR"/>
              </w:rPr>
            </w:pPr>
            <w:r w:rsidRPr="00DF6DD6">
              <w:t>4770</w:t>
            </w:r>
          </w:p>
        </w:tc>
        <w:tc>
          <w:tcPr>
            <w:tcW w:w="746" w:type="dxa"/>
            <w:shd w:val="clear" w:color="auto" w:fill="auto"/>
            <w:noWrap/>
          </w:tcPr>
          <w:p w14:paraId="6A4A6AFE" w14:textId="77777777" w:rsidR="00F045B9" w:rsidRPr="00DF6DD6" w:rsidRDefault="00F045B9" w:rsidP="00BA4CA9">
            <w:pPr>
              <w:pStyle w:val="TAC"/>
              <w:keepNext w:val="0"/>
              <w:rPr>
                <w:rFonts w:eastAsia="Malgun Gothic"/>
                <w:szCs w:val="18"/>
                <w:lang w:val="en-US" w:eastAsia="ko-KR"/>
              </w:rPr>
            </w:pPr>
            <w:r w:rsidRPr="00DF6DD6">
              <w:t>40</w:t>
            </w:r>
          </w:p>
        </w:tc>
        <w:tc>
          <w:tcPr>
            <w:tcW w:w="877" w:type="dxa"/>
            <w:shd w:val="clear" w:color="auto" w:fill="auto"/>
            <w:noWrap/>
          </w:tcPr>
          <w:p w14:paraId="43F78224" w14:textId="77777777" w:rsidR="00F045B9" w:rsidRPr="00DF6DD6" w:rsidRDefault="00F045B9" w:rsidP="00BA4CA9">
            <w:pPr>
              <w:pStyle w:val="TAC"/>
              <w:keepNext w:val="0"/>
              <w:rPr>
                <w:rFonts w:eastAsia="Malgun Gothic"/>
                <w:szCs w:val="18"/>
                <w:lang w:val="en-US" w:eastAsia="ko-KR"/>
              </w:rPr>
            </w:pPr>
            <w:r w:rsidRPr="00DF6DD6">
              <w:t>216</w:t>
            </w:r>
          </w:p>
        </w:tc>
        <w:tc>
          <w:tcPr>
            <w:tcW w:w="1299" w:type="dxa"/>
            <w:shd w:val="clear" w:color="auto" w:fill="auto"/>
            <w:noWrap/>
          </w:tcPr>
          <w:p w14:paraId="09488030" w14:textId="77777777" w:rsidR="00F045B9" w:rsidRPr="00DF6DD6" w:rsidRDefault="00F045B9" w:rsidP="00BA4CA9">
            <w:pPr>
              <w:pStyle w:val="TAC"/>
              <w:keepNext w:val="0"/>
              <w:rPr>
                <w:rFonts w:eastAsia="Malgun Gothic"/>
                <w:szCs w:val="18"/>
                <w:lang w:val="en-US" w:eastAsia="ko-KR"/>
              </w:rPr>
            </w:pPr>
            <w:r w:rsidRPr="00DF6DD6">
              <w:t>4770</w:t>
            </w:r>
          </w:p>
        </w:tc>
        <w:tc>
          <w:tcPr>
            <w:tcW w:w="817" w:type="dxa"/>
            <w:shd w:val="clear" w:color="auto" w:fill="auto"/>
          </w:tcPr>
          <w:p w14:paraId="3D6A7480" w14:textId="77777777" w:rsidR="00F045B9" w:rsidRPr="00DF6DD6" w:rsidRDefault="00F045B9" w:rsidP="00BA4CA9">
            <w:pPr>
              <w:pStyle w:val="TAC"/>
              <w:keepNext w:val="0"/>
              <w:rPr>
                <w:lang w:eastAsia="zh-CN"/>
              </w:rPr>
            </w:pPr>
            <w:r w:rsidRPr="00DF6DD6">
              <w:t>N/A</w:t>
            </w:r>
          </w:p>
        </w:tc>
        <w:tc>
          <w:tcPr>
            <w:tcW w:w="1012" w:type="dxa"/>
            <w:shd w:val="clear" w:color="auto" w:fill="auto"/>
          </w:tcPr>
          <w:p w14:paraId="38041BC8" w14:textId="77777777" w:rsidR="00F045B9" w:rsidRPr="00DF6DD6" w:rsidRDefault="00F045B9" w:rsidP="00BA4CA9">
            <w:pPr>
              <w:pStyle w:val="TAC"/>
              <w:keepNext w:val="0"/>
              <w:rPr>
                <w:lang w:eastAsia="zh-CN"/>
              </w:rPr>
            </w:pPr>
            <w:r w:rsidRPr="00DF6DD6">
              <w:t>N/A</w:t>
            </w:r>
          </w:p>
        </w:tc>
      </w:tr>
      <w:tr w:rsidR="00F045B9" w:rsidRPr="00DF6DD6" w14:paraId="3D3F3C39" w14:textId="77777777" w:rsidTr="00D95CEA">
        <w:trPr>
          <w:trHeight w:val="54"/>
          <w:jc w:val="center"/>
        </w:trPr>
        <w:tc>
          <w:tcPr>
            <w:tcW w:w="1928" w:type="dxa"/>
            <w:vMerge w:val="restart"/>
            <w:shd w:val="clear" w:color="auto" w:fill="auto"/>
            <w:vAlign w:val="center"/>
          </w:tcPr>
          <w:p w14:paraId="7AF72E58" w14:textId="77777777" w:rsidR="00F045B9" w:rsidRPr="00DF6DD6" w:rsidRDefault="00F045B9" w:rsidP="00BA4CA9">
            <w:pPr>
              <w:pStyle w:val="TAC"/>
              <w:keepNext w:val="0"/>
              <w:rPr>
                <w:lang w:eastAsia="ja-JP"/>
              </w:rPr>
            </w:pPr>
            <w:r w:rsidRPr="00DF6DD6">
              <w:rPr>
                <w:rFonts w:eastAsia="Malgun Gothic"/>
                <w:szCs w:val="18"/>
                <w:lang w:val="en-US"/>
              </w:rPr>
              <w:t>DC_3A-28A_n77A</w:t>
            </w:r>
          </w:p>
        </w:tc>
        <w:tc>
          <w:tcPr>
            <w:tcW w:w="1080" w:type="dxa"/>
            <w:shd w:val="clear" w:color="auto" w:fill="auto"/>
            <w:vAlign w:val="center"/>
          </w:tcPr>
          <w:p w14:paraId="77B9D47C" w14:textId="77777777" w:rsidR="00F045B9" w:rsidRPr="00DF6DD6" w:rsidRDefault="00F045B9" w:rsidP="00BA4CA9">
            <w:pPr>
              <w:pStyle w:val="TAC"/>
              <w:keepNext w:val="0"/>
              <w:rPr>
                <w:szCs w:val="18"/>
                <w:lang w:eastAsia="ja-JP"/>
              </w:rPr>
            </w:pPr>
            <w:r w:rsidRPr="00DF6DD6">
              <w:rPr>
                <w:rFonts w:eastAsia="Yu Gothic"/>
                <w:szCs w:val="18"/>
                <w:lang w:val="en-US"/>
              </w:rPr>
              <w:t>3</w:t>
            </w:r>
          </w:p>
        </w:tc>
        <w:tc>
          <w:tcPr>
            <w:tcW w:w="1167" w:type="dxa"/>
            <w:shd w:val="clear" w:color="auto" w:fill="auto"/>
            <w:noWrap/>
            <w:vAlign w:val="center"/>
          </w:tcPr>
          <w:p w14:paraId="2F199641" w14:textId="77777777" w:rsidR="00F045B9" w:rsidRPr="00DF6DD6" w:rsidRDefault="00F045B9" w:rsidP="00BA4CA9">
            <w:pPr>
              <w:pStyle w:val="TAC"/>
              <w:keepNext w:val="0"/>
              <w:rPr>
                <w:szCs w:val="18"/>
                <w:lang w:eastAsia="ja-JP"/>
              </w:rPr>
            </w:pPr>
            <w:r w:rsidRPr="00DF6DD6">
              <w:rPr>
                <w:rFonts w:eastAsia="Yu Gothic"/>
                <w:szCs w:val="18"/>
                <w:lang w:val="en-US"/>
              </w:rPr>
              <w:t>1712.5</w:t>
            </w:r>
          </w:p>
        </w:tc>
        <w:tc>
          <w:tcPr>
            <w:tcW w:w="746" w:type="dxa"/>
            <w:shd w:val="clear" w:color="auto" w:fill="auto"/>
            <w:noWrap/>
            <w:vAlign w:val="center"/>
          </w:tcPr>
          <w:p w14:paraId="03A6032C" w14:textId="77777777" w:rsidR="00F045B9" w:rsidRPr="00DF6DD6" w:rsidRDefault="00F045B9" w:rsidP="00BA4CA9">
            <w:pPr>
              <w:pStyle w:val="TAC"/>
              <w:keepNext w:val="0"/>
              <w:rPr>
                <w:szCs w:val="18"/>
              </w:rPr>
            </w:pPr>
            <w:r w:rsidRPr="00DF6DD6">
              <w:rPr>
                <w:rFonts w:eastAsia="Yu Gothic"/>
                <w:szCs w:val="18"/>
                <w:lang w:val="en-US"/>
              </w:rPr>
              <w:t>5</w:t>
            </w:r>
          </w:p>
        </w:tc>
        <w:tc>
          <w:tcPr>
            <w:tcW w:w="877" w:type="dxa"/>
            <w:shd w:val="clear" w:color="auto" w:fill="auto"/>
            <w:noWrap/>
            <w:vAlign w:val="center"/>
          </w:tcPr>
          <w:p w14:paraId="12D4745F" w14:textId="77777777" w:rsidR="00F045B9" w:rsidRPr="00DF6DD6" w:rsidRDefault="00F045B9" w:rsidP="00BA4CA9">
            <w:pPr>
              <w:pStyle w:val="TAC"/>
              <w:keepNext w:val="0"/>
              <w:rPr>
                <w:szCs w:val="18"/>
              </w:rPr>
            </w:pPr>
            <w:r w:rsidRPr="00DF6DD6">
              <w:rPr>
                <w:rFonts w:eastAsia="Yu Gothic"/>
                <w:szCs w:val="18"/>
                <w:lang w:val="en-US"/>
              </w:rPr>
              <w:t>25</w:t>
            </w:r>
          </w:p>
        </w:tc>
        <w:tc>
          <w:tcPr>
            <w:tcW w:w="1299" w:type="dxa"/>
            <w:shd w:val="clear" w:color="auto" w:fill="auto"/>
            <w:noWrap/>
            <w:vAlign w:val="center"/>
          </w:tcPr>
          <w:p w14:paraId="7B811BA0" w14:textId="77777777" w:rsidR="00F045B9" w:rsidRPr="00DF6DD6" w:rsidRDefault="00F045B9" w:rsidP="00BA4CA9">
            <w:pPr>
              <w:pStyle w:val="TAC"/>
              <w:keepNext w:val="0"/>
              <w:rPr>
                <w:szCs w:val="18"/>
                <w:lang w:eastAsia="ja-JP"/>
              </w:rPr>
            </w:pPr>
            <w:r w:rsidRPr="00DF6DD6">
              <w:rPr>
                <w:rFonts w:eastAsia="Yu Gothic"/>
                <w:szCs w:val="18"/>
                <w:lang w:val="en-US"/>
              </w:rPr>
              <w:t>1807.5</w:t>
            </w:r>
          </w:p>
        </w:tc>
        <w:tc>
          <w:tcPr>
            <w:tcW w:w="817" w:type="dxa"/>
            <w:shd w:val="clear" w:color="auto" w:fill="auto"/>
            <w:vAlign w:val="center"/>
          </w:tcPr>
          <w:p w14:paraId="230DD565" w14:textId="77777777" w:rsidR="00F045B9" w:rsidRPr="00DF6DD6" w:rsidRDefault="00F045B9" w:rsidP="00BA4CA9">
            <w:pPr>
              <w:pStyle w:val="TAC"/>
              <w:keepNext w:val="0"/>
              <w:rPr>
                <w:rFonts w:eastAsia="Malgun Gothic"/>
                <w:lang w:eastAsia="ko-KR"/>
              </w:rPr>
            </w:pPr>
            <w:r w:rsidRPr="00DF6DD6">
              <w:rPr>
                <w:szCs w:val="18"/>
                <w:lang w:eastAsia="ja-JP"/>
              </w:rPr>
              <w:t>N/A</w:t>
            </w:r>
          </w:p>
        </w:tc>
        <w:tc>
          <w:tcPr>
            <w:tcW w:w="1012" w:type="dxa"/>
            <w:shd w:val="clear" w:color="auto" w:fill="auto"/>
            <w:vAlign w:val="center"/>
          </w:tcPr>
          <w:p w14:paraId="64C0385D" w14:textId="77777777" w:rsidR="00F045B9" w:rsidRPr="00DF6DD6" w:rsidRDefault="00F045B9" w:rsidP="00BA4CA9">
            <w:pPr>
              <w:pStyle w:val="TAC"/>
              <w:keepNext w:val="0"/>
              <w:rPr>
                <w:lang w:eastAsia="ja-JP"/>
              </w:rPr>
            </w:pPr>
            <w:r w:rsidRPr="00DF6DD6">
              <w:rPr>
                <w:szCs w:val="18"/>
                <w:lang w:eastAsia="ja-JP"/>
              </w:rPr>
              <w:t>N/A</w:t>
            </w:r>
          </w:p>
        </w:tc>
      </w:tr>
      <w:tr w:rsidR="00F045B9" w:rsidRPr="00DF6DD6" w14:paraId="15954C93" w14:textId="77777777" w:rsidTr="00D95CEA">
        <w:trPr>
          <w:trHeight w:val="54"/>
          <w:jc w:val="center"/>
        </w:trPr>
        <w:tc>
          <w:tcPr>
            <w:tcW w:w="1928" w:type="dxa"/>
            <w:vMerge/>
            <w:shd w:val="clear" w:color="auto" w:fill="auto"/>
            <w:vAlign w:val="center"/>
          </w:tcPr>
          <w:p w14:paraId="3DF63AE3" w14:textId="77777777" w:rsidR="00F045B9" w:rsidRPr="00DF6DD6" w:rsidRDefault="00F045B9" w:rsidP="00BA4CA9">
            <w:pPr>
              <w:pStyle w:val="TAC"/>
              <w:keepNext w:val="0"/>
              <w:rPr>
                <w:lang w:eastAsia="ja-JP"/>
              </w:rPr>
            </w:pPr>
          </w:p>
        </w:tc>
        <w:tc>
          <w:tcPr>
            <w:tcW w:w="1080" w:type="dxa"/>
            <w:shd w:val="clear" w:color="auto" w:fill="auto"/>
            <w:vAlign w:val="center"/>
          </w:tcPr>
          <w:p w14:paraId="2A3DEAB0" w14:textId="77777777" w:rsidR="00F045B9" w:rsidRPr="00DF6DD6" w:rsidRDefault="00F045B9" w:rsidP="00BA4CA9">
            <w:pPr>
              <w:pStyle w:val="TAC"/>
              <w:keepNext w:val="0"/>
              <w:rPr>
                <w:szCs w:val="18"/>
                <w:lang w:eastAsia="ja-JP"/>
              </w:rPr>
            </w:pPr>
            <w:r w:rsidRPr="00DF6DD6">
              <w:rPr>
                <w:rFonts w:eastAsia="Yu Gothic"/>
                <w:szCs w:val="18"/>
                <w:lang w:val="en-US"/>
              </w:rPr>
              <w:t>28</w:t>
            </w:r>
          </w:p>
        </w:tc>
        <w:tc>
          <w:tcPr>
            <w:tcW w:w="1167" w:type="dxa"/>
            <w:shd w:val="clear" w:color="auto" w:fill="auto"/>
            <w:noWrap/>
            <w:vAlign w:val="center"/>
          </w:tcPr>
          <w:p w14:paraId="24611BB6" w14:textId="77777777" w:rsidR="00F045B9" w:rsidRPr="00DF6DD6" w:rsidRDefault="00F045B9" w:rsidP="00BA4CA9">
            <w:pPr>
              <w:pStyle w:val="TAC"/>
              <w:keepNext w:val="0"/>
              <w:rPr>
                <w:szCs w:val="18"/>
                <w:lang w:eastAsia="ja-JP"/>
              </w:rPr>
            </w:pPr>
            <w:r w:rsidRPr="00DF6DD6">
              <w:rPr>
                <w:rFonts w:eastAsia="Yu Gothic"/>
                <w:szCs w:val="18"/>
                <w:lang w:val="en-US"/>
              </w:rPr>
              <w:t>715</w:t>
            </w:r>
          </w:p>
        </w:tc>
        <w:tc>
          <w:tcPr>
            <w:tcW w:w="746" w:type="dxa"/>
            <w:shd w:val="clear" w:color="auto" w:fill="auto"/>
            <w:noWrap/>
            <w:vAlign w:val="center"/>
          </w:tcPr>
          <w:p w14:paraId="3C70CA51" w14:textId="77777777" w:rsidR="00F045B9" w:rsidRPr="00DF6DD6" w:rsidRDefault="00F045B9" w:rsidP="00BA4CA9">
            <w:pPr>
              <w:pStyle w:val="TAC"/>
              <w:keepNext w:val="0"/>
              <w:rPr>
                <w:szCs w:val="18"/>
              </w:rPr>
            </w:pPr>
            <w:r w:rsidRPr="00DF6DD6">
              <w:rPr>
                <w:rFonts w:eastAsia="Yu Gothic"/>
                <w:szCs w:val="18"/>
                <w:lang w:val="en-US"/>
              </w:rPr>
              <w:t>5</w:t>
            </w:r>
          </w:p>
        </w:tc>
        <w:tc>
          <w:tcPr>
            <w:tcW w:w="877" w:type="dxa"/>
            <w:shd w:val="clear" w:color="auto" w:fill="auto"/>
            <w:noWrap/>
            <w:vAlign w:val="center"/>
          </w:tcPr>
          <w:p w14:paraId="4E0E5DEA" w14:textId="77777777" w:rsidR="00F045B9" w:rsidRPr="00DF6DD6" w:rsidRDefault="00F045B9" w:rsidP="00BA4CA9">
            <w:pPr>
              <w:pStyle w:val="TAC"/>
              <w:keepNext w:val="0"/>
              <w:rPr>
                <w:szCs w:val="18"/>
              </w:rPr>
            </w:pPr>
            <w:r w:rsidRPr="00DF6DD6">
              <w:rPr>
                <w:rFonts w:eastAsia="Yu Gothic"/>
                <w:szCs w:val="18"/>
                <w:lang w:val="en-US"/>
              </w:rPr>
              <w:t>25</w:t>
            </w:r>
          </w:p>
        </w:tc>
        <w:tc>
          <w:tcPr>
            <w:tcW w:w="1299" w:type="dxa"/>
            <w:shd w:val="clear" w:color="auto" w:fill="auto"/>
            <w:noWrap/>
            <w:vAlign w:val="center"/>
          </w:tcPr>
          <w:p w14:paraId="1835C7B5" w14:textId="77777777" w:rsidR="00F045B9" w:rsidRPr="00DF6DD6" w:rsidRDefault="00F045B9" w:rsidP="00BA4CA9">
            <w:pPr>
              <w:pStyle w:val="TAC"/>
              <w:keepNext w:val="0"/>
              <w:rPr>
                <w:szCs w:val="18"/>
                <w:lang w:eastAsia="ja-JP"/>
              </w:rPr>
            </w:pPr>
            <w:r w:rsidRPr="00DF6DD6">
              <w:rPr>
                <w:rFonts w:eastAsia="Yu Gothic"/>
                <w:szCs w:val="18"/>
                <w:lang w:val="en-US"/>
              </w:rPr>
              <w:t>770</w:t>
            </w:r>
          </w:p>
        </w:tc>
        <w:tc>
          <w:tcPr>
            <w:tcW w:w="817" w:type="dxa"/>
            <w:shd w:val="clear" w:color="auto" w:fill="auto"/>
            <w:vAlign w:val="center"/>
          </w:tcPr>
          <w:p w14:paraId="623B1B3B" w14:textId="77777777" w:rsidR="00F045B9" w:rsidRPr="00DF6DD6" w:rsidRDefault="00F045B9" w:rsidP="00BA4CA9">
            <w:pPr>
              <w:pStyle w:val="TAC"/>
              <w:keepNext w:val="0"/>
              <w:rPr>
                <w:rFonts w:eastAsia="Malgun Gothic"/>
                <w:lang w:eastAsia="ko-KR"/>
              </w:rPr>
            </w:pPr>
            <w:r w:rsidRPr="00DF6DD6">
              <w:rPr>
                <w:rFonts w:eastAsia="Yu Gothic"/>
                <w:szCs w:val="18"/>
                <w:lang w:val="en-US"/>
              </w:rPr>
              <w:t>15.3</w:t>
            </w:r>
          </w:p>
        </w:tc>
        <w:tc>
          <w:tcPr>
            <w:tcW w:w="1012" w:type="dxa"/>
            <w:shd w:val="clear" w:color="auto" w:fill="auto"/>
            <w:vAlign w:val="center"/>
          </w:tcPr>
          <w:p w14:paraId="10909448" w14:textId="77777777" w:rsidR="00F045B9" w:rsidRPr="00DF6DD6" w:rsidRDefault="00F045B9" w:rsidP="00BA4CA9">
            <w:pPr>
              <w:pStyle w:val="TAC"/>
              <w:keepNext w:val="0"/>
              <w:rPr>
                <w:lang w:eastAsia="ja-JP"/>
              </w:rPr>
            </w:pPr>
            <w:r w:rsidRPr="00DF6DD6">
              <w:rPr>
                <w:rFonts w:eastAsia="Yu Gothic"/>
                <w:szCs w:val="18"/>
                <w:lang w:val="en-US"/>
              </w:rPr>
              <w:t>IMD3</w:t>
            </w:r>
          </w:p>
        </w:tc>
      </w:tr>
      <w:tr w:rsidR="00F045B9" w:rsidRPr="00DF6DD6" w14:paraId="5BC25F26" w14:textId="77777777" w:rsidTr="00D95CEA">
        <w:trPr>
          <w:trHeight w:val="54"/>
          <w:jc w:val="center"/>
        </w:trPr>
        <w:tc>
          <w:tcPr>
            <w:tcW w:w="1928" w:type="dxa"/>
            <w:vMerge/>
            <w:shd w:val="clear" w:color="auto" w:fill="auto"/>
            <w:vAlign w:val="center"/>
          </w:tcPr>
          <w:p w14:paraId="1BA762A5" w14:textId="77777777" w:rsidR="00F045B9" w:rsidRPr="00DF6DD6" w:rsidRDefault="00F045B9" w:rsidP="00BA4CA9">
            <w:pPr>
              <w:pStyle w:val="TAC"/>
              <w:keepNext w:val="0"/>
              <w:rPr>
                <w:lang w:eastAsia="ja-JP"/>
              </w:rPr>
            </w:pPr>
          </w:p>
        </w:tc>
        <w:tc>
          <w:tcPr>
            <w:tcW w:w="1080" w:type="dxa"/>
            <w:shd w:val="clear" w:color="auto" w:fill="auto"/>
            <w:vAlign w:val="center"/>
          </w:tcPr>
          <w:p w14:paraId="7F80131A" w14:textId="77777777" w:rsidR="00F045B9" w:rsidRPr="00DF6DD6" w:rsidRDefault="00F045B9" w:rsidP="00BA4CA9">
            <w:pPr>
              <w:pStyle w:val="TAC"/>
              <w:keepNext w:val="0"/>
              <w:rPr>
                <w:szCs w:val="18"/>
                <w:lang w:eastAsia="ja-JP"/>
              </w:rPr>
            </w:pPr>
            <w:r w:rsidRPr="00DF6DD6">
              <w:rPr>
                <w:rFonts w:eastAsia="Yu Gothic"/>
                <w:szCs w:val="18"/>
                <w:lang w:val="en-US"/>
              </w:rPr>
              <w:t>n77</w:t>
            </w:r>
          </w:p>
        </w:tc>
        <w:tc>
          <w:tcPr>
            <w:tcW w:w="1167" w:type="dxa"/>
            <w:shd w:val="clear" w:color="auto" w:fill="auto"/>
            <w:noWrap/>
            <w:vAlign w:val="center"/>
          </w:tcPr>
          <w:p w14:paraId="6F69D15E" w14:textId="77777777" w:rsidR="00F045B9" w:rsidRPr="00DF6DD6" w:rsidRDefault="00F045B9" w:rsidP="00BA4CA9">
            <w:pPr>
              <w:pStyle w:val="TAC"/>
              <w:keepNext w:val="0"/>
              <w:rPr>
                <w:szCs w:val="18"/>
                <w:lang w:eastAsia="ja-JP"/>
              </w:rPr>
            </w:pPr>
            <w:r w:rsidRPr="00DF6DD6">
              <w:rPr>
                <w:rFonts w:eastAsia="Yu Gothic"/>
                <w:szCs w:val="18"/>
                <w:lang w:val="en-US"/>
              </w:rPr>
              <w:t>4195</w:t>
            </w:r>
          </w:p>
        </w:tc>
        <w:tc>
          <w:tcPr>
            <w:tcW w:w="746" w:type="dxa"/>
            <w:shd w:val="clear" w:color="auto" w:fill="auto"/>
            <w:noWrap/>
            <w:vAlign w:val="center"/>
          </w:tcPr>
          <w:p w14:paraId="4991E5FB" w14:textId="77777777" w:rsidR="00F045B9" w:rsidRPr="00DF6DD6" w:rsidRDefault="00F045B9" w:rsidP="00BA4CA9">
            <w:pPr>
              <w:pStyle w:val="TAC"/>
              <w:keepNext w:val="0"/>
              <w:rPr>
                <w:szCs w:val="18"/>
              </w:rPr>
            </w:pPr>
            <w:r w:rsidRPr="00DF6DD6">
              <w:rPr>
                <w:rFonts w:eastAsia="Yu Gothic"/>
                <w:szCs w:val="18"/>
                <w:lang w:val="en-US"/>
              </w:rPr>
              <w:t>10</w:t>
            </w:r>
          </w:p>
        </w:tc>
        <w:tc>
          <w:tcPr>
            <w:tcW w:w="877" w:type="dxa"/>
            <w:shd w:val="clear" w:color="auto" w:fill="auto"/>
            <w:noWrap/>
            <w:vAlign w:val="center"/>
          </w:tcPr>
          <w:p w14:paraId="7D309822" w14:textId="77777777" w:rsidR="00F045B9" w:rsidRPr="00DF6DD6" w:rsidRDefault="00F045B9" w:rsidP="00BA4CA9">
            <w:pPr>
              <w:pStyle w:val="TAC"/>
              <w:keepNext w:val="0"/>
              <w:rPr>
                <w:szCs w:val="18"/>
              </w:rPr>
            </w:pPr>
            <w:r w:rsidRPr="00DF6DD6">
              <w:rPr>
                <w:rFonts w:eastAsia="Yu Gothic"/>
                <w:szCs w:val="18"/>
                <w:lang w:val="en-US"/>
              </w:rPr>
              <w:t>50</w:t>
            </w:r>
          </w:p>
        </w:tc>
        <w:tc>
          <w:tcPr>
            <w:tcW w:w="1299" w:type="dxa"/>
            <w:shd w:val="clear" w:color="auto" w:fill="auto"/>
            <w:noWrap/>
            <w:vAlign w:val="center"/>
          </w:tcPr>
          <w:p w14:paraId="4C495B45" w14:textId="77777777" w:rsidR="00F045B9" w:rsidRPr="00DF6DD6" w:rsidRDefault="00F045B9" w:rsidP="00BA4CA9">
            <w:pPr>
              <w:pStyle w:val="TAC"/>
              <w:keepNext w:val="0"/>
              <w:rPr>
                <w:szCs w:val="18"/>
                <w:lang w:eastAsia="ja-JP"/>
              </w:rPr>
            </w:pPr>
            <w:r w:rsidRPr="00DF6DD6">
              <w:rPr>
                <w:rFonts w:eastAsia="Yu Gothic"/>
                <w:szCs w:val="18"/>
                <w:lang w:val="en-US"/>
              </w:rPr>
              <w:t>4195</w:t>
            </w:r>
          </w:p>
        </w:tc>
        <w:tc>
          <w:tcPr>
            <w:tcW w:w="817" w:type="dxa"/>
            <w:shd w:val="clear" w:color="auto" w:fill="auto"/>
            <w:vAlign w:val="center"/>
          </w:tcPr>
          <w:p w14:paraId="353F36EA" w14:textId="77777777" w:rsidR="00F045B9" w:rsidRPr="00DF6DD6" w:rsidRDefault="00F045B9" w:rsidP="00BA4CA9">
            <w:pPr>
              <w:pStyle w:val="TAC"/>
              <w:keepNext w:val="0"/>
              <w:rPr>
                <w:rFonts w:eastAsia="Malgun Gothic"/>
                <w:lang w:eastAsia="ko-KR"/>
              </w:rPr>
            </w:pPr>
            <w:r w:rsidRPr="00DF6DD6">
              <w:rPr>
                <w:szCs w:val="18"/>
                <w:lang w:eastAsia="ja-JP"/>
              </w:rPr>
              <w:t>N/A</w:t>
            </w:r>
          </w:p>
        </w:tc>
        <w:tc>
          <w:tcPr>
            <w:tcW w:w="1012" w:type="dxa"/>
            <w:shd w:val="clear" w:color="auto" w:fill="auto"/>
            <w:vAlign w:val="center"/>
          </w:tcPr>
          <w:p w14:paraId="552A8879" w14:textId="77777777" w:rsidR="00F045B9" w:rsidRPr="00DF6DD6" w:rsidRDefault="00F045B9" w:rsidP="00BA4CA9">
            <w:pPr>
              <w:pStyle w:val="TAC"/>
              <w:keepNext w:val="0"/>
              <w:rPr>
                <w:lang w:eastAsia="ja-JP"/>
              </w:rPr>
            </w:pPr>
            <w:r w:rsidRPr="00DF6DD6">
              <w:rPr>
                <w:szCs w:val="18"/>
                <w:lang w:eastAsia="ja-JP"/>
              </w:rPr>
              <w:t>N/A</w:t>
            </w:r>
          </w:p>
        </w:tc>
      </w:tr>
      <w:tr w:rsidR="00F045B9" w:rsidRPr="00DF6DD6" w14:paraId="46D2A9CF" w14:textId="77777777" w:rsidTr="00D95CEA">
        <w:trPr>
          <w:trHeight w:val="54"/>
          <w:jc w:val="center"/>
        </w:trPr>
        <w:tc>
          <w:tcPr>
            <w:tcW w:w="1928" w:type="dxa"/>
            <w:vMerge/>
            <w:shd w:val="clear" w:color="auto" w:fill="auto"/>
            <w:vAlign w:val="center"/>
          </w:tcPr>
          <w:p w14:paraId="4AC922CD" w14:textId="77777777" w:rsidR="00F045B9" w:rsidRPr="00DF6DD6" w:rsidRDefault="00F045B9" w:rsidP="00BA4CA9">
            <w:pPr>
              <w:pStyle w:val="TAC"/>
              <w:keepNext w:val="0"/>
              <w:rPr>
                <w:lang w:eastAsia="ja-JP"/>
              </w:rPr>
            </w:pPr>
          </w:p>
        </w:tc>
        <w:tc>
          <w:tcPr>
            <w:tcW w:w="1080" w:type="dxa"/>
            <w:shd w:val="clear" w:color="auto" w:fill="auto"/>
            <w:vAlign w:val="center"/>
          </w:tcPr>
          <w:p w14:paraId="2148DED4" w14:textId="77777777" w:rsidR="00F045B9" w:rsidRPr="00DF6DD6" w:rsidRDefault="00F045B9" w:rsidP="00BA4CA9">
            <w:pPr>
              <w:pStyle w:val="TAC"/>
              <w:keepNext w:val="0"/>
              <w:rPr>
                <w:szCs w:val="18"/>
                <w:lang w:eastAsia="ja-JP"/>
              </w:rPr>
            </w:pPr>
            <w:r w:rsidRPr="00DF6DD6">
              <w:rPr>
                <w:rFonts w:eastAsia="Yu Gothic"/>
                <w:szCs w:val="18"/>
                <w:lang w:val="en-US"/>
              </w:rPr>
              <w:t>3</w:t>
            </w:r>
          </w:p>
        </w:tc>
        <w:tc>
          <w:tcPr>
            <w:tcW w:w="1167" w:type="dxa"/>
            <w:shd w:val="clear" w:color="auto" w:fill="auto"/>
            <w:noWrap/>
            <w:vAlign w:val="center"/>
          </w:tcPr>
          <w:p w14:paraId="03992204" w14:textId="77777777" w:rsidR="00F045B9" w:rsidRPr="00DF6DD6" w:rsidRDefault="00F045B9" w:rsidP="00BA4CA9">
            <w:pPr>
              <w:pStyle w:val="TAC"/>
              <w:keepNext w:val="0"/>
              <w:rPr>
                <w:szCs w:val="18"/>
                <w:lang w:eastAsia="ja-JP"/>
              </w:rPr>
            </w:pPr>
            <w:r w:rsidRPr="00DF6DD6">
              <w:rPr>
                <w:rFonts w:eastAsia="Yu Gothic"/>
                <w:szCs w:val="18"/>
                <w:lang w:val="en-US"/>
              </w:rPr>
              <w:t>1755</w:t>
            </w:r>
          </w:p>
        </w:tc>
        <w:tc>
          <w:tcPr>
            <w:tcW w:w="746" w:type="dxa"/>
            <w:shd w:val="clear" w:color="auto" w:fill="auto"/>
            <w:noWrap/>
            <w:vAlign w:val="center"/>
          </w:tcPr>
          <w:p w14:paraId="24BAB35E" w14:textId="77777777" w:rsidR="00F045B9" w:rsidRPr="00DF6DD6" w:rsidRDefault="00F045B9" w:rsidP="00BA4CA9">
            <w:pPr>
              <w:pStyle w:val="TAC"/>
              <w:keepNext w:val="0"/>
              <w:rPr>
                <w:szCs w:val="18"/>
              </w:rPr>
            </w:pPr>
            <w:r w:rsidRPr="00DF6DD6">
              <w:rPr>
                <w:rFonts w:eastAsia="Yu Gothic"/>
                <w:szCs w:val="18"/>
                <w:lang w:val="en-US"/>
              </w:rPr>
              <w:t>5</w:t>
            </w:r>
          </w:p>
        </w:tc>
        <w:tc>
          <w:tcPr>
            <w:tcW w:w="877" w:type="dxa"/>
            <w:shd w:val="clear" w:color="auto" w:fill="auto"/>
            <w:noWrap/>
            <w:vAlign w:val="center"/>
          </w:tcPr>
          <w:p w14:paraId="297FF4AB" w14:textId="77777777" w:rsidR="00F045B9" w:rsidRPr="00DF6DD6" w:rsidRDefault="00F045B9" w:rsidP="00BA4CA9">
            <w:pPr>
              <w:pStyle w:val="TAC"/>
              <w:keepNext w:val="0"/>
              <w:rPr>
                <w:szCs w:val="18"/>
              </w:rPr>
            </w:pPr>
            <w:r w:rsidRPr="00DF6DD6">
              <w:rPr>
                <w:rFonts w:eastAsia="Yu Gothic"/>
                <w:szCs w:val="18"/>
                <w:lang w:val="en-US"/>
              </w:rPr>
              <w:t>25</w:t>
            </w:r>
          </w:p>
        </w:tc>
        <w:tc>
          <w:tcPr>
            <w:tcW w:w="1299" w:type="dxa"/>
            <w:shd w:val="clear" w:color="auto" w:fill="auto"/>
            <w:noWrap/>
            <w:vAlign w:val="center"/>
          </w:tcPr>
          <w:p w14:paraId="2CD9FD98" w14:textId="77777777" w:rsidR="00F045B9" w:rsidRPr="00DF6DD6" w:rsidRDefault="00F045B9" w:rsidP="00BA4CA9">
            <w:pPr>
              <w:pStyle w:val="TAC"/>
              <w:keepNext w:val="0"/>
              <w:rPr>
                <w:szCs w:val="18"/>
                <w:lang w:eastAsia="ja-JP"/>
              </w:rPr>
            </w:pPr>
            <w:r w:rsidRPr="00DF6DD6">
              <w:rPr>
                <w:rFonts w:eastAsia="Yu Gothic"/>
                <w:szCs w:val="18"/>
                <w:lang w:val="en-US"/>
              </w:rPr>
              <w:t>1850</w:t>
            </w:r>
          </w:p>
        </w:tc>
        <w:tc>
          <w:tcPr>
            <w:tcW w:w="817" w:type="dxa"/>
            <w:shd w:val="clear" w:color="auto" w:fill="auto"/>
            <w:vAlign w:val="center"/>
          </w:tcPr>
          <w:p w14:paraId="41E26FE8" w14:textId="77777777" w:rsidR="00F045B9" w:rsidRPr="00DF6DD6" w:rsidRDefault="00F045B9" w:rsidP="00BA4CA9">
            <w:pPr>
              <w:pStyle w:val="TAC"/>
              <w:keepNext w:val="0"/>
              <w:rPr>
                <w:rFonts w:eastAsia="Malgun Gothic"/>
                <w:lang w:eastAsia="ko-KR"/>
              </w:rPr>
            </w:pPr>
            <w:r w:rsidRPr="00DF6DD6">
              <w:rPr>
                <w:rFonts w:eastAsia="Yu Gothic"/>
                <w:szCs w:val="18"/>
                <w:lang w:val="en-US"/>
              </w:rPr>
              <w:t>17.0</w:t>
            </w:r>
          </w:p>
        </w:tc>
        <w:tc>
          <w:tcPr>
            <w:tcW w:w="1012" w:type="dxa"/>
            <w:shd w:val="clear" w:color="auto" w:fill="auto"/>
            <w:vAlign w:val="center"/>
          </w:tcPr>
          <w:p w14:paraId="26EC0042" w14:textId="77777777" w:rsidR="00F045B9" w:rsidRPr="00DF6DD6" w:rsidRDefault="00F045B9" w:rsidP="00BA4CA9">
            <w:pPr>
              <w:pStyle w:val="TAC"/>
              <w:keepNext w:val="0"/>
              <w:rPr>
                <w:lang w:eastAsia="ja-JP"/>
              </w:rPr>
            </w:pPr>
            <w:r w:rsidRPr="00DF6DD6">
              <w:rPr>
                <w:rFonts w:eastAsia="Yu Gothic"/>
                <w:szCs w:val="18"/>
                <w:lang w:val="en-US"/>
              </w:rPr>
              <w:t>IMD3</w:t>
            </w:r>
          </w:p>
        </w:tc>
      </w:tr>
      <w:tr w:rsidR="00F045B9" w:rsidRPr="00DF6DD6" w14:paraId="0B35D8CC" w14:textId="77777777" w:rsidTr="00D95CEA">
        <w:trPr>
          <w:trHeight w:val="54"/>
          <w:jc w:val="center"/>
        </w:trPr>
        <w:tc>
          <w:tcPr>
            <w:tcW w:w="1928" w:type="dxa"/>
            <w:vMerge/>
            <w:shd w:val="clear" w:color="auto" w:fill="auto"/>
            <w:vAlign w:val="center"/>
          </w:tcPr>
          <w:p w14:paraId="1AC94F21" w14:textId="77777777" w:rsidR="00F045B9" w:rsidRPr="00DF6DD6" w:rsidRDefault="00F045B9" w:rsidP="00BA4CA9">
            <w:pPr>
              <w:pStyle w:val="TAC"/>
              <w:keepNext w:val="0"/>
              <w:rPr>
                <w:lang w:eastAsia="ja-JP"/>
              </w:rPr>
            </w:pPr>
          </w:p>
        </w:tc>
        <w:tc>
          <w:tcPr>
            <w:tcW w:w="1080" w:type="dxa"/>
            <w:shd w:val="clear" w:color="auto" w:fill="auto"/>
            <w:vAlign w:val="center"/>
          </w:tcPr>
          <w:p w14:paraId="37ED722A" w14:textId="77777777" w:rsidR="00F045B9" w:rsidRPr="00DF6DD6" w:rsidRDefault="00F045B9" w:rsidP="00BA4CA9">
            <w:pPr>
              <w:pStyle w:val="TAC"/>
              <w:keepNext w:val="0"/>
              <w:rPr>
                <w:szCs w:val="18"/>
                <w:lang w:eastAsia="ja-JP"/>
              </w:rPr>
            </w:pPr>
            <w:r w:rsidRPr="00DF6DD6">
              <w:rPr>
                <w:rFonts w:eastAsia="Yu Gothic"/>
                <w:szCs w:val="18"/>
                <w:lang w:val="en-US"/>
              </w:rPr>
              <w:t>28</w:t>
            </w:r>
          </w:p>
        </w:tc>
        <w:tc>
          <w:tcPr>
            <w:tcW w:w="1167" w:type="dxa"/>
            <w:shd w:val="clear" w:color="auto" w:fill="auto"/>
            <w:noWrap/>
            <w:vAlign w:val="center"/>
          </w:tcPr>
          <w:p w14:paraId="2B41928C" w14:textId="77777777" w:rsidR="00F045B9" w:rsidRPr="00DF6DD6" w:rsidRDefault="00F045B9" w:rsidP="00BA4CA9">
            <w:pPr>
              <w:pStyle w:val="TAC"/>
              <w:keepNext w:val="0"/>
              <w:rPr>
                <w:szCs w:val="18"/>
                <w:lang w:eastAsia="ja-JP"/>
              </w:rPr>
            </w:pPr>
            <w:r w:rsidRPr="00DF6DD6">
              <w:rPr>
                <w:rFonts w:eastAsia="Yu Gothic"/>
                <w:szCs w:val="18"/>
                <w:lang w:val="en-US"/>
              </w:rPr>
              <w:t>735</w:t>
            </w:r>
          </w:p>
        </w:tc>
        <w:tc>
          <w:tcPr>
            <w:tcW w:w="746" w:type="dxa"/>
            <w:shd w:val="clear" w:color="auto" w:fill="auto"/>
            <w:noWrap/>
            <w:vAlign w:val="center"/>
          </w:tcPr>
          <w:p w14:paraId="0D9FBDCF" w14:textId="77777777" w:rsidR="00F045B9" w:rsidRPr="00DF6DD6" w:rsidRDefault="00F045B9" w:rsidP="00BA4CA9">
            <w:pPr>
              <w:pStyle w:val="TAC"/>
              <w:keepNext w:val="0"/>
              <w:rPr>
                <w:szCs w:val="18"/>
              </w:rPr>
            </w:pPr>
            <w:r w:rsidRPr="00DF6DD6">
              <w:rPr>
                <w:rFonts w:eastAsia="Yu Gothic"/>
                <w:szCs w:val="18"/>
                <w:lang w:val="en-US"/>
              </w:rPr>
              <w:t>5</w:t>
            </w:r>
          </w:p>
        </w:tc>
        <w:tc>
          <w:tcPr>
            <w:tcW w:w="877" w:type="dxa"/>
            <w:shd w:val="clear" w:color="auto" w:fill="auto"/>
            <w:noWrap/>
            <w:vAlign w:val="center"/>
          </w:tcPr>
          <w:p w14:paraId="44416379" w14:textId="77777777" w:rsidR="00F045B9" w:rsidRPr="00DF6DD6" w:rsidRDefault="00F045B9" w:rsidP="00BA4CA9">
            <w:pPr>
              <w:pStyle w:val="TAC"/>
              <w:keepNext w:val="0"/>
              <w:rPr>
                <w:szCs w:val="18"/>
              </w:rPr>
            </w:pPr>
            <w:r w:rsidRPr="00DF6DD6">
              <w:rPr>
                <w:rFonts w:eastAsia="Yu Gothic"/>
                <w:szCs w:val="18"/>
                <w:lang w:val="en-US"/>
              </w:rPr>
              <w:t>25</w:t>
            </w:r>
          </w:p>
        </w:tc>
        <w:tc>
          <w:tcPr>
            <w:tcW w:w="1299" w:type="dxa"/>
            <w:shd w:val="clear" w:color="auto" w:fill="auto"/>
            <w:noWrap/>
            <w:vAlign w:val="center"/>
          </w:tcPr>
          <w:p w14:paraId="1B91F86B" w14:textId="77777777" w:rsidR="00F045B9" w:rsidRPr="00DF6DD6" w:rsidRDefault="00F045B9" w:rsidP="00BA4CA9">
            <w:pPr>
              <w:pStyle w:val="TAC"/>
              <w:keepNext w:val="0"/>
              <w:rPr>
                <w:szCs w:val="18"/>
                <w:lang w:eastAsia="ja-JP"/>
              </w:rPr>
            </w:pPr>
            <w:r w:rsidRPr="00DF6DD6">
              <w:rPr>
                <w:rFonts w:eastAsia="Yu Gothic"/>
                <w:szCs w:val="18"/>
                <w:lang w:val="en-US"/>
              </w:rPr>
              <w:t>790</w:t>
            </w:r>
          </w:p>
        </w:tc>
        <w:tc>
          <w:tcPr>
            <w:tcW w:w="817" w:type="dxa"/>
            <w:shd w:val="clear" w:color="auto" w:fill="auto"/>
            <w:vAlign w:val="center"/>
          </w:tcPr>
          <w:p w14:paraId="49F3E415" w14:textId="77777777" w:rsidR="00F045B9" w:rsidRPr="00DF6DD6" w:rsidRDefault="00F045B9" w:rsidP="00BA4CA9">
            <w:pPr>
              <w:pStyle w:val="TAC"/>
              <w:keepNext w:val="0"/>
              <w:rPr>
                <w:rFonts w:eastAsia="Malgun Gothic"/>
                <w:lang w:eastAsia="ko-KR"/>
              </w:rPr>
            </w:pPr>
            <w:r w:rsidRPr="00DF6DD6">
              <w:rPr>
                <w:szCs w:val="18"/>
                <w:lang w:eastAsia="ja-JP"/>
              </w:rPr>
              <w:t>N/A</w:t>
            </w:r>
          </w:p>
        </w:tc>
        <w:tc>
          <w:tcPr>
            <w:tcW w:w="1012" w:type="dxa"/>
            <w:shd w:val="clear" w:color="auto" w:fill="auto"/>
            <w:vAlign w:val="center"/>
          </w:tcPr>
          <w:p w14:paraId="2C81D0D9" w14:textId="77777777" w:rsidR="00F045B9" w:rsidRPr="00DF6DD6" w:rsidRDefault="00F045B9" w:rsidP="00BA4CA9">
            <w:pPr>
              <w:pStyle w:val="TAC"/>
              <w:keepNext w:val="0"/>
              <w:rPr>
                <w:lang w:eastAsia="ja-JP"/>
              </w:rPr>
            </w:pPr>
            <w:r w:rsidRPr="00DF6DD6">
              <w:rPr>
                <w:szCs w:val="18"/>
                <w:lang w:eastAsia="ja-JP"/>
              </w:rPr>
              <w:t>N/A</w:t>
            </w:r>
          </w:p>
        </w:tc>
      </w:tr>
      <w:tr w:rsidR="00F045B9" w:rsidRPr="00DF6DD6" w14:paraId="54D8C3D7" w14:textId="77777777" w:rsidTr="00D95CEA">
        <w:trPr>
          <w:trHeight w:val="54"/>
          <w:jc w:val="center"/>
        </w:trPr>
        <w:tc>
          <w:tcPr>
            <w:tcW w:w="1928" w:type="dxa"/>
            <w:vMerge/>
            <w:shd w:val="clear" w:color="auto" w:fill="auto"/>
            <w:vAlign w:val="center"/>
          </w:tcPr>
          <w:p w14:paraId="2BCAB3EC" w14:textId="77777777" w:rsidR="00F045B9" w:rsidRPr="00DF6DD6" w:rsidRDefault="00F045B9" w:rsidP="00BA4CA9">
            <w:pPr>
              <w:pStyle w:val="TAC"/>
              <w:keepNext w:val="0"/>
              <w:rPr>
                <w:lang w:eastAsia="ja-JP"/>
              </w:rPr>
            </w:pPr>
          </w:p>
        </w:tc>
        <w:tc>
          <w:tcPr>
            <w:tcW w:w="1080" w:type="dxa"/>
            <w:shd w:val="clear" w:color="auto" w:fill="auto"/>
            <w:vAlign w:val="center"/>
          </w:tcPr>
          <w:p w14:paraId="1A6525DA" w14:textId="77777777" w:rsidR="00F045B9" w:rsidRPr="00DF6DD6" w:rsidRDefault="00F045B9" w:rsidP="00BA4CA9">
            <w:pPr>
              <w:pStyle w:val="TAC"/>
              <w:keepNext w:val="0"/>
              <w:rPr>
                <w:szCs w:val="18"/>
                <w:lang w:eastAsia="ja-JP"/>
              </w:rPr>
            </w:pPr>
            <w:r w:rsidRPr="00DF6DD6">
              <w:rPr>
                <w:rFonts w:eastAsia="Yu Gothic"/>
                <w:szCs w:val="18"/>
                <w:lang w:val="en-US"/>
              </w:rPr>
              <w:t>n77</w:t>
            </w:r>
          </w:p>
        </w:tc>
        <w:tc>
          <w:tcPr>
            <w:tcW w:w="1167" w:type="dxa"/>
            <w:shd w:val="clear" w:color="auto" w:fill="auto"/>
            <w:noWrap/>
            <w:vAlign w:val="center"/>
          </w:tcPr>
          <w:p w14:paraId="3569C9C1" w14:textId="77777777" w:rsidR="00F045B9" w:rsidRPr="00DF6DD6" w:rsidRDefault="00F045B9" w:rsidP="00BA4CA9">
            <w:pPr>
              <w:pStyle w:val="TAC"/>
              <w:keepNext w:val="0"/>
              <w:rPr>
                <w:szCs w:val="18"/>
                <w:lang w:eastAsia="ja-JP"/>
              </w:rPr>
            </w:pPr>
            <w:r w:rsidRPr="00DF6DD6">
              <w:rPr>
                <w:rFonts w:eastAsia="Yu Gothic"/>
                <w:szCs w:val="18"/>
                <w:lang w:val="en-US"/>
              </w:rPr>
              <w:t>3320</w:t>
            </w:r>
          </w:p>
        </w:tc>
        <w:tc>
          <w:tcPr>
            <w:tcW w:w="746" w:type="dxa"/>
            <w:shd w:val="clear" w:color="auto" w:fill="auto"/>
            <w:noWrap/>
            <w:vAlign w:val="center"/>
          </w:tcPr>
          <w:p w14:paraId="366DB560" w14:textId="77777777" w:rsidR="00F045B9" w:rsidRPr="00DF6DD6" w:rsidRDefault="00F045B9" w:rsidP="00BA4CA9">
            <w:pPr>
              <w:pStyle w:val="TAC"/>
              <w:keepNext w:val="0"/>
              <w:rPr>
                <w:szCs w:val="18"/>
              </w:rPr>
            </w:pPr>
            <w:r w:rsidRPr="00DF6DD6">
              <w:rPr>
                <w:rFonts w:eastAsia="Yu Gothic"/>
                <w:szCs w:val="18"/>
                <w:lang w:val="en-US"/>
              </w:rPr>
              <w:t>10</w:t>
            </w:r>
          </w:p>
        </w:tc>
        <w:tc>
          <w:tcPr>
            <w:tcW w:w="877" w:type="dxa"/>
            <w:shd w:val="clear" w:color="auto" w:fill="auto"/>
            <w:noWrap/>
            <w:vAlign w:val="center"/>
          </w:tcPr>
          <w:p w14:paraId="29D3E98F" w14:textId="77777777" w:rsidR="00F045B9" w:rsidRPr="00DF6DD6" w:rsidRDefault="00F045B9" w:rsidP="00BA4CA9">
            <w:pPr>
              <w:pStyle w:val="TAC"/>
              <w:keepNext w:val="0"/>
              <w:rPr>
                <w:szCs w:val="18"/>
              </w:rPr>
            </w:pPr>
            <w:r w:rsidRPr="00DF6DD6">
              <w:rPr>
                <w:rFonts w:eastAsia="Yu Gothic"/>
                <w:szCs w:val="18"/>
                <w:lang w:val="en-US"/>
              </w:rPr>
              <w:t>50</w:t>
            </w:r>
          </w:p>
        </w:tc>
        <w:tc>
          <w:tcPr>
            <w:tcW w:w="1299" w:type="dxa"/>
            <w:shd w:val="clear" w:color="auto" w:fill="auto"/>
            <w:noWrap/>
            <w:vAlign w:val="center"/>
          </w:tcPr>
          <w:p w14:paraId="41B3E9F1" w14:textId="77777777" w:rsidR="00F045B9" w:rsidRPr="00DF6DD6" w:rsidRDefault="00F045B9" w:rsidP="00BA4CA9">
            <w:pPr>
              <w:pStyle w:val="TAC"/>
              <w:keepNext w:val="0"/>
              <w:rPr>
                <w:szCs w:val="18"/>
                <w:lang w:eastAsia="ja-JP"/>
              </w:rPr>
            </w:pPr>
            <w:r w:rsidRPr="00DF6DD6">
              <w:rPr>
                <w:rFonts w:eastAsia="Yu Gothic"/>
                <w:szCs w:val="18"/>
                <w:lang w:val="en-US"/>
              </w:rPr>
              <w:t>3320</w:t>
            </w:r>
          </w:p>
        </w:tc>
        <w:tc>
          <w:tcPr>
            <w:tcW w:w="817" w:type="dxa"/>
            <w:shd w:val="clear" w:color="auto" w:fill="auto"/>
            <w:vAlign w:val="center"/>
          </w:tcPr>
          <w:p w14:paraId="2E2297F8" w14:textId="77777777" w:rsidR="00F045B9" w:rsidRPr="00DF6DD6" w:rsidRDefault="00F045B9" w:rsidP="00BA4CA9">
            <w:pPr>
              <w:pStyle w:val="TAC"/>
              <w:keepNext w:val="0"/>
              <w:rPr>
                <w:rFonts w:eastAsia="Malgun Gothic"/>
                <w:lang w:eastAsia="ko-KR"/>
              </w:rPr>
            </w:pPr>
            <w:r w:rsidRPr="00DF6DD6">
              <w:rPr>
                <w:szCs w:val="18"/>
                <w:lang w:eastAsia="ja-JP"/>
              </w:rPr>
              <w:t>N/A</w:t>
            </w:r>
          </w:p>
        </w:tc>
        <w:tc>
          <w:tcPr>
            <w:tcW w:w="1012" w:type="dxa"/>
            <w:shd w:val="clear" w:color="auto" w:fill="auto"/>
            <w:vAlign w:val="center"/>
          </w:tcPr>
          <w:p w14:paraId="002CE1A2" w14:textId="77777777" w:rsidR="00F045B9" w:rsidRPr="00DF6DD6" w:rsidRDefault="00F045B9" w:rsidP="00BA4CA9">
            <w:pPr>
              <w:pStyle w:val="TAC"/>
              <w:keepNext w:val="0"/>
              <w:rPr>
                <w:lang w:eastAsia="ja-JP"/>
              </w:rPr>
            </w:pPr>
            <w:r w:rsidRPr="00DF6DD6">
              <w:rPr>
                <w:szCs w:val="18"/>
                <w:lang w:eastAsia="ja-JP"/>
              </w:rPr>
              <w:t>N/A</w:t>
            </w:r>
          </w:p>
        </w:tc>
      </w:tr>
      <w:tr w:rsidR="00F045B9" w:rsidRPr="00DF6DD6" w14:paraId="46D03440" w14:textId="77777777" w:rsidTr="00D95CEA">
        <w:trPr>
          <w:trHeight w:val="54"/>
          <w:jc w:val="center"/>
        </w:trPr>
        <w:tc>
          <w:tcPr>
            <w:tcW w:w="1928" w:type="dxa"/>
            <w:vMerge w:val="restart"/>
            <w:shd w:val="clear" w:color="auto" w:fill="auto"/>
            <w:vAlign w:val="center"/>
          </w:tcPr>
          <w:p w14:paraId="1ADDED98" w14:textId="77777777" w:rsidR="00F045B9" w:rsidRPr="00DF6DD6" w:rsidRDefault="00F045B9" w:rsidP="00BA4CA9">
            <w:pPr>
              <w:pStyle w:val="TAC"/>
              <w:keepNext w:val="0"/>
              <w:rPr>
                <w:rFonts w:eastAsia="MS Mincho"/>
              </w:rPr>
            </w:pPr>
            <w:r w:rsidRPr="00DF6DD6">
              <w:rPr>
                <w:lang w:eastAsia="ja-JP"/>
              </w:rPr>
              <w:t>DC_3A-28A_n78A</w:t>
            </w:r>
          </w:p>
        </w:tc>
        <w:tc>
          <w:tcPr>
            <w:tcW w:w="1080" w:type="dxa"/>
            <w:shd w:val="clear" w:color="auto" w:fill="auto"/>
            <w:vAlign w:val="center"/>
          </w:tcPr>
          <w:p w14:paraId="4EF0A3F4" w14:textId="77777777" w:rsidR="00F045B9" w:rsidRPr="00DF6DD6" w:rsidRDefault="00F045B9" w:rsidP="00BA4CA9">
            <w:pPr>
              <w:pStyle w:val="TAC"/>
              <w:keepNext w:val="0"/>
              <w:rPr>
                <w:rFonts w:eastAsia="MS Mincho"/>
              </w:rPr>
            </w:pPr>
            <w:r w:rsidRPr="00DF6DD6">
              <w:rPr>
                <w:szCs w:val="18"/>
                <w:lang w:eastAsia="ja-JP"/>
              </w:rPr>
              <w:t>3</w:t>
            </w:r>
          </w:p>
        </w:tc>
        <w:tc>
          <w:tcPr>
            <w:tcW w:w="1167" w:type="dxa"/>
            <w:shd w:val="clear" w:color="auto" w:fill="auto"/>
            <w:noWrap/>
            <w:vAlign w:val="center"/>
          </w:tcPr>
          <w:p w14:paraId="00CEA947" w14:textId="77777777" w:rsidR="00F045B9" w:rsidRPr="00DF6DD6" w:rsidRDefault="00F045B9" w:rsidP="00BA4CA9">
            <w:pPr>
              <w:pStyle w:val="TAC"/>
              <w:keepNext w:val="0"/>
              <w:rPr>
                <w:rFonts w:eastAsia="MS Mincho"/>
              </w:rPr>
            </w:pPr>
            <w:r w:rsidRPr="00DF6DD6">
              <w:rPr>
                <w:szCs w:val="18"/>
              </w:rPr>
              <w:t>1775</w:t>
            </w:r>
          </w:p>
        </w:tc>
        <w:tc>
          <w:tcPr>
            <w:tcW w:w="746" w:type="dxa"/>
            <w:shd w:val="clear" w:color="auto" w:fill="auto"/>
            <w:noWrap/>
            <w:vAlign w:val="center"/>
          </w:tcPr>
          <w:p w14:paraId="1340AFE9" w14:textId="77777777" w:rsidR="00F045B9" w:rsidRPr="00DF6DD6" w:rsidRDefault="00F045B9" w:rsidP="00BA4CA9">
            <w:pPr>
              <w:pStyle w:val="TAC"/>
              <w:keepNext w:val="0"/>
              <w:rPr>
                <w:rFonts w:eastAsia="MS Mincho"/>
              </w:rPr>
            </w:pPr>
            <w:r w:rsidRPr="00DF6DD6">
              <w:rPr>
                <w:szCs w:val="18"/>
              </w:rPr>
              <w:t>5</w:t>
            </w:r>
          </w:p>
        </w:tc>
        <w:tc>
          <w:tcPr>
            <w:tcW w:w="877" w:type="dxa"/>
            <w:shd w:val="clear" w:color="auto" w:fill="auto"/>
            <w:noWrap/>
            <w:vAlign w:val="center"/>
          </w:tcPr>
          <w:p w14:paraId="33A92A14" w14:textId="77777777" w:rsidR="00F045B9" w:rsidRPr="00DF6DD6" w:rsidRDefault="00F045B9" w:rsidP="00BA4CA9">
            <w:pPr>
              <w:pStyle w:val="TAC"/>
              <w:keepNext w:val="0"/>
              <w:rPr>
                <w:rFonts w:eastAsia="MS Mincho"/>
              </w:rPr>
            </w:pPr>
            <w:r w:rsidRPr="00DF6DD6">
              <w:rPr>
                <w:szCs w:val="18"/>
              </w:rPr>
              <w:t>25</w:t>
            </w:r>
          </w:p>
        </w:tc>
        <w:tc>
          <w:tcPr>
            <w:tcW w:w="1299" w:type="dxa"/>
            <w:shd w:val="clear" w:color="auto" w:fill="auto"/>
            <w:noWrap/>
            <w:vAlign w:val="center"/>
          </w:tcPr>
          <w:p w14:paraId="7BC01B97" w14:textId="77777777" w:rsidR="00F045B9" w:rsidRPr="00DF6DD6" w:rsidRDefault="00F045B9" w:rsidP="00BA4CA9">
            <w:pPr>
              <w:pStyle w:val="TAC"/>
              <w:keepNext w:val="0"/>
              <w:rPr>
                <w:rFonts w:eastAsia="MS Mincho"/>
              </w:rPr>
            </w:pPr>
            <w:r w:rsidRPr="00DF6DD6">
              <w:rPr>
                <w:szCs w:val="18"/>
              </w:rPr>
              <w:t>1870</w:t>
            </w:r>
          </w:p>
        </w:tc>
        <w:tc>
          <w:tcPr>
            <w:tcW w:w="817" w:type="dxa"/>
            <w:shd w:val="clear" w:color="auto" w:fill="auto"/>
            <w:vAlign w:val="center"/>
          </w:tcPr>
          <w:p w14:paraId="13EF5BA5" w14:textId="77777777" w:rsidR="00F045B9" w:rsidRPr="00DF6DD6" w:rsidRDefault="00F045B9" w:rsidP="00BA4CA9">
            <w:pPr>
              <w:pStyle w:val="TAC"/>
              <w:keepNext w:val="0"/>
              <w:rPr>
                <w:rFonts w:eastAsia="Malgun Gothic"/>
                <w:lang w:eastAsia="ko-KR"/>
              </w:rPr>
            </w:pPr>
            <w:r w:rsidRPr="00DF6DD6">
              <w:rPr>
                <w:szCs w:val="18"/>
                <w:lang w:eastAsia="ja-JP"/>
              </w:rPr>
              <w:t>17.3</w:t>
            </w:r>
          </w:p>
        </w:tc>
        <w:tc>
          <w:tcPr>
            <w:tcW w:w="1012" w:type="dxa"/>
            <w:shd w:val="clear" w:color="auto" w:fill="auto"/>
            <w:vAlign w:val="center"/>
          </w:tcPr>
          <w:p w14:paraId="609B7479" w14:textId="77777777" w:rsidR="00F045B9" w:rsidRPr="00DF6DD6" w:rsidRDefault="00F045B9" w:rsidP="00BA4CA9">
            <w:pPr>
              <w:pStyle w:val="TAC"/>
              <w:keepNext w:val="0"/>
            </w:pPr>
            <w:r w:rsidRPr="00DF6DD6">
              <w:rPr>
                <w:lang w:eastAsia="ja-JP"/>
              </w:rPr>
              <w:t>IMD3</w:t>
            </w:r>
          </w:p>
        </w:tc>
      </w:tr>
      <w:tr w:rsidR="00F045B9" w:rsidRPr="00DF6DD6" w14:paraId="34C80913" w14:textId="77777777" w:rsidTr="00D95CEA">
        <w:trPr>
          <w:trHeight w:val="54"/>
          <w:jc w:val="center"/>
        </w:trPr>
        <w:tc>
          <w:tcPr>
            <w:tcW w:w="1928" w:type="dxa"/>
            <w:vMerge/>
            <w:shd w:val="clear" w:color="auto" w:fill="auto"/>
            <w:vAlign w:val="center"/>
          </w:tcPr>
          <w:p w14:paraId="3C71637A" w14:textId="77777777" w:rsidR="00F045B9" w:rsidRPr="00DF6DD6" w:rsidRDefault="00F045B9" w:rsidP="00BA4CA9">
            <w:pPr>
              <w:pStyle w:val="TAC"/>
              <w:keepNext w:val="0"/>
              <w:rPr>
                <w:rFonts w:eastAsia="MS Mincho"/>
              </w:rPr>
            </w:pPr>
          </w:p>
        </w:tc>
        <w:tc>
          <w:tcPr>
            <w:tcW w:w="1080" w:type="dxa"/>
            <w:shd w:val="clear" w:color="auto" w:fill="auto"/>
            <w:vAlign w:val="center"/>
          </w:tcPr>
          <w:p w14:paraId="65020C32" w14:textId="77777777" w:rsidR="00F045B9" w:rsidRPr="00DF6DD6" w:rsidRDefault="00F045B9" w:rsidP="00BA4CA9">
            <w:pPr>
              <w:pStyle w:val="TAC"/>
              <w:keepNext w:val="0"/>
              <w:rPr>
                <w:rFonts w:eastAsia="MS Mincho"/>
              </w:rPr>
            </w:pPr>
            <w:r w:rsidRPr="00DF6DD6">
              <w:rPr>
                <w:szCs w:val="18"/>
                <w:lang w:eastAsia="ja-JP"/>
              </w:rPr>
              <w:t>28</w:t>
            </w:r>
          </w:p>
        </w:tc>
        <w:tc>
          <w:tcPr>
            <w:tcW w:w="1167" w:type="dxa"/>
            <w:shd w:val="clear" w:color="auto" w:fill="auto"/>
            <w:noWrap/>
            <w:vAlign w:val="center"/>
          </w:tcPr>
          <w:p w14:paraId="1A9AC1F1" w14:textId="77777777" w:rsidR="00F045B9" w:rsidRPr="00DF6DD6" w:rsidRDefault="00F045B9" w:rsidP="00BA4CA9">
            <w:pPr>
              <w:pStyle w:val="TAC"/>
              <w:keepNext w:val="0"/>
              <w:rPr>
                <w:rFonts w:eastAsia="MS Mincho"/>
              </w:rPr>
            </w:pPr>
            <w:r w:rsidRPr="00DF6DD6">
              <w:rPr>
                <w:szCs w:val="18"/>
                <w:lang w:eastAsia="ja-JP"/>
              </w:rPr>
              <w:t>740</w:t>
            </w:r>
          </w:p>
        </w:tc>
        <w:tc>
          <w:tcPr>
            <w:tcW w:w="746" w:type="dxa"/>
            <w:shd w:val="clear" w:color="auto" w:fill="auto"/>
            <w:noWrap/>
            <w:vAlign w:val="center"/>
          </w:tcPr>
          <w:p w14:paraId="3E0F03FB" w14:textId="77777777" w:rsidR="00F045B9" w:rsidRPr="00DF6DD6" w:rsidRDefault="00F045B9" w:rsidP="00BA4CA9">
            <w:pPr>
              <w:pStyle w:val="TAC"/>
              <w:keepNext w:val="0"/>
              <w:rPr>
                <w:rFonts w:eastAsia="MS Mincho"/>
              </w:rPr>
            </w:pPr>
            <w:r w:rsidRPr="00DF6DD6">
              <w:rPr>
                <w:szCs w:val="18"/>
                <w:lang w:eastAsia="ja-JP"/>
              </w:rPr>
              <w:t>5</w:t>
            </w:r>
          </w:p>
        </w:tc>
        <w:tc>
          <w:tcPr>
            <w:tcW w:w="877" w:type="dxa"/>
            <w:shd w:val="clear" w:color="auto" w:fill="auto"/>
            <w:noWrap/>
            <w:vAlign w:val="center"/>
          </w:tcPr>
          <w:p w14:paraId="61188E52" w14:textId="77777777" w:rsidR="00F045B9" w:rsidRPr="00DF6DD6" w:rsidRDefault="00F045B9" w:rsidP="00BA4CA9">
            <w:pPr>
              <w:pStyle w:val="TAC"/>
              <w:keepNext w:val="0"/>
              <w:rPr>
                <w:rFonts w:eastAsia="MS Mincho"/>
              </w:rPr>
            </w:pPr>
            <w:r w:rsidRPr="00DF6DD6">
              <w:rPr>
                <w:szCs w:val="18"/>
                <w:lang w:eastAsia="ja-JP"/>
              </w:rPr>
              <w:t>25</w:t>
            </w:r>
          </w:p>
        </w:tc>
        <w:tc>
          <w:tcPr>
            <w:tcW w:w="1299" w:type="dxa"/>
            <w:shd w:val="clear" w:color="auto" w:fill="auto"/>
            <w:noWrap/>
            <w:vAlign w:val="center"/>
          </w:tcPr>
          <w:p w14:paraId="0618CD57" w14:textId="77777777" w:rsidR="00F045B9" w:rsidRPr="00DF6DD6" w:rsidRDefault="00F045B9" w:rsidP="00BA4CA9">
            <w:pPr>
              <w:pStyle w:val="TAC"/>
              <w:keepNext w:val="0"/>
              <w:rPr>
                <w:rFonts w:eastAsia="MS Mincho"/>
              </w:rPr>
            </w:pPr>
            <w:r w:rsidRPr="00DF6DD6">
              <w:rPr>
                <w:szCs w:val="18"/>
                <w:lang w:eastAsia="ja-JP"/>
              </w:rPr>
              <w:t>760</w:t>
            </w:r>
          </w:p>
        </w:tc>
        <w:tc>
          <w:tcPr>
            <w:tcW w:w="817" w:type="dxa"/>
            <w:shd w:val="clear" w:color="auto" w:fill="auto"/>
            <w:vAlign w:val="center"/>
          </w:tcPr>
          <w:p w14:paraId="008A2527" w14:textId="77777777" w:rsidR="00F045B9" w:rsidRPr="00DF6DD6" w:rsidRDefault="00F045B9" w:rsidP="00BA4CA9">
            <w:pPr>
              <w:pStyle w:val="TAC"/>
              <w:keepNext w:val="0"/>
              <w:rPr>
                <w:rFonts w:eastAsia="Malgun Gothic"/>
                <w:lang w:eastAsia="ko-KR"/>
              </w:rPr>
            </w:pPr>
            <w:r w:rsidRPr="00DF6DD6">
              <w:rPr>
                <w:szCs w:val="18"/>
                <w:lang w:eastAsia="ja-JP"/>
              </w:rPr>
              <w:t>N/A</w:t>
            </w:r>
          </w:p>
        </w:tc>
        <w:tc>
          <w:tcPr>
            <w:tcW w:w="1012" w:type="dxa"/>
            <w:shd w:val="clear" w:color="auto" w:fill="auto"/>
            <w:vAlign w:val="center"/>
          </w:tcPr>
          <w:p w14:paraId="4EBFF287" w14:textId="77777777" w:rsidR="00F045B9" w:rsidRPr="00DF6DD6" w:rsidRDefault="00F045B9" w:rsidP="00BA4CA9">
            <w:pPr>
              <w:pStyle w:val="TAC"/>
              <w:keepNext w:val="0"/>
            </w:pPr>
            <w:r w:rsidRPr="00DF6DD6">
              <w:rPr>
                <w:lang w:eastAsia="ja-JP"/>
              </w:rPr>
              <w:t>N/A</w:t>
            </w:r>
          </w:p>
        </w:tc>
      </w:tr>
      <w:tr w:rsidR="00F045B9" w:rsidRPr="00DF6DD6" w14:paraId="45793C15" w14:textId="77777777" w:rsidTr="00D95CEA">
        <w:trPr>
          <w:trHeight w:val="54"/>
          <w:jc w:val="center"/>
        </w:trPr>
        <w:tc>
          <w:tcPr>
            <w:tcW w:w="1928" w:type="dxa"/>
            <w:vMerge/>
            <w:shd w:val="clear" w:color="auto" w:fill="auto"/>
            <w:vAlign w:val="center"/>
          </w:tcPr>
          <w:p w14:paraId="7910EFA5" w14:textId="77777777" w:rsidR="00F045B9" w:rsidRPr="00DF6DD6" w:rsidRDefault="00F045B9" w:rsidP="00BA4CA9">
            <w:pPr>
              <w:pStyle w:val="TAC"/>
              <w:keepNext w:val="0"/>
              <w:rPr>
                <w:rFonts w:eastAsia="MS Mincho"/>
              </w:rPr>
            </w:pPr>
          </w:p>
        </w:tc>
        <w:tc>
          <w:tcPr>
            <w:tcW w:w="1080" w:type="dxa"/>
            <w:shd w:val="clear" w:color="auto" w:fill="auto"/>
            <w:vAlign w:val="center"/>
          </w:tcPr>
          <w:p w14:paraId="19C693AA" w14:textId="77777777" w:rsidR="00F045B9" w:rsidRPr="00DF6DD6" w:rsidRDefault="00F045B9" w:rsidP="00BA4CA9">
            <w:pPr>
              <w:pStyle w:val="TAC"/>
              <w:keepNext w:val="0"/>
              <w:rPr>
                <w:rFonts w:eastAsia="MS Mincho"/>
              </w:rPr>
            </w:pPr>
            <w:r w:rsidRPr="00DF6DD6">
              <w:rPr>
                <w:szCs w:val="18"/>
                <w:lang w:eastAsia="ja-JP"/>
              </w:rPr>
              <w:t>n78</w:t>
            </w:r>
          </w:p>
        </w:tc>
        <w:tc>
          <w:tcPr>
            <w:tcW w:w="1167" w:type="dxa"/>
            <w:shd w:val="clear" w:color="auto" w:fill="auto"/>
            <w:noWrap/>
            <w:vAlign w:val="center"/>
          </w:tcPr>
          <w:p w14:paraId="721BAB02" w14:textId="77777777" w:rsidR="00F045B9" w:rsidRPr="00DF6DD6" w:rsidRDefault="00F045B9" w:rsidP="00BA4CA9">
            <w:pPr>
              <w:pStyle w:val="TAC"/>
              <w:keepNext w:val="0"/>
              <w:rPr>
                <w:rFonts w:eastAsia="MS Mincho"/>
              </w:rPr>
            </w:pPr>
            <w:r w:rsidRPr="00DF6DD6">
              <w:rPr>
                <w:szCs w:val="18"/>
                <w:lang w:eastAsia="ja-JP"/>
              </w:rPr>
              <w:t>3350</w:t>
            </w:r>
          </w:p>
        </w:tc>
        <w:tc>
          <w:tcPr>
            <w:tcW w:w="746" w:type="dxa"/>
            <w:shd w:val="clear" w:color="auto" w:fill="auto"/>
            <w:noWrap/>
            <w:vAlign w:val="center"/>
          </w:tcPr>
          <w:p w14:paraId="2A7C6C28" w14:textId="77777777" w:rsidR="00F045B9" w:rsidRPr="00DF6DD6" w:rsidRDefault="00F045B9" w:rsidP="00BA4CA9">
            <w:pPr>
              <w:pStyle w:val="TAC"/>
              <w:keepNext w:val="0"/>
              <w:rPr>
                <w:rFonts w:eastAsia="MS Mincho"/>
              </w:rPr>
            </w:pPr>
            <w:r w:rsidRPr="00DF6DD6">
              <w:rPr>
                <w:szCs w:val="18"/>
                <w:lang w:eastAsia="ja-JP"/>
              </w:rPr>
              <w:t>10</w:t>
            </w:r>
          </w:p>
        </w:tc>
        <w:tc>
          <w:tcPr>
            <w:tcW w:w="877" w:type="dxa"/>
            <w:shd w:val="clear" w:color="auto" w:fill="auto"/>
            <w:noWrap/>
            <w:vAlign w:val="center"/>
          </w:tcPr>
          <w:p w14:paraId="024DFAE6" w14:textId="77777777" w:rsidR="00F045B9" w:rsidRPr="00DF6DD6" w:rsidRDefault="00F045B9" w:rsidP="00BA4CA9">
            <w:pPr>
              <w:pStyle w:val="TAC"/>
              <w:keepNext w:val="0"/>
              <w:rPr>
                <w:rFonts w:eastAsia="MS Mincho"/>
              </w:rPr>
            </w:pPr>
            <w:r w:rsidRPr="00DF6DD6">
              <w:rPr>
                <w:szCs w:val="18"/>
                <w:lang w:eastAsia="ja-JP"/>
              </w:rPr>
              <w:t>25</w:t>
            </w:r>
          </w:p>
        </w:tc>
        <w:tc>
          <w:tcPr>
            <w:tcW w:w="1299" w:type="dxa"/>
            <w:shd w:val="clear" w:color="auto" w:fill="auto"/>
            <w:noWrap/>
            <w:vAlign w:val="center"/>
          </w:tcPr>
          <w:p w14:paraId="049EFE29" w14:textId="77777777" w:rsidR="00F045B9" w:rsidRPr="00DF6DD6" w:rsidRDefault="00F045B9" w:rsidP="00BA4CA9">
            <w:pPr>
              <w:pStyle w:val="TAC"/>
              <w:keepNext w:val="0"/>
              <w:rPr>
                <w:rFonts w:eastAsia="MS Mincho"/>
              </w:rPr>
            </w:pPr>
            <w:r w:rsidRPr="00DF6DD6">
              <w:rPr>
                <w:szCs w:val="18"/>
                <w:lang w:eastAsia="ja-JP"/>
              </w:rPr>
              <w:t>3350</w:t>
            </w:r>
          </w:p>
        </w:tc>
        <w:tc>
          <w:tcPr>
            <w:tcW w:w="817" w:type="dxa"/>
            <w:shd w:val="clear" w:color="auto" w:fill="auto"/>
            <w:vAlign w:val="center"/>
          </w:tcPr>
          <w:p w14:paraId="62890BA4" w14:textId="77777777" w:rsidR="00F045B9" w:rsidRPr="00DF6DD6" w:rsidRDefault="00F045B9" w:rsidP="00BA4CA9">
            <w:pPr>
              <w:pStyle w:val="TAC"/>
              <w:keepNext w:val="0"/>
              <w:rPr>
                <w:rFonts w:eastAsia="Malgun Gothic"/>
                <w:lang w:eastAsia="ko-KR"/>
              </w:rPr>
            </w:pPr>
            <w:r w:rsidRPr="00DF6DD6">
              <w:rPr>
                <w:szCs w:val="18"/>
                <w:lang w:eastAsia="ja-JP"/>
              </w:rPr>
              <w:t>N/A</w:t>
            </w:r>
          </w:p>
        </w:tc>
        <w:tc>
          <w:tcPr>
            <w:tcW w:w="1012" w:type="dxa"/>
            <w:shd w:val="clear" w:color="auto" w:fill="auto"/>
            <w:vAlign w:val="center"/>
          </w:tcPr>
          <w:p w14:paraId="3E906B82" w14:textId="77777777" w:rsidR="00F045B9" w:rsidRPr="00DF6DD6" w:rsidRDefault="00F045B9" w:rsidP="00BA4CA9">
            <w:pPr>
              <w:pStyle w:val="TAC"/>
              <w:keepNext w:val="0"/>
            </w:pPr>
            <w:r w:rsidRPr="00DF6DD6">
              <w:t>N/A</w:t>
            </w:r>
          </w:p>
        </w:tc>
      </w:tr>
      <w:tr w:rsidR="00F045B9" w:rsidRPr="00DF6DD6" w14:paraId="2DD4DE88" w14:textId="77777777" w:rsidTr="00D95CEA">
        <w:trPr>
          <w:trHeight w:val="54"/>
          <w:jc w:val="center"/>
        </w:trPr>
        <w:tc>
          <w:tcPr>
            <w:tcW w:w="1928" w:type="dxa"/>
            <w:vMerge w:val="restart"/>
            <w:shd w:val="clear" w:color="auto" w:fill="auto"/>
            <w:vAlign w:val="center"/>
          </w:tcPr>
          <w:p w14:paraId="5702D402" w14:textId="77777777" w:rsidR="00F045B9" w:rsidRPr="00DF6DD6" w:rsidRDefault="00F045B9" w:rsidP="00BA4CA9">
            <w:pPr>
              <w:pStyle w:val="TAC"/>
              <w:keepNext w:val="0"/>
            </w:pPr>
            <w:r w:rsidRPr="00DF6DD6">
              <w:t>DC_3A-28A_n79A</w:t>
            </w:r>
          </w:p>
        </w:tc>
        <w:tc>
          <w:tcPr>
            <w:tcW w:w="1080" w:type="dxa"/>
            <w:shd w:val="clear" w:color="auto" w:fill="auto"/>
            <w:vAlign w:val="center"/>
          </w:tcPr>
          <w:p w14:paraId="228C3D86" w14:textId="77777777" w:rsidR="00F045B9" w:rsidRPr="00DF6DD6" w:rsidRDefault="00F045B9" w:rsidP="00BA4CA9">
            <w:pPr>
              <w:pStyle w:val="TAC"/>
              <w:keepNext w:val="0"/>
            </w:pPr>
            <w:r w:rsidRPr="00DF6DD6">
              <w:t>3</w:t>
            </w:r>
          </w:p>
        </w:tc>
        <w:tc>
          <w:tcPr>
            <w:tcW w:w="1167" w:type="dxa"/>
            <w:shd w:val="clear" w:color="auto" w:fill="auto"/>
            <w:noWrap/>
            <w:vAlign w:val="center"/>
          </w:tcPr>
          <w:p w14:paraId="79210DA0" w14:textId="77777777" w:rsidR="00F045B9" w:rsidRPr="00DF6DD6" w:rsidRDefault="00F045B9" w:rsidP="00BA4CA9">
            <w:pPr>
              <w:pStyle w:val="TAC"/>
              <w:keepNext w:val="0"/>
            </w:pPr>
            <w:r w:rsidRPr="00DF6DD6">
              <w:t>1770</w:t>
            </w:r>
          </w:p>
        </w:tc>
        <w:tc>
          <w:tcPr>
            <w:tcW w:w="746" w:type="dxa"/>
            <w:shd w:val="clear" w:color="auto" w:fill="auto"/>
            <w:noWrap/>
            <w:vAlign w:val="center"/>
          </w:tcPr>
          <w:p w14:paraId="0414AC10" w14:textId="77777777" w:rsidR="00F045B9" w:rsidRPr="00DF6DD6" w:rsidRDefault="00F045B9" w:rsidP="00BA4CA9">
            <w:pPr>
              <w:pStyle w:val="TAC"/>
              <w:keepNext w:val="0"/>
            </w:pPr>
            <w:r w:rsidRPr="00DF6DD6">
              <w:t>5</w:t>
            </w:r>
          </w:p>
        </w:tc>
        <w:tc>
          <w:tcPr>
            <w:tcW w:w="877" w:type="dxa"/>
            <w:shd w:val="clear" w:color="auto" w:fill="auto"/>
            <w:noWrap/>
            <w:vAlign w:val="center"/>
          </w:tcPr>
          <w:p w14:paraId="28199BE2" w14:textId="77777777" w:rsidR="00F045B9" w:rsidRPr="00DF6DD6" w:rsidRDefault="00F045B9" w:rsidP="00BA4CA9">
            <w:pPr>
              <w:pStyle w:val="TAC"/>
              <w:keepNext w:val="0"/>
            </w:pPr>
            <w:r w:rsidRPr="00DF6DD6">
              <w:t>25</w:t>
            </w:r>
          </w:p>
        </w:tc>
        <w:tc>
          <w:tcPr>
            <w:tcW w:w="1299" w:type="dxa"/>
            <w:shd w:val="clear" w:color="auto" w:fill="auto"/>
            <w:noWrap/>
            <w:vAlign w:val="center"/>
          </w:tcPr>
          <w:p w14:paraId="797DFE2C" w14:textId="77777777" w:rsidR="00F045B9" w:rsidRPr="00DF6DD6" w:rsidRDefault="00F045B9" w:rsidP="00BA4CA9">
            <w:pPr>
              <w:pStyle w:val="TAC"/>
              <w:keepNext w:val="0"/>
            </w:pPr>
            <w:r w:rsidRPr="00DF6DD6">
              <w:t>1865</w:t>
            </w:r>
          </w:p>
        </w:tc>
        <w:tc>
          <w:tcPr>
            <w:tcW w:w="817" w:type="dxa"/>
            <w:shd w:val="clear" w:color="auto" w:fill="auto"/>
            <w:vAlign w:val="center"/>
          </w:tcPr>
          <w:p w14:paraId="718CCC5A" w14:textId="77777777" w:rsidR="00F045B9" w:rsidRPr="00DF6DD6" w:rsidRDefault="00F045B9" w:rsidP="00BA4CA9">
            <w:pPr>
              <w:pStyle w:val="TAC"/>
              <w:keepNext w:val="0"/>
            </w:pPr>
            <w:r w:rsidRPr="00DF6DD6">
              <w:t>N/A</w:t>
            </w:r>
          </w:p>
        </w:tc>
        <w:tc>
          <w:tcPr>
            <w:tcW w:w="1012" w:type="dxa"/>
            <w:shd w:val="clear" w:color="auto" w:fill="auto"/>
            <w:vAlign w:val="center"/>
          </w:tcPr>
          <w:p w14:paraId="418887F7" w14:textId="77777777" w:rsidR="00F045B9" w:rsidRPr="00DF6DD6" w:rsidRDefault="00F045B9" w:rsidP="00BA4CA9">
            <w:pPr>
              <w:pStyle w:val="TAC"/>
              <w:keepNext w:val="0"/>
              <w:rPr>
                <w:rFonts w:eastAsia="Malgun Gothic"/>
                <w:lang w:eastAsia="ko-KR"/>
              </w:rPr>
            </w:pPr>
            <w:r w:rsidRPr="00DF6DD6">
              <w:rPr>
                <w:szCs w:val="18"/>
              </w:rPr>
              <w:t>N/A</w:t>
            </w:r>
          </w:p>
        </w:tc>
      </w:tr>
      <w:tr w:rsidR="00F045B9" w:rsidRPr="00DF6DD6" w14:paraId="21E38C43" w14:textId="77777777" w:rsidTr="00D95CEA">
        <w:trPr>
          <w:trHeight w:val="54"/>
          <w:jc w:val="center"/>
        </w:trPr>
        <w:tc>
          <w:tcPr>
            <w:tcW w:w="1928" w:type="dxa"/>
            <w:vMerge/>
            <w:shd w:val="clear" w:color="auto" w:fill="auto"/>
            <w:vAlign w:val="center"/>
          </w:tcPr>
          <w:p w14:paraId="5A69CC0A" w14:textId="77777777" w:rsidR="00F045B9" w:rsidRPr="00DF6DD6" w:rsidRDefault="00F045B9" w:rsidP="00BA4CA9">
            <w:pPr>
              <w:pStyle w:val="TAC"/>
              <w:keepNext w:val="0"/>
            </w:pPr>
          </w:p>
        </w:tc>
        <w:tc>
          <w:tcPr>
            <w:tcW w:w="1080" w:type="dxa"/>
            <w:shd w:val="clear" w:color="auto" w:fill="auto"/>
            <w:vAlign w:val="center"/>
          </w:tcPr>
          <w:p w14:paraId="27C58429" w14:textId="77777777" w:rsidR="00F045B9" w:rsidRPr="00DF6DD6" w:rsidRDefault="00F045B9" w:rsidP="00BA4CA9">
            <w:pPr>
              <w:pStyle w:val="TAC"/>
              <w:keepNext w:val="0"/>
            </w:pPr>
            <w:r w:rsidRPr="00DF6DD6">
              <w:t>28</w:t>
            </w:r>
          </w:p>
        </w:tc>
        <w:tc>
          <w:tcPr>
            <w:tcW w:w="1167" w:type="dxa"/>
            <w:shd w:val="clear" w:color="auto" w:fill="auto"/>
            <w:noWrap/>
            <w:vAlign w:val="center"/>
          </w:tcPr>
          <w:p w14:paraId="5F6BDB48" w14:textId="77777777" w:rsidR="00F045B9" w:rsidRPr="00DF6DD6" w:rsidRDefault="00F045B9" w:rsidP="00BA4CA9">
            <w:pPr>
              <w:pStyle w:val="TAC"/>
              <w:keepNext w:val="0"/>
            </w:pPr>
            <w:r w:rsidRPr="00DF6DD6">
              <w:t>725</w:t>
            </w:r>
          </w:p>
        </w:tc>
        <w:tc>
          <w:tcPr>
            <w:tcW w:w="746" w:type="dxa"/>
            <w:shd w:val="clear" w:color="auto" w:fill="auto"/>
            <w:noWrap/>
            <w:vAlign w:val="center"/>
          </w:tcPr>
          <w:p w14:paraId="47C83073" w14:textId="77777777" w:rsidR="00F045B9" w:rsidRPr="00DF6DD6" w:rsidRDefault="00F045B9" w:rsidP="00BA4CA9">
            <w:pPr>
              <w:pStyle w:val="TAC"/>
              <w:keepNext w:val="0"/>
            </w:pPr>
            <w:r w:rsidRPr="00DF6DD6">
              <w:t>5</w:t>
            </w:r>
          </w:p>
        </w:tc>
        <w:tc>
          <w:tcPr>
            <w:tcW w:w="877" w:type="dxa"/>
            <w:shd w:val="clear" w:color="auto" w:fill="auto"/>
            <w:noWrap/>
            <w:vAlign w:val="center"/>
          </w:tcPr>
          <w:p w14:paraId="65F776B4" w14:textId="77777777" w:rsidR="00F045B9" w:rsidRPr="00DF6DD6" w:rsidRDefault="00F045B9" w:rsidP="00BA4CA9">
            <w:pPr>
              <w:pStyle w:val="TAC"/>
              <w:keepNext w:val="0"/>
            </w:pPr>
            <w:r w:rsidRPr="00DF6DD6">
              <w:t>25</w:t>
            </w:r>
          </w:p>
        </w:tc>
        <w:tc>
          <w:tcPr>
            <w:tcW w:w="1299" w:type="dxa"/>
            <w:shd w:val="clear" w:color="auto" w:fill="auto"/>
            <w:noWrap/>
            <w:vAlign w:val="center"/>
          </w:tcPr>
          <w:p w14:paraId="6191C9CE" w14:textId="77777777" w:rsidR="00F045B9" w:rsidRPr="00DF6DD6" w:rsidRDefault="00F045B9" w:rsidP="00BA4CA9">
            <w:pPr>
              <w:pStyle w:val="TAC"/>
              <w:keepNext w:val="0"/>
            </w:pPr>
            <w:r w:rsidRPr="00DF6DD6">
              <w:t>780</w:t>
            </w:r>
          </w:p>
        </w:tc>
        <w:tc>
          <w:tcPr>
            <w:tcW w:w="817" w:type="dxa"/>
            <w:shd w:val="clear" w:color="auto" w:fill="auto"/>
            <w:vAlign w:val="center"/>
          </w:tcPr>
          <w:p w14:paraId="30F7CBB0" w14:textId="77777777" w:rsidR="00F045B9" w:rsidRPr="00DF6DD6" w:rsidRDefault="00F045B9" w:rsidP="00BA4CA9">
            <w:pPr>
              <w:pStyle w:val="TAC"/>
              <w:keepNext w:val="0"/>
            </w:pPr>
            <w:r w:rsidRPr="00DF6DD6">
              <w:t>10.3</w:t>
            </w:r>
          </w:p>
        </w:tc>
        <w:tc>
          <w:tcPr>
            <w:tcW w:w="1012" w:type="dxa"/>
            <w:shd w:val="clear" w:color="auto" w:fill="auto"/>
            <w:vAlign w:val="center"/>
          </w:tcPr>
          <w:p w14:paraId="2D4DEF56" w14:textId="77777777" w:rsidR="00F045B9" w:rsidRPr="00DF6DD6" w:rsidRDefault="00F045B9" w:rsidP="00BA4CA9">
            <w:pPr>
              <w:pStyle w:val="TAC"/>
              <w:keepNext w:val="0"/>
              <w:rPr>
                <w:rFonts w:eastAsia="Malgun Gothic"/>
                <w:lang w:eastAsia="ko-KR"/>
              </w:rPr>
            </w:pPr>
            <w:r w:rsidRPr="00DF6DD6">
              <w:rPr>
                <w:rFonts w:eastAsia="Yu Gothic"/>
                <w:szCs w:val="18"/>
                <w:lang w:val="en-US"/>
              </w:rPr>
              <w:t>IMD4</w:t>
            </w:r>
          </w:p>
        </w:tc>
      </w:tr>
      <w:tr w:rsidR="00F045B9" w:rsidRPr="00DF6DD6" w14:paraId="20A84A8F" w14:textId="77777777" w:rsidTr="00D95CEA">
        <w:trPr>
          <w:trHeight w:val="54"/>
          <w:jc w:val="center"/>
        </w:trPr>
        <w:tc>
          <w:tcPr>
            <w:tcW w:w="1928" w:type="dxa"/>
            <w:vMerge/>
            <w:shd w:val="clear" w:color="auto" w:fill="auto"/>
            <w:vAlign w:val="center"/>
          </w:tcPr>
          <w:p w14:paraId="3188ADE6" w14:textId="77777777" w:rsidR="00F045B9" w:rsidRPr="00DF6DD6" w:rsidRDefault="00F045B9" w:rsidP="00BA4CA9">
            <w:pPr>
              <w:pStyle w:val="TAC"/>
              <w:keepNext w:val="0"/>
            </w:pPr>
          </w:p>
        </w:tc>
        <w:tc>
          <w:tcPr>
            <w:tcW w:w="1080" w:type="dxa"/>
            <w:shd w:val="clear" w:color="auto" w:fill="auto"/>
            <w:vAlign w:val="center"/>
          </w:tcPr>
          <w:p w14:paraId="638415F0" w14:textId="77777777" w:rsidR="00F045B9" w:rsidRPr="00DF6DD6" w:rsidRDefault="00F045B9" w:rsidP="00BA4CA9">
            <w:pPr>
              <w:pStyle w:val="TAC"/>
              <w:keepNext w:val="0"/>
            </w:pPr>
            <w:r w:rsidRPr="00DF6DD6">
              <w:t>n79</w:t>
            </w:r>
          </w:p>
        </w:tc>
        <w:tc>
          <w:tcPr>
            <w:tcW w:w="1167" w:type="dxa"/>
            <w:shd w:val="clear" w:color="auto" w:fill="auto"/>
            <w:noWrap/>
            <w:vAlign w:val="center"/>
          </w:tcPr>
          <w:p w14:paraId="5D4A79AB" w14:textId="77777777" w:rsidR="00F045B9" w:rsidRPr="00DF6DD6" w:rsidRDefault="00F045B9" w:rsidP="00BA4CA9">
            <w:pPr>
              <w:pStyle w:val="TAC"/>
              <w:keepNext w:val="0"/>
            </w:pPr>
            <w:r w:rsidRPr="00DF6DD6">
              <w:t>4530</w:t>
            </w:r>
          </w:p>
        </w:tc>
        <w:tc>
          <w:tcPr>
            <w:tcW w:w="746" w:type="dxa"/>
            <w:shd w:val="clear" w:color="auto" w:fill="auto"/>
            <w:noWrap/>
            <w:vAlign w:val="center"/>
          </w:tcPr>
          <w:p w14:paraId="0D2A7B07" w14:textId="77777777" w:rsidR="00F045B9" w:rsidRPr="00DF6DD6" w:rsidRDefault="00F045B9" w:rsidP="00BA4CA9">
            <w:pPr>
              <w:pStyle w:val="TAC"/>
              <w:keepNext w:val="0"/>
            </w:pPr>
            <w:r w:rsidRPr="00DF6DD6">
              <w:t>40</w:t>
            </w:r>
          </w:p>
        </w:tc>
        <w:tc>
          <w:tcPr>
            <w:tcW w:w="877" w:type="dxa"/>
            <w:shd w:val="clear" w:color="auto" w:fill="auto"/>
            <w:noWrap/>
            <w:vAlign w:val="center"/>
          </w:tcPr>
          <w:p w14:paraId="31BE7038" w14:textId="77777777" w:rsidR="00F045B9" w:rsidRPr="00DF6DD6" w:rsidRDefault="00F045B9" w:rsidP="00BA4CA9">
            <w:pPr>
              <w:pStyle w:val="TAC"/>
              <w:keepNext w:val="0"/>
            </w:pPr>
            <w:r w:rsidRPr="00DF6DD6">
              <w:t>216</w:t>
            </w:r>
          </w:p>
        </w:tc>
        <w:tc>
          <w:tcPr>
            <w:tcW w:w="1299" w:type="dxa"/>
            <w:shd w:val="clear" w:color="auto" w:fill="auto"/>
            <w:noWrap/>
            <w:vAlign w:val="center"/>
          </w:tcPr>
          <w:p w14:paraId="71E3E26B" w14:textId="77777777" w:rsidR="00F045B9" w:rsidRPr="00DF6DD6" w:rsidRDefault="00F045B9" w:rsidP="00BA4CA9">
            <w:pPr>
              <w:pStyle w:val="TAC"/>
              <w:keepNext w:val="0"/>
            </w:pPr>
            <w:r w:rsidRPr="00DF6DD6">
              <w:t>4530</w:t>
            </w:r>
          </w:p>
        </w:tc>
        <w:tc>
          <w:tcPr>
            <w:tcW w:w="817" w:type="dxa"/>
            <w:shd w:val="clear" w:color="auto" w:fill="auto"/>
            <w:vAlign w:val="center"/>
          </w:tcPr>
          <w:p w14:paraId="4E72070D" w14:textId="77777777" w:rsidR="00F045B9" w:rsidRPr="00DF6DD6" w:rsidRDefault="00F045B9" w:rsidP="00BA4CA9">
            <w:pPr>
              <w:pStyle w:val="TAC"/>
              <w:keepNext w:val="0"/>
            </w:pPr>
            <w:r w:rsidRPr="00DF6DD6">
              <w:t>N/A</w:t>
            </w:r>
          </w:p>
        </w:tc>
        <w:tc>
          <w:tcPr>
            <w:tcW w:w="1012" w:type="dxa"/>
            <w:shd w:val="clear" w:color="auto" w:fill="auto"/>
            <w:vAlign w:val="center"/>
          </w:tcPr>
          <w:p w14:paraId="07855205" w14:textId="77777777" w:rsidR="00F045B9" w:rsidRPr="00DF6DD6" w:rsidRDefault="00F045B9" w:rsidP="00BA4CA9">
            <w:pPr>
              <w:pStyle w:val="TAC"/>
              <w:keepNext w:val="0"/>
              <w:rPr>
                <w:rFonts w:eastAsia="Malgun Gothic"/>
                <w:lang w:eastAsia="ko-KR"/>
              </w:rPr>
            </w:pPr>
            <w:r w:rsidRPr="00DF6DD6">
              <w:rPr>
                <w:szCs w:val="18"/>
              </w:rPr>
              <w:t>N/A</w:t>
            </w:r>
          </w:p>
        </w:tc>
      </w:tr>
      <w:tr w:rsidR="00F045B9" w:rsidRPr="00DF6DD6" w14:paraId="1343AAC2" w14:textId="77777777" w:rsidTr="00D95CEA">
        <w:trPr>
          <w:trHeight w:val="54"/>
          <w:jc w:val="center"/>
        </w:trPr>
        <w:tc>
          <w:tcPr>
            <w:tcW w:w="1928" w:type="dxa"/>
            <w:vMerge/>
            <w:shd w:val="clear" w:color="auto" w:fill="auto"/>
            <w:vAlign w:val="center"/>
          </w:tcPr>
          <w:p w14:paraId="73410106" w14:textId="77777777" w:rsidR="00F045B9" w:rsidRPr="00DF6DD6" w:rsidRDefault="00F045B9" w:rsidP="00BA4CA9">
            <w:pPr>
              <w:pStyle w:val="TAC"/>
              <w:keepNext w:val="0"/>
            </w:pPr>
          </w:p>
        </w:tc>
        <w:tc>
          <w:tcPr>
            <w:tcW w:w="1080" w:type="dxa"/>
            <w:shd w:val="clear" w:color="auto" w:fill="auto"/>
            <w:vAlign w:val="center"/>
          </w:tcPr>
          <w:p w14:paraId="1FD14269" w14:textId="77777777" w:rsidR="00F045B9" w:rsidRPr="00DF6DD6" w:rsidRDefault="00F045B9" w:rsidP="00BA4CA9">
            <w:pPr>
              <w:pStyle w:val="TAC"/>
              <w:keepNext w:val="0"/>
            </w:pPr>
            <w:r w:rsidRPr="00DF6DD6">
              <w:t>3</w:t>
            </w:r>
          </w:p>
        </w:tc>
        <w:tc>
          <w:tcPr>
            <w:tcW w:w="1167" w:type="dxa"/>
            <w:shd w:val="clear" w:color="auto" w:fill="auto"/>
            <w:noWrap/>
            <w:vAlign w:val="center"/>
          </w:tcPr>
          <w:p w14:paraId="39ED7A1B" w14:textId="77777777" w:rsidR="00F045B9" w:rsidRPr="00DF6DD6" w:rsidRDefault="00F045B9" w:rsidP="00BA4CA9">
            <w:pPr>
              <w:pStyle w:val="TAC"/>
              <w:keepNext w:val="0"/>
            </w:pPr>
            <w:r w:rsidRPr="00DF6DD6">
              <w:t>1775</w:t>
            </w:r>
          </w:p>
        </w:tc>
        <w:tc>
          <w:tcPr>
            <w:tcW w:w="746" w:type="dxa"/>
            <w:shd w:val="clear" w:color="auto" w:fill="auto"/>
            <w:noWrap/>
            <w:vAlign w:val="center"/>
          </w:tcPr>
          <w:p w14:paraId="66722DFB" w14:textId="77777777" w:rsidR="00F045B9" w:rsidRPr="00DF6DD6" w:rsidRDefault="00F045B9" w:rsidP="00BA4CA9">
            <w:pPr>
              <w:pStyle w:val="TAC"/>
              <w:keepNext w:val="0"/>
            </w:pPr>
            <w:r w:rsidRPr="00DF6DD6">
              <w:t>5</w:t>
            </w:r>
          </w:p>
        </w:tc>
        <w:tc>
          <w:tcPr>
            <w:tcW w:w="877" w:type="dxa"/>
            <w:shd w:val="clear" w:color="auto" w:fill="auto"/>
            <w:noWrap/>
            <w:vAlign w:val="center"/>
          </w:tcPr>
          <w:p w14:paraId="455ADDA9" w14:textId="77777777" w:rsidR="00F045B9" w:rsidRPr="00DF6DD6" w:rsidRDefault="00F045B9" w:rsidP="00BA4CA9">
            <w:pPr>
              <w:pStyle w:val="TAC"/>
              <w:keepNext w:val="0"/>
            </w:pPr>
            <w:r w:rsidRPr="00DF6DD6">
              <w:t>25</w:t>
            </w:r>
          </w:p>
        </w:tc>
        <w:tc>
          <w:tcPr>
            <w:tcW w:w="1299" w:type="dxa"/>
            <w:shd w:val="clear" w:color="auto" w:fill="auto"/>
            <w:noWrap/>
            <w:vAlign w:val="center"/>
          </w:tcPr>
          <w:p w14:paraId="49F67050" w14:textId="77777777" w:rsidR="00F045B9" w:rsidRPr="00DF6DD6" w:rsidRDefault="00F045B9" w:rsidP="00BA4CA9">
            <w:pPr>
              <w:pStyle w:val="TAC"/>
              <w:keepNext w:val="0"/>
            </w:pPr>
            <w:r w:rsidRPr="00DF6DD6">
              <w:t>1870</w:t>
            </w:r>
          </w:p>
        </w:tc>
        <w:tc>
          <w:tcPr>
            <w:tcW w:w="817" w:type="dxa"/>
            <w:shd w:val="clear" w:color="auto" w:fill="auto"/>
            <w:vAlign w:val="center"/>
          </w:tcPr>
          <w:p w14:paraId="0E3F97B0" w14:textId="77777777" w:rsidR="00F045B9" w:rsidRPr="00DF6DD6" w:rsidRDefault="00F045B9" w:rsidP="00BA4CA9">
            <w:pPr>
              <w:pStyle w:val="TAC"/>
              <w:keepNext w:val="0"/>
            </w:pPr>
            <w:r w:rsidRPr="00DF6DD6">
              <w:t>5.7</w:t>
            </w:r>
          </w:p>
        </w:tc>
        <w:tc>
          <w:tcPr>
            <w:tcW w:w="1012" w:type="dxa"/>
            <w:shd w:val="clear" w:color="auto" w:fill="auto"/>
            <w:vAlign w:val="center"/>
          </w:tcPr>
          <w:p w14:paraId="38AB009F" w14:textId="77777777" w:rsidR="00F045B9" w:rsidRPr="00DF6DD6" w:rsidRDefault="00F045B9" w:rsidP="00BA4CA9">
            <w:pPr>
              <w:pStyle w:val="TAC"/>
              <w:keepNext w:val="0"/>
              <w:rPr>
                <w:rFonts w:eastAsia="Malgun Gothic"/>
                <w:lang w:eastAsia="ko-KR"/>
              </w:rPr>
            </w:pPr>
            <w:r w:rsidRPr="00DF6DD6">
              <w:rPr>
                <w:rFonts w:eastAsia="Yu Gothic"/>
                <w:szCs w:val="18"/>
                <w:lang w:val="en-US"/>
              </w:rPr>
              <w:t>IMD5</w:t>
            </w:r>
          </w:p>
        </w:tc>
      </w:tr>
      <w:tr w:rsidR="00F045B9" w:rsidRPr="00DF6DD6" w14:paraId="65BB2ECE" w14:textId="77777777" w:rsidTr="00D95CEA">
        <w:trPr>
          <w:trHeight w:val="54"/>
          <w:jc w:val="center"/>
        </w:trPr>
        <w:tc>
          <w:tcPr>
            <w:tcW w:w="1928" w:type="dxa"/>
            <w:vMerge/>
            <w:shd w:val="clear" w:color="auto" w:fill="auto"/>
            <w:vAlign w:val="center"/>
          </w:tcPr>
          <w:p w14:paraId="25FA8389" w14:textId="77777777" w:rsidR="00F045B9" w:rsidRPr="00DF6DD6" w:rsidRDefault="00F045B9" w:rsidP="00BA4CA9">
            <w:pPr>
              <w:pStyle w:val="TAC"/>
              <w:keepNext w:val="0"/>
            </w:pPr>
          </w:p>
        </w:tc>
        <w:tc>
          <w:tcPr>
            <w:tcW w:w="1080" w:type="dxa"/>
            <w:shd w:val="clear" w:color="auto" w:fill="auto"/>
            <w:vAlign w:val="center"/>
          </w:tcPr>
          <w:p w14:paraId="1694D4F2" w14:textId="77777777" w:rsidR="00F045B9" w:rsidRPr="00DF6DD6" w:rsidRDefault="00F045B9" w:rsidP="00BA4CA9">
            <w:pPr>
              <w:pStyle w:val="TAC"/>
              <w:keepNext w:val="0"/>
            </w:pPr>
            <w:r w:rsidRPr="00DF6DD6">
              <w:t>28</w:t>
            </w:r>
          </w:p>
        </w:tc>
        <w:tc>
          <w:tcPr>
            <w:tcW w:w="1167" w:type="dxa"/>
            <w:shd w:val="clear" w:color="auto" w:fill="auto"/>
            <w:noWrap/>
            <w:vAlign w:val="center"/>
          </w:tcPr>
          <w:p w14:paraId="66BA07E7" w14:textId="77777777" w:rsidR="00F045B9" w:rsidRPr="00DF6DD6" w:rsidRDefault="00F045B9" w:rsidP="00BA4CA9">
            <w:pPr>
              <w:pStyle w:val="TAC"/>
              <w:keepNext w:val="0"/>
            </w:pPr>
            <w:r w:rsidRPr="00DF6DD6">
              <w:t>725</w:t>
            </w:r>
          </w:p>
        </w:tc>
        <w:tc>
          <w:tcPr>
            <w:tcW w:w="746" w:type="dxa"/>
            <w:shd w:val="clear" w:color="auto" w:fill="auto"/>
            <w:noWrap/>
            <w:vAlign w:val="center"/>
          </w:tcPr>
          <w:p w14:paraId="09CE0768" w14:textId="77777777" w:rsidR="00F045B9" w:rsidRPr="00DF6DD6" w:rsidRDefault="00F045B9" w:rsidP="00BA4CA9">
            <w:pPr>
              <w:pStyle w:val="TAC"/>
              <w:keepNext w:val="0"/>
            </w:pPr>
            <w:r w:rsidRPr="00DF6DD6">
              <w:t>5</w:t>
            </w:r>
          </w:p>
        </w:tc>
        <w:tc>
          <w:tcPr>
            <w:tcW w:w="877" w:type="dxa"/>
            <w:shd w:val="clear" w:color="auto" w:fill="auto"/>
            <w:noWrap/>
            <w:vAlign w:val="center"/>
          </w:tcPr>
          <w:p w14:paraId="3FFED621" w14:textId="77777777" w:rsidR="00F045B9" w:rsidRPr="00DF6DD6" w:rsidRDefault="00F045B9" w:rsidP="00BA4CA9">
            <w:pPr>
              <w:pStyle w:val="TAC"/>
              <w:keepNext w:val="0"/>
            </w:pPr>
            <w:r w:rsidRPr="00DF6DD6">
              <w:t>25</w:t>
            </w:r>
          </w:p>
        </w:tc>
        <w:tc>
          <w:tcPr>
            <w:tcW w:w="1299" w:type="dxa"/>
            <w:shd w:val="clear" w:color="auto" w:fill="auto"/>
            <w:noWrap/>
            <w:vAlign w:val="center"/>
          </w:tcPr>
          <w:p w14:paraId="2E69966B" w14:textId="77777777" w:rsidR="00F045B9" w:rsidRPr="00DF6DD6" w:rsidRDefault="00F045B9" w:rsidP="00BA4CA9">
            <w:pPr>
              <w:pStyle w:val="TAC"/>
              <w:keepNext w:val="0"/>
            </w:pPr>
            <w:r w:rsidRPr="00DF6DD6">
              <w:t>780</w:t>
            </w:r>
          </w:p>
        </w:tc>
        <w:tc>
          <w:tcPr>
            <w:tcW w:w="817" w:type="dxa"/>
            <w:shd w:val="clear" w:color="auto" w:fill="auto"/>
            <w:vAlign w:val="center"/>
          </w:tcPr>
          <w:p w14:paraId="23BC45F6" w14:textId="77777777" w:rsidR="00F045B9" w:rsidRPr="00DF6DD6" w:rsidRDefault="00F045B9" w:rsidP="00BA4CA9">
            <w:pPr>
              <w:pStyle w:val="TAC"/>
              <w:keepNext w:val="0"/>
            </w:pPr>
            <w:r w:rsidRPr="00DF6DD6">
              <w:t>N/A</w:t>
            </w:r>
          </w:p>
        </w:tc>
        <w:tc>
          <w:tcPr>
            <w:tcW w:w="1012" w:type="dxa"/>
            <w:shd w:val="clear" w:color="auto" w:fill="auto"/>
            <w:vAlign w:val="center"/>
          </w:tcPr>
          <w:p w14:paraId="08D4C5F6" w14:textId="77777777" w:rsidR="00F045B9" w:rsidRPr="00DF6DD6" w:rsidRDefault="00F045B9" w:rsidP="00BA4CA9">
            <w:pPr>
              <w:pStyle w:val="TAC"/>
              <w:keepNext w:val="0"/>
              <w:rPr>
                <w:rFonts w:eastAsia="Malgun Gothic"/>
                <w:lang w:eastAsia="ko-KR"/>
              </w:rPr>
            </w:pPr>
            <w:r w:rsidRPr="00DF6DD6">
              <w:rPr>
                <w:szCs w:val="18"/>
              </w:rPr>
              <w:t>N/A</w:t>
            </w:r>
          </w:p>
        </w:tc>
      </w:tr>
      <w:tr w:rsidR="00F045B9" w:rsidRPr="00DF6DD6" w14:paraId="20674965" w14:textId="77777777" w:rsidTr="00D95CEA">
        <w:trPr>
          <w:trHeight w:val="54"/>
          <w:jc w:val="center"/>
        </w:trPr>
        <w:tc>
          <w:tcPr>
            <w:tcW w:w="1928" w:type="dxa"/>
            <w:vMerge/>
            <w:shd w:val="clear" w:color="auto" w:fill="auto"/>
            <w:vAlign w:val="center"/>
          </w:tcPr>
          <w:p w14:paraId="58FF76C4" w14:textId="77777777" w:rsidR="00F045B9" w:rsidRPr="00DF6DD6" w:rsidRDefault="00F045B9" w:rsidP="00BA4CA9">
            <w:pPr>
              <w:pStyle w:val="TAC"/>
              <w:keepNext w:val="0"/>
            </w:pPr>
          </w:p>
        </w:tc>
        <w:tc>
          <w:tcPr>
            <w:tcW w:w="1080" w:type="dxa"/>
            <w:shd w:val="clear" w:color="auto" w:fill="auto"/>
            <w:vAlign w:val="center"/>
          </w:tcPr>
          <w:p w14:paraId="5B7C268D" w14:textId="77777777" w:rsidR="00F045B9" w:rsidRPr="00DF6DD6" w:rsidRDefault="00F045B9" w:rsidP="00BA4CA9">
            <w:pPr>
              <w:pStyle w:val="TAC"/>
              <w:keepNext w:val="0"/>
            </w:pPr>
            <w:r w:rsidRPr="00DF6DD6">
              <w:t>n79</w:t>
            </w:r>
          </w:p>
        </w:tc>
        <w:tc>
          <w:tcPr>
            <w:tcW w:w="1167" w:type="dxa"/>
            <w:shd w:val="clear" w:color="auto" w:fill="auto"/>
            <w:noWrap/>
            <w:vAlign w:val="center"/>
          </w:tcPr>
          <w:p w14:paraId="44DFD7E6" w14:textId="77777777" w:rsidR="00F045B9" w:rsidRPr="00DF6DD6" w:rsidRDefault="00F045B9" w:rsidP="00BA4CA9">
            <w:pPr>
              <w:pStyle w:val="TAC"/>
              <w:keepNext w:val="0"/>
            </w:pPr>
            <w:r w:rsidRPr="00DF6DD6">
              <w:t>4770</w:t>
            </w:r>
          </w:p>
        </w:tc>
        <w:tc>
          <w:tcPr>
            <w:tcW w:w="746" w:type="dxa"/>
            <w:shd w:val="clear" w:color="auto" w:fill="auto"/>
            <w:noWrap/>
            <w:vAlign w:val="center"/>
          </w:tcPr>
          <w:p w14:paraId="5A6A62E0" w14:textId="77777777" w:rsidR="00F045B9" w:rsidRPr="00DF6DD6" w:rsidRDefault="00F045B9" w:rsidP="00BA4CA9">
            <w:pPr>
              <w:pStyle w:val="TAC"/>
              <w:keepNext w:val="0"/>
            </w:pPr>
            <w:r w:rsidRPr="00DF6DD6">
              <w:t>40</w:t>
            </w:r>
          </w:p>
        </w:tc>
        <w:tc>
          <w:tcPr>
            <w:tcW w:w="877" w:type="dxa"/>
            <w:shd w:val="clear" w:color="auto" w:fill="auto"/>
            <w:noWrap/>
            <w:vAlign w:val="center"/>
          </w:tcPr>
          <w:p w14:paraId="3E6020CA" w14:textId="77777777" w:rsidR="00F045B9" w:rsidRPr="00DF6DD6" w:rsidRDefault="00F045B9" w:rsidP="00BA4CA9">
            <w:pPr>
              <w:pStyle w:val="TAC"/>
              <w:keepNext w:val="0"/>
            </w:pPr>
            <w:r w:rsidRPr="00DF6DD6">
              <w:t>216</w:t>
            </w:r>
          </w:p>
        </w:tc>
        <w:tc>
          <w:tcPr>
            <w:tcW w:w="1299" w:type="dxa"/>
            <w:shd w:val="clear" w:color="auto" w:fill="auto"/>
            <w:noWrap/>
            <w:vAlign w:val="center"/>
          </w:tcPr>
          <w:p w14:paraId="08D6B110" w14:textId="77777777" w:rsidR="00F045B9" w:rsidRPr="00DF6DD6" w:rsidRDefault="00F045B9" w:rsidP="00BA4CA9">
            <w:pPr>
              <w:pStyle w:val="TAC"/>
              <w:keepNext w:val="0"/>
            </w:pPr>
            <w:r w:rsidRPr="00DF6DD6">
              <w:t>4770</w:t>
            </w:r>
          </w:p>
        </w:tc>
        <w:tc>
          <w:tcPr>
            <w:tcW w:w="817" w:type="dxa"/>
            <w:shd w:val="clear" w:color="auto" w:fill="auto"/>
            <w:vAlign w:val="center"/>
          </w:tcPr>
          <w:p w14:paraId="2F5377D3" w14:textId="77777777" w:rsidR="00F045B9" w:rsidRPr="00DF6DD6" w:rsidRDefault="00F045B9" w:rsidP="00BA4CA9">
            <w:pPr>
              <w:pStyle w:val="TAC"/>
              <w:keepNext w:val="0"/>
            </w:pPr>
            <w:r w:rsidRPr="00DF6DD6">
              <w:t>N/A</w:t>
            </w:r>
          </w:p>
        </w:tc>
        <w:tc>
          <w:tcPr>
            <w:tcW w:w="1012" w:type="dxa"/>
            <w:shd w:val="clear" w:color="auto" w:fill="auto"/>
            <w:vAlign w:val="center"/>
          </w:tcPr>
          <w:p w14:paraId="3028984B" w14:textId="77777777" w:rsidR="00F045B9" w:rsidRPr="00DF6DD6" w:rsidRDefault="00F045B9" w:rsidP="00BA4CA9">
            <w:pPr>
              <w:pStyle w:val="TAC"/>
              <w:keepNext w:val="0"/>
              <w:rPr>
                <w:rFonts w:eastAsia="Malgun Gothic"/>
                <w:lang w:eastAsia="ko-KR"/>
              </w:rPr>
            </w:pPr>
            <w:r w:rsidRPr="00DF6DD6">
              <w:rPr>
                <w:szCs w:val="18"/>
              </w:rPr>
              <w:t>N/A</w:t>
            </w:r>
          </w:p>
        </w:tc>
      </w:tr>
      <w:tr w:rsidR="00F045B9" w:rsidRPr="00DF6DD6" w14:paraId="4EB64E49" w14:textId="77777777" w:rsidTr="00D95CEA">
        <w:trPr>
          <w:trHeight w:val="54"/>
          <w:jc w:val="center"/>
        </w:trPr>
        <w:tc>
          <w:tcPr>
            <w:tcW w:w="1928" w:type="dxa"/>
            <w:vMerge w:val="restart"/>
            <w:shd w:val="clear" w:color="auto" w:fill="auto"/>
            <w:vAlign w:val="center"/>
          </w:tcPr>
          <w:p w14:paraId="35775A7E" w14:textId="77777777" w:rsidR="00F045B9" w:rsidRPr="00DF6DD6" w:rsidRDefault="00F045B9" w:rsidP="00BA4CA9">
            <w:pPr>
              <w:pStyle w:val="TAC"/>
              <w:keepNext w:val="0"/>
            </w:pPr>
            <w:r w:rsidRPr="00DF6DD6">
              <w:t>DC_3A_n28A-n78A</w:t>
            </w:r>
          </w:p>
        </w:tc>
        <w:tc>
          <w:tcPr>
            <w:tcW w:w="1080" w:type="dxa"/>
            <w:shd w:val="clear" w:color="auto" w:fill="auto"/>
            <w:vAlign w:val="center"/>
          </w:tcPr>
          <w:p w14:paraId="3ED77375" w14:textId="77777777" w:rsidR="00F045B9" w:rsidRPr="00DF6DD6" w:rsidRDefault="00F045B9" w:rsidP="00BA4CA9">
            <w:pPr>
              <w:pStyle w:val="TAC"/>
              <w:keepNext w:val="0"/>
            </w:pPr>
            <w:r w:rsidRPr="00DF6DD6">
              <w:t>3</w:t>
            </w:r>
          </w:p>
        </w:tc>
        <w:tc>
          <w:tcPr>
            <w:tcW w:w="1167" w:type="dxa"/>
            <w:shd w:val="clear" w:color="auto" w:fill="auto"/>
            <w:noWrap/>
            <w:vAlign w:val="center"/>
          </w:tcPr>
          <w:p w14:paraId="6A75279E" w14:textId="77777777" w:rsidR="00F045B9" w:rsidRPr="00DF6DD6" w:rsidRDefault="00F045B9" w:rsidP="00BA4CA9">
            <w:pPr>
              <w:pStyle w:val="TAC"/>
              <w:keepNext w:val="0"/>
            </w:pPr>
            <w:r w:rsidRPr="00DF6DD6">
              <w:t>1750</w:t>
            </w:r>
          </w:p>
        </w:tc>
        <w:tc>
          <w:tcPr>
            <w:tcW w:w="746" w:type="dxa"/>
            <w:shd w:val="clear" w:color="auto" w:fill="auto"/>
            <w:noWrap/>
            <w:vAlign w:val="center"/>
          </w:tcPr>
          <w:p w14:paraId="2B7DC99E" w14:textId="77777777" w:rsidR="00F045B9" w:rsidRPr="00DF6DD6" w:rsidRDefault="00F045B9" w:rsidP="00BA4CA9">
            <w:pPr>
              <w:pStyle w:val="TAC"/>
              <w:keepNext w:val="0"/>
            </w:pPr>
            <w:r w:rsidRPr="00DF6DD6">
              <w:t>5</w:t>
            </w:r>
          </w:p>
        </w:tc>
        <w:tc>
          <w:tcPr>
            <w:tcW w:w="877" w:type="dxa"/>
            <w:shd w:val="clear" w:color="auto" w:fill="auto"/>
            <w:noWrap/>
            <w:vAlign w:val="center"/>
          </w:tcPr>
          <w:p w14:paraId="13AC777C" w14:textId="77777777" w:rsidR="00F045B9" w:rsidRPr="00DF6DD6" w:rsidRDefault="00F045B9" w:rsidP="00BA4CA9">
            <w:pPr>
              <w:pStyle w:val="TAC"/>
              <w:keepNext w:val="0"/>
            </w:pPr>
            <w:r w:rsidRPr="00DF6DD6">
              <w:t>25</w:t>
            </w:r>
          </w:p>
        </w:tc>
        <w:tc>
          <w:tcPr>
            <w:tcW w:w="1299" w:type="dxa"/>
            <w:shd w:val="clear" w:color="auto" w:fill="auto"/>
            <w:noWrap/>
            <w:vAlign w:val="center"/>
          </w:tcPr>
          <w:p w14:paraId="5A7095A7" w14:textId="77777777" w:rsidR="00F045B9" w:rsidRPr="00DF6DD6" w:rsidRDefault="00F045B9" w:rsidP="00BA4CA9">
            <w:pPr>
              <w:pStyle w:val="TAC"/>
              <w:keepNext w:val="0"/>
            </w:pPr>
            <w:r w:rsidRPr="00DF6DD6">
              <w:t>1845</w:t>
            </w:r>
          </w:p>
        </w:tc>
        <w:tc>
          <w:tcPr>
            <w:tcW w:w="817" w:type="dxa"/>
            <w:shd w:val="clear" w:color="auto" w:fill="auto"/>
            <w:vAlign w:val="center"/>
          </w:tcPr>
          <w:p w14:paraId="2C2A1E0E" w14:textId="77777777" w:rsidR="00F045B9" w:rsidRPr="00DF6DD6" w:rsidRDefault="00F045B9" w:rsidP="00BA4CA9">
            <w:pPr>
              <w:pStyle w:val="TAC"/>
              <w:keepNext w:val="0"/>
            </w:pPr>
            <w:r w:rsidRPr="00DF6DD6">
              <w:t>N/A</w:t>
            </w:r>
          </w:p>
        </w:tc>
        <w:tc>
          <w:tcPr>
            <w:tcW w:w="1012" w:type="dxa"/>
            <w:shd w:val="clear" w:color="auto" w:fill="auto"/>
            <w:vAlign w:val="center"/>
          </w:tcPr>
          <w:p w14:paraId="66CFD8A0" w14:textId="77777777" w:rsidR="00F045B9" w:rsidRPr="00DF6DD6" w:rsidRDefault="00F045B9" w:rsidP="00BA4CA9">
            <w:pPr>
              <w:pStyle w:val="TAC"/>
              <w:keepNext w:val="0"/>
              <w:rPr>
                <w:lang w:eastAsia="ja-JP"/>
              </w:rPr>
            </w:pPr>
            <w:r w:rsidRPr="00DF6DD6">
              <w:rPr>
                <w:rFonts w:eastAsia="Malgun Gothic"/>
                <w:lang w:eastAsia="ko-KR"/>
              </w:rPr>
              <w:t>N/A</w:t>
            </w:r>
          </w:p>
        </w:tc>
      </w:tr>
      <w:tr w:rsidR="00F045B9" w:rsidRPr="00DF6DD6" w14:paraId="6DB6D704" w14:textId="77777777" w:rsidTr="00D95CEA">
        <w:trPr>
          <w:trHeight w:val="54"/>
          <w:jc w:val="center"/>
        </w:trPr>
        <w:tc>
          <w:tcPr>
            <w:tcW w:w="1928" w:type="dxa"/>
            <w:vMerge/>
            <w:shd w:val="clear" w:color="auto" w:fill="auto"/>
            <w:vAlign w:val="center"/>
          </w:tcPr>
          <w:p w14:paraId="42E63065" w14:textId="77777777" w:rsidR="00F045B9" w:rsidRPr="00DF6DD6" w:rsidRDefault="00F045B9" w:rsidP="00BA4CA9">
            <w:pPr>
              <w:pStyle w:val="TAC"/>
              <w:keepNext w:val="0"/>
            </w:pPr>
          </w:p>
        </w:tc>
        <w:tc>
          <w:tcPr>
            <w:tcW w:w="1080" w:type="dxa"/>
            <w:shd w:val="clear" w:color="auto" w:fill="auto"/>
            <w:vAlign w:val="center"/>
          </w:tcPr>
          <w:p w14:paraId="13DB5F6C" w14:textId="77777777" w:rsidR="00F045B9" w:rsidRPr="00DF6DD6" w:rsidRDefault="00F045B9" w:rsidP="00BA4CA9">
            <w:pPr>
              <w:pStyle w:val="TAC"/>
              <w:keepNext w:val="0"/>
            </w:pPr>
            <w:r w:rsidRPr="00DF6DD6">
              <w:t>n28</w:t>
            </w:r>
          </w:p>
        </w:tc>
        <w:tc>
          <w:tcPr>
            <w:tcW w:w="1167" w:type="dxa"/>
            <w:shd w:val="clear" w:color="auto" w:fill="auto"/>
            <w:noWrap/>
            <w:vAlign w:val="center"/>
          </w:tcPr>
          <w:p w14:paraId="61E865B5" w14:textId="77777777" w:rsidR="00F045B9" w:rsidRPr="00DF6DD6" w:rsidRDefault="00F045B9" w:rsidP="00BA4CA9">
            <w:pPr>
              <w:pStyle w:val="TAC"/>
              <w:keepNext w:val="0"/>
            </w:pPr>
            <w:r w:rsidRPr="00DF6DD6">
              <w:t>743</w:t>
            </w:r>
          </w:p>
        </w:tc>
        <w:tc>
          <w:tcPr>
            <w:tcW w:w="746" w:type="dxa"/>
            <w:shd w:val="clear" w:color="auto" w:fill="auto"/>
            <w:noWrap/>
            <w:vAlign w:val="center"/>
          </w:tcPr>
          <w:p w14:paraId="2B92C8CA" w14:textId="77777777" w:rsidR="00F045B9" w:rsidRPr="00DF6DD6" w:rsidRDefault="00F045B9" w:rsidP="00BA4CA9">
            <w:pPr>
              <w:pStyle w:val="TAC"/>
              <w:keepNext w:val="0"/>
            </w:pPr>
            <w:r w:rsidRPr="00DF6DD6">
              <w:t>5</w:t>
            </w:r>
          </w:p>
        </w:tc>
        <w:tc>
          <w:tcPr>
            <w:tcW w:w="877" w:type="dxa"/>
            <w:shd w:val="clear" w:color="auto" w:fill="auto"/>
            <w:noWrap/>
            <w:vAlign w:val="center"/>
          </w:tcPr>
          <w:p w14:paraId="392DC6C6" w14:textId="77777777" w:rsidR="00F045B9" w:rsidRPr="00DF6DD6" w:rsidRDefault="00F045B9" w:rsidP="00BA4CA9">
            <w:pPr>
              <w:pStyle w:val="TAC"/>
              <w:keepNext w:val="0"/>
            </w:pPr>
            <w:r w:rsidRPr="00DF6DD6">
              <w:t>25</w:t>
            </w:r>
          </w:p>
        </w:tc>
        <w:tc>
          <w:tcPr>
            <w:tcW w:w="1299" w:type="dxa"/>
            <w:shd w:val="clear" w:color="auto" w:fill="auto"/>
            <w:noWrap/>
            <w:vAlign w:val="center"/>
          </w:tcPr>
          <w:p w14:paraId="2C2F6828" w14:textId="77777777" w:rsidR="00F045B9" w:rsidRPr="00DF6DD6" w:rsidRDefault="00F045B9" w:rsidP="00BA4CA9">
            <w:pPr>
              <w:pStyle w:val="TAC"/>
              <w:keepNext w:val="0"/>
            </w:pPr>
            <w:r w:rsidRPr="00DF6DD6">
              <w:t>798</w:t>
            </w:r>
          </w:p>
        </w:tc>
        <w:tc>
          <w:tcPr>
            <w:tcW w:w="817" w:type="dxa"/>
            <w:shd w:val="clear" w:color="auto" w:fill="auto"/>
            <w:vAlign w:val="center"/>
          </w:tcPr>
          <w:p w14:paraId="31BB9249" w14:textId="77777777" w:rsidR="00F045B9" w:rsidRPr="00DF6DD6" w:rsidRDefault="00F045B9" w:rsidP="00BA4CA9">
            <w:pPr>
              <w:pStyle w:val="TAC"/>
              <w:keepNext w:val="0"/>
            </w:pPr>
            <w:r w:rsidRPr="00DF6DD6">
              <w:t>N/A</w:t>
            </w:r>
          </w:p>
        </w:tc>
        <w:tc>
          <w:tcPr>
            <w:tcW w:w="1012" w:type="dxa"/>
            <w:shd w:val="clear" w:color="auto" w:fill="auto"/>
            <w:vAlign w:val="center"/>
          </w:tcPr>
          <w:p w14:paraId="03E7C680" w14:textId="77777777" w:rsidR="00F045B9" w:rsidRPr="00DF6DD6" w:rsidRDefault="00F045B9" w:rsidP="00BA4CA9">
            <w:pPr>
              <w:pStyle w:val="TAC"/>
              <w:keepNext w:val="0"/>
              <w:rPr>
                <w:lang w:eastAsia="ja-JP"/>
              </w:rPr>
            </w:pPr>
            <w:r w:rsidRPr="00DF6DD6">
              <w:rPr>
                <w:rFonts w:eastAsia="Malgun Gothic"/>
                <w:lang w:eastAsia="ko-KR"/>
              </w:rPr>
              <w:t>N/A</w:t>
            </w:r>
          </w:p>
        </w:tc>
      </w:tr>
      <w:tr w:rsidR="00F045B9" w:rsidRPr="00DF6DD6" w14:paraId="1C9DEC40" w14:textId="77777777" w:rsidTr="00D95CEA">
        <w:trPr>
          <w:trHeight w:val="54"/>
          <w:jc w:val="center"/>
        </w:trPr>
        <w:tc>
          <w:tcPr>
            <w:tcW w:w="1928" w:type="dxa"/>
            <w:vMerge/>
            <w:shd w:val="clear" w:color="auto" w:fill="auto"/>
            <w:vAlign w:val="center"/>
          </w:tcPr>
          <w:p w14:paraId="1A63AF57" w14:textId="77777777" w:rsidR="00F045B9" w:rsidRPr="00DF6DD6" w:rsidRDefault="00F045B9" w:rsidP="00BA4CA9">
            <w:pPr>
              <w:pStyle w:val="TAC"/>
              <w:keepNext w:val="0"/>
            </w:pPr>
          </w:p>
        </w:tc>
        <w:tc>
          <w:tcPr>
            <w:tcW w:w="1080" w:type="dxa"/>
            <w:shd w:val="clear" w:color="auto" w:fill="auto"/>
            <w:vAlign w:val="center"/>
          </w:tcPr>
          <w:p w14:paraId="7D4A4BE2" w14:textId="77777777" w:rsidR="00F045B9" w:rsidRPr="00DF6DD6" w:rsidRDefault="00F045B9" w:rsidP="00BA4CA9">
            <w:pPr>
              <w:pStyle w:val="TAC"/>
              <w:keepNext w:val="0"/>
            </w:pPr>
            <w:r w:rsidRPr="00DF6DD6">
              <w:t>n78</w:t>
            </w:r>
          </w:p>
        </w:tc>
        <w:tc>
          <w:tcPr>
            <w:tcW w:w="1167" w:type="dxa"/>
            <w:shd w:val="clear" w:color="auto" w:fill="auto"/>
            <w:noWrap/>
            <w:vAlign w:val="center"/>
          </w:tcPr>
          <w:p w14:paraId="264E0E8B" w14:textId="77777777" w:rsidR="00F045B9" w:rsidRPr="00DF6DD6" w:rsidRDefault="00F045B9" w:rsidP="00BA4CA9">
            <w:pPr>
              <w:pStyle w:val="TAC"/>
              <w:keepNext w:val="0"/>
            </w:pPr>
            <w:r w:rsidRPr="00DF6DD6">
              <w:t>3764</w:t>
            </w:r>
          </w:p>
        </w:tc>
        <w:tc>
          <w:tcPr>
            <w:tcW w:w="746" w:type="dxa"/>
            <w:shd w:val="clear" w:color="auto" w:fill="auto"/>
            <w:noWrap/>
            <w:vAlign w:val="center"/>
          </w:tcPr>
          <w:p w14:paraId="1B90C4A3" w14:textId="77777777" w:rsidR="00F045B9" w:rsidRPr="00DF6DD6" w:rsidRDefault="00F045B9" w:rsidP="00BA4CA9">
            <w:pPr>
              <w:pStyle w:val="TAC"/>
              <w:keepNext w:val="0"/>
            </w:pPr>
            <w:r w:rsidRPr="00DF6DD6">
              <w:t>10</w:t>
            </w:r>
          </w:p>
        </w:tc>
        <w:tc>
          <w:tcPr>
            <w:tcW w:w="877" w:type="dxa"/>
            <w:shd w:val="clear" w:color="auto" w:fill="auto"/>
            <w:noWrap/>
            <w:vAlign w:val="center"/>
          </w:tcPr>
          <w:p w14:paraId="1BD46866" w14:textId="77777777" w:rsidR="00F045B9" w:rsidRPr="00DF6DD6" w:rsidRDefault="00F045B9" w:rsidP="00BA4CA9">
            <w:pPr>
              <w:pStyle w:val="TAC"/>
              <w:keepNext w:val="0"/>
            </w:pPr>
            <w:r w:rsidRPr="00DF6DD6">
              <w:t>50</w:t>
            </w:r>
          </w:p>
        </w:tc>
        <w:tc>
          <w:tcPr>
            <w:tcW w:w="1299" w:type="dxa"/>
            <w:shd w:val="clear" w:color="auto" w:fill="auto"/>
            <w:noWrap/>
            <w:vAlign w:val="center"/>
          </w:tcPr>
          <w:p w14:paraId="3EB5D9F6" w14:textId="77777777" w:rsidR="00F045B9" w:rsidRPr="00DF6DD6" w:rsidRDefault="00F045B9" w:rsidP="00BA4CA9">
            <w:pPr>
              <w:pStyle w:val="TAC"/>
              <w:keepNext w:val="0"/>
            </w:pPr>
            <w:r w:rsidRPr="00DF6DD6">
              <w:t>3764</w:t>
            </w:r>
          </w:p>
        </w:tc>
        <w:tc>
          <w:tcPr>
            <w:tcW w:w="817" w:type="dxa"/>
            <w:shd w:val="clear" w:color="auto" w:fill="auto"/>
            <w:vAlign w:val="center"/>
          </w:tcPr>
          <w:p w14:paraId="61778217" w14:textId="77777777" w:rsidR="00F045B9" w:rsidRPr="00DF6DD6" w:rsidRDefault="00F045B9" w:rsidP="00BA4CA9">
            <w:pPr>
              <w:pStyle w:val="TAC"/>
              <w:keepNext w:val="0"/>
            </w:pPr>
            <w:r w:rsidRPr="00DF6DD6">
              <w:t>4.5</w:t>
            </w:r>
          </w:p>
        </w:tc>
        <w:tc>
          <w:tcPr>
            <w:tcW w:w="1012" w:type="dxa"/>
            <w:shd w:val="clear" w:color="auto" w:fill="auto"/>
            <w:vAlign w:val="center"/>
          </w:tcPr>
          <w:p w14:paraId="40C69063" w14:textId="77777777" w:rsidR="00F045B9" w:rsidRPr="00DF6DD6" w:rsidRDefault="00F045B9" w:rsidP="00BA4CA9">
            <w:pPr>
              <w:pStyle w:val="TAC"/>
              <w:keepNext w:val="0"/>
              <w:rPr>
                <w:lang w:eastAsia="ja-JP"/>
              </w:rPr>
            </w:pPr>
            <w:r w:rsidRPr="00DF6DD6">
              <w:rPr>
                <w:rFonts w:eastAsia="Malgun Gothic"/>
                <w:lang w:eastAsia="ko-KR"/>
              </w:rPr>
              <w:t>IMD5</w:t>
            </w:r>
          </w:p>
        </w:tc>
      </w:tr>
      <w:tr w:rsidR="00F045B9" w:rsidRPr="00DF6DD6" w14:paraId="2EF7131F" w14:textId="77777777" w:rsidTr="00D95CEA">
        <w:trPr>
          <w:trHeight w:val="54"/>
          <w:jc w:val="center"/>
        </w:trPr>
        <w:tc>
          <w:tcPr>
            <w:tcW w:w="1928" w:type="dxa"/>
            <w:vMerge w:val="restart"/>
            <w:shd w:val="clear" w:color="auto" w:fill="auto"/>
            <w:vAlign w:val="center"/>
          </w:tcPr>
          <w:p w14:paraId="717D1542" w14:textId="77777777" w:rsidR="00F045B9" w:rsidRPr="00DF6DD6" w:rsidRDefault="00F045B9" w:rsidP="00BA4CA9">
            <w:pPr>
              <w:pStyle w:val="TAC"/>
              <w:keepNext w:val="0"/>
            </w:pPr>
            <w:r w:rsidRPr="00DF6DD6">
              <w:t>DC_3A-41A_n78A</w:t>
            </w:r>
          </w:p>
        </w:tc>
        <w:tc>
          <w:tcPr>
            <w:tcW w:w="1080" w:type="dxa"/>
            <w:shd w:val="clear" w:color="auto" w:fill="auto"/>
            <w:vAlign w:val="center"/>
          </w:tcPr>
          <w:p w14:paraId="66A58627" w14:textId="77777777" w:rsidR="00F045B9" w:rsidRPr="00DF6DD6" w:rsidRDefault="00F045B9" w:rsidP="00BA4CA9">
            <w:pPr>
              <w:pStyle w:val="TAC"/>
              <w:keepNext w:val="0"/>
            </w:pPr>
            <w:r w:rsidRPr="00DF6DD6">
              <w:t>41</w:t>
            </w:r>
          </w:p>
        </w:tc>
        <w:tc>
          <w:tcPr>
            <w:tcW w:w="1167" w:type="dxa"/>
            <w:shd w:val="clear" w:color="auto" w:fill="auto"/>
            <w:noWrap/>
            <w:vAlign w:val="center"/>
          </w:tcPr>
          <w:p w14:paraId="771865B3" w14:textId="77777777" w:rsidR="00F045B9" w:rsidRPr="00DF6DD6" w:rsidRDefault="00F045B9" w:rsidP="00BA4CA9">
            <w:pPr>
              <w:pStyle w:val="TAC"/>
              <w:keepNext w:val="0"/>
            </w:pPr>
            <w:r w:rsidRPr="00DF6DD6">
              <w:t>2620</w:t>
            </w:r>
          </w:p>
        </w:tc>
        <w:tc>
          <w:tcPr>
            <w:tcW w:w="746" w:type="dxa"/>
            <w:shd w:val="clear" w:color="auto" w:fill="auto"/>
            <w:noWrap/>
            <w:vAlign w:val="center"/>
          </w:tcPr>
          <w:p w14:paraId="7E027491" w14:textId="77777777" w:rsidR="00F045B9" w:rsidRPr="00DF6DD6" w:rsidRDefault="00F045B9" w:rsidP="00BA4CA9">
            <w:pPr>
              <w:pStyle w:val="TAC"/>
              <w:keepNext w:val="0"/>
            </w:pPr>
            <w:r w:rsidRPr="00DF6DD6">
              <w:t>5</w:t>
            </w:r>
          </w:p>
        </w:tc>
        <w:tc>
          <w:tcPr>
            <w:tcW w:w="877" w:type="dxa"/>
            <w:shd w:val="clear" w:color="auto" w:fill="auto"/>
            <w:noWrap/>
            <w:vAlign w:val="center"/>
          </w:tcPr>
          <w:p w14:paraId="3F3ED849" w14:textId="77777777" w:rsidR="00F045B9" w:rsidRPr="00DF6DD6" w:rsidRDefault="00F045B9" w:rsidP="00BA4CA9">
            <w:pPr>
              <w:pStyle w:val="TAC"/>
              <w:keepNext w:val="0"/>
            </w:pPr>
            <w:r w:rsidRPr="00DF6DD6">
              <w:t>25</w:t>
            </w:r>
          </w:p>
        </w:tc>
        <w:tc>
          <w:tcPr>
            <w:tcW w:w="1299" w:type="dxa"/>
            <w:shd w:val="clear" w:color="auto" w:fill="auto"/>
            <w:noWrap/>
            <w:vAlign w:val="center"/>
          </w:tcPr>
          <w:p w14:paraId="68FC3ADD" w14:textId="77777777" w:rsidR="00F045B9" w:rsidRPr="00DF6DD6" w:rsidRDefault="00F045B9" w:rsidP="00BA4CA9">
            <w:pPr>
              <w:pStyle w:val="TAC"/>
              <w:keepNext w:val="0"/>
            </w:pPr>
            <w:r w:rsidRPr="00DF6DD6">
              <w:t>2620</w:t>
            </w:r>
          </w:p>
        </w:tc>
        <w:tc>
          <w:tcPr>
            <w:tcW w:w="817" w:type="dxa"/>
            <w:shd w:val="clear" w:color="auto" w:fill="auto"/>
            <w:vAlign w:val="center"/>
          </w:tcPr>
          <w:p w14:paraId="2F6B2207" w14:textId="77777777" w:rsidR="00F045B9" w:rsidRPr="00DF6DD6" w:rsidRDefault="00F045B9" w:rsidP="00BA4CA9">
            <w:pPr>
              <w:pStyle w:val="TAC"/>
              <w:keepNext w:val="0"/>
            </w:pPr>
            <w:r w:rsidRPr="00DF6DD6">
              <w:t>N/A</w:t>
            </w:r>
          </w:p>
        </w:tc>
        <w:tc>
          <w:tcPr>
            <w:tcW w:w="1012" w:type="dxa"/>
            <w:shd w:val="clear" w:color="auto" w:fill="auto"/>
            <w:vAlign w:val="center"/>
          </w:tcPr>
          <w:p w14:paraId="3C05360B" w14:textId="77777777" w:rsidR="00F045B9" w:rsidRPr="00DF6DD6" w:rsidRDefault="00F045B9" w:rsidP="00BA4CA9">
            <w:pPr>
              <w:pStyle w:val="TAC"/>
              <w:keepNext w:val="0"/>
              <w:rPr>
                <w:rFonts w:eastAsia="Malgun Gothic"/>
                <w:lang w:eastAsia="ko-KR"/>
              </w:rPr>
            </w:pPr>
            <w:r w:rsidRPr="00DF6DD6">
              <w:t>N/A</w:t>
            </w:r>
          </w:p>
        </w:tc>
      </w:tr>
      <w:tr w:rsidR="00F045B9" w:rsidRPr="00DF6DD6" w14:paraId="54166AFB" w14:textId="77777777" w:rsidTr="00D95CEA">
        <w:trPr>
          <w:trHeight w:val="54"/>
          <w:jc w:val="center"/>
        </w:trPr>
        <w:tc>
          <w:tcPr>
            <w:tcW w:w="1928" w:type="dxa"/>
            <w:vMerge/>
            <w:shd w:val="clear" w:color="auto" w:fill="auto"/>
            <w:vAlign w:val="center"/>
          </w:tcPr>
          <w:p w14:paraId="57A55EE8" w14:textId="77777777" w:rsidR="00F045B9" w:rsidRPr="00DF6DD6" w:rsidRDefault="00F045B9" w:rsidP="00BA4CA9">
            <w:pPr>
              <w:pStyle w:val="TAC"/>
              <w:keepNext w:val="0"/>
            </w:pPr>
          </w:p>
        </w:tc>
        <w:tc>
          <w:tcPr>
            <w:tcW w:w="1080" w:type="dxa"/>
            <w:shd w:val="clear" w:color="auto" w:fill="auto"/>
            <w:vAlign w:val="center"/>
          </w:tcPr>
          <w:p w14:paraId="7E36D187" w14:textId="77777777" w:rsidR="00F045B9" w:rsidRPr="00DF6DD6" w:rsidRDefault="00F045B9" w:rsidP="00BA4CA9">
            <w:pPr>
              <w:pStyle w:val="TAC"/>
              <w:keepNext w:val="0"/>
            </w:pPr>
            <w:r w:rsidRPr="00DF6DD6">
              <w:t>n78</w:t>
            </w:r>
          </w:p>
        </w:tc>
        <w:tc>
          <w:tcPr>
            <w:tcW w:w="1167" w:type="dxa"/>
            <w:shd w:val="clear" w:color="auto" w:fill="auto"/>
            <w:noWrap/>
            <w:vAlign w:val="center"/>
          </w:tcPr>
          <w:p w14:paraId="181133C9" w14:textId="77777777" w:rsidR="00F045B9" w:rsidRPr="00DF6DD6" w:rsidRDefault="00F045B9" w:rsidP="00BA4CA9">
            <w:pPr>
              <w:pStyle w:val="TAC"/>
              <w:keepNext w:val="0"/>
            </w:pPr>
            <w:r w:rsidRPr="00DF6DD6">
              <w:t>3400</w:t>
            </w:r>
          </w:p>
        </w:tc>
        <w:tc>
          <w:tcPr>
            <w:tcW w:w="746" w:type="dxa"/>
            <w:shd w:val="clear" w:color="auto" w:fill="auto"/>
            <w:noWrap/>
            <w:vAlign w:val="center"/>
          </w:tcPr>
          <w:p w14:paraId="66FC76B7" w14:textId="77777777" w:rsidR="00F045B9" w:rsidRPr="00DF6DD6" w:rsidRDefault="00F045B9" w:rsidP="00BA4CA9">
            <w:pPr>
              <w:pStyle w:val="TAC"/>
              <w:keepNext w:val="0"/>
            </w:pPr>
            <w:r w:rsidRPr="00DF6DD6">
              <w:t>10</w:t>
            </w:r>
          </w:p>
        </w:tc>
        <w:tc>
          <w:tcPr>
            <w:tcW w:w="877" w:type="dxa"/>
            <w:shd w:val="clear" w:color="auto" w:fill="auto"/>
            <w:noWrap/>
            <w:vAlign w:val="center"/>
          </w:tcPr>
          <w:p w14:paraId="7E633C5E" w14:textId="2D5739CF" w:rsidR="00F045B9" w:rsidRPr="00DF6DD6" w:rsidRDefault="00DC329B" w:rsidP="00BA4CA9">
            <w:pPr>
              <w:pStyle w:val="TAC"/>
              <w:keepNext w:val="0"/>
            </w:pPr>
            <w:r>
              <w:rPr>
                <w:lang w:eastAsia="fr-FR"/>
              </w:rPr>
              <w:t>50</w:t>
            </w:r>
          </w:p>
        </w:tc>
        <w:tc>
          <w:tcPr>
            <w:tcW w:w="1299" w:type="dxa"/>
            <w:shd w:val="clear" w:color="auto" w:fill="auto"/>
            <w:noWrap/>
            <w:vAlign w:val="center"/>
          </w:tcPr>
          <w:p w14:paraId="400FE5F3" w14:textId="77777777" w:rsidR="00F045B9" w:rsidRPr="00DF6DD6" w:rsidRDefault="00F045B9" w:rsidP="00BA4CA9">
            <w:pPr>
              <w:pStyle w:val="TAC"/>
              <w:keepNext w:val="0"/>
            </w:pPr>
            <w:r w:rsidRPr="00DF6DD6">
              <w:t>3400</w:t>
            </w:r>
          </w:p>
        </w:tc>
        <w:tc>
          <w:tcPr>
            <w:tcW w:w="817" w:type="dxa"/>
            <w:shd w:val="clear" w:color="auto" w:fill="auto"/>
            <w:vAlign w:val="center"/>
          </w:tcPr>
          <w:p w14:paraId="3CF5623C" w14:textId="77777777" w:rsidR="00F045B9" w:rsidRPr="00DF6DD6" w:rsidRDefault="00F045B9" w:rsidP="00BA4CA9">
            <w:pPr>
              <w:pStyle w:val="TAC"/>
              <w:keepNext w:val="0"/>
            </w:pPr>
            <w:r w:rsidRPr="00DF6DD6">
              <w:t>N/A</w:t>
            </w:r>
          </w:p>
        </w:tc>
        <w:tc>
          <w:tcPr>
            <w:tcW w:w="1012" w:type="dxa"/>
            <w:shd w:val="clear" w:color="auto" w:fill="auto"/>
            <w:vAlign w:val="center"/>
          </w:tcPr>
          <w:p w14:paraId="2CC67229" w14:textId="77777777" w:rsidR="00F045B9" w:rsidRPr="00DF6DD6" w:rsidRDefault="00F045B9" w:rsidP="00BA4CA9">
            <w:pPr>
              <w:pStyle w:val="TAC"/>
              <w:keepNext w:val="0"/>
              <w:rPr>
                <w:rFonts w:eastAsia="Malgun Gothic"/>
                <w:lang w:eastAsia="ko-KR"/>
              </w:rPr>
            </w:pPr>
            <w:r w:rsidRPr="00DF6DD6">
              <w:t>N/A</w:t>
            </w:r>
          </w:p>
        </w:tc>
      </w:tr>
      <w:tr w:rsidR="00F045B9" w:rsidRPr="00DF6DD6" w14:paraId="70F01E58" w14:textId="77777777" w:rsidTr="00D95CEA">
        <w:trPr>
          <w:trHeight w:val="54"/>
          <w:jc w:val="center"/>
        </w:trPr>
        <w:tc>
          <w:tcPr>
            <w:tcW w:w="1928" w:type="dxa"/>
            <w:vMerge/>
            <w:shd w:val="clear" w:color="auto" w:fill="auto"/>
            <w:vAlign w:val="center"/>
          </w:tcPr>
          <w:p w14:paraId="7B130216" w14:textId="77777777" w:rsidR="00F045B9" w:rsidRPr="00DF6DD6" w:rsidRDefault="00F045B9" w:rsidP="00BA4CA9">
            <w:pPr>
              <w:pStyle w:val="TAC"/>
              <w:keepNext w:val="0"/>
            </w:pPr>
          </w:p>
        </w:tc>
        <w:tc>
          <w:tcPr>
            <w:tcW w:w="1080" w:type="dxa"/>
            <w:shd w:val="clear" w:color="auto" w:fill="auto"/>
            <w:vAlign w:val="center"/>
          </w:tcPr>
          <w:p w14:paraId="2343FD35" w14:textId="77777777" w:rsidR="00F045B9" w:rsidRPr="00DF6DD6" w:rsidRDefault="00F045B9" w:rsidP="00BA4CA9">
            <w:pPr>
              <w:pStyle w:val="TAC"/>
              <w:keepNext w:val="0"/>
            </w:pPr>
            <w:r w:rsidRPr="00DF6DD6">
              <w:t>3</w:t>
            </w:r>
          </w:p>
        </w:tc>
        <w:tc>
          <w:tcPr>
            <w:tcW w:w="1167" w:type="dxa"/>
            <w:shd w:val="clear" w:color="auto" w:fill="auto"/>
            <w:noWrap/>
            <w:vAlign w:val="center"/>
          </w:tcPr>
          <w:p w14:paraId="02558D6F" w14:textId="77777777" w:rsidR="00F045B9" w:rsidRPr="00DF6DD6" w:rsidRDefault="00F045B9" w:rsidP="00BA4CA9">
            <w:pPr>
              <w:pStyle w:val="TAC"/>
              <w:keepNext w:val="0"/>
            </w:pPr>
            <w:r w:rsidRPr="00DF6DD6">
              <w:t>1745</w:t>
            </w:r>
          </w:p>
        </w:tc>
        <w:tc>
          <w:tcPr>
            <w:tcW w:w="746" w:type="dxa"/>
            <w:shd w:val="clear" w:color="auto" w:fill="auto"/>
            <w:noWrap/>
            <w:vAlign w:val="center"/>
          </w:tcPr>
          <w:p w14:paraId="271F9120" w14:textId="77777777" w:rsidR="00F045B9" w:rsidRPr="00DF6DD6" w:rsidRDefault="00F045B9" w:rsidP="00BA4CA9">
            <w:pPr>
              <w:pStyle w:val="TAC"/>
              <w:keepNext w:val="0"/>
            </w:pPr>
            <w:r w:rsidRPr="00DF6DD6">
              <w:t>5</w:t>
            </w:r>
          </w:p>
        </w:tc>
        <w:tc>
          <w:tcPr>
            <w:tcW w:w="877" w:type="dxa"/>
            <w:shd w:val="clear" w:color="auto" w:fill="auto"/>
            <w:noWrap/>
            <w:vAlign w:val="center"/>
          </w:tcPr>
          <w:p w14:paraId="010F3C24" w14:textId="77777777" w:rsidR="00F045B9" w:rsidRPr="00DF6DD6" w:rsidRDefault="00F045B9" w:rsidP="00BA4CA9">
            <w:pPr>
              <w:pStyle w:val="TAC"/>
              <w:keepNext w:val="0"/>
            </w:pPr>
            <w:r w:rsidRPr="00DF6DD6">
              <w:t>25</w:t>
            </w:r>
          </w:p>
        </w:tc>
        <w:tc>
          <w:tcPr>
            <w:tcW w:w="1299" w:type="dxa"/>
            <w:shd w:val="clear" w:color="auto" w:fill="auto"/>
            <w:noWrap/>
            <w:vAlign w:val="center"/>
          </w:tcPr>
          <w:p w14:paraId="4082EE72" w14:textId="77777777" w:rsidR="00F045B9" w:rsidRPr="00DF6DD6" w:rsidRDefault="00F045B9" w:rsidP="00BA4CA9">
            <w:pPr>
              <w:pStyle w:val="TAC"/>
              <w:keepNext w:val="0"/>
            </w:pPr>
            <w:r w:rsidRPr="00DF6DD6">
              <w:t>1840</w:t>
            </w:r>
          </w:p>
        </w:tc>
        <w:tc>
          <w:tcPr>
            <w:tcW w:w="817" w:type="dxa"/>
            <w:shd w:val="clear" w:color="auto" w:fill="auto"/>
            <w:vAlign w:val="center"/>
          </w:tcPr>
          <w:p w14:paraId="7A025C2F" w14:textId="77777777" w:rsidR="00F045B9" w:rsidRPr="00DF6DD6" w:rsidRDefault="00F045B9" w:rsidP="00BA4CA9">
            <w:pPr>
              <w:pStyle w:val="TAC"/>
              <w:keepNext w:val="0"/>
            </w:pPr>
            <w:r w:rsidRPr="00DF6DD6">
              <w:t>16.4</w:t>
            </w:r>
          </w:p>
        </w:tc>
        <w:tc>
          <w:tcPr>
            <w:tcW w:w="1012" w:type="dxa"/>
            <w:shd w:val="clear" w:color="auto" w:fill="auto"/>
            <w:vAlign w:val="center"/>
          </w:tcPr>
          <w:p w14:paraId="47977B66" w14:textId="77777777" w:rsidR="00F045B9" w:rsidRDefault="00F045B9" w:rsidP="00BA4CA9">
            <w:pPr>
              <w:keepLines/>
              <w:spacing w:after="0"/>
              <w:jc w:val="center"/>
              <w:rPr>
                <w:rFonts w:ascii="Arial" w:eastAsia="Malgun Gothic" w:hAnsi="Arial"/>
                <w:sz w:val="18"/>
                <w:lang w:eastAsia="ko-KR"/>
              </w:rPr>
            </w:pPr>
            <w:r>
              <w:rPr>
                <w:rFonts w:ascii="Arial" w:eastAsia="Malgun Gothic" w:hAnsi="Arial"/>
                <w:sz w:val="18"/>
                <w:lang w:eastAsia="ko-KR"/>
              </w:rPr>
              <w:t>IMD3</w:t>
            </w:r>
          </w:p>
          <w:p w14:paraId="1965C981" w14:textId="77777777" w:rsidR="00F045B9" w:rsidRPr="00DF6DD6" w:rsidRDefault="00F045B9" w:rsidP="00BA4CA9">
            <w:pPr>
              <w:pStyle w:val="TAC"/>
              <w:keepNext w:val="0"/>
              <w:rPr>
                <w:rFonts w:eastAsia="Malgun Gothic"/>
                <w:lang w:eastAsia="ko-KR"/>
              </w:rPr>
            </w:pPr>
          </w:p>
        </w:tc>
      </w:tr>
      <w:tr w:rsidR="00F045B9" w:rsidRPr="00DF6DD6" w14:paraId="65337CFF" w14:textId="77777777" w:rsidTr="00D95CEA">
        <w:trPr>
          <w:trHeight w:val="54"/>
          <w:jc w:val="center"/>
        </w:trPr>
        <w:tc>
          <w:tcPr>
            <w:tcW w:w="1928" w:type="dxa"/>
            <w:vMerge w:val="restart"/>
            <w:shd w:val="clear" w:color="auto" w:fill="auto"/>
            <w:vAlign w:val="center"/>
          </w:tcPr>
          <w:p w14:paraId="46C916EC" w14:textId="77777777" w:rsidR="00F045B9" w:rsidRPr="00DF6DD6" w:rsidRDefault="00F045B9" w:rsidP="00BA4CA9">
            <w:pPr>
              <w:pStyle w:val="TAC"/>
              <w:keepNext w:val="0"/>
            </w:pPr>
            <w:r w:rsidRPr="00DF6DD6">
              <w:t>DC_3A_n78A-n79A</w:t>
            </w:r>
          </w:p>
        </w:tc>
        <w:tc>
          <w:tcPr>
            <w:tcW w:w="1080" w:type="dxa"/>
            <w:shd w:val="clear" w:color="auto" w:fill="auto"/>
            <w:vAlign w:val="center"/>
          </w:tcPr>
          <w:p w14:paraId="2B812671" w14:textId="77777777" w:rsidR="00F045B9" w:rsidRPr="00DF6DD6" w:rsidRDefault="00F045B9" w:rsidP="00BA4CA9">
            <w:pPr>
              <w:pStyle w:val="TAC"/>
              <w:keepNext w:val="0"/>
            </w:pPr>
            <w:r w:rsidRPr="00DF6DD6">
              <w:t>3</w:t>
            </w:r>
          </w:p>
        </w:tc>
        <w:tc>
          <w:tcPr>
            <w:tcW w:w="1167" w:type="dxa"/>
            <w:shd w:val="clear" w:color="auto" w:fill="auto"/>
            <w:noWrap/>
            <w:vAlign w:val="center"/>
          </w:tcPr>
          <w:p w14:paraId="14AC7433" w14:textId="77777777" w:rsidR="00F045B9" w:rsidRPr="00DF6DD6" w:rsidRDefault="00F045B9" w:rsidP="00BA4CA9">
            <w:pPr>
              <w:pStyle w:val="TAC"/>
              <w:keepNext w:val="0"/>
            </w:pPr>
            <w:r w:rsidRPr="00DF6DD6">
              <w:t>1770</w:t>
            </w:r>
          </w:p>
        </w:tc>
        <w:tc>
          <w:tcPr>
            <w:tcW w:w="746" w:type="dxa"/>
            <w:shd w:val="clear" w:color="auto" w:fill="auto"/>
            <w:noWrap/>
            <w:vAlign w:val="center"/>
          </w:tcPr>
          <w:p w14:paraId="36F29661" w14:textId="77777777" w:rsidR="00F045B9" w:rsidRPr="00DF6DD6" w:rsidRDefault="00F045B9" w:rsidP="00BA4CA9">
            <w:pPr>
              <w:pStyle w:val="TAC"/>
              <w:keepNext w:val="0"/>
            </w:pPr>
            <w:r w:rsidRPr="00DF6DD6">
              <w:t>5</w:t>
            </w:r>
          </w:p>
        </w:tc>
        <w:tc>
          <w:tcPr>
            <w:tcW w:w="877" w:type="dxa"/>
            <w:shd w:val="clear" w:color="auto" w:fill="auto"/>
            <w:noWrap/>
            <w:vAlign w:val="center"/>
          </w:tcPr>
          <w:p w14:paraId="137FD684" w14:textId="77777777" w:rsidR="00F045B9" w:rsidRPr="00DF6DD6" w:rsidRDefault="00F045B9" w:rsidP="00BA4CA9">
            <w:pPr>
              <w:pStyle w:val="TAC"/>
              <w:keepNext w:val="0"/>
            </w:pPr>
            <w:r w:rsidRPr="00DF6DD6">
              <w:t>25</w:t>
            </w:r>
          </w:p>
        </w:tc>
        <w:tc>
          <w:tcPr>
            <w:tcW w:w="1299" w:type="dxa"/>
            <w:shd w:val="clear" w:color="auto" w:fill="auto"/>
            <w:noWrap/>
            <w:vAlign w:val="center"/>
          </w:tcPr>
          <w:p w14:paraId="2A55402D" w14:textId="77777777" w:rsidR="00F045B9" w:rsidRPr="00DF6DD6" w:rsidRDefault="00F045B9" w:rsidP="00BA4CA9">
            <w:pPr>
              <w:pStyle w:val="TAC"/>
              <w:keepNext w:val="0"/>
            </w:pPr>
            <w:r w:rsidRPr="00DF6DD6">
              <w:t>1865</w:t>
            </w:r>
          </w:p>
        </w:tc>
        <w:tc>
          <w:tcPr>
            <w:tcW w:w="817" w:type="dxa"/>
            <w:shd w:val="clear" w:color="auto" w:fill="auto"/>
            <w:vAlign w:val="center"/>
          </w:tcPr>
          <w:p w14:paraId="238BB6FF" w14:textId="77777777" w:rsidR="00F045B9" w:rsidRPr="00DF6DD6" w:rsidRDefault="00F045B9" w:rsidP="00BA4CA9">
            <w:pPr>
              <w:pStyle w:val="TAC"/>
              <w:keepNext w:val="0"/>
            </w:pPr>
            <w:r w:rsidRPr="00DF6DD6">
              <w:t>N/A</w:t>
            </w:r>
          </w:p>
        </w:tc>
        <w:tc>
          <w:tcPr>
            <w:tcW w:w="1012" w:type="dxa"/>
            <w:shd w:val="clear" w:color="auto" w:fill="auto"/>
            <w:vAlign w:val="center"/>
          </w:tcPr>
          <w:p w14:paraId="41F81467" w14:textId="77777777" w:rsidR="00F045B9" w:rsidRPr="00DF6DD6" w:rsidRDefault="00F045B9" w:rsidP="00BA4CA9">
            <w:pPr>
              <w:pStyle w:val="TAC"/>
              <w:keepNext w:val="0"/>
              <w:rPr>
                <w:kern w:val="2"/>
                <w:szCs w:val="24"/>
                <w:lang w:val="en-US" w:eastAsia="ja-JP"/>
              </w:rPr>
            </w:pPr>
            <w:r w:rsidRPr="00DF6DD6">
              <w:rPr>
                <w:rFonts w:eastAsia="Malgun Gothic" w:hint="eastAsia"/>
                <w:lang w:eastAsia="ko-KR"/>
              </w:rPr>
              <w:t>N/A</w:t>
            </w:r>
          </w:p>
        </w:tc>
      </w:tr>
      <w:tr w:rsidR="00F045B9" w:rsidRPr="00DF6DD6" w14:paraId="56D16704" w14:textId="77777777" w:rsidTr="00D95CEA">
        <w:trPr>
          <w:trHeight w:val="54"/>
          <w:jc w:val="center"/>
        </w:trPr>
        <w:tc>
          <w:tcPr>
            <w:tcW w:w="1928" w:type="dxa"/>
            <w:vMerge/>
            <w:shd w:val="clear" w:color="auto" w:fill="auto"/>
            <w:vAlign w:val="center"/>
          </w:tcPr>
          <w:p w14:paraId="034F2AB7" w14:textId="77777777" w:rsidR="00F045B9" w:rsidRPr="00DF6DD6" w:rsidRDefault="00F045B9" w:rsidP="00BA4CA9">
            <w:pPr>
              <w:pStyle w:val="TAC"/>
              <w:keepNext w:val="0"/>
            </w:pPr>
          </w:p>
        </w:tc>
        <w:tc>
          <w:tcPr>
            <w:tcW w:w="1080" w:type="dxa"/>
            <w:shd w:val="clear" w:color="auto" w:fill="auto"/>
            <w:vAlign w:val="center"/>
          </w:tcPr>
          <w:p w14:paraId="0F266D6C" w14:textId="77777777" w:rsidR="00F045B9" w:rsidRPr="00DF6DD6" w:rsidRDefault="00F045B9" w:rsidP="00BA4CA9">
            <w:pPr>
              <w:pStyle w:val="TAC"/>
              <w:keepNext w:val="0"/>
            </w:pPr>
            <w:r w:rsidRPr="00DF6DD6">
              <w:t>n78</w:t>
            </w:r>
          </w:p>
        </w:tc>
        <w:tc>
          <w:tcPr>
            <w:tcW w:w="1167" w:type="dxa"/>
            <w:shd w:val="clear" w:color="auto" w:fill="auto"/>
            <w:noWrap/>
            <w:vAlign w:val="center"/>
          </w:tcPr>
          <w:p w14:paraId="504091E4" w14:textId="77777777" w:rsidR="00F045B9" w:rsidRPr="00DF6DD6" w:rsidRDefault="00F045B9" w:rsidP="00BA4CA9">
            <w:pPr>
              <w:pStyle w:val="TAC"/>
              <w:keepNext w:val="0"/>
            </w:pPr>
            <w:r w:rsidRPr="00DF6DD6">
              <w:t>3340</w:t>
            </w:r>
          </w:p>
        </w:tc>
        <w:tc>
          <w:tcPr>
            <w:tcW w:w="746" w:type="dxa"/>
            <w:shd w:val="clear" w:color="auto" w:fill="auto"/>
            <w:noWrap/>
            <w:vAlign w:val="center"/>
          </w:tcPr>
          <w:p w14:paraId="5829B783" w14:textId="77777777" w:rsidR="00F045B9" w:rsidRPr="00DF6DD6" w:rsidRDefault="00F045B9" w:rsidP="00BA4CA9">
            <w:pPr>
              <w:pStyle w:val="TAC"/>
              <w:keepNext w:val="0"/>
            </w:pPr>
            <w:r w:rsidRPr="00DF6DD6">
              <w:t>10</w:t>
            </w:r>
          </w:p>
        </w:tc>
        <w:tc>
          <w:tcPr>
            <w:tcW w:w="877" w:type="dxa"/>
            <w:shd w:val="clear" w:color="auto" w:fill="auto"/>
            <w:noWrap/>
            <w:vAlign w:val="center"/>
          </w:tcPr>
          <w:p w14:paraId="5371F4B4" w14:textId="77777777" w:rsidR="00F045B9" w:rsidRPr="00DF6DD6" w:rsidRDefault="00F045B9" w:rsidP="00BA4CA9">
            <w:pPr>
              <w:pStyle w:val="TAC"/>
              <w:keepNext w:val="0"/>
            </w:pPr>
            <w:r w:rsidRPr="00DF6DD6">
              <w:t>50</w:t>
            </w:r>
          </w:p>
        </w:tc>
        <w:tc>
          <w:tcPr>
            <w:tcW w:w="1299" w:type="dxa"/>
            <w:shd w:val="clear" w:color="auto" w:fill="auto"/>
            <w:noWrap/>
            <w:vAlign w:val="center"/>
          </w:tcPr>
          <w:p w14:paraId="55C58E9B" w14:textId="77777777" w:rsidR="00F045B9" w:rsidRPr="00DF6DD6" w:rsidRDefault="00F045B9" w:rsidP="00BA4CA9">
            <w:pPr>
              <w:pStyle w:val="TAC"/>
              <w:keepNext w:val="0"/>
            </w:pPr>
            <w:r w:rsidRPr="00DF6DD6">
              <w:t>3340</w:t>
            </w:r>
          </w:p>
        </w:tc>
        <w:tc>
          <w:tcPr>
            <w:tcW w:w="817" w:type="dxa"/>
            <w:shd w:val="clear" w:color="auto" w:fill="auto"/>
            <w:vAlign w:val="center"/>
          </w:tcPr>
          <w:p w14:paraId="16FCBBC2" w14:textId="77777777" w:rsidR="00F045B9" w:rsidRPr="00DF6DD6" w:rsidRDefault="00F045B9" w:rsidP="00BA4CA9">
            <w:pPr>
              <w:pStyle w:val="TAC"/>
              <w:keepNext w:val="0"/>
            </w:pPr>
            <w:r w:rsidRPr="00DF6DD6">
              <w:t>N/A</w:t>
            </w:r>
          </w:p>
        </w:tc>
        <w:tc>
          <w:tcPr>
            <w:tcW w:w="1012" w:type="dxa"/>
            <w:shd w:val="clear" w:color="auto" w:fill="auto"/>
            <w:vAlign w:val="center"/>
          </w:tcPr>
          <w:p w14:paraId="78BBC715" w14:textId="77777777" w:rsidR="00F045B9" w:rsidRPr="00DF6DD6" w:rsidRDefault="00F045B9" w:rsidP="00BA4CA9">
            <w:pPr>
              <w:pStyle w:val="TAC"/>
              <w:keepNext w:val="0"/>
              <w:rPr>
                <w:kern w:val="2"/>
                <w:szCs w:val="24"/>
                <w:lang w:val="en-US" w:eastAsia="ja-JP"/>
              </w:rPr>
            </w:pPr>
            <w:r w:rsidRPr="00DF6DD6">
              <w:rPr>
                <w:rFonts w:eastAsia="Malgun Gothic" w:hint="eastAsia"/>
                <w:lang w:eastAsia="ko-KR"/>
              </w:rPr>
              <w:t>N/A</w:t>
            </w:r>
          </w:p>
        </w:tc>
      </w:tr>
      <w:tr w:rsidR="00F045B9" w:rsidRPr="00DF6DD6" w14:paraId="79CE4266" w14:textId="77777777" w:rsidTr="00D95CEA">
        <w:trPr>
          <w:trHeight w:val="54"/>
          <w:jc w:val="center"/>
        </w:trPr>
        <w:tc>
          <w:tcPr>
            <w:tcW w:w="1928" w:type="dxa"/>
            <w:vMerge/>
            <w:shd w:val="clear" w:color="auto" w:fill="auto"/>
            <w:vAlign w:val="center"/>
          </w:tcPr>
          <w:p w14:paraId="3A69DDFE" w14:textId="77777777" w:rsidR="00F045B9" w:rsidRPr="00DF6DD6" w:rsidRDefault="00F045B9" w:rsidP="00BA4CA9">
            <w:pPr>
              <w:pStyle w:val="TAC"/>
              <w:keepNext w:val="0"/>
            </w:pPr>
          </w:p>
        </w:tc>
        <w:tc>
          <w:tcPr>
            <w:tcW w:w="1080" w:type="dxa"/>
            <w:shd w:val="clear" w:color="auto" w:fill="auto"/>
            <w:vAlign w:val="center"/>
          </w:tcPr>
          <w:p w14:paraId="0A763570" w14:textId="77777777" w:rsidR="00F045B9" w:rsidRPr="00DF6DD6" w:rsidRDefault="00F045B9" w:rsidP="00BA4CA9">
            <w:pPr>
              <w:pStyle w:val="TAC"/>
              <w:keepNext w:val="0"/>
            </w:pPr>
            <w:r w:rsidRPr="00DF6DD6">
              <w:t>n79</w:t>
            </w:r>
          </w:p>
        </w:tc>
        <w:tc>
          <w:tcPr>
            <w:tcW w:w="1167" w:type="dxa"/>
            <w:shd w:val="clear" w:color="auto" w:fill="auto"/>
            <w:noWrap/>
            <w:vAlign w:val="center"/>
          </w:tcPr>
          <w:p w14:paraId="73ECCD32" w14:textId="77777777" w:rsidR="00F045B9" w:rsidRPr="00DF6DD6" w:rsidRDefault="00F045B9" w:rsidP="00BA4CA9">
            <w:pPr>
              <w:pStyle w:val="TAC"/>
              <w:keepNext w:val="0"/>
            </w:pPr>
            <w:r w:rsidRPr="00DF6DD6">
              <w:t>4910</w:t>
            </w:r>
          </w:p>
        </w:tc>
        <w:tc>
          <w:tcPr>
            <w:tcW w:w="746" w:type="dxa"/>
            <w:shd w:val="clear" w:color="auto" w:fill="auto"/>
            <w:noWrap/>
            <w:vAlign w:val="center"/>
          </w:tcPr>
          <w:p w14:paraId="5E88EA41" w14:textId="77777777" w:rsidR="00F045B9" w:rsidRPr="00DF6DD6" w:rsidRDefault="00F045B9" w:rsidP="00BA4CA9">
            <w:pPr>
              <w:pStyle w:val="TAC"/>
              <w:keepNext w:val="0"/>
            </w:pPr>
            <w:r w:rsidRPr="00DF6DD6">
              <w:t>40</w:t>
            </w:r>
          </w:p>
        </w:tc>
        <w:tc>
          <w:tcPr>
            <w:tcW w:w="877" w:type="dxa"/>
            <w:shd w:val="clear" w:color="auto" w:fill="auto"/>
            <w:noWrap/>
            <w:vAlign w:val="center"/>
          </w:tcPr>
          <w:p w14:paraId="458F9974" w14:textId="77777777" w:rsidR="00F045B9" w:rsidRPr="00DF6DD6" w:rsidRDefault="00F045B9" w:rsidP="00BA4CA9">
            <w:pPr>
              <w:pStyle w:val="TAC"/>
              <w:keepNext w:val="0"/>
            </w:pPr>
            <w:r w:rsidRPr="00DF6DD6">
              <w:t>216</w:t>
            </w:r>
          </w:p>
        </w:tc>
        <w:tc>
          <w:tcPr>
            <w:tcW w:w="1299" w:type="dxa"/>
            <w:shd w:val="clear" w:color="auto" w:fill="auto"/>
            <w:noWrap/>
            <w:vAlign w:val="center"/>
          </w:tcPr>
          <w:p w14:paraId="30FEC8D0" w14:textId="77777777" w:rsidR="00F045B9" w:rsidRPr="00DF6DD6" w:rsidRDefault="00F045B9" w:rsidP="00BA4CA9">
            <w:pPr>
              <w:pStyle w:val="TAC"/>
              <w:keepNext w:val="0"/>
            </w:pPr>
            <w:r w:rsidRPr="00DF6DD6">
              <w:t>4910</w:t>
            </w:r>
          </w:p>
        </w:tc>
        <w:tc>
          <w:tcPr>
            <w:tcW w:w="817" w:type="dxa"/>
            <w:shd w:val="clear" w:color="auto" w:fill="auto"/>
            <w:vAlign w:val="center"/>
          </w:tcPr>
          <w:p w14:paraId="396AACF4" w14:textId="77777777" w:rsidR="00F045B9" w:rsidRPr="00DF6DD6" w:rsidRDefault="00F045B9" w:rsidP="00BA4CA9">
            <w:pPr>
              <w:pStyle w:val="TAC"/>
              <w:keepNext w:val="0"/>
            </w:pPr>
            <w:r w:rsidRPr="00DF6DD6">
              <w:t>16.3</w:t>
            </w:r>
          </w:p>
        </w:tc>
        <w:tc>
          <w:tcPr>
            <w:tcW w:w="1012" w:type="dxa"/>
            <w:shd w:val="clear" w:color="auto" w:fill="auto"/>
            <w:vAlign w:val="center"/>
          </w:tcPr>
          <w:p w14:paraId="4C79DADE" w14:textId="77777777" w:rsidR="00F045B9" w:rsidRPr="00DF6DD6" w:rsidRDefault="00F045B9" w:rsidP="00BA4CA9">
            <w:pPr>
              <w:pStyle w:val="TAC"/>
              <w:keepNext w:val="0"/>
              <w:rPr>
                <w:kern w:val="2"/>
                <w:szCs w:val="24"/>
                <w:lang w:val="en-US" w:eastAsia="ja-JP"/>
              </w:rPr>
            </w:pPr>
            <w:r w:rsidRPr="00DF6DD6">
              <w:rPr>
                <w:rFonts w:eastAsia="Malgun Gothic" w:hint="eastAsia"/>
                <w:lang w:eastAsia="ko-KR"/>
              </w:rPr>
              <w:t>IMD3</w:t>
            </w:r>
          </w:p>
        </w:tc>
      </w:tr>
      <w:tr w:rsidR="00F045B9" w:rsidRPr="00DF6DD6" w14:paraId="0B8ECA57" w14:textId="77777777" w:rsidTr="00D95CEA">
        <w:trPr>
          <w:trHeight w:val="54"/>
          <w:jc w:val="center"/>
        </w:trPr>
        <w:tc>
          <w:tcPr>
            <w:tcW w:w="1928" w:type="dxa"/>
            <w:vMerge/>
            <w:shd w:val="clear" w:color="auto" w:fill="auto"/>
            <w:vAlign w:val="center"/>
          </w:tcPr>
          <w:p w14:paraId="78D63564" w14:textId="77777777" w:rsidR="00F045B9" w:rsidRPr="00DF6DD6" w:rsidRDefault="00F045B9" w:rsidP="00BA4CA9">
            <w:pPr>
              <w:pStyle w:val="TAC"/>
              <w:keepNext w:val="0"/>
            </w:pPr>
          </w:p>
        </w:tc>
        <w:tc>
          <w:tcPr>
            <w:tcW w:w="1080" w:type="dxa"/>
            <w:shd w:val="clear" w:color="auto" w:fill="auto"/>
            <w:vAlign w:val="center"/>
          </w:tcPr>
          <w:p w14:paraId="4CCB44B9" w14:textId="77777777" w:rsidR="00F045B9" w:rsidRPr="00DF6DD6" w:rsidRDefault="00F045B9" w:rsidP="00BA4CA9">
            <w:pPr>
              <w:pStyle w:val="TAC"/>
              <w:keepNext w:val="0"/>
            </w:pPr>
            <w:r w:rsidRPr="00DF6DD6">
              <w:t>3</w:t>
            </w:r>
          </w:p>
        </w:tc>
        <w:tc>
          <w:tcPr>
            <w:tcW w:w="1167" w:type="dxa"/>
            <w:shd w:val="clear" w:color="auto" w:fill="auto"/>
            <w:noWrap/>
            <w:vAlign w:val="center"/>
          </w:tcPr>
          <w:p w14:paraId="2D184FBD" w14:textId="77777777" w:rsidR="00F045B9" w:rsidRPr="00DF6DD6" w:rsidRDefault="00F045B9" w:rsidP="00BA4CA9">
            <w:pPr>
              <w:pStyle w:val="TAC"/>
              <w:keepNext w:val="0"/>
            </w:pPr>
            <w:r w:rsidRPr="00DF6DD6">
              <w:t>1770</w:t>
            </w:r>
          </w:p>
        </w:tc>
        <w:tc>
          <w:tcPr>
            <w:tcW w:w="746" w:type="dxa"/>
            <w:shd w:val="clear" w:color="auto" w:fill="auto"/>
            <w:noWrap/>
            <w:vAlign w:val="center"/>
          </w:tcPr>
          <w:p w14:paraId="18B7DA08" w14:textId="77777777" w:rsidR="00F045B9" w:rsidRPr="00DF6DD6" w:rsidRDefault="00F045B9" w:rsidP="00BA4CA9">
            <w:pPr>
              <w:pStyle w:val="TAC"/>
              <w:keepNext w:val="0"/>
            </w:pPr>
            <w:r w:rsidRPr="00DF6DD6">
              <w:t>5</w:t>
            </w:r>
          </w:p>
        </w:tc>
        <w:tc>
          <w:tcPr>
            <w:tcW w:w="877" w:type="dxa"/>
            <w:shd w:val="clear" w:color="auto" w:fill="auto"/>
            <w:noWrap/>
            <w:vAlign w:val="center"/>
          </w:tcPr>
          <w:p w14:paraId="60342C9C" w14:textId="77777777" w:rsidR="00F045B9" w:rsidRPr="00DF6DD6" w:rsidRDefault="00F045B9" w:rsidP="00BA4CA9">
            <w:pPr>
              <w:pStyle w:val="TAC"/>
              <w:keepNext w:val="0"/>
            </w:pPr>
            <w:r w:rsidRPr="00DF6DD6">
              <w:t>25</w:t>
            </w:r>
          </w:p>
        </w:tc>
        <w:tc>
          <w:tcPr>
            <w:tcW w:w="1299" w:type="dxa"/>
            <w:shd w:val="clear" w:color="auto" w:fill="auto"/>
            <w:noWrap/>
            <w:vAlign w:val="center"/>
          </w:tcPr>
          <w:p w14:paraId="4CA0565B" w14:textId="77777777" w:rsidR="00F045B9" w:rsidRPr="00DF6DD6" w:rsidRDefault="00F045B9" w:rsidP="00BA4CA9">
            <w:pPr>
              <w:pStyle w:val="TAC"/>
              <w:keepNext w:val="0"/>
            </w:pPr>
            <w:r w:rsidRPr="00DF6DD6">
              <w:t>1865</w:t>
            </w:r>
          </w:p>
        </w:tc>
        <w:tc>
          <w:tcPr>
            <w:tcW w:w="817" w:type="dxa"/>
            <w:shd w:val="clear" w:color="auto" w:fill="auto"/>
            <w:vAlign w:val="center"/>
          </w:tcPr>
          <w:p w14:paraId="3E1DBA4C" w14:textId="77777777" w:rsidR="00F045B9" w:rsidRPr="00DF6DD6" w:rsidRDefault="00F045B9" w:rsidP="00BA4CA9">
            <w:pPr>
              <w:pStyle w:val="TAC"/>
              <w:keepNext w:val="0"/>
            </w:pPr>
            <w:r w:rsidRPr="00DF6DD6">
              <w:t>N/A</w:t>
            </w:r>
          </w:p>
        </w:tc>
        <w:tc>
          <w:tcPr>
            <w:tcW w:w="1012" w:type="dxa"/>
            <w:shd w:val="clear" w:color="auto" w:fill="auto"/>
            <w:vAlign w:val="center"/>
          </w:tcPr>
          <w:p w14:paraId="1580DC44" w14:textId="77777777" w:rsidR="00F045B9" w:rsidRPr="00DF6DD6" w:rsidRDefault="00F045B9" w:rsidP="00BA4CA9">
            <w:pPr>
              <w:pStyle w:val="TAC"/>
              <w:keepNext w:val="0"/>
              <w:rPr>
                <w:kern w:val="2"/>
                <w:szCs w:val="24"/>
                <w:lang w:val="en-US" w:eastAsia="ja-JP"/>
              </w:rPr>
            </w:pPr>
            <w:r w:rsidRPr="00DF6DD6">
              <w:rPr>
                <w:rFonts w:eastAsia="Malgun Gothic" w:hint="eastAsia"/>
                <w:lang w:eastAsia="ko-KR"/>
              </w:rPr>
              <w:t>N/A</w:t>
            </w:r>
          </w:p>
        </w:tc>
      </w:tr>
      <w:tr w:rsidR="00F045B9" w:rsidRPr="00DF6DD6" w14:paraId="3C510B90" w14:textId="77777777" w:rsidTr="00D95CEA">
        <w:trPr>
          <w:trHeight w:val="54"/>
          <w:jc w:val="center"/>
        </w:trPr>
        <w:tc>
          <w:tcPr>
            <w:tcW w:w="1928" w:type="dxa"/>
            <w:vMerge/>
            <w:shd w:val="clear" w:color="auto" w:fill="auto"/>
            <w:vAlign w:val="center"/>
          </w:tcPr>
          <w:p w14:paraId="7FF51077" w14:textId="77777777" w:rsidR="00F045B9" w:rsidRPr="00DF6DD6" w:rsidRDefault="00F045B9" w:rsidP="00BA4CA9">
            <w:pPr>
              <w:pStyle w:val="TAC"/>
              <w:keepNext w:val="0"/>
            </w:pPr>
          </w:p>
        </w:tc>
        <w:tc>
          <w:tcPr>
            <w:tcW w:w="1080" w:type="dxa"/>
            <w:shd w:val="clear" w:color="auto" w:fill="auto"/>
            <w:vAlign w:val="center"/>
          </w:tcPr>
          <w:p w14:paraId="7785B384" w14:textId="77777777" w:rsidR="00F045B9" w:rsidRPr="00DF6DD6" w:rsidRDefault="00F045B9" w:rsidP="00BA4CA9">
            <w:pPr>
              <w:pStyle w:val="TAC"/>
              <w:keepNext w:val="0"/>
            </w:pPr>
            <w:r w:rsidRPr="00DF6DD6">
              <w:t>n79</w:t>
            </w:r>
          </w:p>
        </w:tc>
        <w:tc>
          <w:tcPr>
            <w:tcW w:w="1167" w:type="dxa"/>
            <w:shd w:val="clear" w:color="auto" w:fill="auto"/>
            <w:noWrap/>
            <w:vAlign w:val="center"/>
          </w:tcPr>
          <w:p w14:paraId="5F44CCC2" w14:textId="77777777" w:rsidR="00F045B9" w:rsidRPr="00DF6DD6" w:rsidRDefault="00F045B9" w:rsidP="00BA4CA9">
            <w:pPr>
              <w:pStyle w:val="TAC"/>
              <w:keepNext w:val="0"/>
            </w:pPr>
            <w:r w:rsidRPr="00DF6DD6">
              <w:t>4510</w:t>
            </w:r>
          </w:p>
        </w:tc>
        <w:tc>
          <w:tcPr>
            <w:tcW w:w="746" w:type="dxa"/>
            <w:shd w:val="clear" w:color="auto" w:fill="auto"/>
            <w:noWrap/>
            <w:vAlign w:val="center"/>
          </w:tcPr>
          <w:p w14:paraId="6D70076A" w14:textId="77777777" w:rsidR="00F045B9" w:rsidRPr="00DF6DD6" w:rsidRDefault="00F045B9" w:rsidP="00BA4CA9">
            <w:pPr>
              <w:pStyle w:val="TAC"/>
              <w:keepNext w:val="0"/>
            </w:pPr>
            <w:r w:rsidRPr="00DF6DD6">
              <w:t>40</w:t>
            </w:r>
          </w:p>
        </w:tc>
        <w:tc>
          <w:tcPr>
            <w:tcW w:w="877" w:type="dxa"/>
            <w:shd w:val="clear" w:color="auto" w:fill="auto"/>
            <w:noWrap/>
            <w:vAlign w:val="center"/>
          </w:tcPr>
          <w:p w14:paraId="7DD95EA5" w14:textId="77777777" w:rsidR="00F045B9" w:rsidRPr="00DF6DD6" w:rsidRDefault="00F045B9" w:rsidP="00BA4CA9">
            <w:pPr>
              <w:pStyle w:val="TAC"/>
              <w:keepNext w:val="0"/>
            </w:pPr>
            <w:r w:rsidRPr="00DF6DD6">
              <w:t>216</w:t>
            </w:r>
          </w:p>
        </w:tc>
        <w:tc>
          <w:tcPr>
            <w:tcW w:w="1299" w:type="dxa"/>
            <w:shd w:val="clear" w:color="auto" w:fill="auto"/>
            <w:noWrap/>
            <w:vAlign w:val="center"/>
          </w:tcPr>
          <w:p w14:paraId="1710EAF0" w14:textId="77777777" w:rsidR="00F045B9" w:rsidRPr="00DF6DD6" w:rsidRDefault="00F045B9" w:rsidP="00BA4CA9">
            <w:pPr>
              <w:pStyle w:val="TAC"/>
              <w:keepNext w:val="0"/>
            </w:pPr>
            <w:r w:rsidRPr="00DF6DD6">
              <w:t>4510</w:t>
            </w:r>
          </w:p>
        </w:tc>
        <w:tc>
          <w:tcPr>
            <w:tcW w:w="817" w:type="dxa"/>
            <w:shd w:val="clear" w:color="auto" w:fill="auto"/>
            <w:vAlign w:val="center"/>
          </w:tcPr>
          <w:p w14:paraId="7F11AA90" w14:textId="77777777" w:rsidR="00F045B9" w:rsidRPr="00DF6DD6" w:rsidRDefault="00F045B9" w:rsidP="00BA4CA9">
            <w:pPr>
              <w:pStyle w:val="TAC"/>
              <w:keepNext w:val="0"/>
            </w:pPr>
            <w:r w:rsidRPr="00DF6DD6">
              <w:t>N/A</w:t>
            </w:r>
          </w:p>
        </w:tc>
        <w:tc>
          <w:tcPr>
            <w:tcW w:w="1012" w:type="dxa"/>
            <w:shd w:val="clear" w:color="auto" w:fill="auto"/>
            <w:vAlign w:val="center"/>
          </w:tcPr>
          <w:p w14:paraId="63C94B0D" w14:textId="77777777" w:rsidR="00F045B9" w:rsidRPr="00DF6DD6" w:rsidRDefault="00F045B9" w:rsidP="00BA4CA9">
            <w:pPr>
              <w:pStyle w:val="TAC"/>
              <w:keepNext w:val="0"/>
              <w:rPr>
                <w:kern w:val="2"/>
                <w:szCs w:val="24"/>
                <w:lang w:val="en-US" w:eastAsia="ja-JP"/>
              </w:rPr>
            </w:pPr>
            <w:r w:rsidRPr="00DF6DD6">
              <w:rPr>
                <w:rFonts w:eastAsia="Malgun Gothic" w:hint="eastAsia"/>
                <w:lang w:eastAsia="ko-KR"/>
              </w:rPr>
              <w:t>N/A</w:t>
            </w:r>
          </w:p>
        </w:tc>
      </w:tr>
      <w:tr w:rsidR="00F045B9" w:rsidRPr="00DF6DD6" w14:paraId="7BBE79FC" w14:textId="77777777" w:rsidTr="00D95CEA">
        <w:trPr>
          <w:trHeight w:val="54"/>
          <w:jc w:val="center"/>
        </w:trPr>
        <w:tc>
          <w:tcPr>
            <w:tcW w:w="1928" w:type="dxa"/>
            <w:vMerge/>
            <w:shd w:val="clear" w:color="auto" w:fill="auto"/>
            <w:vAlign w:val="center"/>
          </w:tcPr>
          <w:p w14:paraId="0C3564FD" w14:textId="77777777" w:rsidR="00F045B9" w:rsidRPr="00DF6DD6" w:rsidRDefault="00F045B9" w:rsidP="00BA4CA9">
            <w:pPr>
              <w:pStyle w:val="TAC"/>
              <w:keepNext w:val="0"/>
            </w:pPr>
          </w:p>
        </w:tc>
        <w:tc>
          <w:tcPr>
            <w:tcW w:w="1080" w:type="dxa"/>
            <w:shd w:val="clear" w:color="auto" w:fill="auto"/>
            <w:vAlign w:val="center"/>
          </w:tcPr>
          <w:p w14:paraId="776FF0EF" w14:textId="77777777" w:rsidR="00F045B9" w:rsidRPr="00DF6DD6" w:rsidRDefault="00F045B9" w:rsidP="00BA4CA9">
            <w:pPr>
              <w:pStyle w:val="TAC"/>
              <w:keepNext w:val="0"/>
            </w:pPr>
            <w:r w:rsidRPr="00DF6DD6">
              <w:t>n78</w:t>
            </w:r>
          </w:p>
        </w:tc>
        <w:tc>
          <w:tcPr>
            <w:tcW w:w="1167" w:type="dxa"/>
            <w:shd w:val="clear" w:color="auto" w:fill="auto"/>
            <w:noWrap/>
            <w:vAlign w:val="center"/>
          </w:tcPr>
          <w:p w14:paraId="1C7AF56A" w14:textId="77777777" w:rsidR="00F045B9" w:rsidRPr="00DF6DD6" w:rsidRDefault="00F045B9" w:rsidP="00BA4CA9">
            <w:pPr>
              <w:pStyle w:val="TAC"/>
              <w:keepNext w:val="0"/>
            </w:pPr>
            <w:r w:rsidRPr="00DF6DD6">
              <w:t>3710</w:t>
            </w:r>
          </w:p>
        </w:tc>
        <w:tc>
          <w:tcPr>
            <w:tcW w:w="746" w:type="dxa"/>
            <w:shd w:val="clear" w:color="auto" w:fill="auto"/>
            <w:noWrap/>
            <w:vAlign w:val="center"/>
          </w:tcPr>
          <w:p w14:paraId="3425AF43" w14:textId="77777777" w:rsidR="00F045B9" w:rsidRPr="00DF6DD6" w:rsidRDefault="00F045B9" w:rsidP="00BA4CA9">
            <w:pPr>
              <w:pStyle w:val="TAC"/>
              <w:keepNext w:val="0"/>
            </w:pPr>
            <w:r w:rsidRPr="00DF6DD6">
              <w:t>10</w:t>
            </w:r>
          </w:p>
        </w:tc>
        <w:tc>
          <w:tcPr>
            <w:tcW w:w="877" w:type="dxa"/>
            <w:shd w:val="clear" w:color="auto" w:fill="auto"/>
            <w:noWrap/>
            <w:vAlign w:val="center"/>
          </w:tcPr>
          <w:p w14:paraId="24C16952" w14:textId="77777777" w:rsidR="00F045B9" w:rsidRPr="00DF6DD6" w:rsidRDefault="00F045B9" w:rsidP="00BA4CA9">
            <w:pPr>
              <w:pStyle w:val="TAC"/>
              <w:keepNext w:val="0"/>
            </w:pPr>
            <w:r w:rsidRPr="00DF6DD6">
              <w:t>50</w:t>
            </w:r>
          </w:p>
        </w:tc>
        <w:tc>
          <w:tcPr>
            <w:tcW w:w="1299" w:type="dxa"/>
            <w:shd w:val="clear" w:color="auto" w:fill="auto"/>
            <w:noWrap/>
            <w:vAlign w:val="center"/>
          </w:tcPr>
          <w:p w14:paraId="2AF2294F" w14:textId="77777777" w:rsidR="00F045B9" w:rsidRPr="00DF6DD6" w:rsidRDefault="00F045B9" w:rsidP="00BA4CA9">
            <w:pPr>
              <w:pStyle w:val="TAC"/>
              <w:keepNext w:val="0"/>
            </w:pPr>
            <w:r w:rsidRPr="00DF6DD6">
              <w:t>3710</w:t>
            </w:r>
          </w:p>
        </w:tc>
        <w:tc>
          <w:tcPr>
            <w:tcW w:w="817" w:type="dxa"/>
            <w:shd w:val="clear" w:color="auto" w:fill="auto"/>
            <w:vAlign w:val="center"/>
          </w:tcPr>
          <w:p w14:paraId="27279038" w14:textId="77777777" w:rsidR="00F045B9" w:rsidRPr="00DF6DD6" w:rsidRDefault="00F045B9" w:rsidP="00BA4CA9">
            <w:pPr>
              <w:pStyle w:val="TAC"/>
              <w:keepNext w:val="0"/>
            </w:pPr>
            <w:r w:rsidRPr="00DF6DD6">
              <w:t>4.2</w:t>
            </w:r>
          </w:p>
        </w:tc>
        <w:tc>
          <w:tcPr>
            <w:tcW w:w="1012" w:type="dxa"/>
            <w:shd w:val="clear" w:color="auto" w:fill="auto"/>
            <w:vAlign w:val="center"/>
          </w:tcPr>
          <w:p w14:paraId="33D489FD" w14:textId="77777777" w:rsidR="00F045B9" w:rsidRPr="00DF6DD6" w:rsidRDefault="00F045B9" w:rsidP="00BA4CA9">
            <w:pPr>
              <w:pStyle w:val="TAC"/>
              <w:keepNext w:val="0"/>
              <w:rPr>
                <w:kern w:val="2"/>
                <w:szCs w:val="24"/>
                <w:lang w:val="en-US" w:eastAsia="ja-JP"/>
              </w:rPr>
            </w:pPr>
            <w:r w:rsidRPr="00DF6DD6">
              <w:rPr>
                <w:rFonts w:eastAsia="Malgun Gothic" w:hint="eastAsia"/>
                <w:lang w:eastAsia="ko-KR"/>
              </w:rPr>
              <w:t>IMD5</w:t>
            </w:r>
          </w:p>
        </w:tc>
      </w:tr>
      <w:tr w:rsidR="00F045B9" w:rsidRPr="00DF6DD6" w14:paraId="1E846DC5" w14:textId="77777777" w:rsidTr="00D95CEA">
        <w:trPr>
          <w:trHeight w:val="54"/>
          <w:jc w:val="center"/>
        </w:trPr>
        <w:tc>
          <w:tcPr>
            <w:tcW w:w="1928" w:type="dxa"/>
            <w:vMerge w:val="restart"/>
            <w:shd w:val="clear" w:color="auto" w:fill="auto"/>
            <w:vAlign w:val="center"/>
          </w:tcPr>
          <w:p w14:paraId="555AB8E6" w14:textId="77777777" w:rsidR="00F045B9" w:rsidRPr="00DF6DD6" w:rsidRDefault="00F045B9" w:rsidP="00BA4CA9">
            <w:pPr>
              <w:pStyle w:val="TAC"/>
              <w:keepNext w:val="0"/>
            </w:pPr>
            <w:r w:rsidRPr="00DF6DD6">
              <w:rPr>
                <w:rFonts w:eastAsia="MS Mincho" w:cs="Arial"/>
                <w:szCs w:val="18"/>
                <w:lang w:eastAsia="ja-JP"/>
              </w:rPr>
              <w:t>DC_3A-SUL_n78A-n82A</w:t>
            </w:r>
          </w:p>
        </w:tc>
        <w:tc>
          <w:tcPr>
            <w:tcW w:w="1080" w:type="dxa"/>
            <w:shd w:val="clear" w:color="auto" w:fill="auto"/>
            <w:vAlign w:val="center"/>
          </w:tcPr>
          <w:p w14:paraId="14742F3E" w14:textId="77777777" w:rsidR="00F045B9" w:rsidRPr="00DF6DD6" w:rsidRDefault="00F045B9" w:rsidP="00BA4CA9">
            <w:pPr>
              <w:pStyle w:val="TAC"/>
              <w:keepNext w:val="0"/>
            </w:pPr>
            <w:r w:rsidRPr="00DF6DD6">
              <w:rPr>
                <w:rFonts w:cs="Arial"/>
                <w:szCs w:val="18"/>
                <w:lang w:eastAsia="zh-CN"/>
              </w:rPr>
              <w:t>3</w:t>
            </w:r>
          </w:p>
        </w:tc>
        <w:tc>
          <w:tcPr>
            <w:tcW w:w="1167" w:type="dxa"/>
            <w:shd w:val="clear" w:color="auto" w:fill="auto"/>
            <w:noWrap/>
            <w:vAlign w:val="center"/>
          </w:tcPr>
          <w:p w14:paraId="48450F47" w14:textId="77777777" w:rsidR="00F045B9" w:rsidRPr="00DF6DD6" w:rsidRDefault="00F045B9" w:rsidP="00BA4CA9">
            <w:pPr>
              <w:pStyle w:val="TAC"/>
              <w:keepNext w:val="0"/>
            </w:pPr>
            <w:r w:rsidRPr="00DF6DD6">
              <w:rPr>
                <w:rFonts w:cs="Arial"/>
                <w:szCs w:val="18"/>
              </w:rPr>
              <w:t>1775</w:t>
            </w:r>
          </w:p>
        </w:tc>
        <w:tc>
          <w:tcPr>
            <w:tcW w:w="746" w:type="dxa"/>
            <w:shd w:val="clear" w:color="auto" w:fill="auto"/>
            <w:noWrap/>
            <w:vAlign w:val="center"/>
          </w:tcPr>
          <w:p w14:paraId="1C67E1A6" w14:textId="77777777" w:rsidR="00F045B9" w:rsidRPr="00DF6DD6" w:rsidRDefault="00F045B9" w:rsidP="00BA4CA9">
            <w:pPr>
              <w:pStyle w:val="TAC"/>
              <w:keepNext w:val="0"/>
            </w:pPr>
            <w:r w:rsidRPr="00DF6DD6">
              <w:rPr>
                <w:rFonts w:cs="Arial"/>
                <w:szCs w:val="18"/>
              </w:rPr>
              <w:t>5</w:t>
            </w:r>
          </w:p>
        </w:tc>
        <w:tc>
          <w:tcPr>
            <w:tcW w:w="877" w:type="dxa"/>
            <w:shd w:val="clear" w:color="auto" w:fill="auto"/>
            <w:noWrap/>
            <w:vAlign w:val="center"/>
          </w:tcPr>
          <w:p w14:paraId="58486263" w14:textId="77777777" w:rsidR="00F045B9" w:rsidRPr="00DF6DD6" w:rsidRDefault="00F045B9" w:rsidP="00BA4CA9">
            <w:pPr>
              <w:pStyle w:val="TAC"/>
              <w:keepNext w:val="0"/>
            </w:pPr>
            <w:r w:rsidRPr="00DF6DD6">
              <w:rPr>
                <w:rFonts w:cs="Arial"/>
                <w:szCs w:val="18"/>
              </w:rPr>
              <w:t>25</w:t>
            </w:r>
          </w:p>
        </w:tc>
        <w:tc>
          <w:tcPr>
            <w:tcW w:w="1299" w:type="dxa"/>
            <w:shd w:val="clear" w:color="auto" w:fill="auto"/>
            <w:noWrap/>
            <w:vAlign w:val="center"/>
          </w:tcPr>
          <w:p w14:paraId="6BF35BEF" w14:textId="77777777" w:rsidR="00F045B9" w:rsidRPr="00DF6DD6" w:rsidRDefault="00F045B9" w:rsidP="00BA4CA9">
            <w:pPr>
              <w:pStyle w:val="TAC"/>
              <w:keepNext w:val="0"/>
            </w:pPr>
            <w:r w:rsidRPr="00DF6DD6">
              <w:rPr>
                <w:rFonts w:cs="Arial"/>
                <w:szCs w:val="18"/>
              </w:rPr>
              <w:t>1870</w:t>
            </w:r>
          </w:p>
        </w:tc>
        <w:tc>
          <w:tcPr>
            <w:tcW w:w="817" w:type="dxa"/>
            <w:shd w:val="clear" w:color="auto" w:fill="auto"/>
            <w:vAlign w:val="center"/>
          </w:tcPr>
          <w:p w14:paraId="721AD635" w14:textId="77777777" w:rsidR="00F045B9" w:rsidRPr="00DF6DD6" w:rsidRDefault="00F045B9" w:rsidP="00BA4CA9">
            <w:pPr>
              <w:pStyle w:val="TAC"/>
              <w:keepNext w:val="0"/>
            </w:pPr>
            <w:r w:rsidRPr="00DF6DD6">
              <w:rPr>
                <w:rFonts w:cs="Arial"/>
                <w:szCs w:val="18"/>
              </w:rPr>
              <w:t>4</w:t>
            </w:r>
          </w:p>
        </w:tc>
        <w:tc>
          <w:tcPr>
            <w:tcW w:w="1012" w:type="dxa"/>
            <w:shd w:val="clear" w:color="auto" w:fill="auto"/>
          </w:tcPr>
          <w:p w14:paraId="0A98AF29" w14:textId="77777777" w:rsidR="00F045B9" w:rsidRPr="00DF6DD6" w:rsidRDefault="00F045B9" w:rsidP="00BA4CA9">
            <w:pPr>
              <w:pStyle w:val="TAC"/>
              <w:keepNext w:val="0"/>
              <w:rPr>
                <w:rFonts w:eastAsia="Malgun Gothic"/>
                <w:lang w:eastAsia="ko-KR"/>
              </w:rPr>
            </w:pPr>
            <w:r w:rsidRPr="00DF6DD6">
              <w:rPr>
                <w:rFonts w:cs="Arial"/>
                <w:szCs w:val="18"/>
              </w:rPr>
              <w:t>IMD4</w:t>
            </w:r>
          </w:p>
        </w:tc>
      </w:tr>
      <w:tr w:rsidR="00F045B9" w:rsidRPr="00DF6DD6" w14:paraId="7EC83192" w14:textId="77777777" w:rsidTr="00D95CEA">
        <w:trPr>
          <w:trHeight w:val="54"/>
          <w:jc w:val="center"/>
        </w:trPr>
        <w:tc>
          <w:tcPr>
            <w:tcW w:w="1928" w:type="dxa"/>
            <w:vMerge/>
            <w:shd w:val="clear" w:color="auto" w:fill="auto"/>
            <w:vAlign w:val="center"/>
          </w:tcPr>
          <w:p w14:paraId="5973E90B" w14:textId="77777777" w:rsidR="00F045B9" w:rsidRPr="00DF6DD6" w:rsidRDefault="00F045B9" w:rsidP="00BA4CA9">
            <w:pPr>
              <w:pStyle w:val="TAC"/>
              <w:keepNext w:val="0"/>
            </w:pPr>
          </w:p>
        </w:tc>
        <w:tc>
          <w:tcPr>
            <w:tcW w:w="1080" w:type="dxa"/>
            <w:shd w:val="clear" w:color="auto" w:fill="auto"/>
            <w:vAlign w:val="center"/>
          </w:tcPr>
          <w:p w14:paraId="4EC039F7" w14:textId="77777777" w:rsidR="00F045B9" w:rsidRPr="00DF6DD6" w:rsidRDefault="00F045B9" w:rsidP="00BA4CA9">
            <w:pPr>
              <w:pStyle w:val="TAC"/>
              <w:keepNext w:val="0"/>
            </w:pPr>
            <w:r w:rsidRPr="00DF6DD6">
              <w:rPr>
                <w:rFonts w:cs="Arial"/>
                <w:szCs w:val="18"/>
                <w:lang w:eastAsia="zh-CN"/>
              </w:rPr>
              <w:t>n82</w:t>
            </w:r>
          </w:p>
        </w:tc>
        <w:tc>
          <w:tcPr>
            <w:tcW w:w="1167" w:type="dxa"/>
            <w:shd w:val="clear" w:color="auto" w:fill="auto"/>
            <w:noWrap/>
            <w:vAlign w:val="center"/>
          </w:tcPr>
          <w:p w14:paraId="3F7C92F2" w14:textId="77777777" w:rsidR="00F045B9" w:rsidRPr="00DF6DD6" w:rsidRDefault="00F045B9" w:rsidP="00BA4CA9">
            <w:pPr>
              <w:pStyle w:val="TAC"/>
              <w:keepNext w:val="0"/>
            </w:pPr>
            <w:r w:rsidRPr="00DF6DD6">
              <w:rPr>
                <w:rFonts w:cs="Arial"/>
                <w:szCs w:val="18"/>
              </w:rPr>
              <w:t>840</w:t>
            </w:r>
          </w:p>
        </w:tc>
        <w:tc>
          <w:tcPr>
            <w:tcW w:w="746" w:type="dxa"/>
            <w:shd w:val="clear" w:color="auto" w:fill="auto"/>
            <w:noWrap/>
            <w:vAlign w:val="center"/>
          </w:tcPr>
          <w:p w14:paraId="291E1C11" w14:textId="77777777" w:rsidR="00F045B9" w:rsidRPr="00DF6DD6" w:rsidRDefault="00F045B9" w:rsidP="00BA4CA9">
            <w:pPr>
              <w:pStyle w:val="TAC"/>
              <w:keepNext w:val="0"/>
            </w:pPr>
            <w:r w:rsidRPr="00DF6DD6">
              <w:rPr>
                <w:rFonts w:cs="Arial"/>
                <w:szCs w:val="18"/>
              </w:rPr>
              <w:t>5</w:t>
            </w:r>
          </w:p>
        </w:tc>
        <w:tc>
          <w:tcPr>
            <w:tcW w:w="877" w:type="dxa"/>
            <w:shd w:val="clear" w:color="auto" w:fill="auto"/>
            <w:noWrap/>
            <w:vAlign w:val="center"/>
          </w:tcPr>
          <w:p w14:paraId="03277CF7" w14:textId="77777777" w:rsidR="00F045B9" w:rsidRPr="00DF6DD6" w:rsidRDefault="00F045B9" w:rsidP="00BA4CA9">
            <w:pPr>
              <w:pStyle w:val="TAC"/>
              <w:keepNext w:val="0"/>
            </w:pPr>
            <w:r w:rsidRPr="00DF6DD6">
              <w:rPr>
                <w:rFonts w:cs="Arial"/>
                <w:szCs w:val="18"/>
              </w:rPr>
              <w:t>25</w:t>
            </w:r>
          </w:p>
        </w:tc>
        <w:tc>
          <w:tcPr>
            <w:tcW w:w="1299" w:type="dxa"/>
            <w:shd w:val="clear" w:color="auto" w:fill="auto"/>
            <w:noWrap/>
            <w:vAlign w:val="center"/>
          </w:tcPr>
          <w:p w14:paraId="1CF1B978" w14:textId="77777777" w:rsidR="00F045B9" w:rsidRPr="00DF6DD6" w:rsidRDefault="00F045B9" w:rsidP="00BA4CA9">
            <w:pPr>
              <w:pStyle w:val="TAC"/>
              <w:keepNext w:val="0"/>
            </w:pPr>
          </w:p>
        </w:tc>
        <w:tc>
          <w:tcPr>
            <w:tcW w:w="817" w:type="dxa"/>
            <w:shd w:val="clear" w:color="auto" w:fill="auto"/>
            <w:vAlign w:val="center"/>
          </w:tcPr>
          <w:p w14:paraId="0064EABF" w14:textId="77777777" w:rsidR="00F045B9" w:rsidRPr="00DF6DD6" w:rsidRDefault="00F045B9" w:rsidP="00BA4CA9">
            <w:pPr>
              <w:pStyle w:val="TAC"/>
              <w:keepNext w:val="0"/>
            </w:pPr>
            <w:r w:rsidRPr="00DF6DD6">
              <w:rPr>
                <w:rFonts w:cs="Arial"/>
                <w:szCs w:val="18"/>
              </w:rPr>
              <w:t>N/A</w:t>
            </w:r>
          </w:p>
        </w:tc>
        <w:tc>
          <w:tcPr>
            <w:tcW w:w="1012" w:type="dxa"/>
            <w:shd w:val="clear" w:color="auto" w:fill="auto"/>
          </w:tcPr>
          <w:p w14:paraId="3A8E43B4" w14:textId="77777777" w:rsidR="00F045B9" w:rsidRPr="00DF6DD6" w:rsidRDefault="00F045B9" w:rsidP="00BA4CA9">
            <w:pPr>
              <w:pStyle w:val="TAC"/>
              <w:keepNext w:val="0"/>
              <w:rPr>
                <w:rFonts w:eastAsia="Malgun Gothic"/>
                <w:lang w:eastAsia="ko-KR"/>
              </w:rPr>
            </w:pPr>
            <w:r w:rsidRPr="00DF6DD6">
              <w:rPr>
                <w:rFonts w:cs="Arial"/>
                <w:szCs w:val="18"/>
              </w:rPr>
              <w:t>N/A</w:t>
            </w:r>
          </w:p>
        </w:tc>
      </w:tr>
      <w:tr w:rsidR="00F045B9" w:rsidRPr="00DF6DD6" w14:paraId="0E879B43" w14:textId="77777777" w:rsidTr="00D95CEA">
        <w:trPr>
          <w:trHeight w:val="54"/>
          <w:jc w:val="center"/>
        </w:trPr>
        <w:tc>
          <w:tcPr>
            <w:tcW w:w="1928" w:type="dxa"/>
            <w:vMerge w:val="restart"/>
            <w:shd w:val="clear" w:color="auto" w:fill="auto"/>
            <w:vAlign w:val="center"/>
            <w:hideMark/>
          </w:tcPr>
          <w:p w14:paraId="6122ACD1" w14:textId="77777777" w:rsidR="00F045B9" w:rsidRPr="00DF6DD6" w:rsidRDefault="00F045B9" w:rsidP="00BA4CA9">
            <w:pPr>
              <w:pStyle w:val="TAC"/>
              <w:keepNext w:val="0"/>
            </w:pPr>
            <w:r w:rsidRPr="00DF6DD6">
              <w:rPr>
                <w:rFonts w:eastAsia="MS Mincho"/>
              </w:rPr>
              <w:t>DC_3A-21A_n79A</w:t>
            </w:r>
            <w:r w:rsidRPr="00DF6DD6">
              <w:t xml:space="preserve"> </w:t>
            </w:r>
          </w:p>
        </w:tc>
        <w:tc>
          <w:tcPr>
            <w:tcW w:w="1080" w:type="dxa"/>
            <w:shd w:val="clear" w:color="auto" w:fill="auto"/>
            <w:vAlign w:val="center"/>
            <w:hideMark/>
          </w:tcPr>
          <w:p w14:paraId="0A4CB4A8" w14:textId="77777777" w:rsidR="00F045B9" w:rsidRPr="00DF6DD6" w:rsidRDefault="00F045B9" w:rsidP="00BA4CA9">
            <w:pPr>
              <w:pStyle w:val="TAC"/>
              <w:keepNext w:val="0"/>
              <w:rPr>
                <w:rFonts w:eastAsia="MS Mincho"/>
              </w:rPr>
            </w:pPr>
            <w:r w:rsidRPr="00DF6DD6">
              <w:rPr>
                <w:rFonts w:eastAsia="MS Mincho"/>
              </w:rPr>
              <w:t>3</w:t>
            </w:r>
          </w:p>
        </w:tc>
        <w:tc>
          <w:tcPr>
            <w:tcW w:w="1167" w:type="dxa"/>
            <w:shd w:val="clear" w:color="auto" w:fill="auto"/>
            <w:noWrap/>
            <w:vAlign w:val="center"/>
          </w:tcPr>
          <w:p w14:paraId="3BBB45A2" w14:textId="77777777" w:rsidR="00F045B9" w:rsidRPr="00DF6DD6" w:rsidRDefault="00F045B9" w:rsidP="00BA4CA9">
            <w:pPr>
              <w:pStyle w:val="TAC"/>
              <w:keepNext w:val="0"/>
              <w:rPr>
                <w:rFonts w:eastAsia="MS Mincho"/>
              </w:rPr>
            </w:pPr>
            <w:r w:rsidRPr="00DF6DD6">
              <w:rPr>
                <w:rFonts w:eastAsia="MS Mincho"/>
              </w:rPr>
              <w:t>1774.2</w:t>
            </w:r>
          </w:p>
        </w:tc>
        <w:tc>
          <w:tcPr>
            <w:tcW w:w="746" w:type="dxa"/>
            <w:shd w:val="clear" w:color="auto" w:fill="auto"/>
            <w:noWrap/>
            <w:vAlign w:val="center"/>
          </w:tcPr>
          <w:p w14:paraId="1A6B1EF6"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1A8F854F"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0EF9D52F" w14:textId="77777777" w:rsidR="00F045B9" w:rsidRPr="00DF6DD6" w:rsidRDefault="00F045B9" w:rsidP="00BA4CA9">
            <w:pPr>
              <w:pStyle w:val="TAC"/>
              <w:keepNext w:val="0"/>
              <w:rPr>
                <w:rFonts w:eastAsia="MS Mincho"/>
              </w:rPr>
            </w:pPr>
            <w:r w:rsidRPr="00DF6DD6">
              <w:rPr>
                <w:rFonts w:eastAsia="MS Mincho"/>
              </w:rPr>
              <w:t>1869.2</w:t>
            </w:r>
          </w:p>
        </w:tc>
        <w:tc>
          <w:tcPr>
            <w:tcW w:w="817" w:type="dxa"/>
            <w:shd w:val="clear" w:color="auto" w:fill="auto"/>
            <w:vAlign w:val="center"/>
          </w:tcPr>
          <w:p w14:paraId="2174295E" w14:textId="77777777" w:rsidR="00F045B9" w:rsidRPr="00DF6DD6" w:rsidRDefault="00F045B9" w:rsidP="00BA4CA9">
            <w:pPr>
              <w:pStyle w:val="TAC"/>
              <w:keepNext w:val="0"/>
              <w:rPr>
                <w:rFonts w:eastAsia="MS Mincho"/>
              </w:rPr>
            </w:pPr>
            <w:r w:rsidRPr="00DF6DD6">
              <w:rPr>
                <w:rFonts w:eastAsia="MS Mincho"/>
              </w:rPr>
              <w:t>17.8</w:t>
            </w:r>
          </w:p>
        </w:tc>
        <w:tc>
          <w:tcPr>
            <w:tcW w:w="1012" w:type="dxa"/>
            <w:shd w:val="clear" w:color="auto" w:fill="auto"/>
            <w:vAlign w:val="center"/>
          </w:tcPr>
          <w:p w14:paraId="0063C4F5" w14:textId="77777777" w:rsidR="00F045B9" w:rsidRPr="00DF6DD6" w:rsidRDefault="00F045B9" w:rsidP="00BA4CA9">
            <w:pPr>
              <w:pStyle w:val="TAC"/>
              <w:keepNext w:val="0"/>
              <w:rPr>
                <w:rFonts w:eastAsia="MS Mincho"/>
              </w:rPr>
            </w:pPr>
            <w:r w:rsidRPr="00DF6DD6">
              <w:rPr>
                <w:rFonts w:eastAsia="MS Mincho"/>
              </w:rPr>
              <w:t>IMD3</w:t>
            </w:r>
          </w:p>
        </w:tc>
      </w:tr>
      <w:tr w:rsidR="00F045B9" w:rsidRPr="00DF6DD6" w14:paraId="488AFFEE" w14:textId="77777777" w:rsidTr="00D95CEA">
        <w:trPr>
          <w:trHeight w:val="22"/>
          <w:jc w:val="center"/>
        </w:trPr>
        <w:tc>
          <w:tcPr>
            <w:tcW w:w="1928" w:type="dxa"/>
            <w:vMerge/>
            <w:shd w:val="clear" w:color="auto" w:fill="auto"/>
            <w:vAlign w:val="center"/>
            <w:hideMark/>
          </w:tcPr>
          <w:p w14:paraId="035C0BEC" w14:textId="77777777" w:rsidR="00F045B9" w:rsidRPr="00DF6DD6" w:rsidRDefault="00F045B9" w:rsidP="00BA4CA9">
            <w:pPr>
              <w:pStyle w:val="TAC"/>
              <w:keepNext w:val="0"/>
            </w:pPr>
          </w:p>
        </w:tc>
        <w:tc>
          <w:tcPr>
            <w:tcW w:w="1080" w:type="dxa"/>
            <w:shd w:val="clear" w:color="auto" w:fill="auto"/>
            <w:vAlign w:val="center"/>
            <w:hideMark/>
          </w:tcPr>
          <w:p w14:paraId="7D420F83" w14:textId="77777777" w:rsidR="00F045B9" w:rsidRPr="00DF6DD6" w:rsidRDefault="00F045B9" w:rsidP="00BA4CA9">
            <w:pPr>
              <w:pStyle w:val="TAC"/>
              <w:keepNext w:val="0"/>
              <w:rPr>
                <w:rFonts w:eastAsia="MS Mincho"/>
              </w:rPr>
            </w:pPr>
            <w:r w:rsidRPr="00DF6DD6">
              <w:rPr>
                <w:rFonts w:eastAsia="MS Mincho"/>
              </w:rPr>
              <w:t>21</w:t>
            </w:r>
          </w:p>
        </w:tc>
        <w:tc>
          <w:tcPr>
            <w:tcW w:w="1167" w:type="dxa"/>
            <w:shd w:val="clear" w:color="auto" w:fill="auto"/>
            <w:noWrap/>
            <w:vAlign w:val="center"/>
          </w:tcPr>
          <w:p w14:paraId="6A5A227C" w14:textId="77777777" w:rsidR="00F045B9" w:rsidRPr="00DF6DD6" w:rsidRDefault="00F045B9" w:rsidP="00BA4CA9">
            <w:pPr>
              <w:pStyle w:val="TAC"/>
              <w:keepNext w:val="0"/>
              <w:rPr>
                <w:rFonts w:eastAsia="MS Mincho"/>
              </w:rPr>
            </w:pPr>
            <w:r w:rsidRPr="00DF6DD6">
              <w:rPr>
                <w:rFonts w:eastAsia="MS Mincho"/>
              </w:rPr>
              <w:t>1450.4</w:t>
            </w:r>
          </w:p>
        </w:tc>
        <w:tc>
          <w:tcPr>
            <w:tcW w:w="746" w:type="dxa"/>
            <w:shd w:val="clear" w:color="auto" w:fill="auto"/>
            <w:noWrap/>
            <w:vAlign w:val="center"/>
          </w:tcPr>
          <w:p w14:paraId="1EE9D1E1"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0B256E9F"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361180FC" w14:textId="77777777" w:rsidR="00F045B9" w:rsidRPr="00DF6DD6" w:rsidRDefault="00F045B9" w:rsidP="00BA4CA9">
            <w:pPr>
              <w:pStyle w:val="TAC"/>
              <w:keepNext w:val="0"/>
              <w:rPr>
                <w:rFonts w:eastAsia="MS Mincho"/>
              </w:rPr>
            </w:pPr>
            <w:r w:rsidRPr="00DF6DD6">
              <w:rPr>
                <w:rFonts w:eastAsia="MS Mincho"/>
              </w:rPr>
              <w:t>1498.4</w:t>
            </w:r>
          </w:p>
        </w:tc>
        <w:tc>
          <w:tcPr>
            <w:tcW w:w="817" w:type="dxa"/>
            <w:shd w:val="clear" w:color="auto" w:fill="auto"/>
            <w:vAlign w:val="center"/>
          </w:tcPr>
          <w:p w14:paraId="588E185D"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5E49994D" w14:textId="77777777" w:rsidR="00F045B9" w:rsidRPr="00DF6DD6" w:rsidRDefault="00F045B9" w:rsidP="00BA4CA9">
            <w:pPr>
              <w:pStyle w:val="TAC"/>
              <w:keepNext w:val="0"/>
              <w:rPr>
                <w:rFonts w:eastAsia="MS Mincho"/>
              </w:rPr>
            </w:pPr>
            <w:r w:rsidRPr="00DF6DD6">
              <w:t>N/A</w:t>
            </w:r>
          </w:p>
        </w:tc>
      </w:tr>
      <w:tr w:rsidR="00F045B9" w:rsidRPr="00DF6DD6" w14:paraId="09363368" w14:textId="77777777" w:rsidTr="00D95CEA">
        <w:trPr>
          <w:trHeight w:val="22"/>
          <w:jc w:val="center"/>
        </w:trPr>
        <w:tc>
          <w:tcPr>
            <w:tcW w:w="1928" w:type="dxa"/>
            <w:vMerge/>
            <w:shd w:val="clear" w:color="auto" w:fill="auto"/>
            <w:vAlign w:val="center"/>
          </w:tcPr>
          <w:p w14:paraId="178928F4" w14:textId="77777777" w:rsidR="00F045B9" w:rsidRPr="00DF6DD6" w:rsidRDefault="00F045B9" w:rsidP="00BA4CA9">
            <w:pPr>
              <w:pStyle w:val="TAC"/>
              <w:keepNext w:val="0"/>
            </w:pPr>
          </w:p>
        </w:tc>
        <w:tc>
          <w:tcPr>
            <w:tcW w:w="1080" w:type="dxa"/>
            <w:shd w:val="clear" w:color="auto" w:fill="auto"/>
            <w:vAlign w:val="center"/>
          </w:tcPr>
          <w:p w14:paraId="03F4C3CE" w14:textId="77777777" w:rsidR="00F045B9" w:rsidRPr="00DF6DD6" w:rsidRDefault="00F045B9" w:rsidP="00BA4CA9">
            <w:pPr>
              <w:pStyle w:val="TAC"/>
              <w:keepNext w:val="0"/>
              <w:rPr>
                <w:rFonts w:eastAsia="MS Mincho"/>
              </w:rPr>
            </w:pPr>
            <w:r w:rsidRPr="00DF6DD6">
              <w:rPr>
                <w:rFonts w:eastAsia="MS Mincho"/>
              </w:rPr>
              <w:t>n79</w:t>
            </w:r>
          </w:p>
        </w:tc>
        <w:tc>
          <w:tcPr>
            <w:tcW w:w="1167" w:type="dxa"/>
            <w:shd w:val="clear" w:color="auto" w:fill="auto"/>
            <w:noWrap/>
            <w:vAlign w:val="center"/>
          </w:tcPr>
          <w:p w14:paraId="60085AEC" w14:textId="77777777" w:rsidR="00F045B9" w:rsidRPr="00DF6DD6" w:rsidRDefault="00F045B9" w:rsidP="00BA4CA9">
            <w:pPr>
              <w:pStyle w:val="TAC"/>
              <w:keepNext w:val="0"/>
              <w:rPr>
                <w:rFonts w:eastAsia="MS Mincho"/>
              </w:rPr>
            </w:pPr>
            <w:r w:rsidRPr="00DF6DD6">
              <w:rPr>
                <w:rFonts w:eastAsia="MS Mincho"/>
              </w:rPr>
              <w:t>4770</w:t>
            </w:r>
          </w:p>
        </w:tc>
        <w:tc>
          <w:tcPr>
            <w:tcW w:w="746" w:type="dxa"/>
            <w:shd w:val="clear" w:color="auto" w:fill="auto"/>
            <w:noWrap/>
            <w:vAlign w:val="center"/>
          </w:tcPr>
          <w:p w14:paraId="3B950C91" w14:textId="77777777" w:rsidR="00F045B9" w:rsidRPr="00DF6DD6" w:rsidRDefault="00F045B9" w:rsidP="00BA4CA9">
            <w:pPr>
              <w:pStyle w:val="TAC"/>
              <w:keepNext w:val="0"/>
              <w:rPr>
                <w:rFonts w:eastAsia="MS Mincho"/>
              </w:rPr>
            </w:pPr>
            <w:r w:rsidRPr="00DF6DD6">
              <w:rPr>
                <w:rFonts w:eastAsia="MS Mincho"/>
              </w:rPr>
              <w:t>40</w:t>
            </w:r>
          </w:p>
        </w:tc>
        <w:tc>
          <w:tcPr>
            <w:tcW w:w="877" w:type="dxa"/>
            <w:shd w:val="clear" w:color="auto" w:fill="auto"/>
            <w:noWrap/>
            <w:vAlign w:val="center"/>
          </w:tcPr>
          <w:p w14:paraId="600FE1AD" w14:textId="77777777" w:rsidR="00F045B9" w:rsidRPr="00DF6DD6" w:rsidRDefault="00F045B9" w:rsidP="00BA4CA9">
            <w:pPr>
              <w:pStyle w:val="TAC"/>
              <w:keepNext w:val="0"/>
              <w:rPr>
                <w:rFonts w:eastAsia="MS Mincho"/>
              </w:rPr>
            </w:pPr>
            <w:r w:rsidRPr="00DF6DD6">
              <w:rPr>
                <w:rFonts w:eastAsia="MS Mincho"/>
              </w:rPr>
              <w:t>216</w:t>
            </w:r>
          </w:p>
        </w:tc>
        <w:tc>
          <w:tcPr>
            <w:tcW w:w="1299" w:type="dxa"/>
            <w:shd w:val="clear" w:color="auto" w:fill="auto"/>
            <w:noWrap/>
            <w:vAlign w:val="center"/>
          </w:tcPr>
          <w:p w14:paraId="5C51A33B" w14:textId="77777777" w:rsidR="00F045B9" w:rsidRPr="00DF6DD6" w:rsidRDefault="00F045B9" w:rsidP="00BA4CA9">
            <w:pPr>
              <w:pStyle w:val="TAC"/>
              <w:keepNext w:val="0"/>
              <w:rPr>
                <w:rFonts w:eastAsia="MS Mincho"/>
              </w:rPr>
            </w:pPr>
            <w:r w:rsidRPr="00DF6DD6">
              <w:rPr>
                <w:rFonts w:eastAsia="MS Mincho"/>
              </w:rPr>
              <w:t>4770</w:t>
            </w:r>
          </w:p>
        </w:tc>
        <w:tc>
          <w:tcPr>
            <w:tcW w:w="817" w:type="dxa"/>
            <w:shd w:val="clear" w:color="auto" w:fill="auto"/>
            <w:vAlign w:val="center"/>
          </w:tcPr>
          <w:p w14:paraId="42EFF22A" w14:textId="77777777" w:rsidR="00F045B9" w:rsidRPr="00DF6DD6" w:rsidRDefault="00F045B9" w:rsidP="00BA4CA9">
            <w:pPr>
              <w:pStyle w:val="TAC"/>
              <w:keepNext w:val="0"/>
            </w:pPr>
            <w:r w:rsidRPr="00DF6DD6">
              <w:t>N/A</w:t>
            </w:r>
          </w:p>
        </w:tc>
        <w:tc>
          <w:tcPr>
            <w:tcW w:w="1012" w:type="dxa"/>
            <w:shd w:val="clear" w:color="auto" w:fill="auto"/>
            <w:vAlign w:val="center"/>
          </w:tcPr>
          <w:p w14:paraId="0A2A0609" w14:textId="77777777" w:rsidR="00F045B9" w:rsidRPr="00DF6DD6" w:rsidRDefault="00F045B9" w:rsidP="00BA4CA9">
            <w:pPr>
              <w:pStyle w:val="TAC"/>
              <w:keepNext w:val="0"/>
            </w:pPr>
            <w:r w:rsidRPr="00DF6DD6">
              <w:t>N/A</w:t>
            </w:r>
          </w:p>
        </w:tc>
      </w:tr>
      <w:tr w:rsidR="00F045B9" w:rsidRPr="00DF6DD6" w14:paraId="0CE6FFC8" w14:textId="77777777" w:rsidTr="00D95CEA">
        <w:trPr>
          <w:trHeight w:val="54"/>
          <w:jc w:val="center"/>
        </w:trPr>
        <w:tc>
          <w:tcPr>
            <w:tcW w:w="1928" w:type="dxa"/>
            <w:vMerge w:val="restart"/>
            <w:shd w:val="clear" w:color="auto" w:fill="auto"/>
            <w:vAlign w:val="center"/>
          </w:tcPr>
          <w:p w14:paraId="7F5ECFBB" w14:textId="77777777" w:rsidR="00F045B9" w:rsidRPr="00DF6DD6" w:rsidRDefault="00F045B9" w:rsidP="00BA4CA9">
            <w:pPr>
              <w:pStyle w:val="TAC"/>
              <w:keepNext w:val="0"/>
              <w:rPr>
                <w:rFonts w:eastAsia="MS Mincho"/>
              </w:rPr>
            </w:pPr>
            <w:r w:rsidRPr="00DF6DD6">
              <w:t>DC_</w:t>
            </w:r>
            <w:r w:rsidRPr="00DF6DD6">
              <w:rPr>
                <w:rFonts w:eastAsia="Malgun Gothic"/>
                <w:lang w:eastAsia="ko-KR"/>
              </w:rPr>
              <w:t>5</w:t>
            </w:r>
            <w:r w:rsidRPr="00DF6DD6">
              <w:t>A-</w:t>
            </w:r>
            <w:r w:rsidRPr="00DF6DD6">
              <w:rPr>
                <w:rFonts w:eastAsia="Malgun Gothic"/>
                <w:lang w:eastAsia="ko-KR"/>
              </w:rPr>
              <w:t>7A</w:t>
            </w:r>
            <w:r w:rsidRPr="00DF6DD6">
              <w:rPr>
                <w:lang w:eastAsia="zh-CN"/>
              </w:rPr>
              <w:t>_</w:t>
            </w:r>
            <w:r w:rsidRPr="00DF6DD6">
              <w:rPr>
                <w:lang w:eastAsia="ja-JP"/>
              </w:rPr>
              <w:t>n</w:t>
            </w:r>
            <w:r w:rsidRPr="00DF6DD6">
              <w:rPr>
                <w:rFonts w:eastAsia="Malgun Gothic"/>
                <w:lang w:eastAsia="ko-KR"/>
              </w:rPr>
              <w:t>78</w:t>
            </w:r>
            <w:r w:rsidRPr="00DF6DD6">
              <w:t>A</w:t>
            </w:r>
          </w:p>
        </w:tc>
        <w:tc>
          <w:tcPr>
            <w:tcW w:w="1080" w:type="dxa"/>
            <w:shd w:val="clear" w:color="auto" w:fill="auto"/>
            <w:vAlign w:val="center"/>
          </w:tcPr>
          <w:p w14:paraId="7354268D"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1167" w:type="dxa"/>
            <w:shd w:val="clear" w:color="auto" w:fill="auto"/>
            <w:noWrap/>
            <w:vAlign w:val="center"/>
          </w:tcPr>
          <w:p w14:paraId="7E57E588" w14:textId="77777777" w:rsidR="00F045B9" w:rsidRPr="00DF6DD6" w:rsidRDefault="00F045B9" w:rsidP="00BA4CA9">
            <w:pPr>
              <w:pStyle w:val="TAC"/>
              <w:keepNext w:val="0"/>
              <w:rPr>
                <w:rFonts w:eastAsia="MS Mincho"/>
              </w:rPr>
            </w:pPr>
            <w:r w:rsidRPr="00DF6DD6">
              <w:rPr>
                <w:lang w:eastAsia="zh-CN"/>
              </w:rPr>
              <w:t>844</w:t>
            </w:r>
          </w:p>
        </w:tc>
        <w:tc>
          <w:tcPr>
            <w:tcW w:w="746" w:type="dxa"/>
            <w:shd w:val="clear" w:color="auto" w:fill="auto"/>
            <w:noWrap/>
            <w:vAlign w:val="center"/>
          </w:tcPr>
          <w:p w14:paraId="0D0D8B6B" w14:textId="77777777" w:rsidR="00F045B9" w:rsidRPr="00DF6DD6" w:rsidRDefault="00F045B9" w:rsidP="00BA4CA9">
            <w:pPr>
              <w:pStyle w:val="TAC"/>
              <w:keepNext w:val="0"/>
              <w:rPr>
                <w:rFonts w:eastAsia="MS Mincho"/>
              </w:rPr>
            </w:pPr>
            <w:r w:rsidRPr="00DF6DD6">
              <w:rPr>
                <w:lang w:eastAsia="zh-CN"/>
              </w:rPr>
              <w:t>5</w:t>
            </w:r>
          </w:p>
        </w:tc>
        <w:tc>
          <w:tcPr>
            <w:tcW w:w="877" w:type="dxa"/>
            <w:shd w:val="clear" w:color="auto" w:fill="auto"/>
            <w:noWrap/>
            <w:vAlign w:val="center"/>
          </w:tcPr>
          <w:p w14:paraId="5BAA48D5" w14:textId="77777777" w:rsidR="00F045B9" w:rsidRPr="00DF6DD6" w:rsidRDefault="00F045B9" w:rsidP="00BA4CA9">
            <w:pPr>
              <w:pStyle w:val="TAC"/>
              <w:keepNext w:val="0"/>
              <w:rPr>
                <w:rFonts w:eastAsia="MS Mincho"/>
              </w:rPr>
            </w:pPr>
            <w:r w:rsidRPr="00DF6DD6">
              <w:rPr>
                <w:lang w:eastAsia="zh-CN"/>
              </w:rPr>
              <w:t>25</w:t>
            </w:r>
          </w:p>
        </w:tc>
        <w:tc>
          <w:tcPr>
            <w:tcW w:w="1299" w:type="dxa"/>
            <w:shd w:val="clear" w:color="auto" w:fill="auto"/>
            <w:noWrap/>
            <w:vAlign w:val="center"/>
          </w:tcPr>
          <w:p w14:paraId="2EB8FFBA" w14:textId="77777777" w:rsidR="00F045B9" w:rsidRPr="00DF6DD6" w:rsidRDefault="00F045B9" w:rsidP="00BA4CA9">
            <w:pPr>
              <w:pStyle w:val="TAC"/>
              <w:keepNext w:val="0"/>
              <w:rPr>
                <w:rFonts w:eastAsia="MS Mincho"/>
              </w:rPr>
            </w:pPr>
            <w:r w:rsidRPr="00DF6DD6">
              <w:rPr>
                <w:lang w:eastAsia="zh-CN"/>
              </w:rPr>
              <w:t>889</w:t>
            </w:r>
          </w:p>
        </w:tc>
        <w:tc>
          <w:tcPr>
            <w:tcW w:w="817" w:type="dxa"/>
            <w:shd w:val="clear" w:color="auto" w:fill="auto"/>
            <w:vAlign w:val="center"/>
          </w:tcPr>
          <w:p w14:paraId="0A374F13"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N/A</w:t>
            </w:r>
            <w:r w:rsidRPr="00DF6DD6" w:rsidDel="00EB2117">
              <w:rPr>
                <w:rFonts w:eastAsia="Malgun Gothic"/>
                <w:lang w:eastAsia="ko-KR"/>
              </w:rPr>
              <w:t xml:space="preserve"> </w:t>
            </w:r>
          </w:p>
        </w:tc>
        <w:tc>
          <w:tcPr>
            <w:tcW w:w="1012" w:type="dxa"/>
            <w:shd w:val="clear" w:color="auto" w:fill="auto"/>
            <w:vAlign w:val="center"/>
          </w:tcPr>
          <w:p w14:paraId="06E150D7"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N/A</w:t>
            </w:r>
            <w:r w:rsidRPr="00DF6DD6" w:rsidDel="00EB2117">
              <w:rPr>
                <w:rFonts w:eastAsia="Malgun Gothic"/>
                <w:lang w:eastAsia="ko-KR"/>
              </w:rPr>
              <w:t xml:space="preserve"> </w:t>
            </w:r>
          </w:p>
        </w:tc>
      </w:tr>
      <w:tr w:rsidR="00F045B9" w:rsidRPr="00DF6DD6" w14:paraId="5EE2624B" w14:textId="77777777" w:rsidTr="00D95CEA">
        <w:trPr>
          <w:trHeight w:val="54"/>
          <w:jc w:val="center"/>
        </w:trPr>
        <w:tc>
          <w:tcPr>
            <w:tcW w:w="1928" w:type="dxa"/>
            <w:vMerge/>
            <w:shd w:val="clear" w:color="auto" w:fill="auto"/>
            <w:vAlign w:val="center"/>
          </w:tcPr>
          <w:p w14:paraId="14EF4D90" w14:textId="77777777" w:rsidR="00F045B9" w:rsidRPr="00DF6DD6" w:rsidRDefault="00F045B9" w:rsidP="00BA4CA9">
            <w:pPr>
              <w:pStyle w:val="TAC"/>
              <w:keepNext w:val="0"/>
              <w:rPr>
                <w:rFonts w:eastAsia="MS Mincho"/>
              </w:rPr>
            </w:pPr>
          </w:p>
        </w:tc>
        <w:tc>
          <w:tcPr>
            <w:tcW w:w="1080" w:type="dxa"/>
            <w:shd w:val="clear" w:color="auto" w:fill="auto"/>
            <w:vAlign w:val="center"/>
          </w:tcPr>
          <w:p w14:paraId="3B7F3FBD" w14:textId="77777777" w:rsidR="00F045B9" w:rsidRPr="00DF6DD6" w:rsidRDefault="00F045B9" w:rsidP="00BA4CA9">
            <w:pPr>
              <w:pStyle w:val="TAC"/>
              <w:keepNext w:val="0"/>
              <w:rPr>
                <w:rFonts w:eastAsia="MS Mincho"/>
              </w:rPr>
            </w:pPr>
            <w:r w:rsidRPr="00DF6DD6">
              <w:rPr>
                <w:rFonts w:eastAsia="Malgun Gothic"/>
                <w:lang w:eastAsia="ko-KR"/>
              </w:rPr>
              <w:t>7</w:t>
            </w:r>
          </w:p>
        </w:tc>
        <w:tc>
          <w:tcPr>
            <w:tcW w:w="1167" w:type="dxa"/>
            <w:shd w:val="clear" w:color="auto" w:fill="auto"/>
            <w:noWrap/>
            <w:vAlign w:val="center"/>
          </w:tcPr>
          <w:p w14:paraId="1BBD18DE" w14:textId="77777777" w:rsidR="00F045B9" w:rsidRPr="00DF6DD6" w:rsidRDefault="00F045B9" w:rsidP="00BA4CA9">
            <w:pPr>
              <w:pStyle w:val="TAC"/>
              <w:keepNext w:val="0"/>
              <w:rPr>
                <w:rFonts w:eastAsia="MS Mincho"/>
              </w:rPr>
            </w:pPr>
            <w:r w:rsidRPr="00DF6DD6">
              <w:rPr>
                <w:lang w:eastAsia="zh-CN"/>
              </w:rPr>
              <w:t>2525</w:t>
            </w:r>
          </w:p>
        </w:tc>
        <w:tc>
          <w:tcPr>
            <w:tcW w:w="746" w:type="dxa"/>
            <w:shd w:val="clear" w:color="auto" w:fill="auto"/>
            <w:noWrap/>
            <w:vAlign w:val="center"/>
          </w:tcPr>
          <w:p w14:paraId="406FC302" w14:textId="77777777" w:rsidR="00F045B9" w:rsidRPr="00DF6DD6" w:rsidRDefault="00F045B9" w:rsidP="00BA4CA9">
            <w:pPr>
              <w:pStyle w:val="TAC"/>
              <w:keepNext w:val="0"/>
              <w:rPr>
                <w:rFonts w:eastAsia="MS Mincho"/>
              </w:rPr>
            </w:pPr>
            <w:r w:rsidRPr="00DF6DD6">
              <w:rPr>
                <w:lang w:eastAsia="zh-CN"/>
              </w:rPr>
              <w:t>5</w:t>
            </w:r>
          </w:p>
        </w:tc>
        <w:tc>
          <w:tcPr>
            <w:tcW w:w="877" w:type="dxa"/>
            <w:shd w:val="clear" w:color="auto" w:fill="auto"/>
            <w:noWrap/>
            <w:vAlign w:val="center"/>
          </w:tcPr>
          <w:p w14:paraId="1A98ECB6" w14:textId="77777777" w:rsidR="00F045B9" w:rsidRPr="00DF6DD6" w:rsidRDefault="00F045B9" w:rsidP="00BA4CA9">
            <w:pPr>
              <w:pStyle w:val="TAC"/>
              <w:keepNext w:val="0"/>
              <w:rPr>
                <w:rFonts w:eastAsia="MS Mincho"/>
              </w:rPr>
            </w:pPr>
            <w:r w:rsidRPr="00DF6DD6">
              <w:rPr>
                <w:lang w:eastAsia="zh-CN"/>
              </w:rPr>
              <w:t>25</w:t>
            </w:r>
          </w:p>
        </w:tc>
        <w:tc>
          <w:tcPr>
            <w:tcW w:w="1299" w:type="dxa"/>
            <w:shd w:val="clear" w:color="auto" w:fill="auto"/>
            <w:noWrap/>
            <w:vAlign w:val="center"/>
          </w:tcPr>
          <w:p w14:paraId="77BDB271" w14:textId="77777777" w:rsidR="00F045B9" w:rsidRPr="00DF6DD6" w:rsidRDefault="00F045B9" w:rsidP="00BA4CA9">
            <w:pPr>
              <w:pStyle w:val="TAC"/>
              <w:keepNext w:val="0"/>
              <w:rPr>
                <w:rFonts w:eastAsia="MS Mincho"/>
              </w:rPr>
            </w:pPr>
            <w:r w:rsidRPr="00DF6DD6">
              <w:rPr>
                <w:lang w:eastAsia="zh-CN"/>
              </w:rPr>
              <w:t>2645</w:t>
            </w:r>
          </w:p>
        </w:tc>
        <w:tc>
          <w:tcPr>
            <w:tcW w:w="817" w:type="dxa"/>
            <w:shd w:val="clear" w:color="auto" w:fill="auto"/>
            <w:vAlign w:val="center"/>
          </w:tcPr>
          <w:p w14:paraId="43739F53" w14:textId="77777777" w:rsidR="00F045B9" w:rsidRPr="00DF6DD6" w:rsidRDefault="00F045B9" w:rsidP="00BA4CA9">
            <w:pPr>
              <w:pStyle w:val="TAC"/>
              <w:keepNext w:val="0"/>
              <w:rPr>
                <w:rFonts w:eastAsia="MS Mincho"/>
              </w:rPr>
            </w:pPr>
            <w:r w:rsidRPr="00DF6DD6">
              <w:rPr>
                <w:lang w:eastAsia="zh-CN"/>
              </w:rPr>
              <w:t>30.1</w:t>
            </w:r>
          </w:p>
        </w:tc>
        <w:tc>
          <w:tcPr>
            <w:tcW w:w="1012" w:type="dxa"/>
            <w:shd w:val="clear" w:color="auto" w:fill="auto"/>
            <w:vAlign w:val="center"/>
          </w:tcPr>
          <w:p w14:paraId="45B3F9CF" w14:textId="77777777" w:rsidR="00F045B9" w:rsidRDefault="00F045B9" w:rsidP="00BA4CA9">
            <w:pPr>
              <w:keepLines/>
              <w:spacing w:after="0"/>
              <w:jc w:val="center"/>
              <w:rPr>
                <w:rFonts w:ascii="Arial" w:eastAsia="Malgun Gothic" w:hAnsi="Arial"/>
                <w:kern w:val="2"/>
                <w:sz w:val="18"/>
                <w:szCs w:val="24"/>
                <w:lang w:val="en-US" w:eastAsia="ko-KR"/>
              </w:rPr>
            </w:pPr>
            <w:r>
              <w:rPr>
                <w:rFonts w:ascii="Arial" w:eastAsia="Malgun Gothic" w:hAnsi="Arial"/>
                <w:kern w:val="2"/>
                <w:sz w:val="18"/>
                <w:szCs w:val="24"/>
                <w:lang w:val="en-US" w:eastAsia="ko-KR"/>
              </w:rPr>
              <w:t>IMD2</w:t>
            </w:r>
          </w:p>
          <w:p w14:paraId="24835F0E" w14:textId="77777777" w:rsidR="00F045B9" w:rsidRPr="00DF6DD6" w:rsidRDefault="00F045B9" w:rsidP="00BA4CA9">
            <w:pPr>
              <w:pStyle w:val="TAC"/>
              <w:keepNext w:val="0"/>
              <w:rPr>
                <w:rFonts w:eastAsia="MS Mincho"/>
              </w:rPr>
            </w:pPr>
            <w:r>
              <w:rPr>
                <w:rFonts w:eastAsia="Malgun Gothic"/>
                <w:lang w:eastAsia="ko-KR"/>
              </w:rPr>
              <w:t xml:space="preserve"> </w:t>
            </w:r>
          </w:p>
        </w:tc>
      </w:tr>
      <w:tr w:rsidR="00F045B9" w:rsidRPr="00DF6DD6" w14:paraId="0DB25CD8" w14:textId="77777777" w:rsidTr="00D95CEA">
        <w:trPr>
          <w:trHeight w:val="54"/>
          <w:jc w:val="center"/>
        </w:trPr>
        <w:tc>
          <w:tcPr>
            <w:tcW w:w="1928" w:type="dxa"/>
            <w:vMerge/>
            <w:shd w:val="clear" w:color="auto" w:fill="auto"/>
            <w:vAlign w:val="center"/>
          </w:tcPr>
          <w:p w14:paraId="2DE1B8A8" w14:textId="77777777" w:rsidR="00F045B9" w:rsidRPr="00DF6DD6" w:rsidRDefault="00F045B9" w:rsidP="00BA4CA9">
            <w:pPr>
              <w:pStyle w:val="TAC"/>
              <w:keepNext w:val="0"/>
              <w:rPr>
                <w:rFonts w:eastAsia="MS Mincho"/>
              </w:rPr>
            </w:pPr>
          </w:p>
        </w:tc>
        <w:tc>
          <w:tcPr>
            <w:tcW w:w="1080" w:type="dxa"/>
            <w:shd w:val="clear" w:color="auto" w:fill="auto"/>
            <w:vAlign w:val="center"/>
          </w:tcPr>
          <w:p w14:paraId="4775BD9A" w14:textId="77777777" w:rsidR="00F045B9" w:rsidRPr="00DF6DD6" w:rsidRDefault="00F045B9" w:rsidP="00BA4CA9">
            <w:pPr>
              <w:pStyle w:val="TAC"/>
              <w:keepNext w:val="0"/>
              <w:rPr>
                <w:rFonts w:eastAsia="MS Mincho"/>
              </w:rPr>
            </w:pPr>
            <w:r w:rsidRPr="00DF6DD6">
              <w:rPr>
                <w:rFonts w:eastAsia="Malgun Gothic"/>
                <w:lang w:eastAsia="ko-KR"/>
              </w:rPr>
              <w:t>n78</w:t>
            </w:r>
          </w:p>
        </w:tc>
        <w:tc>
          <w:tcPr>
            <w:tcW w:w="1167" w:type="dxa"/>
            <w:shd w:val="clear" w:color="auto" w:fill="auto"/>
            <w:noWrap/>
            <w:vAlign w:val="center"/>
          </w:tcPr>
          <w:p w14:paraId="0AF79C1C" w14:textId="77777777" w:rsidR="00F045B9" w:rsidRPr="00DF6DD6" w:rsidRDefault="00F045B9" w:rsidP="00BA4CA9">
            <w:pPr>
              <w:pStyle w:val="TAC"/>
              <w:keepNext w:val="0"/>
              <w:rPr>
                <w:rFonts w:eastAsia="MS Mincho"/>
              </w:rPr>
            </w:pPr>
            <w:r w:rsidRPr="00DF6DD6">
              <w:rPr>
                <w:lang w:eastAsia="zh-CN"/>
              </w:rPr>
              <w:t>3489</w:t>
            </w:r>
          </w:p>
        </w:tc>
        <w:tc>
          <w:tcPr>
            <w:tcW w:w="746" w:type="dxa"/>
            <w:shd w:val="clear" w:color="auto" w:fill="auto"/>
            <w:noWrap/>
            <w:vAlign w:val="center"/>
          </w:tcPr>
          <w:p w14:paraId="582C8582" w14:textId="77777777" w:rsidR="00F045B9" w:rsidRPr="00DF6DD6" w:rsidRDefault="00F045B9" w:rsidP="00BA4CA9">
            <w:pPr>
              <w:pStyle w:val="TAC"/>
              <w:keepNext w:val="0"/>
              <w:rPr>
                <w:rFonts w:eastAsia="MS Mincho"/>
              </w:rPr>
            </w:pPr>
            <w:r w:rsidRPr="00DF6DD6">
              <w:rPr>
                <w:lang w:eastAsia="zh-CN"/>
              </w:rPr>
              <w:t>10</w:t>
            </w:r>
          </w:p>
        </w:tc>
        <w:tc>
          <w:tcPr>
            <w:tcW w:w="877" w:type="dxa"/>
            <w:shd w:val="clear" w:color="auto" w:fill="auto"/>
            <w:noWrap/>
            <w:vAlign w:val="center"/>
          </w:tcPr>
          <w:p w14:paraId="3F0AB3ED" w14:textId="77777777" w:rsidR="00F045B9" w:rsidRPr="00DF6DD6" w:rsidRDefault="00F045B9" w:rsidP="00BA4CA9">
            <w:pPr>
              <w:pStyle w:val="TAC"/>
              <w:keepNext w:val="0"/>
              <w:rPr>
                <w:rFonts w:eastAsia="MS Mincho"/>
              </w:rPr>
            </w:pPr>
            <w:r w:rsidRPr="00DF6DD6">
              <w:rPr>
                <w:lang w:eastAsia="zh-CN"/>
              </w:rPr>
              <w:t>50</w:t>
            </w:r>
          </w:p>
        </w:tc>
        <w:tc>
          <w:tcPr>
            <w:tcW w:w="1299" w:type="dxa"/>
            <w:shd w:val="clear" w:color="auto" w:fill="auto"/>
            <w:noWrap/>
            <w:vAlign w:val="center"/>
          </w:tcPr>
          <w:p w14:paraId="18A573ED" w14:textId="77777777" w:rsidR="00F045B9" w:rsidRPr="00DF6DD6" w:rsidRDefault="00F045B9" w:rsidP="00BA4CA9">
            <w:pPr>
              <w:pStyle w:val="TAC"/>
              <w:keepNext w:val="0"/>
              <w:rPr>
                <w:rFonts w:eastAsia="MS Mincho"/>
              </w:rPr>
            </w:pPr>
            <w:r w:rsidRPr="00DF6DD6">
              <w:rPr>
                <w:lang w:eastAsia="zh-CN"/>
              </w:rPr>
              <w:t>3489</w:t>
            </w:r>
          </w:p>
        </w:tc>
        <w:tc>
          <w:tcPr>
            <w:tcW w:w="817" w:type="dxa"/>
            <w:shd w:val="clear" w:color="auto" w:fill="auto"/>
            <w:vAlign w:val="center"/>
          </w:tcPr>
          <w:p w14:paraId="1E5D02FF"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N/A</w:t>
            </w:r>
            <w:r w:rsidRPr="00DF6DD6" w:rsidDel="00EB2117">
              <w:rPr>
                <w:rFonts w:eastAsia="Malgun Gothic"/>
                <w:lang w:eastAsia="ko-KR"/>
              </w:rPr>
              <w:t xml:space="preserve"> </w:t>
            </w:r>
          </w:p>
        </w:tc>
        <w:tc>
          <w:tcPr>
            <w:tcW w:w="1012" w:type="dxa"/>
            <w:shd w:val="clear" w:color="auto" w:fill="auto"/>
            <w:vAlign w:val="center"/>
          </w:tcPr>
          <w:p w14:paraId="7148B771" w14:textId="77777777" w:rsidR="00F045B9" w:rsidRPr="00DF6DD6" w:rsidRDefault="00F045B9" w:rsidP="00BA4CA9">
            <w:pPr>
              <w:pStyle w:val="TAC"/>
              <w:keepNext w:val="0"/>
              <w:rPr>
                <w:rFonts w:eastAsia="MS Mincho"/>
              </w:rPr>
            </w:pPr>
            <w:r>
              <w:rPr>
                <w:rFonts w:eastAsia="Malgun Gothic"/>
                <w:kern w:val="2"/>
                <w:szCs w:val="24"/>
                <w:lang w:val="en-US" w:eastAsia="ko-KR"/>
              </w:rPr>
              <w:t>N/A</w:t>
            </w:r>
            <w:r>
              <w:rPr>
                <w:rFonts w:eastAsia="Malgun Gothic"/>
                <w:lang w:eastAsia="ko-KR"/>
              </w:rPr>
              <w:t xml:space="preserve"> </w:t>
            </w:r>
          </w:p>
        </w:tc>
      </w:tr>
      <w:tr w:rsidR="00F045B9" w:rsidRPr="00DF6DD6" w14:paraId="00FE2DC5" w14:textId="77777777" w:rsidTr="00D95CEA">
        <w:trPr>
          <w:trHeight w:val="54"/>
          <w:jc w:val="center"/>
        </w:trPr>
        <w:tc>
          <w:tcPr>
            <w:tcW w:w="1928" w:type="dxa"/>
            <w:vMerge/>
            <w:shd w:val="clear" w:color="auto" w:fill="auto"/>
            <w:vAlign w:val="center"/>
          </w:tcPr>
          <w:p w14:paraId="0EA08870" w14:textId="77777777" w:rsidR="00F045B9" w:rsidRPr="00DF6DD6" w:rsidRDefault="00F045B9" w:rsidP="00BA4CA9">
            <w:pPr>
              <w:pStyle w:val="TAC"/>
              <w:keepNext w:val="0"/>
              <w:rPr>
                <w:rFonts w:eastAsia="MS Mincho"/>
              </w:rPr>
            </w:pPr>
          </w:p>
        </w:tc>
        <w:tc>
          <w:tcPr>
            <w:tcW w:w="1080" w:type="dxa"/>
            <w:shd w:val="clear" w:color="auto" w:fill="auto"/>
            <w:vAlign w:val="center"/>
          </w:tcPr>
          <w:p w14:paraId="3F9EEC7B"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1167" w:type="dxa"/>
            <w:shd w:val="clear" w:color="auto" w:fill="auto"/>
            <w:noWrap/>
            <w:vAlign w:val="center"/>
          </w:tcPr>
          <w:p w14:paraId="4EE30293" w14:textId="77777777" w:rsidR="00F045B9" w:rsidRPr="00DF6DD6" w:rsidRDefault="00F045B9" w:rsidP="00BA4CA9">
            <w:pPr>
              <w:pStyle w:val="TAC"/>
              <w:keepNext w:val="0"/>
              <w:rPr>
                <w:rFonts w:eastAsia="MS Mincho"/>
              </w:rPr>
            </w:pPr>
            <w:r w:rsidRPr="00DF6DD6">
              <w:rPr>
                <w:rFonts w:eastAsia="Malgun Gothic"/>
                <w:lang w:eastAsia="ko-KR"/>
              </w:rPr>
              <w:t>834</w:t>
            </w:r>
          </w:p>
        </w:tc>
        <w:tc>
          <w:tcPr>
            <w:tcW w:w="746" w:type="dxa"/>
            <w:shd w:val="clear" w:color="auto" w:fill="auto"/>
            <w:noWrap/>
            <w:vAlign w:val="center"/>
          </w:tcPr>
          <w:p w14:paraId="75E69DB6"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877" w:type="dxa"/>
            <w:shd w:val="clear" w:color="auto" w:fill="auto"/>
            <w:noWrap/>
            <w:vAlign w:val="center"/>
          </w:tcPr>
          <w:p w14:paraId="2B3D46EE" w14:textId="77777777" w:rsidR="00F045B9" w:rsidRPr="00DF6DD6" w:rsidRDefault="00F045B9" w:rsidP="00BA4CA9">
            <w:pPr>
              <w:pStyle w:val="TAC"/>
              <w:keepNext w:val="0"/>
              <w:rPr>
                <w:rFonts w:eastAsia="MS Mincho"/>
              </w:rPr>
            </w:pPr>
            <w:r w:rsidRPr="00DF6DD6">
              <w:rPr>
                <w:rFonts w:eastAsia="Malgun Gothic"/>
                <w:lang w:eastAsia="ko-KR"/>
              </w:rPr>
              <w:t>25</w:t>
            </w:r>
          </w:p>
        </w:tc>
        <w:tc>
          <w:tcPr>
            <w:tcW w:w="1299" w:type="dxa"/>
            <w:shd w:val="clear" w:color="auto" w:fill="auto"/>
            <w:noWrap/>
            <w:vAlign w:val="center"/>
          </w:tcPr>
          <w:p w14:paraId="68D6DD05" w14:textId="77777777" w:rsidR="00F045B9" w:rsidRPr="00DF6DD6" w:rsidRDefault="00F045B9" w:rsidP="00BA4CA9">
            <w:pPr>
              <w:pStyle w:val="TAC"/>
              <w:keepNext w:val="0"/>
              <w:rPr>
                <w:rFonts w:eastAsia="MS Mincho"/>
              </w:rPr>
            </w:pPr>
            <w:r w:rsidRPr="00DF6DD6">
              <w:rPr>
                <w:rFonts w:eastAsia="Malgun Gothic"/>
                <w:lang w:eastAsia="ko-KR"/>
              </w:rPr>
              <w:t>879</w:t>
            </w:r>
          </w:p>
        </w:tc>
        <w:tc>
          <w:tcPr>
            <w:tcW w:w="817" w:type="dxa"/>
            <w:shd w:val="clear" w:color="auto" w:fill="auto"/>
            <w:vAlign w:val="center"/>
          </w:tcPr>
          <w:p w14:paraId="15E9EA60" w14:textId="77777777" w:rsidR="00F045B9" w:rsidRPr="00DF6DD6" w:rsidRDefault="00F045B9" w:rsidP="00BA4CA9">
            <w:pPr>
              <w:pStyle w:val="TAC"/>
              <w:keepNext w:val="0"/>
              <w:rPr>
                <w:rFonts w:eastAsia="MS Mincho"/>
              </w:rPr>
            </w:pPr>
            <w:r w:rsidRPr="00DF6DD6">
              <w:rPr>
                <w:rFonts w:eastAsia="Malgun Gothic"/>
                <w:lang w:eastAsia="ko-KR"/>
              </w:rPr>
              <w:t>30.2</w:t>
            </w:r>
          </w:p>
        </w:tc>
        <w:tc>
          <w:tcPr>
            <w:tcW w:w="1012" w:type="dxa"/>
            <w:shd w:val="clear" w:color="auto" w:fill="auto"/>
            <w:vAlign w:val="center"/>
          </w:tcPr>
          <w:p w14:paraId="49D12B62" w14:textId="77777777" w:rsidR="00F045B9" w:rsidRDefault="00F045B9" w:rsidP="00BA4CA9">
            <w:pPr>
              <w:keepLines/>
              <w:spacing w:after="0"/>
              <w:jc w:val="center"/>
              <w:rPr>
                <w:rFonts w:ascii="Arial" w:eastAsia="Malgun Gothic" w:hAnsi="Arial"/>
                <w:sz w:val="18"/>
                <w:lang w:eastAsia="ko-KR"/>
              </w:rPr>
            </w:pPr>
            <w:r>
              <w:rPr>
                <w:rFonts w:ascii="Arial" w:eastAsia="Malgun Gothic" w:hAnsi="Arial"/>
                <w:sz w:val="18"/>
                <w:lang w:eastAsia="ko-KR"/>
              </w:rPr>
              <w:t>IMD2</w:t>
            </w:r>
          </w:p>
          <w:p w14:paraId="787A2584" w14:textId="77777777" w:rsidR="00F045B9" w:rsidRPr="00DF6DD6" w:rsidRDefault="00F045B9" w:rsidP="00BA4CA9">
            <w:pPr>
              <w:pStyle w:val="TAC"/>
              <w:keepNext w:val="0"/>
              <w:rPr>
                <w:rFonts w:eastAsia="MS Mincho"/>
              </w:rPr>
            </w:pPr>
          </w:p>
        </w:tc>
      </w:tr>
      <w:tr w:rsidR="00F045B9" w:rsidRPr="00DF6DD6" w14:paraId="15E7D3E9" w14:textId="77777777" w:rsidTr="00D95CEA">
        <w:trPr>
          <w:trHeight w:val="54"/>
          <w:jc w:val="center"/>
        </w:trPr>
        <w:tc>
          <w:tcPr>
            <w:tcW w:w="1928" w:type="dxa"/>
            <w:vMerge/>
            <w:shd w:val="clear" w:color="auto" w:fill="auto"/>
            <w:vAlign w:val="center"/>
          </w:tcPr>
          <w:p w14:paraId="322E98F0" w14:textId="77777777" w:rsidR="00F045B9" w:rsidRPr="00DF6DD6" w:rsidRDefault="00F045B9" w:rsidP="00BA4CA9">
            <w:pPr>
              <w:pStyle w:val="TAC"/>
              <w:keepNext w:val="0"/>
              <w:rPr>
                <w:rFonts w:eastAsia="MS Mincho"/>
              </w:rPr>
            </w:pPr>
          </w:p>
        </w:tc>
        <w:tc>
          <w:tcPr>
            <w:tcW w:w="1080" w:type="dxa"/>
            <w:shd w:val="clear" w:color="auto" w:fill="auto"/>
            <w:vAlign w:val="center"/>
          </w:tcPr>
          <w:p w14:paraId="40ADF5C5" w14:textId="77777777" w:rsidR="00F045B9" w:rsidRPr="00DF6DD6" w:rsidRDefault="00F045B9" w:rsidP="00BA4CA9">
            <w:pPr>
              <w:pStyle w:val="TAC"/>
              <w:keepNext w:val="0"/>
              <w:rPr>
                <w:rFonts w:eastAsia="MS Mincho"/>
              </w:rPr>
            </w:pPr>
            <w:r w:rsidRPr="00DF6DD6">
              <w:rPr>
                <w:rFonts w:eastAsia="Malgun Gothic"/>
                <w:lang w:eastAsia="ko-KR"/>
              </w:rPr>
              <w:t>7</w:t>
            </w:r>
          </w:p>
        </w:tc>
        <w:tc>
          <w:tcPr>
            <w:tcW w:w="1167" w:type="dxa"/>
            <w:shd w:val="clear" w:color="auto" w:fill="auto"/>
            <w:noWrap/>
            <w:vAlign w:val="center"/>
          </w:tcPr>
          <w:p w14:paraId="6CBA6FF3" w14:textId="77777777" w:rsidR="00F045B9" w:rsidRPr="00DF6DD6" w:rsidRDefault="00F045B9" w:rsidP="00BA4CA9">
            <w:pPr>
              <w:pStyle w:val="TAC"/>
              <w:keepNext w:val="0"/>
              <w:rPr>
                <w:rFonts w:eastAsia="MS Mincho"/>
              </w:rPr>
            </w:pPr>
            <w:r w:rsidRPr="00DF6DD6">
              <w:rPr>
                <w:rFonts w:eastAsia="Malgun Gothic"/>
                <w:lang w:eastAsia="ko-KR"/>
              </w:rPr>
              <w:t>2550</w:t>
            </w:r>
          </w:p>
        </w:tc>
        <w:tc>
          <w:tcPr>
            <w:tcW w:w="746" w:type="dxa"/>
            <w:shd w:val="clear" w:color="auto" w:fill="auto"/>
            <w:noWrap/>
            <w:vAlign w:val="center"/>
          </w:tcPr>
          <w:p w14:paraId="4765BCA8"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877" w:type="dxa"/>
            <w:shd w:val="clear" w:color="auto" w:fill="auto"/>
            <w:noWrap/>
            <w:vAlign w:val="center"/>
          </w:tcPr>
          <w:p w14:paraId="25034AC8" w14:textId="77777777" w:rsidR="00F045B9" w:rsidRPr="00DF6DD6" w:rsidRDefault="00F045B9" w:rsidP="00BA4CA9">
            <w:pPr>
              <w:pStyle w:val="TAC"/>
              <w:keepNext w:val="0"/>
              <w:rPr>
                <w:rFonts w:eastAsia="MS Mincho"/>
              </w:rPr>
            </w:pPr>
            <w:r w:rsidRPr="00DF6DD6">
              <w:rPr>
                <w:rFonts w:eastAsia="Malgun Gothic"/>
                <w:lang w:eastAsia="ko-KR"/>
              </w:rPr>
              <w:t>25</w:t>
            </w:r>
          </w:p>
        </w:tc>
        <w:tc>
          <w:tcPr>
            <w:tcW w:w="1299" w:type="dxa"/>
            <w:shd w:val="clear" w:color="auto" w:fill="auto"/>
            <w:noWrap/>
            <w:vAlign w:val="center"/>
          </w:tcPr>
          <w:p w14:paraId="0A5894A8" w14:textId="77777777" w:rsidR="00F045B9" w:rsidRPr="00DF6DD6" w:rsidRDefault="00F045B9" w:rsidP="00BA4CA9">
            <w:pPr>
              <w:pStyle w:val="TAC"/>
              <w:keepNext w:val="0"/>
              <w:rPr>
                <w:rFonts w:eastAsia="MS Mincho"/>
              </w:rPr>
            </w:pPr>
            <w:r w:rsidRPr="00DF6DD6">
              <w:rPr>
                <w:rFonts w:eastAsia="Malgun Gothic"/>
                <w:lang w:eastAsia="ko-KR"/>
              </w:rPr>
              <w:t>2670</w:t>
            </w:r>
          </w:p>
        </w:tc>
        <w:tc>
          <w:tcPr>
            <w:tcW w:w="817" w:type="dxa"/>
            <w:shd w:val="clear" w:color="auto" w:fill="auto"/>
            <w:vAlign w:val="center"/>
          </w:tcPr>
          <w:p w14:paraId="034B94C7" w14:textId="77777777" w:rsidR="00F045B9" w:rsidRPr="00DF6DD6" w:rsidRDefault="00F045B9" w:rsidP="00BA4CA9">
            <w:pPr>
              <w:pStyle w:val="TAC"/>
              <w:keepNext w:val="0"/>
              <w:rPr>
                <w:rFonts w:eastAsia="MS Mincho"/>
              </w:rPr>
            </w:pPr>
            <w:r w:rsidRPr="00DF6DD6">
              <w:rPr>
                <w:rFonts w:eastAsia="Malgun Gothic"/>
                <w:lang w:eastAsia="ko-KR"/>
              </w:rPr>
              <w:t>N/A</w:t>
            </w:r>
          </w:p>
        </w:tc>
        <w:tc>
          <w:tcPr>
            <w:tcW w:w="1012" w:type="dxa"/>
            <w:shd w:val="clear" w:color="auto" w:fill="auto"/>
            <w:vAlign w:val="center"/>
          </w:tcPr>
          <w:p w14:paraId="05973C10" w14:textId="77777777" w:rsidR="00F045B9" w:rsidRPr="00DF6DD6" w:rsidRDefault="00F045B9" w:rsidP="00BA4CA9">
            <w:pPr>
              <w:pStyle w:val="TAC"/>
              <w:keepNext w:val="0"/>
              <w:rPr>
                <w:rFonts w:eastAsia="MS Mincho"/>
              </w:rPr>
            </w:pPr>
            <w:r>
              <w:rPr>
                <w:rFonts w:eastAsia="Malgun Gothic"/>
                <w:kern w:val="2"/>
                <w:szCs w:val="24"/>
                <w:lang w:val="en-US" w:eastAsia="ko-KR"/>
              </w:rPr>
              <w:t>N/A</w:t>
            </w:r>
          </w:p>
        </w:tc>
      </w:tr>
      <w:tr w:rsidR="00F045B9" w:rsidRPr="00DF6DD6" w14:paraId="2356F892" w14:textId="77777777" w:rsidTr="00D95CEA">
        <w:trPr>
          <w:trHeight w:val="54"/>
          <w:jc w:val="center"/>
        </w:trPr>
        <w:tc>
          <w:tcPr>
            <w:tcW w:w="1928" w:type="dxa"/>
            <w:vMerge/>
            <w:shd w:val="clear" w:color="auto" w:fill="auto"/>
            <w:vAlign w:val="center"/>
          </w:tcPr>
          <w:p w14:paraId="79B94E8C" w14:textId="77777777" w:rsidR="00F045B9" w:rsidRPr="00DF6DD6" w:rsidRDefault="00F045B9" w:rsidP="00BA4CA9">
            <w:pPr>
              <w:pStyle w:val="TAC"/>
              <w:keepNext w:val="0"/>
              <w:rPr>
                <w:rFonts w:eastAsia="MS Mincho"/>
              </w:rPr>
            </w:pPr>
          </w:p>
        </w:tc>
        <w:tc>
          <w:tcPr>
            <w:tcW w:w="1080" w:type="dxa"/>
            <w:shd w:val="clear" w:color="auto" w:fill="auto"/>
            <w:vAlign w:val="center"/>
          </w:tcPr>
          <w:p w14:paraId="55075BAA" w14:textId="77777777" w:rsidR="00F045B9" w:rsidRPr="00DF6DD6" w:rsidRDefault="00F045B9" w:rsidP="00BA4CA9">
            <w:pPr>
              <w:pStyle w:val="TAC"/>
              <w:keepNext w:val="0"/>
              <w:rPr>
                <w:rFonts w:eastAsia="MS Mincho"/>
              </w:rPr>
            </w:pPr>
            <w:r w:rsidRPr="00DF6DD6">
              <w:rPr>
                <w:rFonts w:eastAsia="Malgun Gothic"/>
                <w:lang w:eastAsia="ko-KR"/>
              </w:rPr>
              <w:t>n78</w:t>
            </w:r>
          </w:p>
        </w:tc>
        <w:tc>
          <w:tcPr>
            <w:tcW w:w="1167" w:type="dxa"/>
            <w:shd w:val="clear" w:color="auto" w:fill="auto"/>
            <w:noWrap/>
            <w:vAlign w:val="center"/>
          </w:tcPr>
          <w:p w14:paraId="1654624D" w14:textId="77777777" w:rsidR="00F045B9" w:rsidRPr="00DF6DD6" w:rsidRDefault="00F045B9" w:rsidP="00BA4CA9">
            <w:pPr>
              <w:pStyle w:val="TAC"/>
              <w:keepNext w:val="0"/>
              <w:rPr>
                <w:rFonts w:eastAsia="MS Mincho"/>
              </w:rPr>
            </w:pPr>
            <w:r w:rsidRPr="00DF6DD6">
              <w:rPr>
                <w:rFonts w:eastAsia="Malgun Gothic"/>
                <w:lang w:eastAsia="ko-KR"/>
              </w:rPr>
              <w:t>3429</w:t>
            </w:r>
          </w:p>
        </w:tc>
        <w:tc>
          <w:tcPr>
            <w:tcW w:w="746" w:type="dxa"/>
            <w:shd w:val="clear" w:color="auto" w:fill="auto"/>
            <w:noWrap/>
            <w:vAlign w:val="center"/>
          </w:tcPr>
          <w:p w14:paraId="3E4BD9C6" w14:textId="77777777" w:rsidR="00F045B9" w:rsidRPr="00DF6DD6" w:rsidRDefault="00F045B9" w:rsidP="00BA4CA9">
            <w:pPr>
              <w:pStyle w:val="TAC"/>
              <w:keepNext w:val="0"/>
              <w:rPr>
                <w:rFonts w:eastAsia="MS Mincho"/>
              </w:rPr>
            </w:pPr>
            <w:r w:rsidRPr="00DF6DD6">
              <w:rPr>
                <w:rFonts w:eastAsia="Malgun Gothic"/>
                <w:lang w:eastAsia="ko-KR"/>
              </w:rPr>
              <w:t>10</w:t>
            </w:r>
          </w:p>
        </w:tc>
        <w:tc>
          <w:tcPr>
            <w:tcW w:w="877" w:type="dxa"/>
            <w:shd w:val="clear" w:color="auto" w:fill="auto"/>
            <w:noWrap/>
            <w:vAlign w:val="center"/>
          </w:tcPr>
          <w:p w14:paraId="7EEE4470" w14:textId="77777777" w:rsidR="00F045B9" w:rsidRPr="00DF6DD6" w:rsidRDefault="00F045B9" w:rsidP="00BA4CA9">
            <w:pPr>
              <w:pStyle w:val="TAC"/>
              <w:keepNext w:val="0"/>
              <w:rPr>
                <w:rFonts w:eastAsia="MS Mincho"/>
              </w:rPr>
            </w:pPr>
            <w:r w:rsidRPr="00DF6DD6">
              <w:rPr>
                <w:rFonts w:eastAsia="Malgun Gothic"/>
                <w:lang w:eastAsia="ko-KR"/>
              </w:rPr>
              <w:t>50</w:t>
            </w:r>
          </w:p>
        </w:tc>
        <w:tc>
          <w:tcPr>
            <w:tcW w:w="1299" w:type="dxa"/>
            <w:shd w:val="clear" w:color="auto" w:fill="auto"/>
            <w:noWrap/>
            <w:vAlign w:val="center"/>
          </w:tcPr>
          <w:p w14:paraId="15C46FC8" w14:textId="77777777" w:rsidR="00F045B9" w:rsidRPr="00DF6DD6" w:rsidRDefault="00F045B9" w:rsidP="00BA4CA9">
            <w:pPr>
              <w:pStyle w:val="TAC"/>
              <w:keepNext w:val="0"/>
              <w:rPr>
                <w:rFonts w:eastAsia="MS Mincho"/>
              </w:rPr>
            </w:pPr>
            <w:r w:rsidRPr="00DF6DD6">
              <w:rPr>
                <w:rFonts w:eastAsia="Malgun Gothic"/>
                <w:lang w:eastAsia="ko-KR"/>
              </w:rPr>
              <w:t>3429</w:t>
            </w:r>
          </w:p>
        </w:tc>
        <w:tc>
          <w:tcPr>
            <w:tcW w:w="817" w:type="dxa"/>
            <w:shd w:val="clear" w:color="auto" w:fill="auto"/>
            <w:vAlign w:val="center"/>
          </w:tcPr>
          <w:p w14:paraId="2C00FF22" w14:textId="77777777" w:rsidR="00F045B9" w:rsidRPr="00DF6DD6" w:rsidRDefault="00F045B9" w:rsidP="00BA4CA9">
            <w:pPr>
              <w:pStyle w:val="TAC"/>
              <w:keepNext w:val="0"/>
              <w:rPr>
                <w:rFonts w:eastAsia="MS Mincho"/>
              </w:rPr>
            </w:pPr>
            <w:r w:rsidRPr="00DF6DD6">
              <w:rPr>
                <w:rFonts w:eastAsia="Malgun Gothic"/>
                <w:lang w:eastAsia="ko-KR"/>
              </w:rPr>
              <w:t>N/A</w:t>
            </w:r>
          </w:p>
        </w:tc>
        <w:tc>
          <w:tcPr>
            <w:tcW w:w="1012" w:type="dxa"/>
            <w:shd w:val="clear" w:color="auto" w:fill="auto"/>
            <w:vAlign w:val="center"/>
          </w:tcPr>
          <w:p w14:paraId="3D488D06" w14:textId="77777777" w:rsidR="00F045B9" w:rsidRPr="00DF6DD6" w:rsidRDefault="00F045B9" w:rsidP="00BA4CA9">
            <w:pPr>
              <w:pStyle w:val="TAC"/>
              <w:keepNext w:val="0"/>
              <w:rPr>
                <w:rFonts w:eastAsia="MS Mincho"/>
              </w:rPr>
            </w:pPr>
            <w:r>
              <w:rPr>
                <w:rFonts w:eastAsia="Malgun Gothic"/>
                <w:kern w:val="2"/>
                <w:szCs w:val="24"/>
                <w:lang w:val="en-US" w:eastAsia="ko-KR"/>
              </w:rPr>
              <w:t>N/A</w:t>
            </w:r>
          </w:p>
        </w:tc>
      </w:tr>
      <w:tr w:rsidR="00F045B9" w:rsidRPr="00DF6DD6" w14:paraId="6C7316D9" w14:textId="77777777" w:rsidTr="00D95CEA">
        <w:trPr>
          <w:trHeight w:val="54"/>
          <w:jc w:val="center"/>
        </w:trPr>
        <w:tc>
          <w:tcPr>
            <w:tcW w:w="1928" w:type="dxa"/>
            <w:vMerge/>
            <w:shd w:val="clear" w:color="auto" w:fill="auto"/>
            <w:vAlign w:val="center"/>
          </w:tcPr>
          <w:p w14:paraId="5A8AC743" w14:textId="77777777" w:rsidR="00F045B9" w:rsidRPr="00DF6DD6" w:rsidRDefault="00F045B9" w:rsidP="00BA4CA9">
            <w:pPr>
              <w:pStyle w:val="TAC"/>
              <w:keepNext w:val="0"/>
              <w:rPr>
                <w:rFonts w:eastAsia="MS Mincho"/>
              </w:rPr>
            </w:pPr>
          </w:p>
        </w:tc>
        <w:tc>
          <w:tcPr>
            <w:tcW w:w="1080" w:type="dxa"/>
            <w:shd w:val="clear" w:color="auto" w:fill="auto"/>
            <w:vAlign w:val="center"/>
          </w:tcPr>
          <w:p w14:paraId="190B4775"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1167" w:type="dxa"/>
            <w:shd w:val="clear" w:color="auto" w:fill="auto"/>
            <w:noWrap/>
            <w:vAlign w:val="center"/>
          </w:tcPr>
          <w:p w14:paraId="60C11F7B" w14:textId="77777777" w:rsidR="00F045B9" w:rsidRPr="00DF6DD6" w:rsidRDefault="00F045B9" w:rsidP="00BA4CA9">
            <w:pPr>
              <w:pStyle w:val="TAC"/>
              <w:keepNext w:val="0"/>
              <w:rPr>
                <w:rFonts w:eastAsia="MS Mincho"/>
              </w:rPr>
            </w:pPr>
            <w:r w:rsidRPr="00DF6DD6">
              <w:rPr>
                <w:rFonts w:eastAsia="Malgun Gothic"/>
                <w:lang w:eastAsia="ko-KR"/>
              </w:rPr>
              <w:t>830</w:t>
            </w:r>
          </w:p>
        </w:tc>
        <w:tc>
          <w:tcPr>
            <w:tcW w:w="746" w:type="dxa"/>
            <w:shd w:val="clear" w:color="auto" w:fill="auto"/>
            <w:noWrap/>
            <w:vAlign w:val="center"/>
          </w:tcPr>
          <w:p w14:paraId="6BE19290"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877" w:type="dxa"/>
            <w:shd w:val="clear" w:color="auto" w:fill="auto"/>
            <w:noWrap/>
            <w:vAlign w:val="center"/>
          </w:tcPr>
          <w:p w14:paraId="47C09932" w14:textId="77777777" w:rsidR="00F045B9" w:rsidRPr="00DF6DD6" w:rsidRDefault="00F045B9" w:rsidP="00BA4CA9">
            <w:pPr>
              <w:pStyle w:val="TAC"/>
              <w:keepNext w:val="0"/>
              <w:rPr>
                <w:rFonts w:eastAsia="MS Mincho"/>
              </w:rPr>
            </w:pPr>
            <w:r w:rsidRPr="00DF6DD6">
              <w:rPr>
                <w:rFonts w:eastAsia="Malgun Gothic"/>
                <w:lang w:eastAsia="ko-KR"/>
              </w:rPr>
              <w:t>25</w:t>
            </w:r>
          </w:p>
        </w:tc>
        <w:tc>
          <w:tcPr>
            <w:tcW w:w="1299" w:type="dxa"/>
            <w:shd w:val="clear" w:color="auto" w:fill="auto"/>
            <w:noWrap/>
            <w:vAlign w:val="center"/>
          </w:tcPr>
          <w:p w14:paraId="42C1E8CF" w14:textId="77777777" w:rsidR="00F045B9" w:rsidRPr="00DF6DD6" w:rsidRDefault="00F045B9" w:rsidP="00BA4CA9">
            <w:pPr>
              <w:pStyle w:val="TAC"/>
              <w:keepNext w:val="0"/>
              <w:rPr>
                <w:rFonts w:eastAsia="MS Mincho"/>
              </w:rPr>
            </w:pPr>
            <w:r w:rsidRPr="00DF6DD6">
              <w:rPr>
                <w:rFonts w:eastAsia="Malgun Gothic"/>
                <w:lang w:eastAsia="ko-KR"/>
              </w:rPr>
              <w:t>875</w:t>
            </w:r>
          </w:p>
        </w:tc>
        <w:tc>
          <w:tcPr>
            <w:tcW w:w="817" w:type="dxa"/>
            <w:shd w:val="clear" w:color="auto" w:fill="auto"/>
            <w:vAlign w:val="center"/>
          </w:tcPr>
          <w:p w14:paraId="240D1848" w14:textId="77777777" w:rsidR="00F045B9" w:rsidRPr="00DF6DD6" w:rsidRDefault="00F045B9" w:rsidP="00BA4CA9">
            <w:pPr>
              <w:pStyle w:val="TAC"/>
              <w:keepNext w:val="0"/>
              <w:rPr>
                <w:rFonts w:eastAsia="MS Mincho"/>
              </w:rPr>
            </w:pPr>
            <w:r w:rsidRPr="00DF6DD6">
              <w:rPr>
                <w:rFonts w:eastAsia="Malgun Gothic"/>
                <w:lang w:eastAsia="ko-KR"/>
              </w:rPr>
              <w:t>3.3</w:t>
            </w:r>
          </w:p>
        </w:tc>
        <w:tc>
          <w:tcPr>
            <w:tcW w:w="1012" w:type="dxa"/>
            <w:shd w:val="clear" w:color="auto" w:fill="auto"/>
            <w:vAlign w:val="center"/>
          </w:tcPr>
          <w:p w14:paraId="256935C9" w14:textId="77777777" w:rsidR="00F045B9" w:rsidRDefault="00F045B9" w:rsidP="00BA4CA9">
            <w:pPr>
              <w:keepLines/>
              <w:spacing w:after="0"/>
              <w:jc w:val="center"/>
              <w:rPr>
                <w:rFonts w:ascii="Arial" w:eastAsia="Malgun Gothic" w:hAnsi="Arial"/>
                <w:sz w:val="18"/>
                <w:lang w:eastAsia="ko-KR"/>
              </w:rPr>
            </w:pPr>
            <w:r>
              <w:rPr>
                <w:rFonts w:ascii="Arial" w:eastAsia="Malgun Gothic" w:hAnsi="Arial"/>
                <w:sz w:val="18"/>
                <w:lang w:eastAsia="ko-KR"/>
              </w:rPr>
              <w:t>IMD5</w:t>
            </w:r>
          </w:p>
          <w:p w14:paraId="50411944" w14:textId="77777777" w:rsidR="00F045B9" w:rsidRPr="00DF6DD6" w:rsidRDefault="00F045B9" w:rsidP="00BA4CA9">
            <w:pPr>
              <w:pStyle w:val="TAC"/>
              <w:keepNext w:val="0"/>
              <w:rPr>
                <w:rFonts w:eastAsia="MS Mincho"/>
              </w:rPr>
            </w:pPr>
          </w:p>
        </w:tc>
      </w:tr>
      <w:tr w:rsidR="00F045B9" w:rsidRPr="00DF6DD6" w14:paraId="49CEF63F" w14:textId="77777777" w:rsidTr="00D95CEA">
        <w:trPr>
          <w:trHeight w:val="54"/>
          <w:jc w:val="center"/>
        </w:trPr>
        <w:tc>
          <w:tcPr>
            <w:tcW w:w="1928" w:type="dxa"/>
            <w:vMerge/>
            <w:shd w:val="clear" w:color="auto" w:fill="auto"/>
            <w:vAlign w:val="center"/>
          </w:tcPr>
          <w:p w14:paraId="1640782C" w14:textId="77777777" w:rsidR="00F045B9" w:rsidRPr="00DF6DD6" w:rsidRDefault="00F045B9" w:rsidP="00BA4CA9">
            <w:pPr>
              <w:pStyle w:val="TAC"/>
              <w:keepNext w:val="0"/>
              <w:rPr>
                <w:rFonts w:eastAsia="MS Mincho"/>
              </w:rPr>
            </w:pPr>
          </w:p>
        </w:tc>
        <w:tc>
          <w:tcPr>
            <w:tcW w:w="1080" w:type="dxa"/>
            <w:shd w:val="clear" w:color="auto" w:fill="auto"/>
            <w:vAlign w:val="center"/>
          </w:tcPr>
          <w:p w14:paraId="424EF4D8" w14:textId="77777777" w:rsidR="00F045B9" w:rsidRPr="00DF6DD6" w:rsidRDefault="00F045B9" w:rsidP="00BA4CA9">
            <w:pPr>
              <w:pStyle w:val="TAC"/>
              <w:keepNext w:val="0"/>
              <w:rPr>
                <w:rFonts w:eastAsia="MS Mincho"/>
              </w:rPr>
            </w:pPr>
            <w:r w:rsidRPr="00DF6DD6">
              <w:rPr>
                <w:rFonts w:eastAsia="Malgun Gothic"/>
                <w:lang w:eastAsia="ko-KR"/>
              </w:rPr>
              <w:t>7</w:t>
            </w:r>
          </w:p>
        </w:tc>
        <w:tc>
          <w:tcPr>
            <w:tcW w:w="1167" w:type="dxa"/>
            <w:shd w:val="clear" w:color="auto" w:fill="auto"/>
            <w:noWrap/>
            <w:vAlign w:val="center"/>
          </w:tcPr>
          <w:p w14:paraId="6A13D988" w14:textId="77777777" w:rsidR="00F045B9" w:rsidRPr="00DF6DD6" w:rsidRDefault="00F045B9" w:rsidP="00BA4CA9">
            <w:pPr>
              <w:pStyle w:val="TAC"/>
              <w:keepNext w:val="0"/>
              <w:rPr>
                <w:rFonts w:eastAsia="MS Mincho"/>
              </w:rPr>
            </w:pPr>
            <w:r w:rsidRPr="00DF6DD6">
              <w:rPr>
                <w:rFonts w:eastAsia="Malgun Gothic"/>
                <w:lang w:eastAsia="ko-KR"/>
              </w:rPr>
              <w:t>2525</w:t>
            </w:r>
          </w:p>
        </w:tc>
        <w:tc>
          <w:tcPr>
            <w:tcW w:w="746" w:type="dxa"/>
            <w:shd w:val="clear" w:color="auto" w:fill="auto"/>
            <w:noWrap/>
            <w:vAlign w:val="center"/>
          </w:tcPr>
          <w:p w14:paraId="168D3929" w14:textId="77777777" w:rsidR="00F045B9" w:rsidRPr="00DF6DD6" w:rsidRDefault="00F045B9" w:rsidP="00BA4CA9">
            <w:pPr>
              <w:pStyle w:val="TAC"/>
              <w:keepNext w:val="0"/>
              <w:rPr>
                <w:rFonts w:eastAsia="MS Mincho"/>
              </w:rPr>
            </w:pPr>
            <w:r w:rsidRPr="00DF6DD6">
              <w:rPr>
                <w:rFonts w:eastAsia="Malgun Gothic"/>
                <w:lang w:eastAsia="ko-KR"/>
              </w:rPr>
              <w:t>5</w:t>
            </w:r>
          </w:p>
        </w:tc>
        <w:tc>
          <w:tcPr>
            <w:tcW w:w="877" w:type="dxa"/>
            <w:shd w:val="clear" w:color="auto" w:fill="auto"/>
            <w:noWrap/>
            <w:vAlign w:val="center"/>
          </w:tcPr>
          <w:p w14:paraId="42D68BF2" w14:textId="77777777" w:rsidR="00F045B9" w:rsidRPr="00DF6DD6" w:rsidRDefault="00F045B9" w:rsidP="00BA4CA9">
            <w:pPr>
              <w:pStyle w:val="TAC"/>
              <w:keepNext w:val="0"/>
              <w:rPr>
                <w:rFonts w:eastAsia="MS Mincho"/>
              </w:rPr>
            </w:pPr>
            <w:r w:rsidRPr="00DF6DD6">
              <w:rPr>
                <w:rFonts w:eastAsia="Malgun Gothic"/>
                <w:lang w:eastAsia="ko-KR"/>
              </w:rPr>
              <w:t>25</w:t>
            </w:r>
          </w:p>
        </w:tc>
        <w:tc>
          <w:tcPr>
            <w:tcW w:w="1299" w:type="dxa"/>
            <w:shd w:val="clear" w:color="auto" w:fill="auto"/>
            <w:noWrap/>
            <w:vAlign w:val="center"/>
          </w:tcPr>
          <w:p w14:paraId="3BC3A9A4" w14:textId="77777777" w:rsidR="00F045B9" w:rsidRPr="00DF6DD6" w:rsidRDefault="00F045B9" w:rsidP="00BA4CA9">
            <w:pPr>
              <w:pStyle w:val="TAC"/>
              <w:keepNext w:val="0"/>
              <w:rPr>
                <w:rFonts w:eastAsia="MS Mincho"/>
              </w:rPr>
            </w:pPr>
            <w:r w:rsidRPr="00DF6DD6">
              <w:rPr>
                <w:rFonts w:eastAsia="Malgun Gothic"/>
                <w:lang w:eastAsia="ko-KR"/>
              </w:rPr>
              <w:t>2645</w:t>
            </w:r>
          </w:p>
        </w:tc>
        <w:tc>
          <w:tcPr>
            <w:tcW w:w="817" w:type="dxa"/>
            <w:shd w:val="clear" w:color="auto" w:fill="auto"/>
            <w:vAlign w:val="center"/>
          </w:tcPr>
          <w:p w14:paraId="5C4FD38A" w14:textId="77777777" w:rsidR="00F045B9" w:rsidRPr="00DF6DD6" w:rsidRDefault="00F045B9" w:rsidP="00BA4CA9">
            <w:pPr>
              <w:pStyle w:val="TAC"/>
              <w:keepNext w:val="0"/>
              <w:rPr>
                <w:rFonts w:eastAsia="MS Mincho"/>
              </w:rPr>
            </w:pPr>
            <w:r w:rsidRPr="00DF6DD6">
              <w:rPr>
                <w:rFonts w:eastAsia="Malgun Gothic"/>
                <w:lang w:eastAsia="ko-KR"/>
              </w:rPr>
              <w:t>N/A</w:t>
            </w:r>
          </w:p>
        </w:tc>
        <w:tc>
          <w:tcPr>
            <w:tcW w:w="1012" w:type="dxa"/>
            <w:shd w:val="clear" w:color="auto" w:fill="auto"/>
            <w:vAlign w:val="center"/>
          </w:tcPr>
          <w:p w14:paraId="7D73429A"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N/A</w:t>
            </w:r>
          </w:p>
        </w:tc>
      </w:tr>
      <w:tr w:rsidR="00F045B9" w:rsidRPr="00DF6DD6" w14:paraId="27DD0194" w14:textId="77777777" w:rsidTr="00D95CEA">
        <w:trPr>
          <w:trHeight w:val="54"/>
          <w:jc w:val="center"/>
        </w:trPr>
        <w:tc>
          <w:tcPr>
            <w:tcW w:w="1928" w:type="dxa"/>
            <w:vMerge/>
            <w:shd w:val="clear" w:color="auto" w:fill="auto"/>
            <w:vAlign w:val="center"/>
          </w:tcPr>
          <w:p w14:paraId="23C9A2BC" w14:textId="77777777" w:rsidR="00F045B9" w:rsidRPr="00DF6DD6" w:rsidRDefault="00F045B9" w:rsidP="00BA4CA9">
            <w:pPr>
              <w:pStyle w:val="TAC"/>
              <w:keepNext w:val="0"/>
              <w:rPr>
                <w:rFonts w:eastAsia="MS Mincho"/>
              </w:rPr>
            </w:pPr>
          </w:p>
        </w:tc>
        <w:tc>
          <w:tcPr>
            <w:tcW w:w="1080" w:type="dxa"/>
            <w:shd w:val="clear" w:color="auto" w:fill="auto"/>
            <w:vAlign w:val="center"/>
          </w:tcPr>
          <w:p w14:paraId="0974C398" w14:textId="77777777" w:rsidR="00F045B9" w:rsidRPr="00DF6DD6" w:rsidRDefault="00F045B9" w:rsidP="00BA4CA9">
            <w:pPr>
              <w:pStyle w:val="TAC"/>
              <w:keepNext w:val="0"/>
              <w:rPr>
                <w:rFonts w:eastAsia="MS Mincho"/>
              </w:rPr>
            </w:pPr>
            <w:r w:rsidRPr="00DF6DD6">
              <w:rPr>
                <w:rFonts w:eastAsia="Malgun Gothic"/>
                <w:lang w:eastAsia="ko-KR"/>
              </w:rPr>
              <w:t>n78</w:t>
            </w:r>
          </w:p>
        </w:tc>
        <w:tc>
          <w:tcPr>
            <w:tcW w:w="1167" w:type="dxa"/>
            <w:shd w:val="clear" w:color="auto" w:fill="auto"/>
            <w:noWrap/>
            <w:vAlign w:val="center"/>
          </w:tcPr>
          <w:p w14:paraId="5F8041A9" w14:textId="77777777" w:rsidR="00F045B9" w:rsidRPr="00DF6DD6" w:rsidRDefault="00F045B9" w:rsidP="00BA4CA9">
            <w:pPr>
              <w:pStyle w:val="TAC"/>
              <w:keepNext w:val="0"/>
              <w:rPr>
                <w:rFonts w:eastAsia="MS Mincho"/>
              </w:rPr>
            </w:pPr>
            <w:r w:rsidRPr="00DF6DD6">
              <w:rPr>
                <w:rFonts w:eastAsia="Malgun Gothic"/>
                <w:lang w:eastAsia="ko-KR"/>
              </w:rPr>
              <w:t>3350</w:t>
            </w:r>
          </w:p>
        </w:tc>
        <w:tc>
          <w:tcPr>
            <w:tcW w:w="746" w:type="dxa"/>
            <w:shd w:val="clear" w:color="auto" w:fill="auto"/>
            <w:noWrap/>
            <w:vAlign w:val="center"/>
          </w:tcPr>
          <w:p w14:paraId="5663C703" w14:textId="77777777" w:rsidR="00F045B9" w:rsidRPr="00DF6DD6" w:rsidRDefault="00F045B9" w:rsidP="00BA4CA9">
            <w:pPr>
              <w:pStyle w:val="TAC"/>
              <w:keepNext w:val="0"/>
              <w:rPr>
                <w:rFonts w:eastAsia="MS Mincho"/>
              </w:rPr>
            </w:pPr>
            <w:r w:rsidRPr="00DF6DD6">
              <w:rPr>
                <w:rFonts w:eastAsia="Malgun Gothic"/>
                <w:lang w:eastAsia="ko-KR"/>
              </w:rPr>
              <w:t>10</w:t>
            </w:r>
          </w:p>
        </w:tc>
        <w:tc>
          <w:tcPr>
            <w:tcW w:w="877" w:type="dxa"/>
            <w:shd w:val="clear" w:color="auto" w:fill="auto"/>
            <w:noWrap/>
            <w:vAlign w:val="center"/>
          </w:tcPr>
          <w:p w14:paraId="4CD69707" w14:textId="77777777" w:rsidR="00F045B9" w:rsidRPr="00DF6DD6" w:rsidRDefault="00F045B9" w:rsidP="00BA4CA9">
            <w:pPr>
              <w:pStyle w:val="TAC"/>
              <w:keepNext w:val="0"/>
              <w:rPr>
                <w:rFonts w:eastAsia="MS Mincho"/>
              </w:rPr>
            </w:pPr>
            <w:r w:rsidRPr="00DF6DD6">
              <w:rPr>
                <w:rFonts w:eastAsia="Malgun Gothic"/>
                <w:lang w:eastAsia="ko-KR"/>
              </w:rPr>
              <w:t>50</w:t>
            </w:r>
          </w:p>
        </w:tc>
        <w:tc>
          <w:tcPr>
            <w:tcW w:w="1299" w:type="dxa"/>
            <w:shd w:val="clear" w:color="auto" w:fill="auto"/>
            <w:noWrap/>
            <w:vAlign w:val="center"/>
          </w:tcPr>
          <w:p w14:paraId="5F6CD8AF" w14:textId="77777777" w:rsidR="00F045B9" w:rsidRPr="00DF6DD6" w:rsidRDefault="00F045B9" w:rsidP="00BA4CA9">
            <w:pPr>
              <w:pStyle w:val="TAC"/>
              <w:keepNext w:val="0"/>
              <w:rPr>
                <w:rFonts w:eastAsia="MS Mincho"/>
              </w:rPr>
            </w:pPr>
            <w:r w:rsidRPr="00DF6DD6">
              <w:rPr>
                <w:rFonts w:eastAsia="Malgun Gothic"/>
                <w:lang w:eastAsia="ko-KR"/>
              </w:rPr>
              <w:t>3350</w:t>
            </w:r>
          </w:p>
        </w:tc>
        <w:tc>
          <w:tcPr>
            <w:tcW w:w="817" w:type="dxa"/>
            <w:shd w:val="clear" w:color="auto" w:fill="auto"/>
            <w:vAlign w:val="center"/>
          </w:tcPr>
          <w:p w14:paraId="6DC1960D" w14:textId="77777777" w:rsidR="00F045B9" w:rsidRPr="00DF6DD6" w:rsidRDefault="00F045B9" w:rsidP="00BA4CA9">
            <w:pPr>
              <w:pStyle w:val="TAC"/>
              <w:keepNext w:val="0"/>
              <w:rPr>
                <w:rFonts w:eastAsia="MS Mincho"/>
              </w:rPr>
            </w:pPr>
            <w:r w:rsidRPr="00DF6DD6">
              <w:rPr>
                <w:rFonts w:eastAsia="Malgun Gothic"/>
                <w:lang w:eastAsia="ko-KR"/>
              </w:rPr>
              <w:t>N/A</w:t>
            </w:r>
          </w:p>
        </w:tc>
        <w:tc>
          <w:tcPr>
            <w:tcW w:w="1012" w:type="dxa"/>
            <w:shd w:val="clear" w:color="auto" w:fill="auto"/>
            <w:vAlign w:val="center"/>
          </w:tcPr>
          <w:p w14:paraId="36A660D1" w14:textId="77777777" w:rsidR="00F045B9" w:rsidRPr="00DF6DD6" w:rsidRDefault="00F045B9" w:rsidP="00BA4CA9">
            <w:pPr>
              <w:pStyle w:val="TAC"/>
              <w:keepNext w:val="0"/>
              <w:rPr>
                <w:rFonts w:eastAsia="MS Mincho"/>
              </w:rPr>
            </w:pPr>
            <w:r w:rsidRPr="00DF6DD6">
              <w:rPr>
                <w:rFonts w:eastAsia="Malgun Gothic"/>
                <w:kern w:val="2"/>
                <w:szCs w:val="24"/>
                <w:lang w:val="en-US" w:eastAsia="ko-KR"/>
              </w:rPr>
              <w:t>N/A</w:t>
            </w:r>
          </w:p>
        </w:tc>
      </w:tr>
      <w:tr w:rsidR="00F045B9" w:rsidRPr="00DF6DD6" w14:paraId="5651AA17" w14:textId="77777777" w:rsidTr="00D95CEA">
        <w:trPr>
          <w:trHeight w:val="54"/>
          <w:jc w:val="center"/>
        </w:trPr>
        <w:tc>
          <w:tcPr>
            <w:tcW w:w="1928" w:type="dxa"/>
            <w:vMerge w:val="restart"/>
            <w:shd w:val="clear" w:color="auto" w:fill="auto"/>
            <w:vAlign w:val="center"/>
          </w:tcPr>
          <w:p w14:paraId="64924176" w14:textId="77777777" w:rsidR="00F045B9" w:rsidRPr="00DF6DD6" w:rsidRDefault="00F045B9" w:rsidP="00BA4CA9">
            <w:pPr>
              <w:pStyle w:val="TAC"/>
              <w:keepNext w:val="0"/>
              <w:rPr>
                <w:rFonts w:eastAsia="Malgun Gothic"/>
                <w:szCs w:val="18"/>
                <w:lang w:val="en-US" w:eastAsia="ko-KR"/>
              </w:rPr>
            </w:pPr>
            <w:r w:rsidRPr="00DF6DD6">
              <w:rPr>
                <w:lang w:eastAsia="ja-JP"/>
              </w:rPr>
              <w:t>DC_5A_41A_n78A</w:t>
            </w:r>
          </w:p>
        </w:tc>
        <w:tc>
          <w:tcPr>
            <w:tcW w:w="1080" w:type="dxa"/>
            <w:shd w:val="clear" w:color="auto" w:fill="auto"/>
            <w:vAlign w:val="center"/>
          </w:tcPr>
          <w:p w14:paraId="59E63CA2"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5</w:t>
            </w:r>
          </w:p>
        </w:tc>
        <w:tc>
          <w:tcPr>
            <w:tcW w:w="1167" w:type="dxa"/>
            <w:shd w:val="clear" w:color="auto" w:fill="auto"/>
            <w:noWrap/>
            <w:vAlign w:val="center"/>
          </w:tcPr>
          <w:p w14:paraId="70B0FAD9"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860</w:t>
            </w:r>
          </w:p>
        </w:tc>
        <w:tc>
          <w:tcPr>
            <w:tcW w:w="746" w:type="dxa"/>
            <w:shd w:val="clear" w:color="auto" w:fill="auto"/>
            <w:noWrap/>
            <w:vAlign w:val="center"/>
          </w:tcPr>
          <w:p w14:paraId="50945B88"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5</w:t>
            </w:r>
          </w:p>
        </w:tc>
        <w:tc>
          <w:tcPr>
            <w:tcW w:w="877" w:type="dxa"/>
            <w:shd w:val="clear" w:color="auto" w:fill="auto"/>
            <w:noWrap/>
            <w:vAlign w:val="center"/>
          </w:tcPr>
          <w:p w14:paraId="66883E41"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25</w:t>
            </w:r>
          </w:p>
        </w:tc>
        <w:tc>
          <w:tcPr>
            <w:tcW w:w="1299" w:type="dxa"/>
            <w:shd w:val="clear" w:color="auto" w:fill="auto"/>
            <w:noWrap/>
            <w:vAlign w:val="center"/>
          </w:tcPr>
          <w:p w14:paraId="13C93941"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885</w:t>
            </w:r>
          </w:p>
        </w:tc>
        <w:tc>
          <w:tcPr>
            <w:tcW w:w="817" w:type="dxa"/>
            <w:shd w:val="clear" w:color="auto" w:fill="auto"/>
            <w:vAlign w:val="center"/>
          </w:tcPr>
          <w:p w14:paraId="29A62CD6" w14:textId="77777777" w:rsidR="00F045B9" w:rsidRPr="00DF6DD6" w:rsidRDefault="00F045B9" w:rsidP="00BA4CA9">
            <w:pPr>
              <w:pStyle w:val="TAC"/>
              <w:keepNext w:val="0"/>
              <w:rPr>
                <w:rFonts w:eastAsia="Malgun Gothic"/>
                <w:lang w:eastAsia="ko-KR"/>
              </w:rPr>
            </w:pPr>
            <w:r w:rsidRPr="00DF6DD6">
              <w:rPr>
                <w:rFonts w:eastAsia="Malgun Gothic"/>
                <w:lang w:eastAsia="ko-KR"/>
              </w:rPr>
              <w:t>30.2</w:t>
            </w:r>
          </w:p>
        </w:tc>
        <w:tc>
          <w:tcPr>
            <w:tcW w:w="1012" w:type="dxa"/>
            <w:shd w:val="clear" w:color="auto" w:fill="auto"/>
            <w:vAlign w:val="center"/>
          </w:tcPr>
          <w:p w14:paraId="6712C663"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IMD2</w:t>
            </w:r>
          </w:p>
        </w:tc>
      </w:tr>
      <w:tr w:rsidR="00F045B9" w:rsidRPr="00DF6DD6" w14:paraId="42D3B03B" w14:textId="77777777" w:rsidTr="00D95CEA">
        <w:trPr>
          <w:trHeight w:val="54"/>
          <w:jc w:val="center"/>
        </w:trPr>
        <w:tc>
          <w:tcPr>
            <w:tcW w:w="1928" w:type="dxa"/>
            <w:vMerge/>
            <w:shd w:val="clear" w:color="auto" w:fill="auto"/>
            <w:vAlign w:val="center"/>
          </w:tcPr>
          <w:p w14:paraId="15F7244D"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45385FAF"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41</w:t>
            </w:r>
          </w:p>
        </w:tc>
        <w:tc>
          <w:tcPr>
            <w:tcW w:w="1167" w:type="dxa"/>
            <w:shd w:val="clear" w:color="auto" w:fill="auto"/>
            <w:noWrap/>
            <w:vAlign w:val="center"/>
          </w:tcPr>
          <w:p w14:paraId="1EBBA1E1"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2615</w:t>
            </w:r>
          </w:p>
        </w:tc>
        <w:tc>
          <w:tcPr>
            <w:tcW w:w="746" w:type="dxa"/>
            <w:shd w:val="clear" w:color="auto" w:fill="auto"/>
            <w:noWrap/>
            <w:vAlign w:val="center"/>
          </w:tcPr>
          <w:p w14:paraId="1F3DFE65"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5</w:t>
            </w:r>
          </w:p>
        </w:tc>
        <w:tc>
          <w:tcPr>
            <w:tcW w:w="877" w:type="dxa"/>
            <w:shd w:val="clear" w:color="auto" w:fill="auto"/>
            <w:noWrap/>
            <w:vAlign w:val="center"/>
          </w:tcPr>
          <w:p w14:paraId="28553160"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25</w:t>
            </w:r>
          </w:p>
        </w:tc>
        <w:tc>
          <w:tcPr>
            <w:tcW w:w="1299" w:type="dxa"/>
            <w:shd w:val="clear" w:color="auto" w:fill="auto"/>
            <w:noWrap/>
            <w:vAlign w:val="center"/>
          </w:tcPr>
          <w:p w14:paraId="6753EAB1"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2615</w:t>
            </w:r>
          </w:p>
        </w:tc>
        <w:tc>
          <w:tcPr>
            <w:tcW w:w="817" w:type="dxa"/>
            <w:shd w:val="clear" w:color="auto" w:fill="auto"/>
            <w:vAlign w:val="center"/>
          </w:tcPr>
          <w:p w14:paraId="195F78B2" w14:textId="77777777" w:rsidR="00F045B9" w:rsidRPr="00DF6DD6" w:rsidRDefault="00F045B9" w:rsidP="00BA4CA9">
            <w:pPr>
              <w:pStyle w:val="TAC"/>
              <w:keepNext w:val="0"/>
              <w:rPr>
                <w:rFonts w:eastAsia="Malgun Gothic"/>
                <w:lang w:eastAsia="ko-KR"/>
              </w:rPr>
            </w:pPr>
            <w:r w:rsidRPr="00DF6DD6">
              <w:rPr>
                <w:rFonts w:eastAsia="Malgun Gothic"/>
                <w:lang w:eastAsia="ko-KR"/>
              </w:rPr>
              <w:t>N/A</w:t>
            </w:r>
          </w:p>
        </w:tc>
        <w:tc>
          <w:tcPr>
            <w:tcW w:w="1012" w:type="dxa"/>
            <w:shd w:val="clear" w:color="auto" w:fill="auto"/>
            <w:vAlign w:val="center"/>
          </w:tcPr>
          <w:p w14:paraId="7EA609D2"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r>
      <w:tr w:rsidR="00F045B9" w:rsidRPr="00DF6DD6" w14:paraId="42228EF2" w14:textId="77777777" w:rsidTr="00D95CEA">
        <w:trPr>
          <w:trHeight w:val="54"/>
          <w:jc w:val="center"/>
        </w:trPr>
        <w:tc>
          <w:tcPr>
            <w:tcW w:w="1928" w:type="dxa"/>
            <w:vMerge/>
            <w:shd w:val="clear" w:color="auto" w:fill="auto"/>
            <w:vAlign w:val="center"/>
          </w:tcPr>
          <w:p w14:paraId="4E1C937C"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3952E3E6"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n78</w:t>
            </w:r>
          </w:p>
        </w:tc>
        <w:tc>
          <w:tcPr>
            <w:tcW w:w="1167" w:type="dxa"/>
            <w:shd w:val="clear" w:color="auto" w:fill="auto"/>
            <w:noWrap/>
            <w:vAlign w:val="center"/>
          </w:tcPr>
          <w:p w14:paraId="3BFDBEF4"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3500</w:t>
            </w:r>
          </w:p>
        </w:tc>
        <w:tc>
          <w:tcPr>
            <w:tcW w:w="746" w:type="dxa"/>
            <w:shd w:val="clear" w:color="auto" w:fill="auto"/>
            <w:noWrap/>
            <w:vAlign w:val="center"/>
          </w:tcPr>
          <w:p w14:paraId="10936CA9"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10</w:t>
            </w:r>
          </w:p>
        </w:tc>
        <w:tc>
          <w:tcPr>
            <w:tcW w:w="877" w:type="dxa"/>
            <w:shd w:val="clear" w:color="auto" w:fill="auto"/>
            <w:noWrap/>
            <w:vAlign w:val="center"/>
          </w:tcPr>
          <w:p w14:paraId="02BC56F5"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50</w:t>
            </w:r>
          </w:p>
        </w:tc>
        <w:tc>
          <w:tcPr>
            <w:tcW w:w="1299" w:type="dxa"/>
            <w:shd w:val="clear" w:color="auto" w:fill="auto"/>
            <w:noWrap/>
            <w:vAlign w:val="center"/>
          </w:tcPr>
          <w:p w14:paraId="0E609407"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3500</w:t>
            </w:r>
          </w:p>
        </w:tc>
        <w:tc>
          <w:tcPr>
            <w:tcW w:w="817" w:type="dxa"/>
            <w:shd w:val="clear" w:color="auto" w:fill="auto"/>
            <w:vAlign w:val="center"/>
          </w:tcPr>
          <w:p w14:paraId="2A1B8BAA" w14:textId="77777777" w:rsidR="00F045B9" w:rsidRPr="00DF6DD6" w:rsidRDefault="00F045B9" w:rsidP="00BA4CA9">
            <w:pPr>
              <w:pStyle w:val="TAC"/>
              <w:keepNext w:val="0"/>
              <w:rPr>
                <w:rFonts w:eastAsia="Malgun Gothic"/>
                <w:lang w:eastAsia="ko-KR"/>
              </w:rPr>
            </w:pPr>
            <w:r w:rsidRPr="00DF6DD6">
              <w:rPr>
                <w:rFonts w:eastAsia="Malgun Gothic"/>
                <w:lang w:eastAsia="ko-KR"/>
              </w:rPr>
              <w:t>N/A</w:t>
            </w:r>
          </w:p>
        </w:tc>
        <w:tc>
          <w:tcPr>
            <w:tcW w:w="1012" w:type="dxa"/>
            <w:shd w:val="clear" w:color="auto" w:fill="auto"/>
            <w:vAlign w:val="center"/>
          </w:tcPr>
          <w:p w14:paraId="7DC9CF4C"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r>
      <w:tr w:rsidR="00F045B9" w:rsidRPr="00DF6DD6" w14:paraId="651345C9" w14:textId="77777777" w:rsidTr="00D95CEA">
        <w:trPr>
          <w:trHeight w:val="54"/>
          <w:jc w:val="center"/>
        </w:trPr>
        <w:tc>
          <w:tcPr>
            <w:tcW w:w="1928" w:type="dxa"/>
            <w:vMerge/>
            <w:shd w:val="clear" w:color="auto" w:fill="auto"/>
            <w:vAlign w:val="center"/>
          </w:tcPr>
          <w:p w14:paraId="42D2A8F7"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26A8D769"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5</w:t>
            </w:r>
          </w:p>
        </w:tc>
        <w:tc>
          <w:tcPr>
            <w:tcW w:w="1167" w:type="dxa"/>
            <w:shd w:val="clear" w:color="auto" w:fill="auto"/>
            <w:noWrap/>
            <w:vAlign w:val="center"/>
          </w:tcPr>
          <w:p w14:paraId="365C9C28"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856.5</w:t>
            </w:r>
          </w:p>
        </w:tc>
        <w:tc>
          <w:tcPr>
            <w:tcW w:w="746" w:type="dxa"/>
            <w:shd w:val="clear" w:color="auto" w:fill="auto"/>
            <w:noWrap/>
            <w:vAlign w:val="center"/>
          </w:tcPr>
          <w:p w14:paraId="19DF692D"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5</w:t>
            </w:r>
          </w:p>
        </w:tc>
        <w:tc>
          <w:tcPr>
            <w:tcW w:w="877" w:type="dxa"/>
            <w:shd w:val="clear" w:color="auto" w:fill="auto"/>
            <w:noWrap/>
            <w:vAlign w:val="center"/>
          </w:tcPr>
          <w:p w14:paraId="2AD29121"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25</w:t>
            </w:r>
          </w:p>
        </w:tc>
        <w:tc>
          <w:tcPr>
            <w:tcW w:w="1299" w:type="dxa"/>
            <w:shd w:val="clear" w:color="auto" w:fill="auto"/>
            <w:noWrap/>
            <w:vAlign w:val="center"/>
          </w:tcPr>
          <w:p w14:paraId="6B167827"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881.5</w:t>
            </w:r>
          </w:p>
        </w:tc>
        <w:tc>
          <w:tcPr>
            <w:tcW w:w="817" w:type="dxa"/>
            <w:shd w:val="clear" w:color="auto" w:fill="auto"/>
            <w:vAlign w:val="center"/>
          </w:tcPr>
          <w:p w14:paraId="580C4FDA" w14:textId="77777777" w:rsidR="00F045B9" w:rsidRPr="00DF6DD6" w:rsidRDefault="00F045B9" w:rsidP="00BA4CA9">
            <w:pPr>
              <w:pStyle w:val="TAC"/>
              <w:keepNext w:val="0"/>
              <w:rPr>
                <w:rFonts w:eastAsia="Malgun Gothic"/>
                <w:lang w:eastAsia="ko-KR"/>
              </w:rPr>
            </w:pPr>
            <w:r w:rsidRPr="00DF6DD6">
              <w:rPr>
                <w:rFonts w:eastAsia="Malgun Gothic"/>
                <w:lang w:eastAsia="ko-KR"/>
              </w:rPr>
              <w:t>3.1</w:t>
            </w:r>
          </w:p>
        </w:tc>
        <w:tc>
          <w:tcPr>
            <w:tcW w:w="1012" w:type="dxa"/>
            <w:shd w:val="clear" w:color="auto" w:fill="auto"/>
            <w:vAlign w:val="center"/>
          </w:tcPr>
          <w:p w14:paraId="6B603662" w14:textId="77777777" w:rsidR="00F045B9" w:rsidRPr="00DF6DD6" w:rsidRDefault="00F045B9" w:rsidP="00BA4CA9">
            <w:pPr>
              <w:pStyle w:val="TAC"/>
              <w:keepNext w:val="0"/>
              <w:rPr>
                <w:rFonts w:eastAsia="Malgun Gothic"/>
                <w:kern w:val="2"/>
                <w:szCs w:val="24"/>
                <w:lang w:val="en-US" w:eastAsia="ko-KR"/>
              </w:rPr>
            </w:pPr>
            <w:r w:rsidRPr="00DF6DD6">
              <w:rPr>
                <w:kern w:val="2"/>
                <w:szCs w:val="24"/>
                <w:lang w:val="en-US" w:eastAsia="zh-CN"/>
              </w:rPr>
              <w:t>IMD5</w:t>
            </w:r>
          </w:p>
        </w:tc>
      </w:tr>
      <w:tr w:rsidR="00F045B9" w:rsidRPr="00DF6DD6" w14:paraId="5A9F6E4C" w14:textId="77777777" w:rsidTr="00D95CEA">
        <w:trPr>
          <w:trHeight w:val="54"/>
          <w:jc w:val="center"/>
        </w:trPr>
        <w:tc>
          <w:tcPr>
            <w:tcW w:w="1928" w:type="dxa"/>
            <w:vMerge/>
            <w:shd w:val="clear" w:color="auto" w:fill="auto"/>
            <w:vAlign w:val="center"/>
          </w:tcPr>
          <w:p w14:paraId="2F691759"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6DB17750"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41</w:t>
            </w:r>
          </w:p>
        </w:tc>
        <w:tc>
          <w:tcPr>
            <w:tcW w:w="1167" w:type="dxa"/>
            <w:shd w:val="clear" w:color="auto" w:fill="auto"/>
            <w:noWrap/>
            <w:vAlign w:val="center"/>
          </w:tcPr>
          <w:p w14:paraId="4C3B2AED"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2620.5</w:t>
            </w:r>
          </w:p>
        </w:tc>
        <w:tc>
          <w:tcPr>
            <w:tcW w:w="746" w:type="dxa"/>
            <w:shd w:val="clear" w:color="auto" w:fill="auto"/>
            <w:noWrap/>
            <w:vAlign w:val="center"/>
          </w:tcPr>
          <w:p w14:paraId="14EAB179"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5</w:t>
            </w:r>
          </w:p>
        </w:tc>
        <w:tc>
          <w:tcPr>
            <w:tcW w:w="877" w:type="dxa"/>
            <w:shd w:val="clear" w:color="auto" w:fill="auto"/>
            <w:noWrap/>
            <w:vAlign w:val="center"/>
          </w:tcPr>
          <w:p w14:paraId="0AA72D9A"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25</w:t>
            </w:r>
          </w:p>
        </w:tc>
        <w:tc>
          <w:tcPr>
            <w:tcW w:w="1299" w:type="dxa"/>
            <w:shd w:val="clear" w:color="auto" w:fill="auto"/>
            <w:noWrap/>
            <w:vAlign w:val="center"/>
          </w:tcPr>
          <w:p w14:paraId="4A8D1ABA"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2620.5</w:t>
            </w:r>
          </w:p>
        </w:tc>
        <w:tc>
          <w:tcPr>
            <w:tcW w:w="817" w:type="dxa"/>
            <w:shd w:val="clear" w:color="auto" w:fill="auto"/>
            <w:vAlign w:val="center"/>
          </w:tcPr>
          <w:p w14:paraId="22472ABD" w14:textId="77777777" w:rsidR="00F045B9" w:rsidRPr="00DF6DD6" w:rsidRDefault="00F045B9" w:rsidP="00BA4CA9">
            <w:pPr>
              <w:pStyle w:val="TAC"/>
              <w:keepNext w:val="0"/>
              <w:rPr>
                <w:rFonts w:eastAsia="Malgun Gothic"/>
                <w:lang w:eastAsia="ko-KR"/>
              </w:rPr>
            </w:pPr>
            <w:r w:rsidRPr="00DF6DD6">
              <w:rPr>
                <w:rFonts w:eastAsia="Malgun Gothic"/>
                <w:lang w:eastAsia="ko-KR"/>
              </w:rPr>
              <w:t>N/A</w:t>
            </w:r>
          </w:p>
        </w:tc>
        <w:tc>
          <w:tcPr>
            <w:tcW w:w="1012" w:type="dxa"/>
            <w:shd w:val="clear" w:color="auto" w:fill="auto"/>
            <w:vAlign w:val="center"/>
          </w:tcPr>
          <w:p w14:paraId="1F3F4DFC"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r>
      <w:tr w:rsidR="00F045B9" w:rsidRPr="00DF6DD6" w14:paraId="5CF7CB3E" w14:textId="77777777" w:rsidTr="00D95CEA">
        <w:trPr>
          <w:trHeight w:val="54"/>
          <w:jc w:val="center"/>
        </w:trPr>
        <w:tc>
          <w:tcPr>
            <w:tcW w:w="1928" w:type="dxa"/>
            <w:vMerge/>
            <w:shd w:val="clear" w:color="auto" w:fill="auto"/>
            <w:vAlign w:val="center"/>
          </w:tcPr>
          <w:p w14:paraId="31574AD4" w14:textId="77777777" w:rsidR="00F045B9" w:rsidRPr="00DF6DD6" w:rsidRDefault="00F045B9" w:rsidP="00BA4CA9">
            <w:pPr>
              <w:pStyle w:val="TAC"/>
              <w:keepNext w:val="0"/>
              <w:rPr>
                <w:rFonts w:eastAsia="Malgun Gothic"/>
                <w:szCs w:val="18"/>
                <w:lang w:val="en-US" w:eastAsia="ko-KR"/>
              </w:rPr>
            </w:pPr>
          </w:p>
        </w:tc>
        <w:tc>
          <w:tcPr>
            <w:tcW w:w="1080" w:type="dxa"/>
            <w:shd w:val="clear" w:color="auto" w:fill="auto"/>
            <w:vAlign w:val="center"/>
          </w:tcPr>
          <w:p w14:paraId="7CDE6C19"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n78</w:t>
            </w:r>
          </w:p>
        </w:tc>
        <w:tc>
          <w:tcPr>
            <w:tcW w:w="1167" w:type="dxa"/>
            <w:shd w:val="clear" w:color="auto" w:fill="auto"/>
            <w:noWrap/>
            <w:vAlign w:val="center"/>
          </w:tcPr>
          <w:p w14:paraId="7BE5E70D"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3490</w:t>
            </w:r>
          </w:p>
        </w:tc>
        <w:tc>
          <w:tcPr>
            <w:tcW w:w="746" w:type="dxa"/>
            <w:shd w:val="clear" w:color="auto" w:fill="auto"/>
            <w:noWrap/>
            <w:vAlign w:val="center"/>
          </w:tcPr>
          <w:p w14:paraId="3DDDD42F"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10</w:t>
            </w:r>
          </w:p>
        </w:tc>
        <w:tc>
          <w:tcPr>
            <w:tcW w:w="877" w:type="dxa"/>
            <w:shd w:val="clear" w:color="auto" w:fill="auto"/>
            <w:noWrap/>
            <w:vAlign w:val="center"/>
          </w:tcPr>
          <w:p w14:paraId="0221EFA9" w14:textId="77777777" w:rsidR="00F045B9" w:rsidRPr="00DF6DD6" w:rsidRDefault="00F045B9" w:rsidP="00BA4CA9">
            <w:pPr>
              <w:pStyle w:val="TAC"/>
              <w:keepNext w:val="0"/>
              <w:rPr>
                <w:rFonts w:eastAsia="Malgun Gothic"/>
                <w:szCs w:val="18"/>
                <w:lang w:val="en-US" w:eastAsia="ko-KR"/>
              </w:rPr>
            </w:pPr>
            <w:r w:rsidRPr="00DF6DD6">
              <w:rPr>
                <w:rFonts w:eastAsia="Malgun Gothic"/>
                <w:lang w:eastAsia="ko-KR"/>
              </w:rPr>
              <w:t>50</w:t>
            </w:r>
          </w:p>
        </w:tc>
        <w:tc>
          <w:tcPr>
            <w:tcW w:w="1299" w:type="dxa"/>
            <w:shd w:val="clear" w:color="auto" w:fill="auto"/>
            <w:noWrap/>
            <w:vAlign w:val="center"/>
          </w:tcPr>
          <w:p w14:paraId="6AF3DF0A" w14:textId="77777777" w:rsidR="00F045B9" w:rsidRPr="00DF6DD6" w:rsidRDefault="00F045B9" w:rsidP="00BA4CA9">
            <w:pPr>
              <w:pStyle w:val="TAC"/>
              <w:keepNext w:val="0"/>
              <w:rPr>
                <w:rFonts w:eastAsia="Malgun Gothic"/>
                <w:szCs w:val="18"/>
                <w:lang w:val="en-US" w:eastAsia="ko-KR"/>
              </w:rPr>
            </w:pPr>
            <w:r w:rsidRPr="00DF6DD6">
              <w:rPr>
                <w:szCs w:val="18"/>
                <w:lang w:val="en-US" w:eastAsia="zh-CN"/>
              </w:rPr>
              <w:t>3490</w:t>
            </w:r>
          </w:p>
        </w:tc>
        <w:tc>
          <w:tcPr>
            <w:tcW w:w="817" w:type="dxa"/>
            <w:shd w:val="clear" w:color="auto" w:fill="auto"/>
            <w:vAlign w:val="center"/>
          </w:tcPr>
          <w:p w14:paraId="28C068C4" w14:textId="77777777" w:rsidR="00F045B9" w:rsidRPr="00DF6DD6" w:rsidRDefault="00F045B9" w:rsidP="00BA4CA9">
            <w:pPr>
              <w:pStyle w:val="TAC"/>
              <w:keepNext w:val="0"/>
              <w:rPr>
                <w:rFonts w:eastAsia="Malgun Gothic"/>
                <w:lang w:eastAsia="ko-KR"/>
              </w:rPr>
            </w:pPr>
            <w:r w:rsidRPr="00DF6DD6">
              <w:rPr>
                <w:rFonts w:eastAsia="Malgun Gothic"/>
                <w:lang w:eastAsia="ko-KR"/>
              </w:rPr>
              <w:t>N/A</w:t>
            </w:r>
          </w:p>
        </w:tc>
        <w:tc>
          <w:tcPr>
            <w:tcW w:w="1012" w:type="dxa"/>
            <w:shd w:val="clear" w:color="auto" w:fill="auto"/>
            <w:vAlign w:val="center"/>
          </w:tcPr>
          <w:p w14:paraId="787FE16B"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r>
      <w:tr w:rsidR="00F045B9" w:rsidRPr="00DF6DD6" w14:paraId="270470C2" w14:textId="77777777" w:rsidTr="00D95CEA">
        <w:trPr>
          <w:trHeight w:val="54"/>
          <w:jc w:val="center"/>
        </w:trPr>
        <w:tc>
          <w:tcPr>
            <w:tcW w:w="1928" w:type="dxa"/>
            <w:vMerge w:val="restart"/>
            <w:shd w:val="clear" w:color="auto" w:fill="auto"/>
            <w:vAlign w:val="center"/>
          </w:tcPr>
          <w:p w14:paraId="293CEFA7" w14:textId="77777777" w:rsidR="00F045B9" w:rsidRPr="00DF6DD6" w:rsidRDefault="00F045B9" w:rsidP="00BA4CA9">
            <w:pPr>
              <w:pStyle w:val="TAC"/>
              <w:keepNext w:val="0"/>
            </w:pPr>
            <w:r w:rsidRPr="00DF6DD6">
              <w:rPr>
                <w:rFonts w:eastAsia="Malgun Gothic"/>
                <w:szCs w:val="18"/>
                <w:lang w:val="en-US" w:eastAsia="ko-KR"/>
              </w:rPr>
              <w:t>DC_7A-20A_n28A</w:t>
            </w:r>
          </w:p>
        </w:tc>
        <w:tc>
          <w:tcPr>
            <w:tcW w:w="1080" w:type="dxa"/>
            <w:shd w:val="clear" w:color="auto" w:fill="auto"/>
            <w:vAlign w:val="center"/>
          </w:tcPr>
          <w:p w14:paraId="21C2A340" w14:textId="77777777" w:rsidR="00F045B9" w:rsidRPr="00DF6DD6" w:rsidRDefault="00F045B9" w:rsidP="00BA4CA9">
            <w:pPr>
              <w:pStyle w:val="TAC"/>
              <w:keepNext w:val="0"/>
              <w:rPr>
                <w:lang w:eastAsia="zh-CN"/>
              </w:rPr>
            </w:pPr>
            <w:r w:rsidRPr="00DF6DD6">
              <w:rPr>
                <w:rFonts w:eastAsia="Malgun Gothic"/>
                <w:szCs w:val="18"/>
                <w:lang w:val="en-US" w:eastAsia="ko-KR"/>
              </w:rPr>
              <w:t>20</w:t>
            </w:r>
          </w:p>
        </w:tc>
        <w:tc>
          <w:tcPr>
            <w:tcW w:w="1167" w:type="dxa"/>
            <w:shd w:val="clear" w:color="auto" w:fill="auto"/>
            <w:noWrap/>
            <w:vAlign w:val="center"/>
          </w:tcPr>
          <w:p w14:paraId="42FD8FF6" w14:textId="06517971" w:rsidR="00F045B9" w:rsidRPr="00DF6DD6" w:rsidRDefault="00F5215A" w:rsidP="00BA4CA9">
            <w:pPr>
              <w:pStyle w:val="TAC"/>
              <w:keepNext w:val="0"/>
              <w:rPr>
                <w:kern w:val="2"/>
                <w:szCs w:val="24"/>
                <w:lang w:val="en-US" w:eastAsia="zh-CN"/>
              </w:rPr>
            </w:pPr>
            <w:r>
              <w:rPr>
                <w:rFonts w:eastAsia="Malgun Gothic"/>
                <w:szCs w:val="18"/>
                <w:lang w:val="en-US" w:eastAsia="ko-KR"/>
              </w:rPr>
              <w:t>842</w:t>
            </w:r>
          </w:p>
        </w:tc>
        <w:tc>
          <w:tcPr>
            <w:tcW w:w="746" w:type="dxa"/>
            <w:shd w:val="clear" w:color="auto" w:fill="auto"/>
            <w:noWrap/>
            <w:vAlign w:val="center"/>
          </w:tcPr>
          <w:p w14:paraId="1488B5AC"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szCs w:val="18"/>
                <w:lang w:val="en-US" w:eastAsia="ko-KR"/>
              </w:rPr>
              <w:t>5</w:t>
            </w:r>
          </w:p>
        </w:tc>
        <w:tc>
          <w:tcPr>
            <w:tcW w:w="877" w:type="dxa"/>
            <w:shd w:val="clear" w:color="auto" w:fill="auto"/>
            <w:noWrap/>
            <w:vAlign w:val="center"/>
          </w:tcPr>
          <w:p w14:paraId="5BAE5123"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szCs w:val="18"/>
                <w:lang w:val="en-US" w:eastAsia="ko-KR"/>
              </w:rPr>
              <w:t>25</w:t>
            </w:r>
          </w:p>
        </w:tc>
        <w:tc>
          <w:tcPr>
            <w:tcW w:w="1299" w:type="dxa"/>
            <w:shd w:val="clear" w:color="auto" w:fill="auto"/>
            <w:noWrap/>
            <w:vAlign w:val="center"/>
          </w:tcPr>
          <w:p w14:paraId="496B9AC2" w14:textId="7EACA336" w:rsidR="00F045B9" w:rsidRPr="00DF6DD6" w:rsidRDefault="007758C1" w:rsidP="00BA4CA9">
            <w:pPr>
              <w:pStyle w:val="TAC"/>
              <w:keepNext w:val="0"/>
              <w:rPr>
                <w:kern w:val="2"/>
                <w:szCs w:val="24"/>
                <w:lang w:val="en-US" w:eastAsia="zh-CN"/>
              </w:rPr>
            </w:pPr>
            <w:r>
              <w:rPr>
                <w:rFonts w:eastAsia="Malgun Gothic"/>
                <w:szCs w:val="18"/>
                <w:lang w:val="en-US" w:eastAsia="ko-KR"/>
              </w:rPr>
              <w:t>801</w:t>
            </w:r>
          </w:p>
        </w:tc>
        <w:tc>
          <w:tcPr>
            <w:tcW w:w="817" w:type="dxa"/>
            <w:shd w:val="clear" w:color="auto" w:fill="auto"/>
            <w:vAlign w:val="center"/>
          </w:tcPr>
          <w:p w14:paraId="401CE5A9"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N/A</w:t>
            </w:r>
          </w:p>
        </w:tc>
        <w:tc>
          <w:tcPr>
            <w:tcW w:w="1012" w:type="dxa"/>
            <w:shd w:val="clear" w:color="auto" w:fill="auto"/>
            <w:vAlign w:val="center"/>
          </w:tcPr>
          <w:p w14:paraId="2FA34E6D"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r>
      <w:tr w:rsidR="00F045B9" w:rsidRPr="00DF6DD6" w14:paraId="7C7A494D" w14:textId="77777777" w:rsidTr="00D95CEA">
        <w:trPr>
          <w:trHeight w:val="54"/>
          <w:jc w:val="center"/>
        </w:trPr>
        <w:tc>
          <w:tcPr>
            <w:tcW w:w="1928" w:type="dxa"/>
            <w:vMerge/>
            <w:shd w:val="clear" w:color="auto" w:fill="auto"/>
            <w:vAlign w:val="center"/>
          </w:tcPr>
          <w:p w14:paraId="70668F0D" w14:textId="77777777" w:rsidR="00F045B9" w:rsidRPr="00DF6DD6" w:rsidRDefault="00F045B9" w:rsidP="00BA4CA9">
            <w:pPr>
              <w:pStyle w:val="TAC"/>
              <w:keepNext w:val="0"/>
            </w:pPr>
          </w:p>
        </w:tc>
        <w:tc>
          <w:tcPr>
            <w:tcW w:w="1080" w:type="dxa"/>
            <w:shd w:val="clear" w:color="auto" w:fill="auto"/>
            <w:vAlign w:val="center"/>
          </w:tcPr>
          <w:p w14:paraId="298AD7FD" w14:textId="77777777" w:rsidR="00F045B9" w:rsidRPr="00DF6DD6" w:rsidRDefault="00F045B9" w:rsidP="00BA4CA9">
            <w:pPr>
              <w:pStyle w:val="TAC"/>
              <w:keepNext w:val="0"/>
              <w:rPr>
                <w:lang w:eastAsia="zh-CN"/>
              </w:rPr>
            </w:pPr>
            <w:r w:rsidRPr="00DF6DD6">
              <w:rPr>
                <w:rFonts w:eastAsia="Malgun Gothic"/>
                <w:szCs w:val="18"/>
                <w:lang w:val="en-US" w:eastAsia="ko-KR"/>
              </w:rPr>
              <w:t>n28</w:t>
            </w:r>
          </w:p>
        </w:tc>
        <w:tc>
          <w:tcPr>
            <w:tcW w:w="1167" w:type="dxa"/>
            <w:shd w:val="clear" w:color="auto" w:fill="auto"/>
            <w:noWrap/>
            <w:vAlign w:val="center"/>
          </w:tcPr>
          <w:p w14:paraId="4E8CDEE6" w14:textId="3FFE538A" w:rsidR="00F045B9" w:rsidRPr="00DF6DD6" w:rsidRDefault="00645D57" w:rsidP="00BA4CA9">
            <w:pPr>
              <w:pStyle w:val="TAC"/>
              <w:keepNext w:val="0"/>
              <w:rPr>
                <w:kern w:val="2"/>
                <w:szCs w:val="24"/>
                <w:lang w:val="en-US" w:eastAsia="zh-CN"/>
              </w:rPr>
            </w:pPr>
            <w:r>
              <w:rPr>
                <w:rFonts w:eastAsia="Malgun Gothic"/>
                <w:szCs w:val="18"/>
                <w:lang w:val="en-US" w:eastAsia="ko-KR"/>
              </w:rPr>
              <w:t>728</w:t>
            </w:r>
          </w:p>
        </w:tc>
        <w:tc>
          <w:tcPr>
            <w:tcW w:w="746" w:type="dxa"/>
            <w:shd w:val="clear" w:color="auto" w:fill="auto"/>
            <w:noWrap/>
            <w:vAlign w:val="center"/>
          </w:tcPr>
          <w:p w14:paraId="0D4FFD2B"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szCs w:val="18"/>
                <w:lang w:val="en-US" w:eastAsia="ko-KR"/>
              </w:rPr>
              <w:t>5</w:t>
            </w:r>
          </w:p>
        </w:tc>
        <w:tc>
          <w:tcPr>
            <w:tcW w:w="877" w:type="dxa"/>
            <w:shd w:val="clear" w:color="auto" w:fill="auto"/>
            <w:noWrap/>
            <w:vAlign w:val="center"/>
          </w:tcPr>
          <w:p w14:paraId="50B00568"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szCs w:val="18"/>
                <w:lang w:val="en-US" w:eastAsia="ko-KR"/>
              </w:rPr>
              <w:t>25</w:t>
            </w:r>
          </w:p>
        </w:tc>
        <w:tc>
          <w:tcPr>
            <w:tcW w:w="1299" w:type="dxa"/>
            <w:shd w:val="clear" w:color="auto" w:fill="auto"/>
            <w:noWrap/>
            <w:vAlign w:val="center"/>
          </w:tcPr>
          <w:p w14:paraId="0BCC35C2" w14:textId="1AD7B7F7" w:rsidR="00F045B9" w:rsidRPr="00DF6DD6" w:rsidRDefault="00035457" w:rsidP="00BA4CA9">
            <w:pPr>
              <w:pStyle w:val="TAC"/>
              <w:keepNext w:val="0"/>
              <w:rPr>
                <w:kern w:val="2"/>
                <w:szCs w:val="24"/>
                <w:lang w:val="en-US" w:eastAsia="zh-CN"/>
              </w:rPr>
            </w:pPr>
            <w:r>
              <w:rPr>
                <w:rFonts w:eastAsia="Malgun Gothic"/>
                <w:szCs w:val="18"/>
                <w:lang w:val="en-US" w:eastAsia="ko-KR"/>
              </w:rPr>
              <w:t>783</w:t>
            </w:r>
          </w:p>
        </w:tc>
        <w:tc>
          <w:tcPr>
            <w:tcW w:w="817" w:type="dxa"/>
            <w:shd w:val="clear" w:color="auto" w:fill="auto"/>
            <w:vAlign w:val="center"/>
          </w:tcPr>
          <w:p w14:paraId="34371830"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N/A</w:t>
            </w:r>
          </w:p>
        </w:tc>
        <w:tc>
          <w:tcPr>
            <w:tcW w:w="1012" w:type="dxa"/>
            <w:shd w:val="clear" w:color="auto" w:fill="auto"/>
            <w:vAlign w:val="center"/>
          </w:tcPr>
          <w:p w14:paraId="40A7B291"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r>
      <w:tr w:rsidR="00F045B9" w:rsidRPr="00DF6DD6" w14:paraId="41BCA9DE" w14:textId="77777777" w:rsidTr="00D95CEA">
        <w:trPr>
          <w:trHeight w:val="54"/>
          <w:jc w:val="center"/>
        </w:trPr>
        <w:tc>
          <w:tcPr>
            <w:tcW w:w="1928" w:type="dxa"/>
            <w:vMerge/>
            <w:shd w:val="clear" w:color="auto" w:fill="auto"/>
            <w:vAlign w:val="center"/>
          </w:tcPr>
          <w:p w14:paraId="7A5B0D00" w14:textId="77777777" w:rsidR="00F045B9" w:rsidRPr="00DF6DD6" w:rsidRDefault="00F045B9" w:rsidP="00BA4CA9">
            <w:pPr>
              <w:pStyle w:val="TAC"/>
              <w:keepNext w:val="0"/>
            </w:pPr>
          </w:p>
        </w:tc>
        <w:tc>
          <w:tcPr>
            <w:tcW w:w="1080" w:type="dxa"/>
            <w:shd w:val="clear" w:color="auto" w:fill="auto"/>
            <w:vAlign w:val="center"/>
          </w:tcPr>
          <w:p w14:paraId="120EA6EC" w14:textId="77777777" w:rsidR="00F045B9" w:rsidRPr="00DF6DD6" w:rsidRDefault="00F045B9" w:rsidP="00BA4CA9">
            <w:pPr>
              <w:pStyle w:val="TAC"/>
              <w:keepNext w:val="0"/>
              <w:rPr>
                <w:lang w:eastAsia="zh-CN"/>
              </w:rPr>
            </w:pPr>
            <w:r w:rsidRPr="00DF6DD6">
              <w:rPr>
                <w:rFonts w:eastAsia="Malgun Gothic"/>
                <w:szCs w:val="18"/>
                <w:lang w:val="en-US" w:eastAsia="ko-KR"/>
              </w:rPr>
              <w:t>7</w:t>
            </w:r>
          </w:p>
        </w:tc>
        <w:tc>
          <w:tcPr>
            <w:tcW w:w="1167" w:type="dxa"/>
            <w:shd w:val="clear" w:color="auto" w:fill="auto"/>
            <w:noWrap/>
            <w:vAlign w:val="center"/>
          </w:tcPr>
          <w:p w14:paraId="57267131" w14:textId="60B9489C" w:rsidR="00F045B9" w:rsidRPr="00DF6DD6" w:rsidRDefault="00DB4C8E" w:rsidP="00BA4CA9">
            <w:pPr>
              <w:pStyle w:val="TAC"/>
              <w:keepNext w:val="0"/>
              <w:rPr>
                <w:kern w:val="2"/>
                <w:szCs w:val="24"/>
                <w:lang w:val="en-US" w:eastAsia="zh-CN"/>
              </w:rPr>
            </w:pPr>
            <w:r>
              <w:rPr>
                <w:rFonts w:eastAsia="Malgun Gothic"/>
                <w:szCs w:val="18"/>
                <w:lang w:val="en-US" w:eastAsia="ko-KR"/>
              </w:rPr>
              <w:t>2520</w:t>
            </w:r>
          </w:p>
        </w:tc>
        <w:tc>
          <w:tcPr>
            <w:tcW w:w="746" w:type="dxa"/>
            <w:shd w:val="clear" w:color="auto" w:fill="auto"/>
            <w:noWrap/>
            <w:vAlign w:val="center"/>
          </w:tcPr>
          <w:p w14:paraId="78D14D3F"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szCs w:val="18"/>
                <w:lang w:val="en-US" w:eastAsia="ko-KR"/>
              </w:rPr>
              <w:t>10</w:t>
            </w:r>
          </w:p>
        </w:tc>
        <w:tc>
          <w:tcPr>
            <w:tcW w:w="877" w:type="dxa"/>
            <w:shd w:val="clear" w:color="auto" w:fill="auto"/>
            <w:noWrap/>
            <w:vAlign w:val="center"/>
          </w:tcPr>
          <w:p w14:paraId="108D7209"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szCs w:val="18"/>
                <w:lang w:val="en-US" w:eastAsia="ko-KR"/>
              </w:rPr>
              <w:t>50</w:t>
            </w:r>
          </w:p>
        </w:tc>
        <w:tc>
          <w:tcPr>
            <w:tcW w:w="1299" w:type="dxa"/>
            <w:shd w:val="clear" w:color="auto" w:fill="auto"/>
            <w:noWrap/>
            <w:vAlign w:val="center"/>
          </w:tcPr>
          <w:p w14:paraId="1D5C7865" w14:textId="3F236642" w:rsidR="00F045B9" w:rsidRPr="00DF6DD6" w:rsidRDefault="0073393E" w:rsidP="00BA4CA9">
            <w:pPr>
              <w:pStyle w:val="TAC"/>
              <w:keepNext w:val="0"/>
              <w:rPr>
                <w:kern w:val="2"/>
                <w:szCs w:val="24"/>
                <w:lang w:val="en-US" w:eastAsia="zh-CN"/>
              </w:rPr>
            </w:pPr>
            <w:r>
              <w:rPr>
                <w:rFonts w:eastAsia="Malgun Gothic"/>
                <w:szCs w:val="18"/>
                <w:lang w:val="en-US" w:eastAsia="ko-KR"/>
              </w:rPr>
              <w:t>2640</w:t>
            </w:r>
          </w:p>
        </w:tc>
        <w:tc>
          <w:tcPr>
            <w:tcW w:w="817" w:type="dxa"/>
            <w:shd w:val="clear" w:color="auto" w:fill="auto"/>
            <w:vAlign w:val="center"/>
          </w:tcPr>
          <w:p w14:paraId="7F838C36" w14:textId="77777777" w:rsidR="00F045B9" w:rsidRPr="00DF6DD6" w:rsidRDefault="00F045B9" w:rsidP="00BA4CA9">
            <w:pPr>
              <w:pStyle w:val="TAC"/>
              <w:keepNext w:val="0"/>
              <w:rPr>
                <w:rFonts w:eastAsia="Malgun Gothic"/>
                <w:kern w:val="2"/>
                <w:szCs w:val="24"/>
                <w:lang w:val="en-US" w:eastAsia="ko-KR"/>
              </w:rPr>
            </w:pPr>
            <w:r w:rsidRPr="00DF6DD6">
              <w:rPr>
                <w:kern w:val="2"/>
                <w:szCs w:val="24"/>
                <w:lang w:val="en-US" w:eastAsia="zh-CN"/>
              </w:rPr>
              <w:t>5.9</w:t>
            </w:r>
          </w:p>
        </w:tc>
        <w:tc>
          <w:tcPr>
            <w:tcW w:w="1012" w:type="dxa"/>
            <w:shd w:val="clear" w:color="auto" w:fill="auto"/>
            <w:vAlign w:val="center"/>
          </w:tcPr>
          <w:p w14:paraId="74A6E56E" w14:textId="77777777" w:rsidR="00F045B9" w:rsidRPr="00DF6DD6" w:rsidRDefault="00F045B9" w:rsidP="00BA4CA9">
            <w:pPr>
              <w:pStyle w:val="TAC"/>
              <w:keepNext w:val="0"/>
              <w:rPr>
                <w:rFonts w:eastAsia="Malgun Gothic"/>
                <w:kern w:val="2"/>
                <w:szCs w:val="24"/>
                <w:lang w:val="en-US" w:eastAsia="ko-KR"/>
              </w:rPr>
            </w:pPr>
            <w:r w:rsidRPr="00DF6DD6">
              <w:rPr>
                <w:kern w:val="2"/>
                <w:szCs w:val="24"/>
                <w:lang w:val="en-US" w:eastAsia="zh-CN"/>
              </w:rPr>
              <w:t>IMD5</w:t>
            </w:r>
          </w:p>
        </w:tc>
      </w:tr>
      <w:tr w:rsidR="00F045B9" w:rsidRPr="00DF6DD6" w14:paraId="5D1FF33E" w14:textId="77777777" w:rsidTr="00D95CEA">
        <w:trPr>
          <w:trHeight w:val="54"/>
          <w:jc w:val="center"/>
        </w:trPr>
        <w:tc>
          <w:tcPr>
            <w:tcW w:w="1928" w:type="dxa"/>
            <w:vMerge w:val="restart"/>
            <w:shd w:val="clear" w:color="auto" w:fill="auto"/>
            <w:vAlign w:val="center"/>
          </w:tcPr>
          <w:p w14:paraId="7DCD7BB1" w14:textId="77777777" w:rsidR="00F045B9" w:rsidRPr="00DF6DD6" w:rsidRDefault="00F045B9" w:rsidP="00BA4CA9">
            <w:pPr>
              <w:pStyle w:val="TAC"/>
              <w:keepNext w:val="0"/>
              <w:rPr>
                <w:lang w:eastAsia="ja-JP"/>
              </w:rPr>
            </w:pPr>
            <w:r w:rsidRPr="00DF6DD6">
              <w:t>DC_</w:t>
            </w:r>
            <w:r w:rsidRPr="00DF6DD6">
              <w:rPr>
                <w:lang w:eastAsia="zh-CN"/>
              </w:rPr>
              <w:t>7</w:t>
            </w:r>
            <w:r w:rsidRPr="00DF6DD6">
              <w:t>A-</w:t>
            </w:r>
            <w:r w:rsidRPr="00DF6DD6">
              <w:rPr>
                <w:lang w:eastAsia="zh-CN"/>
              </w:rPr>
              <w:t>20</w:t>
            </w:r>
            <w:r w:rsidRPr="00DF6DD6">
              <w:rPr>
                <w:rFonts w:eastAsia="Malgun Gothic"/>
                <w:lang w:eastAsia="ko-KR"/>
              </w:rPr>
              <w:t>A_</w:t>
            </w:r>
            <w:r w:rsidRPr="00DF6DD6">
              <w:rPr>
                <w:lang w:eastAsia="ja-JP"/>
              </w:rPr>
              <w:t>n</w:t>
            </w:r>
            <w:r w:rsidRPr="00DF6DD6">
              <w:rPr>
                <w:rFonts w:eastAsia="Malgun Gothic"/>
                <w:lang w:eastAsia="ko-KR"/>
              </w:rPr>
              <w:t>78</w:t>
            </w:r>
            <w:r w:rsidRPr="00DF6DD6">
              <w:t>A</w:t>
            </w:r>
          </w:p>
        </w:tc>
        <w:tc>
          <w:tcPr>
            <w:tcW w:w="1080" w:type="dxa"/>
            <w:shd w:val="clear" w:color="auto" w:fill="auto"/>
            <w:vAlign w:val="center"/>
          </w:tcPr>
          <w:p w14:paraId="4F0F3188" w14:textId="77777777" w:rsidR="00F045B9" w:rsidRPr="00DF6DD6" w:rsidRDefault="00F045B9" w:rsidP="00BA4CA9">
            <w:pPr>
              <w:pStyle w:val="TAC"/>
              <w:keepNext w:val="0"/>
              <w:rPr>
                <w:lang w:eastAsia="zh-CN"/>
              </w:rPr>
            </w:pPr>
            <w:r w:rsidRPr="00DF6DD6">
              <w:rPr>
                <w:lang w:eastAsia="zh-CN"/>
              </w:rPr>
              <w:t>7</w:t>
            </w:r>
          </w:p>
        </w:tc>
        <w:tc>
          <w:tcPr>
            <w:tcW w:w="1167" w:type="dxa"/>
            <w:shd w:val="clear" w:color="auto" w:fill="auto"/>
            <w:noWrap/>
            <w:vAlign w:val="center"/>
          </w:tcPr>
          <w:p w14:paraId="14EC0E8B" w14:textId="77777777" w:rsidR="00F045B9" w:rsidRPr="00DF6DD6" w:rsidRDefault="00F045B9" w:rsidP="00BA4CA9">
            <w:pPr>
              <w:pStyle w:val="TAC"/>
              <w:keepNext w:val="0"/>
            </w:pPr>
            <w:r w:rsidRPr="00DF6DD6">
              <w:rPr>
                <w:kern w:val="2"/>
                <w:szCs w:val="24"/>
                <w:lang w:val="en-US" w:eastAsia="zh-CN"/>
              </w:rPr>
              <w:t>2560</w:t>
            </w:r>
          </w:p>
        </w:tc>
        <w:tc>
          <w:tcPr>
            <w:tcW w:w="746" w:type="dxa"/>
            <w:shd w:val="clear" w:color="auto" w:fill="auto"/>
            <w:noWrap/>
            <w:vAlign w:val="center"/>
          </w:tcPr>
          <w:p w14:paraId="3EF69FB2" w14:textId="77777777" w:rsidR="00F045B9" w:rsidRPr="00DF6DD6" w:rsidRDefault="00F045B9" w:rsidP="00BA4CA9">
            <w:pPr>
              <w:pStyle w:val="TAC"/>
              <w:keepNext w:val="0"/>
            </w:pPr>
            <w:r w:rsidRPr="00DF6DD6">
              <w:rPr>
                <w:rFonts w:eastAsia="Malgun Gothic"/>
                <w:kern w:val="2"/>
                <w:szCs w:val="24"/>
                <w:lang w:val="en-US" w:eastAsia="ko-KR"/>
              </w:rPr>
              <w:t>5</w:t>
            </w:r>
          </w:p>
        </w:tc>
        <w:tc>
          <w:tcPr>
            <w:tcW w:w="877" w:type="dxa"/>
            <w:shd w:val="clear" w:color="auto" w:fill="auto"/>
            <w:noWrap/>
            <w:vAlign w:val="center"/>
          </w:tcPr>
          <w:p w14:paraId="16594828" w14:textId="77777777" w:rsidR="00F045B9" w:rsidRPr="00DF6DD6" w:rsidRDefault="00F045B9" w:rsidP="00BA4CA9">
            <w:pPr>
              <w:pStyle w:val="TAC"/>
              <w:keepNext w:val="0"/>
            </w:pPr>
            <w:r w:rsidRPr="00DF6DD6">
              <w:rPr>
                <w:rFonts w:eastAsia="Malgun Gothic"/>
                <w:kern w:val="2"/>
                <w:szCs w:val="24"/>
                <w:lang w:val="en-US" w:eastAsia="ko-KR"/>
              </w:rPr>
              <w:t>25</w:t>
            </w:r>
          </w:p>
        </w:tc>
        <w:tc>
          <w:tcPr>
            <w:tcW w:w="1299" w:type="dxa"/>
            <w:shd w:val="clear" w:color="auto" w:fill="auto"/>
            <w:noWrap/>
            <w:vAlign w:val="center"/>
          </w:tcPr>
          <w:p w14:paraId="7A31EDDC" w14:textId="77777777" w:rsidR="00F045B9" w:rsidRPr="00DF6DD6" w:rsidRDefault="00F045B9" w:rsidP="00BA4CA9">
            <w:pPr>
              <w:pStyle w:val="TAC"/>
              <w:keepNext w:val="0"/>
            </w:pPr>
            <w:r w:rsidRPr="00DF6DD6">
              <w:rPr>
                <w:kern w:val="2"/>
                <w:szCs w:val="24"/>
                <w:lang w:val="en-US" w:eastAsia="zh-CN"/>
              </w:rPr>
              <w:t>2680</w:t>
            </w:r>
          </w:p>
        </w:tc>
        <w:tc>
          <w:tcPr>
            <w:tcW w:w="817" w:type="dxa"/>
            <w:shd w:val="clear" w:color="auto" w:fill="auto"/>
            <w:vAlign w:val="center"/>
          </w:tcPr>
          <w:p w14:paraId="687F0E20" w14:textId="77777777" w:rsidR="00F045B9" w:rsidRPr="00DF6DD6" w:rsidRDefault="00F045B9" w:rsidP="00BA4CA9">
            <w:pPr>
              <w:pStyle w:val="TAC"/>
              <w:keepNext w:val="0"/>
            </w:pPr>
            <w:r w:rsidRPr="00DF6DD6">
              <w:rPr>
                <w:rFonts w:eastAsia="Malgun Gothic"/>
                <w:kern w:val="2"/>
                <w:szCs w:val="24"/>
                <w:lang w:val="en-US" w:eastAsia="ko-KR"/>
              </w:rPr>
              <w:t>N/A</w:t>
            </w:r>
          </w:p>
        </w:tc>
        <w:tc>
          <w:tcPr>
            <w:tcW w:w="1012" w:type="dxa"/>
            <w:shd w:val="clear" w:color="auto" w:fill="auto"/>
            <w:vAlign w:val="center"/>
          </w:tcPr>
          <w:p w14:paraId="6D4DCF8B" w14:textId="77777777" w:rsidR="00F045B9" w:rsidRPr="00DF6DD6" w:rsidRDefault="00F045B9" w:rsidP="00BA4CA9">
            <w:pPr>
              <w:pStyle w:val="TAC"/>
              <w:keepNext w:val="0"/>
            </w:pPr>
            <w:r w:rsidRPr="00DF6DD6">
              <w:rPr>
                <w:rFonts w:eastAsia="Malgun Gothic"/>
                <w:kern w:val="2"/>
                <w:szCs w:val="24"/>
                <w:lang w:val="en-US" w:eastAsia="ko-KR"/>
              </w:rPr>
              <w:t>N/A</w:t>
            </w:r>
          </w:p>
        </w:tc>
      </w:tr>
      <w:tr w:rsidR="00F045B9" w:rsidRPr="00DF6DD6" w14:paraId="77530A9A" w14:textId="77777777" w:rsidTr="00D95CEA">
        <w:trPr>
          <w:trHeight w:val="54"/>
          <w:jc w:val="center"/>
        </w:trPr>
        <w:tc>
          <w:tcPr>
            <w:tcW w:w="1928" w:type="dxa"/>
            <w:vMerge/>
            <w:shd w:val="clear" w:color="auto" w:fill="auto"/>
            <w:vAlign w:val="center"/>
          </w:tcPr>
          <w:p w14:paraId="2DC37328" w14:textId="77777777" w:rsidR="00F045B9" w:rsidRPr="00DF6DD6" w:rsidRDefault="00F045B9" w:rsidP="00BA4CA9">
            <w:pPr>
              <w:pStyle w:val="TAC"/>
              <w:keepNext w:val="0"/>
              <w:rPr>
                <w:lang w:eastAsia="ja-JP"/>
              </w:rPr>
            </w:pPr>
          </w:p>
        </w:tc>
        <w:tc>
          <w:tcPr>
            <w:tcW w:w="1080" w:type="dxa"/>
            <w:shd w:val="clear" w:color="auto" w:fill="auto"/>
            <w:vAlign w:val="center"/>
          </w:tcPr>
          <w:p w14:paraId="3E259302" w14:textId="77777777" w:rsidR="00F045B9" w:rsidRPr="00DF6DD6" w:rsidRDefault="00F045B9" w:rsidP="00BA4CA9">
            <w:pPr>
              <w:pStyle w:val="TAC"/>
              <w:keepNext w:val="0"/>
              <w:rPr>
                <w:lang w:eastAsia="zh-CN"/>
              </w:rPr>
            </w:pPr>
            <w:r w:rsidRPr="00DF6DD6">
              <w:rPr>
                <w:lang w:eastAsia="zh-CN"/>
              </w:rPr>
              <w:t>20</w:t>
            </w:r>
          </w:p>
        </w:tc>
        <w:tc>
          <w:tcPr>
            <w:tcW w:w="1167" w:type="dxa"/>
            <w:shd w:val="clear" w:color="auto" w:fill="auto"/>
            <w:noWrap/>
            <w:vAlign w:val="center"/>
          </w:tcPr>
          <w:p w14:paraId="42858686" w14:textId="77777777" w:rsidR="00F045B9" w:rsidRPr="00DF6DD6" w:rsidRDefault="00F045B9" w:rsidP="00BA4CA9">
            <w:pPr>
              <w:pStyle w:val="TAC"/>
              <w:keepNext w:val="0"/>
            </w:pPr>
            <w:r w:rsidRPr="00DF6DD6">
              <w:rPr>
                <w:lang w:eastAsia="zh-CN"/>
              </w:rPr>
              <w:t>851</w:t>
            </w:r>
          </w:p>
        </w:tc>
        <w:tc>
          <w:tcPr>
            <w:tcW w:w="746" w:type="dxa"/>
            <w:shd w:val="clear" w:color="auto" w:fill="auto"/>
            <w:noWrap/>
            <w:vAlign w:val="center"/>
          </w:tcPr>
          <w:p w14:paraId="17869182" w14:textId="77777777" w:rsidR="00F045B9" w:rsidRPr="00DF6DD6" w:rsidRDefault="00F045B9" w:rsidP="00BA4CA9">
            <w:pPr>
              <w:pStyle w:val="TAC"/>
              <w:keepNext w:val="0"/>
            </w:pPr>
            <w:r w:rsidRPr="00DF6DD6">
              <w:rPr>
                <w:rFonts w:eastAsia="Malgun Gothic"/>
                <w:lang w:eastAsia="ko-KR"/>
              </w:rPr>
              <w:t>5</w:t>
            </w:r>
          </w:p>
        </w:tc>
        <w:tc>
          <w:tcPr>
            <w:tcW w:w="877" w:type="dxa"/>
            <w:shd w:val="clear" w:color="auto" w:fill="auto"/>
            <w:noWrap/>
            <w:vAlign w:val="center"/>
          </w:tcPr>
          <w:p w14:paraId="2088DF00" w14:textId="77777777" w:rsidR="00F045B9" w:rsidRPr="00DF6DD6" w:rsidRDefault="00F045B9" w:rsidP="00BA4CA9">
            <w:pPr>
              <w:pStyle w:val="TAC"/>
              <w:keepNext w:val="0"/>
            </w:pPr>
            <w:r w:rsidRPr="00DF6DD6">
              <w:rPr>
                <w:rFonts w:eastAsia="Malgun Gothic"/>
                <w:lang w:eastAsia="ko-KR"/>
              </w:rPr>
              <w:t>25</w:t>
            </w:r>
          </w:p>
        </w:tc>
        <w:tc>
          <w:tcPr>
            <w:tcW w:w="1299" w:type="dxa"/>
            <w:shd w:val="clear" w:color="auto" w:fill="auto"/>
            <w:noWrap/>
            <w:vAlign w:val="center"/>
          </w:tcPr>
          <w:p w14:paraId="3DDFD45F" w14:textId="77777777" w:rsidR="00F045B9" w:rsidRPr="00DF6DD6" w:rsidRDefault="00F045B9" w:rsidP="00BA4CA9">
            <w:pPr>
              <w:pStyle w:val="TAC"/>
              <w:keepNext w:val="0"/>
            </w:pPr>
            <w:r w:rsidRPr="00DF6DD6">
              <w:rPr>
                <w:lang w:eastAsia="zh-CN"/>
              </w:rPr>
              <w:t>810</w:t>
            </w:r>
          </w:p>
        </w:tc>
        <w:tc>
          <w:tcPr>
            <w:tcW w:w="817" w:type="dxa"/>
            <w:shd w:val="clear" w:color="auto" w:fill="auto"/>
            <w:vAlign w:val="center"/>
          </w:tcPr>
          <w:p w14:paraId="4EE32464" w14:textId="77777777" w:rsidR="00F045B9" w:rsidRPr="00DF6DD6" w:rsidRDefault="00F045B9" w:rsidP="00BA4CA9">
            <w:pPr>
              <w:pStyle w:val="TAC"/>
              <w:keepNext w:val="0"/>
            </w:pPr>
            <w:r w:rsidRPr="00DF6DD6">
              <w:rPr>
                <w:kern w:val="2"/>
                <w:szCs w:val="24"/>
                <w:lang w:val="en-US" w:eastAsia="zh-CN"/>
              </w:rPr>
              <w:t>30.5</w:t>
            </w:r>
          </w:p>
        </w:tc>
        <w:tc>
          <w:tcPr>
            <w:tcW w:w="1012" w:type="dxa"/>
            <w:shd w:val="clear" w:color="auto" w:fill="auto"/>
            <w:vAlign w:val="center"/>
          </w:tcPr>
          <w:p w14:paraId="7AF7EF09" w14:textId="77777777" w:rsidR="00F045B9" w:rsidRDefault="00F045B9" w:rsidP="00BA4CA9">
            <w:pPr>
              <w:keepLines/>
              <w:spacing w:after="0"/>
              <w:jc w:val="center"/>
              <w:rPr>
                <w:rFonts w:ascii="Arial" w:hAnsi="Arial"/>
                <w:kern w:val="2"/>
                <w:sz w:val="18"/>
                <w:szCs w:val="24"/>
                <w:lang w:val="en-US" w:eastAsia="zh-CN"/>
              </w:rPr>
            </w:pPr>
            <w:r>
              <w:rPr>
                <w:rFonts w:ascii="Arial" w:hAnsi="Arial"/>
                <w:kern w:val="2"/>
                <w:sz w:val="18"/>
                <w:szCs w:val="24"/>
                <w:lang w:val="en-US" w:eastAsia="ja-JP"/>
              </w:rPr>
              <w:t>IMD</w:t>
            </w:r>
            <w:r>
              <w:rPr>
                <w:rFonts w:ascii="Arial" w:hAnsi="Arial"/>
                <w:kern w:val="2"/>
                <w:sz w:val="18"/>
                <w:szCs w:val="24"/>
                <w:lang w:val="en-US" w:eastAsia="zh-CN"/>
              </w:rPr>
              <w:t>2</w:t>
            </w:r>
          </w:p>
          <w:p w14:paraId="149A1CE4" w14:textId="77777777" w:rsidR="00F045B9" w:rsidRPr="00DF6DD6" w:rsidRDefault="00F045B9" w:rsidP="00BA4CA9">
            <w:pPr>
              <w:pStyle w:val="TAC"/>
              <w:keepNext w:val="0"/>
            </w:pPr>
          </w:p>
        </w:tc>
      </w:tr>
      <w:tr w:rsidR="00F045B9" w:rsidRPr="00DF6DD6" w14:paraId="6F313882" w14:textId="77777777" w:rsidTr="00D95CEA">
        <w:trPr>
          <w:trHeight w:val="54"/>
          <w:jc w:val="center"/>
        </w:trPr>
        <w:tc>
          <w:tcPr>
            <w:tcW w:w="1928" w:type="dxa"/>
            <w:vMerge/>
            <w:shd w:val="clear" w:color="auto" w:fill="auto"/>
            <w:vAlign w:val="center"/>
          </w:tcPr>
          <w:p w14:paraId="47CAA37E" w14:textId="77777777" w:rsidR="00F045B9" w:rsidRPr="00DF6DD6" w:rsidRDefault="00F045B9" w:rsidP="00BA4CA9">
            <w:pPr>
              <w:pStyle w:val="TAC"/>
              <w:keepNext w:val="0"/>
              <w:rPr>
                <w:lang w:eastAsia="ja-JP"/>
              </w:rPr>
            </w:pPr>
          </w:p>
        </w:tc>
        <w:tc>
          <w:tcPr>
            <w:tcW w:w="1080" w:type="dxa"/>
            <w:shd w:val="clear" w:color="auto" w:fill="auto"/>
            <w:vAlign w:val="center"/>
          </w:tcPr>
          <w:p w14:paraId="43EEE1D4" w14:textId="77777777" w:rsidR="00F045B9" w:rsidRPr="00DF6DD6" w:rsidRDefault="00F045B9" w:rsidP="00BA4CA9">
            <w:pPr>
              <w:pStyle w:val="TAC"/>
              <w:keepNext w:val="0"/>
              <w:rPr>
                <w:lang w:eastAsia="zh-CN"/>
              </w:rPr>
            </w:pPr>
            <w:r w:rsidRPr="00DF6DD6">
              <w:rPr>
                <w:rFonts w:eastAsia="Malgun Gothic"/>
                <w:lang w:eastAsia="ko-KR"/>
              </w:rPr>
              <w:t>n78</w:t>
            </w:r>
          </w:p>
        </w:tc>
        <w:tc>
          <w:tcPr>
            <w:tcW w:w="1167" w:type="dxa"/>
            <w:shd w:val="clear" w:color="auto" w:fill="auto"/>
            <w:noWrap/>
            <w:vAlign w:val="center"/>
          </w:tcPr>
          <w:p w14:paraId="3E5A5FAD" w14:textId="77777777" w:rsidR="00F045B9" w:rsidRPr="00DF6DD6" w:rsidRDefault="00F045B9" w:rsidP="00BA4CA9">
            <w:pPr>
              <w:pStyle w:val="TAC"/>
              <w:keepNext w:val="0"/>
            </w:pPr>
            <w:r w:rsidRPr="00DF6DD6">
              <w:rPr>
                <w:rFonts w:eastAsia="Malgun Gothic"/>
                <w:kern w:val="2"/>
                <w:szCs w:val="24"/>
                <w:lang w:val="en-US" w:eastAsia="ko-KR"/>
              </w:rPr>
              <w:t>3</w:t>
            </w:r>
            <w:r w:rsidRPr="00DF6DD6">
              <w:rPr>
                <w:kern w:val="2"/>
                <w:szCs w:val="24"/>
                <w:lang w:val="en-US" w:eastAsia="zh-CN"/>
              </w:rPr>
              <w:t>370</w:t>
            </w:r>
          </w:p>
        </w:tc>
        <w:tc>
          <w:tcPr>
            <w:tcW w:w="746" w:type="dxa"/>
            <w:shd w:val="clear" w:color="auto" w:fill="auto"/>
            <w:noWrap/>
            <w:vAlign w:val="center"/>
          </w:tcPr>
          <w:p w14:paraId="2C154BA3" w14:textId="77777777" w:rsidR="00F045B9" w:rsidRPr="00DF6DD6" w:rsidRDefault="00F045B9" w:rsidP="00BA4CA9">
            <w:pPr>
              <w:pStyle w:val="TAC"/>
              <w:keepNext w:val="0"/>
            </w:pPr>
            <w:r w:rsidRPr="00DF6DD6">
              <w:rPr>
                <w:rFonts w:eastAsia="Malgun Gothic"/>
                <w:kern w:val="2"/>
                <w:szCs w:val="24"/>
                <w:lang w:val="en-US" w:eastAsia="ko-KR"/>
              </w:rPr>
              <w:t>10</w:t>
            </w:r>
          </w:p>
        </w:tc>
        <w:tc>
          <w:tcPr>
            <w:tcW w:w="877" w:type="dxa"/>
            <w:shd w:val="clear" w:color="auto" w:fill="auto"/>
            <w:noWrap/>
            <w:vAlign w:val="center"/>
          </w:tcPr>
          <w:p w14:paraId="4803733F" w14:textId="77777777" w:rsidR="00F045B9" w:rsidRPr="00DF6DD6" w:rsidRDefault="00F045B9" w:rsidP="00BA4CA9">
            <w:pPr>
              <w:pStyle w:val="TAC"/>
              <w:keepNext w:val="0"/>
            </w:pPr>
            <w:r w:rsidRPr="00DF6DD6">
              <w:rPr>
                <w:rFonts w:eastAsia="Malgun Gothic"/>
                <w:kern w:val="2"/>
                <w:szCs w:val="24"/>
                <w:lang w:val="en-US" w:eastAsia="ko-KR"/>
              </w:rPr>
              <w:t>50</w:t>
            </w:r>
          </w:p>
        </w:tc>
        <w:tc>
          <w:tcPr>
            <w:tcW w:w="1299" w:type="dxa"/>
            <w:shd w:val="clear" w:color="auto" w:fill="auto"/>
            <w:noWrap/>
            <w:vAlign w:val="center"/>
          </w:tcPr>
          <w:p w14:paraId="47691938" w14:textId="77777777" w:rsidR="00F045B9" w:rsidRPr="00DF6DD6" w:rsidRDefault="00F045B9" w:rsidP="00BA4CA9">
            <w:pPr>
              <w:pStyle w:val="TAC"/>
              <w:keepNext w:val="0"/>
            </w:pPr>
            <w:r w:rsidRPr="00DF6DD6">
              <w:rPr>
                <w:kern w:val="2"/>
                <w:szCs w:val="24"/>
                <w:lang w:val="en-US" w:eastAsia="zh-CN"/>
              </w:rPr>
              <w:t>3370</w:t>
            </w:r>
          </w:p>
        </w:tc>
        <w:tc>
          <w:tcPr>
            <w:tcW w:w="817" w:type="dxa"/>
            <w:shd w:val="clear" w:color="auto" w:fill="auto"/>
            <w:vAlign w:val="center"/>
          </w:tcPr>
          <w:p w14:paraId="25F95150" w14:textId="77777777" w:rsidR="00F045B9" w:rsidRPr="00DF6DD6" w:rsidRDefault="00F045B9" w:rsidP="00BA4CA9">
            <w:pPr>
              <w:pStyle w:val="TAC"/>
              <w:keepNext w:val="0"/>
            </w:pPr>
            <w:r w:rsidRPr="00DF6DD6">
              <w:rPr>
                <w:rFonts w:eastAsia="Malgun Gothic"/>
                <w:kern w:val="2"/>
                <w:szCs w:val="24"/>
                <w:lang w:val="en-US" w:eastAsia="ko-KR"/>
              </w:rPr>
              <w:t>N/A</w:t>
            </w:r>
          </w:p>
        </w:tc>
        <w:tc>
          <w:tcPr>
            <w:tcW w:w="1012" w:type="dxa"/>
            <w:shd w:val="clear" w:color="auto" w:fill="auto"/>
            <w:vAlign w:val="center"/>
          </w:tcPr>
          <w:p w14:paraId="68B126FA" w14:textId="77777777" w:rsidR="00F045B9" w:rsidRPr="00DF6DD6" w:rsidRDefault="00F045B9" w:rsidP="00BA4CA9">
            <w:pPr>
              <w:pStyle w:val="TAC"/>
              <w:keepNext w:val="0"/>
            </w:pPr>
            <w:r>
              <w:rPr>
                <w:rFonts w:eastAsia="Malgun Gothic"/>
                <w:kern w:val="2"/>
                <w:szCs w:val="24"/>
                <w:lang w:val="en-US" w:eastAsia="ko-KR"/>
              </w:rPr>
              <w:t>N/A</w:t>
            </w:r>
          </w:p>
        </w:tc>
      </w:tr>
      <w:tr w:rsidR="00F045B9" w:rsidRPr="00DF6DD6" w14:paraId="329DA1F4" w14:textId="77777777" w:rsidTr="00D95CEA">
        <w:trPr>
          <w:trHeight w:val="54"/>
          <w:jc w:val="center"/>
        </w:trPr>
        <w:tc>
          <w:tcPr>
            <w:tcW w:w="1928" w:type="dxa"/>
            <w:vMerge w:val="restart"/>
            <w:shd w:val="clear" w:color="auto" w:fill="auto"/>
            <w:vAlign w:val="center"/>
          </w:tcPr>
          <w:p w14:paraId="4E51BE73" w14:textId="77777777" w:rsidR="00F045B9" w:rsidRPr="00DF6DD6" w:rsidRDefault="00F045B9" w:rsidP="00BA4CA9">
            <w:pPr>
              <w:pStyle w:val="TAC"/>
              <w:keepNext w:val="0"/>
              <w:rPr>
                <w:lang w:eastAsia="ja-JP"/>
              </w:rPr>
            </w:pPr>
            <w:r w:rsidRPr="00DF6DD6">
              <w:t>DC_</w:t>
            </w:r>
            <w:r w:rsidRPr="00DF6DD6">
              <w:rPr>
                <w:lang w:eastAsia="zh-CN"/>
              </w:rPr>
              <w:t>7</w:t>
            </w:r>
            <w:r w:rsidRPr="00DF6DD6">
              <w:t>A-</w:t>
            </w:r>
            <w:r w:rsidRPr="00DF6DD6">
              <w:rPr>
                <w:lang w:eastAsia="zh-CN"/>
              </w:rPr>
              <w:t>20</w:t>
            </w:r>
            <w:r w:rsidRPr="00DF6DD6">
              <w:rPr>
                <w:rFonts w:eastAsia="Malgun Gothic"/>
                <w:lang w:eastAsia="ko-KR"/>
              </w:rPr>
              <w:t>A_</w:t>
            </w:r>
            <w:r w:rsidRPr="00DF6DD6">
              <w:rPr>
                <w:lang w:eastAsia="ja-JP"/>
              </w:rPr>
              <w:t>n</w:t>
            </w:r>
            <w:r w:rsidRPr="00DF6DD6">
              <w:rPr>
                <w:rFonts w:eastAsia="Malgun Gothic"/>
                <w:lang w:eastAsia="ko-KR"/>
              </w:rPr>
              <w:t>78</w:t>
            </w:r>
            <w:r w:rsidRPr="00DF6DD6">
              <w:t>A</w:t>
            </w:r>
          </w:p>
        </w:tc>
        <w:tc>
          <w:tcPr>
            <w:tcW w:w="1080" w:type="dxa"/>
            <w:shd w:val="clear" w:color="auto" w:fill="auto"/>
            <w:vAlign w:val="center"/>
          </w:tcPr>
          <w:p w14:paraId="310418EC" w14:textId="77777777" w:rsidR="00F045B9" w:rsidRPr="00DF6DD6" w:rsidRDefault="00F045B9" w:rsidP="00BA4CA9">
            <w:pPr>
              <w:pStyle w:val="TAC"/>
              <w:keepNext w:val="0"/>
              <w:rPr>
                <w:lang w:eastAsia="zh-CN"/>
              </w:rPr>
            </w:pPr>
            <w:r w:rsidRPr="00DF6DD6">
              <w:rPr>
                <w:lang w:eastAsia="zh-CN"/>
              </w:rPr>
              <w:t>7</w:t>
            </w:r>
          </w:p>
        </w:tc>
        <w:tc>
          <w:tcPr>
            <w:tcW w:w="1167" w:type="dxa"/>
            <w:shd w:val="clear" w:color="auto" w:fill="auto"/>
            <w:noWrap/>
            <w:vAlign w:val="center"/>
          </w:tcPr>
          <w:p w14:paraId="053CD2BB" w14:textId="77777777" w:rsidR="00F045B9" w:rsidRPr="00DF6DD6" w:rsidRDefault="00F045B9" w:rsidP="00BA4CA9">
            <w:pPr>
              <w:pStyle w:val="TAC"/>
              <w:keepNext w:val="0"/>
            </w:pPr>
            <w:r w:rsidRPr="00DF6DD6">
              <w:rPr>
                <w:kern w:val="2"/>
                <w:szCs w:val="24"/>
                <w:lang w:val="en-US" w:eastAsia="zh-CN"/>
              </w:rPr>
              <w:t>2560</w:t>
            </w:r>
          </w:p>
        </w:tc>
        <w:tc>
          <w:tcPr>
            <w:tcW w:w="746" w:type="dxa"/>
            <w:shd w:val="clear" w:color="auto" w:fill="auto"/>
            <w:noWrap/>
            <w:vAlign w:val="center"/>
          </w:tcPr>
          <w:p w14:paraId="096CFDDE" w14:textId="77777777" w:rsidR="00F045B9" w:rsidRPr="00DF6DD6" w:rsidRDefault="00F045B9" w:rsidP="00BA4CA9">
            <w:pPr>
              <w:pStyle w:val="TAC"/>
              <w:keepNext w:val="0"/>
            </w:pPr>
            <w:r w:rsidRPr="00DF6DD6">
              <w:rPr>
                <w:rFonts w:eastAsia="Malgun Gothic"/>
                <w:kern w:val="2"/>
                <w:szCs w:val="24"/>
                <w:lang w:val="en-US" w:eastAsia="ko-KR"/>
              </w:rPr>
              <w:t>5</w:t>
            </w:r>
          </w:p>
        </w:tc>
        <w:tc>
          <w:tcPr>
            <w:tcW w:w="877" w:type="dxa"/>
            <w:shd w:val="clear" w:color="auto" w:fill="auto"/>
            <w:noWrap/>
            <w:vAlign w:val="center"/>
          </w:tcPr>
          <w:p w14:paraId="3553EE63" w14:textId="77777777" w:rsidR="00F045B9" w:rsidRPr="00DF6DD6" w:rsidRDefault="00F045B9" w:rsidP="00BA4CA9">
            <w:pPr>
              <w:pStyle w:val="TAC"/>
              <w:keepNext w:val="0"/>
            </w:pPr>
            <w:r w:rsidRPr="00DF6DD6">
              <w:rPr>
                <w:rFonts w:eastAsia="Malgun Gothic"/>
                <w:kern w:val="2"/>
                <w:szCs w:val="24"/>
                <w:lang w:val="en-US" w:eastAsia="ko-KR"/>
              </w:rPr>
              <w:t>25</w:t>
            </w:r>
          </w:p>
        </w:tc>
        <w:tc>
          <w:tcPr>
            <w:tcW w:w="1299" w:type="dxa"/>
            <w:shd w:val="clear" w:color="auto" w:fill="auto"/>
            <w:noWrap/>
            <w:vAlign w:val="center"/>
          </w:tcPr>
          <w:p w14:paraId="6FED2367" w14:textId="77777777" w:rsidR="00F045B9" w:rsidRPr="00DF6DD6" w:rsidRDefault="00F045B9" w:rsidP="00BA4CA9">
            <w:pPr>
              <w:pStyle w:val="TAC"/>
              <w:keepNext w:val="0"/>
            </w:pPr>
            <w:r w:rsidRPr="00DF6DD6">
              <w:rPr>
                <w:kern w:val="2"/>
                <w:szCs w:val="24"/>
                <w:lang w:val="en-US" w:eastAsia="zh-CN"/>
              </w:rPr>
              <w:t>2680</w:t>
            </w:r>
          </w:p>
        </w:tc>
        <w:tc>
          <w:tcPr>
            <w:tcW w:w="817" w:type="dxa"/>
            <w:shd w:val="clear" w:color="auto" w:fill="auto"/>
            <w:vAlign w:val="center"/>
          </w:tcPr>
          <w:p w14:paraId="777425A5" w14:textId="77777777" w:rsidR="00F045B9" w:rsidRPr="00DF6DD6" w:rsidRDefault="00F045B9" w:rsidP="00BA4CA9">
            <w:pPr>
              <w:pStyle w:val="TAC"/>
              <w:keepNext w:val="0"/>
            </w:pPr>
            <w:r w:rsidRPr="00DF6DD6">
              <w:rPr>
                <w:rFonts w:eastAsia="Malgun Gothic"/>
                <w:kern w:val="2"/>
                <w:szCs w:val="24"/>
                <w:lang w:val="en-US" w:eastAsia="ko-KR"/>
              </w:rPr>
              <w:t>N/A</w:t>
            </w:r>
          </w:p>
        </w:tc>
        <w:tc>
          <w:tcPr>
            <w:tcW w:w="1012" w:type="dxa"/>
            <w:shd w:val="clear" w:color="auto" w:fill="auto"/>
            <w:vAlign w:val="center"/>
          </w:tcPr>
          <w:p w14:paraId="3DD51544" w14:textId="77777777" w:rsidR="00F045B9" w:rsidRPr="00DF6DD6" w:rsidRDefault="00F045B9" w:rsidP="00BA4CA9">
            <w:pPr>
              <w:pStyle w:val="TAC"/>
              <w:keepNext w:val="0"/>
            </w:pPr>
            <w:r>
              <w:rPr>
                <w:rFonts w:eastAsia="Malgun Gothic"/>
                <w:kern w:val="2"/>
                <w:szCs w:val="24"/>
                <w:lang w:val="en-US" w:eastAsia="ko-KR"/>
              </w:rPr>
              <w:t>N/A</w:t>
            </w:r>
          </w:p>
        </w:tc>
      </w:tr>
      <w:tr w:rsidR="00F045B9" w:rsidRPr="00DF6DD6" w14:paraId="66FF170F" w14:textId="77777777" w:rsidTr="00D95CEA">
        <w:trPr>
          <w:trHeight w:val="54"/>
          <w:jc w:val="center"/>
        </w:trPr>
        <w:tc>
          <w:tcPr>
            <w:tcW w:w="1928" w:type="dxa"/>
            <w:vMerge/>
            <w:shd w:val="clear" w:color="auto" w:fill="auto"/>
            <w:vAlign w:val="center"/>
          </w:tcPr>
          <w:p w14:paraId="645AD5B8" w14:textId="77777777" w:rsidR="00F045B9" w:rsidRPr="00DF6DD6" w:rsidRDefault="00F045B9" w:rsidP="00BA4CA9">
            <w:pPr>
              <w:pStyle w:val="TAC"/>
              <w:keepNext w:val="0"/>
              <w:rPr>
                <w:lang w:eastAsia="ja-JP"/>
              </w:rPr>
            </w:pPr>
          </w:p>
        </w:tc>
        <w:tc>
          <w:tcPr>
            <w:tcW w:w="1080" w:type="dxa"/>
            <w:shd w:val="clear" w:color="auto" w:fill="auto"/>
            <w:vAlign w:val="center"/>
          </w:tcPr>
          <w:p w14:paraId="0BC5EA02" w14:textId="77777777" w:rsidR="00F045B9" w:rsidRPr="00DF6DD6" w:rsidRDefault="00F045B9" w:rsidP="00BA4CA9">
            <w:pPr>
              <w:pStyle w:val="TAC"/>
              <w:keepNext w:val="0"/>
              <w:rPr>
                <w:lang w:eastAsia="zh-CN"/>
              </w:rPr>
            </w:pPr>
            <w:r w:rsidRPr="00DF6DD6">
              <w:rPr>
                <w:lang w:eastAsia="zh-CN"/>
              </w:rPr>
              <w:t>20</w:t>
            </w:r>
          </w:p>
        </w:tc>
        <w:tc>
          <w:tcPr>
            <w:tcW w:w="1167" w:type="dxa"/>
            <w:shd w:val="clear" w:color="auto" w:fill="auto"/>
            <w:noWrap/>
            <w:vAlign w:val="center"/>
          </w:tcPr>
          <w:p w14:paraId="42AF135C" w14:textId="77777777" w:rsidR="00F045B9" w:rsidRPr="00DF6DD6" w:rsidRDefault="00F045B9" w:rsidP="00BA4CA9">
            <w:pPr>
              <w:pStyle w:val="TAC"/>
              <w:keepNext w:val="0"/>
            </w:pPr>
            <w:r w:rsidRPr="00DF6DD6">
              <w:rPr>
                <w:lang w:eastAsia="zh-CN"/>
              </w:rPr>
              <w:t>851</w:t>
            </w:r>
          </w:p>
        </w:tc>
        <w:tc>
          <w:tcPr>
            <w:tcW w:w="746" w:type="dxa"/>
            <w:shd w:val="clear" w:color="auto" w:fill="auto"/>
            <w:noWrap/>
            <w:vAlign w:val="center"/>
          </w:tcPr>
          <w:p w14:paraId="518698F2" w14:textId="77777777" w:rsidR="00F045B9" w:rsidRPr="00DF6DD6" w:rsidRDefault="00F045B9" w:rsidP="00BA4CA9">
            <w:pPr>
              <w:pStyle w:val="TAC"/>
              <w:keepNext w:val="0"/>
            </w:pPr>
            <w:r w:rsidRPr="00DF6DD6">
              <w:rPr>
                <w:rFonts w:eastAsia="Malgun Gothic"/>
                <w:lang w:eastAsia="ko-KR"/>
              </w:rPr>
              <w:t>5</w:t>
            </w:r>
          </w:p>
        </w:tc>
        <w:tc>
          <w:tcPr>
            <w:tcW w:w="877" w:type="dxa"/>
            <w:shd w:val="clear" w:color="auto" w:fill="auto"/>
            <w:noWrap/>
            <w:vAlign w:val="center"/>
          </w:tcPr>
          <w:p w14:paraId="33A664AA" w14:textId="77777777" w:rsidR="00F045B9" w:rsidRPr="00DF6DD6" w:rsidRDefault="00F045B9" w:rsidP="00BA4CA9">
            <w:pPr>
              <w:pStyle w:val="TAC"/>
              <w:keepNext w:val="0"/>
            </w:pPr>
            <w:r w:rsidRPr="00DF6DD6">
              <w:rPr>
                <w:rFonts w:eastAsia="Malgun Gothic"/>
                <w:lang w:eastAsia="ko-KR"/>
              </w:rPr>
              <w:t>25</w:t>
            </w:r>
          </w:p>
        </w:tc>
        <w:tc>
          <w:tcPr>
            <w:tcW w:w="1299" w:type="dxa"/>
            <w:shd w:val="clear" w:color="auto" w:fill="auto"/>
            <w:noWrap/>
            <w:vAlign w:val="center"/>
          </w:tcPr>
          <w:p w14:paraId="1170A50D" w14:textId="77777777" w:rsidR="00F045B9" w:rsidRPr="00DF6DD6" w:rsidRDefault="00F045B9" w:rsidP="00BA4CA9">
            <w:pPr>
              <w:pStyle w:val="TAC"/>
              <w:keepNext w:val="0"/>
            </w:pPr>
            <w:r w:rsidRPr="00DF6DD6">
              <w:rPr>
                <w:lang w:eastAsia="zh-CN"/>
              </w:rPr>
              <w:t>810</w:t>
            </w:r>
          </w:p>
        </w:tc>
        <w:tc>
          <w:tcPr>
            <w:tcW w:w="817" w:type="dxa"/>
            <w:shd w:val="clear" w:color="auto" w:fill="auto"/>
            <w:vAlign w:val="center"/>
          </w:tcPr>
          <w:p w14:paraId="2978AEA7" w14:textId="77777777" w:rsidR="00F045B9" w:rsidRPr="00DF6DD6" w:rsidRDefault="00F045B9" w:rsidP="00BA4CA9">
            <w:pPr>
              <w:pStyle w:val="TAC"/>
              <w:keepNext w:val="0"/>
            </w:pPr>
            <w:r w:rsidRPr="00DF6DD6">
              <w:rPr>
                <w:kern w:val="2"/>
                <w:szCs w:val="24"/>
                <w:lang w:val="en-US" w:eastAsia="zh-CN"/>
              </w:rPr>
              <w:t>3.0</w:t>
            </w:r>
          </w:p>
        </w:tc>
        <w:tc>
          <w:tcPr>
            <w:tcW w:w="1012" w:type="dxa"/>
            <w:shd w:val="clear" w:color="auto" w:fill="auto"/>
            <w:vAlign w:val="center"/>
          </w:tcPr>
          <w:p w14:paraId="15D108B9" w14:textId="77777777" w:rsidR="00F045B9" w:rsidRDefault="00F045B9" w:rsidP="00BA4CA9">
            <w:pPr>
              <w:keepLines/>
              <w:spacing w:after="0"/>
              <w:jc w:val="center"/>
              <w:rPr>
                <w:rFonts w:ascii="Arial" w:hAnsi="Arial"/>
                <w:kern w:val="2"/>
                <w:sz w:val="18"/>
                <w:szCs w:val="24"/>
                <w:lang w:val="en-US" w:eastAsia="zh-CN"/>
              </w:rPr>
            </w:pPr>
            <w:r>
              <w:rPr>
                <w:rFonts w:ascii="Arial" w:hAnsi="Arial"/>
                <w:kern w:val="2"/>
                <w:sz w:val="18"/>
                <w:szCs w:val="24"/>
                <w:lang w:val="en-US" w:eastAsia="ja-JP"/>
              </w:rPr>
              <w:t>IMD</w:t>
            </w:r>
            <w:r>
              <w:rPr>
                <w:rFonts w:ascii="Arial" w:hAnsi="Arial"/>
                <w:kern w:val="2"/>
                <w:sz w:val="18"/>
                <w:szCs w:val="24"/>
                <w:lang w:val="en-US" w:eastAsia="zh-CN"/>
              </w:rPr>
              <w:t>5</w:t>
            </w:r>
          </w:p>
          <w:p w14:paraId="0F4862B3" w14:textId="77777777" w:rsidR="00F045B9" w:rsidRPr="00DF6DD6" w:rsidRDefault="00F045B9" w:rsidP="00BA4CA9">
            <w:pPr>
              <w:pStyle w:val="TAC"/>
              <w:keepNext w:val="0"/>
            </w:pPr>
          </w:p>
        </w:tc>
      </w:tr>
      <w:tr w:rsidR="00F045B9" w:rsidRPr="00DF6DD6" w14:paraId="0B8B2433" w14:textId="77777777" w:rsidTr="00D95CEA">
        <w:trPr>
          <w:trHeight w:val="54"/>
          <w:jc w:val="center"/>
        </w:trPr>
        <w:tc>
          <w:tcPr>
            <w:tcW w:w="1928" w:type="dxa"/>
            <w:vMerge/>
            <w:shd w:val="clear" w:color="auto" w:fill="auto"/>
            <w:vAlign w:val="center"/>
          </w:tcPr>
          <w:p w14:paraId="632496D4" w14:textId="77777777" w:rsidR="00F045B9" w:rsidRPr="00DF6DD6" w:rsidRDefault="00F045B9" w:rsidP="00BA4CA9">
            <w:pPr>
              <w:pStyle w:val="TAC"/>
              <w:keepNext w:val="0"/>
              <w:rPr>
                <w:lang w:eastAsia="ja-JP"/>
              </w:rPr>
            </w:pPr>
          </w:p>
        </w:tc>
        <w:tc>
          <w:tcPr>
            <w:tcW w:w="1080" w:type="dxa"/>
            <w:shd w:val="clear" w:color="auto" w:fill="auto"/>
            <w:vAlign w:val="center"/>
          </w:tcPr>
          <w:p w14:paraId="0DBB30F0" w14:textId="77777777" w:rsidR="00F045B9" w:rsidRPr="00DF6DD6" w:rsidRDefault="00F045B9" w:rsidP="00BA4CA9">
            <w:pPr>
              <w:pStyle w:val="TAC"/>
              <w:keepNext w:val="0"/>
              <w:rPr>
                <w:lang w:eastAsia="zh-CN"/>
              </w:rPr>
            </w:pPr>
            <w:r w:rsidRPr="00DF6DD6">
              <w:rPr>
                <w:rFonts w:eastAsia="Malgun Gothic"/>
                <w:lang w:eastAsia="ko-KR"/>
              </w:rPr>
              <w:t>n78</w:t>
            </w:r>
          </w:p>
        </w:tc>
        <w:tc>
          <w:tcPr>
            <w:tcW w:w="1167" w:type="dxa"/>
            <w:shd w:val="clear" w:color="auto" w:fill="auto"/>
            <w:noWrap/>
            <w:vAlign w:val="center"/>
          </w:tcPr>
          <w:p w14:paraId="61512C92" w14:textId="77777777" w:rsidR="00F045B9" w:rsidRPr="00DF6DD6" w:rsidRDefault="00F045B9" w:rsidP="00BA4CA9">
            <w:pPr>
              <w:pStyle w:val="TAC"/>
              <w:keepNext w:val="0"/>
            </w:pPr>
            <w:r w:rsidRPr="00DF6DD6">
              <w:rPr>
                <w:rFonts w:eastAsia="Malgun Gothic"/>
                <w:kern w:val="2"/>
                <w:szCs w:val="24"/>
                <w:lang w:val="en-US" w:eastAsia="ko-KR"/>
              </w:rPr>
              <w:t>34</w:t>
            </w:r>
            <w:r w:rsidRPr="00DF6DD6">
              <w:rPr>
                <w:kern w:val="2"/>
                <w:szCs w:val="24"/>
                <w:lang w:val="en-US" w:eastAsia="zh-CN"/>
              </w:rPr>
              <w:t>35</w:t>
            </w:r>
          </w:p>
        </w:tc>
        <w:tc>
          <w:tcPr>
            <w:tcW w:w="746" w:type="dxa"/>
            <w:shd w:val="clear" w:color="auto" w:fill="auto"/>
            <w:noWrap/>
            <w:vAlign w:val="center"/>
          </w:tcPr>
          <w:p w14:paraId="0227BE86" w14:textId="77777777" w:rsidR="00F045B9" w:rsidRPr="00DF6DD6" w:rsidRDefault="00F045B9" w:rsidP="00BA4CA9">
            <w:pPr>
              <w:pStyle w:val="TAC"/>
              <w:keepNext w:val="0"/>
            </w:pPr>
            <w:r w:rsidRPr="00DF6DD6">
              <w:rPr>
                <w:rFonts w:eastAsia="Malgun Gothic"/>
                <w:kern w:val="2"/>
                <w:szCs w:val="24"/>
                <w:lang w:val="en-US" w:eastAsia="ko-KR"/>
              </w:rPr>
              <w:t>10</w:t>
            </w:r>
          </w:p>
        </w:tc>
        <w:tc>
          <w:tcPr>
            <w:tcW w:w="877" w:type="dxa"/>
            <w:shd w:val="clear" w:color="auto" w:fill="auto"/>
            <w:noWrap/>
            <w:vAlign w:val="center"/>
          </w:tcPr>
          <w:p w14:paraId="49C4DA38" w14:textId="77777777" w:rsidR="00F045B9" w:rsidRPr="00DF6DD6" w:rsidRDefault="00F045B9" w:rsidP="00BA4CA9">
            <w:pPr>
              <w:pStyle w:val="TAC"/>
              <w:keepNext w:val="0"/>
            </w:pPr>
            <w:r w:rsidRPr="00DF6DD6">
              <w:rPr>
                <w:rFonts w:eastAsia="Malgun Gothic"/>
                <w:kern w:val="2"/>
                <w:szCs w:val="24"/>
                <w:lang w:val="en-US" w:eastAsia="ko-KR"/>
              </w:rPr>
              <w:t>50</w:t>
            </w:r>
          </w:p>
        </w:tc>
        <w:tc>
          <w:tcPr>
            <w:tcW w:w="1299" w:type="dxa"/>
            <w:shd w:val="clear" w:color="auto" w:fill="auto"/>
            <w:noWrap/>
            <w:vAlign w:val="center"/>
          </w:tcPr>
          <w:p w14:paraId="1FF47163" w14:textId="77777777" w:rsidR="00F045B9" w:rsidRPr="00DF6DD6" w:rsidRDefault="00F045B9" w:rsidP="00BA4CA9">
            <w:pPr>
              <w:pStyle w:val="TAC"/>
              <w:keepNext w:val="0"/>
            </w:pPr>
            <w:r w:rsidRPr="00DF6DD6">
              <w:rPr>
                <w:rFonts w:eastAsia="Malgun Gothic"/>
                <w:kern w:val="2"/>
                <w:szCs w:val="24"/>
                <w:lang w:val="en-US" w:eastAsia="ko-KR"/>
              </w:rPr>
              <w:t>34</w:t>
            </w:r>
            <w:r w:rsidRPr="00DF6DD6">
              <w:rPr>
                <w:kern w:val="2"/>
                <w:szCs w:val="24"/>
                <w:lang w:val="en-US" w:eastAsia="zh-CN"/>
              </w:rPr>
              <w:t>35</w:t>
            </w:r>
          </w:p>
        </w:tc>
        <w:tc>
          <w:tcPr>
            <w:tcW w:w="817" w:type="dxa"/>
            <w:shd w:val="clear" w:color="auto" w:fill="auto"/>
            <w:vAlign w:val="center"/>
          </w:tcPr>
          <w:p w14:paraId="7FAEA1AD" w14:textId="77777777" w:rsidR="00F045B9" w:rsidRPr="00DF6DD6" w:rsidRDefault="00F045B9" w:rsidP="00BA4CA9">
            <w:pPr>
              <w:pStyle w:val="TAC"/>
              <w:keepNext w:val="0"/>
            </w:pPr>
            <w:r w:rsidRPr="00DF6DD6">
              <w:rPr>
                <w:rFonts w:eastAsia="Malgun Gothic"/>
                <w:kern w:val="2"/>
                <w:szCs w:val="24"/>
                <w:lang w:val="en-US" w:eastAsia="ko-KR"/>
              </w:rPr>
              <w:t>N/A</w:t>
            </w:r>
          </w:p>
        </w:tc>
        <w:tc>
          <w:tcPr>
            <w:tcW w:w="1012" w:type="dxa"/>
            <w:shd w:val="clear" w:color="auto" w:fill="auto"/>
            <w:vAlign w:val="center"/>
          </w:tcPr>
          <w:p w14:paraId="697D6B52" w14:textId="77777777" w:rsidR="00F045B9" w:rsidRPr="00DF6DD6" w:rsidRDefault="00F045B9" w:rsidP="00BA4CA9">
            <w:pPr>
              <w:pStyle w:val="TAC"/>
              <w:keepNext w:val="0"/>
            </w:pPr>
            <w:r>
              <w:rPr>
                <w:rFonts w:eastAsia="Malgun Gothic"/>
                <w:kern w:val="2"/>
                <w:szCs w:val="24"/>
                <w:lang w:val="en-US" w:eastAsia="ko-KR"/>
              </w:rPr>
              <w:t>N/A</w:t>
            </w:r>
          </w:p>
        </w:tc>
      </w:tr>
      <w:tr w:rsidR="00F045B9" w:rsidRPr="00DF6DD6" w14:paraId="1E4241F4" w14:textId="77777777" w:rsidTr="00D95CEA">
        <w:trPr>
          <w:trHeight w:val="54"/>
          <w:jc w:val="center"/>
        </w:trPr>
        <w:tc>
          <w:tcPr>
            <w:tcW w:w="1928" w:type="dxa"/>
            <w:vMerge w:val="restart"/>
            <w:shd w:val="clear" w:color="auto" w:fill="auto"/>
            <w:vAlign w:val="center"/>
          </w:tcPr>
          <w:p w14:paraId="73F87238" w14:textId="77777777" w:rsidR="00F045B9" w:rsidRPr="00DF6DD6" w:rsidRDefault="00F045B9" w:rsidP="00BA4CA9">
            <w:pPr>
              <w:pStyle w:val="TAC"/>
              <w:keepNext w:val="0"/>
              <w:rPr>
                <w:lang w:eastAsia="ja-JP"/>
              </w:rPr>
            </w:pPr>
            <w:r w:rsidRPr="00DF6DD6">
              <w:t>DC_</w:t>
            </w:r>
            <w:r w:rsidRPr="00DF6DD6">
              <w:rPr>
                <w:lang w:eastAsia="zh-CN"/>
              </w:rPr>
              <w:t>7</w:t>
            </w:r>
            <w:r w:rsidRPr="00DF6DD6">
              <w:t>A-</w:t>
            </w:r>
            <w:r w:rsidRPr="00DF6DD6">
              <w:rPr>
                <w:lang w:eastAsia="zh-CN"/>
              </w:rPr>
              <w:t>20</w:t>
            </w:r>
            <w:r w:rsidRPr="00DF6DD6">
              <w:rPr>
                <w:rFonts w:eastAsia="Malgun Gothic"/>
                <w:lang w:eastAsia="ko-KR"/>
              </w:rPr>
              <w:t>A_</w:t>
            </w:r>
            <w:r w:rsidRPr="00DF6DD6">
              <w:rPr>
                <w:lang w:eastAsia="ja-JP"/>
              </w:rPr>
              <w:t>n</w:t>
            </w:r>
            <w:r w:rsidRPr="00DF6DD6">
              <w:rPr>
                <w:rFonts w:eastAsia="Malgun Gothic"/>
                <w:lang w:eastAsia="ko-KR"/>
              </w:rPr>
              <w:t>78</w:t>
            </w:r>
            <w:r w:rsidRPr="00DF6DD6">
              <w:t>A</w:t>
            </w:r>
          </w:p>
        </w:tc>
        <w:tc>
          <w:tcPr>
            <w:tcW w:w="1080" w:type="dxa"/>
            <w:shd w:val="clear" w:color="auto" w:fill="auto"/>
            <w:vAlign w:val="center"/>
          </w:tcPr>
          <w:p w14:paraId="1D42C94E" w14:textId="77777777" w:rsidR="00F045B9" w:rsidRPr="00DF6DD6" w:rsidRDefault="00F045B9" w:rsidP="00BA4CA9">
            <w:pPr>
              <w:pStyle w:val="TAC"/>
              <w:keepNext w:val="0"/>
              <w:rPr>
                <w:lang w:eastAsia="zh-CN"/>
              </w:rPr>
            </w:pPr>
            <w:r w:rsidRPr="00DF6DD6">
              <w:rPr>
                <w:lang w:eastAsia="zh-CN"/>
              </w:rPr>
              <w:t>7</w:t>
            </w:r>
          </w:p>
        </w:tc>
        <w:tc>
          <w:tcPr>
            <w:tcW w:w="1167" w:type="dxa"/>
            <w:shd w:val="clear" w:color="auto" w:fill="auto"/>
            <w:noWrap/>
            <w:vAlign w:val="center"/>
          </w:tcPr>
          <w:p w14:paraId="26316BA9" w14:textId="77777777" w:rsidR="00F045B9" w:rsidRPr="00DF6DD6" w:rsidRDefault="00F045B9" w:rsidP="00BA4CA9">
            <w:pPr>
              <w:pStyle w:val="TAC"/>
              <w:keepNext w:val="0"/>
            </w:pPr>
            <w:r w:rsidRPr="00DF6DD6">
              <w:rPr>
                <w:kern w:val="2"/>
                <w:szCs w:val="24"/>
                <w:lang w:val="en-US" w:eastAsia="zh-CN"/>
              </w:rPr>
              <w:t>2555</w:t>
            </w:r>
          </w:p>
        </w:tc>
        <w:tc>
          <w:tcPr>
            <w:tcW w:w="746" w:type="dxa"/>
            <w:shd w:val="clear" w:color="auto" w:fill="auto"/>
            <w:noWrap/>
            <w:vAlign w:val="center"/>
          </w:tcPr>
          <w:p w14:paraId="50FC0052" w14:textId="77777777" w:rsidR="00F045B9" w:rsidRPr="00DF6DD6" w:rsidRDefault="00F045B9" w:rsidP="00BA4CA9">
            <w:pPr>
              <w:pStyle w:val="TAC"/>
              <w:keepNext w:val="0"/>
            </w:pPr>
            <w:r w:rsidRPr="00DF6DD6">
              <w:rPr>
                <w:rFonts w:eastAsia="Malgun Gothic"/>
                <w:kern w:val="2"/>
                <w:szCs w:val="24"/>
                <w:lang w:val="en-US" w:eastAsia="ko-KR"/>
              </w:rPr>
              <w:t>5</w:t>
            </w:r>
          </w:p>
        </w:tc>
        <w:tc>
          <w:tcPr>
            <w:tcW w:w="877" w:type="dxa"/>
            <w:shd w:val="clear" w:color="auto" w:fill="auto"/>
            <w:noWrap/>
            <w:vAlign w:val="center"/>
          </w:tcPr>
          <w:p w14:paraId="6EA52007" w14:textId="77777777" w:rsidR="00F045B9" w:rsidRPr="00DF6DD6" w:rsidRDefault="00F045B9" w:rsidP="00BA4CA9">
            <w:pPr>
              <w:pStyle w:val="TAC"/>
              <w:keepNext w:val="0"/>
            </w:pPr>
            <w:r w:rsidRPr="00DF6DD6">
              <w:rPr>
                <w:rFonts w:eastAsia="Malgun Gothic"/>
                <w:kern w:val="2"/>
                <w:szCs w:val="24"/>
                <w:lang w:val="en-US" w:eastAsia="ko-KR"/>
              </w:rPr>
              <w:t>25</w:t>
            </w:r>
          </w:p>
        </w:tc>
        <w:tc>
          <w:tcPr>
            <w:tcW w:w="1299" w:type="dxa"/>
            <w:shd w:val="clear" w:color="auto" w:fill="auto"/>
            <w:noWrap/>
            <w:vAlign w:val="center"/>
          </w:tcPr>
          <w:p w14:paraId="4FCAAF5E" w14:textId="77777777" w:rsidR="00F045B9" w:rsidRPr="00DF6DD6" w:rsidRDefault="00F045B9" w:rsidP="00BA4CA9">
            <w:pPr>
              <w:pStyle w:val="TAC"/>
              <w:keepNext w:val="0"/>
            </w:pPr>
            <w:r w:rsidRPr="00DF6DD6">
              <w:rPr>
                <w:kern w:val="2"/>
                <w:szCs w:val="24"/>
                <w:lang w:val="en-US" w:eastAsia="zh-CN"/>
              </w:rPr>
              <w:t>2675</w:t>
            </w:r>
          </w:p>
        </w:tc>
        <w:tc>
          <w:tcPr>
            <w:tcW w:w="817" w:type="dxa"/>
            <w:shd w:val="clear" w:color="auto" w:fill="auto"/>
            <w:vAlign w:val="center"/>
          </w:tcPr>
          <w:p w14:paraId="2DB688AF" w14:textId="77777777" w:rsidR="00F045B9" w:rsidRPr="00DF6DD6" w:rsidRDefault="00F045B9" w:rsidP="00BA4CA9">
            <w:pPr>
              <w:pStyle w:val="TAC"/>
              <w:keepNext w:val="0"/>
            </w:pPr>
            <w:r w:rsidRPr="00DF6DD6">
              <w:rPr>
                <w:kern w:val="2"/>
                <w:szCs w:val="24"/>
                <w:lang w:val="en-US" w:eastAsia="zh-CN"/>
              </w:rPr>
              <w:t>30.8</w:t>
            </w:r>
          </w:p>
        </w:tc>
        <w:tc>
          <w:tcPr>
            <w:tcW w:w="1012" w:type="dxa"/>
            <w:shd w:val="clear" w:color="auto" w:fill="auto"/>
            <w:vAlign w:val="center"/>
          </w:tcPr>
          <w:p w14:paraId="4EA66BC1" w14:textId="77777777" w:rsidR="00F045B9" w:rsidRDefault="00F045B9" w:rsidP="00BA4CA9">
            <w:pPr>
              <w:keepLines/>
              <w:spacing w:after="0"/>
              <w:jc w:val="center"/>
              <w:rPr>
                <w:rFonts w:ascii="Arial" w:hAnsi="Arial"/>
                <w:kern w:val="2"/>
                <w:sz w:val="18"/>
                <w:szCs w:val="24"/>
                <w:lang w:val="en-US" w:eastAsia="zh-CN"/>
              </w:rPr>
            </w:pPr>
            <w:r>
              <w:rPr>
                <w:rFonts w:ascii="Arial" w:hAnsi="Arial"/>
                <w:kern w:val="2"/>
                <w:sz w:val="18"/>
                <w:szCs w:val="24"/>
                <w:lang w:val="en-US" w:eastAsia="ja-JP"/>
              </w:rPr>
              <w:t>IMD</w:t>
            </w:r>
            <w:r>
              <w:rPr>
                <w:rFonts w:ascii="Arial" w:hAnsi="Arial"/>
                <w:kern w:val="2"/>
                <w:sz w:val="18"/>
                <w:szCs w:val="24"/>
                <w:lang w:val="en-US" w:eastAsia="zh-CN"/>
              </w:rPr>
              <w:t>2</w:t>
            </w:r>
          </w:p>
          <w:p w14:paraId="61809E35" w14:textId="77777777" w:rsidR="00F045B9" w:rsidRPr="00DF6DD6" w:rsidRDefault="00F045B9" w:rsidP="00BA4CA9">
            <w:pPr>
              <w:pStyle w:val="TAC"/>
              <w:keepNext w:val="0"/>
            </w:pPr>
          </w:p>
        </w:tc>
      </w:tr>
      <w:tr w:rsidR="00F045B9" w:rsidRPr="00DF6DD6" w14:paraId="38A37178" w14:textId="77777777" w:rsidTr="00D95CEA">
        <w:trPr>
          <w:trHeight w:val="54"/>
          <w:jc w:val="center"/>
        </w:trPr>
        <w:tc>
          <w:tcPr>
            <w:tcW w:w="1928" w:type="dxa"/>
            <w:vMerge/>
            <w:shd w:val="clear" w:color="auto" w:fill="auto"/>
            <w:vAlign w:val="center"/>
          </w:tcPr>
          <w:p w14:paraId="6EE8FA4A" w14:textId="77777777" w:rsidR="00F045B9" w:rsidRPr="00DF6DD6" w:rsidRDefault="00F045B9" w:rsidP="00BA4CA9">
            <w:pPr>
              <w:pStyle w:val="TAC"/>
              <w:keepNext w:val="0"/>
              <w:rPr>
                <w:lang w:eastAsia="ja-JP"/>
              </w:rPr>
            </w:pPr>
          </w:p>
        </w:tc>
        <w:tc>
          <w:tcPr>
            <w:tcW w:w="1080" w:type="dxa"/>
            <w:shd w:val="clear" w:color="auto" w:fill="auto"/>
            <w:vAlign w:val="center"/>
          </w:tcPr>
          <w:p w14:paraId="7AD6E21D" w14:textId="77777777" w:rsidR="00F045B9" w:rsidRPr="00DF6DD6" w:rsidRDefault="00F045B9" w:rsidP="00BA4CA9">
            <w:pPr>
              <w:pStyle w:val="TAC"/>
              <w:keepNext w:val="0"/>
              <w:rPr>
                <w:lang w:eastAsia="zh-CN"/>
              </w:rPr>
            </w:pPr>
            <w:r w:rsidRPr="00DF6DD6">
              <w:rPr>
                <w:lang w:eastAsia="zh-CN"/>
              </w:rPr>
              <w:t>20</w:t>
            </w:r>
          </w:p>
        </w:tc>
        <w:tc>
          <w:tcPr>
            <w:tcW w:w="1167" w:type="dxa"/>
            <w:shd w:val="clear" w:color="auto" w:fill="auto"/>
            <w:noWrap/>
            <w:vAlign w:val="center"/>
          </w:tcPr>
          <w:p w14:paraId="20AD6ED8" w14:textId="77777777" w:rsidR="00F045B9" w:rsidRPr="00DF6DD6" w:rsidRDefault="00F045B9" w:rsidP="00BA4CA9">
            <w:pPr>
              <w:pStyle w:val="TAC"/>
              <w:keepNext w:val="0"/>
            </w:pPr>
            <w:r w:rsidRPr="00DF6DD6">
              <w:rPr>
                <w:lang w:eastAsia="zh-CN"/>
              </w:rPr>
              <w:t>845</w:t>
            </w:r>
          </w:p>
        </w:tc>
        <w:tc>
          <w:tcPr>
            <w:tcW w:w="746" w:type="dxa"/>
            <w:shd w:val="clear" w:color="auto" w:fill="auto"/>
            <w:noWrap/>
            <w:vAlign w:val="center"/>
          </w:tcPr>
          <w:p w14:paraId="38821522" w14:textId="77777777" w:rsidR="00F045B9" w:rsidRPr="00DF6DD6" w:rsidRDefault="00F045B9" w:rsidP="00BA4CA9">
            <w:pPr>
              <w:pStyle w:val="TAC"/>
              <w:keepNext w:val="0"/>
            </w:pPr>
            <w:r w:rsidRPr="00DF6DD6">
              <w:rPr>
                <w:rFonts w:eastAsia="Malgun Gothic"/>
                <w:lang w:eastAsia="ko-KR"/>
              </w:rPr>
              <w:t>5</w:t>
            </w:r>
          </w:p>
        </w:tc>
        <w:tc>
          <w:tcPr>
            <w:tcW w:w="877" w:type="dxa"/>
            <w:shd w:val="clear" w:color="auto" w:fill="auto"/>
            <w:noWrap/>
            <w:vAlign w:val="center"/>
          </w:tcPr>
          <w:p w14:paraId="717189D2" w14:textId="77777777" w:rsidR="00F045B9" w:rsidRPr="00DF6DD6" w:rsidRDefault="00F045B9" w:rsidP="00BA4CA9">
            <w:pPr>
              <w:pStyle w:val="TAC"/>
              <w:keepNext w:val="0"/>
            </w:pPr>
            <w:r w:rsidRPr="00DF6DD6">
              <w:rPr>
                <w:rFonts w:eastAsia="Malgun Gothic"/>
                <w:lang w:eastAsia="ko-KR"/>
              </w:rPr>
              <w:t>25</w:t>
            </w:r>
          </w:p>
        </w:tc>
        <w:tc>
          <w:tcPr>
            <w:tcW w:w="1299" w:type="dxa"/>
            <w:shd w:val="clear" w:color="auto" w:fill="auto"/>
            <w:noWrap/>
            <w:vAlign w:val="center"/>
          </w:tcPr>
          <w:p w14:paraId="2BC140A4" w14:textId="77777777" w:rsidR="00F045B9" w:rsidRPr="00DF6DD6" w:rsidRDefault="00F045B9" w:rsidP="00BA4CA9">
            <w:pPr>
              <w:pStyle w:val="TAC"/>
              <w:keepNext w:val="0"/>
            </w:pPr>
            <w:r w:rsidRPr="00DF6DD6">
              <w:rPr>
                <w:lang w:eastAsia="zh-CN"/>
              </w:rPr>
              <w:t>804</w:t>
            </w:r>
          </w:p>
        </w:tc>
        <w:tc>
          <w:tcPr>
            <w:tcW w:w="817" w:type="dxa"/>
            <w:shd w:val="clear" w:color="auto" w:fill="auto"/>
            <w:vAlign w:val="center"/>
          </w:tcPr>
          <w:p w14:paraId="2FD99717" w14:textId="77777777" w:rsidR="00F045B9" w:rsidRPr="00DF6DD6" w:rsidRDefault="00F045B9" w:rsidP="00BA4CA9">
            <w:pPr>
              <w:pStyle w:val="TAC"/>
              <w:keepNext w:val="0"/>
            </w:pPr>
            <w:r w:rsidRPr="00DF6DD6">
              <w:rPr>
                <w:rFonts w:eastAsia="Malgun Gothic"/>
                <w:kern w:val="2"/>
                <w:szCs w:val="24"/>
                <w:lang w:val="en-US" w:eastAsia="ko-KR"/>
              </w:rPr>
              <w:t>N/A</w:t>
            </w:r>
          </w:p>
        </w:tc>
        <w:tc>
          <w:tcPr>
            <w:tcW w:w="1012" w:type="dxa"/>
            <w:shd w:val="clear" w:color="auto" w:fill="auto"/>
            <w:vAlign w:val="center"/>
          </w:tcPr>
          <w:p w14:paraId="49861A15" w14:textId="77777777" w:rsidR="00F045B9" w:rsidRPr="00DF6DD6" w:rsidRDefault="00F045B9" w:rsidP="00BA4CA9">
            <w:pPr>
              <w:pStyle w:val="TAC"/>
              <w:keepNext w:val="0"/>
            </w:pPr>
            <w:r w:rsidRPr="00DF6DD6">
              <w:rPr>
                <w:rFonts w:eastAsia="Malgun Gothic"/>
                <w:kern w:val="2"/>
                <w:szCs w:val="24"/>
                <w:lang w:val="en-US" w:eastAsia="ko-KR"/>
              </w:rPr>
              <w:t>N/A</w:t>
            </w:r>
          </w:p>
        </w:tc>
      </w:tr>
      <w:tr w:rsidR="00F045B9" w:rsidRPr="00DF6DD6" w14:paraId="56EEFF68" w14:textId="77777777" w:rsidTr="00D95CEA">
        <w:trPr>
          <w:trHeight w:val="54"/>
          <w:jc w:val="center"/>
        </w:trPr>
        <w:tc>
          <w:tcPr>
            <w:tcW w:w="1928" w:type="dxa"/>
            <w:vMerge/>
            <w:shd w:val="clear" w:color="auto" w:fill="auto"/>
            <w:vAlign w:val="center"/>
          </w:tcPr>
          <w:p w14:paraId="7144DA43" w14:textId="77777777" w:rsidR="00F045B9" w:rsidRPr="00DF6DD6" w:rsidRDefault="00F045B9" w:rsidP="00BA4CA9">
            <w:pPr>
              <w:pStyle w:val="TAC"/>
              <w:keepNext w:val="0"/>
              <w:rPr>
                <w:lang w:eastAsia="ja-JP"/>
              </w:rPr>
            </w:pPr>
          </w:p>
        </w:tc>
        <w:tc>
          <w:tcPr>
            <w:tcW w:w="1080" w:type="dxa"/>
            <w:shd w:val="clear" w:color="auto" w:fill="auto"/>
            <w:vAlign w:val="center"/>
          </w:tcPr>
          <w:p w14:paraId="79763C17" w14:textId="77777777" w:rsidR="00F045B9" w:rsidRPr="00DF6DD6" w:rsidRDefault="00F045B9" w:rsidP="00BA4CA9">
            <w:pPr>
              <w:pStyle w:val="TAC"/>
              <w:keepNext w:val="0"/>
              <w:rPr>
                <w:lang w:eastAsia="zh-CN"/>
              </w:rPr>
            </w:pPr>
            <w:r w:rsidRPr="00DF6DD6">
              <w:rPr>
                <w:rFonts w:eastAsia="Malgun Gothic"/>
                <w:lang w:eastAsia="ko-KR"/>
              </w:rPr>
              <w:t>n78</w:t>
            </w:r>
          </w:p>
        </w:tc>
        <w:tc>
          <w:tcPr>
            <w:tcW w:w="1167" w:type="dxa"/>
            <w:shd w:val="clear" w:color="auto" w:fill="auto"/>
            <w:noWrap/>
            <w:vAlign w:val="center"/>
          </w:tcPr>
          <w:p w14:paraId="47EC3305" w14:textId="77777777" w:rsidR="00F045B9" w:rsidRPr="00DF6DD6" w:rsidRDefault="00F045B9" w:rsidP="00BA4CA9">
            <w:pPr>
              <w:pStyle w:val="TAC"/>
              <w:keepNext w:val="0"/>
            </w:pPr>
            <w:r w:rsidRPr="00DF6DD6">
              <w:rPr>
                <w:rFonts w:eastAsia="Malgun Gothic"/>
                <w:kern w:val="2"/>
                <w:szCs w:val="24"/>
                <w:lang w:val="en-US" w:eastAsia="ko-KR"/>
              </w:rPr>
              <w:t>3</w:t>
            </w:r>
            <w:r w:rsidRPr="00DF6DD6">
              <w:rPr>
                <w:kern w:val="2"/>
                <w:szCs w:val="24"/>
                <w:lang w:val="en-US" w:eastAsia="zh-CN"/>
              </w:rPr>
              <w:t>520</w:t>
            </w:r>
          </w:p>
        </w:tc>
        <w:tc>
          <w:tcPr>
            <w:tcW w:w="746" w:type="dxa"/>
            <w:shd w:val="clear" w:color="auto" w:fill="auto"/>
            <w:noWrap/>
            <w:vAlign w:val="center"/>
          </w:tcPr>
          <w:p w14:paraId="4B6E199D" w14:textId="77777777" w:rsidR="00F045B9" w:rsidRPr="00DF6DD6" w:rsidRDefault="00F045B9" w:rsidP="00BA4CA9">
            <w:pPr>
              <w:pStyle w:val="TAC"/>
              <w:keepNext w:val="0"/>
            </w:pPr>
            <w:r w:rsidRPr="00DF6DD6">
              <w:rPr>
                <w:rFonts w:eastAsia="Malgun Gothic"/>
                <w:kern w:val="2"/>
                <w:szCs w:val="24"/>
                <w:lang w:val="en-US" w:eastAsia="ko-KR"/>
              </w:rPr>
              <w:t>10</w:t>
            </w:r>
          </w:p>
        </w:tc>
        <w:tc>
          <w:tcPr>
            <w:tcW w:w="877" w:type="dxa"/>
            <w:shd w:val="clear" w:color="auto" w:fill="auto"/>
            <w:noWrap/>
            <w:vAlign w:val="center"/>
          </w:tcPr>
          <w:p w14:paraId="59D96ADC" w14:textId="77777777" w:rsidR="00F045B9" w:rsidRPr="00DF6DD6" w:rsidRDefault="00F045B9" w:rsidP="00BA4CA9">
            <w:pPr>
              <w:pStyle w:val="TAC"/>
              <w:keepNext w:val="0"/>
            </w:pPr>
            <w:r w:rsidRPr="00DF6DD6">
              <w:rPr>
                <w:rFonts w:eastAsia="Malgun Gothic"/>
                <w:kern w:val="2"/>
                <w:szCs w:val="24"/>
                <w:lang w:val="en-US" w:eastAsia="ko-KR"/>
              </w:rPr>
              <w:t>50</w:t>
            </w:r>
          </w:p>
        </w:tc>
        <w:tc>
          <w:tcPr>
            <w:tcW w:w="1299" w:type="dxa"/>
            <w:shd w:val="clear" w:color="auto" w:fill="auto"/>
            <w:noWrap/>
            <w:vAlign w:val="center"/>
          </w:tcPr>
          <w:p w14:paraId="04E55710" w14:textId="77777777" w:rsidR="00F045B9" w:rsidRPr="00DF6DD6" w:rsidRDefault="00F045B9" w:rsidP="00BA4CA9">
            <w:pPr>
              <w:pStyle w:val="TAC"/>
              <w:keepNext w:val="0"/>
            </w:pPr>
            <w:r w:rsidRPr="00DF6DD6">
              <w:rPr>
                <w:rFonts w:eastAsia="Malgun Gothic"/>
                <w:kern w:val="2"/>
                <w:szCs w:val="24"/>
                <w:lang w:val="en-US" w:eastAsia="ko-KR"/>
              </w:rPr>
              <w:t>3</w:t>
            </w:r>
            <w:r w:rsidRPr="00DF6DD6">
              <w:rPr>
                <w:kern w:val="2"/>
                <w:szCs w:val="24"/>
                <w:lang w:val="en-US" w:eastAsia="zh-CN"/>
              </w:rPr>
              <w:t>520</w:t>
            </w:r>
          </w:p>
        </w:tc>
        <w:tc>
          <w:tcPr>
            <w:tcW w:w="817" w:type="dxa"/>
            <w:shd w:val="clear" w:color="auto" w:fill="auto"/>
            <w:vAlign w:val="center"/>
          </w:tcPr>
          <w:p w14:paraId="6D49ABD2" w14:textId="77777777" w:rsidR="00F045B9" w:rsidRPr="00DF6DD6" w:rsidRDefault="00F045B9" w:rsidP="00BA4CA9">
            <w:pPr>
              <w:pStyle w:val="TAC"/>
              <w:keepNext w:val="0"/>
            </w:pPr>
            <w:r w:rsidRPr="00DF6DD6">
              <w:rPr>
                <w:rFonts w:eastAsia="Malgun Gothic"/>
                <w:kern w:val="2"/>
                <w:szCs w:val="24"/>
                <w:lang w:val="en-US" w:eastAsia="ko-KR"/>
              </w:rPr>
              <w:t>N/A</w:t>
            </w:r>
          </w:p>
        </w:tc>
        <w:tc>
          <w:tcPr>
            <w:tcW w:w="1012" w:type="dxa"/>
            <w:shd w:val="clear" w:color="auto" w:fill="auto"/>
            <w:vAlign w:val="center"/>
          </w:tcPr>
          <w:p w14:paraId="3E517B2B" w14:textId="77777777" w:rsidR="00F045B9" w:rsidRPr="00DF6DD6" w:rsidRDefault="00F045B9" w:rsidP="00BA4CA9">
            <w:pPr>
              <w:pStyle w:val="TAC"/>
              <w:keepNext w:val="0"/>
            </w:pPr>
            <w:r w:rsidRPr="00DF6DD6">
              <w:rPr>
                <w:rFonts w:eastAsia="Malgun Gothic"/>
                <w:kern w:val="2"/>
                <w:szCs w:val="24"/>
                <w:lang w:val="en-US" w:eastAsia="ko-KR"/>
              </w:rPr>
              <w:t>N/A</w:t>
            </w:r>
          </w:p>
        </w:tc>
      </w:tr>
      <w:tr w:rsidR="00F045B9" w:rsidRPr="00DF6DD6" w14:paraId="25C167AC" w14:textId="77777777" w:rsidTr="00D95CEA">
        <w:trPr>
          <w:trHeight w:val="54"/>
          <w:jc w:val="center"/>
        </w:trPr>
        <w:tc>
          <w:tcPr>
            <w:tcW w:w="1928" w:type="dxa"/>
            <w:vMerge w:val="restart"/>
            <w:shd w:val="clear" w:color="auto" w:fill="auto"/>
            <w:vAlign w:val="center"/>
          </w:tcPr>
          <w:p w14:paraId="29C90A01" w14:textId="77777777" w:rsidR="00F045B9" w:rsidRPr="00DF6DD6" w:rsidRDefault="00F045B9" w:rsidP="00BA4CA9">
            <w:pPr>
              <w:pStyle w:val="TAC"/>
              <w:keepNext w:val="0"/>
              <w:rPr>
                <w:lang w:eastAsia="ja-JP"/>
              </w:rPr>
            </w:pPr>
            <w:r w:rsidRPr="00DF6DD6">
              <w:rPr>
                <w:lang w:eastAsia="ja-JP"/>
              </w:rPr>
              <w:t>DC</w:t>
            </w:r>
            <w:r w:rsidRPr="00DF6DD6">
              <w:t>_7A-28A</w:t>
            </w:r>
            <w:r w:rsidRPr="00DF6DD6">
              <w:rPr>
                <w:lang w:eastAsia="ja-JP"/>
              </w:rPr>
              <w:t>_n78A</w:t>
            </w:r>
          </w:p>
        </w:tc>
        <w:tc>
          <w:tcPr>
            <w:tcW w:w="1080" w:type="dxa"/>
            <w:shd w:val="clear" w:color="auto" w:fill="auto"/>
            <w:vAlign w:val="center"/>
          </w:tcPr>
          <w:p w14:paraId="20919E4F" w14:textId="77777777" w:rsidR="00F045B9" w:rsidRPr="00DF6DD6" w:rsidRDefault="00F045B9" w:rsidP="00BA4CA9">
            <w:pPr>
              <w:pStyle w:val="TAC"/>
              <w:keepNext w:val="0"/>
              <w:rPr>
                <w:rFonts w:eastAsia="Malgun Gothic"/>
                <w:lang w:eastAsia="ko-KR"/>
              </w:rPr>
            </w:pPr>
            <w:r w:rsidRPr="00DF6DD6">
              <w:rPr>
                <w:lang w:eastAsia="ja-JP"/>
              </w:rPr>
              <w:t>7</w:t>
            </w:r>
          </w:p>
        </w:tc>
        <w:tc>
          <w:tcPr>
            <w:tcW w:w="1167" w:type="dxa"/>
            <w:shd w:val="clear" w:color="auto" w:fill="auto"/>
            <w:noWrap/>
            <w:vAlign w:val="center"/>
          </w:tcPr>
          <w:p w14:paraId="0D72FD4A" w14:textId="77777777" w:rsidR="00F045B9" w:rsidRPr="00DF6DD6" w:rsidRDefault="00F045B9" w:rsidP="00BA4CA9">
            <w:pPr>
              <w:pStyle w:val="TAC"/>
              <w:keepNext w:val="0"/>
              <w:rPr>
                <w:rFonts w:eastAsia="Malgun Gothic"/>
                <w:kern w:val="2"/>
                <w:szCs w:val="24"/>
                <w:lang w:val="en-US" w:eastAsia="ko-KR"/>
              </w:rPr>
            </w:pPr>
            <w:r w:rsidRPr="003175DC">
              <w:rPr>
                <w:lang w:eastAsia="ja-JP"/>
              </w:rPr>
              <w:t>2567.5</w:t>
            </w:r>
          </w:p>
        </w:tc>
        <w:tc>
          <w:tcPr>
            <w:tcW w:w="746" w:type="dxa"/>
            <w:shd w:val="clear" w:color="auto" w:fill="auto"/>
            <w:noWrap/>
            <w:vAlign w:val="center"/>
          </w:tcPr>
          <w:p w14:paraId="0F6BC964" w14:textId="77777777" w:rsidR="00F045B9" w:rsidRPr="00DF6DD6" w:rsidRDefault="00F045B9" w:rsidP="00BA4CA9">
            <w:pPr>
              <w:pStyle w:val="TAC"/>
              <w:keepNext w:val="0"/>
              <w:rPr>
                <w:rFonts w:eastAsia="Malgun Gothic"/>
                <w:kern w:val="2"/>
                <w:szCs w:val="24"/>
                <w:lang w:val="en-US" w:eastAsia="ko-KR"/>
              </w:rPr>
            </w:pPr>
            <w:r w:rsidRPr="003175DC">
              <w:rPr>
                <w:lang w:eastAsia="ja-JP"/>
              </w:rPr>
              <w:t>5</w:t>
            </w:r>
          </w:p>
        </w:tc>
        <w:tc>
          <w:tcPr>
            <w:tcW w:w="877" w:type="dxa"/>
            <w:shd w:val="clear" w:color="auto" w:fill="auto"/>
            <w:noWrap/>
            <w:vAlign w:val="center"/>
          </w:tcPr>
          <w:p w14:paraId="3519BC13" w14:textId="77777777" w:rsidR="00F045B9" w:rsidRPr="00DF6DD6" w:rsidRDefault="00F045B9" w:rsidP="00BA4CA9">
            <w:pPr>
              <w:pStyle w:val="TAC"/>
              <w:keepNext w:val="0"/>
              <w:rPr>
                <w:rFonts w:eastAsia="Malgun Gothic"/>
                <w:kern w:val="2"/>
                <w:szCs w:val="24"/>
                <w:lang w:val="en-US" w:eastAsia="ko-KR"/>
              </w:rPr>
            </w:pPr>
            <w:r w:rsidRPr="003175DC">
              <w:rPr>
                <w:lang w:eastAsia="ja-JP"/>
              </w:rPr>
              <w:t>25</w:t>
            </w:r>
          </w:p>
        </w:tc>
        <w:tc>
          <w:tcPr>
            <w:tcW w:w="1299" w:type="dxa"/>
            <w:shd w:val="clear" w:color="auto" w:fill="auto"/>
            <w:noWrap/>
            <w:vAlign w:val="center"/>
          </w:tcPr>
          <w:p w14:paraId="3750E7F7" w14:textId="77777777" w:rsidR="00F045B9" w:rsidRPr="00DF6DD6" w:rsidRDefault="00F045B9" w:rsidP="00BA4CA9">
            <w:pPr>
              <w:pStyle w:val="TAC"/>
              <w:keepNext w:val="0"/>
              <w:rPr>
                <w:rFonts w:eastAsia="Malgun Gothic"/>
                <w:kern w:val="2"/>
                <w:szCs w:val="24"/>
                <w:lang w:val="en-US" w:eastAsia="ko-KR"/>
              </w:rPr>
            </w:pPr>
            <w:r w:rsidRPr="003175DC">
              <w:rPr>
                <w:lang w:eastAsia="ja-JP"/>
              </w:rPr>
              <w:t>2687.5</w:t>
            </w:r>
          </w:p>
        </w:tc>
        <w:tc>
          <w:tcPr>
            <w:tcW w:w="817" w:type="dxa"/>
            <w:shd w:val="clear" w:color="auto" w:fill="auto"/>
            <w:vAlign w:val="center"/>
          </w:tcPr>
          <w:p w14:paraId="35DFB803"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N/A</w:t>
            </w:r>
          </w:p>
        </w:tc>
        <w:tc>
          <w:tcPr>
            <w:tcW w:w="1012" w:type="dxa"/>
            <w:shd w:val="clear" w:color="auto" w:fill="auto"/>
            <w:vAlign w:val="center"/>
          </w:tcPr>
          <w:p w14:paraId="62A3174A"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N/A</w:t>
            </w:r>
          </w:p>
        </w:tc>
      </w:tr>
      <w:tr w:rsidR="00F045B9" w:rsidRPr="00DF6DD6" w14:paraId="2D740D7C" w14:textId="77777777" w:rsidTr="00D95CEA">
        <w:trPr>
          <w:trHeight w:val="54"/>
          <w:jc w:val="center"/>
        </w:trPr>
        <w:tc>
          <w:tcPr>
            <w:tcW w:w="1928" w:type="dxa"/>
            <w:vMerge/>
            <w:shd w:val="clear" w:color="auto" w:fill="auto"/>
            <w:vAlign w:val="center"/>
          </w:tcPr>
          <w:p w14:paraId="07B2F9A5" w14:textId="77777777" w:rsidR="00F045B9" w:rsidRPr="00DF6DD6" w:rsidRDefault="00F045B9" w:rsidP="00BA4CA9">
            <w:pPr>
              <w:pStyle w:val="TAC"/>
              <w:keepNext w:val="0"/>
              <w:rPr>
                <w:lang w:eastAsia="ja-JP"/>
              </w:rPr>
            </w:pPr>
          </w:p>
        </w:tc>
        <w:tc>
          <w:tcPr>
            <w:tcW w:w="1080" w:type="dxa"/>
            <w:shd w:val="clear" w:color="auto" w:fill="auto"/>
            <w:vAlign w:val="center"/>
          </w:tcPr>
          <w:p w14:paraId="781FDF58" w14:textId="77777777" w:rsidR="00F045B9" w:rsidRPr="00DF6DD6" w:rsidRDefault="00F045B9" w:rsidP="00BA4CA9">
            <w:pPr>
              <w:pStyle w:val="TAC"/>
              <w:keepNext w:val="0"/>
              <w:rPr>
                <w:rFonts w:eastAsia="Malgun Gothic"/>
                <w:lang w:eastAsia="ko-KR"/>
              </w:rPr>
            </w:pPr>
            <w:r w:rsidRPr="00DF6DD6">
              <w:rPr>
                <w:lang w:eastAsia="ja-JP"/>
              </w:rPr>
              <w:t>28</w:t>
            </w:r>
          </w:p>
        </w:tc>
        <w:tc>
          <w:tcPr>
            <w:tcW w:w="1167" w:type="dxa"/>
            <w:shd w:val="clear" w:color="auto" w:fill="auto"/>
            <w:noWrap/>
            <w:vAlign w:val="center"/>
          </w:tcPr>
          <w:p w14:paraId="79C819D8" w14:textId="77777777" w:rsidR="00F045B9" w:rsidRPr="00DF6DD6" w:rsidRDefault="00F045B9" w:rsidP="00BA4CA9">
            <w:pPr>
              <w:pStyle w:val="TAC"/>
              <w:keepNext w:val="0"/>
              <w:rPr>
                <w:rFonts w:eastAsia="Malgun Gothic"/>
                <w:kern w:val="2"/>
                <w:szCs w:val="24"/>
                <w:lang w:val="en-US" w:eastAsia="ko-KR"/>
              </w:rPr>
            </w:pPr>
            <w:r w:rsidRPr="003175DC">
              <w:rPr>
                <w:lang w:eastAsia="ja-JP"/>
              </w:rPr>
              <w:t>727.5</w:t>
            </w:r>
          </w:p>
        </w:tc>
        <w:tc>
          <w:tcPr>
            <w:tcW w:w="746" w:type="dxa"/>
            <w:shd w:val="clear" w:color="auto" w:fill="auto"/>
            <w:noWrap/>
            <w:vAlign w:val="center"/>
          </w:tcPr>
          <w:p w14:paraId="0C945C72" w14:textId="77777777" w:rsidR="00F045B9" w:rsidRPr="00DF6DD6" w:rsidRDefault="00F045B9" w:rsidP="00BA4CA9">
            <w:pPr>
              <w:pStyle w:val="TAC"/>
              <w:keepNext w:val="0"/>
              <w:rPr>
                <w:rFonts w:eastAsia="Malgun Gothic"/>
                <w:kern w:val="2"/>
                <w:szCs w:val="24"/>
                <w:lang w:val="en-US" w:eastAsia="ko-KR"/>
              </w:rPr>
            </w:pPr>
            <w:r w:rsidRPr="003175DC">
              <w:rPr>
                <w:lang w:eastAsia="ja-JP"/>
              </w:rPr>
              <w:t>5</w:t>
            </w:r>
          </w:p>
        </w:tc>
        <w:tc>
          <w:tcPr>
            <w:tcW w:w="877" w:type="dxa"/>
            <w:shd w:val="clear" w:color="auto" w:fill="auto"/>
            <w:noWrap/>
            <w:vAlign w:val="center"/>
          </w:tcPr>
          <w:p w14:paraId="32AB4753" w14:textId="77777777" w:rsidR="00F045B9" w:rsidRPr="00DF6DD6" w:rsidRDefault="00F045B9" w:rsidP="00BA4CA9">
            <w:pPr>
              <w:pStyle w:val="TAC"/>
              <w:keepNext w:val="0"/>
              <w:rPr>
                <w:rFonts w:eastAsia="Malgun Gothic"/>
                <w:kern w:val="2"/>
                <w:szCs w:val="24"/>
                <w:lang w:val="en-US" w:eastAsia="ko-KR"/>
              </w:rPr>
            </w:pPr>
            <w:r w:rsidRPr="003175DC">
              <w:rPr>
                <w:lang w:eastAsia="ja-JP"/>
              </w:rPr>
              <w:t>25</w:t>
            </w:r>
          </w:p>
        </w:tc>
        <w:tc>
          <w:tcPr>
            <w:tcW w:w="1299" w:type="dxa"/>
            <w:shd w:val="clear" w:color="auto" w:fill="auto"/>
            <w:noWrap/>
            <w:vAlign w:val="center"/>
          </w:tcPr>
          <w:p w14:paraId="6FDC00AF" w14:textId="77777777" w:rsidR="00F045B9" w:rsidRPr="00DF6DD6" w:rsidRDefault="00F045B9" w:rsidP="00BA4CA9">
            <w:pPr>
              <w:pStyle w:val="TAC"/>
              <w:keepNext w:val="0"/>
              <w:rPr>
                <w:rFonts w:eastAsia="Malgun Gothic"/>
                <w:kern w:val="2"/>
                <w:szCs w:val="24"/>
                <w:lang w:val="en-US" w:eastAsia="ko-KR"/>
              </w:rPr>
            </w:pPr>
            <w:r w:rsidRPr="003175DC">
              <w:rPr>
                <w:lang w:eastAsia="ja-JP"/>
              </w:rPr>
              <w:t>782.5</w:t>
            </w:r>
          </w:p>
        </w:tc>
        <w:tc>
          <w:tcPr>
            <w:tcW w:w="817" w:type="dxa"/>
            <w:shd w:val="clear" w:color="auto" w:fill="auto"/>
            <w:vAlign w:val="center"/>
          </w:tcPr>
          <w:p w14:paraId="661328FE" w14:textId="50DFA99F" w:rsidR="00F045B9" w:rsidRPr="00DF6DD6" w:rsidRDefault="006A185F" w:rsidP="00BA4CA9">
            <w:pPr>
              <w:pStyle w:val="TAC"/>
              <w:keepNext w:val="0"/>
              <w:rPr>
                <w:rFonts w:eastAsia="Malgun Gothic"/>
                <w:kern w:val="2"/>
                <w:szCs w:val="24"/>
                <w:lang w:val="en-US" w:eastAsia="ko-KR"/>
              </w:rPr>
            </w:pPr>
            <w:r>
              <w:rPr>
                <w:lang w:eastAsia="ja-JP"/>
              </w:rPr>
              <w:t>28.8</w:t>
            </w:r>
          </w:p>
        </w:tc>
        <w:tc>
          <w:tcPr>
            <w:tcW w:w="1012" w:type="dxa"/>
            <w:shd w:val="clear" w:color="auto" w:fill="auto"/>
            <w:vAlign w:val="center"/>
          </w:tcPr>
          <w:p w14:paraId="08187603" w14:textId="77777777" w:rsidR="00F045B9" w:rsidRPr="00DF6DD6" w:rsidRDefault="00F045B9" w:rsidP="00BA4CA9">
            <w:pPr>
              <w:pStyle w:val="TAC"/>
              <w:keepNext w:val="0"/>
              <w:rPr>
                <w:rFonts w:eastAsia="Malgun Gothic"/>
                <w:kern w:val="2"/>
                <w:szCs w:val="24"/>
                <w:lang w:val="en-US" w:eastAsia="ko-KR"/>
              </w:rPr>
            </w:pPr>
            <w:r w:rsidRPr="00DF6DD6">
              <w:rPr>
                <w:lang w:eastAsia="ja-JP"/>
              </w:rPr>
              <w:t>IMD2</w:t>
            </w:r>
          </w:p>
        </w:tc>
      </w:tr>
      <w:tr w:rsidR="00F045B9" w:rsidRPr="00DF6DD6" w14:paraId="662FC9FE" w14:textId="77777777" w:rsidTr="00D95CEA">
        <w:trPr>
          <w:trHeight w:val="54"/>
          <w:jc w:val="center"/>
        </w:trPr>
        <w:tc>
          <w:tcPr>
            <w:tcW w:w="1928" w:type="dxa"/>
            <w:vMerge/>
            <w:shd w:val="clear" w:color="auto" w:fill="auto"/>
            <w:vAlign w:val="center"/>
          </w:tcPr>
          <w:p w14:paraId="583610F5" w14:textId="77777777" w:rsidR="00F045B9" w:rsidRPr="00DF6DD6" w:rsidRDefault="00F045B9" w:rsidP="00BA4CA9">
            <w:pPr>
              <w:pStyle w:val="TAC"/>
              <w:keepNext w:val="0"/>
              <w:rPr>
                <w:lang w:eastAsia="ja-JP"/>
              </w:rPr>
            </w:pPr>
          </w:p>
        </w:tc>
        <w:tc>
          <w:tcPr>
            <w:tcW w:w="1080" w:type="dxa"/>
            <w:shd w:val="clear" w:color="auto" w:fill="auto"/>
            <w:vAlign w:val="center"/>
          </w:tcPr>
          <w:p w14:paraId="2D3568B6" w14:textId="77777777" w:rsidR="00F045B9" w:rsidRPr="00DF6DD6" w:rsidRDefault="00F045B9" w:rsidP="00BA4CA9">
            <w:pPr>
              <w:pStyle w:val="TAC"/>
              <w:keepNext w:val="0"/>
              <w:rPr>
                <w:rFonts w:eastAsia="Malgun Gothic"/>
                <w:lang w:eastAsia="ko-KR"/>
              </w:rPr>
            </w:pPr>
            <w:r w:rsidRPr="00DF6DD6">
              <w:rPr>
                <w:lang w:eastAsia="ja-JP"/>
              </w:rPr>
              <w:t>n78</w:t>
            </w:r>
          </w:p>
        </w:tc>
        <w:tc>
          <w:tcPr>
            <w:tcW w:w="1167" w:type="dxa"/>
            <w:shd w:val="clear" w:color="auto" w:fill="auto"/>
            <w:noWrap/>
            <w:vAlign w:val="center"/>
          </w:tcPr>
          <w:p w14:paraId="74FEE28F" w14:textId="77777777" w:rsidR="00F045B9" w:rsidRPr="00DF6DD6" w:rsidRDefault="00F045B9" w:rsidP="00BA4CA9">
            <w:pPr>
              <w:pStyle w:val="TAC"/>
              <w:keepNext w:val="0"/>
              <w:rPr>
                <w:rFonts w:eastAsia="Malgun Gothic"/>
                <w:kern w:val="2"/>
                <w:szCs w:val="24"/>
                <w:lang w:val="en-US" w:eastAsia="ko-KR"/>
              </w:rPr>
            </w:pPr>
            <w:r w:rsidRPr="003175DC">
              <w:rPr>
                <w:lang w:eastAsia="ja-JP"/>
              </w:rPr>
              <w:t>3350</w:t>
            </w:r>
          </w:p>
        </w:tc>
        <w:tc>
          <w:tcPr>
            <w:tcW w:w="746" w:type="dxa"/>
            <w:shd w:val="clear" w:color="auto" w:fill="auto"/>
            <w:noWrap/>
            <w:vAlign w:val="center"/>
          </w:tcPr>
          <w:p w14:paraId="71467CFC" w14:textId="77777777" w:rsidR="00F045B9" w:rsidRPr="00DF6DD6" w:rsidRDefault="00F045B9" w:rsidP="00BA4CA9">
            <w:pPr>
              <w:pStyle w:val="TAC"/>
              <w:keepNext w:val="0"/>
              <w:rPr>
                <w:rFonts w:eastAsia="Malgun Gothic"/>
                <w:kern w:val="2"/>
                <w:szCs w:val="24"/>
                <w:lang w:val="en-US" w:eastAsia="ko-KR"/>
              </w:rPr>
            </w:pPr>
            <w:r w:rsidRPr="003175DC">
              <w:rPr>
                <w:lang w:eastAsia="ja-JP"/>
              </w:rPr>
              <w:t>10</w:t>
            </w:r>
          </w:p>
        </w:tc>
        <w:tc>
          <w:tcPr>
            <w:tcW w:w="877" w:type="dxa"/>
            <w:shd w:val="clear" w:color="auto" w:fill="auto"/>
            <w:noWrap/>
            <w:vAlign w:val="center"/>
          </w:tcPr>
          <w:p w14:paraId="3835C543" w14:textId="77777777" w:rsidR="00F045B9" w:rsidRPr="00DF6DD6" w:rsidRDefault="00F045B9" w:rsidP="00BA4CA9">
            <w:pPr>
              <w:pStyle w:val="TAC"/>
              <w:keepNext w:val="0"/>
              <w:rPr>
                <w:rFonts w:eastAsia="Malgun Gothic"/>
                <w:kern w:val="2"/>
                <w:szCs w:val="24"/>
                <w:lang w:val="en-US" w:eastAsia="ko-KR"/>
              </w:rPr>
            </w:pPr>
            <w:r w:rsidRPr="003175DC">
              <w:rPr>
                <w:lang w:eastAsia="ja-JP"/>
              </w:rPr>
              <w:t>50</w:t>
            </w:r>
          </w:p>
        </w:tc>
        <w:tc>
          <w:tcPr>
            <w:tcW w:w="1299" w:type="dxa"/>
            <w:shd w:val="clear" w:color="auto" w:fill="auto"/>
            <w:noWrap/>
            <w:vAlign w:val="center"/>
          </w:tcPr>
          <w:p w14:paraId="01DD5C9B" w14:textId="77777777" w:rsidR="00F045B9" w:rsidRPr="00DF6DD6" w:rsidRDefault="00F045B9" w:rsidP="00BA4CA9">
            <w:pPr>
              <w:pStyle w:val="TAC"/>
              <w:keepNext w:val="0"/>
              <w:rPr>
                <w:rFonts w:eastAsia="Malgun Gothic"/>
                <w:kern w:val="2"/>
                <w:szCs w:val="24"/>
                <w:lang w:val="en-US" w:eastAsia="ko-KR"/>
              </w:rPr>
            </w:pPr>
            <w:r w:rsidRPr="003175DC">
              <w:rPr>
                <w:lang w:eastAsia="ja-JP"/>
              </w:rPr>
              <w:t>3350</w:t>
            </w:r>
          </w:p>
        </w:tc>
        <w:tc>
          <w:tcPr>
            <w:tcW w:w="817" w:type="dxa"/>
            <w:shd w:val="clear" w:color="auto" w:fill="auto"/>
            <w:vAlign w:val="center"/>
          </w:tcPr>
          <w:p w14:paraId="243661CE"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c>
          <w:tcPr>
            <w:tcW w:w="1012" w:type="dxa"/>
            <w:shd w:val="clear" w:color="auto" w:fill="auto"/>
            <w:vAlign w:val="center"/>
          </w:tcPr>
          <w:p w14:paraId="5552D7DB"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N/A</w:t>
            </w:r>
          </w:p>
        </w:tc>
      </w:tr>
      <w:tr w:rsidR="00F045B9" w:rsidRPr="00DF6DD6" w14:paraId="33571B4D" w14:textId="77777777" w:rsidTr="00D95CEA">
        <w:trPr>
          <w:trHeight w:val="54"/>
          <w:jc w:val="center"/>
        </w:trPr>
        <w:tc>
          <w:tcPr>
            <w:tcW w:w="1928" w:type="dxa"/>
            <w:vMerge/>
            <w:shd w:val="clear" w:color="auto" w:fill="auto"/>
            <w:vAlign w:val="center"/>
          </w:tcPr>
          <w:p w14:paraId="52650285" w14:textId="77777777" w:rsidR="00F045B9" w:rsidRPr="00DF6DD6" w:rsidRDefault="00F045B9" w:rsidP="00BA4CA9">
            <w:pPr>
              <w:pStyle w:val="TAC"/>
              <w:keepNext w:val="0"/>
              <w:rPr>
                <w:lang w:eastAsia="ja-JP"/>
              </w:rPr>
            </w:pPr>
          </w:p>
        </w:tc>
        <w:tc>
          <w:tcPr>
            <w:tcW w:w="1080" w:type="dxa"/>
            <w:shd w:val="clear" w:color="auto" w:fill="auto"/>
            <w:vAlign w:val="center"/>
          </w:tcPr>
          <w:p w14:paraId="081E7BB7" w14:textId="77777777" w:rsidR="00F045B9" w:rsidRPr="00DF6DD6" w:rsidRDefault="00F045B9" w:rsidP="00BA4CA9">
            <w:pPr>
              <w:pStyle w:val="TAC"/>
              <w:keepNext w:val="0"/>
              <w:rPr>
                <w:rFonts w:eastAsia="Malgun Gothic"/>
                <w:lang w:eastAsia="ko-KR"/>
              </w:rPr>
            </w:pPr>
            <w:r w:rsidRPr="003175DC">
              <w:rPr>
                <w:lang w:eastAsia="ja-JP"/>
              </w:rPr>
              <w:t>7</w:t>
            </w:r>
          </w:p>
        </w:tc>
        <w:tc>
          <w:tcPr>
            <w:tcW w:w="1167" w:type="dxa"/>
            <w:shd w:val="clear" w:color="auto" w:fill="auto"/>
            <w:noWrap/>
            <w:vAlign w:val="center"/>
          </w:tcPr>
          <w:p w14:paraId="147CD554" w14:textId="77777777" w:rsidR="00F045B9" w:rsidRPr="00DF6DD6" w:rsidRDefault="00F045B9" w:rsidP="00BA4CA9">
            <w:pPr>
              <w:pStyle w:val="TAC"/>
              <w:keepNext w:val="0"/>
              <w:rPr>
                <w:rFonts w:eastAsia="Malgun Gothic"/>
                <w:kern w:val="2"/>
                <w:szCs w:val="24"/>
                <w:lang w:val="en-US" w:eastAsia="ko-KR"/>
              </w:rPr>
            </w:pPr>
            <w:r w:rsidRPr="003175DC">
              <w:rPr>
                <w:lang w:eastAsia="ja-JP"/>
              </w:rPr>
              <w:t>2567.5</w:t>
            </w:r>
          </w:p>
        </w:tc>
        <w:tc>
          <w:tcPr>
            <w:tcW w:w="746" w:type="dxa"/>
            <w:shd w:val="clear" w:color="auto" w:fill="auto"/>
            <w:noWrap/>
            <w:vAlign w:val="center"/>
          </w:tcPr>
          <w:p w14:paraId="1410B3B0" w14:textId="77777777" w:rsidR="00F045B9" w:rsidRPr="00DF6DD6" w:rsidRDefault="00F045B9" w:rsidP="00BA4CA9">
            <w:pPr>
              <w:pStyle w:val="TAC"/>
              <w:keepNext w:val="0"/>
              <w:rPr>
                <w:rFonts w:eastAsia="Malgun Gothic"/>
                <w:kern w:val="2"/>
                <w:szCs w:val="24"/>
                <w:lang w:val="en-US" w:eastAsia="ko-KR"/>
              </w:rPr>
            </w:pPr>
            <w:r w:rsidRPr="003175DC">
              <w:rPr>
                <w:lang w:eastAsia="ja-JP"/>
              </w:rPr>
              <w:t>5</w:t>
            </w:r>
          </w:p>
        </w:tc>
        <w:tc>
          <w:tcPr>
            <w:tcW w:w="877" w:type="dxa"/>
            <w:shd w:val="clear" w:color="auto" w:fill="auto"/>
            <w:noWrap/>
            <w:vAlign w:val="center"/>
          </w:tcPr>
          <w:p w14:paraId="5FCA14F1" w14:textId="77777777" w:rsidR="00F045B9" w:rsidRPr="00DF6DD6" w:rsidRDefault="00F045B9" w:rsidP="00BA4CA9">
            <w:pPr>
              <w:pStyle w:val="TAC"/>
              <w:keepNext w:val="0"/>
              <w:rPr>
                <w:rFonts w:eastAsia="Malgun Gothic"/>
                <w:kern w:val="2"/>
                <w:szCs w:val="24"/>
                <w:lang w:val="en-US" w:eastAsia="ko-KR"/>
              </w:rPr>
            </w:pPr>
            <w:r w:rsidRPr="003175DC">
              <w:rPr>
                <w:lang w:eastAsia="ja-JP"/>
              </w:rPr>
              <w:t>25</w:t>
            </w:r>
          </w:p>
        </w:tc>
        <w:tc>
          <w:tcPr>
            <w:tcW w:w="1299" w:type="dxa"/>
            <w:shd w:val="clear" w:color="auto" w:fill="auto"/>
            <w:noWrap/>
            <w:vAlign w:val="center"/>
          </w:tcPr>
          <w:p w14:paraId="66924F9E" w14:textId="77777777" w:rsidR="00F045B9" w:rsidRPr="00DF6DD6" w:rsidRDefault="00F045B9" w:rsidP="00BA4CA9">
            <w:pPr>
              <w:pStyle w:val="TAC"/>
              <w:keepNext w:val="0"/>
              <w:rPr>
                <w:rFonts w:eastAsia="Malgun Gothic"/>
                <w:kern w:val="2"/>
                <w:szCs w:val="24"/>
                <w:lang w:val="en-US" w:eastAsia="ko-KR"/>
              </w:rPr>
            </w:pPr>
            <w:r w:rsidRPr="003175DC">
              <w:rPr>
                <w:lang w:eastAsia="ja-JP"/>
              </w:rPr>
              <w:t>2687.5</w:t>
            </w:r>
          </w:p>
        </w:tc>
        <w:tc>
          <w:tcPr>
            <w:tcW w:w="817" w:type="dxa"/>
            <w:shd w:val="clear" w:color="auto" w:fill="auto"/>
            <w:vAlign w:val="center"/>
          </w:tcPr>
          <w:p w14:paraId="16055A16"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c>
          <w:tcPr>
            <w:tcW w:w="1012" w:type="dxa"/>
            <w:shd w:val="clear" w:color="auto" w:fill="auto"/>
            <w:vAlign w:val="center"/>
          </w:tcPr>
          <w:p w14:paraId="665DB0DE"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N/A</w:t>
            </w:r>
          </w:p>
        </w:tc>
      </w:tr>
      <w:tr w:rsidR="00F045B9" w:rsidRPr="00DF6DD6" w14:paraId="362B3502" w14:textId="77777777" w:rsidTr="00D95CEA">
        <w:trPr>
          <w:trHeight w:val="54"/>
          <w:jc w:val="center"/>
        </w:trPr>
        <w:tc>
          <w:tcPr>
            <w:tcW w:w="1928" w:type="dxa"/>
            <w:vMerge/>
            <w:shd w:val="clear" w:color="auto" w:fill="auto"/>
            <w:vAlign w:val="center"/>
          </w:tcPr>
          <w:p w14:paraId="2FBF2CF8" w14:textId="77777777" w:rsidR="00F045B9" w:rsidRPr="00DF6DD6" w:rsidRDefault="00F045B9" w:rsidP="00BA4CA9">
            <w:pPr>
              <w:pStyle w:val="TAC"/>
              <w:keepNext w:val="0"/>
              <w:rPr>
                <w:lang w:eastAsia="ja-JP"/>
              </w:rPr>
            </w:pPr>
          </w:p>
        </w:tc>
        <w:tc>
          <w:tcPr>
            <w:tcW w:w="1080" w:type="dxa"/>
            <w:shd w:val="clear" w:color="auto" w:fill="auto"/>
            <w:vAlign w:val="center"/>
          </w:tcPr>
          <w:p w14:paraId="542CF152" w14:textId="77777777" w:rsidR="00F045B9" w:rsidRPr="00DF6DD6" w:rsidRDefault="00F045B9" w:rsidP="00BA4CA9">
            <w:pPr>
              <w:pStyle w:val="TAC"/>
              <w:keepNext w:val="0"/>
              <w:rPr>
                <w:rFonts w:eastAsia="Malgun Gothic"/>
                <w:lang w:eastAsia="ko-KR"/>
              </w:rPr>
            </w:pPr>
            <w:r w:rsidRPr="00DF6DD6">
              <w:rPr>
                <w:lang w:eastAsia="ja-JP"/>
              </w:rPr>
              <w:t>28</w:t>
            </w:r>
          </w:p>
        </w:tc>
        <w:tc>
          <w:tcPr>
            <w:tcW w:w="1167" w:type="dxa"/>
            <w:shd w:val="clear" w:color="auto" w:fill="auto"/>
            <w:noWrap/>
            <w:vAlign w:val="center"/>
          </w:tcPr>
          <w:p w14:paraId="5B32BEB7" w14:textId="77777777" w:rsidR="00F045B9" w:rsidRPr="00DF6DD6" w:rsidRDefault="00F045B9" w:rsidP="00BA4CA9">
            <w:pPr>
              <w:pStyle w:val="TAC"/>
              <w:keepNext w:val="0"/>
              <w:rPr>
                <w:rFonts w:eastAsia="Malgun Gothic"/>
                <w:kern w:val="2"/>
                <w:szCs w:val="24"/>
                <w:lang w:val="en-US" w:eastAsia="ko-KR"/>
              </w:rPr>
            </w:pPr>
            <w:r w:rsidRPr="003175DC">
              <w:rPr>
                <w:lang w:eastAsia="ja-JP"/>
              </w:rPr>
              <w:t>727.5</w:t>
            </w:r>
          </w:p>
        </w:tc>
        <w:tc>
          <w:tcPr>
            <w:tcW w:w="746" w:type="dxa"/>
            <w:shd w:val="clear" w:color="auto" w:fill="auto"/>
            <w:noWrap/>
            <w:vAlign w:val="center"/>
          </w:tcPr>
          <w:p w14:paraId="44CB49D9" w14:textId="77777777" w:rsidR="00F045B9" w:rsidRPr="00DF6DD6" w:rsidRDefault="00F045B9" w:rsidP="00BA4CA9">
            <w:pPr>
              <w:pStyle w:val="TAC"/>
              <w:keepNext w:val="0"/>
              <w:rPr>
                <w:rFonts w:eastAsia="Malgun Gothic"/>
                <w:kern w:val="2"/>
                <w:szCs w:val="24"/>
                <w:lang w:val="en-US" w:eastAsia="ko-KR"/>
              </w:rPr>
            </w:pPr>
            <w:r w:rsidRPr="003175DC">
              <w:rPr>
                <w:lang w:eastAsia="ja-JP"/>
              </w:rPr>
              <w:t>5</w:t>
            </w:r>
          </w:p>
        </w:tc>
        <w:tc>
          <w:tcPr>
            <w:tcW w:w="877" w:type="dxa"/>
            <w:shd w:val="clear" w:color="auto" w:fill="auto"/>
            <w:noWrap/>
            <w:vAlign w:val="center"/>
          </w:tcPr>
          <w:p w14:paraId="45DCDBBB" w14:textId="77777777" w:rsidR="00F045B9" w:rsidRPr="00DF6DD6" w:rsidRDefault="00F045B9" w:rsidP="00BA4CA9">
            <w:pPr>
              <w:pStyle w:val="TAC"/>
              <w:keepNext w:val="0"/>
              <w:rPr>
                <w:rFonts w:eastAsia="Malgun Gothic"/>
                <w:kern w:val="2"/>
                <w:szCs w:val="24"/>
                <w:lang w:val="en-US" w:eastAsia="ko-KR"/>
              </w:rPr>
            </w:pPr>
            <w:r w:rsidRPr="003175DC">
              <w:rPr>
                <w:lang w:eastAsia="ja-JP"/>
              </w:rPr>
              <w:t>25</w:t>
            </w:r>
          </w:p>
        </w:tc>
        <w:tc>
          <w:tcPr>
            <w:tcW w:w="1299" w:type="dxa"/>
            <w:shd w:val="clear" w:color="auto" w:fill="auto"/>
            <w:noWrap/>
            <w:vAlign w:val="center"/>
          </w:tcPr>
          <w:p w14:paraId="44E65CDD" w14:textId="77777777" w:rsidR="00F045B9" w:rsidRPr="00DF6DD6" w:rsidRDefault="00F045B9" w:rsidP="00BA4CA9">
            <w:pPr>
              <w:pStyle w:val="TAC"/>
              <w:keepNext w:val="0"/>
              <w:rPr>
                <w:rFonts w:eastAsia="Malgun Gothic"/>
                <w:kern w:val="2"/>
                <w:szCs w:val="24"/>
                <w:lang w:val="en-US" w:eastAsia="ko-KR"/>
              </w:rPr>
            </w:pPr>
            <w:r w:rsidRPr="003175DC">
              <w:rPr>
                <w:lang w:eastAsia="ja-JP"/>
              </w:rPr>
              <w:t>782.5</w:t>
            </w:r>
          </w:p>
        </w:tc>
        <w:tc>
          <w:tcPr>
            <w:tcW w:w="817" w:type="dxa"/>
            <w:shd w:val="clear" w:color="auto" w:fill="auto"/>
            <w:vAlign w:val="center"/>
          </w:tcPr>
          <w:p w14:paraId="54857282" w14:textId="77777777" w:rsidR="00F045B9" w:rsidRPr="00DF6DD6" w:rsidRDefault="00F045B9" w:rsidP="00BA4CA9">
            <w:pPr>
              <w:pStyle w:val="TAC"/>
              <w:keepNext w:val="0"/>
              <w:rPr>
                <w:rFonts w:eastAsia="Malgun Gothic"/>
                <w:kern w:val="2"/>
                <w:szCs w:val="24"/>
                <w:lang w:val="en-US" w:eastAsia="ko-KR"/>
              </w:rPr>
            </w:pPr>
            <w:r w:rsidRPr="00DF6DD6">
              <w:rPr>
                <w:lang w:eastAsia="ja-JP"/>
              </w:rPr>
              <w:t>3.0</w:t>
            </w:r>
          </w:p>
        </w:tc>
        <w:tc>
          <w:tcPr>
            <w:tcW w:w="1012" w:type="dxa"/>
            <w:shd w:val="clear" w:color="auto" w:fill="auto"/>
            <w:vAlign w:val="center"/>
          </w:tcPr>
          <w:p w14:paraId="1E86D878" w14:textId="77777777" w:rsidR="00F045B9" w:rsidRPr="00DF6DD6" w:rsidRDefault="00F045B9" w:rsidP="00BA4CA9">
            <w:pPr>
              <w:pStyle w:val="TAC"/>
              <w:keepNext w:val="0"/>
              <w:rPr>
                <w:rFonts w:eastAsia="Malgun Gothic"/>
                <w:kern w:val="2"/>
                <w:szCs w:val="24"/>
                <w:lang w:val="en-US" w:eastAsia="ko-KR"/>
              </w:rPr>
            </w:pPr>
            <w:r w:rsidRPr="00DF6DD6">
              <w:rPr>
                <w:lang w:eastAsia="ja-JP"/>
              </w:rPr>
              <w:t>IMD5</w:t>
            </w:r>
          </w:p>
        </w:tc>
      </w:tr>
      <w:tr w:rsidR="00F045B9" w:rsidRPr="00DF6DD6" w14:paraId="39A212C8" w14:textId="77777777" w:rsidTr="00D95CEA">
        <w:trPr>
          <w:trHeight w:val="54"/>
          <w:jc w:val="center"/>
        </w:trPr>
        <w:tc>
          <w:tcPr>
            <w:tcW w:w="1928" w:type="dxa"/>
            <w:vMerge/>
            <w:shd w:val="clear" w:color="auto" w:fill="auto"/>
            <w:vAlign w:val="center"/>
          </w:tcPr>
          <w:p w14:paraId="329D5728" w14:textId="77777777" w:rsidR="00F045B9" w:rsidRPr="00DF6DD6" w:rsidRDefault="00F045B9" w:rsidP="00BA4CA9">
            <w:pPr>
              <w:pStyle w:val="TAC"/>
              <w:keepNext w:val="0"/>
              <w:rPr>
                <w:lang w:eastAsia="ja-JP"/>
              </w:rPr>
            </w:pPr>
          </w:p>
        </w:tc>
        <w:tc>
          <w:tcPr>
            <w:tcW w:w="1080" w:type="dxa"/>
            <w:shd w:val="clear" w:color="auto" w:fill="auto"/>
            <w:vAlign w:val="center"/>
          </w:tcPr>
          <w:p w14:paraId="592573AB" w14:textId="77777777" w:rsidR="00F045B9" w:rsidRPr="00DF6DD6" w:rsidRDefault="00F045B9" w:rsidP="00BA4CA9">
            <w:pPr>
              <w:pStyle w:val="TAC"/>
              <w:keepNext w:val="0"/>
              <w:rPr>
                <w:rFonts w:eastAsia="Malgun Gothic"/>
                <w:lang w:eastAsia="ko-KR"/>
              </w:rPr>
            </w:pPr>
            <w:r w:rsidRPr="00DF6DD6">
              <w:rPr>
                <w:lang w:eastAsia="ja-JP"/>
              </w:rPr>
              <w:t>n78</w:t>
            </w:r>
          </w:p>
        </w:tc>
        <w:tc>
          <w:tcPr>
            <w:tcW w:w="1167" w:type="dxa"/>
            <w:shd w:val="clear" w:color="auto" w:fill="auto"/>
            <w:noWrap/>
            <w:vAlign w:val="center"/>
          </w:tcPr>
          <w:p w14:paraId="0CD354AB" w14:textId="77777777" w:rsidR="00F045B9" w:rsidRPr="00DF6DD6" w:rsidRDefault="00F045B9" w:rsidP="00BA4CA9">
            <w:pPr>
              <w:pStyle w:val="TAC"/>
              <w:keepNext w:val="0"/>
              <w:rPr>
                <w:rFonts w:eastAsia="Malgun Gothic"/>
                <w:kern w:val="2"/>
                <w:szCs w:val="24"/>
                <w:lang w:val="en-US" w:eastAsia="ko-KR"/>
              </w:rPr>
            </w:pPr>
            <w:r w:rsidRPr="003175DC">
              <w:rPr>
                <w:lang w:eastAsia="ja-JP"/>
              </w:rPr>
              <w:t>3460</w:t>
            </w:r>
          </w:p>
        </w:tc>
        <w:tc>
          <w:tcPr>
            <w:tcW w:w="746" w:type="dxa"/>
            <w:shd w:val="clear" w:color="auto" w:fill="auto"/>
            <w:noWrap/>
            <w:vAlign w:val="center"/>
          </w:tcPr>
          <w:p w14:paraId="2263ED07" w14:textId="77777777" w:rsidR="00F045B9" w:rsidRPr="00DF6DD6" w:rsidRDefault="00F045B9" w:rsidP="00BA4CA9">
            <w:pPr>
              <w:pStyle w:val="TAC"/>
              <w:keepNext w:val="0"/>
              <w:rPr>
                <w:rFonts w:eastAsia="Malgun Gothic"/>
                <w:kern w:val="2"/>
                <w:szCs w:val="24"/>
                <w:lang w:val="en-US" w:eastAsia="ko-KR"/>
              </w:rPr>
            </w:pPr>
            <w:r w:rsidRPr="003175DC">
              <w:rPr>
                <w:lang w:eastAsia="ja-JP"/>
              </w:rPr>
              <w:t>10</w:t>
            </w:r>
          </w:p>
        </w:tc>
        <w:tc>
          <w:tcPr>
            <w:tcW w:w="877" w:type="dxa"/>
            <w:shd w:val="clear" w:color="auto" w:fill="auto"/>
            <w:noWrap/>
            <w:vAlign w:val="center"/>
          </w:tcPr>
          <w:p w14:paraId="6E88F544" w14:textId="77777777" w:rsidR="00F045B9" w:rsidRPr="00DF6DD6" w:rsidRDefault="00F045B9" w:rsidP="00BA4CA9">
            <w:pPr>
              <w:pStyle w:val="TAC"/>
              <w:keepNext w:val="0"/>
              <w:rPr>
                <w:rFonts w:eastAsia="Malgun Gothic"/>
                <w:kern w:val="2"/>
                <w:szCs w:val="24"/>
                <w:lang w:val="en-US" w:eastAsia="ko-KR"/>
              </w:rPr>
            </w:pPr>
            <w:r w:rsidRPr="003175DC">
              <w:rPr>
                <w:lang w:eastAsia="ja-JP"/>
              </w:rPr>
              <w:t>50</w:t>
            </w:r>
          </w:p>
        </w:tc>
        <w:tc>
          <w:tcPr>
            <w:tcW w:w="1299" w:type="dxa"/>
            <w:shd w:val="clear" w:color="auto" w:fill="auto"/>
            <w:noWrap/>
            <w:vAlign w:val="center"/>
          </w:tcPr>
          <w:p w14:paraId="173615BC" w14:textId="77777777" w:rsidR="00F045B9" w:rsidRPr="00DF6DD6" w:rsidRDefault="00F045B9" w:rsidP="00BA4CA9">
            <w:pPr>
              <w:pStyle w:val="TAC"/>
              <w:keepNext w:val="0"/>
              <w:rPr>
                <w:rFonts w:eastAsia="Malgun Gothic"/>
                <w:kern w:val="2"/>
                <w:szCs w:val="24"/>
                <w:lang w:val="en-US" w:eastAsia="ko-KR"/>
              </w:rPr>
            </w:pPr>
            <w:r w:rsidRPr="003175DC">
              <w:rPr>
                <w:lang w:eastAsia="ja-JP"/>
              </w:rPr>
              <w:t>3460</w:t>
            </w:r>
          </w:p>
        </w:tc>
        <w:tc>
          <w:tcPr>
            <w:tcW w:w="817" w:type="dxa"/>
            <w:shd w:val="clear" w:color="auto" w:fill="auto"/>
            <w:vAlign w:val="center"/>
          </w:tcPr>
          <w:p w14:paraId="10EC93A8"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c>
          <w:tcPr>
            <w:tcW w:w="1012" w:type="dxa"/>
            <w:shd w:val="clear" w:color="auto" w:fill="auto"/>
            <w:vAlign w:val="center"/>
          </w:tcPr>
          <w:p w14:paraId="5EE95D03"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N/A</w:t>
            </w:r>
          </w:p>
        </w:tc>
      </w:tr>
      <w:tr w:rsidR="00F045B9" w:rsidRPr="00DF6DD6" w14:paraId="0EF2CDEC" w14:textId="77777777" w:rsidTr="00D95CEA">
        <w:trPr>
          <w:trHeight w:val="54"/>
          <w:jc w:val="center"/>
        </w:trPr>
        <w:tc>
          <w:tcPr>
            <w:tcW w:w="1928" w:type="dxa"/>
            <w:vMerge/>
            <w:shd w:val="clear" w:color="auto" w:fill="auto"/>
            <w:vAlign w:val="center"/>
          </w:tcPr>
          <w:p w14:paraId="19B76291" w14:textId="77777777" w:rsidR="00F045B9" w:rsidRPr="00DF6DD6" w:rsidRDefault="00F045B9" w:rsidP="00BA4CA9">
            <w:pPr>
              <w:pStyle w:val="TAC"/>
              <w:keepNext w:val="0"/>
              <w:rPr>
                <w:lang w:eastAsia="ja-JP"/>
              </w:rPr>
            </w:pPr>
          </w:p>
        </w:tc>
        <w:tc>
          <w:tcPr>
            <w:tcW w:w="1080" w:type="dxa"/>
            <w:shd w:val="clear" w:color="auto" w:fill="auto"/>
            <w:vAlign w:val="center"/>
          </w:tcPr>
          <w:p w14:paraId="2B4D1B56" w14:textId="77777777" w:rsidR="00F045B9" w:rsidRPr="00DF6DD6" w:rsidRDefault="00F045B9" w:rsidP="00BA4CA9">
            <w:pPr>
              <w:pStyle w:val="TAC"/>
              <w:keepNext w:val="0"/>
              <w:rPr>
                <w:rFonts w:eastAsia="Malgun Gothic"/>
                <w:lang w:eastAsia="ko-KR"/>
              </w:rPr>
            </w:pPr>
            <w:r w:rsidRPr="00DF6DD6">
              <w:rPr>
                <w:lang w:eastAsia="ja-JP"/>
              </w:rPr>
              <w:t>7</w:t>
            </w:r>
          </w:p>
        </w:tc>
        <w:tc>
          <w:tcPr>
            <w:tcW w:w="1167" w:type="dxa"/>
            <w:shd w:val="clear" w:color="auto" w:fill="auto"/>
            <w:noWrap/>
            <w:vAlign w:val="center"/>
          </w:tcPr>
          <w:p w14:paraId="481E70BB" w14:textId="77777777" w:rsidR="00F045B9" w:rsidRPr="00DF6DD6" w:rsidRDefault="00F045B9" w:rsidP="00BA4CA9">
            <w:pPr>
              <w:pStyle w:val="TAC"/>
              <w:keepNext w:val="0"/>
              <w:rPr>
                <w:rFonts w:eastAsia="Malgun Gothic"/>
                <w:kern w:val="2"/>
                <w:szCs w:val="24"/>
                <w:lang w:val="en-US" w:eastAsia="ko-KR"/>
              </w:rPr>
            </w:pPr>
            <w:r w:rsidRPr="003175DC">
              <w:rPr>
                <w:lang w:eastAsia="ja-JP"/>
              </w:rPr>
              <w:t>2530</w:t>
            </w:r>
          </w:p>
        </w:tc>
        <w:tc>
          <w:tcPr>
            <w:tcW w:w="746" w:type="dxa"/>
            <w:shd w:val="clear" w:color="auto" w:fill="auto"/>
            <w:noWrap/>
            <w:vAlign w:val="center"/>
          </w:tcPr>
          <w:p w14:paraId="52D7A281" w14:textId="77777777" w:rsidR="00F045B9" w:rsidRPr="00DF6DD6" w:rsidRDefault="00F045B9" w:rsidP="00BA4CA9">
            <w:pPr>
              <w:pStyle w:val="TAC"/>
              <w:keepNext w:val="0"/>
              <w:rPr>
                <w:rFonts w:eastAsia="Malgun Gothic"/>
                <w:kern w:val="2"/>
                <w:szCs w:val="24"/>
                <w:lang w:val="en-US" w:eastAsia="ko-KR"/>
              </w:rPr>
            </w:pPr>
            <w:r w:rsidRPr="003175DC">
              <w:rPr>
                <w:lang w:eastAsia="ja-JP"/>
              </w:rPr>
              <w:t>5</w:t>
            </w:r>
          </w:p>
        </w:tc>
        <w:tc>
          <w:tcPr>
            <w:tcW w:w="877" w:type="dxa"/>
            <w:shd w:val="clear" w:color="auto" w:fill="auto"/>
            <w:noWrap/>
            <w:vAlign w:val="center"/>
          </w:tcPr>
          <w:p w14:paraId="35821045" w14:textId="77777777" w:rsidR="00F045B9" w:rsidRPr="00DF6DD6" w:rsidRDefault="00F045B9" w:rsidP="00BA4CA9">
            <w:pPr>
              <w:pStyle w:val="TAC"/>
              <w:keepNext w:val="0"/>
              <w:rPr>
                <w:rFonts w:eastAsia="Malgun Gothic"/>
                <w:kern w:val="2"/>
                <w:szCs w:val="24"/>
                <w:lang w:val="en-US" w:eastAsia="ko-KR"/>
              </w:rPr>
            </w:pPr>
            <w:r w:rsidRPr="003175DC">
              <w:rPr>
                <w:lang w:eastAsia="ja-JP"/>
              </w:rPr>
              <w:t>25</w:t>
            </w:r>
          </w:p>
        </w:tc>
        <w:tc>
          <w:tcPr>
            <w:tcW w:w="1299" w:type="dxa"/>
            <w:shd w:val="clear" w:color="auto" w:fill="auto"/>
            <w:noWrap/>
            <w:vAlign w:val="center"/>
          </w:tcPr>
          <w:p w14:paraId="59B70600" w14:textId="77777777" w:rsidR="00F045B9" w:rsidRPr="00DF6DD6" w:rsidRDefault="00F045B9" w:rsidP="00BA4CA9">
            <w:pPr>
              <w:pStyle w:val="TAC"/>
              <w:keepNext w:val="0"/>
              <w:rPr>
                <w:rFonts w:eastAsia="Malgun Gothic"/>
                <w:kern w:val="2"/>
                <w:szCs w:val="24"/>
                <w:lang w:val="en-US" w:eastAsia="ko-KR"/>
              </w:rPr>
            </w:pPr>
            <w:r w:rsidRPr="003175DC">
              <w:rPr>
                <w:lang w:eastAsia="ja-JP"/>
              </w:rPr>
              <w:t>2650</w:t>
            </w:r>
          </w:p>
        </w:tc>
        <w:tc>
          <w:tcPr>
            <w:tcW w:w="817" w:type="dxa"/>
            <w:shd w:val="clear" w:color="auto" w:fill="auto"/>
            <w:vAlign w:val="center"/>
          </w:tcPr>
          <w:p w14:paraId="5D6E0D28" w14:textId="77777777" w:rsidR="00F045B9" w:rsidRPr="00DF6DD6" w:rsidRDefault="00F045B9" w:rsidP="00BA4CA9">
            <w:pPr>
              <w:pStyle w:val="TAC"/>
              <w:keepNext w:val="0"/>
              <w:rPr>
                <w:rFonts w:eastAsia="Malgun Gothic"/>
                <w:kern w:val="2"/>
                <w:szCs w:val="24"/>
                <w:lang w:val="en-US" w:eastAsia="ko-KR"/>
              </w:rPr>
            </w:pPr>
            <w:r w:rsidRPr="00DF6DD6">
              <w:rPr>
                <w:lang w:eastAsia="ja-JP"/>
              </w:rPr>
              <w:t>30.5</w:t>
            </w:r>
          </w:p>
        </w:tc>
        <w:tc>
          <w:tcPr>
            <w:tcW w:w="1012" w:type="dxa"/>
            <w:shd w:val="clear" w:color="auto" w:fill="auto"/>
            <w:vAlign w:val="center"/>
          </w:tcPr>
          <w:p w14:paraId="61FBAB98" w14:textId="77777777" w:rsidR="00F045B9" w:rsidRPr="00DF6DD6" w:rsidRDefault="00F045B9" w:rsidP="00BA4CA9">
            <w:pPr>
              <w:pStyle w:val="TAC"/>
              <w:keepNext w:val="0"/>
              <w:rPr>
                <w:rFonts w:eastAsia="Malgun Gothic"/>
                <w:kern w:val="2"/>
                <w:szCs w:val="24"/>
                <w:lang w:val="en-US" w:eastAsia="ko-KR"/>
              </w:rPr>
            </w:pPr>
            <w:r w:rsidRPr="00DF6DD6">
              <w:rPr>
                <w:lang w:eastAsia="ja-JP"/>
              </w:rPr>
              <w:t>IMD2</w:t>
            </w:r>
          </w:p>
        </w:tc>
      </w:tr>
      <w:tr w:rsidR="00F045B9" w:rsidRPr="00DF6DD6" w14:paraId="296AC7F4" w14:textId="77777777" w:rsidTr="00D95CEA">
        <w:trPr>
          <w:trHeight w:val="54"/>
          <w:jc w:val="center"/>
        </w:trPr>
        <w:tc>
          <w:tcPr>
            <w:tcW w:w="1928" w:type="dxa"/>
            <w:vMerge/>
            <w:shd w:val="clear" w:color="auto" w:fill="auto"/>
            <w:vAlign w:val="center"/>
          </w:tcPr>
          <w:p w14:paraId="13D29933" w14:textId="77777777" w:rsidR="00F045B9" w:rsidRPr="00DF6DD6" w:rsidRDefault="00F045B9" w:rsidP="00BA4CA9">
            <w:pPr>
              <w:pStyle w:val="TAC"/>
              <w:keepNext w:val="0"/>
              <w:rPr>
                <w:lang w:eastAsia="ja-JP"/>
              </w:rPr>
            </w:pPr>
          </w:p>
        </w:tc>
        <w:tc>
          <w:tcPr>
            <w:tcW w:w="1080" w:type="dxa"/>
            <w:shd w:val="clear" w:color="auto" w:fill="auto"/>
            <w:vAlign w:val="center"/>
          </w:tcPr>
          <w:p w14:paraId="114BF16D" w14:textId="77777777" w:rsidR="00F045B9" w:rsidRPr="00DF6DD6" w:rsidRDefault="00F045B9" w:rsidP="00BA4CA9">
            <w:pPr>
              <w:pStyle w:val="TAC"/>
              <w:keepNext w:val="0"/>
              <w:rPr>
                <w:rFonts w:eastAsia="Malgun Gothic"/>
                <w:lang w:eastAsia="ko-KR"/>
              </w:rPr>
            </w:pPr>
            <w:r w:rsidRPr="00DF6DD6">
              <w:rPr>
                <w:lang w:eastAsia="ja-JP"/>
              </w:rPr>
              <w:t>28</w:t>
            </w:r>
          </w:p>
        </w:tc>
        <w:tc>
          <w:tcPr>
            <w:tcW w:w="1167" w:type="dxa"/>
            <w:shd w:val="clear" w:color="auto" w:fill="auto"/>
            <w:noWrap/>
            <w:vAlign w:val="center"/>
          </w:tcPr>
          <w:p w14:paraId="2979A968" w14:textId="77777777" w:rsidR="00F045B9" w:rsidRPr="00DF6DD6" w:rsidRDefault="00F045B9" w:rsidP="00BA4CA9">
            <w:pPr>
              <w:pStyle w:val="TAC"/>
              <w:keepNext w:val="0"/>
              <w:rPr>
                <w:rFonts w:eastAsia="Malgun Gothic"/>
                <w:kern w:val="2"/>
                <w:szCs w:val="24"/>
                <w:lang w:val="en-US" w:eastAsia="ko-KR"/>
              </w:rPr>
            </w:pPr>
            <w:r w:rsidRPr="00DF6DD6">
              <w:rPr>
                <w:lang w:eastAsia="ja-JP"/>
              </w:rPr>
              <w:t>740</w:t>
            </w:r>
          </w:p>
        </w:tc>
        <w:tc>
          <w:tcPr>
            <w:tcW w:w="746" w:type="dxa"/>
            <w:shd w:val="clear" w:color="auto" w:fill="auto"/>
            <w:noWrap/>
            <w:vAlign w:val="center"/>
          </w:tcPr>
          <w:p w14:paraId="3B64C735" w14:textId="77777777" w:rsidR="00F045B9" w:rsidRPr="00DF6DD6" w:rsidRDefault="00F045B9" w:rsidP="00BA4CA9">
            <w:pPr>
              <w:pStyle w:val="TAC"/>
              <w:keepNext w:val="0"/>
              <w:rPr>
                <w:rFonts w:eastAsia="Malgun Gothic"/>
                <w:kern w:val="2"/>
                <w:szCs w:val="24"/>
                <w:lang w:val="en-US" w:eastAsia="ko-KR"/>
              </w:rPr>
            </w:pPr>
            <w:r w:rsidRPr="003175DC">
              <w:rPr>
                <w:lang w:eastAsia="ja-JP"/>
              </w:rPr>
              <w:t>5</w:t>
            </w:r>
          </w:p>
        </w:tc>
        <w:tc>
          <w:tcPr>
            <w:tcW w:w="877" w:type="dxa"/>
            <w:shd w:val="clear" w:color="auto" w:fill="auto"/>
            <w:noWrap/>
            <w:vAlign w:val="center"/>
          </w:tcPr>
          <w:p w14:paraId="243B2096" w14:textId="77777777" w:rsidR="00F045B9" w:rsidRPr="00DF6DD6" w:rsidRDefault="00F045B9" w:rsidP="00BA4CA9">
            <w:pPr>
              <w:pStyle w:val="TAC"/>
              <w:keepNext w:val="0"/>
              <w:rPr>
                <w:rFonts w:eastAsia="Malgun Gothic"/>
                <w:kern w:val="2"/>
                <w:szCs w:val="24"/>
                <w:lang w:val="en-US" w:eastAsia="ko-KR"/>
              </w:rPr>
            </w:pPr>
            <w:r w:rsidRPr="003175DC">
              <w:rPr>
                <w:lang w:eastAsia="ja-JP"/>
              </w:rPr>
              <w:t>25</w:t>
            </w:r>
          </w:p>
        </w:tc>
        <w:tc>
          <w:tcPr>
            <w:tcW w:w="1299" w:type="dxa"/>
            <w:shd w:val="clear" w:color="auto" w:fill="auto"/>
            <w:noWrap/>
            <w:vAlign w:val="center"/>
          </w:tcPr>
          <w:p w14:paraId="0B5DD64A" w14:textId="77777777" w:rsidR="00F045B9" w:rsidRPr="00DF6DD6" w:rsidRDefault="00F045B9" w:rsidP="00BA4CA9">
            <w:pPr>
              <w:pStyle w:val="TAC"/>
              <w:keepNext w:val="0"/>
              <w:rPr>
                <w:rFonts w:eastAsia="Malgun Gothic"/>
                <w:kern w:val="2"/>
                <w:szCs w:val="24"/>
                <w:lang w:val="en-US" w:eastAsia="ko-KR"/>
              </w:rPr>
            </w:pPr>
            <w:r w:rsidRPr="00DF6DD6">
              <w:rPr>
                <w:lang w:eastAsia="ja-JP"/>
              </w:rPr>
              <w:t>7</w:t>
            </w:r>
            <w:r>
              <w:rPr>
                <w:lang w:eastAsia="ja-JP"/>
              </w:rPr>
              <w:t>95</w:t>
            </w:r>
          </w:p>
        </w:tc>
        <w:tc>
          <w:tcPr>
            <w:tcW w:w="817" w:type="dxa"/>
            <w:shd w:val="clear" w:color="auto" w:fill="auto"/>
            <w:vAlign w:val="center"/>
          </w:tcPr>
          <w:p w14:paraId="29F28669"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N/A</w:t>
            </w:r>
          </w:p>
        </w:tc>
        <w:tc>
          <w:tcPr>
            <w:tcW w:w="1012" w:type="dxa"/>
            <w:shd w:val="clear" w:color="auto" w:fill="auto"/>
            <w:vAlign w:val="center"/>
          </w:tcPr>
          <w:p w14:paraId="581B4674"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N/A</w:t>
            </w:r>
          </w:p>
        </w:tc>
      </w:tr>
      <w:tr w:rsidR="00F045B9" w:rsidRPr="00DF6DD6" w14:paraId="556DF5AF" w14:textId="77777777" w:rsidTr="00D95CEA">
        <w:trPr>
          <w:trHeight w:val="54"/>
          <w:jc w:val="center"/>
        </w:trPr>
        <w:tc>
          <w:tcPr>
            <w:tcW w:w="1928" w:type="dxa"/>
            <w:vMerge/>
            <w:shd w:val="clear" w:color="auto" w:fill="auto"/>
            <w:vAlign w:val="center"/>
          </w:tcPr>
          <w:p w14:paraId="0085A021" w14:textId="77777777" w:rsidR="00F045B9" w:rsidRPr="00DF6DD6" w:rsidRDefault="00F045B9" w:rsidP="00BA4CA9">
            <w:pPr>
              <w:pStyle w:val="TAC"/>
              <w:keepNext w:val="0"/>
              <w:rPr>
                <w:lang w:eastAsia="ja-JP"/>
              </w:rPr>
            </w:pPr>
          </w:p>
        </w:tc>
        <w:tc>
          <w:tcPr>
            <w:tcW w:w="1080" w:type="dxa"/>
            <w:shd w:val="clear" w:color="auto" w:fill="auto"/>
            <w:vAlign w:val="center"/>
          </w:tcPr>
          <w:p w14:paraId="215CC637" w14:textId="77777777" w:rsidR="00F045B9" w:rsidRPr="00DF6DD6" w:rsidRDefault="00F045B9" w:rsidP="00BA4CA9">
            <w:pPr>
              <w:pStyle w:val="TAC"/>
              <w:keepNext w:val="0"/>
              <w:rPr>
                <w:rFonts w:eastAsia="Malgun Gothic"/>
                <w:lang w:eastAsia="ko-KR"/>
              </w:rPr>
            </w:pPr>
            <w:r w:rsidRPr="00DF6DD6">
              <w:rPr>
                <w:lang w:eastAsia="ja-JP"/>
              </w:rPr>
              <w:t>n78</w:t>
            </w:r>
          </w:p>
        </w:tc>
        <w:tc>
          <w:tcPr>
            <w:tcW w:w="1167" w:type="dxa"/>
            <w:shd w:val="clear" w:color="auto" w:fill="auto"/>
            <w:noWrap/>
            <w:vAlign w:val="center"/>
          </w:tcPr>
          <w:p w14:paraId="7F2CF69B" w14:textId="77777777" w:rsidR="00F045B9" w:rsidRPr="00DF6DD6" w:rsidRDefault="00F045B9" w:rsidP="00BA4CA9">
            <w:pPr>
              <w:pStyle w:val="TAC"/>
              <w:keepNext w:val="0"/>
              <w:rPr>
                <w:rFonts w:eastAsia="Malgun Gothic"/>
                <w:kern w:val="2"/>
                <w:szCs w:val="24"/>
                <w:lang w:val="en-US" w:eastAsia="ko-KR"/>
              </w:rPr>
            </w:pPr>
            <w:r w:rsidRPr="003175DC">
              <w:rPr>
                <w:lang w:eastAsia="ja-JP"/>
              </w:rPr>
              <w:t>3390</w:t>
            </w:r>
          </w:p>
        </w:tc>
        <w:tc>
          <w:tcPr>
            <w:tcW w:w="746" w:type="dxa"/>
            <w:shd w:val="clear" w:color="auto" w:fill="auto"/>
            <w:noWrap/>
            <w:vAlign w:val="center"/>
          </w:tcPr>
          <w:p w14:paraId="7AFDA0B6" w14:textId="77777777" w:rsidR="00F045B9" w:rsidRPr="00DF6DD6" w:rsidRDefault="00F045B9" w:rsidP="00BA4CA9">
            <w:pPr>
              <w:pStyle w:val="TAC"/>
              <w:keepNext w:val="0"/>
              <w:rPr>
                <w:rFonts w:eastAsia="Malgun Gothic"/>
                <w:kern w:val="2"/>
                <w:szCs w:val="24"/>
                <w:lang w:val="en-US" w:eastAsia="ko-KR"/>
              </w:rPr>
            </w:pPr>
            <w:r w:rsidRPr="003175DC">
              <w:rPr>
                <w:lang w:eastAsia="ja-JP"/>
              </w:rPr>
              <w:t>10</w:t>
            </w:r>
          </w:p>
        </w:tc>
        <w:tc>
          <w:tcPr>
            <w:tcW w:w="877" w:type="dxa"/>
            <w:shd w:val="clear" w:color="auto" w:fill="auto"/>
            <w:noWrap/>
            <w:vAlign w:val="center"/>
          </w:tcPr>
          <w:p w14:paraId="6F0B6D36" w14:textId="77777777" w:rsidR="00F045B9" w:rsidRPr="00DF6DD6" w:rsidRDefault="00F045B9" w:rsidP="00BA4CA9">
            <w:pPr>
              <w:pStyle w:val="TAC"/>
              <w:keepNext w:val="0"/>
              <w:rPr>
                <w:rFonts w:eastAsia="Malgun Gothic"/>
                <w:kern w:val="2"/>
                <w:szCs w:val="24"/>
                <w:lang w:val="en-US" w:eastAsia="ko-KR"/>
              </w:rPr>
            </w:pPr>
            <w:r w:rsidRPr="003175DC">
              <w:rPr>
                <w:lang w:eastAsia="ja-JP"/>
              </w:rPr>
              <w:t>50</w:t>
            </w:r>
          </w:p>
        </w:tc>
        <w:tc>
          <w:tcPr>
            <w:tcW w:w="1299" w:type="dxa"/>
            <w:shd w:val="clear" w:color="auto" w:fill="auto"/>
            <w:noWrap/>
            <w:vAlign w:val="center"/>
          </w:tcPr>
          <w:p w14:paraId="24699DA4" w14:textId="77777777" w:rsidR="00F045B9" w:rsidRPr="00DF6DD6" w:rsidRDefault="00F045B9" w:rsidP="00BA4CA9">
            <w:pPr>
              <w:pStyle w:val="TAC"/>
              <w:keepNext w:val="0"/>
              <w:rPr>
                <w:rFonts w:eastAsia="Malgun Gothic"/>
                <w:kern w:val="2"/>
                <w:szCs w:val="24"/>
                <w:lang w:val="en-US" w:eastAsia="ko-KR"/>
              </w:rPr>
            </w:pPr>
            <w:r w:rsidRPr="003175DC">
              <w:rPr>
                <w:lang w:eastAsia="ja-JP"/>
              </w:rPr>
              <w:t>3390</w:t>
            </w:r>
          </w:p>
        </w:tc>
        <w:tc>
          <w:tcPr>
            <w:tcW w:w="817" w:type="dxa"/>
            <w:shd w:val="clear" w:color="auto" w:fill="auto"/>
            <w:vAlign w:val="center"/>
          </w:tcPr>
          <w:p w14:paraId="02D15B26"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c>
          <w:tcPr>
            <w:tcW w:w="1012" w:type="dxa"/>
            <w:shd w:val="clear" w:color="auto" w:fill="auto"/>
            <w:vAlign w:val="center"/>
          </w:tcPr>
          <w:p w14:paraId="34A2679E"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N/A</w:t>
            </w:r>
          </w:p>
        </w:tc>
      </w:tr>
      <w:tr w:rsidR="00F045B9" w:rsidRPr="00DF6DD6" w14:paraId="7710A692" w14:textId="77777777" w:rsidTr="00D95CEA">
        <w:trPr>
          <w:trHeight w:val="54"/>
          <w:jc w:val="center"/>
        </w:trPr>
        <w:tc>
          <w:tcPr>
            <w:tcW w:w="1928" w:type="dxa"/>
            <w:vMerge w:val="restart"/>
            <w:shd w:val="clear" w:color="auto" w:fill="auto"/>
            <w:vAlign w:val="center"/>
          </w:tcPr>
          <w:p w14:paraId="767730E2" w14:textId="77777777" w:rsidR="00F045B9" w:rsidRPr="00DF6DD6" w:rsidRDefault="00F045B9" w:rsidP="00BA4CA9">
            <w:pPr>
              <w:pStyle w:val="TAC"/>
              <w:keepNext w:val="0"/>
              <w:rPr>
                <w:lang w:eastAsia="ja-JP"/>
              </w:rPr>
            </w:pPr>
            <w:r w:rsidRPr="00DF6DD6">
              <w:rPr>
                <w:rFonts w:eastAsia="Malgun Gothic"/>
                <w:lang w:eastAsia="ko-KR"/>
              </w:rPr>
              <w:t>DC_7A_n28A-n78A</w:t>
            </w:r>
          </w:p>
        </w:tc>
        <w:tc>
          <w:tcPr>
            <w:tcW w:w="1080" w:type="dxa"/>
            <w:shd w:val="clear" w:color="auto" w:fill="auto"/>
            <w:vAlign w:val="center"/>
          </w:tcPr>
          <w:p w14:paraId="559B4709" w14:textId="77777777" w:rsidR="00F045B9" w:rsidRPr="00DF6DD6" w:rsidRDefault="00F045B9" w:rsidP="00BA4CA9">
            <w:pPr>
              <w:pStyle w:val="TAC"/>
              <w:keepNext w:val="0"/>
              <w:rPr>
                <w:lang w:eastAsia="ja-JP"/>
              </w:rPr>
            </w:pPr>
            <w:r w:rsidRPr="00DF6DD6">
              <w:rPr>
                <w:rFonts w:eastAsia="Malgun Gothic"/>
                <w:lang w:eastAsia="ko-KR"/>
              </w:rPr>
              <w:t>7</w:t>
            </w:r>
          </w:p>
        </w:tc>
        <w:tc>
          <w:tcPr>
            <w:tcW w:w="1167" w:type="dxa"/>
            <w:shd w:val="clear" w:color="auto" w:fill="auto"/>
            <w:noWrap/>
            <w:vAlign w:val="center"/>
          </w:tcPr>
          <w:p w14:paraId="410104B4" w14:textId="77777777" w:rsidR="00F045B9" w:rsidRPr="00DF6DD6" w:rsidRDefault="00F045B9" w:rsidP="00BA4CA9">
            <w:pPr>
              <w:pStyle w:val="TAC"/>
              <w:keepNext w:val="0"/>
              <w:rPr>
                <w:rFonts w:eastAsia="Malgun Gothic"/>
                <w:kern w:val="2"/>
                <w:szCs w:val="24"/>
                <w:lang w:val="en-US" w:eastAsia="ko-KR"/>
              </w:rPr>
            </w:pPr>
            <w:r w:rsidRPr="00DF6DD6">
              <w:t>2565</w:t>
            </w:r>
          </w:p>
        </w:tc>
        <w:tc>
          <w:tcPr>
            <w:tcW w:w="746" w:type="dxa"/>
            <w:shd w:val="clear" w:color="auto" w:fill="auto"/>
            <w:noWrap/>
            <w:vAlign w:val="center"/>
          </w:tcPr>
          <w:p w14:paraId="5F1E3E76" w14:textId="77777777" w:rsidR="00F045B9" w:rsidRPr="00DF6DD6" w:rsidRDefault="00F045B9" w:rsidP="00BA4CA9">
            <w:pPr>
              <w:pStyle w:val="TAC"/>
              <w:keepNext w:val="0"/>
              <w:rPr>
                <w:rFonts w:eastAsia="Malgun Gothic"/>
                <w:kern w:val="2"/>
                <w:szCs w:val="24"/>
                <w:lang w:val="en-US" w:eastAsia="ko-KR"/>
              </w:rPr>
            </w:pPr>
            <w:r w:rsidRPr="00DF6DD6">
              <w:t>5</w:t>
            </w:r>
          </w:p>
        </w:tc>
        <w:tc>
          <w:tcPr>
            <w:tcW w:w="877" w:type="dxa"/>
            <w:shd w:val="clear" w:color="auto" w:fill="auto"/>
            <w:noWrap/>
            <w:vAlign w:val="center"/>
          </w:tcPr>
          <w:p w14:paraId="264F233D" w14:textId="77777777" w:rsidR="00F045B9" w:rsidRPr="00DF6DD6" w:rsidRDefault="00F045B9" w:rsidP="00BA4CA9">
            <w:pPr>
              <w:pStyle w:val="TAC"/>
              <w:keepNext w:val="0"/>
              <w:rPr>
                <w:rFonts w:eastAsia="Malgun Gothic"/>
                <w:kern w:val="2"/>
                <w:szCs w:val="24"/>
                <w:lang w:val="en-US" w:eastAsia="ko-KR"/>
              </w:rPr>
            </w:pPr>
            <w:r w:rsidRPr="00DF6DD6">
              <w:t>25</w:t>
            </w:r>
          </w:p>
        </w:tc>
        <w:tc>
          <w:tcPr>
            <w:tcW w:w="1299" w:type="dxa"/>
            <w:shd w:val="clear" w:color="auto" w:fill="auto"/>
            <w:noWrap/>
            <w:vAlign w:val="center"/>
          </w:tcPr>
          <w:p w14:paraId="4507A3FE" w14:textId="77777777" w:rsidR="00F045B9" w:rsidRPr="00DF6DD6" w:rsidRDefault="00F045B9" w:rsidP="00BA4CA9">
            <w:pPr>
              <w:pStyle w:val="TAC"/>
              <w:keepNext w:val="0"/>
              <w:rPr>
                <w:rFonts w:eastAsia="Malgun Gothic"/>
                <w:kern w:val="2"/>
                <w:szCs w:val="24"/>
                <w:lang w:val="en-US" w:eastAsia="ko-KR"/>
              </w:rPr>
            </w:pPr>
            <w:r w:rsidRPr="00DF6DD6">
              <w:t>2685</w:t>
            </w:r>
          </w:p>
        </w:tc>
        <w:tc>
          <w:tcPr>
            <w:tcW w:w="817" w:type="dxa"/>
            <w:shd w:val="clear" w:color="auto" w:fill="auto"/>
            <w:vAlign w:val="center"/>
          </w:tcPr>
          <w:p w14:paraId="512B1007"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c>
          <w:tcPr>
            <w:tcW w:w="1012" w:type="dxa"/>
            <w:shd w:val="clear" w:color="auto" w:fill="auto"/>
            <w:vAlign w:val="center"/>
          </w:tcPr>
          <w:p w14:paraId="7C12C4B1" w14:textId="77777777" w:rsidR="00F045B9" w:rsidRPr="00DF6DD6" w:rsidRDefault="00F045B9" w:rsidP="00BA4CA9">
            <w:pPr>
              <w:pStyle w:val="TAC"/>
              <w:keepNext w:val="0"/>
              <w:rPr>
                <w:rFonts w:eastAsia="Malgun Gothic"/>
                <w:lang w:eastAsia="ko-KR"/>
              </w:rPr>
            </w:pPr>
            <w:r w:rsidRPr="00DF6DD6">
              <w:t>N/A</w:t>
            </w:r>
          </w:p>
        </w:tc>
      </w:tr>
      <w:tr w:rsidR="00F045B9" w:rsidRPr="00DF6DD6" w14:paraId="76F7147C" w14:textId="77777777" w:rsidTr="00D95CEA">
        <w:trPr>
          <w:trHeight w:val="54"/>
          <w:jc w:val="center"/>
        </w:trPr>
        <w:tc>
          <w:tcPr>
            <w:tcW w:w="1928" w:type="dxa"/>
            <w:vMerge/>
            <w:shd w:val="clear" w:color="auto" w:fill="auto"/>
            <w:vAlign w:val="center"/>
          </w:tcPr>
          <w:p w14:paraId="54D31B03" w14:textId="77777777" w:rsidR="00F045B9" w:rsidRPr="00DF6DD6" w:rsidRDefault="00F045B9" w:rsidP="00BA4CA9">
            <w:pPr>
              <w:pStyle w:val="TAC"/>
              <w:keepNext w:val="0"/>
              <w:rPr>
                <w:lang w:eastAsia="ja-JP"/>
              </w:rPr>
            </w:pPr>
          </w:p>
        </w:tc>
        <w:tc>
          <w:tcPr>
            <w:tcW w:w="1080" w:type="dxa"/>
            <w:shd w:val="clear" w:color="auto" w:fill="auto"/>
            <w:vAlign w:val="center"/>
          </w:tcPr>
          <w:p w14:paraId="41C01230" w14:textId="77777777" w:rsidR="00F045B9" w:rsidRPr="00DF6DD6" w:rsidRDefault="00F045B9" w:rsidP="00BA4CA9">
            <w:pPr>
              <w:pStyle w:val="TAC"/>
              <w:keepNext w:val="0"/>
              <w:rPr>
                <w:lang w:eastAsia="ja-JP"/>
              </w:rPr>
            </w:pPr>
            <w:r w:rsidRPr="00DF6DD6">
              <w:rPr>
                <w:rFonts w:eastAsia="Malgun Gothic"/>
                <w:lang w:eastAsia="ko-KR"/>
              </w:rPr>
              <w:t>n28</w:t>
            </w:r>
          </w:p>
        </w:tc>
        <w:tc>
          <w:tcPr>
            <w:tcW w:w="1167" w:type="dxa"/>
            <w:shd w:val="clear" w:color="auto" w:fill="auto"/>
            <w:noWrap/>
            <w:vAlign w:val="center"/>
          </w:tcPr>
          <w:p w14:paraId="00869BF3" w14:textId="77777777" w:rsidR="00F045B9" w:rsidRPr="00DF6DD6" w:rsidRDefault="00F045B9" w:rsidP="00BA4CA9">
            <w:pPr>
              <w:pStyle w:val="TAC"/>
              <w:keepNext w:val="0"/>
              <w:rPr>
                <w:rFonts w:eastAsia="Malgun Gothic"/>
                <w:kern w:val="2"/>
                <w:szCs w:val="24"/>
                <w:lang w:val="en-US" w:eastAsia="ko-KR"/>
              </w:rPr>
            </w:pPr>
            <w:r w:rsidRPr="00DF6DD6">
              <w:t>745</w:t>
            </w:r>
          </w:p>
        </w:tc>
        <w:tc>
          <w:tcPr>
            <w:tcW w:w="746" w:type="dxa"/>
            <w:shd w:val="clear" w:color="auto" w:fill="auto"/>
            <w:noWrap/>
            <w:vAlign w:val="center"/>
          </w:tcPr>
          <w:p w14:paraId="47196AF4" w14:textId="77777777" w:rsidR="00F045B9" w:rsidRPr="00DF6DD6" w:rsidRDefault="00F045B9" w:rsidP="00BA4CA9">
            <w:pPr>
              <w:pStyle w:val="TAC"/>
              <w:keepNext w:val="0"/>
              <w:rPr>
                <w:rFonts w:eastAsia="Malgun Gothic"/>
                <w:kern w:val="2"/>
                <w:szCs w:val="24"/>
                <w:lang w:val="en-US" w:eastAsia="ko-KR"/>
              </w:rPr>
            </w:pPr>
            <w:r w:rsidRPr="00DF6DD6">
              <w:t>5</w:t>
            </w:r>
          </w:p>
        </w:tc>
        <w:tc>
          <w:tcPr>
            <w:tcW w:w="877" w:type="dxa"/>
            <w:shd w:val="clear" w:color="auto" w:fill="auto"/>
            <w:noWrap/>
            <w:vAlign w:val="center"/>
          </w:tcPr>
          <w:p w14:paraId="3528FCE4" w14:textId="77777777" w:rsidR="00F045B9" w:rsidRPr="00DF6DD6" w:rsidRDefault="00F045B9" w:rsidP="00BA4CA9">
            <w:pPr>
              <w:pStyle w:val="TAC"/>
              <w:keepNext w:val="0"/>
              <w:rPr>
                <w:rFonts w:eastAsia="Malgun Gothic"/>
                <w:kern w:val="2"/>
                <w:szCs w:val="24"/>
                <w:lang w:val="en-US" w:eastAsia="ko-KR"/>
              </w:rPr>
            </w:pPr>
            <w:r w:rsidRPr="00DF6DD6">
              <w:t>25</w:t>
            </w:r>
          </w:p>
        </w:tc>
        <w:tc>
          <w:tcPr>
            <w:tcW w:w="1299" w:type="dxa"/>
            <w:shd w:val="clear" w:color="auto" w:fill="auto"/>
            <w:noWrap/>
            <w:vAlign w:val="center"/>
          </w:tcPr>
          <w:p w14:paraId="007A8B80" w14:textId="77777777" w:rsidR="00F045B9" w:rsidRPr="00DF6DD6" w:rsidRDefault="00F045B9" w:rsidP="00BA4CA9">
            <w:pPr>
              <w:pStyle w:val="TAC"/>
              <w:keepNext w:val="0"/>
              <w:rPr>
                <w:rFonts w:eastAsia="Malgun Gothic"/>
                <w:kern w:val="2"/>
                <w:szCs w:val="24"/>
                <w:lang w:val="en-US" w:eastAsia="ko-KR"/>
              </w:rPr>
            </w:pPr>
            <w:r w:rsidRPr="00DF6DD6">
              <w:t>800</w:t>
            </w:r>
          </w:p>
        </w:tc>
        <w:tc>
          <w:tcPr>
            <w:tcW w:w="817" w:type="dxa"/>
            <w:shd w:val="clear" w:color="auto" w:fill="auto"/>
            <w:vAlign w:val="center"/>
          </w:tcPr>
          <w:p w14:paraId="78466AB7"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c>
          <w:tcPr>
            <w:tcW w:w="1012" w:type="dxa"/>
            <w:shd w:val="clear" w:color="auto" w:fill="auto"/>
            <w:vAlign w:val="center"/>
          </w:tcPr>
          <w:p w14:paraId="4078D7AE" w14:textId="77777777" w:rsidR="00F045B9" w:rsidRPr="00DF6DD6" w:rsidRDefault="00F045B9" w:rsidP="00BA4CA9">
            <w:pPr>
              <w:pStyle w:val="TAC"/>
              <w:keepNext w:val="0"/>
              <w:rPr>
                <w:rFonts w:eastAsia="Malgun Gothic"/>
                <w:lang w:eastAsia="ko-KR"/>
              </w:rPr>
            </w:pPr>
            <w:r w:rsidRPr="00DF6DD6">
              <w:t>N/A</w:t>
            </w:r>
          </w:p>
        </w:tc>
      </w:tr>
      <w:tr w:rsidR="00F045B9" w:rsidRPr="00DF6DD6" w14:paraId="746F5218" w14:textId="77777777" w:rsidTr="00D95CEA">
        <w:trPr>
          <w:trHeight w:val="54"/>
          <w:jc w:val="center"/>
        </w:trPr>
        <w:tc>
          <w:tcPr>
            <w:tcW w:w="1928" w:type="dxa"/>
            <w:vMerge/>
            <w:shd w:val="clear" w:color="auto" w:fill="auto"/>
            <w:vAlign w:val="center"/>
          </w:tcPr>
          <w:p w14:paraId="7FD9D6EC" w14:textId="77777777" w:rsidR="00F045B9" w:rsidRPr="00DF6DD6" w:rsidRDefault="00F045B9" w:rsidP="00BA4CA9">
            <w:pPr>
              <w:pStyle w:val="TAC"/>
              <w:keepNext w:val="0"/>
              <w:rPr>
                <w:lang w:eastAsia="ja-JP"/>
              </w:rPr>
            </w:pPr>
          </w:p>
        </w:tc>
        <w:tc>
          <w:tcPr>
            <w:tcW w:w="1080" w:type="dxa"/>
            <w:shd w:val="clear" w:color="auto" w:fill="auto"/>
            <w:vAlign w:val="center"/>
          </w:tcPr>
          <w:p w14:paraId="631721EE" w14:textId="77777777" w:rsidR="00F045B9" w:rsidRPr="00DF6DD6" w:rsidRDefault="00F045B9" w:rsidP="00BA4CA9">
            <w:pPr>
              <w:pStyle w:val="TAC"/>
              <w:keepNext w:val="0"/>
              <w:rPr>
                <w:lang w:eastAsia="ja-JP"/>
              </w:rPr>
            </w:pPr>
            <w:r w:rsidRPr="00DF6DD6">
              <w:rPr>
                <w:rFonts w:eastAsia="Malgun Gothic"/>
                <w:lang w:eastAsia="ko-KR"/>
              </w:rPr>
              <w:t>n78</w:t>
            </w:r>
          </w:p>
        </w:tc>
        <w:tc>
          <w:tcPr>
            <w:tcW w:w="1167" w:type="dxa"/>
            <w:shd w:val="clear" w:color="auto" w:fill="auto"/>
            <w:noWrap/>
            <w:vAlign w:val="center"/>
          </w:tcPr>
          <w:p w14:paraId="097D8D98" w14:textId="77777777" w:rsidR="00F045B9" w:rsidRPr="00DF6DD6" w:rsidRDefault="00F045B9" w:rsidP="00BA4CA9">
            <w:pPr>
              <w:pStyle w:val="TAC"/>
              <w:keepNext w:val="0"/>
              <w:rPr>
                <w:rFonts w:eastAsia="Malgun Gothic"/>
                <w:kern w:val="2"/>
                <w:szCs w:val="24"/>
                <w:lang w:val="en-US" w:eastAsia="ko-KR"/>
              </w:rPr>
            </w:pPr>
            <w:r w:rsidRPr="00DF6DD6">
              <w:t>3310</w:t>
            </w:r>
          </w:p>
        </w:tc>
        <w:tc>
          <w:tcPr>
            <w:tcW w:w="746" w:type="dxa"/>
            <w:shd w:val="clear" w:color="auto" w:fill="auto"/>
            <w:noWrap/>
            <w:vAlign w:val="center"/>
          </w:tcPr>
          <w:p w14:paraId="30ADA370" w14:textId="77777777" w:rsidR="00F045B9" w:rsidRPr="00DF6DD6" w:rsidRDefault="00F045B9" w:rsidP="00BA4CA9">
            <w:pPr>
              <w:pStyle w:val="TAC"/>
              <w:keepNext w:val="0"/>
              <w:rPr>
                <w:rFonts w:eastAsia="Malgun Gothic"/>
                <w:kern w:val="2"/>
                <w:szCs w:val="24"/>
                <w:lang w:val="en-US" w:eastAsia="ko-KR"/>
              </w:rPr>
            </w:pPr>
            <w:r w:rsidRPr="00DF6DD6">
              <w:t>10</w:t>
            </w:r>
          </w:p>
        </w:tc>
        <w:tc>
          <w:tcPr>
            <w:tcW w:w="877" w:type="dxa"/>
            <w:shd w:val="clear" w:color="auto" w:fill="auto"/>
            <w:noWrap/>
            <w:vAlign w:val="center"/>
          </w:tcPr>
          <w:p w14:paraId="1063C167" w14:textId="77777777" w:rsidR="00F045B9" w:rsidRPr="00DF6DD6" w:rsidRDefault="00F045B9" w:rsidP="00BA4CA9">
            <w:pPr>
              <w:pStyle w:val="TAC"/>
              <w:keepNext w:val="0"/>
              <w:rPr>
                <w:rFonts w:eastAsia="Malgun Gothic"/>
                <w:kern w:val="2"/>
                <w:szCs w:val="24"/>
                <w:lang w:val="en-US" w:eastAsia="ko-KR"/>
              </w:rPr>
            </w:pPr>
            <w:r w:rsidRPr="00DF6DD6">
              <w:t>50</w:t>
            </w:r>
          </w:p>
        </w:tc>
        <w:tc>
          <w:tcPr>
            <w:tcW w:w="1299" w:type="dxa"/>
            <w:shd w:val="clear" w:color="auto" w:fill="auto"/>
            <w:noWrap/>
            <w:vAlign w:val="center"/>
          </w:tcPr>
          <w:p w14:paraId="5DFF4B5B" w14:textId="77777777" w:rsidR="00F045B9" w:rsidRPr="00DF6DD6" w:rsidRDefault="00F045B9" w:rsidP="00BA4CA9">
            <w:pPr>
              <w:pStyle w:val="TAC"/>
              <w:keepNext w:val="0"/>
              <w:rPr>
                <w:rFonts w:eastAsia="Malgun Gothic"/>
                <w:kern w:val="2"/>
                <w:szCs w:val="24"/>
                <w:lang w:val="en-US" w:eastAsia="ko-KR"/>
              </w:rPr>
            </w:pPr>
            <w:r w:rsidRPr="00DF6DD6">
              <w:t>3310</w:t>
            </w:r>
          </w:p>
        </w:tc>
        <w:tc>
          <w:tcPr>
            <w:tcW w:w="817" w:type="dxa"/>
            <w:shd w:val="clear" w:color="auto" w:fill="auto"/>
            <w:vAlign w:val="center"/>
          </w:tcPr>
          <w:p w14:paraId="25FAD214"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29.7</w:t>
            </w:r>
          </w:p>
        </w:tc>
        <w:tc>
          <w:tcPr>
            <w:tcW w:w="1012" w:type="dxa"/>
            <w:shd w:val="clear" w:color="auto" w:fill="auto"/>
            <w:vAlign w:val="center"/>
          </w:tcPr>
          <w:p w14:paraId="225A11F3" w14:textId="77777777" w:rsidR="00F045B9" w:rsidRPr="00DF6DD6" w:rsidRDefault="00F045B9" w:rsidP="00BA4CA9">
            <w:pPr>
              <w:pStyle w:val="TAC"/>
              <w:keepNext w:val="0"/>
              <w:rPr>
                <w:rFonts w:eastAsia="Malgun Gothic"/>
                <w:lang w:eastAsia="ko-KR"/>
              </w:rPr>
            </w:pPr>
            <w:r w:rsidRPr="00DF6DD6">
              <w:rPr>
                <w:rFonts w:eastAsia="MS Mincho"/>
              </w:rPr>
              <w:t>IMD2</w:t>
            </w:r>
          </w:p>
        </w:tc>
      </w:tr>
      <w:tr w:rsidR="00F045B9" w:rsidRPr="00DF6DD6" w14:paraId="1F5E2266" w14:textId="77777777" w:rsidTr="00D95CEA">
        <w:trPr>
          <w:trHeight w:val="54"/>
          <w:jc w:val="center"/>
        </w:trPr>
        <w:tc>
          <w:tcPr>
            <w:tcW w:w="1928" w:type="dxa"/>
            <w:vMerge/>
            <w:shd w:val="clear" w:color="auto" w:fill="auto"/>
            <w:vAlign w:val="center"/>
          </w:tcPr>
          <w:p w14:paraId="6DAD531C" w14:textId="77777777" w:rsidR="00F045B9" w:rsidRPr="00DF6DD6" w:rsidRDefault="00F045B9" w:rsidP="00BA4CA9">
            <w:pPr>
              <w:pStyle w:val="TAC"/>
              <w:keepNext w:val="0"/>
              <w:rPr>
                <w:lang w:eastAsia="ja-JP"/>
              </w:rPr>
            </w:pPr>
          </w:p>
        </w:tc>
        <w:tc>
          <w:tcPr>
            <w:tcW w:w="1080" w:type="dxa"/>
            <w:shd w:val="clear" w:color="auto" w:fill="auto"/>
            <w:vAlign w:val="center"/>
          </w:tcPr>
          <w:p w14:paraId="2D5A44B2" w14:textId="77777777" w:rsidR="00F045B9" w:rsidRPr="00DF6DD6" w:rsidRDefault="00F045B9" w:rsidP="00BA4CA9">
            <w:pPr>
              <w:pStyle w:val="TAC"/>
              <w:keepNext w:val="0"/>
              <w:rPr>
                <w:lang w:eastAsia="ja-JP"/>
              </w:rPr>
            </w:pPr>
            <w:r w:rsidRPr="00DF6DD6">
              <w:rPr>
                <w:rFonts w:eastAsia="Malgun Gothic"/>
                <w:lang w:eastAsia="ko-KR"/>
              </w:rPr>
              <w:t>7</w:t>
            </w:r>
          </w:p>
        </w:tc>
        <w:tc>
          <w:tcPr>
            <w:tcW w:w="1167" w:type="dxa"/>
            <w:shd w:val="clear" w:color="auto" w:fill="auto"/>
            <w:noWrap/>
            <w:vAlign w:val="center"/>
          </w:tcPr>
          <w:p w14:paraId="7B0A2D50" w14:textId="77777777" w:rsidR="00F045B9" w:rsidRPr="00DF6DD6" w:rsidRDefault="00F045B9" w:rsidP="00BA4CA9">
            <w:pPr>
              <w:pStyle w:val="TAC"/>
              <w:keepNext w:val="0"/>
              <w:rPr>
                <w:rFonts w:eastAsia="Malgun Gothic"/>
                <w:kern w:val="2"/>
                <w:szCs w:val="24"/>
                <w:lang w:val="en-US" w:eastAsia="ko-KR"/>
              </w:rPr>
            </w:pPr>
            <w:r w:rsidRPr="00DF6DD6">
              <w:t>2565</w:t>
            </w:r>
          </w:p>
        </w:tc>
        <w:tc>
          <w:tcPr>
            <w:tcW w:w="746" w:type="dxa"/>
            <w:shd w:val="clear" w:color="auto" w:fill="auto"/>
            <w:noWrap/>
            <w:vAlign w:val="center"/>
          </w:tcPr>
          <w:p w14:paraId="50794F4C" w14:textId="77777777" w:rsidR="00F045B9" w:rsidRPr="00DF6DD6" w:rsidRDefault="00F045B9" w:rsidP="00BA4CA9">
            <w:pPr>
              <w:pStyle w:val="TAC"/>
              <w:keepNext w:val="0"/>
              <w:rPr>
                <w:rFonts w:eastAsia="Malgun Gothic"/>
                <w:kern w:val="2"/>
                <w:szCs w:val="24"/>
                <w:lang w:val="en-US" w:eastAsia="ko-KR"/>
              </w:rPr>
            </w:pPr>
            <w:r w:rsidRPr="00DF6DD6">
              <w:t>5</w:t>
            </w:r>
          </w:p>
        </w:tc>
        <w:tc>
          <w:tcPr>
            <w:tcW w:w="877" w:type="dxa"/>
            <w:shd w:val="clear" w:color="auto" w:fill="auto"/>
            <w:noWrap/>
            <w:vAlign w:val="center"/>
          </w:tcPr>
          <w:p w14:paraId="58E3EC8D" w14:textId="77777777" w:rsidR="00F045B9" w:rsidRPr="00DF6DD6" w:rsidRDefault="00F045B9" w:rsidP="00BA4CA9">
            <w:pPr>
              <w:pStyle w:val="TAC"/>
              <w:keepNext w:val="0"/>
              <w:rPr>
                <w:rFonts w:eastAsia="Malgun Gothic"/>
                <w:kern w:val="2"/>
                <w:szCs w:val="24"/>
                <w:lang w:val="en-US" w:eastAsia="ko-KR"/>
              </w:rPr>
            </w:pPr>
            <w:r w:rsidRPr="00DF6DD6">
              <w:t>25</w:t>
            </w:r>
          </w:p>
        </w:tc>
        <w:tc>
          <w:tcPr>
            <w:tcW w:w="1299" w:type="dxa"/>
            <w:shd w:val="clear" w:color="auto" w:fill="auto"/>
            <w:noWrap/>
            <w:vAlign w:val="center"/>
          </w:tcPr>
          <w:p w14:paraId="3AF6C42D" w14:textId="77777777" w:rsidR="00F045B9" w:rsidRPr="00DF6DD6" w:rsidRDefault="00F045B9" w:rsidP="00BA4CA9">
            <w:pPr>
              <w:pStyle w:val="TAC"/>
              <w:keepNext w:val="0"/>
              <w:rPr>
                <w:rFonts w:eastAsia="Malgun Gothic"/>
                <w:kern w:val="2"/>
                <w:szCs w:val="24"/>
                <w:lang w:val="en-US" w:eastAsia="ko-KR"/>
              </w:rPr>
            </w:pPr>
            <w:r w:rsidRPr="00DF6DD6">
              <w:t>2685</w:t>
            </w:r>
          </w:p>
        </w:tc>
        <w:tc>
          <w:tcPr>
            <w:tcW w:w="817" w:type="dxa"/>
            <w:shd w:val="clear" w:color="auto" w:fill="auto"/>
            <w:vAlign w:val="center"/>
          </w:tcPr>
          <w:p w14:paraId="27D0BBDB"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c>
          <w:tcPr>
            <w:tcW w:w="1012" w:type="dxa"/>
            <w:shd w:val="clear" w:color="auto" w:fill="auto"/>
            <w:vAlign w:val="center"/>
          </w:tcPr>
          <w:p w14:paraId="0DC37B4E" w14:textId="77777777" w:rsidR="00F045B9" w:rsidRPr="00DF6DD6" w:rsidRDefault="00F045B9" w:rsidP="00BA4CA9">
            <w:pPr>
              <w:pStyle w:val="TAC"/>
              <w:keepNext w:val="0"/>
              <w:rPr>
                <w:rFonts w:eastAsia="Malgun Gothic"/>
                <w:lang w:eastAsia="ko-KR"/>
              </w:rPr>
            </w:pPr>
            <w:r w:rsidRPr="00DF6DD6">
              <w:t>N/A</w:t>
            </w:r>
          </w:p>
        </w:tc>
      </w:tr>
      <w:tr w:rsidR="00F045B9" w:rsidRPr="00DF6DD6" w14:paraId="32D3E747" w14:textId="77777777" w:rsidTr="00D95CEA">
        <w:trPr>
          <w:trHeight w:val="54"/>
          <w:jc w:val="center"/>
        </w:trPr>
        <w:tc>
          <w:tcPr>
            <w:tcW w:w="1928" w:type="dxa"/>
            <w:vMerge/>
            <w:shd w:val="clear" w:color="auto" w:fill="auto"/>
            <w:vAlign w:val="center"/>
          </w:tcPr>
          <w:p w14:paraId="795A6C55" w14:textId="77777777" w:rsidR="00F045B9" w:rsidRPr="00DF6DD6" w:rsidRDefault="00F045B9" w:rsidP="00BA4CA9">
            <w:pPr>
              <w:pStyle w:val="TAC"/>
              <w:keepNext w:val="0"/>
              <w:rPr>
                <w:lang w:eastAsia="ja-JP"/>
              </w:rPr>
            </w:pPr>
          </w:p>
        </w:tc>
        <w:tc>
          <w:tcPr>
            <w:tcW w:w="1080" w:type="dxa"/>
            <w:shd w:val="clear" w:color="auto" w:fill="auto"/>
            <w:vAlign w:val="center"/>
          </w:tcPr>
          <w:p w14:paraId="1CFAEB72" w14:textId="77777777" w:rsidR="00F045B9" w:rsidRPr="00DF6DD6" w:rsidRDefault="00F045B9" w:rsidP="00BA4CA9">
            <w:pPr>
              <w:pStyle w:val="TAC"/>
              <w:keepNext w:val="0"/>
              <w:rPr>
                <w:lang w:eastAsia="ja-JP"/>
              </w:rPr>
            </w:pPr>
            <w:r w:rsidRPr="00DF6DD6">
              <w:rPr>
                <w:rFonts w:eastAsia="Malgun Gothic"/>
                <w:lang w:eastAsia="ko-KR"/>
              </w:rPr>
              <w:t>n78</w:t>
            </w:r>
          </w:p>
        </w:tc>
        <w:tc>
          <w:tcPr>
            <w:tcW w:w="1167" w:type="dxa"/>
            <w:shd w:val="clear" w:color="auto" w:fill="auto"/>
            <w:noWrap/>
            <w:vAlign w:val="center"/>
          </w:tcPr>
          <w:p w14:paraId="612743E9"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3365</w:t>
            </w:r>
          </w:p>
        </w:tc>
        <w:tc>
          <w:tcPr>
            <w:tcW w:w="746" w:type="dxa"/>
            <w:shd w:val="clear" w:color="auto" w:fill="auto"/>
            <w:noWrap/>
            <w:vAlign w:val="center"/>
          </w:tcPr>
          <w:p w14:paraId="3A653722"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10</w:t>
            </w:r>
          </w:p>
        </w:tc>
        <w:tc>
          <w:tcPr>
            <w:tcW w:w="877" w:type="dxa"/>
            <w:shd w:val="clear" w:color="auto" w:fill="auto"/>
            <w:noWrap/>
            <w:vAlign w:val="center"/>
          </w:tcPr>
          <w:p w14:paraId="5800E5FF"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50</w:t>
            </w:r>
          </w:p>
        </w:tc>
        <w:tc>
          <w:tcPr>
            <w:tcW w:w="1299" w:type="dxa"/>
            <w:shd w:val="clear" w:color="auto" w:fill="auto"/>
            <w:noWrap/>
            <w:vAlign w:val="center"/>
          </w:tcPr>
          <w:p w14:paraId="35844EE4"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lang w:eastAsia="ko-KR"/>
              </w:rPr>
              <w:t>3365</w:t>
            </w:r>
          </w:p>
        </w:tc>
        <w:tc>
          <w:tcPr>
            <w:tcW w:w="817" w:type="dxa"/>
            <w:shd w:val="clear" w:color="auto" w:fill="auto"/>
            <w:vAlign w:val="center"/>
          </w:tcPr>
          <w:p w14:paraId="2FD33FD8"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N/A</w:t>
            </w:r>
          </w:p>
        </w:tc>
        <w:tc>
          <w:tcPr>
            <w:tcW w:w="1012" w:type="dxa"/>
            <w:shd w:val="clear" w:color="auto" w:fill="auto"/>
            <w:vAlign w:val="center"/>
          </w:tcPr>
          <w:p w14:paraId="56451217" w14:textId="77777777" w:rsidR="00F045B9" w:rsidRPr="00DF6DD6" w:rsidRDefault="00F045B9" w:rsidP="00BA4CA9">
            <w:pPr>
              <w:pStyle w:val="TAC"/>
              <w:keepNext w:val="0"/>
              <w:rPr>
                <w:rFonts w:eastAsia="Malgun Gothic"/>
                <w:lang w:eastAsia="ko-KR"/>
              </w:rPr>
            </w:pPr>
            <w:r w:rsidRPr="00DF6DD6">
              <w:t>N/A</w:t>
            </w:r>
          </w:p>
        </w:tc>
      </w:tr>
      <w:tr w:rsidR="00F045B9" w:rsidRPr="00DF6DD6" w14:paraId="3223B77C" w14:textId="77777777" w:rsidTr="00D95CEA">
        <w:trPr>
          <w:trHeight w:val="54"/>
          <w:jc w:val="center"/>
        </w:trPr>
        <w:tc>
          <w:tcPr>
            <w:tcW w:w="1928" w:type="dxa"/>
            <w:vMerge/>
            <w:shd w:val="clear" w:color="auto" w:fill="auto"/>
            <w:vAlign w:val="center"/>
          </w:tcPr>
          <w:p w14:paraId="065C705A" w14:textId="77777777" w:rsidR="00F045B9" w:rsidRPr="00DF6DD6" w:rsidRDefault="00F045B9" w:rsidP="00BA4CA9">
            <w:pPr>
              <w:pStyle w:val="TAC"/>
              <w:keepNext w:val="0"/>
              <w:rPr>
                <w:lang w:eastAsia="ja-JP"/>
              </w:rPr>
            </w:pPr>
          </w:p>
        </w:tc>
        <w:tc>
          <w:tcPr>
            <w:tcW w:w="1080" w:type="dxa"/>
            <w:shd w:val="clear" w:color="auto" w:fill="auto"/>
            <w:vAlign w:val="center"/>
          </w:tcPr>
          <w:p w14:paraId="234EF334" w14:textId="77777777" w:rsidR="00F045B9" w:rsidRPr="00DF6DD6" w:rsidRDefault="00F045B9" w:rsidP="00BA4CA9">
            <w:pPr>
              <w:pStyle w:val="TAC"/>
              <w:keepNext w:val="0"/>
              <w:rPr>
                <w:lang w:eastAsia="ja-JP"/>
              </w:rPr>
            </w:pPr>
            <w:r w:rsidRPr="00DF6DD6">
              <w:rPr>
                <w:rFonts w:eastAsia="Malgun Gothic"/>
                <w:lang w:eastAsia="ko-KR"/>
              </w:rPr>
              <w:t>n28</w:t>
            </w:r>
          </w:p>
        </w:tc>
        <w:tc>
          <w:tcPr>
            <w:tcW w:w="1167" w:type="dxa"/>
            <w:shd w:val="clear" w:color="auto" w:fill="auto"/>
            <w:noWrap/>
            <w:vAlign w:val="center"/>
          </w:tcPr>
          <w:p w14:paraId="26D4E8CF" w14:textId="77777777" w:rsidR="00F045B9" w:rsidRPr="00DF6DD6" w:rsidRDefault="00F045B9" w:rsidP="00BA4CA9">
            <w:pPr>
              <w:pStyle w:val="TAC"/>
              <w:keepNext w:val="0"/>
              <w:rPr>
                <w:kern w:val="2"/>
                <w:szCs w:val="24"/>
                <w:lang w:val="en-US" w:eastAsia="ko-KR"/>
              </w:rPr>
            </w:pPr>
            <w:r w:rsidRPr="00DF6DD6">
              <w:rPr>
                <w:lang w:val="en-US" w:eastAsia="ko-KR"/>
              </w:rPr>
              <w:t>745</w:t>
            </w:r>
          </w:p>
        </w:tc>
        <w:tc>
          <w:tcPr>
            <w:tcW w:w="746" w:type="dxa"/>
            <w:shd w:val="clear" w:color="auto" w:fill="auto"/>
            <w:noWrap/>
            <w:vAlign w:val="center"/>
          </w:tcPr>
          <w:p w14:paraId="50F41BA6" w14:textId="77777777" w:rsidR="00F045B9" w:rsidRPr="00DF6DD6" w:rsidRDefault="00F045B9" w:rsidP="00BA4CA9">
            <w:pPr>
              <w:pStyle w:val="TAC"/>
              <w:keepNext w:val="0"/>
              <w:rPr>
                <w:kern w:val="2"/>
                <w:szCs w:val="24"/>
                <w:lang w:val="en-US" w:eastAsia="ko-KR"/>
              </w:rPr>
            </w:pPr>
            <w:r w:rsidRPr="00DF6DD6">
              <w:rPr>
                <w:lang w:val="en-US" w:eastAsia="ko-KR"/>
              </w:rPr>
              <w:t>5</w:t>
            </w:r>
          </w:p>
        </w:tc>
        <w:tc>
          <w:tcPr>
            <w:tcW w:w="877" w:type="dxa"/>
            <w:shd w:val="clear" w:color="auto" w:fill="auto"/>
            <w:noWrap/>
            <w:vAlign w:val="center"/>
          </w:tcPr>
          <w:p w14:paraId="3FD58FF6" w14:textId="77777777" w:rsidR="00F045B9" w:rsidRPr="00DF6DD6" w:rsidRDefault="00F045B9" w:rsidP="00BA4CA9">
            <w:pPr>
              <w:pStyle w:val="TAC"/>
              <w:keepNext w:val="0"/>
              <w:rPr>
                <w:kern w:val="2"/>
                <w:szCs w:val="24"/>
                <w:lang w:val="en-US" w:eastAsia="ko-KR"/>
              </w:rPr>
            </w:pPr>
            <w:r w:rsidRPr="00DF6DD6">
              <w:rPr>
                <w:lang w:val="en-US" w:eastAsia="ko-KR"/>
              </w:rPr>
              <w:t>25</w:t>
            </w:r>
          </w:p>
        </w:tc>
        <w:tc>
          <w:tcPr>
            <w:tcW w:w="1299" w:type="dxa"/>
            <w:shd w:val="clear" w:color="auto" w:fill="auto"/>
            <w:noWrap/>
            <w:vAlign w:val="center"/>
          </w:tcPr>
          <w:p w14:paraId="7F00B657" w14:textId="77777777" w:rsidR="00F045B9" w:rsidRPr="00DF6DD6" w:rsidRDefault="00F045B9" w:rsidP="00BA4CA9">
            <w:pPr>
              <w:pStyle w:val="TAC"/>
              <w:keepNext w:val="0"/>
              <w:rPr>
                <w:kern w:val="2"/>
                <w:szCs w:val="24"/>
                <w:lang w:val="en-US" w:eastAsia="ko-KR"/>
              </w:rPr>
            </w:pPr>
            <w:r w:rsidRPr="00DF6DD6">
              <w:rPr>
                <w:lang w:val="en-US" w:eastAsia="ko-KR"/>
              </w:rPr>
              <w:t>800</w:t>
            </w:r>
          </w:p>
        </w:tc>
        <w:tc>
          <w:tcPr>
            <w:tcW w:w="817" w:type="dxa"/>
            <w:shd w:val="clear" w:color="auto" w:fill="auto"/>
            <w:vAlign w:val="center"/>
          </w:tcPr>
          <w:p w14:paraId="59602FF9" w14:textId="77777777" w:rsidR="00F045B9" w:rsidRPr="00DF6DD6" w:rsidRDefault="00F045B9" w:rsidP="00BA4CA9">
            <w:pPr>
              <w:pStyle w:val="TAC"/>
              <w:keepNext w:val="0"/>
              <w:rPr>
                <w:rFonts w:eastAsia="Malgun Gothic"/>
                <w:kern w:val="2"/>
                <w:szCs w:val="24"/>
                <w:lang w:val="en-US" w:eastAsia="ko-KR"/>
              </w:rPr>
            </w:pPr>
            <w:r w:rsidRPr="00DF6DD6">
              <w:rPr>
                <w:rFonts w:eastAsia="Malgun Gothic"/>
                <w:kern w:val="2"/>
                <w:szCs w:val="24"/>
                <w:lang w:val="en-US" w:eastAsia="ko-KR"/>
              </w:rPr>
              <w:t>28.8</w:t>
            </w:r>
          </w:p>
        </w:tc>
        <w:tc>
          <w:tcPr>
            <w:tcW w:w="1012" w:type="dxa"/>
            <w:shd w:val="clear" w:color="auto" w:fill="auto"/>
            <w:vAlign w:val="center"/>
          </w:tcPr>
          <w:p w14:paraId="5A1D53C6" w14:textId="77777777" w:rsidR="00F045B9" w:rsidRPr="00DF6DD6" w:rsidRDefault="00F045B9" w:rsidP="00BA4CA9">
            <w:pPr>
              <w:pStyle w:val="TAC"/>
              <w:keepNext w:val="0"/>
              <w:rPr>
                <w:rFonts w:eastAsia="Malgun Gothic"/>
                <w:lang w:eastAsia="ko-KR"/>
              </w:rPr>
            </w:pPr>
            <w:r w:rsidRPr="00DF6DD6">
              <w:rPr>
                <w:rFonts w:eastAsia="MS Mincho"/>
              </w:rPr>
              <w:t>IMD2</w:t>
            </w:r>
          </w:p>
        </w:tc>
      </w:tr>
      <w:tr w:rsidR="00F045B9" w:rsidRPr="00DF6DD6" w14:paraId="3D1CE0DA" w14:textId="77777777" w:rsidTr="00D95CEA">
        <w:trPr>
          <w:trHeight w:val="54"/>
          <w:jc w:val="center"/>
        </w:trPr>
        <w:tc>
          <w:tcPr>
            <w:tcW w:w="1928" w:type="dxa"/>
            <w:vMerge w:val="restart"/>
            <w:shd w:val="clear" w:color="auto" w:fill="auto"/>
            <w:vAlign w:val="center"/>
          </w:tcPr>
          <w:p w14:paraId="1F42E0BF" w14:textId="77777777" w:rsidR="00F045B9" w:rsidRPr="00DF6DD6" w:rsidRDefault="00F045B9" w:rsidP="00BA4CA9">
            <w:pPr>
              <w:pStyle w:val="TAC"/>
              <w:keepNext w:val="0"/>
              <w:rPr>
                <w:rFonts w:eastAsia="MS Mincho"/>
              </w:rPr>
            </w:pPr>
            <w:r w:rsidRPr="00DF6DD6">
              <w:rPr>
                <w:lang w:eastAsia="ja-JP"/>
              </w:rPr>
              <w:t>DC</w:t>
            </w:r>
            <w:r w:rsidRPr="00DF6DD6">
              <w:t>_</w:t>
            </w:r>
            <w:r w:rsidRPr="00DF6DD6">
              <w:rPr>
                <w:lang w:eastAsia="zh-CN"/>
              </w:rPr>
              <w:t>7</w:t>
            </w:r>
            <w:r w:rsidRPr="00DF6DD6">
              <w:t>A-</w:t>
            </w:r>
            <w:r w:rsidRPr="00DF6DD6">
              <w:rPr>
                <w:lang w:eastAsia="zh-CN"/>
              </w:rPr>
              <w:t>46</w:t>
            </w:r>
            <w:r w:rsidRPr="00DF6DD6">
              <w:rPr>
                <w:lang w:eastAsia="ja-JP"/>
              </w:rPr>
              <w:t>A</w:t>
            </w:r>
            <w:r w:rsidRPr="00DF6DD6">
              <w:rPr>
                <w:lang w:eastAsia="zh-CN"/>
              </w:rPr>
              <w:t>_</w:t>
            </w:r>
            <w:r w:rsidRPr="00DF6DD6">
              <w:rPr>
                <w:lang w:eastAsia="ja-JP"/>
              </w:rPr>
              <w:t>n7</w:t>
            </w:r>
            <w:r w:rsidRPr="00DF6DD6">
              <w:rPr>
                <w:lang w:eastAsia="zh-CN"/>
              </w:rPr>
              <w:t>8</w:t>
            </w:r>
            <w:r w:rsidRPr="00DF6DD6">
              <w:t>A</w:t>
            </w:r>
            <w:r w:rsidRPr="00DF6DD6">
              <w:rPr>
                <w:vertAlign w:val="superscript"/>
                <w:lang w:eastAsia="zh-CN"/>
              </w:rPr>
              <w:t>6</w:t>
            </w:r>
          </w:p>
        </w:tc>
        <w:tc>
          <w:tcPr>
            <w:tcW w:w="1080" w:type="dxa"/>
            <w:shd w:val="clear" w:color="auto" w:fill="auto"/>
            <w:vAlign w:val="center"/>
          </w:tcPr>
          <w:p w14:paraId="63B4CAEA" w14:textId="77777777" w:rsidR="00F045B9" w:rsidRPr="00DF6DD6" w:rsidRDefault="00F045B9" w:rsidP="00BA4CA9">
            <w:pPr>
              <w:pStyle w:val="TAC"/>
              <w:keepNext w:val="0"/>
              <w:rPr>
                <w:rFonts w:eastAsia="Malgun Gothic"/>
                <w:lang w:eastAsia="ko-KR"/>
              </w:rPr>
            </w:pPr>
            <w:r w:rsidRPr="00DF6DD6">
              <w:rPr>
                <w:lang w:eastAsia="zh-CN"/>
              </w:rPr>
              <w:t>7</w:t>
            </w:r>
          </w:p>
        </w:tc>
        <w:tc>
          <w:tcPr>
            <w:tcW w:w="1167" w:type="dxa"/>
            <w:shd w:val="clear" w:color="auto" w:fill="auto"/>
            <w:noWrap/>
            <w:vAlign w:val="center"/>
          </w:tcPr>
          <w:p w14:paraId="29D95072" w14:textId="77777777" w:rsidR="00F045B9" w:rsidRPr="00DF6DD6" w:rsidRDefault="00F045B9" w:rsidP="00BA4CA9">
            <w:pPr>
              <w:pStyle w:val="TAC"/>
              <w:keepNext w:val="0"/>
              <w:rPr>
                <w:rFonts w:eastAsia="Malgun Gothic"/>
                <w:lang w:eastAsia="ko-KR"/>
              </w:rPr>
            </w:pPr>
            <w:r w:rsidRPr="00DF6DD6">
              <w:t>N/A</w:t>
            </w:r>
          </w:p>
        </w:tc>
        <w:tc>
          <w:tcPr>
            <w:tcW w:w="746" w:type="dxa"/>
            <w:shd w:val="clear" w:color="auto" w:fill="auto"/>
            <w:noWrap/>
            <w:vAlign w:val="center"/>
          </w:tcPr>
          <w:p w14:paraId="10EFEC4D" w14:textId="77777777" w:rsidR="00F045B9" w:rsidRPr="00DF6DD6" w:rsidRDefault="00F045B9" w:rsidP="00BA4CA9">
            <w:pPr>
              <w:pStyle w:val="TAC"/>
              <w:keepNext w:val="0"/>
              <w:rPr>
                <w:rFonts w:eastAsia="Malgun Gothic"/>
                <w:lang w:eastAsia="ko-KR"/>
              </w:rPr>
            </w:pPr>
            <w:r w:rsidRPr="00DF6DD6">
              <w:t>N/A</w:t>
            </w:r>
          </w:p>
        </w:tc>
        <w:tc>
          <w:tcPr>
            <w:tcW w:w="877" w:type="dxa"/>
            <w:shd w:val="clear" w:color="auto" w:fill="auto"/>
            <w:noWrap/>
            <w:vAlign w:val="center"/>
          </w:tcPr>
          <w:p w14:paraId="5F48F301" w14:textId="77777777" w:rsidR="00F045B9" w:rsidRPr="00DF6DD6" w:rsidRDefault="00F045B9" w:rsidP="00BA4CA9">
            <w:pPr>
              <w:pStyle w:val="TAC"/>
              <w:keepNext w:val="0"/>
              <w:rPr>
                <w:rFonts w:eastAsia="Malgun Gothic"/>
                <w:lang w:eastAsia="ko-KR"/>
              </w:rPr>
            </w:pPr>
            <w:r w:rsidRPr="00DF6DD6">
              <w:t>N/A</w:t>
            </w:r>
          </w:p>
        </w:tc>
        <w:tc>
          <w:tcPr>
            <w:tcW w:w="1299" w:type="dxa"/>
            <w:shd w:val="clear" w:color="auto" w:fill="auto"/>
            <w:noWrap/>
            <w:vAlign w:val="center"/>
          </w:tcPr>
          <w:p w14:paraId="0C9F4D93" w14:textId="77777777" w:rsidR="00F045B9" w:rsidRPr="00DF6DD6" w:rsidRDefault="00F045B9" w:rsidP="00BA4CA9">
            <w:pPr>
              <w:pStyle w:val="TAC"/>
              <w:keepNext w:val="0"/>
              <w:rPr>
                <w:rFonts w:eastAsia="Malgun Gothic"/>
                <w:lang w:eastAsia="ko-KR"/>
              </w:rPr>
            </w:pPr>
            <w:r w:rsidRPr="00DF6DD6">
              <w:t>N/A</w:t>
            </w:r>
          </w:p>
        </w:tc>
        <w:tc>
          <w:tcPr>
            <w:tcW w:w="817" w:type="dxa"/>
            <w:shd w:val="clear" w:color="auto" w:fill="auto"/>
            <w:vAlign w:val="center"/>
          </w:tcPr>
          <w:p w14:paraId="566FBC92" w14:textId="77777777" w:rsidR="00F045B9" w:rsidRPr="00DF6DD6" w:rsidRDefault="00F045B9" w:rsidP="00BA4CA9">
            <w:pPr>
              <w:pStyle w:val="TAC"/>
              <w:keepNext w:val="0"/>
              <w:rPr>
                <w:rFonts w:eastAsia="Malgun Gothic"/>
                <w:lang w:eastAsia="ko-KR"/>
              </w:rPr>
            </w:pPr>
            <w:r w:rsidRPr="00DF6DD6">
              <w:t>N/A</w:t>
            </w:r>
          </w:p>
        </w:tc>
        <w:tc>
          <w:tcPr>
            <w:tcW w:w="1012" w:type="dxa"/>
            <w:shd w:val="clear" w:color="auto" w:fill="auto"/>
            <w:vAlign w:val="center"/>
          </w:tcPr>
          <w:p w14:paraId="17A20169" w14:textId="77777777" w:rsidR="00F045B9" w:rsidRPr="00DF6DD6" w:rsidRDefault="00F045B9" w:rsidP="00BA4CA9">
            <w:pPr>
              <w:pStyle w:val="TAC"/>
              <w:keepNext w:val="0"/>
              <w:rPr>
                <w:rFonts w:eastAsia="Malgun Gothic"/>
                <w:kern w:val="2"/>
                <w:szCs w:val="24"/>
                <w:lang w:val="en-US" w:eastAsia="ko-KR"/>
              </w:rPr>
            </w:pPr>
            <w:r w:rsidRPr="00DF6DD6">
              <w:t>N/A</w:t>
            </w:r>
          </w:p>
        </w:tc>
      </w:tr>
      <w:tr w:rsidR="00F045B9" w:rsidRPr="00DF6DD6" w14:paraId="19934EAD" w14:textId="77777777" w:rsidTr="00D95CEA">
        <w:trPr>
          <w:trHeight w:val="54"/>
          <w:jc w:val="center"/>
        </w:trPr>
        <w:tc>
          <w:tcPr>
            <w:tcW w:w="1928" w:type="dxa"/>
            <w:vMerge/>
            <w:shd w:val="clear" w:color="auto" w:fill="auto"/>
            <w:vAlign w:val="center"/>
          </w:tcPr>
          <w:p w14:paraId="17EADE85" w14:textId="77777777" w:rsidR="00F045B9" w:rsidRPr="00DF6DD6" w:rsidRDefault="00F045B9" w:rsidP="00BA4CA9">
            <w:pPr>
              <w:pStyle w:val="TAC"/>
              <w:keepNext w:val="0"/>
              <w:rPr>
                <w:rFonts w:eastAsia="MS Mincho"/>
              </w:rPr>
            </w:pPr>
          </w:p>
        </w:tc>
        <w:tc>
          <w:tcPr>
            <w:tcW w:w="1080" w:type="dxa"/>
            <w:shd w:val="clear" w:color="auto" w:fill="auto"/>
            <w:vAlign w:val="center"/>
          </w:tcPr>
          <w:p w14:paraId="28674732" w14:textId="77777777" w:rsidR="00F045B9" w:rsidRPr="00DF6DD6" w:rsidRDefault="00F045B9" w:rsidP="00BA4CA9">
            <w:pPr>
              <w:pStyle w:val="TAC"/>
              <w:keepNext w:val="0"/>
              <w:rPr>
                <w:rFonts w:eastAsia="Malgun Gothic"/>
                <w:lang w:eastAsia="ko-KR"/>
              </w:rPr>
            </w:pPr>
            <w:r w:rsidRPr="00DF6DD6">
              <w:rPr>
                <w:lang w:eastAsia="zh-CN"/>
              </w:rPr>
              <w:t>46</w:t>
            </w:r>
          </w:p>
        </w:tc>
        <w:tc>
          <w:tcPr>
            <w:tcW w:w="1167" w:type="dxa"/>
            <w:shd w:val="clear" w:color="auto" w:fill="auto"/>
            <w:noWrap/>
            <w:vAlign w:val="center"/>
          </w:tcPr>
          <w:p w14:paraId="1D230974" w14:textId="77777777" w:rsidR="00F045B9" w:rsidRPr="00DF6DD6" w:rsidRDefault="00F045B9" w:rsidP="00BA4CA9">
            <w:pPr>
              <w:pStyle w:val="TAC"/>
              <w:keepNext w:val="0"/>
              <w:rPr>
                <w:rFonts w:eastAsia="Malgun Gothic"/>
                <w:lang w:eastAsia="ko-KR"/>
              </w:rPr>
            </w:pPr>
            <w:r w:rsidRPr="00DF6DD6">
              <w:t>N/A</w:t>
            </w:r>
          </w:p>
        </w:tc>
        <w:tc>
          <w:tcPr>
            <w:tcW w:w="746" w:type="dxa"/>
            <w:shd w:val="clear" w:color="auto" w:fill="auto"/>
            <w:noWrap/>
            <w:vAlign w:val="center"/>
          </w:tcPr>
          <w:p w14:paraId="642E7B22" w14:textId="77777777" w:rsidR="00F045B9" w:rsidRPr="00DF6DD6" w:rsidRDefault="00F045B9" w:rsidP="00BA4CA9">
            <w:pPr>
              <w:pStyle w:val="TAC"/>
              <w:keepNext w:val="0"/>
              <w:rPr>
                <w:rFonts w:eastAsia="Malgun Gothic"/>
                <w:lang w:eastAsia="ko-KR"/>
              </w:rPr>
            </w:pPr>
            <w:r w:rsidRPr="00DF6DD6">
              <w:t>N/A</w:t>
            </w:r>
          </w:p>
        </w:tc>
        <w:tc>
          <w:tcPr>
            <w:tcW w:w="877" w:type="dxa"/>
            <w:shd w:val="clear" w:color="auto" w:fill="auto"/>
            <w:noWrap/>
            <w:vAlign w:val="center"/>
          </w:tcPr>
          <w:p w14:paraId="6636B8F1" w14:textId="77777777" w:rsidR="00F045B9" w:rsidRPr="00DF6DD6" w:rsidRDefault="00F045B9" w:rsidP="00BA4CA9">
            <w:pPr>
              <w:pStyle w:val="TAC"/>
              <w:keepNext w:val="0"/>
              <w:rPr>
                <w:rFonts w:eastAsia="Malgun Gothic"/>
                <w:lang w:eastAsia="ko-KR"/>
              </w:rPr>
            </w:pPr>
            <w:r w:rsidRPr="00DF6DD6">
              <w:t>N/A</w:t>
            </w:r>
          </w:p>
        </w:tc>
        <w:tc>
          <w:tcPr>
            <w:tcW w:w="1299" w:type="dxa"/>
            <w:shd w:val="clear" w:color="auto" w:fill="auto"/>
            <w:noWrap/>
            <w:vAlign w:val="center"/>
          </w:tcPr>
          <w:p w14:paraId="5C61DD7A" w14:textId="77777777" w:rsidR="00F045B9" w:rsidRPr="00DF6DD6" w:rsidRDefault="00F045B9" w:rsidP="00BA4CA9">
            <w:pPr>
              <w:pStyle w:val="TAC"/>
              <w:keepNext w:val="0"/>
              <w:rPr>
                <w:rFonts w:eastAsia="Malgun Gothic"/>
                <w:lang w:eastAsia="ko-KR"/>
              </w:rPr>
            </w:pPr>
            <w:r w:rsidRPr="00DF6DD6">
              <w:t>N/A</w:t>
            </w:r>
          </w:p>
        </w:tc>
        <w:tc>
          <w:tcPr>
            <w:tcW w:w="817" w:type="dxa"/>
            <w:shd w:val="clear" w:color="auto" w:fill="auto"/>
            <w:vAlign w:val="center"/>
          </w:tcPr>
          <w:p w14:paraId="317A68B0" w14:textId="77777777" w:rsidR="00F045B9" w:rsidRPr="00DF6DD6" w:rsidRDefault="00F045B9" w:rsidP="00BA4CA9">
            <w:pPr>
              <w:pStyle w:val="TAC"/>
              <w:keepNext w:val="0"/>
              <w:rPr>
                <w:rFonts w:eastAsia="Malgun Gothic"/>
                <w:lang w:eastAsia="ko-KR"/>
              </w:rPr>
            </w:pPr>
            <w:r w:rsidRPr="00DF6DD6">
              <w:t>N/A</w:t>
            </w:r>
          </w:p>
        </w:tc>
        <w:tc>
          <w:tcPr>
            <w:tcW w:w="1012" w:type="dxa"/>
            <w:shd w:val="clear" w:color="auto" w:fill="auto"/>
            <w:vAlign w:val="center"/>
          </w:tcPr>
          <w:p w14:paraId="400EF9D6" w14:textId="77777777" w:rsidR="00F045B9" w:rsidRPr="00DF6DD6" w:rsidRDefault="00F045B9" w:rsidP="00BA4CA9">
            <w:pPr>
              <w:pStyle w:val="TAC"/>
              <w:keepNext w:val="0"/>
              <w:rPr>
                <w:rFonts w:eastAsia="Malgun Gothic"/>
                <w:kern w:val="2"/>
                <w:szCs w:val="24"/>
                <w:lang w:val="en-US" w:eastAsia="ko-KR"/>
              </w:rPr>
            </w:pPr>
            <w:r w:rsidRPr="00DF6DD6">
              <w:rPr>
                <w:lang w:eastAsia="zh-CN"/>
              </w:rPr>
              <w:t>IMD2, IMD5</w:t>
            </w:r>
          </w:p>
        </w:tc>
      </w:tr>
      <w:tr w:rsidR="00F045B9" w:rsidRPr="00DF6DD6" w14:paraId="78AC6002" w14:textId="77777777" w:rsidTr="00D95CEA">
        <w:trPr>
          <w:trHeight w:val="54"/>
          <w:jc w:val="center"/>
        </w:trPr>
        <w:tc>
          <w:tcPr>
            <w:tcW w:w="1928" w:type="dxa"/>
            <w:vMerge/>
            <w:shd w:val="clear" w:color="auto" w:fill="auto"/>
            <w:vAlign w:val="center"/>
          </w:tcPr>
          <w:p w14:paraId="433E04B6" w14:textId="77777777" w:rsidR="00F045B9" w:rsidRPr="00DF6DD6" w:rsidRDefault="00F045B9" w:rsidP="00BA4CA9">
            <w:pPr>
              <w:pStyle w:val="TAC"/>
              <w:keepNext w:val="0"/>
              <w:rPr>
                <w:rFonts w:eastAsia="MS Mincho"/>
              </w:rPr>
            </w:pPr>
          </w:p>
        </w:tc>
        <w:tc>
          <w:tcPr>
            <w:tcW w:w="1080" w:type="dxa"/>
            <w:shd w:val="clear" w:color="auto" w:fill="auto"/>
            <w:vAlign w:val="center"/>
          </w:tcPr>
          <w:p w14:paraId="3D4786FE" w14:textId="77777777" w:rsidR="00F045B9" w:rsidRPr="00DF6DD6" w:rsidRDefault="00F045B9" w:rsidP="00BA4CA9">
            <w:pPr>
              <w:pStyle w:val="TAC"/>
              <w:keepNext w:val="0"/>
              <w:rPr>
                <w:rFonts w:eastAsia="Malgun Gothic"/>
                <w:lang w:eastAsia="ko-KR"/>
              </w:rPr>
            </w:pPr>
            <w:r w:rsidRPr="00DF6DD6">
              <w:rPr>
                <w:lang w:eastAsia="ja-JP"/>
              </w:rPr>
              <w:t>n7</w:t>
            </w:r>
            <w:r w:rsidRPr="00DF6DD6">
              <w:rPr>
                <w:lang w:eastAsia="zh-CN"/>
              </w:rPr>
              <w:t>8</w:t>
            </w:r>
          </w:p>
        </w:tc>
        <w:tc>
          <w:tcPr>
            <w:tcW w:w="1167" w:type="dxa"/>
            <w:shd w:val="clear" w:color="auto" w:fill="auto"/>
            <w:noWrap/>
            <w:vAlign w:val="center"/>
          </w:tcPr>
          <w:p w14:paraId="7C12A60C" w14:textId="77777777" w:rsidR="00F045B9" w:rsidRPr="00DF6DD6" w:rsidRDefault="00F045B9" w:rsidP="00BA4CA9">
            <w:pPr>
              <w:pStyle w:val="TAC"/>
              <w:keepNext w:val="0"/>
              <w:rPr>
                <w:rFonts w:eastAsia="Malgun Gothic"/>
                <w:lang w:eastAsia="ko-KR"/>
              </w:rPr>
            </w:pPr>
            <w:r w:rsidRPr="00DF6DD6">
              <w:t>N/A</w:t>
            </w:r>
          </w:p>
        </w:tc>
        <w:tc>
          <w:tcPr>
            <w:tcW w:w="746" w:type="dxa"/>
            <w:shd w:val="clear" w:color="auto" w:fill="auto"/>
            <w:noWrap/>
            <w:vAlign w:val="center"/>
          </w:tcPr>
          <w:p w14:paraId="72790A26" w14:textId="77777777" w:rsidR="00F045B9" w:rsidRPr="00DF6DD6" w:rsidRDefault="00F045B9" w:rsidP="00BA4CA9">
            <w:pPr>
              <w:pStyle w:val="TAC"/>
              <w:keepNext w:val="0"/>
              <w:rPr>
                <w:rFonts w:eastAsia="Malgun Gothic"/>
                <w:lang w:eastAsia="ko-KR"/>
              </w:rPr>
            </w:pPr>
            <w:r w:rsidRPr="00DF6DD6">
              <w:t>N/A</w:t>
            </w:r>
          </w:p>
        </w:tc>
        <w:tc>
          <w:tcPr>
            <w:tcW w:w="877" w:type="dxa"/>
            <w:shd w:val="clear" w:color="auto" w:fill="auto"/>
            <w:noWrap/>
            <w:vAlign w:val="center"/>
          </w:tcPr>
          <w:p w14:paraId="2887544F" w14:textId="77777777" w:rsidR="00F045B9" w:rsidRPr="00DF6DD6" w:rsidRDefault="00F045B9" w:rsidP="00BA4CA9">
            <w:pPr>
              <w:pStyle w:val="TAC"/>
              <w:keepNext w:val="0"/>
              <w:rPr>
                <w:rFonts w:eastAsia="Malgun Gothic"/>
                <w:lang w:eastAsia="ko-KR"/>
              </w:rPr>
            </w:pPr>
            <w:r w:rsidRPr="00DF6DD6">
              <w:t>N/A</w:t>
            </w:r>
          </w:p>
        </w:tc>
        <w:tc>
          <w:tcPr>
            <w:tcW w:w="1299" w:type="dxa"/>
            <w:shd w:val="clear" w:color="auto" w:fill="auto"/>
            <w:noWrap/>
            <w:vAlign w:val="center"/>
          </w:tcPr>
          <w:p w14:paraId="6ABA21F4" w14:textId="77777777" w:rsidR="00F045B9" w:rsidRPr="00DF6DD6" w:rsidRDefault="00F045B9" w:rsidP="00BA4CA9">
            <w:pPr>
              <w:pStyle w:val="TAC"/>
              <w:keepNext w:val="0"/>
              <w:rPr>
                <w:rFonts w:eastAsia="Malgun Gothic"/>
                <w:lang w:eastAsia="ko-KR"/>
              </w:rPr>
            </w:pPr>
            <w:r w:rsidRPr="00DF6DD6">
              <w:t>N/A</w:t>
            </w:r>
          </w:p>
        </w:tc>
        <w:tc>
          <w:tcPr>
            <w:tcW w:w="817" w:type="dxa"/>
            <w:shd w:val="clear" w:color="auto" w:fill="auto"/>
            <w:vAlign w:val="center"/>
          </w:tcPr>
          <w:p w14:paraId="01B583E2" w14:textId="77777777" w:rsidR="00F045B9" w:rsidRPr="00DF6DD6" w:rsidRDefault="00F045B9" w:rsidP="00BA4CA9">
            <w:pPr>
              <w:pStyle w:val="TAC"/>
              <w:keepNext w:val="0"/>
              <w:rPr>
                <w:rFonts w:eastAsia="Malgun Gothic"/>
                <w:lang w:eastAsia="ko-KR"/>
              </w:rPr>
            </w:pPr>
            <w:r w:rsidRPr="00DF6DD6">
              <w:t>N/A</w:t>
            </w:r>
          </w:p>
        </w:tc>
        <w:tc>
          <w:tcPr>
            <w:tcW w:w="1012" w:type="dxa"/>
            <w:shd w:val="clear" w:color="auto" w:fill="auto"/>
            <w:vAlign w:val="center"/>
          </w:tcPr>
          <w:p w14:paraId="2B911A58" w14:textId="77777777" w:rsidR="00F045B9" w:rsidRPr="00DF6DD6" w:rsidRDefault="00F045B9" w:rsidP="00BA4CA9">
            <w:pPr>
              <w:pStyle w:val="TAC"/>
              <w:keepNext w:val="0"/>
              <w:rPr>
                <w:rFonts w:eastAsia="Malgun Gothic"/>
                <w:kern w:val="2"/>
                <w:szCs w:val="24"/>
                <w:lang w:val="en-US" w:eastAsia="ko-KR"/>
              </w:rPr>
            </w:pPr>
            <w:r w:rsidRPr="00DF6DD6">
              <w:t>N/A</w:t>
            </w:r>
          </w:p>
        </w:tc>
      </w:tr>
      <w:tr w:rsidR="00F045B9" w:rsidRPr="00DF6DD6" w14:paraId="216EC274" w14:textId="77777777" w:rsidTr="00D95CEA">
        <w:trPr>
          <w:trHeight w:val="54"/>
          <w:jc w:val="center"/>
        </w:trPr>
        <w:tc>
          <w:tcPr>
            <w:tcW w:w="1928" w:type="dxa"/>
            <w:vMerge w:val="restart"/>
            <w:shd w:val="clear" w:color="auto" w:fill="auto"/>
            <w:vAlign w:val="center"/>
          </w:tcPr>
          <w:p w14:paraId="07EC2CDC" w14:textId="77777777" w:rsidR="00F045B9" w:rsidRPr="00DF6DD6" w:rsidRDefault="00F045B9" w:rsidP="00BA4CA9">
            <w:pPr>
              <w:pStyle w:val="TAC"/>
              <w:keepNext w:val="0"/>
              <w:rPr>
                <w:rFonts w:eastAsia="MS Mincho"/>
              </w:rPr>
            </w:pPr>
            <w:r w:rsidRPr="00DF6DD6">
              <w:rPr>
                <w:lang w:eastAsia="ja-JP"/>
              </w:rPr>
              <w:t>DC</w:t>
            </w:r>
            <w:r w:rsidRPr="00DF6DD6">
              <w:t>_</w:t>
            </w:r>
            <w:r w:rsidRPr="00DF6DD6">
              <w:rPr>
                <w:lang w:eastAsia="ja-JP"/>
              </w:rPr>
              <w:t>1</w:t>
            </w:r>
            <w:r w:rsidRPr="00DF6DD6">
              <w:rPr>
                <w:lang w:val="en-US" w:eastAsia="ja-JP"/>
              </w:rPr>
              <w:t>8</w:t>
            </w:r>
            <w:r w:rsidRPr="00DF6DD6">
              <w:t>A-</w:t>
            </w:r>
            <w:r w:rsidRPr="00DF6DD6">
              <w:rPr>
                <w:lang w:eastAsia="ja-JP"/>
              </w:rPr>
              <w:t>28A_n77</w:t>
            </w:r>
            <w:r w:rsidRPr="00DF6DD6">
              <w:t>A</w:t>
            </w:r>
          </w:p>
        </w:tc>
        <w:tc>
          <w:tcPr>
            <w:tcW w:w="1080" w:type="dxa"/>
            <w:shd w:val="clear" w:color="auto" w:fill="auto"/>
            <w:vAlign w:val="center"/>
          </w:tcPr>
          <w:p w14:paraId="0A81986A" w14:textId="77777777" w:rsidR="00F045B9" w:rsidRPr="00DF6DD6" w:rsidRDefault="00F045B9" w:rsidP="00BA4CA9">
            <w:pPr>
              <w:pStyle w:val="TAC"/>
              <w:keepNext w:val="0"/>
              <w:rPr>
                <w:lang w:eastAsia="ja-JP"/>
              </w:rPr>
            </w:pPr>
            <w:r w:rsidRPr="00DF6DD6">
              <w:rPr>
                <w:lang w:eastAsia="ja-JP"/>
              </w:rPr>
              <w:t>1</w:t>
            </w:r>
            <w:r w:rsidRPr="00DF6DD6">
              <w:rPr>
                <w:lang w:val="en-US" w:eastAsia="ja-JP"/>
              </w:rPr>
              <w:t>8</w:t>
            </w:r>
          </w:p>
        </w:tc>
        <w:tc>
          <w:tcPr>
            <w:tcW w:w="1167" w:type="dxa"/>
            <w:shd w:val="clear" w:color="auto" w:fill="auto"/>
            <w:noWrap/>
            <w:vAlign w:val="center"/>
          </w:tcPr>
          <w:p w14:paraId="28C0DF98" w14:textId="77777777" w:rsidR="00F045B9" w:rsidRPr="00DF6DD6" w:rsidRDefault="00F045B9" w:rsidP="00BA4CA9">
            <w:pPr>
              <w:pStyle w:val="TAC"/>
              <w:keepNext w:val="0"/>
            </w:pPr>
            <w:r w:rsidRPr="00DF6DD6">
              <w:rPr>
                <w:lang w:eastAsia="ja-JP"/>
              </w:rPr>
              <w:t>820</w:t>
            </w:r>
          </w:p>
        </w:tc>
        <w:tc>
          <w:tcPr>
            <w:tcW w:w="746" w:type="dxa"/>
            <w:shd w:val="clear" w:color="auto" w:fill="auto"/>
            <w:noWrap/>
            <w:vAlign w:val="center"/>
          </w:tcPr>
          <w:p w14:paraId="0A4E8FD5" w14:textId="77777777" w:rsidR="00F045B9" w:rsidRPr="00DF6DD6" w:rsidRDefault="00F045B9" w:rsidP="00BA4CA9">
            <w:pPr>
              <w:pStyle w:val="TAC"/>
              <w:keepNext w:val="0"/>
            </w:pPr>
            <w:r w:rsidRPr="00DF6DD6">
              <w:rPr>
                <w:lang w:eastAsia="ja-JP"/>
              </w:rPr>
              <w:t>5</w:t>
            </w:r>
          </w:p>
        </w:tc>
        <w:tc>
          <w:tcPr>
            <w:tcW w:w="877" w:type="dxa"/>
            <w:shd w:val="clear" w:color="auto" w:fill="auto"/>
            <w:noWrap/>
            <w:vAlign w:val="center"/>
          </w:tcPr>
          <w:p w14:paraId="02F0880B" w14:textId="77777777" w:rsidR="00F045B9" w:rsidRPr="00DF6DD6" w:rsidRDefault="00F045B9" w:rsidP="00BA4CA9">
            <w:pPr>
              <w:pStyle w:val="TAC"/>
              <w:keepNext w:val="0"/>
            </w:pPr>
            <w:r w:rsidRPr="00DF6DD6">
              <w:rPr>
                <w:lang w:eastAsia="ja-JP"/>
              </w:rPr>
              <w:t>25</w:t>
            </w:r>
          </w:p>
        </w:tc>
        <w:tc>
          <w:tcPr>
            <w:tcW w:w="1299" w:type="dxa"/>
            <w:shd w:val="clear" w:color="auto" w:fill="auto"/>
            <w:noWrap/>
            <w:vAlign w:val="center"/>
          </w:tcPr>
          <w:p w14:paraId="609FC12C" w14:textId="77777777" w:rsidR="00F045B9" w:rsidRPr="00DF6DD6" w:rsidRDefault="00F045B9" w:rsidP="00BA4CA9">
            <w:pPr>
              <w:pStyle w:val="TAC"/>
              <w:keepNext w:val="0"/>
            </w:pPr>
            <w:r w:rsidRPr="00DF6DD6">
              <w:rPr>
                <w:lang w:eastAsia="ja-JP"/>
              </w:rPr>
              <w:t>865</w:t>
            </w:r>
          </w:p>
        </w:tc>
        <w:tc>
          <w:tcPr>
            <w:tcW w:w="817" w:type="dxa"/>
            <w:shd w:val="clear" w:color="auto" w:fill="auto"/>
            <w:vAlign w:val="center"/>
          </w:tcPr>
          <w:p w14:paraId="6BC29125"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22473952" w14:textId="77777777" w:rsidR="00F045B9" w:rsidRPr="00DF6DD6" w:rsidRDefault="00F045B9" w:rsidP="00BA4CA9">
            <w:pPr>
              <w:pStyle w:val="TAC"/>
              <w:keepNext w:val="0"/>
            </w:pPr>
            <w:r w:rsidRPr="00DF6DD6">
              <w:rPr>
                <w:lang w:eastAsia="ja-JP"/>
              </w:rPr>
              <w:t>N/A</w:t>
            </w:r>
          </w:p>
        </w:tc>
      </w:tr>
      <w:tr w:rsidR="00F045B9" w:rsidRPr="00DF6DD6" w14:paraId="7C644690" w14:textId="77777777" w:rsidTr="00D95CEA">
        <w:trPr>
          <w:trHeight w:val="54"/>
          <w:jc w:val="center"/>
        </w:trPr>
        <w:tc>
          <w:tcPr>
            <w:tcW w:w="1928" w:type="dxa"/>
            <w:vMerge/>
            <w:shd w:val="clear" w:color="auto" w:fill="auto"/>
            <w:vAlign w:val="center"/>
          </w:tcPr>
          <w:p w14:paraId="31269071" w14:textId="77777777" w:rsidR="00F045B9" w:rsidRPr="00DF6DD6" w:rsidRDefault="00F045B9" w:rsidP="00BA4CA9">
            <w:pPr>
              <w:pStyle w:val="TAC"/>
              <w:keepNext w:val="0"/>
              <w:rPr>
                <w:rFonts w:eastAsia="MS Mincho"/>
              </w:rPr>
            </w:pPr>
          </w:p>
        </w:tc>
        <w:tc>
          <w:tcPr>
            <w:tcW w:w="1080" w:type="dxa"/>
            <w:shd w:val="clear" w:color="auto" w:fill="auto"/>
            <w:vAlign w:val="center"/>
          </w:tcPr>
          <w:p w14:paraId="2F8010A6" w14:textId="77777777" w:rsidR="00F045B9" w:rsidRPr="00DF6DD6" w:rsidRDefault="00F045B9" w:rsidP="00BA4CA9">
            <w:pPr>
              <w:pStyle w:val="TAC"/>
              <w:keepNext w:val="0"/>
              <w:rPr>
                <w:lang w:eastAsia="ja-JP"/>
              </w:rPr>
            </w:pPr>
            <w:r w:rsidRPr="00DF6DD6">
              <w:rPr>
                <w:lang w:eastAsia="ja-JP"/>
              </w:rPr>
              <w:t>28</w:t>
            </w:r>
          </w:p>
        </w:tc>
        <w:tc>
          <w:tcPr>
            <w:tcW w:w="1167" w:type="dxa"/>
            <w:shd w:val="clear" w:color="auto" w:fill="auto"/>
            <w:noWrap/>
            <w:vAlign w:val="center"/>
          </w:tcPr>
          <w:p w14:paraId="5F0B82B9" w14:textId="77777777" w:rsidR="00F045B9" w:rsidRPr="00DF6DD6" w:rsidRDefault="00F045B9" w:rsidP="00BA4CA9">
            <w:pPr>
              <w:pStyle w:val="TAC"/>
              <w:keepNext w:val="0"/>
            </w:pPr>
            <w:r w:rsidRPr="00DF6DD6">
              <w:rPr>
                <w:lang w:eastAsia="ja-JP"/>
              </w:rPr>
              <w:t>723</w:t>
            </w:r>
          </w:p>
        </w:tc>
        <w:tc>
          <w:tcPr>
            <w:tcW w:w="746" w:type="dxa"/>
            <w:shd w:val="clear" w:color="auto" w:fill="auto"/>
            <w:noWrap/>
            <w:vAlign w:val="center"/>
          </w:tcPr>
          <w:p w14:paraId="57A2EBEA" w14:textId="77777777" w:rsidR="00F045B9" w:rsidRPr="00DF6DD6" w:rsidRDefault="00F045B9" w:rsidP="00BA4CA9">
            <w:pPr>
              <w:pStyle w:val="TAC"/>
              <w:keepNext w:val="0"/>
            </w:pPr>
            <w:r w:rsidRPr="00DF6DD6">
              <w:rPr>
                <w:lang w:eastAsia="ja-JP"/>
              </w:rPr>
              <w:t>5</w:t>
            </w:r>
          </w:p>
        </w:tc>
        <w:tc>
          <w:tcPr>
            <w:tcW w:w="877" w:type="dxa"/>
            <w:shd w:val="clear" w:color="auto" w:fill="auto"/>
            <w:noWrap/>
            <w:vAlign w:val="center"/>
          </w:tcPr>
          <w:p w14:paraId="204161C0" w14:textId="77777777" w:rsidR="00F045B9" w:rsidRPr="00DF6DD6" w:rsidRDefault="00F045B9" w:rsidP="00BA4CA9">
            <w:pPr>
              <w:pStyle w:val="TAC"/>
              <w:keepNext w:val="0"/>
            </w:pPr>
            <w:r w:rsidRPr="00DF6DD6">
              <w:rPr>
                <w:lang w:eastAsia="ja-JP"/>
              </w:rPr>
              <w:t>25</w:t>
            </w:r>
          </w:p>
        </w:tc>
        <w:tc>
          <w:tcPr>
            <w:tcW w:w="1299" w:type="dxa"/>
            <w:shd w:val="clear" w:color="auto" w:fill="auto"/>
            <w:noWrap/>
            <w:vAlign w:val="center"/>
          </w:tcPr>
          <w:p w14:paraId="074FD241" w14:textId="77777777" w:rsidR="00F045B9" w:rsidRPr="00DF6DD6" w:rsidRDefault="00F045B9" w:rsidP="00BA4CA9">
            <w:pPr>
              <w:pStyle w:val="TAC"/>
              <w:keepNext w:val="0"/>
            </w:pPr>
            <w:r w:rsidRPr="00DF6DD6">
              <w:rPr>
                <w:lang w:eastAsia="ja-JP"/>
              </w:rPr>
              <w:t>778</w:t>
            </w:r>
          </w:p>
        </w:tc>
        <w:tc>
          <w:tcPr>
            <w:tcW w:w="817" w:type="dxa"/>
            <w:shd w:val="clear" w:color="auto" w:fill="auto"/>
            <w:vAlign w:val="center"/>
          </w:tcPr>
          <w:p w14:paraId="1C41B060" w14:textId="77777777" w:rsidR="00F045B9" w:rsidRPr="00DF6DD6" w:rsidRDefault="00F045B9" w:rsidP="00BA4CA9">
            <w:pPr>
              <w:pStyle w:val="TAC"/>
              <w:keepNext w:val="0"/>
            </w:pPr>
            <w:r w:rsidRPr="00DF6DD6">
              <w:rPr>
                <w:lang w:eastAsia="ja-JP"/>
              </w:rPr>
              <w:t>4.4</w:t>
            </w:r>
          </w:p>
        </w:tc>
        <w:tc>
          <w:tcPr>
            <w:tcW w:w="1012" w:type="dxa"/>
            <w:shd w:val="clear" w:color="auto" w:fill="auto"/>
            <w:vAlign w:val="center"/>
          </w:tcPr>
          <w:p w14:paraId="1F182586" w14:textId="77777777" w:rsidR="00F045B9" w:rsidRPr="00DF6DD6" w:rsidRDefault="00F045B9" w:rsidP="00BA4CA9">
            <w:pPr>
              <w:pStyle w:val="TAC"/>
              <w:keepNext w:val="0"/>
            </w:pPr>
            <w:r w:rsidRPr="00DF6DD6">
              <w:rPr>
                <w:lang w:eastAsia="ja-JP"/>
              </w:rPr>
              <w:t>IMD5</w:t>
            </w:r>
          </w:p>
        </w:tc>
      </w:tr>
      <w:tr w:rsidR="00F045B9" w:rsidRPr="00DF6DD6" w14:paraId="0575A33C" w14:textId="77777777" w:rsidTr="00D95CEA">
        <w:trPr>
          <w:trHeight w:val="54"/>
          <w:jc w:val="center"/>
        </w:trPr>
        <w:tc>
          <w:tcPr>
            <w:tcW w:w="1928" w:type="dxa"/>
            <w:vMerge/>
            <w:shd w:val="clear" w:color="auto" w:fill="auto"/>
            <w:vAlign w:val="center"/>
          </w:tcPr>
          <w:p w14:paraId="2DF40E0E" w14:textId="77777777" w:rsidR="00F045B9" w:rsidRPr="00DF6DD6" w:rsidRDefault="00F045B9" w:rsidP="00BA4CA9">
            <w:pPr>
              <w:pStyle w:val="TAC"/>
              <w:keepNext w:val="0"/>
              <w:rPr>
                <w:rFonts w:eastAsia="MS Mincho"/>
              </w:rPr>
            </w:pPr>
          </w:p>
        </w:tc>
        <w:tc>
          <w:tcPr>
            <w:tcW w:w="1080" w:type="dxa"/>
            <w:shd w:val="clear" w:color="auto" w:fill="auto"/>
            <w:vAlign w:val="center"/>
          </w:tcPr>
          <w:p w14:paraId="06CBFFCA" w14:textId="77777777" w:rsidR="00F045B9" w:rsidRPr="00DF6DD6" w:rsidRDefault="00F045B9" w:rsidP="00BA4CA9">
            <w:pPr>
              <w:pStyle w:val="TAC"/>
              <w:keepNext w:val="0"/>
              <w:rPr>
                <w:lang w:eastAsia="ja-JP"/>
              </w:rPr>
            </w:pPr>
            <w:r w:rsidRPr="00DF6DD6">
              <w:rPr>
                <w:lang w:eastAsia="ja-JP"/>
              </w:rPr>
              <w:t>n7</w:t>
            </w:r>
            <w:r w:rsidRPr="00DF6DD6">
              <w:rPr>
                <w:lang w:val="en-US" w:eastAsia="ja-JP"/>
              </w:rPr>
              <w:t>7</w:t>
            </w:r>
          </w:p>
        </w:tc>
        <w:tc>
          <w:tcPr>
            <w:tcW w:w="1167" w:type="dxa"/>
            <w:shd w:val="clear" w:color="auto" w:fill="auto"/>
            <w:noWrap/>
            <w:vAlign w:val="center"/>
          </w:tcPr>
          <w:p w14:paraId="5B208D8C" w14:textId="77777777" w:rsidR="00F045B9" w:rsidRPr="00DF6DD6" w:rsidRDefault="00F045B9" w:rsidP="00BA4CA9">
            <w:pPr>
              <w:pStyle w:val="TAC"/>
              <w:keepNext w:val="0"/>
            </w:pPr>
            <w:r w:rsidRPr="00DF6DD6">
              <w:rPr>
                <w:lang w:eastAsia="ja-JP"/>
              </w:rPr>
              <w:t>4058</w:t>
            </w:r>
          </w:p>
        </w:tc>
        <w:tc>
          <w:tcPr>
            <w:tcW w:w="746" w:type="dxa"/>
            <w:shd w:val="clear" w:color="auto" w:fill="auto"/>
            <w:noWrap/>
            <w:vAlign w:val="center"/>
          </w:tcPr>
          <w:p w14:paraId="0AE3114C" w14:textId="77777777" w:rsidR="00F045B9" w:rsidRPr="00DF6DD6" w:rsidRDefault="00F045B9" w:rsidP="00BA4CA9">
            <w:pPr>
              <w:pStyle w:val="TAC"/>
              <w:keepNext w:val="0"/>
            </w:pPr>
            <w:r w:rsidRPr="00DF6DD6">
              <w:rPr>
                <w:lang w:eastAsia="ja-JP"/>
              </w:rPr>
              <w:t>10</w:t>
            </w:r>
          </w:p>
        </w:tc>
        <w:tc>
          <w:tcPr>
            <w:tcW w:w="877" w:type="dxa"/>
            <w:shd w:val="clear" w:color="auto" w:fill="auto"/>
            <w:noWrap/>
            <w:vAlign w:val="center"/>
          </w:tcPr>
          <w:p w14:paraId="441B577E" w14:textId="77777777" w:rsidR="00F045B9" w:rsidRPr="00DF6DD6" w:rsidRDefault="00F045B9" w:rsidP="00BA4CA9">
            <w:pPr>
              <w:pStyle w:val="TAC"/>
              <w:keepNext w:val="0"/>
            </w:pPr>
            <w:r w:rsidRPr="00DF6DD6">
              <w:rPr>
                <w:lang w:eastAsia="ja-JP"/>
              </w:rPr>
              <w:t>50</w:t>
            </w:r>
          </w:p>
        </w:tc>
        <w:tc>
          <w:tcPr>
            <w:tcW w:w="1299" w:type="dxa"/>
            <w:shd w:val="clear" w:color="auto" w:fill="auto"/>
            <w:noWrap/>
            <w:vAlign w:val="center"/>
          </w:tcPr>
          <w:p w14:paraId="67F8502B" w14:textId="77777777" w:rsidR="00F045B9" w:rsidRPr="00DF6DD6" w:rsidRDefault="00F045B9" w:rsidP="00BA4CA9">
            <w:pPr>
              <w:pStyle w:val="TAC"/>
              <w:keepNext w:val="0"/>
            </w:pPr>
            <w:r w:rsidRPr="00DF6DD6">
              <w:rPr>
                <w:lang w:eastAsia="ja-JP"/>
              </w:rPr>
              <w:t>4058</w:t>
            </w:r>
          </w:p>
        </w:tc>
        <w:tc>
          <w:tcPr>
            <w:tcW w:w="817" w:type="dxa"/>
            <w:shd w:val="clear" w:color="auto" w:fill="auto"/>
            <w:vAlign w:val="center"/>
          </w:tcPr>
          <w:p w14:paraId="3C2861D4"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743DE48B" w14:textId="77777777" w:rsidR="00F045B9" w:rsidRPr="00DF6DD6" w:rsidRDefault="00F045B9" w:rsidP="00BA4CA9">
            <w:pPr>
              <w:pStyle w:val="TAC"/>
              <w:keepNext w:val="0"/>
            </w:pPr>
            <w:r w:rsidRPr="00DF6DD6">
              <w:rPr>
                <w:lang w:eastAsia="ja-JP"/>
              </w:rPr>
              <w:t>N/A</w:t>
            </w:r>
          </w:p>
        </w:tc>
      </w:tr>
      <w:tr w:rsidR="00F045B9" w:rsidRPr="00DF6DD6" w14:paraId="4CB978F8" w14:textId="77777777" w:rsidTr="00D95CEA">
        <w:trPr>
          <w:trHeight w:val="54"/>
          <w:jc w:val="center"/>
        </w:trPr>
        <w:tc>
          <w:tcPr>
            <w:tcW w:w="1928" w:type="dxa"/>
            <w:vMerge w:val="restart"/>
            <w:shd w:val="clear" w:color="auto" w:fill="auto"/>
            <w:vAlign w:val="center"/>
          </w:tcPr>
          <w:p w14:paraId="0D03D64B" w14:textId="77777777" w:rsidR="00F045B9" w:rsidRPr="00DF6DD6" w:rsidRDefault="00F045B9" w:rsidP="00BA4CA9">
            <w:pPr>
              <w:pStyle w:val="TAC"/>
              <w:keepNext w:val="0"/>
              <w:rPr>
                <w:rFonts w:eastAsia="MS Mincho"/>
              </w:rPr>
            </w:pPr>
            <w:r w:rsidRPr="00DF6DD6">
              <w:rPr>
                <w:lang w:eastAsia="ja-JP"/>
              </w:rPr>
              <w:t>DC</w:t>
            </w:r>
            <w:r w:rsidRPr="00DF6DD6">
              <w:t>_</w:t>
            </w:r>
            <w:r w:rsidRPr="00DF6DD6">
              <w:rPr>
                <w:lang w:eastAsia="ja-JP"/>
              </w:rPr>
              <w:t>1</w:t>
            </w:r>
            <w:r w:rsidRPr="00DF6DD6">
              <w:rPr>
                <w:lang w:val="en-US" w:eastAsia="ja-JP"/>
              </w:rPr>
              <w:t>8</w:t>
            </w:r>
            <w:r w:rsidRPr="00DF6DD6">
              <w:t>A-</w:t>
            </w:r>
            <w:r w:rsidRPr="00DF6DD6">
              <w:rPr>
                <w:lang w:eastAsia="ja-JP"/>
              </w:rPr>
              <w:t>28A_n77</w:t>
            </w:r>
            <w:r w:rsidRPr="00DF6DD6">
              <w:t>A</w:t>
            </w:r>
          </w:p>
        </w:tc>
        <w:tc>
          <w:tcPr>
            <w:tcW w:w="1080" w:type="dxa"/>
            <w:shd w:val="clear" w:color="auto" w:fill="auto"/>
            <w:vAlign w:val="center"/>
          </w:tcPr>
          <w:p w14:paraId="6740B623" w14:textId="77777777" w:rsidR="00F045B9" w:rsidRPr="00DF6DD6" w:rsidRDefault="00F045B9" w:rsidP="00BA4CA9">
            <w:pPr>
              <w:pStyle w:val="TAC"/>
              <w:keepNext w:val="0"/>
              <w:rPr>
                <w:lang w:eastAsia="ja-JP"/>
              </w:rPr>
            </w:pPr>
            <w:r w:rsidRPr="00DF6DD6">
              <w:rPr>
                <w:lang w:eastAsia="ja-JP"/>
              </w:rPr>
              <w:t>1</w:t>
            </w:r>
            <w:r w:rsidRPr="00DF6DD6">
              <w:rPr>
                <w:lang w:val="en-US" w:eastAsia="ja-JP"/>
              </w:rPr>
              <w:t>8</w:t>
            </w:r>
          </w:p>
        </w:tc>
        <w:tc>
          <w:tcPr>
            <w:tcW w:w="1167" w:type="dxa"/>
            <w:shd w:val="clear" w:color="auto" w:fill="auto"/>
            <w:noWrap/>
            <w:vAlign w:val="center"/>
          </w:tcPr>
          <w:p w14:paraId="38985414" w14:textId="77777777" w:rsidR="00F045B9" w:rsidRPr="00DF6DD6" w:rsidRDefault="00F045B9" w:rsidP="00BA4CA9">
            <w:pPr>
              <w:pStyle w:val="TAC"/>
              <w:keepNext w:val="0"/>
            </w:pPr>
            <w:r w:rsidRPr="00DF6DD6">
              <w:rPr>
                <w:lang w:eastAsia="ja-JP"/>
              </w:rPr>
              <w:t>820</w:t>
            </w:r>
          </w:p>
        </w:tc>
        <w:tc>
          <w:tcPr>
            <w:tcW w:w="746" w:type="dxa"/>
            <w:shd w:val="clear" w:color="auto" w:fill="auto"/>
            <w:noWrap/>
            <w:vAlign w:val="center"/>
          </w:tcPr>
          <w:p w14:paraId="46DE444E" w14:textId="77777777" w:rsidR="00F045B9" w:rsidRPr="00DF6DD6" w:rsidRDefault="00F045B9" w:rsidP="00BA4CA9">
            <w:pPr>
              <w:pStyle w:val="TAC"/>
              <w:keepNext w:val="0"/>
            </w:pPr>
            <w:r w:rsidRPr="00DF6DD6">
              <w:rPr>
                <w:lang w:eastAsia="ja-JP"/>
              </w:rPr>
              <w:t>5</w:t>
            </w:r>
          </w:p>
        </w:tc>
        <w:tc>
          <w:tcPr>
            <w:tcW w:w="877" w:type="dxa"/>
            <w:shd w:val="clear" w:color="auto" w:fill="auto"/>
            <w:noWrap/>
            <w:vAlign w:val="center"/>
          </w:tcPr>
          <w:p w14:paraId="57EF3149" w14:textId="77777777" w:rsidR="00F045B9" w:rsidRPr="00DF6DD6" w:rsidRDefault="00F045B9" w:rsidP="00BA4CA9">
            <w:pPr>
              <w:pStyle w:val="TAC"/>
              <w:keepNext w:val="0"/>
            </w:pPr>
            <w:r w:rsidRPr="00DF6DD6">
              <w:rPr>
                <w:lang w:eastAsia="ja-JP"/>
              </w:rPr>
              <w:t>25</w:t>
            </w:r>
          </w:p>
        </w:tc>
        <w:tc>
          <w:tcPr>
            <w:tcW w:w="1299" w:type="dxa"/>
            <w:shd w:val="clear" w:color="auto" w:fill="auto"/>
            <w:noWrap/>
            <w:vAlign w:val="center"/>
          </w:tcPr>
          <w:p w14:paraId="0E42AC44" w14:textId="77777777" w:rsidR="00F045B9" w:rsidRPr="00DF6DD6" w:rsidRDefault="00F045B9" w:rsidP="00BA4CA9">
            <w:pPr>
              <w:pStyle w:val="TAC"/>
              <w:keepNext w:val="0"/>
            </w:pPr>
            <w:r w:rsidRPr="00DF6DD6">
              <w:rPr>
                <w:lang w:eastAsia="ja-JP"/>
              </w:rPr>
              <w:t>865</w:t>
            </w:r>
          </w:p>
        </w:tc>
        <w:tc>
          <w:tcPr>
            <w:tcW w:w="817" w:type="dxa"/>
            <w:shd w:val="clear" w:color="auto" w:fill="auto"/>
            <w:vAlign w:val="center"/>
          </w:tcPr>
          <w:p w14:paraId="2ED77203" w14:textId="77777777" w:rsidR="00F045B9" w:rsidRPr="00DF6DD6" w:rsidRDefault="00F045B9" w:rsidP="00BA4CA9">
            <w:pPr>
              <w:pStyle w:val="TAC"/>
              <w:keepNext w:val="0"/>
            </w:pPr>
            <w:r w:rsidRPr="00DF6DD6">
              <w:rPr>
                <w:lang w:eastAsia="ja-JP"/>
              </w:rPr>
              <w:t>3.9</w:t>
            </w:r>
          </w:p>
        </w:tc>
        <w:tc>
          <w:tcPr>
            <w:tcW w:w="1012" w:type="dxa"/>
            <w:shd w:val="clear" w:color="auto" w:fill="auto"/>
            <w:vAlign w:val="center"/>
          </w:tcPr>
          <w:p w14:paraId="1A3DB79B" w14:textId="77777777" w:rsidR="00F045B9" w:rsidRPr="00DF6DD6" w:rsidRDefault="00F045B9" w:rsidP="00BA4CA9">
            <w:pPr>
              <w:pStyle w:val="TAC"/>
              <w:keepNext w:val="0"/>
            </w:pPr>
            <w:r w:rsidRPr="00DF6DD6">
              <w:rPr>
                <w:lang w:eastAsia="ja-JP"/>
              </w:rPr>
              <w:t>IMD5</w:t>
            </w:r>
          </w:p>
        </w:tc>
      </w:tr>
      <w:tr w:rsidR="00F045B9" w:rsidRPr="00DF6DD6" w14:paraId="275799CA" w14:textId="77777777" w:rsidTr="00D95CEA">
        <w:trPr>
          <w:trHeight w:val="54"/>
          <w:jc w:val="center"/>
        </w:trPr>
        <w:tc>
          <w:tcPr>
            <w:tcW w:w="1928" w:type="dxa"/>
            <w:vMerge/>
            <w:shd w:val="clear" w:color="auto" w:fill="auto"/>
            <w:vAlign w:val="center"/>
          </w:tcPr>
          <w:p w14:paraId="02629CC3" w14:textId="77777777" w:rsidR="00F045B9" w:rsidRPr="00DF6DD6" w:rsidRDefault="00F045B9" w:rsidP="00BA4CA9">
            <w:pPr>
              <w:pStyle w:val="TAC"/>
              <w:keepNext w:val="0"/>
              <w:rPr>
                <w:rFonts w:eastAsia="MS Mincho"/>
              </w:rPr>
            </w:pPr>
          </w:p>
        </w:tc>
        <w:tc>
          <w:tcPr>
            <w:tcW w:w="1080" w:type="dxa"/>
            <w:shd w:val="clear" w:color="auto" w:fill="auto"/>
            <w:vAlign w:val="center"/>
          </w:tcPr>
          <w:p w14:paraId="1C249013" w14:textId="77777777" w:rsidR="00F045B9" w:rsidRPr="00DF6DD6" w:rsidRDefault="00F045B9" w:rsidP="00BA4CA9">
            <w:pPr>
              <w:pStyle w:val="TAC"/>
              <w:keepNext w:val="0"/>
              <w:rPr>
                <w:lang w:eastAsia="ja-JP"/>
              </w:rPr>
            </w:pPr>
            <w:r w:rsidRPr="00DF6DD6">
              <w:rPr>
                <w:lang w:eastAsia="ja-JP"/>
              </w:rPr>
              <w:t>28</w:t>
            </w:r>
          </w:p>
        </w:tc>
        <w:tc>
          <w:tcPr>
            <w:tcW w:w="1167" w:type="dxa"/>
            <w:shd w:val="clear" w:color="auto" w:fill="auto"/>
            <w:noWrap/>
            <w:vAlign w:val="center"/>
          </w:tcPr>
          <w:p w14:paraId="41B7FB53" w14:textId="77777777" w:rsidR="00F045B9" w:rsidRPr="00DF6DD6" w:rsidRDefault="00F045B9" w:rsidP="00BA4CA9">
            <w:pPr>
              <w:pStyle w:val="TAC"/>
              <w:keepNext w:val="0"/>
            </w:pPr>
            <w:r w:rsidRPr="00DF6DD6">
              <w:rPr>
                <w:lang w:eastAsia="ja-JP"/>
              </w:rPr>
              <w:t>723</w:t>
            </w:r>
          </w:p>
        </w:tc>
        <w:tc>
          <w:tcPr>
            <w:tcW w:w="746" w:type="dxa"/>
            <w:shd w:val="clear" w:color="auto" w:fill="auto"/>
            <w:noWrap/>
            <w:vAlign w:val="center"/>
          </w:tcPr>
          <w:p w14:paraId="4A318880" w14:textId="77777777" w:rsidR="00F045B9" w:rsidRPr="00DF6DD6" w:rsidRDefault="00F045B9" w:rsidP="00BA4CA9">
            <w:pPr>
              <w:pStyle w:val="TAC"/>
              <w:keepNext w:val="0"/>
            </w:pPr>
            <w:r w:rsidRPr="00DF6DD6">
              <w:rPr>
                <w:lang w:eastAsia="ja-JP"/>
              </w:rPr>
              <w:t>5</w:t>
            </w:r>
          </w:p>
        </w:tc>
        <w:tc>
          <w:tcPr>
            <w:tcW w:w="877" w:type="dxa"/>
            <w:shd w:val="clear" w:color="auto" w:fill="auto"/>
            <w:noWrap/>
            <w:vAlign w:val="center"/>
          </w:tcPr>
          <w:p w14:paraId="694E7F2C" w14:textId="77777777" w:rsidR="00F045B9" w:rsidRPr="00DF6DD6" w:rsidRDefault="00F045B9" w:rsidP="00BA4CA9">
            <w:pPr>
              <w:pStyle w:val="TAC"/>
              <w:keepNext w:val="0"/>
            </w:pPr>
            <w:r w:rsidRPr="00DF6DD6">
              <w:rPr>
                <w:lang w:eastAsia="ja-JP"/>
              </w:rPr>
              <w:t>25</w:t>
            </w:r>
          </w:p>
        </w:tc>
        <w:tc>
          <w:tcPr>
            <w:tcW w:w="1299" w:type="dxa"/>
            <w:shd w:val="clear" w:color="auto" w:fill="auto"/>
            <w:noWrap/>
            <w:vAlign w:val="center"/>
          </w:tcPr>
          <w:p w14:paraId="0371B1AD" w14:textId="77777777" w:rsidR="00F045B9" w:rsidRPr="00DF6DD6" w:rsidRDefault="00F045B9" w:rsidP="00BA4CA9">
            <w:pPr>
              <w:pStyle w:val="TAC"/>
              <w:keepNext w:val="0"/>
            </w:pPr>
            <w:r w:rsidRPr="00DF6DD6">
              <w:rPr>
                <w:lang w:eastAsia="ja-JP"/>
              </w:rPr>
              <w:t>778</w:t>
            </w:r>
          </w:p>
        </w:tc>
        <w:tc>
          <w:tcPr>
            <w:tcW w:w="817" w:type="dxa"/>
            <w:shd w:val="clear" w:color="auto" w:fill="auto"/>
            <w:vAlign w:val="center"/>
          </w:tcPr>
          <w:p w14:paraId="3BB9E289"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65346D72" w14:textId="77777777" w:rsidR="00F045B9" w:rsidRPr="00DF6DD6" w:rsidRDefault="00F045B9" w:rsidP="00BA4CA9">
            <w:pPr>
              <w:pStyle w:val="TAC"/>
              <w:keepNext w:val="0"/>
            </w:pPr>
            <w:r w:rsidRPr="00DF6DD6">
              <w:rPr>
                <w:lang w:eastAsia="ja-JP"/>
              </w:rPr>
              <w:t>N/A</w:t>
            </w:r>
          </w:p>
        </w:tc>
      </w:tr>
      <w:tr w:rsidR="00F045B9" w:rsidRPr="00DF6DD6" w14:paraId="28365BA9" w14:textId="77777777" w:rsidTr="00D95CEA">
        <w:trPr>
          <w:trHeight w:val="54"/>
          <w:jc w:val="center"/>
        </w:trPr>
        <w:tc>
          <w:tcPr>
            <w:tcW w:w="1928" w:type="dxa"/>
            <w:vMerge/>
            <w:shd w:val="clear" w:color="auto" w:fill="auto"/>
            <w:vAlign w:val="center"/>
          </w:tcPr>
          <w:p w14:paraId="66B39905" w14:textId="77777777" w:rsidR="00F045B9" w:rsidRPr="00DF6DD6" w:rsidRDefault="00F045B9" w:rsidP="00BA4CA9">
            <w:pPr>
              <w:pStyle w:val="TAC"/>
              <w:keepNext w:val="0"/>
              <w:rPr>
                <w:rFonts w:eastAsia="MS Mincho"/>
              </w:rPr>
            </w:pPr>
          </w:p>
        </w:tc>
        <w:tc>
          <w:tcPr>
            <w:tcW w:w="1080" w:type="dxa"/>
            <w:shd w:val="clear" w:color="auto" w:fill="auto"/>
            <w:vAlign w:val="center"/>
          </w:tcPr>
          <w:p w14:paraId="13024F54" w14:textId="77777777" w:rsidR="00F045B9" w:rsidRPr="00DF6DD6" w:rsidRDefault="00F045B9" w:rsidP="00BA4CA9">
            <w:pPr>
              <w:pStyle w:val="TAC"/>
              <w:keepNext w:val="0"/>
              <w:rPr>
                <w:lang w:eastAsia="ja-JP"/>
              </w:rPr>
            </w:pPr>
            <w:r w:rsidRPr="00DF6DD6">
              <w:rPr>
                <w:lang w:eastAsia="ja-JP"/>
              </w:rPr>
              <w:t>n7</w:t>
            </w:r>
            <w:r w:rsidRPr="00DF6DD6">
              <w:rPr>
                <w:lang w:val="en-US" w:eastAsia="ja-JP"/>
              </w:rPr>
              <w:t>7</w:t>
            </w:r>
          </w:p>
        </w:tc>
        <w:tc>
          <w:tcPr>
            <w:tcW w:w="1167" w:type="dxa"/>
            <w:shd w:val="clear" w:color="auto" w:fill="auto"/>
            <w:noWrap/>
            <w:vAlign w:val="center"/>
          </w:tcPr>
          <w:p w14:paraId="5AA9FC51" w14:textId="77777777" w:rsidR="00F045B9" w:rsidRPr="00DF6DD6" w:rsidRDefault="00F045B9" w:rsidP="00BA4CA9">
            <w:pPr>
              <w:pStyle w:val="TAC"/>
              <w:keepNext w:val="0"/>
            </w:pPr>
            <w:r w:rsidRPr="00DF6DD6">
              <w:rPr>
                <w:lang w:eastAsia="ja-JP"/>
              </w:rPr>
              <w:t>3757</w:t>
            </w:r>
          </w:p>
        </w:tc>
        <w:tc>
          <w:tcPr>
            <w:tcW w:w="746" w:type="dxa"/>
            <w:shd w:val="clear" w:color="auto" w:fill="auto"/>
            <w:noWrap/>
            <w:vAlign w:val="center"/>
          </w:tcPr>
          <w:p w14:paraId="46418F1C" w14:textId="77777777" w:rsidR="00F045B9" w:rsidRPr="00DF6DD6" w:rsidRDefault="00F045B9" w:rsidP="00BA4CA9">
            <w:pPr>
              <w:pStyle w:val="TAC"/>
              <w:keepNext w:val="0"/>
            </w:pPr>
            <w:r w:rsidRPr="00DF6DD6">
              <w:rPr>
                <w:lang w:eastAsia="ja-JP"/>
              </w:rPr>
              <w:t>10</w:t>
            </w:r>
          </w:p>
        </w:tc>
        <w:tc>
          <w:tcPr>
            <w:tcW w:w="877" w:type="dxa"/>
            <w:shd w:val="clear" w:color="auto" w:fill="auto"/>
            <w:noWrap/>
            <w:vAlign w:val="center"/>
          </w:tcPr>
          <w:p w14:paraId="5C1BFD49" w14:textId="77777777" w:rsidR="00F045B9" w:rsidRPr="00DF6DD6" w:rsidRDefault="00F045B9" w:rsidP="00BA4CA9">
            <w:pPr>
              <w:pStyle w:val="TAC"/>
              <w:keepNext w:val="0"/>
            </w:pPr>
            <w:r w:rsidRPr="00DF6DD6">
              <w:rPr>
                <w:lang w:eastAsia="ja-JP"/>
              </w:rPr>
              <w:t>50</w:t>
            </w:r>
          </w:p>
        </w:tc>
        <w:tc>
          <w:tcPr>
            <w:tcW w:w="1299" w:type="dxa"/>
            <w:shd w:val="clear" w:color="auto" w:fill="auto"/>
            <w:noWrap/>
            <w:vAlign w:val="center"/>
          </w:tcPr>
          <w:p w14:paraId="38D0CABD" w14:textId="77777777" w:rsidR="00F045B9" w:rsidRPr="00DF6DD6" w:rsidRDefault="00F045B9" w:rsidP="00BA4CA9">
            <w:pPr>
              <w:pStyle w:val="TAC"/>
              <w:keepNext w:val="0"/>
            </w:pPr>
            <w:r w:rsidRPr="00DF6DD6">
              <w:rPr>
                <w:lang w:eastAsia="ja-JP"/>
              </w:rPr>
              <w:t>3757</w:t>
            </w:r>
          </w:p>
        </w:tc>
        <w:tc>
          <w:tcPr>
            <w:tcW w:w="817" w:type="dxa"/>
            <w:shd w:val="clear" w:color="auto" w:fill="auto"/>
            <w:vAlign w:val="center"/>
          </w:tcPr>
          <w:p w14:paraId="3CFE79BF"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09915A00" w14:textId="77777777" w:rsidR="00F045B9" w:rsidRPr="00DF6DD6" w:rsidRDefault="00F045B9" w:rsidP="00BA4CA9">
            <w:pPr>
              <w:pStyle w:val="TAC"/>
              <w:keepNext w:val="0"/>
            </w:pPr>
            <w:r w:rsidRPr="00DF6DD6">
              <w:rPr>
                <w:lang w:eastAsia="ja-JP"/>
              </w:rPr>
              <w:t>N/A</w:t>
            </w:r>
          </w:p>
        </w:tc>
      </w:tr>
      <w:tr w:rsidR="00F045B9" w:rsidRPr="00DF6DD6" w14:paraId="41BF82C0" w14:textId="77777777" w:rsidTr="00D95CEA">
        <w:trPr>
          <w:trHeight w:val="54"/>
          <w:jc w:val="center"/>
        </w:trPr>
        <w:tc>
          <w:tcPr>
            <w:tcW w:w="1928" w:type="dxa"/>
            <w:vMerge w:val="restart"/>
            <w:shd w:val="clear" w:color="auto" w:fill="auto"/>
            <w:vAlign w:val="center"/>
          </w:tcPr>
          <w:p w14:paraId="48673BEF" w14:textId="77777777" w:rsidR="00F045B9" w:rsidRPr="00DF6DD6" w:rsidRDefault="00F045B9" w:rsidP="00BA4CA9">
            <w:pPr>
              <w:pStyle w:val="TAC"/>
              <w:keepNext w:val="0"/>
              <w:rPr>
                <w:rFonts w:eastAsia="MS Mincho"/>
              </w:rPr>
            </w:pPr>
            <w:r w:rsidRPr="00DF6DD6">
              <w:rPr>
                <w:lang w:eastAsia="ja-JP"/>
              </w:rPr>
              <w:t>DC</w:t>
            </w:r>
            <w:r w:rsidRPr="00DF6DD6">
              <w:t>_</w:t>
            </w:r>
            <w:r w:rsidRPr="00DF6DD6">
              <w:rPr>
                <w:lang w:eastAsia="ja-JP"/>
              </w:rPr>
              <w:t>1</w:t>
            </w:r>
            <w:r w:rsidRPr="00DF6DD6">
              <w:rPr>
                <w:lang w:val="en-US" w:eastAsia="ja-JP"/>
              </w:rPr>
              <w:t>8</w:t>
            </w:r>
            <w:r w:rsidRPr="00DF6DD6">
              <w:t>A-</w:t>
            </w:r>
            <w:r w:rsidRPr="00DF6DD6">
              <w:rPr>
                <w:lang w:eastAsia="ja-JP"/>
              </w:rPr>
              <w:t>28A_n78</w:t>
            </w:r>
            <w:r w:rsidRPr="00DF6DD6">
              <w:t>A</w:t>
            </w:r>
          </w:p>
        </w:tc>
        <w:tc>
          <w:tcPr>
            <w:tcW w:w="1080" w:type="dxa"/>
            <w:shd w:val="clear" w:color="auto" w:fill="auto"/>
            <w:vAlign w:val="center"/>
          </w:tcPr>
          <w:p w14:paraId="3B731BFD" w14:textId="77777777" w:rsidR="00F045B9" w:rsidRPr="00DF6DD6" w:rsidRDefault="00F045B9" w:rsidP="00BA4CA9">
            <w:pPr>
              <w:pStyle w:val="TAC"/>
              <w:keepNext w:val="0"/>
              <w:rPr>
                <w:lang w:eastAsia="ja-JP"/>
              </w:rPr>
            </w:pPr>
            <w:r w:rsidRPr="00DF6DD6">
              <w:rPr>
                <w:lang w:eastAsia="ja-JP"/>
              </w:rPr>
              <w:t>1</w:t>
            </w:r>
            <w:r w:rsidRPr="00DF6DD6">
              <w:rPr>
                <w:lang w:val="en-US" w:eastAsia="ja-JP"/>
              </w:rPr>
              <w:t>8</w:t>
            </w:r>
          </w:p>
        </w:tc>
        <w:tc>
          <w:tcPr>
            <w:tcW w:w="1167" w:type="dxa"/>
            <w:shd w:val="clear" w:color="auto" w:fill="auto"/>
            <w:noWrap/>
            <w:vAlign w:val="center"/>
          </w:tcPr>
          <w:p w14:paraId="4A057C6C" w14:textId="77777777" w:rsidR="00F045B9" w:rsidRPr="00DF6DD6" w:rsidRDefault="00F045B9" w:rsidP="00BA4CA9">
            <w:pPr>
              <w:pStyle w:val="TAC"/>
              <w:keepNext w:val="0"/>
            </w:pPr>
            <w:r w:rsidRPr="00DF6DD6">
              <w:rPr>
                <w:lang w:eastAsia="ja-JP"/>
              </w:rPr>
              <w:t>819</w:t>
            </w:r>
          </w:p>
        </w:tc>
        <w:tc>
          <w:tcPr>
            <w:tcW w:w="746" w:type="dxa"/>
            <w:shd w:val="clear" w:color="auto" w:fill="auto"/>
            <w:noWrap/>
            <w:vAlign w:val="center"/>
          </w:tcPr>
          <w:p w14:paraId="4F8307F6" w14:textId="77777777" w:rsidR="00F045B9" w:rsidRPr="00DF6DD6" w:rsidRDefault="00F045B9" w:rsidP="00BA4CA9">
            <w:pPr>
              <w:pStyle w:val="TAC"/>
              <w:keepNext w:val="0"/>
            </w:pPr>
            <w:r w:rsidRPr="00DF6DD6">
              <w:rPr>
                <w:lang w:eastAsia="ja-JP"/>
              </w:rPr>
              <w:t>5</w:t>
            </w:r>
          </w:p>
        </w:tc>
        <w:tc>
          <w:tcPr>
            <w:tcW w:w="877" w:type="dxa"/>
            <w:shd w:val="clear" w:color="auto" w:fill="auto"/>
            <w:noWrap/>
            <w:vAlign w:val="center"/>
          </w:tcPr>
          <w:p w14:paraId="70D54234" w14:textId="77777777" w:rsidR="00F045B9" w:rsidRPr="00DF6DD6" w:rsidRDefault="00F045B9" w:rsidP="00BA4CA9">
            <w:pPr>
              <w:pStyle w:val="TAC"/>
              <w:keepNext w:val="0"/>
            </w:pPr>
            <w:r w:rsidRPr="00DF6DD6">
              <w:rPr>
                <w:lang w:eastAsia="ja-JP"/>
              </w:rPr>
              <w:t>25</w:t>
            </w:r>
          </w:p>
        </w:tc>
        <w:tc>
          <w:tcPr>
            <w:tcW w:w="1299" w:type="dxa"/>
            <w:shd w:val="clear" w:color="auto" w:fill="auto"/>
            <w:noWrap/>
            <w:vAlign w:val="center"/>
          </w:tcPr>
          <w:p w14:paraId="4059BCED" w14:textId="77777777" w:rsidR="00F045B9" w:rsidRPr="00DF6DD6" w:rsidRDefault="00F045B9" w:rsidP="00BA4CA9">
            <w:pPr>
              <w:pStyle w:val="TAC"/>
              <w:keepNext w:val="0"/>
            </w:pPr>
            <w:r w:rsidRPr="00DF6DD6">
              <w:rPr>
                <w:lang w:eastAsia="ja-JP"/>
              </w:rPr>
              <w:t>864</w:t>
            </w:r>
          </w:p>
        </w:tc>
        <w:tc>
          <w:tcPr>
            <w:tcW w:w="817" w:type="dxa"/>
            <w:shd w:val="clear" w:color="auto" w:fill="auto"/>
            <w:vAlign w:val="center"/>
          </w:tcPr>
          <w:p w14:paraId="4DB1A9A3" w14:textId="77777777" w:rsidR="00F045B9" w:rsidRPr="00DF6DD6" w:rsidRDefault="00F045B9" w:rsidP="00BA4CA9">
            <w:pPr>
              <w:pStyle w:val="TAC"/>
              <w:keepNext w:val="0"/>
            </w:pPr>
            <w:r w:rsidRPr="00DF6DD6">
              <w:rPr>
                <w:lang w:eastAsia="ja-JP"/>
              </w:rPr>
              <w:t>3.8</w:t>
            </w:r>
          </w:p>
        </w:tc>
        <w:tc>
          <w:tcPr>
            <w:tcW w:w="1012" w:type="dxa"/>
            <w:shd w:val="clear" w:color="auto" w:fill="auto"/>
            <w:vAlign w:val="center"/>
          </w:tcPr>
          <w:p w14:paraId="33C5AE61" w14:textId="77777777" w:rsidR="00F045B9" w:rsidRPr="00DF6DD6" w:rsidRDefault="00F045B9" w:rsidP="00BA4CA9">
            <w:pPr>
              <w:pStyle w:val="TAC"/>
              <w:keepNext w:val="0"/>
            </w:pPr>
            <w:r w:rsidRPr="00DF6DD6">
              <w:rPr>
                <w:lang w:eastAsia="ja-JP"/>
              </w:rPr>
              <w:t>IMD5</w:t>
            </w:r>
          </w:p>
        </w:tc>
      </w:tr>
      <w:tr w:rsidR="00F045B9" w:rsidRPr="00DF6DD6" w14:paraId="1FA78DCC" w14:textId="77777777" w:rsidTr="00D95CEA">
        <w:trPr>
          <w:trHeight w:val="54"/>
          <w:jc w:val="center"/>
        </w:trPr>
        <w:tc>
          <w:tcPr>
            <w:tcW w:w="1928" w:type="dxa"/>
            <w:vMerge/>
            <w:shd w:val="clear" w:color="auto" w:fill="auto"/>
            <w:vAlign w:val="center"/>
          </w:tcPr>
          <w:p w14:paraId="6B07CC79" w14:textId="77777777" w:rsidR="00F045B9" w:rsidRPr="00DF6DD6" w:rsidRDefault="00F045B9" w:rsidP="00BA4CA9">
            <w:pPr>
              <w:pStyle w:val="TAC"/>
              <w:keepNext w:val="0"/>
              <w:rPr>
                <w:rFonts w:eastAsia="MS Mincho"/>
              </w:rPr>
            </w:pPr>
          </w:p>
        </w:tc>
        <w:tc>
          <w:tcPr>
            <w:tcW w:w="1080" w:type="dxa"/>
            <w:shd w:val="clear" w:color="auto" w:fill="auto"/>
            <w:vAlign w:val="center"/>
          </w:tcPr>
          <w:p w14:paraId="253C3E29" w14:textId="77777777" w:rsidR="00F045B9" w:rsidRPr="00DF6DD6" w:rsidRDefault="00F045B9" w:rsidP="00BA4CA9">
            <w:pPr>
              <w:pStyle w:val="TAC"/>
              <w:keepNext w:val="0"/>
              <w:rPr>
                <w:lang w:eastAsia="ja-JP"/>
              </w:rPr>
            </w:pPr>
            <w:r w:rsidRPr="00DF6DD6">
              <w:rPr>
                <w:lang w:eastAsia="ja-JP"/>
              </w:rPr>
              <w:t>28</w:t>
            </w:r>
          </w:p>
        </w:tc>
        <w:tc>
          <w:tcPr>
            <w:tcW w:w="1167" w:type="dxa"/>
            <w:shd w:val="clear" w:color="auto" w:fill="auto"/>
            <w:noWrap/>
            <w:vAlign w:val="center"/>
          </w:tcPr>
          <w:p w14:paraId="13297CA5" w14:textId="77777777" w:rsidR="00F045B9" w:rsidRPr="00DF6DD6" w:rsidRDefault="00F045B9" w:rsidP="00BA4CA9">
            <w:pPr>
              <w:pStyle w:val="TAC"/>
              <w:keepNext w:val="0"/>
            </w:pPr>
            <w:r w:rsidRPr="00DF6DD6">
              <w:rPr>
                <w:lang w:eastAsia="ja-JP"/>
              </w:rPr>
              <w:t>723</w:t>
            </w:r>
          </w:p>
        </w:tc>
        <w:tc>
          <w:tcPr>
            <w:tcW w:w="746" w:type="dxa"/>
            <w:shd w:val="clear" w:color="auto" w:fill="auto"/>
            <w:noWrap/>
            <w:vAlign w:val="center"/>
          </w:tcPr>
          <w:p w14:paraId="399F7FF0" w14:textId="77777777" w:rsidR="00F045B9" w:rsidRPr="00DF6DD6" w:rsidRDefault="00F045B9" w:rsidP="00BA4CA9">
            <w:pPr>
              <w:pStyle w:val="TAC"/>
              <w:keepNext w:val="0"/>
            </w:pPr>
            <w:r w:rsidRPr="00DF6DD6">
              <w:rPr>
                <w:lang w:eastAsia="ja-JP"/>
              </w:rPr>
              <w:t>5</w:t>
            </w:r>
          </w:p>
        </w:tc>
        <w:tc>
          <w:tcPr>
            <w:tcW w:w="877" w:type="dxa"/>
            <w:shd w:val="clear" w:color="auto" w:fill="auto"/>
            <w:noWrap/>
            <w:vAlign w:val="center"/>
          </w:tcPr>
          <w:p w14:paraId="36FBE44B" w14:textId="77777777" w:rsidR="00F045B9" w:rsidRPr="00DF6DD6" w:rsidRDefault="00F045B9" w:rsidP="00BA4CA9">
            <w:pPr>
              <w:pStyle w:val="TAC"/>
              <w:keepNext w:val="0"/>
            </w:pPr>
            <w:r w:rsidRPr="00DF6DD6">
              <w:rPr>
                <w:lang w:eastAsia="ja-JP"/>
              </w:rPr>
              <w:t>25</w:t>
            </w:r>
          </w:p>
        </w:tc>
        <w:tc>
          <w:tcPr>
            <w:tcW w:w="1299" w:type="dxa"/>
            <w:shd w:val="clear" w:color="auto" w:fill="auto"/>
            <w:noWrap/>
            <w:vAlign w:val="center"/>
          </w:tcPr>
          <w:p w14:paraId="7871DD5F" w14:textId="77777777" w:rsidR="00F045B9" w:rsidRPr="00DF6DD6" w:rsidRDefault="00F045B9" w:rsidP="00BA4CA9">
            <w:pPr>
              <w:pStyle w:val="TAC"/>
              <w:keepNext w:val="0"/>
            </w:pPr>
            <w:r w:rsidRPr="00DF6DD6">
              <w:rPr>
                <w:lang w:eastAsia="ja-JP"/>
              </w:rPr>
              <w:t>778</w:t>
            </w:r>
          </w:p>
        </w:tc>
        <w:tc>
          <w:tcPr>
            <w:tcW w:w="817" w:type="dxa"/>
            <w:shd w:val="clear" w:color="auto" w:fill="auto"/>
            <w:vAlign w:val="center"/>
          </w:tcPr>
          <w:p w14:paraId="43467455"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00E9AD3C" w14:textId="77777777" w:rsidR="00F045B9" w:rsidRPr="00DF6DD6" w:rsidRDefault="00F045B9" w:rsidP="00BA4CA9">
            <w:pPr>
              <w:pStyle w:val="TAC"/>
              <w:keepNext w:val="0"/>
            </w:pPr>
            <w:r w:rsidRPr="00DF6DD6">
              <w:rPr>
                <w:lang w:eastAsia="ja-JP"/>
              </w:rPr>
              <w:t>N/A</w:t>
            </w:r>
          </w:p>
        </w:tc>
      </w:tr>
      <w:tr w:rsidR="00F045B9" w:rsidRPr="00DF6DD6" w14:paraId="6D5382F9" w14:textId="77777777" w:rsidTr="00D95CEA">
        <w:trPr>
          <w:trHeight w:val="54"/>
          <w:jc w:val="center"/>
        </w:trPr>
        <w:tc>
          <w:tcPr>
            <w:tcW w:w="1928" w:type="dxa"/>
            <w:vMerge/>
            <w:shd w:val="clear" w:color="auto" w:fill="auto"/>
            <w:vAlign w:val="center"/>
          </w:tcPr>
          <w:p w14:paraId="79F78B05" w14:textId="77777777" w:rsidR="00F045B9" w:rsidRPr="00DF6DD6" w:rsidRDefault="00F045B9" w:rsidP="00BA4CA9">
            <w:pPr>
              <w:pStyle w:val="TAC"/>
              <w:keepNext w:val="0"/>
              <w:rPr>
                <w:rFonts w:eastAsia="MS Mincho"/>
              </w:rPr>
            </w:pPr>
          </w:p>
        </w:tc>
        <w:tc>
          <w:tcPr>
            <w:tcW w:w="1080" w:type="dxa"/>
            <w:shd w:val="clear" w:color="auto" w:fill="auto"/>
            <w:vAlign w:val="center"/>
          </w:tcPr>
          <w:p w14:paraId="289D4833" w14:textId="77777777" w:rsidR="00F045B9" w:rsidRPr="00DF6DD6" w:rsidRDefault="00F045B9" w:rsidP="00BA4CA9">
            <w:pPr>
              <w:pStyle w:val="TAC"/>
              <w:keepNext w:val="0"/>
              <w:rPr>
                <w:lang w:eastAsia="ja-JP"/>
              </w:rPr>
            </w:pPr>
            <w:r w:rsidRPr="00DF6DD6">
              <w:rPr>
                <w:lang w:eastAsia="ja-JP"/>
              </w:rPr>
              <w:t>n78</w:t>
            </w:r>
          </w:p>
        </w:tc>
        <w:tc>
          <w:tcPr>
            <w:tcW w:w="1167" w:type="dxa"/>
            <w:shd w:val="clear" w:color="auto" w:fill="auto"/>
            <w:noWrap/>
            <w:vAlign w:val="center"/>
          </w:tcPr>
          <w:p w14:paraId="34E794AF" w14:textId="77777777" w:rsidR="00F045B9" w:rsidRPr="00DF6DD6" w:rsidRDefault="00F045B9" w:rsidP="00BA4CA9">
            <w:pPr>
              <w:pStyle w:val="TAC"/>
              <w:keepNext w:val="0"/>
            </w:pPr>
            <w:r w:rsidRPr="00DF6DD6">
              <w:rPr>
                <w:lang w:eastAsia="ja-JP"/>
              </w:rPr>
              <w:t>3756</w:t>
            </w:r>
          </w:p>
        </w:tc>
        <w:tc>
          <w:tcPr>
            <w:tcW w:w="746" w:type="dxa"/>
            <w:shd w:val="clear" w:color="auto" w:fill="auto"/>
            <w:noWrap/>
            <w:vAlign w:val="center"/>
          </w:tcPr>
          <w:p w14:paraId="333FD458" w14:textId="77777777" w:rsidR="00F045B9" w:rsidRPr="00DF6DD6" w:rsidRDefault="00F045B9" w:rsidP="00BA4CA9">
            <w:pPr>
              <w:pStyle w:val="TAC"/>
              <w:keepNext w:val="0"/>
            </w:pPr>
            <w:r w:rsidRPr="00DF6DD6">
              <w:rPr>
                <w:lang w:eastAsia="ja-JP"/>
              </w:rPr>
              <w:t>10</w:t>
            </w:r>
          </w:p>
        </w:tc>
        <w:tc>
          <w:tcPr>
            <w:tcW w:w="877" w:type="dxa"/>
            <w:shd w:val="clear" w:color="auto" w:fill="auto"/>
            <w:noWrap/>
            <w:vAlign w:val="center"/>
          </w:tcPr>
          <w:p w14:paraId="32C1F47C" w14:textId="77777777" w:rsidR="00F045B9" w:rsidRPr="00DF6DD6" w:rsidRDefault="00F045B9" w:rsidP="00BA4CA9">
            <w:pPr>
              <w:pStyle w:val="TAC"/>
              <w:keepNext w:val="0"/>
            </w:pPr>
            <w:r w:rsidRPr="00DF6DD6">
              <w:rPr>
                <w:lang w:eastAsia="ja-JP"/>
              </w:rPr>
              <w:t>50</w:t>
            </w:r>
          </w:p>
        </w:tc>
        <w:tc>
          <w:tcPr>
            <w:tcW w:w="1299" w:type="dxa"/>
            <w:shd w:val="clear" w:color="auto" w:fill="auto"/>
            <w:noWrap/>
            <w:vAlign w:val="center"/>
          </w:tcPr>
          <w:p w14:paraId="55CCFB95" w14:textId="77777777" w:rsidR="00F045B9" w:rsidRPr="00DF6DD6" w:rsidRDefault="00F045B9" w:rsidP="00BA4CA9">
            <w:pPr>
              <w:pStyle w:val="TAC"/>
              <w:keepNext w:val="0"/>
            </w:pPr>
            <w:r w:rsidRPr="00DF6DD6">
              <w:rPr>
                <w:lang w:eastAsia="ja-JP"/>
              </w:rPr>
              <w:t>3756</w:t>
            </w:r>
          </w:p>
        </w:tc>
        <w:tc>
          <w:tcPr>
            <w:tcW w:w="817" w:type="dxa"/>
            <w:shd w:val="clear" w:color="auto" w:fill="auto"/>
            <w:vAlign w:val="center"/>
          </w:tcPr>
          <w:p w14:paraId="33DC685C" w14:textId="77777777" w:rsidR="00F045B9" w:rsidRPr="00DF6DD6" w:rsidRDefault="00F045B9" w:rsidP="00BA4CA9">
            <w:pPr>
              <w:pStyle w:val="TAC"/>
              <w:keepNext w:val="0"/>
            </w:pPr>
            <w:r w:rsidRPr="00DF6DD6">
              <w:rPr>
                <w:lang w:eastAsia="ja-JP"/>
              </w:rPr>
              <w:t>N/A</w:t>
            </w:r>
          </w:p>
        </w:tc>
        <w:tc>
          <w:tcPr>
            <w:tcW w:w="1012" w:type="dxa"/>
            <w:shd w:val="clear" w:color="auto" w:fill="auto"/>
            <w:vAlign w:val="center"/>
          </w:tcPr>
          <w:p w14:paraId="299C541C" w14:textId="77777777" w:rsidR="00F045B9" w:rsidRPr="00DF6DD6" w:rsidRDefault="00F045B9" w:rsidP="00BA4CA9">
            <w:pPr>
              <w:pStyle w:val="TAC"/>
              <w:keepNext w:val="0"/>
            </w:pPr>
            <w:r w:rsidRPr="00DF6DD6">
              <w:rPr>
                <w:lang w:eastAsia="ja-JP"/>
              </w:rPr>
              <w:t>N/A</w:t>
            </w:r>
          </w:p>
        </w:tc>
      </w:tr>
      <w:tr w:rsidR="00F045B9" w:rsidRPr="00DF6DD6" w14:paraId="7DA7364E" w14:textId="77777777" w:rsidTr="00D95CEA">
        <w:trPr>
          <w:trHeight w:val="54"/>
          <w:jc w:val="center"/>
        </w:trPr>
        <w:tc>
          <w:tcPr>
            <w:tcW w:w="1928" w:type="dxa"/>
            <w:vMerge w:val="restart"/>
            <w:shd w:val="clear" w:color="auto" w:fill="auto"/>
            <w:vAlign w:val="center"/>
            <w:hideMark/>
          </w:tcPr>
          <w:p w14:paraId="37D46B44" w14:textId="77777777" w:rsidR="00F045B9" w:rsidRPr="00DF6DD6" w:rsidRDefault="00F045B9" w:rsidP="00BA4CA9">
            <w:pPr>
              <w:pStyle w:val="TAC"/>
              <w:keepNext w:val="0"/>
              <w:rPr>
                <w:rFonts w:eastAsia="MS Mincho"/>
              </w:rPr>
            </w:pPr>
            <w:r w:rsidRPr="00DF6DD6">
              <w:rPr>
                <w:rFonts w:eastAsia="MS Mincho"/>
              </w:rPr>
              <w:t>DC_19A-21A_n77A</w:t>
            </w:r>
          </w:p>
          <w:p w14:paraId="6B23DD40" w14:textId="77777777" w:rsidR="00F045B9" w:rsidRPr="00DF6DD6" w:rsidRDefault="00F045B9" w:rsidP="00BA4CA9">
            <w:pPr>
              <w:pStyle w:val="TAC"/>
              <w:keepNext w:val="0"/>
            </w:pPr>
            <w:r w:rsidRPr="00DF6DD6">
              <w:rPr>
                <w:rFonts w:eastAsia="MS Mincho"/>
              </w:rPr>
              <w:t>DC_19A-21A_n78A</w:t>
            </w:r>
          </w:p>
        </w:tc>
        <w:tc>
          <w:tcPr>
            <w:tcW w:w="1080" w:type="dxa"/>
            <w:shd w:val="clear" w:color="auto" w:fill="auto"/>
            <w:vAlign w:val="center"/>
            <w:hideMark/>
          </w:tcPr>
          <w:p w14:paraId="59EBE060" w14:textId="77777777" w:rsidR="00F045B9" w:rsidRPr="00DF6DD6" w:rsidRDefault="00F045B9" w:rsidP="00BA4CA9">
            <w:pPr>
              <w:pStyle w:val="TAC"/>
              <w:keepNext w:val="0"/>
              <w:rPr>
                <w:rFonts w:eastAsia="MS Mincho"/>
              </w:rPr>
            </w:pPr>
            <w:r w:rsidRPr="00DF6DD6">
              <w:rPr>
                <w:rFonts w:eastAsia="MS Mincho"/>
              </w:rPr>
              <w:t>19</w:t>
            </w:r>
          </w:p>
        </w:tc>
        <w:tc>
          <w:tcPr>
            <w:tcW w:w="1167" w:type="dxa"/>
            <w:shd w:val="clear" w:color="auto" w:fill="auto"/>
            <w:noWrap/>
            <w:vAlign w:val="center"/>
          </w:tcPr>
          <w:p w14:paraId="490BB417" w14:textId="77777777" w:rsidR="00F045B9" w:rsidRPr="00DF6DD6" w:rsidRDefault="00F045B9" w:rsidP="00BA4CA9">
            <w:pPr>
              <w:pStyle w:val="TAC"/>
              <w:keepNext w:val="0"/>
              <w:rPr>
                <w:rFonts w:eastAsia="MS Mincho"/>
              </w:rPr>
            </w:pPr>
            <w:r w:rsidRPr="00DF6DD6">
              <w:rPr>
                <w:rFonts w:eastAsia="MS Mincho"/>
              </w:rPr>
              <w:t>837.5</w:t>
            </w:r>
          </w:p>
        </w:tc>
        <w:tc>
          <w:tcPr>
            <w:tcW w:w="746" w:type="dxa"/>
            <w:shd w:val="clear" w:color="auto" w:fill="auto"/>
            <w:noWrap/>
            <w:vAlign w:val="center"/>
          </w:tcPr>
          <w:p w14:paraId="6108C1CD"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27FFC172"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19AD0271" w14:textId="77777777" w:rsidR="00F045B9" w:rsidRPr="00DF6DD6" w:rsidRDefault="00F045B9" w:rsidP="00BA4CA9">
            <w:pPr>
              <w:pStyle w:val="TAC"/>
              <w:keepNext w:val="0"/>
              <w:rPr>
                <w:rFonts w:eastAsia="MS Mincho"/>
              </w:rPr>
            </w:pPr>
            <w:r w:rsidRPr="00DF6DD6">
              <w:rPr>
                <w:rFonts w:eastAsia="MS Mincho"/>
              </w:rPr>
              <w:t>882.5</w:t>
            </w:r>
          </w:p>
        </w:tc>
        <w:tc>
          <w:tcPr>
            <w:tcW w:w="817" w:type="dxa"/>
            <w:shd w:val="clear" w:color="auto" w:fill="auto"/>
            <w:vAlign w:val="center"/>
          </w:tcPr>
          <w:p w14:paraId="1D435C3B" w14:textId="77777777" w:rsidR="00F045B9" w:rsidRPr="00DF6DD6" w:rsidRDefault="00F045B9" w:rsidP="00BA4CA9">
            <w:pPr>
              <w:pStyle w:val="TAC"/>
              <w:keepNext w:val="0"/>
              <w:rPr>
                <w:rFonts w:eastAsia="MS Mincho"/>
              </w:rPr>
            </w:pPr>
            <w:r w:rsidRPr="00DF6DD6">
              <w:rPr>
                <w:rFonts w:eastAsia="MS Mincho"/>
              </w:rPr>
              <w:t>18.7</w:t>
            </w:r>
          </w:p>
        </w:tc>
        <w:tc>
          <w:tcPr>
            <w:tcW w:w="1012" w:type="dxa"/>
            <w:shd w:val="clear" w:color="auto" w:fill="auto"/>
            <w:vAlign w:val="center"/>
          </w:tcPr>
          <w:p w14:paraId="3C35F93C" w14:textId="77777777" w:rsidR="00F045B9" w:rsidRPr="00DF6DD6" w:rsidRDefault="00F045B9" w:rsidP="00BA4CA9">
            <w:pPr>
              <w:pStyle w:val="TAC"/>
              <w:keepNext w:val="0"/>
              <w:rPr>
                <w:rFonts w:eastAsia="MS Mincho"/>
              </w:rPr>
            </w:pPr>
            <w:r w:rsidRPr="00DF6DD6">
              <w:rPr>
                <w:rFonts w:eastAsia="MS Mincho"/>
              </w:rPr>
              <w:t>IMD3</w:t>
            </w:r>
          </w:p>
        </w:tc>
      </w:tr>
      <w:tr w:rsidR="00F045B9" w:rsidRPr="00DF6DD6" w14:paraId="33433117" w14:textId="77777777" w:rsidTr="00D95CEA">
        <w:trPr>
          <w:trHeight w:val="22"/>
          <w:jc w:val="center"/>
        </w:trPr>
        <w:tc>
          <w:tcPr>
            <w:tcW w:w="1928" w:type="dxa"/>
            <w:vMerge/>
            <w:shd w:val="clear" w:color="auto" w:fill="auto"/>
            <w:vAlign w:val="center"/>
            <w:hideMark/>
          </w:tcPr>
          <w:p w14:paraId="12DB416E" w14:textId="77777777" w:rsidR="00F045B9" w:rsidRPr="00DF6DD6" w:rsidRDefault="00F045B9" w:rsidP="00BA4CA9">
            <w:pPr>
              <w:pStyle w:val="TAC"/>
              <w:keepNext w:val="0"/>
            </w:pPr>
          </w:p>
        </w:tc>
        <w:tc>
          <w:tcPr>
            <w:tcW w:w="1080" w:type="dxa"/>
            <w:shd w:val="clear" w:color="auto" w:fill="auto"/>
            <w:vAlign w:val="center"/>
            <w:hideMark/>
          </w:tcPr>
          <w:p w14:paraId="0069CC71" w14:textId="77777777" w:rsidR="00F045B9" w:rsidRPr="00DF6DD6" w:rsidRDefault="00F045B9" w:rsidP="00BA4CA9">
            <w:pPr>
              <w:pStyle w:val="TAC"/>
              <w:keepNext w:val="0"/>
              <w:rPr>
                <w:rFonts w:eastAsia="MS Mincho"/>
              </w:rPr>
            </w:pPr>
            <w:r w:rsidRPr="00DF6DD6">
              <w:rPr>
                <w:rFonts w:eastAsia="MS Mincho"/>
              </w:rPr>
              <w:t>21</w:t>
            </w:r>
          </w:p>
        </w:tc>
        <w:tc>
          <w:tcPr>
            <w:tcW w:w="1167" w:type="dxa"/>
            <w:shd w:val="clear" w:color="auto" w:fill="auto"/>
            <w:noWrap/>
            <w:vAlign w:val="center"/>
          </w:tcPr>
          <w:p w14:paraId="75D4B65B" w14:textId="77777777" w:rsidR="00F045B9" w:rsidRPr="00DF6DD6" w:rsidRDefault="00F045B9" w:rsidP="00BA4CA9">
            <w:pPr>
              <w:pStyle w:val="TAC"/>
              <w:keepNext w:val="0"/>
              <w:rPr>
                <w:rFonts w:eastAsia="MS Mincho"/>
              </w:rPr>
            </w:pPr>
            <w:r w:rsidRPr="00DF6DD6">
              <w:rPr>
                <w:rFonts w:eastAsia="MS Mincho"/>
              </w:rPr>
              <w:t>1450.4</w:t>
            </w:r>
          </w:p>
        </w:tc>
        <w:tc>
          <w:tcPr>
            <w:tcW w:w="746" w:type="dxa"/>
            <w:shd w:val="clear" w:color="auto" w:fill="auto"/>
            <w:noWrap/>
            <w:vAlign w:val="center"/>
          </w:tcPr>
          <w:p w14:paraId="7C64C0CF"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4045C840"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50200D40" w14:textId="77777777" w:rsidR="00F045B9" w:rsidRPr="00DF6DD6" w:rsidRDefault="00F045B9" w:rsidP="00BA4CA9">
            <w:pPr>
              <w:pStyle w:val="TAC"/>
              <w:keepNext w:val="0"/>
              <w:rPr>
                <w:rFonts w:eastAsia="MS Mincho"/>
              </w:rPr>
            </w:pPr>
            <w:r w:rsidRPr="00DF6DD6">
              <w:rPr>
                <w:rFonts w:eastAsia="MS Mincho"/>
              </w:rPr>
              <w:t>1498.4</w:t>
            </w:r>
          </w:p>
        </w:tc>
        <w:tc>
          <w:tcPr>
            <w:tcW w:w="817" w:type="dxa"/>
            <w:shd w:val="clear" w:color="auto" w:fill="auto"/>
            <w:vAlign w:val="center"/>
          </w:tcPr>
          <w:p w14:paraId="78A92D75"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0D41E036" w14:textId="77777777" w:rsidR="00F045B9" w:rsidRPr="00DF6DD6" w:rsidRDefault="00F045B9" w:rsidP="00BA4CA9">
            <w:pPr>
              <w:pStyle w:val="TAC"/>
              <w:keepNext w:val="0"/>
              <w:rPr>
                <w:rFonts w:eastAsia="MS Mincho"/>
              </w:rPr>
            </w:pPr>
            <w:r w:rsidRPr="00DF6DD6">
              <w:t>N/A</w:t>
            </w:r>
          </w:p>
        </w:tc>
      </w:tr>
      <w:tr w:rsidR="00F045B9" w:rsidRPr="00DF6DD6" w14:paraId="56D95CCC" w14:textId="77777777" w:rsidTr="00D95CEA">
        <w:trPr>
          <w:trHeight w:val="22"/>
          <w:jc w:val="center"/>
        </w:trPr>
        <w:tc>
          <w:tcPr>
            <w:tcW w:w="1928" w:type="dxa"/>
            <w:vMerge/>
            <w:shd w:val="clear" w:color="auto" w:fill="auto"/>
            <w:vAlign w:val="center"/>
          </w:tcPr>
          <w:p w14:paraId="33BEFF0C" w14:textId="77777777" w:rsidR="00F045B9" w:rsidRPr="00DF6DD6" w:rsidRDefault="00F045B9" w:rsidP="00BA4CA9">
            <w:pPr>
              <w:pStyle w:val="TAC"/>
              <w:keepNext w:val="0"/>
            </w:pPr>
          </w:p>
        </w:tc>
        <w:tc>
          <w:tcPr>
            <w:tcW w:w="1080" w:type="dxa"/>
            <w:shd w:val="clear" w:color="auto" w:fill="auto"/>
            <w:vAlign w:val="center"/>
          </w:tcPr>
          <w:p w14:paraId="414B31F9" w14:textId="77777777" w:rsidR="00F045B9" w:rsidRPr="00DF6DD6" w:rsidRDefault="00F045B9" w:rsidP="00BA4CA9">
            <w:pPr>
              <w:pStyle w:val="TAC"/>
              <w:keepNext w:val="0"/>
              <w:rPr>
                <w:rFonts w:eastAsia="MS Mincho"/>
              </w:rPr>
            </w:pPr>
            <w:r w:rsidRPr="00DF6DD6">
              <w:rPr>
                <w:rFonts w:eastAsia="MS Mincho"/>
              </w:rPr>
              <w:t>n77, n78</w:t>
            </w:r>
          </w:p>
        </w:tc>
        <w:tc>
          <w:tcPr>
            <w:tcW w:w="1167" w:type="dxa"/>
            <w:shd w:val="clear" w:color="auto" w:fill="auto"/>
            <w:noWrap/>
            <w:vAlign w:val="center"/>
          </w:tcPr>
          <w:p w14:paraId="7CC8E349" w14:textId="77777777" w:rsidR="00F045B9" w:rsidRPr="00DF6DD6" w:rsidRDefault="00F045B9" w:rsidP="00BA4CA9">
            <w:pPr>
              <w:pStyle w:val="TAC"/>
              <w:keepNext w:val="0"/>
              <w:rPr>
                <w:rFonts w:eastAsia="MS Mincho"/>
              </w:rPr>
            </w:pPr>
            <w:r w:rsidRPr="00DF6DD6">
              <w:rPr>
                <w:rFonts w:eastAsia="MS Mincho"/>
              </w:rPr>
              <w:t>3783.3</w:t>
            </w:r>
          </w:p>
        </w:tc>
        <w:tc>
          <w:tcPr>
            <w:tcW w:w="746" w:type="dxa"/>
            <w:shd w:val="clear" w:color="auto" w:fill="auto"/>
            <w:noWrap/>
            <w:vAlign w:val="center"/>
          </w:tcPr>
          <w:p w14:paraId="41C472D0" w14:textId="77777777" w:rsidR="00F045B9" w:rsidRPr="00DF6DD6" w:rsidRDefault="00F045B9" w:rsidP="00BA4CA9">
            <w:pPr>
              <w:pStyle w:val="TAC"/>
              <w:keepNext w:val="0"/>
              <w:rPr>
                <w:rFonts w:eastAsia="MS Mincho"/>
              </w:rPr>
            </w:pPr>
            <w:r w:rsidRPr="00DF6DD6">
              <w:rPr>
                <w:rFonts w:eastAsia="MS Mincho"/>
              </w:rPr>
              <w:t>10</w:t>
            </w:r>
          </w:p>
        </w:tc>
        <w:tc>
          <w:tcPr>
            <w:tcW w:w="877" w:type="dxa"/>
            <w:shd w:val="clear" w:color="auto" w:fill="auto"/>
            <w:noWrap/>
            <w:vAlign w:val="center"/>
          </w:tcPr>
          <w:p w14:paraId="287562D1" w14:textId="77777777" w:rsidR="00F045B9" w:rsidRPr="00DF6DD6" w:rsidRDefault="00F045B9" w:rsidP="00BA4CA9">
            <w:pPr>
              <w:pStyle w:val="TAC"/>
              <w:keepNext w:val="0"/>
              <w:rPr>
                <w:rFonts w:eastAsia="MS Mincho"/>
              </w:rPr>
            </w:pPr>
            <w:r w:rsidRPr="00DF6DD6">
              <w:rPr>
                <w:rFonts w:eastAsia="MS Mincho"/>
              </w:rPr>
              <w:t>50</w:t>
            </w:r>
          </w:p>
        </w:tc>
        <w:tc>
          <w:tcPr>
            <w:tcW w:w="1299" w:type="dxa"/>
            <w:shd w:val="clear" w:color="auto" w:fill="auto"/>
            <w:noWrap/>
            <w:vAlign w:val="center"/>
          </w:tcPr>
          <w:p w14:paraId="3A5CA9D1" w14:textId="77777777" w:rsidR="00F045B9" w:rsidRPr="00DF6DD6" w:rsidRDefault="00F045B9" w:rsidP="00BA4CA9">
            <w:pPr>
              <w:pStyle w:val="TAC"/>
              <w:keepNext w:val="0"/>
              <w:rPr>
                <w:rFonts w:eastAsia="MS Mincho"/>
              </w:rPr>
            </w:pPr>
            <w:r w:rsidRPr="00DF6DD6">
              <w:rPr>
                <w:rFonts w:eastAsia="MS Mincho"/>
              </w:rPr>
              <w:t>3783.3</w:t>
            </w:r>
          </w:p>
        </w:tc>
        <w:tc>
          <w:tcPr>
            <w:tcW w:w="817" w:type="dxa"/>
            <w:shd w:val="clear" w:color="auto" w:fill="auto"/>
            <w:vAlign w:val="center"/>
          </w:tcPr>
          <w:p w14:paraId="0FEB921E" w14:textId="77777777" w:rsidR="00F045B9" w:rsidRPr="00DF6DD6" w:rsidRDefault="00F045B9" w:rsidP="00BA4CA9">
            <w:pPr>
              <w:pStyle w:val="TAC"/>
              <w:keepNext w:val="0"/>
            </w:pPr>
            <w:r w:rsidRPr="00DF6DD6">
              <w:t>N/A</w:t>
            </w:r>
          </w:p>
        </w:tc>
        <w:tc>
          <w:tcPr>
            <w:tcW w:w="1012" w:type="dxa"/>
            <w:shd w:val="clear" w:color="auto" w:fill="auto"/>
            <w:vAlign w:val="center"/>
          </w:tcPr>
          <w:p w14:paraId="5B513E8C" w14:textId="77777777" w:rsidR="00F045B9" w:rsidRPr="00DF6DD6" w:rsidRDefault="00F045B9" w:rsidP="00BA4CA9">
            <w:pPr>
              <w:pStyle w:val="TAC"/>
              <w:keepNext w:val="0"/>
            </w:pPr>
            <w:r w:rsidRPr="00DF6DD6">
              <w:t>N/A</w:t>
            </w:r>
          </w:p>
        </w:tc>
      </w:tr>
      <w:tr w:rsidR="00F045B9" w:rsidRPr="00DF6DD6" w14:paraId="522CE36A" w14:textId="77777777" w:rsidTr="00D95CEA">
        <w:trPr>
          <w:trHeight w:val="22"/>
          <w:jc w:val="center"/>
        </w:trPr>
        <w:tc>
          <w:tcPr>
            <w:tcW w:w="1928" w:type="dxa"/>
            <w:vMerge w:val="restart"/>
            <w:shd w:val="clear" w:color="auto" w:fill="auto"/>
            <w:vAlign w:val="center"/>
          </w:tcPr>
          <w:p w14:paraId="6BC9D313" w14:textId="77777777" w:rsidR="00F045B9" w:rsidRPr="00DF6DD6" w:rsidRDefault="00F045B9" w:rsidP="00BA4CA9">
            <w:pPr>
              <w:pStyle w:val="TAC"/>
              <w:keepNext w:val="0"/>
            </w:pPr>
            <w:r w:rsidRPr="00DF6DD6">
              <w:rPr>
                <w:rFonts w:eastAsia="MS Mincho"/>
              </w:rPr>
              <w:t>DC_19A-21A_n77A</w:t>
            </w:r>
          </w:p>
        </w:tc>
        <w:tc>
          <w:tcPr>
            <w:tcW w:w="1080" w:type="dxa"/>
            <w:shd w:val="clear" w:color="auto" w:fill="auto"/>
            <w:vAlign w:val="center"/>
          </w:tcPr>
          <w:p w14:paraId="38B37F5B" w14:textId="77777777" w:rsidR="00F045B9" w:rsidRPr="00DF6DD6" w:rsidRDefault="00F045B9" w:rsidP="00BA4CA9">
            <w:pPr>
              <w:pStyle w:val="TAC"/>
              <w:keepNext w:val="0"/>
              <w:rPr>
                <w:rFonts w:eastAsia="MS Mincho"/>
              </w:rPr>
            </w:pPr>
            <w:r w:rsidRPr="00DF6DD6">
              <w:rPr>
                <w:rFonts w:eastAsia="MS Mincho"/>
              </w:rPr>
              <w:t>19</w:t>
            </w:r>
          </w:p>
        </w:tc>
        <w:tc>
          <w:tcPr>
            <w:tcW w:w="1167" w:type="dxa"/>
            <w:shd w:val="clear" w:color="auto" w:fill="auto"/>
            <w:noWrap/>
            <w:vAlign w:val="center"/>
          </w:tcPr>
          <w:p w14:paraId="59299ED9" w14:textId="77777777" w:rsidR="00F045B9" w:rsidRPr="00DF6DD6" w:rsidRDefault="00F045B9" w:rsidP="00BA4CA9">
            <w:pPr>
              <w:pStyle w:val="TAC"/>
              <w:keepNext w:val="0"/>
              <w:rPr>
                <w:rFonts w:eastAsia="MS Mincho"/>
              </w:rPr>
            </w:pPr>
            <w:r w:rsidRPr="00DF6DD6">
              <w:rPr>
                <w:rFonts w:eastAsia="MS Mincho"/>
              </w:rPr>
              <w:t>837.5</w:t>
            </w:r>
          </w:p>
        </w:tc>
        <w:tc>
          <w:tcPr>
            <w:tcW w:w="746" w:type="dxa"/>
            <w:shd w:val="clear" w:color="auto" w:fill="auto"/>
            <w:noWrap/>
            <w:vAlign w:val="center"/>
          </w:tcPr>
          <w:p w14:paraId="2CBFCE0A"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55501BFD"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7D4EA840" w14:textId="77777777" w:rsidR="00F045B9" w:rsidRPr="00DF6DD6" w:rsidRDefault="00F045B9" w:rsidP="00BA4CA9">
            <w:pPr>
              <w:pStyle w:val="TAC"/>
              <w:keepNext w:val="0"/>
              <w:rPr>
                <w:rFonts w:eastAsia="MS Mincho"/>
              </w:rPr>
            </w:pPr>
            <w:r w:rsidRPr="00DF6DD6">
              <w:rPr>
                <w:rFonts w:eastAsia="MS Mincho"/>
              </w:rPr>
              <w:t>882.5</w:t>
            </w:r>
          </w:p>
        </w:tc>
        <w:tc>
          <w:tcPr>
            <w:tcW w:w="817" w:type="dxa"/>
            <w:shd w:val="clear" w:color="auto" w:fill="auto"/>
            <w:vAlign w:val="center"/>
          </w:tcPr>
          <w:p w14:paraId="4D999C4E"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190E3C52" w14:textId="77777777" w:rsidR="00F045B9" w:rsidRPr="00DF6DD6" w:rsidRDefault="00F045B9" w:rsidP="00BA4CA9">
            <w:pPr>
              <w:pStyle w:val="TAC"/>
              <w:keepNext w:val="0"/>
              <w:rPr>
                <w:rFonts w:eastAsia="MS Mincho"/>
              </w:rPr>
            </w:pPr>
            <w:r w:rsidRPr="00DF6DD6">
              <w:t>N/A</w:t>
            </w:r>
          </w:p>
        </w:tc>
      </w:tr>
      <w:tr w:rsidR="00F045B9" w:rsidRPr="00DF6DD6" w14:paraId="019733EF" w14:textId="77777777" w:rsidTr="00D95CEA">
        <w:trPr>
          <w:trHeight w:val="22"/>
          <w:jc w:val="center"/>
        </w:trPr>
        <w:tc>
          <w:tcPr>
            <w:tcW w:w="1928" w:type="dxa"/>
            <w:vMerge/>
            <w:shd w:val="clear" w:color="auto" w:fill="auto"/>
            <w:vAlign w:val="center"/>
          </w:tcPr>
          <w:p w14:paraId="1F1D3A3E" w14:textId="77777777" w:rsidR="00F045B9" w:rsidRPr="00DF6DD6" w:rsidRDefault="00F045B9" w:rsidP="00BA4CA9">
            <w:pPr>
              <w:pStyle w:val="TAC"/>
              <w:keepNext w:val="0"/>
            </w:pPr>
          </w:p>
        </w:tc>
        <w:tc>
          <w:tcPr>
            <w:tcW w:w="1080" w:type="dxa"/>
            <w:shd w:val="clear" w:color="auto" w:fill="auto"/>
            <w:vAlign w:val="center"/>
          </w:tcPr>
          <w:p w14:paraId="3F50231B" w14:textId="77777777" w:rsidR="00F045B9" w:rsidRPr="00DF6DD6" w:rsidRDefault="00F045B9" w:rsidP="00BA4CA9">
            <w:pPr>
              <w:pStyle w:val="TAC"/>
              <w:keepNext w:val="0"/>
              <w:rPr>
                <w:rFonts w:eastAsia="MS Mincho"/>
              </w:rPr>
            </w:pPr>
            <w:r w:rsidRPr="00DF6DD6">
              <w:rPr>
                <w:rFonts w:eastAsia="MS Mincho"/>
              </w:rPr>
              <w:t>21</w:t>
            </w:r>
          </w:p>
        </w:tc>
        <w:tc>
          <w:tcPr>
            <w:tcW w:w="1167" w:type="dxa"/>
            <w:shd w:val="clear" w:color="auto" w:fill="auto"/>
            <w:noWrap/>
            <w:vAlign w:val="center"/>
          </w:tcPr>
          <w:p w14:paraId="005FA0B3" w14:textId="77777777" w:rsidR="00F045B9" w:rsidRPr="00DF6DD6" w:rsidRDefault="00F045B9" w:rsidP="00BA4CA9">
            <w:pPr>
              <w:pStyle w:val="TAC"/>
              <w:keepNext w:val="0"/>
              <w:rPr>
                <w:rFonts w:eastAsia="MS Mincho"/>
              </w:rPr>
            </w:pPr>
            <w:r w:rsidRPr="00DF6DD6">
              <w:rPr>
                <w:rFonts w:eastAsia="MS Mincho"/>
              </w:rPr>
              <w:t>1454.5</w:t>
            </w:r>
          </w:p>
        </w:tc>
        <w:tc>
          <w:tcPr>
            <w:tcW w:w="746" w:type="dxa"/>
            <w:shd w:val="clear" w:color="auto" w:fill="auto"/>
            <w:noWrap/>
            <w:vAlign w:val="center"/>
          </w:tcPr>
          <w:p w14:paraId="6FA496FE"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18416F4F"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2157F441" w14:textId="77777777" w:rsidR="00F045B9" w:rsidRPr="00DF6DD6" w:rsidRDefault="00F045B9" w:rsidP="00BA4CA9">
            <w:pPr>
              <w:pStyle w:val="TAC"/>
              <w:keepNext w:val="0"/>
              <w:rPr>
                <w:rFonts w:eastAsia="MS Mincho"/>
              </w:rPr>
            </w:pPr>
            <w:r w:rsidRPr="00DF6DD6">
              <w:rPr>
                <w:rFonts w:eastAsia="MS Mincho"/>
              </w:rPr>
              <w:t>1502.5</w:t>
            </w:r>
          </w:p>
        </w:tc>
        <w:tc>
          <w:tcPr>
            <w:tcW w:w="817" w:type="dxa"/>
            <w:shd w:val="clear" w:color="auto" w:fill="auto"/>
            <w:vAlign w:val="center"/>
          </w:tcPr>
          <w:p w14:paraId="46423130" w14:textId="77777777" w:rsidR="00F045B9" w:rsidRPr="00DF6DD6" w:rsidRDefault="00F045B9" w:rsidP="00BA4CA9">
            <w:pPr>
              <w:pStyle w:val="TAC"/>
              <w:keepNext w:val="0"/>
              <w:rPr>
                <w:rFonts w:eastAsia="MS Mincho"/>
              </w:rPr>
            </w:pPr>
            <w:r w:rsidRPr="00DF6DD6">
              <w:rPr>
                <w:rFonts w:eastAsia="MS Mincho"/>
              </w:rPr>
              <w:t>9.0</w:t>
            </w:r>
          </w:p>
        </w:tc>
        <w:tc>
          <w:tcPr>
            <w:tcW w:w="1012" w:type="dxa"/>
            <w:shd w:val="clear" w:color="auto" w:fill="auto"/>
            <w:vAlign w:val="center"/>
          </w:tcPr>
          <w:p w14:paraId="7465D487" w14:textId="77777777" w:rsidR="00F045B9" w:rsidRPr="00DF6DD6" w:rsidRDefault="00F045B9" w:rsidP="00BA4CA9">
            <w:pPr>
              <w:pStyle w:val="TAC"/>
              <w:keepNext w:val="0"/>
              <w:rPr>
                <w:rFonts w:eastAsia="MS Mincho"/>
              </w:rPr>
            </w:pPr>
            <w:r w:rsidRPr="00DF6DD6">
              <w:rPr>
                <w:rFonts w:eastAsia="MS Mincho"/>
              </w:rPr>
              <w:t>IMD4</w:t>
            </w:r>
          </w:p>
        </w:tc>
      </w:tr>
      <w:tr w:rsidR="00F045B9" w:rsidRPr="00DF6DD6" w14:paraId="586C6276" w14:textId="77777777" w:rsidTr="00D95CEA">
        <w:trPr>
          <w:trHeight w:val="22"/>
          <w:jc w:val="center"/>
        </w:trPr>
        <w:tc>
          <w:tcPr>
            <w:tcW w:w="1928" w:type="dxa"/>
            <w:vMerge/>
            <w:shd w:val="clear" w:color="auto" w:fill="auto"/>
            <w:vAlign w:val="center"/>
          </w:tcPr>
          <w:p w14:paraId="20B01917" w14:textId="77777777" w:rsidR="00F045B9" w:rsidRPr="00DF6DD6" w:rsidRDefault="00F045B9" w:rsidP="00BA4CA9">
            <w:pPr>
              <w:pStyle w:val="TAC"/>
              <w:keepNext w:val="0"/>
            </w:pPr>
          </w:p>
        </w:tc>
        <w:tc>
          <w:tcPr>
            <w:tcW w:w="1080" w:type="dxa"/>
            <w:shd w:val="clear" w:color="auto" w:fill="auto"/>
            <w:vAlign w:val="center"/>
          </w:tcPr>
          <w:p w14:paraId="1EBF42DA" w14:textId="77777777" w:rsidR="00F045B9" w:rsidRPr="00DF6DD6" w:rsidRDefault="00F045B9" w:rsidP="00BA4CA9">
            <w:pPr>
              <w:pStyle w:val="TAC"/>
              <w:keepNext w:val="0"/>
              <w:rPr>
                <w:rFonts w:eastAsia="MS Mincho"/>
              </w:rPr>
            </w:pPr>
            <w:r w:rsidRPr="00DF6DD6">
              <w:rPr>
                <w:rFonts w:eastAsia="MS Mincho"/>
              </w:rPr>
              <w:t>n77</w:t>
            </w:r>
          </w:p>
        </w:tc>
        <w:tc>
          <w:tcPr>
            <w:tcW w:w="1167" w:type="dxa"/>
            <w:shd w:val="clear" w:color="auto" w:fill="auto"/>
            <w:noWrap/>
            <w:vAlign w:val="center"/>
          </w:tcPr>
          <w:p w14:paraId="2A746CB7" w14:textId="77777777" w:rsidR="00F045B9" w:rsidRPr="00DF6DD6" w:rsidRDefault="00F045B9" w:rsidP="00BA4CA9">
            <w:pPr>
              <w:pStyle w:val="TAC"/>
              <w:keepNext w:val="0"/>
              <w:rPr>
                <w:rFonts w:eastAsia="MS Mincho"/>
              </w:rPr>
            </w:pPr>
            <w:r w:rsidRPr="00DF6DD6">
              <w:rPr>
                <w:rFonts w:eastAsia="MS Mincho"/>
              </w:rPr>
              <w:t>4015</w:t>
            </w:r>
          </w:p>
        </w:tc>
        <w:tc>
          <w:tcPr>
            <w:tcW w:w="746" w:type="dxa"/>
            <w:shd w:val="clear" w:color="auto" w:fill="auto"/>
            <w:noWrap/>
            <w:vAlign w:val="center"/>
          </w:tcPr>
          <w:p w14:paraId="4F7B7D90" w14:textId="77777777" w:rsidR="00F045B9" w:rsidRPr="00DF6DD6" w:rsidRDefault="00F045B9" w:rsidP="00BA4CA9">
            <w:pPr>
              <w:pStyle w:val="TAC"/>
              <w:keepNext w:val="0"/>
              <w:rPr>
                <w:rFonts w:eastAsia="MS Mincho"/>
              </w:rPr>
            </w:pPr>
            <w:r w:rsidRPr="00DF6DD6">
              <w:rPr>
                <w:rFonts w:eastAsia="MS Mincho"/>
              </w:rPr>
              <w:t>10</w:t>
            </w:r>
          </w:p>
        </w:tc>
        <w:tc>
          <w:tcPr>
            <w:tcW w:w="877" w:type="dxa"/>
            <w:shd w:val="clear" w:color="auto" w:fill="auto"/>
            <w:noWrap/>
            <w:vAlign w:val="center"/>
          </w:tcPr>
          <w:p w14:paraId="4F8CCDAC" w14:textId="77777777" w:rsidR="00F045B9" w:rsidRPr="00DF6DD6" w:rsidRDefault="00F045B9" w:rsidP="00BA4CA9">
            <w:pPr>
              <w:pStyle w:val="TAC"/>
              <w:keepNext w:val="0"/>
              <w:rPr>
                <w:rFonts w:eastAsia="MS Mincho"/>
              </w:rPr>
            </w:pPr>
            <w:r w:rsidRPr="00DF6DD6">
              <w:rPr>
                <w:rFonts w:eastAsia="MS Mincho"/>
              </w:rPr>
              <w:t>50</w:t>
            </w:r>
          </w:p>
        </w:tc>
        <w:tc>
          <w:tcPr>
            <w:tcW w:w="1299" w:type="dxa"/>
            <w:shd w:val="clear" w:color="auto" w:fill="auto"/>
            <w:noWrap/>
            <w:vAlign w:val="center"/>
          </w:tcPr>
          <w:p w14:paraId="67BB253C" w14:textId="77777777" w:rsidR="00F045B9" w:rsidRPr="00DF6DD6" w:rsidRDefault="00F045B9" w:rsidP="00BA4CA9">
            <w:pPr>
              <w:pStyle w:val="TAC"/>
              <w:keepNext w:val="0"/>
              <w:rPr>
                <w:rFonts w:eastAsia="MS Mincho"/>
              </w:rPr>
            </w:pPr>
            <w:r w:rsidRPr="00DF6DD6">
              <w:rPr>
                <w:rFonts w:eastAsia="MS Mincho"/>
              </w:rPr>
              <w:t>4015</w:t>
            </w:r>
          </w:p>
        </w:tc>
        <w:tc>
          <w:tcPr>
            <w:tcW w:w="817" w:type="dxa"/>
            <w:shd w:val="clear" w:color="auto" w:fill="auto"/>
            <w:vAlign w:val="center"/>
          </w:tcPr>
          <w:p w14:paraId="11906244" w14:textId="77777777" w:rsidR="00F045B9" w:rsidRPr="00DF6DD6" w:rsidRDefault="00F045B9" w:rsidP="00BA4CA9">
            <w:pPr>
              <w:pStyle w:val="TAC"/>
              <w:keepNext w:val="0"/>
            </w:pPr>
            <w:r w:rsidRPr="00DF6DD6">
              <w:t>N/A</w:t>
            </w:r>
          </w:p>
        </w:tc>
        <w:tc>
          <w:tcPr>
            <w:tcW w:w="1012" w:type="dxa"/>
            <w:shd w:val="clear" w:color="auto" w:fill="auto"/>
            <w:vAlign w:val="center"/>
          </w:tcPr>
          <w:p w14:paraId="6B167AA8" w14:textId="77777777" w:rsidR="00F045B9" w:rsidRPr="00DF6DD6" w:rsidRDefault="00F045B9" w:rsidP="00BA4CA9">
            <w:pPr>
              <w:pStyle w:val="TAC"/>
              <w:keepNext w:val="0"/>
            </w:pPr>
            <w:r w:rsidRPr="00DF6DD6">
              <w:t>N/A</w:t>
            </w:r>
          </w:p>
        </w:tc>
      </w:tr>
      <w:tr w:rsidR="00F045B9" w:rsidRPr="00DF6DD6" w14:paraId="55E24436" w14:textId="77777777" w:rsidTr="00D95CEA">
        <w:trPr>
          <w:trHeight w:val="22"/>
          <w:jc w:val="center"/>
        </w:trPr>
        <w:tc>
          <w:tcPr>
            <w:tcW w:w="1928" w:type="dxa"/>
            <w:vMerge w:val="restart"/>
            <w:shd w:val="clear" w:color="auto" w:fill="auto"/>
            <w:vAlign w:val="center"/>
          </w:tcPr>
          <w:p w14:paraId="510A2434" w14:textId="77777777" w:rsidR="00F045B9" w:rsidRPr="00DF6DD6" w:rsidRDefault="00F045B9" w:rsidP="00BA4CA9">
            <w:pPr>
              <w:pStyle w:val="TAC"/>
              <w:rPr>
                <w:rFonts w:eastAsia="MS Mincho"/>
              </w:rPr>
            </w:pPr>
            <w:r w:rsidRPr="00DF6DD6">
              <w:rPr>
                <w:rFonts w:eastAsia="MS Mincho"/>
              </w:rPr>
              <w:t>DC_19A-21A_n79A</w:t>
            </w:r>
          </w:p>
        </w:tc>
        <w:tc>
          <w:tcPr>
            <w:tcW w:w="1080" w:type="dxa"/>
            <w:shd w:val="clear" w:color="auto" w:fill="auto"/>
            <w:vAlign w:val="center"/>
          </w:tcPr>
          <w:p w14:paraId="0D1BC8D8" w14:textId="77777777" w:rsidR="00F045B9" w:rsidRPr="00DF6DD6" w:rsidRDefault="00F045B9" w:rsidP="00BA4CA9">
            <w:pPr>
              <w:pStyle w:val="TAC"/>
              <w:keepNext w:val="0"/>
              <w:rPr>
                <w:rFonts w:eastAsia="MS Mincho"/>
              </w:rPr>
            </w:pPr>
            <w:r w:rsidRPr="00DF6DD6">
              <w:rPr>
                <w:rFonts w:eastAsia="MS Mincho"/>
              </w:rPr>
              <w:t>19</w:t>
            </w:r>
          </w:p>
        </w:tc>
        <w:tc>
          <w:tcPr>
            <w:tcW w:w="1167" w:type="dxa"/>
            <w:shd w:val="clear" w:color="auto" w:fill="auto"/>
            <w:noWrap/>
            <w:vAlign w:val="center"/>
          </w:tcPr>
          <w:p w14:paraId="7DF4B3CC" w14:textId="77777777" w:rsidR="00F045B9" w:rsidRPr="00DF6DD6" w:rsidRDefault="00F045B9" w:rsidP="00BA4CA9">
            <w:pPr>
              <w:pStyle w:val="TAC"/>
              <w:keepNext w:val="0"/>
              <w:rPr>
                <w:rFonts w:eastAsia="MS Mincho"/>
              </w:rPr>
            </w:pPr>
            <w:r>
              <w:rPr>
                <w:rFonts w:eastAsia="MS Mincho"/>
              </w:rPr>
              <w:t>N/A</w:t>
            </w:r>
          </w:p>
        </w:tc>
        <w:tc>
          <w:tcPr>
            <w:tcW w:w="746" w:type="dxa"/>
            <w:shd w:val="clear" w:color="auto" w:fill="auto"/>
            <w:noWrap/>
            <w:vAlign w:val="center"/>
          </w:tcPr>
          <w:p w14:paraId="2FA29531" w14:textId="77777777" w:rsidR="00F045B9" w:rsidRPr="00DF6DD6" w:rsidRDefault="00F045B9" w:rsidP="00BA4CA9">
            <w:pPr>
              <w:pStyle w:val="TAC"/>
              <w:keepNext w:val="0"/>
              <w:rPr>
                <w:rFonts w:eastAsia="MS Mincho"/>
              </w:rPr>
            </w:pPr>
            <w:r>
              <w:rPr>
                <w:rFonts w:eastAsia="MS Mincho"/>
              </w:rPr>
              <w:t>N/A</w:t>
            </w:r>
          </w:p>
        </w:tc>
        <w:tc>
          <w:tcPr>
            <w:tcW w:w="877" w:type="dxa"/>
            <w:shd w:val="clear" w:color="auto" w:fill="auto"/>
            <w:noWrap/>
            <w:vAlign w:val="center"/>
          </w:tcPr>
          <w:p w14:paraId="0B424ADA" w14:textId="77777777" w:rsidR="00F045B9" w:rsidRPr="00DF6DD6" w:rsidRDefault="00F045B9" w:rsidP="00BA4CA9">
            <w:pPr>
              <w:pStyle w:val="TAC"/>
              <w:keepNext w:val="0"/>
              <w:rPr>
                <w:rFonts w:eastAsia="MS Mincho"/>
              </w:rPr>
            </w:pPr>
            <w:r>
              <w:rPr>
                <w:rFonts w:eastAsia="MS Mincho"/>
              </w:rPr>
              <w:t>N/A</w:t>
            </w:r>
          </w:p>
        </w:tc>
        <w:tc>
          <w:tcPr>
            <w:tcW w:w="1299" w:type="dxa"/>
            <w:shd w:val="clear" w:color="auto" w:fill="auto"/>
            <w:noWrap/>
            <w:vAlign w:val="center"/>
          </w:tcPr>
          <w:p w14:paraId="093E3CB4" w14:textId="77777777" w:rsidR="00F045B9" w:rsidRPr="00DF6DD6" w:rsidRDefault="00F045B9" w:rsidP="00BA4CA9">
            <w:pPr>
              <w:pStyle w:val="TAC"/>
              <w:keepNext w:val="0"/>
              <w:rPr>
                <w:rFonts w:eastAsia="MS Mincho"/>
              </w:rPr>
            </w:pPr>
            <w:r>
              <w:rPr>
                <w:rFonts w:eastAsia="MS Mincho"/>
              </w:rPr>
              <w:t>N/A</w:t>
            </w:r>
          </w:p>
        </w:tc>
        <w:tc>
          <w:tcPr>
            <w:tcW w:w="817" w:type="dxa"/>
            <w:shd w:val="clear" w:color="auto" w:fill="auto"/>
            <w:vAlign w:val="center"/>
          </w:tcPr>
          <w:p w14:paraId="33AB7F03" w14:textId="77777777" w:rsidR="00F045B9" w:rsidRPr="00DF6DD6" w:rsidRDefault="00F045B9" w:rsidP="00BA4CA9">
            <w:pPr>
              <w:pStyle w:val="TAC"/>
              <w:keepNext w:val="0"/>
            </w:pPr>
            <w:r>
              <w:rPr>
                <w:rFonts w:eastAsia="MS Mincho"/>
              </w:rPr>
              <w:t>N/A</w:t>
            </w:r>
          </w:p>
        </w:tc>
        <w:tc>
          <w:tcPr>
            <w:tcW w:w="1012" w:type="dxa"/>
            <w:shd w:val="clear" w:color="auto" w:fill="auto"/>
            <w:vAlign w:val="center"/>
          </w:tcPr>
          <w:p w14:paraId="553463B7" w14:textId="77777777" w:rsidR="00F045B9" w:rsidRPr="00DF6DD6" w:rsidRDefault="00F045B9" w:rsidP="00BA4CA9">
            <w:pPr>
              <w:pStyle w:val="TAC"/>
              <w:keepNext w:val="0"/>
            </w:pPr>
            <w:r>
              <w:rPr>
                <w:rFonts w:eastAsia="MS Mincho"/>
              </w:rPr>
              <w:t>IMD5</w:t>
            </w:r>
          </w:p>
        </w:tc>
      </w:tr>
      <w:tr w:rsidR="00F045B9" w:rsidRPr="00DF6DD6" w14:paraId="37027187" w14:textId="77777777" w:rsidTr="00D95CEA">
        <w:trPr>
          <w:trHeight w:val="22"/>
          <w:jc w:val="center"/>
        </w:trPr>
        <w:tc>
          <w:tcPr>
            <w:tcW w:w="1928" w:type="dxa"/>
            <w:vMerge/>
            <w:shd w:val="clear" w:color="auto" w:fill="auto"/>
            <w:vAlign w:val="center"/>
          </w:tcPr>
          <w:p w14:paraId="645FB890" w14:textId="77777777" w:rsidR="00F045B9" w:rsidRPr="00DF6DD6" w:rsidRDefault="00F045B9" w:rsidP="00BA4CA9">
            <w:pPr>
              <w:pStyle w:val="TAC"/>
              <w:rPr>
                <w:rFonts w:eastAsia="MS Mincho"/>
              </w:rPr>
            </w:pPr>
          </w:p>
        </w:tc>
        <w:tc>
          <w:tcPr>
            <w:tcW w:w="1080" w:type="dxa"/>
            <w:shd w:val="clear" w:color="auto" w:fill="auto"/>
            <w:vAlign w:val="center"/>
          </w:tcPr>
          <w:p w14:paraId="47384A33" w14:textId="77777777" w:rsidR="00F045B9" w:rsidRPr="00DF6DD6" w:rsidRDefault="00F045B9" w:rsidP="00BA4CA9">
            <w:pPr>
              <w:pStyle w:val="TAC"/>
              <w:keepNext w:val="0"/>
              <w:rPr>
                <w:rFonts w:eastAsia="MS Mincho"/>
              </w:rPr>
            </w:pPr>
            <w:r w:rsidRPr="00DF6DD6">
              <w:rPr>
                <w:rFonts w:eastAsia="MS Mincho"/>
              </w:rPr>
              <w:t>21</w:t>
            </w:r>
          </w:p>
        </w:tc>
        <w:tc>
          <w:tcPr>
            <w:tcW w:w="1167" w:type="dxa"/>
            <w:shd w:val="clear" w:color="auto" w:fill="auto"/>
            <w:noWrap/>
            <w:vAlign w:val="center"/>
          </w:tcPr>
          <w:p w14:paraId="558350DB" w14:textId="77777777" w:rsidR="00F045B9" w:rsidRPr="00DF6DD6" w:rsidRDefault="00F045B9" w:rsidP="00BA4CA9">
            <w:pPr>
              <w:pStyle w:val="TAC"/>
              <w:keepNext w:val="0"/>
              <w:rPr>
                <w:rFonts w:eastAsia="MS Mincho"/>
              </w:rPr>
            </w:pPr>
            <w:r>
              <w:rPr>
                <w:rFonts w:eastAsia="MS Mincho"/>
              </w:rPr>
              <w:t>N/A</w:t>
            </w:r>
          </w:p>
        </w:tc>
        <w:tc>
          <w:tcPr>
            <w:tcW w:w="746" w:type="dxa"/>
            <w:shd w:val="clear" w:color="auto" w:fill="auto"/>
            <w:noWrap/>
            <w:vAlign w:val="center"/>
          </w:tcPr>
          <w:p w14:paraId="29C1C298" w14:textId="77777777" w:rsidR="00F045B9" w:rsidRPr="00DF6DD6" w:rsidRDefault="00F045B9" w:rsidP="00BA4CA9">
            <w:pPr>
              <w:pStyle w:val="TAC"/>
              <w:keepNext w:val="0"/>
              <w:rPr>
                <w:rFonts w:eastAsia="MS Mincho"/>
              </w:rPr>
            </w:pPr>
            <w:r>
              <w:rPr>
                <w:rFonts w:eastAsia="MS Mincho"/>
              </w:rPr>
              <w:t>N/A</w:t>
            </w:r>
          </w:p>
        </w:tc>
        <w:tc>
          <w:tcPr>
            <w:tcW w:w="877" w:type="dxa"/>
            <w:shd w:val="clear" w:color="auto" w:fill="auto"/>
            <w:noWrap/>
            <w:vAlign w:val="center"/>
          </w:tcPr>
          <w:p w14:paraId="0952FD51" w14:textId="77777777" w:rsidR="00F045B9" w:rsidRPr="00DF6DD6" w:rsidRDefault="00F045B9" w:rsidP="00BA4CA9">
            <w:pPr>
              <w:pStyle w:val="TAC"/>
              <w:keepNext w:val="0"/>
              <w:rPr>
                <w:rFonts w:eastAsia="MS Mincho"/>
              </w:rPr>
            </w:pPr>
            <w:r>
              <w:rPr>
                <w:rFonts w:eastAsia="MS Mincho"/>
              </w:rPr>
              <w:t>N/A</w:t>
            </w:r>
          </w:p>
        </w:tc>
        <w:tc>
          <w:tcPr>
            <w:tcW w:w="1299" w:type="dxa"/>
            <w:shd w:val="clear" w:color="auto" w:fill="auto"/>
            <w:noWrap/>
            <w:vAlign w:val="center"/>
          </w:tcPr>
          <w:p w14:paraId="4FCCB376" w14:textId="77777777" w:rsidR="00F045B9" w:rsidRPr="00DF6DD6" w:rsidRDefault="00F045B9" w:rsidP="00BA4CA9">
            <w:pPr>
              <w:pStyle w:val="TAC"/>
              <w:keepNext w:val="0"/>
              <w:rPr>
                <w:rFonts w:eastAsia="MS Mincho"/>
              </w:rPr>
            </w:pPr>
            <w:r>
              <w:rPr>
                <w:rFonts w:eastAsia="MS Mincho"/>
              </w:rPr>
              <w:t>N/A</w:t>
            </w:r>
          </w:p>
        </w:tc>
        <w:tc>
          <w:tcPr>
            <w:tcW w:w="817" w:type="dxa"/>
            <w:shd w:val="clear" w:color="auto" w:fill="auto"/>
            <w:vAlign w:val="center"/>
          </w:tcPr>
          <w:p w14:paraId="7B0DA80E" w14:textId="77777777" w:rsidR="00F045B9" w:rsidRPr="00DF6DD6" w:rsidRDefault="00F045B9" w:rsidP="00BA4CA9">
            <w:pPr>
              <w:pStyle w:val="TAC"/>
              <w:keepNext w:val="0"/>
            </w:pPr>
            <w:r>
              <w:rPr>
                <w:rFonts w:eastAsia="MS Mincho"/>
              </w:rPr>
              <w:t>N/A</w:t>
            </w:r>
          </w:p>
        </w:tc>
        <w:tc>
          <w:tcPr>
            <w:tcW w:w="1012" w:type="dxa"/>
            <w:shd w:val="clear" w:color="auto" w:fill="auto"/>
            <w:vAlign w:val="center"/>
          </w:tcPr>
          <w:p w14:paraId="55F51A65" w14:textId="77777777" w:rsidR="00F045B9" w:rsidRPr="00DF6DD6" w:rsidRDefault="00F045B9" w:rsidP="00BA4CA9">
            <w:pPr>
              <w:pStyle w:val="TAC"/>
              <w:keepNext w:val="0"/>
            </w:pPr>
            <w:r>
              <w:rPr>
                <w:rFonts w:eastAsia="MS Mincho"/>
              </w:rPr>
              <w:t>N/A</w:t>
            </w:r>
          </w:p>
        </w:tc>
      </w:tr>
      <w:tr w:rsidR="00F045B9" w:rsidRPr="00DF6DD6" w14:paraId="5BC09408" w14:textId="77777777" w:rsidTr="00D95CEA">
        <w:trPr>
          <w:trHeight w:val="22"/>
          <w:jc w:val="center"/>
        </w:trPr>
        <w:tc>
          <w:tcPr>
            <w:tcW w:w="1928" w:type="dxa"/>
            <w:vMerge/>
            <w:shd w:val="clear" w:color="auto" w:fill="auto"/>
            <w:vAlign w:val="center"/>
          </w:tcPr>
          <w:p w14:paraId="73CA23E7" w14:textId="77777777" w:rsidR="00F045B9" w:rsidRPr="00DF6DD6" w:rsidRDefault="00F045B9" w:rsidP="00BA4CA9">
            <w:pPr>
              <w:pStyle w:val="TAC"/>
              <w:rPr>
                <w:rFonts w:eastAsia="MS Mincho"/>
              </w:rPr>
            </w:pPr>
          </w:p>
        </w:tc>
        <w:tc>
          <w:tcPr>
            <w:tcW w:w="1080" w:type="dxa"/>
            <w:shd w:val="clear" w:color="auto" w:fill="auto"/>
            <w:vAlign w:val="center"/>
          </w:tcPr>
          <w:p w14:paraId="2CD04948" w14:textId="77777777" w:rsidR="00F045B9" w:rsidRPr="00DF6DD6" w:rsidRDefault="00F045B9" w:rsidP="00BA4CA9">
            <w:pPr>
              <w:pStyle w:val="TAC"/>
              <w:keepNext w:val="0"/>
              <w:rPr>
                <w:rFonts w:eastAsia="MS Mincho"/>
              </w:rPr>
            </w:pPr>
            <w:r w:rsidRPr="00DF6DD6">
              <w:rPr>
                <w:rFonts w:eastAsia="MS Mincho"/>
              </w:rPr>
              <w:t>n79</w:t>
            </w:r>
          </w:p>
        </w:tc>
        <w:tc>
          <w:tcPr>
            <w:tcW w:w="1167" w:type="dxa"/>
            <w:shd w:val="clear" w:color="auto" w:fill="auto"/>
            <w:noWrap/>
            <w:vAlign w:val="center"/>
          </w:tcPr>
          <w:p w14:paraId="4D982C71" w14:textId="77777777" w:rsidR="00F045B9" w:rsidRPr="00DF6DD6" w:rsidRDefault="00F045B9" w:rsidP="00BA4CA9">
            <w:pPr>
              <w:pStyle w:val="TAC"/>
              <w:keepNext w:val="0"/>
              <w:rPr>
                <w:rFonts w:eastAsia="MS Mincho"/>
              </w:rPr>
            </w:pPr>
            <w:r>
              <w:rPr>
                <w:rFonts w:eastAsia="MS Mincho"/>
              </w:rPr>
              <w:t>N/A</w:t>
            </w:r>
          </w:p>
        </w:tc>
        <w:tc>
          <w:tcPr>
            <w:tcW w:w="746" w:type="dxa"/>
            <w:shd w:val="clear" w:color="auto" w:fill="auto"/>
            <w:noWrap/>
            <w:vAlign w:val="center"/>
          </w:tcPr>
          <w:p w14:paraId="61EDCA5C" w14:textId="77777777" w:rsidR="00F045B9" w:rsidRPr="00DF6DD6" w:rsidRDefault="00F045B9" w:rsidP="00BA4CA9">
            <w:pPr>
              <w:pStyle w:val="TAC"/>
              <w:keepNext w:val="0"/>
              <w:rPr>
                <w:rFonts w:eastAsia="MS Mincho"/>
              </w:rPr>
            </w:pPr>
            <w:r>
              <w:rPr>
                <w:rFonts w:eastAsia="MS Mincho"/>
              </w:rPr>
              <w:t>N/A</w:t>
            </w:r>
          </w:p>
        </w:tc>
        <w:tc>
          <w:tcPr>
            <w:tcW w:w="877" w:type="dxa"/>
            <w:shd w:val="clear" w:color="auto" w:fill="auto"/>
            <w:noWrap/>
            <w:vAlign w:val="center"/>
          </w:tcPr>
          <w:p w14:paraId="7A79070E" w14:textId="77777777" w:rsidR="00F045B9" w:rsidRPr="00DF6DD6" w:rsidRDefault="00F045B9" w:rsidP="00BA4CA9">
            <w:pPr>
              <w:pStyle w:val="TAC"/>
              <w:keepNext w:val="0"/>
              <w:rPr>
                <w:rFonts w:eastAsia="MS Mincho"/>
              </w:rPr>
            </w:pPr>
            <w:r>
              <w:rPr>
                <w:rFonts w:eastAsia="MS Mincho"/>
              </w:rPr>
              <w:t>N/A</w:t>
            </w:r>
          </w:p>
        </w:tc>
        <w:tc>
          <w:tcPr>
            <w:tcW w:w="1299" w:type="dxa"/>
            <w:shd w:val="clear" w:color="auto" w:fill="auto"/>
            <w:noWrap/>
            <w:vAlign w:val="center"/>
          </w:tcPr>
          <w:p w14:paraId="1010A9E9" w14:textId="77777777" w:rsidR="00F045B9" w:rsidRPr="00DF6DD6" w:rsidRDefault="00F045B9" w:rsidP="00BA4CA9">
            <w:pPr>
              <w:pStyle w:val="TAC"/>
              <w:keepNext w:val="0"/>
              <w:rPr>
                <w:rFonts w:eastAsia="MS Mincho"/>
              </w:rPr>
            </w:pPr>
            <w:r>
              <w:rPr>
                <w:rFonts w:eastAsia="MS Mincho"/>
              </w:rPr>
              <w:t>N/A</w:t>
            </w:r>
          </w:p>
        </w:tc>
        <w:tc>
          <w:tcPr>
            <w:tcW w:w="817" w:type="dxa"/>
            <w:shd w:val="clear" w:color="auto" w:fill="auto"/>
            <w:vAlign w:val="center"/>
          </w:tcPr>
          <w:p w14:paraId="6A531301" w14:textId="77777777" w:rsidR="00F045B9" w:rsidRPr="00DF6DD6" w:rsidRDefault="00F045B9" w:rsidP="00BA4CA9">
            <w:pPr>
              <w:pStyle w:val="TAC"/>
              <w:keepNext w:val="0"/>
            </w:pPr>
            <w:r>
              <w:rPr>
                <w:rFonts w:eastAsia="MS Mincho"/>
              </w:rPr>
              <w:t>N/A</w:t>
            </w:r>
          </w:p>
        </w:tc>
        <w:tc>
          <w:tcPr>
            <w:tcW w:w="1012" w:type="dxa"/>
            <w:shd w:val="clear" w:color="auto" w:fill="auto"/>
            <w:vAlign w:val="center"/>
          </w:tcPr>
          <w:p w14:paraId="100CF285" w14:textId="77777777" w:rsidR="00F045B9" w:rsidRPr="00DF6DD6" w:rsidRDefault="00F045B9" w:rsidP="00BA4CA9">
            <w:pPr>
              <w:pStyle w:val="TAC"/>
              <w:keepNext w:val="0"/>
            </w:pPr>
            <w:r>
              <w:rPr>
                <w:rFonts w:eastAsia="MS Mincho"/>
              </w:rPr>
              <w:t>N/A</w:t>
            </w:r>
          </w:p>
        </w:tc>
      </w:tr>
      <w:tr w:rsidR="00F045B9" w:rsidRPr="00DF6DD6" w14:paraId="438DFB2B" w14:textId="77777777" w:rsidTr="00D95CEA">
        <w:trPr>
          <w:trHeight w:val="22"/>
          <w:jc w:val="center"/>
        </w:trPr>
        <w:tc>
          <w:tcPr>
            <w:tcW w:w="1928" w:type="dxa"/>
            <w:vMerge/>
            <w:shd w:val="clear" w:color="auto" w:fill="auto"/>
            <w:vAlign w:val="center"/>
          </w:tcPr>
          <w:p w14:paraId="05FBEE32" w14:textId="77777777" w:rsidR="00F045B9" w:rsidRPr="00DF6DD6" w:rsidRDefault="00F045B9" w:rsidP="00BA4CA9">
            <w:pPr>
              <w:pStyle w:val="TAC"/>
              <w:keepNext w:val="0"/>
            </w:pPr>
          </w:p>
        </w:tc>
        <w:tc>
          <w:tcPr>
            <w:tcW w:w="1080" w:type="dxa"/>
            <w:shd w:val="clear" w:color="auto" w:fill="auto"/>
            <w:vAlign w:val="center"/>
          </w:tcPr>
          <w:p w14:paraId="2CEDAE3C" w14:textId="77777777" w:rsidR="00F045B9" w:rsidRPr="00DF6DD6" w:rsidRDefault="00F045B9" w:rsidP="00BA4CA9">
            <w:pPr>
              <w:pStyle w:val="TAC"/>
              <w:keepNext w:val="0"/>
              <w:rPr>
                <w:rFonts w:eastAsia="MS Mincho"/>
              </w:rPr>
            </w:pPr>
            <w:r w:rsidRPr="00DF6DD6">
              <w:rPr>
                <w:rFonts w:eastAsia="MS Mincho"/>
              </w:rPr>
              <w:t>19</w:t>
            </w:r>
          </w:p>
        </w:tc>
        <w:tc>
          <w:tcPr>
            <w:tcW w:w="1167" w:type="dxa"/>
            <w:shd w:val="clear" w:color="auto" w:fill="auto"/>
            <w:noWrap/>
            <w:vAlign w:val="center"/>
          </w:tcPr>
          <w:p w14:paraId="354204DF" w14:textId="77777777" w:rsidR="00F045B9" w:rsidRPr="00DF6DD6" w:rsidRDefault="00F045B9" w:rsidP="00BA4CA9">
            <w:pPr>
              <w:pStyle w:val="TAC"/>
              <w:keepNext w:val="0"/>
              <w:rPr>
                <w:rFonts w:eastAsia="MS Mincho"/>
              </w:rPr>
            </w:pPr>
            <w:r w:rsidRPr="00DF6DD6">
              <w:rPr>
                <w:rFonts w:eastAsia="MS Mincho"/>
              </w:rPr>
              <w:t>837.5</w:t>
            </w:r>
          </w:p>
        </w:tc>
        <w:tc>
          <w:tcPr>
            <w:tcW w:w="746" w:type="dxa"/>
            <w:shd w:val="clear" w:color="auto" w:fill="auto"/>
            <w:noWrap/>
            <w:vAlign w:val="center"/>
          </w:tcPr>
          <w:p w14:paraId="40C1A705"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603133A5"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5A97300F" w14:textId="77777777" w:rsidR="00F045B9" w:rsidRPr="00DF6DD6" w:rsidRDefault="00F045B9" w:rsidP="00BA4CA9">
            <w:pPr>
              <w:pStyle w:val="TAC"/>
              <w:keepNext w:val="0"/>
              <w:rPr>
                <w:rFonts w:eastAsia="MS Mincho"/>
              </w:rPr>
            </w:pPr>
            <w:r w:rsidRPr="00DF6DD6">
              <w:rPr>
                <w:rFonts w:eastAsia="MS Mincho"/>
              </w:rPr>
              <w:t>882.2</w:t>
            </w:r>
          </w:p>
        </w:tc>
        <w:tc>
          <w:tcPr>
            <w:tcW w:w="817" w:type="dxa"/>
            <w:shd w:val="clear" w:color="auto" w:fill="auto"/>
            <w:vAlign w:val="center"/>
          </w:tcPr>
          <w:p w14:paraId="751B9799" w14:textId="77777777" w:rsidR="00F045B9" w:rsidRPr="00DF6DD6" w:rsidRDefault="00F045B9" w:rsidP="00BA4CA9">
            <w:pPr>
              <w:pStyle w:val="TAC"/>
              <w:keepNext w:val="0"/>
              <w:rPr>
                <w:rFonts w:eastAsia="MS Mincho"/>
              </w:rPr>
            </w:pPr>
            <w:r w:rsidRPr="00DF6DD6">
              <w:t>N/A</w:t>
            </w:r>
          </w:p>
        </w:tc>
        <w:tc>
          <w:tcPr>
            <w:tcW w:w="1012" w:type="dxa"/>
            <w:shd w:val="clear" w:color="auto" w:fill="auto"/>
            <w:vAlign w:val="center"/>
          </w:tcPr>
          <w:p w14:paraId="3E93B4DB" w14:textId="77777777" w:rsidR="00F045B9" w:rsidRPr="00DF6DD6" w:rsidRDefault="00F045B9" w:rsidP="00BA4CA9">
            <w:pPr>
              <w:pStyle w:val="TAC"/>
              <w:keepNext w:val="0"/>
              <w:rPr>
                <w:rFonts w:eastAsia="MS Mincho"/>
              </w:rPr>
            </w:pPr>
            <w:r w:rsidRPr="00DF6DD6">
              <w:t>N/A</w:t>
            </w:r>
          </w:p>
        </w:tc>
      </w:tr>
      <w:tr w:rsidR="00F045B9" w:rsidRPr="00DF6DD6" w14:paraId="2E7D46EF" w14:textId="77777777" w:rsidTr="00D95CEA">
        <w:trPr>
          <w:trHeight w:val="22"/>
          <w:jc w:val="center"/>
        </w:trPr>
        <w:tc>
          <w:tcPr>
            <w:tcW w:w="1928" w:type="dxa"/>
            <w:vMerge/>
            <w:shd w:val="clear" w:color="auto" w:fill="auto"/>
            <w:vAlign w:val="center"/>
          </w:tcPr>
          <w:p w14:paraId="38E970A5" w14:textId="77777777" w:rsidR="00F045B9" w:rsidRPr="00DF6DD6" w:rsidRDefault="00F045B9" w:rsidP="00BA4CA9">
            <w:pPr>
              <w:pStyle w:val="TAC"/>
              <w:keepNext w:val="0"/>
            </w:pPr>
          </w:p>
        </w:tc>
        <w:tc>
          <w:tcPr>
            <w:tcW w:w="1080" w:type="dxa"/>
            <w:shd w:val="clear" w:color="auto" w:fill="auto"/>
            <w:vAlign w:val="center"/>
          </w:tcPr>
          <w:p w14:paraId="6E93437A" w14:textId="77777777" w:rsidR="00F045B9" w:rsidRPr="00DF6DD6" w:rsidRDefault="00F045B9" w:rsidP="00BA4CA9">
            <w:pPr>
              <w:pStyle w:val="TAC"/>
              <w:keepNext w:val="0"/>
              <w:rPr>
                <w:rFonts w:eastAsia="MS Mincho"/>
              </w:rPr>
            </w:pPr>
            <w:r w:rsidRPr="00DF6DD6">
              <w:rPr>
                <w:rFonts w:eastAsia="MS Mincho"/>
              </w:rPr>
              <w:t>21</w:t>
            </w:r>
          </w:p>
        </w:tc>
        <w:tc>
          <w:tcPr>
            <w:tcW w:w="1167" w:type="dxa"/>
            <w:shd w:val="clear" w:color="auto" w:fill="auto"/>
            <w:noWrap/>
            <w:vAlign w:val="center"/>
          </w:tcPr>
          <w:p w14:paraId="2290A1D9" w14:textId="77777777" w:rsidR="00F045B9" w:rsidRPr="00DF6DD6" w:rsidRDefault="00F045B9" w:rsidP="00BA4CA9">
            <w:pPr>
              <w:pStyle w:val="TAC"/>
              <w:keepNext w:val="0"/>
              <w:rPr>
                <w:rFonts w:eastAsia="MS Mincho"/>
              </w:rPr>
            </w:pPr>
            <w:r w:rsidRPr="00DF6DD6">
              <w:rPr>
                <w:rFonts w:eastAsia="MS Mincho"/>
              </w:rPr>
              <w:t>1452</w:t>
            </w:r>
          </w:p>
        </w:tc>
        <w:tc>
          <w:tcPr>
            <w:tcW w:w="746" w:type="dxa"/>
            <w:shd w:val="clear" w:color="auto" w:fill="auto"/>
            <w:noWrap/>
            <w:vAlign w:val="center"/>
          </w:tcPr>
          <w:p w14:paraId="219DC57F" w14:textId="77777777" w:rsidR="00F045B9" w:rsidRPr="00DF6DD6" w:rsidRDefault="00F045B9" w:rsidP="00BA4CA9">
            <w:pPr>
              <w:pStyle w:val="TAC"/>
              <w:keepNext w:val="0"/>
              <w:rPr>
                <w:rFonts w:eastAsia="MS Mincho"/>
              </w:rPr>
            </w:pPr>
            <w:r w:rsidRPr="00DF6DD6">
              <w:rPr>
                <w:rFonts w:eastAsia="MS Mincho"/>
              </w:rPr>
              <w:t>5</w:t>
            </w:r>
          </w:p>
        </w:tc>
        <w:tc>
          <w:tcPr>
            <w:tcW w:w="877" w:type="dxa"/>
            <w:shd w:val="clear" w:color="auto" w:fill="auto"/>
            <w:noWrap/>
            <w:vAlign w:val="center"/>
          </w:tcPr>
          <w:p w14:paraId="3CAE4D70" w14:textId="77777777" w:rsidR="00F045B9" w:rsidRPr="00DF6DD6" w:rsidRDefault="00F045B9" w:rsidP="00BA4CA9">
            <w:pPr>
              <w:pStyle w:val="TAC"/>
              <w:keepNext w:val="0"/>
              <w:rPr>
                <w:rFonts w:eastAsia="MS Mincho"/>
              </w:rPr>
            </w:pPr>
            <w:r w:rsidRPr="00DF6DD6">
              <w:rPr>
                <w:rFonts w:eastAsia="MS Mincho"/>
              </w:rPr>
              <w:t>25</w:t>
            </w:r>
          </w:p>
        </w:tc>
        <w:tc>
          <w:tcPr>
            <w:tcW w:w="1299" w:type="dxa"/>
            <w:shd w:val="clear" w:color="auto" w:fill="auto"/>
            <w:noWrap/>
            <w:vAlign w:val="center"/>
          </w:tcPr>
          <w:p w14:paraId="05DD934A" w14:textId="77777777" w:rsidR="00F045B9" w:rsidRPr="00DF6DD6" w:rsidRDefault="00F045B9" w:rsidP="00BA4CA9">
            <w:pPr>
              <w:pStyle w:val="TAC"/>
              <w:keepNext w:val="0"/>
              <w:rPr>
                <w:rFonts w:eastAsia="MS Mincho"/>
              </w:rPr>
            </w:pPr>
            <w:r w:rsidRPr="00DF6DD6">
              <w:rPr>
                <w:rFonts w:eastAsia="MS Mincho"/>
              </w:rPr>
              <w:t>1500</w:t>
            </w:r>
          </w:p>
        </w:tc>
        <w:tc>
          <w:tcPr>
            <w:tcW w:w="817" w:type="dxa"/>
            <w:shd w:val="clear" w:color="auto" w:fill="auto"/>
            <w:vAlign w:val="center"/>
          </w:tcPr>
          <w:p w14:paraId="206829F1" w14:textId="77777777" w:rsidR="00F045B9" w:rsidRPr="00DF6DD6" w:rsidRDefault="00F045B9" w:rsidP="00BA4CA9">
            <w:pPr>
              <w:pStyle w:val="TAC"/>
              <w:keepNext w:val="0"/>
              <w:rPr>
                <w:rFonts w:eastAsia="MS Mincho"/>
              </w:rPr>
            </w:pPr>
            <w:r w:rsidRPr="00DF6DD6">
              <w:rPr>
                <w:rFonts w:eastAsia="MS Mincho"/>
              </w:rPr>
              <w:t>3.8</w:t>
            </w:r>
          </w:p>
        </w:tc>
        <w:tc>
          <w:tcPr>
            <w:tcW w:w="1012" w:type="dxa"/>
            <w:shd w:val="clear" w:color="auto" w:fill="auto"/>
            <w:vAlign w:val="center"/>
          </w:tcPr>
          <w:p w14:paraId="571DD4E5" w14:textId="77777777" w:rsidR="00F045B9" w:rsidRPr="00DF6DD6" w:rsidRDefault="00F045B9" w:rsidP="00BA4CA9">
            <w:pPr>
              <w:pStyle w:val="TAC"/>
              <w:keepNext w:val="0"/>
              <w:rPr>
                <w:rFonts w:eastAsia="MS Mincho"/>
              </w:rPr>
            </w:pPr>
            <w:r w:rsidRPr="00DF6DD6">
              <w:rPr>
                <w:rFonts w:eastAsia="MS Mincho"/>
              </w:rPr>
              <w:t>IMD5</w:t>
            </w:r>
          </w:p>
        </w:tc>
      </w:tr>
      <w:tr w:rsidR="00F045B9" w:rsidRPr="00DF6DD6" w14:paraId="7766D73C" w14:textId="77777777" w:rsidTr="00D95CEA">
        <w:trPr>
          <w:trHeight w:val="22"/>
          <w:jc w:val="center"/>
        </w:trPr>
        <w:tc>
          <w:tcPr>
            <w:tcW w:w="1928" w:type="dxa"/>
            <w:vMerge/>
            <w:shd w:val="clear" w:color="auto" w:fill="auto"/>
            <w:vAlign w:val="center"/>
          </w:tcPr>
          <w:p w14:paraId="17170E53" w14:textId="77777777" w:rsidR="00F045B9" w:rsidRPr="00DF6DD6" w:rsidRDefault="00F045B9" w:rsidP="00BA4CA9">
            <w:pPr>
              <w:pStyle w:val="TAC"/>
              <w:keepNext w:val="0"/>
            </w:pPr>
          </w:p>
        </w:tc>
        <w:tc>
          <w:tcPr>
            <w:tcW w:w="1080" w:type="dxa"/>
            <w:shd w:val="clear" w:color="auto" w:fill="auto"/>
            <w:vAlign w:val="center"/>
          </w:tcPr>
          <w:p w14:paraId="6A8D5546" w14:textId="77777777" w:rsidR="00F045B9" w:rsidRPr="00DF6DD6" w:rsidRDefault="00F045B9" w:rsidP="00BA4CA9">
            <w:pPr>
              <w:pStyle w:val="TAC"/>
              <w:keepNext w:val="0"/>
              <w:rPr>
                <w:rFonts w:eastAsia="MS Mincho"/>
              </w:rPr>
            </w:pPr>
            <w:r w:rsidRPr="00DF6DD6">
              <w:rPr>
                <w:rFonts w:eastAsia="MS Mincho"/>
              </w:rPr>
              <w:t>n79</w:t>
            </w:r>
          </w:p>
        </w:tc>
        <w:tc>
          <w:tcPr>
            <w:tcW w:w="1167" w:type="dxa"/>
            <w:shd w:val="clear" w:color="auto" w:fill="auto"/>
            <w:noWrap/>
            <w:vAlign w:val="center"/>
          </w:tcPr>
          <w:p w14:paraId="4B0D5770" w14:textId="77777777" w:rsidR="00F045B9" w:rsidRPr="00DF6DD6" w:rsidRDefault="00F045B9" w:rsidP="00BA4CA9">
            <w:pPr>
              <w:pStyle w:val="TAC"/>
              <w:keepNext w:val="0"/>
              <w:rPr>
                <w:rFonts w:eastAsia="MS Mincho"/>
              </w:rPr>
            </w:pPr>
            <w:r w:rsidRPr="00DF6DD6">
              <w:rPr>
                <w:rFonts w:eastAsia="MS Mincho"/>
              </w:rPr>
              <w:t>4850</w:t>
            </w:r>
          </w:p>
        </w:tc>
        <w:tc>
          <w:tcPr>
            <w:tcW w:w="746" w:type="dxa"/>
            <w:shd w:val="clear" w:color="auto" w:fill="auto"/>
            <w:noWrap/>
            <w:vAlign w:val="center"/>
          </w:tcPr>
          <w:p w14:paraId="59E04AF0" w14:textId="77777777" w:rsidR="00F045B9" w:rsidRPr="00DF6DD6" w:rsidRDefault="00F045B9" w:rsidP="00BA4CA9">
            <w:pPr>
              <w:pStyle w:val="TAC"/>
              <w:keepNext w:val="0"/>
              <w:rPr>
                <w:rFonts w:eastAsia="MS Mincho"/>
              </w:rPr>
            </w:pPr>
            <w:r w:rsidRPr="00DF6DD6">
              <w:rPr>
                <w:rFonts w:eastAsia="MS Mincho"/>
              </w:rPr>
              <w:t>40</w:t>
            </w:r>
          </w:p>
        </w:tc>
        <w:tc>
          <w:tcPr>
            <w:tcW w:w="877" w:type="dxa"/>
            <w:shd w:val="clear" w:color="auto" w:fill="auto"/>
            <w:noWrap/>
            <w:vAlign w:val="center"/>
          </w:tcPr>
          <w:p w14:paraId="0CA7BE92" w14:textId="77777777" w:rsidR="00F045B9" w:rsidRPr="00DF6DD6" w:rsidRDefault="00F045B9" w:rsidP="00BA4CA9">
            <w:pPr>
              <w:pStyle w:val="TAC"/>
              <w:keepNext w:val="0"/>
              <w:rPr>
                <w:rFonts w:eastAsia="MS Mincho"/>
              </w:rPr>
            </w:pPr>
            <w:r w:rsidRPr="00DF6DD6">
              <w:rPr>
                <w:rFonts w:eastAsia="MS Mincho"/>
              </w:rPr>
              <w:t>216</w:t>
            </w:r>
          </w:p>
        </w:tc>
        <w:tc>
          <w:tcPr>
            <w:tcW w:w="1299" w:type="dxa"/>
            <w:shd w:val="clear" w:color="auto" w:fill="auto"/>
            <w:noWrap/>
            <w:vAlign w:val="center"/>
          </w:tcPr>
          <w:p w14:paraId="1A46914D" w14:textId="77777777" w:rsidR="00F045B9" w:rsidRPr="00DF6DD6" w:rsidRDefault="00F045B9" w:rsidP="00BA4CA9">
            <w:pPr>
              <w:pStyle w:val="TAC"/>
              <w:keepNext w:val="0"/>
              <w:rPr>
                <w:rFonts w:eastAsia="MS Mincho"/>
              </w:rPr>
            </w:pPr>
            <w:r w:rsidRPr="00DF6DD6">
              <w:rPr>
                <w:rFonts w:eastAsia="MS Mincho"/>
              </w:rPr>
              <w:t>4850</w:t>
            </w:r>
          </w:p>
        </w:tc>
        <w:tc>
          <w:tcPr>
            <w:tcW w:w="817" w:type="dxa"/>
            <w:shd w:val="clear" w:color="auto" w:fill="auto"/>
            <w:vAlign w:val="center"/>
          </w:tcPr>
          <w:p w14:paraId="2040FB89" w14:textId="77777777" w:rsidR="00F045B9" w:rsidRPr="00DF6DD6" w:rsidRDefault="00F045B9" w:rsidP="00BA4CA9">
            <w:pPr>
              <w:pStyle w:val="TAC"/>
              <w:keepNext w:val="0"/>
            </w:pPr>
            <w:r w:rsidRPr="00DF6DD6">
              <w:t>N/A</w:t>
            </w:r>
          </w:p>
        </w:tc>
        <w:tc>
          <w:tcPr>
            <w:tcW w:w="1012" w:type="dxa"/>
            <w:shd w:val="clear" w:color="auto" w:fill="auto"/>
            <w:vAlign w:val="center"/>
          </w:tcPr>
          <w:p w14:paraId="77FE71F6" w14:textId="77777777" w:rsidR="00F045B9" w:rsidRPr="00DF6DD6" w:rsidRDefault="00F045B9" w:rsidP="00BA4CA9">
            <w:pPr>
              <w:pStyle w:val="TAC"/>
              <w:keepNext w:val="0"/>
            </w:pPr>
            <w:r w:rsidRPr="00DF6DD6">
              <w:t>N/A</w:t>
            </w:r>
          </w:p>
        </w:tc>
      </w:tr>
      <w:tr w:rsidR="00F045B9" w:rsidRPr="00DF6DD6" w14:paraId="5A540E07" w14:textId="77777777" w:rsidTr="00D95CEA">
        <w:trPr>
          <w:trHeight w:val="22"/>
          <w:jc w:val="center"/>
        </w:trPr>
        <w:tc>
          <w:tcPr>
            <w:tcW w:w="1928" w:type="dxa"/>
            <w:vMerge w:val="restart"/>
            <w:shd w:val="clear" w:color="auto" w:fill="auto"/>
            <w:vAlign w:val="center"/>
          </w:tcPr>
          <w:p w14:paraId="3F5C1627" w14:textId="77777777" w:rsidR="00F045B9" w:rsidRPr="00DF6DD6" w:rsidRDefault="00F045B9" w:rsidP="00BA4CA9">
            <w:pPr>
              <w:pStyle w:val="TAC"/>
              <w:keepNext w:val="0"/>
            </w:pPr>
            <w:r w:rsidRPr="00DF6DD6">
              <w:rPr>
                <w:rFonts w:eastAsia="Yu Gothic"/>
                <w:szCs w:val="18"/>
                <w:lang w:val="en-US"/>
              </w:rPr>
              <w:t>DC_21A-28A_n77A</w:t>
            </w:r>
          </w:p>
        </w:tc>
        <w:tc>
          <w:tcPr>
            <w:tcW w:w="1080" w:type="dxa"/>
            <w:shd w:val="clear" w:color="auto" w:fill="auto"/>
            <w:vAlign w:val="center"/>
          </w:tcPr>
          <w:p w14:paraId="4ACAABA9" w14:textId="77777777" w:rsidR="00F045B9" w:rsidRPr="00DF6DD6" w:rsidRDefault="00F045B9" w:rsidP="00BA4CA9">
            <w:pPr>
              <w:pStyle w:val="TAC"/>
              <w:keepNext w:val="0"/>
              <w:rPr>
                <w:rFonts w:eastAsia="MS Mincho"/>
              </w:rPr>
            </w:pPr>
            <w:r w:rsidRPr="00DF6DD6">
              <w:rPr>
                <w:rFonts w:eastAsia="Yu Gothic"/>
                <w:szCs w:val="18"/>
                <w:lang w:val="en-US"/>
              </w:rPr>
              <w:t>21</w:t>
            </w:r>
          </w:p>
        </w:tc>
        <w:tc>
          <w:tcPr>
            <w:tcW w:w="1167" w:type="dxa"/>
            <w:shd w:val="clear" w:color="auto" w:fill="auto"/>
            <w:noWrap/>
            <w:vAlign w:val="center"/>
          </w:tcPr>
          <w:p w14:paraId="5C2855E6" w14:textId="77777777" w:rsidR="00F045B9" w:rsidRPr="00DF6DD6" w:rsidRDefault="00F045B9" w:rsidP="00BA4CA9">
            <w:pPr>
              <w:pStyle w:val="TAC"/>
              <w:keepNext w:val="0"/>
              <w:rPr>
                <w:rFonts w:eastAsia="MS Mincho"/>
              </w:rPr>
            </w:pPr>
            <w:r w:rsidRPr="00DF6DD6">
              <w:rPr>
                <w:rFonts w:eastAsia="Yu Gothic"/>
                <w:szCs w:val="18"/>
                <w:lang w:val="en-US"/>
              </w:rPr>
              <w:t>1452</w:t>
            </w:r>
          </w:p>
        </w:tc>
        <w:tc>
          <w:tcPr>
            <w:tcW w:w="746" w:type="dxa"/>
            <w:shd w:val="clear" w:color="auto" w:fill="auto"/>
            <w:noWrap/>
            <w:vAlign w:val="center"/>
          </w:tcPr>
          <w:p w14:paraId="12743ACA" w14:textId="77777777" w:rsidR="00F045B9" w:rsidRPr="00DF6DD6" w:rsidRDefault="00F045B9" w:rsidP="00BA4CA9">
            <w:pPr>
              <w:pStyle w:val="TAC"/>
              <w:keepNext w:val="0"/>
              <w:rPr>
                <w:rFonts w:eastAsia="MS Mincho"/>
              </w:rPr>
            </w:pPr>
            <w:r w:rsidRPr="00DF6DD6">
              <w:rPr>
                <w:rFonts w:eastAsia="Yu Gothic"/>
                <w:szCs w:val="18"/>
                <w:lang w:val="en-US"/>
              </w:rPr>
              <w:t>5</w:t>
            </w:r>
          </w:p>
        </w:tc>
        <w:tc>
          <w:tcPr>
            <w:tcW w:w="877" w:type="dxa"/>
            <w:shd w:val="clear" w:color="auto" w:fill="auto"/>
            <w:noWrap/>
            <w:vAlign w:val="center"/>
          </w:tcPr>
          <w:p w14:paraId="10000FE2" w14:textId="77777777" w:rsidR="00F045B9" w:rsidRPr="00DF6DD6" w:rsidRDefault="00F045B9" w:rsidP="00BA4CA9">
            <w:pPr>
              <w:pStyle w:val="TAC"/>
              <w:keepNext w:val="0"/>
              <w:rPr>
                <w:rFonts w:eastAsia="MS Mincho"/>
              </w:rPr>
            </w:pPr>
            <w:r w:rsidRPr="00DF6DD6">
              <w:rPr>
                <w:rFonts w:eastAsia="Yu Gothic"/>
                <w:szCs w:val="18"/>
                <w:lang w:val="en-US"/>
              </w:rPr>
              <w:t>25</w:t>
            </w:r>
          </w:p>
        </w:tc>
        <w:tc>
          <w:tcPr>
            <w:tcW w:w="1299" w:type="dxa"/>
            <w:shd w:val="clear" w:color="auto" w:fill="auto"/>
            <w:noWrap/>
            <w:vAlign w:val="center"/>
          </w:tcPr>
          <w:p w14:paraId="6D6E02ED" w14:textId="77777777" w:rsidR="00F045B9" w:rsidRPr="00DF6DD6" w:rsidRDefault="00F045B9" w:rsidP="00BA4CA9">
            <w:pPr>
              <w:pStyle w:val="TAC"/>
              <w:keepNext w:val="0"/>
              <w:rPr>
                <w:rFonts w:eastAsia="MS Mincho"/>
              </w:rPr>
            </w:pPr>
            <w:r w:rsidRPr="00DF6DD6">
              <w:rPr>
                <w:rFonts w:eastAsia="Yu Gothic"/>
                <w:szCs w:val="18"/>
                <w:lang w:val="en-US"/>
              </w:rPr>
              <w:t>1500</w:t>
            </w:r>
          </w:p>
        </w:tc>
        <w:tc>
          <w:tcPr>
            <w:tcW w:w="817" w:type="dxa"/>
            <w:shd w:val="clear" w:color="auto" w:fill="auto"/>
            <w:vAlign w:val="center"/>
          </w:tcPr>
          <w:p w14:paraId="30733649" w14:textId="77777777" w:rsidR="00F045B9" w:rsidRPr="00DF6DD6" w:rsidRDefault="00F045B9" w:rsidP="00BA4CA9">
            <w:pPr>
              <w:pStyle w:val="TAC"/>
              <w:keepNext w:val="0"/>
            </w:pPr>
            <w:r w:rsidRPr="00DF6DD6">
              <w:t>N/A</w:t>
            </w:r>
          </w:p>
        </w:tc>
        <w:tc>
          <w:tcPr>
            <w:tcW w:w="1012" w:type="dxa"/>
            <w:shd w:val="clear" w:color="auto" w:fill="auto"/>
            <w:vAlign w:val="center"/>
          </w:tcPr>
          <w:p w14:paraId="4EF64F7B" w14:textId="77777777" w:rsidR="00F045B9" w:rsidRPr="00DF6DD6" w:rsidRDefault="00F045B9" w:rsidP="00BA4CA9">
            <w:pPr>
              <w:pStyle w:val="TAC"/>
              <w:keepNext w:val="0"/>
            </w:pPr>
            <w:r w:rsidRPr="00DF6DD6">
              <w:t>N/A</w:t>
            </w:r>
          </w:p>
        </w:tc>
      </w:tr>
      <w:tr w:rsidR="00F045B9" w:rsidRPr="00DF6DD6" w14:paraId="345FEC97" w14:textId="77777777" w:rsidTr="00D95CEA">
        <w:trPr>
          <w:trHeight w:val="22"/>
          <w:jc w:val="center"/>
        </w:trPr>
        <w:tc>
          <w:tcPr>
            <w:tcW w:w="1928" w:type="dxa"/>
            <w:vMerge/>
            <w:shd w:val="clear" w:color="auto" w:fill="auto"/>
            <w:vAlign w:val="center"/>
          </w:tcPr>
          <w:p w14:paraId="65AB1568" w14:textId="77777777" w:rsidR="00F045B9" w:rsidRPr="00DF6DD6" w:rsidRDefault="00F045B9" w:rsidP="00BA4CA9">
            <w:pPr>
              <w:pStyle w:val="TAC"/>
              <w:keepNext w:val="0"/>
            </w:pPr>
          </w:p>
        </w:tc>
        <w:tc>
          <w:tcPr>
            <w:tcW w:w="1080" w:type="dxa"/>
            <w:shd w:val="clear" w:color="auto" w:fill="auto"/>
            <w:vAlign w:val="center"/>
          </w:tcPr>
          <w:p w14:paraId="6F612213" w14:textId="77777777" w:rsidR="00F045B9" w:rsidRPr="00DF6DD6" w:rsidRDefault="00F045B9" w:rsidP="00BA4CA9">
            <w:pPr>
              <w:pStyle w:val="TAC"/>
              <w:keepNext w:val="0"/>
              <w:rPr>
                <w:rFonts w:eastAsia="MS Mincho"/>
              </w:rPr>
            </w:pPr>
            <w:r w:rsidRPr="00DF6DD6">
              <w:rPr>
                <w:rFonts w:eastAsia="Yu Gothic"/>
                <w:szCs w:val="18"/>
                <w:lang w:val="en-US"/>
              </w:rPr>
              <w:t>28</w:t>
            </w:r>
          </w:p>
        </w:tc>
        <w:tc>
          <w:tcPr>
            <w:tcW w:w="1167" w:type="dxa"/>
            <w:shd w:val="clear" w:color="auto" w:fill="auto"/>
            <w:noWrap/>
            <w:vAlign w:val="center"/>
          </w:tcPr>
          <w:p w14:paraId="7C65374C" w14:textId="77777777" w:rsidR="00F045B9" w:rsidRPr="00DF6DD6" w:rsidRDefault="00F045B9" w:rsidP="00BA4CA9">
            <w:pPr>
              <w:pStyle w:val="TAC"/>
              <w:keepNext w:val="0"/>
              <w:rPr>
                <w:rFonts w:eastAsia="MS Mincho"/>
              </w:rPr>
            </w:pPr>
            <w:r w:rsidRPr="00DF6DD6">
              <w:rPr>
                <w:rFonts w:eastAsia="Yu Gothic"/>
                <w:szCs w:val="18"/>
                <w:lang w:val="en-US"/>
              </w:rPr>
              <w:t>730.5</w:t>
            </w:r>
          </w:p>
        </w:tc>
        <w:tc>
          <w:tcPr>
            <w:tcW w:w="746" w:type="dxa"/>
            <w:shd w:val="clear" w:color="auto" w:fill="auto"/>
            <w:noWrap/>
            <w:vAlign w:val="center"/>
          </w:tcPr>
          <w:p w14:paraId="52075D50" w14:textId="77777777" w:rsidR="00F045B9" w:rsidRPr="00DF6DD6" w:rsidRDefault="00F045B9" w:rsidP="00BA4CA9">
            <w:pPr>
              <w:pStyle w:val="TAC"/>
              <w:keepNext w:val="0"/>
              <w:rPr>
                <w:rFonts w:eastAsia="MS Mincho"/>
              </w:rPr>
            </w:pPr>
            <w:r w:rsidRPr="00DF6DD6">
              <w:rPr>
                <w:rFonts w:eastAsia="Yu Gothic"/>
                <w:szCs w:val="18"/>
                <w:lang w:val="en-US"/>
              </w:rPr>
              <w:t>5</w:t>
            </w:r>
          </w:p>
        </w:tc>
        <w:tc>
          <w:tcPr>
            <w:tcW w:w="877" w:type="dxa"/>
            <w:shd w:val="clear" w:color="auto" w:fill="auto"/>
            <w:noWrap/>
            <w:vAlign w:val="center"/>
          </w:tcPr>
          <w:p w14:paraId="7F93A5E4" w14:textId="77777777" w:rsidR="00F045B9" w:rsidRPr="00DF6DD6" w:rsidRDefault="00F045B9" w:rsidP="00BA4CA9">
            <w:pPr>
              <w:pStyle w:val="TAC"/>
              <w:keepNext w:val="0"/>
              <w:rPr>
                <w:rFonts w:eastAsia="MS Mincho"/>
              </w:rPr>
            </w:pPr>
            <w:r w:rsidRPr="00DF6DD6">
              <w:rPr>
                <w:rFonts w:eastAsia="Yu Gothic"/>
                <w:szCs w:val="18"/>
                <w:lang w:val="en-US"/>
              </w:rPr>
              <w:t>25</w:t>
            </w:r>
          </w:p>
        </w:tc>
        <w:tc>
          <w:tcPr>
            <w:tcW w:w="1299" w:type="dxa"/>
            <w:shd w:val="clear" w:color="auto" w:fill="auto"/>
            <w:noWrap/>
            <w:vAlign w:val="center"/>
          </w:tcPr>
          <w:p w14:paraId="5E50283E" w14:textId="77777777" w:rsidR="00F045B9" w:rsidRPr="00DF6DD6" w:rsidRDefault="00F045B9" w:rsidP="00BA4CA9">
            <w:pPr>
              <w:pStyle w:val="TAC"/>
              <w:keepNext w:val="0"/>
              <w:rPr>
                <w:rFonts w:eastAsia="MS Mincho"/>
              </w:rPr>
            </w:pPr>
            <w:r w:rsidRPr="00DF6DD6">
              <w:rPr>
                <w:rFonts w:eastAsia="Yu Gothic"/>
                <w:szCs w:val="18"/>
                <w:lang w:val="en-US"/>
              </w:rPr>
              <w:t>785.5</w:t>
            </w:r>
          </w:p>
        </w:tc>
        <w:tc>
          <w:tcPr>
            <w:tcW w:w="817" w:type="dxa"/>
            <w:shd w:val="clear" w:color="auto" w:fill="auto"/>
            <w:vAlign w:val="center"/>
          </w:tcPr>
          <w:p w14:paraId="4424BBA6" w14:textId="77777777" w:rsidR="00F045B9" w:rsidRPr="00DF6DD6" w:rsidRDefault="00F045B9" w:rsidP="00BA4CA9">
            <w:pPr>
              <w:pStyle w:val="TAC"/>
              <w:keepNext w:val="0"/>
            </w:pPr>
            <w:r w:rsidRPr="00DF6DD6">
              <w:rPr>
                <w:rFonts w:eastAsia="Yu Gothic"/>
                <w:szCs w:val="18"/>
                <w:lang w:val="en-US"/>
              </w:rPr>
              <w:t>16.9</w:t>
            </w:r>
          </w:p>
        </w:tc>
        <w:tc>
          <w:tcPr>
            <w:tcW w:w="1012" w:type="dxa"/>
            <w:shd w:val="clear" w:color="auto" w:fill="auto"/>
            <w:vAlign w:val="center"/>
          </w:tcPr>
          <w:p w14:paraId="503FA313" w14:textId="77777777" w:rsidR="00F045B9" w:rsidRPr="00DF6DD6" w:rsidRDefault="00F045B9" w:rsidP="00BA4CA9">
            <w:pPr>
              <w:pStyle w:val="TAC"/>
              <w:keepNext w:val="0"/>
            </w:pPr>
            <w:r w:rsidRPr="00DF6DD6">
              <w:rPr>
                <w:rFonts w:eastAsia="Yu Gothic"/>
                <w:szCs w:val="18"/>
                <w:lang w:val="en-US"/>
              </w:rPr>
              <w:t>IMD3</w:t>
            </w:r>
          </w:p>
        </w:tc>
      </w:tr>
      <w:tr w:rsidR="00F045B9" w:rsidRPr="00DF6DD6" w14:paraId="2E06A084" w14:textId="77777777" w:rsidTr="00D95CEA">
        <w:trPr>
          <w:trHeight w:val="22"/>
          <w:jc w:val="center"/>
        </w:trPr>
        <w:tc>
          <w:tcPr>
            <w:tcW w:w="1928" w:type="dxa"/>
            <w:vMerge/>
            <w:shd w:val="clear" w:color="auto" w:fill="auto"/>
            <w:vAlign w:val="center"/>
          </w:tcPr>
          <w:p w14:paraId="5F042AC8" w14:textId="77777777" w:rsidR="00F045B9" w:rsidRPr="00DF6DD6" w:rsidRDefault="00F045B9" w:rsidP="00BA4CA9">
            <w:pPr>
              <w:pStyle w:val="TAC"/>
              <w:keepNext w:val="0"/>
            </w:pPr>
          </w:p>
        </w:tc>
        <w:tc>
          <w:tcPr>
            <w:tcW w:w="1080" w:type="dxa"/>
            <w:shd w:val="clear" w:color="auto" w:fill="auto"/>
            <w:vAlign w:val="center"/>
          </w:tcPr>
          <w:p w14:paraId="3DEA10E6" w14:textId="77777777" w:rsidR="00F045B9" w:rsidRPr="00DF6DD6" w:rsidRDefault="00F045B9" w:rsidP="00BA4CA9">
            <w:pPr>
              <w:pStyle w:val="TAC"/>
              <w:keepNext w:val="0"/>
              <w:rPr>
                <w:rFonts w:eastAsia="MS Mincho"/>
              </w:rPr>
            </w:pPr>
            <w:r w:rsidRPr="00DF6DD6">
              <w:rPr>
                <w:rFonts w:eastAsia="Yu Gothic"/>
                <w:szCs w:val="18"/>
                <w:lang w:val="en-US"/>
              </w:rPr>
              <w:t>n77</w:t>
            </w:r>
          </w:p>
        </w:tc>
        <w:tc>
          <w:tcPr>
            <w:tcW w:w="1167" w:type="dxa"/>
            <w:shd w:val="clear" w:color="auto" w:fill="auto"/>
            <w:noWrap/>
            <w:vAlign w:val="center"/>
          </w:tcPr>
          <w:p w14:paraId="57972404" w14:textId="77777777" w:rsidR="00F045B9" w:rsidRPr="00DF6DD6" w:rsidRDefault="00F045B9" w:rsidP="00BA4CA9">
            <w:pPr>
              <w:pStyle w:val="TAC"/>
              <w:keepNext w:val="0"/>
              <w:rPr>
                <w:rFonts w:eastAsia="MS Mincho"/>
              </w:rPr>
            </w:pPr>
            <w:r w:rsidRPr="00DF6DD6">
              <w:rPr>
                <w:rFonts w:eastAsia="Yu Gothic"/>
                <w:szCs w:val="18"/>
                <w:lang w:val="en-US"/>
              </w:rPr>
              <w:t>3689.5</w:t>
            </w:r>
          </w:p>
        </w:tc>
        <w:tc>
          <w:tcPr>
            <w:tcW w:w="746" w:type="dxa"/>
            <w:shd w:val="clear" w:color="auto" w:fill="auto"/>
            <w:noWrap/>
            <w:vAlign w:val="center"/>
          </w:tcPr>
          <w:p w14:paraId="5C4D8CD6" w14:textId="77777777" w:rsidR="00F045B9" w:rsidRPr="00DF6DD6" w:rsidRDefault="00F045B9" w:rsidP="00BA4CA9">
            <w:pPr>
              <w:pStyle w:val="TAC"/>
              <w:keepNext w:val="0"/>
              <w:rPr>
                <w:rFonts w:eastAsia="MS Mincho"/>
              </w:rPr>
            </w:pPr>
            <w:r w:rsidRPr="00DF6DD6">
              <w:rPr>
                <w:rFonts w:eastAsia="Yu Gothic"/>
                <w:szCs w:val="18"/>
                <w:lang w:val="en-US"/>
              </w:rPr>
              <w:t>10</w:t>
            </w:r>
          </w:p>
        </w:tc>
        <w:tc>
          <w:tcPr>
            <w:tcW w:w="877" w:type="dxa"/>
            <w:shd w:val="clear" w:color="auto" w:fill="auto"/>
            <w:noWrap/>
            <w:vAlign w:val="center"/>
          </w:tcPr>
          <w:p w14:paraId="2620D05A" w14:textId="77777777" w:rsidR="00F045B9" w:rsidRPr="00DF6DD6" w:rsidRDefault="00F045B9" w:rsidP="00BA4CA9">
            <w:pPr>
              <w:pStyle w:val="TAC"/>
              <w:keepNext w:val="0"/>
              <w:rPr>
                <w:rFonts w:eastAsia="MS Mincho"/>
              </w:rPr>
            </w:pPr>
            <w:r w:rsidRPr="00DF6DD6">
              <w:rPr>
                <w:rFonts w:eastAsia="Yu Gothic"/>
                <w:szCs w:val="18"/>
                <w:lang w:val="en-US"/>
              </w:rPr>
              <w:t>50</w:t>
            </w:r>
          </w:p>
        </w:tc>
        <w:tc>
          <w:tcPr>
            <w:tcW w:w="1299" w:type="dxa"/>
            <w:shd w:val="clear" w:color="auto" w:fill="auto"/>
            <w:noWrap/>
            <w:vAlign w:val="center"/>
          </w:tcPr>
          <w:p w14:paraId="53E5C1AB" w14:textId="77777777" w:rsidR="00F045B9" w:rsidRPr="00DF6DD6" w:rsidRDefault="00F045B9" w:rsidP="00BA4CA9">
            <w:pPr>
              <w:pStyle w:val="TAC"/>
              <w:keepNext w:val="0"/>
              <w:rPr>
                <w:rFonts w:eastAsia="MS Mincho"/>
              </w:rPr>
            </w:pPr>
            <w:r w:rsidRPr="00DF6DD6">
              <w:rPr>
                <w:rFonts w:eastAsia="Yu Gothic"/>
                <w:szCs w:val="18"/>
                <w:lang w:val="en-US"/>
              </w:rPr>
              <w:t>3689.5</w:t>
            </w:r>
          </w:p>
        </w:tc>
        <w:tc>
          <w:tcPr>
            <w:tcW w:w="817" w:type="dxa"/>
            <w:shd w:val="clear" w:color="auto" w:fill="auto"/>
            <w:vAlign w:val="center"/>
          </w:tcPr>
          <w:p w14:paraId="3043A712" w14:textId="77777777" w:rsidR="00F045B9" w:rsidRPr="00DF6DD6" w:rsidRDefault="00F045B9" w:rsidP="00BA4CA9">
            <w:pPr>
              <w:pStyle w:val="TAC"/>
              <w:keepNext w:val="0"/>
            </w:pPr>
            <w:r w:rsidRPr="00DF6DD6">
              <w:t>N/A</w:t>
            </w:r>
          </w:p>
        </w:tc>
        <w:tc>
          <w:tcPr>
            <w:tcW w:w="1012" w:type="dxa"/>
            <w:shd w:val="clear" w:color="auto" w:fill="auto"/>
            <w:vAlign w:val="center"/>
          </w:tcPr>
          <w:p w14:paraId="2E6D313C" w14:textId="77777777" w:rsidR="00F045B9" w:rsidRPr="00DF6DD6" w:rsidRDefault="00F045B9" w:rsidP="00BA4CA9">
            <w:pPr>
              <w:pStyle w:val="TAC"/>
              <w:keepNext w:val="0"/>
            </w:pPr>
            <w:r w:rsidRPr="00DF6DD6">
              <w:t>N/A</w:t>
            </w:r>
          </w:p>
        </w:tc>
      </w:tr>
      <w:tr w:rsidR="00F045B9" w:rsidRPr="00DF6DD6" w14:paraId="3D25921E" w14:textId="77777777" w:rsidTr="00D95CEA">
        <w:trPr>
          <w:trHeight w:val="22"/>
          <w:jc w:val="center"/>
        </w:trPr>
        <w:tc>
          <w:tcPr>
            <w:tcW w:w="1928" w:type="dxa"/>
            <w:vMerge/>
            <w:shd w:val="clear" w:color="auto" w:fill="auto"/>
            <w:vAlign w:val="center"/>
          </w:tcPr>
          <w:p w14:paraId="4F48BA00" w14:textId="77777777" w:rsidR="00F045B9" w:rsidRPr="00DF6DD6" w:rsidRDefault="00F045B9" w:rsidP="00BA4CA9">
            <w:pPr>
              <w:pStyle w:val="TAC"/>
              <w:keepNext w:val="0"/>
            </w:pPr>
          </w:p>
        </w:tc>
        <w:tc>
          <w:tcPr>
            <w:tcW w:w="1080" w:type="dxa"/>
            <w:shd w:val="clear" w:color="auto" w:fill="auto"/>
            <w:vAlign w:val="center"/>
          </w:tcPr>
          <w:p w14:paraId="341467DE" w14:textId="77777777" w:rsidR="00F045B9" w:rsidRPr="00DF6DD6" w:rsidRDefault="00F045B9" w:rsidP="00BA4CA9">
            <w:pPr>
              <w:pStyle w:val="TAC"/>
              <w:keepNext w:val="0"/>
              <w:rPr>
                <w:rFonts w:eastAsia="MS Mincho"/>
              </w:rPr>
            </w:pPr>
            <w:r w:rsidRPr="00DF6DD6">
              <w:rPr>
                <w:rFonts w:eastAsia="Yu Gothic"/>
                <w:szCs w:val="18"/>
                <w:lang w:val="en-US"/>
              </w:rPr>
              <w:t>21</w:t>
            </w:r>
          </w:p>
        </w:tc>
        <w:tc>
          <w:tcPr>
            <w:tcW w:w="1167" w:type="dxa"/>
            <w:shd w:val="clear" w:color="auto" w:fill="auto"/>
            <w:noWrap/>
            <w:vAlign w:val="center"/>
          </w:tcPr>
          <w:p w14:paraId="0DE18FA3" w14:textId="77777777" w:rsidR="00F045B9" w:rsidRPr="00DF6DD6" w:rsidRDefault="00F045B9" w:rsidP="00BA4CA9">
            <w:pPr>
              <w:pStyle w:val="TAC"/>
              <w:keepNext w:val="0"/>
              <w:rPr>
                <w:rFonts w:eastAsia="MS Mincho"/>
              </w:rPr>
            </w:pPr>
            <w:r w:rsidRPr="00DF6DD6">
              <w:rPr>
                <w:rFonts w:eastAsia="Yu Gothic"/>
                <w:szCs w:val="18"/>
                <w:lang w:val="en-US"/>
              </w:rPr>
              <w:t>1450.5</w:t>
            </w:r>
          </w:p>
        </w:tc>
        <w:tc>
          <w:tcPr>
            <w:tcW w:w="746" w:type="dxa"/>
            <w:shd w:val="clear" w:color="auto" w:fill="auto"/>
            <w:noWrap/>
            <w:vAlign w:val="center"/>
          </w:tcPr>
          <w:p w14:paraId="2150077B" w14:textId="77777777" w:rsidR="00F045B9" w:rsidRPr="00DF6DD6" w:rsidRDefault="00F045B9" w:rsidP="00BA4CA9">
            <w:pPr>
              <w:pStyle w:val="TAC"/>
              <w:keepNext w:val="0"/>
              <w:rPr>
                <w:rFonts w:eastAsia="MS Mincho"/>
              </w:rPr>
            </w:pPr>
            <w:r w:rsidRPr="00DF6DD6">
              <w:rPr>
                <w:rFonts w:eastAsia="Yu Gothic"/>
                <w:szCs w:val="18"/>
                <w:lang w:val="en-US"/>
              </w:rPr>
              <w:t>5</w:t>
            </w:r>
          </w:p>
        </w:tc>
        <w:tc>
          <w:tcPr>
            <w:tcW w:w="877" w:type="dxa"/>
            <w:shd w:val="clear" w:color="auto" w:fill="auto"/>
            <w:noWrap/>
            <w:vAlign w:val="center"/>
          </w:tcPr>
          <w:p w14:paraId="163BB40E" w14:textId="77777777" w:rsidR="00F045B9" w:rsidRPr="00DF6DD6" w:rsidRDefault="00F045B9" w:rsidP="00BA4CA9">
            <w:pPr>
              <w:pStyle w:val="TAC"/>
              <w:keepNext w:val="0"/>
              <w:rPr>
                <w:rFonts w:eastAsia="MS Mincho"/>
              </w:rPr>
            </w:pPr>
            <w:r w:rsidRPr="00DF6DD6">
              <w:rPr>
                <w:rFonts w:eastAsia="Yu Gothic"/>
                <w:szCs w:val="18"/>
                <w:lang w:val="en-US"/>
              </w:rPr>
              <w:t>25</w:t>
            </w:r>
          </w:p>
        </w:tc>
        <w:tc>
          <w:tcPr>
            <w:tcW w:w="1299" w:type="dxa"/>
            <w:shd w:val="clear" w:color="auto" w:fill="auto"/>
            <w:noWrap/>
            <w:vAlign w:val="center"/>
          </w:tcPr>
          <w:p w14:paraId="0B7743AC" w14:textId="77777777" w:rsidR="00F045B9" w:rsidRPr="00DF6DD6" w:rsidRDefault="00F045B9" w:rsidP="00BA4CA9">
            <w:pPr>
              <w:pStyle w:val="TAC"/>
              <w:keepNext w:val="0"/>
              <w:rPr>
                <w:rFonts w:eastAsia="MS Mincho"/>
              </w:rPr>
            </w:pPr>
            <w:r w:rsidRPr="00DF6DD6">
              <w:rPr>
                <w:rFonts w:eastAsia="Yu Gothic"/>
                <w:szCs w:val="18"/>
                <w:lang w:val="en-US"/>
              </w:rPr>
              <w:t>1498.5</w:t>
            </w:r>
          </w:p>
        </w:tc>
        <w:tc>
          <w:tcPr>
            <w:tcW w:w="817" w:type="dxa"/>
            <w:shd w:val="clear" w:color="auto" w:fill="auto"/>
            <w:vAlign w:val="center"/>
          </w:tcPr>
          <w:p w14:paraId="796BD501" w14:textId="77777777" w:rsidR="00F045B9" w:rsidRPr="00DF6DD6" w:rsidRDefault="00F045B9" w:rsidP="00BA4CA9">
            <w:pPr>
              <w:pStyle w:val="TAC"/>
              <w:keepNext w:val="0"/>
            </w:pPr>
            <w:r w:rsidRPr="00DF6DD6">
              <w:rPr>
                <w:rFonts w:eastAsia="Yu Gothic"/>
                <w:szCs w:val="18"/>
                <w:lang w:val="en-US"/>
              </w:rPr>
              <w:t>9.9</w:t>
            </w:r>
          </w:p>
        </w:tc>
        <w:tc>
          <w:tcPr>
            <w:tcW w:w="1012" w:type="dxa"/>
            <w:shd w:val="clear" w:color="auto" w:fill="auto"/>
            <w:vAlign w:val="center"/>
          </w:tcPr>
          <w:p w14:paraId="38D7780E" w14:textId="77777777" w:rsidR="00F045B9" w:rsidRPr="00DF6DD6" w:rsidRDefault="00F045B9" w:rsidP="00BA4CA9">
            <w:pPr>
              <w:pStyle w:val="TAC"/>
              <w:keepNext w:val="0"/>
            </w:pPr>
            <w:r w:rsidRPr="00DF6DD6">
              <w:rPr>
                <w:rFonts w:eastAsia="Yu Gothic"/>
                <w:szCs w:val="18"/>
                <w:lang w:val="en-US"/>
              </w:rPr>
              <w:t>IMD4</w:t>
            </w:r>
          </w:p>
        </w:tc>
      </w:tr>
      <w:tr w:rsidR="00F045B9" w:rsidRPr="00DF6DD6" w14:paraId="354B900A" w14:textId="77777777" w:rsidTr="00D95CEA">
        <w:trPr>
          <w:trHeight w:val="22"/>
          <w:jc w:val="center"/>
        </w:trPr>
        <w:tc>
          <w:tcPr>
            <w:tcW w:w="1928" w:type="dxa"/>
            <w:vMerge/>
            <w:shd w:val="clear" w:color="auto" w:fill="auto"/>
            <w:vAlign w:val="center"/>
          </w:tcPr>
          <w:p w14:paraId="65636B5A" w14:textId="77777777" w:rsidR="00F045B9" w:rsidRPr="00DF6DD6" w:rsidRDefault="00F045B9" w:rsidP="00BA4CA9">
            <w:pPr>
              <w:pStyle w:val="TAC"/>
              <w:keepNext w:val="0"/>
            </w:pPr>
          </w:p>
        </w:tc>
        <w:tc>
          <w:tcPr>
            <w:tcW w:w="1080" w:type="dxa"/>
            <w:shd w:val="clear" w:color="auto" w:fill="auto"/>
            <w:vAlign w:val="center"/>
          </w:tcPr>
          <w:p w14:paraId="321A4F76" w14:textId="77777777" w:rsidR="00F045B9" w:rsidRPr="00DF6DD6" w:rsidRDefault="00F045B9" w:rsidP="00BA4CA9">
            <w:pPr>
              <w:pStyle w:val="TAC"/>
              <w:keepNext w:val="0"/>
              <w:rPr>
                <w:rFonts w:eastAsia="MS Mincho"/>
              </w:rPr>
            </w:pPr>
            <w:r w:rsidRPr="00DF6DD6">
              <w:rPr>
                <w:rFonts w:eastAsia="Yu Gothic"/>
                <w:szCs w:val="18"/>
                <w:lang w:val="en-US"/>
              </w:rPr>
              <w:t>28</w:t>
            </w:r>
          </w:p>
        </w:tc>
        <w:tc>
          <w:tcPr>
            <w:tcW w:w="1167" w:type="dxa"/>
            <w:shd w:val="clear" w:color="auto" w:fill="auto"/>
            <w:noWrap/>
            <w:vAlign w:val="center"/>
          </w:tcPr>
          <w:p w14:paraId="36672DB2" w14:textId="77777777" w:rsidR="00F045B9" w:rsidRPr="00DF6DD6" w:rsidRDefault="00F045B9" w:rsidP="00BA4CA9">
            <w:pPr>
              <w:pStyle w:val="TAC"/>
              <w:keepNext w:val="0"/>
              <w:rPr>
                <w:rFonts w:eastAsia="MS Mincho"/>
              </w:rPr>
            </w:pPr>
            <w:r w:rsidRPr="00DF6DD6">
              <w:rPr>
                <w:rFonts w:eastAsia="Yu Gothic"/>
                <w:szCs w:val="18"/>
                <w:lang w:val="en-US"/>
              </w:rPr>
              <w:t>730.5</w:t>
            </w:r>
          </w:p>
        </w:tc>
        <w:tc>
          <w:tcPr>
            <w:tcW w:w="746" w:type="dxa"/>
            <w:shd w:val="clear" w:color="auto" w:fill="auto"/>
            <w:noWrap/>
            <w:vAlign w:val="center"/>
          </w:tcPr>
          <w:p w14:paraId="2F50D89C" w14:textId="77777777" w:rsidR="00F045B9" w:rsidRPr="00DF6DD6" w:rsidRDefault="00F045B9" w:rsidP="00BA4CA9">
            <w:pPr>
              <w:pStyle w:val="TAC"/>
              <w:keepNext w:val="0"/>
              <w:rPr>
                <w:rFonts w:eastAsia="MS Mincho"/>
              </w:rPr>
            </w:pPr>
            <w:r w:rsidRPr="00DF6DD6">
              <w:rPr>
                <w:rFonts w:eastAsia="Yu Gothic"/>
                <w:szCs w:val="18"/>
                <w:lang w:val="en-US"/>
              </w:rPr>
              <w:t>5</w:t>
            </w:r>
          </w:p>
        </w:tc>
        <w:tc>
          <w:tcPr>
            <w:tcW w:w="877" w:type="dxa"/>
            <w:shd w:val="clear" w:color="auto" w:fill="auto"/>
            <w:noWrap/>
            <w:vAlign w:val="center"/>
          </w:tcPr>
          <w:p w14:paraId="4B92B56F" w14:textId="77777777" w:rsidR="00F045B9" w:rsidRPr="00DF6DD6" w:rsidRDefault="00F045B9" w:rsidP="00BA4CA9">
            <w:pPr>
              <w:pStyle w:val="TAC"/>
              <w:keepNext w:val="0"/>
              <w:rPr>
                <w:rFonts w:eastAsia="MS Mincho"/>
              </w:rPr>
            </w:pPr>
            <w:r w:rsidRPr="00DF6DD6">
              <w:rPr>
                <w:rFonts w:eastAsia="Yu Gothic"/>
                <w:szCs w:val="18"/>
                <w:lang w:val="en-US"/>
              </w:rPr>
              <w:t>25</w:t>
            </w:r>
          </w:p>
        </w:tc>
        <w:tc>
          <w:tcPr>
            <w:tcW w:w="1299" w:type="dxa"/>
            <w:shd w:val="clear" w:color="auto" w:fill="auto"/>
            <w:noWrap/>
            <w:vAlign w:val="center"/>
          </w:tcPr>
          <w:p w14:paraId="56473838" w14:textId="77777777" w:rsidR="00F045B9" w:rsidRPr="00DF6DD6" w:rsidRDefault="00F045B9" w:rsidP="00BA4CA9">
            <w:pPr>
              <w:pStyle w:val="TAC"/>
              <w:keepNext w:val="0"/>
              <w:rPr>
                <w:rFonts w:eastAsia="MS Mincho"/>
              </w:rPr>
            </w:pPr>
            <w:r w:rsidRPr="00DF6DD6">
              <w:rPr>
                <w:rFonts w:eastAsia="Yu Gothic"/>
                <w:szCs w:val="18"/>
                <w:lang w:val="en-US"/>
              </w:rPr>
              <w:t>785.5</w:t>
            </w:r>
          </w:p>
        </w:tc>
        <w:tc>
          <w:tcPr>
            <w:tcW w:w="817" w:type="dxa"/>
            <w:shd w:val="clear" w:color="auto" w:fill="auto"/>
            <w:vAlign w:val="center"/>
          </w:tcPr>
          <w:p w14:paraId="05448E78" w14:textId="77777777" w:rsidR="00F045B9" w:rsidRPr="00DF6DD6" w:rsidRDefault="00F045B9" w:rsidP="00BA4CA9">
            <w:pPr>
              <w:pStyle w:val="TAC"/>
              <w:keepNext w:val="0"/>
            </w:pPr>
            <w:r w:rsidRPr="00DF6DD6">
              <w:t>N/A</w:t>
            </w:r>
          </w:p>
        </w:tc>
        <w:tc>
          <w:tcPr>
            <w:tcW w:w="1012" w:type="dxa"/>
            <w:shd w:val="clear" w:color="auto" w:fill="auto"/>
            <w:vAlign w:val="center"/>
          </w:tcPr>
          <w:p w14:paraId="321A4811" w14:textId="77777777" w:rsidR="00F045B9" w:rsidRPr="00DF6DD6" w:rsidRDefault="00F045B9" w:rsidP="00BA4CA9">
            <w:pPr>
              <w:pStyle w:val="TAC"/>
              <w:keepNext w:val="0"/>
            </w:pPr>
            <w:r w:rsidRPr="00DF6DD6">
              <w:t>N/A</w:t>
            </w:r>
          </w:p>
        </w:tc>
      </w:tr>
      <w:tr w:rsidR="00F045B9" w:rsidRPr="00DF6DD6" w14:paraId="66F14C33" w14:textId="77777777" w:rsidTr="00D95CEA">
        <w:trPr>
          <w:trHeight w:val="22"/>
          <w:jc w:val="center"/>
        </w:trPr>
        <w:tc>
          <w:tcPr>
            <w:tcW w:w="1928" w:type="dxa"/>
            <w:vMerge/>
            <w:shd w:val="clear" w:color="auto" w:fill="auto"/>
            <w:vAlign w:val="center"/>
          </w:tcPr>
          <w:p w14:paraId="2EE19DA2" w14:textId="77777777" w:rsidR="00F045B9" w:rsidRPr="00DF6DD6" w:rsidRDefault="00F045B9" w:rsidP="00BA4CA9">
            <w:pPr>
              <w:pStyle w:val="TAC"/>
              <w:keepNext w:val="0"/>
            </w:pPr>
          </w:p>
        </w:tc>
        <w:tc>
          <w:tcPr>
            <w:tcW w:w="1080" w:type="dxa"/>
            <w:shd w:val="clear" w:color="auto" w:fill="auto"/>
            <w:vAlign w:val="center"/>
          </w:tcPr>
          <w:p w14:paraId="20692D11" w14:textId="77777777" w:rsidR="00F045B9" w:rsidRPr="00DF6DD6" w:rsidRDefault="00F045B9" w:rsidP="00BA4CA9">
            <w:pPr>
              <w:pStyle w:val="TAC"/>
              <w:keepNext w:val="0"/>
              <w:rPr>
                <w:rFonts w:eastAsia="MS Mincho"/>
              </w:rPr>
            </w:pPr>
            <w:r w:rsidRPr="00DF6DD6">
              <w:rPr>
                <w:rFonts w:eastAsia="Yu Gothic"/>
                <w:szCs w:val="18"/>
                <w:lang w:val="en-US"/>
              </w:rPr>
              <w:t>n77</w:t>
            </w:r>
          </w:p>
        </w:tc>
        <w:tc>
          <w:tcPr>
            <w:tcW w:w="1167" w:type="dxa"/>
            <w:shd w:val="clear" w:color="auto" w:fill="auto"/>
            <w:noWrap/>
            <w:vAlign w:val="center"/>
          </w:tcPr>
          <w:p w14:paraId="7DF29726" w14:textId="77777777" w:rsidR="00F045B9" w:rsidRPr="00DF6DD6" w:rsidRDefault="00F045B9" w:rsidP="00BA4CA9">
            <w:pPr>
              <w:pStyle w:val="TAC"/>
              <w:keepNext w:val="0"/>
              <w:rPr>
                <w:rFonts w:eastAsia="MS Mincho"/>
              </w:rPr>
            </w:pPr>
            <w:r w:rsidRPr="00DF6DD6">
              <w:rPr>
                <w:rFonts w:eastAsia="Yu Gothic"/>
                <w:szCs w:val="18"/>
                <w:lang w:val="en-US"/>
              </w:rPr>
              <w:t>3690</w:t>
            </w:r>
          </w:p>
        </w:tc>
        <w:tc>
          <w:tcPr>
            <w:tcW w:w="746" w:type="dxa"/>
            <w:shd w:val="clear" w:color="auto" w:fill="auto"/>
            <w:noWrap/>
            <w:vAlign w:val="center"/>
          </w:tcPr>
          <w:p w14:paraId="5E9D92ED" w14:textId="77777777" w:rsidR="00F045B9" w:rsidRPr="00DF6DD6" w:rsidRDefault="00F045B9" w:rsidP="00BA4CA9">
            <w:pPr>
              <w:pStyle w:val="TAC"/>
              <w:keepNext w:val="0"/>
              <w:rPr>
                <w:rFonts w:eastAsia="MS Mincho"/>
              </w:rPr>
            </w:pPr>
            <w:r w:rsidRPr="00DF6DD6">
              <w:rPr>
                <w:rFonts w:eastAsia="Yu Gothic"/>
                <w:szCs w:val="18"/>
                <w:lang w:val="en-US"/>
              </w:rPr>
              <w:t>10</w:t>
            </w:r>
          </w:p>
        </w:tc>
        <w:tc>
          <w:tcPr>
            <w:tcW w:w="877" w:type="dxa"/>
            <w:shd w:val="clear" w:color="auto" w:fill="auto"/>
            <w:noWrap/>
            <w:vAlign w:val="center"/>
          </w:tcPr>
          <w:p w14:paraId="5E1A6D54" w14:textId="77777777" w:rsidR="00F045B9" w:rsidRPr="00DF6DD6" w:rsidRDefault="00F045B9" w:rsidP="00BA4CA9">
            <w:pPr>
              <w:pStyle w:val="TAC"/>
              <w:keepNext w:val="0"/>
              <w:rPr>
                <w:rFonts w:eastAsia="MS Mincho"/>
              </w:rPr>
            </w:pPr>
            <w:r w:rsidRPr="00DF6DD6">
              <w:rPr>
                <w:rFonts w:eastAsia="Yu Gothic"/>
                <w:szCs w:val="18"/>
                <w:lang w:val="en-US"/>
              </w:rPr>
              <w:t>50</w:t>
            </w:r>
          </w:p>
        </w:tc>
        <w:tc>
          <w:tcPr>
            <w:tcW w:w="1299" w:type="dxa"/>
            <w:shd w:val="clear" w:color="auto" w:fill="auto"/>
            <w:noWrap/>
            <w:vAlign w:val="center"/>
          </w:tcPr>
          <w:p w14:paraId="36E12A8C" w14:textId="77777777" w:rsidR="00F045B9" w:rsidRPr="00DF6DD6" w:rsidRDefault="00F045B9" w:rsidP="00BA4CA9">
            <w:pPr>
              <w:pStyle w:val="TAC"/>
              <w:keepNext w:val="0"/>
              <w:rPr>
                <w:rFonts w:eastAsia="MS Mincho"/>
              </w:rPr>
            </w:pPr>
            <w:r w:rsidRPr="00DF6DD6">
              <w:rPr>
                <w:rFonts w:eastAsia="Yu Gothic"/>
                <w:szCs w:val="18"/>
                <w:lang w:val="en-US"/>
              </w:rPr>
              <w:t>3690</w:t>
            </w:r>
          </w:p>
        </w:tc>
        <w:tc>
          <w:tcPr>
            <w:tcW w:w="817" w:type="dxa"/>
            <w:shd w:val="clear" w:color="auto" w:fill="auto"/>
            <w:vAlign w:val="center"/>
          </w:tcPr>
          <w:p w14:paraId="772A2070" w14:textId="77777777" w:rsidR="00F045B9" w:rsidRPr="00DF6DD6" w:rsidRDefault="00F045B9" w:rsidP="00BA4CA9">
            <w:pPr>
              <w:pStyle w:val="TAC"/>
              <w:keepNext w:val="0"/>
            </w:pPr>
            <w:r w:rsidRPr="00DF6DD6">
              <w:t>N/A</w:t>
            </w:r>
          </w:p>
        </w:tc>
        <w:tc>
          <w:tcPr>
            <w:tcW w:w="1012" w:type="dxa"/>
            <w:shd w:val="clear" w:color="auto" w:fill="auto"/>
            <w:vAlign w:val="center"/>
          </w:tcPr>
          <w:p w14:paraId="262B51E4" w14:textId="77777777" w:rsidR="00F045B9" w:rsidRPr="00DF6DD6" w:rsidRDefault="00F045B9" w:rsidP="00BA4CA9">
            <w:pPr>
              <w:pStyle w:val="TAC"/>
              <w:keepNext w:val="0"/>
            </w:pPr>
            <w:r w:rsidRPr="00DF6DD6">
              <w:t>N/A</w:t>
            </w:r>
          </w:p>
        </w:tc>
      </w:tr>
      <w:tr w:rsidR="00F045B9" w:rsidRPr="00DF6DD6" w14:paraId="00669FF4" w14:textId="77777777" w:rsidTr="00D95CEA">
        <w:trPr>
          <w:trHeight w:val="22"/>
          <w:jc w:val="center"/>
        </w:trPr>
        <w:tc>
          <w:tcPr>
            <w:tcW w:w="1928" w:type="dxa"/>
            <w:vMerge w:val="restart"/>
            <w:shd w:val="clear" w:color="auto" w:fill="auto"/>
            <w:vAlign w:val="center"/>
          </w:tcPr>
          <w:p w14:paraId="52053F75" w14:textId="77777777" w:rsidR="00F045B9" w:rsidRPr="00DF6DD6" w:rsidRDefault="00F045B9" w:rsidP="00BA4CA9">
            <w:pPr>
              <w:pStyle w:val="TAC"/>
              <w:keepNext w:val="0"/>
            </w:pPr>
            <w:r w:rsidRPr="00DF6DD6">
              <w:t>DC_21A-28A_n79A</w:t>
            </w:r>
          </w:p>
        </w:tc>
        <w:tc>
          <w:tcPr>
            <w:tcW w:w="1080" w:type="dxa"/>
            <w:shd w:val="clear" w:color="auto" w:fill="auto"/>
            <w:vAlign w:val="center"/>
          </w:tcPr>
          <w:p w14:paraId="2E6039CE" w14:textId="77777777" w:rsidR="00F045B9" w:rsidRPr="00DF6DD6" w:rsidRDefault="00F045B9" w:rsidP="00BA4CA9">
            <w:pPr>
              <w:pStyle w:val="TAC"/>
              <w:keepNext w:val="0"/>
            </w:pPr>
            <w:r w:rsidRPr="00DF6DD6">
              <w:t>21</w:t>
            </w:r>
          </w:p>
        </w:tc>
        <w:tc>
          <w:tcPr>
            <w:tcW w:w="1167" w:type="dxa"/>
            <w:shd w:val="clear" w:color="auto" w:fill="auto"/>
            <w:noWrap/>
            <w:vAlign w:val="center"/>
          </w:tcPr>
          <w:p w14:paraId="3C96668F" w14:textId="77777777" w:rsidR="00F045B9" w:rsidRPr="00DF6DD6" w:rsidRDefault="00F045B9" w:rsidP="00BA4CA9">
            <w:pPr>
              <w:pStyle w:val="TAC"/>
              <w:keepNext w:val="0"/>
            </w:pPr>
            <w:r w:rsidRPr="00DF6DD6">
              <w:t>1450</w:t>
            </w:r>
          </w:p>
        </w:tc>
        <w:tc>
          <w:tcPr>
            <w:tcW w:w="746" w:type="dxa"/>
            <w:shd w:val="clear" w:color="auto" w:fill="auto"/>
            <w:noWrap/>
            <w:vAlign w:val="center"/>
          </w:tcPr>
          <w:p w14:paraId="70E943CE" w14:textId="77777777" w:rsidR="00F045B9" w:rsidRPr="00DF6DD6" w:rsidRDefault="00F045B9" w:rsidP="00BA4CA9">
            <w:pPr>
              <w:pStyle w:val="TAC"/>
              <w:keepNext w:val="0"/>
            </w:pPr>
            <w:r w:rsidRPr="00DF6DD6">
              <w:t>5</w:t>
            </w:r>
          </w:p>
        </w:tc>
        <w:tc>
          <w:tcPr>
            <w:tcW w:w="877" w:type="dxa"/>
            <w:shd w:val="clear" w:color="auto" w:fill="auto"/>
            <w:noWrap/>
            <w:vAlign w:val="center"/>
          </w:tcPr>
          <w:p w14:paraId="3FDB1718" w14:textId="77777777" w:rsidR="00F045B9" w:rsidRPr="00DF6DD6" w:rsidRDefault="00F045B9" w:rsidP="00BA4CA9">
            <w:pPr>
              <w:pStyle w:val="TAC"/>
              <w:keepNext w:val="0"/>
            </w:pPr>
            <w:r w:rsidRPr="00DF6DD6">
              <w:t>25</w:t>
            </w:r>
          </w:p>
        </w:tc>
        <w:tc>
          <w:tcPr>
            <w:tcW w:w="1299" w:type="dxa"/>
            <w:shd w:val="clear" w:color="auto" w:fill="auto"/>
            <w:noWrap/>
            <w:vAlign w:val="center"/>
          </w:tcPr>
          <w:p w14:paraId="5311C4DE" w14:textId="77777777" w:rsidR="00F045B9" w:rsidRPr="00DF6DD6" w:rsidRDefault="00F045B9" w:rsidP="00BA4CA9">
            <w:pPr>
              <w:pStyle w:val="TAC"/>
              <w:keepNext w:val="0"/>
            </w:pPr>
            <w:r w:rsidRPr="00DF6DD6">
              <w:t>1498</w:t>
            </w:r>
          </w:p>
        </w:tc>
        <w:tc>
          <w:tcPr>
            <w:tcW w:w="817" w:type="dxa"/>
            <w:shd w:val="clear" w:color="auto" w:fill="auto"/>
            <w:vAlign w:val="center"/>
          </w:tcPr>
          <w:p w14:paraId="6BBA479F" w14:textId="77777777" w:rsidR="00F045B9" w:rsidRPr="00DF6DD6" w:rsidRDefault="00F045B9" w:rsidP="00BA4CA9">
            <w:pPr>
              <w:pStyle w:val="TAC"/>
              <w:keepNext w:val="0"/>
            </w:pPr>
            <w:r w:rsidRPr="00DF6DD6">
              <w:t>5.2</w:t>
            </w:r>
          </w:p>
        </w:tc>
        <w:tc>
          <w:tcPr>
            <w:tcW w:w="1012" w:type="dxa"/>
            <w:shd w:val="clear" w:color="auto" w:fill="auto"/>
            <w:vAlign w:val="center"/>
          </w:tcPr>
          <w:p w14:paraId="645A89D5" w14:textId="77777777" w:rsidR="00F045B9" w:rsidRPr="00DF6DD6" w:rsidRDefault="00F045B9" w:rsidP="00BA4CA9">
            <w:pPr>
              <w:pStyle w:val="TAC"/>
              <w:keepNext w:val="0"/>
            </w:pPr>
            <w:r w:rsidRPr="00DF6DD6">
              <w:t>IMD5</w:t>
            </w:r>
          </w:p>
        </w:tc>
      </w:tr>
      <w:tr w:rsidR="00F045B9" w:rsidRPr="00DF6DD6" w14:paraId="06B1D49C" w14:textId="77777777" w:rsidTr="00D95CEA">
        <w:trPr>
          <w:trHeight w:val="22"/>
          <w:jc w:val="center"/>
        </w:trPr>
        <w:tc>
          <w:tcPr>
            <w:tcW w:w="1928" w:type="dxa"/>
            <w:vMerge/>
            <w:shd w:val="clear" w:color="auto" w:fill="auto"/>
            <w:vAlign w:val="center"/>
          </w:tcPr>
          <w:p w14:paraId="7C12F282" w14:textId="77777777" w:rsidR="00F045B9" w:rsidRPr="00DF6DD6" w:rsidRDefault="00F045B9" w:rsidP="00BA4CA9">
            <w:pPr>
              <w:pStyle w:val="TAC"/>
              <w:keepNext w:val="0"/>
            </w:pPr>
          </w:p>
        </w:tc>
        <w:tc>
          <w:tcPr>
            <w:tcW w:w="1080" w:type="dxa"/>
            <w:shd w:val="clear" w:color="auto" w:fill="auto"/>
            <w:vAlign w:val="center"/>
          </w:tcPr>
          <w:p w14:paraId="7DEE5F22" w14:textId="77777777" w:rsidR="00F045B9" w:rsidRPr="00DF6DD6" w:rsidRDefault="00F045B9" w:rsidP="00BA4CA9">
            <w:pPr>
              <w:pStyle w:val="TAC"/>
              <w:keepNext w:val="0"/>
            </w:pPr>
            <w:r w:rsidRPr="00DF6DD6">
              <w:t>28</w:t>
            </w:r>
          </w:p>
        </w:tc>
        <w:tc>
          <w:tcPr>
            <w:tcW w:w="1167" w:type="dxa"/>
            <w:shd w:val="clear" w:color="auto" w:fill="auto"/>
            <w:noWrap/>
            <w:vAlign w:val="center"/>
          </w:tcPr>
          <w:p w14:paraId="3CC497F5" w14:textId="77777777" w:rsidR="00F045B9" w:rsidRPr="00DF6DD6" w:rsidRDefault="00F045B9" w:rsidP="00BA4CA9">
            <w:pPr>
              <w:pStyle w:val="TAC"/>
              <w:keepNext w:val="0"/>
            </w:pPr>
            <w:r w:rsidRPr="00DF6DD6">
              <w:t>730.5</w:t>
            </w:r>
          </w:p>
        </w:tc>
        <w:tc>
          <w:tcPr>
            <w:tcW w:w="746" w:type="dxa"/>
            <w:shd w:val="clear" w:color="auto" w:fill="auto"/>
            <w:noWrap/>
            <w:vAlign w:val="center"/>
          </w:tcPr>
          <w:p w14:paraId="5D066E8A" w14:textId="77777777" w:rsidR="00F045B9" w:rsidRPr="00DF6DD6" w:rsidRDefault="00F045B9" w:rsidP="00BA4CA9">
            <w:pPr>
              <w:pStyle w:val="TAC"/>
              <w:keepNext w:val="0"/>
            </w:pPr>
            <w:r w:rsidRPr="00DF6DD6">
              <w:t>5</w:t>
            </w:r>
          </w:p>
        </w:tc>
        <w:tc>
          <w:tcPr>
            <w:tcW w:w="877" w:type="dxa"/>
            <w:shd w:val="clear" w:color="auto" w:fill="auto"/>
            <w:noWrap/>
            <w:vAlign w:val="center"/>
          </w:tcPr>
          <w:p w14:paraId="5ACB8A7C" w14:textId="77777777" w:rsidR="00F045B9" w:rsidRPr="00DF6DD6" w:rsidRDefault="00F045B9" w:rsidP="00BA4CA9">
            <w:pPr>
              <w:pStyle w:val="TAC"/>
              <w:keepNext w:val="0"/>
            </w:pPr>
            <w:r w:rsidRPr="00DF6DD6">
              <w:t>25</w:t>
            </w:r>
          </w:p>
        </w:tc>
        <w:tc>
          <w:tcPr>
            <w:tcW w:w="1299" w:type="dxa"/>
            <w:shd w:val="clear" w:color="auto" w:fill="auto"/>
            <w:noWrap/>
            <w:vAlign w:val="center"/>
          </w:tcPr>
          <w:p w14:paraId="4D8C9588" w14:textId="77777777" w:rsidR="00F045B9" w:rsidRPr="00DF6DD6" w:rsidRDefault="00F045B9" w:rsidP="00BA4CA9">
            <w:pPr>
              <w:pStyle w:val="TAC"/>
              <w:keepNext w:val="0"/>
            </w:pPr>
            <w:r w:rsidRPr="00DF6DD6">
              <w:t>785.5</w:t>
            </w:r>
          </w:p>
        </w:tc>
        <w:tc>
          <w:tcPr>
            <w:tcW w:w="817" w:type="dxa"/>
            <w:shd w:val="clear" w:color="auto" w:fill="auto"/>
            <w:vAlign w:val="center"/>
          </w:tcPr>
          <w:p w14:paraId="25515E1F" w14:textId="77777777" w:rsidR="00F045B9" w:rsidRPr="00DF6DD6" w:rsidRDefault="00F045B9" w:rsidP="00BA4CA9">
            <w:pPr>
              <w:pStyle w:val="TAC"/>
              <w:keepNext w:val="0"/>
            </w:pPr>
            <w:r w:rsidRPr="00DF6DD6">
              <w:t>N/A</w:t>
            </w:r>
          </w:p>
        </w:tc>
        <w:tc>
          <w:tcPr>
            <w:tcW w:w="1012" w:type="dxa"/>
            <w:shd w:val="clear" w:color="auto" w:fill="auto"/>
            <w:vAlign w:val="center"/>
          </w:tcPr>
          <w:p w14:paraId="3D948B53" w14:textId="77777777" w:rsidR="00F045B9" w:rsidRPr="00DF6DD6" w:rsidRDefault="00F045B9" w:rsidP="00BA4CA9">
            <w:pPr>
              <w:pStyle w:val="TAC"/>
              <w:keepNext w:val="0"/>
            </w:pPr>
            <w:r w:rsidRPr="00DF6DD6">
              <w:t>N/A</w:t>
            </w:r>
          </w:p>
        </w:tc>
      </w:tr>
      <w:tr w:rsidR="00F045B9" w:rsidRPr="00DF6DD6" w14:paraId="3504C520" w14:textId="77777777" w:rsidTr="00D95CEA">
        <w:trPr>
          <w:trHeight w:val="22"/>
          <w:jc w:val="center"/>
        </w:trPr>
        <w:tc>
          <w:tcPr>
            <w:tcW w:w="1928" w:type="dxa"/>
            <w:vMerge/>
            <w:shd w:val="clear" w:color="auto" w:fill="auto"/>
            <w:vAlign w:val="center"/>
          </w:tcPr>
          <w:p w14:paraId="6F3615E6" w14:textId="77777777" w:rsidR="00F045B9" w:rsidRPr="00DF6DD6" w:rsidRDefault="00F045B9" w:rsidP="00BA4CA9">
            <w:pPr>
              <w:pStyle w:val="TAC"/>
              <w:keepNext w:val="0"/>
            </w:pPr>
          </w:p>
        </w:tc>
        <w:tc>
          <w:tcPr>
            <w:tcW w:w="1080" w:type="dxa"/>
            <w:shd w:val="clear" w:color="auto" w:fill="auto"/>
            <w:vAlign w:val="center"/>
          </w:tcPr>
          <w:p w14:paraId="08F2FF5C" w14:textId="77777777" w:rsidR="00F045B9" w:rsidRPr="00DF6DD6" w:rsidRDefault="00F045B9" w:rsidP="00BA4CA9">
            <w:pPr>
              <w:pStyle w:val="TAC"/>
              <w:keepNext w:val="0"/>
            </w:pPr>
            <w:r w:rsidRPr="00DF6DD6">
              <w:t>n79</w:t>
            </w:r>
          </w:p>
        </w:tc>
        <w:tc>
          <w:tcPr>
            <w:tcW w:w="1167" w:type="dxa"/>
            <w:shd w:val="clear" w:color="auto" w:fill="auto"/>
            <w:noWrap/>
            <w:vAlign w:val="center"/>
          </w:tcPr>
          <w:p w14:paraId="6D3B27FD" w14:textId="77777777" w:rsidR="00F045B9" w:rsidRPr="00DF6DD6" w:rsidRDefault="00F045B9" w:rsidP="00BA4CA9">
            <w:pPr>
              <w:pStyle w:val="TAC"/>
              <w:keepNext w:val="0"/>
            </w:pPr>
            <w:r w:rsidRPr="00DF6DD6">
              <w:t>4420</w:t>
            </w:r>
          </w:p>
        </w:tc>
        <w:tc>
          <w:tcPr>
            <w:tcW w:w="746" w:type="dxa"/>
            <w:shd w:val="clear" w:color="auto" w:fill="auto"/>
            <w:noWrap/>
            <w:vAlign w:val="center"/>
          </w:tcPr>
          <w:p w14:paraId="1179FE43" w14:textId="77777777" w:rsidR="00F045B9" w:rsidRPr="00DF6DD6" w:rsidRDefault="00F045B9" w:rsidP="00BA4CA9">
            <w:pPr>
              <w:pStyle w:val="TAC"/>
              <w:keepNext w:val="0"/>
            </w:pPr>
            <w:r w:rsidRPr="00DF6DD6">
              <w:t>40</w:t>
            </w:r>
          </w:p>
        </w:tc>
        <w:tc>
          <w:tcPr>
            <w:tcW w:w="877" w:type="dxa"/>
            <w:shd w:val="clear" w:color="auto" w:fill="auto"/>
            <w:noWrap/>
            <w:vAlign w:val="center"/>
          </w:tcPr>
          <w:p w14:paraId="101C12CE" w14:textId="77777777" w:rsidR="00F045B9" w:rsidRPr="00DF6DD6" w:rsidRDefault="00F045B9" w:rsidP="00BA4CA9">
            <w:pPr>
              <w:pStyle w:val="TAC"/>
              <w:keepNext w:val="0"/>
            </w:pPr>
            <w:r w:rsidRPr="00DF6DD6">
              <w:t>216</w:t>
            </w:r>
          </w:p>
        </w:tc>
        <w:tc>
          <w:tcPr>
            <w:tcW w:w="1299" w:type="dxa"/>
            <w:shd w:val="clear" w:color="auto" w:fill="auto"/>
            <w:noWrap/>
            <w:vAlign w:val="center"/>
          </w:tcPr>
          <w:p w14:paraId="200A20BC" w14:textId="77777777" w:rsidR="00F045B9" w:rsidRPr="00DF6DD6" w:rsidRDefault="00F045B9" w:rsidP="00BA4CA9">
            <w:pPr>
              <w:pStyle w:val="TAC"/>
              <w:keepNext w:val="0"/>
            </w:pPr>
            <w:r w:rsidRPr="00DF6DD6">
              <w:t>4420</w:t>
            </w:r>
          </w:p>
        </w:tc>
        <w:tc>
          <w:tcPr>
            <w:tcW w:w="817" w:type="dxa"/>
            <w:shd w:val="clear" w:color="auto" w:fill="auto"/>
            <w:vAlign w:val="center"/>
          </w:tcPr>
          <w:p w14:paraId="3F96931B" w14:textId="77777777" w:rsidR="00F045B9" w:rsidRPr="00DF6DD6" w:rsidRDefault="00F045B9" w:rsidP="00BA4CA9">
            <w:pPr>
              <w:pStyle w:val="TAC"/>
              <w:keepNext w:val="0"/>
            </w:pPr>
            <w:r w:rsidRPr="00DF6DD6">
              <w:t>N/A</w:t>
            </w:r>
          </w:p>
        </w:tc>
        <w:tc>
          <w:tcPr>
            <w:tcW w:w="1012" w:type="dxa"/>
            <w:shd w:val="clear" w:color="auto" w:fill="auto"/>
            <w:vAlign w:val="center"/>
          </w:tcPr>
          <w:p w14:paraId="0E963F3D" w14:textId="77777777" w:rsidR="00F045B9" w:rsidRPr="00DF6DD6" w:rsidRDefault="00F045B9" w:rsidP="00BA4CA9">
            <w:pPr>
              <w:pStyle w:val="TAC"/>
              <w:keepNext w:val="0"/>
            </w:pPr>
            <w:r w:rsidRPr="00DF6DD6">
              <w:t>N/A</w:t>
            </w:r>
          </w:p>
        </w:tc>
      </w:tr>
      <w:tr w:rsidR="00F045B9" w:rsidRPr="00DF6DD6" w14:paraId="46B310D3" w14:textId="77777777" w:rsidTr="00D95CEA">
        <w:trPr>
          <w:trHeight w:val="22"/>
          <w:jc w:val="center"/>
        </w:trPr>
        <w:tc>
          <w:tcPr>
            <w:tcW w:w="1928" w:type="dxa"/>
            <w:vMerge w:val="restart"/>
            <w:shd w:val="clear" w:color="auto" w:fill="auto"/>
            <w:vAlign w:val="center"/>
          </w:tcPr>
          <w:p w14:paraId="130B3EC9" w14:textId="77777777" w:rsidR="00F045B9" w:rsidRPr="00DF6DD6" w:rsidRDefault="00F045B9" w:rsidP="00BA4CA9">
            <w:pPr>
              <w:pStyle w:val="TAC"/>
              <w:keepNext w:val="0"/>
            </w:pPr>
            <w:r w:rsidRPr="00DF6DD6">
              <w:rPr>
                <w:rFonts w:cs="Arial" w:hint="eastAsia"/>
                <w:lang w:eastAsia="zh-CN"/>
              </w:rPr>
              <w:t>DC_28A-42A_79A</w:t>
            </w:r>
          </w:p>
        </w:tc>
        <w:tc>
          <w:tcPr>
            <w:tcW w:w="1080" w:type="dxa"/>
            <w:shd w:val="clear" w:color="auto" w:fill="auto"/>
            <w:vAlign w:val="center"/>
          </w:tcPr>
          <w:p w14:paraId="3174568C" w14:textId="77777777" w:rsidR="00F045B9" w:rsidRPr="00DF6DD6" w:rsidRDefault="00F045B9" w:rsidP="00BA4CA9">
            <w:pPr>
              <w:pStyle w:val="TAC"/>
              <w:keepNext w:val="0"/>
            </w:pPr>
            <w:r w:rsidRPr="00DF6DD6">
              <w:rPr>
                <w:rFonts w:eastAsia="Yu Gothic" w:cs="Arial"/>
                <w:szCs w:val="18"/>
                <w:lang w:val="en-US"/>
              </w:rPr>
              <w:t>28</w:t>
            </w:r>
          </w:p>
        </w:tc>
        <w:tc>
          <w:tcPr>
            <w:tcW w:w="1167" w:type="dxa"/>
            <w:shd w:val="clear" w:color="auto" w:fill="auto"/>
            <w:noWrap/>
            <w:vAlign w:val="center"/>
          </w:tcPr>
          <w:p w14:paraId="5729152C" w14:textId="77777777" w:rsidR="00F045B9" w:rsidRPr="00DF6DD6" w:rsidRDefault="00F045B9" w:rsidP="00BA4CA9">
            <w:pPr>
              <w:pStyle w:val="TAC"/>
              <w:keepNext w:val="0"/>
            </w:pPr>
            <w:r w:rsidRPr="00DF6DD6">
              <w:rPr>
                <w:rFonts w:eastAsia="Yu Gothic" w:cs="Arial"/>
                <w:szCs w:val="18"/>
                <w:lang w:val="en-US"/>
              </w:rPr>
              <w:t>730</w:t>
            </w:r>
          </w:p>
        </w:tc>
        <w:tc>
          <w:tcPr>
            <w:tcW w:w="746" w:type="dxa"/>
            <w:shd w:val="clear" w:color="auto" w:fill="auto"/>
            <w:noWrap/>
            <w:vAlign w:val="center"/>
          </w:tcPr>
          <w:p w14:paraId="5E1E0A6E" w14:textId="77777777" w:rsidR="00F045B9" w:rsidRPr="00DF6DD6" w:rsidRDefault="00F045B9" w:rsidP="00BA4CA9">
            <w:pPr>
              <w:pStyle w:val="TAC"/>
              <w:keepNext w:val="0"/>
            </w:pPr>
            <w:r w:rsidRPr="00DF6DD6">
              <w:rPr>
                <w:rFonts w:eastAsia="Yu Gothic" w:cs="Arial"/>
                <w:szCs w:val="18"/>
                <w:lang w:val="en-US"/>
              </w:rPr>
              <w:t>5</w:t>
            </w:r>
          </w:p>
        </w:tc>
        <w:tc>
          <w:tcPr>
            <w:tcW w:w="877" w:type="dxa"/>
            <w:shd w:val="clear" w:color="auto" w:fill="auto"/>
            <w:noWrap/>
            <w:vAlign w:val="center"/>
          </w:tcPr>
          <w:p w14:paraId="418308CF" w14:textId="77777777" w:rsidR="00F045B9" w:rsidRPr="00DF6DD6" w:rsidRDefault="00F045B9" w:rsidP="00BA4CA9">
            <w:pPr>
              <w:pStyle w:val="TAC"/>
              <w:keepNext w:val="0"/>
            </w:pPr>
            <w:r w:rsidRPr="00DF6DD6">
              <w:rPr>
                <w:rFonts w:eastAsia="Yu Gothic" w:cs="Arial"/>
                <w:szCs w:val="18"/>
                <w:lang w:val="en-US"/>
              </w:rPr>
              <w:t>25</w:t>
            </w:r>
          </w:p>
        </w:tc>
        <w:tc>
          <w:tcPr>
            <w:tcW w:w="1299" w:type="dxa"/>
            <w:shd w:val="clear" w:color="auto" w:fill="auto"/>
            <w:noWrap/>
            <w:vAlign w:val="center"/>
          </w:tcPr>
          <w:p w14:paraId="5AF5C7C9" w14:textId="77777777" w:rsidR="00F045B9" w:rsidRPr="00DF6DD6" w:rsidRDefault="00F045B9" w:rsidP="00BA4CA9">
            <w:pPr>
              <w:pStyle w:val="TAC"/>
              <w:keepNext w:val="0"/>
            </w:pPr>
            <w:r w:rsidRPr="00DF6DD6">
              <w:rPr>
                <w:rFonts w:eastAsia="Yu Gothic" w:cs="Arial"/>
                <w:szCs w:val="18"/>
                <w:lang w:val="en-US"/>
              </w:rPr>
              <w:t>785</w:t>
            </w:r>
          </w:p>
        </w:tc>
        <w:tc>
          <w:tcPr>
            <w:tcW w:w="817" w:type="dxa"/>
            <w:shd w:val="clear" w:color="auto" w:fill="auto"/>
            <w:vAlign w:val="center"/>
          </w:tcPr>
          <w:p w14:paraId="21FE5B03" w14:textId="77777777" w:rsidR="00F045B9" w:rsidRPr="00DF6DD6" w:rsidRDefault="00F045B9" w:rsidP="00BA4CA9">
            <w:pPr>
              <w:pStyle w:val="TAC"/>
              <w:keepNext w:val="0"/>
            </w:pPr>
            <w:r w:rsidRPr="00DF6DD6">
              <w:rPr>
                <w:rFonts w:cs="Arial"/>
              </w:rPr>
              <w:t>N/A</w:t>
            </w:r>
          </w:p>
        </w:tc>
        <w:tc>
          <w:tcPr>
            <w:tcW w:w="1012" w:type="dxa"/>
            <w:shd w:val="clear" w:color="auto" w:fill="auto"/>
            <w:vAlign w:val="center"/>
          </w:tcPr>
          <w:p w14:paraId="35F658A2" w14:textId="77777777" w:rsidR="00F045B9" w:rsidRPr="00DF6DD6" w:rsidRDefault="00F045B9" w:rsidP="00BA4CA9">
            <w:pPr>
              <w:pStyle w:val="TAC"/>
              <w:keepNext w:val="0"/>
            </w:pPr>
            <w:r w:rsidRPr="00DF6DD6">
              <w:rPr>
                <w:rFonts w:cs="Arial"/>
              </w:rPr>
              <w:t>N/A</w:t>
            </w:r>
          </w:p>
        </w:tc>
      </w:tr>
      <w:tr w:rsidR="00F045B9" w:rsidRPr="00DF6DD6" w14:paraId="5FB32BCA" w14:textId="77777777" w:rsidTr="00D95CEA">
        <w:trPr>
          <w:trHeight w:val="22"/>
          <w:jc w:val="center"/>
        </w:trPr>
        <w:tc>
          <w:tcPr>
            <w:tcW w:w="1928" w:type="dxa"/>
            <w:vMerge/>
            <w:shd w:val="clear" w:color="auto" w:fill="auto"/>
            <w:vAlign w:val="center"/>
          </w:tcPr>
          <w:p w14:paraId="5E993D8D" w14:textId="77777777" w:rsidR="00F045B9" w:rsidRPr="00DF6DD6" w:rsidRDefault="00F045B9" w:rsidP="00BA4CA9">
            <w:pPr>
              <w:pStyle w:val="TAC"/>
              <w:keepNext w:val="0"/>
            </w:pPr>
          </w:p>
        </w:tc>
        <w:tc>
          <w:tcPr>
            <w:tcW w:w="1080" w:type="dxa"/>
            <w:shd w:val="clear" w:color="auto" w:fill="auto"/>
            <w:vAlign w:val="center"/>
          </w:tcPr>
          <w:p w14:paraId="37DB2E54" w14:textId="77777777" w:rsidR="00F045B9" w:rsidRPr="00DF6DD6" w:rsidRDefault="00F045B9" w:rsidP="00BA4CA9">
            <w:pPr>
              <w:pStyle w:val="TAC"/>
              <w:keepNext w:val="0"/>
            </w:pPr>
            <w:r w:rsidRPr="00DF6DD6">
              <w:rPr>
                <w:rFonts w:eastAsia="Yu Gothic" w:cs="Arial"/>
                <w:szCs w:val="18"/>
                <w:lang w:val="en-US"/>
              </w:rPr>
              <w:t>42</w:t>
            </w:r>
          </w:p>
        </w:tc>
        <w:tc>
          <w:tcPr>
            <w:tcW w:w="1167" w:type="dxa"/>
            <w:shd w:val="clear" w:color="auto" w:fill="auto"/>
            <w:noWrap/>
            <w:vAlign w:val="center"/>
          </w:tcPr>
          <w:p w14:paraId="6E8D19C4" w14:textId="77777777" w:rsidR="00F045B9" w:rsidRPr="00DF6DD6" w:rsidRDefault="00F045B9" w:rsidP="00BA4CA9">
            <w:pPr>
              <w:pStyle w:val="TAC"/>
              <w:keepNext w:val="0"/>
            </w:pPr>
            <w:r w:rsidRPr="00DF6DD6">
              <w:rPr>
                <w:rFonts w:eastAsia="Yu Gothic" w:cs="Arial"/>
                <w:szCs w:val="18"/>
                <w:lang w:val="en-US"/>
              </w:rPr>
              <w:t>3420</w:t>
            </w:r>
          </w:p>
        </w:tc>
        <w:tc>
          <w:tcPr>
            <w:tcW w:w="746" w:type="dxa"/>
            <w:shd w:val="clear" w:color="auto" w:fill="auto"/>
            <w:noWrap/>
            <w:vAlign w:val="center"/>
          </w:tcPr>
          <w:p w14:paraId="36225875" w14:textId="77777777" w:rsidR="00F045B9" w:rsidRPr="00DF6DD6" w:rsidRDefault="00F045B9" w:rsidP="00BA4CA9">
            <w:pPr>
              <w:pStyle w:val="TAC"/>
              <w:keepNext w:val="0"/>
            </w:pPr>
            <w:r w:rsidRPr="00DF6DD6">
              <w:rPr>
                <w:rFonts w:eastAsia="Yu Gothic" w:cs="Arial"/>
                <w:szCs w:val="18"/>
                <w:lang w:val="en-US"/>
              </w:rPr>
              <w:t>5</w:t>
            </w:r>
          </w:p>
        </w:tc>
        <w:tc>
          <w:tcPr>
            <w:tcW w:w="877" w:type="dxa"/>
            <w:shd w:val="clear" w:color="auto" w:fill="auto"/>
            <w:noWrap/>
            <w:vAlign w:val="center"/>
          </w:tcPr>
          <w:p w14:paraId="5EA85BD7" w14:textId="77777777" w:rsidR="00F045B9" w:rsidRPr="00DF6DD6" w:rsidRDefault="00F045B9" w:rsidP="00BA4CA9">
            <w:pPr>
              <w:pStyle w:val="TAC"/>
              <w:keepNext w:val="0"/>
            </w:pPr>
            <w:r w:rsidRPr="00DF6DD6">
              <w:rPr>
                <w:rFonts w:eastAsia="Yu Gothic" w:cs="Arial"/>
                <w:szCs w:val="18"/>
                <w:lang w:val="en-US"/>
              </w:rPr>
              <w:t>25</w:t>
            </w:r>
          </w:p>
        </w:tc>
        <w:tc>
          <w:tcPr>
            <w:tcW w:w="1299" w:type="dxa"/>
            <w:shd w:val="clear" w:color="auto" w:fill="auto"/>
            <w:noWrap/>
            <w:vAlign w:val="center"/>
          </w:tcPr>
          <w:p w14:paraId="7BD8310D" w14:textId="77777777" w:rsidR="00F045B9" w:rsidRPr="00DF6DD6" w:rsidRDefault="00F045B9" w:rsidP="00BA4CA9">
            <w:pPr>
              <w:pStyle w:val="TAC"/>
              <w:keepNext w:val="0"/>
            </w:pPr>
            <w:r w:rsidRPr="00DF6DD6">
              <w:rPr>
                <w:rFonts w:eastAsia="Yu Gothic" w:cs="Arial"/>
                <w:szCs w:val="18"/>
                <w:lang w:val="en-US"/>
              </w:rPr>
              <w:t>3420</w:t>
            </w:r>
          </w:p>
        </w:tc>
        <w:tc>
          <w:tcPr>
            <w:tcW w:w="817" w:type="dxa"/>
            <w:shd w:val="clear" w:color="auto" w:fill="auto"/>
            <w:vAlign w:val="center"/>
          </w:tcPr>
          <w:p w14:paraId="2FDEB9C8" w14:textId="77777777" w:rsidR="00F045B9" w:rsidRPr="00DF6DD6" w:rsidRDefault="00F045B9" w:rsidP="00BA4CA9">
            <w:pPr>
              <w:pStyle w:val="TAC"/>
              <w:keepNext w:val="0"/>
            </w:pPr>
            <w:r w:rsidRPr="00DF6DD6">
              <w:rPr>
                <w:rFonts w:eastAsia="Yu Gothic" w:cs="Arial"/>
                <w:szCs w:val="18"/>
                <w:lang w:val="en-US"/>
              </w:rPr>
              <w:t>15.3</w:t>
            </w:r>
          </w:p>
        </w:tc>
        <w:tc>
          <w:tcPr>
            <w:tcW w:w="1012" w:type="dxa"/>
            <w:shd w:val="clear" w:color="auto" w:fill="auto"/>
            <w:vAlign w:val="center"/>
          </w:tcPr>
          <w:p w14:paraId="0E8A0374" w14:textId="77777777" w:rsidR="00F045B9" w:rsidRPr="00DF6DD6" w:rsidRDefault="00F045B9" w:rsidP="00BA4CA9">
            <w:pPr>
              <w:pStyle w:val="TAC"/>
              <w:keepNext w:val="0"/>
            </w:pPr>
            <w:r w:rsidRPr="00DF6DD6">
              <w:rPr>
                <w:rFonts w:eastAsia="Yu Gothic" w:cs="Arial"/>
                <w:szCs w:val="18"/>
                <w:lang w:val="en-US"/>
              </w:rPr>
              <w:t>IMD3</w:t>
            </w:r>
          </w:p>
        </w:tc>
      </w:tr>
      <w:tr w:rsidR="00F045B9" w:rsidRPr="00DF6DD6" w14:paraId="461D84D9" w14:textId="77777777" w:rsidTr="00D95CEA">
        <w:trPr>
          <w:trHeight w:val="22"/>
          <w:jc w:val="center"/>
        </w:trPr>
        <w:tc>
          <w:tcPr>
            <w:tcW w:w="1928" w:type="dxa"/>
            <w:vMerge/>
            <w:shd w:val="clear" w:color="auto" w:fill="auto"/>
            <w:vAlign w:val="center"/>
          </w:tcPr>
          <w:p w14:paraId="77A3DC7D" w14:textId="77777777" w:rsidR="00F045B9" w:rsidRPr="00DF6DD6" w:rsidRDefault="00F045B9" w:rsidP="00BA4CA9">
            <w:pPr>
              <w:pStyle w:val="TAC"/>
              <w:keepNext w:val="0"/>
            </w:pPr>
          </w:p>
        </w:tc>
        <w:tc>
          <w:tcPr>
            <w:tcW w:w="1080" w:type="dxa"/>
            <w:shd w:val="clear" w:color="auto" w:fill="auto"/>
            <w:vAlign w:val="center"/>
          </w:tcPr>
          <w:p w14:paraId="644EAE21" w14:textId="77777777" w:rsidR="00F045B9" w:rsidRPr="00DF6DD6" w:rsidRDefault="00F045B9" w:rsidP="00BA4CA9">
            <w:pPr>
              <w:pStyle w:val="TAC"/>
              <w:keepNext w:val="0"/>
            </w:pPr>
            <w:r w:rsidRPr="00DF6DD6">
              <w:rPr>
                <w:rFonts w:eastAsia="Yu Gothic" w:cs="Arial"/>
                <w:szCs w:val="18"/>
                <w:lang w:val="en-US"/>
              </w:rPr>
              <w:t>n79</w:t>
            </w:r>
          </w:p>
        </w:tc>
        <w:tc>
          <w:tcPr>
            <w:tcW w:w="1167" w:type="dxa"/>
            <w:shd w:val="clear" w:color="auto" w:fill="auto"/>
            <w:noWrap/>
            <w:vAlign w:val="center"/>
          </w:tcPr>
          <w:p w14:paraId="397B189B" w14:textId="77777777" w:rsidR="00F045B9" w:rsidRPr="00DF6DD6" w:rsidRDefault="00F045B9" w:rsidP="00BA4CA9">
            <w:pPr>
              <w:pStyle w:val="TAC"/>
              <w:keepNext w:val="0"/>
            </w:pPr>
            <w:r w:rsidRPr="00DF6DD6">
              <w:rPr>
                <w:rFonts w:eastAsia="Yu Gothic" w:cs="Arial"/>
                <w:szCs w:val="18"/>
                <w:lang w:val="en-US"/>
              </w:rPr>
              <w:t>4880</w:t>
            </w:r>
          </w:p>
        </w:tc>
        <w:tc>
          <w:tcPr>
            <w:tcW w:w="746" w:type="dxa"/>
            <w:shd w:val="clear" w:color="auto" w:fill="auto"/>
            <w:noWrap/>
            <w:vAlign w:val="center"/>
          </w:tcPr>
          <w:p w14:paraId="426BCC5F" w14:textId="77777777" w:rsidR="00F045B9" w:rsidRPr="00DF6DD6" w:rsidRDefault="00F045B9" w:rsidP="00BA4CA9">
            <w:pPr>
              <w:pStyle w:val="TAC"/>
              <w:keepNext w:val="0"/>
            </w:pPr>
            <w:r w:rsidRPr="00DF6DD6">
              <w:rPr>
                <w:rFonts w:eastAsia="Yu Gothic" w:cs="Arial"/>
                <w:szCs w:val="18"/>
                <w:lang w:val="en-US"/>
              </w:rPr>
              <w:t>40</w:t>
            </w:r>
          </w:p>
        </w:tc>
        <w:tc>
          <w:tcPr>
            <w:tcW w:w="877" w:type="dxa"/>
            <w:shd w:val="clear" w:color="auto" w:fill="auto"/>
            <w:noWrap/>
            <w:vAlign w:val="center"/>
          </w:tcPr>
          <w:p w14:paraId="3C8C3F17" w14:textId="77777777" w:rsidR="00F045B9" w:rsidRPr="00DF6DD6" w:rsidRDefault="00F045B9" w:rsidP="00BA4CA9">
            <w:pPr>
              <w:pStyle w:val="TAC"/>
              <w:keepNext w:val="0"/>
            </w:pPr>
            <w:r w:rsidRPr="00DF6DD6">
              <w:rPr>
                <w:rFonts w:eastAsia="Yu Gothic" w:cs="Arial"/>
                <w:szCs w:val="18"/>
                <w:lang w:val="en-US"/>
              </w:rPr>
              <w:t>216</w:t>
            </w:r>
          </w:p>
        </w:tc>
        <w:tc>
          <w:tcPr>
            <w:tcW w:w="1299" w:type="dxa"/>
            <w:shd w:val="clear" w:color="auto" w:fill="auto"/>
            <w:noWrap/>
            <w:vAlign w:val="center"/>
          </w:tcPr>
          <w:p w14:paraId="6B5D2261" w14:textId="77777777" w:rsidR="00F045B9" w:rsidRPr="00DF6DD6" w:rsidRDefault="00F045B9" w:rsidP="00BA4CA9">
            <w:pPr>
              <w:pStyle w:val="TAC"/>
              <w:keepNext w:val="0"/>
            </w:pPr>
            <w:r w:rsidRPr="00DF6DD6">
              <w:rPr>
                <w:rFonts w:eastAsia="Yu Gothic" w:cs="Arial"/>
                <w:szCs w:val="18"/>
                <w:lang w:val="en-US"/>
              </w:rPr>
              <w:t>4880</w:t>
            </w:r>
          </w:p>
        </w:tc>
        <w:tc>
          <w:tcPr>
            <w:tcW w:w="817" w:type="dxa"/>
            <w:shd w:val="clear" w:color="auto" w:fill="auto"/>
            <w:vAlign w:val="center"/>
          </w:tcPr>
          <w:p w14:paraId="6EFCD8F3" w14:textId="77777777" w:rsidR="00F045B9" w:rsidRPr="00DF6DD6" w:rsidRDefault="00F045B9" w:rsidP="00BA4CA9">
            <w:pPr>
              <w:pStyle w:val="TAC"/>
              <w:keepNext w:val="0"/>
            </w:pPr>
            <w:r w:rsidRPr="00DF6DD6">
              <w:rPr>
                <w:rFonts w:cs="Arial"/>
              </w:rPr>
              <w:t>N/A</w:t>
            </w:r>
          </w:p>
        </w:tc>
        <w:tc>
          <w:tcPr>
            <w:tcW w:w="1012" w:type="dxa"/>
            <w:shd w:val="clear" w:color="auto" w:fill="auto"/>
            <w:vAlign w:val="center"/>
          </w:tcPr>
          <w:p w14:paraId="751BC9E6" w14:textId="77777777" w:rsidR="00F045B9" w:rsidRPr="00DF6DD6" w:rsidRDefault="00F045B9" w:rsidP="00BA4CA9">
            <w:pPr>
              <w:pStyle w:val="TAC"/>
              <w:keepNext w:val="0"/>
            </w:pPr>
            <w:r w:rsidRPr="00DF6DD6">
              <w:rPr>
                <w:rFonts w:cs="Arial"/>
              </w:rPr>
              <w:t>N/A</w:t>
            </w:r>
          </w:p>
        </w:tc>
      </w:tr>
      <w:tr w:rsidR="00F045B9" w:rsidRPr="00DF6DD6" w14:paraId="48EFC797" w14:textId="77777777" w:rsidTr="00D95CEA">
        <w:trPr>
          <w:trHeight w:val="22"/>
          <w:jc w:val="center"/>
        </w:trPr>
        <w:tc>
          <w:tcPr>
            <w:tcW w:w="1928" w:type="dxa"/>
            <w:vMerge/>
            <w:shd w:val="clear" w:color="auto" w:fill="auto"/>
            <w:vAlign w:val="center"/>
          </w:tcPr>
          <w:p w14:paraId="757E6241" w14:textId="77777777" w:rsidR="00F045B9" w:rsidRPr="00DF6DD6" w:rsidRDefault="00F045B9" w:rsidP="00BA4CA9">
            <w:pPr>
              <w:pStyle w:val="TAC"/>
              <w:keepNext w:val="0"/>
            </w:pPr>
          </w:p>
        </w:tc>
        <w:tc>
          <w:tcPr>
            <w:tcW w:w="1080" w:type="dxa"/>
            <w:shd w:val="clear" w:color="auto" w:fill="auto"/>
            <w:vAlign w:val="center"/>
          </w:tcPr>
          <w:p w14:paraId="0C8C4743" w14:textId="77777777" w:rsidR="00F045B9" w:rsidRPr="00DF6DD6" w:rsidRDefault="00F045B9" w:rsidP="00BA4CA9">
            <w:pPr>
              <w:pStyle w:val="TAC"/>
              <w:keepNext w:val="0"/>
            </w:pPr>
            <w:r w:rsidRPr="00DF6DD6">
              <w:rPr>
                <w:rFonts w:eastAsia="Yu Gothic" w:cs="Arial"/>
                <w:szCs w:val="18"/>
                <w:lang w:val="en-US"/>
              </w:rPr>
              <w:t>28</w:t>
            </w:r>
          </w:p>
        </w:tc>
        <w:tc>
          <w:tcPr>
            <w:tcW w:w="1167" w:type="dxa"/>
            <w:shd w:val="clear" w:color="auto" w:fill="auto"/>
            <w:noWrap/>
            <w:vAlign w:val="center"/>
          </w:tcPr>
          <w:p w14:paraId="7C967B53" w14:textId="77777777" w:rsidR="00F045B9" w:rsidRPr="00DF6DD6" w:rsidRDefault="00F045B9" w:rsidP="00BA4CA9">
            <w:pPr>
              <w:pStyle w:val="TAC"/>
              <w:keepNext w:val="0"/>
            </w:pPr>
            <w:r w:rsidRPr="00DF6DD6">
              <w:rPr>
                <w:rFonts w:eastAsia="Yu Gothic" w:cs="Arial"/>
                <w:szCs w:val="18"/>
                <w:lang w:val="en-US"/>
              </w:rPr>
              <w:t>745</w:t>
            </w:r>
          </w:p>
        </w:tc>
        <w:tc>
          <w:tcPr>
            <w:tcW w:w="746" w:type="dxa"/>
            <w:shd w:val="clear" w:color="auto" w:fill="auto"/>
            <w:noWrap/>
            <w:vAlign w:val="center"/>
          </w:tcPr>
          <w:p w14:paraId="340622E1" w14:textId="77777777" w:rsidR="00F045B9" w:rsidRPr="00DF6DD6" w:rsidRDefault="00F045B9" w:rsidP="00BA4CA9">
            <w:pPr>
              <w:pStyle w:val="TAC"/>
              <w:keepNext w:val="0"/>
            </w:pPr>
            <w:r w:rsidRPr="00DF6DD6">
              <w:rPr>
                <w:rFonts w:eastAsia="Yu Gothic" w:cs="Arial"/>
                <w:szCs w:val="18"/>
                <w:lang w:val="en-US"/>
              </w:rPr>
              <w:t>5</w:t>
            </w:r>
          </w:p>
        </w:tc>
        <w:tc>
          <w:tcPr>
            <w:tcW w:w="877" w:type="dxa"/>
            <w:shd w:val="clear" w:color="auto" w:fill="auto"/>
            <w:noWrap/>
            <w:vAlign w:val="center"/>
          </w:tcPr>
          <w:p w14:paraId="6A74D1CD" w14:textId="77777777" w:rsidR="00F045B9" w:rsidRPr="00DF6DD6" w:rsidRDefault="00F045B9" w:rsidP="00BA4CA9">
            <w:pPr>
              <w:pStyle w:val="TAC"/>
              <w:keepNext w:val="0"/>
            </w:pPr>
            <w:r w:rsidRPr="00DF6DD6">
              <w:rPr>
                <w:rFonts w:eastAsia="Yu Gothic" w:cs="Arial"/>
                <w:szCs w:val="18"/>
                <w:lang w:val="en-US"/>
              </w:rPr>
              <w:t>25</w:t>
            </w:r>
          </w:p>
        </w:tc>
        <w:tc>
          <w:tcPr>
            <w:tcW w:w="1299" w:type="dxa"/>
            <w:shd w:val="clear" w:color="auto" w:fill="auto"/>
            <w:noWrap/>
            <w:vAlign w:val="center"/>
          </w:tcPr>
          <w:p w14:paraId="1EA18AEE" w14:textId="77777777" w:rsidR="00F045B9" w:rsidRPr="00DF6DD6" w:rsidRDefault="00F045B9" w:rsidP="00BA4CA9">
            <w:pPr>
              <w:pStyle w:val="TAC"/>
              <w:keepNext w:val="0"/>
            </w:pPr>
            <w:r w:rsidRPr="00DF6DD6">
              <w:rPr>
                <w:rFonts w:eastAsia="Yu Gothic" w:cs="Arial"/>
                <w:szCs w:val="18"/>
                <w:lang w:val="en-US"/>
              </w:rPr>
              <w:t>800</w:t>
            </w:r>
          </w:p>
        </w:tc>
        <w:tc>
          <w:tcPr>
            <w:tcW w:w="817" w:type="dxa"/>
            <w:shd w:val="clear" w:color="auto" w:fill="auto"/>
            <w:vAlign w:val="center"/>
          </w:tcPr>
          <w:p w14:paraId="365B7DB1" w14:textId="77777777" w:rsidR="00F045B9" w:rsidRPr="00DF6DD6" w:rsidRDefault="00F045B9" w:rsidP="00BA4CA9">
            <w:pPr>
              <w:pStyle w:val="TAC"/>
              <w:keepNext w:val="0"/>
            </w:pPr>
            <w:r w:rsidRPr="00DF6DD6">
              <w:rPr>
                <w:rFonts w:eastAsia="Yu Gothic" w:cs="Arial"/>
                <w:szCs w:val="18"/>
                <w:lang w:val="en-US"/>
              </w:rPr>
              <w:t>16.2</w:t>
            </w:r>
          </w:p>
        </w:tc>
        <w:tc>
          <w:tcPr>
            <w:tcW w:w="1012" w:type="dxa"/>
            <w:shd w:val="clear" w:color="auto" w:fill="auto"/>
            <w:vAlign w:val="center"/>
          </w:tcPr>
          <w:p w14:paraId="6EF1AFBD" w14:textId="77777777" w:rsidR="00F045B9" w:rsidRPr="00DF6DD6" w:rsidRDefault="00F045B9" w:rsidP="00BA4CA9">
            <w:pPr>
              <w:pStyle w:val="TAC"/>
              <w:keepNext w:val="0"/>
            </w:pPr>
            <w:r w:rsidRPr="00DF6DD6">
              <w:rPr>
                <w:rFonts w:eastAsia="Yu Gothic" w:cs="Arial"/>
                <w:szCs w:val="18"/>
                <w:lang w:val="en-US"/>
              </w:rPr>
              <w:t>IMD2</w:t>
            </w:r>
          </w:p>
        </w:tc>
      </w:tr>
      <w:tr w:rsidR="00F045B9" w:rsidRPr="00DF6DD6" w14:paraId="2E9AB6C7" w14:textId="77777777" w:rsidTr="00D95CEA">
        <w:trPr>
          <w:trHeight w:val="22"/>
          <w:jc w:val="center"/>
        </w:trPr>
        <w:tc>
          <w:tcPr>
            <w:tcW w:w="1928" w:type="dxa"/>
            <w:vMerge/>
            <w:shd w:val="clear" w:color="auto" w:fill="auto"/>
            <w:vAlign w:val="center"/>
          </w:tcPr>
          <w:p w14:paraId="31C8D548" w14:textId="77777777" w:rsidR="00F045B9" w:rsidRPr="00DF6DD6" w:rsidRDefault="00F045B9" w:rsidP="00BA4CA9">
            <w:pPr>
              <w:pStyle w:val="TAC"/>
              <w:keepNext w:val="0"/>
            </w:pPr>
          </w:p>
        </w:tc>
        <w:tc>
          <w:tcPr>
            <w:tcW w:w="1080" w:type="dxa"/>
            <w:shd w:val="clear" w:color="auto" w:fill="auto"/>
            <w:vAlign w:val="center"/>
          </w:tcPr>
          <w:p w14:paraId="00AAF471" w14:textId="77777777" w:rsidR="00F045B9" w:rsidRPr="00DF6DD6" w:rsidRDefault="00F045B9" w:rsidP="00BA4CA9">
            <w:pPr>
              <w:pStyle w:val="TAC"/>
              <w:keepNext w:val="0"/>
            </w:pPr>
            <w:r w:rsidRPr="00DF6DD6">
              <w:rPr>
                <w:rFonts w:eastAsia="Yu Gothic" w:cs="Arial"/>
                <w:szCs w:val="18"/>
                <w:lang w:val="en-US"/>
              </w:rPr>
              <w:t>42</w:t>
            </w:r>
          </w:p>
        </w:tc>
        <w:tc>
          <w:tcPr>
            <w:tcW w:w="1167" w:type="dxa"/>
            <w:shd w:val="clear" w:color="auto" w:fill="auto"/>
            <w:noWrap/>
            <w:vAlign w:val="center"/>
          </w:tcPr>
          <w:p w14:paraId="397038E4" w14:textId="77777777" w:rsidR="00F045B9" w:rsidRPr="00DF6DD6" w:rsidRDefault="00F045B9" w:rsidP="00BA4CA9">
            <w:pPr>
              <w:pStyle w:val="TAC"/>
              <w:keepNext w:val="0"/>
            </w:pPr>
            <w:r w:rsidRPr="00DF6DD6">
              <w:rPr>
                <w:rFonts w:eastAsia="Yu Gothic" w:cs="Arial"/>
                <w:szCs w:val="18"/>
                <w:lang w:val="en-US"/>
              </w:rPr>
              <w:t>3597.5</w:t>
            </w:r>
          </w:p>
        </w:tc>
        <w:tc>
          <w:tcPr>
            <w:tcW w:w="746" w:type="dxa"/>
            <w:shd w:val="clear" w:color="auto" w:fill="auto"/>
            <w:noWrap/>
            <w:vAlign w:val="center"/>
          </w:tcPr>
          <w:p w14:paraId="21435241" w14:textId="77777777" w:rsidR="00F045B9" w:rsidRPr="00DF6DD6" w:rsidRDefault="00F045B9" w:rsidP="00BA4CA9">
            <w:pPr>
              <w:pStyle w:val="TAC"/>
              <w:keepNext w:val="0"/>
            </w:pPr>
            <w:r w:rsidRPr="00DF6DD6">
              <w:rPr>
                <w:rFonts w:eastAsia="Yu Gothic" w:cs="Arial"/>
                <w:szCs w:val="18"/>
                <w:lang w:val="en-US"/>
              </w:rPr>
              <w:t>5</w:t>
            </w:r>
          </w:p>
        </w:tc>
        <w:tc>
          <w:tcPr>
            <w:tcW w:w="877" w:type="dxa"/>
            <w:shd w:val="clear" w:color="auto" w:fill="auto"/>
            <w:noWrap/>
            <w:vAlign w:val="center"/>
          </w:tcPr>
          <w:p w14:paraId="2EB75B3C" w14:textId="77777777" w:rsidR="00F045B9" w:rsidRPr="00DF6DD6" w:rsidRDefault="00F045B9" w:rsidP="00BA4CA9">
            <w:pPr>
              <w:pStyle w:val="TAC"/>
              <w:keepNext w:val="0"/>
            </w:pPr>
            <w:r w:rsidRPr="00DF6DD6">
              <w:rPr>
                <w:rFonts w:eastAsia="Yu Gothic" w:cs="Arial"/>
                <w:szCs w:val="18"/>
                <w:lang w:val="en-US"/>
              </w:rPr>
              <w:t>25</w:t>
            </w:r>
          </w:p>
        </w:tc>
        <w:tc>
          <w:tcPr>
            <w:tcW w:w="1299" w:type="dxa"/>
            <w:shd w:val="clear" w:color="auto" w:fill="auto"/>
            <w:noWrap/>
            <w:vAlign w:val="center"/>
          </w:tcPr>
          <w:p w14:paraId="4B33DB8C" w14:textId="77777777" w:rsidR="00F045B9" w:rsidRPr="00DF6DD6" w:rsidRDefault="00F045B9" w:rsidP="00BA4CA9">
            <w:pPr>
              <w:pStyle w:val="TAC"/>
              <w:keepNext w:val="0"/>
            </w:pPr>
            <w:r w:rsidRPr="00DF6DD6">
              <w:rPr>
                <w:rFonts w:eastAsia="Yu Gothic" w:cs="Arial"/>
                <w:szCs w:val="18"/>
                <w:lang w:val="en-US"/>
              </w:rPr>
              <w:t>3597.5</w:t>
            </w:r>
          </w:p>
        </w:tc>
        <w:tc>
          <w:tcPr>
            <w:tcW w:w="817" w:type="dxa"/>
            <w:shd w:val="clear" w:color="auto" w:fill="auto"/>
            <w:vAlign w:val="center"/>
          </w:tcPr>
          <w:p w14:paraId="1F7A6007" w14:textId="77777777" w:rsidR="00F045B9" w:rsidRPr="00DF6DD6" w:rsidRDefault="00F045B9" w:rsidP="00BA4CA9">
            <w:pPr>
              <w:pStyle w:val="TAC"/>
              <w:keepNext w:val="0"/>
            </w:pPr>
            <w:r w:rsidRPr="00DF6DD6">
              <w:rPr>
                <w:rFonts w:cs="Arial"/>
              </w:rPr>
              <w:t>N/A</w:t>
            </w:r>
          </w:p>
        </w:tc>
        <w:tc>
          <w:tcPr>
            <w:tcW w:w="1012" w:type="dxa"/>
            <w:shd w:val="clear" w:color="auto" w:fill="auto"/>
            <w:vAlign w:val="center"/>
          </w:tcPr>
          <w:p w14:paraId="34C2C20A" w14:textId="77777777" w:rsidR="00F045B9" w:rsidRPr="00DF6DD6" w:rsidRDefault="00F045B9" w:rsidP="00BA4CA9">
            <w:pPr>
              <w:pStyle w:val="TAC"/>
              <w:keepNext w:val="0"/>
            </w:pPr>
            <w:r w:rsidRPr="00DF6DD6">
              <w:rPr>
                <w:rFonts w:cs="Arial"/>
              </w:rPr>
              <w:t>N/A</w:t>
            </w:r>
          </w:p>
        </w:tc>
      </w:tr>
      <w:tr w:rsidR="00F045B9" w:rsidRPr="00DF6DD6" w14:paraId="2615B2B7" w14:textId="77777777" w:rsidTr="00D95CEA">
        <w:trPr>
          <w:trHeight w:val="22"/>
          <w:jc w:val="center"/>
        </w:trPr>
        <w:tc>
          <w:tcPr>
            <w:tcW w:w="1928" w:type="dxa"/>
            <w:vMerge/>
            <w:shd w:val="clear" w:color="auto" w:fill="auto"/>
            <w:vAlign w:val="center"/>
          </w:tcPr>
          <w:p w14:paraId="0062AC2A" w14:textId="77777777" w:rsidR="00F045B9" w:rsidRPr="00DF6DD6" w:rsidRDefault="00F045B9" w:rsidP="00BA4CA9">
            <w:pPr>
              <w:pStyle w:val="TAC"/>
              <w:keepNext w:val="0"/>
            </w:pPr>
          </w:p>
        </w:tc>
        <w:tc>
          <w:tcPr>
            <w:tcW w:w="1080" w:type="dxa"/>
            <w:shd w:val="clear" w:color="auto" w:fill="auto"/>
            <w:vAlign w:val="center"/>
          </w:tcPr>
          <w:p w14:paraId="64737FC0" w14:textId="77777777" w:rsidR="00F045B9" w:rsidRPr="00DF6DD6" w:rsidRDefault="00F045B9" w:rsidP="00BA4CA9">
            <w:pPr>
              <w:pStyle w:val="TAC"/>
              <w:keepNext w:val="0"/>
            </w:pPr>
            <w:r w:rsidRPr="00DF6DD6">
              <w:rPr>
                <w:rFonts w:eastAsia="Yu Gothic" w:cs="Arial"/>
                <w:szCs w:val="18"/>
                <w:lang w:val="en-US"/>
              </w:rPr>
              <w:t>n79</w:t>
            </w:r>
          </w:p>
        </w:tc>
        <w:tc>
          <w:tcPr>
            <w:tcW w:w="1167" w:type="dxa"/>
            <w:shd w:val="clear" w:color="auto" w:fill="auto"/>
            <w:noWrap/>
            <w:vAlign w:val="center"/>
          </w:tcPr>
          <w:p w14:paraId="3DF8E74E" w14:textId="77777777" w:rsidR="00F045B9" w:rsidRPr="00DF6DD6" w:rsidRDefault="00F045B9" w:rsidP="00BA4CA9">
            <w:pPr>
              <w:pStyle w:val="TAC"/>
              <w:keepNext w:val="0"/>
            </w:pPr>
            <w:r w:rsidRPr="00DF6DD6">
              <w:rPr>
                <w:rFonts w:eastAsia="Yu Gothic" w:cs="Arial"/>
                <w:szCs w:val="18"/>
                <w:lang w:val="en-US"/>
              </w:rPr>
              <w:t>4420</w:t>
            </w:r>
          </w:p>
        </w:tc>
        <w:tc>
          <w:tcPr>
            <w:tcW w:w="746" w:type="dxa"/>
            <w:shd w:val="clear" w:color="auto" w:fill="auto"/>
            <w:noWrap/>
            <w:vAlign w:val="center"/>
          </w:tcPr>
          <w:p w14:paraId="10CE7B8C" w14:textId="77777777" w:rsidR="00F045B9" w:rsidRPr="00DF6DD6" w:rsidRDefault="00F045B9" w:rsidP="00BA4CA9">
            <w:pPr>
              <w:pStyle w:val="TAC"/>
              <w:keepNext w:val="0"/>
            </w:pPr>
            <w:r w:rsidRPr="00DF6DD6">
              <w:rPr>
                <w:rFonts w:eastAsia="Yu Gothic" w:cs="Arial"/>
                <w:szCs w:val="18"/>
                <w:lang w:val="en-US"/>
              </w:rPr>
              <w:t>40</w:t>
            </w:r>
          </w:p>
        </w:tc>
        <w:tc>
          <w:tcPr>
            <w:tcW w:w="877" w:type="dxa"/>
            <w:shd w:val="clear" w:color="auto" w:fill="auto"/>
            <w:noWrap/>
            <w:vAlign w:val="center"/>
          </w:tcPr>
          <w:p w14:paraId="5C666606" w14:textId="77777777" w:rsidR="00F045B9" w:rsidRPr="00DF6DD6" w:rsidRDefault="00F045B9" w:rsidP="00BA4CA9">
            <w:pPr>
              <w:pStyle w:val="TAC"/>
              <w:keepNext w:val="0"/>
            </w:pPr>
            <w:r w:rsidRPr="00DF6DD6">
              <w:rPr>
                <w:rFonts w:eastAsia="Yu Gothic" w:cs="Arial"/>
                <w:szCs w:val="18"/>
                <w:lang w:val="en-US"/>
              </w:rPr>
              <w:t>216</w:t>
            </w:r>
          </w:p>
        </w:tc>
        <w:tc>
          <w:tcPr>
            <w:tcW w:w="1299" w:type="dxa"/>
            <w:shd w:val="clear" w:color="auto" w:fill="auto"/>
            <w:noWrap/>
            <w:vAlign w:val="center"/>
          </w:tcPr>
          <w:p w14:paraId="5F64EEE9" w14:textId="77777777" w:rsidR="00F045B9" w:rsidRPr="00DF6DD6" w:rsidRDefault="00F045B9" w:rsidP="00BA4CA9">
            <w:pPr>
              <w:pStyle w:val="TAC"/>
              <w:keepNext w:val="0"/>
            </w:pPr>
            <w:r w:rsidRPr="00DF6DD6">
              <w:rPr>
                <w:rFonts w:eastAsia="Yu Gothic" w:cs="Arial"/>
                <w:szCs w:val="18"/>
                <w:lang w:val="en-US"/>
              </w:rPr>
              <w:t>4420</w:t>
            </w:r>
          </w:p>
        </w:tc>
        <w:tc>
          <w:tcPr>
            <w:tcW w:w="817" w:type="dxa"/>
            <w:shd w:val="clear" w:color="auto" w:fill="auto"/>
            <w:vAlign w:val="center"/>
          </w:tcPr>
          <w:p w14:paraId="3E2E4EB7" w14:textId="77777777" w:rsidR="00F045B9" w:rsidRPr="00DF6DD6" w:rsidRDefault="00F045B9" w:rsidP="00BA4CA9">
            <w:pPr>
              <w:pStyle w:val="TAC"/>
              <w:keepNext w:val="0"/>
            </w:pPr>
            <w:r w:rsidRPr="00DF6DD6">
              <w:rPr>
                <w:rFonts w:cs="Arial"/>
              </w:rPr>
              <w:t>N/A</w:t>
            </w:r>
          </w:p>
        </w:tc>
        <w:tc>
          <w:tcPr>
            <w:tcW w:w="1012" w:type="dxa"/>
            <w:shd w:val="clear" w:color="auto" w:fill="auto"/>
            <w:vAlign w:val="center"/>
          </w:tcPr>
          <w:p w14:paraId="118E95CE" w14:textId="77777777" w:rsidR="00F045B9" w:rsidRPr="00DF6DD6" w:rsidRDefault="00F045B9" w:rsidP="00BA4CA9">
            <w:pPr>
              <w:pStyle w:val="TAC"/>
              <w:keepNext w:val="0"/>
            </w:pPr>
            <w:r w:rsidRPr="00DF6DD6">
              <w:rPr>
                <w:rFonts w:cs="Arial"/>
              </w:rPr>
              <w:t>N/A</w:t>
            </w:r>
          </w:p>
        </w:tc>
      </w:tr>
      <w:tr w:rsidR="00F045B9" w:rsidRPr="00DF6DD6" w14:paraId="6DEDAA15" w14:textId="77777777" w:rsidTr="00D95CEA">
        <w:trPr>
          <w:trHeight w:val="216"/>
          <w:jc w:val="center"/>
        </w:trPr>
        <w:tc>
          <w:tcPr>
            <w:tcW w:w="1928" w:type="dxa"/>
            <w:vMerge w:val="restart"/>
            <w:shd w:val="clear" w:color="auto" w:fill="auto"/>
            <w:vAlign w:val="center"/>
          </w:tcPr>
          <w:p w14:paraId="2975D6C5" w14:textId="77777777" w:rsidR="00F045B9" w:rsidRPr="00DF6DD6" w:rsidRDefault="00F045B9" w:rsidP="00BA4CA9">
            <w:pPr>
              <w:pStyle w:val="TAC"/>
              <w:keepNext w:val="0"/>
            </w:pPr>
            <w:r w:rsidRPr="00DF6DD6">
              <w:t>DC_19A_n78A-n79A</w:t>
            </w:r>
          </w:p>
        </w:tc>
        <w:tc>
          <w:tcPr>
            <w:tcW w:w="1080" w:type="dxa"/>
            <w:shd w:val="clear" w:color="auto" w:fill="auto"/>
            <w:vAlign w:val="center"/>
          </w:tcPr>
          <w:p w14:paraId="28BD1790" w14:textId="77777777" w:rsidR="00F045B9" w:rsidRPr="00DF6DD6" w:rsidRDefault="00F045B9" w:rsidP="00BA4CA9">
            <w:pPr>
              <w:pStyle w:val="TAC"/>
              <w:keepNext w:val="0"/>
            </w:pPr>
            <w:r w:rsidRPr="00DF6DD6">
              <w:t>19</w:t>
            </w:r>
          </w:p>
        </w:tc>
        <w:tc>
          <w:tcPr>
            <w:tcW w:w="1167" w:type="dxa"/>
            <w:shd w:val="clear" w:color="auto" w:fill="auto"/>
            <w:noWrap/>
            <w:vAlign w:val="center"/>
          </w:tcPr>
          <w:p w14:paraId="793DBA8A" w14:textId="77777777" w:rsidR="00F045B9" w:rsidRPr="00DF6DD6" w:rsidRDefault="00F045B9" w:rsidP="00BA4CA9">
            <w:pPr>
              <w:pStyle w:val="TAC"/>
              <w:keepNext w:val="0"/>
            </w:pPr>
            <w:r w:rsidRPr="00DF6DD6">
              <w:t>835</w:t>
            </w:r>
          </w:p>
        </w:tc>
        <w:tc>
          <w:tcPr>
            <w:tcW w:w="746" w:type="dxa"/>
            <w:shd w:val="clear" w:color="auto" w:fill="auto"/>
            <w:noWrap/>
            <w:vAlign w:val="center"/>
          </w:tcPr>
          <w:p w14:paraId="502A280F" w14:textId="77777777" w:rsidR="00F045B9" w:rsidRPr="00DF6DD6" w:rsidRDefault="00F045B9" w:rsidP="00BA4CA9">
            <w:pPr>
              <w:pStyle w:val="TAC"/>
              <w:keepNext w:val="0"/>
            </w:pPr>
            <w:r w:rsidRPr="00DF6DD6">
              <w:t>5</w:t>
            </w:r>
          </w:p>
        </w:tc>
        <w:tc>
          <w:tcPr>
            <w:tcW w:w="877" w:type="dxa"/>
            <w:shd w:val="clear" w:color="auto" w:fill="auto"/>
            <w:noWrap/>
            <w:vAlign w:val="center"/>
          </w:tcPr>
          <w:p w14:paraId="7C4F9EE3" w14:textId="77777777" w:rsidR="00F045B9" w:rsidRPr="00DF6DD6" w:rsidRDefault="00F045B9" w:rsidP="00BA4CA9">
            <w:pPr>
              <w:pStyle w:val="TAC"/>
              <w:keepNext w:val="0"/>
            </w:pPr>
            <w:r w:rsidRPr="00DF6DD6">
              <w:t>25</w:t>
            </w:r>
          </w:p>
        </w:tc>
        <w:tc>
          <w:tcPr>
            <w:tcW w:w="1299" w:type="dxa"/>
            <w:shd w:val="clear" w:color="auto" w:fill="auto"/>
            <w:noWrap/>
            <w:vAlign w:val="center"/>
          </w:tcPr>
          <w:p w14:paraId="158F69B2" w14:textId="77777777" w:rsidR="00F045B9" w:rsidRPr="00DF6DD6" w:rsidRDefault="00F045B9" w:rsidP="00BA4CA9">
            <w:pPr>
              <w:pStyle w:val="TAC"/>
              <w:keepNext w:val="0"/>
            </w:pPr>
            <w:r w:rsidRPr="00DF6DD6">
              <w:t>880</w:t>
            </w:r>
          </w:p>
        </w:tc>
        <w:tc>
          <w:tcPr>
            <w:tcW w:w="817" w:type="dxa"/>
            <w:shd w:val="clear" w:color="auto" w:fill="auto"/>
            <w:vAlign w:val="center"/>
          </w:tcPr>
          <w:p w14:paraId="39D695A0" w14:textId="77777777" w:rsidR="00F045B9" w:rsidRPr="00DF6DD6" w:rsidRDefault="00F045B9" w:rsidP="00BA4CA9">
            <w:pPr>
              <w:pStyle w:val="TAC"/>
              <w:keepNext w:val="0"/>
            </w:pPr>
            <w:r w:rsidRPr="00DF6DD6">
              <w:t>N/A</w:t>
            </w:r>
          </w:p>
        </w:tc>
        <w:tc>
          <w:tcPr>
            <w:tcW w:w="1012" w:type="dxa"/>
            <w:shd w:val="clear" w:color="auto" w:fill="auto"/>
            <w:vAlign w:val="center"/>
          </w:tcPr>
          <w:p w14:paraId="7836EB4C" w14:textId="77777777" w:rsidR="00F045B9" w:rsidRPr="00DF6DD6" w:rsidRDefault="00F045B9" w:rsidP="00BA4CA9">
            <w:pPr>
              <w:pStyle w:val="TAC"/>
              <w:keepNext w:val="0"/>
            </w:pPr>
            <w:r w:rsidRPr="00DF6DD6">
              <w:t>N/A</w:t>
            </w:r>
          </w:p>
        </w:tc>
      </w:tr>
      <w:tr w:rsidR="00F045B9" w:rsidRPr="00DF6DD6" w14:paraId="7BE8F225" w14:textId="77777777" w:rsidTr="00D95CEA">
        <w:trPr>
          <w:trHeight w:val="216"/>
          <w:jc w:val="center"/>
        </w:trPr>
        <w:tc>
          <w:tcPr>
            <w:tcW w:w="1928" w:type="dxa"/>
            <w:vMerge/>
            <w:shd w:val="clear" w:color="auto" w:fill="auto"/>
            <w:vAlign w:val="center"/>
          </w:tcPr>
          <w:p w14:paraId="51A2E1FC" w14:textId="77777777" w:rsidR="00F045B9" w:rsidRPr="00DF6DD6" w:rsidRDefault="00F045B9" w:rsidP="00BA4CA9">
            <w:pPr>
              <w:pStyle w:val="TAC"/>
              <w:keepNext w:val="0"/>
            </w:pPr>
          </w:p>
        </w:tc>
        <w:tc>
          <w:tcPr>
            <w:tcW w:w="1080" w:type="dxa"/>
            <w:shd w:val="clear" w:color="auto" w:fill="auto"/>
            <w:vAlign w:val="center"/>
          </w:tcPr>
          <w:p w14:paraId="70C47236" w14:textId="77777777" w:rsidR="00F045B9" w:rsidRPr="00DF6DD6" w:rsidRDefault="00F045B9" w:rsidP="00BA4CA9">
            <w:pPr>
              <w:pStyle w:val="TAC"/>
              <w:keepNext w:val="0"/>
            </w:pPr>
            <w:r w:rsidRPr="00DF6DD6">
              <w:t>n78</w:t>
            </w:r>
          </w:p>
        </w:tc>
        <w:tc>
          <w:tcPr>
            <w:tcW w:w="1167" w:type="dxa"/>
            <w:shd w:val="clear" w:color="auto" w:fill="auto"/>
            <w:noWrap/>
            <w:vAlign w:val="center"/>
          </w:tcPr>
          <w:p w14:paraId="3B5E7083" w14:textId="77777777" w:rsidR="00F045B9" w:rsidRPr="00DF6DD6" w:rsidRDefault="00F045B9" w:rsidP="00BA4CA9">
            <w:pPr>
              <w:pStyle w:val="TAC"/>
              <w:keepNext w:val="0"/>
            </w:pPr>
            <w:r w:rsidRPr="00DF6DD6">
              <w:t>3680</w:t>
            </w:r>
          </w:p>
        </w:tc>
        <w:tc>
          <w:tcPr>
            <w:tcW w:w="746" w:type="dxa"/>
            <w:shd w:val="clear" w:color="auto" w:fill="auto"/>
            <w:noWrap/>
            <w:vAlign w:val="center"/>
          </w:tcPr>
          <w:p w14:paraId="310F24D6" w14:textId="77777777" w:rsidR="00F045B9" w:rsidRPr="00DF6DD6" w:rsidRDefault="00F045B9" w:rsidP="00BA4CA9">
            <w:pPr>
              <w:pStyle w:val="TAC"/>
              <w:keepNext w:val="0"/>
            </w:pPr>
            <w:r w:rsidRPr="00DF6DD6">
              <w:t>10</w:t>
            </w:r>
          </w:p>
        </w:tc>
        <w:tc>
          <w:tcPr>
            <w:tcW w:w="877" w:type="dxa"/>
            <w:shd w:val="clear" w:color="auto" w:fill="auto"/>
            <w:noWrap/>
            <w:vAlign w:val="center"/>
          </w:tcPr>
          <w:p w14:paraId="2D04F804" w14:textId="77777777" w:rsidR="00F045B9" w:rsidRPr="00DF6DD6" w:rsidRDefault="00F045B9" w:rsidP="00BA4CA9">
            <w:pPr>
              <w:pStyle w:val="TAC"/>
              <w:keepNext w:val="0"/>
            </w:pPr>
            <w:r w:rsidRPr="00DF6DD6">
              <w:t>50</w:t>
            </w:r>
          </w:p>
        </w:tc>
        <w:tc>
          <w:tcPr>
            <w:tcW w:w="1299" w:type="dxa"/>
            <w:shd w:val="clear" w:color="auto" w:fill="auto"/>
            <w:noWrap/>
            <w:vAlign w:val="center"/>
          </w:tcPr>
          <w:p w14:paraId="32AB75DD" w14:textId="77777777" w:rsidR="00F045B9" w:rsidRPr="00DF6DD6" w:rsidRDefault="00F045B9" w:rsidP="00BA4CA9">
            <w:pPr>
              <w:pStyle w:val="TAC"/>
              <w:keepNext w:val="0"/>
            </w:pPr>
            <w:r w:rsidRPr="00DF6DD6">
              <w:t>3680</w:t>
            </w:r>
          </w:p>
        </w:tc>
        <w:tc>
          <w:tcPr>
            <w:tcW w:w="817" w:type="dxa"/>
            <w:shd w:val="clear" w:color="auto" w:fill="auto"/>
            <w:vAlign w:val="center"/>
          </w:tcPr>
          <w:p w14:paraId="76D572E7" w14:textId="77777777" w:rsidR="00F045B9" w:rsidRPr="00DF6DD6" w:rsidRDefault="00F045B9" w:rsidP="00BA4CA9">
            <w:pPr>
              <w:pStyle w:val="TAC"/>
              <w:keepNext w:val="0"/>
            </w:pPr>
            <w:r w:rsidRPr="00DF6DD6">
              <w:t>N/A</w:t>
            </w:r>
          </w:p>
        </w:tc>
        <w:tc>
          <w:tcPr>
            <w:tcW w:w="1012" w:type="dxa"/>
            <w:shd w:val="clear" w:color="auto" w:fill="auto"/>
            <w:vAlign w:val="center"/>
          </w:tcPr>
          <w:p w14:paraId="75A5FD07" w14:textId="77777777" w:rsidR="00F045B9" w:rsidRPr="00DF6DD6" w:rsidRDefault="00F045B9" w:rsidP="00BA4CA9">
            <w:pPr>
              <w:pStyle w:val="TAC"/>
              <w:keepNext w:val="0"/>
            </w:pPr>
            <w:r w:rsidRPr="00DF6DD6">
              <w:t>N/A</w:t>
            </w:r>
          </w:p>
        </w:tc>
      </w:tr>
      <w:tr w:rsidR="00F045B9" w:rsidRPr="00DF6DD6" w14:paraId="1072F6D8" w14:textId="77777777" w:rsidTr="00D95CEA">
        <w:trPr>
          <w:trHeight w:val="216"/>
          <w:jc w:val="center"/>
        </w:trPr>
        <w:tc>
          <w:tcPr>
            <w:tcW w:w="1928" w:type="dxa"/>
            <w:vMerge/>
            <w:shd w:val="clear" w:color="auto" w:fill="auto"/>
            <w:vAlign w:val="center"/>
          </w:tcPr>
          <w:p w14:paraId="329E7858" w14:textId="77777777" w:rsidR="00F045B9" w:rsidRPr="00DF6DD6" w:rsidRDefault="00F045B9" w:rsidP="00BA4CA9">
            <w:pPr>
              <w:pStyle w:val="TAC"/>
              <w:keepNext w:val="0"/>
            </w:pPr>
          </w:p>
        </w:tc>
        <w:tc>
          <w:tcPr>
            <w:tcW w:w="1080" w:type="dxa"/>
            <w:shd w:val="clear" w:color="auto" w:fill="auto"/>
            <w:vAlign w:val="center"/>
          </w:tcPr>
          <w:p w14:paraId="047B8809" w14:textId="77777777" w:rsidR="00F045B9" w:rsidRPr="00DF6DD6" w:rsidRDefault="00F045B9" w:rsidP="00BA4CA9">
            <w:pPr>
              <w:pStyle w:val="TAC"/>
              <w:keepNext w:val="0"/>
            </w:pPr>
            <w:r w:rsidRPr="00DF6DD6">
              <w:t>n79</w:t>
            </w:r>
          </w:p>
        </w:tc>
        <w:tc>
          <w:tcPr>
            <w:tcW w:w="1167" w:type="dxa"/>
            <w:shd w:val="clear" w:color="auto" w:fill="auto"/>
            <w:noWrap/>
            <w:vAlign w:val="center"/>
          </w:tcPr>
          <w:p w14:paraId="121E805D" w14:textId="77777777" w:rsidR="00F045B9" w:rsidRPr="00DF6DD6" w:rsidRDefault="00F045B9" w:rsidP="00BA4CA9">
            <w:pPr>
              <w:pStyle w:val="TAC"/>
              <w:keepNext w:val="0"/>
            </w:pPr>
            <w:r w:rsidRPr="00DF6DD6">
              <w:t>4515</w:t>
            </w:r>
          </w:p>
        </w:tc>
        <w:tc>
          <w:tcPr>
            <w:tcW w:w="746" w:type="dxa"/>
            <w:shd w:val="clear" w:color="auto" w:fill="auto"/>
            <w:noWrap/>
            <w:vAlign w:val="center"/>
          </w:tcPr>
          <w:p w14:paraId="372F2104" w14:textId="77777777" w:rsidR="00F045B9" w:rsidRPr="00DF6DD6" w:rsidRDefault="00F045B9" w:rsidP="00BA4CA9">
            <w:pPr>
              <w:pStyle w:val="TAC"/>
              <w:keepNext w:val="0"/>
            </w:pPr>
            <w:r w:rsidRPr="00DF6DD6">
              <w:t>40</w:t>
            </w:r>
          </w:p>
        </w:tc>
        <w:tc>
          <w:tcPr>
            <w:tcW w:w="877" w:type="dxa"/>
            <w:shd w:val="clear" w:color="auto" w:fill="auto"/>
            <w:noWrap/>
            <w:vAlign w:val="center"/>
          </w:tcPr>
          <w:p w14:paraId="261256E5" w14:textId="77777777" w:rsidR="00F045B9" w:rsidRPr="00DF6DD6" w:rsidRDefault="00F045B9" w:rsidP="00BA4CA9">
            <w:pPr>
              <w:pStyle w:val="TAC"/>
              <w:keepNext w:val="0"/>
            </w:pPr>
            <w:r w:rsidRPr="00DF6DD6">
              <w:t>216</w:t>
            </w:r>
          </w:p>
        </w:tc>
        <w:tc>
          <w:tcPr>
            <w:tcW w:w="1299" w:type="dxa"/>
            <w:shd w:val="clear" w:color="auto" w:fill="auto"/>
            <w:noWrap/>
            <w:vAlign w:val="center"/>
          </w:tcPr>
          <w:p w14:paraId="289C4AC3" w14:textId="77777777" w:rsidR="00F045B9" w:rsidRPr="00DF6DD6" w:rsidRDefault="00F045B9" w:rsidP="00BA4CA9">
            <w:pPr>
              <w:pStyle w:val="TAC"/>
              <w:keepNext w:val="0"/>
            </w:pPr>
            <w:r w:rsidRPr="00DF6DD6">
              <w:t>4515</w:t>
            </w:r>
          </w:p>
        </w:tc>
        <w:tc>
          <w:tcPr>
            <w:tcW w:w="817" w:type="dxa"/>
            <w:shd w:val="clear" w:color="auto" w:fill="auto"/>
            <w:vAlign w:val="center"/>
          </w:tcPr>
          <w:p w14:paraId="0EECDDD4" w14:textId="77777777" w:rsidR="00F045B9" w:rsidRPr="00DF6DD6" w:rsidRDefault="00F045B9" w:rsidP="00BA4CA9">
            <w:pPr>
              <w:pStyle w:val="TAC"/>
              <w:keepNext w:val="0"/>
            </w:pPr>
            <w:r w:rsidRPr="00DF6DD6">
              <w:t>29.3</w:t>
            </w:r>
          </w:p>
        </w:tc>
        <w:tc>
          <w:tcPr>
            <w:tcW w:w="1012" w:type="dxa"/>
            <w:shd w:val="clear" w:color="auto" w:fill="auto"/>
            <w:vAlign w:val="center"/>
          </w:tcPr>
          <w:p w14:paraId="3006D054" w14:textId="77777777" w:rsidR="00F045B9" w:rsidRPr="00DF6DD6" w:rsidRDefault="00F045B9" w:rsidP="00BA4CA9">
            <w:pPr>
              <w:pStyle w:val="TAC"/>
              <w:keepNext w:val="0"/>
            </w:pPr>
            <w:r w:rsidRPr="00DF6DD6">
              <w:t>IMD2</w:t>
            </w:r>
          </w:p>
        </w:tc>
      </w:tr>
      <w:tr w:rsidR="00F045B9" w:rsidRPr="00DF6DD6" w14:paraId="0EA13303" w14:textId="77777777" w:rsidTr="00D95CEA">
        <w:trPr>
          <w:trHeight w:val="216"/>
          <w:jc w:val="center"/>
        </w:trPr>
        <w:tc>
          <w:tcPr>
            <w:tcW w:w="1928" w:type="dxa"/>
            <w:vMerge/>
            <w:shd w:val="clear" w:color="auto" w:fill="auto"/>
            <w:vAlign w:val="center"/>
          </w:tcPr>
          <w:p w14:paraId="25746528" w14:textId="77777777" w:rsidR="00F045B9" w:rsidRPr="00DF6DD6" w:rsidRDefault="00F045B9" w:rsidP="00BA4CA9">
            <w:pPr>
              <w:pStyle w:val="TAC"/>
              <w:keepNext w:val="0"/>
            </w:pPr>
          </w:p>
        </w:tc>
        <w:tc>
          <w:tcPr>
            <w:tcW w:w="1080" w:type="dxa"/>
            <w:shd w:val="clear" w:color="auto" w:fill="auto"/>
            <w:vAlign w:val="center"/>
          </w:tcPr>
          <w:p w14:paraId="7D597B35" w14:textId="77777777" w:rsidR="00F045B9" w:rsidRPr="00DF6DD6" w:rsidRDefault="00F045B9" w:rsidP="00BA4CA9">
            <w:pPr>
              <w:pStyle w:val="TAC"/>
              <w:keepNext w:val="0"/>
            </w:pPr>
            <w:r w:rsidRPr="00DF6DD6">
              <w:t>19</w:t>
            </w:r>
          </w:p>
        </w:tc>
        <w:tc>
          <w:tcPr>
            <w:tcW w:w="1167" w:type="dxa"/>
            <w:shd w:val="clear" w:color="auto" w:fill="auto"/>
            <w:noWrap/>
            <w:vAlign w:val="center"/>
          </w:tcPr>
          <w:p w14:paraId="6CD88BA0" w14:textId="77777777" w:rsidR="00F045B9" w:rsidRPr="00DF6DD6" w:rsidRDefault="00F045B9" w:rsidP="00BA4CA9">
            <w:pPr>
              <w:pStyle w:val="TAC"/>
              <w:keepNext w:val="0"/>
            </w:pPr>
            <w:r w:rsidRPr="00DF6DD6">
              <w:t>835</w:t>
            </w:r>
          </w:p>
        </w:tc>
        <w:tc>
          <w:tcPr>
            <w:tcW w:w="746" w:type="dxa"/>
            <w:shd w:val="clear" w:color="auto" w:fill="auto"/>
            <w:noWrap/>
            <w:vAlign w:val="center"/>
          </w:tcPr>
          <w:p w14:paraId="4A715E34" w14:textId="77777777" w:rsidR="00F045B9" w:rsidRPr="00DF6DD6" w:rsidRDefault="00F045B9" w:rsidP="00BA4CA9">
            <w:pPr>
              <w:pStyle w:val="TAC"/>
              <w:keepNext w:val="0"/>
            </w:pPr>
            <w:r w:rsidRPr="00DF6DD6">
              <w:t>5</w:t>
            </w:r>
          </w:p>
        </w:tc>
        <w:tc>
          <w:tcPr>
            <w:tcW w:w="877" w:type="dxa"/>
            <w:shd w:val="clear" w:color="auto" w:fill="auto"/>
            <w:noWrap/>
            <w:vAlign w:val="center"/>
          </w:tcPr>
          <w:p w14:paraId="7A37CC13" w14:textId="77777777" w:rsidR="00F045B9" w:rsidRPr="00DF6DD6" w:rsidRDefault="00F045B9" w:rsidP="00BA4CA9">
            <w:pPr>
              <w:pStyle w:val="TAC"/>
              <w:keepNext w:val="0"/>
            </w:pPr>
            <w:r w:rsidRPr="00DF6DD6">
              <w:t>25</w:t>
            </w:r>
          </w:p>
        </w:tc>
        <w:tc>
          <w:tcPr>
            <w:tcW w:w="1299" w:type="dxa"/>
            <w:shd w:val="clear" w:color="auto" w:fill="auto"/>
            <w:noWrap/>
            <w:vAlign w:val="center"/>
          </w:tcPr>
          <w:p w14:paraId="499CF747" w14:textId="77777777" w:rsidR="00F045B9" w:rsidRPr="00DF6DD6" w:rsidRDefault="00F045B9" w:rsidP="00BA4CA9">
            <w:pPr>
              <w:pStyle w:val="TAC"/>
              <w:keepNext w:val="0"/>
            </w:pPr>
            <w:r w:rsidRPr="00DF6DD6">
              <w:t>880</w:t>
            </w:r>
          </w:p>
        </w:tc>
        <w:tc>
          <w:tcPr>
            <w:tcW w:w="817" w:type="dxa"/>
            <w:shd w:val="clear" w:color="auto" w:fill="auto"/>
            <w:vAlign w:val="center"/>
          </w:tcPr>
          <w:p w14:paraId="25C73ABB" w14:textId="77777777" w:rsidR="00F045B9" w:rsidRPr="00DF6DD6" w:rsidRDefault="00F045B9" w:rsidP="00BA4CA9">
            <w:pPr>
              <w:pStyle w:val="TAC"/>
              <w:keepNext w:val="0"/>
            </w:pPr>
            <w:r w:rsidRPr="00DF6DD6">
              <w:t>N/A</w:t>
            </w:r>
          </w:p>
        </w:tc>
        <w:tc>
          <w:tcPr>
            <w:tcW w:w="1012" w:type="dxa"/>
            <w:shd w:val="clear" w:color="auto" w:fill="auto"/>
            <w:vAlign w:val="center"/>
          </w:tcPr>
          <w:p w14:paraId="6724ECE6" w14:textId="77777777" w:rsidR="00F045B9" w:rsidRPr="00DF6DD6" w:rsidRDefault="00F045B9" w:rsidP="00BA4CA9">
            <w:pPr>
              <w:pStyle w:val="TAC"/>
              <w:keepNext w:val="0"/>
            </w:pPr>
            <w:r w:rsidRPr="00DF6DD6">
              <w:t>N/A</w:t>
            </w:r>
          </w:p>
        </w:tc>
      </w:tr>
      <w:tr w:rsidR="00F045B9" w:rsidRPr="00DF6DD6" w14:paraId="709C5375" w14:textId="77777777" w:rsidTr="00D95CEA">
        <w:trPr>
          <w:trHeight w:val="216"/>
          <w:jc w:val="center"/>
        </w:trPr>
        <w:tc>
          <w:tcPr>
            <w:tcW w:w="1928" w:type="dxa"/>
            <w:vMerge/>
            <w:shd w:val="clear" w:color="auto" w:fill="auto"/>
            <w:vAlign w:val="center"/>
          </w:tcPr>
          <w:p w14:paraId="592EAC71" w14:textId="77777777" w:rsidR="00F045B9" w:rsidRPr="00DF6DD6" w:rsidRDefault="00F045B9" w:rsidP="00BA4CA9">
            <w:pPr>
              <w:pStyle w:val="TAC"/>
              <w:keepNext w:val="0"/>
            </w:pPr>
          </w:p>
        </w:tc>
        <w:tc>
          <w:tcPr>
            <w:tcW w:w="1080" w:type="dxa"/>
            <w:shd w:val="clear" w:color="auto" w:fill="auto"/>
            <w:vAlign w:val="center"/>
          </w:tcPr>
          <w:p w14:paraId="6E9A4749" w14:textId="77777777" w:rsidR="00F045B9" w:rsidRPr="00DF6DD6" w:rsidRDefault="00F045B9" w:rsidP="00BA4CA9">
            <w:pPr>
              <w:pStyle w:val="TAC"/>
              <w:keepNext w:val="0"/>
            </w:pPr>
            <w:r w:rsidRPr="00DF6DD6">
              <w:t>n79</w:t>
            </w:r>
          </w:p>
        </w:tc>
        <w:tc>
          <w:tcPr>
            <w:tcW w:w="1167" w:type="dxa"/>
            <w:shd w:val="clear" w:color="auto" w:fill="auto"/>
            <w:noWrap/>
            <w:vAlign w:val="center"/>
          </w:tcPr>
          <w:p w14:paraId="2FADAC5D" w14:textId="77777777" w:rsidR="00F045B9" w:rsidRPr="00DF6DD6" w:rsidRDefault="00F045B9" w:rsidP="00BA4CA9">
            <w:pPr>
              <w:pStyle w:val="TAC"/>
              <w:keepNext w:val="0"/>
            </w:pPr>
            <w:r w:rsidRPr="00DF6DD6">
              <w:t>4550</w:t>
            </w:r>
          </w:p>
        </w:tc>
        <w:tc>
          <w:tcPr>
            <w:tcW w:w="746" w:type="dxa"/>
            <w:shd w:val="clear" w:color="auto" w:fill="auto"/>
            <w:noWrap/>
            <w:vAlign w:val="center"/>
          </w:tcPr>
          <w:p w14:paraId="34BA348B" w14:textId="77777777" w:rsidR="00F045B9" w:rsidRPr="00DF6DD6" w:rsidRDefault="00F045B9" w:rsidP="00BA4CA9">
            <w:pPr>
              <w:pStyle w:val="TAC"/>
              <w:keepNext w:val="0"/>
            </w:pPr>
            <w:r w:rsidRPr="00DF6DD6">
              <w:t>40</w:t>
            </w:r>
          </w:p>
        </w:tc>
        <w:tc>
          <w:tcPr>
            <w:tcW w:w="877" w:type="dxa"/>
            <w:shd w:val="clear" w:color="auto" w:fill="auto"/>
            <w:noWrap/>
            <w:vAlign w:val="center"/>
          </w:tcPr>
          <w:p w14:paraId="667E7A48" w14:textId="77777777" w:rsidR="00F045B9" w:rsidRPr="00DF6DD6" w:rsidRDefault="00F045B9" w:rsidP="00BA4CA9">
            <w:pPr>
              <w:pStyle w:val="TAC"/>
              <w:keepNext w:val="0"/>
            </w:pPr>
            <w:r w:rsidRPr="00DF6DD6">
              <w:t>216</w:t>
            </w:r>
          </w:p>
        </w:tc>
        <w:tc>
          <w:tcPr>
            <w:tcW w:w="1299" w:type="dxa"/>
            <w:shd w:val="clear" w:color="auto" w:fill="auto"/>
            <w:noWrap/>
            <w:vAlign w:val="center"/>
          </w:tcPr>
          <w:p w14:paraId="1D26086E" w14:textId="77777777" w:rsidR="00F045B9" w:rsidRPr="00DF6DD6" w:rsidRDefault="00F045B9" w:rsidP="00BA4CA9">
            <w:pPr>
              <w:pStyle w:val="TAC"/>
              <w:keepNext w:val="0"/>
            </w:pPr>
            <w:r w:rsidRPr="00DF6DD6">
              <w:t>4550</w:t>
            </w:r>
          </w:p>
        </w:tc>
        <w:tc>
          <w:tcPr>
            <w:tcW w:w="817" w:type="dxa"/>
            <w:shd w:val="clear" w:color="auto" w:fill="auto"/>
            <w:vAlign w:val="center"/>
          </w:tcPr>
          <w:p w14:paraId="571E297E" w14:textId="77777777" w:rsidR="00F045B9" w:rsidRPr="00DF6DD6" w:rsidRDefault="00F045B9" w:rsidP="00BA4CA9">
            <w:pPr>
              <w:pStyle w:val="TAC"/>
              <w:keepNext w:val="0"/>
            </w:pPr>
            <w:r w:rsidRPr="00DF6DD6">
              <w:t>N/A</w:t>
            </w:r>
          </w:p>
        </w:tc>
        <w:tc>
          <w:tcPr>
            <w:tcW w:w="1012" w:type="dxa"/>
            <w:shd w:val="clear" w:color="auto" w:fill="auto"/>
            <w:vAlign w:val="center"/>
          </w:tcPr>
          <w:p w14:paraId="3B2AB631" w14:textId="77777777" w:rsidR="00F045B9" w:rsidRPr="00DF6DD6" w:rsidRDefault="00F045B9" w:rsidP="00BA4CA9">
            <w:pPr>
              <w:pStyle w:val="TAC"/>
              <w:keepNext w:val="0"/>
            </w:pPr>
            <w:r w:rsidRPr="00DF6DD6">
              <w:t>N/A</w:t>
            </w:r>
          </w:p>
        </w:tc>
      </w:tr>
      <w:tr w:rsidR="00F045B9" w:rsidRPr="00DF6DD6" w14:paraId="14A000ED" w14:textId="77777777" w:rsidTr="00D95CEA">
        <w:trPr>
          <w:trHeight w:val="216"/>
          <w:jc w:val="center"/>
        </w:trPr>
        <w:tc>
          <w:tcPr>
            <w:tcW w:w="1928" w:type="dxa"/>
            <w:vMerge/>
            <w:shd w:val="clear" w:color="auto" w:fill="auto"/>
            <w:vAlign w:val="center"/>
          </w:tcPr>
          <w:p w14:paraId="383AB1A8" w14:textId="77777777" w:rsidR="00F045B9" w:rsidRPr="00DF6DD6" w:rsidRDefault="00F045B9" w:rsidP="00BA4CA9">
            <w:pPr>
              <w:pStyle w:val="TAC"/>
              <w:keepNext w:val="0"/>
            </w:pPr>
          </w:p>
        </w:tc>
        <w:tc>
          <w:tcPr>
            <w:tcW w:w="1080" w:type="dxa"/>
            <w:shd w:val="clear" w:color="auto" w:fill="auto"/>
            <w:vAlign w:val="center"/>
          </w:tcPr>
          <w:p w14:paraId="3EBE4123" w14:textId="77777777" w:rsidR="00F045B9" w:rsidRPr="00DF6DD6" w:rsidRDefault="00F045B9" w:rsidP="00BA4CA9">
            <w:pPr>
              <w:pStyle w:val="TAC"/>
              <w:keepNext w:val="0"/>
            </w:pPr>
            <w:r w:rsidRPr="00DF6DD6">
              <w:t>n78</w:t>
            </w:r>
          </w:p>
        </w:tc>
        <w:tc>
          <w:tcPr>
            <w:tcW w:w="1167" w:type="dxa"/>
            <w:shd w:val="clear" w:color="auto" w:fill="auto"/>
            <w:noWrap/>
            <w:vAlign w:val="center"/>
          </w:tcPr>
          <w:p w14:paraId="23D5C404" w14:textId="77777777" w:rsidR="00F045B9" w:rsidRPr="00DF6DD6" w:rsidRDefault="00F045B9" w:rsidP="00BA4CA9">
            <w:pPr>
              <w:pStyle w:val="TAC"/>
              <w:keepNext w:val="0"/>
            </w:pPr>
            <w:r w:rsidRPr="00DF6DD6">
              <w:t>3715</w:t>
            </w:r>
          </w:p>
        </w:tc>
        <w:tc>
          <w:tcPr>
            <w:tcW w:w="746" w:type="dxa"/>
            <w:shd w:val="clear" w:color="auto" w:fill="auto"/>
            <w:noWrap/>
            <w:vAlign w:val="center"/>
          </w:tcPr>
          <w:p w14:paraId="5ACDA14C" w14:textId="77777777" w:rsidR="00F045B9" w:rsidRPr="00DF6DD6" w:rsidRDefault="00F045B9" w:rsidP="00BA4CA9">
            <w:pPr>
              <w:pStyle w:val="TAC"/>
              <w:keepNext w:val="0"/>
            </w:pPr>
            <w:r w:rsidRPr="00DF6DD6">
              <w:t>10</w:t>
            </w:r>
          </w:p>
        </w:tc>
        <w:tc>
          <w:tcPr>
            <w:tcW w:w="877" w:type="dxa"/>
            <w:shd w:val="clear" w:color="auto" w:fill="auto"/>
            <w:noWrap/>
            <w:vAlign w:val="center"/>
          </w:tcPr>
          <w:p w14:paraId="1DB1C444" w14:textId="77777777" w:rsidR="00F045B9" w:rsidRPr="00DF6DD6" w:rsidRDefault="00F045B9" w:rsidP="00BA4CA9">
            <w:pPr>
              <w:pStyle w:val="TAC"/>
              <w:keepNext w:val="0"/>
            </w:pPr>
            <w:r w:rsidRPr="00DF6DD6">
              <w:t>50</w:t>
            </w:r>
          </w:p>
        </w:tc>
        <w:tc>
          <w:tcPr>
            <w:tcW w:w="1299" w:type="dxa"/>
            <w:shd w:val="clear" w:color="auto" w:fill="auto"/>
            <w:noWrap/>
            <w:vAlign w:val="center"/>
          </w:tcPr>
          <w:p w14:paraId="47C32E82" w14:textId="77777777" w:rsidR="00F045B9" w:rsidRPr="00DF6DD6" w:rsidRDefault="00F045B9" w:rsidP="00BA4CA9">
            <w:pPr>
              <w:pStyle w:val="TAC"/>
              <w:keepNext w:val="0"/>
            </w:pPr>
            <w:r w:rsidRPr="00DF6DD6">
              <w:t>3715</w:t>
            </w:r>
          </w:p>
        </w:tc>
        <w:tc>
          <w:tcPr>
            <w:tcW w:w="817" w:type="dxa"/>
            <w:shd w:val="clear" w:color="auto" w:fill="auto"/>
            <w:vAlign w:val="center"/>
          </w:tcPr>
          <w:p w14:paraId="25DC07D8" w14:textId="77777777" w:rsidR="00F045B9" w:rsidRPr="00DF6DD6" w:rsidRDefault="00F045B9" w:rsidP="00BA4CA9">
            <w:pPr>
              <w:pStyle w:val="TAC"/>
              <w:keepNext w:val="0"/>
            </w:pPr>
            <w:r w:rsidRPr="00DF6DD6">
              <w:t>28.8</w:t>
            </w:r>
          </w:p>
        </w:tc>
        <w:tc>
          <w:tcPr>
            <w:tcW w:w="1012" w:type="dxa"/>
            <w:shd w:val="clear" w:color="auto" w:fill="auto"/>
            <w:vAlign w:val="center"/>
          </w:tcPr>
          <w:p w14:paraId="0525C26A" w14:textId="77777777" w:rsidR="00F045B9" w:rsidRPr="00DF6DD6" w:rsidRDefault="00F045B9" w:rsidP="00BA4CA9">
            <w:pPr>
              <w:pStyle w:val="TAC"/>
              <w:keepNext w:val="0"/>
            </w:pPr>
            <w:r w:rsidRPr="00DF6DD6">
              <w:t>IMD2</w:t>
            </w:r>
          </w:p>
        </w:tc>
      </w:tr>
      <w:tr w:rsidR="00F045B9" w:rsidRPr="00DF6DD6" w14:paraId="36DCF25F" w14:textId="77777777" w:rsidTr="00D95CEA">
        <w:trPr>
          <w:trHeight w:val="216"/>
          <w:jc w:val="center"/>
        </w:trPr>
        <w:tc>
          <w:tcPr>
            <w:tcW w:w="1928" w:type="dxa"/>
            <w:vMerge w:val="restart"/>
            <w:shd w:val="clear" w:color="auto" w:fill="auto"/>
            <w:vAlign w:val="center"/>
          </w:tcPr>
          <w:p w14:paraId="59504236" w14:textId="77777777" w:rsidR="00F045B9" w:rsidRPr="00DF6DD6" w:rsidRDefault="00F045B9" w:rsidP="00BA4CA9">
            <w:pPr>
              <w:pStyle w:val="TAC"/>
              <w:keepNext w:val="0"/>
            </w:pPr>
            <w:r w:rsidRPr="00DF6DD6">
              <w:t>DC_20A_n28A-n78A, DC_20A_SUL_n78A-n83A</w:t>
            </w:r>
          </w:p>
        </w:tc>
        <w:tc>
          <w:tcPr>
            <w:tcW w:w="1080" w:type="dxa"/>
            <w:shd w:val="clear" w:color="auto" w:fill="auto"/>
            <w:vAlign w:val="center"/>
          </w:tcPr>
          <w:p w14:paraId="770901B5" w14:textId="77777777" w:rsidR="00F045B9" w:rsidRPr="00DF6DD6" w:rsidRDefault="00F045B9" w:rsidP="00BA4CA9">
            <w:pPr>
              <w:pStyle w:val="TAC"/>
              <w:keepNext w:val="0"/>
            </w:pPr>
            <w:r w:rsidRPr="00DF6DD6">
              <w:t>20</w:t>
            </w:r>
          </w:p>
        </w:tc>
        <w:tc>
          <w:tcPr>
            <w:tcW w:w="1167" w:type="dxa"/>
            <w:shd w:val="clear" w:color="auto" w:fill="auto"/>
            <w:noWrap/>
            <w:vAlign w:val="center"/>
          </w:tcPr>
          <w:p w14:paraId="2F9372C4" w14:textId="77777777" w:rsidR="00F045B9" w:rsidRPr="00DF6DD6" w:rsidRDefault="00F045B9" w:rsidP="00BA4CA9">
            <w:pPr>
              <w:pStyle w:val="TAC"/>
              <w:keepNext w:val="0"/>
            </w:pPr>
            <w:r w:rsidRPr="00DF6DD6">
              <w:t>857</w:t>
            </w:r>
          </w:p>
        </w:tc>
        <w:tc>
          <w:tcPr>
            <w:tcW w:w="746" w:type="dxa"/>
            <w:shd w:val="clear" w:color="auto" w:fill="auto"/>
            <w:noWrap/>
            <w:vAlign w:val="center"/>
          </w:tcPr>
          <w:p w14:paraId="46A6A657" w14:textId="77777777" w:rsidR="00F045B9" w:rsidRPr="00DF6DD6" w:rsidRDefault="00F045B9" w:rsidP="00BA4CA9">
            <w:pPr>
              <w:pStyle w:val="TAC"/>
              <w:keepNext w:val="0"/>
            </w:pPr>
            <w:r w:rsidRPr="00DF6DD6">
              <w:t>5</w:t>
            </w:r>
          </w:p>
        </w:tc>
        <w:tc>
          <w:tcPr>
            <w:tcW w:w="877" w:type="dxa"/>
            <w:shd w:val="clear" w:color="auto" w:fill="auto"/>
            <w:noWrap/>
            <w:vAlign w:val="center"/>
          </w:tcPr>
          <w:p w14:paraId="024828FB" w14:textId="77777777" w:rsidR="00F045B9" w:rsidRPr="00DF6DD6" w:rsidRDefault="00F045B9" w:rsidP="00BA4CA9">
            <w:pPr>
              <w:pStyle w:val="TAC"/>
              <w:keepNext w:val="0"/>
            </w:pPr>
            <w:r w:rsidRPr="00DF6DD6">
              <w:t>25</w:t>
            </w:r>
          </w:p>
        </w:tc>
        <w:tc>
          <w:tcPr>
            <w:tcW w:w="1299" w:type="dxa"/>
            <w:shd w:val="clear" w:color="auto" w:fill="auto"/>
            <w:noWrap/>
            <w:vAlign w:val="center"/>
          </w:tcPr>
          <w:p w14:paraId="2558E2B4" w14:textId="77777777" w:rsidR="00F045B9" w:rsidRPr="00DF6DD6" w:rsidRDefault="00F045B9" w:rsidP="00BA4CA9">
            <w:pPr>
              <w:pStyle w:val="TAC"/>
              <w:keepNext w:val="0"/>
            </w:pPr>
            <w:r w:rsidRPr="00DF6DD6">
              <w:t>816</w:t>
            </w:r>
          </w:p>
        </w:tc>
        <w:tc>
          <w:tcPr>
            <w:tcW w:w="817" w:type="dxa"/>
            <w:shd w:val="clear" w:color="auto" w:fill="auto"/>
            <w:vAlign w:val="center"/>
          </w:tcPr>
          <w:p w14:paraId="5DFDCBBD" w14:textId="77777777" w:rsidR="00F045B9" w:rsidRPr="00DF6DD6" w:rsidRDefault="00F045B9" w:rsidP="00BA4CA9">
            <w:pPr>
              <w:pStyle w:val="TAC"/>
              <w:keepNext w:val="0"/>
            </w:pPr>
            <w:r w:rsidRPr="00DF6DD6">
              <w:t>N/A</w:t>
            </w:r>
          </w:p>
        </w:tc>
        <w:tc>
          <w:tcPr>
            <w:tcW w:w="1012" w:type="dxa"/>
            <w:shd w:val="clear" w:color="auto" w:fill="auto"/>
            <w:vAlign w:val="center"/>
          </w:tcPr>
          <w:p w14:paraId="6C7DF2EA" w14:textId="77777777" w:rsidR="00F045B9" w:rsidRPr="00DF6DD6" w:rsidRDefault="00F045B9" w:rsidP="00BA4CA9">
            <w:pPr>
              <w:pStyle w:val="TAC"/>
              <w:keepNext w:val="0"/>
            </w:pPr>
            <w:r w:rsidRPr="00DF6DD6">
              <w:t>N/A</w:t>
            </w:r>
          </w:p>
        </w:tc>
      </w:tr>
      <w:tr w:rsidR="00F045B9" w:rsidRPr="00DF6DD6" w14:paraId="780BB3BD" w14:textId="77777777" w:rsidTr="00D95CEA">
        <w:trPr>
          <w:trHeight w:val="216"/>
          <w:jc w:val="center"/>
        </w:trPr>
        <w:tc>
          <w:tcPr>
            <w:tcW w:w="1928" w:type="dxa"/>
            <w:vMerge/>
            <w:shd w:val="clear" w:color="auto" w:fill="auto"/>
            <w:vAlign w:val="center"/>
          </w:tcPr>
          <w:p w14:paraId="554AE7A0" w14:textId="77777777" w:rsidR="00F045B9" w:rsidRPr="00DF6DD6" w:rsidRDefault="00F045B9" w:rsidP="00BA4CA9">
            <w:pPr>
              <w:pStyle w:val="TAC"/>
              <w:keepNext w:val="0"/>
            </w:pPr>
          </w:p>
        </w:tc>
        <w:tc>
          <w:tcPr>
            <w:tcW w:w="1080" w:type="dxa"/>
            <w:shd w:val="clear" w:color="auto" w:fill="auto"/>
            <w:vAlign w:val="center"/>
          </w:tcPr>
          <w:p w14:paraId="35A4B90C" w14:textId="77777777" w:rsidR="00F045B9" w:rsidRPr="00DF6DD6" w:rsidRDefault="00F045B9" w:rsidP="00BA4CA9">
            <w:pPr>
              <w:pStyle w:val="TAC"/>
              <w:keepNext w:val="0"/>
            </w:pPr>
            <w:r w:rsidRPr="00DF6DD6">
              <w:t>n28, n83</w:t>
            </w:r>
          </w:p>
        </w:tc>
        <w:tc>
          <w:tcPr>
            <w:tcW w:w="1167" w:type="dxa"/>
            <w:shd w:val="clear" w:color="auto" w:fill="auto"/>
            <w:noWrap/>
            <w:vAlign w:val="center"/>
          </w:tcPr>
          <w:p w14:paraId="0B5BC59F" w14:textId="77777777" w:rsidR="00F045B9" w:rsidRPr="00DF6DD6" w:rsidRDefault="00F045B9" w:rsidP="00BA4CA9">
            <w:pPr>
              <w:pStyle w:val="TAC"/>
              <w:keepNext w:val="0"/>
            </w:pPr>
            <w:r w:rsidRPr="00DF6DD6">
              <w:t>743</w:t>
            </w:r>
          </w:p>
        </w:tc>
        <w:tc>
          <w:tcPr>
            <w:tcW w:w="746" w:type="dxa"/>
            <w:shd w:val="clear" w:color="auto" w:fill="auto"/>
            <w:noWrap/>
            <w:vAlign w:val="center"/>
          </w:tcPr>
          <w:p w14:paraId="5AB92A72" w14:textId="77777777" w:rsidR="00F045B9" w:rsidRPr="00DF6DD6" w:rsidRDefault="00F045B9" w:rsidP="00BA4CA9">
            <w:pPr>
              <w:pStyle w:val="TAC"/>
              <w:keepNext w:val="0"/>
            </w:pPr>
            <w:r w:rsidRPr="00DF6DD6">
              <w:t>5</w:t>
            </w:r>
          </w:p>
        </w:tc>
        <w:tc>
          <w:tcPr>
            <w:tcW w:w="877" w:type="dxa"/>
            <w:shd w:val="clear" w:color="auto" w:fill="auto"/>
            <w:noWrap/>
            <w:vAlign w:val="center"/>
          </w:tcPr>
          <w:p w14:paraId="0C9E2E69" w14:textId="77777777" w:rsidR="00F045B9" w:rsidRPr="00DF6DD6" w:rsidRDefault="00F045B9" w:rsidP="00BA4CA9">
            <w:pPr>
              <w:pStyle w:val="TAC"/>
              <w:keepNext w:val="0"/>
            </w:pPr>
            <w:r w:rsidRPr="00DF6DD6">
              <w:t>25</w:t>
            </w:r>
          </w:p>
        </w:tc>
        <w:tc>
          <w:tcPr>
            <w:tcW w:w="1299" w:type="dxa"/>
            <w:shd w:val="clear" w:color="auto" w:fill="auto"/>
            <w:noWrap/>
            <w:vAlign w:val="center"/>
          </w:tcPr>
          <w:p w14:paraId="2B672133" w14:textId="77777777" w:rsidR="00F045B9" w:rsidRPr="00DF6DD6" w:rsidRDefault="00F045B9" w:rsidP="00BA4CA9">
            <w:pPr>
              <w:pStyle w:val="TAC"/>
              <w:keepNext w:val="0"/>
            </w:pPr>
            <w:r w:rsidRPr="00DF6DD6">
              <w:t>798</w:t>
            </w:r>
          </w:p>
        </w:tc>
        <w:tc>
          <w:tcPr>
            <w:tcW w:w="817" w:type="dxa"/>
            <w:shd w:val="clear" w:color="auto" w:fill="auto"/>
            <w:vAlign w:val="center"/>
          </w:tcPr>
          <w:p w14:paraId="2E717E11" w14:textId="77777777" w:rsidR="00F045B9" w:rsidRPr="00DF6DD6" w:rsidRDefault="00F045B9" w:rsidP="00BA4CA9">
            <w:pPr>
              <w:pStyle w:val="TAC"/>
              <w:keepNext w:val="0"/>
            </w:pPr>
            <w:r w:rsidRPr="00DF6DD6">
              <w:t>N/A</w:t>
            </w:r>
          </w:p>
        </w:tc>
        <w:tc>
          <w:tcPr>
            <w:tcW w:w="1012" w:type="dxa"/>
            <w:shd w:val="clear" w:color="auto" w:fill="auto"/>
            <w:vAlign w:val="center"/>
          </w:tcPr>
          <w:p w14:paraId="52FE122A" w14:textId="77777777" w:rsidR="00F045B9" w:rsidRPr="00DF6DD6" w:rsidRDefault="00F045B9" w:rsidP="00BA4CA9">
            <w:pPr>
              <w:pStyle w:val="TAC"/>
              <w:keepNext w:val="0"/>
            </w:pPr>
            <w:r w:rsidRPr="00DF6DD6">
              <w:t>N/A</w:t>
            </w:r>
          </w:p>
        </w:tc>
      </w:tr>
      <w:tr w:rsidR="00F045B9" w:rsidRPr="00DF6DD6" w14:paraId="4FECF183" w14:textId="77777777" w:rsidTr="00D95CEA">
        <w:trPr>
          <w:trHeight w:val="216"/>
          <w:jc w:val="center"/>
        </w:trPr>
        <w:tc>
          <w:tcPr>
            <w:tcW w:w="1928" w:type="dxa"/>
            <w:vMerge/>
            <w:shd w:val="clear" w:color="auto" w:fill="auto"/>
            <w:vAlign w:val="center"/>
          </w:tcPr>
          <w:p w14:paraId="73FB5BBC" w14:textId="77777777" w:rsidR="00F045B9" w:rsidRPr="00DF6DD6" w:rsidRDefault="00F045B9" w:rsidP="00BA4CA9">
            <w:pPr>
              <w:pStyle w:val="TAC"/>
              <w:keepNext w:val="0"/>
            </w:pPr>
          </w:p>
        </w:tc>
        <w:tc>
          <w:tcPr>
            <w:tcW w:w="1080" w:type="dxa"/>
            <w:shd w:val="clear" w:color="auto" w:fill="auto"/>
            <w:vAlign w:val="center"/>
          </w:tcPr>
          <w:p w14:paraId="0CFB21BA" w14:textId="77777777" w:rsidR="00F045B9" w:rsidRPr="00DF6DD6" w:rsidRDefault="00F045B9" w:rsidP="00BA4CA9">
            <w:pPr>
              <w:pStyle w:val="TAC"/>
              <w:keepNext w:val="0"/>
            </w:pPr>
            <w:r w:rsidRPr="00DF6DD6">
              <w:t>n78</w:t>
            </w:r>
          </w:p>
        </w:tc>
        <w:tc>
          <w:tcPr>
            <w:tcW w:w="1167" w:type="dxa"/>
            <w:shd w:val="clear" w:color="auto" w:fill="auto"/>
            <w:noWrap/>
            <w:vAlign w:val="center"/>
          </w:tcPr>
          <w:p w14:paraId="19499BBD" w14:textId="77777777" w:rsidR="00F045B9" w:rsidRPr="00DF6DD6" w:rsidRDefault="00F045B9" w:rsidP="00BA4CA9">
            <w:pPr>
              <w:pStyle w:val="TAC"/>
              <w:keepNext w:val="0"/>
            </w:pPr>
            <w:r w:rsidRPr="00DF6DD6">
              <w:t>3314</w:t>
            </w:r>
          </w:p>
        </w:tc>
        <w:tc>
          <w:tcPr>
            <w:tcW w:w="746" w:type="dxa"/>
            <w:shd w:val="clear" w:color="auto" w:fill="auto"/>
            <w:noWrap/>
            <w:vAlign w:val="center"/>
          </w:tcPr>
          <w:p w14:paraId="37E859DB" w14:textId="77777777" w:rsidR="00F045B9" w:rsidRPr="00DF6DD6" w:rsidRDefault="00F045B9" w:rsidP="00BA4CA9">
            <w:pPr>
              <w:pStyle w:val="TAC"/>
              <w:keepNext w:val="0"/>
            </w:pPr>
            <w:r w:rsidRPr="00DF6DD6">
              <w:t>10</w:t>
            </w:r>
          </w:p>
        </w:tc>
        <w:tc>
          <w:tcPr>
            <w:tcW w:w="877" w:type="dxa"/>
            <w:shd w:val="clear" w:color="auto" w:fill="auto"/>
            <w:noWrap/>
            <w:vAlign w:val="center"/>
          </w:tcPr>
          <w:p w14:paraId="67CC093D" w14:textId="77777777" w:rsidR="00F045B9" w:rsidRPr="00DF6DD6" w:rsidRDefault="00F045B9" w:rsidP="00BA4CA9">
            <w:pPr>
              <w:pStyle w:val="TAC"/>
              <w:keepNext w:val="0"/>
            </w:pPr>
            <w:r w:rsidRPr="00DF6DD6">
              <w:t>50</w:t>
            </w:r>
          </w:p>
        </w:tc>
        <w:tc>
          <w:tcPr>
            <w:tcW w:w="1299" w:type="dxa"/>
            <w:shd w:val="clear" w:color="auto" w:fill="auto"/>
            <w:noWrap/>
            <w:vAlign w:val="center"/>
          </w:tcPr>
          <w:p w14:paraId="198B4B78" w14:textId="77777777" w:rsidR="00F045B9" w:rsidRPr="00DF6DD6" w:rsidRDefault="00F045B9" w:rsidP="00BA4CA9">
            <w:pPr>
              <w:pStyle w:val="TAC"/>
              <w:keepNext w:val="0"/>
            </w:pPr>
            <w:r w:rsidRPr="00DF6DD6">
              <w:t>3314</w:t>
            </w:r>
          </w:p>
        </w:tc>
        <w:tc>
          <w:tcPr>
            <w:tcW w:w="817" w:type="dxa"/>
            <w:shd w:val="clear" w:color="auto" w:fill="auto"/>
            <w:vAlign w:val="center"/>
          </w:tcPr>
          <w:p w14:paraId="0FDAFA10" w14:textId="77777777" w:rsidR="00F045B9" w:rsidRPr="00DF6DD6" w:rsidRDefault="00F045B9" w:rsidP="00BA4CA9">
            <w:pPr>
              <w:pStyle w:val="TAC"/>
              <w:keepNext w:val="0"/>
            </w:pPr>
            <w:r w:rsidRPr="00DF6DD6">
              <w:t>8.7</w:t>
            </w:r>
          </w:p>
        </w:tc>
        <w:tc>
          <w:tcPr>
            <w:tcW w:w="1012" w:type="dxa"/>
            <w:shd w:val="clear" w:color="auto" w:fill="auto"/>
            <w:vAlign w:val="center"/>
          </w:tcPr>
          <w:p w14:paraId="5EB7E584" w14:textId="77777777" w:rsidR="00F045B9" w:rsidRPr="00DF6DD6" w:rsidRDefault="00F045B9" w:rsidP="00BA4CA9">
            <w:pPr>
              <w:pStyle w:val="TAC"/>
              <w:keepNext w:val="0"/>
            </w:pPr>
            <w:r w:rsidRPr="00DF6DD6">
              <w:t>IMD4</w:t>
            </w:r>
          </w:p>
        </w:tc>
      </w:tr>
      <w:tr w:rsidR="00F045B9" w:rsidRPr="00DF6DD6" w14:paraId="20891C16" w14:textId="77777777" w:rsidTr="00D95CEA">
        <w:trPr>
          <w:trHeight w:val="216"/>
          <w:jc w:val="center"/>
        </w:trPr>
        <w:tc>
          <w:tcPr>
            <w:tcW w:w="1928" w:type="dxa"/>
            <w:vMerge/>
            <w:shd w:val="clear" w:color="auto" w:fill="auto"/>
            <w:vAlign w:val="center"/>
          </w:tcPr>
          <w:p w14:paraId="4FFA1265" w14:textId="77777777" w:rsidR="00F045B9" w:rsidRPr="00DF6DD6" w:rsidRDefault="00F045B9" w:rsidP="00BA4CA9">
            <w:pPr>
              <w:pStyle w:val="TAC"/>
              <w:keepNext w:val="0"/>
            </w:pPr>
          </w:p>
        </w:tc>
        <w:tc>
          <w:tcPr>
            <w:tcW w:w="1080" w:type="dxa"/>
            <w:shd w:val="clear" w:color="auto" w:fill="auto"/>
            <w:vAlign w:val="center"/>
          </w:tcPr>
          <w:p w14:paraId="47A0846F" w14:textId="77777777" w:rsidR="00F045B9" w:rsidRPr="00DF6DD6" w:rsidRDefault="00F045B9" w:rsidP="00BA4CA9">
            <w:pPr>
              <w:pStyle w:val="TAC"/>
              <w:keepNext w:val="0"/>
            </w:pPr>
            <w:r w:rsidRPr="00DF6DD6">
              <w:t>20</w:t>
            </w:r>
          </w:p>
        </w:tc>
        <w:tc>
          <w:tcPr>
            <w:tcW w:w="1167" w:type="dxa"/>
            <w:shd w:val="clear" w:color="auto" w:fill="auto"/>
            <w:noWrap/>
            <w:vAlign w:val="center"/>
          </w:tcPr>
          <w:p w14:paraId="740564B2" w14:textId="77777777" w:rsidR="00F045B9" w:rsidRPr="00DF6DD6" w:rsidRDefault="00F045B9" w:rsidP="00BA4CA9">
            <w:pPr>
              <w:pStyle w:val="TAC"/>
              <w:keepNext w:val="0"/>
            </w:pPr>
            <w:r w:rsidRPr="00DF6DD6">
              <w:t>837</w:t>
            </w:r>
          </w:p>
        </w:tc>
        <w:tc>
          <w:tcPr>
            <w:tcW w:w="746" w:type="dxa"/>
            <w:shd w:val="clear" w:color="auto" w:fill="auto"/>
            <w:noWrap/>
            <w:vAlign w:val="center"/>
          </w:tcPr>
          <w:p w14:paraId="0DF500B8" w14:textId="77777777" w:rsidR="00F045B9" w:rsidRPr="00DF6DD6" w:rsidRDefault="00F045B9" w:rsidP="00BA4CA9">
            <w:pPr>
              <w:pStyle w:val="TAC"/>
              <w:keepNext w:val="0"/>
            </w:pPr>
            <w:r w:rsidRPr="00DF6DD6">
              <w:t>5</w:t>
            </w:r>
          </w:p>
        </w:tc>
        <w:tc>
          <w:tcPr>
            <w:tcW w:w="877" w:type="dxa"/>
            <w:shd w:val="clear" w:color="auto" w:fill="auto"/>
            <w:noWrap/>
            <w:vAlign w:val="center"/>
          </w:tcPr>
          <w:p w14:paraId="0B2956A8" w14:textId="77777777" w:rsidR="00F045B9" w:rsidRPr="00DF6DD6" w:rsidRDefault="00F045B9" w:rsidP="00BA4CA9">
            <w:pPr>
              <w:pStyle w:val="TAC"/>
              <w:keepNext w:val="0"/>
            </w:pPr>
            <w:r w:rsidRPr="00DF6DD6">
              <w:t>25</w:t>
            </w:r>
          </w:p>
        </w:tc>
        <w:tc>
          <w:tcPr>
            <w:tcW w:w="1299" w:type="dxa"/>
            <w:shd w:val="clear" w:color="auto" w:fill="auto"/>
            <w:noWrap/>
            <w:vAlign w:val="center"/>
          </w:tcPr>
          <w:p w14:paraId="4BEE2D44" w14:textId="77777777" w:rsidR="00F045B9" w:rsidRPr="00DF6DD6" w:rsidRDefault="00F045B9" w:rsidP="00BA4CA9">
            <w:pPr>
              <w:pStyle w:val="TAC"/>
              <w:keepNext w:val="0"/>
            </w:pPr>
            <w:r w:rsidRPr="00DF6DD6">
              <w:t>796</w:t>
            </w:r>
          </w:p>
        </w:tc>
        <w:tc>
          <w:tcPr>
            <w:tcW w:w="817" w:type="dxa"/>
            <w:shd w:val="clear" w:color="auto" w:fill="auto"/>
            <w:vAlign w:val="center"/>
          </w:tcPr>
          <w:p w14:paraId="0B4B796D" w14:textId="77777777" w:rsidR="00F045B9" w:rsidRPr="00DF6DD6" w:rsidRDefault="00F045B9" w:rsidP="00BA4CA9">
            <w:pPr>
              <w:pStyle w:val="TAC"/>
              <w:keepNext w:val="0"/>
            </w:pPr>
            <w:r w:rsidRPr="00DF6DD6">
              <w:t>N/A</w:t>
            </w:r>
          </w:p>
        </w:tc>
        <w:tc>
          <w:tcPr>
            <w:tcW w:w="1012" w:type="dxa"/>
            <w:shd w:val="clear" w:color="auto" w:fill="auto"/>
            <w:vAlign w:val="center"/>
          </w:tcPr>
          <w:p w14:paraId="697DF767" w14:textId="77777777" w:rsidR="00F045B9" w:rsidRPr="00DF6DD6" w:rsidRDefault="00F045B9" w:rsidP="00BA4CA9">
            <w:pPr>
              <w:pStyle w:val="TAC"/>
              <w:keepNext w:val="0"/>
            </w:pPr>
            <w:r w:rsidRPr="00DF6DD6">
              <w:t>N/A</w:t>
            </w:r>
          </w:p>
        </w:tc>
      </w:tr>
      <w:tr w:rsidR="00F045B9" w:rsidRPr="00DF6DD6" w14:paraId="19B71DE6" w14:textId="77777777" w:rsidTr="00D95CEA">
        <w:trPr>
          <w:trHeight w:val="216"/>
          <w:jc w:val="center"/>
        </w:trPr>
        <w:tc>
          <w:tcPr>
            <w:tcW w:w="1928" w:type="dxa"/>
            <w:vMerge/>
            <w:shd w:val="clear" w:color="auto" w:fill="auto"/>
            <w:vAlign w:val="center"/>
          </w:tcPr>
          <w:p w14:paraId="47074086" w14:textId="77777777" w:rsidR="00F045B9" w:rsidRPr="00DF6DD6" w:rsidRDefault="00F045B9" w:rsidP="00BA4CA9">
            <w:pPr>
              <w:pStyle w:val="TAC"/>
              <w:keepNext w:val="0"/>
            </w:pPr>
          </w:p>
        </w:tc>
        <w:tc>
          <w:tcPr>
            <w:tcW w:w="1080" w:type="dxa"/>
            <w:shd w:val="clear" w:color="auto" w:fill="auto"/>
            <w:vAlign w:val="center"/>
          </w:tcPr>
          <w:p w14:paraId="7C4327EC" w14:textId="77777777" w:rsidR="00F045B9" w:rsidRPr="00DF6DD6" w:rsidRDefault="00F045B9" w:rsidP="00BA4CA9">
            <w:pPr>
              <w:pStyle w:val="TAC"/>
              <w:keepNext w:val="0"/>
            </w:pPr>
            <w:r w:rsidRPr="00DF6DD6">
              <w:t>n78</w:t>
            </w:r>
          </w:p>
        </w:tc>
        <w:tc>
          <w:tcPr>
            <w:tcW w:w="1167" w:type="dxa"/>
            <w:shd w:val="clear" w:color="auto" w:fill="auto"/>
            <w:noWrap/>
            <w:vAlign w:val="center"/>
          </w:tcPr>
          <w:p w14:paraId="375F815F" w14:textId="77777777" w:rsidR="00F045B9" w:rsidRPr="00DF6DD6" w:rsidRDefault="00F045B9" w:rsidP="00BA4CA9">
            <w:pPr>
              <w:pStyle w:val="TAC"/>
              <w:keepNext w:val="0"/>
            </w:pPr>
            <w:r w:rsidRPr="00DF6DD6">
              <w:t>3310</w:t>
            </w:r>
          </w:p>
        </w:tc>
        <w:tc>
          <w:tcPr>
            <w:tcW w:w="746" w:type="dxa"/>
            <w:shd w:val="clear" w:color="auto" w:fill="auto"/>
            <w:noWrap/>
            <w:vAlign w:val="center"/>
          </w:tcPr>
          <w:p w14:paraId="65F2DE12" w14:textId="77777777" w:rsidR="00F045B9" w:rsidRPr="00DF6DD6" w:rsidRDefault="00F045B9" w:rsidP="00BA4CA9">
            <w:pPr>
              <w:pStyle w:val="TAC"/>
              <w:keepNext w:val="0"/>
            </w:pPr>
            <w:r w:rsidRPr="00DF6DD6">
              <w:t>10</w:t>
            </w:r>
          </w:p>
        </w:tc>
        <w:tc>
          <w:tcPr>
            <w:tcW w:w="877" w:type="dxa"/>
            <w:shd w:val="clear" w:color="auto" w:fill="auto"/>
            <w:noWrap/>
            <w:vAlign w:val="center"/>
          </w:tcPr>
          <w:p w14:paraId="313E3A19" w14:textId="77777777" w:rsidR="00F045B9" w:rsidRPr="00DF6DD6" w:rsidRDefault="00F045B9" w:rsidP="00BA4CA9">
            <w:pPr>
              <w:pStyle w:val="TAC"/>
              <w:keepNext w:val="0"/>
            </w:pPr>
            <w:r w:rsidRPr="00DF6DD6">
              <w:t>50</w:t>
            </w:r>
          </w:p>
        </w:tc>
        <w:tc>
          <w:tcPr>
            <w:tcW w:w="1299" w:type="dxa"/>
            <w:shd w:val="clear" w:color="auto" w:fill="auto"/>
            <w:noWrap/>
            <w:vAlign w:val="center"/>
          </w:tcPr>
          <w:p w14:paraId="3B479797" w14:textId="77777777" w:rsidR="00F045B9" w:rsidRPr="00DF6DD6" w:rsidRDefault="00F045B9" w:rsidP="00BA4CA9">
            <w:pPr>
              <w:pStyle w:val="TAC"/>
              <w:keepNext w:val="0"/>
            </w:pPr>
            <w:r w:rsidRPr="00DF6DD6">
              <w:t>3310</w:t>
            </w:r>
          </w:p>
        </w:tc>
        <w:tc>
          <w:tcPr>
            <w:tcW w:w="817" w:type="dxa"/>
            <w:shd w:val="clear" w:color="auto" w:fill="auto"/>
            <w:vAlign w:val="center"/>
          </w:tcPr>
          <w:p w14:paraId="448F52C6" w14:textId="77777777" w:rsidR="00F045B9" w:rsidRPr="00DF6DD6" w:rsidRDefault="00F045B9" w:rsidP="00BA4CA9">
            <w:pPr>
              <w:pStyle w:val="TAC"/>
              <w:keepNext w:val="0"/>
            </w:pPr>
            <w:r w:rsidRPr="00DF6DD6">
              <w:t>N/A</w:t>
            </w:r>
          </w:p>
        </w:tc>
        <w:tc>
          <w:tcPr>
            <w:tcW w:w="1012" w:type="dxa"/>
            <w:shd w:val="clear" w:color="auto" w:fill="auto"/>
            <w:vAlign w:val="center"/>
          </w:tcPr>
          <w:p w14:paraId="49674461" w14:textId="77777777" w:rsidR="00F045B9" w:rsidRPr="00DF6DD6" w:rsidRDefault="00F045B9" w:rsidP="00BA4CA9">
            <w:pPr>
              <w:pStyle w:val="TAC"/>
              <w:keepNext w:val="0"/>
            </w:pPr>
            <w:r w:rsidRPr="00DF6DD6">
              <w:t>N/A</w:t>
            </w:r>
          </w:p>
        </w:tc>
      </w:tr>
      <w:tr w:rsidR="00F045B9" w:rsidRPr="00DF6DD6" w14:paraId="38C945C6" w14:textId="77777777" w:rsidTr="00D95CEA">
        <w:trPr>
          <w:trHeight w:val="216"/>
          <w:jc w:val="center"/>
        </w:trPr>
        <w:tc>
          <w:tcPr>
            <w:tcW w:w="1928" w:type="dxa"/>
            <w:vMerge/>
            <w:shd w:val="clear" w:color="auto" w:fill="auto"/>
            <w:vAlign w:val="center"/>
          </w:tcPr>
          <w:p w14:paraId="2102C02C" w14:textId="77777777" w:rsidR="00F045B9" w:rsidRPr="00DF6DD6" w:rsidRDefault="00F045B9" w:rsidP="00BA4CA9">
            <w:pPr>
              <w:pStyle w:val="TAC"/>
              <w:keepNext w:val="0"/>
            </w:pPr>
          </w:p>
        </w:tc>
        <w:tc>
          <w:tcPr>
            <w:tcW w:w="1080" w:type="dxa"/>
            <w:shd w:val="clear" w:color="auto" w:fill="auto"/>
            <w:vAlign w:val="center"/>
          </w:tcPr>
          <w:p w14:paraId="019313A2" w14:textId="77777777" w:rsidR="00F045B9" w:rsidRPr="00DF6DD6" w:rsidRDefault="00F045B9" w:rsidP="00BA4CA9">
            <w:pPr>
              <w:pStyle w:val="TAC"/>
              <w:keepNext w:val="0"/>
              <w:rPr>
                <w:lang w:eastAsia="ja-JP"/>
              </w:rPr>
            </w:pPr>
            <w:r w:rsidRPr="00DF6DD6">
              <w:rPr>
                <w:lang w:val="en-US" w:eastAsia="ko-KR"/>
              </w:rPr>
              <w:t>n</w:t>
            </w:r>
            <w:r w:rsidRPr="00DF6DD6">
              <w:rPr>
                <w:rFonts w:hint="eastAsia"/>
                <w:lang w:val="en-US" w:eastAsia="ko-KR"/>
              </w:rPr>
              <w:t>2</w:t>
            </w:r>
            <w:r w:rsidRPr="00DF6DD6">
              <w:rPr>
                <w:lang w:val="en-US" w:eastAsia="ko-KR"/>
              </w:rPr>
              <w:t>8</w:t>
            </w:r>
          </w:p>
        </w:tc>
        <w:tc>
          <w:tcPr>
            <w:tcW w:w="1167" w:type="dxa"/>
            <w:shd w:val="clear" w:color="auto" w:fill="auto"/>
            <w:noWrap/>
            <w:vAlign w:val="center"/>
          </w:tcPr>
          <w:p w14:paraId="0264D172" w14:textId="77777777" w:rsidR="00F045B9" w:rsidRPr="00DF6DD6" w:rsidRDefault="00F045B9" w:rsidP="00BA4CA9">
            <w:pPr>
              <w:pStyle w:val="TAC"/>
              <w:keepNext w:val="0"/>
              <w:rPr>
                <w:lang w:eastAsia="ja-JP"/>
              </w:rPr>
            </w:pPr>
            <w:r w:rsidRPr="00DF6DD6">
              <w:rPr>
                <w:rFonts w:hint="eastAsia"/>
                <w:lang w:val="en-US" w:eastAsia="ko-KR"/>
              </w:rPr>
              <w:t>744</w:t>
            </w:r>
          </w:p>
        </w:tc>
        <w:tc>
          <w:tcPr>
            <w:tcW w:w="746" w:type="dxa"/>
            <w:shd w:val="clear" w:color="auto" w:fill="auto"/>
            <w:noWrap/>
            <w:vAlign w:val="center"/>
          </w:tcPr>
          <w:p w14:paraId="70C3C09A" w14:textId="77777777" w:rsidR="00F045B9" w:rsidRPr="00DF6DD6" w:rsidRDefault="00F045B9" w:rsidP="00BA4CA9">
            <w:pPr>
              <w:pStyle w:val="TAC"/>
              <w:keepNext w:val="0"/>
              <w:rPr>
                <w:lang w:eastAsia="ja-JP"/>
              </w:rPr>
            </w:pPr>
            <w:r w:rsidRPr="00DF6DD6">
              <w:rPr>
                <w:lang w:val="en-US" w:eastAsia="ko-KR"/>
              </w:rPr>
              <w:t>5</w:t>
            </w:r>
          </w:p>
        </w:tc>
        <w:tc>
          <w:tcPr>
            <w:tcW w:w="877" w:type="dxa"/>
            <w:shd w:val="clear" w:color="auto" w:fill="auto"/>
            <w:noWrap/>
            <w:vAlign w:val="center"/>
          </w:tcPr>
          <w:p w14:paraId="20C0D682" w14:textId="77777777" w:rsidR="00F045B9" w:rsidRPr="00DF6DD6" w:rsidRDefault="00F045B9" w:rsidP="00BA4CA9">
            <w:pPr>
              <w:pStyle w:val="TAC"/>
              <w:keepNext w:val="0"/>
              <w:rPr>
                <w:lang w:eastAsia="ja-JP"/>
              </w:rPr>
            </w:pPr>
            <w:r w:rsidRPr="00DF6DD6">
              <w:rPr>
                <w:rFonts w:hint="eastAsia"/>
                <w:lang w:val="en-US" w:eastAsia="ko-KR"/>
              </w:rPr>
              <w:t>25</w:t>
            </w:r>
          </w:p>
        </w:tc>
        <w:tc>
          <w:tcPr>
            <w:tcW w:w="1299" w:type="dxa"/>
            <w:shd w:val="clear" w:color="auto" w:fill="auto"/>
            <w:noWrap/>
            <w:vAlign w:val="center"/>
          </w:tcPr>
          <w:p w14:paraId="20F1FC71" w14:textId="77777777" w:rsidR="00F045B9" w:rsidRPr="00DF6DD6" w:rsidRDefault="00F045B9" w:rsidP="00BA4CA9">
            <w:pPr>
              <w:pStyle w:val="TAC"/>
              <w:keepNext w:val="0"/>
            </w:pPr>
            <w:r w:rsidRPr="00DF6DD6">
              <w:rPr>
                <w:rFonts w:hint="eastAsia"/>
                <w:lang w:val="en-US" w:eastAsia="ko-KR"/>
              </w:rPr>
              <w:t>79</w:t>
            </w:r>
            <w:r w:rsidRPr="00DF6DD6">
              <w:rPr>
                <w:lang w:val="en-US" w:eastAsia="ko-KR"/>
              </w:rPr>
              <w:t>9</w:t>
            </w:r>
          </w:p>
        </w:tc>
        <w:tc>
          <w:tcPr>
            <w:tcW w:w="817" w:type="dxa"/>
            <w:shd w:val="clear" w:color="auto" w:fill="auto"/>
            <w:vAlign w:val="center"/>
          </w:tcPr>
          <w:p w14:paraId="7E6E2BE7" w14:textId="77777777" w:rsidR="00F045B9" w:rsidRPr="00DF6DD6" w:rsidRDefault="00F045B9" w:rsidP="00BA4CA9">
            <w:pPr>
              <w:pStyle w:val="TAC"/>
              <w:keepNext w:val="0"/>
            </w:pPr>
            <w:r w:rsidRPr="00DF6DD6">
              <w:rPr>
                <w:rFonts w:eastAsia="Malgun Gothic" w:hint="eastAsia"/>
                <w:lang w:eastAsia="ko-KR"/>
              </w:rPr>
              <w:t>9.4</w:t>
            </w:r>
          </w:p>
        </w:tc>
        <w:tc>
          <w:tcPr>
            <w:tcW w:w="1012" w:type="dxa"/>
            <w:shd w:val="clear" w:color="auto" w:fill="auto"/>
            <w:vAlign w:val="center"/>
          </w:tcPr>
          <w:p w14:paraId="6397273D" w14:textId="77777777" w:rsidR="00F045B9" w:rsidRPr="00DF6DD6" w:rsidRDefault="00F045B9" w:rsidP="00BA4CA9">
            <w:pPr>
              <w:pStyle w:val="TAC"/>
              <w:keepNext w:val="0"/>
            </w:pPr>
            <w:r w:rsidRPr="00DF6DD6">
              <w:rPr>
                <w:rFonts w:eastAsia="Malgun Gothic" w:hint="eastAsia"/>
                <w:lang w:eastAsia="ko-KR"/>
              </w:rPr>
              <w:t>IMD4</w:t>
            </w:r>
          </w:p>
        </w:tc>
      </w:tr>
      <w:tr w:rsidR="00F045B9" w:rsidRPr="00DF6DD6" w14:paraId="2BFAB0A4" w14:textId="77777777" w:rsidTr="00D95CEA">
        <w:trPr>
          <w:trHeight w:val="216"/>
          <w:jc w:val="center"/>
        </w:trPr>
        <w:tc>
          <w:tcPr>
            <w:tcW w:w="1928" w:type="dxa"/>
            <w:vMerge w:val="restart"/>
            <w:shd w:val="clear" w:color="auto" w:fill="auto"/>
            <w:vAlign w:val="center"/>
          </w:tcPr>
          <w:p w14:paraId="1C868503" w14:textId="77777777" w:rsidR="00F045B9" w:rsidRPr="00DF6DD6" w:rsidRDefault="00F045B9" w:rsidP="00BA4CA9">
            <w:pPr>
              <w:pStyle w:val="TAC"/>
              <w:keepNext w:val="0"/>
            </w:pPr>
            <w:r w:rsidRPr="00DF6DD6">
              <w:rPr>
                <w:rFonts w:hint="eastAsia"/>
                <w:lang w:val="en-US" w:eastAsia="ko-KR"/>
              </w:rPr>
              <w:t>DC_</w:t>
            </w:r>
            <w:r w:rsidRPr="00DF6DD6">
              <w:rPr>
                <w:lang w:val="en-US" w:eastAsia="ko-KR"/>
              </w:rPr>
              <w:t>2</w:t>
            </w:r>
            <w:r w:rsidRPr="00DF6DD6">
              <w:rPr>
                <w:rFonts w:hint="eastAsia"/>
                <w:lang w:val="en-US" w:eastAsia="ko-KR"/>
              </w:rPr>
              <w:t>1A_n78A-n79A</w:t>
            </w:r>
          </w:p>
        </w:tc>
        <w:tc>
          <w:tcPr>
            <w:tcW w:w="1080" w:type="dxa"/>
            <w:shd w:val="clear" w:color="auto" w:fill="auto"/>
            <w:vAlign w:val="center"/>
          </w:tcPr>
          <w:p w14:paraId="6FA993E3" w14:textId="77777777" w:rsidR="00F045B9" w:rsidRPr="00DF6DD6" w:rsidRDefault="00F045B9" w:rsidP="00BA4CA9">
            <w:pPr>
              <w:pStyle w:val="TAC"/>
              <w:keepNext w:val="0"/>
              <w:rPr>
                <w:lang w:eastAsia="ja-JP"/>
              </w:rPr>
            </w:pPr>
            <w:r w:rsidRPr="00DF6DD6">
              <w:rPr>
                <w:lang w:val="en-US" w:eastAsia="ko-KR"/>
              </w:rPr>
              <w:t>21</w:t>
            </w:r>
          </w:p>
        </w:tc>
        <w:tc>
          <w:tcPr>
            <w:tcW w:w="1167" w:type="dxa"/>
            <w:shd w:val="clear" w:color="auto" w:fill="auto"/>
            <w:noWrap/>
            <w:vAlign w:val="center"/>
          </w:tcPr>
          <w:p w14:paraId="579B5676" w14:textId="77777777" w:rsidR="00F045B9" w:rsidRPr="00DF6DD6" w:rsidRDefault="00F045B9" w:rsidP="00BA4CA9">
            <w:pPr>
              <w:pStyle w:val="TAC"/>
              <w:keepNext w:val="0"/>
              <w:rPr>
                <w:lang w:eastAsia="ja-JP"/>
              </w:rPr>
            </w:pPr>
            <w:r w:rsidRPr="00DF6DD6">
              <w:rPr>
                <w:rFonts w:hint="eastAsia"/>
                <w:lang w:val="en-US" w:eastAsia="ko-KR"/>
              </w:rPr>
              <w:t>1453</w:t>
            </w:r>
          </w:p>
        </w:tc>
        <w:tc>
          <w:tcPr>
            <w:tcW w:w="746" w:type="dxa"/>
            <w:shd w:val="clear" w:color="auto" w:fill="auto"/>
            <w:noWrap/>
            <w:vAlign w:val="center"/>
          </w:tcPr>
          <w:p w14:paraId="7D50D564" w14:textId="77777777" w:rsidR="00F045B9" w:rsidRPr="00DF6DD6" w:rsidRDefault="00F045B9" w:rsidP="00BA4CA9">
            <w:pPr>
              <w:pStyle w:val="TAC"/>
              <w:keepNext w:val="0"/>
              <w:rPr>
                <w:lang w:eastAsia="ja-JP"/>
              </w:rPr>
            </w:pPr>
            <w:r w:rsidRPr="00DF6DD6">
              <w:rPr>
                <w:rFonts w:hint="eastAsia"/>
                <w:lang w:val="en-US" w:eastAsia="ko-KR"/>
              </w:rPr>
              <w:t>5</w:t>
            </w:r>
          </w:p>
        </w:tc>
        <w:tc>
          <w:tcPr>
            <w:tcW w:w="877" w:type="dxa"/>
            <w:shd w:val="clear" w:color="auto" w:fill="auto"/>
            <w:noWrap/>
            <w:vAlign w:val="center"/>
          </w:tcPr>
          <w:p w14:paraId="21174615" w14:textId="77777777" w:rsidR="00F045B9" w:rsidRPr="00DF6DD6" w:rsidRDefault="00F045B9" w:rsidP="00BA4CA9">
            <w:pPr>
              <w:pStyle w:val="TAC"/>
              <w:keepNext w:val="0"/>
              <w:rPr>
                <w:lang w:eastAsia="ja-JP"/>
              </w:rPr>
            </w:pPr>
            <w:r w:rsidRPr="00DF6DD6">
              <w:rPr>
                <w:rFonts w:hint="eastAsia"/>
                <w:lang w:val="en-US" w:eastAsia="ko-KR"/>
              </w:rPr>
              <w:t>25</w:t>
            </w:r>
          </w:p>
        </w:tc>
        <w:tc>
          <w:tcPr>
            <w:tcW w:w="1299" w:type="dxa"/>
            <w:shd w:val="clear" w:color="auto" w:fill="auto"/>
            <w:noWrap/>
            <w:vAlign w:val="center"/>
          </w:tcPr>
          <w:p w14:paraId="14E844B6" w14:textId="77777777" w:rsidR="00F045B9" w:rsidRPr="00DF6DD6" w:rsidRDefault="00F045B9" w:rsidP="00BA4CA9">
            <w:pPr>
              <w:pStyle w:val="TAC"/>
              <w:keepNext w:val="0"/>
            </w:pPr>
            <w:r w:rsidRPr="00DF6DD6">
              <w:rPr>
                <w:rFonts w:hint="eastAsia"/>
                <w:lang w:val="en-US" w:eastAsia="ko-KR"/>
              </w:rPr>
              <w:t>1501</w:t>
            </w:r>
          </w:p>
        </w:tc>
        <w:tc>
          <w:tcPr>
            <w:tcW w:w="817" w:type="dxa"/>
            <w:shd w:val="clear" w:color="auto" w:fill="auto"/>
            <w:vAlign w:val="center"/>
          </w:tcPr>
          <w:p w14:paraId="2DA0AC9F" w14:textId="77777777" w:rsidR="00F045B9" w:rsidRPr="00DF6DD6" w:rsidRDefault="00F045B9" w:rsidP="00BA4CA9">
            <w:pPr>
              <w:pStyle w:val="TAC"/>
              <w:keepNext w:val="0"/>
            </w:pPr>
            <w:r w:rsidRPr="00DF6DD6">
              <w:rPr>
                <w:rFonts w:eastAsia="Malgun Gothic" w:hint="eastAsia"/>
                <w:lang w:eastAsia="ko-KR"/>
              </w:rPr>
              <w:t>N/A</w:t>
            </w:r>
          </w:p>
        </w:tc>
        <w:tc>
          <w:tcPr>
            <w:tcW w:w="1012" w:type="dxa"/>
            <w:shd w:val="clear" w:color="auto" w:fill="auto"/>
            <w:vAlign w:val="center"/>
          </w:tcPr>
          <w:p w14:paraId="080B1393" w14:textId="77777777" w:rsidR="00F045B9" w:rsidRPr="00DF6DD6" w:rsidRDefault="00F045B9" w:rsidP="00BA4CA9">
            <w:pPr>
              <w:pStyle w:val="TAC"/>
              <w:keepNext w:val="0"/>
            </w:pPr>
            <w:r w:rsidRPr="00DF6DD6">
              <w:rPr>
                <w:rFonts w:eastAsia="Malgun Gothic" w:hint="eastAsia"/>
                <w:lang w:eastAsia="ko-KR"/>
              </w:rPr>
              <w:t>N/A</w:t>
            </w:r>
          </w:p>
        </w:tc>
      </w:tr>
      <w:tr w:rsidR="00F045B9" w:rsidRPr="00DF6DD6" w14:paraId="46893AA6" w14:textId="77777777" w:rsidTr="00D95CEA">
        <w:trPr>
          <w:trHeight w:val="216"/>
          <w:jc w:val="center"/>
        </w:trPr>
        <w:tc>
          <w:tcPr>
            <w:tcW w:w="1928" w:type="dxa"/>
            <w:vMerge/>
            <w:shd w:val="clear" w:color="auto" w:fill="auto"/>
            <w:vAlign w:val="center"/>
          </w:tcPr>
          <w:p w14:paraId="4B574CEF" w14:textId="77777777" w:rsidR="00F045B9" w:rsidRPr="00DF6DD6" w:rsidRDefault="00F045B9" w:rsidP="00BA4CA9">
            <w:pPr>
              <w:pStyle w:val="TAC"/>
              <w:keepNext w:val="0"/>
            </w:pPr>
          </w:p>
        </w:tc>
        <w:tc>
          <w:tcPr>
            <w:tcW w:w="1080" w:type="dxa"/>
            <w:shd w:val="clear" w:color="auto" w:fill="auto"/>
            <w:vAlign w:val="center"/>
          </w:tcPr>
          <w:p w14:paraId="6F2F3FFE" w14:textId="77777777" w:rsidR="00F045B9" w:rsidRPr="00DF6DD6" w:rsidRDefault="00F045B9" w:rsidP="00BA4CA9">
            <w:pPr>
              <w:pStyle w:val="TAC"/>
              <w:keepNext w:val="0"/>
              <w:rPr>
                <w:lang w:eastAsia="ja-JP"/>
              </w:rPr>
            </w:pPr>
            <w:r w:rsidRPr="00DF6DD6">
              <w:rPr>
                <w:lang w:val="en-US" w:eastAsia="ko-KR"/>
              </w:rPr>
              <w:t>n</w:t>
            </w:r>
            <w:r w:rsidRPr="00DF6DD6">
              <w:rPr>
                <w:rFonts w:hint="eastAsia"/>
                <w:lang w:val="en-US" w:eastAsia="ko-KR"/>
              </w:rPr>
              <w:t>78</w:t>
            </w:r>
          </w:p>
        </w:tc>
        <w:tc>
          <w:tcPr>
            <w:tcW w:w="1167" w:type="dxa"/>
            <w:shd w:val="clear" w:color="auto" w:fill="auto"/>
            <w:noWrap/>
            <w:vAlign w:val="center"/>
          </w:tcPr>
          <w:p w14:paraId="02B6E4F2" w14:textId="77777777" w:rsidR="00F045B9" w:rsidRPr="00DF6DD6" w:rsidRDefault="00F045B9" w:rsidP="00BA4CA9">
            <w:pPr>
              <w:pStyle w:val="TAC"/>
              <w:keepNext w:val="0"/>
              <w:rPr>
                <w:lang w:eastAsia="ja-JP"/>
              </w:rPr>
            </w:pPr>
            <w:r w:rsidRPr="00DF6DD6">
              <w:rPr>
                <w:rFonts w:hint="eastAsia"/>
                <w:lang w:val="en-US" w:eastAsia="ko-KR"/>
              </w:rPr>
              <w:t>3420</w:t>
            </w:r>
          </w:p>
        </w:tc>
        <w:tc>
          <w:tcPr>
            <w:tcW w:w="746" w:type="dxa"/>
            <w:shd w:val="clear" w:color="auto" w:fill="auto"/>
            <w:noWrap/>
            <w:vAlign w:val="center"/>
          </w:tcPr>
          <w:p w14:paraId="3D79BA28" w14:textId="77777777" w:rsidR="00F045B9" w:rsidRPr="00DF6DD6" w:rsidRDefault="00F045B9" w:rsidP="00BA4CA9">
            <w:pPr>
              <w:pStyle w:val="TAC"/>
              <w:keepNext w:val="0"/>
              <w:rPr>
                <w:lang w:eastAsia="ja-JP"/>
              </w:rPr>
            </w:pPr>
            <w:r w:rsidRPr="00DF6DD6">
              <w:rPr>
                <w:rFonts w:hint="eastAsia"/>
                <w:lang w:val="en-US" w:eastAsia="ko-KR"/>
              </w:rPr>
              <w:t>10</w:t>
            </w:r>
          </w:p>
        </w:tc>
        <w:tc>
          <w:tcPr>
            <w:tcW w:w="877" w:type="dxa"/>
            <w:shd w:val="clear" w:color="auto" w:fill="auto"/>
            <w:noWrap/>
            <w:vAlign w:val="center"/>
          </w:tcPr>
          <w:p w14:paraId="01E76AC0" w14:textId="77777777" w:rsidR="00F045B9" w:rsidRPr="00DF6DD6" w:rsidRDefault="00F045B9" w:rsidP="00BA4CA9">
            <w:pPr>
              <w:pStyle w:val="TAC"/>
              <w:keepNext w:val="0"/>
              <w:rPr>
                <w:lang w:eastAsia="ja-JP"/>
              </w:rPr>
            </w:pPr>
            <w:r w:rsidRPr="00DF6DD6">
              <w:rPr>
                <w:rFonts w:hint="eastAsia"/>
                <w:lang w:val="en-US" w:eastAsia="ko-KR"/>
              </w:rPr>
              <w:t>50</w:t>
            </w:r>
          </w:p>
        </w:tc>
        <w:tc>
          <w:tcPr>
            <w:tcW w:w="1299" w:type="dxa"/>
            <w:shd w:val="clear" w:color="auto" w:fill="auto"/>
            <w:noWrap/>
            <w:vAlign w:val="center"/>
          </w:tcPr>
          <w:p w14:paraId="25F7068B" w14:textId="77777777" w:rsidR="00F045B9" w:rsidRPr="00DF6DD6" w:rsidRDefault="00F045B9" w:rsidP="00BA4CA9">
            <w:pPr>
              <w:pStyle w:val="TAC"/>
              <w:keepNext w:val="0"/>
            </w:pPr>
            <w:r w:rsidRPr="00DF6DD6">
              <w:rPr>
                <w:rFonts w:hint="eastAsia"/>
                <w:lang w:val="en-US" w:eastAsia="ko-KR"/>
              </w:rPr>
              <w:t>3</w:t>
            </w:r>
            <w:r w:rsidRPr="00DF6DD6">
              <w:rPr>
                <w:lang w:val="en-US" w:eastAsia="ko-KR"/>
              </w:rPr>
              <w:t>420</w:t>
            </w:r>
          </w:p>
        </w:tc>
        <w:tc>
          <w:tcPr>
            <w:tcW w:w="817" w:type="dxa"/>
            <w:shd w:val="clear" w:color="auto" w:fill="auto"/>
            <w:vAlign w:val="center"/>
          </w:tcPr>
          <w:p w14:paraId="10C2BE38" w14:textId="77777777" w:rsidR="00F045B9" w:rsidRPr="00DF6DD6" w:rsidRDefault="00F045B9" w:rsidP="00BA4CA9">
            <w:pPr>
              <w:pStyle w:val="TAC"/>
              <w:keepNext w:val="0"/>
            </w:pPr>
            <w:r w:rsidRPr="00DF6DD6">
              <w:rPr>
                <w:rFonts w:eastAsia="Malgun Gothic" w:hint="eastAsia"/>
                <w:lang w:eastAsia="ko-KR"/>
              </w:rPr>
              <w:t>N/A</w:t>
            </w:r>
          </w:p>
        </w:tc>
        <w:tc>
          <w:tcPr>
            <w:tcW w:w="1012" w:type="dxa"/>
            <w:shd w:val="clear" w:color="auto" w:fill="auto"/>
            <w:vAlign w:val="center"/>
          </w:tcPr>
          <w:p w14:paraId="1A082BE9" w14:textId="77777777" w:rsidR="00F045B9" w:rsidRPr="00DF6DD6" w:rsidRDefault="00F045B9" w:rsidP="00BA4CA9">
            <w:pPr>
              <w:pStyle w:val="TAC"/>
              <w:keepNext w:val="0"/>
            </w:pPr>
            <w:r w:rsidRPr="00DF6DD6">
              <w:rPr>
                <w:rFonts w:eastAsia="Malgun Gothic" w:hint="eastAsia"/>
                <w:lang w:eastAsia="ko-KR"/>
              </w:rPr>
              <w:t>N/A</w:t>
            </w:r>
          </w:p>
        </w:tc>
      </w:tr>
      <w:tr w:rsidR="00F045B9" w:rsidRPr="00DF6DD6" w14:paraId="5AAB391F" w14:textId="77777777" w:rsidTr="00D95CEA">
        <w:trPr>
          <w:trHeight w:val="216"/>
          <w:jc w:val="center"/>
        </w:trPr>
        <w:tc>
          <w:tcPr>
            <w:tcW w:w="1928" w:type="dxa"/>
            <w:vMerge/>
            <w:shd w:val="clear" w:color="auto" w:fill="auto"/>
            <w:vAlign w:val="center"/>
          </w:tcPr>
          <w:p w14:paraId="199BC434" w14:textId="77777777" w:rsidR="00F045B9" w:rsidRPr="00DF6DD6" w:rsidRDefault="00F045B9" w:rsidP="00BA4CA9">
            <w:pPr>
              <w:pStyle w:val="TAC"/>
              <w:keepNext w:val="0"/>
            </w:pPr>
          </w:p>
        </w:tc>
        <w:tc>
          <w:tcPr>
            <w:tcW w:w="1080" w:type="dxa"/>
            <w:shd w:val="clear" w:color="auto" w:fill="auto"/>
            <w:vAlign w:val="center"/>
          </w:tcPr>
          <w:p w14:paraId="07C2C6D3" w14:textId="77777777" w:rsidR="00F045B9" w:rsidRPr="00DF6DD6" w:rsidRDefault="00F045B9" w:rsidP="00BA4CA9">
            <w:pPr>
              <w:pStyle w:val="TAC"/>
              <w:keepNext w:val="0"/>
              <w:rPr>
                <w:lang w:eastAsia="ja-JP"/>
              </w:rPr>
            </w:pPr>
            <w:r w:rsidRPr="00DF6DD6">
              <w:rPr>
                <w:lang w:val="en-US" w:eastAsia="ko-KR"/>
              </w:rPr>
              <w:t>n</w:t>
            </w:r>
            <w:r w:rsidRPr="00DF6DD6">
              <w:rPr>
                <w:rFonts w:hint="eastAsia"/>
                <w:lang w:val="en-US" w:eastAsia="ko-KR"/>
              </w:rPr>
              <w:t>79</w:t>
            </w:r>
          </w:p>
        </w:tc>
        <w:tc>
          <w:tcPr>
            <w:tcW w:w="1167" w:type="dxa"/>
            <w:shd w:val="clear" w:color="auto" w:fill="auto"/>
            <w:noWrap/>
            <w:vAlign w:val="center"/>
          </w:tcPr>
          <w:p w14:paraId="56524E83" w14:textId="77777777" w:rsidR="00F045B9" w:rsidRPr="00DF6DD6" w:rsidRDefault="00F045B9" w:rsidP="00BA4CA9">
            <w:pPr>
              <w:pStyle w:val="TAC"/>
              <w:keepNext w:val="0"/>
              <w:rPr>
                <w:lang w:eastAsia="ja-JP"/>
              </w:rPr>
            </w:pPr>
            <w:r w:rsidRPr="00DF6DD6">
              <w:rPr>
                <w:rFonts w:hint="eastAsia"/>
                <w:lang w:val="en-US" w:eastAsia="ko-KR"/>
              </w:rPr>
              <w:t>4</w:t>
            </w:r>
            <w:r w:rsidRPr="00DF6DD6">
              <w:rPr>
                <w:lang w:val="en-US" w:eastAsia="ko-KR"/>
              </w:rPr>
              <w:t>873</w:t>
            </w:r>
          </w:p>
        </w:tc>
        <w:tc>
          <w:tcPr>
            <w:tcW w:w="746" w:type="dxa"/>
            <w:shd w:val="clear" w:color="auto" w:fill="auto"/>
            <w:noWrap/>
            <w:vAlign w:val="center"/>
          </w:tcPr>
          <w:p w14:paraId="2E9AEAD5" w14:textId="77777777" w:rsidR="00F045B9" w:rsidRPr="00DF6DD6" w:rsidRDefault="00F045B9" w:rsidP="00BA4CA9">
            <w:pPr>
              <w:pStyle w:val="TAC"/>
              <w:keepNext w:val="0"/>
              <w:rPr>
                <w:lang w:eastAsia="ja-JP"/>
              </w:rPr>
            </w:pPr>
            <w:r w:rsidRPr="00DF6DD6">
              <w:rPr>
                <w:rFonts w:hint="eastAsia"/>
                <w:lang w:val="en-US" w:eastAsia="ko-KR"/>
              </w:rPr>
              <w:t>40</w:t>
            </w:r>
          </w:p>
        </w:tc>
        <w:tc>
          <w:tcPr>
            <w:tcW w:w="877" w:type="dxa"/>
            <w:shd w:val="clear" w:color="auto" w:fill="auto"/>
            <w:noWrap/>
            <w:vAlign w:val="center"/>
          </w:tcPr>
          <w:p w14:paraId="082FAECC" w14:textId="77777777" w:rsidR="00F045B9" w:rsidRPr="00DF6DD6" w:rsidRDefault="00F045B9" w:rsidP="00BA4CA9">
            <w:pPr>
              <w:pStyle w:val="TAC"/>
              <w:keepNext w:val="0"/>
              <w:rPr>
                <w:lang w:eastAsia="ja-JP"/>
              </w:rPr>
            </w:pPr>
            <w:r w:rsidRPr="00DF6DD6">
              <w:rPr>
                <w:rFonts w:hint="eastAsia"/>
                <w:lang w:val="en-US" w:eastAsia="ko-KR"/>
              </w:rPr>
              <w:t>216</w:t>
            </w:r>
          </w:p>
        </w:tc>
        <w:tc>
          <w:tcPr>
            <w:tcW w:w="1299" w:type="dxa"/>
            <w:shd w:val="clear" w:color="auto" w:fill="auto"/>
            <w:noWrap/>
            <w:vAlign w:val="center"/>
          </w:tcPr>
          <w:p w14:paraId="28516B2D" w14:textId="77777777" w:rsidR="00F045B9" w:rsidRPr="00DF6DD6" w:rsidRDefault="00F045B9" w:rsidP="00BA4CA9">
            <w:pPr>
              <w:pStyle w:val="TAC"/>
              <w:keepNext w:val="0"/>
            </w:pPr>
            <w:r w:rsidRPr="00DF6DD6">
              <w:rPr>
                <w:rFonts w:hint="eastAsia"/>
                <w:lang w:val="en-US" w:eastAsia="ko-KR"/>
              </w:rPr>
              <w:t>4</w:t>
            </w:r>
            <w:r w:rsidRPr="00DF6DD6">
              <w:rPr>
                <w:lang w:val="en-US" w:eastAsia="ko-KR"/>
              </w:rPr>
              <w:t>873</w:t>
            </w:r>
          </w:p>
        </w:tc>
        <w:tc>
          <w:tcPr>
            <w:tcW w:w="817" w:type="dxa"/>
            <w:shd w:val="clear" w:color="auto" w:fill="auto"/>
            <w:vAlign w:val="center"/>
          </w:tcPr>
          <w:p w14:paraId="5689777C" w14:textId="77777777" w:rsidR="00F045B9" w:rsidRPr="00DF6DD6" w:rsidRDefault="00F045B9" w:rsidP="00BA4CA9">
            <w:pPr>
              <w:pStyle w:val="TAC"/>
              <w:keepNext w:val="0"/>
            </w:pPr>
            <w:r w:rsidRPr="00DF6DD6">
              <w:rPr>
                <w:rFonts w:eastAsia="Malgun Gothic" w:hint="eastAsia"/>
                <w:lang w:eastAsia="ko-KR"/>
              </w:rPr>
              <w:t>30.1</w:t>
            </w:r>
          </w:p>
        </w:tc>
        <w:tc>
          <w:tcPr>
            <w:tcW w:w="1012" w:type="dxa"/>
            <w:shd w:val="clear" w:color="auto" w:fill="auto"/>
            <w:vAlign w:val="center"/>
          </w:tcPr>
          <w:p w14:paraId="72B9BD97" w14:textId="77777777" w:rsidR="00F045B9" w:rsidRPr="00DF6DD6" w:rsidRDefault="00F045B9" w:rsidP="00BA4CA9">
            <w:pPr>
              <w:pStyle w:val="TAC"/>
              <w:keepNext w:val="0"/>
            </w:pPr>
            <w:r w:rsidRPr="00DF6DD6">
              <w:rPr>
                <w:rFonts w:eastAsia="Malgun Gothic" w:hint="eastAsia"/>
                <w:lang w:eastAsia="ko-KR"/>
              </w:rPr>
              <w:t>IMD2</w:t>
            </w:r>
          </w:p>
        </w:tc>
      </w:tr>
      <w:tr w:rsidR="00F045B9" w:rsidRPr="00DF6DD6" w14:paraId="2C3E188F" w14:textId="77777777" w:rsidTr="00D95CEA">
        <w:trPr>
          <w:trHeight w:val="216"/>
          <w:jc w:val="center"/>
        </w:trPr>
        <w:tc>
          <w:tcPr>
            <w:tcW w:w="1928" w:type="dxa"/>
            <w:vMerge/>
            <w:shd w:val="clear" w:color="auto" w:fill="auto"/>
            <w:vAlign w:val="center"/>
          </w:tcPr>
          <w:p w14:paraId="75BB506C" w14:textId="77777777" w:rsidR="00F045B9" w:rsidRPr="00DF6DD6" w:rsidRDefault="00F045B9" w:rsidP="00BA4CA9">
            <w:pPr>
              <w:pStyle w:val="TAC"/>
              <w:keepNext w:val="0"/>
            </w:pPr>
          </w:p>
        </w:tc>
        <w:tc>
          <w:tcPr>
            <w:tcW w:w="1080" w:type="dxa"/>
            <w:shd w:val="clear" w:color="auto" w:fill="auto"/>
            <w:vAlign w:val="center"/>
          </w:tcPr>
          <w:p w14:paraId="2E092A3C" w14:textId="77777777" w:rsidR="00F045B9" w:rsidRPr="00DF6DD6" w:rsidRDefault="00F045B9" w:rsidP="00BA4CA9">
            <w:pPr>
              <w:pStyle w:val="TAC"/>
              <w:keepNext w:val="0"/>
              <w:rPr>
                <w:lang w:eastAsia="ja-JP"/>
              </w:rPr>
            </w:pPr>
            <w:r w:rsidRPr="00DF6DD6">
              <w:rPr>
                <w:lang w:val="en-US" w:eastAsia="ko-KR"/>
              </w:rPr>
              <w:t>21</w:t>
            </w:r>
          </w:p>
        </w:tc>
        <w:tc>
          <w:tcPr>
            <w:tcW w:w="1167" w:type="dxa"/>
            <w:shd w:val="clear" w:color="auto" w:fill="auto"/>
            <w:noWrap/>
            <w:vAlign w:val="center"/>
          </w:tcPr>
          <w:p w14:paraId="30A601F6" w14:textId="77777777" w:rsidR="00F045B9" w:rsidRPr="00DF6DD6" w:rsidRDefault="00F045B9" w:rsidP="00BA4CA9">
            <w:pPr>
              <w:pStyle w:val="TAC"/>
              <w:keepNext w:val="0"/>
              <w:rPr>
                <w:lang w:eastAsia="ja-JP"/>
              </w:rPr>
            </w:pPr>
            <w:r w:rsidRPr="00DF6DD6">
              <w:rPr>
                <w:rFonts w:hint="eastAsia"/>
                <w:lang w:val="en-US" w:eastAsia="ko-KR"/>
              </w:rPr>
              <w:t>1453</w:t>
            </w:r>
          </w:p>
        </w:tc>
        <w:tc>
          <w:tcPr>
            <w:tcW w:w="746" w:type="dxa"/>
            <w:shd w:val="clear" w:color="auto" w:fill="auto"/>
            <w:noWrap/>
            <w:vAlign w:val="center"/>
          </w:tcPr>
          <w:p w14:paraId="6BA5FCC0" w14:textId="77777777" w:rsidR="00F045B9" w:rsidRPr="00DF6DD6" w:rsidRDefault="00F045B9" w:rsidP="00BA4CA9">
            <w:pPr>
              <w:pStyle w:val="TAC"/>
              <w:keepNext w:val="0"/>
              <w:rPr>
                <w:lang w:eastAsia="ja-JP"/>
              </w:rPr>
            </w:pPr>
            <w:r w:rsidRPr="00DF6DD6">
              <w:rPr>
                <w:rFonts w:hint="eastAsia"/>
                <w:lang w:val="en-US" w:eastAsia="ko-KR"/>
              </w:rPr>
              <w:t>5</w:t>
            </w:r>
          </w:p>
        </w:tc>
        <w:tc>
          <w:tcPr>
            <w:tcW w:w="877" w:type="dxa"/>
            <w:shd w:val="clear" w:color="auto" w:fill="auto"/>
            <w:noWrap/>
            <w:vAlign w:val="center"/>
          </w:tcPr>
          <w:p w14:paraId="59DE4F67" w14:textId="77777777" w:rsidR="00F045B9" w:rsidRPr="00DF6DD6" w:rsidRDefault="00F045B9" w:rsidP="00BA4CA9">
            <w:pPr>
              <w:pStyle w:val="TAC"/>
              <w:keepNext w:val="0"/>
              <w:rPr>
                <w:lang w:eastAsia="ja-JP"/>
              </w:rPr>
            </w:pPr>
            <w:r w:rsidRPr="00DF6DD6">
              <w:rPr>
                <w:rFonts w:hint="eastAsia"/>
                <w:lang w:val="en-US" w:eastAsia="ko-KR"/>
              </w:rPr>
              <w:t>25</w:t>
            </w:r>
          </w:p>
        </w:tc>
        <w:tc>
          <w:tcPr>
            <w:tcW w:w="1299" w:type="dxa"/>
            <w:shd w:val="clear" w:color="auto" w:fill="auto"/>
            <w:noWrap/>
            <w:vAlign w:val="center"/>
          </w:tcPr>
          <w:p w14:paraId="409913C9" w14:textId="77777777" w:rsidR="00F045B9" w:rsidRPr="00DF6DD6" w:rsidRDefault="00F045B9" w:rsidP="00BA4CA9">
            <w:pPr>
              <w:pStyle w:val="TAC"/>
              <w:keepNext w:val="0"/>
            </w:pPr>
            <w:r w:rsidRPr="00DF6DD6">
              <w:rPr>
                <w:rFonts w:hint="eastAsia"/>
                <w:lang w:val="en-US" w:eastAsia="ko-KR"/>
              </w:rPr>
              <w:t>1501</w:t>
            </w:r>
          </w:p>
        </w:tc>
        <w:tc>
          <w:tcPr>
            <w:tcW w:w="817" w:type="dxa"/>
            <w:shd w:val="clear" w:color="auto" w:fill="auto"/>
            <w:vAlign w:val="center"/>
          </w:tcPr>
          <w:p w14:paraId="4B98D90A" w14:textId="77777777" w:rsidR="00F045B9" w:rsidRPr="00DF6DD6" w:rsidRDefault="00F045B9" w:rsidP="00BA4CA9">
            <w:pPr>
              <w:pStyle w:val="TAC"/>
              <w:keepNext w:val="0"/>
            </w:pPr>
            <w:r w:rsidRPr="00DF6DD6">
              <w:rPr>
                <w:rFonts w:eastAsia="Malgun Gothic" w:hint="eastAsia"/>
                <w:lang w:eastAsia="ko-KR"/>
              </w:rPr>
              <w:t>N/A</w:t>
            </w:r>
          </w:p>
        </w:tc>
        <w:tc>
          <w:tcPr>
            <w:tcW w:w="1012" w:type="dxa"/>
            <w:shd w:val="clear" w:color="auto" w:fill="auto"/>
            <w:vAlign w:val="center"/>
          </w:tcPr>
          <w:p w14:paraId="41CB385D" w14:textId="77777777" w:rsidR="00F045B9" w:rsidRPr="00DF6DD6" w:rsidRDefault="00F045B9" w:rsidP="00BA4CA9">
            <w:pPr>
              <w:pStyle w:val="TAC"/>
              <w:keepNext w:val="0"/>
            </w:pPr>
            <w:r w:rsidRPr="00DF6DD6">
              <w:rPr>
                <w:rFonts w:eastAsia="Malgun Gothic" w:hint="eastAsia"/>
                <w:lang w:eastAsia="ko-KR"/>
              </w:rPr>
              <w:t>N/A</w:t>
            </w:r>
          </w:p>
        </w:tc>
      </w:tr>
      <w:tr w:rsidR="00F045B9" w:rsidRPr="00DF6DD6" w14:paraId="03681A48" w14:textId="77777777" w:rsidTr="00D95CEA">
        <w:trPr>
          <w:trHeight w:val="216"/>
          <w:jc w:val="center"/>
        </w:trPr>
        <w:tc>
          <w:tcPr>
            <w:tcW w:w="1928" w:type="dxa"/>
            <w:vMerge/>
            <w:shd w:val="clear" w:color="auto" w:fill="auto"/>
            <w:vAlign w:val="center"/>
          </w:tcPr>
          <w:p w14:paraId="6540F871" w14:textId="77777777" w:rsidR="00F045B9" w:rsidRPr="00DF6DD6" w:rsidRDefault="00F045B9" w:rsidP="00BA4CA9">
            <w:pPr>
              <w:pStyle w:val="TAC"/>
              <w:keepNext w:val="0"/>
            </w:pPr>
          </w:p>
        </w:tc>
        <w:tc>
          <w:tcPr>
            <w:tcW w:w="1080" w:type="dxa"/>
            <w:shd w:val="clear" w:color="auto" w:fill="auto"/>
            <w:vAlign w:val="center"/>
          </w:tcPr>
          <w:p w14:paraId="088806BB" w14:textId="77777777" w:rsidR="00F045B9" w:rsidRPr="00DF6DD6" w:rsidRDefault="00F045B9" w:rsidP="00BA4CA9">
            <w:pPr>
              <w:pStyle w:val="TAC"/>
              <w:keepNext w:val="0"/>
              <w:rPr>
                <w:lang w:eastAsia="ja-JP"/>
              </w:rPr>
            </w:pPr>
            <w:r w:rsidRPr="00DF6DD6">
              <w:rPr>
                <w:lang w:val="en-US" w:eastAsia="ko-KR"/>
              </w:rPr>
              <w:t>n</w:t>
            </w:r>
            <w:r w:rsidRPr="00DF6DD6">
              <w:rPr>
                <w:rFonts w:hint="eastAsia"/>
                <w:lang w:val="en-US" w:eastAsia="ko-KR"/>
              </w:rPr>
              <w:t>79</w:t>
            </w:r>
          </w:p>
        </w:tc>
        <w:tc>
          <w:tcPr>
            <w:tcW w:w="1167" w:type="dxa"/>
            <w:shd w:val="clear" w:color="auto" w:fill="auto"/>
            <w:noWrap/>
            <w:vAlign w:val="center"/>
          </w:tcPr>
          <w:p w14:paraId="6576FB30" w14:textId="77777777" w:rsidR="00F045B9" w:rsidRPr="00DF6DD6" w:rsidRDefault="00F045B9" w:rsidP="00BA4CA9">
            <w:pPr>
              <w:pStyle w:val="TAC"/>
              <w:keepNext w:val="0"/>
              <w:rPr>
                <w:lang w:eastAsia="ja-JP"/>
              </w:rPr>
            </w:pPr>
            <w:r w:rsidRPr="00DF6DD6">
              <w:rPr>
                <w:rFonts w:hint="eastAsia"/>
                <w:lang w:val="en-US" w:eastAsia="ko-KR"/>
              </w:rPr>
              <w:t>4</w:t>
            </w:r>
            <w:r w:rsidRPr="00DF6DD6">
              <w:rPr>
                <w:lang w:val="en-US" w:eastAsia="ko-KR"/>
              </w:rPr>
              <w:t>940</w:t>
            </w:r>
          </w:p>
        </w:tc>
        <w:tc>
          <w:tcPr>
            <w:tcW w:w="746" w:type="dxa"/>
            <w:shd w:val="clear" w:color="auto" w:fill="auto"/>
            <w:noWrap/>
            <w:vAlign w:val="center"/>
          </w:tcPr>
          <w:p w14:paraId="208F56AD" w14:textId="77777777" w:rsidR="00F045B9" w:rsidRPr="00DF6DD6" w:rsidRDefault="00F045B9" w:rsidP="00BA4CA9">
            <w:pPr>
              <w:pStyle w:val="TAC"/>
              <w:keepNext w:val="0"/>
              <w:rPr>
                <w:lang w:eastAsia="ja-JP"/>
              </w:rPr>
            </w:pPr>
            <w:r w:rsidRPr="00DF6DD6">
              <w:rPr>
                <w:rFonts w:hint="eastAsia"/>
                <w:lang w:val="en-US" w:eastAsia="ko-KR"/>
              </w:rPr>
              <w:t>40</w:t>
            </w:r>
          </w:p>
        </w:tc>
        <w:tc>
          <w:tcPr>
            <w:tcW w:w="877" w:type="dxa"/>
            <w:shd w:val="clear" w:color="auto" w:fill="auto"/>
            <w:noWrap/>
            <w:vAlign w:val="center"/>
          </w:tcPr>
          <w:p w14:paraId="35FCF674" w14:textId="77777777" w:rsidR="00F045B9" w:rsidRPr="00DF6DD6" w:rsidRDefault="00F045B9" w:rsidP="00BA4CA9">
            <w:pPr>
              <w:pStyle w:val="TAC"/>
              <w:keepNext w:val="0"/>
              <w:rPr>
                <w:lang w:eastAsia="ja-JP"/>
              </w:rPr>
            </w:pPr>
            <w:r w:rsidRPr="00DF6DD6">
              <w:rPr>
                <w:rFonts w:hint="eastAsia"/>
                <w:lang w:val="en-US" w:eastAsia="ko-KR"/>
              </w:rPr>
              <w:t>216</w:t>
            </w:r>
          </w:p>
        </w:tc>
        <w:tc>
          <w:tcPr>
            <w:tcW w:w="1299" w:type="dxa"/>
            <w:shd w:val="clear" w:color="auto" w:fill="auto"/>
            <w:noWrap/>
            <w:vAlign w:val="center"/>
          </w:tcPr>
          <w:p w14:paraId="44877E2E" w14:textId="77777777" w:rsidR="00F045B9" w:rsidRPr="00DF6DD6" w:rsidRDefault="00F045B9" w:rsidP="00BA4CA9">
            <w:pPr>
              <w:pStyle w:val="TAC"/>
              <w:keepNext w:val="0"/>
            </w:pPr>
            <w:r w:rsidRPr="00DF6DD6">
              <w:rPr>
                <w:rFonts w:hint="eastAsia"/>
                <w:lang w:val="en-US" w:eastAsia="ko-KR"/>
              </w:rPr>
              <w:t>4</w:t>
            </w:r>
            <w:r w:rsidRPr="00DF6DD6">
              <w:rPr>
                <w:lang w:val="en-US" w:eastAsia="ko-KR"/>
              </w:rPr>
              <w:t>940</w:t>
            </w:r>
          </w:p>
        </w:tc>
        <w:tc>
          <w:tcPr>
            <w:tcW w:w="817" w:type="dxa"/>
            <w:shd w:val="clear" w:color="auto" w:fill="auto"/>
            <w:vAlign w:val="center"/>
          </w:tcPr>
          <w:p w14:paraId="1D0093D6" w14:textId="77777777" w:rsidR="00F045B9" w:rsidRPr="00DF6DD6" w:rsidRDefault="00F045B9" w:rsidP="00BA4CA9">
            <w:pPr>
              <w:pStyle w:val="TAC"/>
              <w:keepNext w:val="0"/>
            </w:pPr>
            <w:r w:rsidRPr="00DF6DD6">
              <w:rPr>
                <w:rFonts w:eastAsia="Malgun Gothic" w:hint="eastAsia"/>
                <w:lang w:eastAsia="ko-KR"/>
              </w:rPr>
              <w:t>N/A</w:t>
            </w:r>
          </w:p>
        </w:tc>
        <w:tc>
          <w:tcPr>
            <w:tcW w:w="1012" w:type="dxa"/>
            <w:shd w:val="clear" w:color="auto" w:fill="auto"/>
            <w:vAlign w:val="center"/>
          </w:tcPr>
          <w:p w14:paraId="3A344C83" w14:textId="77777777" w:rsidR="00F045B9" w:rsidRPr="00DF6DD6" w:rsidRDefault="00F045B9" w:rsidP="00BA4CA9">
            <w:pPr>
              <w:pStyle w:val="TAC"/>
              <w:keepNext w:val="0"/>
            </w:pPr>
            <w:r w:rsidRPr="00DF6DD6">
              <w:rPr>
                <w:rFonts w:eastAsia="Malgun Gothic" w:hint="eastAsia"/>
                <w:lang w:eastAsia="ko-KR"/>
              </w:rPr>
              <w:t>N/A</w:t>
            </w:r>
          </w:p>
        </w:tc>
      </w:tr>
      <w:tr w:rsidR="00F045B9" w:rsidRPr="00DF6DD6" w14:paraId="0AB56F75" w14:textId="77777777" w:rsidTr="00D95CEA">
        <w:trPr>
          <w:trHeight w:val="216"/>
          <w:jc w:val="center"/>
        </w:trPr>
        <w:tc>
          <w:tcPr>
            <w:tcW w:w="1928" w:type="dxa"/>
            <w:vMerge/>
            <w:shd w:val="clear" w:color="auto" w:fill="auto"/>
            <w:vAlign w:val="center"/>
          </w:tcPr>
          <w:p w14:paraId="4BC4E3B8" w14:textId="77777777" w:rsidR="00F045B9" w:rsidRPr="00DF6DD6" w:rsidRDefault="00F045B9" w:rsidP="00BA4CA9">
            <w:pPr>
              <w:pStyle w:val="TAC"/>
              <w:keepNext w:val="0"/>
            </w:pPr>
          </w:p>
        </w:tc>
        <w:tc>
          <w:tcPr>
            <w:tcW w:w="1080" w:type="dxa"/>
            <w:shd w:val="clear" w:color="auto" w:fill="auto"/>
            <w:vAlign w:val="center"/>
          </w:tcPr>
          <w:p w14:paraId="5B60E016" w14:textId="77777777" w:rsidR="00F045B9" w:rsidRPr="00DF6DD6" w:rsidRDefault="00F045B9" w:rsidP="00BA4CA9">
            <w:pPr>
              <w:pStyle w:val="TAC"/>
              <w:keepNext w:val="0"/>
              <w:rPr>
                <w:lang w:eastAsia="ja-JP"/>
              </w:rPr>
            </w:pPr>
            <w:r w:rsidRPr="00DF6DD6">
              <w:rPr>
                <w:lang w:val="en-US" w:eastAsia="ko-KR"/>
              </w:rPr>
              <w:t>n</w:t>
            </w:r>
            <w:r w:rsidRPr="00DF6DD6">
              <w:rPr>
                <w:rFonts w:hint="eastAsia"/>
                <w:lang w:val="en-US" w:eastAsia="ko-KR"/>
              </w:rPr>
              <w:t>78</w:t>
            </w:r>
          </w:p>
        </w:tc>
        <w:tc>
          <w:tcPr>
            <w:tcW w:w="1167" w:type="dxa"/>
            <w:shd w:val="clear" w:color="auto" w:fill="auto"/>
            <w:noWrap/>
            <w:vAlign w:val="center"/>
          </w:tcPr>
          <w:p w14:paraId="2E818875" w14:textId="77777777" w:rsidR="00F045B9" w:rsidRPr="00DF6DD6" w:rsidRDefault="00F045B9" w:rsidP="00BA4CA9">
            <w:pPr>
              <w:pStyle w:val="TAC"/>
              <w:keepNext w:val="0"/>
              <w:rPr>
                <w:lang w:eastAsia="ja-JP"/>
              </w:rPr>
            </w:pPr>
            <w:r w:rsidRPr="00DF6DD6">
              <w:rPr>
                <w:rFonts w:hint="eastAsia"/>
                <w:lang w:val="en-US" w:eastAsia="ko-KR"/>
              </w:rPr>
              <w:t>3487</w:t>
            </w:r>
          </w:p>
        </w:tc>
        <w:tc>
          <w:tcPr>
            <w:tcW w:w="746" w:type="dxa"/>
            <w:shd w:val="clear" w:color="auto" w:fill="auto"/>
            <w:noWrap/>
            <w:vAlign w:val="center"/>
          </w:tcPr>
          <w:p w14:paraId="3A5CA986" w14:textId="77777777" w:rsidR="00F045B9" w:rsidRPr="00DF6DD6" w:rsidRDefault="00F045B9" w:rsidP="00BA4CA9">
            <w:pPr>
              <w:pStyle w:val="TAC"/>
              <w:keepNext w:val="0"/>
              <w:rPr>
                <w:lang w:eastAsia="ja-JP"/>
              </w:rPr>
            </w:pPr>
            <w:r w:rsidRPr="00DF6DD6">
              <w:rPr>
                <w:rFonts w:hint="eastAsia"/>
                <w:lang w:val="en-US" w:eastAsia="ko-KR"/>
              </w:rPr>
              <w:t>10</w:t>
            </w:r>
          </w:p>
        </w:tc>
        <w:tc>
          <w:tcPr>
            <w:tcW w:w="877" w:type="dxa"/>
            <w:shd w:val="clear" w:color="auto" w:fill="auto"/>
            <w:noWrap/>
            <w:vAlign w:val="center"/>
          </w:tcPr>
          <w:p w14:paraId="0FE05C4A" w14:textId="77777777" w:rsidR="00F045B9" w:rsidRPr="00DF6DD6" w:rsidRDefault="00F045B9" w:rsidP="00BA4CA9">
            <w:pPr>
              <w:pStyle w:val="TAC"/>
              <w:keepNext w:val="0"/>
              <w:rPr>
                <w:lang w:eastAsia="ja-JP"/>
              </w:rPr>
            </w:pPr>
            <w:r w:rsidRPr="00DF6DD6">
              <w:rPr>
                <w:rFonts w:hint="eastAsia"/>
                <w:lang w:val="en-US" w:eastAsia="ko-KR"/>
              </w:rPr>
              <w:t>50</w:t>
            </w:r>
          </w:p>
        </w:tc>
        <w:tc>
          <w:tcPr>
            <w:tcW w:w="1299" w:type="dxa"/>
            <w:shd w:val="clear" w:color="auto" w:fill="auto"/>
            <w:noWrap/>
            <w:vAlign w:val="center"/>
          </w:tcPr>
          <w:p w14:paraId="2D4137DC" w14:textId="77777777" w:rsidR="00F045B9" w:rsidRPr="00DF6DD6" w:rsidRDefault="00F045B9" w:rsidP="00BA4CA9">
            <w:pPr>
              <w:pStyle w:val="TAC"/>
              <w:keepNext w:val="0"/>
            </w:pPr>
            <w:r w:rsidRPr="00DF6DD6">
              <w:rPr>
                <w:rFonts w:hint="eastAsia"/>
                <w:lang w:val="en-US" w:eastAsia="ko-KR"/>
              </w:rPr>
              <w:t>3</w:t>
            </w:r>
            <w:r w:rsidRPr="00DF6DD6">
              <w:rPr>
                <w:lang w:val="en-US" w:eastAsia="ko-KR"/>
              </w:rPr>
              <w:t>487</w:t>
            </w:r>
          </w:p>
        </w:tc>
        <w:tc>
          <w:tcPr>
            <w:tcW w:w="817" w:type="dxa"/>
            <w:shd w:val="clear" w:color="auto" w:fill="auto"/>
            <w:vAlign w:val="center"/>
          </w:tcPr>
          <w:p w14:paraId="3A08B682" w14:textId="77777777" w:rsidR="00F045B9" w:rsidRPr="00DF6DD6" w:rsidRDefault="00F045B9" w:rsidP="00BA4CA9">
            <w:pPr>
              <w:pStyle w:val="TAC"/>
              <w:keepNext w:val="0"/>
            </w:pPr>
            <w:r w:rsidRPr="00DF6DD6">
              <w:rPr>
                <w:rFonts w:eastAsia="Malgun Gothic" w:hint="eastAsia"/>
                <w:lang w:eastAsia="ko-KR"/>
              </w:rPr>
              <w:t>29.8</w:t>
            </w:r>
          </w:p>
        </w:tc>
        <w:tc>
          <w:tcPr>
            <w:tcW w:w="1012" w:type="dxa"/>
            <w:shd w:val="clear" w:color="auto" w:fill="auto"/>
            <w:vAlign w:val="center"/>
          </w:tcPr>
          <w:p w14:paraId="7B4E6CEB" w14:textId="77777777" w:rsidR="00F045B9" w:rsidRPr="00DF6DD6" w:rsidRDefault="00F045B9" w:rsidP="00BA4CA9">
            <w:pPr>
              <w:pStyle w:val="TAC"/>
              <w:keepNext w:val="0"/>
            </w:pPr>
            <w:r w:rsidRPr="00DF6DD6">
              <w:rPr>
                <w:rFonts w:eastAsia="Malgun Gothic" w:hint="eastAsia"/>
                <w:lang w:eastAsia="ko-KR"/>
              </w:rPr>
              <w:t>IMD2</w:t>
            </w:r>
          </w:p>
        </w:tc>
      </w:tr>
      <w:tr w:rsidR="00F045B9" w:rsidRPr="00DF6DD6" w14:paraId="1D2C124F" w14:textId="77777777" w:rsidTr="00BA4CA9">
        <w:trPr>
          <w:trHeight w:val="216"/>
          <w:jc w:val="center"/>
        </w:trPr>
        <w:tc>
          <w:tcPr>
            <w:tcW w:w="8926" w:type="dxa"/>
            <w:gridSpan w:val="8"/>
            <w:shd w:val="clear" w:color="auto" w:fill="auto"/>
            <w:vAlign w:val="center"/>
          </w:tcPr>
          <w:p w14:paraId="6D81872F" w14:textId="6AB948DB" w:rsidR="00F045B9" w:rsidRPr="00DF6DD6" w:rsidRDefault="00F045B9" w:rsidP="001D74BB">
            <w:pPr>
              <w:pStyle w:val="TAN"/>
              <w:rPr>
                <w:rFonts w:eastAsia="Malgun Gothic"/>
                <w:lang w:eastAsia="ko-KR"/>
              </w:rPr>
            </w:pPr>
            <w:r>
              <w:rPr>
                <w:rFonts w:hint="eastAsia"/>
                <w:lang w:eastAsia="ja-JP"/>
              </w:rPr>
              <w:t>NOTE 1:</w:t>
            </w:r>
            <w:r w:rsidR="00D95CEA">
              <w:tab/>
            </w:r>
            <w:r>
              <w:rPr>
                <w:rFonts w:hint="eastAsia"/>
                <w:lang w:eastAsia="ja-JP"/>
              </w:rPr>
              <w:t>For</w:t>
            </w:r>
            <w:r w:rsidRPr="002E0B0A">
              <w:t xml:space="preserve"> NR band, UL</w:t>
            </w:r>
            <w:r>
              <w:rPr>
                <w:rFonts w:hint="eastAsia"/>
                <w:lang w:eastAsia="ja-JP"/>
              </w:rPr>
              <w:t>/DL BW and UL</w:t>
            </w:r>
            <w:r w:rsidRPr="002E0B0A">
              <w:t xml:space="preserve"> </w:t>
            </w:r>
            <w:r>
              <w:rPr>
                <w:rFonts w:hint="eastAsia"/>
                <w:lang w:eastAsia="ja-JP"/>
              </w:rPr>
              <w:t>L</w:t>
            </w:r>
            <w:r w:rsidRPr="002E0B0A">
              <w:rPr>
                <w:rFonts w:hint="eastAsia"/>
                <w:vertAlign w:val="subscript"/>
                <w:lang w:eastAsia="ja-JP"/>
              </w:rPr>
              <w:t>CRB</w:t>
            </w:r>
            <w:r w:rsidRPr="002E0B0A">
              <w:t xml:space="preserve"> </w:t>
            </w:r>
            <w:r>
              <w:rPr>
                <w:rFonts w:hint="eastAsia"/>
                <w:lang w:eastAsia="ja-JP"/>
              </w:rPr>
              <w:t>can</w:t>
            </w:r>
            <w:r w:rsidRPr="002E0B0A">
              <w:t xml:space="preserve"> be adjusted according to the </w:t>
            </w:r>
            <w:r>
              <w:rPr>
                <w:rFonts w:hint="eastAsia"/>
                <w:lang w:eastAsia="ja-JP"/>
              </w:rPr>
              <w:t>supported BW and</w:t>
            </w:r>
            <w:r w:rsidRPr="002E0B0A">
              <w:t xml:space="preserve"> </w:t>
            </w:r>
            <w:r>
              <w:t xml:space="preserve">lowest </w:t>
            </w:r>
            <w:r w:rsidRPr="002E0B0A">
              <w:t>SCS</w:t>
            </w:r>
            <w:r>
              <w:rPr>
                <w:rFonts w:eastAsia="MS Mincho" w:hint="eastAsia"/>
                <w:lang w:eastAsia="ja-JP"/>
              </w:rPr>
              <w:t xml:space="preserve"> supported by the UE</w:t>
            </w:r>
            <w:r w:rsidRPr="002E0B0A">
              <w:t>.</w:t>
            </w:r>
          </w:p>
        </w:tc>
      </w:tr>
    </w:tbl>
    <w:p w14:paraId="111EB2B8" w14:textId="77777777" w:rsidR="001310A1" w:rsidRPr="00DF6DD6" w:rsidRDefault="001310A1" w:rsidP="001310A1"/>
    <w:p w14:paraId="61BAF5DD" w14:textId="28719006" w:rsidR="003B058F" w:rsidRPr="00DF6DD6" w:rsidRDefault="003B058F" w:rsidP="003B058F">
      <w:pPr>
        <w:pStyle w:val="Heading6"/>
      </w:pPr>
      <w:bookmarkStart w:id="2732" w:name="_Toc21345617"/>
      <w:bookmarkStart w:id="2733" w:name="_Toc29806466"/>
      <w:bookmarkStart w:id="2734" w:name="_Toc37255999"/>
      <w:bookmarkStart w:id="2735" w:name="_Toc37256340"/>
      <w:bookmarkStart w:id="2736" w:name="_Toc45890174"/>
      <w:bookmarkStart w:id="2737" w:name="_Toc52381999"/>
      <w:bookmarkStart w:id="2738" w:name="_Toc61375098"/>
      <w:bookmarkStart w:id="2739" w:name="_Toc67936450"/>
      <w:bookmarkStart w:id="2740" w:name="_Toc67937323"/>
      <w:bookmarkStart w:id="2741" w:name="_Toc76452559"/>
      <w:bookmarkStart w:id="2742" w:name="_Toc76630402"/>
      <w:bookmarkStart w:id="2743" w:name="_Toc83742962"/>
      <w:bookmarkStart w:id="2744" w:name="_Toc83887076"/>
      <w:bookmarkStart w:id="2745" w:name="_Toc83887877"/>
      <w:bookmarkStart w:id="2746" w:name="_Toc90588718"/>
      <w:r w:rsidRPr="00DF6DD6">
        <w:rPr>
          <w:rFonts w:eastAsia="Times New Roman"/>
        </w:rPr>
        <w:t>7.3B.</w:t>
      </w:r>
      <w:r w:rsidRPr="00DF6DD6">
        <w:t>2.</w:t>
      </w:r>
      <w:r w:rsidRPr="00DF6DD6">
        <w:rPr>
          <w:rFonts w:eastAsia="Times New Roman"/>
        </w:rPr>
        <w:t>3.5.3</w:t>
      </w:r>
      <w:r w:rsidRPr="00DF6DD6">
        <w:rPr>
          <w:rFonts w:eastAsia="Times New Roman"/>
        </w:rPr>
        <w:tab/>
      </w:r>
      <w:r w:rsidR="00CB10DF" w:rsidRPr="00DF6DD6">
        <w:t>Void</w:t>
      </w:r>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p>
    <w:p w14:paraId="19033AC9" w14:textId="40F813A3" w:rsidR="00F5726B" w:rsidRPr="00DF6DD6" w:rsidRDefault="00F5726B" w:rsidP="00F5726B">
      <w:pPr>
        <w:pStyle w:val="Heading5"/>
      </w:pPr>
      <w:bookmarkStart w:id="2747" w:name="_Toc67936451"/>
      <w:bookmarkStart w:id="2748" w:name="_Toc67937324"/>
      <w:bookmarkStart w:id="2749" w:name="_Toc76452560"/>
      <w:bookmarkStart w:id="2750" w:name="_Toc76630403"/>
      <w:bookmarkStart w:id="2751" w:name="_Toc83742963"/>
      <w:bookmarkStart w:id="2752" w:name="_Toc83887077"/>
      <w:bookmarkStart w:id="2753" w:name="_Toc83887878"/>
      <w:bookmarkStart w:id="2754" w:name="_Toc90588719"/>
      <w:bookmarkStart w:id="2755" w:name="_Toc21345618"/>
      <w:bookmarkStart w:id="2756" w:name="_Toc29806467"/>
      <w:bookmarkStart w:id="2757" w:name="_Toc37256000"/>
      <w:bookmarkStart w:id="2758" w:name="_Toc37256341"/>
      <w:bookmarkStart w:id="2759" w:name="_Toc45890175"/>
      <w:bookmarkStart w:id="2760" w:name="_Toc52382000"/>
      <w:bookmarkStart w:id="2761" w:name="_Toc61375099"/>
      <w:r w:rsidRPr="00DF6DD6">
        <w:t>7.3B.2.3.</w:t>
      </w:r>
      <w:r>
        <w:t>6</w:t>
      </w:r>
      <w:r w:rsidRPr="00DF6DD6">
        <w:tab/>
        <w:t xml:space="preserve">Reference sensitivity exceptions due to </w:t>
      </w:r>
      <w:r w:rsidR="006F5FAE">
        <w:t>Tx non-linearity interference in 1</w:t>
      </w:r>
      <w:r w:rsidR="006F5FAE">
        <w:rPr>
          <w:vertAlign w:val="superscript"/>
        </w:rPr>
        <w:t>st</w:t>
      </w:r>
      <w:r w:rsidR="006F5FAE">
        <w:t xml:space="preserve"> or 2</w:t>
      </w:r>
      <w:r w:rsidR="006F5FAE">
        <w:rPr>
          <w:vertAlign w:val="superscript"/>
        </w:rPr>
        <w:t>nd</w:t>
      </w:r>
      <w:r w:rsidR="006F5FAE">
        <w:t xml:space="preserve"> adjacent channel of UL band</w:t>
      </w:r>
      <w:r w:rsidRPr="00DF6DD6">
        <w:t xml:space="preserve"> for EN-DC in NR FR1</w:t>
      </w:r>
      <w:bookmarkEnd w:id="2747"/>
      <w:bookmarkEnd w:id="2748"/>
      <w:bookmarkEnd w:id="2749"/>
      <w:bookmarkEnd w:id="2750"/>
      <w:bookmarkEnd w:id="2751"/>
      <w:bookmarkEnd w:id="2752"/>
      <w:bookmarkEnd w:id="2753"/>
      <w:bookmarkEnd w:id="2754"/>
    </w:p>
    <w:p w14:paraId="2BF2E924" w14:textId="5855E536" w:rsidR="00F5726B" w:rsidRPr="00DF6DD6" w:rsidRDefault="00F5726B" w:rsidP="00F5726B">
      <w:r w:rsidRPr="00DF6DD6">
        <w:rPr>
          <w:lang w:val="en-US"/>
        </w:rPr>
        <w:t xml:space="preserve">Sensitivity degradation is allowed for a band if it is impacted by </w:t>
      </w:r>
      <w:r w:rsidR="0070359D">
        <w:rPr>
          <w:lang w:val="en-US"/>
        </w:rPr>
        <w:t>Tx non-linearity</w:t>
      </w:r>
      <w:bookmarkStart w:id="2762" w:name="OLE_LINK51"/>
      <w:bookmarkStart w:id="2763" w:name="OLE_LINK52"/>
      <w:r w:rsidRPr="0080631A">
        <w:rPr>
          <w:lang w:val="en-US"/>
        </w:rPr>
        <w:t xml:space="preserve"> interference</w:t>
      </w:r>
      <w:bookmarkEnd w:id="2762"/>
      <w:bookmarkEnd w:id="2763"/>
      <w:r w:rsidRPr="00DF6DD6">
        <w:rPr>
          <w:lang w:val="en-US"/>
        </w:rPr>
        <w:t xml:space="preserve"> </w:t>
      </w:r>
      <w:r w:rsidR="00475023">
        <w:t>in 1</w:t>
      </w:r>
      <w:r w:rsidR="00475023">
        <w:rPr>
          <w:vertAlign w:val="superscript"/>
        </w:rPr>
        <w:t>st</w:t>
      </w:r>
      <w:r w:rsidR="00475023">
        <w:t xml:space="preserve"> or 2</w:t>
      </w:r>
      <w:r w:rsidR="00475023">
        <w:rPr>
          <w:vertAlign w:val="superscript"/>
        </w:rPr>
        <w:t>nd</w:t>
      </w:r>
      <w:r w:rsidR="00475023">
        <w:t xml:space="preserve"> adjacent channel</w:t>
      </w:r>
      <w:r w:rsidR="00475023">
        <w:rPr>
          <w:lang w:val="en-US"/>
        </w:rPr>
        <w:t xml:space="preserve"> </w:t>
      </w:r>
      <w:r w:rsidRPr="00DF6DD6">
        <w:rPr>
          <w:lang w:val="en-US"/>
        </w:rPr>
        <w:t xml:space="preserve">from another </w:t>
      </w:r>
      <w:r w:rsidR="006D648C">
        <w:rPr>
          <w:lang w:val="en-US"/>
        </w:rPr>
        <w:t xml:space="preserve">UL </w:t>
      </w:r>
      <w:r w:rsidRPr="00DF6DD6">
        <w:rPr>
          <w:lang w:val="en-US"/>
        </w:rPr>
        <w:t>band part of the same EN-DC configuration. Reference sensitivity exceptions for the victim band (</w:t>
      </w:r>
      <w:r>
        <w:rPr>
          <w:lang w:val="en-US"/>
        </w:rPr>
        <w:t>DL band</w:t>
      </w:r>
      <w:r w:rsidRPr="00DF6DD6">
        <w:rPr>
          <w:lang w:val="en-US"/>
        </w:rPr>
        <w:t xml:space="preserve">) are specified in Table </w:t>
      </w:r>
      <w:r w:rsidRPr="00DF6DD6">
        <w:t>7.3B.2.3.</w:t>
      </w:r>
      <w:r>
        <w:t>6</w:t>
      </w:r>
      <w:r w:rsidRPr="00DF6DD6">
        <w:rPr>
          <w:lang w:val="en-US"/>
        </w:rPr>
        <w:t xml:space="preserve">-1 </w:t>
      </w:r>
      <w:r w:rsidRPr="00DF6DD6">
        <w:t>with uplink configuration of the ag</w:t>
      </w:r>
      <w:r>
        <w:t>g</w:t>
      </w:r>
      <w:r w:rsidRPr="00DF6DD6">
        <w:t>ressor band (</w:t>
      </w:r>
      <w:r>
        <w:t>UL band</w:t>
      </w:r>
      <w:r w:rsidRPr="00DF6DD6">
        <w:t xml:space="preserve">) specified in </w:t>
      </w:r>
      <w:r w:rsidRPr="00DF6DD6">
        <w:rPr>
          <w:lang w:val="en-US"/>
        </w:rPr>
        <w:t xml:space="preserve">Table </w:t>
      </w:r>
      <w:r w:rsidRPr="00DF6DD6">
        <w:t>7.3B.2.3.</w:t>
      </w:r>
      <w:r>
        <w:t>6-1</w:t>
      </w:r>
      <w:r w:rsidRPr="00DF6DD6">
        <w:rPr>
          <w:lang w:val="en-US"/>
        </w:rPr>
        <w:t>.</w:t>
      </w:r>
    </w:p>
    <w:p w14:paraId="20E6E5CB" w14:textId="72472693" w:rsidR="00F5726B" w:rsidRDefault="00F5726B" w:rsidP="00F5726B">
      <w:pPr>
        <w:pStyle w:val="TH"/>
      </w:pPr>
      <w:r>
        <w:t xml:space="preserve">Table 7.3B.2.3.6-1: Reference sensitivity exceptions (MSD) due to </w:t>
      </w:r>
      <w:r w:rsidR="00B37481">
        <w:t>Tx non-linearity interference in 1</w:t>
      </w:r>
      <w:r w:rsidR="00B37481">
        <w:rPr>
          <w:vertAlign w:val="superscript"/>
        </w:rPr>
        <w:t>st</w:t>
      </w:r>
      <w:r w:rsidR="00B37481">
        <w:t xml:space="preserve"> or 2</w:t>
      </w:r>
      <w:r w:rsidR="00B37481">
        <w:rPr>
          <w:vertAlign w:val="superscript"/>
        </w:rPr>
        <w:t>nd</w:t>
      </w:r>
      <w:r w:rsidR="00B37481">
        <w:t xml:space="preserve"> adjacent channel of UL band</w:t>
      </w:r>
      <w:r>
        <w:t xml:space="preserve"> for EN-DC in NR FR1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9"/>
        <w:gridCol w:w="1271"/>
        <w:gridCol w:w="1418"/>
        <w:gridCol w:w="1418"/>
        <w:gridCol w:w="1418"/>
        <w:gridCol w:w="1564"/>
        <w:gridCol w:w="1273"/>
      </w:tblGrid>
      <w:tr w:rsidR="00F5726B" w14:paraId="05C5F07D" w14:textId="77777777" w:rsidTr="003C77C1">
        <w:trPr>
          <w:trHeight w:val="285"/>
          <w:jc w:val="center"/>
        </w:trPr>
        <w:tc>
          <w:tcPr>
            <w:tcW w:w="659" w:type="pct"/>
            <w:tcBorders>
              <w:top w:val="single" w:sz="4" w:space="0" w:color="auto"/>
              <w:left w:val="single" w:sz="4" w:space="0" w:color="auto"/>
              <w:bottom w:val="single" w:sz="4" w:space="0" w:color="auto"/>
              <w:right w:val="single" w:sz="4" w:space="0" w:color="auto"/>
            </w:tcBorders>
            <w:vAlign w:val="center"/>
            <w:hideMark/>
          </w:tcPr>
          <w:p w14:paraId="550A5CCF" w14:textId="77777777" w:rsidR="00F5726B" w:rsidRDefault="00F5726B" w:rsidP="003C77C1">
            <w:pPr>
              <w:pStyle w:val="TAH"/>
            </w:pPr>
            <w:r>
              <w:t>UL band</w:t>
            </w:r>
          </w:p>
        </w:tc>
        <w:tc>
          <w:tcPr>
            <w:tcW w:w="660" w:type="pct"/>
            <w:tcBorders>
              <w:top w:val="single" w:sz="4" w:space="0" w:color="auto"/>
              <w:left w:val="single" w:sz="4" w:space="0" w:color="auto"/>
              <w:bottom w:val="single" w:sz="4" w:space="0" w:color="auto"/>
              <w:right w:val="single" w:sz="4" w:space="0" w:color="auto"/>
            </w:tcBorders>
            <w:vAlign w:val="center"/>
            <w:hideMark/>
          </w:tcPr>
          <w:p w14:paraId="099756A8" w14:textId="77777777" w:rsidR="00F5726B" w:rsidRDefault="00F5726B" w:rsidP="003C77C1">
            <w:pPr>
              <w:pStyle w:val="TAH"/>
            </w:pPr>
            <w:r>
              <w:t>DL band</w:t>
            </w:r>
          </w:p>
        </w:tc>
        <w:tc>
          <w:tcPr>
            <w:tcW w:w="736" w:type="pct"/>
            <w:tcBorders>
              <w:top w:val="single" w:sz="4" w:space="0" w:color="auto"/>
              <w:left w:val="single" w:sz="4" w:space="0" w:color="auto"/>
              <w:bottom w:val="single" w:sz="4" w:space="0" w:color="auto"/>
              <w:right w:val="single" w:sz="4" w:space="0" w:color="auto"/>
            </w:tcBorders>
            <w:vAlign w:val="center"/>
            <w:hideMark/>
          </w:tcPr>
          <w:p w14:paraId="0DE41C43" w14:textId="77777777" w:rsidR="00F5726B" w:rsidRDefault="00F5726B" w:rsidP="003C77C1">
            <w:pPr>
              <w:pStyle w:val="TAH"/>
            </w:pPr>
            <w:r>
              <w:t>SCS of UL band (kHz)</w:t>
            </w:r>
          </w:p>
        </w:tc>
        <w:tc>
          <w:tcPr>
            <w:tcW w:w="736" w:type="pct"/>
            <w:tcBorders>
              <w:top w:val="single" w:sz="4" w:space="0" w:color="auto"/>
              <w:left w:val="single" w:sz="4" w:space="0" w:color="auto"/>
              <w:bottom w:val="single" w:sz="4" w:space="0" w:color="auto"/>
              <w:right w:val="single" w:sz="4" w:space="0" w:color="auto"/>
            </w:tcBorders>
            <w:vAlign w:val="center"/>
            <w:hideMark/>
          </w:tcPr>
          <w:p w14:paraId="031CF6C8" w14:textId="77777777" w:rsidR="00F5726B" w:rsidRDefault="00F5726B" w:rsidP="003C77C1">
            <w:pPr>
              <w:pStyle w:val="TAH"/>
            </w:pPr>
            <w:r>
              <w:t>L</w:t>
            </w:r>
            <w:r>
              <w:rPr>
                <w:vertAlign w:val="subscript"/>
              </w:rPr>
              <w:t>CRB</w:t>
            </w:r>
            <w:r>
              <w:t xml:space="preserve"> of UL band</w:t>
            </w:r>
          </w:p>
        </w:tc>
        <w:tc>
          <w:tcPr>
            <w:tcW w:w="736" w:type="pct"/>
            <w:tcBorders>
              <w:top w:val="single" w:sz="4" w:space="0" w:color="auto"/>
              <w:left w:val="single" w:sz="4" w:space="0" w:color="auto"/>
              <w:bottom w:val="single" w:sz="4" w:space="0" w:color="auto"/>
              <w:right w:val="single" w:sz="4" w:space="0" w:color="auto"/>
            </w:tcBorders>
            <w:vAlign w:val="center"/>
            <w:hideMark/>
          </w:tcPr>
          <w:p w14:paraId="0934123A" w14:textId="77777777" w:rsidR="00F5726B" w:rsidRDefault="00F5726B" w:rsidP="003C77C1">
            <w:pPr>
              <w:pStyle w:val="TAH"/>
              <w:rPr>
                <w:rFonts w:eastAsiaTheme="minorEastAsia"/>
                <w:lang w:eastAsia="zh-CN"/>
              </w:rPr>
            </w:pPr>
            <w:r>
              <w:rPr>
                <w:rFonts w:eastAsiaTheme="minorEastAsia"/>
                <w:lang w:eastAsia="zh-CN"/>
              </w:rPr>
              <w:t>Applicable UL BW(MHz)</w:t>
            </w:r>
          </w:p>
        </w:tc>
        <w:tc>
          <w:tcPr>
            <w:tcW w:w="812" w:type="pct"/>
            <w:tcBorders>
              <w:top w:val="single" w:sz="4" w:space="0" w:color="auto"/>
              <w:left w:val="single" w:sz="4" w:space="0" w:color="auto"/>
              <w:bottom w:val="single" w:sz="4" w:space="0" w:color="auto"/>
              <w:right w:val="single" w:sz="4" w:space="0" w:color="auto"/>
            </w:tcBorders>
            <w:vAlign w:val="center"/>
            <w:hideMark/>
          </w:tcPr>
          <w:p w14:paraId="2DABFE0F" w14:textId="77777777" w:rsidR="00F5726B" w:rsidRDefault="00F5726B" w:rsidP="003C77C1">
            <w:pPr>
              <w:pStyle w:val="TAH"/>
              <w:rPr>
                <w:rFonts w:eastAsia="MS Mincho"/>
              </w:rPr>
            </w:pPr>
            <w:r>
              <w:t>MSD value of DL band (dB)</w:t>
            </w:r>
          </w:p>
        </w:tc>
        <w:tc>
          <w:tcPr>
            <w:tcW w:w="661" w:type="pct"/>
            <w:tcBorders>
              <w:top w:val="single" w:sz="4" w:space="0" w:color="auto"/>
              <w:left w:val="single" w:sz="4" w:space="0" w:color="auto"/>
              <w:bottom w:val="single" w:sz="4" w:space="0" w:color="auto"/>
              <w:right w:val="single" w:sz="4" w:space="0" w:color="auto"/>
            </w:tcBorders>
            <w:vAlign w:val="center"/>
            <w:hideMark/>
          </w:tcPr>
          <w:p w14:paraId="3A3E5EC1" w14:textId="438ABBCC" w:rsidR="00F5726B" w:rsidRDefault="00EF572C" w:rsidP="003C77C1">
            <w:pPr>
              <w:pStyle w:val="TAH"/>
            </w:pPr>
            <w:r>
              <w:t>The adjacent channel of UL band</w:t>
            </w:r>
          </w:p>
        </w:tc>
      </w:tr>
      <w:tr w:rsidR="00F5726B" w14:paraId="7EDD610D" w14:textId="77777777" w:rsidTr="003C77C1">
        <w:trPr>
          <w:trHeight w:val="285"/>
          <w:jc w:val="center"/>
        </w:trPr>
        <w:tc>
          <w:tcPr>
            <w:tcW w:w="659" w:type="pct"/>
            <w:tcBorders>
              <w:top w:val="single" w:sz="4" w:space="0" w:color="auto"/>
              <w:left w:val="single" w:sz="4" w:space="0" w:color="auto"/>
              <w:bottom w:val="single" w:sz="4" w:space="0" w:color="auto"/>
              <w:right w:val="single" w:sz="4" w:space="0" w:color="auto"/>
            </w:tcBorders>
            <w:vAlign w:val="center"/>
            <w:hideMark/>
          </w:tcPr>
          <w:p w14:paraId="15A7A974" w14:textId="77777777" w:rsidR="00F5726B" w:rsidRDefault="00F5726B" w:rsidP="003C77C1">
            <w:pPr>
              <w:pStyle w:val="TAC"/>
            </w:pPr>
            <w:r>
              <w:rPr>
                <w:lang w:eastAsia="zh-CN"/>
              </w:rPr>
              <w:t>n40</w:t>
            </w:r>
          </w:p>
        </w:tc>
        <w:tc>
          <w:tcPr>
            <w:tcW w:w="660" w:type="pct"/>
            <w:tcBorders>
              <w:top w:val="single" w:sz="4" w:space="0" w:color="auto"/>
              <w:left w:val="single" w:sz="4" w:space="0" w:color="auto"/>
              <w:bottom w:val="single" w:sz="4" w:space="0" w:color="auto"/>
              <w:right w:val="single" w:sz="4" w:space="0" w:color="auto"/>
            </w:tcBorders>
            <w:vAlign w:val="center"/>
            <w:hideMark/>
          </w:tcPr>
          <w:p w14:paraId="5C1C89E6" w14:textId="77777777" w:rsidR="00F5726B" w:rsidRDefault="00F5726B" w:rsidP="003C77C1">
            <w:pPr>
              <w:pStyle w:val="TAC"/>
            </w:pPr>
            <w:r>
              <w:rPr>
                <w:lang w:eastAsia="zh-CN"/>
              </w:rPr>
              <w:t>1</w:t>
            </w:r>
          </w:p>
        </w:tc>
        <w:tc>
          <w:tcPr>
            <w:tcW w:w="736" w:type="pct"/>
            <w:tcBorders>
              <w:top w:val="single" w:sz="4" w:space="0" w:color="auto"/>
              <w:left w:val="single" w:sz="4" w:space="0" w:color="auto"/>
              <w:bottom w:val="single" w:sz="4" w:space="0" w:color="auto"/>
              <w:right w:val="single" w:sz="4" w:space="0" w:color="auto"/>
            </w:tcBorders>
            <w:vAlign w:val="center"/>
            <w:hideMark/>
          </w:tcPr>
          <w:p w14:paraId="4DE336B0" w14:textId="77777777" w:rsidR="00F5726B" w:rsidRDefault="00F5726B" w:rsidP="003C77C1">
            <w:pPr>
              <w:pStyle w:val="TAC"/>
            </w:pPr>
            <w:r>
              <w:t>30</w:t>
            </w:r>
          </w:p>
        </w:tc>
        <w:tc>
          <w:tcPr>
            <w:tcW w:w="736" w:type="pct"/>
            <w:tcBorders>
              <w:top w:val="single" w:sz="4" w:space="0" w:color="auto"/>
              <w:left w:val="single" w:sz="4" w:space="0" w:color="auto"/>
              <w:bottom w:val="single" w:sz="4" w:space="0" w:color="auto"/>
              <w:right w:val="single" w:sz="4" w:space="0" w:color="auto"/>
            </w:tcBorders>
            <w:vAlign w:val="center"/>
            <w:hideMark/>
          </w:tcPr>
          <w:p w14:paraId="20B5DAA0" w14:textId="77777777" w:rsidR="00F5726B" w:rsidRDefault="00F5726B" w:rsidP="003C77C1">
            <w:pPr>
              <w:pStyle w:val="TAC"/>
            </w:pPr>
            <w:r>
              <w:t>25</w:t>
            </w:r>
          </w:p>
        </w:tc>
        <w:tc>
          <w:tcPr>
            <w:tcW w:w="736" w:type="pct"/>
            <w:tcBorders>
              <w:top w:val="single" w:sz="4" w:space="0" w:color="auto"/>
              <w:left w:val="single" w:sz="4" w:space="0" w:color="auto"/>
              <w:bottom w:val="single" w:sz="4" w:space="0" w:color="auto"/>
              <w:right w:val="single" w:sz="4" w:space="0" w:color="auto"/>
            </w:tcBorders>
            <w:vAlign w:val="center"/>
            <w:hideMark/>
          </w:tcPr>
          <w:p w14:paraId="7B90FA0C" w14:textId="77777777" w:rsidR="00F5726B" w:rsidRDefault="00F5726B" w:rsidP="003C77C1">
            <w:pPr>
              <w:pStyle w:val="TAC"/>
            </w:pPr>
            <w:r>
              <w:t>≥ 70</w:t>
            </w:r>
          </w:p>
        </w:tc>
        <w:tc>
          <w:tcPr>
            <w:tcW w:w="812" w:type="pct"/>
            <w:tcBorders>
              <w:top w:val="single" w:sz="4" w:space="0" w:color="auto"/>
              <w:left w:val="single" w:sz="4" w:space="0" w:color="auto"/>
              <w:bottom w:val="single" w:sz="4" w:space="0" w:color="auto"/>
              <w:right w:val="single" w:sz="4" w:space="0" w:color="auto"/>
            </w:tcBorders>
            <w:vAlign w:val="center"/>
            <w:hideMark/>
          </w:tcPr>
          <w:p w14:paraId="03D59AF8" w14:textId="77777777" w:rsidR="00F5726B" w:rsidRDefault="00F5726B" w:rsidP="003C77C1">
            <w:pPr>
              <w:pStyle w:val="TAC"/>
              <w:rPr>
                <w:rFonts w:cs="Arial"/>
                <w:szCs w:val="18"/>
              </w:rPr>
            </w:pPr>
            <w:r>
              <w:t>21.5</w:t>
            </w:r>
          </w:p>
        </w:tc>
        <w:tc>
          <w:tcPr>
            <w:tcW w:w="661" w:type="pct"/>
            <w:tcBorders>
              <w:top w:val="single" w:sz="4" w:space="0" w:color="auto"/>
              <w:left w:val="single" w:sz="4" w:space="0" w:color="auto"/>
              <w:bottom w:val="single" w:sz="4" w:space="0" w:color="auto"/>
              <w:right w:val="single" w:sz="4" w:space="0" w:color="auto"/>
            </w:tcBorders>
            <w:vAlign w:val="center"/>
            <w:hideMark/>
          </w:tcPr>
          <w:p w14:paraId="34A6D245" w14:textId="3C536AE9" w:rsidR="00F5726B" w:rsidRDefault="00260564" w:rsidP="003C77C1">
            <w:pPr>
              <w:pStyle w:val="TAC"/>
              <w:rPr>
                <w:rFonts w:cs="Arial"/>
                <w:szCs w:val="18"/>
              </w:rPr>
            </w:pPr>
            <w:r>
              <w:t>2</w:t>
            </w:r>
            <w:r>
              <w:rPr>
                <w:vertAlign w:val="superscript"/>
              </w:rPr>
              <w:t>nd</w:t>
            </w:r>
            <w:r>
              <w:t xml:space="preserve"> adjacent channel</w:t>
            </w:r>
          </w:p>
        </w:tc>
      </w:tr>
      <w:tr w:rsidR="00F5726B" w14:paraId="13AAA0D4" w14:textId="77777777" w:rsidTr="003C77C1">
        <w:trPr>
          <w:trHeight w:val="285"/>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0DE13493" w14:textId="2E91470B" w:rsidR="00F5726B" w:rsidRDefault="00F5726B" w:rsidP="00181D3A">
            <w:pPr>
              <w:pStyle w:val="TAN"/>
            </w:pPr>
            <w:r>
              <w:rPr>
                <w:lang w:eastAsia="ja-JP"/>
              </w:rPr>
              <w:t xml:space="preserve">NOTE </w:t>
            </w:r>
            <w:r>
              <w:t>1</w:t>
            </w:r>
            <w:r>
              <w:rPr>
                <w:lang w:eastAsia="ja-JP"/>
              </w:rPr>
              <w:t>:</w:t>
            </w:r>
            <w:r>
              <w:rPr>
                <w:lang w:eastAsia="ja-JP"/>
              </w:rPr>
              <w:tab/>
              <w:t xml:space="preserve">For </w:t>
            </w:r>
            <w:r w:rsidR="007D6BA4">
              <w:rPr>
                <w:lang w:eastAsia="ja-JP"/>
              </w:rPr>
              <w:t>interference in 2</w:t>
            </w:r>
            <w:r w:rsidR="007D6BA4">
              <w:rPr>
                <w:vertAlign w:val="superscript"/>
                <w:lang w:eastAsia="ja-JP"/>
              </w:rPr>
              <w:t>nd</w:t>
            </w:r>
            <w:r w:rsidR="007D6BA4">
              <w:rPr>
                <w:lang w:eastAsia="ja-JP"/>
              </w:rPr>
              <w:t xml:space="preserve"> adjacent channel</w:t>
            </w:r>
            <w:r>
              <w:rPr>
                <w:lang w:eastAsia="ja-JP"/>
              </w:rPr>
              <w:t xml:space="preserve">, the MSD exceptions </w:t>
            </w:r>
            <w:r>
              <w:t xml:space="preserve">are applicable to the case that </w:t>
            </w:r>
            <w:r w:rsidR="00E621F5">
              <w:rPr>
                <w:lang w:eastAsia="ja-JP"/>
              </w:rPr>
              <w:t>interference located in 2</w:t>
            </w:r>
            <w:r w:rsidR="00E621F5">
              <w:rPr>
                <w:vertAlign w:val="superscript"/>
                <w:lang w:eastAsia="ja-JP"/>
              </w:rPr>
              <w:t>nd</w:t>
            </w:r>
            <w:r w:rsidR="00E621F5">
              <w:rPr>
                <w:lang w:eastAsia="ja-JP"/>
              </w:rPr>
              <w:t xml:space="preserve"> adjacent channel</w:t>
            </w:r>
            <w:r>
              <w:t xml:space="preserve"> of UL band falls into the DL channels. (The </w:t>
            </w:r>
            <w:r w:rsidR="00635B0C">
              <w:t xml:space="preserve">victim </w:t>
            </w:r>
            <w:r>
              <w:t xml:space="preserve">frequency of </w:t>
            </w:r>
            <w:r w:rsidR="00F45EDB">
              <w:t>DL band</w:t>
            </w:r>
            <w:r>
              <w:t xml:space="preserve"> can be expressed as </w:t>
            </w:r>
            <m:oMath>
              <m:sSub>
                <m:sSubPr>
                  <m:ctrlPr>
                    <w:rPr>
                      <w:rFonts w:ascii="Cambria Math" w:hAnsi="Cambria Math"/>
                    </w:rPr>
                  </m:ctrlPr>
                </m:sSubPr>
                <m:e>
                  <m:r>
                    <w:rPr>
                      <w:rFonts w:ascii="Cambria Math" w:hAnsi="Cambria Math"/>
                    </w:rPr>
                    <m:t>f</m:t>
                  </m:r>
                </m:e>
                <m:sub>
                  <m:r>
                    <w:rPr>
                      <w:rFonts w:ascii="Cambria Math" w:hAnsi="Cambria Math"/>
                      <w:vertAlign w:val="subscript"/>
                    </w:rPr>
                    <m:t>DL</m:t>
                  </m:r>
                </m:sub>
              </m:sSub>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C_UL</m:t>
                  </m:r>
                </m:sub>
              </m:sSub>
              <m:r>
                <w:rPr>
                  <w:rFonts w:ascii="Cambria Math" w:hAnsi="Cambria Math"/>
                </w:rPr>
                <m:t>+5(</m:t>
              </m:r>
              <m:sSub>
                <m:sSubPr>
                  <m:ctrlPr>
                    <w:rPr>
                      <w:rFonts w:ascii="Cambria Math" w:hAnsi="Cambria Math"/>
                      <w:i/>
                    </w:rPr>
                  </m:ctrlPr>
                </m:sSubPr>
                <m:e>
                  <m:r>
                    <w:rPr>
                      <w:rFonts w:ascii="Cambria Math" w:hAnsi="Cambria Math"/>
                    </w:rPr>
                    <m:t>f</m:t>
                  </m:r>
                </m:e>
                <m:sub>
                  <m:r>
                    <w:rPr>
                      <w:rFonts w:ascii="Cambria Math" w:hAnsi="Cambria Math"/>
                    </w:rPr>
                    <m:t>UL</m:t>
                  </m:r>
                </m:sub>
              </m:sSub>
              <m: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C_UL</m:t>
                  </m:r>
                </m:sub>
              </m:sSub>
              <m:r>
                <w:rPr>
                  <w:rFonts w:ascii="Cambria Math" w:hAnsi="Cambria Math"/>
                </w:rPr>
                <m:t>)</m:t>
              </m:r>
            </m:oMath>
            <w:r>
              <w:t xml:space="preserve">, where </w:t>
            </w:r>
            <m:oMath>
              <m:sSub>
                <m:sSubPr>
                  <m:ctrlPr>
                    <w:rPr>
                      <w:rFonts w:ascii="Cambria Math" w:hAnsi="Cambria Math"/>
                    </w:rPr>
                  </m:ctrlPr>
                </m:sSubPr>
                <m:e>
                  <m:r>
                    <w:rPr>
                      <w:rFonts w:ascii="Cambria Math" w:hAnsi="Cambria Math"/>
                    </w:rPr>
                    <m:t>F</m:t>
                  </m:r>
                </m:e>
                <m:sub>
                  <m:r>
                    <w:rPr>
                      <w:rFonts w:ascii="Cambria Math" w:hAnsi="Cambria Math"/>
                    </w:rPr>
                    <m:t>C_UL</m:t>
                  </m:r>
                </m:sub>
              </m:sSub>
            </m:oMath>
            <w:r>
              <w:t xml:space="preserve"> is the centre frequency of UL channel and </w:t>
            </w:r>
            <m:oMath>
              <m:sSub>
                <m:sSubPr>
                  <m:ctrlPr>
                    <w:rPr>
                      <w:rFonts w:ascii="Cambria Math" w:hAnsi="Cambria Math"/>
                      <w:i/>
                    </w:rPr>
                  </m:ctrlPr>
                </m:sSubPr>
                <m:e>
                  <m:r>
                    <w:rPr>
                      <w:rFonts w:ascii="Cambria Math" w:hAnsi="Cambria Math"/>
                    </w:rPr>
                    <m:t>f</m:t>
                  </m:r>
                </m:e>
                <m:sub>
                  <m:r>
                    <w:rPr>
                      <w:rFonts w:ascii="Cambria Math" w:hAnsi="Cambria Math"/>
                    </w:rPr>
                    <m:t>UL</m:t>
                  </m:r>
                </m:sub>
              </m:sSub>
            </m:oMath>
            <w:r>
              <w:t xml:space="preserve"> is the allocated transmission frequency of UL band).</w:t>
            </w:r>
          </w:p>
        </w:tc>
      </w:tr>
    </w:tbl>
    <w:p w14:paraId="28463B2E" w14:textId="77777777" w:rsidR="00F5726B" w:rsidRDefault="00F5726B" w:rsidP="00181D3A"/>
    <w:p w14:paraId="563E9758" w14:textId="25F0F726" w:rsidR="00AF5C93" w:rsidRPr="00DF6DD6" w:rsidRDefault="00AF5C93" w:rsidP="00AF5C93">
      <w:pPr>
        <w:pStyle w:val="Heading4"/>
        <w:rPr>
          <w:rFonts w:eastAsia="MS Mincho"/>
        </w:rPr>
      </w:pPr>
      <w:bookmarkStart w:id="2764" w:name="_Toc67936452"/>
      <w:bookmarkStart w:id="2765" w:name="_Toc67937325"/>
      <w:bookmarkStart w:id="2766" w:name="_Toc76452561"/>
      <w:bookmarkStart w:id="2767" w:name="_Toc76630404"/>
      <w:bookmarkStart w:id="2768" w:name="_Toc83742964"/>
      <w:bookmarkStart w:id="2769" w:name="_Toc83887078"/>
      <w:bookmarkStart w:id="2770" w:name="_Toc83887879"/>
      <w:bookmarkStart w:id="2771" w:name="_Toc90588720"/>
      <w:r w:rsidRPr="00DF6DD6">
        <w:rPr>
          <w:rFonts w:eastAsia="MS Mincho"/>
        </w:rPr>
        <w:t>7.3B.2.3a</w:t>
      </w:r>
      <w:r w:rsidRPr="00DF6DD6">
        <w:rPr>
          <w:rFonts w:eastAsia="MS Mincho"/>
        </w:rPr>
        <w:tab/>
        <w:t>Inter-band NE-DC within FR1</w:t>
      </w:r>
      <w:bookmarkEnd w:id="2755"/>
      <w:bookmarkEnd w:id="2756"/>
      <w:bookmarkEnd w:id="2757"/>
      <w:bookmarkEnd w:id="2758"/>
      <w:bookmarkEnd w:id="2759"/>
      <w:bookmarkEnd w:id="2760"/>
      <w:bookmarkEnd w:id="2761"/>
      <w:bookmarkEnd w:id="2764"/>
      <w:bookmarkEnd w:id="2765"/>
      <w:bookmarkEnd w:id="2766"/>
      <w:bookmarkEnd w:id="2767"/>
      <w:bookmarkEnd w:id="2768"/>
      <w:bookmarkEnd w:id="2769"/>
      <w:bookmarkEnd w:id="2770"/>
      <w:bookmarkEnd w:id="2771"/>
    </w:p>
    <w:p w14:paraId="3A40DC31" w14:textId="20E0D644" w:rsidR="00AF5C93" w:rsidRPr="00DF6DD6" w:rsidRDefault="00AF5C93" w:rsidP="00A6034C">
      <w:r w:rsidRPr="00DF6DD6">
        <w:t xml:space="preserve">Reference sensitivity exceptions are specified for the condition when there is uplink transmission only in the aggressor band. This </w:t>
      </w:r>
      <w:r w:rsidR="00B94AF2">
        <w:t>clause</w:t>
      </w:r>
      <w:r w:rsidRPr="00DF6DD6">
        <w:t xml:space="preserve"> addresses directly only NE-DC configurations that don</w:t>
      </w:r>
      <w:r w:rsidR="00F55B07" w:rsidRPr="00DF6DD6">
        <w:t>'</w:t>
      </w:r>
      <w:r w:rsidRPr="00DF6DD6">
        <w:t>t have a corresponding specified EN-DC configuration or specific NE-DC exceptions.</w:t>
      </w:r>
    </w:p>
    <w:p w14:paraId="338474FA" w14:textId="77777777" w:rsidR="00AF5C93" w:rsidRPr="00DF6DD6" w:rsidRDefault="00AF5C93" w:rsidP="00A6034C">
      <w:pPr>
        <w:pStyle w:val="Heading5"/>
      </w:pPr>
      <w:bookmarkStart w:id="2772" w:name="_Toc21345619"/>
      <w:bookmarkStart w:id="2773" w:name="_Toc29806468"/>
      <w:bookmarkStart w:id="2774" w:name="_Toc37256001"/>
      <w:bookmarkStart w:id="2775" w:name="_Toc37256342"/>
      <w:bookmarkStart w:id="2776" w:name="_Toc45890176"/>
      <w:bookmarkStart w:id="2777" w:name="_Toc52382001"/>
      <w:bookmarkStart w:id="2778" w:name="_Toc61375100"/>
      <w:bookmarkStart w:id="2779" w:name="_Toc67936453"/>
      <w:bookmarkStart w:id="2780" w:name="_Toc67937326"/>
      <w:bookmarkStart w:id="2781" w:name="_Toc76452562"/>
      <w:bookmarkStart w:id="2782" w:name="_Toc76630405"/>
      <w:bookmarkStart w:id="2783" w:name="_Toc83742965"/>
      <w:bookmarkStart w:id="2784" w:name="_Toc83887079"/>
      <w:bookmarkStart w:id="2785" w:name="_Toc83887880"/>
      <w:bookmarkStart w:id="2786" w:name="_Toc90588721"/>
      <w:r w:rsidRPr="00DF6DD6">
        <w:t>7.3B.2.3a.1</w:t>
      </w:r>
      <w:r w:rsidRPr="00DF6DD6">
        <w:tab/>
        <w:t>Reference sensitivity exceptions due to UL harmonic interference for NE-DC in NR FR1</w:t>
      </w:r>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p>
    <w:p w14:paraId="0219E79C" w14:textId="7B886452" w:rsidR="00AF5C93" w:rsidRPr="00DF6DD6" w:rsidRDefault="00AF5C93" w:rsidP="00A6034C">
      <w:r w:rsidRPr="00DF6DD6">
        <w:t>Sensitivity degradation is allowed for a band if it is impacted by UL harmonic interference from another band part of the same NE-DC configuration. For the NE-DC cconfigurations that have an EN-DC defined configuration, the reference sensitivity exceptions for the victim band (high) are specified in Table 7.3B.2.3.1-1 with uplink configuration of the aggressor band (low) specified in Table 7.3B.2.3.1-2 are applicable.</w:t>
      </w:r>
    </w:p>
    <w:p w14:paraId="6B40CFDB" w14:textId="7054D91C" w:rsidR="001310A1" w:rsidRPr="00DF6DD6" w:rsidRDefault="001310A1" w:rsidP="001310A1">
      <w:pPr>
        <w:pStyle w:val="Heading4"/>
        <w:rPr>
          <w:rFonts w:eastAsia="MS Mincho"/>
        </w:rPr>
      </w:pPr>
      <w:bookmarkStart w:id="2787" w:name="_Toc21345620"/>
      <w:bookmarkStart w:id="2788" w:name="_Toc29806469"/>
      <w:bookmarkStart w:id="2789" w:name="_Toc37256002"/>
      <w:bookmarkStart w:id="2790" w:name="_Toc37256343"/>
      <w:bookmarkStart w:id="2791" w:name="_Toc45890177"/>
      <w:bookmarkStart w:id="2792" w:name="_Toc52382002"/>
      <w:bookmarkStart w:id="2793" w:name="_Toc61375101"/>
      <w:bookmarkStart w:id="2794" w:name="_Toc67936454"/>
      <w:bookmarkStart w:id="2795" w:name="_Toc67937327"/>
      <w:bookmarkStart w:id="2796" w:name="_Toc76452563"/>
      <w:bookmarkStart w:id="2797" w:name="_Toc76630406"/>
      <w:bookmarkStart w:id="2798" w:name="_Toc83742966"/>
      <w:bookmarkStart w:id="2799" w:name="_Toc83887080"/>
      <w:bookmarkStart w:id="2800" w:name="_Toc83887881"/>
      <w:bookmarkStart w:id="2801" w:name="_Toc90588722"/>
      <w:r w:rsidRPr="00DF6DD6">
        <w:rPr>
          <w:rFonts w:eastAsia="MS Mincho"/>
        </w:rPr>
        <w:t>7.3B.2.4</w:t>
      </w:r>
      <w:r w:rsidRPr="00DF6DD6">
        <w:rPr>
          <w:rFonts w:eastAsia="MS Mincho"/>
        </w:rPr>
        <w:tab/>
        <w:t>Inter-band EN-DC including FR2</w:t>
      </w:r>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p>
    <w:p w14:paraId="3072E9B7" w14:textId="12C1737E" w:rsidR="001310A1" w:rsidRPr="00DF6DD6" w:rsidRDefault="001310A1" w:rsidP="001310A1">
      <w:pPr>
        <w:pStyle w:val="Heading5"/>
      </w:pPr>
      <w:bookmarkStart w:id="2802" w:name="_Toc21345621"/>
      <w:bookmarkStart w:id="2803" w:name="_Toc29806470"/>
      <w:bookmarkStart w:id="2804" w:name="_Toc37256003"/>
      <w:bookmarkStart w:id="2805" w:name="_Toc37256344"/>
      <w:bookmarkStart w:id="2806" w:name="_Toc45890178"/>
      <w:bookmarkStart w:id="2807" w:name="_Toc52382003"/>
      <w:bookmarkStart w:id="2808" w:name="_Toc61375102"/>
      <w:bookmarkStart w:id="2809" w:name="_Toc67936455"/>
      <w:bookmarkStart w:id="2810" w:name="_Toc67937328"/>
      <w:bookmarkStart w:id="2811" w:name="_Toc76452564"/>
      <w:bookmarkStart w:id="2812" w:name="_Toc76630407"/>
      <w:bookmarkStart w:id="2813" w:name="_Toc83742967"/>
      <w:bookmarkStart w:id="2814" w:name="_Toc83887081"/>
      <w:bookmarkStart w:id="2815" w:name="_Toc83887882"/>
      <w:bookmarkStart w:id="2816" w:name="_Toc90588723"/>
      <w:r w:rsidRPr="00DF6DD6">
        <w:t>7.3B.2.4.1</w:t>
      </w:r>
      <w:r w:rsidRPr="00DF6DD6">
        <w:tab/>
      </w:r>
      <w:r w:rsidR="00E30C58" w:rsidRPr="00DF6DD6">
        <w:t>Void</w:t>
      </w:r>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p>
    <w:p w14:paraId="2A68CDF4" w14:textId="77777777" w:rsidR="00AD4876" w:rsidRPr="00DF6DD6" w:rsidRDefault="00AD4876" w:rsidP="00AD4876">
      <w:pPr>
        <w:pStyle w:val="Heading4"/>
        <w:rPr>
          <w:rFonts w:eastAsia="MS Mincho"/>
        </w:rPr>
      </w:pPr>
      <w:bookmarkStart w:id="2817" w:name="_Toc21345622"/>
      <w:bookmarkStart w:id="2818" w:name="_Toc29806471"/>
      <w:bookmarkStart w:id="2819" w:name="_Toc37256004"/>
      <w:bookmarkStart w:id="2820" w:name="_Toc37256345"/>
      <w:bookmarkStart w:id="2821" w:name="_Toc45890179"/>
      <w:bookmarkStart w:id="2822" w:name="_Toc52382004"/>
      <w:bookmarkStart w:id="2823" w:name="_Toc61375103"/>
      <w:bookmarkStart w:id="2824" w:name="_Toc67936456"/>
      <w:bookmarkStart w:id="2825" w:name="_Toc67937329"/>
      <w:bookmarkStart w:id="2826" w:name="_Toc76452565"/>
      <w:bookmarkStart w:id="2827" w:name="_Toc76630408"/>
      <w:bookmarkStart w:id="2828" w:name="_Toc83742968"/>
      <w:bookmarkStart w:id="2829" w:name="_Toc83887082"/>
      <w:bookmarkStart w:id="2830" w:name="_Toc83887883"/>
      <w:bookmarkStart w:id="2831" w:name="_Toc90588724"/>
      <w:r w:rsidRPr="00DF6DD6">
        <w:rPr>
          <w:rFonts w:eastAsia="MS Mincho"/>
        </w:rPr>
        <w:t>7.3B.2.5</w:t>
      </w:r>
      <w:r w:rsidRPr="00DF6DD6">
        <w:rPr>
          <w:rFonts w:eastAsia="MS Mincho"/>
        </w:rPr>
        <w:tab/>
        <w:t>Inter-band EN-DC including both FR1 and FR2</w:t>
      </w:r>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p>
    <w:p w14:paraId="11B1CA4F" w14:textId="77777777" w:rsidR="00AD4876" w:rsidRPr="00DF6DD6" w:rsidRDefault="00AD4876" w:rsidP="00AD4876">
      <w:pPr>
        <w:pStyle w:val="Heading5"/>
      </w:pPr>
      <w:bookmarkStart w:id="2832" w:name="_Toc21345623"/>
      <w:bookmarkStart w:id="2833" w:name="_Toc29806472"/>
      <w:bookmarkStart w:id="2834" w:name="_Toc37256005"/>
      <w:bookmarkStart w:id="2835" w:name="_Toc37256346"/>
      <w:bookmarkStart w:id="2836" w:name="_Toc45890180"/>
      <w:bookmarkStart w:id="2837" w:name="_Toc52382005"/>
      <w:bookmarkStart w:id="2838" w:name="_Toc61375104"/>
      <w:bookmarkStart w:id="2839" w:name="_Toc67936457"/>
      <w:bookmarkStart w:id="2840" w:name="_Toc67937330"/>
      <w:bookmarkStart w:id="2841" w:name="_Toc76452566"/>
      <w:bookmarkStart w:id="2842" w:name="_Toc76630409"/>
      <w:bookmarkStart w:id="2843" w:name="_Toc83742969"/>
      <w:bookmarkStart w:id="2844" w:name="_Toc83887083"/>
      <w:bookmarkStart w:id="2845" w:name="_Toc83887884"/>
      <w:bookmarkStart w:id="2846" w:name="_Toc90588725"/>
      <w:r w:rsidRPr="00DF6DD6">
        <w:t>7.3B.2.5.1</w:t>
      </w:r>
      <w:r w:rsidRPr="00DF6DD6">
        <w:tab/>
        <w:t>Reference sensitivity exceptions due to UL harmonic interference for EN-DC including both FR1 and FR2</w:t>
      </w:r>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p>
    <w:p w14:paraId="6CAAE2CE" w14:textId="272380AD" w:rsidR="00AD4876" w:rsidRPr="00DF6DD6" w:rsidRDefault="00AD4876" w:rsidP="001310A1">
      <w:r w:rsidRPr="00DF6DD6">
        <w:t xml:space="preserve">For inter-band EN-DC of </w:t>
      </w:r>
      <w:r w:rsidR="00D35EC3" w:rsidRPr="00DF6DD6">
        <w:t>E-UTRA</w:t>
      </w:r>
      <w:r w:rsidRPr="00DF6DD6">
        <w:t xml:space="preserve"> and NR in both FR1 and FR2, the UE is allowed to apply each </w:t>
      </w:r>
      <w:r w:rsidRPr="00DF6DD6">
        <w:rPr>
          <w:lang w:val="en-US"/>
        </w:rPr>
        <w:t>sensitivity degradation</w:t>
      </w:r>
      <w:r w:rsidRPr="00DF6DD6">
        <w:t xml:space="preserve"> for EN-DC in FR1 specified in clause 7.3B.2.3 TS 38.101-3 and for EN-DC including FR2 specified in clause 7.3B.2.3 of TS 38.101-3 independently.</w:t>
      </w:r>
    </w:p>
    <w:p w14:paraId="72CBFC2F" w14:textId="180C46C4" w:rsidR="001310A1" w:rsidRPr="00DF6DD6" w:rsidRDefault="001310A1" w:rsidP="001310A1">
      <w:pPr>
        <w:pStyle w:val="Heading3"/>
      </w:pPr>
      <w:bookmarkStart w:id="2847" w:name="_Toc21345624"/>
      <w:bookmarkStart w:id="2848" w:name="_Toc29806473"/>
      <w:bookmarkStart w:id="2849" w:name="_Toc37256006"/>
      <w:bookmarkStart w:id="2850" w:name="_Toc37256347"/>
      <w:bookmarkStart w:id="2851" w:name="_Toc45890181"/>
      <w:bookmarkStart w:id="2852" w:name="_Toc52382006"/>
      <w:bookmarkStart w:id="2853" w:name="_Toc61375105"/>
      <w:bookmarkStart w:id="2854" w:name="_Toc67936458"/>
      <w:bookmarkStart w:id="2855" w:name="_Toc67937331"/>
      <w:bookmarkStart w:id="2856" w:name="_Toc76452567"/>
      <w:bookmarkStart w:id="2857" w:name="_Toc76630410"/>
      <w:bookmarkStart w:id="2858" w:name="_Toc83742970"/>
      <w:bookmarkStart w:id="2859" w:name="_Toc83887084"/>
      <w:bookmarkStart w:id="2860" w:name="_Toc83887885"/>
      <w:bookmarkStart w:id="2861" w:name="_Toc90588726"/>
      <w:r w:rsidRPr="00DF6DD6">
        <w:rPr>
          <w:rFonts w:eastAsia="MS Mincho"/>
        </w:rPr>
        <w:t>7.3B.3</w:t>
      </w:r>
      <w:r w:rsidRPr="00DF6DD6">
        <w:rPr>
          <w:rFonts w:eastAsia="MS Mincho"/>
        </w:rPr>
        <w:tab/>
      </w:r>
      <w:r w:rsidRPr="00DF6DD6">
        <w:t>ΔR</w:t>
      </w:r>
      <w:r w:rsidRPr="00DF6DD6">
        <w:rPr>
          <w:vertAlign w:val="subscript"/>
        </w:rPr>
        <w:t>IB,c</w:t>
      </w:r>
      <w:r w:rsidR="0075149D" w:rsidRPr="00DF6DD6">
        <w:t>, ΔR</w:t>
      </w:r>
      <w:r w:rsidR="0075149D" w:rsidRPr="00DF6DD6">
        <w:rPr>
          <w:vertAlign w:val="subscript"/>
        </w:rPr>
        <w:t>IBNC</w:t>
      </w:r>
      <w:r w:rsidR="0075149D" w:rsidRPr="00DF6DD6">
        <w:t xml:space="preserve"> </w:t>
      </w:r>
      <w:r w:rsidRPr="00DF6DD6">
        <w:t>for DC</w:t>
      </w:r>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p>
    <w:p w14:paraId="5C752B08" w14:textId="319EF436" w:rsidR="00AF5C93" w:rsidRPr="00DF6DD6" w:rsidRDefault="00AF5C93" w:rsidP="00AF5C93">
      <w:pPr>
        <w:pStyle w:val="Heading4"/>
        <w:rPr>
          <w:rFonts w:eastAsia="MS Mincho"/>
        </w:rPr>
      </w:pPr>
      <w:bookmarkStart w:id="2862" w:name="_Toc21345625"/>
      <w:bookmarkStart w:id="2863" w:name="_Toc29806474"/>
      <w:bookmarkStart w:id="2864" w:name="_Toc37256007"/>
      <w:bookmarkStart w:id="2865" w:name="_Toc37256348"/>
      <w:bookmarkStart w:id="2866" w:name="_Toc45890182"/>
      <w:bookmarkStart w:id="2867" w:name="_Toc52382007"/>
      <w:bookmarkStart w:id="2868" w:name="_Toc61375106"/>
      <w:bookmarkStart w:id="2869" w:name="_Toc67936459"/>
      <w:bookmarkStart w:id="2870" w:name="_Toc67937332"/>
      <w:bookmarkStart w:id="2871" w:name="_Toc76452568"/>
      <w:bookmarkStart w:id="2872" w:name="_Toc76630411"/>
      <w:bookmarkStart w:id="2873" w:name="_Toc83742971"/>
      <w:bookmarkStart w:id="2874" w:name="_Toc83887085"/>
      <w:bookmarkStart w:id="2875" w:name="_Toc83887886"/>
      <w:bookmarkStart w:id="2876" w:name="_Toc90588727"/>
      <w:r w:rsidRPr="00DF6DD6">
        <w:rPr>
          <w:rFonts w:eastAsia="MS Mincho"/>
        </w:rPr>
        <w:t>7.3B.3.0</w:t>
      </w:r>
      <w:r w:rsidRPr="00DF6DD6">
        <w:rPr>
          <w:rFonts w:eastAsia="MS Mincho"/>
        </w:rPr>
        <w:tab/>
        <w:t>General</w:t>
      </w:r>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p>
    <w:p w14:paraId="26DDB715" w14:textId="4747D195" w:rsidR="001310A1" w:rsidRPr="00DF6DD6" w:rsidRDefault="001310A1" w:rsidP="001310A1">
      <w:r w:rsidRPr="00DF6DD6">
        <w:t xml:space="preserve">For the UE which supports inter-band EN-DC </w:t>
      </w:r>
      <w:r w:rsidR="00AF5C93" w:rsidRPr="00DF6DD6">
        <w:t xml:space="preserve">or NE-DC </w:t>
      </w:r>
      <w:r w:rsidRPr="00DF6DD6">
        <w:t xml:space="preserve">configuration, the minimum requirement for reference sensitivity in Table 7.3.1-1 and Table 7.3.1-1a </w:t>
      </w:r>
      <w:r w:rsidR="00AA1AA6" w:rsidRPr="00DF6DD6">
        <w:t>in TS 36.101 [4]</w:t>
      </w:r>
      <w:r w:rsidRPr="00DF6DD6">
        <w:t xml:space="preserve">, </w:t>
      </w:r>
      <w:r w:rsidR="00B94AF2">
        <w:t>clause</w:t>
      </w:r>
      <w:r w:rsidR="006E45A4" w:rsidRPr="00DF6DD6">
        <w:t xml:space="preserve"> 7.3.2, 7.3A.2, 7.3C.2 </w:t>
      </w:r>
      <w:r w:rsidR="00AA1AA6" w:rsidRPr="00DF6DD6">
        <w:t>in TS 38.101-1 [2]</w:t>
      </w:r>
      <w:r w:rsidRPr="00DF6DD6">
        <w:t xml:space="preserve"> and </w:t>
      </w:r>
      <w:r w:rsidR="00B94AF2">
        <w:t>clause</w:t>
      </w:r>
      <w:r w:rsidR="006E45A4" w:rsidRPr="00DF6DD6">
        <w:t xml:space="preserve"> 7.3.2, 7.3A.2</w:t>
      </w:r>
      <w:r w:rsidR="00AA1AA6" w:rsidRPr="00DF6DD6">
        <w:t xml:space="preserve"> in TS 38.101-2 [3]</w:t>
      </w:r>
      <w:r w:rsidRPr="00DF6DD6">
        <w:t xml:space="preserve"> shall be increased by the amount given in ΔR</w:t>
      </w:r>
      <w:r w:rsidRPr="00DF6DD6">
        <w:rPr>
          <w:vertAlign w:val="subscript"/>
        </w:rPr>
        <w:t>IB,c</w:t>
      </w:r>
      <w:r w:rsidR="0075149D" w:rsidRPr="00DF6DD6">
        <w:t>,</w:t>
      </w:r>
      <w:r w:rsidR="00AF5C93" w:rsidRPr="00DF6DD6">
        <w:t xml:space="preserve"> </w:t>
      </w:r>
      <w:r w:rsidR="0075149D" w:rsidRPr="00DF6DD6">
        <w:t>ΔR</w:t>
      </w:r>
      <w:r w:rsidR="0075149D" w:rsidRPr="00DF6DD6">
        <w:rPr>
          <w:vertAlign w:val="subscript"/>
        </w:rPr>
        <w:t xml:space="preserve">IBNC </w:t>
      </w:r>
      <w:r w:rsidRPr="00DF6DD6">
        <w:t xml:space="preserve">in Tables below </w:t>
      </w:r>
      <w:bookmarkStart w:id="2877" w:name="_Hlk506624570"/>
      <w:r w:rsidRPr="00DF6DD6">
        <w:t xml:space="preserve">where unless otherwise stated, the same </w:t>
      </w:r>
      <w:r w:rsidR="0075149D" w:rsidRPr="00DF6DD6">
        <w:t>ΔR</w:t>
      </w:r>
      <w:r w:rsidR="0075149D" w:rsidRPr="00DF6DD6">
        <w:rPr>
          <w:vertAlign w:val="subscript"/>
        </w:rPr>
        <w:t>IB,c</w:t>
      </w:r>
      <w:r w:rsidR="0075149D" w:rsidRPr="00DF6DD6">
        <w:t>, ΔR</w:t>
      </w:r>
      <w:r w:rsidR="0075149D" w:rsidRPr="00DF6DD6">
        <w:rPr>
          <w:vertAlign w:val="subscript"/>
        </w:rPr>
        <w:t>IBNC</w:t>
      </w:r>
      <w:r w:rsidRPr="00DF6DD6">
        <w:rPr>
          <w:vertAlign w:val="subscript"/>
        </w:rPr>
        <w:t xml:space="preserve"> </w:t>
      </w:r>
      <w:r w:rsidR="0075149D" w:rsidRPr="00DF6DD6">
        <w:t>are</w:t>
      </w:r>
      <w:r w:rsidRPr="00DF6DD6">
        <w:t xml:space="preserve"> applicable to NR band(s) </w:t>
      </w:r>
      <w:r w:rsidRPr="00DF6DD6">
        <w:rPr>
          <w:rFonts w:eastAsia="MS Mincho"/>
          <w:lang w:eastAsia="ja-JP"/>
        </w:rPr>
        <w:t xml:space="preserve">part </w:t>
      </w:r>
      <w:r w:rsidRPr="00DF6DD6">
        <w:t xml:space="preserve">for DC configurations which </w:t>
      </w:r>
      <w:r w:rsidRPr="00DF6DD6">
        <w:rPr>
          <w:rFonts w:eastAsia="MS Mincho" w:hint="eastAsia"/>
          <w:lang w:eastAsia="ja-JP"/>
        </w:rPr>
        <w:t>h</w:t>
      </w:r>
      <w:r w:rsidRPr="00DF6DD6">
        <w:rPr>
          <w:rFonts w:eastAsia="MS Mincho"/>
          <w:lang w:eastAsia="ja-JP"/>
        </w:rPr>
        <w:t>a</w:t>
      </w:r>
      <w:r w:rsidRPr="00DF6DD6">
        <w:rPr>
          <w:rFonts w:eastAsia="MS Mincho" w:hint="eastAsia"/>
          <w:lang w:eastAsia="ja-JP"/>
        </w:rPr>
        <w:t xml:space="preserve">ve </w:t>
      </w:r>
      <w:r w:rsidRPr="00DF6DD6">
        <w:t xml:space="preserve">the same </w:t>
      </w:r>
      <w:bookmarkStart w:id="2878" w:name="_Hlk506624606"/>
      <w:r w:rsidRPr="00DF6DD6">
        <w:t>NR operating band combination</w:t>
      </w:r>
      <w:bookmarkEnd w:id="2877"/>
      <w:bookmarkEnd w:id="2878"/>
      <w:r w:rsidRPr="00DF6DD6">
        <w:t xml:space="preserve">. Unless otherwise stated, </w:t>
      </w:r>
      <w:r w:rsidR="0075149D" w:rsidRPr="00DF6DD6">
        <w:t>ΔR</w:t>
      </w:r>
      <w:r w:rsidR="0075149D" w:rsidRPr="00DF6DD6">
        <w:rPr>
          <w:vertAlign w:val="subscript"/>
        </w:rPr>
        <w:t>IB,c</w:t>
      </w:r>
      <w:r w:rsidR="0075149D" w:rsidRPr="00DF6DD6">
        <w:t xml:space="preserve"> or ΔR</w:t>
      </w:r>
      <w:r w:rsidR="0075149D" w:rsidRPr="00DF6DD6">
        <w:rPr>
          <w:vertAlign w:val="subscript"/>
        </w:rPr>
        <w:t xml:space="preserve">IBNC </w:t>
      </w:r>
      <w:r w:rsidRPr="00DF6DD6">
        <w:t>is set to zero.</w:t>
      </w:r>
    </w:p>
    <w:p w14:paraId="68E9370A" w14:textId="77777777" w:rsidR="006E45A4" w:rsidRPr="00DF6DD6" w:rsidRDefault="006E45A4" w:rsidP="006E45A4">
      <w:r w:rsidRPr="00DF6DD6">
        <w:t>In case the UE supports more than one of band combinations for CA, SUL or DC, and an operating band belongs to more than one band combinations then</w:t>
      </w:r>
    </w:p>
    <w:p w14:paraId="55F16CAC" w14:textId="1B472E9A" w:rsidR="006E45A4" w:rsidRPr="00DF6DD6" w:rsidRDefault="006E45A4" w:rsidP="00EA1C6C">
      <w:pPr>
        <w:pStyle w:val="B10"/>
      </w:pPr>
      <w:r w:rsidRPr="00DF6DD6">
        <w:rPr>
          <w:rFonts w:hint="eastAsia"/>
        </w:rPr>
        <w:t>-</w:t>
      </w:r>
      <w:r w:rsidRPr="00DF6DD6">
        <w:rPr>
          <w:rFonts w:hint="eastAsia"/>
        </w:rPr>
        <w:tab/>
        <w:t xml:space="preserve">When the operating band frequency range is </w:t>
      </w:r>
      <w:r w:rsidRPr="00DF6DD6">
        <w:t>≤</w:t>
      </w:r>
      <w:r w:rsidRPr="00DF6DD6">
        <w:rPr>
          <w:rFonts w:hint="eastAsia"/>
        </w:rPr>
        <w:t xml:space="preserve"> 1</w:t>
      </w:r>
      <w:r w:rsidRPr="00DF6DD6">
        <w:t xml:space="preserve"> </w:t>
      </w:r>
      <w:r w:rsidRPr="00DF6DD6">
        <w:rPr>
          <w:rFonts w:hint="eastAsia"/>
        </w:rPr>
        <w:t>GHz, the applicable additional</w:t>
      </w:r>
      <w:r w:rsidRPr="00DF6DD6">
        <w:t xml:space="preserve"> ΔR</w:t>
      </w:r>
      <w:r w:rsidRPr="00DF6DD6">
        <w:rPr>
          <w:vertAlign w:val="subscript"/>
        </w:rPr>
        <w:t>IB,c</w:t>
      </w:r>
      <w:r w:rsidRPr="00DF6DD6">
        <w:rPr>
          <w:rFonts w:hint="eastAsia"/>
        </w:rPr>
        <w:t xml:space="preserve"> </w:t>
      </w:r>
      <w:r w:rsidRPr="00DF6DD6">
        <w:t xml:space="preserve">shall be the </w:t>
      </w:r>
      <w:r w:rsidRPr="00DF6DD6">
        <w:rPr>
          <w:lang w:eastAsia="zh-CN"/>
        </w:rPr>
        <w:t xml:space="preserve">average </w:t>
      </w:r>
      <w:r w:rsidRPr="00DF6DD6">
        <w:t xml:space="preserve">value for all band combinations defined in </w:t>
      </w:r>
      <w:r w:rsidR="00B94AF2">
        <w:t>clause</w:t>
      </w:r>
      <w:r w:rsidRPr="00DF6DD6">
        <w:t xml:space="preserve"> 7.3A, 7.3B, 7.3C in this specification and 7.3A, 7.3B in TS 38.101-3 [3], truncated to one decimal place that apply for that operating band among the supported band combinations. In case there is a harmonic relation between low band UL and high band DL, then the maximum ΔR</w:t>
      </w:r>
      <w:r w:rsidRPr="00DF6DD6">
        <w:rPr>
          <w:vertAlign w:val="subscript"/>
        </w:rPr>
        <w:t>IB,c</w:t>
      </w:r>
      <w:r w:rsidRPr="00DF6DD6">
        <w:t xml:space="preserve"> among the different supported band combinations involving such band shall be applied</w:t>
      </w:r>
    </w:p>
    <w:p w14:paraId="09F3CC17" w14:textId="4F722563" w:rsidR="006E45A4" w:rsidRPr="00DF6DD6" w:rsidRDefault="006E45A4" w:rsidP="00EA1C6C">
      <w:pPr>
        <w:pStyle w:val="B10"/>
      </w:pPr>
      <w:r w:rsidRPr="00DF6DD6">
        <w:t>-</w:t>
      </w:r>
      <w:r w:rsidRPr="00DF6DD6">
        <w:tab/>
        <w:t>When the operating band frequency range is &gt; 1 GHz, the applicable additional ΔR</w:t>
      </w:r>
      <w:r w:rsidRPr="00DF6DD6">
        <w:rPr>
          <w:vertAlign w:val="subscript"/>
        </w:rPr>
        <w:t>IB,c</w:t>
      </w:r>
      <w:r w:rsidRPr="00DF6DD6">
        <w:rPr>
          <w:rFonts w:hint="eastAsia"/>
        </w:rPr>
        <w:t xml:space="preserve"> </w:t>
      </w:r>
      <w:r w:rsidRPr="00DF6DD6">
        <w:t xml:space="preserve">shall be the maximum value for all band combinations defined in </w:t>
      </w:r>
      <w:r w:rsidR="00B94AF2">
        <w:t>clause</w:t>
      </w:r>
      <w:r w:rsidRPr="00DF6DD6">
        <w:t xml:space="preserve"> 7.3A, 7.3B, 7.3C in this specification and 7.3A, 7.3B in TS 38.101-3 [3] for the applicable operating bands.</w:t>
      </w:r>
    </w:p>
    <w:p w14:paraId="4D9430A8" w14:textId="1AEC5869" w:rsidR="00AF5C93" w:rsidRPr="00DF6DD6" w:rsidRDefault="00AF5C93" w:rsidP="00A6034C">
      <w:r w:rsidRPr="00DF6DD6">
        <w:t>Unless ΔR</w:t>
      </w:r>
      <w:r w:rsidRPr="00DF6DD6">
        <w:rPr>
          <w:vertAlign w:val="subscript"/>
        </w:rPr>
        <w:t>IB,c</w:t>
      </w:r>
      <w:r w:rsidRPr="00DF6DD6">
        <w:t xml:space="preserve">  is specified for the NE-DC configuration, the specified ΔR</w:t>
      </w:r>
      <w:r w:rsidRPr="00DF6DD6">
        <w:rPr>
          <w:vertAlign w:val="subscript"/>
        </w:rPr>
        <w:t>IB,c</w:t>
      </w:r>
      <w:r w:rsidRPr="00DF6DD6">
        <w:t xml:space="preserve"> for the EN-DC configuration including same bands as the corresponding NE-DC configuration is applicable for the NE-DC configuration.</w:t>
      </w:r>
    </w:p>
    <w:p w14:paraId="22C55B13" w14:textId="77777777" w:rsidR="001310A1" w:rsidRPr="00B94CFE" w:rsidRDefault="001310A1" w:rsidP="001310A1">
      <w:pPr>
        <w:pStyle w:val="Heading4"/>
        <w:rPr>
          <w:rFonts w:eastAsia="MS Mincho"/>
          <w:lang w:val="fr-FR"/>
        </w:rPr>
      </w:pPr>
      <w:bookmarkStart w:id="2879" w:name="_Toc21345626"/>
      <w:bookmarkStart w:id="2880" w:name="_Toc29806475"/>
      <w:bookmarkStart w:id="2881" w:name="_Toc37256008"/>
      <w:bookmarkStart w:id="2882" w:name="_Toc37256349"/>
      <w:bookmarkStart w:id="2883" w:name="_Toc45890183"/>
      <w:bookmarkStart w:id="2884" w:name="_Toc52382008"/>
      <w:bookmarkStart w:id="2885" w:name="_Toc61375107"/>
      <w:bookmarkStart w:id="2886" w:name="_Toc67936460"/>
      <w:bookmarkStart w:id="2887" w:name="_Toc67937333"/>
      <w:bookmarkStart w:id="2888" w:name="_Toc76452569"/>
      <w:bookmarkStart w:id="2889" w:name="_Toc76630412"/>
      <w:bookmarkStart w:id="2890" w:name="_Toc83742972"/>
      <w:bookmarkStart w:id="2891" w:name="_Toc83887086"/>
      <w:bookmarkStart w:id="2892" w:name="_Toc83887887"/>
      <w:bookmarkStart w:id="2893" w:name="_Toc90588728"/>
      <w:r w:rsidRPr="00B94CFE">
        <w:rPr>
          <w:rFonts w:eastAsia="MS Mincho"/>
          <w:lang w:val="fr-FR"/>
        </w:rPr>
        <w:t>7.3B.3.1</w:t>
      </w:r>
      <w:r w:rsidRPr="00B94CFE">
        <w:rPr>
          <w:rFonts w:eastAsia="MS Mincho"/>
          <w:lang w:val="fr-FR"/>
        </w:rPr>
        <w:tab/>
        <w:t>Intra-band contiguous EN-DC</w:t>
      </w:r>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p>
    <w:p w14:paraId="0843B575" w14:textId="77777777" w:rsidR="001310A1" w:rsidRPr="00B94CFE" w:rsidRDefault="001310A1" w:rsidP="001310A1">
      <w:pPr>
        <w:pStyle w:val="Heading4"/>
        <w:rPr>
          <w:rFonts w:eastAsia="MS Mincho"/>
          <w:lang w:val="fr-FR"/>
        </w:rPr>
      </w:pPr>
      <w:bookmarkStart w:id="2894" w:name="_Toc21345627"/>
      <w:bookmarkStart w:id="2895" w:name="_Toc29806476"/>
      <w:bookmarkStart w:id="2896" w:name="_Toc37256009"/>
      <w:bookmarkStart w:id="2897" w:name="_Toc37256350"/>
      <w:bookmarkStart w:id="2898" w:name="_Toc45890184"/>
      <w:bookmarkStart w:id="2899" w:name="_Toc52382009"/>
      <w:bookmarkStart w:id="2900" w:name="_Toc61375108"/>
      <w:bookmarkStart w:id="2901" w:name="_Toc67936461"/>
      <w:bookmarkStart w:id="2902" w:name="_Toc67937334"/>
      <w:bookmarkStart w:id="2903" w:name="_Toc76452570"/>
      <w:bookmarkStart w:id="2904" w:name="_Toc76630413"/>
      <w:bookmarkStart w:id="2905" w:name="_Toc83742973"/>
      <w:bookmarkStart w:id="2906" w:name="_Toc83887087"/>
      <w:bookmarkStart w:id="2907" w:name="_Toc83887888"/>
      <w:bookmarkStart w:id="2908" w:name="_Toc90588729"/>
      <w:r w:rsidRPr="00B94CFE">
        <w:rPr>
          <w:rFonts w:eastAsia="MS Mincho"/>
          <w:lang w:val="fr-FR"/>
        </w:rPr>
        <w:t>7.3B.3.2</w:t>
      </w:r>
      <w:r w:rsidRPr="00B94CFE">
        <w:rPr>
          <w:rFonts w:eastAsia="MS Mincho"/>
          <w:lang w:val="fr-FR"/>
        </w:rPr>
        <w:tab/>
        <w:t>Intra-band non-contiguous EN-DC</w:t>
      </w:r>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p>
    <w:p w14:paraId="2894FCE8" w14:textId="77DA5F31" w:rsidR="00701BDB" w:rsidRPr="00DF6DD6" w:rsidRDefault="00701BDB" w:rsidP="00701BDB">
      <w:pPr>
        <w:pStyle w:val="TH"/>
      </w:pPr>
      <w:r w:rsidRPr="00DF6DD6">
        <w:t xml:space="preserve">Table </w:t>
      </w:r>
      <w:r w:rsidRPr="00DF6DD6">
        <w:rPr>
          <w:rFonts w:eastAsia="PMingLiU" w:hint="eastAsia"/>
          <w:lang w:eastAsia="zh-TW"/>
        </w:rPr>
        <w:t>7</w:t>
      </w:r>
      <w:r w:rsidRPr="00DF6DD6">
        <w:t>.</w:t>
      </w:r>
      <w:r w:rsidRPr="00DF6DD6">
        <w:rPr>
          <w:rFonts w:eastAsia="PMingLiU" w:hint="eastAsia"/>
          <w:lang w:eastAsia="zh-TW"/>
        </w:rPr>
        <w:t>3</w:t>
      </w:r>
      <w:r w:rsidRPr="00DF6DD6">
        <w:t>B.</w:t>
      </w:r>
      <w:r w:rsidRPr="00DF6DD6">
        <w:rPr>
          <w:rFonts w:eastAsia="PMingLiU" w:hint="eastAsia"/>
          <w:lang w:eastAsia="zh-TW"/>
        </w:rPr>
        <w:t>3</w:t>
      </w:r>
      <w:r w:rsidRPr="00DF6DD6">
        <w:t>.</w:t>
      </w:r>
      <w:r w:rsidRPr="00DF6DD6">
        <w:rPr>
          <w:rFonts w:eastAsia="PMingLiU" w:hint="eastAsia"/>
          <w:lang w:eastAsia="zh-TW"/>
        </w:rPr>
        <w:t>2</w:t>
      </w:r>
      <w:r w:rsidRPr="00DF6DD6">
        <w:t xml:space="preserve">-1: Intra-band non-contiguous </w:t>
      </w:r>
      <w:r w:rsidRPr="00DF6DD6">
        <w:rPr>
          <w:rFonts w:eastAsia="PMingLiU" w:hint="eastAsia"/>
          <w:lang w:eastAsia="zh-TW"/>
        </w:rPr>
        <w:t>EN-DC</w:t>
      </w:r>
      <w:r w:rsidRPr="00DF6DD6">
        <w:t xml:space="preserve"> with one uplink configuration </w:t>
      </w:r>
      <w:r w:rsidR="007128EB" w:rsidRPr="00DF6DD6">
        <w:t xml:space="preserve">on E-UTRA </w:t>
      </w:r>
      <w:r w:rsidRPr="00DF6DD6">
        <w:t>for reference sensitivity</w:t>
      </w:r>
    </w:p>
    <w:tbl>
      <w:tblPr>
        <w:tblW w:w="10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2"/>
        <w:gridCol w:w="1883"/>
        <w:gridCol w:w="950"/>
        <w:gridCol w:w="3304"/>
        <w:gridCol w:w="1093"/>
        <w:gridCol w:w="856"/>
        <w:gridCol w:w="992"/>
      </w:tblGrid>
      <w:tr w:rsidR="00F55B07" w:rsidRPr="00DF6DD6" w14:paraId="0DAAB613" w14:textId="77777777" w:rsidTr="00A6034C">
        <w:trPr>
          <w:trHeight w:val="416"/>
          <w:tblHeader/>
          <w:jc w:val="center"/>
        </w:trPr>
        <w:tc>
          <w:tcPr>
            <w:tcW w:w="1482" w:type="dxa"/>
            <w:vMerge w:val="restart"/>
            <w:tcBorders>
              <w:top w:val="single" w:sz="4" w:space="0" w:color="auto"/>
              <w:left w:val="single" w:sz="4" w:space="0" w:color="auto"/>
              <w:right w:val="single" w:sz="4" w:space="0" w:color="auto"/>
            </w:tcBorders>
            <w:vAlign w:val="center"/>
          </w:tcPr>
          <w:p w14:paraId="76B71AFB" w14:textId="77777777" w:rsidR="007128EB" w:rsidRPr="00DF6DD6" w:rsidRDefault="007128EB" w:rsidP="005F055C">
            <w:pPr>
              <w:pStyle w:val="TAH"/>
              <w:snapToGrid w:val="0"/>
              <w:rPr>
                <w:rFonts w:cs="Arial"/>
                <w:szCs w:val="18"/>
              </w:rPr>
            </w:pPr>
            <w:r w:rsidRPr="00DF6DD6">
              <w:rPr>
                <w:rFonts w:eastAsia="PMingLiU" w:cs="Arial" w:hint="eastAsia"/>
                <w:szCs w:val="18"/>
                <w:lang w:eastAsia="zh-TW"/>
              </w:rPr>
              <w:t>DC</w:t>
            </w:r>
            <w:r w:rsidRPr="00DF6DD6">
              <w:rPr>
                <w:rFonts w:cs="Arial"/>
                <w:szCs w:val="18"/>
              </w:rPr>
              <w:t xml:space="preserve"> configuration</w:t>
            </w:r>
          </w:p>
        </w:tc>
        <w:tc>
          <w:tcPr>
            <w:tcW w:w="2833" w:type="dxa"/>
            <w:gridSpan w:val="2"/>
            <w:tcBorders>
              <w:top w:val="single" w:sz="4" w:space="0" w:color="auto"/>
              <w:left w:val="single" w:sz="4" w:space="0" w:color="auto"/>
              <w:bottom w:val="single" w:sz="4" w:space="0" w:color="auto"/>
              <w:right w:val="single" w:sz="4" w:space="0" w:color="auto"/>
            </w:tcBorders>
            <w:vAlign w:val="center"/>
          </w:tcPr>
          <w:p w14:paraId="1D2199D1" w14:textId="04A8DDD7" w:rsidR="007128EB" w:rsidRPr="00DF6DD6" w:rsidRDefault="007128EB" w:rsidP="005F055C">
            <w:pPr>
              <w:pStyle w:val="TAH"/>
              <w:snapToGrid w:val="0"/>
              <w:rPr>
                <w:rFonts w:cs="Arial"/>
                <w:szCs w:val="18"/>
              </w:rPr>
            </w:pPr>
            <w:r w:rsidRPr="00DF6DD6">
              <w:rPr>
                <w:rFonts w:cs="Arial"/>
                <w:szCs w:val="18"/>
              </w:rPr>
              <w:t xml:space="preserve">Aggregated channel bandwidth </w:t>
            </w:r>
          </w:p>
        </w:tc>
        <w:tc>
          <w:tcPr>
            <w:tcW w:w="3304" w:type="dxa"/>
            <w:vMerge w:val="restart"/>
            <w:tcBorders>
              <w:top w:val="single" w:sz="4" w:space="0" w:color="auto"/>
              <w:left w:val="single" w:sz="4" w:space="0" w:color="auto"/>
              <w:right w:val="single" w:sz="4" w:space="0" w:color="auto"/>
            </w:tcBorders>
            <w:vAlign w:val="center"/>
          </w:tcPr>
          <w:p w14:paraId="4A4EF44D" w14:textId="7C8533CF" w:rsidR="007128EB" w:rsidRPr="00DF6DD6" w:rsidRDefault="007128EB" w:rsidP="005F055C">
            <w:pPr>
              <w:pStyle w:val="TAH"/>
              <w:snapToGrid w:val="0"/>
              <w:rPr>
                <w:rFonts w:cs="Arial"/>
                <w:szCs w:val="18"/>
              </w:rPr>
            </w:pPr>
            <w:r w:rsidRPr="00DF6DD6">
              <w:rPr>
                <w:rFonts w:cs="Arial"/>
                <w:szCs w:val="18"/>
              </w:rPr>
              <w:t>W</w:t>
            </w:r>
            <w:r w:rsidRPr="00DF6DD6">
              <w:rPr>
                <w:rFonts w:cs="Arial"/>
                <w:szCs w:val="18"/>
                <w:vertAlign w:val="subscript"/>
              </w:rPr>
              <w:t xml:space="preserve">gap </w:t>
            </w:r>
            <w:r w:rsidRPr="00DF6DD6">
              <w:rPr>
                <w:rFonts w:cs="Arial"/>
                <w:szCs w:val="18"/>
              </w:rPr>
              <w:t>/ (MHz)</w:t>
            </w:r>
          </w:p>
        </w:tc>
        <w:tc>
          <w:tcPr>
            <w:tcW w:w="1093" w:type="dxa"/>
            <w:vMerge w:val="restart"/>
            <w:tcBorders>
              <w:top w:val="single" w:sz="4" w:space="0" w:color="auto"/>
              <w:left w:val="single" w:sz="4" w:space="0" w:color="auto"/>
              <w:right w:val="single" w:sz="4" w:space="0" w:color="auto"/>
            </w:tcBorders>
            <w:vAlign w:val="center"/>
          </w:tcPr>
          <w:p w14:paraId="51FEFD3F" w14:textId="5D532D63" w:rsidR="007128EB" w:rsidRPr="00DF6DD6" w:rsidRDefault="007128EB" w:rsidP="005F055C">
            <w:pPr>
              <w:pStyle w:val="TAH"/>
              <w:snapToGrid w:val="0"/>
              <w:rPr>
                <w:rFonts w:cs="Arial"/>
                <w:szCs w:val="18"/>
              </w:rPr>
            </w:pPr>
            <w:r w:rsidRPr="00DF6DD6">
              <w:rPr>
                <w:rFonts w:cs="Arial"/>
                <w:szCs w:val="18"/>
              </w:rPr>
              <w:t xml:space="preserve">UL </w:t>
            </w:r>
            <w:r w:rsidRPr="00DF6DD6">
              <w:rPr>
                <w:rFonts w:eastAsia="PMingLiU" w:cs="Arial" w:hint="eastAsia"/>
                <w:szCs w:val="18"/>
                <w:lang w:eastAsia="zh-TW"/>
              </w:rPr>
              <w:t>E</w:t>
            </w:r>
            <w:r w:rsidRPr="00DF6DD6">
              <w:rPr>
                <w:rFonts w:eastAsia="PMingLiU" w:cs="Arial"/>
                <w:szCs w:val="18"/>
                <w:lang w:eastAsia="zh-TW"/>
              </w:rPr>
              <w:t>-UTRA</w:t>
            </w:r>
            <w:r w:rsidRPr="00DF6DD6">
              <w:rPr>
                <w:rFonts w:cs="Arial"/>
                <w:szCs w:val="18"/>
              </w:rPr>
              <w:t xml:space="preserve"> allocation</w:t>
            </w:r>
          </w:p>
        </w:tc>
        <w:tc>
          <w:tcPr>
            <w:tcW w:w="856" w:type="dxa"/>
            <w:vMerge w:val="restart"/>
            <w:tcBorders>
              <w:top w:val="single" w:sz="4" w:space="0" w:color="auto"/>
              <w:left w:val="single" w:sz="4" w:space="0" w:color="auto"/>
              <w:right w:val="single" w:sz="4" w:space="0" w:color="auto"/>
            </w:tcBorders>
            <w:vAlign w:val="center"/>
          </w:tcPr>
          <w:p w14:paraId="3E463A78" w14:textId="77777777" w:rsidR="007128EB" w:rsidRPr="00DF6DD6" w:rsidRDefault="007128EB" w:rsidP="005F055C">
            <w:pPr>
              <w:pStyle w:val="TAH"/>
              <w:snapToGrid w:val="0"/>
              <w:rPr>
                <w:rFonts w:cs="Arial"/>
                <w:szCs w:val="18"/>
              </w:rPr>
            </w:pPr>
            <w:r w:rsidRPr="00DF6DD6">
              <w:rPr>
                <w:rFonts w:cs="Arial"/>
                <w:szCs w:val="18"/>
              </w:rPr>
              <w:t>ΔR</w:t>
            </w:r>
            <w:r w:rsidRPr="00DF6DD6">
              <w:rPr>
                <w:rFonts w:cs="Arial"/>
                <w:szCs w:val="18"/>
                <w:vertAlign w:val="subscript"/>
              </w:rPr>
              <w:t>IBNC</w:t>
            </w:r>
            <w:r w:rsidRPr="00DF6DD6">
              <w:rPr>
                <w:rFonts w:cs="Arial"/>
                <w:szCs w:val="18"/>
              </w:rPr>
              <w:t xml:space="preserve"> (dB)</w:t>
            </w:r>
          </w:p>
        </w:tc>
        <w:tc>
          <w:tcPr>
            <w:tcW w:w="992" w:type="dxa"/>
            <w:vMerge w:val="restart"/>
            <w:tcBorders>
              <w:top w:val="single" w:sz="4" w:space="0" w:color="auto"/>
              <w:left w:val="single" w:sz="4" w:space="0" w:color="auto"/>
              <w:right w:val="single" w:sz="4" w:space="0" w:color="auto"/>
            </w:tcBorders>
            <w:vAlign w:val="center"/>
          </w:tcPr>
          <w:p w14:paraId="273DEC9B" w14:textId="77777777" w:rsidR="007128EB" w:rsidRPr="00DF6DD6" w:rsidRDefault="007128EB" w:rsidP="005F055C">
            <w:pPr>
              <w:pStyle w:val="TAH"/>
              <w:snapToGrid w:val="0"/>
              <w:rPr>
                <w:rFonts w:cs="Arial"/>
                <w:szCs w:val="18"/>
              </w:rPr>
            </w:pPr>
            <w:r w:rsidRPr="00DF6DD6">
              <w:rPr>
                <w:rFonts w:cs="Arial"/>
                <w:szCs w:val="18"/>
              </w:rPr>
              <w:t>Duplex mode</w:t>
            </w:r>
          </w:p>
        </w:tc>
      </w:tr>
      <w:tr w:rsidR="00F55B07" w:rsidRPr="00DF6DD6" w14:paraId="0C804BD2" w14:textId="77777777" w:rsidTr="00A6034C">
        <w:trPr>
          <w:trHeight w:val="416"/>
          <w:tblHeader/>
          <w:jc w:val="center"/>
        </w:trPr>
        <w:tc>
          <w:tcPr>
            <w:tcW w:w="1482" w:type="dxa"/>
            <w:vMerge/>
            <w:tcBorders>
              <w:left w:val="single" w:sz="4" w:space="0" w:color="auto"/>
              <w:bottom w:val="single" w:sz="4" w:space="0" w:color="auto"/>
              <w:right w:val="single" w:sz="4" w:space="0" w:color="auto"/>
            </w:tcBorders>
            <w:vAlign w:val="center"/>
          </w:tcPr>
          <w:p w14:paraId="47947871" w14:textId="77777777" w:rsidR="007128EB" w:rsidRPr="00DF6DD6" w:rsidRDefault="007128EB" w:rsidP="005F055C">
            <w:pPr>
              <w:pStyle w:val="TAH"/>
              <w:snapToGrid w:val="0"/>
              <w:rPr>
                <w:rFonts w:eastAsia="PMingLiU" w:cs="Arial"/>
                <w:szCs w:val="18"/>
                <w:lang w:eastAsia="zh-TW"/>
              </w:rPr>
            </w:pPr>
          </w:p>
        </w:tc>
        <w:tc>
          <w:tcPr>
            <w:tcW w:w="1883" w:type="dxa"/>
            <w:tcBorders>
              <w:top w:val="single" w:sz="4" w:space="0" w:color="auto"/>
              <w:left w:val="single" w:sz="4" w:space="0" w:color="auto"/>
              <w:bottom w:val="single" w:sz="4" w:space="0" w:color="auto"/>
              <w:right w:val="single" w:sz="4" w:space="0" w:color="auto"/>
            </w:tcBorders>
            <w:vAlign w:val="center"/>
          </w:tcPr>
          <w:p w14:paraId="25DD72BA" w14:textId="1AC302EB" w:rsidR="007128EB" w:rsidRPr="00DF6DD6" w:rsidRDefault="00742BF2">
            <w:pPr>
              <w:pStyle w:val="TAH"/>
              <w:snapToGrid w:val="0"/>
              <w:rPr>
                <w:rFonts w:cs="Arial"/>
                <w:szCs w:val="18"/>
              </w:rPr>
            </w:pPr>
            <w:r w:rsidRPr="00DF6DD6">
              <w:rPr>
                <w:rFonts w:cs="Arial"/>
                <w:szCs w:val="18"/>
              </w:rPr>
              <w:t>E-UTRA</w:t>
            </w:r>
          </w:p>
        </w:tc>
        <w:tc>
          <w:tcPr>
            <w:tcW w:w="950" w:type="dxa"/>
            <w:tcBorders>
              <w:top w:val="single" w:sz="4" w:space="0" w:color="auto"/>
              <w:left w:val="single" w:sz="4" w:space="0" w:color="auto"/>
              <w:bottom w:val="single" w:sz="4" w:space="0" w:color="auto"/>
              <w:right w:val="single" w:sz="4" w:space="0" w:color="auto"/>
            </w:tcBorders>
            <w:vAlign w:val="center"/>
          </w:tcPr>
          <w:p w14:paraId="58EE9EEA" w14:textId="153DBB1A" w:rsidR="007128EB" w:rsidRPr="00DF6DD6" w:rsidRDefault="00742BF2">
            <w:pPr>
              <w:pStyle w:val="TAH"/>
              <w:snapToGrid w:val="0"/>
              <w:rPr>
                <w:rFonts w:cs="Arial"/>
                <w:szCs w:val="18"/>
              </w:rPr>
            </w:pPr>
            <w:r w:rsidRPr="00DF6DD6">
              <w:rPr>
                <w:rFonts w:cs="Arial"/>
                <w:szCs w:val="18"/>
              </w:rPr>
              <w:t>NR</w:t>
            </w:r>
          </w:p>
        </w:tc>
        <w:tc>
          <w:tcPr>
            <w:tcW w:w="3304" w:type="dxa"/>
            <w:vMerge/>
            <w:tcBorders>
              <w:left w:val="single" w:sz="4" w:space="0" w:color="auto"/>
              <w:bottom w:val="single" w:sz="4" w:space="0" w:color="auto"/>
              <w:right w:val="single" w:sz="4" w:space="0" w:color="auto"/>
            </w:tcBorders>
            <w:vAlign w:val="center"/>
          </w:tcPr>
          <w:p w14:paraId="3B86FDB9" w14:textId="2D16A618" w:rsidR="007128EB" w:rsidRPr="00DF6DD6" w:rsidRDefault="007128EB" w:rsidP="005F055C">
            <w:pPr>
              <w:pStyle w:val="TAH"/>
              <w:snapToGrid w:val="0"/>
              <w:rPr>
                <w:rFonts w:cs="Arial"/>
                <w:szCs w:val="18"/>
              </w:rPr>
            </w:pPr>
          </w:p>
        </w:tc>
        <w:tc>
          <w:tcPr>
            <w:tcW w:w="1093" w:type="dxa"/>
            <w:vMerge/>
            <w:tcBorders>
              <w:left w:val="single" w:sz="4" w:space="0" w:color="auto"/>
              <w:bottom w:val="single" w:sz="4" w:space="0" w:color="auto"/>
              <w:right w:val="single" w:sz="4" w:space="0" w:color="auto"/>
            </w:tcBorders>
            <w:vAlign w:val="center"/>
          </w:tcPr>
          <w:p w14:paraId="44C065DE" w14:textId="77777777" w:rsidR="007128EB" w:rsidRPr="00DF6DD6" w:rsidRDefault="007128EB" w:rsidP="005F055C">
            <w:pPr>
              <w:pStyle w:val="TAH"/>
              <w:snapToGrid w:val="0"/>
              <w:rPr>
                <w:rFonts w:cs="Arial"/>
                <w:szCs w:val="18"/>
              </w:rPr>
            </w:pPr>
          </w:p>
        </w:tc>
        <w:tc>
          <w:tcPr>
            <w:tcW w:w="856" w:type="dxa"/>
            <w:vMerge/>
            <w:tcBorders>
              <w:left w:val="single" w:sz="4" w:space="0" w:color="auto"/>
              <w:bottom w:val="single" w:sz="4" w:space="0" w:color="auto"/>
              <w:right w:val="single" w:sz="4" w:space="0" w:color="auto"/>
            </w:tcBorders>
            <w:vAlign w:val="center"/>
          </w:tcPr>
          <w:p w14:paraId="2410D050" w14:textId="77777777" w:rsidR="007128EB" w:rsidRPr="00DF6DD6" w:rsidRDefault="007128EB" w:rsidP="005F055C">
            <w:pPr>
              <w:pStyle w:val="TAH"/>
              <w:snapToGrid w:val="0"/>
              <w:rPr>
                <w:rFonts w:cs="Arial"/>
                <w:szCs w:val="18"/>
              </w:rPr>
            </w:pPr>
          </w:p>
        </w:tc>
        <w:tc>
          <w:tcPr>
            <w:tcW w:w="992" w:type="dxa"/>
            <w:vMerge/>
            <w:tcBorders>
              <w:left w:val="single" w:sz="4" w:space="0" w:color="auto"/>
              <w:bottom w:val="single" w:sz="4" w:space="0" w:color="auto"/>
              <w:right w:val="single" w:sz="4" w:space="0" w:color="auto"/>
            </w:tcBorders>
            <w:vAlign w:val="center"/>
          </w:tcPr>
          <w:p w14:paraId="34145EA9" w14:textId="77777777" w:rsidR="007128EB" w:rsidRPr="00DF6DD6" w:rsidRDefault="007128EB" w:rsidP="005F055C">
            <w:pPr>
              <w:pStyle w:val="TAH"/>
              <w:snapToGrid w:val="0"/>
              <w:rPr>
                <w:rFonts w:cs="Arial"/>
                <w:szCs w:val="18"/>
              </w:rPr>
            </w:pPr>
          </w:p>
        </w:tc>
      </w:tr>
      <w:tr w:rsidR="00F55B07" w:rsidRPr="00DF6DD6" w14:paraId="4EDFE948" w14:textId="77777777" w:rsidTr="00A6034C">
        <w:trPr>
          <w:trHeight w:val="142"/>
          <w:jc w:val="center"/>
        </w:trPr>
        <w:tc>
          <w:tcPr>
            <w:tcW w:w="1482" w:type="dxa"/>
            <w:vMerge w:val="restart"/>
            <w:tcBorders>
              <w:left w:val="single" w:sz="4" w:space="0" w:color="auto"/>
              <w:right w:val="single" w:sz="4" w:space="0" w:color="auto"/>
            </w:tcBorders>
            <w:vAlign w:val="center"/>
          </w:tcPr>
          <w:p w14:paraId="6917C07B"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DC</w:t>
            </w:r>
            <w:r w:rsidRPr="00DF6DD6">
              <w:rPr>
                <w:szCs w:val="18"/>
              </w:rPr>
              <w:t>_3A_n3A</w:t>
            </w:r>
          </w:p>
        </w:tc>
        <w:tc>
          <w:tcPr>
            <w:tcW w:w="1883" w:type="dxa"/>
            <w:vMerge w:val="restart"/>
            <w:tcBorders>
              <w:left w:val="single" w:sz="4" w:space="0" w:color="auto"/>
              <w:right w:val="single" w:sz="4" w:space="0" w:color="auto"/>
            </w:tcBorders>
            <w:vAlign w:val="center"/>
          </w:tcPr>
          <w:p w14:paraId="4F4016C2" w14:textId="53BE215C" w:rsidR="007128EB" w:rsidRPr="00DF6DD6" w:rsidRDefault="007128EB" w:rsidP="005F055C">
            <w:pPr>
              <w:pStyle w:val="TAC"/>
              <w:snapToGrid w:val="0"/>
              <w:rPr>
                <w:szCs w:val="18"/>
              </w:rPr>
            </w:pPr>
            <w:r w:rsidRPr="00DF6DD6">
              <w:rPr>
                <w:rFonts w:eastAsia="PMingLiU" w:hint="eastAsia"/>
                <w:szCs w:val="18"/>
                <w:lang w:eastAsia="zh-TW"/>
              </w:rPr>
              <w:t>5</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left w:val="single" w:sz="4" w:space="0" w:color="auto"/>
              <w:right w:val="single" w:sz="4" w:space="0" w:color="auto"/>
            </w:tcBorders>
            <w:vAlign w:val="center"/>
          </w:tcPr>
          <w:p w14:paraId="79A4973D" w14:textId="1CCD9DED" w:rsidR="007128EB" w:rsidRPr="00DF6DD6" w:rsidRDefault="007128EB">
            <w:pPr>
              <w:pStyle w:val="TAC"/>
              <w:snapToGrid w:val="0"/>
              <w:rPr>
                <w:szCs w:val="18"/>
              </w:rPr>
            </w:pPr>
            <w:r w:rsidRPr="00DF6DD6">
              <w:rPr>
                <w:rFonts w:eastAsia="PMingLiU" w:hint="eastAsia"/>
                <w:szCs w:val="18"/>
                <w:lang w:eastAsia="zh-TW"/>
              </w:rPr>
              <w:t>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68B5F5C7" w14:textId="4012970C" w:rsidR="007128EB" w:rsidRPr="00DF6DD6" w:rsidRDefault="007128EB" w:rsidP="005F055C">
            <w:pPr>
              <w:pStyle w:val="TAC"/>
              <w:snapToGrid w:val="0"/>
              <w:rPr>
                <w:szCs w:val="18"/>
              </w:rPr>
            </w:pPr>
            <w:r w:rsidRPr="00DF6DD6">
              <w:rPr>
                <w:szCs w:val="18"/>
              </w:rPr>
              <w:t>45.0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65.0 </w:t>
            </w:r>
          </w:p>
        </w:tc>
        <w:tc>
          <w:tcPr>
            <w:tcW w:w="1093" w:type="dxa"/>
            <w:tcBorders>
              <w:top w:val="single" w:sz="4" w:space="0" w:color="auto"/>
              <w:left w:val="single" w:sz="4" w:space="0" w:color="auto"/>
              <w:bottom w:val="single" w:sz="4" w:space="0" w:color="auto"/>
              <w:right w:val="single" w:sz="4" w:space="0" w:color="auto"/>
            </w:tcBorders>
            <w:vAlign w:val="center"/>
          </w:tcPr>
          <w:p w14:paraId="27A2C350" w14:textId="77777777" w:rsidR="007128EB" w:rsidRPr="00DF6DD6" w:rsidRDefault="007128EB" w:rsidP="005F055C">
            <w:pPr>
              <w:pStyle w:val="TAC"/>
              <w:snapToGrid w:val="0"/>
              <w:rPr>
                <w:szCs w:val="18"/>
              </w:rPr>
            </w:pPr>
            <w:r w:rsidRPr="00DF6DD6">
              <w:rPr>
                <w:szCs w:val="18"/>
              </w:rPr>
              <w:t>12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2A2B9CBF" w14:textId="77777777" w:rsidR="007128EB" w:rsidRPr="00DF6DD6" w:rsidRDefault="007128EB" w:rsidP="005F055C">
            <w:pPr>
              <w:pStyle w:val="TAC"/>
              <w:snapToGrid w:val="0"/>
              <w:rPr>
                <w:rFonts w:eastAsia="PMingLiU"/>
                <w:szCs w:val="18"/>
                <w:lang w:eastAsia="zh-TW"/>
              </w:rPr>
            </w:pPr>
            <w:r w:rsidRPr="00DF6DD6">
              <w:rPr>
                <w:szCs w:val="18"/>
              </w:rPr>
              <w:t>4.7</w:t>
            </w:r>
          </w:p>
        </w:tc>
        <w:tc>
          <w:tcPr>
            <w:tcW w:w="992" w:type="dxa"/>
            <w:vMerge w:val="restart"/>
            <w:tcBorders>
              <w:left w:val="single" w:sz="4" w:space="0" w:color="auto"/>
              <w:right w:val="single" w:sz="4" w:space="0" w:color="auto"/>
            </w:tcBorders>
            <w:vAlign w:val="center"/>
          </w:tcPr>
          <w:p w14:paraId="66290634" w14:textId="77777777" w:rsidR="007128EB" w:rsidRPr="00DF6DD6" w:rsidRDefault="007128EB" w:rsidP="005F055C">
            <w:pPr>
              <w:pStyle w:val="TAC"/>
              <w:snapToGrid w:val="0"/>
              <w:rPr>
                <w:szCs w:val="18"/>
              </w:rPr>
            </w:pPr>
            <w:r w:rsidRPr="00DF6DD6">
              <w:rPr>
                <w:rFonts w:hint="eastAsia"/>
                <w:szCs w:val="18"/>
              </w:rPr>
              <w:t>FDD</w:t>
            </w:r>
          </w:p>
        </w:tc>
      </w:tr>
      <w:tr w:rsidR="00F55B07" w:rsidRPr="00DF6DD6" w14:paraId="03842C57" w14:textId="77777777" w:rsidTr="00A6034C">
        <w:trPr>
          <w:trHeight w:val="190"/>
          <w:jc w:val="center"/>
        </w:trPr>
        <w:tc>
          <w:tcPr>
            <w:tcW w:w="1482" w:type="dxa"/>
            <w:vMerge/>
            <w:tcBorders>
              <w:left w:val="single" w:sz="4" w:space="0" w:color="auto"/>
              <w:right w:val="single" w:sz="4" w:space="0" w:color="auto"/>
            </w:tcBorders>
            <w:vAlign w:val="center"/>
          </w:tcPr>
          <w:p w14:paraId="7F055AAD"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0B7491CB"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6BFF4FD6"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1209BE70" w14:textId="24396BEC"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sidDel="00B44008">
              <w:rPr>
                <w:szCs w:val="18"/>
              </w:rPr>
              <w:t xml:space="preserve"> </w:t>
            </w:r>
            <w:r w:rsidR="00C13C7D" w:rsidRPr="00DF6DD6">
              <w:rPr>
                <w:szCs w:val="18"/>
              </w:rPr>
              <w:t>≤</w:t>
            </w:r>
            <w:r w:rsidRPr="00DF6DD6">
              <w:rPr>
                <w:szCs w:val="18"/>
              </w:rPr>
              <w:t xml:space="preserve"> 45.0 </w:t>
            </w:r>
          </w:p>
        </w:tc>
        <w:tc>
          <w:tcPr>
            <w:tcW w:w="1093" w:type="dxa"/>
            <w:tcBorders>
              <w:top w:val="single" w:sz="4" w:space="0" w:color="auto"/>
              <w:left w:val="single" w:sz="4" w:space="0" w:color="auto"/>
              <w:bottom w:val="single" w:sz="4" w:space="0" w:color="auto"/>
              <w:right w:val="single" w:sz="4" w:space="0" w:color="auto"/>
            </w:tcBorders>
            <w:vAlign w:val="center"/>
          </w:tcPr>
          <w:p w14:paraId="1ADB902D" w14:textId="77777777" w:rsidR="007128EB" w:rsidRPr="00DF6DD6" w:rsidRDefault="007128EB" w:rsidP="005F055C">
            <w:pPr>
              <w:pStyle w:val="TAC"/>
              <w:snapToGrid w:val="0"/>
              <w:rPr>
                <w:szCs w:val="18"/>
              </w:rPr>
            </w:pPr>
            <w:r w:rsidRPr="00DF6DD6">
              <w:rPr>
                <w:szCs w:val="18"/>
              </w:rPr>
              <w:t>25</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7436DEBE"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780C1B67" w14:textId="77777777" w:rsidR="007128EB" w:rsidRPr="00DF6DD6" w:rsidRDefault="007128EB" w:rsidP="005F055C">
            <w:pPr>
              <w:pStyle w:val="TAC"/>
              <w:snapToGrid w:val="0"/>
              <w:rPr>
                <w:szCs w:val="18"/>
              </w:rPr>
            </w:pPr>
          </w:p>
        </w:tc>
      </w:tr>
      <w:tr w:rsidR="00F55B07" w:rsidRPr="00DF6DD6" w14:paraId="28FA9F8A" w14:textId="77777777" w:rsidTr="00A6034C">
        <w:trPr>
          <w:trHeight w:val="122"/>
          <w:jc w:val="center"/>
        </w:trPr>
        <w:tc>
          <w:tcPr>
            <w:tcW w:w="1482" w:type="dxa"/>
            <w:vMerge/>
            <w:tcBorders>
              <w:left w:val="single" w:sz="4" w:space="0" w:color="auto"/>
              <w:right w:val="single" w:sz="4" w:space="0" w:color="auto"/>
            </w:tcBorders>
            <w:vAlign w:val="center"/>
          </w:tcPr>
          <w:p w14:paraId="00A5CB11" w14:textId="77777777" w:rsidR="007128EB" w:rsidRPr="00DF6DD6" w:rsidRDefault="007128EB" w:rsidP="005F055C">
            <w:pPr>
              <w:pStyle w:val="TAC"/>
              <w:snapToGrid w:val="0"/>
              <w:rPr>
                <w:szCs w:val="18"/>
              </w:rPr>
            </w:pPr>
          </w:p>
        </w:tc>
        <w:tc>
          <w:tcPr>
            <w:tcW w:w="1883" w:type="dxa"/>
            <w:vMerge w:val="restart"/>
            <w:tcBorders>
              <w:left w:val="single" w:sz="4" w:space="0" w:color="auto"/>
              <w:right w:val="single" w:sz="4" w:space="0" w:color="auto"/>
            </w:tcBorders>
            <w:vAlign w:val="center"/>
          </w:tcPr>
          <w:p w14:paraId="736C0D42" w14:textId="494D2BF8" w:rsidR="007128EB" w:rsidRPr="00DF6DD6" w:rsidRDefault="007128EB" w:rsidP="005F055C">
            <w:pPr>
              <w:pStyle w:val="TAC"/>
              <w:snapToGrid w:val="0"/>
              <w:rPr>
                <w:szCs w:val="18"/>
              </w:rPr>
            </w:pPr>
            <w:r w:rsidRPr="00DF6DD6">
              <w:rPr>
                <w:rFonts w:eastAsia="PMingLiU" w:hint="eastAsia"/>
                <w:szCs w:val="18"/>
                <w:lang w:eastAsia="zh-TW"/>
              </w:rPr>
              <w:t>5</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left w:val="single" w:sz="4" w:space="0" w:color="auto"/>
              <w:right w:val="single" w:sz="4" w:space="0" w:color="auto"/>
            </w:tcBorders>
            <w:vAlign w:val="center"/>
          </w:tcPr>
          <w:p w14:paraId="64C46AE6" w14:textId="176BC768" w:rsidR="007128EB" w:rsidRPr="00DF6DD6" w:rsidRDefault="007128EB">
            <w:pPr>
              <w:pStyle w:val="TAC"/>
              <w:snapToGrid w:val="0"/>
              <w:rPr>
                <w:szCs w:val="18"/>
              </w:rPr>
            </w:pPr>
            <w:r w:rsidRPr="00DF6DD6">
              <w:rPr>
                <w:rFonts w:eastAsia="PMingLiU" w:hint="eastAsia"/>
                <w:szCs w:val="18"/>
                <w:lang w:eastAsia="zh-TW"/>
              </w:rPr>
              <w:t>10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1345A520" w14:textId="309CA003" w:rsidR="007128EB" w:rsidRPr="00DF6DD6" w:rsidRDefault="007128EB" w:rsidP="005F055C">
            <w:pPr>
              <w:pStyle w:val="TAC"/>
              <w:snapToGrid w:val="0"/>
              <w:rPr>
                <w:szCs w:val="18"/>
              </w:rPr>
            </w:pPr>
            <w:r w:rsidRPr="00DF6DD6">
              <w:rPr>
                <w:szCs w:val="18"/>
              </w:rPr>
              <w:t>40.0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60.0 </w:t>
            </w:r>
          </w:p>
        </w:tc>
        <w:tc>
          <w:tcPr>
            <w:tcW w:w="1093" w:type="dxa"/>
            <w:tcBorders>
              <w:top w:val="single" w:sz="4" w:space="0" w:color="auto"/>
              <w:left w:val="single" w:sz="4" w:space="0" w:color="auto"/>
              <w:bottom w:val="single" w:sz="4" w:space="0" w:color="auto"/>
              <w:right w:val="single" w:sz="4" w:space="0" w:color="auto"/>
            </w:tcBorders>
            <w:vAlign w:val="center"/>
          </w:tcPr>
          <w:p w14:paraId="71DC7D49" w14:textId="77777777" w:rsidR="007128EB" w:rsidRPr="00DF6DD6" w:rsidRDefault="007128EB" w:rsidP="005F055C">
            <w:pPr>
              <w:pStyle w:val="TAC"/>
              <w:snapToGrid w:val="0"/>
              <w:rPr>
                <w:szCs w:val="18"/>
              </w:rPr>
            </w:pPr>
            <w:r w:rsidRPr="00DF6DD6">
              <w:rPr>
                <w:szCs w:val="18"/>
              </w:rPr>
              <w:t>12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32BF505B" w14:textId="77777777" w:rsidR="007128EB" w:rsidRPr="00DF6DD6" w:rsidRDefault="007128EB" w:rsidP="005F055C">
            <w:pPr>
              <w:pStyle w:val="TAC"/>
              <w:snapToGrid w:val="0"/>
              <w:rPr>
                <w:rFonts w:eastAsia="PMingLiU"/>
                <w:szCs w:val="18"/>
                <w:lang w:eastAsia="zh-TW"/>
              </w:rPr>
            </w:pPr>
            <w:r w:rsidRPr="00DF6DD6">
              <w:rPr>
                <w:szCs w:val="18"/>
              </w:rPr>
              <w:t>3.8</w:t>
            </w:r>
          </w:p>
        </w:tc>
        <w:tc>
          <w:tcPr>
            <w:tcW w:w="992" w:type="dxa"/>
            <w:vMerge/>
            <w:tcBorders>
              <w:left w:val="single" w:sz="4" w:space="0" w:color="auto"/>
              <w:right w:val="single" w:sz="4" w:space="0" w:color="auto"/>
            </w:tcBorders>
            <w:vAlign w:val="center"/>
          </w:tcPr>
          <w:p w14:paraId="707A9031" w14:textId="77777777" w:rsidR="007128EB" w:rsidRPr="00DF6DD6" w:rsidRDefault="007128EB" w:rsidP="005F055C">
            <w:pPr>
              <w:pStyle w:val="TAC"/>
              <w:snapToGrid w:val="0"/>
              <w:rPr>
                <w:szCs w:val="18"/>
              </w:rPr>
            </w:pPr>
          </w:p>
        </w:tc>
      </w:tr>
      <w:tr w:rsidR="00F55B07" w:rsidRPr="00DF6DD6" w14:paraId="0E16707D" w14:textId="77777777" w:rsidTr="00A6034C">
        <w:trPr>
          <w:trHeight w:val="182"/>
          <w:jc w:val="center"/>
        </w:trPr>
        <w:tc>
          <w:tcPr>
            <w:tcW w:w="1482" w:type="dxa"/>
            <w:vMerge/>
            <w:tcBorders>
              <w:left w:val="single" w:sz="4" w:space="0" w:color="auto"/>
              <w:right w:val="single" w:sz="4" w:space="0" w:color="auto"/>
            </w:tcBorders>
            <w:vAlign w:val="center"/>
          </w:tcPr>
          <w:p w14:paraId="31C72ECD"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415B34C1"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39A02649"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6303B87D" w14:textId="03B3618B"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40.0 </w:t>
            </w:r>
          </w:p>
        </w:tc>
        <w:tc>
          <w:tcPr>
            <w:tcW w:w="1093" w:type="dxa"/>
            <w:tcBorders>
              <w:top w:val="single" w:sz="4" w:space="0" w:color="auto"/>
              <w:left w:val="single" w:sz="4" w:space="0" w:color="auto"/>
              <w:bottom w:val="single" w:sz="4" w:space="0" w:color="auto"/>
              <w:right w:val="single" w:sz="4" w:space="0" w:color="auto"/>
            </w:tcBorders>
            <w:vAlign w:val="center"/>
          </w:tcPr>
          <w:p w14:paraId="20C96E3A" w14:textId="77777777" w:rsidR="007128EB" w:rsidRPr="00DF6DD6" w:rsidRDefault="007128EB" w:rsidP="005F055C">
            <w:pPr>
              <w:pStyle w:val="TAC"/>
              <w:snapToGrid w:val="0"/>
              <w:rPr>
                <w:szCs w:val="18"/>
              </w:rPr>
            </w:pPr>
            <w:r w:rsidRPr="00DF6DD6">
              <w:rPr>
                <w:szCs w:val="18"/>
              </w:rPr>
              <w:t>25</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6A96603D"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25F6F4B4" w14:textId="77777777" w:rsidR="007128EB" w:rsidRPr="00DF6DD6" w:rsidRDefault="007128EB" w:rsidP="005F055C">
            <w:pPr>
              <w:pStyle w:val="TAC"/>
              <w:snapToGrid w:val="0"/>
              <w:rPr>
                <w:szCs w:val="18"/>
              </w:rPr>
            </w:pPr>
          </w:p>
        </w:tc>
      </w:tr>
      <w:tr w:rsidR="00F55B07" w:rsidRPr="00DF6DD6" w14:paraId="1D905F3E" w14:textId="77777777" w:rsidTr="00A6034C">
        <w:trPr>
          <w:trHeight w:val="113"/>
          <w:jc w:val="center"/>
        </w:trPr>
        <w:tc>
          <w:tcPr>
            <w:tcW w:w="1482" w:type="dxa"/>
            <w:vMerge/>
            <w:tcBorders>
              <w:left w:val="single" w:sz="4" w:space="0" w:color="auto"/>
              <w:right w:val="single" w:sz="4" w:space="0" w:color="auto"/>
            </w:tcBorders>
            <w:vAlign w:val="center"/>
          </w:tcPr>
          <w:p w14:paraId="0DE62FC0"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52C27F0A" w14:textId="26E3EA5D"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5</w:t>
            </w:r>
            <w:r w:rsidR="00C13C7D" w:rsidRPr="00DF6DD6">
              <w:rPr>
                <w:rFonts w:eastAsia="PMingLiU"/>
                <w:szCs w:val="18"/>
                <w:lang w:eastAsia="zh-TW"/>
              </w:rPr>
              <w:t xml:space="preserve"> </w:t>
            </w:r>
            <w:r w:rsidRPr="00DF6DD6">
              <w:rPr>
                <w:rFonts w:eastAsia="PMingLiU" w:hint="eastAsia"/>
                <w:szCs w:val="18"/>
                <w:lang w:eastAsia="zh-TW"/>
              </w:rPr>
              <w:t>MHz</w:t>
            </w:r>
          </w:p>
        </w:tc>
        <w:tc>
          <w:tcPr>
            <w:tcW w:w="950" w:type="dxa"/>
            <w:vMerge w:val="restart"/>
            <w:tcBorders>
              <w:top w:val="single" w:sz="4" w:space="0" w:color="auto"/>
              <w:left w:val="single" w:sz="4" w:space="0" w:color="auto"/>
              <w:right w:val="single" w:sz="4" w:space="0" w:color="auto"/>
            </w:tcBorders>
            <w:vAlign w:val="center"/>
          </w:tcPr>
          <w:p w14:paraId="4C8755A0" w14:textId="267CA8FD" w:rsidR="007128EB" w:rsidRPr="00DF6DD6" w:rsidRDefault="007128EB">
            <w:pPr>
              <w:pStyle w:val="TAC"/>
              <w:snapToGrid w:val="0"/>
              <w:rPr>
                <w:szCs w:val="18"/>
              </w:rPr>
            </w:pPr>
            <w:r w:rsidRPr="00DF6DD6">
              <w:rPr>
                <w:rFonts w:eastAsia="PMingLiU" w:hint="eastAsia"/>
                <w:szCs w:val="18"/>
                <w:lang w:eastAsia="zh-TW"/>
              </w:rPr>
              <w:t>15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0A907582" w14:textId="10A2AD6E" w:rsidR="007128EB" w:rsidRPr="00DF6DD6" w:rsidRDefault="007128EB" w:rsidP="005F055C">
            <w:pPr>
              <w:pStyle w:val="TAC"/>
              <w:snapToGrid w:val="0"/>
              <w:rPr>
                <w:szCs w:val="18"/>
              </w:rPr>
            </w:pPr>
            <w:r w:rsidRPr="00DF6DD6">
              <w:rPr>
                <w:szCs w:val="18"/>
              </w:rPr>
              <w:t>35.0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55.0 </w:t>
            </w:r>
          </w:p>
        </w:tc>
        <w:tc>
          <w:tcPr>
            <w:tcW w:w="1093" w:type="dxa"/>
            <w:tcBorders>
              <w:top w:val="single" w:sz="4" w:space="0" w:color="auto"/>
              <w:left w:val="single" w:sz="4" w:space="0" w:color="auto"/>
              <w:bottom w:val="single" w:sz="4" w:space="0" w:color="auto"/>
              <w:right w:val="single" w:sz="4" w:space="0" w:color="auto"/>
            </w:tcBorders>
            <w:vAlign w:val="center"/>
          </w:tcPr>
          <w:p w14:paraId="62F8ABA8" w14:textId="77777777" w:rsidR="007128EB" w:rsidRPr="00DF6DD6" w:rsidRDefault="007128EB" w:rsidP="005F055C">
            <w:pPr>
              <w:pStyle w:val="TAC"/>
              <w:snapToGrid w:val="0"/>
              <w:rPr>
                <w:szCs w:val="18"/>
              </w:rPr>
            </w:pPr>
            <w:r w:rsidRPr="00DF6DD6">
              <w:rPr>
                <w:szCs w:val="18"/>
              </w:rPr>
              <w:t>12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78DE250B" w14:textId="77777777" w:rsidR="007128EB" w:rsidRPr="00DF6DD6" w:rsidRDefault="007128EB" w:rsidP="005F055C">
            <w:pPr>
              <w:pStyle w:val="TAC"/>
              <w:snapToGrid w:val="0"/>
              <w:rPr>
                <w:rFonts w:eastAsia="PMingLiU"/>
                <w:szCs w:val="18"/>
                <w:lang w:eastAsia="zh-TW"/>
              </w:rPr>
            </w:pPr>
            <w:r w:rsidRPr="00DF6DD6">
              <w:rPr>
                <w:szCs w:val="18"/>
              </w:rPr>
              <w:t>3.6</w:t>
            </w:r>
          </w:p>
        </w:tc>
        <w:tc>
          <w:tcPr>
            <w:tcW w:w="992" w:type="dxa"/>
            <w:vMerge/>
            <w:tcBorders>
              <w:left w:val="single" w:sz="4" w:space="0" w:color="auto"/>
              <w:right w:val="single" w:sz="4" w:space="0" w:color="auto"/>
            </w:tcBorders>
            <w:vAlign w:val="center"/>
          </w:tcPr>
          <w:p w14:paraId="7D400F1A" w14:textId="77777777" w:rsidR="007128EB" w:rsidRPr="00DF6DD6" w:rsidRDefault="007128EB" w:rsidP="005F055C">
            <w:pPr>
              <w:pStyle w:val="TAC"/>
              <w:snapToGrid w:val="0"/>
              <w:rPr>
                <w:szCs w:val="18"/>
              </w:rPr>
            </w:pPr>
          </w:p>
        </w:tc>
      </w:tr>
      <w:tr w:rsidR="00F55B07" w:rsidRPr="00DF6DD6" w14:paraId="039ADE6A" w14:textId="77777777" w:rsidTr="00A6034C">
        <w:trPr>
          <w:trHeight w:val="173"/>
          <w:jc w:val="center"/>
        </w:trPr>
        <w:tc>
          <w:tcPr>
            <w:tcW w:w="1482" w:type="dxa"/>
            <w:vMerge/>
            <w:tcBorders>
              <w:left w:val="single" w:sz="4" w:space="0" w:color="auto"/>
              <w:right w:val="single" w:sz="4" w:space="0" w:color="auto"/>
            </w:tcBorders>
            <w:vAlign w:val="center"/>
          </w:tcPr>
          <w:p w14:paraId="46A29EAC"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67ADFB75"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58016F42"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1894A294" w14:textId="4BE41EEA"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35.0 </w:t>
            </w:r>
          </w:p>
        </w:tc>
        <w:tc>
          <w:tcPr>
            <w:tcW w:w="1093" w:type="dxa"/>
            <w:tcBorders>
              <w:top w:val="single" w:sz="4" w:space="0" w:color="auto"/>
              <w:left w:val="single" w:sz="4" w:space="0" w:color="auto"/>
              <w:bottom w:val="single" w:sz="4" w:space="0" w:color="auto"/>
              <w:right w:val="single" w:sz="4" w:space="0" w:color="auto"/>
            </w:tcBorders>
            <w:vAlign w:val="center"/>
          </w:tcPr>
          <w:p w14:paraId="192DD0E6" w14:textId="77777777" w:rsidR="007128EB" w:rsidRPr="00DF6DD6" w:rsidRDefault="007128EB" w:rsidP="005F055C">
            <w:pPr>
              <w:pStyle w:val="TAC"/>
              <w:snapToGrid w:val="0"/>
              <w:rPr>
                <w:szCs w:val="18"/>
              </w:rPr>
            </w:pPr>
            <w:r w:rsidRPr="00DF6DD6">
              <w:rPr>
                <w:szCs w:val="18"/>
              </w:rPr>
              <w:t>25</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0DB3C5D3"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44B8E0F5" w14:textId="77777777" w:rsidR="007128EB" w:rsidRPr="00DF6DD6" w:rsidRDefault="007128EB" w:rsidP="005F055C">
            <w:pPr>
              <w:pStyle w:val="TAC"/>
              <w:snapToGrid w:val="0"/>
              <w:rPr>
                <w:szCs w:val="18"/>
              </w:rPr>
            </w:pPr>
          </w:p>
        </w:tc>
      </w:tr>
      <w:tr w:rsidR="00F55B07" w:rsidRPr="00DF6DD6" w14:paraId="4DC7767D" w14:textId="77777777" w:rsidTr="00A6034C">
        <w:trPr>
          <w:trHeight w:val="106"/>
          <w:jc w:val="center"/>
        </w:trPr>
        <w:tc>
          <w:tcPr>
            <w:tcW w:w="1482" w:type="dxa"/>
            <w:vMerge/>
            <w:tcBorders>
              <w:left w:val="single" w:sz="4" w:space="0" w:color="auto"/>
              <w:right w:val="single" w:sz="4" w:space="0" w:color="auto"/>
            </w:tcBorders>
            <w:vAlign w:val="center"/>
          </w:tcPr>
          <w:p w14:paraId="67533FF4"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7FC95D5C" w14:textId="7C2DF402" w:rsidR="007128EB" w:rsidRPr="00DF6DD6" w:rsidRDefault="007128EB" w:rsidP="005F055C">
            <w:pPr>
              <w:pStyle w:val="TAC"/>
              <w:snapToGrid w:val="0"/>
              <w:rPr>
                <w:szCs w:val="18"/>
              </w:rPr>
            </w:pPr>
            <w:r w:rsidRPr="00DF6DD6">
              <w:rPr>
                <w:rFonts w:eastAsia="PMingLiU" w:hint="eastAsia"/>
                <w:szCs w:val="18"/>
                <w:lang w:eastAsia="zh-TW"/>
              </w:rPr>
              <w:t>5</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top w:val="single" w:sz="4" w:space="0" w:color="auto"/>
              <w:left w:val="single" w:sz="4" w:space="0" w:color="auto"/>
              <w:right w:val="single" w:sz="4" w:space="0" w:color="auto"/>
            </w:tcBorders>
            <w:vAlign w:val="center"/>
          </w:tcPr>
          <w:p w14:paraId="4C64AA07" w14:textId="5B960CFA" w:rsidR="007128EB" w:rsidRPr="00DF6DD6" w:rsidRDefault="007128EB">
            <w:pPr>
              <w:pStyle w:val="TAC"/>
              <w:snapToGrid w:val="0"/>
              <w:rPr>
                <w:szCs w:val="18"/>
              </w:rPr>
            </w:pPr>
            <w:r w:rsidRPr="00DF6DD6">
              <w:rPr>
                <w:rFonts w:eastAsia="PMingLiU" w:hint="eastAsia"/>
                <w:szCs w:val="18"/>
                <w:lang w:eastAsia="zh-TW"/>
              </w:rPr>
              <w:t>20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6B0F9DF0" w14:textId="09F6E29F" w:rsidR="007128EB" w:rsidRPr="00DF6DD6" w:rsidRDefault="007128EB" w:rsidP="005F055C">
            <w:pPr>
              <w:pStyle w:val="TAC"/>
              <w:snapToGrid w:val="0"/>
              <w:rPr>
                <w:szCs w:val="18"/>
              </w:rPr>
            </w:pPr>
            <w:r w:rsidRPr="00DF6DD6">
              <w:rPr>
                <w:szCs w:val="18"/>
              </w:rPr>
              <w:t>30.0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50.0 </w:t>
            </w:r>
          </w:p>
        </w:tc>
        <w:tc>
          <w:tcPr>
            <w:tcW w:w="1093" w:type="dxa"/>
            <w:tcBorders>
              <w:top w:val="single" w:sz="4" w:space="0" w:color="auto"/>
              <w:left w:val="single" w:sz="4" w:space="0" w:color="auto"/>
              <w:bottom w:val="single" w:sz="4" w:space="0" w:color="auto"/>
              <w:right w:val="single" w:sz="4" w:space="0" w:color="auto"/>
            </w:tcBorders>
            <w:vAlign w:val="center"/>
          </w:tcPr>
          <w:p w14:paraId="512AE26B" w14:textId="77777777" w:rsidR="007128EB" w:rsidRPr="00DF6DD6" w:rsidRDefault="007128EB" w:rsidP="005F055C">
            <w:pPr>
              <w:pStyle w:val="TAC"/>
              <w:snapToGrid w:val="0"/>
              <w:rPr>
                <w:szCs w:val="18"/>
              </w:rPr>
            </w:pPr>
            <w:r w:rsidRPr="00DF6DD6">
              <w:rPr>
                <w:szCs w:val="18"/>
              </w:rPr>
              <w:t>12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753D01CD" w14:textId="77777777" w:rsidR="007128EB" w:rsidRPr="00DF6DD6" w:rsidRDefault="007128EB" w:rsidP="005F055C">
            <w:pPr>
              <w:pStyle w:val="TAC"/>
              <w:snapToGrid w:val="0"/>
              <w:rPr>
                <w:rFonts w:eastAsia="PMingLiU"/>
                <w:szCs w:val="18"/>
                <w:lang w:eastAsia="zh-TW"/>
              </w:rPr>
            </w:pPr>
            <w:r w:rsidRPr="00DF6DD6">
              <w:rPr>
                <w:szCs w:val="18"/>
              </w:rPr>
              <w:t>3.4</w:t>
            </w:r>
          </w:p>
        </w:tc>
        <w:tc>
          <w:tcPr>
            <w:tcW w:w="992" w:type="dxa"/>
            <w:vMerge/>
            <w:tcBorders>
              <w:left w:val="single" w:sz="4" w:space="0" w:color="auto"/>
              <w:right w:val="single" w:sz="4" w:space="0" w:color="auto"/>
            </w:tcBorders>
            <w:vAlign w:val="center"/>
          </w:tcPr>
          <w:p w14:paraId="407B1AFF" w14:textId="77777777" w:rsidR="007128EB" w:rsidRPr="00DF6DD6" w:rsidRDefault="007128EB" w:rsidP="005F055C">
            <w:pPr>
              <w:pStyle w:val="TAC"/>
              <w:snapToGrid w:val="0"/>
              <w:rPr>
                <w:szCs w:val="18"/>
              </w:rPr>
            </w:pPr>
          </w:p>
        </w:tc>
      </w:tr>
      <w:tr w:rsidR="00F55B07" w:rsidRPr="00DF6DD6" w14:paraId="5D1DB169" w14:textId="77777777" w:rsidTr="00A6034C">
        <w:trPr>
          <w:trHeight w:val="47"/>
          <w:jc w:val="center"/>
        </w:trPr>
        <w:tc>
          <w:tcPr>
            <w:tcW w:w="1482" w:type="dxa"/>
            <w:vMerge/>
            <w:tcBorders>
              <w:left w:val="single" w:sz="4" w:space="0" w:color="auto"/>
              <w:right w:val="single" w:sz="4" w:space="0" w:color="auto"/>
            </w:tcBorders>
            <w:vAlign w:val="center"/>
          </w:tcPr>
          <w:p w14:paraId="781968AE"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01D1E229"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221106B0"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6BDDF79D" w14:textId="5F60A4D5"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30.0 </w:t>
            </w:r>
          </w:p>
        </w:tc>
        <w:tc>
          <w:tcPr>
            <w:tcW w:w="1093" w:type="dxa"/>
            <w:tcBorders>
              <w:top w:val="single" w:sz="4" w:space="0" w:color="auto"/>
              <w:left w:val="single" w:sz="4" w:space="0" w:color="auto"/>
              <w:bottom w:val="single" w:sz="4" w:space="0" w:color="auto"/>
              <w:right w:val="single" w:sz="4" w:space="0" w:color="auto"/>
            </w:tcBorders>
            <w:vAlign w:val="center"/>
          </w:tcPr>
          <w:p w14:paraId="3D712F22" w14:textId="77777777" w:rsidR="007128EB" w:rsidRPr="00DF6DD6" w:rsidRDefault="007128EB" w:rsidP="005F055C">
            <w:pPr>
              <w:pStyle w:val="TAC"/>
              <w:snapToGrid w:val="0"/>
              <w:rPr>
                <w:szCs w:val="18"/>
              </w:rPr>
            </w:pPr>
            <w:r w:rsidRPr="00DF6DD6">
              <w:rPr>
                <w:szCs w:val="18"/>
              </w:rPr>
              <w:t>25</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3A2A07E4"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797D75D0" w14:textId="77777777" w:rsidR="007128EB" w:rsidRPr="00DF6DD6" w:rsidRDefault="007128EB" w:rsidP="005F055C">
            <w:pPr>
              <w:pStyle w:val="TAC"/>
              <w:snapToGrid w:val="0"/>
              <w:rPr>
                <w:szCs w:val="18"/>
              </w:rPr>
            </w:pPr>
          </w:p>
        </w:tc>
      </w:tr>
      <w:tr w:rsidR="00F55B07" w:rsidRPr="00DF6DD6" w14:paraId="149076E0" w14:textId="77777777" w:rsidTr="00A6034C">
        <w:trPr>
          <w:trHeight w:val="98"/>
          <w:jc w:val="center"/>
        </w:trPr>
        <w:tc>
          <w:tcPr>
            <w:tcW w:w="1482" w:type="dxa"/>
            <w:vMerge/>
            <w:tcBorders>
              <w:left w:val="single" w:sz="4" w:space="0" w:color="auto"/>
              <w:right w:val="single" w:sz="4" w:space="0" w:color="auto"/>
            </w:tcBorders>
            <w:vAlign w:val="center"/>
          </w:tcPr>
          <w:p w14:paraId="572BE4EE"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49FA6BDB" w14:textId="19A06CA1"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5</w:t>
            </w:r>
            <w:r w:rsidR="00C13C7D" w:rsidRPr="00DF6DD6">
              <w:rPr>
                <w:rFonts w:eastAsia="PMingLiU"/>
                <w:szCs w:val="18"/>
                <w:lang w:eastAsia="zh-TW"/>
              </w:rPr>
              <w:t xml:space="preserve"> </w:t>
            </w:r>
            <w:r w:rsidRPr="00DF6DD6">
              <w:rPr>
                <w:rFonts w:eastAsia="PMingLiU" w:hint="eastAsia"/>
                <w:szCs w:val="18"/>
                <w:lang w:eastAsia="zh-TW"/>
              </w:rPr>
              <w:t>MHz</w:t>
            </w:r>
          </w:p>
        </w:tc>
        <w:tc>
          <w:tcPr>
            <w:tcW w:w="950" w:type="dxa"/>
            <w:vMerge w:val="restart"/>
            <w:tcBorders>
              <w:top w:val="single" w:sz="4" w:space="0" w:color="auto"/>
              <w:left w:val="single" w:sz="4" w:space="0" w:color="auto"/>
              <w:right w:val="single" w:sz="4" w:space="0" w:color="auto"/>
            </w:tcBorders>
            <w:vAlign w:val="center"/>
          </w:tcPr>
          <w:p w14:paraId="14C05993" w14:textId="3D0A9F82" w:rsidR="007128EB" w:rsidRPr="00DF6DD6" w:rsidRDefault="007128EB">
            <w:pPr>
              <w:pStyle w:val="TAC"/>
              <w:snapToGrid w:val="0"/>
              <w:rPr>
                <w:rFonts w:eastAsia="PMingLiU"/>
                <w:szCs w:val="18"/>
                <w:lang w:eastAsia="zh-TW"/>
              </w:rPr>
            </w:pPr>
            <w:r w:rsidRPr="00DF6DD6">
              <w:rPr>
                <w:rFonts w:eastAsia="PMingLiU" w:hint="eastAsia"/>
                <w:szCs w:val="18"/>
                <w:lang w:eastAsia="zh-TW"/>
              </w:rPr>
              <w:t>25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270891E4" w14:textId="3A740985" w:rsidR="007128EB" w:rsidRPr="00DF6DD6" w:rsidRDefault="007128EB" w:rsidP="005F055C">
            <w:pPr>
              <w:pStyle w:val="TAC"/>
              <w:snapToGrid w:val="0"/>
              <w:rPr>
                <w:szCs w:val="18"/>
              </w:rPr>
            </w:pPr>
            <w:r w:rsidRPr="00DF6DD6">
              <w:rPr>
                <w:rFonts w:eastAsia="PMingLiU" w:hint="eastAsia"/>
                <w:szCs w:val="18"/>
                <w:lang w:eastAsia="zh-TW"/>
              </w:rPr>
              <w:t>25</w:t>
            </w:r>
            <w:r w:rsidRPr="00DF6DD6">
              <w:rPr>
                <w:szCs w:val="18"/>
              </w:rPr>
              <w:t>.0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w:t>
            </w:r>
            <w:r w:rsidRPr="00DF6DD6">
              <w:rPr>
                <w:rFonts w:eastAsia="PMingLiU" w:hint="eastAsia"/>
                <w:szCs w:val="18"/>
                <w:lang w:eastAsia="zh-TW"/>
              </w:rPr>
              <w:t>45</w:t>
            </w:r>
            <w:r w:rsidRPr="00DF6DD6">
              <w:rPr>
                <w:szCs w:val="18"/>
              </w:rPr>
              <w:t xml:space="preserve">.0 </w:t>
            </w:r>
          </w:p>
        </w:tc>
        <w:tc>
          <w:tcPr>
            <w:tcW w:w="1093" w:type="dxa"/>
            <w:tcBorders>
              <w:top w:val="single" w:sz="4" w:space="0" w:color="auto"/>
              <w:left w:val="single" w:sz="4" w:space="0" w:color="auto"/>
              <w:bottom w:val="single" w:sz="4" w:space="0" w:color="auto"/>
              <w:right w:val="single" w:sz="4" w:space="0" w:color="auto"/>
            </w:tcBorders>
            <w:vAlign w:val="center"/>
          </w:tcPr>
          <w:p w14:paraId="0ED1AFCC" w14:textId="77777777" w:rsidR="007128EB" w:rsidRPr="00DF6DD6" w:rsidRDefault="007128EB" w:rsidP="005F055C">
            <w:pPr>
              <w:pStyle w:val="TAC"/>
              <w:snapToGrid w:val="0"/>
              <w:rPr>
                <w:szCs w:val="18"/>
              </w:rPr>
            </w:pPr>
            <w:r w:rsidRPr="00DF6DD6">
              <w:rPr>
                <w:szCs w:val="18"/>
              </w:rPr>
              <w:t>12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1D51E207"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3.2</w:t>
            </w:r>
          </w:p>
        </w:tc>
        <w:tc>
          <w:tcPr>
            <w:tcW w:w="992" w:type="dxa"/>
            <w:vMerge/>
            <w:tcBorders>
              <w:left w:val="single" w:sz="4" w:space="0" w:color="auto"/>
              <w:right w:val="single" w:sz="4" w:space="0" w:color="auto"/>
            </w:tcBorders>
            <w:vAlign w:val="center"/>
          </w:tcPr>
          <w:p w14:paraId="6958F3DE" w14:textId="77777777" w:rsidR="007128EB" w:rsidRPr="00DF6DD6" w:rsidRDefault="007128EB" w:rsidP="005F055C">
            <w:pPr>
              <w:pStyle w:val="TAC"/>
              <w:snapToGrid w:val="0"/>
              <w:rPr>
                <w:szCs w:val="18"/>
              </w:rPr>
            </w:pPr>
          </w:p>
        </w:tc>
      </w:tr>
      <w:tr w:rsidR="00F55B07" w:rsidRPr="00DF6DD6" w14:paraId="62CEC9D1" w14:textId="77777777" w:rsidTr="00A6034C">
        <w:trPr>
          <w:trHeight w:val="157"/>
          <w:jc w:val="center"/>
        </w:trPr>
        <w:tc>
          <w:tcPr>
            <w:tcW w:w="1482" w:type="dxa"/>
            <w:vMerge/>
            <w:tcBorders>
              <w:left w:val="single" w:sz="4" w:space="0" w:color="auto"/>
              <w:right w:val="single" w:sz="4" w:space="0" w:color="auto"/>
            </w:tcBorders>
            <w:vAlign w:val="center"/>
          </w:tcPr>
          <w:p w14:paraId="052D2015"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2F347BA7"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50F820DD"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0B788E16" w14:textId="109E1387"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w:t>
            </w:r>
            <w:r w:rsidRPr="00DF6DD6">
              <w:rPr>
                <w:rFonts w:eastAsia="PMingLiU" w:hint="eastAsia"/>
                <w:szCs w:val="18"/>
                <w:lang w:eastAsia="zh-TW"/>
              </w:rPr>
              <w:t>25</w:t>
            </w:r>
            <w:r w:rsidRPr="00DF6DD6">
              <w:rPr>
                <w:szCs w:val="18"/>
              </w:rPr>
              <w:t xml:space="preserve">.0 </w:t>
            </w:r>
          </w:p>
        </w:tc>
        <w:tc>
          <w:tcPr>
            <w:tcW w:w="1093" w:type="dxa"/>
            <w:tcBorders>
              <w:top w:val="single" w:sz="4" w:space="0" w:color="auto"/>
              <w:left w:val="single" w:sz="4" w:space="0" w:color="auto"/>
              <w:bottom w:val="single" w:sz="4" w:space="0" w:color="auto"/>
              <w:right w:val="single" w:sz="4" w:space="0" w:color="auto"/>
            </w:tcBorders>
            <w:vAlign w:val="center"/>
          </w:tcPr>
          <w:p w14:paraId="2AEFA25B" w14:textId="77777777" w:rsidR="007128EB" w:rsidRPr="00DF6DD6" w:rsidRDefault="007128EB" w:rsidP="005F055C">
            <w:pPr>
              <w:pStyle w:val="TAC"/>
              <w:snapToGrid w:val="0"/>
              <w:rPr>
                <w:szCs w:val="18"/>
              </w:rPr>
            </w:pPr>
            <w:r w:rsidRPr="00DF6DD6">
              <w:rPr>
                <w:szCs w:val="18"/>
              </w:rPr>
              <w:t>25</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46345806"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0</w:t>
            </w:r>
          </w:p>
        </w:tc>
        <w:tc>
          <w:tcPr>
            <w:tcW w:w="992" w:type="dxa"/>
            <w:vMerge/>
            <w:tcBorders>
              <w:left w:val="single" w:sz="4" w:space="0" w:color="auto"/>
              <w:right w:val="single" w:sz="4" w:space="0" w:color="auto"/>
            </w:tcBorders>
            <w:vAlign w:val="center"/>
          </w:tcPr>
          <w:p w14:paraId="6121A549" w14:textId="77777777" w:rsidR="007128EB" w:rsidRPr="00DF6DD6" w:rsidRDefault="007128EB" w:rsidP="005F055C">
            <w:pPr>
              <w:pStyle w:val="TAC"/>
              <w:snapToGrid w:val="0"/>
              <w:rPr>
                <w:szCs w:val="18"/>
              </w:rPr>
            </w:pPr>
          </w:p>
        </w:tc>
      </w:tr>
      <w:tr w:rsidR="00F55B07" w:rsidRPr="00DF6DD6" w14:paraId="41884E43" w14:textId="77777777" w:rsidTr="00A6034C">
        <w:trPr>
          <w:trHeight w:val="89"/>
          <w:jc w:val="center"/>
        </w:trPr>
        <w:tc>
          <w:tcPr>
            <w:tcW w:w="1482" w:type="dxa"/>
            <w:vMerge/>
            <w:tcBorders>
              <w:left w:val="single" w:sz="4" w:space="0" w:color="auto"/>
              <w:right w:val="single" w:sz="4" w:space="0" w:color="auto"/>
            </w:tcBorders>
            <w:vAlign w:val="center"/>
          </w:tcPr>
          <w:p w14:paraId="32215123"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43326902" w14:textId="1B5FDE3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5</w:t>
            </w:r>
            <w:r w:rsidR="00C13C7D" w:rsidRPr="00DF6DD6">
              <w:rPr>
                <w:rFonts w:eastAsia="PMingLiU"/>
                <w:szCs w:val="18"/>
                <w:lang w:eastAsia="zh-TW"/>
              </w:rPr>
              <w:t xml:space="preserve"> </w:t>
            </w:r>
            <w:r w:rsidRPr="00DF6DD6">
              <w:rPr>
                <w:rFonts w:eastAsia="PMingLiU" w:hint="eastAsia"/>
                <w:szCs w:val="18"/>
                <w:lang w:eastAsia="zh-TW"/>
              </w:rPr>
              <w:t>MHz</w:t>
            </w:r>
          </w:p>
        </w:tc>
        <w:tc>
          <w:tcPr>
            <w:tcW w:w="950" w:type="dxa"/>
            <w:vMerge w:val="restart"/>
            <w:tcBorders>
              <w:top w:val="single" w:sz="4" w:space="0" w:color="auto"/>
              <w:left w:val="single" w:sz="4" w:space="0" w:color="auto"/>
              <w:right w:val="single" w:sz="4" w:space="0" w:color="auto"/>
            </w:tcBorders>
            <w:vAlign w:val="center"/>
          </w:tcPr>
          <w:p w14:paraId="6F95BA57" w14:textId="6C6A173E" w:rsidR="007128EB" w:rsidRPr="00DF6DD6" w:rsidRDefault="007128EB">
            <w:pPr>
              <w:pStyle w:val="TAC"/>
              <w:snapToGrid w:val="0"/>
              <w:rPr>
                <w:rFonts w:eastAsia="PMingLiU"/>
                <w:szCs w:val="18"/>
                <w:lang w:eastAsia="zh-TW"/>
              </w:rPr>
            </w:pPr>
            <w:r w:rsidRPr="00DF6DD6">
              <w:rPr>
                <w:rFonts w:eastAsia="PMingLiU" w:hint="eastAsia"/>
                <w:szCs w:val="18"/>
                <w:lang w:eastAsia="zh-TW"/>
              </w:rPr>
              <w:t>30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7FF33B87" w14:textId="47DC91FC" w:rsidR="007128EB" w:rsidRPr="00DF6DD6" w:rsidRDefault="007128EB" w:rsidP="005F055C">
            <w:pPr>
              <w:pStyle w:val="TAC"/>
              <w:snapToGrid w:val="0"/>
              <w:rPr>
                <w:szCs w:val="18"/>
              </w:rPr>
            </w:pPr>
            <w:r w:rsidRPr="00DF6DD6">
              <w:rPr>
                <w:rFonts w:eastAsia="PMingLiU" w:hint="eastAsia"/>
                <w:szCs w:val="18"/>
                <w:lang w:eastAsia="zh-TW"/>
              </w:rPr>
              <w:t>20</w:t>
            </w:r>
            <w:r w:rsidRPr="00DF6DD6">
              <w:rPr>
                <w:szCs w:val="18"/>
              </w:rPr>
              <w:t>.0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w:t>
            </w:r>
            <w:r w:rsidRPr="00DF6DD6">
              <w:rPr>
                <w:rFonts w:eastAsia="PMingLiU" w:hint="eastAsia"/>
                <w:szCs w:val="18"/>
                <w:lang w:eastAsia="zh-TW"/>
              </w:rPr>
              <w:t>4</w:t>
            </w:r>
            <w:r w:rsidRPr="00DF6DD6">
              <w:rPr>
                <w:szCs w:val="18"/>
              </w:rPr>
              <w:t xml:space="preserve">0.0 </w:t>
            </w:r>
          </w:p>
        </w:tc>
        <w:tc>
          <w:tcPr>
            <w:tcW w:w="1093" w:type="dxa"/>
            <w:tcBorders>
              <w:top w:val="single" w:sz="4" w:space="0" w:color="auto"/>
              <w:left w:val="single" w:sz="4" w:space="0" w:color="auto"/>
              <w:bottom w:val="single" w:sz="4" w:space="0" w:color="auto"/>
              <w:right w:val="single" w:sz="4" w:space="0" w:color="auto"/>
            </w:tcBorders>
            <w:vAlign w:val="center"/>
          </w:tcPr>
          <w:p w14:paraId="313FA706" w14:textId="77777777" w:rsidR="007128EB" w:rsidRPr="00DF6DD6" w:rsidRDefault="007128EB" w:rsidP="005F055C">
            <w:pPr>
              <w:pStyle w:val="TAC"/>
              <w:snapToGrid w:val="0"/>
              <w:rPr>
                <w:szCs w:val="18"/>
              </w:rPr>
            </w:pPr>
            <w:r w:rsidRPr="00DF6DD6">
              <w:rPr>
                <w:szCs w:val="18"/>
              </w:rPr>
              <w:t>12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71F76A1E"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3.0</w:t>
            </w:r>
          </w:p>
        </w:tc>
        <w:tc>
          <w:tcPr>
            <w:tcW w:w="992" w:type="dxa"/>
            <w:vMerge/>
            <w:tcBorders>
              <w:left w:val="single" w:sz="4" w:space="0" w:color="auto"/>
              <w:right w:val="single" w:sz="4" w:space="0" w:color="auto"/>
            </w:tcBorders>
            <w:vAlign w:val="center"/>
          </w:tcPr>
          <w:p w14:paraId="3BAEF20A" w14:textId="77777777" w:rsidR="007128EB" w:rsidRPr="00DF6DD6" w:rsidRDefault="007128EB" w:rsidP="005F055C">
            <w:pPr>
              <w:pStyle w:val="TAC"/>
              <w:snapToGrid w:val="0"/>
              <w:rPr>
                <w:szCs w:val="18"/>
              </w:rPr>
            </w:pPr>
          </w:p>
        </w:tc>
      </w:tr>
      <w:tr w:rsidR="00F55B07" w:rsidRPr="00DF6DD6" w14:paraId="1D415243" w14:textId="77777777" w:rsidTr="00A6034C">
        <w:trPr>
          <w:trHeight w:val="150"/>
          <w:jc w:val="center"/>
        </w:trPr>
        <w:tc>
          <w:tcPr>
            <w:tcW w:w="1482" w:type="dxa"/>
            <w:vMerge/>
            <w:tcBorders>
              <w:left w:val="single" w:sz="4" w:space="0" w:color="auto"/>
              <w:right w:val="single" w:sz="4" w:space="0" w:color="auto"/>
            </w:tcBorders>
            <w:vAlign w:val="center"/>
          </w:tcPr>
          <w:p w14:paraId="252F3802"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1F846C23"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391DFC78"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3635322A" w14:textId="73D95E9D"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w:t>
            </w:r>
            <w:r w:rsidRPr="00DF6DD6">
              <w:rPr>
                <w:rFonts w:eastAsia="PMingLiU" w:hint="eastAsia"/>
                <w:szCs w:val="18"/>
                <w:lang w:eastAsia="zh-TW"/>
              </w:rPr>
              <w:t>2</w:t>
            </w:r>
            <w:r w:rsidRPr="00DF6DD6">
              <w:rPr>
                <w:szCs w:val="18"/>
              </w:rPr>
              <w:t xml:space="preserve">0.0 </w:t>
            </w:r>
          </w:p>
        </w:tc>
        <w:tc>
          <w:tcPr>
            <w:tcW w:w="1093" w:type="dxa"/>
            <w:tcBorders>
              <w:top w:val="single" w:sz="4" w:space="0" w:color="auto"/>
              <w:left w:val="single" w:sz="4" w:space="0" w:color="auto"/>
              <w:bottom w:val="single" w:sz="4" w:space="0" w:color="auto"/>
              <w:right w:val="single" w:sz="4" w:space="0" w:color="auto"/>
            </w:tcBorders>
            <w:vAlign w:val="center"/>
          </w:tcPr>
          <w:p w14:paraId="31D2389F" w14:textId="77777777" w:rsidR="007128EB" w:rsidRPr="00DF6DD6" w:rsidRDefault="007128EB" w:rsidP="005F055C">
            <w:pPr>
              <w:pStyle w:val="TAC"/>
              <w:snapToGrid w:val="0"/>
              <w:rPr>
                <w:szCs w:val="18"/>
              </w:rPr>
            </w:pPr>
            <w:r w:rsidRPr="00DF6DD6">
              <w:rPr>
                <w:szCs w:val="18"/>
              </w:rPr>
              <w:t>25</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68D2EA8D"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0</w:t>
            </w:r>
          </w:p>
        </w:tc>
        <w:tc>
          <w:tcPr>
            <w:tcW w:w="992" w:type="dxa"/>
            <w:vMerge/>
            <w:tcBorders>
              <w:left w:val="single" w:sz="4" w:space="0" w:color="auto"/>
              <w:right w:val="single" w:sz="4" w:space="0" w:color="auto"/>
            </w:tcBorders>
            <w:vAlign w:val="center"/>
          </w:tcPr>
          <w:p w14:paraId="7E7D054D" w14:textId="77777777" w:rsidR="007128EB" w:rsidRPr="00DF6DD6" w:rsidRDefault="007128EB" w:rsidP="005F055C">
            <w:pPr>
              <w:pStyle w:val="TAC"/>
              <w:snapToGrid w:val="0"/>
              <w:rPr>
                <w:szCs w:val="18"/>
              </w:rPr>
            </w:pPr>
          </w:p>
        </w:tc>
      </w:tr>
      <w:tr w:rsidR="00F55B07" w:rsidRPr="00DF6DD6" w14:paraId="5FEAB7DB" w14:textId="77777777" w:rsidTr="00A6034C">
        <w:trPr>
          <w:trHeight w:val="81"/>
          <w:jc w:val="center"/>
        </w:trPr>
        <w:tc>
          <w:tcPr>
            <w:tcW w:w="1482" w:type="dxa"/>
            <w:vMerge/>
            <w:tcBorders>
              <w:left w:val="single" w:sz="4" w:space="0" w:color="auto"/>
              <w:right w:val="single" w:sz="4" w:space="0" w:color="auto"/>
            </w:tcBorders>
            <w:vAlign w:val="center"/>
          </w:tcPr>
          <w:p w14:paraId="6DFD8E68"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334D2338" w14:textId="747BBA15" w:rsidR="007128EB" w:rsidRPr="00DF6DD6" w:rsidRDefault="007128EB" w:rsidP="005F055C">
            <w:pPr>
              <w:pStyle w:val="TAC"/>
              <w:snapToGrid w:val="0"/>
              <w:rPr>
                <w:szCs w:val="18"/>
              </w:rPr>
            </w:pPr>
            <w:r w:rsidRPr="00DF6DD6">
              <w:rPr>
                <w:rFonts w:eastAsia="PMingLiU" w:hint="eastAsia"/>
                <w:szCs w:val="18"/>
                <w:lang w:eastAsia="zh-TW"/>
              </w:rPr>
              <w:t>10</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top w:val="single" w:sz="4" w:space="0" w:color="auto"/>
              <w:left w:val="single" w:sz="4" w:space="0" w:color="auto"/>
              <w:right w:val="single" w:sz="4" w:space="0" w:color="auto"/>
            </w:tcBorders>
            <w:vAlign w:val="center"/>
          </w:tcPr>
          <w:p w14:paraId="0615ED10" w14:textId="1EE904CE" w:rsidR="007128EB" w:rsidRPr="00DF6DD6" w:rsidRDefault="007128EB">
            <w:pPr>
              <w:pStyle w:val="TAC"/>
              <w:snapToGrid w:val="0"/>
              <w:rPr>
                <w:szCs w:val="18"/>
              </w:rPr>
            </w:pPr>
            <w:r w:rsidRPr="00DF6DD6">
              <w:rPr>
                <w:rFonts w:eastAsia="PMingLiU" w:hint="eastAsia"/>
                <w:szCs w:val="18"/>
                <w:lang w:eastAsia="zh-TW"/>
              </w:rPr>
              <w:t>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314CE380" w14:textId="499E9E5B" w:rsidR="007128EB" w:rsidRPr="00DF6DD6" w:rsidRDefault="007128EB" w:rsidP="005F055C">
            <w:pPr>
              <w:pStyle w:val="TAC"/>
              <w:snapToGrid w:val="0"/>
              <w:rPr>
                <w:szCs w:val="18"/>
              </w:rPr>
            </w:pPr>
            <w:r w:rsidRPr="00DF6DD6">
              <w:rPr>
                <w:szCs w:val="18"/>
              </w:rPr>
              <w:t>30.0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60.0 </w:t>
            </w:r>
          </w:p>
        </w:tc>
        <w:tc>
          <w:tcPr>
            <w:tcW w:w="1093" w:type="dxa"/>
            <w:tcBorders>
              <w:top w:val="single" w:sz="4" w:space="0" w:color="auto"/>
              <w:left w:val="single" w:sz="4" w:space="0" w:color="auto"/>
              <w:bottom w:val="single" w:sz="4" w:space="0" w:color="auto"/>
              <w:right w:val="single" w:sz="4" w:space="0" w:color="auto"/>
            </w:tcBorders>
            <w:vAlign w:val="center"/>
          </w:tcPr>
          <w:p w14:paraId="6DC07C44"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5</w:t>
            </w:r>
          </w:p>
        </w:tc>
        <w:tc>
          <w:tcPr>
            <w:tcW w:w="856" w:type="dxa"/>
            <w:tcBorders>
              <w:top w:val="single" w:sz="4" w:space="0" w:color="auto"/>
              <w:left w:val="single" w:sz="4" w:space="0" w:color="auto"/>
              <w:bottom w:val="single" w:sz="4" w:space="0" w:color="auto"/>
              <w:right w:val="single" w:sz="4" w:space="0" w:color="auto"/>
            </w:tcBorders>
            <w:vAlign w:val="center"/>
          </w:tcPr>
          <w:p w14:paraId="0C6C2395" w14:textId="77777777" w:rsidR="007128EB" w:rsidRPr="00DF6DD6" w:rsidRDefault="007128EB" w:rsidP="005F055C">
            <w:pPr>
              <w:pStyle w:val="TAC"/>
              <w:snapToGrid w:val="0"/>
              <w:rPr>
                <w:rFonts w:eastAsia="PMingLiU"/>
                <w:szCs w:val="18"/>
                <w:lang w:eastAsia="zh-TW"/>
              </w:rPr>
            </w:pPr>
            <w:r w:rsidRPr="00DF6DD6">
              <w:rPr>
                <w:szCs w:val="18"/>
              </w:rPr>
              <w:t>5.1</w:t>
            </w:r>
          </w:p>
        </w:tc>
        <w:tc>
          <w:tcPr>
            <w:tcW w:w="992" w:type="dxa"/>
            <w:vMerge/>
            <w:tcBorders>
              <w:left w:val="single" w:sz="4" w:space="0" w:color="auto"/>
              <w:right w:val="single" w:sz="4" w:space="0" w:color="auto"/>
            </w:tcBorders>
            <w:vAlign w:val="center"/>
          </w:tcPr>
          <w:p w14:paraId="2B9DCDBE" w14:textId="77777777" w:rsidR="007128EB" w:rsidRPr="00DF6DD6" w:rsidRDefault="007128EB" w:rsidP="005F055C">
            <w:pPr>
              <w:pStyle w:val="TAC"/>
              <w:snapToGrid w:val="0"/>
              <w:rPr>
                <w:szCs w:val="18"/>
              </w:rPr>
            </w:pPr>
          </w:p>
        </w:tc>
      </w:tr>
      <w:tr w:rsidR="00F55B07" w:rsidRPr="00DF6DD6" w14:paraId="3742BF11" w14:textId="77777777" w:rsidTr="00A6034C">
        <w:trPr>
          <w:trHeight w:val="141"/>
          <w:jc w:val="center"/>
        </w:trPr>
        <w:tc>
          <w:tcPr>
            <w:tcW w:w="1482" w:type="dxa"/>
            <w:vMerge/>
            <w:tcBorders>
              <w:left w:val="single" w:sz="4" w:space="0" w:color="auto"/>
              <w:right w:val="single" w:sz="4" w:space="0" w:color="auto"/>
            </w:tcBorders>
            <w:vAlign w:val="center"/>
          </w:tcPr>
          <w:p w14:paraId="4A9C317D"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65235596"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7931DEC4"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179738C8" w14:textId="652DE418"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30.0 </w:t>
            </w:r>
          </w:p>
        </w:tc>
        <w:tc>
          <w:tcPr>
            <w:tcW w:w="1093" w:type="dxa"/>
            <w:tcBorders>
              <w:top w:val="single" w:sz="4" w:space="0" w:color="auto"/>
              <w:left w:val="single" w:sz="4" w:space="0" w:color="auto"/>
              <w:bottom w:val="single" w:sz="4" w:space="0" w:color="auto"/>
              <w:right w:val="single" w:sz="4" w:space="0" w:color="auto"/>
            </w:tcBorders>
            <w:vAlign w:val="center"/>
          </w:tcPr>
          <w:p w14:paraId="1F6A099B"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41FF3495"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76911796" w14:textId="77777777" w:rsidR="007128EB" w:rsidRPr="00DF6DD6" w:rsidRDefault="007128EB" w:rsidP="005F055C">
            <w:pPr>
              <w:pStyle w:val="TAC"/>
              <w:snapToGrid w:val="0"/>
              <w:rPr>
                <w:szCs w:val="18"/>
              </w:rPr>
            </w:pPr>
          </w:p>
        </w:tc>
      </w:tr>
      <w:tr w:rsidR="00F55B07" w:rsidRPr="00DF6DD6" w14:paraId="4BF46462" w14:textId="77777777" w:rsidTr="00A6034C">
        <w:trPr>
          <w:trHeight w:val="215"/>
          <w:jc w:val="center"/>
        </w:trPr>
        <w:tc>
          <w:tcPr>
            <w:tcW w:w="1482" w:type="dxa"/>
            <w:vMerge/>
            <w:tcBorders>
              <w:left w:val="single" w:sz="4" w:space="0" w:color="auto"/>
              <w:right w:val="single" w:sz="4" w:space="0" w:color="auto"/>
            </w:tcBorders>
            <w:vAlign w:val="center"/>
          </w:tcPr>
          <w:p w14:paraId="16A8C678"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63D2B485" w14:textId="53601FB6" w:rsidR="007128EB" w:rsidRPr="00DF6DD6" w:rsidRDefault="007128EB" w:rsidP="005F055C">
            <w:pPr>
              <w:pStyle w:val="TAC"/>
              <w:snapToGrid w:val="0"/>
              <w:rPr>
                <w:szCs w:val="18"/>
              </w:rPr>
            </w:pPr>
            <w:r w:rsidRPr="00DF6DD6">
              <w:rPr>
                <w:rFonts w:eastAsia="PMingLiU" w:hint="eastAsia"/>
                <w:szCs w:val="18"/>
                <w:lang w:eastAsia="zh-TW"/>
              </w:rPr>
              <w:t>10</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top w:val="single" w:sz="4" w:space="0" w:color="auto"/>
              <w:left w:val="single" w:sz="4" w:space="0" w:color="auto"/>
              <w:right w:val="single" w:sz="4" w:space="0" w:color="auto"/>
            </w:tcBorders>
            <w:vAlign w:val="center"/>
          </w:tcPr>
          <w:p w14:paraId="5C15F638" w14:textId="2ABD747F" w:rsidR="007128EB" w:rsidRPr="00DF6DD6" w:rsidRDefault="007128EB">
            <w:pPr>
              <w:pStyle w:val="TAC"/>
              <w:snapToGrid w:val="0"/>
              <w:rPr>
                <w:szCs w:val="18"/>
              </w:rPr>
            </w:pPr>
            <w:r w:rsidRPr="00DF6DD6">
              <w:rPr>
                <w:rFonts w:eastAsia="PMingLiU" w:hint="eastAsia"/>
                <w:szCs w:val="18"/>
                <w:lang w:eastAsia="zh-TW"/>
              </w:rPr>
              <w:t>10MHz</w:t>
            </w:r>
          </w:p>
        </w:tc>
        <w:tc>
          <w:tcPr>
            <w:tcW w:w="3304" w:type="dxa"/>
            <w:tcBorders>
              <w:top w:val="single" w:sz="4" w:space="0" w:color="auto"/>
              <w:left w:val="single" w:sz="4" w:space="0" w:color="auto"/>
              <w:bottom w:val="single" w:sz="4" w:space="0" w:color="auto"/>
              <w:right w:val="single" w:sz="4" w:space="0" w:color="auto"/>
            </w:tcBorders>
            <w:vAlign w:val="center"/>
          </w:tcPr>
          <w:p w14:paraId="256444BC" w14:textId="29AD5D57" w:rsidR="007128EB" w:rsidRPr="00DF6DD6" w:rsidRDefault="007128EB" w:rsidP="005F055C">
            <w:pPr>
              <w:pStyle w:val="TAC"/>
              <w:snapToGrid w:val="0"/>
              <w:rPr>
                <w:szCs w:val="18"/>
              </w:rPr>
            </w:pPr>
            <w:r w:rsidRPr="00DF6DD6">
              <w:rPr>
                <w:szCs w:val="18"/>
              </w:rPr>
              <w:t>25.0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55.0 </w:t>
            </w:r>
          </w:p>
        </w:tc>
        <w:tc>
          <w:tcPr>
            <w:tcW w:w="1093" w:type="dxa"/>
            <w:tcBorders>
              <w:top w:val="single" w:sz="4" w:space="0" w:color="auto"/>
              <w:left w:val="single" w:sz="4" w:space="0" w:color="auto"/>
              <w:bottom w:val="single" w:sz="4" w:space="0" w:color="auto"/>
              <w:right w:val="single" w:sz="4" w:space="0" w:color="auto"/>
            </w:tcBorders>
            <w:vAlign w:val="center"/>
          </w:tcPr>
          <w:p w14:paraId="12ADA1CA"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5</w:t>
            </w:r>
          </w:p>
        </w:tc>
        <w:tc>
          <w:tcPr>
            <w:tcW w:w="856" w:type="dxa"/>
            <w:tcBorders>
              <w:top w:val="single" w:sz="4" w:space="0" w:color="auto"/>
              <w:left w:val="single" w:sz="4" w:space="0" w:color="auto"/>
              <w:bottom w:val="single" w:sz="4" w:space="0" w:color="auto"/>
              <w:right w:val="single" w:sz="4" w:space="0" w:color="auto"/>
            </w:tcBorders>
            <w:vAlign w:val="center"/>
          </w:tcPr>
          <w:p w14:paraId="2A246C6B" w14:textId="77777777" w:rsidR="007128EB" w:rsidRPr="00DF6DD6" w:rsidRDefault="007128EB" w:rsidP="005F055C">
            <w:pPr>
              <w:pStyle w:val="TAC"/>
              <w:snapToGrid w:val="0"/>
              <w:rPr>
                <w:rFonts w:eastAsia="PMingLiU"/>
                <w:szCs w:val="18"/>
                <w:lang w:eastAsia="zh-TW"/>
              </w:rPr>
            </w:pPr>
            <w:r w:rsidRPr="00DF6DD6">
              <w:rPr>
                <w:szCs w:val="18"/>
              </w:rPr>
              <w:t>4.3</w:t>
            </w:r>
          </w:p>
        </w:tc>
        <w:tc>
          <w:tcPr>
            <w:tcW w:w="992" w:type="dxa"/>
            <w:vMerge/>
            <w:tcBorders>
              <w:left w:val="single" w:sz="4" w:space="0" w:color="auto"/>
              <w:right w:val="single" w:sz="4" w:space="0" w:color="auto"/>
            </w:tcBorders>
            <w:vAlign w:val="center"/>
          </w:tcPr>
          <w:p w14:paraId="52601AE3" w14:textId="77777777" w:rsidR="007128EB" w:rsidRPr="00DF6DD6" w:rsidRDefault="007128EB" w:rsidP="005F055C">
            <w:pPr>
              <w:pStyle w:val="TAC"/>
              <w:snapToGrid w:val="0"/>
              <w:rPr>
                <w:szCs w:val="18"/>
              </w:rPr>
            </w:pPr>
          </w:p>
        </w:tc>
      </w:tr>
      <w:tr w:rsidR="00F55B07" w:rsidRPr="00DF6DD6" w14:paraId="39CCB491" w14:textId="77777777" w:rsidTr="00A6034C">
        <w:trPr>
          <w:trHeight w:val="119"/>
          <w:jc w:val="center"/>
        </w:trPr>
        <w:tc>
          <w:tcPr>
            <w:tcW w:w="1482" w:type="dxa"/>
            <w:vMerge/>
            <w:tcBorders>
              <w:left w:val="single" w:sz="4" w:space="0" w:color="auto"/>
              <w:right w:val="single" w:sz="4" w:space="0" w:color="auto"/>
            </w:tcBorders>
            <w:vAlign w:val="center"/>
          </w:tcPr>
          <w:p w14:paraId="79BBEF58"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39DA0AD0"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2693ABFB"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7CDDB389" w14:textId="7AE28C5F"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25.0 </w:t>
            </w:r>
          </w:p>
        </w:tc>
        <w:tc>
          <w:tcPr>
            <w:tcW w:w="1093" w:type="dxa"/>
            <w:tcBorders>
              <w:top w:val="single" w:sz="4" w:space="0" w:color="auto"/>
              <w:left w:val="single" w:sz="4" w:space="0" w:color="auto"/>
              <w:bottom w:val="single" w:sz="4" w:space="0" w:color="auto"/>
              <w:right w:val="single" w:sz="4" w:space="0" w:color="auto"/>
            </w:tcBorders>
            <w:vAlign w:val="center"/>
          </w:tcPr>
          <w:p w14:paraId="603D9723"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35DC0A09"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5579B976" w14:textId="77777777" w:rsidR="007128EB" w:rsidRPr="00DF6DD6" w:rsidRDefault="007128EB" w:rsidP="005F055C">
            <w:pPr>
              <w:pStyle w:val="TAC"/>
              <w:snapToGrid w:val="0"/>
              <w:rPr>
                <w:szCs w:val="18"/>
              </w:rPr>
            </w:pPr>
          </w:p>
        </w:tc>
      </w:tr>
      <w:tr w:rsidR="00F55B07" w:rsidRPr="00DF6DD6" w14:paraId="5EEF0701" w14:textId="77777777" w:rsidTr="00A6034C">
        <w:trPr>
          <w:trHeight w:val="52"/>
          <w:jc w:val="center"/>
        </w:trPr>
        <w:tc>
          <w:tcPr>
            <w:tcW w:w="1482" w:type="dxa"/>
            <w:vMerge/>
            <w:tcBorders>
              <w:left w:val="single" w:sz="4" w:space="0" w:color="auto"/>
              <w:right w:val="single" w:sz="4" w:space="0" w:color="auto"/>
            </w:tcBorders>
            <w:vAlign w:val="center"/>
          </w:tcPr>
          <w:p w14:paraId="7D37EA33"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6520AA53" w14:textId="30731354"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10</w:t>
            </w:r>
            <w:r w:rsidR="00C13C7D" w:rsidRPr="00DF6DD6">
              <w:rPr>
                <w:rFonts w:eastAsia="PMingLiU"/>
                <w:szCs w:val="18"/>
                <w:lang w:eastAsia="zh-TW"/>
              </w:rPr>
              <w:t xml:space="preserve"> </w:t>
            </w:r>
            <w:r w:rsidRPr="00DF6DD6">
              <w:rPr>
                <w:rFonts w:eastAsia="PMingLiU" w:hint="eastAsia"/>
                <w:szCs w:val="18"/>
                <w:lang w:eastAsia="zh-TW"/>
              </w:rPr>
              <w:t>MHz</w:t>
            </w:r>
          </w:p>
        </w:tc>
        <w:tc>
          <w:tcPr>
            <w:tcW w:w="950" w:type="dxa"/>
            <w:vMerge w:val="restart"/>
            <w:tcBorders>
              <w:top w:val="single" w:sz="4" w:space="0" w:color="auto"/>
              <w:left w:val="single" w:sz="4" w:space="0" w:color="auto"/>
              <w:right w:val="single" w:sz="4" w:space="0" w:color="auto"/>
            </w:tcBorders>
            <w:vAlign w:val="center"/>
          </w:tcPr>
          <w:p w14:paraId="5C5D2B73" w14:textId="4AE3C428" w:rsidR="007128EB" w:rsidRPr="00DF6DD6" w:rsidRDefault="007128EB">
            <w:pPr>
              <w:pStyle w:val="TAC"/>
              <w:snapToGrid w:val="0"/>
              <w:rPr>
                <w:szCs w:val="18"/>
              </w:rPr>
            </w:pPr>
            <w:r w:rsidRPr="00DF6DD6">
              <w:rPr>
                <w:rFonts w:eastAsia="PMingLiU" w:hint="eastAsia"/>
                <w:szCs w:val="18"/>
                <w:lang w:eastAsia="zh-TW"/>
              </w:rPr>
              <w:t>15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31331F79" w14:textId="49B952C9" w:rsidR="007128EB" w:rsidRPr="00DF6DD6" w:rsidRDefault="007128EB" w:rsidP="005F055C">
            <w:pPr>
              <w:pStyle w:val="TAC"/>
              <w:snapToGrid w:val="0"/>
              <w:rPr>
                <w:szCs w:val="18"/>
              </w:rPr>
            </w:pPr>
            <w:r w:rsidRPr="00DF6DD6">
              <w:rPr>
                <w:szCs w:val="18"/>
              </w:rPr>
              <w:t>20.0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50.0 </w:t>
            </w:r>
          </w:p>
        </w:tc>
        <w:tc>
          <w:tcPr>
            <w:tcW w:w="1093" w:type="dxa"/>
            <w:tcBorders>
              <w:top w:val="single" w:sz="4" w:space="0" w:color="auto"/>
              <w:left w:val="single" w:sz="4" w:space="0" w:color="auto"/>
              <w:bottom w:val="single" w:sz="4" w:space="0" w:color="auto"/>
              <w:right w:val="single" w:sz="4" w:space="0" w:color="auto"/>
            </w:tcBorders>
            <w:vAlign w:val="center"/>
          </w:tcPr>
          <w:p w14:paraId="114B3F53"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5</w:t>
            </w:r>
          </w:p>
        </w:tc>
        <w:tc>
          <w:tcPr>
            <w:tcW w:w="856" w:type="dxa"/>
            <w:tcBorders>
              <w:top w:val="single" w:sz="4" w:space="0" w:color="auto"/>
              <w:left w:val="single" w:sz="4" w:space="0" w:color="auto"/>
              <w:bottom w:val="single" w:sz="4" w:space="0" w:color="auto"/>
              <w:right w:val="single" w:sz="4" w:space="0" w:color="auto"/>
            </w:tcBorders>
            <w:vAlign w:val="center"/>
          </w:tcPr>
          <w:p w14:paraId="0EC908E1" w14:textId="77777777" w:rsidR="007128EB" w:rsidRPr="00DF6DD6" w:rsidRDefault="007128EB" w:rsidP="005F055C">
            <w:pPr>
              <w:pStyle w:val="TAC"/>
              <w:snapToGrid w:val="0"/>
              <w:rPr>
                <w:rFonts w:eastAsia="PMingLiU"/>
                <w:szCs w:val="18"/>
                <w:lang w:eastAsia="zh-TW"/>
              </w:rPr>
            </w:pPr>
            <w:r w:rsidRPr="00DF6DD6">
              <w:rPr>
                <w:szCs w:val="18"/>
              </w:rPr>
              <w:t>3.8</w:t>
            </w:r>
          </w:p>
        </w:tc>
        <w:tc>
          <w:tcPr>
            <w:tcW w:w="992" w:type="dxa"/>
            <w:vMerge/>
            <w:tcBorders>
              <w:left w:val="single" w:sz="4" w:space="0" w:color="auto"/>
              <w:right w:val="single" w:sz="4" w:space="0" w:color="auto"/>
            </w:tcBorders>
            <w:vAlign w:val="center"/>
          </w:tcPr>
          <w:p w14:paraId="51665C48" w14:textId="77777777" w:rsidR="007128EB" w:rsidRPr="00DF6DD6" w:rsidRDefault="007128EB" w:rsidP="005F055C">
            <w:pPr>
              <w:pStyle w:val="TAC"/>
              <w:snapToGrid w:val="0"/>
              <w:rPr>
                <w:szCs w:val="18"/>
              </w:rPr>
            </w:pPr>
          </w:p>
        </w:tc>
      </w:tr>
      <w:tr w:rsidR="00F55B07" w:rsidRPr="00DF6DD6" w14:paraId="10A31FA1" w14:textId="77777777" w:rsidTr="00A6034C">
        <w:trPr>
          <w:trHeight w:val="111"/>
          <w:jc w:val="center"/>
        </w:trPr>
        <w:tc>
          <w:tcPr>
            <w:tcW w:w="1482" w:type="dxa"/>
            <w:vMerge/>
            <w:tcBorders>
              <w:left w:val="single" w:sz="4" w:space="0" w:color="auto"/>
              <w:right w:val="single" w:sz="4" w:space="0" w:color="auto"/>
            </w:tcBorders>
            <w:vAlign w:val="center"/>
          </w:tcPr>
          <w:p w14:paraId="12EC8AD5"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1796BC36"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4EAB87DB"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0CBF2B41" w14:textId="65A9B79E"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20.0 </w:t>
            </w:r>
          </w:p>
        </w:tc>
        <w:tc>
          <w:tcPr>
            <w:tcW w:w="1093" w:type="dxa"/>
            <w:tcBorders>
              <w:top w:val="single" w:sz="4" w:space="0" w:color="auto"/>
              <w:left w:val="single" w:sz="4" w:space="0" w:color="auto"/>
              <w:bottom w:val="single" w:sz="4" w:space="0" w:color="auto"/>
              <w:right w:val="single" w:sz="4" w:space="0" w:color="auto"/>
            </w:tcBorders>
            <w:vAlign w:val="center"/>
          </w:tcPr>
          <w:p w14:paraId="1CEB029B"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7ECFAB4D"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7FEBB59C" w14:textId="77777777" w:rsidR="007128EB" w:rsidRPr="00DF6DD6" w:rsidRDefault="007128EB" w:rsidP="005F055C">
            <w:pPr>
              <w:pStyle w:val="TAC"/>
              <w:snapToGrid w:val="0"/>
              <w:rPr>
                <w:szCs w:val="18"/>
              </w:rPr>
            </w:pPr>
          </w:p>
        </w:tc>
      </w:tr>
      <w:tr w:rsidR="00F55B07" w:rsidRPr="00DF6DD6" w14:paraId="0E04913F" w14:textId="77777777" w:rsidTr="00A6034C">
        <w:trPr>
          <w:trHeight w:val="185"/>
          <w:jc w:val="center"/>
        </w:trPr>
        <w:tc>
          <w:tcPr>
            <w:tcW w:w="1482" w:type="dxa"/>
            <w:vMerge/>
            <w:tcBorders>
              <w:left w:val="single" w:sz="4" w:space="0" w:color="auto"/>
              <w:right w:val="single" w:sz="4" w:space="0" w:color="auto"/>
            </w:tcBorders>
            <w:vAlign w:val="center"/>
          </w:tcPr>
          <w:p w14:paraId="5D012400"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0FCEFCE7" w14:textId="0DDCEC03" w:rsidR="007128EB" w:rsidRPr="00DF6DD6" w:rsidRDefault="007128EB" w:rsidP="005F055C">
            <w:pPr>
              <w:pStyle w:val="TAC"/>
              <w:snapToGrid w:val="0"/>
              <w:rPr>
                <w:szCs w:val="18"/>
              </w:rPr>
            </w:pPr>
            <w:r w:rsidRPr="00DF6DD6">
              <w:rPr>
                <w:rFonts w:eastAsia="PMingLiU" w:hint="eastAsia"/>
                <w:szCs w:val="18"/>
                <w:lang w:eastAsia="zh-TW"/>
              </w:rPr>
              <w:t>10</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top w:val="single" w:sz="4" w:space="0" w:color="auto"/>
              <w:left w:val="single" w:sz="4" w:space="0" w:color="auto"/>
              <w:right w:val="single" w:sz="4" w:space="0" w:color="auto"/>
            </w:tcBorders>
            <w:vAlign w:val="center"/>
          </w:tcPr>
          <w:p w14:paraId="62397B0D" w14:textId="1E76B3FD" w:rsidR="007128EB" w:rsidRPr="00DF6DD6" w:rsidRDefault="007128EB">
            <w:pPr>
              <w:pStyle w:val="TAC"/>
              <w:snapToGrid w:val="0"/>
              <w:rPr>
                <w:szCs w:val="18"/>
              </w:rPr>
            </w:pPr>
            <w:r w:rsidRPr="00DF6DD6">
              <w:rPr>
                <w:rFonts w:eastAsia="PMingLiU" w:hint="eastAsia"/>
                <w:szCs w:val="18"/>
                <w:lang w:eastAsia="zh-TW"/>
              </w:rPr>
              <w:t>20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12C8E8C9" w14:textId="6F56EB7B" w:rsidR="007128EB" w:rsidRPr="00DF6DD6" w:rsidRDefault="007128EB" w:rsidP="005F055C">
            <w:pPr>
              <w:pStyle w:val="TAC"/>
              <w:snapToGrid w:val="0"/>
              <w:rPr>
                <w:szCs w:val="18"/>
              </w:rPr>
            </w:pPr>
            <w:r w:rsidRPr="00DF6DD6">
              <w:rPr>
                <w:szCs w:val="18"/>
              </w:rPr>
              <w:t>15.0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45.0 </w:t>
            </w:r>
          </w:p>
        </w:tc>
        <w:tc>
          <w:tcPr>
            <w:tcW w:w="1093" w:type="dxa"/>
            <w:tcBorders>
              <w:top w:val="single" w:sz="4" w:space="0" w:color="auto"/>
              <w:left w:val="single" w:sz="4" w:space="0" w:color="auto"/>
              <w:bottom w:val="single" w:sz="4" w:space="0" w:color="auto"/>
              <w:right w:val="single" w:sz="4" w:space="0" w:color="auto"/>
            </w:tcBorders>
            <w:vAlign w:val="center"/>
          </w:tcPr>
          <w:p w14:paraId="409729B5"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5</w:t>
            </w:r>
          </w:p>
        </w:tc>
        <w:tc>
          <w:tcPr>
            <w:tcW w:w="856" w:type="dxa"/>
            <w:tcBorders>
              <w:top w:val="single" w:sz="4" w:space="0" w:color="auto"/>
              <w:left w:val="single" w:sz="4" w:space="0" w:color="auto"/>
              <w:bottom w:val="single" w:sz="4" w:space="0" w:color="auto"/>
              <w:right w:val="single" w:sz="4" w:space="0" w:color="auto"/>
            </w:tcBorders>
            <w:vAlign w:val="center"/>
          </w:tcPr>
          <w:p w14:paraId="0227D18F" w14:textId="77777777" w:rsidR="007128EB" w:rsidRPr="00DF6DD6" w:rsidRDefault="007128EB" w:rsidP="005F055C">
            <w:pPr>
              <w:pStyle w:val="TAC"/>
              <w:snapToGrid w:val="0"/>
              <w:rPr>
                <w:rFonts w:eastAsia="PMingLiU"/>
                <w:szCs w:val="18"/>
                <w:lang w:eastAsia="zh-TW"/>
              </w:rPr>
            </w:pPr>
            <w:r w:rsidRPr="00DF6DD6">
              <w:rPr>
                <w:szCs w:val="18"/>
              </w:rPr>
              <w:t>3.</w:t>
            </w:r>
            <w:r w:rsidRPr="00DF6DD6">
              <w:rPr>
                <w:rFonts w:eastAsia="PMingLiU" w:hint="eastAsia"/>
                <w:szCs w:val="18"/>
                <w:lang w:eastAsia="zh-TW"/>
              </w:rPr>
              <w:t>5</w:t>
            </w:r>
          </w:p>
        </w:tc>
        <w:tc>
          <w:tcPr>
            <w:tcW w:w="992" w:type="dxa"/>
            <w:vMerge/>
            <w:tcBorders>
              <w:left w:val="single" w:sz="4" w:space="0" w:color="auto"/>
              <w:right w:val="single" w:sz="4" w:space="0" w:color="auto"/>
            </w:tcBorders>
            <w:vAlign w:val="center"/>
          </w:tcPr>
          <w:p w14:paraId="4C9F1565" w14:textId="77777777" w:rsidR="007128EB" w:rsidRPr="00DF6DD6" w:rsidRDefault="007128EB" w:rsidP="005F055C">
            <w:pPr>
              <w:pStyle w:val="TAC"/>
              <w:snapToGrid w:val="0"/>
              <w:rPr>
                <w:szCs w:val="18"/>
              </w:rPr>
            </w:pPr>
          </w:p>
        </w:tc>
      </w:tr>
      <w:tr w:rsidR="00F55B07" w:rsidRPr="00DF6DD6" w14:paraId="7CC5B997" w14:textId="77777777" w:rsidTr="00A6034C">
        <w:trPr>
          <w:trHeight w:val="103"/>
          <w:jc w:val="center"/>
        </w:trPr>
        <w:tc>
          <w:tcPr>
            <w:tcW w:w="1482" w:type="dxa"/>
            <w:vMerge/>
            <w:tcBorders>
              <w:left w:val="single" w:sz="4" w:space="0" w:color="auto"/>
              <w:right w:val="single" w:sz="4" w:space="0" w:color="auto"/>
            </w:tcBorders>
            <w:vAlign w:val="center"/>
          </w:tcPr>
          <w:p w14:paraId="6044E84A"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4E9046E2"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7B07D7F0"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0FFC2A71" w14:textId="7494B6F4"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15.0 </w:t>
            </w:r>
          </w:p>
        </w:tc>
        <w:tc>
          <w:tcPr>
            <w:tcW w:w="1093" w:type="dxa"/>
            <w:tcBorders>
              <w:top w:val="single" w:sz="4" w:space="0" w:color="auto"/>
              <w:left w:val="single" w:sz="4" w:space="0" w:color="auto"/>
              <w:bottom w:val="single" w:sz="4" w:space="0" w:color="auto"/>
              <w:right w:val="single" w:sz="4" w:space="0" w:color="auto"/>
            </w:tcBorders>
            <w:vAlign w:val="center"/>
          </w:tcPr>
          <w:p w14:paraId="57F4D876"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67211589"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7B440D78" w14:textId="77777777" w:rsidR="007128EB" w:rsidRPr="00DF6DD6" w:rsidRDefault="007128EB" w:rsidP="005F055C">
            <w:pPr>
              <w:pStyle w:val="TAC"/>
              <w:snapToGrid w:val="0"/>
              <w:rPr>
                <w:szCs w:val="18"/>
              </w:rPr>
            </w:pPr>
          </w:p>
        </w:tc>
      </w:tr>
      <w:tr w:rsidR="00F55B07" w:rsidRPr="00DF6DD6" w14:paraId="32593448" w14:textId="77777777" w:rsidTr="00A6034C">
        <w:trPr>
          <w:trHeight w:val="177"/>
          <w:jc w:val="center"/>
        </w:trPr>
        <w:tc>
          <w:tcPr>
            <w:tcW w:w="1482" w:type="dxa"/>
            <w:vMerge/>
            <w:tcBorders>
              <w:left w:val="single" w:sz="4" w:space="0" w:color="auto"/>
              <w:right w:val="single" w:sz="4" w:space="0" w:color="auto"/>
            </w:tcBorders>
            <w:vAlign w:val="center"/>
          </w:tcPr>
          <w:p w14:paraId="486DBF94" w14:textId="77777777" w:rsidR="007128EB" w:rsidRPr="00DF6DD6" w:rsidRDefault="007128EB" w:rsidP="005F055C">
            <w:pPr>
              <w:pStyle w:val="TAC"/>
              <w:snapToGrid w:val="0"/>
              <w:rPr>
                <w:szCs w:val="18"/>
              </w:rPr>
            </w:pPr>
          </w:p>
        </w:tc>
        <w:tc>
          <w:tcPr>
            <w:tcW w:w="1883" w:type="dxa"/>
            <w:vMerge w:val="restart"/>
            <w:tcBorders>
              <w:left w:val="single" w:sz="4" w:space="0" w:color="auto"/>
              <w:right w:val="single" w:sz="4" w:space="0" w:color="auto"/>
            </w:tcBorders>
            <w:vAlign w:val="center"/>
          </w:tcPr>
          <w:p w14:paraId="355B75FF" w14:textId="75E01881" w:rsidR="007128EB" w:rsidRPr="00DF6DD6" w:rsidRDefault="007128EB" w:rsidP="005F055C">
            <w:pPr>
              <w:pStyle w:val="TAC"/>
              <w:snapToGrid w:val="0"/>
              <w:rPr>
                <w:szCs w:val="18"/>
              </w:rPr>
            </w:pPr>
            <w:r w:rsidRPr="00DF6DD6">
              <w:rPr>
                <w:szCs w:val="18"/>
              </w:rPr>
              <w:t>10</w:t>
            </w:r>
            <w:r w:rsidR="00C13C7D" w:rsidRPr="00DF6DD6">
              <w:rPr>
                <w:szCs w:val="18"/>
              </w:rPr>
              <w:t xml:space="preserve"> </w:t>
            </w:r>
            <w:r w:rsidRPr="00DF6DD6">
              <w:rPr>
                <w:szCs w:val="18"/>
              </w:rPr>
              <w:t xml:space="preserve">MHz </w:t>
            </w:r>
          </w:p>
        </w:tc>
        <w:tc>
          <w:tcPr>
            <w:tcW w:w="950" w:type="dxa"/>
            <w:vMerge w:val="restart"/>
            <w:tcBorders>
              <w:left w:val="single" w:sz="4" w:space="0" w:color="auto"/>
              <w:right w:val="single" w:sz="4" w:space="0" w:color="auto"/>
            </w:tcBorders>
            <w:vAlign w:val="center"/>
          </w:tcPr>
          <w:p w14:paraId="0E160532" w14:textId="724D6709" w:rsidR="007128EB" w:rsidRPr="00DF6DD6" w:rsidRDefault="007128EB">
            <w:pPr>
              <w:pStyle w:val="TAC"/>
              <w:snapToGrid w:val="0"/>
              <w:rPr>
                <w:szCs w:val="18"/>
              </w:rPr>
            </w:pPr>
            <w:r w:rsidRPr="00DF6DD6">
              <w:rPr>
                <w:rFonts w:eastAsia="PMingLiU" w:hint="eastAsia"/>
                <w:szCs w:val="18"/>
                <w:lang w:eastAsia="zh-TW"/>
              </w:rPr>
              <w:t>25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10CA7A53" w14:textId="311904C0" w:rsidR="007128EB" w:rsidRPr="00DF6DD6" w:rsidRDefault="007128EB" w:rsidP="005F055C">
            <w:pPr>
              <w:pStyle w:val="TAC"/>
              <w:snapToGrid w:val="0"/>
              <w:rPr>
                <w:szCs w:val="18"/>
              </w:rPr>
            </w:pPr>
            <w:r w:rsidRPr="00DF6DD6">
              <w:rPr>
                <w:szCs w:val="18"/>
              </w:rPr>
              <w:t>1</w:t>
            </w:r>
            <w:r w:rsidRPr="00DF6DD6">
              <w:rPr>
                <w:rFonts w:eastAsia="PMingLiU" w:hint="eastAsia"/>
                <w:szCs w:val="18"/>
                <w:lang w:eastAsia="zh-TW"/>
              </w:rPr>
              <w:t>0</w:t>
            </w:r>
            <w:r w:rsidRPr="00DF6DD6">
              <w:rPr>
                <w:szCs w:val="18"/>
              </w:rPr>
              <w:t>.0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4</w:t>
            </w:r>
            <w:r w:rsidRPr="00DF6DD6">
              <w:rPr>
                <w:rFonts w:eastAsia="PMingLiU" w:hint="eastAsia"/>
                <w:szCs w:val="18"/>
                <w:lang w:eastAsia="zh-TW"/>
              </w:rPr>
              <w:t>0</w:t>
            </w:r>
            <w:r w:rsidRPr="00DF6DD6">
              <w:rPr>
                <w:szCs w:val="18"/>
              </w:rPr>
              <w:t xml:space="preserve">.0 </w:t>
            </w:r>
          </w:p>
        </w:tc>
        <w:tc>
          <w:tcPr>
            <w:tcW w:w="1093" w:type="dxa"/>
            <w:tcBorders>
              <w:top w:val="single" w:sz="4" w:space="0" w:color="auto"/>
              <w:left w:val="single" w:sz="4" w:space="0" w:color="auto"/>
              <w:bottom w:val="single" w:sz="4" w:space="0" w:color="auto"/>
              <w:right w:val="single" w:sz="4" w:space="0" w:color="auto"/>
            </w:tcBorders>
            <w:vAlign w:val="center"/>
          </w:tcPr>
          <w:p w14:paraId="42C38EF4"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5</w:t>
            </w:r>
          </w:p>
        </w:tc>
        <w:tc>
          <w:tcPr>
            <w:tcW w:w="856" w:type="dxa"/>
            <w:tcBorders>
              <w:top w:val="single" w:sz="4" w:space="0" w:color="auto"/>
              <w:left w:val="single" w:sz="4" w:space="0" w:color="auto"/>
              <w:bottom w:val="single" w:sz="4" w:space="0" w:color="auto"/>
              <w:right w:val="single" w:sz="4" w:space="0" w:color="auto"/>
            </w:tcBorders>
            <w:vAlign w:val="center"/>
          </w:tcPr>
          <w:p w14:paraId="63500772"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3.2</w:t>
            </w:r>
          </w:p>
        </w:tc>
        <w:tc>
          <w:tcPr>
            <w:tcW w:w="992" w:type="dxa"/>
            <w:vMerge/>
            <w:tcBorders>
              <w:left w:val="single" w:sz="4" w:space="0" w:color="auto"/>
              <w:right w:val="single" w:sz="4" w:space="0" w:color="auto"/>
            </w:tcBorders>
            <w:vAlign w:val="center"/>
          </w:tcPr>
          <w:p w14:paraId="103A9455" w14:textId="77777777" w:rsidR="007128EB" w:rsidRPr="00DF6DD6" w:rsidRDefault="007128EB" w:rsidP="005F055C">
            <w:pPr>
              <w:pStyle w:val="TAC"/>
              <w:snapToGrid w:val="0"/>
              <w:rPr>
                <w:szCs w:val="18"/>
              </w:rPr>
            </w:pPr>
          </w:p>
        </w:tc>
      </w:tr>
      <w:tr w:rsidR="00F55B07" w:rsidRPr="00DF6DD6" w14:paraId="77D9E0F2" w14:textId="77777777" w:rsidTr="00A6034C">
        <w:trPr>
          <w:trHeight w:val="96"/>
          <w:jc w:val="center"/>
        </w:trPr>
        <w:tc>
          <w:tcPr>
            <w:tcW w:w="1482" w:type="dxa"/>
            <w:vMerge/>
            <w:tcBorders>
              <w:left w:val="single" w:sz="4" w:space="0" w:color="auto"/>
              <w:right w:val="single" w:sz="4" w:space="0" w:color="auto"/>
            </w:tcBorders>
            <w:vAlign w:val="center"/>
          </w:tcPr>
          <w:p w14:paraId="233778DD"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22246D6F"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7F8ABEEA"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6A87092C" w14:textId="27D80534"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1</w:t>
            </w:r>
            <w:r w:rsidRPr="00DF6DD6">
              <w:rPr>
                <w:rFonts w:eastAsia="PMingLiU" w:hint="eastAsia"/>
                <w:szCs w:val="18"/>
                <w:lang w:eastAsia="zh-TW"/>
              </w:rPr>
              <w:t>0</w:t>
            </w:r>
            <w:r w:rsidRPr="00DF6DD6">
              <w:rPr>
                <w:szCs w:val="18"/>
              </w:rPr>
              <w:t xml:space="preserve">.0 </w:t>
            </w:r>
          </w:p>
        </w:tc>
        <w:tc>
          <w:tcPr>
            <w:tcW w:w="1093" w:type="dxa"/>
            <w:tcBorders>
              <w:top w:val="single" w:sz="4" w:space="0" w:color="auto"/>
              <w:left w:val="single" w:sz="4" w:space="0" w:color="auto"/>
              <w:bottom w:val="single" w:sz="4" w:space="0" w:color="auto"/>
              <w:right w:val="single" w:sz="4" w:space="0" w:color="auto"/>
            </w:tcBorders>
            <w:vAlign w:val="center"/>
          </w:tcPr>
          <w:p w14:paraId="5977D29F"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64D7FE58"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0</w:t>
            </w:r>
          </w:p>
        </w:tc>
        <w:tc>
          <w:tcPr>
            <w:tcW w:w="992" w:type="dxa"/>
            <w:vMerge/>
            <w:tcBorders>
              <w:left w:val="single" w:sz="4" w:space="0" w:color="auto"/>
              <w:right w:val="single" w:sz="4" w:space="0" w:color="auto"/>
            </w:tcBorders>
            <w:vAlign w:val="center"/>
          </w:tcPr>
          <w:p w14:paraId="4D4554FA" w14:textId="77777777" w:rsidR="007128EB" w:rsidRPr="00DF6DD6" w:rsidRDefault="007128EB" w:rsidP="005F055C">
            <w:pPr>
              <w:pStyle w:val="TAC"/>
              <w:snapToGrid w:val="0"/>
              <w:rPr>
                <w:szCs w:val="18"/>
              </w:rPr>
            </w:pPr>
          </w:p>
        </w:tc>
      </w:tr>
      <w:tr w:rsidR="00F55B07" w:rsidRPr="00DF6DD6" w14:paraId="7A69CAB5" w14:textId="77777777" w:rsidTr="00A6034C">
        <w:trPr>
          <w:trHeight w:val="169"/>
          <w:jc w:val="center"/>
        </w:trPr>
        <w:tc>
          <w:tcPr>
            <w:tcW w:w="1482" w:type="dxa"/>
            <w:vMerge/>
            <w:tcBorders>
              <w:left w:val="single" w:sz="4" w:space="0" w:color="auto"/>
              <w:right w:val="single" w:sz="4" w:space="0" w:color="auto"/>
            </w:tcBorders>
            <w:vAlign w:val="center"/>
          </w:tcPr>
          <w:p w14:paraId="7C9793DB" w14:textId="77777777" w:rsidR="007128EB" w:rsidRPr="00DF6DD6" w:rsidRDefault="007128EB" w:rsidP="005F055C">
            <w:pPr>
              <w:pStyle w:val="TAC"/>
              <w:snapToGrid w:val="0"/>
              <w:rPr>
                <w:szCs w:val="18"/>
              </w:rPr>
            </w:pPr>
          </w:p>
        </w:tc>
        <w:tc>
          <w:tcPr>
            <w:tcW w:w="1883" w:type="dxa"/>
            <w:vMerge w:val="restart"/>
            <w:tcBorders>
              <w:left w:val="single" w:sz="4" w:space="0" w:color="auto"/>
              <w:right w:val="single" w:sz="4" w:space="0" w:color="auto"/>
            </w:tcBorders>
            <w:vAlign w:val="center"/>
          </w:tcPr>
          <w:p w14:paraId="5E1020C8" w14:textId="00CBFE6E"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10</w:t>
            </w:r>
            <w:r w:rsidR="00C13C7D" w:rsidRPr="00DF6DD6">
              <w:rPr>
                <w:rFonts w:eastAsia="PMingLiU"/>
                <w:szCs w:val="18"/>
                <w:lang w:eastAsia="zh-TW"/>
              </w:rPr>
              <w:t xml:space="preserve"> </w:t>
            </w:r>
            <w:r w:rsidRPr="00DF6DD6">
              <w:rPr>
                <w:rFonts w:eastAsia="PMingLiU" w:hint="eastAsia"/>
                <w:szCs w:val="18"/>
                <w:lang w:eastAsia="zh-TW"/>
              </w:rPr>
              <w:t>MHz</w:t>
            </w:r>
          </w:p>
        </w:tc>
        <w:tc>
          <w:tcPr>
            <w:tcW w:w="950" w:type="dxa"/>
            <w:vMerge w:val="restart"/>
            <w:tcBorders>
              <w:left w:val="single" w:sz="4" w:space="0" w:color="auto"/>
              <w:right w:val="single" w:sz="4" w:space="0" w:color="auto"/>
            </w:tcBorders>
            <w:vAlign w:val="center"/>
          </w:tcPr>
          <w:p w14:paraId="7309BB91" w14:textId="7B25C041" w:rsidR="007128EB" w:rsidRPr="00DF6DD6" w:rsidRDefault="007128EB">
            <w:pPr>
              <w:pStyle w:val="TAC"/>
              <w:snapToGrid w:val="0"/>
              <w:rPr>
                <w:szCs w:val="18"/>
              </w:rPr>
            </w:pPr>
            <w:r w:rsidRPr="00DF6DD6">
              <w:rPr>
                <w:rFonts w:eastAsia="PMingLiU" w:hint="eastAsia"/>
                <w:szCs w:val="18"/>
                <w:lang w:eastAsia="zh-TW"/>
              </w:rPr>
              <w:t>30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2BC68BF9" w14:textId="2CEC6E9F" w:rsidR="007128EB" w:rsidRPr="00DF6DD6" w:rsidRDefault="007128EB" w:rsidP="005F055C">
            <w:pPr>
              <w:pStyle w:val="TAC"/>
              <w:snapToGrid w:val="0"/>
              <w:rPr>
                <w:szCs w:val="18"/>
              </w:rPr>
            </w:pPr>
            <w:r w:rsidRPr="00DF6DD6">
              <w:rPr>
                <w:szCs w:val="18"/>
              </w:rPr>
              <w:t>5.0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w:t>
            </w:r>
            <w:r w:rsidRPr="00DF6DD6">
              <w:rPr>
                <w:rFonts w:eastAsia="PMingLiU" w:hint="eastAsia"/>
                <w:szCs w:val="18"/>
                <w:lang w:eastAsia="zh-TW"/>
              </w:rPr>
              <w:t>35</w:t>
            </w:r>
            <w:r w:rsidRPr="00DF6DD6">
              <w:rPr>
                <w:szCs w:val="18"/>
              </w:rPr>
              <w:t xml:space="preserve">.0 </w:t>
            </w:r>
          </w:p>
        </w:tc>
        <w:tc>
          <w:tcPr>
            <w:tcW w:w="1093" w:type="dxa"/>
            <w:tcBorders>
              <w:top w:val="single" w:sz="4" w:space="0" w:color="auto"/>
              <w:left w:val="single" w:sz="4" w:space="0" w:color="auto"/>
              <w:bottom w:val="single" w:sz="4" w:space="0" w:color="auto"/>
              <w:right w:val="single" w:sz="4" w:space="0" w:color="auto"/>
            </w:tcBorders>
            <w:vAlign w:val="center"/>
          </w:tcPr>
          <w:p w14:paraId="7AF497D6"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5</w:t>
            </w:r>
          </w:p>
        </w:tc>
        <w:tc>
          <w:tcPr>
            <w:tcW w:w="856" w:type="dxa"/>
            <w:tcBorders>
              <w:top w:val="single" w:sz="4" w:space="0" w:color="auto"/>
              <w:left w:val="single" w:sz="4" w:space="0" w:color="auto"/>
              <w:bottom w:val="single" w:sz="4" w:space="0" w:color="auto"/>
              <w:right w:val="single" w:sz="4" w:space="0" w:color="auto"/>
            </w:tcBorders>
            <w:vAlign w:val="center"/>
          </w:tcPr>
          <w:p w14:paraId="1471D86B"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2.8</w:t>
            </w:r>
          </w:p>
        </w:tc>
        <w:tc>
          <w:tcPr>
            <w:tcW w:w="992" w:type="dxa"/>
            <w:vMerge/>
            <w:tcBorders>
              <w:left w:val="single" w:sz="4" w:space="0" w:color="auto"/>
              <w:right w:val="single" w:sz="4" w:space="0" w:color="auto"/>
            </w:tcBorders>
            <w:vAlign w:val="center"/>
          </w:tcPr>
          <w:p w14:paraId="6E883518" w14:textId="77777777" w:rsidR="007128EB" w:rsidRPr="00DF6DD6" w:rsidRDefault="007128EB" w:rsidP="005F055C">
            <w:pPr>
              <w:pStyle w:val="TAC"/>
              <w:snapToGrid w:val="0"/>
              <w:rPr>
                <w:szCs w:val="18"/>
              </w:rPr>
            </w:pPr>
          </w:p>
        </w:tc>
      </w:tr>
      <w:tr w:rsidR="00F55B07" w:rsidRPr="00DF6DD6" w14:paraId="021D6F2D" w14:textId="77777777" w:rsidTr="00A6034C">
        <w:trPr>
          <w:trHeight w:val="87"/>
          <w:jc w:val="center"/>
        </w:trPr>
        <w:tc>
          <w:tcPr>
            <w:tcW w:w="1482" w:type="dxa"/>
            <w:vMerge/>
            <w:tcBorders>
              <w:left w:val="single" w:sz="4" w:space="0" w:color="auto"/>
              <w:right w:val="single" w:sz="4" w:space="0" w:color="auto"/>
            </w:tcBorders>
            <w:vAlign w:val="center"/>
          </w:tcPr>
          <w:p w14:paraId="47927EA9"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5A11EB71"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2454977C"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7C8223EA" w14:textId="055C8722"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w:t>
            </w:r>
            <w:r w:rsidR="00C13C7D" w:rsidRPr="00DF6DD6">
              <w:rPr>
                <w:szCs w:val="18"/>
              </w:rPr>
              <w:t>≤</w:t>
            </w:r>
            <w:r w:rsidRPr="00DF6DD6">
              <w:rPr>
                <w:szCs w:val="18"/>
              </w:rPr>
              <w:t xml:space="preserve"> 5.0 </w:t>
            </w:r>
          </w:p>
        </w:tc>
        <w:tc>
          <w:tcPr>
            <w:tcW w:w="1093" w:type="dxa"/>
            <w:tcBorders>
              <w:top w:val="single" w:sz="4" w:space="0" w:color="auto"/>
              <w:left w:val="single" w:sz="4" w:space="0" w:color="auto"/>
              <w:bottom w:val="single" w:sz="4" w:space="0" w:color="auto"/>
              <w:right w:val="single" w:sz="4" w:space="0" w:color="auto"/>
            </w:tcBorders>
            <w:vAlign w:val="center"/>
          </w:tcPr>
          <w:p w14:paraId="27A8CE5B"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120146C3"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0</w:t>
            </w:r>
          </w:p>
        </w:tc>
        <w:tc>
          <w:tcPr>
            <w:tcW w:w="992" w:type="dxa"/>
            <w:vMerge/>
            <w:tcBorders>
              <w:left w:val="single" w:sz="4" w:space="0" w:color="auto"/>
              <w:right w:val="single" w:sz="4" w:space="0" w:color="auto"/>
            </w:tcBorders>
            <w:vAlign w:val="center"/>
          </w:tcPr>
          <w:p w14:paraId="5604682D" w14:textId="77777777" w:rsidR="007128EB" w:rsidRPr="00DF6DD6" w:rsidRDefault="007128EB" w:rsidP="005F055C">
            <w:pPr>
              <w:pStyle w:val="TAC"/>
              <w:snapToGrid w:val="0"/>
              <w:rPr>
                <w:szCs w:val="18"/>
              </w:rPr>
            </w:pPr>
          </w:p>
        </w:tc>
      </w:tr>
      <w:tr w:rsidR="00F55B07" w:rsidRPr="00DF6DD6" w14:paraId="52B8F3E6" w14:textId="77777777" w:rsidTr="00A6034C">
        <w:trPr>
          <w:trHeight w:val="162"/>
          <w:jc w:val="center"/>
        </w:trPr>
        <w:tc>
          <w:tcPr>
            <w:tcW w:w="1482" w:type="dxa"/>
            <w:vMerge/>
            <w:tcBorders>
              <w:left w:val="single" w:sz="4" w:space="0" w:color="auto"/>
              <w:right w:val="single" w:sz="4" w:space="0" w:color="auto"/>
            </w:tcBorders>
            <w:vAlign w:val="center"/>
          </w:tcPr>
          <w:p w14:paraId="3E3EC93F"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09BB3CB3" w14:textId="5373C07C" w:rsidR="007128EB" w:rsidRPr="00DF6DD6" w:rsidRDefault="007128EB" w:rsidP="005F055C">
            <w:pPr>
              <w:pStyle w:val="TAC"/>
              <w:snapToGrid w:val="0"/>
              <w:rPr>
                <w:szCs w:val="18"/>
              </w:rPr>
            </w:pPr>
            <w:r w:rsidRPr="00DF6DD6">
              <w:rPr>
                <w:rFonts w:eastAsia="PMingLiU" w:hint="eastAsia"/>
                <w:szCs w:val="18"/>
                <w:lang w:eastAsia="zh-TW"/>
              </w:rPr>
              <w:t>15</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top w:val="single" w:sz="4" w:space="0" w:color="auto"/>
              <w:left w:val="single" w:sz="4" w:space="0" w:color="auto"/>
              <w:right w:val="single" w:sz="4" w:space="0" w:color="auto"/>
            </w:tcBorders>
            <w:vAlign w:val="center"/>
          </w:tcPr>
          <w:p w14:paraId="41778AC9" w14:textId="62D75D5E" w:rsidR="007128EB" w:rsidRPr="00DF6DD6" w:rsidRDefault="007128EB">
            <w:pPr>
              <w:pStyle w:val="TAC"/>
              <w:snapToGrid w:val="0"/>
              <w:rPr>
                <w:szCs w:val="18"/>
              </w:rPr>
            </w:pPr>
            <w:r w:rsidRPr="00DF6DD6">
              <w:rPr>
                <w:rFonts w:eastAsia="PMingLiU" w:hint="eastAsia"/>
                <w:szCs w:val="18"/>
                <w:lang w:eastAsia="zh-TW"/>
              </w:rPr>
              <w:t>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6F145C17" w14:textId="5C4440D1" w:rsidR="007128EB" w:rsidRPr="00DF6DD6" w:rsidRDefault="007128EB" w:rsidP="005F055C">
            <w:pPr>
              <w:pStyle w:val="TAC"/>
              <w:snapToGrid w:val="0"/>
              <w:rPr>
                <w:szCs w:val="18"/>
              </w:rPr>
            </w:pPr>
            <w:r w:rsidRPr="00DF6DD6">
              <w:rPr>
                <w:szCs w:val="18"/>
              </w:rPr>
              <w:t>25.0 &lt; W</w:t>
            </w:r>
            <w:r w:rsidRPr="00DF6DD6">
              <w:rPr>
                <w:szCs w:val="18"/>
                <w:vertAlign w:val="subscript"/>
              </w:rPr>
              <w:t>gap</w:t>
            </w:r>
            <w:r w:rsidRPr="00DF6DD6">
              <w:rPr>
                <w:szCs w:val="18"/>
              </w:rPr>
              <w:t xml:space="preserve"> ≤ 55.0 </w:t>
            </w:r>
          </w:p>
        </w:tc>
        <w:tc>
          <w:tcPr>
            <w:tcW w:w="1093" w:type="dxa"/>
            <w:tcBorders>
              <w:top w:val="single" w:sz="4" w:space="0" w:color="auto"/>
              <w:left w:val="single" w:sz="4" w:space="0" w:color="auto"/>
              <w:bottom w:val="single" w:sz="4" w:space="0" w:color="auto"/>
              <w:right w:val="single" w:sz="4" w:space="0" w:color="auto"/>
            </w:tcBorders>
            <w:vAlign w:val="center"/>
          </w:tcPr>
          <w:p w14:paraId="7B1DDFFA"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6</w:t>
            </w:r>
          </w:p>
        </w:tc>
        <w:tc>
          <w:tcPr>
            <w:tcW w:w="856" w:type="dxa"/>
            <w:tcBorders>
              <w:top w:val="single" w:sz="4" w:space="0" w:color="auto"/>
              <w:left w:val="single" w:sz="4" w:space="0" w:color="auto"/>
              <w:bottom w:val="single" w:sz="4" w:space="0" w:color="auto"/>
              <w:right w:val="single" w:sz="4" w:space="0" w:color="auto"/>
            </w:tcBorders>
            <w:vAlign w:val="center"/>
          </w:tcPr>
          <w:p w14:paraId="44268350" w14:textId="77777777" w:rsidR="007128EB" w:rsidRPr="00DF6DD6" w:rsidRDefault="007128EB" w:rsidP="005F055C">
            <w:pPr>
              <w:pStyle w:val="TAC"/>
              <w:snapToGrid w:val="0"/>
              <w:rPr>
                <w:rFonts w:eastAsia="PMingLiU"/>
                <w:szCs w:val="18"/>
                <w:lang w:eastAsia="zh-TW"/>
              </w:rPr>
            </w:pPr>
            <w:r w:rsidRPr="00DF6DD6">
              <w:rPr>
                <w:szCs w:val="18"/>
              </w:rPr>
              <w:t>6</w:t>
            </w:r>
            <w:r w:rsidRPr="00DF6DD6">
              <w:rPr>
                <w:rFonts w:hint="eastAsia"/>
                <w:szCs w:val="18"/>
              </w:rPr>
              <w:t>.0</w:t>
            </w:r>
          </w:p>
        </w:tc>
        <w:tc>
          <w:tcPr>
            <w:tcW w:w="992" w:type="dxa"/>
            <w:vMerge/>
            <w:tcBorders>
              <w:left w:val="single" w:sz="4" w:space="0" w:color="auto"/>
              <w:right w:val="single" w:sz="4" w:space="0" w:color="auto"/>
            </w:tcBorders>
            <w:vAlign w:val="center"/>
          </w:tcPr>
          <w:p w14:paraId="148879E5" w14:textId="77777777" w:rsidR="007128EB" w:rsidRPr="00DF6DD6" w:rsidRDefault="007128EB" w:rsidP="005F055C">
            <w:pPr>
              <w:pStyle w:val="TAC"/>
              <w:snapToGrid w:val="0"/>
              <w:rPr>
                <w:szCs w:val="18"/>
              </w:rPr>
            </w:pPr>
          </w:p>
        </w:tc>
      </w:tr>
      <w:tr w:rsidR="00F55B07" w:rsidRPr="00DF6DD6" w14:paraId="5CF16A5A" w14:textId="77777777" w:rsidTr="00A6034C">
        <w:trPr>
          <w:trHeight w:val="79"/>
          <w:jc w:val="center"/>
        </w:trPr>
        <w:tc>
          <w:tcPr>
            <w:tcW w:w="1482" w:type="dxa"/>
            <w:vMerge/>
            <w:tcBorders>
              <w:left w:val="single" w:sz="4" w:space="0" w:color="auto"/>
              <w:right w:val="single" w:sz="4" w:space="0" w:color="auto"/>
            </w:tcBorders>
            <w:vAlign w:val="center"/>
          </w:tcPr>
          <w:p w14:paraId="1C7190C1"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4BCAF98E"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78431C7F"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44D49454" w14:textId="22141A56"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25.0 </w:t>
            </w:r>
          </w:p>
        </w:tc>
        <w:tc>
          <w:tcPr>
            <w:tcW w:w="1093" w:type="dxa"/>
            <w:tcBorders>
              <w:top w:val="single" w:sz="4" w:space="0" w:color="auto"/>
              <w:left w:val="single" w:sz="4" w:space="0" w:color="auto"/>
              <w:bottom w:val="single" w:sz="4" w:space="0" w:color="auto"/>
              <w:right w:val="single" w:sz="4" w:space="0" w:color="auto"/>
            </w:tcBorders>
            <w:vAlign w:val="center"/>
          </w:tcPr>
          <w:p w14:paraId="2A4B28E4"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206C8C85"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7F578E0C" w14:textId="77777777" w:rsidR="007128EB" w:rsidRPr="00DF6DD6" w:rsidRDefault="007128EB" w:rsidP="005F055C">
            <w:pPr>
              <w:pStyle w:val="TAC"/>
              <w:snapToGrid w:val="0"/>
              <w:rPr>
                <w:szCs w:val="18"/>
              </w:rPr>
            </w:pPr>
          </w:p>
        </w:tc>
      </w:tr>
      <w:tr w:rsidR="00F55B07" w:rsidRPr="00DF6DD6" w14:paraId="489D933F" w14:textId="77777777" w:rsidTr="00A6034C">
        <w:trPr>
          <w:trHeight w:val="153"/>
          <w:jc w:val="center"/>
        </w:trPr>
        <w:tc>
          <w:tcPr>
            <w:tcW w:w="1482" w:type="dxa"/>
            <w:vMerge/>
            <w:tcBorders>
              <w:left w:val="single" w:sz="4" w:space="0" w:color="auto"/>
              <w:right w:val="single" w:sz="4" w:space="0" w:color="auto"/>
            </w:tcBorders>
            <w:vAlign w:val="center"/>
          </w:tcPr>
          <w:p w14:paraId="3489F29C"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2B2D2470" w14:textId="5A8CAC44" w:rsidR="007128EB" w:rsidRPr="00DF6DD6" w:rsidRDefault="007128EB" w:rsidP="005F055C">
            <w:pPr>
              <w:pStyle w:val="TAC"/>
              <w:snapToGrid w:val="0"/>
              <w:rPr>
                <w:szCs w:val="18"/>
              </w:rPr>
            </w:pPr>
            <w:r w:rsidRPr="00DF6DD6">
              <w:rPr>
                <w:rFonts w:eastAsia="PMingLiU" w:hint="eastAsia"/>
                <w:szCs w:val="18"/>
                <w:lang w:eastAsia="zh-TW"/>
              </w:rPr>
              <w:t>15</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top w:val="single" w:sz="4" w:space="0" w:color="auto"/>
              <w:left w:val="single" w:sz="4" w:space="0" w:color="auto"/>
              <w:right w:val="single" w:sz="4" w:space="0" w:color="auto"/>
            </w:tcBorders>
            <w:vAlign w:val="center"/>
          </w:tcPr>
          <w:p w14:paraId="11CB70A1" w14:textId="32C24B81" w:rsidR="007128EB" w:rsidRPr="00DF6DD6" w:rsidRDefault="007128EB">
            <w:pPr>
              <w:pStyle w:val="TAC"/>
              <w:snapToGrid w:val="0"/>
              <w:rPr>
                <w:szCs w:val="18"/>
              </w:rPr>
            </w:pPr>
            <w:r w:rsidRPr="00DF6DD6">
              <w:rPr>
                <w:rFonts w:eastAsia="PMingLiU" w:hint="eastAsia"/>
                <w:szCs w:val="18"/>
                <w:lang w:eastAsia="zh-TW"/>
              </w:rPr>
              <w:t>10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7DDBA763" w14:textId="41A92A60" w:rsidR="007128EB" w:rsidRPr="00DF6DD6" w:rsidRDefault="007128EB" w:rsidP="005F055C">
            <w:pPr>
              <w:pStyle w:val="TAC"/>
              <w:snapToGrid w:val="0"/>
              <w:rPr>
                <w:szCs w:val="18"/>
              </w:rPr>
            </w:pPr>
            <w:r w:rsidRPr="00DF6DD6">
              <w:rPr>
                <w:szCs w:val="18"/>
              </w:rPr>
              <w:t>20.0 &lt; W</w:t>
            </w:r>
            <w:r w:rsidRPr="00DF6DD6">
              <w:rPr>
                <w:szCs w:val="18"/>
                <w:vertAlign w:val="subscript"/>
              </w:rPr>
              <w:t>gap</w:t>
            </w:r>
            <w:r w:rsidRPr="00DF6DD6">
              <w:rPr>
                <w:szCs w:val="18"/>
              </w:rPr>
              <w:t xml:space="preserve"> ≤ 50.0 </w:t>
            </w:r>
          </w:p>
        </w:tc>
        <w:tc>
          <w:tcPr>
            <w:tcW w:w="1093" w:type="dxa"/>
            <w:tcBorders>
              <w:top w:val="single" w:sz="4" w:space="0" w:color="auto"/>
              <w:left w:val="single" w:sz="4" w:space="0" w:color="auto"/>
              <w:bottom w:val="single" w:sz="4" w:space="0" w:color="auto"/>
              <w:right w:val="single" w:sz="4" w:space="0" w:color="auto"/>
            </w:tcBorders>
            <w:vAlign w:val="center"/>
          </w:tcPr>
          <w:p w14:paraId="6EB184D6"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6</w:t>
            </w:r>
          </w:p>
        </w:tc>
        <w:tc>
          <w:tcPr>
            <w:tcW w:w="856" w:type="dxa"/>
            <w:tcBorders>
              <w:top w:val="single" w:sz="4" w:space="0" w:color="auto"/>
              <w:left w:val="single" w:sz="4" w:space="0" w:color="auto"/>
              <w:bottom w:val="single" w:sz="4" w:space="0" w:color="auto"/>
              <w:right w:val="single" w:sz="4" w:space="0" w:color="auto"/>
            </w:tcBorders>
            <w:vAlign w:val="center"/>
          </w:tcPr>
          <w:p w14:paraId="2B41F9F5" w14:textId="77777777" w:rsidR="007128EB" w:rsidRPr="00DF6DD6" w:rsidRDefault="007128EB" w:rsidP="005F055C">
            <w:pPr>
              <w:pStyle w:val="TAC"/>
              <w:snapToGrid w:val="0"/>
              <w:rPr>
                <w:rFonts w:eastAsia="PMingLiU"/>
                <w:szCs w:val="18"/>
                <w:lang w:eastAsia="zh-TW"/>
              </w:rPr>
            </w:pPr>
            <w:r w:rsidRPr="00DF6DD6">
              <w:rPr>
                <w:szCs w:val="18"/>
              </w:rPr>
              <w:t>4.7</w:t>
            </w:r>
          </w:p>
        </w:tc>
        <w:tc>
          <w:tcPr>
            <w:tcW w:w="992" w:type="dxa"/>
            <w:vMerge/>
            <w:tcBorders>
              <w:left w:val="single" w:sz="4" w:space="0" w:color="auto"/>
              <w:right w:val="single" w:sz="4" w:space="0" w:color="auto"/>
            </w:tcBorders>
            <w:vAlign w:val="center"/>
          </w:tcPr>
          <w:p w14:paraId="1D1EFB5B" w14:textId="77777777" w:rsidR="007128EB" w:rsidRPr="00DF6DD6" w:rsidRDefault="007128EB" w:rsidP="005F055C">
            <w:pPr>
              <w:pStyle w:val="TAC"/>
              <w:snapToGrid w:val="0"/>
              <w:rPr>
                <w:szCs w:val="18"/>
              </w:rPr>
            </w:pPr>
          </w:p>
        </w:tc>
      </w:tr>
      <w:tr w:rsidR="00F55B07" w:rsidRPr="00DF6DD6" w14:paraId="48C60592" w14:textId="77777777" w:rsidTr="00A6034C">
        <w:trPr>
          <w:trHeight w:val="71"/>
          <w:jc w:val="center"/>
        </w:trPr>
        <w:tc>
          <w:tcPr>
            <w:tcW w:w="1482" w:type="dxa"/>
            <w:vMerge/>
            <w:tcBorders>
              <w:left w:val="single" w:sz="4" w:space="0" w:color="auto"/>
              <w:right w:val="single" w:sz="4" w:space="0" w:color="auto"/>
            </w:tcBorders>
            <w:vAlign w:val="center"/>
          </w:tcPr>
          <w:p w14:paraId="6026B2C6"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47A53C6E"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2CFB621D"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290C3462" w14:textId="44AC9C77"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20.0 </w:t>
            </w:r>
          </w:p>
        </w:tc>
        <w:tc>
          <w:tcPr>
            <w:tcW w:w="1093" w:type="dxa"/>
            <w:tcBorders>
              <w:top w:val="single" w:sz="4" w:space="0" w:color="auto"/>
              <w:left w:val="single" w:sz="4" w:space="0" w:color="auto"/>
              <w:bottom w:val="single" w:sz="4" w:space="0" w:color="auto"/>
              <w:right w:val="single" w:sz="4" w:space="0" w:color="auto"/>
            </w:tcBorders>
            <w:vAlign w:val="center"/>
          </w:tcPr>
          <w:p w14:paraId="54426712"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127904B8"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47B6BEE4" w14:textId="77777777" w:rsidR="007128EB" w:rsidRPr="00DF6DD6" w:rsidRDefault="007128EB" w:rsidP="005F055C">
            <w:pPr>
              <w:pStyle w:val="TAC"/>
              <w:snapToGrid w:val="0"/>
              <w:rPr>
                <w:szCs w:val="18"/>
              </w:rPr>
            </w:pPr>
          </w:p>
        </w:tc>
      </w:tr>
      <w:tr w:rsidR="00F55B07" w:rsidRPr="00DF6DD6" w14:paraId="3E70BB08" w14:textId="77777777" w:rsidTr="00A6034C">
        <w:trPr>
          <w:trHeight w:val="145"/>
          <w:jc w:val="center"/>
        </w:trPr>
        <w:tc>
          <w:tcPr>
            <w:tcW w:w="1482" w:type="dxa"/>
            <w:vMerge/>
            <w:tcBorders>
              <w:left w:val="single" w:sz="4" w:space="0" w:color="auto"/>
              <w:right w:val="single" w:sz="4" w:space="0" w:color="auto"/>
            </w:tcBorders>
            <w:vAlign w:val="center"/>
          </w:tcPr>
          <w:p w14:paraId="6FD09C96"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31140B92" w14:textId="25F82DD5" w:rsidR="007128EB" w:rsidRPr="00DF6DD6" w:rsidRDefault="007128EB" w:rsidP="005F055C">
            <w:pPr>
              <w:pStyle w:val="TAC"/>
              <w:snapToGrid w:val="0"/>
              <w:rPr>
                <w:szCs w:val="18"/>
              </w:rPr>
            </w:pPr>
            <w:r w:rsidRPr="00DF6DD6">
              <w:rPr>
                <w:rFonts w:eastAsia="PMingLiU" w:hint="eastAsia"/>
                <w:szCs w:val="18"/>
                <w:lang w:eastAsia="zh-TW"/>
              </w:rPr>
              <w:t>15</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top w:val="single" w:sz="4" w:space="0" w:color="auto"/>
              <w:left w:val="single" w:sz="4" w:space="0" w:color="auto"/>
              <w:right w:val="single" w:sz="4" w:space="0" w:color="auto"/>
            </w:tcBorders>
            <w:vAlign w:val="center"/>
          </w:tcPr>
          <w:p w14:paraId="03B439BC" w14:textId="5F53F3F1" w:rsidR="007128EB" w:rsidRPr="00DF6DD6" w:rsidRDefault="007128EB">
            <w:pPr>
              <w:pStyle w:val="TAC"/>
              <w:snapToGrid w:val="0"/>
              <w:rPr>
                <w:szCs w:val="18"/>
              </w:rPr>
            </w:pPr>
            <w:r w:rsidRPr="00DF6DD6">
              <w:rPr>
                <w:rFonts w:eastAsia="PMingLiU" w:hint="eastAsia"/>
                <w:szCs w:val="18"/>
                <w:lang w:eastAsia="zh-TW"/>
              </w:rPr>
              <w:t>15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690CBB3A" w14:textId="42EFC70E" w:rsidR="007128EB" w:rsidRPr="00DF6DD6" w:rsidRDefault="007128EB" w:rsidP="005F055C">
            <w:pPr>
              <w:pStyle w:val="TAC"/>
              <w:snapToGrid w:val="0"/>
              <w:rPr>
                <w:szCs w:val="18"/>
              </w:rPr>
            </w:pPr>
            <w:r w:rsidRPr="00DF6DD6">
              <w:rPr>
                <w:szCs w:val="18"/>
              </w:rPr>
              <w:t>15.0 &lt; W</w:t>
            </w:r>
            <w:r w:rsidRPr="00DF6DD6">
              <w:rPr>
                <w:szCs w:val="18"/>
                <w:vertAlign w:val="subscript"/>
              </w:rPr>
              <w:t>gap</w:t>
            </w:r>
            <w:r w:rsidRPr="00DF6DD6">
              <w:rPr>
                <w:szCs w:val="18"/>
              </w:rPr>
              <w:t xml:space="preserve">  ≤ 45.0 </w:t>
            </w:r>
          </w:p>
        </w:tc>
        <w:tc>
          <w:tcPr>
            <w:tcW w:w="1093" w:type="dxa"/>
            <w:tcBorders>
              <w:top w:val="single" w:sz="4" w:space="0" w:color="auto"/>
              <w:left w:val="single" w:sz="4" w:space="0" w:color="auto"/>
              <w:bottom w:val="single" w:sz="4" w:space="0" w:color="auto"/>
              <w:right w:val="single" w:sz="4" w:space="0" w:color="auto"/>
            </w:tcBorders>
            <w:vAlign w:val="center"/>
          </w:tcPr>
          <w:p w14:paraId="28777C16"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6</w:t>
            </w:r>
          </w:p>
        </w:tc>
        <w:tc>
          <w:tcPr>
            <w:tcW w:w="856" w:type="dxa"/>
            <w:tcBorders>
              <w:top w:val="single" w:sz="4" w:space="0" w:color="auto"/>
              <w:left w:val="single" w:sz="4" w:space="0" w:color="auto"/>
              <w:bottom w:val="single" w:sz="4" w:space="0" w:color="auto"/>
              <w:right w:val="single" w:sz="4" w:space="0" w:color="auto"/>
            </w:tcBorders>
            <w:vAlign w:val="center"/>
          </w:tcPr>
          <w:p w14:paraId="0AE00D92" w14:textId="77777777" w:rsidR="007128EB" w:rsidRPr="00DF6DD6" w:rsidRDefault="007128EB" w:rsidP="005F055C">
            <w:pPr>
              <w:pStyle w:val="TAC"/>
              <w:snapToGrid w:val="0"/>
              <w:rPr>
                <w:rFonts w:eastAsia="PMingLiU"/>
                <w:szCs w:val="18"/>
                <w:lang w:eastAsia="zh-TW"/>
              </w:rPr>
            </w:pPr>
            <w:r w:rsidRPr="00DF6DD6">
              <w:rPr>
                <w:szCs w:val="18"/>
              </w:rPr>
              <w:t>4.2</w:t>
            </w:r>
          </w:p>
        </w:tc>
        <w:tc>
          <w:tcPr>
            <w:tcW w:w="992" w:type="dxa"/>
            <w:vMerge/>
            <w:tcBorders>
              <w:left w:val="single" w:sz="4" w:space="0" w:color="auto"/>
              <w:right w:val="single" w:sz="4" w:space="0" w:color="auto"/>
            </w:tcBorders>
            <w:vAlign w:val="center"/>
          </w:tcPr>
          <w:p w14:paraId="507548A5" w14:textId="77777777" w:rsidR="007128EB" w:rsidRPr="00DF6DD6" w:rsidRDefault="007128EB" w:rsidP="005F055C">
            <w:pPr>
              <w:pStyle w:val="TAC"/>
              <w:snapToGrid w:val="0"/>
              <w:rPr>
                <w:szCs w:val="18"/>
              </w:rPr>
            </w:pPr>
          </w:p>
        </w:tc>
      </w:tr>
      <w:tr w:rsidR="00F55B07" w:rsidRPr="00DF6DD6" w14:paraId="40858B95" w14:textId="77777777" w:rsidTr="00A6034C">
        <w:trPr>
          <w:trHeight w:val="206"/>
          <w:jc w:val="center"/>
        </w:trPr>
        <w:tc>
          <w:tcPr>
            <w:tcW w:w="1482" w:type="dxa"/>
            <w:vMerge/>
            <w:tcBorders>
              <w:left w:val="single" w:sz="4" w:space="0" w:color="auto"/>
              <w:right w:val="single" w:sz="4" w:space="0" w:color="auto"/>
            </w:tcBorders>
            <w:vAlign w:val="center"/>
          </w:tcPr>
          <w:p w14:paraId="05C3FAA0"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4A728200"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057CFB15"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25F2047B" w14:textId="34178603"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15.0 </w:t>
            </w:r>
          </w:p>
        </w:tc>
        <w:tc>
          <w:tcPr>
            <w:tcW w:w="1093" w:type="dxa"/>
            <w:tcBorders>
              <w:top w:val="single" w:sz="4" w:space="0" w:color="auto"/>
              <w:left w:val="single" w:sz="4" w:space="0" w:color="auto"/>
              <w:bottom w:val="single" w:sz="4" w:space="0" w:color="auto"/>
              <w:right w:val="single" w:sz="4" w:space="0" w:color="auto"/>
            </w:tcBorders>
            <w:vAlign w:val="center"/>
          </w:tcPr>
          <w:p w14:paraId="50A2AB4A"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0B92101A"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7D805D3B" w14:textId="77777777" w:rsidR="007128EB" w:rsidRPr="00DF6DD6" w:rsidRDefault="007128EB" w:rsidP="005F055C">
            <w:pPr>
              <w:pStyle w:val="TAC"/>
              <w:snapToGrid w:val="0"/>
              <w:rPr>
                <w:szCs w:val="18"/>
              </w:rPr>
            </w:pPr>
          </w:p>
        </w:tc>
      </w:tr>
      <w:tr w:rsidR="00F55B07" w:rsidRPr="00DF6DD6" w14:paraId="5FF03890" w14:textId="77777777" w:rsidTr="00A6034C">
        <w:trPr>
          <w:trHeight w:val="137"/>
          <w:jc w:val="center"/>
        </w:trPr>
        <w:tc>
          <w:tcPr>
            <w:tcW w:w="1482" w:type="dxa"/>
            <w:vMerge/>
            <w:tcBorders>
              <w:left w:val="single" w:sz="4" w:space="0" w:color="auto"/>
              <w:right w:val="single" w:sz="4" w:space="0" w:color="auto"/>
            </w:tcBorders>
            <w:vAlign w:val="center"/>
          </w:tcPr>
          <w:p w14:paraId="5E48A360"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23B08852" w14:textId="3A15CE40" w:rsidR="007128EB" w:rsidRPr="00DF6DD6" w:rsidRDefault="007128EB" w:rsidP="005F055C">
            <w:pPr>
              <w:pStyle w:val="TAC"/>
              <w:snapToGrid w:val="0"/>
              <w:rPr>
                <w:szCs w:val="18"/>
              </w:rPr>
            </w:pPr>
            <w:r w:rsidRPr="00DF6DD6">
              <w:rPr>
                <w:rFonts w:eastAsia="PMingLiU" w:hint="eastAsia"/>
                <w:szCs w:val="18"/>
                <w:lang w:eastAsia="zh-TW"/>
              </w:rPr>
              <w:t>15</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top w:val="single" w:sz="4" w:space="0" w:color="auto"/>
              <w:left w:val="single" w:sz="4" w:space="0" w:color="auto"/>
              <w:right w:val="single" w:sz="4" w:space="0" w:color="auto"/>
            </w:tcBorders>
            <w:vAlign w:val="center"/>
          </w:tcPr>
          <w:p w14:paraId="24561B86" w14:textId="1AF5B601" w:rsidR="007128EB" w:rsidRPr="00DF6DD6" w:rsidRDefault="007128EB">
            <w:pPr>
              <w:pStyle w:val="TAC"/>
              <w:snapToGrid w:val="0"/>
              <w:rPr>
                <w:szCs w:val="18"/>
              </w:rPr>
            </w:pPr>
            <w:r w:rsidRPr="00DF6DD6">
              <w:rPr>
                <w:rFonts w:eastAsia="PMingLiU" w:hint="eastAsia"/>
                <w:szCs w:val="18"/>
                <w:lang w:eastAsia="zh-TW"/>
              </w:rPr>
              <w:t>20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466A8196" w14:textId="26B90DE0" w:rsidR="007128EB" w:rsidRPr="00DF6DD6" w:rsidRDefault="007128EB" w:rsidP="005F055C">
            <w:pPr>
              <w:pStyle w:val="TAC"/>
              <w:snapToGrid w:val="0"/>
              <w:rPr>
                <w:szCs w:val="18"/>
              </w:rPr>
            </w:pPr>
            <w:r w:rsidRPr="00DF6DD6">
              <w:rPr>
                <w:szCs w:val="18"/>
              </w:rPr>
              <w:t>10.0 &lt; W</w:t>
            </w:r>
            <w:r w:rsidRPr="00DF6DD6">
              <w:rPr>
                <w:szCs w:val="18"/>
                <w:vertAlign w:val="subscript"/>
              </w:rPr>
              <w:t>gap</w:t>
            </w:r>
            <w:r w:rsidRPr="00DF6DD6">
              <w:rPr>
                <w:szCs w:val="18"/>
              </w:rPr>
              <w:t xml:space="preserve"> ≤ 40.0 </w:t>
            </w:r>
          </w:p>
        </w:tc>
        <w:tc>
          <w:tcPr>
            <w:tcW w:w="1093" w:type="dxa"/>
            <w:tcBorders>
              <w:top w:val="single" w:sz="4" w:space="0" w:color="auto"/>
              <w:left w:val="single" w:sz="4" w:space="0" w:color="auto"/>
              <w:bottom w:val="single" w:sz="4" w:space="0" w:color="auto"/>
              <w:right w:val="single" w:sz="4" w:space="0" w:color="auto"/>
            </w:tcBorders>
            <w:vAlign w:val="center"/>
          </w:tcPr>
          <w:p w14:paraId="7EFA427C"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6</w:t>
            </w:r>
          </w:p>
        </w:tc>
        <w:tc>
          <w:tcPr>
            <w:tcW w:w="856" w:type="dxa"/>
            <w:tcBorders>
              <w:top w:val="single" w:sz="4" w:space="0" w:color="auto"/>
              <w:left w:val="single" w:sz="4" w:space="0" w:color="auto"/>
              <w:bottom w:val="single" w:sz="4" w:space="0" w:color="auto"/>
              <w:right w:val="single" w:sz="4" w:space="0" w:color="auto"/>
            </w:tcBorders>
            <w:vAlign w:val="center"/>
          </w:tcPr>
          <w:p w14:paraId="61D59DEF" w14:textId="77777777" w:rsidR="007128EB" w:rsidRPr="00DF6DD6" w:rsidRDefault="007128EB" w:rsidP="005F055C">
            <w:pPr>
              <w:pStyle w:val="TAC"/>
              <w:snapToGrid w:val="0"/>
              <w:rPr>
                <w:rFonts w:eastAsia="PMingLiU"/>
                <w:szCs w:val="18"/>
                <w:lang w:eastAsia="zh-TW"/>
              </w:rPr>
            </w:pPr>
            <w:r w:rsidRPr="00DF6DD6">
              <w:rPr>
                <w:szCs w:val="18"/>
              </w:rPr>
              <w:t>3.8</w:t>
            </w:r>
          </w:p>
        </w:tc>
        <w:tc>
          <w:tcPr>
            <w:tcW w:w="992" w:type="dxa"/>
            <w:vMerge/>
            <w:tcBorders>
              <w:left w:val="single" w:sz="4" w:space="0" w:color="auto"/>
              <w:right w:val="single" w:sz="4" w:space="0" w:color="auto"/>
            </w:tcBorders>
            <w:vAlign w:val="center"/>
          </w:tcPr>
          <w:p w14:paraId="5B18C2A6" w14:textId="77777777" w:rsidR="007128EB" w:rsidRPr="00DF6DD6" w:rsidRDefault="007128EB" w:rsidP="005F055C">
            <w:pPr>
              <w:pStyle w:val="TAC"/>
              <w:snapToGrid w:val="0"/>
              <w:rPr>
                <w:szCs w:val="18"/>
              </w:rPr>
            </w:pPr>
          </w:p>
        </w:tc>
      </w:tr>
      <w:tr w:rsidR="00F55B07" w:rsidRPr="00DF6DD6" w14:paraId="24D8B9E8" w14:textId="77777777" w:rsidTr="00A6034C">
        <w:trPr>
          <w:trHeight w:val="55"/>
          <w:jc w:val="center"/>
        </w:trPr>
        <w:tc>
          <w:tcPr>
            <w:tcW w:w="1482" w:type="dxa"/>
            <w:vMerge/>
            <w:tcBorders>
              <w:left w:val="single" w:sz="4" w:space="0" w:color="auto"/>
              <w:right w:val="single" w:sz="4" w:space="0" w:color="auto"/>
            </w:tcBorders>
            <w:vAlign w:val="center"/>
          </w:tcPr>
          <w:p w14:paraId="1DB6D97C"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0AC2367A"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16549BBE"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57B0A449" w14:textId="166AB2A8"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10.0 </w:t>
            </w:r>
          </w:p>
        </w:tc>
        <w:tc>
          <w:tcPr>
            <w:tcW w:w="1093" w:type="dxa"/>
            <w:tcBorders>
              <w:top w:val="single" w:sz="4" w:space="0" w:color="auto"/>
              <w:left w:val="single" w:sz="4" w:space="0" w:color="auto"/>
              <w:bottom w:val="single" w:sz="4" w:space="0" w:color="auto"/>
              <w:right w:val="single" w:sz="4" w:space="0" w:color="auto"/>
            </w:tcBorders>
            <w:vAlign w:val="center"/>
          </w:tcPr>
          <w:p w14:paraId="2E9B66AD"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1ABED2BE"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25A778F9" w14:textId="77777777" w:rsidR="007128EB" w:rsidRPr="00DF6DD6" w:rsidRDefault="007128EB" w:rsidP="005F055C">
            <w:pPr>
              <w:pStyle w:val="TAC"/>
              <w:snapToGrid w:val="0"/>
              <w:rPr>
                <w:szCs w:val="18"/>
              </w:rPr>
            </w:pPr>
          </w:p>
        </w:tc>
      </w:tr>
      <w:tr w:rsidR="00F55B07" w:rsidRPr="00DF6DD6" w14:paraId="3ED1EA41" w14:textId="77777777" w:rsidTr="00A6034C">
        <w:trPr>
          <w:trHeight w:val="129"/>
          <w:jc w:val="center"/>
        </w:trPr>
        <w:tc>
          <w:tcPr>
            <w:tcW w:w="1482" w:type="dxa"/>
            <w:vMerge/>
            <w:tcBorders>
              <w:left w:val="single" w:sz="4" w:space="0" w:color="auto"/>
              <w:right w:val="single" w:sz="4" w:space="0" w:color="auto"/>
            </w:tcBorders>
            <w:vAlign w:val="center"/>
          </w:tcPr>
          <w:p w14:paraId="2960BDC4" w14:textId="77777777" w:rsidR="007128EB" w:rsidRPr="00DF6DD6" w:rsidRDefault="007128EB" w:rsidP="005F055C">
            <w:pPr>
              <w:pStyle w:val="TAC"/>
              <w:snapToGrid w:val="0"/>
              <w:rPr>
                <w:szCs w:val="18"/>
              </w:rPr>
            </w:pPr>
          </w:p>
        </w:tc>
        <w:tc>
          <w:tcPr>
            <w:tcW w:w="1883" w:type="dxa"/>
            <w:vMerge w:val="restart"/>
            <w:tcBorders>
              <w:left w:val="single" w:sz="4" w:space="0" w:color="auto"/>
              <w:right w:val="single" w:sz="4" w:space="0" w:color="auto"/>
            </w:tcBorders>
            <w:vAlign w:val="center"/>
          </w:tcPr>
          <w:p w14:paraId="7F5CE2CA" w14:textId="2DF8661B" w:rsidR="007128EB" w:rsidRPr="00DF6DD6" w:rsidRDefault="007128EB" w:rsidP="005F055C">
            <w:pPr>
              <w:pStyle w:val="TAC"/>
              <w:snapToGrid w:val="0"/>
              <w:rPr>
                <w:szCs w:val="18"/>
              </w:rPr>
            </w:pPr>
            <w:r w:rsidRPr="00DF6DD6">
              <w:rPr>
                <w:rFonts w:eastAsia="PMingLiU" w:hint="eastAsia"/>
                <w:szCs w:val="18"/>
                <w:lang w:eastAsia="zh-TW"/>
              </w:rPr>
              <w:t>15</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left w:val="single" w:sz="4" w:space="0" w:color="auto"/>
              <w:right w:val="single" w:sz="4" w:space="0" w:color="auto"/>
            </w:tcBorders>
            <w:vAlign w:val="center"/>
          </w:tcPr>
          <w:p w14:paraId="3CB869CC" w14:textId="762595EE" w:rsidR="007128EB" w:rsidRPr="00DF6DD6" w:rsidRDefault="007128EB">
            <w:pPr>
              <w:pStyle w:val="TAC"/>
              <w:snapToGrid w:val="0"/>
              <w:rPr>
                <w:rFonts w:eastAsia="PMingLiU"/>
                <w:szCs w:val="18"/>
                <w:lang w:eastAsia="zh-TW"/>
              </w:rPr>
            </w:pPr>
            <w:r w:rsidRPr="00DF6DD6">
              <w:rPr>
                <w:rFonts w:eastAsia="PMingLiU" w:hint="eastAsia"/>
                <w:szCs w:val="18"/>
                <w:lang w:eastAsia="zh-TW"/>
              </w:rPr>
              <w:t>25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29755060" w14:textId="46E79127" w:rsidR="007128EB" w:rsidRPr="00DF6DD6" w:rsidRDefault="007128EB" w:rsidP="005F055C">
            <w:pPr>
              <w:pStyle w:val="TAC"/>
              <w:snapToGrid w:val="0"/>
              <w:rPr>
                <w:szCs w:val="18"/>
              </w:rPr>
            </w:pPr>
            <w:r w:rsidRPr="00DF6DD6">
              <w:rPr>
                <w:rFonts w:eastAsia="PMingLiU" w:hint="eastAsia"/>
                <w:szCs w:val="18"/>
                <w:lang w:eastAsia="zh-TW"/>
              </w:rPr>
              <w:t>5</w:t>
            </w:r>
            <w:r w:rsidRPr="00DF6DD6">
              <w:rPr>
                <w:szCs w:val="18"/>
              </w:rPr>
              <w:t>.0 &lt; W</w:t>
            </w:r>
            <w:r w:rsidRPr="00DF6DD6">
              <w:rPr>
                <w:szCs w:val="18"/>
                <w:vertAlign w:val="subscript"/>
              </w:rPr>
              <w:t>gap</w:t>
            </w:r>
            <w:r w:rsidRPr="00DF6DD6">
              <w:rPr>
                <w:szCs w:val="18"/>
              </w:rPr>
              <w:t xml:space="preserve"> ≤ </w:t>
            </w:r>
            <w:r w:rsidRPr="00DF6DD6">
              <w:rPr>
                <w:rFonts w:eastAsia="PMingLiU" w:hint="eastAsia"/>
                <w:szCs w:val="18"/>
                <w:lang w:eastAsia="zh-TW"/>
              </w:rPr>
              <w:t>35</w:t>
            </w:r>
            <w:r w:rsidRPr="00DF6DD6">
              <w:rPr>
                <w:szCs w:val="18"/>
              </w:rPr>
              <w:t xml:space="preserve">.0 </w:t>
            </w:r>
          </w:p>
        </w:tc>
        <w:tc>
          <w:tcPr>
            <w:tcW w:w="1093" w:type="dxa"/>
            <w:tcBorders>
              <w:top w:val="single" w:sz="4" w:space="0" w:color="auto"/>
              <w:left w:val="single" w:sz="4" w:space="0" w:color="auto"/>
              <w:bottom w:val="single" w:sz="4" w:space="0" w:color="auto"/>
              <w:right w:val="single" w:sz="4" w:space="0" w:color="auto"/>
            </w:tcBorders>
            <w:vAlign w:val="center"/>
          </w:tcPr>
          <w:p w14:paraId="1499496C"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6</w:t>
            </w:r>
          </w:p>
        </w:tc>
        <w:tc>
          <w:tcPr>
            <w:tcW w:w="856" w:type="dxa"/>
            <w:tcBorders>
              <w:top w:val="single" w:sz="4" w:space="0" w:color="auto"/>
              <w:left w:val="single" w:sz="4" w:space="0" w:color="auto"/>
              <w:bottom w:val="single" w:sz="4" w:space="0" w:color="auto"/>
              <w:right w:val="single" w:sz="4" w:space="0" w:color="auto"/>
            </w:tcBorders>
            <w:vAlign w:val="center"/>
          </w:tcPr>
          <w:p w14:paraId="57A25FD7"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3.5</w:t>
            </w:r>
          </w:p>
        </w:tc>
        <w:tc>
          <w:tcPr>
            <w:tcW w:w="992" w:type="dxa"/>
            <w:vMerge/>
            <w:tcBorders>
              <w:left w:val="single" w:sz="4" w:space="0" w:color="auto"/>
              <w:right w:val="single" w:sz="4" w:space="0" w:color="auto"/>
            </w:tcBorders>
            <w:vAlign w:val="center"/>
          </w:tcPr>
          <w:p w14:paraId="0B43B05F" w14:textId="77777777" w:rsidR="007128EB" w:rsidRPr="00DF6DD6" w:rsidRDefault="007128EB" w:rsidP="005F055C">
            <w:pPr>
              <w:pStyle w:val="TAC"/>
              <w:snapToGrid w:val="0"/>
              <w:rPr>
                <w:szCs w:val="18"/>
              </w:rPr>
            </w:pPr>
          </w:p>
        </w:tc>
      </w:tr>
      <w:tr w:rsidR="00F55B07" w:rsidRPr="00DF6DD6" w14:paraId="742A2A9F" w14:textId="77777777" w:rsidTr="00A6034C">
        <w:trPr>
          <w:trHeight w:val="189"/>
          <w:jc w:val="center"/>
        </w:trPr>
        <w:tc>
          <w:tcPr>
            <w:tcW w:w="1482" w:type="dxa"/>
            <w:vMerge/>
            <w:tcBorders>
              <w:left w:val="single" w:sz="4" w:space="0" w:color="auto"/>
              <w:right w:val="single" w:sz="4" w:space="0" w:color="auto"/>
            </w:tcBorders>
            <w:vAlign w:val="center"/>
          </w:tcPr>
          <w:p w14:paraId="16148CDE"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2D6CDE8A"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14D52FB4"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44A22F52" w14:textId="09BF8EC7"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w:t>
            </w:r>
            <w:r w:rsidRPr="00DF6DD6">
              <w:rPr>
                <w:rFonts w:eastAsia="PMingLiU" w:hint="eastAsia"/>
                <w:szCs w:val="18"/>
                <w:lang w:eastAsia="zh-TW"/>
              </w:rPr>
              <w:t>5</w:t>
            </w:r>
            <w:r w:rsidRPr="00DF6DD6">
              <w:rPr>
                <w:szCs w:val="18"/>
              </w:rPr>
              <w:t xml:space="preserve">.0 </w:t>
            </w:r>
          </w:p>
        </w:tc>
        <w:tc>
          <w:tcPr>
            <w:tcW w:w="1093" w:type="dxa"/>
            <w:tcBorders>
              <w:top w:val="single" w:sz="4" w:space="0" w:color="auto"/>
              <w:left w:val="single" w:sz="4" w:space="0" w:color="auto"/>
              <w:bottom w:val="single" w:sz="4" w:space="0" w:color="auto"/>
              <w:right w:val="single" w:sz="4" w:space="0" w:color="auto"/>
            </w:tcBorders>
            <w:vAlign w:val="center"/>
          </w:tcPr>
          <w:p w14:paraId="1CFE38CE"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5FD5EC68"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0</w:t>
            </w:r>
          </w:p>
        </w:tc>
        <w:tc>
          <w:tcPr>
            <w:tcW w:w="992" w:type="dxa"/>
            <w:vMerge/>
            <w:tcBorders>
              <w:left w:val="single" w:sz="4" w:space="0" w:color="auto"/>
              <w:right w:val="single" w:sz="4" w:space="0" w:color="auto"/>
            </w:tcBorders>
            <w:vAlign w:val="center"/>
          </w:tcPr>
          <w:p w14:paraId="2CDB4D1D" w14:textId="77777777" w:rsidR="007128EB" w:rsidRPr="00DF6DD6" w:rsidRDefault="007128EB" w:rsidP="005F055C">
            <w:pPr>
              <w:pStyle w:val="TAC"/>
              <w:snapToGrid w:val="0"/>
              <w:rPr>
                <w:szCs w:val="18"/>
              </w:rPr>
            </w:pPr>
          </w:p>
        </w:tc>
      </w:tr>
      <w:tr w:rsidR="00F55B07" w:rsidRPr="00DF6DD6" w14:paraId="062B9B0E" w14:textId="77777777" w:rsidTr="00A6034C">
        <w:trPr>
          <w:trHeight w:val="121"/>
          <w:jc w:val="center"/>
        </w:trPr>
        <w:tc>
          <w:tcPr>
            <w:tcW w:w="1482" w:type="dxa"/>
            <w:vMerge/>
            <w:tcBorders>
              <w:left w:val="single" w:sz="4" w:space="0" w:color="auto"/>
              <w:right w:val="single" w:sz="4" w:space="0" w:color="auto"/>
            </w:tcBorders>
            <w:vAlign w:val="center"/>
          </w:tcPr>
          <w:p w14:paraId="10B214D8" w14:textId="77777777" w:rsidR="007128EB" w:rsidRPr="00DF6DD6" w:rsidRDefault="007128EB" w:rsidP="005F055C">
            <w:pPr>
              <w:pStyle w:val="TAC"/>
              <w:snapToGrid w:val="0"/>
              <w:rPr>
                <w:szCs w:val="18"/>
              </w:rPr>
            </w:pPr>
          </w:p>
        </w:tc>
        <w:tc>
          <w:tcPr>
            <w:tcW w:w="1883" w:type="dxa"/>
            <w:tcBorders>
              <w:left w:val="single" w:sz="4" w:space="0" w:color="auto"/>
              <w:right w:val="single" w:sz="4" w:space="0" w:color="auto"/>
            </w:tcBorders>
            <w:vAlign w:val="center"/>
          </w:tcPr>
          <w:p w14:paraId="1AD65858" w14:textId="053014EA" w:rsidR="007128EB" w:rsidRPr="00DF6DD6" w:rsidRDefault="007128EB" w:rsidP="005F055C">
            <w:pPr>
              <w:pStyle w:val="TAC"/>
              <w:snapToGrid w:val="0"/>
              <w:rPr>
                <w:szCs w:val="18"/>
              </w:rPr>
            </w:pPr>
            <w:r w:rsidRPr="00DF6DD6">
              <w:rPr>
                <w:rFonts w:eastAsia="PMingLiU" w:hint="eastAsia"/>
                <w:szCs w:val="18"/>
                <w:lang w:eastAsia="zh-TW"/>
              </w:rPr>
              <w:t>15</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tcBorders>
              <w:left w:val="single" w:sz="4" w:space="0" w:color="auto"/>
              <w:right w:val="single" w:sz="4" w:space="0" w:color="auto"/>
            </w:tcBorders>
            <w:vAlign w:val="center"/>
          </w:tcPr>
          <w:p w14:paraId="2CCCD278" w14:textId="09329FB5" w:rsidR="007128EB" w:rsidRPr="00DF6DD6" w:rsidRDefault="007128EB">
            <w:pPr>
              <w:pStyle w:val="TAC"/>
              <w:snapToGrid w:val="0"/>
              <w:rPr>
                <w:rFonts w:eastAsia="PMingLiU"/>
                <w:szCs w:val="18"/>
                <w:lang w:eastAsia="zh-TW"/>
              </w:rPr>
            </w:pPr>
            <w:r w:rsidRPr="00DF6DD6">
              <w:rPr>
                <w:rFonts w:eastAsia="PMingLiU" w:hint="eastAsia"/>
                <w:szCs w:val="18"/>
                <w:lang w:eastAsia="zh-TW"/>
              </w:rPr>
              <w:t>30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2C07F273" w14:textId="5193C3D6" w:rsidR="007128EB" w:rsidRPr="00DF6DD6" w:rsidRDefault="007128EB" w:rsidP="005F055C">
            <w:pPr>
              <w:pStyle w:val="TAC"/>
              <w:snapToGrid w:val="0"/>
              <w:rPr>
                <w:szCs w:val="18"/>
              </w:rPr>
            </w:pPr>
            <w:r w:rsidRPr="00DF6DD6">
              <w:rPr>
                <w:rFonts w:eastAsia="PMingLiU" w:hint="eastAsia"/>
                <w:szCs w:val="18"/>
                <w:lang w:eastAsia="zh-TW"/>
              </w:rPr>
              <w:t>0</w:t>
            </w:r>
            <w:r w:rsidRPr="00DF6DD6">
              <w:rPr>
                <w:szCs w:val="18"/>
              </w:rPr>
              <w:t>.0 &lt; W</w:t>
            </w:r>
            <w:r w:rsidRPr="00DF6DD6">
              <w:rPr>
                <w:szCs w:val="18"/>
                <w:vertAlign w:val="subscript"/>
              </w:rPr>
              <w:t>gap</w:t>
            </w:r>
            <w:r w:rsidRPr="00DF6DD6">
              <w:rPr>
                <w:szCs w:val="18"/>
              </w:rPr>
              <w:t xml:space="preserve"> ≤ </w:t>
            </w:r>
            <w:r w:rsidRPr="00DF6DD6">
              <w:rPr>
                <w:rFonts w:eastAsia="PMingLiU" w:hint="eastAsia"/>
                <w:szCs w:val="18"/>
                <w:lang w:eastAsia="zh-TW"/>
              </w:rPr>
              <w:t>30</w:t>
            </w:r>
            <w:r w:rsidRPr="00DF6DD6">
              <w:rPr>
                <w:szCs w:val="18"/>
              </w:rPr>
              <w:t>.0</w:t>
            </w:r>
          </w:p>
        </w:tc>
        <w:tc>
          <w:tcPr>
            <w:tcW w:w="1093" w:type="dxa"/>
            <w:tcBorders>
              <w:top w:val="single" w:sz="4" w:space="0" w:color="auto"/>
              <w:left w:val="single" w:sz="4" w:space="0" w:color="auto"/>
              <w:bottom w:val="single" w:sz="4" w:space="0" w:color="auto"/>
              <w:right w:val="single" w:sz="4" w:space="0" w:color="auto"/>
            </w:tcBorders>
            <w:vAlign w:val="center"/>
          </w:tcPr>
          <w:p w14:paraId="47ECEE62" w14:textId="77777777" w:rsidR="007128EB" w:rsidRPr="00DF6DD6" w:rsidRDefault="007128EB" w:rsidP="005F055C">
            <w:pPr>
              <w:pStyle w:val="TAC"/>
              <w:snapToGrid w:val="0"/>
              <w:rPr>
                <w:rFonts w:eastAsia="PMingLiU"/>
                <w:szCs w:val="18"/>
                <w:lang w:eastAsia="zh-TW"/>
              </w:rPr>
            </w:pPr>
            <w:r w:rsidRPr="00DF6DD6">
              <w:rPr>
                <w:szCs w:val="18"/>
              </w:rPr>
              <w:t>12</w:t>
            </w:r>
            <w:r w:rsidRPr="00DF6DD6">
              <w:rPr>
                <w:rFonts w:eastAsia="PMingLiU" w:hint="eastAsia"/>
                <w:szCs w:val="18"/>
                <w:vertAlign w:val="superscript"/>
                <w:lang w:eastAsia="zh-TW"/>
              </w:rPr>
              <w:t>6</w:t>
            </w:r>
          </w:p>
        </w:tc>
        <w:tc>
          <w:tcPr>
            <w:tcW w:w="856" w:type="dxa"/>
            <w:tcBorders>
              <w:top w:val="single" w:sz="4" w:space="0" w:color="auto"/>
              <w:left w:val="single" w:sz="4" w:space="0" w:color="auto"/>
              <w:bottom w:val="single" w:sz="4" w:space="0" w:color="auto"/>
              <w:right w:val="single" w:sz="4" w:space="0" w:color="auto"/>
            </w:tcBorders>
            <w:vAlign w:val="center"/>
          </w:tcPr>
          <w:p w14:paraId="6781FFD0"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3.3</w:t>
            </w:r>
          </w:p>
        </w:tc>
        <w:tc>
          <w:tcPr>
            <w:tcW w:w="992" w:type="dxa"/>
            <w:vMerge/>
            <w:tcBorders>
              <w:left w:val="single" w:sz="4" w:space="0" w:color="auto"/>
              <w:right w:val="single" w:sz="4" w:space="0" w:color="auto"/>
            </w:tcBorders>
            <w:vAlign w:val="center"/>
          </w:tcPr>
          <w:p w14:paraId="013FC315" w14:textId="77777777" w:rsidR="007128EB" w:rsidRPr="00DF6DD6" w:rsidRDefault="007128EB" w:rsidP="005F055C">
            <w:pPr>
              <w:pStyle w:val="TAC"/>
              <w:snapToGrid w:val="0"/>
              <w:rPr>
                <w:szCs w:val="18"/>
              </w:rPr>
            </w:pPr>
          </w:p>
        </w:tc>
      </w:tr>
      <w:tr w:rsidR="00F55B07" w:rsidRPr="00DF6DD6" w14:paraId="5A06227D" w14:textId="77777777" w:rsidTr="00A6034C">
        <w:trPr>
          <w:trHeight w:val="47"/>
          <w:jc w:val="center"/>
        </w:trPr>
        <w:tc>
          <w:tcPr>
            <w:tcW w:w="1482" w:type="dxa"/>
            <w:vMerge/>
            <w:tcBorders>
              <w:left w:val="single" w:sz="4" w:space="0" w:color="auto"/>
              <w:right w:val="single" w:sz="4" w:space="0" w:color="auto"/>
            </w:tcBorders>
            <w:vAlign w:val="center"/>
          </w:tcPr>
          <w:p w14:paraId="51E811D2" w14:textId="77777777" w:rsidR="007128EB" w:rsidRPr="00DF6DD6" w:rsidRDefault="007128EB" w:rsidP="005F055C">
            <w:pPr>
              <w:pStyle w:val="TAC"/>
              <w:snapToGrid w:val="0"/>
              <w:rPr>
                <w:szCs w:val="18"/>
              </w:rPr>
            </w:pPr>
          </w:p>
        </w:tc>
        <w:tc>
          <w:tcPr>
            <w:tcW w:w="1883" w:type="dxa"/>
            <w:vMerge w:val="restart"/>
            <w:tcBorders>
              <w:top w:val="single" w:sz="4" w:space="0" w:color="auto"/>
              <w:left w:val="single" w:sz="4" w:space="0" w:color="auto"/>
              <w:right w:val="single" w:sz="4" w:space="0" w:color="auto"/>
            </w:tcBorders>
            <w:vAlign w:val="center"/>
          </w:tcPr>
          <w:p w14:paraId="4F00914B" w14:textId="112F020C" w:rsidR="007128EB" w:rsidRPr="00DF6DD6" w:rsidRDefault="007128EB" w:rsidP="005F055C">
            <w:pPr>
              <w:pStyle w:val="TAC"/>
              <w:snapToGrid w:val="0"/>
              <w:rPr>
                <w:szCs w:val="18"/>
              </w:rPr>
            </w:pPr>
            <w:r w:rsidRPr="00DF6DD6">
              <w:rPr>
                <w:rFonts w:eastAsia="PMingLiU" w:hint="eastAsia"/>
                <w:szCs w:val="18"/>
                <w:lang w:eastAsia="zh-TW"/>
              </w:rPr>
              <w:t>20</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top w:val="single" w:sz="4" w:space="0" w:color="auto"/>
              <w:left w:val="single" w:sz="4" w:space="0" w:color="auto"/>
              <w:right w:val="single" w:sz="4" w:space="0" w:color="auto"/>
            </w:tcBorders>
            <w:vAlign w:val="center"/>
          </w:tcPr>
          <w:p w14:paraId="16BC05AF" w14:textId="0066F787" w:rsidR="007128EB" w:rsidRPr="00DF6DD6" w:rsidRDefault="007128EB">
            <w:pPr>
              <w:pStyle w:val="TAC"/>
              <w:snapToGrid w:val="0"/>
              <w:rPr>
                <w:szCs w:val="18"/>
              </w:rPr>
            </w:pPr>
            <w:r w:rsidRPr="00DF6DD6">
              <w:rPr>
                <w:szCs w:val="18"/>
              </w:rPr>
              <w:t>5</w:t>
            </w:r>
            <w:r w:rsidR="00C13C7D" w:rsidRPr="00DF6DD6">
              <w:rPr>
                <w:szCs w:val="18"/>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63D2C954" w14:textId="48B30462" w:rsidR="007128EB" w:rsidRPr="00DF6DD6" w:rsidRDefault="007128EB" w:rsidP="005F055C">
            <w:pPr>
              <w:pStyle w:val="TAC"/>
              <w:snapToGrid w:val="0"/>
              <w:rPr>
                <w:szCs w:val="18"/>
              </w:rPr>
            </w:pPr>
            <w:r w:rsidRPr="00DF6DD6">
              <w:rPr>
                <w:szCs w:val="18"/>
              </w:rPr>
              <w:t>15.0 &lt; W</w:t>
            </w:r>
            <w:r w:rsidRPr="00DF6DD6">
              <w:rPr>
                <w:szCs w:val="18"/>
                <w:vertAlign w:val="subscript"/>
              </w:rPr>
              <w:t>gap</w:t>
            </w:r>
            <w:r w:rsidRPr="00DF6DD6">
              <w:rPr>
                <w:szCs w:val="18"/>
              </w:rPr>
              <w:t xml:space="preserve"> ≤ 50.0 </w:t>
            </w:r>
          </w:p>
        </w:tc>
        <w:tc>
          <w:tcPr>
            <w:tcW w:w="1093" w:type="dxa"/>
            <w:tcBorders>
              <w:top w:val="single" w:sz="4" w:space="0" w:color="auto"/>
              <w:left w:val="single" w:sz="4" w:space="0" w:color="auto"/>
              <w:bottom w:val="single" w:sz="4" w:space="0" w:color="auto"/>
              <w:right w:val="single" w:sz="4" w:space="0" w:color="auto"/>
            </w:tcBorders>
            <w:vAlign w:val="center"/>
          </w:tcPr>
          <w:p w14:paraId="2882889D" w14:textId="77777777" w:rsidR="007128EB" w:rsidRPr="00DF6DD6" w:rsidRDefault="007128EB" w:rsidP="005F055C">
            <w:pPr>
              <w:pStyle w:val="TAC"/>
              <w:snapToGrid w:val="0"/>
              <w:rPr>
                <w:rFonts w:eastAsia="PMingLiU"/>
                <w:szCs w:val="18"/>
                <w:lang w:eastAsia="zh-TW"/>
              </w:rPr>
            </w:pPr>
            <w:r w:rsidRPr="00DF6DD6">
              <w:rPr>
                <w:szCs w:val="18"/>
              </w:rPr>
              <w:t>16</w:t>
            </w:r>
            <w:r w:rsidRPr="00DF6DD6">
              <w:rPr>
                <w:rFonts w:eastAsia="PMingLiU" w:hint="eastAsia"/>
                <w:szCs w:val="18"/>
                <w:vertAlign w:val="superscript"/>
                <w:lang w:eastAsia="zh-TW"/>
              </w:rPr>
              <w:t>7</w:t>
            </w:r>
          </w:p>
        </w:tc>
        <w:tc>
          <w:tcPr>
            <w:tcW w:w="856" w:type="dxa"/>
            <w:tcBorders>
              <w:top w:val="single" w:sz="4" w:space="0" w:color="auto"/>
              <w:left w:val="single" w:sz="4" w:space="0" w:color="auto"/>
              <w:bottom w:val="single" w:sz="4" w:space="0" w:color="auto"/>
              <w:right w:val="single" w:sz="4" w:space="0" w:color="auto"/>
            </w:tcBorders>
            <w:vAlign w:val="center"/>
          </w:tcPr>
          <w:p w14:paraId="32BFB47F" w14:textId="77777777" w:rsidR="007128EB" w:rsidRPr="00DF6DD6" w:rsidRDefault="007128EB" w:rsidP="005F055C">
            <w:pPr>
              <w:pStyle w:val="TAC"/>
              <w:snapToGrid w:val="0"/>
              <w:rPr>
                <w:rFonts w:eastAsia="PMingLiU"/>
                <w:szCs w:val="18"/>
                <w:lang w:eastAsia="zh-TW"/>
              </w:rPr>
            </w:pPr>
            <w:r w:rsidRPr="00DF6DD6">
              <w:rPr>
                <w:szCs w:val="18"/>
              </w:rPr>
              <w:t>6.5</w:t>
            </w:r>
          </w:p>
        </w:tc>
        <w:tc>
          <w:tcPr>
            <w:tcW w:w="992" w:type="dxa"/>
            <w:vMerge/>
            <w:tcBorders>
              <w:left w:val="single" w:sz="4" w:space="0" w:color="auto"/>
              <w:right w:val="single" w:sz="4" w:space="0" w:color="auto"/>
            </w:tcBorders>
            <w:vAlign w:val="center"/>
          </w:tcPr>
          <w:p w14:paraId="7F7C2E38" w14:textId="77777777" w:rsidR="007128EB" w:rsidRPr="00DF6DD6" w:rsidRDefault="007128EB" w:rsidP="005F055C">
            <w:pPr>
              <w:pStyle w:val="TAC"/>
              <w:snapToGrid w:val="0"/>
              <w:rPr>
                <w:szCs w:val="18"/>
              </w:rPr>
            </w:pPr>
          </w:p>
        </w:tc>
      </w:tr>
      <w:tr w:rsidR="00F55B07" w:rsidRPr="00DF6DD6" w14:paraId="6033E8E4" w14:textId="77777777" w:rsidTr="00A6034C">
        <w:trPr>
          <w:trHeight w:val="174"/>
          <w:jc w:val="center"/>
        </w:trPr>
        <w:tc>
          <w:tcPr>
            <w:tcW w:w="1482" w:type="dxa"/>
            <w:vMerge/>
            <w:tcBorders>
              <w:left w:val="single" w:sz="4" w:space="0" w:color="auto"/>
              <w:right w:val="single" w:sz="4" w:space="0" w:color="auto"/>
            </w:tcBorders>
            <w:vAlign w:val="center"/>
          </w:tcPr>
          <w:p w14:paraId="3865F0E6"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39D77914"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281B7792"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1A4CBFB9" w14:textId="4632DB7F"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15.0 </w:t>
            </w:r>
          </w:p>
        </w:tc>
        <w:tc>
          <w:tcPr>
            <w:tcW w:w="1093" w:type="dxa"/>
            <w:tcBorders>
              <w:top w:val="single" w:sz="4" w:space="0" w:color="auto"/>
              <w:left w:val="single" w:sz="4" w:space="0" w:color="auto"/>
              <w:bottom w:val="single" w:sz="4" w:space="0" w:color="auto"/>
              <w:right w:val="single" w:sz="4" w:space="0" w:color="auto"/>
            </w:tcBorders>
            <w:vAlign w:val="center"/>
          </w:tcPr>
          <w:p w14:paraId="0D63CC50"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48A1E411"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05B73333" w14:textId="77777777" w:rsidR="007128EB" w:rsidRPr="00DF6DD6" w:rsidRDefault="007128EB" w:rsidP="005F055C">
            <w:pPr>
              <w:pStyle w:val="TAC"/>
              <w:snapToGrid w:val="0"/>
              <w:rPr>
                <w:szCs w:val="18"/>
              </w:rPr>
            </w:pPr>
          </w:p>
        </w:tc>
      </w:tr>
      <w:tr w:rsidR="00F55B07" w:rsidRPr="00DF6DD6" w14:paraId="1D9DB115" w14:textId="77777777" w:rsidTr="00A6034C">
        <w:trPr>
          <w:trHeight w:val="105"/>
          <w:jc w:val="center"/>
        </w:trPr>
        <w:tc>
          <w:tcPr>
            <w:tcW w:w="1482" w:type="dxa"/>
            <w:vMerge/>
            <w:tcBorders>
              <w:left w:val="single" w:sz="4" w:space="0" w:color="auto"/>
              <w:right w:val="single" w:sz="4" w:space="0" w:color="auto"/>
            </w:tcBorders>
            <w:vAlign w:val="center"/>
          </w:tcPr>
          <w:p w14:paraId="427A69F7" w14:textId="77777777" w:rsidR="007128EB" w:rsidRPr="00DF6DD6" w:rsidRDefault="007128EB" w:rsidP="005F055C">
            <w:pPr>
              <w:pStyle w:val="TAC"/>
              <w:snapToGrid w:val="0"/>
              <w:rPr>
                <w:szCs w:val="18"/>
              </w:rPr>
            </w:pPr>
          </w:p>
        </w:tc>
        <w:tc>
          <w:tcPr>
            <w:tcW w:w="1883" w:type="dxa"/>
            <w:vMerge w:val="restart"/>
            <w:tcBorders>
              <w:left w:val="single" w:sz="4" w:space="0" w:color="auto"/>
              <w:right w:val="single" w:sz="4" w:space="0" w:color="auto"/>
            </w:tcBorders>
            <w:vAlign w:val="center"/>
          </w:tcPr>
          <w:p w14:paraId="6D3FFB39" w14:textId="4953F9E5" w:rsidR="007128EB" w:rsidRPr="00DF6DD6" w:rsidRDefault="007128EB" w:rsidP="005F055C">
            <w:pPr>
              <w:pStyle w:val="TAC"/>
              <w:snapToGrid w:val="0"/>
              <w:rPr>
                <w:szCs w:val="18"/>
              </w:rPr>
            </w:pPr>
            <w:r w:rsidRPr="00DF6DD6">
              <w:rPr>
                <w:rFonts w:eastAsia="PMingLiU" w:hint="eastAsia"/>
                <w:szCs w:val="18"/>
                <w:lang w:eastAsia="zh-TW"/>
              </w:rPr>
              <w:t>20</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left w:val="single" w:sz="4" w:space="0" w:color="auto"/>
              <w:right w:val="single" w:sz="4" w:space="0" w:color="auto"/>
            </w:tcBorders>
            <w:vAlign w:val="center"/>
          </w:tcPr>
          <w:p w14:paraId="2A83398B" w14:textId="1912C6F2" w:rsidR="007128EB" w:rsidRPr="00DF6DD6" w:rsidRDefault="007128EB">
            <w:pPr>
              <w:pStyle w:val="TAC"/>
              <w:snapToGrid w:val="0"/>
              <w:rPr>
                <w:szCs w:val="18"/>
              </w:rPr>
            </w:pPr>
            <w:r w:rsidRPr="00DF6DD6">
              <w:rPr>
                <w:rFonts w:eastAsia="PMingLiU" w:hint="eastAsia"/>
                <w:szCs w:val="18"/>
                <w:lang w:eastAsia="zh-TW"/>
              </w:rPr>
              <w:t>10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4A95B962" w14:textId="40C6ED1D" w:rsidR="007128EB" w:rsidRPr="00DF6DD6" w:rsidRDefault="007128EB" w:rsidP="005F055C">
            <w:pPr>
              <w:pStyle w:val="TAC"/>
              <w:snapToGrid w:val="0"/>
              <w:rPr>
                <w:szCs w:val="18"/>
              </w:rPr>
            </w:pPr>
            <w:r w:rsidRPr="00DF6DD6">
              <w:rPr>
                <w:szCs w:val="18"/>
              </w:rPr>
              <w:t>10.0 &lt; W</w:t>
            </w:r>
            <w:r w:rsidRPr="00DF6DD6">
              <w:rPr>
                <w:szCs w:val="18"/>
                <w:vertAlign w:val="subscript"/>
              </w:rPr>
              <w:t>gap</w:t>
            </w:r>
            <w:r w:rsidRPr="00DF6DD6">
              <w:rPr>
                <w:szCs w:val="18"/>
              </w:rPr>
              <w:t xml:space="preserve"> ≤ 45.0 </w:t>
            </w:r>
          </w:p>
        </w:tc>
        <w:tc>
          <w:tcPr>
            <w:tcW w:w="1093" w:type="dxa"/>
            <w:tcBorders>
              <w:top w:val="single" w:sz="4" w:space="0" w:color="auto"/>
              <w:left w:val="single" w:sz="4" w:space="0" w:color="auto"/>
              <w:bottom w:val="single" w:sz="4" w:space="0" w:color="auto"/>
              <w:right w:val="single" w:sz="4" w:space="0" w:color="auto"/>
            </w:tcBorders>
            <w:vAlign w:val="center"/>
          </w:tcPr>
          <w:p w14:paraId="6CF5D238" w14:textId="77777777" w:rsidR="007128EB" w:rsidRPr="00DF6DD6" w:rsidRDefault="007128EB" w:rsidP="005F055C">
            <w:pPr>
              <w:pStyle w:val="TAC"/>
              <w:snapToGrid w:val="0"/>
              <w:rPr>
                <w:rFonts w:eastAsia="PMingLiU"/>
                <w:szCs w:val="18"/>
                <w:lang w:eastAsia="zh-TW"/>
              </w:rPr>
            </w:pPr>
            <w:r w:rsidRPr="00DF6DD6">
              <w:rPr>
                <w:szCs w:val="18"/>
              </w:rPr>
              <w:t>16</w:t>
            </w:r>
            <w:r w:rsidRPr="00DF6DD6">
              <w:rPr>
                <w:rFonts w:eastAsia="PMingLiU" w:hint="eastAsia"/>
                <w:szCs w:val="18"/>
                <w:vertAlign w:val="superscript"/>
                <w:lang w:eastAsia="zh-TW"/>
              </w:rPr>
              <w:t>7</w:t>
            </w:r>
          </w:p>
        </w:tc>
        <w:tc>
          <w:tcPr>
            <w:tcW w:w="856" w:type="dxa"/>
            <w:tcBorders>
              <w:top w:val="single" w:sz="4" w:space="0" w:color="auto"/>
              <w:left w:val="single" w:sz="4" w:space="0" w:color="auto"/>
              <w:bottom w:val="single" w:sz="4" w:space="0" w:color="auto"/>
              <w:right w:val="single" w:sz="4" w:space="0" w:color="auto"/>
            </w:tcBorders>
            <w:vAlign w:val="center"/>
          </w:tcPr>
          <w:p w14:paraId="2D8EA495" w14:textId="77777777" w:rsidR="007128EB" w:rsidRPr="00DF6DD6" w:rsidRDefault="007128EB" w:rsidP="005F055C">
            <w:pPr>
              <w:pStyle w:val="TAC"/>
              <w:snapToGrid w:val="0"/>
              <w:rPr>
                <w:rFonts w:eastAsia="PMingLiU"/>
                <w:szCs w:val="18"/>
                <w:lang w:eastAsia="zh-TW"/>
              </w:rPr>
            </w:pPr>
            <w:r w:rsidRPr="00DF6DD6">
              <w:rPr>
                <w:szCs w:val="18"/>
              </w:rPr>
              <w:t>5.1</w:t>
            </w:r>
          </w:p>
        </w:tc>
        <w:tc>
          <w:tcPr>
            <w:tcW w:w="992" w:type="dxa"/>
            <w:vMerge/>
            <w:tcBorders>
              <w:left w:val="single" w:sz="4" w:space="0" w:color="auto"/>
              <w:right w:val="single" w:sz="4" w:space="0" w:color="auto"/>
            </w:tcBorders>
            <w:vAlign w:val="center"/>
          </w:tcPr>
          <w:p w14:paraId="544CB3E1" w14:textId="77777777" w:rsidR="007128EB" w:rsidRPr="00DF6DD6" w:rsidRDefault="007128EB" w:rsidP="005F055C">
            <w:pPr>
              <w:pStyle w:val="TAC"/>
              <w:snapToGrid w:val="0"/>
              <w:rPr>
                <w:szCs w:val="18"/>
              </w:rPr>
            </w:pPr>
          </w:p>
        </w:tc>
      </w:tr>
      <w:tr w:rsidR="00F55B07" w:rsidRPr="00DF6DD6" w14:paraId="2586132F" w14:textId="77777777" w:rsidTr="00A6034C">
        <w:trPr>
          <w:trHeight w:val="165"/>
          <w:jc w:val="center"/>
        </w:trPr>
        <w:tc>
          <w:tcPr>
            <w:tcW w:w="1482" w:type="dxa"/>
            <w:vMerge/>
            <w:tcBorders>
              <w:left w:val="single" w:sz="4" w:space="0" w:color="auto"/>
              <w:right w:val="single" w:sz="4" w:space="0" w:color="auto"/>
            </w:tcBorders>
            <w:vAlign w:val="center"/>
          </w:tcPr>
          <w:p w14:paraId="459F2D26"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0693DF54"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3CBA2946"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71EB48CB" w14:textId="07435255"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10.0 </w:t>
            </w:r>
          </w:p>
        </w:tc>
        <w:tc>
          <w:tcPr>
            <w:tcW w:w="1093" w:type="dxa"/>
            <w:tcBorders>
              <w:top w:val="single" w:sz="4" w:space="0" w:color="auto"/>
              <w:left w:val="single" w:sz="4" w:space="0" w:color="auto"/>
              <w:bottom w:val="single" w:sz="4" w:space="0" w:color="auto"/>
              <w:right w:val="single" w:sz="4" w:space="0" w:color="auto"/>
            </w:tcBorders>
            <w:vAlign w:val="center"/>
          </w:tcPr>
          <w:p w14:paraId="6A54852F"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47865C93"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089A60F4" w14:textId="77777777" w:rsidR="007128EB" w:rsidRPr="00DF6DD6" w:rsidRDefault="007128EB" w:rsidP="005F055C">
            <w:pPr>
              <w:pStyle w:val="TAC"/>
              <w:snapToGrid w:val="0"/>
              <w:rPr>
                <w:szCs w:val="18"/>
              </w:rPr>
            </w:pPr>
          </w:p>
        </w:tc>
      </w:tr>
      <w:tr w:rsidR="00F55B07" w:rsidRPr="00DF6DD6" w14:paraId="2AB0B9AE" w14:textId="77777777" w:rsidTr="00A6034C">
        <w:trPr>
          <w:trHeight w:val="97"/>
          <w:jc w:val="center"/>
        </w:trPr>
        <w:tc>
          <w:tcPr>
            <w:tcW w:w="1482" w:type="dxa"/>
            <w:vMerge/>
            <w:tcBorders>
              <w:left w:val="single" w:sz="4" w:space="0" w:color="auto"/>
              <w:right w:val="single" w:sz="4" w:space="0" w:color="auto"/>
            </w:tcBorders>
            <w:vAlign w:val="center"/>
          </w:tcPr>
          <w:p w14:paraId="239AC1CD" w14:textId="77777777" w:rsidR="007128EB" w:rsidRPr="00DF6DD6" w:rsidRDefault="007128EB" w:rsidP="005F055C">
            <w:pPr>
              <w:pStyle w:val="TAC"/>
              <w:snapToGrid w:val="0"/>
              <w:rPr>
                <w:szCs w:val="18"/>
              </w:rPr>
            </w:pPr>
          </w:p>
        </w:tc>
        <w:tc>
          <w:tcPr>
            <w:tcW w:w="1883" w:type="dxa"/>
            <w:vMerge w:val="restart"/>
            <w:tcBorders>
              <w:left w:val="single" w:sz="4" w:space="0" w:color="auto"/>
              <w:right w:val="single" w:sz="4" w:space="0" w:color="auto"/>
            </w:tcBorders>
            <w:vAlign w:val="center"/>
          </w:tcPr>
          <w:p w14:paraId="03099325" w14:textId="523F7CA2" w:rsidR="007128EB" w:rsidRPr="00DF6DD6" w:rsidRDefault="007128EB" w:rsidP="005F055C">
            <w:pPr>
              <w:pStyle w:val="TAC"/>
              <w:snapToGrid w:val="0"/>
              <w:rPr>
                <w:szCs w:val="18"/>
              </w:rPr>
            </w:pPr>
            <w:r w:rsidRPr="00DF6DD6">
              <w:rPr>
                <w:rFonts w:eastAsia="PMingLiU" w:hint="eastAsia"/>
                <w:szCs w:val="18"/>
                <w:lang w:eastAsia="zh-TW"/>
              </w:rPr>
              <w:t>20</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vMerge w:val="restart"/>
            <w:tcBorders>
              <w:left w:val="single" w:sz="4" w:space="0" w:color="auto"/>
              <w:right w:val="single" w:sz="4" w:space="0" w:color="auto"/>
            </w:tcBorders>
            <w:vAlign w:val="center"/>
          </w:tcPr>
          <w:p w14:paraId="1B503E41" w14:textId="3DA5B4B8" w:rsidR="007128EB" w:rsidRPr="00DF6DD6" w:rsidRDefault="007128EB">
            <w:pPr>
              <w:pStyle w:val="TAC"/>
              <w:snapToGrid w:val="0"/>
              <w:rPr>
                <w:szCs w:val="18"/>
              </w:rPr>
            </w:pPr>
            <w:r w:rsidRPr="00DF6DD6">
              <w:rPr>
                <w:rFonts w:eastAsia="PMingLiU" w:hint="eastAsia"/>
                <w:szCs w:val="18"/>
                <w:lang w:eastAsia="zh-TW"/>
              </w:rPr>
              <w:t>15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215E925D" w14:textId="4CCE2437" w:rsidR="007128EB" w:rsidRPr="00DF6DD6" w:rsidRDefault="007128EB" w:rsidP="005F055C">
            <w:pPr>
              <w:pStyle w:val="TAC"/>
              <w:snapToGrid w:val="0"/>
              <w:rPr>
                <w:szCs w:val="18"/>
              </w:rPr>
            </w:pPr>
            <w:r w:rsidRPr="00DF6DD6">
              <w:rPr>
                <w:szCs w:val="18"/>
              </w:rPr>
              <w:t>5.0 &lt; W</w:t>
            </w:r>
            <w:r w:rsidRPr="00DF6DD6">
              <w:rPr>
                <w:szCs w:val="18"/>
                <w:vertAlign w:val="subscript"/>
              </w:rPr>
              <w:t>gap</w:t>
            </w:r>
            <w:r w:rsidRPr="00DF6DD6">
              <w:rPr>
                <w:szCs w:val="18"/>
              </w:rPr>
              <w:t xml:space="preserve"> ≤ 40.0 </w:t>
            </w:r>
          </w:p>
        </w:tc>
        <w:tc>
          <w:tcPr>
            <w:tcW w:w="1093" w:type="dxa"/>
            <w:tcBorders>
              <w:top w:val="single" w:sz="4" w:space="0" w:color="auto"/>
              <w:left w:val="single" w:sz="4" w:space="0" w:color="auto"/>
              <w:bottom w:val="single" w:sz="4" w:space="0" w:color="auto"/>
              <w:right w:val="single" w:sz="4" w:space="0" w:color="auto"/>
            </w:tcBorders>
            <w:vAlign w:val="center"/>
          </w:tcPr>
          <w:p w14:paraId="4421BBCD" w14:textId="77777777" w:rsidR="007128EB" w:rsidRPr="00DF6DD6" w:rsidRDefault="007128EB" w:rsidP="005F055C">
            <w:pPr>
              <w:pStyle w:val="TAC"/>
              <w:snapToGrid w:val="0"/>
              <w:rPr>
                <w:rFonts w:eastAsia="PMingLiU"/>
                <w:szCs w:val="18"/>
                <w:lang w:eastAsia="zh-TW"/>
              </w:rPr>
            </w:pPr>
            <w:r w:rsidRPr="00DF6DD6">
              <w:rPr>
                <w:szCs w:val="18"/>
              </w:rPr>
              <w:t>16</w:t>
            </w:r>
            <w:r w:rsidRPr="00DF6DD6">
              <w:rPr>
                <w:rFonts w:eastAsia="PMingLiU" w:hint="eastAsia"/>
                <w:szCs w:val="18"/>
                <w:vertAlign w:val="superscript"/>
                <w:lang w:eastAsia="zh-TW"/>
              </w:rPr>
              <w:t>7</w:t>
            </w:r>
          </w:p>
        </w:tc>
        <w:tc>
          <w:tcPr>
            <w:tcW w:w="856" w:type="dxa"/>
            <w:tcBorders>
              <w:top w:val="single" w:sz="4" w:space="0" w:color="auto"/>
              <w:left w:val="single" w:sz="4" w:space="0" w:color="auto"/>
              <w:bottom w:val="single" w:sz="4" w:space="0" w:color="auto"/>
              <w:right w:val="single" w:sz="4" w:space="0" w:color="auto"/>
            </w:tcBorders>
            <w:vAlign w:val="center"/>
          </w:tcPr>
          <w:p w14:paraId="5D2E72ED" w14:textId="77777777" w:rsidR="007128EB" w:rsidRPr="00DF6DD6" w:rsidRDefault="007128EB" w:rsidP="005F055C">
            <w:pPr>
              <w:pStyle w:val="TAC"/>
              <w:snapToGrid w:val="0"/>
              <w:rPr>
                <w:rFonts w:eastAsia="PMingLiU"/>
                <w:szCs w:val="18"/>
                <w:lang w:eastAsia="zh-TW"/>
              </w:rPr>
            </w:pPr>
            <w:r w:rsidRPr="00DF6DD6">
              <w:rPr>
                <w:szCs w:val="18"/>
              </w:rPr>
              <w:t>4.5</w:t>
            </w:r>
          </w:p>
        </w:tc>
        <w:tc>
          <w:tcPr>
            <w:tcW w:w="992" w:type="dxa"/>
            <w:vMerge/>
            <w:tcBorders>
              <w:left w:val="single" w:sz="4" w:space="0" w:color="auto"/>
              <w:right w:val="single" w:sz="4" w:space="0" w:color="auto"/>
            </w:tcBorders>
            <w:vAlign w:val="center"/>
          </w:tcPr>
          <w:p w14:paraId="59FBC490" w14:textId="77777777" w:rsidR="007128EB" w:rsidRPr="00DF6DD6" w:rsidRDefault="007128EB" w:rsidP="005F055C">
            <w:pPr>
              <w:pStyle w:val="TAC"/>
              <w:snapToGrid w:val="0"/>
              <w:rPr>
                <w:szCs w:val="18"/>
              </w:rPr>
            </w:pPr>
          </w:p>
        </w:tc>
      </w:tr>
      <w:tr w:rsidR="00F55B07" w:rsidRPr="00DF6DD6" w14:paraId="40319D76" w14:textId="77777777" w:rsidTr="00A6034C">
        <w:trPr>
          <w:trHeight w:val="157"/>
          <w:jc w:val="center"/>
        </w:trPr>
        <w:tc>
          <w:tcPr>
            <w:tcW w:w="1482" w:type="dxa"/>
            <w:vMerge/>
            <w:tcBorders>
              <w:left w:val="single" w:sz="4" w:space="0" w:color="auto"/>
              <w:right w:val="single" w:sz="4" w:space="0" w:color="auto"/>
            </w:tcBorders>
            <w:vAlign w:val="center"/>
          </w:tcPr>
          <w:p w14:paraId="58D01B3B" w14:textId="77777777" w:rsidR="007128EB" w:rsidRPr="00DF6DD6" w:rsidRDefault="007128EB" w:rsidP="005F055C">
            <w:pPr>
              <w:pStyle w:val="TAC"/>
              <w:snapToGrid w:val="0"/>
              <w:rPr>
                <w:szCs w:val="18"/>
              </w:rPr>
            </w:pPr>
          </w:p>
        </w:tc>
        <w:tc>
          <w:tcPr>
            <w:tcW w:w="1883" w:type="dxa"/>
            <w:vMerge/>
            <w:tcBorders>
              <w:left w:val="single" w:sz="4" w:space="0" w:color="auto"/>
              <w:bottom w:val="single" w:sz="4" w:space="0" w:color="auto"/>
              <w:right w:val="single" w:sz="4" w:space="0" w:color="auto"/>
            </w:tcBorders>
            <w:vAlign w:val="center"/>
          </w:tcPr>
          <w:p w14:paraId="42B18A2A" w14:textId="77777777" w:rsidR="007128EB" w:rsidRPr="00DF6DD6" w:rsidRDefault="007128EB" w:rsidP="005F055C">
            <w:pPr>
              <w:pStyle w:val="TAC"/>
              <w:snapToGrid w:val="0"/>
              <w:rPr>
                <w:szCs w:val="18"/>
              </w:rPr>
            </w:pPr>
          </w:p>
        </w:tc>
        <w:tc>
          <w:tcPr>
            <w:tcW w:w="950" w:type="dxa"/>
            <w:vMerge/>
            <w:tcBorders>
              <w:left w:val="single" w:sz="4" w:space="0" w:color="auto"/>
              <w:bottom w:val="single" w:sz="4" w:space="0" w:color="auto"/>
              <w:right w:val="single" w:sz="4" w:space="0" w:color="auto"/>
            </w:tcBorders>
            <w:vAlign w:val="center"/>
          </w:tcPr>
          <w:p w14:paraId="3B78BFDC" w14:textId="77777777" w:rsidR="007128EB" w:rsidRPr="00DF6DD6" w:rsidRDefault="007128EB">
            <w:pPr>
              <w:pStyle w:val="TAC"/>
              <w:snapToGrid w:val="0"/>
              <w:rPr>
                <w:szCs w:val="18"/>
              </w:rPr>
            </w:pPr>
          </w:p>
        </w:tc>
        <w:tc>
          <w:tcPr>
            <w:tcW w:w="3304" w:type="dxa"/>
            <w:tcBorders>
              <w:top w:val="single" w:sz="4" w:space="0" w:color="auto"/>
              <w:left w:val="single" w:sz="4" w:space="0" w:color="auto"/>
              <w:bottom w:val="single" w:sz="4" w:space="0" w:color="auto"/>
              <w:right w:val="single" w:sz="4" w:space="0" w:color="auto"/>
            </w:tcBorders>
            <w:vAlign w:val="center"/>
          </w:tcPr>
          <w:p w14:paraId="300E3E08" w14:textId="70710925"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5.0 </w:t>
            </w:r>
          </w:p>
        </w:tc>
        <w:tc>
          <w:tcPr>
            <w:tcW w:w="1093" w:type="dxa"/>
            <w:tcBorders>
              <w:top w:val="single" w:sz="4" w:space="0" w:color="auto"/>
              <w:left w:val="single" w:sz="4" w:space="0" w:color="auto"/>
              <w:bottom w:val="single" w:sz="4" w:space="0" w:color="auto"/>
              <w:right w:val="single" w:sz="4" w:space="0" w:color="auto"/>
            </w:tcBorders>
            <w:vAlign w:val="center"/>
          </w:tcPr>
          <w:p w14:paraId="2D6E8B67" w14:textId="77777777" w:rsidR="007128EB" w:rsidRPr="00DF6DD6" w:rsidRDefault="007128EB" w:rsidP="005F055C">
            <w:pPr>
              <w:pStyle w:val="TAC"/>
              <w:snapToGrid w:val="0"/>
              <w:rPr>
                <w:szCs w:val="18"/>
              </w:rPr>
            </w:pPr>
            <w:r w:rsidRPr="00DF6DD6">
              <w:rPr>
                <w:szCs w:val="18"/>
              </w:rPr>
              <w:t>32</w:t>
            </w:r>
            <w:r w:rsidRPr="00DF6DD6">
              <w:rPr>
                <w:szCs w:val="18"/>
                <w:vertAlign w:val="superscript"/>
              </w:rPr>
              <w:t>1</w:t>
            </w:r>
          </w:p>
        </w:tc>
        <w:tc>
          <w:tcPr>
            <w:tcW w:w="856" w:type="dxa"/>
            <w:tcBorders>
              <w:top w:val="single" w:sz="4" w:space="0" w:color="auto"/>
              <w:left w:val="single" w:sz="4" w:space="0" w:color="auto"/>
              <w:bottom w:val="single" w:sz="4" w:space="0" w:color="auto"/>
              <w:right w:val="single" w:sz="4" w:space="0" w:color="auto"/>
            </w:tcBorders>
            <w:vAlign w:val="center"/>
          </w:tcPr>
          <w:p w14:paraId="04E6C7BD" w14:textId="77777777" w:rsidR="007128EB" w:rsidRPr="00DF6DD6" w:rsidRDefault="007128EB" w:rsidP="005F055C">
            <w:pPr>
              <w:pStyle w:val="TAC"/>
              <w:snapToGrid w:val="0"/>
              <w:rPr>
                <w:szCs w:val="18"/>
              </w:rPr>
            </w:pPr>
            <w:r w:rsidRPr="00DF6DD6">
              <w:rPr>
                <w:szCs w:val="18"/>
              </w:rPr>
              <w:t>0</w:t>
            </w:r>
          </w:p>
        </w:tc>
        <w:tc>
          <w:tcPr>
            <w:tcW w:w="992" w:type="dxa"/>
            <w:vMerge/>
            <w:tcBorders>
              <w:left w:val="single" w:sz="4" w:space="0" w:color="auto"/>
              <w:right w:val="single" w:sz="4" w:space="0" w:color="auto"/>
            </w:tcBorders>
            <w:vAlign w:val="center"/>
          </w:tcPr>
          <w:p w14:paraId="24893E8E" w14:textId="77777777" w:rsidR="007128EB" w:rsidRPr="00DF6DD6" w:rsidRDefault="007128EB" w:rsidP="005F055C">
            <w:pPr>
              <w:pStyle w:val="TAC"/>
              <w:snapToGrid w:val="0"/>
              <w:rPr>
                <w:szCs w:val="18"/>
              </w:rPr>
            </w:pPr>
          </w:p>
        </w:tc>
      </w:tr>
      <w:tr w:rsidR="00F55B07" w:rsidRPr="00DF6DD6" w14:paraId="1D0B9573" w14:textId="77777777" w:rsidTr="00A6034C">
        <w:trPr>
          <w:trHeight w:val="90"/>
          <w:jc w:val="center"/>
        </w:trPr>
        <w:tc>
          <w:tcPr>
            <w:tcW w:w="1482" w:type="dxa"/>
            <w:vMerge/>
            <w:tcBorders>
              <w:left w:val="single" w:sz="4" w:space="0" w:color="auto"/>
              <w:right w:val="single" w:sz="4" w:space="0" w:color="auto"/>
            </w:tcBorders>
            <w:vAlign w:val="center"/>
          </w:tcPr>
          <w:p w14:paraId="4A728378" w14:textId="77777777" w:rsidR="007128EB" w:rsidRPr="00DF6DD6" w:rsidRDefault="007128EB" w:rsidP="005F055C">
            <w:pPr>
              <w:pStyle w:val="TAC"/>
              <w:snapToGrid w:val="0"/>
              <w:rPr>
                <w:szCs w:val="18"/>
              </w:rPr>
            </w:pPr>
          </w:p>
        </w:tc>
        <w:tc>
          <w:tcPr>
            <w:tcW w:w="1883" w:type="dxa"/>
            <w:tcBorders>
              <w:left w:val="single" w:sz="4" w:space="0" w:color="auto"/>
              <w:right w:val="single" w:sz="4" w:space="0" w:color="auto"/>
            </w:tcBorders>
            <w:vAlign w:val="center"/>
          </w:tcPr>
          <w:p w14:paraId="262A7700" w14:textId="709A560A" w:rsidR="007128EB" w:rsidRPr="00DF6DD6" w:rsidRDefault="007128EB" w:rsidP="005F055C">
            <w:pPr>
              <w:pStyle w:val="TAC"/>
              <w:snapToGrid w:val="0"/>
              <w:rPr>
                <w:szCs w:val="18"/>
              </w:rPr>
            </w:pPr>
            <w:r w:rsidRPr="00DF6DD6">
              <w:rPr>
                <w:rFonts w:eastAsia="PMingLiU" w:hint="eastAsia"/>
                <w:szCs w:val="18"/>
                <w:lang w:eastAsia="zh-TW"/>
              </w:rPr>
              <w:t>20</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tcBorders>
              <w:left w:val="single" w:sz="4" w:space="0" w:color="auto"/>
              <w:right w:val="single" w:sz="4" w:space="0" w:color="auto"/>
            </w:tcBorders>
            <w:vAlign w:val="center"/>
          </w:tcPr>
          <w:p w14:paraId="203B67CA" w14:textId="018DF2BC" w:rsidR="007128EB" w:rsidRPr="00DF6DD6" w:rsidRDefault="007128EB">
            <w:pPr>
              <w:pStyle w:val="TAC"/>
              <w:snapToGrid w:val="0"/>
              <w:rPr>
                <w:szCs w:val="18"/>
              </w:rPr>
            </w:pPr>
            <w:r w:rsidRPr="00DF6DD6">
              <w:rPr>
                <w:rFonts w:eastAsia="PMingLiU" w:hint="eastAsia"/>
                <w:szCs w:val="18"/>
                <w:lang w:eastAsia="zh-TW"/>
              </w:rPr>
              <w:t>20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4623FDC3" w14:textId="226538A9"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35.0 </w:t>
            </w:r>
          </w:p>
        </w:tc>
        <w:tc>
          <w:tcPr>
            <w:tcW w:w="1093" w:type="dxa"/>
            <w:tcBorders>
              <w:top w:val="single" w:sz="4" w:space="0" w:color="auto"/>
              <w:left w:val="single" w:sz="4" w:space="0" w:color="auto"/>
              <w:bottom w:val="single" w:sz="4" w:space="0" w:color="auto"/>
              <w:right w:val="single" w:sz="4" w:space="0" w:color="auto"/>
            </w:tcBorders>
            <w:vAlign w:val="center"/>
          </w:tcPr>
          <w:p w14:paraId="6DCAF59B" w14:textId="77777777" w:rsidR="007128EB" w:rsidRPr="00DF6DD6" w:rsidRDefault="007128EB" w:rsidP="005F055C">
            <w:pPr>
              <w:pStyle w:val="TAC"/>
              <w:snapToGrid w:val="0"/>
              <w:rPr>
                <w:rFonts w:eastAsia="PMingLiU"/>
                <w:szCs w:val="18"/>
                <w:lang w:eastAsia="zh-TW"/>
              </w:rPr>
            </w:pPr>
            <w:r w:rsidRPr="00DF6DD6">
              <w:rPr>
                <w:szCs w:val="18"/>
              </w:rPr>
              <w:t>16</w:t>
            </w:r>
            <w:r w:rsidRPr="00DF6DD6">
              <w:rPr>
                <w:rFonts w:eastAsia="PMingLiU" w:hint="eastAsia"/>
                <w:szCs w:val="18"/>
                <w:vertAlign w:val="superscript"/>
                <w:lang w:eastAsia="zh-TW"/>
              </w:rPr>
              <w:t>7</w:t>
            </w:r>
          </w:p>
        </w:tc>
        <w:tc>
          <w:tcPr>
            <w:tcW w:w="856" w:type="dxa"/>
            <w:tcBorders>
              <w:top w:val="single" w:sz="4" w:space="0" w:color="auto"/>
              <w:left w:val="single" w:sz="4" w:space="0" w:color="auto"/>
              <w:bottom w:val="single" w:sz="4" w:space="0" w:color="auto"/>
              <w:right w:val="single" w:sz="4" w:space="0" w:color="auto"/>
            </w:tcBorders>
            <w:vAlign w:val="center"/>
          </w:tcPr>
          <w:p w14:paraId="1E3D3E5C" w14:textId="77777777" w:rsidR="007128EB" w:rsidRPr="00DF6DD6" w:rsidRDefault="007128EB" w:rsidP="005F055C">
            <w:pPr>
              <w:pStyle w:val="TAC"/>
              <w:snapToGrid w:val="0"/>
              <w:rPr>
                <w:rFonts w:eastAsia="PMingLiU"/>
                <w:szCs w:val="18"/>
                <w:lang w:eastAsia="zh-TW"/>
              </w:rPr>
            </w:pPr>
            <w:r w:rsidRPr="00DF6DD6">
              <w:rPr>
                <w:szCs w:val="18"/>
              </w:rPr>
              <w:t>4.1</w:t>
            </w:r>
          </w:p>
        </w:tc>
        <w:tc>
          <w:tcPr>
            <w:tcW w:w="992" w:type="dxa"/>
            <w:vMerge/>
            <w:tcBorders>
              <w:left w:val="single" w:sz="4" w:space="0" w:color="auto"/>
              <w:right w:val="single" w:sz="4" w:space="0" w:color="auto"/>
            </w:tcBorders>
            <w:vAlign w:val="center"/>
          </w:tcPr>
          <w:p w14:paraId="2E8E1D6C" w14:textId="77777777" w:rsidR="007128EB" w:rsidRPr="00DF6DD6" w:rsidRDefault="007128EB" w:rsidP="005F055C">
            <w:pPr>
              <w:pStyle w:val="TAC"/>
              <w:snapToGrid w:val="0"/>
              <w:rPr>
                <w:szCs w:val="18"/>
              </w:rPr>
            </w:pPr>
          </w:p>
        </w:tc>
      </w:tr>
      <w:tr w:rsidR="00F55B07" w:rsidRPr="00DF6DD6" w14:paraId="1784BBB6" w14:textId="77777777" w:rsidTr="00A6034C">
        <w:trPr>
          <w:trHeight w:val="47"/>
          <w:jc w:val="center"/>
        </w:trPr>
        <w:tc>
          <w:tcPr>
            <w:tcW w:w="1482" w:type="dxa"/>
            <w:vMerge/>
            <w:tcBorders>
              <w:left w:val="single" w:sz="4" w:space="0" w:color="auto"/>
              <w:right w:val="single" w:sz="4" w:space="0" w:color="auto"/>
            </w:tcBorders>
            <w:vAlign w:val="center"/>
          </w:tcPr>
          <w:p w14:paraId="60710EC1" w14:textId="77777777" w:rsidR="007128EB" w:rsidRPr="00DF6DD6" w:rsidRDefault="007128EB" w:rsidP="005F055C">
            <w:pPr>
              <w:pStyle w:val="TAC"/>
              <w:snapToGrid w:val="0"/>
              <w:rPr>
                <w:szCs w:val="18"/>
              </w:rPr>
            </w:pPr>
          </w:p>
        </w:tc>
        <w:tc>
          <w:tcPr>
            <w:tcW w:w="1883" w:type="dxa"/>
            <w:tcBorders>
              <w:left w:val="single" w:sz="4" w:space="0" w:color="auto"/>
              <w:right w:val="single" w:sz="4" w:space="0" w:color="auto"/>
            </w:tcBorders>
            <w:vAlign w:val="center"/>
          </w:tcPr>
          <w:p w14:paraId="6C4FE1DF" w14:textId="19475FE4" w:rsidR="007128EB" w:rsidRPr="00DF6DD6" w:rsidRDefault="007128EB" w:rsidP="005F055C">
            <w:pPr>
              <w:pStyle w:val="TAC"/>
              <w:snapToGrid w:val="0"/>
              <w:rPr>
                <w:szCs w:val="18"/>
              </w:rPr>
            </w:pPr>
            <w:r w:rsidRPr="00DF6DD6">
              <w:rPr>
                <w:rFonts w:eastAsia="PMingLiU" w:hint="eastAsia"/>
                <w:szCs w:val="18"/>
                <w:lang w:eastAsia="zh-TW"/>
              </w:rPr>
              <w:t>20</w:t>
            </w:r>
            <w:r w:rsidR="00C13C7D" w:rsidRPr="00DF6DD6">
              <w:rPr>
                <w:rFonts w:eastAsia="PMingLiU"/>
                <w:szCs w:val="18"/>
                <w:lang w:eastAsia="zh-TW"/>
              </w:rPr>
              <w:t xml:space="preserve"> </w:t>
            </w:r>
            <w:r w:rsidRPr="00DF6DD6">
              <w:rPr>
                <w:rFonts w:eastAsia="PMingLiU" w:hint="eastAsia"/>
                <w:szCs w:val="18"/>
                <w:lang w:eastAsia="zh-TW"/>
              </w:rPr>
              <w:t>MHz</w:t>
            </w:r>
            <w:r w:rsidRPr="00DF6DD6">
              <w:rPr>
                <w:szCs w:val="18"/>
              </w:rPr>
              <w:t xml:space="preserve"> </w:t>
            </w:r>
          </w:p>
        </w:tc>
        <w:tc>
          <w:tcPr>
            <w:tcW w:w="950" w:type="dxa"/>
            <w:tcBorders>
              <w:left w:val="single" w:sz="4" w:space="0" w:color="auto"/>
              <w:right w:val="single" w:sz="4" w:space="0" w:color="auto"/>
            </w:tcBorders>
            <w:vAlign w:val="center"/>
          </w:tcPr>
          <w:p w14:paraId="5F98E5F3" w14:textId="383FC5A4" w:rsidR="007128EB" w:rsidRPr="00DF6DD6" w:rsidRDefault="007128EB">
            <w:pPr>
              <w:pStyle w:val="TAC"/>
              <w:snapToGrid w:val="0"/>
              <w:rPr>
                <w:szCs w:val="18"/>
              </w:rPr>
            </w:pPr>
            <w:r w:rsidRPr="00DF6DD6">
              <w:rPr>
                <w:rFonts w:eastAsia="PMingLiU" w:hint="eastAsia"/>
                <w:szCs w:val="18"/>
                <w:lang w:eastAsia="zh-TW"/>
              </w:rPr>
              <w:t>25</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4F990718" w14:textId="2209734C"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w:t>
            </w:r>
            <w:r w:rsidRPr="00DF6DD6">
              <w:rPr>
                <w:rFonts w:eastAsia="PMingLiU" w:hint="eastAsia"/>
                <w:szCs w:val="18"/>
                <w:lang w:eastAsia="zh-TW"/>
              </w:rPr>
              <w:t>30</w:t>
            </w:r>
            <w:r w:rsidRPr="00DF6DD6">
              <w:rPr>
                <w:szCs w:val="18"/>
              </w:rPr>
              <w:t xml:space="preserve">.0 </w:t>
            </w:r>
          </w:p>
        </w:tc>
        <w:tc>
          <w:tcPr>
            <w:tcW w:w="1093" w:type="dxa"/>
            <w:tcBorders>
              <w:top w:val="single" w:sz="4" w:space="0" w:color="auto"/>
              <w:left w:val="single" w:sz="4" w:space="0" w:color="auto"/>
              <w:bottom w:val="single" w:sz="4" w:space="0" w:color="auto"/>
              <w:right w:val="single" w:sz="4" w:space="0" w:color="auto"/>
            </w:tcBorders>
            <w:vAlign w:val="center"/>
          </w:tcPr>
          <w:p w14:paraId="3CB210E4" w14:textId="77777777" w:rsidR="007128EB" w:rsidRPr="00DF6DD6" w:rsidRDefault="007128EB" w:rsidP="005F055C">
            <w:pPr>
              <w:pStyle w:val="TAC"/>
              <w:snapToGrid w:val="0"/>
              <w:rPr>
                <w:rFonts w:eastAsia="PMingLiU"/>
                <w:szCs w:val="18"/>
                <w:lang w:eastAsia="zh-TW"/>
              </w:rPr>
            </w:pPr>
            <w:r w:rsidRPr="00DF6DD6">
              <w:rPr>
                <w:szCs w:val="18"/>
              </w:rPr>
              <w:t>16</w:t>
            </w:r>
            <w:r w:rsidRPr="00DF6DD6">
              <w:rPr>
                <w:rFonts w:eastAsia="PMingLiU" w:hint="eastAsia"/>
                <w:szCs w:val="18"/>
                <w:vertAlign w:val="superscript"/>
                <w:lang w:eastAsia="zh-TW"/>
              </w:rPr>
              <w:t>7</w:t>
            </w:r>
          </w:p>
        </w:tc>
        <w:tc>
          <w:tcPr>
            <w:tcW w:w="856" w:type="dxa"/>
            <w:tcBorders>
              <w:top w:val="single" w:sz="4" w:space="0" w:color="auto"/>
              <w:left w:val="single" w:sz="4" w:space="0" w:color="auto"/>
              <w:bottom w:val="single" w:sz="4" w:space="0" w:color="auto"/>
              <w:right w:val="single" w:sz="4" w:space="0" w:color="auto"/>
            </w:tcBorders>
            <w:vAlign w:val="center"/>
          </w:tcPr>
          <w:p w14:paraId="163EC742"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3.8</w:t>
            </w:r>
          </w:p>
        </w:tc>
        <w:tc>
          <w:tcPr>
            <w:tcW w:w="992" w:type="dxa"/>
            <w:vMerge/>
            <w:tcBorders>
              <w:left w:val="single" w:sz="4" w:space="0" w:color="auto"/>
              <w:right w:val="single" w:sz="4" w:space="0" w:color="auto"/>
            </w:tcBorders>
            <w:vAlign w:val="center"/>
          </w:tcPr>
          <w:p w14:paraId="016EECF2" w14:textId="77777777" w:rsidR="007128EB" w:rsidRPr="00DF6DD6" w:rsidRDefault="007128EB" w:rsidP="005F055C">
            <w:pPr>
              <w:pStyle w:val="TAC"/>
              <w:snapToGrid w:val="0"/>
              <w:rPr>
                <w:szCs w:val="18"/>
              </w:rPr>
            </w:pPr>
          </w:p>
        </w:tc>
      </w:tr>
      <w:tr w:rsidR="00F55B07" w:rsidRPr="00DF6DD6" w14:paraId="5141D76B" w14:textId="77777777" w:rsidTr="00A6034C">
        <w:trPr>
          <w:trHeight w:val="47"/>
          <w:jc w:val="center"/>
        </w:trPr>
        <w:tc>
          <w:tcPr>
            <w:tcW w:w="1482" w:type="dxa"/>
            <w:vMerge/>
            <w:tcBorders>
              <w:left w:val="single" w:sz="4" w:space="0" w:color="auto"/>
              <w:right w:val="single" w:sz="4" w:space="0" w:color="auto"/>
            </w:tcBorders>
            <w:vAlign w:val="center"/>
          </w:tcPr>
          <w:p w14:paraId="5A21E6A5" w14:textId="77777777" w:rsidR="007128EB" w:rsidRPr="00DF6DD6" w:rsidRDefault="007128EB" w:rsidP="005F055C">
            <w:pPr>
              <w:pStyle w:val="TAC"/>
              <w:snapToGrid w:val="0"/>
              <w:rPr>
                <w:szCs w:val="18"/>
              </w:rPr>
            </w:pPr>
          </w:p>
        </w:tc>
        <w:tc>
          <w:tcPr>
            <w:tcW w:w="1883" w:type="dxa"/>
            <w:tcBorders>
              <w:left w:val="single" w:sz="4" w:space="0" w:color="auto"/>
              <w:right w:val="single" w:sz="4" w:space="0" w:color="auto"/>
            </w:tcBorders>
            <w:vAlign w:val="center"/>
          </w:tcPr>
          <w:p w14:paraId="619A2FC1" w14:textId="5CE36C20"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20</w:t>
            </w:r>
            <w:r w:rsidR="00C13C7D" w:rsidRPr="00DF6DD6">
              <w:rPr>
                <w:rFonts w:eastAsia="PMingLiU"/>
                <w:szCs w:val="18"/>
                <w:lang w:eastAsia="zh-TW"/>
              </w:rPr>
              <w:t xml:space="preserve"> </w:t>
            </w:r>
            <w:r w:rsidRPr="00DF6DD6">
              <w:rPr>
                <w:rFonts w:eastAsia="PMingLiU" w:hint="eastAsia"/>
                <w:szCs w:val="18"/>
                <w:lang w:eastAsia="zh-TW"/>
              </w:rPr>
              <w:t>MHz</w:t>
            </w:r>
          </w:p>
        </w:tc>
        <w:tc>
          <w:tcPr>
            <w:tcW w:w="950" w:type="dxa"/>
            <w:tcBorders>
              <w:left w:val="single" w:sz="4" w:space="0" w:color="auto"/>
              <w:right w:val="single" w:sz="4" w:space="0" w:color="auto"/>
            </w:tcBorders>
            <w:vAlign w:val="center"/>
          </w:tcPr>
          <w:p w14:paraId="1C1C98AB" w14:textId="28C56851" w:rsidR="007128EB" w:rsidRPr="00DF6DD6" w:rsidRDefault="007128EB">
            <w:pPr>
              <w:pStyle w:val="TAC"/>
              <w:snapToGrid w:val="0"/>
              <w:rPr>
                <w:szCs w:val="18"/>
              </w:rPr>
            </w:pPr>
            <w:r w:rsidRPr="00DF6DD6">
              <w:rPr>
                <w:rFonts w:eastAsia="PMingLiU" w:hint="eastAsia"/>
                <w:szCs w:val="18"/>
                <w:lang w:eastAsia="zh-TW"/>
              </w:rPr>
              <w:t>30</w:t>
            </w:r>
            <w:r w:rsidR="00C13C7D" w:rsidRPr="00DF6DD6">
              <w:rPr>
                <w:rFonts w:eastAsia="PMingLiU"/>
                <w:szCs w:val="18"/>
                <w:lang w:eastAsia="zh-TW"/>
              </w:rPr>
              <w:t xml:space="preserve"> </w:t>
            </w:r>
            <w:r w:rsidRPr="00DF6DD6">
              <w:rPr>
                <w:rFonts w:eastAsia="PMingLiU" w:hint="eastAsia"/>
                <w:szCs w:val="18"/>
                <w:lang w:eastAsia="zh-TW"/>
              </w:rPr>
              <w:t>MHz</w:t>
            </w:r>
          </w:p>
        </w:tc>
        <w:tc>
          <w:tcPr>
            <w:tcW w:w="3304" w:type="dxa"/>
            <w:tcBorders>
              <w:top w:val="single" w:sz="4" w:space="0" w:color="auto"/>
              <w:left w:val="single" w:sz="4" w:space="0" w:color="auto"/>
              <w:bottom w:val="single" w:sz="4" w:space="0" w:color="auto"/>
              <w:right w:val="single" w:sz="4" w:space="0" w:color="auto"/>
            </w:tcBorders>
            <w:vAlign w:val="center"/>
          </w:tcPr>
          <w:p w14:paraId="7326DF2B" w14:textId="07BA9617" w:rsidR="007128EB" w:rsidRPr="00DF6DD6" w:rsidRDefault="007128EB" w:rsidP="005F055C">
            <w:pPr>
              <w:pStyle w:val="TAC"/>
              <w:snapToGrid w:val="0"/>
              <w:rPr>
                <w:szCs w:val="18"/>
              </w:rPr>
            </w:pPr>
            <w:r w:rsidRPr="00DF6DD6">
              <w:rPr>
                <w:szCs w:val="18"/>
              </w:rPr>
              <w:t>0.0 &lt; W</w:t>
            </w:r>
            <w:r w:rsidRPr="00DF6DD6">
              <w:rPr>
                <w:szCs w:val="18"/>
                <w:vertAlign w:val="subscript"/>
              </w:rPr>
              <w:t>gap</w:t>
            </w:r>
            <w:r w:rsidRPr="00DF6DD6">
              <w:rPr>
                <w:szCs w:val="18"/>
              </w:rPr>
              <w:t xml:space="preserve"> ≤ </w:t>
            </w:r>
            <w:r w:rsidRPr="00DF6DD6">
              <w:rPr>
                <w:rFonts w:eastAsia="PMingLiU" w:hint="eastAsia"/>
                <w:szCs w:val="18"/>
                <w:lang w:eastAsia="zh-TW"/>
              </w:rPr>
              <w:t>2</w:t>
            </w:r>
            <w:r w:rsidRPr="00DF6DD6">
              <w:rPr>
                <w:szCs w:val="18"/>
              </w:rPr>
              <w:t xml:space="preserve">5.0 </w:t>
            </w:r>
          </w:p>
        </w:tc>
        <w:tc>
          <w:tcPr>
            <w:tcW w:w="1093" w:type="dxa"/>
            <w:tcBorders>
              <w:top w:val="single" w:sz="4" w:space="0" w:color="auto"/>
              <w:left w:val="single" w:sz="4" w:space="0" w:color="auto"/>
              <w:bottom w:val="single" w:sz="4" w:space="0" w:color="auto"/>
              <w:right w:val="single" w:sz="4" w:space="0" w:color="auto"/>
            </w:tcBorders>
            <w:vAlign w:val="center"/>
          </w:tcPr>
          <w:p w14:paraId="354C6F94" w14:textId="77777777" w:rsidR="007128EB" w:rsidRPr="00DF6DD6" w:rsidRDefault="007128EB" w:rsidP="005F055C">
            <w:pPr>
              <w:pStyle w:val="TAC"/>
              <w:snapToGrid w:val="0"/>
              <w:rPr>
                <w:rFonts w:eastAsia="PMingLiU"/>
                <w:szCs w:val="18"/>
                <w:lang w:eastAsia="zh-TW"/>
              </w:rPr>
            </w:pPr>
            <w:r w:rsidRPr="00DF6DD6">
              <w:rPr>
                <w:szCs w:val="18"/>
              </w:rPr>
              <w:t>16</w:t>
            </w:r>
            <w:r w:rsidRPr="00DF6DD6">
              <w:rPr>
                <w:rFonts w:eastAsia="PMingLiU" w:hint="eastAsia"/>
                <w:szCs w:val="18"/>
                <w:vertAlign w:val="superscript"/>
                <w:lang w:eastAsia="zh-TW"/>
              </w:rPr>
              <w:t>7</w:t>
            </w:r>
          </w:p>
        </w:tc>
        <w:tc>
          <w:tcPr>
            <w:tcW w:w="856" w:type="dxa"/>
            <w:tcBorders>
              <w:top w:val="single" w:sz="4" w:space="0" w:color="auto"/>
              <w:left w:val="single" w:sz="4" w:space="0" w:color="auto"/>
              <w:bottom w:val="single" w:sz="4" w:space="0" w:color="auto"/>
              <w:right w:val="single" w:sz="4" w:space="0" w:color="auto"/>
            </w:tcBorders>
            <w:vAlign w:val="center"/>
          </w:tcPr>
          <w:p w14:paraId="50615D74" w14:textId="77777777" w:rsidR="007128EB" w:rsidRPr="00DF6DD6" w:rsidRDefault="007128EB" w:rsidP="005F055C">
            <w:pPr>
              <w:pStyle w:val="TAC"/>
              <w:snapToGrid w:val="0"/>
              <w:rPr>
                <w:rFonts w:eastAsia="PMingLiU"/>
                <w:szCs w:val="18"/>
                <w:lang w:eastAsia="zh-TW"/>
              </w:rPr>
            </w:pPr>
            <w:r w:rsidRPr="00DF6DD6">
              <w:rPr>
                <w:rFonts w:eastAsia="PMingLiU" w:hint="eastAsia"/>
                <w:szCs w:val="18"/>
                <w:lang w:eastAsia="zh-TW"/>
              </w:rPr>
              <w:t>3.6</w:t>
            </w:r>
          </w:p>
        </w:tc>
        <w:tc>
          <w:tcPr>
            <w:tcW w:w="992" w:type="dxa"/>
            <w:vMerge/>
            <w:tcBorders>
              <w:left w:val="single" w:sz="4" w:space="0" w:color="auto"/>
              <w:right w:val="single" w:sz="4" w:space="0" w:color="auto"/>
            </w:tcBorders>
            <w:vAlign w:val="center"/>
          </w:tcPr>
          <w:p w14:paraId="424AF911" w14:textId="77777777" w:rsidR="007128EB" w:rsidRPr="00DF6DD6" w:rsidRDefault="007128EB" w:rsidP="005F055C">
            <w:pPr>
              <w:pStyle w:val="TAC"/>
              <w:snapToGrid w:val="0"/>
              <w:rPr>
                <w:szCs w:val="18"/>
              </w:rPr>
            </w:pPr>
          </w:p>
        </w:tc>
      </w:tr>
      <w:tr w:rsidR="00FA4B6B" w:rsidRPr="00DF6DD6" w14:paraId="19CC85BE" w14:textId="77777777" w:rsidTr="00B86C01">
        <w:trPr>
          <w:trHeight w:val="47"/>
          <w:jc w:val="center"/>
        </w:trPr>
        <w:tc>
          <w:tcPr>
            <w:tcW w:w="10560" w:type="dxa"/>
            <w:gridSpan w:val="7"/>
            <w:tcBorders>
              <w:left w:val="single" w:sz="4" w:space="0" w:color="auto"/>
              <w:right w:val="single" w:sz="4" w:space="0" w:color="auto"/>
            </w:tcBorders>
          </w:tcPr>
          <w:p w14:paraId="65F20055" w14:textId="185AF541" w:rsidR="00FA4B6B" w:rsidRPr="00DF6DD6" w:rsidRDefault="00FA4B6B" w:rsidP="005F055C">
            <w:pPr>
              <w:pStyle w:val="TAN"/>
              <w:adjustRightInd w:val="0"/>
              <w:snapToGrid w:val="0"/>
              <w:rPr>
                <w:rFonts w:cs="Arial"/>
              </w:rPr>
            </w:pPr>
            <w:r w:rsidRPr="00DF6DD6">
              <w:rPr>
                <w:rFonts w:cs="Arial"/>
              </w:rPr>
              <w:t>NOTE 1:</w:t>
            </w:r>
            <w:r w:rsidRPr="00DF6DD6">
              <w:rPr>
                <w:rFonts w:cs="Arial"/>
              </w:rPr>
              <w:tab/>
              <w:t>UL resource blocks shall be located as close as possible to the downlink operating band but confined within the transmission.</w:t>
            </w:r>
          </w:p>
          <w:p w14:paraId="10039C44" w14:textId="77777777" w:rsidR="00FA4B6B" w:rsidRPr="00DF6DD6" w:rsidRDefault="00FA4B6B" w:rsidP="005F055C">
            <w:pPr>
              <w:pStyle w:val="TAN"/>
              <w:adjustRightInd w:val="0"/>
              <w:snapToGrid w:val="0"/>
              <w:rPr>
                <w:rFonts w:cs="Arial"/>
              </w:rPr>
            </w:pPr>
            <w:r w:rsidRPr="00DF6DD6">
              <w:rPr>
                <w:rFonts w:cs="Arial"/>
              </w:rPr>
              <w:t>NOTE 2:</w:t>
            </w:r>
            <w:r w:rsidRPr="00DF6DD6">
              <w:rPr>
                <w:rFonts w:cs="Arial"/>
              </w:rPr>
              <w:tab/>
              <w:t>W</w:t>
            </w:r>
            <w:r w:rsidRPr="00DF6DD6">
              <w:rPr>
                <w:rFonts w:cs="Arial"/>
                <w:vertAlign w:val="subscript"/>
              </w:rPr>
              <w:t>gap</w:t>
            </w:r>
            <w:r w:rsidRPr="00DF6DD6">
              <w:rPr>
                <w:rFonts w:cs="Arial"/>
              </w:rPr>
              <w:t xml:space="preserve"> is the sub-block gap between the two sub-blocks.</w:t>
            </w:r>
          </w:p>
          <w:p w14:paraId="758E98F1" w14:textId="59905F48" w:rsidR="00FA4B6B" w:rsidRPr="00DF6DD6" w:rsidRDefault="00FA4B6B" w:rsidP="005F055C">
            <w:pPr>
              <w:pStyle w:val="TAN"/>
              <w:adjustRightInd w:val="0"/>
              <w:snapToGrid w:val="0"/>
              <w:rPr>
                <w:rFonts w:cs="Arial"/>
              </w:rPr>
            </w:pPr>
            <w:r w:rsidRPr="00DF6DD6">
              <w:rPr>
                <w:rFonts w:cs="Arial"/>
              </w:rPr>
              <w:t>NOTE 3:</w:t>
            </w:r>
            <w:r w:rsidRPr="00DF6DD6">
              <w:rPr>
                <w:rFonts w:cs="Arial"/>
              </w:rPr>
              <w:tab/>
            </w:r>
            <w:r w:rsidRPr="00DF6DD6">
              <w:rPr>
                <w:rFonts w:cs="Arial" w:hint="eastAsia"/>
                <w:lang w:val="en-US"/>
              </w:rPr>
              <w:t>The table only applies when the</w:t>
            </w:r>
            <w:r w:rsidRPr="00DF6DD6">
              <w:rPr>
                <w:rFonts w:cs="Arial"/>
              </w:rPr>
              <w:t xml:space="preserve"> center </w:t>
            </w:r>
            <w:r w:rsidRPr="00DF6DD6">
              <w:rPr>
                <w:rFonts w:cs="Arial" w:hint="eastAsia"/>
                <w:lang w:val="en-US"/>
              </w:rPr>
              <w:t xml:space="preserve">frequency of </w:t>
            </w:r>
            <w:r w:rsidRPr="00DF6DD6">
              <w:rPr>
                <w:rFonts w:cs="Arial"/>
                <w:lang w:val="en-US"/>
              </w:rPr>
              <w:t>E-UTRA</w:t>
            </w:r>
            <w:r w:rsidRPr="00DF6DD6">
              <w:rPr>
                <w:rFonts w:cs="Arial" w:hint="eastAsia"/>
                <w:lang w:val="en-US"/>
              </w:rPr>
              <w:t xml:space="preserve"> carrier is higher than the NR carrier, and the </w:t>
            </w:r>
            <w:r w:rsidRPr="00DF6DD6">
              <w:rPr>
                <w:rFonts w:cs="Arial"/>
              </w:rPr>
              <w:t>ΔR</w:t>
            </w:r>
            <w:r w:rsidRPr="00DF6DD6">
              <w:rPr>
                <w:rFonts w:cs="Arial"/>
                <w:vertAlign w:val="subscript"/>
              </w:rPr>
              <w:t>IBNC</w:t>
            </w:r>
            <w:r w:rsidRPr="00DF6DD6">
              <w:rPr>
                <w:rFonts w:cs="Arial" w:hint="eastAsia"/>
                <w:vertAlign w:val="subscript"/>
                <w:lang w:val="en-US"/>
              </w:rPr>
              <w:t xml:space="preserve"> </w:t>
            </w:r>
            <w:r w:rsidRPr="00DF6DD6">
              <w:rPr>
                <w:rFonts w:cs="Arial" w:hint="eastAsia"/>
                <w:lang w:val="en-US"/>
              </w:rPr>
              <w:t>applies to the NR DL carrier only</w:t>
            </w:r>
          </w:p>
          <w:p w14:paraId="7A8E5740" w14:textId="77777777" w:rsidR="00FA4B6B" w:rsidRPr="00DF6DD6" w:rsidRDefault="00FA4B6B" w:rsidP="005F055C">
            <w:pPr>
              <w:pStyle w:val="TAN"/>
              <w:adjustRightInd w:val="0"/>
              <w:snapToGrid w:val="0"/>
              <w:rPr>
                <w:rFonts w:cs="Arial"/>
              </w:rPr>
            </w:pPr>
            <w:r w:rsidRPr="00DF6DD6">
              <w:rPr>
                <w:rFonts w:cs="Arial"/>
              </w:rPr>
              <w:t xml:space="preserve">NOTE </w:t>
            </w:r>
            <w:r w:rsidRPr="00DF6DD6">
              <w:rPr>
                <w:rFonts w:eastAsia="PMingLiU" w:cs="Arial" w:hint="eastAsia"/>
                <w:lang w:eastAsia="zh-TW"/>
              </w:rPr>
              <w:t>4</w:t>
            </w:r>
            <w:r w:rsidRPr="00DF6DD6">
              <w:rPr>
                <w:rFonts w:cs="Arial"/>
              </w:rPr>
              <w:t>:</w:t>
            </w:r>
            <w:r w:rsidRPr="00DF6DD6">
              <w:rPr>
                <w:rFonts w:cs="Arial"/>
              </w:rPr>
              <w:tab/>
              <w:t>All combinations of channel bandwidths defined in Table 5.3B.1.3</w:t>
            </w:r>
            <w:r w:rsidRPr="00DF6DD6">
              <w:rPr>
                <w:rFonts w:eastAsia="PMingLiU" w:cs="Arial" w:hint="eastAsia"/>
                <w:lang w:eastAsia="zh-TW"/>
              </w:rPr>
              <w:t>-1</w:t>
            </w:r>
            <w:r w:rsidRPr="00DF6DD6">
              <w:rPr>
                <w:rFonts w:cs="Arial"/>
              </w:rPr>
              <w:t>.</w:t>
            </w:r>
          </w:p>
          <w:p w14:paraId="41B61C46" w14:textId="42BD252A" w:rsidR="00FA4B6B" w:rsidRPr="00DF6DD6" w:rsidRDefault="00FA4B6B" w:rsidP="005F055C">
            <w:pPr>
              <w:pStyle w:val="TAN"/>
              <w:adjustRightInd w:val="0"/>
              <w:snapToGrid w:val="0"/>
              <w:rPr>
                <w:rFonts w:cs="Arial"/>
              </w:rPr>
            </w:pPr>
            <w:r w:rsidRPr="00DF6DD6">
              <w:rPr>
                <w:rFonts w:cs="Arial"/>
              </w:rPr>
              <w:t xml:space="preserve">NOTE </w:t>
            </w:r>
            <w:r w:rsidRPr="00DF6DD6">
              <w:rPr>
                <w:rFonts w:eastAsia="PMingLiU" w:cs="Arial" w:hint="eastAsia"/>
                <w:lang w:eastAsia="zh-TW"/>
              </w:rPr>
              <w:t>5</w:t>
            </w:r>
            <w:r w:rsidRPr="00DF6DD6">
              <w:rPr>
                <w:rFonts w:cs="Arial"/>
              </w:rPr>
              <w:t>:</w:t>
            </w:r>
            <w:r w:rsidRPr="00DF6DD6">
              <w:rPr>
                <w:rFonts w:cs="Arial"/>
              </w:rPr>
              <w:tab/>
              <w:t>UL resource blocks shall be located at RB</w:t>
            </w:r>
            <w:r w:rsidRPr="00DF6DD6">
              <w:rPr>
                <w:rFonts w:cs="Arial"/>
                <w:vertAlign w:val="subscript"/>
              </w:rPr>
              <w:t xml:space="preserve">start </w:t>
            </w:r>
            <w:r w:rsidRPr="00DF6DD6">
              <w:rPr>
                <w:rFonts w:cs="Arial"/>
              </w:rPr>
              <w:t xml:space="preserve">= </w:t>
            </w:r>
            <w:r w:rsidRPr="00DF6DD6">
              <w:rPr>
                <w:rFonts w:cs="Arial" w:hint="eastAsia"/>
              </w:rPr>
              <w:t>25</w:t>
            </w:r>
            <w:r w:rsidRPr="00DF6DD6">
              <w:rPr>
                <w:rFonts w:cs="Arial"/>
              </w:rPr>
              <w:t>.</w:t>
            </w:r>
          </w:p>
          <w:p w14:paraId="0267842C" w14:textId="6F4D43A1" w:rsidR="00FA4B6B" w:rsidRPr="00DF6DD6" w:rsidRDefault="00FA4B6B" w:rsidP="005F055C">
            <w:pPr>
              <w:pStyle w:val="TAN"/>
              <w:adjustRightInd w:val="0"/>
              <w:snapToGrid w:val="0"/>
              <w:rPr>
                <w:rFonts w:cs="Arial"/>
              </w:rPr>
            </w:pPr>
            <w:r w:rsidRPr="00DF6DD6">
              <w:rPr>
                <w:rFonts w:cs="Arial"/>
              </w:rPr>
              <w:t xml:space="preserve">NOTE </w:t>
            </w:r>
            <w:r w:rsidRPr="00DF6DD6">
              <w:rPr>
                <w:rFonts w:eastAsia="PMingLiU" w:cs="Arial" w:hint="eastAsia"/>
                <w:lang w:eastAsia="zh-TW"/>
              </w:rPr>
              <w:t>6</w:t>
            </w:r>
            <w:r w:rsidRPr="00DF6DD6">
              <w:rPr>
                <w:rFonts w:cs="Arial"/>
              </w:rPr>
              <w:t>:</w:t>
            </w:r>
            <w:r w:rsidRPr="00DF6DD6">
              <w:rPr>
                <w:rFonts w:cs="Arial"/>
              </w:rPr>
              <w:tab/>
              <w:t>UL resource blocks shall be located at RB</w:t>
            </w:r>
            <w:r w:rsidRPr="00DF6DD6">
              <w:rPr>
                <w:rFonts w:cs="Arial"/>
                <w:vertAlign w:val="subscript"/>
              </w:rPr>
              <w:t xml:space="preserve">start </w:t>
            </w:r>
            <w:r w:rsidRPr="00DF6DD6">
              <w:rPr>
                <w:rFonts w:cs="Arial"/>
              </w:rPr>
              <w:t>= 3</w:t>
            </w:r>
            <w:r w:rsidRPr="00DF6DD6">
              <w:rPr>
                <w:rFonts w:cs="Arial" w:hint="eastAsia"/>
              </w:rPr>
              <w:t>5</w:t>
            </w:r>
            <w:r w:rsidRPr="00DF6DD6">
              <w:rPr>
                <w:rFonts w:cs="Arial"/>
              </w:rPr>
              <w:t>.</w:t>
            </w:r>
          </w:p>
          <w:p w14:paraId="58463E2F" w14:textId="6414A399" w:rsidR="00FA4B6B" w:rsidRPr="00DF6DD6" w:rsidRDefault="00FA4B6B" w:rsidP="005F055C">
            <w:pPr>
              <w:pStyle w:val="TAN"/>
              <w:snapToGrid w:val="0"/>
              <w:rPr>
                <w:rFonts w:eastAsia="PMingLiU" w:cs="Arial"/>
                <w:lang w:eastAsia="zh-TW"/>
              </w:rPr>
            </w:pPr>
            <w:r w:rsidRPr="00DF6DD6">
              <w:rPr>
                <w:rFonts w:cs="Arial"/>
              </w:rPr>
              <w:t xml:space="preserve">NOTE </w:t>
            </w:r>
            <w:r w:rsidRPr="00DF6DD6">
              <w:rPr>
                <w:rFonts w:eastAsia="PMingLiU" w:cs="Arial" w:hint="eastAsia"/>
                <w:lang w:eastAsia="zh-TW"/>
              </w:rPr>
              <w:t>7</w:t>
            </w:r>
            <w:r w:rsidRPr="00DF6DD6">
              <w:rPr>
                <w:rFonts w:cs="Arial"/>
              </w:rPr>
              <w:t>:</w:t>
            </w:r>
            <w:r w:rsidRPr="00DF6DD6">
              <w:rPr>
                <w:rFonts w:cs="Arial"/>
              </w:rPr>
              <w:tab/>
              <w:t>UL resource blocks shall be located at RB</w:t>
            </w:r>
            <w:r w:rsidRPr="00DF6DD6">
              <w:rPr>
                <w:rFonts w:cs="Arial"/>
                <w:vertAlign w:val="subscript"/>
              </w:rPr>
              <w:t xml:space="preserve">start </w:t>
            </w:r>
            <w:r w:rsidRPr="00DF6DD6">
              <w:rPr>
                <w:rFonts w:cs="Arial"/>
              </w:rPr>
              <w:t xml:space="preserve">= </w:t>
            </w:r>
            <w:r w:rsidRPr="00DF6DD6">
              <w:rPr>
                <w:rFonts w:cs="Arial" w:hint="eastAsia"/>
              </w:rPr>
              <w:t>50</w:t>
            </w:r>
            <w:r w:rsidRPr="00DF6DD6">
              <w:rPr>
                <w:rFonts w:cs="Arial"/>
              </w:rPr>
              <w:t xml:space="preserve">. </w:t>
            </w:r>
          </w:p>
        </w:tc>
      </w:tr>
    </w:tbl>
    <w:p w14:paraId="56338D62" w14:textId="77777777" w:rsidR="00701BDB" w:rsidRPr="00DF6DD6" w:rsidRDefault="00701BDB" w:rsidP="00701BDB"/>
    <w:p w14:paraId="12C3CDC2" w14:textId="77777777" w:rsidR="001310A1" w:rsidRPr="00DF6DD6" w:rsidRDefault="001310A1" w:rsidP="001310A1">
      <w:pPr>
        <w:pStyle w:val="Heading4"/>
        <w:rPr>
          <w:rFonts w:eastAsia="MS Mincho"/>
        </w:rPr>
      </w:pPr>
      <w:bookmarkStart w:id="2909" w:name="_Toc21345628"/>
      <w:bookmarkStart w:id="2910" w:name="_Toc29806477"/>
      <w:bookmarkStart w:id="2911" w:name="_Toc37256010"/>
      <w:bookmarkStart w:id="2912" w:name="_Toc37256351"/>
      <w:bookmarkStart w:id="2913" w:name="_Toc45890185"/>
      <w:bookmarkStart w:id="2914" w:name="_Toc52382010"/>
      <w:bookmarkStart w:id="2915" w:name="_Toc61375109"/>
      <w:bookmarkStart w:id="2916" w:name="_Toc67936462"/>
      <w:bookmarkStart w:id="2917" w:name="_Toc67937335"/>
      <w:bookmarkStart w:id="2918" w:name="_Toc76452571"/>
      <w:bookmarkStart w:id="2919" w:name="_Toc76630414"/>
      <w:bookmarkStart w:id="2920" w:name="_Toc83742974"/>
      <w:bookmarkStart w:id="2921" w:name="_Toc83887088"/>
      <w:bookmarkStart w:id="2922" w:name="_Toc83887889"/>
      <w:bookmarkStart w:id="2923" w:name="_Toc90588730"/>
      <w:r w:rsidRPr="00DF6DD6">
        <w:rPr>
          <w:rFonts w:eastAsia="MS Mincho"/>
        </w:rPr>
        <w:t>7.3B.3.3</w:t>
      </w:r>
      <w:r w:rsidRPr="00DF6DD6">
        <w:rPr>
          <w:rFonts w:eastAsia="MS Mincho"/>
        </w:rPr>
        <w:tab/>
        <w:t>Inter-band EN-DC within FR1</w:t>
      </w:r>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p>
    <w:p w14:paraId="7CB94731" w14:textId="77777777" w:rsidR="001310A1" w:rsidRPr="00DF6DD6" w:rsidRDefault="001310A1" w:rsidP="001310A1">
      <w:pPr>
        <w:pStyle w:val="Heading5"/>
      </w:pPr>
      <w:bookmarkStart w:id="2924" w:name="_Toc21345629"/>
      <w:bookmarkStart w:id="2925" w:name="_Toc29806478"/>
      <w:bookmarkStart w:id="2926" w:name="_Toc37256011"/>
      <w:bookmarkStart w:id="2927" w:name="_Toc37256352"/>
      <w:bookmarkStart w:id="2928" w:name="_Toc45890186"/>
      <w:bookmarkStart w:id="2929" w:name="_Toc52382011"/>
      <w:bookmarkStart w:id="2930" w:name="_Toc61375110"/>
      <w:bookmarkStart w:id="2931" w:name="_Toc67936463"/>
      <w:bookmarkStart w:id="2932" w:name="_Toc67937336"/>
      <w:bookmarkStart w:id="2933" w:name="_Toc76452572"/>
      <w:bookmarkStart w:id="2934" w:name="_Toc76630415"/>
      <w:bookmarkStart w:id="2935" w:name="_Toc83742975"/>
      <w:bookmarkStart w:id="2936" w:name="_Toc83887089"/>
      <w:bookmarkStart w:id="2937" w:name="_Toc83887890"/>
      <w:bookmarkStart w:id="2938" w:name="_Toc90588731"/>
      <w:r w:rsidRPr="00DF6DD6">
        <w:t>7.3B.3.3.1</w:t>
      </w:r>
      <w:r w:rsidRPr="00DF6DD6">
        <w:tab/>
        <w:t>ΔR</w:t>
      </w:r>
      <w:r w:rsidRPr="00DF6DD6">
        <w:rPr>
          <w:vertAlign w:val="subscript"/>
        </w:rPr>
        <w:t>IB,c</w:t>
      </w:r>
      <w:r w:rsidRPr="00DF6DD6">
        <w:t xml:space="preserve"> for EN-DC in two bands</w:t>
      </w:r>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p>
    <w:p w14:paraId="6AED1A16" w14:textId="77777777" w:rsidR="001310A1" w:rsidRPr="00DF6DD6" w:rsidRDefault="001310A1" w:rsidP="001310A1">
      <w:pPr>
        <w:pStyle w:val="TH"/>
      </w:pPr>
      <w:r w:rsidRPr="00DF6DD6">
        <w:t>Table 7.3B.3.3.1-1: ΔR</w:t>
      </w:r>
      <w:r w:rsidRPr="00DF6DD6">
        <w:rPr>
          <w:vertAlign w:val="subscript"/>
        </w:rPr>
        <w:t>IB,c</w:t>
      </w:r>
      <w:r w:rsidRPr="00DF6DD6">
        <w:t xml:space="preserve"> due to EN-DC(two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9"/>
        <w:gridCol w:w="3310"/>
        <w:gridCol w:w="3310"/>
      </w:tblGrid>
      <w:tr w:rsidR="00F55B07" w:rsidRPr="00DF6DD6" w14:paraId="2725967F" w14:textId="77777777" w:rsidTr="00A6034C">
        <w:trPr>
          <w:trHeight w:val="410"/>
          <w:jc w:val="center"/>
        </w:trPr>
        <w:tc>
          <w:tcPr>
            <w:tcW w:w="2619" w:type="dxa"/>
            <w:vAlign w:val="center"/>
          </w:tcPr>
          <w:p w14:paraId="250E9E6D" w14:textId="77777777" w:rsidR="001310A1" w:rsidRPr="00DF6DD6" w:rsidRDefault="001310A1" w:rsidP="003768E0">
            <w:pPr>
              <w:pStyle w:val="TAH"/>
              <w:keepNext w:val="0"/>
              <w:rPr>
                <w:rFonts w:cs="Arial"/>
              </w:rPr>
            </w:pPr>
            <w:r w:rsidRPr="00DF6DD6">
              <w:rPr>
                <w:rFonts w:cs="Arial"/>
              </w:rPr>
              <w:t>Inter-band EN-DC configuration</w:t>
            </w:r>
          </w:p>
        </w:tc>
        <w:tc>
          <w:tcPr>
            <w:tcW w:w="3310" w:type="dxa"/>
            <w:vAlign w:val="center"/>
          </w:tcPr>
          <w:p w14:paraId="3CE08CBF" w14:textId="77777777" w:rsidR="001310A1" w:rsidRPr="00DF6DD6" w:rsidRDefault="001310A1" w:rsidP="003768E0">
            <w:pPr>
              <w:pStyle w:val="TAH"/>
              <w:keepNext w:val="0"/>
              <w:rPr>
                <w:rFonts w:cs="Arial"/>
              </w:rPr>
            </w:pPr>
            <w:r w:rsidRPr="00DF6DD6">
              <w:rPr>
                <w:rFonts w:cs="Arial"/>
              </w:rPr>
              <w:t>E-UTRA or NR Band</w:t>
            </w:r>
          </w:p>
        </w:tc>
        <w:tc>
          <w:tcPr>
            <w:tcW w:w="3310" w:type="dxa"/>
            <w:vAlign w:val="center"/>
          </w:tcPr>
          <w:p w14:paraId="0D844A5D" w14:textId="77777777" w:rsidR="001310A1" w:rsidRPr="00DF6DD6" w:rsidRDefault="001310A1" w:rsidP="003768E0">
            <w:pPr>
              <w:pStyle w:val="TAH"/>
              <w:keepNext w:val="0"/>
              <w:rPr>
                <w:rFonts w:cs="Arial"/>
              </w:rPr>
            </w:pPr>
            <w:r w:rsidRPr="00DF6DD6">
              <w:rPr>
                <w:rFonts w:cs="Arial"/>
              </w:rPr>
              <w:t>ΔR</w:t>
            </w:r>
            <w:r w:rsidRPr="00DF6DD6">
              <w:rPr>
                <w:rFonts w:cs="Arial"/>
                <w:vertAlign w:val="subscript"/>
              </w:rPr>
              <w:t>IB,c</w:t>
            </w:r>
            <w:r w:rsidRPr="00DF6DD6">
              <w:rPr>
                <w:rFonts w:cs="Arial"/>
              </w:rPr>
              <w:t xml:space="preserve"> (dB)</w:t>
            </w:r>
          </w:p>
        </w:tc>
      </w:tr>
      <w:tr w:rsidR="00F55B07" w:rsidRPr="00DF6DD6" w14:paraId="34F58E44" w14:textId="77777777" w:rsidTr="00A6034C">
        <w:trPr>
          <w:trHeight w:val="210"/>
          <w:jc w:val="center"/>
        </w:trPr>
        <w:tc>
          <w:tcPr>
            <w:tcW w:w="2619" w:type="dxa"/>
            <w:vAlign w:val="center"/>
          </w:tcPr>
          <w:p w14:paraId="680B4F44" w14:textId="77777777" w:rsidR="001310A1" w:rsidRPr="00DF6DD6" w:rsidRDefault="001310A1" w:rsidP="003768E0">
            <w:pPr>
              <w:pStyle w:val="TAC"/>
              <w:keepNext w:val="0"/>
              <w:rPr>
                <w:rFonts w:cs="Arial"/>
              </w:rPr>
            </w:pPr>
            <w:r w:rsidRPr="00DF6DD6">
              <w:t>DC_</w:t>
            </w:r>
            <w:r w:rsidRPr="00DF6DD6">
              <w:rPr>
                <w:rFonts w:eastAsia="MS Mincho"/>
                <w:lang w:eastAsia="ja-JP"/>
              </w:rPr>
              <w:t>1</w:t>
            </w:r>
            <w:r w:rsidRPr="00DF6DD6">
              <w:t>_n28</w:t>
            </w:r>
          </w:p>
        </w:tc>
        <w:tc>
          <w:tcPr>
            <w:tcW w:w="3310" w:type="dxa"/>
            <w:vAlign w:val="center"/>
          </w:tcPr>
          <w:p w14:paraId="14ECC856" w14:textId="77777777" w:rsidR="001310A1" w:rsidRPr="00DF6DD6" w:rsidRDefault="001310A1" w:rsidP="003768E0">
            <w:pPr>
              <w:pStyle w:val="TAC"/>
              <w:keepNext w:val="0"/>
              <w:rPr>
                <w:rFonts w:cs="Arial"/>
              </w:rPr>
            </w:pPr>
            <w:r w:rsidRPr="00DF6DD6">
              <w:rPr>
                <w:rFonts w:eastAsia="MS Mincho"/>
                <w:lang w:eastAsia="ja-JP"/>
              </w:rPr>
              <w:t>n28</w:t>
            </w:r>
          </w:p>
        </w:tc>
        <w:tc>
          <w:tcPr>
            <w:tcW w:w="3310" w:type="dxa"/>
            <w:vAlign w:val="center"/>
          </w:tcPr>
          <w:p w14:paraId="5ACE3C8B" w14:textId="77777777" w:rsidR="001310A1" w:rsidRPr="00DF6DD6" w:rsidRDefault="001310A1" w:rsidP="003768E0">
            <w:pPr>
              <w:pStyle w:val="TAC"/>
              <w:keepNext w:val="0"/>
              <w:rPr>
                <w:rFonts w:cs="Arial"/>
              </w:rPr>
            </w:pPr>
            <w:r w:rsidRPr="00DF6DD6">
              <w:rPr>
                <w:rFonts w:eastAsia="MS Mincho"/>
                <w:lang w:eastAsia="ja-JP"/>
              </w:rPr>
              <w:t>0.2</w:t>
            </w:r>
          </w:p>
        </w:tc>
      </w:tr>
      <w:tr w:rsidR="00F55B07" w:rsidRPr="00DF6DD6" w14:paraId="09D59111" w14:textId="77777777" w:rsidTr="00A6034C">
        <w:trPr>
          <w:trHeight w:val="210"/>
          <w:jc w:val="center"/>
        </w:trPr>
        <w:tc>
          <w:tcPr>
            <w:tcW w:w="2619" w:type="dxa"/>
            <w:vAlign w:val="center"/>
          </w:tcPr>
          <w:p w14:paraId="4B5FA483" w14:textId="77777777" w:rsidR="00706AC2" w:rsidRPr="00DF6DD6" w:rsidRDefault="00706AC2" w:rsidP="003768E0">
            <w:pPr>
              <w:pStyle w:val="TAC"/>
              <w:keepNext w:val="0"/>
            </w:pPr>
            <w:r w:rsidRPr="00DF6DD6">
              <w:t>DC_</w:t>
            </w:r>
            <w:r w:rsidRPr="00DF6DD6">
              <w:rPr>
                <w:rFonts w:eastAsia="MS Mincho"/>
                <w:lang w:eastAsia="ja-JP"/>
              </w:rPr>
              <w:t>1</w:t>
            </w:r>
            <w:r w:rsidRPr="00DF6DD6">
              <w:t>_n51</w:t>
            </w:r>
          </w:p>
        </w:tc>
        <w:tc>
          <w:tcPr>
            <w:tcW w:w="3310" w:type="dxa"/>
            <w:vAlign w:val="center"/>
          </w:tcPr>
          <w:p w14:paraId="2F371F51" w14:textId="77777777" w:rsidR="00706AC2" w:rsidRPr="00DF6DD6" w:rsidRDefault="00706AC2" w:rsidP="003768E0">
            <w:pPr>
              <w:pStyle w:val="TAC"/>
              <w:keepNext w:val="0"/>
              <w:rPr>
                <w:rFonts w:eastAsia="MS Mincho"/>
                <w:lang w:eastAsia="ja-JP"/>
              </w:rPr>
            </w:pPr>
            <w:r w:rsidRPr="00DF6DD6">
              <w:rPr>
                <w:rFonts w:eastAsia="MS Mincho"/>
                <w:lang w:eastAsia="ja-JP"/>
              </w:rPr>
              <w:t>n51</w:t>
            </w:r>
          </w:p>
        </w:tc>
        <w:tc>
          <w:tcPr>
            <w:tcW w:w="3310" w:type="dxa"/>
          </w:tcPr>
          <w:p w14:paraId="70B92537" w14:textId="77777777" w:rsidR="00706AC2" w:rsidRPr="00DF6DD6" w:rsidRDefault="00706AC2" w:rsidP="003768E0">
            <w:pPr>
              <w:pStyle w:val="TAC"/>
              <w:keepNext w:val="0"/>
              <w:rPr>
                <w:rFonts w:eastAsia="MS Mincho"/>
                <w:lang w:eastAsia="ja-JP"/>
              </w:rPr>
            </w:pPr>
            <w:r w:rsidRPr="00DF6DD6">
              <w:rPr>
                <w:rFonts w:eastAsia="MS Mincho"/>
                <w:lang w:eastAsia="ja-JP"/>
              </w:rPr>
              <w:t>0.1</w:t>
            </w:r>
          </w:p>
        </w:tc>
      </w:tr>
      <w:tr w:rsidR="00F55B07" w:rsidRPr="00DF6DD6" w14:paraId="215E5AF0" w14:textId="77777777" w:rsidTr="00A6034C">
        <w:trPr>
          <w:trHeight w:val="200"/>
          <w:jc w:val="center"/>
        </w:trPr>
        <w:tc>
          <w:tcPr>
            <w:tcW w:w="2619" w:type="dxa"/>
            <w:vMerge w:val="restart"/>
            <w:vAlign w:val="center"/>
          </w:tcPr>
          <w:p w14:paraId="612AE3CF" w14:textId="77777777" w:rsidR="00706AC2" w:rsidRPr="00DF6DD6" w:rsidRDefault="00706AC2" w:rsidP="003768E0">
            <w:pPr>
              <w:pStyle w:val="TAC"/>
              <w:keepNext w:val="0"/>
            </w:pPr>
            <w:r w:rsidRPr="00DF6DD6">
              <w:t>DC_</w:t>
            </w:r>
            <w:r w:rsidRPr="00DF6DD6">
              <w:rPr>
                <w:rFonts w:eastAsia="MS Mincho" w:hint="eastAsia"/>
                <w:lang w:eastAsia="ja-JP"/>
              </w:rPr>
              <w:t>1</w:t>
            </w:r>
            <w:r w:rsidRPr="00DF6DD6">
              <w:t>_n</w:t>
            </w:r>
            <w:r w:rsidRPr="00DF6DD6">
              <w:rPr>
                <w:rFonts w:eastAsia="MS Mincho" w:hint="eastAsia"/>
                <w:lang w:eastAsia="ja-JP"/>
              </w:rPr>
              <w:t>77</w:t>
            </w:r>
          </w:p>
        </w:tc>
        <w:tc>
          <w:tcPr>
            <w:tcW w:w="3310" w:type="dxa"/>
            <w:vAlign w:val="center"/>
          </w:tcPr>
          <w:p w14:paraId="4572639A" w14:textId="77777777" w:rsidR="00706AC2" w:rsidRPr="00DF6DD6" w:rsidRDefault="00706AC2" w:rsidP="003768E0">
            <w:pPr>
              <w:pStyle w:val="TAC"/>
              <w:keepNext w:val="0"/>
            </w:pPr>
            <w:r w:rsidRPr="00DF6DD6">
              <w:rPr>
                <w:rFonts w:eastAsia="MS Mincho" w:hint="eastAsia"/>
                <w:lang w:eastAsia="ja-JP"/>
              </w:rPr>
              <w:t>1</w:t>
            </w:r>
          </w:p>
        </w:tc>
        <w:tc>
          <w:tcPr>
            <w:tcW w:w="3310" w:type="dxa"/>
            <w:vAlign w:val="center"/>
          </w:tcPr>
          <w:p w14:paraId="5063D7E5" w14:textId="77777777" w:rsidR="00706AC2" w:rsidRPr="00DF6DD6" w:rsidRDefault="00706AC2" w:rsidP="003768E0">
            <w:pPr>
              <w:pStyle w:val="TAC"/>
              <w:keepNext w:val="0"/>
            </w:pPr>
            <w:r w:rsidRPr="00DF6DD6">
              <w:rPr>
                <w:rFonts w:eastAsia="MS Mincho" w:hint="eastAsia"/>
                <w:lang w:eastAsia="ja-JP"/>
              </w:rPr>
              <w:t>0.2</w:t>
            </w:r>
          </w:p>
        </w:tc>
      </w:tr>
      <w:tr w:rsidR="00F55B07" w:rsidRPr="00DF6DD6" w14:paraId="0AC36B2F" w14:textId="77777777" w:rsidTr="00A6034C">
        <w:trPr>
          <w:trHeight w:val="220"/>
          <w:jc w:val="center"/>
        </w:trPr>
        <w:tc>
          <w:tcPr>
            <w:tcW w:w="2619" w:type="dxa"/>
            <w:vMerge/>
            <w:vAlign w:val="center"/>
          </w:tcPr>
          <w:p w14:paraId="3BD36E7F" w14:textId="77777777" w:rsidR="00706AC2" w:rsidRPr="00DF6DD6" w:rsidRDefault="00706AC2" w:rsidP="003768E0">
            <w:pPr>
              <w:pStyle w:val="TAC"/>
              <w:keepNext w:val="0"/>
            </w:pPr>
          </w:p>
        </w:tc>
        <w:tc>
          <w:tcPr>
            <w:tcW w:w="3310" w:type="dxa"/>
            <w:vAlign w:val="center"/>
          </w:tcPr>
          <w:p w14:paraId="3942D8A7" w14:textId="77777777" w:rsidR="00706AC2" w:rsidRPr="00DF6DD6" w:rsidRDefault="00706AC2" w:rsidP="003768E0">
            <w:pPr>
              <w:pStyle w:val="TAC"/>
              <w:keepNext w:val="0"/>
            </w:pPr>
            <w:r w:rsidRPr="00DF6DD6">
              <w:rPr>
                <w:rFonts w:eastAsia="MS Mincho" w:hint="eastAsia"/>
                <w:lang w:eastAsia="ja-JP"/>
              </w:rPr>
              <w:t>n77</w:t>
            </w:r>
          </w:p>
        </w:tc>
        <w:tc>
          <w:tcPr>
            <w:tcW w:w="3310" w:type="dxa"/>
            <w:vAlign w:val="center"/>
          </w:tcPr>
          <w:p w14:paraId="547E4254" w14:textId="77777777" w:rsidR="00706AC2" w:rsidRPr="00DF6DD6" w:rsidRDefault="00706AC2" w:rsidP="003768E0">
            <w:pPr>
              <w:pStyle w:val="TAC"/>
              <w:keepNext w:val="0"/>
            </w:pPr>
            <w:r w:rsidRPr="00DF6DD6">
              <w:rPr>
                <w:rFonts w:eastAsia="MS Mincho" w:hint="eastAsia"/>
                <w:lang w:eastAsia="ja-JP"/>
              </w:rPr>
              <w:t>0.5</w:t>
            </w:r>
          </w:p>
        </w:tc>
      </w:tr>
      <w:tr w:rsidR="00F55B07" w:rsidRPr="00DF6DD6" w14:paraId="53720120" w14:textId="77777777" w:rsidTr="00A6034C">
        <w:trPr>
          <w:trHeight w:val="210"/>
          <w:jc w:val="center"/>
        </w:trPr>
        <w:tc>
          <w:tcPr>
            <w:tcW w:w="2619" w:type="dxa"/>
            <w:vAlign w:val="center"/>
          </w:tcPr>
          <w:p w14:paraId="05F39550" w14:textId="77777777" w:rsidR="00706AC2" w:rsidRPr="00DF6DD6" w:rsidRDefault="00706AC2" w:rsidP="003768E0">
            <w:pPr>
              <w:pStyle w:val="TAC"/>
              <w:keepNext w:val="0"/>
            </w:pPr>
            <w:r w:rsidRPr="00DF6DD6">
              <w:t>DC_</w:t>
            </w:r>
            <w:r w:rsidRPr="00DF6DD6">
              <w:rPr>
                <w:rFonts w:eastAsia="MS Mincho" w:hint="eastAsia"/>
                <w:lang w:eastAsia="ja-JP"/>
              </w:rPr>
              <w:t>1</w:t>
            </w:r>
            <w:r w:rsidRPr="00DF6DD6">
              <w:t>_n</w:t>
            </w:r>
            <w:r w:rsidRPr="00DF6DD6">
              <w:rPr>
                <w:rFonts w:eastAsia="MS Mincho" w:hint="eastAsia"/>
                <w:lang w:eastAsia="ja-JP"/>
              </w:rPr>
              <w:t>7</w:t>
            </w:r>
            <w:r w:rsidRPr="00DF6DD6">
              <w:rPr>
                <w:rFonts w:eastAsia="MS Mincho"/>
                <w:lang w:eastAsia="ja-JP"/>
              </w:rPr>
              <w:t>8</w:t>
            </w:r>
          </w:p>
        </w:tc>
        <w:tc>
          <w:tcPr>
            <w:tcW w:w="3310" w:type="dxa"/>
            <w:vAlign w:val="center"/>
          </w:tcPr>
          <w:p w14:paraId="6CB3CA1E" w14:textId="77777777" w:rsidR="00706AC2" w:rsidRPr="00DF6DD6" w:rsidRDefault="00706AC2" w:rsidP="003768E0">
            <w:pPr>
              <w:pStyle w:val="TAC"/>
              <w:keepNext w:val="0"/>
            </w:pPr>
            <w:r w:rsidRPr="00DF6DD6">
              <w:rPr>
                <w:rFonts w:eastAsia="MS Mincho"/>
                <w:lang w:eastAsia="ja-JP"/>
              </w:rPr>
              <w:t>n78</w:t>
            </w:r>
          </w:p>
        </w:tc>
        <w:tc>
          <w:tcPr>
            <w:tcW w:w="3310" w:type="dxa"/>
            <w:vAlign w:val="center"/>
          </w:tcPr>
          <w:p w14:paraId="485DD99C" w14:textId="77777777" w:rsidR="00706AC2" w:rsidRPr="00DF6DD6" w:rsidRDefault="00706AC2" w:rsidP="003768E0">
            <w:pPr>
              <w:pStyle w:val="TAC"/>
              <w:keepNext w:val="0"/>
            </w:pPr>
            <w:r w:rsidRPr="00DF6DD6">
              <w:rPr>
                <w:rFonts w:eastAsia="MS Mincho" w:hint="eastAsia"/>
                <w:lang w:eastAsia="ja-JP"/>
              </w:rPr>
              <w:t>0.</w:t>
            </w:r>
            <w:r w:rsidRPr="00DF6DD6">
              <w:rPr>
                <w:rFonts w:eastAsia="MS Mincho"/>
                <w:lang w:eastAsia="ja-JP"/>
              </w:rPr>
              <w:t>5</w:t>
            </w:r>
          </w:p>
        </w:tc>
      </w:tr>
      <w:tr w:rsidR="00F55B07" w:rsidRPr="00DF6DD6" w14:paraId="25EF26CD" w14:textId="77777777" w:rsidTr="00A6034C">
        <w:trPr>
          <w:trHeight w:val="210"/>
          <w:jc w:val="center"/>
        </w:trPr>
        <w:tc>
          <w:tcPr>
            <w:tcW w:w="2619" w:type="dxa"/>
            <w:vMerge w:val="restart"/>
            <w:vAlign w:val="center"/>
          </w:tcPr>
          <w:p w14:paraId="57A1FF17" w14:textId="77777777" w:rsidR="00706AC2" w:rsidRPr="00DF6DD6" w:rsidRDefault="00706AC2" w:rsidP="003768E0">
            <w:pPr>
              <w:pStyle w:val="TAC"/>
              <w:keepNext w:val="0"/>
            </w:pPr>
            <w:r w:rsidRPr="00DF6DD6">
              <w:rPr>
                <w:rFonts w:cs="Arial" w:hint="eastAsia"/>
                <w:lang w:eastAsia="zh-CN"/>
              </w:rPr>
              <w:t>DC</w:t>
            </w:r>
            <w:r w:rsidRPr="00DF6DD6">
              <w:rPr>
                <w:rFonts w:cs="Arial"/>
              </w:rPr>
              <w:t>_</w:t>
            </w:r>
            <w:r w:rsidRPr="00DF6DD6">
              <w:rPr>
                <w:rFonts w:cs="Arial"/>
                <w:lang w:val="sv-SE"/>
              </w:rPr>
              <w:t>2</w:t>
            </w:r>
            <w:r w:rsidRPr="00DF6DD6">
              <w:rPr>
                <w:rFonts w:cs="Arial" w:hint="eastAsia"/>
                <w:lang w:eastAsia="zh-CN"/>
              </w:rPr>
              <w:t>_</w:t>
            </w:r>
            <w:r w:rsidRPr="00DF6DD6">
              <w:rPr>
                <w:rFonts w:cs="Arial"/>
              </w:rPr>
              <w:t>n66</w:t>
            </w:r>
          </w:p>
        </w:tc>
        <w:tc>
          <w:tcPr>
            <w:tcW w:w="3310" w:type="dxa"/>
            <w:vAlign w:val="center"/>
          </w:tcPr>
          <w:p w14:paraId="7CC406B8" w14:textId="77777777" w:rsidR="00706AC2" w:rsidRPr="00DF6DD6" w:rsidRDefault="00706AC2" w:rsidP="003768E0">
            <w:pPr>
              <w:pStyle w:val="TAC"/>
              <w:keepNext w:val="0"/>
            </w:pPr>
            <w:r w:rsidRPr="00DF6DD6">
              <w:rPr>
                <w:rFonts w:cs="Arial"/>
                <w:lang w:val="sv-SE" w:eastAsia="zh-CN"/>
              </w:rPr>
              <w:t>2</w:t>
            </w:r>
          </w:p>
        </w:tc>
        <w:tc>
          <w:tcPr>
            <w:tcW w:w="3310" w:type="dxa"/>
            <w:vAlign w:val="center"/>
          </w:tcPr>
          <w:p w14:paraId="0742BA3B" w14:textId="77777777" w:rsidR="00706AC2" w:rsidRPr="00DF6DD6" w:rsidRDefault="00706AC2" w:rsidP="003768E0">
            <w:pPr>
              <w:pStyle w:val="TAC"/>
              <w:keepNext w:val="0"/>
            </w:pPr>
            <w:r w:rsidRPr="00DF6DD6">
              <w:rPr>
                <w:rFonts w:cs="Arial" w:hint="eastAsia"/>
                <w:lang w:eastAsia="zh-CN"/>
              </w:rPr>
              <w:t>0</w:t>
            </w:r>
            <w:r w:rsidRPr="00DF6DD6">
              <w:rPr>
                <w:rFonts w:cs="Arial"/>
                <w:lang w:eastAsia="zh-CN"/>
              </w:rPr>
              <w:t>.3</w:t>
            </w:r>
          </w:p>
        </w:tc>
      </w:tr>
      <w:tr w:rsidR="00F55B07" w:rsidRPr="00DF6DD6" w14:paraId="21BBB4A1" w14:textId="77777777" w:rsidTr="00A6034C">
        <w:trPr>
          <w:trHeight w:val="210"/>
          <w:jc w:val="center"/>
        </w:trPr>
        <w:tc>
          <w:tcPr>
            <w:tcW w:w="2619" w:type="dxa"/>
            <w:vMerge/>
            <w:vAlign w:val="center"/>
          </w:tcPr>
          <w:p w14:paraId="62B0573E" w14:textId="77777777" w:rsidR="00706AC2" w:rsidRPr="00DF6DD6" w:rsidRDefault="00706AC2" w:rsidP="003768E0">
            <w:pPr>
              <w:pStyle w:val="TAC"/>
              <w:keepNext w:val="0"/>
            </w:pPr>
          </w:p>
        </w:tc>
        <w:tc>
          <w:tcPr>
            <w:tcW w:w="3310" w:type="dxa"/>
            <w:vAlign w:val="center"/>
          </w:tcPr>
          <w:p w14:paraId="220FDE63" w14:textId="77777777" w:rsidR="00706AC2" w:rsidRPr="00DF6DD6" w:rsidRDefault="00706AC2" w:rsidP="003768E0">
            <w:pPr>
              <w:pStyle w:val="TAC"/>
              <w:keepNext w:val="0"/>
            </w:pPr>
            <w:r w:rsidRPr="00DF6DD6">
              <w:rPr>
                <w:rFonts w:cs="Arial" w:hint="eastAsia"/>
                <w:lang w:eastAsia="ja-JP"/>
              </w:rPr>
              <w:t>n66</w:t>
            </w:r>
          </w:p>
        </w:tc>
        <w:tc>
          <w:tcPr>
            <w:tcW w:w="3310" w:type="dxa"/>
            <w:vAlign w:val="center"/>
          </w:tcPr>
          <w:p w14:paraId="55D32EEA" w14:textId="77777777" w:rsidR="00706AC2" w:rsidRPr="00DF6DD6" w:rsidRDefault="00706AC2" w:rsidP="003768E0">
            <w:pPr>
              <w:pStyle w:val="TAC"/>
              <w:keepNext w:val="0"/>
            </w:pPr>
            <w:r w:rsidRPr="00DF6DD6">
              <w:rPr>
                <w:rFonts w:cs="Arial" w:hint="eastAsia"/>
                <w:lang w:eastAsia="zh-CN"/>
              </w:rPr>
              <w:t>0</w:t>
            </w:r>
            <w:r w:rsidRPr="00DF6DD6">
              <w:rPr>
                <w:rFonts w:cs="Arial"/>
                <w:lang w:eastAsia="zh-CN"/>
              </w:rPr>
              <w:t>.3</w:t>
            </w:r>
          </w:p>
        </w:tc>
      </w:tr>
      <w:tr w:rsidR="00F55B07" w:rsidRPr="00DF6DD6" w14:paraId="5DB80845" w14:textId="77777777" w:rsidTr="00A6034C">
        <w:trPr>
          <w:trHeight w:val="210"/>
          <w:jc w:val="center"/>
        </w:trPr>
        <w:tc>
          <w:tcPr>
            <w:tcW w:w="2619" w:type="dxa"/>
            <w:vMerge w:val="restart"/>
            <w:vAlign w:val="center"/>
          </w:tcPr>
          <w:p w14:paraId="390D545D" w14:textId="77777777" w:rsidR="00706AC2" w:rsidRPr="00DF6DD6" w:rsidRDefault="00706AC2" w:rsidP="003768E0">
            <w:pPr>
              <w:pStyle w:val="TAC"/>
              <w:keepNext w:val="0"/>
            </w:pPr>
            <w:r w:rsidRPr="00DF6DD6">
              <w:rPr>
                <w:rFonts w:cs="Arial" w:hint="eastAsia"/>
                <w:lang w:eastAsia="zh-CN"/>
              </w:rPr>
              <w:t>DC</w:t>
            </w:r>
            <w:r w:rsidRPr="00DF6DD6">
              <w:rPr>
                <w:rFonts w:cs="Arial"/>
              </w:rPr>
              <w:t>_</w:t>
            </w:r>
            <w:r w:rsidRPr="00DF6DD6">
              <w:rPr>
                <w:rFonts w:cs="Arial"/>
                <w:lang w:val="sv-SE"/>
              </w:rPr>
              <w:t>2</w:t>
            </w:r>
            <w:r w:rsidRPr="00DF6DD6">
              <w:rPr>
                <w:rFonts w:cs="Arial" w:hint="eastAsia"/>
                <w:lang w:eastAsia="zh-CN"/>
              </w:rPr>
              <w:t>_</w:t>
            </w:r>
            <w:r w:rsidRPr="00DF6DD6">
              <w:rPr>
                <w:rFonts w:cs="Arial"/>
              </w:rPr>
              <w:t>n78</w:t>
            </w:r>
          </w:p>
        </w:tc>
        <w:tc>
          <w:tcPr>
            <w:tcW w:w="3310" w:type="dxa"/>
            <w:vAlign w:val="center"/>
          </w:tcPr>
          <w:p w14:paraId="4F6A3F63" w14:textId="77777777" w:rsidR="00706AC2" w:rsidRPr="00DF6DD6" w:rsidRDefault="00706AC2" w:rsidP="003768E0">
            <w:pPr>
              <w:pStyle w:val="TAC"/>
              <w:keepNext w:val="0"/>
            </w:pPr>
            <w:r w:rsidRPr="00DF6DD6">
              <w:rPr>
                <w:rFonts w:cs="Arial"/>
                <w:lang w:val="sv-SE" w:eastAsia="zh-CN"/>
              </w:rPr>
              <w:t>2</w:t>
            </w:r>
          </w:p>
        </w:tc>
        <w:tc>
          <w:tcPr>
            <w:tcW w:w="3310" w:type="dxa"/>
            <w:vAlign w:val="center"/>
          </w:tcPr>
          <w:p w14:paraId="3A0E9D5F" w14:textId="77777777" w:rsidR="00706AC2" w:rsidRPr="00DF6DD6" w:rsidRDefault="00706AC2" w:rsidP="003768E0">
            <w:pPr>
              <w:pStyle w:val="TAC"/>
              <w:keepNext w:val="0"/>
            </w:pPr>
            <w:r w:rsidRPr="00DF6DD6">
              <w:rPr>
                <w:rFonts w:cs="Arial" w:hint="eastAsia"/>
                <w:lang w:eastAsia="zh-CN"/>
              </w:rPr>
              <w:t>0</w:t>
            </w:r>
            <w:r w:rsidRPr="00DF6DD6">
              <w:rPr>
                <w:rFonts w:cs="Arial"/>
                <w:lang w:eastAsia="zh-CN"/>
              </w:rPr>
              <w:t>.2</w:t>
            </w:r>
          </w:p>
        </w:tc>
      </w:tr>
      <w:tr w:rsidR="00F55B07" w:rsidRPr="00DF6DD6" w14:paraId="4702DF65" w14:textId="77777777" w:rsidTr="00A6034C">
        <w:trPr>
          <w:trHeight w:val="220"/>
          <w:jc w:val="center"/>
        </w:trPr>
        <w:tc>
          <w:tcPr>
            <w:tcW w:w="2619" w:type="dxa"/>
            <w:vMerge/>
            <w:vAlign w:val="center"/>
          </w:tcPr>
          <w:p w14:paraId="78223932" w14:textId="77777777" w:rsidR="00706AC2" w:rsidRPr="00DF6DD6" w:rsidRDefault="00706AC2" w:rsidP="003768E0">
            <w:pPr>
              <w:pStyle w:val="TAC"/>
              <w:keepNext w:val="0"/>
            </w:pPr>
          </w:p>
        </w:tc>
        <w:tc>
          <w:tcPr>
            <w:tcW w:w="3310" w:type="dxa"/>
            <w:vAlign w:val="center"/>
          </w:tcPr>
          <w:p w14:paraId="53F93636" w14:textId="77777777" w:rsidR="00706AC2" w:rsidRPr="00DF6DD6" w:rsidRDefault="00706AC2" w:rsidP="003768E0">
            <w:pPr>
              <w:pStyle w:val="TAC"/>
              <w:keepNext w:val="0"/>
            </w:pPr>
            <w:r w:rsidRPr="00DF6DD6">
              <w:rPr>
                <w:rFonts w:cs="Arial"/>
                <w:lang w:eastAsia="ja-JP"/>
              </w:rPr>
              <w:t>n</w:t>
            </w:r>
            <w:r w:rsidRPr="00DF6DD6">
              <w:rPr>
                <w:rFonts w:cs="Arial" w:hint="eastAsia"/>
                <w:lang w:eastAsia="ja-JP"/>
              </w:rPr>
              <w:t>7</w:t>
            </w:r>
            <w:r w:rsidRPr="00DF6DD6">
              <w:rPr>
                <w:rFonts w:cs="Arial"/>
                <w:lang w:eastAsia="ja-JP"/>
              </w:rPr>
              <w:t>8</w:t>
            </w:r>
          </w:p>
        </w:tc>
        <w:tc>
          <w:tcPr>
            <w:tcW w:w="3310" w:type="dxa"/>
            <w:vAlign w:val="center"/>
          </w:tcPr>
          <w:p w14:paraId="1AA1A9FC" w14:textId="77777777" w:rsidR="00706AC2" w:rsidRPr="00DF6DD6" w:rsidRDefault="00706AC2" w:rsidP="003768E0">
            <w:pPr>
              <w:pStyle w:val="TAC"/>
              <w:keepNext w:val="0"/>
            </w:pPr>
            <w:r w:rsidRPr="00DF6DD6">
              <w:rPr>
                <w:rFonts w:cs="Arial" w:hint="eastAsia"/>
                <w:lang w:eastAsia="zh-CN"/>
              </w:rPr>
              <w:t>0</w:t>
            </w:r>
            <w:r w:rsidRPr="00DF6DD6">
              <w:rPr>
                <w:rFonts w:cs="Arial"/>
                <w:lang w:eastAsia="zh-CN"/>
              </w:rPr>
              <w:t>.5</w:t>
            </w:r>
          </w:p>
        </w:tc>
      </w:tr>
      <w:tr w:rsidR="00F55B07" w:rsidRPr="00DF6DD6" w14:paraId="7E363533" w14:textId="77777777" w:rsidTr="00A6034C">
        <w:trPr>
          <w:trHeight w:val="200"/>
          <w:jc w:val="center"/>
        </w:trPr>
        <w:tc>
          <w:tcPr>
            <w:tcW w:w="2619" w:type="dxa"/>
            <w:vMerge w:val="restart"/>
            <w:vAlign w:val="center"/>
          </w:tcPr>
          <w:p w14:paraId="5440FE08" w14:textId="77777777" w:rsidR="00706AC2" w:rsidRPr="00DF6DD6" w:rsidRDefault="00706AC2" w:rsidP="003768E0">
            <w:pPr>
              <w:pStyle w:val="TAC"/>
              <w:keepNext w:val="0"/>
            </w:pPr>
            <w:r w:rsidRPr="00DF6DD6">
              <w:t>DC_</w:t>
            </w:r>
            <w:r w:rsidRPr="00DF6DD6">
              <w:rPr>
                <w:rFonts w:eastAsia="MS Mincho"/>
                <w:lang w:eastAsia="ja-JP"/>
              </w:rPr>
              <w:t>3</w:t>
            </w:r>
            <w:r w:rsidRPr="00DF6DD6">
              <w:t>_n</w:t>
            </w:r>
            <w:r w:rsidRPr="00DF6DD6">
              <w:rPr>
                <w:rFonts w:eastAsia="MS Mincho" w:hint="eastAsia"/>
                <w:lang w:eastAsia="ja-JP"/>
              </w:rPr>
              <w:t>51</w:t>
            </w:r>
          </w:p>
        </w:tc>
        <w:tc>
          <w:tcPr>
            <w:tcW w:w="3310" w:type="dxa"/>
            <w:vAlign w:val="center"/>
          </w:tcPr>
          <w:p w14:paraId="5C5E58AA" w14:textId="77777777" w:rsidR="00706AC2" w:rsidRPr="00DF6DD6" w:rsidRDefault="00706AC2" w:rsidP="003768E0">
            <w:pPr>
              <w:pStyle w:val="TAC"/>
              <w:keepNext w:val="0"/>
            </w:pPr>
            <w:r w:rsidRPr="00DF6DD6">
              <w:rPr>
                <w:rFonts w:eastAsia="MS Mincho"/>
                <w:lang w:eastAsia="ja-JP"/>
              </w:rPr>
              <w:t>3</w:t>
            </w:r>
          </w:p>
        </w:tc>
        <w:tc>
          <w:tcPr>
            <w:tcW w:w="3310" w:type="dxa"/>
          </w:tcPr>
          <w:p w14:paraId="2A7C50D8" w14:textId="77777777" w:rsidR="00706AC2" w:rsidRPr="00DF6DD6" w:rsidRDefault="00706AC2" w:rsidP="003768E0">
            <w:pPr>
              <w:pStyle w:val="TAC"/>
              <w:keepNext w:val="0"/>
            </w:pPr>
            <w:r w:rsidRPr="00DF6DD6">
              <w:rPr>
                <w:rFonts w:eastAsia="MS Mincho" w:hint="eastAsia"/>
                <w:lang w:eastAsia="ja-JP"/>
              </w:rPr>
              <w:t>0.2</w:t>
            </w:r>
          </w:p>
        </w:tc>
      </w:tr>
      <w:tr w:rsidR="00F55B07" w:rsidRPr="00DF6DD6" w14:paraId="6F2D0E7D" w14:textId="77777777" w:rsidTr="00A6034C">
        <w:trPr>
          <w:trHeight w:val="220"/>
          <w:jc w:val="center"/>
        </w:trPr>
        <w:tc>
          <w:tcPr>
            <w:tcW w:w="2619" w:type="dxa"/>
            <w:vMerge/>
            <w:vAlign w:val="center"/>
          </w:tcPr>
          <w:p w14:paraId="00A3D15A" w14:textId="77777777" w:rsidR="00706AC2" w:rsidRPr="00DF6DD6" w:rsidRDefault="00706AC2" w:rsidP="003768E0">
            <w:pPr>
              <w:pStyle w:val="TAC"/>
              <w:keepNext w:val="0"/>
            </w:pPr>
          </w:p>
        </w:tc>
        <w:tc>
          <w:tcPr>
            <w:tcW w:w="3310" w:type="dxa"/>
            <w:vAlign w:val="center"/>
          </w:tcPr>
          <w:p w14:paraId="27A32BDC" w14:textId="77777777" w:rsidR="00706AC2" w:rsidRPr="00DF6DD6" w:rsidRDefault="00706AC2" w:rsidP="003768E0">
            <w:pPr>
              <w:pStyle w:val="TAC"/>
              <w:keepNext w:val="0"/>
            </w:pPr>
            <w:r w:rsidRPr="00DF6DD6">
              <w:rPr>
                <w:rFonts w:eastAsia="MS Mincho"/>
                <w:lang w:eastAsia="ja-JP"/>
              </w:rPr>
              <w:t>n</w:t>
            </w:r>
            <w:r w:rsidRPr="00DF6DD6">
              <w:rPr>
                <w:rFonts w:eastAsia="MS Mincho" w:hint="eastAsia"/>
                <w:lang w:eastAsia="ja-JP"/>
              </w:rPr>
              <w:t>5</w:t>
            </w:r>
            <w:r w:rsidRPr="00DF6DD6">
              <w:rPr>
                <w:rFonts w:eastAsia="MS Mincho"/>
                <w:lang w:eastAsia="ja-JP"/>
              </w:rPr>
              <w:t>1</w:t>
            </w:r>
          </w:p>
        </w:tc>
        <w:tc>
          <w:tcPr>
            <w:tcW w:w="3310" w:type="dxa"/>
          </w:tcPr>
          <w:p w14:paraId="39D6594F" w14:textId="77777777" w:rsidR="00706AC2" w:rsidRPr="00DF6DD6" w:rsidRDefault="00706AC2" w:rsidP="003768E0">
            <w:pPr>
              <w:pStyle w:val="TAC"/>
              <w:keepNext w:val="0"/>
            </w:pPr>
            <w:r w:rsidRPr="00DF6DD6">
              <w:rPr>
                <w:rFonts w:eastAsia="MS Mincho" w:hint="eastAsia"/>
                <w:lang w:eastAsia="ja-JP"/>
              </w:rPr>
              <w:t>0.2</w:t>
            </w:r>
          </w:p>
        </w:tc>
      </w:tr>
      <w:tr w:rsidR="00F55B07" w:rsidRPr="00DF6DD6" w14:paraId="414B0B0F" w14:textId="77777777" w:rsidTr="00A6034C">
        <w:trPr>
          <w:trHeight w:val="210"/>
          <w:jc w:val="center"/>
        </w:trPr>
        <w:tc>
          <w:tcPr>
            <w:tcW w:w="2619" w:type="dxa"/>
            <w:vMerge w:val="restart"/>
            <w:vAlign w:val="center"/>
          </w:tcPr>
          <w:p w14:paraId="2E91D164" w14:textId="77777777" w:rsidR="00706AC2" w:rsidRPr="00DF6DD6" w:rsidRDefault="00706AC2" w:rsidP="003768E0">
            <w:pPr>
              <w:pStyle w:val="TAC"/>
              <w:keepNext w:val="0"/>
            </w:pPr>
            <w:r w:rsidRPr="00DF6DD6">
              <w:t>DC_</w:t>
            </w:r>
            <w:r w:rsidRPr="00DF6DD6">
              <w:rPr>
                <w:rFonts w:eastAsia="MS Mincho"/>
                <w:lang w:eastAsia="ja-JP"/>
              </w:rPr>
              <w:t>3</w:t>
            </w:r>
            <w:r w:rsidRPr="00DF6DD6">
              <w:t>_n</w:t>
            </w:r>
            <w:r w:rsidRPr="00DF6DD6">
              <w:rPr>
                <w:rFonts w:eastAsia="MS Mincho" w:hint="eastAsia"/>
                <w:lang w:eastAsia="ja-JP"/>
              </w:rPr>
              <w:t>77</w:t>
            </w:r>
          </w:p>
        </w:tc>
        <w:tc>
          <w:tcPr>
            <w:tcW w:w="3310" w:type="dxa"/>
            <w:vAlign w:val="center"/>
          </w:tcPr>
          <w:p w14:paraId="2B1AA619" w14:textId="77777777" w:rsidR="00706AC2" w:rsidRPr="00DF6DD6" w:rsidRDefault="00706AC2" w:rsidP="003768E0">
            <w:pPr>
              <w:pStyle w:val="TAC"/>
              <w:keepNext w:val="0"/>
            </w:pPr>
            <w:r w:rsidRPr="00DF6DD6">
              <w:rPr>
                <w:rFonts w:eastAsia="MS Mincho"/>
                <w:lang w:eastAsia="ja-JP"/>
              </w:rPr>
              <w:t>3</w:t>
            </w:r>
          </w:p>
        </w:tc>
        <w:tc>
          <w:tcPr>
            <w:tcW w:w="3310" w:type="dxa"/>
            <w:vAlign w:val="center"/>
          </w:tcPr>
          <w:p w14:paraId="3862CC79" w14:textId="77777777" w:rsidR="00706AC2" w:rsidRPr="00DF6DD6" w:rsidRDefault="00706AC2" w:rsidP="003768E0">
            <w:pPr>
              <w:pStyle w:val="TAC"/>
              <w:keepNext w:val="0"/>
            </w:pPr>
            <w:r w:rsidRPr="00DF6DD6">
              <w:rPr>
                <w:rFonts w:eastAsia="MS Mincho" w:hint="eastAsia"/>
                <w:lang w:eastAsia="ja-JP"/>
              </w:rPr>
              <w:t>0.2</w:t>
            </w:r>
          </w:p>
        </w:tc>
      </w:tr>
      <w:tr w:rsidR="00F55B07" w:rsidRPr="00DF6DD6" w14:paraId="3DE9AB63" w14:textId="77777777" w:rsidTr="00A6034C">
        <w:trPr>
          <w:trHeight w:val="210"/>
          <w:jc w:val="center"/>
        </w:trPr>
        <w:tc>
          <w:tcPr>
            <w:tcW w:w="2619" w:type="dxa"/>
            <w:vMerge/>
            <w:vAlign w:val="center"/>
          </w:tcPr>
          <w:p w14:paraId="76F414C3" w14:textId="77777777" w:rsidR="00706AC2" w:rsidRPr="00DF6DD6" w:rsidRDefault="00706AC2" w:rsidP="003768E0">
            <w:pPr>
              <w:pStyle w:val="TAC"/>
              <w:keepNext w:val="0"/>
            </w:pPr>
          </w:p>
        </w:tc>
        <w:tc>
          <w:tcPr>
            <w:tcW w:w="3310" w:type="dxa"/>
            <w:vAlign w:val="center"/>
          </w:tcPr>
          <w:p w14:paraId="0CCD86A3" w14:textId="77777777" w:rsidR="00706AC2" w:rsidRPr="00DF6DD6" w:rsidRDefault="00706AC2" w:rsidP="003768E0">
            <w:pPr>
              <w:pStyle w:val="TAC"/>
              <w:keepNext w:val="0"/>
            </w:pPr>
            <w:r w:rsidRPr="00DF6DD6">
              <w:rPr>
                <w:rFonts w:eastAsia="MS Mincho" w:hint="eastAsia"/>
                <w:lang w:eastAsia="ja-JP"/>
              </w:rPr>
              <w:t>n77</w:t>
            </w:r>
          </w:p>
        </w:tc>
        <w:tc>
          <w:tcPr>
            <w:tcW w:w="3310" w:type="dxa"/>
            <w:vAlign w:val="center"/>
          </w:tcPr>
          <w:p w14:paraId="43B2D030" w14:textId="77777777" w:rsidR="00706AC2" w:rsidRPr="00DF6DD6" w:rsidRDefault="00706AC2" w:rsidP="003768E0">
            <w:pPr>
              <w:pStyle w:val="TAC"/>
              <w:keepNext w:val="0"/>
            </w:pPr>
            <w:r w:rsidRPr="00DF6DD6">
              <w:rPr>
                <w:rFonts w:eastAsia="MS Mincho" w:hint="eastAsia"/>
                <w:lang w:eastAsia="ja-JP"/>
              </w:rPr>
              <w:t>0.5</w:t>
            </w:r>
          </w:p>
        </w:tc>
      </w:tr>
      <w:tr w:rsidR="00F55B07" w:rsidRPr="00DF6DD6" w14:paraId="6EFA84FF" w14:textId="77777777" w:rsidTr="00A6034C">
        <w:trPr>
          <w:trHeight w:val="210"/>
          <w:jc w:val="center"/>
        </w:trPr>
        <w:tc>
          <w:tcPr>
            <w:tcW w:w="2619" w:type="dxa"/>
            <w:vMerge w:val="restart"/>
            <w:vAlign w:val="center"/>
          </w:tcPr>
          <w:p w14:paraId="4860C8A9" w14:textId="77777777" w:rsidR="00706AC2" w:rsidRPr="00DF6DD6" w:rsidRDefault="00706AC2" w:rsidP="003768E0">
            <w:pPr>
              <w:pStyle w:val="TAC"/>
              <w:keepNext w:val="0"/>
            </w:pPr>
            <w:r w:rsidRPr="00DF6DD6">
              <w:t>DC_</w:t>
            </w:r>
            <w:r w:rsidRPr="00DF6DD6">
              <w:rPr>
                <w:rFonts w:eastAsia="MS Mincho"/>
                <w:lang w:eastAsia="ja-JP"/>
              </w:rPr>
              <w:t>3</w:t>
            </w:r>
            <w:r w:rsidRPr="00DF6DD6">
              <w:t>_n</w:t>
            </w:r>
            <w:r w:rsidRPr="00DF6DD6">
              <w:rPr>
                <w:rFonts w:eastAsia="MS Mincho" w:hint="eastAsia"/>
                <w:lang w:eastAsia="ja-JP"/>
              </w:rPr>
              <w:t>7</w:t>
            </w:r>
            <w:r w:rsidRPr="00DF6DD6">
              <w:rPr>
                <w:rFonts w:eastAsia="MS Mincho"/>
                <w:lang w:eastAsia="ja-JP"/>
              </w:rPr>
              <w:t>8</w:t>
            </w:r>
          </w:p>
        </w:tc>
        <w:tc>
          <w:tcPr>
            <w:tcW w:w="3310" w:type="dxa"/>
            <w:vAlign w:val="center"/>
          </w:tcPr>
          <w:p w14:paraId="43FED11D" w14:textId="77777777" w:rsidR="00706AC2" w:rsidRPr="00DF6DD6" w:rsidRDefault="00706AC2" w:rsidP="003768E0">
            <w:pPr>
              <w:pStyle w:val="TAC"/>
              <w:keepNext w:val="0"/>
            </w:pPr>
            <w:r w:rsidRPr="00DF6DD6">
              <w:rPr>
                <w:rFonts w:eastAsia="MS Mincho"/>
                <w:lang w:eastAsia="ja-JP"/>
              </w:rPr>
              <w:t>3</w:t>
            </w:r>
          </w:p>
        </w:tc>
        <w:tc>
          <w:tcPr>
            <w:tcW w:w="3310" w:type="dxa"/>
            <w:vAlign w:val="center"/>
          </w:tcPr>
          <w:p w14:paraId="21A91795" w14:textId="77777777" w:rsidR="00706AC2" w:rsidRPr="00DF6DD6" w:rsidRDefault="00706AC2" w:rsidP="003768E0">
            <w:pPr>
              <w:pStyle w:val="TAC"/>
              <w:keepNext w:val="0"/>
            </w:pPr>
            <w:r w:rsidRPr="00DF6DD6">
              <w:rPr>
                <w:rFonts w:eastAsia="MS Mincho" w:hint="eastAsia"/>
                <w:lang w:eastAsia="ja-JP"/>
              </w:rPr>
              <w:t>0.2</w:t>
            </w:r>
          </w:p>
        </w:tc>
      </w:tr>
      <w:tr w:rsidR="00F55B07" w:rsidRPr="00DF6DD6" w14:paraId="71F3BC7F" w14:textId="77777777" w:rsidTr="00A6034C">
        <w:trPr>
          <w:trHeight w:val="220"/>
          <w:jc w:val="center"/>
        </w:trPr>
        <w:tc>
          <w:tcPr>
            <w:tcW w:w="2619" w:type="dxa"/>
            <w:vMerge/>
            <w:vAlign w:val="center"/>
          </w:tcPr>
          <w:p w14:paraId="1BCD0A9F" w14:textId="77777777" w:rsidR="00706AC2" w:rsidRPr="00DF6DD6" w:rsidRDefault="00706AC2" w:rsidP="003768E0">
            <w:pPr>
              <w:pStyle w:val="TAC"/>
              <w:keepNext w:val="0"/>
            </w:pPr>
          </w:p>
        </w:tc>
        <w:tc>
          <w:tcPr>
            <w:tcW w:w="3310" w:type="dxa"/>
            <w:vAlign w:val="center"/>
          </w:tcPr>
          <w:p w14:paraId="241D4377" w14:textId="77777777" w:rsidR="00706AC2" w:rsidRPr="00DF6DD6" w:rsidRDefault="00706AC2" w:rsidP="003768E0">
            <w:pPr>
              <w:pStyle w:val="TAC"/>
              <w:keepNext w:val="0"/>
            </w:pPr>
            <w:r w:rsidRPr="00DF6DD6">
              <w:rPr>
                <w:rFonts w:eastAsia="MS Mincho" w:hint="eastAsia"/>
                <w:lang w:eastAsia="ja-JP"/>
              </w:rPr>
              <w:t>n7</w:t>
            </w:r>
            <w:r w:rsidRPr="00DF6DD6">
              <w:rPr>
                <w:rFonts w:eastAsia="MS Mincho"/>
                <w:lang w:eastAsia="ja-JP"/>
              </w:rPr>
              <w:t>8</w:t>
            </w:r>
          </w:p>
        </w:tc>
        <w:tc>
          <w:tcPr>
            <w:tcW w:w="3310" w:type="dxa"/>
            <w:vAlign w:val="center"/>
          </w:tcPr>
          <w:p w14:paraId="11B1ED92" w14:textId="77777777" w:rsidR="00706AC2" w:rsidRPr="00DF6DD6" w:rsidRDefault="00706AC2" w:rsidP="003768E0">
            <w:pPr>
              <w:pStyle w:val="TAC"/>
              <w:keepNext w:val="0"/>
            </w:pPr>
            <w:r w:rsidRPr="00DF6DD6">
              <w:rPr>
                <w:rFonts w:eastAsia="MS Mincho" w:hint="eastAsia"/>
                <w:lang w:eastAsia="ja-JP"/>
              </w:rPr>
              <w:t>0.5</w:t>
            </w:r>
          </w:p>
        </w:tc>
      </w:tr>
      <w:tr w:rsidR="00F55B07" w:rsidRPr="00DF6DD6" w14:paraId="0FCA290C" w14:textId="77777777" w:rsidTr="00A6034C">
        <w:trPr>
          <w:trHeight w:val="210"/>
          <w:jc w:val="center"/>
        </w:trPr>
        <w:tc>
          <w:tcPr>
            <w:tcW w:w="2619" w:type="dxa"/>
            <w:vMerge w:val="restart"/>
            <w:vAlign w:val="center"/>
          </w:tcPr>
          <w:p w14:paraId="2E9358C3" w14:textId="77777777" w:rsidR="00706AC2" w:rsidRPr="00DF6DD6" w:rsidRDefault="00706AC2" w:rsidP="003768E0">
            <w:pPr>
              <w:pStyle w:val="TAC"/>
              <w:keepNext w:val="0"/>
            </w:pPr>
            <w:r w:rsidRPr="00DF6DD6">
              <w:t>DC_</w:t>
            </w:r>
            <w:r w:rsidRPr="00DF6DD6">
              <w:rPr>
                <w:rFonts w:eastAsia="MS Mincho"/>
                <w:lang w:eastAsia="ja-JP"/>
              </w:rPr>
              <w:t>5</w:t>
            </w:r>
            <w:r w:rsidRPr="00DF6DD6">
              <w:t>_n</w:t>
            </w:r>
            <w:r w:rsidRPr="00DF6DD6">
              <w:rPr>
                <w:rFonts w:eastAsia="MS Mincho" w:hint="eastAsia"/>
                <w:lang w:eastAsia="ja-JP"/>
              </w:rPr>
              <w:t>7</w:t>
            </w:r>
            <w:r w:rsidRPr="00DF6DD6">
              <w:rPr>
                <w:rFonts w:eastAsia="MS Mincho"/>
                <w:lang w:eastAsia="ja-JP"/>
              </w:rPr>
              <w:t>8</w:t>
            </w:r>
          </w:p>
        </w:tc>
        <w:tc>
          <w:tcPr>
            <w:tcW w:w="3310" w:type="dxa"/>
            <w:vAlign w:val="center"/>
          </w:tcPr>
          <w:p w14:paraId="65C0F7CC" w14:textId="77777777" w:rsidR="00706AC2" w:rsidRPr="00DF6DD6" w:rsidRDefault="00706AC2" w:rsidP="003768E0">
            <w:pPr>
              <w:pStyle w:val="TAC"/>
              <w:keepNext w:val="0"/>
            </w:pPr>
            <w:r w:rsidRPr="00DF6DD6">
              <w:rPr>
                <w:rFonts w:eastAsia="MS Mincho"/>
                <w:lang w:eastAsia="ja-JP"/>
              </w:rPr>
              <w:t>5</w:t>
            </w:r>
          </w:p>
        </w:tc>
        <w:tc>
          <w:tcPr>
            <w:tcW w:w="3310" w:type="dxa"/>
            <w:vAlign w:val="center"/>
          </w:tcPr>
          <w:p w14:paraId="36EF2779" w14:textId="77777777" w:rsidR="00706AC2" w:rsidRPr="00DF6DD6" w:rsidRDefault="00706AC2" w:rsidP="003768E0">
            <w:pPr>
              <w:pStyle w:val="TAC"/>
              <w:keepNext w:val="0"/>
            </w:pPr>
            <w:r w:rsidRPr="00DF6DD6">
              <w:rPr>
                <w:rFonts w:eastAsia="MS Mincho" w:hint="eastAsia"/>
                <w:lang w:eastAsia="ja-JP"/>
              </w:rPr>
              <w:t>0.2</w:t>
            </w:r>
          </w:p>
        </w:tc>
      </w:tr>
      <w:tr w:rsidR="00F55B07" w:rsidRPr="00DF6DD6" w14:paraId="00534C52" w14:textId="77777777" w:rsidTr="00A6034C">
        <w:trPr>
          <w:trHeight w:val="210"/>
          <w:jc w:val="center"/>
        </w:trPr>
        <w:tc>
          <w:tcPr>
            <w:tcW w:w="2619" w:type="dxa"/>
            <w:vMerge/>
            <w:vAlign w:val="center"/>
          </w:tcPr>
          <w:p w14:paraId="59956DE6" w14:textId="77777777" w:rsidR="00706AC2" w:rsidRPr="00DF6DD6" w:rsidRDefault="00706AC2" w:rsidP="003768E0">
            <w:pPr>
              <w:pStyle w:val="TAC"/>
              <w:keepNext w:val="0"/>
            </w:pPr>
          </w:p>
        </w:tc>
        <w:tc>
          <w:tcPr>
            <w:tcW w:w="3310" w:type="dxa"/>
            <w:vAlign w:val="center"/>
          </w:tcPr>
          <w:p w14:paraId="54A607C4" w14:textId="77777777" w:rsidR="00706AC2" w:rsidRPr="00DF6DD6" w:rsidRDefault="00706AC2" w:rsidP="003768E0">
            <w:pPr>
              <w:pStyle w:val="TAC"/>
              <w:keepNext w:val="0"/>
            </w:pPr>
            <w:r w:rsidRPr="00DF6DD6">
              <w:rPr>
                <w:rFonts w:eastAsia="MS Mincho" w:hint="eastAsia"/>
                <w:lang w:eastAsia="ja-JP"/>
              </w:rPr>
              <w:t>n7</w:t>
            </w:r>
            <w:r w:rsidRPr="00DF6DD6">
              <w:rPr>
                <w:rFonts w:eastAsia="MS Mincho"/>
                <w:lang w:eastAsia="ja-JP"/>
              </w:rPr>
              <w:t>8</w:t>
            </w:r>
          </w:p>
        </w:tc>
        <w:tc>
          <w:tcPr>
            <w:tcW w:w="3310" w:type="dxa"/>
            <w:vAlign w:val="center"/>
          </w:tcPr>
          <w:p w14:paraId="0084C3AC" w14:textId="77777777" w:rsidR="00706AC2" w:rsidRPr="00DF6DD6" w:rsidRDefault="00706AC2" w:rsidP="003768E0">
            <w:pPr>
              <w:pStyle w:val="TAC"/>
              <w:keepNext w:val="0"/>
            </w:pPr>
            <w:r w:rsidRPr="00DF6DD6">
              <w:rPr>
                <w:rFonts w:eastAsia="MS Mincho" w:hint="eastAsia"/>
                <w:lang w:eastAsia="ja-JP"/>
              </w:rPr>
              <w:t>0.5</w:t>
            </w:r>
          </w:p>
        </w:tc>
      </w:tr>
      <w:tr w:rsidR="00F55B07" w:rsidRPr="00DF6DD6" w14:paraId="14ECE99A" w14:textId="77777777" w:rsidTr="00A6034C">
        <w:trPr>
          <w:trHeight w:val="210"/>
          <w:jc w:val="center"/>
        </w:trPr>
        <w:tc>
          <w:tcPr>
            <w:tcW w:w="2619" w:type="dxa"/>
            <w:vAlign w:val="center"/>
          </w:tcPr>
          <w:p w14:paraId="16A38710" w14:textId="77777777" w:rsidR="00706AC2" w:rsidRPr="00DF6DD6" w:rsidRDefault="00706AC2" w:rsidP="003768E0">
            <w:pPr>
              <w:pStyle w:val="TAC"/>
              <w:keepNext w:val="0"/>
            </w:pPr>
            <w:r w:rsidRPr="00DF6DD6">
              <w:t>DC_</w:t>
            </w:r>
            <w:r w:rsidRPr="00DF6DD6">
              <w:rPr>
                <w:rFonts w:eastAsia="MS Mincho"/>
                <w:lang w:eastAsia="ja-JP"/>
              </w:rPr>
              <w:t>7</w:t>
            </w:r>
            <w:r w:rsidRPr="00DF6DD6">
              <w:t>_n51</w:t>
            </w:r>
          </w:p>
        </w:tc>
        <w:tc>
          <w:tcPr>
            <w:tcW w:w="3310" w:type="dxa"/>
            <w:vAlign w:val="center"/>
          </w:tcPr>
          <w:p w14:paraId="1A81224E" w14:textId="77777777" w:rsidR="00706AC2" w:rsidRPr="00DF6DD6" w:rsidRDefault="00706AC2" w:rsidP="003768E0">
            <w:pPr>
              <w:pStyle w:val="TAC"/>
              <w:keepNext w:val="0"/>
              <w:rPr>
                <w:rFonts w:eastAsia="MS Mincho"/>
                <w:lang w:eastAsia="ja-JP"/>
              </w:rPr>
            </w:pPr>
            <w:r w:rsidRPr="00DF6DD6">
              <w:rPr>
                <w:rFonts w:eastAsia="MS Mincho"/>
                <w:lang w:eastAsia="ja-JP"/>
              </w:rPr>
              <w:t>n51</w:t>
            </w:r>
          </w:p>
        </w:tc>
        <w:tc>
          <w:tcPr>
            <w:tcW w:w="3310" w:type="dxa"/>
          </w:tcPr>
          <w:p w14:paraId="670DBBDD" w14:textId="77777777" w:rsidR="00706AC2" w:rsidRPr="00DF6DD6" w:rsidRDefault="00706AC2" w:rsidP="003768E0">
            <w:pPr>
              <w:pStyle w:val="TAC"/>
              <w:keepNext w:val="0"/>
              <w:rPr>
                <w:rFonts w:eastAsia="MS Mincho"/>
                <w:lang w:eastAsia="ja-JP"/>
              </w:rPr>
            </w:pPr>
            <w:r w:rsidRPr="00DF6DD6">
              <w:rPr>
                <w:rFonts w:eastAsia="MS Mincho"/>
                <w:lang w:eastAsia="ja-JP"/>
              </w:rPr>
              <w:t>0.2</w:t>
            </w:r>
          </w:p>
        </w:tc>
      </w:tr>
      <w:tr w:rsidR="00F55B07" w:rsidRPr="00DF6DD6" w14:paraId="5576A313" w14:textId="77777777" w:rsidTr="00A6034C">
        <w:trPr>
          <w:trHeight w:val="210"/>
          <w:jc w:val="center"/>
        </w:trPr>
        <w:tc>
          <w:tcPr>
            <w:tcW w:w="2619" w:type="dxa"/>
            <w:vAlign w:val="center"/>
          </w:tcPr>
          <w:p w14:paraId="5FCA6407" w14:textId="77777777" w:rsidR="00706AC2" w:rsidRPr="00DF6DD6" w:rsidRDefault="00706AC2" w:rsidP="003768E0">
            <w:pPr>
              <w:pStyle w:val="TAC"/>
              <w:keepNext w:val="0"/>
            </w:pPr>
            <w:r w:rsidRPr="00DF6DD6">
              <w:t>DC_</w:t>
            </w:r>
            <w:r w:rsidRPr="00DF6DD6">
              <w:rPr>
                <w:rFonts w:eastAsia="MS Mincho"/>
                <w:lang w:eastAsia="ja-JP"/>
              </w:rPr>
              <w:t>7</w:t>
            </w:r>
            <w:r w:rsidRPr="00DF6DD6">
              <w:t>_n</w:t>
            </w:r>
            <w:r w:rsidRPr="00DF6DD6">
              <w:rPr>
                <w:rFonts w:eastAsia="MS Mincho" w:hint="eastAsia"/>
                <w:lang w:eastAsia="ja-JP"/>
              </w:rPr>
              <w:t>7</w:t>
            </w:r>
            <w:r w:rsidRPr="00DF6DD6">
              <w:rPr>
                <w:rFonts w:eastAsia="MS Mincho"/>
                <w:lang w:eastAsia="ja-JP"/>
              </w:rPr>
              <w:t>7</w:t>
            </w:r>
          </w:p>
        </w:tc>
        <w:tc>
          <w:tcPr>
            <w:tcW w:w="3310" w:type="dxa"/>
            <w:vAlign w:val="center"/>
          </w:tcPr>
          <w:p w14:paraId="726C4B63" w14:textId="198EDC35" w:rsidR="00706AC2" w:rsidRPr="00DF6DD6" w:rsidRDefault="00706AC2" w:rsidP="003768E0">
            <w:pPr>
              <w:pStyle w:val="TAC"/>
              <w:keepNext w:val="0"/>
            </w:pPr>
            <w:r w:rsidRPr="00DF6DD6">
              <w:rPr>
                <w:rFonts w:eastAsia="MS Mincho"/>
                <w:lang w:eastAsia="ja-JP"/>
              </w:rPr>
              <w:t>n7</w:t>
            </w:r>
            <w:r w:rsidR="00CD60F0" w:rsidRPr="00DF6DD6">
              <w:rPr>
                <w:rFonts w:eastAsia="MS Mincho"/>
                <w:lang w:eastAsia="ja-JP"/>
              </w:rPr>
              <w:t>7</w:t>
            </w:r>
          </w:p>
        </w:tc>
        <w:tc>
          <w:tcPr>
            <w:tcW w:w="3310" w:type="dxa"/>
            <w:vAlign w:val="center"/>
          </w:tcPr>
          <w:p w14:paraId="3F9515EB" w14:textId="77777777" w:rsidR="00706AC2" w:rsidRPr="00DF6DD6" w:rsidRDefault="00706AC2" w:rsidP="003768E0">
            <w:pPr>
              <w:pStyle w:val="TAC"/>
              <w:keepNext w:val="0"/>
            </w:pPr>
            <w:r w:rsidRPr="00DF6DD6">
              <w:rPr>
                <w:rFonts w:eastAsia="MS Mincho" w:hint="eastAsia"/>
                <w:lang w:eastAsia="ja-JP"/>
              </w:rPr>
              <w:t>0.</w:t>
            </w:r>
            <w:r w:rsidRPr="00DF6DD6">
              <w:rPr>
                <w:rFonts w:eastAsia="MS Mincho"/>
                <w:lang w:eastAsia="ja-JP"/>
              </w:rPr>
              <w:t>5</w:t>
            </w:r>
          </w:p>
        </w:tc>
      </w:tr>
      <w:tr w:rsidR="00F55B07" w:rsidRPr="00DF6DD6" w14:paraId="5EC5963F" w14:textId="77777777" w:rsidTr="00A6034C">
        <w:trPr>
          <w:trHeight w:val="200"/>
          <w:jc w:val="center"/>
        </w:trPr>
        <w:tc>
          <w:tcPr>
            <w:tcW w:w="2619" w:type="dxa"/>
            <w:vAlign w:val="center"/>
          </w:tcPr>
          <w:p w14:paraId="0E6B8EA1" w14:textId="77777777" w:rsidR="000C1759" w:rsidRPr="0063731A" w:rsidRDefault="000C1759" w:rsidP="000C1759">
            <w:pPr>
              <w:pStyle w:val="TAC"/>
            </w:pPr>
            <w:r w:rsidRPr="0063731A">
              <w:t>DC_7_n78</w:t>
            </w:r>
          </w:p>
          <w:p w14:paraId="435AED6A" w14:textId="4F4B5CED" w:rsidR="00706AC2" w:rsidRPr="00DF6DD6" w:rsidRDefault="000C1759" w:rsidP="000C1759">
            <w:pPr>
              <w:pStyle w:val="TAC"/>
              <w:keepNext w:val="0"/>
            </w:pPr>
            <w:r w:rsidRPr="0063731A">
              <w:rPr>
                <w:rFonts w:cs="Arial"/>
              </w:rPr>
              <w:t>DC_7-7_n78</w:t>
            </w:r>
          </w:p>
        </w:tc>
        <w:tc>
          <w:tcPr>
            <w:tcW w:w="3310" w:type="dxa"/>
            <w:vAlign w:val="center"/>
          </w:tcPr>
          <w:p w14:paraId="1252C95D" w14:textId="77777777" w:rsidR="00706AC2" w:rsidRPr="00DF6DD6" w:rsidRDefault="00706AC2" w:rsidP="003768E0">
            <w:pPr>
              <w:pStyle w:val="TAC"/>
              <w:keepNext w:val="0"/>
              <w:rPr>
                <w:rFonts w:eastAsia="MS Mincho"/>
                <w:lang w:eastAsia="ja-JP"/>
              </w:rPr>
            </w:pPr>
            <w:r w:rsidRPr="00DF6DD6">
              <w:t>n78</w:t>
            </w:r>
          </w:p>
        </w:tc>
        <w:tc>
          <w:tcPr>
            <w:tcW w:w="3310" w:type="dxa"/>
            <w:vAlign w:val="center"/>
          </w:tcPr>
          <w:p w14:paraId="0D039DB3" w14:textId="77777777" w:rsidR="00706AC2" w:rsidRPr="00DF6DD6" w:rsidRDefault="00706AC2" w:rsidP="003768E0">
            <w:pPr>
              <w:pStyle w:val="TAC"/>
              <w:keepNext w:val="0"/>
              <w:rPr>
                <w:rFonts w:eastAsia="MS Mincho"/>
                <w:lang w:eastAsia="ja-JP"/>
              </w:rPr>
            </w:pPr>
            <w:r w:rsidRPr="00DF6DD6">
              <w:t>0.5</w:t>
            </w:r>
          </w:p>
        </w:tc>
      </w:tr>
      <w:tr w:rsidR="00F55B07" w:rsidRPr="00DF6DD6" w14:paraId="19871560" w14:textId="77777777" w:rsidTr="00A6034C">
        <w:trPr>
          <w:trHeight w:val="210"/>
          <w:jc w:val="center"/>
        </w:trPr>
        <w:tc>
          <w:tcPr>
            <w:tcW w:w="2619" w:type="dxa"/>
            <w:vMerge w:val="restart"/>
            <w:vAlign w:val="center"/>
          </w:tcPr>
          <w:p w14:paraId="5D21CDE5" w14:textId="77777777" w:rsidR="00706AC2" w:rsidRPr="00DF6DD6" w:rsidRDefault="00706AC2" w:rsidP="003768E0">
            <w:pPr>
              <w:pStyle w:val="TAC"/>
              <w:keepNext w:val="0"/>
            </w:pPr>
            <w:r w:rsidRPr="00DF6DD6">
              <w:t>DC_</w:t>
            </w:r>
            <w:r w:rsidRPr="00DF6DD6">
              <w:rPr>
                <w:rFonts w:eastAsia="MS Mincho"/>
                <w:lang w:eastAsia="ja-JP"/>
              </w:rPr>
              <w:t>8</w:t>
            </w:r>
            <w:r w:rsidRPr="00DF6DD6">
              <w:t>_n</w:t>
            </w:r>
            <w:r w:rsidRPr="00DF6DD6">
              <w:rPr>
                <w:rFonts w:eastAsia="MS Mincho" w:hint="eastAsia"/>
                <w:lang w:eastAsia="ja-JP"/>
              </w:rPr>
              <w:t>77</w:t>
            </w:r>
          </w:p>
        </w:tc>
        <w:tc>
          <w:tcPr>
            <w:tcW w:w="3310" w:type="dxa"/>
            <w:vAlign w:val="center"/>
          </w:tcPr>
          <w:p w14:paraId="74E4B051" w14:textId="18A28DBC" w:rsidR="00706AC2" w:rsidRPr="00DF6DD6" w:rsidRDefault="00CD60F0" w:rsidP="003768E0">
            <w:pPr>
              <w:pStyle w:val="TAC"/>
              <w:keepNext w:val="0"/>
            </w:pPr>
            <w:r w:rsidRPr="00DF6DD6">
              <w:rPr>
                <w:rFonts w:eastAsia="MS Mincho"/>
                <w:lang w:eastAsia="ja-JP"/>
              </w:rPr>
              <w:t>8</w:t>
            </w:r>
          </w:p>
        </w:tc>
        <w:tc>
          <w:tcPr>
            <w:tcW w:w="3310" w:type="dxa"/>
            <w:vAlign w:val="center"/>
          </w:tcPr>
          <w:p w14:paraId="044D035F" w14:textId="77777777" w:rsidR="00706AC2" w:rsidRPr="00DF6DD6" w:rsidRDefault="00706AC2" w:rsidP="003768E0">
            <w:pPr>
              <w:pStyle w:val="TAC"/>
              <w:keepNext w:val="0"/>
            </w:pPr>
            <w:r w:rsidRPr="00DF6DD6">
              <w:rPr>
                <w:rFonts w:eastAsia="MS Mincho" w:hint="eastAsia"/>
                <w:lang w:eastAsia="ja-JP"/>
              </w:rPr>
              <w:t>0.2</w:t>
            </w:r>
          </w:p>
        </w:tc>
      </w:tr>
      <w:tr w:rsidR="00F55B07" w:rsidRPr="00DF6DD6" w14:paraId="5A25350A" w14:textId="77777777" w:rsidTr="00A6034C">
        <w:trPr>
          <w:trHeight w:val="220"/>
          <w:jc w:val="center"/>
        </w:trPr>
        <w:tc>
          <w:tcPr>
            <w:tcW w:w="2619" w:type="dxa"/>
            <w:vMerge/>
            <w:vAlign w:val="center"/>
          </w:tcPr>
          <w:p w14:paraId="6E4BD0C0" w14:textId="77777777" w:rsidR="00706AC2" w:rsidRPr="00DF6DD6" w:rsidRDefault="00706AC2" w:rsidP="003768E0">
            <w:pPr>
              <w:pStyle w:val="TAC"/>
              <w:keepNext w:val="0"/>
            </w:pPr>
          </w:p>
        </w:tc>
        <w:tc>
          <w:tcPr>
            <w:tcW w:w="3310" w:type="dxa"/>
            <w:vAlign w:val="center"/>
          </w:tcPr>
          <w:p w14:paraId="6D943D86" w14:textId="77777777" w:rsidR="00706AC2" w:rsidRPr="00DF6DD6" w:rsidRDefault="00706AC2" w:rsidP="003768E0">
            <w:pPr>
              <w:pStyle w:val="TAC"/>
              <w:keepNext w:val="0"/>
            </w:pPr>
            <w:r w:rsidRPr="00DF6DD6">
              <w:rPr>
                <w:rFonts w:eastAsia="MS Mincho" w:hint="eastAsia"/>
                <w:lang w:eastAsia="ja-JP"/>
              </w:rPr>
              <w:t>n77</w:t>
            </w:r>
          </w:p>
        </w:tc>
        <w:tc>
          <w:tcPr>
            <w:tcW w:w="3310" w:type="dxa"/>
            <w:vAlign w:val="center"/>
          </w:tcPr>
          <w:p w14:paraId="6B092D8C" w14:textId="77777777" w:rsidR="00706AC2" w:rsidRPr="00DF6DD6" w:rsidRDefault="00706AC2" w:rsidP="003768E0">
            <w:pPr>
              <w:pStyle w:val="TAC"/>
              <w:keepNext w:val="0"/>
            </w:pPr>
            <w:r w:rsidRPr="00DF6DD6">
              <w:rPr>
                <w:rFonts w:eastAsia="MS Mincho" w:hint="eastAsia"/>
                <w:lang w:eastAsia="ja-JP"/>
              </w:rPr>
              <w:t>0.5</w:t>
            </w:r>
          </w:p>
        </w:tc>
      </w:tr>
      <w:tr w:rsidR="00F55B07" w:rsidRPr="00DF6DD6" w14:paraId="12D06534" w14:textId="77777777" w:rsidTr="00A6034C">
        <w:trPr>
          <w:trHeight w:val="200"/>
          <w:jc w:val="center"/>
        </w:trPr>
        <w:tc>
          <w:tcPr>
            <w:tcW w:w="2619" w:type="dxa"/>
            <w:vMerge w:val="restart"/>
            <w:vAlign w:val="center"/>
          </w:tcPr>
          <w:p w14:paraId="6070B119" w14:textId="77777777" w:rsidR="00706AC2" w:rsidRPr="00DF6DD6" w:rsidRDefault="00706AC2" w:rsidP="003768E0">
            <w:pPr>
              <w:pStyle w:val="TAC"/>
              <w:keepNext w:val="0"/>
            </w:pPr>
            <w:r w:rsidRPr="00DF6DD6">
              <w:t>DC_</w:t>
            </w:r>
            <w:r w:rsidRPr="00DF6DD6">
              <w:rPr>
                <w:rFonts w:eastAsia="MS Mincho"/>
                <w:lang w:eastAsia="ja-JP"/>
              </w:rPr>
              <w:t>8</w:t>
            </w:r>
            <w:r w:rsidRPr="00DF6DD6">
              <w:t>_n</w:t>
            </w:r>
            <w:r w:rsidRPr="00DF6DD6">
              <w:rPr>
                <w:rFonts w:eastAsia="MS Mincho" w:hint="eastAsia"/>
                <w:lang w:eastAsia="ja-JP"/>
              </w:rPr>
              <w:t>7</w:t>
            </w:r>
            <w:r w:rsidRPr="00DF6DD6">
              <w:rPr>
                <w:rFonts w:eastAsia="MS Mincho"/>
                <w:lang w:eastAsia="ja-JP"/>
              </w:rPr>
              <w:t>8</w:t>
            </w:r>
          </w:p>
        </w:tc>
        <w:tc>
          <w:tcPr>
            <w:tcW w:w="3310" w:type="dxa"/>
            <w:vAlign w:val="center"/>
          </w:tcPr>
          <w:p w14:paraId="5E46FE92" w14:textId="2F242CC8" w:rsidR="00706AC2" w:rsidRPr="00DF6DD6" w:rsidRDefault="00CD60F0" w:rsidP="003768E0">
            <w:pPr>
              <w:pStyle w:val="TAC"/>
              <w:keepNext w:val="0"/>
            </w:pPr>
            <w:r w:rsidRPr="00DF6DD6">
              <w:rPr>
                <w:rFonts w:eastAsia="MS Mincho"/>
                <w:lang w:eastAsia="ja-JP"/>
              </w:rPr>
              <w:t>8</w:t>
            </w:r>
          </w:p>
        </w:tc>
        <w:tc>
          <w:tcPr>
            <w:tcW w:w="3310" w:type="dxa"/>
            <w:vAlign w:val="center"/>
          </w:tcPr>
          <w:p w14:paraId="64A115DB" w14:textId="77777777" w:rsidR="00706AC2" w:rsidRPr="00DF6DD6" w:rsidRDefault="00706AC2" w:rsidP="003768E0">
            <w:pPr>
              <w:pStyle w:val="TAC"/>
              <w:keepNext w:val="0"/>
            </w:pPr>
            <w:r w:rsidRPr="00DF6DD6">
              <w:rPr>
                <w:rFonts w:eastAsia="MS Mincho" w:hint="eastAsia"/>
                <w:lang w:eastAsia="ja-JP"/>
              </w:rPr>
              <w:t>0.2</w:t>
            </w:r>
          </w:p>
        </w:tc>
      </w:tr>
      <w:tr w:rsidR="00F55B07" w:rsidRPr="00DF6DD6" w14:paraId="2CD62F2F" w14:textId="77777777" w:rsidTr="00A6034C">
        <w:trPr>
          <w:trHeight w:val="220"/>
          <w:jc w:val="center"/>
        </w:trPr>
        <w:tc>
          <w:tcPr>
            <w:tcW w:w="2619" w:type="dxa"/>
            <w:vMerge/>
            <w:vAlign w:val="center"/>
          </w:tcPr>
          <w:p w14:paraId="5FC72BEB" w14:textId="77777777" w:rsidR="00706AC2" w:rsidRPr="00DF6DD6" w:rsidRDefault="00706AC2" w:rsidP="003768E0">
            <w:pPr>
              <w:pStyle w:val="TAC"/>
              <w:keepNext w:val="0"/>
            </w:pPr>
          </w:p>
        </w:tc>
        <w:tc>
          <w:tcPr>
            <w:tcW w:w="3310" w:type="dxa"/>
            <w:vAlign w:val="center"/>
          </w:tcPr>
          <w:p w14:paraId="76ECC0C4" w14:textId="77777777" w:rsidR="00706AC2" w:rsidRPr="00DF6DD6" w:rsidRDefault="00706AC2" w:rsidP="003768E0">
            <w:pPr>
              <w:pStyle w:val="TAC"/>
              <w:keepNext w:val="0"/>
            </w:pPr>
            <w:r w:rsidRPr="00DF6DD6">
              <w:rPr>
                <w:rFonts w:eastAsia="MS Mincho" w:hint="eastAsia"/>
                <w:lang w:eastAsia="ja-JP"/>
              </w:rPr>
              <w:t>n7</w:t>
            </w:r>
            <w:r w:rsidRPr="00DF6DD6">
              <w:rPr>
                <w:rFonts w:eastAsia="MS Mincho"/>
                <w:lang w:eastAsia="ja-JP"/>
              </w:rPr>
              <w:t>8</w:t>
            </w:r>
          </w:p>
        </w:tc>
        <w:tc>
          <w:tcPr>
            <w:tcW w:w="3310" w:type="dxa"/>
            <w:vAlign w:val="center"/>
          </w:tcPr>
          <w:p w14:paraId="73AC1CB5" w14:textId="77777777" w:rsidR="00706AC2" w:rsidRPr="00DF6DD6" w:rsidRDefault="00706AC2" w:rsidP="003768E0">
            <w:pPr>
              <w:pStyle w:val="TAC"/>
              <w:keepNext w:val="0"/>
            </w:pPr>
            <w:r w:rsidRPr="00DF6DD6">
              <w:rPr>
                <w:rFonts w:eastAsia="MS Mincho" w:hint="eastAsia"/>
                <w:lang w:eastAsia="ja-JP"/>
              </w:rPr>
              <w:t>0.5</w:t>
            </w:r>
          </w:p>
        </w:tc>
      </w:tr>
      <w:tr w:rsidR="00F55B07" w:rsidRPr="00DF6DD6" w14:paraId="77012739" w14:textId="77777777" w:rsidTr="00A6034C">
        <w:trPr>
          <w:trHeight w:val="210"/>
          <w:jc w:val="center"/>
        </w:trPr>
        <w:tc>
          <w:tcPr>
            <w:tcW w:w="2619" w:type="dxa"/>
            <w:vAlign w:val="center"/>
          </w:tcPr>
          <w:p w14:paraId="2FDCF96A" w14:textId="77777777" w:rsidR="00706AC2" w:rsidRPr="00DF6DD6" w:rsidRDefault="00706AC2" w:rsidP="003768E0">
            <w:pPr>
              <w:pStyle w:val="TAC"/>
              <w:keepNext w:val="0"/>
            </w:pPr>
            <w:r w:rsidRPr="00DF6DD6">
              <w:t>DC_</w:t>
            </w:r>
            <w:r w:rsidRPr="00DF6DD6">
              <w:rPr>
                <w:rFonts w:eastAsia="MS Mincho"/>
                <w:lang w:eastAsia="ja-JP"/>
              </w:rPr>
              <w:t>11</w:t>
            </w:r>
            <w:r w:rsidRPr="00DF6DD6">
              <w:t>_n</w:t>
            </w:r>
            <w:r w:rsidRPr="00DF6DD6">
              <w:rPr>
                <w:rFonts w:eastAsia="MS Mincho"/>
                <w:lang w:eastAsia="ja-JP"/>
              </w:rPr>
              <w:t>77</w:t>
            </w:r>
          </w:p>
        </w:tc>
        <w:tc>
          <w:tcPr>
            <w:tcW w:w="3310" w:type="dxa"/>
            <w:vAlign w:val="center"/>
          </w:tcPr>
          <w:p w14:paraId="4B591B18" w14:textId="77777777" w:rsidR="00706AC2" w:rsidRPr="00DF6DD6" w:rsidRDefault="00706AC2" w:rsidP="003768E0">
            <w:pPr>
              <w:pStyle w:val="TAC"/>
              <w:keepNext w:val="0"/>
              <w:rPr>
                <w:rFonts w:eastAsia="MS Mincho"/>
                <w:lang w:eastAsia="ja-JP"/>
              </w:rPr>
            </w:pPr>
            <w:r w:rsidRPr="00DF6DD6">
              <w:rPr>
                <w:rFonts w:eastAsia="MS Mincho"/>
                <w:lang w:eastAsia="ja-JP"/>
              </w:rPr>
              <w:t>n77</w:t>
            </w:r>
          </w:p>
        </w:tc>
        <w:tc>
          <w:tcPr>
            <w:tcW w:w="3310" w:type="dxa"/>
            <w:vAlign w:val="center"/>
          </w:tcPr>
          <w:p w14:paraId="34713B6A" w14:textId="77777777" w:rsidR="00706AC2" w:rsidRPr="00DF6DD6" w:rsidRDefault="00706AC2" w:rsidP="003768E0">
            <w:pPr>
              <w:pStyle w:val="TAC"/>
              <w:keepNext w:val="0"/>
              <w:rPr>
                <w:rFonts w:eastAsia="MS Mincho"/>
                <w:lang w:eastAsia="ja-JP"/>
              </w:rPr>
            </w:pPr>
            <w:r w:rsidRPr="00DF6DD6">
              <w:rPr>
                <w:rFonts w:eastAsia="MS Mincho"/>
                <w:lang w:eastAsia="ja-JP"/>
              </w:rPr>
              <w:t>0.5</w:t>
            </w:r>
          </w:p>
        </w:tc>
      </w:tr>
      <w:tr w:rsidR="00F55B07" w:rsidRPr="00DF6DD6" w14:paraId="3211BCF3" w14:textId="77777777" w:rsidTr="00A6034C">
        <w:trPr>
          <w:trHeight w:val="210"/>
          <w:jc w:val="center"/>
        </w:trPr>
        <w:tc>
          <w:tcPr>
            <w:tcW w:w="2619" w:type="dxa"/>
            <w:vAlign w:val="center"/>
          </w:tcPr>
          <w:p w14:paraId="024AAE1F" w14:textId="77777777" w:rsidR="00706AC2" w:rsidRPr="00DF6DD6" w:rsidRDefault="00706AC2" w:rsidP="003768E0">
            <w:pPr>
              <w:pStyle w:val="TAC"/>
              <w:keepNext w:val="0"/>
            </w:pPr>
            <w:r w:rsidRPr="00DF6DD6">
              <w:t>DC_</w:t>
            </w:r>
            <w:r w:rsidRPr="00DF6DD6">
              <w:rPr>
                <w:rFonts w:eastAsia="MS Mincho"/>
                <w:lang w:eastAsia="ja-JP"/>
              </w:rPr>
              <w:t>11</w:t>
            </w:r>
            <w:r w:rsidRPr="00DF6DD6">
              <w:t>_n</w:t>
            </w:r>
            <w:r w:rsidRPr="00DF6DD6">
              <w:rPr>
                <w:rFonts w:eastAsia="MS Mincho"/>
                <w:lang w:eastAsia="ja-JP"/>
              </w:rPr>
              <w:t>78</w:t>
            </w:r>
          </w:p>
        </w:tc>
        <w:tc>
          <w:tcPr>
            <w:tcW w:w="3310" w:type="dxa"/>
            <w:vAlign w:val="center"/>
          </w:tcPr>
          <w:p w14:paraId="06068AD8" w14:textId="77777777" w:rsidR="00706AC2" w:rsidRPr="00DF6DD6" w:rsidRDefault="00706AC2" w:rsidP="003768E0">
            <w:pPr>
              <w:pStyle w:val="TAC"/>
              <w:keepNext w:val="0"/>
              <w:rPr>
                <w:rFonts w:eastAsia="MS Mincho"/>
                <w:lang w:eastAsia="ja-JP"/>
              </w:rPr>
            </w:pPr>
            <w:r w:rsidRPr="00DF6DD6">
              <w:rPr>
                <w:rFonts w:eastAsia="MS Mincho"/>
                <w:lang w:eastAsia="ja-JP"/>
              </w:rPr>
              <w:t>n78</w:t>
            </w:r>
          </w:p>
        </w:tc>
        <w:tc>
          <w:tcPr>
            <w:tcW w:w="3310" w:type="dxa"/>
            <w:vAlign w:val="center"/>
          </w:tcPr>
          <w:p w14:paraId="4409410F" w14:textId="77777777" w:rsidR="00706AC2" w:rsidRPr="00DF6DD6" w:rsidRDefault="00706AC2" w:rsidP="003768E0">
            <w:pPr>
              <w:pStyle w:val="TAC"/>
              <w:keepNext w:val="0"/>
              <w:rPr>
                <w:rFonts w:eastAsia="MS Mincho"/>
                <w:lang w:eastAsia="ja-JP"/>
              </w:rPr>
            </w:pPr>
            <w:r w:rsidRPr="00DF6DD6">
              <w:rPr>
                <w:rFonts w:eastAsia="MS Mincho"/>
                <w:lang w:eastAsia="ja-JP"/>
              </w:rPr>
              <w:t>0.5</w:t>
            </w:r>
          </w:p>
        </w:tc>
      </w:tr>
      <w:tr w:rsidR="000C1759" w:rsidRPr="00DF6DD6" w14:paraId="7B41CDC5" w14:textId="77777777" w:rsidTr="00A6034C">
        <w:trPr>
          <w:trHeight w:val="200"/>
          <w:jc w:val="center"/>
        </w:trPr>
        <w:tc>
          <w:tcPr>
            <w:tcW w:w="2619" w:type="dxa"/>
            <w:vMerge w:val="restart"/>
            <w:vAlign w:val="center"/>
          </w:tcPr>
          <w:p w14:paraId="6D8A7F08" w14:textId="02E7D569" w:rsidR="000C1759" w:rsidRPr="00DF6DD6" w:rsidRDefault="000C1759" w:rsidP="000C1759">
            <w:pPr>
              <w:pStyle w:val="TAC"/>
              <w:keepNext w:val="0"/>
            </w:pPr>
            <w:r w:rsidRPr="0063731A">
              <w:rPr>
                <w:rFonts w:cs="Arial" w:hint="eastAsia"/>
              </w:rPr>
              <w:t>DC</w:t>
            </w:r>
            <w:r w:rsidRPr="0063731A">
              <w:rPr>
                <w:rFonts w:cs="Arial"/>
              </w:rPr>
              <w:t>_12</w:t>
            </w:r>
            <w:r w:rsidRPr="0063731A">
              <w:rPr>
                <w:rFonts w:cs="Arial" w:hint="eastAsia"/>
              </w:rPr>
              <w:t>_</w:t>
            </w:r>
            <w:r w:rsidRPr="0063731A">
              <w:rPr>
                <w:rFonts w:cs="Arial"/>
              </w:rPr>
              <w:t>n5</w:t>
            </w:r>
          </w:p>
        </w:tc>
        <w:tc>
          <w:tcPr>
            <w:tcW w:w="3310" w:type="dxa"/>
            <w:vAlign w:val="center"/>
          </w:tcPr>
          <w:p w14:paraId="75383E0E" w14:textId="77777777" w:rsidR="000C1759" w:rsidRPr="00DF6DD6" w:rsidRDefault="000C1759" w:rsidP="000C1759">
            <w:pPr>
              <w:pStyle w:val="TAC"/>
              <w:keepNext w:val="0"/>
            </w:pPr>
            <w:r w:rsidRPr="00DF6DD6">
              <w:rPr>
                <w:rFonts w:eastAsia="Yu Mincho" w:cs="Arial" w:hint="eastAsia"/>
                <w:lang w:eastAsia="ja-JP"/>
              </w:rPr>
              <w:t>12</w:t>
            </w:r>
          </w:p>
        </w:tc>
        <w:tc>
          <w:tcPr>
            <w:tcW w:w="3310" w:type="dxa"/>
            <w:vAlign w:val="center"/>
          </w:tcPr>
          <w:p w14:paraId="09B18B83" w14:textId="77777777" w:rsidR="000C1759" w:rsidRPr="00DF6DD6" w:rsidRDefault="000C1759" w:rsidP="000C1759">
            <w:pPr>
              <w:pStyle w:val="TAC"/>
              <w:keepNext w:val="0"/>
            </w:pPr>
            <w:r w:rsidRPr="00DF6DD6">
              <w:rPr>
                <w:rFonts w:cs="Arial" w:hint="eastAsia"/>
                <w:lang w:eastAsia="zh-CN"/>
              </w:rPr>
              <w:t>0</w:t>
            </w:r>
            <w:r w:rsidRPr="00DF6DD6">
              <w:rPr>
                <w:rFonts w:cs="Arial"/>
                <w:lang w:eastAsia="zh-CN"/>
              </w:rPr>
              <w:t>.3</w:t>
            </w:r>
          </w:p>
        </w:tc>
      </w:tr>
      <w:tr w:rsidR="000C1759" w:rsidRPr="00DF6DD6" w14:paraId="0FCB705E" w14:textId="77777777" w:rsidTr="00A6034C">
        <w:trPr>
          <w:trHeight w:val="220"/>
          <w:jc w:val="center"/>
        </w:trPr>
        <w:tc>
          <w:tcPr>
            <w:tcW w:w="2619" w:type="dxa"/>
            <w:vMerge/>
            <w:vAlign w:val="center"/>
          </w:tcPr>
          <w:p w14:paraId="267FECB7" w14:textId="77777777" w:rsidR="000C1759" w:rsidRPr="00DF6DD6" w:rsidRDefault="000C1759" w:rsidP="000C1759">
            <w:pPr>
              <w:pStyle w:val="TAC"/>
              <w:keepNext w:val="0"/>
            </w:pPr>
          </w:p>
        </w:tc>
        <w:tc>
          <w:tcPr>
            <w:tcW w:w="3310" w:type="dxa"/>
            <w:vAlign w:val="center"/>
          </w:tcPr>
          <w:p w14:paraId="14A8DC8F" w14:textId="77777777" w:rsidR="000C1759" w:rsidRPr="00DF6DD6" w:rsidRDefault="000C1759" w:rsidP="000C1759">
            <w:pPr>
              <w:pStyle w:val="TAC"/>
              <w:keepNext w:val="0"/>
            </w:pPr>
            <w:r w:rsidRPr="00DF6DD6">
              <w:rPr>
                <w:rFonts w:cs="Arial"/>
                <w:lang w:eastAsia="ja-JP"/>
              </w:rPr>
              <w:t>n</w:t>
            </w:r>
            <w:r w:rsidRPr="00DF6DD6">
              <w:rPr>
                <w:rFonts w:cs="Arial" w:hint="eastAsia"/>
                <w:lang w:eastAsia="ja-JP"/>
              </w:rPr>
              <w:t>5</w:t>
            </w:r>
          </w:p>
        </w:tc>
        <w:tc>
          <w:tcPr>
            <w:tcW w:w="3310" w:type="dxa"/>
            <w:vAlign w:val="center"/>
          </w:tcPr>
          <w:p w14:paraId="2D2216A5" w14:textId="77777777" w:rsidR="000C1759" w:rsidRPr="00DF6DD6" w:rsidRDefault="000C1759" w:rsidP="000C1759">
            <w:pPr>
              <w:pStyle w:val="TAC"/>
              <w:keepNext w:val="0"/>
            </w:pPr>
            <w:r w:rsidRPr="00DF6DD6">
              <w:rPr>
                <w:rFonts w:cs="Arial" w:hint="eastAsia"/>
                <w:lang w:eastAsia="zh-CN"/>
              </w:rPr>
              <w:t>0</w:t>
            </w:r>
            <w:r w:rsidRPr="00DF6DD6">
              <w:rPr>
                <w:rFonts w:cs="Arial"/>
                <w:lang w:eastAsia="zh-CN"/>
              </w:rPr>
              <w:t>.5</w:t>
            </w:r>
          </w:p>
        </w:tc>
      </w:tr>
      <w:tr w:rsidR="000C1759" w:rsidRPr="00DF6DD6" w14:paraId="3DF69468" w14:textId="77777777" w:rsidTr="00A6034C">
        <w:trPr>
          <w:trHeight w:val="210"/>
          <w:jc w:val="center"/>
        </w:trPr>
        <w:tc>
          <w:tcPr>
            <w:tcW w:w="2619" w:type="dxa"/>
            <w:vAlign w:val="center"/>
          </w:tcPr>
          <w:p w14:paraId="0AA27103" w14:textId="056B95C5" w:rsidR="000C1759" w:rsidRPr="00DF6DD6" w:rsidRDefault="000C1759" w:rsidP="000C1759">
            <w:pPr>
              <w:pStyle w:val="TAC"/>
              <w:keepNext w:val="0"/>
            </w:pPr>
            <w:r w:rsidRPr="0063731A">
              <w:rPr>
                <w:rFonts w:cs="Arial" w:hint="eastAsia"/>
              </w:rPr>
              <w:t>DC</w:t>
            </w:r>
            <w:r w:rsidRPr="0063731A">
              <w:rPr>
                <w:rFonts w:cs="Arial"/>
              </w:rPr>
              <w:t>_12</w:t>
            </w:r>
            <w:r w:rsidRPr="0063731A">
              <w:rPr>
                <w:rFonts w:cs="Arial" w:hint="eastAsia"/>
              </w:rPr>
              <w:t>_</w:t>
            </w:r>
            <w:r w:rsidRPr="0063731A">
              <w:rPr>
                <w:rFonts w:cs="Arial"/>
              </w:rPr>
              <w:t>n66</w:t>
            </w:r>
          </w:p>
        </w:tc>
        <w:tc>
          <w:tcPr>
            <w:tcW w:w="3310" w:type="dxa"/>
            <w:vAlign w:val="center"/>
          </w:tcPr>
          <w:p w14:paraId="14D62FAC" w14:textId="77777777" w:rsidR="000C1759" w:rsidRPr="00DF6DD6" w:rsidRDefault="000C1759" w:rsidP="000C1759">
            <w:pPr>
              <w:pStyle w:val="TAC"/>
              <w:keepNext w:val="0"/>
            </w:pPr>
            <w:r w:rsidRPr="00DF6DD6">
              <w:rPr>
                <w:rFonts w:cs="Arial"/>
                <w:lang w:eastAsia="ja-JP"/>
              </w:rPr>
              <w:t>12</w:t>
            </w:r>
          </w:p>
        </w:tc>
        <w:tc>
          <w:tcPr>
            <w:tcW w:w="3310" w:type="dxa"/>
            <w:vAlign w:val="center"/>
          </w:tcPr>
          <w:p w14:paraId="77EF9A12" w14:textId="77777777" w:rsidR="000C1759" w:rsidRPr="00DF6DD6" w:rsidRDefault="000C1759" w:rsidP="000C1759">
            <w:pPr>
              <w:pStyle w:val="TAC"/>
              <w:keepNext w:val="0"/>
            </w:pPr>
            <w:r w:rsidRPr="00DF6DD6">
              <w:rPr>
                <w:rFonts w:cs="Arial" w:hint="eastAsia"/>
                <w:lang w:eastAsia="zh-CN"/>
              </w:rPr>
              <w:t>0</w:t>
            </w:r>
            <w:r w:rsidRPr="00DF6DD6">
              <w:rPr>
                <w:rFonts w:cs="Arial"/>
                <w:lang w:eastAsia="zh-CN"/>
              </w:rPr>
              <w:t>.5</w:t>
            </w:r>
          </w:p>
        </w:tc>
      </w:tr>
      <w:tr w:rsidR="00F55B07" w:rsidRPr="00DF6DD6" w14:paraId="180E2994" w14:textId="77777777" w:rsidTr="00A6034C">
        <w:trPr>
          <w:trHeight w:val="200"/>
          <w:jc w:val="center"/>
        </w:trPr>
        <w:tc>
          <w:tcPr>
            <w:tcW w:w="2619" w:type="dxa"/>
            <w:vAlign w:val="center"/>
          </w:tcPr>
          <w:p w14:paraId="37A83AF7" w14:textId="77777777" w:rsidR="00706AC2" w:rsidRPr="00DF6DD6" w:rsidRDefault="00706AC2" w:rsidP="003768E0">
            <w:pPr>
              <w:pStyle w:val="TAC"/>
              <w:keepNext w:val="0"/>
            </w:pPr>
            <w:r w:rsidRPr="00DF6DD6">
              <w:t>DC_</w:t>
            </w:r>
            <w:r w:rsidRPr="00DF6DD6">
              <w:rPr>
                <w:rFonts w:eastAsia="MS Mincho" w:hint="eastAsia"/>
                <w:lang w:eastAsia="ja-JP"/>
              </w:rPr>
              <w:t>1</w:t>
            </w:r>
            <w:r w:rsidRPr="00DF6DD6">
              <w:rPr>
                <w:rFonts w:eastAsia="MS Mincho"/>
                <w:lang w:eastAsia="ja-JP"/>
              </w:rPr>
              <w:t>8</w:t>
            </w:r>
            <w:r w:rsidRPr="00DF6DD6">
              <w:t>_n</w:t>
            </w:r>
            <w:r w:rsidRPr="00DF6DD6">
              <w:rPr>
                <w:rFonts w:eastAsia="MS Mincho" w:hint="eastAsia"/>
                <w:lang w:eastAsia="ja-JP"/>
              </w:rPr>
              <w:t>7</w:t>
            </w:r>
            <w:r w:rsidRPr="00DF6DD6">
              <w:rPr>
                <w:rFonts w:eastAsia="MS Mincho"/>
                <w:lang w:eastAsia="ja-JP"/>
              </w:rPr>
              <w:t>7</w:t>
            </w:r>
          </w:p>
        </w:tc>
        <w:tc>
          <w:tcPr>
            <w:tcW w:w="3310" w:type="dxa"/>
            <w:vAlign w:val="center"/>
          </w:tcPr>
          <w:p w14:paraId="4BEADFC2" w14:textId="77777777" w:rsidR="00706AC2" w:rsidRPr="00DF6DD6" w:rsidRDefault="00706AC2" w:rsidP="003768E0">
            <w:pPr>
              <w:pStyle w:val="TAC"/>
              <w:keepNext w:val="0"/>
              <w:rPr>
                <w:rFonts w:eastAsia="MS Mincho"/>
                <w:lang w:eastAsia="ja-JP"/>
              </w:rPr>
            </w:pPr>
            <w:r w:rsidRPr="00DF6DD6">
              <w:rPr>
                <w:rFonts w:eastAsia="MS Mincho"/>
                <w:lang w:eastAsia="ja-JP"/>
              </w:rPr>
              <w:t>n77</w:t>
            </w:r>
          </w:p>
        </w:tc>
        <w:tc>
          <w:tcPr>
            <w:tcW w:w="3310" w:type="dxa"/>
            <w:vAlign w:val="center"/>
          </w:tcPr>
          <w:p w14:paraId="0C970101" w14:textId="77777777" w:rsidR="00706AC2" w:rsidRPr="00DF6DD6" w:rsidRDefault="00706AC2" w:rsidP="003768E0">
            <w:pPr>
              <w:pStyle w:val="TAC"/>
              <w:keepNext w:val="0"/>
              <w:rPr>
                <w:rFonts w:eastAsia="MS Mincho"/>
                <w:lang w:eastAsia="ja-JP"/>
              </w:rPr>
            </w:pPr>
            <w:r w:rsidRPr="00DF6DD6">
              <w:rPr>
                <w:rFonts w:eastAsia="MS Mincho" w:hint="eastAsia"/>
                <w:lang w:eastAsia="ja-JP"/>
              </w:rPr>
              <w:t>0.</w:t>
            </w:r>
            <w:r w:rsidRPr="00DF6DD6">
              <w:rPr>
                <w:rFonts w:eastAsia="MS Mincho"/>
                <w:lang w:eastAsia="ja-JP"/>
              </w:rPr>
              <w:t>5</w:t>
            </w:r>
          </w:p>
        </w:tc>
      </w:tr>
      <w:tr w:rsidR="00F55B07" w:rsidRPr="00DF6DD6" w14:paraId="552AACE9" w14:textId="77777777" w:rsidTr="00A6034C">
        <w:trPr>
          <w:trHeight w:val="210"/>
          <w:jc w:val="center"/>
        </w:trPr>
        <w:tc>
          <w:tcPr>
            <w:tcW w:w="2619" w:type="dxa"/>
            <w:vAlign w:val="center"/>
          </w:tcPr>
          <w:p w14:paraId="725DDEAA" w14:textId="77777777" w:rsidR="00706AC2" w:rsidRPr="00DF6DD6" w:rsidRDefault="00706AC2" w:rsidP="003768E0">
            <w:pPr>
              <w:pStyle w:val="TAC"/>
              <w:keepNext w:val="0"/>
            </w:pPr>
            <w:r w:rsidRPr="00DF6DD6">
              <w:t>DC_</w:t>
            </w:r>
            <w:r w:rsidRPr="00DF6DD6">
              <w:rPr>
                <w:rFonts w:eastAsia="MS Mincho" w:hint="eastAsia"/>
                <w:lang w:eastAsia="ja-JP"/>
              </w:rPr>
              <w:t>1</w:t>
            </w:r>
            <w:r w:rsidRPr="00DF6DD6">
              <w:rPr>
                <w:rFonts w:eastAsia="MS Mincho"/>
                <w:lang w:eastAsia="ja-JP"/>
              </w:rPr>
              <w:t>9</w:t>
            </w:r>
            <w:r w:rsidRPr="00DF6DD6">
              <w:t>_n</w:t>
            </w:r>
            <w:r w:rsidRPr="00DF6DD6">
              <w:rPr>
                <w:rFonts w:eastAsia="MS Mincho" w:hint="eastAsia"/>
                <w:lang w:eastAsia="ja-JP"/>
              </w:rPr>
              <w:t>7</w:t>
            </w:r>
            <w:r w:rsidRPr="00DF6DD6">
              <w:rPr>
                <w:rFonts w:eastAsia="MS Mincho"/>
                <w:lang w:eastAsia="ja-JP"/>
              </w:rPr>
              <w:t>7</w:t>
            </w:r>
          </w:p>
        </w:tc>
        <w:tc>
          <w:tcPr>
            <w:tcW w:w="3310" w:type="dxa"/>
            <w:vAlign w:val="center"/>
          </w:tcPr>
          <w:p w14:paraId="1634200A" w14:textId="77777777" w:rsidR="00706AC2" w:rsidRPr="00DF6DD6" w:rsidRDefault="00706AC2" w:rsidP="003768E0">
            <w:pPr>
              <w:pStyle w:val="TAC"/>
              <w:keepNext w:val="0"/>
            </w:pPr>
            <w:r w:rsidRPr="00DF6DD6">
              <w:rPr>
                <w:rFonts w:eastAsia="MS Mincho"/>
                <w:lang w:eastAsia="ja-JP"/>
              </w:rPr>
              <w:t>n77</w:t>
            </w:r>
          </w:p>
        </w:tc>
        <w:tc>
          <w:tcPr>
            <w:tcW w:w="3310" w:type="dxa"/>
            <w:vAlign w:val="center"/>
          </w:tcPr>
          <w:p w14:paraId="68BDD1E8" w14:textId="77777777" w:rsidR="00706AC2" w:rsidRPr="00DF6DD6" w:rsidRDefault="00706AC2" w:rsidP="003768E0">
            <w:pPr>
              <w:pStyle w:val="TAC"/>
              <w:keepNext w:val="0"/>
            </w:pPr>
            <w:r w:rsidRPr="00DF6DD6">
              <w:rPr>
                <w:rFonts w:eastAsia="MS Mincho" w:hint="eastAsia"/>
                <w:lang w:eastAsia="ja-JP"/>
              </w:rPr>
              <w:t>0.</w:t>
            </w:r>
            <w:r w:rsidRPr="00DF6DD6">
              <w:rPr>
                <w:rFonts w:eastAsia="MS Mincho"/>
                <w:lang w:eastAsia="ja-JP"/>
              </w:rPr>
              <w:t>5</w:t>
            </w:r>
          </w:p>
        </w:tc>
      </w:tr>
      <w:tr w:rsidR="00F55B07" w:rsidRPr="00DF6DD6" w14:paraId="4EC4C76C" w14:textId="77777777" w:rsidTr="00A6034C">
        <w:trPr>
          <w:trHeight w:val="210"/>
          <w:jc w:val="center"/>
        </w:trPr>
        <w:tc>
          <w:tcPr>
            <w:tcW w:w="2619" w:type="dxa"/>
            <w:vAlign w:val="center"/>
          </w:tcPr>
          <w:p w14:paraId="61385B9B" w14:textId="77777777" w:rsidR="00706AC2" w:rsidRPr="00DF6DD6" w:rsidRDefault="00706AC2" w:rsidP="003768E0">
            <w:pPr>
              <w:pStyle w:val="TAC"/>
              <w:keepNext w:val="0"/>
            </w:pPr>
            <w:r w:rsidRPr="00DF6DD6">
              <w:t>DC_</w:t>
            </w:r>
            <w:r w:rsidRPr="00DF6DD6">
              <w:rPr>
                <w:rFonts w:eastAsia="MS Mincho" w:hint="eastAsia"/>
                <w:lang w:eastAsia="ja-JP"/>
              </w:rPr>
              <w:t>1</w:t>
            </w:r>
            <w:r w:rsidRPr="00DF6DD6">
              <w:rPr>
                <w:rFonts w:eastAsia="MS Mincho"/>
                <w:lang w:eastAsia="ja-JP"/>
              </w:rPr>
              <w:t>9</w:t>
            </w:r>
            <w:r w:rsidRPr="00DF6DD6">
              <w:t>_n</w:t>
            </w:r>
            <w:r w:rsidRPr="00DF6DD6">
              <w:rPr>
                <w:rFonts w:eastAsia="MS Mincho" w:hint="eastAsia"/>
                <w:lang w:eastAsia="ja-JP"/>
              </w:rPr>
              <w:t>7</w:t>
            </w:r>
            <w:r w:rsidRPr="00DF6DD6">
              <w:rPr>
                <w:rFonts w:eastAsia="MS Mincho"/>
                <w:lang w:eastAsia="ja-JP"/>
              </w:rPr>
              <w:t>8</w:t>
            </w:r>
          </w:p>
        </w:tc>
        <w:tc>
          <w:tcPr>
            <w:tcW w:w="3310" w:type="dxa"/>
            <w:vAlign w:val="center"/>
          </w:tcPr>
          <w:p w14:paraId="4A1F37E7" w14:textId="77777777" w:rsidR="00706AC2" w:rsidRPr="00DF6DD6" w:rsidRDefault="00706AC2" w:rsidP="003768E0">
            <w:pPr>
              <w:pStyle w:val="TAC"/>
              <w:keepNext w:val="0"/>
            </w:pPr>
            <w:r w:rsidRPr="00DF6DD6">
              <w:rPr>
                <w:rFonts w:eastAsia="MS Mincho"/>
                <w:lang w:eastAsia="ja-JP"/>
              </w:rPr>
              <w:t>n78</w:t>
            </w:r>
          </w:p>
        </w:tc>
        <w:tc>
          <w:tcPr>
            <w:tcW w:w="3310" w:type="dxa"/>
            <w:vAlign w:val="center"/>
          </w:tcPr>
          <w:p w14:paraId="2AB076A8" w14:textId="77777777" w:rsidR="00706AC2" w:rsidRPr="00DF6DD6" w:rsidRDefault="00706AC2" w:rsidP="003768E0">
            <w:pPr>
              <w:pStyle w:val="TAC"/>
              <w:keepNext w:val="0"/>
            </w:pPr>
            <w:r w:rsidRPr="00DF6DD6">
              <w:rPr>
                <w:rFonts w:eastAsia="MS Mincho" w:hint="eastAsia"/>
                <w:lang w:eastAsia="ja-JP"/>
              </w:rPr>
              <w:t>0.</w:t>
            </w:r>
            <w:r w:rsidRPr="00DF6DD6">
              <w:rPr>
                <w:rFonts w:eastAsia="MS Mincho"/>
                <w:lang w:eastAsia="ja-JP"/>
              </w:rPr>
              <w:t>5</w:t>
            </w:r>
          </w:p>
        </w:tc>
      </w:tr>
      <w:tr w:rsidR="00F55B07" w:rsidRPr="00DF6DD6" w14:paraId="6D9E41BD" w14:textId="77777777" w:rsidTr="00A6034C">
        <w:trPr>
          <w:trHeight w:val="200"/>
          <w:jc w:val="center"/>
        </w:trPr>
        <w:tc>
          <w:tcPr>
            <w:tcW w:w="2619" w:type="dxa"/>
            <w:vAlign w:val="center"/>
          </w:tcPr>
          <w:p w14:paraId="6E236382" w14:textId="77777777" w:rsidR="00706AC2" w:rsidRPr="00DF6DD6" w:rsidRDefault="00706AC2" w:rsidP="003768E0">
            <w:pPr>
              <w:pStyle w:val="TAC"/>
              <w:keepNext w:val="0"/>
            </w:pPr>
            <w:r w:rsidRPr="00DF6DD6">
              <w:t>DC_</w:t>
            </w:r>
            <w:r w:rsidRPr="00DF6DD6">
              <w:rPr>
                <w:rFonts w:eastAsia="MS Mincho"/>
                <w:lang w:eastAsia="ja-JP"/>
              </w:rPr>
              <w:t>20</w:t>
            </w:r>
            <w:r w:rsidRPr="00DF6DD6">
              <w:t>_n51</w:t>
            </w:r>
          </w:p>
        </w:tc>
        <w:tc>
          <w:tcPr>
            <w:tcW w:w="3310" w:type="dxa"/>
            <w:vAlign w:val="center"/>
          </w:tcPr>
          <w:p w14:paraId="5EAD53EE" w14:textId="77777777" w:rsidR="00706AC2" w:rsidRPr="00DF6DD6" w:rsidRDefault="00706AC2" w:rsidP="003768E0">
            <w:pPr>
              <w:pStyle w:val="TAC"/>
              <w:keepNext w:val="0"/>
              <w:rPr>
                <w:rFonts w:eastAsia="MS Mincho"/>
                <w:lang w:eastAsia="ja-JP"/>
              </w:rPr>
            </w:pPr>
            <w:r w:rsidRPr="00DF6DD6">
              <w:rPr>
                <w:rFonts w:eastAsia="MS Mincho"/>
                <w:lang w:eastAsia="ja-JP"/>
              </w:rPr>
              <w:t>n51</w:t>
            </w:r>
          </w:p>
        </w:tc>
        <w:tc>
          <w:tcPr>
            <w:tcW w:w="3310" w:type="dxa"/>
          </w:tcPr>
          <w:p w14:paraId="3A79CC45" w14:textId="77777777" w:rsidR="00706AC2" w:rsidRPr="00DF6DD6" w:rsidRDefault="00706AC2" w:rsidP="003768E0">
            <w:pPr>
              <w:pStyle w:val="TAC"/>
              <w:keepNext w:val="0"/>
              <w:rPr>
                <w:rFonts w:eastAsia="MS Mincho"/>
                <w:lang w:eastAsia="ja-JP"/>
              </w:rPr>
            </w:pPr>
            <w:r w:rsidRPr="00DF6DD6">
              <w:rPr>
                <w:rFonts w:eastAsia="MS Mincho"/>
                <w:lang w:eastAsia="ja-JP"/>
              </w:rPr>
              <w:t>0.2</w:t>
            </w:r>
          </w:p>
        </w:tc>
      </w:tr>
      <w:tr w:rsidR="00F55B07" w:rsidRPr="00DF6DD6" w14:paraId="332E5FE3" w14:textId="77777777" w:rsidTr="00A6034C">
        <w:trPr>
          <w:trHeight w:val="210"/>
          <w:jc w:val="center"/>
        </w:trPr>
        <w:tc>
          <w:tcPr>
            <w:tcW w:w="2619" w:type="dxa"/>
            <w:vAlign w:val="center"/>
          </w:tcPr>
          <w:p w14:paraId="6B4CE538" w14:textId="77777777" w:rsidR="00706AC2" w:rsidRPr="00DF6DD6" w:rsidRDefault="00706AC2" w:rsidP="003768E0">
            <w:pPr>
              <w:pStyle w:val="TAC"/>
              <w:keepNext w:val="0"/>
            </w:pPr>
            <w:r w:rsidRPr="00DF6DD6">
              <w:t>DC_20_n77</w:t>
            </w:r>
          </w:p>
        </w:tc>
        <w:tc>
          <w:tcPr>
            <w:tcW w:w="3310" w:type="dxa"/>
            <w:vAlign w:val="center"/>
          </w:tcPr>
          <w:p w14:paraId="00029567" w14:textId="77777777" w:rsidR="00706AC2" w:rsidRPr="00DF6DD6" w:rsidRDefault="00706AC2" w:rsidP="003768E0">
            <w:pPr>
              <w:pStyle w:val="TAC"/>
              <w:keepNext w:val="0"/>
              <w:rPr>
                <w:rFonts w:eastAsia="MS Mincho"/>
                <w:lang w:eastAsia="ja-JP"/>
              </w:rPr>
            </w:pPr>
            <w:r w:rsidRPr="00DF6DD6">
              <w:rPr>
                <w:rFonts w:eastAsia="MS Mincho"/>
                <w:lang w:eastAsia="ja-JP"/>
              </w:rPr>
              <w:t>n77</w:t>
            </w:r>
          </w:p>
        </w:tc>
        <w:tc>
          <w:tcPr>
            <w:tcW w:w="3310" w:type="dxa"/>
          </w:tcPr>
          <w:p w14:paraId="7E2A2DDC" w14:textId="77777777" w:rsidR="00706AC2" w:rsidRPr="00DF6DD6" w:rsidRDefault="00706AC2" w:rsidP="003768E0">
            <w:pPr>
              <w:pStyle w:val="TAC"/>
              <w:keepNext w:val="0"/>
              <w:rPr>
                <w:rFonts w:eastAsia="MS Mincho"/>
                <w:lang w:eastAsia="ja-JP"/>
              </w:rPr>
            </w:pPr>
            <w:r w:rsidRPr="00DF6DD6">
              <w:rPr>
                <w:rFonts w:eastAsia="MS Mincho"/>
                <w:lang w:eastAsia="ja-JP"/>
              </w:rPr>
              <w:t>0.5</w:t>
            </w:r>
          </w:p>
        </w:tc>
      </w:tr>
      <w:tr w:rsidR="00F55B07" w:rsidRPr="00DF6DD6" w14:paraId="3F006B3B" w14:textId="77777777" w:rsidTr="00A6034C">
        <w:trPr>
          <w:trHeight w:val="210"/>
          <w:jc w:val="center"/>
        </w:trPr>
        <w:tc>
          <w:tcPr>
            <w:tcW w:w="2619" w:type="dxa"/>
            <w:vAlign w:val="center"/>
          </w:tcPr>
          <w:p w14:paraId="15215EC2" w14:textId="77777777" w:rsidR="00706AC2" w:rsidRPr="00DF6DD6" w:rsidRDefault="00706AC2" w:rsidP="003768E0">
            <w:pPr>
              <w:pStyle w:val="TAC"/>
              <w:keepNext w:val="0"/>
            </w:pPr>
            <w:r w:rsidRPr="00DF6DD6">
              <w:t>DC_</w:t>
            </w:r>
            <w:r w:rsidRPr="00DF6DD6">
              <w:rPr>
                <w:rFonts w:eastAsia="MS Mincho"/>
                <w:lang w:eastAsia="ja-JP"/>
              </w:rPr>
              <w:t>20</w:t>
            </w:r>
            <w:r w:rsidRPr="00DF6DD6">
              <w:t>_n</w:t>
            </w:r>
            <w:r w:rsidRPr="00DF6DD6">
              <w:rPr>
                <w:rFonts w:eastAsia="MS Mincho" w:hint="eastAsia"/>
                <w:lang w:eastAsia="ja-JP"/>
              </w:rPr>
              <w:t>7</w:t>
            </w:r>
            <w:r w:rsidRPr="00DF6DD6">
              <w:rPr>
                <w:rFonts w:eastAsia="MS Mincho"/>
                <w:lang w:eastAsia="ja-JP"/>
              </w:rPr>
              <w:t>8</w:t>
            </w:r>
          </w:p>
        </w:tc>
        <w:tc>
          <w:tcPr>
            <w:tcW w:w="3310" w:type="dxa"/>
            <w:vAlign w:val="center"/>
          </w:tcPr>
          <w:p w14:paraId="3C3D0368" w14:textId="77777777" w:rsidR="00706AC2" w:rsidRPr="00DF6DD6" w:rsidRDefault="00706AC2" w:rsidP="003768E0">
            <w:pPr>
              <w:pStyle w:val="TAC"/>
              <w:keepNext w:val="0"/>
            </w:pPr>
            <w:r w:rsidRPr="00DF6DD6">
              <w:rPr>
                <w:rFonts w:eastAsia="MS Mincho"/>
                <w:lang w:eastAsia="ja-JP"/>
              </w:rPr>
              <w:t>n78</w:t>
            </w:r>
          </w:p>
        </w:tc>
        <w:tc>
          <w:tcPr>
            <w:tcW w:w="3310" w:type="dxa"/>
            <w:vAlign w:val="center"/>
          </w:tcPr>
          <w:p w14:paraId="0BB878D6" w14:textId="77777777" w:rsidR="00706AC2" w:rsidRPr="00DF6DD6" w:rsidRDefault="00706AC2" w:rsidP="003768E0">
            <w:pPr>
              <w:pStyle w:val="TAC"/>
              <w:keepNext w:val="0"/>
            </w:pPr>
            <w:r w:rsidRPr="00DF6DD6">
              <w:rPr>
                <w:rFonts w:eastAsia="MS Mincho" w:hint="eastAsia"/>
                <w:lang w:eastAsia="ja-JP"/>
              </w:rPr>
              <w:t>0.</w:t>
            </w:r>
            <w:r w:rsidRPr="00DF6DD6">
              <w:rPr>
                <w:rFonts w:eastAsia="MS Mincho"/>
                <w:lang w:eastAsia="ja-JP"/>
              </w:rPr>
              <w:t>5</w:t>
            </w:r>
          </w:p>
        </w:tc>
      </w:tr>
      <w:tr w:rsidR="00F55B07" w:rsidRPr="00DF6DD6" w14:paraId="0F9F436C" w14:textId="77777777" w:rsidTr="00A6034C">
        <w:trPr>
          <w:trHeight w:val="210"/>
          <w:jc w:val="center"/>
        </w:trPr>
        <w:tc>
          <w:tcPr>
            <w:tcW w:w="2619" w:type="dxa"/>
            <w:vAlign w:val="center"/>
          </w:tcPr>
          <w:p w14:paraId="0E1E86D6" w14:textId="77777777" w:rsidR="00706AC2" w:rsidRPr="00DF6DD6" w:rsidRDefault="00706AC2" w:rsidP="003768E0">
            <w:pPr>
              <w:pStyle w:val="TAC"/>
              <w:keepNext w:val="0"/>
            </w:pPr>
            <w:r w:rsidRPr="00DF6DD6">
              <w:t>DC_</w:t>
            </w:r>
            <w:r w:rsidRPr="00DF6DD6">
              <w:rPr>
                <w:rFonts w:eastAsia="MS Mincho"/>
                <w:lang w:eastAsia="ja-JP"/>
              </w:rPr>
              <w:t>21</w:t>
            </w:r>
            <w:r w:rsidRPr="00DF6DD6">
              <w:t>_n</w:t>
            </w:r>
            <w:r w:rsidRPr="00DF6DD6">
              <w:rPr>
                <w:rFonts w:eastAsia="MS Mincho" w:hint="eastAsia"/>
                <w:lang w:eastAsia="ja-JP"/>
              </w:rPr>
              <w:t>7</w:t>
            </w:r>
            <w:r w:rsidRPr="00DF6DD6">
              <w:rPr>
                <w:rFonts w:eastAsia="MS Mincho"/>
                <w:lang w:eastAsia="ja-JP"/>
              </w:rPr>
              <w:t>7</w:t>
            </w:r>
          </w:p>
        </w:tc>
        <w:tc>
          <w:tcPr>
            <w:tcW w:w="3310" w:type="dxa"/>
            <w:vAlign w:val="center"/>
          </w:tcPr>
          <w:p w14:paraId="44276F66" w14:textId="77777777" w:rsidR="00706AC2" w:rsidRPr="00DF6DD6" w:rsidRDefault="00706AC2" w:rsidP="003768E0">
            <w:pPr>
              <w:pStyle w:val="TAC"/>
              <w:keepNext w:val="0"/>
            </w:pPr>
            <w:r w:rsidRPr="00DF6DD6">
              <w:rPr>
                <w:rFonts w:eastAsia="MS Mincho"/>
                <w:lang w:eastAsia="ja-JP"/>
              </w:rPr>
              <w:t>n77</w:t>
            </w:r>
          </w:p>
        </w:tc>
        <w:tc>
          <w:tcPr>
            <w:tcW w:w="3310" w:type="dxa"/>
            <w:vAlign w:val="center"/>
          </w:tcPr>
          <w:p w14:paraId="37E9639D" w14:textId="77777777" w:rsidR="00706AC2" w:rsidRPr="00DF6DD6" w:rsidRDefault="00706AC2" w:rsidP="003768E0">
            <w:pPr>
              <w:pStyle w:val="TAC"/>
              <w:keepNext w:val="0"/>
            </w:pPr>
            <w:r w:rsidRPr="00DF6DD6">
              <w:rPr>
                <w:rFonts w:eastAsia="MS Mincho" w:hint="eastAsia"/>
                <w:lang w:eastAsia="ja-JP"/>
              </w:rPr>
              <w:t>0.</w:t>
            </w:r>
            <w:r w:rsidRPr="00DF6DD6">
              <w:rPr>
                <w:rFonts w:eastAsia="MS Mincho"/>
                <w:lang w:eastAsia="ja-JP"/>
              </w:rPr>
              <w:t>5</w:t>
            </w:r>
          </w:p>
        </w:tc>
      </w:tr>
      <w:tr w:rsidR="00F55B07" w:rsidRPr="00DF6DD6" w14:paraId="584080D6" w14:textId="77777777" w:rsidTr="00A6034C">
        <w:trPr>
          <w:trHeight w:val="200"/>
          <w:jc w:val="center"/>
        </w:trPr>
        <w:tc>
          <w:tcPr>
            <w:tcW w:w="2619" w:type="dxa"/>
            <w:vAlign w:val="center"/>
          </w:tcPr>
          <w:p w14:paraId="6BEA415A" w14:textId="77777777" w:rsidR="00706AC2" w:rsidRPr="00DF6DD6" w:rsidRDefault="00706AC2" w:rsidP="003768E0">
            <w:pPr>
              <w:pStyle w:val="TAC"/>
              <w:keepNext w:val="0"/>
            </w:pPr>
            <w:r w:rsidRPr="00DF6DD6">
              <w:t>DC_</w:t>
            </w:r>
            <w:r w:rsidRPr="00DF6DD6">
              <w:rPr>
                <w:rFonts w:eastAsia="MS Mincho"/>
                <w:lang w:eastAsia="ja-JP"/>
              </w:rPr>
              <w:t>21</w:t>
            </w:r>
            <w:r w:rsidRPr="00DF6DD6">
              <w:t>_n</w:t>
            </w:r>
            <w:r w:rsidRPr="00DF6DD6">
              <w:rPr>
                <w:rFonts w:eastAsia="MS Mincho" w:hint="eastAsia"/>
                <w:lang w:eastAsia="ja-JP"/>
              </w:rPr>
              <w:t>7</w:t>
            </w:r>
            <w:r w:rsidRPr="00DF6DD6">
              <w:rPr>
                <w:rFonts w:eastAsia="MS Mincho"/>
                <w:lang w:eastAsia="ja-JP"/>
              </w:rPr>
              <w:t>8</w:t>
            </w:r>
          </w:p>
        </w:tc>
        <w:tc>
          <w:tcPr>
            <w:tcW w:w="3310" w:type="dxa"/>
            <w:vAlign w:val="center"/>
          </w:tcPr>
          <w:p w14:paraId="14D9FF9A" w14:textId="77777777" w:rsidR="00706AC2" w:rsidRPr="00DF6DD6" w:rsidRDefault="00706AC2" w:rsidP="003768E0">
            <w:pPr>
              <w:pStyle w:val="TAC"/>
              <w:keepNext w:val="0"/>
            </w:pPr>
            <w:r w:rsidRPr="00DF6DD6">
              <w:rPr>
                <w:rFonts w:eastAsia="MS Mincho"/>
                <w:lang w:eastAsia="ja-JP"/>
              </w:rPr>
              <w:t>n78</w:t>
            </w:r>
          </w:p>
        </w:tc>
        <w:tc>
          <w:tcPr>
            <w:tcW w:w="3310" w:type="dxa"/>
            <w:vAlign w:val="center"/>
          </w:tcPr>
          <w:p w14:paraId="0A2F6BA0" w14:textId="77777777" w:rsidR="00706AC2" w:rsidRPr="00DF6DD6" w:rsidRDefault="00706AC2" w:rsidP="003768E0">
            <w:pPr>
              <w:pStyle w:val="TAC"/>
              <w:keepNext w:val="0"/>
            </w:pPr>
            <w:r w:rsidRPr="00DF6DD6">
              <w:rPr>
                <w:rFonts w:eastAsia="MS Mincho" w:hint="eastAsia"/>
                <w:lang w:eastAsia="ja-JP"/>
              </w:rPr>
              <w:t>0.</w:t>
            </w:r>
            <w:r w:rsidRPr="00DF6DD6">
              <w:rPr>
                <w:rFonts w:eastAsia="MS Mincho"/>
                <w:lang w:eastAsia="ja-JP"/>
              </w:rPr>
              <w:t>5</w:t>
            </w:r>
          </w:p>
        </w:tc>
      </w:tr>
      <w:tr w:rsidR="00F55B07" w:rsidRPr="00DF6DD6" w14:paraId="6534F97D" w14:textId="77777777" w:rsidTr="00A6034C">
        <w:trPr>
          <w:trHeight w:val="210"/>
          <w:jc w:val="center"/>
        </w:trPr>
        <w:tc>
          <w:tcPr>
            <w:tcW w:w="2619" w:type="dxa"/>
            <w:vMerge w:val="restart"/>
            <w:vAlign w:val="center"/>
          </w:tcPr>
          <w:p w14:paraId="3D9B75EC" w14:textId="77777777" w:rsidR="00706AC2" w:rsidRPr="00DF6DD6" w:rsidRDefault="00706AC2" w:rsidP="003768E0">
            <w:pPr>
              <w:pStyle w:val="TAC"/>
              <w:keepNext w:val="0"/>
            </w:pPr>
            <w:r w:rsidRPr="00DF6DD6">
              <w:t>DC_25_n41</w:t>
            </w:r>
          </w:p>
        </w:tc>
        <w:tc>
          <w:tcPr>
            <w:tcW w:w="3310" w:type="dxa"/>
            <w:vMerge w:val="restart"/>
            <w:vAlign w:val="center"/>
          </w:tcPr>
          <w:p w14:paraId="1007B2F5" w14:textId="77777777" w:rsidR="00706AC2" w:rsidRPr="00DF6DD6" w:rsidRDefault="00706AC2" w:rsidP="003768E0">
            <w:pPr>
              <w:pStyle w:val="TAC"/>
              <w:keepNext w:val="0"/>
              <w:rPr>
                <w:rFonts w:eastAsia="MS Mincho"/>
                <w:lang w:eastAsia="ja-JP"/>
              </w:rPr>
            </w:pPr>
            <w:r w:rsidRPr="00DF6DD6">
              <w:rPr>
                <w:rFonts w:eastAsia="MS Mincho"/>
                <w:lang w:eastAsia="ja-JP"/>
              </w:rPr>
              <w:t>n41</w:t>
            </w:r>
          </w:p>
        </w:tc>
        <w:tc>
          <w:tcPr>
            <w:tcW w:w="3310" w:type="dxa"/>
            <w:vAlign w:val="center"/>
          </w:tcPr>
          <w:p w14:paraId="12691AC7" w14:textId="19D6B313" w:rsidR="00706AC2" w:rsidRPr="00DF6DD6" w:rsidRDefault="00706AC2" w:rsidP="003768E0">
            <w:pPr>
              <w:pStyle w:val="TAC"/>
              <w:keepNext w:val="0"/>
              <w:rPr>
                <w:rFonts w:eastAsia="MS Mincho"/>
                <w:lang w:eastAsia="ja-JP"/>
              </w:rPr>
            </w:pPr>
            <w:r w:rsidRPr="00DF6DD6">
              <w:rPr>
                <w:rFonts w:eastAsia="MS Mincho"/>
                <w:lang w:eastAsia="ja-JP"/>
              </w:rPr>
              <w:t>0</w:t>
            </w:r>
            <w:r w:rsidR="00AF0728" w:rsidRPr="00DF6DD6">
              <w:rPr>
                <w:rFonts w:eastAsia="MS Mincho"/>
                <w:vertAlign w:val="superscript"/>
                <w:lang w:eastAsia="ja-JP"/>
              </w:rPr>
              <w:t>1</w:t>
            </w:r>
          </w:p>
        </w:tc>
      </w:tr>
      <w:tr w:rsidR="00F55B07" w:rsidRPr="00DF6DD6" w14:paraId="7BD63303" w14:textId="77777777" w:rsidTr="00A6034C">
        <w:trPr>
          <w:trHeight w:val="220"/>
          <w:jc w:val="center"/>
        </w:trPr>
        <w:tc>
          <w:tcPr>
            <w:tcW w:w="2619" w:type="dxa"/>
            <w:vMerge/>
            <w:vAlign w:val="center"/>
          </w:tcPr>
          <w:p w14:paraId="3C542F44" w14:textId="77777777" w:rsidR="00706AC2" w:rsidRPr="00DF6DD6" w:rsidRDefault="00706AC2" w:rsidP="003768E0">
            <w:pPr>
              <w:pStyle w:val="TAC"/>
              <w:keepNext w:val="0"/>
            </w:pPr>
          </w:p>
        </w:tc>
        <w:tc>
          <w:tcPr>
            <w:tcW w:w="3310" w:type="dxa"/>
            <w:vMerge/>
            <w:vAlign w:val="center"/>
          </w:tcPr>
          <w:p w14:paraId="04A60B0A" w14:textId="77777777" w:rsidR="00706AC2" w:rsidRPr="00DF6DD6" w:rsidRDefault="00706AC2" w:rsidP="003768E0">
            <w:pPr>
              <w:pStyle w:val="TAC"/>
              <w:keepNext w:val="0"/>
              <w:rPr>
                <w:rFonts w:eastAsia="MS Mincho"/>
                <w:lang w:eastAsia="ja-JP"/>
              </w:rPr>
            </w:pPr>
          </w:p>
        </w:tc>
        <w:tc>
          <w:tcPr>
            <w:tcW w:w="3310" w:type="dxa"/>
            <w:vAlign w:val="center"/>
          </w:tcPr>
          <w:p w14:paraId="71022F1C" w14:textId="77777777" w:rsidR="00706AC2" w:rsidRPr="00DF6DD6" w:rsidRDefault="00706AC2" w:rsidP="003768E0">
            <w:pPr>
              <w:pStyle w:val="TAC"/>
              <w:keepNext w:val="0"/>
              <w:rPr>
                <w:rFonts w:eastAsia="MS Mincho"/>
                <w:lang w:eastAsia="ja-JP"/>
              </w:rPr>
            </w:pPr>
            <w:r w:rsidRPr="00DF6DD6">
              <w:rPr>
                <w:rFonts w:eastAsia="MS Mincho"/>
                <w:lang w:eastAsia="ja-JP"/>
              </w:rPr>
              <w:t>0.5</w:t>
            </w:r>
            <w:r w:rsidRPr="00DF6DD6">
              <w:rPr>
                <w:rFonts w:eastAsia="MS Mincho"/>
                <w:vertAlign w:val="superscript"/>
                <w:lang w:eastAsia="ja-JP"/>
              </w:rPr>
              <w:t>2</w:t>
            </w:r>
          </w:p>
        </w:tc>
      </w:tr>
      <w:tr w:rsidR="000C1759" w:rsidRPr="00DF6DD6" w14:paraId="691D7EF7" w14:textId="77777777" w:rsidTr="00A6034C">
        <w:trPr>
          <w:trHeight w:val="200"/>
          <w:jc w:val="center"/>
        </w:trPr>
        <w:tc>
          <w:tcPr>
            <w:tcW w:w="2619" w:type="dxa"/>
            <w:vAlign w:val="center"/>
          </w:tcPr>
          <w:p w14:paraId="63700561" w14:textId="19E0AC50" w:rsidR="000C1759" w:rsidRPr="00DF6DD6" w:rsidRDefault="000C1759" w:rsidP="000C1759">
            <w:pPr>
              <w:pStyle w:val="TAC"/>
              <w:keepNext w:val="0"/>
            </w:pPr>
            <w:r w:rsidRPr="0063731A">
              <w:t>DC_</w:t>
            </w:r>
            <w:r w:rsidRPr="0063731A">
              <w:rPr>
                <w:rFonts w:eastAsia="MS Mincho"/>
              </w:rPr>
              <w:t>26</w:t>
            </w:r>
            <w:r w:rsidRPr="0063731A">
              <w:t>_n</w:t>
            </w:r>
            <w:r w:rsidRPr="0063731A">
              <w:rPr>
                <w:rFonts w:eastAsia="MS Mincho"/>
              </w:rPr>
              <w:t>77</w:t>
            </w:r>
          </w:p>
        </w:tc>
        <w:tc>
          <w:tcPr>
            <w:tcW w:w="3310" w:type="dxa"/>
            <w:vAlign w:val="center"/>
          </w:tcPr>
          <w:p w14:paraId="5B8B4DDA" w14:textId="77777777" w:rsidR="000C1759" w:rsidRPr="00DF6DD6" w:rsidRDefault="000C1759" w:rsidP="000C1759">
            <w:pPr>
              <w:pStyle w:val="TAC"/>
              <w:keepNext w:val="0"/>
              <w:rPr>
                <w:rFonts w:eastAsia="MS Mincho"/>
                <w:lang w:eastAsia="ja-JP"/>
              </w:rPr>
            </w:pPr>
            <w:r w:rsidRPr="00DF6DD6">
              <w:rPr>
                <w:rFonts w:eastAsia="MS Mincho"/>
                <w:lang w:eastAsia="ja-JP"/>
              </w:rPr>
              <w:t>n77</w:t>
            </w:r>
          </w:p>
        </w:tc>
        <w:tc>
          <w:tcPr>
            <w:tcW w:w="3310" w:type="dxa"/>
            <w:vAlign w:val="center"/>
          </w:tcPr>
          <w:p w14:paraId="0A368874" w14:textId="77777777" w:rsidR="000C1759" w:rsidRPr="00DF6DD6" w:rsidRDefault="000C1759" w:rsidP="000C1759">
            <w:pPr>
              <w:pStyle w:val="TAC"/>
              <w:keepNext w:val="0"/>
              <w:rPr>
                <w:rFonts w:eastAsia="MS Mincho"/>
                <w:lang w:eastAsia="ja-JP"/>
              </w:rPr>
            </w:pPr>
            <w:r w:rsidRPr="00DF6DD6">
              <w:rPr>
                <w:rFonts w:eastAsia="MS Mincho"/>
                <w:lang w:eastAsia="ja-JP"/>
              </w:rPr>
              <w:t>0.5</w:t>
            </w:r>
          </w:p>
        </w:tc>
      </w:tr>
      <w:tr w:rsidR="000C1759" w:rsidRPr="00DF6DD6" w14:paraId="19019356" w14:textId="77777777" w:rsidTr="00A6034C">
        <w:trPr>
          <w:trHeight w:val="210"/>
          <w:jc w:val="center"/>
        </w:trPr>
        <w:tc>
          <w:tcPr>
            <w:tcW w:w="2619" w:type="dxa"/>
            <w:vAlign w:val="center"/>
          </w:tcPr>
          <w:p w14:paraId="2B9CA5BE" w14:textId="786DD6B0" w:rsidR="000C1759" w:rsidRPr="00DF6DD6" w:rsidRDefault="000C1759" w:rsidP="000C1759">
            <w:pPr>
              <w:pStyle w:val="TAC"/>
              <w:keepNext w:val="0"/>
            </w:pPr>
            <w:r>
              <w:t>DC_</w:t>
            </w:r>
            <w:r>
              <w:rPr>
                <w:rFonts w:eastAsia="MS Mincho"/>
              </w:rPr>
              <w:t>26</w:t>
            </w:r>
            <w:r>
              <w:t>_n</w:t>
            </w:r>
            <w:r>
              <w:rPr>
                <w:rFonts w:eastAsia="MS Mincho"/>
              </w:rPr>
              <w:t>78</w:t>
            </w:r>
          </w:p>
        </w:tc>
        <w:tc>
          <w:tcPr>
            <w:tcW w:w="3310" w:type="dxa"/>
            <w:vAlign w:val="center"/>
          </w:tcPr>
          <w:p w14:paraId="338F45F6" w14:textId="77777777" w:rsidR="000C1759" w:rsidRPr="00DF6DD6" w:rsidRDefault="000C1759" w:rsidP="000C1759">
            <w:pPr>
              <w:pStyle w:val="TAC"/>
              <w:keepNext w:val="0"/>
              <w:rPr>
                <w:rFonts w:eastAsia="MS Mincho"/>
                <w:lang w:eastAsia="ja-JP"/>
              </w:rPr>
            </w:pPr>
            <w:r w:rsidRPr="00DF6DD6">
              <w:rPr>
                <w:rFonts w:eastAsia="MS Mincho"/>
                <w:lang w:eastAsia="ja-JP"/>
              </w:rPr>
              <w:t>n78</w:t>
            </w:r>
          </w:p>
        </w:tc>
        <w:tc>
          <w:tcPr>
            <w:tcW w:w="3310" w:type="dxa"/>
            <w:vAlign w:val="center"/>
          </w:tcPr>
          <w:p w14:paraId="1A7BC357" w14:textId="77777777" w:rsidR="000C1759" w:rsidRPr="00DF6DD6" w:rsidRDefault="000C1759" w:rsidP="000C1759">
            <w:pPr>
              <w:pStyle w:val="TAC"/>
              <w:keepNext w:val="0"/>
              <w:rPr>
                <w:rFonts w:eastAsia="MS Mincho"/>
                <w:lang w:eastAsia="ja-JP"/>
              </w:rPr>
            </w:pPr>
            <w:r w:rsidRPr="00DF6DD6">
              <w:rPr>
                <w:rFonts w:eastAsia="MS Mincho"/>
                <w:lang w:eastAsia="ja-JP"/>
              </w:rPr>
              <w:t>0.5</w:t>
            </w:r>
          </w:p>
        </w:tc>
      </w:tr>
      <w:tr w:rsidR="000C1759" w:rsidRPr="00DF6DD6" w14:paraId="700D1D05" w14:textId="77777777" w:rsidTr="00A6034C">
        <w:trPr>
          <w:trHeight w:val="210"/>
          <w:jc w:val="center"/>
        </w:trPr>
        <w:tc>
          <w:tcPr>
            <w:tcW w:w="2619" w:type="dxa"/>
          </w:tcPr>
          <w:p w14:paraId="6C7DFC97" w14:textId="5B3F43B1" w:rsidR="000C1759" w:rsidRPr="00DF6DD6" w:rsidRDefault="000C1759" w:rsidP="000C1759">
            <w:pPr>
              <w:pStyle w:val="TAC"/>
              <w:keepNext w:val="0"/>
            </w:pPr>
            <w:r w:rsidRPr="0063731A">
              <w:t>DC_28_n51</w:t>
            </w:r>
          </w:p>
        </w:tc>
        <w:tc>
          <w:tcPr>
            <w:tcW w:w="3310" w:type="dxa"/>
          </w:tcPr>
          <w:p w14:paraId="38502F75" w14:textId="77777777" w:rsidR="000C1759" w:rsidRPr="00DF6DD6" w:rsidRDefault="000C1759" w:rsidP="000C1759">
            <w:pPr>
              <w:pStyle w:val="TAC"/>
              <w:keepNext w:val="0"/>
              <w:rPr>
                <w:rFonts w:eastAsia="MS Mincho"/>
                <w:lang w:eastAsia="ja-JP"/>
              </w:rPr>
            </w:pPr>
            <w:r w:rsidRPr="00DF6DD6">
              <w:t>n51</w:t>
            </w:r>
          </w:p>
        </w:tc>
        <w:tc>
          <w:tcPr>
            <w:tcW w:w="3310" w:type="dxa"/>
          </w:tcPr>
          <w:p w14:paraId="7739660E" w14:textId="77777777" w:rsidR="000C1759" w:rsidRPr="00DF6DD6" w:rsidRDefault="000C1759" w:rsidP="000C1759">
            <w:pPr>
              <w:pStyle w:val="TAC"/>
              <w:keepNext w:val="0"/>
              <w:rPr>
                <w:rFonts w:eastAsia="MS Mincho"/>
                <w:lang w:eastAsia="ja-JP"/>
              </w:rPr>
            </w:pPr>
            <w:r w:rsidRPr="00DF6DD6">
              <w:t>0.2</w:t>
            </w:r>
          </w:p>
        </w:tc>
      </w:tr>
      <w:tr w:rsidR="00F55B07" w:rsidRPr="00DF6DD6" w14:paraId="4CEBF0DB" w14:textId="77777777" w:rsidTr="00A6034C">
        <w:trPr>
          <w:trHeight w:val="200"/>
          <w:jc w:val="center"/>
        </w:trPr>
        <w:tc>
          <w:tcPr>
            <w:tcW w:w="2619" w:type="dxa"/>
            <w:vMerge w:val="restart"/>
            <w:vAlign w:val="center"/>
          </w:tcPr>
          <w:p w14:paraId="421F456C" w14:textId="77777777" w:rsidR="00706AC2" w:rsidRPr="00DF6DD6" w:rsidRDefault="00706AC2" w:rsidP="003768E0">
            <w:pPr>
              <w:pStyle w:val="TAC"/>
              <w:keepNext w:val="0"/>
            </w:pPr>
            <w:r w:rsidRPr="00DF6DD6">
              <w:t>DC_</w:t>
            </w:r>
            <w:r w:rsidRPr="00DF6DD6">
              <w:rPr>
                <w:rFonts w:eastAsia="MS Mincho"/>
                <w:lang w:eastAsia="ja-JP"/>
              </w:rPr>
              <w:t>28</w:t>
            </w:r>
            <w:r w:rsidRPr="00DF6DD6">
              <w:t>_n</w:t>
            </w:r>
            <w:r w:rsidRPr="00DF6DD6">
              <w:rPr>
                <w:rFonts w:eastAsia="MS Mincho" w:hint="eastAsia"/>
                <w:lang w:eastAsia="ja-JP"/>
              </w:rPr>
              <w:t>77</w:t>
            </w:r>
          </w:p>
        </w:tc>
        <w:tc>
          <w:tcPr>
            <w:tcW w:w="3310" w:type="dxa"/>
            <w:vAlign w:val="center"/>
          </w:tcPr>
          <w:p w14:paraId="44B71CC5" w14:textId="77777777" w:rsidR="00706AC2" w:rsidRPr="00DF6DD6" w:rsidRDefault="00706AC2" w:rsidP="003768E0">
            <w:pPr>
              <w:pStyle w:val="TAC"/>
              <w:keepNext w:val="0"/>
            </w:pPr>
            <w:r w:rsidRPr="00DF6DD6">
              <w:rPr>
                <w:rFonts w:eastAsia="MS Mincho"/>
                <w:lang w:eastAsia="ja-JP"/>
              </w:rPr>
              <w:t>28</w:t>
            </w:r>
          </w:p>
        </w:tc>
        <w:tc>
          <w:tcPr>
            <w:tcW w:w="3310" w:type="dxa"/>
            <w:vAlign w:val="center"/>
          </w:tcPr>
          <w:p w14:paraId="3FD797EB" w14:textId="77777777" w:rsidR="00706AC2" w:rsidRPr="00DF6DD6" w:rsidRDefault="00706AC2" w:rsidP="003768E0">
            <w:pPr>
              <w:pStyle w:val="TAC"/>
              <w:keepNext w:val="0"/>
            </w:pPr>
            <w:r w:rsidRPr="00DF6DD6">
              <w:rPr>
                <w:rFonts w:eastAsia="MS Mincho" w:hint="eastAsia"/>
                <w:lang w:eastAsia="ja-JP"/>
              </w:rPr>
              <w:t>0.2</w:t>
            </w:r>
          </w:p>
        </w:tc>
      </w:tr>
      <w:tr w:rsidR="00F55B07" w:rsidRPr="00DF6DD6" w14:paraId="25AE09AA" w14:textId="77777777" w:rsidTr="00A6034C">
        <w:trPr>
          <w:trHeight w:val="220"/>
          <w:jc w:val="center"/>
        </w:trPr>
        <w:tc>
          <w:tcPr>
            <w:tcW w:w="2619" w:type="dxa"/>
            <w:vMerge/>
            <w:vAlign w:val="center"/>
          </w:tcPr>
          <w:p w14:paraId="1283DD46" w14:textId="77777777" w:rsidR="00706AC2" w:rsidRPr="00DF6DD6" w:rsidRDefault="00706AC2" w:rsidP="003768E0">
            <w:pPr>
              <w:pStyle w:val="TAC"/>
              <w:keepNext w:val="0"/>
            </w:pPr>
          </w:p>
        </w:tc>
        <w:tc>
          <w:tcPr>
            <w:tcW w:w="3310" w:type="dxa"/>
            <w:vAlign w:val="center"/>
          </w:tcPr>
          <w:p w14:paraId="67CC867E" w14:textId="77777777" w:rsidR="00706AC2" w:rsidRPr="00DF6DD6" w:rsidRDefault="00706AC2" w:rsidP="003768E0">
            <w:pPr>
              <w:pStyle w:val="TAC"/>
              <w:keepNext w:val="0"/>
            </w:pPr>
            <w:r w:rsidRPr="00DF6DD6">
              <w:rPr>
                <w:rFonts w:eastAsia="MS Mincho" w:hint="eastAsia"/>
                <w:lang w:eastAsia="ja-JP"/>
              </w:rPr>
              <w:t>n77</w:t>
            </w:r>
          </w:p>
        </w:tc>
        <w:tc>
          <w:tcPr>
            <w:tcW w:w="3310" w:type="dxa"/>
            <w:vAlign w:val="center"/>
          </w:tcPr>
          <w:p w14:paraId="2C50753A" w14:textId="77777777" w:rsidR="00706AC2" w:rsidRPr="00DF6DD6" w:rsidRDefault="00706AC2" w:rsidP="003768E0">
            <w:pPr>
              <w:pStyle w:val="TAC"/>
              <w:keepNext w:val="0"/>
            </w:pPr>
            <w:r w:rsidRPr="00DF6DD6">
              <w:rPr>
                <w:rFonts w:eastAsia="MS Mincho" w:hint="eastAsia"/>
                <w:lang w:eastAsia="ja-JP"/>
              </w:rPr>
              <w:t>0.5</w:t>
            </w:r>
          </w:p>
        </w:tc>
      </w:tr>
      <w:tr w:rsidR="00F55B07" w:rsidRPr="00DF6DD6" w14:paraId="6CFD89FF" w14:textId="77777777" w:rsidTr="00A6034C">
        <w:trPr>
          <w:trHeight w:val="210"/>
          <w:jc w:val="center"/>
        </w:trPr>
        <w:tc>
          <w:tcPr>
            <w:tcW w:w="2619" w:type="dxa"/>
            <w:vMerge w:val="restart"/>
            <w:vAlign w:val="center"/>
          </w:tcPr>
          <w:p w14:paraId="20B57F33" w14:textId="77777777" w:rsidR="00706AC2" w:rsidRPr="00DF6DD6" w:rsidRDefault="00706AC2" w:rsidP="003768E0">
            <w:pPr>
              <w:pStyle w:val="TAC"/>
              <w:keepNext w:val="0"/>
            </w:pPr>
            <w:r w:rsidRPr="00DF6DD6">
              <w:t>DC_</w:t>
            </w:r>
            <w:r w:rsidRPr="00DF6DD6">
              <w:rPr>
                <w:rFonts w:eastAsia="MS Mincho"/>
                <w:lang w:eastAsia="ja-JP"/>
              </w:rPr>
              <w:t>28</w:t>
            </w:r>
            <w:r w:rsidRPr="00DF6DD6">
              <w:t>_n</w:t>
            </w:r>
            <w:r w:rsidRPr="00DF6DD6">
              <w:rPr>
                <w:rFonts w:eastAsia="MS Mincho" w:hint="eastAsia"/>
                <w:lang w:eastAsia="ja-JP"/>
              </w:rPr>
              <w:t>7</w:t>
            </w:r>
            <w:r w:rsidRPr="00DF6DD6">
              <w:rPr>
                <w:rFonts w:eastAsia="MS Mincho"/>
                <w:lang w:eastAsia="ja-JP"/>
              </w:rPr>
              <w:t>8</w:t>
            </w:r>
          </w:p>
        </w:tc>
        <w:tc>
          <w:tcPr>
            <w:tcW w:w="3310" w:type="dxa"/>
            <w:vAlign w:val="center"/>
          </w:tcPr>
          <w:p w14:paraId="6DDD8318" w14:textId="77777777" w:rsidR="00706AC2" w:rsidRPr="00DF6DD6" w:rsidRDefault="00706AC2" w:rsidP="003768E0">
            <w:pPr>
              <w:pStyle w:val="TAC"/>
              <w:keepNext w:val="0"/>
            </w:pPr>
            <w:r w:rsidRPr="00DF6DD6">
              <w:rPr>
                <w:rFonts w:eastAsia="MS Mincho"/>
                <w:lang w:eastAsia="ja-JP"/>
              </w:rPr>
              <w:t>28</w:t>
            </w:r>
          </w:p>
        </w:tc>
        <w:tc>
          <w:tcPr>
            <w:tcW w:w="3310" w:type="dxa"/>
            <w:vAlign w:val="center"/>
          </w:tcPr>
          <w:p w14:paraId="65FB1911" w14:textId="77777777" w:rsidR="00706AC2" w:rsidRPr="00DF6DD6" w:rsidRDefault="00706AC2" w:rsidP="003768E0">
            <w:pPr>
              <w:pStyle w:val="TAC"/>
              <w:keepNext w:val="0"/>
            </w:pPr>
            <w:r w:rsidRPr="00DF6DD6">
              <w:rPr>
                <w:rFonts w:eastAsia="MS Mincho" w:hint="eastAsia"/>
                <w:lang w:eastAsia="ja-JP"/>
              </w:rPr>
              <w:t>0.2</w:t>
            </w:r>
          </w:p>
        </w:tc>
      </w:tr>
      <w:tr w:rsidR="00F55B07" w:rsidRPr="00DF6DD6" w14:paraId="64796E8B" w14:textId="77777777" w:rsidTr="00A6034C">
        <w:trPr>
          <w:trHeight w:val="220"/>
          <w:jc w:val="center"/>
        </w:trPr>
        <w:tc>
          <w:tcPr>
            <w:tcW w:w="2619" w:type="dxa"/>
            <w:vMerge/>
            <w:vAlign w:val="center"/>
          </w:tcPr>
          <w:p w14:paraId="55A40042" w14:textId="77777777" w:rsidR="00706AC2" w:rsidRPr="00DF6DD6" w:rsidRDefault="00706AC2" w:rsidP="003768E0">
            <w:pPr>
              <w:pStyle w:val="TAC"/>
              <w:keepNext w:val="0"/>
            </w:pPr>
          </w:p>
        </w:tc>
        <w:tc>
          <w:tcPr>
            <w:tcW w:w="3310" w:type="dxa"/>
            <w:vAlign w:val="center"/>
          </w:tcPr>
          <w:p w14:paraId="0FAAD14D" w14:textId="77777777" w:rsidR="00706AC2" w:rsidRPr="00DF6DD6" w:rsidRDefault="00706AC2" w:rsidP="003768E0">
            <w:pPr>
              <w:pStyle w:val="TAC"/>
              <w:keepNext w:val="0"/>
            </w:pPr>
            <w:r w:rsidRPr="00DF6DD6">
              <w:rPr>
                <w:rFonts w:eastAsia="MS Mincho" w:hint="eastAsia"/>
                <w:lang w:eastAsia="ja-JP"/>
              </w:rPr>
              <w:t>n7</w:t>
            </w:r>
            <w:r w:rsidRPr="00DF6DD6">
              <w:rPr>
                <w:rFonts w:eastAsia="MS Mincho"/>
                <w:lang w:eastAsia="ja-JP"/>
              </w:rPr>
              <w:t>8</w:t>
            </w:r>
          </w:p>
        </w:tc>
        <w:tc>
          <w:tcPr>
            <w:tcW w:w="3310" w:type="dxa"/>
            <w:vAlign w:val="center"/>
          </w:tcPr>
          <w:p w14:paraId="272C2AFA" w14:textId="77777777" w:rsidR="00706AC2" w:rsidRPr="00DF6DD6" w:rsidRDefault="00706AC2" w:rsidP="003768E0">
            <w:pPr>
              <w:pStyle w:val="TAC"/>
              <w:keepNext w:val="0"/>
            </w:pPr>
            <w:r w:rsidRPr="00DF6DD6">
              <w:rPr>
                <w:rFonts w:eastAsia="MS Mincho" w:hint="eastAsia"/>
                <w:lang w:eastAsia="ja-JP"/>
              </w:rPr>
              <w:t>0.5</w:t>
            </w:r>
          </w:p>
        </w:tc>
      </w:tr>
      <w:tr w:rsidR="00F55B07" w:rsidRPr="00DF6DD6" w14:paraId="186189D1" w14:textId="77777777" w:rsidTr="00A6034C">
        <w:trPr>
          <w:trHeight w:val="200"/>
          <w:jc w:val="center"/>
        </w:trPr>
        <w:tc>
          <w:tcPr>
            <w:tcW w:w="2619" w:type="dxa"/>
            <w:vMerge w:val="restart"/>
            <w:vAlign w:val="center"/>
          </w:tcPr>
          <w:p w14:paraId="2192AD67" w14:textId="77777777" w:rsidR="00F37C59" w:rsidRPr="00DF6DD6" w:rsidRDefault="00F37C59" w:rsidP="003768E0">
            <w:pPr>
              <w:pStyle w:val="TAC"/>
              <w:keepNext w:val="0"/>
            </w:pPr>
            <w:r w:rsidRPr="00DF6DD6">
              <w:t>DC_30_n66</w:t>
            </w:r>
          </w:p>
        </w:tc>
        <w:tc>
          <w:tcPr>
            <w:tcW w:w="3310" w:type="dxa"/>
          </w:tcPr>
          <w:p w14:paraId="13131945" w14:textId="77777777" w:rsidR="00F37C59" w:rsidRPr="00DF6DD6" w:rsidRDefault="00F37C59" w:rsidP="003768E0">
            <w:pPr>
              <w:pStyle w:val="TAC"/>
              <w:keepNext w:val="0"/>
            </w:pPr>
            <w:r w:rsidRPr="00DF6DD6">
              <w:t>30</w:t>
            </w:r>
          </w:p>
        </w:tc>
        <w:tc>
          <w:tcPr>
            <w:tcW w:w="3310" w:type="dxa"/>
          </w:tcPr>
          <w:p w14:paraId="5EBD1F2A" w14:textId="77777777" w:rsidR="00F37C59" w:rsidRPr="00DF6DD6" w:rsidRDefault="00F37C59" w:rsidP="003768E0">
            <w:pPr>
              <w:pStyle w:val="TAC"/>
              <w:keepNext w:val="0"/>
            </w:pPr>
            <w:r w:rsidRPr="00DF6DD6">
              <w:t>0.5</w:t>
            </w:r>
          </w:p>
        </w:tc>
      </w:tr>
      <w:tr w:rsidR="00F55B07" w:rsidRPr="00DF6DD6" w14:paraId="4719CE07" w14:textId="77777777" w:rsidTr="00A6034C">
        <w:trPr>
          <w:trHeight w:val="220"/>
          <w:jc w:val="center"/>
        </w:trPr>
        <w:tc>
          <w:tcPr>
            <w:tcW w:w="2619" w:type="dxa"/>
            <w:vMerge/>
          </w:tcPr>
          <w:p w14:paraId="70F0DE8E" w14:textId="77777777" w:rsidR="00F37C59" w:rsidRPr="00DF6DD6" w:rsidRDefault="00F37C59" w:rsidP="003768E0">
            <w:pPr>
              <w:pStyle w:val="TAC"/>
              <w:keepNext w:val="0"/>
            </w:pPr>
          </w:p>
        </w:tc>
        <w:tc>
          <w:tcPr>
            <w:tcW w:w="3310" w:type="dxa"/>
          </w:tcPr>
          <w:p w14:paraId="6396E04D" w14:textId="77777777" w:rsidR="00F37C59" w:rsidRPr="00DF6DD6" w:rsidRDefault="00F37C59" w:rsidP="003768E0">
            <w:pPr>
              <w:pStyle w:val="TAC"/>
              <w:keepNext w:val="0"/>
            </w:pPr>
            <w:r w:rsidRPr="00DF6DD6">
              <w:t>n66</w:t>
            </w:r>
          </w:p>
        </w:tc>
        <w:tc>
          <w:tcPr>
            <w:tcW w:w="3310" w:type="dxa"/>
          </w:tcPr>
          <w:p w14:paraId="2E27C769" w14:textId="77777777" w:rsidR="00F37C59" w:rsidRPr="00DF6DD6" w:rsidRDefault="00F37C59" w:rsidP="003768E0">
            <w:pPr>
              <w:pStyle w:val="TAC"/>
              <w:keepNext w:val="0"/>
            </w:pPr>
            <w:r w:rsidRPr="00DF6DD6">
              <w:t>0.4</w:t>
            </w:r>
          </w:p>
        </w:tc>
      </w:tr>
      <w:tr w:rsidR="00F55B07" w:rsidRPr="00DF6DD6" w14:paraId="46858814" w14:textId="77777777" w:rsidTr="00A6034C">
        <w:trPr>
          <w:trHeight w:val="210"/>
          <w:jc w:val="center"/>
        </w:trPr>
        <w:tc>
          <w:tcPr>
            <w:tcW w:w="2619" w:type="dxa"/>
            <w:vMerge w:val="restart"/>
            <w:vAlign w:val="center"/>
          </w:tcPr>
          <w:p w14:paraId="4401B5F0" w14:textId="77777777" w:rsidR="00706AC2" w:rsidRPr="00DF6DD6" w:rsidRDefault="00706AC2" w:rsidP="003768E0">
            <w:pPr>
              <w:pStyle w:val="TAC"/>
              <w:keepNext w:val="0"/>
            </w:pPr>
            <w:r w:rsidRPr="00DF6DD6">
              <w:rPr>
                <w:rFonts w:cs="Arial"/>
              </w:rPr>
              <w:t>DC_</w:t>
            </w:r>
            <w:r w:rsidRPr="00DF6DD6">
              <w:rPr>
                <w:rFonts w:eastAsia="MS Mincho" w:cs="Arial" w:hint="eastAsia"/>
                <w:lang w:eastAsia="ja-JP"/>
              </w:rPr>
              <w:t>38</w:t>
            </w:r>
            <w:r w:rsidR="00E94CBB" w:rsidRPr="00DF6DD6">
              <w:rPr>
                <w:rFonts w:cs="Arial"/>
              </w:rPr>
              <w:t>_n</w:t>
            </w:r>
            <w:r w:rsidRPr="00DF6DD6">
              <w:rPr>
                <w:rFonts w:cs="Arial"/>
              </w:rPr>
              <w:t>78</w:t>
            </w:r>
          </w:p>
        </w:tc>
        <w:tc>
          <w:tcPr>
            <w:tcW w:w="3310" w:type="dxa"/>
            <w:vAlign w:val="center"/>
          </w:tcPr>
          <w:p w14:paraId="10AD9866" w14:textId="77777777" w:rsidR="00706AC2" w:rsidRPr="00DF6DD6" w:rsidRDefault="00706AC2" w:rsidP="003768E0">
            <w:pPr>
              <w:pStyle w:val="TAC"/>
              <w:keepNext w:val="0"/>
            </w:pPr>
            <w:r w:rsidRPr="00DF6DD6">
              <w:rPr>
                <w:rFonts w:eastAsia="MS Mincho" w:cs="Arial"/>
                <w:lang w:eastAsia="ja-JP"/>
              </w:rPr>
              <w:t>38</w:t>
            </w:r>
          </w:p>
        </w:tc>
        <w:tc>
          <w:tcPr>
            <w:tcW w:w="3310" w:type="dxa"/>
            <w:vAlign w:val="center"/>
          </w:tcPr>
          <w:p w14:paraId="6EBC3D38" w14:textId="77777777" w:rsidR="00706AC2" w:rsidRPr="00DF6DD6" w:rsidRDefault="00706AC2" w:rsidP="003768E0">
            <w:pPr>
              <w:pStyle w:val="TAC"/>
              <w:keepNext w:val="0"/>
            </w:pPr>
            <w:r w:rsidRPr="00DF6DD6">
              <w:rPr>
                <w:rFonts w:eastAsia="MS Mincho" w:cs="Arial"/>
                <w:lang w:eastAsia="ja-JP"/>
              </w:rPr>
              <w:t>0.4</w:t>
            </w:r>
          </w:p>
        </w:tc>
      </w:tr>
      <w:tr w:rsidR="00F55B07" w:rsidRPr="00DF6DD6" w14:paraId="298B6877" w14:textId="77777777" w:rsidTr="00A6034C">
        <w:trPr>
          <w:trHeight w:val="210"/>
          <w:jc w:val="center"/>
        </w:trPr>
        <w:tc>
          <w:tcPr>
            <w:tcW w:w="2619" w:type="dxa"/>
            <w:vMerge/>
            <w:vAlign w:val="center"/>
          </w:tcPr>
          <w:p w14:paraId="0BC22F20" w14:textId="77777777" w:rsidR="00706AC2" w:rsidRPr="00DF6DD6" w:rsidRDefault="00706AC2" w:rsidP="003768E0">
            <w:pPr>
              <w:pStyle w:val="TAC"/>
              <w:keepNext w:val="0"/>
            </w:pPr>
          </w:p>
        </w:tc>
        <w:tc>
          <w:tcPr>
            <w:tcW w:w="3310" w:type="dxa"/>
            <w:vAlign w:val="center"/>
          </w:tcPr>
          <w:p w14:paraId="33969985" w14:textId="77777777" w:rsidR="00706AC2" w:rsidRPr="00DF6DD6" w:rsidRDefault="00706AC2" w:rsidP="003768E0">
            <w:pPr>
              <w:pStyle w:val="TAC"/>
              <w:keepNext w:val="0"/>
            </w:pPr>
            <w:r w:rsidRPr="00DF6DD6">
              <w:rPr>
                <w:rFonts w:eastAsia="MS Mincho" w:cs="Arial"/>
                <w:lang w:eastAsia="ja-JP"/>
              </w:rPr>
              <w:t>n78</w:t>
            </w:r>
          </w:p>
        </w:tc>
        <w:tc>
          <w:tcPr>
            <w:tcW w:w="3310" w:type="dxa"/>
            <w:vAlign w:val="center"/>
          </w:tcPr>
          <w:p w14:paraId="338C5451" w14:textId="77777777" w:rsidR="00706AC2" w:rsidRPr="00DF6DD6" w:rsidRDefault="00706AC2" w:rsidP="003768E0">
            <w:pPr>
              <w:pStyle w:val="TAC"/>
              <w:keepNext w:val="0"/>
            </w:pPr>
            <w:r w:rsidRPr="00DF6DD6">
              <w:rPr>
                <w:rFonts w:eastAsia="MS Mincho" w:cs="Arial"/>
                <w:lang w:eastAsia="ja-JP"/>
              </w:rPr>
              <w:t>0.5</w:t>
            </w:r>
          </w:p>
        </w:tc>
      </w:tr>
      <w:tr w:rsidR="00F55B07" w:rsidRPr="00DF6DD6" w14:paraId="44C4BC13" w14:textId="77777777" w:rsidTr="00A6034C">
        <w:trPr>
          <w:trHeight w:val="210"/>
          <w:jc w:val="center"/>
        </w:trPr>
        <w:tc>
          <w:tcPr>
            <w:tcW w:w="2619" w:type="dxa"/>
            <w:vAlign w:val="center"/>
          </w:tcPr>
          <w:p w14:paraId="64336A2E" w14:textId="77777777" w:rsidR="00706AC2" w:rsidRPr="00DF6DD6" w:rsidRDefault="00706AC2" w:rsidP="003768E0">
            <w:pPr>
              <w:pStyle w:val="TAC"/>
              <w:keepNext w:val="0"/>
            </w:pPr>
            <w:r w:rsidRPr="00DF6DD6">
              <w:t>DC_</w:t>
            </w:r>
            <w:r w:rsidRPr="00DF6DD6">
              <w:rPr>
                <w:rFonts w:eastAsia="MS Mincho"/>
                <w:lang w:eastAsia="ja-JP"/>
              </w:rPr>
              <w:t>39</w:t>
            </w:r>
            <w:r w:rsidRPr="00DF6DD6">
              <w:t>_n</w:t>
            </w:r>
            <w:r w:rsidRPr="00DF6DD6">
              <w:rPr>
                <w:rFonts w:eastAsia="MS Mincho"/>
                <w:lang w:eastAsia="ja-JP"/>
              </w:rPr>
              <w:t>78</w:t>
            </w:r>
          </w:p>
        </w:tc>
        <w:tc>
          <w:tcPr>
            <w:tcW w:w="3310" w:type="dxa"/>
            <w:vAlign w:val="center"/>
          </w:tcPr>
          <w:p w14:paraId="237D5575" w14:textId="77777777" w:rsidR="00706AC2" w:rsidRPr="00DF6DD6" w:rsidRDefault="00706AC2" w:rsidP="003768E0">
            <w:pPr>
              <w:pStyle w:val="TAC"/>
              <w:keepNext w:val="0"/>
              <w:rPr>
                <w:rFonts w:eastAsia="MS Mincho"/>
                <w:lang w:eastAsia="ja-JP"/>
              </w:rPr>
            </w:pPr>
            <w:r w:rsidRPr="00DF6DD6">
              <w:rPr>
                <w:rFonts w:eastAsia="MS Mincho"/>
                <w:lang w:eastAsia="ja-JP"/>
              </w:rPr>
              <w:t>n78</w:t>
            </w:r>
          </w:p>
        </w:tc>
        <w:tc>
          <w:tcPr>
            <w:tcW w:w="3310" w:type="dxa"/>
            <w:vAlign w:val="center"/>
          </w:tcPr>
          <w:p w14:paraId="1A442ED1" w14:textId="77777777" w:rsidR="00706AC2" w:rsidRPr="00DF6DD6" w:rsidRDefault="00706AC2" w:rsidP="003768E0">
            <w:pPr>
              <w:pStyle w:val="TAC"/>
              <w:keepNext w:val="0"/>
              <w:rPr>
                <w:rFonts w:eastAsia="MS Mincho"/>
                <w:lang w:eastAsia="ja-JP"/>
              </w:rPr>
            </w:pPr>
            <w:r w:rsidRPr="00DF6DD6">
              <w:rPr>
                <w:rFonts w:eastAsia="MS Mincho"/>
                <w:lang w:eastAsia="ja-JP"/>
              </w:rPr>
              <w:t>0.5</w:t>
            </w:r>
          </w:p>
        </w:tc>
      </w:tr>
      <w:tr w:rsidR="00F55B07" w:rsidRPr="00DF6DD6" w14:paraId="705F511B" w14:textId="77777777" w:rsidTr="00A6034C">
        <w:trPr>
          <w:trHeight w:val="210"/>
          <w:jc w:val="center"/>
        </w:trPr>
        <w:tc>
          <w:tcPr>
            <w:tcW w:w="2619" w:type="dxa"/>
            <w:vAlign w:val="center"/>
          </w:tcPr>
          <w:p w14:paraId="4A700EED" w14:textId="77777777" w:rsidR="00706AC2" w:rsidRPr="00DF6DD6" w:rsidRDefault="00706AC2" w:rsidP="003768E0">
            <w:pPr>
              <w:pStyle w:val="TAC"/>
              <w:keepNext w:val="0"/>
            </w:pPr>
            <w:r w:rsidRPr="00DF6DD6">
              <w:t>DC_</w:t>
            </w:r>
            <w:r w:rsidRPr="00DF6DD6">
              <w:rPr>
                <w:rFonts w:eastAsia="MS Mincho"/>
                <w:lang w:eastAsia="ja-JP"/>
              </w:rPr>
              <w:t>39</w:t>
            </w:r>
            <w:r w:rsidRPr="00DF6DD6">
              <w:t>_n</w:t>
            </w:r>
            <w:r w:rsidRPr="00DF6DD6">
              <w:rPr>
                <w:rFonts w:eastAsia="MS Mincho"/>
                <w:lang w:eastAsia="ja-JP"/>
              </w:rPr>
              <w:t>79</w:t>
            </w:r>
          </w:p>
        </w:tc>
        <w:tc>
          <w:tcPr>
            <w:tcW w:w="3310" w:type="dxa"/>
            <w:vAlign w:val="center"/>
          </w:tcPr>
          <w:p w14:paraId="47F974C3" w14:textId="77777777" w:rsidR="00706AC2" w:rsidRPr="00DF6DD6" w:rsidRDefault="00706AC2" w:rsidP="003768E0">
            <w:pPr>
              <w:pStyle w:val="TAC"/>
              <w:keepNext w:val="0"/>
              <w:rPr>
                <w:rFonts w:eastAsia="MS Mincho"/>
                <w:lang w:eastAsia="ja-JP"/>
              </w:rPr>
            </w:pPr>
            <w:r w:rsidRPr="00DF6DD6">
              <w:rPr>
                <w:rFonts w:eastAsia="MS Mincho"/>
                <w:lang w:eastAsia="ja-JP"/>
              </w:rPr>
              <w:t>n79</w:t>
            </w:r>
          </w:p>
        </w:tc>
        <w:tc>
          <w:tcPr>
            <w:tcW w:w="3310" w:type="dxa"/>
            <w:vAlign w:val="center"/>
          </w:tcPr>
          <w:p w14:paraId="48012E70" w14:textId="77777777" w:rsidR="00706AC2" w:rsidRPr="00DF6DD6" w:rsidRDefault="00706AC2" w:rsidP="003768E0">
            <w:pPr>
              <w:pStyle w:val="TAC"/>
              <w:keepNext w:val="0"/>
              <w:rPr>
                <w:rFonts w:eastAsia="MS Mincho"/>
                <w:lang w:eastAsia="ja-JP"/>
              </w:rPr>
            </w:pPr>
            <w:r w:rsidRPr="00DF6DD6">
              <w:rPr>
                <w:rFonts w:eastAsia="MS Mincho"/>
                <w:lang w:eastAsia="ja-JP"/>
              </w:rPr>
              <w:t>0.5</w:t>
            </w:r>
          </w:p>
        </w:tc>
      </w:tr>
      <w:tr w:rsidR="00F55B07" w:rsidRPr="00DF6DD6" w14:paraId="612C3E31" w14:textId="77777777" w:rsidTr="00A6034C">
        <w:trPr>
          <w:trHeight w:val="200"/>
          <w:jc w:val="center"/>
        </w:trPr>
        <w:tc>
          <w:tcPr>
            <w:tcW w:w="2619" w:type="dxa"/>
            <w:vMerge w:val="restart"/>
            <w:vAlign w:val="center"/>
          </w:tcPr>
          <w:p w14:paraId="7F8AC6C4" w14:textId="06D521B8" w:rsidR="00F37C59" w:rsidRPr="00DF6DD6" w:rsidRDefault="00F37C59" w:rsidP="003768E0">
            <w:pPr>
              <w:pStyle w:val="TAC"/>
              <w:keepNext w:val="0"/>
            </w:pPr>
            <w:r w:rsidRPr="00DF6DD6">
              <w:t>DC_40_n77</w:t>
            </w:r>
          </w:p>
        </w:tc>
        <w:tc>
          <w:tcPr>
            <w:tcW w:w="3310" w:type="dxa"/>
          </w:tcPr>
          <w:p w14:paraId="09F84A0A" w14:textId="77777777" w:rsidR="00F37C59" w:rsidRPr="00DF6DD6" w:rsidRDefault="00F37C59" w:rsidP="003768E0">
            <w:pPr>
              <w:pStyle w:val="TAC"/>
              <w:keepNext w:val="0"/>
            </w:pPr>
            <w:r w:rsidRPr="00DF6DD6">
              <w:t>40</w:t>
            </w:r>
          </w:p>
        </w:tc>
        <w:tc>
          <w:tcPr>
            <w:tcW w:w="3310" w:type="dxa"/>
          </w:tcPr>
          <w:p w14:paraId="153D066D" w14:textId="77777777" w:rsidR="00F37C59" w:rsidRPr="00DF6DD6" w:rsidRDefault="00F37C59" w:rsidP="003768E0">
            <w:pPr>
              <w:pStyle w:val="TAC"/>
              <w:keepNext w:val="0"/>
            </w:pPr>
            <w:r w:rsidRPr="00DF6DD6">
              <w:t>0.4</w:t>
            </w:r>
          </w:p>
        </w:tc>
      </w:tr>
      <w:tr w:rsidR="00F55B07" w:rsidRPr="00DF6DD6" w14:paraId="6925D643" w14:textId="77777777" w:rsidTr="00A6034C">
        <w:trPr>
          <w:trHeight w:val="220"/>
          <w:jc w:val="center"/>
        </w:trPr>
        <w:tc>
          <w:tcPr>
            <w:tcW w:w="2619" w:type="dxa"/>
            <w:vMerge/>
          </w:tcPr>
          <w:p w14:paraId="795AB949" w14:textId="77777777" w:rsidR="00F37C59" w:rsidRPr="00DF6DD6" w:rsidRDefault="00F37C59" w:rsidP="003768E0">
            <w:pPr>
              <w:pStyle w:val="TAC"/>
              <w:keepNext w:val="0"/>
            </w:pPr>
          </w:p>
        </w:tc>
        <w:tc>
          <w:tcPr>
            <w:tcW w:w="3310" w:type="dxa"/>
          </w:tcPr>
          <w:p w14:paraId="28831D68" w14:textId="77777777" w:rsidR="00F37C59" w:rsidRPr="00DF6DD6" w:rsidRDefault="00F37C59" w:rsidP="003768E0">
            <w:pPr>
              <w:pStyle w:val="TAC"/>
              <w:keepNext w:val="0"/>
            </w:pPr>
            <w:r w:rsidRPr="00DF6DD6">
              <w:t>n77</w:t>
            </w:r>
          </w:p>
        </w:tc>
        <w:tc>
          <w:tcPr>
            <w:tcW w:w="3310" w:type="dxa"/>
          </w:tcPr>
          <w:p w14:paraId="490BEA3C" w14:textId="77777777" w:rsidR="00F37C59" w:rsidRPr="00DF6DD6" w:rsidRDefault="00F37C59" w:rsidP="003768E0">
            <w:pPr>
              <w:pStyle w:val="TAC"/>
              <w:keepNext w:val="0"/>
            </w:pPr>
            <w:r w:rsidRPr="00DF6DD6">
              <w:t>0.5</w:t>
            </w:r>
          </w:p>
        </w:tc>
      </w:tr>
      <w:tr w:rsidR="00F55B07" w:rsidRPr="00DF6DD6" w14:paraId="5665B62B" w14:textId="77777777" w:rsidTr="00A6034C">
        <w:trPr>
          <w:trHeight w:val="210"/>
          <w:jc w:val="center"/>
        </w:trPr>
        <w:tc>
          <w:tcPr>
            <w:tcW w:w="2619" w:type="dxa"/>
          </w:tcPr>
          <w:p w14:paraId="6B99B9B4" w14:textId="77777777" w:rsidR="00F37C59" w:rsidRPr="00DF6DD6" w:rsidRDefault="00F37C59" w:rsidP="003768E0">
            <w:pPr>
              <w:pStyle w:val="TAC"/>
              <w:keepNext w:val="0"/>
            </w:pPr>
            <w:r w:rsidRPr="00DF6DD6">
              <w:t>DC_41_n77</w:t>
            </w:r>
          </w:p>
        </w:tc>
        <w:tc>
          <w:tcPr>
            <w:tcW w:w="3310" w:type="dxa"/>
          </w:tcPr>
          <w:p w14:paraId="037627C7" w14:textId="77777777" w:rsidR="00F37C59" w:rsidRPr="00DF6DD6" w:rsidRDefault="00F37C59" w:rsidP="003768E0">
            <w:pPr>
              <w:pStyle w:val="TAC"/>
              <w:keepNext w:val="0"/>
            </w:pPr>
            <w:r w:rsidRPr="00DF6DD6">
              <w:t>n77</w:t>
            </w:r>
          </w:p>
        </w:tc>
        <w:tc>
          <w:tcPr>
            <w:tcW w:w="3310" w:type="dxa"/>
          </w:tcPr>
          <w:p w14:paraId="66E0BAA8" w14:textId="77777777" w:rsidR="00F37C59" w:rsidRPr="00DF6DD6" w:rsidRDefault="00F37C59" w:rsidP="003768E0">
            <w:pPr>
              <w:pStyle w:val="TAC"/>
              <w:keepNext w:val="0"/>
            </w:pPr>
            <w:r w:rsidRPr="00DF6DD6">
              <w:t>0.5</w:t>
            </w:r>
          </w:p>
        </w:tc>
      </w:tr>
      <w:tr w:rsidR="00F55B07" w:rsidRPr="00DF6DD6" w14:paraId="1CD0C709" w14:textId="77777777" w:rsidTr="00A6034C">
        <w:trPr>
          <w:trHeight w:val="200"/>
          <w:jc w:val="center"/>
        </w:trPr>
        <w:tc>
          <w:tcPr>
            <w:tcW w:w="2619" w:type="dxa"/>
          </w:tcPr>
          <w:p w14:paraId="170A621F" w14:textId="77777777" w:rsidR="00F37C59" w:rsidRPr="00DF6DD6" w:rsidRDefault="00F37C59" w:rsidP="003768E0">
            <w:pPr>
              <w:pStyle w:val="TAC"/>
              <w:keepNext w:val="0"/>
            </w:pPr>
            <w:r w:rsidRPr="00DF6DD6">
              <w:t>DC_41_n78</w:t>
            </w:r>
          </w:p>
        </w:tc>
        <w:tc>
          <w:tcPr>
            <w:tcW w:w="3310" w:type="dxa"/>
          </w:tcPr>
          <w:p w14:paraId="0462F238" w14:textId="77777777" w:rsidR="00F37C59" w:rsidRPr="00DF6DD6" w:rsidRDefault="00F37C59" w:rsidP="003768E0">
            <w:pPr>
              <w:pStyle w:val="TAC"/>
              <w:keepNext w:val="0"/>
              <w:rPr>
                <w:rFonts w:eastAsia="MS Mincho"/>
                <w:lang w:eastAsia="ja-JP"/>
              </w:rPr>
            </w:pPr>
            <w:r w:rsidRPr="00DF6DD6">
              <w:t>n78</w:t>
            </w:r>
          </w:p>
        </w:tc>
        <w:tc>
          <w:tcPr>
            <w:tcW w:w="3310" w:type="dxa"/>
          </w:tcPr>
          <w:p w14:paraId="62F2EF3C" w14:textId="77777777" w:rsidR="00F37C59" w:rsidRPr="00DF6DD6" w:rsidRDefault="00F37C59" w:rsidP="003768E0">
            <w:pPr>
              <w:pStyle w:val="TAC"/>
              <w:keepNext w:val="0"/>
              <w:rPr>
                <w:rFonts w:eastAsia="MS Mincho"/>
                <w:lang w:eastAsia="ja-JP"/>
              </w:rPr>
            </w:pPr>
            <w:r w:rsidRPr="00DF6DD6">
              <w:t>0.5</w:t>
            </w:r>
          </w:p>
        </w:tc>
      </w:tr>
      <w:tr w:rsidR="00F55B07" w:rsidRPr="00DF6DD6" w14:paraId="59560B9F" w14:textId="77777777" w:rsidTr="00A6034C">
        <w:trPr>
          <w:trHeight w:val="210"/>
          <w:jc w:val="center"/>
        </w:trPr>
        <w:tc>
          <w:tcPr>
            <w:tcW w:w="2619" w:type="dxa"/>
            <w:vAlign w:val="center"/>
          </w:tcPr>
          <w:p w14:paraId="10706FE0" w14:textId="77777777" w:rsidR="00706AC2" w:rsidRPr="00DF6DD6" w:rsidRDefault="00706AC2" w:rsidP="003768E0">
            <w:pPr>
              <w:pStyle w:val="TAC"/>
              <w:keepNext w:val="0"/>
            </w:pPr>
            <w:r w:rsidRPr="00DF6DD6">
              <w:t>DC_</w:t>
            </w:r>
            <w:r w:rsidRPr="00DF6DD6">
              <w:rPr>
                <w:rFonts w:eastAsia="MS Mincho"/>
                <w:lang w:eastAsia="ja-JP"/>
              </w:rPr>
              <w:t>41</w:t>
            </w:r>
            <w:r w:rsidRPr="00DF6DD6">
              <w:t>_n</w:t>
            </w:r>
            <w:r w:rsidRPr="00DF6DD6">
              <w:rPr>
                <w:rFonts w:eastAsia="MS Mincho"/>
                <w:lang w:eastAsia="ja-JP"/>
              </w:rPr>
              <w:t>79</w:t>
            </w:r>
          </w:p>
        </w:tc>
        <w:tc>
          <w:tcPr>
            <w:tcW w:w="3310" w:type="dxa"/>
            <w:vAlign w:val="center"/>
          </w:tcPr>
          <w:p w14:paraId="4480A26A" w14:textId="77777777" w:rsidR="00706AC2" w:rsidRPr="00DF6DD6" w:rsidRDefault="00706AC2" w:rsidP="003768E0">
            <w:pPr>
              <w:pStyle w:val="TAC"/>
              <w:keepNext w:val="0"/>
              <w:rPr>
                <w:rFonts w:eastAsia="MS Mincho"/>
                <w:lang w:eastAsia="ja-JP"/>
              </w:rPr>
            </w:pPr>
            <w:r w:rsidRPr="00DF6DD6">
              <w:rPr>
                <w:rFonts w:eastAsia="MS Mincho"/>
                <w:lang w:eastAsia="ja-JP"/>
              </w:rPr>
              <w:t>n79</w:t>
            </w:r>
          </w:p>
        </w:tc>
        <w:tc>
          <w:tcPr>
            <w:tcW w:w="3310" w:type="dxa"/>
            <w:vAlign w:val="center"/>
          </w:tcPr>
          <w:p w14:paraId="15E3A5A3" w14:textId="77777777" w:rsidR="00706AC2" w:rsidRPr="00DF6DD6" w:rsidRDefault="00706AC2" w:rsidP="003768E0">
            <w:pPr>
              <w:pStyle w:val="TAC"/>
              <w:keepNext w:val="0"/>
              <w:rPr>
                <w:rFonts w:eastAsia="MS Mincho"/>
                <w:lang w:eastAsia="ja-JP"/>
              </w:rPr>
            </w:pPr>
            <w:r w:rsidRPr="00DF6DD6">
              <w:rPr>
                <w:rFonts w:eastAsia="MS Mincho"/>
                <w:lang w:eastAsia="ja-JP"/>
              </w:rPr>
              <w:t>0.5</w:t>
            </w:r>
          </w:p>
        </w:tc>
      </w:tr>
      <w:tr w:rsidR="00F55B07" w:rsidRPr="00DF6DD6" w14:paraId="3E72D250" w14:textId="77777777" w:rsidTr="00A6034C">
        <w:trPr>
          <w:trHeight w:val="210"/>
          <w:jc w:val="center"/>
        </w:trPr>
        <w:tc>
          <w:tcPr>
            <w:tcW w:w="2619" w:type="dxa"/>
          </w:tcPr>
          <w:p w14:paraId="5508AF72" w14:textId="77777777" w:rsidR="00F37C59" w:rsidRPr="00DF6DD6" w:rsidRDefault="00F37C59" w:rsidP="003768E0">
            <w:pPr>
              <w:pStyle w:val="TAC"/>
              <w:keepNext w:val="0"/>
            </w:pPr>
            <w:r w:rsidRPr="00DF6DD6">
              <w:t>DC_42_n51</w:t>
            </w:r>
          </w:p>
        </w:tc>
        <w:tc>
          <w:tcPr>
            <w:tcW w:w="3310" w:type="dxa"/>
          </w:tcPr>
          <w:p w14:paraId="493F9CB4" w14:textId="77777777" w:rsidR="00F37C59" w:rsidRPr="00DF6DD6" w:rsidRDefault="00F37C59" w:rsidP="003768E0">
            <w:pPr>
              <w:pStyle w:val="TAC"/>
              <w:keepNext w:val="0"/>
              <w:rPr>
                <w:rFonts w:eastAsia="MS Mincho"/>
                <w:lang w:eastAsia="ja-JP"/>
              </w:rPr>
            </w:pPr>
            <w:r w:rsidRPr="00DF6DD6">
              <w:t>n51</w:t>
            </w:r>
          </w:p>
        </w:tc>
        <w:tc>
          <w:tcPr>
            <w:tcW w:w="3310" w:type="dxa"/>
          </w:tcPr>
          <w:p w14:paraId="286B7BA3" w14:textId="77777777" w:rsidR="00F37C59" w:rsidRPr="00DF6DD6" w:rsidRDefault="00F37C59" w:rsidP="003768E0">
            <w:pPr>
              <w:pStyle w:val="TAC"/>
              <w:keepNext w:val="0"/>
              <w:rPr>
                <w:rFonts w:eastAsia="MS Mincho"/>
                <w:lang w:eastAsia="ja-JP"/>
              </w:rPr>
            </w:pPr>
            <w:r w:rsidRPr="00DF6DD6">
              <w:t>0.2</w:t>
            </w:r>
          </w:p>
        </w:tc>
      </w:tr>
      <w:tr w:rsidR="00F55B07" w:rsidRPr="00DF6DD6" w14:paraId="1C3D871E" w14:textId="77777777" w:rsidTr="00A6034C">
        <w:trPr>
          <w:trHeight w:val="210"/>
          <w:jc w:val="center"/>
        </w:trPr>
        <w:tc>
          <w:tcPr>
            <w:tcW w:w="2619" w:type="dxa"/>
            <w:vMerge w:val="restart"/>
            <w:vAlign w:val="center"/>
          </w:tcPr>
          <w:p w14:paraId="55FB2672" w14:textId="26443771" w:rsidR="00F37C59" w:rsidRPr="00DF6DD6" w:rsidRDefault="000C1759" w:rsidP="003768E0">
            <w:pPr>
              <w:pStyle w:val="TAC"/>
              <w:keepNext w:val="0"/>
            </w:pPr>
            <w:r w:rsidRPr="0063731A">
              <w:t>DC_66_n78</w:t>
            </w:r>
          </w:p>
        </w:tc>
        <w:tc>
          <w:tcPr>
            <w:tcW w:w="3310" w:type="dxa"/>
          </w:tcPr>
          <w:p w14:paraId="1EFEC606" w14:textId="77777777" w:rsidR="00F37C59" w:rsidRPr="00DF6DD6" w:rsidRDefault="00F37C59" w:rsidP="003768E0">
            <w:pPr>
              <w:pStyle w:val="TAC"/>
              <w:keepNext w:val="0"/>
            </w:pPr>
            <w:r w:rsidRPr="00DF6DD6">
              <w:t>66</w:t>
            </w:r>
          </w:p>
        </w:tc>
        <w:tc>
          <w:tcPr>
            <w:tcW w:w="3310" w:type="dxa"/>
          </w:tcPr>
          <w:p w14:paraId="2EFF8928" w14:textId="77777777" w:rsidR="00F37C59" w:rsidRPr="00DF6DD6" w:rsidRDefault="00F37C59" w:rsidP="003768E0">
            <w:pPr>
              <w:pStyle w:val="TAC"/>
              <w:keepNext w:val="0"/>
            </w:pPr>
            <w:r w:rsidRPr="00DF6DD6">
              <w:t>0.2</w:t>
            </w:r>
          </w:p>
        </w:tc>
      </w:tr>
      <w:tr w:rsidR="00F55B07" w:rsidRPr="00DF6DD6" w14:paraId="0BB925AB" w14:textId="77777777" w:rsidTr="00A6034C">
        <w:trPr>
          <w:trHeight w:val="210"/>
          <w:jc w:val="center"/>
        </w:trPr>
        <w:tc>
          <w:tcPr>
            <w:tcW w:w="2619" w:type="dxa"/>
            <w:vMerge/>
          </w:tcPr>
          <w:p w14:paraId="7F755D97" w14:textId="77777777" w:rsidR="00F37C59" w:rsidRPr="00DF6DD6" w:rsidRDefault="00F37C59" w:rsidP="003768E0">
            <w:pPr>
              <w:pStyle w:val="TAC"/>
              <w:keepNext w:val="0"/>
            </w:pPr>
          </w:p>
        </w:tc>
        <w:tc>
          <w:tcPr>
            <w:tcW w:w="3310" w:type="dxa"/>
          </w:tcPr>
          <w:p w14:paraId="549465F0" w14:textId="77777777" w:rsidR="00F37C59" w:rsidRPr="00DF6DD6" w:rsidRDefault="00F37C59" w:rsidP="003768E0">
            <w:pPr>
              <w:pStyle w:val="TAC"/>
              <w:keepNext w:val="0"/>
            </w:pPr>
            <w:r w:rsidRPr="00DF6DD6">
              <w:t>n78</w:t>
            </w:r>
          </w:p>
        </w:tc>
        <w:tc>
          <w:tcPr>
            <w:tcW w:w="3310" w:type="dxa"/>
          </w:tcPr>
          <w:p w14:paraId="5C177A3C" w14:textId="77777777" w:rsidR="00F37C59" w:rsidRPr="00DF6DD6" w:rsidRDefault="00F37C59" w:rsidP="003768E0">
            <w:pPr>
              <w:pStyle w:val="TAC"/>
              <w:keepNext w:val="0"/>
            </w:pPr>
            <w:r w:rsidRPr="00DF6DD6">
              <w:t>0.5</w:t>
            </w:r>
          </w:p>
        </w:tc>
      </w:tr>
      <w:tr w:rsidR="00706AC2" w:rsidRPr="00DF6DD6" w14:paraId="7FDEC909" w14:textId="77777777" w:rsidTr="00A6034C">
        <w:trPr>
          <w:jc w:val="center"/>
        </w:trPr>
        <w:tc>
          <w:tcPr>
            <w:tcW w:w="9239" w:type="dxa"/>
            <w:gridSpan w:val="3"/>
          </w:tcPr>
          <w:p w14:paraId="58E6CABD" w14:textId="397B40FF" w:rsidR="00706AC2" w:rsidRPr="00DF6DD6" w:rsidRDefault="00706AC2" w:rsidP="003768E0">
            <w:pPr>
              <w:pStyle w:val="TAN"/>
              <w:keepNext w:val="0"/>
            </w:pPr>
            <w:r w:rsidRPr="00DF6DD6">
              <w:t>NOTE 1:</w:t>
            </w:r>
            <w:r w:rsidRPr="00DF6DD6">
              <w:tab/>
              <w:t>The requirement is applied for UE transmitting on the frequency range of 2545</w:t>
            </w:r>
            <w:r w:rsidR="008C2AC3" w:rsidRPr="00DF6DD6">
              <w:t xml:space="preserve"> – </w:t>
            </w:r>
            <w:r w:rsidRPr="00DF6DD6">
              <w:t>2690</w:t>
            </w:r>
            <w:r w:rsidR="008C2AC3" w:rsidRPr="00DF6DD6">
              <w:t xml:space="preserve"> </w:t>
            </w:r>
            <w:r w:rsidRPr="00DF6DD6">
              <w:t>MHz.</w:t>
            </w:r>
          </w:p>
          <w:p w14:paraId="28FCA8A7" w14:textId="48795678" w:rsidR="00706AC2" w:rsidRPr="00DF6DD6" w:rsidRDefault="00706AC2" w:rsidP="003768E0">
            <w:pPr>
              <w:pStyle w:val="TAN"/>
              <w:keepNext w:val="0"/>
              <w:rPr>
                <w:rFonts w:eastAsia="MS Mincho"/>
                <w:lang w:eastAsia="ja-JP"/>
              </w:rPr>
            </w:pPr>
            <w:r w:rsidRPr="00DF6DD6">
              <w:t>NOTE 2:</w:t>
            </w:r>
            <w:r w:rsidRPr="00DF6DD6">
              <w:tab/>
              <w:t>The requirement is applied for UE transmitting on the frequency range of 2496</w:t>
            </w:r>
            <w:r w:rsidR="008C2AC3" w:rsidRPr="00DF6DD6">
              <w:t xml:space="preserve"> – </w:t>
            </w:r>
            <w:r w:rsidRPr="00DF6DD6">
              <w:t>2545</w:t>
            </w:r>
            <w:r w:rsidR="008C2AC3" w:rsidRPr="00DF6DD6">
              <w:t xml:space="preserve"> </w:t>
            </w:r>
            <w:r w:rsidRPr="00DF6DD6">
              <w:t>MHz.</w:t>
            </w:r>
          </w:p>
        </w:tc>
      </w:tr>
    </w:tbl>
    <w:p w14:paraId="20D34B38" w14:textId="77777777" w:rsidR="001310A1" w:rsidRPr="00DF6DD6" w:rsidRDefault="001310A1" w:rsidP="001310A1"/>
    <w:p w14:paraId="64F95B03" w14:textId="77777777" w:rsidR="001310A1" w:rsidRPr="00DF6DD6" w:rsidRDefault="001310A1" w:rsidP="001310A1">
      <w:pPr>
        <w:pStyle w:val="Heading5"/>
      </w:pPr>
      <w:bookmarkStart w:id="2939" w:name="_Toc21345630"/>
      <w:bookmarkStart w:id="2940" w:name="_Toc29806479"/>
      <w:bookmarkStart w:id="2941" w:name="_Toc37256012"/>
      <w:bookmarkStart w:id="2942" w:name="_Toc37256353"/>
      <w:bookmarkStart w:id="2943" w:name="_Toc45890187"/>
      <w:bookmarkStart w:id="2944" w:name="_Toc52382012"/>
      <w:bookmarkStart w:id="2945" w:name="_Toc61375111"/>
      <w:bookmarkStart w:id="2946" w:name="_Toc67936464"/>
      <w:bookmarkStart w:id="2947" w:name="_Toc67937337"/>
      <w:bookmarkStart w:id="2948" w:name="_Toc76452573"/>
      <w:bookmarkStart w:id="2949" w:name="_Toc76630416"/>
      <w:bookmarkStart w:id="2950" w:name="_Toc83742976"/>
      <w:bookmarkStart w:id="2951" w:name="_Toc83887090"/>
      <w:bookmarkStart w:id="2952" w:name="_Toc83887891"/>
      <w:bookmarkStart w:id="2953" w:name="_Toc90588732"/>
      <w:r w:rsidRPr="00DF6DD6">
        <w:t>7.3B.3.3.2</w:t>
      </w:r>
      <w:r w:rsidRPr="00DF6DD6">
        <w:tab/>
        <w:t>ΔR</w:t>
      </w:r>
      <w:r w:rsidRPr="00DF6DD6">
        <w:rPr>
          <w:vertAlign w:val="subscript"/>
        </w:rPr>
        <w:t>IB,c</w:t>
      </w:r>
      <w:r w:rsidRPr="00DF6DD6">
        <w:t xml:space="preserve"> for EN-DC three bands</w:t>
      </w:r>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p>
    <w:p w14:paraId="4D2580B8" w14:textId="77777777" w:rsidR="001310A1" w:rsidRPr="00DF6DD6" w:rsidRDefault="001310A1" w:rsidP="001310A1">
      <w:pPr>
        <w:pStyle w:val="TH"/>
      </w:pPr>
      <w:r w:rsidRPr="00DF6DD6">
        <w:t>Table 7.3B.3.3.2-1: ΔR</w:t>
      </w:r>
      <w:r w:rsidRPr="00DF6DD6">
        <w:rPr>
          <w:vertAlign w:val="subscript"/>
        </w:rPr>
        <w:t>IB,c</w:t>
      </w:r>
      <w:r w:rsidRPr="00DF6DD6">
        <w:t xml:space="preserve"> due to EN-DC (three bands)</w:t>
      </w: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9"/>
        <w:gridCol w:w="3308"/>
        <w:gridCol w:w="3308"/>
      </w:tblGrid>
      <w:tr w:rsidR="00C626CD" w14:paraId="7B286518"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47D16179" w14:textId="77777777" w:rsidR="00C626CD" w:rsidRDefault="00C626CD" w:rsidP="00C626CD">
            <w:pPr>
              <w:pStyle w:val="TAH"/>
            </w:pPr>
            <w:r>
              <w:t>Inter-band EN-DC configuration</w:t>
            </w:r>
          </w:p>
        </w:tc>
        <w:tc>
          <w:tcPr>
            <w:tcW w:w="3308" w:type="dxa"/>
            <w:tcBorders>
              <w:top w:val="single" w:sz="4" w:space="0" w:color="auto"/>
              <w:left w:val="nil"/>
              <w:bottom w:val="single" w:sz="4" w:space="0" w:color="auto"/>
              <w:right w:val="single" w:sz="4" w:space="0" w:color="auto"/>
            </w:tcBorders>
            <w:vAlign w:val="center"/>
            <w:hideMark/>
          </w:tcPr>
          <w:p w14:paraId="46953F9D" w14:textId="77777777" w:rsidR="00C626CD" w:rsidRDefault="00C626CD" w:rsidP="00C626CD">
            <w:pPr>
              <w:pStyle w:val="TAH"/>
            </w:pPr>
            <w:r>
              <w:t>E-UTRA or NR Band</w:t>
            </w:r>
          </w:p>
        </w:tc>
        <w:tc>
          <w:tcPr>
            <w:tcW w:w="3308" w:type="dxa"/>
            <w:tcBorders>
              <w:top w:val="single" w:sz="4" w:space="0" w:color="auto"/>
              <w:left w:val="nil"/>
              <w:bottom w:val="single" w:sz="4" w:space="0" w:color="auto"/>
              <w:right w:val="single" w:sz="4" w:space="0" w:color="auto"/>
            </w:tcBorders>
            <w:vAlign w:val="center"/>
            <w:hideMark/>
          </w:tcPr>
          <w:p w14:paraId="66B65003" w14:textId="77777777" w:rsidR="00C626CD" w:rsidRDefault="00C626CD" w:rsidP="00C626CD">
            <w:pPr>
              <w:pStyle w:val="TAH"/>
            </w:pPr>
            <w:r>
              <w:t>ΔR</w:t>
            </w:r>
            <w:r>
              <w:rPr>
                <w:vertAlign w:val="subscript"/>
              </w:rPr>
              <w:t>IB,c</w:t>
            </w:r>
            <w:r>
              <w:t xml:space="preserve"> (dB)</w:t>
            </w:r>
          </w:p>
        </w:tc>
      </w:tr>
      <w:tr w:rsidR="00C626CD" w14:paraId="0F2E0C1E"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57BB3A09" w14:textId="77777777" w:rsidR="00C626CD" w:rsidRDefault="00C626CD" w:rsidP="00C626CD">
            <w:pPr>
              <w:pStyle w:val="TAC"/>
            </w:pPr>
            <w:r>
              <w:t>DC_1-3_n28</w:t>
            </w:r>
          </w:p>
        </w:tc>
        <w:tc>
          <w:tcPr>
            <w:tcW w:w="3308" w:type="dxa"/>
            <w:tcBorders>
              <w:top w:val="single" w:sz="4" w:space="0" w:color="auto"/>
              <w:left w:val="nil"/>
              <w:bottom w:val="single" w:sz="4" w:space="0" w:color="auto"/>
              <w:right w:val="single" w:sz="4" w:space="0" w:color="auto"/>
            </w:tcBorders>
            <w:vAlign w:val="center"/>
            <w:hideMark/>
          </w:tcPr>
          <w:p w14:paraId="44AE4FE6" w14:textId="77777777" w:rsidR="00C626CD" w:rsidRDefault="00C626CD" w:rsidP="00C626CD">
            <w:pPr>
              <w:pStyle w:val="TAC"/>
            </w:pPr>
            <w:r>
              <w:t>n28</w:t>
            </w:r>
          </w:p>
        </w:tc>
        <w:tc>
          <w:tcPr>
            <w:tcW w:w="3308" w:type="dxa"/>
            <w:tcBorders>
              <w:top w:val="single" w:sz="4" w:space="0" w:color="auto"/>
              <w:left w:val="nil"/>
              <w:bottom w:val="single" w:sz="4" w:space="0" w:color="auto"/>
              <w:right w:val="single" w:sz="4" w:space="0" w:color="auto"/>
            </w:tcBorders>
            <w:vAlign w:val="center"/>
            <w:hideMark/>
          </w:tcPr>
          <w:p w14:paraId="6E3C0238" w14:textId="77777777" w:rsidR="00C626CD" w:rsidRDefault="00C626CD" w:rsidP="00C626CD">
            <w:pPr>
              <w:pStyle w:val="TAC"/>
            </w:pPr>
            <w:r>
              <w:rPr>
                <w:rFonts w:eastAsia="Malgun Gothic"/>
              </w:rPr>
              <w:t>0.2</w:t>
            </w:r>
          </w:p>
        </w:tc>
      </w:tr>
      <w:tr w:rsidR="00C626CD" w14:paraId="6F82EE6C"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7493926B" w14:textId="77777777" w:rsidR="00C626CD" w:rsidRDefault="00C626CD" w:rsidP="00C626CD">
            <w:pPr>
              <w:pStyle w:val="TAC"/>
            </w:pPr>
            <w:r>
              <w:t>DC_</w:t>
            </w:r>
            <w:r>
              <w:rPr>
                <w:rFonts w:hint="eastAsia"/>
              </w:rPr>
              <w:t>1</w:t>
            </w:r>
            <w:r>
              <w:t>-</w:t>
            </w:r>
            <w:r>
              <w:rPr>
                <w:rFonts w:hint="eastAsia"/>
              </w:rPr>
              <w:t>3_n77</w:t>
            </w:r>
          </w:p>
        </w:tc>
        <w:tc>
          <w:tcPr>
            <w:tcW w:w="3308" w:type="dxa"/>
            <w:tcBorders>
              <w:top w:val="single" w:sz="4" w:space="0" w:color="auto"/>
              <w:left w:val="nil"/>
              <w:bottom w:val="single" w:sz="4" w:space="0" w:color="auto"/>
              <w:right w:val="single" w:sz="4" w:space="0" w:color="auto"/>
            </w:tcBorders>
            <w:vAlign w:val="center"/>
            <w:hideMark/>
          </w:tcPr>
          <w:p w14:paraId="5C650390" w14:textId="77777777" w:rsidR="00C626CD" w:rsidRDefault="00C626CD" w:rsidP="00C626CD">
            <w:pPr>
              <w:pStyle w:val="TAC"/>
              <w:rPr>
                <w:rFonts w:eastAsia="MS Mincho"/>
              </w:rPr>
            </w:pPr>
            <w:r>
              <w:rPr>
                <w:rFonts w:hint="eastAsia"/>
              </w:rPr>
              <w:t>1</w:t>
            </w:r>
          </w:p>
        </w:tc>
        <w:tc>
          <w:tcPr>
            <w:tcW w:w="3308" w:type="dxa"/>
            <w:tcBorders>
              <w:top w:val="single" w:sz="4" w:space="0" w:color="auto"/>
              <w:left w:val="nil"/>
              <w:bottom w:val="single" w:sz="4" w:space="0" w:color="auto"/>
              <w:right w:val="single" w:sz="4" w:space="0" w:color="auto"/>
            </w:tcBorders>
            <w:vAlign w:val="center"/>
            <w:hideMark/>
          </w:tcPr>
          <w:p w14:paraId="2A468C59" w14:textId="77777777" w:rsidR="00C626CD" w:rsidRDefault="00C626CD" w:rsidP="00C626CD">
            <w:pPr>
              <w:pStyle w:val="TAC"/>
            </w:pPr>
            <w:r>
              <w:rPr>
                <w:rFonts w:hint="eastAsia"/>
              </w:rPr>
              <w:t>0.2</w:t>
            </w:r>
          </w:p>
        </w:tc>
      </w:tr>
      <w:tr w:rsidR="00C626CD" w14:paraId="468F5F05"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0D019901"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15760E8" w14:textId="77777777" w:rsidR="00C626CD" w:rsidRDefault="00C626CD" w:rsidP="00C626CD">
            <w:pPr>
              <w:pStyle w:val="TAC"/>
              <w:rPr>
                <w:rFonts w:eastAsia="MS Mincho"/>
              </w:rPr>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602D57D5" w14:textId="77777777" w:rsidR="00C626CD" w:rsidRDefault="00C626CD" w:rsidP="00C626CD">
            <w:pPr>
              <w:pStyle w:val="TAC"/>
            </w:pPr>
            <w:r>
              <w:rPr>
                <w:rFonts w:hint="eastAsia"/>
              </w:rPr>
              <w:t>0.2</w:t>
            </w:r>
          </w:p>
        </w:tc>
      </w:tr>
      <w:tr w:rsidR="00C626CD" w14:paraId="640AEE83"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053D1817"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3D1D298" w14:textId="77777777" w:rsidR="00C626CD" w:rsidRDefault="00C626CD" w:rsidP="00C626CD">
            <w:pPr>
              <w:pStyle w:val="TAC"/>
              <w:rPr>
                <w:rFonts w:eastAsia="MS Mincho"/>
              </w:rPr>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7388D972" w14:textId="77777777" w:rsidR="00C626CD" w:rsidRDefault="00C626CD" w:rsidP="00C626CD">
            <w:pPr>
              <w:pStyle w:val="TAC"/>
            </w:pPr>
            <w:r>
              <w:rPr>
                <w:rFonts w:hint="eastAsia"/>
              </w:rPr>
              <w:t>0.5</w:t>
            </w:r>
          </w:p>
        </w:tc>
      </w:tr>
      <w:tr w:rsidR="00C626CD" w14:paraId="005B7B29"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126CFA6C" w14:textId="77777777" w:rsidR="00C626CD" w:rsidRDefault="00C626CD" w:rsidP="00C626CD">
            <w:pPr>
              <w:pStyle w:val="TAC"/>
            </w:pPr>
            <w:r>
              <w:t>DC_1-3_n78</w:t>
            </w:r>
          </w:p>
        </w:tc>
        <w:tc>
          <w:tcPr>
            <w:tcW w:w="3308" w:type="dxa"/>
            <w:tcBorders>
              <w:top w:val="single" w:sz="4" w:space="0" w:color="auto"/>
              <w:left w:val="nil"/>
              <w:bottom w:val="single" w:sz="4" w:space="0" w:color="auto"/>
              <w:right w:val="single" w:sz="4" w:space="0" w:color="auto"/>
            </w:tcBorders>
            <w:vAlign w:val="center"/>
            <w:hideMark/>
          </w:tcPr>
          <w:p w14:paraId="79CFCB1C" w14:textId="77777777" w:rsidR="00C626CD" w:rsidRDefault="00C626CD" w:rsidP="00C626CD">
            <w:pPr>
              <w:pStyle w:val="TAC"/>
              <w:rPr>
                <w:rFonts w:eastAsia="MS Mincho"/>
              </w:rPr>
            </w:pPr>
            <w:r>
              <w:rPr>
                <w:rFonts w:eastAsia="MS Mincho"/>
              </w:rPr>
              <w:t>1</w:t>
            </w:r>
          </w:p>
        </w:tc>
        <w:tc>
          <w:tcPr>
            <w:tcW w:w="3308" w:type="dxa"/>
            <w:tcBorders>
              <w:top w:val="single" w:sz="4" w:space="0" w:color="auto"/>
              <w:left w:val="nil"/>
              <w:bottom w:val="single" w:sz="4" w:space="0" w:color="auto"/>
              <w:right w:val="single" w:sz="4" w:space="0" w:color="auto"/>
            </w:tcBorders>
            <w:vAlign w:val="center"/>
            <w:hideMark/>
          </w:tcPr>
          <w:p w14:paraId="33AFF51F" w14:textId="77777777" w:rsidR="00C626CD" w:rsidRDefault="00C626CD" w:rsidP="00C626CD">
            <w:pPr>
              <w:pStyle w:val="TAC"/>
            </w:pPr>
            <w:r>
              <w:rPr>
                <w:rFonts w:hint="eastAsia"/>
              </w:rPr>
              <w:t>0.2</w:t>
            </w:r>
          </w:p>
        </w:tc>
      </w:tr>
      <w:tr w:rsidR="00C626CD" w14:paraId="0882BABE"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50907FA7"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527E0681" w14:textId="77777777" w:rsidR="00C626CD" w:rsidRDefault="00C626CD" w:rsidP="00C626CD">
            <w:pPr>
              <w:pStyle w:val="TAC"/>
              <w:rPr>
                <w:rFonts w:eastAsia="MS Mincho"/>
              </w:rPr>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47CC6D1D" w14:textId="77777777" w:rsidR="00C626CD" w:rsidRDefault="00C626CD" w:rsidP="00C626CD">
            <w:pPr>
              <w:pStyle w:val="TAC"/>
            </w:pPr>
            <w:r>
              <w:rPr>
                <w:rFonts w:hint="eastAsia"/>
              </w:rPr>
              <w:t>0.2</w:t>
            </w:r>
          </w:p>
        </w:tc>
      </w:tr>
      <w:tr w:rsidR="00C626CD" w14:paraId="0F753429"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A42D043"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03C4786" w14:textId="77777777" w:rsidR="00C626CD" w:rsidRDefault="00C626CD" w:rsidP="00C626CD">
            <w:pPr>
              <w:pStyle w:val="TAC"/>
              <w:rPr>
                <w:rFonts w:eastAsia="MS Mincho"/>
              </w:rPr>
            </w:pPr>
            <w:r>
              <w:rPr>
                <w:rFonts w:eastAsia="MS Mincho"/>
              </w:rPr>
              <w:t>n78</w:t>
            </w:r>
          </w:p>
        </w:tc>
        <w:tc>
          <w:tcPr>
            <w:tcW w:w="3308" w:type="dxa"/>
            <w:tcBorders>
              <w:top w:val="single" w:sz="4" w:space="0" w:color="auto"/>
              <w:left w:val="nil"/>
              <w:bottom w:val="single" w:sz="4" w:space="0" w:color="auto"/>
              <w:right w:val="single" w:sz="4" w:space="0" w:color="auto"/>
            </w:tcBorders>
            <w:vAlign w:val="center"/>
            <w:hideMark/>
          </w:tcPr>
          <w:p w14:paraId="7390A775" w14:textId="77777777" w:rsidR="00C626CD" w:rsidRDefault="00C626CD" w:rsidP="00C626CD">
            <w:pPr>
              <w:pStyle w:val="TAC"/>
            </w:pPr>
            <w:r>
              <w:rPr>
                <w:rFonts w:hint="eastAsia"/>
              </w:rPr>
              <w:t>0.5</w:t>
            </w:r>
          </w:p>
        </w:tc>
      </w:tr>
      <w:tr w:rsidR="00C626CD" w14:paraId="5B02B4E2"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1E5EB7BA" w14:textId="77777777" w:rsidR="00C626CD" w:rsidRDefault="00C626CD" w:rsidP="00C626CD">
            <w:pPr>
              <w:pStyle w:val="TAC"/>
            </w:pPr>
            <w:r>
              <w:t>DC_1-5_n78</w:t>
            </w:r>
          </w:p>
        </w:tc>
        <w:tc>
          <w:tcPr>
            <w:tcW w:w="3308" w:type="dxa"/>
            <w:tcBorders>
              <w:top w:val="single" w:sz="4" w:space="0" w:color="auto"/>
              <w:left w:val="nil"/>
              <w:bottom w:val="single" w:sz="4" w:space="0" w:color="auto"/>
              <w:right w:val="single" w:sz="4" w:space="0" w:color="auto"/>
            </w:tcBorders>
            <w:vAlign w:val="center"/>
            <w:hideMark/>
          </w:tcPr>
          <w:p w14:paraId="32BB2234" w14:textId="77777777" w:rsidR="00C626CD" w:rsidRDefault="00C626CD" w:rsidP="00C626CD">
            <w:pPr>
              <w:pStyle w:val="TAC"/>
              <w:rPr>
                <w:rFonts w:eastAsia="MS Mincho"/>
              </w:rPr>
            </w:pPr>
            <w:r>
              <w:rPr>
                <w:rFonts w:eastAsia="MS Mincho"/>
              </w:rPr>
              <w:t>1</w:t>
            </w:r>
          </w:p>
        </w:tc>
        <w:tc>
          <w:tcPr>
            <w:tcW w:w="3308" w:type="dxa"/>
            <w:tcBorders>
              <w:top w:val="single" w:sz="4" w:space="0" w:color="auto"/>
              <w:left w:val="nil"/>
              <w:bottom w:val="single" w:sz="4" w:space="0" w:color="auto"/>
              <w:right w:val="single" w:sz="4" w:space="0" w:color="auto"/>
            </w:tcBorders>
            <w:vAlign w:val="center"/>
            <w:hideMark/>
          </w:tcPr>
          <w:p w14:paraId="501BF13E" w14:textId="77777777" w:rsidR="00C626CD" w:rsidRDefault="00C626CD" w:rsidP="00C626CD">
            <w:pPr>
              <w:pStyle w:val="TAC"/>
            </w:pPr>
            <w:r>
              <w:rPr>
                <w:rFonts w:hint="eastAsia"/>
              </w:rPr>
              <w:t>0.2</w:t>
            </w:r>
          </w:p>
        </w:tc>
      </w:tr>
      <w:tr w:rsidR="00C626CD" w14:paraId="4C8B10F7"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1E22862"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C33E8C2" w14:textId="77777777" w:rsidR="00C626CD" w:rsidRDefault="00C626CD" w:rsidP="00C626CD">
            <w:pPr>
              <w:pStyle w:val="TAC"/>
              <w:rPr>
                <w:rFonts w:eastAsia="MS Mincho"/>
              </w:rPr>
            </w:pPr>
            <w:r>
              <w:rPr>
                <w:rFonts w:hint="eastAsia"/>
              </w:rPr>
              <w:t>5</w:t>
            </w:r>
          </w:p>
        </w:tc>
        <w:tc>
          <w:tcPr>
            <w:tcW w:w="3308" w:type="dxa"/>
            <w:tcBorders>
              <w:top w:val="single" w:sz="4" w:space="0" w:color="auto"/>
              <w:left w:val="nil"/>
              <w:bottom w:val="single" w:sz="4" w:space="0" w:color="auto"/>
              <w:right w:val="single" w:sz="4" w:space="0" w:color="auto"/>
            </w:tcBorders>
            <w:vAlign w:val="center"/>
            <w:hideMark/>
          </w:tcPr>
          <w:p w14:paraId="5E7513F2" w14:textId="77777777" w:rsidR="00C626CD" w:rsidRDefault="00C626CD" w:rsidP="00C626CD">
            <w:pPr>
              <w:pStyle w:val="TAC"/>
            </w:pPr>
            <w:r>
              <w:rPr>
                <w:rFonts w:hint="eastAsia"/>
              </w:rPr>
              <w:t>0.2</w:t>
            </w:r>
          </w:p>
        </w:tc>
      </w:tr>
      <w:tr w:rsidR="00C626CD" w14:paraId="55C5F869"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0E16BCB5"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9523197" w14:textId="77777777" w:rsidR="00C626CD" w:rsidRDefault="00C626CD" w:rsidP="00C626CD">
            <w:pPr>
              <w:pStyle w:val="TAC"/>
              <w:rPr>
                <w:rFonts w:eastAsia="MS Mincho"/>
              </w:rPr>
            </w:pPr>
            <w:r>
              <w:rPr>
                <w:rFonts w:eastAsia="MS Mincho"/>
              </w:rPr>
              <w:t>n78</w:t>
            </w:r>
          </w:p>
        </w:tc>
        <w:tc>
          <w:tcPr>
            <w:tcW w:w="3308" w:type="dxa"/>
            <w:tcBorders>
              <w:top w:val="single" w:sz="4" w:space="0" w:color="auto"/>
              <w:left w:val="nil"/>
              <w:bottom w:val="single" w:sz="4" w:space="0" w:color="auto"/>
              <w:right w:val="single" w:sz="4" w:space="0" w:color="auto"/>
            </w:tcBorders>
            <w:vAlign w:val="center"/>
            <w:hideMark/>
          </w:tcPr>
          <w:p w14:paraId="01452C6D" w14:textId="77777777" w:rsidR="00C626CD" w:rsidRDefault="00C626CD" w:rsidP="00C626CD">
            <w:pPr>
              <w:pStyle w:val="TAC"/>
            </w:pPr>
            <w:r>
              <w:rPr>
                <w:rFonts w:hint="eastAsia"/>
              </w:rPr>
              <w:t>0.5</w:t>
            </w:r>
          </w:p>
        </w:tc>
      </w:tr>
      <w:tr w:rsidR="00C626CD" w14:paraId="4ED0341F"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26D7B16F" w14:textId="77777777" w:rsidR="00C626CD" w:rsidRDefault="00C626CD" w:rsidP="00C626CD">
            <w:pPr>
              <w:pStyle w:val="TAC"/>
            </w:pPr>
            <w:r>
              <w:t>DC_1-7_n28</w:t>
            </w:r>
          </w:p>
        </w:tc>
        <w:tc>
          <w:tcPr>
            <w:tcW w:w="3308" w:type="dxa"/>
            <w:tcBorders>
              <w:top w:val="single" w:sz="4" w:space="0" w:color="auto"/>
              <w:left w:val="nil"/>
              <w:bottom w:val="single" w:sz="4" w:space="0" w:color="auto"/>
              <w:right w:val="single" w:sz="4" w:space="0" w:color="auto"/>
            </w:tcBorders>
            <w:vAlign w:val="center"/>
            <w:hideMark/>
          </w:tcPr>
          <w:p w14:paraId="3BBEB3BC" w14:textId="77777777" w:rsidR="00C626CD" w:rsidRDefault="00C626CD" w:rsidP="00C626CD">
            <w:pPr>
              <w:pStyle w:val="TAC"/>
              <w:rPr>
                <w:rFonts w:eastAsia="MS Mincho"/>
              </w:rPr>
            </w:pPr>
            <w:r>
              <w:rPr>
                <w:rFonts w:eastAsia="MS Mincho"/>
              </w:rPr>
              <w:t>n28</w:t>
            </w:r>
          </w:p>
        </w:tc>
        <w:tc>
          <w:tcPr>
            <w:tcW w:w="3308" w:type="dxa"/>
            <w:tcBorders>
              <w:top w:val="single" w:sz="4" w:space="0" w:color="auto"/>
              <w:left w:val="nil"/>
              <w:bottom w:val="single" w:sz="4" w:space="0" w:color="auto"/>
              <w:right w:val="single" w:sz="4" w:space="0" w:color="auto"/>
            </w:tcBorders>
            <w:vAlign w:val="center"/>
            <w:hideMark/>
          </w:tcPr>
          <w:p w14:paraId="1E0206EB" w14:textId="77777777" w:rsidR="00C626CD" w:rsidRDefault="00C626CD" w:rsidP="00C626CD">
            <w:pPr>
              <w:pStyle w:val="TAC"/>
            </w:pPr>
            <w:r>
              <w:t>0.2</w:t>
            </w:r>
          </w:p>
        </w:tc>
      </w:tr>
      <w:tr w:rsidR="00C626CD" w14:paraId="142773D9"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246C5F6E" w14:textId="77777777" w:rsidR="00C626CD" w:rsidRDefault="00C626CD" w:rsidP="00C626CD">
            <w:pPr>
              <w:pStyle w:val="TAC"/>
            </w:pPr>
            <w:r>
              <w:t>DC_1-7_n78</w:t>
            </w:r>
          </w:p>
          <w:p w14:paraId="6C95D474" w14:textId="77777777" w:rsidR="00C626CD" w:rsidRDefault="00C626CD" w:rsidP="00C626CD">
            <w:pPr>
              <w:pStyle w:val="TAC"/>
            </w:pPr>
            <w:r>
              <w:t>DC_1-7-7_n78</w:t>
            </w:r>
          </w:p>
        </w:tc>
        <w:tc>
          <w:tcPr>
            <w:tcW w:w="3308" w:type="dxa"/>
            <w:tcBorders>
              <w:top w:val="single" w:sz="4" w:space="0" w:color="auto"/>
              <w:left w:val="nil"/>
              <w:bottom w:val="single" w:sz="4" w:space="0" w:color="auto"/>
              <w:right w:val="single" w:sz="4" w:space="0" w:color="auto"/>
            </w:tcBorders>
            <w:vAlign w:val="center"/>
            <w:hideMark/>
          </w:tcPr>
          <w:p w14:paraId="4B0449A5" w14:textId="77777777" w:rsidR="00C626CD" w:rsidRDefault="00C626CD" w:rsidP="00C626CD">
            <w:pPr>
              <w:pStyle w:val="TAC"/>
            </w:pPr>
            <w:r>
              <w:rPr>
                <w:rFonts w:eastAsia="MS Mincho"/>
              </w:rPr>
              <w:t>1</w:t>
            </w:r>
          </w:p>
        </w:tc>
        <w:tc>
          <w:tcPr>
            <w:tcW w:w="3308" w:type="dxa"/>
            <w:tcBorders>
              <w:top w:val="single" w:sz="4" w:space="0" w:color="auto"/>
              <w:left w:val="nil"/>
              <w:bottom w:val="single" w:sz="4" w:space="0" w:color="auto"/>
              <w:right w:val="single" w:sz="4" w:space="0" w:color="auto"/>
            </w:tcBorders>
            <w:vAlign w:val="center"/>
            <w:hideMark/>
          </w:tcPr>
          <w:p w14:paraId="7E8A212B" w14:textId="77777777" w:rsidR="00C626CD" w:rsidRDefault="00C626CD" w:rsidP="00C626CD">
            <w:pPr>
              <w:pStyle w:val="TAC"/>
            </w:pPr>
            <w:r>
              <w:rPr>
                <w:rFonts w:hint="eastAsia"/>
              </w:rPr>
              <w:t>0.2</w:t>
            </w:r>
          </w:p>
        </w:tc>
      </w:tr>
      <w:tr w:rsidR="00C626CD" w14:paraId="40ADAC2A"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893FDCF"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707CCDF4" w14:textId="77777777" w:rsidR="00C626CD" w:rsidRDefault="00C626CD" w:rsidP="00C626CD">
            <w:pPr>
              <w:pStyle w:val="TAC"/>
            </w:pPr>
            <w:r>
              <w:rPr>
                <w:rFonts w:eastAsia="MS Mincho"/>
              </w:rPr>
              <w:t>7</w:t>
            </w:r>
          </w:p>
        </w:tc>
        <w:tc>
          <w:tcPr>
            <w:tcW w:w="3308" w:type="dxa"/>
            <w:tcBorders>
              <w:top w:val="single" w:sz="4" w:space="0" w:color="auto"/>
              <w:left w:val="nil"/>
              <w:bottom w:val="single" w:sz="4" w:space="0" w:color="auto"/>
              <w:right w:val="single" w:sz="4" w:space="0" w:color="auto"/>
            </w:tcBorders>
            <w:vAlign w:val="center"/>
            <w:hideMark/>
          </w:tcPr>
          <w:p w14:paraId="7EF60F16" w14:textId="77777777" w:rsidR="00C626CD" w:rsidRDefault="00C626CD" w:rsidP="00C626CD">
            <w:pPr>
              <w:pStyle w:val="TAC"/>
            </w:pPr>
            <w:r>
              <w:rPr>
                <w:rFonts w:hint="eastAsia"/>
              </w:rPr>
              <w:t>0.2</w:t>
            </w:r>
          </w:p>
        </w:tc>
      </w:tr>
      <w:tr w:rsidR="00C626CD" w14:paraId="751124FE"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1B293C2"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ADB64C7" w14:textId="77777777" w:rsidR="00C626CD" w:rsidRDefault="00C626CD" w:rsidP="00C626CD">
            <w:pPr>
              <w:pStyle w:val="TAC"/>
            </w:pPr>
            <w:r>
              <w:rPr>
                <w:rFonts w:eastAsia="MS Mincho"/>
              </w:rPr>
              <w:t>n78</w:t>
            </w:r>
          </w:p>
        </w:tc>
        <w:tc>
          <w:tcPr>
            <w:tcW w:w="3308" w:type="dxa"/>
            <w:tcBorders>
              <w:top w:val="single" w:sz="4" w:space="0" w:color="auto"/>
              <w:left w:val="nil"/>
              <w:bottom w:val="single" w:sz="4" w:space="0" w:color="auto"/>
              <w:right w:val="single" w:sz="4" w:space="0" w:color="auto"/>
            </w:tcBorders>
            <w:vAlign w:val="center"/>
            <w:hideMark/>
          </w:tcPr>
          <w:p w14:paraId="6DB5DDF6" w14:textId="77777777" w:rsidR="00C626CD" w:rsidRDefault="00C626CD" w:rsidP="00C626CD">
            <w:pPr>
              <w:pStyle w:val="TAC"/>
            </w:pPr>
            <w:r>
              <w:rPr>
                <w:rFonts w:hint="eastAsia"/>
              </w:rPr>
              <w:t>0.5</w:t>
            </w:r>
          </w:p>
        </w:tc>
      </w:tr>
      <w:tr w:rsidR="00C626CD" w14:paraId="4EC6E997"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2DC52394" w14:textId="77777777" w:rsidR="00C626CD" w:rsidRDefault="00C626CD" w:rsidP="00C626CD">
            <w:pPr>
              <w:pStyle w:val="TAC"/>
            </w:pPr>
            <w:r>
              <w:t>DC_1-</w:t>
            </w:r>
            <w:r>
              <w:rPr>
                <w:rFonts w:hint="eastAsia"/>
              </w:rPr>
              <w:t>8</w:t>
            </w:r>
            <w:r>
              <w:t>_n78</w:t>
            </w:r>
          </w:p>
        </w:tc>
        <w:tc>
          <w:tcPr>
            <w:tcW w:w="3308" w:type="dxa"/>
            <w:tcBorders>
              <w:top w:val="single" w:sz="4" w:space="0" w:color="auto"/>
              <w:left w:val="nil"/>
              <w:bottom w:val="single" w:sz="4" w:space="0" w:color="auto"/>
              <w:right w:val="single" w:sz="4" w:space="0" w:color="auto"/>
            </w:tcBorders>
            <w:vAlign w:val="center"/>
            <w:hideMark/>
          </w:tcPr>
          <w:p w14:paraId="7EF2AF9E" w14:textId="77777777" w:rsidR="00C626CD" w:rsidRDefault="00C626CD" w:rsidP="00C626CD">
            <w:pPr>
              <w:pStyle w:val="TAC"/>
              <w:rPr>
                <w:rFonts w:eastAsia="MS Mincho"/>
              </w:rPr>
            </w:pPr>
            <w:r>
              <w:rPr>
                <w:rFonts w:hint="eastAsia"/>
              </w:rPr>
              <w:t>8</w:t>
            </w:r>
          </w:p>
        </w:tc>
        <w:tc>
          <w:tcPr>
            <w:tcW w:w="3308" w:type="dxa"/>
            <w:tcBorders>
              <w:top w:val="single" w:sz="4" w:space="0" w:color="auto"/>
              <w:left w:val="nil"/>
              <w:bottom w:val="single" w:sz="4" w:space="0" w:color="auto"/>
              <w:right w:val="single" w:sz="4" w:space="0" w:color="auto"/>
            </w:tcBorders>
            <w:vAlign w:val="center"/>
            <w:hideMark/>
          </w:tcPr>
          <w:p w14:paraId="3F482BD9" w14:textId="77777777" w:rsidR="00C626CD" w:rsidRDefault="00C626CD" w:rsidP="00C626CD">
            <w:pPr>
              <w:pStyle w:val="TAC"/>
            </w:pPr>
            <w:r>
              <w:rPr>
                <w:rFonts w:hint="eastAsia"/>
              </w:rPr>
              <w:t>0.2</w:t>
            </w:r>
          </w:p>
        </w:tc>
      </w:tr>
      <w:tr w:rsidR="00C626CD" w14:paraId="3BF8253B"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3FFC23D1"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6F6DA39" w14:textId="77777777" w:rsidR="00C626CD" w:rsidRDefault="00C626CD" w:rsidP="00C626CD">
            <w:pPr>
              <w:pStyle w:val="TAC"/>
              <w:rPr>
                <w:rFonts w:eastAsia="MS Mincho"/>
              </w:rPr>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071E999F" w14:textId="77777777" w:rsidR="00C626CD" w:rsidRDefault="00C626CD" w:rsidP="00C626CD">
            <w:pPr>
              <w:pStyle w:val="TAC"/>
            </w:pPr>
            <w:r>
              <w:rPr>
                <w:rFonts w:hint="eastAsia"/>
              </w:rPr>
              <w:t>0.5</w:t>
            </w:r>
          </w:p>
        </w:tc>
      </w:tr>
      <w:tr w:rsidR="00C626CD" w14:paraId="62C4DBC7"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39B91250" w14:textId="77777777" w:rsidR="00C626CD" w:rsidRDefault="00C626CD" w:rsidP="00C626CD">
            <w:pPr>
              <w:pStyle w:val="TAC"/>
            </w:pPr>
            <w:r>
              <w:t>DC_1-18_n77</w:t>
            </w:r>
          </w:p>
        </w:tc>
        <w:tc>
          <w:tcPr>
            <w:tcW w:w="3308" w:type="dxa"/>
            <w:tcBorders>
              <w:top w:val="single" w:sz="4" w:space="0" w:color="auto"/>
              <w:left w:val="nil"/>
              <w:bottom w:val="single" w:sz="4" w:space="0" w:color="auto"/>
              <w:right w:val="single" w:sz="4" w:space="0" w:color="auto"/>
            </w:tcBorders>
            <w:vAlign w:val="center"/>
            <w:hideMark/>
          </w:tcPr>
          <w:p w14:paraId="0C0064A7" w14:textId="77777777" w:rsidR="00C626CD" w:rsidRDefault="00C626CD" w:rsidP="00C626CD">
            <w:pPr>
              <w:pStyle w:val="TAC"/>
              <w:rPr>
                <w:rFonts w:eastAsia="MS Mincho"/>
              </w:rPr>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06220921" w14:textId="77777777" w:rsidR="00C626CD" w:rsidRDefault="00C626CD" w:rsidP="00C626CD">
            <w:pPr>
              <w:pStyle w:val="TAC"/>
            </w:pPr>
            <w:r>
              <w:rPr>
                <w:rFonts w:hint="eastAsia"/>
              </w:rPr>
              <w:t>0.5</w:t>
            </w:r>
          </w:p>
        </w:tc>
      </w:tr>
      <w:tr w:rsidR="00C626CD" w14:paraId="1CA8B688"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35304240" w14:textId="77777777" w:rsidR="00C626CD" w:rsidRDefault="00C626CD" w:rsidP="00C626CD">
            <w:pPr>
              <w:pStyle w:val="TAC"/>
            </w:pPr>
            <w:r>
              <w:t>DC_1-18_n78</w:t>
            </w:r>
          </w:p>
        </w:tc>
        <w:tc>
          <w:tcPr>
            <w:tcW w:w="3308" w:type="dxa"/>
            <w:tcBorders>
              <w:top w:val="single" w:sz="4" w:space="0" w:color="auto"/>
              <w:left w:val="nil"/>
              <w:bottom w:val="single" w:sz="4" w:space="0" w:color="auto"/>
              <w:right w:val="single" w:sz="4" w:space="0" w:color="auto"/>
            </w:tcBorders>
            <w:vAlign w:val="center"/>
            <w:hideMark/>
          </w:tcPr>
          <w:p w14:paraId="176A6CBE" w14:textId="77777777" w:rsidR="00C626CD" w:rsidRDefault="00C626CD" w:rsidP="00C626CD">
            <w:pPr>
              <w:pStyle w:val="TAC"/>
              <w:rPr>
                <w:rFonts w:eastAsia="MS Mincho"/>
              </w:rPr>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68DA602E" w14:textId="77777777" w:rsidR="00C626CD" w:rsidRDefault="00C626CD" w:rsidP="00C626CD">
            <w:pPr>
              <w:pStyle w:val="TAC"/>
            </w:pPr>
            <w:r>
              <w:rPr>
                <w:rFonts w:hint="eastAsia"/>
              </w:rPr>
              <w:t>0</w:t>
            </w:r>
            <w:r>
              <w:t>.5</w:t>
            </w:r>
          </w:p>
        </w:tc>
      </w:tr>
      <w:tr w:rsidR="00C626CD" w14:paraId="76F5B0E3"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0F6F2F83" w14:textId="77777777" w:rsidR="00C626CD" w:rsidRDefault="00C626CD" w:rsidP="00C626CD">
            <w:pPr>
              <w:pStyle w:val="TAC"/>
            </w:pPr>
            <w:r>
              <w:t>DC_</w:t>
            </w:r>
            <w:r>
              <w:rPr>
                <w:rFonts w:hint="eastAsia"/>
              </w:rPr>
              <w:t>1</w:t>
            </w:r>
            <w:r>
              <w:t>-</w:t>
            </w:r>
            <w:r>
              <w:rPr>
                <w:rFonts w:hint="eastAsia"/>
              </w:rPr>
              <w:t>19_n77</w:t>
            </w:r>
          </w:p>
        </w:tc>
        <w:tc>
          <w:tcPr>
            <w:tcW w:w="3308" w:type="dxa"/>
            <w:tcBorders>
              <w:top w:val="single" w:sz="4" w:space="0" w:color="auto"/>
              <w:left w:val="nil"/>
              <w:bottom w:val="single" w:sz="4" w:space="0" w:color="auto"/>
              <w:right w:val="single" w:sz="4" w:space="0" w:color="auto"/>
            </w:tcBorders>
            <w:vAlign w:val="center"/>
            <w:hideMark/>
          </w:tcPr>
          <w:p w14:paraId="377E7F98" w14:textId="77777777" w:rsidR="00C626CD" w:rsidRDefault="00C626CD" w:rsidP="00C626CD">
            <w:pPr>
              <w:pStyle w:val="TAC"/>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0AF1BD3E" w14:textId="77777777" w:rsidR="00C626CD" w:rsidRDefault="00C626CD" w:rsidP="00C626CD">
            <w:pPr>
              <w:pStyle w:val="TAC"/>
            </w:pPr>
            <w:r>
              <w:rPr>
                <w:rFonts w:hint="eastAsia"/>
              </w:rPr>
              <w:t>0.5</w:t>
            </w:r>
          </w:p>
        </w:tc>
      </w:tr>
      <w:tr w:rsidR="00C626CD" w14:paraId="3C8E8630"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4A8FEB9A" w14:textId="77777777" w:rsidR="00C626CD" w:rsidRDefault="00C626CD" w:rsidP="00C626CD">
            <w:pPr>
              <w:pStyle w:val="TAC"/>
            </w:pPr>
            <w:r>
              <w:t>DC_</w:t>
            </w:r>
            <w:r>
              <w:rPr>
                <w:rFonts w:hint="eastAsia"/>
              </w:rPr>
              <w:t>1</w:t>
            </w:r>
            <w:r>
              <w:t>-</w:t>
            </w:r>
            <w:r>
              <w:rPr>
                <w:rFonts w:hint="eastAsia"/>
              </w:rPr>
              <w:t>19_n78</w:t>
            </w:r>
          </w:p>
        </w:tc>
        <w:tc>
          <w:tcPr>
            <w:tcW w:w="3308" w:type="dxa"/>
            <w:tcBorders>
              <w:top w:val="single" w:sz="4" w:space="0" w:color="auto"/>
              <w:left w:val="nil"/>
              <w:bottom w:val="single" w:sz="4" w:space="0" w:color="auto"/>
              <w:right w:val="single" w:sz="4" w:space="0" w:color="auto"/>
            </w:tcBorders>
            <w:vAlign w:val="center"/>
            <w:hideMark/>
          </w:tcPr>
          <w:p w14:paraId="0E4E4598"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6BD0991B" w14:textId="77777777" w:rsidR="00C626CD" w:rsidRDefault="00C626CD" w:rsidP="00C626CD">
            <w:pPr>
              <w:pStyle w:val="TAC"/>
            </w:pPr>
            <w:r>
              <w:rPr>
                <w:rFonts w:hint="eastAsia"/>
              </w:rPr>
              <w:t>0.5</w:t>
            </w:r>
          </w:p>
        </w:tc>
      </w:tr>
      <w:tr w:rsidR="00C626CD" w14:paraId="1BCD1940"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42BEB023" w14:textId="77777777" w:rsidR="00C626CD" w:rsidRDefault="00C626CD" w:rsidP="00C626CD">
            <w:pPr>
              <w:pStyle w:val="TAC"/>
            </w:pPr>
            <w:r>
              <w:rPr>
                <w:rFonts w:hint="eastAsia"/>
              </w:rPr>
              <w:t>DC</w:t>
            </w:r>
            <w:r>
              <w:t>_</w:t>
            </w:r>
            <w:r>
              <w:rPr>
                <w:rFonts w:hint="eastAsia"/>
              </w:rPr>
              <w:t>1-19_n79</w:t>
            </w:r>
          </w:p>
        </w:tc>
        <w:tc>
          <w:tcPr>
            <w:tcW w:w="3308" w:type="dxa"/>
            <w:tcBorders>
              <w:top w:val="single" w:sz="4" w:space="0" w:color="auto"/>
              <w:left w:val="nil"/>
              <w:bottom w:val="single" w:sz="4" w:space="0" w:color="auto"/>
              <w:right w:val="single" w:sz="4" w:space="0" w:color="auto"/>
            </w:tcBorders>
            <w:vAlign w:val="center"/>
            <w:hideMark/>
          </w:tcPr>
          <w:p w14:paraId="2877FA3F" w14:textId="77777777" w:rsidR="00C626CD" w:rsidRDefault="00C626CD" w:rsidP="00C626CD">
            <w:pPr>
              <w:pStyle w:val="TAC"/>
            </w:pPr>
            <w:r>
              <w:rPr>
                <w:rFonts w:hint="eastAsia"/>
              </w:rPr>
              <w:t>1</w:t>
            </w:r>
          </w:p>
        </w:tc>
        <w:tc>
          <w:tcPr>
            <w:tcW w:w="3308" w:type="dxa"/>
            <w:tcBorders>
              <w:top w:val="single" w:sz="4" w:space="0" w:color="auto"/>
              <w:left w:val="nil"/>
              <w:bottom w:val="single" w:sz="4" w:space="0" w:color="auto"/>
              <w:right w:val="single" w:sz="4" w:space="0" w:color="auto"/>
            </w:tcBorders>
            <w:vAlign w:val="center"/>
            <w:hideMark/>
          </w:tcPr>
          <w:p w14:paraId="1DC7F9F6" w14:textId="77777777" w:rsidR="00C626CD" w:rsidRDefault="00C626CD" w:rsidP="00C626CD">
            <w:pPr>
              <w:pStyle w:val="TAC"/>
            </w:pPr>
            <w:r>
              <w:rPr>
                <w:rFonts w:hint="eastAsia"/>
              </w:rPr>
              <w:t>0.3</w:t>
            </w:r>
          </w:p>
        </w:tc>
      </w:tr>
      <w:tr w:rsidR="00C626CD" w14:paraId="6BC9E09C"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264E7FA6"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C83BD27" w14:textId="77777777" w:rsidR="00C626CD" w:rsidRDefault="00C626CD" w:rsidP="00C626CD">
            <w:pPr>
              <w:pStyle w:val="TAC"/>
            </w:pPr>
            <w:r>
              <w:rPr>
                <w:rFonts w:hint="eastAsia"/>
              </w:rPr>
              <w:t>19</w:t>
            </w:r>
          </w:p>
        </w:tc>
        <w:tc>
          <w:tcPr>
            <w:tcW w:w="3308" w:type="dxa"/>
            <w:tcBorders>
              <w:top w:val="single" w:sz="4" w:space="0" w:color="auto"/>
              <w:left w:val="nil"/>
              <w:bottom w:val="single" w:sz="4" w:space="0" w:color="auto"/>
              <w:right w:val="single" w:sz="4" w:space="0" w:color="auto"/>
            </w:tcBorders>
            <w:vAlign w:val="center"/>
            <w:hideMark/>
          </w:tcPr>
          <w:p w14:paraId="54FC3D56" w14:textId="77777777" w:rsidR="00C626CD" w:rsidRDefault="00C626CD" w:rsidP="00C626CD">
            <w:pPr>
              <w:pStyle w:val="TAC"/>
            </w:pPr>
            <w:r>
              <w:rPr>
                <w:rFonts w:hint="eastAsia"/>
              </w:rPr>
              <w:t>0.3</w:t>
            </w:r>
          </w:p>
        </w:tc>
      </w:tr>
      <w:tr w:rsidR="00C626CD" w14:paraId="2B4498CC" w14:textId="77777777" w:rsidTr="009A3866">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3ABAAEBE" w14:textId="77777777" w:rsidR="00C626CD" w:rsidRDefault="00C626CD" w:rsidP="00C626CD">
            <w:pPr>
              <w:pStyle w:val="TAC"/>
            </w:pPr>
            <w:r w:rsidRPr="0063731A">
              <w:t>DC_1-20_n28</w:t>
            </w:r>
          </w:p>
        </w:tc>
        <w:tc>
          <w:tcPr>
            <w:tcW w:w="3308" w:type="dxa"/>
            <w:tcBorders>
              <w:top w:val="single" w:sz="4" w:space="0" w:color="auto"/>
              <w:left w:val="nil"/>
              <w:bottom w:val="single" w:sz="4" w:space="0" w:color="auto"/>
              <w:right w:val="single" w:sz="4" w:space="0" w:color="auto"/>
            </w:tcBorders>
            <w:vAlign w:val="center"/>
          </w:tcPr>
          <w:p w14:paraId="26CE826C" w14:textId="220FB8F4" w:rsidR="00C626CD" w:rsidRDefault="00C626CD" w:rsidP="00C626CD">
            <w:pPr>
              <w:pStyle w:val="TAC"/>
            </w:pPr>
          </w:p>
        </w:tc>
        <w:tc>
          <w:tcPr>
            <w:tcW w:w="3308" w:type="dxa"/>
            <w:tcBorders>
              <w:top w:val="single" w:sz="4" w:space="0" w:color="auto"/>
              <w:left w:val="nil"/>
              <w:bottom w:val="single" w:sz="4" w:space="0" w:color="auto"/>
              <w:right w:val="single" w:sz="4" w:space="0" w:color="auto"/>
            </w:tcBorders>
            <w:vAlign w:val="center"/>
          </w:tcPr>
          <w:p w14:paraId="5B6E2314" w14:textId="50372662" w:rsidR="00C626CD" w:rsidRDefault="00C626CD" w:rsidP="00C626CD">
            <w:pPr>
              <w:pStyle w:val="TAC"/>
            </w:pPr>
          </w:p>
        </w:tc>
      </w:tr>
      <w:tr w:rsidR="00C626CD" w14:paraId="230A7416"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01A69E7C"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701A9C63" w14:textId="77777777" w:rsidR="00C626CD" w:rsidRDefault="00C626CD" w:rsidP="00C626CD">
            <w:pPr>
              <w:pStyle w:val="TAC"/>
            </w:pPr>
            <w:r>
              <w:t>20</w:t>
            </w:r>
          </w:p>
        </w:tc>
        <w:tc>
          <w:tcPr>
            <w:tcW w:w="3308" w:type="dxa"/>
            <w:tcBorders>
              <w:top w:val="single" w:sz="4" w:space="0" w:color="auto"/>
              <w:left w:val="nil"/>
              <w:bottom w:val="single" w:sz="4" w:space="0" w:color="auto"/>
              <w:right w:val="single" w:sz="4" w:space="0" w:color="auto"/>
            </w:tcBorders>
            <w:vAlign w:val="center"/>
            <w:hideMark/>
          </w:tcPr>
          <w:p w14:paraId="47EE7BA6" w14:textId="77777777" w:rsidR="00C626CD" w:rsidRDefault="00C626CD" w:rsidP="00C626CD">
            <w:pPr>
              <w:pStyle w:val="TAC"/>
            </w:pPr>
            <w:r>
              <w:t>0.2</w:t>
            </w:r>
          </w:p>
        </w:tc>
      </w:tr>
      <w:tr w:rsidR="00C626CD" w14:paraId="62FCDCC7"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3142F3B"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864CFF7" w14:textId="77777777" w:rsidR="00C626CD" w:rsidRDefault="00C626CD" w:rsidP="00C626CD">
            <w:pPr>
              <w:pStyle w:val="TAC"/>
            </w:pPr>
            <w:r>
              <w:t>n28</w:t>
            </w:r>
          </w:p>
        </w:tc>
        <w:tc>
          <w:tcPr>
            <w:tcW w:w="3308" w:type="dxa"/>
            <w:tcBorders>
              <w:top w:val="single" w:sz="4" w:space="0" w:color="auto"/>
              <w:left w:val="nil"/>
              <w:bottom w:val="single" w:sz="4" w:space="0" w:color="auto"/>
              <w:right w:val="single" w:sz="4" w:space="0" w:color="auto"/>
            </w:tcBorders>
            <w:vAlign w:val="center"/>
            <w:hideMark/>
          </w:tcPr>
          <w:p w14:paraId="6E8AEEED" w14:textId="77777777" w:rsidR="00C626CD" w:rsidRDefault="00C626CD" w:rsidP="00C626CD">
            <w:pPr>
              <w:pStyle w:val="TAC"/>
            </w:pPr>
            <w:r>
              <w:t>0.2</w:t>
            </w:r>
          </w:p>
        </w:tc>
      </w:tr>
      <w:tr w:rsidR="00C626CD" w14:paraId="31727B61"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19AEA0AD" w14:textId="77777777" w:rsidR="00C626CD" w:rsidRDefault="00C626CD" w:rsidP="00C626CD">
            <w:pPr>
              <w:pStyle w:val="TAC"/>
            </w:pPr>
            <w:r>
              <w:t>DC_</w:t>
            </w:r>
            <w:r>
              <w:rPr>
                <w:rFonts w:hint="eastAsia"/>
              </w:rPr>
              <w:t>1</w:t>
            </w:r>
            <w:r>
              <w:t>-</w:t>
            </w:r>
            <w:r>
              <w:rPr>
                <w:rFonts w:hint="eastAsia"/>
              </w:rPr>
              <w:t>20_n78</w:t>
            </w:r>
          </w:p>
        </w:tc>
        <w:tc>
          <w:tcPr>
            <w:tcW w:w="3308" w:type="dxa"/>
            <w:tcBorders>
              <w:top w:val="single" w:sz="4" w:space="0" w:color="auto"/>
              <w:left w:val="nil"/>
              <w:bottom w:val="single" w:sz="4" w:space="0" w:color="auto"/>
              <w:right w:val="single" w:sz="4" w:space="0" w:color="auto"/>
            </w:tcBorders>
            <w:vAlign w:val="center"/>
            <w:hideMark/>
          </w:tcPr>
          <w:p w14:paraId="5B56D347" w14:textId="77777777" w:rsidR="00C626CD" w:rsidRDefault="00C626CD" w:rsidP="00C626CD">
            <w:pPr>
              <w:pStyle w:val="TAC"/>
            </w:pPr>
            <w:r>
              <w:rPr>
                <w:rFonts w:eastAsia="MS Mincho"/>
              </w:rPr>
              <w:t>n78</w:t>
            </w:r>
          </w:p>
        </w:tc>
        <w:tc>
          <w:tcPr>
            <w:tcW w:w="3308" w:type="dxa"/>
            <w:tcBorders>
              <w:top w:val="single" w:sz="4" w:space="0" w:color="auto"/>
              <w:left w:val="nil"/>
              <w:bottom w:val="single" w:sz="4" w:space="0" w:color="auto"/>
              <w:right w:val="single" w:sz="4" w:space="0" w:color="auto"/>
            </w:tcBorders>
            <w:vAlign w:val="center"/>
            <w:hideMark/>
          </w:tcPr>
          <w:p w14:paraId="2CF4411B" w14:textId="77777777" w:rsidR="00C626CD" w:rsidRDefault="00C626CD" w:rsidP="00C626CD">
            <w:pPr>
              <w:pStyle w:val="TAC"/>
            </w:pPr>
            <w:r>
              <w:rPr>
                <w:rFonts w:hint="eastAsia"/>
              </w:rPr>
              <w:t>0.5</w:t>
            </w:r>
          </w:p>
        </w:tc>
      </w:tr>
      <w:tr w:rsidR="00C626CD" w14:paraId="4630276E"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0FF41886" w14:textId="77777777" w:rsidR="00C626CD" w:rsidRDefault="00C626CD" w:rsidP="00C626CD">
            <w:pPr>
              <w:pStyle w:val="TAC"/>
            </w:pPr>
            <w:r>
              <w:rPr>
                <w:rFonts w:hint="eastAsia"/>
              </w:rPr>
              <w:t>DC</w:t>
            </w:r>
            <w:r>
              <w:t>_</w:t>
            </w:r>
            <w:r>
              <w:rPr>
                <w:rFonts w:hint="eastAsia"/>
              </w:rPr>
              <w:t>1-21_n77</w:t>
            </w:r>
          </w:p>
        </w:tc>
        <w:tc>
          <w:tcPr>
            <w:tcW w:w="3308" w:type="dxa"/>
            <w:tcBorders>
              <w:top w:val="single" w:sz="4" w:space="0" w:color="auto"/>
              <w:left w:val="nil"/>
              <w:bottom w:val="single" w:sz="4" w:space="0" w:color="auto"/>
              <w:right w:val="single" w:sz="4" w:space="0" w:color="auto"/>
            </w:tcBorders>
            <w:vAlign w:val="center"/>
            <w:hideMark/>
          </w:tcPr>
          <w:p w14:paraId="225D8FD1" w14:textId="77777777" w:rsidR="00C626CD" w:rsidRDefault="00C626CD" w:rsidP="00C626CD">
            <w:pPr>
              <w:pStyle w:val="TAC"/>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7A63152C" w14:textId="77777777" w:rsidR="00C626CD" w:rsidRDefault="00C626CD" w:rsidP="00C626CD">
            <w:pPr>
              <w:pStyle w:val="TAC"/>
            </w:pPr>
            <w:r>
              <w:rPr>
                <w:rFonts w:hint="eastAsia"/>
              </w:rPr>
              <w:t>0.5</w:t>
            </w:r>
          </w:p>
        </w:tc>
      </w:tr>
      <w:tr w:rsidR="00C626CD" w14:paraId="76668CD6"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406576E9" w14:textId="77777777" w:rsidR="00C626CD" w:rsidRDefault="00C626CD" w:rsidP="00C626CD">
            <w:pPr>
              <w:pStyle w:val="TAC"/>
            </w:pPr>
            <w:r>
              <w:t>DC_</w:t>
            </w:r>
            <w:r>
              <w:rPr>
                <w:rFonts w:hint="eastAsia"/>
              </w:rPr>
              <w:t>1</w:t>
            </w:r>
            <w:r>
              <w:t>-</w:t>
            </w:r>
            <w:r>
              <w:rPr>
                <w:rFonts w:hint="eastAsia"/>
              </w:rPr>
              <w:t>21_n78</w:t>
            </w:r>
          </w:p>
        </w:tc>
        <w:tc>
          <w:tcPr>
            <w:tcW w:w="3308" w:type="dxa"/>
            <w:tcBorders>
              <w:top w:val="single" w:sz="4" w:space="0" w:color="auto"/>
              <w:left w:val="nil"/>
              <w:bottom w:val="single" w:sz="4" w:space="0" w:color="auto"/>
              <w:right w:val="single" w:sz="4" w:space="0" w:color="auto"/>
            </w:tcBorders>
            <w:vAlign w:val="center"/>
            <w:hideMark/>
          </w:tcPr>
          <w:p w14:paraId="0F8F9B38" w14:textId="77777777" w:rsidR="00C626CD" w:rsidRDefault="00C626CD" w:rsidP="00C626CD">
            <w:pPr>
              <w:pStyle w:val="TAC"/>
              <w:rPr>
                <w:rFonts w:eastAsia="Malgun Gothic"/>
              </w:rPr>
            </w:pPr>
            <w:r>
              <w:rPr>
                <w:rFonts w:hint="eastAsia"/>
              </w:rPr>
              <w:t>1</w:t>
            </w:r>
          </w:p>
        </w:tc>
        <w:tc>
          <w:tcPr>
            <w:tcW w:w="3308" w:type="dxa"/>
            <w:tcBorders>
              <w:top w:val="single" w:sz="4" w:space="0" w:color="auto"/>
              <w:left w:val="nil"/>
              <w:bottom w:val="single" w:sz="4" w:space="0" w:color="auto"/>
              <w:right w:val="single" w:sz="4" w:space="0" w:color="auto"/>
            </w:tcBorders>
            <w:vAlign w:val="center"/>
            <w:hideMark/>
          </w:tcPr>
          <w:p w14:paraId="13426D44" w14:textId="77777777" w:rsidR="00C626CD" w:rsidRDefault="00C626CD" w:rsidP="00C626CD">
            <w:pPr>
              <w:pStyle w:val="TAC"/>
            </w:pPr>
            <w:r>
              <w:rPr>
                <w:rFonts w:hint="eastAsia"/>
              </w:rPr>
              <w:t>0.2</w:t>
            </w:r>
          </w:p>
        </w:tc>
      </w:tr>
      <w:tr w:rsidR="00C626CD" w14:paraId="6AB44143"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5735E45A"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9863F37" w14:textId="77777777" w:rsidR="00C626CD" w:rsidRDefault="00C626CD" w:rsidP="00C626CD">
            <w:pPr>
              <w:pStyle w:val="TAC"/>
              <w:rPr>
                <w:rFonts w:eastAsia="Malgun Gothic"/>
              </w:rPr>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3E33F7BF" w14:textId="77777777" w:rsidR="00C626CD" w:rsidRDefault="00C626CD" w:rsidP="00C626CD">
            <w:pPr>
              <w:pStyle w:val="TAC"/>
            </w:pPr>
            <w:r>
              <w:rPr>
                <w:rFonts w:hint="eastAsia"/>
              </w:rPr>
              <w:t>0.5</w:t>
            </w:r>
          </w:p>
        </w:tc>
      </w:tr>
      <w:tr w:rsidR="00C626CD" w14:paraId="5408AA41"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2038903E" w14:textId="77777777" w:rsidR="00C626CD" w:rsidRDefault="00C626CD" w:rsidP="00C626CD">
            <w:pPr>
              <w:pStyle w:val="TAC"/>
            </w:pPr>
            <w:r>
              <w:t>DC_</w:t>
            </w:r>
            <w:r>
              <w:rPr>
                <w:rFonts w:hint="eastAsia"/>
              </w:rPr>
              <w:t>1</w:t>
            </w:r>
            <w:r>
              <w:t>-</w:t>
            </w:r>
            <w:r>
              <w:rPr>
                <w:rFonts w:hint="eastAsia"/>
              </w:rPr>
              <w:t>2</w:t>
            </w:r>
            <w:r>
              <w:t>8</w:t>
            </w:r>
            <w:r>
              <w:rPr>
                <w:rFonts w:hint="eastAsia"/>
              </w:rPr>
              <w:t>_n7</w:t>
            </w:r>
            <w:r>
              <w:t>7</w:t>
            </w:r>
          </w:p>
        </w:tc>
        <w:tc>
          <w:tcPr>
            <w:tcW w:w="3308" w:type="dxa"/>
            <w:tcBorders>
              <w:top w:val="single" w:sz="4" w:space="0" w:color="auto"/>
              <w:left w:val="nil"/>
              <w:bottom w:val="single" w:sz="4" w:space="0" w:color="auto"/>
              <w:right w:val="single" w:sz="4" w:space="0" w:color="auto"/>
            </w:tcBorders>
            <w:vAlign w:val="center"/>
            <w:hideMark/>
          </w:tcPr>
          <w:p w14:paraId="35025964" w14:textId="77777777" w:rsidR="00C626CD" w:rsidRDefault="00C626CD" w:rsidP="00C626CD">
            <w:pPr>
              <w:pStyle w:val="TAC"/>
            </w:pPr>
            <w:r>
              <w:rPr>
                <w:rFonts w:hint="eastAsia"/>
              </w:rPr>
              <w:t>28</w:t>
            </w:r>
          </w:p>
        </w:tc>
        <w:tc>
          <w:tcPr>
            <w:tcW w:w="3308" w:type="dxa"/>
            <w:tcBorders>
              <w:top w:val="single" w:sz="4" w:space="0" w:color="auto"/>
              <w:left w:val="nil"/>
              <w:bottom w:val="single" w:sz="4" w:space="0" w:color="auto"/>
              <w:right w:val="single" w:sz="4" w:space="0" w:color="auto"/>
            </w:tcBorders>
            <w:vAlign w:val="center"/>
            <w:hideMark/>
          </w:tcPr>
          <w:p w14:paraId="362C1404" w14:textId="77777777" w:rsidR="00C626CD" w:rsidRDefault="00C626CD" w:rsidP="00C626CD">
            <w:pPr>
              <w:pStyle w:val="TAC"/>
            </w:pPr>
            <w:r>
              <w:rPr>
                <w:rFonts w:hint="eastAsia"/>
              </w:rPr>
              <w:t>0.2</w:t>
            </w:r>
          </w:p>
        </w:tc>
      </w:tr>
      <w:tr w:rsidR="00C626CD" w14:paraId="52C19D98"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B78606B"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0417DCCA" w14:textId="77777777" w:rsidR="00C626CD" w:rsidRDefault="00C626CD" w:rsidP="00C626CD">
            <w:pPr>
              <w:pStyle w:val="TAC"/>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227DE4DC" w14:textId="77777777" w:rsidR="00C626CD" w:rsidRDefault="00C626CD" w:rsidP="00C626CD">
            <w:pPr>
              <w:pStyle w:val="TAC"/>
            </w:pPr>
            <w:r>
              <w:rPr>
                <w:rFonts w:hint="eastAsia"/>
              </w:rPr>
              <w:t>0.5</w:t>
            </w:r>
          </w:p>
        </w:tc>
      </w:tr>
      <w:tr w:rsidR="00C626CD" w14:paraId="0A5D21BC"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68C7A99B" w14:textId="77777777" w:rsidR="00C626CD" w:rsidRDefault="00C626CD" w:rsidP="00C626CD">
            <w:pPr>
              <w:pStyle w:val="TAC"/>
            </w:pPr>
            <w:r>
              <w:t>DC_</w:t>
            </w:r>
            <w:r>
              <w:rPr>
                <w:rFonts w:hint="eastAsia"/>
              </w:rPr>
              <w:t>1</w:t>
            </w:r>
            <w:r>
              <w:t>-</w:t>
            </w:r>
            <w:r>
              <w:rPr>
                <w:rFonts w:hint="eastAsia"/>
              </w:rPr>
              <w:t>2</w:t>
            </w:r>
            <w:r>
              <w:t>8</w:t>
            </w:r>
            <w:r>
              <w:rPr>
                <w:rFonts w:hint="eastAsia"/>
              </w:rPr>
              <w:t>_n78</w:t>
            </w:r>
          </w:p>
          <w:p w14:paraId="4EC293E5" w14:textId="77777777" w:rsidR="00C626CD" w:rsidRDefault="00C626CD" w:rsidP="00C626CD">
            <w:pPr>
              <w:pStyle w:val="TAC"/>
            </w:pPr>
            <w:r>
              <w:t>DC_1_n28-n78</w:t>
            </w:r>
          </w:p>
        </w:tc>
        <w:tc>
          <w:tcPr>
            <w:tcW w:w="3308" w:type="dxa"/>
            <w:tcBorders>
              <w:top w:val="single" w:sz="4" w:space="0" w:color="auto"/>
              <w:left w:val="nil"/>
              <w:bottom w:val="single" w:sz="4" w:space="0" w:color="auto"/>
              <w:right w:val="single" w:sz="4" w:space="0" w:color="auto"/>
            </w:tcBorders>
            <w:vAlign w:val="center"/>
            <w:hideMark/>
          </w:tcPr>
          <w:p w14:paraId="19B0AA4F" w14:textId="77777777" w:rsidR="00C626CD" w:rsidRDefault="00C626CD" w:rsidP="00C626CD">
            <w:pPr>
              <w:pStyle w:val="TAC"/>
            </w:pPr>
            <w:r>
              <w:rPr>
                <w:rFonts w:hint="eastAsia"/>
              </w:rPr>
              <w:t>28</w:t>
            </w:r>
            <w:r>
              <w:t xml:space="preserve"> or n28</w:t>
            </w:r>
          </w:p>
        </w:tc>
        <w:tc>
          <w:tcPr>
            <w:tcW w:w="3308" w:type="dxa"/>
            <w:tcBorders>
              <w:top w:val="single" w:sz="4" w:space="0" w:color="auto"/>
              <w:left w:val="nil"/>
              <w:bottom w:val="single" w:sz="4" w:space="0" w:color="auto"/>
              <w:right w:val="single" w:sz="4" w:space="0" w:color="auto"/>
            </w:tcBorders>
            <w:vAlign w:val="center"/>
            <w:hideMark/>
          </w:tcPr>
          <w:p w14:paraId="298264AE" w14:textId="77777777" w:rsidR="00C626CD" w:rsidRDefault="00C626CD" w:rsidP="00C626CD">
            <w:pPr>
              <w:pStyle w:val="TAC"/>
            </w:pPr>
            <w:r>
              <w:rPr>
                <w:rFonts w:hint="eastAsia"/>
              </w:rPr>
              <w:t>0.2</w:t>
            </w:r>
          </w:p>
        </w:tc>
      </w:tr>
      <w:tr w:rsidR="00C626CD" w14:paraId="2922FD13"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31E3D774"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0CCD52CA"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3BEDB419" w14:textId="77777777" w:rsidR="00C626CD" w:rsidRDefault="00C626CD" w:rsidP="00C626CD">
            <w:pPr>
              <w:pStyle w:val="TAC"/>
            </w:pPr>
            <w:r>
              <w:rPr>
                <w:rFonts w:hint="eastAsia"/>
              </w:rPr>
              <w:t>0.5</w:t>
            </w:r>
          </w:p>
        </w:tc>
      </w:tr>
      <w:tr w:rsidR="00C626CD" w14:paraId="7E543415"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7E15CD6F" w14:textId="77777777" w:rsidR="00C626CD" w:rsidRDefault="00C626CD" w:rsidP="00C626CD">
            <w:pPr>
              <w:pStyle w:val="TAC"/>
            </w:pPr>
            <w:r>
              <w:rPr>
                <w:rFonts w:eastAsia="Malgun Gothic" w:hint="eastAsia"/>
              </w:rPr>
              <w:t>DC_1_n28-n7</w:t>
            </w:r>
            <w:r>
              <w:rPr>
                <w:rFonts w:eastAsia="Malgun Gothic"/>
              </w:rPr>
              <w:t>9</w:t>
            </w:r>
          </w:p>
        </w:tc>
        <w:tc>
          <w:tcPr>
            <w:tcW w:w="3308" w:type="dxa"/>
            <w:tcBorders>
              <w:top w:val="single" w:sz="4" w:space="0" w:color="auto"/>
              <w:left w:val="nil"/>
              <w:bottom w:val="single" w:sz="4" w:space="0" w:color="auto"/>
              <w:right w:val="single" w:sz="4" w:space="0" w:color="auto"/>
            </w:tcBorders>
            <w:vAlign w:val="center"/>
            <w:hideMark/>
          </w:tcPr>
          <w:p w14:paraId="25770A12" w14:textId="77777777" w:rsidR="00C626CD" w:rsidRDefault="00C626CD" w:rsidP="00C626CD">
            <w:pPr>
              <w:pStyle w:val="TAC"/>
            </w:pPr>
            <w:r>
              <w:rPr>
                <w:rFonts w:hint="eastAsia"/>
              </w:rPr>
              <w:t>1</w:t>
            </w:r>
          </w:p>
        </w:tc>
        <w:tc>
          <w:tcPr>
            <w:tcW w:w="3308" w:type="dxa"/>
            <w:tcBorders>
              <w:top w:val="single" w:sz="4" w:space="0" w:color="auto"/>
              <w:left w:val="nil"/>
              <w:bottom w:val="single" w:sz="4" w:space="0" w:color="auto"/>
              <w:right w:val="single" w:sz="4" w:space="0" w:color="auto"/>
            </w:tcBorders>
            <w:vAlign w:val="center"/>
            <w:hideMark/>
          </w:tcPr>
          <w:p w14:paraId="62CA19FF" w14:textId="77777777" w:rsidR="00C626CD" w:rsidRDefault="00C626CD" w:rsidP="00C626CD">
            <w:pPr>
              <w:pStyle w:val="TAC"/>
            </w:pPr>
            <w:r>
              <w:rPr>
                <w:rFonts w:hint="eastAsia"/>
              </w:rPr>
              <w:t>0.3</w:t>
            </w:r>
          </w:p>
        </w:tc>
      </w:tr>
      <w:tr w:rsidR="00C626CD" w14:paraId="75285416"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7F5F11C5"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7D39B46A" w14:textId="77777777" w:rsidR="00C626CD" w:rsidRDefault="00C626CD" w:rsidP="00C626CD">
            <w:pPr>
              <w:pStyle w:val="TAC"/>
            </w:pPr>
            <w:r>
              <w:rPr>
                <w:rFonts w:hint="eastAsia"/>
              </w:rPr>
              <w:t>28</w:t>
            </w:r>
          </w:p>
        </w:tc>
        <w:tc>
          <w:tcPr>
            <w:tcW w:w="3308" w:type="dxa"/>
            <w:tcBorders>
              <w:top w:val="single" w:sz="4" w:space="0" w:color="auto"/>
              <w:left w:val="nil"/>
              <w:bottom w:val="single" w:sz="4" w:space="0" w:color="auto"/>
              <w:right w:val="single" w:sz="4" w:space="0" w:color="auto"/>
            </w:tcBorders>
            <w:vAlign w:val="center"/>
            <w:hideMark/>
          </w:tcPr>
          <w:p w14:paraId="29CB3E78" w14:textId="77777777" w:rsidR="00C626CD" w:rsidRDefault="00C626CD" w:rsidP="00C626CD">
            <w:pPr>
              <w:pStyle w:val="TAC"/>
            </w:pPr>
            <w:r>
              <w:rPr>
                <w:rFonts w:hint="eastAsia"/>
              </w:rPr>
              <w:t>0.3</w:t>
            </w:r>
          </w:p>
        </w:tc>
      </w:tr>
      <w:tr w:rsidR="00C626CD" w14:paraId="06DE2B29"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272ECFAC" w14:textId="77777777" w:rsidR="00C626CD" w:rsidRDefault="00C626CD" w:rsidP="00C626CD">
            <w:pPr>
              <w:pStyle w:val="TAC"/>
            </w:pPr>
            <w:r>
              <w:t>DC_1-42_n77</w:t>
            </w:r>
          </w:p>
        </w:tc>
        <w:tc>
          <w:tcPr>
            <w:tcW w:w="3308" w:type="dxa"/>
            <w:tcBorders>
              <w:top w:val="single" w:sz="4" w:space="0" w:color="auto"/>
              <w:left w:val="nil"/>
              <w:bottom w:val="single" w:sz="4" w:space="0" w:color="auto"/>
              <w:right w:val="single" w:sz="4" w:space="0" w:color="auto"/>
            </w:tcBorders>
            <w:vAlign w:val="center"/>
            <w:hideMark/>
          </w:tcPr>
          <w:p w14:paraId="49E1C0BE" w14:textId="77777777" w:rsidR="00C626CD" w:rsidRDefault="00C626CD" w:rsidP="00C626CD">
            <w:pPr>
              <w:pStyle w:val="TAC"/>
            </w:pPr>
            <w:r>
              <w:t>1</w:t>
            </w:r>
          </w:p>
        </w:tc>
        <w:tc>
          <w:tcPr>
            <w:tcW w:w="3308" w:type="dxa"/>
            <w:tcBorders>
              <w:top w:val="single" w:sz="4" w:space="0" w:color="auto"/>
              <w:left w:val="nil"/>
              <w:bottom w:val="single" w:sz="4" w:space="0" w:color="auto"/>
              <w:right w:val="single" w:sz="4" w:space="0" w:color="auto"/>
            </w:tcBorders>
            <w:vAlign w:val="center"/>
            <w:hideMark/>
          </w:tcPr>
          <w:p w14:paraId="74AC08E5" w14:textId="77777777" w:rsidR="00C626CD" w:rsidRDefault="00C626CD" w:rsidP="00C626CD">
            <w:pPr>
              <w:pStyle w:val="TAC"/>
              <w:rPr>
                <w:rFonts w:eastAsia="MS Mincho"/>
              </w:rPr>
            </w:pPr>
            <w:r>
              <w:rPr>
                <w:rFonts w:hint="eastAsia"/>
              </w:rPr>
              <w:t>0.2</w:t>
            </w:r>
          </w:p>
        </w:tc>
      </w:tr>
      <w:tr w:rsidR="00C626CD" w14:paraId="13E54540"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42A8203"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3DCA76D2"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1B3D25F1" w14:textId="77777777" w:rsidR="00C626CD" w:rsidRDefault="00C626CD" w:rsidP="00C626CD">
            <w:pPr>
              <w:pStyle w:val="TAC"/>
              <w:rPr>
                <w:rFonts w:eastAsia="MS Mincho"/>
              </w:rPr>
            </w:pPr>
            <w:r>
              <w:rPr>
                <w:rFonts w:hint="eastAsia"/>
              </w:rPr>
              <w:t>0.5</w:t>
            </w:r>
          </w:p>
        </w:tc>
      </w:tr>
      <w:tr w:rsidR="00C626CD" w14:paraId="25743448"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5D9E72A7"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2A158AC" w14:textId="77777777" w:rsidR="00C626CD" w:rsidRDefault="00C626CD" w:rsidP="00C626CD">
            <w:pPr>
              <w:pStyle w:val="TAC"/>
            </w:pPr>
            <w:r>
              <w:t>n77</w:t>
            </w:r>
          </w:p>
        </w:tc>
        <w:tc>
          <w:tcPr>
            <w:tcW w:w="3308" w:type="dxa"/>
            <w:tcBorders>
              <w:top w:val="single" w:sz="4" w:space="0" w:color="auto"/>
              <w:left w:val="nil"/>
              <w:bottom w:val="single" w:sz="4" w:space="0" w:color="auto"/>
              <w:right w:val="single" w:sz="4" w:space="0" w:color="auto"/>
            </w:tcBorders>
            <w:vAlign w:val="center"/>
            <w:hideMark/>
          </w:tcPr>
          <w:p w14:paraId="22D37675" w14:textId="77777777" w:rsidR="00C626CD" w:rsidRDefault="00C626CD" w:rsidP="00C626CD">
            <w:pPr>
              <w:pStyle w:val="TAC"/>
              <w:rPr>
                <w:rFonts w:eastAsia="MS Mincho"/>
              </w:rPr>
            </w:pPr>
            <w:r>
              <w:rPr>
                <w:rFonts w:hint="eastAsia"/>
              </w:rPr>
              <w:t>0.5</w:t>
            </w:r>
          </w:p>
        </w:tc>
      </w:tr>
      <w:tr w:rsidR="00C626CD" w14:paraId="45F8CC35"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76067676" w14:textId="77777777" w:rsidR="00C626CD" w:rsidRDefault="00C626CD" w:rsidP="00C626CD">
            <w:pPr>
              <w:pStyle w:val="TAC"/>
            </w:pPr>
            <w:r>
              <w:t>DC_1-41_n77</w:t>
            </w:r>
          </w:p>
        </w:tc>
        <w:tc>
          <w:tcPr>
            <w:tcW w:w="3308" w:type="dxa"/>
            <w:tcBorders>
              <w:top w:val="single" w:sz="4" w:space="0" w:color="auto"/>
              <w:left w:val="nil"/>
              <w:bottom w:val="single" w:sz="4" w:space="0" w:color="auto"/>
              <w:right w:val="single" w:sz="4" w:space="0" w:color="auto"/>
            </w:tcBorders>
            <w:vAlign w:val="center"/>
            <w:hideMark/>
          </w:tcPr>
          <w:p w14:paraId="70FB7191" w14:textId="77777777" w:rsidR="00C626CD" w:rsidRDefault="00C626CD" w:rsidP="00C626CD">
            <w:pPr>
              <w:pStyle w:val="TAC"/>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7940CCAC" w14:textId="77777777" w:rsidR="00C626CD" w:rsidRDefault="00C626CD" w:rsidP="00C626CD">
            <w:pPr>
              <w:pStyle w:val="TAC"/>
            </w:pPr>
            <w:r>
              <w:rPr>
                <w:rFonts w:hint="eastAsia"/>
              </w:rPr>
              <w:t>0.5</w:t>
            </w:r>
          </w:p>
        </w:tc>
      </w:tr>
      <w:tr w:rsidR="00C626CD" w14:paraId="508FDDA1"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74BEF27B" w14:textId="77777777" w:rsidR="00C626CD" w:rsidRDefault="00C626CD" w:rsidP="00C626CD">
            <w:pPr>
              <w:pStyle w:val="TAC"/>
            </w:pPr>
            <w:r>
              <w:t>DC_1-41_n78</w:t>
            </w:r>
          </w:p>
        </w:tc>
        <w:tc>
          <w:tcPr>
            <w:tcW w:w="3308" w:type="dxa"/>
            <w:tcBorders>
              <w:top w:val="single" w:sz="4" w:space="0" w:color="auto"/>
              <w:left w:val="nil"/>
              <w:bottom w:val="single" w:sz="4" w:space="0" w:color="auto"/>
              <w:right w:val="single" w:sz="4" w:space="0" w:color="auto"/>
            </w:tcBorders>
            <w:vAlign w:val="center"/>
            <w:hideMark/>
          </w:tcPr>
          <w:p w14:paraId="5C6941BB"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4D0B963F" w14:textId="77777777" w:rsidR="00C626CD" w:rsidRDefault="00C626CD" w:rsidP="00C626CD">
            <w:pPr>
              <w:pStyle w:val="TAC"/>
            </w:pPr>
            <w:r>
              <w:rPr>
                <w:rFonts w:hint="eastAsia"/>
              </w:rPr>
              <w:t>0.5</w:t>
            </w:r>
          </w:p>
        </w:tc>
      </w:tr>
      <w:tr w:rsidR="00C626CD" w14:paraId="5D04BC7F"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3A365529" w14:textId="77777777" w:rsidR="00C626CD" w:rsidRDefault="00C626CD" w:rsidP="00C626CD">
            <w:pPr>
              <w:pStyle w:val="TAC"/>
            </w:pPr>
            <w:r>
              <w:t>DC_1-42_n78</w:t>
            </w:r>
          </w:p>
        </w:tc>
        <w:tc>
          <w:tcPr>
            <w:tcW w:w="3308" w:type="dxa"/>
            <w:tcBorders>
              <w:top w:val="single" w:sz="4" w:space="0" w:color="auto"/>
              <w:left w:val="nil"/>
              <w:bottom w:val="single" w:sz="4" w:space="0" w:color="auto"/>
              <w:right w:val="single" w:sz="4" w:space="0" w:color="auto"/>
            </w:tcBorders>
            <w:vAlign w:val="center"/>
            <w:hideMark/>
          </w:tcPr>
          <w:p w14:paraId="516DE068" w14:textId="77777777" w:rsidR="00C626CD" w:rsidRDefault="00C626CD" w:rsidP="00C626CD">
            <w:pPr>
              <w:pStyle w:val="TAC"/>
            </w:pPr>
            <w:r>
              <w:t>1</w:t>
            </w:r>
          </w:p>
        </w:tc>
        <w:tc>
          <w:tcPr>
            <w:tcW w:w="3308" w:type="dxa"/>
            <w:tcBorders>
              <w:top w:val="single" w:sz="4" w:space="0" w:color="auto"/>
              <w:left w:val="nil"/>
              <w:bottom w:val="single" w:sz="4" w:space="0" w:color="auto"/>
              <w:right w:val="single" w:sz="4" w:space="0" w:color="auto"/>
            </w:tcBorders>
            <w:vAlign w:val="center"/>
            <w:hideMark/>
          </w:tcPr>
          <w:p w14:paraId="7F46DFCD" w14:textId="77777777" w:rsidR="00C626CD" w:rsidRDefault="00C626CD" w:rsidP="00C626CD">
            <w:pPr>
              <w:pStyle w:val="TAC"/>
            </w:pPr>
            <w:r>
              <w:rPr>
                <w:rFonts w:hint="eastAsia"/>
              </w:rPr>
              <w:t>0.2</w:t>
            </w:r>
          </w:p>
        </w:tc>
      </w:tr>
      <w:tr w:rsidR="00C626CD" w14:paraId="4C560367"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9C04C40"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0139ED40"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264F53FE" w14:textId="77777777" w:rsidR="00C626CD" w:rsidRDefault="00C626CD" w:rsidP="00C626CD">
            <w:pPr>
              <w:pStyle w:val="TAC"/>
            </w:pPr>
            <w:r>
              <w:rPr>
                <w:rFonts w:hint="eastAsia"/>
              </w:rPr>
              <w:t>0.5</w:t>
            </w:r>
          </w:p>
        </w:tc>
      </w:tr>
      <w:tr w:rsidR="00C626CD" w14:paraId="320649EB"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ACD5A61"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5310EFD6" w14:textId="77777777" w:rsidR="00C626CD" w:rsidRDefault="00C626CD" w:rsidP="00C626CD">
            <w:pPr>
              <w:pStyle w:val="TAC"/>
            </w:pPr>
            <w:r>
              <w:t>n78</w:t>
            </w:r>
          </w:p>
        </w:tc>
        <w:tc>
          <w:tcPr>
            <w:tcW w:w="3308" w:type="dxa"/>
            <w:tcBorders>
              <w:top w:val="single" w:sz="4" w:space="0" w:color="auto"/>
              <w:left w:val="nil"/>
              <w:bottom w:val="single" w:sz="4" w:space="0" w:color="auto"/>
              <w:right w:val="single" w:sz="4" w:space="0" w:color="auto"/>
            </w:tcBorders>
            <w:vAlign w:val="center"/>
            <w:hideMark/>
          </w:tcPr>
          <w:p w14:paraId="4BCDD236" w14:textId="77777777" w:rsidR="00C626CD" w:rsidRDefault="00C626CD" w:rsidP="00C626CD">
            <w:pPr>
              <w:pStyle w:val="TAC"/>
            </w:pPr>
            <w:r>
              <w:rPr>
                <w:rFonts w:hint="eastAsia"/>
              </w:rPr>
              <w:t>0.5</w:t>
            </w:r>
          </w:p>
        </w:tc>
      </w:tr>
      <w:tr w:rsidR="00C626CD" w14:paraId="19B94A83"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364E9037" w14:textId="77777777" w:rsidR="00C626CD" w:rsidRDefault="00C626CD" w:rsidP="00C626CD">
            <w:pPr>
              <w:pStyle w:val="TAC"/>
            </w:pPr>
            <w:r>
              <w:t>DC_1-42_n79</w:t>
            </w:r>
          </w:p>
        </w:tc>
        <w:tc>
          <w:tcPr>
            <w:tcW w:w="3308" w:type="dxa"/>
            <w:tcBorders>
              <w:top w:val="single" w:sz="4" w:space="0" w:color="auto"/>
              <w:left w:val="nil"/>
              <w:bottom w:val="single" w:sz="4" w:space="0" w:color="auto"/>
              <w:right w:val="single" w:sz="4" w:space="0" w:color="auto"/>
            </w:tcBorders>
            <w:vAlign w:val="center"/>
            <w:hideMark/>
          </w:tcPr>
          <w:p w14:paraId="7EFF71A2"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28B74405" w14:textId="77777777" w:rsidR="00C626CD" w:rsidRDefault="00C626CD" w:rsidP="00C626CD">
            <w:pPr>
              <w:pStyle w:val="TAC"/>
            </w:pPr>
            <w:r>
              <w:rPr>
                <w:rFonts w:hint="eastAsia"/>
              </w:rPr>
              <w:t>0.5</w:t>
            </w:r>
          </w:p>
        </w:tc>
      </w:tr>
      <w:tr w:rsidR="00C626CD" w14:paraId="617AD74D"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746C3D22" w14:textId="77777777" w:rsidR="00C626CD" w:rsidRPr="0063731A" w:rsidRDefault="00C626CD" w:rsidP="00C626CD">
            <w:pPr>
              <w:pStyle w:val="TAC"/>
            </w:pPr>
            <w:r w:rsidRPr="0063731A">
              <w:rPr>
                <w:rFonts w:eastAsia="Malgun Gothic" w:hint="eastAsia"/>
              </w:rPr>
              <w:t>DC_1_n77-</w:t>
            </w:r>
            <w:r w:rsidRPr="0063731A">
              <w:rPr>
                <w:rFonts w:eastAsia="Malgun Gothic"/>
              </w:rPr>
              <w:t>n79</w:t>
            </w:r>
          </w:p>
        </w:tc>
        <w:tc>
          <w:tcPr>
            <w:tcW w:w="3308" w:type="dxa"/>
            <w:tcBorders>
              <w:top w:val="single" w:sz="4" w:space="0" w:color="auto"/>
              <w:left w:val="nil"/>
              <w:bottom w:val="single" w:sz="4" w:space="0" w:color="auto"/>
              <w:right w:val="single" w:sz="4" w:space="0" w:color="auto"/>
            </w:tcBorders>
            <w:vAlign w:val="center"/>
            <w:hideMark/>
          </w:tcPr>
          <w:p w14:paraId="77722E5F" w14:textId="77777777" w:rsidR="00C626CD" w:rsidRDefault="00C626CD" w:rsidP="00C626CD">
            <w:pPr>
              <w:pStyle w:val="TAC"/>
            </w:pPr>
            <w:r>
              <w:rPr>
                <w:rFonts w:eastAsia="Malgun Gothic" w:hint="eastAsia"/>
              </w:rPr>
              <w:t>1</w:t>
            </w:r>
          </w:p>
        </w:tc>
        <w:tc>
          <w:tcPr>
            <w:tcW w:w="3308" w:type="dxa"/>
            <w:tcBorders>
              <w:top w:val="single" w:sz="4" w:space="0" w:color="auto"/>
              <w:left w:val="nil"/>
              <w:bottom w:val="single" w:sz="4" w:space="0" w:color="auto"/>
              <w:right w:val="single" w:sz="4" w:space="0" w:color="auto"/>
            </w:tcBorders>
            <w:vAlign w:val="center"/>
            <w:hideMark/>
          </w:tcPr>
          <w:p w14:paraId="7269D770" w14:textId="77777777" w:rsidR="00C626CD" w:rsidRDefault="00C626CD" w:rsidP="00C626CD">
            <w:pPr>
              <w:pStyle w:val="TAC"/>
            </w:pPr>
            <w:r>
              <w:rPr>
                <w:rFonts w:eastAsia="Malgun Gothic" w:hint="eastAsia"/>
              </w:rPr>
              <w:t>0.2</w:t>
            </w:r>
          </w:p>
        </w:tc>
      </w:tr>
      <w:tr w:rsidR="00C626CD" w14:paraId="1F98120D"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0A2894D" w14:textId="77777777" w:rsidR="00C626CD" w:rsidRPr="0063731A"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367A3121" w14:textId="77777777" w:rsidR="00C626CD" w:rsidRDefault="00C626CD" w:rsidP="00C626CD">
            <w:pPr>
              <w:pStyle w:val="TAC"/>
            </w:pPr>
            <w:r>
              <w:rPr>
                <w:rFonts w:eastAsia="Malgun Gothic"/>
              </w:rPr>
              <w:t>n</w:t>
            </w:r>
            <w:r>
              <w:rPr>
                <w:rFonts w:eastAsia="Malgun Gothic" w:hint="eastAsia"/>
              </w:rPr>
              <w:t>7</w:t>
            </w:r>
            <w:r>
              <w:rPr>
                <w:rFonts w:eastAsia="Malgun Gothic"/>
              </w:rPr>
              <w:t>7</w:t>
            </w:r>
          </w:p>
        </w:tc>
        <w:tc>
          <w:tcPr>
            <w:tcW w:w="3308" w:type="dxa"/>
            <w:tcBorders>
              <w:top w:val="single" w:sz="4" w:space="0" w:color="auto"/>
              <w:left w:val="nil"/>
              <w:bottom w:val="single" w:sz="4" w:space="0" w:color="auto"/>
              <w:right w:val="single" w:sz="4" w:space="0" w:color="auto"/>
            </w:tcBorders>
            <w:vAlign w:val="center"/>
            <w:hideMark/>
          </w:tcPr>
          <w:p w14:paraId="08BB96E2" w14:textId="77777777" w:rsidR="00C626CD" w:rsidRDefault="00C626CD" w:rsidP="00C626CD">
            <w:pPr>
              <w:pStyle w:val="TAC"/>
            </w:pPr>
            <w:r>
              <w:rPr>
                <w:rFonts w:eastAsia="Malgun Gothic" w:hint="eastAsia"/>
              </w:rPr>
              <w:t>0.5</w:t>
            </w:r>
          </w:p>
        </w:tc>
      </w:tr>
      <w:tr w:rsidR="00C626CD" w14:paraId="143F0FD5" w14:textId="77777777" w:rsidTr="00C626CD">
        <w:trPr>
          <w:jc w:val="center"/>
        </w:trPr>
        <w:tc>
          <w:tcPr>
            <w:tcW w:w="2489" w:type="dxa"/>
            <w:tcBorders>
              <w:top w:val="nil"/>
              <w:left w:val="single" w:sz="4" w:space="0" w:color="auto"/>
              <w:bottom w:val="single" w:sz="4" w:space="0" w:color="auto"/>
              <w:right w:val="single" w:sz="4" w:space="0" w:color="auto"/>
            </w:tcBorders>
            <w:vAlign w:val="center"/>
            <w:hideMark/>
          </w:tcPr>
          <w:p w14:paraId="4859B0EF" w14:textId="77777777" w:rsidR="00C626CD" w:rsidRPr="0063731A" w:rsidRDefault="00C626CD" w:rsidP="00C626CD">
            <w:pPr>
              <w:pStyle w:val="TAC"/>
            </w:pPr>
            <w:r w:rsidRPr="0063731A">
              <w:rPr>
                <w:rFonts w:eastAsia="Malgun Gothic" w:hint="eastAsia"/>
              </w:rPr>
              <w:t>DC_1_n78-</w:t>
            </w:r>
            <w:r w:rsidRPr="0063731A">
              <w:rPr>
                <w:rFonts w:eastAsia="Malgun Gothic"/>
              </w:rPr>
              <w:t>n79</w:t>
            </w:r>
          </w:p>
        </w:tc>
        <w:tc>
          <w:tcPr>
            <w:tcW w:w="3308" w:type="dxa"/>
            <w:tcBorders>
              <w:top w:val="single" w:sz="4" w:space="0" w:color="auto"/>
              <w:left w:val="nil"/>
              <w:bottom w:val="single" w:sz="4" w:space="0" w:color="auto"/>
              <w:right w:val="single" w:sz="4" w:space="0" w:color="auto"/>
            </w:tcBorders>
            <w:vAlign w:val="center"/>
          </w:tcPr>
          <w:p w14:paraId="33E592CC" w14:textId="2F56F005" w:rsidR="00C626CD" w:rsidRDefault="00C626CD" w:rsidP="00C626CD">
            <w:pPr>
              <w:pStyle w:val="TAC"/>
            </w:pPr>
            <w:r>
              <w:rPr>
                <w:rFonts w:eastAsia="Malgun Gothic"/>
              </w:rPr>
              <w:t>n</w:t>
            </w:r>
            <w:r>
              <w:rPr>
                <w:rFonts w:eastAsia="Malgun Gothic" w:hint="eastAsia"/>
              </w:rPr>
              <w:t>7</w:t>
            </w:r>
            <w:r>
              <w:rPr>
                <w:rFonts w:eastAsia="Malgun Gothic"/>
              </w:rPr>
              <w:t>8</w:t>
            </w:r>
          </w:p>
        </w:tc>
        <w:tc>
          <w:tcPr>
            <w:tcW w:w="3308" w:type="dxa"/>
            <w:tcBorders>
              <w:top w:val="single" w:sz="4" w:space="0" w:color="auto"/>
              <w:left w:val="nil"/>
              <w:bottom w:val="single" w:sz="4" w:space="0" w:color="auto"/>
              <w:right w:val="single" w:sz="4" w:space="0" w:color="auto"/>
            </w:tcBorders>
            <w:vAlign w:val="center"/>
          </w:tcPr>
          <w:p w14:paraId="093D6B03" w14:textId="5D89EBD9" w:rsidR="00C626CD" w:rsidRDefault="00C626CD" w:rsidP="00C626CD">
            <w:pPr>
              <w:pStyle w:val="TAC"/>
            </w:pPr>
            <w:r>
              <w:rPr>
                <w:rFonts w:eastAsia="Malgun Gothic" w:hint="eastAsia"/>
              </w:rPr>
              <w:t>0.5</w:t>
            </w:r>
          </w:p>
        </w:tc>
      </w:tr>
      <w:tr w:rsidR="00C626CD" w14:paraId="481F3E38"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5FCD919B" w14:textId="77777777" w:rsidR="00C626CD" w:rsidRDefault="00C626CD" w:rsidP="00C626CD">
            <w:pPr>
              <w:pStyle w:val="TAC"/>
            </w:pPr>
            <w:r>
              <w:t>DC_</w:t>
            </w:r>
            <w:r>
              <w:rPr>
                <w:rFonts w:hint="eastAsia"/>
              </w:rPr>
              <w:t>1-</w:t>
            </w:r>
            <w:r>
              <w:t>SUL_n</w:t>
            </w:r>
            <w:r>
              <w:rPr>
                <w:rFonts w:hint="eastAsia"/>
              </w:rPr>
              <w:t>78</w:t>
            </w:r>
            <w:r>
              <w:t>-n</w:t>
            </w:r>
            <w:r>
              <w:rPr>
                <w:rFonts w:hint="eastAsia"/>
              </w:rPr>
              <w:t>84</w:t>
            </w:r>
          </w:p>
        </w:tc>
        <w:tc>
          <w:tcPr>
            <w:tcW w:w="3308" w:type="dxa"/>
            <w:tcBorders>
              <w:top w:val="single" w:sz="4" w:space="0" w:color="auto"/>
              <w:left w:val="nil"/>
              <w:bottom w:val="single" w:sz="4" w:space="0" w:color="auto"/>
              <w:right w:val="single" w:sz="4" w:space="0" w:color="auto"/>
            </w:tcBorders>
            <w:vAlign w:val="center"/>
            <w:hideMark/>
          </w:tcPr>
          <w:p w14:paraId="6C57D826" w14:textId="77777777" w:rsidR="00C626CD" w:rsidRDefault="00C626CD" w:rsidP="00C626CD">
            <w:pPr>
              <w:pStyle w:val="TAC"/>
            </w:pPr>
            <w:r>
              <w:t>n</w:t>
            </w:r>
            <w:r>
              <w:rPr>
                <w:rFonts w:hint="eastAsia"/>
              </w:rPr>
              <w:t>78</w:t>
            </w:r>
          </w:p>
        </w:tc>
        <w:tc>
          <w:tcPr>
            <w:tcW w:w="3308" w:type="dxa"/>
            <w:tcBorders>
              <w:top w:val="single" w:sz="4" w:space="0" w:color="auto"/>
              <w:left w:val="nil"/>
              <w:bottom w:val="single" w:sz="4" w:space="0" w:color="auto"/>
              <w:right w:val="single" w:sz="4" w:space="0" w:color="auto"/>
            </w:tcBorders>
            <w:vAlign w:val="center"/>
            <w:hideMark/>
          </w:tcPr>
          <w:p w14:paraId="010C18C7" w14:textId="77777777" w:rsidR="00C626CD" w:rsidRDefault="00C626CD" w:rsidP="00C626CD">
            <w:pPr>
              <w:pStyle w:val="TAC"/>
            </w:pPr>
            <w:r>
              <w:rPr>
                <w:rFonts w:hint="eastAsia"/>
              </w:rPr>
              <w:t>0.5</w:t>
            </w:r>
          </w:p>
        </w:tc>
      </w:tr>
      <w:tr w:rsidR="00C626CD" w14:paraId="36AA5504"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71A2BF76" w14:textId="77777777" w:rsidR="00C626CD" w:rsidRDefault="00C626CD" w:rsidP="00C626CD">
            <w:pPr>
              <w:pStyle w:val="TAC"/>
            </w:pPr>
            <w:r>
              <w:rPr>
                <w:rFonts w:hint="eastAsia"/>
              </w:rPr>
              <w:t>DC</w:t>
            </w:r>
            <w:r>
              <w:t>_2_5</w:t>
            </w:r>
            <w:r>
              <w:rPr>
                <w:rFonts w:hint="eastAsia"/>
              </w:rPr>
              <w:t>_</w:t>
            </w:r>
            <w:r>
              <w:t>n66</w:t>
            </w:r>
          </w:p>
        </w:tc>
        <w:tc>
          <w:tcPr>
            <w:tcW w:w="3308" w:type="dxa"/>
            <w:tcBorders>
              <w:top w:val="single" w:sz="4" w:space="0" w:color="auto"/>
              <w:left w:val="nil"/>
              <w:bottom w:val="single" w:sz="4" w:space="0" w:color="auto"/>
              <w:right w:val="single" w:sz="4" w:space="0" w:color="auto"/>
            </w:tcBorders>
            <w:vAlign w:val="center"/>
            <w:hideMark/>
          </w:tcPr>
          <w:p w14:paraId="0B98045C" w14:textId="77777777" w:rsidR="00C626CD" w:rsidRDefault="00C626CD" w:rsidP="00C626CD">
            <w:pPr>
              <w:pStyle w:val="TAC"/>
            </w:pPr>
            <w:r>
              <w:t>2</w:t>
            </w:r>
          </w:p>
        </w:tc>
        <w:tc>
          <w:tcPr>
            <w:tcW w:w="3308" w:type="dxa"/>
            <w:tcBorders>
              <w:top w:val="single" w:sz="4" w:space="0" w:color="auto"/>
              <w:left w:val="nil"/>
              <w:bottom w:val="single" w:sz="4" w:space="0" w:color="auto"/>
              <w:right w:val="single" w:sz="4" w:space="0" w:color="auto"/>
            </w:tcBorders>
            <w:vAlign w:val="center"/>
            <w:hideMark/>
          </w:tcPr>
          <w:p w14:paraId="61EC05E0" w14:textId="77777777" w:rsidR="00C626CD" w:rsidRDefault="00C626CD" w:rsidP="00C626CD">
            <w:pPr>
              <w:pStyle w:val="TAC"/>
            </w:pPr>
            <w:r>
              <w:rPr>
                <w:rFonts w:hint="eastAsia"/>
              </w:rPr>
              <w:t>0</w:t>
            </w:r>
            <w:r>
              <w:t>.3</w:t>
            </w:r>
          </w:p>
        </w:tc>
      </w:tr>
      <w:tr w:rsidR="00C626CD" w14:paraId="1BE00FBE"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3F8C50D9"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050658DF" w14:textId="77777777" w:rsidR="00C626CD" w:rsidRDefault="00C626CD" w:rsidP="00C626CD">
            <w:pPr>
              <w:pStyle w:val="TAC"/>
            </w:pPr>
            <w:r>
              <w:rPr>
                <w:rFonts w:hint="eastAsia"/>
              </w:rPr>
              <w:t>n66</w:t>
            </w:r>
          </w:p>
        </w:tc>
        <w:tc>
          <w:tcPr>
            <w:tcW w:w="3308" w:type="dxa"/>
            <w:tcBorders>
              <w:top w:val="single" w:sz="4" w:space="0" w:color="auto"/>
              <w:left w:val="nil"/>
              <w:bottom w:val="single" w:sz="4" w:space="0" w:color="auto"/>
              <w:right w:val="single" w:sz="4" w:space="0" w:color="auto"/>
            </w:tcBorders>
            <w:vAlign w:val="center"/>
            <w:hideMark/>
          </w:tcPr>
          <w:p w14:paraId="5F8C13CA" w14:textId="77777777" w:rsidR="00C626CD" w:rsidRDefault="00C626CD" w:rsidP="00C626CD">
            <w:pPr>
              <w:pStyle w:val="TAC"/>
            </w:pPr>
            <w:r>
              <w:rPr>
                <w:rFonts w:hint="eastAsia"/>
              </w:rPr>
              <w:t>0</w:t>
            </w:r>
            <w:r>
              <w:t>.3</w:t>
            </w:r>
          </w:p>
        </w:tc>
      </w:tr>
      <w:tr w:rsidR="00C626CD" w14:paraId="0A252A19"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7DC899F3" w14:textId="77777777" w:rsidR="00C626CD" w:rsidRDefault="00C626CD" w:rsidP="00C626CD">
            <w:pPr>
              <w:pStyle w:val="TAC"/>
            </w:pPr>
            <w:r>
              <w:rPr>
                <w:rFonts w:hint="eastAsia"/>
              </w:rPr>
              <w:t>DC</w:t>
            </w:r>
            <w:r>
              <w:t>_2_30</w:t>
            </w:r>
            <w:r>
              <w:rPr>
                <w:rFonts w:hint="eastAsia"/>
              </w:rPr>
              <w:t>_</w:t>
            </w:r>
            <w:r>
              <w:t>n66</w:t>
            </w:r>
          </w:p>
        </w:tc>
        <w:tc>
          <w:tcPr>
            <w:tcW w:w="3308" w:type="dxa"/>
            <w:tcBorders>
              <w:top w:val="single" w:sz="4" w:space="0" w:color="auto"/>
              <w:left w:val="nil"/>
              <w:bottom w:val="single" w:sz="4" w:space="0" w:color="auto"/>
              <w:right w:val="single" w:sz="4" w:space="0" w:color="auto"/>
            </w:tcBorders>
            <w:vAlign w:val="center"/>
            <w:hideMark/>
          </w:tcPr>
          <w:p w14:paraId="13C70CBF" w14:textId="77777777" w:rsidR="00C626CD" w:rsidRDefault="00C626CD" w:rsidP="00C626CD">
            <w:pPr>
              <w:pStyle w:val="TAC"/>
            </w:pPr>
            <w:r>
              <w:t>2</w:t>
            </w:r>
          </w:p>
        </w:tc>
        <w:tc>
          <w:tcPr>
            <w:tcW w:w="3308" w:type="dxa"/>
            <w:tcBorders>
              <w:top w:val="single" w:sz="4" w:space="0" w:color="auto"/>
              <w:left w:val="nil"/>
              <w:bottom w:val="single" w:sz="4" w:space="0" w:color="auto"/>
              <w:right w:val="single" w:sz="4" w:space="0" w:color="auto"/>
            </w:tcBorders>
            <w:vAlign w:val="center"/>
            <w:hideMark/>
          </w:tcPr>
          <w:p w14:paraId="5640AC77" w14:textId="77777777" w:rsidR="00C626CD" w:rsidRDefault="00C626CD" w:rsidP="00C626CD">
            <w:pPr>
              <w:pStyle w:val="TAC"/>
            </w:pPr>
            <w:r>
              <w:rPr>
                <w:rFonts w:hint="eastAsia"/>
              </w:rPr>
              <w:t>0</w:t>
            </w:r>
            <w:r>
              <w:t>.4</w:t>
            </w:r>
          </w:p>
        </w:tc>
      </w:tr>
      <w:tr w:rsidR="00C626CD" w14:paraId="2215C699"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ECCC4E4"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0AA476E" w14:textId="77777777" w:rsidR="00C626CD" w:rsidRDefault="00C626CD" w:rsidP="00C626CD">
            <w:pPr>
              <w:pStyle w:val="TAC"/>
            </w:pPr>
            <w:r>
              <w:t>30</w:t>
            </w:r>
          </w:p>
        </w:tc>
        <w:tc>
          <w:tcPr>
            <w:tcW w:w="3308" w:type="dxa"/>
            <w:tcBorders>
              <w:top w:val="single" w:sz="4" w:space="0" w:color="auto"/>
              <w:left w:val="nil"/>
              <w:bottom w:val="single" w:sz="4" w:space="0" w:color="auto"/>
              <w:right w:val="single" w:sz="4" w:space="0" w:color="auto"/>
            </w:tcBorders>
            <w:vAlign w:val="center"/>
            <w:hideMark/>
          </w:tcPr>
          <w:p w14:paraId="3F831051" w14:textId="77777777" w:rsidR="00C626CD" w:rsidRDefault="00C626CD" w:rsidP="00C626CD">
            <w:pPr>
              <w:pStyle w:val="TAC"/>
            </w:pPr>
            <w:r>
              <w:t>0.5</w:t>
            </w:r>
          </w:p>
        </w:tc>
      </w:tr>
      <w:tr w:rsidR="00C626CD" w14:paraId="164C5F60"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3870A6E3"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54BF1AFF" w14:textId="77777777" w:rsidR="00C626CD" w:rsidRDefault="00C626CD" w:rsidP="00C626CD">
            <w:pPr>
              <w:pStyle w:val="TAC"/>
            </w:pPr>
            <w:r>
              <w:rPr>
                <w:rFonts w:hint="eastAsia"/>
              </w:rPr>
              <w:t>n66</w:t>
            </w:r>
          </w:p>
        </w:tc>
        <w:tc>
          <w:tcPr>
            <w:tcW w:w="3308" w:type="dxa"/>
            <w:tcBorders>
              <w:top w:val="single" w:sz="4" w:space="0" w:color="auto"/>
              <w:left w:val="nil"/>
              <w:bottom w:val="single" w:sz="4" w:space="0" w:color="auto"/>
              <w:right w:val="single" w:sz="4" w:space="0" w:color="auto"/>
            </w:tcBorders>
            <w:vAlign w:val="center"/>
            <w:hideMark/>
          </w:tcPr>
          <w:p w14:paraId="427B7BE2" w14:textId="77777777" w:rsidR="00C626CD" w:rsidRDefault="00C626CD" w:rsidP="00C626CD">
            <w:pPr>
              <w:pStyle w:val="TAC"/>
            </w:pPr>
            <w:r>
              <w:rPr>
                <w:rFonts w:hint="eastAsia"/>
              </w:rPr>
              <w:t>0</w:t>
            </w:r>
            <w:r>
              <w:t>.4</w:t>
            </w:r>
          </w:p>
        </w:tc>
      </w:tr>
      <w:tr w:rsidR="00C626CD" w14:paraId="634A582E"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0AF3AA4A" w14:textId="77777777" w:rsidR="00C626CD" w:rsidRDefault="00C626CD" w:rsidP="00C626CD">
            <w:pPr>
              <w:pStyle w:val="TAC"/>
            </w:pPr>
            <w:r>
              <w:rPr>
                <w:rFonts w:hint="eastAsia"/>
              </w:rPr>
              <w:t>DC</w:t>
            </w:r>
            <w:r>
              <w:t>_</w:t>
            </w:r>
            <w:r>
              <w:rPr>
                <w:rFonts w:hint="eastAsia"/>
              </w:rPr>
              <w:t>2</w:t>
            </w:r>
            <w:r>
              <w:t>-</w:t>
            </w:r>
            <w:r>
              <w:rPr>
                <w:rFonts w:hint="eastAsia"/>
              </w:rPr>
              <w:t>66_</w:t>
            </w:r>
            <w:r>
              <w:t>n</w:t>
            </w:r>
            <w:r>
              <w:rPr>
                <w:rFonts w:hint="eastAsia"/>
              </w:rPr>
              <w:t>71</w:t>
            </w:r>
            <w:r>
              <w:t>B</w:t>
            </w:r>
          </w:p>
        </w:tc>
        <w:tc>
          <w:tcPr>
            <w:tcW w:w="3308" w:type="dxa"/>
            <w:tcBorders>
              <w:top w:val="single" w:sz="4" w:space="0" w:color="auto"/>
              <w:left w:val="nil"/>
              <w:bottom w:val="single" w:sz="4" w:space="0" w:color="auto"/>
              <w:right w:val="single" w:sz="4" w:space="0" w:color="auto"/>
            </w:tcBorders>
            <w:vAlign w:val="center"/>
            <w:hideMark/>
          </w:tcPr>
          <w:p w14:paraId="40D88624" w14:textId="77777777" w:rsidR="00C626CD" w:rsidRDefault="00C626CD" w:rsidP="00C626CD">
            <w:pPr>
              <w:pStyle w:val="TAC"/>
            </w:pPr>
            <w:r>
              <w:rPr>
                <w:rFonts w:hint="eastAsia"/>
              </w:rPr>
              <w:t>2</w:t>
            </w:r>
          </w:p>
        </w:tc>
        <w:tc>
          <w:tcPr>
            <w:tcW w:w="3308" w:type="dxa"/>
            <w:tcBorders>
              <w:top w:val="single" w:sz="4" w:space="0" w:color="auto"/>
              <w:left w:val="nil"/>
              <w:bottom w:val="single" w:sz="4" w:space="0" w:color="auto"/>
              <w:right w:val="single" w:sz="4" w:space="0" w:color="auto"/>
            </w:tcBorders>
            <w:vAlign w:val="center"/>
            <w:hideMark/>
          </w:tcPr>
          <w:p w14:paraId="4D9EE1D4" w14:textId="77777777" w:rsidR="00C626CD" w:rsidRDefault="00C626CD" w:rsidP="00C626CD">
            <w:pPr>
              <w:pStyle w:val="TAC"/>
            </w:pPr>
            <w:r>
              <w:rPr>
                <w:rFonts w:hint="eastAsia"/>
              </w:rPr>
              <w:t>0.3</w:t>
            </w:r>
          </w:p>
        </w:tc>
      </w:tr>
      <w:tr w:rsidR="00C626CD" w14:paraId="47153069"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3625D891"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64F2162E" w14:textId="77777777" w:rsidR="00C626CD" w:rsidRDefault="00C626CD" w:rsidP="00C626CD">
            <w:pPr>
              <w:pStyle w:val="TAC"/>
            </w:pPr>
            <w:r>
              <w:rPr>
                <w:rFonts w:hint="eastAsia"/>
              </w:rPr>
              <w:t>66</w:t>
            </w:r>
          </w:p>
        </w:tc>
        <w:tc>
          <w:tcPr>
            <w:tcW w:w="3308" w:type="dxa"/>
            <w:tcBorders>
              <w:top w:val="single" w:sz="4" w:space="0" w:color="auto"/>
              <w:left w:val="nil"/>
              <w:bottom w:val="single" w:sz="4" w:space="0" w:color="auto"/>
              <w:right w:val="single" w:sz="4" w:space="0" w:color="auto"/>
            </w:tcBorders>
            <w:vAlign w:val="center"/>
            <w:hideMark/>
          </w:tcPr>
          <w:p w14:paraId="3649C4F1" w14:textId="77777777" w:rsidR="00C626CD" w:rsidRDefault="00C626CD" w:rsidP="00C626CD">
            <w:pPr>
              <w:pStyle w:val="TAC"/>
            </w:pPr>
            <w:r>
              <w:rPr>
                <w:rFonts w:hint="eastAsia"/>
              </w:rPr>
              <w:t>0.3</w:t>
            </w:r>
          </w:p>
        </w:tc>
      </w:tr>
      <w:tr w:rsidR="00C626CD" w14:paraId="67AA5522"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12EF0457" w14:textId="77777777" w:rsidR="00C626CD" w:rsidRDefault="00C626CD" w:rsidP="00C626CD">
            <w:pPr>
              <w:pStyle w:val="TAC"/>
            </w:pPr>
            <w:r>
              <w:rPr>
                <w:rFonts w:eastAsia="Malgun Gothic" w:hint="eastAsia"/>
              </w:rPr>
              <w:t>DC_3_n3-n77</w:t>
            </w:r>
          </w:p>
        </w:tc>
        <w:tc>
          <w:tcPr>
            <w:tcW w:w="3308" w:type="dxa"/>
            <w:tcBorders>
              <w:top w:val="single" w:sz="4" w:space="0" w:color="auto"/>
              <w:left w:val="nil"/>
              <w:bottom w:val="single" w:sz="4" w:space="0" w:color="auto"/>
              <w:right w:val="single" w:sz="4" w:space="0" w:color="auto"/>
            </w:tcBorders>
            <w:vAlign w:val="center"/>
            <w:hideMark/>
          </w:tcPr>
          <w:p w14:paraId="76862910" w14:textId="77777777" w:rsidR="00C626CD" w:rsidRDefault="00C626CD" w:rsidP="00C626CD">
            <w:pPr>
              <w:pStyle w:val="TAC"/>
              <w:rPr>
                <w:rFonts w:eastAsia="Malgun Gothic"/>
              </w:rPr>
            </w:pPr>
            <w:r>
              <w:rPr>
                <w:rFonts w:eastAsia="Malgun Gothic" w:hint="eastAsia"/>
              </w:rPr>
              <w:t>3</w:t>
            </w:r>
          </w:p>
        </w:tc>
        <w:tc>
          <w:tcPr>
            <w:tcW w:w="3308" w:type="dxa"/>
            <w:tcBorders>
              <w:top w:val="single" w:sz="4" w:space="0" w:color="auto"/>
              <w:left w:val="nil"/>
              <w:bottom w:val="single" w:sz="4" w:space="0" w:color="auto"/>
              <w:right w:val="single" w:sz="4" w:space="0" w:color="auto"/>
            </w:tcBorders>
            <w:vAlign w:val="center"/>
            <w:hideMark/>
          </w:tcPr>
          <w:p w14:paraId="13E23224" w14:textId="77777777" w:rsidR="00C626CD" w:rsidRDefault="00C626CD" w:rsidP="00C626CD">
            <w:pPr>
              <w:pStyle w:val="TAC"/>
            </w:pPr>
            <w:r>
              <w:rPr>
                <w:rFonts w:eastAsia="Malgun Gothic" w:hint="eastAsia"/>
              </w:rPr>
              <w:t>0.2</w:t>
            </w:r>
          </w:p>
        </w:tc>
      </w:tr>
      <w:tr w:rsidR="00C626CD" w14:paraId="17AC6A24"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0C90F330"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FCE3940" w14:textId="77777777" w:rsidR="00C626CD" w:rsidRDefault="00C626CD" w:rsidP="00C626CD">
            <w:pPr>
              <w:pStyle w:val="TAC"/>
              <w:rPr>
                <w:rFonts w:eastAsia="Malgun Gothic"/>
              </w:rPr>
            </w:pPr>
            <w:r>
              <w:rPr>
                <w:rFonts w:eastAsia="Malgun Gothic"/>
              </w:rPr>
              <w:t>n</w:t>
            </w:r>
            <w:r>
              <w:rPr>
                <w:rFonts w:eastAsia="Malgun Gothic" w:hint="eastAsia"/>
              </w:rPr>
              <w:t>3</w:t>
            </w:r>
          </w:p>
        </w:tc>
        <w:tc>
          <w:tcPr>
            <w:tcW w:w="3308" w:type="dxa"/>
            <w:tcBorders>
              <w:top w:val="single" w:sz="4" w:space="0" w:color="auto"/>
              <w:left w:val="nil"/>
              <w:bottom w:val="single" w:sz="4" w:space="0" w:color="auto"/>
              <w:right w:val="single" w:sz="4" w:space="0" w:color="auto"/>
            </w:tcBorders>
            <w:vAlign w:val="center"/>
            <w:hideMark/>
          </w:tcPr>
          <w:p w14:paraId="15772AAA" w14:textId="77777777" w:rsidR="00C626CD" w:rsidRDefault="00C626CD" w:rsidP="00C626CD">
            <w:pPr>
              <w:pStyle w:val="TAC"/>
            </w:pPr>
            <w:r>
              <w:rPr>
                <w:rFonts w:eastAsia="Malgun Gothic" w:hint="eastAsia"/>
              </w:rPr>
              <w:t>0.2</w:t>
            </w:r>
          </w:p>
        </w:tc>
      </w:tr>
      <w:tr w:rsidR="00C626CD" w14:paraId="37A30D97"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C70AB43"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9670E6C" w14:textId="77777777" w:rsidR="00C626CD" w:rsidRDefault="00C626CD" w:rsidP="00C626CD">
            <w:pPr>
              <w:pStyle w:val="TAC"/>
              <w:rPr>
                <w:rFonts w:eastAsia="Malgun Gothic"/>
              </w:rPr>
            </w:pPr>
            <w:r>
              <w:rPr>
                <w:rFonts w:eastAsia="Malgun Gothic"/>
              </w:rPr>
              <w:t>n</w:t>
            </w:r>
            <w:r>
              <w:rPr>
                <w:rFonts w:eastAsia="Malgun Gothic" w:hint="eastAsia"/>
              </w:rPr>
              <w:t>77</w:t>
            </w:r>
          </w:p>
        </w:tc>
        <w:tc>
          <w:tcPr>
            <w:tcW w:w="3308" w:type="dxa"/>
            <w:tcBorders>
              <w:top w:val="single" w:sz="4" w:space="0" w:color="auto"/>
              <w:left w:val="nil"/>
              <w:bottom w:val="single" w:sz="4" w:space="0" w:color="auto"/>
              <w:right w:val="single" w:sz="4" w:space="0" w:color="auto"/>
            </w:tcBorders>
            <w:vAlign w:val="center"/>
            <w:hideMark/>
          </w:tcPr>
          <w:p w14:paraId="21A0F9FC" w14:textId="77777777" w:rsidR="00C626CD" w:rsidRDefault="00C626CD" w:rsidP="00C626CD">
            <w:pPr>
              <w:pStyle w:val="TAC"/>
            </w:pPr>
            <w:r>
              <w:rPr>
                <w:rFonts w:eastAsia="Malgun Gothic" w:hint="eastAsia"/>
              </w:rPr>
              <w:t>0.5</w:t>
            </w:r>
          </w:p>
        </w:tc>
      </w:tr>
      <w:tr w:rsidR="00C626CD" w14:paraId="46864EE8"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054D39EB" w14:textId="77777777" w:rsidR="00C626CD" w:rsidRDefault="00C626CD" w:rsidP="00C626CD">
            <w:pPr>
              <w:pStyle w:val="TAC"/>
            </w:pPr>
            <w:r>
              <w:rPr>
                <w:rFonts w:eastAsia="Malgun Gothic" w:hint="eastAsia"/>
              </w:rPr>
              <w:t>DC_3_n3-n78</w:t>
            </w:r>
          </w:p>
        </w:tc>
        <w:tc>
          <w:tcPr>
            <w:tcW w:w="3308" w:type="dxa"/>
            <w:tcBorders>
              <w:top w:val="single" w:sz="4" w:space="0" w:color="auto"/>
              <w:left w:val="nil"/>
              <w:bottom w:val="single" w:sz="4" w:space="0" w:color="auto"/>
              <w:right w:val="single" w:sz="4" w:space="0" w:color="auto"/>
            </w:tcBorders>
            <w:vAlign w:val="center"/>
            <w:hideMark/>
          </w:tcPr>
          <w:p w14:paraId="7EB39A99" w14:textId="77777777" w:rsidR="00C626CD" w:rsidRDefault="00C626CD" w:rsidP="00C626CD">
            <w:pPr>
              <w:pStyle w:val="TAC"/>
              <w:rPr>
                <w:rFonts w:eastAsia="Malgun Gothic"/>
              </w:rPr>
            </w:pPr>
            <w:r>
              <w:rPr>
                <w:rFonts w:eastAsia="Malgun Gothic" w:hint="eastAsia"/>
              </w:rPr>
              <w:t>3</w:t>
            </w:r>
          </w:p>
        </w:tc>
        <w:tc>
          <w:tcPr>
            <w:tcW w:w="3308" w:type="dxa"/>
            <w:tcBorders>
              <w:top w:val="single" w:sz="4" w:space="0" w:color="auto"/>
              <w:left w:val="nil"/>
              <w:bottom w:val="single" w:sz="4" w:space="0" w:color="auto"/>
              <w:right w:val="single" w:sz="4" w:space="0" w:color="auto"/>
            </w:tcBorders>
            <w:vAlign w:val="center"/>
            <w:hideMark/>
          </w:tcPr>
          <w:p w14:paraId="4B3EE28E" w14:textId="77777777" w:rsidR="00C626CD" w:rsidRDefault="00C626CD" w:rsidP="00C626CD">
            <w:pPr>
              <w:pStyle w:val="TAC"/>
            </w:pPr>
            <w:r>
              <w:rPr>
                <w:rFonts w:eastAsia="Malgun Gothic" w:hint="eastAsia"/>
              </w:rPr>
              <w:t>0.2</w:t>
            </w:r>
          </w:p>
        </w:tc>
      </w:tr>
      <w:tr w:rsidR="00C626CD" w14:paraId="4D4E69A0"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298DF4A5"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5EF3A07" w14:textId="77777777" w:rsidR="00C626CD" w:rsidRDefault="00C626CD" w:rsidP="00C626CD">
            <w:pPr>
              <w:pStyle w:val="TAC"/>
              <w:rPr>
                <w:rFonts w:eastAsia="Malgun Gothic"/>
              </w:rPr>
            </w:pPr>
            <w:r>
              <w:rPr>
                <w:rFonts w:eastAsia="Malgun Gothic"/>
              </w:rPr>
              <w:t>n</w:t>
            </w:r>
            <w:r>
              <w:rPr>
                <w:rFonts w:eastAsia="Malgun Gothic" w:hint="eastAsia"/>
              </w:rPr>
              <w:t>3</w:t>
            </w:r>
          </w:p>
        </w:tc>
        <w:tc>
          <w:tcPr>
            <w:tcW w:w="3308" w:type="dxa"/>
            <w:tcBorders>
              <w:top w:val="single" w:sz="4" w:space="0" w:color="auto"/>
              <w:left w:val="nil"/>
              <w:bottom w:val="single" w:sz="4" w:space="0" w:color="auto"/>
              <w:right w:val="single" w:sz="4" w:space="0" w:color="auto"/>
            </w:tcBorders>
            <w:vAlign w:val="center"/>
            <w:hideMark/>
          </w:tcPr>
          <w:p w14:paraId="05920174" w14:textId="77777777" w:rsidR="00C626CD" w:rsidRDefault="00C626CD" w:rsidP="00C626CD">
            <w:pPr>
              <w:pStyle w:val="TAC"/>
            </w:pPr>
            <w:r>
              <w:rPr>
                <w:rFonts w:eastAsia="Malgun Gothic" w:hint="eastAsia"/>
              </w:rPr>
              <w:t>0.2</w:t>
            </w:r>
          </w:p>
        </w:tc>
      </w:tr>
      <w:tr w:rsidR="00C626CD" w14:paraId="24D87F6A"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5436F897"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5BEB8E0C" w14:textId="77777777" w:rsidR="00C626CD" w:rsidRDefault="00C626CD" w:rsidP="00C626CD">
            <w:pPr>
              <w:pStyle w:val="TAC"/>
              <w:rPr>
                <w:rFonts w:eastAsia="Malgun Gothic"/>
              </w:rPr>
            </w:pPr>
            <w:r>
              <w:rPr>
                <w:rFonts w:eastAsia="Malgun Gothic"/>
              </w:rPr>
              <w:t>n</w:t>
            </w:r>
            <w:r>
              <w:rPr>
                <w:rFonts w:eastAsia="Malgun Gothic" w:hint="eastAsia"/>
              </w:rPr>
              <w:t>78</w:t>
            </w:r>
          </w:p>
        </w:tc>
        <w:tc>
          <w:tcPr>
            <w:tcW w:w="3308" w:type="dxa"/>
            <w:tcBorders>
              <w:top w:val="single" w:sz="4" w:space="0" w:color="auto"/>
              <w:left w:val="nil"/>
              <w:bottom w:val="single" w:sz="4" w:space="0" w:color="auto"/>
              <w:right w:val="single" w:sz="4" w:space="0" w:color="auto"/>
            </w:tcBorders>
            <w:vAlign w:val="center"/>
            <w:hideMark/>
          </w:tcPr>
          <w:p w14:paraId="76B5505A" w14:textId="77777777" w:rsidR="00C626CD" w:rsidRDefault="00C626CD" w:rsidP="00C626CD">
            <w:pPr>
              <w:pStyle w:val="TAC"/>
            </w:pPr>
            <w:r>
              <w:rPr>
                <w:rFonts w:eastAsia="Malgun Gothic" w:hint="eastAsia"/>
              </w:rPr>
              <w:t>0.5</w:t>
            </w:r>
          </w:p>
        </w:tc>
      </w:tr>
      <w:tr w:rsidR="00C626CD" w14:paraId="4FC4C241"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209CBC95" w14:textId="77777777" w:rsidR="00C626CD" w:rsidRDefault="00C626CD" w:rsidP="00C626CD">
            <w:pPr>
              <w:pStyle w:val="TAC"/>
            </w:pPr>
            <w:r>
              <w:t>DC_</w:t>
            </w:r>
            <w:r>
              <w:rPr>
                <w:rFonts w:eastAsia="Malgun Gothic" w:hint="eastAsia"/>
              </w:rPr>
              <w:t>3</w:t>
            </w:r>
            <w:r>
              <w:t>-</w:t>
            </w:r>
            <w:r>
              <w:rPr>
                <w:rFonts w:eastAsia="Malgun Gothic" w:hint="eastAsia"/>
              </w:rPr>
              <w:t>5_n78</w:t>
            </w:r>
          </w:p>
        </w:tc>
        <w:tc>
          <w:tcPr>
            <w:tcW w:w="3308" w:type="dxa"/>
            <w:tcBorders>
              <w:top w:val="single" w:sz="4" w:space="0" w:color="auto"/>
              <w:left w:val="nil"/>
              <w:bottom w:val="single" w:sz="4" w:space="0" w:color="auto"/>
              <w:right w:val="single" w:sz="4" w:space="0" w:color="auto"/>
            </w:tcBorders>
            <w:vAlign w:val="center"/>
            <w:hideMark/>
          </w:tcPr>
          <w:p w14:paraId="37FB6703" w14:textId="77777777" w:rsidR="00C626CD" w:rsidRDefault="00C626CD" w:rsidP="00C626CD">
            <w:pPr>
              <w:pStyle w:val="TAC"/>
              <w:rPr>
                <w:rFonts w:eastAsia="Malgun Gothic"/>
              </w:rPr>
            </w:pPr>
            <w:r>
              <w:rPr>
                <w:rFonts w:eastAsia="Malgun Gothic" w:hint="eastAsia"/>
              </w:rPr>
              <w:t>3</w:t>
            </w:r>
          </w:p>
        </w:tc>
        <w:tc>
          <w:tcPr>
            <w:tcW w:w="3308" w:type="dxa"/>
            <w:tcBorders>
              <w:top w:val="single" w:sz="4" w:space="0" w:color="auto"/>
              <w:left w:val="nil"/>
              <w:bottom w:val="single" w:sz="4" w:space="0" w:color="auto"/>
              <w:right w:val="single" w:sz="4" w:space="0" w:color="auto"/>
            </w:tcBorders>
            <w:vAlign w:val="center"/>
            <w:hideMark/>
          </w:tcPr>
          <w:p w14:paraId="42ABB17C" w14:textId="77777777" w:rsidR="00C626CD" w:rsidRDefault="00C626CD" w:rsidP="00C626CD">
            <w:pPr>
              <w:pStyle w:val="TAC"/>
            </w:pPr>
            <w:r>
              <w:rPr>
                <w:rFonts w:hint="eastAsia"/>
              </w:rPr>
              <w:t>0.2</w:t>
            </w:r>
          </w:p>
        </w:tc>
      </w:tr>
      <w:tr w:rsidR="00C626CD" w14:paraId="50D18A76"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A5D1A25"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70C0D1CF" w14:textId="77777777" w:rsidR="00C626CD" w:rsidRDefault="00C626CD" w:rsidP="00C626CD">
            <w:pPr>
              <w:pStyle w:val="TAC"/>
              <w:rPr>
                <w:rFonts w:eastAsia="Malgun Gothic"/>
              </w:rPr>
            </w:pPr>
            <w:r>
              <w:rPr>
                <w:rFonts w:eastAsia="Malgun Gothic" w:hint="eastAsia"/>
              </w:rPr>
              <w:t>5</w:t>
            </w:r>
          </w:p>
        </w:tc>
        <w:tc>
          <w:tcPr>
            <w:tcW w:w="3308" w:type="dxa"/>
            <w:tcBorders>
              <w:top w:val="single" w:sz="4" w:space="0" w:color="auto"/>
              <w:left w:val="nil"/>
              <w:bottom w:val="single" w:sz="4" w:space="0" w:color="auto"/>
              <w:right w:val="single" w:sz="4" w:space="0" w:color="auto"/>
            </w:tcBorders>
            <w:vAlign w:val="center"/>
            <w:hideMark/>
          </w:tcPr>
          <w:p w14:paraId="303DE045" w14:textId="77777777" w:rsidR="00C626CD" w:rsidRDefault="00C626CD" w:rsidP="00C626CD">
            <w:pPr>
              <w:pStyle w:val="TAC"/>
            </w:pPr>
            <w:r>
              <w:rPr>
                <w:rFonts w:hint="eastAsia"/>
              </w:rPr>
              <w:t>0.2</w:t>
            </w:r>
          </w:p>
        </w:tc>
      </w:tr>
      <w:tr w:rsidR="00C626CD" w14:paraId="03B09A60"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1B9B114"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BCB0870" w14:textId="77777777" w:rsidR="00C626CD" w:rsidRDefault="00C626CD" w:rsidP="00C626CD">
            <w:pPr>
              <w:pStyle w:val="TAC"/>
              <w:rPr>
                <w:rFonts w:eastAsia="Malgun Gothic"/>
              </w:rPr>
            </w:pPr>
            <w:r>
              <w:rPr>
                <w:rFonts w:hint="eastAsia"/>
              </w:rPr>
              <w:t>n</w:t>
            </w:r>
            <w:r>
              <w:rPr>
                <w:rFonts w:eastAsia="Malgun Gothic" w:hint="eastAsia"/>
              </w:rPr>
              <w:t>78</w:t>
            </w:r>
          </w:p>
        </w:tc>
        <w:tc>
          <w:tcPr>
            <w:tcW w:w="3308" w:type="dxa"/>
            <w:tcBorders>
              <w:top w:val="single" w:sz="4" w:space="0" w:color="auto"/>
              <w:left w:val="nil"/>
              <w:bottom w:val="single" w:sz="4" w:space="0" w:color="auto"/>
              <w:right w:val="single" w:sz="4" w:space="0" w:color="auto"/>
            </w:tcBorders>
            <w:vAlign w:val="center"/>
            <w:hideMark/>
          </w:tcPr>
          <w:p w14:paraId="570F5EB1" w14:textId="77777777" w:rsidR="00C626CD" w:rsidRDefault="00C626CD" w:rsidP="00C626CD">
            <w:pPr>
              <w:pStyle w:val="TAC"/>
            </w:pPr>
            <w:r>
              <w:rPr>
                <w:rFonts w:hint="eastAsia"/>
              </w:rPr>
              <w:t>0.5</w:t>
            </w:r>
          </w:p>
        </w:tc>
      </w:tr>
      <w:tr w:rsidR="00C626CD" w14:paraId="5D8D73B7"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291F01D5" w14:textId="77777777" w:rsidR="00C626CD" w:rsidRDefault="00C626CD" w:rsidP="00C626CD">
            <w:pPr>
              <w:pStyle w:val="TAC"/>
            </w:pPr>
            <w:r>
              <w:t>DC_</w:t>
            </w:r>
            <w:r>
              <w:rPr>
                <w:rFonts w:eastAsia="Malgun Gothic" w:hint="eastAsia"/>
              </w:rPr>
              <w:t>3</w:t>
            </w:r>
            <w:r>
              <w:t>-</w:t>
            </w:r>
            <w:r>
              <w:rPr>
                <w:rFonts w:hint="eastAsia"/>
              </w:rPr>
              <w:t>7</w:t>
            </w:r>
            <w:r>
              <w:rPr>
                <w:rFonts w:eastAsia="Malgun Gothic" w:hint="eastAsia"/>
              </w:rPr>
              <w:t>_n78</w:t>
            </w:r>
            <w:r>
              <w:t>, DC_3-7-7_n78</w:t>
            </w:r>
          </w:p>
        </w:tc>
        <w:tc>
          <w:tcPr>
            <w:tcW w:w="3308" w:type="dxa"/>
            <w:tcBorders>
              <w:top w:val="single" w:sz="4" w:space="0" w:color="auto"/>
              <w:left w:val="nil"/>
              <w:bottom w:val="single" w:sz="4" w:space="0" w:color="auto"/>
              <w:right w:val="single" w:sz="4" w:space="0" w:color="auto"/>
            </w:tcBorders>
            <w:vAlign w:val="center"/>
            <w:hideMark/>
          </w:tcPr>
          <w:p w14:paraId="2596219F" w14:textId="77777777" w:rsidR="00C626CD" w:rsidRDefault="00C626CD" w:rsidP="00C626CD">
            <w:pPr>
              <w:pStyle w:val="TAC"/>
            </w:pPr>
            <w:r>
              <w:rPr>
                <w:rFonts w:eastAsia="Malgun Gothic" w:hint="eastAsia"/>
              </w:rPr>
              <w:t>3</w:t>
            </w:r>
          </w:p>
        </w:tc>
        <w:tc>
          <w:tcPr>
            <w:tcW w:w="3308" w:type="dxa"/>
            <w:tcBorders>
              <w:top w:val="single" w:sz="4" w:space="0" w:color="auto"/>
              <w:left w:val="nil"/>
              <w:bottom w:val="single" w:sz="4" w:space="0" w:color="auto"/>
              <w:right w:val="single" w:sz="4" w:space="0" w:color="auto"/>
            </w:tcBorders>
            <w:vAlign w:val="center"/>
            <w:hideMark/>
          </w:tcPr>
          <w:p w14:paraId="0B94910E" w14:textId="77777777" w:rsidR="00C626CD" w:rsidRDefault="00C626CD" w:rsidP="00C626CD">
            <w:pPr>
              <w:pStyle w:val="TAC"/>
            </w:pPr>
            <w:r>
              <w:rPr>
                <w:rFonts w:hint="eastAsia"/>
              </w:rPr>
              <w:t>0.2</w:t>
            </w:r>
          </w:p>
        </w:tc>
      </w:tr>
      <w:tr w:rsidR="00C626CD" w14:paraId="61BBDE7A"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69D2513"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5A40B77" w14:textId="77777777" w:rsidR="00C626CD" w:rsidRDefault="00C626CD" w:rsidP="00C626CD">
            <w:pPr>
              <w:pStyle w:val="TAC"/>
            </w:pPr>
            <w:r>
              <w:t>7</w:t>
            </w:r>
          </w:p>
        </w:tc>
        <w:tc>
          <w:tcPr>
            <w:tcW w:w="3308" w:type="dxa"/>
            <w:tcBorders>
              <w:top w:val="single" w:sz="4" w:space="0" w:color="auto"/>
              <w:left w:val="nil"/>
              <w:bottom w:val="single" w:sz="4" w:space="0" w:color="auto"/>
              <w:right w:val="single" w:sz="4" w:space="0" w:color="auto"/>
            </w:tcBorders>
            <w:vAlign w:val="center"/>
            <w:hideMark/>
          </w:tcPr>
          <w:p w14:paraId="2158AB99" w14:textId="77777777" w:rsidR="00C626CD" w:rsidRDefault="00C626CD" w:rsidP="00C626CD">
            <w:pPr>
              <w:pStyle w:val="TAC"/>
            </w:pPr>
            <w:r>
              <w:rPr>
                <w:rFonts w:hint="eastAsia"/>
              </w:rPr>
              <w:t>0.2</w:t>
            </w:r>
          </w:p>
        </w:tc>
      </w:tr>
      <w:tr w:rsidR="00C626CD" w14:paraId="695A93A0"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7F52DC9C"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8E65B43" w14:textId="77777777" w:rsidR="00C626CD" w:rsidRDefault="00C626CD" w:rsidP="00C626CD">
            <w:pPr>
              <w:pStyle w:val="TAC"/>
            </w:pPr>
            <w:r>
              <w:rPr>
                <w:rFonts w:hint="eastAsia"/>
              </w:rPr>
              <w:t>n</w:t>
            </w:r>
            <w:r>
              <w:rPr>
                <w:rFonts w:eastAsia="Malgun Gothic" w:hint="eastAsia"/>
              </w:rPr>
              <w:t>78</w:t>
            </w:r>
          </w:p>
        </w:tc>
        <w:tc>
          <w:tcPr>
            <w:tcW w:w="3308" w:type="dxa"/>
            <w:tcBorders>
              <w:top w:val="single" w:sz="4" w:space="0" w:color="auto"/>
              <w:left w:val="nil"/>
              <w:bottom w:val="single" w:sz="4" w:space="0" w:color="auto"/>
              <w:right w:val="single" w:sz="4" w:space="0" w:color="auto"/>
            </w:tcBorders>
            <w:vAlign w:val="center"/>
            <w:hideMark/>
          </w:tcPr>
          <w:p w14:paraId="2847E64B" w14:textId="77777777" w:rsidR="00C626CD" w:rsidRDefault="00C626CD" w:rsidP="00C626CD">
            <w:pPr>
              <w:pStyle w:val="TAC"/>
            </w:pPr>
            <w:r>
              <w:rPr>
                <w:rFonts w:hint="eastAsia"/>
              </w:rPr>
              <w:t>0.5</w:t>
            </w:r>
          </w:p>
        </w:tc>
      </w:tr>
      <w:tr w:rsidR="00C626CD" w14:paraId="511CEAAF"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52DE4CCC" w14:textId="77777777" w:rsidR="00C626CD" w:rsidRDefault="00C626CD" w:rsidP="00C626CD">
            <w:pPr>
              <w:pStyle w:val="TAC"/>
            </w:pPr>
            <w:r>
              <w:t>DC_</w:t>
            </w:r>
            <w:r>
              <w:rPr>
                <w:rFonts w:eastAsia="Malgun Gothic" w:hint="eastAsia"/>
              </w:rPr>
              <w:t>3</w:t>
            </w:r>
            <w:r>
              <w:t>-</w:t>
            </w:r>
            <w:r>
              <w:rPr>
                <w:rFonts w:hint="eastAsia"/>
              </w:rPr>
              <w:t>8</w:t>
            </w:r>
            <w:r>
              <w:rPr>
                <w:rFonts w:eastAsia="Malgun Gothic" w:hint="eastAsia"/>
              </w:rPr>
              <w:t>_n78</w:t>
            </w:r>
          </w:p>
        </w:tc>
        <w:tc>
          <w:tcPr>
            <w:tcW w:w="3308" w:type="dxa"/>
            <w:tcBorders>
              <w:top w:val="single" w:sz="4" w:space="0" w:color="auto"/>
              <w:left w:val="nil"/>
              <w:bottom w:val="single" w:sz="4" w:space="0" w:color="auto"/>
              <w:right w:val="single" w:sz="4" w:space="0" w:color="auto"/>
            </w:tcBorders>
            <w:vAlign w:val="center"/>
            <w:hideMark/>
          </w:tcPr>
          <w:p w14:paraId="353508A0" w14:textId="77777777" w:rsidR="00C626CD" w:rsidRDefault="00C626CD" w:rsidP="00C626CD">
            <w:pPr>
              <w:pStyle w:val="TAC"/>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4E98A5C9" w14:textId="77777777" w:rsidR="00C626CD" w:rsidRDefault="00C626CD" w:rsidP="00C626CD">
            <w:pPr>
              <w:pStyle w:val="TAC"/>
            </w:pPr>
            <w:r>
              <w:rPr>
                <w:rFonts w:hint="eastAsia"/>
              </w:rPr>
              <w:t>0.2</w:t>
            </w:r>
          </w:p>
        </w:tc>
      </w:tr>
      <w:tr w:rsidR="00C626CD" w14:paraId="0D70005F"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5D640D2B"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625A2367" w14:textId="77777777" w:rsidR="00C626CD" w:rsidRDefault="00C626CD" w:rsidP="00C626CD">
            <w:pPr>
              <w:pStyle w:val="TAC"/>
            </w:pPr>
            <w:r>
              <w:rPr>
                <w:rFonts w:hint="eastAsia"/>
              </w:rPr>
              <w:t>8</w:t>
            </w:r>
          </w:p>
        </w:tc>
        <w:tc>
          <w:tcPr>
            <w:tcW w:w="3308" w:type="dxa"/>
            <w:tcBorders>
              <w:top w:val="single" w:sz="4" w:space="0" w:color="auto"/>
              <w:left w:val="nil"/>
              <w:bottom w:val="single" w:sz="4" w:space="0" w:color="auto"/>
              <w:right w:val="single" w:sz="4" w:space="0" w:color="auto"/>
            </w:tcBorders>
            <w:vAlign w:val="center"/>
            <w:hideMark/>
          </w:tcPr>
          <w:p w14:paraId="370D1F21" w14:textId="77777777" w:rsidR="00C626CD" w:rsidRDefault="00C626CD" w:rsidP="00C626CD">
            <w:pPr>
              <w:pStyle w:val="TAC"/>
            </w:pPr>
            <w:r>
              <w:rPr>
                <w:rFonts w:hint="eastAsia"/>
              </w:rPr>
              <w:t>0.2</w:t>
            </w:r>
          </w:p>
        </w:tc>
      </w:tr>
      <w:tr w:rsidR="00C626CD" w14:paraId="5405578F"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CCAE5A6"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ED8E06E"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5126AE9B" w14:textId="77777777" w:rsidR="00C626CD" w:rsidRDefault="00C626CD" w:rsidP="00C626CD">
            <w:pPr>
              <w:pStyle w:val="TAC"/>
            </w:pPr>
            <w:r>
              <w:rPr>
                <w:rFonts w:hint="eastAsia"/>
              </w:rPr>
              <w:t>0.5</w:t>
            </w:r>
          </w:p>
        </w:tc>
      </w:tr>
      <w:tr w:rsidR="00C626CD" w14:paraId="63B1B8C5"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6BFCEE53" w14:textId="77777777" w:rsidR="00C626CD" w:rsidRDefault="00C626CD" w:rsidP="00C626CD">
            <w:pPr>
              <w:pStyle w:val="TAC"/>
            </w:pPr>
            <w:r>
              <w:t>DC_</w:t>
            </w:r>
            <w:r>
              <w:rPr>
                <w:rFonts w:hint="eastAsia"/>
              </w:rPr>
              <w:t>3-19_n77</w:t>
            </w:r>
          </w:p>
        </w:tc>
        <w:tc>
          <w:tcPr>
            <w:tcW w:w="3308" w:type="dxa"/>
            <w:tcBorders>
              <w:top w:val="single" w:sz="4" w:space="0" w:color="auto"/>
              <w:left w:val="nil"/>
              <w:bottom w:val="single" w:sz="4" w:space="0" w:color="auto"/>
              <w:right w:val="single" w:sz="4" w:space="0" w:color="auto"/>
            </w:tcBorders>
            <w:vAlign w:val="center"/>
            <w:hideMark/>
          </w:tcPr>
          <w:p w14:paraId="614FDD23" w14:textId="77777777" w:rsidR="00C626CD" w:rsidRDefault="00C626CD" w:rsidP="00C626CD">
            <w:pPr>
              <w:pStyle w:val="TAC"/>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4FE372A3" w14:textId="77777777" w:rsidR="00C626CD" w:rsidRDefault="00C626CD" w:rsidP="00C626CD">
            <w:pPr>
              <w:pStyle w:val="TAC"/>
            </w:pPr>
            <w:r>
              <w:rPr>
                <w:rFonts w:hint="eastAsia"/>
              </w:rPr>
              <w:t>0.2</w:t>
            </w:r>
          </w:p>
        </w:tc>
      </w:tr>
      <w:tr w:rsidR="00C626CD" w14:paraId="26192423"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340A4A70"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09D6819C" w14:textId="77777777" w:rsidR="00C626CD" w:rsidRDefault="00C626CD" w:rsidP="00C626CD">
            <w:pPr>
              <w:pStyle w:val="TAC"/>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0536E5C3" w14:textId="77777777" w:rsidR="00C626CD" w:rsidRDefault="00C626CD" w:rsidP="00C626CD">
            <w:pPr>
              <w:pStyle w:val="TAC"/>
            </w:pPr>
            <w:r>
              <w:rPr>
                <w:rFonts w:hint="eastAsia"/>
              </w:rPr>
              <w:t>0.5</w:t>
            </w:r>
          </w:p>
        </w:tc>
      </w:tr>
      <w:tr w:rsidR="00C626CD" w14:paraId="1B6D637C"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2D8C1255" w14:textId="77777777" w:rsidR="00C626CD" w:rsidRDefault="00C626CD" w:rsidP="00C626CD">
            <w:pPr>
              <w:pStyle w:val="TAC"/>
            </w:pPr>
            <w:r>
              <w:t>DC_</w:t>
            </w:r>
            <w:r>
              <w:rPr>
                <w:rFonts w:hint="eastAsia"/>
              </w:rPr>
              <w:t>3-19_n78</w:t>
            </w:r>
          </w:p>
        </w:tc>
        <w:tc>
          <w:tcPr>
            <w:tcW w:w="3308" w:type="dxa"/>
            <w:tcBorders>
              <w:top w:val="single" w:sz="4" w:space="0" w:color="auto"/>
              <w:left w:val="nil"/>
              <w:bottom w:val="single" w:sz="4" w:space="0" w:color="auto"/>
              <w:right w:val="single" w:sz="4" w:space="0" w:color="auto"/>
            </w:tcBorders>
            <w:vAlign w:val="center"/>
            <w:hideMark/>
          </w:tcPr>
          <w:p w14:paraId="71A80285" w14:textId="77777777" w:rsidR="00C626CD" w:rsidRDefault="00C626CD" w:rsidP="00C626CD">
            <w:pPr>
              <w:pStyle w:val="TAC"/>
              <w:rPr>
                <w:rFonts w:eastAsia="Malgun Gothic"/>
              </w:rPr>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557598A2" w14:textId="77777777" w:rsidR="00C626CD" w:rsidRDefault="00C626CD" w:rsidP="00C626CD">
            <w:pPr>
              <w:pStyle w:val="TAC"/>
            </w:pPr>
            <w:r>
              <w:rPr>
                <w:rFonts w:hint="eastAsia"/>
              </w:rPr>
              <w:t>0.2</w:t>
            </w:r>
          </w:p>
        </w:tc>
      </w:tr>
      <w:tr w:rsidR="00C626CD" w14:paraId="44621356"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E8E3D59"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1D46D1A" w14:textId="77777777" w:rsidR="00C626CD" w:rsidRDefault="00C626CD" w:rsidP="00C626CD">
            <w:pPr>
              <w:pStyle w:val="TAC"/>
              <w:rPr>
                <w:rFonts w:eastAsia="Malgun Gothic"/>
              </w:rPr>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0D6A5C42" w14:textId="77777777" w:rsidR="00C626CD" w:rsidRDefault="00C626CD" w:rsidP="00C626CD">
            <w:pPr>
              <w:pStyle w:val="TAC"/>
            </w:pPr>
            <w:r>
              <w:rPr>
                <w:rFonts w:hint="eastAsia"/>
              </w:rPr>
              <w:t>0.5</w:t>
            </w:r>
          </w:p>
        </w:tc>
      </w:tr>
      <w:tr w:rsidR="00C626CD" w14:paraId="696F3221"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018CAF66" w14:textId="77777777" w:rsidR="00C626CD" w:rsidRDefault="00C626CD" w:rsidP="00C626CD">
            <w:pPr>
              <w:pStyle w:val="TAC"/>
            </w:pPr>
            <w:r>
              <w:t>DC_3-20_n28</w:t>
            </w:r>
          </w:p>
        </w:tc>
        <w:tc>
          <w:tcPr>
            <w:tcW w:w="3308" w:type="dxa"/>
            <w:tcBorders>
              <w:top w:val="single" w:sz="4" w:space="0" w:color="auto"/>
              <w:left w:val="nil"/>
              <w:bottom w:val="single" w:sz="4" w:space="0" w:color="auto"/>
              <w:right w:val="single" w:sz="4" w:space="0" w:color="auto"/>
            </w:tcBorders>
            <w:vAlign w:val="center"/>
            <w:hideMark/>
          </w:tcPr>
          <w:p w14:paraId="0D3197C7" w14:textId="77777777" w:rsidR="00C626CD" w:rsidRDefault="00C626CD" w:rsidP="00C626CD">
            <w:pPr>
              <w:pStyle w:val="TAC"/>
            </w:pPr>
            <w:r>
              <w:t>20</w:t>
            </w:r>
          </w:p>
        </w:tc>
        <w:tc>
          <w:tcPr>
            <w:tcW w:w="3308" w:type="dxa"/>
            <w:tcBorders>
              <w:top w:val="single" w:sz="4" w:space="0" w:color="auto"/>
              <w:left w:val="nil"/>
              <w:bottom w:val="single" w:sz="4" w:space="0" w:color="auto"/>
              <w:right w:val="single" w:sz="4" w:space="0" w:color="auto"/>
            </w:tcBorders>
            <w:vAlign w:val="center"/>
            <w:hideMark/>
          </w:tcPr>
          <w:p w14:paraId="429857DB" w14:textId="77777777" w:rsidR="00C626CD" w:rsidRDefault="00C626CD" w:rsidP="00C626CD">
            <w:pPr>
              <w:pStyle w:val="TAC"/>
            </w:pPr>
            <w:r>
              <w:rPr>
                <w:rFonts w:eastAsia="Malgun Gothic"/>
              </w:rPr>
              <w:t>0.1</w:t>
            </w:r>
          </w:p>
        </w:tc>
      </w:tr>
      <w:tr w:rsidR="00C626CD" w14:paraId="49F268C2"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9E2FBBF"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3E0AD79" w14:textId="77777777" w:rsidR="00C626CD" w:rsidRDefault="00C626CD" w:rsidP="00C626CD">
            <w:pPr>
              <w:pStyle w:val="TAC"/>
            </w:pPr>
            <w:r>
              <w:t>n28</w:t>
            </w:r>
          </w:p>
        </w:tc>
        <w:tc>
          <w:tcPr>
            <w:tcW w:w="3308" w:type="dxa"/>
            <w:tcBorders>
              <w:top w:val="single" w:sz="4" w:space="0" w:color="auto"/>
              <w:left w:val="nil"/>
              <w:bottom w:val="single" w:sz="4" w:space="0" w:color="auto"/>
              <w:right w:val="single" w:sz="4" w:space="0" w:color="auto"/>
            </w:tcBorders>
            <w:vAlign w:val="center"/>
            <w:hideMark/>
          </w:tcPr>
          <w:p w14:paraId="1D6BC1B1" w14:textId="77777777" w:rsidR="00C626CD" w:rsidRDefault="00C626CD" w:rsidP="00C626CD">
            <w:pPr>
              <w:pStyle w:val="TAC"/>
            </w:pPr>
            <w:r>
              <w:rPr>
                <w:rFonts w:eastAsia="Malgun Gothic"/>
              </w:rPr>
              <w:t>0.1</w:t>
            </w:r>
          </w:p>
        </w:tc>
      </w:tr>
      <w:tr w:rsidR="00C626CD" w14:paraId="37C94AAE"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49165DAD" w14:textId="77777777" w:rsidR="00C626CD" w:rsidRDefault="00C626CD" w:rsidP="00C626CD">
            <w:pPr>
              <w:pStyle w:val="TAC"/>
            </w:pPr>
            <w:r>
              <w:rPr>
                <w:rFonts w:hint="eastAsia"/>
              </w:rPr>
              <w:t>DC</w:t>
            </w:r>
            <w:r>
              <w:t>_</w:t>
            </w:r>
            <w:r>
              <w:rPr>
                <w:rFonts w:hint="eastAsia"/>
              </w:rPr>
              <w:t>3-20_n78</w:t>
            </w:r>
          </w:p>
        </w:tc>
        <w:tc>
          <w:tcPr>
            <w:tcW w:w="3308" w:type="dxa"/>
            <w:tcBorders>
              <w:top w:val="single" w:sz="4" w:space="0" w:color="auto"/>
              <w:left w:val="nil"/>
              <w:bottom w:val="single" w:sz="4" w:space="0" w:color="auto"/>
              <w:right w:val="single" w:sz="4" w:space="0" w:color="auto"/>
            </w:tcBorders>
            <w:vAlign w:val="center"/>
            <w:hideMark/>
          </w:tcPr>
          <w:p w14:paraId="7A1485B8" w14:textId="77777777" w:rsidR="00C626CD" w:rsidRDefault="00C626CD" w:rsidP="00C626CD">
            <w:pPr>
              <w:pStyle w:val="TAC"/>
            </w:pPr>
            <w:r>
              <w:rPr>
                <w:rFonts w:eastAsia="MS Mincho"/>
              </w:rPr>
              <w:t>3</w:t>
            </w:r>
          </w:p>
        </w:tc>
        <w:tc>
          <w:tcPr>
            <w:tcW w:w="3308" w:type="dxa"/>
            <w:tcBorders>
              <w:top w:val="single" w:sz="4" w:space="0" w:color="auto"/>
              <w:left w:val="nil"/>
              <w:bottom w:val="single" w:sz="4" w:space="0" w:color="auto"/>
              <w:right w:val="single" w:sz="4" w:space="0" w:color="auto"/>
            </w:tcBorders>
            <w:vAlign w:val="center"/>
            <w:hideMark/>
          </w:tcPr>
          <w:p w14:paraId="005AD5D0" w14:textId="77777777" w:rsidR="00C626CD" w:rsidRDefault="00C626CD" w:rsidP="00C626CD">
            <w:pPr>
              <w:pStyle w:val="TAC"/>
            </w:pPr>
            <w:r>
              <w:rPr>
                <w:rFonts w:hint="eastAsia"/>
              </w:rPr>
              <w:t>0.2</w:t>
            </w:r>
          </w:p>
        </w:tc>
      </w:tr>
      <w:tr w:rsidR="00C626CD" w14:paraId="7CAC7E43"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042BEF1"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5BA40196" w14:textId="77777777" w:rsidR="00C626CD" w:rsidRDefault="00C626CD" w:rsidP="00C626CD">
            <w:pPr>
              <w:pStyle w:val="TAC"/>
            </w:pPr>
            <w:r>
              <w:rPr>
                <w:rFonts w:eastAsia="MS Mincho"/>
              </w:rPr>
              <w:t>n78</w:t>
            </w:r>
          </w:p>
        </w:tc>
        <w:tc>
          <w:tcPr>
            <w:tcW w:w="3308" w:type="dxa"/>
            <w:tcBorders>
              <w:top w:val="single" w:sz="4" w:space="0" w:color="auto"/>
              <w:left w:val="nil"/>
              <w:bottom w:val="single" w:sz="4" w:space="0" w:color="auto"/>
              <w:right w:val="single" w:sz="4" w:space="0" w:color="auto"/>
            </w:tcBorders>
            <w:vAlign w:val="center"/>
            <w:hideMark/>
          </w:tcPr>
          <w:p w14:paraId="3DDDAFC2" w14:textId="77777777" w:rsidR="00C626CD" w:rsidRDefault="00C626CD" w:rsidP="00C626CD">
            <w:pPr>
              <w:pStyle w:val="TAC"/>
            </w:pPr>
            <w:r>
              <w:rPr>
                <w:rFonts w:hint="eastAsia"/>
              </w:rPr>
              <w:t>0.5</w:t>
            </w:r>
          </w:p>
        </w:tc>
      </w:tr>
      <w:tr w:rsidR="00C626CD" w14:paraId="1E361B2A"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0074D9EA" w14:textId="77777777" w:rsidR="00C626CD" w:rsidRDefault="00C626CD" w:rsidP="00C626CD">
            <w:pPr>
              <w:pStyle w:val="TAC"/>
            </w:pPr>
            <w:r>
              <w:rPr>
                <w:rFonts w:hint="eastAsia"/>
              </w:rPr>
              <w:t>DC</w:t>
            </w:r>
            <w:r>
              <w:t>_</w:t>
            </w:r>
            <w:r>
              <w:rPr>
                <w:rFonts w:hint="eastAsia"/>
              </w:rPr>
              <w:t>3-21_n77</w:t>
            </w:r>
          </w:p>
        </w:tc>
        <w:tc>
          <w:tcPr>
            <w:tcW w:w="3308" w:type="dxa"/>
            <w:tcBorders>
              <w:top w:val="single" w:sz="4" w:space="0" w:color="auto"/>
              <w:left w:val="nil"/>
              <w:bottom w:val="single" w:sz="4" w:space="0" w:color="auto"/>
              <w:right w:val="single" w:sz="4" w:space="0" w:color="auto"/>
            </w:tcBorders>
            <w:vAlign w:val="center"/>
            <w:hideMark/>
          </w:tcPr>
          <w:p w14:paraId="1DD88601" w14:textId="77777777" w:rsidR="00C626CD" w:rsidRDefault="00C626CD" w:rsidP="00C626CD">
            <w:pPr>
              <w:pStyle w:val="TAC"/>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16999D59" w14:textId="77777777" w:rsidR="00C626CD" w:rsidRDefault="00C626CD" w:rsidP="00C626CD">
            <w:pPr>
              <w:pStyle w:val="TAC"/>
            </w:pPr>
            <w:r>
              <w:rPr>
                <w:rFonts w:hint="eastAsia"/>
              </w:rPr>
              <w:t>0.3</w:t>
            </w:r>
          </w:p>
        </w:tc>
      </w:tr>
      <w:tr w:rsidR="00C626CD" w14:paraId="1878C057"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CBCE274"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5484337" w14:textId="77777777" w:rsidR="00C626CD" w:rsidRDefault="00C626CD" w:rsidP="00C626CD">
            <w:pPr>
              <w:pStyle w:val="TAC"/>
            </w:pPr>
            <w:r>
              <w:rPr>
                <w:rFonts w:hint="eastAsia"/>
              </w:rPr>
              <w:t>21</w:t>
            </w:r>
          </w:p>
        </w:tc>
        <w:tc>
          <w:tcPr>
            <w:tcW w:w="3308" w:type="dxa"/>
            <w:tcBorders>
              <w:top w:val="single" w:sz="4" w:space="0" w:color="auto"/>
              <w:left w:val="nil"/>
              <w:bottom w:val="single" w:sz="4" w:space="0" w:color="auto"/>
              <w:right w:val="single" w:sz="4" w:space="0" w:color="auto"/>
            </w:tcBorders>
            <w:vAlign w:val="center"/>
            <w:hideMark/>
          </w:tcPr>
          <w:p w14:paraId="10474041" w14:textId="77777777" w:rsidR="00C626CD" w:rsidRDefault="00C626CD" w:rsidP="00C626CD">
            <w:pPr>
              <w:pStyle w:val="TAC"/>
            </w:pPr>
            <w:r>
              <w:rPr>
                <w:rFonts w:hint="eastAsia"/>
              </w:rPr>
              <w:t>0.5</w:t>
            </w:r>
          </w:p>
        </w:tc>
      </w:tr>
      <w:tr w:rsidR="00C626CD" w14:paraId="455CA6DF"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B7786B5"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6377BFAE" w14:textId="77777777" w:rsidR="00C626CD" w:rsidRDefault="00C626CD" w:rsidP="00C626CD">
            <w:pPr>
              <w:pStyle w:val="TAC"/>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04016A6E" w14:textId="77777777" w:rsidR="00C626CD" w:rsidRDefault="00C626CD" w:rsidP="00C626CD">
            <w:pPr>
              <w:pStyle w:val="TAC"/>
            </w:pPr>
            <w:r>
              <w:rPr>
                <w:rFonts w:hint="eastAsia"/>
              </w:rPr>
              <w:t>0.5</w:t>
            </w:r>
          </w:p>
        </w:tc>
      </w:tr>
      <w:tr w:rsidR="00C626CD" w14:paraId="4BCE9C1B"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0E7A9999" w14:textId="77777777" w:rsidR="00C626CD" w:rsidRDefault="00C626CD" w:rsidP="00C626CD">
            <w:pPr>
              <w:pStyle w:val="TAC"/>
            </w:pPr>
            <w:r>
              <w:t>DC_</w:t>
            </w:r>
            <w:r>
              <w:rPr>
                <w:rFonts w:hint="eastAsia"/>
              </w:rPr>
              <w:t>3-21_n78</w:t>
            </w:r>
          </w:p>
        </w:tc>
        <w:tc>
          <w:tcPr>
            <w:tcW w:w="3308" w:type="dxa"/>
            <w:tcBorders>
              <w:top w:val="single" w:sz="4" w:space="0" w:color="auto"/>
              <w:left w:val="nil"/>
              <w:bottom w:val="single" w:sz="4" w:space="0" w:color="auto"/>
              <w:right w:val="single" w:sz="4" w:space="0" w:color="auto"/>
            </w:tcBorders>
            <w:vAlign w:val="center"/>
            <w:hideMark/>
          </w:tcPr>
          <w:p w14:paraId="10633B3B" w14:textId="77777777" w:rsidR="00C626CD" w:rsidRDefault="00C626CD" w:rsidP="00C626CD">
            <w:pPr>
              <w:pStyle w:val="TAC"/>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49E40633" w14:textId="77777777" w:rsidR="00C626CD" w:rsidRDefault="00C626CD" w:rsidP="00C626CD">
            <w:pPr>
              <w:pStyle w:val="TAC"/>
            </w:pPr>
            <w:r>
              <w:rPr>
                <w:rFonts w:hint="eastAsia"/>
              </w:rPr>
              <w:t>0.3</w:t>
            </w:r>
          </w:p>
        </w:tc>
      </w:tr>
      <w:tr w:rsidR="00C626CD" w14:paraId="17D24A5F"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50479FE2"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66CD8667" w14:textId="77777777" w:rsidR="00C626CD" w:rsidRDefault="00C626CD" w:rsidP="00C626CD">
            <w:pPr>
              <w:pStyle w:val="TAC"/>
            </w:pPr>
            <w:r>
              <w:rPr>
                <w:rFonts w:hint="eastAsia"/>
              </w:rPr>
              <w:t>21</w:t>
            </w:r>
          </w:p>
        </w:tc>
        <w:tc>
          <w:tcPr>
            <w:tcW w:w="3308" w:type="dxa"/>
            <w:tcBorders>
              <w:top w:val="single" w:sz="4" w:space="0" w:color="auto"/>
              <w:left w:val="nil"/>
              <w:bottom w:val="single" w:sz="4" w:space="0" w:color="auto"/>
              <w:right w:val="single" w:sz="4" w:space="0" w:color="auto"/>
            </w:tcBorders>
            <w:vAlign w:val="center"/>
            <w:hideMark/>
          </w:tcPr>
          <w:p w14:paraId="75AA0D6F" w14:textId="77777777" w:rsidR="00C626CD" w:rsidRDefault="00C626CD" w:rsidP="00C626CD">
            <w:pPr>
              <w:pStyle w:val="TAC"/>
            </w:pPr>
            <w:r>
              <w:rPr>
                <w:rFonts w:hint="eastAsia"/>
              </w:rPr>
              <w:t>0.5</w:t>
            </w:r>
          </w:p>
        </w:tc>
      </w:tr>
      <w:tr w:rsidR="00C626CD" w14:paraId="2B021190"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797BD97A"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F531BA7"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525892BC" w14:textId="77777777" w:rsidR="00C626CD" w:rsidRDefault="00C626CD" w:rsidP="00C626CD">
            <w:pPr>
              <w:pStyle w:val="TAC"/>
            </w:pPr>
            <w:r>
              <w:rPr>
                <w:rFonts w:hint="eastAsia"/>
              </w:rPr>
              <w:t>0.5</w:t>
            </w:r>
          </w:p>
        </w:tc>
      </w:tr>
      <w:tr w:rsidR="00C626CD" w14:paraId="6D518C48"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09687DEF" w14:textId="77777777" w:rsidR="00C626CD" w:rsidRDefault="00C626CD" w:rsidP="00C626CD">
            <w:pPr>
              <w:pStyle w:val="TAC"/>
            </w:pPr>
            <w:r>
              <w:rPr>
                <w:rFonts w:hint="eastAsia"/>
              </w:rPr>
              <w:t>DC</w:t>
            </w:r>
            <w:r>
              <w:t>_</w:t>
            </w:r>
            <w:r>
              <w:rPr>
                <w:rFonts w:hint="eastAsia"/>
              </w:rPr>
              <w:t>3-21_n79</w:t>
            </w:r>
          </w:p>
        </w:tc>
        <w:tc>
          <w:tcPr>
            <w:tcW w:w="3308" w:type="dxa"/>
            <w:tcBorders>
              <w:top w:val="single" w:sz="4" w:space="0" w:color="auto"/>
              <w:left w:val="nil"/>
              <w:bottom w:val="single" w:sz="4" w:space="0" w:color="auto"/>
              <w:right w:val="single" w:sz="4" w:space="0" w:color="auto"/>
            </w:tcBorders>
            <w:vAlign w:val="center"/>
            <w:hideMark/>
          </w:tcPr>
          <w:p w14:paraId="08B3EB48" w14:textId="77777777" w:rsidR="00C626CD" w:rsidRDefault="00C626CD" w:rsidP="00C626CD">
            <w:pPr>
              <w:pStyle w:val="TAC"/>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7955D822" w14:textId="77777777" w:rsidR="00C626CD" w:rsidRDefault="00C626CD" w:rsidP="00C626CD">
            <w:pPr>
              <w:pStyle w:val="TAC"/>
            </w:pPr>
            <w:r>
              <w:rPr>
                <w:rFonts w:hint="eastAsia"/>
              </w:rPr>
              <w:t>0.3</w:t>
            </w:r>
          </w:p>
        </w:tc>
      </w:tr>
      <w:tr w:rsidR="00C626CD" w14:paraId="54E66AD6"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C7F90C7"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74E20E69" w14:textId="77777777" w:rsidR="00C626CD" w:rsidRDefault="00C626CD" w:rsidP="00C626CD">
            <w:pPr>
              <w:pStyle w:val="TAC"/>
            </w:pPr>
            <w:r>
              <w:rPr>
                <w:rFonts w:hint="eastAsia"/>
              </w:rPr>
              <w:t>21</w:t>
            </w:r>
          </w:p>
        </w:tc>
        <w:tc>
          <w:tcPr>
            <w:tcW w:w="3308" w:type="dxa"/>
            <w:tcBorders>
              <w:top w:val="single" w:sz="4" w:space="0" w:color="auto"/>
              <w:left w:val="nil"/>
              <w:bottom w:val="single" w:sz="4" w:space="0" w:color="auto"/>
              <w:right w:val="single" w:sz="4" w:space="0" w:color="auto"/>
            </w:tcBorders>
            <w:vAlign w:val="center"/>
            <w:hideMark/>
          </w:tcPr>
          <w:p w14:paraId="1F4FD68C" w14:textId="77777777" w:rsidR="00C626CD" w:rsidRDefault="00C626CD" w:rsidP="00C626CD">
            <w:pPr>
              <w:pStyle w:val="TAC"/>
            </w:pPr>
            <w:r>
              <w:rPr>
                <w:rFonts w:hint="eastAsia"/>
              </w:rPr>
              <w:t>0.5</w:t>
            </w:r>
          </w:p>
        </w:tc>
      </w:tr>
      <w:tr w:rsidR="00C626CD" w14:paraId="7EB439FE"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269D7381" w14:textId="77777777" w:rsidR="00C626CD" w:rsidRDefault="00C626CD" w:rsidP="00C626CD">
            <w:pPr>
              <w:pStyle w:val="TAC"/>
            </w:pPr>
            <w:r>
              <w:t>DC_3-28_n78</w:t>
            </w:r>
          </w:p>
          <w:p w14:paraId="0164D497" w14:textId="77777777" w:rsidR="00C626CD" w:rsidRDefault="00C626CD" w:rsidP="00C626CD">
            <w:pPr>
              <w:pStyle w:val="TAC"/>
            </w:pPr>
            <w:r w:rsidRPr="0063731A">
              <w:rPr>
                <w:rFonts w:eastAsia="Malgun Gothic" w:hint="eastAsia"/>
              </w:rPr>
              <w:t>D</w:t>
            </w:r>
            <w:r w:rsidRPr="0063731A">
              <w:rPr>
                <w:rFonts w:eastAsia="Malgun Gothic"/>
              </w:rPr>
              <w:t>C_3_n28-n78</w:t>
            </w:r>
          </w:p>
        </w:tc>
        <w:tc>
          <w:tcPr>
            <w:tcW w:w="3308" w:type="dxa"/>
            <w:tcBorders>
              <w:top w:val="single" w:sz="4" w:space="0" w:color="auto"/>
              <w:left w:val="nil"/>
              <w:bottom w:val="single" w:sz="4" w:space="0" w:color="auto"/>
              <w:right w:val="single" w:sz="4" w:space="0" w:color="auto"/>
            </w:tcBorders>
            <w:vAlign w:val="center"/>
            <w:hideMark/>
          </w:tcPr>
          <w:p w14:paraId="143C453A" w14:textId="77777777" w:rsidR="00C626CD" w:rsidRDefault="00C626CD" w:rsidP="00C626CD">
            <w:pPr>
              <w:pStyle w:val="TAC"/>
            </w:pPr>
            <w:r>
              <w:t>3</w:t>
            </w:r>
          </w:p>
        </w:tc>
        <w:tc>
          <w:tcPr>
            <w:tcW w:w="3308" w:type="dxa"/>
            <w:tcBorders>
              <w:top w:val="single" w:sz="4" w:space="0" w:color="auto"/>
              <w:left w:val="nil"/>
              <w:bottom w:val="single" w:sz="4" w:space="0" w:color="auto"/>
              <w:right w:val="single" w:sz="4" w:space="0" w:color="auto"/>
            </w:tcBorders>
            <w:vAlign w:val="center"/>
            <w:hideMark/>
          </w:tcPr>
          <w:p w14:paraId="67388787" w14:textId="77777777" w:rsidR="00C626CD" w:rsidRDefault="00C626CD" w:rsidP="00C626CD">
            <w:pPr>
              <w:pStyle w:val="TAC"/>
            </w:pPr>
            <w:r>
              <w:rPr>
                <w:rFonts w:hint="eastAsia"/>
              </w:rPr>
              <w:t>0.2</w:t>
            </w:r>
          </w:p>
        </w:tc>
      </w:tr>
      <w:tr w:rsidR="00C626CD" w14:paraId="6BC54C32"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321B5AA"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F432648" w14:textId="77777777" w:rsidR="00C626CD" w:rsidRDefault="00C626CD" w:rsidP="00C626CD">
            <w:pPr>
              <w:pStyle w:val="TAC"/>
            </w:pPr>
            <w:r>
              <w:t>n78</w:t>
            </w:r>
          </w:p>
        </w:tc>
        <w:tc>
          <w:tcPr>
            <w:tcW w:w="3308" w:type="dxa"/>
            <w:tcBorders>
              <w:top w:val="single" w:sz="4" w:space="0" w:color="auto"/>
              <w:left w:val="nil"/>
              <w:bottom w:val="single" w:sz="4" w:space="0" w:color="auto"/>
              <w:right w:val="single" w:sz="4" w:space="0" w:color="auto"/>
            </w:tcBorders>
            <w:vAlign w:val="center"/>
            <w:hideMark/>
          </w:tcPr>
          <w:p w14:paraId="6E2064BB" w14:textId="77777777" w:rsidR="00C626CD" w:rsidRDefault="00C626CD" w:rsidP="00C626CD">
            <w:pPr>
              <w:pStyle w:val="TAC"/>
            </w:pPr>
            <w:r>
              <w:rPr>
                <w:rFonts w:hint="eastAsia"/>
              </w:rPr>
              <w:t>0.5</w:t>
            </w:r>
          </w:p>
        </w:tc>
      </w:tr>
      <w:tr w:rsidR="00C626CD" w14:paraId="214AB874"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15D92ECF" w14:textId="77777777" w:rsidR="00C626CD" w:rsidRDefault="00C626CD" w:rsidP="00C626CD">
            <w:pPr>
              <w:pStyle w:val="TAC"/>
            </w:pPr>
            <w:r>
              <w:t>DC_3-38_</w:t>
            </w: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47E57FFC" w14:textId="77777777" w:rsidR="00C626CD" w:rsidRDefault="00C626CD" w:rsidP="00C626CD">
            <w:pPr>
              <w:pStyle w:val="TAC"/>
            </w:pPr>
            <w:r>
              <w:rPr>
                <w:rFonts w:eastAsia="MS Mincho"/>
              </w:rPr>
              <w:t>3</w:t>
            </w:r>
          </w:p>
        </w:tc>
        <w:tc>
          <w:tcPr>
            <w:tcW w:w="3308" w:type="dxa"/>
            <w:tcBorders>
              <w:top w:val="single" w:sz="4" w:space="0" w:color="auto"/>
              <w:left w:val="nil"/>
              <w:bottom w:val="single" w:sz="4" w:space="0" w:color="auto"/>
              <w:right w:val="single" w:sz="4" w:space="0" w:color="auto"/>
            </w:tcBorders>
            <w:hideMark/>
          </w:tcPr>
          <w:p w14:paraId="4A6BB6A5" w14:textId="77777777" w:rsidR="00C626CD" w:rsidRDefault="00C626CD" w:rsidP="00C626CD">
            <w:pPr>
              <w:pStyle w:val="TAC"/>
            </w:pPr>
            <w:r>
              <w:rPr>
                <w:rFonts w:hint="eastAsia"/>
              </w:rPr>
              <w:t>0.2</w:t>
            </w:r>
          </w:p>
        </w:tc>
      </w:tr>
      <w:tr w:rsidR="00C626CD" w14:paraId="06C1CAD3"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A92EBD1"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016D9B2E" w14:textId="77777777" w:rsidR="00C626CD" w:rsidRDefault="00C626CD" w:rsidP="00C626CD">
            <w:pPr>
              <w:pStyle w:val="TAC"/>
            </w:pPr>
            <w:r>
              <w:rPr>
                <w:rFonts w:eastAsia="MS Mincho"/>
              </w:rPr>
              <w:t>38</w:t>
            </w:r>
          </w:p>
        </w:tc>
        <w:tc>
          <w:tcPr>
            <w:tcW w:w="3308" w:type="dxa"/>
            <w:tcBorders>
              <w:top w:val="single" w:sz="4" w:space="0" w:color="auto"/>
              <w:left w:val="nil"/>
              <w:bottom w:val="single" w:sz="4" w:space="0" w:color="auto"/>
              <w:right w:val="single" w:sz="4" w:space="0" w:color="auto"/>
            </w:tcBorders>
            <w:hideMark/>
          </w:tcPr>
          <w:p w14:paraId="64E6D68D" w14:textId="77777777" w:rsidR="00C626CD" w:rsidRDefault="00C626CD" w:rsidP="00C626CD">
            <w:pPr>
              <w:pStyle w:val="TAC"/>
            </w:pPr>
            <w:r>
              <w:rPr>
                <w:rFonts w:hint="eastAsia"/>
              </w:rPr>
              <w:t>0.4</w:t>
            </w:r>
          </w:p>
        </w:tc>
      </w:tr>
      <w:tr w:rsidR="00C626CD" w14:paraId="5B75263C"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538EB94C"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5677EBD" w14:textId="77777777" w:rsidR="00C626CD" w:rsidRDefault="00C626CD" w:rsidP="00C626CD">
            <w:pPr>
              <w:pStyle w:val="TAC"/>
            </w:pPr>
            <w:r>
              <w:rPr>
                <w:rFonts w:eastAsia="MS Mincho"/>
              </w:rPr>
              <w:t>n78</w:t>
            </w:r>
          </w:p>
        </w:tc>
        <w:tc>
          <w:tcPr>
            <w:tcW w:w="3308" w:type="dxa"/>
            <w:tcBorders>
              <w:top w:val="single" w:sz="4" w:space="0" w:color="auto"/>
              <w:left w:val="nil"/>
              <w:bottom w:val="single" w:sz="4" w:space="0" w:color="auto"/>
              <w:right w:val="single" w:sz="4" w:space="0" w:color="auto"/>
            </w:tcBorders>
            <w:hideMark/>
          </w:tcPr>
          <w:p w14:paraId="0E75E23E" w14:textId="77777777" w:rsidR="00C626CD" w:rsidRDefault="00C626CD" w:rsidP="00C626CD">
            <w:pPr>
              <w:pStyle w:val="TAC"/>
            </w:pPr>
            <w:r>
              <w:rPr>
                <w:rFonts w:hint="eastAsia"/>
              </w:rPr>
              <w:t>0.5</w:t>
            </w:r>
          </w:p>
        </w:tc>
      </w:tr>
      <w:tr w:rsidR="00C626CD" w14:paraId="52F4BECE"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3848B11A" w14:textId="77777777" w:rsidR="00C626CD" w:rsidRDefault="00C626CD" w:rsidP="00C626CD">
            <w:pPr>
              <w:pStyle w:val="TAC"/>
            </w:pPr>
            <w:r>
              <w:t>DC_3-</w:t>
            </w:r>
            <w:r>
              <w:rPr>
                <w:rFonts w:hint="eastAsia"/>
              </w:rPr>
              <w:t>41</w:t>
            </w:r>
            <w:r>
              <w:t>_</w:t>
            </w: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57BEFC19" w14:textId="77777777" w:rsidR="00C626CD" w:rsidRDefault="00C626CD" w:rsidP="00C626CD">
            <w:pPr>
              <w:pStyle w:val="TAC"/>
            </w:pPr>
            <w:r>
              <w:t>3</w:t>
            </w:r>
          </w:p>
        </w:tc>
        <w:tc>
          <w:tcPr>
            <w:tcW w:w="3308" w:type="dxa"/>
            <w:tcBorders>
              <w:top w:val="single" w:sz="4" w:space="0" w:color="auto"/>
              <w:left w:val="nil"/>
              <w:bottom w:val="single" w:sz="4" w:space="0" w:color="auto"/>
              <w:right w:val="single" w:sz="4" w:space="0" w:color="auto"/>
            </w:tcBorders>
            <w:hideMark/>
          </w:tcPr>
          <w:p w14:paraId="54DA3A20" w14:textId="77777777" w:rsidR="00C626CD" w:rsidRDefault="00C626CD" w:rsidP="00C626CD">
            <w:pPr>
              <w:pStyle w:val="TAC"/>
            </w:pPr>
            <w:r>
              <w:rPr>
                <w:rFonts w:hint="eastAsia"/>
              </w:rPr>
              <w:t>0</w:t>
            </w:r>
            <w:r>
              <w:t>.2</w:t>
            </w:r>
          </w:p>
        </w:tc>
      </w:tr>
      <w:tr w:rsidR="00C626CD" w14:paraId="2BE16A03"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248D53B" w14:textId="77777777" w:rsidR="00C626CD" w:rsidRDefault="00C626CD" w:rsidP="00C626CD">
            <w:pPr>
              <w:pStyle w:val="TAC"/>
              <w:rPr>
                <w:szCs w:val="18"/>
              </w:rPr>
            </w:pPr>
          </w:p>
        </w:tc>
        <w:tc>
          <w:tcPr>
            <w:tcW w:w="3308" w:type="dxa"/>
            <w:vMerge w:val="restart"/>
            <w:tcBorders>
              <w:top w:val="nil"/>
              <w:left w:val="nil"/>
              <w:bottom w:val="single" w:sz="4" w:space="0" w:color="auto"/>
              <w:right w:val="single" w:sz="4" w:space="0" w:color="auto"/>
            </w:tcBorders>
            <w:vAlign w:val="center"/>
            <w:hideMark/>
          </w:tcPr>
          <w:p w14:paraId="0F28FD99" w14:textId="77777777" w:rsidR="00C626CD" w:rsidRDefault="00C626CD" w:rsidP="00C626CD">
            <w:pPr>
              <w:pStyle w:val="TAC"/>
            </w:pPr>
            <w:r>
              <w:rPr>
                <w:rFonts w:hint="eastAsia"/>
              </w:rPr>
              <w:t>41</w:t>
            </w:r>
          </w:p>
        </w:tc>
        <w:tc>
          <w:tcPr>
            <w:tcW w:w="3308" w:type="dxa"/>
            <w:tcBorders>
              <w:top w:val="single" w:sz="4" w:space="0" w:color="auto"/>
              <w:left w:val="nil"/>
              <w:bottom w:val="single" w:sz="4" w:space="0" w:color="auto"/>
              <w:right w:val="single" w:sz="4" w:space="0" w:color="auto"/>
            </w:tcBorders>
            <w:hideMark/>
          </w:tcPr>
          <w:p w14:paraId="32957CCC" w14:textId="77777777" w:rsidR="00C626CD" w:rsidRDefault="00C626CD" w:rsidP="00C626CD">
            <w:pPr>
              <w:pStyle w:val="TAC"/>
            </w:pPr>
            <w:r>
              <w:rPr>
                <w:rFonts w:hint="eastAsia"/>
              </w:rPr>
              <w:t>0</w:t>
            </w:r>
            <w:r>
              <w:rPr>
                <w:vertAlign w:val="superscript"/>
              </w:rPr>
              <w:t>1</w:t>
            </w:r>
          </w:p>
        </w:tc>
      </w:tr>
      <w:tr w:rsidR="00C626CD" w14:paraId="19AD9D75"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01ACCF02" w14:textId="77777777" w:rsidR="00C626CD" w:rsidRDefault="00C626CD" w:rsidP="00C626CD">
            <w:pPr>
              <w:pStyle w:val="TAC"/>
              <w:rPr>
                <w:szCs w:val="18"/>
              </w:rPr>
            </w:pPr>
          </w:p>
        </w:tc>
        <w:tc>
          <w:tcPr>
            <w:tcW w:w="3308" w:type="dxa"/>
            <w:vMerge/>
            <w:tcBorders>
              <w:top w:val="nil"/>
              <w:left w:val="nil"/>
              <w:bottom w:val="single" w:sz="4" w:space="0" w:color="auto"/>
              <w:right w:val="single" w:sz="4" w:space="0" w:color="auto"/>
            </w:tcBorders>
            <w:vAlign w:val="center"/>
            <w:hideMark/>
          </w:tcPr>
          <w:p w14:paraId="5D8E3201"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hideMark/>
          </w:tcPr>
          <w:p w14:paraId="332125A3" w14:textId="77777777" w:rsidR="00C626CD" w:rsidRDefault="00C626CD" w:rsidP="00C626CD">
            <w:pPr>
              <w:pStyle w:val="TAC"/>
            </w:pPr>
            <w:r>
              <w:t>0.5</w:t>
            </w:r>
            <w:r>
              <w:rPr>
                <w:vertAlign w:val="superscript"/>
              </w:rPr>
              <w:t>2</w:t>
            </w:r>
          </w:p>
        </w:tc>
      </w:tr>
      <w:tr w:rsidR="00C626CD" w14:paraId="23EA8C36"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347E50AB"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6CE98EAE"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hideMark/>
          </w:tcPr>
          <w:p w14:paraId="57138BE4" w14:textId="77777777" w:rsidR="00C626CD" w:rsidRDefault="00C626CD" w:rsidP="00C626CD">
            <w:pPr>
              <w:pStyle w:val="TAC"/>
            </w:pPr>
            <w:r>
              <w:rPr>
                <w:rFonts w:hint="eastAsia"/>
              </w:rPr>
              <w:t>0.5</w:t>
            </w:r>
          </w:p>
        </w:tc>
      </w:tr>
      <w:tr w:rsidR="00C626CD" w14:paraId="1446623E"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7811BA0C" w14:textId="77777777" w:rsidR="00C626CD" w:rsidRDefault="00C626CD" w:rsidP="00C626CD">
            <w:pPr>
              <w:pStyle w:val="TAC"/>
            </w:pPr>
            <w:r>
              <w:rPr>
                <w:rFonts w:hint="eastAsia"/>
              </w:rPr>
              <w:t>DC</w:t>
            </w:r>
            <w:r>
              <w:t>_</w:t>
            </w:r>
            <w:r>
              <w:rPr>
                <w:rFonts w:hint="eastAsia"/>
              </w:rPr>
              <w:t>3-42_n77</w:t>
            </w:r>
          </w:p>
        </w:tc>
        <w:tc>
          <w:tcPr>
            <w:tcW w:w="3308" w:type="dxa"/>
            <w:tcBorders>
              <w:top w:val="single" w:sz="4" w:space="0" w:color="auto"/>
              <w:left w:val="nil"/>
              <w:bottom w:val="single" w:sz="4" w:space="0" w:color="auto"/>
              <w:right w:val="single" w:sz="4" w:space="0" w:color="auto"/>
            </w:tcBorders>
            <w:vAlign w:val="center"/>
            <w:hideMark/>
          </w:tcPr>
          <w:p w14:paraId="5B1B54AB" w14:textId="77777777" w:rsidR="00C626CD" w:rsidRDefault="00C626CD" w:rsidP="00C626CD">
            <w:pPr>
              <w:pStyle w:val="TAC"/>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428C1D21" w14:textId="77777777" w:rsidR="00C626CD" w:rsidRDefault="00C626CD" w:rsidP="00C626CD">
            <w:pPr>
              <w:pStyle w:val="TAC"/>
            </w:pPr>
            <w:r>
              <w:rPr>
                <w:rFonts w:hint="eastAsia"/>
              </w:rPr>
              <w:t>0.2</w:t>
            </w:r>
          </w:p>
        </w:tc>
      </w:tr>
      <w:tr w:rsidR="00C626CD" w14:paraId="00D772D5"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B33A389"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3715B5C2"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56EA9809" w14:textId="77777777" w:rsidR="00C626CD" w:rsidRDefault="00C626CD" w:rsidP="00C626CD">
            <w:pPr>
              <w:pStyle w:val="TAC"/>
            </w:pPr>
            <w:r>
              <w:rPr>
                <w:rFonts w:hint="eastAsia"/>
              </w:rPr>
              <w:t>0.5</w:t>
            </w:r>
          </w:p>
        </w:tc>
      </w:tr>
      <w:tr w:rsidR="00C626CD" w14:paraId="3A3977C7"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45CF585"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5D43EC99" w14:textId="77777777" w:rsidR="00C626CD" w:rsidRDefault="00C626CD" w:rsidP="00C626CD">
            <w:pPr>
              <w:pStyle w:val="TAC"/>
            </w:pPr>
            <w:r>
              <w:t>n</w:t>
            </w:r>
            <w:r>
              <w:rPr>
                <w:rFonts w:hint="eastAsia"/>
              </w:rPr>
              <w:t>77</w:t>
            </w:r>
          </w:p>
        </w:tc>
        <w:tc>
          <w:tcPr>
            <w:tcW w:w="3308" w:type="dxa"/>
            <w:tcBorders>
              <w:top w:val="single" w:sz="4" w:space="0" w:color="auto"/>
              <w:left w:val="nil"/>
              <w:bottom w:val="single" w:sz="4" w:space="0" w:color="auto"/>
              <w:right w:val="single" w:sz="4" w:space="0" w:color="auto"/>
            </w:tcBorders>
            <w:vAlign w:val="center"/>
            <w:hideMark/>
          </w:tcPr>
          <w:p w14:paraId="11D88380" w14:textId="77777777" w:rsidR="00C626CD" w:rsidRDefault="00C626CD" w:rsidP="00C626CD">
            <w:pPr>
              <w:pStyle w:val="TAC"/>
            </w:pPr>
            <w:r>
              <w:rPr>
                <w:rFonts w:hint="eastAsia"/>
              </w:rPr>
              <w:t>0.5</w:t>
            </w:r>
          </w:p>
        </w:tc>
      </w:tr>
      <w:tr w:rsidR="00C626CD" w14:paraId="6B1F32E5"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49B4E290" w14:textId="77777777" w:rsidR="00C626CD" w:rsidRDefault="00C626CD" w:rsidP="00C626CD">
            <w:pPr>
              <w:pStyle w:val="TAC"/>
            </w:pPr>
            <w:r>
              <w:rPr>
                <w:rFonts w:hint="eastAsia"/>
              </w:rPr>
              <w:t>DC</w:t>
            </w:r>
            <w:r>
              <w:t>_</w:t>
            </w:r>
            <w:r>
              <w:rPr>
                <w:rFonts w:hint="eastAsia"/>
              </w:rPr>
              <w:t>3-42_n78</w:t>
            </w:r>
          </w:p>
        </w:tc>
        <w:tc>
          <w:tcPr>
            <w:tcW w:w="3308" w:type="dxa"/>
            <w:tcBorders>
              <w:top w:val="single" w:sz="4" w:space="0" w:color="auto"/>
              <w:left w:val="nil"/>
              <w:bottom w:val="single" w:sz="4" w:space="0" w:color="auto"/>
              <w:right w:val="single" w:sz="4" w:space="0" w:color="auto"/>
            </w:tcBorders>
            <w:vAlign w:val="center"/>
            <w:hideMark/>
          </w:tcPr>
          <w:p w14:paraId="3B647CEA" w14:textId="77777777" w:rsidR="00C626CD" w:rsidRDefault="00C626CD" w:rsidP="00C626CD">
            <w:pPr>
              <w:pStyle w:val="TAC"/>
            </w:pPr>
            <w:r>
              <w:t>3</w:t>
            </w:r>
          </w:p>
        </w:tc>
        <w:tc>
          <w:tcPr>
            <w:tcW w:w="3308" w:type="dxa"/>
            <w:tcBorders>
              <w:top w:val="single" w:sz="4" w:space="0" w:color="auto"/>
              <w:left w:val="nil"/>
              <w:bottom w:val="single" w:sz="4" w:space="0" w:color="auto"/>
              <w:right w:val="single" w:sz="4" w:space="0" w:color="auto"/>
            </w:tcBorders>
            <w:vAlign w:val="center"/>
            <w:hideMark/>
          </w:tcPr>
          <w:p w14:paraId="1918E53E" w14:textId="77777777" w:rsidR="00C626CD" w:rsidRDefault="00C626CD" w:rsidP="00C626CD">
            <w:pPr>
              <w:pStyle w:val="TAC"/>
            </w:pPr>
            <w:r>
              <w:rPr>
                <w:rFonts w:hint="eastAsia"/>
              </w:rPr>
              <w:t>0</w:t>
            </w:r>
            <w:r>
              <w:t>.2</w:t>
            </w:r>
          </w:p>
        </w:tc>
      </w:tr>
      <w:tr w:rsidR="00C626CD" w14:paraId="35EB40D1"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26F05DF3"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6E50F656" w14:textId="77777777" w:rsidR="00C626CD" w:rsidRDefault="00C626CD" w:rsidP="00C626CD">
            <w:pPr>
              <w:pStyle w:val="TAC"/>
            </w:pPr>
            <w:r>
              <w:t>42</w:t>
            </w:r>
          </w:p>
        </w:tc>
        <w:tc>
          <w:tcPr>
            <w:tcW w:w="3308" w:type="dxa"/>
            <w:tcBorders>
              <w:top w:val="single" w:sz="4" w:space="0" w:color="auto"/>
              <w:left w:val="nil"/>
              <w:bottom w:val="single" w:sz="4" w:space="0" w:color="auto"/>
              <w:right w:val="single" w:sz="4" w:space="0" w:color="auto"/>
            </w:tcBorders>
            <w:vAlign w:val="center"/>
            <w:hideMark/>
          </w:tcPr>
          <w:p w14:paraId="330730E3" w14:textId="77777777" w:rsidR="00C626CD" w:rsidRDefault="00C626CD" w:rsidP="00C626CD">
            <w:pPr>
              <w:pStyle w:val="TAC"/>
            </w:pPr>
            <w:r>
              <w:rPr>
                <w:rFonts w:hint="eastAsia"/>
              </w:rPr>
              <w:t>0</w:t>
            </w:r>
            <w:r>
              <w:t>.5</w:t>
            </w:r>
          </w:p>
        </w:tc>
      </w:tr>
      <w:tr w:rsidR="00C626CD" w14:paraId="69992FF5"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D226F4A"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D1429CC" w14:textId="77777777" w:rsidR="00C626CD" w:rsidRDefault="00C626CD" w:rsidP="00C626CD">
            <w:pPr>
              <w:pStyle w:val="TAC"/>
            </w:pPr>
            <w:r>
              <w:rPr>
                <w:rFonts w:hint="eastAsia"/>
              </w:rPr>
              <w:t>n7</w:t>
            </w:r>
            <w:r>
              <w:t>8</w:t>
            </w:r>
          </w:p>
        </w:tc>
        <w:tc>
          <w:tcPr>
            <w:tcW w:w="3308" w:type="dxa"/>
            <w:tcBorders>
              <w:top w:val="single" w:sz="4" w:space="0" w:color="auto"/>
              <w:left w:val="nil"/>
              <w:bottom w:val="single" w:sz="4" w:space="0" w:color="auto"/>
              <w:right w:val="single" w:sz="4" w:space="0" w:color="auto"/>
            </w:tcBorders>
            <w:vAlign w:val="center"/>
            <w:hideMark/>
          </w:tcPr>
          <w:p w14:paraId="19944EA1" w14:textId="77777777" w:rsidR="00C626CD" w:rsidRDefault="00C626CD" w:rsidP="00C626CD">
            <w:pPr>
              <w:pStyle w:val="TAC"/>
            </w:pPr>
            <w:r>
              <w:rPr>
                <w:rFonts w:hint="eastAsia"/>
              </w:rPr>
              <w:t>0.5</w:t>
            </w:r>
          </w:p>
        </w:tc>
      </w:tr>
      <w:tr w:rsidR="00C626CD" w14:paraId="6AE53FDE"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34D1B00F" w14:textId="77777777" w:rsidR="00C626CD" w:rsidRDefault="00C626CD" w:rsidP="00C626CD">
            <w:pPr>
              <w:pStyle w:val="TAC"/>
            </w:pPr>
            <w:r>
              <w:rPr>
                <w:rFonts w:hint="eastAsia"/>
              </w:rPr>
              <w:t>DC</w:t>
            </w:r>
            <w:r>
              <w:t>_</w:t>
            </w:r>
            <w:r>
              <w:rPr>
                <w:rFonts w:hint="eastAsia"/>
              </w:rPr>
              <w:t>3-42_n79</w:t>
            </w:r>
          </w:p>
        </w:tc>
        <w:tc>
          <w:tcPr>
            <w:tcW w:w="3308" w:type="dxa"/>
            <w:tcBorders>
              <w:top w:val="single" w:sz="4" w:space="0" w:color="auto"/>
              <w:left w:val="nil"/>
              <w:bottom w:val="single" w:sz="4" w:space="0" w:color="auto"/>
              <w:right w:val="single" w:sz="4" w:space="0" w:color="auto"/>
            </w:tcBorders>
            <w:vAlign w:val="center"/>
            <w:hideMark/>
          </w:tcPr>
          <w:p w14:paraId="6B5BF20F" w14:textId="77777777" w:rsidR="00C626CD" w:rsidRDefault="00C626CD" w:rsidP="00C626CD">
            <w:pPr>
              <w:pStyle w:val="TAC"/>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416215A5" w14:textId="77777777" w:rsidR="00C626CD" w:rsidRDefault="00C626CD" w:rsidP="00C626CD">
            <w:pPr>
              <w:pStyle w:val="TAC"/>
            </w:pPr>
            <w:r>
              <w:rPr>
                <w:rFonts w:hint="eastAsia"/>
              </w:rPr>
              <w:t>0.2</w:t>
            </w:r>
          </w:p>
        </w:tc>
      </w:tr>
      <w:tr w:rsidR="00C626CD" w14:paraId="0C3D143F"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77D01B2F"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05AFDDE1"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46DFA155" w14:textId="77777777" w:rsidR="00C626CD" w:rsidRDefault="00C626CD" w:rsidP="00C626CD">
            <w:pPr>
              <w:pStyle w:val="TAC"/>
            </w:pPr>
            <w:r>
              <w:rPr>
                <w:rFonts w:hint="eastAsia"/>
              </w:rPr>
              <w:t>0.5</w:t>
            </w:r>
          </w:p>
        </w:tc>
      </w:tr>
      <w:tr w:rsidR="00C626CD" w14:paraId="7286537F"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1E3E6A9D" w14:textId="77777777" w:rsidR="00C626CD" w:rsidRPr="00345046" w:rsidRDefault="00C626CD" w:rsidP="00C626CD">
            <w:pPr>
              <w:pStyle w:val="TAC"/>
            </w:pPr>
            <w:r w:rsidRPr="00345046">
              <w:rPr>
                <w:rFonts w:eastAsia="Malgun Gothic" w:hint="eastAsia"/>
              </w:rPr>
              <w:t>DC_3_</w:t>
            </w:r>
            <w:r w:rsidRPr="00345046">
              <w:rPr>
                <w:rFonts w:eastAsia="Malgun Gothic"/>
              </w:rPr>
              <w:t>n</w:t>
            </w:r>
            <w:r w:rsidRPr="00345046">
              <w:rPr>
                <w:rFonts w:eastAsia="Malgun Gothic" w:hint="eastAsia"/>
              </w:rPr>
              <w:t>77-</w:t>
            </w:r>
            <w:r w:rsidRPr="00345046">
              <w:rPr>
                <w:rFonts w:eastAsia="Malgun Gothic"/>
              </w:rPr>
              <w:t>n</w:t>
            </w:r>
            <w:r w:rsidRPr="00345046">
              <w:rPr>
                <w:rFonts w:eastAsia="Malgun Gothic" w:hint="eastAsia"/>
              </w:rPr>
              <w:t>79</w:t>
            </w:r>
          </w:p>
        </w:tc>
        <w:tc>
          <w:tcPr>
            <w:tcW w:w="3308" w:type="dxa"/>
            <w:tcBorders>
              <w:top w:val="single" w:sz="4" w:space="0" w:color="auto"/>
              <w:left w:val="nil"/>
              <w:bottom w:val="single" w:sz="4" w:space="0" w:color="auto"/>
              <w:right w:val="single" w:sz="4" w:space="0" w:color="auto"/>
            </w:tcBorders>
            <w:vAlign w:val="center"/>
            <w:hideMark/>
          </w:tcPr>
          <w:p w14:paraId="5B8CC593" w14:textId="77777777" w:rsidR="00C626CD" w:rsidRDefault="00C626CD" w:rsidP="00C626CD">
            <w:pPr>
              <w:pStyle w:val="TAC"/>
            </w:pPr>
            <w:r>
              <w:rPr>
                <w:rFonts w:eastAsia="Malgun Gothic" w:hint="eastAsia"/>
              </w:rPr>
              <w:t>3</w:t>
            </w:r>
          </w:p>
        </w:tc>
        <w:tc>
          <w:tcPr>
            <w:tcW w:w="3308" w:type="dxa"/>
            <w:tcBorders>
              <w:top w:val="single" w:sz="4" w:space="0" w:color="auto"/>
              <w:left w:val="nil"/>
              <w:bottom w:val="single" w:sz="4" w:space="0" w:color="auto"/>
              <w:right w:val="single" w:sz="4" w:space="0" w:color="auto"/>
            </w:tcBorders>
            <w:hideMark/>
          </w:tcPr>
          <w:p w14:paraId="42848F9D" w14:textId="77777777" w:rsidR="00C626CD" w:rsidRDefault="00C626CD" w:rsidP="00C626CD">
            <w:pPr>
              <w:pStyle w:val="TAC"/>
            </w:pPr>
            <w:r>
              <w:rPr>
                <w:rFonts w:eastAsia="Malgun Gothic" w:hint="eastAsia"/>
              </w:rPr>
              <w:t>0.2</w:t>
            </w:r>
          </w:p>
        </w:tc>
      </w:tr>
      <w:tr w:rsidR="00C626CD" w14:paraId="64E01D9E"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263E2AB2" w14:textId="77777777" w:rsidR="00C626CD" w:rsidRPr="00345046"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39F8B65F" w14:textId="77777777" w:rsidR="00C626CD" w:rsidRDefault="00C626CD" w:rsidP="00C626CD">
            <w:pPr>
              <w:pStyle w:val="TAC"/>
            </w:pPr>
            <w:r>
              <w:rPr>
                <w:rFonts w:eastAsia="Malgun Gothic"/>
              </w:rPr>
              <w:t>n</w:t>
            </w:r>
            <w:r>
              <w:rPr>
                <w:rFonts w:eastAsia="Malgun Gothic" w:hint="eastAsia"/>
              </w:rPr>
              <w:t>77</w:t>
            </w:r>
          </w:p>
        </w:tc>
        <w:tc>
          <w:tcPr>
            <w:tcW w:w="3308" w:type="dxa"/>
            <w:tcBorders>
              <w:top w:val="single" w:sz="4" w:space="0" w:color="auto"/>
              <w:left w:val="nil"/>
              <w:bottom w:val="single" w:sz="4" w:space="0" w:color="auto"/>
              <w:right w:val="single" w:sz="4" w:space="0" w:color="auto"/>
            </w:tcBorders>
            <w:hideMark/>
          </w:tcPr>
          <w:p w14:paraId="15792DD6" w14:textId="77777777" w:rsidR="00C626CD" w:rsidRDefault="00C626CD" w:rsidP="00C626CD">
            <w:pPr>
              <w:pStyle w:val="TAC"/>
            </w:pPr>
            <w:r>
              <w:rPr>
                <w:rFonts w:eastAsia="Malgun Gothic" w:hint="eastAsia"/>
              </w:rPr>
              <w:t>0.5</w:t>
            </w:r>
          </w:p>
        </w:tc>
      </w:tr>
      <w:tr w:rsidR="00C626CD" w14:paraId="7F0DD742"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55E6F799" w14:textId="77777777" w:rsidR="00C626CD" w:rsidRPr="00345046" w:rsidRDefault="00C626CD" w:rsidP="00C626CD">
            <w:pPr>
              <w:pStyle w:val="TAC"/>
            </w:pPr>
            <w:r w:rsidRPr="00345046">
              <w:rPr>
                <w:rFonts w:eastAsia="Malgun Gothic" w:hint="eastAsia"/>
              </w:rPr>
              <w:t>DC_3_</w:t>
            </w:r>
            <w:r w:rsidRPr="00345046">
              <w:rPr>
                <w:rFonts w:eastAsia="Malgun Gothic"/>
              </w:rPr>
              <w:t>n</w:t>
            </w:r>
            <w:r w:rsidRPr="00345046">
              <w:rPr>
                <w:rFonts w:eastAsia="Malgun Gothic" w:hint="eastAsia"/>
              </w:rPr>
              <w:t>7</w:t>
            </w:r>
            <w:r w:rsidRPr="00345046">
              <w:rPr>
                <w:rFonts w:eastAsia="Malgun Gothic"/>
              </w:rPr>
              <w:t>8</w:t>
            </w:r>
            <w:r w:rsidRPr="00345046">
              <w:rPr>
                <w:rFonts w:eastAsia="Malgun Gothic" w:hint="eastAsia"/>
              </w:rPr>
              <w:t>-</w:t>
            </w:r>
            <w:r w:rsidRPr="00345046">
              <w:rPr>
                <w:rFonts w:eastAsia="Malgun Gothic"/>
              </w:rPr>
              <w:t>n</w:t>
            </w:r>
            <w:r w:rsidRPr="00345046">
              <w:rPr>
                <w:rFonts w:eastAsia="Malgun Gothic" w:hint="eastAsia"/>
              </w:rPr>
              <w:t>79</w:t>
            </w:r>
          </w:p>
        </w:tc>
        <w:tc>
          <w:tcPr>
            <w:tcW w:w="3308" w:type="dxa"/>
            <w:tcBorders>
              <w:top w:val="single" w:sz="4" w:space="0" w:color="auto"/>
              <w:left w:val="nil"/>
              <w:bottom w:val="single" w:sz="4" w:space="0" w:color="auto"/>
              <w:right w:val="single" w:sz="4" w:space="0" w:color="auto"/>
            </w:tcBorders>
            <w:vAlign w:val="center"/>
            <w:hideMark/>
          </w:tcPr>
          <w:p w14:paraId="18B57A7B" w14:textId="77777777" w:rsidR="00C626CD" w:rsidRDefault="00C626CD" w:rsidP="00C626CD">
            <w:pPr>
              <w:pStyle w:val="TAC"/>
            </w:pPr>
            <w:r>
              <w:rPr>
                <w:rFonts w:eastAsia="Malgun Gothic" w:hint="eastAsia"/>
              </w:rPr>
              <w:t>3</w:t>
            </w:r>
          </w:p>
        </w:tc>
        <w:tc>
          <w:tcPr>
            <w:tcW w:w="3308" w:type="dxa"/>
            <w:tcBorders>
              <w:top w:val="single" w:sz="4" w:space="0" w:color="auto"/>
              <w:left w:val="nil"/>
              <w:bottom w:val="single" w:sz="4" w:space="0" w:color="auto"/>
              <w:right w:val="single" w:sz="4" w:space="0" w:color="auto"/>
            </w:tcBorders>
            <w:hideMark/>
          </w:tcPr>
          <w:p w14:paraId="0528889E" w14:textId="77777777" w:rsidR="00C626CD" w:rsidRDefault="00C626CD" w:rsidP="00C626CD">
            <w:pPr>
              <w:pStyle w:val="TAC"/>
            </w:pPr>
            <w:r>
              <w:rPr>
                <w:rFonts w:eastAsia="Malgun Gothic" w:hint="eastAsia"/>
              </w:rPr>
              <w:t>0.2</w:t>
            </w:r>
          </w:p>
        </w:tc>
      </w:tr>
      <w:tr w:rsidR="00C626CD" w14:paraId="4795C834"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5107F237"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38E40FE8" w14:textId="77777777" w:rsidR="00C626CD" w:rsidRDefault="00C626CD" w:rsidP="00C626CD">
            <w:pPr>
              <w:pStyle w:val="TAC"/>
            </w:pPr>
            <w:r>
              <w:rPr>
                <w:rFonts w:eastAsia="Malgun Gothic"/>
              </w:rPr>
              <w:t>n</w:t>
            </w:r>
            <w:r>
              <w:rPr>
                <w:rFonts w:eastAsia="Malgun Gothic" w:hint="eastAsia"/>
              </w:rPr>
              <w:t>78</w:t>
            </w:r>
          </w:p>
        </w:tc>
        <w:tc>
          <w:tcPr>
            <w:tcW w:w="3308" w:type="dxa"/>
            <w:tcBorders>
              <w:top w:val="single" w:sz="4" w:space="0" w:color="auto"/>
              <w:left w:val="nil"/>
              <w:bottom w:val="single" w:sz="4" w:space="0" w:color="auto"/>
              <w:right w:val="single" w:sz="4" w:space="0" w:color="auto"/>
            </w:tcBorders>
            <w:hideMark/>
          </w:tcPr>
          <w:p w14:paraId="20430EA6" w14:textId="77777777" w:rsidR="00C626CD" w:rsidRDefault="00C626CD" w:rsidP="00C626CD">
            <w:pPr>
              <w:pStyle w:val="TAC"/>
            </w:pPr>
            <w:r>
              <w:rPr>
                <w:rFonts w:eastAsia="Malgun Gothic" w:hint="eastAsia"/>
              </w:rPr>
              <w:t>0.5</w:t>
            </w:r>
          </w:p>
        </w:tc>
      </w:tr>
      <w:tr w:rsidR="00C626CD" w14:paraId="5689D43F"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0BB72AAE" w14:textId="77777777" w:rsidR="00C626CD" w:rsidRDefault="00C626CD" w:rsidP="00C626CD">
            <w:pPr>
              <w:pStyle w:val="TAC"/>
            </w:pPr>
            <w:r w:rsidRPr="00345046">
              <w:t>DC_</w:t>
            </w:r>
            <w:r w:rsidRPr="00345046">
              <w:rPr>
                <w:rFonts w:hint="eastAsia"/>
              </w:rPr>
              <w:t>3-</w:t>
            </w:r>
            <w:r w:rsidRPr="00345046">
              <w:t>SUL_n</w:t>
            </w:r>
            <w:r w:rsidRPr="00345046">
              <w:rPr>
                <w:rFonts w:hint="eastAsia"/>
              </w:rPr>
              <w:t>78</w:t>
            </w:r>
            <w:r w:rsidRPr="00345046">
              <w:t>-n</w:t>
            </w:r>
            <w:r w:rsidRPr="00345046">
              <w:rPr>
                <w:rFonts w:hint="eastAsia"/>
              </w:rPr>
              <w:t>80</w:t>
            </w:r>
          </w:p>
        </w:tc>
        <w:tc>
          <w:tcPr>
            <w:tcW w:w="3308" w:type="dxa"/>
            <w:tcBorders>
              <w:top w:val="single" w:sz="4" w:space="0" w:color="auto"/>
              <w:left w:val="nil"/>
              <w:bottom w:val="single" w:sz="4" w:space="0" w:color="auto"/>
              <w:right w:val="single" w:sz="4" w:space="0" w:color="auto"/>
            </w:tcBorders>
            <w:vAlign w:val="center"/>
            <w:hideMark/>
          </w:tcPr>
          <w:p w14:paraId="0CED17A3" w14:textId="77777777" w:rsidR="00C626CD" w:rsidRDefault="00C626CD" w:rsidP="00C626CD">
            <w:pPr>
              <w:pStyle w:val="TAC"/>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7EB08FCE" w14:textId="77777777" w:rsidR="00C626CD" w:rsidRDefault="00C626CD" w:rsidP="00C626CD">
            <w:pPr>
              <w:pStyle w:val="TAC"/>
            </w:pPr>
            <w:r>
              <w:rPr>
                <w:rFonts w:hint="eastAsia"/>
              </w:rPr>
              <w:t>0.2</w:t>
            </w:r>
          </w:p>
        </w:tc>
      </w:tr>
      <w:tr w:rsidR="00C626CD" w14:paraId="7916240D"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00A0679B"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4B35C4F" w14:textId="77777777" w:rsidR="00C626CD" w:rsidRDefault="00C626CD" w:rsidP="00C626CD">
            <w:pPr>
              <w:pStyle w:val="TAC"/>
            </w:pPr>
            <w:r>
              <w:t>n</w:t>
            </w:r>
            <w:r>
              <w:rPr>
                <w:rFonts w:hint="eastAsia"/>
              </w:rPr>
              <w:t>78</w:t>
            </w:r>
          </w:p>
        </w:tc>
        <w:tc>
          <w:tcPr>
            <w:tcW w:w="3308" w:type="dxa"/>
            <w:tcBorders>
              <w:top w:val="single" w:sz="4" w:space="0" w:color="auto"/>
              <w:left w:val="nil"/>
              <w:bottom w:val="single" w:sz="4" w:space="0" w:color="auto"/>
              <w:right w:val="single" w:sz="4" w:space="0" w:color="auto"/>
            </w:tcBorders>
            <w:vAlign w:val="center"/>
            <w:hideMark/>
          </w:tcPr>
          <w:p w14:paraId="0FE9029E" w14:textId="77777777" w:rsidR="00C626CD" w:rsidRDefault="00C626CD" w:rsidP="00C626CD">
            <w:pPr>
              <w:pStyle w:val="TAC"/>
            </w:pPr>
            <w:r>
              <w:rPr>
                <w:rFonts w:hint="eastAsia"/>
              </w:rPr>
              <w:t>0.5</w:t>
            </w:r>
          </w:p>
        </w:tc>
      </w:tr>
      <w:tr w:rsidR="00C626CD" w14:paraId="06247BDD"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40B0D2CC" w14:textId="77777777" w:rsidR="00C626CD" w:rsidRDefault="00C626CD" w:rsidP="00C626CD">
            <w:pPr>
              <w:pStyle w:val="TAC"/>
            </w:pPr>
            <w:r>
              <w:t>DC_</w:t>
            </w:r>
            <w:r>
              <w:rPr>
                <w:rFonts w:hint="eastAsia"/>
              </w:rPr>
              <w:t>3-</w:t>
            </w:r>
            <w:r>
              <w:t>SUL_n</w:t>
            </w:r>
            <w:r>
              <w:rPr>
                <w:rFonts w:hint="eastAsia"/>
              </w:rPr>
              <w:t>78</w:t>
            </w:r>
            <w:r>
              <w:t>-n</w:t>
            </w:r>
            <w:r>
              <w:rPr>
                <w:rFonts w:hint="eastAsia"/>
              </w:rPr>
              <w:t>82</w:t>
            </w:r>
          </w:p>
        </w:tc>
        <w:tc>
          <w:tcPr>
            <w:tcW w:w="3308" w:type="dxa"/>
            <w:tcBorders>
              <w:top w:val="single" w:sz="4" w:space="0" w:color="auto"/>
              <w:left w:val="nil"/>
              <w:bottom w:val="single" w:sz="4" w:space="0" w:color="auto"/>
              <w:right w:val="single" w:sz="4" w:space="0" w:color="auto"/>
            </w:tcBorders>
            <w:vAlign w:val="center"/>
            <w:hideMark/>
          </w:tcPr>
          <w:p w14:paraId="5A93BE0A" w14:textId="77777777" w:rsidR="00C626CD" w:rsidRDefault="00C626CD" w:rsidP="00C626CD">
            <w:pPr>
              <w:pStyle w:val="TAC"/>
            </w:pPr>
            <w:r>
              <w:rPr>
                <w:rFonts w:hint="eastAsia"/>
              </w:rPr>
              <w:t>3</w:t>
            </w:r>
          </w:p>
        </w:tc>
        <w:tc>
          <w:tcPr>
            <w:tcW w:w="3308" w:type="dxa"/>
            <w:tcBorders>
              <w:top w:val="single" w:sz="4" w:space="0" w:color="auto"/>
              <w:left w:val="nil"/>
              <w:bottom w:val="single" w:sz="4" w:space="0" w:color="auto"/>
              <w:right w:val="single" w:sz="4" w:space="0" w:color="auto"/>
            </w:tcBorders>
            <w:vAlign w:val="center"/>
            <w:hideMark/>
          </w:tcPr>
          <w:p w14:paraId="70EE6EFB" w14:textId="77777777" w:rsidR="00C626CD" w:rsidRDefault="00C626CD" w:rsidP="00C626CD">
            <w:pPr>
              <w:pStyle w:val="TAC"/>
            </w:pPr>
            <w:r>
              <w:rPr>
                <w:rFonts w:hint="eastAsia"/>
              </w:rPr>
              <w:t>0.2</w:t>
            </w:r>
          </w:p>
        </w:tc>
      </w:tr>
      <w:tr w:rsidR="00C626CD" w14:paraId="23619DDD"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0B07752"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CDE5ACE" w14:textId="77777777" w:rsidR="00C626CD" w:rsidRDefault="00C626CD" w:rsidP="00C626CD">
            <w:pPr>
              <w:pStyle w:val="TAC"/>
            </w:pPr>
            <w:r>
              <w:t>n</w:t>
            </w:r>
            <w:r>
              <w:rPr>
                <w:rFonts w:hint="eastAsia"/>
              </w:rPr>
              <w:t>78</w:t>
            </w:r>
          </w:p>
        </w:tc>
        <w:tc>
          <w:tcPr>
            <w:tcW w:w="3308" w:type="dxa"/>
            <w:tcBorders>
              <w:top w:val="single" w:sz="4" w:space="0" w:color="auto"/>
              <w:left w:val="nil"/>
              <w:bottom w:val="single" w:sz="4" w:space="0" w:color="auto"/>
              <w:right w:val="single" w:sz="4" w:space="0" w:color="auto"/>
            </w:tcBorders>
            <w:vAlign w:val="center"/>
            <w:hideMark/>
          </w:tcPr>
          <w:p w14:paraId="094E7EC2" w14:textId="77777777" w:rsidR="00C626CD" w:rsidRDefault="00C626CD" w:rsidP="00C626CD">
            <w:pPr>
              <w:pStyle w:val="TAC"/>
            </w:pPr>
            <w:r>
              <w:rPr>
                <w:rFonts w:hint="eastAsia"/>
              </w:rPr>
              <w:t>0.5</w:t>
            </w:r>
          </w:p>
        </w:tc>
      </w:tr>
      <w:tr w:rsidR="00C626CD" w14:paraId="4AEFCE17"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72F1E267" w14:textId="77777777" w:rsidR="00C626CD" w:rsidRDefault="00C626CD" w:rsidP="00C626CD">
            <w:pPr>
              <w:pStyle w:val="TAC"/>
            </w:pPr>
            <w:r>
              <w:t>DC_</w:t>
            </w:r>
            <w:r>
              <w:rPr>
                <w:rFonts w:eastAsia="Malgun Gothic" w:hint="eastAsia"/>
              </w:rPr>
              <w:t>5</w:t>
            </w:r>
            <w:r>
              <w:t>-</w:t>
            </w:r>
            <w:r>
              <w:rPr>
                <w:rFonts w:eastAsia="Malgun Gothic" w:hint="eastAsia"/>
              </w:rPr>
              <w:t>7_n78</w:t>
            </w:r>
          </w:p>
        </w:tc>
        <w:tc>
          <w:tcPr>
            <w:tcW w:w="3308" w:type="dxa"/>
            <w:tcBorders>
              <w:top w:val="single" w:sz="4" w:space="0" w:color="auto"/>
              <w:left w:val="nil"/>
              <w:bottom w:val="single" w:sz="4" w:space="0" w:color="auto"/>
              <w:right w:val="single" w:sz="4" w:space="0" w:color="auto"/>
            </w:tcBorders>
            <w:vAlign w:val="center"/>
            <w:hideMark/>
          </w:tcPr>
          <w:p w14:paraId="44876F52" w14:textId="77777777" w:rsidR="00C626CD" w:rsidRDefault="00C626CD" w:rsidP="00C626CD">
            <w:pPr>
              <w:pStyle w:val="TAC"/>
              <w:rPr>
                <w:rFonts w:eastAsia="Malgun Gothic"/>
              </w:rPr>
            </w:pPr>
            <w:r>
              <w:rPr>
                <w:rFonts w:eastAsia="Malgun Gothic" w:hint="eastAsia"/>
              </w:rPr>
              <w:t>5</w:t>
            </w:r>
          </w:p>
        </w:tc>
        <w:tc>
          <w:tcPr>
            <w:tcW w:w="3308" w:type="dxa"/>
            <w:tcBorders>
              <w:top w:val="single" w:sz="4" w:space="0" w:color="auto"/>
              <w:left w:val="nil"/>
              <w:bottom w:val="single" w:sz="4" w:space="0" w:color="auto"/>
              <w:right w:val="single" w:sz="4" w:space="0" w:color="auto"/>
            </w:tcBorders>
            <w:vAlign w:val="center"/>
            <w:hideMark/>
          </w:tcPr>
          <w:p w14:paraId="1AC677D4" w14:textId="77777777" w:rsidR="00C626CD" w:rsidRDefault="00C626CD" w:rsidP="00C626CD">
            <w:pPr>
              <w:pStyle w:val="TAC"/>
            </w:pPr>
            <w:r>
              <w:rPr>
                <w:rFonts w:hint="eastAsia"/>
              </w:rPr>
              <w:t>0.2</w:t>
            </w:r>
          </w:p>
        </w:tc>
      </w:tr>
      <w:tr w:rsidR="00C626CD" w14:paraId="6F0832A1"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CC22C88"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703357FC" w14:textId="77777777" w:rsidR="00C626CD" w:rsidRDefault="00C626CD" w:rsidP="00C626CD">
            <w:pPr>
              <w:pStyle w:val="TAC"/>
              <w:rPr>
                <w:rFonts w:eastAsia="Malgun Gothic"/>
              </w:rPr>
            </w:pPr>
            <w:r>
              <w:rPr>
                <w:rFonts w:eastAsia="Malgun Gothic" w:hint="eastAsia"/>
              </w:rPr>
              <w:t>7</w:t>
            </w:r>
          </w:p>
        </w:tc>
        <w:tc>
          <w:tcPr>
            <w:tcW w:w="3308" w:type="dxa"/>
            <w:tcBorders>
              <w:top w:val="single" w:sz="4" w:space="0" w:color="auto"/>
              <w:left w:val="nil"/>
              <w:bottom w:val="single" w:sz="4" w:space="0" w:color="auto"/>
              <w:right w:val="single" w:sz="4" w:space="0" w:color="auto"/>
            </w:tcBorders>
            <w:vAlign w:val="center"/>
            <w:hideMark/>
          </w:tcPr>
          <w:p w14:paraId="7CC3650A" w14:textId="77777777" w:rsidR="00C626CD" w:rsidRDefault="00C626CD" w:rsidP="00C626CD">
            <w:pPr>
              <w:pStyle w:val="TAC"/>
            </w:pPr>
            <w:r>
              <w:rPr>
                <w:rFonts w:hint="eastAsia"/>
              </w:rPr>
              <w:t>0.2</w:t>
            </w:r>
          </w:p>
        </w:tc>
      </w:tr>
      <w:tr w:rsidR="00C626CD" w14:paraId="3811325C"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288B5063"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0397B039" w14:textId="77777777" w:rsidR="00C626CD" w:rsidRDefault="00C626CD" w:rsidP="00C626CD">
            <w:pPr>
              <w:pStyle w:val="TAC"/>
              <w:rPr>
                <w:rFonts w:eastAsia="Malgun Gothic"/>
              </w:rPr>
            </w:pPr>
            <w:r>
              <w:rPr>
                <w:rFonts w:hint="eastAsia"/>
              </w:rPr>
              <w:t>n</w:t>
            </w:r>
            <w:r>
              <w:rPr>
                <w:rFonts w:eastAsia="Malgun Gothic" w:hint="eastAsia"/>
              </w:rPr>
              <w:t>78</w:t>
            </w:r>
          </w:p>
        </w:tc>
        <w:tc>
          <w:tcPr>
            <w:tcW w:w="3308" w:type="dxa"/>
            <w:tcBorders>
              <w:top w:val="single" w:sz="4" w:space="0" w:color="auto"/>
              <w:left w:val="nil"/>
              <w:bottom w:val="single" w:sz="4" w:space="0" w:color="auto"/>
              <w:right w:val="single" w:sz="4" w:space="0" w:color="auto"/>
            </w:tcBorders>
            <w:vAlign w:val="center"/>
            <w:hideMark/>
          </w:tcPr>
          <w:p w14:paraId="6D502E68" w14:textId="77777777" w:rsidR="00C626CD" w:rsidRDefault="00C626CD" w:rsidP="00C626CD">
            <w:pPr>
              <w:pStyle w:val="TAC"/>
            </w:pPr>
            <w:r>
              <w:rPr>
                <w:rFonts w:hint="eastAsia"/>
              </w:rPr>
              <w:t>0.5</w:t>
            </w:r>
          </w:p>
        </w:tc>
      </w:tr>
      <w:tr w:rsidR="00C626CD" w14:paraId="21F25384"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06C5C087" w14:textId="77777777" w:rsidR="00C626CD" w:rsidRDefault="00C626CD" w:rsidP="00C626CD">
            <w:pPr>
              <w:pStyle w:val="TAC"/>
            </w:pPr>
            <w:r>
              <w:rPr>
                <w:rFonts w:hint="eastAsia"/>
              </w:rPr>
              <w:t>DC</w:t>
            </w:r>
            <w:r>
              <w:t>_5_30</w:t>
            </w:r>
            <w:r>
              <w:rPr>
                <w:rFonts w:hint="eastAsia"/>
              </w:rPr>
              <w:t>_</w:t>
            </w:r>
            <w:r>
              <w:t>n66</w:t>
            </w:r>
          </w:p>
        </w:tc>
        <w:tc>
          <w:tcPr>
            <w:tcW w:w="3308" w:type="dxa"/>
            <w:tcBorders>
              <w:top w:val="single" w:sz="4" w:space="0" w:color="auto"/>
              <w:left w:val="nil"/>
              <w:bottom w:val="single" w:sz="4" w:space="0" w:color="auto"/>
              <w:right w:val="single" w:sz="4" w:space="0" w:color="auto"/>
            </w:tcBorders>
            <w:vAlign w:val="center"/>
            <w:hideMark/>
          </w:tcPr>
          <w:p w14:paraId="6B77AAFF" w14:textId="77777777" w:rsidR="00C626CD" w:rsidRDefault="00C626CD" w:rsidP="00C626CD">
            <w:pPr>
              <w:pStyle w:val="TAC"/>
              <w:rPr>
                <w:rFonts w:eastAsia="Malgun Gothic"/>
              </w:rPr>
            </w:pPr>
            <w:r>
              <w:t>30</w:t>
            </w:r>
          </w:p>
        </w:tc>
        <w:tc>
          <w:tcPr>
            <w:tcW w:w="3308" w:type="dxa"/>
            <w:tcBorders>
              <w:top w:val="single" w:sz="4" w:space="0" w:color="auto"/>
              <w:left w:val="nil"/>
              <w:bottom w:val="single" w:sz="4" w:space="0" w:color="auto"/>
              <w:right w:val="single" w:sz="4" w:space="0" w:color="auto"/>
            </w:tcBorders>
            <w:vAlign w:val="center"/>
            <w:hideMark/>
          </w:tcPr>
          <w:p w14:paraId="68E7DC10" w14:textId="77777777" w:rsidR="00C626CD" w:rsidRDefault="00C626CD" w:rsidP="00C626CD">
            <w:pPr>
              <w:pStyle w:val="TAC"/>
            </w:pPr>
            <w:r>
              <w:t>0.5</w:t>
            </w:r>
          </w:p>
        </w:tc>
      </w:tr>
      <w:tr w:rsidR="00C626CD" w14:paraId="7D39B357"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87AB289"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6202BD4" w14:textId="77777777" w:rsidR="00C626CD" w:rsidRDefault="00C626CD" w:rsidP="00C626CD">
            <w:pPr>
              <w:pStyle w:val="TAC"/>
              <w:rPr>
                <w:rFonts w:eastAsia="Malgun Gothic"/>
              </w:rPr>
            </w:pPr>
            <w:r>
              <w:rPr>
                <w:rFonts w:hint="eastAsia"/>
              </w:rPr>
              <w:t>n66</w:t>
            </w:r>
          </w:p>
        </w:tc>
        <w:tc>
          <w:tcPr>
            <w:tcW w:w="3308" w:type="dxa"/>
            <w:tcBorders>
              <w:top w:val="single" w:sz="4" w:space="0" w:color="auto"/>
              <w:left w:val="nil"/>
              <w:bottom w:val="single" w:sz="4" w:space="0" w:color="auto"/>
              <w:right w:val="single" w:sz="4" w:space="0" w:color="auto"/>
            </w:tcBorders>
            <w:vAlign w:val="center"/>
            <w:hideMark/>
          </w:tcPr>
          <w:p w14:paraId="5B3E39BB" w14:textId="77777777" w:rsidR="00C626CD" w:rsidRDefault="00C626CD" w:rsidP="00C626CD">
            <w:pPr>
              <w:pStyle w:val="TAC"/>
            </w:pPr>
            <w:r>
              <w:rPr>
                <w:rFonts w:hint="eastAsia"/>
              </w:rPr>
              <w:t>0</w:t>
            </w:r>
            <w:r>
              <w:t>.4</w:t>
            </w:r>
          </w:p>
        </w:tc>
      </w:tr>
      <w:tr w:rsidR="00C626CD" w14:paraId="6EB3B78A"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58EDECBD" w14:textId="77777777" w:rsidR="00C626CD" w:rsidRDefault="00C626CD" w:rsidP="00C626CD">
            <w:pPr>
              <w:pStyle w:val="TAC"/>
            </w:pPr>
            <w:r>
              <w:t>DC_7-20_n28</w:t>
            </w:r>
          </w:p>
        </w:tc>
        <w:tc>
          <w:tcPr>
            <w:tcW w:w="3308" w:type="dxa"/>
            <w:tcBorders>
              <w:top w:val="single" w:sz="4" w:space="0" w:color="auto"/>
              <w:left w:val="nil"/>
              <w:bottom w:val="single" w:sz="4" w:space="0" w:color="auto"/>
              <w:right w:val="single" w:sz="4" w:space="0" w:color="auto"/>
            </w:tcBorders>
            <w:vAlign w:val="center"/>
            <w:hideMark/>
          </w:tcPr>
          <w:p w14:paraId="3AA0026D" w14:textId="77777777" w:rsidR="00C626CD" w:rsidRDefault="00C626CD" w:rsidP="00C626CD">
            <w:pPr>
              <w:pStyle w:val="TAC"/>
              <w:rPr>
                <w:rFonts w:eastAsia="MS Mincho"/>
              </w:rPr>
            </w:pPr>
            <w:r>
              <w:t>20</w:t>
            </w:r>
          </w:p>
        </w:tc>
        <w:tc>
          <w:tcPr>
            <w:tcW w:w="3308" w:type="dxa"/>
            <w:tcBorders>
              <w:top w:val="single" w:sz="4" w:space="0" w:color="auto"/>
              <w:left w:val="nil"/>
              <w:bottom w:val="single" w:sz="4" w:space="0" w:color="auto"/>
              <w:right w:val="single" w:sz="4" w:space="0" w:color="auto"/>
            </w:tcBorders>
            <w:vAlign w:val="center"/>
            <w:hideMark/>
          </w:tcPr>
          <w:p w14:paraId="2789DB6D" w14:textId="77777777" w:rsidR="00C626CD" w:rsidRDefault="00C626CD" w:rsidP="00C626CD">
            <w:pPr>
              <w:pStyle w:val="TAC"/>
            </w:pPr>
            <w:r>
              <w:rPr>
                <w:rFonts w:eastAsia="Malgun Gothic"/>
              </w:rPr>
              <w:t>0.2</w:t>
            </w:r>
          </w:p>
        </w:tc>
      </w:tr>
      <w:tr w:rsidR="00C626CD" w14:paraId="537425D7"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7F952C41"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8CFB506" w14:textId="77777777" w:rsidR="00C626CD" w:rsidRDefault="00C626CD" w:rsidP="00C626CD">
            <w:pPr>
              <w:pStyle w:val="TAC"/>
              <w:rPr>
                <w:rFonts w:eastAsia="MS Mincho"/>
              </w:rPr>
            </w:pPr>
            <w:r>
              <w:t>n28</w:t>
            </w:r>
          </w:p>
        </w:tc>
        <w:tc>
          <w:tcPr>
            <w:tcW w:w="3308" w:type="dxa"/>
            <w:tcBorders>
              <w:top w:val="single" w:sz="4" w:space="0" w:color="auto"/>
              <w:left w:val="nil"/>
              <w:bottom w:val="single" w:sz="4" w:space="0" w:color="auto"/>
              <w:right w:val="single" w:sz="4" w:space="0" w:color="auto"/>
            </w:tcBorders>
            <w:vAlign w:val="center"/>
            <w:hideMark/>
          </w:tcPr>
          <w:p w14:paraId="736060F2" w14:textId="77777777" w:rsidR="00C626CD" w:rsidRDefault="00C626CD" w:rsidP="00C626CD">
            <w:pPr>
              <w:pStyle w:val="TAC"/>
            </w:pPr>
            <w:r>
              <w:rPr>
                <w:rFonts w:eastAsia="Malgun Gothic"/>
              </w:rPr>
              <w:t>0.2</w:t>
            </w:r>
          </w:p>
        </w:tc>
      </w:tr>
      <w:tr w:rsidR="00C626CD" w14:paraId="7E79D714"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29DC81BF" w14:textId="77777777" w:rsidR="00C626CD" w:rsidRDefault="00C626CD" w:rsidP="00C626CD">
            <w:pPr>
              <w:pStyle w:val="TAC"/>
            </w:pPr>
            <w:r>
              <w:t>DC_7-20</w:t>
            </w:r>
            <w:r>
              <w:rPr>
                <w:rFonts w:hint="eastAsia"/>
              </w:rPr>
              <w:t>_</w:t>
            </w:r>
            <w:r>
              <w:t>n78</w:t>
            </w:r>
          </w:p>
        </w:tc>
        <w:tc>
          <w:tcPr>
            <w:tcW w:w="3308" w:type="dxa"/>
            <w:tcBorders>
              <w:top w:val="single" w:sz="4" w:space="0" w:color="auto"/>
              <w:left w:val="nil"/>
              <w:bottom w:val="single" w:sz="4" w:space="0" w:color="auto"/>
              <w:right w:val="single" w:sz="4" w:space="0" w:color="auto"/>
            </w:tcBorders>
            <w:vAlign w:val="center"/>
            <w:hideMark/>
          </w:tcPr>
          <w:p w14:paraId="0B6A51A9" w14:textId="77777777" w:rsidR="00C626CD" w:rsidRDefault="00C626CD" w:rsidP="00C626CD">
            <w:pPr>
              <w:pStyle w:val="TAC"/>
            </w:pPr>
            <w:r>
              <w:rPr>
                <w:rFonts w:eastAsia="MS Mincho"/>
              </w:rPr>
              <w:t>n78</w:t>
            </w:r>
          </w:p>
        </w:tc>
        <w:tc>
          <w:tcPr>
            <w:tcW w:w="3308" w:type="dxa"/>
            <w:tcBorders>
              <w:top w:val="single" w:sz="4" w:space="0" w:color="auto"/>
              <w:left w:val="nil"/>
              <w:bottom w:val="single" w:sz="4" w:space="0" w:color="auto"/>
              <w:right w:val="single" w:sz="4" w:space="0" w:color="auto"/>
            </w:tcBorders>
            <w:vAlign w:val="center"/>
            <w:hideMark/>
          </w:tcPr>
          <w:p w14:paraId="08CB68A2" w14:textId="77777777" w:rsidR="00C626CD" w:rsidRDefault="00C626CD" w:rsidP="00C626CD">
            <w:pPr>
              <w:pStyle w:val="TAC"/>
            </w:pPr>
            <w:r>
              <w:rPr>
                <w:rFonts w:hint="eastAsia"/>
              </w:rPr>
              <w:t>0.5</w:t>
            </w:r>
          </w:p>
        </w:tc>
      </w:tr>
      <w:tr w:rsidR="00C626CD" w14:paraId="4DBB3487"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233D1E5E" w14:textId="77777777" w:rsidR="00C626CD" w:rsidRDefault="00C626CD" w:rsidP="00C626CD">
            <w:pPr>
              <w:pStyle w:val="TAC"/>
            </w:pPr>
            <w:r>
              <w:t>DC_7-2</w:t>
            </w:r>
            <w:r>
              <w:rPr>
                <w:rFonts w:hint="eastAsia"/>
              </w:rPr>
              <w:t>8_</w:t>
            </w:r>
            <w:r>
              <w:t>n78</w:t>
            </w:r>
          </w:p>
        </w:tc>
        <w:tc>
          <w:tcPr>
            <w:tcW w:w="3308" w:type="dxa"/>
            <w:tcBorders>
              <w:top w:val="single" w:sz="4" w:space="0" w:color="auto"/>
              <w:left w:val="nil"/>
              <w:bottom w:val="single" w:sz="4" w:space="0" w:color="auto"/>
              <w:right w:val="single" w:sz="4" w:space="0" w:color="auto"/>
            </w:tcBorders>
            <w:vAlign w:val="center"/>
            <w:hideMark/>
          </w:tcPr>
          <w:p w14:paraId="7AC2B89D" w14:textId="77777777" w:rsidR="00C626CD" w:rsidRDefault="00C626CD" w:rsidP="00C626CD">
            <w:pPr>
              <w:pStyle w:val="TAC"/>
              <w:rPr>
                <w:rFonts w:eastAsia="MS Mincho"/>
              </w:rPr>
            </w:pPr>
            <w:r>
              <w:t>n78</w:t>
            </w:r>
          </w:p>
        </w:tc>
        <w:tc>
          <w:tcPr>
            <w:tcW w:w="3308" w:type="dxa"/>
            <w:tcBorders>
              <w:top w:val="single" w:sz="4" w:space="0" w:color="auto"/>
              <w:left w:val="nil"/>
              <w:bottom w:val="single" w:sz="4" w:space="0" w:color="auto"/>
              <w:right w:val="single" w:sz="4" w:space="0" w:color="auto"/>
            </w:tcBorders>
            <w:vAlign w:val="center"/>
            <w:hideMark/>
          </w:tcPr>
          <w:p w14:paraId="1B314F48" w14:textId="77777777" w:rsidR="00C626CD" w:rsidRDefault="00C626CD" w:rsidP="00C626CD">
            <w:pPr>
              <w:pStyle w:val="TAC"/>
            </w:pPr>
            <w:r>
              <w:rPr>
                <w:rFonts w:hint="eastAsia"/>
              </w:rPr>
              <w:t>0.5</w:t>
            </w:r>
          </w:p>
        </w:tc>
      </w:tr>
      <w:tr w:rsidR="00C626CD" w14:paraId="54A3F024"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21DB01CD" w14:textId="77777777" w:rsidR="00C626CD" w:rsidRDefault="00C626CD" w:rsidP="00C626CD">
            <w:pPr>
              <w:pStyle w:val="TAC"/>
            </w:pPr>
            <w:r>
              <w:rPr>
                <w:rFonts w:eastAsia="Malgun Gothic" w:hint="eastAsia"/>
              </w:rPr>
              <w:t>DC_7_n28-n78</w:t>
            </w:r>
          </w:p>
        </w:tc>
        <w:tc>
          <w:tcPr>
            <w:tcW w:w="3308" w:type="dxa"/>
            <w:tcBorders>
              <w:top w:val="single" w:sz="4" w:space="0" w:color="auto"/>
              <w:left w:val="nil"/>
              <w:bottom w:val="single" w:sz="4" w:space="0" w:color="auto"/>
              <w:right w:val="single" w:sz="4" w:space="0" w:color="auto"/>
            </w:tcBorders>
            <w:vAlign w:val="center"/>
            <w:hideMark/>
          </w:tcPr>
          <w:p w14:paraId="69E0D862" w14:textId="77777777" w:rsidR="00C626CD" w:rsidRDefault="00C626CD" w:rsidP="00C626CD">
            <w:pPr>
              <w:pStyle w:val="TAC"/>
            </w:pPr>
            <w:r>
              <w:rPr>
                <w:rFonts w:eastAsia="Malgun Gothic"/>
              </w:rPr>
              <w:t>n</w:t>
            </w:r>
            <w:r>
              <w:rPr>
                <w:rFonts w:eastAsia="Malgun Gothic" w:hint="eastAsia"/>
              </w:rPr>
              <w:t>7</w:t>
            </w:r>
            <w:r>
              <w:rPr>
                <w:rFonts w:eastAsia="Malgun Gothic"/>
              </w:rPr>
              <w:t>8</w:t>
            </w:r>
          </w:p>
        </w:tc>
        <w:tc>
          <w:tcPr>
            <w:tcW w:w="3308" w:type="dxa"/>
            <w:tcBorders>
              <w:top w:val="single" w:sz="4" w:space="0" w:color="auto"/>
              <w:left w:val="nil"/>
              <w:bottom w:val="single" w:sz="4" w:space="0" w:color="auto"/>
              <w:right w:val="single" w:sz="4" w:space="0" w:color="auto"/>
            </w:tcBorders>
            <w:vAlign w:val="center"/>
            <w:hideMark/>
          </w:tcPr>
          <w:p w14:paraId="71DA094E" w14:textId="77777777" w:rsidR="00C626CD" w:rsidRDefault="00C626CD" w:rsidP="00C626CD">
            <w:pPr>
              <w:pStyle w:val="TAC"/>
            </w:pPr>
            <w:r>
              <w:rPr>
                <w:rFonts w:hint="eastAsia"/>
              </w:rPr>
              <w:t>0.5</w:t>
            </w:r>
          </w:p>
        </w:tc>
      </w:tr>
      <w:tr w:rsidR="00C626CD" w14:paraId="3E4A07FF"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30408A31" w14:textId="77777777" w:rsidR="00C626CD" w:rsidRDefault="00C626CD" w:rsidP="00C626CD">
            <w:pPr>
              <w:pStyle w:val="TAC"/>
            </w:pPr>
            <w:r>
              <w:t>DC_</w:t>
            </w:r>
            <w:r>
              <w:rPr>
                <w:rFonts w:hint="eastAsia"/>
              </w:rPr>
              <w:t>7</w:t>
            </w:r>
            <w:r>
              <w:t>-</w:t>
            </w:r>
            <w:r>
              <w:rPr>
                <w:rFonts w:hint="eastAsia"/>
              </w:rPr>
              <w:t>46_n78</w:t>
            </w:r>
          </w:p>
        </w:tc>
        <w:tc>
          <w:tcPr>
            <w:tcW w:w="3308" w:type="dxa"/>
            <w:tcBorders>
              <w:top w:val="single" w:sz="4" w:space="0" w:color="auto"/>
              <w:left w:val="nil"/>
              <w:bottom w:val="single" w:sz="4" w:space="0" w:color="auto"/>
              <w:right w:val="single" w:sz="4" w:space="0" w:color="auto"/>
            </w:tcBorders>
            <w:vAlign w:val="center"/>
            <w:hideMark/>
          </w:tcPr>
          <w:p w14:paraId="37024FF8"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6EC2B296" w14:textId="77777777" w:rsidR="00C626CD" w:rsidRDefault="00C626CD" w:rsidP="00C626CD">
            <w:pPr>
              <w:pStyle w:val="TAC"/>
            </w:pPr>
            <w:r>
              <w:rPr>
                <w:rFonts w:hint="eastAsia"/>
              </w:rPr>
              <w:t>0.5</w:t>
            </w:r>
          </w:p>
        </w:tc>
      </w:tr>
      <w:tr w:rsidR="00C626CD" w14:paraId="043DABB2"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3921A3DE" w14:textId="77777777" w:rsidR="00C626CD" w:rsidRDefault="00C626CD" w:rsidP="00C626CD">
            <w:pPr>
              <w:pStyle w:val="TAC"/>
            </w:pPr>
            <w:r>
              <w:t>DC_8A-SUL_n78-n81</w:t>
            </w:r>
          </w:p>
        </w:tc>
        <w:tc>
          <w:tcPr>
            <w:tcW w:w="3308" w:type="dxa"/>
            <w:tcBorders>
              <w:top w:val="single" w:sz="4" w:space="0" w:color="auto"/>
              <w:left w:val="nil"/>
              <w:bottom w:val="single" w:sz="4" w:space="0" w:color="auto"/>
              <w:right w:val="single" w:sz="4" w:space="0" w:color="auto"/>
            </w:tcBorders>
            <w:vAlign w:val="center"/>
            <w:hideMark/>
          </w:tcPr>
          <w:p w14:paraId="5A985A82" w14:textId="77777777" w:rsidR="00C626CD" w:rsidRDefault="00C626CD" w:rsidP="00C626CD">
            <w:pPr>
              <w:pStyle w:val="TAC"/>
            </w:pPr>
            <w:r>
              <w:rPr>
                <w:rFonts w:hint="eastAsia"/>
              </w:rPr>
              <w:t>8</w:t>
            </w:r>
          </w:p>
        </w:tc>
        <w:tc>
          <w:tcPr>
            <w:tcW w:w="3308" w:type="dxa"/>
            <w:tcBorders>
              <w:top w:val="single" w:sz="4" w:space="0" w:color="auto"/>
              <w:left w:val="nil"/>
              <w:bottom w:val="single" w:sz="4" w:space="0" w:color="auto"/>
              <w:right w:val="single" w:sz="4" w:space="0" w:color="auto"/>
            </w:tcBorders>
            <w:vAlign w:val="center"/>
            <w:hideMark/>
          </w:tcPr>
          <w:p w14:paraId="21D5056B" w14:textId="77777777" w:rsidR="00C626CD" w:rsidRDefault="00C626CD" w:rsidP="00C626CD">
            <w:pPr>
              <w:pStyle w:val="TAC"/>
            </w:pPr>
            <w:r>
              <w:rPr>
                <w:rFonts w:hint="eastAsia"/>
              </w:rPr>
              <w:t>0.2</w:t>
            </w:r>
          </w:p>
        </w:tc>
      </w:tr>
      <w:tr w:rsidR="00C626CD" w14:paraId="06883BCE"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CF08CA0"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34FC279" w14:textId="77777777" w:rsidR="00C626CD" w:rsidRDefault="00C626CD" w:rsidP="00C626CD">
            <w:pPr>
              <w:pStyle w:val="TAC"/>
            </w:pPr>
            <w:r>
              <w:t>n</w:t>
            </w:r>
            <w:r>
              <w:rPr>
                <w:rFonts w:hint="eastAsia"/>
              </w:rPr>
              <w:t>78</w:t>
            </w:r>
          </w:p>
        </w:tc>
        <w:tc>
          <w:tcPr>
            <w:tcW w:w="3308" w:type="dxa"/>
            <w:tcBorders>
              <w:top w:val="single" w:sz="4" w:space="0" w:color="auto"/>
              <w:left w:val="nil"/>
              <w:bottom w:val="single" w:sz="4" w:space="0" w:color="auto"/>
              <w:right w:val="single" w:sz="4" w:space="0" w:color="auto"/>
            </w:tcBorders>
            <w:vAlign w:val="center"/>
            <w:hideMark/>
          </w:tcPr>
          <w:p w14:paraId="65E46875" w14:textId="77777777" w:rsidR="00C626CD" w:rsidRDefault="00C626CD" w:rsidP="00C626CD">
            <w:pPr>
              <w:pStyle w:val="TAC"/>
            </w:pPr>
            <w:r>
              <w:t>0.2</w:t>
            </w:r>
          </w:p>
        </w:tc>
      </w:tr>
      <w:tr w:rsidR="00C626CD" w14:paraId="68D6166C"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6D66ADAC" w14:textId="77777777" w:rsidR="00C626CD" w:rsidRDefault="00C626CD" w:rsidP="00C626CD">
            <w:pPr>
              <w:pStyle w:val="TAC"/>
            </w:pPr>
            <w:r>
              <w:t>DC_</w:t>
            </w:r>
            <w:r>
              <w:rPr>
                <w:rFonts w:hint="eastAsia"/>
              </w:rPr>
              <w:t>18</w:t>
            </w:r>
            <w:r>
              <w:t>-</w:t>
            </w:r>
            <w:r>
              <w:rPr>
                <w:rFonts w:hint="eastAsia"/>
              </w:rPr>
              <w:t>28_n7</w:t>
            </w:r>
            <w:r>
              <w:t>7</w:t>
            </w:r>
          </w:p>
        </w:tc>
        <w:tc>
          <w:tcPr>
            <w:tcW w:w="3308" w:type="dxa"/>
            <w:tcBorders>
              <w:top w:val="single" w:sz="4" w:space="0" w:color="auto"/>
              <w:left w:val="nil"/>
              <w:bottom w:val="single" w:sz="4" w:space="0" w:color="auto"/>
              <w:right w:val="single" w:sz="4" w:space="0" w:color="auto"/>
            </w:tcBorders>
            <w:vAlign w:val="center"/>
            <w:hideMark/>
          </w:tcPr>
          <w:p w14:paraId="17218EE8" w14:textId="77777777" w:rsidR="00C626CD" w:rsidRDefault="00C626CD" w:rsidP="00C626CD">
            <w:pPr>
              <w:pStyle w:val="TAC"/>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7D7411A6" w14:textId="77777777" w:rsidR="00C626CD" w:rsidRDefault="00C626CD" w:rsidP="00C626CD">
            <w:pPr>
              <w:pStyle w:val="TAC"/>
            </w:pPr>
            <w:r>
              <w:rPr>
                <w:rFonts w:hint="eastAsia"/>
              </w:rPr>
              <w:t>0.5</w:t>
            </w:r>
          </w:p>
        </w:tc>
      </w:tr>
      <w:tr w:rsidR="00C626CD" w14:paraId="132720E4"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782716A8" w14:textId="77777777" w:rsidR="00C626CD" w:rsidRDefault="00C626CD" w:rsidP="00C626CD">
            <w:pPr>
              <w:pStyle w:val="TAC"/>
            </w:pPr>
            <w:r>
              <w:t>DC_</w:t>
            </w:r>
            <w:r>
              <w:rPr>
                <w:rFonts w:hint="eastAsia"/>
              </w:rPr>
              <w:t>18</w:t>
            </w:r>
            <w:r>
              <w:t>-</w:t>
            </w:r>
            <w:r>
              <w:rPr>
                <w:rFonts w:hint="eastAsia"/>
              </w:rPr>
              <w:t>28_n78</w:t>
            </w:r>
          </w:p>
        </w:tc>
        <w:tc>
          <w:tcPr>
            <w:tcW w:w="3308" w:type="dxa"/>
            <w:tcBorders>
              <w:top w:val="single" w:sz="4" w:space="0" w:color="auto"/>
              <w:left w:val="nil"/>
              <w:bottom w:val="single" w:sz="4" w:space="0" w:color="auto"/>
              <w:right w:val="single" w:sz="4" w:space="0" w:color="auto"/>
            </w:tcBorders>
            <w:vAlign w:val="center"/>
            <w:hideMark/>
          </w:tcPr>
          <w:p w14:paraId="0E9D1AAE"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3C152B33" w14:textId="77777777" w:rsidR="00C626CD" w:rsidRDefault="00C626CD" w:rsidP="00C626CD">
            <w:pPr>
              <w:pStyle w:val="TAC"/>
            </w:pPr>
            <w:r>
              <w:rPr>
                <w:rFonts w:hint="eastAsia"/>
              </w:rPr>
              <w:t>0.5</w:t>
            </w:r>
          </w:p>
        </w:tc>
      </w:tr>
      <w:tr w:rsidR="00C626CD" w14:paraId="625BA4C8"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5F258ABE" w14:textId="77777777" w:rsidR="00C626CD" w:rsidRDefault="00C626CD" w:rsidP="00C626CD">
            <w:pPr>
              <w:pStyle w:val="TAC"/>
            </w:pPr>
            <w:r>
              <w:t>DC_</w:t>
            </w:r>
            <w:r>
              <w:rPr>
                <w:rFonts w:hint="eastAsia"/>
              </w:rPr>
              <w:t>19-21_n77</w:t>
            </w:r>
          </w:p>
        </w:tc>
        <w:tc>
          <w:tcPr>
            <w:tcW w:w="3308" w:type="dxa"/>
            <w:tcBorders>
              <w:top w:val="single" w:sz="4" w:space="0" w:color="auto"/>
              <w:left w:val="nil"/>
              <w:bottom w:val="single" w:sz="4" w:space="0" w:color="auto"/>
              <w:right w:val="single" w:sz="4" w:space="0" w:color="auto"/>
            </w:tcBorders>
            <w:vAlign w:val="center"/>
            <w:hideMark/>
          </w:tcPr>
          <w:p w14:paraId="3E48728A" w14:textId="77777777" w:rsidR="00C626CD" w:rsidRDefault="00C626CD" w:rsidP="00C626CD">
            <w:pPr>
              <w:pStyle w:val="TAC"/>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7C5EF7F6" w14:textId="77777777" w:rsidR="00C626CD" w:rsidRDefault="00C626CD" w:rsidP="00C626CD">
            <w:pPr>
              <w:pStyle w:val="TAC"/>
            </w:pPr>
            <w:r>
              <w:rPr>
                <w:rFonts w:hint="eastAsia"/>
              </w:rPr>
              <w:t>0.5</w:t>
            </w:r>
          </w:p>
        </w:tc>
      </w:tr>
      <w:tr w:rsidR="00C626CD" w14:paraId="11C61D30"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70CD75C7" w14:textId="77777777" w:rsidR="00C626CD" w:rsidRDefault="00C626CD" w:rsidP="00C626CD">
            <w:pPr>
              <w:pStyle w:val="TAC"/>
            </w:pPr>
            <w:r>
              <w:rPr>
                <w:rFonts w:hint="eastAsia"/>
              </w:rPr>
              <w:t>DC</w:t>
            </w:r>
            <w:r>
              <w:t>_</w:t>
            </w:r>
            <w:r>
              <w:rPr>
                <w:rFonts w:hint="eastAsia"/>
              </w:rPr>
              <w:t>19-21_n78</w:t>
            </w:r>
          </w:p>
        </w:tc>
        <w:tc>
          <w:tcPr>
            <w:tcW w:w="3308" w:type="dxa"/>
            <w:tcBorders>
              <w:top w:val="single" w:sz="4" w:space="0" w:color="auto"/>
              <w:left w:val="nil"/>
              <w:bottom w:val="single" w:sz="4" w:space="0" w:color="auto"/>
              <w:right w:val="single" w:sz="4" w:space="0" w:color="auto"/>
            </w:tcBorders>
            <w:vAlign w:val="center"/>
            <w:hideMark/>
          </w:tcPr>
          <w:p w14:paraId="152C4D6E"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5FA32B6F" w14:textId="77777777" w:rsidR="00C626CD" w:rsidRDefault="00C626CD" w:rsidP="00C626CD">
            <w:pPr>
              <w:pStyle w:val="TAC"/>
            </w:pPr>
            <w:r>
              <w:rPr>
                <w:rFonts w:hint="eastAsia"/>
              </w:rPr>
              <w:t>0.5</w:t>
            </w:r>
          </w:p>
        </w:tc>
      </w:tr>
      <w:tr w:rsidR="00C626CD" w14:paraId="753518F2"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785A886F" w14:textId="77777777" w:rsidR="00C626CD" w:rsidRDefault="00C626CD" w:rsidP="00C626CD">
            <w:pPr>
              <w:pStyle w:val="TAC"/>
            </w:pPr>
            <w:r>
              <w:t>DC_19-42_n77</w:t>
            </w:r>
          </w:p>
        </w:tc>
        <w:tc>
          <w:tcPr>
            <w:tcW w:w="3308" w:type="dxa"/>
            <w:tcBorders>
              <w:top w:val="single" w:sz="4" w:space="0" w:color="auto"/>
              <w:left w:val="nil"/>
              <w:bottom w:val="single" w:sz="4" w:space="0" w:color="auto"/>
              <w:right w:val="single" w:sz="4" w:space="0" w:color="auto"/>
            </w:tcBorders>
            <w:vAlign w:val="center"/>
            <w:hideMark/>
          </w:tcPr>
          <w:p w14:paraId="44310DE6"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28EF08E6" w14:textId="77777777" w:rsidR="00C626CD" w:rsidRDefault="00C626CD" w:rsidP="00C626CD">
            <w:pPr>
              <w:pStyle w:val="TAC"/>
            </w:pPr>
            <w:r>
              <w:rPr>
                <w:rFonts w:hint="eastAsia"/>
              </w:rPr>
              <w:t>0.5</w:t>
            </w:r>
          </w:p>
        </w:tc>
      </w:tr>
      <w:tr w:rsidR="00C626CD" w14:paraId="4A39F045"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10B015D"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6E401397" w14:textId="77777777" w:rsidR="00C626CD" w:rsidRDefault="00C626CD" w:rsidP="00C626CD">
            <w:pPr>
              <w:pStyle w:val="TAC"/>
            </w:pPr>
            <w:r>
              <w:t>n77</w:t>
            </w:r>
          </w:p>
        </w:tc>
        <w:tc>
          <w:tcPr>
            <w:tcW w:w="3308" w:type="dxa"/>
            <w:tcBorders>
              <w:top w:val="single" w:sz="4" w:space="0" w:color="auto"/>
              <w:left w:val="nil"/>
              <w:bottom w:val="single" w:sz="4" w:space="0" w:color="auto"/>
              <w:right w:val="single" w:sz="4" w:space="0" w:color="auto"/>
            </w:tcBorders>
            <w:vAlign w:val="center"/>
            <w:hideMark/>
          </w:tcPr>
          <w:p w14:paraId="2B3C7AA6" w14:textId="77777777" w:rsidR="00C626CD" w:rsidRDefault="00C626CD" w:rsidP="00C626CD">
            <w:pPr>
              <w:pStyle w:val="TAC"/>
            </w:pPr>
            <w:r>
              <w:rPr>
                <w:rFonts w:hint="eastAsia"/>
              </w:rPr>
              <w:t>0.5</w:t>
            </w:r>
          </w:p>
        </w:tc>
      </w:tr>
      <w:tr w:rsidR="00C626CD" w14:paraId="020226A5"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2BC36939" w14:textId="77777777" w:rsidR="00C626CD" w:rsidRDefault="00C626CD" w:rsidP="00C626CD">
            <w:pPr>
              <w:pStyle w:val="TAC"/>
            </w:pPr>
            <w:r>
              <w:t>DC_19-42_n78</w:t>
            </w:r>
          </w:p>
        </w:tc>
        <w:tc>
          <w:tcPr>
            <w:tcW w:w="3308" w:type="dxa"/>
            <w:tcBorders>
              <w:top w:val="single" w:sz="4" w:space="0" w:color="auto"/>
              <w:left w:val="nil"/>
              <w:bottom w:val="single" w:sz="4" w:space="0" w:color="auto"/>
              <w:right w:val="single" w:sz="4" w:space="0" w:color="auto"/>
            </w:tcBorders>
            <w:vAlign w:val="center"/>
            <w:hideMark/>
          </w:tcPr>
          <w:p w14:paraId="02A8879A"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1666D4E6" w14:textId="77777777" w:rsidR="00C626CD" w:rsidRDefault="00C626CD" w:rsidP="00C626CD">
            <w:pPr>
              <w:pStyle w:val="TAC"/>
            </w:pPr>
            <w:r>
              <w:rPr>
                <w:rFonts w:hint="eastAsia"/>
              </w:rPr>
              <w:t>0.5</w:t>
            </w:r>
          </w:p>
        </w:tc>
      </w:tr>
      <w:tr w:rsidR="00C626CD" w14:paraId="5BA15972"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27913D11"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09E086B4" w14:textId="77777777" w:rsidR="00C626CD" w:rsidRDefault="00C626CD" w:rsidP="00C626CD">
            <w:pPr>
              <w:pStyle w:val="TAC"/>
            </w:pPr>
            <w:r>
              <w:t>n78</w:t>
            </w:r>
          </w:p>
        </w:tc>
        <w:tc>
          <w:tcPr>
            <w:tcW w:w="3308" w:type="dxa"/>
            <w:tcBorders>
              <w:top w:val="single" w:sz="4" w:space="0" w:color="auto"/>
              <w:left w:val="nil"/>
              <w:bottom w:val="single" w:sz="4" w:space="0" w:color="auto"/>
              <w:right w:val="single" w:sz="4" w:space="0" w:color="auto"/>
            </w:tcBorders>
            <w:vAlign w:val="center"/>
            <w:hideMark/>
          </w:tcPr>
          <w:p w14:paraId="059C637D" w14:textId="77777777" w:rsidR="00C626CD" w:rsidRDefault="00C626CD" w:rsidP="00C626CD">
            <w:pPr>
              <w:pStyle w:val="TAC"/>
            </w:pPr>
            <w:r>
              <w:rPr>
                <w:rFonts w:hint="eastAsia"/>
              </w:rPr>
              <w:t>0.5</w:t>
            </w:r>
          </w:p>
        </w:tc>
      </w:tr>
      <w:tr w:rsidR="00C626CD" w14:paraId="08AB2AC6"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57F15C9B" w14:textId="77777777" w:rsidR="00C626CD" w:rsidRDefault="00C626CD" w:rsidP="00C626CD">
            <w:pPr>
              <w:pStyle w:val="TAC"/>
            </w:pPr>
            <w:r>
              <w:t>DC_19-42_n7</w:t>
            </w:r>
            <w:r>
              <w:rPr>
                <w:rFonts w:hint="eastAsia"/>
              </w:rPr>
              <w:t>9</w:t>
            </w:r>
          </w:p>
        </w:tc>
        <w:tc>
          <w:tcPr>
            <w:tcW w:w="3308" w:type="dxa"/>
            <w:tcBorders>
              <w:top w:val="single" w:sz="4" w:space="0" w:color="auto"/>
              <w:left w:val="nil"/>
              <w:bottom w:val="single" w:sz="4" w:space="0" w:color="auto"/>
              <w:right w:val="single" w:sz="4" w:space="0" w:color="auto"/>
            </w:tcBorders>
            <w:vAlign w:val="center"/>
            <w:hideMark/>
          </w:tcPr>
          <w:p w14:paraId="617A7941"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328A8F60" w14:textId="77777777" w:rsidR="00C626CD" w:rsidRDefault="00C626CD" w:rsidP="00C626CD">
            <w:pPr>
              <w:pStyle w:val="TAC"/>
            </w:pPr>
            <w:r>
              <w:rPr>
                <w:rFonts w:hint="eastAsia"/>
              </w:rPr>
              <w:t>0.5</w:t>
            </w:r>
          </w:p>
        </w:tc>
      </w:tr>
      <w:tr w:rsidR="00C626CD" w14:paraId="59315DBF" w14:textId="77777777" w:rsidTr="00C626CD">
        <w:trPr>
          <w:jc w:val="center"/>
        </w:trPr>
        <w:tc>
          <w:tcPr>
            <w:tcW w:w="2489" w:type="dxa"/>
            <w:tcBorders>
              <w:top w:val="nil"/>
              <w:left w:val="single" w:sz="4" w:space="0" w:color="auto"/>
              <w:bottom w:val="single" w:sz="4" w:space="0" w:color="auto"/>
              <w:right w:val="single" w:sz="4" w:space="0" w:color="auto"/>
            </w:tcBorders>
            <w:vAlign w:val="center"/>
            <w:hideMark/>
          </w:tcPr>
          <w:p w14:paraId="299499B1" w14:textId="77777777" w:rsidR="00C626CD" w:rsidRDefault="00C626CD" w:rsidP="00C626CD">
            <w:pPr>
              <w:pStyle w:val="TAC"/>
            </w:pPr>
            <w:r w:rsidRPr="00345046">
              <w:rPr>
                <w:rFonts w:eastAsia="Malgun Gothic" w:hint="eastAsia"/>
              </w:rPr>
              <w:t>DC_19_n77-n79</w:t>
            </w:r>
          </w:p>
        </w:tc>
        <w:tc>
          <w:tcPr>
            <w:tcW w:w="3308" w:type="dxa"/>
            <w:tcBorders>
              <w:top w:val="single" w:sz="4" w:space="0" w:color="auto"/>
              <w:left w:val="nil"/>
              <w:bottom w:val="single" w:sz="4" w:space="0" w:color="auto"/>
              <w:right w:val="single" w:sz="4" w:space="0" w:color="auto"/>
            </w:tcBorders>
            <w:vAlign w:val="center"/>
          </w:tcPr>
          <w:p w14:paraId="44D8D1C6" w14:textId="337C35E2" w:rsidR="00C626CD" w:rsidRDefault="00C626CD" w:rsidP="00C626CD">
            <w:pPr>
              <w:pStyle w:val="TAC"/>
            </w:pPr>
            <w:r>
              <w:rPr>
                <w:rFonts w:eastAsia="Malgun Gothic"/>
              </w:rPr>
              <w:t>n</w:t>
            </w:r>
            <w:r>
              <w:rPr>
                <w:rFonts w:eastAsia="Malgun Gothic" w:hint="eastAsia"/>
              </w:rPr>
              <w:t>77</w:t>
            </w:r>
          </w:p>
        </w:tc>
        <w:tc>
          <w:tcPr>
            <w:tcW w:w="3308" w:type="dxa"/>
            <w:tcBorders>
              <w:top w:val="single" w:sz="4" w:space="0" w:color="auto"/>
              <w:left w:val="nil"/>
              <w:bottom w:val="single" w:sz="4" w:space="0" w:color="auto"/>
              <w:right w:val="single" w:sz="4" w:space="0" w:color="auto"/>
            </w:tcBorders>
            <w:vAlign w:val="center"/>
          </w:tcPr>
          <w:p w14:paraId="4CF474CB" w14:textId="142B1089" w:rsidR="00C626CD" w:rsidRDefault="00C626CD" w:rsidP="00C626CD">
            <w:pPr>
              <w:pStyle w:val="TAC"/>
            </w:pPr>
            <w:r>
              <w:rPr>
                <w:rFonts w:eastAsia="Malgun Gothic" w:hint="eastAsia"/>
              </w:rPr>
              <w:t>0.5</w:t>
            </w:r>
          </w:p>
        </w:tc>
      </w:tr>
      <w:tr w:rsidR="00C626CD" w14:paraId="4BD5BACF" w14:textId="77777777" w:rsidTr="00C626CD">
        <w:trPr>
          <w:jc w:val="center"/>
        </w:trPr>
        <w:tc>
          <w:tcPr>
            <w:tcW w:w="2489" w:type="dxa"/>
            <w:tcBorders>
              <w:top w:val="nil"/>
              <w:left w:val="single" w:sz="4" w:space="0" w:color="auto"/>
              <w:bottom w:val="single" w:sz="4" w:space="0" w:color="auto"/>
              <w:right w:val="single" w:sz="4" w:space="0" w:color="auto"/>
            </w:tcBorders>
            <w:vAlign w:val="center"/>
            <w:hideMark/>
          </w:tcPr>
          <w:p w14:paraId="210645B1" w14:textId="77777777" w:rsidR="00C626CD" w:rsidRDefault="00C626CD" w:rsidP="00C626CD">
            <w:pPr>
              <w:pStyle w:val="TAC"/>
            </w:pPr>
            <w:r w:rsidRPr="00345046">
              <w:rPr>
                <w:rFonts w:eastAsia="Malgun Gothic" w:hint="eastAsia"/>
              </w:rPr>
              <w:t>DC_19_n78-n79</w:t>
            </w:r>
          </w:p>
        </w:tc>
        <w:tc>
          <w:tcPr>
            <w:tcW w:w="3308" w:type="dxa"/>
            <w:tcBorders>
              <w:top w:val="single" w:sz="4" w:space="0" w:color="auto"/>
              <w:left w:val="nil"/>
              <w:bottom w:val="single" w:sz="4" w:space="0" w:color="auto"/>
              <w:right w:val="single" w:sz="4" w:space="0" w:color="auto"/>
            </w:tcBorders>
            <w:vAlign w:val="center"/>
          </w:tcPr>
          <w:p w14:paraId="08AC6C93" w14:textId="3679B65F" w:rsidR="00C626CD" w:rsidRDefault="00C626CD" w:rsidP="00C626CD">
            <w:pPr>
              <w:pStyle w:val="TAC"/>
            </w:pPr>
            <w:r>
              <w:rPr>
                <w:rFonts w:eastAsia="Malgun Gothic"/>
              </w:rPr>
              <w:t>n</w:t>
            </w:r>
            <w:r>
              <w:rPr>
                <w:rFonts w:eastAsia="Malgun Gothic" w:hint="eastAsia"/>
              </w:rPr>
              <w:t>78</w:t>
            </w:r>
          </w:p>
        </w:tc>
        <w:tc>
          <w:tcPr>
            <w:tcW w:w="3308" w:type="dxa"/>
            <w:tcBorders>
              <w:top w:val="single" w:sz="4" w:space="0" w:color="auto"/>
              <w:left w:val="nil"/>
              <w:bottom w:val="single" w:sz="4" w:space="0" w:color="auto"/>
              <w:right w:val="single" w:sz="4" w:space="0" w:color="auto"/>
            </w:tcBorders>
            <w:vAlign w:val="center"/>
          </w:tcPr>
          <w:p w14:paraId="59CDEBA3" w14:textId="6379B100" w:rsidR="00C626CD" w:rsidRDefault="00C626CD" w:rsidP="00C626CD">
            <w:pPr>
              <w:pStyle w:val="TAC"/>
            </w:pPr>
            <w:r>
              <w:rPr>
                <w:rFonts w:eastAsia="Malgun Gothic" w:hint="eastAsia"/>
              </w:rPr>
              <w:t>0.5</w:t>
            </w:r>
          </w:p>
        </w:tc>
      </w:tr>
      <w:tr w:rsidR="00C626CD" w14:paraId="6DFAD04C" w14:textId="77777777" w:rsidTr="00C626CD">
        <w:trPr>
          <w:jc w:val="center"/>
        </w:trPr>
        <w:tc>
          <w:tcPr>
            <w:tcW w:w="2489" w:type="dxa"/>
            <w:tcBorders>
              <w:top w:val="nil"/>
              <w:left w:val="single" w:sz="4" w:space="0" w:color="auto"/>
              <w:bottom w:val="single" w:sz="4" w:space="0" w:color="auto"/>
              <w:right w:val="single" w:sz="4" w:space="0" w:color="auto"/>
            </w:tcBorders>
            <w:vAlign w:val="center"/>
            <w:hideMark/>
          </w:tcPr>
          <w:p w14:paraId="5F20C8BE" w14:textId="77777777" w:rsidR="00C626CD" w:rsidRDefault="00C626CD" w:rsidP="00C626CD">
            <w:pPr>
              <w:pStyle w:val="TAC"/>
            </w:pPr>
            <w:r w:rsidRPr="00345046">
              <w:rPr>
                <w:rFonts w:eastAsia="Malgun Gothic" w:hint="eastAsia"/>
              </w:rPr>
              <w:t>DC_20_n28-n75</w:t>
            </w:r>
          </w:p>
        </w:tc>
        <w:tc>
          <w:tcPr>
            <w:tcW w:w="3308" w:type="dxa"/>
            <w:tcBorders>
              <w:top w:val="single" w:sz="4" w:space="0" w:color="auto"/>
              <w:left w:val="nil"/>
              <w:bottom w:val="single" w:sz="4" w:space="0" w:color="auto"/>
              <w:right w:val="single" w:sz="4" w:space="0" w:color="auto"/>
            </w:tcBorders>
            <w:vAlign w:val="center"/>
          </w:tcPr>
          <w:p w14:paraId="07C1FB9E" w14:textId="41E54DCF" w:rsidR="00C626CD" w:rsidRDefault="00C626CD" w:rsidP="00C626CD">
            <w:pPr>
              <w:pStyle w:val="TAC"/>
            </w:pPr>
            <w:r>
              <w:rPr>
                <w:rFonts w:eastAsia="Malgun Gothic"/>
              </w:rPr>
              <w:t>n</w:t>
            </w:r>
            <w:r>
              <w:rPr>
                <w:rFonts w:eastAsia="Malgun Gothic" w:hint="eastAsia"/>
              </w:rPr>
              <w:t>28</w:t>
            </w:r>
          </w:p>
        </w:tc>
        <w:tc>
          <w:tcPr>
            <w:tcW w:w="3308" w:type="dxa"/>
            <w:tcBorders>
              <w:top w:val="single" w:sz="4" w:space="0" w:color="auto"/>
              <w:left w:val="nil"/>
              <w:bottom w:val="single" w:sz="4" w:space="0" w:color="auto"/>
              <w:right w:val="single" w:sz="4" w:space="0" w:color="auto"/>
            </w:tcBorders>
            <w:vAlign w:val="center"/>
          </w:tcPr>
          <w:p w14:paraId="37DE80AA" w14:textId="741DCA48" w:rsidR="00C626CD" w:rsidRDefault="00C626CD" w:rsidP="00C626CD">
            <w:pPr>
              <w:pStyle w:val="TAC"/>
            </w:pPr>
            <w:r>
              <w:rPr>
                <w:rFonts w:eastAsia="Malgun Gothic" w:hint="eastAsia"/>
              </w:rPr>
              <w:t>0.2</w:t>
            </w:r>
          </w:p>
        </w:tc>
      </w:tr>
      <w:tr w:rsidR="00C626CD" w14:paraId="66591C67"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1D896A8E" w14:textId="77777777" w:rsidR="00C626CD" w:rsidRDefault="00C626CD" w:rsidP="00C626CD">
            <w:pPr>
              <w:pStyle w:val="TAC"/>
            </w:pPr>
            <w:r>
              <w:rPr>
                <w:rFonts w:eastAsia="Malgun Gothic" w:hint="eastAsia"/>
              </w:rPr>
              <w:t>DC_20_n</w:t>
            </w:r>
            <w:r>
              <w:rPr>
                <w:rFonts w:eastAsia="Malgun Gothic"/>
              </w:rPr>
              <w:t>2</w:t>
            </w:r>
            <w:r>
              <w:rPr>
                <w:rFonts w:eastAsia="Malgun Gothic" w:hint="eastAsia"/>
              </w:rPr>
              <w:t>8-n78</w:t>
            </w:r>
          </w:p>
        </w:tc>
        <w:tc>
          <w:tcPr>
            <w:tcW w:w="3308" w:type="dxa"/>
            <w:tcBorders>
              <w:top w:val="single" w:sz="4" w:space="0" w:color="auto"/>
              <w:left w:val="nil"/>
              <w:bottom w:val="single" w:sz="4" w:space="0" w:color="auto"/>
              <w:right w:val="single" w:sz="4" w:space="0" w:color="auto"/>
            </w:tcBorders>
            <w:vAlign w:val="center"/>
            <w:hideMark/>
          </w:tcPr>
          <w:p w14:paraId="3BC97BB7" w14:textId="77777777" w:rsidR="00C626CD" w:rsidRDefault="00C626CD" w:rsidP="00C626CD">
            <w:pPr>
              <w:pStyle w:val="TAC"/>
            </w:pPr>
            <w:r>
              <w:rPr>
                <w:rFonts w:eastAsia="Malgun Gothic" w:hint="eastAsia"/>
              </w:rPr>
              <w:t>20</w:t>
            </w:r>
          </w:p>
        </w:tc>
        <w:tc>
          <w:tcPr>
            <w:tcW w:w="3308" w:type="dxa"/>
            <w:tcBorders>
              <w:top w:val="single" w:sz="4" w:space="0" w:color="auto"/>
              <w:left w:val="nil"/>
              <w:bottom w:val="single" w:sz="4" w:space="0" w:color="auto"/>
              <w:right w:val="single" w:sz="4" w:space="0" w:color="auto"/>
            </w:tcBorders>
            <w:vAlign w:val="center"/>
            <w:hideMark/>
          </w:tcPr>
          <w:p w14:paraId="3B9BE2D0" w14:textId="77777777" w:rsidR="00C626CD" w:rsidRDefault="00C626CD" w:rsidP="00C626CD">
            <w:pPr>
              <w:pStyle w:val="TAC"/>
            </w:pPr>
            <w:r>
              <w:rPr>
                <w:rFonts w:eastAsia="Malgun Gothic" w:hint="eastAsia"/>
              </w:rPr>
              <w:t>0.2</w:t>
            </w:r>
          </w:p>
        </w:tc>
      </w:tr>
      <w:tr w:rsidR="00C626CD" w14:paraId="49F7BC07"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03A38944"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33D5B41F" w14:textId="77777777" w:rsidR="00C626CD" w:rsidRDefault="00C626CD" w:rsidP="00C626CD">
            <w:pPr>
              <w:pStyle w:val="TAC"/>
            </w:pPr>
            <w:r>
              <w:rPr>
                <w:rFonts w:eastAsia="Malgun Gothic"/>
              </w:rPr>
              <w:t>n2</w:t>
            </w:r>
            <w:r>
              <w:rPr>
                <w:rFonts w:eastAsia="Malgun Gothic" w:hint="eastAsia"/>
              </w:rPr>
              <w:t>8</w:t>
            </w:r>
          </w:p>
        </w:tc>
        <w:tc>
          <w:tcPr>
            <w:tcW w:w="3308" w:type="dxa"/>
            <w:tcBorders>
              <w:top w:val="single" w:sz="4" w:space="0" w:color="auto"/>
              <w:left w:val="nil"/>
              <w:bottom w:val="single" w:sz="4" w:space="0" w:color="auto"/>
              <w:right w:val="single" w:sz="4" w:space="0" w:color="auto"/>
            </w:tcBorders>
            <w:vAlign w:val="center"/>
            <w:hideMark/>
          </w:tcPr>
          <w:p w14:paraId="286BC881" w14:textId="77777777" w:rsidR="00C626CD" w:rsidRDefault="00C626CD" w:rsidP="00C626CD">
            <w:pPr>
              <w:pStyle w:val="TAC"/>
            </w:pPr>
            <w:r>
              <w:rPr>
                <w:rFonts w:eastAsia="Malgun Gothic" w:hint="eastAsia"/>
              </w:rPr>
              <w:t>0.2</w:t>
            </w:r>
          </w:p>
        </w:tc>
      </w:tr>
      <w:tr w:rsidR="00C626CD" w14:paraId="13E1844B"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3FF5371A"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3D4FC320" w14:textId="77777777" w:rsidR="00C626CD" w:rsidRDefault="00C626CD" w:rsidP="00C626CD">
            <w:pPr>
              <w:pStyle w:val="TAC"/>
            </w:pPr>
            <w:r>
              <w:rPr>
                <w:rFonts w:eastAsia="Malgun Gothic"/>
              </w:rPr>
              <w:t>n</w:t>
            </w:r>
            <w:r>
              <w:rPr>
                <w:rFonts w:eastAsia="Malgun Gothic" w:hint="eastAsia"/>
              </w:rPr>
              <w:t>7</w:t>
            </w:r>
            <w:r>
              <w:rPr>
                <w:rFonts w:eastAsia="Malgun Gothic"/>
              </w:rPr>
              <w:t>8</w:t>
            </w:r>
          </w:p>
        </w:tc>
        <w:tc>
          <w:tcPr>
            <w:tcW w:w="3308" w:type="dxa"/>
            <w:tcBorders>
              <w:top w:val="single" w:sz="4" w:space="0" w:color="auto"/>
              <w:left w:val="nil"/>
              <w:bottom w:val="single" w:sz="4" w:space="0" w:color="auto"/>
              <w:right w:val="single" w:sz="4" w:space="0" w:color="auto"/>
            </w:tcBorders>
            <w:vAlign w:val="center"/>
            <w:hideMark/>
          </w:tcPr>
          <w:p w14:paraId="37FD84EF" w14:textId="77777777" w:rsidR="00C626CD" w:rsidRDefault="00C626CD" w:rsidP="00C626CD">
            <w:pPr>
              <w:pStyle w:val="TAC"/>
            </w:pPr>
            <w:r>
              <w:rPr>
                <w:rFonts w:eastAsia="Malgun Gothic" w:hint="eastAsia"/>
              </w:rPr>
              <w:t>0.5</w:t>
            </w:r>
          </w:p>
        </w:tc>
      </w:tr>
      <w:tr w:rsidR="00C626CD" w14:paraId="1F751B9A" w14:textId="77777777" w:rsidTr="00C626CD">
        <w:trPr>
          <w:jc w:val="center"/>
        </w:trPr>
        <w:tc>
          <w:tcPr>
            <w:tcW w:w="2489" w:type="dxa"/>
            <w:tcBorders>
              <w:top w:val="nil"/>
              <w:left w:val="single" w:sz="4" w:space="0" w:color="auto"/>
              <w:bottom w:val="single" w:sz="4" w:space="0" w:color="auto"/>
              <w:right w:val="single" w:sz="4" w:space="0" w:color="auto"/>
            </w:tcBorders>
            <w:vAlign w:val="center"/>
            <w:hideMark/>
          </w:tcPr>
          <w:p w14:paraId="4D9CDEF4" w14:textId="77777777" w:rsidR="00C626CD" w:rsidRDefault="00C626CD" w:rsidP="00C626CD">
            <w:pPr>
              <w:pStyle w:val="TAC"/>
            </w:pPr>
            <w:r w:rsidRPr="00345046">
              <w:rPr>
                <w:rFonts w:eastAsia="Malgun Gothic" w:hint="eastAsia"/>
              </w:rPr>
              <w:t>DC_20_n75-n78</w:t>
            </w:r>
          </w:p>
        </w:tc>
        <w:tc>
          <w:tcPr>
            <w:tcW w:w="3308" w:type="dxa"/>
            <w:tcBorders>
              <w:top w:val="single" w:sz="4" w:space="0" w:color="auto"/>
              <w:left w:val="nil"/>
              <w:bottom w:val="single" w:sz="4" w:space="0" w:color="auto"/>
              <w:right w:val="single" w:sz="4" w:space="0" w:color="auto"/>
            </w:tcBorders>
            <w:vAlign w:val="center"/>
          </w:tcPr>
          <w:p w14:paraId="162208D7" w14:textId="086B1450" w:rsidR="00C626CD" w:rsidRDefault="00C626CD" w:rsidP="00C626CD">
            <w:pPr>
              <w:pStyle w:val="TAC"/>
            </w:pPr>
            <w:r>
              <w:rPr>
                <w:rFonts w:eastAsia="Malgun Gothic"/>
              </w:rPr>
              <w:t>n</w:t>
            </w:r>
            <w:r>
              <w:rPr>
                <w:rFonts w:eastAsia="Malgun Gothic" w:hint="eastAsia"/>
              </w:rPr>
              <w:t>7</w:t>
            </w:r>
            <w:r>
              <w:rPr>
                <w:rFonts w:eastAsia="Malgun Gothic"/>
              </w:rPr>
              <w:t>8</w:t>
            </w:r>
          </w:p>
        </w:tc>
        <w:tc>
          <w:tcPr>
            <w:tcW w:w="3308" w:type="dxa"/>
            <w:tcBorders>
              <w:top w:val="single" w:sz="4" w:space="0" w:color="auto"/>
              <w:left w:val="nil"/>
              <w:bottom w:val="single" w:sz="4" w:space="0" w:color="auto"/>
              <w:right w:val="single" w:sz="4" w:space="0" w:color="auto"/>
            </w:tcBorders>
            <w:vAlign w:val="center"/>
          </w:tcPr>
          <w:p w14:paraId="32B9DD8C" w14:textId="33BF7BEB" w:rsidR="00C626CD" w:rsidRDefault="00C626CD" w:rsidP="00C626CD">
            <w:pPr>
              <w:pStyle w:val="TAC"/>
            </w:pPr>
            <w:r>
              <w:rPr>
                <w:rFonts w:eastAsia="Malgun Gothic" w:hint="eastAsia"/>
              </w:rPr>
              <w:t>0.5</w:t>
            </w:r>
          </w:p>
        </w:tc>
      </w:tr>
      <w:tr w:rsidR="00C626CD" w14:paraId="16267909" w14:textId="77777777" w:rsidTr="00C626CD">
        <w:trPr>
          <w:jc w:val="center"/>
        </w:trPr>
        <w:tc>
          <w:tcPr>
            <w:tcW w:w="2489" w:type="dxa"/>
            <w:tcBorders>
              <w:top w:val="nil"/>
              <w:left w:val="single" w:sz="4" w:space="0" w:color="auto"/>
              <w:bottom w:val="single" w:sz="4" w:space="0" w:color="auto"/>
              <w:right w:val="single" w:sz="4" w:space="0" w:color="auto"/>
            </w:tcBorders>
            <w:vAlign w:val="center"/>
            <w:hideMark/>
          </w:tcPr>
          <w:p w14:paraId="1677AE24" w14:textId="77777777" w:rsidR="00C626CD" w:rsidRDefault="00C626CD" w:rsidP="00C626CD">
            <w:pPr>
              <w:pStyle w:val="TAC"/>
            </w:pPr>
            <w:r w:rsidRPr="00345046">
              <w:rPr>
                <w:rFonts w:eastAsia="Malgun Gothic" w:hint="eastAsia"/>
              </w:rPr>
              <w:t>DC_20_n7</w:t>
            </w:r>
            <w:r w:rsidRPr="00345046">
              <w:rPr>
                <w:rFonts w:eastAsia="Malgun Gothic"/>
              </w:rPr>
              <w:t>6</w:t>
            </w:r>
            <w:r w:rsidRPr="00345046">
              <w:rPr>
                <w:rFonts w:eastAsia="Malgun Gothic" w:hint="eastAsia"/>
              </w:rPr>
              <w:t>-n78</w:t>
            </w:r>
          </w:p>
        </w:tc>
        <w:tc>
          <w:tcPr>
            <w:tcW w:w="3308" w:type="dxa"/>
            <w:tcBorders>
              <w:top w:val="single" w:sz="4" w:space="0" w:color="auto"/>
              <w:left w:val="nil"/>
              <w:bottom w:val="single" w:sz="4" w:space="0" w:color="auto"/>
              <w:right w:val="single" w:sz="4" w:space="0" w:color="auto"/>
            </w:tcBorders>
            <w:vAlign w:val="center"/>
          </w:tcPr>
          <w:p w14:paraId="0860614A" w14:textId="0B312AD6" w:rsidR="00C626CD" w:rsidRDefault="00C626CD" w:rsidP="00C626CD">
            <w:pPr>
              <w:pStyle w:val="TAC"/>
            </w:pPr>
            <w:r>
              <w:rPr>
                <w:rFonts w:eastAsia="Malgun Gothic"/>
              </w:rPr>
              <w:t>n</w:t>
            </w:r>
            <w:r>
              <w:rPr>
                <w:rFonts w:eastAsia="Malgun Gothic" w:hint="eastAsia"/>
              </w:rPr>
              <w:t>7</w:t>
            </w:r>
            <w:r>
              <w:rPr>
                <w:rFonts w:eastAsia="Malgun Gothic"/>
              </w:rPr>
              <w:t>8</w:t>
            </w:r>
          </w:p>
        </w:tc>
        <w:tc>
          <w:tcPr>
            <w:tcW w:w="3308" w:type="dxa"/>
            <w:tcBorders>
              <w:top w:val="single" w:sz="4" w:space="0" w:color="auto"/>
              <w:left w:val="nil"/>
              <w:bottom w:val="single" w:sz="4" w:space="0" w:color="auto"/>
              <w:right w:val="single" w:sz="4" w:space="0" w:color="auto"/>
            </w:tcBorders>
            <w:vAlign w:val="center"/>
          </w:tcPr>
          <w:p w14:paraId="74810EEC" w14:textId="0ABCE652" w:rsidR="00C626CD" w:rsidRDefault="00C626CD" w:rsidP="00C626CD">
            <w:pPr>
              <w:pStyle w:val="TAC"/>
            </w:pPr>
            <w:r>
              <w:rPr>
                <w:rFonts w:eastAsia="Malgun Gothic" w:hint="eastAsia"/>
              </w:rPr>
              <w:t>0.5</w:t>
            </w:r>
          </w:p>
        </w:tc>
      </w:tr>
      <w:tr w:rsidR="00C626CD" w14:paraId="479B99B1"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51CAA6FD" w14:textId="77777777" w:rsidR="00C626CD" w:rsidRDefault="00C626CD" w:rsidP="00C626CD">
            <w:pPr>
              <w:pStyle w:val="TAC"/>
            </w:pPr>
            <w:r>
              <w:t>DC_</w:t>
            </w:r>
            <w:r>
              <w:rPr>
                <w:rFonts w:hint="eastAsia"/>
              </w:rPr>
              <w:t>20-</w:t>
            </w:r>
            <w:r>
              <w:t>SUL_n</w:t>
            </w:r>
            <w:r>
              <w:rPr>
                <w:rFonts w:hint="eastAsia"/>
              </w:rPr>
              <w:t>78</w:t>
            </w:r>
            <w:r>
              <w:t>-n</w:t>
            </w:r>
            <w:r>
              <w:rPr>
                <w:rFonts w:hint="eastAsia"/>
              </w:rPr>
              <w:t>82</w:t>
            </w:r>
          </w:p>
        </w:tc>
        <w:tc>
          <w:tcPr>
            <w:tcW w:w="3308" w:type="dxa"/>
            <w:tcBorders>
              <w:top w:val="single" w:sz="4" w:space="0" w:color="auto"/>
              <w:left w:val="nil"/>
              <w:bottom w:val="single" w:sz="4" w:space="0" w:color="auto"/>
              <w:right w:val="single" w:sz="4" w:space="0" w:color="auto"/>
            </w:tcBorders>
            <w:vAlign w:val="center"/>
            <w:hideMark/>
          </w:tcPr>
          <w:p w14:paraId="6675193D" w14:textId="77777777" w:rsidR="00C626CD" w:rsidRDefault="00C626CD" w:rsidP="00C626CD">
            <w:pPr>
              <w:pStyle w:val="TAC"/>
            </w:pPr>
            <w:r>
              <w:t>n</w:t>
            </w:r>
            <w:r>
              <w:rPr>
                <w:rFonts w:hint="eastAsia"/>
              </w:rPr>
              <w:t>78</w:t>
            </w:r>
          </w:p>
        </w:tc>
        <w:tc>
          <w:tcPr>
            <w:tcW w:w="3308" w:type="dxa"/>
            <w:tcBorders>
              <w:top w:val="single" w:sz="4" w:space="0" w:color="auto"/>
              <w:left w:val="nil"/>
              <w:bottom w:val="single" w:sz="4" w:space="0" w:color="auto"/>
              <w:right w:val="single" w:sz="4" w:space="0" w:color="auto"/>
            </w:tcBorders>
            <w:vAlign w:val="center"/>
            <w:hideMark/>
          </w:tcPr>
          <w:p w14:paraId="3556377D" w14:textId="77777777" w:rsidR="00C626CD" w:rsidRDefault="00C626CD" w:rsidP="00C626CD">
            <w:pPr>
              <w:pStyle w:val="TAC"/>
            </w:pPr>
            <w:r>
              <w:rPr>
                <w:rFonts w:hint="eastAsia"/>
              </w:rPr>
              <w:t>0.5</w:t>
            </w:r>
          </w:p>
        </w:tc>
      </w:tr>
      <w:tr w:rsidR="00C626CD" w14:paraId="1888D372"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3763E8A1" w14:textId="77777777" w:rsidR="00C626CD" w:rsidRDefault="00C626CD" w:rsidP="00C626CD">
            <w:pPr>
              <w:pStyle w:val="TAC"/>
            </w:pPr>
            <w:r>
              <w:t>DC_</w:t>
            </w:r>
            <w:r>
              <w:rPr>
                <w:rFonts w:hint="eastAsia"/>
              </w:rPr>
              <w:t>20-</w:t>
            </w:r>
            <w:r>
              <w:t>SUL_n</w:t>
            </w:r>
            <w:r>
              <w:rPr>
                <w:rFonts w:hint="eastAsia"/>
              </w:rPr>
              <w:t>78</w:t>
            </w:r>
            <w:r>
              <w:t>-n</w:t>
            </w:r>
            <w:r>
              <w:rPr>
                <w:rFonts w:hint="eastAsia"/>
              </w:rPr>
              <w:t>83</w:t>
            </w:r>
          </w:p>
        </w:tc>
        <w:tc>
          <w:tcPr>
            <w:tcW w:w="3308" w:type="dxa"/>
            <w:tcBorders>
              <w:top w:val="single" w:sz="4" w:space="0" w:color="auto"/>
              <w:left w:val="nil"/>
              <w:bottom w:val="single" w:sz="4" w:space="0" w:color="auto"/>
              <w:right w:val="single" w:sz="4" w:space="0" w:color="auto"/>
            </w:tcBorders>
            <w:vAlign w:val="center"/>
            <w:hideMark/>
          </w:tcPr>
          <w:p w14:paraId="0EE02D5A" w14:textId="77777777" w:rsidR="00C626CD" w:rsidRDefault="00C626CD" w:rsidP="00C626CD">
            <w:pPr>
              <w:pStyle w:val="TAC"/>
            </w:pPr>
            <w:r>
              <w:rPr>
                <w:rFonts w:hint="eastAsia"/>
              </w:rPr>
              <w:t>20</w:t>
            </w:r>
          </w:p>
        </w:tc>
        <w:tc>
          <w:tcPr>
            <w:tcW w:w="3308" w:type="dxa"/>
            <w:tcBorders>
              <w:top w:val="single" w:sz="4" w:space="0" w:color="auto"/>
              <w:left w:val="nil"/>
              <w:bottom w:val="single" w:sz="4" w:space="0" w:color="auto"/>
              <w:right w:val="single" w:sz="4" w:space="0" w:color="auto"/>
            </w:tcBorders>
            <w:vAlign w:val="center"/>
            <w:hideMark/>
          </w:tcPr>
          <w:p w14:paraId="49388666" w14:textId="77777777" w:rsidR="00C626CD" w:rsidRDefault="00C626CD" w:rsidP="00C626CD">
            <w:pPr>
              <w:pStyle w:val="TAC"/>
            </w:pPr>
            <w:r>
              <w:rPr>
                <w:rFonts w:hint="eastAsia"/>
              </w:rPr>
              <w:t>0.2</w:t>
            </w:r>
          </w:p>
        </w:tc>
      </w:tr>
      <w:tr w:rsidR="00C626CD" w14:paraId="1C8F9734"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54246E77"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4AEB1F6" w14:textId="77777777" w:rsidR="00C626CD" w:rsidRDefault="00C626CD" w:rsidP="00C626CD">
            <w:pPr>
              <w:pStyle w:val="TAC"/>
            </w:pPr>
            <w:r>
              <w:t>n</w:t>
            </w:r>
            <w:r>
              <w:rPr>
                <w:rFonts w:hint="eastAsia"/>
              </w:rPr>
              <w:t>78</w:t>
            </w:r>
          </w:p>
        </w:tc>
        <w:tc>
          <w:tcPr>
            <w:tcW w:w="3308" w:type="dxa"/>
            <w:tcBorders>
              <w:top w:val="single" w:sz="4" w:space="0" w:color="auto"/>
              <w:left w:val="nil"/>
              <w:bottom w:val="single" w:sz="4" w:space="0" w:color="auto"/>
              <w:right w:val="single" w:sz="4" w:space="0" w:color="auto"/>
            </w:tcBorders>
            <w:vAlign w:val="center"/>
            <w:hideMark/>
          </w:tcPr>
          <w:p w14:paraId="0CEDDEF8" w14:textId="77777777" w:rsidR="00C626CD" w:rsidRDefault="00C626CD" w:rsidP="00C626CD">
            <w:pPr>
              <w:pStyle w:val="TAC"/>
            </w:pPr>
            <w:r>
              <w:rPr>
                <w:rFonts w:hint="eastAsia"/>
              </w:rPr>
              <w:t>0.5</w:t>
            </w:r>
          </w:p>
        </w:tc>
      </w:tr>
      <w:tr w:rsidR="00C626CD" w14:paraId="5624E246"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4ABC74A8" w14:textId="77777777" w:rsidR="00C626CD" w:rsidRDefault="00C626CD" w:rsidP="00C626CD">
            <w:pPr>
              <w:pStyle w:val="TAC"/>
            </w:pPr>
            <w:r>
              <w:rPr>
                <w:rFonts w:hint="eastAsia"/>
              </w:rPr>
              <w:t>DC</w:t>
            </w:r>
            <w:r>
              <w:t>_</w:t>
            </w:r>
            <w:r>
              <w:rPr>
                <w:rFonts w:hint="eastAsia"/>
              </w:rPr>
              <w:t>21-42_n77</w:t>
            </w:r>
          </w:p>
        </w:tc>
        <w:tc>
          <w:tcPr>
            <w:tcW w:w="3308" w:type="dxa"/>
            <w:tcBorders>
              <w:top w:val="single" w:sz="4" w:space="0" w:color="auto"/>
              <w:left w:val="nil"/>
              <w:bottom w:val="single" w:sz="4" w:space="0" w:color="auto"/>
              <w:right w:val="single" w:sz="4" w:space="0" w:color="auto"/>
            </w:tcBorders>
            <w:vAlign w:val="center"/>
            <w:hideMark/>
          </w:tcPr>
          <w:p w14:paraId="3AD429F9" w14:textId="77777777" w:rsidR="00C626CD" w:rsidRDefault="00C626CD" w:rsidP="00C626CD">
            <w:pPr>
              <w:pStyle w:val="TAC"/>
            </w:pPr>
            <w:r>
              <w:t>42</w:t>
            </w:r>
          </w:p>
        </w:tc>
        <w:tc>
          <w:tcPr>
            <w:tcW w:w="3308" w:type="dxa"/>
            <w:tcBorders>
              <w:top w:val="single" w:sz="4" w:space="0" w:color="auto"/>
              <w:left w:val="nil"/>
              <w:bottom w:val="single" w:sz="4" w:space="0" w:color="auto"/>
              <w:right w:val="single" w:sz="4" w:space="0" w:color="auto"/>
            </w:tcBorders>
            <w:vAlign w:val="center"/>
            <w:hideMark/>
          </w:tcPr>
          <w:p w14:paraId="785B003B" w14:textId="77777777" w:rsidR="00C626CD" w:rsidRDefault="00C626CD" w:rsidP="00C626CD">
            <w:pPr>
              <w:pStyle w:val="TAC"/>
            </w:pPr>
            <w:r>
              <w:rPr>
                <w:rFonts w:hint="eastAsia"/>
              </w:rPr>
              <w:t>0.5</w:t>
            </w:r>
          </w:p>
        </w:tc>
      </w:tr>
      <w:tr w:rsidR="00C626CD" w14:paraId="058EB660"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0098799"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68A3CF32" w14:textId="77777777" w:rsidR="00C626CD" w:rsidRDefault="00C626CD" w:rsidP="00C626CD">
            <w:pPr>
              <w:pStyle w:val="TAC"/>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6F50B077" w14:textId="77777777" w:rsidR="00C626CD" w:rsidRDefault="00C626CD" w:rsidP="00C626CD">
            <w:pPr>
              <w:pStyle w:val="TAC"/>
            </w:pPr>
            <w:r>
              <w:rPr>
                <w:rFonts w:hint="eastAsia"/>
              </w:rPr>
              <w:t>0.5</w:t>
            </w:r>
          </w:p>
        </w:tc>
      </w:tr>
      <w:tr w:rsidR="00C626CD" w14:paraId="3B02AEA2"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4EF73F24" w14:textId="77777777" w:rsidR="00C626CD" w:rsidRDefault="00C626CD" w:rsidP="00C626CD">
            <w:pPr>
              <w:pStyle w:val="TAC"/>
            </w:pPr>
            <w:r>
              <w:rPr>
                <w:rFonts w:hint="eastAsia"/>
              </w:rPr>
              <w:t>DC</w:t>
            </w:r>
            <w:r>
              <w:t>_</w:t>
            </w:r>
            <w:r>
              <w:rPr>
                <w:rFonts w:hint="eastAsia"/>
              </w:rPr>
              <w:t>21-42_n78</w:t>
            </w:r>
          </w:p>
        </w:tc>
        <w:tc>
          <w:tcPr>
            <w:tcW w:w="3308" w:type="dxa"/>
            <w:tcBorders>
              <w:top w:val="single" w:sz="4" w:space="0" w:color="auto"/>
              <w:left w:val="nil"/>
              <w:bottom w:val="single" w:sz="4" w:space="0" w:color="auto"/>
              <w:right w:val="single" w:sz="4" w:space="0" w:color="auto"/>
            </w:tcBorders>
            <w:vAlign w:val="center"/>
            <w:hideMark/>
          </w:tcPr>
          <w:p w14:paraId="7E3E1FBE" w14:textId="77777777" w:rsidR="00C626CD" w:rsidRDefault="00C626CD" w:rsidP="00C626CD">
            <w:pPr>
              <w:pStyle w:val="TAC"/>
            </w:pPr>
            <w:r>
              <w:t>42</w:t>
            </w:r>
          </w:p>
        </w:tc>
        <w:tc>
          <w:tcPr>
            <w:tcW w:w="3308" w:type="dxa"/>
            <w:tcBorders>
              <w:top w:val="single" w:sz="4" w:space="0" w:color="auto"/>
              <w:left w:val="nil"/>
              <w:bottom w:val="single" w:sz="4" w:space="0" w:color="auto"/>
              <w:right w:val="single" w:sz="4" w:space="0" w:color="auto"/>
            </w:tcBorders>
            <w:vAlign w:val="center"/>
            <w:hideMark/>
          </w:tcPr>
          <w:p w14:paraId="3054A9CB" w14:textId="77777777" w:rsidR="00C626CD" w:rsidRDefault="00C626CD" w:rsidP="00C626CD">
            <w:pPr>
              <w:pStyle w:val="TAC"/>
            </w:pPr>
            <w:r>
              <w:rPr>
                <w:rFonts w:hint="eastAsia"/>
              </w:rPr>
              <w:t>0.5</w:t>
            </w:r>
          </w:p>
        </w:tc>
      </w:tr>
      <w:tr w:rsidR="00C626CD" w14:paraId="73D43AF4"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70F2472E"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9A190BF"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663AAB8D" w14:textId="77777777" w:rsidR="00C626CD" w:rsidRDefault="00C626CD" w:rsidP="00C626CD">
            <w:pPr>
              <w:pStyle w:val="TAC"/>
            </w:pPr>
            <w:r>
              <w:rPr>
                <w:rFonts w:hint="eastAsia"/>
              </w:rPr>
              <w:t>0.5</w:t>
            </w:r>
          </w:p>
        </w:tc>
      </w:tr>
      <w:tr w:rsidR="00C626CD" w14:paraId="1D11C2A4"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2FE690B6" w14:textId="77777777" w:rsidR="00C626CD" w:rsidRDefault="00C626CD" w:rsidP="00C626CD">
            <w:pPr>
              <w:pStyle w:val="TAC"/>
            </w:pPr>
            <w:r>
              <w:rPr>
                <w:rFonts w:hint="eastAsia"/>
              </w:rPr>
              <w:t>DC</w:t>
            </w:r>
            <w:r>
              <w:t>_</w:t>
            </w:r>
            <w:r>
              <w:rPr>
                <w:rFonts w:hint="eastAsia"/>
              </w:rPr>
              <w:t>21-42_n79</w:t>
            </w:r>
          </w:p>
        </w:tc>
        <w:tc>
          <w:tcPr>
            <w:tcW w:w="3308" w:type="dxa"/>
            <w:tcBorders>
              <w:top w:val="single" w:sz="4" w:space="0" w:color="auto"/>
              <w:left w:val="nil"/>
              <w:bottom w:val="single" w:sz="4" w:space="0" w:color="auto"/>
              <w:right w:val="single" w:sz="4" w:space="0" w:color="auto"/>
            </w:tcBorders>
            <w:vAlign w:val="center"/>
            <w:hideMark/>
          </w:tcPr>
          <w:p w14:paraId="3B4A6983" w14:textId="77777777" w:rsidR="00C626CD" w:rsidRDefault="00C626CD" w:rsidP="00C626CD">
            <w:pPr>
              <w:pStyle w:val="TAC"/>
            </w:pPr>
            <w:r>
              <w:t>42</w:t>
            </w:r>
          </w:p>
        </w:tc>
        <w:tc>
          <w:tcPr>
            <w:tcW w:w="3308" w:type="dxa"/>
            <w:tcBorders>
              <w:top w:val="single" w:sz="4" w:space="0" w:color="auto"/>
              <w:left w:val="nil"/>
              <w:bottom w:val="single" w:sz="4" w:space="0" w:color="auto"/>
              <w:right w:val="single" w:sz="4" w:space="0" w:color="auto"/>
            </w:tcBorders>
            <w:vAlign w:val="center"/>
            <w:hideMark/>
          </w:tcPr>
          <w:p w14:paraId="30BEA6CD" w14:textId="77777777" w:rsidR="00C626CD" w:rsidRDefault="00C626CD" w:rsidP="00C626CD">
            <w:pPr>
              <w:pStyle w:val="TAC"/>
            </w:pPr>
            <w:r>
              <w:rPr>
                <w:rFonts w:hint="eastAsia"/>
              </w:rPr>
              <w:t>0.5</w:t>
            </w:r>
          </w:p>
        </w:tc>
      </w:tr>
      <w:tr w:rsidR="00C626CD" w14:paraId="7E5F79E2" w14:textId="77777777" w:rsidTr="00C626CD">
        <w:trPr>
          <w:jc w:val="center"/>
        </w:trPr>
        <w:tc>
          <w:tcPr>
            <w:tcW w:w="2489" w:type="dxa"/>
            <w:tcBorders>
              <w:top w:val="nil"/>
              <w:left w:val="single" w:sz="4" w:space="0" w:color="auto"/>
              <w:bottom w:val="single" w:sz="4" w:space="0" w:color="auto"/>
              <w:right w:val="single" w:sz="4" w:space="0" w:color="auto"/>
            </w:tcBorders>
            <w:vAlign w:val="center"/>
            <w:hideMark/>
          </w:tcPr>
          <w:p w14:paraId="4D64E1F2" w14:textId="77777777" w:rsidR="00C626CD" w:rsidRDefault="00C626CD" w:rsidP="00C626CD">
            <w:pPr>
              <w:pStyle w:val="TAC"/>
            </w:pPr>
            <w:r w:rsidRPr="00345046">
              <w:rPr>
                <w:rFonts w:eastAsia="Malgun Gothic" w:hint="eastAsia"/>
              </w:rPr>
              <w:t>DC_21_n77-n79</w:t>
            </w:r>
          </w:p>
        </w:tc>
        <w:tc>
          <w:tcPr>
            <w:tcW w:w="3308" w:type="dxa"/>
            <w:tcBorders>
              <w:top w:val="single" w:sz="4" w:space="0" w:color="auto"/>
              <w:left w:val="nil"/>
              <w:bottom w:val="single" w:sz="4" w:space="0" w:color="auto"/>
              <w:right w:val="single" w:sz="4" w:space="0" w:color="auto"/>
            </w:tcBorders>
            <w:vAlign w:val="center"/>
          </w:tcPr>
          <w:p w14:paraId="323CEEFC" w14:textId="09DF3849" w:rsidR="00C626CD" w:rsidRDefault="00C626CD" w:rsidP="00C626CD">
            <w:pPr>
              <w:pStyle w:val="TAC"/>
            </w:pPr>
            <w:r>
              <w:rPr>
                <w:rFonts w:eastAsia="Malgun Gothic"/>
              </w:rPr>
              <w:t>n</w:t>
            </w:r>
            <w:r>
              <w:rPr>
                <w:rFonts w:eastAsia="Malgun Gothic" w:hint="eastAsia"/>
              </w:rPr>
              <w:t>77</w:t>
            </w:r>
          </w:p>
        </w:tc>
        <w:tc>
          <w:tcPr>
            <w:tcW w:w="3308" w:type="dxa"/>
            <w:tcBorders>
              <w:top w:val="single" w:sz="4" w:space="0" w:color="auto"/>
              <w:left w:val="nil"/>
              <w:bottom w:val="single" w:sz="4" w:space="0" w:color="auto"/>
              <w:right w:val="single" w:sz="4" w:space="0" w:color="auto"/>
            </w:tcBorders>
            <w:vAlign w:val="center"/>
          </w:tcPr>
          <w:p w14:paraId="66A90CDD" w14:textId="47DE6B18" w:rsidR="00C626CD" w:rsidRDefault="00C626CD" w:rsidP="00C626CD">
            <w:pPr>
              <w:pStyle w:val="TAC"/>
            </w:pPr>
            <w:r>
              <w:rPr>
                <w:rFonts w:eastAsia="Malgun Gothic" w:hint="eastAsia"/>
              </w:rPr>
              <w:t>0.5</w:t>
            </w:r>
          </w:p>
        </w:tc>
      </w:tr>
      <w:tr w:rsidR="00C626CD" w14:paraId="487BAA44" w14:textId="77777777" w:rsidTr="00C626CD">
        <w:trPr>
          <w:jc w:val="center"/>
        </w:trPr>
        <w:tc>
          <w:tcPr>
            <w:tcW w:w="2489" w:type="dxa"/>
            <w:tcBorders>
              <w:top w:val="nil"/>
              <w:left w:val="single" w:sz="4" w:space="0" w:color="auto"/>
              <w:bottom w:val="single" w:sz="4" w:space="0" w:color="auto"/>
              <w:right w:val="single" w:sz="4" w:space="0" w:color="auto"/>
            </w:tcBorders>
            <w:vAlign w:val="center"/>
            <w:hideMark/>
          </w:tcPr>
          <w:p w14:paraId="11A3D792" w14:textId="77777777" w:rsidR="00C626CD" w:rsidRDefault="00C626CD" w:rsidP="00C626CD">
            <w:pPr>
              <w:pStyle w:val="TAC"/>
            </w:pPr>
            <w:r w:rsidRPr="00345046">
              <w:rPr>
                <w:rFonts w:eastAsia="Malgun Gothic" w:hint="eastAsia"/>
              </w:rPr>
              <w:t>DC_21_n78</w:t>
            </w:r>
            <w:r w:rsidRPr="00345046">
              <w:rPr>
                <w:rFonts w:eastAsia="Malgun Gothic"/>
              </w:rPr>
              <w:t>-n79</w:t>
            </w:r>
          </w:p>
        </w:tc>
        <w:tc>
          <w:tcPr>
            <w:tcW w:w="3308" w:type="dxa"/>
            <w:tcBorders>
              <w:top w:val="single" w:sz="4" w:space="0" w:color="auto"/>
              <w:left w:val="nil"/>
              <w:bottom w:val="single" w:sz="4" w:space="0" w:color="auto"/>
              <w:right w:val="single" w:sz="4" w:space="0" w:color="auto"/>
            </w:tcBorders>
            <w:vAlign w:val="center"/>
          </w:tcPr>
          <w:p w14:paraId="5591B31C" w14:textId="59F8F770" w:rsidR="00C626CD" w:rsidRDefault="00C626CD" w:rsidP="00C626CD">
            <w:pPr>
              <w:pStyle w:val="TAC"/>
            </w:pPr>
            <w:r>
              <w:rPr>
                <w:rFonts w:eastAsia="Malgun Gothic"/>
              </w:rPr>
              <w:t>n</w:t>
            </w:r>
            <w:r>
              <w:rPr>
                <w:rFonts w:eastAsia="Malgun Gothic" w:hint="eastAsia"/>
              </w:rPr>
              <w:t>7</w:t>
            </w:r>
            <w:r>
              <w:rPr>
                <w:rFonts w:eastAsia="Malgun Gothic"/>
              </w:rPr>
              <w:t>8</w:t>
            </w:r>
          </w:p>
        </w:tc>
        <w:tc>
          <w:tcPr>
            <w:tcW w:w="3308" w:type="dxa"/>
            <w:tcBorders>
              <w:top w:val="single" w:sz="4" w:space="0" w:color="auto"/>
              <w:left w:val="nil"/>
              <w:bottom w:val="single" w:sz="4" w:space="0" w:color="auto"/>
              <w:right w:val="single" w:sz="4" w:space="0" w:color="auto"/>
            </w:tcBorders>
            <w:vAlign w:val="center"/>
          </w:tcPr>
          <w:p w14:paraId="5191266B" w14:textId="189D4082" w:rsidR="00C626CD" w:rsidRDefault="00C626CD" w:rsidP="00C626CD">
            <w:pPr>
              <w:pStyle w:val="TAC"/>
            </w:pPr>
            <w:r>
              <w:rPr>
                <w:rFonts w:eastAsia="Malgun Gothic" w:hint="eastAsia"/>
              </w:rPr>
              <w:t>0.5</w:t>
            </w:r>
          </w:p>
        </w:tc>
      </w:tr>
      <w:tr w:rsidR="00C626CD" w14:paraId="5A5FF155"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248BD407" w14:textId="77777777" w:rsidR="00C626CD" w:rsidRDefault="00C626CD" w:rsidP="00C626CD">
            <w:pPr>
              <w:pStyle w:val="TAC"/>
            </w:pPr>
            <w:r w:rsidRPr="00345046">
              <w:t>DC_</w:t>
            </w:r>
            <w:r w:rsidRPr="00345046">
              <w:rPr>
                <w:rFonts w:hint="eastAsia"/>
              </w:rPr>
              <w:t>28-</w:t>
            </w:r>
            <w:r w:rsidRPr="00345046">
              <w:t>SUL_n</w:t>
            </w:r>
            <w:r w:rsidRPr="00345046">
              <w:rPr>
                <w:rFonts w:hint="eastAsia"/>
              </w:rPr>
              <w:t>78</w:t>
            </w:r>
            <w:r w:rsidRPr="00345046">
              <w:t>-n</w:t>
            </w:r>
            <w:r w:rsidRPr="00345046">
              <w:rPr>
                <w:rFonts w:hint="eastAsia"/>
              </w:rPr>
              <w:t>83</w:t>
            </w:r>
          </w:p>
        </w:tc>
        <w:tc>
          <w:tcPr>
            <w:tcW w:w="3308" w:type="dxa"/>
            <w:tcBorders>
              <w:top w:val="single" w:sz="4" w:space="0" w:color="auto"/>
              <w:left w:val="nil"/>
              <w:bottom w:val="single" w:sz="4" w:space="0" w:color="auto"/>
              <w:right w:val="single" w:sz="4" w:space="0" w:color="auto"/>
            </w:tcBorders>
            <w:vAlign w:val="center"/>
            <w:hideMark/>
          </w:tcPr>
          <w:p w14:paraId="2351E3DE" w14:textId="77777777" w:rsidR="00C626CD" w:rsidRDefault="00C626CD" w:rsidP="00C626CD">
            <w:pPr>
              <w:pStyle w:val="TAC"/>
            </w:pPr>
            <w:r>
              <w:rPr>
                <w:rFonts w:hint="eastAsia"/>
              </w:rPr>
              <w:t>28</w:t>
            </w:r>
          </w:p>
        </w:tc>
        <w:tc>
          <w:tcPr>
            <w:tcW w:w="3308" w:type="dxa"/>
            <w:tcBorders>
              <w:top w:val="single" w:sz="4" w:space="0" w:color="auto"/>
              <w:left w:val="nil"/>
              <w:bottom w:val="single" w:sz="4" w:space="0" w:color="auto"/>
              <w:right w:val="single" w:sz="4" w:space="0" w:color="auto"/>
            </w:tcBorders>
            <w:vAlign w:val="center"/>
            <w:hideMark/>
          </w:tcPr>
          <w:p w14:paraId="179F6E87" w14:textId="77777777" w:rsidR="00C626CD" w:rsidRDefault="00C626CD" w:rsidP="00C626CD">
            <w:pPr>
              <w:pStyle w:val="TAC"/>
            </w:pPr>
            <w:r>
              <w:rPr>
                <w:rFonts w:hint="eastAsia"/>
              </w:rPr>
              <w:t>0.2</w:t>
            </w:r>
          </w:p>
        </w:tc>
      </w:tr>
      <w:tr w:rsidR="00C626CD" w14:paraId="361F3E61"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2DBA1DE0"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5818E59A" w14:textId="77777777" w:rsidR="00C626CD" w:rsidRDefault="00C626CD" w:rsidP="00C626CD">
            <w:pPr>
              <w:pStyle w:val="TAC"/>
            </w:pPr>
            <w:r>
              <w:t>n</w:t>
            </w:r>
            <w:r>
              <w:rPr>
                <w:rFonts w:hint="eastAsia"/>
              </w:rPr>
              <w:t>78</w:t>
            </w:r>
          </w:p>
        </w:tc>
        <w:tc>
          <w:tcPr>
            <w:tcW w:w="3308" w:type="dxa"/>
            <w:tcBorders>
              <w:top w:val="single" w:sz="4" w:space="0" w:color="auto"/>
              <w:left w:val="nil"/>
              <w:bottom w:val="single" w:sz="4" w:space="0" w:color="auto"/>
              <w:right w:val="single" w:sz="4" w:space="0" w:color="auto"/>
            </w:tcBorders>
            <w:vAlign w:val="center"/>
            <w:hideMark/>
          </w:tcPr>
          <w:p w14:paraId="4E2D2CDF" w14:textId="77777777" w:rsidR="00C626CD" w:rsidRDefault="00C626CD" w:rsidP="00C626CD">
            <w:pPr>
              <w:pStyle w:val="TAC"/>
            </w:pPr>
            <w:r>
              <w:rPr>
                <w:rFonts w:hint="eastAsia"/>
              </w:rPr>
              <w:t>0.5</w:t>
            </w:r>
          </w:p>
        </w:tc>
      </w:tr>
      <w:tr w:rsidR="00C626CD" w14:paraId="25F3EC61"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04E876EB" w14:textId="77777777" w:rsidR="00C626CD" w:rsidRDefault="00C626CD" w:rsidP="00C626CD">
            <w:pPr>
              <w:pStyle w:val="TAC"/>
            </w:pPr>
            <w:r>
              <w:t>DC_2</w:t>
            </w:r>
            <w:r>
              <w:rPr>
                <w:rFonts w:hint="eastAsia"/>
              </w:rPr>
              <w:t>8</w:t>
            </w:r>
            <w:r>
              <w:t>-42_n7</w:t>
            </w:r>
            <w:r>
              <w:rPr>
                <w:rFonts w:hint="eastAsia"/>
              </w:rPr>
              <w:t>7</w:t>
            </w:r>
          </w:p>
        </w:tc>
        <w:tc>
          <w:tcPr>
            <w:tcW w:w="3308" w:type="dxa"/>
            <w:tcBorders>
              <w:top w:val="single" w:sz="4" w:space="0" w:color="auto"/>
              <w:left w:val="nil"/>
              <w:bottom w:val="single" w:sz="4" w:space="0" w:color="auto"/>
              <w:right w:val="single" w:sz="4" w:space="0" w:color="auto"/>
            </w:tcBorders>
            <w:vAlign w:val="center"/>
            <w:hideMark/>
          </w:tcPr>
          <w:p w14:paraId="6526B870" w14:textId="77777777" w:rsidR="00C626CD" w:rsidRDefault="00C626CD" w:rsidP="00C626CD">
            <w:pPr>
              <w:pStyle w:val="TAC"/>
            </w:pPr>
            <w:r>
              <w:t>28</w:t>
            </w:r>
          </w:p>
        </w:tc>
        <w:tc>
          <w:tcPr>
            <w:tcW w:w="3308" w:type="dxa"/>
            <w:tcBorders>
              <w:top w:val="single" w:sz="4" w:space="0" w:color="auto"/>
              <w:left w:val="nil"/>
              <w:bottom w:val="single" w:sz="4" w:space="0" w:color="auto"/>
              <w:right w:val="single" w:sz="4" w:space="0" w:color="auto"/>
            </w:tcBorders>
            <w:vAlign w:val="center"/>
            <w:hideMark/>
          </w:tcPr>
          <w:p w14:paraId="197E8653" w14:textId="77777777" w:rsidR="00C626CD" w:rsidRDefault="00C626CD" w:rsidP="00C626CD">
            <w:pPr>
              <w:pStyle w:val="TAC"/>
            </w:pPr>
            <w:r>
              <w:rPr>
                <w:rFonts w:hint="eastAsia"/>
              </w:rPr>
              <w:t>0.2</w:t>
            </w:r>
          </w:p>
        </w:tc>
      </w:tr>
      <w:tr w:rsidR="00C626CD" w14:paraId="10A690F3"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9C010FE"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7858AC3F"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7CD4F421" w14:textId="77777777" w:rsidR="00C626CD" w:rsidRDefault="00C626CD" w:rsidP="00C626CD">
            <w:pPr>
              <w:pStyle w:val="TAC"/>
            </w:pPr>
            <w:r>
              <w:rPr>
                <w:rFonts w:hint="eastAsia"/>
              </w:rPr>
              <w:t>0.5</w:t>
            </w:r>
          </w:p>
        </w:tc>
      </w:tr>
      <w:tr w:rsidR="00C626CD" w14:paraId="68B41013"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61137099"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1D391DF" w14:textId="77777777" w:rsidR="00C626CD" w:rsidRDefault="00C626CD" w:rsidP="00C626CD">
            <w:pPr>
              <w:pStyle w:val="TAC"/>
            </w:pPr>
            <w:r>
              <w:t>n7</w:t>
            </w:r>
            <w:r>
              <w:rPr>
                <w:rFonts w:hint="eastAsia"/>
              </w:rPr>
              <w:t>7</w:t>
            </w:r>
          </w:p>
        </w:tc>
        <w:tc>
          <w:tcPr>
            <w:tcW w:w="3308" w:type="dxa"/>
            <w:tcBorders>
              <w:top w:val="single" w:sz="4" w:space="0" w:color="auto"/>
              <w:left w:val="nil"/>
              <w:bottom w:val="single" w:sz="4" w:space="0" w:color="auto"/>
              <w:right w:val="single" w:sz="4" w:space="0" w:color="auto"/>
            </w:tcBorders>
            <w:vAlign w:val="center"/>
            <w:hideMark/>
          </w:tcPr>
          <w:p w14:paraId="6C8FEE40" w14:textId="77777777" w:rsidR="00C626CD" w:rsidRDefault="00C626CD" w:rsidP="00C626CD">
            <w:pPr>
              <w:pStyle w:val="TAC"/>
            </w:pPr>
            <w:r>
              <w:rPr>
                <w:rFonts w:hint="eastAsia"/>
              </w:rPr>
              <w:t>0.5</w:t>
            </w:r>
          </w:p>
        </w:tc>
      </w:tr>
      <w:tr w:rsidR="00C626CD" w14:paraId="43D308B9"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5ED9886F" w14:textId="77777777" w:rsidR="00C626CD" w:rsidRDefault="00C626CD" w:rsidP="00C626CD">
            <w:pPr>
              <w:pStyle w:val="TAC"/>
            </w:pPr>
            <w:r>
              <w:t>DC_2</w:t>
            </w:r>
            <w:r>
              <w:rPr>
                <w:rFonts w:hint="eastAsia"/>
              </w:rPr>
              <w:t>8</w:t>
            </w:r>
            <w:r>
              <w:t>-42_n7</w:t>
            </w:r>
            <w:r>
              <w:rPr>
                <w:rFonts w:hint="eastAsia"/>
              </w:rPr>
              <w:t>8</w:t>
            </w:r>
          </w:p>
        </w:tc>
        <w:tc>
          <w:tcPr>
            <w:tcW w:w="3308" w:type="dxa"/>
            <w:tcBorders>
              <w:top w:val="single" w:sz="4" w:space="0" w:color="auto"/>
              <w:left w:val="nil"/>
              <w:bottom w:val="single" w:sz="4" w:space="0" w:color="auto"/>
              <w:right w:val="single" w:sz="4" w:space="0" w:color="auto"/>
            </w:tcBorders>
            <w:vAlign w:val="center"/>
            <w:hideMark/>
          </w:tcPr>
          <w:p w14:paraId="5A53FADD" w14:textId="77777777" w:rsidR="00C626CD" w:rsidRDefault="00C626CD" w:rsidP="00C626CD">
            <w:pPr>
              <w:pStyle w:val="TAC"/>
            </w:pPr>
            <w:r>
              <w:t>28</w:t>
            </w:r>
          </w:p>
        </w:tc>
        <w:tc>
          <w:tcPr>
            <w:tcW w:w="3308" w:type="dxa"/>
            <w:tcBorders>
              <w:top w:val="single" w:sz="4" w:space="0" w:color="auto"/>
              <w:left w:val="nil"/>
              <w:bottom w:val="single" w:sz="4" w:space="0" w:color="auto"/>
              <w:right w:val="single" w:sz="4" w:space="0" w:color="auto"/>
            </w:tcBorders>
            <w:vAlign w:val="center"/>
            <w:hideMark/>
          </w:tcPr>
          <w:p w14:paraId="62CBE9BE" w14:textId="77777777" w:rsidR="00C626CD" w:rsidRDefault="00C626CD" w:rsidP="00C626CD">
            <w:pPr>
              <w:pStyle w:val="TAC"/>
            </w:pPr>
            <w:r>
              <w:rPr>
                <w:rFonts w:hint="eastAsia"/>
              </w:rPr>
              <w:t>0.2</w:t>
            </w:r>
          </w:p>
        </w:tc>
      </w:tr>
      <w:tr w:rsidR="00C626CD" w14:paraId="56C7DF26"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2026DDD"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023D63CC"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082A388B" w14:textId="77777777" w:rsidR="00C626CD" w:rsidRDefault="00C626CD" w:rsidP="00C626CD">
            <w:pPr>
              <w:pStyle w:val="TAC"/>
            </w:pPr>
            <w:r>
              <w:rPr>
                <w:rFonts w:hint="eastAsia"/>
              </w:rPr>
              <w:t>0.5</w:t>
            </w:r>
          </w:p>
        </w:tc>
      </w:tr>
      <w:tr w:rsidR="00C626CD" w14:paraId="6A165370"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CC89D8B"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4750CBDE" w14:textId="77777777" w:rsidR="00C626CD" w:rsidRDefault="00C626CD" w:rsidP="00C626CD">
            <w:pPr>
              <w:pStyle w:val="TAC"/>
            </w:pPr>
            <w:r>
              <w:t>n78</w:t>
            </w:r>
          </w:p>
        </w:tc>
        <w:tc>
          <w:tcPr>
            <w:tcW w:w="3308" w:type="dxa"/>
            <w:tcBorders>
              <w:top w:val="single" w:sz="4" w:space="0" w:color="auto"/>
              <w:left w:val="nil"/>
              <w:bottom w:val="single" w:sz="4" w:space="0" w:color="auto"/>
              <w:right w:val="single" w:sz="4" w:space="0" w:color="auto"/>
            </w:tcBorders>
            <w:vAlign w:val="center"/>
            <w:hideMark/>
          </w:tcPr>
          <w:p w14:paraId="01A9CC7C" w14:textId="77777777" w:rsidR="00C626CD" w:rsidRDefault="00C626CD" w:rsidP="00C626CD">
            <w:pPr>
              <w:pStyle w:val="TAC"/>
            </w:pPr>
            <w:r>
              <w:rPr>
                <w:rFonts w:hint="eastAsia"/>
              </w:rPr>
              <w:t>0.5</w:t>
            </w:r>
          </w:p>
        </w:tc>
      </w:tr>
      <w:tr w:rsidR="00C626CD" w14:paraId="23A982FB"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758BD7D6" w14:textId="77777777" w:rsidR="00C626CD" w:rsidRDefault="00C626CD" w:rsidP="00C626CD">
            <w:pPr>
              <w:pStyle w:val="TAC"/>
            </w:pPr>
            <w:r>
              <w:rPr>
                <w:rFonts w:hint="eastAsia"/>
              </w:rPr>
              <w:t>DC</w:t>
            </w:r>
            <w:r>
              <w:t>_</w:t>
            </w:r>
            <w:r>
              <w:rPr>
                <w:rFonts w:hint="eastAsia"/>
              </w:rPr>
              <w:t>2</w:t>
            </w:r>
            <w:r>
              <w:t>8</w:t>
            </w:r>
            <w:r>
              <w:rPr>
                <w:rFonts w:hint="eastAsia"/>
              </w:rPr>
              <w:t>-42_n79</w:t>
            </w:r>
          </w:p>
        </w:tc>
        <w:tc>
          <w:tcPr>
            <w:tcW w:w="3308" w:type="dxa"/>
            <w:tcBorders>
              <w:top w:val="single" w:sz="4" w:space="0" w:color="auto"/>
              <w:left w:val="nil"/>
              <w:bottom w:val="single" w:sz="4" w:space="0" w:color="auto"/>
              <w:right w:val="single" w:sz="4" w:space="0" w:color="auto"/>
            </w:tcBorders>
            <w:vAlign w:val="center"/>
            <w:hideMark/>
          </w:tcPr>
          <w:p w14:paraId="10E4247B" w14:textId="77777777" w:rsidR="00C626CD" w:rsidRDefault="00C626CD" w:rsidP="00C626CD">
            <w:pPr>
              <w:pStyle w:val="TAC"/>
            </w:pPr>
            <w:r>
              <w:rPr>
                <w:rFonts w:hint="eastAsia"/>
              </w:rPr>
              <w:t>28</w:t>
            </w:r>
          </w:p>
        </w:tc>
        <w:tc>
          <w:tcPr>
            <w:tcW w:w="3308" w:type="dxa"/>
            <w:tcBorders>
              <w:top w:val="single" w:sz="4" w:space="0" w:color="auto"/>
              <w:left w:val="nil"/>
              <w:bottom w:val="single" w:sz="4" w:space="0" w:color="auto"/>
              <w:right w:val="single" w:sz="4" w:space="0" w:color="auto"/>
            </w:tcBorders>
            <w:vAlign w:val="center"/>
            <w:hideMark/>
          </w:tcPr>
          <w:p w14:paraId="1B58405A" w14:textId="77777777" w:rsidR="00C626CD" w:rsidRDefault="00C626CD" w:rsidP="00C626CD">
            <w:pPr>
              <w:pStyle w:val="TAC"/>
            </w:pPr>
            <w:r>
              <w:rPr>
                <w:rFonts w:hint="eastAsia"/>
              </w:rPr>
              <w:t>0</w:t>
            </w:r>
            <w:r>
              <w:t>.2</w:t>
            </w:r>
          </w:p>
        </w:tc>
      </w:tr>
      <w:tr w:rsidR="00C626CD" w14:paraId="24FDC03D"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39129932"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198BEDFB"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28356F5B" w14:textId="77777777" w:rsidR="00C626CD" w:rsidRDefault="00C626CD" w:rsidP="00C626CD">
            <w:pPr>
              <w:pStyle w:val="TAC"/>
            </w:pPr>
            <w:r>
              <w:rPr>
                <w:rFonts w:hint="eastAsia"/>
              </w:rPr>
              <w:t>0.5</w:t>
            </w:r>
          </w:p>
        </w:tc>
      </w:tr>
      <w:tr w:rsidR="00C626CD" w14:paraId="08A0BF5B"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35C4B742" w14:textId="77777777" w:rsidR="00C626CD" w:rsidRDefault="00C626CD" w:rsidP="00C626CD">
            <w:pPr>
              <w:pStyle w:val="TAC"/>
            </w:pPr>
            <w:r>
              <w:t>DC_</w:t>
            </w:r>
            <w:r>
              <w:rPr>
                <w:rFonts w:hint="eastAsia"/>
              </w:rPr>
              <w:t>41</w:t>
            </w:r>
            <w:r>
              <w:t>-42_n7</w:t>
            </w:r>
            <w:r>
              <w:rPr>
                <w:rFonts w:hint="eastAsia"/>
              </w:rPr>
              <w:t>7</w:t>
            </w:r>
          </w:p>
        </w:tc>
        <w:tc>
          <w:tcPr>
            <w:tcW w:w="3308" w:type="dxa"/>
            <w:tcBorders>
              <w:top w:val="single" w:sz="4" w:space="0" w:color="auto"/>
              <w:left w:val="nil"/>
              <w:bottom w:val="single" w:sz="4" w:space="0" w:color="auto"/>
              <w:right w:val="single" w:sz="4" w:space="0" w:color="auto"/>
            </w:tcBorders>
            <w:vAlign w:val="center"/>
            <w:hideMark/>
          </w:tcPr>
          <w:p w14:paraId="56B7234F"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4AD280B7" w14:textId="77777777" w:rsidR="00C626CD" w:rsidRDefault="00C626CD" w:rsidP="00C626CD">
            <w:pPr>
              <w:pStyle w:val="TAC"/>
            </w:pPr>
            <w:r>
              <w:rPr>
                <w:rFonts w:hint="eastAsia"/>
              </w:rPr>
              <w:t>0.5</w:t>
            </w:r>
          </w:p>
        </w:tc>
      </w:tr>
      <w:tr w:rsidR="00C626CD" w14:paraId="1632F854"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19D9B57E"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5014556D" w14:textId="77777777" w:rsidR="00C626CD" w:rsidRDefault="00C626CD" w:rsidP="00C626CD">
            <w:pPr>
              <w:pStyle w:val="TAC"/>
            </w:pPr>
            <w:r>
              <w:rPr>
                <w:rFonts w:hint="eastAsia"/>
              </w:rPr>
              <w:t>n77</w:t>
            </w:r>
          </w:p>
        </w:tc>
        <w:tc>
          <w:tcPr>
            <w:tcW w:w="3308" w:type="dxa"/>
            <w:tcBorders>
              <w:top w:val="single" w:sz="4" w:space="0" w:color="auto"/>
              <w:left w:val="nil"/>
              <w:bottom w:val="single" w:sz="4" w:space="0" w:color="auto"/>
              <w:right w:val="single" w:sz="4" w:space="0" w:color="auto"/>
            </w:tcBorders>
            <w:vAlign w:val="center"/>
            <w:hideMark/>
          </w:tcPr>
          <w:p w14:paraId="371E0858" w14:textId="77777777" w:rsidR="00C626CD" w:rsidRDefault="00C626CD" w:rsidP="00C626CD">
            <w:pPr>
              <w:pStyle w:val="TAC"/>
            </w:pPr>
            <w:r>
              <w:rPr>
                <w:rFonts w:hint="eastAsia"/>
              </w:rPr>
              <w:t>0.5</w:t>
            </w:r>
          </w:p>
        </w:tc>
      </w:tr>
      <w:tr w:rsidR="00C626CD" w14:paraId="093F32CD"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3C6D789F" w14:textId="77777777" w:rsidR="00C626CD" w:rsidRDefault="00C626CD" w:rsidP="00C626CD">
            <w:pPr>
              <w:pStyle w:val="TAC"/>
            </w:pPr>
            <w:r>
              <w:t>DC_</w:t>
            </w:r>
            <w:r>
              <w:rPr>
                <w:rFonts w:hint="eastAsia"/>
              </w:rPr>
              <w:t>41</w:t>
            </w:r>
            <w:r>
              <w:t>-42_n7</w:t>
            </w:r>
            <w:r>
              <w:rPr>
                <w:rFonts w:hint="eastAsia"/>
              </w:rPr>
              <w:t>8</w:t>
            </w:r>
          </w:p>
        </w:tc>
        <w:tc>
          <w:tcPr>
            <w:tcW w:w="3308" w:type="dxa"/>
            <w:tcBorders>
              <w:top w:val="single" w:sz="4" w:space="0" w:color="auto"/>
              <w:left w:val="nil"/>
              <w:bottom w:val="single" w:sz="4" w:space="0" w:color="auto"/>
              <w:right w:val="single" w:sz="4" w:space="0" w:color="auto"/>
            </w:tcBorders>
            <w:vAlign w:val="center"/>
            <w:hideMark/>
          </w:tcPr>
          <w:p w14:paraId="4EB937E3"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32A1EE49" w14:textId="77777777" w:rsidR="00C626CD" w:rsidRDefault="00C626CD" w:rsidP="00C626CD">
            <w:pPr>
              <w:pStyle w:val="TAC"/>
            </w:pPr>
            <w:r>
              <w:rPr>
                <w:rFonts w:hint="eastAsia"/>
              </w:rPr>
              <w:t>0.5</w:t>
            </w:r>
          </w:p>
        </w:tc>
      </w:tr>
      <w:tr w:rsidR="00C626CD" w14:paraId="49A49805"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588C9280"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23DD22E6" w14:textId="77777777" w:rsidR="00C626CD" w:rsidRDefault="00C626CD" w:rsidP="00C626CD">
            <w:pPr>
              <w:pStyle w:val="TAC"/>
            </w:pPr>
            <w:r>
              <w:rPr>
                <w:rFonts w:hint="eastAsia"/>
              </w:rPr>
              <w:t>n78</w:t>
            </w:r>
          </w:p>
        </w:tc>
        <w:tc>
          <w:tcPr>
            <w:tcW w:w="3308" w:type="dxa"/>
            <w:tcBorders>
              <w:top w:val="single" w:sz="4" w:space="0" w:color="auto"/>
              <w:left w:val="nil"/>
              <w:bottom w:val="single" w:sz="4" w:space="0" w:color="auto"/>
              <w:right w:val="single" w:sz="4" w:space="0" w:color="auto"/>
            </w:tcBorders>
            <w:vAlign w:val="center"/>
            <w:hideMark/>
          </w:tcPr>
          <w:p w14:paraId="7590A8B1" w14:textId="77777777" w:rsidR="00C626CD" w:rsidRDefault="00C626CD" w:rsidP="00C626CD">
            <w:pPr>
              <w:pStyle w:val="TAC"/>
            </w:pPr>
            <w:r>
              <w:rPr>
                <w:rFonts w:hint="eastAsia"/>
              </w:rPr>
              <w:t>0.5</w:t>
            </w:r>
          </w:p>
        </w:tc>
      </w:tr>
      <w:tr w:rsidR="00C626CD" w14:paraId="6E060548" w14:textId="77777777" w:rsidTr="00C626CD">
        <w:trPr>
          <w:jc w:val="center"/>
        </w:trPr>
        <w:tc>
          <w:tcPr>
            <w:tcW w:w="2489" w:type="dxa"/>
            <w:tcBorders>
              <w:top w:val="single" w:sz="4" w:space="0" w:color="auto"/>
              <w:left w:val="single" w:sz="4" w:space="0" w:color="auto"/>
              <w:bottom w:val="single" w:sz="4" w:space="0" w:color="auto"/>
              <w:right w:val="single" w:sz="4" w:space="0" w:color="auto"/>
            </w:tcBorders>
            <w:vAlign w:val="center"/>
            <w:hideMark/>
          </w:tcPr>
          <w:p w14:paraId="4A68CC43" w14:textId="77777777" w:rsidR="00C626CD" w:rsidRDefault="00C626CD" w:rsidP="00C626CD">
            <w:pPr>
              <w:pStyle w:val="TAC"/>
            </w:pPr>
            <w:r>
              <w:t>DC_41-42_n79</w:t>
            </w:r>
          </w:p>
        </w:tc>
        <w:tc>
          <w:tcPr>
            <w:tcW w:w="3308" w:type="dxa"/>
            <w:tcBorders>
              <w:top w:val="single" w:sz="4" w:space="0" w:color="auto"/>
              <w:left w:val="nil"/>
              <w:bottom w:val="single" w:sz="4" w:space="0" w:color="auto"/>
              <w:right w:val="single" w:sz="4" w:space="0" w:color="auto"/>
            </w:tcBorders>
            <w:vAlign w:val="center"/>
            <w:hideMark/>
          </w:tcPr>
          <w:p w14:paraId="3170F504" w14:textId="77777777" w:rsidR="00C626CD" w:rsidRDefault="00C626CD" w:rsidP="00C626CD">
            <w:pPr>
              <w:pStyle w:val="TAC"/>
            </w:pPr>
            <w:r>
              <w:rPr>
                <w:rFonts w:hint="eastAsia"/>
              </w:rPr>
              <w:t>42</w:t>
            </w:r>
          </w:p>
        </w:tc>
        <w:tc>
          <w:tcPr>
            <w:tcW w:w="3308" w:type="dxa"/>
            <w:tcBorders>
              <w:top w:val="single" w:sz="4" w:space="0" w:color="auto"/>
              <w:left w:val="nil"/>
              <w:bottom w:val="single" w:sz="4" w:space="0" w:color="auto"/>
              <w:right w:val="single" w:sz="4" w:space="0" w:color="auto"/>
            </w:tcBorders>
            <w:vAlign w:val="center"/>
            <w:hideMark/>
          </w:tcPr>
          <w:p w14:paraId="557469A7" w14:textId="77777777" w:rsidR="00C626CD" w:rsidRDefault="00C626CD" w:rsidP="00C626CD">
            <w:pPr>
              <w:pStyle w:val="TAC"/>
            </w:pPr>
            <w:r>
              <w:rPr>
                <w:rFonts w:hint="eastAsia"/>
              </w:rPr>
              <w:t>0.5</w:t>
            </w:r>
          </w:p>
        </w:tc>
      </w:tr>
      <w:tr w:rsidR="00C626CD" w14:paraId="3B8738E8" w14:textId="77777777" w:rsidTr="00C626CD">
        <w:trPr>
          <w:jc w:val="center"/>
        </w:trPr>
        <w:tc>
          <w:tcPr>
            <w:tcW w:w="2489" w:type="dxa"/>
            <w:vMerge w:val="restart"/>
            <w:tcBorders>
              <w:top w:val="nil"/>
              <w:left w:val="single" w:sz="4" w:space="0" w:color="auto"/>
              <w:bottom w:val="single" w:sz="4" w:space="0" w:color="auto"/>
              <w:right w:val="single" w:sz="4" w:space="0" w:color="auto"/>
            </w:tcBorders>
            <w:vAlign w:val="center"/>
            <w:hideMark/>
          </w:tcPr>
          <w:p w14:paraId="6F18F06A" w14:textId="77777777" w:rsidR="00C626CD" w:rsidRPr="00345046" w:rsidRDefault="00C626CD" w:rsidP="00C626CD">
            <w:pPr>
              <w:pStyle w:val="TAC"/>
            </w:pPr>
            <w:r w:rsidRPr="00345046">
              <w:t>DC_</w:t>
            </w:r>
            <w:r w:rsidRPr="00345046">
              <w:rPr>
                <w:rFonts w:hint="eastAsia"/>
              </w:rPr>
              <w:t>66-</w:t>
            </w:r>
            <w:r w:rsidRPr="00345046">
              <w:t>SUL_n</w:t>
            </w:r>
            <w:r w:rsidRPr="00345046">
              <w:rPr>
                <w:rFonts w:hint="eastAsia"/>
              </w:rPr>
              <w:t>78</w:t>
            </w:r>
            <w:r w:rsidRPr="00345046">
              <w:t>-n86</w:t>
            </w:r>
          </w:p>
        </w:tc>
        <w:tc>
          <w:tcPr>
            <w:tcW w:w="3308" w:type="dxa"/>
            <w:tcBorders>
              <w:top w:val="single" w:sz="4" w:space="0" w:color="auto"/>
              <w:left w:val="nil"/>
              <w:bottom w:val="single" w:sz="4" w:space="0" w:color="auto"/>
              <w:right w:val="single" w:sz="4" w:space="0" w:color="auto"/>
            </w:tcBorders>
            <w:vAlign w:val="center"/>
            <w:hideMark/>
          </w:tcPr>
          <w:p w14:paraId="2ACC0599" w14:textId="77777777" w:rsidR="00C626CD" w:rsidRDefault="00C626CD" w:rsidP="00C626CD">
            <w:pPr>
              <w:pStyle w:val="TAC"/>
            </w:pPr>
            <w:r>
              <w:rPr>
                <w:rFonts w:hint="eastAsia"/>
              </w:rPr>
              <w:t>66</w:t>
            </w:r>
          </w:p>
        </w:tc>
        <w:tc>
          <w:tcPr>
            <w:tcW w:w="3308" w:type="dxa"/>
            <w:tcBorders>
              <w:top w:val="single" w:sz="4" w:space="0" w:color="auto"/>
              <w:left w:val="nil"/>
              <w:bottom w:val="single" w:sz="4" w:space="0" w:color="auto"/>
              <w:right w:val="single" w:sz="4" w:space="0" w:color="auto"/>
            </w:tcBorders>
            <w:vAlign w:val="center"/>
            <w:hideMark/>
          </w:tcPr>
          <w:p w14:paraId="6FFF986B" w14:textId="77777777" w:rsidR="00C626CD" w:rsidRDefault="00C626CD" w:rsidP="00C626CD">
            <w:pPr>
              <w:pStyle w:val="TAC"/>
            </w:pPr>
            <w:r>
              <w:rPr>
                <w:rFonts w:hint="eastAsia"/>
              </w:rPr>
              <w:t>0.2</w:t>
            </w:r>
          </w:p>
        </w:tc>
      </w:tr>
      <w:tr w:rsidR="00C626CD" w14:paraId="4CEC0165" w14:textId="77777777" w:rsidTr="00C626CD">
        <w:trPr>
          <w:jc w:val="center"/>
        </w:trPr>
        <w:tc>
          <w:tcPr>
            <w:tcW w:w="2489" w:type="dxa"/>
            <w:vMerge/>
            <w:tcBorders>
              <w:top w:val="nil"/>
              <w:left w:val="single" w:sz="4" w:space="0" w:color="auto"/>
              <w:bottom w:val="single" w:sz="4" w:space="0" w:color="auto"/>
              <w:right w:val="single" w:sz="4" w:space="0" w:color="auto"/>
            </w:tcBorders>
            <w:vAlign w:val="center"/>
            <w:hideMark/>
          </w:tcPr>
          <w:p w14:paraId="4D9EF5D2" w14:textId="77777777" w:rsidR="00C626CD" w:rsidRDefault="00C626CD" w:rsidP="00C626CD">
            <w:pPr>
              <w:pStyle w:val="TAC"/>
              <w:rPr>
                <w:szCs w:val="18"/>
              </w:rPr>
            </w:pPr>
          </w:p>
        </w:tc>
        <w:tc>
          <w:tcPr>
            <w:tcW w:w="3308" w:type="dxa"/>
            <w:tcBorders>
              <w:top w:val="single" w:sz="4" w:space="0" w:color="auto"/>
              <w:left w:val="nil"/>
              <w:bottom w:val="single" w:sz="4" w:space="0" w:color="auto"/>
              <w:right w:val="single" w:sz="4" w:space="0" w:color="auto"/>
            </w:tcBorders>
            <w:vAlign w:val="center"/>
            <w:hideMark/>
          </w:tcPr>
          <w:p w14:paraId="66495573" w14:textId="77777777" w:rsidR="00C626CD" w:rsidRDefault="00C626CD" w:rsidP="00C626CD">
            <w:pPr>
              <w:pStyle w:val="TAC"/>
            </w:pPr>
            <w:r>
              <w:t>n</w:t>
            </w:r>
            <w:r>
              <w:rPr>
                <w:rFonts w:hint="eastAsia"/>
              </w:rPr>
              <w:t>78</w:t>
            </w:r>
          </w:p>
        </w:tc>
        <w:tc>
          <w:tcPr>
            <w:tcW w:w="3308" w:type="dxa"/>
            <w:tcBorders>
              <w:top w:val="single" w:sz="4" w:space="0" w:color="auto"/>
              <w:left w:val="nil"/>
              <w:bottom w:val="single" w:sz="4" w:space="0" w:color="auto"/>
              <w:right w:val="single" w:sz="4" w:space="0" w:color="auto"/>
            </w:tcBorders>
            <w:vAlign w:val="center"/>
            <w:hideMark/>
          </w:tcPr>
          <w:p w14:paraId="266006A7" w14:textId="77777777" w:rsidR="00C626CD" w:rsidRDefault="00C626CD" w:rsidP="00C626CD">
            <w:pPr>
              <w:pStyle w:val="TAC"/>
            </w:pPr>
            <w:r>
              <w:rPr>
                <w:rFonts w:hint="eastAsia"/>
              </w:rPr>
              <w:t>0.5</w:t>
            </w:r>
          </w:p>
        </w:tc>
      </w:tr>
      <w:tr w:rsidR="00C626CD" w14:paraId="485C96BB" w14:textId="77777777" w:rsidTr="00C626CD">
        <w:trPr>
          <w:jc w:val="center"/>
        </w:trPr>
        <w:tc>
          <w:tcPr>
            <w:tcW w:w="9105" w:type="dxa"/>
            <w:gridSpan w:val="3"/>
            <w:tcBorders>
              <w:top w:val="single" w:sz="4" w:space="0" w:color="auto"/>
              <w:left w:val="single" w:sz="4" w:space="0" w:color="auto"/>
              <w:bottom w:val="single" w:sz="4" w:space="0" w:color="auto"/>
              <w:right w:val="single" w:sz="4" w:space="0" w:color="auto"/>
            </w:tcBorders>
            <w:hideMark/>
          </w:tcPr>
          <w:p w14:paraId="4F03FE99" w14:textId="77777777" w:rsidR="00C626CD" w:rsidRDefault="00C626CD" w:rsidP="00C626CD">
            <w:pPr>
              <w:pStyle w:val="TAN"/>
            </w:pPr>
            <w:r>
              <w:t>NOTE 1:</w:t>
            </w:r>
            <w:r>
              <w:tab/>
              <w:t>The requirement is applied for UE transmitting on the frequency range of 2545 – 2690 MHz.</w:t>
            </w:r>
          </w:p>
          <w:p w14:paraId="674B21CD" w14:textId="77777777" w:rsidR="00C626CD" w:rsidRDefault="00C626CD" w:rsidP="00C626CD">
            <w:pPr>
              <w:pStyle w:val="TAN"/>
            </w:pPr>
            <w:r>
              <w:t>NOTE 2:</w:t>
            </w:r>
            <w:r>
              <w:tab/>
              <w:t>The requirement is applied for UE transmitting on the frequency range of 2496 – 2545 MHz.</w:t>
            </w:r>
          </w:p>
        </w:tc>
      </w:tr>
    </w:tbl>
    <w:p w14:paraId="1AC54E42" w14:textId="77777777" w:rsidR="001310A1" w:rsidRPr="00DF6DD6" w:rsidRDefault="001310A1" w:rsidP="001310A1"/>
    <w:p w14:paraId="1E580894" w14:textId="77777777" w:rsidR="001310A1" w:rsidRPr="00DF6DD6" w:rsidRDefault="001310A1" w:rsidP="00C626CD">
      <w:pPr>
        <w:pStyle w:val="H6"/>
      </w:pPr>
      <w:bookmarkStart w:id="2954" w:name="_Toc21345631"/>
      <w:bookmarkStart w:id="2955" w:name="_Toc29806480"/>
      <w:bookmarkStart w:id="2956" w:name="_Toc37256013"/>
      <w:bookmarkStart w:id="2957" w:name="_Toc37256354"/>
      <w:r w:rsidRPr="00DF6DD6">
        <w:t>7.3B.3.3.3</w:t>
      </w:r>
      <w:r w:rsidRPr="00DF6DD6">
        <w:tab/>
        <w:t>ΔR</w:t>
      </w:r>
      <w:r w:rsidRPr="00DF6DD6">
        <w:rPr>
          <w:vertAlign w:val="subscript"/>
        </w:rPr>
        <w:t>IB,c</w:t>
      </w:r>
      <w:r w:rsidRPr="00DF6DD6">
        <w:t xml:space="preserve"> for EN-DC four bands</w:t>
      </w:r>
      <w:bookmarkEnd w:id="2954"/>
      <w:bookmarkEnd w:id="2955"/>
      <w:bookmarkEnd w:id="2956"/>
      <w:bookmarkEnd w:id="2957"/>
    </w:p>
    <w:p w14:paraId="324DDDFF" w14:textId="77777777" w:rsidR="001310A1" w:rsidRPr="00DF6DD6" w:rsidRDefault="001310A1" w:rsidP="00C626CD">
      <w:pPr>
        <w:pStyle w:val="TH"/>
      </w:pPr>
      <w:r w:rsidRPr="00DF6DD6">
        <w:t>Table 7.3B.3.3.3-1: ΔR</w:t>
      </w:r>
      <w:r w:rsidRPr="00DF6DD6">
        <w:rPr>
          <w:vertAlign w:val="subscript"/>
        </w:rPr>
        <w:t>IB,c</w:t>
      </w:r>
      <w:r w:rsidRPr="00DF6DD6">
        <w:t xml:space="preserve"> due to EN-DC (four bands)</w:t>
      </w:r>
    </w:p>
    <w:tbl>
      <w:tblPr>
        <w:tblW w:w="8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1"/>
        <w:gridCol w:w="2952"/>
        <w:gridCol w:w="2952"/>
      </w:tblGrid>
      <w:tr w:rsidR="00C626CD" w14:paraId="33808725" w14:textId="77777777" w:rsidTr="00C626CD">
        <w:trPr>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14:paraId="5C792CDF" w14:textId="77777777" w:rsidR="00C626CD" w:rsidRDefault="00C626CD" w:rsidP="00C626CD">
            <w:pPr>
              <w:pStyle w:val="TAH"/>
            </w:pPr>
            <w:r>
              <w:t>Inter-band EN-DC configuration</w:t>
            </w:r>
          </w:p>
        </w:tc>
        <w:tc>
          <w:tcPr>
            <w:tcW w:w="2952" w:type="dxa"/>
            <w:tcBorders>
              <w:top w:val="single" w:sz="4" w:space="0" w:color="auto"/>
              <w:left w:val="nil"/>
              <w:bottom w:val="single" w:sz="4" w:space="0" w:color="auto"/>
              <w:right w:val="single" w:sz="4" w:space="0" w:color="auto"/>
            </w:tcBorders>
            <w:vAlign w:val="center"/>
            <w:hideMark/>
          </w:tcPr>
          <w:p w14:paraId="2FBB3BFB" w14:textId="77777777" w:rsidR="00C626CD" w:rsidRDefault="00C626CD" w:rsidP="00C626CD">
            <w:pPr>
              <w:pStyle w:val="TAH"/>
            </w:pPr>
            <w:r>
              <w:t>E-UTRA or NR Band</w:t>
            </w:r>
          </w:p>
        </w:tc>
        <w:tc>
          <w:tcPr>
            <w:tcW w:w="2952" w:type="dxa"/>
            <w:tcBorders>
              <w:top w:val="single" w:sz="4" w:space="0" w:color="auto"/>
              <w:left w:val="nil"/>
              <w:bottom w:val="single" w:sz="4" w:space="0" w:color="auto"/>
              <w:right w:val="single" w:sz="4" w:space="0" w:color="auto"/>
            </w:tcBorders>
            <w:vAlign w:val="center"/>
            <w:hideMark/>
          </w:tcPr>
          <w:p w14:paraId="3CF8E546" w14:textId="77777777" w:rsidR="00C626CD" w:rsidRDefault="00C626CD" w:rsidP="00C626CD">
            <w:pPr>
              <w:pStyle w:val="TAH"/>
            </w:pPr>
            <w:r>
              <w:t>ΔR</w:t>
            </w:r>
            <w:r>
              <w:rPr>
                <w:vertAlign w:val="subscript"/>
              </w:rPr>
              <w:t>IB,c</w:t>
            </w:r>
            <w:r>
              <w:t xml:space="preserve"> (dB)</w:t>
            </w:r>
          </w:p>
        </w:tc>
      </w:tr>
      <w:tr w:rsidR="00C626CD" w14:paraId="22CAB37F"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64CD72AD" w14:textId="77777777" w:rsidR="00C626CD" w:rsidRDefault="00C626CD" w:rsidP="00C626CD">
            <w:pPr>
              <w:pStyle w:val="TAC"/>
            </w:pPr>
            <w:r>
              <w:t>DC_1-3-5_n78</w:t>
            </w:r>
          </w:p>
        </w:tc>
        <w:tc>
          <w:tcPr>
            <w:tcW w:w="2952" w:type="dxa"/>
            <w:tcBorders>
              <w:top w:val="single" w:sz="4" w:space="0" w:color="auto"/>
              <w:left w:val="nil"/>
              <w:bottom w:val="single" w:sz="4" w:space="0" w:color="auto"/>
              <w:right w:val="single" w:sz="4" w:space="0" w:color="auto"/>
            </w:tcBorders>
            <w:vAlign w:val="center"/>
            <w:hideMark/>
          </w:tcPr>
          <w:p w14:paraId="38B547B1" w14:textId="77777777" w:rsidR="00C626CD" w:rsidRDefault="00C626CD" w:rsidP="00C626CD">
            <w:pPr>
              <w:pStyle w:val="TAC"/>
              <w:rPr>
                <w:rFonts w:eastAsia="Malgun Gothic" w:cs="Arial"/>
              </w:rPr>
            </w:pPr>
            <w:r>
              <w:rPr>
                <w:rFonts w:cs="Arial" w:hint="eastAsia"/>
              </w:rPr>
              <w:t>1</w:t>
            </w:r>
          </w:p>
        </w:tc>
        <w:tc>
          <w:tcPr>
            <w:tcW w:w="2952" w:type="dxa"/>
            <w:tcBorders>
              <w:top w:val="single" w:sz="4" w:space="0" w:color="auto"/>
              <w:left w:val="nil"/>
              <w:bottom w:val="single" w:sz="4" w:space="0" w:color="auto"/>
              <w:right w:val="single" w:sz="4" w:space="0" w:color="auto"/>
            </w:tcBorders>
            <w:hideMark/>
          </w:tcPr>
          <w:p w14:paraId="1D8C19E9" w14:textId="77777777" w:rsidR="00C626CD" w:rsidRDefault="00C626CD" w:rsidP="00C626CD">
            <w:pPr>
              <w:pStyle w:val="TAC"/>
              <w:rPr>
                <w:rFonts w:eastAsia="MS Mincho" w:cs="Arial"/>
              </w:rPr>
            </w:pPr>
            <w:r>
              <w:rPr>
                <w:rFonts w:cs="Arial"/>
              </w:rPr>
              <w:t>0.2</w:t>
            </w:r>
          </w:p>
        </w:tc>
      </w:tr>
      <w:tr w:rsidR="00C626CD" w14:paraId="126638DB"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554DD49"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33BA24AB" w14:textId="77777777" w:rsidR="00C626CD" w:rsidRDefault="00C626CD" w:rsidP="00C626CD">
            <w:pPr>
              <w:pStyle w:val="TAC"/>
              <w:rPr>
                <w:rFonts w:eastAsia="Malgun Gothic" w:cs="Arial"/>
              </w:rPr>
            </w:pPr>
            <w:r>
              <w:rPr>
                <w:rFonts w:cs="Arial" w:hint="eastAsia"/>
              </w:rPr>
              <w:t>3</w:t>
            </w:r>
          </w:p>
        </w:tc>
        <w:tc>
          <w:tcPr>
            <w:tcW w:w="2952" w:type="dxa"/>
            <w:tcBorders>
              <w:top w:val="single" w:sz="4" w:space="0" w:color="auto"/>
              <w:left w:val="nil"/>
              <w:bottom w:val="single" w:sz="4" w:space="0" w:color="auto"/>
              <w:right w:val="single" w:sz="4" w:space="0" w:color="auto"/>
            </w:tcBorders>
            <w:hideMark/>
          </w:tcPr>
          <w:p w14:paraId="071D8439" w14:textId="77777777" w:rsidR="00C626CD" w:rsidRDefault="00C626CD" w:rsidP="00C626CD">
            <w:pPr>
              <w:pStyle w:val="TAC"/>
              <w:rPr>
                <w:rFonts w:eastAsia="MS Mincho" w:cs="Arial"/>
              </w:rPr>
            </w:pPr>
            <w:r>
              <w:rPr>
                <w:rFonts w:cs="Arial"/>
              </w:rPr>
              <w:t>0.2</w:t>
            </w:r>
          </w:p>
        </w:tc>
      </w:tr>
      <w:tr w:rsidR="00C626CD" w14:paraId="5744CFBA"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69FDB3C"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6DAA770B" w14:textId="77777777" w:rsidR="00C626CD" w:rsidRDefault="00C626CD" w:rsidP="00C626CD">
            <w:pPr>
              <w:pStyle w:val="TAC"/>
              <w:rPr>
                <w:rFonts w:eastAsia="Malgun Gothic" w:cs="Arial"/>
              </w:rPr>
            </w:pPr>
            <w:r>
              <w:rPr>
                <w:rFonts w:cs="Arial" w:hint="eastAsia"/>
              </w:rPr>
              <w:t>n78</w:t>
            </w:r>
          </w:p>
        </w:tc>
        <w:tc>
          <w:tcPr>
            <w:tcW w:w="2952" w:type="dxa"/>
            <w:tcBorders>
              <w:top w:val="single" w:sz="4" w:space="0" w:color="auto"/>
              <w:left w:val="nil"/>
              <w:bottom w:val="single" w:sz="4" w:space="0" w:color="auto"/>
              <w:right w:val="single" w:sz="4" w:space="0" w:color="auto"/>
            </w:tcBorders>
            <w:hideMark/>
          </w:tcPr>
          <w:p w14:paraId="3FA5D0B7" w14:textId="77777777" w:rsidR="00C626CD" w:rsidRDefault="00C626CD" w:rsidP="00C626CD">
            <w:pPr>
              <w:pStyle w:val="TAC"/>
              <w:rPr>
                <w:rFonts w:eastAsia="MS Mincho" w:cs="Arial"/>
              </w:rPr>
            </w:pPr>
            <w:r>
              <w:rPr>
                <w:rFonts w:cs="Arial"/>
              </w:rPr>
              <w:t>0.5</w:t>
            </w:r>
          </w:p>
        </w:tc>
      </w:tr>
      <w:tr w:rsidR="00C626CD" w14:paraId="6DB83D2B" w14:textId="77777777" w:rsidTr="00C626CD">
        <w:trPr>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14:paraId="05E1E4D8" w14:textId="77777777" w:rsidR="00C626CD" w:rsidRDefault="00C626CD" w:rsidP="00C626CD">
            <w:pPr>
              <w:pStyle w:val="TAC"/>
            </w:pPr>
            <w:r>
              <w:t>DC_1-3-7_n28</w:t>
            </w:r>
          </w:p>
        </w:tc>
        <w:tc>
          <w:tcPr>
            <w:tcW w:w="2952" w:type="dxa"/>
            <w:tcBorders>
              <w:top w:val="single" w:sz="4" w:space="0" w:color="auto"/>
              <w:left w:val="nil"/>
              <w:bottom w:val="single" w:sz="4" w:space="0" w:color="auto"/>
              <w:right w:val="single" w:sz="4" w:space="0" w:color="auto"/>
            </w:tcBorders>
            <w:vAlign w:val="center"/>
            <w:hideMark/>
          </w:tcPr>
          <w:p w14:paraId="4614F6E1" w14:textId="77777777" w:rsidR="00C626CD" w:rsidRDefault="00C626CD" w:rsidP="00C626CD">
            <w:pPr>
              <w:pStyle w:val="TAC"/>
              <w:rPr>
                <w:rFonts w:eastAsia="Malgun Gothic" w:cs="Arial"/>
              </w:rPr>
            </w:pPr>
            <w:r>
              <w:rPr>
                <w:rFonts w:cs="Arial"/>
              </w:rPr>
              <w:t>n28</w:t>
            </w:r>
          </w:p>
        </w:tc>
        <w:tc>
          <w:tcPr>
            <w:tcW w:w="2952" w:type="dxa"/>
            <w:tcBorders>
              <w:top w:val="single" w:sz="4" w:space="0" w:color="auto"/>
              <w:left w:val="nil"/>
              <w:bottom w:val="single" w:sz="4" w:space="0" w:color="auto"/>
              <w:right w:val="single" w:sz="4" w:space="0" w:color="auto"/>
            </w:tcBorders>
            <w:hideMark/>
          </w:tcPr>
          <w:p w14:paraId="2D4FE95C" w14:textId="77777777" w:rsidR="00C626CD" w:rsidRDefault="00C626CD" w:rsidP="00C626CD">
            <w:pPr>
              <w:pStyle w:val="TAC"/>
              <w:rPr>
                <w:rFonts w:eastAsia="MS Mincho" w:cs="Arial"/>
              </w:rPr>
            </w:pPr>
            <w:r>
              <w:rPr>
                <w:rFonts w:cs="Arial"/>
              </w:rPr>
              <w:t>0.2</w:t>
            </w:r>
          </w:p>
        </w:tc>
      </w:tr>
      <w:tr w:rsidR="00C626CD" w14:paraId="120C0CC0"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00F9727" w14:textId="77777777" w:rsidR="00C626CD" w:rsidRDefault="00C626CD" w:rsidP="00C626CD">
            <w:pPr>
              <w:pStyle w:val="TAC"/>
            </w:pPr>
            <w:r>
              <w:t>DC_1-3-7_n78</w:t>
            </w:r>
          </w:p>
          <w:p w14:paraId="012688D1" w14:textId="77777777" w:rsidR="00C626CD" w:rsidRDefault="00C626CD" w:rsidP="00C626CD">
            <w:pPr>
              <w:pStyle w:val="TAC"/>
              <w:rPr>
                <w:rFonts w:cs="Arial"/>
              </w:rPr>
            </w:pPr>
            <w:r>
              <w:t>DC_1-3-7-7_n78</w:t>
            </w:r>
          </w:p>
        </w:tc>
        <w:tc>
          <w:tcPr>
            <w:tcW w:w="2952" w:type="dxa"/>
            <w:tcBorders>
              <w:top w:val="single" w:sz="4" w:space="0" w:color="auto"/>
              <w:left w:val="nil"/>
              <w:bottom w:val="single" w:sz="4" w:space="0" w:color="auto"/>
              <w:right w:val="single" w:sz="4" w:space="0" w:color="auto"/>
            </w:tcBorders>
            <w:vAlign w:val="center"/>
            <w:hideMark/>
          </w:tcPr>
          <w:p w14:paraId="3E5B5EA4" w14:textId="77777777" w:rsidR="00C626CD" w:rsidRDefault="00C626CD" w:rsidP="00C626CD">
            <w:pPr>
              <w:pStyle w:val="TAC"/>
              <w:rPr>
                <w:rFonts w:cs="Arial"/>
              </w:rPr>
            </w:pPr>
            <w:r>
              <w:rPr>
                <w:rFonts w:eastAsia="Malgun Gothic" w:cs="Arial" w:hint="eastAsia"/>
              </w:rPr>
              <w:t>1</w:t>
            </w:r>
          </w:p>
        </w:tc>
        <w:tc>
          <w:tcPr>
            <w:tcW w:w="2952" w:type="dxa"/>
            <w:tcBorders>
              <w:top w:val="single" w:sz="4" w:space="0" w:color="auto"/>
              <w:left w:val="nil"/>
              <w:bottom w:val="single" w:sz="4" w:space="0" w:color="auto"/>
              <w:right w:val="single" w:sz="4" w:space="0" w:color="auto"/>
            </w:tcBorders>
            <w:vAlign w:val="center"/>
            <w:hideMark/>
          </w:tcPr>
          <w:p w14:paraId="524A9391" w14:textId="77777777" w:rsidR="00C626CD" w:rsidRDefault="00C626CD" w:rsidP="00C626CD">
            <w:pPr>
              <w:pStyle w:val="TAC"/>
              <w:rPr>
                <w:rFonts w:cs="Arial"/>
              </w:rPr>
            </w:pPr>
            <w:r>
              <w:rPr>
                <w:rFonts w:eastAsia="MS Mincho" w:cs="Arial"/>
              </w:rPr>
              <w:t>0.3</w:t>
            </w:r>
          </w:p>
        </w:tc>
      </w:tr>
      <w:tr w:rsidR="00C626CD" w14:paraId="3553203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351EAE1"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8AC9E5E" w14:textId="77777777" w:rsidR="00C626CD" w:rsidRDefault="00C626CD" w:rsidP="00C626CD">
            <w:pPr>
              <w:pStyle w:val="TAC"/>
              <w:rPr>
                <w:rFonts w:cs="Arial"/>
              </w:rPr>
            </w:pPr>
            <w:r>
              <w:rPr>
                <w:rFonts w:eastAsia="Malgun Gothic"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014453E5" w14:textId="77777777" w:rsidR="00C626CD" w:rsidRDefault="00C626CD" w:rsidP="00C626CD">
            <w:pPr>
              <w:pStyle w:val="TAC"/>
              <w:rPr>
                <w:rFonts w:cs="Arial"/>
              </w:rPr>
            </w:pPr>
            <w:r>
              <w:rPr>
                <w:rFonts w:eastAsia="MS Mincho" w:cs="Arial"/>
              </w:rPr>
              <w:t>0.3</w:t>
            </w:r>
          </w:p>
        </w:tc>
      </w:tr>
      <w:tr w:rsidR="00C626CD" w14:paraId="1BC31922"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1074495"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EDED75E" w14:textId="77777777" w:rsidR="00C626CD" w:rsidRDefault="00C626CD" w:rsidP="00C626CD">
            <w:pPr>
              <w:pStyle w:val="TAC"/>
              <w:rPr>
                <w:rFonts w:cs="Arial"/>
              </w:rPr>
            </w:pPr>
            <w:r>
              <w:rPr>
                <w:rFonts w:eastAsia="Malgun Gothic" w:cs="Arial" w:hint="eastAsia"/>
              </w:rPr>
              <w:t>7</w:t>
            </w:r>
          </w:p>
        </w:tc>
        <w:tc>
          <w:tcPr>
            <w:tcW w:w="2952" w:type="dxa"/>
            <w:tcBorders>
              <w:top w:val="single" w:sz="4" w:space="0" w:color="auto"/>
              <w:left w:val="nil"/>
              <w:bottom w:val="single" w:sz="4" w:space="0" w:color="auto"/>
              <w:right w:val="single" w:sz="4" w:space="0" w:color="auto"/>
            </w:tcBorders>
            <w:vAlign w:val="center"/>
            <w:hideMark/>
          </w:tcPr>
          <w:p w14:paraId="65F8FB07" w14:textId="77777777" w:rsidR="00C626CD" w:rsidRDefault="00C626CD" w:rsidP="00C626CD">
            <w:pPr>
              <w:pStyle w:val="TAC"/>
              <w:rPr>
                <w:rFonts w:cs="Arial"/>
              </w:rPr>
            </w:pPr>
            <w:r>
              <w:rPr>
                <w:rFonts w:eastAsia="MS Mincho" w:cs="Arial"/>
              </w:rPr>
              <w:t>0.3</w:t>
            </w:r>
          </w:p>
        </w:tc>
      </w:tr>
      <w:tr w:rsidR="00C626CD" w14:paraId="20DD4228"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26A7DBCF"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0A85F5B" w14:textId="77777777" w:rsidR="00C626CD" w:rsidRDefault="00C626CD" w:rsidP="00C626CD">
            <w:pPr>
              <w:pStyle w:val="TAC"/>
              <w:rPr>
                <w:rFonts w:cs="Arial"/>
              </w:rPr>
            </w:pPr>
            <w:r>
              <w:rPr>
                <w:rFonts w:cs="Arial" w:hint="eastAsia"/>
              </w:rPr>
              <w:t>n</w:t>
            </w:r>
            <w:r>
              <w:rPr>
                <w:rFonts w:eastAsia="Malgun Gothic" w:cs="Arial" w:hint="eastAsia"/>
              </w:rPr>
              <w:t>78</w:t>
            </w:r>
          </w:p>
        </w:tc>
        <w:tc>
          <w:tcPr>
            <w:tcW w:w="2952" w:type="dxa"/>
            <w:tcBorders>
              <w:top w:val="single" w:sz="4" w:space="0" w:color="auto"/>
              <w:left w:val="nil"/>
              <w:bottom w:val="single" w:sz="4" w:space="0" w:color="auto"/>
              <w:right w:val="single" w:sz="4" w:space="0" w:color="auto"/>
            </w:tcBorders>
            <w:vAlign w:val="center"/>
            <w:hideMark/>
          </w:tcPr>
          <w:p w14:paraId="265EE0A8" w14:textId="77777777" w:rsidR="00C626CD" w:rsidRDefault="00C626CD" w:rsidP="00C626CD">
            <w:pPr>
              <w:pStyle w:val="TAC"/>
              <w:rPr>
                <w:rFonts w:cs="Arial"/>
              </w:rPr>
            </w:pPr>
            <w:r>
              <w:rPr>
                <w:rFonts w:eastAsia="MS Mincho" w:cs="Arial"/>
              </w:rPr>
              <w:t>0.5</w:t>
            </w:r>
          </w:p>
        </w:tc>
      </w:tr>
      <w:tr w:rsidR="00C626CD" w14:paraId="0CFCC8F4"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633FCA0D" w14:textId="77777777" w:rsidR="00C626CD" w:rsidRDefault="00C626CD" w:rsidP="00C626CD">
            <w:pPr>
              <w:pStyle w:val="TAC"/>
              <w:rPr>
                <w:rFonts w:cs="Arial"/>
              </w:rPr>
            </w:pPr>
            <w:r>
              <w:t>DC_1-3-8_n78</w:t>
            </w:r>
          </w:p>
        </w:tc>
        <w:tc>
          <w:tcPr>
            <w:tcW w:w="2952" w:type="dxa"/>
            <w:tcBorders>
              <w:top w:val="single" w:sz="4" w:space="0" w:color="auto"/>
              <w:left w:val="nil"/>
              <w:bottom w:val="single" w:sz="4" w:space="0" w:color="auto"/>
              <w:right w:val="single" w:sz="4" w:space="0" w:color="auto"/>
            </w:tcBorders>
            <w:vAlign w:val="center"/>
            <w:hideMark/>
          </w:tcPr>
          <w:p w14:paraId="2137468A" w14:textId="77777777" w:rsidR="00C626CD" w:rsidRDefault="00C626CD" w:rsidP="00C626CD">
            <w:pPr>
              <w:pStyle w:val="TAC"/>
              <w:rPr>
                <w:rFonts w:cs="Arial"/>
              </w:rPr>
            </w:pPr>
            <w:r>
              <w:rPr>
                <w:rFonts w:eastAsia="Malgun Gothic" w:cs="Arial" w:hint="eastAsia"/>
              </w:rPr>
              <w:t>1</w:t>
            </w:r>
          </w:p>
        </w:tc>
        <w:tc>
          <w:tcPr>
            <w:tcW w:w="2952" w:type="dxa"/>
            <w:tcBorders>
              <w:top w:val="single" w:sz="4" w:space="0" w:color="auto"/>
              <w:left w:val="nil"/>
              <w:bottom w:val="single" w:sz="4" w:space="0" w:color="auto"/>
              <w:right w:val="single" w:sz="4" w:space="0" w:color="auto"/>
            </w:tcBorders>
            <w:vAlign w:val="center"/>
            <w:hideMark/>
          </w:tcPr>
          <w:p w14:paraId="6099F299" w14:textId="77777777" w:rsidR="00C626CD" w:rsidRDefault="00C626CD" w:rsidP="00C626CD">
            <w:pPr>
              <w:pStyle w:val="TAC"/>
              <w:rPr>
                <w:rFonts w:eastAsia="MS Mincho" w:cs="Arial"/>
              </w:rPr>
            </w:pPr>
            <w:r>
              <w:rPr>
                <w:rFonts w:cs="Arial" w:hint="eastAsia"/>
              </w:rPr>
              <w:t>0.2</w:t>
            </w:r>
          </w:p>
        </w:tc>
      </w:tr>
      <w:tr w:rsidR="00C626CD" w14:paraId="0ACBC5BD"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8B5E54C"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52A7857" w14:textId="77777777" w:rsidR="00C626CD" w:rsidRDefault="00C626CD" w:rsidP="00C626CD">
            <w:pPr>
              <w:pStyle w:val="TAC"/>
              <w:rPr>
                <w:rFonts w:cs="Arial"/>
              </w:rPr>
            </w:pPr>
            <w:r>
              <w:rPr>
                <w:rFonts w:eastAsia="Malgun Gothic"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59577260" w14:textId="77777777" w:rsidR="00C626CD" w:rsidRDefault="00C626CD" w:rsidP="00C626CD">
            <w:pPr>
              <w:pStyle w:val="TAC"/>
              <w:rPr>
                <w:rFonts w:eastAsia="MS Mincho" w:cs="Arial"/>
              </w:rPr>
            </w:pPr>
            <w:r>
              <w:rPr>
                <w:rFonts w:cs="Arial" w:hint="eastAsia"/>
              </w:rPr>
              <w:t>0.2</w:t>
            </w:r>
          </w:p>
        </w:tc>
      </w:tr>
      <w:tr w:rsidR="00C626CD" w14:paraId="73275603"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66D969D"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7537CC4A" w14:textId="77777777" w:rsidR="00C626CD" w:rsidRDefault="00C626CD" w:rsidP="00C626CD">
            <w:pPr>
              <w:pStyle w:val="TAC"/>
              <w:rPr>
                <w:rFonts w:cs="Arial"/>
              </w:rPr>
            </w:pPr>
            <w:r>
              <w:rPr>
                <w:rFonts w:eastAsia="Malgun Gothic" w:cs="Arial"/>
              </w:rPr>
              <w:t>8</w:t>
            </w:r>
          </w:p>
        </w:tc>
        <w:tc>
          <w:tcPr>
            <w:tcW w:w="2952" w:type="dxa"/>
            <w:tcBorders>
              <w:top w:val="single" w:sz="4" w:space="0" w:color="auto"/>
              <w:left w:val="nil"/>
              <w:bottom w:val="single" w:sz="4" w:space="0" w:color="auto"/>
              <w:right w:val="single" w:sz="4" w:space="0" w:color="auto"/>
            </w:tcBorders>
            <w:vAlign w:val="center"/>
            <w:hideMark/>
          </w:tcPr>
          <w:p w14:paraId="78A5291E" w14:textId="77777777" w:rsidR="00C626CD" w:rsidRDefault="00C626CD" w:rsidP="00C626CD">
            <w:pPr>
              <w:pStyle w:val="TAC"/>
              <w:rPr>
                <w:rFonts w:eastAsia="MS Mincho" w:cs="Arial"/>
              </w:rPr>
            </w:pPr>
            <w:r>
              <w:rPr>
                <w:rFonts w:cs="Arial" w:hint="eastAsia"/>
              </w:rPr>
              <w:t>0.2</w:t>
            </w:r>
          </w:p>
        </w:tc>
      </w:tr>
      <w:tr w:rsidR="00C626CD" w14:paraId="10780EA6"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71BA381"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0A5C73CB" w14:textId="77777777" w:rsidR="00C626CD" w:rsidRDefault="00C626CD" w:rsidP="00C626CD">
            <w:pPr>
              <w:pStyle w:val="TAC"/>
              <w:rPr>
                <w:rFonts w:cs="Arial"/>
              </w:rPr>
            </w:pPr>
            <w:r>
              <w:rPr>
                <w:rFonts w:cs="Arial" w:hint="eastAsia"/>
              </w:rPr>
              <w:t>n</w:t>
            </w:r>
            <w:r>
              <w:rPr>
                <w:rFonts w:eastAsia="Malgun Gothic" w:cs="Arial" w:hint="eastAsia"/>
              </w:rPr>
              <w:t>78</w:t>
            </w:r>
          </w:p>
        </w:tc>
        <w:tc>
          <w:tcPr>
            <w:tcW w:w="2952" w:type="dxa"/>
            <w:tcBorders>
              <w:top w:val="single" w:sz="4" w:space="0" w:color="auto"/>
              <w:left w:val="nil"/>
              <w:bottom w:val="single" w:sz="4" w:space="0" w:color="auto"/>
              <w:right w:val="single" w:sz="4" w:space="0" w:color="auto"/>
            </w:tcBorders>
            <w:vAlign w:val="center"/>
            <w:hideMark/>
          </w:tcPr>
          <w:p w14:paraId="17D2E3C1" w14:textId="77777777" w:rsidR="00C626CD" w:rsidRDefault="00C626CD" w:rsidP="00C626CD">
            <w:pPr>
              <w:pStyle w:val="TAC"/>
              <w:rPr>
                <w:rFonts w:eastAsia="MS Mincho" w:cs="Arial"/>
              </w:rPr>
            </w:pPr>
            <w:r>
              <w:rPr>
                <w:rFonts w:cs="Arial" w:hint="eastAsia"/>
              </w:rPr>
              <w:t>0.5</w:t>
            </w:r>
          </w:p>
        </w:tc>
      </w:tr>
      <w:tr w:rsidR="00C626CD" w14:paraId="1D82E874"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16CA647" w14:textId="77777777" w:rsidR="00C626CD" w:rsidRDefault="00C626CD" w:rsidP="00C626CD">
            <w:pPr>
              <w:pStyle w:val="TAC"/>
              <w:rPr>
                <w:rFonts w:cs="Arial"/>
              </w:rPr>
            </w:pPr>
            <w:r>
              <w:rPr>
                <w:rFonts w:cs="Arial"/>
              </w:rPr>
              <w:t>DC_</w:t>
            </w:r>
            <w:r>
              <w:rPr>
                <w:rFonts w:cs="Arial" w:hint="eastAsia"/>
              </w:rPr>
              <w:t>1-3-19</w:t>
            </w:r>
            <w:r>
              <w:rPr>
                <w:rFonts w:cs="Arial"/>
              </w:rPr>
              <w:t>_</w:t>
            </w: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5033D705" w14:textId="77777777" w:rsidR="00C626CD" w:rsidRDefault="00C626CD" w:rsidP="00C626CD">
            <w:pPr>
              <w:pStyle w:val="TAC"/>
              <w:rPr>
                <w:rFonts w:cs="Arial"/>
              </w:rPr>
            </w:pPr>
            <w:r>
              <w:rPr>
                <w:rFonts w:cs="Arial" w:hint="eastAsia"/>
              </w:rPr>
              <w:t>1</w:t>
            </w:r>
          </w:p>
        </w:tc>
        <w:tc>
          <w:tcPr>
            <w:tcW w:w="2952" w:type="dxa"/>
            <w:tcBorders>
              <w:top w:val="single" w:sz="4" w:space="0" w:color="auto"/>
              <w:left w:val="nil"/>
              <w:bottom w:val="single" w:sz="4" w:space="0" w:color="auto"/>
              <w:right w:val="single" w:sz="4" w:space="0" w:color="auto"/>
            </w:tcBorders>
            <w:vAlign w:val="center"/>
            <w:hideMark/>
          </w:tcPr>
          <w:p w14:paraId="6FCCC3DD" w14:textId="77777777" w:rsidR="00C626CD" w:rsidRDefault="00C626CD" w:rsidP="00C626CD">
            <w:pPr>
              <w:pStyle w:val="TAC"/>
              <w:rPr>
                <w:rFonts w:cs="Arial"/>
              </w:rPr>
            </w:pPr>
            <w:r>
              <w:rPr>
                <w:rFonts w:cs="Arial"/>
              </w:rPr>
              <w:t>0.2</w:t>
            </w:r>
          </w:p>
        </w:tc>
      </w:tr>
      <w:tr w:rsidR="00C626CD" w14:paraId="111DF2C0"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21C64A9"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64E7BEA" w14:textId="77777777" w:rsidR="00C626CD" w:rsidRDefault="00C626CD" w:rsidP="00C626CD">
            <w:pPr>
              <w:pStyle w:val="TAC"/>
              <w:rPr>
                <w:rFonts w:cs="Arial"/>
              </w:rPr>
            </w:pPr>
            <w:r>
              <w:rPr>
                <w:rFonts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1BF495A7" w14:textId="77777777" w:rsidR="00C626CD" w:rsidRDefault="00C626CD" w:rsidP="00C626CD">
            <w:pPr>
              <w:pStyle w:val="TAC"/>
              <w:rPr>
                <w:rFonts w:cs="Arial"/>
              </w:rPr>
            </w:pPr>
            <w:r>
              <w:rPr>
                <w:rFonts w:cs="Arial"/>
              </w:rPr>
              <w:t>0.2</w:t>
            </w:r>
          </w:p>
        </w:tc>
      </w:tr>
      <w:tr w:rsidR="00C626CD" w14:paraId="33E91C2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4F66360"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3B4F397C" w14:textId="77777777" w:rsidR="00C626CD" w:rsidRDefault="00C626CD" w:rsidP="00C626CD">
            <w:pPr>
              <w:pStyle w:val="TAC"/>
              <w:rPr>
                <w:rFonts w:cs="Arial"/>
              </w:rPr>
            </w:pP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695D1B31" w14:textId="77777777" w:rsidR="00C626CD" w:rsidRDefault="00C626CD" w:rsidP="00C626CD">
            <w:pPr>
              <w:pStyle w:val="TAC"/>
              <w:rPr>
                <w:rFonts w:cs="Arial"/>
              </w:rPr>
            </w:pPr>
            <w:r>
              <w:rPr>
                <w:rFonts w:cs="Arial"/>
              </w:rPr>
              <w:t>0.5</w:t>
            </w:r>
          </w:p>
        </w:tc>
      </w:tr>
      <w:tr w:rsidR="00C626CD" w14:paraId="07E49103"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0E955CA" w14:textId="77777777" w:rsidR="00C626CD" w:rsidRDefault="00C626CD" w:rsidP="00C626CD">
            <w:pPr>
              <w:pStyle w:val="TAC"/>
              <w:rPr>
                <w:rFonts w:cs="Arial"/>
              </w:rPr>
            </w:pPr>
            <w:r>
              <w:rPr>
                <w:rFonts w:eastAsia="MS Mincho" w:cs="Arial"/>
              </w:rPr>
              <w:t>DC_1-3-20_n28</w:t>
            </w:r>
          </w:p>
        </w:tc>
        <w:tc>
          <w:tcPr>
            <w:tcW w:w="2952" w:type="dxa"/>
            <w:tcBorders>
              <w:top w:val="single" w:sz="4" w:space="0" w:color="auto"/>
              <w:left w:val="nil"/>
              <w:bottom w:val="single" w:sz="4" w:space="0" w:color="auto"/>
              <w:right w:val="single" w:sz="4" w:space="0" w:color="auto"/>
            </w:tcBorders>
            <w:vAlign w:val="center"/>
            <w:hideMark/>
          </w:tcPr>
          <w:p w14:paraId="628CEF83" w14:textId="77777777" w:rsidR="00C626CD" w:rsidRDefault="00C626CD" w:rsidP="00C626CD">
            <w:pPr>
              <w:pStyle w:val="TAC"/>
              <w:rPr>
                <w:rFonts w:eastAsia="MS Mincho" w:cs="Arial"/>
              </w:rPr>
            </w:pPr>
            <w:r>
              <w:rPr>
                <w:rFonts w:cs="Arial"/>
              </w:rPr>
              <w:t>20</w:t>
            </w:r>
          </w:p>
        </w:tc>
        <w:tc>
          <w:tcPr>
            <w:tcW w:w="2952" w:type="dxa"/>
            <w:tcBorders>
              <w:top w:val="single" w:sz="4" w:space="0" w:color="auto"/>
              <w:left w:val="nil"/>
              <w:bottom w:val="single" w:sz="4" w:space="0" w:color="auto"/>
              <w:right w:val="single" w:sz="4" w:space="0" w:color="auto"/>
            </w:tcBorders>
            <w:vAlign w:val="center"/>
            <w:hideMark/>
          </w:tcPr>
          <w:p w14:paraId="53CD5938" w14:textId="77777777" w:rsidR="00C626CD" w:rsidRDefault="00C626CD" w:rsidP="00C626CD">
            <w:pPr>
              <w:pStyle w:val="TAC"/>
              <w:rPr>
                <w:rFonts w:eastAsia="MS Mincho" w:cs="Arial"/>
              </w:rPr>
            </w:pPr>
            <w:r>
              <w:rPr>
                <w:rFonts w:eastAsia="Malgun Gothic" w:cs="Arial"/>
              </w:rPr>
              <w:t>0.2</w:t>
            </w:r>
          </w:p>
        </w:tc>
      </w:tr>
      <w:tr w:rsidR="00C626CD" w14:paraId="2E4FFB5F"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69BE77F"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060CD0F3" w14:textId="77777777" w:rsidR="00C626CD" w:rsidRDefault="00C626CD" w:rsidP="00C626CD">
            <w:pPr>
              <w:pStyle w:val="TAC"/>
              <w:rPr>
                <w:rFonts w:eastAsia="MS Mincho" w:cs="Arial"/>
              </w:rPr>
            </w:pPr>
            <w:r>
              <w:rPr>
                <w:rFonts w:cs="Arial"/>
              </w:rPr>
              <w:t>n28</w:t>
            </w:r>
          </w:p>
        </w:tc>
        <w:tc>
          <w:tcPr>
            <w:tcW w:w="2952" w:type="dxa"/>
            <w:tcBorders>
              <w:top w:val="single" w:sz="4" w:space="0" w:color="auto"/>
              <w:left w:val="nil"/>
              <w:bottom w:val="single" w:sz="4" w:space="0" w:color="auto"/>
              <w:right w:val="single" w:sz="4" w:space="0" w:color="auto"/>
            </w:tcBorders>
            <w:vAlign w:val="center"/>
            <w:hideMark/>
          </w:tcPr>
          <w:p w14:paraId="34B8BDA4" w14:textId="77777777" w:rsidR="00C626CD" w:rsidRDefault="00C626CD" w:rsidP="00C626CD">
            <w:pPr>
              <w:pStyle w:val="TAC"/>
              <w:rPr>
                <w:rFonts w:eastAsia="MS Mincho" w:cs="Arial"/>
              </w:rPr>
            </w:pPr>
            <w:r>
              <w:rPr>
                <w:rFonts w:eastAsia="Malgun Gothic" w:cs="Arial"/>
              </w:rPr>
              <w:t>0.2</w:t>
            </w:r>
          </w:p>
        </w:tc>
      </w:tr>
      <w:tr w:rsidR="00C626CD" w14:paraId="5ACBF4D8"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4D6B273B" w14:textId="77777777" w:rsidR="00C626CD" w:rsidRDefault="00C626CD" w:rsidP="00C626CD">
            <w:pPr>
              <w:pStyle w:val="TAC"/>
              <w:rPr>
                <w:rFonts w:cs="Arial"/>
              </w:rPr>
            </w:pPr>
            <w:r>
              <w:rPr>
                <w:rFonts w:cs="Arial" w:hint="eastAsia"/>
              </w:rPr>
              <w:t>DC_1-3-20</w:t>
            </w:r>
            <w:r>
              <w:rPr>
                <w:rFonts w:cs="Arial"/>
              </w:rPr>
              <w:t>_</w:t>
            </w: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22CCD35C" w14:textId="77777777" w:rsidR="00C626CD" w:rsidRDefault="00C626CD" w:rsidP="00C626CD">
            <w:pPr>
              <w:pStyle w:val="TAC"/>
              <w:rPr>
                <w:rFonts w:cs="Arial"/>
              </w:rPr>
            </w:pPr>
            <w:r>
              <w:rPr>
                <w:rFonts w:eastAsia="MS Mincho" w:cs="Arial"/>
              </w:rPr>
              <w:t>1</w:t>
            </w:r>
          </w:p>
        </w:tc>
        <w:tc>
          <w:tcPr>
            <w:tcW w:w="2952" w:type="dxa"/>
            <w:tcBorders>
              <w:top w:val="single" w:sz="4" w:space="0" w:color="auto"/>
              <w:left w:val="nil"/>
              <w:bottom w:val="single" w:sz="4" w:space="0" w:color="auto"/>
              <w:right w:val="single" w:sz="4" w:space="0" w:color="auto"/>
            </w:tcBorders>
            <w:vAlign w:val="center"/>
            <w:hideMark/>
          </w:tcPr>
          <w:p w14:paraId="26D52A7E" w14:textId="77777777" w:rsidR="00C626CD" w:rsidRDefault="00C626CD" w:rsidP="00C626CD">
            <w:pPr>
              <w:pStyle w:val="TAC"/>
              <w:rPr>
                <w:rFonts w:cs="Arial"/>
              </w:rPr>
            </w:pPr>
            <w:r>
              <w:rPr>
                <w:rFonts w:eastAsia="MS Mincho" w:cs="Arial"/>
              </w:rPr>
              <w:t>0.2</w:t>
            </w:r>
          </w:p>
        </w:tc>
      </w:tr>
      <w:tr w:rsidR="00C626CD" w14:paraId="068618B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D7CF0D6"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D3030F0" w14:textId="77777777" w:rsidR="00C626CD" w:rsidRDefault="00C626CD" w:rsidP="00C626CD">
            <w:pPr>
              <w:pStyle w:val="TAC"/>
              <w:rPr>
                <w:rFonts w:cs="Arial"/>
              </w:rPr>
            </w:pPr>
            <w:r>
              <w:rPr>
                <w:rFonts w:eastAsia="MS Mincho" w:cs="Arial"/>
              </w:rPr>
              <w:t>3</w:t>
            </w:r>
          </w:p>
        </w:tc>
        <w:tc>
          <w:tcPr>
            <w:tcW w:w="2952" w:type="dxa"/>
            <w:tcBorders>
              <w:top w:val="single" w:sz="4" w:space="0" w:color="auto"/>
              <w:left w:val="nil"/>
              <w:bottom w:val="single" w:sz="4" w:space="0" w:color="auto"/>
              <w:right w:val="single" w:sz="4" w:space="0" w:color="auto"/>
            </w:tcBorders>
            <w:vAlign w:val="center"/>
            <w:hideMark/>
          </w:tcPr>
          <w:p w14:paraId="5CD22FF1" w14:textId="77777777" w:rsidR="00C626CD" w:rsidRDefault="00C626CD" w:rsidP="00C626CD">
            <w:pPr>
              <w:pStyle w:val="TAC"/>
              <w:rPr>
                <w:rFonts w:cs="Arial"/>
              </w:rPr>
            </w:pPr>
            <w:r>
              <w:rPr>
                <w:rFonts w:eastAsia="MS Mincho" w:cs="Arial"/>
              </w:rPr>
              <w:t>0.2</w:t>
            </w:r>
          </w:p>
        </w:tc>
      </w:tr>
      <w:tr w:rsidR="00C626CD" w14:paraId="3271B5D1"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16E774C"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5E38A81" w14:textId="77777777" w:rsidR="00C626CD" w:rsidRDefault="00C626CD" w:rsidP="00C626CD">
            <w:pPr>
              <w:pStyle w:val="TAC"/>
              <w:rPr>
                <w:rFonts w:cs="Arial"/>
              </w:rPr>
            </w:pPr>
            <w:r>
              <w:rPr>
                <w:rFonts w:eastAsia="MS Mincho" w:cs="Arial"/>
              </w:rPr>
              <w:t>n78</w:t>
            </w:r>
          </w:p>
        </w:tc>
        <w:tc>
          <w:tcPr>
            <w:tcW w:w="2952" w:type="dxa"/>
            <w:tcBorders>
              <w:top w:val="single" w:sz="4" w:space="0" w:color="auto"/>
              <w:left w:val="nil"/>
              <w:bottom w:val="single" w:sz="4" w:space="0" w:color="auto"/>
              <w:right w:val="single" w:sz="4" w:space="0" w:color="auto"/>
            </w:tcBorders>
            <w:vAlign w:val="center"/>
            <w:hideMark/>
          </w:tcPr>
          <w:p w14:paraId="65456648" w14:textId="77777777" w:rsidR="00C626CD" w:rsidRDefault="00C626CD" w:rsidP="00C626CD">
            <w:pPr>
              <w:pStyle w:val="TAC"/>
              <w:rPr>
                <w:rFonts w:cs="Arial"/>
              </w:rPr>
            </w:pPr>
            <w:r>
              <w:rPr>
                <w:rFonts w:eastAsia="MS Mincho" w:cs="Arial"/>
              </w:rPr>
              <w:t>0.5</w:t>
            </w:r>
          </w:p>
        </w:tc>
      </w:tr>
      <w:tr w:rsidR="00C626CD" w14:paraId="072F20B4"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4F58EEB6" w14:textId="77777777" w:rsidR="00C626CD" w:rsidRDefault="00C626CD" w:rsidP="00C626CD">
            <w:pPr>
              <w:pStyle w:val="TAC"/>
              <w:rPr>
                <w:rFonts w:cs="Arial"/>
              </w:rPr>
            </w:pPr>
            <w:r>
              <w:rPr>
                <w:rFonts w:cs="Arial"/>
              </w:rPr>
              <w:t>DC_</w:t>
            </w:r>
            <w:r>
              <w:rPr>
                <w:rFonts w:cs="Arial" w:hint="eastAsia"/>
              </w:rPr>
              <w:t>1-3-21</w:t>
            </w:r>
            <w:r>
              <w:rPr>
                <w:rFonts w:cs="Arial"/>
              </w:rPr>
              <w:t>_</w:t>
            </w: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21CAA984" w14:textId="77777777" w:rsidR="00C626CD" w:rsidRDefault="00C626CD" w:rsidP="00C626CD">
            <w:pPr>
              <w:pStyle w:val="TAC"/>
              <w:rPr>
                <w:rFonts w:cs="Arial"/>
              </w:rPr>
            </w:pPr>
            <w:r>
              <w:rPr>
                <w:rFonts w:cs="Arial" w:hint="eastAsia"/>
              </w:rPr>
              <w:t>1</w:t>
            </w:r>
          </w:p>
        </w:tc>
        <w:tc>
          <w:tcPr>
            <w:tcW w:w="2952" w:type="dxa"/>
            <w:tcBorders>
              <w:top w:val="single" w:sz="4" w:space="0" w:color="auto"/>
              <w:left w:val="nil"/>
              <w:bottom w:val="single" w:sz="4" w:space="0" w:color="auto"/>
              <w:right w:val="single" w:sz="4" w:space="0" w:color="auto"/>
            </w:tcBorders>
            <w:vAlign w:val="center"/>
            <w:hideMark/>
          </w:tcPr>
          <w:p w14:paraId="76D5E7EB" w14:textId="77777777" w:rsidR="00C626CD" w:rsidRDefault="00C626CD" w:rsidP="00C626CD">
            <w:pPr>
              <w:pStyle w:val="TAC"/>
              <w:rPr>
                <w:rFonts w:cs="Arial"/>
              </w:rPr>
            </w:pPr>
            <w:r>
              <w:rPr>
                <w:rFonts w:cs="Arial"/>
              </w:rPr>
              <w:t>0.2</w:t>
            </w:r>
          </w:p>
        </w:tc>
      </w:tr>
      <w:tr w:rsidR="00C626CD" w14:paraId="397C45E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6065675"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C2FA1C5" w14:textId="77777777" w:rsidR="00C626CD" w:rsidRDefault="00C626CD" w:rsidP="00C626CD">
            <w:pPr>
              <w:pStyle w:val="TAC"/>
              <w:rPr>
                <w:rFonts w:cs="Arial"/>
              </w:rPr>
            </w:pPr>
            <w:r>
              <w:rPr>
                <w:rFonts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3A5DBF2F" w14:textId="77777777" w:rsidR="00C626CD" w:rsidRDefault="00C626CD" w:rsidP="00C626CD">
            <w:pPr>
              <w:pStyle w:val="TAC"/>
              <w:rPr>
                <w:rFonts w:cs="Arial"/>
              </w:rPr>
            </w:pPr>
            <w:r>
              <w:rPr>
                <w:rFonts w:cs="Arial"/>
              </w:rPr>
              <w:t>0.3</w:t>
            </w:r>
          </w:p>
        </w:tc>
      </w:tr>
      <w:tr w:rsidR="00C626CD" w14:paraId="3F09338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F92112B"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1A99A8D" w14:textId="77777777" w:rsidR="00C626CD" w:rsidRDefault="00C626CD" w:rsidP="00C626CD">
            <w:pPr>
              <w:pStyle w:val="TAC"/>
              <w:rPr>
                <w:rFonts w:cs="Arial"/>
              </w:rPr>
            </w:pPr>
            <w:r>
              <w:rPr>
                <w:rFonts w:cs="Arial" w:hint="eastAsia"/>
              </w:rPr>
              <w:t>21</w:t>
            </w:r>
          </w:p>
        </w:tc>
        <w:tc>
          <w:tcPr>
            <w:tcW w:w="2952" w:type="dxa"/>
            <w:tcBorders>
              <w:top w:val="single" w:sz="4" w:space="0" w:color="auto"/>
              <w:left w:val="nil"/>
              <w:bottom w:val="single" w:sz="4" w:space="0" w:color="auto"/>
              <w:right w:val="single" w:sz="4" w:space="0" w:color="auto"/>
            </w:tcBorders>
            <w:vAlign w:val="center"/>
            <w:hideMark/>
          </w:tcPr>
          <w:p w14:paraId="729AFDD8" w14:textId="77777777" w:rsidR="00C626CD" w:rsidRDefault="00C626CD" w:rsidP="00C626CD">
            <w:pPr>
              <w:pStyle w:val="TAC"/>
              <w:rPr>
                <w:rFonts w:cs="Arial"/>
              </w:rPr>
            </w:pPr>
            <w:r>
              <w:rPr>
                <w:rFonts w:cs="Arial"/>
              </w:rPr>
              <w:t>0.5</w:t>
            </w:r>
          </w:p>
        </w:tc>
      </w:tr>
      <w:tr w:rsidR="00C626CD" w14:paraId="4DD4584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F0A2618"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3644A13" w14:textId="77777777" w:rsidR="00C626CD" w:rsidRDefault="00C626CD" w:rsidP="00C626CD">
            <w:pPr>
              <w:pStyle w:val="TAC"/>
              <w:rPr>
                <w:rFonts w:cs="Arial"/>
              </w:rPr>
            </w:pP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597A8F32" w14:textId="77777777" w:rsidR="00C626CD" w:rsidRDefault="00C626CD" w:rsidP="00C626CD">
            <w:pPr>
              <w:pStyle w:val="TAC"/>
              <w:rPr>
                <w:rFonts w:cs="Arial"/>
              </w:rPr>
            </w:pPr>
            <w:r>
              <w:rPr>
                <w:rFonts w:cs="Arial"/>
              </w:rPr>
              <w:t>0.5</w:t>
            </w:r>
          </w:p>
        </w:tc>
      </w:tr>
      <w:tr w:rsidR="00C626CD" w14:paraId="22A7D9D4"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664B0024" w14:textId="77777777" w:rsidR="00C626CD" w:rsidRDefault="00C626CD" w:rsidP="00C626CD">
            <w:pPr>
              <w:pStyle w:val="TAC"/>
              <w:rPr>
                <w:rFonts w:cs="Arial"/>
              </w:rPr>
            </w:pPr>
            <w:r>
              <w:rPr>
                <w:rFonts w:cs="Arial"/>
              </w:rPr>
              <w:t>DC_</w:t>
            </w:r>
            <w:r>
              <w:rPr>
                <w:rFonts w:cs="Arial" w:hint="eastAsia"/>
              </w:rPr>
              <w:t>1-3-21</w:t>
            </w:r>
            <w:r>
              <w:rPr>
                <w:rFonts w:cs="Arial"/>
              </w:rPr>
              <w:t>_</w:t>
            </w: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6651644E" w14:textId="77777777" w:rsidR="00C626CD" w:rsidRDefault="00C626CD" w:rsidP="00C626CD">
            <w:pPr>
              <w:pStyle w:val="TAC"/>
              <w:rPr>
                <w:rFonts w:cs="Arial"/>
              </w:rPr>
            </w:pPr>
            <w:r>
              <w:rPr>
                <w:rFonts w:cs="Arial" w:hint="eastAsia"/>
              </w:rPr>
              <w:t>1</w:t>
            </w:r>
          </w:p>
        </w:tc>
        <w:tc>
          <w:tcPr>
            <w:tcW w:w="2952" w:type="dxa"/>
            <w:tcBorders>
              <w:top w:val="single" w:sz="4" w:space="0" w:color="auto"/>
              <w:left w:val="nil"/>
              <w:bottom w:val="single" w:sz="4" w:space="0" w:color="auto"/>
              <w:right w:val="single" w:sz="4" w:space="0" w:color="auto"/>
            </w:tcBorders>
            <w:vAlign w:val="center"/>
            <w:hideMark/>
          </w:tcPr>
          <w:p w14:paraId="5B81EE82" w14:textId="77777777" w:rsidR="00C626CD" w:rsidRDefault="00C626CD" w:rsidP="00C626CD">
            <w:pPr>
              <w:pStyle w:val="TAC"/>
              <w:rPr>
                <w:rFonts w:cs="Arial"/>
              </w:rPr>
            </w:pPr>
            <w:r>
              <w:rPr>
                <w:rFonts w:cs="Arial"/>
              </w:rPr>
              <w:t>0.2</w:t>
            </w:r>
          </w:p>
        </w:tc>
      </w:tr>
      <w:tr w:rsidR="00C626CD" w14:paraId="0A6AAA46"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1C5C635F"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F5D06AF" w14:textId="77777777" w:rsidR="00C626CD" w:rsidRDefault="00C626CD" w:rsidP="00C626CD">
            <w:pPr>
              <w:pStyle w:val="TAC"/>
              <w:rPr>
                <w:rFonts w:cs="Arial"/>
              </w:rPr>
            </w:pPr>
            <w:r>
              <w:rPr>
                <w:rFonts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4ED632E0" w14:textId="77777777" w:rsidR="00C626CD" w:rsidRDefault="00C626CD" w:rsidP="00C626CD">
            <w:pPr>
              <w:pStyle w:val="TAC"/>
              <w:rPr>
                <w:rFonts w:cs="Arial"/>
              </w:rPr>
            </w:pPr>
            <w:r>
              <w:rPr>
                <w:rFonts w:cs="Arial"/>
              </w:rPr>
              <w:t>0.3</w:t>
            </w:r>
          </w:p>
        </w:tc>
      </w:tr>
      <w:tr w:rsidR="00C626CD" w14:paraId="344DA84A"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912EC50"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6008B56" w14:textId="77777777" w:rsidR="00C626CD" w:rsidRDefault="00C626CD" w:rsidP="00C626CD">
            <w:pPr>
              <w:pStyle w:val="TAC"/>
              <w:rPr>
                <w:rFonts w:cs="Arial"/>
              </w:rPr>
            </w:pPr>
            <w:r>
              <w:rPr>
                <w:rFonts w:cs="Arial" w:hint="eastAsia"/>
              </w:rPr>
              <w:t>21</w:t>
            </w:r>
          </w:p>
        </w:tc>
        <w:tc>
          <w:tcPr>
            <w:tcW w:w="2952" w:type="dxa"/>
            <w:tcBorders>
              <w:top w:val="single" w:sz="4" w:space="0" w:color="auto"/>
              <w:left w:val="nil"/>
              <w:bottom w:val="single" w:sz="4" w:space="0" w:color="auto"/>
              <w:right w:val="single" w:sz="4" w:space="0" w:color="auto"/>
            </w:tcBorders>
            <w:vAlign w:val="center"/>
            <w:hideMark/>
          </w:tcPr>
          <w:p w14:paraId="7DEE26A6" w14:textId="77777777" w:rsidR="00C626CD" w:rsidRDefault="00C626CD" w:rsidP="00C626CD">
            <w:pPr>
              <w:pStyle w:val="TAC"/>
              <w:rPr>
                <w:rFonts w:cs="Arial"/>
              </w:rPr>
            </w:pPr>
            <w:r>
              <w:rPr>
                <w:rFonts w:cs="Arial"/>
              </w:rPr>
              <w:t>0.5</w:t>
            </w:r>
          </w:p>
        </w:tc>
      </w:tr>
      <w:tr w:rsidR="00C626CD" w14:paraId="30104135"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223DEDA2"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3CD23605" w14:textId="77777777" w:rsidR="00C626CD" w:rsidRDefault="00C626CD" w:rsidP="00C626CD">
            <w:pPr>
              <w:pStyle w:val="TAC"/>
              <w:rPr>
                <w:rFonts w:cs="Arial"/>
              </w:rPr>
            </w:pP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676F334F" w14:textId="77777777" w:rsidR="00C626CD" w:rsidRDefault="00C626CD" w:rsidP="00C626CD">
            <w:pPr>
              <w:pStyle w:val="TAC"/>
              <w:rPr>
                <w:rFonts w:cs="Arial"/>
              </w:rPr>
            </w:pPr>
            <w:r>
              <w:rPr>
                <w:rFonts w:cs="Arial"/>
              </w:rPr>
              <w:t>0.5</w:t>
            </w:r>
          </w:p>
        </w:tc>
      </w:tr>
      <w:tr w:rsidR="00C626CD" w14:paraId="613C72B4"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7AA24A1E" w14:textId="77777777" w:rsidR="00C626CD" w:rsidRDefault="00C626CD" w:rsidP="00C626CD">
            <w:pPr>
              <w:pStyle w:val="TAC"/>
              <w:rPr>
                <w:rFonts w:cs="Arial"/>
              </w:rPr>
            </w:pPr>
            <w:r>
              <w:rPr>
                <w:rFonts w:cs="Arial"/>
              </w:rPr>
              <w:t>DC_</w:t>
            </w:r>
            <w:r>
              <w:rPr>
                <w:rFonts w:cs="Arial" w:hint="eastAsia"/>
              </w:rPr>
              <w:t>1-3-21</w:t>
            </w:r>
            <w:r>
              <w:rPr>
                <w:rFonts w:cs="Arial"/>
              </w:rPr>
              <w:t>_</w:t>
            </w:r>
            <w:r>
              <w:rPr>
                <w:rFonts w:cs="Arial" w:hint="eastAsia"/>
              </w:rPr>
              <w:t>n79</w:t>
            </w:r>
          </w:p>
        </w:tc>
        <w:tc>
          <w:tcPr>
            <w:tcW w:w="2952" w:type="dxa"/>
            <w:tcBorders>
              <w:top w:val="single" w:sz="4" w:space="0" w:color="auto"/>
              <w:left w:val="nil"/>
              <w:bottom w:val="single" w:sz="4" w:space="0" w:color="auto"/>
              <w:right w:val="single" w:sz="4" w:space="0" w:color="auto"/>
            </w:tcBorders>
            <w:vAlign w:val="center"/>
            <w:hideMark/>
          </w:tcPr>
          <w:p w14:paraId="3F02661F" w14:textId="77777777" w:rsidR="00C626CD" w:rsidRDefault="00C626CD" w:rsidP="00C626CD">
            <w:pPr>
              <w:pStyle w:val="TAC"/>
              <w:rPr>
                <w:rFonts w:cs="Arial"/>
              </w:rPr>
            </w:pPr>
            <w:r>
              <w:rPr>
                <w:rFonts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5A148B9A" w14:textId="77777777" w:rsidR="00C626CD" w:rsidRDefault="00C626CD" w:rsidP="00C626CD">
            <w:pPr>
              <w:pStyle w:val="TAC"/>
              <w:rPr>
                <w:rFonts w:cs="Arial"/>
              </w:rPr>
            </w:pPr>
            <w:r>
              <w:rPr>
                <w:rFonts w:cs="Arial"/>
              </w:rPr>
              <w:t>0.3</w:t>
            </w:r>
          </w:p>
        </w:tc>
      </w:tr>
      <w:tr w:rsidR="00C626CD" w14:paraId="33B073F2"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7094279"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948090D" w14:textId="77777777" w:rsidR="00C626CD" w:rsidRDefault="00C626CD" w:rsidP="00C626CD">
            <w:pPr>
              <w:pStyle w:val="TAC"/>
              <w:rPr>
                <w:rFonts w:cs="Arial"/>
              </w:rPr>
            </w:pPr>
            <w:r>
              <w:rPr>
                <w:rFonts w:cs="Arial" w:hint="eastAsia"/>
              </w:rPr>
              <w:t>21</w:t>
            </w:r>
          </w:p>
        </w:tc>
        <w:tc>
          <w:tcPr>
            <w:tcW w:w="2952" w:type="dxa"/>
            <w:tcBorders>
              <w:top w:val="single" w:sz="4" w:space="0" w:color="auto"/>
              <w:left w:val="nil"/>
              <w:bottom w:val="single" w:sz="4" w:space="0" w:color="auto"/>
              <w:right w:val="single" w:sz="4" w:space="0" w:color="auto"/>
            </w:tcBorders>
            <w:vAlign w:val="center"/>
            <w:hideMark/>
          </w:tcPr>
          <w:p w14:paraId="0B90238C" w14:textId="77777777" w:rsidR="00C626CD" w:rsidRDefault="00C626CD" w:rsidP="00C626CD">
            <w:pPr>
              <w:pStyle w:val="TAC"/>
              <w:rPr>
                <w:rFonts w:cs="Arial"/>
              </w:rPr>
            </w:pPr>
            <w:r>
              <w:rPr>
                <w:rFonts w:cs="Arial"/>
              </w:rPr>
              <w:t>0.5</w:t>
            </w:r>
          </w:p>
        </w:tc>
      </w:tr>
      <w:tr w:rsidR="00C626CD" w14:paraId="3E60B0F0"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35CECB3" w14:textId="77777777" w:rsidR="00C626CD" w:rsidRPr="002809CD" w:rsidRDefault="00C626CD" w:rsidP="00C626CD">
            <w:pPr>
              <w:pStyle w:val="TAC"/>
              <w:rPr>
                <w:rFonts w:cs="Arial"/>
              </w:rPr>
            </w:pPr>
            <w:r w:rsidRPr="002809CD">
              <w:t>DC_1-3-28_n77</w:t>
            </w:r>
          </w:p>
        </w:tc>
        <w:tc>
          <w:tcPr>
            <w:tcW w:w="2952" w:type="dxa"/>
            <w:tcBorders>
              <w:top w:val="single" w:sz="4" w:space="0" w:color="auto"/>
              <w:left w:val="nil"/>
              <w:bottom w:val="single" w:sz="4" w:space="0" w:color="auto"/>
              <w:right w:val="single" w:sz="4" w:space="0" w:color="auto"/>
            </w:tcBorders>
            <w:vAlign w:val="center"/>
            <w:hideMark/>
          </w:tcPr>
          <w:p w14:paraId="6EF14413" w14:textId="77777777" w:rsidR="00C626CD" w:rsidRDefault="00C626CD" w:rsidP="00C626CD">
            <w:pPr>
              <w:pStyle w:val="TAC"/>
              <w:rPr>
                <w:rFonts w:cs="Arial"/>
              </w:rPr>
            </w:pPr>
            <w:r>
              <w:rPr>
                <w:rFonts w:eastAsia="Malgun Gothic" w:cs="Arial" w:hint="eastAsia"/>
              </w:rPr>
              <w:t>1</w:t>
            </w:r>
          </w:p>
        </w:tc>
        <w:tc>
          <w:tcPr>
            <w:tcW w:w="2952" w:type="dxa"/>
            <w:tcBorders>
              <w:top w:val="single" w:sz="4" w:space="0" w:color="auto"/>
              <w:left w:val="nil"/>
              <w:bottom w:val="single" w:sz="4" w:space="0" w:color="auto"/>
              <w:right w:val="single" w:sz="4" w:space="0" w:color="auto"/>
            </w:tcBorders>
            <w:vAlign w:val="center"/>
            <w:hideMark/>
          </w:tcPr>
          <w:p w14:paraId="38CD7DD2" w14:textId="77777777" w:rsidR="00C626CD" w:rsidRDefault="00C626CD" w:rsidP="00C626CD">
            <w:pPr>
              <w:pStyle w:val="TAC"/>
              <w:rPr>
                <w:rFonts w:cs="Arial"/>
              </w:rPr>
            </w:pPr>
            <w:r>
              <w:rPr>
                <w:rFonts w:hint="eastAsia"/>
              </w:rPr>
              <w:t>0.2</w:t>
            </w:r>
          </w:p>
        </w:tc>
      </w:tr>
      <w:tr w:rsidR="00C626CD" w14:paraId="7FC4F17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1E70C440" w14:textId="77777777" w:rsidR="00C626CD" w:rsidRPr="002809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72595A7" w14:textId="77777777" w:rsidR="00C626CD" w:rsidRDefault="00C626CD" w:rsidP="00C626CD">
            <w:pPr>
              <w:pStyle w:val="TAC"/>
              <w:rPr>
                <w:rFonts w:cs="Arial"/>
              </w:rPr>
            </w:pPr>
            <w:r>
              <w:rPr>
                <w:rFonts w:eastAsia="Malgun Gothic"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27EB0FAC" w14:textId="77777777" w:rsidR="00C626CD" w:rsidRDefault="00C626CD" w:rsidP="00C626CD">
            <w:pPr>
              <w:pStyle w:val="TAC"/>
              <w:rPr>
                <w:rFonts w:cs="Arial"/>
              </w:rPr>
            </w:pPr>
            <w:r>
              <w:rPr>
                <w:rFonts w:hint="eastAsia"/>
              </w:rPr>
              <w:t>0.2</w:t>
            </w:r>
          </w:p>
        </w:tc>
      </w:tr>
      <w:tr w:rsidR="00C626CD" w14:paraId="3F700B9B"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16FE348" w14:textId="77777777" w:rsidR="00C626CD" w:rsidRPr="002809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7C6F099C" w14:textId="77777777" w:rsidR="00C626CD" w:rsidRDefault="00C626CD" w:rsidP="00C626CD">
            <w:pPr>
              <w:pStyle w:val="TAC"/>
              <w:rPr>
                <w:rFonts w:cs="Arial"/>
              </w:rPr>
            </w:pPr>
            <w:r>
              <w:rPr>
                <w:rFonts w:eastAsia="Malgun Gothic" w:cs="Arial"/>
              </w:rPr>
              <w:t>28</w:t>
            </w:r>
          </w:p>
        </w:tc>
        <w:tc>
          <w:tcPr>
            <w:tcW w:w="2952" w:type="dxa"/>
            <w:tcBorders>
              <w:top w:val="single" w:sz="4" w:space="0" w:color="auto"/>
              <w:left w:val="nil"/>
              <w:bottom w:val="single" w:sz="4" w:space="0" w:color="auto"/>
              <w:right w:val="single" w:sz="4" w:space="0" w:color="auto"/>
            </w:tcBorders>
            <w:vAlign w:val="center"/>
            <w:hideMark/>
          </w:tcPr>
          <w:p w14:paraId="4AD09850" w14:textId="77777777" w:rsidR="00C626CD" w:rsidRDefault="00C626CD" w:rsidP="00C626CD">
            <w:pPr>
              <w:pStyle w:val="TAC"/>
              <w:rPr>
                <w:rFonts w:cs="Arial"/>
              </w:rPr>
            </w:pPr>
            <w:r>
              <w:rPr>
                <w:rFonts w:hint="eastAsia"/>
              </w:rPr>
              <w:t>0.2</w:t>
            </w:r>
          </w:p>
        </w:tc>
      </w:tr>
      <w:tr w:rsidR="00C626CD" w14:paraId="558A660D"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87A0B48" w14:textId="77777777" w:rsidR="00C626CD" w:rsidRPr="002809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0D0F980F" w14:textId="77777777" w:rsidR="00C626CD" w:rsidRDefault="00C626CD" w:rsidP="00C626CD">
            <w:pPr>
              <w:pStyle w:val="TAC"/>
              <w:rPr>
                <w:rFonts w:cs="Arial"/>
              </w:rPr>
            </w:pPr>
            <w:r>
              <w:rPr>
                <w:rFonts w:cs="Arial" w:hint="eastAsia"/>
              </w:rPr>
              <w:t>n</w:t>
            </w:r>
            <w:r>
              <w:rPr>
                <w:rFonts w:eastAsia="Malgun Gothic" w:cs="Arial" w:hint="eastAsia"/>
              </w:rPr>
              <w:t>7</w:t>
            </w:r>
            <w:r>
              <w:rPr>
                <w:rFonts w:eastAsia="Malgun Gothic" w:cs="Arial"/>
              </w:rPr>
              <w:t>7</w:t>
            </w:r>
          </w:p>
        </w:tc>
        <w:tc>
          <w:tcPr>
            <w:tcW w:w="2952" w:type="dxa"/>
            <w:tcBorders>
              <w:top w:val="single" w:sz="4" w:space="0" w:color="auto"/>
              <w:left w:val="nil"/>
              <w:bottom w:val="single" w:sz="4" w:space="0" w:color="auto"/>
              <w:right w:val="single" w:sz="4" w:space="0" w:color="auto"/>
            </w:tcBorders>
            <w:vAlign w:val="center"/>
            <w:hideMark/>
          </w:tcPr>
          <w:p w14:paraId="2A493531" w14:textId="77777777" w:rsidR="00C626CD" w:rsidRDefault="00C626CD" w:rsidP="00C626CD">
            <w:pPr>
              <w:pStyle w:val="TAC"/>
              <w:rPr>
                <w:rFonts w:cs="Arial"/>
              </w:rPr>
            </w:pPr>
            <w:r>
              <w:rPr>
                <w:rFonts w:hint="eastAsia"/>
              </w:rPr>
              <w:t>0.5</w:t>
            </w:r>
          </w:p>
        </w:tc>
      </w:tr>
      <w:tr w:rsidR="00C626CD" w14:paraId="47149E8D"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3979E4FA" w14:textId="77777777" w:rsidR="00C626CD" w:rsidRPr="002809CD" w:rsidRDefault="00C626CD" w:rsidP="00C626CD">
            <w:pPr>
              <w:pStyle w:val="TAC"/>
            </w:pPr>
            <w:r w:rsidRPr="002809CD">
              <w:t>DC_1-3-28_n78</w:t>
            </w:r>
          </w:p>
          <w:p w14:paraId="14522603" w14:textId="77777777" w:rsidR="00C626CD" w:rsidRPr="002809CD" w:rsidRDefault="00C626CD" w:rsidP="00C626CD">
            <w:pPr>
              <w:pStyle w:val="TAC"/>
              <w:rPr>
                <w:rFonts w:cs="Arial"/>
              </w:rPr>
            </w:pPr>
            <w:r w:rsidRPr="002809CD">
              <w:t>DC_1-3_n28-n78</w:t>
            </w:r>
          </w:p>
        </w:tc>
        <w:tc>
          <w:tcPr>
            <w:tcW w:w="2952" w:type="dxa"/>
            <w:tcBorders>
              <w:top w:val="single" w:sz="4" w:space="0" w:color="auto"/>
              <w:left w:val="nil"/>
              <w:bottom w:val="single" w:sz="4" w:space="0" w:color="auto"/>
              <w:right w:val="single" w:sz="4" w:space="0" w:color="auto"/>
            </w:tcBorders>
            <w:vAlign w:val="center"/>
            <w:hideMark/>
          </w:tcPr>
          <w:p w14:paraId="2E88F6BD" w14:textId="77777777" w:rsidR="00C626CD" w:rsidRDefault="00C626CD" w:rsidP="00C626CD">
            <w:pPr>
              <w:pStyle w:val="TAC"/>
              <w:rPr>
                <w:rFonts w:cs="Arial"/>
              </w:rPr>
            </w:pPr>
            <w:r>
              <w:rPr>
                <w:rFonts w:eastAsia="Malgun Gothic" w:cs="Arial" w:hint="eastAsia"/>
              </w:rPr>
              <w:t>1</w:t>
            </w:r>
          </w:p>
        </w:tc>
        <w:tc>
          <w:tcPr>
            <w:tcW w:w="2952" w:type="dxa"/>
            <w:tcBorders>
              <w:top w:val="single" w:sz="4" w:space="0" w:color="auto"/>
              <w:left w:val="nil"/>
              <w:bottom w:val="single" w:sz="4" w:space="0" w:color="auto"/>
              <w:right w:val="single" w:sz="4" w:space="0" w:color="auto"/>
            </w:tcBorders>
            <w:vAlign w:val="center"/>
            <w:hideMark/>
          </w:tcPr>
          <w:p w14:paraId="576E8C99" w14:textId="77777777" w:rsidR="00C626CD" w:rsidRDefault="00C626CD" w:rsidP="00C626CD">
            <w:pPr>
              <w:pStyle w:val="TAC"/>
              <w:rPr>
                <w:rFonts w:cs="Arial"/>
              </w:rPr>
            </w:pPr>
            <w:r>
              <w:rPr>
                <w:rFonts w:hint="eastAsia"/>
              </w:rPr>
              <w:t>0.2</w:t>
            </w:r>
          </w:p>
        </w:tc>
      </w:tr>
      <w:tr w:rsidR="00C626CD" w14:paraId="0A977EF7"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D13604F" w14:textId="77777777" w:rsidR="00C626CD" w:rsidRPr="002809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B62B5C6" w14:textId="77777777" w:rsidR="00C626CD" w:rsidRDefault="00C626CD" w:rsidP="00C626CD">
            <w:pPr>
              <w:pStyle w:val="TAC"/>
              <w:rPr>
                <w:rFonts w:cs="Arial"/>
              </w:rPr>
            </w:pPr>
            <w:r>
              <w:rPr>
                <w:rFonts w:eastAsia="Malgun Gothic"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44E46F88" w14:textId="77777777" w:rsidR="00C626CD" w:rsidRDefault="00C626CD" w:rsidP="00C626CD">
            <w:pPr>
              <w:pStyle w:val="TAC"/>
              <w:rPr>
                <w:rFonts w:cs="Arial"/>
              </w:rPr>
            </w:pPr>
            <w:r>
              <w:rPr>
                <w:rFonts w:hint="eastAsia"/>
              </w:rPr>
              <w:t>0.2</w:t>
            </w:r>
          </w:p>
        </w:tc>
      </w:tr>
      <w:tr w:rsidR="00C626CD" w14:paraId="478209BA"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0EE72F0" w14:textId="77777777" w:rsidR="00C626CD" w:rsidRPr="002809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06BC5DA6" w14:textId="77777777" w:rsidR="00C626CD" w:rsidRDefault="00C626CD" w:rsidP="00C626CD">
            <w:pPr>
              <w:pStyle w:val="TAC"/>
              <w:rPr>
                <w:rFonts w:cs="Arial"/>
              </w:rPr>
            </w:pPr>
            <w:r>
              <w:rPr>
                <w:rFonts w:eastAsia="Malgun Gothic" w:cs="Arial"/>
              </w:rPr>
              <w:t>28 or n28</w:t>
            </w:r>
          </w:p>
        </w:tc>
        <w:tc>
          <w:tcPr>
            <w:tcW w:w="2952" w:type="dxa"/>
            <w:tcBorders>
              <w:top w:val="single" w:sz="4" w:space="0" w:color="auto"/>
              <w:left w:val="nil"/>
              <w:bottom w:val="single" w:sz="4" w:space="0" w:color="auto"/>
              <w:right w:val="single" w:sz="4" w:space="0" w:color="auto"/>
            </w:tcBorders>
            <w:vAlign w:val="center"/>
            <w:hideMark/>
          </w:tcPr>
          <w:p w14:paraId="0361518C" w14:textId="77777777" w:rsidR="00C626CD" w:rsidRDefault="00C626CD" w:rsidP="00C626CD">
            <w:pPr>
              <w:pStyle w:val="TAC"/>
              <w:rPr>
                <w:rFonts w:cs="Arial"/>
              </w:rPr>
            </w:pPr>
            <w:r>
              <w:rPr>
                <w:rFonts w:hint="eastAsia"/>
              </w:rPr>
              <w:t>0.2</w:t>
            </w:r>
          </w:p>
        </w:tc>
      </w:tr>
      <w:tr w:rsidR="00C626CD" w14:paraId="6AA68631"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2BC024E" w14:textId="77777777" w:rsidR="00C626CD" w:rsidRPr="002809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1B14D17" w14:textId="77777777" w:rsidR="00C626CD" w:rsidRDefault="00C626CD" w:rsidP="00C626CD">
            <w:pPr>
              <w:pStyle w:val="TAC"/>
              <w:rPr>
                <w:rFonts w:cs="Arial"/>
              </w:rPr>
            </w:pPr>
            <w:r>
              <w:rPr>
                <w:rFonts w:cs="Arial" w:hint="eastAsia"/>
              </w:rPr>
              <w:t>n</w:t>
            </w:r>
            <w:r>
              <w:rPr>
                <w:rFonts w:eastAsia="Malgun Gothic" w:cs="Arial" w:hint="eastAsia"/>
              </w:rPr>
              <w:t>7</w:t>
            </w:r>
            <w:r>
              <w:rPr>
                <w:rFonts w:eastAsia="Malgun Gothic" w:cs="Arial"/>
              </w:rPr>
              <w:t>8</w:t>
            </w:r>
          </w:p>
        </w:tc>
        <w:tc>
          <w:tcPr>
            <w:tcW w:w="2952" w:type="dxa"/>
            <w:tcBorders>
              <w:top w:val="single" w:sz="4" w:space="0" w:color="auto"/>
              <w:left w:val="nil"/>
              <w:bottom w:val="single" w:sz="4" w:space="0" w:color="auto"/>
              <w:right w:val="single" w:sz="4" w:space="0" w:color="auto"/>
            </w:tcBorders>
            <w:vAlign w:val="center"/>
            <w:hideMark/>
          </w:tcPr>
          <w:p w14:paraId="69E754A1" w14:textId="77777777" w:rsidR="00C626CD" w:rsidRDefault="00C626CD" w:rsidP="00C626CD">
            <w:pPr>
              <w:pStyle w:val="TAC"/>
              <w:rPr>
                <w:rFonts w:cs="Arial"/>
              </w:rPr>
            </w:pPr>
            <w:r>
              <w:rPr>
                <w:rFonts w:hint="eastAsia"/>
              </w:rPr>
              <w:t>0.5</w:t>
            </w:r>
          </w:p>
        </w:tc>
      </w:tr>
      <w:tr w:rsidR="00C626CD" w14:paraId="3B8D9305"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177009D" w14:textId="77777777" w:rsidR="00C626CD" w:rsidRPr="002809CD" w:rsidRDefault="00C626CD" w:rsidP="00C626CD">
            <w:pPr>
              <w:pStyle w:val="TAC"/>
              <w:rPr>
                <w:rFonts w:cs="Arial"/>
              </w:rPr>
            </w:pPr>
            <w:r w:rsidRPr="002809CD">
              <w:t>DC_1-3-28_n79</w:t>
            </w:r>
          </w:p>
        </w:tc>
        <w:tc>
          <w:tcPr>
            <w:tcW w:w="2952" w:type="dxa"/>
            <w:tcBorders>
              <w:top w:val="single" w:sz="4" w:space="0" w:color="auto"/>
              <w:left w:val="nil"/>
              <w:bottom w:val="single" w:sz="4" w:space="0" w:color="auto"/>
              <w:right w:val="single" w:sz="4" w:space="0" w:color="auto"/>
            </w:tcBorders>
            <w:vAlign w:val="center"/>
            <w:hideMark/>
          </w:tcPr>
          <w:p w14:paraId="1D5F2F59" w14:textId="77777777" w:rsidR="00C626CD" w:rsidRDefault="00C626CD" w:rsidP="00C626CD">
            <w:pPr>
              <w:pStyle w:val="TAC"/>
              <w:rPr>
                <w:rFonts w:cs="Arial"/>
              </w:rPr>
            </w:pPr>
            <w:r>
              <w:rPr>
                <w:rFonts w:eastAsia="Malgun Gothic" w:cs="Arial" w:hint="eastAsia"/>
              </w:rPr>
              <w:t>1</w:t>
            </w:r>
          </w:p>
        </w:tc>
        <w:tc>
          <w:tcPr>
            <w:tcW w:w="2952" w:type="dxa"/>
            <w:tcBorders>
              <w:top w:val="single" w:sz="4" w:space="0" w:color="auto"/>
              <w:left w:val="nil"/>
              <w:bottom w:val="single" w:sz="4" w:space="0" w:color="auto"/>
              <w:right w:val="single" w:sz="4" w:space="0" w:color="auto"/>
            </w:tcBorders>
            <w:vAlign w:val="center"/>
            <w:hideMark/>
          </w:tcPr>
          <w:p w14:paraId="67A83887" w14:textId="77777777" w:rsidR="00C626CD" w:rsidRDefault="00C626CD" w:rsidP="00C626CD">
            <w:pPr>
              <w:pStyle w:val="TAC"/>
              <w:rPr>
                <w:rFonts w:cs="Arial"/>
              </w:rPr>
            </w:pPr>
            <w:r>
              <w:rPr>
                <w:rFonts w:hint="eastAsia"/>
              </w:rPr>
              <w:t>0.2</w:t>
            </w:r>
          </w:p>
        </w:tc>
      </w:tr>
      <w:tr w:rsidR="00C626CD" w14:paraId="10A55807"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14E09F2"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9E06EAA" w14:textId="77777777" w:rsidR="00C626CD" w:rsidRDefault="00C626CD" w:rsidP="00C626CD">
            <w:pPr>
              <w:pStyle w:val="TAC"/>
              <w:rPr>
                <w:rFonts w:cs="Arial"/>
              </w:rPr>
            </w:pPr>
            <w:r>
              <w:rPr>
                <w:rFonts w:eastAsia="Malgun Gothic"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62026338" w14:textId="77777777" w:rsidR="00C626CD" w:rsidRDefault="00C626CD" w:rsidP="00C626CD">
            <w:pPr>
              <w:pStyle w:val="TAC"/>
              <w:rPr>
                <w:rFonts w:cs="Arial"/>
              </w:rPr>
            </w:pPr>
            <w:r>
              <w:rPr>
                <w:rFonts w:hint="eastAsia"/>
              </w:rPr>
              <w:t>0.2</w:t>
            </w:r>
          </w:p>
        </w:tc>
      </w:tr>
      <w:tr w:rsidR="00C626CD" w14:paraId="5F21D5A6"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22EC19C"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6C658EF" w14:textId="77777777" w:rsidR="00C626CD" w:rsidRDefault="00C626CD" w:rsidP="00C626CD">
            <w:pPr>
              <w:pStyle w:val="TAC"/>
              <w:rPr>
                <w:rFonts w:cs="Arial"/>
              </w:rPr>
            </w:pPr>
            <w:r>
              <w:rPr>
                <w:rFonts w:eastAsia="Malgun Gothic" w:cs="Arial"/>
              </w:rPr>
              <w:t>28</w:t>
            </w:r>
          </w:p>
        </w:tc>
        <w:tc>
          <w:tcPr>
            <w:tcW w:w="2952" w:type="dxa"/>
            <w:tcBorders>
              <w:top w:val="single" w:sz="4" w:space="0" w:color="auto"/>
              <w:left w:val="nil"/>
              <w:bottom w:val="single" w:sz="4" w:space="0" w:color="auto"/>
              <w:right w:val="single" w:sz="4" w:space="0" w:color="auto"/>
            </w:tcBorders>
            <w:vAlign w:val="center"/>
            <w:hideMark/>
          </w:tcPr>
          <w:p w14:paraId="424EABCE" w14:textId="77777777" w:rsidR="00C626CD" w:rsidRDefault="00C626CD" w:rsidP="00C626CD">
            <w:pPr>
              <w:pStyle w:val="TAC"/>
              <w:rPr>
                <w:rFonts w:cs="Arial"/>
              </w:rPr>
            </w:pPr>
            <w:r>
              <w:rPr>
                <w:rFonts w:hint="eastAsia"/>
              </w:rPr>
              <w:t>0.2</w:t>
            </w:r>
          </w:p>
        </w:tc>
      </w:tr>
      <w:tr w:rsidR="00C626CD" w14:paraId="39E546F9"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300E3D03" w14:textId="77777777" w:rsidR="00C626CD" w:rsidRDefault="00C626CD" w:rsidP="00C626CD">
            <w:pPr>
              <w:pStyle w:val="TAC"/>
            </w:pPr>
            <w:r>
              <w:t>DC_1-3-42_n77</w:t>
            </w:r>
          </w:p>
        </w:tc>
        <w:tc>
          <w:tcPr>
            <w:tcW w:w="2952" w:type="dxa"/>
            <w:tcBorders>
              <w:top w:val="single" w:sz="4" w:space="0" w:color="auto"/>
              <w:left w:val="nil"/>
              <w:bottom w:val="single" w:sz="4" w:space="0" w:color="auto"/>
              <w:right w:val="single" w:sz="4" w:space="0" w:color="auto"/>
            </w:tcBorders>
            <w:vAlign w:val="center"/>
            <w:hideMark/>
          </w:tcPr>
          <w:p w14:paraId="2D4771A9" w14:textId="77777777" w:rsidR="00C626CD" w:rsidRDefault="00C626CD" w:rsidP="00C626CD">
            <w:pPr>
              <w:pStyle w:val="TAC"/>
              <w:rPr>
                <w:rFonts w:cs="Arial"/>
              </w:rPr>
            </w:pPr>
            <w:r>
              <w:t>1</w:t>
            </w:r>
          </w:p>
        </w:tc>
        <w:tc>
          <w:tcPr>
            <w:tcW w:w="2952" w:type="dxa"/>
            <w:tcBorders>
              <w:top w:val="single" w:sz="4" w:space="0" w:color="auto"/>
              <w:left w:val="nil"/>
              <w:bottom w:val="single" w:sz="4" w:space="0" w:color="auto"/>
              <w:right w:val="single" w:sz="4" w:space="0" w:color="auto"/>
            </w:tcBorders>
            <w:vAlign w:val="center"/>
            <w:hideMark/>
          </w:tcPr>
          <w:p w14:paraId="28E02482" w14:textId="77777777" w:rsidR="00C626CD" w:rsidRDefault="00C626CD" w:rsidP="00C626CD">
            <w:pPr>
              <w:pStyle w:val="TAC"/>
              <w:rPr>
                <w:rFonts w:cs="Arial"/>
              </w:rPr>
            </w:pPr>
            <w:r>
              <w:t>0.2</w:t>
            </w:r>
          </w:p>
        </w:tc>
      </w:tr>
      <w:tr w:rsidR="00C626CD" w14:paraId="2CA623AF"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2BE09DB1"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630E63F8" w14:textId="77777777" w:rsidR="00C626CD" w:rsidRDefault="00C626CD" w:rsidP="00C626CD">
            <w:pPr>
              <w:pStyle w:val="TAC"/>
              <w:rPr>
                <w:rFonts w:cs="Arial"/>
              </w:rPr>
            </w:pPr>
            <w:r>
              <w:t>3</w:t>
            </w:r>
          </w:p>
        </w:tc>
        <w:tc>
          <w:tcPr>
            <w:tcW w:w="2952" w:type="dxa"/>
            <w:tcBorders>
              <w:top w:val="single" w:sz="4" w:space="0" w:color="auto"/>
              <w:left w:val="nil"/>
              <w:bottom w:val="single" w:sz="4" w:space="0" w:color="auto"/>
              <w:right w:val="single" w:sz="4" w:space="0" w:color="auto"/>
            </w:tcBorders>
            <w:vAlign w:val="center"/>
            <w:hideMark/>
          </w:tcPr>
          <w:p w14:paraId="3A1E04AD" w14:textId="77777777" w:rsidR="00C626CD" w:rsidRDefault="00C626CD" w:rsidP="00C626CD">
            <w:pPr>
              <w:pStyle w:val="TAC"/>
              <w:rPr>
                <w:rFonts w:cs="Arial"/>
              </w:rPr>
            </w:pPr>
            <w:r>
              <w:t>0.2</w:t>
            </w:r>
          </w:p>
        </w:tc>
      </w:tr>
      <w:tr w:rsidR="00C626CD" w14:paraId="30CA81D9"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CB3CB4F"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188B94A1" w14:textId="77777777" w:rsidR="00C626CD" w:rsidRDefault="00C626CD" w:rsidP="00C626CD">
            <w:pPr>
              <w:pStyle w:val="TAC"/>
              <w:rPr>
                <w:rFonts w:cs="Arial"/>
              </w:rPr>
            </w:pPr>
            <w:r>
              <w:t>42</w:t>
            </w:r>
          </w:p>
        </w:tc>
        <w:tc>
          <w:tcPr>
            <w:tcW w:w="2952" w:type="dxa"/>
            <w:tcBorders>
              <w:top w:val="single" w:sz="4" w:space="0" w:color="auto"/>
              <w:left w:val="nil"/>
              <w:bottom w:val="single" w:sz="4" w:space="0" w:color="auto"/>
              <w:right w:val="single" w:sz="4" w:space="0" w:color="auto"/>
            </w:tcBorders>
            <w:vAlign w:val="center"/>
            <w:hideMark/>
          </w:tcPr>
          <w:p w14:paraId="3DD1B2F0" w14:textId="77777777" w:rsidR="00C626CD" w:rsidRDefault="00C626CD" w:rsidP="00C626CD">
            <w:pPr>
              <w:pStyle w:val="TAC"/>
              <w:rPr>
                <w:rFonts w:cs="Arial"/>
              </w:rPr>
            </w:pPr>
            <w:r>
              <w:t>0.5</w:t>
            </w:r>
          </w:p>
        </w:tc>
      </w:tr>
      <w:tr w:rsidR="00C626CD" w14:paraId="54AF1EFE"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3E42172"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41E3F46C" w14:textId="77777777" w:rsidR="00C626CD" w:rsidRDefault="00C626CD" w:rsidP="00C626CD">
            <w:pPr>
              <w:pStyle w:val="TAC"/>
              <w:rPr>
                <w:rFonts w:cs="Arial"/>
              </w:rPr>
            </w:pPr>
            <w:r>
              <w:t>n77</w:t>
            </w:r>
          </w:p>
        </w:tc>
        <w:tc>
          <w:tcPr>
            <w:tcW w:w="2952" w:type="dxa"/>
            <w:tcBorders>
              <w:top w:val="single" w:sz="4" w:space="0" w:color="auto"/>
              <w:left w:val="nil"/>
              <w:bottom w:val="single" w:sz="4" w:space="0" w:color="auto"/>
              <w:right w:val="single" w:sz="4" w:space="0" w:color="auto"/>
            </w:tcBorders>
            <w:vAlign w:val="center"/>
            <w:hideMark/>
          </w:tcPr>
          <w:p w14:paraId="61249D30" w14:textId="77777777" w:rsidR="00C626CD" w:rsidRDefault="00C626CD" w:rsidP="00C626CD">
            <w:pPr>
              <w:pStyle w:val="TAC"/>
              <w:rPr>
                <w:rFonts w:cs="Arial"/>
              </w:rPr>
            </w:pPr>
            <w:r>
              <w:t>0.5</w:t>
            </w:r>
          </w:p>
        </w:tc>
      </w:tr>
      <w:tr w:rsidR="00C626CD" w14:paraId="3CA4BB6E"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D44C6F8" w14:textId="77777777" w:rsidR="00C626CD" w:rsidRDefault="00C626CD" w:rsidP="00C626CD">
            <w:pPr>
              <w:pStyle w:val="TAC"/>
            </w:pPr>
            <w:r>
              <w:t>DC_1-3-42_n78</w:t>
            </w:r>
          </w:p>
        </w:tc>
        <w:tc>
          <w:tcPr>
            <w:tcW w:w="2952" w:type="dxa"/>
            <w:tcBorders>
              <w:top w:val="single" w:sz="4" w:space="0" w:color="auto"/>
              <w:left w:val="nil"/>
              <w:bottom w:val="single" w:sz="4" w:space="0" w:color="auto"/>
              <w:right w:val="single" w:sz="4" w:space="0" w:color="auto"/>
            </w:tcBorders>
            <w:vAlign w:val="center"/>
            <w:hideMark/>
          </w:tcPr>
          <w:p w14:paraId="329209FC" w14:textId="77777777" w:rsidR="00C626CD" w:rsidRDefault="00C626CD" w:rsidP="00C626CD">
            <w:pPr>
              <w:pStyle w:val="TAC"/>
              <w:rPr>
                <w:rFonts w:cs="Arial"/>
              </w:rPr>
            </w:pPr>
            <w:r>
              <w:t>1</w:t>
            </w:r>
          </w:p>
        </w:tc>
        <w:tc>
          <w:tcPr>
            <w:tcW w:w="2952" w:type="dxa"/>
            <w:tcBorders>
              <w:top w:val="single" w:sz="4" w:space="0" w:color="auto"/>
              <w:left w:val="nil"/>
              <w:bottom w:val="single" w:sz="4" w:space="0" w:color="auto"/>
              <w:right w:val="single" w:sz="4" w:space="0" w:color="auto"/>
            </w:tcBorders>
            <w:vAlign w:val="center"/>
            <w:hideMark/>
          </w:tcPr>
          <w:p w14:paraId="2795E5FC" w14:textId="77777777" w:rsidR="00C626CD" w:rsidRDefault="00C626CD" w:rsidP="00C626CD">
            <w:pPr>
              <w:pStyle w:val="TAC"/>
              <w:rPr>
                <w:rFonts w:cs="Arial"/>
              </w:rPr>
            </w:pPr>
            <w:r>
              <w:t>0.2</w:t>
            </w:r>
          </w:p>
        </w:tc>
      </w:tr>
      <w:tr w:rsidR="00C626CD" w14:paraId="2AD5CA2B"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16B73E5C"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0EE00945" w14:textId="77777777" w:rsidR="00C626CD" w:rsidRDefault="00C626CD" w:rsidP="00C626CD">
            <w:pPr>
              <w:pStyle w:val="TAC"/>
              <w:rPr>
                <w:rFonts w:cs="Arial"/>
              </w:rPr>
            </w:pPr>
            <w:r>
              <w:t>3</w:t>
            </w:r>
          </w:p>
        </w:tc>
        <w:tc>
          <w:tcPr>
            <w:tcW w:w="2952" w:type="dxa"/>
            <w:tcBorders>
              <w:top w:val="single" w:sz="4" w:space="0" w:color="auto"/>
              <w:left w:val="nil"/>
              <w:bottom w:val="single" w:sz="4" w:space="0" w:color="auto"/>
              <w:right w:val="single" w:sz="4" w:space="0" w:color="auto"/>
            </w:tcBorders>
            <w:vAlign w:val="center"/>
            <w:hideMark/>
          </w:tcPr>
          <w:p w14:paraId="43D0583C" w14:textId="77777777" w:rsidR="00C626CD" w:rsidRDefault="00C626CD" w:rsidP="00C626CD">
            <w:pPr>
              <w:pStyle w:val="TAC"/>
              <w:rPr>
                <w:rFonts w:cs="Arial"/>
              </w:rPr>
            </w:pPr>
            <w:r>
              <w:t>0.2</w:t>
            </w:r>
          </w:p>
        </w:tc>
      </w:tr>
      <w:tr w:rsidR="00C626CD" w14:paraId="496FFDE9"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6B99B53"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7988B8D5" w14:textId="77777777" w:rsidR="00C626CD" w:rsidRDefault="00C626CD" w:rsidP="00C626CD">
            <w:pPr>
              <w:pStyle w:val="TAC"/>
              <w:rPr>
                <w:rFonts w:cs="Arial"/>
              </w:rPr>
            </w:pPr>
            <w:r>
              <w:t>42</w:t>
            </w:r>
          </w:p>
        </w:tc>
        <w:tc>
          <w:tcPr>
            <w:tcW w:w="2952" w:type="dxa"/>
            <w:tcBorders>
              <w:top w:val="single" w:sz="4" w:space="0" w:color="auto"/>
              <w:left w:val="nil"/>
              <w:bottom w:val="single" w:sz="4" w:space="0" w:color="auto"/>
              <w:right w:val="single" w:sz="4" w:space="0" w:color="auto"/>
            </w:tcBorders>
            <w:vAlign w:val="center"/>
            <w:hideMark/>
          </w:tcPr>
          <w:p w14:paraId="0D27C2FC" w14:textId="77777777" w:rsidR="00C626CD" w:rsidRDefault="00C626CD" w:rsidP="00C626CD">
            <w:pPr>
              <w:pStyle w:val="TAC"/>
              <w:rPr>
                <w:rFonts w:cs="Arial"/>
              </w:rPr>
            </w:pPr>
            <w:r>
              <w:t>0.5</w:t>
            </w:r>
          </w:p>
        </w:tc>
      </w:tr>
      <w:tr w:rsidR="00C626CD" w14:paraId="46823210"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86CAE9B"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2C735DC8" w14:textId="77777777" w:rsidR="00C626CD" w:rsidRDefault="00C626CD" w:rsidP="00C626CD">
            <w:pPr>
              <w:pStyle w:val="TAC"/>
              <w:rPr>
                <w:rFonts w:cs="Arial"/>
              </w:rPr>
            </w:pPr>
            <w:r>
              <w:t>n78</w:t>
            </w:r>
          </w:p>
        </w:tc>
        <w:tc>
          <w:tcPr>
            <w:tcW w:w="2952" w:type="dxa"/>
            <w:tcBorders>
              <w:top w:val="single" w:sz="4" w:space="0" w:color="auto"/>
              <w:left w:val="nil"/>
              <w:bottom w:val="single" w:sz="4" w:space="0" w:color="auto"/>
              <w:right w:val="single" w:sz="4" w:space="0" w:color="auto"/>
            </w:tcBorders>
            <w:vAlign w:val="center"/>
            <w:hideMark/>
          </w:tcPr>
          <w:p w14:paraId="60E18397" w14:textId="77777777" w:rsidR="00C626CD" w:rsidRDefault="00C626CD" w:rsidP="00C626CD">
            <w:pPr>
              <w:pStyle w:val="TAC"/>
              <w:rPr>
                <w:rFonts w:cs="Arial"/>
              </w:rPr>
            </w:pPr>
            <w:r>
              <w:t>0.5</w:t>
            </w:r>
          </w:p>
        </w:tc>
      </w:tr>
      <w:tr w:rsidR="00C626CD" w14:paraId="744ECE6C"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0BC77378" w14:textId="77777777" w:rsidR="00C626CD" w:rsidRDefault="00C626CD" w:rsidP="00C626CD">
            <w:pPr>
              <w:pStyle w:val="TAC"/>
            </w:pPr>
            <w:r>
              <w:t>DC_1-3-42_n79</w:t>
            </w:r>
          </w:p>
        </w:tc>
        <w:tc>
          <w:tcPr>
            <w:tcW w:w="2952" w:type="dxa"/>
            <w:tcBorders>
              <w:top w:val="single" w:sz="4" w:space="0" w:color="auto"/>
              <w:left w:val="nil"/>
              <w:bottom w:val="single" w:sz="4" w:space="0" w:color="auto"/>
              <w:right w:val="single" w:sz="4" w:space="0" w:color="auto"/>
            </w:tcBorders>
            <w:vAlign w:val="center"/>
            <w:hideMark/>
          </w:tcPr>
          <w:p w14:paraId="7DA58C65" w14:textId="77777777" w:rsidR="00C626CD" w:rsidRDefault="00C626CD" w:rsidP="00C626CD">
            <w:pPr>
              <w:pStyle w:val="TAC"/>
              <w:rPr>
                <w:rFonts w:cs="Arial"/>
              </w:rPr>
            </w:pPr>
            <w:r>
              <w:t>1</w:t>
            </w:r>
          </w:p>
        </w:tc>
        <w:tc>
          <w:tcPr>
            <w:tcW w:w="2952" w:type="dxa"/>
            <w:tcBorders>
              <w:top w:val="single" w:sz="4" w:space="0" w:color="auto"/>
              <w:left w:val="nil"/>
              <w:bottom w:val="single" w:sz="4" w:space="0" w:color="auto"/>
              <w:right w:val="single" w:sz="4" w:space="0" w:color="auto"/>
            </w:tcBorders>
            <w:vAlign w:val="center"/>
            <w:hideMark/>
          </w:tcPr>
          <w:p w14:paraId="5307FBAC" w14:textId="77777777" w:rsidR="00C626CD" w:rsidRDefault="00C626CD" w:rsidP="00C626CD">
            <w:pPr>
              <w:pStyle w:val="TAC"/>
              <w:rPr>
                <w:rFonts w:cs="Arial"/>
              </w:rPr>
            </w:pPr>
            <w:r>
              <w:t>0.2</w:t>
            </w:r>
          </w:p>
        </w:tc>
      </w:tr>
      <w:tr w:rsidR="00C626CD" w14:paraId="32F8B1F7"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E51F661"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7965A580" w14:textId="77777777" w:rsidR="00C626CD" w:rsidRDefault="00C626CD" w:rsidP="00C626CD">
            <w:pPr>
              <w:pStyle w:val="TAC"/>
              <w:rPr>
                <w:rFonts w:cs="Arial"/>
              </w:rPr>
            </w:pPr>
            <w:r>
              <w:t>3</w:t>
            </w:r>
          </w:p>
        </w:tc>
        <w:tc>
          <w:tcPr>
            <w:tcW w:w="2952" w:type="dxa"/>
            <w:tcBorders>
              <w:top w:val="single" w:sz="4" w:space="0" w:color="auto"/>
              <w:left w:val="nil"/>
              <w:bottom w:val="single" w:sz="4" w:space="0" w:color="auto"/>
              <w:right w:val="single" w:sz="4" w:space="0" w:color="auto"/>
            </w:tcBorders>
            <w:vAlign w:val="center"/>
            <w:hideMark/>
          </w:tcPr>
          <w:p w14:paraId="4B8B1D87" w14:textId="77777777" w:rsidR="00C626CD" w:rsidRDefault="00C626CD" w:rsidP="00C626CD">
            <w:pPr>
              <w:pStyle w:val="TAC"/>
              <w:rPr>
                <w:rFonts w:cs="Arial"/>
              </w:rPr>
            </w:pPr>
            <w:r>
              <w:t>0.2</w:t>
            </w:r>
          </w:p>
        </w:tc>
      </w:tr>
      <w:tr w:rsidR="00C626CD" w14:paraId="12749919"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9D0161E"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0EED3805" w14:textId="77777777" w:rsidR="00C626CD" w:rsidRDefault="00C626CD" w:rsidP="00C626CD">
            <w:pPr>
              <w:pStyle w:val="TAC"/>
              <w:rPr>
                <w:rFonts w:cs="Arial"/>
              </w:rPr>
            </w:pPr>
            <w:r>
              <w:t>42</w:t>
            </w:r>
          </w:p>
        </w:tc>
        <w:tc>
          <w:tcPr>
            <w:tcW w:w="2952" w:type="dxa"/>
            <w:tcBorders>
              <w:top w:val="single" w:sz="4" w:space="0" w:color="auto"/>
              <w:left w:val="nil"/>
              <w:bottom w:val="single" w:sz="4" w:space="0" w:color="auto"/>
              <w:right w:val="single" w:sz="4" w:space="0" w:color="auto"/>
            </w:tcBorders>
            <w:vAlign w:val="center"/>
            <w:hideMark/>
          </w:tcPr>
          <w:p w14:paraId="3D8AD75B" w14:textId="77777777" w:rsidR="00C626CD" w:rsidRDefault="00C626CD" w:rsidP="00C626CD">
            <w:pPr>
              <w:pStyle w:val="TAC"/>
              <w:rPr>
                <w:rFonts w:cs="Arial"/>
              </w:rPr>
            </w:pPr>
            <w:r>
              <w:t>0.5</w:t>
            </w:r>
          </w:p>
        </w:tc>
      </w:tr>
      <w:tr w:rsidR="00C626CD" w14:paraId="3D91AB83"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E222229" w14:textId="77777777" w:rsidR="00C626CD" w:rsidRDefault="00C626CD" w:rsidP="00C626CD">
            <w:pPr>
              <w:pStyle w:val="TAC"/>
            </w:pPr>
            <w:r>
              <w:rPr>
                <w:rFonts w:cs="Arial"/>
              </w:rPr>
              <w:t>DC_</w:t>
            </w:r>
            <w:r>
              <w:rPr>
                <w:rFonts w:eastAsia="Malgun Gothic" w:cs="Arial"/>
              </w:rPr>
              <w:t>1-</w:t>
            </w:r>
            <w:r>
              <w:rPr>
                <w:rFonts w:eastAsia="Malgun Gothic"/>
              </w:rPr>
              <w:t>5</w:t>
            </w:r>
            <w:r>
              <w:t>-</w:t>
            </w:r>
            <w:r>
              <w:rPr>
                <w:rFonts w:eastAsia="Malgun Gothic"/>
              </w:rPr>
              <w:t>7_</w:t>
            </w:r>
            <w:r>
              <w:t>n</w:t>
            </w:r>
            <w:r>
              <w:rPr>
                <w:rFonts w:eastAsia="Malgun Gothic"/>
              </w:rPr>
              <w:t>78</w:t>
            </w:r>
          </w:p>
          <w:p w14:paraId="1E853CB6" w14:textId="77777777" w:rsidR="00C626CD" w:rsidRDefault="00C626CD" w:rsidP="00C626CD">
            <w:pPr>
              <w:pStyle w:val="TAC"/>
              <w:rPr>
                <w:rFonts w:cs="Arial"/>
              </w:rPr>
            </w:pPr>
            <w:r>
              <w:rPr>
                <w:rFonts w:cs="Arial"/>
              </w:rPr>
              <w:t>DC_</w:t>
            </w:r>
            <w:r>
              <w:rPr>
                <w:rFonts w:eastAsia="Malgun Gothic" w:cs="Arial"/>
              </w:rPr>
              <w:t>1-</w:t>
            </w:r>
            <w:r>
              <w:rPr>
                <w:rFonts w:eastAsia="Malgun Gothic"/>
              </w:rPr>
              <w:t>5</w:t>
            </w:r>
            <w:r>
              <w:t>-</w:t>
            </w:r>
            <w:r>
              <w:rPr>
                <w:rFonts w:eastAsia="Malgun Gothic"/>
              </w:rPr>
              <w:t>7-7_</w:t>
            </w:r>
            <w:r>
              <w:t>n</w:t>
            </w:r>
            <w:r>
              <w:rPr>
                <w:rFonts w:eastAsia="Malgun Gothic"/>
              </w:rPr>
              <w:t>78</w:t>
            </w:r>
          </w:p>
        </w:tc>
        <w:tc>
          <w:tcPr>
            <w:tcW w:w="2952" w:type="dxa"/>
            <w:tcBorders>
              <w:top w:val="single" w:sz="4" w:space="0" w:color="auto"/>
              <w:left w:val="nil"/>
              <w:bottom w:val="single" w:sz="4" w:space="0" w:color="auto"/>
              <w:right w:val="single" w:sz="4" w:space="0" w:color="auto"/>
            </w:tcBorders>
            <w:vAlign w:val="center"/>
            <w:hideMark/>
          </w:tcPr>
          <w:p w14:paraId="7876E655" w14:textId="77777777" w:rsidR="00C626CD" w:rsidRDefault="00C626CD" w:rsidP="00C626CD">
            <w:pPr>
              <w:pStyle w:val="TAC"/>
              <w:rPr>
                <w:rFonts w:cs="Arial"/>
              </w:rPr>
            </w:pPr>
            <w:r>
              <w:rPr>
                <w:rFonts w:eastAsia="Malgun Gothic" w:cs="Arial"/>
              </w:rPr>
              <w:t>1</w:t>
            </w:r>
          </w:p>
        </w:tc>
        <w:tc>
          <w:tcPr>
            <w:tcW w:w="2952" w:type="dxa"/>
            <w:tcBorders>
              <w:top w:val="single" w:sz="4" w:space="0" w:color="auto"/>
              <w:left w:val="nil"/>
              <w:bottom w:val="single" w:sz="4" w:space="0" w:color="auto"/>
              <w:right w:val="single" w:sz="4" w:space="0" w:color="auto"/>
            </w:tcBorders>
            <w:vAlign w:val="center"/>
            <w:hideMark/>
          </w:tcPr>
          <w:p w14:paraId="046F5161" w14:textId="77777777" w:rsidR="00C626CD" w:rsidRDefault="00C626CD" w:rsidP="00C626CD">
            <w:pPr>
              <w:pStyle w:val="TAC"/>
              <w:rPr>
                <w:rFonts w:cs="Arial"/>
              </w:rPr>
            </w:pPr>
            <w:r>
              <w:rPr>
                <w:rFonts w:eastAsia="Malgun Gothic" w:cs="Arial" w:hint="eastAsia"/>
              </w:rPr>
              <w:t>0.2</w:t>
            </w:r>
          </w:p>
        </w:tc>
      </w:tr>
      <w:tr w:rsidR="00C626CD" w14:paraId="58FCAEF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186DA00D"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0A1D5EF" w14:textId="77777777" w:rsidR="00C626CD" w:rsidRDefault="00C626CD" w:rsidP="00C626CD">
            <w:pPr>
              <w:pStyle w:val="TAC"/>
              <w:rPr>
                <w:rFonts w:cs="Arial"/>
              </w:rPr>
            </w:pPr>
            <w:r>
              <w:rPr>
                <w:rFonts w:eastAsia="Malgun Gothic" w:cs="Arial"/>
              </w:rPr>
              <w:t>5</w:t>
            </w:r>
          </w:p>
        </w:tc>
        <w:tc>
          <w:tcPr>
            <w:tcW w:w="2952" w:type="dxa"/>
            <w:tcBorders>
              <w:top w:val="single" w:sz="4" w:space="0" w:color="auto"/>
              <w:left w:val="nil"/>
              <w:bottom w:val="single" w:sz="4" w:space="0" w:color="auto"/>
              <w:right w:val="single" w:sz="4" w:space="0" w:color="auto"/>
            </w:tcBorders>
            <w:vAlign w:val="center"/>
            <w:hideMark/>
          </w:tcPr>
          <w:p w14:paraId="1B99090B" w14:textId="77777777" w:rsidR="00C626CD" w:rsidRDefault="00C626CD" w:rsidP="00C626CD">
            <w:pPr>
              <w:pStyle w:val="TAC"/>
              <w:rPr>
                <w:rFonts w:cs="Arial"/>
              </w:rPr>
            </w:pPr>
            <w:r>
              <w:rPr>
                <w:rFonts w:eastAsia="Malgun Gothic" w:cs="Arial" w:hint="eastAsia"/>
              </w:rPr>
              <w:t>0.2</w:t>
            </w:r>
          </w:p>
        </w:tc>
      </w:tr>
      <w:tr w:rsidR="00C626CD" w14:paraId="00305389"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0D0BD2D"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2F64ED4" w14:textId="77777777" w:rsidR="00C626CD" w:rsidRDefault="00C626CD" w:rsidP="00C626CD">
            <w:pPr>
              <w:pStyle w:val="TAC"/>
              <w:rPr>
                <w:rFonts w:cs="Arial"/>
              </w:rPr>
            </w:pPr>
            <w:r>
              <w:rPr>
                <w:rFonts w:eastAsia="Malgun Gothic" w:cs="Arial"/>
              </w:rPr>
              <w:t>7</w:t>
            </w:r>
          </w:p>
        </w:tc>
        <w:tc>
          <w:tcPr>
            <w:tcW w:w="2952" w:type="dxa"/>
            <w:tcBorders>
              <w:top w:val="single" w:sz="4" w:space="0" w:color="auto"/>
              <w:left w:val="nil"/>
              <w:bottom w:val="single" w:sz="4" w:space="0" w:color="auto"/>
              <w:right w:val="single" w:sz="4" w:space="0" w:color="auto"/>
            </w:tcBorders>
            <w:vAlign w:val="center"/>
            <w:hideMark/>
          </w:tcPr>
          <w:p w14:paraId="0E3AC8A6" w14:textId="77777777" w:rsidR="00C626CD" w:rsidRDefault="00C626CD" w:rsidP="00C626CD">
            <w:pPr>
              <w:pStyle w:val="TAC"/>
              <w:rPr>
                <w:rFonts w:cs="Arial"/>
              </w:rPr>
            </w:pPr>
            <w:r>
              <w:rPr>
                <w:rFonts w:eastAsia="Malgun Gothic" w:cs="Arial" w:hint="eastAsia"/>
              </w:rPr>
              <w:t>0.2</w:t>
            </w:r>
          </w:p>
        </w:tc>
      </w:tr>
      <w:tr w:rsidR="00C626CD" w14:paraId="04152C20"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9017055"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73F4440" w14:textId="77777777" w:rsidR="00C626CD" w:rsidRDefault="00C626CD" w:rsidP="00C626CD">
            <w:pPr>
              <w:pStyle w:val="TAC"/>
              <w:rPr>
                <w:rFonts w:cs="Arial"/>
              </w:rPr>
            </w:pPr>
            <w:r>
              <w:rPr>
                <w:rFonts w:cs="Arial"/>
              </w:rPr>
              <w:t>n</w:t>
            </w:r>
            <w:r>
              <w:rPr>
                <w:rFonts w:eastAsia="Malgun Gothic" w:cs="Arial"/>
              </w:rPr>
              <w:t>78</w:t>
            </w:r>
          </w:p>
        </w:tc>
        <w:tc>
          <w:tcPr>
            <w:tcW w:w="2952" w:type="dxa"/>
            <w:tcBorders>
              <w:top w:val="single" w:sz="4" w:space="0" w:color="auto"/>
              <w:left w:val="nil"/>
              <w:bottom w:val="single" w:sz="4" w:space="0" w:color="auto"/>
              <w:right w:val="single" w:sz="4" w:space="0" w:color="auto"/>
            </w:tcBorders>
            <w:vAlign w:val="center"/>
            <w:hideMark/>
          </w:tcPr>
          <w:p w14:paraId="412A052B" w14:textId="77777777" w:rsidR="00C626CD" w:rsidRDefault="00C626CD" w:rsidP="00C626CD">
            <w:pPr>
              <w:pStyle w:val="TAC"/>
              <w:rPr>
                <w:rFonts w:cs="Arial"/>
              </w:rPr>
            </w:pPr>
            <w:r>
              <w:rPr>
                <w:rFonts w:eastAsia="Malgun Gothic" w:cs="Arial" w:hint="eastAsia"/>
              </w:rPr>
              <w:t>0.5</w:t>
            </w:r>
          </w:p>
        </w:tc>
      </w:tr>
      <w:tr w:rsidR="00C626CD" w14:paraId="3713D928"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3B4A7183" w14:textId="77777777" w:rsidR="00C626CD" w:rsidRDefault="00C626CD" w:rsidP="00C626CD">
            <w:pPr>
              <w:pStyle w:val="TAC"/>
              <w:rPr>
                <w:rFonts w:eastAsia="MS Mincho" w:cs="Arial"/>
              </w:rPr>
            </w:pPr>
            <w:r>
              <w:rPr>
                <w:rFonts w:eastAsia="MS Mincho" w:cs="Arial"/>
              </w:rPr>
              <w:t>DC_1-7-20_n28</w:t>
            </w:r>
          </w:p>
        </w:tc>
        <w:tc>
          <w:tcPr>
            <w:tcW w:w="2952" w:type="dxa"/>
            <w:tcBorders>
              <w:top w:val="single" w:sz="4" w:space="0" w:color="auto"/>
              <w:left w:val="nil"/>
              <w:bottom w:val="single" w:sz="4" w:space="0" w:color="auto"/>
              <w:right w:val="single" w:sz="4" w:space="0" w:color="auto"/>
            </w:tcBorders>
            <w:vAlign w:val="center"/>
            <w:hideMark/>
          </w:tcPr>
          <w:p w14:paraId="31F176AC" w14:textId="77777777" w:rsidR="00C626CD" w:rsidRDefault="00C626CD" w:rsidP="00C626CD">
            <w:pPr>
              <w:pStyle w:val="TAC"/>
              <w:rPr>
                <w:rFonts w:eastAsia="MS Mincho" w:cs="Arial"/>
              </w:rPr>
            </w:pPr>
            <w:r>
              <w:rPr>
                <w:rFonts w:cs="Arial"/>
              </w:rPr>
              <w:t>20</w:t>
            </w:r>
          </w:p>
        </w:tc>
        <w:tc>
          <w:tcPr>
            <w:tcW w:w="2952" w:type="dxa"/>
            <w:tcBorders>
              <w:top w:val="single" w:sz="4" w:space="0" w:color="auto"/>
              <w:left w:val="nil"/>
              <w:bottom w:val="single" w:sz="4" w:space="0" w:color="auto"/>
              <w:right w:val="single" w:sz="4" w:space="0" w:color="auto"/>
            </w:tcBorders>
            <w:vAlign w:val="center"/>
            <w:hideMark/>
          </w:tcPr>
          <w:p w14:paraId="17627449" w14:textId="77777777" w:rsidR="00C626CD" w:rsidRDefault="00C626CD" w:rsidP="00C626CD">
            <w:pPr>
              <w:pStyle w:val="TAC"/>
              <w:rPr>
                <w:rFonts w:eastAsia="MS Mincho" w:cs="Arial"/>
              </w:rPr>
            </w:pPr>
            <w:r>
              <w:rPr>
                <w:rFonts w:eastAsia="Malgun Gothic" w:cs="Arial"/>
              </w:rPr>
              <w:t>0.2</w:t>
            </w:r>
          </w:p>
        </w:tc>
      </w:tr>
      <w:tr w:rsidR="00C626CD" w14:paraId="6232D661"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F7E95B2" w14:textId="77777777" w:rsidR="00C626CD" w:rsidRDefault="00C626CD" w:rsidP="00C626CD">
            <w:pPr>
              <w:pStyle w:val="TAC"/>
              <w:rPr>
                <w:rFonts w:eastAsia="MS Mincho" w:cs="Arial"/>
                <w:szCs w:val="18"/>
              </w:rPr>
            </w:pPr>
          </w:p>
        </w:tc>
        <w:tc>
          <w:tcPr>
            <w:tcW w:w="2952" w:type="dxa"/>
            <w:tcBorders>
              <w:top w:val="single" w:sz="4" w:space="0" w:color="auto"/>
              <w:left w:val="nil"/>
              <w:bottom w:val="single" w:sz="4" w:space="0" w:color="auto"/>
              <w:right w:val="single" w:sz="4" w:space="0" w:color="auto"/>
            </w:tcBorders>
            <w:vAlign w:val="center"/>
            <w:hideMark/>
          </w:tcPr>
          <w:p w14:paraId="0641900E" w14:textId="77777777" w:rsidR="00C626CD" w:rsidRDefault="00C626CD" w:rsidP="00C626CD">
            <w:pPr>
              <w:pStyle w:val="TAC"/>
              <w:rPr>
                <w:rFonts w:eastAsia="MS Mincho" w:cs="Arial"/>
              </w:rPr>
            </w:pPr>
            <w:r>
              <w:rPr>
                <w:rFonts w:cs="Arial"/>
              </w:rPr>
              <w:t>n28</w:t>
            </w:r>
          </w:p>
        </w:tc>
        <w:tc>
          <w:tcPr>
            <w:tcW w:w="2952" w:type="dxa"/>
            <w:tcBorders>
              <w:top w:val="single" w:sz="4" w:space="0" w:color="auto"/>
              <w:left w:val="nil"/>
              <w:bottom w:val="single" w:sz="4" w:space="0" w:color="auto"/>
              <w:right w:val="single" w:sz="4" w:space="0" w:color="auto"/>
            </w:tcBorders>
            <w:vAlign w:val="center"/>
            <w:hideMark/>
          </w:tcPr>
          <w:p w14:paraId="1C401A04" w14:textId="77777777" w:rsidR="00C626CD" w:rsidRDefault="00C626CD" w:rsidP="00C626CD">
            <w:pPr>
              <w:pStyle w:val="TAC"/>
              <w:rPr>
                <w:rFonts w:eastAsia="MS Mincho" w:cs="Arial"/>
              </w:rPr>
            </w:pPr>
            <w:r>
              <w:rPr>
                <w:rFonts w:eastAsia="Malgun Gothic" w:cs="Arial"/>
              </w:rPr>
              <w:t>0.2</w:t>
            </w:r>
          </w:p>
        </w:tc>
      </w:tr>
      <w:tr w:rsidR="00C626CD" w14:paraId="75FB437F"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35739A7" w14:textId="77777777" w:rsidR="00C626CD" w:rsidRDefault="00C626CD" w:rsidP="00C626CD">
            <w:pPr>
              <w:pStyle w:val="TAC"/>
              <w:rPr>
                <w:rFonts w:cs="Arial"/>
              </w:rPr>
            </w:pPr>
            <w:r>
              <w:rPr>
                <w:rFonts w:eastAsia="MS Mincho" w:cs="Arial" w:hint="eastAsia"/>
              </w:rPr>
              <w:t>DC_1-7-20</w:t>
            </w:r>
            <w:r>
              <w:rPr>
                <w:rFonts w:eastAsia="MS Mincho" w:cs="Arial"/>
              </w:rPr>
              <w:t>_</w:t>
            </w:r>
            <w:r>
              <w:rPr>
                <w:rFonts w:eastAsia="MS Mincho"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544BA385" w14:textId="77777777" w:rsidR="00C626CD" w:rsidRDefault="00C626CD" w:rsidP="00C626CD">
            <w:pPr>
              <w:pStyle w:val="TAC"/>
              <w:rPr>
                <w:rFonts w:cs="Arial"/>
              </w:rPr>
            </w:pPr>
            <w:r>
              <w:rPr>
                <w:rFonts w:eastAsia="MS Mincho" w:cs="Arial"/>
              </w:rPr>
              <w:t>1</w:t>
            </w:r>
          </w:p>
        </w:tc>
        <w:tc>
          <w:tcPr>
            <w:tcW w:w="2952" w:type="dxa"/>
            <w:tcBorders>
              <w:top w:val="single" w:sz="4" w:space="0" w:color="auto"/>
              <w:left w:val="nil"/>
              <w:bottom w:val="single" w:sz="4" w:space="0" w:color="auto"/>
              <w:right w:val="single" w:sz="4" w:space="0" w:color="auto"/>
            </w:tcBorders>
            <w:vAlign w:val="center"/>
            <w:hideMark/>
          </w:tcPr>
          <w:p w14:paraId="74CCF5B6" w14:textId="77777777" w:rsidR="00C626CD" w:rsidRDefault="00C626CD" w:rsidP="00C626CD">
            <w:pPr>
              <w:pStyle w:val="TAC"/>
              <w:rPr>
                <w:rFonts w:cs="Arial"/>
              </w:rPr>
            </w:pPr>
            <w:r>
              <w:rPr>
                <w:rFonts w:eastAsia="MS Mincho" w:cs="Arial"/>
              </w:rPr>
              <w:t>0.2</w:t>
            </w:r>
          </w:p>
        </w:tc>
      </w:tr>
      <w:tr w:rsidR="00C626CD" w14:paraId="6BA708B6"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3594D0F"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3EDFDE8" w14:textId="77777777" w:rsidR="00C626CD" w:rsidRDefault="00C626CD" w:rsidP="00C626CD">
            <w:pPr>
              <w:pStyle w:val="TAC"/>
              <w:rPr>
                <w:rFonts w:cs="Arial"/>
              </w:rPr>
            </w:pPr>
            <w:r>
              <w:rPr>
                <w:rFonts w:eastAsia="MS Mincho" w:cs="Arial"/>
              </w:rPr>
              <w:t>7</w:t>
            </w:r>
          </w:p>
        </w:tc>
        <w:tc>
          <w:tcPr>
            <w:tcW w:w="2952" w:type="dxa"/>
            <w:tcBorders>
              <w:top w:val="single" w:sz="4" w:space="0" w:color="auto"/>
              <w:left w:val="nil"/>
              <w:bottom w:val="single" w:sz="4" w:space="0" w:color="auto"/>
              <w:right w:val="single" w:sz="4" w:space="0" w:color="auto"/>
            </w:tcBorders>
            <w:vAlign w:val="center"/>
            <w:hideMark/>
          </w:tcPr>
          <w:p w14:paraId="6C3295BB" w14:textId="77777777" w:rsidR="00C626CD" w:rsidRDefault="00C626CD" w:rsidP="00C626CD">
            <w:pPr>
              <w:pStyle w:val="TAC"/>
              <w:rPr>
                <w:rFonts w:cs="Arial"/>
              </w:rPr>
            </w:pPr>
            <w:r>
              <w:rPr>
                <w:rFonts w:eastAsia="MS Mincho" w:cs="Arial"/>
              </w:rPr>
              <w:t>0.2</w:t>
            </w:r>
          </w:p>
        </w:tc>
      </w:tr>
      <w:tr w:rsidR="00C626CD" w14:paraId="70E7988E"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2062FF9"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26B0EB1" w14:textId="77777777" w:rsidR="00C626CD" w:rsidRDefault="00C626CD" w:rsidP="00C626CD">
            <w:pPr>
              <w:pStyle w:val="TAC"/>
              <w:rPr>
                <w:rFonts w:cs="Arial"/>
              </w:rPr>
            </w:pPr>
            <w:r>
              <w:rPr>
                <w:rFonts w:eastAsia="MS Mincho" w:cs="Arial"/>
              </w:rPr>
              <w:t>20</w:t>
            </w:r>
          </w:p>
        </w:tc>
        <w:tc>
          <w:tcPr>
            <w:tcW w:w="2952" w:type="dxa"/>
            <w:tcBorders>
              <w:top w:val="single" w:sz="4" w:space="0" w:color="auto"/>
              <w:left w:val="nil"/>
              <w:bottom w:val="single" w:sz="4" w:space="0" w:color="auto"/>
              <w:right w:val="single" w:sz="4" w:space="0" w:color="auto"/>
            </w:tcBorders>
            <w:vAlign w:val="center"/>
            <w:hideMark/>
          </w:tcPr>
          <w:p w14:paraId="201F6EBA" w14:textId="77777777" w:rsidR="00C626CD" w:rsidRDefault="00C626CD" w:rsidP="00C626CD">
            <w:pPr>
              <w:pStyle w:val="TAC"/>
              <w:rPr>
                <w:rFonts w:cs="Arial"/>
              </w:rPr>
            </w:pPr>
            <w:r>
              <w:rPr>
                <w:rFonts w:eastAsia="MS Mincho" w:cs="Arial"/>
              </w:rPr>
              <w:t>0.2</w:t>
            </w:r>
          </w:p>
        </w:tc>
      </w:tr>
      <w:tr w:rsidR="00C626CD" w14:paraId="075674A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FD46842"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2B0A2BE" w14:textId="77777777" w:rsidR="00C626CD" w:rsidRDefault="00C626CD" w:rsidP="00C626CD">
            <w:pPr>
              <w:pStyle w:val="TAC"/>
              <w:rPr>
                <w:rFonts w:cs="Arial"/>
              </w:rPr>
            </w:pPr>
            <w:r>
              <w:rPr>
                <w:rFonts w:eastAsia="MS Mincho" w:cs="Arial"/>
              </w:rPr>
              <w:t>n78</w:t>
            </w:r>
          </w:p>
        </w:tc>
        <w:tc>
          <w:tcPr>
            <w:tcW w:w="2952" w:type="dxa"/>
            <w:tcBorders>
              <w:top w:val="single" w:sz="4" w:space="0" w:color="auto"/>
              <w:left w:val="nil"/>
              <w:bottom w:val="single" w:sz="4" w:space="0" w:color="auto"/>
              <w:right w:val="single" w:sz="4" w:space="0" w:color="auto"/>
            </w:tcBorders>
            <w:vAlign w:val="center"/>
            <w:hideMark/>
          </w:tcPr>
          <w:p w14:paraId="1D6002C1" w14:textId="77777777" w:rsidR="00C626CD" w:rsidRDefault="00C626CD" w:rsidP="00C626CD">
            <w:pPr>
              <w:pStyle w:val="TAC"/>
              <w:rPr>
                <w:rFonts w:cs="Arial"/>
              </w:rPr>
            </w:pPr>
            <w:r>
              <w:rPr>
                <w:rFonts w:eastAsia="MS Mincho" w:cs="Arial"/>
              </w:rPr>
              <w:t>0.5</w:t>
            </w:r>
          </w:p>
        </w:tc>
      </w:tr>
      <w:tr w:rsidR="00C626CD" w14:paraId="5B0EE82E"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AC578D8" w14:textId="77777777" w:rsidR="00C626CD" w:rsidRDefault="00C626CD" w:rsidP="00C626CD">
            <w:pPr>
              <w:pStyle w:val="TAC"/>
              <w:rPr>
                <w:rFonts w:cs="Arial"/>
              </w:rPr>
            </w:pPr>
            <w:r>
              <w:rPr>
                <w:rFonts w:eastAsia="Malgun Gothic" w:cs="Arial" w:hint="eastAsia"/>
              </w:rPr>
              <w:t>DC_1-7</w:t>
            </w:r>
            <w:r>
              <w:rPr>
                <w:rFonts w:eastAsia="Malgun Gothic" w:cs="Arial"/>
              </w:rPr>
              <w:t>_n28-n78</w:t>
            </w:r>
          </w:p>
        </w:tc>
        <w:tc>
          <w:tcPr>
            <w:tcW w:w="2952" w:type="dxa"/>
            <w:tcBorders>
              <w:top w:val="single" w:sz="4" w:space="0" w:color="auto"/>
              <w:left w:val="nil"/>
              <w:bottom w:val="single" w:sz="4" w:space="0" w:color="auto"/>
              <w:right w:val="single" w:sz="4" w:space="0" w:color="auto"/>
            </w:tcBorders>
            <w:vAlign w:val="center"/>
            <w:hideMark/>
          </w:tcPr>
          <w:p w14:paraId="24B9B1F7" w14:textId="77777777" w:rsidR="00C626CD" w:rsidRDefault="00C626CD" w:rsidP="00C626CD">
            <w:pPr>
              <w:pStyle w:val="TAC"/>
              <w:rPr>
                <w:rFonts w:eastAsia="MS Mincho" w:cs="Arial"/>
              </w:rPr>
            </w:pPr>
            <w:r>
              <w:rPr>
                <w:rFonts w:eastAsia="Malgun Gothic" w:cs="Arial" w:hint="eastAsia"/>
              </w:rPr>
              <w:t>1</w:t>
            </w:r>
          </w:p>
        </w:tc>
        <w:tc>
          <w:tcPr>
            <w:tcW w:w="2952" w:type="dxa"/>
            <w:tcBorders>
              <w:top w:val="single" w:sz="4" w:space="0" w:color="auto"/>
              <w:left w:val="nil"/>
              <w:bottom w:val="single" w:sz="4" w:space="0" w:color="auto"/>
              <w:right w:val="single" w:sz="4" w:space="0" w:color="auto"/>
            </w:tcBorders>
            <w:vAlign w:val="center"/>
            <w:hideMark/>
          </w:tcPr>
          <w:p w14:paraId="02ED0CC1" w14:textId="77777777" w:rsidR="00C626CD" w:rsidRDefault="00C626CD" w:rsidP="00C626CD">
            <w:pPr>
              <w:pStyle w:val="TAC"/>
              <w:rPr>
                <w:rFonts w:eastAsia="MS Mincho" w:cs="Arial"/>
              </w:rPr>
            </w:pPr>
            <w:r>
              <w:rPr>
                <w:rFonts w:eastAsia="Malgun Gothic" w:cs="Arial" w:hint="eastAsia"/>
              </w:rPr>
              <w:t>0.2</w:t>
            </w:r>
          </w:p>
        </w:tc>
      </w:tr>
      <w:tr w:rsidR="00C626CD" w14:paraId="6EE08DD6"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5EE2306"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7BC286C0" w14:textId="77777777" w:rsidR="00C626CD" w:rsidRDefault="00C626CD" w:rsidP="00C626CD">
            <w:pPr>
              <w:pStyle w:val="TAC"/>
              <w:rPr>
                <w:rFonts w:eastAsia="MS Mincho" w:cs="Arial"/>
              </w:rPr>
            </w:pPr>
            <w:r>
              <w:rPr>
                <w:rFonts w:eastAsia="Malgun Gothic" w:cs="Arial" w:hint="eastAsia"/>
              </w:rPr>
              <w:t>7</w:t>
            </w:r>
          </w:p>
        </w:tc>
        <w:tc>
          <w:tcPr>
            <w:tcW w:w="2952" w:type="dxa"/>
            <w:tcBorders>
              <w:top w:val="single" w:sz="4" w:space="0" w:color="auto"/>
              <w:left w:val="nil"/>
              <w:bottom w:val="single" w:sz="4" w:space="0" w:color="auto"/>
              <w:right w:val="single" w:sz="4" w:space="0" w:color="auto"/>
            </w:tcBorders>
            <w:vAlign w:val="center"/>
            <w:hideMark/>
          </w:tcPr>
          <w:p w14:paraId="70B87154" w14:textId="77777777" w:rsidR="00C626CD" w:rsidRDefault="00C626CD" w:rsidP="00C626CD">
            <w:pPr>
              <w:pStyle w:val="TAC"/>
              <w:rPr>
                <w:rFonts w:eastAsia="MS Mincho" w:cs="Arial"/>
              </w:rPr>
            </w:pPr>
            <w:r>
              <w:rPr>
                <w:rFonts w:eastAsia="Malgun Gothic" w:cs="Arial" w:hint="eastAsia"/>
              </w:rPr>
              <w:t>0.2</w:t>
            </w:r>
          </w:p>
        </w:tc>
      </w:tr>
      <w:tr w:rsidR="00C626CD" w14:paraId="7CB61243"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7AE415B"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330E0837" w14:textId="77777777" w:rsidR="00C626CD" w:rsidRDefault="00C626CD" w:rsidP="00C626CD">
            <w:pPr>
              <w:pStyle w:val="TAC"/>
              <w:rPr>
                <w:rFonts w:eastAsia="MS Mincho" w:cs="Arial"/>
              </w:rPr>
            </w:pPr>
            <w:r>
              <w:rPr>
                <w:rFonts w:eastAsia="Malgun Gothic" w:cs="Arial"/>
              </w:rPr>
              <w:t>n</w:t>
            </w:r>
            <w:r>
              <w:rPr>
                <w:rFonts w:eastAsia="Malgun Gothic" w:cs="Arial" w:hint="eastAsia"/>
              </w:rPr>
              <w:t>28</w:t>
            </w:r>
          </w:p>
        </w:tc>
        <w:tc>
          <w:tcPr>
            <w:tcW w:w="2952" w:type="dxa"/>
            <w:tcBorders>
              <w:top w:val="single" w:sz="4" w:space="0" w:color="auto"/>
              <w:left w:val="nil"/>
              <w:bottom w:val="single" w:sz="4" w:space="0" w:color="auto"/>
              <w:right w:val="single" w:sz="4" w:space="0" w:color="auto"/>
            </w:tcBorders>
            <w:vAlign w:val="center"/>
            <w:hideMark/>
          </w:tcPr>
          <w:p w14:paraId="3C5DFCBF" w14:textId="77777777" w:rsidR="00C626CD" w:rsidRDefault="00C626CD" w:rsidP="00C626CD">
            <w:pPr>
              <w:pStyle w:val="TAC"/>
              <w:rPr>
                <w:rFonts w:eastAsia="MS Mincho" w:cs="Arial"/>
              </w:rPr>
            </w:pPr>
            <w:r>
              <w:rPr>
                <w:rFonts w:eastAsia="Malgun Gothic" w:cs="Arial" w:hint="eastAsia"/>
              </w:rPr>
              <w:t>0.2</w:t>
            </w:r>
          </w:p>
        </w:tc>
      </w:tr>
      <w:tr w:rsidR="00C626CD" w14:paraId="629E2B20"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FE77D3D"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EBC7264" w14:textId="77777777" w:rsidR="00C626CD" w:rsidRDefault="00C626CD" w:rsidP="00C626CD">
            <w:pPr>
              <w:pStyle w:val="TAC"/>
              <w:rPr>
                <w:rFonts w:eastAsia="MS Mincho" w:cs="Arial"/>
              </w:rPr>
            </w:pPr>
            <w:r>
              <w:rPr>
                <w:rFonts w:eastAsia="Malgun Gothic" w:cs="Arial"/>
              </w:rPr>
              <w:t>n</w:t>
            </w:r>
            <w:r>
              <w:rPr>
                <w:rFonts w:eastAsia="Malgun Gothic" w:cs="Arial" w:hint="eastAsia"/>
              </w:rPr>
              <w:t>78</w:t>
            </w:r>
          </w:p>
        </w:tc>
        <w:tc>
          <w:tcPr>
            <w:tcW w:w="2952" w:type="dxa"/>
            <w:tcBorders>
              <w:top w:val="single" w:sz="4" w:space="0" w:color="auto"/>
              <w:left w:val="nil"/>
              <w:bottom w:val="single" w:sz="4" w:space="0" w:color="auto"/>
              <w:right w:val="single" w:sz="4" w:space="0" w:color="auto"/>
            </w:tcBorders>
            <w:vAlign w:val="center"/>
            <w:hideMark/>
          </w:tcPr>
          <w:p w14:paraId="3E7D2917" w14:textId="77777777" w:rsidR="00C626CD" w:rsidRDefault="00C626CD" w:rsidP="00C626CD">
            <w:pPr>
              <w:pStyle w:val="TAC"/>
              <w:rPr>
                <w:rFonts w:eastAsia="MS Mincho" w:cs="Arial"/>
              </w:rPr>
            </w:pPr>
            <w:r>
              <w:rPr>
                <w:rFonts w:eastAsia="Malgun Gothic" w:cs="Arial" w:hint="eastAsia"/>
              </w:rPr>
              <w:t>0.5</w:t>
            </w:r>
          </w:p>
        </w:tc>
      </w:tr>
      <w:tr w:rsidR="00C626CD" w14:paraId="1FA171A2" w14:textId="77777777" w:rsidTr="00C626CD">
        <w:trPr>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14:paraId="68E9474F" w14:textId="77777777" w:rsidR="00C626CD" w:rsidRDefault="00C626CD" w:rsidP="00C626CD">
            <w:pPr>
              <w:pStyle w:val="TAC"/>
              <w:rPr>
                <w:rFonts w:cs="Arial"/>
              </w:rPr>
            </w:pPr>
            <w:r>
              <w:rPr>
                <w:rFonts w:cs="Arial"/>
              </w:rPr>
              <w:t>DC_1-18-28_n77</w:t>
            </w:r>
          </w:p>
        </w:tc>
        <w:tc>
          <w:tcPr>
            <w:tcW w:w="2952" w:type="dxa"/>
            <w:tcBorders>
              <w:top w:val="single" w:sz="4" w:space="0" w:color="auto"/>
              <w:left w:val="nil"/>
              <w:bottom w:val="single" w:sz="4" w:space="0" w:color="auto"/>
              <w:right w:val="single" w:sz="4" w:space="0" w:color="auto"/>
            </w:tcBorders>
            <w:vAlign w:val="center"/>
            <w:hideMark/>
          </w:tcPr>
          <w:p w14:paraId="586195FD" w14:textId="77777777" w:rsidR="00C626CD" w:rsidRDefault="00C626CD" w:rsidP="00C626CD">
            <w:pPr>
              <w:pStyle w:val="TAC"/>
              <w:rPr>
                <w:rFonts w:cs="Arial"/>
              </w:rPr>
            </w:pPr>
            <w:r>
              <w:rPr>
                <w:rFonts w:cs="Arial"/>
              </w:rPr>
              <w:t>n77</w:t>
            </w:r>
          </w:p>
        </w:tc>
        <w:tc>
          <w:tcPr>
            <w:tcW w:w="2952" w:type="dxa"/>
            <w:tcBorders>
              <w:top w:val="single" w:sz="4" w:space="0" w:color="auto"/>
              <w:left w:val="nil"/>
              <w:bottom w:val="single" w:sz="4" w:space="0" w:color="auto"/>
              <w:right w:val="single" w:sz="4" w:space="0" w:color="auto"/>
            </w:tcBorders>
            <w:hideMark/>
          </w:tcPr>
          <w:p w14:paraId="32C3E127" w14:textId="77777777" w:rsidR="00C626CD" w:rsidRDefault="00C626CD" w:rsidP="00C626CD">
            <w:pPr>
              <w:pStyle w:val="TAC"/>
              <w:rPr>
                <w:rFonts w:cs="Arial"/>
              </w:rPr>
            </w:pPr>
            <w:r>
              <w:rPr>
                <w:rFonts w:cs="Arial"/>
              </w:rPr>
              <w:t>0.5</w:t>
            </w:r>
          </w:p>
        </w:tc>
      </w:tr>
      <w:tr w:rsidR="00C626CD" w14:paraId="60072F3E" w14:textId="77777777" w:rsidTr="00C626CD">
        <w:trPr>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14:paraId="0F910CE0" w14:textId="77777777" w:rsidR="00C626CD" w:rsidRDefault="00C626CD" w:rsidP="00C626CD">
            <w:pPr>
              <w:pStyle w:val="TAC"/>
              <w:rPr>
                <w:rFonts w:cs="Arial"/>
              </w:rPr>
            </w:pPr>
            <w:r>
              <w:rPr>
                <w:rFonts w:cs="Arial"/>
              </w:rPr>
              <w:t>DC_1-18-28_n78</w:t>
            </w:r>
          </w:p>
        </w:tc>
        <w:tc>
          <w:tcPr>
            <w:tcW w:w="2952" w:type="dxa"/>
            <w:tcBorders>
              <w:top w:val="single" w:sz="4" w:space="0" w:color="auto"/>
              <w:left w:val="nil"/>
              <w:bottom w:val="single" w:sz="4" w:space="0" w:color="auto"/>
              <w:right w:val="single" w:sz="4" w:space="0" w:color="auto"/>
            </w:tcBorders>
            <w:vAlign w:val="center"/>
            <w:hideMark/>
          </w:tcPr>
          <w:p w14:paraId="4AA7A99E" w14:textId="77777777" w:rsidR="00C626CD" w:rsidRDefault="00C626CD" w:rsidP="00C626CD">
            <w:pPr>
              <w:pStyle w:val="TAC"/>
              <w:rPr>
                <w:rFonts w:cs="Arial"/>
              </w:rPr>
            </w:pPr>
            <w:r>
              <w:rPr>
                <w:rFonts w:cs="Arial"/>
              </w:rPr>
              <w:t>n78</w:t>
            </w:r>
          </w:p>
        </w:tc>
        <w:tc>
          <w:tcPr>
            <w:tcW w:w="2952" w:type="dxa"/>
            <w:tcBorders>
              <w:top w:val="single" w:sz="4" w:space="0" w:color="auto"/>
              <w:left w:val="nil"/>
              <w:bottom w:val="single" w:sz="4" w:space="0" w:color="auto"/>
              <w:right w:val="single" w:sz="4" w:space="0" w:color="auto"/>
            </w:tcBorders>
            <w:hideMark/>
          </w:tcPr>
          <w:p w14:paraId="1D22EDBD" w14:textId="77777777" w:rsidR="00C626CD" w:rsidRDefault="00C626CD" w:rsidP="00C626CD">
            <w:pPr>
              <w:pStyle w:val="TAC"/>
              <w:rPr>
                <w:rFonts w:cs="Arial"/>
              </w:rPr>
            </w:pPr>
            <w:r>
              <w:rPr>
                <w:rFonts w:cs="Arial"/>
              </w:rPr>
              <w:t>0.5</w:t>
            </w:r>
          </w:p>
        </w:tc>
      </w:tr>
      <w:tr w:rsidR="00C626CD" w14:paraId="32A0AF9B"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0EAC5796" w14:textId="77777777" w:rsidR="00C626CD" w:rsidRDefault="00C626CD" w:rsidP="00C626CD">
            <w:pPr>
              <w:pStyle w:val="TAC"/>
              <w:rPr>
                <w:rFonts w:cs="Arial"/>
              </w:rPr>
            </w:pPr>
            <w:r>
              <w:rPr>
                <w:rFonts w:cs="Arial"/>
              </w:rPr>
              <w:t>DC_</w:t>
            </w:r>
            <w:r>
              <w:rPr>
                <w:rFonts w:cs="Arial" w:hint="eastAsia"/>
              </w:rPr>
              <w:t>1-</w:t>
            </w:r>
            <w:r>
              <w:rPr>
                <w:rFonts w:cs="Arial"/>
              </w:rPr>
              <w:t>19</w:t>
            </w:r>
            <w:r>
              <w:rPr>
                <w:rFonts w:cs="Arial" w:hint="eastAsia"/>
              </w:rPr>
              <w:t>-</w:t>
            </w:r>
            <w:r>
              <w:rPr>
                <w:rFonts w:cs="Arial"/>
              </w:rPr>
              <w:t>42_</w:t>
            </w: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04A8C4DA" w14:textId="77777777" w:rsidR="00C626CD" w:rsidRDefault="00C626CD" w:rsidP="00C626CD">
            <w:pPr>
              <w:pStyle w:val="TAC"/>
              <w:rPr>
                <w:rFonts w:cs="Arial"/>
              </w:rPr>
            </w:pPr>
            <w:r>
              <w:rPr>
                <w:rFonts w:cs="Arial"/>
              </w:rPr>
              <w:t>1</w:t>
            </w:r>
          </w:p>
        </w:tc>
        <w:tc>
          <w:tcPr>
            <w:tcW w:w="2952" w:type="dxa"/>
            <w:tcBorders>
              <w:top w:val="single" w:sz="4" w:space="0" w:color="auto"/>
              <w:left w:val="nil"/>
              <w:bottom w:val="single" w:sz="4" w:space="0" w:color="auto"/>
              <w:right w:val="single" w:sz="4" w:space="0" w:color="auto"/>
            </w:tcBorders>
            <w:vAlign w:val="center"/>
            <w:hideMark/>
          </w:tcPr>
          <w:p w14:paraId="59948AE1" w14:textId="77777777" w:rsidR="00C626CD" w:rsidRDefault="00C626CD" w:rsidP="00C626CD">
            <w:pPr>
              <w:pStyle w:val="TAC"/>
              <w:rPr>
                <w:rFonts w:cs="Arial"/>
              </w:rPr>
            </w:pPr>
            <w:r>
              <w:rPr>
                <w:rFonts w:cs="Arial" w:hint="eastAsia"/>
              </w:rPr>
              <w:t>0.2</w:t>
            </w:r>
          </w:p>
        </w:tc>
      </w:tr>
      <w:tr w:rsidR="00C626CD" w14:paraId="5AFADFF8"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97DAD4A"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56DE3DF"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23CBC2BF" w14:textId="77777777" w:rsidR="00C626CD" w:rsidRDefault="00C626CD" w:rsidP="00C626CD">
            <w:pPr>
              <w:pStyle w:val="TAC"/>
              <w:rPr>
                <w:rFonts w:cs="Arial"/>
              </w:rPr>
            </w:pPr>
            <w:r>
              <w:rPr>
                <w:rFonts w:cs="Arial" w:hint="eastAsia"/>
              </w:rPr>
              <w:t>0.5</w:t>
            </w:r>
          </w:p>
        </w:tc>
      </w:tr>
      <w:tr w:rsidR="00C626CD" w14:paraId="2BD9014B"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56F0AFA"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70050983" w14:textId="77777777" w:rsidR="00C626CD" w:rsidRDefault="00C626CD" w:rsidP="00C626CD">
            <w:pPr>
              <w:pStyle w:val="TAC"/>
              <w:rPr>
                <w:rFonts w:cs="Arial"/>
              </w:rPr>
            </w:pPr>
            <w:r>
              <w:rPr>
                <w:rFonts w:cs="Arial"/>
              </w:rPr>
              <w:t>n77</w:t>
            </w:r>
          </w:p>
        </w:tc>
        <w:tc>
          <w:tcPr>
            <w:tcW w:w="2952" w:type="dxa"/>
            <w:tcBorders>
              <w:top w:val="single" w:sz="4" w:space="0" w:color="auto"/>
              <w:left w:val="nil"/>
              <w:bottom w:val="single" w:sz="4" w:space="0" w:color="auto"/>
              <w:right w:val="single" w:sz="4" w:space="0" w:color="auto"/>
            </w:tcBorders>
            <w:vAlign w:val="center"/>
            <w:hideMark/>
          </w:tcPr>
          <w:p w14:paraId="0C4AC7A0" w14:textId="77777777" w:rsidR="00C626CD" w:rsidRDefault="00C626CD" w:rsidP="00C626CD">
            <w:pPr>
              <w:pStyle w:val="TAC"/>
              <w:rPr>
                <w:rFonts w:cs="Arial"/>
              </w:rPr>
            </w:pPr>
            <w:r>
              <w:rPr>
                <w:rFonts w:cs="Arial" w:hint="eastAsia"/>
              </w:rPr>
              <w:t>0.5</w:t>
            </w:r>
          </w:p>
        </w:tc>
      </w:tr>
      <w:tr w:rsidR="00C626CD" w14:paraId="099ED13B"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3F136E9E" w14:textId="77777777" w:rsidR="00C626CD" w:rsidRDefault="00C626CD" w:rsidP="00C626CD">
            <w:pPr>
              <w:pStyle w:val="TAC"/>
              <w:rPr>
                <w:rFonts w:cs="Arial"/>
              </w:rPr>
            </w:pPr>
            <w:r>
              <w:rPr>
                <w:rFonts w:cs="Arial"/>
              </w:rPr>
              <w:t>DC_</w:t>
            </w:r>
            <w:r>
              <w:rPr>
                <w:rFonts w:cs="Arial" w:hint="eastAsia"/>
              </w:rPr>
              <w:t>1-</w:t>
            </w:r>
            <w:r>
              <w:rPr>
                <w:rFonts w:cs="Arial"/>
              </w:rPr>
              <w:t>19</w:t>
            </w:r>
            <w:r>
              <w:rPr>
                <w:rFonts w:cs="Arial" w:hint="eastAsia"/>
              </w:rPr>
              <w:t>-</w:t>
            </w:r>
            <w:r>
              <w:rPr>
                <w:rFonts w:cs="Arial"/>
              </w:rPr>
              <w:t>42_</w:t>
            </w: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67876B1A"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5124BE21" w14:textId="77777777" w:rsidR="00C626CD" w:rsidRDefault="00C626CD" w:rsidP="00C626CD">
            <w:pPr>
              <w:pStyle w:val="TAC"/>
              <w:rPr>
                <w:rFonts w:cs="Arial"/>
              </w:rPr>
            </w:pPr>
            <w:r>
              <w:rPr>
                <w:rFonts w:cs="Arial" w:hint="eastAsia"/>
              </w:rPr>
              <w:t>0.5</w:t>
            </w:r>
          </w:p>
        </w:tc>
      </w:tr>
      <w:tr w:rsidR="00C626CD" w14:paraId="30E32DD3"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2CCD84B9"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3698133" w14:textId="77777777" w:rsidR="00C626CD" w:rsidRDefault="00C626CD" w:rsidP="00C626CD">
            <w:pPr>
              <w:pStyle w:val="TAC"/>
              <w:rPr>
                <w:rFonts w:cs="Arial"/>
              </w:rPr>
            </w:pPr>
            <w:r>
              <w:rPr>
                <w:rFonts w:cs="Arial"/>
              </w:rPr>
              <w:t>n78</w:t>
            </w:r>
          </w:p>
        </w:tc>
        <w:tc>
          <w:tcPr>
            <w:tcW w:w="2952" w:type="dxa"/>
            <w:tcBorders>
              <w:top w:val="single" w:sz="4" w:space="0" w:color="auto"/>
              <w:left w:val="nil"/>
              <w:bottom w:val="single" w:sz="4" w:space="0" w:color="auto"/>
              <w:right w:val="single" w:sz="4" w:space="0" w:color="auto"/>
            </w:tcBorders>
            <w:vAlign w:val="center"/>
            <w:hideMark/>
          </w:tcPr>
          <w:p w14:paraId="618E731E" w14:textId="77777777" w:rsidR="00C626CD" w:rsidRDefault="00C626CD" w:rsidP="00C626CD">
            <w:pPr>
              <w:pStyle w:val="TAC"/>
              <w:rPr>
                <w:rFonts w:cs="Arial"/>
              </w:rPr>
            </w:pPr>
            <w:r>
              <w:rPr>
                <w:rFonts w:cs="Arial" w:hint="eastAsia"/>
              </w:rPr>
              <w:t>0.5</w:t>
            </w:r>
          </w:p>
        </w:tc>
      </w:tr>
      <w:tr w:rsidR="00C626CD" w14:paraId="57C46C5E" w14:textId="77777777" w:rsidTr="00C626CD">
        <w:trPr>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14:paraId="1661CF06" w14:textId="77777777" w:rsidR="00C626CD" w:rsidRDefault="00C626CD" w:rsidP="00C626CD">
            <w:pPr>
              <w:pStyle w:val="TAC"/>
              <w:rPr>
                <w:rFonts w:cs="Arial"/>
              </w:rPr>
            </w:pPr>
            <w:r>
              <w:rPr>
                <w:rFonts w:cs="Arial"/>
              </w:rPr>
              <w:t>DC_</w:t>
            </w:r>
            <w:r>
              <w:rPr>
                <w:rFonts w:cs="Arial" w:hint="eastAsia"/>
              </w:rPr>
              <w:t>1-</w:t>
            </w:r>
            <w:r>
              <w:rPr>
                <w:rFonts w:cs="Arial"/>
              </w:rPr>
              <w:t>19</w:t>
            </w:r>
            <w:r>
              <w:rPr>
                <w:rFonts w:cs="Arial" w:hint="eastAsia"/>
              </w:rPr>
              <w:t>-</w:t>
            </w:r>
            <w:r>
              <w:rPr>
                <w:rFonts w:cs="Arial"/>
              </w:rPr>
              <w:t>42_</w:t>
            </w:r>
            <w:r>
              <w:rPr>
                <w:rFonts w:cs="Arial" w:hint="eastAsia"/>
              </w:rPr>
              <w:t>n79</w:t>
            </w:r>
          </w:p>
        </w:tc>
        <w:tc>
          <w:tcPr>
            <w:tcW w:w="2952" w:type="dxa"/>
            <w:tcBorders>
              <w:top w:val="single" w:sz="4" w:space="0" w:color="auto"/>
              <w:left w:val="nil"/>
              <w:bottom w:val="single" w:sz="4" w:space="0" w:color="auto"/>
              <w:right w:val="single" w:sz="4" w:space="0" w:color="auto"/>
            </w:tcBorders>
            <w:vAlign w:val="center"/>
            <w:hideMark/>
          </w:tcPr>
          <w:p w14:paraId="414FC4B7"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2C3A686A" w14:textId="77777777" w:rsidR="00C626CD" w:rsidRDefault="00C626CD" w:rsidP="00C626CD">
            <w:pPr>
              <w:pStyle w:val="TAC"/>
              <w:rPr>
                <w:rFonts w:cs="Arial"/>
              </w:rPr>
            </w:pPr>
            <w:r>
              <w:rPr>
                <w:rFonts w:cs="Arial" w:hint="eastAsia"/>
              </w:rPr>
              <w:t>0.5</w:t>
            </w:r>
          </w:p>
        </w:tc>
      </w:tr>
      <w:tr w:rsidR="00C626CD" w14:paraId="1F96F448" w14:textId="77777777" w:rsidTr="009A3866">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257E4564" w14:textId="77777777" w:rsidR="00C626CD" w:rsidRDefault="00C626CD" w:rsidP="00C626CD">
            <w:pPr>
              <w:pStyle w:val="TAC"/>
            </w:pPr>
            <w:r w:rsidRPr="002809CD">
              <w:rPr>
                <w:rFonts w:hint="eastAsia"/>
              </w:rPr>
              <w:t>DC_1-20</w:t>
            </w:r>
            <w:r w:rsidRPr="002809CD">
              <w:t>_n28-n78</w:t>
            </w:r>
          </w:p>
        </w:tc>
        <w:tc>
          <w:tcPr>
            <w:tcW w:w="2952" w:type="dxa"/>
            <w:tcBorders>
              <w:top w:val="single" w:sz="4" w:space="0" w:color="auto"/>
              <w:left w:val="nil"/>
              <w:bottom w:val="single" w:sz="4" w:space="0" w:color="auto"/>
              <w:right w:val="single" w:sz="4" w:space="0" w:color="auto"/>
            </w:tcBorders>
            <w:vAlign w:val="center"/>
          </w:tcPr>
          <w:p w14:paraId="7838CEBD" w14:textId="608E2CBA" w:rsidR="00C626CD" w:rsidRDefault="00C626CD" w:rsidP="00C626CD">
            <w:pPr>
              <w:pStyle w:val="TAC"/>
            </w:pPr>
            <w:r>
              <w:rPr>
                <w:rFonts w:hint="eastAsia"/>
              </w:rPr>
              <w:t>20</w:t>
            </w:r>
          </w:p>
        </w:tc>
        <w:tc>
          <w:tcPr>
            <w:tcW w:w="2952" w:type="dxa"/>
            <w:tcBorders>
              <w:top w:val="single" w:sz="4" w:space="0" w:color="auto"/>
              <w:left w:val="nil"/>
              <w:bottom w:val="single" w:sz="4" w:space="0" w:color="auto"/>
              <w:right w:val="single" w:sz="4" w:space="0" w:color="auto"/>
            </w:tcBorders>
            <w:vAlign w:val="center"/>
          </w:tcPr>
          <w:p w14:paraId="36601874" w14:textId="21C03928" w:rsidR="00C626CD" w:rsidRDefault="00C626CD" w:rsidP="00C626CD">
            <w:pPr>
              <w:pStyle w:val="TAC"/>
            </w:pPr>
            <w:r>
              <w:rPr>
                <w:rFonts w:hint="eastAsia"/>
              </w:rPr>
              <w:t>0.2</w:t>
            </w:r>
          </w:p>
        </w:tc>
      </w:tr>
      <w:tr w:rsidR="00C626CD" w14:paraId="4621B8F6"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D263556"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tcPr>
          <w:p w14:paraId="3DD91383" w14:textId="665D8460" w:rsidR="00C626CD" w:rsidRDefault="00C626CD" w:rsidP="00C626CD">
            <w:pPr>
              <w:pStyle w:val="TAC"/>
            </w:pPr>
            <w:r>
              <w:t>n</w:t>
            </w:r>
            <w:r>
              <w:rPr>
                <w:rFonts w:hint="eastAsia"/>
              </w:rPr>
              <w:t>28</w:t>
            </w:r>
          </w:p>
        </w:tc>
        <w:tc>
          <w:tcPr>
            <w:tcW w:w="2952" w:type="dxa"/>
            <w:tcBorders>
              <w:top w:val="single" w:sz="4" w:space="0" w:color="auto"/>
              <w:left w:val="nil"/>
              <w:bottom w:val="single" w:sz="4" w:space="0" w:color="auto"/>
              <w:right w:val="single" w:sz="4" w:space="0" w:color="auto"/>
            </w:tcBorders>
            <w:vAlign w:val="center"/>
          </w:tcPr>
          <w:p w14:paraId="4BCE5863" w14:textId="2CAC56B4" w:rsidR="00C626CD" w:rsidRDefault="00C626CD" w:rsidP="00C626CD">
            <w:pPr>
              <w:pStyle w:val="TAC"/>
            </w:pPr>
            <w:r>
              <w:rPr>
                <w:rFonts w:hint="eastAsia"/>
              </w:rPr>
              <w:t>0.2</w:t>
            </w:r>
          </w:p>
        </w:tc>
      </w:tr>
      <w:tr w:rsidR="00C626CD" w14:paraId="0AF2D762"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16C19DE5"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tcPr>
          <w:p w14:paraId="1CD31C95" w14:textId="6A870C95" w:rsidR="00C626CD" w:rsidRDefault="00C626CD" w:rsidP="00C626CD">
            <w:pPr>
              <w:pStyle w:val="TAC"/>
            </w:pPr>
            <w:r>
              <w:t>n</w:t>
            </w:r>
            <w:r>
              <w:rPr>
                <w:rFonts w:hint="eastAsia"/>
              </w:rPr>
              <w:t>78</w:t>
            </w:r>
          </w:p>
        </w:tc>
        <w:tc>
          <w:tcPr>
            <w:tcW w:w="2952" w:type="dxa"/>
            <w:tcBorders>
              <w:top w:val="single" w:sz="4" w:space="0" w:color="auto"/>
              <w:left w:val="nil"/>
              <w:bottom w:val="single" w:sz="4" w:space="0" w:color="auto"/>
              <w:right w:val="single" w:sz="4" w:space="0" w:color="auto"/>
            </w:tcBorders>
            <w:vAlign w:val="center"/>
          </w:tcPr>
          <w:p w14:paraId="69FC310E" w14:textId="59FA9E1F" w:rsidR="00C626CD" w:rsidRDefault="00C626CD" w:rsidP="00C626CD">
            <w:pPr>
              <w:pStyle w:val="TAC"/>
            </w:pPr>
            <w:r>
              <w:rPr>
                <w:rFonts w:hint="eastAsia"/>
              </w:rPr>
              <w:t>0.5</w:t>
            </w:r>
          </w:p>
        </w:tc>
      </w:tr>
      <w:tr w:rsidR="00C626CD" w14:paraId="5C11DF7E"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6A277D21" w14:textId="77777777" w:rsidR="00C626CD" w:rsidRDefault="00C626CD" w:rsidP="00C626CD">
            <w:pPr>
              <w:pStyle w:val="TAC"/>
              <w:rPr>
                <w:rFonts w:cs="Arial"/>
              </w:rPr>
            </w:pPr>
            <w:r>
              <w:rPr>
                <w:rFonts w:cs="Arial"/>
              </w:rPr>
              <w:t>DC_</w:t>
            </w:r>
            <w:r>
              <w:rPr>
                <w:rFonts w:cs="Arial" w:hint="eastAsia"/>
              </w:rPr>
              <w:t>1-</w:t>
            </w:r>
            <w:r>
              <w:rPr>
                <w:rFonts w:cs="Arial"/>
              </w:rPr>
              <w:t>21</w:t>
            </w:r>
            <w:r>
              <w:rPr>
                <w:rFonts w:cs="Arial" w:hint="eastAsia"/>
              </w:rPr>
              <w:t>-</w:t>
            </w:r>
            <w:r>
              <w:rPr>
                <w:rFonts w:cs="Arial"/>
              </w:rPr>
              <w:t>42_</w:t>
            </w: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07F846BE" w14:textId="77777777" w:rsidR="00C626CD" w:rsidRDefault="00C626CD" w:rsidP="00C626CD">
            <w:pPr>
              <w:pStyle w:val="TAC"/>
              <w:rPr>
                <w:rFonts w:cs="Arial"/>
              </w:rPr>
            </w:pPr>
            <w:r>
              <w:rPr>
                <w:rFonts w:cs="Arial" w:hint="eastAsia"/>
              </w:rPr>
              <w:t>1</w:t>
            </w:r>
          </w:p>
        </w:tc>
        <w:tc>
          <w:tcPr>
            <w:tcW w:w="2952" w:type="dxa"/>
            <w:tcBorders>
              <w:top w:val="single" w:sz="4" w:space="0" w:color="auto"/>
              <w:left w:val="nil"/>
              <w:bottom w:val="single" w:sz="4" w:space="0" w:color="auto"/>
              <w:right w:val="single" w:sz="4" w:space="0" w:color="auto"/>
            </w:tcBorders>
            <w:vAlign w:val="center"/>
            <w:hideMark/>
          </w:tcPr>
          <w:p w14:paraId="5ABE92C8" w14:textId="77777777" w:rsidR="00C626CD" w:rsidRDefault="00C626CD" w:rsidP="00C626CD">
            <w:pPr>
              <w:pStyle w:val="TAC"/>
              <w:rPr>
                <w:rFonts w:cs="Arial"/>
              </w:rPr>
            </w:pPr>
            <w:r>
              <w:rPr>
                <w:rFonts w:cs="Arial" w:hint="eastAsia"/>
              </w:rPr>
              <w:t>0.2</w:t>
            </w:r>
          </w:p>
        </w:tc>
      </w:tr>
      <w:tr w:rsidR="00C626CD" w14:paraId="3B22122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4B7C0A3"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0865FB38"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4B634A31" w14:textId="77777777" w:rsidR="00C626CD" w:rsidRDefault="00C626CD" w:rsidP="00C626CD">
            <w:pPr>
              <w:pStyle w:val="TAC"/>
              <w:rPr>
                <w:rFonts w:cs="Arial"/>
              </w:rPr>
            </w:pPr>
            <w:r>
              <w:rPr>
                <w:rFonts w:cs="Arial" w:hint="eastAsia"/>
              </w:rPr>
              <w:t>0.5</w:t>
            </w:r>
          </w:p>
        </w:tc>
      </w:tr>
      <w:tr w:rsidR="00C626CD" w14:paraId="3EFC8035"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251ECED7"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9F1C6D4" w14:textId="77777777" w:rsidR="00C626CD" w:rsidRDefault="00C626CD" w:rsidP="00C626CD">
            <w:pPr>
              <w:pStyle w:val="TAC"/>
              <w:rPr>
                <w:rFonts w:cs="Arial"/>
              </w:rPr>
            </w:pP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3B6579C0" w14:textId="77777777" w:rsidR="00C626CD" w:rsidRDefault="00C626CD" w:rsidP="00C626CD">
            <w:pPr>
              <w:pStyle w:val="TAC"/>
              <w:rPr>
                <w:rFonts w:cs="Arial"/>
              </w:rPr>
            </w:pPr>
            <w:r>
              <w:rPr>
                <w:rFonts w:cs="Arial" w:hint="eastAsia"/>
              </w:rPr>
              <w:t>0.5</w:t>
            </w:r>
          </w:p>
        </w:tc>
      </w:tr>
      <w:tr w:rsidR="00C626CD" w14:paraId="27D06A7B"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77CF59B3" w14:textId="77777777" w:rsidR="00C626CD" w:rsidRDefault="00C626CD" w:rsidP="00C626CD">
            <w:pPr>
              <w:pStyle w:val="TAC"/>
              <w:rPr>
                <w:rFonts w:cs="Arial"/>
              </w:rPr>
            </w:pPr>
            <w:r>
              <w:rPr>
                <w:rFonts w:cs="Arial"/>
              </w:rPr>
              <w:t>DC_</w:t>
            </w:r>
            <w:r>
              <w:rPr>
                <w:rFonts w:cs="Arial" w:hint="eastAsia"/>
              </w:rPr>
              <w:t>1-</w:t>
            </w:r>
            <w:r>
              <w:rPr>
                <w:rFonts w:cs="Arial"/>
              </w:rPr>
              <w:t>21</w:t>
            </w:r>
            <w:r>
              <w:rPr>
                <w:rFonts w:cs="Arial" w:hint="eastAsia"/>
              </w:rPr>
              <w:t>-</w:t>
            </w:r>
            <w:r>
              <w:rPr>
                <w:rFonts w:cs="Arial"/>
              </w:rPr>
              <w:t>42_</w:t>
            </w: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68B1302B"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7091E378" w14:textId="77777777" w:rsidR="00C626CD" w:rsidRDefault="00C626CD" w:rsidP="00C626CD">
            <w:pPr>
              <w:pStyle w:val="TAC"/>
              <w:rPr>
                <w:rFonts w:cs="Arial"/>
              </w:rPr>
            </w:pPr>
            <w:r>
              <w:rPr>
                <w:rFonts w:cs="Arial" w:hint="eastAsia"/>
              </w:rPr>
              <w:t>0.5</w:t>
            </w:r>
          </w:p>
        </w:tc>
      </w:tr>
      <w:tr w:rsidR="00C626CD" w14:paraId="7F74C4BF"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191BC24"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EEB612E" w14:textId="77777777" w:rsidR="00C626CD" w:rsidRDefault="00C626CD" w:rsidP="00C626CD">
            <w:pPr>
              <w:pStyle w:val="TAC"/>
              <w:rPr>
                <w:rFonts w:cs="Arial"/>
              </w:rPr>
            </w:pP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36FC1314" w14:textId="77777777" w:rsidR="00C626CD" w:rsidRDefault="00C626CD" w:rsidP="00C626CD">
            <w:pPr>
              <w:pStyle w:val="TAC"/>
              <w:rPr>
                <w:rFonts w:cs="Arial"/>
              </w:rPr>
            </w:pPr>
            <w:r>
              <w:rPr>
                <w:rFonts w:cs="Arial" w:hint="eastAsia"/>
              </w:rPr>
              <w:t>0.5</w:t>
            </w:r>
          </w:p>
        </w:tc>
      </w:tr>
      <w:tr w:rsidR="00C626CD" w14:paraId="5BC42A9E" w14:textId="77777777" w:rsidTr="00C626CD">
        <w:trPr>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14:paraId="3DACD576" w14:textId="77777777" w:rsidR="00C626CD" w:rsidRDefault="00C626CD" w:rsidP="00C626CD">
            <w:pPr>
              <w:pStyle w:val="TAC"/>
              <w:rPr>
                <w:rFonts w:cs="Arial"/>
              </w:rPr>
            </w:pPr>
            <w:r>
              <w:rPr>
                <w:rFonts w:cs="Arial"/>
              </w:rPr>
              <w:t>DC_</w:t>
            </w:r>
            <w:r>
              <w:rPr>
                <w:rFonts w:cs="Arial" w:hint="eastAsia"/>
              </w:rPr>
              <w:t>1-</w:t>
            </w:r>
            <w:r>
              <w:rPr>
                <w:rFonts w:cs="Arial"/>
              </w:rPr>
              <w:t>21</w:t>
            </w:r>
            <w:r>
              <w:rPr>
                <w:rFonts w:cs="Arial" w:hint="eastAsia"/>
              </w:rPr>
              <w:t>-</w:t>
            </w:r>
            <w:r>
              <w:rPr>
                <w:rFonts w:cs="Arial"/>
              </w:rPr>
              <w:t>42_</w:t>
            </w:r>
            <w:r>
              <w:rPr>
                <w:rFonts w:cs="Arial" w:hint="eastAsia"/>
              </w:rPr>
              <w:t>n79</w:t>
            </w:r>
          </w:p>
        </w:tc>
        <w:tc>
          <w:tcPr>
            <w:tcW w:w="2952" w:type="dxa"/>
            <w:tcBorders>
              <w:top w:val="single" w:sz="4" w:space="0" w:color="auto"/>
              <w:left w:val="nil"/>
              <w:bottom w:val="single" w:sz="4" w:space="0" w:color="auto"/>
              <w:right w:val="single" w:sz="4" w:space="0" w:color="auto"/>
            </w:tcBorders>
            <w:vAlign w:val="center"/>
            <w:hideMark/>
          </w:tcPr>
          <w:p w14:paraId="2A85F64C"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704680B2" w14:textId="77777777" w:rsidR="00C626CD" w:rsidRDefault="00C626CD" w:rsidP="00C626CD">
            <w:pPr>
              <w:pStyle w:val="TAC"/>
              <w:rPr>
                <w:rFonts w:cs="Arial"/>
              </w:rPr>
            </w:pPr>
            <w:r>
              <w:rPr>
                <w:rFonts w:cs="Arial" w:hint="eastAsia"/>
              </w:rPr>
              <w:t>0.5</w:t>
            </w:r>
          </w:p>
        </w:tc>
      </w:tr>
      <w:tr w:rsidR="00C626CD" w14:paraId="10BD5513"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0FA3D647" w14:textId="77777777" w:rsidR="00C626CD" w:rsidRDefault="00C626CD" w:rsidP="00C626CD">
            <w:pPr>
              <w:pStyle w:val="TAC"/>
              <w:rPr>
                <w:rFonts w:cs="Arial"/>
              </w:rPr>
            </w:pPr>
            <w:r>
              <w:rPr>
                <w:rFonts w:cs="Arial"/>
              </w:rPr>
              <w:t>DC_1-28-</w:t>
            </w:r>
            <w:r>
              <w:rPr>
                <w:rFonts w:cs="Arial" w:hint="eastAsia"/>
              </w:rPr>
              <w:t>42</w:t>
            </w:r>
            <w:r>
              <w:rPr>
                <w:rFonts w:cs="Arial"/>
              </w:rPr>
              <w:t>_n77</w:t>
            </w:r>
          </w:p>
        </w:tc>
        <w:tc>
          <w:tcPr>
            <w:tcW w:w="2952" w:type="dxa"/>
            <w:tcBorders>
              <w:top w:val="single" w:sz="4" w:space="0" w:color="auto"/>
              <w:left w:val="nil"/>
              <w:bottom w:val="single" w:sz="4" w:space="0" w:color="auto"/>
              <w:right w:val="single" w:sz="4" w:space="0" w:color="auto"/>
            </w:tcBorders>
            <w:vAlign w:val="center"/>
            <w:hideMark/>
          </w:tcPr>
          <w:p w14:paraId="1B602455" w14:textId="77777777" w:rsidR="00C626CD" w:rsidRDefault="00C626CD" w:rsidP="00C626CD">
            <w:pPr>
              <w:pStyle w:val="TAC"/>
              <w:rPr>
                <w:rFonts w:cs="Arial"/>
              </w:rPr>
            </w:pPr>
            <w:r>
              <w:rPr>
                <w:rFonts w:cs="Arial"/>
              </w:rPr>
              <w:t>1</w:t>
            </w:r>
          </w:p>
        </w:tc>
        <w:tc>
          <w:tcPr>
            <w:tcW w:w="2952" w:type="dxa"/>
            <w:tcBorders>
              <w:top w:val="single" w:sz="4" w:space="0" w:color="auto"/>
              <w:left w:val="nil"/>
              <w:bottom w:val="single" w:sz="4" w:space="0" w:color="auto"/>
              <w:right w:val="single" w:sz="4" w:space="0" w:color="auto"/>
            </w:tcBorders>
            <w:vAlign w:val="center"/>
            <w:hideMark/>
          </w:tcPr>
          <w:p w14:paraId="525E8FBE" w14:textId="77777777" w:rsidR="00C626CD" w:rsidRDefault="00C626CD" w:rsidP="00C626CD">
            <w:pPr>
              <w:pStyle w:val="TAC"/>
              <w:rPr>
                <w:rFonts w:cs="Arial"/>
              </w:rPr>
            </w:pPr>
            <w:r>
              <w:rPr>
                <w:rFonts w:cs="Arial" w:hint="eastAsia"/>
              </w:rPr>
              <w:t>0.2</w:t>
            </w:r>
          </w:p>
        </w:tc>
      </w:tr>
      <w:tr w:rsidR="00C626CD" w14:paraId="15A10B08"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A7586B4"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9BD8833" w14:textId="77777777" w:rsidR="00C626CD" w:rsidRDefault="00C626CD" w:rsidP="00C626CD">
            <w:pPr>
              <w:pStyle w:val="TAC"/>
              <w:rPr>
                <w:rFonts w:cs="Arial"/>
              </w:rPr>
            </w:pPr>
            <w:r>
              <w:rPr>
                <w:rFonts w:cs="Arial" w:hint="eastAsia"/>
              </w:rPr>
              <w:t>28</w:t>
            </w:r>
          </w:p>
        </w:tc>
        <w:tc>
          <w:tcPr>
            <w:tcW w:w="2952" w:type="dxa"/>
            <w:tcBorders>
              <w:top w:val="single" w:sz="4" w:space="0" w:color="auto"/>
              <w:left w:val="nil"/>
              <w:bottom w:val="single" w:sz="4" w:space="0" w:color="auto"/>
              <w:right w:val="single" w:sz="4" w:space="0" w:color="auto"/>
            </w:tcBorders>
            <w:vAlign w:val="center"/>
            <w:hideMark/>
          </w:tcPr>
          <w:p w14:paraId="171EDA15" w14:textId="77777777" w:rsidR="00C626CD" w:rsidRDefault="00C626CD" w:rsidP="00C626CD">
            <w:pPr>
              <w:pStyle w:val="TAC"/>
              <w:rPr>
                <w:rFonts w:cs="Arial"/>
              </w:rPr>
            </w:pPr>
            <w:r>
              <w:rPr>
                <w:rFonts w:cs="Arial" w:hint="eastAsia"/>
              </w:rPr>
              <w:t>0</w:t>
            </w:r>
            <w:r>
              <w:rPr>
                <w:rFonts w:cs="Arial"/>
              </w:rPr>
              <w:t>.2</w:t>
            </w:r>
          </w:p>
        </w:tc>
      </w:tr>
      <w:tr w:rsidR="00C626CD" w14:paraId="06856560"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E30FC9C"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857CA2F"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7AF43AEC" w14:textId="77777777" w:rsidR="00C626CD" w:rsidRDefault="00C626CD" w:rsidP="00C626CD">
            <w:pPr>
              <w:pStyle w:val="TAC"/>
              <w:rPr>
                <w:rFonts w:cs="Arial"/>
              </w:rPr>
            </w:pPr>
            <w:r>
              <w:rPr>
                <w:rFonts w:cs="Arial" w:hint="eastAsia"/>
              </w:rPr>
              <w:t>0.5</w:t>
            </w:r>
          </w:p>
        </w:tc>
      </w:tr>
      <w:tr w:rsidR="00C626CD" w14:paraId="79504316"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68ECE3E"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F8B0D77" w14:textId="77777777" w:rsidR="00C626CD" w:rsidRDefault="00C626CD" w:rsidP="00C626CD">
            <w:pPr>
              <w:pStyle w:val="TAC"/>
              <w:rPr>
                <w:rFonts w:cs="Arial"/>
              </w:rPr>
            </w:pPr>
            <w:r>
              <w:rPr>
                <w:rFonts w:cs="Arial"/>
              </w:rPr>
              <w:t>n77</w:t>
            </w:r>
          </w:p>
        </w:tc>
        <w:tc>
          <w:tcPr>
            <w:tcW w:w="2952" w:type="dxa"/>
            <w:tcBorders>
              <w:top w:val="single" w:sz="4" w:space="0" w:color="auto"/>
              <w:left w:val="nil"/>
              <w:bottom w:val="single" w:sz="4" w:space="0" w:color="auto"/>
              <w:right w:val="single" w:sz="4" w:space="0" w:color="auto"/>
            </w:tcBorders>
            <w:vAlign w:val="center"/>
            <w:hideMark/>
          </w:tcPr>
          <w:p w14:paraId="4490927B" w14:textId="77777777" w:rsidR="00C626CD" w:rsidRDefault="00C626CD" w:rsidP="00C626CD">
            <w:pPr>
              <w:pStyle w:val="TAC"/>
              <w:rPr>
                <w:rFonts w:cs="Arial"/>
              </w:rPr>
            </w:pPr>
            <w:r>
              <w:rPr>
                <w:rFonts w:cs="Arial" w:hint="eastAsia"/>
              </w:rPr>
              <w:t>0.5</w:t>
            </w:r>
          </w:p>
        </w:tc>
      </w:tr>
      <w:tr w:rsidR="00C626CD" w14:paraId="4A6E4A15"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72A8AFF" w14:textId="77777777" w:rsidR="00C626CD" w:rsidRDefault="00C626CD" w:rsidP="00C626CD">
            <w:pPr>
              <w:pStyle w:val="TAC"/>
              <w:rPr>
                <w:rFonts w:cs="Arial"/>
              </w:rPr>
            </w:pPr>
            <w:r>
              <w:rPr>
                <w:rFonts w:cs="Arial"/>
              </w:rPr>
              <w:t>DC_1-28-</w:t>
            </w:r>
            <w:r>
              <w:rPr>
                <w:rFonts w:cs="Arial" w:hint="eastAsia"/>
              </w:rPr>
              <w:t>42</w:t>
            </w:r>
            <w:r>
              <w:rPr>
                <w:rFonts w:cs="Arial"/>
              </w:rPr>
              <w:t>_n78</w:t>
            </w:r>
          </w:p>
        </w:tc>
        <w:tc>
          <w:tcPr>
            <w:tcW w:w="2952" w:type="dxa"/>
            <w:tcBorders>
              <w:top w:val="single" w:sz="4" w:space="0" w:color="auto"/>
              <w:left w:val="nil"/>
              <w:bottom w:val="single" w:sz="4" w:space="0" w:color="auto"/>
              <w:right w:val="single" w:sz="4" w:space="0" w:color="auto"/>
            </w:tcBorders>
            <w:vAlign w:val="center"/>
            <w:hideMark/>
          </w:tcPr>
          <w:p w14:paraId="5623109B" w14:textId="77777777" w:rsidR="00C626CD" w:rsidRDefault="00C626CD" w:rsidP="00C626CD">
            <w:pPr>
              <w:pStyle w:val="TAC"/>
              <w:rPr>
                <w:rFonts w:cs="Arial"/>
              </w:rPr>
            </w:pPr>
            <w:r>
              <w:rPr>
                <w:rFonts w:cs="Arial" w:hint="eastAsia"/>
              </w:rPr>
              <w:t>28</w:t>
            </w:r>
          </w:p>
        </w:tc>
        <w:tc>
          <w:tcPr>
            <w:tcW w:w="2952" w:type="dxa"/>
            <w:tcBorders>
              <w:top w:val="single" w:sz="4" w:space="0" w:color="auto"/>
              <w:left w:val="nil"/>
              <w:bottom w:val="single" w:sz="4" w:space="0" w:color="auto"/>
              <w:right w:val="single" w:sz="4" w:space="0" w:color="auto"/>
            </w:tcBorders>
            <w:vAlign w:val="center"/>
            <w:hideMark/>
          </w:tcPr>
          <w:p w14:paraId="1A40FE73" w14:textId="77777777" w:rsidR="00C626CD" w:rsidRDefault="00C626CD" w:rsidP="00C626CD">
            <w:pPr>
              <w:pStyle w:val="TAC"/>
              <w:rPr>
                <w:rFonts w:cs="Arial"/>
              </w:rPr>
            </w:pPr>
            <w:r>
              <w:rPr>
                <w:rFonts w:cs="Arial" w:hint="eastAsia"/>
              </w:rPr>
              <w:t>0</w:t>
            </w:r>
            <w:r>
              <w:rPr>
                <w:rFonts w:cs="Arial"/>
              </w:rPr>
              <w:t>.2</w:t>
            </w:r>
          </w:p>
        </w:tc>
      </w:tr>
      <w:tr w:rsidR="00C626CD" w14:paraId="4F04D058"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41CEC56"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4A35783"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6961263D" w14:textId="77777777" w:rsidR="00C626CD" w:rsidRDefault="00C626CD" w:rsidP="00C626CD">
            <w:pPr>
              <w:pStyle w:val="TAC"/>
              <w:rPr>
                <w:rFonts w:cs="Arial"/>
              </w:rPr>
            </w:pPr>
            <w:r>
              <w:rPr>
                <w:rFonts w:cs="Arial" w:hint="eastAsia"/>
              </w:rPr>
              <w:t>0.5</w:t>
            </w:r>
          </w:p>
        </w:tc>
      </w:tr>
      <w:tr w:rsidR="00C626CD" w14:paraId="11C3A61A"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6B9A62D"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B28B689" w14:textId="77777777" w:rsidR="00C626CD" w:rsidRDefault="00C626CD" w:rsidP="00C626CD">
            <w:pPr>
              <w:pStyle w:val="TAC"/>
              <w:rPr>
                <w:rFonts w:cs="Arial"/>
              </w:rPr>
            </w:pPr>
            <w:r>
              <w:rPr>
                <w:rFonts w:cs="Arial"/>
              </w:rPr>
              <w:t>n78</w:t>
            </w:r>
          </w:p>
        </w:tc>
        <w:tc>
          <w:tcPr>
            <w:tcW w:w="2952" w:type="dxa"/>
            <w:tcBorders>
              <w:top w:val="single" w:sz="4" w:space="0" w:color="auto"/>
              <w:left w:val="nil"/>
              <w:bottom w:val="single" w:sz="4" w:space="0" w:color="auto"/>
              <w:right w:val="single" w:sz="4" w:space="0" w:color="auto"/>
            </w:tcBorders>
            <w:vAlign w:val="center"/>
            <w:hideMark/>
          </w:tcPr>
          <w:p w14:paraId="03EF635D" w14:textId="77777777" w:rsidR="00C626CD" w:rsidRDefault="00C626CD" w:rsidP="00C626CD">
            <w:pPr>
              <w:pStyle w:val="TAC"/>
              <w:rPr>
                <w:rFonts w:cs="Arial"/>
              </w:rPr>
            </w:pPr>
            <w:r>
              <w:rPr>
                <w:rFonts w:cs="Arial" w:hint="eastAsia"/>
              </w:rPr>
              <w:t>0.5</w:t>
            </w:r>
          </w:p>
        </w:tc>
      </w:tr>
      <w:tr w:rsidR="00C626CD" w14:paraId="1D3B20B3"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9C7F995" w14:textId="77777777" w:rsidR="00C626CD" w:rsidRDefault="00C626CD" w:rsidP="00C626CD">
            <w:pPr>
              <w:pStyle w:val="TAC"/>
              <w:rPr>
                <w:rFonts w:cs="Arial"/>
              </w:rPr>
            </w:pPr>
            <w:r>
              <w:rPr>
                <w:rFonts w:cs="Arial"/>
              </w:rPr>
              <w:t>DC_1-28-</w:t>
            </w:r>
            <w:r>
              <w:rPr>
                <w:rFonts w:cs="Arial" w:hint="eastAsia"/>
              </w:rPr>
              <w:t>42</w:t>
            </w:r>
            <w:r>
              <w:rPr>
                <w:rFonts w:cs="Arial"/>
              </w:rPr>
              <w:t>_n79</w:t>
            </w:r>
          </w:p>
        </w:tc>
        <w:tc>
          <w:tcPr>
            <w:tcW w:w="2952" w:type="dxa"/>
            <w:tcBorders>
              <w:top w:val="single" w:sz="4" w:space="0" w:color="auto"/>
              <w:left w:val="nil"/>
              <w:bottom w:val="single" w:sz="4" w:space="0" w:color="auto"/>
              <w:right w:val="single" w:sz="4" w:space="0" w:color="auto"/>
            </w:tcBorders>
            <w:vAlign w:val="center"/>
            <w:hideMark/>
          </w:tcPr>
          <w:p w14:paraId="27BE7D35" w14:textId="77777777" w:rsidR="00C626CD" w:rsidRDefault="00C626CD" w:rsidP="00C626CD">
            <w:pPr>
              <w:pStyle w:val="TAC"/>
              <w:rPr>
                <w:rFonts w:cs="Arial"/>
              </w:rPr>
            </w:pPr>
            <w:r>
              <w:rPr>
                <w:rFonts w:cs="Arial" w:hint="eastAsia"/>
              </w:rPr>
              <w:t>28</w:t>
            </w:r>
          </w:p>
        </w:tc>
        <w:tc>
          <w:tcPr>
            <w:tcW w:w="2952" w:type="dxa"/>
            <w:tcBorders>
              <w:top w:val="single" w:sz="4" w:space="0" w:color="auto"/>
              <w:left w:val="nil"/>
              <w:bottom w:val="single" w:sz="4" w:space="0" w:color="auto"/>
              <w:right w:val="single" w:sz="4" w:space="0" w:color="auto"/>
            </w:tcBorders>
            <w:vAlign w:val="center"/>
            <w:hideMark/>
          </w:tcPr>
          <w:p w14:paraId="51D616F2" w14:textId="77777777" w:rsidR="00C626CD" w:rsidRDefault="00C626CD" w:rsidP="00C626CD">
            <w:pPr>
              <w:pStyle w:val="TAC"/>
              <w:rPr>
                <w:rFonts w:cs="Arial"/>
              </w:rPr>
            </w:pPr>
            <w:r>
              <w:rPr>
                <w:rFonts w:cs="Arial" w:hint="eastAsia"/>
              </w:rPr>
              <w:t>0</w:t>
            </w:r>
            <w:r>
              <w:rPr>
                <w:rFonts w:cs="Arial"/>
              </w:rPr>
              <w:t>.2</w:t>
            </w:r>
          </w:p>
        </w:tc>
      </w:tr>
      <w:tr w:rsidR="00C626CD" w14:paraId="6BD83300"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0624441"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4E12131"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5BC33BC1" w14:textId="77777777" w:rsidR="00C626CD" w:rsidRDefault="00C626CD" w:rsidP="00C626CD">
            <w:pPr>
              <w:pStyle w:val="TAC"/>
              <w:rPr>
                <w:rFonts w:cs="Arial"/>
              </w:rPr>
            </w:pPr>
            <w:r>
              <w:rPr>
                <w:rFonts w:cs="Arial" w:hint="eastAsia"/>
              </w:rPr>
              <w:t>0.5</w:t>
            </w:r>
          </w:p>
        </w:tc>
      </w:tr>
      <w:tr w:rsidR="00C626CD" w14:paraId="754FD64E"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602989AC" w14:textId="77777777" w:rsidR="00C626CD" w:rsidRDefault="00C626CD" w:rsidP="00C626CD">
            <w:pPr>
              <w:pStyle w:val="TAC"/>
              <w:rPr>
                <w:rFonts w:cs="Arial"/>
              </w:rPr>
            </w:pPr>
            <w:r>
              <w:rPr>
                <w:rFonts w:cs="Arial"/>
              </w:rPr>
              <w:t>DC_1-41-</w:t>
            </w:r>
            <w:r>
              <w:rPr>
                <w:rFonts w:cs="Arial" w:hint="eastAsia"/>
              </w:rPr>
              <w:t>42</w:t>
            </w:r>
            <w:r>
              <w:rPr>
                <w:rFonts w:cs="Arial"/>
              </w:rPr>
              <w:t>_n77</w:t>
            </w:r>
          </w:p>
        </w:tc>
        <w:tc>
          <w:tcPr>
            <w:tcW w:w="2952" w:type="dxa"/>
            <w:tcBorders>
              <w:top w:val="single" w:sz="4" w:space="0" w:color="auto"/>
              <w:left w:val="nil"/>
              <w:bottom w:val="single" w:sz="4" w:space="0" w:color="auto"/>
              <w:right w:val="single" w:sz="4" w:space="0" w:color="auto"/>
            </w:tcBorders>
            <w:vAlign w:val="center"/>
            <w:hideMark/>
          </w:tcPr>
          <w:p w14:paraId="3493834C"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1A20BF19" w14:textId="77777777" w:rsidR="00C626CD" w:rsidRDefault="00C626CD" w:rsidP="00C626CD">
            <w:pPr>
              <w:pStyle w:val="TAC"/>
              <w:rPr>
                <w:rFonts w:cs="Arial"/>
              </w:rPr>
            </w:pPr>
            <w:r>
              <w:rPr>
                <w:rFonts w:cs="Arial" w:hint="eastAsia"/>
              </w:rPr>
              <w:t>0.5</w:t>
            </w:r>
          </w:p>
        </w:tc>
      </w:tr>
      <w:tr w:rsidR="00C626CD" w14:paraId="29169B23"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12DD5F55"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19EF00F" w14:textId="77777777" w:rsidR="00C626CD" w:rsidRDefault="00C626CD" w:rsidP="00C626CD">
            <w:pPr>
              <w:pStyle w:val="TAC"/>
              <w:rPr>
                <w:rFonts w:cs="Arial"/>
              </w:rPr>
            </w:pP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596C416B" w14:textId="77777777" w:rsidR="00C626CD" w:rsidRDefault="00C626CD" w:rsidP="00C626CD">
            <w:pPr>
              <w:pStyle w:val="TAC"/>
              <w:rPr>
                <w:rFonts w:cs="Arial"/>
              </w:rPr>
            </w:pPr>
            <w:r>
              <w:rPr>
                <w:rFonts w:cs="Arial" w:hint="eastAsia"/>
              </w:rPr>
              <w:t>0.5</w:t>
            </w:r>
          </w:p>
        </w:tc>
      </w:tr>
      <w:tr w:rsidR="00C626CD" w14:paraId="14C8B557"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634A4B74" w14:textId="77777777" w:rsidR="00C626CD" w:rsidRDefault="00C626CD" w:rsidP="00C626CD">
            <w:pPr>
              <w:pStyle w:val="TAC"/>
            </w:pPr>
            <w:r>
              <w:t>DC_1-41-42_n78</w:t>
            </w:r>
          </w:p>
        </w:tc>
        <w:tc>
          <w:tcPr>
            <w:tcW w:w="2952" w:type="dxa"/>
            <w:tcBorders>
              <w:top w:val="single" w:sz="4" w:space="0" w:color="auto"/>
              <w:left w:val="nil"/>
              <w:bottom w:val="single" w:sz="4" w:space="0" w:color="auto"/>
              <w:right w:val="single" w:sz="4" w:space="0" w:color="auto"/>
            </w:tcBorders>
            <w:vAlign w:val="center"/>
            <w:hideMark/>
          </w:tcPr>
          <w:p w14:paraId="343D94C2" w14:textId="77777777" w:rsidR="00C626CD" w:rsidRDefault="00C626CD" w:rsidP="00C626CD">
            <w:pPr>
              <w:pStyle w:val="TAC"/>
            </w:pPr>
            <w:r>
              <w:t>42</w:t>
            </w:r>
          </w:p>
        </w:tc>
        <w:tc>
          <w:tcPr>
            <w:tcW w:w="2952" w:type="dxa"/>
            <w:tcBorders>
              <w:top w:val="single" w:sz="4" w:space="0" w:color="auto"/>
              <w:left w:val="nil"/>
              <w:bottom w:val="single" w:sz="4" w:space="0" w:color="auto"/>
              <w:right w:val="single" w:sz="4" w:space="0" w:color="auto"/>
            </w:tcBorders>
            <w:vAlign w:val="center"/>
            <w:hideMark/>
          </w:tcPr>
          <w:p w14:paraId="3980945E" w14:textId="77777777" w:rsidR="00C626CD" w:rsidRDefault="00C626CD" w:rsidP="00C626CD">
            <w:pPr>
              <w:pStyle w:val="TAC"/>
            </w:pPr>
            <w:r>
              <w:t>0.5</w:t>
            </w:r>
          </w:p>
        </w:tc>
      </w:tr>
      <w:tr w:rsidR="00C626CD" w14:paraId="060C0FC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2E18040"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5002198D" w14:textId="77777777" w:rsidR="00C626CD" w:rsidRDefault="00C626CD" w:rsidP="00C626CD">
            <w:pPr>
              <w:pStyle w:val="TAC"/>
            </w:pPr>
            <w:r>
              <w:t>n78</w:t>
            </w:r>
          </w:p>
        </w:tc>
        <w:tc>
          <w:tcPr>
            <w:tcW w:w="2952" w:type="dxa"/>
            <w:tcBorders>
              <w:top w:val="single" w:sz="4" w:space="0" w:color="auto"/>
              <w:left w:val="nil"/>
              <w:bottom w:val="single" w:sz="4" w:space="0" w:color="auto"/>
              <w:right w:val="single" w:sz="4" w:space="0" w:color="auto"/>
            </w:tcBorders>
            <w:vAlign w:val="center"/>
            <w:hideMark/>
          </w:tcPr>
          <w:p w14:paraId="7B9B0B43" w14:textId="77777777" w:rsidR="00C626CD" w:rsidRDefault="00C626CD" w:rsidP="00C626CD">
            <w:pPr>
              <w:pStyle w:val="TAC"/>
            </w:pPr>
            <w:r>
              <w:t>0.5</w:t>
            </w:r>
          </w:p>
        </w:tc>
      </w:tr>
      <w:tr w:rsidR="00C626CD" w14:paraId="139D7A37" w14:textId="77777777" w:rsidTr="00C626CD">
        <w:trPr>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14:paraId="17C58096" w14:textId="77777777" w:rsidR="00C626CD" w:rsidRDefault="00C626CD" w:rsidP="00C626CD">
            <w:pPr>
              <w:pStyle w:val="TAC"/>
            </w:pPr>
            <w:r>
              <w:rPr>
                <w:rFonts w:cs="Arial"/>
              </w:rPr>
              <w:t>DC_</w:t>
            </w:r>
            <w:r>
              <w:rPr>
                <w:rFonts w:cs="Arial" w:hint="eastAsia"/>
              </w:rPr>
              <w:t>1-41-42</w:t>
            </w:r>
            <w:r>
              <w:rPr>
                <w:rFonts w:cs="Arial"/>
              </w:rPr>
              <w:t>_</w:t>
            </w:r>
            <w:r>
              <w:rPr>
                <w:rFonts w:cs="Arial" w:hint="eastAsia"/>
              </w:rPr>
              <w:t>n79</w:t>
            </w:r>
          </w:p>
        </w:tc>
        <w:tc>
          <w:tcPr>
            <w:tcW w:w="2952" w:type="dxa"/>
            <w:tcBorders>
              <w:top w:val="single" w:sz="4" w:space="0" w:color="auto"/>
              <w:left w:val="nil"/>
              <w:bottom w:val="single" w:sz="4" w:space="0" w:color="auto"/>
              <w:right w:val="single" w:sz="4" w:space="0" w:color="auto"/>
            </w:tcBorders>
            <w:vAlign w:val="center"/>
            <w:hideMark/>
          </w:tcPr>
          <w:p w14:paraId="0EE2BEAE" w14:textId="77777777" w:rsidR="00C626CD" w:rsidRDefault="00C626CD" w:rsidP="00C626CD">
            <w:pPr>
              <w:pStyle w:val="TAC"/>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2BB9D7ED" w14:textId="77777777" w:rsidR="00C626CD" w:rsidRDefault="00C626CD" w:rsidP="00C626CD">
            <w:pPr>
              <w:pStyle w:val="TAC"/>
            </w:pPr>
            <w:r>
              <w:rPr>
                <w:rFonts w:cs="Arial" w:hint="eastAsia"/>
              </w:rPr>
              <w:t>0.5</w:t>
            </w:r>
          </w:p>
        </w:tc>
      </w:tr>
      <w:tr w:rsidR="00C626CD" w14:paraId="063AE7E9" w14:textId="77777777" w:rsidTr="00C626CD">
        <w:trPr>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14:paraId="1B663EAA" w14:textId="77777777" w:rsidR="00C626CD" w:rsidRDefault="00C626CD" w:rsidP="00C626CD">
            <w:pPr>
              <w:pStyle w:val="TAC"/>
              <w:rPr>
                <w:rFonts w:cs="Arial"/>
              </w:rPr>
            </w:pPr>
            <w:r>
              <w:t>DC_1-41-42_n79</w:t>
            </w:r>
          </w:p>
        </w:tc>
        <w:tc>
          <w:tcPr>
            <w:tcW w:w="2952" w:type="dxa"/>
            <w:tcBorders>
              <w:top w:val="single" w:sz="4" w:space="0" w:color="auto"/>
              <w:left w:val="nil"/>
              <w:bottom w:val="single" w:sz="4" w:space="0" w:color="auto"/>
              <w:right w:val="single" w:sz="4" w:space="0" w:color="auto"/>
            </w:tcBorders>
            <w:vAlign w:val="center"/>
            <w:hideMark/>
          </w:tcPr>
          <w:p w14:paraId="3C7EB974" w14:textId="77777777" w:rsidR="00C626CD" w:rsidRDefault="00C626CD" w:rsidP="00C626CD">
            <w:pPr>
              <w:pStyle w:val="TAC"/>
              <w:rPr>
                <w:rFonts w:cs="Arial"/>
              </w:rPr>
            </w:pPr>
            <w:r>
              <w:t>42</w:t>
            </w:r>
          </w:p>
        </w:tc>
        <w:tc>
          <w:tcPr>
            <w:tcW w:w="2952" w:type="dxa"/>
            <w:tcBorders>
              <w:top w:val="single" w:sz="4" w:space="0" w:color="auto"/>
              <w:left w:val="nil"/>
              <w:bottom w:val="single" w:sz="4" w:space="0" w:color="auto"/>
              <w:right w:val="single" w:sz="4" w:space="0" w:color="auto"/>
            </w:tcBorders>
            <w:vAlign w:val="center"/>
            <w:hideMark/>
          </w:tcPr>
          <w:p w14:paraId="649D6BBC" w14:textId="77777777" w:rsidR="00C626CD" w:rsidRDefault="00C626CD" w:rsidP="00C626CD">
            <w:pPr>
              <w:pStyle w:val="TAC"/>
              <w:rPr>
                <w:rFonts w:cs="Arial"/>
              </w:rPr>
            </w:pPr>
            <w:r>
              <w:t>0.5</w:t>
            </w:r>
          </w:p>
        </w:tc>
      </w:tr>
      <w:tr w:rsidR="00C626CD" w14:paraId="5BB995EC"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CDF9C9B" w14:textId="77777777" w:rsidR="00C626CD" w:rsidRDefault="00C626CD" w:rsidP="00C626CD">
            <w:pPr>
              <w:pStyle w:val="TAC"/>
              <w:rPr>
                <w:rFonts w:cs="Arial"/>
              </w:rPr>
            </w:pPr>
            <w:r>
              <w:t>DC_2-66-(n)71</w:t>
            </w:r>
          </w:p>
        </w:tc>
        <w:tc>
          <w:tcPr>
            <w:tcW w:w="2952" w:type="dxa"/>
            <w:tcBorders>
              <w:top w:val="single" w:sz="4" w:space="0" w:color="auto"/>
              <w:left w:val="nil"/>
              <w:bottom w:val="single" w:sz="4" w:space="0" w:color="auto"/>
              <w:right w:val="single" w:sz="4" w:space="0" w:color="auto"/>
            </w:tcBorders>
            <w:vAlign w:val="center"/>
            <w:hideMark/>
          </w:tcPr>
          <w:p w14:paraId="49879A4F" w14:textId="77777777" w:rsidR="00C626CD" w:rsidRDefault="00C626CD" w:rsidP="00C626CD">
            <w:pPr>
              <w:pStyle w:val="TAC"/>
              <w:rPr>
                <w:rFonts w:cs="Arial"/>
              </w:rPr>
            </w:pPr>
            <w:r>
              <w:t>2</w:t>
            </w:r>
          </w:p>
        </w:tc>
        <w:tc>
          <w:tcPr>
            <w:tcW w:w="2952" w:type="dxa"/>
            <w:tcBorders>
              <w:top w:val="single" w:sz="4" w:space="0" w:color="auto"/>
              <w:left w:val="nil"/>
              <w:bottom w:val="single" w:sz="4" w:space="0" w:color="auto"/>
              <w:right w:val="single" w:sz="4" w:space="0" w:color="auto"/>
            </w:tcBorders>
            <w:vAlign w:val="center"/>
            <w:hideMark/>
          </w:tcPr>
          <w:p w14:paraId="7237A4C9" w14:textId="77777777" w:rsidR="00C626CD" w:rsidRDefault="00C626CD" w:rsidP="00C626CD">
            <w:pPr>
              <w:pStyle w:val="TAC"/>
              <w:rPr>
                <w:rFonts w:cs="Arial"/>
              </w:rPr>
            </w:pPr>
            <w:r>
              <w:t>0.3</w:t>
            </w:r>
          </w:p>
        </w:tc>
      </w:tr>
      <w:tr w:rsidR="00C626CD" w14:paraId="76085DB2"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9B975F1"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AEE9E61" w14:textId="77777777" w:rsidR="00C626CD" w:rsidRDefault="00C626CD" w:rsidP="00C626CD">
            <w:pPr>
              <w:pStyle w:val="TAC"/>
              <w:rPr>
                <w:rFonts w:cs="Arial"/>
              </w:rPr>
            </w:pPr>
            <w:r>
              <w:t>66</w:t>
            </w:r>
          </w:p>
        </w:tc>
        <w:tc>
          <w:tcPr>
            <w:tcW w:w="2952" w:type="dxa"/>
            <w:tcBorders>
              <w:top w:val="single" w:sz="4" w:space="0" w:color="auto"/>
              <w:left w:val="nil"/>
              <w:bottom w:val="single" w:sz="4" w:space="0" w:color="auto"/>
              <w:right w:val="single" w:sz="4" w:space="0" w:color="auto"/>
            </w:tcBorders>
            <w:vAlign w:val="center"/>
            <w:hideMark/>
          </w:tcPr>
          <w:p w14:paraId="0F3EC496" w14:textId="77777777" w:rsidR="00C626CD" w:rsidRDefault="00C626CD" w:rsidP="00C626CD">
            <w:pPr>
              <w:pStyle w:val="TAC"/>
              <w:rPr>
                <w:rFonts w:cs="Arial"/>
              </w:rPr>
            </w:pPr>
            <w:r>
              <w:t>0.3</w:t>
            </w:r>
          </w:p>
        </w:tc>
      </w:tr>
      <w:tr w:rsidR="00C626CD" w14:paraId="4C0D8806"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39FF6023" w14:textId="77777777" w:rsidR="00C626CD" w:rsidRDefault="00C626CD" w:rsidP="00C626CD">
            <w:pPr>
              <w:pStyle w:val="TAC"/>
              <w:rPr>
                <w:rFonts w:cs="Arial"/>
              </w:rPr>
            </w:pPr>
            <w:r>
              <w:rPr>
                <w:rFonts w:cs="Arial"/>
              </w:rPr>
              <w:t>DC_</w:t>
            </w:r>
            <w:r>
              <w:rPr>
                <w:rFonts w:eastAsia="Malgun Gothic" w:cs="Arial" w:hint="eastAsia"/>
              </w:rPr>
              <w:t>3</w:t>
            </w:r>
            <w:r>
              <w:rPr>
                <w:rFonts w:cs="Arial"/>
              </w:rPr>
              <w:t>-</w:t>
            </w:r>
            <w:r>
              <w:rPr>
                <w:rFonts w:eastAsia="Malgun Gothic" w:cs="Arial" w:hint="eastAsia"/>
              </w:rPr>
              <w:t>5-7</w:t>
            </w:r>
            <w:r>
              <w:rPr>
                <w:rFonts w:eastAsia="Malgun Gothic" w:cs="Arial"/>
              </w:rPr>
              <w:t>_</w:t>
            </w:r>
            <w:r>
              <w:rPr>
                <w:rFonts w:cs="Arial" w:hint="eastAsia"/>
              </w:rPr>
              <w:t>n</w:t>
            </w:r>
            <w:r>
              <w:rPr>
                <w:rFonts w:eastAsia="Malgun Gothic" w:cs="Arial" w:hint="eastAsia"/>
              </w:rPr>
              <w:t>78</w:t>
            </w:r>
            <w:r>
              <w:rPr>
                <w:rFonts w:cs="Arial"/>
              </w:rPr>
              <w:t xml:space="preserve">, </w:t>
            </w:r>
            <w:r>
              <w:t>DC_</w:t>
            </w:r>
            <w:r>
              <w:rPr>
                <w:rFonts w:eastAsia="Malgun Gothic" w:hint="eastAsia"/>
              </w:rPr>
              <w:t>3</w:t>
            </w:r>
            <w:r>
              <w:t>-</w:t>
            </w:r>
            <w:r>
              <w:rPr>
                <w:rFonts w:eastAsia="Malgun Gothic" w:hint="eastAsia"/>
              </w:rPr>
              <w:t>5-7-7_n78</w:t>
            </w:r>
          </w:p>
        </w:tc>
        <w:tc>
          <w:tcPr>
            <w:tcW w:w="2952" w:type="dxa"/>
            <w:tcBorders>
              <w:top w:val="single" w:sz="4" w:space="0" w:color="auto"/>
              <w:left w:val="nil"/>
              <w:bottom w:val="single" w:sz="4" w:space="0" w:color="auto"/>
              <w:right w:val="single" w:sz="4" w:space="0" w:color="auto"/>
            </w:tcBorders>
            <w:vAlign w:val="center"/>
            <w:hideMark/>
          </w:tcPr>
          <w:p w14:paraId="1517FCE7" w14:textId="77777777" w:rsidR="00C626CD" w:rsidRDefault="00C626CD" w:rsidP="00C626CD">
            <w:pPr>
              <w:pStyle w:val="TAC"/>
              <w:rPr>
                <w:rFonts w:cs="Arial"/>
              </w:rPr>
            </w:pPr>
            <w:r>
              <w:rPr>
                <w:rFonts w:eastAsia="Malgun Gothic"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544DE9C2" w14:textId="77777777" w:rsidR="00C626CD" w:rsidRDefault="00C626CD" w:rsidP="00C626CD">
            <w:pPr>
              <w:pStyle w:val="TAC"/>
              <w:rPr>
                <w:rFonts w:cs="Arial"/>
              </w:rPr>
            </w:pPr>
            <w:r>
              <w:rPr>
                <w:rFonts w:eastAsia="Malgun Gothic" w:cs="Arial"/>
              </w:rPr>
              <w:t>0.2</w:t>
            </w:r>
          </w:p>
        </w:tc>
      </w:tr>
      <w:tr w:rsidR="00C626CD" w14:paraId="61973712"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E283222"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7182808" w14:textId="77777777" w:rsidR="00C626CD" w:rsidRDefault="00C626CD" w:rsidP="00C626CD">
            <w:pPr>
              <w:pStyle w:val="TAC"/>
              <w:rPr>
                <w:rFonts w:cs="Arial"/>
              </w:rPr>
            </w:pPr>
            <w:r>
              <w:rPr>
                <w:rFonts w:eastAsia="Malgun Gothic" w:cs="Arial" w:hint="eastAsia"/>
              </w:rPr>
              <w:t>5</w:t>
            </w:r>
          </w:p>
        </w:tc>
        <w:tc>
          <w:tcPr>
            <w:tcW w:w="2952" w:type="dxa"/>
            <w:tcBorders>
              <w:top w:val="single" w:sz="4" w:space="0" w:color="auto"/>
              <w:left w:val="nil"/>
              <w:bottom w:val="single" w:sz="4" w:space="0" w:color="auto"/>
              <w:right w:val="single" w:sz="4" w:space="0" w:color="auto"/>
            </w:tcBorders>
            <w:vAlign w:val="center"/>
            <w:hideMark/>
          </w:tcPr>
          <w:p w14:paraId="64C4810A" w14:textId="77777777" w:rsidR="00C626CD" w:rsidRDefault="00C626CD" w:rsidP="00C626CD">
            <w:pPr>
              <w:pStyle w:val="TAC"/>
              <w:rPr>
                <w:rFonts w:cs="Arial"/>
              </w:rPr>
            </w:pPr>
            <w:r>
              <w:rPr>
                <w:rFonts w:eastAsia="Malgun Gothic" w:cs="Arial" w:hint="eastAsia"/>
              </w:rPr>
              <w:t>0.2</w:t>
            </w:r>
          </w:p>
        </w:tc>
      </w:tr>
      <w:tr w:rsidR="00C626CD" w14:paraId="3C593CF0"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1289099"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0C3FF602" w14:textId="77777777" w:rsidR="00C626CD" w:rsidRDefault="00C626CD" w:rsidP="00C626CD">
            <w:pPr>
              <w:pStyle w:val="TAC"/>
              <w:rPr>
                <w:rFonts w:cs="Arial"/>
              </w:rPr>
            </w:pPr>
            <w:r>
              <w:rPr>
                <w:rFonts w:eastAsia="Malgun Gothic" w:cs="Arial" w:hint="eastAsia"/>
              </w:rPr>
              <w:t>7</w:t>
            </w:r>
          </w:p>
        </w:tc>
        <w:tc>
          <w:tcPr>
            <w:tcW w:w="2952" w:type="dxa"/>
            <w:tcBorders>
              <w:top w:val="single" w:sz="4" w:space="0" w:color="auto"/>
              <w:left w:val="nil"/>
              <w:bottom w:val="single" w:sz="4" w:space="0" w:color="auto"/>
              <w:right w:val="single" w:sz="4" w:space="0" w:color="auto"/>
            </w:tcBorders>
            <w:vAlign w:val="center"/>
            <w:hideMark/>
          </w:tcPr>
          <w:p w14:paraId="0CCD5597" w14:textId="77777777" w:rsidR="00C626CD" w:rsidRDefault="00C626CD" w:rsidP="00C626CD">
            <w:pPr>
              <w:pStyle w:val="TAC"/>
              <w:rPr>
                <w:rFonts w:cs="Arial"/>
              </w:rPr>
            </w:pPr>
            <w:r>
              <w:rPr>
                <w:rFonts w:eastAsia="Malgun Gothic" w:cs="Arial" w:hint="eastAsia"/>
              </w:rPr>
              <w:t>0.2</w:t>
            </w:r>
          </w:p>
        </w:tc>
      </w:tr>
      <w:tr w:rsidR="00C626CD" w14:paraId="00603B1B"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683926D"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095297A" w14:textId="77777777" w:rsidR="00C626CD" w:rsidRDefault="00C626CD" w:rsidP="00C626CD">
            <w:pPr>
              <w:pStyle w:val="TAC"/>
              <w:rPr>
                <w:rFonts w:cs="Arial"/>
              </w:rPr>
            </w:pPr>
            <w:r>
              <w:rPr>
                <w:rFonts w:cs="Arial" w:hint="eastAsia"/>
              </w:rPr>
              <w:t>n</w:t>
            </w:r>
            <w:r>
              <w:rPr>
                <w:rFonts w:eastAsia="Malgun Gothic" w:cs="Arial" w:hint="eastAsia"/>
              </w:rPr>
              <w:t>78</w:t>
            </w:r>
          </w:p>
        </w:tc>
        <w:tc>
          <w:tcPr>
            <w:tcW w:w="2952" w:type="dxa"/>
            <w:tcBorders>
              <w:top w:val="single" w:sz="4" w:space="0" w:color="auto"/>
              <w:left w:val="nil"/>
              <w:bottom w:val="single" w:sz="4" w:space="0" w:color="auto"/>
              <w:right w:val="single" w:sz="4" w:space="0" w:color="auto"/>
            </w:tcBorders>
            <w:vAlign w:val="center"/>
            <w:hideMark/>
          </w:tcPr>
          <w:p w14:paraId="35650AE8" w14:textId="77777777" w:rsidR="00C626CD" w:rsidRDefault="00C626CD" w:rsidP="00C626CD">
            <w:pPr>
              <w:pStyle w:val="TAC"/>
              <w:rPr>
                <w:rFonts w:cs="Arial"/>
              </w:rPr>
            </w:pPr>
            <w:r>
              <w:rPr>
                <w:rFonts w:eastAsia="Malgun Gothic" w:cs="Arial"/>
              </w:rPr>
              <w:t>0.5</w:t>
            </w:r>
          </w:p>
        </w:tc>
      </w:tr>
      <w:tr w:rsidR="00C626CD" w14:paraId="6A244E70"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06C81F9A" w14:textId="77777777" w:rsidR="00C626CD" w:rsidRDefault="00C626CD" w:rsidP="00C626CD">
            <w:pPr>
              <w:pStyle w:val="TAC"/>
              <w:rPr>
                <w:rFonts w:cs="Arial"/>
              </w:rPr>
            </w:pPr>
            <w:r>
              <w:rPr>
                <w:rFonts w:cs="Arial"/>
              </w:rPr>
              <w:t>DC_</w:t>
            </w:r>
            <w:r>
              <w:rPr>
                <w:rFonts w:eastAsia="Malgun Gothic" w:cs="Arial" w:hint="eastAsia"/>
              </w:rPr>
              <w:t>3</w:t>
            </w:r>
            <w:r>
              <w:rPr>
                <w:rFonts w:cs="Arial"/>
              </w:rPr>
              <w:t>-</w:t>
            </w:r>
            <w:r>
              <w:rPr>
                <w:rFonts w:eastAsia="Malgun Gothic" w:cs="Arial" w:hint="eastAsia"/>
              </w:rPr>
              <w:t>7-7</w:t>
            </w:r>
            <w:r>
              <w:rPr>
                <w:rFonts w:eastAsia="Malgun Gothic" w:cs="Arial"/>
              </w:rPr>
              <w:t>_</w:t>
            </w:r>
            <w:r>
              <w:rPr>
                <w:rFonts w:cs="Arial" w:hint="eastAsia"/>
              </w:rPr>
              <w:t>n</w:t>
            </w:r>
            <w:r>
              <w:rPr>
                <w:rFonts w:eastAsia="Malgun Gothic" w:cs="Arial" w:hint="eastAsia"/>
              </w:rPr>
              <w:t>78</w:t>
            </w:r>
          </w:p>
        </w:tc>
        <w:tc>
          <w:tcPr>
            <w:tcW w:w="2952" w:type="dxa"/>
            <w:tcBorders>
              <w:top w:val="single" w:sz="4" w:space="0" w:color="auto"/>
              <w:left w:val="nil"/>
              <w:bottom w:val="single" w:sz="4" w:space="0" w:color="auto"/>
              <w:right w:val="single" w:sz="4" w:space="0" w:color="auto"/>
            </w:tcBorders>
            <w:vAlign w:val="center"/>
            <w:hideMark/>
          </w:tcPr>
          <w:p w14:paraId="4671118A" w14:textId="77777777" w:rsidR="00C626CD" w:rsidRDefault="00C626CD" w:rsidP="00C626CD">
            <w:pPr>
              <w:pStyle w:val="TAC"/>
              <w:rPr>
                <w:rFonts w:cs="Arial"/>
              </w:rPr>
            </w:pPr>
            <w:r>
              <w:rPr>
                <w:rFonts w:eastAsia="Malgun Gothic"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7ABAC4FE" w14:textId="77777777" w:rsidR="00C626CD" w:rsidRDefault="00C626CD" w:rsidP="00C626CD">
            <w:pPr>
              <w:pStyle w:val="TAC"/>
              <w:rPr>
                <w:rFonts w:cs="Arial"/>
              </w:rPr>
            </w:pPr>
            <w:r>
              <w:rPr>
                <w:rFonts w:eastAsia="Malgun Gothic" w:cs="Arial"/>
              </w:rPr>
              <w:t>0.2</w:t>
            </w:r>
          </w:p>
        </w:tc>
      </w:tr>
      <w:tr w:rsidR="00C626CD" w14:paraId="0D4D3061"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DE21CCC"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3677661F" w14:textId="77777777" w:rsidR="00C626CD" w:rsidRDefault="00C626CD" w:rsidP="00C626CD">
            <w:pPr>
              <w:pStyle w:val="TAC"/>
              <w:rPr>
                <w:rFonts w:cs="Arial"/>
              </w:rPr>
            </w:pPr>
            <w:r>
              <w:rPr>
                <w:rFonts w:eastAsia="Malgun Gothic" w:cs="Arial" w:hint="eastAsia"/>
              </w:rPr>
              <w:t>7</w:t>
            </w:r>
          </w:p>
        </w:tc>
        <w:tc>
          <w:tcPr>
            <w:tcW w:w="2952" w:type="dxa"/>
            <w:tcBorders>
              <w:top w:val="single" w:sz="4" w:space="0" w:color="auto"/>
              <w:left w:val="nil"/>
              <w:bottom w:val="single" w:sz="4" w:space="0" w:color="auto"/>
              <w:right w:val="single" w:sz="4" w:space="0" w:color="auto"/>
            </w:tcBorders>
            <w:vAlign w:val="center"/>
            <w:hideMark/>
          </w:tcPr>
          <w:p w14:paraId="1D958CF4" w14:textId="77777777" w:rsidR="00C626CD" w:rsidRDefault="00C626CD" w:rsidP="00C626CD">
            <w:pPr>
              <w:pStyle w:val="TAC"/>
              <w:rPr>
                <w:rFonts w:cs="Arial"/>
              </w:rPr>
            </w:pPr>
            <w:r>
              <w:rPr>
                <w:rFonts w:eastAsia="Malgun Gothic" w:cs="Arial" w:hint="eastAsia"/>
              </w:rPr>
              <w:t>0.2</w:t>
            </w:r>
          </w:p>
        </w:tc>
      </w:tr>
      <w:tr w:rsidR="00C626CD" w14:paraId="054E284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545B481"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3E2AACB4" w14:textId="77777777" w:rsidR="00C626CD" w:rsidRDefault="00C626CD" w:rsidP="00C626CD">
            <w:pPr>
              <w:pStyle w:val="TAC"/>
              <w:rPr>
                <w:rFonts w:cs="Arial"/>
              </w:rPr>
            </w:pPr>
            <w:r>
              <w:rPr>
                <w:rFonts w:cs="Arial" w:hint="eastAsia"/>
              </w:rPr>
              <w:t>n</w:t>
            </w:r>
            <w:r>
              <w:rPr>
                <w:rFonts w:eastAsia="Malgun Gothic" w:cs="Arial" w:hint="eastAsia"/>
              </w:rPr>
              <w:t>78</w:t>
            </w:r>
          </w:p>
        </w:tc>
        <w:tc>
          <w:tcPr>
            <w:tcW w:w="2952" w:type="dxa"/>
            <w:tcBorders>
              <w:top w:val="single" w:sz="4" w:space="0" w:color="auto"/>
              <w:left w:val="nil"/>
              <w:bottom w:val="single" w:sz="4" w:space="0" w:color="auto"/>
              <w:right w:val="single" w:sz="4" w:space="0" w:color="auto"/>
            </w:tcBorders>
            <w:vAlign w:val="center"/>
            <w:hideMark/>
          </w:tcPr>
          <w:p w14:paraId="06304831" w14:textId="77777777" w:rsidR="00C626CD" w:rsidRDefault="00C626CD" w:rsidP="00C626CD">
            <w:pPr>
              <w:pStyle w:val="TAC"/>
              <w:rPr>
                <w:rFonts w:cs="Arial"/>
              </w:rPr>
            </w:pPr>
            <w:r>
              <w:rPr>
                <w:rFonts w:eastAsia="Malgun Gothic" w:cs="Arial"/>
              </w:rPr>
              <w:t>0.5</w:t>
            </w:r>
          </w:p>
        </w:tc>
      </w:tr>
      <w:tr w:rsidR="00C626CD" w14:paraId="51D2116B"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226B6F7A" w14:textId="77777777" w:rsidR="00C626CD" w:rsidRDefault="00C626CD" w:rsidP="00C626CD">
            <w:pPr>
              <w:pStyle w:val="TAC"/>
              <w:rPr>
                <w:rFonts w:cs="Arial"/>
              </w:rPr>
            </w:pPr>
            <w:r>
              <w:rPr>
                <w:rFonts w:cs="Arial"/>
              </w:rPr>
              <w:t>DC_3-7-20_n28</w:t>
            </w:r>
          </w:p>
        </w:tc>
        <w:tc>
          <w:tcPr>
            <w:tcW w:w="2952" w:type="dxa"/>
            <w:tcBorders>
              <w:top w:val="single" w:sz="4" w:space="0" w:color="auto"/>
              <w:left w:val="nil"/>
              <w:bottom w:val="single" w:sz="4" w:space="0" w:color="auto"/>
              <w:right w:val="single" w:sz="4" w:space="0" w:color="auto"/>
            </w:tcBorders>
            <w:vAlign w:val="center"/>
            <w:hideMark/>
          </w:tcPr>
          <w:p w14:paraId="0EA06CB2" w14:textId="77777777" w:rsidR="00C626CD" w:rsidRDefault="00C626CD" w:rsidP="00C626CD">
            <w:pPr>
              <w:pStyle w:val="TAC"/>
              <w:rPr>
                <w:rFonts w:cs="Arial"/>
              </w:rPr>
            </w:pPr>
            <w:r>
              <w:rPr>
                <w:rFonts w:cs="Arial"/>
              </w:rPr>
              <w:t>20</w:t>
            </w:r>
          </w:p>
        </w:tc>
        <w:tc>
          <w:tcPr>
            <w:tcW w:w="2952" w:type="dxa"/>
            <w:tcBorders>
              <w:top w:val="single" w:sz="4" w:space="0" w:color="auto"/>
              <w:left w:val="nil"/>
              <w:bottom w:val="single" w:sz="4" w:space="0" w:color="auto"/>
              <w:right w:val="single" w:sz="4" w:space="0" w:color="auto"/>
            </w:tcBorders>
            <w:hideMark/>
          </w:tcPr>
          <w:p w14:paraId="3B76A62E" w14:textId="77777777" w:rsidR="00C626CD" w:rsidRDefault="00C626CD" w:rsidP="00C626CD">
            <w:pPr>
              <w:pStyle w:val="TAC"/>
              <w:rPr>
                <w:rFonts w:eastAsia="Malgun Gothic" w:cs="Arial"/>
              </w:rPr>
            </w:pPr>
            <w:r>
              <w:rPr>
                <w:rFonts w:eastAsia="Malgun Gothic" w:cs="Arial"/>
              </w:rPr>
              <w:t>0.2</w:t>
            </w:r>
          </w:p>
        </w:tc>
      </w:tr>
      <w:tr w:rsidR="00C626CD" w14:paraId="2ED40ECD"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2F3267E"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5186379" w14:textId="77777777" w:rsidR="00C626CD" w:rsidRDefault="00C626CD" w:rsidP="00C626CD">
            <w:pPr>
              <w:pStyle w:val="TAC"/>
              <w:rPr>
                <w:rFonts w:cs="Arial"/>
              </w:rPr>
            </w:pPr>
            <w:r>
              <w:rPr>
                <w:rFonts w:cs="Arial"/>
              </w:rPr>
              <w:t>n28</w:t>
            </w:r>
          </w:p>
        </w:tc>
        <w:tc>
          <w:tcPr>
            <w:tcW w:w="2952" w:type="dxa"/>
            <w:tcBorders>
              <w:top w:val="single" w:sz="4" w:space="0" w:color="auto"/>
              <w:left w:val="nil"/>
              <w:bottom w:val="single" w:sz="4" w:space="0" w:color="auto"/>
              <w:right w:val="single" w:sz="4" w:space="0" w:color="auto"/>
            </w:tcBorders>
            <w:hideMark/>
          </w:tcPr>
          <w:p w14:paraId="53ACFF89" w14:textId="77777777" w:rsidR="00C626CD" w:rsidRDefault="00C626CD" w:rsidP="00C626CD">
            <w:pPr>
              <w:pStyle w:val="TAC"/>
              <w:rPr>
                <w:rFonts w:eastAsia="Malgun Gothic" w:cs="Arial"/>
              </w:rPr>
            </w:pPr>
            <w:r>
              <w:rPr>
                <w:rFonts w:eastAsia="Malgun Gothic" w:cs="Arial"/>
              </w:rPr>
              <w:t>0.1</w:t>
            </w:r>
          </w:p>
        </w:tc>
      </w:tr>
      <w:tr w:rsidR="00C626CD" w14:paraId="3039403E"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84894C2" w14:textId="77777777" w:rsidR="00C626CD" w:rsidRDefault="00C626CD" w:rsidP="00C626CD">
            <w:pPr>
              <w:pStyle w:val="TAC"/>
              <w:rPr>
                <w:rFonts w:cs="Arial"/>
              </w:rPr>
            </w:pPr>
            <w:r>
              <w:rPr>
                <w:rFonts w:cs="Arial"/>
              </w:rPr>
              <w:t>DC_3</w:t>
            </w:r>
            <w:r>
              <w:rPr>
                <w:rFonts w:cs="Arial" w:hint="eastAsia"/>
              </w:rPr>
              <w:t>-</w:t>
            </w:r>
            <w:r>
              <w:rPr>
                <w:rFonts w:cs="Arial"/>
              </w:rPr>
              <w:t>7</w:t>
            </w:r>
            <w:r>
              <w:rPr>
                <w:rFonts w:cs="Arial" w:hint="eastAsia"/>
              </w:rPr>
              <w:t>-</w:t>
            </w:r>
            <w:r>
              <w:rPr>
                <w:rFonts w:cs="Arial"/>
              </w:rPr>
              <w:t>20_</w:t>
            </w:r>
            <w:r>
              <w:rPr>
                <w:rFonts w:cs="Arial" w:hint="eastAsia"/>
              </w:rPr>
              <w:t>n7</w:t>
            </w:r>
            <w:r>
              <w:rPr>
                <w:rFonts w:cs="Arial"/>
              </w:rPr>
              <w:t>8</w:t>
            </w:r>
          </w:p>
        </w:tc>
        <w:tc>
          <w:tcPr>
            <w:tcW w:w="2952" w:type="dxa"/>
            <w:tcBorders>
              <w:top w:val="single" w:sz="4" w:space="0" w:color="auto"/>
              <w:left w:val="nil"/>
              <w:bottom w:val="single" w:sz="4" w:space="0" w:color="auto"/>
              <w:right w:val="single" w:sz="4" w:space="0" w:color="auto"/>
            </w:tcBorders>
            <w:vAlign w:val="center"/>
            <w:hideMark/>
          </w:tcPr>
          <w:p w14:paraId="337F987D" w14:textId="77777777" w:rsidR="00C626CD" w:rsidRDefault="00C626CD" w:rsidP="00C626CD">
            <w:pPr>
              <w:pStyle w:val="TAC"/>
              <w:rPr>
                <w:rFonts w:cs="Arial"/>
              </w:rPr>
            </w:pPr>
            <w:r>
              <w:rPr>
                <w:rFonts w:eastAsia="MS Mincho" w:cs="Arial"/>
              </w:rPr>
              <w:t>3</w:t>
            </w:r>
          </w:p>
        </w:tc>
        <w:tc>
          <w:tcPr>
            <w:tcW w:w="2952" w:type="dxa"/>
            <w:tcBorders>
              <w:top w:val="single" w:sz="4" w:space="0" w:color="auto"/>
              <w:left w:val="nil"/>
              <w:bottom w:val="single" w:sz="4" w:space="0" w:color="auto"/>
              <w:right w:val="single" w:sz="4" w:space="0" w:color="auto"/>
            </w:tcBorders>
            <w:vAlign w:val="center"/>
            <w:hideMark/>
          </w:tcPr>
          <w:p w14:paraId="4109CE39" w14:textId="77777777" w:rsidR="00C626CD" w:rsidRDefault="00C626CD" w:rsidP="00C626CD">
            <w:pPr>
              <w:pStyle w:val="TAC"/>
              <w:rPr>
                <w:rFonts w:eastAsia="Malgun Gothic" w:cs="Arial"/>
              </w:rPr>
            </w:pPr>
            <w:r>
              <w:rPr>
                <w:rFonts w:eastAsia="MS Mincho" w:cs="Arial"/>
              </w:rPr>
              <w:t>0.2</w:t>
            </w:r>
          </w:p>
        </w:tc>
      </w:tr>
      <w:tr w:rsidR="00C626CD" w14:paraId="34DB5F0A"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1F6254B4"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A58507D" w14:textId="77777777" w:rsidR="00C626CD" w:rsidRDefault="00C626CD" w:rsidP="00C626CD">
            <w:pPr>
              <w:pStyle w:val="TAC"/>
              <w:rPr>
                <w:rFonts w:cs="Arial"/>
              </w:rPr>
            </w:pPr>
            <w:r>
              <w:rPr>
                <w:rFonts w:eastAsia="MS Mincho" w:cs="Arial"/>
              </w:rPr>
              <w:t>7</w:t>
            </w:r>
          </w:p>
        </w:tc>
        <w:tc>
          <w:tcPr>
            <w:tcW w:w="2952" w:type="dxa"/>
            <w:tcBorders>
              <w:top w:val="single" w:sz="4" w:space="0" w:color="auto"/>
              <w:left w:val="nil"/>
              <w:bottom w:val="single" w:sz="4" w:space="0" w:color="auto"/>
              <w:right w:val="single" w:sz="4" w:space="0" w:color="auto"/>
            </w:tcBorders>
            <w:vAlign w:val="center"/>
            <w:hideMark/>
          </w:tcPr>
          <w:p w14:paraId="49148FBF" w14:textId="77777777" w:rsidR="00C626CD" w:rsidRDefault="00C626CD" w:rsidP="00C626CD">
            <w:pPr>
              <w:pStyle w:val="TAC"/>
              <w:rPr>
                <w:rFonts w:eastAsia="Malgun Gothic" w:cs="Arial"/>
              </w:rPr>
            </w:pPr>
            <w:r>
              <w:rPr>
                <w:rFonts w:eastAsia="MS Mincho" w:cs="Arial"/>
              </w:rPr>
              <w:t>0.2</w:t>
            </w:r>
          </w:p>
        </w:tc>
      </w:tr>
      <w:tr w:rsidR="00C626CD" w14:paraId="15AEEF1C"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ED9D580"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5E08BA7" w14:textId="77777777" w:rsidR="00C626CD" w:rsidRDefault="00C626CD" w:rsidP="00C626CD">
            <w:pPr>
              <w:pStyle w:val="TAC"/>
              <w:rPr>
                <w:rFonts w:cs="Arial"/>
              </w:rPr>
            </w:pPr>
            <w:r>
              <w:rPr>
                <w:rFonts w:eastAsia="MS Mincho" w:cs="Arial"/>
              </w:rPr>
              <w:t>n78</w:t>
            </w:r>
          </w:p>
        </w:tc>
        <w:tc>
          <w:tcPr>
            <w:tcW w:w="2952" w:type="dxa"/>
            <w:tcBorders>
              <w:top w:val="single" w:sz="4" w:space="0" w:color="auto"/>
              <w:left w:val="nil"/>
              <w:bottom w:val="single" w:sz="4" w:space="0" w:color="auto"/>
              <w:right w:val="single" w:sz="4" w:space="0" w:color="auto"/>
            </w:tcBorders>
            <w:vAlign w:val="center"/>
            <w:hideMark/>
          </w:tcPr>
          <w:p w14:paraId="725A850B" w14:textId="77777777" w:rsidR="00C626CD" w:rsidRDefault="00C626CD" w:rsidP="00C626CD">
            <w:pPr>
              <w:pStyle w:val="TAC"/>
              <w:rPr>
                <w:rFonts w:eastAsia="Malgun Gothic" w:cs="Arial"/>
              </w:rPr>
            </w:pPr>
            <w:r>
              <w:rPr>
                <w:rFonts w:eastAsia="MS Mincho" w:cs="Arial"/>
              </w:rPr>
              <w:t>0.5</w:t>
            </w:r>
          </w:p>
        </w:tc>
      </w:tr>
      <w:tr w:rsidR="00C626CD" w14:paraId="3D969458"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7317BF3D" w14:textId="77777777" w:rsidR="00C626CD" w:rsidRDefault="00C626CD" w:rsidP="00C626CD">
            <w:pPr>
              <w:pStyle w:val="TAC"/>
              <w:rPr>
                <w:rFonts w:eastAsia="Malgun Gothic" w:cs="Arial"/>
              </w:rPr>
            </w:pPr>
            <w:r>
              <w:rPr>
                <w:rFonts w:cs="Arial"/>
              </w:rPr>
              <w:t>DC_</w:t>
            </w:r>
            <w:r>
              <w:rPr>
                <w:rFonts w:eastAsia="Malgun Gothic" w:cs="Arial" w:hint="eastAsia"/>
              </w:rPr>
              <w:t>3</w:t>
            </w:r>
            <w:r>
              <w:rPr>
                <w:rFonts w:cs="Arial"/>
              </w:rPr>
              <w:t>-</w:t>
            </w:r>
            <w:r>
              <w:rPr>
                <w:rFonts w:eastAsia="Malgun Gothic" w:cs="Arial" w:hint="eastAsia"/>
              </w:rPr>
              <w:t>7</w:t>
            </w:r>
            <w:r>
              <w:rPr>
                <w:rFonts w:eastAsia="Malgun Gothic" w:cs="Arial"/>
              </w:rPr>
              <w:t>-28_</w:t>
            </w:r>
            <w:r>
              <w:rPr>
                <w:rFonts w:cs="Arial" w:hint="eastAsia"/>
              </w:rPr>
              <w:t>n</w:t>
            </w:r>
            <w:r>
              <w:rPr>
                <w:rFonts w:eastAsia="Malgun Gothic" w:cs="Arial" w:hint="eastAsia"/>
              </w:rPr>
              <w:t>78</w:t>
            </w:r>
          </w:p>
          <w:p w14:paraId="71107E98" w14:textId="77777777" w:rsidR="00C626CD" w:rsidRDefault="00C626CD" w:rsidP="00C626CD">
            <w:pPr>
              <w:pStyle w:val="TAC"/>
              <w:rPr>
                <w:rFonts w:cs="Arial"/>
              </w:rPr>
            </w:pPr>
            <w:r>
              <w:rPr>
                <w:rFonts w:cs="Arial"/>
              </w:rPr>
              <w:t>DC_</w:t>
            </w:r>
            <w:r>
              <w:rPr>
                <w:rFonts w:eastAsia="Malgun Gothic" w:cs="Arial" w:hint="eastAsia"/>
              </w:rPr>
              <w:t>3</w:t>
            </w:r>
            <w:r>
              <w:rPr>
                <w:rFonts w:cs="Arial"/>
              </w:rPr>
              <w:t>-</w:t>
            </w:r>
            <w:r>
              <w:rPr>
                <w:rFonts w:eastAsia="Malgun Gothic" w:cs="Arial" w:hint="eastAsia"/>
              </w:rPr>
              <w:t>7</w:t>
            </w:r>
            <w:r>
              <w:rPr>
                <w:rFonts w:eastAsia="Malgun Gothic" w:cs="Arial"/>
              </w:rPr>
              <w:t>_n28-</w:t>
            </w:r>
            <w:r>
              <w:rPr>
                <w:rFonts w:cs="Arial" w:hint="eastAsia"/>
              </w:rPr>
              <w:t>n</w:t>
            </w:r>
            <w:r>
              <w:rPr>
                <w:rFonts w:eastAsia="Malgun Gothic" w:cs="Arial" w:hint="eastAsia"/>
              </w:rPr>
              <w:t>78</w:t>
            </w:r>
          </w:p>
        </w:tc>
        <w:tc>
          <w:tcPr>
            <w:tcW w:w="2952" w:type="dxa"/>
            <w:tcBorders>
              <w:top w:val="single" w:sz="4" w:space="0" w:color="auto"/>
              <w:left w:val="nil"/>
              <w:bottom w:val="single" w:sz="4" w:space="0" w:color="auto"/>
              <w:right w:val="single" w:sz="4" w:space="0" w:color="auto"/>
            </w:tcBorders>
            <w:vAlign w:val="center"/>
            <w:hideMark/>
          </w:tcPr>
          <w:p w14:paraId="20D57BBD" w14:textId="77777777" w:rsidR="00C626CD" w:rsidRDefault="00C626CD" w:rsidP="00C626CD">
            <w:pPr>
              <w:pStyle w:val="TAC"/>
              <w:rPr>
                <w:rFonts w:cs="Arial"/>
              </w:rPr>
            </w:pPr>
            <w:r>
              <w:rPr>
                <w:rFonts w:cs="Arial"/>
              </w:rPr>
              <w:t>3</w:t>
            </w:r>
          </w:p>
        </w:tc>
        <w:tc>
          <w:tcPr>
            <w:tcW w:w="2952" w:type="dxa"/>
            <w:tcBorders>
              <w:top w:val="single" w:sz="4" w:space="0" w:color="auto"/>
              <w:left w:val="nil"/>
              <w:bottom w:val="single" w:sz="4" w:space="0" w:color="auto"/>
              <w:right w:val="single" w:sz="4" w:space="0" w:color="auto"/>
            </w:tcBorders>
            <w:vAlign w:val="center"/>
            <w:hideMark/>
          </w:tcPr>
          <w:p w14:paraId="38F8D881" w14:textId="77777777" w:rsidR="00C626CD" w:rsidRDefault="00C626CD" w:rsidP="00C626CD">
            <w:pPr>
              <w:pStyle w:val="TAC"/>
              <w:rPr>
                <w:rFonts w:cs="Arial"/>
              </w:rPr>
            </w:pPr>
            <w:r>
              <w:rPr>
                <w:rFonts w:eastAsia="Malgun Gothic" w:cs="Arial"/>
              </w:rPr>
              <w:t>0.2</w:t>
            </w:r>
          </w:p>
        </w:tc>
      </w:tr>
      <w:tr w:rsidR="00C626CD" w14:paraId="3DF6B63F"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4C5D8BF"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518FCFD" w14:textId="77777777" w:rsidR="00C626CD" w:rsidRDefault="00C626CD" w:rsidP="00C626CD">
            <w:pPr>
              <w:pStyle w:val="TAC"/>
              <w:rPr>
                <w:rFonts w:cs="Arial"/>
              </w:rPr>
            </w:pPr>
            <w:r>
              <w:rPr>
                <w:rFonts w:cs="Arial"/>
              </w:rPr>
              <w:t>7</w:t>
            </w:r>
          </w:p>
        </w:tc>
        <w:tc>
          <w:tcPr>
            <w:tcW w:w="2952" w:type="dxa"/>
            <w:tcBorders>
              <w:top w:val="single" w:sz="4" w:space="0" w:color="auto"/>
              <w:left w:val="nil"/>
              <w:bottom w:val="single" w:sz="4" w:space="0" w:color="auto"/>
              <w:right w:val="single" w:sz="4" w:space="0" w:color="auto"/>
            </w:tcBorders>
            <w:vAlign w:val="center"/>
            <w:hideMark/>
          </w:tcPr>
          <w:p w14:paraId="6AAE5B70" w14:textId="77777777" w:rsidR="00C626CD" w:rsidRDefault="00C626CD" w:rsidP="00C626CD">
            <w:pPr>
              <w:pStyle w:val="TAC"/>
              <w:rPr>
                <w:rFonts w:cs="Arial"/>
              </w:rPr>
            </w:pPr>
            <w:r>
              <w:rPr>
                <w:rFonts w:eastAsia="Malgun Gothic" w:cs="Arial" w:hint="eastAsia"/>
              </w:rPr>
              <w:t>0.2</w:t>
            </w:r>
          </w:p>
        </w:tc>
      </w:tr>
      <w:tr w:rsidR="00C626CD" w14:paraId="361D8F29"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CBA7191"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7A3A9FB" w14:textId="77777777" w:rsidR="00C626CD" w:rsidRDefault="00C626CD" w:rsidP="00C626CD">
            <w:pPr>
              <w:pStyle w:val="TAC"/>
              <w:rPr>
                <w:rFonts w:cs="Arial"/>
              </w:rPr>
            </w:pPr>
            <w:r>
              <w:rPr>
                <w:rFonts w:cs="Arial"/>
              </w:rPr>
              <w:t>28 or n28</w:t>
            </w:r>
          </w:p>
        </w:tc>
        <w:tc>
          <w:tcPr>
            <w:tcW w:w="2952" w:type="dxa"/>
            <w:tcBorders>
              <w:top w:val="single" w:sz="4" w:space="0" w:color="auto"/>
              <w:left w:val="nil"/>
              <w:bottom w:val="single" w:sz="4" w:space="0" w:color="auto"/>
              <w:right w:val="single" w:sz="4" w:space="0" w:color="auto"/>
            </w:tcBorders>
            <w:vAlign w:val="center"/>
            <w:hideMark/>
          </w:tcPr>
          <w:p w14:paraId="3CBCE803" w14:textId="77777777" w:rsidR="00C626CD" w:rsidRDefault="00C626CD" w:rsidP="00C626CD">
            <w:pPr>
              <w:pStyle w:val="TAC"/>
              <w:rPr>
                <w:rFonts w:cs="Arial"/>
              </w:rPr>
            </w:pPr>
            <w:r>
              <w:rPr>
                <w:rFonts w:eastAsia="Malgun Gothic" w:cs="Arial" w:hint="eastAsia"/>
              </w:rPr>
              <w:t>0.2</w:t>
            </w:r>
          </w:p>
        </w:tc>
      </w:tr>
      <w:tr w:rsidR="00C626CD" w14:paraId="1BC5DF98"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2709EA18"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2665829" w14:textId="77777777" w:rsidR="00C626CD" w:rsidRDefault="00C626CD" w:rsidP="00C626CD">
            <w:pPr>
              <w:pStyle w:val="TAC"/>
              <w:rPr>
                <w:rFonts w:cs="Arial"/>
              </w:rPr>
            </w:pPr>
            <w:r>
              <w:rPr>
                <w:rFonts w:cs="Arial"/>
              </w:rPr>
              <w:t>n78</w:t>
            </w:r>
          </w:p>
        </w:tc>
        <w:tc>
          <w:tcPr>
            <w:tcW w:w="2952" w:type="dxa"/>
            <w:tcBorders>
              <w:top w:val="single" w:sz="4" w:space="0" w:color="auto"/>
              <w:left w:val="nil"/>
              <w:bottom w:val="single" w:sz="4" w:space="0" w:color="auto"/>
              <w:right w:val="single" w:sz="4" w:space="0" w:color="auto"/>
            </w:tcBorders>
            <w:vAlign w:val="center"/>
            <w:hideMark/>
          </w:tcPr>
          <w:p w14:paraId="6B50F4A2" w14:textId="77777777" w:rsidR="00C626CD" w:rsidRDefault="00C626CD" w:rsidP="00C626CD">
            <w:pPr>
              <w:pStyle w:val="TAC"/>
              <w:rPr>
                <w:rFonts w:cs="Arial"/>
              </w:rPr>
            </w:pPr>
            <w:r>
              <w:rPr>
                <w:rFonts w:eastAsia="Malgun Gothic" w:cs="Arial"/>
              </w:rPr>
              <w:t>0.5</w:t>
            </w:r>
          </w:p>
        </w:tc>
      </w:tr>
      <w:tr w:rsidR="00C626CD" w14:paraId="37B3C014"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11F7DB3" w14:textId="77777777" w:rsidR="00C626CD" w:rsidRDefault="00C626CD" w:rsidP="00C626CD">
            <w:pPr>
              <w:pStyle w:val="TAC"/>
              <w:rPr>
                <w:rFonts w:cs="Arial"/>
              </w:rPr>
            </w:pPr>
            <w:r>
              <w:rPr>
                <w:rFonts w:cs="Arial"/>
              </w:rPr>
              <w:t>DC_</w:t>
            </w:r>
            <w:r>
              <w:rPr>
                <w:rFonts w:cs="Arial" w:hint="eastAsia"/>
              </w:rPr>
              <w:t>3-19-21</w:t>
            </w:r>
            <w:r>
              <w:rPr>
                <w:rFonts w:cs="Arial"/>
              </w:rPr>
              <w:t>_</w:t>
            </w: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0025E757" w14:textId="77777777" w:rsidR="00C626CD" w:rsidRDefault="00C626CD" w:rsidP="00C626CD">
            <w:pPr>
              <w:pStyle w:val="TAC"/>
              <w:rPr>
                <w:rFonts w:cs="Arial"/>
              </w:rPr>
            </w:pPr>
            <w:r>
              <w:rPr>
                <w:rFonts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4928A7A2" w14:textId="77777777" w:rsidR="00C626CD" w:rsidRDefault="00C626CD" w:rsidP="00C626CD">
            <w:pPr>
              <w:pStyle w:val="TAC"/>
              <w:rPr>
                <w:rFonts w:cs="Arial"/>
              </w:rPr>
            </w:pPr>
            <w:r>
              <w:rPr>
                <w:rFonts w:cs="Arial"/>
              </w:rPr>
              <w:t>0.3</w:t>
            </w:r>
          </w:p>
        </w:tc>
      </w:tr>
      <w:tr w:rsidR="00C626CD" w14:paraId="4D8B9203"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5DC9969"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7AF5F1F6" w14:textId="77777777" w:rsidR="00C626CD" w:rsidRDefault="00C626CD" w:rsidP="00C626CD">
            <w:pPr>
              <w:pStyle w:val="TAC"/>
              <w:rPr>
                <w:rFonts w:cs="Arial"/>
              </w:rPr>
            </w:pPr>
            <w:r>
              <w:rPr>
                <w:rFonts w:cs="Arial" w:hint="eastAsia"/>
              </w:rPr>
              <w:t>21</w:t>
            </w:r>
          </w:p>
        </w:tc>
        <w:tc>
          <w:tcPr>
            <w:tcW w:w="2952" w:type="dxa"/>
            <w:tcBorders>
              <w:top w:val="single" w:sz="4" w:space="0" w:color="auto"/>
              <w:left w:val="nil"/>
              <w:bottom w:val="single" w:sz="4" w:space="0" w:color="auto"/>
              <w:right w:val="single" w:sz="4" w:space="0" w:color="auto"/>
            </w:tcBorders>
            <w:vAlign w:val="center"/>
            <w:hideMark/>
          </w:tcPr>
          <w:p w14:paraId="485059A3" w14:textId="77777777" w:rsidR="00C626CD" w:rsidRDefault="00C626CD" w:rsidP="00C626CD">
            <w:pPr>
              <w:pStyle w:val="TAC"/>
              <w:rPr>
                <w:rFonts w:cs="Arial"/>
              </w:rPr>
            </w:pPr>
            <w:r>
              <w:rPr>
                <w:rFonts w:cs="Arial"/>
              </w:rPr>
              <w:t>0.5</w:t>
            </w:r>
          </w:p>
        </w:tc>
      </w:tr>
      <w:tr w:rsidR="00C626CD" w14:paraId="7BAA7C8D"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E6D6815"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63EFC84" w14:textId="77777777" w:rsidR="00C626CD" w:rsidRDefault="00C626CD" w:rsidP="00C626CD">
            <w:pPr>
              <w:pStyle w:val="TAC"/>
              <w:rPr>
                <w:rFonts w:cs="Arial"/>
              </w:rPr>
            </w:pP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796A3CC6" w14:textId="77777777" w:rsidR="00C626CD" w:rsidRDefault="00C626CD" w:rsidP="00C626CD">
            <w:pPr>
              <w:pStyle w:val="TAC"/>
              <w:rPr>
                <w:rFonts w:cs="Arial"/>
              </w:rPr>
            </w:pPr>
            <w:r>
              <w:rPr>
                <w:rFonts w:cs="Arial"/>
              </w:rPr>
              <w:t>0.5</w:t>
            </w:r>
          </w:p>
        </w:tc>
      </w:tr>
      <w:tr w:rsidR="00C626CD" w14:paraId="6E06BDAC"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6791A8B" w14:textId="77777777" w:rsidR="00C626CD" w:rsidRDefault="00C626CD" w:rsidP="00C626CD">
            <w:pPr>
              <w:pStyle w:val="TAC"/>
              <w:rPr>
                <w:rFonts w:cs="Arial"/>
              </w:rPr>
            </w:pPr>
            <w:r>
              <w:rPr>
                <w:rFonts w:cs="Arial"/>
              </w:rPr>
              <w:t>DC_</w:t>
            </w:r>
            <w:r>
              <w:rPr>
                <w:rFonts w:cs="Arial" w:hint="eastAsia"/>
              </w:rPr>
              <w:t>3-19-21</w:t>
            </w:r>
            <w:r>
              <w:rPr>
                <w:rFonts w:cs="Arial"/>
              </w:rPr>
              <w:t>_</w:t>
            </w: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7EFC20EE" w14:textId="77777777" w:rsidR="00C626CD" w:rsidRDefault="00C626CD" w:rsidP="00C626CD">
            <w:pPr>
              <w:pStyle w:val="TAC"/>
              <w:rPr>
                <w:rFonts w:cs="Arial"/>
              </w:rPr>
            </w:pPr>
            <w:r>
              <w:rPr>
                <w:rFonts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298853E2" w14:textId="77777777" w:rsidR="00C626CD" w:rsidRDefault="00C626CD" w:rsidP="00C626CD">
            <w:pPr>
              <w:pStyle w:val="TAC"/>
              <w:rPr>
                <w:rFonts w:cs="Arial"/>
              </w:rPr>
            </w:pPr>
            <w:r>
              <w:rPr>
                <w:rFonts w:cs="Arial"/>
              </w:rPr>
              <w:t>0.3</w:t>
            </w:r>
          </w:p>
        </w:tc>
      </w:tr>
      <w:tr w:rsidR="00C626CD" w14:paraId="03DA9467"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13A74EA5"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480DDCB" w14:textId="77777777" w:rsidR="00C626CD" w:rsidRDefault="00C626CD" w:rsidP="00C626CD">
            <w:pPr>
              <w:pStyle w:val="TAC"/>
              <w:rPr>
                <w:rFonts w:cs="Arial"/>
              </w:rPr>
            </w:pPr>
            <w:r>
              <w:rPr>
                <w:rFonts w:cs="Arial" w:hint="eastAsia"/>
              </w:rPr>
              <w:t>21</w:t>
            </w:r>
          </w:p>
        </w:tc>
        <w:tc>
          <w:tcPr>
            <w:tcW w:w="2952" w:type="dxa"/>
            <w:tcBorders>
              <w:top w:val="single" w:sz="4" w:space="0" w:color="auto"/>
              <w:left w:val="nil"/>
              <w:bottom w:val="single" w:sz="4" w:space="0" w:color="auto"/>
              <w:right w:val="single" w:sz="4" w:space="0" w:color="auto"/>
            </w:tcBorders>
            <w:vAlign w:val="center"/>
            <w:hideMark/>
          </w:tcPr>
          <w:p w14:paraId="2EC98406" w14:textId="77777777" w:rsidR="00C626CD" w:rsidRDefault="00C626CD" w:rsidP="00C626CD">
            <w:pPr>
              <w:pStyle w:val="TAC"/>
              <w:rPr>
                <w:rFonts w:cs="Arial"/>
              </w:rPr>
            </w:pPr>
            <w:r>
              <w:rPr>
                <w:rFonts w:cs="Arial"/>
              </w:rPr>
              <w:t>0.5</w:t>
            </w:r>
          </w:p>
        </w:tc>
      </w:tr>
      <w:tr w:rsidR="00C626CD" w14:paraId="524F2402"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37BEC10"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741C07F0" w14:textId="77777777" w:rsidR="00C626CD" w:rsidRDefault="00C626CD" w:rsidP="00C626CD">
            <w:pPr>
              <w:pStyle w:val="TAC"/>
              <w:rPr>
                <w:rFonts w:cs="Arial"/>
              </w:rPr>
            </w:pP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72697234" w14:textId="77777777" w:rsidR="00C626CD" w:rsidRDefault="00C626CD" w:rsidP="00C626CD">
            <w:pPr>
              <w:pStyle w:val="TAC"/>
              <w:rPr>
                <w:rFonts w:cs="Arial"/>
              </w:rPr>
            </w:pPr>
            <w:r>
              <w:rPr>
                <w:rFonts w:cs="Arial"/>
              </w:rPr>
              <w:t>0.5</w:t>
            </w:r>
          </w:p>
        </w:tc>
      </w:tr>
      <w:tr w:rsidR="00C626CD" w14:paraId="3C67CF5D"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412548F4" w14:textId="77777777" w:rsidR="00C626CD" w:rsidRDefault="00C626CD" w:rsidP="00C626CD">
            <w:pPr>
              <w:pStyle w:val="TAC"/>
              <w:rPr>
                <w:rFonts w:cs="Arial"/>
              </w:rPr>
            </w:pPr>
            <w:r>
              <w:rPr>
                <w:rFonts w:cs="Arial"/>
              </w:rPr>
              <w:t>DC_</w:t>
            </w:r>
            <w:r>
              <w:rPr>
                <w:rFonts w:cs="Arial" w:hint="eastAsia"/>
              </w:rPr>
              <w:t>3-19-21</w:t>
            </w:r>
            <w:r>
              <w:rPr>
                <w:rFonts w:cs="Arial"/>
              </w:rPr>
              <w:t>_</w:t>
            </w:r>
            <w:r>
              <w:rPr>
                <w:rFonts w:cs="Arial" w:hint="eastAsia"/>
              </w:rPr>
              <w:t>n79</w:t>
            </w:r>
          </w:p>
        </w:tc>
        <w:tc>
          <w:tcPr>
            <w:tcW w:w="2952" w:type="dxa"/>
            <w:tcBorders>
              <w:top w:val="single" w:sz="4" w:space="0" w:color="auto"/>
              <w:left w:val="nil"/>
              <w:bottom w:val="single" w:sz="4" w:space="0" w:color="auto"/>
              <w:right w:val="single" w:sz="4" w:space="0" w:color="auto"/>
            </w:tcBorders>
            <w:vAlign w:val="center"/>
            <w:hideMark/>
          </w:tcPr>
          <w:p w14:paraId="4E6C8584" w14:textId="77777777" w:rsidR="00C626CD" w:rsidRDefault="00C626CD" w:rsidP="00C626CD">
            <w:pPr>
              <w:pStyle w:val="TAC"/>
              <w:rPr>
                <w:rFonts w:cs="Arial"/>
              </w:rPr>
            </w:pPr>
            <w:r>
              <w:rPr>
                <w:rFonts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344B00BB" w14:textId="77777777" w:rsidR="00C626CD" w:rsidRDefault="00C626CD" w:rsidP="00C626CD">
            <w:pPr>
              <w:pStyle w:val="TAC"/>
              <w:rPr>
                <w:rFonts w:cs="Arial"/>
              </w:rPr>
            </w:pPr>
            <w:r>
              <w:rPr>
                <w:rFonts w:cs="Arial"/>
              </w:rPr>
              <w:t>0.3</w:t>
            </w:r>
          </w:p>
        </w:tc>
      </w:tr>
      <w:tr w:rsidR="00C626CD" w14:paraId="7C582B59"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58AFCEC"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7015D747" w14:textId="77777777" w:rsidR="00C626CD" w:rsidRDefault="00C626CD" w:rsidP="00C626CD">
            <w:pPr>
              <w:pStyle w:val="TAC"/>
              <w:rPr>
                <w:rFonts w:cs="Arial"/>
              </w:rPr>
            </w:pPr>
            <w:r>
              <w:rPr>
                <w:rFonts w:cs="Arial" w:hint="eastAsia"/>
              </w:rPr>
              <w:t>21</w:t>
            </w:r>
          </w:p>
        </w:tc>
        <w:tc>
          <w:tcPr>
            <w:tcW w:w="2952" w:type="dxa"/>
            <w:tcBorders>
              <w:top w:val="single" w:sz="4" w:space="0" w:color="auto"/>
              <w:left w:val="nil"/>
              <w:bottom w:val="single" w:sz="4" w:space="0" w:color="auto"/>
              <w:right w:val="single" w:sz="4" w:space="0" w:color="auto"/>
            </w:tcBorders>
            <w:vAlign w:val="center"/>
            <w:hideMark/>
          </w:tcPr>
          <w:p w14:paraId="10F0AE37" w14:textId="77777777" w:rsidR="00C626CD" w:rsidRDefault="00C626CD" w:rsidP="00C626CD">
            <w:pPr>
              <w:pStyle w:val="TAC"/>
              <w:rPr>
                <w:rFonts w:cs="Arial"/>
              </w:rPr>
            </w:pPr>
            <w:r>
              <w:rPr>
                <w:rFonts w:cs="Arial"/>
              </w:rPr>
              <w:t>0.5</w:t>
            </w:r>
          </w:p>
        </w:tc>
      </w:tr>
      <w:tr w:rsidR="00C626CD" w14:paraId="72852B2F"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D83FE73" w14:textId="77777777" w:rsidR="00C626CD" w:rsidRDefault="00C626CD" w:rsidP="00C626CD">
            <w:pPr>
              <w:pStyle w:val="TAC"/>
              <w:rPr>
                <w:rFonts w:cs="Arial"/>
              </w:rPr>
            </w:pPr>
            <w:r>
              <w:rPr>
                <w:rFonts w:cs="Arial"/>
              </w:rPr>
              <w:t>DC_</w:t>
            </w:r>
            <w:r>
              <w:rPr>
                <w:rFonts w:cs="Arial" w:hint="eastAsia"/>
              </w:rPr>
              <w:t>3-19-</w:t>
            </w:r>
            <w:r>
              <w:rPr>
                <w:rFonts w:cs="Arial"/>
              </w:rPr>
              <w:t>42_</w:t>
            </w: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2BC56B34" w14:textId="77777777" w:rsidR="00C626CD" w:rsidRDefault="00C626CD" w:rsidP="00C626CD">
            <w:pPr>
              <w:pStyle w:val="TAC"/>
              <w:rPr>
                <w:rFonts w:cs="Arial"/>
              </w:rPr>
            </w:pPr>
            <w:r>
              <w:rPr>
                <w:rFonts w:cs="Arial"/>
              </w:rPr>
              <w:t>3</w:t>
            </w:r>
          </w:p>
        </w:tc>
        <w:tc>
          <w:tcPr>
            <w:tcW w:w="2952" w:type="dxa"/>
            <w:tcBorders>
              <w:top w:val="single" w:sz="4" w:space="0" w:color="auto"/>
              <w:left w:val="nil"/>
              <w:bottom w:val="single" w:sz="4" w:space="0" w:color="auto"/>
              <w:right w:val="single" w:sz="4" w:space="0" w:color="auto"/>
            </w:tcBorders>
            <w:vAlign w:val="center"/>
            <w:hideMark/>
          </w:tcPr>
          <w:p w14:paraId="4FAE732B" w14:textId="77777777" w:rsidR="00C626CD" w:rsidRDefault="00C626CD" w:rsidP="00C626CD">
            <w:pPr>
              <w:pStyle w:val="TAC"/>
              <w:rPr>
                <w:rFonts w:cs="Arial"/>
              </w:rPr>
            </w:pPr>
            <w:r>
              <w:rPr>
                <w:rFonts w:cs="Arial" w:hint="eastAsia"/>
              </w:rPr>
              <w:t>0.2</w:t>
            </w:r>
          </w:p>
        </w:tc>
      </w:tr>
      <w:tr w:rsidR="00C626CD" w14:paraId="4E7E5AAC"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9D69FDC"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39BFA971"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08D42AE5" w14:textId="77777777" w:rsidR="00C626CD" w:rsidRDefault="00C626CD" w:rsidP="00C626CD">
            <w:pPr>
              <w:pStyle w:val="TAC"/>
              <w:rPr>
                <w:rFonts w:cs="Arial"/>
              </w:rPr>
            </w:pPr>
            <w:r>
              <w:rPr>
                <w:rFonts w:cs="Arial" w:hint="eastAsia"/>
              </w:rPr>
              <w:t>0.5</w:t>
            </w:r>
          </w:p>
        </w:tc>
      </w:tr>
      <w:tr w:rsidR="00C626CD" w14:paraId="207B6CD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0695D43"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52BB8F1" w14:textId="77777777" w:rsidR="00C626CD" w:rsidRDefault="00C626CD" w:rsidP="00C626CD">
            <w:pPr>
              <w:pStyle w:val="TAC"/>
              <w:rPr>
                <w:rFonts w:cs="Arial"/>
              </w:rPr>
            </w:pPr>
            <w:r>
              <w:rPr>
                <w:rFonts w:cs="Arial"/>
              </w:rPr>
              <w:t>n77</w:t>
            </w:r>
          </w:p>
        </w:tc>
        <w:tc>
          <w:tcPr>
            <w:tcW w:w="2952" w:type="dxa"/>
            <w:tcBorders>
              <w:top w:val="single" w:sz="4" w:space="0" w:color="auto"/>
              <w:left w:val="nil"/>
              <w:bottom w:val="single" w:sz="4" w:space="0" w:color="auto"/>
              <w:right w:val="single" w:sz="4" w:space="0" w:color="auto"/>
            </w:tcBorders>
            <w:vAlign w:val="center"/>
            <w:hideMark/>
          </w:tcPr>
          <w:p w14:paraId="3962DB14" w14:textId="77777777" w:rsidR="00C626CD" w:rsidRDefault="00C626CD" w:rsidP="00C626CD">
            <w:pPr>
              <w:pStyle w:val="TAC"/>
              <w:rPr>
                <w:rFonts w:cs="Arial"/>
              </w:rPr>
            </w:pPr>
            <w:r>
              <w:rPr>
                <w:rFonts w:cs="Arial" w:hint="eastAsia"/>
              </w:rPr>
              <w:t>0.5</w:t>
            </w:r>
          </w:p>
        </w:tc>
      </w:tr>
      <w:tr w:rsidR="00C626CD" w14:paraId="066C29FE"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3A0ABD55" w14:textId="77777777" w:rsidR="00C626CD" w:rsidRDefault="00C626CD" w:rsidP="00C626CD">
            <w:pPr>
              <w:pStyle w:val="TAC"/>
              <w:rPr>
                <w:rFonts w:cs="Arial"/>
              </w:rPr>
            </w:pPr>
            <w:r w:rsidRPr="002809CD">
              <w:rPr>
                <w:rFonts w:cs="Arial"/>
              </w:rPr>
              <w:t>DC_</w:t>
            </w:r>
            <w:r w:rsidRPr="002809CD">
              <w:rPr>
                <w:rFonts w:cs="Arial" w:hint="eastAsia"/>
              </w:rPr>
              <w:t>3-19-</w:t>
            </w:r>
            <w:r w:rsidRPr="002809CD">
              <w:rPr>
                <w:rFonts w:cs="Arial"/>
              </w:rPr>
              <w:t>42_</w:t>
            </w:r>
            <w:r w:rsidRPr="002809CD">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490E482F" w14:textId="6EC84ADA" w:rsidR="00C626CD" w:rsidRDefault="00C626CD" w:rsidP="00C626CD">
            <w:pPr>
              <w:pStyle w:val="TAC"/>
              <w:rPr>
                <w:rFonts w:cs="Arial"/>
              </w:rPr>
            </w:pPr>
            <w:r>
              <w:rPr>
                <w:rFonts w:cs="Arial"/>
              </w:rPr>
              <w:t>3</w:t>
            </w:r>
          </w:p>
        </w:tc>
        <w:tc>
          <w:tcPr>
            <w:tcW w:w="2952" w:type="dxa"/>
            <w:tcBorders>
              <w:top w:val="single" w:sz="4" w:space="0" w:color="auto"/>
              <w:left w:val="nil"/>
              <w:bottom w:val="single" w:sz="4" w:space="0" w:color="auto"/>
              <w:right w:val="single" w:sz="4" w:space="0" w:color="auto"/>
            </w:tcBorders>
            <w:vAlign w:val="center"/>
            <w:hideMark/>
          </w:tcPr>
          <w:p w14:paraId="43F418E7" w14:textId="77777777" w:rsidR="00C626CD" w:rsidRDefault="00C626CD" w:rsidP="00C626CD">
            <w:pPr>
              <w:pStyle w:val="TAC"/>
              <w:rPr>
                <w:rFonts w:cs="Arial"/>
              </w:rPr>
            </w:pPr>
            <w:r>
              <w:rPr>
                <w:rFonts w:cs="Arial" w:hint="eastAsia"/>
              </w:rPr>
              <w:t>0.2</w:t>
            </w:r>
          </w:p>
        </w:tc>
      </w:tr>
      <w:tr w:rsidR="00C626CD" w14:paraId="70BD92AB"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E93A11A"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00986C9E" w14:textId="14EC7174" w:rsidR="00C626CD" w:rsidRDefault="00C626CD" w:rsidP="00C626CD">
            <w:pPr>
              <w:pStyle w:val="TAC"/>
              <w:rPr>
                <w:rFonts w:cs="Arial"/>
              </w:rPr>
            </w:pPr>
            <w:r>
              <w:rPr>
                <w:rFonts w:cs="Arial"/>
              </w:rPr>
              <w:t>42</w:t>
            </w:r>
          </w:p>
        </w:tc>
        <w:tc>
          <w:tcPr>
            <w:tcW w:w="2952" w:type="dxa"/>
            <w:tcBorders>
              <w:top w:val="single" w:sz="4" w:space="0" w:color="auto"/>
              <w:left w:val="nil"/>
              <w:bottom w:val="single" w:sz="4" w:space="0" w:color="auto"/>
              <w:right w:val="single" w:sz="4" w:space="0" w:color="auto"/>
            </w:tcBorders>
            <w:vAlign w:val="center"/>
            <w:hideMark/>
          </w:tcPr>
          <w:p w14:paraId="728B9AC6" w14:textId="77777777" w:rsidR="00C626CD" w:rsidRDefault="00C626CD" w:rsidP="00C626CD">
            <w:pPr>
              <w:pStyle w:val="TAC"/>
              <w:rPr>
                <w:rFonts w:cs="Arial"/>
              </w:rPr>
            </w:pPr>
            <w:r>
              <w:rPr>
                <w:rFonts w:cs="Arial" w:hint="eastAsia"/>
              </w:rPr>
              <w:t>0.5</w:t>
            </w:r>
          </w:p>
        </w:tc>
      </w:tr>
      <w:tr w:rsidR="00C626CD" w14:paraId="6F10081D"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3B08F5A"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7783276" w14:textId="4DC9241D" w:rsidR="00C626CD" w:rsidRDefault="00C626CD" w:rsidP="00C626CD">
            <w:pPr>
              <w:pStyle w:val="TAC"/>
              <w:rPr>
                <w:rFonts w:cs="Arial"/>
              </w:rPr>
            </w:pPr>
            <w:r>
              <w:rPr>
                <w:rFonts w:cs="Arial"/>
              </w:rPr>
              <w:t>n78</w:t>
            </w:r>
          </w:p>
        </w:tc>
        <w:tc>
          <w:tcPr>
            <w:tcW w:w="2952" w:type="dxa"/>
            <w:tcBorders>
              <w:top w:val="single" w:sz="4" w:space="0" w:color="auto"/>
              <w:left w:val="nil"/>
              <w:bottom w:val="single" w:sz="4" w:space="0" w:color="auto"/>
              <w:right w:val="single" w:sz="4" w:space="0" w:color="auto"/>
            </w:tcBorders>
            <w:vAlign w:val="center"/>
            <w:hideMark/>
          </w:tcPr>
          <w:p w14:paraId="79348645" w14:textId="77777777" w:rsidR="00C626CD" w:rsidRDefault="00C626CD" w:rsidP="00C626CD">
            <w:pPr>
              <w:pStyle w:val="TAC"/>
              <w:rPr>
                <w:rFonts w:cs="Arial"/>
              </w:rPr>
            </w:pPr>
            <w:r>
              <w:rPr>
                <w:rFonts w:cs="Arial" w:hint="eastAsia"/>
              </w:rPr>
              <w:t>0.5</w:t>
            </w:r>
          </w:p>
        </w:tc>
      </w:tr>
      <w:tr w:rsidR="00C626CD" w14:paraId="6F1A1125"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51434E6" w14:textId="77777777" w:rsidR="00C626CD" w:rsidRDefault="00C626CD" w:rsidP="00C626CD">
            <w:pPr>
              <w:pStyle w:val="TAC"/>
              <w:rPr>
                <w:rFonts w:cs="Arial"/>
              </w:rPr>
            </w:pPr>
            <w:r>
              <w:rPr>
                <w:rFonts w:cs="Arial"/>
              </w:rPr>
              <w:t>DC_</w:t>
            </w:r>
            <w:r>
              <w:rPr>
                <w:rFonts w:cs="Arial" w:hint="eastAsia"/>
              </w:rPr>
              <w:t>3-19-</w:t>
            </w:r>
            <w:r>
              <w:rPr>
                <w:rFonts w:cs="Arial"/>
              </w:rPr>
              <w:t>42_</w:t>
            </w:r>
            <w:r>
              <w:rPr>
                <w:rFonts w:cs="Arial" w:hint="eastAsia"/>
              </w:rPr>
              <w:t>n79</w:t>
            </w:r>
          </w:p>
        </w:tc>
        <w:tc>
          <w:tcPr>
            <w:tcW w:w="2952" w:type="dxa"/>
            <w:tcBorders>
              <w:top w:val="single" w:sz="4" w:space="0" w:color="auto"/>
              <w:left w:val="nil"/>
              <w:bottom w:val="single" w:sz="4" w:space="0" w:color="auto"/>
              <w:right w:val="single" w:sz="4" w:space="0" w:color="auto"/>
            </w:tcBorders>
            <w:vAlign w:val="center"/>
            <w:hideMark/>
          </w:tcPr>
          <w:p w14:paraId="033E38D8" w14:textId="77777777" w:rsidR="00C626CD" w:rsidRDefault="00C626CD" w:rsidP="00C626CD">
            <w:pPr>
              <w:pStyle w:val="TAC"/>
              <w:rPr>
                <w:rFonts w:cs="Arial"/>
              </w:rPr>
            </w:pPr>
            <w:r>
              <w:rPr>
                <w:rFonts w:cs="Arial"/>
              </w:rPr>
              <w:t>3</w:t>
            </w:r>
          </w:p>
        </w:tc>
        <w:tc>
          <w:tcPr>
            <w:tcW w:w="2952" w:type="dxa"/>
            <w:tcBorders>
              <w:top w:val="single" w:sz="4" w:space="0" w:color="auto"/>
              <w:left w:val="nil"/>
              <w:bottom w:val="single" w:sz="4" w:space="0" w:color="auto"/>
              <w:right w:val="single" w:sz="4" w:space="0" w:color="auto"/>
            </w:tcBorders>
            <w:vAlign w:val="center"/>
            <w:hideMark/>
          </w:tcPr>
          <w:p w14:paraId="05176F6B" w14:textId="77777777" w:rsidR="00C626CD" w:rsidRDefault="00C626CD" w:rsidP="00C626CD">
            <w:pPr>
              <w:pStyle w:val="TAC"/>
              <w:rPr>
                <w:rFonts w:cs="Arial"/>
              </w:rPr>
            </w:pPr>
            <w:r>
              <w:rPr>
                <w:rFonts w:cs="Arial" w:hint="eastAsia"/>
              </w:rPr>
              <w:t>0.2</w:t>
            </w:r>
          </w:p>
        </w:tc>
      </w:tr>
      <w:tr w:rsidR="00C626CD" w14:paraId="48827C9F"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610AEE5"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912587D"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2FD99053" w14:textId="77777777" w:rsidR="00C626CD" w:rsidRDefault="00C626CD" w:rsidP="00C626CD">
            <w:pPr>
              <w:pStyle w:val="TAC"/>
              <w:rPr>
                <w:rFonts w:cs="Arial"/>
              </w:rPr>
            </w:pPr>
            <w:r>
              <w:rPr>
                <w:rFonts w:cs="Arial" w:hint="eastAsia"/>
              </w:rPr>
              <w:t>0.5</w:t>
            </w:r>
          </w:p>
        </w:tc>
      </w:tr>
      <w:tr w:rsidR="00C626CD" w14:paraId="475F706B"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0F3A9A4" w14:textId="77777777" w:rsidR="00C626CD" w:rsidRDefault="00C626CD" w:rsidP="00C626CD">
            <w:pPr>
              <w:pStyle w:val="TAC"/>
            </w:pPr>
            <w:r>
              <w:rPr>
                <w:rFonts w:eastAsia="Malgun Gothic" w:cs="Arial" w:hint="eastAsia"/>
              </w:rPr>
              <w:t>DC_3-</w:t>
            </w:r>
            <w:r>
              <w:rPr>
                <w:rFonts w:eastAsia="Malgun Gothic" w:cs="Arial"/>
              </w:rPr>
              <w:t>20_n28-n78</w:t>
            </w:r>
          </w:p>
        </w:tc>
        <w:tc>
          <w:tcPr>
            <w:tcW w:w="2952" w:type="dxa"/>
            <w:tcBorders>
              <w:top w:val="single" w:sz="4" w:space="0" w:color="auto"/>
              <w:left w:val="nil"/>
              <w:bottom w:val="single" w:sz="4" w:space="0" w:color="auto"/>
              <w:right w:val="single" w:sz="4" w:space="0" w:color="auto"/>
            </w:tcBorders>
            <w:vAlign w:val="center"/>
            <w:hideMark/>
          </w:tcPr>
          <w:p w14:paraId="2EBFD62A" w14:textId="77777777" w:rsidR="00C626CD" w:rsidRDefault="00C626CD" w:rsidP="00C626CD">
            <w:pPr>
              <w:pStyle w:val="TAC"/>
              <w:rPr>
                <w:rFonts w:cs="Arial"/>
              </w:rPr>
            </w:pPr>
            <w:r>
              <w:rPr>
                <w:rFonts w:cs="Arial"/>
              </w:rPr>
              <w:t>3</w:t>
            </w:r>
          </w:p>
        </w:tc>
        <w:tc>
          <w:tcPr>
            <w:tcW w:w="2952" w:type="dxa"/>
            <w:tcBorders>
              <w:top w:val="single" w:sz="4" w:space="0" w:color="auto"/>
              <w:left w:val="nil"/>
              <w:bottom w:val="single" w:sz="4" w:space="0" w:color="auto"/>
              <w:right w:val="single" w:sz="4" w:space="0" w:color="auto"/>
            </w:tcBorders>
            <w:hideMark/>
          </w:tcPr>
          <w:p w14:paraId="1087DE14" w14:textId="77777777" w:rsidR="00C626CD" w:rsidRDefault="00C626CD" w:rsidP="00C626CD">
            <w:pPr>
              <w:pStyle w:val="TAC"/>
              <w:rPr>
                <w:rFonts w:cs="Arial"/>
              </w:rPr>
            </w:pPr>
            <w:r>
              <w:rPr>
                <w:rFonts w:eastAsia="Malgun Gothic" w:cs="Arial"/>
              </w:rPr>
              <w:t>0.2</w:t>
            </w:r>
          </w:p>
        </w:tc>
      </w:tr>
      <w:tr w:rsidR="00C626CD" w14:paraId="372A0C6B"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36899D4"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4EE23581" w14:textId="77777777" w:rsidR="00C626CD" w:rsidRDefault="00C626CD" w:rsidP="00C626CD">
            <w:pPr>
              <w:pStyle w:val="TAC"/>
              <w:rPr>
                <w:rFonts w:cs="Arial"/>
              </w:rPr>
            </w:pPr>
            <w:r>
              <w:rPr>
                <w:rFonts w:cs="Arial"/>
              </w:rPr>
              <w:t>20</w:t>
            </w:r>
          </w:p>
        </w:tc>
        <w:tc>
          <w:tcPr>
            <w:tcW w:w="2952" w:type="dxa"/>
            <w:tcBorders>
              <w:top w:val="single" w:sz="4" w:space="0" w:color="auto"/>
              <w:left w:val="nil"/>
              <w:bottom w:val="single" w:sz="4" w:space="0" w:color="auto"/>
              <w:right w:val="single" w:sz="4" w:space="0" w:color="auto"/>
            </w:tcBorders>
            <w:hideMark/>
          </w:tcPr>
          <w:p w14:paraId="572B6762" w14:textId="77777777" w:rsidR="00C626CD" w:rsidRDefault="00C626CD" w:rsidP="00C626CD">
            <w:pPr>
              <w:pStyle w:val="TAC"/>
              <w:rPr>
                <w:rFonts w:cs="Arial"/>
              </w:rPr>
            </w:pPr>
            <w:r>
              <w:rPr>
                <w:rFonts w:eastAsia="Malgun Gothic" w:cs="Arial" w:hint="eastAsia"/>
              </w:rPr>
              <w:t>0.2</w:t>
            </w:r>
          </w:p>
        </w:tc>
      </w:tr>
      <w:tr w:rsidR="00C626CD" w14:paraId="329B8C08"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32B3B56"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0C90439D" w14:textId="77777777" w:rsidR="00C626CD" w:rsidRDefault="00C626CD" w:rsidP="00C626CD">
            <w:pPr>
              <w:pStyle w:val="TAC"/>
              <w:rPr>
                <w:rFonts w:cs="Arial"/>
              </w:rPr>
            </w:pPr>
            <w:r>
              <w:rPr>
                <w:rFonts w:cs="Arial"/>
              </w:rPr>
              <w:t>n28</w:t>
            </w:r>
          </w:p>
        </w:tc>
        <w:tc>
          <w:tcPr>
            <w:tcW w:w="2952" w:type="dxa"/>
            <w:tcBorders>
              <w:top w:val="single" w:sz="4" w:space="0" w:color="auto"/>
              <w:left w:val="nil"/>
              <w:bottom w:val="single" w:sz="4" w:space="0" w:color="auto"/>
              <w:right w:val="single" w:sz="4" w:space="0" w:color="auto"/>
            </w:tcBorders>
            <w:hideMark/>
          </w:tcPr>
          <w:p w14:paraId="157E8AB2" w14:textId="77777777" w:rsidR="00C626CD" w:rsidRDefault="00C626CD" w:rsidP="00C626CD">
            <w:pPr>
              <w:pStyle w:val="TAC"/>
              <w:rPr>
                <w:rFonts w:cs="Arial"/>
              </w:rPr>
            </w:pPr>
            <w:r>
              <w:rPr>
                <w:rFonts w:eastAsia="Malgun Gothic" w:cs="Arial" w:hint="eastAsia"/>
              </w:rPr>
              <w:t>0.2</w:t>
            </w:r>
          </w:p>
        </w:tc>
      </w:tr>
      <w:tr w:rsidR="00C626CD" w14:paraId="241516CC"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1457DFAF" w14:textId="77777777" w:rsidR="00C626CD" w:rsidRDefault="00C626CD" w:rsidP="00C626CD">
            <w:pPr>
              <w:pStyle w:val="TAC"/>
              <w:rPr>
                <w:szCs w:val="18"/>
              </w:rPr>
            </w:pPr>
          </w:p>
        </w:tc>
        <w:tc>
          <w:tcPr>
            <w:tcW w:w="2952" w:type="dxa"/>
            <w:tcBorders>
              <w:top w:val="single" w:sz="4" w:space="0" w:color="auto"/>
              <w:left w:val="nil"/>
              <w:bottom w:val="single" w:sz="4" w:space="0" w:color="auto"/>
              <w:right w:val="single" w:sz="4" w:space="0" w:color="auto"/>
            </w:tcBorders>
            <w:vAlign w:val="center"/>
            <w:hideMark/>
          </w:tcPr>
          <w:p w14:paraId="0A2CE8B6" w14:textId="77777777" w:rsidR="00C626CD" w:rsidRDefault="00C626CD" w:rsidP="00C626CD">
            <w:pPr>
              <w:pStyle w:val="TAC"/>
              <w:rPr>
                <w:rFonts w:cs="Arial"/>
              </w:rPr>
            </w:pPr>
            <w:r>
              <w:rPr>
                <w:rFonts w:cs="Arial"/>
              </w:rPr>
              <w:t>n78</w:t>
            </w:r>
          </w:p>
        </w:tc>
        <w:tc>
          <w:tcPr>
            <w:tcW w:w="2952" w:type="dxa"/>
            <w:tcBorders>
              <w:top w:val="single" w:sz="4" w:space="0" w:color="auto"/>
              <w:left w:val="nil"/>
              <w:bottom w:val="single" w:sz="4" w:space="0" w:color="auto"/>
              <w:right w:val="single" w:sz="4" w:space="0" w:color="auto"/>
            </w:tcBorders>
            <w:hideMark/>
          </w:tcPr>
          <w:p w14:paraId="77E84111" w14:textId="77777777" w:rsidR="00C626CD" w:rsidRDefault="00C626CD" w:rsidP="00C626CD">
            <w:pPr>
              <w:pStyle w:val="TAC"/>
              <w:rPr>
                <w:rFonts w:cs="Arial"/>
              </w:rPr>
            </w:pPr>
            <w:r>
              <w:rPr>
                <w:rFonts w:eastAsia="Malgun Gothic" w:cs="Arial"/>
              </w:rPr>
              <w:t>0.5</w:t>
            </w:r>
          </w:p>
        </w:tc>
      </w:tr>
      <w:tr w:rsidR="00C626CD" w14:paraId="255CCA95"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818600F" w14:textId="77777777" w:rsidR="00C626CD" w:rsidRDefault="00C626CD" w:rsidP="00C626CD">
            <w:pPr>
              <w:pStyle w:val="TAC"/>
              <w:rPr>
                <w:rFonts w:cs="Arial"/>
              </w:rPr>
            </w:pPr>
            <w:r>
              <w:t>DC_3-21-42_n77</w:t>
            </w:r>
          </w:p>
        </w:tc>
        <w:tc>
          <w:tcPr>
            <w:tcW w:w="2952" w:type="dxa"/>
            <w:tcBorders>
              <w:top w:val="single" w:sz="4" w:space="0" w:color="auto"/>
              <w:left w:val="nil"/>
              <w:bottom w:val="single" w:sz="4" w:space="0" w:color="auto"/>
              <w:right w:val="single" w:sz="4" w:space="0" w:color="auto"/>
            </w:tcBorders>
            <w:vAlign w:val="center"/>
            <w:hideMark/>
          </w:tcPr>
          <w:p w14:paraId="3A29F205" w14:textId="77777777" w:rsidR="00C626CD" w:rsidRDefault="00C626CD" w:rsidP="00C626CD">
            <w:pPr>
              <w:pStyle w:val="TAC"/>
              <w:rPr>
                <w:rFonts w:cs="Arial"/>
              </w:rPr>
            </w:pPr>
            <w:r>
              <w:rPr>
                <w:rFonts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76368A19" w14:textId="77777777" w:rsidR="00C626CD" w:rsidRDefault="00C626CD" w:rsidP="00C626CD">
            <w:pPr>
              <w:pStyle w:val="TAC"/>
              <w:rPr>
                <w:rFonts w:cs="Arial"/>
              </w:rPr>
            </w:pPr>
            <w:r>
              <w:rPr>
                <w:rFonts w:cs="Arial" w:hint="eastAsia"/>
              </w:rPr>
              <w:t>0.3</w:t>
            </w:r>
          </w:p>
        </w:tc>
      </w:tr>
      <w:tr w:rsidR="00C626CD" w14:paraId="4D13713B"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3D48660"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3B33FF52" w14:textId="77777777" w:rsidR="00C626CD" w:rsidRDefault="00C626CD" w:rsidP="00C626CD">
            <w:pPr>
              <w:pStyle w:val="TAC"/>
              <w:rPr>
                <w:rFonts w:cs="Arial"/>
              </w:rPr>
            </w:pPr>
            <w:r>
              <w:rPr>
                <w:rFonts w:cs="Arial" w:hint="eastAsia"/>
              </w:rPr>
              <w:t>21</w:t>
            </w:r>
          </w:p>
        </w:tc>
        <w:tc>
          <w:tcPr>
            <w:tcW w:w="2952" w:type="dxa"/>
            <w:tcBorders>
              <w:top w:val="single" w:sz="4" w:space="0" w:color="auto"/>
              <w:left w:val="nil"/>
              <w:bottom w:val="single" w:sz="4" w:space="0" w:color="auto"/>
              <w:right w:val="single" w:sz="4" w:space="0" w:color="auto"/>
            </w:tcBorders>
            <w:vAlign w:val="center"/>
            <w:hideMark/>
          </w:tcPr>
          <w:p w14:paraId="54D6BCBD" w14:textId="77777777" w:rsidR="00C626CD" w:rsidRDefault="00C626CD" w:rsidP="00C626CD">
            <w:pPr>
              <w:pStyle w:val="TAC"/>
              <w:rPr>
                <w:rFonts w:cs="Arial"/>
              </w:rPr>
            </w:pPr>
            <w:r>
              <w:rPr>
                <w:rFonts w:cs="Arial"/>
              </w:rPr>
              <w:t>0</w:t>
            </w:r>
            <w:r>
              <w:rPr>
                <w:rFonts w:cs="Arial" w:hint="eastAsia"/>
              </w:rPr>
              <w:t>.5</w:t>
            </w:r>
          </w:p>
        </w:tc>
      </w:tr>
      <w:tr w:rsidR="00C626CD" w14:paraId="2FC39468"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DEBC4B7"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8E689FA"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1F48326F" w14:textId="77777777" w:rsidR="00C626CD" w:rsidRDefault="00C626CD" w:rsidP="00C626CD">
            <w:pPr>
              <w:pStyle w:val="TAC"/>
              <w:rPr>
                <w:rFonts w:cs="Arial"/>
              </w:rPr>
            </w:pPr>
            <w:r>
              <w:rPr>
                <w:rFonts w:cs="Arial"/>
              </w:rPr>
              <w:t>0</w:t>
            </w:r>
            <w:r>
              <w:rPr>
                <w:rFonts w:cs="Arial" w:hint="eastAsia"/>
              </w:rPr>
              <w:t>.5</w:t>
            </w:r>
          </w:p>
        </w:tc>
      </w:tr>
      <w:tr w:rsidR="00C626CD" w14:paraId="7E427A9B"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D212994"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7C44FDC3" w14:textId="77777777" w:rsidR="00C626CD" w:rsidRDefault="00C626CD" w:rsidP="00C626CD">
            <w:pPr>
              <w:pStyle w:val="TAC"/>
              <w:rPr>
                <w:rFonts w:cs="Arial"/>
              </w:rPr>
            </w:pP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7DC80A5D" w14:textId="77777777" w:rsidR="00C626CD" w:rsidRDefault="00C626CD" w:rsidP="00C626CD">
            <w:pPr>
              <w:pStyle w:val="TAC"/>
              <w:rPr>
                <w:rFonts w:cs="Arial"/>
              </w:rPr>
            </w:pPr>
            <w:r>
              <w:rPr>
                <w:rFonts w:cs="Arial" w:hint="eastAsia"/>
              </w:rPr>
              <w:t>0.5</w:t>
            </w:r>
          </w:p>
        </w:tc>
      </w:tr>
      <w:tr w:rsidR="00C626CD" w14:paraId="51168837"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7669101" w14:textId="77777777" w:rsidR="00C626CD" w:rsidRDefault="00C626CD" w:rsidP="00C626CD">
            <w:pPr>
              <w:pStyle w:val="TAC"/>
              <w:rPr>
                <w:rFonts w:cs="Arial"/>
              </w:rPr>
            </w:pPr>
            <w:r>
              <w:rPr>
                <w:rFonts w:cs="Arial" w:hint="eastAsia"/>
              </w:rPr>
              <w:t>DC</w:t>
            </w:r>
            <w:r>
              <w:rPr>
                <w:rFonts w:cs="Arial"/>
              </w:rPr>
              <w:t>_</w:t>
            </w:r>
            <w:r>
              <w:rPr>
                <w:rFonts w:cs="Arial" w:hint="eastAsia"/>
              </w:rPr>
              <w:t>3-21-42</w:t>
            </w:r>
            <w:r>
              <w:rPr>
                <w:rFonts w:cs="Arial"/>
              </w:rPr>
              <w:t>_</w:t>
            </w: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14D5C794" w14:textId="77777777" w:rsidR="00C626CD" w:rsidRDefault="00C626CD" w:rsidP="00C626CD">
            <w:pPr>
              <w:pStyle w:val="TAC"/>
              <w:rPr>
                <w:rFonts w:cs="Arial"/>
              </w:rPr>
            </w:pPr>
            <w:r>
              <w:rPr>
                <w:rFonts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6856480A" w14:textId="77777777" w:rsidR="00C626CD" w:rsidRDefault="00C626CD" w:rsidP="00C626CD">
            <w:pPr>
              <w:pStyle w:val="TAC"/>
              <w:rPr>
                <w:rFonts w:cs="Arial"/>
              </w:rPr>
            </w:pPr>
            <w:r>
              <w:rPr>
                <w:rFonts w:cs="Arial" w:hint="eastAsia"/>
              </w:rPr>
              <w:t>0.3</w:t>
            </w:r>
          </w:p>
        </w:tc>
      </w:tr>
      <w:tr w:rsidR="00C626CD" w14:paraId="79F768B0"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87484FD"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91EC409" w14:textId="77777777" w:rsidR="00C626CD" w:rsidRDefault="00C626CD" w:rsidP="00C626CD">
            <w:pPr>
              <w:pStyle w:val="TAC"/>
              <w:rPr>
                <w:rFonts w:cs="Arial"/>
              </w:rPr>
            </w:pPr>
            <w:r>
              <w:rPr>
                <w:rFonts w:cs="Arial" w:hint="eastAsia"/>
              </w:rPr>
              <w:t>21</w:t>
            </w:r>
          </w:p>
        </w:tc>
        <w:tc>
          <w:tcPr>
            <w:tcW w:w="2952" w:type="dxa"/>
            <w:tcBorders>
              <w:top w:val="single" w:sz="4" w:space="0" w:color="auto"/>
              <w:left w:val="nil"/>
              <w:bottom w:val="single" w:sz="4" w:space="0" w:color="auto"/>
              <w:right w:val="single" w:sz="4" w:space="0" w:color="auto"/>
            </w:tcBorders>
            <w:vAlign w:val="center"/>
            <w:hideMark/>
          </w:tcPr>
          <w:p w14:paraId="0C537D37" w14:textId="77777777" w:rsidR="00C626CD" w:rsidRDefault="00C626CD" w:rsidP="00C626CD">
            <w:pPr>
              <w:pStyle w:val="TAC"/>
              <w:rPr>
                <w:rFonts w:cs="Arial"/>
              </w:rPr>
            </w:pPr>
            <w:r>
              <w:rPr>
                <w:rFonts w:cs="Arial"/>
              </w:rPr>
              <w:t>0</w:t>
            </w:r>
            <w:r>
              <w:rPr>
                <w:rFonts w:cs="Arial" w:hint="eastAsia"/>
              </w:rPr>
              <w:t>.5</w:t>
            </w:r>
          </w:p>
        </w:tc>
      </w:tr>
      <w:tr w:rsidR="00C626CD" w14:paraId="252A135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2378339B"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5608AF6"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73BFEE68" w14:textId="77777777" w:rsidR="00C626CD" w:rsidRDefault="00C626CD" w:rsidP="00C626CD">
            <w:pPr>
              <w:pStyle w:val="TAC"/>
              <w:rPr>
                <w:rFonts w:cs="Arial"/>
              </w:rPr>
            </w:pPr>
            <w:r>
              <w:rPr>
                <w:rFonts w:cs="Arial"/>
              </w:rPr>
              <w:t>0</w:t>
            </w:r>
            <w:r>
              <w:rPr>
                <w:rFonts w:cs="Arial" w:hint="eastAsia"/>
              </w:rPr>
              <w:t>.5</w:t>
            </w:r>
          </w:p>
        </w:tc>
      </w:tr>
      <w:tr w:rsidR="00C626CD" w14:paraId="0CD93DCD"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A34479E"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2AC6AE4" w14:textId="77777777" w:rsidR="00C626CD" w:rsidRDefault="00C626CD" w:rsidP="00C626CD">
            <w:pPr>
              <w:pStyle w:val="TAC"/>
              <w:rPr>
                <w:rFonts w:cs="Arial"/>
              </w:rPr>
            </w:pP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4B8D7549" w14:textId="77777777" w:rsidR="00C626CD" w:rsidRDefault="00C626CD" w:rsidP="00C626CD">
            <w:pPr>
              <w:pStyle w:val="TAC"/>
              <w:rPr>
                <w:rFonts w:cs="Arial"/>
              </w:rPr>
            </w:pPr>
            <w:r>
              <w:rPr>
                <w:rFonts w:cs="Arial" w:hint="eastAsia"/>
              </w:rPr>
              <w:t>0.5</w:t>
            </w:r>
          </w:p>
        </w:tc>
      </w:tr>
      <w:tr w:rsidR="00C626CD" w14:paraId="14D49306"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05249181" w14:textId="77777777" w:rsidR="00C626CD" w:rsidRDefault="00C626CD" w:rsidP="00C626CD">
            <w:pPr>
              <w:pStyle w:val="TAC"/>
              <w:rPr>
                <w:rFonts w:cs="Arial"/>
              </w:rPr>
            </w:pPr>
            <w:r>
              <w:rPr>
                <w:rFonts w:cs="Arial" w:hint="eastAsia"/>
              </w:rPr>
              <w:t>DC</w:t>
            </w:r>
            <w:r>
              <w:rPr>
                <w:rFonts w:cs="Arial"/>
              </w:rPr>
              <w:t>_</w:t>
            </w:r>
            <w:r>
              <w:rPr>
                <w:rFonts w:cs="Arial" w:hint="eastAsia"/>
              </w:rPr>
              <w:t>3-21-42</w:t>
            </w:r>
            <w:r>
              <w:rPr>
                <w:rFonts w:cs="Arial"/>
              </w:rPr>
              <w:t>_</w:t>
            </w:r>
            <w:r>
              <w:rPr>
                <w:rFonts w:cs="Arial" w:hint="eastAsia"/>
              </w:rPr>
              <w:t>n79</w:t>
            </w:r>
          </w:p>
        </w:tc>
        <w:tc>
          <w:tcPr>
            <w:tcW w:w="2952" w:type="dxa"/>
            <w:tcBorders>
              <w:top w:val="single" w:sz="4" w:space="0" w:color="auto"/>
              <w:left w:val="nil"/>
              <w:bottom w:val="single" w:sz="4" w:space="0" w:color="auto"/>
              <w:right w:val="single" w:sz="4" w:space="0" w:color="auto"/>
            </w:tcBorders>
            <w:vAlign w:val="center"/>
            <w:hideMark/>
          </w:tcPr>
          <w:p w14:paraId="66EEC5E5" w14:textId="77777777" w:rsidR="00C626CD" w:rsidRDefault="00C626CD" w:rsidP="00C626CD">
            <w:pPr>
              <w:pStyle w:val="TAC"/>
              <w:rPr>
                <w:rFonts w:cs="Arial"/>
              </w:rPr>
            </w:pPr>
            <w:r>
              <w:rPr>
                <w:rFonts w:cs="Arial" w:hint="eastAsia"/>
              </w:rPr>
              <w:t>3</w:t>
            </w:r>
          </w:p>
        </w:tc>
        <w:tc>
          <w:tcPr>
            <w:tcW w:w="2952" w:type="dxa"/>
            <w:tcBorders>
              <w:top w:val="single" w:sz="4" w:space="0" w:color="auto"/>
              <w:left w:val="nil"/>
              <w:bottom w:val="single" w:sz="4" w:space="0" w:color="auto"/>
              <w:right w:val="single" w:sz="4" w:space="0" w:color="auto"/>
            </w:tcBorders>
            <w:vAlign w:val="center"/>
            <w:hideMark/>
          </w:tcPr>
          <w:p w14:paraId="712ADFB2" w14:textId="77777777" w:rsidR="00C626CD" w:rsidRDefault="00C626CD" w:rsidP="00C626CD">
            <w:pPr>
              <w:pStyle w:val="TAC"/>
              <w:rPr>
                <w:rFonts w:cs="Arial"/>
              </w:rPr>
            </w:pPr>
            <w:r>
              <w:rPr>
                <w:rFonts w:cs="Arial" w:hint="eastAsia"/>
              </w:rPr>
              <w:t>0.3</w:t>
            </w:r>
          </w:p>
        </w:tc>
      </w:tr>
      <w:tr w:rsidR="00C626CD" w14:paraId="7E2EF05B"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A18FB43"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B6C0803" w14:textId="77777777" w:rsidR="00C626CD" w:rsidRDefault="00C626CD" w:rsidP="00C626CD">
            <w:pPr>
              <w:pStyle w:val="TAC"/>
              <w:rPr>
                <w:rFonts w:cs="Arial"/>
              </w:rPr>
            </w:pPr>
            <w:r>
              <w:rPr>
                <w:rFonts w:cs="Arial" w:hint="eastAsia"/>
              </w:rPr>
              <w:t>21</w:t>
            </w:r>
          </w:p>
        </w:tc>
        <w:tc>
          <w:tcPr>
            <w:tcW w:w="2952" w:type="dxa"/>
            <w:tcBorders>
              <w:top w:val="single" w:sz="4" w:space="0" w:color="auto"/>
              <w:left w:val="nil"/>
              <w:bottom w:val="single" w:sz="4" w:space="0" w:color="auto"/>
              <w:right w:val="single" w:sz="4" w:space="0" w:color="auto"/>
            </w:tcBorders>
            <w:vAlign w:val="center"/>
            <w:hideMark/>
          </w:tcPr>
          <w:p w14:paraId="2A7C50A7" w14:textId="77777777" w:rsidR="00C626CD" w:rsidRDefault="00C626CD" w:rsidP="00C626CD">
            <w:pPr>
              <w:pStyle w:val="TAC"/>
              <w:rPr>
                <w:rFonts w:cs="Arial"/>
              </w:rPr>
            </w:pPr>
            <w:r>
              <w:rPr>
                <w:rFonts w:cs="Arial"/>
              </w:rPr>
              <w:t>0</w:t>
            </w:r>
            <w:r>
              <w:rPr>
                <w:rFonts w:cs="Arial" w:hint="eastAsia"/>
              </w:rPr>
              <w:t>.5</w:t>
            </w:r>
          </w:p>
        </w:tc>
      </w:tr>
      <w:tr w:rsidR="00C626CD" w14:paraId="7B694817"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9C7BD28"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EB0892A"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458ADDBC" w14:textId="77777777" w:rsidR="00C626CD" w:rsidRDefault="00C626CD" w:rsidP="00C626CD">
            <w:pPr>
              <w:pStyle w:val="TAC"/>
              <w:rPr>
                <w:rFonts w:cs="Arial"/>
              </w:rPr>
            </w:pPr>
            <w:r>
              <w:rPr>
                <w:rFonts w:cs="Arial"/>
              </w:rPr>
              <w:t>0</w:t>
            </w:r>
            <w:r>
              <w:rPr>
                <w:rFonts w:cs="Arial" w:hint="eastAsia"/>
              </w:rPr>
              <w:t>.5</w:t>
            </w:r>
          </w:p>
        </w:tc>
      </w:tr>
      <w:tr w:rsidR="00C626CD" w14:paraId="0EF5EA97"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0FF8F8C" w14:textId="77777777" w:rsidR="00C626CD" w:rsidRDefault="00C626CD" w:rsidP="00C626CD">
            <w:pPr>
              <w:pStyle w:val="TAC"/>
              <w:rPr>
                <w:rFonts w:cs="Arial"/>
              </w:rPr>
            </w:pPr>
            <w:r>
              <w:rPr>
                <w:rFonts w:cs="Arial"/>
              </w:rPr>
              <w:t>DC_</w:t>
            </w:r>
            <w:r>
              <w:rPr>
                <w:rFonts w:cs="Arial" w:hint="eastAsia"/>
              </w:rPr>
              <w:t>3-</w:t>
            </w:r>
            <w:r>
              <w:rPr>
                <w:rFonts w:cs="Arial"/>
              </w:rPr>
              <w:t>28</w:t>
            </w:r>
            <w:r>
              <w:rPr>
                <w:rFonts w:cs="Arial" w:hint="eastAsia"/>
              </w:rPr>
              <w:t>-</w:t>
            </w:r>
            <w:r>
              <w:rPr>
                <w:rFonts w:cs="Arial"/>
              </w:rPr>
              <w:t>42_</w:t>
            </w: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3732A4A2" w14:textId="77777777" w:rsidR="00C626CD" w:rsidRDefault="00C626CD" w:rsidP="00C626CD">
            <w:pPr>
              <w:pStyle w:val="TAC"/>
              <w:rPr>
                <w:rFonts w:cs="Arial"/>
              </w:rPr>
            </w:pPr>
            <w:r>
              <w:rPr>
                <w:rFonts w:cs="Arial"/>
              </w:rPr>
              <w:t>3</w:t>
            </w:r>
          </w:p>
        </w:tc>
        <w:tc>
          <w:tcPr>
            <w:tcW w:w="2952" w:type="dxa"/>
            <w:tcBorders>
              <w:top w:val="single" w:sz="4" w:space="0" w:color="auto"/>
              <w:left w:val="nil"/>
              <w:bottom w:val="single" w:sz="4" w:space="0" w:color="auto"/>
              <w:right w:val="single" w:sz="4" w:space="0" w:color="auto"/>
            </w:tcBorders>
            <w:vAlign w:val="center"/>
            <w:hideMark/>
          </w:tcPr>
          <w:p w14:paraId="2CE2AC3A" w14:textId="77777777" w:rsidR="00C626CD" w:rsidRDefault="00C626CD" w:rsidP="00C626CD">
            <w:pPr>
              <w:pStyle w:val="TAC"/>
              <w:rPr>
                <w:rFonts w:cs="Arial"/>
              </w:rPr>
            </w:pPr>
            <w:r>
              <w:rPr>
                <w:rFonts w:cs="Arial" w:hint="eastAsia"/>
              </w:rPr>
              <w:t>0.2</w:t>
            </w:r>
          </w:p>
        </w:tc>
      </w:tr>
      <w:tr w:rsidR="00C626CD" w14:paraId="3419B071"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B355B35"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8F8A426" w14:textId="77777777" w:rsidR="00C626CD" w:rsidRDefault="00C626CD" w:rsidP="00C626CD">
            <w:pPr>
              <w:pStyle w:val="TAC"/>
              <w:rPr>
                <w:rFonts w:cs="Arial"/>
              </w:rPr>
            </w:pPr>
            <w:r>
              <w:rPr>
                <w:rFonts w:cs="Arial" w:hint="eastAsia"/>
              </w:rPr>
              <w:t>28</w:t>
            </w:r>
          </w:p>
        </w:tc>
        <w:tc>
          <w:tcPr>
            <w:tcW w:w="2952" w:type="dxa"/>
            <w:tcBorders>
              <w:top w:val="single" w:sz="4" w:space="0" w:color="auto"/>
              <w:left w:val="nil"/>
              <w:bottom w:val="single" w:sz="4" w:space="0" w:color="auto"/>
              <w:right w:val="single" w:sz="4" w:space="0" w:color="auto"/>
            </w:tcBorders>
            <w:vAlign w:val="center"/>
            <w:hideMark/>
          </w:tcPr>
          <w:p w14:paraId="15BDF982" w14:textId="77777777" w:rsidR="00C626CD" w:rsidRDefault="00C626CD" w:rsidP="00C626CD">
            <w:pPr>
              <w:pStyle w:val="TAC"/>
              <w:rPr>
                <w:rFonts w:cs="Arial"/>
              </w:rPr>
            </w:pPr>
            <w:r>
              <w:rPr>
                <w:rFonts w:cs="Arial" w:hint="eastAsia"/>
              </w:rPr>
              <w:t>0</w:t>
            </w:r>
            <w:r>
              <w:rPr>
                <w:rFonts w:cs="Arial"/>
              </w:rPr>
              <w:t>.2</w:t>
            </w:r>
          </w:p>
        </w:tc>
      </w:tr>
      <w:tr w:rsidR="00C626CD" w14:paraId="116F6562"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892AC13"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0DE04A9E"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709B5095" w14:textId="77777777" w:rsidR="00C626CD" w:rsidRDefault="00C626CD" w:rsidP="00C626CD">
            <w:pPr>
              <w:pStyle w:val="TAC"/>
              <w:rPr>
                <w:rFonts w:cs="Arial"/>
              </w:rPr>
            </w:pPr>
            <w:r>
              <w:rPr>
                <w:rFonts w:cs="Arial" w:hint="eastAsia"/>
              </w:rPr>
              <w:t>0.5</w:t>
            </w:r>
          </w:p>
        </w:tc>
      </w:tr>
      <w:tr w:rsidR="00C626CD" w14:paraId="3ADB8276"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99120D0"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4FA4BEF4" w14:textId="77777777" w:rsidR="00C626CD" w:rsidRDefault="00C626CD" w:rsidP="00C626CD">
            <w:pPr>
              <w:pStyle w:val="TAC"/>
              <w:rPr>
                <w:rFonts w:cs="Arial"/>
              </w:rPr>
            </w:pPr>
            <w:r>
              <w:rPr>
                <w:rFonts w:cs="Arial"/>
              </w:rPr>
              <w:t>n77</w:t>
            </w:r>
          </w:p>
        </w:tc>
        <w:tc>
          <w:tcPr>
            <w:tcW w:w="2952" w:type="dxa"/>
            <w:tcBorders>
              <w:top w:val="single" w:sz="4" w:space="0" w:color="auto"/>
              <w:left w:val="nil"/>
              <w:bottom w:val="single" w:sz="4" w:space="0" w:color="auto"/>
              <w:right w:val="single" w:sz="4" w:space="0" w:color="auto"/>
            </w:tcBorders>
            <w:vAlign w:val="center"/>
            <w:hideMark/>
          </w:tcPr>
          <w:p w14:paraId="7E3E65FC" w14:textId="77777777" w:rsidR="00C626CD" w:rsidRDefault="00C626CD" w:rsidP="00C626CD">
            <w:pPr>
              <w:pStyle w:val="TAC"/>
              <w:rPr>
                <w:rFonts w:cs="Arial"/>
              </w:rPr>
            </w:pPr>
            <w:r>
              <w:rPr>
                <w:rFonts w:cs="Arial" w:hint="eastAsia"/>
              </w:rPr>
              <w:t>0.5</w:t>
            </w:r>
          </w:p>
        </w:tc>
      </w:tr>
      <w:tr w:rsidR="00C626CD" w14:paraId="350A7461"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1228C3E8" w14:textId="77777777" w:rsidR="00C626CD" w:rsidRDefault="00C626CD" w:rsidP="00C626CD">
            <w:pPr>
              <w:pStyle w:val="TAC"/>
              <w:rPr>
                <w:rFonts w:cs="Arial"/>
              </w:rPr>
            </w:pPr>
            <w:r>
              <w:rPr>
                <w:rFonts w:cs="Arial"/>
              </w:rPr>
              <w:t>DC_</w:t>
            </w:r>
            <w:r>
              <w:rPr>
                <w:rFonts w:cs="Arial" w:hint="eastAsia"/>
              </w:rPr>
              <w:t>3-</w:t>
            </w:r>
            <w:r>
              <w:rPr>
                <w:rFonts w:cs="Arial"/>
              </w:rPr>
              <w:t>28</w:t>
            </w:r>
            <w:r>
              <w:rPr>
                <w:rFonts w:cs="Arial" w:hint="eastAsia"/>
              </w:rPr>
              <w:t>-</w:t>
            </w:r>
            <w:r>
              <w:rPr>
                <w:rFonts w:cs="Arial"/>
              </w:rPr>
              <w:t>42_</w:t>
            </w: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40F0695B" w14:textId="77777777" w:rsidR="00C626CD" w:rsidRDefault="00C626CD" w:rsidP="00C626CD">
            <w:pPr>
              <w:pStyle w:val="TAC"/>
              <w:rPr>
                <w:rFonts w:cs="Arial"/>
              </w:rPr>
            </w:pPr>
            <w:r>
              <w:rPr>
                <w:rFonts w:cs="Arial"/>
              </w:rPr>
              <w:t>3</w:t>
            </w:r>
          </w:p>
        </w:tc>
        <w:tc>
          <w:tcPr>
            <w:tcW w:w="2952" w:type="dxa"/>
            <w:tcBorders>
              <w:top w:val="single" w:sz="4" w:space="0" w:color="auto"/>
              <w:left w:val="nil"/>
              <w:bottom w:val="single" w:sz="4" w:space="0" w:color="auto"/>
              <w:right w:val="single" w:sz="4" w:space="0" w:color="auto"/>
            </w:tcBorders>
            <w:vAlign w:val="center"/>
            <w:hideMark/>
          </w:tcPr>
          <w:p w14:paraId="6206AC3C" w14:textId="77777777" w:rsidR="00C626CD" w:rsidRDefault="00C626CD" w:rsidP="00C626CD">
            <w:pPr>
              <w:pStyle w:val="TAC"/>
              <w:rPr>
                <w:rFonts w:cs="Arial"/>
              </w:rPr>
            </w:pPr>
            <w:r>
              <w:rPr>
                <w:rFonts w:cs="Arial" w:hint="eastAsia"/>
              </w:rPr>
              <w:t>0.2</w:t>
            </w:r>
          </w:p>
        </w:tc>
      </w:tr>
      <w:tr w:rsidR="00C626CD" w14:paraId="73DE8FD6"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D1F8D5E"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E7F5112" w14:textId="77777777" w:rsidR="00C626CD" w:rsidRDefault="00C626CD" w:rsidP="00C626CD">
            <w:pPr>
              <w:pStyle w:val="TAC"/>
              <w:rPr>
                <w:rFonts w:cs="Arial"/>
              </w:rPr>
            </w:pPr>
            <w:r>
              <w:rPr>
                <w:rFonts w:cs="Arial" w:hint="eastAsia"/>
              </w:rPr>
              <w:t>28</w:t>
            </w:r>
          </w:p>
        </w:tc>
        <w:tc>
          <w:tcPr>
            <w:tcW w:w="2952" w:type="dxa"/>
            <w:tcBorders>
              <w:top w:val="single" w:sz="4" w:space="0" w:color="auto"/>
              <w:left w:val="nil"/>
              <w:bottom w:val="single" w:sz="4" w:space="0" w:color="auto"/>
              <w:right w:val="single" w:sz="4" w:space="0" w:color="auto"/>
            </w:tcBorders>
            <w:vAlign w:val="center"/>
            <w:hideMark/>
          </w:tcPr>
          <w:p w14:paraId="25561E8B" w14:textId="77777777" w:rsidR="00C626CD" w:rsidRDefault="00C626CD" w:rsidP="00C626CD">
            <w:pPr>
              <w:pStyle w:val="TAC"/>
              <w:rPr>
                <w:rFonts w:cs="Arial"/>
              </w:rPr>
            </w:pPr>
            <w:r>
              <w:rPr>
                <w:rFonts w:cs="Arial" w:hint="eastAsia"/>
              </w:rPr>
              <w:t>0</w:t>
            </w:r>
            <w:r>
              <w:rPr>
                <w:rFonts w:cs="Arial"/>
              </w:rPr>
              <w:t>.2</w:t>
            </w:r>
          </w:p>
        </w:tc>
      </w:tr>
      <w:tr w:rsidR="00C626CD" w14:paraId="5B545C8D"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3C4100AD"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4C3B11C"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026E44DC" w14:textId="77777777" w:rsidR="00C626CD" w:rsidRDefault="00C626CD" w:rsidP="00C626CD">
            <w:pPr>
              <w:pStyle w:val="TAC"/>
              <w:rPr>
                <w:rFonts w:cs="Arial"/>
              </w:rPr>
            </w:pPr>
            <w:r>
              <w:rPr>
                <w:rFonts w:cs="Arial" w:hint="eastAsia"/>
              </w:rPr>
              <w:t>0.5</w:t>
            </w:r>
          </w:p>
        </w:tc>
      </w:tr>
      <w:tr w:rsidR="00C626CD" w14:paraId="14E93F63"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4E6F62A5"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228211F" w14:textId="77777777" w:rsidR="00C626CD" w:rsidRDefault="00C626CD" w:rsidP="00C626CD">
            <w:pPr>
              <w:pStyle w:val="TAC"/>
              <w:rPr>
                <w:rFonts w:cs="Arial"/>
              </w:rPr>
            </w:pPr>
            <w:r>
              <w:rPr>
                <w:rFonts w:cs="Arial"/>
              </w:rPr>
              <w:t>n78</w:t>
            </w:r>
          </w:p>
        </w:tc>
        <w:tc>
          <w:tcPr>
            <w:tcW w:w="2952" w:type="dxa"/>
            <w:tcBorders>
              <w:top w:val="single" w:sz="4" w:space="0" w:color="auto"/>
              <w:left w:val="nil"/>
              <w:bottom w:val="single" w:sz="4" w:space="0" w:color="auto"/>
              <w:right w:val="single" w:sz="4" w:space="0" w:color="auto"/>
            </w:tcBorders>
            <w:vAlign w:val="center"/>
            <w:hideMark/>
          </w:tcPr>
          <w:p w14:paraId="788B592E" w14:textId="77777777" w:rsidR="00C626CD" w:rsidRDefault="00C626CD" w:rsidP="00C626CD">
            <w:pPr>
              <w:pStyle w:val="TAC"/>
              <w:rPr>
                <w:rFonts w:cs="Arial"/>
              </w:rPr>
            </w:pPr>
            <w:r>
              <w:rPr>
                <w:rFonts w:cs="Arial" w:hint="eastAsia"/>
              </w:rPr>
              <w:t>0.5</w:t>
            </w:r>
          </w:p>
        </w:tc>
      </w:tr>
      <w:tr w:rsidR="00C626CD" w14:paraId="0F2726AD"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3316E3D" w14:textId="77777777" w:rsidR="00C626CD" w:rsidRDefault="00C626CD" w:rsidP="00C626CD">
            <w:pPr>
              <w:pStyle w:val="TAC"/>
              <w:rPr>
                <w:rFonts w:cs="Arial"/>
              </w:rPr>
            </w:pPr>
            <w:r>
              <w:rPr>
                <w:rFonts w:cs="Arial"/>
              </w:rPr>
              <w:t>DC_</w:t>
            </w:r>
            <w:r>
              <w:rPr>
                <w:rFonts w:cs="Arial" w:hint="eastAsia"/>
              </w:rPr>
              <w:t>3-</w:t>
            </w:r>
            <w:r>
              <w:rPr>
                <w:rFonts w:cs="Arial"/>
              </w:rPr>
              <w:t>28</w:t>
            </w:r>
            <w:r>
              <w:rPr>
                <w:rFonts w:cs="Arial" w:hint="eastAsia"/>
              </w:rPr>
              <w:t>-</w:t>
            </w:r>
            <w:r>
              <w:rPr>
                <w:rFonts w:cs="Arial"/>
              </w:rPr>
              <w:t>42_</w:t>
            </w:r>
            <w:r>
              <w:rPr>
                <w:rFonts w:cs="Arial" w:hint="eastAsia"/>
              </w:rPr>
              <w:t>n79</w:t>
            </w:r>
          </w:p>
        </w:tc>
        <w:tc>
          <w:tcPr>
            <w:tcW w:w="2952" w:type="dxa"/>
            <w:tcBorders>
              <w:top w:val="single" w:sz="4" w:space="0" w:color="auto"/>
              <w:left w:val="nil"/>
              <w:bottom w:val="single" w:sz="4" w:space="0" w:color="auto"/>
              <w:right w:val="single" w:sz="4" w:space="0" w:color="auto"/>
            </w:tcBorders>
            <w:vAlign w:val="center"/>
            <w:hideMark/>
          </w:tcPr>
          <w:p w14:paraId="2A5EF99F" w14:textId="77777777" w:rsidR="00C626CD" w:rsidRDefault="00C626CD" w:rsidP="00C626CD">
            <w:pPr>
              <w:pStyle w:val="TAC"/>
              <w:rPr>
                <w:rFonts w:cs="Arial"/>
              </w:rPr>
            </w:pPr>
            <w:r>
              <w:rPr>
                <w:rFonts w:cs="Arial"/>
              </w:rPr>
              <w:t>3</w:t>
            </w:r>
          </w:p>
        </w:tc>
        <w:tc>
          <w:tcPr>
            <w:tcW w:w="2952" w:type="dxa"/>
            <w:tcBorders>
              <w:top w:val="single" w:sz="4" w:space="0" w:color="auto"/>
              <w:left w:val="nil"/>
              <w:bottom w:val="single" w:sz="4" w:space="0" w:color="auto"/>
              <w:right w:val="single" w:sz="4" w:space="0" w:color="auto"/>
            </w:tcBorders>
            <w:vAlign w:val="center"/>
            <w:hideMark/>
          </w:tcPr>
          <w:p w14:paraId="189B0BFA" w14:textId="77777777" w:rsidR="00C626CD" w:rsidRDefault="00C626CD" w:rsidP="00C626CD">
            <w:pPr>
              <w:pStyle w:val="TAC"/>
              <w:rPr>
                <w:rFonts w:cs="Arial"/>
              </w:rPr>
            </w:pPr>
            <w:r>
              <w:rPr>
                <w:rFonts w:cs="Arial" w:hint="eastAsia"/>
              </w:rPr>
              <w:t>0.2</w:t>
            </w:r>
          </w:p>
        </w:tc>
      </w:tr>
      <w:tr w:rsidR="00C626CD" w14:paraId="4872E792"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C037ECE"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5D249B5F" w14:textId="77777777" w:rsidR="00C626CD" w:rsidRDefault="00C626CD" w:rsidP="00C626CD">
            <w:pPr>
              <w:pStyle w:val="TAC"/>
              <w:rPr>
                <w:rFonts w:cs="Arial"/>
              </w:rPr>
            </w:pPr>
            <w:r>
              <w:rPr>
                <w:rFonts w:cs="Arial" w:hint="eastAsia"/>
              </w:rPr>
              <w:t>28</w:t>
            </w:r>
          </w:p>
        </w:tc>
        <w:tc>
          <w:tcPr>
            <w:tcW w:w="2952" w:type="dxa"/>
            <w:tcBorders>
              <w:top w:val="single" w:sz="4" w:space="0" w:color="auto"/>
              <w:left w:val="nil"/>
              <w:bottom w:val="single" w:sz="4" w:space="0" w:color="auto"/>
              <w:right w:val="single" w:sz="4" w:space="0" w:color="auto"/>
            </w:tcBorders>
            <w:vAlign w:val="center"/>
            <w:hideMark/>
          </w:tcPr>
          <w:p w14:paraId="60697323" w14:textId="77777777" w:rsidR="00C626CD" w:rsidRDefault="00C626CD" w:rsidP="00C626CD">
            <w:pPr>
              <w:pStyle w:val="TAC"/>
              <w:rPr>
                <w:rFonts w:cs="Arial"/>
              </w:rPr>
            </w:pPr>
            <w:r>
              <w:rPr>
                <w:rFonts w:cs="Arial" w:hint="eastAsia"/>
              </w:rPr>
              <w:t>0</w:t>
            </w:r>
            <w:r>
              <w:rPr>
                <w:rFonts w:cs="Arial"/>
              </w:rPr>
              <w:t>.2</w:t>
            </w:r>
          </w:p>
        </w:tc>
      </w:tr>
      <w:tr w:rsidR="00C626CD" w14:paraId="4C08F81C"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B2AAE6B"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2F722BAB"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4A020F12" w14:textId="77777777" w:rsidR="00C626CD" w:rsidRDefault="00C626CD" w:rsidP="00C626CD">
            <w:pPr>
              <w:pStyle w:val="TAC"/>
              <w:rPr>
                <w:rFonts w:cs="Arial"/>
              </w:rPr>
            </w:pPr>
            <w:r>
              <w:rPr>
                <w:rFonts w:cs="Arial" w:hint="eastAsia"/>
              </w:rPr>
              <w:t>0.5</w:t>
            </w:r>
          </w:p>
        </w:tc>
      </w:tr>
      <w:tr w:rsidR="00C626CD" w14:paraId="041B391A"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0F232A75" w14:textId="77777777" w:rsidR="00C626CD" w:rsidRDefault="00C626CD" w:rsidP="00C626CD">
            <w:pPr>
              <w:pStyle w:val="TAC"/>
              <w:rPr>
                <w:rFonts w:cs="Arial"/>
              </w:rPr>
            </w:pPr>
            <w:r>
              <w:rPr>
                <w:rFonts w:cs="Arial"/>
              </w:rPr>
              <w:t>DC_</w:t>
            </w:r>
            <w:r>
              <w:rPr>
                <w:rFonts w:eastAsia="Malgun Gothic" w:cs="Arial" w:hint="eastAsia"/>
              </w:rPr>
              <w:t>5</w:t>
            </w:r>
            <w:r>
              <w:rPr>
                <w:rFonts w:cs="Arial"/>
              </w:rPr>
              <w:t>-</w:t>
            </w:r>
            <w:r>
              <w:rPr>
                <w:rFonts w:eastAsia="Malgun Gothic" w:cs="Arial" w:hint="eastAsia"/>
              </w:rPr>
              <w:t>7-7</w:t>
            </w:r>
            <w:r>
              <w:rPr>
                <w:rFonts w:eastAsia="Malgun Gothic" w:cs="Arial"/>
              </w:rPr>
              <w:t>_</w:t>
            </w:r>
            <w:r>
              <w:rPr>
                <w:rFonts w:cs="Arial" w:hint="eastAsia"/>
              </w:rPr>
              <w:t>n</w:t>
            </w:r>
            <w:r>
              <w:rPr>
                <w:rFonts w:eastAsia="Malgun Gothic" w:cs="Arial" w:hint="eastAsia"/>
              </w:rPr>
              <w:t>78</w:t>
            </w:r>
          </w:p>
        </w:tc>
        <w:tc>
          <w:tcPr>
            <w:tcW w:w="2952" w:type="dxa"/>
            <w:tcBorders>
              <w:top w:val="single" w:sz="4" w:space="0" w:color="auto"/>
              <w:left w:val="nil"/>
              <w:bottom w:val="single" w:sz="4" w:space="0" w:color="auto"/>
              <w:right w:val="single" w:sz="4" w:space="0" w:color="auto"/>
            </w:tcBorders>
            <w:vAlign w:val="center"/>
            <w:hideMark/>
          </w:tcPr>
          <w:p w14:paraId="53208DA4" w14:textId="77777777" w:rsidR="00C626CD" w:rsidRDefault="00C626CD" w:rsidP="00C626CD">
            <w:pPr>
              <w:pStyle w:val="TAC"/>
              <w:rPr>
                <w:rFonts w:cs="Arial"/>
              </w:rPr>
            </w:pPr>
            <w:r>
              <w:rPr>
                <w:rFonts w:eastAsia="Malgun Gothic" w:cs="Arial" w:hint="eastAsia"/>
              </w:rPr>
              <w:t>5</w:t>
            </w:r>
          </w:p>
        </w:tc>
        <w:tc>
          <w:tcPr>
            <w:tcW w:w="2952" w:type="dxa"/>
            <w:tcBorders>
              <w:top w:val="single" w:sz="4" w:space="0" w:color="auto"/>
              <w:left w:val="nil"/>
              <w:bottom w:val="single" w:sz="4" w:space="0" w:color="auto"/>
              <w:right w:val="single" w:sz="4" w:space="0" w:color="auto"/>
            </w:tcBorders>
            <w:vAlign w:val="center"/>
            <w:hideMark/>
          </w:tcPr>
          <w:p w14:paraId="22E69CD4" w14:textId="77777777" w:rsidR="00C626CD" w:rsidRDefault="00C626CD" w:rsidP="00C626CD">
            <w:pPr>
              <w:pStyle w:val="TAC"/>
              <w:rPr>
                <w:rFonts w:cs="Arial"/>
              </w:rPr>
            </w:pPr>
            <w:r>
              <w:rPr>
                <w:rFonts w:eastAsia="Malgun Gothic" w:cs="Arial" w:hint="eastAsia"/>
              </w:rPr>
              <w:t>0.2</w:t>
            </w:r>
          </w:p>
        </w:tc>
      </w:tr>
      <w:tr w:rsidR="00C626CD" w14:paraId="23B3260A"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236A43E2"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3EBAF9BC" w14:textId="77777777" w:rsidR="00C626CD" w:rsidRDefault="00C626CD" w:rsidP="00C626CD">
            <w:pPr>
              <w:pStyle w:val="TAC"/>
              <w:rPr>
                <w:rFonts w:cs="Arial"/>
              </w:rPr>
            </w:pPr>
            <w:r>
              <w:rPr>
                <w:rFonts w:eastAsia="Malgun Gothic" w:cs="Arial" w:hint="eastAsia"/>
              </w:rPr>
              <w:t>7</w:t>
            </w:r>
          </w:p>
        </w:tc>
        <w:tc>
          <w:tcPr>
            <w:tcW w:w="2952" w:type="dxa"/>
            <w:tcBorders>
              <w:top w:val="single" w:sz="4" w:space="0" w:color="auto"/>
              <w:left w:val="nil"/>
              <w:bottom w:val="single" w:sz="4" w:space="0" w:color="auto"/>
              <w:right w:val="single" w:sz="4" w:space="0" w:color="auto"/>
            </w:tcBorders>
            <w:vAlign w:val="center"/>
            <w:hideMark/>
          </w:tcPr>
          <w:p w14:paraId="260B89D3" w14:textId="77777777" w:rsidR="00C626CD" w:rsidRDefault="00C626CD" w:rsidP="00C626CD">
            <w:pPr>
              <w:pStyle w:val="TAC"/>
              <w:rPr>
                <w:rFonts w:cs="Arial"/>
              </w:rPr>
            </w:pPr>
            <w:r>
              <w:rPr>
                <w:rFonts w:eastAsia="Malgun Gothic" w:cs="Arial" w:hint="eastAsia"/>
              </w:rPr>
              <w:t>0.2</w:t>
            </w:r>
          </w:p>
        </w:tc>
      </w:tr>
      <w:tr w:rsidR="00C626CD" w14:paraId="077FE213"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2AC724ED"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34E06307" w14:textId="77777777" w:rsidR="00C626CD" w:rsidRDefault="00C626CD" w:rsidP="00C626CD">
            <w:pPr>
              <w:pStyle w:val="TAC"/>
              <w:rPr>
                <w:rFonts w:cs="Arial"/>
              </w:rPr>
            </w:pPr>
            <w:r>
              <w:rPr>
                <w:rFonts w:cs="Arial" w:hint="eastAsia"/>
              </w:rPr>
              <w:t>n</w:t>
            </w:r>
            <w:r>
              <w:rPr>
                <w:rFonts w:eastAsia="Malgun Gothic" w:cs="Arial" w:hint="eastAsia"/>
              </w:rPr>
              <w:t>78</w:t>
            </w:r>
          </w:p>
        </w:tc>
        <w:tc>
          <w:tcPr>
            <w:tcW w:w="2952" w:type="dxa"/>
            <w:tcBorders>
              <w:top w:val="single" w:sz="4" w:space="0" w:color="auto"/>
              <w:left w:val="nil"/>
              <w:bottom w:val="single" w:sz="4" w:space="0" w:color="auto"/>
              <w:right w:val="single" w:sz="4" w:space="0" w:color="auto"/>
            </w:tcBorders>
            <w:vAlign w:val="center"/>
            <w:hideMark/>
          </w:tcPr>
          <w:p w14:paraId="1F43CF99" w14:textId="77777777" w:rsidR="00C626CD" w:rsidRDefault="00C626CD" w:rsidP="00C626CD">
            <w:pPr>
              <w:pStyle w:val="TAC"/>
              <w:rPr>
                <w:rFonts w:cs="Arial"/>
              </w:rPr>
            </w:pPr>
            <w:r>
              <w:rPr>
                <w:rFonts w:eastAsia="Malgun Gothic" w:cs="Arial" w:hint="eastAsia"/>
              </w:rPr>
              <w:t>0.5</w:t>
            </w:r>
          </w:p>
        </w:tc>
      </w:tr>
      <w:tr w:rsidR="00C626CD" w14:paraId="76DFC9F1" w14:textId="77777777" w:rsidTr="009A3866">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50109CF0" w14:textId="77777777" w:rsidR="00C626CD" w:rsidRDefault="00C626CD" w:rsidP="00C626CD">
            <w:pPr>
              <w:pStyle w:val="TAC"/>
              <w:rPr>
                <w:rFonts w:cs="Arial"/>
              </w:rPr>
            </w:pPr>
            <w:r w:rsidRPr="002809CD">
              <w:rPr>
                <w:rFonts w:eastAsia="Malgun Gothic" w:cs="Arial" w:hint="eastAsia"/>
              </w:rPr>
              <w:t>DC_7-</w:t>
            </w:r>
            <w:r w:rsidRPr="002809CD">
              <w:rPr>
                <w:rFonts w:eastAsia="Malgun Gothic" w:cs="Arial"/>
              </w:rPr>
              <w:t>20_n28-n78</w:t>
            </w:r>
          </w:p>
        </w:tc>
        <w:tc>
          <w:tcPr>
            <w:tcW w:w="2952" w:type="dxa"/>
            <w:tcBorders>
              <w:top w:val="single" w:sz="4" w:space="0" w:color="auto"/>
              <w:left w:val="nil"/>
              <w:bottom w:val="single" w:sz="4" w:space="0" w:color="auto"/>
              <w:right w:val="single" w:sz="4" w:space="0" w:color="auto"/>
            </w:tcBorders>
            <w:vAlign w:val="center"/>
          </w:tcPr>
          <w:p w14:paraId="28617935" w14:textId="0879A0A9" w:rsidR="00C626CD" w:rsidRDefault="00C626CD" w:rsidP="00C626CD">
            <w:pPr>
              <w:pStyle w:val="TAC"/>
              <w:rPr>
                <w:rFonts w:cs="Arial"/>
              </w:rPr>
            </w:pPr>
            <w:r>
              <w:rPr>
                <w:rFonts w:cs="Arial"/>
              </w:rPr>
              <w:t>20</w:t>
            </w:r>
          </w:p>
        </w:tc>
        <w:tc>
          <w:tcPr>
            <w:tcW w:w="2952" w:type="dxa"/>
            <w:tcBorders>
              <w:top w:val="single" w:sz="4" w:space="0" w:color="auto"/>
              <w:left w:val="nil"/>
              <w:bottom w:val="single" w:sz="4" w:space="0" w:color="auto"/>
              <w:right w:val="single" w:sz="4" w:space="0" w:color="auto"/>
            </w:tcBorders>
          </w:tcPr>
          <w:p w14:paraId="3E73ADD0" w14:textId="6F6FCB75" w:rsidR="00C626CD" w:rsidRDefault="00C626CD" w:rsidP="00C626CD">
            <w:pPr>
              <w:pStyle w:val="TAC"/>
              <w:rPr>
                <w:rFonts w:cs="Arial"/>
              </w:rPr>
            </w:pPr>
            <w:r>
              <w:rPr>
                <w:rFonts w:eastAsia="Malgun Gothic" w:cs="Arial" w:hint="eastAsia"/>
              </w:rPr>
              <w:t>0.2</w:t>
            </w:r>
          </w:p>
        </w:tc>
      </w:tr>
      <w:tr w:rsidR="00C626CD" w14:paraId="44B526F2"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2532A66"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tcPr>
          <w:p w14:paraId="4B8E4AAB" w14:textId="2EDD399F" w:rsidR="00C626CD" w:rsidRDefault="00C626CD" w:rsidP="00C626CD">
            <w:pPr>
              <w:pStyle w:val="TAC"/>
              <w:rPr>
                <w:rFonts w:cs="Arial"/>
              </w:rPr>
            </w:pPr>
            <w:r>
              <w:rPr>
                <w:rFonts w:cs="Arial"/>
              </w:rPr>
              <w:t>n28</w:t>
            </w:r>
          </w:p>
        </w:tc>
        <w:tc>
          <w:tcPr>
            <w:tcW w:w="2952" w:type="dxa"/>
            <w:tcBorders>
              <w:top w:val="single" w:sz="4" w:space="0" w:color="auto"/>
              <w:left w:val="nil"/>
              <w:bottom w:val="single" w:sz="4" w:space="0" w:color="auto"/>
              <w:right w:val="single" w:sz="4" w:space="0" w:color="auto"/>
            </w:tcBorders>
          </w:tcPr>
          <w:p w14:paraId="2CD36422" w14:textId="77F854D0" w:rsidR="00C626CD" w:rsidRDefault="00C626CD" w:rsidP="00C626CD">
            <w:pPr>
              <w:pStyle w:val="TAC"/>
              <w:rPr>
                <w:rFonts w:cs="Arial"/>
              </w:rPr>
            </w:pPr>
            <w:r>
              <w:rPr>
                <w:rFonts w:eastAsia="Malgun Gothic" w:cs="Arial" w:hint="eastAsia"/>
              </w:rPr>
              <w:t>0.2</w:t>
            </w:r>
          </w:p>
        </w:tc>
      </w:tr>
      <w:tr w:rsidR="00C626CD" w14:paraId="523182D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4A3ED66"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tcPr>
          <w:p w14:paraId="4FD759F0" w14:textId="0CDA976B" w:rsidR="00C626CD" w:rsidRDefault="00C626CD" w:rsidP="00C626CD">
            <w:pPr>
              <w:pStyle w:val="TAC"/>
              <w:rPr>
                <w:rFonts w:cs="Arial"/>
              </w:rPr>
            </w:pPr>
            <w:r>
              <w:rPr>
                <w:rFonts w:cs="Arial"/>
              </w:rPr>
              <w:t>n78</w:t>
            </w:r>
          </w:p>
        </w:tc>
        <w:tc>
          <w:tcPr>
            <w:tcW w:w="2952" w:type="dxa"/>
            <w:tcBorders>
              <w:top w:val="single" w:sz="4" w:space="0" w:color="auto"/>
              <w:left w:val="nil"/>
              <w:bottom w:val="single" w:sz="4" w:space="0" w:color="auto"/>
              <w:right w:val="single" w:sz="4" w:space="0" w:color="auto"/>
            </w:tcBorders>
          </w:tcPr>
          <w:p w14:paraId="13A23E02" w14:textId="38EF8E0E" w:rsidR="00C626CD" w:rsidRDefault="00C626CD" w:rsidP="00C626CD">
            <w:pPr>
              <w:pStyle w:val="TAC"/>
              <w:rPr>
                <w:rFonts w:cs="Arial"/>
              </w:rPr>
            </w:pPr>
            <w:r>
              <w:rPr>
                <w:rFonts w:eastAsia="Malgun Gothic" w:cs="Arial"/>
              </w:rPr>
              <w:t>0.5</w:t>
            </w:r>
          </w:p>
        </w:tc>
      </w:tr>
      <w:tr w:rsidR="00C626CD" w14:paraId="142BA64E"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0521A05C" w14:textId="77777777" w:rsidR="00C626CD" w:rsidRDefault="00C626CD" w:rsidP="00C626CD">
            <w:pPr>
              <w:pStyle w:val="TAC"/>
              <w:rPr>
                <w:rFonts w:cs="Arial"/>
              </w:rPr>
            </w:pPr>
            <w:r>
              <w:rPr>
                <w:rFonts w:cs="Arial"/>
              </w:rPr>
              <w:t>DC_</w:t>
            </w:r>
            <w:r>
              <w:rPr>
                <w:rFonts w:cs="Arial" w:hint="eastAsia"/>
              </w:rPr>
              <w:t>1</w:t>
            </w:r>
            <w:r>
              <w:rPr>
                <w:rFonts w:cs="Arial"/>
              </w:rPr>
              <w:t>9</w:t>
            </w:r>
            <w:r>
              <w:rPr>
                <w:rFonts w:cs="Arial" w:hint="eastAsia"/>
              </w:rPr>
              <w:t>-</w:t>
            </w:r>
            <w:r>
              <w:rPr>
                <w:rFonts w:cs="Arial"/>
              </w:rPr>
              <w:t>21</w:t>
            </w:r>
            <w:r>
              <w:rPr>
                <w:rFonts w:cs="Arial" w:hint="eastAsia"/>
              </w:rPr>
              <w:t>-</w:t>
            </w:r>
            <w:r>
              <w:rPr>
                <w:rFonts w:cs="Arial"/>
              </w:rPr>
              <w:t>42_</w:t>
            </w: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76119C5F"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1CA8D622" w14:textId="77777777" w:rsidR="00C626CD" w:rsidRDefault="00C626CD" w:rsidP="00C626CD">
            <w:pPr>
              <w:pStyle w:val="TAC"/>
              <w:rPr>
                <w:rFonts w:eastAsia="Malgun Gothic" w:cs="Arial"/>
              </w:rPr>
            </w:pPr>
            <w:r>
              <w:rPr>
                <w:rFonts w:cs="Arial" w:hint="eastAsia"/>
              </w:rPr>
              <w:t>0.5</w:t>
            </w:r>
          </w:p>
        </w:tc>
      </w:tr>
      <w:tr w:rsidR="00C626CD" w14:paraId="7793D0FE"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6997AA8B"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7A7676C7" w14:textId="77777777" w:rsidR="00C626CD" w:rsidRDefault="00C626CD" w:rsidP="00C626CD">
            <w:pPr>
              <w:pStyle w:val="TAC"/>
              <w:rPr>
                <w:rFonts w:cs="Arial"/>
              </w:rPr>
            </w:pP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2DB799CB" w14:textId="77777777" w:rsidR="00C626CD" w:rsidRDefault="00C626CD" w:rsidP="00C626CD">
            <w:pPr>
              <w:pStyle w:val="TAC"/>
              <w:rPr>
                <w:rFonts w:eastAsia="Malgun Gothic" w:cs="Arial"/>
              </w:rPr>
            </w:pPr>
            <w:r>
              <w:rPr>
                <w:rFonts w:cs="Arial" w:hint="eastAsia"/>
              </w:rPr>
              <w:t>0.5</w:t>
            </w:r>
          </w:p>
        </w:tc>
      </w:tr>
      <w:tr w:rsidR="00C626CD" w14:paraId="76E02194"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7CC58EB7" w14:textId="77777777" w:rsidR="00C626CD" w:rsidRDefault="00C626CD" w:rsidP="00C626CD">
            <w:pPr>
              <w:pStyle w:val="TAC"/>
              <w:rPr>
                <w:rFonts w:cs="Arial"/>
              </w:rPr>
            </w:pPr>
            <w:r>
              <w:rPr>
                <w:rFonts w:cs="Arial"/>
              </w:rPr>
              <w:t>DC_</w:t>
            </w:r>
            <w:r>
              <w:rPr>
                <w:rFonts w:cs="Arial" w:hint="eastAsia"/>
              </w:rPr>
              <w:t>1</w:t>
            </w:r>
            <w:r>
              <w:rPr>
                <w:rFonts w:cs="Arial"/>
              </w:rPr>
              <w:t>9</w:t>
            </w:r>
            <w:r>
              <w:rPr>
                <w:rFonts w:cs="Arial" w:hint="eastAsia"/>
              </w:rPr>
              <w:t>-</w:t>
            </w:r>
            <w:r>
              <w:rPr>
                <w:rFonts w:cs="Arial"/>
              </w:rPr>
              <w:t>21</w:t>
            </w:r>
            <w:r>
              <w:rPr>
                <w:rFonts w:cs="Arial" w:hint="eastAsia"/>
              </w:rPr>
              <w:t>-</w:t>
            </w:r>
            <w:r>
              <w:rPr>
                <w:rFonts w:cs="Arial"/>
              </w:rPr>
              <w:t>42_</w:t>
            </w: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4200F8CB"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3A555665" w14:textId="77777777" w:rsidR="00C626CD" w:rsidRDefault="00C626CD" w:rsidP="00C626CD">
            <w:pPr>
              <w:pStyle w:val="TAC"/>
              <w:rPr>
                <w:rFonts w:eastAsia="Malgun Gothic" w:cs="Arial"/>
              </w:rPr>
            </w:pPr>
            <w:r>
              <w:rPr>
                <w:rFonts w:cs="Arial" w:hint="eastAsia"/>
              </w:rPr>
              <w:t>0.5</w:t>
            </w:r>
          </w:p>
        </w:tc>
      </w:tr>
      <w:tr w:rsidR="00C626CD" w14:paraId="08FF13BF"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F751026"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8F92C24" w14:textId="77777777" w:rsidR="00C626CD" w:rsidRDefault="00C626CD" w:rsidP="00C626CD">
            <w:pPr>
              <w:pStyle w:val="TAC"/>
              <w:rPr>
                <w:rFonts w:cs="Arial"/>
              </w:rPr>
            </w:pP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2A1F2C9C" w14:textId="77777777" w:rsidR="00C626CD" w:rsidRDefault="00C626CD" w:rsidP="00C626CD">
            <w:pPr>
              <w:pStyle w:val="TAC"/>
              <w:rPr>
                <w:rFonts w:eastAsia="Malgun Gothic" w:cs="Arial"/>
              </w:rPr>
            </w:pPr>
            <w:r>
              <w:rPr>
                <w:rFonts w:cs="Arial" w:hint="eastAsia"/>
              </w:rPr>
              <w:t>0.5</w:t>
            </w:r>
          </w:p>
        </w:tc>
      </w:tr>
      <w:tr w:rsidR="00C626CD" w14:paraId="7DF8296E" w14:textId="77777777" w:rsidTr="00C626CD">
        <w:trPr>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14:paraId="3CA54D45" w14:textId="77777777" w:rsidR="00C626CD" w:rsidRDefault="00C626CD" w:rsidP="00C626CD">
            <w:pPr>
              <w:pStyle w:val="TAC"/>
              <w:rPr>
                <w:rFonts w:cs="Arial"/>
              </w:rPr>
            </w:pPr>
            <w:r>
              <w:rPr>
                <w:rFonts w:cs="Arial"/>
              </w:rPr>
              <w:t>DC_</w:t>
            </w:r>
            <w:r>
              <w:rPr>
                <w:rFonts w:cs="Arial" w:hint="eastAsia"/>
              </w:rPr>
              <w:t>1</w:t>
            </w:r>
            <w:r>
              <w:rPr>
                <w:rFonts w:cs="Arial"/>
              </w:rPr>
              <w:t>9</w:t>
            </w:r>
            <w:r>
              <w:rPr>
                <w:rFonts w:cs="Arial" w:hint="eastAsia"/>
              </w:rPr>
              <w:t>-</w:t>
            </w:r>
            <w:r>
              <w:rPr>
                <w:rFonts w:cs="Arial"/>
              </w:rPr>
              <w:t>21</w:t>
            </w:r>
            <w:r>
              <w:rPr>
                <w:rFonts w:cs="Arial" w:hint="eastAsia"/>
              </w:rPr>
              <w:t>-</w:t>
            </w:r>
            <w:r>
              <w:rPr>
                <w:rFonts w:cs="Arial"/>
              </w:rPr>
              <w:t>42_</w:t>
            </w:r>
            <w:r>
              <w:rPr>
                <w:rFonts w:cs="Arial" w:hint="eastAsia"/>
              </w:rPr>
              <w:t>n79</w:t>
            </w:r>
          </w:p>
        </w:tc>
        <w:tc>
          <w:tcPr>
            <w:tcW w:w="2952" w:type="dxa"/>
            <w:tcBorders>
              <w:top w:val="single" w:sz="4" w:space="0" w:color="auto"/>
              <w:left w:val="nil"/>
              <w:bottom w:val="single" w:sz="4" w:space="0" w:color="auto"/>
              <w:right w:val="single" w:sz="4" w:space="0" w:color="auto"/>
            </w:tcBorders>
            <w:vAlign w:val="center"/>
            <w:hideMark/>
          </w:tcPr>
          <w:p w14:paraId="2C922377"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7D674612" w14:textId="77777777" w:rsidR="00C626CD" w:rsidRDefault="00C626CD" w:rsidP="00C626CD">
            <w:pPr>
              <w:pStyle w:val="TAC"/>
              <w:rPr>
                <w:rFonts w:eastAsia="Malgun Gothic" w:cs="Arial"/>
              </w:rPr>
            </w:pPr>
            <w:r>
              <w:rPr>
                <w:rFonts w:cs="Arial" w:hint="eastAsia"/>
              </w:rPr>
              <w:t>0.5</w:t>
            </w:r>
          </w:p>
        </w:tc>
      </w:tr>
      <w:tr w:rsidR="00C626CD" w14:paraId="0647CCB7"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345A5BC5" w14:textId="77777777" w:rsidR="00C626CD" w:rsidRDefault="00C626CD" w:rsidP="00C626CD">
            <w:pPr>
              <w:pStyle w:val="TAC"/>
              <w:rPr>
                <w:rFonts w:cs="Arial"/>
              </w:rPr>
            </w:pPr>
            <w:r>
              <w:rPr>
                <w:rFonts w:cs="Arial"/>
              </w:rPr>
              <w:t>DC_21</w:t>
            </w:r>
            <w:r>
              <w:rPr>
                <w:rFonts w:cs="Arial" w:hint="eastAsia"/>
              </w:rPr>
              <w:t>-</w:t>
            </w:r>
            <w:r>
              <w:rPr>
                <w:rFonts w:cs="Arial"/>
              </w:rPr>
              <w:t>28</w:t>
            </w:r>
            <w:r>
              <w:rPr>
                <w:rFonts w:cs="Arial" w:hint="eastAsia"/>
              </w:rPr>
              <w:t>-</w:t>
            </w:r>
            <w:r>
              <w:rPr>
                <w:rFonts w:cs="Arial"/>
              </w:rPr>
              <w:t>42_</w:t>
            </w:r>
            <w:r>
              <w:rPr>
                <w:rFonts w:cs="Arial" w:hint="eastAsia"/>
              </w:rPr>
              <w:t>n77</w:t>
            </w:r>
          </w:p>
        </w:tc>
        <w:tc>
          <w:tcPr>
            <w:tcW w:w="2952" w:type="dxa"/>
            <w:tcBorders>
              <w:top w:val="single" w:sz="4" w:space="0" w:color="auto"/>
              <w:left w:val="nil"/>
              <w:bottom w:val="single" w:sz="4" w:space="0" w:color="auto"/>
              <w:right w:val="single" w:sz="4" w:space="0" w:color="auto"/>
            </w:tcBorders>
            <w:vAlign w:val="center"/>
            <w:hideMark/>
          </w:tcPr>
          <w:p w14:paraId="097F6352" w14:textId="77777777" w:rsidR="00C626CD" w:rsidRDefault="00C626CD" w:rsidP="00C626CD">
            <w:pPr>
              <w:pStyle w:val="TAC"/>
              <w:rPr>
                <w:rFonts w:cs="Arial"/>
              </w:rPr>
            </w:pPr>
            <w:r>
              <w:rPr>
                <w:rFonts w:cs="Arial" w:hint="eastAsia"/>
              </w:rPr>
              <w:t>28</w:t>
            </w:r>
          </w:p>
        </w:tc>
        <w:tc>
          <w:tcPr>
            <w:tcW w:w="2952" w:type="dxa"/>
            <w:tcBorders>
              <w:top w:val="single" w:sz="4" w:space="0" w:color="auto"/>
              <w:left w:val="nil"/>
              <w:bottom w:val="single" w:sz="4" w:space="0" w:color="auto"/>
              <w:right w:val="single" w:sz="4" w:space="0" w:color="auto"/>
            </w:tcBorders>
            <w:vAlign w:val="center"/>
            <w:hideMark/>
          </w:tcPr>
          <w:p w14:paraId="7711F097" w14:textId="77777777" w:rsidR="00C626CD" w:rsidRDefault="00C626CD" w:rsidP="00C626CD">
            <w:pPr>
              <w:pStyle w:val="TAC"/>
              <w:rPr>
                <w:rFonts w:cs="Arial"/>
              </w:rPr>
            </w:pPr>
            <w:r>
              <w:rPr>
                <w:rFonts w:cs="Arial"/>
              </w:rPr>
              <w:t>0.2</w:t>
            </w:r>
          </w:p>
        </w:tc>
      </w:tr>
      <w:tr w:rsidR="00C626CD" w14:paraId="3A4E89BF"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B8545B3"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2CFA6DE"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43414706" w14:textId="77777777" w:rsidR="00C626CD" w:rsidRDefault="00C626CD" w:rsidP="00C626CD">
            <w:pPr>
              <w:pStyle w:val="TAC"/>
              <w:rPr>
                <w:rFonts w:cs="Arial"/>
              </w:rPr>
            </w:pPr>
            <w:r>
              <w:rPr>
                <w:rFonts w:cs="Arial"/>
              </w:rPr>
              <w:t>0.5</w:t>
            </w:r>
          </w:p>
        </w:tc>
      </w:tr>
      <w:tr w:rsidR="00C626CD" w14:paraId="3ED48382"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720732AF"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19305CA9" w14:textId="77777777" w:rsidR="00C626CD" w:rsidRDefault="00C626CD" w:rsidP="00C626CD">
            <w:pPr>
              <w:pStyle w:val="TAC"/>
              <w:rPr>
                <w:rFonts w:cs="Arial"/>
              </w:rPr>
            </w:pPr>
            <w:r>
              <w:rPr>
                <w:rFonts w:cs="Arial"/>
              </w:rPr>
              <w:t>n77</w:t>
            </w:r>
          </w:p>
        </w:tc>
        <w:tc>
          <w:tcPr>
            <w:tcW w:w="2952" w:type="dxa"/>
            <w:tcBorders>
              <w:top w:val="single" w:sz="4" w:space="0" w:color="auto"/>
              <w:left w:val="nil"/>
              <w:bottom w:val="single" w:sz="4" w:space="0" w:color="auto"/>
              <w:right w:val="single" w:sz="4" w:space="0" w:color="auto"/>
            </w:tcBorders>
            <w:vAlign w:val="center"/>
            <w:hideMark/>
          </w:tcPr>
          <w:p w14:paraId="6F5F8740" w14:textId="77777777" w:rsidR="00C626CD" w:rsidRDefault="00C626CD" w:rsidP="00C626CD">
            <w:pPr>
              <w:pStyle w:val="TAC"/>
              <w:rPr>
                <w:rFonts w:cs="Arial"/>
              </w:rPr>
            </w:pPr>
            <w:r>
              <w:rPr>
                <w:rFonts w:cs="Arial" w:hint="eastAsia"/>
              </w:rPr>
              <w:t>0.5</w:t>
            </w:r>
          </w:p>
        </w:tc>
      </w:tr>
      <w:tr w:rsidR="00C626CD" w14:paraId="36EC8827"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79C5E35F" w14:textId="77777777" w:rsidR="00C626CD" w:rsidRDefault="00C626CD" w:rsidP="00C626CD">
            <w:pPr>
              <w:pStyle w:val="TAC"/>
              <w:rPr>
                <w:rFonts w:cs="Arial"/>
              </w:rPr>
            </w:pPr>
            <w:r>
              <w:rPr>
                <w:rFonts w:cs="Arial"/>
              </w:rPr>
              <w:t>DC_21</w:t>
            </w:r>
            <w:r>
              <w:rPr>
                <w:rFonts w:cs="Arial" w:hint="eastAsia"/>
              </w:rPr>
              <w:t>-</w:t>
            </w:r>
            <w:r>
              <w:rPr>
                <w:rFonts w:cs="Arial"/>
              </w:rPr>
              <w:t>28</w:t>
            </w:r>
            <w:r>
              <w:rPr>
                <w:rFonts w:cs="Arial" w:hint="eastAsia"/>
              </w:rPr>
              <w:t>-</w:t>
            </w:r>
            <w:r>
              <w:rPr>
                <w:rFonts w:cs="Arial"/>
              </w:rPr>
              <w:t>42_</w:t>
            </w:r>
            <w:r>
              <w:rPr>
                <w:rFonts w:cs="Arial" w:hint="eastAsia"/>
              </w:rPr>
              <w:t>n78</w:t>
            </w:r>
          </w:p>
        </w:tc>
        <w:tc>
          <w:tcPr>
            <w:tcW w:w="2952" w:type="dxa"/>
            <w:tcBorders>
              <w:top w:val="single" w:sz="4" w:space="0" w:color="auto"/>
              <w:left w:val="nil"/>
              <w:bottom w:val="single" w:sz="4" w:space="0" w:color="auto"/>
              <w:right w:val="single" w:sz="4" w:space="0" w:color="auto"/>
            </w:tcBorders>
            <w:vAlign w:val="center"/>
            <w:hideMark/>
          </w:tcPr>
          <w:p w14:paraId="37B0A8DA" w14:textId="77777777" w:rsidR="00C626CD" w:rsidRDefault="00C626CD" w:rsidP="00C626CD">
            <w:pPr>
              <w:pStyle w:val="TAC"/>
              <w:rPr>
                <w:rFonts w:cs="Arial"/>
              </w:rPr>
            </w:pPr>
            <w:r>
              <w:rPr>
                <w:rFonts w:cs="Arial" w:hint="eastAsia"/>
              </w:rPr>
              <w:t>28</w:t>
            </w:r>
          </w:p>
        </w:tc>
        <w:tc>
          <w:tcPr>
            <w:tcW w:w="2952" w:type="dxa"/>
            <w:tcBorders>
              <w:top w:val="single" w:sz="4" w:space="0" w:color="auto"/>
              <w:left w:val="nil"/>
              <w:bottom w:val="single" w:sz="4" w:space="0" w:color="auto"/>
              <w:right w:val="single" w:sz="4" w:space="0" w:color="auto"/>
            </w:tcBorders>
            <w:vAlign w:val="center"/>
            <w:hideMark/>
          </w:tcPr>
          <w:p w14:paraId="0F4A780F" w14:textId="77777777" w:rsidR="00C626CD" w:rsidRDefault="00C626CD" w:rsidP="00C626CD">
            <w:pPr>
              <w:pStyle w:val="TAC"/>
              <w:rPr>
                <w:rFonts w:cs="Arial"/>
              </w:rPr>
            </w:pPr>
            <w:r>
              <w:rPr>
                <w:rFonts w:cs="Arial"/>
              </w:rPr>
              <w:t>0.2</w:t>
            </w:r>
          </w:p>
        </w:tc>
      </w:tr>
      <w:tr w:rsidR="00C626CD" w14:paraId="3A37F49C"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2B301C8E"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FC44C00"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58A482BA" w14:textId="77777777" w:rsidR="00C626CD" w:rsidRDefault="00C626CD" w:rsidP="00C626CD">
            <w:pPr>
              <w:pStyle w:val="TAC"/>
              <w:rPr>
                <w:rFonts w:cs="Arial"/>
              </w:rPr>
            </w:pPr>
            <w:r>
              <w:rPr>
                <w:rFonts w:cs="Arial"/>
              </w:rPr>
              <w:t>0.5</w:t>
            </w:r>
          </w:p>
        </w:tc>
      </w:tr>
      <w:tr w:rsidR="00C626CD" w14:paraId="0E9EBC54"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0FAFD2C0"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6734CD90" w14:textId="77777777" w:rsidR="00C626CD" w:rsidRDefault="00C626CD" w:rsidP="00C626CD">
            <w:pPr>
              <w:pStyle w:val="TAC"/>
              <w:rPr>
                <w:rFonts w:cs="Arial"/>
              </w:rPr>
            </w:pPr>
            <w:r>
              <w:rPr>
                <w:rFonts w:cs="Arial"/>
              </w:rPr>
              <w:t>n78</w:t>
            </w:r>
          </w:p>
        </w:tc>
        <w:tc>
          <w:tcPr>
            <w:tcW w:w="2952" w:type="dxa"/>
            <w:tcBorders>
              <w:top w:val="single" w:sz="4" w:space="0" w:color="auto"/>
              <w:left w:val="nil"/>
              <w:bottom w:val="single" w:sz="4" w:space="0" w:color="auto"/>
              <w:right w:val="single" w:sz="4" w:space="0" w:color="auto"/>
            </w:tcBorders>
            <w:vAlign w:val="center"/>
            <w:hideMark/>
          </w:tcPr>
          <w:p w14:paraId="6FBF07E5" w14:textId="77777777" w:rsidR="00C626CD" w:rsidRDefault="00C626CD" w:rsidP="00C626CD">
            <w:pPr>
              <w:pStyle w:val="TAC"/>
              <w:rPr>
                <w:rFonts w:cs="Arial"/>
              </w:rPr>
            </w:pPr>
            <w:r>
              <w:rPr>
                <w:rFonts w:cs="Arial" w:hint="eastAsia"/>
              </w:rPr>
              <w:t>0.5</w:t>
            </w:r>
          </w:p>
        </w:tc>
      </w:tr>
      <w:tr w:rsidR="00C626CD" w14:paraId="203CDE2C" w14:textId="77777777" w:rsidTr="00C626CD">
        <w:trPr>
          <w:jc w:val="center"/>
        </w:trPr>
        <w:tc>
          <w:tcPr>
            <w:tcW w:w="2221" w:type="dxa"/>
            <w:vMerge w:val="restart"/>
            <w:tcBorders>
              <w:top w:val="nil"/>
              <w:left w:val="single" w:sz="4" w:space="0" w:color="auto"/>
              <w:bottom w:val="single" w:sz="4" w:space="0" w:color="auto"/>
              <w:right w:val="single" w:sz="4" w:space="0" w:color="auto"/>
            </w:tcBorders>
            <w:vAlign w:val="center"/>
            <w:hideMark/>
          </w:tcPr>
          <w:p w14:paraId="7AAB97C9" w14:textId="77777777" w:rsidR="00C626CD" w:rsidRDefault="00C626CD" w:rsidP="00C626CD">
            <w:pPr>
              <w:pStyle w:val="TAC"/>
              <w:rPr>
                <w:rFonts w:cs="Arial"/>
              </w:rPr>
            </w:pPr>
            <w:r>
              <w:rPr>
                <w:rFonts w:cs="Arial"/>
              </w:rPr>
              <w:t>DC_21</w:t>
            </w:r>
            <w:r>
              <w:rPr>
                <w:rFonts w:cs="Arial" w:hint="eastAsia"/>
              </w:rPr>
              <w:t>-</w:t>
            </w:r>
            <w:r>
              <w:rPr>
                <w:rFonts w:cs="Arial"/>
              </w:rPr>
              <w:t>28</w:t>
            </w:r>
            <w:r>
              <w:rPr>
                <w:rFonts w:cs="Arial" w:hint="eastAsia"/>
              </w:rPr>
              <w:t>-</w:t>
            </w:r>
            <w:r>
              <w:rPr>
                <w:rFonts w:cs="Arial"/>
              </w:rPr>
              <w:t>42_</w:t>
            </w:r>
            <w:r>
              <w:rPr>
                <w:rFonts w:cs="Arial" w:hint="eastAsia"/>
              </w:rPr>
              <w:t>n79</w:t>
            </w:r>
          </w:p>
        </w:tc>
        <w:tc>
          <w:tcPr>
            <w:tcW w:w="2952" w:type="dxa"/>
            <w:tcBorders>
              <w:top w:val="single" w:sz="4" w:space="0" w:color="auto"/>
              <w:left w:val="nil"/>
              <w:bottom w:val="single" w:sz="4" w:space="0" w:color="auto"/>
              <w:right w:val="single" w:sz="4" w:space="0" w:color="auto"/>
            </w:tcBorders>
            <w:vAlign w:val="center"/>
            <w:hideMark/>
          </w:tcPr>
          <w:p w14:paraId="23EAFFD8" w14:textId="77777777" w:rsidR="00C626CD" w:rsidRDefault="00C626CD" w:rsidP="00C626CD">
            <w:pPr>
              <w:pStyle w:val="TAC"/>
              <w:rPr>
                <w:rFonts w:cs="Arial"/>
              </w:rPr>
            </w:pPr>
            <w:r>
              <w:rPr>
                <w:rFonts w:cs="Arial" w:hint="eastAsia"/>
              </w:rPr>
              <w:t>28</w:t>
            </w:r>
          </w:p>
        </w:tc>
        <w:tc>
          <w:tcPr>
            <w:tcW w:w="2952" w:type="dxa"/>
            <w:tcBorders>
              <w:top w:val="single" w:sz="4" w:space="0" w:color="auto"/>
              <w:left w:val="nil"/>
              <w:bottom w:val="single" w:sz="4" w:space="0" w:color="auto"/>
              <w:right w:val="single" w:sz="4" w:space="0" w:color="auto"/>
            </w:tcBorders>
            <w:vAlign w:val="center"/>
            <w:hideMark/>
          </w:tcPr>
          <w:p w14:paraId="0965C4D5" w14:textId="77777777" w:rsidR="00C626CD" w:rsidRDefault="00C626CD" w:rsidP="00C626CD">
            <w:pPr>
              <w:pStyle w:val="TAC"/>
              <w:rPr>
                <w:rFonts w:cs="Arial"/>
              </w:rPr>
            </w:pPr>
            <w:r>
              <w:rPr>
                <w:rFonts w:cs="Arial"/>
              </w:rPr>
              <w:t>0.2</w:t>
            </w:r>
          </w:p>
        </w:tc>
      </w:tr>
      <w:tr w:rsidR="00C626CD" w14:paraId="24919936" w14:textId="77777777" w:rsidTr="00C626CD">
        <w:trPr>
          <w:jc w:val="center"/>
        </w:trPr>
        <w:tc>
          <w:tcPr>
            <w:tcW w:w="2221" w:type="dxa"/>
            <w:vMerge/>
            <w:tcBorders>
              <w:top w:val="nil"/>
              <w:left w:val="single" w:sz="4" w:space="0" w:color="auto"/>
              <w:bottom w:val="single" w:sz="4" w:space="0" w:color="auto"/>
              <w:right w:val="single" w:sz="4" w:space="0" w:color="auto"/>
            </w:tcBorders>
            <w:vAlign w:val="center"/>
            <w:hideMark/>
          </w:tcPr>
          <w:p w14:paraId="5A23F9B3" w14:textId="77777777" w:rsidR="00C626CD" w:rsidRDefault="00C626CD" w:rsidP="00C626CD">
            <w:pPr>
              <w:pStyle w:val="TAC"/>
              <w:rPr>
                <w:rFonts w:cs="Arial"/>
                <w:szCs w:val="18"/>
              </w:rPr>
            </w:pPr>
          </w:p>
        </w:tc>
        <w:tc>
          <w:tcPr>
            <w:tcW w:w="2952" w:type="dxa"/>
            <w:tcBorders>
              <w:top w:val="single" w:sz="4" w:space="0" w:color="auto"/>
              <w:left w:val="nil"/>
              <w:bottom w:val="single" w:sz="4" w:space="0" w:color="auto"/>
              <w:right w:val="single" w:sz="4" w:space="0" w:color="auto"/>
            </w:tcBorders>
            <w:vAlign w:val="center"/>
            <w:hideMark/>
          </w:tcPr>
          <w:p w14:paraId="312F3F50" w14:textId="77777777" w:rsidR="00C626CD" w:rsidRDefault="00C626CD" w:rsidP="00C626CD">
            <w:pPr>
              <w:pStyle w:val="TAC"/>
              <w:rPr>
                <w:rFonts w:cs="Arial"/>
              </w:rPr>
            </w:pPr>
            <w:r>
              <w:rPr>
                <w:rFonts w:cs="Arial" w:hint="eastAsia"/>
              </w:rPr>
              <w:t>42</w:t>
            </w:r>
          </w:p>
        </w:tc>
        <w:tc>
          <w:tcPr>
            <w:tcW w:w="2952" w:type="dxa"/>
            <w:tcBorders>
              <w:top w:val="single" w:sz="4" w:space="0" w:color="auto"/>
              <w:left w:val="nil"/>
              <w:bottom w:val="single" w:sz="4" w:space="0" w:color="auto"/>
              <w:right w:val="single" w:sz="4" w:space="0" w:color="auto"/>
            </w:tcBorders>
            <w:vAlign w:val="center"/>
            <w:hideMark/>
          </w:tcPr>
          <w:p w14:paraId="7C9CC07E" w14:textId="77777777" w:rsidR="00C626CD" w:rsidRDefault="00C626CD" w:rsidP="00C626CD">
            <w:pPr>
              <w:pStyle w:val="TAC"/>
              <w:rPr>
                <w:rFonts w:cs="Arial"/>
              </w:rPr>
            </w:pPr>
            <w:r>
              <w:rPr>
                <w:rFonts w:cs="Arial"/>
              </w:rPr>
              <w:t>0.5</w:t>
            </w:r>
          </w:p>
        </w:tc>
      </w:tr>
    </w:tbl>
    <w:p w14:paraId="6E9586EE" w14:textId="77777777" w:rsidR="00160755" w:rsidRPr="00DF6DD6" w:rsidRDefault="00160755" w:rsidP="00160755"/>
    <w:p w14:paraId="79665D28" w14:textId="77777777" w:rsidR="001310A1" w:rsidRPr="00DF6DD6" w:rsidRDefault="001310A1" w:rsidP="001310A1">
      <w:pPr>
        <w:pStyle w:val="Heading5"/>
      </w:pPr>
      <w:bookmarkStart w:id="2958" w:name="_Toc21345632"/>
      <w:bookmarkStart w:id="2959" w:name="_Toc29806481"/>
      <w:bookmarkStart w:id="2960" w:name="_Toc37256014"/>
      <w:bookmarkStart w:id="2961" w:name="_Toc37256355"/>
      <w:bookmarkStart w:id="2962" w:name="_Toc45890188"/>
      <w:bookmarkStart w:id="2963" w:name="_Toc52382013"/>
      <w:bookmarkStart w:id="2964" w:name="_Toc61375112"/>
      <w:bookmarkStart w:id="2965" w:name="_Toc67936465"/>
      <w:bookmarkStart w:id="2966" w:name="_Toc67937338"/>
      <w:bookmarkStart w:id="2967" w:name="_Toc76452574"/>
      <w:bookmarkStart w:id="2968" w:name="_Toc76630417"/>
      <w:bookmarkStart w:id="2969" w:name="_Toc83742977"/>
      <w:bookmarkStart w:id="2970" w:name="_Toc83887091"/>
      <w:bookmarkStart w:id="2971" w:name="_Toc83887892"/>
      <w:bookmarkStart w:id="2972" w:name="_Toc90588733"/>
      <w:r w:rsidRPr="00DF6DD6">
        <w:t>7.3B.3.3.4</w:t>
      </w:r>
      <w:r w:rsidRPr="00DF6DD6">
        <w:tab/>
        <w:t>ΔR</w:t>
      </w:r>
      <w:r w:rsidRPr="00DF6DD6">
        <w:rPr>
          <w:vertAlign w:val="subscript"/>
        </w:rPr>
        <w:t>IB,c</w:t>
      </w:r>
      <w:r w:rsidRPr="00DF6DD6">
        <w:t xml:space="preserve"> for EN-DC five bands</w:t>
      </w:r>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p>
    <w:p w14:paraId="6710BBBE" w14:textId="77777777" w:rsidR="001310A1" w:rsidRPr="00DF6DD6" w:rsidRDefault="001310A1" w:rsidP="001310A1">
      <w:pPr>
        <w:pStyle w:val="TH"/>
      </w:pPr>
      <w:r w:rsidRPr="00DF6DD6">
        <w:t>Table 7.3B.3.3.4-1: ΔR</w:t>
      </w:r>
      <w:r w:rsidRPr="00DF6DD6">
        <w:rPr>
          <w:vertAlign w:val="subscript"/>
        </w:rPr>
        <w:t>IB,c</w:t>
      </w:r>
      <w:r w:rsidRPr="00DF6DD6">
        <w:t xml:space="preserve"> due to EN-DC (five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6"/>
        <w:gridCol w:w="1936"/>
        <w:gridCol w:w="1106"/>
      </w:tblGrid>
      <w:tr w:rsidR="00F55B07" w:rsidRPr="00DF6DD6" w14:paraId="59A9B858" w14:textId="77777777" w:rsidTr="006C6322">
        <w:trPr>
          <w:tblHeader/>
          <w:jc w:val="center"/>
        </w:trPr>
        <w:tc>
          <w:tcPr>
            <w:tcW w:w="0" w:type="auto"/>
          </w:tcPr>
          <w:p w14:paraId="07FF5DBD" w14:textId="77777777" w:rsidR="001310A1" w:rsidRPr="00DF6DD6" w:rsidRDefault="001310A1" w:rsidP="00A6034C">
            <w:pPr>
              <w:pStyle w:val="TAH"/>
              <w:keepNext w:val="0"/>
              <w:rPr>
                <w:rFonts w:cs="Arial"/>
              </w:rPr>
            </w:pPr>
            <w:r w:rsidRPr="00DF6DD6">
              <w:rPr>
                <w:rFonts w:cs="Arial"/>
              </w:rPr>
              <w:t>Inter-band EN-DC configuration</w:t>
            </w:r>
          </w:p>
        </w:tc>
        <w:tc>
          <w:tcPr>
            <w:tcW w:w="0" w:type="auto"/>
          </w:tcPr>
          <w:p w14:paraId="6ABBDCD8" w14:textId="77777777" w:rsidR="001310A1" w:rsidRPr="00DF6DD6" w:rsidRDefault="001310A1" w:rsidP="00A6034C">
            <w:pPr>
              <w:pStyle w:val="TAH"/>
              <w:keepNext w:val="0"/>
              <w:rPr>
                <w:rFonts w:cs="Arial"/>
              </w:rPr>
            </w:pPr>
            <w:r w:rsidRPr="00DF6DD6">
              <w:rPr>
                <w:rFonts w:cs="Arial"/>
              </w:rPr>
              <w:t>E-UTRA or NR Band</w:t>
            </w:r>
          </w:p>
        </w:tc>
        <w:tc>
          <w:tcPr>
            <w:tcW w:w="0" w:type="auto"/>
          </w:tcPr>
          <w:p w14:paraId="44144BB8" w14:textId="77777777" w:rsidR="001310A1" w:rsidRPr="00DF6DD6" w:rsidRDefault="001310A1" w:rsidP="00A6034C">
            <w:pPr>
              <w:pStyle w:val="TAH"/>
              <w:keepNext w:val="0"/>
              <w:rPr>
                <w:rFonts w:cs="Arial"/>
              </w:rPr>
            </w:pPr>
            <w:r w:rsidRPr="00DF6DD6">
              <w:rPr>
                <w:rFonts w:cs="Arial"/>
              </w:rPr>
              <w:t>ΔR</w:t>
            </w:r>
            <w:r w:rsidRPr="00DF6DD6">
              <w:rPr>
                <w:rFonts w:cs="Arial"/>
                <w:vertAlign w:val="subscript"/>
              </w:rPr>
              <w:t>IB,c</w:t>
            </w:r>
            <w:r w:rsidRPr="00DF6DD6">
              <w:rPr>
                <w:rFonts w:cs="Arial"/>
              </w:rPr>
              <w:t xml:space="preserve"> </w:t>
            </w:r>
            <w:r w:rsidR="006C6322" w:rsidRPr="00DF6DD6">
              <w:rPr>
                <w:rFonts w:cs="Arial"/>
              </w:rPr>
              <w:t>(dB)</w:t>
            </w:r>
          </w:p>
        </w:tc>
      </w:tr>
      <w:tr w:rsidR="00F55B07" w:rsidRPr="00DF6DD6" w14:paraId="64F89534" w14:textId="77777777" w:rsidTr="001310A1">
        <w:trPr>
          <w:jc w:val="center"/>
        </w:trPr>
        <w:tc>
          <w:tcPr>
            <w:tcW w:w="0" w:type="auto"/>
            <w:vMerge w:val="restart"/>
            <w:vAlign w:val="center"/>
          </w:tcPr>
          <w:p w14:paraId="5F11F463" w14:textId="77777777" w:rsidR="001310A1" w:rsidRPr="00DF6DD6" w:rsidRDefault="001310A1" w:rsidP="00A6034C">
            <w:pPr>
              <w:pStyle w:val="TAC"/>
              <w:keepNext w:val="0"/>
            </w:pPr>
            <w:r w:rsidRPr="00DF6DD6">
              <w:t>DC_</w:t>
            </w:r>
            <w:r w:rsidRPr="00DF6DD6">
              <w:rPr>
                <w:rFonts w:eastAsia="Malgun Gothic" w:hint="eastAsia"/>
                <w:lang w:eastAsia="ko-KR"/>
              </w:rPr>
              <w:t>1-3</w:t>
            </w:r>
            <w:r w:rsidRPr="00DF6DD6">
              <w:t>-</w:t>
            </w:r>
            <w:r w:rsidRPr="00DF6DD6">
              <w:rPr>
                <w:rFonts w:eastAsia="Malgun Gothic" w:hint="eastAsia"/>
                <w:lang w:eastAsia="ko-KR"/>
              </w:rPr>
              <w:t>5-7</w:t>
            </w:r>
            <w:r w:rsidRPr="00DF6DD6">
              <w:rPr>
                <w:rFonts w:eastAsia="Malgun Gothic"/>
                <w:lang w:val="fi-FI" w:eastAsia="ko-KR"/>
              </w:rPr>
              <w:t>_</w:t>
            </w:r>
            <w:r w:rsidRPr="00DF6DD6">
              <w:rPr>
                <w:rFonts w:hint="eastAsia"/>
                <w:lang w:eastAsia="ja-JP"/>
              </w:rPr>
              <w:t>n</w:t>
            </w:r>
            <w:r w:rsidRPr="00DF6DD6">
              <w:rPr>
                <w:rFonts w:eastAsia="Malgun Gothic" w:hint="eastAsia"/>
                <w:lang w:eastAsia="ko-KR"/>
              </w:rPr>
              <w:t>78</w:t>
            </w:r>
            <w:r w:rsidR="00C01F2C" w:rsidRPr="00DF6DD6">
              <w:t>,</w:t>
            </w:r>
          </w:p>
          <w:p w14:paraId="4ED973CC" w14:textId="77777777" w:rsidR="00C01F2C" w:rsidRPr="00DF6DD6" w:rsidRDefault="00C01F2C" w:rsidP="00A6034C">
            <w:pPr>
              <w:pStyle w:val="TAC"/>
              <w:keepNext w:val="0"/>
            </w:pPr>
            <w:r w:rsidRPr="00DF6DD6">
              <w:rPr>
                <w:lang w:eastAsia="ja-JP"/>
              </w:rPr>
              <w:t>DC_1-3-5-7-7_n78</w:t>
            </w:r>
          </w:p>
        </w:tc>
        <w:tc>
          <w:tcPr>
            <w:tcW w:w="0" w:type="auto"/>
            <w:vAlign w:val="center"/>
          </w:tcPr>
          <w:p w14:paraId="073C404A" w14:textId="77777777" w:rsidR="001310A1" w:rsidRPr="00DF6DD6" w:rsidRDefault="001310A1" w:rsidP="00A6034C">
            <w:pPr>
              <w:pStyle w:val="TAC"/>
              <w:keepNext w:val="0"/>
            </w:pPr>
            <w:r w:rsidRPr="00DF6DD6">
              <w:rPr>
                <w:rFonts w:eastAsia="Malgun Gothic" w:hint="eastAsia"/>
                <w:lang w:eastAsia="ko-KR"/>
              </w:rPr>
              <w:t>1</w:t>
            </w:r>
          </w:p>
        </w:tc>
        <w:tc>
          <w:tcPr>
            <w:tcW w:w="0" w:type="auto"/>
          </w:tcPr>
          <w:p w14:paraId="2D7B0EEE" w14:textId="77777777" w:rsidR="001310A1" w:rsidRPr="00DF6DD6" w:rsidRDefault="001310A1" w:rsidP="00A6034C">
            <w:pPr>
              <w:pStyle w:val="TAC"/>
              <w:keepNext w:val="0"/>
            </w:pPr>
            <w:r w:rsidRPr="00DF6DD6">
              <w:rPr>
                <w:rFonts w:eastAsia="Malgun Gothic" w:hint="eastAsia"/>
                <w:lang w:eastAsia="ko-KR"/>
              </w:rPr>
              <w:t>0.2</w:t>
            </w:r>
          </w:p>
        </w:tc>
      </w:tr>
      <w:tr w:rsidR="00F55B07" w:rsidRPr="00DF6DD6" w14:paraId="7AC60D77" w14:textId="77777777" w:rsidTr="001310A1">
        <w:trPr>
          <w:jc w:val="center"/>
        </w:trPr>
        <w:tc>
          <w:tcPr>
            <w:tcW w:w="0" w:type="auto"/>
            <w:vMerge/>
            <w:vAlign w:val="center"/>
          </w:tcPr>
          <w:p w14:paraId="2F80D671" w14:textId="77777777" w:rsidR="001310A1" w:rsidRPr="00DF6DD6" w:rsidRDefault="001310A1" w:rsidP="00A6034C">
            <w:pPr>
              <w:pStyle w:val="TAC"/>
              <w:keepNext w:val="0"/>
            </w:pPr>
          </w:p>
        </w:tc>
        <w:tc>
          <w:tcPr>
            <w:tcW w:w="0" w:type="auto"/>
            <w:vAlign w:val="center"/>
          </w:tcPr>
          <w:p w14:paraId="7CAF6BC3" w14:textId="77777777" w:rsidR="001310A1" w:rsidRPr="00DF6DD6" w:rsidRDefault="001310A1" w:rsidP="00A6034C">
            <w:pPr>
              <w:pStyle w:val="TAC"/>
              <w:keepNext w:val="0"/>
            </w:pPr>
            <w:r w:rsidRPr="00DF6DD6">
              <w:rPr>
                <w:rFonts w:eastAsia="Malgun Gothic" w:hint="eastAsia"/>
                <w:lang w:eastAsia="ko-KR"/>
              </w:rPr>
              <w:t>3</w:t>
            </w:r>
          </w:p>
        </w:tc>
        <w:tc>
          <w:tcPr>
            <w:tcW w:w="0" w:type="auto"/>
          </w:tcPr>
          <w:p w14:paraId="70C61950" w14:textId="77777777" w:rsidR="001310A1" w:rsidRPr="00DF6DD6" w:rsidRDefault="001310A1" w:rsidP="00A6034C">
            <w:pPr>
              <w:pStyle w:val="TAC"/>
              <w:keepNext w:val="0"/>
            </w:pPr>
            <w:r w:rsidRPr="00DF6DD6">
              <w:rPr>
                <w:rFonts w:eastAsia="Malgun Gothic"/>
                <w:lang w:eastAsia="ko-KR"/>
              </w:rPr>
              <w:t>0.2</w:t>
            </w:r>
          </w:p>
        </w:tc>
      </w:tr>
      <w:tr w:rsidR="00F55B07" w:rsidRPr="00DF6DD6" w14:paraId="213F76B1" w14:textId="77777777" w:rsidTr="001310A1">
        <w:trPr>
          <w:jc w:val="center"/>
        </w:trPr>
        <w:tc>
          <w:tcPr>
            <w:tcW w:w="0" w:type="auto"/>
            <w:vMerge/>
            <w:vAlign w:val="center"/>
          </w:tcPr>
          <w:p w14:paraId="1AFF94BB" w14:textId="77777777" w:rsidR="001310A1" w:rsidRPr="00DF6DD6" w:rsidRDefault="001310A1" w:rsidP="00A6034C">
            <w:pPr>
              <w:pStyle w:val="TAC"/>
              <w:keepNext w:val="0"/>
            </w:pPr>
          </w:p>
        </w:tc>
        <w:tc>
          <w:tcPr>
            <w:tcW w:w="0" w:type="auto"/>
            <w:vAlign w:val="center"/>
          </w:tcPr>
          <w:p w14:paraId="59F97F35" w14:textId="77777777" w:rsidR="001310A1" w:rsidRPr="00DF6DD6" w:rsidRDefault="001310A1" w:rsidP="00A6034C">
            <w:pPr>
              <w:pStyle w:val="TAC"/>
              <w:keepNext w:val="0"/>
            </w:pPr>
            <w:r w:rsidRPr="00DF6DD6">
              <w:rPr>
                <w:rFonts w:eastAsia="Malgun Gothic" w:hint="eastAsia"/>
                <w:lang w:eastAsia="ko-KR"/>
              </w:rPr>
              <w:t>5</w:t>
            </w:r>
          </w:p>
        </w:tc>
        <w:tc>
          <w:tcPr>
            <w:tcW w:w="0" w:type="auto"/>
          </w:tcPr>
          <w:p w14:paraId="5391F3B6" w14:textId="77777777" w:rsidR="001310A1" w:rsidRPr="00DF6DD6" w:rsidRDefault="001310A1" w:rsidP="00A6034C">
            <w:pPr>
              <w:pStyle w:val="TAC"/>
              <w:keepNext w:val="0"/>
            </w:pPr>
            <w:r w:rsidRPr="00DF6DD6">
              <w:rPr>
                <w:rFonts w:eastAsia="Malgun Gothic" w:hint="eastAsia"/>
                <w:lang w:eastAsia="ko-KR"/>
              </w:rPr>
              <w:t>0.2</w:t>
            </w:r>
          </w:p>
        </w:tc>
      </w:tr>
      <w:tr w:rsidR="00F55B07" w:rsidRPr="00DF6DD6" w14:paraId="08949B36" w14:textId="77777777" w:rsidTr="001310A1">
        <w:trPr>
          <w:jc w:val="center"/>
        </w:trPr>
        <w:tc>
          <w:tcPr>
            <w:tcW w:w="0" w:type="auto"/>
            <w:vMerge/>
            <w:vAlign w:val="center"/>
          </w:tcPr>
          <w:p w14:paraId="1AB93B85" w14:textId="77777777" w:rsidR="001310A1" w:rsidRPr="00DF6DD6" w:rsidRDefault="001310A1" w:rsidP="00A6034C">
            <w:pPr>
              <w:pStyle w:val="TAC"/>
              <w:keepNext w:val="0"/>
            </w:pPr>
          </w:p>
        </w:tc>
        <w:tc>
          <w:tcPr>
            <w:tcW w:w="0" w:type="auto"/>
            <w:vAlign w:val="center"/>
          </w:tcPr>
          <w:p w14:paraId="4F2D2147" w14:textId="77777777" w:rsidR="001310A1" w:rsidRPr="00DF6DD6" w:rsidRDefault="001310A1" w:rsidP="00A6034C">
            <w:pPr>
              <w:pStyle w:val="TAC"/>
              <w:keepNext w:val="0"/>
              <w:rPr>
                <w:lang w:val="en-US" w:eastAsia="zh-CN"/>
              </w:rPr>
            </w:pPr>
            <w:r w:rsidRPr="00DF6DD6">
              <w:rPr>
                <w:rFonts w:eastAsia="Malgun Gothic" w:hint="eastAsia"/>
                <w:lang w:eastAsia="ko-KR"/>
              </w:rPr>
              <w:t>7</w:t>
            </w:r>
          </w:p>
        </w:tc>
        <w:tc>
          <w:tcPr>
            <w:tcW w:w="0" w:type="auto"/>
          </w:tcPr>
          <w:p w14:paraId="116270F8" w14:textId="77777777" w:rsidR="001310A1" w:rsidRPr="00DF6DD6" w:rsidRDefault="001310A1" w:rsidP="00A6034C">
            <w:pPr>
              <w:pStyle w:val="TAC"/>
              <w:keepNext w:val="0"/>
              <w:rPr>
                <w:lang w:val="en-US" w:eastAsia="zh-CN"/>
              </w:rPr>
            </w:pPr>
            <w:r w:rsidRPr="00DF6DD6">
              <w:rPr>
                <w:rFonts w:eastAsia="Malgun Gothic" w:hint="eastAsia"/>
                <w:lang w:eastAsia="ko-KR"/>
              </w:rPr>
              <w:t>0.2</w:t>
            </w:r>
          </w:p>
        </w:tc>
      </w:tr>
      <w:tr w:rsidR="00F55B07" w:rsidRPr="00DF6DD6" w14:paraId="482ABE0D" w14:textId="77777777" w:rsidTr="001310A1">
        <w:trPr>
          <w:jc w:val="center"/>
        </w:trPr>
        <w:tc>
          <w:tcPr>
            <w:tcW w:w="0" w:type="auto"/>
            <w:vMerge/>
            <w:vAlign w:val="center"/>
          </w:tcPr>
          <w:p w14:paraId="4813142C" w14:textId="77777777" w:rsidR="001310A1" w:rsidRPr="00DF6DD6" w:rsidRDefault="001310A1" w:rsidP="00A6034C">
            <w:pPr>
              <w:pStyle w:val="TAC"/>
              <w:keepNext w:val="0"/>
            </w:pPr>
          </w:p>
        </w:tc>
        <w:tc>
          <w:tcPr>
            <w:tcW w:w="0" w:type="auto"/>
            <w:vAlign w:val="center"/>
          </w:tcPr>
          <w:p w14:paraId="1EF9C69C" w14:textId="77777777" w:rsidR="001310A1" w:rsidRPr="00DF6DD6" w:rsidRDefault="001310A1" w:rsidP="00A6034C">
            <w:pPr>
              <w:pStyle w:val="TAC"/>
              <w:keepNext w:val="0"/>
              <w:rPr>
                <w:lang w:val="en-US" w:eastAsia="zh-CN"/>
              </w:rPr>
            </w:pPr>
            <w:r w:rsidRPr="00DF6DD6">
              <w:rPr>
                <w:rFonts w:hint="eastAsia"/>
                <w:lang w:eastAsia="ja-JP"/>
              </w:rPr>
              <w:t>n</w:t>
            </w:r>
            <w:r w:rsidRPr="00DF6DD6">
              <w:rPr>
                <w:rFonts w:eastAsia="Malgun Gothic" w:hint="eastAsia"/>
                <w:lang w:eastAsia="ko-KR"/>
              </w:rPr>
              <w:t>78</w:t>
            </w:r>
          </w:p>
        </w:tc>
        <w:tc>
          <w:tcPr>
            <w:tcW w:w="0" w:type="auto"/>
          </w:tcPr>
          <w:p w14:paraId="6F45145A" w14:textId="77777777" w:rsidR="001310A1" w:rsidRPr="00DF6DD6" w:rsidRDefault="001310A1" w:rsidP="00A6034C">
            <w:pPr>
              <w:pStyle w:val="TAC"/>
              <w:keepNext w:val="0"/>
              <w:rPr>
                <w:lang w:val="en-US" w:eastAsia="zh-CN"/>
              </w:rPr>
            </w:pPr>
            <w:r w:rsidRPr="00DF6DD6">
              <w:rPr>
                <w:rFonts w:eastAsia="Malgun Gothic"/>
                <w:lang w:eastAsia="ko-KR"/>
              </w:rPr>
              <w:t>0.5</w:t>
            </w:r>
          </w:p>
        </w:tc>
      </w:tr>
      <w:tr w:rsidR="00F55B07" w:rsidRPr="00DF6DD6" w14:paraId="6604ACA6" w14:textId="77777777" w:rsidTr="00C42558">
        <w:trPr>
          <w:jc w:val="center"/>
        </w:trPr>
        <w:tc>
          <w:tcPr>
            <w:tcW w:w="0" w:type="auto"/>
            <w:vMerge w:val="restart"/>
            <w:vAlign w:val="center"/>
          </w:tcPr>
          <w:p w14:paraId="2AC9CE38" w14:textId="77777777" w:rsidR="006E44F7" w:rsidRPr="00DF6DD6" w:rsidRDefault="006E44F7" w:rsidP="00A6034C">
            <w:pPr>
              <w:pStyle w:val="TAC"/>
              <w:keepNext w:val="0"/>
              <w:rPr>
                <w:rFonts w:eastAsia="MS Mincho" w:cs="Arial"/>
                <w:lang w:eastAsia="ja-JP"/>
              </w:rPr>
            </w:pPr>
            <w:r w:rsidRPr="00DF6DD6">
              <w:rPr>
                <w:rFonts w:eastAsia="MS Mincho" w:cs="Arial" w:hint="eastAsia"/>
                <w:lang w:eastAsia="ja-JP"/>
              </w:rPr>
              <w:t>DC</w:t>
            </w:r>
            <w:r w:rsidRPr="00DF6DD6">
              <w:rPr>
                <w:rFonts w:cs="Arial"/>
              </w:rPr>
              <w:t>_1-3-</w:t>
            </w:r>
            <w:r w:rsidRPr="00DF6DD6">
              <w:rPr>
                <w:rFonts w:eastAsia="MS Mincho" w:cs="Arial" w:hint="eastAsia"/>
                <w:lang w:eastAsia="ja-JP"/>
              </w:rPr>
              <w:t>7</w:t>
            </w:r>
            <w:r w:rsidRPr="00DF6DD6">
              <w:rPr>
                <w:rFonts w:cs="Arial"/>
              </w:rPr>
              <w:t>-20_</w:t>
            </w:r>
            <w:r w:rsidRPr="00DF6DD6">
              <w:rPr>
                <w:rFonts w:eastAsia="MS Mincho" w:cs="Arial"/>
                <w:lang w:eastAsia="ja-JP"/>
              </w:rPr>
              <w:t>n28</w:t>
            </w:r>
          </w:p>
        </w:tc>
        <w:tc>
          <w:tcPr>
            <w:tcW w:w="0" w:type="auto"/>
            <w:vAlign w:val="center"/>
          </w:tcPr>
          <w:p w14:paraId="1AF8F77D" w14:textId="77777777" w:rsidR="006E44F7" w:rsidRPr="00DF6DD6" w:rsidRDefault="006E44F7" w:rsidP="00A6034C">
            <w:pPr>
              <w:pStyle w:val="TAC"/>
              <w:keepNext w:val="0"/>
              <w:rPr>
                <w:rFonts w:eastAsia="MS Mincho" w:cs="Arial"/>
                <w:lang w:eastAsia="ja-JP"/>
              </w:rPr>
            </w:pPr>
            <w:r w:rsidRPr="00DF6DD6">
              <w:rPr>
                <w:rFonts w:cs="Arial"/>
                <w:lang w:val="fr-FR" w:eastAsia="ja-JP"/>
              </w:rPr>
              <w:t>20</w:t>
            </w:r>
          </w:p>
        </w:tc>
        <w:tc>
          <w:tcPr>
            <w:tcW w:w="0" w:type="auto"/>
          </w:tcPr>
          <w:p w14:paraId="5C3B3247" w14:textId="77777777" w:rsidR="006E44F7" w:rsidRPr="00DF6DD6" w:rsidRDefault="006E44F7" w:rsidP="00A6034C">
            <w:pPr>
              <w:pStyle w:val="TAC"/>
              <w:keepNext w:val="0"/>
              <w:rPr>
                <w:rFonts w:eastAsia="MS Mincho" w:cs="Arial"/>
                <w:lang w:eastAsia="ja-JP"/>
              </w:rPr>
            </w:pPr>
            <w:r w:rsidRPr="00DF6DD6">
              <w:rPr>
                <w:rFonts w:eastAsia="Malgun Gothic" w:cs="Arial"/>
                <w:lang w:eastAsia="ko-KR"/>
              </w:rPr>
              <w:t>0.2</w:t>
            </w:r>
          </w:p>
        </w:tc>
      </w:tr>
      <w:tr w:rsidR="00F55B07" w:rsidRPr="00DF6DD6" w14:paraId="7AEBB5C0" w14:textId="77777777" w:rsidTr="00C42558">
        <w:trPr>
          <w:jc w:val="center"/>
        </w:trPr>
        <w:tc>
          <w:tcPr>
            <w:tcW w:w="0" w:type="auto"/>
            <w:vMerge/>
            <w:vAlign w:val="center"/>
          </w:tcPr>
          <w:p w14:paraId="5C605ADB" w14:textId="77777777" w:rsidR="006E44F7" w:rsidRPr="00DF6DD6" w:rsidRDefault="006E44F7" w:rsidP="00A6034C">
            <w:pPr>
              <w:pStyle w:val="TAC"/>
              <w:keepNext w:val="0"/>
              <w:rPr>
                <w:rFonts w:eastAsia="MS Mincho" w:cs="Arial"/>
                <w:lang w:eastAsia="ja-JP"/>
              </w:rPr>
            </w:pPr>
          </w:p>
        </w:tc>
        <w:tc>
          <w:tcPr>
            <w:tcW w:w="0" w:type="auto"/>
            <w:vAlign w:val="center"/>
          </w:tcPr>
          <w:p w14:paraId="778A7BBE" w14:textId="77777777" w:rsidR="006E44F7" w:rsidRPr="00DF6DD6" w:rsidRDefault="006E44F7" w:rsidP="00A6034C">
            <w:pPr>
              <w:pStyle w:val="TAC"/>
              <w:keepNext w:val="0"/>
              <w:rPr>
                <w:rFonts w:eastAsia="MS Mincho" w:cs="Arial"/>
                <w:lang w:eastAsia="ja-JP"/>
              </w:rPr>
            </w:pPr>
            <w:r w:rsidRPr="00DF6DD6">
              <w:rPr>
                <w:rFonts w:cs="Arial"/>
                <w:lang w:eastAsia="ja-JP"/>
              </w:rPr>
              <w:t>n</w:t>
            </w:r>
            <w:r w:rsidRPr="00DF6DD6">
              <w:rPr>
                <w:rFonts w:cs="Arial"/>
                <w:lang w:val="fr-FR" w:eastAsia="ja-JP"/>
              </w:rPr>
              <w:t>28</w:t>
            </w:r>
          </w:p>
        </w:tc>
        <w:tc>
          <w:tcPr>
            <w:tcW w:w="0" w:type="auto"/>
          </w:tcPr>
          <w:p w14:paraId="16BA0F5A" w14:textId="77777777" w:rsidR="006E44F7" w:rsidRPr="00DF6DD6" w:rsidRDefault="006E44F7" w:rsidP="00A6034C">
            <w:pPr>
              <w:pStyle w:val="TAC"/>
              <w:keepNext w:val="0"/>
              <w:rPr>
                <w:rFonts w:eastAsia="MS Mincho" w:cs="Arial"/>
                <w:lang w:eastAsia="ja-JP"/>
              </w:rPr>
            </w:pPr>
            <w:r w:rsidRPr="00DF6DD6">
              <w:rPr>
                <w:rFonts w:eastAsia="Malgun Gothic" w:cs="Arial"/>
                <w:lang w:eastAsia="ko-KR"/>
              </w:rPr>
              <w:t>0.2</w:t>
            </w:r>
          </w:p>
        </w:tc>
      </w:tr>
      <w:tr w:rsidR="00F55B07" w:rsidRPr="00DF6DD6" w14:paraId="2D38B0EA" w14:textId="77777777" w:rsidTr="00C42558">
        <w:trPr>
          <w:jc w:val="center"/>
        </w:trPr>
        <w:tc>
          <w:tcPr>
            <w:tcW w:w="0" w:type="auto"/>
            <w:vMerge w:val="restart"/>
            <w:vAlign w:val="center"/>
          </w:tcPr>
          <w:p w14:paraId="3FA88095" w14:textId="77777777" w:rsidR="006E44F7" w:rsidRPr="00DF6DD6" w:rsidRDefault="006E44F7" w:rsidP="00A6034C">
            <w:pPr>
              <w:pStyle w:val="TAC"/>
              <w:keepNext w:val="0"/>
            </w:pPr>
            <w:r w:rsidRPr="00DF6DD6">
              <w:rPr>
                <w:rFonts w:eastAsia="MS Mincho" w:cs="Arial" w:hint="eastAsia"/>
                <w:lang w:eastAsia="ja-JP"/>
              </w:rPr>
              <w:t>DC</w:t>
            </w:r>
            <w:r w:rsidRPr="00DF6DD6">
              <w:rPr>
                <w:rFonts w:cs="Arial"/>
              </w:rPr>
              <w:t>_1-3-</w:t>
            </w:r>
            <w:r w:rsidRPr="00DF6DD6">
              <w:rPr>
                <w:rFonts w:eastAsia="MS Mincho" w:cs="Arial" w:hint="eastAsia"/>
                <w:lang w:eastAsia="ja-JP"/>
              </w:rPr>
              <w:t>7</w:t>
            </w:r>
            <w:r w:rsidRPr="00DF6DD6">
              <w:rPr>
                <w:rFonts w:cs="Arial"/>
              </w:rPr>
              <w:t>-20_</w:t>
            </w:r>
            <w:r w:rsidRPr="00DF6DD6">
              <w:rPr>
                <w:rFonts w:eastAsia="MS Mincho" w:cs="Arial"/>
                <w:lang w:eastAsia="ja-JP"/>
              </w:rPr>
              <w:t>n78</w:t>
            </w:r>
          </w:p>
        </w:tc>
        <w:tc>
          <w:tcPr>
            <w:tcW w:w="0" w:type="auto"/>
            <w:vAlign w:val="center"/>
          </w:tcPr>
          <w:p w14:paraId="3E59BB75" w14:textId="77777777" w:rsidR="006E44F7" w:rsidRPr="00DF6DD6" w:rsidRDefault="006E44F7" w:rsidP="00A6034C">
            <w:pPr>
              <w:pStyle w:val="TAC"/>
              <w:keepNext w:val="0"/>
              <w:rPr>
                <w:lang w:eastAsia="ja-JP"/>
              </w:rPr>
            </w:pPr>
            <w:r w:rsidRPr="00DF6DD6">
              <w:rPr>
                <w:rFonts w:eastAsia="MS Mincho" w:cs="Arial"/>
                <w:lang w:eastAsia="ja-JP"/>
              </w:rPr>
              <w:t>1</w:t>
            </w:r>
          </w:p>
        </w:tc>
        <w:tc>
          <w:tcPr>
            <w:tcW w:w="0" w:type="auto"/>
            <w:vAlign w:val="center"/>
          </w:tcPr>
          <w:p w14:paraId="13793D7D" w14:textId="77777777" w:rsidR="006E44F7" w:rsidRPr="00DF6DD6" w:rsidRDefault="006E44F7" w:rsidP="00A6034C">
            <w:pPr>
              <w:pStyle w:val="TAC"/>
              <w:keepNext w:val="0"/>
              <w:rPr>
                <w:rFonts w:eastAsia="Malgun Gothic"/>
                <w:lang w:eastAsia="ko-KR"/>
              </w:rPr>
            </w:pPr>
            <w:r w:rsidRPr="00DF6DD6">
              <w:rPr>
                <w:rFonts w:eastAsia="MS Mincho" w:cs="Arial"/>
                <w:lang w:eastAsia="ja-JP"/>
              </w:rPr>
              <w:t>0.2</w:t>
            </w:r>
          </w:p>
        </w:tc>
      </w:tr>
      <w:tr w:rsidR="00F55B07" w:rsidRPr="00DF6DD6" w14:paraId="2C608124" w14:textId="77777777" w:rsidTr="00C42558">
        <w:trPr>
          <w:jc w:val="center"/>
        </w:trPr>
        <w:tc>
          <w:tcPr>
            <w:tcW w:w="0" w:type="auto"/>
            <w:vMerge/>
            <w:vAlign w:val="center"/>
          </w:tcPr>
          <w:p w14:paraId="72E7C5F0" w14:textId="77777777" w:rsidR="006E44F7" w:rsidRPr="00DF6DD6" w:rsidRDefault="006E44F7" w:rsidP="00A6034C">
            <w:pPr>
              <w:pStyle w:val="TAC"/>
              <w:keepNext w:val="0"/>
            </w:pPr>
          </w:p>
        </w:tc>
        <w:tc>
          <w:tcPr>
            <w:tcW w:w="0" w:type="auto"/>
            <w:vAlign w:val="center"/>
          </w:tcPr>
          <w:p w14:paraId="40A18C96" w14:textId="77777777" w:rsidR="006E44F7" w:rsidRPr="00DF6DD6" w:rsidRDefault="006E44F7" w:rsidP="00A6034C">
            <w:pPr>
              <w:pStyle w:val="TAC"/>
              <w:keepNext w:val="0"/>
              <w:rPr>
                <w:lang w:eastAsia="ja-JP"/>
              </w:rPr>
            </w:pPr>
            <w:r w:rsidRPr="00DF6DD6">
              <w:rPr>
                <w:rFonts w:eastAsia="MS Mincho" w:cs="Arial"/>
                <w:lang w:eastAsia="ja-JP"/>
              </w:rPr>
              <w:t>3</w:t>
            </w:r>
          </w:p>
        </w:tc>
        <w:tc>
          <w:tcPr>
            <w:tcW w:w="0" w:type="auto"/>
            <w:vAlign w:val="center"/>
          </w:tcPr>
          <w:p w14:paraId="109B2ED6" w14:textId="77777777" w:rsidR="006E44F7" w:rsidRPr="00DF6DD6" w:rsidRDefault="006E44F7" w:rsidP="00A6034C">
            <w:pPr>
              <w:pStyle w:val="TAC"/>
              <w:keepNext w:val="0"/>
              <w:rPr>
                <w:rFonts w:eastAsia="Malgun Gothic"/>
                <w:lang w:eastAsia="ko-KR"/>
              </w:rPr>
            </w:pPr>
            <w:r w:rsidRPr="00DF6DD6">
              <w:rPr>
                <w:rFonts w:eastAsia="MS Mincho" w:cs="Arial"/>
                <w:lang w:eastAsia="ja-JP"/>
              </w:rPr>
              <w:t>0.2</w:t>
            </w:r>
          </w:p>
        </w:tc>
      </w:tr>
      <w:tr w:rsidR="00F55B07" w:rsidRPr="00DF6DD6" w14:paraId="7B4EE5A4" w14:textId="77777777" w:rsidTr="00C42558">
        <w:trPr>
          <w:jc w:val="center"/>
        </w:trPr>
        <w:tc>
          <w:tcPr>
            <w:tcW w:w="0" w:type="auto"/>
            <w:vMerge/>
            <w:vAlign w:val="center"/>
          </w:tcPr>
          <w:p w14:paraId="0D46FACD" w14:textId="77777777" w:rsidR="006E44F7" w:rsidRPr="00DF6DD6" w:rsidRDefault="006E44F7" w:rsidP="00A6034C">
            <w:pPr>
              <w:pStyle w:val="TAC"/>
              <w:keepNext w:val="0"/>
            </w:pPr>
          </w:p>
        </w:tc>
        <w:tc>
          <w:tcPr>
            <w:tcW w:w="0" w:type="auto"/>
            <w:vAlign w:val="center"/>
          </w:tcPr>
          <w:p w14:paraId="77105134" w14:textId="77777777" w:rsidR="006E44F7" w:rsidRPr="00DF6DD6" w:rsidRDefault="006E44F7" w:rsidP="00A6034C">
            <w:pPr>
              <w:pStyle w:val="TAC"/>
              <w:keepNext w:val="0"/>
              <w:rPr>
                <w:lang w:eastAsia="ja-JP"/>
              </w:rPr>
            </w:pPr>
            <w:r w:rsidRPr="00DF6DD6">
              <w:rPr>
                <w:rFonts w:eastAsia="MS Mincho" w:cs="Arial"/>
                <w:lang w:eastAsia="ja-JP"/>
              </w:rPr>
              <w:t>7</w:t>
            </w:r>
          </w:p>
        </w:tc>
        <w:tc>
          <w:tcPr>
            <w:tcW w:w="0" w:type="auto"/>
            <w:vAlign w:val="center"/>
          </w:tcPr>
          <w:p w14:paraId="480823B6" w14:textId="77777777" w:rsidR="006E44F7" w:rsidRPr="00DF6DD6" w:rsidRDefault="006E44F7" w:rsidP="00A6034C">
            <w:pPr>
              <w:pStyle w:val="TAC"/>
              <w:keepNext w:val="0"/>
              <w:rPr>
                <w:rFonts w:eastAsia="Malgun Gothic"/>
                <w:lang w:eastAsia="ko-KR"/>
              </w:rPr>
            </w:pPr>
            <w:r w:rsidRPr="00DF6DD6">
              <w:rPr>
                <w:rFonts w:eastAsia="MS Mincho" w:cs="Arial"/>
                <w:lang w:eastAsia="ja-JP"/>
              </w:rPr>
              <w:t>0.2</w:t>
            </w:r>
          </w:p>
        </w:tc>
      </w:tr>
      <w:tr w:rsidR="00F55B07" w:rsidRPr="00DF6DD6" w14:paraId="450017F9" w14:textId="77777777" w:rsidTr="00C42558">
        <w:trPr>
          <w:jc w:val="center"/>
        </w:trPr>
        <w:tc>
          <w:tcPr>
            <w:tcW w:w="0" w:type="auto"/>
            <w:vMerge/>
            <w:vAlign w:val="center"/>
          </w:tcPr>
          <w:p w14:paraId="1CCCAD55" w14:textId="77777777" w:rsidR="006E44F7" w:rsidRPr="00DF6DD6" w:rsidRDefault="006E44F7" w:rsidP="00A6034C">
            <w:pPr>
              <w:pStyle w:val="TAC"/>
              <w:keepNext w:val="0"/>
            </w:pPr>
          </w:p>
        </w:tc>
        <w:tc>
          <w:tcPr>
            <w:tcW w:w="0" w:type="auto"/>
            <w:vAlign w:val="center"/>
          </w:tcPr>
          <w:p w14:paraId="732246F4" w14:textId="77777777" w:rsidR="006E44F7" w:rsidRPr="00DF6DD6" w:rsidRDefault="006E44F7" w:rsidP="00A6034C">
            <w:pPr>
              <w:pStyle w:val="TAC"/>
              <w:keepNext w:val="0"/>
              <w:rPr>
                <w:lang w:eastAsia="ja-JP"/>
              </w:rPr>
            </w:pPr>
            <w:r w:rsidRPr="00DF6DD6">
              <w:rPr>
                <w:rFonts w:eastAsia="MS Mincho" w:cs="Arial"/>
                <w:lang w:eastAsia="ja-JP"/>
              </w:rPr>
              <w:t>n78</w:t>
            </w:r>
          </w:p>
        </w:tc>
        <w:tc>
          <w:tcPr>
            <w:tcW w:w="0" w:type="auto"/>
            <w:vAlign w:val="center"/>
          </w:tcPr>
          <w:p w14:paraId="0508FDDF" w14:textId="77777777" w:rsidR="006E44F7" w:rsidRPr="00DF6DD6" w:rsidRDefault="006E44F7" w:rsidP="00A6034C">
            <w:pPr>
              <w:pStyle w:val="TAC"/>
              <w:keepNext w:val="0"/>
              <w:rPr>
                <w:rFonts w:eastAsia="Malgun Gothic"/>
                <w:lang w:eastAsia="ko-KR"/>
              </w:rPr>
            </w:pPr>
            <w:r w:rsidRPr="00DF6DD6">
              <w:rPr>
                <w:rFonts w:eastAsia="MS Mincho" w:cs="Arial"/>
                <w:lang w:eastAsia="ja-JP"/>
              </w:rPr>
              <w:t>0.5</w:t>
            </w:r>
          </w:p>
        </w:tc>
      </w:tr>
      <w:tr w:rsidR="00F55B07" w:rsidRPr="00DF6DD6" w14:paraId="10B6CBEE" w14:textId="77777777" w:rsidTr="001E68D3">
        <w:trPr>
          <w:jc w:val="center"/>
        </w:trPr>
        <w:tc>
          <w:tcPr>
            <w:tcW w:w="0" w:type="auto"/>
            <w:vMerge w:val="restart"/>
            <w:vAlign w:val="center"/>
          </w:tcPr>
          <w:p w14:paraId="2FA47BA2" w14:textId="77777777" w:rsidR="006E44F7" w:rsidRPr="00DF6DD6" w:rsidRDefault="006E44F7" w:rsidP="00A6034C">
            <w:pPr>
              <w:pStyle w:val="TAC"/>
              <w:keepNext w:val="0"/>
            </w:pPr>
            <w:r w:rsidRPr="00DF6DD6">
              <w:rPr>
                <w:rFonts w:eastAsia="Malgun Gothic" w:hint="eastAsia"/>
                <w:lang w:eastAsia="ko-KR"/>
              </w:rPr>
              <w:t>DC_</w:t>
            </w:r>
            <w:r w:rsidRPr="00DF6DD6">
              <w:rPr>
                <w:rFonts w:eastAsia="Malgun Gothic"/>
                <w:lang w:eastAsia="ko-KR"/>
              </w:rPr>
              <w:t>1-3-7_n28-n78</w:t>
            </w:r>
          </w:p>
        </w:tc>
        <w:tc>
          <w:tcPr>
            <w:tcW w:w="0" w:type="auto"/>
            <w:vAlign w:val="center"/>
          </w:tcPr>
          <w:p w14:paraId="5427B6F7" w14:textId="77777777" w:rsidR="006E44F7" w:rsidRPr="00DF6DD6" w:rsidRDefault="006E44F7" w:rsidP="00A6034C">
            <w:pPr>
              <w:pStyle w:val="TAC"/>
              <w:keepNext w:val="0"/>
              <w:rPr>
                <w:lang w:eastAsia="ja-JP"/>
              </w:rPr>
            </w:pPr>
            <w:r w:rsidRPr="00DF6DD6">
              <w:rPr>
                <w:rFonts w:eastAsia="Malgun Gothic" w:cs="Arial" w:hint="eastAsia"/>
                <w:lang w:eastAsia="ko-KR"/>
              </w:rPr>
              <w:t>1</w:t>
            </w:r>
          </w:p>
        </w:tc>
        <w:tc>
          <w:tcPr>
            <w:tcW w:w="0" w:type="auto"/>
            <w:vAlign w:val="center"/>
          </w:tcPr>
          <w:p w14:paraId="12A2F5A7" w14:textId="77777777" w:rsidR="006E44F7" w:rsidRPr="00DF6DD6" w:rsidRDefault="006E44F7" w:rsidP="00A6034C">
            <w:pPr>
              <w:pStyle w:val="TAC"/>
              <w:keepNext w:val="0"/>
              <w:rPr>
                <w:lang w:eastAsia="ja-JP"/>
              </w:rPr>
            </w:pPr>
            <w:r w:rsidRPr="00DF6DD6">
              <w:rPr>
                <w:rFonts w:eastAsia="Malgun Gothic" w:cs="Arial" w:hint="eastAsia"/>
                <w:lang w:eastAsia="ko-KR"/>
              </w:rPr>
              <w:t>0.2</w:t>
            </w:r>
          </w:p>
        </w:tc>
      </w:tr>
      <w:tr w:rsidR="00F55B07" w:rsidRPr="00DF6DD6" w14:paraId="06AB6D90" w14:textId="77777777" w:rsidTr="001E68D3">
        <w:trPr>
          <w:jc w:val="center"/>
        </w:trPr>
        <w:tc>
          <w:tcPr>
            <w:tcW w:w="0" w:type="auto"/>
            <w:vMerge/>
            <w:vAlign w:val="center"/>
          </w:tcPr>
          <w:p w14:paraId="4FBA2F25" w14:textId="77777777" w:rsidR="006E44F7" w:rsidRPr="00DF6DD6" w:rsidRDefault="006E44F7" w:rsidP="00A6034C">
            <w:pPr>
              <w:pStyle w:val="TAC"/>
              <w:keepNext w:val="0"/>
            </w:pPr>
          </w:p>
        </w:tc>
        <w:tc>
          <w:tcPr>
            <w:tcW w:w="0" w:type="auto"/>
            <w:vAlign w:val="center"/>
          </w:tcPr>
          <w:p w14:paraId="34AF756F" w14:textId="77777777" w:rsidR="006E44F7" w:rsidRPr="00DF6DD6" w:rsidRDefault="006E44F7" w:rsidP="00A6034C">
            <w:pPr>
              <w:pStyle w:val="TAC"/>
              <w:keepNext w:val="0"/>
              <w:rPr>
                <w:lang w:eastAsia="ja-JP"/>
              </w:rPr>
            </w:pPr>
            <w:r w:rsidRPr="00DF6DD6">
              <w:rPr>
                <w:rFonts w:eastAsia="Malgun Gothic" w:cs="Arial" w:hint="eastAsia"/>
                <w:lang w:eastAsia="ko-KR"/>
              </w:rPr>
              <w:t>3</w:t>
            </w:r>
          </w:p>
        </w:tc>
        <w:tc>
          <w:tcPr>
            <w:tcW w:w="0" w:type="auto"/>
            <w:vAlign w:val="center"/>
          </w:tcPr>
          <w:p w14:paraId="4A38F8BE" w14:textId="77777777" w:rsidR="006E44F7" w:rsidRPr="00DF6DD6" w:rsidRDefault="006E44F7" w:rsidP="00A6034C">
            <w:pPr>
              <w:pStyle w:val="TAC"/>
              <w:keepNext w:val="0"/>
              <w:rPr>
                <w:lang w:eastAsia="ja-JP"/>
              </w:rPr>
            </w:pPr>
            <w:r w:rsidRPr="00DF6DD6">
              <w:rPr>
                <w:rFonts w:eastAsia="Malgun Gothic" w:cs="Arial" w:hint="eastAsia"/>
                <w:lang w:eastAsia="ko-KR"/>
              </w:rPr>
              <w:t>0.2</w:t>
            </w:r>
          </w:p>
        </w:tc>
      </w:tr>
      <w:tr w:rsidR="00F55B07" w:rsidRPr="00DF6DD6" w14:paraId="7B06A146" w14:textId="77777777" w:rsidTr="001E68D3">
        <w:trPr>
          <w:jc w:val="center"/>
        </w:trPr>
        <w:tc>
          <w:tcPr>
            <w:tcW w:w="0" w:type="auto"/>
            <w:vMerge/>
            <w:vAlign w:val="center"/>
          </w:tcPr>
          <w:p w14:paraId="7996ED4C" w14:textId="77777777" w:rsidR="006E44F7" w:rsidRPr="00DF6DD6" w:rsidRDefault="006E44F7" w:rsidP="00A6034C">
            <w:pPr>
              <w:pStyle w:val="TAC"/>
              <w:keepNext w:val="0"/>
            </w:pPr>
          </w:p>
        </w:tc>
        <w:tc>
          <w:tcPr>
            <w:tcW w:w="0" w:type="auto"/>
            <w:vAlign w:val="center"/>
          </w:tcPr>
          <w:p w14:paraId="2E1A8175" w14:textId="77777777" w:rsidR="006E44F7" w:rsidRPr="00DF6DD6" w:rsidRDefault="006E44F7" w:rsidP="00A6034C">
            <w:pPr>
              <w:pStyle w:val="TAC"/>
              <w:keepNext w:val="0"/>
              <w:rPr>
                <w:lang w:eastAsia="ja-JP"/>
              </w:rPr>
            </w:pPr>
            <w:r w:rsidRPr="00DF6DD6">
              <w:rPr>
                <w:rFonts w:eastAsia="Malgun Gothic" w:cs="Arial" w:hint="eastAsia"/>
                <w:lang w:eastAsia="ko-KR"/>
              </w:rPr>
              <w:t>7</w:t>
            </w:r>
          </w:p>
        </w:tc>
        <w:tc>
          <w:tcPr>
            <w:tcW w:w="0" w:type="auto"/>
            <w:vAlign w:val="center"/>
          </w:tcPr>
          <w:p w14:paraId="49E5414A" w14:textId="77777777" w:rsidR="006E44F7" w:rsidRPr="00DF6DD6" w:rsidRDefault="006E44F7" w:rsidP="00A6034C">
            <w:pPr>
              <w:pStyle w:val="TAC"/>
              <w:keepNext w:val="0"/>
              <w:rPr>
                <w:lang w:eastAsia="ja-JP"/>
              </w:rPr>
            </w:pPr>
            <w:r w:rsidRPr="00DF6DD6">
              <w:rPr>
                <w:rFonts w:eastAsia="Malgun Gothic" w:cs="Arial" w:hint="eastAsia"/>
                <w:lang w:eastAsia="ko-KR"/>
              </w:rPr>
              <w:t>0.2</w:t>
            </w:r>
          </w:p>
        </w:tc>
      </w:tr>
      <w:tr w:rsidR="00F55B07" w:rsidRPr="00DF6DD6" w14:paraId="4F956EEE" w14:textId="77777777" w:rsidTr="001E68D3">
        <w:trPr>
          <w:jc w:val="center"/>
        </w:trPr>
        <w:tc>
          <w:tcPr>
            <w:tcW w:w="0" w:type="auto"/>
            <w:vMerge/>
            <w:vAlign w:val="center"/>
          </w:tcPr>
          <w:p w14:paraId="48660220" w14:textId="77777777" w:rsidR="006E44F7" w:rsidRPr="00DF6DD6" w:rsidRDefault="006E44F7" w:rsidP="00A6034C">
            <w:pPr>
              <w:pStyle w:val="TAC"/>
              <w:keepNext w:val="0"/>
            </w:pPr>
          </w:p>
        </w:tc>
        <w:tc>
          <w:tcPr>
            <w:tcW w:w="0" w:type="auto"/>
            <w:vAlign w:val="center"/>
          </w:tcPr>
          <w:p w14:paraId="0C6C5DAB" w14:textId="77777777" w:rsidR="006E44F7" w:rsidRPr="00DF6DD6" w:rsidRDefault="006E44F7" w:rsidP="00A6034C">
            <w:pPr>
              <w:pStyle w:val="TAC"/>
              <w:keepNext w:val="0"/>
              <w:rPr>
                <w:lang w:eastAsia="ja-JP"/>
              </w:rPr>
            </w:pPr>
            <w:r w:rsidRPr="00DF6DD6">
              <w:rPr>
                <w:rFonts w:eastAsia="Malgun Gothic" w:cs="Arial"/>
                <w:lang w:eastAsia="ko-KR"/>
              </w:rPr>
              <w:t>n</w:t>
            </w:r>
            <w:r w:rsidRPr="00DF6DD6">
              <w:rPr>
                <w:rFonts w:eastAsia="Malgun Gothic" w:cs="Arial" w:hint="eastAsia"/>
                <w:lang w:eastAsia="ko-KR"/>
              </w:rPr>
              <w:t>28</w:t>
            </w:r>
          </w:p>
        </w:tc>
        <w:tc>
          <w:tcPr>
            <w:tcW w:w="0" w:type="auto"/>
            <w:vAlign w:val="center"/>
          </w:tcPr>
          <w:p w14:paraId="34522D02" w14:textId="77777777" w:rsidR="006E44F7" w:rsidRPr="00DF6DD6" w:rsidRDefault="006E44F7" w:rsidP="00A6034C">
            <w:pPr>
              <w:pStyle w:val="TAC"/>
              <w:keepNext w:val="0"/>
              <w:rPr>
                <w:lang w:eastAsia="ja-JP"/>
              </w:rPr>
            </w:pPr>
            <w:r w:rsidRPr="00DF6DD6">
              <w:rPr>
                <w:rFonts w:eastAsia="Malgun Gothic" w:cs="Arial" w:hint="eastAsia"/>
                <w:lang w:eastAsia="ko-KR"/>
              </w:rPr>
              <w:t>0.2</w:t>
            </w:r>
          </w:p>
        </w:tc>
      </w:tr>
      <w:tr w:rsidR="00F55B07" w:rsidRPr="00DF6DD6" w14:paraId="52DA0729" w14:textId="77777777" w:rsidTr="001E68D3">
        <w:trPr>
          <w:jc w:val="center"/>
        </w:trPr>
        <w:tc>
          <w:tcPr>
            <w:tcW w:w="0" w:type="auto"/>
            <w:vMerge/>
            <w:vAlign w:val="center"/>
          </w:tcPr>
          <w:p w14:paraId="32CD8C0F" w14:textId="77777777" w:rsidR="006E44F7" w:rsidRPr="00DF6DD6" w:rsidRDefault="006E44F7" w:rsidP="00A6034C">
            <w:pPr>
              <w:pStyle w:val="TAC"/>
              <w:keepNext w:val="0"/>
            </w:pPr>
          </w:p>
        </w:tc>
        <w:tc>
          <w:tcPr>
            <w:tcW w:w="0" w:type="auto"/>
            <w:vAlign w:val="center"/>
          </w:tcPr>
          <w:p w14:paraId="1282EEFF" w14:textId="77777777" w:rsidR="006E44F7" w:rsidRPr="00DF6DD6" w:rsidRDefault="006E44F7" w:rsidP="00A6034C">
            <w:pPr>
              <w:pStyle w:val="TAC"/>
              <w:keepNext w:val="0"/>
              <w:rPr>
                <w:lang w:eastAsia="ja-JP"/>
              </w:rPr>
            </w:pPr>
            <w:r w:rsidRPr="00DF6DD6">
              <w:rPr>
                <w:rFonts w:eastAsia="Malgun Gothic" w:cs="Arial"/>
                <w:lang w:eastAsia="ko-KR"/>
              </w:rPr>
              <w:t>n</w:t>
            </w:r>
            <w:r w:rsidRPr="00DF6DD6">
              <w:rPr>
                <w:rFonts w:eastAsia="Malgun Gothic" w:cs="Arial" w:hint="eastAsia"/>
                <w:lang w:eastAsia="ko-KR"/>
              </w:rPr>
              <w:t>78</w:t>
            </w:r>
          </w:p>
        </w:tc>
        <w:tc>
          <w:tcPr>
            <w:tcW w:w="0" w:type="auto"/>
            <w:vAlign w:val="center"/>
          </w:tcPr>
          <w:p w14:paraId="4417746B" w14:textId="77777777" w:rsidR="006E44F7" w:rsidRPr="00DF6DD6" w:rsidRDefault="006E44F7" w:rsidP="00A6034C">
            <w:pPr>
              <w:pStyle w:val="TAC"/>
              <w:keepNext w:val="0"/>
              <w:rPr>
                <w:lang w:eastAsia="ja-JP"/>
              </w:rPr>
            </w:pPr>
            <w:r w:rsidRPr="00DF6DD6">
              <w:rPr>
                <w:rFonts w:eastAsia="Malgun Gothic" w:cs="Arial" w:hint="eastAsia"/>
                <w:lang w:eastAsia="ko-KR"/>
              </w:rPr>
              <w:t>0.5</w:t>
            </w:r>
          </w:p>
        </w:tc>
      </w:tr>
      <w:tr w:rsidR="00F55B07" w:rsidRPr="00DF6DD6" w14:paraId="668C0FA5" w14:textId="77777777" w:rsidTr="001310A1">
        <w:trPr>
          <w:jc w:val="center"/>
        </w:trPr>
        <w:tc>
          <w:tcPr>
            <w:tcW w:w="0" w:type="auto"/>
            <w:vMerge w:val="restart"/>
            <w:vAlign w:val="center"/>
          </w:tcPr>
          <w:p w14:paraId="11518504" w14:textId="77777777" w:rsidR="006E44F7" w:rsidRPr="00DF6DD6" w:rsidRDefault="006E44F7" w:rsidP="00A6034C">
            <w:pPr>
              <w:pStyle w:val="TAC"/>
              <w:keepNext w:val="0"/>
            </w:pPr>
            <w:r w:rsidRPr="00DF6DD6">
              <w:t>DC_</w:t>
            </w:r>
            <w:r w:rsidRPr="00DF6DD6">
              <w:rPr>
                <w:rFonts w:hint="eastAsia"/>
                <w:lang w:eastAsia="ja-JP"/>
              </w:rPr>
              <w:t>1-3-19-21</w:t>
            </w:r>
            <w:r w:rsidR="0059092C" w:rsidRPr="00DF6DD6">
              <w:rPr>
                <w:rFonts w:hint="eastAsia"/>
                <w:lang w:eastAsia="ja-JP"/>
              </w:rPr>
              <w:t>_n</w:t>
            </w:r>
            <w:r w:rsidRPr="00DF6DD6">
              <w:rPr>
                <w:rFonts w:hint="eastAsia"/>
                <w:lang w:eastAsia="ja-JP"/>
              </w:rPr>
              <w:t>77</w:t>
            </w:r>
          </w:p>
        </w:tc>
        <w:tc>
          <w:tcPr>
            <w:tcW w:w="0" w:type="auto"/>
            <w:vAlign w:val="center"/>
          </w:tcPr>
          <w:p w14:paraId="7F68AB1D" w14:textId="77777777" w:rsidR="006E44F7" w:rsidRPr="00DF6DD6" w:rsidRDefault="006E44F7" w:rsidP="00A6034C">
            <w:pPr>
              <w:pStyle w:val="TAC"/>
              <w:keepNext w:val="0"/>
              <w:rPr>
                <w:rFonts w:eastAsia="Malgun Gothic"/>
                <w:lang w:val="fi-FI" w:eastAsia="ko-KR"/>
              </w:rPr>
            </w:pPr>
            <w:r w:rsidRPr="00DF6DD6">
              <w:rPr>
                <w:rFonts w:hint="eastAsia"/>
                <w:lang w:eastAsia="ja-JP"/>
              </w:rPr>
              <w:t>1</w:t>
            </w:r>
          </w:p>
        </w:tc>
        <w:tc>
          <w:tcPr>
            <w:tcW w:w="0" w:type="auto"/>
          </w:tcPr>
          <w:p w14:paraId="6D796E5E" w14:textId="77777777" w:rsidR="006E44F7" w:rsidRPr="00DF6DD6" w:rsidRDefault="006E44F7" w:rsidP="00A6034C">
            <w:pPr>
              <w:pStyle w:val="TAC"/>
              <w:keepNext w:val="0"/>
              <w:rPr>
                <w:lang w:eastAsia="ja-JP"/>
              </w:rPr>
            </w:pPr>
            <w:r w:rsidRPr="00DF6DD6">
              <w:rPr>
                <w:lang w:eastAsia="ja-JP"/>
              </w:rPr>
              <w:t>0.2</w:t>
            </w:r>
          </w:p>
        </w:tc>
      </w:tr>
      <w:tr w:rsidR="00F55B07" w:rsidRPr="00DF6DD6" w14:paraId="00D3EE9E" w14:textId="77777777" w:rsidTr="001310A1">
        <w:trPr>
          <w:jc w:val="center"/>
        </w:trPr>
        <w:tc>
          <w:tcPr>
            <w:tcW w:w="0" w:type="auto"/>
            <w:vMerge/>
            <w:vAlign w:val="center"/>
          </w:tcPr>
          <w:p w14:paraId="264124C1" w14:textId="77777777" w:rsidR="006E44F7" w:rsidRPr="00DF6DD6" w:rsidRDefault="006E44F7" w:rsidP="00A6034C">
            <w:pPr>
              <w:pStyle w:val="TAC"/>
              <w:keepNext w:val="0"/>
            </w:pPr>
          </w:p>
        </w:tc>
        <w:tc>
          <w:tcPr>
            <w:tcW w:w="0" w:type="auto"/>
            <w:vAlign w:val="center"/>
          </w:tcPr>
          <w:p w14:paraId="2C2BC499" w14:textId="77777777" w:rsidR="006E44F7" w:rsidRPr="00DF6DD6" w:rsidRDefault="006E44F7" w:rsidP="00A6034C">
            <w:pPr>
              <w:pStyle w:val="TAC"/>
              <w:keepNext w:val="0"/>
              <w:rPr>
                <w:rFonts w:eastAsia="Malgun Gothic"/>
                <w:lang w:val="fi-FI" w:eastAsia="ko-KR"/>
              </w:rPr>
            </w:pPr>
            <w:r w:rsidRPr="00DF6DD6">
              <w:rPr>
                <w:rFonts w:hint="eastAsia"/>
                <w:lang w:eastAsia="ja-JP"/>
              </w:rPr>
              <w:t>3</w:t>
            </w:r>
          </w:p>
        </w:tc>
        <w:tc>
          <w:tcPr>
            <w:tcW w:w="0" w:type="auto"/>
          </w:tcPr>
          <w:p w14:paraId="2621FC2C" w14:textId="77777777" w:rsidR="006E44F7" w:rsidRPr="00DF6DD6" w:rsidRDefault="006E44F7" w:rsidP="00A6034C">
            <w:pPr>
              <w:pStyle w:val="TAC"/>
              <w:keepNext w:val="0"/>
              <w:rPr>
                <w:lang w:eastAsia="ja-JP"/>
              </w:rPr>
            </w:pPr>
            <w:r w:rsidRPr="00DF6DD6">
              <w:rPr>
                <w:lang w:eastAsia="ja-JP"/>
              </w:rPr>
              <w:t>0.3</w:t>
            </w:r>
          </w:p>
        </w:tc>
      </w:tr>
      <w:tr w:rsidR="00F55B07" w:rsidRPr="00DF6DD6" w14:paraId="44937144" w14:textId="77777777" w:rsidTr="001310A1">
        <w:trPr>
          <w:jc w:val="center"/>
        </w:trPr>
        <w:tc>
          <w:tcPr>
            <w:tcW w:w="0" w:type="auto"/>
            <w:vMerge/>
            <w:vAlign w:val="center"/>
          </w:tcPr>
          <w:p w14:paraId="5D75D393" w14:textId="77777777" w:rsidR="006E44F7" w:rsidRPr="00DF6DD6" w:rsidRDefault="006E44F7" w:rsidP="00A6034C">
            <w:pPr>
              <w:pStyle w:val="TAC"/>
              <w:keepNext w:val="0"/>
            </w:pPr>
          </w:p>
        </w:tc>
        <w:tc>
          <w:tcPr>
            <w:tcW w:w="0" w:type="auto"/>
            <w:vAlign w:val="center"/>
          </w:tcPr>
          <w:p w14:paraId="0C42A6BE" w14:textId="77777777" w:rsidR="006E44F7" w:rsidRPr="00DF6DD6" w:rsidRDefault="006E44F7" w:rsidP="00A6034C">
            <w:pPr>
              <w:pStyle w:val="TAC"/>
              <w:keepNext w:val="0"/>
              <w:rPr>
                <w:rFonts w:eastAsia="Malgun Gothic"/>
                <w:lang w:val="fi-FI" w:eastAsia="ko-KR"/>
              </w:rPr>
            </w:pPr>
            <w:r w:rsidRPr="00DF6DD6">
              <w:rPr>
                <w:rFonts w:hint="eastAsia"/>
                <w:lang w:eastAsia="ja-JP"/>
              </w:rPr>
              <w:t>21</w:t>
            </w:r>
          </w:p>
        </w:tc>
        <w:tc>
          <w:tcPr>
            <w:tcW w:w="0" w:type="auto"/>
          </w:tcPr>
          <w:p w14:paraId="74037B05" w14:textId="77777777" w:rsidR="006E44F7" w:rsidRPr="00DF6DD6" w:rsidRDefault="006E44F7" w:rsidP="00A6034C">
            <w:pPr>
              <w:pStyle w:val="TAC"/>
              <w:keepNext w:val="0"/>
              <w:rPr>
                <w:lang w:eastAsia="ja-JP"/>
              </w:rPr>
            </w:pPr>
            <w:r w:rsidRPr="00DF6DD6">
              <w:rPr>
                <w:lang w:eastAsia="ja-JP"/>
              </w:rPr>
              <w:t>0.5</w:t>
            </w:r>
          </w:p>
        </w:tc>
      </w:tr>
      <w:tr w:rsidR="00F55B07" w:rsidRPr="00DF6DD6" w14:paraId="13A2820E" w14:textId="77777777" w:rsidTr="001310A1">
        <w:trPr>
          <w:jc w:val="center"/>
        </w:trPr>
        <w:tc>
          <w:tcPr>
            <w:tcW w:w="0" w:type="auto"/>
            <w:vMerge/>
            <w:vAlign w:val="center"/>
          </w:tcPr>
          <w:p w14:paraId="676D20AE" w14:textId="77777777" w:rsidR="006E44F7" w:rsidRPr="00DF6DD6" w:rsidRDefault="006E44F7" w:rsidP="00A6034C">
            <w:pPr>
              <w:pStyle w:val="TAC"/>
              <w:keepNext w:val="0"/>
            </w:pPr>
          </w:p>
        </w:tc>
        <w:tc>
          <w:tcPr>
            <w:tcW w:w="0" w:type="auto"/>
            <w:vAlign w:val="center"/>
          </w:tcPr>
          <w:p w14:paraId="608BB163" w14:textId="77777777" w:rsidR="006E44F7" w:rsidRPr="00DF6DD6" w:rsidRDefault="006E44F7" w:rsidP="00A6034C">
            <w:pPr>
              <w:pStyle w:val="TAC"/>
              <w:keepNext w:val="0"/>
              <w:rPr>
                <w:rFonts w:eastAsia="Malgun Gothic"/>
                <w:lang w:val="fi-FI" w:eastAsia="ko-KR"/>
              </w:rPr>
            </w:pPr>
            <w:r w:rsidRPr="00DF6DD6">
              <w:rPr>
                <w:rFonts w:hint="eastAsia"/>
                <w:lang w:eastAsia="ja-JP"/>
              </w:rPr>
              <w:t>n77</w:t>
            </w:r>
          </w:p>
        </w:tc>
        <w:tc>
          <w:tcPr>
            <w:tcW w:w="0" w:type="auto"/>
          </w:tcPr>
          <w:p w14:paraId="6A211EAB" w14:textId="77777777" w:rsidR="006E44F7" w:rsidRPr="00DF6DD6" w:rsidRDefault="006E44F7" w:rsidP="00A6034C">
            <w:pPr>
              <w:pStyle w:val="TAC"/>
              <w:keepNext w:val="0"/>
              <w:rPr>
                <w:lang w:eastAsia="ja-JP"/>
              </w:rPr>
            </w:pPr>
            <w:r w:rsidRPr="00DF6DD6">
              <w:rPr>
                <w:lang w:eastAsia="ja-JP"/>
              </w:rPr>
              <w:t>0.5</w:t>
            </w:r>
          </w:p>
        </w:tc>
      </w:tr>
      <w:tr w:rsidR="00F55B07" w:rsidRPr="00DF6DD6" w14:paraId="4E1F696D" w14:textId="77777777" w:rsidTr="001310A1">
        <w:trPr>
          <w:jc w:val="center"/>
        </w:trPr>
        <w:tc>
          <w:tcPr>
            <w:tcW w:w="0" w:type="auto"/>
            <w:vMerge w:val="restart"/>
            <w:vAlign w:val="center"/>
          </w:tcPr>
          <w:p w14:paraId="5C641732" w14:textId="77777777" w:rsidR="006E44F7" w:rsidRPr="00DF6DD6" w:rsidRDefault="006E44F7" w:rsidP="00A6034C">
            <w:pPr>
              <w:pStyle w:val="TAC"/>
              <w:keepNext w:val="0"/>
            </w:pPr>
            <w:r w:rsidRPr="00DF6DD6">
              <w:t>DC_</w:t>
            </w:r>
            <w:r w:rsidRPr="00DF6DD6">
              <w:rPr>
                <w:rFonts w:hint="eastAsia"/>
                <w:lang w:eastAsia="ja-JP"/>
              </w:rPr>
              <w:t>1-3-19-21</w:t>
            </w:r>
            <w:r w:rsidRPr="00DF6DD6">
              <w:rPr>
                <w:lang w:val="fi-FI" w:eastAsia="ja-JP"/>
              </w:rPr>
              <w:t>_</w:t>
            </w:r>
            <w:r w:rsidRPr="00DF6DD6">
              <w:rPr>
                <w:rFonts w:hint="eastAsia"/>
                <w:lang w:eastAsia="ja-JP"/>
              </w:rPr>
              <w:t>n78</w:t>
            </w:r>
          </w:p>
        </w:tc>
        <w:tc>
          <w:tcPr>
            <w:tcW w:w="0" w:type="auto"/>
            <w:vAlign w:val="center"/>
          </w:tcPr>
          <w:p w14:paraId="06DAB747" w14:textId="77777777" w:rsidR="006E44F7" w:rsidRPr="00DF6DD6" w:rsidRDefault="006E44F7" w:rsidP="00A6034C">
            <w:pPr>
              <w:pStyle w:val="TAC"/>
              <w:keepNext w:val="0"/>
              <w:rPr>
                <w:rFonts w:eastAsia="Malgun Gothic"/>
                <w:lang w:val="fi-FI" w:eastAsia="ko-KR"/>
              </w:rPr>
            </w:pPr>
            <w:r w:rsidRPr="00DF6DD6">
              <w:rPr>
                <w:rFonts w:hint="eastAsia"/>
                <w:lang w:eastAsia="ja-JP"/>
              </w:rPr>
              <w:t>1</w:t>
            </w:r>
          </w:p>
        </w:tc>
        <w:tc>
          <w:tcPr>
            <w:tcW w:w="0" w:type="auto"/>
          </w:tcPr>
          <w:p w14:paraId="0FB5D7AB" w14:textId="77777777" w:rsidR="006E44F7" w:rsidRPr="00DF6DD6" w:rsidRDefault="006E44F7" w:rsidP="00A6034C">
            <w:pPr>
              <w:pStyle w:val="TAC"/>
              <w:keepNext w:val="0"/>
              <w:rPr>
                <w:lang w:eastAsia="ja-JP"/>
              </w:rPr>
            </w:pPr>
            <w:r w:rsidRPr="00DF6DD6">
              <w:rPr>
                <w:lang w:eastAsia="ja-JP"/>
              </w:rPr>
              <w:t>0.2</w:t>
            </w:r>
          </w:p>
        </w:tc>
      </w:tr>
      <w:tr w:rsidR="00F55B07" w:rsidRPr="00DF6DD6" w14:paraId="3BC31C26" w14:textId="77777777" w:rsidTr="001310A1">
        <w:trPr>
          <w:jc w:val="center"/>
        </w:trPr>
        <w:tc>
          <w:tcPr>
            <w:tcW w:w="0" w:type="auto"/>
            <w:vMerge/>
            <w:vAlign w:val="center"/>
          </w:tcPr>
          <w:p w14:paraId="261C5E2E" w14:textId="77777777" w:rsidR="006E44F7" w:rsidRPr="00DF6DD6" w:rsidRDefault="006E44F7" w:rsidP="00A6034C">
            <w:pPr>
              <w:pStyle w:val="TAC"/>
              <w:keepNext w:val="0"/>
            </w:pPr>
          </w:p>
        </w:tc>
        <w:tc>
          <w:tcPr>
            <w:tcW w:w="0" w:type="auto"/>
            <w:vAlign w:val="center"/>
          </w:tcPr>
          <w:p w14:paraId="2955CD8C" w14:textId="77777777" w:rsidR="006E44F7" w:rsidRPr="00DF6DD6" w:rsidRDefault="006E44F7" w:rsidP="00A6034C">
            <w:pPr>
              <w:pStyle w:val="TAC"/>
              <w:keepNext w:val="0"/>
              <w:rPr>
                <w:rFonts w:eastAsia="Malgun Gothic"/>
                <w:lang w:val="fi-FI" w:eastAsia="ko-KR"/>
              </w:rPr>
            </w:pPr>
            <w:r w:rsidRPr="00DF6DD6">
              <w:rPr>
                <w:rFonts w:hint="eastAsia"/>
                <w:lang w:eastAsia="ja-JP"/>
              </w:rPr>
              <w:t>3</w:t>
            </w:r>
          </w:p>
        </w:tc>
        <w:tc>
          <w:tcPr>
            <w:tcW w:w="0" w:type="auto"/>
          </w:tcPr>
          <w:p w14:paraId="5BBB4E99" w14:textId="77777777" w:rsidR="006E44F7" w:rsidRPr="00DF6DD6" w:rsidRDefault="006E44F7" w:rsidP="00A6034C">
            <w:pPr>
              <w:pStyle w:val="TAC"/>
              <w:keepNext w:val="0"/>
              <w:rPr>
                <w:lang w:eastAsia="ja-JP"/>
              </w:rPr>
            </w:pPr>
            <w:r w:rsidRPr="00DF6DD6">
              <w:rPr>
                <w:lang w:eastAsia="ja-JP"/>
              </w:rPr>
              <w:t>0.3</w:t>
            </w:r>
          </w:p>
        </w:tc>
      </w:tr>
      <w:tr w:rsidR="00F55B07" w:rsidRPr="00DF6DD6" w14:paraId="7E477A98" w14:textId="77777777" w:rsidTr="001310A1">
        <w:trPr>
          <w:jc w:val="center"/>
        </w:trPr>
        <w:tc>
          <w:tcPr>
            <w:tcW w:w="0" w:type="auto"/>
            <w:vMerge/>
            <w:vAlign w:val="center"/>
          </w:tcPr>
          <w:p w14:paraId="471BAC1B" w14:textId="77777777" w:rsidR="006E44F7" w:rsidRPr="00DF6DD6" w:rsidRDefault="006E44F7" w:rsidP="00A6034C">
            <w:pPr>
              <w:pStyle w:val="TAC"/>
              <w:keepNext w:val="0"/>
            </w:pPr>
          </w:p>
        </w:tc>
        <w:tc>
          <w:tcPr>
            <w:tcW w:w="0" w:type="auto"/>
            <w:vAlign w:val="center"/>
          </w:tcPr>
          <w:p w14:paraId="0BA65A88" w14:textId="77777777" w:rsidR="006E44F7" w:rsidRPr="00DF6DD6" w:rsidRDefault="006E44F7" w:rsidP="00A6034C">
            <w:pPr>
              <w:pStyle w:val="TAC"/>
              <w:keepNext w:val="0"/>
              <w:rPr>
                <w:rFonts w:eastAsia="Malgun Gothic"/>
                <w:lang w:val="fi-FI" w:eastAsia="ko-KR"/>
              </w:rPr>
            </w:pPr>
            <w:r w:rsidRPr="00DF6DD6">
              <w:rPr>
                <w:rFonts w:hint="eastAsia"/>
                <w:lang w:eastAsia="ja-JP"/>
              </w:rPr>
              <w:t>21</w:t>
            </w:r>
          </w:p>
        </w:tc>
        <w:tc>
          <w:tcPr>
            <w:tcW w:w="0" w:type="auto"/>
          </w:tcPr>
          <w:p w14:paraId="07EBDB44" w14:textId="77777777" w:rsidR="006E44F7" w:rsidRPr="00DF6DD6" w:rsidRDefault="006E44F7" w:rsidP="00A6034C">
            <w:pPr>
              <w:pStyle w:val="TAC"/>
              <w:keepNext w:val="0"/>
              <w:rPr>
                <w:lang w:eastAsia="ja-JP"/>
              </w:rPr>
            </w:pPr>
            <w:r w:rsidRPr="00DF6DD6">
              <w:rPr>
                <w:lang w:eastAsia="ja-JP"/>
              </w:rPr>
              <w:t>0.5</w:t>
            </w:r>
          </w:p>
        </w:tc>
      </w:tr>
      <w:tr w:rsidR="00F55B07" w:rsidRPr="00DF6DD6" w14:paraId="433A8CAD" w14:textId="77777777" w:rsidTr="001310A1">
        <w:trPr>
          <w:jc w:val="center"/>
        </w:trPr>
        <w:tc>
          <w:tcPr>
            <w:tcW w:w="0" w:type="auto"/>
            <w:vMerge/>
            <w:vAlign w:val="center"/>
          </w:tcPr>
          <w:p w14:paraId="17371095" w14:textId="77777777" w:rsidR="006E44F7" w:rsidRPr="00DF6DD6" w:rsidRDefault="006E44F7" w:rsidP="00A6034C">
            <w:pPr>
              <w:pStyle w:val="TAC"/>
              <w:keepNext w:val="0"/>
            </w:pPr>
          </w:p>
        </w:tc>
        <w:tc>
          <w:tcPr>
            <w:tcW w:w="0" w:type="auto"/>
            <w:vAlign w:val="center"/>
          </w:tcPr>
          <w:p w14:paraId="3683E53E" w14:textId="77777777" w:rsidR="006E44F7" w:rsidRPr="00DF6DD6" w:rsidRDefault="006E44F7" w:rsidP="00A6034C">
            <w:pPr>
              <w:pStyle w:val="TAC"/>
              <w:keepNext w:val="0"/>
              <w:rPr>
                <w:rFonts w:eastAsia="Malgun Gothic"/>
                <w:lang w:val="fi-FI" w:eastAsia="ko-KR"/>
              </w:rPr>
            </w:pPr>
            <w:r w:rsidRPr="00DF6DD6">
              <w:rPr>
                <w:rFonts w:hint="eastAsia"/>
                <w:lang w:eastAsia="ja-JP"/>
              </w:rPr>
              <w:t>n78</w:t>
            </w:r>
          </w:p>
        </w:tc>
        <w:tc>
          <w:tcPr>
            <w:tcW w:w="0" w:type="auto"/>
          </w:tcPr>
          <w:p w14:paraId="7CFE4F71" w14:textId="77777777" w:rsidR="006E44F7" w:rsidRPr="00DF6DD6" w:rsidRDefault="006E44F7" w:rsidP="00A6034C">
            <w:pPr>
              <w:pStyle w:val="TAC"/>
              <w:keepNext w:val="0"/>
              <w:rPr>
                <w:lang w:eastAsia="ja-JP"/>
              </w:rPr>
            </w:pPr>
            <w:r w:rsidRPr="00DF6DD6">
              <w:rPr>
                <w:lang w:eastAsia="ja-JP"/>
              </w:rPr>
              <w:t>0.5</w:t>
            </w:r>
          </w:p>
        </w:tc>
      </w:tr>
      <w:tr w:rsidR="00F55B07" w:rsidRPr="00DF6DD6" w14:paraId="2974F2B3" w14:textId="77777777" w:rsidTr="001310A1">
        <w:trPr>
          <w:jc w:val="center"/>
        </w:trPr>
        <w:tc>
          <w:tcPr>
            <w:tcW w:w="0" w:type="auto"/>
            <w:vMerge w:val="restart"/>
            <w:vAlign w:val="center"/>
          </w:tcPr>
          <w:p w14:paraId="38338E9B" w14:textId="77777777" w:rsidR="006E44F7" w:rsidRPr="00DF6DD6" w:rsidRDefault="006E44F7" w:rsidP="00A6034C">
            <w:pPr>
              <w:pStyle w:val="TAC"/>
              <w:keepNext w:val="0"/>
            </w:pPr>
            <w:r w:rsidRPr="00DF6DD6">
              <w:t>DC_</w:t>
            </w:r>
            <w:r w:rsidRPr="00DF6DD6">
              <w:rPr>
                <w:rFonts w:hint="eastAsia"/>
                <w:lang w:eastAsia="ja-JP"/>
              </w:rPr>
              <w:t>1-3-19-21</w:t>
            </w:r>
            <w:r w:rsidRPr="00DF6DD6">
              <w:rPr>
                <w:lang w:val="fi-FI" w:eastAsia="ja-JP"/>
              </w:rPr>
              <w:t>_</w:t>
            </w:r>
            <w:r w:rsidRPr="00DF6DD6">
              <w:rPr>
                <w:rFonts w:hint="eastAsia"/>
                <w:lang w:eastAsia="ja-JP"/>
              </w:rPr>
              <w:t>n79</w:t>
            </w:r>
          </w:p>
        </w:tc>
        <w:tc>
          <w:tcPr>
            <w:tcW w:w="0" w:type="auto"/>
            <w:vAlign w:val="center"/>
          </w:tcPr>
          <w:p w14:paraId="2CF2AE45" w14:textId="77777777" w:rsidR="006E44F7" w:rsidRPr="00DF6DD6" w:rsidRDefault="006E44F7" w:rsidP="00A6034C">
            <w:pPr>
              <w:pStyle w:val="TAC"/>
              <w:keepNext w:val="0"/>
              <w:rPr>
                <w:rFonts w:eastAsia="Malgun Gothic"/>
                <w:lang w:val="fi-FI" w:eastAsia="ko-KR"/>
              </w:rPr>
            </w:pPr>
            <w:r w:rsidRPr="00DF6DD6">
              <w:rPr>
                <w:rFonts w:eastAsia="Malgun Gothic"/>
                <w:lang w:val="fi-FI" w:eastAsia="ko-KR"/>
              </w:rPr>
              <w:t>3</w:t>
            </w:r>
          </w:p>
        </w:tc>
        <w:tc>
          <w:tcPr>
            <w:tcW w:w="0" w:type="auto"/>
          </w:tcPr>
          <w:p w14:paraId="75145E5C" w14:textId="77777777" w:rsidR="006E44F7" w:rsidRPr="00DF6DD6" w:rsidRDefault="006E44F7" w:rsidP="00A6034C">
            <w:pPr>
              <w:pStyle w:val="TAC"/>
              <w:keepNext w:val="0"/>
              <w:rPr>
                <w:rFonts w:eastAsia="Malgun Gothic"/>
                <w:lang w:eastAsia="ko-KR"/>
              </w:rPr>
            </w:pPr>
            <w:r w:rsidRPr="00DF6DD6">
              <w:rPr>
                <w:lang w:eastAsia="ja-JP"/>
              </w:rPr>
              <w:t>0.3</w:t>
            </w:r>
          </w:p>
        </w:tc>
      </w:tr>
      <w:tr w:rsidR="00F55B07" w:rsidRPr="00DF6DD6" w14:paraId="58F7CE73" w14:textId="77777777" w:rsidTr="001310A1">
        <w:trPr>
          <w:jc w:val="center"/>
        </w:trPr>
        <w:tc>
          <w:tcPr>
            <w:tcW w:w="0" w:type="auto"/>
            <w:vMerge/>
            <w:vAlign w:val="center"/>
          </w:tcPr>
          <w:p w14:paraId="068F7980" w14:textId="77777777" w:rsidR="006E44F7" w:rsidRPr="00DF6DD6" w:rsidRDefault="006E44F7" w:rsidP="00A6034C">
            <w:pPr>
              <w:pStyle w:val="TAC"/>
              <w:keepNext w:val="0"/>
            </w:pPr>
          </w:p>
        </w:tc>
        <w:tc>
          <w:tcPr>
            <w:tcW w:w="0" w:type="auto"/>
            <w:vAlign w:val="center"/>
          </w:tcPr>
          <w:p w14:paraId="4934C704" w14:textId="77777777" w:rsidR="006E44F7" w:rsidRPr="00DF6DD6" w:rsidRDefault="006E44F7" w:rsidP="00A6034C">
            <w:pPr>
              <w:pStyle w:val="TAC"/>
              <w:keepNext w:val="0"/>
              <w:rPr>
                <w:rFonts w:eastAsia="Malgun Gothic"/>
                <w:lang w:val="fi-FI" w:eastAsia="ko-KR"/>
              </w:rPr>
            </w:pPr>
            <w:r w:rsidRPr="00DF6DD6">
              <w:rPr>
                <w:rFonts w:eastAsia="Malgun Gothic"/>
                <w:lang w:val="fi-FI" w:eastAsia="ko-KR"/>
              </w:rPr>
              <w:t>21</w:t>
            </w:r>
          </w:p>
        </w:tc>
        <w:tc>
          <w:tcPr>
            <w:tcW w:w="0" w:type="auto"/>
          </w:tcPr>
          <w:p w14:paraId="08C3C20B" w14:textId="77777777" w:rsidR="006E44F7" w:rsidRPr="00DF6DD6" w:rsidRDefault="006E44F7" w:rsidP="00A6034C">
            <w:pPr>
              <w:pStyle w:val="TAC"/>
              <w:keepNext w:val="0"/>
              <w:rPr>
                <w:rFonts w:eastAsia="Malgun Gothic"/>
                <w:b/>
                <w:lang w:eastAsia="ko-KR"/>
              </w:rPr>
            </w:pPr>
            <w:r w:rsidRPr="00DF6DD6">
              <w:rPr>
                <w:rFonts w:eastAsia="Malgun Gothic"/>
                <w:lang w:eastAsia="ko-KR"/>
              </w:rPr>
              <w:t>0.5</w:t>
            </w:r>
          </w:p>
        </w:tc>
      </w:tr>
      <w:tr w:rsidR="00F55B07" w:rsidRPr="00DF6DD6" w14:paraId="404545D6" w14:textId="77777777" w:rsidTr="00C42558">
        <w:trPr>
          <w:jc w:val="center"/>
        </w:trPr>
        <w:tc>
          <w:tcPr>
            <w:tcW w:w="0" w:type="auto"/>
            <w:vMerge w:val="restart"/>
            <w:vAlign w:val="center"/>
          </w:tcPr>
          <w:p w14:paraId="35B8034B" w14:textId="77777777" w:rsidR="006E44F7" w:rsidRPr="00DF6DD6" w:rsidRDefault="006E44F7" w:rsidP="00A6034C">
            <w:pPr>
              <w:pStyle w:val="TAC"/>
              <w:keepNext w:val="0"/>
            </w:pPr>
            <w:r w:rsidRPr="00DF6DD6">
              <w:t>DC_1-3-19-42_n77</w:t>
            </w:r>
          </w:p>
        </w:tc>
        <w:tc>
          <w:tcPr>
            <w:tcW w:w="0" w:type="auto"/>
          </w:tcPr>
          <w:p w14:paraId="6F633533" w14:textId="77777777" w:rsidR="006E44F7" w:rsidRPr="00DF6DD6" w:rsidRDefault="006E44F7" w:rsidP="00A6034C">
            <w:pPr>
              <w:pStyle w:val="TAC"/>
              <w:keepNext w:val="0"/>
              <w:rPr>
                <w:rFonts w:eastAsia="Malgun Gothic"/>
                <w:lang w:val="fi-FI" w:eastAsia="ko-KR"/>
              </w:rPr>
            </w:pPr>
            <w:r w:rsidRPr="00DF6DD6">
              <w:t>1</w:t>
            </w:r>
          </w:p>
        </w:tc>
        <w:tc>
          <w:tcPr>
            <w:tcW w:w="0" w:type="auto"/>
          </w:tcPr>
          <w:p w14:paraId="4BFCE761" w14:textId="77777777" w:rsidR="006E44F7" w:rsidRPr="00DF6DD6" w:rsidRDefault="006E44F7" w:rsidP="00A6034C">
            <w:pPr>
              <w:pStyle w:val="TAC"/>
              <w:keepNext w:val="0"/>
              <w:rPr>
                <w:rFonts w:eastAsia="Malgun Gothic"/>
                <w:lang w:eastAsia="ko-KR"/>
              </w:rPr>
            </w:pPr>
            <w:r w:rsidRPr="00DF6DD6">
              <w:t>0.2</w:t>
            </w:r>
          </w:p>
        </w:tc>
      </w:tr>
      <w:tr w:rsidR="00F55B07" w:rsidRPr="00DF6DD6" w14:paraId="4EB68E70" w14:textId="77777777" w:rsidTr="00C42558">
        <w:trPr>
          <w:jc w:val="center"/>
        </w:trPr>
        <w:tc>
          <w:tcPr>
            <w:tcW w:w="0" w:type="auto"/>
            <w:vMerge/>
            <w:vAlign w:val="center"/>
          </w:tcPr>
          <w:p w14:paraId="3C94F52A" w14:textId="77777777" w:rsidR="006E44F7" w:rsidRPr="00DF6DD6" w:rsidRDefault="006E44F7" w:rsidP="00A6034C">
            <w:pPr>
              <w:pStyle w:val="TAC"/>
              <w:keepNext w:val="0"/>
            </w:pPr>
          </w:p>
        </w:tc>
        <w:tc>
          <w:tcPr>
            <w:tcW w:w="0" w:type="auto"/>
          </w:tcPr>
          <w:p w14:paraId="398E1E9B" w14:textId="77777777" w:rsidR="006E44F7" w:rsidRPr="00DF6DD6" w:rsidRDefault="006E44F7" w:rsidP="00A6034C">
            <w:pPr>
              <w:pStyle w:val="TAC"/>
              <w:keepNext w:val="0"/>
              <w:rPr>
                <w:rFonts w:eastAsia="Malgun Gothic"/>
                <w:lang w:val="fi-FI" w:eastAsia="ko-KR"/>
              </w:rPr>
            </w:pPr>
            <w:r w:rsidRPr="00DF6DD6">
              <w:t>3</w:t>
            </w:r>
          </w:p>
        </w:tc>
        <w:tc>
          <w:tcPr>
            <w:tcW w:w="0" w:type="auto"/>
          </w:tcPr>
          <w:p w14:paraId="1C38EBB0" w14:textId="77777777" w:rsidR="006E44F7" w:rsidRPr="00DF6DD6" w:rsidRDefault="006E44F7" w:rsidP="00A6034C">
            <w:pPr>
              <w:pStyle w:val="TAC"/>
              <w:keepNext w:val="0"/>
              <w:rPr>
                <w:rFonts w:eastAsia="Malgun Gothic"/>
                <w:lang w:eastAsia="ko-KR"/>
              </w:rPr>
            </w:pPr>
            <w:r w:rsidRPr="00DF6DD6">
              <w:t>0.2</w:t>
            </w:r>
          </w:p>
        </w:tc>
      </w:tr>
      <w:tr w:rsidR="00F55B07" w:rsidRPr="00DF6DD6" w14:paraId="6C8B013D" w14:textId="77777777" w:rsidTr="00C42558">
        <w:trPr>
          <w:jc w:val="center"/>
        </w:trPr>
        <w:tc>
          <w:tcPr>
            <w:tcW w:w="0" w:type="auto"/>
            <w:vMerge/>
            <w:vAlign w:val="center"/>
          </w:tcPr>
          <w:p w14:paraId="4C832DD0" w14:textId="77777777" w:rsidR="006E44F7" w:rsidRPr="00DF6DD6" w:rsidRDefault="006E44F7" w:rsidP="00A6034C">
            <w:pPr>
              <w:pStyle w:val="TAC"/>
              <w:keepNext w:val="0"/>
            </w:pPr>
          </w:p>
        </w:tc>
        <w:tc>
          <w:tcPr>
            <w:tcW w:w="0" w:type="auto"/>
          </w:tcPr>
          <w:p w14:paraId="5F815735" w14:textId="77777777" w:rsidR="006E44F7" w:rsidRPr="00DF6DD6" w:rsidRDefault="006E44F7" w:rsidP="00A6034C">
            <w:pPr>
              <w:pStyle w:val="TAC"/>
              <w:keepNext w:val="0"/>
              <w:rPr>
                <w:rFonts w:eastAsia="Malgun Gothic"/>
                <w:lang w:val="fi-FI" w:eastAsia="ko-KR"/>
              </w:rPr>
            </w:pPr>
            <w:r w:rsidRPr="00DF6DD6">
              <w:t>42</w:t>
            </w:r>
          </w:p>
        </w:tc>
        <w:tc>
          <w:tcPr>
            <w:tcW w:w="0" w:type="auto"/>
          </w:tcPr>
          <w:p w14:paraId="7FFB7380" w14:textId="77777777" w:rsidR="006E44F7" w:rsidRPr="00DF6DD6" w:rsidRDefault="006E44F7" w:rsidP="00A6034C">
            <w:pPr>
              <w:pStyle w:val="TAC"/>
              <w:keepNext w:val="0"/>
              <w:rPr>
                <w:rFonts w:eastAsia="Malgun Gothic"/>
                <w:lang w:eastAsia="ko-KR"/>
              </w:rPr>
            </w:pPr>
            <w:r w:rsidRPr="00DF6DD6">
              <w:t>0.5</w:t>
            </w:r>
          </w:p>
        </w:tc>
      </w:tr>
      <w:tr w:rsidR="00F55B07" w:rsidRPr="00DF6DD6" w14:paraId="05769B93" w14:textId="77777777" w:rsidTr="00C42558">
        <w:trPr>
          <w:jc w:val="center"/>
        </w:trPr>
        <w:tc>
          <w:tcPr>
            <w:tcW w:w="0" w:type="auto"/>
            <w:vMerge/>
            <w:vAlign w:val="center"/>
          </w:tcPr>
          <w:p w14:paraId="2BBB7839" w14:textId="77777777" w:rsidR="006E44F7" w:rsidRPr="00DF6DD6" w:rsidRDefault="006E44F7" w:rsidP="00A6034C">
            <w:pPr>
              <w:pStyle w:val="TAC"/>
              <w:keepNext w:val="0"/>
            </w:pPr>
          </w:p>
        </w:tc>
        <w:tc>
          <w:tcPr>
            <w:tcW w:w="0" w:type="auto"/>
          </w:tcPr>
          <w:p w14:paraId="51FFEE4F" w14:textId="77777777" w:rsidR="006E44F7" w:rsidRPr="00DF6DD6" w:rsidRDefault="006E44F7" w:rsidP="00A6034C">
            <w:pPr>
              <w:pStyle w:val="TAC"/>
              <w:keepNext w:val="0"/>
              <w:rPr>
                <w:rFonts w:eastAsia="Malgun Gothic"/>
                <w:lang w:val="fi-FI" w:eastAsia="ko-KR"/>
              </w:rPr>
            </w:pPr>
            <w:r w:rsidRPr="00DF6DD6">
              <w:t>n77</w:t>
            </w:r>
          </w:p>
        </w:tc>
        <w:tc>
          <w:tcPr>
            <w:tcW w:w="0" w:type="auto"/>
          </w:tcPr>
          <w:p w14:paraId="6266311A" w14:textId="77777777" w:rsidR="006E44F7" w:rsidRPr="00DF6DD6" w:rsidRDefault="006E44F7" w:rsidP="00A6034C">
            <w:pPr>
              <w:pStyle w:val="TAC"/>
              <w:keepNext w:val="0"/>
              <w:rPr>
                <w:rFonts w:eastAsia="Malgun Gothic"/>
                <w:lang w:eastAsia="ko-KR"/>
              </w:rPr>
            </w:pPr>
            <w:r w:rsidRPr="00DF6DD6">
              <w:t>0.5</w:t>
            </w:r>
          </w:p>
        </w:tc>
      </w:tr>
      <w:tr w:rsidR="00F55B07" w:rsidRPr="00DF6DD6" w14:paraId="1659D493" w14:textId="77777777" w:rsidTr="00C42558">
        <w:trPr>
          <w:jc w:val="center"/>
        </w:trPr>
        <w:tc>
          <w:tcPr>
            <w:tcW w:w="0" w:type="auto"/>
            <w:vMerge w:val="restart"/>
            <w:vAlign w:val="center"/>
          </w:tcPr>
          <w:p w14:paraId="323B03CF" w14:textId="77777777" w:rsidR="006E44F7" w:rsidRPr="00DF6DD6" w:rsidRDefault="006E44F7" w:rsidP="00A6034C">
            <w:pPr>
              <w:pStyle w:val="TAC"/>
              <w:keepNext w:val="0"/>
            </w:pPr>
            <w:r w:rsidRPr="00DF6DD6">
              <w:t>DC_1-3-19-42_n78</w:t>
            </w:r>
          </w:p>
        </w:tc>
        <w:tc>
          <w:tcPr>
            <w:tcW w:w="0" w:type="auto"/>
          </w:tcPr>
          <w:p w14:paraId="1D0DF8E3" w14:textId="77777777" w:rsidR="006E44F7" w:rsidRPr="00DF6DD6" w:rsidRDefault="006E44F7" w:rsidP="00A6034C">
            <w:pPr>
              <w:pStyle w:val="TAC"/>
              <w:keepNext w:val="0"/>
              <w:rPr>
                <w:rFonts w:eastAsia="Malgun Gothic"/>
                <w:lang w:val="fi-FI" w:eastAsia="ko-KR"/>
              </w:rPr>
            </w:pPr>
            <w:r w:rsidRPr="00DF6DD6">
              <w:t>1</w:t>
            </w:r>
          </w:p>
        </w:tc>
        <w:tc>
          <w:tcPr>
            <w:tcW w:w="0" w:type="auto"/>
          </w:tcPr>
          <w:p w14:paraId="3C11EA64" w14:textId="77777777" w:rsidR="006E44F7" w:rsidRPr="00DF6DD6" w:rsidRDefault="006E44F7" w:rsidP="00A6034C">
            <w:pPr>
              <w:pStyle w:val="TAC"/>
              <w:keepNext w:val="0"/>
              <w:rPr>
                <w:rFonts w:eastAsia="Malgun Gothic"/>
                <w:lang w:eastAsia="ko-KR"/>
              </w:rPr>
            </w:pPr>
            <w:r w:rsidRPr="00DF6DD6">
              <w:t>0.2</w:t>
            </w:r>
          </w:p>
        </w:tc>
      </w:tr>
      <w:tr w:rsidR="00F55B07" w:rsidRPr="00DF6DD6" w14:paraId="6A5EB517" w14:textId="77777777" w:rsidTr="00C42558">
        <w:trPr>
          <w:jc w:val="center"/>
        </w:trPr>
        <w:tc>
          <w:tcPr>
            <w:tcW w:w="0" w:type="auto"/>
            <w:vMerge/>
            <w:vAlign w:val="center"/>
          </w:tcPr>
          <w:p w14:paraId="0F3CC181" w14:textId="77777777" w:rsidR="006E44F7" w:rsidRPr="00DF6DD6" w:rsidRDefault="006E44F7" w:rsidP="00A6034C">
            <w:pPr>
              <w:pStyle w:val="TAC"/>
              <w:keepNext w:val="0"/>
            </w:pPr>
          </w:p>
        </w:tc>
        <w:tc>
          <w:tcPr>
            <w:tcW w:w="0" w:type="auto"/>
          </w:tcPr>
          <w:p w14:paraId="28D82AE3" w14:textId="77777777" w:rsidR="006E44F7" w:rsidRPr="00DF6DD6" w:rsidRDefault="006E44F7" w:rsidP="00A6034C">
            <w:pPr>
              <w:pStyle w:val="TAC"/>
              <w:keepNext w:val="0"/>
              <w:rPr>
                <w:rFonts w:eastAsia="Malgun Gothic"/>
                <w:lang w:val="fi-FI" w:eastAsia="ko-KR"/>
              </w:rPr>
            </w:pPr>
            <w:r w:rsidRPr="00DF6DD6">
              <w:t>3</w:t>
            </w:r>
          </w:p>
        </w:tc>
        <w:tc>
          <w:tcPr>
            <w:tcW w:w="0" w:type="auto"/>
          </w:tcPr>
          <w:p w14:paraId="07F202B6" w14:textId="77777777" w:rsidR="006E44F7" w:rsidRPr="00DF6DD6" w:rsidRDefault="006E44F7" w:rsidP="00A6034C">
            <w:pPr>
              <w:pStyle w:val="TAC"/>
              <w:keepNext w:val="0"/>
              <w:rPr>
                <w:rFonts w:eastAsia="Malgun Gothic"/>
                <w:lang w:eastAsia="ko-KR"/>
              </w:rPr>
            </w:pPr>
            <w:r w:rsidRPr="00DF6DD6">
              <w:t>0.2</w:t>
            </w:r>
          </w:p>
        </w:tc>
      </w:tr>
      <w:tr w:rsidR="00F55B07" w:rsidRPr="00DF6DD6" w14:paraId="1577E92D" w14:textId="77777777" w:rsidTr="00C42558">
        <w:trPr>
          <w:jc w:val="center"/>
        </w:trPr>
        <w:tc>
          <w:tcPr>
            <w:tcW w:w="0" w:type="auto"/>
            <w:vMerge/>
            <w:vAlign w:val="center"/>
          </w:tcPr>
          <w:p w14:paraId="4E561D4E" w14:textId="77777777" w:rsidR="006E44F7" w:rsidRPr="00DF6DD6" w:rsidRDefault="006E44F7" w:rsidP="00A6034C">
            <w:pPr>
              <w:pStyle w:val="TAC"/>
              <w:keepNext w:val="0"/>
            </w:pPr>
          </w:p>
        </w:tc>
        <w:tc>
          <w:tcPr>
            <w:tcW w:w="0" w:type="auto"/>
          </w:tcPr>
          <w:p w14:paraId="58AF0D08" w14:textId="77777777" w:rsidR="006E44F7" w:rsidRPr="00DF6DD6" w:rsidRDefault="006E44F7" w:rsidP="00A6034C">
            <w:pPr>
              <w:pStyle w:val="TAC"/>
              <w:keepNext w:val="0"/>
              <w:rPr>
                <w:rFonts w:eastAsia="Malgun Gothic"/>
                <w:lang w:val="fi-FI" w:eastAsia="ko-KR"/>
              </w:rPr>
            </w:pPr>
            <w:r w:rsidRPr="00DF6DD6">
              <w:t>42</w:t>
            </w:r>
          </w:p>
        </w:tc>
        <w:tc>
          <w:tcPr>
            <w:tcW w:w="0" w:type="auto"/>
          </w:tcPr>
          <w:p w14:paraId="4E93C1A0" w14:textId="77777777" w:rsidR="006E44F7" w:rsidRPr="00DF6DD6" w:rsidRDefault="006E44F7" w:rsidP="00A6034C">
            <w:pPr>
              <w:pStyle w:val="TAC"/>
              <w:keepNext w:val="0"/>
              <w:rPr>
                <w:rFonts w:eastAsia="Malgun Gothic"/>
                <w:lang w:eastAsia="ko-KR"/>
              </w:rPr>
            </w:pPr>
            <w:r w:rsidRPr="00DF6DD6">
              <w:t>0.5</w:t>
            </w:r>
          </w:p>
        </w:tc>
      </w:tr>
      <w:tr w:rsidR="00F55B07" w:rsidRPr="00DF6DD6" w14:paraId="7A3BEAF9" w14:textId="77777777" w:rsidTr="00C42558">
        <w:trPr>
          <w:jc w:val="center"/>
        </w:trPr>
        <w:tc>
          <w:tcPr>
            <w:tcW w:w="0" w:type="auto"/>
            <w:vMerge/>
            <w:vAlign w:val="center"/>
          </w:tcPr>
          <w:p w14:paraId="343912DA" w14:textId="77777777" w:rsidR="006E44F7" w:rsidRPr="00DF6DD6" w:rsidRDefault="006E44F7" w:rsidP="00A6034C">
            <w:pPr>
              <w:pStyle w:val="TAC"/>
              <w:keepNext w:val="0"/>
            </w:pPr>
          </w:p>
        </w:tc>
        <w:tc>
          <w:tcPr>
            <w:tcW w:w="0" w:type="auto"/>
          </w:tcPr>
          <w:p w14:paraId="0C95152F" w14:textId="77777777" w:rsidR="006E44F7" w:rsidRPr="00DF6DD6" w:rsidRDefault="006E44F7" w:rsidP="00A6034C">
            <w:pPr>
              <w:pStyle w:val="TAC"/>
              <w:keepNext w:val="0"/>
              <w:rPr>
                <w:rFonts w:eastAsia="Malgun Gothic"/>
                <w:lang w:val="fi-FI" w:eastAsia="ko-KR"/>
              </w:rPr>
            </w:pPr>
            <w:r w:rsidRPr="00DF6DD6">
              <w:t>n78</w:t>
            </w:r>
          </w:p>
        </w:tc>
        <w:tc>
          <w:tcPr>
            <w:tcW w:w="0" w:type="auto"/>
          </w:tcPr>
          <w:p w14:paraId="4E5A5356" w14:textId="77777777" w:rsidR="006E44F7" w:rsidRPr="00DF6DD6" w:rsidRDefault="006E44F7" w:rsidP="00A6034C">
            <w:pPr>
              <w:pStyle w:val="TAC"/>
              <w:keepNext w:val="0"/>
              <w:rPr>
                <w:rFonts w:eastAsia="Malgun Gothic"/>
                <w:lang w:eastAsia="ko-KR"/>
              </w:rPr>
            </w:pPr>
            <w:r w:rsidRPr="00DF6DD6">
              <w:t>0.5</w:t>
            </w:r>
          </w:p>
        </w:tc>
      </w:tr>
      <w:tr w:rsidR="00F55B07" w:rsidRPr="00DF6DD6" w14:paraId="47783092" w14:textId="77777777" w:rsidTr="00C42558">
        <w:trPr>
          <w:jc w:val="center"/>
        </w:trPr>
        <w:tc>
          <w:tcPr>
            <w:tcW w:w="0" w:type="auto"/>
            <w:vMerge w:val="restart"/>
            <w:vAlign w:val="center"/>
          </w:tcPr>
          <w:p w14:paraId="67B23F67" w14:textId="77777777" w:rsidR="006E44F7" w:rsidRPr="00DF6DD6" w:rsidRDefault="006E44F7" w:rsidP="00A6034C">
            <w:pPr>
              <w:pStyle w:val="TAC"/>
              <w:keepNext w:val="0"/>
            </w:pPr>
            <w:r w:rsidRPr="00DF6DD6">
              <w:t>DC_1-3-19-42_n79</w:t>
            </w:r>
          </w:p>
        </w:tc>
        <w:tc>
          <w:tcPr>
            <w:tcW w:w="0" w:type="auto"/>
          </w:tcPr>
          <w:p w14:paraId="3C373074" w14:textId="77777777" w:rsidR="006E44F7" w:rsidRPr="00DF6DD6" w:rsidRDefault="006E44F7" w:rsidP="00A6034C">
            <w:pPr>
              <w:pStyle w:val="TAC"/>
              <w:keepNext w:val="0"/>
              <w:rPr>
                <w:rFonts w:eastAsia="Malgun Gothic"/>
                <w:lang w:val="fi-FI" w:eastAsia="ko-KR"/>
              </w:rPr>
            </w:pPr>
            <w:r w:rsidRPr="00DF6DD6">
              <w:t>1</w:t>
            </w:r>
          </w:p>
        </w:tc>
        <w:tc>
          <w:tcPr>
            <w:tcW w:w="0" w:type="auto"/>
          </w:tcPr>
          <w:p w14:paraId="2C4AAA68" w14:textId="77777777" w:rsidR="006E44F7" w:rsidRPr="00DF6DD6" w:rsidRDefault="006E44F7" w:rsidP="00A6034C">
            <w:pPr>
              <w:pStyle w:val="TAC"/>
              <w:keepNext w:val="0"/>
              <w:rPr>
                <w:rFonts w:eastAsia="Malgun Gothic"/>
                <w:lang w:eastAsia="ko-KR"/>
              </w:rPr>
            </w:pPr>
            <w:r w:rsidRPr="00DF6DD6">
              <w:t>0.2</w:t>
            </w:r>
          </w:p>
        </w:tc>
      </w:tr>
      <w:tr w:rsidR="00F55B07" w:rsidRPr="00DF6DD6" w14:paraId="64000357" w14:textId="77777777" w:rsidTr="00C42558">
        <w:trPr>
          <w:jc w:val="center"/>
        </w:trPr>
        <w:tc>
          <w:tcPr>
            <w:tcW w:w="0" w:type="auto"/>
            <w:vMerge/>
          </w:tcPr>
          <w:p w14:paraId="68EC343E" w14:textId="77777777" w:rsidR="006E44F7" w:rsidRPr="00DF6DD6" w:rsidRDefault="006E44F7" w:rsidP="00A6034C">
            <w:pPr>
              <w:pStyle w:val="TAC"/>
              <w:keepNext w:val="0"/>
            </w:pPr>
          </w:p>
        </w:tc>
        <w:tc>
          <w:tcPr>
            <w:tcW w:w="0" w:type="auto"/>
          </w:tcPr>
          <w:p w14:paraId="489D1B3F" w14:textId="77777777" w:rsidR="006E44F7" w:rsidRPr="00DF6DD6" w:rsidRDefault="006E44F7" w:rsidP="00A6034C">
            <w:pPr>
              <w:pStyle w:val="TAC"/>
              <w:keepNext w:val="0"/>
              <w:rPr>
                <w:rFonts w:eastAsia="Malgun Gothic"/>
                <w:lang w:val="fi-FI" w:eastAsia="ko-KR"/>
              </w:rPr>
            </w:pPr>
            <w:r w:rsidRPr="00DF6DD6">
              <w:t>3</w:t>
            </w:r>
          </w:p>
        </w:tc>
        <w:tc>
          <w:tcPr>
            <w:tcW w:w="0" w:type="auto"/>
          </w:tcPr>
          <w:p w14:paraId="4E2B08DE" w14:textId="77777777" w:rsidR="006E44F7" w:rsidRPr="00DF6DD6" w:rsidRDefault="006E44F7" w:rsidP="00A6034C">
            <w:pPr>
              <w:pStyle w:val="TAC"/>
              <w:keepNext w:val="0"/>
              <w:rPr>
                <w:rFonts w:eastAsia="Malgun Gothic"/>
                <w:lang w:eastAsia="ko-KR"/>
              </w:rPr>
            </w:pPr>
            <w:r w:rsidRPr="00DF6DD6">
              <w:t>0.2</w:t>
            </w:r>
          </w:p>
        </w:tc>
      </w:tr>
      <w:tr w:rsidR="00F55B07" w:rsidRPr="00DF6DD6" w14:paraId="76B5701E" w14:textId="77777777" w:rsidTr="00C42558">
        <w:trPr>
          <w:jc w:val="center"/>
        </w:trPr>
        <w:tc>
          <w:tcPr>
            <w:tcW w:w="0" w:type="auto"/>
            <w:vMerge/>
          </w:tcPr>
          <w:p w14:paraId="6F8D0083" w14:textId="77777777" w:rsidR="006E44F7" w:rsidRPr="00DF6DD6" w:rsidRDefault="006E44F7" w:rsidP="00A6034C">
            <w:pPr>
              <w:pStyle w:val="TAC"/>
              <w:keepNext w:val="0"/>
            </w:pPr>
          </w:p>
        </w:tc>
        <w:tc>
          <w:tcPr>
            <w:tcW w:w="0" w:type="auto"/>
          </w:tcPr>
          <w:p w14:paraId="0F598E9D" w14:textId="77777777" w:rsidR="006E44F7" w:rsidRPr="00DF6DD6" w:rsidRDefault="006E44F7" w:rsidP="00A6034C">
            <w:pPr>
              <w:pStyle w:val="TAC"/>
              <w:keepNext w:val="0"/>
              <w:rPr>
                <w:rFonts w:eastAsia="Malgun Gothic"/>
                <w:lang w:val="fi-FI" w:eastAsia="ko-KR"/>
              </w:rPr>
            </w:pPr>
            <w:r w:rsidRPr="00DF6DD6">
              <w:t>42</w:t>
            </w:r>
          </w:p>
        </w:tc>
        <w:tc>
          <w:tcPr>
            <w:tcW w:w="0" w:type="auto"/>
          </w:tcPr>
          <w:p w14:paraId="79C0DB99" w14:textId="77777777" w:rsidR="006E44F7" w:rsidRPr="00DF6DD6" w:rsidRDefault="006E44F7" w:rsidP="00A6034C">
            <w:pPr>
              <w:pStyle w:val="TAC"/>
              <w:keepNext w:val="0"/>
              <w:rPr>
                <w:rFonts w:eastAsia="Malgun Gothic"/>
                <w:lang w:eastAsia="ko-KR"/>
              </w:rPr>
            </w:pPr>
            <w:r w:rsidRPr="00DF6DD6">
              <w:t>0.5</w:t>
            </w:r>
          </w:p>
        </w:tc>
      </w:tr>
      <w:tr w:rsidR="00F55B07" w:rsidRPr="00DF6DD6" w14:paraId="7A04EABA" w14:textId="77777777" w:rsidTr="009261E0">
        <w:trPr>
          <w:jc w:val="center"/>
        </w:trPr>
        <w:tc>
          <w:tcPr>
            <w:tcW w:w="0" w:type="auto"/>
            <w:vMerge w:val="restart"/>
            <w:vAlign w:val="center"/>
          </w:tcPr>
          <w:p w14:paraId="299B32B3" w14:textId="77777777" w:rsidR="006E44F7" w:rsidRPr="00DF6DD6" w:rsidRDefault="006E44F7" w:rsidP="00A6034C">
            <w:pPr>
              <w:pStyle w:val="TAC"/>
              <w:keepNext w:val="0"/>
              <w:rPr>
                <w:rFonts w:eastAsia="Malgun Gothic"/>
                <w:lang w:eastAsia="ko-KR"/>
              </w:rPr>
            </w:pPr>
            <w:r w:rsidRPr="00DF6DD6">
              <w:rPr>
                <w:rFonts w:cs="Arial"/>
                <w:szCs w:val="18"/>
              </w:rPr>
              <w:t>DC_1-3-28-42_n77</w:t>
            </w:r>
          </w:p>
        </w:tc>
        <w:tc>
          <w:tcPr>
            <w:tcW w:w="0" w:type="auto"/>
          </w:tcPr>
          <w:p w14:paraId="41F4C3FC" w14:textId="77777777" w:rsidR="006E44F7" w:rsidRPr="00DF6DD6" w:rsidRDefault="006E44F7" w:rsidP="00A6034C">
            <w:pPr>
              <w:pStyle w:val="TAC"/>
              <w:keepNext w:val="0"/>
              <w:rPr>
                <w:rFonts w:eastAsia="Malgun Gothic" w:cs="Arial"/>
                <w:lang w:eastAsia="ko-KR"/>
              </w:rPr>
            </w:pPr>
            <w:r w:rsidRPr="00DF6DD6">
              <w:rPr>
                <w:rFonts w:cs="Arial"/>
                <w:lang w:eastAsia="ja-JP"/>
              </w:rPr>
              <w:t>1</w:t>
            </w:r>
          </w:p>
        </w:tc>
        <w:tc>
          <w:tcPr>
            <w:tcW w:w="0" w:type="auto"/>
          </w:tcPr>
          <w:p w14:paraId="660F74E9"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0.2</w:t>
            </w:r>
          </w:p>
        </w:tc>
      </w:tr>
      <w:tr w:rsidR="00F55B07" w:rsidRPr="00DF6DD6" w14:paraId="6C393D00" w14:textId="77777777" w:rsidTr="009261E0">
        <w:trPr>
          <w:jc w:val="center"/>
        </w:trPr>
        <w:tc>
          <w:tcPr>
            <w:tcW w:w="0" w:type="auto"/>
            <w:vMerge/>
            <w:vAlign w:val="center"/>
          </w:tcPr>
          <w:p w14:paraId="29ADEAD7" w14:textId="77777777" w:rsidR="006E44F7" w:rsidRPr="00DF6DD6" w:rsidRDefault="006E44F7" w:rsidP="00A6034C">
            <w:pPr>
              <w:pStyle w:val="TAC"/>
              <w:keepNext w:val="0"/>
              <w:rPr>
                <w:rFonts w:eastAsia="Malgun Gothic"/>
                <w:lang w:eastAsia="ko-KR"/>
              </w:rPr>
            </w:pPr>
          </w:p>
        </w:tc>
        <w:tc>
          <w:tcPr>
            <w:tcW w:w="0" w:type="auto"/>
          </w:tcPr>
          <w:p w14:paraId="10170AF5" w14:textId="77777777" w:rsidR="006E44F7" w:rsidRPr="00DF6DD6" w:rsidRDefault="006E44F7" w:rsidP="00A6034C">
            <w:pPr>
              <w:pStyle w:val="TAC"/>
              <w:keepNext w:val="0"/>
              <w:rPr>
                <w:rFonts w:eastAsia="Malgun Gothic" w:cs="Arial"/>
                <w:lang w:eastAsia="ko-KR"/>
              </w:rPr>
            </w:pPr>
            <w:r w:rsidRPr="00DF6DD6">
              <w:rPr>
                <w:rFonts w:cs="Arial"/>
                <w:lang w:eastAsia="ja-JP"/>
              </w:rPr>
              <w:t>3</w:t>
            </w:r>
          </w:p>
        </w:tc>
        <w:tc>
          <w:tcPr>
            <w:tcW w:w="0" w:type="auto"/>
          </w:tcPr>
          <w:p w14:paraId="5F0C0C1A"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0.2</w:t>
            </w:r>
          </w:p>
        </w:tc>
      </w:tr>
      <w:tr w:rsidR="00F55B07" w:rsidRPr="00DF6DD6" w14:paraId="014B6838" w14:textId="77777777" w:rsidTr="009261E0">
        <w:trPr>
          <w:jc w:val="center"/>
        </w:trPr>
        <w:tc>
          <w:tcPr>
            <w:tcW w:w="0" w:type="auto"/>
            <w:vMerge/>
            <w:vAlign w:val="center"/>
          </w:tcPr>
          <w:p w14:paraId="6AE616FE" w14:textId="77777777" w:rsidR="006E44F7" w:rsidRPr="00DF6DD6" w:rsidRDefault="006E44F7" w:rsidP="00A6034C">
            <w:pPr>
              <w:pStyle w:val="TAC"/>
              <w:keepNext w:val="0"/>
              <w:rPr>
                <w:rFonts w:eastAsia="Malgun Gothic"/>
                <w:lang w:eastAsia="ko-KR"/>
              </w:rPr>
            </w:pPr>
          </w:p>
        </w:tc>
        <w:tc>
          <w:tcPr>
            <w:tcW w:w="0" w:type="auto"/>
          </w:tcPr>
          <w:p w14:paraId="180D00FE" w14:textId="77777777" w:rsidR="006E44F7" w:rsidRPr="00DF6DD6" w:rsidRDefault="006E44F7" w:rsidP="00A6034C">
            <w:pPr>
              <w:pStyle w:val="TAC"/>
              <w:keepNext w:val="0"/>
              <w:rPr>
                <w:rFonts w:eastAsia="Malgun Gothic" w:cs="Arial"/>
                <w:lang w:eastAsia="ko-KR"/>
              </w:rPr>
            </w:pPr>
            <w:r w:rsidRPr="00DF6DD6">
              <w:rPr>
                <w:rFonts w:cs="Arial" w:hint="eastAsia"/>
                <w:lang w:eastAsia="zh-CN"/>
              </w:rPr>
              <w:t>28</w:t>
            </w:r>
          </w:p>
        </w:tc>
        <w:tc>
          <w:tcPr>
            <w:tcW w:w="0" w:type="auto"/>
          </w:tcPr>
          <w:p w14:paraId="45EBC758"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0.2</w:t>
            </w:r>
          </w:p>
        </w:tc>
      </w:tr>
      <w:tr w:rsidR="00F55B07" w:rsidRPr="00DF6DD6" w14:paraId="1DC5857B" w14:textId="77777777" w:rsidTr="009261E0">
        <w:trPr>
          <w:jc w:val="center"/>
        </w:trPr>
        <w:tc>
          <w:tcPr>
            <w:tcW w:w="0" w:type="auto"/>
            <w:vMerge/>
            <w:vAlign w:val="center"/>
          </w:tcPr>
          <w:p w14:paraId="44E9D960" w14:textId="77777777" w:rsidR="006E44F7" w:rsidRPr="00DF6DD6" w:rsidRDefault="006E44F7" w:rsidP="00A6034C">
            <w:pPr>
              <w:pStyle w:val="TAC"/>
              <w:keepNext w:val="0"/>
              <w:rPr>
                <w:rFonts w:eastAsia="Malgun Gothic"/>
                <w:lang w:eastAsia="ko-KR"/>
              </w:rPr>
            </w:pPr>
          </w:p>
        </w:tc>
        <w:tc>
          <w:tcPr>
            <w:tcW w:w="0" w:type="auto"/>
          </w:tcPr>
          <w:p w14:paraId="5A451815" w14:textId="77777777" w:rsidR="006E44F7" w:rsidRPr="00DF6DD6" w:rsidRDefault="006E44F7" w:rsidP="00A6034C">
            <w:pPr>
              <w:pStyle w:val="TAC"/>
              <w:keepNext w:val="0"/>
              <w:rPr>
                <w:rFonts w:eastAsia="Malgun Gothic" w:cs="Arial"/>
                <w:lang w:eastAsia="ko-KR"/>
              </w:rPr>
            </w:pPr>
            <w:r w:rsidRPr="00DF6DD6">
              <w:rPr>
                <w:rFonts w:cs="Arial" w:hint="eastAsia"/>
                <w:lang w:eastAsia="ja-JP"/>
              </w:rPr>
              <w:t>42</w:t>
            </w:r>
          </w:p>
        </w:tc>
        <w:tc>
          <w:tcPr>
            <w:tcW w:w="0" w:type="auto"/>
          </w:tcPr>
          <w:p w14:paraId="27B9CBA0"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0.5</w:t>
            </w:r>
          </w:p>
        </w:tc>
      </w:tr>
      <w:tr w:rsidR="00F55B07" w:rsidRPr="00DF6DD6" w14:paraId="460B3CEF" w14:textId="77777777" w:rsidTr="009261E0">
        <w:trPr>
          <w:jc w:val="center"/>
        </w:trPr>
        <w:tc>
          <w:tcPr>
            <w:tcW w:w="0" w:type="auto"/>
            <w:vMerge/>
            <w:vAlign w:val="center"/>
          </w:tcPr>
          <w:p w14:paraId="3D9E76AE" w14:textId="77777777" w:rsidR="006E44F7" w:rsidRPr="00DF6DD6" w:rsidRDefault="006E44F7" w:rsidP="00A6034C">
            <w:pPr>
              <w:pStyle w:val="TAC"/>
              <w:keepNext w:val="0"/>
              <w:rPr>
                <w:rFonts w:eastAsia="Malgun Gothic"/>
                <w:lang w:eastAsia="ko-KR"/>
              </w:rPr>
            </w:pPr>
          </w:p>
        </w:tc>
        <w:tc>
          <w:tcPr>
            <w:tcW w:w="0" w:type="auto"/>
            <w:vAlign w:val="center"/>
          </w:tcPr>
          <w:p w14:paraId="033BD77E" w14:textId="77777777" w:rsidR="006E44F7" w:rsidRPr="00DF6DD6" w:rsidRDefault="006E44F7" w:rsidP="00A6034C">
            <w:pPr>
              <w:pStyle w:val="TAC"/>
              <w:keepNext w:val="0"/>
              <w:rPr>
                <w:rFonts w:eastAsia="Malgun Gothic" w:cs="Arial"/>
                <w:lang w:eastAsia="ko-KR"/>
              </w:rPr>
            </w:pPr>
            <w:r w:rsidRPr="00DF6DD6">
              <w:rPr>
                <w:rFonts w:cs="Arial"/>
                <w:szCs w:val="18"/>
                <w:lang w:eastAsia="ja-JP"/>
              </w:rPr>
              <w:t>n77</w:t>
            </w:r>
          </w:p>
        </w:tc>
        <w:tc>
          <w:tcPr>
            <w:tcW w:w="0" w:type="auto"/>
          </w:tcPr>
          <w:p w14:paraId="29C6ADEE"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0.5</w:t>
            </w:r>
          </w:p>
        </w:tc>
      </w:tr>
      <w:tr w:rsidR="00F55B07" w:rsidRPr="00DF6DD6" w14:paraId="2F5E3468" w14:textId="77777777" w:rsidTr="009261E0">
        <w:trPr>
          <w:jc w:val="center"/>
        </w:trPr>
        <w:tc>
          <w:tcPr>
            <w:tcW w:w="0" w:type="auto"/>
            <w:vMerge w:val="restart"/>
            <w:vAlign w:val="center"/>
          </w:tcPr>
          <w:p w14:paraId="382D7384" w14:textId="77777777" w:rsidR="006E44F7" w:rsidRPr="00DF6DD6" w:rsidRDefault="006E44F7" w:rsidP="00A6034C">
            <w:pPr>
              <w:pStyle w:val="TAC"/>
              <w:keepNext w:val="0"/>
              <w:rPr>
                <w:rFonts w:eastAsia="Malgun Gothic"/>
                <w:lang w:eastAsia="ko-KR"/>
              </w:rPr>
            </w:pPr>
            <w:r w:rsidRPr="00DF6DD6">
              <w:rPr>
                <w:rFonts w:cs="Arial"/>
                <w:szCs w:val="18"/>
              </w:rPr>
              <w:t>DC_1-3-28-42_n78</w:t>
            </w:r>
          </w:p>
        </w:tc>
        <w:tc>
          <w:tcPr>
            <w:tcW w:w="0" w:type="auto"/>
          </w:tcPr>
          <w:p w14:paraId="42B56EDD" w14:textId="77777777" w:rsidR="006E44F7" w:rsidRPr="00DF6DD6" w:rsidRDefault="006E44F7" w:rsidP="00A6034C">
            <w:pPr>
              <w:pStyle w:val="TAC"/>
              <w:keepNext w:val="0"/>
              <w:rPr>
                <w:rFonts w:eastAsia="Malgun Gothic" w:cs="Arial"/>
                <w:lang w:eastAsia="ko-KR"/>
              </w:rPr>
            </w:pPr>
            <w:r w:rsidRPr="00DF6DD6">
              <w:rPr>
                <w:rFonts w:cs="Arial"/>
                <w:lang w:eastAsia="ja-JP"/>
              </w:rPr>
              <w:t>1</w:t>
            </w:r>
          </w:p>
        </w:tc>
        <w:tc>
          <w:tcPr>
            <w:tcW w:w="0" w:type="auto"/>
          </w:tcPr>
          <w:p w14:paraId="456ADAF1"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0.2</w:t>
            </w:r>
          </w:p>
        </w:tc>
      </w:tr>
      <w:tr w:rsidR="00F55B07" w:rsidRPr="00DF6DD6" w14:paraId="3BB70095" w14:textId="77777777" w:rsidTr="009261E0">
        <w:trPr>
          <w:jc w:val="center"/>
        </w:trPr>
        <w:tc>
          <w:tcPr>
            <w:tcW w:w="0" w:type="auto"/>
            <w:vMerge/>
            <w:vAlign w:val="center"/>
          </w:tcPr>
          <w:p w14:paraId="4C0D3FFD" w14:textId="77777777" w:rsidR="006E44F7" w:rsidRPr="00DF6DD6" w:rsidRDefault="006E44F7" w:rsidP="00A6034C">
            <w:pPr>
              <w:pStyle w:val="TAC"/>
              <w:keepNext w:val="0"/>
              <w:rPr>
                <w:rFonts w:eastAsia="Malgun Gothic"/>
                <w:lang w:eastAsia="ko-KR"/>
              </w:rPr>
            </w:pPr>
          </w:p>
        </w:tc>
        <w:tc>
          <w:tcPr>
            <w:tcW w:w="0" w:type="auto"/>
          </w:tcPr>
          <w:p w14:paraId="335CAE51" w14:textId="77777777" w:rsidR="006E44F7" w:rsidRPr="00DF6DD6" w:rsidRDefault="006E44F7" w:rsidP="00A6034C">
            <w:pPr>
              <w:pStyle w:val="TAC"/>
              <w:keepNext w:val="0"/>
              <w:rPr>
                <w:rFonts w:eastAsia="Malgun Gothic" w:cs="Arial"/>
                <w:lang w:eastAsia="ko-KR"/>
              </w:rPr>
            </w:pPr>
            <w:r w:rsidRPr="00DF6DD6">
              <w:rPr>
                <w:rFonts w:cs="Arial"/>
                <w:lang w:eastAsia="ja-JP"/>
              </w:rPr>
              <w:t>3</w:t>
            </w:r>
          </w:p>
        </w:tc>
        <w:tc>
          <w:tcPr>
            <w:tcW w:w="0" w:type="auto"/>
          </w:tcPr>
          <w:p w14:paraId="0598385D"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0.2</w:t>
            </w:r>
          </w:p>
        </w:tc>
      </w:tr>
      <w:tr w:rsidR="00F55B07" w:rsidRPr="00DF6DD6" w14:paraId="284B2099" w14:textId="77777777" w:rsidTr="009261E0">
        <w:trPr>
          <w:jc w:val="center"/>
        </w:trPr>
        <w:tc>
          <w:tcPr>
            <w:tcW w:w="0" w:type="auto"/>
            <w:vMerge/>
            <w:vAlign w:val="center"/>
          </w:tcPr>
          <w:p w14:paraId="769E21D4" w14:textId="77777777" w:rsidR="006E44F7" w:rsidRPr="00DF6DD6" w:rsidRDefault="006E44F7" w:rsidP="00A6034C">
            <w:pPr>
              <w:pStyle w:val="TAC"/>
              <w:keepNext w:val="0"/>
              <w:rPr>
                <w:rFonts w:eastAsia="Malgun Gothic"/>
                <w:lang w:eastAsia="ko-KR"/>
              </w:rPr>
            </w:pPr>
          </w:p>
        </w:tc>
        <w:tc>
          <w:tcPr>
            <w:tcW w:w="0" w:type="auto"/>
          </w:tcPr>
          <w:p w14:paraId="2B84A9B8" w14:textId="77777777" w:rsidR="006E44F7" w:rsidRPr="00DF6DD6" w:rsidRDefault="006E44F7" w:rsidP="00A6034C">
            <w:pPr>
              <w:pStyle w:val="TAC"/>
              <w:keepNext w:val="0"/>
              <w:rPr>
                <w:rFonts w:eastAsia="Malgun Gothic" w:cs="Arial"/>
                <w:lang w:eastAsia="ko-KR"/>
              </w:rPr>
            </w:pPr>
            <w:r w:rsidRPr="00DF6DD6">
              <w:rPr>
                <w:rFonts w:cs="Arial" w:hint="eastAsia"/>
                <w:lang w:eastAsia="zh-CN"/>
              </w:rPr>
              <w:t>28</w:t>
            </w:r>
          </w:p>
        </w:tc>
        <w:tc>
          <w:tcPr>
            <w:tcW w:w="0" w:type="auto"/>
          </w:tcPr>
          <w:p w14:paraId="1B6FBA4F"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0.2</w:t>
            </w:r>
          </w:p>
        </w:tc>
      </w:tr>
      <w:tr w:rsidR="00F55B07" w:rsidRPr="00DF6DD6" w14:paraId="192E0D36" w14:textId="77777777" w:rsidTr="009261E0">
        <w:trPr>
          <w:jc w:val="center"/>
        </w:trPr>
        <w:tc>
          <w:tcPr>
            <w:tcW w:w="0" w:type="auto"/>
            <w:vMerge/>
            <w:vAlign w:val="center"/>
          </w:tcPr>
          <w:p w14:paraId="652E5463" w14:textId="77777777" w:rsidR="006E44F7" w:rsidRPr="00DF6DD6" w:rsidRDefault="006E44F7" w:rsidP="00A6034C">
            <w:pPr>
              <w:pStyle w:val="TAC"/>
              <w:keepNext w:val="0"/>
              <w:rPr>
                <w:rFonts w:eastAsia="Malgun Gothic"/>
                <w:lang w:eastAsia="ko-KR"/>
              </w:rPr>
            </w:pPr>
          </w:p>
        </w:tc>
        <w:tc>
          <w:tcPr>
            <w:tcW w:w="0" w:type="auto"/>
          </w:tcPr>
          <w:p w14:paraId="3D684CC1" w14:textId="77777777" w:rsidR="006E44F7" w:rsidRPr="00DF6DD6" w:rsidRDefault="006E44F7" w:rsidP="00A6034C">
            <w:pPr>
              <w:pStyle w:val="TAC"/>
              <w:keepNext w:val="0"/>
              <w:rPr>
                <w:rFonts w:eastAsia="Malgun Gothic" w:cs="Arial"/>
                <w:lang w:eastAsia="ko-KR"/>
              </w:rPr>
            </w:pPr>
            <w:r w:rsidRPr="00DF6DD6">
              <w:rPr>
                <w:rFonts w:cs="Arial" w:hint="eastAsia"/>
                <w:lang w:eastAsia="ja-JP"/>
              </w:rPr>
              <w:t>42</w:t>
            </w:r>
          </w:p>
        </w:tc>
        <w:tc>
          <w:tcPr>
            <w:tcW w:w="0" w:type="auto"/>
          </w:tcPr>
          <w:p w14:paraId="65556C71"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0.5</w:t>
            </w:r>
          </w:p>
        </w:tc>
      </w:tr>
      <w:tr w:rsidR="00F55B07" w:rsidRPr="00DF6DD6" w14:paraId="011B6AE0" w14:textId="77777777" w:rsidTr="009261E0">
        <w:trPr>
          <w:jc w:val="center"/>
        </w:trPr>
        <w:tc>
          <w:tcPr>
            <w:tcW w:w="0" w:type="auto"/>
            <w:vMerge/>
            <w:vAlign w:val="center"/>
          </w:tcPr>
          <w:p w14:paraId="16BD8226" w14:textId="77777777" w:rsidR="006E44F7" w:rsidRPr="00DF6DD6" w:rsidRDefault="006E44F7" w:rsidP="00A6034C">
            <w:pPr>
              <w:pStyle w:val="TAC"/>
              <w:keepNext w:val="0"/>
              <w:rPr>
                <w:rFonts w:eastAsia="Malgun Gothic"/>
                <w:lang w:eastAsia="ko-KR"/>
              </w:rPr>
            </w:pPr>
          </w:p>
        </w:tc>
        <w:tc>
          <w:tcPr>
            <w:tcW w:w="0" w:type="auto"/>
            <w:vAlign w:val="center"/>
          </w:tcPr>
          <w:p w14:paraId="7F36A1C0" w14:textId="77777777" w:rsidR="006E44F7" w:rsidRPr="00DF6DD6" w:rsidRDefault="006E44F7" w:rsidP="00A6034C">
            <w:pPr>
              <w:pStyle w:val="TAC"/>
              <w:keepNext w:val="0"/>
              <w:rPr>
                <w:rFonts w:eastAsia="Malgun Gothic" w:cs="Arial"/>
                <w:lang w:eastAsia="ko-KR"/>
              </w:rPr>
            </w:pPr>
            <w:r w:rsidRPr="00DF6DD6">
              <w:rPr>
                <w:rFonts w:cs="Arial"/>
                <w:szCs w:val="18"/>
                <w:lang w:eastAsia="ja-JP"/>
              </w:rPr>
              <w:t>n78</w:t>
            </w:r>
          </w:p>
        </w:tc>
        <w:tc>
          <w:tcPr>
            <w:tcW w:w="0" w:type="auto"/>
          </w:tcPr>
          <w:p w14:paraId="6DE83A8F"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0.5</w:t>
            </w:r>
          </w:p>
        </w:tc>
      </w:tr>
      <w:tr w:rsidR="00F55B07" w:rsidRPr="00DF6DD6" w14:paraId="034E3F19" w14:textId="77777777" w:rsidTr="009261E0">
        <w:trPr>
          <w:jc w:val="center"/>
        </w:trPr>
        <w:tc>
          <w:tcPr>
            <w:tcW w:w="0" w:type="auto"/>
            <w:vMerge w:val="restart"/>
            <w:vAlign w:val="center"/>
          </w:tcPr>
          <w:p w14:paraId="13DFCEA5" w14:textId="77777777" w:rsidR="006E44F7" w:rsidRPr="00DF6DD6" w:rsidRDefault="006E44F7" w:rsidP="00A6034C">
            <w:pPr>
              <w:pStyle w:val="TAC"/>
              <w:keepNext w:val="0"/>
              <w:rPr>
                <w:rFonts w:eastAsia="Malgun Gothic"/>
                <w:lang w:eastAsia="ko-KR"/>
              </w:rPr>
            </w:pPr>
            <w:r w:rsidRPr="00DF6DD6">
              <w:rPr>
                <w:rFonts w:cs="Arial"/>
                <w:szCs w:val="18"/>
              </w:rPr>
              <w:t>DC_1-3-28-42_n79</w:t>
            </w:r>
          </w:p>
        </w:tc>
        <w:tc>
          <w:tcPr>
            <w:tcW w:w="0" w:type="auto"/>
          </w:tcPr>
          <w:p w14:paraId="0C075D6C" w14:textId="77777777" w:rsidR="006E44F7" w:rsidRPr="00DF6DD6" w:rsidRDefault="006E44F7" w:rsidP="00A6034C">
            <w:pPr>
              <w:pStyle w:val="TAC"/>
              <w:keepNext w:val="0"/>
              <w:rPr>
                <w:rFonts w:eastAsia="Malgun Gothic" w:cs="Arial"/>
                <w:lang w:eastAsia="ko-KR"/>
              </w:rPr>
            </w:pPr>
            <w:r w:rsidRPr="00DF6DD6">
              <w:rPr>
                <w:rFonts w:cs="Arial"/>
                <w:lang w:eastAsia="ja-JP"/>
              </w:rPr>
              <w:t>1</w:t>
            </w:r>
          </w:p>
        </w:tc>
        <w:tc>
          <w:tcPr>
            <w:tcW w:w="0" w:type="auto"/>
          </w:tcPr>
          <w:p w14:paraId="1197B02C"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0.2</w:t>
            </w:r>
          </w:p>
        </w:tc>
      </w:tr>
      <w:tr w:rsidR="00F55B07" w:rsidRPr="00DF6DD6" w14:paraId="4BCEE988" w14:textId="77777777" w:rsidTr="009261E0">
        <w:trPr>
          <w:jc w:val="center"/>
        </w:trPr>
        <w:tc>
          <w:tcPr>
            <w:tcW w:w="0" w:type="auto"/>
            <w:vMerge/>
            <w:vAlign w:val="center"/>
          </w:tcPr>
          <w:p w14:paraId="6BD75944" w14:textId="77777777" w:rsidR="006E44F7" w:rsidRPr="00DF6DD6" w:rsidRDefault="006E44F7" w:rsidP="00A6034C">
            <w:pPr>
              <w:pStyle w:val="TAC"/>
              <w:keepNext w:val="0"/>
              <w:rPr>
                <w:rFonts w:eastAsia="Malgun Gothic"/>
                <w:lang w:eastAsia="ko-KR"/>
              </w:rPr>
            </w:pPr>
          </w:p>
        </w:tc>
        <w:tc>
          <w:tcPr>
            <w:tcW w:w="0" w:type="auto"/>
          </w:tcPr>
          <w:p w14:paraId="3F886A39" w14:textId="77777777" w:rsidR="006E44F7" w:rsidRPr="00DF6DD6" w:rsidRDefault="006E44F7" w:rsidP="00A6034C">
            <w:pPr>
              <w:pStyle w:val="TAC"/>
              <w:keepNext w:val="0"/>
              <w:rPr>
                <w:rFonts w:eastAsia="Malgun Gothic" w:cs="Arial"/>
                <w:lang w:eastAsia="ko-KR"/>
              </w:rPr>
            </w:pPr>
            <w:r w:rsidRPr="00DF6DD6">
              <w:rPr>
                <w:rFonts w:cs="Arial"/>
                <w:lang w:eastAsia="ja-JP"/>
              </w:rPr>
              <w:t>3</w:t>
            </w:r>
          </w:p>
        </w:tc>
        <w:tc>
          <w:tcPr>
            <w:tcW w:w="0" w:type="auto"/>
          </w:tcPr>
          <w:p w14:paraId="6F5FDDDA"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0.2</w:t>
            </w:r>
          </w:p>
        </w:tc>
      </w:tr>
      <w:tr w:rsidR="00F55B07" w:rsidRPr="00DF6DD6" w14:paraId="5DDD83DF" w14:textId="77777777" w:rsidTr="009261E0">
        <w:trPr>
          <w:jc w:val="center"/>
        </w:trPr>
        <w:tc>
          <w:tcPr>
            <w:tcW w:w="0" w:type="auto"/>
            <w:vMerge/>
            <w:vAlign w:val="center"/>
          </w:tcPr>
          <w:p w14:paraId="5BE1F1A1" w14:textId="77777777" w:rsidR="006E44F7" w:rsidRPr="00DF6DD6" w:rsidRDefault="006E44F7" w:rsidP="00A6034C">
            <w:pPr>
              <w:pStyle w:val="TAC"/>
              <w:keepNext w:val="0"/>
              <w:rPr>
                <w:rFonts w:eastAsia="Malgun Gothic"/>
                <w:lang w:eastAsia="ko-KR"/>
              </w:rPr>
            </w:pPr>
          </w:p>
        </w:tc>
        <w:tc>
          <w:tcPr>
            <w:tcW w:w="0" w:type="auto"/>
          </w:tcPr>
          <w:p w14:paraId="05FF848F" w14:textId="77777777" w:rsidR="006E44F7" w:rsidRPr="00DF6DD6" w:rsidRDefault="006E44F7" w:rsidP="00A6034C">
            <w:pPr>
              <w:pStyle w:val="TAC"/>
              <w:keepNext w:val="0"/>
              <w:rPr>
                <w:rFonts w:eastAsia="Malgun Gothic" w:cs="Arial"/>
                <w:lang w:eastAsia="ko-KR"/>
              </w:rPr>
            </w:pPr>
            <w:r w:rsidRPr="00DF6DD6">
              <w:rPr>
                <w:rFonts w:cs="Arial" w:hint="eastAsia"/>
                <w:lang w:eastAsia="zh-CN"/>
              </w:rPr>
              <w:t>28</w:t>
            </w:r>
          </w:p>
        </w:tc>
        <w:tc>
          <w:tcPr>
            <w:tcW w:w="0" w:type="auto"/>
          </w:tcPr>
          <w:p w14:paraId="368D17F9"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0.2</w:t>
            </w:r>
          </w:p>
        </w:tc>
      </w:tr>
      <w:tr w:rsidR="00F55B07" w:rsidRPr="00DF6DD6" w14:paraId="545FB9BC" w14:textId="77777777" w:rsidTr="009261E0">
        <w:trPr>
          <w:jc w:val="center"/>
        </w:trPr>
        <w:tc>
          <w:tcPr>
            <w:tcW w:w="0" w:type="auto"/>
            <w:vMerge/>
            <w:vAlign w:val="center"/>
          </w:tcPr>
          <w:p w14:paraId="1618E8BE" w14:textId="77777777" w:rsidR="006E44F7" w:rsidRPr="00DF6DD6" w:rsidRDefault="006E44F7" w:rsidP="00A6034C">
            <w:pPr>
              <w:pStyle w:val="TAC"/>
              <w:keepNext w:val="0"/>
              <w:rPr>
                <w:rFonts w:eastAsia="Malgun Gothic"/>
                <w:lang w:eastAsia="ko-KR"/>
              </w:rPr>
            </w:pPr>
          </w:p>
        </w:tc>
        <w:tc>
          <w:tcPr>
            <w:tcW w:w="0" w:type="auto"/>
          </w:tcPr>
          <w:p w14:paraId="54A5759F" w14:textId="77777777" w:rsidR="006E44F7" w:rsidRPr="00DF6DD6" w:rsidRDefault="006E44F7" w:rsidP="00A6034C">
            <w:pPr>
              <w:pStyle w:val="TAC"/>
              <w:keepNext w:val="0"/>
              <w:rPr>
                <w:rFonts w:eastAsia="Malgun Gothic" w:cs="Arial"/>
                <w:lang w:eastAsia="ko-KR"/>
              </w:rPr>
            </w:pPr>
            <w:r w:rsidRPr="00DF6DD6">
              <w:rPr>
                <w:rFonts w:cs="Arial" w:hint="eastAsia"/>
                <w:lang w:eastAsia="ja-JP"/>
              </w:rPr>
              <w:t>42</w:t>
            </w:r>
          </w:p>
        </w:tc>
        <w:tc>
          <w:tcPr>
            <w:tcW w:w="0" w:type="auto"/>
          </w:tcPr>
          <w:p w14:paraId="6A9E423B" w14:textId="77777777" w:rsidR="006E44F7" w:rsidRPr="00DF6DD6" w:rsidRDefault="006E44F7" w:rsidP="00A6034C">
            <w:pPr>
              <w:pStyle w:val="TAC"/>
              <w:keepNext w:val="0"/>
              <w:rPr>
                <w:rFonts w:eastAsia="Malgun Gothic" w:cs="Arial"/>
                <w:lang w:eastAsia="ko-KR"/>
              </w:rPr>
            </w:pPr>
            <w:r w:rsidRPr="00DF6DD6">
              <w:rPr>
                <w:rFonts w:hint="eastAsia"/>
                <w:lang w:val="en-US" w:eastAsia="ja-JP"/>
              </w:rPr>
              <w:t>0.5</w:t>
            </w:r>
          </w:p>
        </w:tc>
      </w:tr>
      <w:tr w:rsidR="00F55B07" w:rsidRPr="00DF6DD6" w14:paraId="1B606ACF" w14:textId="77777777" w:rsidTr="00C42558">
        <w:trPr>
          <w:jc w:val="center"/>
        </w:trPr>
        <w:tc>
          <w:tcPr>
            <w:tcW w:w="0" w:type="auto"/>
            <w:vMerge w:val="restart"/>
            <w:vAlign w:val="center"/>
          </w:tcPr>
          <w:p w14:paraId="77653523" w14:textId="77777777" w:rsidR="006E44F7" w:rsidRPr="00DF6DD6" w:rsidRDefault="006E44F7" w:rsidP="00A6034C">
            <w:pPr>
              <w:pStyle w:val="TAC"/>
              <w:keepNext w:val="0"/>
              <w:rPr>
                <w:rFonts w:cs="Arial"/>
              </w:rPr>
            </w:pPr>
            <w:r w:rsidRPr="00DF6DD6">
              <w:rPr>
                <w:rFonts w:eastAsia="Malgun Gothic" w:hint="eastAsia"/>
                <w:lang w:eastAsia="ko-KR"/>
              </w:rPr>
              <w:t>DC_</w:t>
            </w:r>
            <w:r w:rsidRPr="00DF6DD6">
              <w:rPr>
                <w:rFonts w:eastAsia="Malgun Gothic"/>
                <w:lang w:eastAsia="ko-KR"/>
              </w:rPr>
              <w:t>1-3-20_n28-n78</w:t>
            </w:r>
          </w:p>
        </w:tc>
        <w:tc>
          <w:tcPr>
            <w:tcW w:w="0" w:type="auto"/>
            <w:vAlign w:val="center"/>
          </w:tcPr>
          <w:p w14:paraId="00B489BD"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1</w:t>
            </w:r>
          </w:p>
        </w:tc>
        <w:tc>
          <w:tcPr>
            <w:tcW w:w="0" w:type="auto"/>
            <w:vAlign w:val="center"/>
          </w:tcPr>
          <w:p w14:paraId="2914BB41" w14:textId="77777777" w:rsidR="006E44F7" w:rsidRPr="00DF6DD6" w:rsidRDefault="006E44F7" w:rsidP="00A6034C">
            <w:pPr>
              <w:pStyle w:val="TAC"/>
              <w:keepNext w:val="0"/>
              <w:rPr>
                <w:rFonts w:cs="Arial"/>
                <w:lang w:eastAsia="zh-CN"/>
              </w:rPr>
            </w:pPr>
            <w:r w:rsidRPr="00DF6DD6">
              <w:rPr>
                <w:rFonts w:eastAsia="Malgun Gothic" w:cs="Arial" w:hint="eastAsia"/>
                <w:lang w:eastAsia="ko-KR"/>
              </w:rPr>
              <w:t>0.2</w:t>
            </w:r>
          </w:p>
        </w:tc>
      </w:tr>
      <w:tr w:rsidR="00F55B07" w:rsidRPr="00DF6DD6" w14:paraId="6524F76E" w14:textId="77777777" w:rsidTr="00C42558">
        <w:trPr>
          <w:jc w:val="center"/>
        </w:trPr>
        <w:tc>
          <w:tcPr>
            <w:tcW w:w="0" w:type="auto"/>
            <w:vMerge/>
            <w:vAlign w:val="center"/>
          </w:tcPr>
          <w:p w14:paraId="5CEE3D09" w14:textId="77777777" w:rsidR="006E44F7" w:rsidRPr="00DF6DD6" w:rsidRDefault="006E44F7" w:rsidP="00A6034C">
            <w:pPr>
              <w:pStyle w:val="TAC"/>
              <w:keepNext w:val="0"/>
              <w:rPr>
                <w:rFonts w:cs="Arial"/>
              </w:rPr>
            </w:pPr>
          </w:p>
        </w:tc>
        <w:tc>
          <w:tcPr>
            <w:tcW w:w="0" w:type="auto"/>
            <w:vAlign w:val="center"/>
          </w:tcPr>
          <w:p w14:paraId="3AA85C72"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3</w:t>
            </w:r>
          </w:p>
        </w:tc>
        <w:tc>
          <w:tcPr>
            <w:tcW w:w="0" w:type="auto"/>
            <w:vAlign w:val="center"/>
          </w:tcPr>
          <w:p w14:paraId="67EF5F39" w14:textId="77777777" w:rsidR="006E44F7" w:rsidRPr="00DF6DD6" w:rsidRDefault="006E44F7" w:rsidP="00A6034C">
            <w:pPr>
              <w:pStyle w:val="TAC"/>
              <w:keepNext w:val="0"/>
              <w:rPr>
                <w:rFonts w:cs="Arial"/>
                <w:lang w:eastAsia="zh-CN"/>
              </w:rPr>
            </w:pPr>
            <w:r w:rsidRPr="00DF6DD6">
              <w:rPr>
                <w:rFonts w:eastAsia="Malgun Gothic" w:cs="Arial" w:hint="eastAsia"/>
                <w:lang w:eastAsia="ko-KR"/>
              </w:rPr>
              <w:t>0.2</w:t>
            </w:r>
          </w:p>
        </w:tc>
      </w:tr>
      <w:tr w:rsidR="00F55B07" w:rsidRPr="00DF6DD6" w14:paraId="61510638" w14:textId="77777777" w:rsidTr="00C42558">
        <w:trPr>
          <w:jc w:val="center"/>
        </w:trPr>
        <w:tc>
          <w:tcPr>
            <w:tcW w:w="0" w:type="auto"/>
            <w:vMerge/>
            <w:vAlign w:val="center"/>
          </w:tcPr>
          <w:p w14:paraId="56351C1D" w14:textId="77777777" w:rsidR="006E44F7" w:rsidRPr="00DF6DD6" w:rsidRDefault="006E44F7" w:rsidP="00A6034C">
            <w:pPr>
              <w:pStyle w:val="TAC"/>
              <w:keepNext w:val="0"/>
              <w:rPr>
                <w:rFonts w:cs="Arial"/>
              </w:rPr>
            </w:pPr>
          </w:p>
        </w:tc>
        <w:tc>
          <w:tcPr>
            <w:tcW w:w="0" w:type="auto"/>
            <w:vAlign w:val="center"/>
          </w:tcPr>
          <w:p w14:paraId="4E84669E"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20</w:t>
            </w:r>
          </w:p>
        </w:tc>
        <w:tc>
          <w:tcPr>
            <w:tcW w:w="0" w:type="auto"/>
            <w:vAlign w:val="center"/>
          </w:tcPr>
          <w:p w14:paraId="48618C52" w14:textId="77777777" w:rsidR="006E44F7" w:rsidRPr="00DF6DD6" w:rsidRDefault="006E44F7" w:rsidP="00A6034C">
            <w:pPr>
              <w:pStyle w:val="TAC"/>
              <w:keepNext w:val="0"/>
              <w:rPr>
                <w:rFonts w:cs="Arial"/>
                <w:lang w:eastAsia="zh-CN"/>
              </w:rPr>
            </w:pPr>
            <w:r w:rsidRPr="00DF6DD6">
              <w:rPr>
                <w:rFonts w:eastAsia="Malgun Gothic" w:cs="Arial" w:hint="eastAsia"/>
                <w:lang w:eastAsia="ko-KR"/>
              </w:rPr>
              <w:t>0.2</w:t>
            </w:r>
          </w:p>
        </w:tc>
      </w:tr>
      <w:tr w:rsidR="00F55B07" w:rsidRPr="00DF6DD6" w14:paraId="4E3BB07B" w14:textId="77777777" w:rsidTr="00C42558">
        <w:trPr>
          <w:jc w:val="center"/>
        </w:trPr>
        <w:tc>
          <w:tcPr>
            <w:tcW w:w="0" w:type="auto"/>
            <w:vMerge/>
            <w:vAlign w:val="center"/>
          </w:tcPr>
          <w:p w14:paraId="7C6889C7" w14:textId="77777777" w:rsidR="006E44F7" w:rsidRPr="00DF6DD6" w:rsidRDefault="006E44F7" w:rsidP="00A6034C">
            <w:pPr>
              <w:pStyle w:val="TAC"/>
              <w:keepNext w:val="0"/>
              <w:rPr>
                <w:rFonts w:cs="Arial"/>
              </w:rPr>
            </w:pPr>
          </w:p>
        </w:tc>
        <w:tc>
          <w:tcPr>
            <w:tcW w:w="0" w:type="auto"/>
            <w:vAlign w:val="center"/>
          </w:tcPr>
          <w:p w14:paraId="517A85A9" w14:textId="77777777" w:rsidR="006E44F7" w:rsidRPr="00DF6DD6" w:rsidRDefault="006E44F7" w:rsidP="00A6034C">
            <w:pPr>
              <w:pStyle w:val="TAC"/>
              <w:keepNext w:val="0"/>
              <w:rPr>
                <w:rFonts w:cs="Arial"/>
                <w:lang w:eastAsia="ja-JP"/>
              </w:rPr>
            </w:pPr>
            <w:r w:rsidRPr="00DF6DD6">
              <w:rPr>
                <w:rFonts w:eastAsia="Malgun Gothic" w:cs="Arial"/>
                <w:lang w:eastAsia="ko-KR"/>
              </w:rPr>
              <w:t>n</w:t>
            </w:r>
            <w:r w:rsidRPr="00DF6DD6">
              <w:rPr>
                <w:rFonts w:eastAsia="Malgun Gothic" w:cs="Arial" w:hint="eastAsia"/>
                <w:lang w:eastAsia="ko-KR"/>
              </w:rPr>
              <w:t>28</w:t>
            </w:r>
          </w:p>
        </w:tc>
        <w:tc>
          <w:tcPr>
            <w:tcW w:w="0" w:type="auto"/>
            <w:vAlign w:val="center"/>
          </w:tcPr>
          <w:p w14:paraId="646693A9" w14:textId="77777777" w:rsidR="006E44F7" w:rsidRPr="00DF6DD6" w:rsidRDefault="006E44F7" w:rsidP="00A6034C">
            <w:pPr>
              <w:pStyle w:val="TAC"/>
              <w:keepNext w:val="0"/>
              <w:rPr>
                <w:rFonts w:cs="Arial"/>
                <w:lang w:eastAsia="zh-CN"/>
              </w:rPr>
            </w:pPr>
            <w:r w:rsidRPr="00DF6DD6">
              <w:rPr>
                <w:rFonts w:eastAsia="Malgun Gothic" w:cs="Arial" w:hint="eastAsia"/>
                <w:lang w:eastAsia="ko-KR"/>
              </w:rPr>
              <w:t>0.2</w:t>
            </w:r>
          </w:p>
        </w:tc>
      </w:tr>
      <w:tr w:rsidR="00F55B07" w:rsidRPr="00DF6DD6" w14:paraId="7FF9A1CA" w14:textId="77777777" w:rsidTr="00C42558">
        <w:trPr>
          <w:jc w:val="center"/>
        </w:trPr>
        <w:tc>
          <w:tcPr>
            <w:tcW w:w="0" w:type="auto"/>
            <w:vMerge/>
            <w:vAlign w:val="center"/>
          </w:tcPr>
          <w:p w14:paraId="62EE42B6" w14:textId="77777777" w:rsidR="006E44F7" w:rsidRPr="00DF6DD6" w:rsidRDefault="006E44F7" w:rsidP="00A6034C">
            <w:pPr>
              <w:pStyle w:val="TAC"/>
              <w:keepNext w:val="0"/>
              <w:rPr>
                <w:rFonts w:cs="Arial"/>
              </w:rPr>
            </w:pPr>
          </w:p>
        </w:tc>
        <w:tc>
          <w:tcPr>
            <w:tcW w:w="0" w:type="auto"/>
            <w:vAlign w:val="center"/>
          </w:tcPr>
          <w:p w14:paraId="69822CC3" w14:textId="77777777" w:rsidR="006E44F7" w:rsidRPr="00DF6DD6" w:rsidRDefault="006E44F7" w:rsidP="00A6034C">
            <w:pPr>
              <w:pStyle w:val="TAC"/>
              <w:keepNext w:val="0"/>
              <w:rPr>
                <w:rFonts w:cs="Arial"/>
                <w:lang w:eastAsia="ja-JP"/>
              </w:rPr>
            </w:pPr>
            <w:r w:rsidRPr="00DF6DD6">
              <w:rPr>
                <w:rFonts w:eastAsia="Malgun Gothic" w:cs="Arial"/>
                <w:lang w:eastAsia="ko-KR"/>
              </w:rPr>
              <w:t>n</w:t>
            </w:r>
            <w:r w:rsidRPr="00DF6DD6">
              <w:rPr>
                <w:rFonts w:eastAsia="Malgun Gothic" w:cs="Arial" w:hint="eastAsia"/>
                <w:lang w:eastAsia="ko-KR"/>
              </w:rPr>
              <w:t>78</w:t>
            </w:r>
          </w:p>
        </w:tc>
        <w:tc>
          <w:tcPr>
            <w:tcW w:w="0" w:type="auto"/>
            <w:vAlign w:val="center"/>
          </w:tcPr>
          <w:p w14:paraId="41FC1D37" w14:textId="77777777" w:rsidR="006E44F7" w:rsidRPr="00DF6DD6" w:rsidRDefault="006E44F7" w:rsidP="00A6034C">
            <w:pPr>
              <w:pStyle w:val="TAC"/>
              <w:keepNext w:val="0"/>
              <w:rPr>
                <w:rFonts w:cs="Arial"/>
                <w:lang w:eastAsia="zh-CN"/>
              </w:rPr>
            </w:pPr>
            <w:r w:rsidRPr="00DF6DD6">
              <w:rPr>
                <w:rFonts w:eastAsia="Malgun Gothic" w:cs="Arial" w:hint="eastAsia"/>
                <w:lang w:eastAsia="ko-KR"/>
              </w:rPr>
              <w:t>0.5</w:t>
            </w:r>
          </w:p>
        </w:tc>
      </w:tr>
      <w:tr w:rsidR="00F55B07" w:rsidRPr="00DF6DD6" w14:paraId="028671D6" w14:textId="77777777" w:rsidTr="001310A1">
        <w:trPr>
          <w:jc w:val="center"/>
        </w:trPr>
        <w:tc>
          <w:tcPr>
            <w:tcW w:w="0" w:type="auto"/>
            <w:vMerge w:val="restart"/>
            <w:vAlign w:val="center"/>
          </w:tcPr>
          <w:p w14:paraId="26C0C848" w14:textId="77777777" w:rsidR="006E44F7" w:rsidRPr="00DF6DD6" w:rsidRDefault="006E44F7" w:rsidP="00A6034C">
            <w:pPr>
              <w:pStyle w:val="TAC"/>
              <w:keepNext w:val="0"/>
            </w:pPr>
            <w:r w:rsidRPr="00DF6DD6">
              <w:rPr>
                <w:rFonts w:cs="Arial" w:hint="eastAsia"/>
              </w:rPr>
              <w:t>DC</w:t>
            </w:r>
            <w:r w:rsidRPr="00DF6DD6">
              <w:rPr>
                <w:rFonts w:cs="Arial"/>
              </w:rPr>
              <w:t>_</w:t>
            </w:r>
            <w:r w:rsidRPr="00DF6DD6">
              <w:rPr>
                <w:rFonts w:cs="Arial" w:hint="eastAsia"/>
              </w:rPr>
              <w:t>1-3-21-42</w:t>
            </w:r>
            <w:r w:rsidRPr="00DF6DD6">
              <w:rPr>
                <w:rFonts w:cs="Arial"/>
              </w:rPr>
              <w:t>_n7</w:t>
            </w:r>
            <w:r w:rsidRPr="00DF6DD6">
              <w:rPr>
                <w:rFonts w:cs="Arial" w:hint="eastAsia"/>
              </w:rPr>
              <w:t>7</w:t>
            </w:r>
          </w:p>
        </w:tc>
        <w:tc>
          <w:tcPr>
            <w:tcW w:w="0" w:type="auto"/>
            <w:vAlign w:val="center"/>
          </w:tcPr>
          <w:p w14:paraId="4CD03C69" w14:textId="77777777" w:rsidR="006E44F7" w:rsidRPr="00DF6DD6" w:rsidRDefault="006E44F7" w:rsidP="00A6034C">
            <w:pPr>
              <w:pStyle w:val="TAC"/>
              <w:keepNext w:val="0"/>
              <w:rPr>
                <w:lang w:eastAsia="ja-JP"/>
              </w:rPr>
            </w:pPr>
            <w:r w:rsidRPr="00DF6DD6">
              <w:rPr>
                <w:rFonts w:cs="Arial" w:hint="eastAsia"/>
                <w:lang w:eastAsia="ja-JP"/>
              </w:rPr>
              <w:t>1</w:t>
            </w:r>
          </w:p>
        </w:tc>
        <w:tc>
          <w:tcPr>
            <w:tcW w:w="0" w:type="auto"/>
          </w:tcPr>
          <w:p w14:paraId="6BAA6235" w14:textId="77777777" w:rsidR="006E44F7" w:rsidRPr="00DF6DD6" w:rsidRDefault="006E44F7" w:rsidP="00A6034C">
            <w:pPr>
              <w:pStyle w:val="TAC"/>
              <w:keepNext w:val="0"/>
              <w:rPr>
                <w:rFonts w:eastAsia="Malgun Gothic"/>
                <w:lang w:eastAsia="ko-KR"/>
              </w:rPr>
            </w:pPr>
            <w:r w:rsidRPr="00DF6DD6">
              <w:rPr>
                <w:rFonts w:cs="Arial"/>
                <w:lang w:eastAsia="zh-CN"/>
              </w:rPr>
              <w:t>0.2</w:t>
            </w:r>
          </w:p>
        </w:tc>
      </w:tr>
      <w:tr w:rsidR="00F55B07" w:rsidRPr="00DF6DD6" w14:paraId="1F4A2C65" w14:textId="77777777" w:rsidTr="001310A1">
        <w:trPr>
          <w:jc w:val="center"/>
        </w:trPr>
        <w:tc>
          <w:tcPr>
            <w:tcW w:w="0" w:type="auto"/>
            <w:vMerge/>
            <w:vAlign w:val="center"/>
          </w:tcPr>
          <w:p w14:paraId="7AC9C57A" w14:textId="77777777" w:rsidR="006E44F7" w:rsidRPr="00DF6DD6" w:rsidRDefault="006E44F7" w:rsidP="00A6034C">
            <w:pPr>
              <w:pStyle w:val="TAC"/>
              <w:keepNext w:val="0"/>
            </w:pPr>
          </w:p>
        </w:tc>
        <w:tc>
          <w:tcPr>
            <w:tcW w:w="0" w:type="auto"/>
            <w:tcBorders>
              <w:top w:val="single" w:sz="4" w:space="0" w:color="auto"/>
              <w:bottom w:val="single" w:sz="4" w:space="0" w:color="auto"/>
              <w:right w:val="single" w:sz="4" w:space="0" w:color="auto"/>
            </w:tcBorders>
            <w:vAlign w:val="center"/>
          </w:tcPr>
          <w:p w14:paraId="29A9D601" w14:textId="77777777" w:rsidR="006E44F7" w:rsidRPr="00DF6DD6" w:rsidRDefault="006E44F7" w:rsidP="00A6034C">
            <w:pPr>
              <w:pStyle w:val="TAC"/>
              <w:keepNext w:val="0"/>
              <w:rPr>
                <w:lang w:eastAsia="ja-JP"/>
              </w:rPr>
            </w:pPr>
            <w:r w:rsidRPr="00DF6DD6">
              <w:rPr>
                <w:rFonts w:cs="Arial" w:hint="eastAsia"/>
                <w:lang w:eastAsia="ja-JP"/>
              </w:rPr>
              <w:t>3</w:t>
            </w:r>
          </w:p>
        </w:tc>
        <w:tc>
          <w:tcPr>
            <w:tcW w:w="0" w:type="auto"/>
            <w:tcBorders>
              <w:top w:val="single" w:sz="4" w:space="0" w:color="auto"/>
              <w:left w:val="single" w:sz="4" w:space="0" w:color="auto"/>
              <w:bottom w:val="single" w:sz="4" w:space="0" w:color="auto"/>
              <w:right w:val="single" w:sz="4" w:space="0" w:color="auto"/>
            </w:tcBorders>
          </w:tcPr>
          <w:p w14:paraId="7383B881" w14:textId="77777777" w:rsidR="006E44F7" w:rsidRPr="00DF6DD6" w:rsidRDefault="006E44F7" w:rsidP="00A6034C">
            <w:pPr>
              <w:pStyle w:val="TAC"/>
              <w:keepNext w:val="0"/>
              <w:rPr>
                <w:rFonts w:eastAsia="Malgun Gothic"/>
                <w:lang w:eastAsia="ko-KR"/>
              </w:rPr>
            </w:pPr>
            <w:r w:rsidRPr="00DF6DD6">
              <w:rPr>
                <w:rFonts w:cs="Arial"/>
                <w:lang w:eastAsia="zh-CN"/>
              </w:rPr>
              <w:t>0.3</w:t>
            </w:r>
          </w:p>
        </w:tc>
      </w:tr>
      <w:tr w:rsidR="00F55B07" w:rsidRPr="00DF6DD6" w14:paraId="119BBE68" w14:textId="77777777" w:rsidTr="001310A1">
        <w:trPr>
          <w:jc w:val="center"/>
        </w:trPr>
        <w:tc>
          <w:tcPr>
            <w:tcW w:w="0" w:type="auto"/>
            <w:vMerge/>
            <w:vAlign w:val="center"/>
          </w:tcPr>
          <w:p w14:paraId="7B95D828" w14:textId="77777777" w:rsidR="006E44F7" w:rsidRPr="00DF6DD6" w:rsidRDefault="006E44F7" w:rsidP="00A6034C">
            <w:pPr>
              <w:pStyle w:val="TAC"/>
              <w:keepNext w:val="0"/>
            </w:pPr>
          </w:p>
        </w:tc>
        <w:tc>
          <w:tcPr>
            <w:tcW w:w="0" w:type="auto"/>
            <w:tcBorders>
              <w:top w:val="single" w:sz="4" w:space="0" w:color="auto"/>
              <w:bottom w:val="single" w:sz="4" w:space="0" w:color="auto"/>
              <w:right w:val="single" w:sz="4" w:space="0" w:color="auto"/>
            </w:tcBorders>
            <w:vAlign w:val="center"/>
          </w:tcPr>
          <w:p w14:paraId="3E9282F3" w14:textId="77777777" w:rsidR="006E44F7" w:rsidRPr="00DF6DD6" w:rsidRDefault="006E44F7" w:rsidP="00A6034C">
            <w:pPr>
              <w:pStyle w:val="TAC"/>
              <w:keepNext w:val="0"/>
              <w:rPr>
                <w:lang w:eastAsia="ja-JP"/>
              </w:rPr>
            </w:pPr>
            <w:r w:rsidRPr="00DF6DD6">
              <w:rPr>
                <w:rFonts w:cs="Arial" w:hint="eastAsia"/>
                <w:lang w:eastAsia="ja-JP"/>
              </w:rPr>
              <w:t>21</w:t>
            </w:r>
          </w:p>
        </w:tc>
        <w:tc>
          <w:tcPr>
            <w:tcW w:w="0" w:type="auto"/>
            <w:tcBorders>
              <w:top w:val="single" w:sz="4" w:space="0" w:color="auto"/>
              <w:left w:val="single" w:sz="4" w:space="0" w:color="auto"/>
              <w:bottom w:val="single" w:sz="4" w:space="0" w:color="auto"/>
              <w:right w:val="single" w:sz="4" w:space="0" w:color="auto"/>
            </w:tcBorders>
          </w:tcPr>
          <w:p w14:paraId="15B6670B" w14:textId="77777777" w:rsidR="006E44F7" w:rsidRPr="00DF6DD6" w:rsidRDefault="006E44F7" w:rsidP="00A6034C">
            <w:pPr>
              <w:pStyle w:val="TAC"/>
              <w:keepNext w:val="0"/>
              <w:rPr>
                <w:rFonts w:eastAsia="Malgun Gothic"/>
                <w:lang w:eastAsia="ko-KR"/>
              </w:rPr>
            </w:pPr>
            <w:r w:rsidRPr="00DF6DD6">
              <w:rPr>
                <w:rFonts w:cs="Arial"/>
                <w:lang w:eastAsia="zh-CN"/>
              </w:rPr>
              <w:t>0.5</w:t>
            </w:r>
          </w:p>
        </w:tc>
      </w:tr>
      <w:tr w:rsidR="00F55B07" w:rsidRPr="00DF6DD6" w14:paraId="37483F98" w14:textId="77777777" w:rsidTr="001310A1">
        <w:trPr>
          <w:jc w:val="center"/>
        </w:trPr>
        <w:tc>
          <w:tcPr>
            <w:tcW w:w="0" w:type="auto"/>
            <w:vMerge/>
            <w:vAlign w:val="center"/>
          </w:tcPr>
          <w:p w14:paraId="1EE4521B" w14:textId="77777777" w:rsidR="006E44F7" w:rsidRPr="00DF6DD6" w:rsidRDefault="006E44F7" w:rsidP="00A6034C">
            <w:pPr>
              <w:pStyle w:val="TAC"/>
              <w:keepNext w:val="0"/>
            </w:pPr>
          </w:p>
        </w:tc>
        <w:tc>
          <w:tcPr>
            <w:tcW w:w="0" w:type="auto"/>
            <w:tcBorders>
              <w:top w:val="single" w:sz="4" w:space="0" w:color="auto"/>
              <w:bottom w:val="single" w:sz="4" w:space="0" w:color="auto"/>
              <w:right w:val="single" w:sz="4" w:space="0" w:color="auto"/>
            </w:tcBorders>
            <w:vAlign w:val="center"/>
          </w:tcPr>
          <w:p w14:paraId="382EA3BC" w14:textId="77777777" w:rsidR="006E44F7" w:rsidRPr="00DF6DD6" w:rsidRDefault="006E44F7" w:rsidP="00A6034C">
            <w:pPr>
              <w:pStyle w:val="TAC"/>
              <w:keepNext w:val="0"/>
              <w:rPr>
                <w:lang w:eastAsia="ja-JP"/>
              </w:rPr>
            </w:pPr>
            <w:r w:rsidRPr="00DF6DD6">
              <w:rPr>
                <w:rFonts w:cs="Arial" w:hint="eastAsia"/>
                <w:lang w:eastAsia="ja-JP"/>
              </w:rPr>
              <w:t>42</w:t>
            </w:r>
          </w:p>
        </w:tc>
        <w:tc>
          <w:tcPr>
            <w:tcW w:w="0" w:type="auto"/>
            <w:tcBorders>
              <w:top w:val="single" w:sz="4" w:space="0" w:color="auto"/>
              <w:left w:val="single" w:sz="4" w:space="0" w:color="auto"/>
              <w:bottom w:val="single" w:sz="4" w:space="0" w:color="auto"/>
              <w:right w:val="single" w:sz="4" w:space="0" w:color="auto"/>
            </w:tcBorders>
          </w:tcPr>
          <w:p w14:paraId="704C3989" w14:textId="77777777" w:rsidR="006E44F7" w:rsidRPr="00DF6DD6" w:rsidRDefault="006E44F7" w:rsidP="00A6034C">
            <w:pPr>
              <w:pStyle w:val="TAC"/>
              <w:keepNext w:val="0"/>
              <w:rPr>
                <w:rFonts w:eastAsia="Malgun Gothic"/>
                <w:lang w:eastAsia="ko-KR"/>
              </w:rPr>
            </w:pPr>
            <w:r w:rsidRPr="00DF6DD6">
              <w:rPr>
                <w:rFonts w:cs="Arial"/>
                <w:lang w:eastAsia="ja-JP"/>
              </w:rPr>
              <w:t>0.5</w:t>
            </w:r>
          </w:p>
        </w:tc>
      </w:tr>
      <w:tr w:rsidR="00F55B07" w:rsidRPr="00DF6DD6" w14:paraId="350C574E" w14:textId="77777777" w:rsidTr="001310A1">
        <w:trPr>
          <w:jc w:val="center"/>
        </w:trPr>
        <w:tc>
          <w:tcPr>
            <w:tcW w:w="0" w:type="auto"/>
            <w:vMerge/>
            <w:tcBorders>
              <w:bottom w:val="single" w:sz="4" w:space="0" w:color="auto"/>
            </w:tcBorders>
            <w:vAlign w:val="center"/>
          </w:tcPr>
          <w:p w14:paraId="69BC89C0" w14:textId="77777777" w:rsidR="006E44F7" w:rsidRPr="00DF6DD6" w:rsidRDefault="006E44F7" w:rsidP="00A6034C">
            <w:pPr>
              <w:pStyle w:val="TAC"/>
              <w:keepNext w:val="0"/>
            </w:pPr>
          </w:p>
        </w:tc>
        <w:tc>
          <w:tcPr>
            <w:tcW w:w="0" w:type="auto"/>
            <w:tcBorders>
              <w:top w:val="single" w:sz="4" w:space="0" w:color="auto"/>
              <w:bottom w:val="single" w:sz="4" w:space="0" w:color="auto"/>
              <w:right w:val="single" w:sz="4" w:space="0" w:color="auto"/>
            </w:tcBorders>
            <w:vAlign w:val="center"/>
          </w:tcPr>
          <w:p w14:paraId="00FD7B4C" w14:textId="77777777" w:rsidR="006E44F7" w:rsidRPr="00DF6DD6" w:rsidRDefault="006E44F7" w:rsidP="00A6034C">
            <w:pPr>
              <w:pStyle w:val="TAC"/>
              <w:keepNext w:val="0"/>
              <w:rPr>
                <w:lang w:eastAsia="ja-JP"/>
              </w:rPr>
            </w:pPr>
            <w:r w:rsidRPr="00DF6DD6">
              <w:rPr>
                <w:rFonts w:cs="Arial" w:hint="eastAsia"/>
                <w:lang w:eastAsia="ja-JP"/>
              </w:rPr>
              <w:t>n77</w:t>
            </w:r>
          </w:p>
        </w:tc>
        <w:tc>
          <w:tcPr>
            <w:tcW w:w="0" w:type="auto"/>
            <w:tcBorders>
              <w:top w:val="single" w:sz="4" w:space="0" w:color="auto"/>
              <w:left w:val="single" w:sz="4" w:space="0" w:color="auto"/>
              <w:bottom w:val="single" w:sz="4" w:space="0" w:color="auto"/>
              <w:right w:val="single" w:sz="4" w:space="0" w:color="auto"/>
            </w:tcBorders>
          </w:tcPr>
          <w:p w14:paraId="176FBF58" w14:textId="77777777" w:rsidR="006E44F7" w:rsidRPr="00DF6DD6" w:rsidRDefault="006E44F7" w:rsidP="00A6034C">
            <w:pPr>
              <w:pStyle w:val="TAC"/>
              <w:keepNext w:val="0"/>
              <w:rPr>
                <w:rFonts w:eastAsia="Malgun Gothic"/>
                <w:lang w:eastAsia="ko-KR"/>
              </w:rPr>
            </w:pPr>
            <w:r w:rsidRPr="00DF6DD6">
              <w:rPr>
                <w:rFonts w:cs="Arial"/>
                <w:lang w:eastAsia="zh-CN"/>
              </w:rPr>
              <w:t>0.2</w:t>
            </w:r>
          </w:p>
        </w:tc>
      </w:tr>
      <w:tr w:rsidR="00F55B07" w:rsidRPr="00DF6DD6" w14:paraId="248FA0FC" w14:textId="77777777" w:rsidTr="001310A1">
        <w:trPr>
          <w:jc w:val="center"/>
        </w:trPr>
        <w:tc>
          <w:tcPr>
            <w:tcW w:w="0" w:type="auto"/>
            <w:vMerge w:val="restart"/>
            <w:tcBorders>
              <w:top w:val="single" w:sz="4" w:space="0" w:color="auto"/>
              <w:left w:val="single" w:sz="4" w:space="0" w:color="auto"/>
              <w:right w:val="single" w:sz="4" w:space="0" w:color="auto"/>
            </w:tcBorders>
            <w:vAlign w:val="center"/>
          </w:tcPr>
          <w:p w14:paraId="357E237D" w14:textId="77777777" w:rsidR="006E44F7" w:rsidRPr="00DF6DD6" w:rsidRDefault="006E44F7" w:rsidP="00A6034C">
            <w:pPr>
              <w:pStyle w:val="TAC"/>
              <w:keepNext w:val="0"/>
            </w:pPr>
            <w:r w:rsidRPr="00DF6DD6">
              <w:rPr>
                <w:rFonts w:cs="Arial"/>
              </w:rPr>
              <w:t>DC_</w:t>
            </w:r>
            <w:r w:rsidRPr="00DF6DD6">
              <w:rPr>
                <w:rFonts w:cs="Arial" w:hint="eastAsia"/>
                <w:lang w:eastAsia="ja-JP"/>
              </w:rPr>
              <w:t>1-3-21-42</w:t>
            </w:r>
            <w:r w:rsidRPr="00DF6DD6">
              <w:rPr>
                <w:rFonts w:cs="Arial"/>
                <w:lang w:eastAsia="ja-JP"/>
              </w:rPr>
              <w:t>_</w:t>
            </w:r>
            <w:r w:rsidRPr="00DF6DD6">
              <w:rPr>
                <w:rFonts w:cs="Arial" w:hint="eastAsia"/>
                <w:lang w:eastAsia="ja-JP"/>
              </w:rPr>
              <w:t>n78</w:t>
            </w:r>
          </w:p>
        </w:tc>
        <w:tc>
          <w:tcPr>
            <w:tcW w:w="0" w:type="auto"/>
            <w:tcBorders>
              <w:top w:val="single" w:sz="4" w:space="0" w:color="auto"/>
              <w:left w:val="single" w:sz="4" w:space="0" w:color="auto"/>
              <w:bottom w:val="single" w:sz="4" w:space="0" w:color="auto"/>
              <w:right w:val="single" w:sz="4" w:space="0" w:color="auto"/>
            </w:tcBorders>
            <w:vAlign w:val="center"/>
          </w:tcPr>
          <w:p w14:paraId="432453EE" w14:textId="77777777" w:rsidR="006E44F7" w:rsidRPr="00DF6DD6" w:rsidRDefault="006E44F7" w:rsidP="00A6034C">
            <w:pPr>
              <w:pStyle w:val="TAC"/>
              <w:keepNext w:val="0"/>
              <w:rPr>
                <w:lang w:eastAsia="ja-JP"/>
              </w:rPr>
            </w:pPr>
            <w:r w:rsidRPr="00DF6DD6">
              <w:rPr>
                <w:rFonts w:cs="Arial" w:hint="eastAsia"/>
                <w:lang w:eastAsia="ja-JP"/>
              </w:rPr>
              <w:t>1</w:t>
            </w:r>
          </w:p>
        </w:tc>
        <w:tc>
          <w:tcPr>
            <w:tcW w:w="0" w:type="auto"/>
            <w:tcBorders>
              <w:top w:val="single" w:sz="4" w:space="0" w:color="auto"/>
              <w:left w:val="single" w:sz="4" w:space="0" w:color="auto"/>
              <w:bottom w:val="single" w:sz="4" w:space="0" w:color="auto"/>
              <w:right w:val="single" w:sz="4" w:space="0" w:color="auto"/>
            </w:tcBorders>
          </w:tcPr>
          <w:p w14:paraId="63B4A7A0" w14:textId="77777777" w:rsidR="006E44F7" w:rsidRPr="00DF6DD6" w:rsidRDefault="006E44F7" w:rsidP="00A6034C">
            <w:pPr>
              <w:pStyle w:val="TAC"/>
              <w:keepNext w:val="0"/>
              <w:rPr>
                <w:rFonts w:eastAsia="Malgun Gothic"/>
                <w:lang w:eastAsia="ko-KR"/>
              </w:rPr>
            </w:pPr>
            <w:r w:rsidRPr="00DF6DD6">
              <w:rPr>
                <w:rFonts w:cs="Arial"/>
                <w:lang w:eastAsia="zh-CN"/>
              </w:rPr>
              <w:t>0.2</w:t>
            </w:r>
          </w:p>
        </w:tc>
      </w:tr>
      <w:tr w:rsidR="00F55B07" w:rsidRPr="00DF6DD6" w14:paraId="792E48DF" w14:textId="77777777" w:rsidTr="001310A1">
        <w:trPr>
          <w:jc w:val="center"/>
        </w:trPr>
        <w:tc>
          <w:tcPr>
            <w:tcW w:w="0" w:type="auto"/>
            <w:vMerge/>
            <w:tcBorders>
              <w:left w:val="single" w:sz="4" w:space="0" w:color="auto"/>
              <w:right w:val="single" w:sz="4" w:space="0" w:color="auto"/>
            </w:tcBorders>
            <w:vAlign w:val="center"/>
          </w:tcPr>
          <w:p w14:paraId="351FA0B0" w14:textId="77777777" w:rsidR="006E44F7" w:rsidRPr="00DF6DD6" w:rsidRDefault="006E44F7" w:rsidP="00A6034C">
            <w:pPr>
              <w:pStyle w:val="TAC"/>
              <w:keepNext w:val="0"/>
            </w:pPr>
          </w:p>
        </w:tc>
        <w:tc>
          <w:tcPr>
            <w:tcW w:w="0" w:type="auto"/>
            <w:tcBorders>
              <w:top w:val="single" w:sz="4" w:space="0" w:color="auto"/>
              <w:left w:val="single" w:sz="4" w:space="0" w:color="auto"/>
              <w:bottom w:val="single" w:sz="4" w:space="0" w:color="auto"/>
              <w:right w:val="single" w:sz="4" w:space="0" w:color="auto"/>
            </w:tcBorders>
            <w:vAlign w:val="center"/>
          </w:tcPr>
          <w:p w14:paraId="1964622C" w14:textId="77777777" w:rsidR="006E44F7" w:rsidRPr="00DF6DD6" w:rsidRDefault="006E44F7" w:rsidP="00A6034C">
            <w:pPr>
              <w:pStyle w:val="TAC"/>
              <w:keepNext w:val="0"/>
              <w:rPr>
                <w:lang w:eastAsia="ja-JP"/>
              </w:rPr>
            </w:pPr>
            <w:r w:rsidRPr="00DF6DD6">
              <w:rPr>
                <w:rFonts w:cs="Arial" w:hint="eastAsia"/>
                <w:lang w:eastAsia="ja-JP"/>
              </w:rPr>
              <w:t>3</w:t>
            </w:r>
          </w:p>
        </w:tc>
        <w:tc>
          <w:tcPr>
            <w:tcW w:w="0" w:type="auto"/>
            <w:tcBorders>
              <w:top w:val="single" w:sz="4" w:space="0" w:color="auto"/>
              <w:left w:val="single" w:sz="4" w:space="0" w:color="auto"/>
              <w:bottom w:val="single" w:sz="4" w:space="0" w:color="auto"/>
              <w:right w:val="single" w:sz="4" w:space="0" w:color="auto"/>
            </w:tcBorders>
          </w:tcPr>
          <w:p w14:paraId="3B16EA7B" w14:textId="77777777" w:rsidR="006E44F7" w:rsidRPr="00DF6DD6" w:rsidRDefault="006E44F7" w:rsidP="00A6034C">
            <w:pPr>
              <w:pStyle w:val="TAC"/>
              <w:keepNext w:val="0"/>
              <w:rPr>
                <w:rFonts w:eastAsia="Malgun Gothic"/>
                <w:lang w:eastAsia="ko-KR"/>
              </w:rPr>
            </w:pPr>
            <w:r w:rsidRPr="00DF6DD6">
              <w:rPr>
                <w:rFonts w:cs="Arial"/>
                <w:lang w:eastAsia="zh-CN"/>
              </w:rPr>
              <w:t>0.3</w:t>
            </w:r>
          </w:p>
        </w:tc>
      </w:tr>
      <w:tr w:rsidR="00F55B07" w:rsidRPr="00DF6DD6" w14:paraId="410B6DD9" w14:textId="77777777" w:rsidTr="001310A1">
        <w:trPr>
          <w:jc w:val="center"/>
        </w:trPr>
        <w:tc>
          <w:tcPr>
            <w:tcW w:w="0" w:type="auto"/>
            <w:vMerge/>
            <w:tcBorders>
              <w:left w:val="single" w:sz="4" w:space="0" w:color="auto"/>
              <w:right w:val="single" w:sz="4" w:space="0" w:color="auto"/>
            </w:tcBorders>
            <w:vAlign w:val="center"/>
          </w:tcPr>
          <w:p w14:paraId="7FAE8B31" w14:textId="77777777" w:rsidR="006E44F7" w:rsidRPr="00DF6DD6" w:rsidRDefault="006E44F7" w:rsidP="00A6034C">
            <w:pPr>
              <w:pStyle w:val="TAC"/>
              <w:keepNext w:val="0"/>
            </w:pPr>
          </w:p>
        </w:tc>
        <w:tc>
          <w:tcPr>
            <w:tcW w:w="0" w:type="auto"/>
            <w:tcBorders>
              <w:top w:val="single" w:sz="4" w:space="0" w:color="auto"/>
              <w:left w:val="single" w:sz="4" w:space="0" w:color="auto"/>
              <w:bottom w:val="single" w:sz="4" w:space="0" w:color="auto"/>
              <w:right w:val="single" w:sz="4" w:space="0" w:color="auto"/>
            </w:tcBorders>
            <w:vAlign w:val="center"/>
          </w:tcPr>
          <w:p w14:paraId="661EE47D" w14:textId="77777777" w:rsidR="006E44F7" w:rsidRPr="00DF6DD6" w:rsidRDefault="006E44F7" w:rsidP="00A6034C">
            <w:pPr>
              <w:pStyle w:val="TAC"/>
              <w:keepNext w:val="0"/>
              <w:rPr>
                <w:lang w:eastAsia="ja-JP"/>
              </w:rPr>
            </w:pPr>
            <w:r w:rsidRPr="00DF6DD6">
              <w:rPr>
                <w:rFonts w:cs="Arial" w:hint="eastAsia"/>
                <w:lang w:eastAsia="ja-JP"/>
              </w:rPr>
              <w:t>21</w:t>
            </w:r>
          </w:p>
        </w:tc>
        <w:tc>
          <w:tcPr>
            <w:tcW w:w="0" w:type="auto"/>
            <w:tcBorders>
              <w:top w:val="single" w:sz="4" w:space="0" w:color="auto"/>
              <w:left w:val="single" w:sz="4" w:space="0" w:color="auto"/>
              <w:bottom w:val="single" w:sz="4" w:space="0" w:color="auto"/>
              <w:right w:val="single" w:sz="4" w:space="0" w:color="auto"/>
            </w:tcBorders>
          </w:tcPr>
          <w:p w14:paraId="4A307BD5" w14:textId="77777777" w:rsidR="006E44F7" w:rsidRPr="00DF6DD6" w:rsidRDefault="006E44F7" w:rsidP="00A6034C">
            <w:pPr>
              <w:pStyle w:val="TAC"/>
              <w:keepNext w:val="0"/>
              <w:rPr>
                <w:rFonts w:eastAsia="Malgun Gothic"/>
                <w:lang w:eastAsia="ko-KR"/>
              </w:rPr>
            </w:pPr>
            <w:r w:rsidRPr="00DF6DD6">
              <w:rPr>
                <w:rFonts w:cs="Arial"/>
                <w:lang w:eastAsia="zh-CN"/>
              </w:rPr>
              <w:t>0.5</w:t>
            </w:r>
          </w:p>
        </w:tc>
      </w:tr>
      <w:tr w:rsidR="00F55B07" w:rsidRPr="00DF6DD6" w14:paraId="0609360E" w14:textId="77777777" w:rsidTr="001310A1">
        <w:trPr>
          <w:jc w:val="center"/>
        </w:trPr>
        <w:tc>
          <w:tcPr>
            <w:tcW w:w="0" w:type="auto"/>
            <w:vMerge/>
            <w:tcBorders>
              <w:left w:val="single" w:sz="4" w:space="0" w:color="auto"/>
              <w:right w:val="single" w:sz="4" w:space="0" w:color="auto"/>
            </w:tcBorders>
            <w:vAlign w:val="center"/>
          </w:tcPr>
          <w:p w14:paraId="6E820501" w14:textId="77777777" w:rsidR="006E44F7" w:rsidRPr="00DF6DD6" w:rsidRDefault="006E44F7" w:rsidP="00A6034C">
            <w:pPr>
              <w:pStyle w:val="TAC"/>
              <w:keepNext w:val="0"/>
            </w:pPr>
          </w:p>
        </w:tc>
        <w:tc>
          <w:tcPr>
            <w:tcW w:w="0" w:type="auto"/>
            <w:tcBorders>
              <w:top w:val="single" w:sz="4" w:space="0" w:color="auto"/>
              <w:left w:val="single" w:sz="4" w:space="0" w:color="auto"/>
              <w:bottom w:val="single" w:sz="4" w:space="0" w:color="auto"/>
              <w:right w:val="single" w:sz="4" w:space="0" w:color="auto"/>
            </w:tcBorders>
            <w:vAlign w:val="center"/>
          </w:tcPr>
          <w:p w14:paraId="0D06FC24" w14:textId="77777777" w:rsidR="006E44F7" w:rsidRPr="00DF6DD6" w:rsidRDefault="006E44F7" w:rsidP="00A6034C">
            <w:pPr>
              <w:pStyle w:val="TAC"/>
              <w:keepNext w:val="0"/>
              <w:rPr>
                <w:lang w:eastAsia="ja-JP"/>
              </w:rPr>
            </w:pPr>
            <w:r w:rsidRPr="00DF6DD6">
              <w:rPr>
                <w:rFonts w:cs="Arial" w:hint="eastAsia"/>
                <w:lang w:eastAsia="ja-JP"/>
              </w:rPr>
              <w:t>42</w:t>
            </w:r>
          </w:p>
        </w:tc>
        <w:tc>
          <w:tcPr>
            <w:tcW w:w="0" w:type="auto"/>
            <w:tcBorders>
              <w:top w:val="single" w:sz="4" w:space="0" w:color="auto"/>
              <w:left w:val="single" w:sz="4" w:space="0" w:color="auto"/>
              <w:bottom w:val="single" w:sz="4" w:space="0" w:color="auto"/>
              <w:right w:val="single" w:sz="4" w:space="0" w:color="auto"/>
            </w:tcBorders>
          </w:tcPr>
          <w:p w14:paraId="60039F75" w14:textId="77777777" w:rsidR="006E44F7" w:rsidRPr="00DF6DD6" w:rsidRDefault="006E44F7" w:rsidP="00A6034C">
            <w:pPr>
              <w:pStyle w:val="TAC"/>
              <w:keepNext w:val="0"/>
              <w:rPr>
                <w:rFonts w:eastAsia="Malgun Gothic"/>
                <w:lang w:eastAsia="ko-KR"/>
              </w:rPr>
            </w:pPr>
            <w:r w:rsidRPr="00DF6DD6">
              <w:rPr>
                <w:rFonts w:cs="Arial"/>
                <w:lang w:eastAsia="ja-JP"/>
              </w:rPr>
              <w:t>0.5</w:t>
            </w:r>
          </w:p>
        </w:tc>
      </w:tr>
      <w:tr w:rsidR="00F55B07" w:rsidRPr="00DF6DD6" w14:paraId="18EDCEE8" w14:textId="77777777" w:rsidTr="001310A1">
        <w:trPr>
          <w:jc w:val="center"/>
        </w:trPr>
        <w:tc>
          <w:tcPr>
            <w:tcW w:w="0" w:type="auto"/>
            <w:vMerge/>
            <w:tcBorders>
              <w:left w:val="single" w:sz="4" w:space="0" w:color="auto"/>
              <w:bottom w:val="single" w:sz="4" w:space="0" w:color="auto"/>
              <w:right w:val="single" w:sz="4" w:space="0" w:color="auto"/>
            </w:tcBorders>
            <w:vAlign w:val="center"/>
          </w:tcPr>
          <w:p w14:paraId="2A6B75CD" w14:textId="77777777" w:rsidR="006E44F7" w:rsidRPr="00DF6DD6" w:rsidRDefault="006E44F7" w:rsidP="00A6034C">
            <w:pPr>
              <w:pStyle w:val="TAC"/>
              <w:keepNext w:val="0"/>
            </w:pPr>
          </w:p>
        </w:tc>
        <w:tc>
          <w:tcPr>
            <w:tcW w:w="0" w:type="auto"/>
            <w:tcBorders>
              <w:top w:val="single" w:sz="4" w:space="0" w:color="auto"/>
              <w:left w:val="single" w:sz="4" w:space="0" w:color="auto"/>
              <w:bottom w:val="single" w:sz="4" w:space="0" w:color="auto"/>
              <w:right w:val="single" w:sz="4" w:space="0" w:color="auto"/>
            </w:tcBorders>
            <w:vAlign w:val="center"/>
          </w:tcPr>
          <w:p w14:paraId="77931495" w14:textId="77777777" w:rsidR="006E44F7" w:rsidRPr="00DF6DD6" w:rsidRDefault="006E44F7" w:rsidP="00A6034C">
            <w:pPr>
              <w:pStyle w:val="TAC"/>
              <w:keepNext w:val="0"/>
              <w:rPr>
                <w:lang w:eastAsia="ja-JP"/>
              </w:rPr>
            </w:pPr>
            <w:r w:rsidRPr="00DF6DD6">
              <w:rPr>
                <w:rFonts w:cs="Arial" w:hint="eastAsia"/>
                <w:lang w:eastAsia="ja-JP"/>
              </w:rPr>
              <w:t>n78</w:t>
            </w:r>
          </w:p>
        </w:tc>
        <w:tc>
          <w:tcPr>
            <w:tcW w:w="0" w:type="auto"/>
            <w:tcBorders>
              <w:top w:val="single" w:sz="4" w:space="0" w:color="auto"/>
              <w:left w:val="single" w:sz="4" w:space="0" w:color="auto"/>
              <w:bottom w:val="single" w:sz="4" w:space="0" w:color="auto"/>
              <w:right w:val="single" w:sz="4" w:space="0" w:color="auto"/>
            </w:tcBorders>
          </w:tcPr>
          <w:p w14:paraId="60899389" w14:textId="77777777" w:rsidR="006E44F7" w:rsidRPr="00DF6DD6" w:rsidRDefault="006E44F7" w:rsidP="00A6034C">
            <w:pPr>
              <w:pStyle w:val="TAC"/>
              <w:keepNext w:val="0"/>
              <w:rPr>
                <w:rFonts w:eastAsia="Malgun Gothic"/>
                <w:lang w:eastAsia="ko-KR"/>
              </w:rPr>
            </w:pPr>
            <w:r w:rsidRPr="00DF6DD6">
              <w:rPr>
                <w:rFonts w:cs="Arial"/>
                <w:lang w:eastAsia="zh-CN"/>
              </w:rPr>
              <w:t>0.2</w:t>
            </w:r>
          </w:p>
        </w:tc>
      </w:tr>
      <w:tr w:rsidR="00F55B07" w:rsidRPr="00DF6DD6" w14:paraId="547564EC" w14:textId="77777777" w:rsidTr="001310A1">
        <w:trPr>
          <w:jc w:val="center"/>
        </w:trPr>
        <w:tc>
          <w:tcPr>
            <w:tcW w:w="0" w:type="auto"/>
            <w:vMerge w:val="restart"/>
            <w:tcBorders>
              <w:top w:val="single" w:sz="4" w:space="0" w:color="auto"/>
              <w:left w:val="single" w:sz="4" w:space="0" w:color="auto"/>
              <w:right w:val="single" w:sz="4" w:space="0" w:color="auto"/>
            </w:tcBorders>
            <w:vAlign w:val="center"/>
          </w:tcPr>
          <w:p w14:paraId="76274F7A" w14:textId="77777777" w:rsidR="006E44F7" w:rsidRPr="00DF6DD6" w:rsidRDefault="006E44F7" w:rsidP="00A6034C">
            <w:pPr>
              <w:pStyle w:val="TAC"/>
              <w:keepNext w:val="0"/>
            </w:pPr>
            <w:r w:rsidRPr="00DF6DD6">
              <w:rPr>
                <w:rFonts w:cs="Arial"/>
              </w:rPr>
              <w:t>DC_</w:t>
            </w:r>
            <w:r w:rsidRPr="00DF6DD6">
              <w:rPr>
                <w:rFonts w:cs="Arial" w:hint="eastAsia"/>
                <w:lang w:eastAsia="ja-JP"/>
              </w:rPr>
              <w:t>1-3-21-42</w:t>
            </w:r>
            <w:r w:rsidRPr="00DF6DD6">
              <w:rPr>
                <w:rFonts w:cs="Arial"/>
                <w:lang w:eastAsia="ja-JP"/>
              </w:rPr>
              <w:t>_</w:t>
            </w:r>
            <w:r w:rsidRPr="00DF6DD6">
              <w:rPr>
                <w:rFonts w:cs="Arial" w:hint="eastAsia"/>
                <w:lang w:eastAsia="ja-JP"/>
              </w:rPr>
              <w:t>n7</w:t>
            </w:r>
            <w:r w:rsidRPr="00DF6DD6">
              <w:rPr>
                <w:rFonts w:cs="Arial" w:hint="eastAsia"/>
                <w:lang w:eastAsia="zh-CN"/>
              </w:rPr>
              <w:t>9</w:t>
            </w:r>
          </w:p>
        </w:tc>
        <w:tc>
          <w:tcPr>
            <w:tcW w:w="0" w:type="auto"/>
            <w:tcBorders>
              <w:top w:val="single" w:sz="4" w:space="0" w:color="auto"/>
              <w:left w:val="single" w:sz="4" w:space="0" w:color="auto"/>
              <w:bottom w:val="single" w:sz="4" w:space="0" w:color="auto"/>
              <w:right w:val="single" w:sz="4" w:space="0" w:color="auto"/>
            </w:tcBorders>
            <w:vAlign w:val="center"/>
          </w:tcPr>
          <w:p w14:paraId="5D20FA2C" w14:textId="77777777" w:rsidR="006E44F7" w:rsidRPr="00DF6DD6" w:rsidRDefault="006E44F7" w:rsidP="00A6034C">
            <w:pPr>
              <w:pStyle w:val="TAC"/>
              <w:keepNext w:val="0"/>
              <w:rPr>
                <w:lang w:eastAsia="ja-JP"/>
              </w:rPr>
            </w:pPr>
            <w:r w:rsidRPr="00DF6DD6">
              <w:rPr>
                <w:rFonts w:cs="Arial" w:hint="eastAsia"/>
                <w:lang w:eastAsia="ja-JP"/>
              </w:rPr>
              <w:t>1</w:t>
            </w:r>
          </w:p>
        </w:tc>
        <w:tc>
          <w:tcPr>
            <w:tcW w:w="0" w:type="auto"/>
            <w:tcBorders>
              <w:top w:val="single" w:sz="4" w:space="0" w:color="auto"/>
              <w:left w:val="single" w:sz="4" w:space="0" w:color="auto"/>
              <w:bottom w:val="single" w:sz="4" w:space="0" w:color="auto"/>
              <w:right w:val="single" w:sz="4" w:space="0" w:color="auto"/>
            </w:tcBorders>
          </w:tcPr>
          <w:p w14:paraId="552A57C1" w14:textId="77777777" w:rsidR="006E44F7" w:rsidRPr="00DF6DD6" w:rsidRDefault="006E44F7" w:rsidP="00A6034C">
            <w:pPr>
              <w:pStyle w:val="TAC"/>
              <w:keepNext w:val="0"/>
              <w:rPr>
                <w:rFonts w:eastAsia="Malgun Gothic"/>
                <w:lang w:eastAsia="ko-KR"/>
              </w:rPr>
            </w:pPr>
            <w:r w:rsidRPr="00DF6DD6">
              <w:rPr>
                <w:rFonts w:cs="Arial"/>
                <w:lang w:eastAsia="zh-CN"/>
              </w:rPr>
              <w:t>0.2</w:t>
            </w:r>
          </w:p>
        </w:tc>
      </w:tr>
      <w:tr w:rsidR="00F55B07" w:rsidRPr="00DF6DD6" w14:paraId="25F73876" w14:textId="77777777" w:rsidTr="001310A1">
        <w:trPr>
          <w:jc w:val="center"/>
        </w:trPr>
        <w:tc>
          <w:tcPr>
            <w:tcW w:w="0" w:type="auto"/>
            <w:vMerge/>
            <w:tcBorders>
              <w:left w:val="single" w:sz="4" w:space="0" w:color="auto"/>
              <w:right w:val="single" w:sz="4" w:space="0" w:color="auto"/>
            </w:tcBorders>
            <w:vAlign w:val="center"/>
          </w:tcPr>
          <w:p w14:paraId="36AD9B76" w14:textId="77777777" w:rsidR="006E44F7" w:rsidRPr="00DF6DD6" w:rsidRDefault="006E44F7" w:rsidP="00A6034C">
            <w:pPr>
              <w:pStyle w:val="TAC"/>
              <w:keepNext w:val="0"/>
            </w:pPr>
          </w:p>
        </w:tc>
        <w:tc>
          <w:tcPr>
            <w:tcW w:w="0" w:type="auto"/>
            <w:tcBorders>
              <w:top w:val="single" w:sz="4" w:space="0" w:color="auto"/>
              <w:left w:val="single" w:sz="4" w:space="0" w:color="auto"/>
              <w:bottom w:val="single" w:sz="4" w:space="0" w:color="auto"/>
              <w:right w:val="single" w:sz="4" w:space="0" w:color="auto"/>
            </w:tcBorders>
            <w:vAlign w:val="center"/>
          </w:tcPr>
          <w:p w14:paraId="3D31BCA8" w14:textId="77777777" w:rsidR="006E44F7" w:rsidRPr="00DF6DD6" w:rsidRDefault="006E44F7" w:rsidP="00A6034C">
            <w:pPr>
              <w:pStyle w:val="TAC"/>
              <w:keepNext w:val="0"/>
              <w:rPr>
                <w:lang w:eastAsia="ja-JP"/>
              </w:rPr>
            </w:pPr>
            <w:r w:rsidRPr="00DF6DD6">
              <w:rPr>
                <w:rFonts w:cs="Arial" w:hint="eastAsia"/>
                <w:lang w:eastAsia="ja-JP"/>
              </w:rPr>
              <w:t>3</w:t>
            </w:r>
          </w:p>
        </w:tc>
        <w:tc>
          <w:tcPr>
            <w:tcW w:w="0" w:type="auto"/>
            <w:tcBorders>
              <w:top w:val="single" w:sz="4" w:space="0" w:color="auto"/>
              <w:left w:val="single" w:sz="4" w:space="0" w:color="auto"/>
              <w:bottom w:val="single" w:sz="4" w:space="0" w:color="auto"/>
              <w:right w:val="single" w:sz="4" w:space="0" w:color="auto"/>
            </w:tcBorders>
          </w:tcPr>
          <w:p w14:paraId="381F5B1D" w14:textId="77777777" w:rsidR="006E44F7" w:rsidRPr="00DF6DD6" w:rsidRDefault="006E44F7" w:rsidP="00A6034C">
            <w:pPr>
              <w:pStyle w:val="TAC"/>
              <w:keepNext w:val="0"/>
              <w:rPr>
                <w:rFonts w:eastAsia="Malgun Gothic"/>
                <w:lang w:eastAsia="ko-KR"/>
              </w:rPr>
            </w:pPr>
            <w:r w:rsidRPr="00DF6DD6">
              <w:rPr>
                <w:rFonts w:cs="Arial"/>
                <w:lang w:eastAsia="zh-CN"/>
              </w:rPr>
              <w:t>0.3</w:t>
            </w:r>
          </w:p>
        </w:tc>
      </w:tr>
      <w:tr w:rsidR="00F55B07" w:rsidRPr="00DF6DD6" w14:paraId="61BA3129" w14:textId="77777777" w:rsidTr="001310A1">
        <w:trPr>
          <w:jc w:val="center"/>
        </w:trPr>
        <w:tc>
          <w:tcPr>
            <w:tcW w:w="0" w:type="auto"/>
            <w:vMerge/>
            <w:tcBorders>
              <w:left w:val="single" w:sz="4" w:space="0" w:color="auto"/>
              <w:right w:val="single" w:sz="4" w:space="0" w:color="auto"/>
            </w:tcBorders>
            <w:vAlign w:val="center"/>
          </w:tcPr>
          <w:p w14:paraId="183DC0F0" w14:textId="77777777" w:rsidR="006E44F7" w:rsidRPr="00DF6DD6" w:rsidRDefault="006E44F7" w:rsidP="00A6034C">
            <w:pPr>
              <w:pStyle w:val="TAC"/>
              <w:keepNext w:val="0"/>
            </w:pPr>
          </w:p>
        </w:tc>
        <w:tc>
          <w:tcPr>
            <w:tcW w:w="0" w:type="auto"/>
            <w:tcBorders>
              <w:top w:val="single" w:sz="4" w:space="0" w:color="auto"/>
              <w:left w:val="single" w:sz="4" w:space="0" w:color="auto"/>
              <w:bottom w:val="single" w:sz="4" w:space="0" w:color="auto"/>
              <w:right w:val="single" w:sz="4" w:space="0" w:color="auto"/>
            </w:tcBorders>
            <w:vAlign w:val="center"/>
          </w:tcPr>
          <w:p w14:paraId="141F8843" w14:textId="77777777" w:rsidR="006E44F7" w:rsidRPr="00DF6DD6" w:rsidRDefault="006E44F7" w:rsidP="00A6034C">
            <w:pPr>
              <w:pStyle w:val="TAC"/>
              <w:keepNext w:val="0"/>
              <w:rPr>
                <w:lang w:eastAsia="ja-JP"/>
              </w:rPr>
            </w:pPr>
            <w:r w:rsidRPr="00DF6DD6">
              <w:rPr>
                <w:rFonts w:cs="Arial" w:hint="eastAsia"/>
                <w:lang w:eastAsia="ja-JP"/>
              </w:rPr>
              <w:t>21</w:t>
            </w:r>
          </w:p>
        </w:tc>
        <w:tc>
          <w:tcPr>
            <w:tcW w:w="0" w:type="auto"/>
            <w:tcBorders>
              <w:top w:val="single" w:sz="4" w:space="0" w:color="auto"/>
              <w:left w:val="single" w:sz="4" w:space="0" w:color="auto"/>
              <w:bottom w:val="single" w:sz="4" w:space="0" w:color="auto"/>
              <w:right w:val="single" w:sz="4" w:space="0" w:color="auto"/>
            </w:tcBorders>
          </w:tcPr>
          <w:p w14:paraId="18BB3A59" w14:textId="77777777" w:rsidR="006E44F7" w:rsidRPr="00DF6DD6" w:rsidRDefault="006E44F7" w:rsidP="00A6034C">
            <w:pPr>
              <w:pStyle w:val="TAC"/>
              <w:keepNext w:val="0"/>
              <w:rPr>
                <w:rFonts w:eastAsia="Malgun Gothic"/>
                <w:lang w:eastAsia="ko-KR"/>
              </w:rPr>
            </w:pPr>
            <w:r w:rsidRPr="00DF6DD6">
              <w:rPr>
                <w:rFonts w:cs="Arial"/>
                <w:lang w:eastAsia="zh-CN"/>
              </w:rPr>
              <w:t>0.5</w:t>
            </w:r>
          </w:p>
        </w:tc>
      </w:tr>
      <w:tr w:rsidR="00F55B07" w:rsidRPr="00DF6DD6" w14:paraId="74E50FDB" w14:textId="77777777" w:rsidTr="001310A1">
        <w:trPr>
          <w:jc w:val="center"/>
        </w:trPr>
        <w:tc>
          <w:tcPr>
            <w:tcW w:w="0" w:type="auto"/>
            <w:vMerge/>
            <w:tcBorders>
              <w:left w:val="single" w:sz="4" w:space="0" w:color="auto"/>
              <w:right w:val="single" w:sz="4" w:space="0" w:color="auto"/>
            </w:tcBorders>
            <w:vAlign w:val="center"/>
          </w:tcPr>
          <w:p w14:paraId="3EFCE103" w14:textId="77777777" w:rsidR="006E44F7" w:rsidRPr="00DF6DD6" w:rsidRDefault="006E44F7" w:rsidP="00A6034C">
            <w:pPr>
              <w:pStyle w:val="TAC"/>
              <w:keepNext w:val="0"/>
            </w:pPr>
          </w:p>
        </w:tc>
        <w:tc>
          <w:tcPr>
            <w:tcW w:w="0" w:type="auto"/>
            <w:tcBorders>
              <w:top w:val="single" w:sz="4" w:space="0" w:color="auto"/>
              <w:left w:val="single" w:sz="4" w:space="0" w:color="auto"/>
              <w:bottom w:val="single" w:sz="4" w:space="0" w:color="auto"/>
              <w:right w:val="single" w:sz="4" w:space="0" w:color="auto"/>
            </w:tcBorders>
            <w:vAlign w:val="center"/>
          </w:tcPr>
          <w:p w14:paraId="0651183E" w14:textId="77777777" w:rsidR="006E44F7" w:rsidRPr="00DF6DD6" w:rsidRDefault="006E44F7" w:rsidP="00A6034C">
            <w:pPr>
              <w:pStyle w:val="TAC"/>
              <w:keepNext w:val="0"/>
              <w:rPr>
                <w:lang w:eastAsia="ja-JP"/>
              </w:rPr>
            </w:pPr>
            <w:r w:rsidRPr="00DF6DD6">
              <w:rPr>
                <w:rFonts w:cs="Arial" w:hint="eastAsia"/>
                <w:lang w:eastAsia="ja-JP"/>
              </w:rPr>
              <w:t>42</w:t>
            </w:r>
          </w:p>
        </w:tc>
        <w:tc>
          <w:tcPr>
            <w:tcW w:w="0" w:type="auto"/>
            <w:tcBorders>
              <w:top w:val="single" w:sz="4" w:space="0" w:color="auto"/>
              <w:left w:val="single" w:sz="4" w:space="0" w:color="auto"/>
              <w:bottom w:val="single" w:sz="4" w:space="0" w:color="auto"/>
              <w:right w:val="single" w:sz="4" w:space="0" w:color="auto"/>
            </w:tcBorders>
          </w:tcPr>
          <w:p w14:paraId="701BC86E" w14:textId="77777777" w:rsidR="006E44F7" w:rsidRPr="00DF6DD6" w:rsidRDefault="006E44F7" w:rsidP="00A6034C">
            <w:pPr>
              <w:pStyle w:val="TAC"/>
              <w:keepNext w:val="0"/>
              <w:rPr>
                <w:rFonts w:eastAsia="Malgun Gothic"/>
                <w:lang w:eastAsia="ko-KR"/>
              </w:rPr>
            </w:pPr>
            <w:r w:rsidRPr="00DF6DD6">
              <w:rPr>
                <w:rFonts w:cs="Arial"/>
                <w:lang w:eastAsia="ja-JP"/>
              </w:rPr>
              <w:t>0.5</w:t>
            </w:r>
          </w:p>
        </w:tc>
      </w:tr>
      <w:tr w:rsidR="00F55B07" w:rsidRPr="00DF6DD6" w14:paraId="353627E1" w14:textId="77777777" w:rsidTr="001E68D3">
        <w:trPr>
          <w:jc w:val="center"/>
        </w:trPr>
        <w:tc>
          <w:tcPr>
            <w:tcW w:w="0" w:type="auto"/>
            <w:vMerge w:val="restart"/>
            <w:tcBorders>
              <w:left w:val="single" w:sz="4" w:space="0" w:color="auto"/>
              <w:right w:val="single" w:sz="4" w:space="0" w:color="auto"/>
            </w:tcBorders>
            <w:vAlign w:val="center"/>
          </w:tcPr>
          <w:p w14:paraId="129E33FB" w14:textId="77777777" w:rsidR="006E44F7" w:rsidRPr="00DF6DD6" w:rsidRDefault="006E44F7" w:rsidP="00A6034C">
            <w:pPr>
              <w:pStyle w:val="TAC"/>
              <w:keepNext w:val="0"/>
              <w:rPr>
                <w:rFonts w:cs="Arial"/>
                <w:lang w:eastAsia="ja-JP"/>
              </w:rPr>
            </w:pPr>
            <w:r w:rsidRPr="00DF6DD6">
              <w:rPr>
                <w:rFonts w:eastAsia="Malgun Gothic" w:hint="eastAsia"/>
                <w:lang w:eastAsia="ko-KR"/>
              </w:rPr>
              <w:t>DC_</w:t>
            </w:r>
            <w:r w:rsidRPr="00DF6DD6">
              <w:rPr>
                <w:rFonts w:eastAsia="Malgun Gothic"/>
                <w:lang w:eastAsia="ko-KR"/>
              </w:rPr>
              <w:t>1-7-20_n28-n78</w:t>
            </w:r>
          </w:p>
        </w:tc>
        <w:tc>
          <w:tcPr>
            <w:tcW w:w="0" w:type="auto"/>
            <w:tcBorders>
              <w:top w:val="single" w:sz="4" w:space="0" w:color="auto"/>
              <w:left w:val="single" w:sz="4" w:space="0" w:color="auto"/>
              <w:bottom w:val="single" w:sz="4" w:space="0" w:color="auto"/>
              <w:right w:val="single" w:sz="4" w:space="0" w:color="auto"/>
            </w:tcBorders>
            <w:vAlign w:val="center"/>
          </w:tcPr>
          <w:p w14:paraId="5A3CDB8E"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1</w:t>
            </w:r>
          </w:p>
        </w:tc>
        <w:tc>
          <w:tcPr>
            <w:tcW w:w="0" w:type="auto"/>
            <w:tcBorders>
              <w:top w:val="single" w:sz="4" w:space="0" w:color="auto"/>
              <w:left w:val="single" w:sz="4" w:space="0" w:color="auto"/>
              <w:bottom w:val="single" w:sz="4" w:space="0" w:color="auto"/>
              <w:right w:val="single" w:sz="4" w:space="0" w:color="auto"/>
            </w:tcBorders>
            <w:vAlign w:val="center"/>
          </w:tcPr>
          <w:p w14:paraId="6BBFB957"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0.2</w:t>
            </w:r>
          </w:p>
        </w:tc>
      </w:tr>
      <w:tr w:rsidR="00F55B07" w:rsidRPr="00DF6DD6" w14:paraId="254DBFFC" w14:textId="77777777" w:rsidTr="001E68D3">
        <w:trPr>
          <w:jc w:val="center"/>
        </w:trPr>
        <w:tc>
          <w:tcPr>
            <w:tcW w:w="0" w:type="auto"/>
            <w:vMerge/>
            <w:tcBorders>
              <w:left w:val="single" w:sz="4" w:space="0" w:color="auto"/>
              <w:right w:val="single" w:sz="4" w:space="0" w:color="auto"/>
            </w:tcBorders>
            <w:vAlign w:val="center"/>
          </w:tcPr>
          <w:p w14:paraId="79A4C484" w14:textId="77777777" w:rsidR="006E44F7" w:rsidRPr="00DF6DD6" w:rsidRDefault="006E44F7"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4113FDBB"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7</w:t>
            </w:r>
          </w:p>
        </w:tc>
        <w:tc>
          <w:tcPr>
            <w:tcW w:w="0" w:type="auto"/>
            <w:tcBorders>
              <w:top w:val="single" w:sz="4" w:space="0" w:color="auto"/>
              <w:left w:val="single" w:sz="4" w:space="0" w:color="auto"/>
              <w:bottom w:val="single" w:sz="4" w:space="0" w:color="auto"/>
              <w:right w:val="single" w:sz="4" w:space="0" w:color="auto"/>
            </w:tcBorders>
            <w:vAlign w:val="center"/>
          </w:tcPr>
          <w:p w14:paraId="36F9B97D"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0.2</w:t>
            </w:r>
          </w:p>
        </w:tc>
      </w:tr>
      <w:tr w:rsidR="00F55B07" w:rsidRPr="00DF6DD6" w14:paraId="3D22EB65" w14:textId="77777777" w:rsidTr="001E68D3">
        <w:trPr>
          <w:jc w:val="center"/>
        </w:trPr>
        <w:tc>
          <w:tcPr>
            <w:tcW w:w="0" w:type="auto"/>
            <w:vMerge/>
            <w:tcBorders>
              <w:left w:val="single" w:sz="4" w:space="0" w:color="auto"/>
              <w:right w:val="single" w:sz="4" w:space="0" w:color="auto"/>
            </w:tcBorders>
            <w:vAlign w:val="center"/>
          </w:tcPr>
          <w:p w14:paraId="32CAFCA4" w14:textId="77777777" w:rsidR="006E44F7" w:rsidRPr="00DF6DD6" w:rsidRDefault="006E44F7"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304AEE1B"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20</w:t>
            </w:r>
          </w:p>
        </w:tc>
        <w:tc>
          <w:tcPr>
            <w:tcW w:w="0" w:type="auto"/>
            <w:tcBorders>
              <w:top w:val="single" w:sz="4" w:space="0" w:color="auto"/>
              <w:left w:val="single" w:sz="4" w:space="0" w:color="auto"/>
              <w:bottom w:val="single" w:sz="4" w:space="0" w:color="auto"/>
              <w:right w:val="single" w:sz="4" w:space="0" w:color="auto"/>
            </w:tcBorders>
            <w:vAlign w:val="center"/>
          </w:tcPr>
          <w:p w14:paraId="459D4312"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0.2</w:t>
            </w:r>
          </w:p>
        </w:tc>
      </w:tr>
      <w:tr w:rsidR="00F55B07" w:rsidRPr="00DF6DD6" w14:paraId="0D25FC60" w14:textId="77777777" w:rsidTr="001E68D3">
        <w:trPr>
          <w:jc w:val="center"/>
        </w:trPr>
        <w:tc>
          <w:tcPr>
            <w:tcW w:w="0" w:type="auto"/>
            <w:vMerge/>
            <w:tcBorders>
              <w:left w:val="single" w:sz="4" w:space="0" w:color="auto"/>
              <w:right w:val="single" w:sz="4" w:space="0" w:color="auto"/>
            </w:tcBorders>
            <w:vAlign w:val="center"/>
          </w:tcPr>
          <w:p w14:paraId="7FAD6412" w14:textId="77777777" w:rsidR="006E44F7" w:rsidRPr="00DF6DD6" w:rsidRDefault="006E44F7"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39E4F356" w14:textId="77777777" w:rsidR="006E44F7" w:rsidRPr="00DF6DD6" w:rsidRDefault="006E44F7" w:rsidP="00A6034C">
            <w:pPr>
              <w:pStyle w:val="TAC"/>
              <w:keepNext w:val="0"/>
              <w:rPr>
                <w:rFonts w:cs="Arial"/>
                <w:lang w:eastAsia="ja-JP"/>
              </w:rPr>
            </w:pPr>
            <w:r w:rsidRPr="00DF6DD6">
              <w:rPr>
                <w:rFonts w:eastAsia="Malgun Gothic" w:cs="Arial"/>
                <w:lang w:eastAsia="ko-KR"/>
              </w:rPr>
              <w:t>n</w:t>
            </w:r>
            <w:r w:rsidRPr="00DF6DD6">
              <w:rPr>
                <w:rFonts w:eastAsia="Malgun Gothic" w:cs="Arial" w:hint="eastAsia"/>
                <w:lang w:eastAsia="ko-KR"/>
              </w:rPr>
              <w:t>28</w:t>
            </w:r>
          </w:p>
        </w:tc>
        <w:tc>
          <w:tcPr>
            <w:tcW w:w="0" w:type="auto"/>
            <w:tcBorders>
              <w:top w:val="single" w:sz="4" w:space="0" w:color="auto"/>
              <w:left w:val="single" w:sz="4" w:space="0" w:color="auto"/>
              <w:bottom w:val="single" w:sz="4" w:space="0" w:color="auto"/>
              <w:right w:val="single" w:sz="4" w:space="0" w:color="auto"/>
            </w:tcBorders>
            <w:vAlign w:val="center"/>
          </w:tcPr>
          <w:p w14:paraId="1F57FA31"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0.2</w:t>
            </w:r>
          </w:p>
        </w:tc>
      </w:tr>
      <w:tr w:rsidR="00F55B07" w:rsidRPr="00DF6DD6" w14:paraId="4B62A8CC" w14:textId="77777777" w:rsidTr="001E68D3">
        <w:trPr>
          <w:jc w:val="center"/>
        </w:trPr>
        <w:tc>
          <w:tcPr>
            <w:tcW w:w="0" w:type="auto"/>
            <w:vMerge/>
            <w:tcBorders>
              <w:left w:val="single" w:sz="4" w:space="0" w:color="auto"/>
              <w:right w:val="single" w:sz="4" w:space="0" w:color="auto"/>
            </w:tcBorders>
            <w:vAlign w:val="center"/>
          </w:tcPr>
          <w:p w14:paraId="054FA8CC" w14:textId="77777777" w:rsidR="006E44F7" w:rsidRPr="00DF6DD6" w:rsidRDefault="006E44F7"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5C0B5D3E" w14:textId="77777777" w:rsidR="006E44F7" w:rsidRPr="00DF6DD6" w:rsidRDefault="006E44F7" w:rsidP="00A6034C">
            <w:pPr>
              <w:pStyle w:val="TAC"/>
              <w:keepNext w:val="0"/>
              <w:rPr>
                <w:rFonts w:cs="Arial"/>
                <w:lang w:eastAsia="ja-JP"/>
              </w:rPr>
            </w:pPr>
            <w:r w:rsidRPr="00DF6DD6">
              <w:rPr>
                <w:rFonts w:eastAsia="Malgun Gothic" w:cs="Arial"/>
                <w:lang w:eastAsia="ko-KR"/>
              </w:rPr>
              <w:t>n</w:t>
            </w:r>
            <w:r w:rsidRPr="00DF6DD6">
              <w:rPr>
                <w:rFonts w:eastAsia="Malgun Gothic" w:cs="Arial" w:hint="eastAsia"/>
                <w:lang w:eastAsia="ko-KR"/>
              </w:rPr>
              <w:t>78</w:t>
            </w:r>
          </w:p>
        </w:tc>
        <w:tc>
          <w:tcPr>
            <w:tcW w:w="0" w:type="auto"/>
            <w:tcBorders>
              <w:top w:val="single" w:sz="4" w:space="0" w:color="auto"/>
              <w:left w:val="single" w:sz="4" w:space="0" w:color="auto"/>
              <w:bottom w:val="single" w:sz="4" w:space="0" w:color="auto"/>
              <w:right w:val="single" w:sz="4" w:space="0" w:color="auto"/>
            </w:tcBorders>
            <w:vAlign w:val="center"/>
          </w:tcPr>
          <w:p w14:paraId="3B050A23" w14:textId="77777777" w:rsidR="006E44F7" w:rsidRPr="00DF6DD6" w:rsidRDefault="006E44F7" w:rsidP="00A6034C">
            <w:pPr>
              <w:pStyle w:val="TAC"/>
              <w:keepNext w:val="0"/>
              <w:rPr>
                <w:rFonts w:cs="Arial"/>
                <w:lang w:eastAsia="ja-JP"/>
              </w:rPr>
            </w:pPr>
            <w:r w:rsidRPr="00DF6DD6">
              <w:rPr>
                <w:rFonts w:eastAsia="Malgun Gothic" w:cs="Arial" w:hint="eastAsia"/>
                <w:lang w:eastAsia="ko-KR"/>
              </w:rPr>
              <w:t>0.5</w:t>
            </w:r>
          </w:p>
        </w:tc>
      </w:tr>
      <w:tr w:rsidR="00F55B07" w:rsidRPr="00DF6DD6" w14:paraId="2AD65C2D" w14:textId="77777777" w:rsidTr="001310A1">
        <w:trPr>
          <w:jc w:val="center"/>
        </w:trPr>
        <w:tc>
          <w:tcPr>
            <w:tcW w:w="0" w:type="auto"/>
            <w:vMerge w:val="restart"/>
            <w:tcBorders>
              <w:left w:val="single" w:sz="4" w:space="0" w:color="auto"/>
              <w:right w:val="single" w:sz="4" w:space="0" w:color="auto"/>
            </w:tcBorders>
            <w:vAlign w:val="center"/>
          </w:tcPr>
          <w:p w14:paraId="22F269E9" w14:textId="77777777" w:rsidR="006E44F7" w:rsidRPr="00DF6DD6" w:rsidRDefault="006E44F7" w:rsidP="00A6034C">
            <w:pPr>
              <w:pStyle w:val="TAC"/>
              <w:keepNext w:val="0"/>
            </w:pPr>
            <w:r w:rsidRPr="00DF6DD6">
              <w:rPr>
                <w:rFonts w:cs="Arial"/>
                <w:lang w:eastAsia="ja-JP"/>
              </w:rPr>
              <w:t>DC</w:t>
            </w:r>
            <w:r w:rsidRPr="00DF6DD6">
              <w:rPr>
                <w:rFonts w:cs="Arial"/>
              </w:rPr>
              <w:t>_</w:t>
            </w:r>
            <w:r w:rsidRPr="00DF6DD6">
              <w:rPr>
                <w:rFonts w:cs="Arial"/>
                <w:lang w:eastAsia="ja-JP"/>
              </w:rPr>
              <w:t>1</w:t>
            </w:r>
            <w:r w:rsidRPr="00DF6DD6">
              <w:rPr>
                <w:rFonts w:cs="Arial" w:hint="eastAsia"/>
                <w:lang w:eastAsia="ja-JP"/>
              </w:rPr>
              <w:t>-19</w:t>
            </w:r>
            <w:r w:rsidRPr="00DF6DD6">
              <w:rPr>
                <w:rFonts w:cs="Arial"/>
                <w:lang w:eastAsia="ja-JP"/>
              </w:rPr>
              <w:t>-21-42</w:t>
            </w:r>
            <w:r w:rsidRPr="00DF6DD6">
              <w:rPr>
                <w:rFonts w:cs="Arial" w:hint="eastAsia"/>
                <w:lang w:eastAsia="ja-JP"/>
              </w:rPr>
              <w:t>_n77</w:t>
            </w:r>
          </w:p>
        </w:tc>
        <w:tc>
          <w:tcPr>
            <w:tcW w:w="0" w:type="auto"/>
            <w:tcBorders>
              <w:top w:val="single" w:sz="4" w:space="0" w:color="auto"/>
              <w:left w:val="single" w:sz="4" w:space="0" w:color="auto"/>
              <w:bottom w:val="single" w:sz="4" w:space="0" w:color="auto"/>
              <w:right w:val="single" w:sz="4" w:space="0" w:color="auto"/>
            </w:tcBorders>
            <w:vAlign w:val="center"/>
          </w:tcPr>
          <w:p w14:paraId="48D5D447" w14:textId="77777777" w:rsidR="006E44F7" w:rsidRPr="00DF6DD6" w:rsidRDefault="006E44F7" w:rsidP="00A6034C">
            <w:pPr>
              <w:pStyle w:val="TAC"/>
              <w:keepNext w:val="0"/>
              <w:rPr>
                <w:rFonts w:cs="Arial"/>
                <w:lang w:eastAsia="ja-JP"/>
              </w:rPr>
            </w:pPr>
            <w:r w:rsidRPr="00DF6DD6">
              <w:rPr>
                <w:rFonts w:cs="Arial"/>
                <w:lang w:eastAsia="ja-JP"/>
              </w:rPr>
              <w:t>1</w:t>
            </w:r>
          </w:p>
        </w:tc>
        <w:tc>
          <w:tcPr>
            <w:tcW w:w="0" w:type="auto"/>
            <w:tcBorders>
              <w:top w:val="single" w:sz="4" w:space="0" w:color="auto"/>
              <w:left w:val="single" w:sz="4" w:space="0" w:color="auto"/>
              <w:bottom w:val="single" w:sz="4" w:space="0" w:color="auto"/>
              <w:right w:val="single" w:sz="4" w:space="0" w:color="auto"/>
            </w:tcBorders>
          </w:tcPr>
          <w:p w14:paraId="4E3D9051" w14:textId="77777777" w:rsidR="006E44F7" w:rsidRPr="00DF6DD6" w:rsidRDefault="006E44F7" w:rsidP="00A6034C">
            <w:pPr>
              <w:pStyle w:val="TAC"/>
              <w:keepNext w:val="0"/>
              <w:rPr>
                <w:rFonts w:cs="Arial"/>
                <w:lang w:eastAsia="ja-JP"/>
              </w:rPr>
            </w:pPr>
            <w:r w:rsidRPr="00DF6DD6">
              <w:rPr>
                <w:rFonts w:cs="Arial" w:hint="eastAsia"/>
                <w:lang w:eastAsia="ja-JP"/>
              </w:rPr>
              <w:t>0.2</w:t>
            </w:r>
          </w:p>
        </w:tc>
      </w:tr>
      <w:tr w:rsidR="00F55B07" w:rsidRPr="00DF6DD6" w14:paraId="23E729A5" w14:textId="77777777" w:rsidTr="001310A1">
        <w:trPr>
          <w:jc w:val="center"/>
        </w:trPr>
        <w:tc>
          <w:tcPr>
            <w:tcW w:w="0" w:type="auto"/>
            <w:vMerge/>
            <w:tcBorders>
              <w:left w:val="single" w:sz="4" w:space="0" w:color="auto"/>
              <w:right w:val="single" w:sz="4" w:space="0" w:color="auto"/>
            </w:tcBorders>
            <w:vAlign w:val="center"/>
          </w:tcPr>
          <w:p w14:paraId="7C9B01A3" w14:textId="77777777" w:rsidR="006E44F7" w:rsidRPr="00DF6DD6" w:rsidRDefault="006E44F7" w:rsidP="00A6034C">
            <w:pPr>
              <w:pStyle w:val="TAC"/>
              <w:keepNext w:val="0"/>
            </w:pPr>
          </w:p>
        </w:tc>
        <w:tc>
          <w:tcPr>
            <w:tcW w:w="0" w:type="auto"/>
            <w:tcBorders>
              <w:top w:val="single" w:sz="4" w:space="0" w:color="auto"/>
              <w:left w:val="single" w:sz="4" w:space="0" w:color="auto"/>
              <w:bottom w:val="single" w:sz="4" w:space="0" w:color="auto"/>
              <w:right w:val="single" w:sz="4" w:space="0" w:color="auto"/>
            </w:tcBorders>
            <w:vAlign w:val="center"/>
          </w:tcPr>
          <w:p w14:paraId="619ABB81" w14:textId="77777777" w:rsidR="006E44F7" w:rsidRPr="00DF6DD6" w:rsidRDefault="006E44F7" w:rsidP="00A6034C">
            <w:pPr>
              <w:pStyle w:val="TAC"/>
              <w:keepNext w:val="0"/>
              <w:rPr>
                <w:rFonts w:cs="Arial"/>
                <w:lang w:eastAsia="ja-JP"/>
              </w:rPr>
            </w:pPr>
            <w:r w:rsidRPr="00DF6DD6">
              <w:rPr>
                <w:rFonts w:cs="Arial"/>
                <w:lang w:eastAsia="ja-JP"/>
              </w:rPr>
              <w:t>42</w:t>
            </w:r>
          </w:p>
        </w:tc>
        <w:tc>
          <w:tcPr>
            <w:tcW w:w="0" w:type="auto"/>
            <w:tcBorders>
              <w:top w:val="single" w:sz="4" w:space="0" w:color="auto"/>
              <w:left w:val="single" w:sz="4" w:space="0" w:color="auto"/>
              <w:bottom w:val="single" w:sz="4" w:space="0" w:color="auto"/>
              <w:right w:val="single" w:sz="4" w:space="0" w:color="auto"/>
            </w:tcBorders>
          </w:tcPr>
          <w:p w14:paraId="08183648" w14:textId="77777777" w:rsidR="006E44F7" w:rsidRPr="00DF6DD6" w:rsidRDefault="006E44F7" w:rsidP="00A6034C">
            <w:pPr>
              <w:pStyle w:val="TAC"/>
              <w:keepNext w:val="0"/>
              <w:rPr>
                <w:rFonts w:cs="Arial"/>
                <w:lang w:eastAsia="ja-JP"/>
              </w:rPr>
            </w:pPr>
            <w:r w:rsidRPr="00DF6DD6">
              <w:rPr>
                <w:rFonts w:cs="Arial" w:hint="eastAsia"/>
                <w:lang w:eastAsia="ja-JP"/>
              </w:rPr>
              <w:t>0.5</w:t>
            </w:r>
          </w:p>
        </w:tc>
      </w:tr>
      <w:tr w:rsidR="00F55B07" w:rsidRPr="00DF6DD6" w14:paraId="38DD5E09" w14:textId="77777777" w:rsidTr="001310A1">
        <w:trPr>
          <w:jc w:val="center"/>
        </w:trPr>
        <w:tc>
          <w:tcPr>
            <w:tcW w:w="0" w:type="auto"/>
            <w:vMerge/>
            <w:tcBorders>
              <w:left w:val="single" w:sz="4" w:space="0" w:color="auto"/>
              <w:bottom w:val="single" w:sz="4" w:space="0" w:color="auto"/>
              <w:right w:val="single" w:sz="4" w:space="0" w:color="auto"/>
            </w:tcBorders>
            <w:vAlign w:val="center"/>
          </w:tcPr>
          <w:p w14:paraId="76356F56" w14:textId="77777777" w:rsidR="006E44F7" w:rsidRPr="00DF6DD6" w:rsidRDefault="006E44F7" w:rsidP="00A6034C">
            <w:pPr>
              <w:pStyle w:val="TAC"/>
              <w:keepNext w:val="0"/>
            </w:pPr>
          </w:p>
        </w:tc>
        <w:tc>
          <w:tcPr>
            <w:tcW w:w="0" w:type="auto"/>
            <w:tcBorders>
              <w:top w:val="single" w:sz="4" w:space="0" w:color="auto"/>
              <w:left w:val="single" w:sz="4" w:space="0" w:color="auto"/>
              <w:bottom w:val="single" w:sz="4" w:space="0" w:color="auto"/>
              <w:right w:val="single" w:sz="4" w:space="0" w:color="auto"/>
            </w:tcBorders>
            <w:vAlign w:val="center"/>
          </w:tcPr>
          <w:p w14:paraId="7AFD329F" w14:textId="77777777" w:rsidR="006E44F7" w:rsidRPr="00DF6DD6" w:rsidRDefault="006E44F7" w:rsidP="00A6034C">
            <w:pPr>
              <w:pStyle w:val="TAC"/>
              <w:keepNext w:val="0"/>
              <w:rPr>
                <w:rFonts w:cs="Arial"/>
                <w:lang w:eastAsia="ja-JP"/>
              </w:rPr>
            </w:pPr>
            <w:r w:rsidRPr="00DF6DD6">
              <w:rPr>
                <w:rFonts w:cs="Arial"/>
                <w:lang w:eastAsia="ja-JP"/>
              </w:rPr>
              <w:t>n77</w:t>
            </w:r>
          </w:p>
        </w:tc>
        <w:tc>
          <w:tcPr>
            <w:tcW w:w="0" w:type="auto"/>
            <w:tcBorders>
              <w:top w:val="single" w:sz="4" w:space="0" w:color="auto"/>
              <w:left w:val="single" w:sz="4" w:space="0" w:color="auto"/>
              <w:bottom w:val="single" w:sz="4" w:space="0" w:color="auto"/>
              <w:right w:val="single" w:sz="4" w:space="0" w:color="auto"/>
            </w:tcBorders>
          </w:tcPr>
          <w:p w14:paraId="5E8BEBAE" w14:textId="77777777" w:rsidR="006E44F7" w:rsidRPr="00DF6DD6" w:rsidRDefault="006E44F7" w:rsidP="00A6034C">
            <w:pPr>
              <w:pStyle w:val="TAC"/>
              <w:keepNext w:val="0"/>
              <w:rPr>
                <w:rFonts w:cs="Arial"/>
                <w:lang w:eastAsia="ja-JP"/>
              </w:rPr>
            </w:pPr>
            <w:r w:rsidRPr="00DF6DD6">
              <w:rPr>
                <w:rFonts w:cs="Arial" w:hint="eastAsia"/>
                <w:lang w:eastAsia="ja-JP"/>
              </w:rPr>
              <w:t>0.5</w:t>
            </w:r>
          </w:p>
        </w:tc>
      </w:tr>
      <w:tr w:rsidR="00F55B07" w:rsidRPr="00DF6DD6" w14:paraId="0D8288E0" w14:textId="77777777" w:rsidTr="001310A1">
        <w:trPr>
          <w:jc w:val="center"/>
        </w:trPr>
        <w:tc>
          <w:tcPr>
            <w:tcW w:w="0" w:type="auto"/>
            <w:vMerge w:val="restart"/>
            <w:tcBorders>
              <w:left w:val="single" w:sz="4" w:space="0" w:color="auto"/>
              <w:right w:val="single" w:sz="4" w:space="0" w:color="auto"/>
            </w:tcBorders>
            <w:vAlign w:val="center"/>
          </w:tcPr>
          <w:p w14:paraId="1F6D415C" w14:textId="77777777" w:rsidR="006E44F7" w:rsidRPr="00DF6DD6" w:rsidRDefault="006E44F7" w:rsidP="00A6034C">
            <w:pPr>
              <w:pStyle w:val="TAC"/>
              <w:keepNext w:val="0"/>
            </w:pPr>
            <w:r w:rsidRPr="00DF6DD6">
              <w:rPr>
                <w:rFonts w:cs="Arial"/>
                <w:lang w:eastAsia="ja-JP"/>
              </w:rPr>
              <w:t>DC</w:t>
            </w:r>
            <w:r w:rsidRPr="00DF6DD6">
              <w:rPr>
                <w:rFonts w:cs="Arial"/>
              </w:rPr>
              <w:t>_</w:t>
            </w:r>
            <w:r w:rsidRPr="00DF6DD6">
              <w:rPr>
                <w:rFonts w:cs="Arial"/>
                <w:lang w:eastAsia="ja-JP"/>
              </w:rPr>
              <w:t>1</w:t>
            </w:r>
            <w:r w:rsidRPr="00DF6DD6">
              <w:rPr>
                <w:rFonts w:cs="Arial" w:hint="eastAsia"/>
                <w:lang w:eastAsia="ja-JP"/>
              </w:rPr>
              <w:t>-19</w:t>
            </w:r>
            <w:r w:rsidRPr="00DF6DD6">
              <w:rPr>
                <w:rFonts w:cs="Arial"/>
                <w:lang w:eastAsia="ja-JP"/>
              </w:rPr>
              <w:t>-21-42</w:t>
            </w:r>
            <w:r w:rsidRPr="00DF6DD6">
              <w:rPr>
                <w:rFonts w:cs="Arial" w:hint="eastAsia"/>
                <w:lang w:eastAsia="ja-JP"/>
              </w:rPr>
              <w:t>_n78</w:t>
            </w:r>
          </w:p>
        </w:tc>
        <w:tc>
          <w:tcPr>
            <w:tcW w:w="0" w:type="auto"/>
            <w:tcBorders>
              <w:top w:val="single" w:sz="4" w:space="0" w:color="auto"/>
              <w:left w:val="single" w:sz="4" w:space="0" w:color="auto"/>
              <w:bottom w:val="single" w:sz="4" w:space="0" w:color="auto"/>
              <w:right w:val="single" w:sz="4" w:space="0" w:color="auto"/>
            </w:tcBorders>
            <w:vAlign w:val="center"/>
          </w:tcPr>
          <w:p w14:paraId="3D7121D7" w14:textId="77777777" w:rsidR="006E44F7" w:rsidRPr="00DF6DD6" w:rsidRDefault="006E44F7" w:rsidP="00A6034C">
            <w:pPr>
              <w:pStyle w:val="TAC"/>
              <w:keepNext w:val="0"/>
              <w:rPr>
                <w:rFonts w:cs="Arial"/>
                <w:lang w:eastAsia="ja-JP"/>
              </w:rPr>
            </w:pPr>
            <w:r w:rsidRPr="00DF6DD6">
              <w:rPr>
                <w:rFonts w:cs="Arial"/>
                <w:lang w:eastAsia="ja-JP"/>
              </w:rPr>
              <w:t>42</w:t>
            </w:r>
          </w:p>
        </w:tc>
        <w:tc>
          <w:tcPr>
            <w:tcW w:w="0" w:type="auto"/>
            <w:tcBorders>
              <w:top w:val="single" w:sz="4" w:space="0" w:color="auto"/>
              <w:left w:val="single" w:sz="4" w:space="0" w:color="auto"/>
              <w:bottom w:val="single" w:sz="4" w:space="0" w:color="auto"/>
              <w:right w:val="single" w:sz="4" w:space="0" w:color="auto"/>
            </w:tcBorders>
            <w:vAlign w:val="center"/>
          </w:tcPr>
          <w:p w14:paraId="382C1085" w14:textId="77777777" w:rsidR="006E44F7" w:rsidRPr="00DF6DD6" w:rsidRDefault="006E44F7" w:rsidP="00A6034C">
            <w:pPr>
              <w:pStyle w:val="TAC"/>
              <w:keepNext w:val="0"/>
              <w:rPr>
                <w:rFonts w:cs="Arial"/>
                <w:lang w:eastAsia="ja-JP"/>
              </w:rPr>
            </w:pPr>
            <w:r w:rsidRPr="00DF6DD6">
              <w:rPr>
                <w:rFonts w:cs="Arial"/>
                <w:szCs w:val="18"/>
              </w:rPr>
              <w:t>0.5</w:t>
            </w:r>
          </w:p>
        </w:tc>
      </w:tr>
      <w:tr w:rsidR="00F55B07" w:rsidRPr="00DF6DD6" w14:paraId="43FF0014" w14:textId="77777777" w:rsidTr="001310A1">
        <w:trPr>
          <w:jc w:val="center"/>
        </w:trPr>
        <w:tc>
          <w:tcPr>
            <w:tcW w:w="0" w:type="auto"/>
            <w:vMerge/>
            <w:tcBorders>
              <w:left w:val="single" w:sz="4" w:space="0" w:color="auto"/>
              <w:bottom w:val="single" w:sz="4" w:space="0" w:color="auto"/>
              <w:right w:val="single" w:sz="4" w:space="0" w:color="auto"/>
            </w:tcBorders>
            <w:vAlign w:val="center"/>
          </w:tcPr>
          <w:p w14:paraId="63C9A295" w14:textId="77777777" w:rsidR="006E44F7" w:rsidRPr="00DF6DD6" w:rsidRDefault="006E44F7" w:rsidP="00A6034C">
            <w:pPr>
              <w:pStyle w:val="TAC"/>
              <w:keepNext w:val="0"/>
            </w:pPr>
          </w:p>
        </w:tc>
        <w:tc>
          <w:tcPr>
            <w:tcW w:w="0" w:type="auto"/>
            <w:tcBorders>
              <w:top w:val="single" w:sz="4" w:space="0" w:color="auto"/>
              <w:left w:val="single" w:sz="4" w:space="0" w:color="auto"/>
              <w:bottom w:val="single" w:sz="4" w:space="0" w:color="auto"/>
              <w:right w:val="single" w:sz="4" w:space="0" w:color="auto"/>
            </w:tcBorders>
            <w:vAlign w:val="center"/>
          </w:tcPr>
          <w:p w14:paraId="496F2A96" w14:textId="77777777" w:rsidR="006E44F7" w:rsidRPr="00DF6DD6" w:rsidRDefault="006E44F7" w:rsidP="00A6034C">
            <w:pPr>
              <w:pStyle w:val="TAC"/>
              <w:keepNext w:val="0"/>
              <w:rPr>
                <w:rFonts w:cs="Arial"/>
                <w:lang w:eastAsia="ja-JP"/>
              </w:rPr>
            </w:pPr>
            <w:r w:rsidRPr="00DF6DD6">
              <w:rPr>
                <w:rFonts w:cs="Arial"/>
                <w:lang w:eastAsia="ja-JP"/>
              </w:rPr>
              <w:t>n7</w:t>
            </w:r>
            <w:r w:rsidRPr="00DF6DD6">
              <w:rPr>
                <w:rFonts w:cs="Arial" w:hint="eastAsia"/>
                <w:lang w:eastAsia="ja-JP"/>
              </w:rPr>
              <w:t>8</w:t>
            </w:r>
          </w:p>
        </w:tc>
        <w:tc>
          <w:tcPr>
            <w:tcW w:w="0" w:type="auto"/>
            <w:tcBorders>
              <w:top w:val="single" w:sz="4" w:space="0" w:color="auto"/>
              <w:left w:val="single" w:sz="4" w:space="0" w:color="auto"/>
              <w:bottom w:val="single" w:sz="4" w:space="0" w:color="auto"/>
              <w:right w:val="single" w:sz="4" w:space="0" w:color="auto"/>
            </w:tcBorders>
          </w:tcPr>
          <w:p w14:paraId="48C18B04" w14:textId="77777777" w:rsidR="006E44F7" w:rsidRPr="00DF6DD6" w:rsidRDefault="006E44F7" w:rsidP="00A6034C">
            <w:pPr>
              <w:pStyle w:val="TAC"/>
              <w:keepNext w:val="0"/>
              <w:rPr>
                <w:rFonts w:cs="Arial"/>
                <w:lang w:eastAsia="ja-JP"/>
              </w:rPr>
            </w:pPr>
            <w:r w:rsidRPr="00DF6DD6">
              <w:rPr>
                <w:rFonts w:cs="Arial" w:hint="eastAsia"/>
                <w:lang w:eastAsia="ja-JP"/>
              </w:rPr>
              <w:t>0.5</w:t>
            </w:r>
          </w:p>
        </w:tc>
      </w:tr>
      <w:tr w:rsidR="00F55B07" w:rsidRPr="00DF6DD6" w14:paraId="716F16D2" w14:textId="77777777" w:rsidTr="001310A1">
        <w:trPr>
          <w:jc w:val="center"/>
        </w:trPr>
        <w:tc>
          <w:tcPr>
            <w:tcW w:w="0" w:type="auto"/>
            <w:tcBorders>
              <w:left w:val="single" w:sz="4" w:space="0" w:color="auto"/>
              <w:bottom w:val="single" w:sz="4" w:space="0" w:color="auto"/>
              <w:right w:val="single" w:sz="4" w:space="0" w:color="auto"/>
            </w:tcBorders>
            <w:vAlign w:val="center"/>
          </w:tcPr>
          <w:p w14:paraId="28B2E120" w14:textId="77777777" w:rsidR="006E44F7" w:rsidRPr="00DF6DD6" w:rsidRDefault="006E44F7" w:rsidP="00A6034C">
            <w:pPr>
              <w:pStyle w:val="TAC"/>
              <w:keepNext w:val="0"/>
            </w:pPr>
            <w:r w:rsidRPr="00DF6DD6">
              <w:rPr>
                <w:rFonts w:cs="Arial"/>
                <w:lang w:eastAsia="ja-JP"/>
              </w:rPr>
              <w:t>DC</w:t>
            </w:r>
            <w:r w:rsidRPr="00DF6DD6">
              <w:rPr>
                <w:rFonts w:cs="Arial"/>
              </w:rPr>
              <w:t>_</w:t>
            </w:r>
            <w:r w:rsidRPr="00DF6DD6">
              <w:rPr>
                <w:rFonts w:cs="Arial"/>
                <w:lang w:eastAsia="ja-JP"/>
              </w:rPr>
              <w:t>1</w:t>
            </w:r>
            <w:r w:rsidRPr="00DF6DD6">
              <w:rPr>
                <w:rFonts w:cs="Arial" w:hint="eastAsia"/>
                <w:lang w:eastAsia="ja-JP"/>
              </w:rPr>
              <w:t>-19</w:t>
            </w:r>
            <w:r w:rsidRPr="00DF6DD6">
              <w:rPr>
                <w:rFonts w:cs="Arial"/>
                <w:lang w:eastAsia="ja-JP"/>
              </w:rPr>
              <w:t>-21-42</w:t>
            </w:r>
            <w:r w:rsidRPr="00DF6DD6">
              <w:rPr>
                <w:rFonts w:cs="Arial" w:hint="eastAsia"/>
                <w:lang w:eastAsia="ja-JP"/>
              </w:rPr>
              <w:t>_n79</w:t>
            </w:r>
          </w:p>
        </w:tc>
        <w:tc>
          <w:tcPr>
            <w:tcW w:w="0" w:type="auto"/>
            <w:tcBorders>
              <w:top w:val="single" w:sz="4" w:space="0" w:color="auto"/>
              <w:left w:val="single" w:sz="4" w:space="0" w:color="auto"/>
              <w:bottom w:val="single" w:sz="4" w:space="0" w:color="auto"/>
              <w:right w:val="single" w:sz="4" w:space="0" w:color="auto"/>
            </w:tcBorders>
            <w:vAlign w:val="center"/>
          </w:tcPr>
          <w:p w14:paraId="717344A4" w14:textId="77777777" w:rsidR="006E44F7" w:rsidRPr="00DF6DD6" w:rsidRDefault="006E44F7" w:rsidP="00A6034C">
            <w:pPr>
              <w:pStyle w:val="TAC"/>
              <w:keepNext w:val="0"/>
              <w:rPr>
                <w:rFonts w:cs="Arial"/>
                <w:lang w:eastAsia="ja-JP"/>
              </w:rPr>
            </w:pPr>
            <w:r w:rsidRPr="00DF6DD6">
              <w:rPr>
                <w:rFonts w:cs="Arial"/>
                <w:lang w:eastAsia="ja-JP"/>
              </w:rPr>
              <w:t>42</w:t>
            </w:r>
          </w:p>
        </w:tc>
        <w:tc>
          <w:tcPr>
            <w:tcW w:w="0" w:type="auto"/>
            <w:tcBorders>
              <w:top w:val="single" w:sz="4" w:space="0" w:color="auto"/>
              <w:left w:val="single" w:sz="4" w:space="0" w:color="auto"/>
              <w:bottom w:val="single" w:sz="4" w:space="0" w:color="auto"/>
              <w:right w:val="single" w:sz="4" w:space="0" w:color="auto"/>
            </w:tcBorders>
            <w:vAlign w:val="center"/>
          </w:tcPr>
          <w:p w14:paraId="6E1D345F" w14:textId="77777777" w:rsidR="006E44F7" w:rsidRPr="00DF6DD6" w:rsidRDefault="006E44F7" w:rsidP="00A6034C">
            <w:pPr>
              <w:pStyle w:val="TAC"/>
              <w:keepNext w:val="0"/>
              <w:rPr>
                <w:rFonts w:cs="Arial"/>
                <w:lang w:eastAsia="ja-JP"/>
              </w:rPr>
            </w:pPr>
            <w:r w:rsidRPr="00DF6DD6">
              <w:rPr>
                <w:rFonts w:cs="Arial"/>
                <w:szCs w:val="18"/>
              </w:rPr>
              <w:t>0.5</w:t>
            </w:r>
          </w:p>
        </w:tc>
      </w:tr>
      <w:tr w:rsidR="00F55B07" w:rsidRPr="00DF6DD6" w14:paraId="133B527D" w14:textId="77777777" w:rsidTr="009261E0">
        <w:trPr>
          <w:jc w:val="center"/>
        </w:trPr>
        <w:tc>
          <w:tcPr>
            <w:tcW w:w="0" w:type="auto"/>
            <w:vMerge w:val="restart"/>
            <w:tcBorders>
              <w:left w:val="single" w:sz="4" w:space="0" w:color="auto"/>
              <w:right w:val="single" w:sz="4" w:space="0" w:color="auto"/>
            </w:tcBorders>
            <w:vAlign w:val="center"/>
          </w:tcPr>
          <w:p w14:paraId="4DCB6F4C" w14:textId="77777777" w:rsidR="006E44F7" w:rsidRPr="00DF6DD6" w:rsidDel="00786BF6" w:rsidRDefault="006E44F7" w:rsidP="00A6034C">
            <w:pPr>
              <w:pStyle w:val="TAC"/>
              <w:keepNext w:val="0"/>
              <w:rPr>
                <w:rFonts w:cs="Arial"/>
                <w:lang w:eastAsia="ja-JP"/>
              </w:rPr>
            </w:pPr>
            <w:r w:rsidRPr="00DF6DD6">
              <w:rPr>
                <w:rFonts w:cs="Arial"/>
                <w:szCs w:val="18"/>
              </w:rPr>
              <w:t>DC_1-21-28</w:t>
            </w:r>
            <w:r w:rsidRPr="00DF6DD6">
              <w:rPr>
                <w:rFonts w:cs="Arial"/>
                <w:szCs w:val="18"/>
                <w:lang w:eastAsia="ja-JP"/>
              </w:rPr>
              <w:t>-42</w:t>
            </w:r>
            <w:r w:rsidRPr="00DF6DD6">
              <w:rPr>
                <w:rFonts w:cs="Arial"/>
                <w:szCs w:val="18"/>
              </w:rPr>
              <w:t>_n77</w:t>
            </w:r>
          </w:p>
        </w:tc>
        <w:tc>
          <w:tcPr>
            <w:tcW w:w="0" w:type="auto"/>
            <w:tcBorders>
              <w:top w:val="single" w:sz="4" w:space="0" w:color="auto"/>
              <w:left w:val="single" w:sz="4" w:space="0" w:color="auto"/>
              <w:bottom w:val="single" w:sz="4" w:space="0" w:color="auto"/>
              <w:right w:val="single" w:sz="4" w:space="0" w:color="auto"/>
            </w:tcBorders>
          </w:tcPr>
          <w:p w14:paraId="10799DF0" w14:textId="77777777" w:rsidR="006E44F7" w:rsidRPr="00DF6DD6" w:rsidDel="00786BF6" w:rsidRDefault="006E44F7" w:rsidP="00A6034C">
            <w:pPr>
              <w:pStyle w:val="TAC"/>
              <w:keepNext w:val="0"/>
              <w:rPr>
                <w:rFonts w:cs="Arial"/>
                <w:lang w:eastAsia="ja-JP"/>
              </w:rPr>
            </w:pPr>
            <w:r w:rsidRPr="00DF6DD6">
              <w:rPr>
                <w:rFonts w:cs="Arial"/>
                <w:lang w:eastAsia="ja-JP"/>
              </w:rPr>
              <w:t>1</w:t>
            </w:r>
          </w:p>
        </w:tc>
        <w:tc>
          <w:tcPr>
            <w:tcW w:w="0" w:type="auto"/>
            <w:tcBorders>
              <w:top w:val="single" w:sz="4" w:space="0" w:color="auto"/>
              <w:left w:val="single" w:sz="4" w:space="0" w:color="auto"/>
              <w:bottom w:val="single" w:sz="4" w:space="0" w:color="auto"/>
              <w:right w:val="single" w:sz="4" w:space="0" w:color="auto"/>
            </w:tcBorders>
          </w:tcPr>
          <w:p w14:paraId="24ACC62C" w14:textId="77777777" w:rsidR="006E44F7" w:rsidRPr="00DF6DD6" w:rsidDel="00786BF6" w:rsidRDefault="006E44F7" w:rsidP="00A6034C">
            <w:pPr>
              <w:pStyle w:val="TAC"/>
              <w:keepNext w:val="0"/>
              <w:rPr>
                <w:rFonts w:cs="Arial"/>
                <w:szCs w:val="18"/>
              </w:rPr>
            </w:pPr>
            <w:r w:rsidRPr="00DF6DD6">
              <w:rPr>
                <w:rFonts w:cs="Arial"/>
                <w:lang w:eastAsia="ko-KR"/>
              </w:rPr>
              <w:t>0.2</w:t>
            </w:r>
          </w:p>
        </w:tc>
      </w:tr>
      <w:tr w:rsidR="00F55B07" w:rsidRPr="00DF6DD6" w14:paraId="4765AF47" w14:textId="77777777" w:rsidTr="009261E0">
        <w:trPr>
          <w:jc w:val="center"/>
        </w:trPr>
        <w:tc>
          <w:tcPr>
            <w:tcW w:w="0" w:type="auto"/>
            <w:vMerge/>
            <w:tcBorders>
              <w:left w:val="single" w:sz="4" w:space="0" w:color="auto"/>
              <w:right w:val="single" w:sz="4" w:space="0" w:color="auto"/>
            </w:tcBorders>
            <w:vAlign w:val="center"/>
          </w:tcPr>
          <w:p w14:paraId="65D84A58" w14:textId="77777777" w:rsidR="006E44F7" w:rsidRPr="00DF6DD6" w:rsidDel="00786BF6" w:rsidRDefault="006E44F7"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tcPr>
          <w:p w14:paraId="35A8F001" w14:textId="77777777" w:rsidR="006E44F7" w:rsidRPr="00DF6DD6" w:rsidDel="00786BF6" w:rsidRDefault="006E44F7" w:rsidP="00A6034C">
            <w:pPr>
              <w:pStyle w:val="TAC"/>
              <w:keepNext w:val="0"/>
              <w:rPr>
                <w:rFonts w:cs="Arial"/>
                <w:lang w:eastAsia="ja-JP"/>
              </w:rPr>
            </w:pPr>
            <w:r w:rsidRPr="00DF6DD6">
              <w:rPr>
                <w:rFonts w:cs="Arial" w:hint="eastAsia"/>
                <w:lang w:eastAsia="zh-CN"/>
              </w:rPr>
              <w:t>28</w:t>
            </w:r>
          </w:p>
        </w:tc>
        <w:tc>
          <w:tcPr>
            <w:tcW w:w="0" w:type="auto"/>
            <w:tcBorders>
              <w:top w:val="single" w:sz="4" w:space="0" w:color="auto"/>
              <w:left w:val="single" w:sz="4" w:space="0" w:color="auto"/>
              <w:bottom w:val="single" w:sz="4" w:space="0" w:color="auto"/>
              <w:right w:val="single" w:sz="4" w:space="0" w:color="auto"/>
            </w:tcBorders>
          </w:tcPr>
          <w:p w14:paraId="2D0C2EA1" w14:textId="77777777" w:rsidR="006E44F7" w:rsidRPr="00DF6DD6" w:rsidDel="00786BF6" w:rsidRDefault="006E44F7" w:rsidP="00A6034C">
            <w:pPr>
              <w:pStyle w:val="TAC"/>
              <w:keepNext w:val="0"/>
              <w:rPr>
                <w:rFonts w:cs="Arial"/>
                <w:szCs w:val="18"/>
              </w:rPr>
            </w:pPr>
            <w:r w:rsidRPr="00DF6DD6">
              <w:rPr>
                <w:rFonts w:cs="Arial"/>
                <w:lang w:eastAsia="ja-JP"/>
              </w:rPr>
              <w:t>0.</w:t>
            </w:r>
            <w:r w:rsidRPr="00DF6DD6">
              <w:rPr>
                <w:rFonts w:cs="Arial" w:hint="eastAsia"/>
                <w:lang w:eastAsia="zh-CN"/>
              </w:rPr>
              <w:t>2</w:t>
            </w:r>
          </w:p>
        </w:tc>
      </w:tr>
      <w:tr w:rsidR="00F55B07" w:rsidRPr="00DF6DD6" w14:paraId="0BFF481D" w14:textId="77777777" w:rsidTr="009261E0">
        <w:trPr>
          <w:jc w:val="center"/>
        </w:trPr>
        <w:tc>
          <w:tcPr>
            <w:tcW w:w="0" w:type="auto"/>
            <w:vMerge/>
            <w:tcBorders>
              <w:left w:val="single" w:sz="4" w:space="0" w:color="auto"/>
              <w:right w:val="single" w:sz="4" w:space="0" w:color="auto"/>
            </w:tcBorders>
            <w:vAlign w:val="center"/>
          </w:tcPr>
          <w:p w14:paraId="23021A00" w14:textId="77777777" w:rsidR="006E44F7" w:rsidRPr="00DF6DD6" w:rsidDel="00786BF6" w:rsidRDefault="006E44F7"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tcPr>
          <w:p w14:paraId="22AC385C" w14:textId="77777777" w:rsidR="006E44F7" w:rsidRPr="00DF6DD6" w:rsidDel="00786BF6" w:rsidRDefault="006E44F7" w:rsidP="00A6034C">
            <w:pPr>
              <w:pStyle w:val="TAC"/>
              <w:keepNext w:val="0"/>
              <w:rPr>
                <w:rFonts w:cs="Arial"/>
                <w:lang w:eastAsia="ja-JP"/>
              </w:rPr>
            </w:pPr>
            <w:r w:rsidRPr="00DF6DD6">
              <w:rPr>
                <w:rFonts w:cs="Arial" w:hint="eastAsia"/>
                <w:lang w:eastAsia="ja-JP"/>
              </w:rPr>
              <w:t>42</w:t>
            </w:r>
          </w:p>
        </w:tc>
        <w:tc>
          <w:tcPr>
            <w:tcW w:w="0" w:type="auto"/>
            <w:tcBorders>
              <w:top w:val="single" w:sz="4" w:space="0" w:color="auto"/>
              <w:left w:val="single" w:sz="4" w:space="0" w:color="auto"/>
              <w:bottom w:val="single" w:sz="4" w:space="0" w:color="auto"/>
              <w:right w:val="single" w:sz="4" w:space="0" w:color="auto"/>
            </w:tcBorders>
          </w:tcPr>
          <w:p w14:paraId="43FAEA67" w14:textId="77777777" w:rsidR="006E44F7" w:rsidRPr="00DF6DD6" w:rsidDel="00786BF6" w:rsidRDefault="006E44F7" w:rsidP="00A6034C">
            <w:pPr>
              <w:pStyle w:val="TAC"/>
              <w:keepNext w:val="0"/>
              <w:rPr>
                <w:rFonts w:cs="Arial"/>
                <w:szCs w:val="18"/>
              </w:rPr>
            </w:pPr>
            <w:r w:rsidRPr="00DF6DD6">
              <w:rPr>
                <w:rFonts w:cs="Arial" w:hint="eastAsia"/>
                <w:lang w:eastAsia="ja-JP"/>
              </w:rPr>
              <w:t>0.5</w:t>
            </w:r>
          </w:p>
        </w:tc>
      </w:tr>
      <w:tr w:rsidR="00F55B07" w:rsidRPr="00DF6DD6" w14:paraId="45E4F815" w14:textId="77777777" w:rsidTr="009261E0">
        <w:trPr>
          <w:jc w:val="center"/>
        </w:trPr>
        <w:tc>
          <w:tcPr>
            <w:tcW w:w="0" w:type="auto"/>
            <w:vMerge/>
            <w:tcBorders>
              <w:left w:val="single" w:sz="4" w:space="0" w:color="auto"/>
              <w:right w:val="single" w:sz="4" w:space="0" w:color="auto"/>
            </w:tcBorders>
            <w:vAlign w:val="center"/>
          </w:tcPr>
          <w:p w14:paraId="5B7E3A14" w14:textId="77777777" w:rsidR="006E44F7" w:rsidRPr="00DF6DD6" w:rsidDel="00786BF6" w:rsidRDefault="006E44F7"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tcPr>
          <w:p w14:paraId="1486FE4A" w14:textId="77777777" w:rsidR="006E44F7" w:rsidRPr="00DF6DD6" w:rsidDel="00786BF6" w:rsidRDefault="006E44F7" w:rsidP="00A6034C">
            <w:pPr>
              <w:pStyle w:val="TAC"/>
              <w:keepNext w:val="0"/>
              <w:rPr>
                <w:rFonts w:cs="Arial"/>
                <w:lang w:eastAsia="ja-JP"/>
              </w:rPr>
            </w:pPr>
            <w:r w:rsidRPr="00DF6DD6">
              <w:rPr>
                <w:rFonts w:cs="Arial"/>
                <w:szCs w:val="18"/>
              </w:rPr>
              <w:t>n77</w:t>
            </w:r>
          </w:p>
        </w:tc>
        <w:tc>
          <w:tcPr>
            <w:tcW w:w="0" w:type="auto"/>
            <w:tcBorders>
              <w:top w:val="single" w:sz="4" w:space="0" w:color="auto"/>
              <w:left w:val="single" w:sz="4" w:space="0" w:color="auto"/>
              <w:bottom w:val="single" w:sz="4" w:space="0" w:color="auto"/>
              <w:right w:val="single" w:sz="4" w:space="0" w:color="auto"/>
            </w:tcBorders>
          </w:tcPr>
          <w:p w14:paraId="19D61B60" w14:textId="77777777" w:rsidR="006E44F7" w:rsidRPr="00DF6DD6" w:rsidDel="00786BF6" w:rsidRDefault="006E44F7" w:rsidP="00A6034C">
            <w:pPr>
              <w:pStyle w:val="TAC"/>
              <w:keepNext w:val="0"/>
              <w:rPr>
                <w:rFonts w:cs="Arial"/>
                <w:szCs w:val="18"/>
              </w:rPr>
            </w:pPr>
            <w:r w:rsidRPr="00DF6DD6">
              <w:rPr>
                <w:rFonts w:cs="Arial" w:hint="eastAsia"/>
                <w:lang w:eastAsia="ja-JP"/>
              </w:rPr>
              <w:t>0.5</w:t>
            </w:r>
          </w:p>
        </w:tc>
      </w:tr>
      <w:tr w:rsidR="00F55B07" w:rsidRPr="00DF6DD6" w14:paraId="09CFF54C" w14:textId="77777777" w:rsidTr="009261E0">
        <w:trPr>
          <w:jc w:val="center"/>
        </w:trPr>
        <w:tc>
          <w:tcPr>
            <w:tcW w:w="0" w:type="auto"/>
            <w:vMerge w:val="restart"/>
            <w:tcBorders>
              <w:left w:val="single" w:sz="4" w:space="0" w:color="auto"/>
              <w:right w:val="single" w:sz="4" w:space="0" w:color="auto"/>
            </w:tcBorders>
            <w:vAlign w:val="center"/>
          </w:tcPr>
          <w:p w14:paraId="7C0E1F08" w14:textId="77777777" w:rsidR="006E44F7" w:rsidRPr="00DF6DD6" w:rsidDel="00786BF6" w:rsidRDefault="006E44F7" w:rsidP="00A6034C">
            <w:pPr>
              <w:pStyle w:val="TAC"/>
              <w:keepNext w:val="0"/>
              <w:rPr>
                <w:rFonts w:cs="Arial"/>
                <w:lang w:eastAsia="ja-JP"/>
              </w:rPr>
            </w:pPr>
            <w:r w:rsidRPr="00DF6DD6">
              <w:rPr>
                <w:rFonts w:cs="Arial"/>
                <w:szCs w:val="18"/>
              </w:rPr>
              <w:t>DC_1-21-28</w:t>
            </w:r>
            <w:r w:rsidRPr="00DF6DD6">
              <w:rPr>
                <w:rFonts w:cs="Arial"/>
                <w:szCs w:val="18"/>
                <w:lang w:eastAsia="ja-JP"/>
              </w:rPr>
              <w:t>-42</w:t>
            </w:r>
            <w:r w:rsidRPr="00DF6DD6">
              <w:rPr>
                <w:rFonts w:cs="Arial"/>
                <w:szCs w:val="18"/>
              </w:rPr>
              <w:t>_n78</w:t>
            </w:r>
          </w:p>
        </w:tc>
        <w:tc>
          <w:tcPr>
            <w:tcW w:w="0" w:type="auto"/>
            <w:tcBorders>
              <w:top w:val="single" w:sz="4" w:space="0" w:color="auto"/>
              <w:left w:val="single" w:sz="4" w:space="0" w:color="auto"/>
              <w:bottom w:val="single" w:sz="4" w:space="0" w:color="auto"/>
              <w:right w:val="single" w:sz="4" w:space="0" w:color="auto"/>
            </w:tcBorders>
          </w:tcPr>
          <w:p w14:paraId="44C97B34" w14:textId="77777777" w:rsidR="006E44F7" w:rsidRPr="00DF6DD6" w:rsidDel="00786BF6" w:rsidRDefault="006E44F7" w:rsidP="00A6034C">
            <w:pPr>
              <w:pStyle w:val="TAC"/>
              <w:keepNext w:val="0"/>
              <w:rPr>
                <w:rFonts w:cs="Arial"/>
                <w:lang w:eastAsia="ja-JP"/>
              </w:rPr>
            </w:pPr>
            <w:r w:rsidRPr="00DF6DD6">
              <w:rPr>
                <w:rFonts w:cs="Arial" w:hint="eastAsia"/>
                <w:lang w:eastAsia="zh-CN"/>
              </w:rPr>
              <w:t>28</w:t>
            </w:r>
          </w:p>
        </w:tc>
        <w:tc>
          <w:tcPr>
            <w:tcW w:w="0" w:type="auto"/>
            <w:tcBorders>
              <w:top w:val="single" w:sz="4" w:space="0" w:color="auto"/>
              <w:left w:val="single" w:sz="4" w:space="0" w:color="auto"/>
              <w:bottom w:val="single" w:sz="4" w:space="0" w:color="auto"/>
              <w:right w:val="single" w:sz="4" w:space="0" w:color="auto"/>
            </w:tcBorders>
          </w:tcPr>
          <w:p w14:paraId="00885921" w14:textId="77777777" w:rsidR="006E44F7" w:rsidRPr="00DF6DD6" w:rsidDel="00786BF6" w:rsidRDefault="006E44F7" w:rsidP="00A6034C">
            <w:pPr>
              <w:pStyle w:val="TAC"/>
              <w:keepNext w:val="0"/>
              <w:rPr>
                <w:rFonts w:cs="Arial"/>
                <w:szCs w:val="18"/>
              </w:rPr>
            </w:pPr>
            <w:r w:rsidRPr="00DF6DD6">
              <w:rPr>
                <w:rFonts w:cs="Arial"/>
                <w:lang w:eastAsia="ja-JP"/>
              </w:rPr>
              <w:t>0.</w:t>
            </w:r>
            <w:r w:rsidRPr="00DF6DD6">
              <w:rPr>
                <w:rFonts w:cs="Arial" w:hint="eastAsia"/>
                <w:lang w:eastAsia="zh-CN"/>
              </w:rPr>
              <w:t>2</w:t>
            </w:r>
          </w:p>
        </w:tc>
      </w:tr>
      <w:tr w:rsidR="00F55B07" w:rsidRPr="00DF6DD6" w14:paraId="59241C9B" w14:textId="77777777" w:rsidTr="009261E0">
        <w:trPr>
          <w:jc w:val="center"/>
        </w:trPr>
        <w:tc>
          <w:tcPr>
            <w:tcW w:w="0" w:type="auto"/>
            <w:vMerge/>
            <w:tcBorders>
              <w:left w:val="single" w:sz="4" w:space="0" w:color="auto"/>
              <w:right w:val="single" w:sz="4" w:space="0" w:color="auto"/>
            </w:tcBorders>
            <w:vAlign w:val="center"/>
          </w:tcPr>
          <w:p w14:paraId="0A0221D5" w14:textId="77777777" w:rsidR="006E44F7" w:rsidRPr="00DF6DD6" w:rsidDel="00786BF6" w:rsidRDefault="006E44F7"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tcPr>
          <w:p w14:paraId="0ED8905B" w14:textId="77777777" w:rsidR="006E44F7" w:rsidRPr="00DF6DD6" w:rsidDel="00786BF6" w:rsidRDefault="006E44F7" w:rsidP="00A6034C">
            <w:pPr>
              <w:pStyle w:val="TAC"/>
              <w:keepNext w:val="0"/>
              <w:rPr>
                <w:rFonts w:cs="Arial"/>
                <w:lang w:eastAsia="ja-JP"/>
              </w:rPr>
            </w:pPr>
            <w:r w:rsidRPr="00DF6DD6">
              <w:rPr>
                <w:rFonts w:cs="Arial" w:hint="eastAsia"/>
                <w:lang w:eastAsia="ja-JP"/>
              </w:rPr>
              <w:t>42</w:t>
            </w:r>
          </w:p>
        </w:tc>
        <w:tc>
          <w:tcPr>
            <w:tcW w:w="0" w:type="auto"/>
            <w:tcBorders>
              <w:top w:val="single" w:sz="4" w:space="0" w:color="auto"/>
              <w:left w:val="single" w:sz="4" w:space="0" w:color="auto"/>
              <w:bottom w:val="single" w:sz="4" w:space="0" w:color="auto"/>
              <w:right w:val="single" w:sz="4" w:space="0" w:color="auto"/>
            </w:tcBorders>
          </w:tcPr>
          <w:p w14:paraId="2526B615" w14:textId="77777777" w:rsidR="006E44F7" w:rsidRPr="00DF6DD6" w:rsidDel="00786BF6" w:rsidRDefault="006E44F7" w:rsidP="00A6034C">
            <w:pPr>
              <w:pStyle w:val="TAC"/>
              <w:keepNext w:val="0"/>
              <w:rPr>
                <w:rFonts w:cs="Arial"/>
                <w:szCs w:val="18"/>
              </w:rPr>
            </w:pPr>
            <w:r w:rsidRPr="00DF6DD6">
              <w:rPr>
                <w:rFonts w:cs="Arial" w:hint="eastAsia"/>
                <w:lang w:eastAsia="ja-JP"/>
              </w:rPr>
              <w:t>0.5</w:t>
            </w:r>
          </w:p>
        </w:tc>
      </w:tr>
      <w:tr w:rsidR="00F55B07" w:rsidRPr="00DF6DD6" w14:paraId="04952DDF" w14:textId="77777777" w:rsidTr="009261E0">
        <w:trPr>
          <w:jc w:val="center"/>
        </w:trPr>
        <w:tc>
          <w:tcPr>
            <w:tcW w:w="0" w:type="auto"/>
            <w:vMerge/>
            <w:tcBorders>
              <w:left w:val="single" w:sz="4" w:space="0" w:color="auto"/>
              <w:right w:val="single" w:sz="4" w:space="0" w:color="auto"/>
            </w:tcBorders>
            <w:vAlign w:val="center"/>
          </w:tcPr>
          <w:p w14:paraId="596A47C0" w14:textId="77777777" w:rsidR="006E44F7" w:rsidRPr="00DF6DD6" w:rsidDel="00786BF6" w:rsidRDefault="006E44F7"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5D4F8663" w14:textId="77777777" w:rsidR="006E44F7" w:rsidRPr="00DF6DD6" w:rsidDel="00786BF6" w:rsidRDefault="006E44F7" w:rsidP="00A6034C">
            <w:pPr>
              <w:pStyle w:val="TAC"/>
              <w:keepNext w:val="0"/>
              <w:rPr>
                <w:rFonts w:cs="Arial"/>
                <w:lang w:eastAsia="ja-JP"/>
              </w:rPr>
            </w:pPr>
            <w:r w:rsidRPr="00DF6DD6">
              <w:rPr>
                <w:rFonts w:cs="Arial"/>
                <w:szCs w:val="18"/>
                <w:lang w:eastAsia="ja-JP"/>
              </w:rPr>
              <w:t>n78</w:t>
            </w:r>
          </w:p>
        </w:tc>
        <w:tc>
          <w:tcPr>
            <w:tcW w:w="0" w:type="auto"/>
            <w:tcBorders>
              <w:top w:val="single" w:sz="4" w:space="0" w:color="auto"/>
              <w:left w:val="single" w:sz="4" w:space="0" w:color="auto"/>
              <w:bottom w:val="single" w:sz="4" w:space="0" w:color="auto"/>
              <w:right w:val="single" w:sz="4" w:space="0" w:color="auto"/>
            </w:tcBorders>
            <w:vAlign w:val="center"/>
          </w:tcPr>
          <w:p w14:paraId="4EE3648C" w14:textId="77777777" w:rsidR="006E44F7" w:rsidRPr="00DF6DD6" w:rsidDel="00786BF6" w:rsidRDefault="006E44F7" w:rsidP="00A6034C">
            <w:pPr>
              <w:pStyle w:val="TAC"/>
              <w:keepNext w:val="0"/>
              <w:rPr>
                <w:rFonts w:cs="Arial"/>
                <w:szCs w:val="18"/>
              </w:rPr>
            </w:pPr>
            <w:r w:rsidRPr="00DF6DD6">
              <w:rPr>
                <w:rFonts w:cs="Arial" w:hint="eastAsia"/>
                <w:szCs w:val="18"/>
                <w:lang w:eastAsia="ja-JP"/>
              </w:rPr>
              <w:t>0.5</w:t>
            </w:r>
          </w:p>
        </w:tc>
      </w:tr>
      <w:tr w:rsidR="00F55B07" w:rsidRPr="00DF6DD6" w14:paraId="62B49A4B" w14:textId="77777777" w:rsidTr="009261E0">
        <w:trPr>
          <w:jc w:val="center"/>
        </w:trPr>
        <w:tc>
          <w:tcPr>
            <w:tcW w:w="0" w:type="auto"/>
            <w:vMerge w:val="restart"/>
            <w:tcBorders>
              <w:left w:val="single" w:sz="4" w:space="0" w:color="auto"/>
              <w:right w:val="single" w:sz="4" w:space="0" w:color="auto"/>
            </w:tcBorders>
            <w:vAlign w:val="center"/>
          </w:tcPr>
          <w:p w14:paraId="6A0D83C6" w14:textId="77777777" w:rsidR="006E44F7" w:rsidRPr="00DF6DD6" w:rsidDel="00786BF6" w:rsidRDefault="006E44F7" w:rsidP="00A6034C">
            <w:pPr>
              <w:pStyle w:val="TAC"/>
              <w:keepNext w:val="0"/>
              <w:rPr>
                <w:rFonts w:cs="Arial"/>
                <w:lang w:eastAsia="ja-JP"/>
              </w:rPr>
            </w:pPr>
            <w:r w:rsidRPr="00DF6DD6">
              <w:rPr>
                <w:rFonts w:cs="Arial"/>
                <w:szCs w:val="18"/>
              </w:rPr>
              <w:t>DC_1-21-28</w:t>
            </w:r>
            <w:r w:rsidRPr="00DF6DD6">
              <w:rPr>
                <w:rFonts w:cs="Arial"/>
                <w:szCs w:val="18"/>
                <w:lang w:eastAsia="ja-JP"/>
              </w:rPr>
              <w:t>-42</w:t>
            </w:r>
            <w:r w:rsidRPr="00DF6DD6">
              <w:rPr>
                <w:rFonts w:cs="Arial"/>
                <w:szCs w:val="18"/>
              </w:rPr>
              <w:t>_n79</w:t>
            </w:r>
          </w:p>
        </w:tc>
        <w:tc>
          <w:tcPr>
            <w:tcW w:w="0" w:type="auto"/>
            <w:tcBorders>
              <w:top w:val="single" w:sz="4" w:space="0" w:color="auto"/>
              <w:left w:val="single" w:sz="4" w:space="0" w:color="auto"/>
              <w:bottom w:val="single" w:sz="4" w:space="0" w:color="auto"/>
              <w:right w:val="single" w:sz="4" w:space="0" w:color="auto"/>
            </w:tcBorders>
          </w:tcPr>
          <w:p w14:paraId="238532E0" w14:textId="77777777" w:rsidR="006E44F7" w:rsidRPr="00DF6DD6" w:rsidDel="00786BF6" w:rsidRDefault="006E44F7" w:rsidP="00A6034C">
            <w:pPr>
              <w:pStyle w:val="TAC"/>
              <w:keepNext w:val="0"/>
              <w:rPr>
                <w:rFonts w:cs="Arial"/>
                <w:lang w:eastAsia="ja-JP"/>
              </w:rPr>
            </w:pPr>
            <w:r w:rsidRPr="00DF6DD6">
              <w:rPr>
                <w:rFonts w:cs="Arial" w:hint="eastAsia"/>
                <w:lang w:eastAsia="zh-CN"/>
              </w:rPr>
              <w:t>28</w:t>
            </w:r>
          </w:p>
        </w:tc>
        <w:tc>
          <w:tcPr>
            <w:tcW w:w="0" w:type="auto"/>
            <w:tcBorders>
              <w:top w:val="single" w:sz="4" w:space="0" w:color="auto"/>
              <w:left w:val="single" w:sz="4" w:space="0" w:color="auto"/>
              <w:bottom w:val="single" w:sz="4" w:space="0" w:color="auto"/>
              <w:right w:val="single" w:sz="4" w:space="0" w:color="auto"/>
            </w:tcBorders>
          </w:tcPr>
          <w:p w14:paraId="47FD7D16" w14:textId="77777777" w:rsidR="006E44F7" w:rsidRPr="00DF6DD6" w:rsidDel="00786BF6" w:rsidRDefault="006E44F7" w:rsidP="00A6034C">
            <w:pPr>
              <w:pStyle w:val="TAC"/>
              <w:keepNext w:val="0"/>
              <w:rPr>
                <w:rFonts w:cs="Arial"/>
                <w:szCs w:val="18"/>
              </w:rPr>
            </w:pPr>
            <w:r w:rsidRPr="00DF6DD6">
              <w:rPr>
                <w:rFonts w:cs="Arial"/>
                <w:lang w:eastAsia="ja-JP"/>
              </w:rPr>
              <w:t>0.</w:t>
            </w:r>
            <w:r w:rsidRPr="00DF6DD6">
              <w:rPr>
                <w:rFonts w:cs="Arial" w:hint="eastAsia"/>
                <w:lang w:eastAsia="zh-CN"/>
              </w:rPr>
              <w:t>2</w:t>
            </w:r>
          </w:p>
        </w:tc>
      </w:tr>
      <w:tr w:rsidR="00F55B07" w:rsidRPr="00DF6DD6" w14:paraId="0E75550D" w14:textId="77777777" w:rsidTr="00D26F8C">
        <w:trPr>
          <w:jc w:val="center"/>
        </w:trPr>
        <w:tc>
          <w:tcPr>
            <w:tcW w:w="0" w:type="auto"/>
            <w:vMerge/>
            <w:tcBorders>
              <w:left w:val="single" w:sz="4" w:space="0" w:color="auto"/>
              <w:right w:val="single" w:sz="4" w:space="0" w:color="auto"/>
            </w:tcBorders>
            <w:vAlign w:val="center"/>
          </w:tcPr>
          <w:p w14:paraId="45901F44" w14:textId="77777777" w:rsidR="006E44F7" w:rsidRPr="00DF6DD6" w:rsidDel="00786BF6" w:rsidRDefault="006E44F7"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tcPr>
          <w:p w14:paraId="450C3C62" w14:textId="77777777" w:rsidR="006E44F7" w:rsidRPr="00DF6DD6" w:rsidDel="00786BF6" w:rsidRDefault="006E44F7" w:rsidP="00A6034C">
            <w:pPr>
              <w:pStyle w:val="TAC"/>
              <w:keepNext w:val="0"/>
              <w:rPr>
                <w:rFonts w:cs="Arial"/>
                <w:lang w:eastAsia="ja-JP"/>
              </w:rPr>
            </w:pPr>
            <w:r w:rsidRPr="00DF6DD6">
              <w:rPr>
                <w:rFonts w:cs="Arial" w:hint="eastAsia"/>
                <w:lang w:eastAsia="ja-JP"/>
              </w:rPr>
              <w:t>42</w:t>
            </w:r>
          </w:p>
        </w:tc>
        <w:tc>
          <w:tcPr>
            <w:tcW w:w="0" w:type="auto"/>
            <w:tcBorders>
              <w:top w:val="single" w:sz="4" w:space="0" w:color="auto"/>
              <w:left w:val="single" w:sz="4" w:space="0" w:color="auto"/>
              <w:bottom w:val="single" w:sz="4" w:space="0" w:color="auto"/>
              <w:right w:val="single" w:sz="4" w:space="0" w:color="auto"/>
            </w:tcBorders>
          </w:tcPr>
          <w:p w14:paraId="01755CCA" w14:textId="77777777" w:rsidR="006E44F7" w:rsidRPr="00DF6DD6" w:rsidDel="00786BF6" w:rsidRDefault="006E44F7" w:rsidP="00A6034C">
            <w:pPr>
              <w:pStyle w:val="TAC"/>
              <w:keepNext w:val="0"/>
              <w:rPr>
                <w:rFonts w:cs="Arial"/>
                <w:szCs w:val="18"/>
              </w:rPr>
            </w:pPr>
            <w:r w:rsidRPr="00DF6DD6">
              <w:rPr>
                <w:rFonts w:cs="Arial" w:hint="eastAsia"/>
                <w:lang w:eastAsia="ja-JP"/>
              </w:rPr>
              <w:t>0.5</w:t>
            </w:r>
          </w:p>
        </w:tc>
      </w:tr>
      <w:tr w:rsidR="00F55B07" w:rsidRPr="00DF6DD6" w:rsidDel="00786BF6" w14:paraId="7BE5B5BA" w14:textId="77777777" w:rsidTr="00393A1F">
        <w:trPr>
          <w:jc w:val="center"/>
        </w:trPr>
        <w:tc>
          <w:tcPr>
            <w:tcW w:w="0" w:type="auto"/>
            <w:vMerge w:val="restart"/>
            <w:tcBorders>
              <w:left w:val="single" w:sz="4" w:space="0" w:color="auto"/>
              <w:right w:val="single" w:sz="4" w:space="0" w:color="auto"/>
            </w:tcBorders>
            <w:vAlign w:val="center"/>
          </w:tcPr>
          <w:p w14:paraId="464C98E2" w14:textId="77777777" w:rsidR="00D26F8C" w:rsidRPr="00DF6DD6" w:rsidRDefault="00D26F8C" w:rsidP="00A6034C">
            <w:pPr>
              <w:pStyle w:val="TAC"/>
              <w:keepNext w:val="0"/>
              <w:rPr>
                <w:rFonts w:cs="Arial"/>
                <w:lang w:eastAsia="ja-JP"/>
              </w:rPr>
            </w:pPr>
            <w:r w:rsidRPr="00DF6DD6">
              <w:rPr>
                <w:rFonts w:eastAsia="Malgun Gothic" w:hint="eastAsia"/>
                <w:lang w:eastAsia="ko-KR"/>
              </w:rPr>
              <w:t>DC_</w:t>
            </w:r>
            <w:r w:rsidRPr="00DF6DD6">
              <w:rPr>
                <w:rFonts w:eastAsia="Malgun Gothic"/>
                <w:lang w:eastAsia="ko-KR"/>
              </w:rPr>
              <w:t>3-7-20_n28-n78</w:t>
            </w:r>
          </w:p>
        </w:tc>
        <w:tc>
          <w:tcPr>
            <w:tcW w:w="0" w:type="auto"/>
            <w:tcBorders>
              <w:top w:val="single" w:sz="4" w:space="0" w:color="auto"/>
              <w:left w:val="single" w:sz="4" w:space="0" w:color="auto"/>
              <w:bottom w:val="single" w:sz="4" w:space="0" w:color="auto"/>
              <w:right w:val="single" w:sz="4" w:space="0" w:color="auto"/>
            </w:tcBorders>
            <w:vAlign w:val="center"/>
          </w:tcPr>
          <w:p w14:paraId="0391EE2F" w14:textId="77777777" w:rsidR="00D26F8C" w:rsidRPr="00DF6DD6" w:rsidRDefault="00D26F8C" w:rsidP="00A6034C">
            <w:pPr>
              <w:pStyle w:val="TAC"/>
              <w:keepNext w:val="0"/>
              <w:rPr>
                <w:rFonts w:cs="Arial"/>
                <w:lang w:eastAsia="ja-JP"/>
              </w:rPr>
            </w:pPr>
            <w:r w:rsidRPr="00DF6DD6">
              <w:rPr>
                <w:rFonts w:eastAsia="Malgun Gothic" w:cs="Arial" w:hint="eastAsia"/>
                <w:lang w:eastAsia="ko-KR"/>
              </w:rPr>
              <w:t>3</w:t>
            </w:r>
          </w:p>
        </w:tc>
        <w:tc>
          <w:tcPr>
            <w:tcW w:w="0" w:type="auto"/>
            <w:tcBorders>
              <w:top w:val="single" w:sz="4" w:space="0" w:color="auto"/>
              <w:left w:val="single" w:sz="4" w:space="0" w:color="auto"/>
              <w:bottom w:val="single" w:sz="4" w:space="0" w:color="auto"/>
              <w:right w:val="single" w:sz="4" w:space="0" w:color="auto"/>
            </w:tcBorders>
            <w:vAlign w:val="center"/>
          </w:tcPr>
          <w:p w14:paraId="106B353A" w14:textId="77777777" w:rsidR="00D26F8C" w:rsidRPr="00DF6DD6" w:rsidRDefault="00D26F8C" w:rsidP="00A6034C">
            <w:pPr>
              <w:pStyle w:val="TAC"/>
              <w:keepNext w:val="0"/>
              <w:rPr>
                <w:rFonts w:cs="Arial"/>
                <w:szCs w:val="18"/>
              </w:rPr>
            </w:pPr>
            <w:r w:rsidRPr="00DF6DD6">
              <w:rPr>
                <w:rFonts w:eastAsia="Malgun Gothic" w:cs="Arial" w:hint="eastAsia"/>
                <w:lang w:eastAsia="ko-KR"/>
              </w:rPr>
              <w:t>0.2</w:t>
            </w:r>
          </w:p>
        </w:tc>
      </w:tr>
      <w:tr w:rsidR="00F55B07" w:rsidRPr="00DF6DD6" w:rsidDel="00786BF6" w14:paraId="382E55A1" w14:textId="77777777" w:rsidTr="00393A1F">
        <w:trPr>
          <w:jc w:val="center"/>
        </w:trPr>
        <w:tc>
          <w:tcPr>
            <w:tcW w:w="0" w:type="auto"/>
            <w:vMerge/>
            <w:tcBorders>
              <w:left w:val="single" w:sz="4" w:space="0" w:color="auto"/>
              <w:right w:val="single" w:sz="4" w:space="0" w:color="auto"/>
            </w:tcBorders>
            <w:vAlign w:val="center"/>
          </w:tcPr>
          <w:p w14:paraId="3679A199" w14:textId="77777777" w:rsidR="00D26F8C" w:rsidRPr="00DF6DD6" w:rsidDel="00786BF6" w:rsidRDefault="00D26F8C"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73393C53" w14:textId="77777777" w:rsidR="00D26F8C" w:rsidRPr="00DF6DD6" w:rsidDel="00786BF6" w:rsidRDefault="00D26F8C" w:rsidP="00A6034C">
            <w:pPr>
              <w:pStyle w:val="TAC"/>
              <w:keepNext w:val="0"/>
              <w:rPr>
                <w:rFonts w:cs="Arial"/>
                <w:lang w:eastAsia="ja-JP"/>
              </w:rPr>
            </w:pPr>
            <w:r w:rsidRPr="00DF6DD6">
              <w:rPr>
                <w:rFonts w:eastAsia="Malgun Gothic" w:cs="Arial" w:hint="eastAsia"/>
                <w:lang w:eastAsia="ko-KR"/>
              </w:rPr>
              <w:t>7</w:t>
            </w:r>
          </w:p>
        </w:tc>
        <w:tc>
          <w:tcPr>
            <w:tcW w:w="0" w:type="auto"/>
            <w:tcBorders>
              <w:top w:val="single" w:sz="4" w:space="0" w:color="auto"/>
              <w:left w:val="single" w:sz="4" w:space="0" w:color="auto"/>
              <w:bottom w:val="single" w:sz="4" w:space="0" w:color="auto"/>
              <w:right w:val="single" w:sz="4" w:space="0" w:color="auto"/>
            </w:tcBorders>
            <w:vAlign w:val="center"/>
          </w:tcPr>
          <w:p w14:paraId="75CC42DF" w14:textId="77777777" w:rsidR="00D26F8C" w:rsidRPr="00DF6DD6" w:rsidDel="00786BF6" w:rsidRDefault="00D26F8C" w:rsidP="00A6034C">
            <w:pPr>
              <w:pStyle w:val="TAC"/>
              <w:keepNext w:val="0"/>
              <w:rPr>
                <w:rFonts w:cs="Arial"/>
                <w:szCs w:val="18"/>
              </w:rPr>
            </w:pPr>
            <w:r w:rsidRPr="00DF6DD6">
              <w:rPr>
                <w:rFonts w:eastAsia="Malgun Gothic" w:cs="Arial" w:hint="eastAsia"/>
                <w:lang w:eastAsia="ko-KR"/>
              </w:rPr>
              <w:t>0.2</w:t>
            </w:r>
          </w:p>
        </w:tc>
      </w:tr>
      <w:tr w:rsidR="00F55B07" w:rsidRPr="00DF6DD6" w:rsidDel="00786BF6" w14:paraId="33EB650E" w14:textId="77777777" w:rsidTr="00393A1F">
        <w:trPr>
          <w:jc w:val="center"/>
        </w:trPr>
        <w:tc>
          <w:tcPr>
            <w:tcW w:w="0" w:type="auto"/>
            <w:vMerge/>
            <w:tcBorders>
              <w:left w:val="single" w:sz="4" w:space="0" w:color="auto"/>
              <w:right w:val="single" w:sz="4" w:space="0" w:color="auto"/>
            </w:tcBorders>
            <w:vAlign w:val="center"/>
          </w:tcPr>
          <w:p w14:paraId="6497DBA0" w14:textId="77777777" w:rsidR="00D26F8C" w:rsidRPr="00DF6DD6" w:rsidDel="00786BF6" w:rsidRDefault="00D26F8C"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30D176AC" w14:textId="77777777" w:rsidR="00D26F8C" w:rsidRPr="00DF6DD6" w:rsidDel="00786BF6" w:rsidRDefault="00D26F8C" w:rsidP="00A6034C">
            <w:pPr>
              <w:pStyle w:val="TAC"/>
              <w:keepNext w:val="0"/>
              <w:rPr>
                <w:rFonts w:cs="Arial"/>
                <w:lang w:eastAsia="ja-JP"/>
              </w:rPr>
            </w:pPr>
            <w:r w:rsidRPr="00DF6DD6">
              <w:rPr>
                <w:rFonts w:eastAsia="Malgun Gothic" w:cs="Arial" w:hint="eastAsia"/>
                <w:lang w:eastAsia="ko-KR"/>
              </w:rPr>
              <w:t>20</w:t>
            </w:r>
          </w:p>
        </w:tc>
        <w:tc>
          <w:tcPr>
            <w:tcW w:w="0" w:type="auto"/>
            <w:tcBorders>
              <w:top w:val="single" w:sz="4" w:space="0" w:color="auto"/>
              <w:left w:val="single" w:sz="4" w:space="0" w:color="auto"/>
              <w:bottom w:val="single" w:sz="4" w:space="0" w:color="auto"/>
              <w:right w:val="single" w:sz="4" w:space="0" w:color="auto"/>
            </w:tcBorders>
            <w:vAlign w:val="center"/>
          </w:tcPr>
          <w:p w14:paraId="6EC26D63" w14:textId="77777777" w:rsidR="00D26F8C" w:rsidRPr="00DF6DD6" w:rsidDel="00786BF6" w:rsidRDefault="00D26F8C" w:rsidP="00A6034C">
            <w:pPr>
              <w:pStyle w:val="TAC"/>
              <w:keepNext w:val="0"/>
              <w:rPr>
                <w:rFonts w:cs="Arial"/>
                <w:szCs w:val="18"/>
              </w:rPr>
            </w:pPr>
            <w:r w:rsidRPr="00DF6DD6">
              <w:rPr>
                <w:rFonts w:eastAsia="Malgun Gothic" w:cs="Arial" w:hint="eastAsia"/>
                <w:lang w:eastAsia="ko-KR"/>
              </w:rPr>
              <w:t>0.2</w:t>
            </w:r>
          </w:p>
        </w:tc>
      </w:tr>
      <w:tr w:rsidR="00D26F8C" w:rsidRPr="00DF6DD6" w:rsidDel="00786BF6" w14:paraId="4152CAFD" w14:textId="77777777" w:rsidTr="00393A1F">
        <w:trPr>
          <w:jc w:val="center"/>
        </w:trPr>
        <w:tc>
          <w:tcPr>
            <w:tcW w:w="0" w:type="auto"/>
            <w:vMerge/>
            <w:tcBorders>
              <w:left w:val="single" w:sz="4" w:space="0" w:color="auto"/>
              <w:right w:val="single" w:sz="4" w:space="0" w:color="auto"/>
            </w:tcBorders>
            <w:vAlign w:val="center"/>
          </w:tcPr>
          <w:p w14:paraId="689087C0" w14:textId="77777777" w:rsidR="00D26F8C" w:rsidRPr="00DF6DD6" w:rsidDel="00786BF6" w:rsidRDefault="00D26F8C" w:rsidP="00A6034C">
            <w:pPr>
              <w:pStyle w:val="TAC"/>
              <w:keepNext w:val="0"/>
              <w:rPr>
                <w:rFonts w:cs="Arial"/>
                <w:lang w:eastAsia="ja-JP"/>
              </w:rPr>
            </w:pPr>
          </w:p>
        </w:tc>
        <w:tc>
          <w:tcPr>
            <w:tcW w:w="0" w:type="auto"/>
            <w:tcBorders>
              <w:top w:val="single" w:sz="4" w:space="0" w:color="auto"/>
              <w:left w:val="single" w:sz="4" w:space="0" w:color="auto"/>
              <w:bottom w:val="single" w:sz="4" w:space="0" w:color="auto"/>
              <w:right w:val="single" w:sz="4" w:space="0" w:color="auto"/>
            </w:tcBorders>
            <w:vAlign w:val="center"/>
          </w:tcPr>
          <w:p w14:paraId="0BB4BD66" w14:textId="77777777" w:rsidR="00D26F8C" w:rsidRPr="00DF6DD6" w:rsidDel="00786BF6" w:rsidRDefault="00D26F8C" w:rsidP="00A6034C">
            <w:pPr>
              <w:pStyle w:val="TAC"/>
              <w:keepNext w:val="0"/>
              <w:rPr>
                <w:rFonts w:cs="Arial"/>
                <w:lang w:eastAsia="ja-JP"/>
              </w:rPr>
            </w:pPr>
            <w:r w:rsidRPr="00DF6DD6">
              <w:rPr>
                <w:rFonts w:eastAsia="Malgun Gothic" w:cs="Arial"/>
                <w:lang w:eastAsia="ko-KR"/>
              </w:rPr>
              <w:t>n</w:t>
            </w:r>
            <w:r w:rsidRPr="00DF6DD6">
              <w:rPr>
                <w:rFonts w:eastAsia="Malgun Gothic" w:cs="Arial" w:hint="eastAsia"/>
                <w:lang w:eastAsia="ko-KR"/>
              </w:rPr>
              <w:t>28</w:t>
            </w:r>
          </w:p>
        </w:tc>
        <w:tc>
          <w:tcPr>
            <w:tcW w:w="0" w:type="auto"/>
            <w:tcBorders>
              <w:top w:val="single" w:sz="4" w:space="0" w:color="auto"/>
              <w:left w:val="single" w:sz="4" w:space="0" w:color="auto"/>
              <w:bottom w:val="single" w:sz="4" w:space="0" w:color="auto"/>
              <w:right w:val="single" w:sz="4" w:space="0" w:color="auto"/>
            </w:tcBorders>
            <w:vAlign w:val="center"/>
          </w:tcPr>
          <w:p w14:paraId="2FD2B411" w14:textId="77777777" w:rsidR="00D26F8C" w:rsidRPr="00DF6DD6" w:rsidDel="00786BF6" w:rsidRDefault="00D26F8C" w:rsidP="00A6034C">
            <w:pPr>
              <w:pStyle w:val="TAC"/>
              <w:keepNext w:val="0"/>
              <w:rPr>
                <w:rFonts w:cs="Arial"/>
                <w:szCs w:val="18"/>
              </w:rPr>
            </w:pPr>
            <w:r w:rsidRPr="00DF6DD6">
              <w:rPr>
                <w:rFonts w:eastAsia="Malgun Gothic" w:cs="Arial" w:hint="eastAsia"/>
                <w:lang w:eastAsia="ko-KR"/>
              </w:rPr>
              <w:t>0.2</w:t>
            </w:r>
          </w:p>
        </w:tc>
      </w:tr>
    </w:tbl>
    <w:p w14:paraId="20422B72" w14:textId="77777777" w:rsidR="001E68D3" w:rsidRPr="00DF6DD6" w:rsidRDefault="001E68D3" w:rsidP="001E68D3"/>
    <w:p w14:paraId="25897E98" w14:textId="77777777" w:rsidR="001E68D3" w:rsidRPr="00DF6DD6" w:rsidRDefault="001E68D3" w:rsidP="001E68D3">
      <w:pPr>
        <w:pStyle w:val="Heading5"/>
      </w:pPr>
      <w:bookmarkStart w:id="2973" w:name="_Toc21345633"/>
      <w:bookmarkStart w:id="2974" w:name="_Toc29806482"/>
      <w:bookmarkStart w:id="2975" w:name="_Toc37256015"/>
      <w:bookmarkStart w:id="2976" w:name="_Toc37256356"/>
      <w:bookmarkStart w:id="2977" w:name="_Toc45890189"/>
      <w:bookmarkStart w:id="2978" w:name="_Toc52382014"/>
      <w:bookmarkStart w:id="2979" w:name="_Toc61375113"/>
      <w:bookmarkStart w:id="2980" w:name="_Toc67936466"/>
      <w:bookmarkStart w:id="2981" w:name="_Toc67937339"/>
      <w:bookmarkStart w:id="2982" w:name="_Toc76452575"/>
      <w:bookmarkStart w:id="2983" w:name="_Toc76630418"/>
      <w:bookmarkStart w:id="2984" w:name="_Toc83742978"/>
      <w:bookmarkStart w:id="2985" w:name="_Toc83887092"/>
      <w:bookmarkStart w:id="2986" w:name="_Toc83887893"/>
      <w:bookmarkStart w:id="2987" w:name="_Toc90588734"/>
      <w:r w:rsidRPr="00DF6DD6">
        <w:t>7.3B.3.3.5</w:t>
      </w:r>
      <w:r w:rsidRPr="00DF6DD6">
        <w:tab/>
        <w:t>ΔR</w:t>
      </w:r>
      <w:r w:rsidRPr="00DF6DD6">
        <w:rPr>
          <w:vertAlign w:val="subscript"/>
        </w:rPr>
        <w:t>IB,c</w:t>
      </w:r>
      <w:r w:rsidRPr="00DF6DD6">
        <w:t xml:space="preserve"> for EN-DC six bands</w:t>
      </w:r>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p>
    <w:p w14:paraId="26CA6051" w14:textId="77777777" w:rsidR="001E68D3" w:rsidRPr="00DF6DD6" w:rsidRDefault="001E68D3" w:rsidP="001E68D3">
      <w:pPr>
        <w:pStyle w:val="TH"/>
      </w:pPr>
      <w:r w:rsidRPr="00DF6DD6">
        <w:t>Table 7.3B.3.3.5-1: ΔR</w:t>
      </w:r>
      <w:r w:rsidRPr="00DF6DD6">
        <w:rPr>
          <w:vertAlign w:val="subscript"/>
        </w:rPr>
        <w:t>IB,c</w:t>
      </w:r>
      <w:r w:rsidRPr="00DF6DD6">
        <w:t xml:space="preserve"> due to EN-DC (six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6"/>
        <w:gridCol w:w="1936"/>
        <w:gridCol w:w="1106"/>
      </w:tblGrid>
      <w:tr w:rsidR="00F55B07" w:rsidRPr="00DF6DD6" w14:paraId="37DDC3BC" w14:textId="77777777" w:rsidTr="001E68D3">
        <w:trPr>
          <w:jc w:val="center"/>
        </w:trPr>
        <w:tc>
          <w:tcPr>
            <w:tcW w:w="0" w:type="auto"/>
          </w:tcPr>
          <w:p w14:paraId="3CDDC7C3" w14:textId="77777777" w:rsidR="001E68D3" w:rsidRPr="00DF6DD6" w:rsidRDefault="001E68D3" w:rsidP="001E68D3">
            <w:pPr>
              <w:pStyle w:val="TAH"/>
              <w:rPr>
                <w:rFonts w:cs="Arial"/>
              </w:rPr>
            </w:pPr>
            <w:r w:rsidRPr="00DF6DD6">
              <w:rPr>
                <w:rFonts w:cs="Arial"/>
              </w:rPr>
              <w:t>Inter-band EN-DC configuration</w:t>
            </w:r>
          </w:p>
        </w:tc>
        <w:tc>
          <w:tcPr>
            <w:tcW w:w="0" w:type="auto"/>
          </w:tcPr>
          <w:p w14:paraId="2345507E" w14:textId="77777777" w:rsidR="001E68D3" w:rsidRPr="00DF6DD6" w:rsidRDefault="001E68D3" w:rsidP="001E68D3">
            <w:pPr>
              <w:pStyle w:val="TAH"/>
              <w:rPr>
                <w:rFonts w:cs="Arial"/>
              </w:rPr>
            </w:pPr>
            <w:r w:rsidRPr="00DF6DD6">
              <w:rPr>
                <w:rFonts w:cs="Arial"/>
              </w:rPr>
              <w:t>E-UTRA or NR Band</w:t>
            </w:r>
          </w:p>
        </w:tc>
        <w:tc>
          <w:tcPr>
            <w:tcW w:w="0" w:type="auto"/>
          </w:tcPr>
          <w:p w14:paraId="352DC4A5" w14:textId="77777777" w:rsidR="001E68D3" w:rsidRPr="00DF6DD6" w:rsidRDefault="001E68D3" w:rsidP="001E68D3">
            <w:pPr>
              <w:pStyle w:val="TAH"/>
              <w:rPr>
                <w:rFonts w:cs="Arial"/>
              </w:rPr>
            </w:pPr>
            <w:r w:rsidRPr="00DF6DD6">
              <w:rPr>
                <w:rFonts w:cs="Arial"/>
              </w:rPr>
              <w:t>ΔR</w:t>
            </w:r>
            <w:r w:rsidRPr="00DF6DD6">
              <w:rPr>
                <w:rFonts w:cs="Arial"/>
                <w:vertAlign w:val="subscript"/>
              </w:rPr>
              <w:t>IB,c</w:t>
            </w:r>
            <w:r w:rsidRPr="00DF6DD6">
              <w:rPr>
                <w:rFonts w:cs="Arial"/>
              </w:rPr>
              <w:t xml:space="preserve"> </w:t>
            </w:r>
            <w:r w:rsidR="006C6322" w:rsidRPr="00DF6DD6">
              <w:rPr>
                <w:rFonts w:cs="Arial"/>
              </w:rPr>
              <w:t>(dB)</w:t>
            </w:r>
          </w:p>
        </w:tc>
      </w:tr>
      <w:tr w:rsidR="00F55B07" w:rsidRPr="00DF6DD6" w14:paraId="2ED8730E" w14:textId="77777777" w:rsidTr="001E68D3">
        <w:trPr>
          <w:jc w:val="center"/>
        </w:trPr>
        <w:tc>
          <w:tcPr>
            <w:tcW w:w="0" w:type="auto"/>
            <w:vMerge w:val="restart"/>
            <w:vAlign w:val="center"/>
          </w:tcPr>
          <w:p w14:paraId="51AADC50" w14:textId="77777777" w:rsidR="001E68D3" w:rsidRPr="00DF6DD6" w:rsidRDefault="001E68D3" w:rsidP="001E68D3">
            <w:pPr>
              <w:pStyle w:val="TAC"/>
            </w:pPr>
            <w:r w:rsidRPr="00DF6DD6">
              <w:t>DC_</w:t>
            </w:r>
            <w:r w:rsidRPr="00DF6DD6">
              <w:rPr>
                <w:rFonts w:eastAsia="Malgun Gothic" w:hint="eastAsia"/>
                <w:lang w:eastAsia="ko-KR"/>
              </w:rPr>
              <w:t>1-3</w:t>
            </w:r>
            <w:r w:rsidRPr="00DF6DD6">
              <w:t>-</w:t>
            </w:r>
            <w:r w:rsidRPr="00DF6DD6">
              <w:rPr>
                <w:rFonts w:eastAsia="Malgun Gothic" w:hint="eastAsia"/>
                <w:lang w:eastAsia="ko-KR"/>
              </w:rPr>
              <w:t>7-20</w:t>
            </w:r>
            <w:r w:rsidRPr="00DF6DD6">
              <w:rPr>
                <w:rFonts w:eastAsia="Malgun Gothic"/>
                <w:lang w:val="fi-FI" w:eastAsia="ko-KR"/>
              </w:rPr>
              <w:t>_</w:t>
            </w:r>
            <w:r w:rsidRPr="00DF6DD6">
              <w:rPr>
                <w:rFonts w:hint="eastAsia"/>
                <w:lang w:eastAsia="ja-JP"/>
              </w:rPr>
              <w:t>n</w:t>
            </w:r>
            <w:r w:rsidRPr="00DF6DD6">
              <w:rPr>
                <w:lang w:eastAsia="ja-JP"/>
              </w:rPr>
              <w:t>28-n</w:t>
            </w:r>
            <w:r w:rsidRPr="00DF6DD6">
              <w:rPr>
                <w:rFonts w:eastAsia="Malgun Gothic" w:hint="eastAsia"/>
                <w:lang w:eastAsia="ko-KR"/>
              </w:rPr>
              <w:t>78</w:t>
            </w:r>
          </w:p>
        </w:tc>
        <w:tc>
          <w:tcPr>
            <w:tcW w:w="0" w:type="auto"/>
            <w:vAlign w:val="center"/>
          </w:tcPr>
          <w:p w14:paraId="22D2BAD0" w14:textId="77777777" w:rsidR="001E68D3" w:rsidRPr="00DF6DD6" w:rsidRDefault="001E68D3" w:rsidP="001E68D3">
            <w:pPr>
              <w:pStyle w:val="TAC"/>
            </w:pPr>
            <w:r w:rsidRPr="00DF6DD6">
              <w:rPr>
                <w:rFonts w:eastAsia="Malgun Gothic" w:hint="eastAsia"/>
                <w:lang w:eastAsia="ko-KR"/>
              </w:rPr>
              <w:t>1</w:t>
            </w:r>
          </w:p>
        </w:tc>
        <w:tc>
          <w:tcPr>
            <w:tcW w:w="0" w:type="auto"/>
          </w:tcPr>
          <w:p w14:paraId="09557790" w14:textId="77777777" w:rsidR="001E68D3" w:rsidRPr="00DF6DD6" w:rsidRDefault="001E68D3" w:rsidP="001E68D3">
            <w:pPr>
              <w:pStyle w:val="TAC"/>
            </w:pPr>
            <w:r w:rsidRPr="00DF6DD6">
              <w:rPr>
                <w:rFonts w:eastAsia="Malgun Gothic" w:hint="eastAsia"/>
                <w:lang w:eastAsia="ko-KR"/>
              </w:rPr>
              <w:t>0.2</w:t>
            </w:r>
          </w:p>
        </w:tc>
      </w:tr>
      <w:tr w:rsidR="00F55B07" w:rsidRPr="00DF6DD6" w14:paraId="3A05B020" w14:textId="77777777" w:rsidTr="001E68D3">
        <w:trPr>
          <w:jc w:val="center"/>
        </w:trPr>
        <w:tc>
          <w:tcPr>
            <w:tcW w:w="0" w:type="auto"/>
            <w:vMerge/>
            <w:vAlign w:val="center"/>
          </w:tcPr>
          <w:p w14:paraId="40C2AC37" w14:textId="77777777" w:rsidR="001E68D3" w:rsidRPr="00DF6DD6" w:rsidRDefault="001E68D3" w:rsidP="001E68D3">
            <w:pPr>
              <w:pStyle w:val="TAC"/>
            </w:pPr>
          </w:p>
        </w:tc>
        <w:tc>
          <w:tcPr>
            <w:tcW w:w="0" w:type="auto"/>
            <w:vAlign w:val="center"/>
          </w:tcPr>
          <w:p w14:paraId="07558271" w14:textId="77777777" w:rsidR="001E68D3" w:rsidRPr="00DF6DD6" w:rsidRDefault="001E68D3" w:rsidP="001E68D3">
            <w:pPr>
              <w:pStyle w:val="TAC"/>
            </w:pPr>
            <w:r w:rsidRPr="00DF6DD6">
              <w:rPr>
                <w:rFonts w:eastAsia="Malgun Gothic" w:hint="eastAsia"/>
                <w:lang w:eastAsia="ko-KR"/>
              </w:rPr>
              <w:t>3</w:t>
            </w:r>
          </w:p>
        </w:tc>
        <w:tc>
          <w:tcPr>
            <w:tcW w:w="0" w:type="auto"/>
          </w:tcPr>
          <w:p w14:paraId="7679CEF6" w14:textId="77777777" w:rsidR="001E68D3" w:rsidRPr="00DF6DD6" w:rsidRDefault="001E68D3" w:rsidP="001E68D3">
            <w:pPr>
              <w:pStyle w:val="TAC"/>
            </w:pPr>
            <w:r w:rsidRPr="00DF6DD6">
              <w:rPr>
                <w:rFonts w:eastAsia="Malgun Gothic"/>
                <w:lang w:eastAsia="ko-KR"/>
              </w:rPr>
              <w:t>0.2</w:t>
            </w:r>
          </w:p>
        </w:tc>
      </w:tr>
      <w:tr w:rsidR="00F55B07" w:rsidRPr="00DF6DD6" w14:paraId="07E14420" w14:textId="77777777" w:rsidTr="001E68D3">
        <w:trPr>
          <w:jc w:val="center"/>
        </w:trPr>
        <w:tc>
          <w:tcPr>
            <w:tcW w:w="0" w:type="auto"/>
            <w:vMerge/>
            <w:vAlign w:val="center"/>
          </w:tcPr>
          <w:p w14:paraId="07427FBD" w14:textId="77777777" w:rsidR="001E68D3" w:rsidRPr="00DF6DD6" w:rsidRDefault="001E68D3" w:rsidP="001E68D3">
            <w:pPr>
              <w:pStyle w:val="TAC"/>
            </w:pPr>
          </w:p>
        </w:tc>
        <w:tc>
          <w:tcPr>
            <w:tcW w:w="0" w:type="auto"/>
            <w:vAlign w:val="center"/>
          </w:tcPr>
          <w:p w14:paraId="1D2B2D69" w14:textId="77777777" w:rsidR="001E68D3" w:rsidRPr="00DF6DD6" w:rsidRDefault="001E68D3" w:rsidP="001E68D3">
            <w:pPr>
              <w:pStyle w:val="TAC"/>
            </w:pPr>
            <w:r w:rsidRPr="00DF6DD6">
              <w:rPr>
                <w:rFonts w:eastAsia="Malgun Gothic" w:hint="eastAsia"/>
                <w:lang w:eastAsia="ko-KR"/>
              </w:rPr>
              <w:t>7</w:t>
            </w:r>
          </w:p>
        </w:tc>
        <w:tc>
          <w:tcPr>
            <w:tcW w:w="0" w:type="auto"/>
          </w:tcPr>
          <w:p w14:paraId="1C79CE05" w14:textId="77777777" w:rsidR="001E68D3" w:rsidRPr="00DF6DD6" w:rsidRDefault="001E68D3" w:rsidP="001E68D3">
            <w:pPr>
              <w:pStyle w:val="TAC"/>
            </w:pPr>
            <w:r w:rsidRPr="00DF6DD6">
              <w:rPr>
                <w:rFonts w:eastAsia="Malgun Gothic" w:hint="eastAsia"/>
                <w:lang w:eastAsia="ko-KR"/>
              </w:rPr>
              <w:t>0.2</w:t>
            </w:r>
          </w:p>
        </w:tc>
      </w:tr>
      <w:tr w:rsidR="00F55B07" w:rsidRPr="00DF6DD6" w14:paraId="41444578" w14:textId="77777777" w:rsidTr="001E68D3">
        <w:trPr>
          <w:jc w:val="center"/>
        </w:trPr>
        <w:tc>
          <w:tcPr>
            <w:tcW w:w="0" w:type="auto"/>
            <w:vMerge/>
            <w:vAlign w:val="center"/>
          </w:tcPr>
          <w:p w14:paraId="67FF3CD7" w14:textId="77777777" w:rsidR="001E68D3" w:rsidRPr="00DF6DD6" w:rsidRDefault="001E68D3" w:rsidP="001E68D3">
            <w:pPr>
              <w:pStyle w:val="TAC"/>
            </w:pPr>
          </w:p>
        </w:tc>
        <w:tc>
          <w:tcPr>
            <w:tcW w:w="0" w:type="auto"/>
            <w:vAlign w:val="center"/>
          </w:tcPr>
          <w:p w14:paraId="45CDED4E" w14:textId="77777777" w:rsidR="001E68D3" w:rsidRPr="00DF6DD6" w:rsidRDefault="001E68D3" w:rsidP="001E68D3">
            <w:pPr>
              <w:pStyle w:val="TAC"/>
              <w:rPr>
                <w:lang w:val="en-US" w:eastAsia="zh-CN"/>
              </w:rPr>
            </w:pPr>
            <w:r w:rsidRPr="00DF6DD6">
              <w:rPr>
                <w:rFonts w:eastAsia="Malgun Gothic" w:hint="eastAsia"/>
                <w:lang w:eastAsia="ko-KR"/>
              </w:rPr>
              <w:t>20</w:t>
            </w:r>
          </w:p>
        </w:tc>
        <w:tc>
          <w:tcPr>
            <w:tcW w:w="0" w:type="auto"/>
          </w:tcPr>
          <w:p w14:paraId="0815A414" w14:textId="77777777" w:rsidR="001E68D3" w:rsidRPr="00DF6DD6" w:rsidRDefault="001E68D3" w:rsidP="001E68D3">
            <w:pPr>
              <w:pStyle w:val="TAC"/>
              <w:rPr>
                <w:lang w:val="en-US" w:eastAsia="zh-CN"/>
              </w:rPr>
            </w:pPr>
            <w:r w:rsidRPr="00DF6DD6">
              <w:rPr>
                <w:rFonts w:eastAsia="Malgun Gothic" w:hint="eastAsia"/>
                <w:lang w:eastAsia="ko-KR"/>
              </w:rPr>
              <w:t>0.2</w:t>
            </w:r>
          </w:p>
        </w:tc>
      </w:tr>
      <w:tr w:rsidR="00F55B07" w:rsidRPr="00DF6DD6" w14:paraId="779A348A" w14:textId="77777777" w:rsidTr="001E68D3">
        <w:trPr>
          <w:jc w:val="center"/>
        </w:trPr>
        <w:tc>
          <w:tcPr>
            <w:tcW w:w="0" w:type="auto"/>
            <w:vMerge/>
            <w:vAlign w:val="center"/>
          </w:tcPr>
          <w:p w14:paraId="7329DAE4" w14:textId="77777777" w:rsidR="001E68D3" w:rsidRPr="00DF6DD6" w:rsidRDefault="001E68D3" w:rsidP="001E68D3">
            <w:pPr>
              <w:pStyle w:val="TAC"/>
            </w:pPr>
          </w:p>
        </w:tc>
        <w:tc>
          <w:tcPr>
            <w:tcW w:w="0" w:type="auto"/>
            <w:vAlign w:val="center"/>
          </w:tcPr>
          <w:p w14:paraId="27BF55EA" w14:textId="77777777" w:rsidR="001E68D3" w:rsidRPr="00DF6DD6" w:rsidRDefault="001E68D3" w:rsidP="001E68D3">
            <w:pPr>
              <w:pStyle w:val="TAC"/>
              <w:rPr>
                <w:rFonts w:eastAsia="Malgun Gothic"/>
                <w:lang w:eastAsia="ko-KR"/>
              </w:rPr>
            </w:pPr>
            <w:r w:rsidRPr="00DF6DD6">
              <w:rPr>
                <w:rFonts w:eastAsia="Malgun Gothic"/>
                <w:lang w:eastAsia="ko-KR"/>
              </w:rPr>
              <w:t>n</w:t>
            </w:r>
            <w:r w:rsidRPr="00DF6DD6">
              <w:rPr>
                <w:rFonts w:eastAsia="Malgun Gothic" w:hint="eastAsia"/>
                <w:lang w:eastAsia="ko-KR"/>
              </w:rPr>
              <w:t>2</w:t>
            </w:r>
            <w:r w:rsidRPr="00DF6DD6">
              <w:rPr>
                <w:rFonts w:eastAsia="Malgun Gothic"/>
                <w:lang w:eastAsia="ko-KR"/>
              </w:rPr>
              <w:t>8</w:t>
            </w:r>
          </w:p>
        </w:tc>
        <w:tc>
          <w:tcPr>
            <w:tcW w:w="0" w:type="auto"/>
          </w:tcPr>
          <w:p w14:paraId="724FB9DC" w14:textId="77777777" w:rsidR="001E68D3" w:rsidRPr="00DF6DD6" w:rsidRDefault="001E68D3" w:rsidP="001E68D3">
            <w:pPr>
              <w:pStyle w:val="TAC"/>
              <w:rPr>
                <w:rFonts w:eastAsia="Malgun Gothic"/>
                <w:lang w:eastAsia="ko-KR"/>
              </w:rPr>
            </w:pPr>
            <w:r w:rsidRPr="00DF6DD6">
              <w:rPr>
                <w:rFonts w:eastAsia="Malgun Gothic" w:hint="eastAsia"/>
                <w:lang w:eastAsia="ko-KR"/>
              </w:rPr>
              <w:t>0.2</w:t>
            </w:r>
          </w:p>
        </w:tc>
      </w:tr>
      <w:tr w:rsidR="001E68D3" w:rsidRPr="00DF6DD6" w14:paraId="06703986" w14:textId="77777777" w:rsidTr="001E68D3">
        <w:trPr>
          <w:jc w:val="center"/>
        </w:trPr>
        <w:tc>
          <w:tcPr>
            <w:tcW w:w="0" w:type="auto"/>
            <w:vMerge/>
            <w:vAlign w:val="center"/>
          </w:tcPr>
          <w:p w14:paraId="71DE89A4" w14:textId="77777777" w:rsidR="001E68D3" w:rsidRPr="00DF6DD6" w:rsidRDefault="001E68D3" w:rsidP="001E68D3">
            <w:pPr>
              <w:pStyle w:val="TAC"/>
            </w:pPr>
          </w:p>
        </w:tc>
        <w:tc>
          <w:tcPr>
            <w:tcW w:w="0" w:type="auto"/>
            <w:vAlign w:val="center"/>
          </w:tcPr>
          <w:p w14:paraId="01534DFF" w14:textId="77777777" w:rsidR="001E68D3" w:rsidRPr="00DF6DD6" w:rsidRDefault="001E68D3" w:rsidP="001E68D3">
            <w:pPr>
              <w:pStyle w:val="TAC"/>
              <w:rPr>
                <w:lang w:val="en-US" w:eastAsia="zh-CN"/>
              </w:rPr>
            </w:pPr>
            <w:r w:rsidRPr="00DF6DD6">
              <w:rPr>
                <w:rFonts w:hint="eastAsia"/>
                <w:lang w:eastAsia="ja-JP"/>
              </w:rPr>
              <w:t>n</w:t>
            </w:r>
            <w:r w:rsidRPr="00DF6DD6">
              <w:rPr>
                <w:rFonts w:eastAsia="Malgun Gothic" w:hint="eastAsia"/>
                <w:lang w:eastAsia="ko-KR"/>
              </w:rPr>
              <w:t>78</w:t>
            </w:r>
          </w:p>
        </w:tc>
        <w:tc>
          <w:tcPr>
            <w:tcW w:w="0" w:type="auto"/>
          </w:tcPr>
          <w:p w14:paraId="73E3D506" w14:textId="77777777" w:rsidR="001E68D3" w:rsidRPr="00DF6DD6" w:rsidRDefault="001E68D3" w:rsidP="001E68D3">
            <w:pPr>
              <w:pStyle w:val="TAC"/>
              <w:rPr>
                <w:lang w:val="en-US" w:eastAsia="zh-CN"/>
              </w:rPr>
            </w:pPr>
            <w:r w:rsidRPr="00DF6DD6">
              <w:rPr>
                <w:rFonts w:eastAsia="Malgun Gothic"/>
                <w:lang w:eastAsia="ko-KR"/>
              </w:rPr>
              <w:t>0.5</w:t>
            </w:r>
          </w:p>
        </w:tc>
      </w:tr>
    </w:tbl>
    <w:p w14:paraId="1A5B8FBE" w14:textId="77777777" w:rsidR="001310A1" w:rsidRPr="00DF6DD6" w:rsidRDefault="001310A1" w:rsidP="001310A1"/>
    <w:p w14:paraId="055498F5" w14:textId="4AAD7FEB" w:rsidR="00E96F85" w:rsidRPr="00DF6DD6" w:rsidRDefault="00E96F85" w:rsidP="00E96F85">
      <w:pPr>
        <w:pStyle w:val="Heading4"/>
        <w:rPr>
          <w:rFonts w:eastAsia="MS Mincho"/>
        </w:rPr>
      </w:pPr>
      <w:bookmarkStart w:id="2988" w:name="_Toc21345634"/>
      <w:bookmarkStart w:id="2989" w:name="_Toc29806483"/>
      <w:bookmarkStart w:id="2990" w:name="_Toc37256016"/>
      <w:bookmarkStart w:id="2991" w:name="_Toc37256357"/>
      <w:bookmarkStart w:id="2992" w:name="_Toc45890190"/>
      <w:bookmarkStart w:id="2993" w:name="_Toc52382015"/>
      <w:bookmarkStart w:id="2994" w:name="_Toc61375114"/>
      <w:bookmarkStart w:id="2995" w:name="_Toc67936467"/>
      <w:bookmarkStart w:id="2996" w:name="_Toc67937340"/>
      <w:bookmarkStart w:id="2997" w:name="_Toc76452576"/>
      <w:bookmarkStart w:id="2998" w:name="_Toc76630419"/>
      <w:bookmarkStart w:id="2999" w:name="_Toc83742979"/>
      <w:bookmarkStart w:id="3000" w:name="_Toc83887093"/>
      <w:bookmarkStart w:id="3001" w:name="_Toc83887894"/>
      <w:bookmarkStart w:id="3002" w:name="_Toc90588735"/>
      <w:r w:rsidRPr="00DF6DD6">
        <w:rPr>
          <w:rFonts w:eastAsia="MS Mincho"/>
        </w:rPr>
        <w:t>7.3B.3.3a</w:t>
      </w:r>
      <w:r w:rsidRPr="00DF6DD6">
        <w:rPr>
          <w:rFonts w:eastAsia="MS Mincho"/>
        </w:rPr>
        <w:tab/>
        <w:t>Inter-band NE-DC within FR1</w:t>
      </w:r>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p>
    <w:p w14:paraId="62ED97AA" w14:textId="21991EB0" w:rsidR="00E96F85" w:rsidRPr="00DF6DD6" w:rsidRDefault="00E96F85" w:rsidP="00A6034C">
      <w:r w:rsidRPr="00DF6DD6">
        <w:t>Unless ΔR</w:t>
      </w:r>
      <w:r w:rsidRPr="00DF6DD6">
        <w:rPr>
          <w:vertAlign w:val="subscript"/>
        </w:rPr>
        <w:t>IB,c</w:t>
      </w:r>
      <w:r w:rsidRPr="00DF6DD6">
        <w:t xml:space="preserve">  is specified in this </w:t>
      </w:r>
      <w:r w:rsidR="00B94AF2">
        <w:t>clause</w:t>
      </w:r>
      <w:r w:rsidRPr="00DF6DD6">
        <w:t>, the value of ΔR</w:t>
      </w:r>
      <w:r w:rsidRPr="00DF6DD6">
        <w:rPr>
          <w:vertAlign w:val="subscript"/>
        </w:rPr>
        <w:t>IB,c</w:t>
      </w:r>
      <w:r w:rsidRPr="00DF6DD6">
        <w:t xml:space="preserve">  for the correspondingly specified EN-DC configuration in </w:t>
      </w:r>
      <w:r w:rsidR="00B94AF2">
        <w:t>clause</w:t>
      </w:r>
      <w:r w:rsidRPr="00DF6DD6">
        <w:t xml:space="preserve"> 7.3B.3.3 is applicable.</w:t>
      </w:r>
    </w:p>
    <w:p w14:paraId="45A61921" w14:textId="0910C1F5" w:rsidR="001310A1" w:rsidRPr="00DF6DD6" w:rsidRDefault="001310A1" w:rsidP="001310A1">
      <w:pPr>
        <w:pStyle w:val="Heading4"/>
        <w:rPr>
          <w:rFonts w:eastAsia="MS Mincho"/>
        </w:rPr>
      </w:pPr>
      <w:bookmarkStart w:id="3003" w:name="_Toc21345635"/>
      <w:bookmarkStart w:id="3004" w:name="_Toc29806484"/>
      <w:bookmarkStart w:id="3005" w:name="_Toc37256017"/>
      <w:bookmarkStart w:id="3006" w:name="_Toc37256358"/>
      <w:bookmarkStart w:id="3007" w:name="_Toc45890191"/>
      <w:bookmarkStart w:id="3008" w:name="_Toc52382016"/>
      <w:bookmarkStart w:id="3009" w:name="_Toc61375115"/>
      <w:bookmarkStart w:id="3010" w:name="_Toc67936468"/>
      <w:bookmarkStart w:id="3011" w:name="_Toc67937341"/>
      <w:bookmarkStart w:id="3012" w:name="_Toc76452577"/>
      <w:bookmarkStart w:id="3013" w:name="_Toc76630420"/>
      <w:bookmarkStart w:id="3014" w:name="_Toc83742980"/>
      <w:bookmarkStart w:id="3015" w:name="_Toc83887094"/>
      <w:bookmarkStart w:id="3016" w:name="_Toc83887895"/>
      <w:bookmarkStart w:id="3017" w:name="_Toc90588736"/>
      <w:r w:rsidRPr="00DF6DD6">
        <w:rPr>
          <w:rFonts w:eastAsia="MS Mincho"/>
        </w:rPr>
        <w:t>7.3B.3.4</w:t>
      </w:r>
      <w:r w:rsidRPr="00DF6DD6">
        <w:rPr>
          <w:rFonts w:eastAsia="MS Mincho"/>
        </w:rPr>
        <w:tab/>
        <w:t>Inter-band EN-DC including FR2</w:t>
      </w:r>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p>
    <w:p w14:paraId="101EEE2B" w14:textId="5F1F2B06" w:rsidR="001310A1" w:rsidRPr="00DF6DD6" w:rsidRDefault="001310A1" w:rsidP="001310A1">
      <w:pPr>
        <w:pStyle w:val="Heading5"/>
      </w:pPr>
      <w:bookmarkStart w:id="3018" w:name="_Toc21345636"/>
      <w:bookmarkStart w:id="3019" w:name="_Toc29806485"/>
      <w:bookmarkStart w:id="3020" w:name="_Toc37256018"/>
      <w:bookmarkStart w:id="3021" w:name="_Toc37256359"/>
      <w:bookmarkStart w:id="3022" w:name="_Toc45890192"/>
      <w:bookmarkStart w:id="3023" w:name="_Toc52382017"/>
      <w:bookmarkStart w:id="3024" w:name="_Toc61375116"/>
      <w:bookmarkStart w:id="3025" w:name="_Toc67936469"/>
      <w:bookmarkStart w:id="3026" w:name="_Toc67937342"/>
      <w:bookmarkStart w:id="3027" w:name="_Toc76452578"/>
      <w:bookmarkStart w:id="3028" w:name="_Toc76630421"/>
      <w:bookmarkStart w:id="3029" w:name="_Toc83742981"/>
      <w:bookmarkStart w:id="3030" w:name="_Toc83887095"/>
      <w:bookmarkStart w:id="3031" w:name="_Toc83887896"/>
      <w:bookmarkStart w:id="3032" w:name="_Toc90588737"/>
      <w:r w:rsidRPr="00DF6DD6">
        <w:t>7.3B.3.4.1</w:t>
      </w:r>
      <w:r w:rsidRPr="00DF6DD6">
        <w:tab/>
        <w:t>ΔR</w:t>
      </w:r>
      <w:r w:rsidRPr="00DF6DD6">
        <w:rPr>
          <w:vertAlign w:val="subscript"/>
        </w:rPr>
        <w:t>IB,c</w:t>
      </w:r>
      <w:r w:rsidRPr="00DF6DD6">
        <w:t xml:space="preserve"> for EN-DC in two bands</w:t>
      </w:r>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p>
    <w:p w14:paraId="49C265D6" w14:textId="6BE3003E" w:rsidR="00B122A0" w:rsidRPr="00DF6DD6" w:rsidRDefault="00B122A0" w:rsidP="00471067">
      <w:pPr>
        <w:rPr>
          <w:rFonts w:eastAsia="Yu Mincho"/>
          <w:lang w:eastAsia="ja-JP"/>
        </w:rPr>
      </w:pPr>
      <w:r w:rsidRPr="00DF6DD6">
        <w:t>Unless otherwise stated, Δ</w:t>
      </w:r>
      <w:r w:rsidRPr="00DF6DD6">
        <w:rPr>
          <w:rFonts w:eastAsia="Yu Mincho" w:hint="eastAsia"/>
          <w:lang w:eastAsia="ja-JP"/>
        </w:rPr>
        <w:t>R</w:t>
      </w:r>
      <w:r w:rsidRPr="00DF6DD6">
        <w:rPr>
          <w:vertAlign w:val="subscript"/>
        </w:rPr>
        <w:t>IB,c</w:t>
      </w:r>
      <w:r w:rsidRPr="00DF6DD6">
        <w:t xml:space="preserve"> </w:t>
      </w:r>
      <w:r w:rsidRPr="00DF6DD6">
        <w:rPr>
          <w:rFonts w:eastAsia="Yu Mincho" w:hint="eastAsia"/>
          <w:lang w:eastAsia="ja-JP"/>
        </w:rPr>
        <w:t xml:space="preserve">for E-UTRA and </w:t>
      </w:r>
      <w:r w:rsidRPr="00DF6DD6">
        <w:rPr>
          <w:rFonts w:eastAsia="Yu Mincho"/>
          <w:lang w:eastAsia="ja-JP"/>
        </w:rPr>
        <w:t>FR2</w:t>
      </w:r>
      <w:r w:rsidRPr="00DF6DD6">
        <w:rPr>
          <w:rFonts w:eastAsia="Yu Mincho" w:hint="eastAsia"/>
          <w:lang w:eastAsia="ja-JP"/>
        </w:rPr>
        <w:t xml:space="preserve"> NR bands</w:t>
      </w:r>
      <w:r w:rsidRPr="00DF6DD6">
        <w:t xml:space="preserve"> </w:t>
      </w:r>
      <w:r w:rsidRPr="00DF6DD6">
        <w:rPr>
          <w:rFonts w:hint="eastAsia"/>
          <w:lang w:eastAsia="zh-CN"/>
        </w:rPr>
        <w:t xml:space="preserve">of </w:t>
      </w:r>
      <w:r w:rsidRPr="00DF6DD6">
        <w:rPr>
          <w:rFonts w:eastAsia="Yu Mincho"/>
          <w:lang w:eastAsia="ja-JP"/>
        </w:rPr>
        <w:t>inter-band</w:t>
      </w:r>
      <w:r w:rsidRPr="00DF6DD6">
        <w:rPr>
          <w:rFonts w:eastAsia="Yu Mincho" w:hint="eastAsia"/>
          <w:lang w:eastAsia="ja-JP"/>
        </w:rPr>
        <w:t xml:space="preserve"> </w:t>
      </w:r>
      <w:r w:rsidRPr="00DF6DD6">
        <w:rPr>
          <w:rFonts w:hint="eastAsia"/>
          <w:lang w:eastAsia="zh-CN"/>
        </w:rPr>
        <w:t>EN-DC combinations defined in table</w:t>
      </w:r>
      <w:r w:rsidR="0040380F" w:rsidRPr="00DF6DD6">
        <w:t> </w:t>
      </w:r>
      <w:r w:rsidR="00C463B5" w:rsidRPr="00DF6DD6">
        <w:t>5.5B.5.1-1</w:t>
      </w:r>
      <w:r w:rsidRPr="00DF6DD6">
        <w:rPr>
          <w:rFonts w:eastAsia="Yu Mincho" w:hint="eastAsia"/>
          <w:lang w:eastAsia="ja-JP"/>
        </w:rPr>
        <w:t xml:space="preserve"> </w:t>
      </w:r>
      <w:r w:rsidRPr="00DF6DD6">
        <w:t>is set to zero</w:t>
      </w:r>
      <w:r w:rsidRPr="00DF6DD6">
        <w:rPr>
          <w:rFonts w:eastAsia="Yu Mincho" w:hint="eastAsia"/>
          <w:lang w:eastAsia="ja-JP"/>
        </w:rPr>
        <w:t>.</w:t>
      </w:r>
    </w:p>
    <w:p w14:paraId="0DA39FAC" w14:textId="4754984A" w:rsidR="001310A1" w:rsidRPr="00DF6DD6" w:rsidRDefault="001310A1" w:rsidP="001310A1">
      <w:pPr>
        <w:pStyle w:val="TH"/>
      </w:pPr>
      <w:r w:rsidRPr="00DF6DD6">
        <w:t xml:space="preserve">Table 7.3B.3.4.1-1: </w:t>
      </w:r>
      <w:r w:rsidR="00BE0E92" w:rsidRPr="00DF6DD6">
        <w:t>Void</w:t>
      </w:r>
    </w:p>
    <w:p w14:paraId="49735AD5" w14:textId="684CDD93" w:rsidR="001310A1" w:rsidRPr="00DF6DD6" w:rsidRDefault="001310A1" w:rsidP="001310A1">
      <w:pPr>
        <w:pStyle w:val="Heading5"/>
      </w:pPr>
      <w:bookmarkStart w:id="3033" w:name="_Toc21345637"/>
      <w:bookmarkStart w:id="3034" w:name="_Toc29806486"/>
      <w:bookmarkStart w:id="3035" w:name="_Toc37256019"/>
      <w:bookmarkStart w:id="3036" w:name="_Toc37256360"/>
      <w:bookmarkStart w:id="3037" w:name="_Toc45890193"/>
      <w:bookmarkStart w:id="3038" w:name="_Toc52382018"/>
      <w:bookmarkStart w:id="3039" w:name="_Toc61375117"/>
      <w:bookmarkStart w:id="3040" w:name="_Toc67936470"/>
      <w:bookmarkStart w:id="3041" w:name="_Toc67937343"/>
      <w:bookmarkStart w:id="3042" w:name="_Toc76452579"/>
      <w:bookmarkStart w:id="3043" w:name="_Toc76630422"/>
      <w:bookmarkStart w:id="3044" w:name="_Toc83742982"/>
      <w:bookmarkStart w:id="3045" w:name="_Toc83887096"/>
      <w:bookmarkStart w:id="3046" w:name="_Toc83887897"/>
      <w:bookmarkStart w:id="3047" w:name="_Toc90588738"/>
      <w:bookmarkStart w:id="3048" w:name="_Hlk530405040"/>
      <w:r w:rsidRPr="00DF6DD6">
        <w:t>7.3B.3.4.2</w:t>
      </w:r>
      <w:r w:rsidRPr="00DF6DD6">
        <w:tab/>
        <w:t>ΔR</w:t>
      </w:r>
      <w:r w:rsidRPr="00DF6DD6">
        <w:rPr>
          <w:vertAlign w:val="subscript"/>
        </w:rPr>
        <w:t>IB,c</w:t>
      </w:r>
      <w:r w:rsidRPr="00DF6DD6">
        <w:t xml:space="preserve"> for EN-DC three bands</w:t>
      </w:r>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p>
    <w:p w14:paraId="2ED4CE37" w14:textId="7E8D3D76" w:rsidR="00714A6D" w:rsidRPr="00DF6DD6" w:rsidRDefault="00714A6D" w:rsidP="00714A6D">
      <w:pPr>
        <w:rPr>
          <w:rFonts w:eastAsia="DengXian"/>
          <w:lang w:eastAsia="zh-CN"/>
        </w:rPr>
      </w:pPr>
      <w:r w:rsidRPr="00DF6DD6">
        <w:t>Unless otherwise stated, Δ</w:t>
      </w:r>
      <w:r w:rsidRPr="00DF6DD6">
        <w:rPr>
          <w:rFonts w:eastAsia="Yu Mincho" w:hint="eastAsia"/>
          <w:lang w:eastAsia="ja-JP"/>
        </w:rPr>
        <w:t>R</w:t>
      </w:r>
      <w:r w:rsidRPr="00DF6DD6">
        <w:rPr>
          <w:vertAlign w:val="subscript"/>
        </w:rPr>
        <w:t>IB,c</w:t>
      </w:r>
      <w:r w:rsidRPr="00DF6DD6">
        <w:t xml:space="preserve"> </w:t>
      </w:r>
      <w:r w:rsidRPr="00DF6DD6">
        <w:rPr>
          <w:rFonts w:eastAsia="Yu Mincho" w:hint="eastAsia"/>
          <w:lang w:eastAsia="ja-JP"/>
        </w:rPr>
        <w:t xml:space="preserve">for FR2 NR bands </w:t>
      </w:r>
      <w:r w:rsidRPr="00DF6DD6">
        <w:t>is set to zero</w:t>
      </w:r>
      <w:r w:rsidR="00237C47" w:rsidRPr="00DF6DD6">
        <w:t>,</w:t>
      </w:r>
      <w:r w:rsidRPr="00DF6DD6">
        <w:rPr>
          <w:rFonts w:eastAsia="Yu Mincho" w:hint="eastAsia"/>
          <w:lang w:eastAsia="ja-JP"/>
        </w:rPr>
        <w:t xml:space="preserve"> and </w:t>
      </w:r>
      <w:r w:rsidRPr="00DF6DD6">
        <w:t>Δ</w:t>
      </w:r>
      <w:r w:rsidR="00237C47" w:rsidRPr="00DF6DD6">
        <w:t>R</w:t>
      </w:r>
      <w:r w:rsidRPr="00DF6DD6">
        <w:rPr>
          <w:vertAlign w:val="subscript"/>
        </w:rPr>
        <w:t>IB,c</w:t>
      </w:r>
      <w:r w:rsidRPr="00DF6DD6">
        <w:rPr>
          <w:rFonts w:eastAsia="Yu Mincho" w:hint="eastAsia"/>
          <w:lang w:eastAsia="ja-JP"/>
        </w:rPr>
        <w:t xml:space="preserve"> for constituent E-UTRA bands for inter-band EN-DC</w:t>
      </w:r>
      <w:r w:rsidRPr="00DF6DD6">
        <w:rPr>
          <w:rFonts w:eastAsia="DengXian" w:hint="eastAsia"/>
          <w:lang w:eastAsia="zh-CN"/>
        </w:rPr>
        <w:t xml:space="preserve"> defined in table </w:t>
      </w:r>
      <w:r w:rsidR="00C463B5" w:rsidRPr="00DF6DD6">
        <w:t>5.5B.5.3-1</w:t>
      </w:r>
      <w:r w:rsidRPr="00DF6DD6">
        <w:rPr>
          <w:rFonts w:eastAsia="Yu Mincho" w:hint="eastAsia"/>
          <w:lang w:eastAsia="ja-JP"/>
        </w:rPr>
        <w:t xml:space="preserve"> is the same as those for the corresponding E-UTRA CA configuration </w:t>
      </w:r>
      <w:r w:rsidR="00F6137C" w:rsidRPr="00DF6DD6">
        <w:rPr>
          <w:rFonts w:eastAsia="Yu Mincho" w:hint="eastAsia"/>
          <w:lang w:eastAsia="ja-JP"/>
        </w:rPr>
        <w:t>specified in TS</w:t>
      </w:r>
      <w:r w:rsidR="00F6137C" w:rsidRPr="00DF6DD6">
        <w:rPr>
          <w:rFonts w:eastAsia="Yu Mincho"/>
          <w:lang w:eastAsia="ja-JP"/>
        </w:rPr>
        <w:t xml:space="preserve"> </w:t>
      </w:r>
      <w:r w:rsidR="00F6137C" w:rsidRPr="00DF6DD6">
        <w:rPr>
          <w:rFonts w:eastAsia="Yu Mincho" w:hint="eastAsia"/>
          <w:lang w:eastAsia="ja-JP"/>
        </w:rPr>
        <w:t>36.10</w:t>
      </w:r>
      <w:r w:rsidR="00F6137C" w:rsidRPr="00DF6DD6">
        <w:rPr>
          <w:rFonts w:eastAsia="DengXian" w:hint="eastAsia"/>
          <w:lang w:eastAsia="zh-CN"/>
        </w:rPr>
        <w:t>1</w:t>
      </w:r>
      <w:r w:rsidR="00F6137C" w:rsidRPr="00DF6DD6">
        <w:rPr>
          <w:rFonts w:eastAsia="DengXian"/>
          <w:lang w:eastAsia="zh-CN"/>
        </w:rPr>
        <w:t xml:space="preserve"> </w:t>
      </w:r>
      <w:r w:rsidR="00F6137C" w:rsidRPr="00DF6DD6">
        <w:rPr>
          <w:rFonts w:cs="v5.0.0"/>
        </w:rPr>
        <w:t xml:space="preserve">[4], </w:t>
      </w:r>
      <w:r w:rsidRPr="00DF6DD6">
        <w:rPr>
          <w:rFonts w:eastAsia="Yu Mincho" w:hint="eastAsia"/>
          <w:lang w:eastAsia="ja-JP"/>
        </w:rPr>
        <w:t xml:space="preserve">without the FR2 </w:t>
      </w:r>
      <w:r w:rsidRPr="00DF6DD6">
        <w:rPr>
          <w:rFonts w:eastAsia="Yu Mincho"/>
          <w:lang w:eastAsia="ja-JP"/>
        </w:rPr>
        <w:t>NR</w:t>
      </w:r>
      <w:r w:rsidRPr="00DF6DD6">
        <w:rPr>
          <w:rFonts w:eastAsia="Yu Mincho" w:hint="eastAsia"/>
          <w:lang w:eastAsia="ja-JP"/>
        </w:rPr>
        <w:t xml:space="preserve"> bands</w:t>
      </w:r>
      <w:r w:rsidRPr="00DF6DD6">
        <w:rPr>
          <w:rFonts w:eastAsia="DengXian"/>
          <w:lang w:eastAsia="zh-CN"/>
        </w:rPr>
        <w:t>.</w:t>
      </w:r>
    </w:p>
    <w:bookmarkEnd w:id="3048"/>
    <w:p w14:paraId="69707BF0" w14:textId="49EBE5C6" w:rsidR="001310A1" w:rsidRPr="00DF6DD6" w:rsidRDefault="001310A1" w:rsidP="001310A1">
      <w:pPr>
        <w:pStyle w:val="TH"/>
      </w:pPr>
      <w:r w:rsidRPr="00DF6DD6">
        <w:t xml:space="preserve">Table 7.3B.3.4.2-1: </w:t>
      </w:r>
      <w:r w:rsidR="00BE0E92" w:rsidRPr="00DF6DD6">
        <w:t>Void</w:t>
      </w:r>
    </w:p>
    <w:p w14:paraId="1A919516" w14:textId="7DE3D460" w:rsidR="001310A1" w:rsidRPr="00DF6DD6" w:rsidRDefault="001310A1" w:rsidP="001310A1">
      <w:pPr>
        <w:pStyle w:val="Heading5"/>
      </w:pPr>
      <w:bookmarkStart w:id="3049" w:name="_Toc21345638"/>
      <w:bookmarkStart w:id="3050" w:name="_Toc29806487"/>
      <w:bookmarkStart w:id="3051" w:name="_Toc37256020"/>
      <w:bookmarkStart w:id="3052" w:name="_Toc37256361"/>
      <w:bookmarkStart w:id="3053" w:name="_Toc45890194"/>
      <w:bookmarkStart w:id="3054" w:name="_Toc52382019"/>
      <w:bookmarkStart w:id="3055" w:name="_Toc61375118"/>
      <w:bookmarkStart w:id="3056" w:name="_Toc67936471"/>
      <w:bookmarkStart w:id="3057" w:name="_Toc67937344"/>
      <w:bookmarkStart w:id="3058" w:name="_Toc76452580"/>
      <w:bookmarkStart w:id="3059" w:name="_Toc76630423"/>
      <w:bookmarkStart w:id="3060" w:name="_Toc83742983"/>
      <w:bookmarkStart w:id="3061" w:name="_Toc83887097"/>
      <w:bookmarkStart w:id="3062" w:name="_Toc83887898"/>
      <w:bookmarkStart w:id="3063" w:name="_Toc90588739"/>
      <w:bookmarkStart w:id="3064" w:name="_Hlk507657791"/>
      <w:r w:rsidRPr="00DF6DD6">
        <w:t>7.3B.3.4.3</w:t>
      </w:r>
      <w:r w:rsidRPr="00DF6DD6">
        <w:tab/>
        <w:t>ΔR</w:t>
      </w:r>
      <w:r w:rsidRPr="00DF6DD6">
        <w:rPr>
          <w:vertAlign w:val="subscript"/>
        </w:rPr>
        <w:t xml:space="preserve">IB,c </w:t>
      </w:r>
      <w:r w:rsidRPr="00DF6DD6">
        <w:t>for EN-DC four bands</w:t>
      </w:r>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p>
    <w:p w14:paraId="28575A0B" w14:textId="4D5E847E" w:rsidR="0015398B" w:rsidRPr="00DF6DD6" w:rsidRDefault="0015398B" w:rsidP="00471067">
      <w:pPr>
        <w:rPr>
          <w:rFonts w:eastAsia="DengXian"/>
          <w:lang w:eastAsia="zh-CN"/>
        </w:rPr>
      </w:pPr>
      <w:r w:rsidRPr="00DF6DD6">
        <w:t>Unless otherwise stated, ΔR</w:t>
      </w:r>
      <w:r w:rsidRPr="00DF6DD6">
        <w:rPr>
          <w:vertAlign w:val="subscript"/>
        </w:rPr>
        <w:t>IB,c</w:t>
      </w:r>
      <w:r w:rsidRPr="00DF6DD6">
        <w:t xml:space="preserve"> </w:t>
      </w:r>
      <w:r w:rsidRPr="00DF6DD6">
        <w:rPr>
          <w:rFonts w:eastAsia="Yu Mincho" w:hint="eastAsia"/>
          <w:lang w:eastAsia="ja-JP"/>
        </w:rPr>
        <w:t xml:space="preserve">for FR2 NR bands </w:t>
      </w:r>
      <w:r w:rsidRPr="00DF6DD6">
        <w:t>is set to zero</w:t>
      </w:r>
      <w:r w:rsidR="00D84B30" w:rsidRPr="00DF6DD6">
        <w:t>,</w:t>
      </w:r>
      <w:r w:rsidRPr="00DF6DD6">
        <w:rPr>
          <w:rFonts w:eastAsia="Yu Mincho" w:hint="eastAsia"/>
          <w:lang w:eastAsia="ja-JP"/>
        </w:rPr>
        <w:t xml:space="preserve"> and </w:t>
      </w:r>
      <w:r w:rsidRPr="00DF6DD6">
        <w:t>Δ</w:t>
      </w:r>
      <w:r w:rsidR="00D84B30" w:rsidRPr="00DF6DD6">
        <w:t>R</w:t>
      </w:r>
      <w:r w:rsidRPr="00DF6DD6">
        <w:rPr>
          <w:vertAlign w:val="subscript"/>
        </w:rPr>
        <w:t>IB,c</w:t>
      </w:r>
      <w:r w:rsidRPr="00DF6DD6">
        <w:rPr>
          <w:rFonts w:eastAsia="Yu Mincho" w:hint="eastAsia"/>
          <w:lang w:eastAsia="ja-JP"/>
        </w:rPr>
        <w:t xml:space="preserve"> for constituent E-UTRA bands for inter-band EN-DC</w:t>
      </w:r>
      <w:r w:rsidRPr="00DF6DD6">
        <w:rPr>
          <w:rFonts w:eastAsia="DengXian" w:hint="eastAsia"/>
          <w:lang w:eastAsia="zh-CN"/>
        </w:rPr>
        <w:t xml:space="preserve"> defined in table </w:t>
      </w:r>
      <w:r w:rsidRPr="00DF6DD6">
        <w:t>5.2B.5.</w:t>
      </w:r>
      <w:r w:rsidRPr="00DF6DD6">
        <w:rPr>
          <w:rFonts w:eastAsia="Yu Mincho" w:hint="eastAsia"/>
          <w:lang w:eastAsia="ja-JP"/>
        </w:rPr>
        <w:t>3</w:t>
      </w:r>
      <w:r w:rsidRPr="00DF6DD6">
        <w:t>-1</w:t>
      </w:r>
      <w:r w:rsidRPr="00DF6DD6">
        <w:rPr>
          <w:rFonts w:eastAsia="Yu Mincho" w:hint="eastAsia"/>
          <w:lang w:eastAsia="ja-JP"/>
        </w:rPr>
        <w:t xml:space="preserve"> is the same as those for the corresponding E-UTRA CA configuration </w:t>
      </w:r>
      <w:r w:rsidR="00D84B30" w:rsidRPr="00DF6DD6">
        <w:rPr>
          <w:rFonts w:eastAsia="Yu Mincho" w:hint="eastAsia"/>
          <w:lang w:eastAsia="ja-JP"/>
        </w:rPr>
        <w:t>specified in TS</w:t>
      </w:r>
      <w:r w:rsidR="00D84B30" w:rsidRPr="00DF6DD6">
        <w:rPr>
          <w:rFonts w:eastAsia="Yu Mincho"/>
          <w:lang w:eastAsia="ja-JP"/>
        </w:rPr>
        <w:t xml:space="preserve"> </w:t>
      </w:r>
      <w:r w:rsidR="00D84B30" w:rsidRPr="00DF6DD6">
        <w:rPr>
          <w:rFonts w:eastAsia="Yu Mincho" w:hint="eastAsia"/>
          <w:lang w:eastAsia="ja-JP"/>
        </w:rPr>
        <w:t>36.10</w:t>
      </w:r>
      <w:r w:rsidR="00D84B30" w:rsidRPr="00DF6DD6">
        <w:rPr>
          <w:rFonts w:eastAsia="DengXian" w:hint="eastAsia"/>
          <w:lang w:eastAsia="zh-CN"/>
        </w:rPr>
        <w:t>1</w:t>
      </w:r>
      <w:r w:rsidR="00D84B30" w:rsidRPr="00DF6DD6">
        <w:rPr>
          <w:rFonts w:eastAsia="DengXian"/>
          <w:lang w:eastAsia="zh-CN"/>
        </w:rPr>
        <w:t xml:space="preserve"> </w:t>
      </w:r>
      <w:r w:rsidR="00D84B30" w:rsidRPr="00DF6DD6">
        <w:rPr>
          <w:rFonts w:cs="v5.0.0"/>
        </w:rPr>
        <w:t xml:space="preserve">[4], </w:t>
      </w:r>
      <w:r w:rsidRPr="00DF6DD6">
        <w:rPr>
          <w:rFonts w:eastAsia="Yu Mincho" w:hint="eastAsia"/>
          <w:lang w:eastAsia="ja-JP"/>
        </w:rPr>
        <w:t xml:space="preserve">without the FR2 </w:t>
      </w:r>
      <w:r w:rsidRPr="00DF6DD6">
        <w:rPr>
          <w:rFonts w:eastAsia="Yu Mincho"/>
          <w:lang w:eastAsia="ja-JP"/>
        </w:rPr>
        <w:t>NR</w:t>
      </w:r>
      <w:r w:rsidRPr="00DF6DD6">
        <w:rPr>
          <w:rFonts w:eastAsia="Yu Mincho" w:hint="eastAsia"/>
          <w:lang w:eastAsia="ja-JP"/>
        </w:rPr>
        <w:t xml:space="preserve"> bands</w:t>
      </w:r>
      <w:r w:rsidRPr="00DF6DD6">
        <w:rPr>
          <w:rFonts w:eastAsia="DengXian"/>
          <w:lang w:eastAsia="zh-CN"/>
        </w:rPr>
        <w:t>.</w:t>
      </w:r>
    </w:p>
    <w:p w14:paraId="5E11232A" w14:textId="2B66786F" w:rsidR="001310A1" w:rsidRPr="00DF6DD6" w:rsidRDefault="001310A1" w:rsidP="001310A1">
      <w:pPr>
        <w:pStyle w:val="TH"/>
      </w:pPr>
      <w:r w:rsidRPr="00DF6DD6">
        <w:t xml:space="preserve">Table 7.3B.3.4.3-1: </w:t>
      </w:r>
      <w:r w:rsidR="00BE0E92" w:rsidRPr="00DF6DD6">
        <w:t>Void</w:t>
      </w:r>
    </w:p>
    <w:p w14:paraId="5C685415" w14:textId="10B68AF0" w:rsidR="001310A1" w:rsidRPr="00DF6DD6" w:rsidRDefault="001310A1" w:rsidP="001310A1">
      <w:pPr>
        <w:pStyle w:val="Heading5"/>
      </w:pPr>
      <w:bookmarkStart w:id="3065" w:name="_Toc21345639"/>
      <w:bookmarkStart w:id="3066" w:name="_Toc29806488"/>
      <w:bookmarkStart w:id="3067" w:name="_Toc37256021"/>
      <w:bookmarkStart w:id="3068" w:name="_Toc37256362"/>
      <w:bookmarkStart w:id="3069" w:name="_Toc45890195"/>
      <w:bookmarkStart w:id="3070" w:name="_Toc52382020"/>
      <w:bookmarkStart w:id="3071" w:name="_Toc61375119"/>
      <w:bookmarkStart w:id="3072" w:name="_Toc67936472"/>
      <w:bookmarkStart w:id="3073" w:name="_Toc67937345"/>
      <w:bookmarkStart w:id="3074" w:name="_Toc76452581"/>
      <w:bookmarkStart w:id="3075" w:name="_Toc76630424"/>
      <w:bookmarkStart w:id="3076" w:name="_Toc83742984"/>
      <w:bookmarkStart w:id="3077" w:name="_Toc83887098"/>
      <w:bookmarkStart w:id="3078" w:name="_Toc83887899"/>
      <w:bookmarkStart w:id="3079" w:name="_Toc90588740"/>
      <w:bookmarkEnd w:id="3064"/>
      <w:r w:rsidRPr="00DF6DD6">
        <w:t>7.3B.3.4.4</w:t>
      </w:r>
      <w:r w:rsidRPr="00DF6DD6">
        <w:tab/>
        <w:t>ΔR</w:t>
      </w:r>
      <w:r w:rsidRPr="00DF6DD6">
        <w:rPr>
          <w:vertAlign w:val="subscript"/>
        </w:rPr>
        <w:t xml:space="preserve">IB,c </w:t>
      </w:r>
      <w:r w:rsidRPr="00DF6DD6">
        <w:t>for EN-DC five bands</w:t>
      </w:r>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p>
    <w:p w14:paraId="45FCD581" w14:textId="5D0CF640" w:rsidR="00433422" w:rsidRPr="00DF6DD6" w:rsidRDefault="00433422" w:rsidP="00471067">
      <w:pPr>
        <w:rPr>
          <w:rFonts w:eastAsia="DengXian"/>
          <w:lang w:eastAsia="zh-CN"/>
        </w:rPr>
      </w:pPr>
      <w:r w:rsidRPr="00DF6DD6">
        <w:t>Unless otherwise stated, ΔR</w:t>
      </w:r>
      <w:r w:rsidRPr="00DF6DD6">
        <w:rPr>
          <w:vertAlign w:val="subscript"/>
        </w:rPr>
        <w:t>IB,c</w:t>
      </w:r>
      <w:r w:rsidRPr="00DF6DD6">
        <w:t xml:space="preserve"> </w:t>
      </w:r>
      <w:r w:rsidRPr="00DF6DD6">
        <w:rPr>
          <w:rFonts w:eastAsia="Yu Mincho" w:hint="eastAsia"/>
          <w:lang w:eastAsia="ja-JP"/>
        </w:rPr>
        <w:t xml:space="preserve">for FR2 NR bands </w:t>
      </w:r>
      <w:r w:rsidRPr="00DF6DD6">
        <w:t>is set to zero,</w:t>
      </w:r>
      <w:r w:rsidRPr="00DF6DD6">
        <w:rPr>
          <w:rFonts w:eastAsia="Yu Mincho" w:hint="eastAsia"/>
          <w:lang w:eastAsia="ja-JP"/>
        </w:rPr>
        <w:t xml:space="preserve"> and </w:t>
      </w:r>
      <w:r w:rsidRPr="00DF6DD6">
        <w:t>ΔR</w:t>
      </w:r>
      <w:r w:rsidRPr="00DF6DD6">
        <w:rPr>
          <w:vertAlign w:val="subscript"/>
        </w:rPr>
        <w:t>IB,c</w:t>
      </w:r>
      <w:r w:rsidRPr="00DF6DD6">
        <w:rPr>
          <w:rFonts w:eastAsia="Yu Mincho" w:hint="eastAsia"/>
          <w:lang w:eastAsia="ja-JP"/>
        </w:rPr>
        <w:t xml:space="preserve"> for constituent E-UTRA bands for inter-band EN-DC</w:t>
      </w:r>
      <w:r w:rsidRPr="00DF6DD6">
        <w:rPr>
          <w:rFonts w:eastAsia="DengXian" w:hint="eastAsia"/>
          <w:lang w:eastAsia="zh-CN"/>
        </w:rPr>
        <w:t xml:space="preserve"> defined in table </w:t>
      </w:r>
      <w:r w:rsidR="00C463B5" w:rsidRPr="00DF6DD6">
        <w:t>5.5B.5.4-1</w:t>
      </w:r>
      <w:r w:rsidRPr="00DF6DD6">
        <w:rPr>
          <w:rFonts w:eastAsia="Yu Mincho" w:hint="eastAsia"/>
          <w:lang w:eastAsia="ja-JP"/>
        </w:rPr>
        <w:t xml:space="preserve"> is the same as those for the corresponding E-UTRA CA configuration specified in TS</w:t>
      </w:r>
      <w:r w:rsidRPr="00DF6DD6">
        <w:rPr>
          <w:rFonts w:eastAsia="Yu Mincho"/>
          <w:lang w:eastAsia="ja-JP"/>
        </w:rPr>
        <w:t xml:space="preserve"> </w:t>
      </w:r>
      <w:r w:rsidRPr="00DF6DD6">
        <w:rPr>
          <w:rFonts w:eastAsia="Yu Mincho" w:hint="eastAsia"/>
          <w:lang w:eastAsia="ja-JP"/>
        </w:rPr>
        <w:t>36.10</w:t>
      </w:r>
      <w:r w:rsidRPr="00DF6DD6">
        <w:rPr>
          <w:rFonts w:eastAsia="DengXian" w:hint="eastAsia"/>
          <w:lang w:eastAsia="zh-CN"/>
        </w:rPr>
        <w:t>1</w:t>
      </w:r>
      <w:r w:rsidRPr="00DF6DD6">
        <w:rPr>
          <w:rFonts w:eastAsia="DengXian"/>
          <w:lang w:eastAsia="zh-CN"/>
        </w:rPr>
        <w:t xml:space="preserve"> </w:t>
      </w:r>
      <w:r w:rsidRPr="00DF6DD6">
        <w:rPr>
          <w:rFonts w:cs="v5.0.0"/>
        </w:rPr>
        <w:t xml:space="preserve">[4], </w:t>
      </w:r>
      <w:r w:rsidRPr="00DF6DD6">
        <w:rPr>
          <w:rFonts w:eastAsia="Yu Mincho" w:hint="eastAsia"/>
          <w:lang w:eastAsia="ja-JP"/>
        </w:rPr>
        <w:t xml:space="preserve">without the FR2 </w:t>
      </w:r>
      <w:r w:rsidRPr="00DF6DD6">
        <w:rPr>
          <w:rFonts w:eastAsia="Yu Mincho"/>
          <w:lang w:eastAsia="ja-JP"/>
        </w:rPr>
        <w:t>NR</w:t>
      </w:r>
      <w:r w:rsidRPr="00DF6DD6">
        <w:rPr>
          <w:rFonts w:eastAsia="Yu Mincho" w:hint="eastAsia"/>
          <w:lang w:eastAsia="ja-JP"/>
        </w:rPr>
        <w:t xml:space="preserve"> bands</w:t>
      </w:r>
      <w:r w:rsidRPr="00DF6DD6">
        <w:rPr>
          <w:rFonts w:eastAsia="DengXian"/>
          <w:lang w:eastAsia="zh-CN"/>
        </w:rPr>
        <w:t>.</w:t>
      </w:r>
    </w:p>
    <w:p w14:paraId="296E8A4A" w14:textId="3D9B0E9D" w:rsidR="001310A1" w:rsidRPr="00DF6DD6" w:rsidRDefault="001310A1" w:rsidP="001310A1">
      <w:pPr>
        <w:pStyle w:val="TH"/>
      </w:pPr>
      <w:r w:rsidRPr="00DF6DD6">
        <w:t xml:space="preserve">Table 7.3B.3.4.4-1: </w:t>
      </w:r>
      <w:r w:rsidR="00BE0E92" w:rsidRPr="00DF6DD6">
        <w:t>Void</w:t>
      </w:r>
    </w:p>
    <w:p w14:paraId="66648961" w14:textId="77E8BF93" w:rsidR="00094F0E" w:rsidRPr="00DF6DD6" w:rsidRDefault="00094F0E" w:rsidP="00094F0E">
      <w:pPr>
        <w:pStyle w:val="Heading5"/>
      </w:pPr>
      <w:bookmarkStart w:id="3080" w:name="_Toc21345640"/>
      <w:bookmarkStart w:id="3081" w:name="_Toc29806489"/>
      <w:bookmarkStart w:id="3082" w:name="_Toc37256022"/>
      <w:bookmarkStart w:id="3083" w:name="_Toc37256363"/>
      <w:bookmarkStart w:id="3084" w:name="_Toc45890196"/>
      <w:bookmarkStart w:id="3085" w:name="_Toc52382021"/>
      <w:bookmarkStart w:id="3086" w:name="_Toc61375120"/>
      <w:bookmarkStart w:id="3087" w:name="_Toc67936473"/>
      <w:bookmarkStart w:id="3088" w:name="_Toc67937346"/>
      <w:bookmarkStart w:id="3089" w:name="_Toc76452582"/>
      <w:bookmarkStart w:id="3090" w:name="_Toc76630425"/>
      <w:bookmarkStart w:id="3091" w:name="_Toc83742985"/>
      <w:bookmarkStart w:id="3092" w:name="_Toc83887099"/>
      <w:bookmarkStart w:id="3093" w:name="_Toc83887900"/>
      <w:bookmarkStart w:id="3094" w:name="_Toc90588741"/>
      <w:r w:rsidRPr="00DF6DD6">
        <w:t>7.3B.3.4.5</w:t>
      </w:r>
      <w:r w:rsidRPr="00DF6DD6">
        <w:tab/>
      </w:r>
      <w:r w:rsidR="00BE0E92" w:rsidRPr="00DF6DD6">
        <w:t>Void</w:t>
      </w:r>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p>
    <w:p w14:paraId="6D36CCE3" w14:textId="77777777" w:rsidR="00AD4876" w:rsidRPr="00DF6DD6" w:rsidRDefault="00AD4876" w:rsidP="00AD4876">
      <w:pPr>
        <w:pStyle w:val="Heading4"/>
        <w:rPr>
          <w:rFonts w:eastAsia="MS Mincho"/>
        </w:rPr>
      </w:pPr>
      <w:bookmarkStart w:id="3095" w:name="_Toc21345641"/>
      <w:bookmarkStart w:id="3096" w:name="_Toc29806490"/>
      <w:bookmarkStart w:id="3097" w:name="_Toc37256023"/>
      <w:bookmarkStart w:id="3098" w:name="_Toc37256364"/>
      <w:bookmarkStart w:id="3099" w:name="_Toc45890197"/>
      <w:bookmarkStart w:id="3100" w:name="_Toc52382022"/>
      <w:bookmarkStart w:id="3101" w:name="_Toc61375121"/>
      <w:bookmarkStart w:id="3102" w:name="_Toc67936474"/>
      <w:bookmarkStart w:id="3103" w:name="_Toc67937347"/>
      <w:bookmarkStart w:id="3104" w:name="_Toc76452583"/>
      <w:bookmarkStart w:id="3105" w:name="_Toc76630426"/>
      <w:bookmarkStart w:id="3106" w:name="_Toc83742986"/>
      <w:bookmarkStart w:id="3107" w:name="_Toc83887100"/>
      <w:bookmarkStart w:id="3108" w:name="_Toc83887901"/>
      <w:bookmarkStart w:id="3109" w:name="_Toc90588742"/>
      <w:r w:rsidRPr="00DF6DD6">
        <w:rPr>
          <w:rFonts w:eastAsia="MS Mincho"/>
        </w:rPr>
        <w:t>7.3B.3.5</w:t>
      </w:r>
      <w:r w:rsidRPr="00DF6DD6">
        <w:rPr>
          <w:rFonts w:eastAsia="MS Mincho"/>
        </w:rPr>
        <w:tab/>
        <w:t>Inter-band EN-DC including both FR1 and FR2</w:t>
      </w:r>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p>
    <w:p w14:paraId="6A5F1188" w14:textId="09BD2208" w:rsidR="00AD4876" w:rsidRPr="00DF6DD6" w:rsidRDefault="00AD4876" w:rsidP="00AD4876">
      <w:pPr>
        <w:pStyle w:val="Heading5"/>
      </w:pPr>
      <w:bookmarkStart w:id="3110" w:name="_Toc21345642"/>
      <w:bookmarkStart w:id="3111" w:name="_Toc29806491"/>
      <w:bookmarkStart w:id="3112" w:name="_Toc37256024"/>
      <w:bookmarkStart w:id="3113" w:name="_Toc37256365"/>
      <w:bookmarkStart w:id="3114" w:name="_Toc45890198"/>
      <w:bookmarkStart w:id="3115" w:name="_Toc52382023"/>
      <w:bookmarkStart w:id="3116" w:name="_Toc61375122"/>
      <w:bookmarkStart w:id="3117" w:name="_Toc67936475"/>
      <w:bookmarkStart w:id="3118" w:name="_Toc67937348"/>
      <w:bookmarkStart w:id="3119" w:name="_Toc76452584"/>
      <w:bookmarkStart w:id="3120" w:name="_Toc76630427"/>
      <w:bookmarkStart w:id="3121" w:name="_Toc83742987"/>
      <w:bookmarkStart w:id="3122" w:name="_Toc83887101"/>
      <w:bookmarkStart w:id="3123" w:name="_Toc83887902"/>
      <w:bookmarkStart w:id="3124" w:name="_Toc90588743"/>
      <w:r w:rsidRPr="00DF6DD6">
        <w:t>7.3B.3.5.2</w:t>
      </w:r>
      <w:r w:rsidRPr="00DF6DD6">
        <w:tab/>
        <w:t>ΔR</w:t>
      </w:r>
      <w:r w:rsidRPr="00DF6DD6">
        <w:rPr>
          <w:vertAlign w:val="subscript"/>
        </w:rPr>
        <w:t>IB,c</w:t>
      </w:r>
      <w:r w:rsidRPr="00DF6DD6">
        <w:t xml:space="preserve"> for EN-DC three bands</w:t>
      </w:r>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p>
    <w:p w14:paraId="37CF488D" w14:textId="554FE87D" w:rsidR="003B6FD1" w:rsidRPr="00DF6DD6" w:rsidRDefault="003B6FD1" w:rsidP="00471067">
      <w:pPr>
        <w:rPr>
          <w:rFonts w:eastAsia="Yu Mincho"/>
          <w:lang w:eastAsia="ja-JP"/>
        </w:rPr>
      </w:pPr>
      <w:r w:rsidRPr="00DF6DD6">
        <w:t xml:space="preserve">Unless otherwise stated, </w:t>
      </w:r>
      <w:r w:rsidRPr="00DF6DD6">
        <w:rPr>
          <w:rFonts w:eastAsia="Yu Mincho" w:hint="eastAsia"/>
          <w:lang w:eastAsia="ja-JP"/>
        </w:rPr>
        <w:t>for inter-band EN-DC configuration</w:t>
      </w:r>
      <w:r w:rsidR="008430EF" w:rsidRPr="00DF6DD6">
        <w:rPr>
          <w:rFonts w:eastAsia="Yu Mincho"/>
          <w:lang w:eastAsia="ja-JP"/>
        </w:rPr>
        <w:t>s</w:t>
      </w:r>
      <w:r w:rsidR="00FF53FA" w:rsidRPr="00DF6DD6">
        <w:rPr>
          <w:rFonts w:eastAsia="Yu Mincho"/>
          <w:lang w:eastAsia="ja-JP"/>
        </w:rPr>
        <w:t xml:space="preserve"> </w:t>
      </w:r>
      <w:r w:rsidR="00FF53FA" w:rsidRPr="00DF6DD6">
        <w:rPr>
          <w:rFonts w:eastAsia="DengXian" w:hint="eastAsia"/>
          <w:lang w:eastAsia="zh-CN"/>
        </w:rPr>
        <w:t xml:space="preserve">defined in table </w:t>
      </w:r>
      <w:r w:rsidR="00C463B5" w:rsidRPr="00DF6DD6">
        <w:t>5.5B.6.2-1</w:t>
      </w:r>
      <w:r w:rsidRPr="00DF6DD6">
        <w:rPr>
          <w:rFonts w:eastAsia="Yu Mincho" w:hint="eastAsia"/>
          <w:lang w:eastAsia="ja-JP"/>
        </w:rPr>
        <w:t xml:space="preserve">, </w:t>
      </w:r>
      <w:r w:rsidRPr="00DF6DD6">
        <w:t>Δ</w:t>
      </w:r>
      <w:r w:rsidRPr="00DF6DD6">
        <w:rPr>
          <w:rFonts w:eastAsia="Yu Mincho" w:hint="eastAsia"/>
          <w:lang w:eastAsia="ja-JP"/>
        </w:rPr>
        <w:t>R</w:t>
      </w:r>
      <w:r w:rsidRPr="00DF6DD6">
        <w:rPr>
          <w:vertAlign w:val="subscript"/>
        </w:rPr>
        <w:t>IB,c</w:t>
      </w:r>
      <w:r w:rsidRPr="00DF6DD6">
        <w:t xml:space="preserve"> </w:t>
      </w:r>
      <w:r w:rsidRPr="00DF6DD6">
        <w:rPr>
          <w:rFonts w:eastAsia="Yu Mincho" w:hint="eastAsia"/>
          <w:lang w:eastAsia="ja-JP"/>
        </w:rPr>
        <w:t xml:space="preserve">for constituent FR2 NR bands </w:t>
      </w:r>
      <w:r w:rsidRPr="00DF6DD6">
        <w:t>is set to zero,</w:t>
      </w:r>
      <w:r w:rsidRPr="00DF6DD6">
        <w:rPr>
          <w:rFonts w:eastAsia="Yu Mincho" w:hint="eastAsia"/>
          <w:lang w:eastAsia="ja-JP"/>
        </w:rPr>
        <w:t xml:space="preserve"> and </w:t>
      </w:r>
      <w:r w:rsidRPr="00DF6DD6">
        <w:t>Δ</w:t>
      </w:r>
      <w:r w:rsidRPr="00DF6DD6">
        <w:rPr>
          <w:rFonts w:eastAsia="Yu Mincho" w:hint="eastAsia"/>
          <w:lang w:eastAsia="ja-JP"/>
        </w:rPr>
        <w:t>R</w:t>
      </w:r>
      <w:r w:rsidRPr="00DF6DD6">
        <w:rPr>
          <w:vertAlign w:val="subscript"/>
        </w:rPr>
        <w:t>IB,c</w:t>
      </w:r>
      <w:r w:rsidRPr="00DF6DD6">
        <w:rPr>
          <w:rFonts w:eastAsia="Yu Mincho" w:hint="eastAsia"/>
          <w:lang w:eastAsia="ja-JP"/>
        </w:rPr>
        <w:t xml:space="preserve"> for constituent E-UTRA and FR1 NR bands is the same as those for the corresponding inter band EN-DC configuration without the FR2 bands specified in </w:t>
      </w:r>
      <w:r w:rsidRPr="00DF6DD6">
        <w:rPr>
          <w:rFonts w:eastAsia="DengXian" w:hint="eastAsia"/>
          <w:lang w:eastAsia="zh-CN"/>
        </w:rPr>
        <w:t>7.3B.3</w:t>
      </w:r>
      <w:r w:rsidRPr="00DF6DD6">
        <w:rPr>
          <w:rFonts w:eastAsia="Yu Mincho"/>
          <w:lang w:eastAsia="ja-JP"/>
        </w:rPr>
        <w:t>.3</w:t>
      </w:r>
      <w:r w:rsidRPr="00DF6DD6">
        <w:rPr>
          <w:rFonts w:eastAsia="Yu Mincho" w:hint="eastAsia"/>
          <w:lang w:eastAsia="ja-JP"/>
        </w:rPr>
        <w:t>.</w:t>
      </w:r>
    </w:p>
    <w:p w14:paraId="5C306BFE" w14:textId="2796BCA3" w:rsidR="00AD4876" w:rsidRPr="00DF6DD6" w:rsidRDefault="00AD4876" w:rsidP="00AD4876">
      <w:pPr>
        <w:pStyle w:val="TH"/>
      </w:pPr>
      <w:r w:rsidRPr="00DF6DD6">
        <w:t xml:space="preserve">Table 7.3B.3.5.2-1: </w:t>
      </w:r>
      <w:r w:rsidR="00DB2AD9" w:rsidRPr="00DF6DD6">
        <w:t>Void</w:t>
      </w:r>
    </w:p>
    <w:p w14:paraId="0D57D120" w14:textId="77777777" w:rsidR="00FD7913" w:rsidRPr="00DF6DD6" w:rsidRDefault="00FD7913" w:rsidP="00FD7913">
      <w:pPr>
        <w:pStyle w:val="Heading5"/>
      </w:pPr>
      <w:bookmarkStart w:id="3125" w:name="_Toc21345643"/>
      <w:bookmarkStart w:id="3126" w:name="_Toc29806492"/>
      <w:bookmarkStart w:id="3127" w:name="_Toc37256025"/>
      <w:bookmarkStart w:id="3128" w:name="_Toc37256366"/>
      <w:bookmarkStart w:id="3129" w:name="_Toc45890199"/>
      <w:bookmarkStart w:id="3130" w:name="_Toc52382024"/>
      <w:bookmarkStart w:id="3131" w:name="_Toc61375123"/>
      <w:bookmarkStart w:id="3132" w:name="_Toc67936476"/>
      <w:bookmarkStart w:id="3133" w:name="_Toc67937349"/>
      <w:bookmarkStart w:id="3134" w:name="_Toc76452585"/>
      <w:bookmarkStart w:id="3135" w:name="_Toc76630428"/>
      <w:bookmarkStart w:id="3136" w:name="_Toc83742988"/>
      <w:bookmarkStart w:id="3137" w:name="_Toc83887102"/>
      <w:bookmarkStart w:id="3138" w:name="_Toc83887903"/>
      <w:bookmarkStart w:id="3139" w:name="_Toc90588744"/>
      <w:r w:rsidRPr="00DF6DD6">
        <w:t>7.3B.3.5.</w:t>
      </w:r>
      <w:r w:rsidRPr="00DF6DD6">
        <w:rPr>
          <w:rFonts w:hint="eastAsia"/>
        </w:rPr>
        <w:t>3</w:t>
      </w:r>
      <w:r w:rsidRPr="00DF6DD6">
        <w:tab/>
        <w:t>ΔR</w:t>
      </w:r>
      <w:r w:rsidRPr="00DF6DD6">
        <w:rPr>
          <w:vertAlign w:val="subscript"/>
        </w:rPr>
        <w:t>IB,c</w:t>
      </w:r>
      <w:r w:rsidRPr="00DF6DD6">
        <w:t xml:space="preserve"> for EN-DC </w:t>
      </w:r>
      <w:r w:rsidRPr="00DF6DD6">
        <w:rPr>
          <w:rFonts w:hint="eastAsia"/>
        </w:rPr>
        <w:t>four</w:t>
      </w:r>
      <w:r w:rsidRPr="00DF6DD6">
        <w:t xml:space="preserve"> bands</w:t>
      </w:r>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p>
    <w:p w14:paraId="7CFE6AAC" w14:textId="7596EB2F" w:rsidR="00FD7913" w:rsidRPr="00DF6DD6" w:rsidRDefault="00FD7913" w:rsidP="00FD7913">
      <w:pPr>
        <w:rPr>
          <w:rFonts w:eastAsia="DengXian"/>
          <w:lang w:eastAsia="zh-CN"/>
        </w:rPr>
      </w:pPr>
      <w:r w:rsidRPr="00DF6DD6">
        <w:t xml:space="preserve">Unless otherwise stated, </w:t>
      </w:r>
      <w:r w:rsidRPr="00DF6DD6">
        <w:rPr>
          <w:rFonts w:eastAsia="Yu Mincho" w:hint="eastAsia"/>
          <w:lang w:eastAsia="ja-JP"/>
        </w:rPr>
        <w:t>for inter-band EN-DC configuration</w:t>
      </w:r>
      <w:r w:rsidR="008430EF" w:rsidRPr="00DF6DD6">
        <w:rPr>
          <w:rFonts w:eastAsia="Yu Mincho"/>
          <w:lang w:eastAsia="ja-JP"/>
        </w:rPr>
        <w:t xml:space="preserve">s </w:t>
      </w:r>
      <w:r w:rsidR="008430EF" w:rsidRPr="00DF6DD6">
        <w:rPr>
          <w:rFonts w:eastAsia="DengXian" w:hint="eastAsia"/>
          <w:lang w:eastAsia="zh-CN"/>
        </w:rPr>
        <w:t xml:space="preserve">defined in table </w:t>
      </w:r>
      <w:r w:rsidR="00C463B5" w:rsidRPr="00DF6DD6">
        <w:rPr>
          <w:rFonts w:eastAsia="DengXian"/>
          <w:lang w:eastAsia="zh-CN"/>
        </w:rPr>
        <w:t>5.5B.6.3-1</w:t>
      </w:r>
      <w:r w:rsidRPr="00DF6DD6">
        <w:rPr>
          <w:rFonts w:eastAsia="Yu Mincho" w:hint="eastAsia"/>
          <w:lang w:eastAsia="ja-JP"/>
        </w:rPr>
        <w:t xml:space="preserve">, </w:t>
      </w:r>
      <w:r w:rsidRPr="00DF6DD6">
        <w:t>Δ</w:t>
      </w:r>
      <w:r w:rsidRPr="00DF6DD6">
        <w:rPr>
          <w:rFonts w:eastAsia="Yu Mincho" w:hint="eastAsia"/>
          <w:lang w:eastAsia="ja-JP"/>
        </w:rPr>
        <w:t>R</w:t>
      </w:r>
      <w:r w:rsidRPr="00DF6DD6">
        <w:rPr>
          <w:vertAlign w:val="subscript"/>
        </w:rPr>
        <w:t>IB,c</w:t>
      </w:r>
      <w:r w:rsidRPr="00DF6DD6">
        <w:t xml:space="preserve"> </w:t>
      </w:r>
      <w:r w:rsidRPr="00DF6DD6">
        <w:rPr>
          <w:rFonts w:eastAsia="Yu Mincho" w:hint="eastAsia"/>
          <w:lang w:eastAsia="ja-JP"/>
        </w:rPr>
        <w:t xml:space="preserve">for constituent FR2 NR bands </w:t>
      </w:r>
      <w:r w:rsidRPr="00DF6DD6">
        <w:t>is set to zero,</w:t>
      </w:r>
      <w:r w:rsidRPr="00DF6DD6">
        <w:rPr>
          <w:rFonts w:eastAsia="Yu Mincho" w:hint="eastAsia"/>
          <w:lang w:eastAsia="ja-JP"/>
        </w:rPr>
        <w:t xml:space="preserve"> and </w:t>
      </w:r>
      <w:r w:rsidRPr="00DF6DD6">
        <w:t>Δ</w:t>
      </w:r>
      <w:r w:rsidRPr="00DF6DD6">
        <w:rPr>
          <w:rFonts w:eastAsia="Yu Mincho" w:hint="eastAsia"/>
          <w:lang w:eastAsia="ja-JP"/>
        </w:rPr>
        <w:t>R</w:t>
      </w:r>
      <w:r w:rsidRPr="00DF6DD6">
        <w:rPr>
          <w:vertAlign w:val="subscript"/>
        </w:rPr>
        <w:t>IB,c</w:t>
      </w:r>
      <w:r w:rsidRPr="00DF6DD6">
        <w:rPr>
          <w:rFonts w:eastAsia="Yu Mincho" w:hint="eastAsia"/>
          <w:lang w:eastAsia="ja-JP"/>
        </w:rPr>
        <w:t xml:space="preserve"> for constituent E-UTRA and FR1 NR bands is the same as those for the corresponding inter band EN-DC configuration without the FR2 bands specified in </w:t>
      </w:r>
      <w:r w:rsidRPr="00DF6DD6">
        <w:rPr>
          <w:rFonts w:eastAsia="DengXian" w:hint="eastAsia"/>
          <w:lang w:eastAsia="zh-CN"/>
        </w:rPr>
        <w:t>7.3B.3</w:t>
      </w:r>
      <w:r w:rsidRPr="00DF6DD6">
        <w:rPr>
          <w:rFonts w:eastAsia="Yu Mincho"/>
          <w:lang w:eastAsia="ja-JP"/>
        </w:rPr>
        <w:t>.3</w:t>
      </w:r>
      <w:r w:rsidRPr="00DF6DD6">
        <w:rPr>
          <w:rFonts w:eastAsia="Yu Mincho" w:hint="eastAsia"/>
          <w:lang w:eastAsia="ja-JP"/>
        </w:rPr>
        <w:t>.</w:t>
      </w:r>
    </w:p>
    <w:p w14:paraId="474F5593" w14:textId="77777777" w:rsidR="00FD7913" w:rsidRPr="00DF6DD6" w:rsidRDefault="00FD7913" w:rsidP="00FD7913">
      <w:pPr>
        <w:pStyle w:val="Heading5"/>
      </w:pPr>
      <w:bookmarkStart w:id="3140" w:name="_Toc21345644"/>
      <w:bookmarkStart w:id="3141" w:name="_Toc29806493"/>
      <w:bookmarkStart w:id="3142" w:name="_Toc37256026"/>
      <w:bookmarkStart w:id="3143" w:name="_Toc37256367"/>
      <w:bookmarkStart w:id="3144" w:name="_Toc45890200"/>
      <w:bookmarkStart w:id="3145" w:name="_Toc52382025"/>
      <w:bookmarkStart w:id="3146" w:name="_Toc61375124"/>
      <w:bookmarkStart w:id="3147" w:name="_Toc67936477"/>
      <w:bookmarkStart w:id="3148" w:name="_Toc67937350"/>
      <w:bookmarkStart w:id="3149" w:name="_Toc76452586"/>
      <w:bookmarkStart w:id="3150" w:name="_Toc76630429"/>
      <w:bookmarkStart w:id="3151" w:name="_Toc83742989"/>
      <w:bookmarkStart w:id="3152" w:name="_Toc83887103"/>
      <w:bookmarkStart w:id="3153" w:name="_Toc83887904"/>
      <w:bookmarkStart w:id="3154" w:name="_Toc90588745"/>
      <w:r w:rsidRPr="00DF6DD6">
        <w:t>7.3B.3.5.4</w:t>
      </w:r>
      <w:r w:rsidRPr="00DF6DD6">
        <w:tab/>
        <w:t>ΔR</w:t>
      </w:r>
      <w:r w:rsidRPr="00DF6DD6">
        <w:rPr>
          <w:vertAlign w:val="subscript"/>
        </w:rPr>
        <w:t>IB,c</w:t>
      </w:r>
      <w:r w:rsidRPr="00DF6DD6">
        <w:t xml:space="preserve"> for EN-DC </w:t>
      </w:r>
      <w:r w:rsidRPr="00DF6DD6">
        <w:rPr>
          <w:rFonts w:hint="eastAsia"/>
        </w:rPr>
        <w:t>five</w:t>
      </w:r>
      <w:r w:rsidRPr="00DF6DD6">
        <w:t xml:space="preserve"> bands</w:t>
      </w:r>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p>
    <w:p w14:paraId="4992C371" w14:textId="402BD391" w:rsidR="00FD7913" w:rsidRPr="00DF6DD6" w:rsidRDefault="00FD7913" w:rsidP="00FD7913">
      <w:pPr>
        <w:rPr>
          <w:rFonts w:eastAsia="DengXian"/>
          <w:lang w:eastAsia="zh-CN"/>
        </w:rPr>
      </w:pPr>
      <w:r w:rsidRPr="00DF6DD6">
        <w:t xml:space="preserve">Unless otherwise stated, </w:t>
      </w:r>
      <w:r w:rsidRPr="00DF6DD6">
        <w:rPr>
          <w:rFonts w:eastAsia="Yu Mincho" w:hint="eastAsia"/>
          <w:lang w:eastAsia="ja-JP"/>
        </w:rPr>
        <w:t>for a certain inter-band EN-DC configuration</w:t>
      </w:r>
      <w:r w:rsidR="00FF7CDA" w:rsidRPr="00DF6DD6">
        <w:rPr>
          <w:rFonts w:eastAsia="Yu Mincho"/>
          <w:lang w:eastAsia="ja-JP"/>
        </w:rPr>
        <w:t xml:space="preserve">s </w:t>
      </w:r>
      <w:r w:rsidR="00FF7CDA" w:rsidRPr="00DF6DD6">
        <w:rPr>
          <w:rFonts w:eastAsia="DengXian" w:hint="eastAsia"/>
          <w:lang w:eastAsia="zh-CN"/>
        </w:rPr>
        <w:t xml:space="preserve">defined in table </w:t>
      </w:r>
      <w:r w:rsidR="00C463B5" w:rsidRPr="00DF6DD6">
        <w:rPr>
          <w:rFonts w:eastAsia="DengXian"/>
          <w:lang w:eastAsia="zh-CN"/>
        </w:rPr>
        <w:t>5.5B.6.4-1</w:t>
      </w:r>
      <w:r w:rsidRPr="00DF6DD6">
        <w:rPr>
          <w:rFonts w:eastAsia="Yu Mincho" w:hint="eastAsia"/>
          <w:lang w:eastAsia="ja-JP"/>
        </w:rPr>
        <w:t xml:space="preserve">, </w:t>
      </w:r>
      <w:r w:rsidRPr="00DF6DD6">
        <w:t>Δ</w:t>
      </w:r>
      <w:r w:rsidRPr="00DF6DD6">
        <w:rPr>
          <w:rFonts w:eastAsia="Yu Mincho" w:hint="eastAsia"/>
          <w:lang w:eastAsia="ja-JP"/>
        </w:rPr>
        <w:t>R</w:t>
      </w:r>
      <w:r w:rsidRPr="00DF6DD6">
        <w:rPr>
          <w:vertAlign w:val="subscript"/>
        </w:rPr>
        <w:t>IB,c</w:t>
      </w:r>
      <w:r w:rsidRPr="00DF6DD6">
        <w:t xml:space="preserve"> </w:t>
      </w:r>
      <w:r w:rsidRPr="00DF6DD6">
        <w:rPr>
          <w:rFonts w:eastAsia="Yu Mincho" w:hint="eastAsia"/>
          <w:lang w:eastAsia="ja-JP"/>
        </w:rPr>
        <w:t xml:space="preserve">for constituent FR2 NR bands </w:t>
      </w:r>
      <w:r w:rsidRPr="00DF6DD6">
        <w:t>is set to zero,</w:t>
      </w:r>
      <w:r w:rsidRPr="00DF6DD6">
        <w:rPr>
          <w:rFonts w:eastAsia="Yu Mincho" w:hint="eastAsia"/>
          <w:lang w:eastAsia="ja-JP"/>
        </w:rPr>
        <w:t xml:space="preserve"> and </w:t>
      </w:r>
      <w:r w:rsidRPr="00DF6DD6">
        <w:t>Δ</w:t>
      </w:r>
      <w:r w:rsidRPr="00DF6DD6">
        <w:rPr>
          <w:rFonts w:eastAsia="Yu Mincho" w:hint="eastAsia"/>
          <w:lang w:eastAsia="ja-JP"/>
        </w:rPr>
        <w:t>R</w:t>
      </w:r>
      <w:r w:rsidRPr="00DF6DD6">
        <w:rPr>
          <w:vertAlign w:val="subscript"/>
        </w:rPr>
        <w:t>IB,c</w:t>
      </w:r>
      <w:r w:rsidRPr="00DF6DD6">
        <w:rPr>
          <w:rFonts w:eastAsia="Yu Mincho" w:hint="eastAsia"/>
          <w:lang w:eastAsia="ja-JP"/>
        </w:rPr>
        <w:t xml:space="preserve"> for constituent E-UTRA and FR1 NR bands is the same as those for the corresponding inter band EN-DC configuration without the FR2 bands specified in </w:t>
      </w:r>
      <w:r w:rsidRPr="00DF6DD6">
        <w:rPr>
          <w:rFonts w:eastAsia="DengXian" w:hint="eastAsia"/>
          <w:lang w:eastAsia="zh-CN"/>
        </w:rPr>
        <w:t>7.3B.3</w:t>
      </w:r>
      <w:r w:rsidRPr="00DF6DD6">
        <w:rPr>
          <w:rFonts w:eastAsia="Yu Mincho"/>
          <w:lang w:eastAsia="ja-JP"/>
        </w:rPr>
        <w:t>.3</w:t>
      </w:r>
      <w:r w:rsidRPr="00DF6DD6">
        <w:rPr>
          <w:rFonts w:eastAsia="Yu Mincho" w:hint="eastAsia"/>
          <w:lang w:eastAsia="ja-JP"/>
        </w:rPr>
        <w:t>.</w:t>
      </w:r>
    </w:p>
    <w:p w14:paraId="1E609421" w14:textId="77777777" w:rsidR="00FD7913" w:rsidRPr="00DF6DD6" w:rsidRDefault="00FD7913" w:rsidP="00FD7913">
      <w:pPr>
        <w:pStyle w:val="Heading5"/>
      </w:pPr>
      <w:bookmarkStart w:id="3155" w:name="_Toc21345645"/>
      <w:bookmarkStart w:id="3156" w:name="_Toc29806494"/>
      <w:bookmarkStart w:id="3157" w:name="_Toc37256027"/>
      <w:bookmarkStart w:id="3158" w:name="_Toc37256368"/>
      <w:bookmarkStart w:id="3159" w:name="_Toc45890201"/>
      <w:bookmarkStart w:id="3160" w:name="_Toc52382026"/>
      <w:bookmarkStart w:id="3161" w:name="_Toc61375125"/>
      <w:bookmarkStart w:id="3162" w:name="_Toc67936478"/>
      <w:bookmarkStart w:id="3163" w:name="_Toc67937351"/>
      <w:bookmarkStart w:id="3164" w:name="_Toc76452587"/>
      <w:bookmarkStart w:id="3165" w:name="_Toc76630430"/>
      <w:bookmarkStart w:id="3166" w:name="_Toc83742990"/>
      <w:bookmarkStart w:id="3167" w:name="_Toc83887104"/>
      <w:bookmarkStart w:id="3168" w:name="_Toc83887905"/>
      <w:bookmarkStart w:id="3169" w:name="_Toc90588746"/>
      <w:r w:rsidRPr="00DF6DD6">
        <w:t>7.3B.3.5.5</w:t>
      </w:r>
      <w:r w:rsidRPr="00DF6DD6">
        <w:tab/>
        <w:t>ΔR</w:t>
      </w:r>
      <w:r w:rsidRPr="00DF6DD6">
        <w:rPr>
          <w:vertAlign w:val="subscript"/>
        </w:rPr>
        <w:t>IB,c</w:t>
      </w:r>
      <w:r w:rsidRPr="00DF6DD6">
        <w:t xml:space="preserve"> for EN-DC </w:t>
      </w:r>
      <w:r w:rsidRPr="00DF6DD6">
        <w:rPr>
          <w:rFonts w:hint="eastAsia"/>
        </w:rPr>
        <w:t>six</w:t>
      </w:r>
      <w:r w:rsidRPr="00DF6DD6">
        <w:t xml:space="preserve"> bands</w:t>
      </w:r>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p>
    <w:p w14:paraId="60276AFD" w14:textId="77331427" w:rsidR="007A529E" w:rsidRPr="00DF6DD6" w:rsidRDefault="00FD7913" w:rsidP="001310A1">
      <w:r w:rsidRPr="00DF6DD6">
        <w:t xml:space="preserve">Unless otherwise stated, </w:t>
      </w:r>
      <w:r w:rsidRPr="00DF6DD6">
        <w:rPr>
          <w:rFonts w:eastAsia="Yu Mincho" w:hint="eastAsia"/>
          <w:lang w:eastAsia="ja-JP"/>
        </w:rPr>
        <w:t>for inter-band EN-DC configuration</w:t>
      </w:r>
      <w:r w:rsidR="00FF7CDA" w:rsidRPr="00DF6DD6">
        <w:rPr>
          <w:rFonts w:eastAsia="Yu Mincho"/>
          <w:lang w:eastAsia="ja-JP"/>
        </w:rPr>
        <w:t>s</w:t>
      </w:r>
      <w:r w:rsidR="00FF7CDA" w:rsidRPr="00DF6DD6">
        <w:rPr>
          <w:rFonts w:eastAsia="DengXian" w:hint="eastAsia"/>
          <w:lang w:eastAsia="zh-CN"/>
        </w:rPr>
        <w:t xml:space="preserve"> defined in table </w:t>
      </w:r>
      <w:r w:rsidR="00C463B5" w:rsidRPr="00DF6DD6">
        <w:rPr>
          <w:rFonts w:eastAsia="DengXian"/>
          <w:lang w:eastAsia="zh-CN"/>
        </w:rPr>
        <w:t>5.5B.6.5-1</w:t>
      </w:r>
      <w:r w:rsidRPr="00DF6DD6">
        <w:rPr>
          <w:rFonts w:eastAsia="Yu Mincho" w:hint="eastAsia"/>
          <w:lang w:eastAsia="ja-JP"/>
        </w:rPr>
        <w:t xml:space="preserve">, </w:t>
      </w:r>
      <w:r w:rsidRPr="00DF6DD6">
        <w:t>Δ</w:t>
      </w:r>
      <w:r w:rsidRPr="00DF6DD6">
        <w:rPr>
          <w:rFonts w:eastAsia="Yu Mincho" w:hint="eastAsia"/>
          <w:lang w:eastAsia="ja-JP"/>
        </w:rPr>
        <w:t>R</w:t>
      </w:r>
      <w:r w:rsidRPr="00DF6DD6">
        <w:rPr>
          <w:vertAlign w:val="subscript"/>
        </w:rPr>
        <w:t>IB,c</w:t>
      </w:r>
      <w:r w:rsidRPr="00DF6DD6">
        <w:t xml:space="preserve"> </w:t>
      </w:r>
      <w:r w:rsidRPr="00DF6DD6">
        <w:rPr>
          <w:rFonts w:eastAsia="Yu Mincho" w:hint="eastAsia"/>
          <w:lang w:eastAsia="ja-JP"/>
        </w:rPr>
        <w:t xml:space="preserve">for constituent FR2 NR bands </w:t>
      </w:r>
      <w:r w:rsidRPr="00DF6DD6">
        <w:t>is set to zero,</w:t>
      </w:r>
      <w:r w:rsidRPr="00DF6DD6">
        <w:rPr>
          <w:rFonts w:eastAsia="Yu Mincho" w:hint="eastAsia"/>
          <w:lang w:eastAsia="ja-JP"/>
        </w:rPr>
        <w:t xml:space="preserve"> and </w:t>
      </w:r>
      <w:r w:rsidRPr="00DF6DD6">
        <w:t>Δ</w:t>
      </w:r>
      <w:r w:rsidRPr="00DF6DD6">
        <w:rPr>
          <w:rFonts w:eastAsia="Yu Mincho" w:hint="eastAsia"/>
          <w:lang w:eastAsia="ja-JP"/>
        </w:rPr>
        <w:t>R</w:t>
      </w:r>
      <w:r w:rsidRPr="00DF6DD6">
        <w:rPr>
          <w:vertAlign w:val="subscript"/>
        </w:rPr>
        <w:t>IB,c</w:t>
      </w:r>
      <w:r w:rsidRPr="00DF6DD6">
        <w:rPr>
          <w:rFonts w:eastAsia="Yu Mincho" w:hint="eastAsia"/>
          <w:lang w:eastAsia="ja-JP"/>
        </w:rPr>
        <w:t xml:space="preserve"> for constituent E-UTRA and FR1 NR bands is the same as those for the corresponding inter band EN-DC configuration without the FR2 bands specified in </w:t>
      </w:r>
      <w:r w:rsidRPr="00DF6DD6">
        <w:rPr>
          <w:rFonts w:eastAsia="DengXian" w:hint="eastAsia"/>
          <w:lang w:eastAsia="zh-CN"/>
        </w:rPr>
        <w:t>7.3B.3</w:t>
      </w:r>
      <w:r w:rsidRPr="00DF6DD6">
        <w:rPr>
          <w:rFonts w:eastAsia="Yu Mincho"/>
          <w:lang w:eastAsia="ja-JP"/>
        </w:rPr>
        <w:t>.3</w:t>
      </w:r>
      <w:r w:rsidRPr="00DF6DD6">
        <w:rPr>
          <w:rFonts w:eastAsia="Yu Mincho" w:hint="eastAsia"/>
          <w:lang w:eastAsia="ja-JP"/>
        </w:rPr>
        <w:t>.</w:t>
      </w:r>
    </w:p>
    <w:p w14:paraId="63404CA4" w14:textId="5763D7D4" w:rsidR="008E4276" w:rsidRPr="00DF6DD6" w:rsidRDefault="008E4276" w:rsidP="00F27CE0">
      <w:pPr>
        <w:pStyle w:val="Heading2"/>
      </w:pPr>
      <w:bookmarkStart w:id="3170" w:name="_Toc21345646"/>
      <w:bookmarkStart w:id="3171" w:name="_Toc29806495"/>
      <w:bookmarkStart w:id="3172" w:name="_Toc37256028"/>
      <w:bookmarkStart w:id="3173" w:name="_Toc37256369"/>
      <w:bookmarkStart w:id="3174" w:name="_Toc45890202"/>
      <w:bookmarkStart w:id="3175" w:name="_Toc52382027"/>
      <w:bookmarkStart w:id="3176" w:name="_Toc61375126"/>
      <w:bookmarkStart w:id="3177" w:name="_Toc67936479"/>
      <w:bookmarkStart w:id="3178" w:name="_Toc67937352"/>
      <w:bookmarkStart w:id="3179" w:name="_Toc76452588"/>
      <w:bookmarkStart w:id="3180" w:name="_Toc76630431"/>
      <w:bookmarkStart w:id="3181" w:name="_Toc83742991"/>
      <w:bookmarkStart w:id="3182" w:name="_Toc83887105"/>
      <w:bookmarkStart w:id="3183" w:name="_Toc83887906"/>
      <w:bookmarkStart w:id="3184" w:name="_Toc90588747"/>
      <w:r w:rsidRPr="00DF6DD6">
        <w:t>7.4</w:t>
      </w:r>
      <w:r w:rsidRPr="00DF6DD6">
        <w:tab/>
      </w:r>
      <w:r w:rsidR="0093614D" w:rsidRPr="00DF6DD6">
        <w:t>Void</w:t>
      </w:r>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p>
    <w:p w14:paraId="46EAE452" w14:textId="77777777" w:rsidR="002E27E9" w:rsidRPr="00DF6DD6" w:rsidRDefault="002E27E9" w:rsidP="00EA1C6C">
      <w:pPr>
        <w:pStyle w:val="Heading2"/>
      </w:pPr>
      <w:bookmarkStart w:id="3185" w:name="_Toc21345647"/>
      <w:bookmarkStart w:id="3186" w:name="_Toc29806496"/>
      <w:bookmarkStart w:id="3187" w:name="_Toc37256029"/>
      <w:bookmarkStart w:id="3188" w:name="_Toc37256370"/>
      <w:bookmarkStart w:id="3189" w:name="_Toc45890203"/>
      <w:bookmarkStart w:id="3190" w:name="_Toc52382028"/>
      <w:bookmarkStart w:id="3191" w:name="_Toc61375127"/>
      <w:bookmarkStart w:id="3192" w:name="_Toc67936480"/>
      <w:bookmarkStart w:id="3193" w:name="_Toc67937353"/>
      <w:bookmarkStart w:id="3194" w:name="_Toc76452589"/>
      <w:bookmarkStart w:id="3195" w:name="_Toc76630432"/>
      <w:bookmarkStart w:id="3196" w:name="_Toc83742992"/>
      <w:bookmarkStart w:id="3197" w:name="_Toc83887106"/>
      <w:bookmarkStart w:id="3198" w:name="_Toc83887907"/>
      <w:bookmarkStart w:id="3199" w:name="_Toc90588748"/>
      <w:r w:rsidRPr="00DF6DD6">
        <w:t>7.4A</w:t>
      </w:r>
      <w:r w:rsidRPr="00DF6DD6">
        <w:tab/>
        <w:t>Maximum input level for CA</w:t>
      </w:r>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p>
    <w:p w14:paraId="116E72AD" w14:textId="752762BD" w:rsidR="002E27E9" w:rsidRPr="00DF6DD6" w:rsidRDefault="002E27E9" w:rsidP="00EA1C6C">
      <w:r w:rsidRPr="00DF6DD6">
        <w:t xml:space="preserve">For inter-band NR CA between FR1 and FR2, the maximum input level specified </w:t>
      </w:r>
      <w:r w:rsidR="00AA1AA6" w:rsidRPr="00DF6DD6">
        <w:t>in TS 38.101-1 [2]</w:t>
      </w:r>
      <w:r w:rsidRPr="00DF6DD6">
        <w:t xml:space="preserve"> </w:t>
      </w:r>
      <w:r w:rsidR="00AA1AA6" w:rsidRPr="00DF6DD6">
        <w:t>and TS 38.101-2 [3]</w:t>
      </w:r>
      <w:r w:rsidRPr="00DF6DD6">
        <w:t xml:space="preserve"> apply for FR1 and FR2 respectively.</w:t>
      </w:r>
    </w:p>
    <w:p w14:paraId="34C91C86" w14:textId="695F4714" w:rsidR="008E4276" w:rsidRPr="00DF6DD6" w:rsidRDefault="008E4276" w:rsidP="00F27CE0">
      <w:pPr>
        <w:pStyle w:val="Heading2"/>
      </w:pPr>
      <w:bookmarkStart w:id="3200" w:name="_Toc21345648"/>
      <w:bookmarkStart w:id="3201" w:name="_Toc29806497"/>
      <w:bookmarkStart w:id="3202" w:name="_Toc37256030"/>
      <w:bookmarkStart w:id="3203" w:name="_Toc37256371"/>
      <w:bookmarkStart w:id="3204" w:name="_Toc45890204"/>
      <w:bookmarkStart w:id="3205" w:name="_Toc52382029"/>
      <w:bookmarkStart w:id="3206" w:name="_Toc61375128"/>
      <w:bookmarkStart w:id="3207" w:name="_Toc67936481"/>
      <w:bookmarkStart w:id="3208" w:name="_Toc67937354"/>
      <w:bookmarkStart w:id="3209" w:name="_Toc76452590"/>
      <w:bookmarkStart w:id="3210" w:name="_Toc76630433"/>
      <w:bookmarkStart w:id="3211" w:name="_Toc83742993"/>
      <w:bookmarkStart w:id="3212" w:name="_Toc83887107"/>
      <w:bookmarkStart w:id="3213" w:name="_Toc83887908"/>
      <w:bookmarkStart w:id="3214" w:name="_Toc90588749"/>
      <w:r w:rsidRPr="00DF6DD6">
        <w:t>7.4B</w:t>
      </w:r>
      <w:r w:rsidRPr="00DF6DD6">
        <w:tab/>
        <w:t>Maximum input level for DC in FR1</w:t>
      </w:r>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p>
    <w:p w14:paraId="22581E91" w14:textId="77777777" w:rsidR="008E4276" w:rsidRPr="00DF6DD6" w:rsidRDefault="008E4276" w:rsidP="00F27CE0">
      <w:pPr>
        <w:pStyle w:val="Heading3"/>
      </w:pPr>
      <w:bookmarkStart w:id="3215" w:name="_Toc21345649"/>
      <w:bookmarkStart w:id="3216" w:name="_Toc29806498"/>
      <w:bookmarkStart w:id="3217" w:name="_Toc37256031"/>
      <w:bookmarkStart w:id="3218" w:name="_Toc37256372"/>
      <w:bookmarkStart w:id="3219" w:name="_Toc45890205"/>
      <w:bookmarkStart w:id="3220" w:name="_Toc52382030"/>
      <w:bookmarkStart w:id="3221" w:name="_Toc61375129"/>
      <w:bookmarkStart w:id="3222" w:name="_Toc67936482"/>
      <w:bookmarkStart w:id="3223" w:name="_Toc67937355"/>
      <w:bookmarkStart w:id="3224" w:name="_Toc76452591"/>
      <w:bookmarkStart w:id="3225" w:name="_Toc76630434"/>
      <w:bookmarkStart w:id="3226" w:name="_Toc83742994"/>
      <w:bookmarkStart w:id="3227" w:name="_Toc83887108"/>
      <w:bookmarkStart w:id="3228" w:name="_Toc83887909"/>
      <w:bookmarkStart w:id="3229" w:name="_Toc90588750"/>
      <w:r w:rsidRPr="00DF6DD6">
        <w:t>7.4B.1</w:t>
      </w:r>
      <w:r w:rsidRPr="00DF6DD6">
        <w:tab/>
        <w:t>Intra-band contiguous EN-DC in FR1</w:t>
      </w:r>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p>
    <w:p w14:paraId="1C157657" w14:textId="3FF2BD0B" w:rsidR="00117938" w:rsidRPr="00DF6DD6" w:rsidRDefault="00117938" w:rsidP="00117938">
      <w:pPr>
        <w:rPr>
          <w:rFonts w:eastAsia="Times New Roman"/>
        </w:rPr>
      </w:pPr>
      <w:r w:rsidRPr="00DF6DD6">
        <w:rPr>
          <w:rFonts w:eastAsia="Times New Roman"/>
        </w:rPr>
        <w:t>Intra-band contiguous EN-DC maximum input level requirement and parameters are defined in Table 7.4B.1-1.</w:t>
      </w:r>
    </w:p>
    <w:p w14:paraId="7E69B60D" w14:textId="77777777" w:rsidR="00117938" w:rsidRPr="00DF6DD6" w:rsidRDefault="00117938" w:rsidP="00AE4694">
      <w:pPr>
        <w:pStyle w:val="TH"/>
      </w:pPr>
      <w:r w:rsidRPr="00DF6DD6">
        <w:t>Table 7.4B.1-1: Maximum Input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3"/>
        <w:gridCol w:w="4500"/>
      </w:tblGrid>
      <w:tr w:rsidR="00F55B07" w:rsidRPr="00DF6DD6" w14:paraId="410B33BF" w14:textId="77777777" w:rsidTr="00F70669">
        <w:trPr>
          <w:trHeight w:val="20"/>
          <w:jc w:val="center"/>
        </w:trPr>
        <w:tc>
          <w:tcPr>
            <w:tcW w:w="4243" w:type="dxa"/>
            <w:shd w:val="clear" w:color="auto" w:fill="auto"/>
            <w:vAlign w:val="center"/>
          </w:tcPr>
          <w:p w14:paraId="387A17BF" w14:textId="77777777" w:rsidR="00117938" w:rsidRPr="00DF6DD6" w:rsidRDefault="00117938" w:rsidP="001D74BB">
            <w:pPr>
              <w:pStyle w:val="TAH"/>
              <w:rPr>
                <w:lang w:val="en-US"/>
              </w:rPr>
            </w:pPr>
            <w:r w:rsidRPr="00DF6DD6">
              <w:rPr>
                <w:lang w:val="en-US"/>
              </w:rPr>
              <w:t>Power in Largest CC, E-UTRA or NR, dBm</w:t>
            </w:r>
          </w:p>
        </w:tc>
        <w:tc>
          <w:tcPr>
            <w:tcW w:w="4500" w:type="dxa"/>
            <w:shd w:val="clear" w:color="auto" w:fill="auto"/>
            <w:vAlign w:val="center"/>
          </w:tcPr>
          <w:p w14:paraId="3EEDBA27" w14:textId="77777777" w:rsidR="00117938" w:rsidRPr="00DF6DD6" w:rsidRDefault="00117938" w:rsidP="003768E0">
            <w:pPr>
              <w:pStyle w:val="TAC"/>
              <w:rPr>
                <w:vertAlign w:val="superscript"/>
                <w:lang w:val="en-US"/>
              </w:rPr>
            </w:pPr>
            <w:r w:rsidRPr="00DF6DD6">
              <w:rPr>
                <w:lang w:val="en-US"/>
              </w:rPr>
              <w:t>X</w:t>
            </w:r>
            <w:r w:rsidRPr="00DF6DD6">
              <w:rPr>
                <w:vertAlign w:val="superscript"/>
                <w:lang w:val="en-US"/>
              </w:rPr>
              <w:t>1</w:t>
            </w:r>
          </w:p>
        </w:tc>
      </w:tr>
      <w:tr w:rsidR="00F55B07" w:rsidRPr="00DF6DD6" w14:paraId="427D23A4" w14:textId="77777777" w:rsidTr="00F70669">
        <w:trPr>
          <w:jc w:val="center"/>
        </w:trPr>
        <w:tc>
          <w:tcPr>
            <w:tcW w:w="4243" w:type="dxa"/>
            <w:tcBorders>
              <w:top w:val="nil"/>
              <w:left w:val="single" w:sz="8" w:space="0" w:color="auto"/>
              <w:bottom w:val="single" w:sz="4" w:space="0" w:color="auto"/>
              <w:right w:val="single" w:sz="8" w:space="0" w:color="auto"/>
            </w:tcBorders>
            <w:shd w:val="clear" w:color="auto" w:fill="auto"/>
            <w:vAlign w:val="center"/>
          </w:tcPr>
          <w:p w14:paraId="65CD0E76" w14:textId="77777777" w:rsidR="00117938" w:rsidRPr="00DF6DD6" w:rsidRDefault="00117938" w:rsidP="001D74BB">
            <w:pPr>
              <w:pStyle w:val="TAH"/>
              <w:rPr>
                <w:lang w:val="en-US"/>
              </w:rPr>
            </w:pPr>
            <w:r w:rsidRPr="00DF6DD6">
              <w:rPr>
                <w:lang w:val="en-US"/>
              </w:rPr>
              <w:t>Power in each other CC, dBm</w:t>
            </w:r>
          </w:p>
        </w:tc>
        <w:tc>
          <w:tcPr>
            <w:tcW w:w="4500" w:type="dxa"/>
            <w:tcBorders>
              <w:top w:val="nil"/>
              <w:left w:val="nil"/>
              <w:bottom w:val="single" w:sz="4" w:space="0" w:color="auto"/>
              <w:right w:val="single" w:sz="8" w:space="0" w:color="auto"/>
            </w:tcBorders>
            <w:shd w:val="clear" w:color="auto" w:fill="auto"/>
            <w:vAlign w:val="center"/>
          </w:tcPr>
          <w:p w14:paraId="06B0AA2D" w14:textId="77777777" w:rsidR="00117938" w:rsidRPr="00DF6DD6" w:rsidRDefault="00117938" w:rsidP="003768E0">
            <w:pPr>
              <w:pStyle w:val="TAC"/>
              <w:rPr>
                <w:lang w:val="en-US"/>
              </w:rPr>
            </w:pPr>
            <w:r w:rsidRPr="00DF6DD6">
              <w:rPr>
                <w:lang w:val="en-US"/>
              </w:rPr>
              <w:t>X</w:t>
            </w:r>
            <w:r w:rsidRPr="00DF6DD6">
              <w:rPr>
                <w:vertAlign w:val="superscript"/>
                <w:lang w:val="en-US"/>
              </w:rPr>
              <w:t>1</w:t>
            </w:r>
            <w:r w:rsidRPr="00DF6DD6">
              <w:rPr>
                <w:lang w:val="en-US"/>
              </w:rPr>
              <w:t xml:space="preserve"> – 10*log10(N</w:t>
            </w:r>
            <w:r w:rsidRPr="00DF6DD6">
              <w:rPr>
                <w:vertAlign w:val="subscript"/>
                <w:lang w:val="en-US"/>
              </w:rPr>
              <w:t>x</w:t>
            </w:r>
            <w:r w:rsidRPr="00DF6DD6">
              <w:rPr>
                <w:lang w:val="en-US"/>
              </w:rPr>
              <w:t>SCS</w:t>
            </w:r>
            <w:r w:rsidRPr="00DF6DD6">
              <w:rPr>
                <w:vertAlign w:val="subscript"/>
                <w:lang w:val="en-US"/>
              </w:rPr>
              <w:t>x</w:t>
            </w:r>
            <w:r w:rsidRPr="00DF6DD6">
              <w:rPr>
                <w:lang w:val="en-US"/>
              </w:rPr>
              <w:t>/N</w:t>
            </w:r>
            <w:r w:rsidRPr="00DF6DD6">
              <w:rPr>
                <w:vertAlign w:val="subscript"/>
                <w:lang w:val="en-US"/>
              </w:rPr>
              <w:t>y</w:t>
            </w:r>
            <w:r w:rsidRPr="00DF6DD6">
              <w:rPr>
                <w:lang w:val="en-US"/>
              </w:rPr>
              <w:t>SCS</w:t>
            </w:r>
            <w:r w:rsidRPr="00DF6DD6">
              <w:rPr>
                <w:vertAlign w:val="subscript"/>
                <w:lang w:val="en-US"/>
              </w:rPr>
              <w:t>y</w:t>
            </w:r>
            <w:r w:rsidRPr="00DF6DD6">
              <w:rPr>
                <w:lang w:val="en-US"/>
              </w:rPr>
              <w:t>)</w:t>
            </w:r>
          </w:p>
        </w:tc>
      </w:tr>
      <w:tr w:rsidR="00471067" w:rsidRPr="00DF6DD6" w14:paraId="1B45667E" w14:textId="77777777" w:rsidTr="00F70669">
        <w:trPr>
          <w:jc w:val="center"/>
        </w:trPr>
        <w:tc>
          <w:tcPr>
            <w:tcW w:w="8743" w:type="dxa"/>
            <w:gridSpan w:val="2"/>
            <w:shd w:val="clear" w:color="auto" w:fill="auto"/>
          </w:tcPr>
          <w:p w14:paraId="17D3B4FD" w14:textId="77777777" w:rsidR="00682380" w:rsidRDefault="00682380" w:rsidP="00682380">
            <w:pPr>
              <w:pStyle w:val="TAN"/>
            </w:pPr>
            <w:r>
              <w:t>NOTE 1:</w:t>
            </w:r>
            <w:r>
              <w:tab/>
              <w:t>Power in Largest E-UTRA or NR bandwidth CC, listed in Table 7.4-1 [2]</w:t>
            </w:r>
          </w:p>
          <w:p w14:paraId="2FD30309" w14:textId="77777777" w:rsidR="00682380" w:rsidRDefault="00682380" w:rsidP="00682380">
            <w:pPr>
              <w:pStyle w:val="TAN"/>
            </w:pPr>
            <w:r>
              <w:t>NOTE 2:</w:t>
            </w:r>
            <w:r>
              <w:tab/>
              <w:t>N</w:t>
            </w:r>
            <w:r>
              <w:rPr>
                <w:vertAlign w:val="subscript"/>
              </w:rPr>
              <w:t>x</w:t>
            </w:r>
            <w:r>
              <w:t>, SCS</w:t>
            </w:r>
            <w:r>
              <w:rPr>
                <w:vertAlign w:val="subscript"/>
              </w:rPr>
              <w:t xml:space="preserve">x </w:t>
            </w:r>
            <w:r>
              <w:t>is the number of RB's and Sub carrier spacing in the largest carrier bandwidth and could be E-UTRA or NR carrier</w:t>
            </w:r>
          </w:p>
          <w:p w14:paraId="4D2841CB" w14:textId="77777777" w:rsidR="00682380" w:rsidRDefault="00682380" w:rsidP="00682380">
            <w:pPr>
              <w:pStyle w:val="TAN"/>
              <w:rPr>
                <w:lang w:eastAsia="ja-JP"/>
              </w:rPr>
            </w:pPr>
            <w:r>
              <w:t>NOTE 3:</w:t>
            </w:r>
            <w:r>
              <w:tab/>
            </w:r>
            <w:r>
              <w:rPr>
                <w:lang w:eastAsia="ja-JP"/>
              </w:rPr>
              <w:t>N</w:t>
            </w:r>
            <w:r>
              <w:rPr>
                <w:vertAlign w:val="subscript"/>
                <w:lang w:eastAsia="ja-JP"/>
              </w:rPr>
              <w:t xml:space="preserve">y, </w:t>
            </w:r>
            <w:r>
              <w:t>SCS</w:t>
            </w:r>
            <w:r>
              <w:rPr>
                <w:vertAlign w:val="subscript"/>
              </w:rPr>
              <w:t>y</w:t>
            </w:r>
            <w:r>
              <w:rPr>
                <w:lang w:eastAsia="ja-JP"/>
              </w:rPr>
              <w:t xml:space="preserve"> is the number of RB</w:t>
            </w:r>
            <w:r>
              <w:t>'</w:t>
            </w:r>
            <w:r>
              <w:rPr>
                <w:lang w:eastAsia="ja-JP"/>
              </w:rPr>
              <w:t>s in any other carrier.</w:t>
            </w:r>
          </w:p>
          <w:p w14:paraId="1C70D434" w14:textId="6D1BFAB9" w:rsidR="00682380" w:rsidRDefault="00682380" w:rsidP="00682380">
            <w:pPr>
              <w:pStyle w:val="TAN"/>
              <w:rPr>
                <w:rFonts w:eastAsia="MS Mincho" w:cs="Arial"/>
                <w:szCs w:val="18"/>
              </w:rPr>
            </w:pPr>
            <w:r>
              <w:rPr>
                <w:rFonts w:eastAsia="MS Mincho" w:cs="Arial"/>
                <w:szCs w:val="18"/>
              </w:rPr>
              <w:t>NOTE 4:</w:t>
            </w:r>
            <w:r>
              <w:rPr>
                <w:rFonts w:eastAsia="MS Mincho" w:cs="Arial"/>
                <w:szCs w:val="18"/>
              </w:rPr>
              <w:tab/>
              <w:t>Void.</w:t>
            </w:r>
          </w:p>
          <w:p w14:paraId="13756F8E" w14:textId="5A679117" w:rsidR="00117938" w:rsidRPr="00DF6DD6" w:rsidRDefault="00682380" w:rsidP="00682380">
            <w:pPr>
              <w:pStyle w:val="TAN"/>
              <w:rPr>
                <w:rFonts w:eastAsia="MS Mincho"/>
                <w:lang w:val="en-US"/>
              </w:rPr>
            </w:pPr>
            <w:r>
              <w:rPr>
                <w:rFonts w:eastAsia="MS Mincho" w:cs="Arial"/>
                <w:szCs w:val="18"/>
              </w:rPr>
              <w:t>NOTE 5:</w:t>
            </w:r>
            <w:r>
              <w:rPr>
                <w:rFonts w:eastAsia="MS Mincho" w:cs="Arial"/>
                <w:szCs w:val="18"/>
              </w:rPr>
              <w:tab/>
              <w:t>Void.</w:t>
            </w:r>
          </w:p>
        </w:tc>
      </w:tr>
    </w:tbl>
    <w:p w14:paraId="29996B02" w14:textId="4B7BEA17" w:rsidR="008E4276" w:rsidRPr="00DF6DD6" w:rsidRDefault="008E4276" w:rsidP="008E4276">
      <w:pPr>
        <w:rPr>
          <w:lang w:val="en-US"/>
        </w:rPr>
      </w:pPr>
    </w:p>
    <w:p w14:paraId="7DAAE664" w14:textId="77777777" w:rsidR="008E4276" w:rsidRPr="00DF6DD6" w:rsidRDefault="008E4276" w:rsidP="00F27CE0">
      <w:pPr>
        <w:pStyle w:val="Heading3"/>
      </w:pPr>
      <w:bookmarkStart w:id="3230" w:name="_Toc21345650"/>
      <w:bookmarkStart w:id="3231" w:name="_Toc29806499"/>
      <w:bookmarkStart w:id="3232" w:name="_Toc37256032"/>
      <w:bookmarkStart w:id="3233" w:name="_Toc37256373"/>
      <w:bookmarkStart w:id="3234" w:name="_Toc45890206"/>
      <w:bookmarkStart w:id="3235" w:name="_Toc52382031"/>
      <w:bookmarkStart w:id="3236" w:name="_Toc61375130"/>
      <w:bookmarkStart w:id="3237" w:name="_Toc67936483"/>
      <w:bookmarkStart w:id="3238" w:name="_Toc67937356"/>
      <w:bookmarkStart w:id="3239" w:name="_Toc76452592"/>
      <w:bookmarkStart w:id="3240" w:name="_Toc76630435"/>
      <w:bookmarkStart w:id="3241" w:name="_Toc83742995"/>
      <w:bookmarkStart w:id="3242" w:name="_Toc83887109"/>
      <w:bookmarkStart w:id="3243" w:name="_Toc83887910"/>
      <w:bookmarkStart w:id="3244" w:name="_Toc90588751"/>
      <w:r w:rsidRPr="00DF6DD6">
        <w:t>7.4B.2</w:t>
      </w:r>
      <w:r w:rsidRPr="00DF6DD6">
        <w:tab/>
        <w:t>Intra-band non-contiguous EN-DC in FR1</w:t>
      </w:r>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p>
    <w:p w14:paraId="3F714081" w14:textId="1B873F8A" w:rsidR="0086687A" w:rsidRPr="00DF6DD6" w:rsidRDefault="0086687A" w:rsidP="0086687A">
      <w:pPr>
        <w:rPr>
          <w:rFonts w:eastAsia="Times New Roman"/>
          <w:lang w:val="en-US"/>
        </w:rPr>
      </w:pPr>
      <w:r w:rsidRPr="00DF6DD6">
        <w:rPr>
          <w:rFonts w:eastAsia="Times New Roman"/>
          <w:lang w:val="en-US"/>
        </w:rPr>
        <w:t>For the E-UTRA sub-block containing one or multiple CC</w:t>
      </w:r>
      <w:r w:rsidR="00F55B07" w:rsidRPr="00DF6DD6">
        <w:t>'</w:t>
      </w:r>
      <w:r w:rsidRPr="00DF6DD6">
        <w:rPr>
          <w:rFonts w:eastAsia="Times New Roman"/>
          <w:lang w:val="en-US"/>
        </w:rPr>
        <w:t xml:space="preserve">s, the requirement is defined in </w:t>
      </w:r>
      <w:r w:rsidR="00B94AF2">
        <w:rPr>
          <w:rFonts w:eastAsia="Times New Roman"/>
          <w:lang w:val="en-US"/>
        </w:rPr>
        <w:t>clause</w:t>
      </w:r>
      <w:r w:rsidRPr="00DF6DD6">
        <w:rPr>
          <w:rFonts w:eastAsia="Times New Roman"/>
          <w:lang w:val="en-US"/>
        </w:rPr>
        <w:t xml:space="preserve"> 7.4.1 for single carrier operation and in </w:t>
      </w:r>
      <w:r w:rsidR="00B94AF2">
        <w:rPr>
          <w:rFonts w:eastAsia="Times New Roman"/>
          <w:lang w:val="en-US"/>
        </w:rPr>
        <w:t>clause</w:t>
      </w:r>
      <w:r w:rsidRPr="00DF6DD6">
        <w:rPr>
          <w:rFonts w:eastAsia="Times New Roman"/>
          <w:lang w:val="en-US"/>
        </w:rPr>
        <w:t xml:space="preserve"> 7.4.1A for CA </w:t>
      </w:r>
      <w:r w:rsidR="00AA1AA6" w:rsidRPr="00DF6DD6">
        <w:rPr>
          <w:rFonts w:eastAsia="Times New Roman"/>
          <w:lang w:val="en-US"/>
        </w:rPr>
        <w:t>in TS 36.101 [4]</w:t>
      </w:r>
      <w:r w:rsidRPr="00DF6DD6">
        <w:rPr>
          <w:rFonts w:eastAsia="Times New Roman"/>
          <w:lang w:val="en-US"/>
        </w:rPr>
        <w:t xml:space="preserve">. </w:t>
      </w:r>
    </w:p>
    <w:p w14:paraId="76C473A5" w14:textId="4667F482" w:rsidR="0086687A" w:rsidRPr="00DF6DD6" w:rsidRDefault="0086687A" w:rsidP="0086687A">
      <w:pPr>
        <w:rPr>
          <w:rFonts w:eastAsia="Times New Roman"/>
          <w:lang w:val="en-US"/>
        </w:rPr>
      </w:pPr>
      <w:r w:rsidRPr="00DF6DD6">
        <w:rPr>
          <w:rFonts w:eastAsia="Times New Roman"/>
          <w:lang w:val="en-US"/>
        </w:rPr>
        <w:t xml:space="preserve">For the NR sub-block, the requirement is defined in </w:t>
      </w:r>
      <w:r w:rsidR="00B94AF2">
        <w:rPr>
          <w:rFonts w:eastAsia="Times New Roman"/>
          <w:lang w:val="en-US"/>
        </w:rPr>
        <w:t>clause</w:t>
      </w:r>
      <w:r w:rsidRPr="00DF6DD6">
        <w:rPr>
          <w:rFonts w:eastAsia="Times New Roman"/>
          <w:lang w:val="en-US"/>
        </w:rPr>
        <w:t xml:space="preserve"> 7.4 </w:t>
      </w:r>
      <w:r w:rsidR="00AA1AA6" w:rsidRPr="00DF6DD6">
        <w:rPr>
          <w:rFonts w:eastAsia="Times New Roman"/>
          <w:lang w:val="en-US"/>
        </w:rPr>
        <w:t>in TS 38.101-1 [2]</w:t>
      </w:r>
      <w:r w:rsidRPr="00DF6DD6">
        <w:rPr>
          <w:rFonts w:eastAsia="Times New Roman"/>
          <w:lang w:val="en-US"/>
        </w:rPr>
        <w:t>.</w:t>
      </w:r>
    </w:p>
    <w:p w14:paraId="0DFAE65C" w14:textId="32F852F5" w:rsidR="008E4276" w:rsidRPr="00DF6DD6" w:rsidRDefault="008E4276" w:rsidP="00F27CE0">
      <w:pPr>
        <w:pStyle w:val="Heading3"/>
      </w:pPr>
      <w:bookmarkStart w:id="3245" w:name="_Toc21345651"/>
      <w:bookmarkStart w:id="3246" w:name="_Toc29806500"/>
      <w:bookmarkStart w:id="3247" w:name="_Toc37256033"/>
      <w:bookmarkStart w:id="3248" w:name="_Toc37256374"/>
      <w:bookmarkStart w:id="3249" w:name="_Toc45890207"/>
      <w:bookmarkStart w:id="3250" w:name="_Toc52382032"/>
      <w:bookmarkStart w:id="3251" w:name="_Toc61375131"/>
      <w:bookmarkStart w:id="3252" w:name="_Toc67936484"/>
      <w:bookmarkStart w:id="3253" w:name="_Toc67937357"/>
      <w:bookmarkStart w:id="3254" w:name="_Toc76452593"/>
      <w:bookmarkStart w:id="3255" w:name="_Toc76630436"/>
      <w:bookmarkStart w:id="3256" w:name="_Toc83742996"/>
      <w:bookmarkStart w:id="3257" w:name="_Toc83887110"/>
      <w:bookmarkStart w:id="3258" w:name="_Toc83887911"/>
      <w:bookmarkStart w:id="3259" w:name="_Toc90588752"/>
      <w:r w:rsidRPr="00DF6DD6">
        <w:rPr>
          <w:rFonts w:eastAsia="MS Mincho"/>
        </w:rPr>
        <w:t>7.</w:t>
      </w:r>
      <w:r w:rsidR="007A74F1" w:rsidRPr="00DF6DD6">
        <w:rPr>
          <w:rFonts w:eastAsia="MS Mincho"/>
        </w:rPr>
        <w:t>4B</w:t>
      </w:r>
      <w:r w:rsidRPr="00DF6DD6">
        <w:rPr>
          <w:rFonts w:eastAsia="MS Mincho"/>
        </w:rPr>
        <w:t>.3</w:t>
      </w:r>
      <w:r w:rsidRPr="00DF6DD6">
        <w:rPr>
          <w:rFonts w:eastAsia="MS Mincho"/>
        </w:rPr>
        <w:tab/>
      </w:r>
      <w:r w:rsidRPr="00DF6DD6">
        <w:t xml:space="preserve">Inter-band EN-DC </w:t>
      </w:r>
      <w:r w:rsidR="008D2160" w:rsidRPr="00DF6DD6">
        <w:t>with</w:t>
      </w:r>
      <w:r w:rsidRPr="00DF6DD6">
        <w:t>in FR1</w:t>
      </w:r>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p>
    <w:p w14:paraId="394CE9DC" w14:textId="7AE87252" w:rsidR="00BC574B" w:rsidRPr="00DF6DD6" w:rsidRDefault="00BC574B" w:rsidP="00BC574B">
      <w:pPr>
        <w:rPr>
          <w:rFonts w:eastAsia="MS Mincho"/>
          <w:lang w:val="en-US"/>
        </w:rPr>
      </w:pPr>
      <w:r w:rsidRPr="00DF6DD6">
        <w:rPr>
          <w:rFonts w:eastAsia="MS Mincho"/>
          <w:lang w:val="en-US"/>
        </w:rPr>
        <w:t xml:space="preserve">Maximum input level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7.4.1 and 7.4.1A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7.4 and 7.4A </w:t>
      </w:r>
      <w:r w:rsidR="00E152D9" w:rsidRPr="00DF6DD6">
        <w:rPr>
          <w:rFonts w:eastAsia="MS Mincho"/>
        </w:rPr>
        <w:t>of TS</w:t>
      </w:r>
      <w:r w:rsidR="0040380F" w:rsidRPr="00DF6DD6">
        <w:rPr>
          <w:rFonts w:eastAsia="MS Mincho"/>
        </w:rPr>
        <w:t> </w:t>
      </w:r>
      <w:r w:rsidR="00E152D9" w:rsidRPr="00DF6DD6">
        <w:rPr>
          <w:rFonts w:eastAsia="MS Mincho"/>
        </w:rPr>
        <w:t>38.101-1</w:t>
      </w:r>
      <w:r w:rsidR="0040380F" w:rsidRPr="00DF6DD6">
        <w:rPr>
          <w:rFonts w:eastAsia="MS Mincho"/>
        </w:rPr>
        <w:t> </w:t>
      </w:r>
      <w:r w:rsidR="00E152D9" w:rsidRPr="00DF6DD6">
        <w:rPr>
          <w:rFonts w:eastAsia="MS Mincho"/>
        </w:rPr>
        <w:t>[2]</w:t>
      </w:r>
      <w:r w:rsidRPr="00DF6DD6">
        <w:rPr>
          <w:rFonts w:eastAsia="MS Mincho"/>
        </w:rPr>
        <w:t xml:space="preserve"> </w:t>
      </w:r>
      <w:r w:rsidRPr="00DF6DD6">
        <w:rPr>
          <w:rFonts w:eastAsia="MS Mincho"/>
          <w:lang w:val="en-US"/>
        </w:rPr>
        <w:t>apply.</w:t>
      </w:r>
    </w:p>
    <w:p w14:paraId="392D45D5" w14:textId="77777777" w:rsidR="00E96F85" w:rsidRPr="00DF6DD6" w:rsidRDefault="00E96F85" w:rsidP="00E96F85">
      <w:pPr>
        <w:keepNext/>
        <w:keepLines/>
        <w:spacing w:before="120"/>
        <w:ind w:left="1134" w:hanging="1134"/>
        <w:outlineLvl w:val="2"/>
        <w:rPr>
          <w:rFonts w:ascii="Arial" w:eastAsia="MS Mincho" w:hAnsi="Arial"/>
          <w:sz w:val="28"/>
        </w:rPr>
      </w:pPr>
      <w:r w:rsidRPr="00DF6DD6">
        <w:rPr>
          <w:rFonts w:ascii="Arial" w:eastAsia="MS Mincho" w:hAnsi="Arial"/>
          <w:sz w:val="28"/>
        </w:rPr>
        <w:t>7.4B.3a</w:t>
      </w:r>
      <w:r w:rsidRPr="00DF6DD6">
        <w:rPr>
          <w:rFonts w:ascii="Arial" w:eastAsia="MS Mincho" w:hAnsi="Arial"/>
          <w:sz w:val="28"/>
        </w:rPr>
        <w:tab/>
        <w:t>Inter-band NE-DC within FR1</w:t>
      </w:r>
    </w:p>
    <w:p w14:paraId="5E72FF9B" w14:textId="314F21B2" w:rsidR="00E96F85" w:rsidRPr="00DF6DD6" w:rsidRDefault="00E96F85" w:rsidP="00A6034C">
      <w:r w:rsidRPr="00DF6DD6">
        <w:t xml:space="preserve">Maximum input level requirement for E-UTRA single carrier and CA operation specified in </w:t>
      </w:r>
      <w:r w:rsidR="00B94AF2">
        <w:t>clause</w:t>
      </w:r>
      <w:r w:rsidRPr="00DF6DD6">
        <w:t xml:space="preserve">s 7.4.1 and 7.4.1A </w:t>
      </w:r>
      <w:r w:rsidR="00C428FE" w:rsidRPr="00DF6DD6">
        <w:t>of TS 36.101 [4]</w:t>
      </w:r>
      <w:r w:rsidRPr="00DF6DD6">
        <w:t xml:space="preserve"> and for NR single carrier and CA operation specified in </w:t>
      </w:r>
      <w:r w:rsidR="00B94AF2">
        <w:t>clause</w:t>
      </w:r>
      <w:r w:rsidRPr="00DF6DD6">
        <w:t xml:space="preserve">s 7.4 and 7.4A </w:t>
      </w:r>
      <w:r w:rsidR="00E152D9" w:rsidRPr="00DF6DD6">
        <w:t>of TS 38.101-1 [2]</w:t>
      </w:r>
      <w:r w:rsidRPr="00DF6DD6">
        <w:t xml:space="preserve"> apply.</w:t>
      </w:r>
    </w:p>
    <w:p w14:paraId="56B4635A" w14:textId="290275EE" w:rsidR="00BC574B" w:rsidRPr="00DF6DD6" w:rsidRDefault="00BC574B" w:rsidP="00BC574B">
      <w:pPr>
        <w:keepNext/>
        <w:keepLines/>
        <w:spacing w:before="120"/>
        <w:ind w:left="1134" w:hanging="1134"/>
        <w:outlineLvl w:val="2"/>
        <w:rPr>
          <w:rFonts w:ascii="Arial" w:eastAsia="MS Mincho" w:hAnsi="Arial"/>
          <w:sz w:val="28"/>
        </w:rPr>
      </w:pPr>
      <w:r w:rsidRPr="00DF6DD6">
        <w:rPr>
          <w:rFonts w:ascii="Arial" w:eastAsia="MS Mincho" w:hAnsi="Arial"/>
          <w:sz w:val="28"/>
        </w:rPr>
        <w:t>7.4B.4</w:t>
      </w:r>
      <w:r w:rsidRPr="00DF6DD6">
        <w:rPr>
          <w:rFonts w:ascii="Arial" w:eastAsia="MS Mincho" w:hAnsi="Arial"/>
          <w:sz w:val="28"/>
        </w:rPr>
        <w:tab/>
        <w:t>Inter-band EN-DC including FR2</w:t>
      </w:r>
    </w:p>
    <w:p w14:paraId="61546A01" w14:textId="1692EDDC" w:rsidR="00BC574B" w:rsidRPr="00DF6DD6" w:rsidRDefault="00BC574B" w:rsidP="00BC574B">
      <w:pPr>
        <w:rPr>
          <w:rFonts w:eastAsia="MS Mincho"/>
          <w:lang w:val="en-US"/>
        </w:rPr>
      </w:pPr>
      <w:r w:rsidRPr="00DF6DD6">
        <w:rPr>
          <w:rFonts w:eastAsia="MS Mincho"/>
          <w:lang w:val="en-US"/>
        </w:rPr>
        <w:t xml:space="preserve">Maximum input level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7.4.1 and 7.4.1A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s 7.4</w:t>
      </w:r>
      <w:r w:rsidR="002F7F08" w:rsidRPr="00DF6DD6">
        <w:rPr>
          <w:rFonts w:eastAsia="MS Mincho"/>
        </w:rPr>
        <w:t>,</w:t>
      </w:r>
      <w:r w:rsidRPr="00DF6DD6">
        <w:rPr>
          <w:rFonts w:eastAsia="MS Mincho"/>
        </w:rPr>
        <w:t xml:space="preserve"> 7.</w:t>
      </w:r>
      <w:r w:rsidR="002F7F08" w:rsidRPr="00DF6DD6">
        <w:rPr>
          <w:rFonts w:eastAsia="MS Mincho"/>
        </w:rPr>
        <w:t xml:space="preserve"> and 7.4B</w:t>
      </w:r>
      <w:r w:rsidRPr="00DF6DD6">
        <w:rPr>
          <w:rFonts w:eastAsia="MS Mincho"/>
        </w:rPr>
        <w:t xml:space="preserve"> </w:t>
      </w:r>
      <w:r w:rsidR="00E152D9" w:rsidRPr="00DF6DD6">
        <w:rPr>
          <w:rFonts w:eastAsia="MS Mincho"/>
        </w:rPr>
        <w:t>of TS</w:t>
      </w:r>
      <w:r w:rsidR="0040380F" w:rsidRPr="00DF6DD6">
        <w:rPr>
          <w:rFonts w:eastAsia="MS Mincho"/>
        </w:rPr>
        <w:t> </w:t>
      </w:r>
      <w:r w:rsidR="00E152D9" w:rsidRPr="00DF6DD6">
        <w:rPr>
          <w:rFonts w:eastAsia="MS Mincho"/>
        </w:rPr>
        <w:t>38.101-2 [3]</w:t>
      </w:r>
      <w:r w:rsidRPr="00DF6DD6">
        <w:rPr>
          <w:rFonts w:eastAsia="MS Mincho"/>
        </w:rPr>
        <w:t xml:space="preserve"> </w:t>
      </w:r>
      <w:r w:rsidRPr="00DF6DD6">
        <w:rPr>
          <w:rFonts w:eastAsia="MS Mincho"/>
          <w:lang w:val="en-US"/>
        </w:rPr>
        <w:t>apply.</w:t>
      </w:r>
    </w:p>
    <w:p w14:paraId="7E73A14B" w14:textId="77777777" w:rsidR="00BC574B" w:rsidRPr="00DF6DD6" w:rsidRDefault="00BC574B" w:rsidP="00BC574B">
      <w:pPr>
        <w:keepNext/>
        <w:keepLines/>
        <w:spacing w:before="120"/>
        <w:ind w:left="1134" w:hanging="1134"/>
        <w:outlineLvl w:val="2"/>
        <w:rPr>
          <w:rFonts w:ascii="Arial" w:eastAsia="MS Mincho" w:hAnsi="Arial"/>
          <w:sz w:val="28"/>
        </w:rPr>
      </w:pPr>
      <w:r w:rsidRPr="00DF6DD6">
        <w:rPr>
          <w:rFonts w:ascii="Arial" w:eastAsia="MS Mincho" w:hAnsi="Arial"/>
          <w:sz w:val="28"/>
        </w:rPr>
        <w:t>7.4B.5</w:t>
      </w:r>
      <w:r w:rsidRPr="00DF6DD6">
        <w:rPr>
          <w:rFonts w:ascii="Arial" w:eastAsia="MS Mincho" w:hAnsi="Arial"/>
          <w:sz w:val="28"/>
        </w:rPr>
        <w:tab/>
        <w:t>Inter-band EN-DC including both FR1 and FR2</w:t>
      </w:r>
    </w:p>
    <w:p w14:paraId="6D640AD2" w14:textId="29C99A20" w:rsidR="008E4276" w:rsidRPr="00DF6DD6" w:rsidRDefault="00BC574B" w:rsidP="008E4276">
      <w:pPr>
        <w:rPr>
          <w:lang w:val="en-US"/>
        </w:rPr>
      </w:pPr>
      <w:r w:rsidRPr="00DF6DD6">
        <w:rPr>
          <w:rFonts w:eastAsia="MS Mincho"/>
          <w:lang w:val="en-US"/>
        </w:rPr>
        <w:t xml:space="preserve">Maximum input level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7.4.1 and 7.4.1A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s 7.4</w:t>
      </w:r>
      <w:r w:rsidR="002F7F08" w:rsidRPr="00DF6DD6">
        <w:rPr>
          <w:rFonts w:eastAsia="MS Mincho"/>
        </w:rPr>
        <w:t>,</w:t>
      </w:r>
      <w:r w:rsidRPr="00DF6DD6">
        <w:rPr>
          <w:rFonts w:eastAsia="MS Mincho"/>
        </w:rPr>
        <w:t xml:space="preserve"> 7.4A</w:t>
      </w:r>
      <w:r w:rsidR="002F7F08" w:rsidRPr="00DF6DD6">
        <w:rPr>
          <w:rFonts w:eastAsia="MS Mincho"/>
        </w:rPr>
        <w:t xml:space="preserve"> and 7.4B</w:t>
      </w:r>
      <w:r w:rsidRPr="00DF6DD6">
        <w:rPr>
          <w:rFonts w:eastAsia="MS Mincho"/>
        </w:rPr>
        <w:t xml:space="preserve"> </w:t>
      </w:r>
      <w:r w:rsidR="00E152D9" w:rsidRPr="00DF6DD6">
        <w:rPr>
          <w:rFonts w:eastAsia="MS Mincho"/>
        </w:rPr>
        <w:t>of TS</w:t>
      </w:r>
      <w:r w:rsidR="0040380F" w:rsidRPr="00DF6DD6">
        <w:rPr>
          <w:rFonts w:eastAsia="MS Mincho"/>
        </w:rPr>
        <w:t> </w:t>
      </w:r>
      <w:r w:rsidR="00E152D9" w:rsidRPr="00DF6DD6">
        <w:rPr>
          <w:rFonts w:eastAsia="MS Mincho"/>
        </w:rPr>
        <w:t>38.101-1 [2]</w:t>
      </w:r>
      <w:r w:rsidRPr="00DF6DD6">
        <w:rPr>
          <w:rFonts w:eastAsia="MS Mincho"/>
        </w:rPr>
        <w:t xml:space="preserve"> </w:t>
      </w:r>
      <w:r w:rsidR="00AA1AA6" w:rsidRPr="00DF6DD6">
        <w:rPr>
          <w:rFonts w:eastAsia="MS Mincho"/>
        </w:rPr>
        <w:t>and TS 38.101-2 [3]</w:t>
      </w:r>
      <w:r w:rsidRPr="00DF6DD6">
        <w:rPr>
          <w:rFonts w:eastAsia="MS Mincho"/>
        </w:rPr>
        <w:t xml:space="preserve"> </w:t>
      </w:r>
      <w:r w:rsidRPr="00DF6DD6">
        <w:rPr>
          <w:rFonts w:eastAsia="MS Mincho"/>
          <w:lang w:val="en-US"/>
        </w:rPr>
        <w:t>apply.</w:t>
      </w:r>
    </w:p>
    <w:p w14:paraId="32000B5B" w14:textId="5F053B36" w:rsidR="008E4276" w:rsidRPr="00DF6DD6" w:rsidRDefault="008E4276" w:rsidP="00F27CE0">
      <w:pPr>
        <w:pStyle w:val="Heading2"/>
      </w:pPr>
      <w:bookmarkStart w:id="3260" w:name="_Toc21345652"/>
      <w:bookmarkStart w:id="3261" w:name="_Toc29806501"/>
      <w:bookmarkStart w:id="3262" w:name="_Toc37256034"/>
      <w:bookmarkStart w:id="3263" w:name="_Toc37256375"/>
      <w:bookmarkStart w:id="3264" w:name="_Toc45890208"/>
      <w:bookmarkStart w:id="3265" w:name="_Toc52382033"/>
      <w:bookmarkStart w:id="3266" w:name="_Toc61375132"/>
      <w:bookmarkStart w:id="3267" w:name="_Toc67936485"/>
      <w:bookmarkStart w:id="3268" w:name="_Toc67937358"/>
      <w:bookmarkStart w:id="3269" w:name="_Toc76452594"/>
      <w:bookmarkStart w:id="3270" w:name="_Toc76630437"/>
      <w:bookmarkStart w:id="3271" w:name="_Toc83742997"/>
      <w:bookmarkStart w:id="3272" w:name="_Toc83887111"/>
      <w:bookmarkStart w:id="3273" w:name="_Toc83887912"/>
      <w:bookmarkStart w:id="3274" w:name="_Toc90588753"/>
      <w:r w:rsidRPr="00DF6DD6">
        <w:t>7.5</w:t>
      </w:r>
      <w:r w:rsidRPr="00DF6DD6">
        <w:tab/>
      </w:r>
      <w:r w:rsidR="0093614D" w:rsidRPr="00DF6DD6">
        <w:t>Void</w:t>
      </w:r>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p>
    <w:p w14:paraId="541D9212" w14:textId="77777777" w:rsidR="00997109" w:rsidRPr="00DF6DD6" w:rsidRDefault="00997109" w:rsidP="00EA1C6C">
      <w:pPr>
        <w:pStyle w:val="Heading2"/>
      </w:pPr>
      <w:bookmarkStart w:id="3275" w:name="_Toc21345653"/>
      <w:bookmarkStart w:id="3276" w:name="_Toc29806502"/>
      <w:bookmarkStart w:id="3277" w:name="_Toc37256035"/>
      <w:bookmarkStart w:id="3278" w:name="_Toc37256376"/>
      <w:bookmarkStart w:id="3279" w:name="_Toc45890209"/>
      <w:bookmarkStart w:id="3280" w:name="_Toc52382034"/>
      <w:bookmarkStart w:id="3281" w:name="_Toc61375133"/>
      <w:bookmarkStart w:id="3282" w:name="_Toc67936486"/>
      <w:bookmarkStart w:id="3283" w:name="_Toc67937359"/>
      <w:bookmarkStart w:id="3284" w:name="_Toc76452595"/>
      <w:bookmarkStart w:id="3285" w:name="_Toc76630438"/>
      <w:bookmarkStart w:id="3286" w:name="_Toc83742998"/>
      <w:bookmarkStart w:id="3287" w:name="_Toc83887112"/>
      <w:bookmarkStart w:id="3288" w:name="_Toc83887913"/>
      <w:bookmarkStart w:id="3289" w:name="_Toc90588754"/>
      <w:r w:rsidRPr="00DF6DD6">
        <w:t>7.5A</w:t>
      </w:r>
      <w:r w:rsidRPr="00DF6DD6">
        <w:tab/>
        <w:t>Adjacent channel selectivity for CA</w:t>
      </w:r>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p>
    <w:p w14:paraId="3D907AF7" w14:textId="21768BE5" w:rsidR="00997109" w:rsidRPr="00DF6DD6" w:rsidRDefault="00997109" w:rsidP="00EA1C6C">
      <w:r w:rsidRPr="00DF6DD6">
        <w:t xml:space="preserve">For inter-band NR CA between FR1 and FR2, the adjacent channel selectivity specified </w:t>
      </w:r>
      <w:r w:rsidR="00AA1AA6" w:rsidRPr="00DF6DD6">
        <w:t>in TS 38.101-1 [2]</w:t>
      </w:r>
      <w:r w:rsidRPr="00DF6DD6">
        <w:t xml:space="preserve"> </w:t>
      </w:r>
      <w:r w:rsidR="00AA1AA6" w:rsidRPr="00DF6DD6">
        <w:t>and TS 38.101-2 [3]</w:t>
      </w:r>
      <w:r w:rsidRPr="00DF6DD6">
        <w:t xml:space="preserve"> apply for FR1 and FR2 respectively.</w:t>
      </w:r>
    </w:p>
    <w:p w14:paraId="46C07FA5" w14:textId="296F54F0" w:rsidR="008E4276" w:rsidRPr="00DF6DD6" w:rsidRDefault="008E4276" w:rsidP="00F27CE0">
      <w:pPr>
        <w:pStyle w:val="Heading2"/>
      </w:pPr>
      <w:bookmarkStart w:id="3290" w:name="_Toc21345654"/>
      <w:bookmarkStart w:id="3291" w:name="_Toc29806503"/>
      <w:bookmarkStart w:id="3292" w:name="_Toc37256036"/>
      <w:bookmarkStart w:id="3293" w:name="_Toc37256377"/>
      <w:bookmarkStart w:id="3294" w:name="_Toc45890210"/>
      <w:bookmarkStart w:id="3295" w:name="_Toc52382035"/>
      <w:bookmarkStart w:id="3296" w:name="_Toc61375134"/>
      <w:bookmarkStart w:id="3297" w:name="_Toc67936487"/>
      <w:bookmarkStart w:id="3298" w:name="_Toc67937360"/>
      <w:bookmarkStart w:id="3299" w:name="_Toc76452596"/>
      <w:bookmarkStart w:id="3300" w:name="_Toc76630439"/>
      <w:bookmarkStart w:id="3301" w:name="_Toc83742999"/>
      <w:bookmarkStart w:id="3302" w:name="_Toc83887113"/>
      <w:bookmarkStart w:id="3303" w:name="_Toc83887914"/>
      <w:bookmarkStart w:id="3304" w:name="_Toc90588755"/>
      <w:r w:rsidRPr="00DF6DD6">
        <w:t>7.5B</w:t>
      </w:r>
      <w:r w:rsidRPr="00DF6DD6">
        <w:tab/>
        <w:t>Adjacent channel selectivity for DC in FR1</w:t>
      </w:r>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p>
    <w:p w14:paraId="61EDB1C2" w14:textId="77777777" w:rsidR="008E4276" w:rsidRPr="00DF6DD6" w:rsidRDefault="008E4276" w:rsidP="00F27CE0">
      <w:pPr>
        <w:pStyle w:val="Heading3"/>
      </w:pPr>
      <w:bookmarkStart w:id="3305" w:name="_Toc21345655"/>
      <w:bookmarkStart w:id="3306" w:name="_Toc29806504"/>
      <w:bookmarkStart w:id="3307" w:name="_Toc37256037"/>
      <w:bookmarkStart w:id="3308" w:name="_Toc37256378"/>
      <w:bookmarkStart w:id="3309" w:name="_Toc45890211"/>
      <w:bookmarkStart w:id="3310" w:name="_Toc52382036"/>
      <w:bookmarkStart w:id="3311" w:name="_Toc61375135"/>
      <w:bookmarkStart w:id="3312" w:name="_Toc67936488"/>
      <w:bookmarkStart w:id="3313" w:name="_Toc67937361"/>
      <w:bookmarkStart w:id="3314" w:name="_Toc76452597"/>
      <w:bookmarkStart w:id="3315" w:name="_Toc76630440"/>
      <w:bookmarkStart w:id="3316" w:name="_Toc83743000"/>
      <w:bookmarkStart w:id="3317" w:name="_Toc83887114"/>
      <w:bookmarkStart w:id="3318" w:name="_Toc83887915"/>
      <w:bookmarkStart w:id="3319" w:name="_Toc90588756"/>
      <w:r w:rsidRPr="00DF6DD6">
        <w:t>7.5B.1</w:t>
      </w:r>
      <w:r w:rsidRPr="00DF6DD6">
        <w:tab/>
        <w:t>Intra-band contiguous EN-DC in FR1</w:t>
      </w:r>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p>
    <w:p w14:paraId="0A49F6AC" w14:textId="20CB7B4B" w:rsidR="003E01CB" w:rsidRPr="00DF6DD6" w:rsidRDefault="003E01CB" w:rsidP="003E01CB">
      <w:pPr>
        <w:rPr>
          <w:rFonts w:eastAsia="Times New Roman"/>
        </w:rPr>
      </w:pPr>
      <w:r w:rsidRPr="00DF6DD6">
        <w:rPr>
          <w:rFonts w:eastAsia="Times New Roman"/>
        </w:rPr>
        <w:t>Intra-band contiguous EN-DC ACS requirement and parameters are defined for test case 1 in Table 7.5B.1-1 and for test case 2 in Table 7.5B.1-2.</w:t>
      </w:r>
    </w:p>
    <w:p w14:paraId="3945A09F" w14:textId="77777777" w:rsidR="00355EB5" w:rsidRPr="00DF6DD6" w:rsidRDefault="00355EB5" w:rsidP="003E01CB">
      <w:pPr>
        <w:rPr>
          <w:rFonts w:eastAsia="Times New Roman"/>
        </w:rPr>
      </w:pPr>
    </w:p>
    <w:p w14:paraId="5288E539" w14:textId="77777777" w:rsidR="003E01CB" w:rsidRPr="00DF6DD6" w:rsidRDefault="003E01CB" w:rsidP="001D74BB">
      <w:pPr>
        <w:pStyle w:val="TH"/>
      </w:pPr>
      <w:r w:rsidRPr="00DF6DD6">
        <w:t>Table 7.5B.1-1: ACS test case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1111"/>
        <w:gridCol w:w="1170"/>
        <w:gridCol w:w="1170"/>
        <w:gridCol w:w="1140"/>
      </w:tblGrid>
      <w:tr w:rsidR="00F55B07" w:rsidRPr="00DF6DD6" w14:paraId="3ECEDA9C" w14:textId="77777777" w:rsidTr="00F70669">
        <w:trPr>
          <w:trHeight w:val="20"/>
          <w:jc w:val="center"/>
        </w:trPr>
        <w:tc>
          <w:tcPr>
            <w:tcW w:w="2638" w:type="dxa"/>
            <w:shd w:val="clear" w:color="auto" w:fill="auto"/>
            <w:vAlign w:val="center"/>
          </w:tcPr>
          <w:p w14:paraId="68CE9325" w14:textId="77777777" w:rsidR="003E01CB" w:rsidRPr="00DF6DD6" w:rsidRDefault="003E01CB" w:rsidP="001D74BB">
            <w:pPr>
              <w:pStyle w:val="TAH"/>
              <w:rPr>
                <w:lang w:val="en-US"/>
              </w:rPr>
            </w:pPr>
            <w:r w:rsidRPr="00DF6DD6">
              <w:rPr>
                <w:lang w:val="en-US"/>
              </w:rPr>
              <w:t>EN-DC Aggregated Bandwidth, MHz</w:t>
            </w:r>
          </w:p>
        </w:tc>
        <w:tc>
          <w:tcPr>
            <w:tcW w:w="1111" w:type="dxa"/>
            <w:shd w:val="clear" w:color="auto" w:fill="auto"/>
            <w:vAlign w:val="center"/>
          </w:tcPr>
          <w:p w14:paraId="57EFF1AB" w14:textId="77777777" w:rsidR="003E01CB" w:rsidRPr="00DF6DD6" w:rsidRDefault="003E01CB" w:rsidP="001D74BB">
            <w:pPr>
              <w:pStyle w:val="TAC"/>
              <w:rPr>
                <w:lang w:val="en-US"/>
              </w:rPr>
            </w:pPr>
            <w:r w:rsidRPr="00DF6DD6">
              <w:rPr>
                <w:lang w:val="en-US"/>
              </w:rPr>
              <w:t>&lt;=100</w:t>
            </w:r>
          </w:p>
        </w:tc>
        <w:tc>
          <w:tcPr>
            <w:tcW w:w="1170" w:type="dxa"/>
          </w:tcPr>
          <w:p w14:paraId="2B17174C" w14:textId="77777777" w:rsidR="003E01CB" w:rsidRPr="00DF6DD6" w:rsidRDefault="003E01CB" w:rsidP="001D74BB">
            <w:pPr>
              <w:pStyle w:val="TAC"/>
              <w:rPr>
                <w:lang w:val="en-US"/>
              </w:rPr>
            </w:pPr>
            <w:r w:rsidRPr="00DF6DD6">
              <w:rPr>
                <w:lang w:val="en-US"/>
              </w:rPr>
              <w:t>&gt;100, &lt;=120</w:t>
            </w:r>
          </w:p>
        </w:tc>
        <w:tc>
          <w:tcPr>
            <w:tcW w:w="1170" w:type="dxa"/>
          </w:tcPr>
          <w:p w14:paraId="2FE580D9" w14:textId="77777777" w:rsidR="003E01CB" w:rsidRPr="00DF6DD6" w:rsidRDefault="003E01CB" w:rsidP="001D74BB">
            <w:pPr>
              <w:pStyle w:val="TAC"/>
              <w:rPr>
                <w:lang w:val="en-US"/>
              </w:rPr>
            </w:pPr>
            <w:r w:rsidRPr="00DF6DD6">
              <w:rPr>
                <w:lang w:val="en-US"/>
              </w:rPr>
              <w:t>&gt;120, &lt;=140</w:t>
            </w:r>
          </w:p>
        </w:tc>
        <w:tc>
          <w:tcPr>
            <w:tcW w:w="1140" w:type="dxa"/>
          </w:tcPr>
          <w:p w14:paraId="128CCE31" w14:textId="77777777" w:rsidR="003E01CB" w:rsidRPr="00DF6DD6" w:rsidRDefault="003E01CB" w:rsidP="001D74BB">
            <w:pPr>
              <w:pStyle w:val="TAC"/>
              <w:rPr>
                <w:lang w:val="en-US"/>
              </w:rPr>
            </w:pPr>
            <w:r w:rsidRPr="00DF6DD6">
              <w:rPr>
                <w:lang w:val="en-US"/>
              </w:rPr>
              <w:t>&gt;140, &lt;=160</w:t>
            </w:r>
          </w:p>
        </w:tc>
      </w:tr>
      <w:tr w:rsidR="00F55B07" w:rsidRPr="00DF6DD6" w14:paraId="3C2F06B8" w14:textId="77777777" w:rsidTr="00F70669">
        <w:trPr>
          <w:trHeight w:val="20"/>
          <w:jc w:val="center"/>
        </w:trPr>
        <w:tc>
          <w:tcPr>
            <w:tcW w:w="2638" w:type="dxa"/>
            <w:shd w:val="clear" w:color="auto" w:fill="auto"/>
            <w:vAlign w:val="center"/>
          </w:tcPr>
          <w:p w14:paraId="20A55DFA" w14:textId="77777777" w:rsidR="003E01CB" w:rsidRPr="00DF6DD6" w:rsidRDefault="003E01CB" w:rsidP="001D74BB">
            <w:pPr>
              <w:pStyle w:val="TAH"/>
              <w:rPr>
                <w:lang w:val="en-US"/>
              </w:rPr>
            </w:pPr>
            <w:r w:rsidRPr="00DF6DD6">
              <w:rPr>
                <w:lang w:val="en-US"/>
              </w:rPr>
              <w:t>ACS, dB</w:t>
            </w:r>
          </w:p>
        </w:tc>
        <w:tc>
          <w:tcPr>
            <w:tcW w:w="1111" w:type="dxa"/>
            <w:shd w:val="clear" w:color="auto" w:fill="auto"/>
            <w:vAlign w:val="center"/>
          </w:tcPr>
          <w:p w14:paraId="0313085B" w14:textId="77777777" w:rsidR="003E01CB" w:rsidRPr="00DF6DD6" w:rsidRDefault="003E01CB" w:rsidP="001D74BB">
            <w:pPr>
              <w:pStyle w:val="TAC"/>
              <w:rPr>
                <w:vertAlign w:val="superscript"/>
                <w:lang w:val="en-US"/>
              </w:rPr>
            </w:pPr>
            <w:r w:rsidRPr="00DF6DD6">
              <w:rPr>
                <w:lang w:val="en-US"/>
              </w:rPr>
              <w:t>X</w:t>
            </w:r>
            <w:r w:rsidRPr="00DF6DD6">
              <w:rPr>
                <w:vertAlign w:val="superscript"/>
                <w:lang w:val="en-US"/>
              </w:rPr>
              <w:t>1</w:t>
            </w:r>
          </w:p>
        </w:tc>
        <w:tc>
          <w:tcPr>
            <w:tcW w:w="1170" w:type="dxa"/>
            <w:vAlign w:val="center"/>
          </w:tcPr>
          <w:p w14:paraId="0C3437F2" w14:textId="77777777" w:rsidR="003E01CB" w:rsidRPr="00DF6DD6" w:rsidRDefault="003E01CB" w:rsidP="001D74BB">
            <w:pPr>
              <w:pStyle w:val="TAC"/>
              <w:rPr>
                <w:rFonts w:cs="Arial"/>
              </w:rPr>
            </w:pPr>
            <w:r w:rsidRPr="00DF6DD6">
              <w:rPr>
                <w:rFonts w:cs="Arial"/>
              </w:rPr>
              <w:t>19.2</w:t>
            </w:r>
          </w:p>
        </w:tc>
        <w:tc>
          <w:tcPr>
            <w:tcW w:w="1170" w:type="dxa"/>
            <w:vAlign w:val="center"/>
          </w:tcPr>
          <w:p w14:paraId="4A52EAD3" w14:textId="77777777" w:rsidR="003E01CB" w:rsidRPr="00DF6DD6" w:rsidRDefault="003E01CB" w:rsidP="001D74BB">
            <w:pPr>
              <w:pStyle w:val="TAC"/>
              <w:rPr>
                <w:rFonts w:cs="Arial"/>
              </w:rPr>
            </w:pPr>
            <w:r w:rsidRPr="00DF6DD6">
              <w:rPr>
                <w:rFonts w:cs="Arial"/>
              </w:rPr>
              <w:t>18.5</w:t>
            </w:r>
          </w:p>
        </w:tc>
        <w:tc>
          <w:tcPr>
            <w:tcW w:w="1140" w:type="dxa"/>
            <w:vAlign w:val="center"/>
          </w:tcPr>
          <w:p w14:paraId="6A077C0E" w14:textId="77777777" w:rsidR="003E01CB" w:rsidRPr="00DF6DD6" w:rsidRDefault="003E01CB" w:rsidP="001D74BB">
            <w:pPr>
              <w:pStyle w:val="TAC"/>
              <w:rPr>
                <w:rFonts w:cs="Arial"/>
              </w:rPr>
            </w:pPr>
            <w:r w:rsidRPr="00DF6DD6">
              <w:rPr>
                <w:rFonts w:cs="Arial"/>
                <w:lang w:eastAsia="zh-CN"/>
              </w:rPr>
              <w:t>17.9</w:t>
            </w:r>
          </w:p>
        </w:tc>
      </w:tr>
      <w:tr w:rsidR="00F55B07" w:rsidRPr="00DF6DD6" w14:paraId="0BC71CF0" w14:textId="77777777" w:rsidTr="00851B71">
        <w:trPr>
          <w:jc w:val="center"/>
        </w:trPr>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14:paraId="73218E51" w14:textId="77777777" w:rsidR="003E01CB" w:rsidRPr="00DF6DD6" w:rsidRDefault="003E01CB" w:rsidP="001D74BB">
            <w:pPr>
              <w:pStyle w:val="TAH"/>
              <w:rPr>
                <w:lang w:val="en-US"/>
              </w:rPr>
            </w:pPr>
            <w:r w:rsidRPr="00DF6DD6">
              <w:rPr>
                <w:rFonts w:cs="Arial"/>
                <w:szCs w:val="18"/>
              </w:rPr>
              <w:t>P</w:t>
            </w:r>
            <w:r w:rsidRPr="00DF6DD6">
              <w:rPr>
                <w:rFonts w:cs="Arial"/>
                <w:szCs w:val="18"/>
                <w:vertAlign w:val="subscript"/>
              </w:rPr>
              <w:t>interferer</w:t>
            </w:r>
            <w:r w:rsidRPr="00DF6DD6">
              <w:rPr>
                <w:rFonts w:cs="Arial"/>
                <w:szCs w:val="18"/>
              </w:rPr>
              <w:t>, dBm</w:t>
            </w: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695DB295" w14:textId="77777777" w:rsidR="003E01CB" w:rsidRPr="00DF6DD6" w:rsidRDefault="003E01CB" w:rsidP="001D74BB">
            <w:pPr>
              <w:pStyle w:val="TAC"/>
              <w:rPr>
                <w:vertAlign w:val="superscript"/>
                <w:lang w:val="en-US"/>
              </w:rPr>
            </w:pPr>
            <w:r w:rsidRPr="00DF6DD6">
              <w:rPr>
                <w:lang w:val="en-US"/>
              </w:rPr>
              <w:t>P</w:t>
            </w:r>
            <w:r w:rsidRPr="00DF6DD6">
              <w:rPr>
                <w:vertAlign w:val="subscript"/>
                <w:lang w:val="en-US"/>
              </w:rPr>
              <w:t>I</w:t>
            </w:r>
            <w:r w:rsidRPr="00DF6DD6">
              <w:rPr>
                <w:lang w:val="en-US"/>
              </w:rPr>
              <w:t xml:space="preserve"> </w:t>
            </w:r>
            <w:r w:rsidRPr="00DF6DD6">
              <w:rPr>
                <w:vertAlign w:val="superscript"/>
                <w:lang w:val="en-US"/>
              </w:rPr>
              <w:t>2</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A98F364" w14:textId="77777777" w:rsidR="003E01CB" w:rsidRPr="00DF6DD6" w:rsidRDefault="003E01CB" w:rsidP="001D74BB">
            <w:pPr>
              <w:pStyle w:val="TAC"/>
              <w:rPr>
                <w:rFonts w:cs="Arial"/>
              </w:rPr>
            </w:pPr>
            <w:r w:rsidRPr="00DF6DD6">
              <w:rPr>
                <w:rFonts w:eastAsia="MS Mincho" w:cs="Arial"/>
              </w:rPr>
              <w:t>Aggregated power + 17.7 dB</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8BE276E" w14:textId="77777777" w:rsidR="003E01CB" w:rsidRPr="00DF6DD6" w:rsidRDefault="003E01CB" w:rsidP="001D74BB">
            <w:pPr>
              <w:pStyle w:val="TAC"/>
              <w:rPr>
                <w:rFonts w:eastAsia="MS Mincho" w:cs="Arial"/>
              </w:rPr>
            </w:pPr>
            <w:r w:rsidRPr="00DF6DD6">
              <w:rPr>
                <w:rFonts w:eastAsia="MS Mincho" w:cs="Arial"/>
              </w:rPr>
              <w:t>Aggregated power + 17 dB</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14:paraId="61FB9A93" w14:textId="77777777" w:rsidR="003E01CB" w:rsidRPr="00DF6DD6" w:rsidRDefault="003E01CB" w:rsidP="001D74BB">
            <w:pPr>
              <w:pStyle w:val="TAC"/>
              <w:rPr>
                <w:rFonts w:cs="Arial"/>
              </w:rPr>
            </w:pPr>
            <w:r w:rsidRPr="00DF6DD6">
              <w:rPr>
                <w:rFonts w:eastAsia="MS Mincho" w:cs="Arial"/>
              </w:rPr>
              <w:t xml:space="preserve">Aggregated power + </w:t>
            </w:r>
            <w:r w:rsidRPr="00DF6DD6">
              <w:rPr>
                <w:rFonts w:cs="Arial"/>
                <w:lang w:eastAsia="zh-CN"/>
              </w:rPr>
              <w:t>16.4</w:t>
            </w:r>
            <w:r w:rsidRPr="00DF6DD6">
              <w:rPr>
                <w:rFonts w:eastAsia="MS Mincho" w:cs="Arial"/>
              </w:rPr>
              <w:t>dB</w:t>
            </w:r>
          </w:p>
        </w:tc>
      </w:tr>
      <w:tr w:rsidR="00F55B07" w:rsidRPr="00DF6DD6" w14:paraId="0CA5C903" w14:textId="77777777" w:rsidTr="00851B71">
        <w:trPr>
          <w:jc w:val="center"/>
        </w:trPr>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14:paraId="3AF55138" w14:textId="77777777" w:rsidR="003E01CB" w:rsidRPr="00DF6DD6" w:rsidRDefault="003E01CB" w:rsidP="001D74BB">
            <w:pPr>
              <w:pStyle w:val="TAH"/>
              <w:rPr>
                <w:rFonts w:eastAsia="Times New Roman" w:cs="Arial"/>
                <w:szCs w:val="18"/>
              </w:rPr>
            </w:pPr>
            <w:r w:rsidRPr="00DF6DD6">
              <w:rPr>
                <w:rFonts w:eastAsia="Times New Roman" w:cs="Arial"/>
                <w:szCs w:val="18"/>
              </w:rPr>
              <w:t>Pw in Transmission BW configuration, per CC, dBm</w:t>
            </w:r>
          </w:p>
        </w:tc>
        <w:tc>
          <w:tcPr>
            <w:tcW w:w="45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039AD5A" w14:textId="77777777" w:rsidR="003E01CB" w:rsidRPr="00DF6DD6" w:rsidRDefault="003E01CB" w:rsidP="001D74BB">
            <w:pPr>
              <w:pStyle w:val="TAC"/>
              <w:rPr>
                <w:lang w:val="en-US"/>
              </w:rPr>
            </w:pPr>
            <w:r w:rsidRPr="00DF6DD6">
              <w:rPr>
                <w:lang w:val="en-US"/>
              </w:rPr>
              <w:t>REFSENS +14dB</w:t>
            </w:r>
          </w:p>
        </w:tc>
      </w:tr>
      <w:tr w:rsidR="0070079D" w:rsidRPr="00DF6DD6" w14:paraId="5FD1554C" w14:textId="77777777" w:rsidTr="00851B71">
        <w:trPr>
          <w:jc w:val="center"/>
        </w:trPr>
        <w:tc>
          <w:tcPr>
            <w:tcW w:w="722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99CF85B" w14:textId="77777777" w:rsidR="00682380" w:rsidRDefault="00682380" w:rsidP="00682380">
            <w:pPr>
              <w:pStyle w:val="TAN"/>
            </w:pPr>
            <w:r>
              <w:t>NOTE 1:</w:t>
            </w:r>
            <w:r>
              <w:tab/>
              <w:t>X is ACS level at the specified EN-DC aggregated bandwidth from Table 7.5.1A-1 in TS 36.101 [4]</w:t>
            </w:r>
          </w:p>
          <w:p w14:paraId="45F0B69E" w14:textId="77777777" w:rsidR="00682380" w:rsidRDefault="00682380" w:rsidP="00682380">
            <w:pPr>
              <w:pStyle w:val="TAN"/>
            </w:pPr>
            <w:r>
              <w:t>NOTE 2:</w:t>
            </w:r>
            <w:r>
              <w:tab/>
              <w:t>P</w:t>
            </w:r>
            <w:r>
              <w:rPr>
                <w:vertAlign w:val="subscript"/>
              </w:rPr>
              <w:t>I</w:t>
            </w:r>
            <w:r>
              <w:t xml:space="preserve"> is from Table 7.5.1A-2 in TS 36.101 [4]</w:t>
            </w:r>
          </w:p>
          <w:p w14:paraId="3E9A9E7F" w14:textId="77777777" w:rsidR="00682380" w:rsidRDefault="00682380" w:rsidP="00682380">
            <w:pPr>
              <w:pStyle w:val="TAN"/>
              <w:rPr>
                <w:lang w:eastAsia="ja-JP"/>
              </w:rPr>
            </w:pPr>
            <w:r>
              <w:t>NOTE 3:</w:t>
            </w:r>
            <w:r>
              <w:tab/>
            </w:r>
            <w:r>
              <w:rPr>
                <w:lang w:eastAsia="ja-JP"/>
              </w:rPr>
              <w:t>Jammer BW and offset is from Table 7.5.1A-2 [4] and is applied from the lowest edge of the lowest carrier and the highest edge of the highest carrier</w:t>
            </w:r>
          </w:p>
          <w:p w14:paraId="4CBF3279" w14:textId="38C08B44" w:rsidR="00682380" w:rsidRDefault="00682380" w:rsidP="00682380">
            <w:pPr>
              <w:pStyle w:val="TAN"/>
              <w:rPr>
                <w:rFonts w:eastAsia="MS Mincho"/>
              </w:rPr>
            </w:pPr>
            <w:r>
              <w:rPr>
                <w:rFonts w:eastAsia="MS Mincho"/>
              </w:rPr>
              <w:t>NOTE 4:</w:t>
            </w:r>
            <w:r>
              <w:rPr>
                <w:rFonts w:eastAsia="MS Mincho"/>
              </w:rPr>
              <w:tab/>
              <w:t>Void.</w:t>
            </w:r>
          </w:p>
          <w:p w14:paraId="5B3CDBE3" w14:textId="6C1E26BD" w:rsidR="003E01CB" w:rsidRPr="00DF6DD6" w:rsidRDefault="00682380" w:rsidP="00682380">
            <w:pPr>
              <w:pStyle w:val="TAN"/>
              <w:rPr>
                <w:rFonts w:eastAsia="MS Mincho"/>
                <w:lang w:val="en-US"/>
              </w:rPr>
            </w:pPr>
            <w:r>
              <w:rPr>
                <w:rFonts w:eastAsia="MS Mincho"/>
              </w:rPr>
              <w:t>NOTE 5:</w:t>
            </w:r>
            <w:r>
              <w:rPr>
                <w:rFonts w:eastAsia="MS Mincho"/>
              </w:rPr>
              <w:tab/>
              <w:t>Void.</w:t>
            </w:r>
          </w:p>
        </w:tc>
      </w:tr>
    </w:tbl>
    <w:p w14:paraId="6517202E" w14:textId="77777777" w:rsidR="003E01CB" w:rsidRPr="00DF6DD6" w:rsidRDefault="003E01CB" w:rsidP="00851B71">
      <w:pPr>
        <w:rPr>
          <w:lang w:val="en-US"/>
        </w:rPr>
      </w:pPr>
    </w:p>
    <w:p w14:paraId="433A697D" w14:textId="77777777" w:rsidR="003E01CB" w:rsidRPr="00DF6DD6" w:rsidRDefault="003E01CB" w:rsidP="00471067">
      <w:pPr>
        <w:pStyle w:val="TH"/>
      </w:pPr>
      <w:r w:rsidRPr="00DF6DD6">
        <w:t>Table 7.5B.1-2: ACS test case 2</w:t>
      </w:r>
    </w:p>
    <w:tbl>
      <w:tblPr>
        <w:tblW w:w="10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8"/>
        <w:gridCol w:w="845"/>
        <w:gridCol w:w="2251"/>
        <w:gridCol w:w="2252"/>
        <w:gridCol w:w="2255"/>
      </w:tblGrid>
      <w:tr w:rsidR="00F55B07" w:rsidRPr="00DF6DD6" w14:paraId="566F6A91" w14:textId="77777777" w:rsidTr="00FD4D86">
        <w:trPr>
          <w:trHeight w:val="14"/>
          <w:jc w:val="center"/>
        </w:trPr>
        <w:tc>
          <w:tcPr>
            <w:tcW w:w="2908" w:type="dxa"/>
            <w:shd w:val="clear" w:color="auto" w:fill="auto"/>
            <w:vAlign w:val="center"/>
          </w:tcPr>
          <w:p w14:paraId="32EDC604" w14:textId="6EB1A6BD" w:rsidR="003E01CB" w:rsidRPr="00DF6DD6" w:rsidRDefault="00FD4D86" w:rsidP="001D74BB">
            <w:pPr>
              <w:pStyle w:val="TAH"/>
              <w:rPr>
                <w:lang w:val="en-US"/>
              </w:rPr>
            </w:pPr>
            <w:r w:rsidRPr="00DF6DD6">
              <w:rPr>
                <w:lang w:val="en-US"/>
              </w:rPr>
              <w:t xml:space="preserve">EN-DC Aggregated Bandwidth, </w:t>
            </w:r>
            <w:r>
              <w:rPr>
                <w:lang w:val="en-US"/>
              </w:rPr>
              <w:t>ENBW</w:t>
            </w:r>
            <w:r w:rsidRPr="00DF6DD6">
              <w:rPr>
                <w:lang w:val="en-US"/>
              </w:rPr>
              <w:t>, MHz</w:t>
            </w:r>
          </w:p>
        </w:tc>
        <w:tc>
          <w:tcPr>
            <w:tcW w:w="845" w:type="dxa"/>
            <w:shd w:val="clear" w:color="auto" w:fill="auto"/>
            <w:vAlign w:val="center"/>
          </w:tcPr>
          <w:p w14:paraId="66D2469E" w14:textId="7AB17934" w:rsidR="003E01CB" w:rsidRPr="00DF6DD6" w:rsidRDefault="003E5B9D" w:rsidP="001D74BB">
            <w:pPr>
              <w:pStyle w:val="TAC"/>
              <w:rPr>
                <w:lang w:val="en-US"/>
              </w:rPr>
            </w:pPr>
            <w:r w:rsidRPr="00DF6DD6">
              <w:rPr>
                <w:rFonts w:cs="Arial"/>
                <w:lang w:val="en-US"/>
              </w:rPr>
              <w:t>≤</w:t>
            </w:r>
            <w:r w:rsidR="003E01CB" w:rsidRPr="00DF6DD6">
              <w:rPr>
                <w:lang w:val="en-US"/>
              </w:rPr>
              <w:t>100</w:t>
            </w:r>
          </w:p>
        </w:tc>
        <w:tc>
          <w:tcPr>
            <w:tcW w:w="2251" w:type="dxa"/>
            <w:vAlign w:val="center"/>
          </w:tcPr>
          <w:p w14:paraId="2BEBF9F6" w14:textId="0583C2CB" w:rsidR="003E01CB" w:rsidRPr="00DF6DD6" w:rsidRDefault="003E01CB" w:rsidP="001D74BB">
            <w:pPr>
              <w:pStyle w:val="TAC"/>
              <w:rPr>
                <w:lang w:val="en-US"/>
              </w:rPr>
            </w:pPr>
            <w:r w:rsidRPr="00DF6DD6">
              <w:rPr>
                <w:lang w:val="en-US"/>
              </w:rPr>
              <w:t xml:space="preserve">&gt;100, </w:t>
            </w:r>
            <w:r w:rsidR="003E095D" w:rsidRPr="00DF6DD6">
              <w:rPr>
                <w:rFonts w:cs="Arial"/>
                <w:lang w:val="en-US"/>
              </w:rPr>
              <w:t>≤</w:t>
            </w:r>
            <w:r w:rsidRPr="00DF6DD6">
              <w:rPr>
                <w:lang w:val="en-US"/>
              </w:rPr>
              <w:t>120</w:t>
            </w:r>
          </w:p>
        </w:tc>
        <w:tc>
          <w:tcPr>
            <w:tcW w:w="2252" w:type="dxa"/>
            <w:vAlign w:val="center"/>
          </w:tcPr>
          <w:p w14:paraId="16E10EB0" w14:textId="2AD4A5D0" w:rsidR="003E01CB" w:rsidRPr="00DF6DD6" w:rsidRDefault="003E01CB" w:rsidP="001D74BB">
            <w:pPr>
              <w:pStyle w:val="TAC"/>
              <w:rPr>
                <w:lang w:val="en-US"/>
              </w:rPr>
            </w:pPr>
            <w:r w:rsidRPr="00DF6DD6">
              <w:rPr>
                <w:lang w:val="en-US"/>
              </w:rPr>
              <w:t xml:space="preserve">&gt;120, </w:t>
            </w:r>
            <w:r w:rsidR="003E095D" w:rsidRPr="00DF6DD6">
              <w:rPr>
                <w:rFonts w:cs="Arial"/>
                <w:lang w:val="en-US"/>
              </w:rPr>
              <w:t>≤</w:t>
            </w:r>
            <w:r w:rsidRPr="00DF6DD6">
              <w:rPr>
                <w:lang w:val="en-US"/>
              </w:rPr>
              <w:t>140</w:t>
            </w:r>
          </w:p>
        </w:tc>
        <w:tc>
          <w:tcPr>
            <w:tcW w:w="2255" w:type="dxa"/>
            <w:vAlign w:val="center"/>
          </w:tcPr>
          <w:p w14:paraId="52FD31E1" w14:textId="3AE9DBA7" w:rsidR="003E01CB" w:rsidRPr="00DF6DD6" w:rsidRDefault="003E01CB" w:rsidP="001D74BB">
            <w:pPr>
              <w:pStyle w:val="TAC"/>
              <w:rPr>
                <w:lang w:val="en-US"/>
              </w:rPr>
            </w:pPr>
            <w:r w:rsidRPr="00DF6DD6">
              <w:rPr>
                <w:lang w:val="en-US"/>
              </w:rPr>
              <w:t xml:space="preserve">&gt;140, </w:t>
            </w:r>
            <w:r w:rsidR="003E095D" w:rsidRPr="00DF6DD6">
              <w:rPr>
                <w:rFonts w:cs="Arial"/>
                <w:lang w:val="en-US"/>
              </w:rPr>
              <w:t>≤</w:t>
            </w:r>
            <w:r w:rsidRPr="00DF6DD6">
              <w:rPr>
                <w:lang w:val="en-US"/>
              </w:rPr>
              <w:t>160</w:t>
            </w:r>
          </w:p>
        </w:tc>
      </w:tr>
      <w:tr w:rsidR="00FD4D86" w:rsidRPr="009A3866" w14:paraId="196A7D49" w14:textId="77777777" w:rsidTr="00FD4D86">
        <w:trPr>
          <w:trHeight w:val="14"/>
          <w:jc w:val="center"/>
        </w:trPr>
        <w:tc>
          <w:tcPr>
            <w:tcW w:w="2908" w:type="dxa"/>
            <w:shd w:val="clear" w:color="auto" w:fill="auto"/>
            <w:vAlign w:val="center"/>
          </w:tcPr>
          <w:p w14:paraId="0B5810C0" w14:textId="77777777" w:rsidR="00FD4D86" w:rsidRPr="00DF6DD6" w:rsidRDefault="00FD4D86" w:rsidP="001D74BB">
            <w:pPr>
              <w:pStyle w:val="TAH"/>
              <w:rPr>
                <w:lang w:val="en-US"/>
              </w:rPr>
            </w:pPr>
            <w:r w:rsidRPr="00DF6DD6">
              <w:rPr>
                <w:lang w:val="en-US"/>
              </w:rPr>
              <w:t>Pw in Transmission Bandwidth Configuration, perCC, dBm</w:t>
            </w:r>
          </w:p>
        </w:tc>
        <w:tc>
          <w:tcPr>
            <w:tcW w:w="845" w:type="dxa"/>
            <w:shd w:val="clear" w:color="auto" w:fill="auto"/>
            <w:vAlign w:val="center"/>
          </w:tcPr>
          <w:p w14:paraId="4C874195" w14:textId="77777777" w:rsidR="00FD4D86" w:rsidRPr="00DF6DD6" w:rsidRDefault="00FD4D86" w:rsidP="001D74BB">
            <w:pPr>
              <w:pStyle w:val="TAC"/>
              <w:rPr>
                <w:vertAlign w:val="superscript"/>
                <w:lang w:val="en-US"/>
              </w:rPr>
            </w:pPr>
            <w:r w:rsidRPr="00DF6DD6">
              <w:rPr>
                <w:lang w:val="en-US"/>
              </w:rPr>
              <w:t>P</w:t>
            </w:r>
            <w:r w:rsidRPr="00DF6DD6">
              <w:rPr>
                <w:vertAlign w:val="subscript"/>
                <w:lang w:val="en-US"/>
              </w:rPr>
              <w:t xml:space="preserve">W </w:t>
            </w:r>
            <w:r w:rsidRPr="00DF6DD6">
              <w:rPr>
                <w:vertAlign w:val="superscript"/>
                <w:lang w:val="en-US"/>
              </w:rPr>
              <w:t>1</w:t>
            </w:r>
          </w:p>
        </w:tc>
        <w:tc>
          <w:tcPr>
            <w:tcW w:w="2251" w:type="dxa"/>
            <w:vAlign w:val="center"/>
          </w:tcPr>
          <w:p w14:paraId="7BEBD4EE" w14:textId="324CCCC4" w:rsidR="00FD4D86" w:rsidRPr="00695E24" w:rsidRDefault="00FD4D86" w:rsidP="001D74BB">
            <w:pPr>
              <w:pStyle w:val="TAC"/>
              <w:rPr>
                <w:rFonts w:cs="Arial"/>
                <w:lang w:val="sv-FI"/>
              </w:rPr>
            </w:pPr>
            <w:r w:rsidRPr="00695E24">
              <w:rPr>
                <w:rFonts w:cs="Arial"/>
                <w:lang w:val="sv-FI"/>
              </w:rPr>
              <w:t xml:space="preserve">-42.7 </w:t>
            </w:r>
            <w:r w:rsidRPr="00695E24">
              <w:rPr>
                <w:rFonts w:cs="Arial" w:hint="eastAsia"/>
                <w:lang w:val="sv-FI"/>
              </w:rPr>
              <w:t>+</w:t>
            </w:r>
            <w:r w:rsidRPr="00695E24">
              <w:rPr>
                <w:rFonts w:cs="Arial"/>
                <w:lang w:val="sv-FI"/>
              </w:rPr>
              <w:t>10log</w:t>
            </w:r>
            <w:r w:rsidRPr="00695E24">
              <w:rPr>
                <w:rFonts w:cs="Arial"/>
                <w:vertAlign w:val="subscript"/>
                <w:lang w:val="sv-FI"/>
              </w:rPr>
              <w:t>10</w:t>
            </w:r>
            <w:r w:rsidRPr="00695E24">
              <w:rPr>
                <w:rFonts w:cs="Arial"/>
                <w:lang w:val="sv-FI"/>
              </w:rPr>
              <w:t>(</w:t>
            </w:r>
            <w:r w:rsidRPr="00695E24">
              <w:rPr>
                <w:rFonts w:cs="Arial"/>
                <w:iCs/>
                <w:lang w:val="sv-FI"/>
              </w:rPr>
              <w:t>N</w:t>
            </w:r>
            <w:r w:rsidRPr="00695E24">
              <w:rPr>
                <w:rFonts w:cs="Arial"/>
                <w:vertAlign w:val="subscript"/>
                <w:lang w:val="sv-FI"/>
              </w:rPr>
              <w:t>RB,c</w:t>
            </w:r>
            <w:r w:rsidRPr="00695E24">
              <w:rPr>
                <w:rFonts w:cs="Arial"/>
                <w:lang w:val="sv-FI"/>
              </w:rPr>
              <w:t xml:space="preserve">/ </w:t>
            </w:r>
            <w:r w:rsidRPr="00695E24">
              <w:rPr>
                <w:lang w:val="sv-FI"/>
              </w:rPr>
              <w:t>N</w:t>
            </w:r>
            <w:r w:rsidRPr="00695E24">
              <w:rPr>
                <w:vertAlign w:val="subscript"/>
                <w:lang w:val="sv-FI"/>
              </w:rPr>
              <w:t>RB_agg</w:t>
            </w:r>
            <w:r w:rsidRPr="00695E24">
              <w:rPr>
                <w:rFonts w:cs="Arial"/>
                <w:lang w:val="sv-FI"/>
              </w:rPr>
              <w:t>)</w:t>
            </w:r>
          </w:p>
        </w:tc>
        <w:tc>
          <w:tcPr>
            <w:tcW w:w="2252" w:type="dxa"/>
            <w:vAlign w:val="center"/>
          </w:tcPr>
          <w:p w14:paraId="2154AC91" w14:textId="3FD16BC4" w:rsidR="00FD4D86" w:rsidRPr="00695E24" w:rsidRDefault="00FD4D86" w:rsidP="001D74BB">
            <w:pPr>
              <w:pStyle w:val="TAC"/>
              <w:rPr>
                <w:rFonts w:cs="Arial"/>
                <w:lang w:val="sv-FI"/>
              </w:rPr>
            </w:pPr>
            <w:r w:rsidRPr="00695E24">
              <w:rPr>
                <w:rFonts w:eastAsia="MS Mincho" w:cs="Arial"/>
                <w:snapToGrid w:val="0"/>
                <w:kern w:val="2"/>
                <w:lang w:val="sv-FI"/>
              </w:rPr>
              <w:t xml:space="preserve">-42 </w:t>
            </w:r>
            <w:r w:rsidRPr="00695E24">
              <w:rPr>
                <w:rFonts w:eastAsia="MS Mincho" w:cs="Arial" w:hint="eastAsia"/>
                <w:snapToGrid w:val="0"/>
                <w:kern w:val="2"/>
                <w:lang w:val="sv-FI"/>
              </w:rPr>
              <w:t>+</w:t>
            </w:r>
            <w:r w:rsidRPr="00695E24">
              <w:rPr>
                <w:rFonts w:eastAsia="MS Mincho" w:cs="Arial"/>
                <w:snapToGrid w:val="0"/>
                <w:kern w:val="2"/>
                <w:lang w:val="sv-FI"/>
              </w:rPr>
              <w:t>10log</w:t>
            </w:r>
            <w:r w:rsidRPr="00695E24">
              <w:rPr>
                <w:rFonts w:eastAsia="MS Mincho" w:cs="Arial"/>
                <w:snapToGrid w:val="0"/>
                <w:kern w:val="2"/>
                <w:vertAlign w:val="subscript"/>
                <w:lang w:val="sv-FI"/>
              </w:rPr>
              <w:t>10</w:t>
            </w:r>
            <w:r w:rsidRPr="00695E24">
              <w:rPr>
                <w:rFonts w:eastAsia="MS Mincho" w:cs="Arial"/>
                <w:snapToGrid w:val="0"/>
                <w:kern w:val="2"/>
                <w:lang w:val="sv-FI"/>
              </w:rPr>
              <w:t>(</w:t>
            </w:r>
            <w:r w:rsidRPr="00695E24">
              <w:rPr>
                <w:rFonts w:eastAsia="MS Mincho" w:cs="Arial"/>
                <w:iCs/>
                <w:snapToGrid w:val="0"/>
                <w:kern w:val="2"/>
                <w:lang w:val="sv-FI"/>
              </w:rPr>
              <w:t>N</w:t>
            </w:r>
            <w:r w:rsidRPr="00695E24">
              <w:rPr>
                <w:rFonts w:eastAsia="MS Mincho" w:cs="Arial"/>
                <w:snapToGrid w:val="0"/>
                <w:kern w:val="2"/>
                <w:vertAlign w:val="subscript"/>
                <w:lang w:val="sv-FI"/>
              </w:rPr>
              <w:t>RB,c</w:t>
            </w:r>
            <w:r w:rsidRPr="00695E24">
              <w:rPr>
                <w:rFonts w:eastAsia="MS Mincho" w:cs="Arial"/>
                <w:snapToGrid w:val="0"/>
                <w:kern w:val="2"/>
                <w:lang w:val="sv-FI"/>
              </w:rPr>
              <w:t>/</w:t>
            </w:r>
            <w:r w:rsidRPr="00695E24">
              <w:rPr>
                <w:lang w:val="sv-FI"/>
              </w:rPr>
              <w:t xml:space="preserve"> N</w:t>
            </w:r>
            <w:r w:rsidRPr="00695E24">
              <w:rPr>
                <w:vertAlign w:val="subscript"/>
                <w:lang w:val="sv-FI"/>
              </w:rPr>
              <w:t>RB_agg</w:t>
            </w:r>
            <w:r w:rsidRPr="00695E24">
              <w:rPr>
                <w:rFonts w:eastAsia="MS Mincho" w:cs="Arial"/>
                <w:snapToGrid w:val="0"/>
                <w:kern w:val="2"/>
                <w:lang w:val="sv-FI"/>
              </w:rPr>
              <w:t>)</w:t>
            </w:r>
          </w:p>
        </w:tc>
        <w:tc>
          <w:tcPr>
            <w:tcW w:w="2255" w:type="dxa"/>
            <w:vAlign w:val="center"/>
          </w:tcPr>
          <w:p w14:paraId="486D0520" w14:textId="73F271D7" w:rsidR="00FD4D86" w:rsidRPr="00695E24" w:rsidRDefault="00FD4D86" w:rsidP="001D74BB">
            <w:pPr>
              <w:pStyle w:val="TAC"/>
              <w:rPr>
                <w:rFonts w:cs="Arial"/>
                <w:lang w:val="sv-FI"/>
              </w:rPr>
            </w:pPr>
            <w:r w:rsidRPr="00DF6DD6">
              <w:rPr>
                <w:rFonts w:eastAsia="MS Mincho" w:cs="Arial"/>
                <w:snapToGrid w:val="0"/>
                <w:kern w:val="2"/>
                <w:lang w:val="sv-SE"/>
              </w:rPr>
              <w:t>-41.4 +10log</w:t>
            </w:r>
            <w:r w:rsidRPr="00DF6DD6">
              <w:rPr>
                <w:rFonts w:eastAsia="MS Mincho" w:cs="Arial"/>
                <w:snapToGrid w:val="0"/>
                <w:kern w:val="2"/>
                <w:vertAlign w:val="subscript"/>
                <w:lang w:val="sv-SE"/>
              </w:rPr>
              <w:t>10</w:t>
            </w:r>
            <w:r w:rsidRPr="00DF6DD6">
              <w:rPr>
                <w:rFonts w:eastAsia="MS Mincho" w:cs="Arial"/>
                <w:snapToGrid w:val="0"/>
                <w:kern w:val="2"/>
                <w:lang w:val="sv-SE"/>
              </w:rPr>
              <w:t>(N</w:t>
            </w:r>
            <w:r w:rsidRPr="00DF6DD6">
              <w:rPr>
                <w:rFonts w:eastAsia="MS Mincho" w:cs="Arial"/>
                <w:snapToGrid w:val="0"/>
                <w:kern w:val="2"/>
                <w:vertAlign w:val="subscript"/>
                <w:lang w:val="sv-SE"/>
              </w:rPr>
              <w:t>RB,c</w:t>
            </w:r>
            <w:r w:rsidRPr="00DF6DD6">
              <w:rPr>
                <w:rFonts w:eastAsia="MS Mincho" w:cs="Arial"/>
                <w:snapToGrid w:val="0"/>
                <w:kern w:val="2"/>
                <w:lang w:val="sv-SE"/>
              </w:rPr>
              <w:t>/</w:t>
            </w:r>
            <w:r w:rsidRPr="00695E24">
              <w:rPr>
                <w:lang w:val="sv-FI"/>
              </w:rPr>
              <w:t xml:space="preserve"> N</w:t>
            </w:r>
            <w:r w:rsidRPr="00695E24">
              <w:rPr>
                <w:vertAlign w:val="subscript"/>
                <w:lang w:val="sv-FI"/>
              </w:rPr>
              <w:t>RB_agg</w:t>
            </w:r>
            <w:r w:rsidRPr="00DF6DD6">
              <w:rPr>
                <w:rFonts w:eastAsia="MS Mincho" w:cs="Arial"/>
                <w:snapToGrid w:val="0"/>
                <w:kern w:val="2"/>
                <w:lang w:val="sv-SE"/>
              </w:rPr>
              <w:t>)</w:t>
            </w:r>
          </w:p>
        </w:tc>
      </w:tr>
      <w:tr w:rsidR="00F55B07" w:rsidRPr="00DF6DD6" w14:paraId="24A0D9F2" w14:textId="77777777" w:rsidTr="00FD4D86">
        <w:trPr>
          <w:trHeight w:val="167"/>
          <w:jc w:val="center"/>
        </w:trPr>
        <w:tc>
          <w:tcPr>
            <w:tcW w:w="2908" w:type="dxa"/>
            <w:shd w:val="clear" w:color="auto" w:fill="auto"/>
            <w:vAlign w:val="center"/>
          </w:tcPr>
          <w:p w14:paraId="25551923" w14:textId="77777777" w:rsidR="003E01CB" w:rsidRPr="00DF6DD6" w:rsidRDefault="003E01CB" w:rsidP="001D74BB">
            <w:pPr>
              <w:pStyle w:val="TAH"/>
              <w:rPr>
                <w:lang w:val="en-US"/>
              </w:rPr>
            </w:pPr>
            <w:r w:rsidRPr="00DF6DD6">
              <w:rPr>
                <w:rFonts w:cs="Arial"/>
                <w:szCs w:val="18"/>
              </w:rPr>
              <w:t>P</w:t>
            </w:r>
            <w:r w:rsidRPr="00DF6DD6">
              <w:rPr>
                <w:rFonts w:cs="Arial"/>
                <w:szCs w:val="18"/>
                <w:vertAlign w:val="subscript"/>
              </w:rPr>
              <w:t xml:space="preserve">interferer, </w:t>
            </w:r>
            <w:r w:rsidRPr="00DF6DD6">
              <w:rPr>
                <w:rFonts w:cs="Arial"/>
                <w:szCs w:val="18"/>
              </w:rPr>
              <w:t>dBm</w:t>
            </w:r>
          </w:p>
        </w:tc>
        <w:tc>
          <w:tcPr>
            <w:tcW w:w="7603" w:type="dxa"/>
            <w:gridSpan w:val="4"/>
            <w:shd w:val="clear" w:color="auto" w:fill="auto"/>
            <w:vAlign w:val="center"/>
          </w:tcPr>
          <w:p w14:paraId="4CB20F5B" w14:textId="77777777" w:rsidR="003E01CB" w:rsidRPr="00DF6DD6" w:rsidRDefault="003E01CB" w:rsidP="001D74BB">
            <w:pPr>
              <w:pStyle w:val="TAC"/>
              <w:rPr>
                <w:lang w:val="en-US"/>
              </w:rPr>
            </w:pPr>
            <w:r w:rsidRPr="00DF6DD6">
              <w:rPr>
                <w:lang w:val="en-US"/>
              </w:rPr>
              <w:t>-25</w:t>
            </w:r>
          </w:p>
        </w:tc>
      </w:tr>
      <w:tr w:rsidR="0070079D" w:rsidRPr="00DF6DD6" w14:paraId="47D8BB15" w14:textId="77777777" w:rsidTr="001D74BB">
        <w:trPr>
          <w:trHeight w:val="990"/>
          <w:jc w:val="center"/>
        </w:trPr>
        <w:tc>
          <w:tcPr>
            <w:tcW w:w="10511" w:type="dxa"/>
            <w:gridSpan w:val="5"/>
            <w:shd w:val="clear" w:color="auto" w:fill="auto"/>
          </w:tcPr>
          <w:p w14:paraId="23D6A252" w14:textId="77777777" w:rsidR="00682380" w:rsidRDefault="00682380" w:rsidP="00682380">
            <w:pPr>
              <w:pStyle w:val="TAN"/>
            </w:pPr>
            <w:r>
              <w:t>NOTE 1:</w:t>
            </w:r>
            <w:r>
              <w:tab/>
              <w:t>P</w:t>
            </w:r>
            <w:r>
              <w:rPr>
                <w:vertAlign w:val="subscript"/>
              </w:rPr>
              <w:t>W</w:t>
            </w:r>
            <w:r>
              <w:t xml:space="preserve"> is wanted signal power level at the specified EN-DC aggregated Bandwidth from Table 7.5.1A-3 in TS 36.101 [4]</w:t>
            </w:r>
          </w:p>
          <w:p w14:paraId="7C1DE799" w14:textId="77777777" w:rsidR="00682380" w:rsidRDefault="00682380" w:rsidP="00682380">
            <w:pPr>
              <w:pStyle w:val="TAN"/>
              <w:rPr>
                <w:lang w:eastAsia="ja-JP"/>
              </w:rPr>
            </w:pPr>
            <w:r>
              <w:t>NOTE 2:</w:t>
            </w:r>
            <w:r>
              <w:tab/>
            </w:r>
            <w:r>
              <w:rPr>
                <w:lang w:eastAsia="ja-JP"/>
              </w:rPr>
              <w:t>Jammer BW and offset is from Table 7.5.1A-3 [4] and is applied from the lowest edge of the lowest carrier and the highest edge of the highest carrier</w:t>
            </w:r>
          </w:p>
          <w:p w14:paraId="224AC12F" w14:textId="0D550C6A" w:rsidR="00682380" w:rsidRDefault="00682380" w:rsidP="00682380">
            <w:pPr>
              <w:pStyle w:val="TAN"/>
              <w:rPr>
                <w:rFonts w:eastAsia="MS Mincho"/>
              </w:rPr>
            </w:pPr>
            <w:r>
              <w:rPr>
                <w:rFonts w:eastAsia="MS Mincho"/>
              </w:rPr>
              <w:t>NOTE 3:</w:t>
            </w:r>
            <w:r>
              <w:rPr>
                <w:rFonts w:eastAsia="MS Mincho"/>
              </w:rPr>
              <w:tab/>
              <w:t>Void.</w:t>
            </w:r>
          </w:p>
          <w:p w14:paraId="434D162C" w14:textId="4AB56275" w:rsidR="003E01CB" w:rsidRPr="00DF6DD6" w:rsidRDefault="00682380" w:rsidP="00682380">
            <w:pPr>
              <w:pStyle w:val="TAN"/>
              <w:rPr>
                <w:rFonts w:eastAsia="MS Mincho"/>
                <w:lang w:val="en-US"/>
              </w:rPr>
            </w:pPr>
            <w:r>
              <w:rPr>
                <w:rFonts w:eastAsia="MS Mincho"/>
              </w:rPr>
              <w:t>NOTE 4:</w:t>
            </w:r>
            <w:r>
              <w:rPr>
                <w:rFonts w:eastAsia="MS Mincho"/>
              </w:rPr>
              <w:tab/>
              <w:t>Void.</w:t>
            </w:r>
          </w:p>
        </w:tc>
      </w:tr>
    </w:tbl>
    <w:p w14:paraId="2738F636" w14:textId="77777777" w:rsidR="005B0F9B" w:rsidRPr="00DF6DD6" w:rsidRDefault="005B0F9B" w:rsidP="00471067">
      <w:pPr>
        <w:rPr>
          <w:lang w:val="en-US"/>
        </w:rPr>
      </w:pPr>
    </w:p>
    <w:p w14:paraId="2435013C" w14:textId="77777777" w:rsidR="008E4276" w:rsidRPr="00DF6DD6" w:rsidRDefault="008E4276" w:rsidP="00F27CE0">
      <w:pPr>
        <w:pStyle w:val="Heading3"/>
      </w:pPr>
      <w:bookmarkStart w:id="3320" w:name="_Toc21345656"/>
      <w:bookmarkStart w:id="3321" w:name="_Toc29806505"/>
      <w:bookmarkStart w:id="3322" w:name="_Toc37256038"/>
      <w:bookmarkStart w:id="3323" w:name="_Toc37256379"/>
      <w:bookmarkStart w:id="3324" w:name="_Toc45890212"/>
      <w:bookmarkStart w:id="3325" w:name="_Toc52382037"/>
      <w:bookmarkStart w:id="3326" w:name="_Toc61375136"/>
      <w:bookmarkStart w:id="3327" w:name="_Toc67936489"/>
      <w:bookmarkStart w:id="3328" w:name="_Toc67937362"/>
      <w:bookmarkStart w:id="3329" w:name="_Toc76452598"/>
      <w:bookmarkStart w:id="3330" w:name="_Toc76630441"/>
      <w:bookmarkStart w:id="3331" w:name="_Toc83743001"/>
      <w:bookmarkStart w:id="3332" w:name="_Toc83887115"/>
      <w:bookmarkStart w:id="3333" w:name="_Toc83887916"/>
      <w:bookmarkStart w:id="3334" w:name="_Toc90588757"/>
      <w:r w:rsidRPr="00DF6DD6">
        <w:t>7.5B.2</w:t>
      </w:r>
      <w:r w:rsidRPr="00DF6DD6">
        <w:tab/>
        <w:t>Intra-band non-contiguous EN-DC in FR1</w:t>
      </w:r>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p>
    <w:p w14:paraId="62FD49CF" w14:textId="3CA253CB" w:rsidR="001A5CCC" w:rsidRPr="00DF6DD6" w:rsidRDefault="001A5CCC" w:rsidP="001A5CCC">
      <w:pPr>
        <w:rPr>
          <w:rFonts w:eastAsia="Times New Roman"/>
          <w:lang w:val="en-US"/>
        </w:rPr>
      </w:pPr>
      <w:r w:rsidRPr="00DF6DD6">
        <w:rPr>
          <w:rFonts w:eastAsia="Times New Roman"/>
          <w:lang w:val="en-US"/>
        </w:rPr>
        <w:t>For the E-UTRA sub-block containing one or multiple CC</w:t>
      </w:r>
      <w:r w:rsidR="00F55B07" w:rsidRPr="00DF6DD6">
        <w:t>'</w:t>
      </w:r>
      <w:r w:rsidRPr="00DF6DD6">
        <w:rPr>
          <w:rFonts w:eastAsia="Times New Roman"/>
          <w:lang w:val="en-US"/>
        </w:rPr>
        <w:t xml:space="preserve">s, the requirement is defned in </w:t>
      </w:r>
      <w:r w:rsidR="00B94AF2">
        <w:rPr>
          <w:rFonts w:eastAsia="Times New Roman"/>
          <w:lang w:val="en-US"/>
        </w:rPr>
        <w:t>clause</w:t>
      </w:r>
      <w:r w:rsidRPr="00DF6DD6">
        <w:rPr>
          <w:rFonts w:eastAsia="Times New Roman"/>
          <w:lang w:val="en-US"/>
        </w:rPr>
        <w:t xml:space="preserve"> 7.5.1 for single carrier operation and in </w:t>
      </w:r>
      <w:r w:rsidR="00B94AF2">
        <w:rPr>
          <w:rFonts w:eastAsia="Times New Roman"/>
          <w:lang w:val="en-US"/>
        </w:rPr>
        <w:t>clause</w:t>
      </w:r>
      <w:r w:rsidRPr="00DF6DD6">
        <w:rPr>
          <w:rFonts w:eastAsia="Times New Roman"/>
          <w:lang w:val="en-US"/>
        </w:rPr>
        <w:t xml:space="preserve"> 7.5.1A for CA </w:t>
      </w:r>
      <w:r w:rsidR="00AA1AA6" w:rsidRPr="00DF6DD6">
        <w:rPr>
          <w:rFonts w:eastAsia="Times New Roman"/>
          <w:lang w:val="en-US"/>
        </w:rPr>
        <w:t>in TS 36.101 [4]</w:t>
      </w:r>
      <w:r w:rsidRPr="00DF6DD6">
        <w:rPr>
          <w:rFonts w:eastAsia="Times New Roman"/>
          <w:lang w:val="en-US"/>
        </w:rPr>
        <w:t>.</w:t>
      </w:r>
    </w:p>
    <w:p w14:paraId="2A057067" w14:textId="6878F3C7" w:rsidR="001A5CCC" w:rsidRPr="00DF6DD6" w:rsidRDefault="001A5CCC" w:rsidP="001A5CCC">
      <w:pPr>
        <w:rPr>
          <w:rFonts w:eastAsia="Times New Roman"/>
          <w:lang w:val="en-US"/>
        </w:rPr>
      </w:pPr>
      <w:r w:rsidRPr="00DF6DD6">
        <w:rPr>
          <w:rFonts w:eastAsia="Times New Roman"/>
          <w:lang w:val="en-US"/>
        </w:rPr>
        <w:t xml:space="preserve">For the NR sub-block, the requirement is defined in </w:t>
      </w:r>
      <w:r w:rsidR="00B94AF2">
        <w:rPr>
          <w:rFonts w:eastAsia="Times New Roman"/>
          <w:lang w:val="en-US"/>
        </w:rPr>
        <w:t>clause</w:t>
      </w:r>
      <w:r w:rsidRPr="00DF6DD6">
        <w:rPr>
          <w:rFonts w:eastAsia="Times New Roman"/>
          <w:lang w:val="en-US"/>
        </w:rPr>
        <w:t xml:space="preserve"> 7.5 </w:t>
      </w:r>
      <w:r w:rsidR="00AA1AA6" w:rsidRPr="00DF6DD6">
        <w:rPr>
          <w:rFonts w:eastAsia="Times New Roman"/>
          <w:lang w:val="en-US"/>
        </w:rPr>
        <w:t>in TS 38.101-1 [2]</w:t>
      </w:r>
      <w:r w:rsidRPr="00DF6DD6">
        <w:rPr>
          <w:rFonts w:eastAsia="Times New Roman"/>
          <w:lang w:val="en-US"/>
        </w:rPr>
        <w:t>.</w:t>
      </w:r>
    </w:p>
    <w:p w14:paraId="14C2C3B1" w14:textId="73A2CD5D" w:rsidR="00851188" w:rsidRPr="00DF6DD6" w:rsidRDefault="00851188" w:rsidP="00851188">
      <w:pPr>
        <w:rPr>
          <w:rFonts w:eastAsia="Times New Roman"/>
          <w:lang w:val="en-US"/>
        </w:rPr>
      </w:pPr>
      <w:r w:rsidRPr="00DF6DD6">
        <w:rPr>
          <w:rFonts w:eastAsia="Times New Roman"/>
          <w:lang w:val="en-US"/>
        </w:rPr>
        <w:t xml:space="preserve">The blocker configuration is defined in the general </w:t>
      </w:r>
      <w:r w:rsidR="00B94AF2">
        <w:rPr>
          <w:rFonts w:eastAsia="Times New Roman"/>
          <w:lang w:val="en-US"/>
        </w:rPr>
        <w:t>clause</w:t>
      </w:r>
      <w:r w:rsidRPr="00DF6DD6">
        <w:rPr>
          <w:rFonts w:eastAsia="Times New Roman"/>
          <w:lang w:val="en-US"/>
        </w:rPr>
        <w:t xml:space="preserve"> 7.1.</w:t>
      </w:r>
    </w:p>
    <w:p w14:paraId="78DE61FF" w14:textId="7729B388" w:rsidR="008E4276" w:rsidRPr="00DF6DD6" w:rsidRDefault="008E4276" w:rsidP="00F27CE0">
      <w:pPr>
        <w:pStyle w:val="Heading3"/>
      </w:pPr>
      <w:bookmarkStart w:id="3335" w:name="_Toc21345657"/>
      <w:bookmarkStart w:id="3336" w:name="_Toc29806506"/>
      <w:bookmarkStart w:id="3337" w:name="_Toc37256039"/>
      <w:bookmarkStart w:id="3338" w:name="_Toc37256380"/>
      <w:bookmarkStart w:id="3339" w:name="_Toc45890213"/>
      <w:bookmarkStart w:id="3340" w:name="_Toc52382038"/>
      <w:bookmarkStart w:id="3341" w:name="_Toc61375137"/>
      <w:bookmarkStart w:id="3342" w:name="_Toc67936490"/>
      <w:bookmarkStart w:id="3343" w:name="_Toc67937363"/>
      <w:bookmarkStart w:id="3344" w:name="_Toc76452599"/>
      <w:bookmarkStart w:id="3345" w:name="_Toc76630442"/>
      <w:bookmarkStart w:id="3346" w:name="_Toc83743002"/>
      <w:bookmarkStart w:id="3347" w:name="_Toc83887116"/>
      <w:bookmarkStart w:id="3348" w:name="_Toc83887917"/>
      <w:bookmarkStart w:id="3349" w:name="_Toc90588758"/>
      <w:r w:rsidRPr="00DF6DD6">
        <w:rPr>
          <w:rFonts w:eastAsia="MS Mincho"/>
        </w:rPr>
        <w:t>7.5B.3</w:t>
      </w:r>
      <w:r w:rsidRPr="00DF6DD6">
        <w:rPr>
          <w:rFonts w:eastAsia="MS Mincho"/>
        </w:rPr>
        <w:tab/>
      </w:r>
      <w:r w:rsidRPr="00DF6DD6">
        <w:t xml:space="preserve">Inter-band EN-DC </w:t>
      </w:r>
      <w:r w:rsidR="00970A74" w:rsidRPr="00DF6DD6">
        <w:t>with</w:t>
      </w:r>
      <w:r w:rsidRPr="00DF6DD6">
        <w:t>in FR1</w:t>
      </w:r>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p>
    <w:p w14:paraId="2762AAAD" w14:textId="3D4EBA0F" w:rsidR="002906AD" w:rsidRPr="00DF6DD6" w:rsidRDefault="002906AD" w:rsidP="002906AD">
      <w:pPr>
        <w:rPr>
          <w:rFonts w:eastAsia="MS Mincho"/>
          <w:lang w:val="en-US"/>
        </w:rPr>
      </w:pPr>
      <w:r w:rsidRPr="00DF6DD6">
        <w:rPr>
          <w:rFonts w:eastAsia="MS Mincho"/>
          <w:lang w:val="en-US"/>
        </w:rPr>
        <w:t xml:space="preserve">Adjacent channel selectivity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7.5.1 and 7.5.1A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7.5 and 7.5A </w:t>
      </w:r>
      <w:r w:rsidR="00E152D9" w:rsidRPr="00DF6DD6">
        <w:rPr>
          <w:rFonts w:eastAsia="MS Mincho"/>
        </w:rPr>
        <w:t>of TS 38.101-1 [2]</w:t>
      </w:r>
      <w:r w:rsidRPr="00DF6DD6">
        <w:rPr>
          <w:rFonts w:eastAsia="MS Mincho"/>
        </w:rPr>
        <w:t xml:space="preserve"> </w:t>
      </w:r>
      <w:r w:rsidRPr="00DF6DD6">
        <w:rPr>
          <w:rFonts w:eastAsia="MS Mincho"/>
          <w:lang w:val="en-US"/>
        </w:rPr>
        <w:t>apply.</w:t>
      </w:r>
    </w:p>
    <w:p w14:paraId="724F7343" w14:textId="77777777" w:rsidR="00E96F85" w:rsidRPr="00DF6DD6" w:rsidRDefault="00E96F85" w:rsidP="00E96F85">
      <w:pPr>
        <w:keepNext/>
        <w:keepLines/>
        <w:spacing w:before="120"/>
        <w:ind w:left="1134" w:hanging="1134"/>
        <w:outlineLvl w:val="2"/>
        <w:rPr>
          <w:rFonts w:ascii="Arial" w:eastAsia="MS Mincho" w:hAnsi="Arial"/>
          <w:sz w:val="28"/>
        </w:rPr>
      </w:pPr>
      <w:r w:rsidRPr="00DF6DD6">
        <w:rPr>
          <w:rFonts w:ascii="Arial" w:eastAsia="MS Mincho" w:hAnsi="Arial"/>
          <w:sz w:val="28"/>
        </w:rPr>
        <w:t>7.5B.3a</w:t>
      </w:r>
      <w:r w:rsidRPr="00DF6DD6">
        <w:rPr>
          <w:rFonts w:ascii="Arial" w:eastAsia="MS Mincho" w:hAnsi="Arial"/>
          <w:sz w:val="28"/>
        </w:rPr>
        <w:tab/>
        <w:t>Inter-band NE-DC within FR1</w:t>
      </w:r>
    </w:p>
    <w:p w14:paraId="6A44D091" w14:textId="029A4CEF" w:rsidR="00E96F85" w:rsidRPr="00DF6DD6" w:rsidRDefault="00E96F85" w:rsidP="00A6034C">
      <w:r w:rsidRPr="00DF6DD6">
        <w:t xml:space="preserve">Adjacent channel selectivity requirement for E-UTRA single carrier and CA operation specified in </w:t>
      </w:r>
      <w:r w:rsidR="00B94AF2">
        <w:t>clause</w:t>
      </w:r>
      <w:r w:rsidRPr="00DF6DD6">
        <w:t xml:space="preserve">s 7.5.1 and 7.5.1A </w:t>
      </w:r>
      <w:r w:rsidR="00C428FE" w:rsidRPr="00DF6DD6">
        <w:t>of TS 36.101 [4]</w:t>
      </w:r>
      <w:r w:rsidRPr="00DF6DD6">
        <w:t xml:space="preserve"> and for NR single carrier and CA operation specified in </w:t>
      </w:r>
      <w:r w:rsidR="00B94AF2">
        <w:t>clause</w:t>
      </w:r>
      <w:r w:rsidRPr="00DF6DD6">
        <w:t xml:space="preserve">s 7.5 and 7.5A </w:t>
      </w:r>
      <w:r w:rsidR="00E152D9" w:rsidRPr="00DF6DD6">
        <w:t>of TS 38.101-1 [2]</w:t>
      </w:r>
      <w:r w:rsidRPr="00DF6DD6">
        <w:t xml:space="preserve"> apply.</w:t>
      </w:r>
    </w:p>
    <w:p w14:paraId="0F3A7E80" w14:textId="3C8C37C8" w:rsidR="002906AD" w:rsidRPr="00DF6DD6" w:rsidRDefault="002906AD" w:rsidP="002906AD">
      <w:pPr>
        <w:keepNext/>
        <w:keepLines/>
        <w:spacing w:before="120"/>
        <w:ind w:left="1134" w:hanging="1134"/>
        <w:outlineLvl w:val="2"/>
        <w:rPr>
          <w:rFonts w:ascii="Arial" w:eastAsia="MS Mincho" w:hAnsi="Arial"/>
          <w:sz w:val="28"/>
        </w:rPr>
      </w:pPr>
      <w:r w:rsidRPr="00DF6DD6">
        <w:rPr>
          <w:rFonts w:ascii="Arial" w:eastAsia="MS Mincho" w:hAnsi="Arial"/>
          <w:sz w:val="28"/>
        </w:rPr>
        <w:t>7.5B.4</w:t>
      </w:r>
      <w:r w:rsidRPr="00DF6DD6">
        <w:rPr>
          <w:rFonts w:ascii="Arial" w:eastAsia="MS Mincho" w:hAnsi="Arial"/>
          <w:sz w:val="28"/>
        </w:rPr>
        <w:tab/>
        <w:t>Inter-band EN-DC including FR2</w:t>
      </w:r>
    </w:p>
    <w:p w14:paraId="5213AB32" w14:textId="05D21DDC" w:rsidR="002906AD" w:rsidRPr="00DF6DD6" w:rsidRDefault="002906AD" w:rsidP="002906AD">
      <w:pPr>
        <w:rPr>
          <w:rFonts w:eastAsia="MS Mincho"/>
          <w:lang w:val="en-US"/>
        </w:rPr>
      </w:pPr>
      <w:r w:rsidRPr="00DF6DD6">
        <w:rPr>
          <w:rFonts w:eastAsia="MS Mincho"/>
          <w:lang w:val="en-US"/>
        </w:rPr>
        <w:t xml:space="preserve">Adjacent channel selectivity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7.5.1 and 7.5.1A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s 7.5</w:t>
      </w:r>
      <w:r w:rsidR="002F7F08" w:rsidRPr="00DF6DD6">
        <w:rPr>
          <w:rFonts w:eastAsia="MS Mincho"/>
        </w:rPr>
        <w:t>,</w:t>
      </w:r>
      <w:r w:rsidRPr="00DF6DD6">
        <w:rPr>
          <w:rFonts w:eastAsia="MS Mincho"/>
        </w:rPr>
        <w:t xml:space="preserve"> 7.5A</w:t>
      </w:r>
      <w:r w:rsidR="002F7F08" w:rsidRPr="00DF6DD6">
        <w:rPr>
          <w:rFonts w:eastAsia="MS Mincho"/>
        </w:rPr>
        <w:t xml:space="preserve"> and 7.5B</w:t>
      </w:r>
      <w:r w:rsidRPr="00DF6DD6">
        <w:rPr>
          <w:rFonts w:eastAsia="MS Mincho"/>
        </w:rPr>
        <w:t xml:space="preserve"> </w:t>
      </w:r>
      <w:r w:rsidR="00E152D9" w:rsidRPr="00DF6DD6">
        <w:rPr>
          <w:rFonts w:eastAsia="MS Mincho"/>
        </w:rPr>
        <w:t>of TS</w:t>
      </w:r>
      <w:r w:rsidR="0040380F" w:rsidRPr="00DF6DD6">
        <w:rPr>
          <w:rFonts w:eastAsia="MS Mincho"/>
        </w:rPr>
        <w:t> </w:t>
      </w:r>
      <w:r w:rsidR="00E152D9" w:rsidRPr="00DF6DD6">
        <w:rPr>
          <w:rFonts w:eastAsia="MS Mincho"/>
        </w:rPr>
        <w:t>38.101-2 [3]</w:t>
      </w:r>
      <w:r w:rsidRPr="00DF6DD6">
        <w:rPr>
          <w:rFonts w:eastAsia="MS Mincho"/>
        </w:rPr>
        <w:t xml:space="preserve"> </w:t>
      </w:r>
      <w:r w:rsidRPr="00DF6DD6">
        <w:rPr>
          <w:rFonts w:eastAsia="MS Mincho"/>
          <w:lang w:val="en-US"/>
        </w:rPr>
        <w:t>apply.</w:t>
      </w:r>
    </w:p>
    <w:p w14:paraId="579B8DEE" w14:textId="77777777" w:rsidR="002906AD" w:rsidRPr="00DF6DD6" w:rsidRDefault="002906AD" w:rsidP="002906AD">
      <w:pPr>
        <w:keepNext/>
        <w:keepLines/>
        <w:spacing w:before="120"/>
        <w:ind w:left="1134" w:hanging="1134"/>
        <w:outlineLvl w:val="2"/>
        <w:rPr>
          <w:rFonts w:ascii="Arial" w:eastAsia="MS Mincho" w:hAnsi="Arial"/>
          <w:sz w:val="28"/>
        </w:rPr>
      </w:pPr>
      <w:r w:rsidRPr="00DF6DD6">
        <w:rPr>
          <w:rFonts w:ascii="Arial" w:eastAsia="MS Mincho" w:hAnsi="Arial"/>
          <w:sz w:val="28"/>
        </w:rPr>
        <w:t>7.5B.5</w:t>
      </w:r>
      <w:r w:rsidRPr="00DF6DD6">
        <w:rPr>
          <w:rFonts w:ascii="Arial" w:eastAsia="MS Mincho" w:hAnsi="Arial"/>
          <w:sz w:val="28"/>
        </w:rPr>
        <w:tab/>
        <w:t>Inter-band EN-DC including both FR1 and FR2</w:t>
      </w:r>
    </w:p>
    <w:p w14:paraId="05A0CB77" w14:textId="39FBDFDF" w:rsidR="002906AD" w:rsidRPr="00DF6DD6" w:rsidRDefault="002906AD" w:rsidP="002906AD">
      <w:pPr>
        <w:rPr>
          <w:rFonts w:eastAsia="MS Mincho"/>
          <w:lang w:val="en-US"/>
        </w:rPr>
      </w:pPr>
      <w:r w:rsidRPr="00DF6DD6">
        <w:rPr>
          <w:rFonts w:eastAsia="MS Mincho"/>
          <w:lang w:val="en-US"/>
        </w:rPr>
        <w:t xml:space="preserve">Adjacent channel selectivity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7.5.1 and 7.5.1A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s 7.5</w:t>
      </w:r>
      <w:r w:rsidR="002F7F08" w:rsidRPr="00DF6DD6">
        <w:rPr>
          <w:rFonts w:eastAsia="MS Mincho"/>
        </w:rPr>
        <w:t>,</w:t>
      </w:r>
      <w:r w:rsidRPr="00DF6DD6">
        <w:rPr>
          <w:rFonts w:eastAsia="MS Mincho"/>
        </w:rPr>
        <w:t xml:space="preserve"> 7.5A</w:t>
      </w:r>
      <w:r w:rsidR="002F7F08" w:rsidRPr="00DF6DD6">
        <w:rPr>
          <w:rFonts w:eastAsia="MS Mincho"/>
        </w:rPr>
        <w:t xml:space="preserve"> and 7.5B</w:t>
      </w:r>
      <w:r w:rsidRPr="00DF6DD6">
        <w:rPr>
          <w:rFonts w:eastAsia="MS Mincho"/>
        </w:rPr>
        <w:t xml:space="preserve"> </w:t>
      </w:r>
      <w:r w:rsidR="00E152D9" w:rsidRPr="00DF6DD6">
        <w:rPr>
          <w:rFonts w:eastAsia="MS Mincho"/>
        </w:rPr>
        <w:t>of TS</w:t>
      </w:r>
      <w:r w:rsidR="0040380F" w:rsidRPr="00DF6DD6">
        <w:rPr>
          <w:rFonts w:eastAsia="MS Mincho"/>
        </w:rPr>
        <w:t> </w:t>
      </w:r>
      <w:r w:rsidR="00E152D9" w:rsidRPr="00DF6DD6">
        <w:rPr>
          <w:rFonts w:eastAsia="MS Mincho"/>
        </w:rPr>
        <w:t>38.101-1 [2]</w:t>
      </w:r>
      <w:r w:rsidRPr="00DF6DD6">
        <w:rPr>
          <w:rFonts w:eastAsia="MS Mincho"/>
        </w:rPr>
        <w:t xml:space="preserve"> </w:t>
      </w:r>
      <w:r w:rsidR="00AA1AA6" w:rsidRPr="00DF6DD6">
        <w:rPr>
          <w:rFonts w:eastAsia="MS Mincho"/>
        </w:rPr>
        <w:t>and TS 38.101-2 [3]</w:t>
      </w:r>
      <w:r w:rsidRPr="00DF6DD6">
        <w:rPr>
          <w:rFonts w:eastAsia="MS Mincho"/>
        </w:rPr>
        <w:t xml:space="preserve"> </w:t>
      </w:r>
      <w:r w:rsidRPr="00DF6DD6">
        <w:rPr>
          <w:rFonts w:eastAsia="MS Mincho"/>
          <w:lang w:val="en-US"/>
        </w:rPr>
        <w:t>apply.</w:t>
      </w:r>
    </w:p>
    <w:p w14:paraId="66B86D95" w14:textId="1445DBD6" w:rsidR="00997109" w:rsidRPr="00DF6DD6" w:rsidRDefault="007A529E" w:rsidP="00997109">
      <w:pPr>
        <w:pStyle w:val="Heading2"/>
      </w:pPr>
      <w:r w:rsidRPr="00DF6DD6">
        <w:br w:type="page"/>
      </w:r>
      <w:bookmarkStart w:id="3350" w:name="_Toc21345658"/>
      <w:bookmarkStart w:id="3351" w:name="_Toc29806507"/>
      <w:bookmarkStart w:id="3352" w:name="_Toc37256040"/>
      <w:bookmarkStart w:id="3353" w:name="_Toc37256381"/>
      <w:bookmarkStart w:id="3354" w:name="_Toc45890214"/>
      <w:bookmarkStart w:id="3355" w:name="_Toc52382039"/>
      <w:bookmarkStart w:id="3356" w:name="_Toc61375138"/>
      <w:bookmarkStart w:id="3357" w:name="_Toc67936491"/>
      <w:bookmarkStart w:id="3358" w:name="_Toc67937364"/>
      <w:bookmarkStart w:id="3359" w:name="_Toc76452600"/>
      <w:bookmarkStart w:id="3360" w:name="_Toc76630443"/>
      <w:bookmarkStart w:id="3361" w:name="_Toc83743003"/>
      <w:bookmarkStart w:id="3362" w:name="_Toc83887117"/>
      <w:bookmarkStart w:id="3363" w:name="_Toc83887918"/>
      <w:bookmarkStart w:id="3364" w:name="_Toc90588759"/>
      <w:r w:rsidR="004F1646" w:rsidRPr="00DF6DD6">
        <w:t>7.6</w:t>
      </w:r>
      <w:r w:rsidR="004F1646" w:rsidRPr="00DF6DD6">
        <w:tab/>
      </w:r>
      <w:r w:rsidR="0093614D" w:rsidRPr="00DF6DD6">
        <w:t>Void</w:t>
      </w:r>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p>
    <w:p w14:paraId="4C50E3AA" w14:textId="77777777" w:rsidR="00997109" w:rsidRPr="00DF6DD6" w:rsidRDefault="00997109" w:rsidP="00997109">
      <w:pPr>
        <w:pStyle w:val="Heading2"/>
      </w:pPr>
      <w:bookmarkStart w:id="3365" w:name="_Toc21345659"/>
      <w:bookmarkStart w:id="3366" w:name="_Toc29806508"/>
      <w:bookmarkStart w:id="3367" w:name="_Toc37256041"/>
      <w:bookmarkStart w:id="3368" w:name="_Toc37256382"/>
      <w:bookmarkStart w:id="3369" w:name="_Toc45890215"/>
      <w:bookmarkStart w:id="3370" w:name="_Toc52382040"/>
      <w:bookmarkStart w:id="3371" w:name="_Toc61375139"/>
      <w:bookmarkStart w:id="3372" w:name="_Toc67936492"/>
      <w:bookmarkStart w:id="3373" w:name="_Toc67937365"/>
      <w:bookmarkStart w:id="3374" w:name="_Toc76452601"/>
      <w:bookmarkStart w:id="3375" w:name="_Toc76630444"/>
      <w:bookmarkStart w:id="3376" w:name="_Toc83743004"/>
      <w:bookmarkStart w:id="3377" w:name="_Toc83887118"/>
      <w:bookmarkStart w:id="3378" w:name="_Toc83887919"/>
      <w:bookmarkStart w:id="3379" w:name="_Toc90588760"/>
      <w:r w:rsidRPr="00DF6DD6">
        <w:t>7.6A</w:t>
      </w:r>
      <w:r w:rsidRPr="00DF6DD6">
        <w:tab/>
        <w:t>Blocking characteristics for CA</w:t>
      </w:r>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p>
    <w:p w14:paraId="069EB7EA" w14:textId="66C3E420" w:rsidR="004F1646" w:rsidRPr="00DF6DD6" w:rsidRDefault="00997109" w:rsidP="00EA1C6C">
      <w:r w:rsidRPr="00DF6DD6">
        <w:t xml:space="preserve">For inter-band NR CA between FR1 and FR2, the in-band blocking characteristics specified </w:t>
      </w:r>
      <w:r w:rsidR="00AA1AA6" w:rsidRPr="00DF6DD6">
        <w:t>in TS 38.101-1 [2]</w:t>
      </w:r>
      <w:r w:rsidRPr="00DF6DD6">
        <w:t xml:space="preserve"> </w:t>
      </w:r>
      <w:r w:rsidR="00AA1AA6" w:rsidRPr="00DF6DD6">
        <w:t>and TS 38.101-2 [3]</w:t>
      </w:r>
      <w:r w:rsidRPr="00DF6DD6">
        <w:t xml:space="preserve"> apply for FR1 and FR2 respectively. The narrow band blocking and out-of-band blocking specified </w:t>
      </w:r>
      <w:r w:rsidR="00AA1AA6" w:rsidRPr="00DF6DD6">
        <w:t>in TS 38.101-1 [2]</w:t>
      </w:r>
      <w:r w:rsidRPr="00DF6DD6">
        <w:t xml:space="preserve"> apply for FR1.</w:t>
      </w:r>
    </w:p>
    <w:p w14:paraId="12023093" w14:textId="57EB0C39" w:rsidR="004F1646" w:rsidRPr="00DF6DD6" w:rsidRDefault="004F1646" w:rsidP="00F27CE0">
      <w:pPr>
        <w:pStyle w:val="Heading2"/>
      </w:pPr>
      <w:bookmarkStart w:id="3380" w:name="_Toc21345660"/>
      <w:bookmarkStart w:id="3381" w:name="_Toc29806509"/>
      <w:bookmarkStart w:id="3382" w:name="_Toc37256042"/>
      <w:bookmarkStart w:id="3383" w:name="_Toc37256383"/>
      <w:bookmarkStart w:id="3384" w:name="_Toc45890216"/>
      <w:bookmarkStart w:id="3385" w:name="_Toc52382041"/>
      <w:bookmarkStart w:id="3386" w:name="_Toc61375140"/>
      <w:bookmarkStart w:id="3387" w:name="_Toc67936493"/>
      <w:bookmarkStart w:id="3388" w:name="_Toc67937366"/>
      <w:bookmarkStart w:id="3389" w:name="_Toc76452602"/>
      <w:bookmarkStart w:id="3390" w:name="_Toc76630445"/>
      <w:bookmarkStart w:id="3391" w:name="_Toc83743005"/>
      <w:bookmarkStart w:id="3392" w:name="_Toc83887119"/>
      <w:bookmarkStart w:id="3393" w:name="_Toc83887920"/>
      <w:bookmarkStart w:id="3394" w:name="_Toc90588761"/>
      <w:r w:rsidRPr="00DF6DD6">
        <w:t>7.6B</w:t>
      </w:r>
      <w:r w:rsidRPr="00DF6DD6">
        <w:tab/>
        <w:t>Blocking characteristics for DC in FR1</w:t>
      </w:r>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p>
    <w:p w14:paraId="790E4374" w14:textId="77777777" w:rsidR="004F1646" w:rsidRPr="00DF6DD6" w:rsidRDefault="004F1646" w:rsidP="00F27CE0">
      <w:pPr>
        <w:pStyle w:val="Heading3"/>
      </w:pPr>
      <w:bookmarkStart w:id="3395" w:name="_Toc21345661"/>
      <w:bookmarkStart w:id="3396" w:name="_Toc29806510"/>
      <w:bookmarkStart w:id="3397" w:name="_Toc37256043"/>
      <w:bookmarkStart w:id="3398" w:name="_Toc37256384"/>
      <w:bookmarkStart w:id="3399" w:name="_Toc45890217"/>
      <w:bookmarkStart w:id="3400" w:name="_Toc52382042"/>
      <w:bookmarkStart w:id="3401" w:name="_Toc61375141"/>
      <w:bookmarkStart w:id="3402" w:name="_Toc67936494"/>
      <w:bookmarkStart w:id="3403" w:name="_Toc67937367"/>
      <w:bookmarkStart w:id="3404" w:name="_Toc76452603"/>
      <w:bookmarkStart w:id="3405" w:name="_Toc76630446"/>
      <w:bookmarkStart w:id="3406" w:name="_Toc83743006"/>
      <w:bookmarkStart w:id="3407" w:name="_Toc83887120"/>
      <w:bookmarkStart w:id="3408" w:name="_Toc83887921"/>
      <w:bookmarkStart w:id="3409" w:name="_Toc90588762"/>
      <w:r w:rsidRPr="00DF6DD6">
        <w:t>7.6B.1</w:t>
      </w:r>
      <w:r w:rsidRPr="00DF6DD6">
        <w:tab/>
        <w:t>General</w:t>
      </w:r>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p>
    <w:p w14:paraId="333EA0FE" w14:textId="04138FCC" w:rsidR="004F1646" w:rsidRPr="00DF6DD6" w:rsidRDefault="004F1646" w:rsidP="00F27CE0">
      <w:pPr>
        <w:pStyle w:val="Heading3"/>
      </w:pPr>
      <w:bookmarkStart w:id="3410" w:name="_Toc21345662"/>
      <w:bookmarkStart w:id="3411" w:name="_Toc29806511"/>
      <w:bookmarkStart w:id="3412" w:name="_Toc37256044"/>
      <w:bookmarkStart w:id="3413" w:name="_Toc37256385"/>
      <w:bookmarkStart w:id="3414" w:name="_Toc45890218"/>
      <w:bookmarkStart w:id="3415" w:name="_Toc52382043"/>
      <w:bookmarkStart w:id="3416" w:name="_Toc61375142"/>
      <w:bookmarkStart w:id="3417" w:name="_Toc67936495"/>
      <w:bookmarkStart w:id="3418" w:name="_Toc67937368"/>
      <w:bookmarkStart w:id="3419" w:name="_Toc76452604"/>
      <w:bookmarkStart w:id="3420" w:name="_Toc76630447"/>
      <w:bookmarkStart w:id="3421" w:name="_Toc83743007"/>
      <w:bookmarkStart w:id="3422" w:name="_Toc83887121"/>
      <w:bookmarkStart w:id="3423" w:name="_Toc83887922"/>
      <w:bookmarkStart w:id="3424" w:name="_Toc90588763"/>
      <w:r w:rsidRPr="00DF6DD6">
        <w:t>7.6B.2</w:t>
      </w:r>
      <w:r w:rsidRPr="00DF6DD6">
        <w:tab/>
        <w:t>In</w:t>
      </w:r>
      <w:r w:rsidR="001D5A14" w:rsidRPr="00DF6DD6">
        <w:noBreakHyphen/>
      </w:r>
      <w:r w:rsidRPr="00DF6DD6">
        <w:t>band blocking for DC in FR1</w:t>
      </w:r>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p>
    <w:p w14:paraId="04B300D3" w14:textId="77777777" w:rsidR="004F1646" w:rsidRPr="00DF6DD6" w:rsidRDefault="004F1646" w:rsidP="00F27CE0">
      <w:pPr>
        <w:pStyle w:val="Heading4"/>
      </w:pPr>
      <w:bookmarkStart w:id="3425" w:name="_Toc21345663"/>
      <w:bookmarkStart w:id="3426" w:name="_Toc29806512"/>
      <w:bookmarkStart w:id="3427" w:name="_Toc37256045"/>
      <w:bookmarkStart w:id="3428" w:name="_Toc37256386"/>
      <w:bookmarkStart w:id="3429" w:name="_Toc45890219"/>
      <w:bookmarkStart w:id="3430" w:name="_Toc52382044"/>
      <w:bookmarkStart w:id="3431" w:name="_Toc61375143"/>
      <w:bookmarkStart w:id="3432" w:name="_Toc67936496"/>
      <w:bookmarkStart w:id="3433" w:name="_Toc67937369"/>
      <w:bookmarkStart w:id="3434" w:name="_Toc76452605"/>
      <w:bookmarkStart w:id="3435" w:name="_Toc76630448"/>
      <w:bookmarkStart w:id="3436" w:name="_Toc83743008"/>
      <w:bookmarkStart w:id="3437" w:name="_Toc83887122"/>
      <w:bookmarkStart w:id="3438" w:name="_Toc83887923"/>
      <w:bookmarkStart w:id="3439" w:name="_Toc90588764"/>
      <w:r w:rsidRPr="00DF6DD6">
        <w:t>7.6B.2.1</w:t>
      </w:r>
      <w:r w:rsidRPr="00DF6DD6">
        <w:tab/>
        <w:t>Intra-band contiguous EN-DC in FR1</w:t>
      </w:r>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p>
    <w:p w14:paraId="17181020" w14:textId="00B45584" w:rsidR="00717EF8" w:rsidRPr="00DF6DD6" w:rsidRDefault="00717EF8" w:rsidP="00717EF8">
      <w:pPr>
        <w:rPr>
          <w:rFonts w:eastAsia="Times New Roman"/>
        </w:rPr>
      </w:pPr>
      <w:r w:rsidRPr="00DF6DD6">
        <w:rPr>
          <w:rFonts w:eastAsia="Times New Roman"/>
        </w:rPr>
        <w:t>Intra-band contiguous EN-DC in-band blocking requirement and parameters are defined in Table 7.6B.2.1-1.</w:t>
      </w:r>
    </w:p>
    <w:p w14:paraId="112F50FA" w14:textId="21416C8A" w:rsidR="00717EF8" w:rsidRPr="00DF6DD6" w:rsidRDefault="00717EF8" w:rsidP="00471067">
      <w:pPr>
        <w:pStyle w:val="TH"/>
      </w:pPr>
      <w:r w:rsidRPr="00DF6DD6">
        <w:t>Table 7.6B.2.1-1: In-band blocking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1111"/>
        <w:gridCol w:w="1170"/>
        <w:gridCol w:w="1170"/>
        <w:gridCol w:w="1140"/>
      </w:tblGrid>
      <w:tr w:rsidR="00F55B07" w:rsidRPr="00DF6DD6" w14:paraId="1F3FA5A6" w14:textId="77777777" w:rsidTr="00A6034C">
        <w:trPr>
          <w:trHeight w:val="20"/>
          <w:jc w:val="center"/>
        </w:trPr>
        <w:tc>
          <w:tcPr>
            <w:tcW w:w="2638" w:type="dxa"/>
            <w:shd w:val="clear" w:color="auto" w:fill="auto"/>
            <w:vAlign w:val="center"/>
          </w:tcPr>
          <w:p w14:paraId="5F4246E2" w14:textId="77777777" w:rsidR="00717EF8" w:rsidRPr="00DF6DD6" w:rsidRDefault="00717EF8" w:rsidP="001D74BB">
            <w:pPr>
              <w:pStyle w:val="TAH"/>
              <w:rPr>
                <w:lang w:val="en-US"/>
              </w:rPr>
            </w:pPr>
            <w:r w:rsidRPr="00DF6DD6">
              <w:rPr>
                <w:lang w:val="en-US"/>
              </w:rPr>
              <w:t>EN-DC Aggregated Bandwidth, MHz</w:t>
            </w:r>
          </w:p>
        </w:tc>
        <w:tc>
          <w:tcPr>
            <w:tcW w:w="1111" w:type="dxa"/>
            <w:shd w:val="clear" w:color="auto" w:fill="auto"/>
            <w:vAlign w:val="center"/>
          </w:tcPr>
          <w:p w14:paraId="0CA6318F" w14:textId="647D938F" w:rsidR="00717EF8" w:rsidRPr="00DF6DD6" w:rsidRDefault="006F59B2" w:rsidP="003768E0">
            <w:pPr>
              <w:pStyle w:val="TAC"/>
              <w:rPr>
                <w:lang w:val="en-US"/>
              </w:rPr>
            </w:pPr>
            <w:r w:rsidRPr="00DF6DD6">
              <w:rPr>
                <w:rFonts w:cs="Arial"/>
                <w:lang w:val="en-US"/>
              </w:rPr>
              <w:t>≤</w:t>
            </w:r>
            <w:r w:rsidR="00717EF8" w:rsidRPr="00DF6DD6">
              <w:rPr>
                <w:lang w:val="en-US"/>
              </w:rPr>
              <w:t>100</w:t>
            </w:r>
          </w:p>
        </w:tc>
        <w:tc>
          <w:tcPr>
            <w:tcW w:w="1170" w:type="dxa"/>
            <w:vAlign w:val="center"/>
          </w:tcPr>
          <w:p w14:paraId="5EC7EC2D" w14:textId="4092C185" w:rsidR="00717EF8" w:rsidRPr="00DF6DD6" w:rsidRDefault="00717EF8" w:rsidP="003768E0">
            <w:pPr>
              <w:pStyle w:val="TAC"/>
              <w:rPr>
                <w:lang w:val="en-US"/>
              </w:rPr>
            </w:pPr>
            <w:r w:rsidRPr="00DF6DD6">
              <w:rPr>
                <w:lang w:val="en-US"/>
              </w:rPr>
              <w:t xml:space="preserve">&gt;100, </w:t>
            </w:r>
            <w:r w:rsidR="006F59B2" w:rsidRPr="00DF6DD6">
              <w:rPr>
                <w:rFonts w:cs="Arial"/>
                <w:lang w:val="en-US"/>
              </w:rPr>
              <w:t>≤</w:t>
            </w:r>
            <w:r w:rsidRPr="00DF6DD6">
              <w:rPr>
                <w:lang w:val="en-US"/>
              </w:rPr>
              <w:t>120</w:t>
            </w:r>
          </w:p>
        </w:tc>
        <w:tc>
          <w:tcPr>
            <w:tcW w:w="1170" w:type="dxa"/>
            <w:vAlign w:val="center"/>
          </w:tcPr>
          <w:p w14:paraId="36BC6126" w14:textId="5916ECB9" w:rsidR="00717EF8" w:rsidRPr="00DF6DD6" w:rsidRDefault="00717EF8" w:rsidP="003768E0">
            <w:pPr>
              <w:pStyle w:val="TAC"/>
              <w:rPr>
                <w:lang w:val="en-US"/>
              </w:rPr>
            </w:pPr>
            <w:r w:rsidRPr="00DF6DD6">
              <w:rPr>
                <w:lang w:val="en-US"/>
              </w:rPr>
              <w:t xml:space="preserve">&gt;120, </w:t>
            </w:r>
            <w:r w:rsidR="006F59B2" w:rsidRPr="00DF6DD6">
              <w:rPr>
                <w:rFonts w:cs="Arial"/>
                <w:lang w:val="en-US"/>
              </w:rPr>
              <w:t>≤</w:t>
            </w:r>
            <w:r w:rsidRPr="00DF6DD6">
              <w:rPr>
                <w:lang w:val="en-US"/>
              </w:rPr>
              <w:t>140</w:t>
            </w:r>
          </w:p>
        </w:tc>
        <w:tc>
          <w:tcPr>
            <w:tcW w:w="1140" w:type="dxa"/>
            <w:vAlign w:val="center"/>
          </w:tcPr>
          <w:p w14:paraId="73E7D0BC" w14:textId="5F845424" w:rsidR="00717EF8" w:rsidRPr="00DF6DD6" w:rsidRDefault="00717EF8" w:rsidP="003768E0">
            <w:pPr>
              <w:pStyle w:val="TAC"/>
              <w:rPr>
                <w:lang w:val="en-US"/>
              </w:rPr>
            </w:pPr>
            <w:r w:rsidRPr="00DF6DD6">
              <w:rPr>
                <w:lang w:val="en-US"/>
              </w:rPr>
              <w:t xml:space="preserve">&gt;140, </w:t>
            </w:r>
            <w:r w:rsidR="006F59B2" w:rsidRPr="00DF6DD6">
              <w:rPr>
                <w:rFonts w:cs="Arial"/>
                <w:lang w:val="en-US"/>
              </w:rPr>
              <w:t>≤</w:t>
            </w:r>
            <w:r w:rsidRPr="00DF6DD6">
              <w:rPr>
                <w:lang w:val="en-US"/>
              </w:rPr>
              <w:t>160</w:t>
            </w:r>
          </w:p>
        </w:tc>
      </w:tr>
      <w:tr w:rsidR="00FD4D86" w:rsidRPr="00DF6DD6" w14:paraId="50FD2DAE" w14:textId="77777777" w:rsidTr="00FD4D86">
        <w:trPr>
          <w:trHeight w:val="20"/>
          <w:jc w:val="center"/>
        </w:trPr>
        <w:tc>
          <w:tcPr>
            <w:tcW w:w="2638" w:type="dxa"/>
            <w:vMerge w:val="restart"/>
            <w:shd w:val="clear" w:color="auto" w:fill="auto"/>
            <w:vAlign w:val="center"/>
          </w:tcPr>
          <w:p w14:paraId="34274EE8" w14:textId="52A3FA6F" w:rsidR="00FD4D86" w:rsidRPr="00DF6DD6" w:rsidRDefault="00FD4D86" w:rsidP="001D74BB">
            <w:pPr>
              <w:pStyle w:val="TAH"/>
              <w:rPr>
                <w:lang w:val="en-US"/>
              </w:rPr>
            </w:pPr>
            <w:r w:rsidRPr="00DF6DD6">
              <w:rPr>
                <w:lang w:val="en-US"/>
              </w:rPr>
              <w:t>Pw in Transmission Bandwidth Configuration, perCC, dBm</w:t>
            </w:r>
          </w:p>
        </w:tc>
        <w:tc>
          <w:tcPr>
            <w:tcW w:w="1111" w:type="dxa"/>
            <w:vMerge w:val="restart"/>
            <w:shd w:val="clear" w:color="auto" w:fill="auto"/>
            <w:vAlign w:val="center"/>
          </w:tcPr>
          <w:p w14:paraId="630AF9BD" w14:textId="38E5647F" w:rsidR="00FD4D86" w:rsidRPr="00DF6DD6" w:rsidRDefault="00FD4D86" w:rsidP="00FD4D86">
            <w:pPr>
              <w:pStyle w:val="TAC"/>
              <w:rPr>
                <w:lang w:val="en-US"/>
              </w:rPr>
            </w:pPr>
            <w:r w:rsidRPr="00DF6DD6">
              <w:rPr>
                <w:lang w:val="en-US"/>
              </w:rPr>
              <w:t>P</w:t>
            </w:r>
            <w:r w:rsidRPr="00DF6DD6">
              <w:rPr>
                <w:vertAlign w:val="subscript"/>
                <w:lang w:val="en-US"/>
              </w:rPr>
              <w:t xml:space="preserve">W </w:t>
            </w:r>
            <w:r w:rsidRPr="00DF6DD6">
              <w:rPr>
                <w:vertAlign w:val="superscript"/>
                <w:lang w:val="en-US"/>
              </w:rPr>
              <w:t>1</w:t>
            </w:r>
          </w:p>
        </w:tc>
        <w:tc>
          <w:tcPr>
            <w:tcW w:w="3480" w:type="dxa"/>
            <w:gridSpan w:val="3"/>
            <w:vAlign w:val="center"/>
          </w:tcPr>
          <w:p w14:paraId="7504B769" w14:textId="675E66C5" w:rsidR="00FD4D86" w:rsidRPr="00DF6DD6" w:rsidRDefault="00FD4D86" w:rsidP="00FD4D86">
            <w:pPr>
              <w:pStyle w:val="TAC"/>
              <w:rPr>
                <w:rFonts w:cs="Arial"/>
                <w:kern w:val="2"/>
                <w:lang w:eastAsia="zh-CN"/>
              </w:rPr>
            </w:pPr>
            <w:r w:rsidRPr="00DF6DD6">
              <w:rPr>
                <w:lang w:val="en-US"/>
              </w:rPr>
              <w:t>REFSENS + Aggregated BW specific value below</w:t>
            </w:r>
          </w:p>
        </w:tc>
      </w:tr>
      <w:tr w:rsidR="00FD4D86" w:rsidRPr="00DF6DD6" w14:paraId="0A1A71D4" w14:textId="77777777" w:rsidTr="00F70669">
        <w:trPr>
          <w:trHeight w:val="20"/>
          <w:jc w:val="center"/>
        </w:trPr>
        <w:tc>
          <w:tcPr>
            <w:tcW w:w="2638" w:type="dxa"/>
            <w:vMerge/>
            <w:shd w:val="clear" w:color="auto" w:fill="auto"/>
            <w:vAlign w:val="center"/>
          </w:tcPr>
          <w:p w14:paraId="1BCE53D7" w14:textId="77777777" w:rsidR="00FD4D86" w:rsidRPr="00DF6DD6" w:rsidRDefault="00FD4D86" w:rsidP="00FD4D86">
            <w:pPr>
              <w:pStyle w:val="TAC"/>
              <w:rPr>
                <w:lang w:val="en-US"/>
              </w:rPr>
            </w:pPr>
          </w:p>
        </w:tc>
        <w:tc>
          <w:tcPr>
            <w:tcW w:w="1111" w:type="dxa"/>
            <w:vMerge/>
            <w:shd w:val="clear" w:color="auto" w:fill="auto"/>
            <w:vAlign w:val="center"/>
          </w:tcPr>
          <w:p w14:paraId="55731A99" w14:textId="77777777" w:rsidR="00FD4D86" w:rsidRPr="00DF6DD6" w:rsidRDefault="00FD4D86" w:rsidP="00FD4D86">
            <w:pPr>
              <w:pStyle w:val="TAC"/>
              <w:rPr>
                <w:lang w:val="en-US"/>
              </w:rPr>
            </w:pPr>
          </w:p>
        </w:tc>
        <w:tc>
          <w:tcPr>
            <w:tcW w:w="1170" w:type="dxa"/>
            <w:vAlign w:val="center"/>
          </w:tcPr>
          <w:p w14:paraId="3BD041F7" w14:textId="6C2AD819" w:rsidR="00FD4D86" w:rsidRPr="00DF6DD6" w:rsidRDefault="00FD4D86" w:rsidP="00FD4D86">
            <w:pPr>
              <w:pStyle w:val="TAC"/>
              <w:rPr>
                <w:rFonts w:cs="Arial"/>
                <w:kern w:val="2"/>
                <w:lang w:eastAsia="zh-CN"/>
              </w:rPr>
            </w:pPr>
            <w:r w:rsidRPr="00DF6DD6">
              <w:rPr>
                <w:rFonts w:cs="Arial"/>
                <w:kern w:val="2"/>
                <w:lang w:eastAsia="zh-CN"/>
              </w:rPr>
              <w:t>16.8</w:t>
            </w:r>
          </w:p>
        </w:tc>
        <w:tc>
          <w:tcPr>
            <w:tcW w:w="1170" w:type="dxa"/>
            <w:vAlign w:val="center"/>
          </w:tcPr>
          <w:p w14:paraId="3F7F672A" w14:textId="42B129F3" w:rsidR="00FD4D86" w:rsidRPr="00DF6DD6" w:rsidRDefault="00FD4D86" w:rsidP="00FD4D86">
            <w:pPr>
              <w:pStyle w:val="TAC"/>
              <w:rPr>
                <w:rFonts w:cs="Arial"/>
                <w:kern w:val="2"/>
                <w:lang w:eastAsia="zh-CN"/>
              </w:rPr>
            </w:pPr>
            <w:r w:rsidRPr="00DF6DD6">
              <w:rPr>
                <w:rFonts w:cs="Arial"/>
                <w:kern w:val="2"/>
                <w:lang w:eastAsia="zh-CN"/>
              </w:rPr>
              <w:t>17.5</w:t>
            </w:r>
          </w:p>
        </w:tc>
        <w:tc>
          <w:tcPr>
            <w:tcW w:w="1140" w:type="dxa"/>
            <w:vAlign w:val="center"/>
          </w:tcPr>
          <w:p w14:paraId="15A58636" w14:textId="21A3144A" w:rsidR="00FD4D86" w:rsidRPr="00DF6DD6" w:rsidRDefault="00FD4D86" w:rsidP="00FD4D86">
            <w:pPr>
              <w:pStyle w:val="TAC"/>
              <w:rPr>
                <w:rFonts w:cs="Arial"/>
                <w:kern w:val="2"/>
                <w:lang w:eastAsia="zh-CN"/>
              </w:rPr>
            </w:pPr>
            <w:r w:rsidRPr="00DF6DD6">
              <w:rPr>
                <w:rFonts w:cs="Arial"/>
                <w:kern w:val="2"/>
                <w:lang w:eastAsia="zh-CN"/>
              </w:rPr>
              <w:t>18</w:t>
            </w:r>
          </w:p>
        </w:tc>
      </w:tr>
      <w:tr w:rsidR="00FD4D86" w:rsidRPr="00DF6DD6" w14:paraId="611AD08D" w14:textId="77777777" w:rsidTr="00851B71">
        <w:trPr>
          <w:jc w:val="center"/>
        </w:trPr>
        <w:tc>
          <w:tcPr>
            <w:tcW w:w="7229" w:type="dxa"/>
            <w:gridSpan w:val="5"/>
            <w:shd w:val="clear" w:color="auto" w:fill="auto"/>
            <w:vAlign w:val="center"/>
          </w:tcPr>
          <w:p w14:paraId="6436B5D0" w14:textId="77777777" w:rsidR="00682380" w:rsidRDefault="00682380" w:rsidP="00682380">
            <w:pPr>
              <w:pStyle w:val="TAN"/>
            </w:pPr>
            <w:r>
              <w:t>NOTE 1:</w:t>
            </w:r>
            <w:r>
              <w:tab/>
              <w:t>P</w:t>
            </w:r>
            <w:r>
              <w:rPr>
                <w:vertAlign w:val="subscript"/>
              </w:rPr>
              <w:t>W</w:t>
            </w:r>
            <w:r>
              <w:t xml:space="preserve"> is wanted signal power level at the specified EN-DC aggregated Bandwidth from Table 7.6.1.1A-1 in TS 36.101 [4]</w:t>
            </w:r>
          </w:p>
          <w:p w14:paraId="21E9D22B" w14:textId="77777777" w:rsidR="00682380" w:rsidRDefault="00682380" w:rsidP="00682380">
            <w:pPr>
              <w:pStyle w:val="TAN"/>
            </w:pPr>
            <w:r>
              <w:t>NOTE 2:</w:t>
            </w:r>
            <w:r>
              <w:tab/>
              <w:t>Interferer values are specified from Table 7.6.1.1A-2 in TS 36.101 [4]</w:t>
            </w:r>
          </w:p>
          <w:p w14:paraId="22307ACA" w14:textId="77777777" w:rsidR="00682380" w:rsidRDefault="00682380" w:rsidP="00682380">
            <w:pPr>
              <w:pStyle w:val="TAN"/>
              <w:rPr>
                <w:lang w:eastAsia="ja-JP"/>
              </w:rPr>
            </w:pPr>
            <w:r>
              <w:t>NOTE 3:</w:t>
            </w:r>
            <w:r>
              <w:tab/>
            </w:r>
            <w:r>
              <w:rPr>
                <w:lang w:eastAsia="ja-JP"/>
              </w:rPr>
              <w:t xml:space="preserve">Jammer BW and offset is from </w:t>
            </w:r>
            <w:r>
              <w:t xml:space="preserve">Table 7.6.1.1A-1 [4] </w:t>
            </w:r>
            <w:r>
              <w:rPr>
                <w:lang w:eastAsia="ja-JP"/>
              </w:rPr>
              <w:t>and is applied from the lowest edge of the lowest carrier and the highest edge of the highest carrier</w:t>
            </w:r>
          </w:p>
          <w:p w14:paraId="38E34F94" w14:textId="19956DDB" w:rsidR="00682380" w:rsidRDefault="00682380" w:rsidP="00682380">
            <w:pPr>
              <w:pStyle w:val="TAN"/>
              <w:rPr>
                <w:rFonts w:eastAsia="MS Mincho"/>
              </w:rPr>
            </w:pPr>
            <w:r>
              <w:rPr>
                <w:rFonts w:eastAsia="MS Mincho"/>
              </w:rPr>
              <w:t>NOTE 4:</w:t>
            </w:r>
            <w:r>
              <w:rPr>
                <w:rFonts w:eastAsia="MS Mincho"/>
              </w:rPr>
              <w:tab/>
              <w:t>Void.</w:t>
            </w:r>
          </w:p>
          <w:p w14:paraId="0FD4439C" w14:textId="754D539F" w:rsidR="00FD4D86" w:rsidRPr="00DF6DD6" w:rsidRDefault="00682380" w:rsidP="00682380">
            <w:pPr>
              <w:pStyle w:val="TAN"/>
              <w:rPr>
                <w:rFonts w:eastAsia="MS Mincho"/>
                <w:lang w:val="en-US"/>
              </w:rPr>
            </w:pPr>
            <w:r>
              <w:rPr>
                <w:rFonts w:eastAsia="MS Mincho"/>
              </w:rPr>
              <w:t>NOTE 5:</w:t>
            </w:r>
            <w:r>
              <w:rPr>
                <w:rFonts w:eastAsia="MS Mincho"/>
              </w:rPr>
              <w:tab/>
              <w:t>Void.</w:t>
            </w:r>
          </w:p>
        </w:tc>
      </w:tr>
    </w:tbl>
    <w:p w14:paraId="15AD1C30" w14:textId="77777777" w:rsidR="005B0F9B" w:rsidRPr="00DF6DD6" w:rsidRDefault="005B0F9B" w:rsidP="00471067">
      <w:pPr>
        <w:rPr>
          <w:lang w:val="en-US"/>
        </w:rPr>
      </w:pPr>
    </w:p>
    <w:p w14:paraId="67669C33" w14:textId="77777777" w:rsidR="004F1646" w:rsidRPr="00DF6DD6" w:rsidRDefault="004F1646" w:rsidP="00F27CE0">
      <w:pPr>
        <w:pStyle w:val="Heading4"/>
      </w:pPr>
      <w:bookmarkStart w:id="3440" w:name="_Toc21345664"/>
      <w:bookmarkStart w:id="3441" w:name="_Toc29806513"/>
      <w:bookmarkStart w:id="3442" w:name="_Toc37256046"/>
      <w:bookmarkStart w:id="3443" w:name="_Toc37256387"/>
      <w:bookmarkStart w:id="3444" w:name="_Toc45890220"/>
      <w:bookmarkStart w:id="3445" w:name="_Toc52382045"/>
      <w:bookmarkStart w:id="3446" w:name="_Toc61375144"/>
      <w:bookmarkStart w:id="3447" w:name="_Toc67936497"/>
      <w:bookmarkStart w:id="3448" w:name="_Toc67937370"/>
      <w:bookmarkStart w:id="3449" w:name="_Toc76452606"/>
      <w:bookmarkStart w:id="3450" w:name="_Toc76630449"/>
      <w:bookmarkStart w:id="3451" w:name="_Toc83743009"/>
      <w:bookmarkStart w:id="3452" w:name="_Toc83887123"/>
      <w:bookmarkStart w:id="3453" w:name="_Toc83887924"/>
      <w:bookmarkStart w:id="3454" w:name="_Toc90588765"/>
      <w:r w:rsidRPr="00DF6DD6">
        <w:t>7.6B.2.2</w:t>
      </w:r>
      <w:r w:rsidRPr="00DF6DD6">
        <w:tab/>
        <w:t>Intra-band non-contiguous EN-DC in FR1</w:t>
      </w:r>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p>
    <w:p w14:paraId="04451AEC" w14:textId="01236758" w:rsidR="002A211B" w:rsidRPr="00DF6DD6" w:rsidRDefault="002A211B" w:rsidP="002A211B">
      <w:pPr>
        <w:rPr>
          <w:rFonts w:eastAsia="Times New Roman"/>
          <w:lang w:val="en-US"/>
        </w:rPr>
      </w:pPr>
      <w:r w:rsidRPr="00DF6DD6">
        <w:rPr>
          <w:rFonts w:eastAsia="Times New Roman"/>
          <w:lang w:val="en-US"/>
        </w:rPr>
        <w:t>For the E-TRA sub-block containing one or multiple CC</w:t>
      </w:r>
      <w:r w:rsidR="00F55B07" w:rsidRPr="00DF6DD6">
        <w:t>'</w:t>
      </w:r>
      <w:r w:rsidRPr="00DF6DD6">
        <w:rPr>
          <w:rFonts w:eastAsia="Times New Roman"/>
          <w:lang w:val="en-US"/>
        </w:rPr>
        <w:t xml:space="preserve">s, the requirement is deined in </w:t>
      </w:r>
      <w:r w:rsidR="00B94AF2">
        <w:rPr>
          <w:rFonts w:eastAsia="Times New Roman"/>
          <w:lang w:val="en-US"/>
        </w:rPr>
        <w:t>clause</w:t>
      </w:r>
      <w:r w:rsidRPr="00DF6DD6">
        <w:rPr>
          <w:rFonts w:eastAsia="Times New Roman"/>
          <w:lang w:val="en-US"/>
        </w:rPr>
        <w:t xml:space="preserve"> 7.6.1.1 for single carrier operation and in </w:t>
      </w:r>
      <w:r w:rsidR="00B94AF2">
        <w:rPr>
          <w:rFonts w:eastAsia="Times New Roman"/>
          <w:lang w:val="en-US"/>
        </w:rPr>
        <w:t>clause</w:t>
      </w:r>
      <w:r w:rsidRPr="00DF6DD6">
        <w:rPr>
          <w:rFonts w:eastAsia="Times New Roman"/>
          <w:lang w:val="en-US"/>
        </w:rPr>
        <w:t xml:space="preserve"> 7.6.1.1A for CA </w:t>
      </w:r>
      <w:r w:rsidR="00AA1AA6" w:rsidRPr="00DF6DD6">
        <w:rPr>
          <w:rFonts w:eastAsia="Times New Roman"/>
          <w:lang w:val="en-US"/>
        </w:rPr>
        <w:t>in TS 36.101 [4]</w:t>
      </w:r>
      <w:r w:rsidRPr="00DF6DD6">
        <w:rPr>
          <w:rFonts w:eastAsia="Times New Roman"/>
          <w:lang w:val="en-US"/>
        </w:rPr>
        <w:t xml:space="preserve">. </w:t>
      </w:r>
    </w:p>
    <w:p w14:paraId="6A267905" w14:textId="567D9F79" w:rsidR="002A211B" w:rsidRPr="00DF6DD6" w:rsidRDefault="002A211B" w:rsidP="002A211B">
      <w:pPr>
        <w:rPr>
          <w:rFonts w:eastAsia="Times New Roman"/>
          <w:lang w:val="en-US"/>
        </w:rPr>
      </w:pPr>
      <w:r w:rsidRPr="00DF6DD6">
        <w:rPr>
          <w:rFonts w:eastAsia="Times New Roman"/>
          <w:lang w:val="en-US"/>
        </w:rPr>
        <w:t xml:space="preserve">For the NR sub-block, the requirement is defined in </w:t>
      </w:r>
      <w:r w:rsidR="00B94AF2">
        <w:rPr>
          <w:rFonts w:eastAsia="Times New Roman"/>
          <w:lang w:val="en-US"/>
        </w:rPr>
        <w:t>clause</w:t>
      </w:r>
      <w:r w:rsidRPr="00DF6DD6">
        <w:rPr>
          <w:rFonts w:eastAsia="Times New Roman"/>
          <w:lang w:val="en-US"/>
        </w:rPr>
        <w:t xml:space="preserve"> 7.6.2 </w:t>
      </w:r>
      <w:r w:rsidR="00AA1AA6" w:rsidRPr="00DF6DD6">
        <w:rPr>
          <w:rFonts w:eastAsia="Times New Roman"/>
          <w:lang w:val="en-US"/>
        </w:rPr>
        <w:t>in TS 38.101-1 [2]</w:t>
      </w:r>
      <w:r w:rsidRPr="00DF6DD6">
        <w:rPr>
          <w:rFonts w:eastAsia="Times New Roman"/>
          <w:lang w:val="en-US"/>
        </w:rPr>
        <w:t>.</w:t>
      </w:r>
    </w:p>
    <w:p w14:paraId="380EFEC9" w14:textId="503831F5" w:rsidR="00851188" w:rsidRPr="00DF6DD6" w:rsidRDefault="00851188" w:rsidP="00851188">
      <w:pPr>
        <w:rPr>
          <w:rFonts w:eastAsia="Times New Roman"/>
          <w:lang w:val="en-US"/>
        </w:rPr>
      </w:pPr>
      <w:r w:rsidRPr="00DF6DD6">
        <w:rPr>
          <w:rFonts w:eastAsia="Times New Roman"/>
          <w:lang w:val="en-US"/>
        </w:rPr>
        <w:t xml:space="preserve">The blocker configuration is defined in the general </w:t>
      </w:r>
      <w:r w:rsidR="00B94AF2">
        <w:rPr>
          <w:rFonts w:eastAsia="Times New Roman"/>
          <w:lang w:val="en-US"/>
        </w:rPr>
        <w:t>clause</w:t>
      </w:r>
      <w:r w:rsidRPr="00DF6DD6">
        <w:rPr>
          <w:rFonts w:eastAsia="Times New Roman"/>
          <w:lang w:val="en-US"/>
        </w:rPr>
        <w:t xml:space="preserve"> 7.1.</w:t>
      </w:r>
    </w:p>
    <w:p w14:paraId="53C8E99E" w14:textId="77B200A6" w:rsidR="004F1646" w:rsidRPr="00DF6DD6" w:rsidRDefault="004F1646" w:rsidP="00F27CE0">
      <w:pPr>
        <w:pStyle w:val="Heading4"/>
      </w:pPr>
      <w:bookmarkStart w:id="3455" w:name="_Toc21345665"/>
      <w:bookmarkStart w:id="3456" w:name="_Toc29806514"/>
      <w:bookmarkStart w:id="3457" w:name="_Toc37256047"/>
      <w:bookmarkStart w:id="3458" w:name="_Toc37256388"/>
      <w:bookmarkStart w:id="3459" w:name="_Toc45890221"/>
      <w:bookmarkStart w:id="3460" w:name="_Toc52382046"/>
      <w:bookmarkStart w:id="3461" w:name="_Toc61375145"/>
      <w:bookmarkStart w:id="3462" w:name="_Toc67936498"/>
      <w:bookmarkStart w:id="3463" w:name="_Toc67937371"/>
      <w:bookmarkStart w:id="3464" w:name="_Toc76452607"/>
      <w:bookmarkStart w:id="3465" w:name="_Toc76630450"/>
      <w:bookmarkStart w:id="3466" w:name="_Toc83743010"/>
      <w:bookmarkStart w:id="3467" w:name="_Toc83887124"/>
      <w:bookmarkStart w:id="3468" w:name="_Toc83887925"/>
      <w:bookmarkStart w:id="3469" w:name="_Toc90588766"/>
      <w:r w:rsidRPr="00DF6DD6">
        <w:t>7.6B.2.3</w:t>
      </w:r>
      <w:r w:rsidRPr="00DF6DD6">
        <w:tab/>
        <w:t xml:space="preserve">Inter-band EN-DC </w:t>
      </w:r>
      <w:r w:rsidR="00702A5E" w:rsidRPr="00DF6DD6">
        <w:t>with</w:t>
      </w:r>
      <w:r w:rsidRPr="00DF6DD6">
        <w:t>in FR1</w:t>
      </w:r>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p>
    <w:p w14:paraId="5D8096E5" w14:textId="32B11462" w:rsidR="00E80E3C" w:rsidRPr="00DF6DD6" w:rsidRDefault="00E80E3C" w:rsidP="00E80E3C">
      <w:pPr>
        <w:rPr>
          <w:rFonts w:eastAsia="MS Mincho"/>
          <w:lang w:val="en-US"/>
        </w:rPr>
      </w:pPr>
      <w:r w:rsidRPr="00DF6DD6">
        <w:rPr>
          <w:rFonts w:eastAsia="MS Mincho"/>
          <w:lang w:val="en-US"/>
        </w:rPr>
        <w:t xml:space="preserve">Inband blocking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7.6.1.1 and 7.6.1.1A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7.6.2 and 7.6A.2 </w:t>
      </w:r>
      <w:r w:rsidR="00E152D9" w:rsidRPr="00DF6DD6">
        <w:rPr>
          <w:rFonts w:eastAsia="MS Mincho"/>
        </w:rPr>
        <w:t>of TS</w:t>
      </w:r>
      <w:r w:rsidR="0040380F" w:rsidRPr="00DF6DD6">
        <w:rPr>
          <w:rFonts w:eastAsia="MS Mincho"/>
        </w:rPr>
        <w:t> </w:t>
      </w:r>
      <w:r w:rsidR="00E152D9" w:rsidRPr="00DF6DD6">
        <w:rPr>
          <w:rFonts w:eastAsia="MS Mincho"/>
        </w:rPr>
        <w:t>38.101-1</w:t>
      </w:r>
      <w:r w:rsidR="0040380F" w:rsidRPr="00DF6DD6">
        <w:rPr>
          <w:rFonts w:eastAsia="MS Mincho"/>
        </w:rPr>
        <w:t> </w:t>
      </w:r>
      <w:r w:rsidR="00E152D9" w:rsidRPr="00DF6DD6">
        <w:rPr>
          <w:rFonts w:eastAsia="MS Mincho"/>
        </w:rPr>
        <w:t>[2]</w:t>
      </w:r>
      <w:r w:rsidRPr="00DF6DD6">
        <w:rPr>
          <w:rFonts w:eastAsia="MS Mincho"/>
        </w:rPr>
        <w:t xml:space="preserve"> </w:t>
      </w:r>
      <w:r w:rsidRPr="00DF6DD6">
        <w:rPr>
          <w:rFonts w:eastAsia="MS Mincho"/>
          <w:lang w:val="en-US"/>
        </w:rPr>
        <w:t>apply.</w:t>
      </w:r>
    </w:p>
    <w:p w14:paraId="60CF28AB" w14:textId="5331E821" w:rsidR="00E96F85" w:rsidRPr="00DF6DD6" w:rsidRDefault="00E96F85" w:rsidP="00E96F85">
      <w:pPr>
        <w:keepNext/>
        <w:keepLines/>
        <w:spacing w:before="120"/>
        <w:ind w:left="1418" w:hanging="1418"/>
        <w:outlineLvl w:val="3"/>
        <w:rPr>
          <w:rFonts w:ascii="Arial" w:eastAsia="MS Mincho" w:hAnsi="Arial"/>
          <w:sz w:val="24"/>
        </w:rPr>
      </w:pPr>
      <w:r w:rsidRPr="00DF6DD6">
        <w:rPr>
          <w:rFonts w:ascii="Arial" w:eastAsia="MS Mincho" w:hAnsi="Arial"/>
          <w:sz w:val="24"/>
        </w:rPr>
        <w:t>7.6B.2.3a</w:t>
      </w:r>
      <w:r w:rsidRPr="00DF6DD6">
        <w:rPr>
          <w:rFonts w:ascii="Arial" w:eastAsia="MS Mincho" w:hAnsi="Arial"/>
          <w:sz w:val="24"/>
        </w:rPr>
        <w:tab/>
        <w:t xml:space="preserve">Inter-band </w:t>
      </w:r>
      <w:r w:rsidR="0053358C" w:rsidRPr="00DF6DD6">
        <w:rPr>
          <w:rFonts w:ascii="Arial" w:eastAsia="MS Mincho" w:hAnsi="Arial"/>
          <w:sz w:val="24"/>
        </w:rPr>
        <w:t>NE</w:t>
      </w:r>
      <w:r w:rsidRPr="00DF6DD6">
        <w:rPr>
          <w:rFonts w:ascii="Arial" w:eastAsia="MS Mincho" w:hAnsi="Arial"/>
          <w:sz w:val="24"/>
        </w:rPr>
        <w:t>-DC within FR1</w:t>
      </w:r>
    </w:p>
    <w:p w14:paraId="10BE5789" w14:textId="5B04A5D3" w:rsidR="00E96F85" w:rsidRPr="00DF6DD6" w:rsidRDefault="00E96F85" w:rsidP="00A6034C">
      <w:r w:rsidRPr="00DF6DD6">
        <w:t xml:space="preserve">Inband blocking requirement for E-UTRA single carrier and CA operation specified in </w:t>
      </w:r>
      <w:r w:rsidR="00B94AF2">
        <w:t>clause</w:t>
      </w:r>
      <w:r w:rsidRPr="00DF6DD6">
        <w:t xml:space="preserve">s 7.6.1.1 and 7.6.1.1A </w:t>
      </w:r>
      <w:r w:rsidR="00C428FE" w:rsidRPr="00DF6DD6">
        <w:t>of TS 36.101 [4]</w:t>
      </w:r>
      <w:r w:rsidRPr="00DF6DD6">
        <w:t xml:space="preserve"> and for NR single carrier and CA operation specified in </w:t>
      </w:r>
      <w:r w:rsidR="00B94AF2">
        <w:t>clause</w:t>
      </w:r>
      <w:r w:rsidRPr="00DF6DD6">
        <w:t xml:space="preserve">s 7.6.2 and 7.6A.2 </w:t>
      </w:r>
      <w:r w:rsidR="00E152D9" w:rsidRPr="00DF6DD6">
        <w:t>of TS</w:t>
      </w:r>
      <w:r w:rsidR="0040380F" w:rsidRPr="00DF6DD6">
        <w:t> </w:t>
      </w:r>
      <w:r w:rsidR="00E152D9" w:rsidRPr="00DF6DD6">
        <w:t>38.101-1</w:t>
      </w:r>
      <w:r w:rsidR="0040380F" w:rsidRPr="00DF6DD6">
        <w:t> </w:t>
      </w:r>
      <w:r w:rsidR="00E152D9" w:rsidRPr="00DF6DD6">
        <w:t>[2]</w:t>
      </w:r>
      <w:r w:rsidRPr="00DF6DD6">
        <w:t xml:space="preserve"> apply.</w:t>
      </w:r>
    </w:p>
    <w:p w14:paraId="2929BBB0" w14:textId="1468BA43" w:rsidR="00E80E3C" w:rsidRPr="00DF6DD6" w:rsidRDefault="00E80E3C" w:rsidP="00E80E3C">
      <w:pPr>
        <w:keepNext/>
        <w:keepLines/>
        <w:spacing w:before="120"/>
        <w:ind w:left="1418" w:hanging="1418"/>
        <w:outlineLvl w:val="3"/>
        <w:rPr>
          <w:rFonts w:ascii="Arial" w:eastAsia="MS Mincho" w:hAnsi="Arial"/>
          <w:sz w:val="24"/>
        </w:rPr>
      </w:pPr>
      <w:r w:rsidRPr="00DF6DD6">
        <w:rPr>
          <w:rFonts w:ascii="Arial" w:eastAsia="MS Mincho" w:hAnsi="Arial"/>
          <w:sz w:val="24"/>
        </w:rPr>
        <w:t>7.6B.2.4</w:t>
      </w:r>
      <w:r w:rsidRPr="00DF6DD6">
        <w:rPr>
          <w:rFonts w:ascii="Arial" w:eastAsia="MS Mincho" w:hAnsi="Arial"/>
          <w:sz w:val="24"/>
        </w:rPr>
        <w:tab/>
        <w:t>Inter-band EN-DC including FR2</w:t>
      </w:r>
    </w:p>
    <w:p w14:paraId="41122960" w14:textId="56E8F969" w:rsidR="00E80E3C" w:rsidRPr="00DF6DD6" w:rsidRDefault="00E80E3C" w:rsidP="00E80E3C">
      <w:pPr>
        <w:rPr>
          <w:rFonts w:eastAsia="MS Mincho"/>
          <w:lang w:val="en-US"/>
        </w:rPr>
      </w:pPr>
      <w:r w:rsidRPr="00DF6DD6">
        <w:rPr>
          <w:rFonts w:eastAsia="MS Mincho"/>
          <w:lang w:val="en-US"/>
        </w:rPr>
        <w:t xml:space="preserve">Inband blocking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7.6.1.1 and 7.6.1.1A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s 7.6.2</w:t>
      </w:r>
      <w:r w:rsidR="002F7F08" w:rsidRPr="00DF6DD6">
        <w:rPr>
          <w:rFonts w:eastAsia="MS Mincho"/>
        </w:rPr>
        <w:t>,</w:t>
      </w:r>
      <w:r w:rsidRPr="00DF6DD6">
        <w:rPr>
          <w:rFonts w:eastAsia="MS Mincho"/>
        </w:rPr>
        <w:t xml:space="preserve"> 7.6A.2</w:t>
      </w:r>
      <w:r w:rsidR="002F7F08" w:rsidRPr="00DF6DD6">
        <w:rPr>
          <w:rFonts w:eastAsia="MS Mincho"/>
        </w:rPr>
        <w:t xml:space="preserve"> and 7.6B.2</w:t>
      </w:r>
      <w:r w:rsidRPr="00DF6DD6">
        <w:rPr>
          <w:rFonts w:eastAsia="MS Mincho"/>
        </w:rPr>
        <w:t xml:space="preserve"> </w:t>
      </w:r>
      <w:r w:rsidR="00E152D9" w:rsidRPr="00DF6DD6">
        <w:rPr>
          <w:rFonts w:eastAsia="MS Mincho"/>
        </w:rPr>
        <w:t>of TS</w:t>
      </w:r>
      <w:r w:rsidR="0040380F" w:rsidRPr="00DF6DD6">
        <w:rPr>
          <w:rFonts w:eastAsia="MS Mincho"/>
        </w:rPr>
        <w:t> </w:t>
      </w:r>
      <w:r w:rsidR="00E152D9" w:rsidRPr="00DF6DD6">
        <w:rPr>
          <w:rFonts w:eastAsia="MS Mincho"/>
        </w:rPr>
        <w:t>38.101-2 [3]</w:t>
      </w:r>
      <w:r w:rsidRPr="00DF6DD6">
        <w:rPr>
          <w:rFonts w:eastAsia="MS Mincho"/>
        </w:rPr>
        <w:t xml:space="preserve"> </w:t>
      </w:r>
      <w:r w:rsidRPr="00DF6DD6">
        <w:rPr>
          <w:rFonts w:eastAsia="MS Mincho"/>
          <w:lang w:val="en-US"/>
        </w:rPr>
        <w:t>apply.</w:t>
      </w:r>
    </w:p>
    <w:p w14:paraId="70CA2AED" w14:textId="77777777" w:rsidR="00E80E3C" w:rsidRPr="00DF6DD6" w:rsidRDefault="00E80E3C" w:rsidP="00E80E3C">
      <w:pPr>
        <w:keepNext/>
        <w:keepLines/>
        <w:spacing w:before="120"/>
        <w:ind w:left="1418" w:hanging="1418"/>
        <w:outlineLvl w:val="3"/>
        <w:rPr>
          <w:rFonts w:ascii="Arial" w:eastAsia="MS Mincho" w:hAnsi="Arial"/>
          <w:sz w:val="24"/>
        </w:rPr>
      </w:pPr>
      <w:r w:rsidRPr="00DF6DD6">
        <w:rPr>
          <w:rFonts w:ascii="Arial" w:eastAsia="MS Mincho" w:hAnsi="Arial"/>
          <w:sz w:val="24"/>
        </w:rPr>
        <w:t>7.6B.2.5</w:t>
      </w:r>
      <w:r w:rsidRPr="00DF6DD6">
        <w:rPr>
          <w:rFonts w:ascii="Arial" w:eastAsia="MS Mincho" w:hAnsi="Arial"/>
          <w:sz w:val="24"/>
        </w:rPr>
        <w:tab/>
        <w:t>Inter-band EN-DC including both FR1 and FR2</w:t>
      </w:r>
    </w:p>
    <w:p w14:paraId="16DDCB40" w14:textId="5A12B3E6" w:rsidR="00E80E3C" w:rsidRPr="00DF6DD6" w:rsidRDefault="00E80E3C" w:rsidP="00E80E3C">
      <w:pPr>
        <w:rPr>
          <w:rFonts w:eastAsia="MS Mincho"/>
          <w:lang w:val="en-US"/>
        </w:rPr>
      </w:pPr>
      <w:r w:rsidRPr="00DF6DD6">
        <w:rPr>
          <w:rFonts w:eastAsia="MS Mincho"/>
          <w:lang w:val="en-US"/>
        </w:rPr>
        <w:t xml:space="preserve">Inband blocking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7.6.1.1 and 7.6.1.1A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s 7.6.2</w:t>
      </w:r>
      <w:r w:rsidR="00B3667E" w:rsidRPr="00DF6DD6">
        <w:rPr>
          <w:rFonts w:eastAsia="MS Mincho"/>
        </w:rPr>
        <w:t>,</w:t>
      </w:r>
      <w:r w:rsidRPr="00DF6DD6">
        <w:rPr>
          <w:rFonts w:eastAsia="MS Mincho"/>
        </w:rPr>
        <w:t xml:space="preserve"> 7.6A.2</w:t>
      </w:r>
      <w:r w:rsidR="00B3667E" w:rsidRPr="00DF6DD6">
        <w:rPr>
          <w:rFonts w:eastAsia="MS Mincho"/>
        </w:rPr>
        <w:t xml:space="preserve"> and 7.6B.2</w:t>
      </w:r>
      <w:r w:rsidRPr="00DF6DD6">
        <w:rPr>
          <w:rFonts w:eastAsia="MS Mincho"/>
        </w:rPr>
        <w:t xml:space="preserve"> </w:t>
      </w:r>
      <w:r w:rsidR="00E152D9" w:rsidRPr="00DF6DD6">
        <w:rPr>
          <w:rFonts w:eastAsia="MS Mincho"/>
        </w:rPr>
        <w:t>of TS</w:t>
      </w:r>
      <w:r w:rsidR="0040380F" w:rsidRPr="00DF6DD6">
        <w:rPr>
          <w:rFonts w:eastAsia="MS Mincho"/>
        </w:rPr>
        <w:t> </w:t>
      </w:r>
      <w:r w:rsidR="00E152D9" w:rsidRPr="00DF6DD6">
        <w:rPr>
          <w:rFonts w:eastAsia="MS Mincho"/>
        </w:rPr>
        <w:t>38.101-1 [2]</w:t>
      </w:r>
      <w:r w:rsidRPr="00DF6DD6">
        <w:rPr>
          <w:rFonts w:eastAsia="MS Mincho"/>
        </w:rPr>
        <w:t xml:space="preserve"> </w:t>
      </w:r>
      <w:r w:rsidR="00AA1AA6" w:rsidRPr="00DF6DD6">
        <w:rPr>
          <w:rFonts w:eastAsia="MS Mincho"/>
        </w:rPr>
        <w:t>and TS 38.101-2 [3]</w:t>
      </w:r>
      <w:r w:rsidRPr="00DF6DD6">
        <w:rPr>
          <w:rFonts w:eastAsia="MS Mincho"/>
        </w:rPr>
        <w:t xml:space="preserve"> </w:t>
      </w:r>
      <w:r w:rsidRPr="00DF6DD6">
        <w:rPr>
          <w:rFonts w:eastAsia="MS Mincho"/>
          <w:lang w:val="en-US"/>
        </w:rPr>
        <w:t>apply.</w:t>
      </w:r>
    </w:p>
    <w:p w14:paraId="6104FD64" w14:textId="77777777" w:rsidR="009D7801" w:rsidRPr="00DF6DD6" w:rsidRDefault="009D7801" w:rsidP="009D7801">
      <w:pPr>
        <w:pStyle w:val="Heading3"/>
      </w:pPr>
      <w:bookmarkStart w:id="3470" w:name="_Toc21345666"/>
      <w:bookmarkStart w:id="3471" w:name="_Toc29806515"/>
      <w:bookmarkStart w:id="3472" w:name="_Toc37256048"/>
      <w:bookmarkStart w:id="3473" w:name="_Toc37256389"/>
      <w:bookmarkStart w:id="3474" w:name="_Toc45890222"/>
      <w:bookmarkStart w:id="3475" w:name="_Toc52382047"/>
      <w:bookmarkStart w:id="3476" w:name="_Toc61375146"/>
      <w:bookmarkStart w:id="3477" w:name="_Toc67936499"/>
      <w:bookmarkStart w:id="3478" w:name="_Toc67937372"/>
      <w:bookmarkStart w:id="3479" w:name="_Toc76452608"/>
      <w:bookmarkStart w:id="3480" w:name="_Toc76630451"/>
      <w:bookmarkStart w:id="3481" w:name="_Toc83743011"/>
      <w:bookmarkStart w:id="3482" w:name="_Toc83887125"/>
      <w:bookmarkStart w:id="3483" w:name="_Toc83887926"/>
      <w:bookmarkStart w:id="3484" w:name="_Toc90588767"/>
      <w:r w:rsidRPr="00DF6DD6">
        <w:rPr>
          <w:rFonts w:eastAsia="MS Mincho"/>
        </w:rPr>
        <w:t>7.6B.3</w:t>
      </w:r>
      <w:r w:rsidRPr="00DF6DD6">
        <w:rPr>
          <w:rFonts w:eastAsia="MS Mincho"/>
        </w:rPr>
        <w:tab/>
      </w:r>
      <w:r w:rsidRPr="00DF6DD6">
        <w:t>Out-of-band blocking for DC in FR1</w:t>
      </w:r>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p>
    <w:p w14:paraId="1779D400" w14:textId="77777777" w:rsidR="009D7801" w:rsidRPr="00DF6DD6" w:rsidRDefault="009D7801" w:rsidP="009D7801">
      <w:pPr>
        <w:pStyle w:val="Heading4"/>
      </w:pPr>
      <w:bookmarkStart w:id="3485" w:name="_Toc21345667"/>
      <w:bookmarkStart w:id="3486" w:name="_Toc29806516"/>
      <w:bookmarkStart w:id="3487" w:name="_Toc37256049"/>
      <w:bookmarkStart w:id="3488" w:name="_Toc37256390"/>
      <w:bookmarkStart w:id="3489" w:name="_Toc45890223"/>
      <w:bookmarkStart w:id="3490" w:name="_Toc52382048"/>
      <w:bookmarkStart w:id="3491" w:name="_Toc61375147"/>
      <w:bookmarkStart w:id="3492" w:name="_Toc67936500"/>
      <w:bookmarkStart w:id="3493" w:name="_Toc67937373"/>
      <w:bookmarkStart w:id="3494" w:name="_Toc76452609"/>
      <w:bookmarkStart w:id="3495" w:name="_Toc76630452"/>
      <w:bookmarkStart w:id="3496" w:name="_Toc83743012"/>
      <w:bookmarkStart w:id="3497" w:name="_Toc83887126"/>
      <w:bookmarkStart w:id="3498" w:name="_Toc83887927"/>
      <w:bookmarkStart w:id="3499" w:name="_Toc90588768"/>
      <w:r w:rsidRPr="00DF6DD6">
        <w:t>7.6B.3.1</w:t>
      </w:r>
      <w:r w:rsidRPr="00DF6DD6">
        <w:tab/>
        <w:t>Intra-band contiguous EN-DC in FR1</w:t>
      </w:r>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p>
    <w:p w14:paraId="37C6C257" w14:textId="77777777" w:rsidR="009D7801" w:rsidRPr="00DF6DD6" w:rsidRDefault="009D7801" w:rsidP="009D7801">
      <w:pPr>
        <w:rPr>
          <w:rFonts w:eastAsia="Times New Roman"/>
        </w:rPr>
      </w:pPr>
      <w:r w:rsidRPr="00DF6DD6">
        <w:rPr>
          <w:rFonts w:eastAsia="Times New Roman"/>
        </w:rPr>
        <w:t>Intra-band contiguous EN-DC out-of-band requirement and parameters are defined in Table 7.6B.3.1-1.</w:t>
      </w:r>
    </w:p>
    <w:p w14:paraId="5F1A623D" w14:textId="77777777" w:rsidR="009D7801" w:rsidRPr="00DF6DD6" w:rsidRDefault="009D7801" w:rsidP="009D7801">
      <w:pPr>
        <w:pStyle w:val="TH"/>
      </w:pPr>
      <w:r w:rsidRPr="00DF6DD6">
        <w:t>Table 7.6B.3.1-1: Out-of-band blocking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1432"/>
        <w:gridCol w:w="1508"/>
        <w:gridCol w:w="1508"/>
        <w:gridCol w:w="1472"/>
      </w:tblGrid>
      <w:tr w:rsidR="00F55B07" w:rsidRPr="00DF6DD6" w14:paraId="0ABFB223" w14:textId="77777777" w:rsidTr="00D838F6">
        <w:trPr>
          <w:trHeight w:val="20"/>
          <w:jc w:val="center"/>
        </w:trPr>
        <w:tc>
          <w:tcPr>
            <w:tcW w:w="3401" w:type="dxa"/>
            <w:shd w:val="clear" w:color="auto" w:fill="auto"/>
            <w:vAlign w:val="center"/>
          </w:tcPr>
          <w:p w14:paraId="1237A7D0" w14:textId="77777777" w:rsidR="009D7801" w:rsidRPr="00DF6DD6" w:rsidRDefault="009D7801" w:rsidP="001D74BB">
            <w:pPr>
              <w:pStyle w:val="TAH"/>
              <w:rPr>
                <w:lang w:val="en-US"/>
              </w:rPr>
            </w:pPr>
            <w:r w:rsidRPr="00DF6DD6">
              <w:rPr>
                <w:lang w:val="en-US"/>
              </w:rPr>
              <w:t>EN-DC Aggregated Bandwidth, MHz</w:t>
            </w:r>
          </w:p>
        </w:tc>
        <w:tc>
          <w:tcPr>
            <w:tcW w:w="1432" w:type="dxa"/>
            <w:shd w:val="clear" w:color="auto" w:fill="auto"/>
            <w:vAlign w:val="center"/>
          </w:tcPr>
          <w:p w14:paraId="7C2D8E61" w14:textId="77777777" w:rsidR="009D7801" w:rsidRPr="00DF6DD6" w:rsidRDefault="009D7801" w:rsidP="001D74BB">
            <w:pPr>
              <w:pStyle w:val="TAC"/>
              <w:rPr>
                <w:lang w:val="en-US"/>
              </w:rPr>
            </w:pPr>
            <w:r w:rsidRPr="00DF6DD6">
              <w:rPr>
                <w:rFonts w:cs="Arial"/>
                <w:lang w:val="en-US"/>
              </w:rPr>
              <w:t>≤</w:t>
            </w:r>
            <w:r w:rsidRPr="00DF6DD6">
              <w:rPr>
                <w:lang w:val="en-US"/>
              </w:rPr>
              <w:t>100</w:t>
            </w:r>
          </w:p>
        </w:tc>
        <w:tc>
          <w:tcPr>
            <w:tcW w:w="1508" w:type="dxa"/>
          </w:tcPr>
          <w:p w14:paraId="7ABC2BCD" w14:textId="77777777" w:rsidR="009D7801" w:rsidRPr="00DF6DD6" w:rsidRDefault="009D7801" w:rsidP="001D74BB">
            <w:pPr>
              <w:pStyle w:val="TAC"/>
              <w:rPr>
                <w:lang w:val="en-US"/>
              </w:rPr>
            </w:pPr>
            <w:r w:rsidRPr="00DF6DD6">
              <w:rPr>
                <w:lang w:val="en-US"/>
              </w:rPr>
              <w:t xml:space="preserve">&gt;100, </w:t>
            </w:r>
            <w:r w:rsidRPr="00DF6DD6">
              <w:rPr>
                <w:rFonts w:cs="Arial"/>
                <w:lang w:val="en-US"/>
              </w:rPr>
              <w:t>≤</w:t>
            </w:r>
            <w:r w:rsidRPr="00DF6DD6">
              <w:rPr>
                <w:lang w:val="en-US"/>
              </w:rPr>
              <w:t>120</w:t>
            </w:r>
          </w:p>
        </w:tc>
        <w:tc>
          <w:tcPr>
            <w:tcW w:w="1508" w:type="dxa"/>
          </w:tcPr>
          <w:p w14:paraId="1FE94E63" w14:textId="77777777" w:rsidR="009D7801" w:rsidRPr="00DF6DD6" w:rsidRDefault="009D7801" w:rsidP="001D74BB">
            <w:pPr>
              <w:pStyle w:val="TAC"/>
              <w:rPr>
                <w:lang w:val="en-US"/>
              </w:rPr>
            </w:pPr>
            <w:r w:rsidRPr="00DF6DD6">
              <w:rPr>
                <w:lang w:val="en-US"/>
              </w:rPr>
              <w:t xml:space="preserve">&gt;120, </w:t>
            </w:r>
            <w:r w:rsidRPr="00DF6DD6">
              <w:rPr>
                <w:rFonts w:cs="Arial"/>
                <w:lang w:val="en-US"/>
              </w:rPr>
              <w:t>≤</w:t>
            </w:r>
            <w:r w:rsidRPr="00DF6DD6">
              <w:rPr>
                <w:lang w:val="en-US"/>
              </w:rPr>
              <w:t>140</w:t>
            </w:r>
          </w:p>
        </w:tc>
        <w:tc>
          <w:tcPr>
            <w:tcW w:w="1469" w:type="dxa"/>
          </w:tcPr>
          <w:p w14:paraId="5470E9A1" w14:textId="77777777" w:rsidR="009D7801" w:rsidRPr="00DF6DD6" w:rsidRDefault="009D7801" w:rsidP="001D74BB">
            <w:pPr>
              <w:pStyle w:val="TAC"/>
              <w:rPr>
                <w:lang w:val="en-US"/>
              </w:rPr>
            </w:pPr>
            <w:r w:rsidRPr="00DF6DD6">
              <w:rPr>
                <w:lang w:val="en-US"/>
              </w:rPr>
              <w:t xml:space="preserve">&gt;140, </w:t>
            </w:r>
            <w:r w:rsidRPr="00DF6DD6">
              <w:rPr>
                <w:rFonts w:cs="Arial"/>
                <w:lang w:val="en-US"/>
              </w:rPr>
              <w:t>≤</w:t>
            </w:r>
            <w:r w:rsidRPr="00DF6DD6">
              <w:rPr>
                <w:lang w:val="en-US"/>
              </w:rPr>
              <w:t>160</w:t>
            </w:r>
          </w:p>
        </w:tc>
      </w:tr>
      <w:tr w:rsidR="00F55B07" w:rsidRPr="00DF6DD6" w14:paraId="3E739B23" w14:textId="77777777" w:rsidTr="00D838F6">
        <w:trPr>
          <w:trHeight w:val="20"/>
          <w:jc w:val="center"/>
        </w:trPr>
        <w:tc>
          <w:tcPr>
            <w:tcW w:w="3401" w:type="dxa"/>
            <w:vMerge w:val="restart"/>
            <w:shd w:val="clear" w:color="auto" w:fill="auto"/>
            <w:vAlign w:val="center"/>
          </w:tcPr>
          <w:p w14:paraId="7721AAB9" w14:textId="77777777" w:rsidR="009D7801" w:rsidRPr="00DF6DD6" w:rsidRDefault="009D7801" w:rsidP="001D74BB">
            <w:pPr>
              <w:pStyle w:val="TAH"/>
              <w:rPr>
                <w:lang w:val="en-US"/>
              </w:rPr>
            </w:pPr>
            <w:r w:rsidRPr="00DF6DD6">
              <w:rPr>
                <w:lang w:val="en-US"/>
              </w:rPr>
              <w:t>Pw in Transmission Bandwidth Configuration, perCC, dBm</w:t>
            </w:r>
          </w:p>
        </w:tc>
        <w:tc>
          <w:tcPr>
            <w:tcW w:w="5919" w:type="dxa"/>
            <w:gridSpan w:val="4"/>
            <w:shd w:val="clear" w:color="auto" w:fill="auto"/>
            <w:vAlign w:val="center"/>
          </w:tcPr>
          <w:p w14:paraId="619F7C62" w14:textId="77777777" w:rsidR="009D7801" w:rsidRPr="00DF6DD6" w:rsidRDefault="009D7801" w:rsidP="001D74BB">
            <w:pPr>
              <w:pStyle w:val="TAC"/>
              <w:rPr>
                <w:lang w:val="en-US"/>
              </w:rPr>
            </w:pPr>
            <w:r w:rsidRPr="00DF6DD6">
              <w:rPr>
                <w:lang w:val="en-US"/>
              </w:rPr>
              <w:t>REFSENS + Aggregated BW specific value below</w:t>
            </w:r>
          </w:p>
        </w:tc>
      </w:tr>
      <w:tr w:rsidR="00F55B07" w:rsidRPr="00DF6DD6" w14:paraId="4DFA3E4B" w14:textId="77777777" w:rsidTr="00D838F6">
        <w:trPr>
          <w:trHeight w:val="20"/>
          <w:jc w:val="center"/>
        </w:trPr>
        <w:tc>
          <w:tcPr>
            <w:tcW w:w="3401" w:type="dxa"/>
            <w:vMerge/>
            <w:shd w:val="clear" w:color="auto" w:fill="auto"/>
            <w:vAlign w:val="center"/>
          </w:tcPr>
          <w:p w14:paraId="741357E4" w14:textId="77777777" w:rsidR="009D7801" w:rsidRPr="00DF6DD6" w:rsidRDefault="009D7801" w:rsidP="00D838F6">
            <w:pPr>
              <w:pStyle w:val="TAC"/>
              <w:rPr>
                <w:lang w:val="en-US"/>
              </w:rPr>
            </w:pPr>
          </w:p>
        </w:tc>
        <w:tc>
          <w:tcPr>
            <w:tcW w:w="5919" w:type="dxa"/>
            <w:gridSpan w:val="4"/>
            <w:shd w:val="clear" w:color="auto" w:fill="auto"/>
            <w:vAlign w:val="center"/>
          </w:tcPr>
          <w:p w14:paraId="251FBF4A" w14:textId="77777777" w:rsidR="009D7801" w:rsidRPr="00DF6DD6" w:rsidRDefault="009D7801" w:rsidP="001D74BB">
            <w:pPr>
              <w:pStyle w:val="TAC"/>
              <w:rPr>
                <w:rFonts w:cs="Arial"/>
                <w:kern w:val="2"/>
                <w:lang w:eastAsia="zh-CN"/>
              </w:rPr>
            </w:pPr>
            <w:r w:rsidRPr="00DF6DD6">
              <w:rPr>
                <w:rFonts w:cs="Arial"/>
                <w:kern w:val="2"/>
                <w:lang w:eastAsia="zh-CN"/>
              </w:rPr>
              <w:t>9</w:t>
            </w:r>
          </w:p>
        </w:tc>
      </w:tr>
      <w:tr w:rsidR="00F55B07" w:rsidRPr="00DF6DD6" w14:paraId="45517C33" w14:textId="77777777" w:rsidTr="001D74BB">
        <w:trPr>
          <w:trHeight w:val="575"/>
          <w:jc w:val="center"/>
        </w:trPr>
        <w:tc>
          <w:tcPr>
            <w:tcW w:w="9321" w:type="dxa"/>
            <w:gridSpan w:val="5"/>
            <w:shd w:val="clear" w:color="auto" w:fill="auto"/>
          </w:tcPr>
          <w:p w14:paraId="60440A26" w14:textId="77777777" w:rsidR="00682380" w:rsidRDefault="00682380" w:rsidP="00682380">
            <w:pPr>
              <w:pStyle w:val="TAN"/>
            </w:pPr>
            <w:r>
              <w:t>NOTE 1:</w:t>
            </w:r>
            <w:r>
              <w:rPr>
                <w:rFonts w:eastAsia="MS Mincho"/>
              </w:rPr>
              <w:tab/>
            </w:r>
            <w:r>
              <w:t>Interferer values and offsets are specified from Table 7.6.2.1A-2 in TS 36.101 [4]</w:t>
            </w:r>
          </w:p>
          <w:p w14:paraId="2D464FD0" w14:textId="1FBB6954" w:rsidR="00682380" w:rsidRDefault="00682380" w:rsidP="00682380">
            <w:pPr>
              <w:pStyle w:val="TAN"/>
              <w:rPr>
                <w:rFonts w:eastAsia="MS Mincho"/>
              </w:rPr>
            </w:pPr>
            <w:r>
              <w:rPr>
                <w:rFonts w:eastAsia="MS Mincho"/>
              </w:rPr>
              <w:t>NOTE 2:</w:t>
            </w:r>
            <w:r>
              <w:rPr>
                <w:rFonts w:eastAsia="MS Mincho"/>
              </w:rPr>
              <w:tab/>
              <w:t>Void.</w:t>
            </w:r>
          </w:p>
          <w:p w14:paraId="6BB2CC38" w14:textId="53BB75CB" w:rsidR="009D7801" w:rsidRPr="00DF6DD6" w:rsidRDefault="00682380" w:rsidP="00682380">
            <w:pPr>
              <w:pStyle w:val="TAN"/>
              <w:rPr>
                <w:rFonts w:eastAsia="MS Mincho"/>
                <w:lang w:val="en-US"/>
              </w:rPr>
            </w:pPr>
            <w:r>
              <w:rPr>
                <w:rFonts w:eastAsia="MS Mincho"/>
              </w:rPr>
              <w:t>NOTE 3:</w:t>
            </w:r>
            <w:r>
              <w:rPr>
                <w:rFonts w:eastAsia="MS Mincho"/>
              </w:rPr>
              <w:tab/>
              <w:t>Void.</w:t>
            </w:r>
          </w:p>
        </w:tc>
      </w:tr>
    </w:tbl>
    <w:p w14:paraId="6216941B" w14:textId="32D4B33F" w:rsidR="009D7801" w:rsidRDefault="009D7801" w:rsidP="009D7801">
      <w:pPr>
        <w:rPr>
          <w:lang w:val="en-US"/>
        </w:rPr>
      </w:pPr>
    </w:p>
    <w:p w14:paraId="373DDA3D" w14:textId="77777777" w:rsidR="00682380" w:rsidRDefault="00682380" w:rsidP="00682380">
      <w:pPr>
        <w:rPr>
          <w:rStyle w:val="Strong"/>
          <w:color w:val="C00000"/>
        </w:rPr>
      </w:pPr>
      <w:r>
        <w:rPr>
          <w:rFonts w:eastAsia="Osaka"/>
        </w:rPr>
        <w:t xml:space="preserve">For Table </w:t>
      </w:r>
      <w:smartTag w:uri="urn:schemas-microsoft-com:office:smarttags" w:element="chsdate">
        <w:smartTagPr>
          <w:attr w:name="IsROCDate" w:val="False"/>
          <w:attr w:name="IsLunarDate" w:val="False"/>
          <w:attr w:name="Day" w:val="30"/>
          <w:attr w:name="Month" w:val="12"/>
          <w:attr w:name="Year" w:val="1899"/>
        </w:smartTagPr>
        <w:r>
          <w:rPr>
            <w:rFonts w:eastAsia="Osaka"/>
          </w:rPr>
          <w:t>7.6.</w:t>
        </w:r>
        <w:smartTag w:uri="urn:schemas-microsoft-com:office:smarttags" w:element="chmetcnv">
          <w:smartTagPr>
            <w:attr w:name="TCSC" w:val="0"/>
            <w:attr w:name="NumberType" w:val="1"/>
            <w:attr w:name="Negative" w:val="False"/>
            <w:attr w:name="HasSpace" w:val="False"/>
            <w:attr w:name="SourceValue" w:val="2.1"/>
            <w:attr w:name="UnitName" w:val="a"/>
          </w:smartTagPr>
          <w:r>
            <w:rPr>
              <w:rFonts w:eastAsia="Osaka"/>
            </w:rPr>
            <w:t>2</w:t>
          </w:r>
        </w:smartTag>
      </w:smartTag>
      <w:r>
        <w:rPr>
          <w:rFonts w:eastAsia="Osaka"/>
        </w:rPr>
        <w:t xml:space="preserve">.1A-2 from </w:t>
      </w:r>
      <w:r>
        <w:t xml:space="preserve">TS 36.101 [4] </w:t>
      </w:r>
      <w:r>
        <w:rPr>
          <w:rFonts w:eastAsia="Osaka"/>
        </w:rPr>
        <w:t xml:space="preserve">in frequency range 1, 2 and 3, up to </w:t>
      </w:r>
      <w:r>
        <w:rPr>
          <w:rFonts w:eastAsia="Times New Roman"/>
          <w:position w:val="-10"/>
          <w:lang w:eastAsia="en-GB"/>
        </w:rPr>
        <w:object w:dxaOrig="1725" w:dyaOrig="285" w14:anchorId="3DEC8F2F">
          <v:shape id="_x0000_i1045" type="#_x0000_t75" style="width:87.5pt;height:15pt" o:ole="">
            <v:imagedata r:id="rId49" o:title=""/>
          </v:shape>
          <o:OLEObject Type="Embed" ProgID="Equation.3" ShapeID="_x0000_i1045" DrawAspect="Content" ObjectID="_1734936760" r:id="rId50"/>
        </w:object>
      </w:r>
      <w:r>
        <w:rPr>
          <w:rFonts w:eastAsia="Osaka"/>
        </w:rPr>
        <w:t xml:space="preserve">exceptions are allowed for spurious response frequencies in each assigned frequency channel when measured using a 1MHz step size. </w:t>
      </w:r>
      <w:r>
        <w:t>For these exceptions the requirements of subclause 7.7B.1 Spurious response are applicable.</w:t>
      </w:r>
    </w:p>
    <w:p w14:paraId="24ED47EA" w14:textId="77777777" w:rsidR="00682380" w:rsidRPr="00DF6DD6" w:rsidRDefault="00682380" w:rsidP="009D7801">
      <w:pPr>
        <w:rPr>
          <w:lang w:val="en-US"/>
        </w:rPr>
      </w:pPr>
    </w:p>
    <w:p w14:paraId="173CB903" w14:textId="77777777" w:rsidR="009D7801" w:rsidRPr="00DF6DD6" w:rsidRDefault="009D7801" w:rsidP="009D7801">
      <w:pPr>
        <w:pStyle w:val="Heading4"/>
      </w:pPr>
      <w:bookmarkStart w:id="3500" w:name="_Toc21345668"/>
      <w:bookmarkStart w:id="3501" w:name="_Toc29806517"/>
      <w:bookmarkStart w:id="3502" w:name="_Toc37256050"/>
      <w:bookmarkStart w:id="3503" w:name="_Toc37256391"/>
      <w:bookmarkStart w:id="3504" w:name="_Toc45890224"/>
      <w:bookmarkStart w:id="3505" w:name="_Toc52382049"/>
      <w:bookmarkStart w:id="3506" w:name="_Toc61375148"/>
      <w:bookmarkStart w:id="3507" w:name="_Toc67936501"/>
      <w:bookmarkStart w:id="3508" w:name="_Toc67937374"/>
      <w:bookmarkStart w:id="3509" w:name="_Toc76452610"/>
      <w:bookmarkStart w:id="3510" w:name="_Toc76630453"/>
      <w:bookmarkStart w:id="3511" w:name="_Toc83743013"/>
      <w:bookmarkStart w:id="3512" w:name="_Toc83887127"/>
      <w:bookmarkStart w:id="3513" w:name="_Toc83887928"/>
      <w:bookmarkStart w:id="3514" w:name="_Toc90588769"/>
      <w:r w:rsidRPr="00DF6DD6">
        <w:t>7.6B.3.2</w:t>
      </w:r>
      <w:r w:rsidRPr="00DF6DD6">
        <w:tab/>
        <w:t>Intra-band non-contiguous EN-DC in FR1</w:t>
      </w:r>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p>
    <w:p w14:paraId="0F925C78" w14:textId="4A620F15" w:rsidR="009D7801" w:rsidRPr="00DF6DD6" w:rsidRDefault="009D7801" w:rsidP="009D7801">
      <w:pPr>
        <w:rPr>
          <w:rFonts w:eastAsia="Times New Roman"/>
          <w:lang w:val="en-US"/>
        </w:rPr>
      </w:pPr>
      <w:r w:rsidRPr="00DF6DD6">
        <w:rPr>
          <w:rFonts w:eastAsia="Times New Roman"/>
          <w:lang w:val="en-US"/>
        </w:rPr>
        <w:t>For the E-UTRA sub-block containing one or multiple CC</w:t>
      </w:r>
      <w:r w:rsidR="00F55B07" w:rsidRPr="00DF6DD6">
        <w:t>'</w:t>
      </w:r>
      <w:r w:rsidRPr="00DF6DD6">
        <w:rPr>
          <w:rFonts w:eastAsia="Times New Roman"/>
          <w:lang w:val="en-US"/>
        </w:rPr>
        <w:t xml:space="preserve">s, the requirement is dfined in </w:t>
      </w:r>
      <w:r w:rsidR="00B94AF2">
        <w:rPr>
          <w:rFonts w:eastAsia="Times New Roman"/>
          <w:lang w:val="en-US"/>
        </w:rPr>
        <w:t>clause</w:t>
      </w:r>
      <w:r w:rsidRPr="00DF6DD6">
        <w:rPr>
          <w:rFonts w:eastAsia="Times New Roman"/>
          <w:lang w:val="en-US"/>
        </w:rPr>
        <w:t xml:space="preserve"> 7.6.2.1 for single carrier operation and in </w:t>
      </w:r>
      <w:r w:rsidR="00B94AF2">
        <w:rPr>
          <w:rFonts w:eastAsia="Times New Roman"/>
          <w:lang w:val="en-US"/>
        </w:rPr>
        <w:t>clause</w:t>
      </w:r>
      <w:r w:rsidRPr="00DF6DD6">
        <w:rPr>
          <w:rFonts w:eastAsia="Times New Roman"/>
          <w:lang w:val="en-US"/>
        </w:rPr>
        <w:t xml:space="preserve"> 7.6.2.1A for CA </w:t>
      </w:r>
      <w:r w:rsidR="00AA1AA6" w:rsidRPr="00DF6DD6">
        <w:rPr>
          <w:rFonts w:eastAsia="Times New Roman"/>
          <w:lang w:val="en-US"/>
        </w:rPr>
        <w:t>in TS 36.101 [4]</w:t>
      </w:r>
      <w:r w:rsidRPr="00DF6DD6">
        <w:rPr>
          <w:rFonts w:eastAsia="Times New Roman"/>
          <w:lang w:val="en-US"/>
        </w:rPr>
        <w:t xml:space="preserve">. </w:t>
      </w:r>
    </w:p>
    <w:p w14:paraId="7CF219CB" w14:textId="2D4EBA52" w:rsidR="009D7801" w:rsidRPr="00DF6DD6" w:rsidRDefault="009D7801" w:rsidP="009D7801">
      <w:pPr>
        <w:rPr>
          <w:rFonts w:eastAsia="Times New Roman"/>
          <w:lang w:val="en-US"/>
        </w:rPr>
      </w:pPr>
      <w:r w:rsidRPr="00DF6DD6">
        <w:rPr>
          <w:rFonts w:eastAsia="Times New Roman"/>
          <w:lang w:val="en-US"/>
        </w:rPr>
        <w:t xml:space="preserve">For the NR sub-block, the requirement is defined in </w:t>
      </w:r>
      <w:r w:rsidR="00B94AF2">
        <w:rPr>
          <w:rFonts w:eastAsia="Times New Roman"/>
          <w:lang w:val="en-US"/>
        </w:rPr>
        <w:t>clause</w:t>
      </w:r>
      <w:r w:rsidRPr="00DF6DD6">
        <w:rPr>
          <w:rFonts w:eastAsia="Times New Roman"/>
          <w:lang w:val="en-US"/>
        </w:rPr>
        <w:t xml:space="preserve"> 7.6.3 is [2].</w:t>
      </w:r>
    </w:p>
    <w:p w14:paraId="6ED47568" w14:textId="77777777" w:rsidR="009D7801" w:rsidRPr="00DF6DD6" w:rsidRDefault="009D7801" w:rsidP="009D7801">
      <w:pPr>
        <w:pStyle w:val="Heading4"/>
      </w:pPr>
      <w:bookmarkStart w:id="3515" w:name="_Toc21345669"/>
      <w:bookmarkStart w:id="3516" w:name="_Toc29806518"/>
      <w:bookmarkStart w:id="3517" w:name="_Toc37256051"/>
      <w:bookmarkStart w:id="3518" w:name="_Toc37256392"/>
      <w:bookmarkStart w:id="3519" w:name="_Toc45890225"/>
      <w:bookmarkStart w:id="3520" w:name="_Toc52382050"/>
      <w:bookmarkStart w:id="3521" w:name="_Toc61375149"/>
      <w:bookmarkStart w:id="3522" w:name="_Toc67936502"/>
      <w:bookmarkStart w:id="3523" w:name="_Toc67937375"/>
      <w:bookmarkStart w:id="3524" w:name="_Toc76452611"/>
      <w:bookmarkStart w:id="3525" w:name="_Toc76630454"/>
      <w:bookmarkStart w:id="3526" w:name="_Toc83743014"/>
      <w:bookmarkStart w:id="3527" w:name="_Toc83887128"/>
      <w:bookmarkStart w:id="3528" w:name="_Toc83887929"/>
      <w:bookmarkStart w:id="3529" w:name="_Toc90588770"/>
      <w:r w:rsidRPr="00DF6DD6">
        <w:t>7.6B.3.3</w:t>
      </w:r>
      <w:r w:rsidRPr="00DF6DD6">
        <w:tab/>
        <w:t>Inter-band EN-DC within FR1</w:t>
      </w:r>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p>
    <w:p w14:paraId="4F420939" w14:textId="5ABA47F7" w:rsidR="001135A5" w:rsidRPr="00DF6DD6" w:rsidRDefault="001135A5" w:rsidP="001135A5">
      <w:pPr>
        <w:rPr>
          <w:rFonts w:eastAsia="MS Mincho"/>
          <w:lang w:val="en-US"/>
        </w:rPr>
      </w:pPr>
      <w:r w:rsidRPr="00DF6DD6">
        <w:rPr>
          <w:rFonts w:eastAsia="MS Mincho"/>
        </w:rPr>
        <w:t>Out-of band</w:t>
      </w:r>
      <w:r w:rsidRPr="00DF6DD6">
        <w:rPr>
          <w:rFonts w:eastAsia="MS Mincho"/>
          <w:lang w:val="en-US"/>
        </w:rPr>
        <w:t xml:space="preserve"> blocking requirements for E-UTRA single carrier and CA operation </w:t>
      </w:r>
      <w:r w:rsidRPr="00DF6DD6">
        <w:rPr>
          <w:rFonts w:eastAsia="MS Mincho"/>
        </w:rPr>
        <w:t xml:space="preserve">specified in </w:t>
      </w:r>
      <w:r>
        <w:rPr>
          <w:rFonts w:eastAsia="MS Mincho"/>
        </w:rPr>
        <w:t>clause</w:t>
      </w:r>
      <w:r w:rsidRPr="00DF6DD6">
        <w:rPr>
          <w:rFonts w:eastAsia="MS Mincho"/>
        </w:rPr>
        <w:t xml:space="preserve">s 7.6.2.1 and 7.6.2.1A of TS 36.101 [4] and for NR </w:t>
      </w:r>
      <w:r w:rsidRPr="00DF6DD6">
        <w:rPr>
          <w:rFonts w:eastAsia="MS Mincho"/>
          <w:lang w:val="en-US"/>
        </w:rPr>
        <w:t xml:space="preserve">single carrier and CA operation </w:t>
      </w:r>
      <w:r w:rsidRPr="00DF6DD6">
        <w:rPr>
          <w:rFonts w:eastAsia="MS Mincho"/>
        </w:rPr>
        <w:t xml:space="preserve">specified in </w:t>
      </w:r>
      <w:r>
        <w:rPr>
          <w:rFonts w:eastAsia="MS Mincho"/>
        </w:rPr>
        <w:t>clause</w:t>
      </w:r>
      <w:r w:rsidRPr="00DF6DD6">
        <w:rPr>
          <w:rFonts w:eastAsia="MS Mincho"/>
        </w:rPr>
        <w:t xml:space="preserve">s 7.6.3 and 7.6A.3 of TS 38.101-1 [2] </w:t>
      </w:r>
      <w:r w:rsidRPr="00DF6DD6">
        <w:rPr>
          <w:rFonts w:eastAsia="MS Mincho"/>
          <w:lang w:val="en-US"/>
        </w:rPr>
        <w:t xml:space="preserve">apply for lowest level EN-DC fallbacks (two bands) in </w:t>
      </w:r>
      <w:r>
        <w:rPr>
          <w:rFonts w:eastAsia="MS Mincho"/>
          <w:lang w:val="en-US"/>
        </w:rPr>
        <w:t>clause</w:t>
      </w:r>
      <w:r w:rsidRPr="00DF6DD6">
        <w:rPr>
          <w:rFonts w:eastAsia="MS Mincho"/>
          <w:lang w:val="en-US"/>
        </w:rPr>
        <w:t xml:space="preserve"> </w:t>
      </w:r>
      <w:r>
        <w:rPr>
          <w:rFonts w:eastAsia="MS Mincho"/>
          <w:lang w:val="en-US"/>
        </w:rPr>
        <w:t>5.5B.4.1</w:t>
      </w:r>
      <w:r w:rsidRPr="00DF6DD6">
        <w:rPr>
          <w:rFonts w:eastAsia="MS Mincho"/>
          <w:lang w:val="en-US"/>
        </w:rPr>
        <w:t xml:space="preserve"> with following conditions</w:t>
      </w:r>
    </w:p>
    <w:p w14:paraId="5BD55F73" w14:textId="2C9B5C6D" w:rsidR="009D7801" w:rsidRPr="00DF6DD6" w:rsidRDefault="009D7801" w:rsidP="009D7801">
      <w:pPr>
        <w:pStyle w:val="B10"/>
        <w:rPr>
          <w:lang w:val="en-US"/>
        </w:rPr>
      </w:pPr>
      <w:r w:rsidRPr="00DF6DD6">
        <w:rPr>
          <w:lang w:val="en-US"/>
        </w:rPr>
        <w:t xml:space="preserve">one E-UTRA uplink carrier with the output power set to 4 dB below </w:t>
      </w:r>
      <w:r w:rsidRPr="00DF6DD6">
        <w:t>P</w:t>
      </w:r>
      <w:r w:rsidRPr="00DF6DD6">
        <w:rPr>
          <w:vertAlign w:val="subscript"/>
        </w:rPr>
        <w:t>CMAX_L</w:t>
      </w:r>
      <w:r w:rsidR="00087E2E">
        <w:rPr>
          <w:rFonts w:eastAsia="MS Mincho" w:hint="eastAsia"/>
          <w:vertAlign w:val="subscript"/>
          <w:lang w:eastAsia="ja-JP"/>
        </w:rPr>
        <w:t>,c</w:t>
      </w:r>
      <w:r w:rsidRPr="00DF6DD6" w:rsidDel="00155A1D">
        <w:rPr>
          <w:lang w:val="en-US"/>
        </w:rPr>
        <w:t xml:space="preserve"> </w:t>
      </w:r>
      <w:r w:rsidRPr="00DF6DD6">
        <w:rPr>
          <w:lang w:val="en-US"/>
        </w:rPr>
        <w:t xml:space="preserve">and the NR band whose downlink is being tested has its uplink carrier output power set to </w:t>
      </w:r>
      <w:r w:rsidR="00087E2E">
        <w:rPr>
          <w:lang w:val="en-US"/>
        </w:rPr>
        <w:t>29</w:t>
      </w:r>
      <w:r w:rsidR="00087E2E" w:rsidRPr="00DF6DD6">
        <w:rPr>
          <w:lang w:val="en-US"/>
        </w:rPr>
        <w:t xml:space="preserve"> dB below </w:t>
      </w:r>
      <w:r w:rsidR="00087E2E" w:rsidRPr="00DF6DD6">
        <w:t>P</w:t>
      </w:r>
      <w:r w:rsidR="00087E2E" w:rsidRPr="00DF6DD6">
        <w:rPr>
          <w:vertAlign w:val="subscript"/>
        </w:rPr>
        <w:t>CMAX_L</w:t>
      </w:r>
      <w:r w:rsidR="00087E2E">
        <w:rPr>
          <w:rFonts w:eastAsia="MS Mincho" w:hint="eastAsia"/>
          <w:vertAlign w:val="subscript"/>
          <w:lang w:eastAsia="ja-JP"/>
        </w:rPr>
        <w:t>,f,c</w:t>
      </w:r>
      <w:r w:rsidR="00087E2E">
        <w:rPr>
          <w:lang w:val="en-US"/>
        </w:rPr>
        <w:t>.</w:t>
      </w:r>
    </w:p>
    <w:p w14:paraId="23BBA2E2" w14:textId="728FA5ED" w:rsidR="009D7801" w:rsidRDefault="009D7801" w:rsidP="009D7801">
      <w:pPr>
        <w:pStyle w:val="B10"/>
        <w:rPr>
          <w:lang w:val="en-US"/>
        </w:rPr>
      </w:pPr>
      <w:r w:rsidRPr="00DF6DD6">
        <w:rPr>
          <w:lang w:val="en-US"/>
        </w:rPr>
        <w:t xml:space="preserve">one NR uplink carrier with the output power set to 4 dB below </w:t>
      </w:r>
      <w:r w:rsidRPr="00DF6DD6">
        <w:t>P</w:t>
      </w:r>
      <w:r w:rsidRPr="00DF6DD6">
        <w:rPr>
          <w:vertAlign w:val="subscript"/>
        </w:rPr>
        <w:t>CMAX_L</w:t>
      </w:r>
      <w:r w:rsidR="00087E2E">
        <w:rPr>
          <w:rFonts w:eastAsia="MS Mincho" w:hint="eastAsia"/>
          <w:vertAlign w:val="subscript"/>
          <w:lang w:eastAsia="ja-JP"/>
        </w:rPr>
        <w:t>,f,c</w:t>
      </w:r>
      <w:r w:rsidRPr="00DF6DD6" w:rsidDel="00155A1D">
        <w:rPr>
          <w:lang w:val="en-US"/>
        </w:rPr>
        <w:t xml:space="preserve"> </w:t>
      </w:r>
      <w:r w:rsidRPr="00DF6DD6">
        <w:rPr>
          <w:lang w:val="en-US"/>
        </w:rPr>
        <w:t xml:space="preserve">on the NR band with both E-UTRA and NR downlinks being tested with E-UTRA output power set to </w:t>
      </w:r>
      <w:r w:rsidR="00087E2E">
        <w:rPr>
          <w:lang w:val="en-US"/>
        </w:rPr>
        <w:t>29</w:t>
      </w:r>
      <w:r w:rsidR="00087E2E" w:rsidRPr="00DF6DD6">
        <w:rPr>
          <w:lang w:val="en-US"/>
        </w:rPr>
        <w:t xml:space="preserve"> dB below </w:t>
      </w:r>
      <w:r w:rsidR="00087E2E" w:rsidRPr="00DF6DD6">
        <w:t>P</w:t>
      </w:r>
      <w:r w:rsidR="00087E2E" w:rsidRPr="00DF6DD6">
        <w:rPr>
          <w:vertAlign w:val="subscript"/>
        </w:rPr>
        <w:t>CMAX_L</w:t>
      </w:r>
      <w:r w:rsidR="00087E2E">
        <w:rPr>
          <w:rFonts w:eastAsia="MS Mincho" w:hint="eastAsia"/>
          <w:vertAlign w:val="subscript"/>
          <w:lang w:eastAsia="ja-JP"/>
        </w:rPr>
        <w:t>,c</w:t>
      </w:r>
      <w:r w:rsidRPr="00DF6DD6">
        <w:rPr>
          <w:lang w:val="en-US"/>
        </w:rPr>
        <w:t>.</w:t>
      </w:r>
    </w:p>
    <w:p w14:paraId="088465AA" w14:textId="77777777" w:rsidR="00284D8A" w:rsidRPr="004538B1" w:rsidRDefault="00284D8A" w:rsidP="00284D8A">
      <w:r w:rsidRPr="004538B1">
        <w:t>If CW interferer falls in a gap between F</w:t>
      </w:r>
      <w:r w:rsidRPr="004538B1">
        <w:rPr>
          <w:vertAlign w:val="subscript"/>
        </w:rPr>
        <w:t xml:space="preserve">DL_high </w:t>
      </w:r>
      <w:r w:rsidRPr="004538B1">
        <w:t>of the E-UTRA or NR band and F</w:t>
      </w:r>
      <w:r w:rsidRPr="004538B1">
        <w:rPr>
          <w:vertAlign w:val="subscript"/>
        </w:rPr>
        <w:t xml:space="preserve">DL_low </w:t>
      </w:r>
      <w:r w:rsidRPr="004538B1">
        <w:t xml:space="preserve">of the NR or EUTRA band, where the corresponding OOB ranges 1 and 2 overlap, then the lower level interferer limit of the overlapping OOB ranges applies. </w:t>
      </w:r>
    </w:p>
    <w:p w14:paraId="3435A193" w14:textId="51D97888" w:rsidR="00284D8A" w:rsidRPr="00284D8A" w:rsidRDefault="00284D8A" w:rsidP="00284D8A">
      <w:r w:rsidRPr="004538B1">
        <w:t>If F</w:t>
      </w:r>
      <w:r w:rsidRPr="004538B1">
        <w:rPr>
          <w:vertAlign w:val="subscript"/>
        </w:rPr>
        <w:t xml:space="preserve">DL_high </w:t>
      </w:r>
      <w:r w:rsidRPr="004538B1">
        <w:t>of the lower E-UTRA or NR band is greater than or equal to the F</w:t>
      </w:r>
      <w:r w:rsidRPr="004538B1">
        <w:rPr>
          <w:vertAlign w:val="subscript"/>
        </w:rPr>
        <w:t xml:space="preserve">DL_low </w:t>
      </w:r>
      <w:r w:rsidRPr="004538B1">
        <w:t>of the upper NR or E-UTRA band as in overlapping RX frequency ranges, then the OOB range shall start from the F</w:t>
      </w:r>
      <w:r w:rsidRPr="004538B1">
        <w:rPr>
          <w:vertAlign w:val="subscript"/>
        </w:rPr>
        <w:t xml:space="preserve">DL_low </w:t>
      </w:r>
      <w:r w:rsidRPr="004538B1">
        <w:t>of the lower E-UTRA or NR band, and from the F</w:t>
      </w:r>
      <w:r w:rsidRPr="004538B1">
        <w:rPr>
          <w:vertAlign w:val="subscript"/>
        </w:rPr>
        <w:t xml:space="preserve">DL_high </w:t>
      </w:r>
      <w:r w:rsidRPr="004538B1">
        <w:t>of the upper NR or E-UTRA band.</w:t>
      </w:r>
    </w:p>
    <w:p w14:paraId="65352FAD" w14:textId="2CE04836" w:rsidR="00EF162F" w:rsidRPr="00DF6DD6" w:rsidRDefault="00B14483" w:rsidP="009D7801">
      <w:pPr>
        <w:rPr>
          <w:lang w:val="en-US"/>
        </w:rPr>
      </w:pPr>
      <w:r w:rsidRPr="00DF6DD6">
        <w:rPr>
          <w:lang w:val="en-US"/>
        </w:rPr>
        <w:t>For EN</w:t>
      </w:r>
      <w:r w:rsidRPr="00DF6DD6">
        <w:rPr>
          <w:lang w:val="en-US"/>
        </w:rPr>
        <w:noBreakHyphen/>
        <w:t>DC combination listed in Table 7.6B.3.3-1 under the first test condition above, exceptions to the requirement specified in Table 7.6B.3.3-2 are allowed when the second order intermodulation product of the lower frequency band UL carrier and the CW interfering signal fully or partially overlaps with the higher frequency band DL carrier.</w:t>
      </w:r>
    </w:p>
    <w:p w14:paraId="4FFD7F4B" w14:textId="5807D6AB" w:rsidR="00B14483" w:rsidRPr="00DF6DD6" w:rsidRDefault="00B14483" w:rsidP="00B14483">
      <w:pPr>
        <w:pStyle w:val="TH"/>
        <w:rPr>
          <w:lang w:val="en-US"/>
        </w:rPr>
      </w:pPr>
      <w:r w:rsidRPr="00DF6DD6">
        <w:rPr>
          <w:lang w:val="en-US"/>
        </w:rPr>
        <w:t>Table 7.6B.3.3-1: EN</w:t>
      </w:r>
      <w:r w:rsidRPr="00DF6DD6">
        <w:rPr>
          <w:lang w:val="en-US"/>
        </w:rPr>
        <w:noBreakHyphen/>
        <w:t>DC combination with exceptions allowed</w:t>
      </w:r>
    </w:p>
    <w:tbl>
      <w:tblPr>
        <w:tblStyle w:val="TableGrid"/>
        <w:tblW w:w="0" w:type="auto"/>
        <w:jc w:val="center"/>
        <w:tblLook w:val="04A0" w:firstRow="1" w:lastRow="0" w:firstColumn="1" w:lastColumn="0" w:noHBand="0" w:noVBand="1"/>
      </w:tblPr>
      <w:tblGrid>
        <w:gridCol w:w="2875"/>
      </w:tblGrid>
      <w:tr w:rsidR="00F55B07" w:rsidRPr="00DF6DD6" w14:paraId="7CDB946F" w14:textId="77777777" w:rsidTr="00F55B07">
        <w:trPr>
          <w:jc w:val="center"/>
        </w:trPr>
        <w:tc>
          <w:tcPr>
            <w:tcW w:w="2875" w:type="dxa"/>
          </w:tcPr>
          <w:p w14:paraId="50C05076" w14:textId="769EEA57" w:rsidR="00B14483" w:rsidRPr="00DF6DD6" w:rsidRDefault="00B14483" w:rsidP="00B14483">
            <w:pPr>
              <w:pStyle w:val="TH"/>
              <w:rPr>
                <w:lang w:val="en-US"/>
              </w:rPr>
            </w:pPr>
            <w:r w:rsidRPr="00DF6DD6">
              <w:rPr>
                <w:lang w:val="en-US"/>
              </w:rPr>
              <w:t>EN-DC combination</w:t>
            </w:r>
          </w:p>
        </w:tc>
      </w:tr>
      <w:tr w:rsidR="00F55B07" w:rsidRPr="00DF6DD6" w14:paraId="685A804B" w14:textId="77777777" w:rsidTr="00F55B07">
        <w:trPr>
          <w:trHeight w:val="288"/>
          <w:jc w:val="center"/>
        </w:trPr>
        <w:tc>
          <w:tcPr>
            <w:tcW w:w="2875" w:type="dxa"/>
            <w:vAlign w:val="center"/>
          </w:tcPr>
          <w:p w14:paraId="0EDA50CD" w14:textId="1325C548" w:rsidR="00B14483" w:rsidRPr="00DF6DD6" w:rsidRDefault="00B14483" w:rsidP="00F55B07">
            <w:pPr>
              <w:pStyle w:val="TAC"/>
              <w:rPr>
                <w:lang w:val="en-US"/>
              </w:rPr>
            </w:pPr>
            <w:r w:rsidRPr="00DF6DD6">
              <w:rPr>
                <w:lang w:val="en-US"/>
              </w:rPr>
              <w:t>DC_5_n78</w:t>
            </w:r>
          </w:p>
        </w:tc>
      </w:tr>
      <w:tr w:rsidR="00F55B07" w:rsidRPr="00DF6DD6" w14:paraId="47A34353" w14:textId="77777777" w:rsidTr="00F55B07">
        <w:trPr>
          <w:trHeight w:val="288"/>
          <w:jc w:val="center"/>
        </w:trPr>
        <w:tc>
          <w:tcPr>
            <w:tcW w:w="2875" w:type="dxa"/>
            <w:vAlign w:val="center"/>
          </w:tcPr>
          <w:p w14:paraId="72F8A372" w14:textId="06BD7B10" w:rsidR="00B14483" w:rsidRPr="00DF6DD6" w:rsidRDefault="00592500" w:rsidP="00F55B07">
            <w:pPr>
              <w:pStyle w:val="TAC"/>
              <w:rPr>
                <w:lang w:val="en-US"/>
              </w:rPr>
            </w:pPr>
            <w:r w:rsidRPr="00DF6DD6">
              <w:rPr>
                <w:lang w:val="en-US"/>
              </w:rPr>
              <w:t>DC_8_n77</w:t>
            </w:r>
          </w:p>
        </w:tc>
      </w:tr>
      <w:tr w:rsidR="00F55B07" w:rsidRPr="00DF6DD6" w14:paraId="7A65F05B" w14:textId="77777777" w:rsidTr="00F55B07">
        <w:trPr>
          <w:trHeight w:val="288"/>
          <w:jc w:val="center"/>
        </w:trPr>
        <w:tc>
          <w:tcPr>
            <w:tcW w:w="2875" w:type="dxa"/>
            <w:vAlign w:val="center"/>
          </w:tcPr>
          <w:p w14:paraId="5D5AAB2E" w14:textId="3D5FA546" w:rsidR="00B14483" w:rsidRPr="00DF6DD6" w:rsidRDefault="00592500" w:rsidP="00F55B07">
            <w:pPr>
              <w:pStyle w:val="TAC"/>
              <w:rPr>
                <w:lang w:val="en-US"/>
              </w:rPr>
            </w:pPr>
            <w:r w:rsidRPr="00DF6DD6">
              <w:rPr>
                <w:lang w:val="en-US"/>
              </w:rPr>
              <w:t>DC_8_n78</w:t>
            </w:r>
          </w:p>
        </w:tc>
      </w:tr>
      <w:tr w:rsidR="00F55B07" w:rsidRPr="00DF6DD6" w14:paraId="509D6C36" w14:textId="77777777" w:rsidTr="00F55B07">
        <w:trPr>
          <w:trHeight w:val="288"/>
          <w:jc w:val="center"/>
        </w:trPr>
        <w:tc>
          <w:tcPr>
            <w:tcW w:w="2875" w:type="dxa"/>
            <w:vAlign w:val="center"/>
          </w:tcPr>
          <w:p w14:paraId="33C2BB6F" w14:textId="1EC0E1C8" w:rsidR="00B14483" w:rsidRPr="00DF6DD6" w:rsidRDefault="00592500" w:rsidP="00F55B07">
            <w:pPr>
              <w:pStyle w:val="TAC"/>
              <w:rPr>
                <w:lang w:val="en-US"/>
              </w:rPr>
            </w:pPr>
            <w:r w:rsidRPr="00DF6DD6">
              <w:rPr>
                <w:lang w:val="en-US"/>
              </w:rPr>
              <w:t>DC_8_n79</w:t>
            </w:r>
          </w:p>
        </w:tc>
      </w:tr>
      <w:tr w:rsidR="0031573A" w:rsidRPr="00DF6DD6" w14:paraId="79EAAFFE" w14:textId="77777777" w:rsidTr="00F55B07">
        <w:trPr>
          <w:trHeight w:val="288"/>
          <w:jc w:val="center"/>
        </w:trPr>
        <w:tc>
          <w:tcPr>
            <w:tcW w:w="2875" w:type="dxa"/>
            <w:vAlign w:val="center"/>
          </w:tcPr>
          <w:p w14:paraId="50236BC8" w14:textId="0238B63B" w:rsidR="0031573A" w:rsidRPr="00DF6DD6" w:rsidRDefault="009937F5" w:rsidP="00F55B07">
            <w:pPr>
              <w:pStyle w:val="TAC"/>
              <w:rPr>
                <w:lang w:val="en-US"/>
              </w:rPr>
            </w:pPr>
            <w:r w:rsidRPr="00275E34">
              <w:t>DC_11_n77</w:t>
            </w:r>
          </w:p>
        </w:tc>
      </w:tr>
      <w:tr w:rsidR="00F55B07" w:rsidRPr="00DF6DD6" w14:paraId="27BB7D52" w14:textId="77777777" w:rsidTr="00F55B07">
        <w:trPr>
          <w:trHeight w:val="288"/>
          <w:jc w:val="center"/>
        </w:trPr>
        <w:tc>
          <w:tcPr>
            <w:tcW w:w="2875" w:type="dxa"/>
            <w:vAlign w:val="center"/>
          </w:tcPr>
          <w:p w14:paraId="424D3A1F" w14:textId="73D47F7B" w:rsidR="00B14483" w:rsidRPr="00DF6DD6" w:rsidRDefault="00592500" w:rsidP="00F55B07">
            <w:pPr>
              <w:pStyle w:val="TAC"/>
              <w:rPr>
                <w:lang w:val="en-US"/>
              </w:rPr>
            </w:pPr>
            <w:r w:rsidRPr="00DF6DD6">
              <w:rPr>
                <w:lang w:val="en-US"/>
              </w:rPr>
              <w:t>DC_18_n77</w:t>
            </w:r>
          </w:p>
        </w:tc>
      </w:tr>
      <w:tr w:rsidR="00F55B07" w:rsidRPr="00DF6DD6" w14:paraId="0E027928" w14:textId="77777777" w:rsidTr="00F55B07">
        <w:trPr>
          <w:trHeight w:val="288"/>
          <w:jc w:val="center"/>
        </w:trPr>
        <w:tc>
          <w:tcPr>
            <w:tcW w:w="2875" w:type="dxa"/>
            <w:vAlign w:val="center"/>
          </w:tcPr>
          <w:p w14:paraId="5EC38642" w14:textId="2E639756" w:rsidR="00B14483" w:rsidRPr="00DF6DD6" w:rsidRDefault="00592500" w:rsidP="00F55B07">
            <w:pPr>
              <w:pStyle w:val="TAC"/>
              <w:rPr>
                <w:lang w:val="en-US"/>
              </w:rPr>
            </w:pPr>
            <w:r w:rsidRPr="00DF6DD6">
              <w:rPr>
                <w:lang w:val="en-US"/>
              </w:rPr>
              <w:t>DC_18_n78</w:t>
            </w:r>
          </w:p>
        </w:tc>
      </w:tr>
      <w:tr w:rsidR="00F55B07" w:rsidRPr="00DF6DD6" w14:paraId="52392182" w14:textId="77777777" w:rsidTr="00F55B07">
        <w:trPr>
          <w:trHeight w:val="288"/>
          <w:jc w:val="center"/>
        </w:trPr>
        <w:tc>
          <w:tcPr>
            <w:tcW w:w="2875" w:type="dxa"/>
            <w:vAlign w:val="center"/>
          </w:tcPr>
          <w:p w14:paraId="0FEEAB95" w14:textId="141ABB3A" w:rsidR="00B14483" w:rsidRPr="00DF6DD6" w:rsidRDefault="00592500" w:rsidP="00F55B07">
            <w:pPr>
              <w:pStyle w:val="TAC"/>
              <w:rPr>
                <w:lang w:val="en-US"/>
              </w:rPr>
            </w:pPr>
            <w:r w:rsidRPr="00DF6DD6">
              <w:rPr>
                <w:lang w:val="en-US"/>
              </w:rPr>
              <w:t>DC_18_n79</w:t>
            </w:r>
          </w:p>
        </w:tc>
      </w:tr>
      <w:tr w:rsidR="00F55B07" w:rsidRPr="00DF6DD6" w14:paraId="1C3D4382" w14:textId="77777777" w:rsidTr="00F55B07">
        <w:trPr>
          <w:trHeight w:val="288"/>
          <w:jc w:val="center"/>
        </w:trPr>
        <w:tc>
          <w:tcPr>
            <w:tcW w:w="2875" w:type="dxa"/>
            <w:vAlign w:val="center"/>
          </w:tcPr>
          <w:p w14:paraId="479E3AA9" w14:textId="0109A912" w:rsidR="00592500" w:rsidRPr="00DF6DD6" w:rsidRDefault="00592500">
            <w:pPr>
              <w:pStyle w:val="TAC"/>
              <w:rPr>
                <w:lang w:val="en-US"/>
              </w:rPr>
            </w:pPr>
            <w:r w:rsidRPr="00DF6DD6">
              <w:rPr>
                <w:lang w:val="en-US"/>
              </w:rPr>
              <w:t>DC_19_n77</w:t>
            </w:r>
          </w:p>
        </w:tc>
      </w:tr>
      <w:tr w:rsidR="00F55B07" w:rsidRPr="00DF6DD6" w14:paraId="4C6395EB" w14:textId="77777777" w:rsidTr="00F55B07">
        <w:trPr>
          <w:trHeight w:val="288"/>
          <w:jc w:val="center"/>
        </w:trPr>
        <w:tc>
          <w:tcPr>
            <w:tcW w:w="2875" w:type="dxa"/>
            <w:vAlign w:val="center"/>
          </w:tcPr>
          <w:p w14:paraId="067833B0" w14:textId="3FD6E4A3" w:rsidR="00592500" w:rsidRPr="00DF6DD6" w:rsidRDefault="00592500">
            <w:pPr>
              <w:pStyle w:val="TAC"/>
              <w:rPr>
                <w:lang w:val="en-US"/>
              </w:rPr>
            </w:pPr>
            <w:r w:rsidRPr="00DF6DD6">
              <w:rPr>
                <w:lang w:val="en-US"/>
              </w:rPr>
              <w:t>DC_19_n78</w:t>
            </w:r>
          </w:p>
        </w:tc>
      </w:tr>
      <w:tr w:rsidR="00F55B07" w:rsidRPr="00DF6DD6" w14:paraId="42182AB7" w14:textId="77777777" w:rsidTr="00F55B07">
        <w:trPr>
          <w:trHeight w:val="288"/>
          <w:jc w:val="center"/>
        </w:trPr>
        <w:tc>
          <w:tcPr>
            <w:tcW w:w="2875" w:type="dxa"/>
            <w:vAlign w:val="center"/>
          </w:tcPr>
          <w:p w14:paraId="125E2E05" w14:textId="63F6E553" w:rsidR="00592500" w:rsidRPr="00DF6DD6" w:rsidRDefault="00592500">
            <w:pPr>
              <w:pStyle w:val="TAC"/>
              <w:rPr>
                <w:lang w:val="en-US"/>
              </w:rPr>
            </w:pPr>
            <w:r w:rsidRPr="00DF6DD6">
              <w:rPr>
                <w:lang w:val="en-US"/>
              </w:rPr>
              <w:t>DC_19_n79</w:t>
            </w:r>
          </w:p>
        </w:tc>
      </w:tr>
      <w:tr w:rsidR="00F55B07" w:rsidRPr="00DF6DD6" w14:paraId="6AEC8060" w14:textId="77777777" w:rsidTr="00F55B07">
        <w:trPr>
          <w:trHeight w:val="288"/>
          <w:jc w:val="center"/>
        </w:trPr>
        <w:tc>
          <w:tcPr>
            <w:tcW w:w="2875" w:type="dxa"/>
            <w:vAlign w:val="center"/>
          </w:tcPr>
          <w:p w14:paraId="2541DDF3" w14:textId="1481C707" w:rsidR="00592500" w:rsidRPr="00DF6DD6" w:rsidRDefault="00592500">
            <w:pPr>
              <w:pStyle w:val="TAC"/>
              <w:rPr>
                <w:lang w:val="en-US"/>
              </w:rPr>
            </w:pPr>
            <w:r w:rsidRPr="00DF6DD6">
              <w:rPr>
                <w:lang w:val="en-US"/>
              </w:rPr>
              <w:t>DC_20_n77</w:t>
            </w:r>
          </w:p>
        </w:tc>
      </w:tr>
      <w:tr w:rsidR="00F55B07" w:rsidRPr="00DF6DD6" w14:paraId="64818C0D" w14:textId="77777777" w:rsidTr="00F55B07">
        <w:trPr>
          <w:trHeight w:val="288"/>
          <w:jc w:val="center"/>
        </w:trPr>
        <w:tc>
          <w:tcPr>
            <w:tcW w:w="2875" w:type="dxa"/>
            <w:vAlign w:val="center"/>
          </w:tcPr>
          <w:p w14:paraId="2F297530" w14:textId="69608262" w:rsidR="00592500" w:rsidRPr="00DF6DD6" w:rsidRDefault="00592500">
            <w:pPr>
              <w:pStyle w:val="TAC"/>
              <w:rPr>
                <w:lang w:val="en-US"/>
              </w:rPr>
            </w:pPr>
            <w:r w:rsidRPr="00DF6DD6">
              <w:rPr>
                <w:lang w:val="en-US"/>
              </w:rPr>
              <w:t>DC_20_n78</w:t>
            </w:r>
          </w:p>
        </w:tc>
      </w:tr>
      <w:tr w:rsidR="009937F5" w:rsidRPr="00DF6DD6" w14:paraId="22D2FB9B" w14:textId="77777777" w:rsidTr="00F55B07">
        <w:trPr>
          <w:trHeight w:val="288"/>
          <w:jc w:val="center"/>
        </w:trPr>
        <w:tc>
          <w:tcPr>
            <w:tcW w:w="2875" w:type="dxa"/>
            <w:vAlign w:val="center"/>
          </w:tcPr>
          <w:p w14:paraId="4D431D97" w14:textId="486392AD" w:rsidR="009937F5" w:rsidRPr="00DF6DD6" w:rsidRDefault="00EE6209">
            <w:pPr>
              <w:pStyle w:val="TAC"/>
              <w:rPr>
                <w:lang w:val="en-US"/>
              </w:rPr>
            </w:pPr>
            <w:r w:rsidRPr="00275E34">
              <w:t>DC_21_n77</w:t>
            </w:r>
          </w:p>
        </w:tc>
      </w:tr>
      <w:tr w:rsidR="00F55B07" w:rsidRPr="00DF6DD6" w14:paraId="0324E73A" w14:textId="77777777" w:rsidTr="00F55B07">
        <w:trPr>
          <w:trHeight w:val="288"/>
          <w:jc w:val="center"/>
        </w:trPr>
        <w:tc>
          <w:tcPr>
            <w:tcW w:w="2875" w:type="dxa"/>
            <w:vAlign w:val="center"/>
          </w:tcPr>
          <w:p w14:paraId="61AB4938" w14:textId="5859A0A2" w:rsidR="00592500" w:rsidRPr="00DF6DD6" w:rsidRDefault="00592500">
            <w:pPr>
              <w:pStyle w:val="TAC"/>
              <w:rPr>
                <w:lang w:val="en-US"/>
              </w:rPr>
            </w:pPr>
            <w:r w:rsidRPr="00DF6DD6">
              <w:rPr>
                <w:lang w:val="en-US"/>
              </w:rPr>
              <w:t>DC_26_n77</w:t>
            </w:r>
          </w:p>
        </w:tc>
      </w:tr>
      <w:tr w:rsidR="00F55B07" w:rsidRPr="00DF6DD6" w14:paraId="0B25C89B" w14:textId="77777777" w:rsidTr="00F55B07">
        <w:trPr>
          <w:trHeight w:val="288"/>
          <w:jc w:val="center"/>
        </w:trPr>
        <w:tc>
          <w:tcPr>
            <w:tcW w:w="2875" w:type="dxa"/>
            <w:vAlign w:val="center"/>
          </w:tcPr>
          <w:p w14:paraId="0D4AD6F9" w14:textId="55624016" w:rsidR="00592500" w:rsidRPr="00DF6DD6" w:rsidRDefault="00592500">
            <w:pPr>
              <w:pStyle w:val="TAC"/>
              <w:rPr>
                <w:lang w:val="en-US"/>
              </w:rPr>
            </w:pPr>
            <w:r w:rsidRPr="00DF6DD6">
              <w:rPr>
                <w:lang w:val="en-US"/>
              </w:rPr>
              <w:t>DC_26_n78</w:t>
            </w:r>
          </w:p>
        </w:tc>
      </w:tr>
      <w:tr w:rsidR="00F55B07" w:rsidRPr="00DF6DD6" w14:paraId="3EF19F51" w14:textId="77777777" w:rsidTr="00F55B07">
        <w:trPr>
          <w:trHeight w:val="288"/>
          <w:jc w:val="center"/>
        </w:trPr>
        <w:tc>
          <w:tcPr>
            <w:tcW w:w="2875" w:type="dxa"/>
            <w:vAlign w:val="center"/>
          </w:tcPr>
          <w:p w14:paraId="297314CC" w14:textId="0401C209" w:rsidR="00592500" w:rsidRPr="00DF6DD6" w:rsidRDefault="00592500">
            <w:pPr>
              <w:pStyle w:val="TAC"/>
              <w:rPr>
                <w:lang w:val="en-US"/>
              </w:rPr>
            </w:pPr>
            <w:r w:rsidRPr="00DF6DD6">
              <w:rPr>
                <w:lang w:val="en-US"/>
              </w:rPr>
              <w:t>DC_26_n79</w:t>
            </w:r>
          </w:p>
        </w:tc>
      </w:tr>
      <w:tr w:rsidR="00F55B07" w:rsidRPr="00DF6DD6" w14:paraId="6F76F654" w14:textId="77777777" w:rsidTr="00F55B07">
        <w:trPr>
          <w:trHeight w:val="288"/>
          <w:jc w:val="center"/>
        </w:trPr>
        <w:tc>
          <w:tcPr>
            <w:tcW w:w="2875" w:type="dxa"/>
            <w:vAlign w:val="center"/>
          </w:tcPr>
          <w:p w14:paraId="14BB45F1" w14:textId="406EFC3F" w:rsidR="00592500" w:rsidRPr="00DF6DD6" w:rsidRDefault="00592500">
            <w:pPr>
              <w:pStyle w:val="TAC"/>
              <w:rPr>
                <w:lang w:val="en-US"/>
              </w:rPr>
            </w:pPr>
            <w:r w:rsidRPr="00DF6DD6">
              <w:rPr>
                <w:lang w:val="en-US"/>
              </w:rPr>
              <w:t>DC_28_n77</w:t>
            </w:r>
          </w:p>
        </w:tc>
      </w:tr>
      <w:tr w:rsidR="00F55B07" w:rsidRPr="00DF6DD6" w14:paraId="7A4E6F94" w14:textId="77777777" w:rsidTr="00F55B07">
        <w:trPr>
          <w:trHeight w:val="288"/>
          <w:jc w:val="center"/>
        </w:trPr>
        <w:tc>
          <w:tcPr>
            <w:tcW w:w="2875" w:type="dxa"/>
            <w:vAlign w:val="center"/>
          </w:tcPr>
          <w:p w14:paraId="36872976" w14:textId="4D8162D4" w:rsidR="00592500" w:rsidRPr="00DF6DD6" w:rsidRDefault="00592500">
            <w:pPr>
              <w:pStyle w:val="TAC"/>
              <w:rPr>
                <w:lang w:val="en-US"/>
              </w:rPr>
            </w:pPr>
            <w:r w:rsidRPr="00DF6DD6">
              <w:rPr>
                <w:lang w:val="en-US"/>
              </w:rPr>
              <w:t>DC_28_n78</w:t>
            </w:r>
          </w:p>
        </w:tc>
      </w:tr>
      <w:tr w:rsidR="00F55B07" w:rsidRPr="00DF6DD6" w14:paraId="3A107D13" w14:textId="77777777" w:rsidTr="00F55B07">
        <w:trPr>
          <w:trHeight w:val="288"/>
          <w:jc w:val="center"/>
        </w:trPr>
        <w:tc>
          <w:tcPr>
            <w:tcW w:w="2875" w:type="dxa"/>
            <w:vAlign w:val="center"/>
          </w:tcPr>
          <w:p w14:paraId="6C52A854" w14:textId="15EF9071" w:rsidR="00592500" w:rsidRPr="00DF6DD6" w:rsidRDefault="00592500">
            <w:pPr>
              <w:pStyle w:val="TAC"/>
              <w:rPr>
                <w:lang w:val="en-US"/>
              </w:rPr>
            </w:pPr>
            <w:r w:rsidRPr="00DF6DD6">
              <w:rPr>
                <w:lang w:val="en-US"/>
              </w:rPr>
              <w:t>DC_28_n79</w:t>
            </w:r>
          </w:p>
        </w:tc>
      </w:tr>
    </w:tbl>
    <w:p w14:paraId="3FC342C0" w14:textId="6A5550C5" w:rsidR="00B14483" w:rsidRPr="00DF6DD6" w:rsidRDefault="00B14483" w:rsidP="00F55B07">
      <w:pPr>
        <w:rPr>
          <w:lang w:val="en-US"/>
        </w:rPr>
      </w:pPr>
    </w:p>
    <w:tbl>
      <w:tblPr>
        <w:tblStyle w:val="TableGrid"/>
        <w:tblW w:w="0" w:type="auto"/>
        <w:jc w:val="center"/>
        <w:tblLook w:val="04A0" w:firstRow="1" w:lastRow="0" w:firstColumn="1" w:lastColumn="0" w:noHBand="0" w:noVBand="1"/>
      </w:tblPr>
      <w:tblGrid>
        <w:gridCol w:w="2592"/>
        <w:gridCol w:w="2592"/>
        <w:gridCol w:w="2592"/>
      </w:tblGrid>
      <w:tr w:rsidR="00F55B07" w:rsidRPr="00DF6DD6" w14:paraId="5B98FBB3" w14:textId="77777777" w:rsidTr="00F55B07">
        <w:trPr>
          <w:trHeight w:val="288"/>
          <w:jc w:val="center"/>
        </w:trPr>
        <w:tc>
          <w:tcPr>
            <w:tcW w:w="2592" w:type="dxa"/>
            <w:vAlign w:val="center"/>
          </w:tcPr>
          <w:p w14:paraId="032572D1" w14:textId="6EF0AC11" w:rsidR="00592500" w:rsidRPr="00DF6DD6" w:rsidRDefault="00592500">
            <w:pPr>
              <w:pStyle w:val="TH"/>
            </w:pPr>
            <w:r w:rsidRPr="00DF6DD6">
              <w:t>Parameter</w:t>
            </w:r>
          </w:p>
        </w:tc>
        <w:tc>
          <w:tcPr>
            <w:tcW w:w="2592" w:type="dxa"/>
            <w:vAlign w:val="center"/>
          </w:tcPr>
          <w:p w14:paraId="4EB26D61" w14:textId="193BD00D" w:rsidR="00592500" w:rsidRPr="00DF6DD6" w:rsidRDefault="00592500">
            <w:pPr>
              <w:pStyle w:val="TH"/>
            </w:pPr>
            <w:r w:rsidRPr="00DF6DD6">
              <w:t>Unit</w:t>
            </w:r>
          </w:p>
        </w:tc>
        <w:tc>
          <w:tcPr>
            <w:tcW w:w="2592" w:type="dxa"/>
            <w:vAlign w:val="center"/>
          </w:tcPr>
          <w:p w14:paraId="2E1AF796" w14:textId="684A6992" w:rsidR="00592500" w:rsidRPr="00DF6DD6" w:rsidRDefault="00592500">
            <w:pPr>
              <w:pStyle w:val="TH"/>
            </w:pPr>
            <w:r w:rsidRPr="00DF6DD6">
              <w:t>Level</w:t>
            </w:r>
          </w:p>
        </w:tc>
      </w:tr>
      <w:tr w:rsidR="00F55B07" w:rsidRPr="00DF6DD6" w14:paraId="41F89B91" w14:textId="77777777" w:rsidTr="00F55B07">
        <w:trPr>
          <w:trHeight w:val="288"/>
          <w:jc w:val="center"/>
        </w:trPr>
        <w:tc>
          <w:tcPr>
            <w:tcW w:w="2592" w:type="dxa"/>
          </w:tcPr>
          <w:p w14:paraId="16FCE370" w14:textId="1F97E046" w:rsidR="00592500" w:rsidRPr="00DF6DD6" w:rsidRDefault="00592500" w:rsidP="00F55B07">
            <w:pPr>
              <w:pStyle w:val="TAL"/>
              <w:rPr>
                <w:lang w:val="en-US"/>
              </w:rPr>
            </w:pPr>
            <w:r w:rsidRPr="00DF6DD6">
              <w:rPr>
                <w:lang w:val="en-US"/>
              </w:rPr>
              <w:t>P</w:t>
            </w:r>
            <w:r w:rsidRPr="00DF6DD6">
              <w:rPr>
                <w:vertAlign w:val="subscript"/>
                <w:lang w:val="en-US"/>
              </w:rPr>
              <w:t>Interferer</w:t>
            </w:r>
            <w:r w:rsidRPr="00DF6DD6">
              <w:rPr>
                <w:lang w:val="en-US"/>
              </w:rPr>
              <w:t xml:space="preserve"> (CW)</w:t>
            </w:r>
          </w:p>
        </w:tc>
        <w:tc>
          <w:tcPr>
            <w:tcW w:w="2592" w:type="dxa"/>
          </w:tcPr>
          <w:p w14:paraId="7EADF841" w14:textId="05DA8979" w:rsidR="00592500" w:rsidRPr="00DF6DD6" w:rsidRDefault="00592500" w:rsidP="00F55B07">
            <w:pPr>
              <w:pStyle w:val="TAC"/>
              <w:rPr>
                <w:lang w:val="en-US"/>
              </w:rPr>
            </w:pPr>
            <w:r w:rsidRPr="00DF6DD6">
              <w:rPr>
                <w:lang w:val="en-US"/>
              </w:rPr>
              <w:t>dBm</w:t>
            </w:r>
          </w:p>
        </w:tc>
        <w:tc>
          <w:tcPr>
            <w:tcW w:w="2592" w:type="dxa"/>
          </w:tcPr>
          <w:p w14:paraId="7319DB22" w14:textId="0B333218" w:rsidR="00592500" w:rsidRPr="00DF6DD6" w:rsidRDefault="00592500" w:rsidP="00F55B07">
            <w:pPr>
              <w:pStyle w:val="TAC"/>
              <w:rPr>
                <w:lang w:val="en-US"/>
              </w:rPr>
            </w:pPr>
            <w:r w:rsidRPr="00DF6DD6">
              <w:rPr>
                <w:lang w:val="en-US"/>
              </w:rPr>
              <w:t>-44</w:t>
            </w:r>
            <w:r w:rsidRPr="00DF6DD6">
              <w:rPr>
                <w:vertAlign w:val="superscript"/>
                <w:lang w:val="en-US"/>
              </w:rPr>
              <w:t>1</w:t>
            </w:r>
          </w:p>
        </w:tc>
      </w:tr>
      <w:tr w:rsidR="00F55B07" w:rsidRPr="00DF6DD6" w14:paraId="6F4AB088" w14:textId="77777777" w:rsidTr="00F55B07">
        <w:trPr>
          <w:trHeight w:val="288"/>
          <w:jc w:val="center"/>
        </w:trPr>
        <w:tc>
          <w:tcPr>
            <w:tcW w:w="7776" w:type="dxa"/>
            <w:gridSpan w:val="3"/>
          </w:tcPr>
          <w:p w14:paraId="038DBAFA" w14:textId="08156889" w:rsidR="00592500" w:rsidRPr="00DF6DD6" w:rsidRDefault="00592500" w:rsidP="00F55B07">
            <w:pPr>
              <w:pStyle w:val="TAN"/>
              <w:rPr>
                <w:lang w:val="en-US"/>
              </w:rPr>
            </w:pPr>
            <w:r w:rsidRPr="00DF6DD6">
              <w:rPr>
                <w:lang w:val="en-US"/>
              </w:rPr>
              <w:t>NOTE 1:</w:t>
            </w:r>
            <w:r w:rsidRPr="00DF6DD6">
              <w:rPr>
                <w:lang w:val="en-US"/>
              </w:rPr>
              <w:tab/>
              <w:t xml:space="preserve">The requirement applies when </w:t>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f</m:t>
                      </m:r>
                    </m:e>
                    <m:sub>
                      <m:r>
                        <w:rPr>
                          <w:rFonts w:ascii="Cambria Math" w:hAnsi="Cambria Math"/>
                        </w:rPr>
                        <m:t>Interferer</m:t>
                      </m:r>
                    </m:sub>
                  </m:sSub>
                  <m:r>
                    <m:rPr>
                      <m:sty m:val="p"/>
                    </m:rPr>
                    <w:rPr>
                      <w:rFonts w:ascii="Cambria Math" w:hAnsi="Cambria Math"/>
                    </w:rPr>
                    <m:t xml:space="preserve">± </m:t>
                  </m:r>
                  <m:sSubSup>
                    <m:sSubSupPr>
                      <m:ctrlPr>
                        <w:rPr>
                          <w:rFonts w:ascii="Cambria Math" w:hAnsi="Cambria Math"/>
                        </w:rPr>
                      </m:ctrlPr>
                    </m:sSubSupPr>
                    <m:e>
                      <m:r>
                        <w:rPr>
                          <w:rFonts w:ascii="Cambria Math" w:hAnsi="Cambria Math"/>
                        </w:rPr>
                        <m:t>f</m:t>
                      </m:r>
                    </m:e>
                    <m:sub>
                      <m:r>
                        <w:rPr>
                          <w:rFonts w:ascii="Cambria Math" w:hAnsi="Cambria Math"/>
                        </w:rPr>
                        <m:t>UL</m:t>
                      </m:r>
                    </m:sub>
                    <m:sup>
                      <m:r>
                        <w:rPr>
                          <w:rFonts w:ascii="Cambria Math" w:hAnsi="Cambria Math"/>
                        </w:rPr>
                        <m:t>LB</m:t>
                      </m:r>
                    </m:sup>
                  </m:sSubSup>
                  <m:r>
                    <m:rPr>
                      <m:sty m:val="p"/>
                    </m:rPr>
                    <w:rPr>
                      <w:rFonts w:ascii="Cambria Math" w:hAnsi="Cambria Math"/>
                    </w:rPr>
                    <m:t xml:space="preserve">- </m:t>
                  </m:r>
                  <m:sSubSup>
                    <m:sSubSupPr>
                      <m:ctrlPr>
                        <w:rPr>
                          <w:rFonts w:ascii="Cambria Math" w:hAnsi="Cambria Math"/>
                        </w:rPr>
                      </m:ctrlPr>
                    </m:sSubSupPr>
                    <m:e>
                      <m:r>
                        <w:rPr>
                          <w:rFonts w:ascii="Cambria Math" w:hAnsi="Cambria Math"/>
                        </w:rPr>
                        <m:t>f</m:t>
                      </m:r>
                    </m:e>
                    <m:sub>
                      <m:r>
                        <w:rPr>
                          <w:rFonts w:ascii="Cambria Math" w:hAnsi="Cambria Math"/>
                        </w:rPr>
                        <m:t>DL</m:t>
                      </m:r>
                    </m:sub>
                    <m:sup>
                      <m:r>
                        <w:rPr>
                          <w:rFonts w:ascii="Cambria Math" w:hAnsi="Cambria Math"/>
                        </w:rPr>
                        <m:t>HB</m:t>
                      </m:r>
                    </m:sup>
                  </m:sSubSup>
                </m:e>
              </m:d>
              <m:r>
                <m:rPr>
                  <m:sty m:val="p"/>
                </m:rPr>
                <w:rPr>
                  <w:rFonts w:ascii="Cambria Math" w:hAnsi="Cambria Math"/>
                </w:rPr>
                <m:t>≤(</m:t>
              </m:r>
              <m:sSubSup>
                <m:sSubSupPr>
                  <m:ctrlPr>
                    <w:rPr>
                      <w:rFonts w:ascii="Cambria Math" w:hAnsi="Cambria Math"/>
                    </w:rPr>
                  </m:ctrlPr>
                </m:sSubSupPr>
                <m:e>
                  <m:r>
                    <w:rPr>
                      <w:rFonts w:ascii="Cambria Math" w:hAnsi="Cambria Math"/>
                    </w:rPr>
                    <m:t>BW</m:t>
                  </m:r>
                </m:e>
                <m:sub>
                  <m:r>
                    <w:rPr>
                      <w:rFonts w:ascii="Cambria Math" w:hAnsi="Cambria Math"/>
                    </w:rPr>
                    <m:t>UL</m:t>
                  </m:r>
                </m:sub>
                <m:sup>
                  <m:r>
                    <w:rPr>
                      <w:rFonts w:ascii="Cambria Math" w:hAnsi="Cambria Math"/>
                    </w:rPr>
                    <m:t>LB</m:t>
                  </m:r>
                </m:sup>
              </m:sSubSup>
              <m:r>
                <m:rPr>
                  <m:sty m:val="p"/>
                </m:rPr>
                <w:rPr>
                  <w:rFonts w:ascii="Cambria Math" w:hAnsi="Cambria Math"/>
                </w:rPr>
                <m:t xml:space="preserve">+ </m:t>
              </m:r>
              <m:sSubSup>
                <m:sSubSupPr>
                  <m:ctrlPr>
                    <w:rPr>
                      <w:rFonts w:ascii="Cambria Math" w:hAnsi="Cambria Math"/>
                    </w:rPr>
                  </m:ctrlPr>
                </m:sSubSupPr>
                <m:e>
                  <m:r>
                    <w:rPr>
                      <w:rFonts w:ascii="Cambria Math" w:hAnsi="Cambria Math"/>
                    </w:rPr>
                    <m:t>BW</m:t>
                  </m:r>
                </m:e>
                <m:sub>
                  <m:r>
                    <w:rPr>
                      <w:rFonts w:ascii="Cambria Math" w:hAnsi="Cambria Math"/>
                    </w:rPr>
                    <m:t>DL</m:t>
                  </m:r>
                </m:sub>
                <m:sup>
                  <m:r>
                    <w:rPr>
                      <w:rFonts w:ascii="Cambria Math" w:hAnsi="Cambria Math"/>
                    </w:rPr>
                    <m:t>HB</m:t>
                  </m:r>
                </m:sup>
              </m:sSubSup>
              <m:r>
                <m:rPr>
                  <m:sty m:val="p"/>
                </m:rPr>
                <w:rPr>
                  <w:rFonts w:ascii="Cambria Math" w:hAnsi="Cambria Math"/>
                </w:rPr>
                <m:t>)/2</m:t>
              </m:r>
            </m:oMath>
            <w:r w:rsidRPr="00DF6DD6">
              <w:t xml:space="preserve">, where </w:t>
            </w:r>
            <m:oMath>
              <m:sSubSup>
                <m:sSubSupPr>
                  <m:ctrlPr>
                    <w:rPr>
                      <w:rFonts w:ascii="Cambria Math" w:hAnsi="Cambria Math"/>
                    </w:rPr>
                  </m:ctrlPr>
                </m:sSubSupPr>
                <m:e>
                  <m:r>
                    <w:rPr>
                      <w:rFonts w:ascii="Cambria Math" w:hAnsi="Cambria Math"/>
                    </w:rPr>
                    <m:t>f</m:t>
                  </m:r>
                </m:e>
                <m:sub>
                  <m:r>
                    <w:rPr>
                      <w:rFonts w:ascii="Cambria Math" w:hAnsi="Cambria Math"/>
                    </w:rPr>
                    <m:t>UL</m:t>
                  </m:r>
                </m:sub>
                <m:sup>
                  <m:r>
                    <w:rPr>
                      <w:rFonts w:ascii="Cambria Math" w:hAnsi="Cambria Math"/>
                    </w:rPr>
                    <m:t>LB</m:t>
                  </m:r>
                </m:sup>
              </m:sSubSup>
            </m:oMath>
            <w:r w:rsidRPr="00DF6DD6">
              <w:t xml:space="preserve"> and </w:t>
            </w:r>
            <m:oMath>
              <m:sSubSup>
                <m:sSubSupPr>
                  <m:ctrlPr>
                    <w:rPr>
                      <w:rFonts w:ascii="Cambria Math" w:hAnsi="Cambria Math"/>
                    </w:rPr>
                  </m:ctrlPr>
                </m:sSubSupPr>
                <m:e>
                  <m:r>
                    <w:rPr>
                      <w:rFonts w:ascii="Cambria Math" w:hAnsi="Cambria Math"/>
                    </w:rPr>
                    <m:t>f</m:t>
                  </m:r>
                </m:e>
                <m:sub>
                  <m:r>
                    <w:rPr>
                      <w:rFonts w:ascii="Cambria Math" w:hAnsi="Cambria Math"/>
                    </w:rPr>
                    <m:t>DL</m:t>
                  </m:r>
                </m:sub>
                <m:sup>
                  <m:r>
                    <w:rPr>
                      <w:rFonts w:ascii="Cambria Math" w:hAnsi="Cambria Math"/>
                    </w:rPr>
                    <m:t>HB</m:t>
                  </m:r>
                </m:sup>
              </m:sSubSup>
            </m:oMath>
            <w:r w:rsidRPr="00DF6DD6">
              <w:t xml:space="preserve"> are the carrier frequencies for lower frequency band UL and higher frequency band DL, respectively. </w:t>
            </w:r>
            <m:oMath>
              <m:sSubSup>
                <m:sSubSupPr>
                  <m:ctrlPr>
                    <w:rPr>
                      <w:rFonts w:ascii="Cambria Math" w:hAnsi="Cambria Math"/>
                    </w:rPr>
                  </m:ctrlPr>
                </m:sSubSupPr>
                <m:e>
                  <m:r>
                    <w:rPr>
                      <w:rFonts w:ascii="Cambria Math" w:hAnsi="Cambria Math"/>
                    </w:rPr>
                    <m:t>BW</m:t>
                  </m:r>
                </m:e>
                <m:sub>
                  <m:r>
                    <w:rPr>
                      <w:rFonts w:ascii="Cambria Math" w:hAnsi="Cambria Math"/>
                    </w:rPr>
                    <m:t>UL</m:t>
                  </m:r>
                </m:sub>
                <m:sup>
                  <m:r>
                    <w:rPr>
                      <w:rFonts w:ascii="Cambria Math" w:hAnsi="Cambria Math"/>
                    </w:rPr>
                    <m:t>LB</m:t>
                  </m:r>
                </m:sup>
              </m:sSubSup>
            </m:oMath>
            <w:r w:rsidRPr="00DF6DD6">
              <w:t xml:space="preserve"> and </w:t>
            </w:r>
            <m:oMath>
              <m:sSubSup>
                <m:sSubSupPr>
                  <m:ctrlPr>
                    <w:rPr>
                      <w:rFonts w:ascii="Cambria Math" w:hAnsi="Cambria Math"/>
                    </w:rPr>
                  </m:ctrlPr>
                </m:sSubSupPr>
                <m:e>
                  <m:r>
                    <w:rPr>
                      <w:rFonts w:ascii="Cambria Math" w:hAnsi="Cambria Math"/>
                    </w:rPr>
                    <m:t>BW</m:t>
                  </m:r>
                </m:e>
                <m:sub>
                  <m:r>
                    <w:rPr>
                      <w:rFonts w:ascii="Cambria Math" w:hAnsi="Cambria Math"/>
                    </w:rPr>
                    <m:t>DL</m:t>
                  </m:r>
                </m:sub>
                <m:sup>
                  <m:r>
                    <w:rPr>
                      <w:rFonts w:ascii="Cambria Math" w:hAnsi="Cambria Math"/>
                    </w:rPr>
                    <m:t>HB</m:t>
                  </m:r>
                </m:sup>
              </m:sSubSup>
            </m:oMath>
            <w:r w:rsidRPr="00DF6DD6">
              <w:t xml:space="preserve"> are the channel bandwidths configured for lower frequency band UL carrier and higher frequency band DL carrier in MHz, respectively.</w:t>
            </w:r>
          </w:p>
        </w:tc>
      </w:tr>
    </w:tbl>
    <w:p w14:paraId="5DA612B2" w14:textId="77777777" w:rsidR="00592500" w:rsidRPr="00DF6DD6" w:rsidRDefault="00592500" w:rsidP="00E223C7">
      <w:pPr>
        <w:rPr>
          <w:lang w:val="en-US"/>
        </w:rPr>
      </w:pPr>
    </w:p>
    <w:p w14:paraId="7064855A" w14:textId="7E39B615" w:rsidR="009D7801" w:rsidRPr="00DF6DD6" w:rsidRDefault="009D7801" w:rsidP="009D7801">
      <w:pPr>
        <w:rPr>
          <w:lang w:val="en-US"/>
        </w:rPr>
      </w:pPr>
      <w:r w:rsidRPr="00DF6DD6">
        <w:rPr>
          <w:lang w:val="en-US"/>
        </w:rPr>
        <w:t xml:space="preserve">For each of the two test cases in </w:t>
      </w:r>
      <w:r w:rsidR="00B94AF2">
        <w:rPr>
          <w:lang w:val="en-US"/>
        </w:rPr>
        <w:t>clause</w:t>
      </w:r>
      <w:r w:rsidRPr="00DF6DD6">
        <w:rPr>
          <w:lang w:val="en-US"/>
        </w:rPr>
        <w:t xml:space="preserve">s 7.6.2.1 and 7.6.2.1A </w:t>
      </w:r>
      <w:r w:rsidR="00C428FE" w:rsidRPr="00DF6DD6">
        <w:rPr>
          <w:lang w:val="en-US"/>
        </w:rPr>
        <w:t>of TS 36.101 [4]</w:t>
      </w:r>
      <w:r w:rsidRPr="00DF6DD6">
        <w:rPr>
          <w:lang w:val="en-US"/>
        </w:rPr>
        <w:t xml:space="preserve"> and for NR single carrier and CA operation specified in </w:t>
      </w:r>
      <w:r w:rsidR="00B94AF2">
        <w:rPr>
          <w:lang w:val="en-US"/>
        </w:rPr>
        <w:t>clause</w:t>
      </w:r>
      <w:r w:rsidRPr="00DF6DD6">
        <w:rPr>
          <w:lang w:val="en-US"/>
        </w:rPr>
        <w:t xml:space="preserve">s 7.6.3 and 7.6A.3 </w:t>
      </w:r>
      <w:r w:rsidR="00E152D9" w:rsidRPr="00DF6DD6">
        <w:rPr>
          <w:lang w:val="en-US"/>
        </w:rPr>
        <w:t>of TS 38.101-1 [2]</w:t>
      </w:r>
      <w:r w:rsidRPr="00DF6DD6">
        <w:rPr>
          <w:lang w:val="en-US"/>
        </w:rPr>
        <w:t xml:space="preserve"> for all interferer frequency ranges a maximum of</w:t>
      </w:r>
    </w:p>
    <w:p w14:paraId="5B5CB1F3" w14:textId="77777777" w:rsidR="009D7801" w:rsidRPr="00DF6DD6" w:rsidRDefault="009D7801" w:rsidP="009D7801">
      <w:pPr>
        <w:pStyle w:val="EQ"/>
        <w:jc w:val="center"/>
        <w:rPr>
          <w:lang w:val="en-US"/>
        </w:rPr>
      </w:pPr>
      <w:r w:rsidRPr="00DF6DD6">
        <w:rPr>
          <w:rFonts w:eastAsia="Osaka"/>
        </w:rPr>
        <w:object w:dxaOrig="4440" w:dyaOrig="360" w14:anchorId="3B692360">
          <v:shape id="_x0000_i1046" type="#_x0000_t75" alt="" style="width:190.5pt;height:15pt;mso-width-percent:0;mso-height-percent:0;mso-width-percent:0;mso-height-percent:0" o:ole="">
            <v:imagedata r:id="rId51" o:title=""/>
          </v:shape>
          <o:OLEObject Type="Embed" ProgID="Equation.3" ShapeID="_x0000_i1046" DrawAspect="Content" ObjectID="_1734936761" r:id="rId52"/>
        </w:object>
      </w:r>
    </w:p>
    <w:p w14:paraId="0E23929E" w14:textId="6944C01F" w:rsidR="009D7801" w:rsidRPr="00DF6DD6" w:rsidRDefault="009D7801" w:rsidP="009D7801">
      <w:pPr>
        <w:rPr>
          <w:lang w:val="en-US"/>
        </w:rPr>
      </w:pPr>
      <w:r w:rsidRPr="00DF6DD6">
        <w:rPr>
          <w:lang w:val="en-US"/>
        </w:rPr>
        <w:t xml:space="preserve">exceptions are allowed for spurious response frequencies in each assigned frequency channel when measured using a step size of </w:t>
      </w:r>
      <w:r w:rsidRPr="00DF6DD6">
        <w:rPr>
          <w:noProof/>
          <w:position w:val="-12"/>
        </w:rPr>
        <w:object w:dxaOrig="1740" w:dyaOrig="360" w14:anchorId="4B7EF836">
          <v:shape id="_x0000_i1047" type="#_x0000_t75" alt="" style="width:1in;height:15pt;mso-width-percent:0;mso-height-percent:0;mso-width-percent:0;mso-height-percent:0" o:ole="">
            <v:imagedata r:id="rId53" o:title=""/>
          </v:shape>
          <o:OLEObject Type="Embed" ProgID="Equation.3" ShapeID="_x0000_i1047" DrawAspect="Content" ObjectID="_1734936762" r:id="rId54"/>
        </w:object>
      </w:r>
      <w:r w:rsidRPr="00DF6DD6">
        <w:rPr>
          <w:lang w:val="en-US"/>
        </w:rPr>
        <w:t xml:space="preserve"> MHz with </w:t>
      </w:r>
      <w:r w:rsidRPr="00DF6DD6">
        <w:rPr>
          <w:i/>
          <w:lang w:val="en-US"/>
        </w:rPr>
        <w:t>N</w:t>
      </w:r>
      <w:r w:rsidRPr="00DF6DD6">
        <w:rPr>
          <w:i/>
          <w:vertAlign w:val="subscript"/>
          <w:lang w:val="en-US"/>
        </w:rPr>
        <w:t>RB</w:t>
      </w:r>
      <w:r w:rsidRPr="00DF6DD6">
        <w:rPr>
          <w:lang w:val="en-US"/>
        </w:rPr>
        <w:t xml:space="preserve"> the number of resource blocks in the downlink transmission bandwidth configuration, </w:t>
      </w:r>
      <w:r w:rsidRPr="00DF6DD6">
        <w:rPr>
          <w:i/>
          <w:lang w:val="en-US"/>
        </w:rPr>
        <w:t>CBW</w:t>
      </w:r>
      <w:r w:rsidRPr="00DF6DD6">
        <w:rPr>
          <w:lang w:val="en-US"/>
        </w:rPr>
        <w:t xml:space="preserve"> the bandwidth of the frequency channel in MHz and n = 1, 2, 3 for SCS = 15, 30, 60 kHz, respectively. For these exceptions, the requirements in </w:t>
      </w:r>
      <w:r w:rsidR="00B94AF2">
        <w:rPr>
          <w:lang w:val="en-US"/>
        </w:rPr>
        <w:t>clause</w:t>
      </w:r>
      <w:r w:rsidRPr="00DF6DD6">
        <w:rPr>
          <w:lang w:val="en-US"/>
        </w:rPr>
        <w:t xml:space="preserve"> 7.7 apply.</w:t>
      </w:r>
    </w:p>
    <w:p w14:paraId="05BC7AFD" w14:textId="77777777" w:rsidR="009D7801" w:rsidRPr="00DF6DD6" w:rsidRDefault="009D7801" w:rsidP="00F55B07">
      <w:pPr>
        <w:pStyle w:val="Heading4"/>
      </w:pPr>
      <w:bookmarkStart w:id="3530" w:name="_Toc21345670"/>
      <w:bookmarkStart w:id="3531" w:name="_Toc29806519"/>
      <w:bookmarkStart w:id="3532" w:name="_Toc37256052"/>
      <w:bookmarkStart w:id="3533" w:name="_Toc37256393"/>
      <w:bookmarkStart w:id="3534" w:name="_Toc45890226"/>
      <w:bookmarkStart w:id="3535" w:name="_Toc52382051"/>
      <w:bookmarkStart w:id="3536" w:name="_Toc61375150"/>
      <w:bookmarkStart w:id="3537" w:name="_Toc67936503"/>
      <w:bookmarkStart w:id="3538" w:name="_Toc67937376"/>
      <w:bookmarkStart w:id="3539" w:name="_Toc76452612"/>
      <w:bookmarkStart w:id="3540" w:name="_Toc76630455"/>
      <w:bookmarkStart w:id="3541" w:name="_Toc83743015"/>
      <w:bookmarkStart w:id="3542" w:name="_Toc83887129"/>
      <w:bookmarkStart w:id="3543" w:name="_Toc83887930"/>
      <w:bookmarkStart w:id="3544" w:name="_Toc90588771"/>
      <w:r w:rsidRPr="00DF6DD6">
        <w:t>7.6B.3.3a</w:t>
      </w:r>
      <w:r w:rsidRPr="00DF6DD6">
        <w:tab/>
        <w:t>Inter-band NE-DC within FR1</w:t>
      </w:r>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p>
    <w:p w14:paraId="18BBB048" w14:textId="3767B4DC" w:rsidR="001135A5" w:rsidRPr="00DF6DD6" w:rsidRDefault="001135A5" w:rsidP="001135A5">
      <w:r w:rsidRPr="00DF6DD6">
        <w:t xml:space="preserve">Out-of band blocking requirements for E-UTRA single carrier and CA operation specified in </w:t>
      </w:r>
      <w:r>
        <w:t>clause</w:t>
      </w:r>
      <w:r w:rsidRPr="00DF6DD6">
        <w:t xml:space="preserve">s 7.6.2.1 and 7.6.2.1A of TS 36.101 [4] and for NR single carrier and CA operation specified in </w:t>
      </w:r>
      <w:r>
        <w:t>clause</w:t>
      </w:r>
      <w:r w:rsidRPr="00DF6DD6">
        <w:t xml:space="preserve">s 7.6.3 and 7.6A.3 of TS 38.101-1 [2] apply for lowest level NE-DC fallbacks (two bands) in </w:t>
      </w:r>
      <w:r>
        <w:t>clause</w:t>
      </w:r>
      <w:r w:rsidRPr="00DF6DD6">
        <w:t xml:space="preserve"> </w:t>
      </w:r>
      <w:r>
        <w:t>5.5B.4a.1</w:t>
      </w:r>
      <w:r w:rsidRPr="00DF6DD6">
        <w:t xml:space="preserve"> with following conditions</w:t>
      </w:r>
    </w:p>
    <w:p w14:paraId="2BEEC53E" w14:textId="65988152" w:rsidR="009D7801" w:rsidRPr="00DF6DD6" w:rsidRDefault="009D7801" w:rsidP="009D7801">
      <w:pPr>
        <w:pStyle w:val="B10"/>
      </w:pPr>
      <w:r w:rsidRPr="00DF6DD6">
        <w:t>one E-UTRA uplink carrier with the output power set to 4 dB below P</w:t>
      </w:r>
      <w:r w:rsidRPr="00DF6DD6">
        <w:rPr>
          <w:vertAlign w:val="subscript"/>
        </w:rPr>
        <w:t>CMAX_L</w:t>
      </w:r>
      <w:r w:rsidR="00087E2E">
        <w:rPr>
          <w:vertAlign w:val="subscript"/>
        </w:rPr>
        <w:t>,c</w:t>
      </w:r>
      <w:r w:rsidRPr="00DF6DD6">
        <w:t xml:space="preserve"> and the NR band whose downlink is being tested has its uplink carrier output power set to </w:t>
      </w:r>
      <w:r w:rsidR="00087E2E">
        <w:rPr>
          <w:lang w:val="en-US"/>
        </w:rPr>
        <w:t>29</w:t>
      </w:r>
      <w:r w:rsidR="00087E2E" w:rsidRPr="00DF6DD6">
        <w:rPr>
          <w:lang w:val="en-US"/>
        </w:rPr>
        <w:t xml:space="preserve"> dB below </w:t>
      </w:r>
      <w:r w:rsidR="00087E2E" w:rsidRPr="00DF6DD6">
        <w:t>P</w:t>
      </w:r>
      <w:r w:rsidR="00087E2E" w:rsidRPr="00DF6DD6">
        <w:rPr>
          <w:vertAlign w:val="subscript"/>
        </w:rPr>
        <w:t>CMAX_L</w:t>
      </w:r>
      <w:r w:rsidR="00087E2E">
        <w:rPr>
          <w:vertAlign w:val="subscript"/>
        </w:rPr>
        <w:t>,f,c</w:t>
      </w:r>
      <w:r w:rsidR="00087E2E">
        <w:t>.</w:t>
      </w:r>
    </w:p>
    <w:p w14:paraId="0211AD93" w14:textId="20FFB28B" w:rsidR="009D7801" w:rsidRPr="00DF6DD6" w:rsidRDefault="009D7801" w:rsidP="009D7801">
      <w:pPr>
        <w:pStyle w:val="B10"/>
      </w:pPr>
      <w:r w:rsidRPr="00DF6DD6">
        <w:t>one NR uplink carrier with the output power set to 4 dB below P</w:t>
      </w:r>
      <w:r w:rsidRPr="00DF6DD6">
        <w:rPr>
          <w:vertAlign w:val="subscript"/>
        </w:rPr>
        <w:t>CMAX_L</w:t>
      </w:r>
      <w:r w:rsidR="00087E2E">
        <w:rPr>
          <w:vertAlign w:val="subscript"/>
        </w:rPr>
        <w:t>,f,c</w:t>
      </w:r>
      <w:r w:rsidRPr="00DF6DD6">
        <w:t xml:space="preserve"> on the NR band with both E-UTRA and NR downlinks being tested with E-UTRA output power set to </w:t>
      </w:r>
      <w:r w:rsidR="00087E2E">
        <w:rPr>
          <w:lang w:val="en-US"/>
        </w:rPr>
        <w:t>29</w:t>
      </w:r>
      <w:r w:rsidR="00087E2E" w:rsidRPr="00DF6DD6">
        <w:rPr>
          <w:lang w:val="en-US"/>
        </w:rPr>
        <w:t xml:space="preserve"> dB below </w:t>
      </w:r>
      <w:r w:rsidR="00087E2E" w:rsidRPr="00DF6DD6">
        <w:t>P</w:t>
      </w:r>
      <w:r w:rsidR="00087E2E" w:rsidRPr="00DF6DD6">
        <w:rPr>
          <w:vertAlign w:val="subscript"/>
        </w:rPr>
        <w:t>CMAX_L</w:t>
      </w:r>
      <w:r w:rsidR="00087E2E">
        <w:rPr>
          <w:vertAlign w:val="subscript"/>
        </w:rPr>
        <w:t>,c</w:t>
      </w:r>
      <w:r w:rsidRPr="00DF6DD6">
        <w:t>.</w:t>
      </w:r>
    </w:p>
    <w:p w14:paraId="7B3C8FE7" w14:textId="77777777" w:rsidR="009D7801" w:rsidRPr="00DF6DD6" w:rsidRDefault="009D7801" w:rsidP="00F55B07">
      <w:pPr>
        <w:pStyle w:val="Heading4"/>
      </w:pPr>
      <w:bookmarkStart w:id="3545" w:name="_Toc21345671"/>
      <w:bookmarkStart w:id="3546" w:name="_Toc29806520"/>
      <w:bookmarkStart w:id="3547" w:name="_Toc37256053"/>
      <w:bookmarkStart w:id="3548" w:name="_Toc37256394"/>
      <w:bookmarkStart w:id="3549" w:name="_Toc45890227"/>
      <w:bookmarkStart w:id="3550" w:name="_Toc52382052"/>
      <w:bookmarkStart w:id="3551" w:name="_Toc61375151"/>
      <w:bookmarkStart w:id="3552" w:name="_Toc67936504"/>
      <w:bookmarkStart w:id="3553" w:name="_Toc67937377"/>
      <w:bookmarkStart w:id="3554" w:name="_Toc76452613"/>
      <w:bookmarkStart w:id="3555" w:name="_Toc76630456"/>
      <w:bookmarkStart w:id="3556" w:name="_Toc83743016"/>
      <w:bookmarkStart w:id="3557" w:name="_Toc83887130"/>
      <w:bookmarkStart w:id="3558" w:name="_Toc83887931"/>
      <w:bookmarkStart w:id="3559" w:name="_Toc90588772"/>
      <w:r w:rsidRPr="00DF6DD6">
        <w:t>7.6B.3.4</w:t>
      </w:r>
      <w:r w:rsidRPr="00DF6DD6">
        <w:tab/>
        <w:t>Inter-band EN-DC including FR2</w:t>
      </w:r>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p>
    <w:p w14:paraId="5D699744" w14:textId="17087C15" w:rsidR="009D7801" w:rsidRPr="00DF6DD6" w:rsidRDefault="009D7801" w:rsidP="009D7801">
      <w:pPr>
        <w:rPr>
          <w:rFonts w:eastAsia="MS Mincho"/>
          <w:lang w:val="en-US"/>
        </w:rPr>
      </w:pPr>
      <w:r w:rsidRPr="00DF6DD6">
        <w:rPr>
          <w:rFonts w:eastAsia="MS Mincho"/>
        </w:rPr>
        <w:t>Out-of band</w:t>
      </w:r>
      <w:r w:rsidRPr="00DF6DD6">
        <w:rPr>
          <w:rFonts w:eastAsia="MS Mincho"/>
          <w:lang w:val="en-US"/>
        </w:rPr>
        <w:t xml:space="preserve"> blocking requirements </w:t>
      </w:r>
      <w:r w:rsidRPr="00DF6DD6">
        <w:rPr>
          <w:rFonts w:eastAsia="MS Mincho"/>
        </w:rPr>
        <w:t xml:space="preserve">specified </w:t>
      </w:r>
      <w:r w:rsidRPr="00DF6DD6">
        <w:rPr>
          <w:rFonts w:eastAsia="MS Mincho"/>
          <w:lang w:val="en-US"/>
        </w:rPr>
        <w:t xml:space="preserve">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7.6.2.1 and 7.6.2.1A </w:t>
      </w:r>
      <w:r w:rsidR="00C428FE" w:rsidRPr="00DF6DD6">
        <w:rPr>
          <w:rFonts w:eastAsia="MS Mincho"/>
        </w:rPr>
        <w:t>of TS 36.101 [4]</w:t>
      </w:r>
      <w:r w:rsidRPr="00DF6DD6">
        <w:rPr>
          <w:rFonts w:eastAsia="MS Mincho"/>
        </w:rPr>
        <w:t xml:space="preserve"> </w:t>
      </w:r>
      <w:r w:rsidRPr="00DF6DD6">
        <w:rPr>
          <w:rFonts w:eastAsia="MS Mincho"/>
          <w:lang w:val="en-US"/>
        </w:rPr>
        <w:t xml:space="preserve">apply for lowest level EN-DC fallbacks (two bands) in </w:t>
      </w:r>
      <w:r w:rsidR="00B94AF2">
        <w:rPr>
          <w:rFonts w:eastAsia="MS Mincho"/>
          <w:lang w:val="en-US"/>
        </w:rPr>
        <w:t>clause</w:t>
      </w:r>
      <w:r w:rsidRPr="00DF6DD6">
        <w:rPr>
          <w:rFonts w:eastAsia="MS Mincho"/>
          <w:lang w:val="en-US"/>
        </w:rPr>
        <w:t xml:space="preserve"> 5.5B.5.1 with only E-UTRA UL with output power </w:t>
      </w:r>
      <w:r w:rsidRPr="00DF6DD6">
        <w:rPr>
          <w:rFonts w:eastAsia="MS Mincho"/>
        </w:rPr>
        <w:t>as in TS 36.101 [4] (4 dB below P</w:t>
      </w:r>
      <w:r w:rsidRPr="00DF6DD6">
        <w:rPr>
          <w:rFonts w:eastAsia="MS Mincho"/>
          <w:vertAlign w:val="subscript"/>
        </w:rPr>
        <w:t>CMAX_L</w:t>
      </w:r>
      <w:r w:rsidRPr="00DF6DD6">
        <w:rPr>
          <w:rFonts w:eastAsia="MS Mincho"/>
        </w:rPr>
        <w:t>)</w:t>
      </w:r>
      <w:r w:rsidRPr="00DF6DD6">
        <w:rPr>
          <w:rFonts w:eastAsia="MS Mincho"/>
          <w:lang w:val="en-US"/>
        </w:rPr>
        <w:t>.</w:t>
      </w:r>
    </w:p>
    <w:p w14:paraId="36DCF055" w14:textId="77777777" w:rsidR="009D7801" w:rsidRPr="00DF6DD6" w:rsidRDefault="009D7801" w:rsidP="00F55B07">
      <w:pPr>
        <w:pStyle w:val="Heading4"/>
      </w:pPr>
      <w:bookmarkStart w:id="3560" w:name="_Toc21345672"/>
      <w:bookmarkStart w:id="3561" w:name="_Toc29806521"/>
      <w:bookmarkStart w:id="3562" w:name="_Toc37256054"/>
      <w:bookmarkStart w:id="3563" w:name="_Toc37256395"/>
      <w:bookmarkStart w:id="3564" w:name="_Toc45890228"/>
      <w:bookmarkStart w:id="3565" w:name="_Toc52382053"/>
      <w:bookmarkStart w:id="3566" w:name="_Toc61375152"/>
      <w:bookmarkStart w:id="3567" w:name="_Toc67936505"/>
      <w:bookmarkStart w:id="3568" w:name="_Toc67937378"/>
      <w:bookmarkStart w:id="3569" w:name="_Toc76452614"/>
      <w:bookmarkStart w:id="3570" w:name="_Toc76630457"/>
      <w:bookmarkStart w:id="3571" w:name="_Toc83743017"/>
      <w:bookmarkStart w:id="3572" w:name="_Toc83887131"/>
      <w:bookmarkStart w:id="3573" w:name="_Toc83887932"/>
      <w:bookmarkStart w:id="3574" w:name="_Toc90588773"/>
      <w:r w:rsidRPr="00DF6DD6">
        <w:t>7.6B.3.5</w:t>
      </w:r>
      <w:r w:rsidRPr="00DF6DD6">
        <w:tab/>
        <w:t>Inter-band EN-DC including both FR1 and FR2</w:t>
      </w:r>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p>
    <w:p w14:paraId="69D09D60" w14:textId="7736E127" w:rsidR="009D7801" w:rsidRPr="00DF6DD6" w:rsidRDefault="009D7801" w:rsidP="00E80E3C">
      <w:pPr>
        <w:rPr>
          <w:lang w:val="en-US"/>
        </w:rPr>
      </w:pPr>
      <w:r w:rsidRPr="00DF6DD6">
        <w:rPr>
          <w:rFonts w:eastAsia="MS Mincho"/>
        </w:rPr>
        <w:t>Out-of band</w:t>
      </w:r>
      <w:r w:rsidRPr="00DF6DD6">
        <w:rPr>
          <w:rFonts w:eastAsia="MS Mincho"/>
          <w:lang w:val="en-US"/>
        </w:rPr>
        <w:t xml:space="preserve"> blocking requirements </w:t>
      </w:r>
      <w:r w:rsidRPr="00DF6DD6">
        <w:rPr>
          <w:rFonts w:eastAsia="MS Mincho"/>
        </w:rPr>
        <w:t xml:space="preserve">specified </w:t>
      </w:r>
      <w:r w:rsidRPr="00DF6DD6">
        <w:rPr>
          <w:rFonts w:eastAsia="MS Mincho"/>
          <w:lang w:val="en-US"/>
        </w:rPr>
        <w:t xml:space="preserve">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7.6.2.1 and 7.6.2.1A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7.6.3 and 7.6A.3 </w:t>
      </w:r>
      <w:r w:rsidR="00E152D9" w:rsidRPr="00DF6DD6">
        <w:rPr>
          <w:rFonts w:eastAsia="MS Mincho"/>
        </w:rPr>
        <w:t>of TS 38.101-1 [2]</w:t>
      </w:r>
      <w:r w:rsidRPr="00DF6DD6">
        <w:rPr>
          <w:rFonts w:eastAsia="MS Mincho"/>
        </w:rPr>
        <w:t xml:space="preserve"> </w:t>
      </w:r>
      <w:r w:rsidRPr="00DF6DD6">
        <w:rPr>
          <w:rFonts w:eastAsia="MS Mincho"/>
          <w:lang w:val="en-US"/>
        </w:rPr>
        <w:t xml:space="preserve">apply for lowest level EN-DC fallbacks (three bands) in </w:t>
      </w:r>
      <w:r w:rsidR="00B94AF2">
        <w:rPr>
          <w:rFonts w:eastAsia="MS Mincho"/>
          <w:lang w:val="en-US"/>
        </w:rPr>
        <w:t>clause</w:t>
      </w:r>
      <w:r w:rsidRPr="00DF6DD6">
        <w:rPr>
          <w:rFonts w:eastAsia="MS Mincho"/>
          <w:lang w:val="en-US"/>
        </w:rPr>
        <w:t xml:space="preserve"> 5.5B.6.2 with only E-UTRA UL with output power </w:t>
      </w:r>
      <w:r w:rsidRPr="00DF6DD6">
        <w:rPr>
          <w:rFonts w:eastAsia="MS Mincho"/>
        </w:rPr>
        <w:t>as in TS 36.101 [4] (4 dB below P</w:t>
      </w:r>
      <w:r w:rsidRPr="00DF6DD6">
        <w:rPr>
          <w:rFonts w:eastAsia="MS Mincho"/>
          <w:vertAlign w:val="subscript"/>
        </w:rPr>
        <w:t>CMAX_L</w:t>
      </w:r>
      <w:r w:rsidRPr="00DF6DD6">
        <w:rPr>
          <w:rFonts w:eastAsia="MS Mincho"/>
        </w:rPr>
        <w:t>)</w:t>
      </w:r>
      <w:r w:rsidRPr="00DF6DD6">
        <w:rPr>
          <w:rFonts w:eastAsia="MS Mincho"/>
          <w:lang w:val="en-US"/>
        </w:rPr>
        <w:t>.</w:t>
      </w:r>
    </w:p>
    <w:p w14:paraId="646877EB" w14:textId="7DD5A627" w:rsidR="004F1646" w:rsidRPr="00DF6DD6" w:rsidRDefault="004F1646" w:rsidP="00F27CE0">
      <w:pPr>
        <w:pStyle w:val="Heading3"/>
      </w:pPr>
      <w:bookmarkStart w:id="3575" w:name="_Toc21345673"/>
      <w:bookmarkStart w:id="3576" w:name="_Toc29806522"/>
      <w:bookmarkStart w:id="3577" w:name="_Toc37256055"/>
      <w:bookmarkStart w:id="3578" w:name="_Toc37256396"/>
      <w:bookmarkStart w:id="3579" w:name="_Toc45890229"/>
      <w:bookmarkStart w:id="3580" w:name="_Toc52382054"/>
      <w:bookmarkStart w:id="3581" w:name="_Toc61375153"/>
      <w:bookmarkStart w:id="3582" w:name="_Toc67936506"/>
      <w:bookmarkStart w:id="3583" w:name="_Toc67937379"/>
      <w:bookmarkStart w:id="3584" w:name="_Toc76452615"/>
      <w:bookmarkStart w:id="3585" w:name="_Toc76630458"/>
      <w:bookmarkStart w:id="3586" w:name="_Toc83743018"/>
      <w:bookmarkStart w:id="3587" w:name="_Toc83887132"/>
      <w:bookmarkStart w:id="3588" w:name="_Toc83887933"/>
      <w:bookmarkStart w:id="3589" w:name="_Toc90588774"/>
      <w:r w:rsidRPr="00DF6DD6">
        <w:rPr>
          <w:rFonts w:eastAsia="MS Mincho"/>
        </w:rPr>
        <w:t>7.6B.4</w:t>
      </w:r>
      <w:r w:rsidRPr="00DF6DD6">
        <w:rPr>
          <w:rFonts w:eastAsia="MS Mincho"/>
        </w:rPr>
        <w:tab/>
      </w:r>
      <w:r w:rsidRPr="00DF6DD6">
        <w:t>Narrow band blocking for DC in FR1</w:t>
      </w:r>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p>
    <w:p w14:paraId="16CD64F0" w14:textId="77777777" w:rsidR="004F1646" w:rsidRPr="00DF6DD6" w:rsidRDefault="004F1646" w:rsidP="00F27CE0">
      <w:pPr>
        <w:pStyle w:val="Heading4"/>
      </w:pPr>
      <w:bookmarkStart w:id="3590" w:name="_Toc21345674"/>
      <w:bookmarkStart w:id="3591" w:name="_Toc29806523"/>
      <w:bookmarkStart w:id="3592" w:name="_Toc37256056"/>
      <w:bookmarkStart w:id="3593" w:name="_Toc37256397"/>
      <w:bookmarkStart w:id="3594" w:name="_Toc45890230"/>
      <w:bookmarkStart w:id="3595" w:name="_Toc52382055"/>
      <w:bookmarkStart w:id="3596" w:name="_Toc61375154"/>
      <w:bookmarkStart w:id="3597" w:name="_Toc67936507"/>
      <w:bookmarkStart w:id="3598" w:name="_Toc67937380"/>
      <w:bookmarkStart w:id="3599" w:name="_Toc76452616"/>
      <w:bookmarkStart w:id="3600" w:name="_Toc76630459"/>
      <w:bookmarkStart w:id="3601" w:name="_Toc83743019"/>
      <w:bookmarkStart w:id="3602" w:name="_Toc83887133"/>
      <w:bookmarkStart w:id="3603" w:name="_Toc83887934"/>
      <w:bookmarkStart w:id="3604" w:name="_Toc90588775"/>
      <w:r w:rsidRPr="00DF6DD6">
        <w:t>7.6B.4.1</w:t>
      </w:r>
      <w:r w:rsidRPr="00DF6DD6">
        <w:tab/>
        <w:t>Intra-band contiguous EN-DC in FR1</w:t>
      </w:r>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p>
    <w:p w14:paraId="7A4048C6" w14:textId="040B311E" w:rsidR="002962F9" w:rsidRPr="00DF6DD6" w:rsidRDefault="002962F9" w:rsidP="002962F9">
      <w:pPr>
        <w:rPr>
          <w:rFonts w:eastAsia="Times New Roman"/>
        </w:rPr>
      </w:pPr>
      <w:r w:rsidRPr="00DF6DD6">
        <w:rPr>
          <w:rFonts w:eastAsia="Times New Roman"/>
        </w:rPr>
        <w:t>Intra-band contiguous EN-DC narrow band blocking requirement and parameters are defined in Table 7.6B.4.1-1.</w:t>
      </w:r>
    </w:p>
    <w:p w14:paraId="0F34D050" w14:textId="59514673" w:rsidR="002962F9" w:rsidRPr="00DF6DD6" w:rsidRDefault="002962F9" w:rsidP="00471067">
      <w:pPr>
        <w:pStyle w:val="TH"/>
      </w:pPr>
      <w:r w:rsidRPr="00DF6DD6">
        <w:t>Table 7.6B.4.1-1: Narrow band blocking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6"/>
        <w:gridCol w:w="1392"/>
        <w:gridCol w:w="1466"/>
        <w:gridCol w:w="1466"/>
        <w:gridCol w:w="1431"/>
      </w:tblGrid>
      <w:tr w:rsidR="00F55B07" w:rsidRPr="00DF6DD6" w14:paraId="6377B818" w14:textId="77777777" w:rsidTr="00A6034C">
        <w:trPr>
          <w:trHeight w:val="19"/>
          <w:jc w:val="center"/>
        </w:trPr>
        <w:tc>
          <w:tcPr>
            <w:tcW w:w="3306" w:type="dxa"/>
            <w:shd w:val="clear" w:color="auto" w:fill="auto"/>
            <w:vAlign w:val="center"/>
          </w:tcPr>
          <w:p w14:paraId="7828549E" w14:textId="77777777" w:rsidR="002962F9" w:rsidRPr="00DF6DD6" w:rsidRDefault="002962F9" w:rsidP="001D74BB">
            <w:pPr>
              <w:pStyle w:val="TAH"/>
              <w:rPr>
                <w:lang w:val="en-US"/>
              </w:rPr>
            </w:pPr>
            <w:r w:rsidRPr="00DF6DD6">
              <w:rPr>
                <w:lang w:val="en-US"/>
              </w:rPr>
              <w:t>EN-DC Aggregated Bandwidth, MHz</w:t>
            </w:r>
          </w:p>
        </w:tc>
        <w:tc>
          <w:tcPr>
            <w:tcW w:w="1392" w:type="dxa"/>
            <w:shd w:val="clear" w:color="auto" w:fill="auto"/>
            <w:vAlign w:val="center"/>
          </w:tcPr>
          <w:p w14:paraId="3E431D25" w14:textId="06778AD1" w:rsidR="002962F9" w:rsidRPr="00DF6DD6" w:rsidRDefault="005A3951" w:rsidP="001D74BB">
            <w:pPr>
              <w:pStyle w:val="TAC"/>
              <w:rPr>
                <w:lang w:val="en-US"/>
              </w:rPr>
            </w:pPr>
            <w:r w:rsidRPr="00DF6DD6">
              <w:rPr>
                <w:rFonts w:cs="Arial"/>
                <w:lang w:val="en-US"/>
              </w:rPr>
              <w:t>≤</w:t>
            </w:r>
            <w:r w:rsidR="002962F9" w:rsidRPr="00DF6DD6">
              <w:rPr>
                <w:lang w:val="en-US"/>
              </w:rPr>
              <w:t>100</w:t>
            </w:r>
          </w:p>
        </w:tc>
        <w:tc>
          <w:tcPr>
            <w:tcW w:w="1466" w:type="dxa"/>
            <w:vAlign w:val="center"/>
          </w:tcPr>
          <w:p w14:paraId="2FC1F613" w14:textId="33153317" w:rsidR="002962F9" w:rsidRPr="00DF6DD6" w:rsidRDefault="002962F9" w:rsidP="001D74BB">
            <w:pPr>
              <w:pStyle w:val="TAC"/>
              <w:rPr>
                <w:lang w:val="en-US"/>
              </w:rPr>
            </w:pPr>
            <w:r w:rsidRPr="00DF6DD6">
              <w:rPr>
                <w:lang w:val="en-US"/>
              </w:rPr>
              <w:t xml:space="preserve">&gt;100, </w:t>
            </w:r>
            <w:r w:rsidR="005A3951" w:rsidRPr="00DF6DD6">
              <w:rPr>
                <w:rFonts w:cs="Arial"/>
                <w:lang w:val="en-US"/>
              </w:rPr>
              <w:t>≤</w:t>
            </w:r>
            <w:r w:rsidRPr="00DF6DD6">
              <w:rPr>
                <w:lang w:val="en-US"/>
              </w:rPr>
              <w:t>120</w:t>
            </w:r>
          </w:p>
        </w:tc>
        <w:tc>
          <w:tcPr>
            <w:tcW w:w="1466" w:type="dxa"/>
            <w:vAlign w:val="center"/>
          </w:tcPr>
          <w:p w14:paraId="3F0A0461" w14:textId="4F55D7EA" w:rsidR="002962F9" w:rsidRPr="00DF6DD6" w:rsidRDefault="002962F9" w:rsidP="001D74BB">
            <w:pPr>
              <w:pStyle w:val="TAC"/>
              <w:rPr>
                <w:lang w:val="en-US"/>
              </w:rPr>
            </w:pPr>
            <w:r w:rsidRPr="00DF6DD6">
              <w:rPr>
                <w:lang w:val="en-US"/>
              </w:rPr>
              <w:t xml:space="preserve">&gt;120, </w:t>
            </w:r>
            <w:r w:rsidR="005A3951" w:rsidRPr="00DF6DD6">
              <w:rPr>
                <w:rFonts w:cs="Arial"/>
                <w:lang w:val="en-US"/>
              </w:rPr>
              <w:t>≤</w:t>
            </w:r>
            <w:r w:rsidRPr="00DF6DD6">
              <w:rPr>
                <w:lang w:val="en-US"/>
              </w:rPr>
              <w:t>140</w:t>
            </w:r>
          </w:p>
        </w:tc>
        <w:tc>
          <w:tcPr>
            <w:tcW w:w="1428" w:type="dxa"/>
            <w:vAlign w:val="center"/>
          </w:tcPr>
          <w:p w14:paraId="7E56D008" w14:textId="2B490EB1" w:rsidR="002962F9" w:rsidRPr="00DF6DD6" w:rsidRDefault="002962F9" w:rsidP="001D74BB">
            <w:pPr>
              <w:pStyle w:val="TAC"/>
              <w:rPr>
                <w:lang w:val="en-US"/>
              </w:rPr>
            </w:pPr>
            <w:r w:rsidRPr="00DF6DD6">
              <w:rPr>
                <w:lang w:val="en-US"/>
              </w:rPr>
              <w:t xml:space="preserve">&gt;140, </w:t>
            </w:r>
            <w:r w:rsidR="005A3951" w:rsidRPr="00DF6DD6">
              <w:rPr>
                <w:rFonts w:cs="Arial"/>
                <w:lang w:val="en-US"/>
              </w:rPr>
              <w:t>≤</w:t>
            </w:r>
            <w:r w:rsidRPr="00DF6DD6">
              <w:rPr>
                <w:lang w:val="en-US"/>
              </w:rPr>
              <w:t>160</w:t>
            </w:r>
          </w:p>
        </w:tc>
      </w:tr>
      <w:tr w:rsidR="00F55B07" w:rsidRPr="00DF6DD6" w14:paraId="1333DD59" w14:textId="77777777" w:rsidTr="00A6034C">
        <w:trPr>
          <w:trHeight w:val="19"/>
          <w:jc w:val="center"/>
        </w:trPr>
        <w:tc>
          <w:tcPr>
            <w:tcW w:w="3306" w:type="dxa"/>
            <w:vMerge w:val="restart"/>
            <w:shd w:val="clear" w:color="auto" w:fill="auto"/>
            <w:vAlign w:val="center"/>
          </w:tcPr>
          <w:p w14:paraId="02DE4DDC" w14:textId="77777777" w:rsidR="002962F9" w:rsidRPr="00DF6DD6" w:rsidRDefault="002962F9" w:rsidP="001D74BB">
            <w:pPr>
              <w:pStyle w:val="TAH"/>
              <w:rPr>
                <w:lang w:val="en-US"/>
              </w:rPr>
            </w:pPr>
            <w:r w:rsidRPr="00DF6DD6">
              <w:rPr>
                <w:lang w:val="en-US"/>
              </w:rPr>
              <w:t>Pw in Transmission Bandwidth Configuration, perCC, dBm</w:t>
            </w:r>
          </w:p>
        </w:tc>
        <w:tc>
          <w:tcPr>
            <w:tcW w:w="5754" w:type="dxa"/>
            <w:gridSpan w:val="4"/>
            <w:shd w:val="clear" w:color="auto" w:fill="auto"/>
            <w:vAlign w:val="center"/>
          </w:tcPr>
          <w:p w14:paraId="255D9BEF" w14:textId="77777777" w:rsidR="002962F9" w:rsidRPr="00DF6DD6" w:rsidRDefault="002962F9" w:rsidP="001D74BB">
            <w:pPr>
              <w:pStyle w:val="TAC"/>
              <w:rPr>
                <w:lang w:val="en-US"/>
              </w:rPr>
            </w:pPr>
            <w:r w:rsidRPr="00DF6DD6">
              <w:rPr>
                <w:lang w:val="en-US"/>
              </w:rPr>
              <w:t>REFSENS + Aggregated BW specific value below</w:t>
            </w:r>
          </w:p>
        </w:tc>
      </w:tr>
      <w:tr w:rsidR="00F55B07" w:rsidRPr="00DF6DD6" w14:paraId="701E7BB5" w14:textId="77777777" w:rsidTr="00A6034C">
        <w:trPr>
          <w:trHeight w:val="19"/>
          <w:jc w:val="center"/>
        </w:trPr>
        <w:tc>
          <w:tcPr>
            <w:tcW w:w="3306" w:type="dxa"/>
            <w:vMerge/>
            <w:shd w:val="clear" w:color="auto" w:fill="auto"/>
            <w:vAlign w:val="center"/>
          </w:tcPr>
          <w:p w14:paraId="47BF4851" w14:textId="77777777" w:rsidR="002962F9" w:rsidRPr="00DF6DD6" w:rsidRDefault="002962F9" w:rsidP="001D74BB">
            <w:pPr>
              <w:pStyle w:val="TAH"/>
              <w:rPr>
                <w:lang w:val="en-US"/>
              </w:rPr>
            </w:pPr>
          </w:p>
        </w:tc>
        <w:tc>
          <w:tcPr>
            <w:tcW w:w="5754" w:type="dxa"/>
            <w:gridSpan w:val="4"/>
            <w:shd w:val="clear" w:color="auto" w:fill="auto"/>
            <w:vAlign w:val="center"/>
          </w:tcPr>
          <w:p w14:paraId="104632FB" w14:textId="77777777" w:rsidR="002962F9" w:rsidRPr="00DF6DD6" w:rsidRDefault="002962F9" w:rsidP="001D74BB">
            <w:pPr>
              <w:pStyle w:val="TAC"/>
              <w:rPr>
                <w:rFonts w:cs="Arial"/>
                <w:kern w:val="2"/>
                <w:lang w:eastAsia="zh-CN"/>
              </w:rPr>
            </w:pPr>
            <w:r w:rsidRPr="00DF6DD6">
              <w:rPr>
                <w:rFonts w:cs="Arial"/>
                <w:kern w:val="2"/>
                <w:lang w:eastAsia="zh-CN"/>
              </w:rPr>
              <w:t>16</w:t>
            </w:r>
          </w:p>
        </w:tc>
      </w:tr>
      <w:tr w:rsidR="00F55B07" w:rsidRPr="00DF6DD6" w14:paraId="0A110BBE" w14:textId="77777777" w:rsidTr="00A6034C">
        <w:trPr>
          <w:trHeight w:val="19"/>
          <w:jc w:val="center"/>
        </w:trPr>
        <w:tc>
          <w:tcPr>
            <w:tcW w:w="3306" w:type="dxa"/>
            <w:shd w:val="clear" w:color="auto" w:fill="auto"/>
            <w:vAlign w:val="center"/>
          </w:tcPr>
          <w:p w14:paraId="5C7CB541" w14:textId="77777777" w:rsidR="002962F9" w:rsidRPr="00DF6DD6" w:rsidRDefault="002962F9" w:rsidP="001D74BB">
            <w:pPr>
              <w:pStyle w:val="TAH"/>
              <w:rPr>
                <w:lang w:val="en-US"/>
              </w:rPr>
            </w:pPr>
            <w:r w:rsidRPr="00DF6DD6">
              <w:rPr>
                <w:rFonts w:cs="Arial"/>
                <w:szCs w:val="18"/>
              </w:rPr>
              <w:t>P</w:t>
            </w:r>
            <w:r w:rsidRPr="00DF6DD6">
              <w:rPr>
                <w:rFonts w:cs="Arial"/>
                <w:szCs w:val="18"/>
                <w:vertAlign w:val="subscript"/>
              </w:rPr>
              <w:t xml:space="preserve">UW, </w:t>
            </w:r>
            <w:r w:rsidRPr="00DF6DD6">
              <w:rPr>
                <w:rFonts w:cs="Arial"/>
                <w:szCs w:val="18"/>
              </w:rPr>
              <w:t>dBm (CW)</w:t>
            </w:r>
          </w:p>
        </w:tc>
        <w:tc>
          <w:tcPr>
            <w:tcW w:w="5754" w:type="dxa"/>
            <w:gridSpan w:val="4"/>
            <w:shd w:val="clear" w:color="auto" w:fill="auto"/>
            <w:vAlign w:val="center"/>
          </w:tcPr>
          <w:p w14:paraId="37426B09" w14:textId="77777777" w:rsidR="002962F9" w:rsidRPr="00DF6DD6" w:rsidRDefault="002962F9" w:rsidP="001D74BB">
            <w:pPr>
              <w:pStyle w:val="TAC"/>
              <w:rPr>
                <w:rFonts w:cs="Arial"/>
                <w:kern w:val="2"/>
                <w:lang w:eastAsia="zh-CN"/>
              </w:rPr>
            </w:pPr>
            <w:r w:rsidRPr="00DF6DD6">
              <w:rPr>
                <w:rFonts w:cs="Arial"/>
                <w:kern w:val="2"/>
                <w:lang w:eastAsia="zh-CN"/>
              </w:rPr>
              <w:t>-55</w:t>
            </w:r>
          </w:p>
        </w:tc>
      </w:tr>
      <w:tr w:rsidR="0070079D" w:rsidRPr="00DF6DD6" w14:paraId="52A232AA" w14:textId="77777777" w:rsidTr="001D74BB">
        <w:trPr>
          <w:trHeight w:val="1243"/>
          <w:jc w:val="center"/>
        </w:trPr>
        <w:tc>
          <w:tcPr>
            <w:tcW w:w="9061" w:type="dxa"/>
            <w:gridSpan w:val="5"/>
            <w:tcBorders>
              <w:top w:val="single" w:sz="4" w:space="0" w:color="auto"/>
              <w:left w:val="single" w:sz="4" w:space="0" w:color="auto"/>
              <w:bottom w:val="single" w:sz="4" w:space="0" w:color="auto"/>
              <w:right w:val="single" w:sz="4" w:space="0" w:color="auto"/>
            </w:tcBorders>
            <w:shd w:val="clear" w:color="auto" w:fill="auto"/>
          </w:tcPr>
          <w:p w14:paraId="642A8A99" w14:textId="77777777" w:rsidR="00682380" w:rsidRDefault="00682380" w:rsidP="00682380">
            <w:pPr>
              <w:pStyle w:val="TAN"/>
              <w:rPr>
                <w:lang w:eastAsia="ja-JP"/>
              </w:rPr>
            </w:pPr>
            <w:r>
              <w:t>NOTE 1:</w:t>
            </w:r>
            <w:r>
              <w:tab/>
            </w:r>
            <w:r>
              <w:rPr>
                <w:lang w:eastAsia="ja-JP"/>
              </w:rPr>
              <w:t xml:space="preserve">Jammer offset is from </w:t>
            </w:r>
            <w:r>
              <w:t xml:space="preserve">Table 7.6.3.1A-1 [4] </w:t>
            </w:r>
            <w:r>
              <w:rPr>
                <w:lang w:eastAsia="ja-JP"/>
              </w:rPr>
              <w:t>and is applied from the lowest edge of the lowest carrier and the highest edge of the highest carrier</w:t>
            </w:r>
          </w:p>
          <w:p w14:paraId="4F13FE2D" w14:textId="1BD70CB5" w:rsidR="00682380" w:rsidRDefault="00682380" w:rsidP="00682380">
            <w:pPr>
              <w:pStyle w:val="TAN"/>
              <w:rPr>
                <w:rFonts w:eastAsia="MS Mincho"/>
              </w:rPr>
            </w:pPr>
            <w:r>
              <w:rPr>
                <w:rFonts w:eastAsia="MS Mincho"/>
              </w:rPr>
              <w:t>NOTE 2:</w:t>
            </w:r>
            <w:r>
              <w:rPr>
                <w:rFonts w:eastAsia="MS Mincho"/>
              </w:rPr>
              <w:tab/>
              <w:t>Void.</w:t>
            </w:r>
          </w:p>
          <w:p w14:paraId="4D0AE215" w14:textId="4B3817DF" w:rsidR="00682380" w:rsidRDefault="00682380" w:rsidP="00682380">
            <w:pPr>
              <w:pStyle w:val="TAN"/>
              <w:rPr>
                <w:rFonts w:eastAsia="MS Mincho"/>
              </w:rPr>
            </w:pPr>
            <w:r>
              <w:rPr>
                <w:rFonts w:eastAsia="MS Mincho"/>
              </w:rPr>
              <w:t>NOTE 3:</w:t>
            </w:r>
            <w:r>
              <w:rPr>
                <w:rFonts w:eastAsia="MS Mincho"/>
              </w:rPr>
              <w:tab/>
              <w:t>Void.</w:t>
            </w:r>
          </w:p>
          <w:p w14:paraId="74A5D931" w14:textId="35902263" w:rsidR="002962F9" w:rsidRPr="00DF6DD6" w:rsidRDefault="00682380" w:rsidP="00682380">
            <w:pPr>
              <w:pStyle w:val="TAN"/>
              <w:rPr>
                <w:rFonts w:eastAsia="MS Mincho"/>
                <w:lang w:val="en-US"/>
              </w:rPr>
            </w:pPr>
            <w:r>
              <w:rPr>
                <w:rFonts w:eastAsia="MS Mincho"/>
              </w:rPr>
              <w:t>NOTE 4:</w:t>
            </w:r>
            <w:r>
              <w:rPr>
                <w:rFonts w:eastAsia="MS Mincho"/>
              </w:rPr>
              <w:tab/>
              <w:t>If NR carrier BW &gt; 40 MHz, no narrow band blocking requirements apply when blocker is applied at the edge of the NR carrier.</w:t>
            </w:r>
          </w:p>
        </w:tc>
      </w:tr>
    </w:tbl>
    <w:p w14:paraId="13CE3858" w14:textId="77777777" w:rsidR="00851B71" w:rsidRPr="00DF6DD6" w:rsidRDefault="00851B71" w:rsidP="00471067">
      <w:pPr>
        <w:rPr>
          <w:lang w:val="en-US"/>
        </w:rPr>
      </w:pPr>
    </w:p>
    <w:p w14:paraId="5F57C131" w14:textId="77777777" w:rsidR="004F1646" w:rsidRPr="00DF6DD6" w:rsidRDefault="004F1646" w:rsidP="00F27CE0">
      <w:pPr>
        <w:pStyle w:val="Heading4"/>
      </w:pPr>
      <w:bookmarkStart w:id="3605" w:name="_Toc21345675"/>
      <w:bookmarkStart w:id="3606" w:name="_Toc29806524"/>
      <w:bookmarkStart w:id="3607" w:name="_Toc37256057"/>
      <w:bookmarkStart w:id="3608" w:name="_Toc37256398"/>
      <w:bookmarkStart w:id="3609" w:name="_Toc45890231"/>
      <w:bookmarkStart w:id="3610" w:name="_Toc52382056"/>
      <w:bookmarkStart w:id="3611" w:name="_Toc61375155"/>
      <w:bookmarkStart w:id="3612" w:name="_Toc67936508"/>
      <w:bookmarkStart w:id="3613" w:name="_Toc67937381"/>
      <w:bookmarkStart w:id="3614" w:name="_Toc76452617"/>
      <w:bookmarkStart w:id="3615" w:name="_Toc76630460"/>
      <w:bookmarkStart w:id="3616" w:name="_Toc83743020"/>
      <w:bookmarkStart w:id="3617" w:name="_Toc83887134"/>
      <w:bookmarkStart w:id="3618" w:name="_Toc83887935"/>
      <w:bookmarkStart w:id="3619" w:name="_Toc90588776"/>
      <w:r w:rsidRPr="00DF6DD6">
        <w:t>7.6B.4.2</w:t>
      </w:r>
      <w:r w:rsidRPr="00DF6DD6">
        <w:tab/>
        <w:t>Intra-band non-contiguous EN-DC in FR1</w:t>
      </w:r>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p>
    <w:p w14:paraId="356A4927" w14:textId="3B1F0BE2" w:rsidR="00D82409" w:rsidRPr="00DF6DD6" w:rsidRDefault="00D82409" w:rsidP="00D82409">
      <w:pPr>
        <w:rPr>
          <w:rFonts w:eastAsia="Times New Roman"/>
          <w:lang w:val="en-US"/>
        </w:rPr>
      </w:pPr>
      <w:r w:rsidRPr="00DF6DD6">
        <w:rPr>
          <w:rFonts w:eastAsia="Times New Roman"/>
          <w:lang w:val="en-US"/>
        </w:rPr>
        <w:t>For the E-TRA sub-block containing one or multiple CC</w:t>
      </w:r>
      <w:r w:rsidR="00F55B07" w:rsidRPr="00DF6DD6">
        <w:t>'</w:t>
      </w:r>
      <w:r w:rsidRPr="00DF6DD6">
        <w:rPr>
          <w:rFonts w:eastAsia="Times New Roman"/>
          <w:lang w:val="en-US"/>
        </w:rPr>
        <w:t xml:space="preserve">s, the requirement is deined in </w:t>
      </w:r>
      <w:r w:rsidR="00B94AF2">
        <w:rPr>
          <w:rFonts w:eastAsia="Times New Roman"/>
          <w:lang w:val="en-US"/>
        </w:rPr>
        <w:t>clause</w:t>
      </w:r>
      <w:r w:rsidRPr="00DF6DD6">
        <w:rPr>
          <w:rFonts w:eastAsia="Times New Roman"/>
          <w:lang w:val="en-US"/>
        </w:rPr>
        <w:t xml:space="preserve"> 7.6.3.1 for single carrier operation and in </w:t>
      </w:r>
      <w:r w:rsidR="00B94AF2">
        <w:rPr>
          <w:rFonts w:eastAsia="Times New Roman"/>
          <w:lang w:val="en-US"/>
        </w:rPr>
        <w:t>clause</w:t>
      </w:r>
      <w:r w:rsidRPr="00DF6DD6">
        <w:rPr>
          <w:rFonts w:eastAsia="Times New Roman"/>
          <w:lang w:val="en-US"/>
        </w:rPr>
        <w:t xml:space="preserve"> 7.6.3.1A for CA </w:t>
      </w:r>
      <w:r w:rsidR="00AA1AA6" w:rsidRPr="00DF6DD6">
        <w:rPr>
          <w:rFonts w:eastAsia="Times New Roman"/>
          <w:lang w:val="en-US"/>
        </w:rPr>
        <w:t>in TS 36.101 [4]</w:t>
      </w:r>
      <w:r w:rsidRPr="00DF6DD6">
        <w:rPr>
          <w:rFonts w:eastAsia="Times New Roman"/>
          <w:lang w:val="en-US"/>
        </w:rPr>
        <w:t xml:space="preserve">. </w:t>
      </w:r>
    </w:p>
    <w:p w14:paraId="49852819" w14:textId="3EC19460" w:rsidR="00D82409" w:rsidRPr="00DF6DD6" w:rsidRDefault="00D82409" w:rsidP="00D82409">
      <w:pPr>
        <w:rPr>
          <w:rFonts w:eastAsia="Times New Roman"/>
          <w:lang w:val="en-US"/>
        </w:rPr>
      </w:pPr>
      <w:r w:rsidRPr="00DF6DD6">
        <w:rPr>
          <w:rFonts w:eastAsia="Times New Roman"/>
          <w:lang w:val="en-US"/>
        </w:rPr>
        <w:t xml:space="preserve">For the NR sub-block, the requirement is defined in </w:t>
      </w:r>
      <w:r w:rsidR="00B94AF2">
        <w:rPr>
          <w:rFonts w:eastAsia="Times New Roman"/>
          <w:lang w:val="en-US"/>
        </w:rPr>
        <w:t>clause</w:t>
      </w:r>
      <w:r w:rsidRPr="00DF6DD6">
        <w:rPr>
          <w:rFonts w:eastAsia="Times New Roman"/>
          <w:lang w:val="en-US"/>
        </w:rPr>
        <w:t xml:space="preserve"> 7.6.4 </w:t>
      </w:r>
      <w:r w:rsidR="00AA1AA6" w:rsidRPr="00DF6DD6">
        <w:rPr>
          <w:rFonts w:eastAsia="Times New Roman"/>
          <w:lang w:val="en-US"/>
        </w:rPr>
        <w:t>in TS 38.101-1 [2]</w:t>
      </w:r>
      <w:r w:rsidRPr="00DF6DD6">
        <w:rPr>
          <w:rFonts w:eastAsia="Times New Roman"/>
          <w:lang w:val="en-US"/>
        </w:rPr>
        <w:t>.</w:t>
      </w:r>
    </w:p>
    <w:p w14:paraId="14601323" w14:textId="22DF4785" w:rsidR="00D82409" w:rsidRPr="00DF6DD6" w:rsidRDefault="00851188" w:rsidP="00D82409">
      <w:pPr>
        <w:rPr>
          <w:rFonts w:eastAsia="Times New Roman"/>
          <w:lang w:val="en-US"/>
        </w:rPr>
      </w:pPr>
      <w:r w:rsidRPr="00DF6DD6">
        <w:rPr>
          <w:rFonts w:eastAsia="Times New Roman"/>
          <w:lang w:val="en-US"/>
        </w:rPr>
        <w:t xml:space="preserve">The blocker configuration is defined in the general </w:t>
      </w:r>
      <w:r w:rsidR="00B94AF2">
        <w:rPr>
          <w:rFonts w:eastAsia="Times New Roman"/>
          <w:lang w:val="en-US"/>
        </w:rPr>
        <w:t>clause</w:t>
      </w:r>
      <w:r w:rsidRPr="00DF6DD6">
        <w:rPr>
          <w:rFonts w:eastAsia="Times New Roman"/>
          <w:lang w:val="en-US"/>
        </w:rPr>
        <w:t xml:space="preserve"> 7.1.</w:t>
      </w:r>
    </w:p>
    <w:p w14:paraId="14AEE08E" w14:textId="244E739B" w:rsidR="004F1646" w:rsidRPr="00DF6DD6" w:rsidRDefault="004F1646" w:rsidP="00F27CE0">
      <w:pPr>
        <w:pStyle w:val="Heading4"/>
      </w:pPr>
      <w:bookmarkStart w:id="3620" w:name="_Toc21345676"/>
      <w:bookmarkStart w:id="3621" w:name="_Toc29806525"/>
      <w:bookmarkStart w:id="3622" w:name="_Toc37256058"/>
      <w:bookmarkStart w:id="3623" w:name="_Toc37256399"/>
      <w:bookmarkStart w:id="3624" w:name="_Toc45890232"/>
      <w:bookmarkStart w:id="3625" w:name="_Toc52382057"/>
      <w:bookmarkStart w:id="3626" w:name="_Toc61375156"/>
      <w:bookmarkStart w:id="3627" w:name="_Toc67936509"/>
      <w:bookmarkStart w:id="3628" w:name="_Toc67937382"/>
      <w:bookmarkStart w:id="3629" w:name="_Toc76452618"/>
      <w:bookmarkStart w:id="3630" w:name="_Toc76630461"/>
      <w:bookmarkStart w:id="3631" w:name="_Toc83743021"/>
      <w:bookmarkStart w:id="3632" w:name="_Toc83887135"/>
      <w:bookmarkStart w:id="3633" w:name="_Toc83887936"/>
      <w:bookmarkStart w:id="3634" w:name="_Toc90588777"/>
      <w:r w:rsidRPr="00DF6DD6">
        <w:t>7.6B.4.3</w:t>
      </w:r>
      <w:r w:rsidRPr="00DF6DD6">
        <w:tab/>
        <w:t xml:space="preserve">Inter-band EN-DC </w:t>
      </w:r>
      <w:r w:rsidR="007B2C62" w:rsidRPr="00DF6DD6">
        <w:t>with</w:t>
      </w:r>
      <w:r w:rsidRPr="00DF6DD6">
        <w:t>in FR1</w:t>
      </w:r>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p>
    <w:p w14:paraId="5710A0B2" w14:textId="7BC8F328" w:rsidR="006F0E3C" w:rsidRPr="00DF6DD6" w:rsidRDefault="006F0E3C" w:rsidP="006F0E3C">
      <w:pPr>
        <w:rPr>
          <w:rFonts w:eastAsia="MS Mincho"/>
          <w:lang w:val="en-US"/>
        </w:rPr>
      </w:pPr>
      <w:r w:rsidRPr="00DF6DD6">
        <w:rPr>
          <w:rFonts w:eastAsia="MS Mincho"/>
        </w:rPr>
        <w:t>Narrow band</w:t>
      </w:r>
      <w:r w:rsidRPr="00DF6DD6">
        <w:rPr>
          <w:rFonts w:eastAsia="MS Mincho"/>
          <w:lang w:val="en-US"/>
        </w:rPr>
        <w:t xml:space="preserve"> blocking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7.6.3.1 and 7.6.3.1A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7.6.4 and 7.6A.4 </w:t>
      </w:r>
      <w:r w:rsidR="00E152D9" w:rsidRPr="00DF6DD6">
        <w:rPr>
          <w:rFonts w:eastAsia="MS Mincho"/>
        </w:rPr>
        <w:t>of TS</w:t>
      </w:r>
      <w:r w:rsidR="0040380F" w:rsidRPr="00DF6DD6">
        <w:rPr>
          <w:rFonts w:eastAsia="MS Mincho"/>
        </w:rPr>
        <w:t> </w:t>
      </w:r>
      <w:r w:rsidR="00E152D9" w:rsidRPr="00DF6DD6">
        <w:rPr>
          <w:rFonts w:eastAsia="MS Mincho"/>
        </w:rPr>
        <w:t>38.101-1 [2]</w:t>
      </w:r>
      <w:r w:rsidRPr="00DF6DD6">
        <w:rPr>
          <w:rFonts w:eastAsia="MS Mincho"/>
        </w:rPr>
        <w:t xml:space="preserve"> </w:t>
      </w:r>
      <w:r w:rsidRPr="00DF6DD6">
        <w:rPr>
          <w:rFonts w:eastAsia="MS Mincho"/>
          <w:lang w:val="en-US"/>
        </w:rPr>
        <w:t>apply.</w:t>
      </w:r>
    </w:p>
    <w:p w14:paraId="57FF447A" w14:textId="77777777" w:rsidR="00E96F85" w:rsidRPr="00DF6DD6" w:rsidRDefault="00E96F85" w:rsidP="00E96F85">
      <w:pPr>
        <w:keepNext/>
        <w:keepLines/>
        <w:spacing w:before="120"/>
        <w:ind w:left="1418" w:hanging="1418"/>
        <w:outlineLvl w:val="3"/>
        <w:rPr>
          <w:rFonts w:ascii="Arial" w:eastAsia="MS Mincho" w:hAnsi="Arial"/>
          <w:sz w:val="24"/>
        </w:rPr>
      </w:pPr>
      <w:r w:rsidRPr="00DF6DD6">
        <w:rPr>
          <w:rFonts w:ascii="Arial" w:eastAsia="MS Mincho" w:hAnsi="Arial"/>
          <w:sz w:val="24"/>
        </w:rPr>
        <w:t>7.6B.4.3a</w:t>
      </w:r>
      <w:r w:rsidRPr="00DF6DD6">
        <w:rPr>
          <w:rFonts w:ascii="Arial" w:eastAsia="MS Mincho" w:hAnsi="Arial"/>
          <w:sz w:val="24"/>
        </w:rPr>
        <w:tab/>
        <w:t>Inter-band NE-DC within FR1</w:t>
      </w:r>
    </w:p>
    <w:p w14:paraId="2FE506F5" w14:textId="57869118" w:rsidR="00E96F85" w:rsidRPr="00DF6DD6" w:rsidRDefault="00E96F85" w:rsidP="00A6034C">
      <w:r w:rsidRPr="00DF6DD6">
        <w:t xml:space="preserve">Narrow band blocking requirement for E-UTRA single carrier and CA operation specified in </w:t>
      </w:r>
      <w:r w:rsidR="00B94AF2">
        <w:t>clause</w:t>
      </w:r>
      <w:r w:rsidRPr="00DF6DD6">
        <w:t xml:space="preserve">s 7.6.3.1 and 7.6.3.1A </w:t>
      </w:r>
      <w:r w:rsidR="00C428FE" w:rsidRPr="00DF6DD6">
        <w:t>of TS 36.101 [4]</w:t>
      </w:r>
      <w:r w:rsidRPr="00DF6DD6">
        <w:t xml:space="preserve"> and for NR single carrier and CA operation specified in </w:t>
      </w:r>
      <w:r w:rsidR="00B94AF2">
        <w:t>clause</w:t>
      </w:r>
      <w:r w:rsidRPr="00DF6DD6">
        <w:t xml:space="preserve">s 7.6.4 and 7.6A.4 </w:t>
      </w:r>
      <w:r w:rsidR="00E152D9" w:rsidRPr="00DF6DD6">
        <w:t>of TS</w:t>
      </w:r>
      <w:r w:rsidR="0040380F" w:rsidRPr="00DF6DD6">
        <w:t> </w:t>
      </w:r>
      <w:r w:rsidR="00E152D9" w:rsidRPr="00DF6DD6">
        <w:t>38.101-1 [2]</w:t>
      </w:r>
      <w:r w:rsidRPr="00DF6DD6">
        <w:t xml:space="preserve"> apply.</w:t>
      </w:r>
    </w:p>
    <w:p w14:paraId="33F1BE55" w14:textId="7FAD2157" w:rsidR="006F0E3C" w:rsidRPr="00DF6DD6" w:rsidRDefault="006F0E3C" w:rsidP="006F0E3C">
      <w:pPr>
        <w:keepNext/>
        <w:keepLines/>
        <w:spacing w:before="120"/>
        <w:ind w:left="1418" w:hanging="1418"/>
        <w:outlineLvl w:val="3"/>
        <w:rPr>
          <w:rFonts w:ascii="Arial" w:eastAsia="MS Mincho" w:hAnsi="Arial"/>
          <w:sz w:val="24"/>
        </w:rPr>
      </w:pPr>
      <w:r w:rsidRPr="00DF6DD6">
        <w:rPr>
          <w:rFonts w:ascii="Arial" w:eastAsia="MS Mincho" w:hAnsi="Arial"/>
          <w:sz w:val="24"/>
        </w:rPr>
        <w:t>7.6B.4.4</w:t>
      </w:r>
      <w:r w:rsidRPr="00DF6DD6">
        <w:rPr>
          <w:rFonts w:ascii="Arial" w:eastAsia="MS Mincho" w:hAnsi="Arial"/>
          <w:sz w:val="24"/>
        </w:rPr>
        <w:tab/>
        <w:t>Inter-band EN-DC including FR2</w:t>
      </w:r>
    </w:p>
    <w:p w14:paraId="5C1F8B68" w14:textId="3D7EA1D8" w:rsidR="006F0E3C" w:rsidRPr="00DF6DD6" w:rsidRDefault="006F0E3C" w:rsidP="006F0E3C">
      <w:pPr>
        <w:rPr>
          <w:rFonts w:eastAsia="MS Mincho"/>
          <w:lang w:val="en-US"/>
        </w:rPr>
      </w:pPr>
      <w:r w:rsidRPr="00DF6DD6">
        <w:rPr>
          <w:rFonts w:eastAsia="MS Mincho"/>
        </w:rPr>
        <w:t>Narrow band</w:t>
      </w:r>
      <w:r w:rsidRPr="00DF6DD6">
        <w:rPr>
          <w:rFonts w:eastAsia="MS Mincho"/>
          <w:lang w:val="en-US"/>
        </w:rPr>
        <w:t xml:space="preserve"> blocking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7.6.3.1 and 7.6.3.1A </w:t>
      </w:r>
      <w:r w:rsidR="00C428FE" w:rsidRPr="00DF6DD6">
        <w:rPr>
          <w:rFonts w:eastAsia="MS Mincho"/>
        </w:rPr>
        <w:t>of TS 36.101 [4]</w:t>
      </w:r>
      <w:r w:rsidRPr="00DF6DD6">
        <w:rPr>
          <w:rFonts w:eastAsia="MS Mincho"/>
        </w:rPr>
        <w:t xml:space="preserve"> </w:t>
      </w:r>
      <w:r w:rsidRPr="00DF6DD6">
        <w:rPr>
          <w:rFonts w:eastAsia="MS Mincho"/>
          <w:lang w:val="en-US"/>
        </w:rPr>
        <w:t>apply.</w:t>
      </w:r>
    </w:p>
    <w:p w14:paraId="41340E64" w14:textId="77777777" w:rsidR="006F0E3C" w:rsidRPr="00DF6DD6" w:rsidRDefault="006F0E3C" w:rsidP="006F0E3C">
      <w:pPr>
        <w:keepNext/>
        <w:keepLines/>
        <w:spacing w:before="120"/>
        <w:ind w:left="1418" w:hanging="1418"/>
        <w:outlineLvl w:val="3"/>
        <w:rPr>
          <w:rFonts w:ascii="Arial" w:eastAsia="MS Mincho" w:hAnsi="Arial"/>
          <w:sz w:val="24"/>
        </w:rPr>
      </w:pPr>
      <w:r w:rsidRPr="00DF6DD6">
        <w:rPr>
          <w:rFonts w:ascii="Arial" w:eastAsia="MS Mincho" w:hAnsi="Arial"/>
          <w:sz w:val="24"/>
        </w:rPr>
        <w:t>7.6B.4.5</w:t>
      </w:r>
      <w:r w:rsidRPr="00DF6DD6">
        <w:rPr>
          <w:rFonts w:ascii="Arial" w:eastAsia="MS Mincho" w:hAnsi="Arial"/>
          <w:sz w:val="24"/>
        </w:rPr>
        <w:tab/>
        <w:t>Inter-band EN-DC including both FR1 and FR2</w:t>
      </w:r>
    </w:p>
    <w:p w14:paraId="0518E49A" w14:textId="292B8DC9" w:rsidR="006F0E3C" w:rsidRPr="00DF6DD6" w:rsidRDefault="006F0E3C" w:rsidP="006F0E3C">
      <w:pPr>
        <w:rPr>
          <w:rFonts w:eastAsia="MS Mincho"/>
          <w:lang w:val="en-US"/>
        </w:rPr>
      </w:pPr>
      <w:r w:rsidRPr="00DF6DD6">
        <w:rPr>
          <w:rFonts w:eastAsia="MS Mincho"/>
        </w:rPr>
        <w:t>Narrow band</w:t>
      </w:r>
      <w:r w:rsidRPr="00DF6DD6">
        <w:rPr>
          <w:rFonts w:eastAsia="MS Mincho"/>
          <w:lang w:val="en-US"/>
        </w:rPr>
        <w:t xml:space="preserve"> blocking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7.6.3.1 and 7.6.3.1A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7.6.4 and 7.6A.4 </w:t>
      </w:r>
      <w:r w:rsidR="00E152D9" w:rsidRPr="00DF6DD6">
        <w:rPr>
          <w:rFonts w:eastAsia="MS Mincho"/>
        </w:rPr>
        <w:t>of TS</w:t>
      </w:r>
      <w:r w:rsidR="00AA1AA6" w:rsidRPr="00DF6DD6">
        <w:rPr>
          <w:rFonts w:eastAsia="MS Mincho"/>
        </w:rPr>
        <w:t> </w:t>
      </w:r>
      <w:r w:rsidR="00E152D9" w:rsidRPr="00DF6DD6">
        <w:rPr>
          <w:rFonts w:eastAsia="MS Mincho"/>
        </w:rPr>
        <w:t>38.101-1 [2]</w:t>
      </w:r>
      <w:r w:rsidRPr="00DF6DD6">
        <w:rPr>
          <w:rFonts w:eastAsia="MS Mincho"/>
        </w:rPr>
        <w:t xml:space="preserve"> </w:t>
      </w:r>
      <w:r w:rsidRPr="00DF6DD6">
        <w:rPr>
          <w:rFonts w:eastAsia="MS Mincho"/>
          <w:lang w:val="en-US"/>
        </w:rPr>
        <w:t>apply.</w:t>
      </w:r>
    </w:p>
    <w:p w14:paraId="7C990C7D" w14:textId="7D1455BC" w:rsidR="004F1646" w:rsidRPr="00DF6DD6" w:rsidRDefault="004F1646" w:rsidP="00F27CE0">
      <w:pPr>
        <w:pStyle w:val="Heading2"/>
      </w:pPr>
      <w:bookmarkStart w:id="3635" w:name="_Toc21345677"/>
      <w:bookmarkStart w:id="3636" w:name="_Toc29806526"/>
      <w:bookmarkStart w:id="3637" w:name="_Toc37256059"/>
      <w:bookmarkStart w:id="3638" w:name="_Toc37256400"/>
      <w:bookmarkStart w:id="3639" w:name="_Toc45890233"/>
      <w:bookmarkStart w:id="3640" w:name="_Toc52382058"/>
      <w:bookmarkStart w:id="3641" w:name="_Toc61375157"/>
      <w:bookmarkStart w:id="3642" w:name="_Toc67936510"/>
      <w:bookmarkStart w:id="3643" w:name="_Toc67937383"/>
      <w:bookmarkStart w:id="3644" w:name="_Toc76452619"/>
      <w:bookmarkStart w:id="3645" w:name="_Toc76630462"/>
      <w:bookmarkStart w:id="3646" w:name="_Toc83743022"/>
      <w:bookmarkStart w:id="3647" w:name="_Toc83887136"/>
      <w:bookmarkStart w:id="3648" w:name="_Toc83887937"/>
      <w:bookmarkStart w:id="3649" w:name="_Toc90588778"/>
      <w:r w:rsidRPr="00DF6DD6">
        <w:t>7.7</w:t>
      </w:r>
      <w:r w:rsidRPr="00DF6DD6">
        <w:tab/>
      </w:r>
      <w:r w:rsidR="0093614D" w:rsidRPr="00DF6DD6">
        <w:t>Void</w:t>
      </w:r>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p>
    <w:p w14:paraId="2499888F" w14:textId="77777777" w:rsidR="00D320F6" w:rsidRPr="00DF6DD6" w:rsidRDefault="00D320F6" w:rsidP="00EA1C6C">
      <w:pPr>
        <w:pStyle w:val="Heading2"/>
      </w:pPr>
      <w:bookmarkStart w:id="3650" w:name="_Toc21345678"/>
      <w:bookmarkStart w:id="3651" w:name="_Toc29806527"/>
      <w:bookmarkStart w:id="3652" w:name="_Toc37256060"/>
      <w:bookmarkStart w:id="3653" w:name="_Toc37256401"/>
      <w:bookmarkStart w:id="3654" w:name="_Toc45890234"/>
      <w:bookmarkStart w:id="3655" w:name="_Toc52382059"/>
      <w:bookmarkStart w:id="3656" w:name="_Toc61375158"/>
      <w:bookmarkStart w:id="3657" w:name="_Toc67936511"/>
      <w:bookmarkStart w:id="3658" w:name="_Toc67937384"/>
      <w:bookmarkStart w:id="3659" w:name="_Toc76452620"/>
      <w:bookmarkStart w:id="3660" w:name="_Toc76630463"/>
      <w:bookmarkStart w:id="3661" w:name="_Toc83743023"/>
      <w:bookmarkStart w:id="3662" w:name="_Toc83887137"/>
      <w:bookmarkStart w:id="3663" w:name="_Toc83887938"/>
      <w:bookmarkStart w:id="3664" w:name="_Toc90588779"/>
      <w:r w:rsidRPr="00DF6DD6">
        <w:t>7.7A</w:t>
      </w:r>
      <w:r w:rsidRPr="00DF6DD6">
        <w:tab/>
        <w:t>Spurious response for CA</w:t>
      </w:r>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p>
    <w:p w14:paraId="6E656D19" w14:textId="7F82F1FB" w:rsidR="00D320F6" w:rsidRPr="00DF6DD6" w:rsidRDefault="00D320F6" w:rsidP="00EA1C6C">
      <w:r w:rsidRPr="00DF6DD6">
        <w:t xml:space="preserve">For inter-band NR CA between FR1 and FR2, the spurious response specified </w:t>
      </w:r>
      <w:r w:rsidR="00AA1AA6" w:rsidRPr="00DF6DD6">
        <w:t>in TS 38.101-1 [2]</w:t>
      </w:r>
      <w:r w:rsidRPr="00DF6DD6">
        <w:t xml:space="preserve"> apply for FR1.</w:t>
      </w:r>
    </w:p>
    <w:p w14:paraId="16810076" w14:textId="002794B7" w:rsidR="004F1646" w:rsidRPr="00DF6DD6" w:rsidRDefault="004F1646" w:rsidP="00F27CE0">
      <w:pPr>
        <w:pStyle w:val="Heading2"/>
      </w:pPr>
      <w:bookmarkStart w:id="3665" w:name="_Toc21345679"/>
      <w:bookmarkStart w:id="3666" w:name="_Toc29806528"/>
      <w:bookmarkStart w:id="3667" w:name="_Toc37256061"/>
      <w:bookmarkStart w:id="3668" w:name="_Toc37256402"/>
      <w:bookmarkStart w:id="3669" w:name="_Toc45890235"/>
      <w:bookmarkStart w:id="3670" w:name="_Toc52382060"/>
      <w:bookmarkStart w:id="3671" w:name="_Toc61375159"/>
      <w:bookmarkStart w:id="3672" w:name="_Toc67936512"/>
      <w:bookmarkStart w:id="3673" w:name="_Toc67937385"/>
      <w:bookmarkStart w:id="3674" w:name="_Toc76452621"/>
      <w:bookmarkStart w:id="3675" w:name="_Toc76630464"/>
      <w:bookmarkStart w:id="3676" w:name="_Toc83743024"/>
      <w:bookmarkStart w:id="3677" w:name="_Toc83887138"/>
      <w:bookmarkStart w:id="3678" w:name="_Toc83887939"/>
      <w:bookmarkStart w:id="3679" w:name="_Toc90588780"/>
      <w:r w:rsidRPr="00DF6DD6">
        <w:t>7.7B</w:t>
      </w:r>
      <w:r w:rsidRPr="00DF6DD6">
        <w:tab/>
        <w:t>Spurious response for DC in FR1</w:t>
      </w:r>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p>
    <w:p w14:paraId="6DFB7BD1" w14:textId="24E38EEB" w:rsidR="004F1646" w:rsidRPr="00DF6DD6" w:rsidRDefault="004F1646" w:rsidP="00F27CE0">
      <w:pPr>
        <w:pStyle w:val="Heading3"/>
      </w:pPr>
      <w:bookmarkStart w:id="3680" w:name="_Toc21345680"/>
      <w:bookmarkStart w:id="3681" w:name="_Toc29806529"/>
      <w:bookmarkStart w:id="3682" w:name="_Toc37256062"/>
      <w:bookmarkStart w:id="3683" w:name="_Toc37256403"/>
      <w:bookmarkStart w:id="3684" w:name="_Toc45890236"/>
      <w:bookmarkStart w:id="3685" w:name="_Toc52382061"/>
      <w:bookmarkStart w:id="3686" w:name="_Toc61375160"/>
      <w:bookmarkStart w:id="3687" w:name="_Toc67936513"/>
      <w:bookmarkStart w:id="3688" w:name="_Toc67937386"/>
      <w:bookmarkStart w:id="3689" w:name="_Toc76452622"/>
      <w:bookmarkStart w:id="3690" w:name="_Toc76630465"/>
      <w:bookmarkStart w:id="3691" w:name="_Toc83743025"/>
      <w:bookmarkStart w:id="3692" w:name="_Toc83887139"/>
      <w:bookmarkStart w:id="3693" w:name="_Toc83887940"/>
      <w:bookmarkStart w:id="3694" w:name="_Toc90588781"/>
      <w:r w:rsidRPr="00DF6DD6">
        <w:rPr>
          <w:rFonts w:eastAsia="MS Mincho"/>
        </w:rPr>
        <w:t>7.7B.1</w:t>
      </w:r>
      <w:r w:rsidRPr="00DF6DD6">
        <w:rPr>
          <w:rFonts w:eastAsia="MS Mincho"/>
        </w:rPr>
        <w:tab/>
      </w:r>
      <w:r w:rsidRPr="00DF6DD6">
        <w:t>Intra-band contiguous EN-DC in FR1</w:t>
      </w:r>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p>
    <w:p w14:paraId="41AE986D" w14:textId="159A5335" w:rsidR="0051388F" w:rsidRPr="00DF6DD6" w:rsidRDefault="0051388F" w:rsidP="0051388F">
      <w:pPr>
        <w:rPr>
          <w:rFonts w:eastAsia="Times New Roman"/>
        </w:rPr>
      </w:pPr>
      <w:r w:rsidRPr="00DF6DD6">
        <w:rPr>
          <w:rFonts w:eastAsia="Times New Roman"/>
        </w:rPr>
        <w:t>Intra-band contiguous EN-DC spurious response requirement and parameters are defined in Table 7.7B.1-1.</w:t>
      </w:r>
    </w:p>
    <w:p w14:paraId="621A6393" w14:textId="5BF72F52" w:rsidR="0051388F" w:rsidRPr="00DF6DD6" w:rsidRDefault="0051388F" w:rsidP="00471067">
      <w:pPr>
        <w:pStyle w:val="TH"/>
      </w:pPr>
      <w:r w:rsidRPr="00DF6DD6">
        <w:t>Table 7.7B.1-1: Spurious Response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5"/>
        <w:gridCol w:w="1421"/>
        <w:gridCol w:w="1497"/>
        <w:gridCol w:w="1497"/>
        <w:gridCol w:w="1461"/>
      </w:tblGrid>
      <w:tr w:rsidR="00F55B07" w:rsidRPr="00DF6DD6" w14:paraId="4AC258C6" w14:textId="77777777" w:rsidTr="00A6034C">
        <w:trPr>
          <w:jc w:val="center"/>
        </w:trPr>
        <w:tc>
          <w:tcPr>
            <w:tcW w:w="3375" w:type="dxa"/>
            <w:shd w:val="clear" w:color="auto" w:fill="auto"/>
            <w:vAlign w:val="center"/>
          </w:tcPr>
          <w:p w14:paraId="296AFBFC" w14:textId="77777777" w:rsidR="0051388F" w:rsidRPr="00DF6DD6" w:rsidRDefault="0051388F" w:rsidP="001D74BB">
            <w:pPr>
              <w:pStyle w:val="TAH"/>
              <w:rPr>
                <w:lang w:val="en-US"/>
              </w:rPr>
            </w:pPr>
            <w:r w:rsidRPr="00DF6DD6">
              <w:rPr>
                <w:lang w:val="en-US"/>
              </w:rPr>
              <w:t>EN-DC Aggregated Bandwidth, MHz</w:t>
            </w:r>
          </w:p>
        </w:tc>
        <w:tc>
          <w:tcPr>
            <w:tcW w:w="1421" w:type="dxa"/>
            <w:shd w:val="clear" w:color="auto" w:fill="auto"/>
            <w:vAlign w:val="center"/>
          </w:tcPr>
          <w:p w14:paraId="0851B683" w14:textId="60CC7976" w:rsidR="0051388F" w:rsidRPr="00DF6DD6" w:rsidRDefault="00DB53EC" w:rsidP="003768E0">
            <w:pPr>
              <w:pStyle w:val="TAC"/>
              <w:rPr>
                <w:lang w:val="en-US"/>
              </w:rPr>
            </w:pPr>
            <w:r w:rsidRPr="00DF6DD6">
              <w:rPr>
                <w:rFonts w:cs="Arial"/>
                <w:lang w:val="en-US"/>
              </w:rPr>
              <w:t>≤</w:t>
            </w:r>
            <w:r w:rsidR="0051388F" w:rsidRPr="00DF6DD6">
              <w:rPr>
                <w:lang w:val="en-US"/>
              </w:rPr>
              <w:t>100</w:t>
            </w:r>
          </w:p>
        </w:tc>
        <w:tc>
          <w:tcPr>
            <w:tcW w:w="1497" w:type="dxa"/>
            <w:vAlign w:val="center"/>
          </w:tcPr>
          <w:p w14:paraId="41D36966" w14:textId="1F5CA066" w:rsidR="0051388F" w:rsidRPr="00DF6DD6" w:rsidRDefault="0051388F" w:rsidP="003768E0">
            <w:pPr>
              <w:pStyle w:val="TAC"/>
              <w:rPr>
                <w:lang w:val="en-US"/>
              </w:rPr>
            </w:pPr>
            <w:r w:rsidRPr="00DF6DD6">
              <w:rPr>
                <w:lang w:val="en-US"/>
              </w:rPr>
              <w:t xml:space="preserve">&gt;100, </w:t>
            </w:r>
            <w:r w:rsidR="00DB53EC" w:rsidRPr="00DF6DD6">
              <w:rPr>
                <w:rFonts w:cs="Arial"/>
                <w:lang w:val="en-US"/>
              </w:rPr>
              <w:t>≤</w:t>
            </w:r>
            <w:r w:rsidRPr="00DF6DD6">
              <w:rPr>
                <w:lang w:val="en-US"/>
              </w:rPr>
              <w:t>120</w:t>
            </w:r>
          </w:p>
        </w:tc>
        <w:tc>
          <w:tcPr>
            <w:tcW w:w="1497" w:type="dxa"/>
            <w:vAlign w:val="center"/>
          </w:tcPr>
          <w:p w14:paraId="667F5587" w14:textId="3F823E8C" w:rsidR="0051388F" w:rsidRPr="00DF6DD6" w:rsidRDefault="0051388F" w:rsidP="003768E0">
            <w:pPr>
              <w:pStyle w:val="TAC"/>
              <w:rPr>
                <w:lang w:val="en-US"/>
              </w:rPr>
            </w:pPr>
            <w:r w:rsidRPr="00DF6DD6">
              <w:rPr>
                <w:lang w:val="en-US"/>
              </w:rPr>
              <w:t xml:space="preserve">&gt;120, </w:t>
            </w:r>
            <w:r w:rsidR="00DB53EC" w:rsidRPr="00DF6DD6">
              <w:rPr>
                <w:rFonts w:cs="Arial"/>
                <w:lang w:val="en-US"/>
              </w:rPr>
              <w:t>≤</w:t>
            </w:r>
            <w:r w:rsidRPr="00DF6DD6">
              <w:rPr>
                <w:lang w:val="en-US"/>
              </w:rPr>
              <w:t>140</w:t>
            </w:r>
          </w:p>
        </w:tc>
        <w:tc>
          <w:tcPr>
            <w:tcW w:w="1458" w:type="dxa"/>
            <w:vAlign w:val="center"/>
          </w:tcPr>
          <w:p w14:paraId="3E011654" w14:textId="02A6645E" w:rsidR="0051388F" w:rsidRPr="00DF6DD6" w:rsidRDefault="0051388F" w:rsidP="003768E0">
            <w:pPr>
              <w:pStyle w:val="TAC"/>
              <w:rPr>
                <w:lang w:val="en-US"/>
              </w:rPr>
            </w:pPr>
            <w:r w:rsidRPr="00DF6DD6">
              <w:rPr>
                <w:lang w:val="en-US"/>
              </w:rPr>
              <w:t xml:space="preserve">&gt;140, </w:t>
            </w:r>
            <w:r w:rsidR="00DB53EC" w:rsidRPr="00DF6DD6">
              <w:rPr>
                <w:rFonts w:cs="Arial"/>
                <w:lang w:val="en-US"/>
              </w:rPr>
              <w:t>≤</w:t>
            </w:r>
            <w:r w:rsidRPr="00DF6DD6">
              <w:rPr>
                <w:lang w:val="en-US"/>
              </w:rPr>
              <w:t>160</w:t>
            </w:r>
          </w:p>
        </w:tc>
      </w:tr>
      <w:tr w:rsidR="00F55B07" w:rsidRPr="00DF6DD6" w14:paraId="355740FB" w14:textId="77777777" w:rsidTr="00A6034C">
        <w:trPr>
          <w:jc w:val="center"/>
        </w:trPr>
        <w:tc>
          <w:tcPr>
            <w:tcW w:w="3375" w:type="dxa"/>
            <w:vMerge w:val="restart"/>
            <w:shd w:val="clear" w:color="auto" w:fill="auto"/>
            <w:vAlign w:val="center"/>
          </w:tcPr>
          <w:p w14:paraId="1CD48FFB" w14:textId="77777777" w:rsidR="0051388F" w:rsidRPr="00DF6DD6" w:rsidRDefault="0051388F" w:rsidP="001D74BB">
            <w:pPr>
              <w:pStyle w:val="TAH"/>
              <w:rPr>
                <w:lang w:val="en-US"/>
              </w:rPr>
            </w:pPr>
            <w:r w:rsidRPr="00DF6DD6">
              <w:rPr>
                <w:lang w:val="en-US"/>
              </w:rPr>
              <w:t>Pw in Transmission Bandwidth Configuration, perCC, dBm</w:t>
            </w:r>
          </w:p>
        </w:tc>
        <w:tc>
          <w:tcPr>
            <w:tcW w:w="5875" w:type="dxa"/>
            <w:gridSpan w:val="4"/>
            <w:shd w:val="clear" w:color="auto" w:fill="auto"/>
            <w:vAlign w:val="center"/>
          </w:tcPr>
          <w:p w14:paraId="21A440D0" w14:textId="77777777" w:rsidR="0051388F" w:rsidRPr="00DF6DD6" w:rsidRDefault="0051388F" w:rsidP="003768E0">
            <w:pPr>
              <w:pStyle w:val="TAC"/>
              <w:rPr>
                <w:lang w:val="en-US"/>
              </w:rPr>
            </w:pPr>
            <w:r w:rsidRPr="00DF6DD6">
              <w:rPr>
                <w:lang w:val="en-US"/>
              </w:rPr>
              <w:t>REFSENS + Aggregated BW specific value below</w:t>
            </w:r>
          </w:p>
        </w:tc>
      </w:tr>
      <w:tr w:rsidR="00F55B07" w:rsidRPr="00DF6DD6" w14:paraId="546892CC" w14:textId="77777777" w:rsidTr="00A6034C">
        <w:trPr>
          <w:jc w:val="center"/>
        </w:trPr>
        <w:tc>
          <w:tcPr>
            <w:tcW w:w="3375" w:type="dxa"/>
            <w:vMerge/>
            <w:shd w:val="clear" w:color="auto" w:fill="auto"/>
            <w:vAlign w:val="center"/>
          </w:tcPr>
          <w:p w14:paraId="6F64B9B8" w14:textId="77777777" w:rsidR="0051388F" w:rsidRPr="00DF6DD6" w:rsidRDefault="0051388F" w:rsidP="001D74BB">
            <w:pPr>
              <w:pStyle w:val="TAH"/>
              <w:rPr>
                <w:lang w:val="en-US"/>
              </w:rPr>
            </w:pPr>
          </w:p>
        </w:tc>
        <w:tc>
          <w:tcPr>
            <w:tcW w:w="5875" w:type="dxa"/>
            <w:gridSpan w:val="4"/>
            <w:shd w:val="clear" w:color="auto" w:fill="auto"/>
            <w:vAlign w:val="center"/>
          </w:tcPr>
          <w:p w14:paraId="0635AE33" w14:textId="77777777" w:rsidR="0051388F" w:rsidRPr="00DF6DD6" w:rsidRDefault="0051388F" w:rsidP="003768E0">
            <w:pPr>
              <w:pStyle w:val="TAC"/>
              <w:rPr>
                <w:rFonts w:cs="Arial"/>
                <w:kern w:val="2"/>
                <w:lang w:eastAsia="zh-CN"/>
              </w:rPr>
            </w:pPr>
            <w:r w:rsidRPr="00DF6DD6">
              <w:rPr>
                <w:rFonts w:cs="Arial"/>
                <w:kern w:val="2"/>
                <w:lang w:eastAsia="zh-CN"/>
              </w:rPr>
              <w:t>9</w:t>
            </w:r>
          </w:p>
        </w:tc>
      </w:tr>
      <w:tr w:rsidR="00F55B07" w:rsidRPr="00DF6DD6" w14:paraId="150FD69A" w14:textId="77777777" w:rsidTr="00A6034C">
        <w:trPr>
          <w:jc w:val="center"/>
        </w:trPr>
        <w:tc>
          <w:tcPr>
            <w:tcW w:w="3375" w:type="dxa"/>
            <w:shd w:val="clear" w:color="auto" w:fill="auto"/>
            <w:vAlign w:val="center"/>
          </w:tcPr>
          <w:p w14:paraId="4AD485C2" w14:textId="77777777" w:rsidR="0051388F" w:rsidRPr="00DF6DD6" w:rsidRDefault="0051388F" w:rsidP="001D74BB">
            <w:pPr>
              <w:pStyle w:val="TAH"/>
              <w:rPr>
                <w:lang w:val="en-US"/>
              </w:rPr>
            </w:pPr>
            <w:r w:rsidRPr="00DF6DD6">
              <w:rPr>
                <w:rFonts w:cs="Arial"/>
                <w:szCs w:val="18"/>
              </w:rPr>
              <w:t>P</w:t>
            </w:r>
            <w:r w:rsidRPr="00DF6DD6">
              <w:rPr>
                <w:rFonts w:cs="Arial"/>
                <w:szCs w:val="18"/>
                <w:vertAlign w:val="subscript"/>
              </w:rPr>
              <w:t xml:space="preserve">interferer, </w:t>
            </w:r>
            <w:r w:rsidRPr="00DF6DD6">
              <w:rPr>
                <w:rFonts w:cs="Arial"/>
                <w:szCs w:val="18"/>
              </w:rPr>
              <w:t>dBm (CW)</w:t>
            </w:r>
          </w:p>
        </w:tc>
        <w:tc>
          <w:tcPr>
            <w:tcW w:w="5875" w:type="dxa"/>
            <w:gridSpan w:val="4"/>
            <w:shd w:val="clear" w:color="auto" w:fill="auto"/>
            <w:vAlign w:val="center"/>
          </w:tcPr>
          <w:p w14:paraId="561C41A9" w14:textId="77777777" w:rsidR="0051388F" w:rsidRPr="00DF6DD6" w:rsidRDefault="0051388F" w:rsidP="003768E0">
            <w:pPr>
              <w:pStyle w:val="TAC"/>
              <w:rPr>
                <w:rFonts w:cs="Arial"/>
                <w:kern w:val="2"/>
                <w:lang w:eastAsia="zh-CN"/>
              </w:rPr>
            </w:pPr>
            <w:r w:rsidRPr="00DF6DD6">
              <w:rPr>
                <w:rFonts w:cs="Arial"/>
                <w:kern w:val="2"/>
                <w:lang w:eastAsia="zh-CN"/>
              </w:rPr>
              <w:t>-44</w:t>
            </w:r>
          </w:p>
        </w:tc>
      </w:tr>
      <w:tr w:rsidR="00471067" w:rsidRPr="00DF6DD6" w14:paraId="0B3EF326" w14:textId="77777777" w:rsidTr="00A6034C">
        <w:trPr>
          <w:jc w:val="center"/>
        </w:trPr>
        <w:tc>
          <w:tcPr>
            <w:tcW w:w="9251" w:type="dxa"/>
            <w:gridSpan w:val="5"/>
            <w:shd w:val="clear" w:color="auto" w:fill="auto"/>
          </w:tcPr>
          <w:p w14:paraId="6AC14168" w14:textId="35C7A659" w:rsidR="00900D94" w:rsidRDefault="00900D94" w:rsidP="00900D94">
            <w:pPr>
              <w:pStyle w:val="TAN"/>
            </w:pPr>
            <w:r>
              <w:t>NOTE 1:</w:t>
            </w:r>
            <w:r>
              <w:tab/>
            </w:r>
            <w:r>
              <w:rPr>
                <w:rFonts w:eastAsia="MS Mincho"/>
              </w:rPr>
              <w:t>Void.</w:t>
            </w:r>
          </w:p>
          <w:p w14:paraId="29AEE1F2" w14:textId="012F44EF" w:rsidR="0051388F" w:rsidRPr="00DF6DD6" w:rsidRDefault="00900D94" w:rsidP="00900D94">
            <w:pPr>
              <w:pStyle w:val="TAN"/>
              <w:rPr>
                <w:lang w:val="en-US"/>
              </w:rPr>
            </w:pPr>
            <w:r>
              <w:t>NOTE 2:</w:t>
            </w:r>
            <w:r>
              <w:tab/>
            </w:r>
            <w:r>
              <w:rPr>
                <w:rFonts w:eastAsia="MS Mincho"/>
              </w:rPr>
              <w:t>Void.</w:t>
            </w:r>
          </w:p>
        </w:tc>
      </w:tr>
    </w:tbl>
    <w:p w14:paraId="48EEA08B" w14:textId="77777777" w:rsidR="0051388F" w:rsidRPr="00DF6DD6" w:rsidRDefault="0051388F" w:rsidP="00471067"/>
    <w:p w14:paraId="63C9EFAB" w14:textId="34DF4DB5" w:rsidR="004F1646" w:rsidRPr="00DF6DD6" w:rsidRDefault="004F1646" w:rsidP="00F27CE0">
      <w:pPr>
        <w:pStyle w:val="Heading3"/>
      </w:pPr>
      <w:bookmarkStart w:id="3695" w:name="_Toc21345681"/>
      <w:bookmarkStart w:id="3696" w:name="_Toc29806530"/>
      <w:bookmarkStart w:id="3697" w:name="_Toc37256063"/>
      <w:bookmarkStart w:id="3698" w:name="_Toc37256404"/>
      <w:bookmarkStart w:id="3699" w:name="_Toc45890237"/>
      <w:bookmarkStart w:id="3700" w:name="_Toc52382062"/>
      <w:bookmarkStart w:id="3701" w:name="_Toc61375161"/>
      <w:bookmarkStart w:id="3702" w:name="_Toc67936514"/>
      <w:bookmarkStart w:id="3703" w:name="_Toc67937387"/>
      <w:bookmarkStart w:id="3704" w:name="_Toc76452623"/>
      <w:bookmarkStart w:id="3705" w:name="_Toc76630466"/>
      <w:bookmarkStart w:id="3706" w:name="_Toc83743026"/>
      <w:bookmarkStart w:id="3707" w:name="_Toc83887140"/>
      <w:bookmarkStart w:id="3708" w:name="_Toc83887941"/>
      <w:bookmarkStart w:id="3709" w:name="_Toc90588782"/>
      <w:r w:rsidRPr="00DF6DD6">
        <w:rPr>
          <w:rFonts w:eastAsia="MS Mincho"/>
        </w:rPr>
        <w:t>7.7B.2</w:t>
      </w:r>
      <w:r w:rsidRPr="00DF6DD6">
        <w:rPr>
          <w:rFonts w:eastAsia="MS Mincho"/>
        </w:rPr>
        <w:tab/>
      </w:r>
      <w:r w:rsidRPr="00DF6DD6">
        <w:t>Intra-band non-contiguous EN-DC in FR1</w:t>
      </w:r>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p>
    <w:p w14:paraId="000B63C8" w14:textId="2C7F9788" w:rsidR="005E115A" w:rsidRPr="00DF6DD6" w:rsidRDefault="005E115A" w:rsidP="005E115A">
      <w:pPr>
        <w:rPr>
          <w:rFonts w:eastAsia="Times New Roman"/>
          <w:lang w:val="en-US"/>
        </w:rPr>
      </w:pPr>
      <w:r w:rsidRPr="00DF6DD6">
        <w:rPr>
          <w:rFonts w:eastAsia="Times New Roman"/>
          <w:lang w:val="en-US"/>
        </w:rPr>
        <w:t>For the E-UTRA sub-block containing one or multiple CC</w:t>
      </w:r>
      <w:r w:rsidR="00F55B07" w:rsidRPr="00DF6DD6">
        <w:t>'</w:t>
      </w:r>
      <w:r w:rsidRPr="00DF6DD6">
        <w:rPr>
          <w:rFonts w:eastAsia="Times New Roman"/>
          <w:lang w:val="en-US"/>
        </w:rPr>
        <w:t xml:space="preserve">s, the requirement is defined in </w:t>
      </w:r>
      <w:r w:rsidR="00B94AF2">
        <w:rPr>
          <w:rFonts w:eastAsia="Times New Roman"/>
          <w:lang w:val="en-US"/>
        </w:rPr>
        <w:t>clause</w:t>
      </w:r>
      <w:r w:rsidRPr="00DF6DD6">
        <w:rPr>
          <w:rFonts w:eastAsia="Times New Roman"/>
          <w:lang w:val="en-US"/>
        </w:rPr>
        <w:t xml:space="preserve"> 7.7.1 for single carrier operation and in </w:t>
      </w:r>
      <w:r w:rsidR="00B94AF2">
        <w:rPr>
          <w:rFonts w:eastAsia="Times New Roman"/>
          <w:lang w:val="en-US"/>
        </w:rPr>
        <w:t>clause</w:t>
      </w:r>
      <w:r w:rsidRPr="00DF6DD6">
        <w:rPr>
          <w:rFonts w:eastAsia="Times New Roman"/>
          <w:lang w:val="en-US"/>
        </w:rPr>
        <w:t xml:space="preserve"> 7.7.1A for CA </w:t>
      </w:r>
      <w:r w:rsidR="00AA1AA6" w:rsidRPr="00DF6DD6">
        <w:rPr>
          <w:rFonts w:eastAsia="Times New Roman"/>
          <w:lang w:val="en-US"/>
        </w:rPr>
        <w:t>in TS 36.101 [4]</w:t>
      </w:r>
      <w:r w:rsidRPr="00DF6DD6">
        <w:rPr>
          <w:rFonts w:eastAsia="Times New Roman"/>
          <w:lang w:val="en-US"/>
        </w:rPr>
        <w:t xml:space="preserve">. </w:t>
      </w:r>
    </w:p>
    <w:p w14:paraId="4FFF9CEA" w14:textId="194A1F6C" w:rsidR="005E115A" w:rsidRPr="00DF6DD6" w:rsidRDefault="005E115A" w:rsidP="005E115A">
      <w:pPr>
        <w:rPr>
          <w:rFonts w:eastAsia="Times New Roman"/>
          <w:lang w:val="en-US"/>
        </w:rPr>
      </w:pPr>
      <w:r w:rsidRPr="00DF6DD6">
        <w:rPr>
          <w:rFonts w:eastAsia="Times New Roman"/>
          <w:lang w:val="en-US"/>
        </w:rPr>
        <w:t xml:space="preserve">For the NR sub-block, the requirement is defined in </w:t>
      </w:r>
      <w:r w:rsidR="00B94AF2">
        <w:rPr>
          <w:rFonts w:eastAsia="Times New Roman"/>
          <w:lang w:val="en-US"/>
        </w:rPr>
        <w:t>clause</w:t>
      </w:r>
      <w:r w:rsidRPr="00DF6DD6">
        <w:rPr>
          <w:rFonts w:eastAsia="Times New Roman"/>
          <w:lang w:val="en-US"/>
        </w:rPr>
        <w:t xml:space="preserve"> 7.7 is [2].</w:t>
      </w:r>
    </w:p>
    <w:p w14:paraId="70D32C00" w14:textId="037CFB76" w:rsidR="004F1646" w:rsidRPr="00DF6DD6" w:rsidRDefault="004F1646" w:rsidP="00F27CE0">
      <w:pPr>
        <w:pStyle w:val="Heading3"/>
      </w:pPr>
      <w:bookmarkStart w:id="3710" w:name="_Toc21345682"/>
      <w:bookmarkStart w:id="3711" w:name="_Toc29806531"/>
      <w:bookmarkStart w:id="3712" w:name="_Toc37256064"/>
      <w:bookmarkStart w:id="3713" w:name="_Toc37256405"/>
      <w:bookmarkStart w:id="3714" w:name="_Toc45890238"/>
      <w:bookmarkStart w:id="3715" w:name="_Toc52382063"/>
      <w:bookmarkStart w:id="3716" w:name="_Toc61375162"/>
      <w:bookmarkStart w:id="3717" w:name="_Toc67936515"/>
      <w:bookmarkStart w:id="3718" w:name="_Toc67937388"/>
      <w:bookmarkStart w:id="3719" w:name="_Toc76452624"/>
      <w:bookmarkStart w:id="3720" w:name="_Toc76630467"/>
      <w:bookmarkStart w:id="3721" w:name="_Toc83743027"/>
      <w:bookmarkStart w:id="3722" w:name="_Toc83887141"/>
      <w:bookmarkStart w:id="3723" w:name="_Toc83887942"/>
      <w:bookmarkStart w:id="3724" w:name="_Toc90588783"/>
      <w:r w:rsidRPr="00DF6DD6">
        <w:rPr>
          <w:rFonts w:eastAsia="MS Mincho"/>
        </w:rPr>
        <w:t>7.7B.3</w:t>
      </w:r>
      <w:r w:rsidRPr="00DF6DD6">
        <w:rPr>
          <w:rFonts w:eastAsia="MS Mincho"/>
        </w:rPr>
        <w:tab/>
      </w:r>
      <w:r w:rsidRPr="00DF6DD6">
        <w:t xml:space="preserve">Inter-band EN-DC </w:t>
      </w:r>
      <w:r w:rsidR="00067527" w:rsidRPr="00DF6DD6">
        <w:t>with</w:t>
      </w:r>
      <w:r w:rsidRPr="00DF6DD6">
        <w:t>in FR1</w:t>
      </w:r>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p>
    <w:p w14:paraId="4741A220" w14:textId="20922581" w:rsidR="001135A5" w:rsidRPr="00DF6DD6" w:rsidRDefault="001135A5" w:rsidP="001135A5">
      <w:pPr>
        <w:rPr>
          <w:rFonts w:eastAsia="MS Mincho"/>
          <w:lang w:val="en-US"/>
        </w:rPr>
      </w:pPr>
      <w:r w:rsidRPr="00DF6DD6">
        <w:rPr>
          <w:rFonts w:eastAsia="MS Mincho"/>
        </w:rPr>
        <w:t>Spurious response</w:t>
      </w:r>
      <w:r w:rsidRPr="00DF6DD6">
        <w:rPr>
          <w:rFonts w:eastAsia="MS Mincho"/>
          <w:lang w:val="en-US"/>
        </w:rPr>
        <w:t xml:space="preserve"> requirement for E-UTRA single carrier and CA operation </w:t>
      </w:r>
      <w:r w:rsidRPr="00DF6DD6">
        <w:rPr>
          <w:rFonts w:eastAsia="MS Mincho"/>
        </w:rPr>
        <w:t xml:space="preserve">specified in </w:t>
      </w:r>
      <w:r>
        <w:rPr>
          <w:rFonts w:eastAsia="MS Mincho"/>
        </w:rPr>
        <w:t>clause</w:t>
      </w:r>
      <w:r w:rsidRPr="00DF6DD6">
        <w:rPr>
          <w:rFonts w:eastAsia="MS Mincho"/>
        </w:rPr>
        <w:t xml:space="preserve">s 7.7.1 and 7.7.1A of TS 36.101 [4] and for NR </w:t>
      </w:r>
      <w:r w:rsidRPr="00DF6DD6">
        <w:rPr>
          <w:rFonts w:eastAsia="MS Mincho"/>
          <w:lang w:val="en-US"/>
        </w:rPr>
        <w:t xml:space="preserve">single carrier and CA operation </w:t>
      </w:r>
      <w:r w:rsidRPr="00DF6DD6">
        <w:rPr>
          <w:rFonts w:eastAsia="MS Mincho"/>
        </w:rPr>
        <w:t xml:space="preserve">specified in </w:t>
      </w:r>
      <w:r>
        <w:rPr>
          <w:rFonts w:eastAsia="MS Mincho"/>
        </w:rPr>
        <w:t>clause</w:t>
      </w:r>
      <w:r w:rsidRPr="00DF6DD6">
        <w:rPr>
          <w:rFonts w:eastAsia="MS Mincho"/>
        </w:rPr>
        <w:t xml:space="preserve">s 7.7 and 7.7A of TS 38.101-1 [2] </w:t>
      </w:r>
      <w:r w:rsidRPr="00DF6DD6">
        <w:rPr>
          <w:rFonts w:eastAsia="MS Mincho"/>
          <w:lang w:val="en-US"/>
        </w:rPr>
        <w:t xml:space="preserve">apply for lowest level EN-DC fallbacks (two bands) in </w:t>
      </w:r>
      <w:r>
        <w:rPr>
          <w:rFonts w:eastAsia="MS Mincho"/>
          <w:lang w:val="en-US"/>
        </w:rPr>
        <w:t>clause</w:t>
      </w:r>
      <w:r w:rsidRPr="00DF6DD6">
        <w:rPr>
          <w:rFonts w:eastAsia="MS Mincho"/>
          <w:lang w:val="en-US"/>
        </w:rPr>
        <w:t xml:space="preserve"> 5.</w:t>
      </w:r>
      <w:r>
        <w:rPr>
          <w:rFonts w:eastAsia="MS Mincho"/>
          <w:lang w:val="en-US"/>
        </w:rPr>
        <w:t>5B</w:t>
      </w:r>
      <w:r w:rsidRPr="00DF6DD6">
        <w:rPr>
          <w:rFonts w:eastAsia="MS Mincho"/>
          <w:lang w:val="en-US"/>
        </w:rPr>
        <w:t>.4.1 with following conditions</w:t>
      </w:r>
    </w:p>
    <w:p w14:paraId="3BF57400" w14:textId="5B11A468" w:rsidR="001135A5" w:rsidRPr="00DF6DD6" w:rsidRDefault="001135A5" w:rsidP="001135A5">
      <w:pPr>
        <w:pStyle w:val="B10"/>
        <w:rPr>
          <w:lang w:val="en-US"/>
        </w:rPr>
      </w:pPr>
      <w:r w:rsidRPr="00DF6DD6">
        <w:rPr>
          <w:lang w:val="en-US"/>
        </w:rPr>
        <w:t>-</w:t>
      </w:r>
      <w:r w:rsidRPr="00DF6DD6">
        <w:rPr>
          <w:lang w:val="en-US"/>
        </w:rPr>
        <w:tab/>
        <w:t>one E-UTRA uplink carrier with the output power set to 4 dB below P</w:t>
      </w:r>
      <w:r w:rsidRPr="00DF6DD6">
        <w:rPr>
          <w:vertAlign w:val="subscript"/>
          <w:lang w:val="en-US"/>
        </w:rPr>
        <w:t>CMAX_L</w:t>
      </w:r>
      <w:r>
        <w:rPr>
          <w:vertAlign w:val="subscript"/>
          <w:lang w:val="en-US"/>
        </w:rPr>
        <w:t>,c</w:t>
      </w:r>
      <w:r w:rsidRPr="00DF6DD6">
        <w:rPr>
          <w:lang w:val="en-US"/>
        </w:rPr>
        <w:t xml:space="preserve"> and the NR band whose downlink is being tested has its uplink carrier output power set to </w:t>
      </w:r>
      <w:r>
        <w:rPr>
          <w:lang w:val="en-US"/>
        </w:rPr>
        <w:t>29</w:t>
      </w:r>
      <w:r w:rsidRPr="00DF6DD6">
        <w:rPr>
          <w:lang w:val="en-US"/>
        </w:rPr>
        <w:t xml:space="preserve"> dB below </w:t>
      </w:r>
      <w:r w:rsidRPr="00DF6DD6">
        <w:t>P</w:t>
      </w:r>
      <w:r w:rsidRPr="00DF6DD6">
        <w:rPr>
          <w:vertAlign w:val="subscript"/>
        </w:rPr>
        <w:t>CMAX_L</w:t>
      </w:r>
      <w:r>
        <w:rPr>
          <w:rFonts w:eastAsia="MS Mincho" w:hint="eastAsia"/>
          <w:vertAlign w:val="subscript"/>
          <w:lang w:eastAsia="ja-JP"/>
        </w:rPr>
        <w:t>,f,c</w:t>
      </w:r>
      <w:r>
        <w:rPr>
          <w:vertAlign w:val="subscript"/>
        </w:rPr>
        <w:t xml:space="preserve">. </w:t>
      </w:r>
    </w:p>
    <w:p w14:paraId="526FFDB0" w14:textId="2380D6C6" w:rsidR="001135A5" w:rsidRPr="00DF6DD6" w:rsidRDefault="001135A5" w:rsidP="001135A5">
      <w:pPr>
        <w:pStyle w:val="B10"/>
        <w:rPr>
          <w:lang w:val="en-US"/>
        </w:rPr>
      </w:pPr>
      <w:r w:rsidRPr="00DF6DD6">
        <w:rPr>
          <w:lang w:val="en-US"/>
        </w:rPr>
        <w:t>-</w:t>
      </w:r>
      <w:r w:rsidRPr="00DF6DD6">
        <w:rPr>
          <w:lang w:val="en-US"/>
        </w:rPr>
        <w:tab/>
        <w:t>one NR uplink carrier with the output power set to 4 dB below P</w:t>
      </w:r>
      <w:r w:rsidRPr="00DF6DD6">
        <w:rPr>
          <w:vertAlign w:val="subscript"/>
          <w:lang w:val="en-US"/>
        </w:rPr>
        <w:t>CMAX_L</w:t>
      </w:r>
      <w:r>
        <w:rPr>
          <w:vertAlign w:val="subscript"/>
          <w:lang w:val="en-US"/>
        </w:rPr>
        <w:t>,f,c</w:t>
      </w:r>
      <w:r w:rsidRPr="00DF6DD6">
        <w:rPr>
          <w:lang w:val="en-US"/>
        </w:rPr>
        <w:t xml:space="preserve"> on the NR band with both E-UTRA and NR downlinks being tested with E-UTRA output power set to </w:t>
      </w:r>
      <w:r>
        <w:rPr>
          <w:lang w:val="en-US"/>
        </w:rPr>
        <w:t>29</w:t>
      </w:r>
      <w:r w:rsidRPr="00DF6DD6">
        <w:rPr>
          <w:lang w:val="en-US"/>
        </w:rPr>
        <w:t xml:space="preserve"> dB below </w:t>
      </w:r>
      <w:r w:rsidRPr="00DF6DD6">
        <w:t>P</w:t>
      </w:r>
      <w:r w:rsidRPr="00DF6DD6">
        <w:rPr>
          <w:vertAlign w:val="subscript"/>
        </w:rPr>
        <w:t>CMAX_L</w:t>
      </w:r>
      <w:r>
        <w:rPr>
          <w:rFonts w:eastAsia="MS Mincho" w:hint="eastAsia"/>
          <w:vertAlign w:val="subscript"/>
          <w:lang w:eastAsia="ja-JP"/>
        </w:rPr>
        <w:t>,c</w:t>
      </w:r>
      <w:r>
        <w:rPr>
          <w:vertAlign w:val="subscript"/>
        </w:rPr>
        <w:t xml:space="preserve">. </w:t>
      </w:r>
    </w:p>
    <w:p w14:paraId="312D7155" w14:textId="55B9A059" w:rsidR="00E96F85" w:rsidRPr="00DF6DD6" w:rsidRDefault="00E96F85" w:rsidP="00E96F85">
      <w:pPr>
        <w:keepNext/>
        <w:keepLines/>
        <w:spacing w:before="120"/>
        <w:ind w:left="1134" w:hanging="1134"/>
        <w:outlineLvl w:val="2"/>
        <w:rPr>
          <w:rFonts w:ascii="Arial" w:eastAsia="MS Mincho" w:hAnsi="Arial"/>
          <w:sz w:val="28"/>
        </w:rPr>
      </w:pPr>
      <w:r w:rsidRPr="00DF6DD6">
        <w:rPr>
          <w:rFonts w:ascii="Arial" w:eastAsia="MS Mincho" w:hAnsi="Arial"/>
          <w:sz w:val="28"/>
        </w:rPr>
        <w:t>7.7B.3a</w:t>
      </w:r>
      <w:r w:rsidRPr="00DF6DD6">
        <w:rPr>
          <w:rFonts w:ascii="Arial" w:eastAsia="MS Mincho" w:hAnsi="Arial"/>
          <w:sz w:val="28"/>
        </w:rPr>
        <w:tab/>
        <w:t>Inter-band NE-DC within FR1</w:t>
      </w:r>
    </w:p>
    <w:p w14:paraId="5AFD30DF" w14:textId="20BC2F17" w:rsidR="001135A5" w:rsidRDefault="001135A5" w:rsidP="001135A5">
      <w:r w:rsidRPr="00DF6DD6">
        <w:t xml:space="preserve">Spurious response requirement for E-UTRA single carrier and CA operation specified in </w:t>
      </w:r>
      <w:r>
        <w:t>clause</w:t>
      </w:r>
      <w:r w:rsidRPr="00DF6DD6">
        <w:t xml:space="preserve">s 7.7.1 and 7.7.1A of TS 36.101 [4] and for NR single carrier and CA operation specified in </w:t>
      </w:r>
      <w:r>
        <w:t>clause</w:t>
      </w:r>
      <w:r w:rsidRPr="00DF6DD6">
        <w:t>s 7.7 and 7.7A of TS 38.101-1 [2] apply</w:t>
      </w:r>
      <w:r>
        <w:t xml:space="preserve"> </w:t>
      </w:r>
      <w:r w:rsidRPr="00DF6DD6">
        <w:t xml:space="preserve">for lowest level NE-DC fallbacks (two bands) in </w:t>
      </w:r>
      <w:r>
        <w:t>clause</w:t>
      </w:r>
      <w:r w:rsidRPr="00DF6DD6">
        <w:t xml:space="preserve"> 5.5B.4a.1 with following conditions</w:t>
      </w:r>
    </w:p>
    <w:p w14:paraId="3E48CEA0" w14:textId="77777777" w:rsidR="001135A5" w:rsidRPr="00DF6DD6" w:rsidRDefault="001135A5" w:rsidP="001135A5">
      <w:pPr>
        <w:pStyle w:val="B10"/>
      </w:pPr>
      <w:r w:rsidRPr="00DF6DD6">
        <w:t>one E-UTRA uplink carrier with the output power set to 4 dB below P</w:t>
      </w:r>
      <w:r w:rsidRPr="00DF6DD6">
        <w:rPr>
          <w:vertAlign w:val="subscript"/>
        </w:rPr>
        <w:t>CMAX_L</w:t>
      </w:r>
      <w:r>
        <w:rPr>
          <w:vertAlign w:val="subscript"/>
        </w:rPr>
        <w:t>,c</w:t>
      </w:r>
      <w:r w:rsidRPr="00DF6DD6">
        <w:t xml:space="preserve"> and the NR band whose downlink is being tested has its uplink carrier output power set to </w:t>
      </w:r>
      <w:r>
        <w:rPr>
          <w:lang w:val="en-US"/>
        </w:rPr>
        <w:t>29</w:t>
      </w:r>
      <w:r w:rsidRPr="00DF6DD6">
        <w:rPr>
          <w:lang w:val="en-US"/>
        </w:rPr>
        <w:t xml:space="preserve"> dB below </w:t>
      </w:r>
      <w:r w:rsidRPr="00DF6DD6">
        <w:t>P</w:t>
      </w:r>
      <w:r w:rsidRPr="00DF6DD6">
        <w:rPr>
          <w:vertAlign w:val="subscript"/>
        </w:rPr>
        <w:t>CMAX_L</w:t>
      </w:r>
      <w:r>
        <w:rPr>
          <w:vertAlign w:val="subscript"/>
        </w:rPr>
        <w:t>,f,c</w:t>
      </w:r>
      <w:r>
        <w:t>.</w:t>
      </w:r>
    </w:p>
    <w:p w14:paraId="0A2BB462" w14:textId="77777777" w:rsidR="001135A5" w:rsidRPr="00DF6DD6" w:rsidRDefault="001135A5" w:rsidP="001135A5">
      <w:pPr>
        <w:pStyle w:val="B10"/>
      </w:pPr>
      <w:r w:rsidRPr="00DF6DD6">
        <w:t>one NR uplink carrier with the output power set to 4 dB below P</w:t>
      </w:r>
      <w:r w:rsidRPr="00DF6DD6">
        <w:rPr>
          <w:vertAlign w:val="subscript"/>
        </w:rPr>
        <w:t>CMAX_L</w:t>
      </w:r>
      <w:r>
        <w:rPr>
          <w:vertAlign w:val="subscript"/>
        </w:rPr>
        <w:t>,f,c</w:t>
      </w:r>
      <w:r w:rsidRPr="00DF6DD6">
        <w:t xml:space="preserve"> on the NR band with both E-UTRA and NR downlinks being tested with E-UTRA output power set to </w:t>
      </w:r>
      <w:r>
        <w:rPr>
          <w:lang w:val="en-US"/>
        </w:rPr>
        <w:t>29</w:t>
      </w:r>
      <w:r w:rsidRPr="00DF6DD6">
        <w:rPr>
          <w:lang w:val="en-US"/>
        </w:rPr>
        <w:t xml:space="preserve"> dB below </w:t>
      </w:r>
      <w:r w:rsidRPr="00DF6DD6">
        <w:t>P</w:t>
      </w:r>
      <w:r w:rsidRPr="00DF6DD6">
        <w:rPr>
          <w:vertAlign w:val="subscript"/>
        </w:rPr>
        <w:t>CMAX_L</w:t>
      </w:r>
      <w:r>
        <w:rPr>
          <w:vertAlign w:val="subscript"/>
        </w:rPr>
        <w:t>,c</w:t>
      </w:r>
      <w:r w:rsidRPr="00DF6DD6">
        <w:t>.</w:t>
      </w:r>
    </w:p>
    <w:p w14:paraId="4AEE9AD6" w14:textId="112FC67A" w:rsidR="005845ED" w:rsidRPr="00DF6DD6" w:rsidRDefault="005845ED" w:rsidP="005845ED">
      <w:pPr>
        <w:keepNext/>
        <w:keepLines/>
        <w:spacing w:before="120"/>
        <w:ind w:left="1134" w:hanging="1134"/>
        <w:outlineLvl w:val="2"/>
        <w:rPr>
          <w:rFonts w:ascii="Arial" w:eastAsia="MS Mincho" w:hAnsi="Arial"/>
          <w:sz w:val="28"/>
        </w:rPr>
      </w:pPr>
      <w:r w:rsidRPr="00DF6DD6">
        <w:rPr>
          <w:rFonts w:ascii="Arial" w:eastAsia="MS Mincho" w:hAnsi="Arial"/>
          <w:sz w:val="28"/>
        </w:rPr>
        <w:t>7.7B.4</w:t>
      </w:r>
      <w:r w:rsidRPr="00DF6DD6">
        <w:rPr>
          <w:rFonts w:ascii="Arial" w:eastAsia="MS Mincho" w:hAnsi="Arial"/>
          <w:sz w:val="28"/>
        </w:rPr>
        <w:tab/>
        <w:t>Inter-band EN-DC including FR2</w:t>
      </w:r>
    </w:p>
    <w:p w14:paraId="3EB6DA36" w14:textId="795D4C93" w:rsidR="005845ED" w:rsidRPr="00DF6DD6" w:rsidRDefault="005845ED" w:rsidP="005845ED">
      <w:pPr>
        <w:rPr>
          <w:rFonts w:eastAsia="MS Mincho"/>
          <w:lang w:val="en-US"/>
        </w:rPr>
      </w:pPr>
      <w:r w:rsidRPr="00DF6DD6">
        <w:rPr>
          <w:rFonts w:eastAsia="MS Mincho"/>
        </w:rPr>
        <w:t>Spurious response</w:t>
      </w:r>
      <w:r w:rsidRPr="00DF6DD6">
        <w:rPr>
          <w:rFonts w:eastAsia="MS Mincho"/>
          <w:lang w:val="en-US"/>
        </w:rPr>
        <w:t xml:space="preserve">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7.7.1 and 7.7.1A </w:t>
      </w:r>
      <w:r w:rsidR="00C428FE" w:rsidRPr="00DF6DD6">
        <w:rPr>
          <w:rFonts w:eastAsia="MS Mincho"/>
        </w:rPr>
        <w:t>of TS 36.101 [4]</w:t>
      </w:r>
      <w:r w:rsidRPr="00DF6DD6">
        <w:rPr>
          <w:rFonts w:eastAsia="MS Mincho"/>
        </w:rPr>
        <w:t xml:space="preserve"> </w:t>
      </w:r>
      <w:r w:rsidRPr="00DF6DD6">
        <w:rPr>
          <w:rFonts w:eastAsia="MS Mincho"/>
          <w:lang w:val="en-US"/>
        </w:rPr>
        <w:t>apply</w:t>
      </w:r>
      <w:r w:rsidR="00486B55" w:rsidRPr="00DF6DD6">
        <w:t xml:space="preserve"> </w:t>
      </w:r>
      <w:r w:rsidR="00486B55" w:rsidRPr="00DF6DD6">
        <w:rPr>
          <w:rFonts w:eastAsia="MS Mincho"/>
          <w:lang w:val="en-US"/>
        </w:rPr>
        <w:t xml:space="preserve">for lowest level EN-DC fallbacks (two bands) in </w:t>
      </w:r>
      <w:r w:rsidR="00B94AF2">
        <w:rPr>
          <w:rFonts w:eastAsia="MS Mincho"/>
          <w:lang w:val="en-US"/>
        </w:rPr>
        <w:t>clause</w:t>
      </w:r>
      <w:r w:rsidR="00486B55" w:rsidRPr="00DF6DD6">
        <w:rPr>
          <w:rFonts w:eastAsia="MS Mincho"/>
          <w:lang w:val="en-US"/>
        </w:rPr>
        <w:t xml:space="preserve"> </w:t>
      </w:r>
      <w:r w:rsidR="00C91460" w:rsidRPr="00DF6DD6">
        <w:rPr>
          <w:rFonts w:eastAsia="MS Mincho"/>
          <w:lang w:val="en-US"/>
        </w:rPr>
        <w:t>5.5B.5.1</w:t>
      </w:r>
      <w:r w:rsidR="00486B55" w:rsidRPr="00DF6DD6">
        <w:rPr>
          <w:rFonts w:eastAsia="MS Mincho"/>
          <w:lang w:val="en-US"/>
        </w:rPr>
        <w:t xml:space="preserve"> with only E-UTRA UL with output power as in TS 36.101 [4] (4 dB below P</w:t>
      </w:r>
      <w:r w:rsidR="00486B55" w:rsidRPr="00DF6DD6">
        <w:rPr>
          <w:rFonts w:eastAsia="MS Mincho"/>
          <w:vertAlign w:val="subscript"/>
          <w:lang w:val="en-US"/>
        </w:rPr>
        <w:t>CMAX_L</w:t>
      </w:r>
      <w:r w:rsidR="00486B55" w:rsidRPr="00DF6DD6">
        <w:rPr>
          <w:rFonts w:eastAsia="MS Mincho"/>
          <w:lang w:val="en-US"/>
        </w:rPr>
        <w:t>)</w:t>
      </w:r>
      <w:r w:rsidRPr="00DF6DD6">
        <w:rPr>
          <w:rFonts w:eastAsia="MS Mincho"/>
          <w:lang w:val="en-US"/>
        </w:rPr>
        <w:t>.</w:t>
      </w:r>
    </w:p>
    <w:p w14:paraId="07DE14A0" w14:textId="77777777" w:rsidR="005845ED" w:rsidRPr="00DF6DD6" w:rsidRDefault="005845ED" w:rsidP="005845ED">
      <w:pPr>
        <w:keepNext/>
        <w:keepLines/>
        <w:spacing w:before="120"/>
        <w:ind w:left="1134" w:hanging="1134"/>
        <w:outlineLvl w:val="2"/>
        <w:rPr>
          <w:rFonts w:ascii="Arial" w:eastAsia="MS Mincho" w:hAnsi="Arial"/>
          <w:sz w:val="28"/>
        </w:rPr>
      </w:pPr>
      <w:r w:rsidRPr="00DF6DD6">
        <w:rPr>
          <w:rFonts w:ascii="Arial" w:eastAsia="MS Mincho" w:hAnsi="Arial"/>
          <w:sz w:val="28"/>
        </w:rPr>
        <w:t>7.7B.5</w:t>
      </w:r>
      <w:r w:rsidRPr="00DF6DD6">
        <w:rPr>
          <w:rFonts w:ascii="Arial" w:eastAsia="MS Mincho" w:hAnsi="Arial"/>
          <w:sz w:val="28"/>
        </w:rPr>
        <w:tab/>
        <w:t>Inter-band EN-DC including both FR1 and FR2</w:t>
      </w:r>
    </w:p>
    <w:p w14:paraId="6DC9EAC8" w14:textId="4B67606D" w:rsidR="005845ED" w:rsidRPr="00DF6DD6" w:rsidRDefault="005845ED" w:rsidP="005845ED">
      <w:pPr>
        <w:rPr>
          <w:rFonts w:eastAsia="MS Mincho"/>
          <w:lang w:val="en-US"/>
        </w:rPr>
      </w:pPr>
      <w:r w:rsidRPr="00DF6DD6">
        <w:rPr>
          <w:rFonts w:eastAsia="MS Mincho"/>
        </w:rPr>
        <w:t>Spurious response</w:t>
      </w:r>
      <w:r w:rsidRPr="00DF6DD6">
        <w:rPr>
          <w:rFonts w:eastAsia="MS Mincho"/>
          <w:lang w:val="en-US"/>
        </w:rPr>
        <w:t xml:space="preserve"> 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7.7.1 and 7.7.1A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7.7 and 7.7A </w:t>
      </w:r>
      <w:r w:rsidR="00E152D9" w:rsidRPr="00DF6DD6">
        <w:rPr>
          <w:rFonts w:eastAsia="MS Mincho"/>
        </w:rPr>
        <w:t>of TS 38.101-1 [2]</w:t>
      </w:r>
      <w:r w:rsidRPr="00DF6DD6">
        <w:rPr>
          <w:rFonts w:eastAsia="MS Mincho"/>
        </w:rPr>
        <w:t xml:space="preserve"> </w:t>
      </w:r>
      <w:r w:rsidRPr="00DF6DD6">
        <w:rPr>
          <w:rFonts w:eastAsia="MS Mincho"/>
          <w:lang w:val="en-US"/>
        </w:rPr>
        <w:t>apply</w:t>
      </w:r>
      <w:r w:rsidR="00486B55" w:rsidRPr="00DF6DD6">
        <w:rPr>
          <w:rFonts w:eastAsia="MS Mincho"/>
          <w:lang w:val="en-US"/>
        </w:rPr>
        <w:t xml:space="preserve"> for lowest level EN-DC fallbacks (three bands) in </w:t>
      </w:r>
      <w:r w:rsidR="00B94AF2">
        <w:rPr>
          <w:rFonts w:eastAsia="MS Mincho"/>
          <w:lang w:val="en-US"/>
        </w:rPr>
        <w:t>clause</w:t>
      </w:r>
      <w:r w:rsidR="00486B55" w:rsidRPr="00DF6DD6">
        <w:rPr>
          <w:rFonts w:eastAsia="MS Mincho"/>
          <w:lang w:val="en-US"/>
        </w:rPr>
        <w:t xml:space="preserve"> </w:t>
      </w:r>
      <w:r w:rsidR="00C91460" w:rsidRPr="00DF6DD6">
        <w:rPr>
          <w:rFonts w:eastAsia="MS Mincho"/>
          <w:lang w:val="en-US"/>
        </w:rPr>
        <w:t>5.5B.6.2</w:t>
      </w:r>
      <w:r w:rsidR="00486B55" w:rsidRPr="00DF6DD6">
        <w:rPr>
          <w:rFonts w:eastAsia="MS Mincho"/>
          <w:lang w:val="en-US"/>
        </w:rPr>
        <w:t xml:space="preserve"> with only E-UTRA UL with output power as in TS 36.101 [4] (4 dB below P</w:t>
      </w:r>
      <w:r w:rsidR="00486B55" w:rsidRPr="00DF6DD6">
        <w:rPr>
          <w:rFonts w:eastAsia="MS Mincho"/>
          <w:vertAlign w:val="subscript"/>
          <w:lang w:val="en-US"/>
        </w:rPr>
        <w:t>CMAX_L</w:t>
      </w:r>
      <w:r w:rsidR="00486B55" w:rsidRPr="00DF6DD6">
        <w:rPr>
          <w:rFonts w:eastAsia="MS Mincho"/>
          <w:lang w:val="en-US"/>
        </w:rPr>
        <w:t>)</w:t>
      </w:r>
      <w:r w:rsidRPr="00DF6DD6">
        <w:rPr>
          <w:rFonts w:eastAsia="MS Mincho"/>
          <w:lang w:val="en-US"/>
        </w:rPr>
        <w:t>.</w:t>
      </w:r>
    </w:p>
    <w:p w14:paraId="29881D25" w14:textId="61146690" w:rsidR="004F1646" w:rsidRPr="00DF6DD6" w:rsidRDefault="004F1646" w:rsidP="00F27CE0">
      <w:pPr>
        <w:pStyle w:val="Heading2"/>
      </w:pPr>
      <w:bookmarkStart w:id="3725" w:name="_Toc21345683"/>
      <w:bookmarkStart w:id="3726" w:name="_Toc29806532"/>
      <w:bookmarkStart w:id="3727" w:name="_Toc37256065"/>
      <w:bookmarkStart w:id="3728" w:name="_Toc37256406"/>
      <w:bookmarkStart w:id="3729" w:name="_Toc45890239"/>
      <w:bookmarkStart w:id="3730" w:name="_Toc52382064"/>
      <w:bookmarkStart w:id="3731" w:name="_Toc61375163"/>
      <w:bookmarkStart w:id="3732" w:name="_Toc67936516"/>
      <w:bookmarkStart w:id="3733" w:name="_Toc67937389"/>
      <w:bookmarkStart w:id="3734" w:name="_Toc76452625"/>
      <w:bookmarkStart w:id="3735" w:name="_Toc76630468"/>
      <w:bookmarkStart w:id="3736" w:name="_Toc83743028"/>
      <w:bookmarkStart w:id="3737" w:name="_Toc83887142"/>
      <w:bookmarkStart w:id="3738" w:name="_Toc83887943"/>
      <w:bookmarkStart w:id="3739" w:name="_Toc90588784"/>
      <w:r w:rsidRPr="00DF6DD6">
        <w:t>7.8</w:t>
      </w:r>
      <w:r w:rsidRPr="00DF6DD6">
        <w:tab/>
      </w:r>
      <w:r w:rsidR="0093614D" w:rsidRPr="00DF6DD6">
        <w:t>Void</w:t>
      </w:r>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p>
    <w:p w14:paraId="3FF30A6C" w14:textId="77777777" w:rsidR="00D320F6" w:rsidRPr="00DF6DD6" w:rsidRDefault="00D320F6" w:rsidP="00D320F6">
      <w:pPr>
        <w:pStyle w:val="Heading2"/>
        <w:rPr>
          <w:lang w:val="en-US" w:eastAsia="zh-CN"/>
        </w:rPr>
      </w:pPr>
      <w:bookmarkStart w:id="3740" w:name="_Toc21345684"/>
      <w:bookmarkStart w:id="3741" w:name="_Toc29806533"/>
      <w:bookmarkStart w:id="3742" w:name="_Toc37256066"/>
      <w:bookmarkStart w:id="3743" w:name="_Toc37256407"/>
      <w:bookmarkStart w:id="3744" w:name="_Toc45890240"/>
      <w:bookmarkStart w:id="3745" w:name="_Toc52382065"/>
      <w:bookmarkStart w:id="3746" w:name="_Toc61375164"/>
      <w:bookmarkStart w:id="3747" w:name="_Toc67936517"/>
      <w:bookmarkStart w:id="3748" w:name="_Toc67937390"/>
      <w:bookmarkStart w:id="3749" w:name="_Toc76452626"/>
      <w:bookmarkStart w:id="3750" w:name="_Toc76630469"/>
      <w:bookmarkStart w:id="3751" w:name="_Toc83743029"/>
      <w:bookmarkStart w:id="3752" w:name="_Toc83887143"/>
      <w:bookmarkStart w:id="3753" w:name="_Toc83887944"/>
      <w:bookmarkStart w:id="3754" w:name="_Toc90588785"/>
      <w:r w:rsidRPr="00DF6DD6">
        <w:t>7.8</w:t>
      </w:r>
      <w:r w:rsidRPr="00DF6DD6">
        <w:rPr>
          <w:rFonts w:hint="eastAsia"/>
          <w:lang w:val="en-US" w:eastAsia="zh-CN"/>
        </w:rPr>
        <w:t>A</w:t>
      </w:r>
      <w:r w:rsidRPr="00DF6DD6">
        <w:tab/>
        <w:t xml:space="preserve">Intermodulation characteristics for </w:t>
      </w:r>
      <w:r w:rsidRPr="00DF6DD6">
        <w:rPr>
          <w:rFonts w:hint="eastAsia"/>
          <w:lang w:val="en-US" w:eastAsia="zh-CN"/>
        </w:rPr>
        <w:t>CA</w:t>
      </w:r>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p>
    <w:p w14:paraId="291C5B9B" w14:textId="22D8D41E" w:rsidR="00D320F6" w:rsidRPr="00DF6DD6" w:rsidRDefault="00D320F6" w:rsidP="00EA1C6C">
      <w:pPr>
        <w:rPr>
          <w:lang w:val="en-US"/>
        </w:rPr>
      </w:pPr>
      <w:r w:rsidRPr="00DF6DD6">
        <w:t xml:space="preserve">For inter-band </w:t>
      </w:r>
      <w:r w:rsidRPr="00DF6DD6">
        <w:rPr>
          <w:rFonts w:hint="eastAsia"/>
        </w:rPr>
        <w:t>NR CA between FR1 and FR2</w:t>
      </w:r>
      <w:r w:rsidRPr="00DF6DD6">
        <w:t>,</w:t>
      </w:r>
      <w:r w:rsidRPr="00DF6DD6">
        <w:rPr>
          <w:rFonts w:hint="eastAsia"/>
          <w:lang w:val="en-US" w:eastAsia="zh-CN"/>
        </w:rPr>
        <w:t xml:space="preserve"> the intermodulation characteristics specified </w:t>
      </w:r>
      <w:r w:rsidR="00AA1AA6" w:rsidRPr="00DF6DD6">
        <w:rPr>
          <w:rFonts w:hint="eastAsia"/>
          <w:lang w:val="en-US" w:eastAsia="zh-CN"/>
        </w:rPr>
        <w:t>in TS 38.101-1 [2]</w:t>
      </w:r>
      <w:r w:rsidRPr="00DF6DD6">
        <w:rPr>
          <w:rFonts w:hint="eastAsia"/>
          <w:lang w:val="en-US" w:eastAsia="zh-CN"/>
        </w:rPr>
        <w:t xml:space="preserve"> apply for FR1.</w:t>
      </w:r>
    </w:p>
    <w:p w14:paraId="65D2E609" w14:textId="2840DBAC" w:rsidR="004F1646" w:rsidRPr="00DF6DD6" w:rsidRDefault="004F1646" w:rsidP="00F27CE0">
      <w:pPr>
        <w:pStyle w:val="Heading2"/>
      </w:pPr>
      <w:bookmarkStart w:id="3755" w:name="_Toc21345685"/>
      <w:bookmarkStart w:id="3756" w:name="_Toc29806534"/>
      <w:bookmarkStart w:id="3757" w:name="_Toc37256067"/>
      <w:bookmarkStart w:id="3758" w:name="_Toc37256408"/>
      <w:bookmarkStart w:id="3759" w:name="_Toc45890241"/>
      <w:bookmarkStart w:id="3760" w:name="_Toc52382066"/>
      <w:bookmarkStart w:id="3761" w:name="_Toc61375165"/>
      <w:bookmarkStart w:id="3762" w:name="_Toc67936518"/>
      <w:bookmarkStart w:id="3763" w:name="_Toc67937391"/>
      <w:bookmarkStart w:id="3764" w:name="_Toc76452627"/>
      <w:bookmarkStart w:id="3765" w:name="_Toc76630470"/>
      <w:bookmarkStart w:id="3766" w:name="_Toc83743030"/>
      <w:bookmarkStart w:id="3767" w:name="_Toc83887144"/>
      <w:bookmarkStart w:id="3768" w:name="_Toc83887945"/>
      <w:bookmarkStart w:id="3769" w:name="_Toc90588786"/>
      <w:r w:rsidRPr="00DF6DD6">
        <w:t>7.8B</w:t>
      </w:r>
      <w:r w:rsidRPr="00DF6DD6">
        <w:tab/>
        <w:t>Intermodulation characteristics for DC in FR1</w:t>
      </w:r>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p>
    <w:p w14:paraId="66CFE00D" w14:textId="77777777" w:rsidR="004F1646" w:rsidRPr="00DF6DD6" w:rsidRDefault="004F1646" w:rsidP="00F27CE0">
      <w:pPr>
        <w:pStyle w:val="Heading3"/>
      </w:pPr>
      <w:bookmarkStart w:id="3770" w:name="_Toc21345686"/>
      <w:bookmarkStart w:id="3771" w:name="_Toc29806535"/>
      <w:bookmarkStart w:id="3772" w:name="_Toc37256068"/>
      <w:bookmarkStart w:id="3773" w:name="_Toc37256409"/>
      <w:bookmarkStart w:id="3774" w:name="_Toc45890242"/>
      <w:bookmarkStart w:id="3775" w:name="_Toc52382067"/>
      <w:bookmarkStart w:id="3776" w:name="_Toc61375166"/>
      <w:bookmarkStart w:id="3777" w:name="_Toc67936519"/>
      <w:bookmarkStart w:id="3778" w:name="_Toc67937392"/>
      <w:bookmarkStart w:id="3779" w:name="_Toc76452628"/>
      <w:bookmarkStart w:id="3780" w:name="_Toc76630471"/>
      <w:bookmarkStart w:id="3781" w:name="_Toc83743031"/>
      <w:bookmarkStart w:id="3782" w:name="_Toc83887145"/>
      <w:bookmarkStart w:id="3783" w:name="_Toc83887946"/>
      <w:bookmarkStart w:id="3784" w:name="_Toc90588787"/>
      <w:r w:rsidRPr="00DF6DD6">
        <w:rPr>
          <w:rFonts w:eastAsia="MS Mincho"/>
        </w:rPr>
        <w:t>7.8B.1</w:t>
      </w:r>
      <w:r w:rsidRPr="00DF6DD6">
        <w:rPr>
          <w:rFonts w:eastAsia="MS Mincho"/>
        </w:rPr>
        <w:tab/>
      </w:r>
      <w:r w:rsidRPr="00DF6DD6">
        <w:t>General</w:t>
      </w:r>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p>
    <w:p w14:paraId="4FD34B6E" w14:textId="77777777" w:rsidR="004F1646" w:rsidRPr="00DF6DD6" w:rsidRDefault="004F1646" w:rsidP="00F27CE0">
      <w:pPr>
        <w:pStyle w:val="Heading3"/>
        <w:rPr>
          <w:lang w:val="en-US"/>
        </w:rPr>
      </w:pPr>
      <w:bookmarkStart w:id="3785" w:name="_Toc21345687"/>
      <w:bookmarkStart w:id="3786" w:name="_Toc29806536"/>
      <w:bookmarkStart w:id="3787" w:name="_Toc37256069"/>
      <w:bookmarkStart w:id="3788" w:name="_Toc37256410"/>
      <w:bookmarkStart w:id="3789" w:name="_Toc45890243"/>
      <w:bookmarkStart w:id="3790" w:name="_Toc52382068"/>
      <w:bookmarkStart w:id="3791" w:name="_Toc61375167"/>
      <w:bookmarkStart w:id="3792" w:name="_Toc67936520"/>
      <w:bookmarkStart w:id="3793" w:name="_Toc67937393"/>
      <w:bookmarkStart w:id="3794" w:name="_Toc76452629"/>
      <w:bookmarkStart w:id="3795" w:name="_Toc76630472"/>
      <w:bookmarkStart w:id="3796" w:name="_Toc83743032"/>
      <w:bookmarkStart w:id="3797" w:name="_Toc83887146"/>
      <w:bookmarkStart w:id="3798" w:name="_Toc83887947"/>
      <w:bookmarkStart w:id="3799" w:name="_Toc90588788"/>
      <w:r w:rsidRPr="00DF6DD6">
        <w:rPr>
          <w:rFonts w:eastAsia="MS Mincho"/>
        </w:rPr>
        <w:t>7.8B.2</w:t>
      </w:r>
      <w:r w:rsidRPr="00DF6DD6">
        <w:rPr>
          <w:rFonts w:eastAsia="MS Mincho"/>
        </w:rPr>
        <w:tab/>
      </w:r>
      <w:r w:rsidRPr="00DF6DD6">
        <w:t>Wide band Intermodulation</w:t>
      </w:r>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p>
    <w:p w14:paraId="7801ACB3" w14:textId="77777777" w:rsidR="004F1646" w:rsidRPr="00DF6DD6" w:rsidRDefault="004F1646" w:rsidP="00F27CE0">
      <w:pPr>
        <w:pStyle w:val="Heading4"/>
      </w:pPr>
      <w:bookmarkStart w:id="3800" w:name="_Toc21345688"/>
      <w:bookmarkStart w:id="3801" w:name="_Toc29806537"/>
      <w:bookmarkStart w:id="3802" w:name="_Toc37256070"/>
      <w:bookmarkStart w:id="3803" w:name="_Toc37256411"/>
      <w:bookmarkStart w:id="3804" w:name="_Toc45890244"/>
      <w:bookmarkStart w:id="3805" w:name="_Toc52382069"/>
      <w:bookmarkStart w:id="3806" w:name="_Toc61375168"/>
      <w:bookmarkStart w:id="3807" w:name="_Toc67936521"/>
      <w:bookmarkStart w:id="3808" w:name="_Toc67937394"/>
      <w:bookmarkStart w:id="3809" w:name="_Toc76452630"/>
      <w:bookmarkStart w:id="3810" w:name="_Toc76630473"/>
      <w:bookmarkStart w:id="3811" w:name="_Toc83743033"/>
      <w:bookmarkStart w:id="3812" w:name="_Toc83887147"/>
      <w:bookmarkStart w:id="3813" w:name="_Toc83887948"/>
      <w:bookmarkStart w:id="3814" w:name="_Toc90588789"/>
      <w:r w:rsidRPr="00DF6DD6">
        <w:t>7.8B.2.1</w:t>
      </w:r>
      <w:r w:rsidRPr="00DF6DD6">
        <w:tab/>
        <w:t>Intra-band contiguous EN-DC in FR1</w:t>
      </w:r>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p>
    <w:p w14:paraId="5B980EF8" w14:textId="76060AFE" w:rsidR="00983498" w:rsidRPr="00DF6DD6" w:rsidRDefault="00983498" w:rsidP="00983498">
      <w:pPr>
        <w:rPr>
          <w:rFonts w:eastAsia="Times New Roman"/>
        </w:rPr>
      </w:pPr>
      <w:r w:rsidRPr="00DF6DD6">
        <w:rPr>
          <w:rFonts w:eastAsia="Times New Roman"/>
        </w:rPr>
        <w:t>Intra-band contiguous EN-DC wide band intermodulation requirement and parameters are defined in Table 7.8B.2.1-1.</w:t>
      </w:r>
    </w:p>
    <w:p w14:paraId="73833162" w14:textId="77777777" w:rsidR="00983498" w:rsidRPr="00DF6DD6" w:rsidRDefault="00983498" w:rsidP="00983498">
      <w:pPr>
        <w:keepNext/>
        <w:keepLines/>
        <w:spacing w:before="60"/>
        <w:jc w:val="center"/>
        <w:rPr>
          <w:rFonts w:ascii="Arial" w:eastAsia="Times New Roman" w:hAnsi="Arial"/>
          <w:b/>
        </w:rPr>
      </w:pPr>
      <w:r w:rsidRPr="00DF6DD6">
        <w:rPr>
          <w:rFonts w:ascii="Arial" w:eastAsia="Times New Roman" w:hAnsi="Arial"/>
          <w:b/>
        </w:rPr>
        <w:t>Table 7.8B.2.1-1: Wide band intermodulation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1111"/>
        <w:gridCol w:w="1170"/>
        <w:gridCol w:w="1170"/>
        <w:gridCol w:w="1140"/>
      </w:tblGrid>
      <w:tr w:rsidR="00F55B07" w:rsidRPr="00DF6DD6" w14:paraId="68DD884C" w14:textId="77777777" w:rsidTr="00F70669">
        <w:trPr>
          <w:trHeight w:val="20"/>
          <w:jc w:val="center"/>
        </w:trPr>
        <w:tc>
          <w:tcPr>
            <w:tcW w:w="2638" w:type="dxa"/>
            <w:shd w:val="clear" w:color="auto" w:fill="auto"/>
            <w:vAlign w:val="center"/>
          </w:tcPr>
          <w:p w14:paraId="0B0A6F05" w14:textId="77777777" w:rsidR="00983498" w:rsidRPr="00DF6DD6" w:rsidRDefault="00983498" w:rsidP="008539F6">
            <w:pPr>
              <w:pStyle w:val="TAH"/>
              <w:rPr>
                <w:lang w:val="en-US"/>
              </w:rPr>
            </w:pPr>
            <w:r w:rsidRPr="00DF6DD6">
              <w:rPr>
                <w:lang w:val="en-US"/>
              </w:rPr>
              <w:t>EN-DC Aggregated Bandwidth, MHz</w:t>
            </w:r>
          </w:p>
        </w:tc>
        <w:tc>
          <w:tcPr>
            <w:tcW w:w="1111" w:type="dxa"/>
            <w:shd w:val="clear" w:color="auto" w:fill="auto"/>
            <w:vAlign w:val="center"/>
          </w:tcPr>
          <w:p w14:paraId="2A51D461" w14:textId="77777777" w:rsidR="00983498" w:rsidRPr="00DF6DD6" w:rsidRDefault="00983498" w:rsidP="003768E0">
            <w:pPr>
              <w:pStyle w:val="TAC"/>
              <w:rPr>
                <w:lang w:val="en-US"/>
              </w:rPr>
            </w:pPr>
            <w:r w:rsidRPr="00DF6DD6">
              <w:rPr>
                <w:lang w:val="en-US"/>
              </w:rPr>
              <w:t>&lt;=100</w:t>
            </w:r>
          </w:p>
        </w:tc>
        <w:tc>
          <w:tcPr>
            <w:tcW w:w="1170" w:type="dxa"/>
          </w:tcPr>
          <w:p w14:paraId="204D649B" w14:textId="77777777" w:rsidR="00983498" w:rsidRPr="00DF6DD6" w:rsidRDefault="00983498" w:rsidP="003768E0">
            <w:pPr>
              <w:pStyle w:val="TAC"/>
              <w:rPr>
                <w:lang w:val="en-US"/>
              </w:rPr>
            </w:pPr>
            <w:r w:rsidRPr="00DF6DD6">
              <w:rPr>
                <w:lang w:val="en-US"/>
              </w:rPr>
              <w:t>&gt;100, &lt;=120</w:t>
            </w:r>
          </w:p>
        </w:tc>
        <w:tc>
          <w:tcPr>
            <w:tcW w:w="1170" w:type="dxa"/>
          </w:tcPr>
          <w:p w14:paraId="54196034" w14:textId="77777777" w:rsidR="00983498" w:rsidRPr="00DF6DD6" w:rsidRDefault="00983498" w:rsidP="003768E0">
            <w:pPr>
              <w:pStyle w:val="TAC"/>
              <w:rPr>
                <w:lang w:val="en-US"/>
              </w:rPr>
            </w:pPr>
            <w:r w:rsidRPr="00DF6DD6">
              <w:rPr>
                <w:lang w:val="en-US"/>
              </w:rPr>
              <w:t>&gt;120, &lt;=140</w:t>
            </w:r>
          </w:p>
        </w:tc>
        <w:tc>
          <w:tcPr>
            <w:tcW w:w="1140" w:type="dxa"/>
          </w:tcPr>
          <w:p w14:paraId="6C8C992F" w14:textId="77777777" w:rsidR="00983498" w:rsidRPr="00DF6DD6" w:rsidRDefault="00983498" w:rsidP="003768E0">
            <w:pPr>
              <w:pStyle w:val="TAC"/>
              <w:rPr>
                <w:lang w:val="en-US"/>
              </w:rPr>
            </w:pPr>
            <w:r w:rsidRPr="00DF6DD6">
              <w:rPr>
                <w:lang w:val="en-US"/>
              </w:rPr>
              <w:t>&gt;140, &lt;=160</w:t>
            </w:r>
          </w:p>
        </w:tc>
      </w:tr>
      <w:tr w:rsidR="00FD4D86" w:rsidRPr="00DF6DD6" w14:paraId="3150DA8D" w14:textId="77777777" w:rsidTr="00FD4D86">
        <w:trPr>
          <w:trHeight w:val="20"/>
          <w:jc w:val="center"/>
        </w:trPr>
        <w:tc>
          <w:tcPr>
            <w:tcW w:w="2638" w:type="dxa"/>
            <w:vMerge w:val="restart"/>
            <w:shd w:val="clear" w:color="auto" w:fill="auto"/>
            <w:vAlign w:val="center"/>
          </w:tcPr>
          <w:p w14:paraId="15C2BEED" w14:textId="77777777" w:rsidR="00FD4D86" w:rsidRPr="00DF6DD6" w:rsidRDefault="00FD4D86" w:rsidP="008539F6">
            <w:pPr>
              <w:pStyle w:val="TAH"/>
              <w:rPr>
                <w:lang w:val="en-US"/>
              </w:rPr>
            </w:pPr>
            <w:r w:rsidRPr="00DF6DD6">
              <w:rPr>
                <w:lang w:val="en-US"/>
              </w:rPr>
              <w:t>Pw in Transmission Bandwidth Configuration, perCC, dBm</w:t>
            </w:r>
          </w:p>
        </w:tc>
        <w:tc>
          <w:tcPr>
            <w:tcW w:w="1111" w:type="dxa"/>
            <w:vMerge w:val="restart"/>
            <w:shd w:val="clear" w:color="auto" w:fill="auto"/>
            <w:vAlign w:val="center"/>
          </w:tcPr>
          <w:p w14:paraId="6B23527A" w14:textId="77777777" w:rsidR="00FD4D86" w:rsidRPr="00DF6DD6" w:rsidRDefault="00FD4D86" w:rsidP="003768E0">
            <w:pPr>
              <w:pStyle w:val="TAC"/>
              <w:rPr>
                <w:vertAlign w:val="superscript"/>
                <w:lang w:val="en-US"/>
              </w:rPr>
            </w:pPr>
            <w:r w:rsidRPr="00DF6DD6">
              <w:rPr>
                <w:lang w:val="en-US"/>
              </w:rPr>
              <w:t>P</w:t>
            </w:r>
            <w:r w:rsidRPr="00DF6DD6">
              <w:rPr>
                <w:vertAlign w:val="subscript"/>
                <w:lang w:val="en-US"/>
              </w:rPr>
              <w:t xml:space="preserve">W </w:t>
            </w:r>
            <w:r w:rsidRPr="00DF6DD6">
              <w:rPr>
                <w:vertAlign w:val="superscript"/>
                <w:lang w:val="en-US"/>
              </w:rPr>
              <w:t>1</w:t>
            </w:r>
          </w:p>
        </w:tc>
        <w:tc>
          <w:tcPr>
            <w:tcW w:w="3480" w:type="dxa"/>
            <w:gridSpan w:val="3"/>
            <w:vAlign w:val="center"/>
          </w:tcPr>
          <w:p w14:paraId="324F8FEA" w14:textId="309D14D9" w:rsidR="00FD4D86" w:rsidRPr="00DF6DD6" w:rsidRDefault="00FD4D86" w:rsidP="003768E0">
            <w:pPr>
              <w:pStyle w:val="TAC"/>
              <w:rPr>
                <w:rFonts w:cs="Arial"/>
              </w:rPr>
            </w:pPr>
            <w:r>
              <w:rPr>
                <w:rFonts w:cs="Arial" w:hint="eastAsia"/>
                <w:lang w:eastAsia="zh-CN"/>
              </w:rPr>
              <w:t>R</w:t>
            </w:r>
            <w:r>
              <w:rPr>
                <w:rFonts w:cs="Arial"/>
                <w:lang w:eastAsia="zh-CN"/>
              </w:rPr>
              <w:t>EFSENS + Aggregated BW specific value below</w:t>
            </w:r>
          </w:p>
        </w:tc>
      </w:tr>
      <w:tr w:rsidR="00FD4D86" w:rsidRPr="00DF6DD6" w14:paraId="77A45293" w14:textId="77777777" w:rsidTr="00F70669">
        <w:trPr>
          <w:trHeight w:val="20"/>
          <w:jc w:val="center"/>
        </w:trPr>
        <w:tc>
          <w:tcPr>
            <w:tcW w:w="2638" w:type="dxa"/>
            <w:vMerge/>
            <w:shd w:val="clear" w:color="auto" w:fill="auto"/>
            <w:vAlign w:val="center"/>
          </w:tcPr>
          <w:p w14:paraId="350D0390" w14:textId="77777777" w:rsidR="00FD4D86" w:rsidRPr="00DF6DD6" w:rsidRDefault="00FD4D86" w:rsidP="008539F6">
            <w:pPr>
              <w:pStyle w:val="TAH"/>
              <w:rPr>
                <w:lang w:val="en-US"/>
              </w:rPr>
            </w:pPr>
          </w:p>
        </w:tc>
        <w:tc>
          <w:tcPr>
            <w:tcW w:w="1111" w:type="dxa"/>
            <w:vMerge/>
            <w:shd w:val="clear" w:color="auto" w:fill="auto"/>
            <w:vAlign w:val="center"/>
          </w:tcPr>
          <w:p w14:paraId="4F4E7CD5" w14:textId="77777777" w:rsidR="00FD4D86" w:rsidRPr="00DF6DD6" w:rsidRDefault="00FD4D86" w:rsidP="00FD4D86">
            <w:pPr>
              <w:pStyle w:val="TAC"/>
              <w:rPr>
                <w:lang w:val="en-US"/>
              </w:rPr>
            </w:pPr>
          </w:p>
        </w:tc>
        <w:tc>
          <w:tcPr>
            <w:tcW w:w="1170" w:type="dxa"/>
            <w:vAlign w:val="center"/>
          </w:tcPr>
          <w:p w14:paraId="1117E933" w14:textId="0F01FF9B" w:rsidR="00FD4D86" w:rsidRPr="00DF6DD6" w:rsidRDefault="00FD4D86" w:rsidP="00FD4D86">
            <w:pPr>
              <w:pStyle w:val="TAC"/>
              <w:rPr>
                <w:rFonts w:cs="Arial"/>
              </w:rPr>
            </w:pPr>
            <w:r w:rsidRPr="00DF6DD6">
              <w:rPr>
                <w:rFonts w:cs="Arial"/>
              </w:rPr>
              <w:t>16.8</w:t>
            </w:r>
          </w:p>
        </w:tc>
        <w:tc>
          <w:tcPr>
            <w:tcW w:w="1170" w:type="dxa"/>
            <w:vAlign w:val="center"/>
          </w:tcPr>
          <w:p w14:paraId="5D59F9A1" w14:textId="5AB78817" w:rsidR="00FD4D86" w:rsidRPr="00DF6DD6" w:rsidRDefault="00FD4D86" w:rsidP="00FD4D86">
            <w:pPr>
              <w:pStyle w:val="TAC"/>
              <w:rPr>
                <w:rFonts w:cs="Arial"/>
              </w:rPr>
            </w:pPr>
            <w:r w:rsidRPr="00DF6DD6">
              <w:rPr>
                <w:rFonts w:cs="Arial"/>
              </w:rPr>
              <w:t>17.5</w:t>
            </w:r>
          </w:p>
        </w:tc>
        <w:tc>
          <w:tcPr>
            <w:tcW w:w="1140" w:type="dxa"/>
            <w:vAlign w:val="center"/>
          </w:tcPr>
          <w:p w14:paraId="5FCA86DA" w14:textId="4DECCFB1" w:rsidR="00FD4D86" w:rsidRPr="00DF6DD6" w:rsidRDefault="00FD4D86" w:rsidP="00FD4D86">
            <w:pPr>
              <w:pStyle w:val="TAC"/>
              <w:rPr>
                <w:rFonts w:cs="Arial"/>
              </w:rPr>
            </w:pPr>
            <w:r w:rsidRPr="00DF6DD6">
              <w:rPr>
                <w:rFonts w:cs="Arial"/>
              </w:rPr>
              <w:t>18.0</w:t>
            </w:r>
          </w:p>
        </w:tc>
      </w:tr>
      <w:tr w:rsidR="00F55B07" w:rsidRPr="00DF6DD6" w14:paraId="20E7C265" w14:textId="77777777" w:rsidTr="00851B71">
        <w:trPr>
          <w:jc w:val="center"/>
        </w:trPr>
        <w:tc>
          <w:tcPr>
            <w:tcW w:w="2638" w:type="dxa"/>
            <w:shd w:val="clear" w:color="auto" w:fill="auto"/>
            <w:vAlign w:val="center"/>
          </w:tcPr>
          <w:p w14:paraId="05DD2533" w14:textId="77777777" w:rsidR="00983498" w:rsidRPr="00DF6DD6" w:rsidRDefault="00983498" w:rsidP="008539F6">
            <w:pPr>
              <w:pStyle w:val="TAH"/>
              <w:rPr>
                <w:vertAlign w:val="superscript"/>
                <w:lang w:val="en-US"/>
              </w:rPr>
            </w:pPr>
            <w:r w:rsidRPr="00DF6DD6">
              <w:rPr>
                <w:rFonts w:cs="Arial"/>
                <w:szCs w:val="18"/>
              </w:rPr>
              <w:t>P</w:t>
            </w:r>
            <w:r w:rsidRPr="00DF6DD6">
              <w:rPr>
                <w:rFonts w:cs="Arial"/>
                <w:szCs w:val="18"/>
                <w:vertAlign w:val="subscript"/>
              </w:rPr>
              <w:t xml:space="preserve">interferer 1, </w:t>
            </w:r>
            <w:r w:rsidRPr="00DF6DD6">
              <w:rPr>
                <w:rFonts w:cs="Arial"/>
                <w:szCs w:val="18"/>
              </w:rPr>
              <w:t>dBm (CW)</w:t>
            </w:r>
            <w:r w:rsidRPr="00DF6DD6">
              <w:rPr>
                <w:rFonts w:cs="Arial"/>
                <w:szCs w:val="18"/>
                <w:vertAlign w:val="superscript"/>
              </w:rPr>
              <w:t>2</w:t>
            </w:r>
          </w:p>
        </w:tc>
        <w:tc>
          <w:tcPr>
            <w:tcW w:w="4591" w:type="dxa"/>
            <w:gridSpan w:val="4"/>
            <w:shd w:val="clear" w:color="auto" w:fill="auto"/>
            <w:vAlign w:val="center"/>
          </w:tcPr>
          <w:p w14:paraId="0FE8BE11" w14:textId="77777777" w:rsidR="00983498" w:rsidRPr="00DF6DD6" w:rsidRDefault="00983498" w:rsidP="003768E0">
            <w:pPr>
              <w:pStyle w:val="TAC"/>
              <w:rPr>
                <w:lang w:val="en-US"/>
              </w:rPr>
            </w:pPr>
            <w:r w:rsidRPr="00DF6DD6">
              <w:rPr>
                <w:lang w:val="en-US"/>
              </w:rPr>
              <w:t>-46</w:t>
            </w:r>
          </w:p>
        </w:tc>
      </w:tr>
      <w:tr w:rsidR="00F55B07" w:rsidRPr="00DF6DD6" w14:paraId="7E2945CB" w14:textId="77777777" w:rsidTr="00851B71">
        <w:trPr>
          <w:jc w:val="center"/>
        </w:trPr>
        <w:tc>
          <w:tcPr>
            <w:tcW w:w="2638" w:type="dxa"/>
            <w:shd w:val="clear" w:color="auto" w:fill="auto"/>
            <w:vAlign w:val="center"/>
          </w:tcPr>
          <w:p w14:paraId="4896B79F" w14:textId="77777777" w:rsidR="00983498" w:rsidRPr="00DF6DD6" w:rsidRDefault="00983498" w:rsidP="008539F6">
            <w:pPr>
              <w:pStyle w:val="TAH"/>
              <w:rPr>
                <w:rFonts w:cs="Arial"/>
                <w:szCs w:val="18"/>
                <w:vertAlign w:val="superscript"/>
              </w:rPr>
            </w:pPr>
            <w:r w:rsidRPr="00DF6DD6">
              <w:rPr>
                <w:rFonts w:cs="Arial"/>
                <w:szCs w:val="18"/>
              </w:rPr>
              <w:t>P</w:t>
            </w:r>
            <w:r w:rsidRPr="00DF6DD6">
              <w:rPr>
                <w:rFonts w:cs="Arial"/>
                <w:szCs w:val="18"/>
                <w:vertAlign w:val="subscript"/>
              </w:rPr>
              <w:t xml:space="preserve">interferer 2, </w:t>
            </w:r>
            <w:r w:rsidRPr="00DF6DD6">
              <w:rPr>
                <w:rFonts w:cs="Arial"/>
                <w:szCs w:val="18"/>
              </w:rPr>
              <w:t>dBm (Modulated)</w:t>
            </w:r>
            <w:r w:rsidRPr="00DF6DD6">
              <w:rPr>
                <w:rFonts w:cs="Arial"/>
                <w:szCs w:val="18"/>
                <w:vertAlign w:val="superscript"/>
              </w:rPr>
              <w:t>2</w:t>
            </w:r>
          </w:p>
        </w:tc>
        <w:tc>
          <w:tcPr>
            <w:tcW w:w="4591" w:type="dxa"/>
            <w:gridSpan w:val="4"/>
            <w:shd w:val="clear" w:color="auto" w:fill="auto"/>
            <w:vAlign w:val="center"/>
          </w:tcPr>
          <w:p w14:paraId="590F3317" w14:textId="77777777" w:rsidR="00983498" w:rsidRPr="00DF6DD6" w:rsidRDefault="00983498" w:rsidP="003768E0">
            <w:pPr>
              <w:pStyle w:val="TAC"/>
              <w:rPr>
                <w:lang w:val="en-US"/>
              </w:rPr>
            </w:pPr>
            <w:r w:rsidRPr="00DF6DD6">
              <w:rPr>
                <w:lang w:val="en-US"/>
              </w:rPr>
              <w:t>-46</w:t>
            </w:r>
          </w:p>
        </w:tc>
      </w:tr>
      <w:tr w:rsidR="0070079D" w:rsidRPr="00DF6DD6" w14:paraId="1EC8BFC4" w14:textId="77777777" w:rsidTr="00851B71">
        <w:trPr>
          <w:jc w:val="center"/>
        </w:trPr>
        <w:tc>
          <w:tcPr>
            <w:tcW w:w="7229" w:type="dxa"/>
            <w:gridSpan w:val="5"/>
            <w:shd w:val="clear" w:color="auto" w:fill="auto"/>
            <w:vAlign w:val="center"/>
          </w:tcPr>
          <w:p w14:paraId="0BA087B4" w14:textId="77777777" w:rsidR="00900D94" w:rsidRDefault="00900D94" w:rsidP="00900D94">
            <w:pPr>
              <w:pStyle w:val="TAN"/>
            </w:pPr>
            <w:r>
              <w:t>NOTE 1:</w:t>
            </w:r>
            <w:r>
              <w:tab/>
              <w:t>P</w:t>
            </w:r>
            <w:r>
              <w:rPr>
                <w:vertAlign w:val="subscript"/>
              </w:rPr>
              <w:t>W</w:t>
            </w:r>
            <w:r>
              <w:t xml:space="preserve"> is wanted signal power level from Table 7.8.1A-1 in TS 36.101 [4]</w:t>
            </w:r>
          </w:p>
          <w:p w14:paraId="2882BFBC" w14:textId="77777777" w:rsidR="00900D94" w:rsidRDefault="00900D94" w:rsidP="00900D94">
            <w:pPr>
              <w:pStyle w:val="TAN"/>
              <w:rPr>
                <w:lang w:eastAsia="ja-JP"/>
              </w:rPr>
            </w:pPr>
            <w:r>
              <w:t>NOTE 2:</w:t>
            </w:r>
            <w:r>
              <w:tab/>
            </w:r>
            <w:r>
              <w:rPr>
                <w:lang w:eastAsia="ja-JP"/>
              </w:rPr>
              <w:t>Jammer BW and offsets is from Table 7.8.1A-1 [4] and is applied from the lowest edge of the lowest carrier and the highest edge of the highest carrier</w:t>
            </w:r>
          </w:p>
          <w:p w14:paraId="3B0263BE" w14:textId="4F0FDF54" w:rsidR="00900D94" w:rsidRDefault="00900D94" w:rsidP="00900D94">
            <w:pPr>
              <w:pStyle w:val="TAN"/>
              <w:rPr>
                <w:rFonts w:eastAsia="MS Mincho"/>
              </w:rPr>
            </w:pPr>
            <w:r>
              <w:rPr>
                <w:rFonts w:eastAsia="MS Mincho"/>
              </w:rPr>
              <w:t>NOTE 3:</w:t>
            </w:r>
            <w:r>
              <w:rPr>
                <w:rFonts w:eastAsia="MS Mincho"/>
              </w:rPr>
              <w:tab/>
              <w:t>Void.</w:t>
            </w:r>
          </w:p>
          <w:p w14:paraId="3CCE3A7A" w14:textId="7101DB53" w:rsidR="00983498" w:rsidRPr="00DF6DD6" w:rsidRDefault="00900D94" w:rsidP="00900D94">
            <w:pPr>
              <w:pStyle w:val="TAN"/>
              <w:rPr>
                <w:rFonts w:eastAsia="MS Mincho"/>
                <w:lang w:val="en-US"/>
              </w:rPr>
            </w:pPr>
            <w:r>
              <w:rPr>
                <w:rFonts w:eastAsia="MS Mincho"/>
              </w:rPr>
              <w:t>NOTE 4:</w:t>
            </w:r>
            <w:r>
              <w:rPr>
                <w:rFonts w:eastAsia="MS Mincho"/>
              </w:rPr>
              <w:tab/>
              <w:t>Void.</w:t>
            </w:r>
          </w:p>
        </w:tc>
      </w:tr>
    </w:tbl>
    <w:p w14:paraId="239E2F7E" w14:textId="77777777" w:rsidR="00165E50" w:rsidRPr="00DF6DD6" w:rsidRDefault="00165E50">
      <w:pPr>
        <w:rPr>
          <w:lang w:val="en-US"/>
        </w:rPr>
      </w:pPr>
    </w:p>
    <w:p w14:paraId="299EAE07" w14:textId="77777777" w:rsidR="004F1646" w:rsidRPr="00DF6DD6" w:rsidRDefault="004F1646" w:rsidP="00F27CE0">
      <w:pPr>
        <w:pStyle w:val="Heading4"/>
      </w:pPr>
      <w:bookmarkStart w:id="3815" w:name="_Toc21345689"/>
      <w:bookmarkStart w:id="3816" w:name="_Toc29806538"/>
      <w:bookmarkStart w:id="3817" w:name="_Toc37256071"/>
      <w:bookmarkStart w:id="3818" w:name="_Toc37256412"/>
      <w:bookmarkStart w:id="3819" w:name="_Toc45890245"/>
      <w:bookmarkStart w:id="3820" w:name="_Toc52382070"/>
      <w:bookmarkStart w:id="3821" w:name="_Toc61375169"/>
      <w:bookmarkStart w:id="3822" w:name="_Toc67936522"/>
      <w:bookmarkStart w:id="3823" w:name="_Toc67937395"/>
      <w:bookmarkStart w:id="3824" w:name="_Toc76452631"/>
      <w:bookmarkStart w:id="3825" w:name="_Toc76630474"/>
      <w:bookmarkStart w:id="3826" w:name="_Toc83743034"/>
      <w:bookmarkStart w:id="3827" w:name="_Toc83887148"/>
      <w:bookmarkStart w:id="3828" w:name="_Toc83887949"/>
      <w:bookmarkStart w:id="3829" w:name="_Toc90588790"/>
      <w:r w:rsidRPr="00DF6DD6">
        <w:t>7.8B.2.2</w:t>
      </w:r>
      <w:r w:rsidRPr="00DF6DD6">
        <w:tab/>
        <w:t>Intra-band non-contiguous EN-DC in FR1</w:t>
      </w:r>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p>
    <w:p w14:paraId="70C0F411" w14:textId="42D0031B" w:rsidR="002334FF" w:rsidRPr="00DF6DD6" w:rsidRDefault="002334FF" w:rsidP="002334FF">
      <w:pPr>
        <w:rPr>
          <w:rFonts w:eastAsia="Times New Roman"/>
          <w:lang w:val="en-US"/>
        </w:rPr>
      </w:pPr>
      <w:r w:rsidRPr="00DF6DD6">
        <w:rPr>
          <w:rFonts w:eastAsia="Times New Roman"/>
          <w:lang w:val="en-US"/>
        </w:rPr>
        <w:t>For the E-UTRA sub-block containing one or multiple CC</w:t>
      </w:r>
      <w:r w:rsidR="00F55B07" w:rsidRPr="00DF6DD6">
        <w:t>'</w:t>
      </w:r>
      <w:r w:rsidRPr="00DF6DD6">
        <w:rPr>
          <w:rFonts w:eastAsia="Times New Roman"/>
          <w:lang w:val="en-US"/>
        </w:rPr>
        <w:t xml:space="preserve">s, the requirement is defined in </w:t>
      </w:r>
      <w:r w:rsidR="00B94AF2">
        <w:rPr>
          <w:rFonts w:eastAsia="Times New Roman"/>
          <w:lang w:val="en-US"/>
        </w:rPr>
        <w:t>clause</w:t>
      </w:r>
      <w:r w:rsidRPr="00DF6DD6">
        <w:rPr>
          <w:rFonts w:eastAsia="Times New Roman"/>
          <w:lang w:val="en-US"/>
        </w:rPr>
        <w:t xml:space="preserve"> 7.8.1 for single carrier operation and in </w:t>
      </w:r>
      <w:r w:rsidR="00B94AF2">
        <w:rPr>
          <w:rFonts w:eastAsia="Times New Roman"/>
          <w:lang w:val="en-US"/>
        </w:rPr>
        <w:t>clause</w:t>
      </w:r>
      <w:r w:rsidRPr="00DF6DD6">
        <w:rPr>
          <w:rFonts w:eastAsia="Times New Roman"/>
          <w:lang w:val="en-US"/>
        </w:rPr>
        <w:t xml:space="preserve"> 7.8.1A for CA </w:t>
      </w:r>
      <w:r w:rsidR="00AA1AA6" w:rsidRPr="00DF6DD6">
        <w:rPr>
          <w:rFonts w:eastAsia="Times New Roman"/>
          <w:lang w:val="en-US"/>
        </w:rPr>
        <w:t>in TS 36.101 [4]</w:t>
      </w:r>
      <w:r w:rsidRPr="00DF6DD6">
        <w:rPr>
          <w:rFonts w:eastAsia="Times New Roman"/>
          <w:lang w:val="en-US"/>
        </w:rPr>
        <w:t xml:space="preserve">. </w:t>
      </w:r>
    </w:p>
    <w:p w14:paraId="356024B1" w14:textId="73A506E6" w:rsidR="002334FF" w:rsidRPr="00DF6DD6" w:rsidRDefault="002334FF" w:rsidP="002334FF">
      <w:pPr>
        <w:rPr>
          <w:rFonts w:eastAsia="Times New Roman"/>
          <w:lang w:val="en-US"/>
        </w:rPr>
      </w:pPr>
      <w:r w:rsidRPr="00DF6DD6">
        <w:rPr>
          <w:rFonts w:eastAsia="Times New Roman"/>
          <w:lang w:val="en-US"/>
        </w:rPr>
        <w:t xml:space="preserve">For the NR sub-block, the requirement is defined in </w:t>
      </w:r>
      <w:r w:rsidR="00B94AF2">
        <w:rPr>
          <w:rFonts w:eastAsia="Times New Roman"/>
          <w:lang w:val="en-US"/>
        </w:rPr>
        <w:t>clause</w:t>
      </w:r>
      <w:r w:rsidRPr="00DF6DD6">
        <w:rPr>
          <w:rFonts w:eastAsia="Times New Roman"/>
          <w:lang w:val="en-US"/>
        </w:rPr>
        <w:t xml:space="preserve"> 7.8.2 </w:t>
      </w:r>
      <w:r w:rsidR="00AA1AA6" w:rsidRPr="00DF6DD6">
        <w:rPr>
          <w:rFonts w:eastAsia="Times New Roman"/>
          <w:lang w:val="en-US"/>
        </w:rPr>
        <w:t>in TS 38.101-1 [2]</w:t>
      </w:r>
      <w:r w:rsidRPr="00DF6DD6">
        <w:rPr>
          <w:rFonts w:eastAsia="Times New Roman"/>
          <w:lang w:val="en-US"/>
        </w:rPr>
        <w:t>.</w:t>
      </w:r>
    </w:p>
    <w:p w14:paraId="446C5F29" w14:textId="541A25DF" w:rsidR="002334FF" w:rsidRPr="00DF6DD6" w:rsidRDefault="002334FF" w:rsidP="002334FF">
      <w:pPr>
        <w:rPr>
          <w:rFonts w:eastAsia="Times New Roman"/>
          <w:lang w:val="en-US"/>
        </w:rPr>
      </w:pPr>
      <w:r w:rsidRPr="00DF6DD6">
        <w:rPr>
          <w:rFonts w:eastAsia="Times New Roman"/>
          <w:lang w:val="en-US"/>
        </w:rPr>
        <w:t xml:space="preserve">The blocker configuration is defined in the general </w:t>
      </w:r>
      <w:r w:rsidR="00B94AF2">
        <w:rPr>
          <w:rFonts w:eastAsia="Times New Roman"/>
          <w:lang w:val="en-US"/>
        </w:rPr>
        <w:t>clause</w:t>
      </w:r>
      <w:r w:rsidRPr="00DF6DD6">
        <w:rPr>
          <w:rFonts w:eastAsia="Times New Roman"/>
          <w:lang w:val="en-US"/>
        </w:rPr>
        <w:t xml:space="preserve"> 7.1 and the requirement only apply for out of gap interferers.</w:t>
      </w:r>
    </w:p>
    <w:p w14:paraId="2552ED89" w14:textId="7F6D598A" w:rsidR="004F1646" w:rsidRPr="00DF6DD6" w:rsidRDefault="004F1646" w:rsidP="00F27CE0">
      <w:pPr>
        <w:pStyle w:val="Heading4"/>
      </w:pPr>
      <w:bookmarkStart w:id="3830" w:name="_Toc21345690"/>
      <w:bookmarkStart w:id="3831" w:name="_Toc29806539"/>
      <w:bookmarkStart w:id="3832" w:name="_Toc37256072"/>
      <w:bookmarkStart w:id="3833" w:name="_Toc37256413"/>
      <w:bookmarkStart w:id="3834" w:name="_Toc45890246"/>
      <w:bookmarkStart w:id="3835" w:name="_Toc52382071"/>
      <w:bookmarkStart w:id="3836" w:name="_Toc61375170"/>
      <w:bookmarkStart w:id="3837" w:name="_Toc67936523"/>
      <w:bookmarkStart w:id="3838" w:name="_Toc67937396"/>
      <w:bookmarkStart w:id="3839" w:name="_Toc76452632"/>
      <w:bookmarkStart w:id="3840" w:name="_Toc76630475"/>
      <w:bookmarkStart w:id="3841" w:name="_Toc83743035"/>
      <w:bookmarkStart w:id="3842" w:name="_Toc83887149"/>
      <w:bookmarkStart w:id="3843" w:name="_Toc83887950"/>
      <w:bookmarkStart w:id="3844" w:name="_Toc90588791"/>
      <w:r w:rsidRPr="00DF6DD6">
        <w:t>7.8B.2.3</w:t>
      </w:r>
      <w:r w:rsidRPr="00DF6DD6">
        <w:tab/>
        <w:t xml:space="preserve">Inter-band EN-DC </w:t>
      </w:r>
      <w:r w:rsidR="005845ED" w:rsidRPr="00DF6DD6">
        <w:t>with</w:t>
      </w:r>
      <w:r w:rsidRPr="00DF6DD6">
        <w:t>in FR1</w:t>
      </w:r>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p>
    <w:p w14:paraId="3593C1A7" w14:textId="68415623" w:rsidR="00831485" w:rsidRPr="00DF6DD6" w:rsidRDefault="00831485" w:rsidP="00831485">
      <w:pPr>
        <w:rPr>
          <w:rFonts w:eastAsia="MS Mincho"/>
          <w:lang w:val="en-US"/>
        </w:rPr>
      </w:pPr>
      <w:r w:rsidRPr="00DF6DD6">
        <w:rPr>
          <w:rFonts w:eastAsia="MS Mincho"/>
        </w:rPr>
        <w:t xml:space="preserve">Wide band Intermodulation </w:t>
      </w:r>
      <w:r w:rsidRPr="00DF6DD6">
        <w:rPr>
          <w:rFonts w:eastAsia="MS Mincho"/>
          <w:lang w:val="en-US"/>
        </w:rPr>
        <w:t xml:space="preserve">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7.8.1 and 7.8.1A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7.8.2 and 7.8A.2 </w:t>
      </w:r>
      <w:r w:rsidR="00E152D9" w:rsidRPr="00DF6DD6">
        <w:rPr>
          <w:rFonts w:eastAsia="MS Mincho"/>
        </w:rPr>
        <w:t>of TS</w:t>
      </w:r>
      <w:r w:rsidR="00AA1AA6" w:rsidRPr="00DF6DD6">
        <w:rPr>
          <w:rFonts w:eastAsia="MS Mincho"/>
        </w:rPr>
        <w:t> </w:t>
      </w:r>
      <w:r w:rsidR="00E152D9" w:rsidRPr="00DF6DD6">
        <w:rPr>
          <w:rFonts w:eastAsia="MS Mincho"/>
        </w:rPr>
        <w:t>38.101-1 [2]</w:t>
      </w:r>
      <w:r w:rsidRPr="00DF6DD6">
        <w:rPr>
          <w:rFonts w:eastAsia="MS Mincho"/>
        </w:rPr>
        <w:t xml:space="preserve"> </w:t>
      </w:r>
      <w:r w:rsidRPr="00DF6DD6">
        <w:rPr>
          <w:rFonts w:eastAsia="MS Mincho"/>
          <w:lang w:val="en-US"/>
        </w:rPr>
        <w:t>apply.</w:t>
      </w:r>
    </w:p>
    <w:p w14:paraId="246F4C96" w14:textId="77777777" w:rsidR="00C52133" w:rsidRPr="00DF6DD6" w:rsidRDefault="00C52133" w:rsidP="00C52133">
      <w:pPr>
        <w:keepNext/>
        <w:keepLines/>
        <w:spacing w:before="120"/>
        <w:ind w:left="1418" w:hanging="1418"/>
        <w:outlineLvl w:val="3"/>
        <w:rPr>
          <w:rFonts w:ascii="Arial" w:eastAsia="MS Mincho" w:hAnsi="Arial"/>
          <w:sz w:val="24"/>
        </w:rPr>
      </w:pPr>
      <w:r w:rsidRPr="00DF6DD6">
        <w:rPr>
          <w:rFonts w:ascii="Arial" w:eastAsia="MS Mincho" w:hAnsi="Arial"/>
          <w:sz w:val="24"/>
        </w:rPr>
        <w:t>7.8B.2.3a</w:t>
      </w:r>
      <w:r w:rsidRPr="00DF6DD6">
        <w:rPr>
          <w:rFonts w:ascii="Arial" w:eastAsia="MS Mincho" w:hAnsi="Arial"/>
          <w:sz w:val="24"/>
        </w:rPr>
        <w:tab/>
        <w:t>Inter-band NE-DC within FR1</w:t>
      </w:r>
    </w:p>
    <w:p w14:paraId="2DA28409" w14:textId="6166768B" w:rsidR="00C52133" w:rsidRPr="00DF6DD6" w:rsidRDefault="00C52133" w:rsidP="00A6034C">
      <w:r w:rsidRPr="00DF6DD6">
        <w:t xml:space="preserve">Wide band Intermodulation requirement for E-UTRA single carrier and CA operation specified in </w:t>
      </w:r>
      <w:r w:rsidR="00B94AF2">
        <w:t>clause</w:t>
      </w:r>
      <w:r w:rsidRPr="00DF6DD6">
        <w:t xml:space="preserve">s 7.8.1 and 7.8.1A </w:t>
      </w:r>
      <w:r w:rsidR="00C428FE" w:rsidRPr="00DF6DD6">
        <w:t>of TS 36.101 [4]</w:t>
      </w:r>
      <w:r w:rsidRPr="00DF6DD6">
        <w:t xml:space="preserve"> and for NR single carrier and CA operation specified in </w:t>
      </w:r>
      <w:r w:rsidR="00B94AF2">
        <w:t>clause</w:t>
      </w:r>
      <w:r w:rsidRPr="00DF6DD6">
        <w:t xml:space="preserve">s 7.8.2 and 7.8A.2 </w:t>
      </w:r>
      <w:r w:rsidR="00E152D9" w:rsidRPr="00DF6DD6">
        <w:t>of TS</w:t>
      </w:r>
      <w:r w:rsidR="00AA1AA6" w:rsidRPr="00DF6DD6">
        <w:t> </w:t>
      </w:r>
      <w:r w:rsidR="00E152D9" w:rsidRPr="00DF6DD6">
        <w:t>38.101-1 [2]</w:t>
      </w:r>
      <w:r w:rsidRPr="00DF6DD6">
        <w:t xml:space="preserve"> apply.</w:t>
      </w:r>
    </w:p>
    <w:p w14:paraId="0078F7E4" w14:textId="4D8976E1" w:rsidR="00831485" w:rsidRPr="00DF6DD6" w:rsidRDefault="00831485" w:rsidP="00831485">
      <w:pPr>
        <w:keepNext/>
        <w:keepLines/>
        <w:spacing w:before="120"/>
        <w:ind w:left="1418" w:hanging="1418"/>
        <w:outlineLvl w:val="3"/>
        <w:rPr>
          <w:rFonts w:ascii="Arial" w:eastAsia="MS Mincho" w:hAnsi="Arial"/>
          <w:sz w:val="24"/>
        </w:rPr>
      </w:pPr>
      <w:r w:rsidRPr="00DF6DD6">
        <w:rPr>
          <w:rFonts w:ascii="Arial" w:eastAsia="MS Mincho" w:hAnsi="Arial"/>
          <w:sz w:val="24"/>
        </w:rPr>
        <w:t>7.8B.2.4</w:t>
      </w:r>
      <w:r w:rsidRPr="00DF6DD6">
        <w:rPr>
          <w:rFonts w:ascii="Arial" w:eastAsia="MS Mincho" w:hAnsi="Arial"/>
          <w:sz w:val="24"/>
        </w:rPr>
        <w:tab/>
        <w:t>Inter-band EN-DC including FR2</w:t>
      </w:r>
    </w:p>
    <w:p w14:paraId="3BCA9F99" w14:textId="03C00F83" w:rsidR="00831485" w:rsidRPr="00DF6DD6" w:rsidRDefault="00831485" w:rsidP="00831485">
      <w:pPr>
        <w:rPr>
          <w:rFonts w:eastAsia="MS Mincho"/>
          <w:lang w:val="en-US"/>
        </w:rPr>
      </w:pPr>
      <w:r w:rsidRPr="00DF6DD6">
        <w:rPr>
          <w:rFonts w:eastAsia="MS Mincho"/>
        </w:rPr>
        <w:t xml:space="preserve">Wide band Intermodulation </w:t>
      </w:r>
      <w:r w:rsidRPr="00DF6DD6">
        <w:rPr>
          <w:rFonts w:eastAsia="MS Mincho"/>
          <w:lang w:val="en-US"/>
        </w:rPr>
        <w:t xml:space="preserve">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7.8.1 and 7.8.1A </w:t>
      </w:r>
      <w:r w:rsidR="00C428FE" w:rsidRPr="00DF6DD6">
        <w:rPr>
          <w:rFonts w:eastAsia="MS Mincho"/>
        </w:rPr>
        <w:t>of TS 36.101 [4]</w:t>
      </w:r>
      <w:r w:rsidRPr="00DF6DD6">
        <w:rPr>
          <w:rFonts w:eastAsia="MS Mincho"/>
        </w:rPr>
        <w:t xml:space="preserve"> </w:t>
      </w:r>
      <w:r w:rsidRPr="00DF6DD6">
        <w:rPr>
          <w:rFonts w:eastAsia="MS Mincho"/>
          <w:lang w:val="en-US"/>
        </w:rPr>
        <w:t>apply.</w:t>
      </w:r>
    </w:p>
    <w:p w14:paraId="67598C25" w14:textId="77777777" w:rsidR="00831485" w:rsidRPr="00DF6DD6" w:rsidRDefault="00831485" w:rsidP="00831485">
      <w:pPr>
        <w:keepNext/>
        <w:keepLines/>
        <w:spacing w:before="120"/>
        <w:ind w:left="1418" w:hanging="1418"/>
        <w:outlineLvl w:val="3"/>
        <w:rPr>
          <w:rFonts w:ascii="Arial" w:eastAsia="MS Mincho" w:hAnsi="Arial"/>
          <w:sz w:val="24"/>
        </w:rPr>
      </w:pPr>
      <w:r w:rsidRPr="00DF6DD6">
        <w:rPr>
          <w:rFonts w:ascii="Arial" w:eastAsia="MS Mincho" w:hAnsi="Arial"/>
          <w:sz w:val="24"/>
        </w:rPr>
        <w:t>7.8B.2.5</w:t>
      </w:r>
      <w:r w:rsidRPr="00DF6DD6">
        <w:rPr>
          <w:rFonts w:ascii="Arial" w:eastAsia="MS Mincho" w:hAnsi="Arial"/>
          <w:sz w:val="24"/>
        </w:rPr>
        <w:tab/>
        <w:t>Inter-band EN-DC including both FR1 and FR2</w:t>
      </w:r>
    </w:p>
    <w:p w14:paraId="71624B65" w14:textId="5E899E17" w:rsidR="00831485" w:rsidRPr="00DF6DD6" w:rsidRDefault="00831485" w:rsidP="00831485">
      <w:pPr>
        <w:rPr>
          <w:rFonts w:eastAsia="MS Mincho"/>
          <w:lang w:val="en-US"/>
        </w:rPr>
      </w:pPr>
      <w:r w:rsidRPr="00DF6DD6">
        <w:rPr>
          <w:rFonts w:eastAsia="MS Mincho"/>
        </w:rPr>
        <w:t xml:space="preserve">Wide band Intermodulation </w:t>
      </w:r>
      <w:r w:rsidRPr="00DF6DD6">
        <w:rPr>
          <w:rFonts w:eastAsia="MS Mincho"/>
          <w:lang w:val="en-US"/>
        </w:rPr>
        <w:t xml:space="preserve">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7.8.1 and 7.8.1A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7.8.2 and 7.8A.2 </w:t>
      </w:r>
      <w:r w:rsidR="00E152D9" w:rsidRPr="00DF6DD6">
        <w:rPr>
          <w:rFonts w:eastAsia="MS Mincho"/>
        </w:rPr>
        <w:t>of TS</w:t>
      </w:r>
      <w:r w:rsidR="00AA1AA6" w:rsidRPr="00DF6DD6">
        <w:rPr>
          <w:rFonts w:eastAsia="MS Mincho"/>
        </w:rPr>
        <w:t> </w:t>
      </w:r>
      <w:r w:rsidR="00E152D9" w:rsidRPr="00DF6DD6">
        <w:rPr>
          <w:rFonts w:eastAsia="MS Mincho"/>
        </w:rPr>
        <w:t>38.101-1 [2]</w:t>
      </w:r>
      <w:r w:rsidRPr="00DF6DD6">
        <w:rPr>
          <w:rFonts w:eastAsia="MS Mincho"/>
        </w:rPr>
        <w:t xml:space="preserve"> </w:t>
      </w:r>
      <w:r w:rsidRPr="00DF6DD6">
        <w:rPr>
          <w:rFonts w:eastAsia="MS Mincho"/>
          <w:lang w:val="en-US"/>
        </w:rPr>
        <w:t>apply.</w:t>
      </w:r>
    </w:p>
    <w:p w14:paraId="0785E0E7" w14:textId="471ABD89" w:rsidR="00D320F6" w:rsidRPr="00DF6DD6" w:rsidRDefault="004F1646" w:rsidP="00D320F6">
      <w:pPr>
        <w:pStyle w:val="Heading2"/>
      </w:pPr>
      <w:bookmarkStart w:id="3845" w:name="_Toc21345691"/>
      <w:bookmarkStart w:id="3846" w:name="_Toc29806540"/>
      <w:bookmarkStart w:id="3847" w:name="_Toc37256073"/>
      <w:bookmarkStart w:id="3848" w:name="_Toc37256414"/>
      <w:bookmarkStart w:id="3849" w:name="_Toc45890247"/>
      <w:bookmarkStart w:id="3850" w:name="_Toc52382072"/>
      <w:bookmarkStart w:id="3851" w:name="_Toc61375171"/>
      <w:bookmarkStart w:id="3852" w:name="_Toc67936524"/>
      <w:bookmarkStart w:id="3853" w:name="_Toc67937397"/>
      <w:bookmarkStart w:id="3854" w:name="_Toc76452633"/>
      <w:bookmarkStart w:id="3855" w:name="_Toc76630476"/>
      <w:bookmarkStart w:id="3856" w:name="_Toc83743036"/>
      <w:bookmarkStart w:id="3857" w:name="_Toc83887150"/>
      <w:bookmarkStart w:id="3858" w:name="_Toc83887951"/>
      <w:bookmarkStart w:id="3859" w:name="_Toc90588792"/>
      <w:r w:rsidRPr="00DF6DD6">
        <w:t>7.9</w:t>
      </w:r>
      <w:r w:rsidRPr="00DF6DD6">
        <w:tab/>
      </w:r>
      <w:r w:rsidR="00F7252C" w:rsidRPr="00DF6DD6">
        <w:t>Void</w:t>
      </w:r>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p>
    <w:p w14:paraId="3611B60A" w14:textId="77777777" w:rsidR="00D320F6" w:rsidRPr="00DF6DD6" w:rsidRDefault="00D320F6" w:rsidP="00D320F6">
      <w:pPr>
        <w:pStyle w:val="Heading2"/>
        <w:rPr>
          <w:lang w:val="en-US" w:eastAsia="zh-CN"/>
        </w:rPr>
      </w:pPr>
      <w:bookmarkStart w:id="3860" w:name="_Toc21345692"/>
      <w:bookmarkStart w:id="3861" w:name="_Toc29806541"/>
      <w:bookmarkStart w:id="3862" w:name="_Toc37256074"/>
      <w:bookmarkStart w:id="3863" w:name="_Toc37256415"/>
      <w:bookmarkStart w:id="3864" w:name="_Toc45890248"/>
      <w:bookmarkStart w:id="3865" w:name="_Toc52382073"/>
      <w:bookmarkStart w:id="3866" w:name="_Toc61375172"/>
      <w:bookmarkStart w:id="3867" w:name="_Toc67936525"/>
      <w:bookmarkStart w:id="3868" w:name="_Toc67937398"/>
      <w:bookmarkStart w:id="3869" w:name="_Toc76452634"/>
      <w:bookmarkStart w:id="3870" w:name="_Toc76630477"/>
      <w:bookmarkStart w:id="3871" w:name="_Toc83743037"/>
      <w:bookmarkStart w:id="3872" w:name="_Toc83887151"/>
      <w:bookmarkStart w:id="3873" w:name="_Toc83887952"/>
      <w:bookmarkStart w:id="3874" w:name="_Toc90588793"/>
      <w:r w:rsidRPr="00DF6DD6">
        <w:t>7.9</w:t>
      </w:r>
      <w:r w:rsidRPr="00DF6DD6">
        <w:rPr>
          <w:rFonts w:hint="eastAsia"/>
          <w:lang w:val="en-US" w:eastAsia="zh-CN"/>
        </w:rPr>
        <w:t>A</w:t>
      </w:r>
      <w:r w:rsidRPr="00DF6DD6">
        <w:tab/>
        <w:t xml:space="preserve">Spurious emissions for </w:t>
      </w:r>
      <w:r w:rsidRPr="00DF6DD6">
        <w:rPr>
          <w:rFonts w:hint="eastAsia"/>
          <w:lang w:val="en-US" w:eastAsia="zh-CN"/>
        </w:rPr>
        <w:t>CA</w:t>
      </w:r>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p>
    <w:p w14:paraId="402AB91C" w14:textId="70915062" w:rsidR="004F1646" w:rsidRPr="00DF6DD6" w:rsidRDefault="00D320F6" w:rsidP="00EA1C6C">
      <w:pPr>
        <w:rPr>
          <w:lang w:val="en-US" w:eastAsia="zh-CN"/>
        </w:rPr>
      </w:pPr>
      <w:r w:rsidRPr="00DF6DD6">
        <w:t xml:space="preserve">For inter-band </w:t>
      </w:r>
      <w:r w:rsidRPr="00DF6DD6">
        <w:rPr>
          <w:rFonts w:hint="eastAsia"/>
        </w:rPr>
        <w:t>NR CA between FR1 and FR2</w:t>
      </w:r>
      <w:r w:rsidRPr="00DF6DD6">
        <w:t>,</w:t>
      </w:r>
      <w:r w:rsidRPr="00DF6DD6">
        <w:rPr>
          <w:rFonts w:hint="eastAsia"/>
          <w:lang w:val="en-US" w:eastAsia="zh-CN"/>
        </w:rPr>
        <w:t xml:space="preserve"> the spurious emission specified </w:t>
      </w:r>
      <w:r w:rsidR="00AA1AA6" w:rsidRPr="00DF6DD6">
        <w:rPr>
          <w:rFonts w:hint="eastAsia"/>
          <w:lang w:val="en-US" w:eastAsia="zh-CN"/>
        </w:rPr>
        <w:t>in TS 38.101-1 [2]</w:t>
      </w:r>
      <w:r w:rsidRPr="00DF6DD6">
        <w:rPr>
          <w:rFonts w:hint="eastAsia"/>
          <w:lang w:val="en-US" w:eastAsia="zh-CN"/>
        </w:rPr>
        <w:t xml:space="preserve"> </w:t>
      </w:r>
      <w:r w:rsidR="00AA1AA6" w:rsidRPr="00DF6DD6">
        <w:rPr>
          <w:rFonts w:hint="eastAsia"/>
          <w:lang w:val="en-US" w:eastAsia="zh-CN"/>
        </w:rPr>
        <w:t>and TS 38.101-2 [3]</w:t>
      </w:r>
      <w:r w:rsidRPr="00DF6DD6">
        <w:rPr>
          <w:rFonts w:hint="eastAsia"/>
          <w:lang w:val="en-US" w:eastAsia="zh-CN"/>
        </w:rPr>
        <w:t xml:space="preserve"> apply for FR1 and FR2 </w:t>
      </w:r>
      <w:r w:rsidRPr="00DF6DD6">
        <w:rPr>
          <w:rFonts w:hint="eastAsia"/>
        </w:rPr>
        <w:t>respective</w:t>
      </w:r>
      <w:r w:rsidRPr="00DF6DD6">
        <w:rPr>
          <w:rFonts w:hint="eastAsia"/>
          <w:lang w:val="en-US" w:eastAsia="zh-CN"/>
        </w:rPr>
        <w:t>ly.</w:t>
      </w:r>
    </w:p>
    <w:p w14:paraId="420C3A1E" w14:textId="786CFD3F" w:rsidR="004F1646" w:rsidRPr="00DF6DD6" w:rsidRDefault="004F1646" w:rsidP="00F27CE0">
      <w:pPr>
        <w:pStyle w:val="Heading2"/>
      </w:pPr>
      <w:bookmarkStart w:id="3875" w:name="_Toc21345693"/>
      <w:bookmarkStart w:id="3876" w:name="_Toc29806542"/>
      <w:bookmarkStart w:id="3877" w:name="_Toc37256075"/>
      <w:bookmarkStart w:id="3878" w:name="_Toc37256416"/>
      <w:bookmarkStart w:id="3879" w:name="_Toc45890249"/>
      <w:bookmarkStart w:id="3880" w:name="_Toc52382074"/>
      <w:bookmarkStart w:id="3881" w:name="_Toc61375173"/>
      <w:bookmarkStart w:id="3882" w:name="_Toc67936526"/>
      <w:bookmarkStart w:id="3883" w:name="_Toc67937399"/>
      <w:bookmarkStart w:id="3884" w:name="_Toc76452635"/>
      <w:bookmarkStart w:id="3885" w:name="_Toc76630478"/>
      <w:bookmarkStart w:id="3886" w:name="_Toc83743038"/>
      <w:bookmarkStart w:id="3887" w:name="_Toc83887152"/>
      <w:bookmarkStart w:id="3888" w:name="_Toc83887953"/>
      <w:bookmarkStart w:id="3889" w:name="_Toc90588794"/>
      <w:r w:rsidRPr="00DF6DD6">
        <w:t>7.9B</w:t>
      </w:r>
      <w:r w:rsidRPr="00DF6DD6">
        <w:tab/>
        <w:t>Spurious emissions for DC in FR1</w:t>
      </w:r>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p>
    <w:p w14:paraId="6A1E6DA8" w14:textId="77777777" w:rsidR="004F1646" w:rsidRPr="00DF6DD6" w:rsidRDefault="004F1646" w:rsidP="00F27CE0">
      <w:pPr>
        <w:pStyle w:val="Heading3"/>
      </w:pPr>
      <w:bookmarkStart w:id="3890" w:name="_Toc21345694"/>
      <w:bookmarkStart w:id="3891" w:name="_Toc29806543"/>
      <w:bookmarkStart w:id="3892" w:name="_Toc37256076"/>
      <w:bookmarkStart w:id="3893" w:name="_Toc37256417"/>
      <w:bookmarkStart w:id="3894" w:name="_Toc45890250"/>
      <w:bookmarkStart w:id="3895" w:name="_Toc52382075"/>
      <w:bookmarkStart w:id="3896" w:name="_Toc61375174"/>
      <w:bookmarkStart w:id="3897" w:name="_Toc67936527"/>
      <w:bookmarkStart w:id="3898" w:name="_Toc67937400"/>
      <w:bookmarkStart w:id="3899" w:name="_Toc76452636"/>
      <w:bookmarkStart w:id="3900" w:name="_Toc76630479"/>
      <w:bookmarkStart w:id="3901" w:name="_Toc83743039"/>
      <w:bookmarkStart w:id="3902" w:name="_Toc83887153"/>
      <w:bookmarkStart w:id="3903" w:name="_Toc83887954"/>
      <w:bookmarkStart w:id="3904" w:name="_Toc90588795"/>
      <w:r w:rsidRPr="00DF6DD6">
        <w:rPr>
          <w:rFonts w:eastAsia="MS Mincho"/>
        </w:rPr>
        <w:t>7.9B.1</w:t>
      </w:r>
      <w:r w:rsidRPr="00DF6DD6">
        <w:rPr>
          <w:rFonts w:eastAsia="MS Mincho"/>
        </w:rPr>
        <w:tab/>
      </w:r>
      <w:r w:rsidRPr="00DF6DD6">
        <w:t>Intra-band contiguous EN-DC in FR1</w:t>
      </w:r>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p>
    <w:p w14:paraId="5207F753" w14:textId="0BA6A3FA" w:rsidR="00191B6C" w:rsidRPr="00DF6DD6" w:rsidRDefault="00191B6C" w:rsidP="00191B6C">
      <w:pPr>
        <w:rPr>
          <w:rFonts w:eastAsia="Times New Roman"/>
          <w:lang w:val="en-US"/>
        </w:rPr>
      </w:pPr>
      <w:r w:rsidRPr="00DF6DD6">
        <w:rPr>
          <w:rFonts w:eastAsia="Times New Roman"/>
          <w:lang w:val="en-US"/>
        </w:rPr>
        <w:t xml:space="preserve">The requirement is defined in </w:t>
      </w:r>
      <w:r w:rsidR="00B94AF2">
        <w:rPr>
          <w:rFonts w:eastAsia="Times New Roman"/>
          <w:lang w:val="en-US"/>
        </w:rPr>
        <w:t>clause</w:t>
      </w:r>
      <w:r w:rsidRPr="00DF6DD6">
        <w:rPr>
          <w:rFonts w:eastAsia="Times New Roman"/>
          <w:lang w:val="en-US"/>
        </w:rPr>
        <w:t xml:space="preserve"> 7.9A.1 </w:t>
      </w:r>
      <w:r w:rsidR="00AA1AA6" w:rsidRPr="00DF6DD6">
        <w:rPr>
          <w:rFonts w:eastAsia="Times New Roman"/>
          <w:lang w:val="en-US"/>
        </w:rPr>
        <w:t>in TS 38.101-1 [2]</w:t>
      </w:r>
      <w:r w:rsidRPr="00DF6DD6">
        <w:rPr>
          <w:rFonts w:eastAsia="Times New Roman"/>
          <w:lang w:val="en-US"/>
        </w:rPr>
        <w:t>.</w:t>
      </w:r>
    </w:p>
    <w:p w14:paraId="3D410601" w14:textId="77777777" w:rsidR="004F1646" w:rsidRPr="00DF6DD6" w:rsidRDefault="004F1646" w:rsidP="00F27CE0">
      <w:pPr>
        <w:pStyle w:val="Heading3"/>
      </w:pPr>
      <w:bookmarkStart w:id="3905" w:name="_Toc21345695"/>
      <w:bookmarkStart w:id="3906" w:name="_Toc29806544"/>
      <w:bookmarkStart w:id="3907" w:name="_Toc37256077"/>
      <w:bookmarkStart w:id="3908" w:name="_Toc37256418"/>
      <w:bookmarkStart w:id="3909" w:name="_Toc45890251"/>
      <w:bookmarkStart w:id="3910" w:name="_Toc52382076"/>
      <w:bookmarkStart w:id="3911" w:name="_Toc61375175"/>
      <w:bookmarkStart w:id="3912" w:name="_Toc67936528"/>
      <w:bookmarkStart w:id="3913" w:name="_Toc67937401"/>
      <w:bookmarkStart w:id="3914" w:name="_Toc76452637"/>
      <w:bookmarkStart w:id="3915" w:name="_Toc76630480"/>
      <w:bookmarkStart w:id="3916" w:name="_Toc83743040"/>
      <w:bookmarkStart w:id="3917" w:name="_Toc83887154"/>
      <w:bookmarkStart w:id="3918" w:name="_Toc83887955"/>
      <w:bookmarkStart w:id="3919" w:name="_Toc90588796"/>
      <w:r w:rsidRPr="00DF6DD6">
        <w:rPr>
          <w:rFonts w:eastAsia="MS Mincho"/>
        </w:rPr>
        <w:t>7.9B.2</w:t>
      </w:r>
      <w:r w:rsidRPr="00DF6DD6">
        <w:rPr>
          <w:rFonts w:eastAsia="MS Mincho"/>
        </w:rPr>
        <w:tab/>
      </w:r>
      <w:r w:rsidRPr="00DF6DD6">
        <w:t>Intra-band non-contiguous EN-DC in FR1</w:t>
      </w:r>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p>
    <w:p w14:paraId="66EB005C" w14:textId="2609A3F1" w:rsidR="00EF327D" w:rsidRPr="00DF6DD6" w:rsidRDefault="00EF327D" w:rsidP="00EF327D">
      <w:pPr>
        <w:rPr>
          <w:rFonts w:eastAsia="MS Mincho"/>
          <w:lang w:val="en-US"/>
        </w:rPr>
      </w:pPr>
      <w:r w:rsidRPr="00DF6DD6">
        <w:rPr>
          <w:rFonts w:eastAsia="MS Mincho"/>
        </w:rPr>
        <w:t xml:space="preserve">Spurious emissions </w:t>
      </w:r>
      <w:r w:rsidRPr="00DF6DD6">
        <w:rPr>
          <w:rFonts w:eastAsia="MS Mincho"/>
          <w:lang w:val="en-US"/>
        </w:rPr>
        <w:t xml:space="preserve">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7.9.1 and 7.9.1A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7.9 and 7.9A </w:t>
      </w:r>
      <w:r w:rsidR="00E152D9" w:rsidRPr="00DF6DD6">
        <w:rPr>
          <w:rFonts w:eastAsia="MS Mincho"/>
        </w:rPr>
        <w:t>of TS 38.101-1 [2]</w:t>
      </w:r>
      <w:r w:rsidRPr="00DF6DD6">
        <w:rPr>
          <w:rFonts w:eastAsia="MS Mincho"/>
        </w:rPr>
        <w:t xml:space="preserve"> </w:t>
      </w:r>
      <w:r w:rsidRPr="00DF6DD6">
        <w:rPr>
          <w:rFonts w:eastAsia="MS Mincho"/>
          <w:lang w:val="en-US"/>
        </w:rPr>
        <w:t>apply.</w:t>
      </w:r>
    </w:p>
    <w:p w14:paraId="6332132F" w14:textId="77777777" w:rsidR="00C52133" w:rsidRPr="00DF6DD6" w:rsidRDefault="00C52133" w:rsidP="00C52133">
      <w:pPr>
        <w:pStyle w:val="Heading3"/>
      </w:pPr>
      <w:bookmarkStart w:id="3920" w:name="_Toc21345696"/>
      <w:bookmarkStart w:id="3921" w:name="_Toc29806545"/>
      <w:bookmarkStart w:id="3922" w:name="_Toc37256078"/>
      <w:bookmarkStart w:id="3923" w:name="_Toc37256419"/>
      <w:bookmarkStart w:id="3924" w:name="_Toc45890252"/>
      <w:bookmarkStart w:id="3925" w:name="_Toc52382077"/>
      <w:bookmarkStart w:id="3926" w:name="_Toc61375176"/>
      <w:bookmarkStart w:id="3927" w:name="_Toc67936529"/>
      <w:bookmarkStart w:id="3928" w:name="_Toc67937402"/>
      <w:bookmarkStart w:id="3929" w:name="_Toc76452638"/>
      <w:bookmarkStart w:id="3930" w:name="_Toc76630481"/>
      <w:bookmarkStart w:id="3931" w:name="_Toc83743041"/>
      <w:bookmarkStart w:id="3932" w:name="_Toc83887155"/>
      <w:bookmarkStart w:id="3933" w:name="_Toc83887956"/>
      <w:bookmarkStart w:id="3934" w:name="_Toc90588797"/>
      <w:r w:rsidRPr="00DF6DD6">
        <w:rPr>
          <w:rFonts w:eastAsia="MS Mincho"/>
        </w:rPr>
        <w:t>7.9B.3</w:t>
      </w:r>
      <w:r w:rsidRPr="00DF6DD6">
        <w:rPr>
          <w:rFonts w:eastAsia="MS Mincho"/>
        </w:rPr>
        <w:tab/>
      </w:r>
      <w:r w:rsidRPr="00DF6DD6">
        <w:t>Inter-band EN-DC within FR1</w:t>
      </w:r>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p>
    <w:p w14:paraId="28947AA7" w14:textId="77A79BF2" w:rsidR="00C52133" w:rsidRPr="00DF6DD6" w:rsidRDefault="00C52133" w:rsidP="00EF327D">
      <w:pPr>
        <w:rPr>
          <w:rFonts w:eastAsia="MS Mincho"/>
          <w:lang w:val="en-US"/>
        </w:rPr>
      </w:pPr>
      <w:r w:rsidRPr="00DF6DD6">
        <w:rPr>
          <w:lang w:val="en-US"/>
        </w:rPr>
        <w:t>E-UTRA requirements from TS 36.101 [4] and NR requirements from TS 38.101-1 [2] apply.</w:t>
      </w:r>
    </w:p>
    <w:p w14:paraId="4E648FED" w14:textId="77777777" w:rsidR="00C52133" w:rsidRPr="00DF6DD6" w:rsidRDefault="00C52133" w:rsidP="00C52133">
      <w:pPr>
        <w:keepNext/>
        <w:keepLines/>
        <w:spacing w:before="120"/>
        <w:ind w:left="1134" w:hanging="1134"/>
        <w:outlineLvl w:val="2"/>
        <w:rPr>
          <w:rFonts w:ascii="Arial" w:eastAsia="MS Mincho" w:hAnsi="Arial"/>
          <w:sz w:val="28"/>
        </w:rPr>
      </w:pPr>
      <w:r w:rsidRPr="00DF6DD6">
        <w:rPr>
          <w:rFonts w:ascii="Arial" w:eastAsia="MS Mincho" w:hAnsi="Arial"/>
          <w:sz w:val="28"/>
        </w:rPr>
        <w:t>7.9B.3a</w:t>
      </w:r>
      <w:r w:rsidRPr="00DF6DD6">
        <w:rPr>
          <w:rFonts w:ascii="Arial" w:eastAsia="MS Mincho" w:hAnsi="Arial"/>
          <w:sz w:val="28"/>
        </w:rPr>
        <w:tab/>
        <w:t>Inter-band NE-DC within FR1</w:t>
      </w:r>
    </w:p>
    <w:p w14:paraId="6608B46C" w14:textId="02F24F71" w:rsidR="00C52133" w:rsidRPr="00DF6DD6" w:rsidRDefault="00C52133" w:rsidP="00A6034C">
      <w:r w:rsidRPr="00DF6DD6">
        <w:t>E-UTRA requirements from TS 36.101 [4] and NR requirements from TS 38.101-1 [2] apply.</w:t>
      </w:r>
    </w:p>
    <w:p w14:paraId="6079BC5C" w14:textId="322F9234" w:rsidR="00EF327D" w:rsidRPr="00DF6DD6" w:rsidRDefault="00EF327D" w:rsidP="00EF327D">
      <w:pPr>
        <w:keepNext/>
        <w:keepLines/>
        <w:spacing w:before="120"/>
        <w:ind w:left="1134" w:hanging="1134"/>
        <w:outlineLvl w:val="2"/>
        <w:rPr>
          <w:rFonts w:ascii="Arial" w:eastAsia="MS Mincho" w:hAnsi="Arial"/>
          <w:sz w:val="28"/>
        </w:rPr>
      </w:pPr>
      <w:r w:rsidRPr="00DF6DD6">
        <w:rPr>
          <w:rFonts w:ascii="Arial" w:eastAsia="MS Mincho" w:hAnsi="Arial"/>
          <w:sz w:val="28"/>
        </w:rPr>
        <w:t>7.9B.4</w:t>
      </w:r>
      <w:r w:rsidRPr="00DF6DD6">
        <w:rPr>
          <w:rFonts w:ascii="Arial" w:eastAsia="MS Mincho" w:hAnsi="Arial"/>
          <w:sz w:val="28"/>
        </w:rPr>
        <w:tab/>
        <w:t>Inter-band EN-DC including FR2</w:t>
      </w:r>
    </w:p>
    <w:p w14:paraId="393C07B0" w14:textId="76D36126" w:rsidR="00EF327D" w:rsidRPr="00DF6DD6" w:rsidRDefault="00EF327D" w:rsidP="00EF327D">
      <w:pPr>
        <w:rPr>
          <w:rFonts w:eastAsia="MS Mincho"/>
          <w:lang w:val="en-US"/>
        </w:rPr>
      </w:pPr>
      <w:r w:rsidRPr="00DF6DD6">
        <w:rPr>
          <w:rFonts w:eastAsia="MS Mincho"/>
        </w:rPr>
        <w:t xml:space="preserve">Spurious emissions </w:t>
      </w:r>
      <w:r w:rsidRPr="00DF6DD6">
        <w:rPr>
          <w:rFonts w:eastAsia="MS Mincho"/>
          <w:lang w:val="en-US"/>
        </w:rPr>
        <w:t xml:space="preserve">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7.9.1 and 7.9.1A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 7.9 </w:t>
      </w:r>
      <w:r w:rsidR="00E152D9" w:rsidRPr="00DF6DD6">
        <w:rPr>
          <w:rFonts w:eastAsia="MS Mincho"/>
        </w:rPr>
        <w:t>of TS 38.101-2 [3]</w:t>
      </w:r>
      <w:r w:rsidRPr="00DF6DD6">
        <w:rPr>
          <w:rFonts w:eastAsia="MS Mincho"/>
        </w:rPr>
        <w:t xml:space="preserve"> </w:t>
      </w:r>
      <w:r w:rsidRPr="00DF6DD6">
        <w:rPr>
          <w:rFonts w:eastAsia="MS Mincho"/>
          <w:lang w:val="en-US"/>
        </w:rPr>
        <w:t>apply.</w:t>
      </w:r>
    </w:p>
    <w:p w14:paraId="4EFFC4DA" w14:textId="77777777" w:rsidR="00EF327D" w:rsidRPr="00DF6DD6" w:rsidRDefault="00EF327D" w:rsidP="00EF327D">
      <w:pPr>
        <w:keepNext/>
        <w:keepLines/>
        <w:spacing w:before="120"/>
        <w:ind w:left="1134" w:hanging="1134"/>
        <w:outlineLvl w:val="2"/>
        <w:rPr>
          <w:rFonts w:ascii="Arial" w:eastAsia="MS Mincho" w:hAnsi="Arial"/>
          <w:sz w:val="28"/>
        </w:rPr>
      </w:pPr>
      <w:r w:rsidRPr="00DF6DD6">
        <w:rPr>
          <w:rFonts w:ascii="Arial" w:eastAsia="MS Mincho" w:hAnsi="Arial"/>
          <w:sz w:val="28"/>
        </w:rPr>
        <w:t>7.9B.5</w:t>
      </w:r>
      <w:r w:rsidRPr="00DF6DD6">
        <w:rPr>
          <w:rFonts w:ascii="Arial" w:eastAsia="MS Mincho" w:hAnsi="Arial"/>
          <w:sz w:val="28"/>
        </w:rPr>
        <w:tab/>
        <w:t>Inter-band EN-DC including both FR1 and FR2</w:t>
      </w:r>
    </w:p>
    <w:p w14:paraId="452FB7D6" w14:textId="3287BF37" w:rsidR="00EF327D" w:rsidRPr="00DF6DD6" w:rsidRDefault="00EF327D" w:rsidP="00EF327D">
      <w:pPr>
        <w:rPr>
          <w:rFonts w:eastAsia="MS Mincho"/>
          <w:lang w:val="en-US"/>
        </w:rPr>
      </w:pPr>
      <w:r w:rsidRPr="00DF6DD6">
        <w:rPr>
          <w:rFonts w:eastAsia="MS Mincho"/>
        </w:rPr>
        <w:t xml:space="preserve">Spurious emissions </w:t>
      </w:r>
      <w:r w:rsidRPr="00DF6DD6">
        <w:rPr>
          <w:rFonts w:eastAsia="MS Mincho"/>
          <w:lang w:val="en-US"/>
        </w:rPr>
        <w:t xml:space="preserve">requirement for E-UTRA 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7.9.1 and 7.9.1A </w:t>
      </w:r>
      <w:r w:rsidR="00C428FE" w:rsidRPr="00DF6DD6">
        <w:rPr>
          <w:rFonts w:eastAsia="MS Mincho"/>
        </w:rPr>
        <w:t>of TS 36.101 [4]</w:t>
      </w:r>
      <w:r w:rsidRPr="00DF6DD6">
        <w:rPr>
          <w:rFonts w:eastAsia="MS Mincho"/>
        </w:rPr>
        <w:t xml:space="preserve"> and for NR </w:t>
      </w:r>
      <w:r w:rsidRPr="00DF6DD6">
        <w:rPr>
          <w:rFonts w:eastAsia="MS Mincho"/>
          <w:lang w:val="en-US"/>
        </w:rPr>
        <w:t xml:space="preserve">single carrier and CA operation </w:t>
      </w:r>
      <w:r w:rsidRPr="00DF6DD6">
        <w:rPr>
          <w:rFonts w:eastAsia="MS Mincho"/>
        </w:rPr>
        <w:t xml:space="preserve">specified in </w:t>
      </w:r>
      <w:r w:rsidR="00B94AF2">
        <w:rPr>
          <w:rFonts w:eastAsia="MS Mincho"/>
        </w:rPr>
        <w:t>clause</w:t>
      </w:r>
      <w:r w:rsidRPr="00DF6DD6">
        <w:rPr>
          <w:rFonts w:eastAsia="MS Mincho"/>
        </w:rPr>
        <w:t xml:space="preserve">s 7.9 and 7.9A </w:t>
      </w:r>
      <w:r w:rsidR="00E152D9" w:rsidRPr="00DF6DD6">
        <w:rPr>
          <w:rFonts w:eastAsia="MS Mincho"/>
        </w:rPr>
        <w:t>of TS 38.101-1 [2]</w:t>
      </w:r>
      <w:r w:rsidRPr="00DF6DD6">
        <w:rPr>
          <w:rFonts w:eastAsia="MS Mincho"/>
        </w:rPr>
        <w:t xml:space="preserve"> </w:t>
      </w:r>
      <w:r w:rsidR="00AA1AA6" w:rsidRPr="00DF6DD6">
        <w:rPr>
          <w:rFonts w:eastAsia="MS Mincho"/>
        </w:rPr>
        <w:t>and TS 38.101-2 [3]</w:t>
      </w:r>
      <w:r w:rsidRPr="00DF6DD6">
        <w:rPr>
          <w:rFonts w:eastAsia="MS Mincho"/>
        </w:rPr>
        <w:t xml:space="preserve"> </w:t>
      </w:r>
      <w:r w:rsidRPr="00DF6DD6">
        <w:rPr>
          <w:rFonts w:eastAsia="MS Mincho"/>
          <w:lang w:val="en-US"/>
        </w:rPr>
        <w:t>apply.</w:t>
      </w:r>
    </w:p>
    <w:p w14:paraId="0FDF61BC" w14:textId="77777777" w:rsidR="00D779DF" w:rsidRPr="00DF6DD6" w:rsidRDefault="00D779DF" w:rsidP="00D779DF">
      <w:pPr>
        <w:spacing w:after="0"/>
      </w:pPr>
    </w:p>
    <w:sectPr w:rsidR="00D779DF" w:rsidRPr="00DF6DD6" w:rsidSect="008E4651">
      <w:headerReference w:type="default" r:id="rId55"/>
      <w:footerReference w:type="default" r:id="rId56"/>
      <w:footnotePr>
        <w:numRestart w:val="eachSect"/>
      </w:footnotePr>
      <w:pgSz w:w="11907" w:h="16840" w:code="9"/>
      <w:pgMar w:top="1416" w:right="1133" w:bottom="1133" w:left="1133" w:header="850" w:footer="340" w:gutter="0"/>
      <w:pgNumType w:start="54"/>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ACD6E" w14:textId="77777777" w:rsidR="00AB6438" w:rsidRDefault="00AB6438">
      <w:r>
        <w:separator/>
      </w:r>
    </w:p>
    <w:p w14:paraId="5E37F756" w14:textId="77777777" w:rsidR="00AB6438" w:rsidRDefault="00AB6438"/>
  </w:endnote>
  <w:endnote w:type="continuationSeparator" w:id="0">
    <w:p w14:paraId="5A140BAE" w14:textId="77777777" w:rsidR="00AB6438" w:rsidRDefault="00AB6438">
      <w:r>
        <w:continuationSeparator/>
      </w:r>
    </w:p>
    <w:p w14:paraId="4E10EB4D" w14:textId="77777777" w:rsidR="00AB6438" w:rsidRDefault="00AB64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ZapfDingbats">
    <w:altName w:val="Liberation Mono"/>
    <w:panose1 w:val="00000000000000000000"/>
    <w:charset w:val="02"/>
    <w:family w:val="decorative"/>
    <w:notTrueType/>
    <w:pitch w:val="variable"/>
    <w:sig w:usb0="00000000" w:usb1="10000000" w:usb2="00000000" w:usb3="00000000" w:csb0="80000000" w:csb1="00000000"/>
  </w:font>
  <w:font w:name="CG Times (WN)">
    <w:altName w:val="Arial"/>
    <w:charset w:val="00"/>
    <w:family w:val="roman"/>
    <w:pitch w:val="default"/>
    <w:sig w:usb0="00000000" w:usb1="00000000" w:usb2="00000000" w:usb3="00000000" w:csb0="00000001" w:csb1="00000000"/>
  </w:font>
  <w:font w:name="MS LineDraw">
    <w:charset w:val="02"/>
    <w:family w:val="moder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Yu Mincho">
    <w:altName w:val="MS Gothic"/>
    <w:charset w:val="80"/>
    <w:family w:val="roman"/>
    <w:pitch w:val="variable"/>
    <w:sig w:usb0="800002E7" w:usb1="2AC7FCFF" w:usb2="00000012" w:usb3="00000000" w:csb0="0002009F" w:csb1="00000000"/>
  </w:font>
  <w:font w:name="TimesNewRomanPSMT">
    <w:altName w:val="Times New Roman"/>
    <w:panose1 w:val="00000000000000000000"/>
    <w:charset w:val="00"/>
    <w:family w:val="auto"/>
    <w:notTrueType/>
    <w:pitch w:val="default"/>
    <w:sig w:usb0="00000003" w:usb1="080E0000" w:usb2="0000001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Osaka">
    <w:altName w:val="Yu Gothic"/>
    <w:charset w:val="80"/>
    <w:family w:val="auto"/>
    <w:pitch w:val="default"/>
    <w:sig w:usb0="00000000" w:usb1="0000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w:altName w:val="Bookman Old Style"/>
    <w:charset w:val="00"/>
    <w:family w:val="auto"/>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4.2.0">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Intel Clear">
    <w:altName w:val="Calibri"/>
    <w:charset w:val="00"/>
    <w:family w:val="swiss"/>
    <w:pitch w:val="default"/>
    <w:sig w:usb0="00000000" w:usb1="00000000" w:usb2="00000028" w:usb3="00000000" w:csb0="0000019F" w:csb1="00000000"/>
  </w:font>
  <w:font w:name="New York">
    <w:panose1 w:val="02040503060506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v5.0.0">
    <w:altName w:val="Times New Roman"/>
    <w:panose1 w:val="00000000000000000000"/>
    <w:charset w:val="00"/>
    <w:family w:val="roman"/>
    <w:notTrueType/>
    <w:pitch w:val="default"/>
  </w:font>
  <w:font w:name="??">
    <w:altName w:val="Yu Gothic"/>
    <w:charset w:val="80"/>
    <w:family w:val="roman"/>
    <w:pitch w:val="default"/>
    <w:sig w:usb0="00000000" w:usb1="00000000" w:usb2="00000010" w:usb3="00000000" w:csb0="00020000"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20BAD" w14:textId="77777777" w:rsidR="00DA5BF6" w:rsidRDefault="00DA5BF6">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C8720" w14:textId="77777777" w:rsidR="00AB6438" w:rsidRDefault="00AB6438">
      <w:r>
        <w:separator/>
      </w:r>
    </w:p>
    <w:p w14:paraId="2298CFC9" w14:textId="77777777" w:rsidR="00AB6438" w:rsidRDefault="00AB6438"/>
  </w:footnote>
  <w:footnote w:type="continuationSeparator" w:id="0">
    <w:p w14:paraId="44C3BB7A" w14:textId="77777777" w:rsidR="00AB6438" w:rsidRDefault="00AB6438">
      <w:r>
        <w:continuationSeparator/>
      </w:r>
    </w:p>
    <w:p w14:paraId="23FC0493" w14:textId="77777777" w:rsidR="00AB6438" w:rsidRDefault="00AB64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EE96" w14:textId="77777777" w:rsidR="00DA5BF6" w:rsidRDefault="00DA5BF6" w:rsidP="00E74541">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2</w:t>
    </w:r>
    <w:r>
      <w:rPr>
        <w:rFonts w:ascii="Arial" w:hAnsi="Arial" w:cs="Arial"/>
        <w:b/>
        <w:sz w:val="18"/>
        <w:szCs w:val="18"/>
      </w:rPr>
      <w:fldChar w:fldCharType="end"/>
    </w:r>
  </w:p>
  <w:p w14:paraId="664E3FE0" w14:textId="1BE4353B" w:rsidR="008E4651" w:rsidRDefault="008E4651" w:rsidP="008E4651">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Pr>
        <w:rFonts w:ascii="Arial" w:eastAsia="Times New Roman" w:hAnsi="Arial"/>
        <w:b/>
        <w:noProof/>
        <w:sz w:val="18"/>
        <w:lang w:eastAsia="en-GB"/>
      </w:rPr>
      <w:t>Release 1</w:t>
    </w:r>
    <w:r w:rsidR="004D0CCD">
      <w:rPr>
        <w:rFonts w:ascii="Arial" w:eastAsia="Times New Roman" w:hAnsi="Arial"/>
        <w:b/>
        <w:noProof/>
        <w:sz w:val="18"/>
        <w:lang w:eastAsia="en-GB"/>
      </w:rPr>
      <w:t>5</w:t>
    </w:r>
  </w:p>
  <w:p w14:paraId="21E51D1C" w14:textId="276A105E" w:rsidR="008E4651" w:rsidRDefault="008E4651" w:rsidP="008E4651">
    <w:pPr>
      <w:framePr w:wrap="auto" w:vAnchor="text" w:hAnchor="margin" w:xAlign="right" w:y="1"/>
      <w:overflowPunct w:val="0"/>
      <w:autoSpaceDE w:val="0"/>
      <w:autoSpaceDN w:val="0"/>
      <w:adjustRightInd w:val="0"/>
      <w:spacing w:after="0"/>
      <w:textAlignment w:val="baseline"/>
      <w:rPr>
        <w:rFonts w:ascii="Arial" w:eastAsia="Times New Roman" w:hAnsi="Arial"/>
        <w:b/>
        <w:noProof/>
        <w:sz w:val="18"/>
        <w:lang w:eastAsia="en-GB"/>
      </w:rPr>
    </w:pPr>
    <w:r>
      <w:rPr>
        <w:rFonts w:ascii="Arial" w:eastAsia="Times New Roman" w:hAnsi="Arial"/>
        <w:b/>
        <w:noProof/>
        <w:sz w:val="18"/>
        <w:lang w:eastAsia="en-GB"/>
      </w:rPr>
      <w:t>3GPP TS 38.101-3 V15.</w:t>
    </w:r>
    <w:r w:rsidR="004D0CCD">
      <w:rPr>
        <w:rFonts w:ascii="Arial" w:eastAsia="Times New Roman" w:hAnsi="Arial"/>
        <w:b/>
        <w:noProof/>
        <w:sz w:val="18"/>
        <w:lang w:eastAsia="en-GB"/>
      </w:rPr>
      <w:t>20</w:t>
    </w:r>
    <w:r>
      <w:rPr>
        <w:rFonts w:ascii="Arial" w:eastAsia="Times New Roman" w:hAnsi="Arial"/>
        <w:b/>
        <w:noProof/>
        <w:sz w:val="18"/>
        <w:lang w:eastAsia="en-GB"/>
      </w:rPr>
      <w:t>.</w:t>
    </w:r>
    <w:r w:rsidR="004D0CCD">
      <w:rPr>
        <w:rFonts w:ascii="Arial" w:eastAsia="Times New Roman" w:hAnsi="Arial"/>
        <w:b/>
        <w:noProof/>
        <w:sz w:val="18"/>
        <w:lang w:eastAsia="en-GB"/>
      </w:rPr>
      <w:t>0</w:t>
    </w:r>
    <w:r>
      <w:rPr>
        <w:rFonts w:ascii="Arial" w:eastAsia="Times New Roman" w:hAnsi="Arial"/>
        <w:b/>
        <w:noProof/>
        <w:sz w:val="18"/>
        <w:lang w:eastAsia="en-GB"/>
      </w:rPr>
      <w:t xml:space="preserve"> (202</w:t>
    </w:r>
    <w:r w:rsidR="00DD0C18">
      <w:rPr>
        <w:rFonts w:ascii="Arial" w:eastAsia="Times New Roman" w:hAnsi="Arial"/>
        <w:b/>
        <w:noProof/>
        <w:sz w:val="18"/>
        <w:lang w:eastAsia="en-GB"/>
      </w:rPr>
      <w:t>2</w:t>
    </w:r>
    <w:r>
      <w:rPr>
        <w:rFonts w:ascii="Arial" w:eastAsia="Times New Roman" w:hAnsi="Arial"/>
        <w:b/>
        <w:noProof/>
        <w:sz w:val="18"/>
        <w:lang w:eastAsia="en-GB"/>
      </w:rPr>
      <w:t>-</w:t>
    </w:r>
    <w:r w:rsidR="004D0CCD">
      <w:rPr>
        <w:rFonts w:ascii="Arial" w:eastAsia="Times New Roman" w:hAnsi="Arial"/>
        <w:b/>
        <w:noProof/>
        <w:sz w:val="18"/>
        <w:lang w:eastAsia="en-GB"/>
      </w:rPr>
      <w:t>12</w:t>
    </w:r>
    <w:r>
      <w:rPr>
        <w:rFonts w:ascii="Arial" w:eastAsia="Times New Roman" w:hAnsi="Arial"/>
        <w:b/>
        <w:noProof/>
        <w:sz w:val="18"/>
        <w:lang w:eastAsia="en-GB"/>
      </w:rPr>
      <w:t>)</w:t>
    </w:r>
  </w:p>
  <w:p w14:paraId="380FA2EB" w14:textId="77777777" w:rsidR="00DA5BF6" w:rsidRDefault="00DA5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0A6E609D"/>
    <w:multiLevelType w:val="multilevel"/>
    <w:tmpl w:val="0A6E609D"/>
    <w:lvl w:ilvl="0">
      <w:start w:val="1"/>
      <w:numFmt w:val="decimal"/>
      <w:pStyle w:val="StateHead"/>
      <w:lvlText w:val="%1."/>
      <w:lvlJc w:val="left"/>
      <w:pPr>
        <w:tabs>
          <w:tab w:val="left" w:pos="420"/>
        </w:tabs>
        <w:ind w:left="420" w:hanging="420"/>
      </w:pPr>
    </w:lvl>
    <w:lvl w:ilvl="1">
      <w:start w:val="1"/>
      <w:numFmt w:val="upperLetter"/>
      <w:lvlText w:val="%2."/>
      <w:lvlJc w:val="left"/>
      <w:pPr>
        <w:tabs>
          <w:tab w:val="left" w:pos="851"/>
        </w:tabs>
        <w:ind w:left="851" w:hanging="426"/>
      </w:pPr>
    </w:lvl>
    <w:lvl w:ilvl="2">
      <w:start w:val="1"/>
      <w:numFmt w:val="decimal"/>
      <w:lvlText w:val="%3."/>
      <w:lvlJc w:val="left"/>
      <w:pPr>
        <w:tabs>
          <w:tab w:val="left" w:pos="1276"/>
        </w:tabs>
        <w:ind w:left="1276" w:hanging="425"/>
      </w:pPr>
    </w:lvl>
    <w:lvl w:ilvl="3">
      <w:start w:val="1"/>
      <w:numFmt w:val="lowerLetter"/>
      <w:lvlText w:val="%4."/>
      <w:lvlJc w:val="left"/>
      <w:pPr>
        <w:tabs>
          <w:tab w:val="left" w:pos="1559"/>
        </w:tabs>
        <w:ind w:left="1559" w:hanging="283"/>
      </w:pPr>
    </w:lvl>
    <w:lvl w:ilvl="4">
      <w:start w:val="1"/>
      <w:numFmt w:val="decimal"/>
      <w:lvlText w:val="%5."/>
      <w:lvlJc w:val="left"/>
      <w:pPr>
        <w:tabs>
          <w:tab w:val="left" w:pos="1984"/>
        </w:tabs>
        <w:ind w:left="1984" w:hanging="425"/>
      </w:pPr>
    </w:lvl>
    <w:lvl w:ilvl="5">
      <w:start w:val="1"/>
      <w:numFmt w:val="lowerLetter"/>
      <w:lvlText w:val="%6."/>
      <w:lvlJc w:val="left"/>
      <w:pPr>
        <w:tabs>
          <w:tab w:val="left" w:pos="2409"/>
        </w:tabs>
        <w:ind w:left="2409" w:hanging="425"/>
      </w:pPr>
    </w:lvl>
    <w:lvl w:ilvl="6">
      <w:start w:val="1"/>
      <w:numFmt w:val="lowerRoman"/>
      <w:lvlText w:val="%7."/>
      <w:lvlJc w:val="left"/>
      <w:pPr>
        <w:tabs>
          <w:tab w:val="left" w:pos="2835"/>
        </w:tabs>
        <w:ind w:left="2835" w:hanging="426"/>
      </w:pPr>
    </w:lvl>
    <w:lvl w:ilvl="7">
      <w:start w:val="1"/>
      <w:numFmt w:val="lowerLetter"/>
      <w:lvlText w:val="%8."/>
      <w:lvlJc w:val="left"/>
      <w:pPr>
        <w:tabs>
          <w:tab w:val="left" w:pos="3260"/>
        </w:tabs>
        <w:ind w:left="3260" w:hanging="425"/>
      </w:pPr>
    </w:lvl>
    <w:lvl w:ilvl="8">
      <w:start w:val="1"/>
      <w:numFmt w:val="lowerRoman"/>
      <w:lvlText w:val="%9."/>
      <w:lvlJc w:val="left"/>
      <w:pPr>
        <w:tabs>
          <w:tab w:val="left" w:pos="3685"/>
        </w:tabs>
        <w:ind w:left="3685" w:hanging="425"/>
      </w:pPr>
    </w:lvl>
  </w:abstractNum>
  <w:abstractNum w:abstractNumId="2"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6DA5191"/>
    <w:multiLevelType w:val="multilevel"/>
    <w:tmpl w:val="16DA5191"/>
    <w:lvl w:ilvl="0">
      <w:start w:val="1"/>
      <w:numFmt w:val="bullet"/>
      <w:pStyle w:val="1"/>
      <w:lvlText w:val="•"/>
      <w:lvlJc w:val="left"/>
      <w:pPr>
        <w:tabs>
          <w:tab w:val="left" w:pos="720"/>
        </w:tabs>
        <w:ind w:left="720" w:hanging="360"/>
      </w:pPr>
      <w:rPr>
        <w:rFonts w:ascii="Arial" w:hAnsi="Arial" w:hint="default"/>
      </w:rPr>
    </w:lvl>
    <w:lvl w:ilvl="1">
      <w:start w:val="4089"/>
      <w:numFmt w:val="bullet"/>
      <w:lvlText w:val="•"/>
      <w:lvlJc w:val="left"/>
      <w:pPr>
        <w:tabs>
          <w:tab w:val="left" w:pos="1440"/>
        </w:tabs>
        <w:ind w:left="1440" w:hanging="360"/>
      </w:pPr>
      <w:rPr>
        <w:rFonts w:ascii="Arial" w:hAnsi="Arial" w:hint="default"/>
      </w:rPr>
    </w:lvl>
    <w:lvl w:ilvl="2">
      <w:start w:val="4089"/>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1913D55"/>
    <w:multiLevelType w:val="multilevel"/>
    <w:tmpl w:val="31913D55"/>
    <w:lvl w:ilvl="0">
      <w:start w:val="1"/>
      <w:numFmt w:val="decimal"/>
      <w:pStyle w:val="10"/>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0"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1" w15:restartNumberingAfterBreak="0">
    <w:nsid w:val="466E3D87"/>
    <w:multiLevelType w:val="singleLevel"/>
    <w:tmpl w:val="08CAA164"/>
    <w:lvl w:ilvl="0">
      <w:start w:val="1"/>
      <w:numFmt w:val="lowerRoman"/>
      <w:pStyle w:val="bodytext4"/>
      <w:lvlText w:val="(%1)"/>
      <w:lvlJc w:val="left"/>
      <w:pPr>
        <w:tabs>
          <w:tab w:val="num" w:pos="2160"/>
        </w:tabs>
        <w:ind w:left="2160" w:hanging="720"/>
      </w:pPr>
      <w:rPr>
        <w:rFonts w:ascii="Arial" w:hAnsi="Arial"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1F44A7"/>
    <w:multiLevelType w:val="multilevel"/>
    <w:tmpl w:val="521F44A7"/>
    <w:lvl w:ilvl="0">
      <w:start w:val="1"/>
      <w:numFmt w:val="bullet"/>
      <w:pStyle w:val="EmailDiscussion"/>
      <w:lvlText w:val=""/>
      <w:lvlJc w:val="left"/>
      <w:pPr>
        <w:tabs>
          <w:tab w:val="left" w:pos="1619"/>
        </w:tabs>
        <w:ind w:left="1619"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4" w15:restartNumberingAfterBreak="0">
    <w:nsid w:val="534B328A"/>
    <w:multiLevelType w:val="hybridMultilevel"/>
    <w:tmpl w:val="0E9AB050"/>
    <w:lvl w:ilvl="0" w:tplc="04F6C6D0">
      <w:start w:val="1"/>
      <w:numFmt w:val="decimal"/>
      <w:pStyle w:val="a1"/>
      <w:lvlText w:val="[%1]"/>
      <w:lvlJc w:val="left"/>
      <w:pPr>
        <w:tabs>
          <w:tab w:val="num" w:pos="720"/>
        </w:tabs>
        <w:ind w:left="720" w:hanging="360"/>
      </w:pPr>
      <w:rPr>
        <w:color w:val="auto"/>
      </w:rPr>
    </w:lvl>
    <w:lvl w:ilvl="1" w:tplc="08090019">
      <w:numFmt w:val="bullet"/>
      <w:lvlText w:val="-"/>
      <w:lvlJc w:val="left"/>
      <w:pPr>
        <w:ind w:left="1440" w:hanging="360"/>
      </w:pPr>
      <w:rPr>
        <w:rFonts w:ascii="Times New Roman" w:eastAsia="SimSun" w:hAnsi="Times New Roman" w:cs="Times New Roman"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6F1D6A21"/>
    <w:multiLevelType w:val="singleLevel"/>
    <w:tmpl w:val="6F1D6A21"/>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16" w15:restartNumberingAfterBreak="0">
    <w:nsid w:val="70146DC0"/>
    <w:multiLevelType w:val="multilevel"/>
    <w:tmpl w:val="70146DC0"/>
    <w:lvl w:ilvl="0">
      <w:start w:val="1"/>
      <w:numFmt w:val="bullet"/>
      <w:pStyle w:val="Agreement"/>
      <w:lvlText w:val=""/>
      <w:lvlJc w:val="left"/>
      <w:pPr>
        <w:tabs>
          <w:tab w:val="left" w:pos="1619"/>
        </w:tabs>
        <w:ind w:left="1619" w:hanging="360"/>
      </w:pPr>
      <w:rPr>
        <w:rFonts w:ascii="Symbol" w:hAnsi="Symbol" w:hint="default"/>
        <w:b/>
        <w:i w:val="0"/>
        <w:color w:val="auto"/>
        <w:sz w:val="22"/>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7" w15:restartNumberingAfterBreak="0">
    <w:nsid w:val="7036070C"/>
    <w:multiLevelType w:val="hybridMultilevel"/>
    <w:tmpl w:val="0CD46B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708858F6"/>
    <w:multiLevelType w:val="multilevel"/>
    <w:tmpl w:val="37FC2598"/>
    <w:styleLink w:val="LFO19"/>
    <w:lvl w:ilvl="0">
      <w:numFmt w:val="bullet"/>
      <w:pStyle w:val="Rientra1"/>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22"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41055705">
    <w:abstractNumId w:val="5"/>
  </w:num>
  <w:num w:numId="2" w16cid:durableId="699211642">
    <w:abstractNumId w:val="20"/>
  </w:num>
  <w:num w:numId="3" w16cid:durableId="484736351">
    <w:abstractNumId w:val="2"/>
  </w:num>
  <w:num w:numId="4" w16cid:durableId="54403085">
    <w:abstractNumId w:val="12"/>
  </w:num>
  <w:num w:numId="5" w16cid:durableId="1139683938">
    <w:abstractNumId w:val="8"/>
  </w:num>
  <w:num w:numId="6" w16cid:durableId="786436987">
    <w:abstractNumId w:val="19"/>
  </w:num>
  <w:num w:numId="7" w16cid:durableId="872420520">
    <w:abstractNumId w:val="21"/>
  </w:num>
  <w:num w:numId="8" w16cid:durableId="880240052">
    <w:abstractNumId w:val="22"/>
  </w:num>
  <w:num w:numId="9" w16cid:durableId="1617061322">
    <w:abstractNumId w:val="6"/>
  </w:num>
  <w:num w:numId="10" w16cid:durableId="735933351">
    <w:abstractNumId w:val="3"/>
  </w:num>
  <w:num w:numId="11" w16cid:durableId="1942756968">
    <w:abstractNumId w:val="9"/>
  </w:num>
  <w:num w:numId="12" w16cid:durableId="1509057055">
    <w:abstractNumId w:val="10"/>
  </w:num>
  <w:num w:numId="13" w16cid:durableId="734931663">
    <w:abstractNumId w:val="7"/>
  </w:num>
  <w:num w:numId="14" w16cid:durableId="524683414">
    <w:abstractNumId w:val="15"/>
  </w:num>
  <w:num w:numId="15" w16cid:durableId="360865351">
    <w:abstractNumId w:val="0"/>
  </w:num>
  <w:num w:numId="16" w16cid:durableId="888490044">
    <w:abstractNumId w:val="18"/>
  </w:num>
  <w:num w:numId="17" w16cid:durableId="2076850138">
    <w:abstractNumId w:val="4"/>
  </w:num>
  <w:num w:numId="18" w16cid:durableId="1899703742">
    <w:abstractNumId w:val="1"/>
  </w:num>
  <w:num w:numId="19" w16cid:durableId="264969689">
    <w:abstractNumId w:val="16"/>
  </w:num>
  <w:num w:numId="20" w16cid:durableId="907610297">
    <w:abstractNumId w:val="13"/>
  </w:num>
  <w:num w:numId="21" w16cid:durableId="6052348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7095815">
    <w:abstractNumId w:val="11"/>
    <w:lvlOverride w:ilvl="0">
      <w:startOverride w:val="1"/>
    </w:lvlOverride>
  </w:num>
  <w:num w:numId="23" w16cid:durableId="109073304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D38"/>
    <w:rsid w:val="0000395A"/>
    <w:rsid w:val="00003F42"/>
    <w:rsid w:val="000041E0"/>
    <w:rsid w:val="0000468E"/>
    <w:rsid w:val="0000477B"/>
    <w:rsid w:val="00004B1F"/>
    <w:rsid w:val="0000531B"/>
    <w:rsid w:val="000055D3"/>
    <w:rsid w:val="00005E89"/>
    <w:rsid w:val="00005F9F"/>
    <w:rsid w:val="00007381"/>
    <w:rsid w:val="00007819"/>
    <w:rsid w:val="00007DDF"/>
    <w:rsid w:val="00007EE2"/>
    <w:rsid w:val="00011F83"/>
    <w:rsid w:val="00011FE8"/>
    <w:rsid w:val="000125E3"/>
    <w:rsid w:val="000151E2"/>
    <w:rsid w:val="00016A88"/>
    <w:rsid w:val="00017A17"/>
    <w:rsid w:val="00021452"/>
    <w:rsid w:val="00021FAA"/>
    <w:rsid w:val="00022E4A"/>
    <w:rsid w:val="0002306F"/>
    <w:rsid w:val="00026725"/>
    <w:rsid w:val="00027B17"/>
    <w:rsid w:val="00030E36"/>
    <w:rsid w:val="000339D8"/>
    <w:rsid w:val="00033DAD"/>
    <w:rsid w:val="00034290"/>
    <w:rsid w:val="000349A6"/>
    <w:rsid w:val="00035457"/>
    <w:rsid w:val="000354AA"/>
    <w:rsid w:val="00036AC1"/>
    <w:rsid w:val="00040A8F"/>
    <w:rsid w:val="00040BEF"/>
    <w:rsid w:val="00042547"/>
    <w:rsid w:val="000454C0"/>
    <w:rsid w:val="000455FD"/>
    <w:rsid w:val="00045A40"/>
    <w:rsid w:val="00047598"/>
    <w:rsid w:val="00047713"/>
    <w:rsid w:val="00047B3F"/>
    <w:rsid w:val="00050D35"/>
    <w:rsid w:val="00051405"/>
    <w:rsid w:val="00051A4A"/>
    <w:rsid w:val="00051D95"/>
    <w:rsid w:val="00052A20"/>
    <w:rsid w:val="00052B83"/>
    <w:rsid w:val="0005374D"/>
    <w:rsid w:val="00053A33"/>
    <w:rsid w:val="00053B2D"/>
    <w:rsid w:val="0005406E"/>
    <w:rsid w:val="00054A3B"/>
    <w:rsid w:val="000560CA"/>
    <w:rsid w:val="00056E45"/>
    <w:rsid w:val="00057F3E"/>
    <w:rsid w:val="00060742"/>
    <w:rsid w:val="00060890"/>
    <w:rsid w:val="000623E6"/>
    <w:rsid w:val="000628A6"/>
    <w:rsid w:val="00065FA6"/>
    <w:rsid w:val="000660C7"/>
    <w:rsid w:val="00066AC2"/>
    <w:rsid w:val="00067527"/>
    <w:rsid w:val="00067DD1"/>
    <w:rsid w:val="000705FD"/>
    <w:rsid w:val="0007562D"/>
    <w:rsid w:val="000766D3"/>
    <w:rsid w:val="00076B9F"/>
    <w:rsid w:val="00076DE6"/>
    <w:rsid w:val="00077590"/>
    <w:rsid w:val="0007791B"/>
    <w:rsid w:val="00080300"/>
    <w:rsid w:val="0008127A"/>
    <w:rsid w:val="000841E5"/>
    <w:rsid w:val="00084BDA"/>
    <w:rsid w:val="00085077"/>
    <w:rsid w:val="00086A51"/>
    <w:rsid w:val="00087B03"/>
    <w:rsid w:val="00087E2E"/>
    <w:rsid w:val="000903A2"/>
    <w:rsid w:val="000903F0"/>
    <w:rsid w:val="00090CF0"/>
    <w:rsid w:val="00092AF4"/>
    <w:rsid w:val="00093ED2"/>
    <w:rsid w:val="000943FF"/>
    <w:rsid w:val="00094F0E"/>
    <w:rsid w:val="00094F36"/>
    <w:rsid w:val="00096493"/>
    <w:rsid w:val="00096595"/>
    <w:rsid w:val="00096866"/>
    <w:rsid w:val="00096A03"/>
    <w:rsid w:val="00097988"/>
    <w:rsid w:val="000A1977"/>
    <w:rsid w:val="000A1C8D"/>
    <w:rsid w:val="000A27A3"/>
    <w:rsid w:val="000A3664"/>
    <w:rsid w:val="000A3F65"/>
    <w:rsid w:val="000A42AA"/>
    <w:rsid w:val="000A4451"/>
    <w:rsid w:val="000A50AE"/>
    <w:rsid w:val="000A6394"/>
    <w:rsid w:val="000A6B90"/>
    <w:rsid w:val="000A75FF"/>
    <w:rsid w:val="000B0963"/>
    <w:rsid w:val="000B0B64"/>
    <w:rsid w:val="000B0D95"/>
    <w:rsid w:val="000B224B"/>
    <w:rsid w:val="000B382D"/>
    <w:rsid w:val="000B469D"/>
    <w:rsid w:val="000B527C"/>
    <w:rsid w:val="000B6F05"/>
    <w:rsid w:val="000B7061"/>
    <w:rsid w:val="000B7D8A"/>
    <w:rsid w:val="000C038A"/>
    <w:rsid w:val="000C05A0"/>
    <w:rsid w:val="000C1759"/>
    <w:rsid w:val="000C2D69"/>
    <w:rsid w:val="000C3B22"/>
    <w:rsid w:val="000C55AD"/>
    <w:rsid w:val="000C5B55"/>
    <w:rsid w:val="000C600A"/>
    <w:rsid w:val="000C6598"/>
    <w:rsid w:val="000C6CEB"/>
    <w:rsid w:val="000C6F92"/>
    <w:rsid w:val="000C6F98"/>
    <w:rsid w:val="000C723F"/>
    <w:rsid w:val="000D017C"/>
    <w:rsid w:val="000D1D9A"/>
    <w:rsid w:val="000D24E1"/>
    <w:rsid w:val="000D2EA4"/>
    <w:rsid w:val="000D4135"/>
    <w:rsid w:val="000D41E2"/>
    <w:rsid w:val="000D6711"/>
    <w:rsid w:val="000D696A"/>
    <w:rsid w:val="000D69BD"/>
    <w:rsid w:val="000D7A41"/>
    <w:rsid w:val="000D7FC6"/>
    <w:rsid w:val="000E0008"/>
    <w:rsid w:val="000E2044"/>
    <w:rsid w:val="000E2966"/>
    <w:rsid w:val="000E3FB7"/>
    <w:rsid w:val="000E404E"/>
    <w:rsid w:val="000E4322"/>
    <w:rsid w:val="000E567E"/>
    <w:rsid w:val="000E5A39"/>
    <w:rsid w:val="000E602A"/>
    <w:rsid w:val="000E610A"/>
    <w:rsid w:val="000E6803"/>
    <w:rsid w:val="000E6EE0"/>
    <w:rsid w:val="000F0A5F"/>
    <w:rsid w:val="000F181B"/>
    <w:rsid w:val="000F22CE"/>
    <w:rsid w:val="000F3CF7"/>
    <w:rsid w:val="000F44E0"/>
    <w:rsid w:val="000F4704"/>
    <w:rsid w:val="000F4D44"/>
    <w:rsid w:val="000F57B6"/>
    <w:rsid w:val="000F6080"/>
    <w:rsid w:val="000F6853"/>
    <w:rsid w:val="000F74FF"/>
    <w:rsid w:val="00100189"/>
    <w:rsid w:val="001006AD"/>
    <w:rsid w:val="00100D43"/>
    <w:rsid w:val="00101A9D"/>
    <w:rsid w:val="00101E2E"/>
    <w:rsid w:val="00102FDA"/>
    <w:rsid w:val="0010304C"/>
    <w:rsid w:val="00104891"/>
    <w:rsid w:val="001067CD"/>
    <w:rsid w:val="0010714E"/>
    <w:rsid w:val="00107586"/>
    <w:rsid w:val="001075FC"/>
    <w:rsid w:val="00107E77"/>
    <w:rsid w:val="001105DB"/>
    <w:rsid w:val="00110BC6"/>
    <w:rsid w:val="001115C2"/>
    <w:rsid w:val="0011287B"/>
    <w:rsid w:val="00112C33"/>
    <w:rsid w:val="001135A5"/>
    <w:rsid w:val="00113C32"/>
    <w:rsid w:val="00117938"/>
    <w:rsid w:val="001202FC"/>
    <w:rsid w:val="00121197"/>
    <w:rsid w:val="00121A89"/>
    <w:rsid w:val="001232BF"/>
    <w:rsid w:val="001240D5"/>
    <w:rsid w:val="001253C6"/>
    <w:rsid w:val="00125FED"/>
    <w:rsid w:val="00126254"/>
    <w:rsid w:val="00127B9C"/>
    <w:rsid w:val="0013051B"/>
    <w:rsid w:val="001310A1"/>
    <w:rsid w:val="0013221E"/>
    <w:rsid w:val="001406B1"/>
    <w:rsid w:val="00140DA5"/>
    <w:rsid w:val="00141090"/>
    <w:rsid w:val="0014116B"/>
    <w:rsid w:val="00141A76"/>
    <w:rsid w:val="00142C57"/>
    <w:rsid w:val="00142FE0"/>
    <w:rsid w:val="00143A6A"/>
    <w:rsid w:val="00143DEE"/>
    <w:rsid w:val="0014428F"/>
    <w:rsid w:val="00145D43"/>
    <w:rsid w:val="001479D3"/>
    <w:rsid w:val="00147EA6"/>
    <w:rsid w:val="0015004C"/>
    <w:rsid w:val="00150235"/>
    <w:rsid w:val="0015133E"/>
    <w:rsid w:val="00151387"/>
    <w:rsid w:val="00151516"/>
    <w:rsid w:val="0015398B"/>
    <w:rsid w:val="001549CD"/>
    <w:rsid w:val="00156B63"/>
    <w:rsid w:val="00156F51"/>
    <w:rsid w:val="00160755"/>
    <w:rsid w:val="001611D9"/>
    <w:rsid w:val="001618DF"/>
    <w:rsid w:val="00163AA7"/>
    <w:rsid w:val="00165575"/>
    <w:rsid w:val="00165E50"/>
    <w:rsid w:val="00166C2D"/>
    <w:rsid w:val="001728BC"/>
    <w:rsid w:val="00172F28"/>
    <w:rsid w:val="001753A6"/>
    <w:rsid w:val="00176554"/>
    <w:rsid w:val="00180345"/>
    <w:rsid w:val="00181694"/>
    <w:rsid w:val="00181A12"/>
    <w:rsid w:val="00181D3A"/>
    <w:rsid w:val="001837BE"/>
    <w:rsid w:val="0018478C"/>
    <w:rsid w:val="0018506F"/>
    <w:rsid w:val="001874A5"/>
    <w:rsid w:val="00187BA5"/>
    <w:rsid w:val="00191B6C"/>
    <w:rsid w:val="001920FC"/>
    <w:rsid w:val="00192C46"/>
    <w:rsid w:val="001949A1"/>
    <w:rsid w:val="00194FBC"/>
    <w:rsid w:val="0019560D"/>
    <w:rsid w:val="00195934"/>
    <w:rsid w:val="00195F8E"/>
    <w:rsid w:val="00196019"/>
    <w:rsid w:val="0019653E"/>
    <w:rsid w:val="001973C3"/>
    <w:rsid w:val="001A0963"/>
    <w:rsid w:val="001A0B14"/>
    <w:rsid w:val="001A118F"/>
    <w:rsid w:val="001A18BE"/>
    <w:rsid w:val="001A1F79"/>
    <w:rsid w:val="001A2AA7"/>
    <w:rsid w:val="001A3CCC"/>
    <w:rsid w:val="001A410E"/>
    <w:rsid w:val="001A4642"/>
    <w:rsid w:val="001A5CCC"/>
    <w:rsid w:val="001A60AC"/>
    <w:rsid w:val="001A6115"/>
    <w:rsid w:val="001A6A0A"/>
    <w:rsid w:val="001A7B60"/>
    <w:rsid w:val="001B147D"/>
    <w:rsid w:val="001B298F"/>
    <w:rsid w:val="001B2D78"/>
    <w:rsid w:val="001B5955"/>
    <w:rsid w:val="001B7639"/>
    <w:rsid w:val="001B7A65"/>
    <w:rsid w:val="001B7ED1"/>
    <w:rsid w:val="001C0E95"/>
    <w:rsid w:val="001C1A73"/>
    <w:rsid w:val="001C20BF"/>
    <w:rsid w:val="001C2BED"/>
    <w:rsid w:val="001C3256"/>
    <w:rsid w:val="001C39C1"/>
    <w:rsid w:val="001C3CB2"/>
    <w:rsid w:val="001C40DD"/>
    <w:rsid w:val="001C4FD4"/>
    <w:rsid w:val="001C6A5C"/>
    <w:rsid w:val="001C7C20"/>
    <w:rsid w:val="001D0DB4"/>
    <w:rsid w:val="001D1D31"/>
    <w:rsid w:val="001D2238"/>
    <w:rsid w:val="001D456E"/>
    <w:rsid w:val="001D5A14"/>
    <w:rsid w:val="001D5D73"/>
    <w:rsid w:val="001D6564"/>
    <w:rsid w:val="001D74BB"/>
    <w:rsid w:val="001E071E"/>
    <w:rsid w:val="001E0FE6"/>
    <w:rsid w:val="001E1650"/>
    <w:rsid w:val="001E2E85"/>
    <w:rsid w:val="001E3B3B"/>
    <w:rsid w:val="001E41F3"/>
    <w:rsid w:val="001E4448"/>
    <w:rsid w:val="001E4DA4"/>
    <w:rsid w:val="001E62EC"/>
    <w:rsid w:val="001E6659"/>
    <w:rsid w:val="001E68D3"/>
    <w:rsid w:val="001E6988"/>
    <w:rsid w:val="001E7356"/>
    <w:rsid w:val="001F4334"/>
    <w:rsid w:val="001F444D"/>
    <w:rsid w:val="001F5840"/>
    <w:rsid w:val="001F6644"/>
    <w:rsid w:val="001F6E1B"/>
    <w:rsid w:val="001F7149"/>
    <w:rsid w:val="001F79D9"/>
    <w:rsid w:val="001F7F06"/>
    <w:rsid w:val="00200AF6"/>
    <w:rsid w:val="002023EE"/>
    <w:rsid w:val="00206A11"/>
    <w:rsid w:val="00206B41"/>
    <w:rsid w:val="00210308"/>
    <w:rsid w:val="0021185C"/>
    <w:rsid w:val="002120BF"/>
    <w:rsid w:val="00212E6D"/>
    <w:rsid w:val="00213B2D"/>
    <w:rsid w:val="00214936"/>
    <w:rsid w:val="002153E1"/>
    <w:rsid w:val="00216252"/>
    <w:rsid w:val="00216D43"/>
    <w:rsid w:val="00221763"/>
    <w:rsid w:val="00221B10"/>
    <w:rsid w:val="00222ECB"/>
    <w:rsid w:val="00223AF8"/>
    <w:rsid w:val="0022461F"/>
    <w:rsid w:val="0022566D"/>
    <w:rsid w:val="002273D3"/>
    <w:rsid w:val="00230F8A"/>
    <w:rsid w:val="00232DDE"/>
    <w:rsid w:val="00233050"/>
    <w:rsid w:val="002333C0"/>
    <w:rsid w:val="002334FF"/>
    <w:rsid w:val="00233EE5"/>
    <w:rsid w:val="002357D0"/>
    <w:rsid w:val="00235AE8"/>
    <w:rsid w:val="00235BB8"/>
    <w:rsid w:val="00236242"/>
    <w:rsid w:val="00237AC2"/>
    <w:rsid w:val="00237C47"/>
    <w:rsid w:val="0024087D"/>
    <w:rsid w:val="00242901"/>
    <w:rsid w:val="002436CA"/>
    <w:rsid w:val="002441F5"/>
    <w:rsid w:val="002443E9"/>
    <w:rsid w:val="002457FE"/>
    <w:rsid w:val="00245F7F"/>
    <w:rsid w:val="00247037"/>
    <w:rsid w:val="00250205"/>
    <w:rsid w:val="002516B6"/>
    <w:rsid w:val="00252365"/>
    <w:rsid w:val="00252A8F"/>
    <w:rsid w:val="00252BFD"/>
    <w:rsid w:val="002534F4"/>
    <w:rsid w:val="00255ED1"/>
    <w:rsid w:val="002567EC"/>
    <w:rsid w:val="0026004D"/>
    <w:rsid w:val="0026055F"/>
    <w:rsid w:val="00260564"/>
    <w:rsid w:val="00260C48"/>
    <w:rsid w:val="002639EF"/>
    <w:rsid w:val="0026455B"/>
    <w:rsid w:val="00267720"/>
    <w:rsid w:val="002701AC"/>
    <w:rsid w:val="00272C05"/>
    <w:rsid w:val="0027335B"/>
    <w:rsid w:val="00274BA0"/>
    <w:rsid w:val="00275D12"/>
    <w:rsid w:val="0027697E"/>
    <w:rsid w:val="002779F5"/>
    <w:rsid w:val="00280BF9"/>
    <w:rsid w:val="0028237D"/>
    <w:rsid w:val="002824E3"/>
    <w:rsid w:val="00282D34"/>
    <w:rsid w:val="00282EAF"/>
    <w:rsid w:val="00283A2D"/>
    <w:rsid w:val="00284128"/>
    <w:rsid w:val="00284D63"/>
    <w:rsid w:val="00284D8A"/>
    <w:rsid w:val="002860C4"/>
    <w:rsid w:val="002903EB"/>
    <w:rsid w:val="002905A6"/>
    <w:rsid w:val="0029063C"/>
    <w:rsid w:val="002906AD"/>
    <w:rsid w:val="00291C0D"/>
    <w:rsid w:val="00293A09"/>
    <w:rsid w:val="00295C6E"/>
    <w:rsid w:val="002962F9"/>
    <w:rsid w:val="0029699E"/>
    <w:rsid w:val="002A01CC"/>
    <w:rsid w:val="002A17FD"/>
    <w:rsid w:val="002A211B"/>
    <w:rsid w:val="002A65F9"/>
    <w:rsid w:val="002B0029"/>
    <w:rsid w:val="002B03C2"/>
    <w:rsid w:val="002B1A91"/>
    <w:rsid w:val="002B1E2B"/>
    <w:rsid w:val="002B2D51"/>
    <w:rsid w:val="002B30D2"/>
    <w:rsid w:val="002B5741"/>
    <w:rsid w:val="002B5C80"/>
    <w:rsid w:val="002B5DD3"/>
    <w:rsid w:val="002B68A9"/>
    <w:rsid w:val="002C0282"/>
    <w:rsid w:val="002C12F4"/>
    <w:rsid w:val="002C1FD6"/>
    <w:rsid w:val="002C43F3"/>
    <w:rsid w:val="002C4C8D"/>
    <w:rsid w:val="002C5C0C"/>
    <w:rsid w:val="002D1E05"/>
    <w:rsid w:val="002D1ED0"/>
    <w:rsid w:val="002D36D8"/>
    <w:rsid w:val="002D6B25"/>
    <w:rsid w:val="002D7929"/>
    <w:rsid w:val="002E0C91"/>
    <w:rsid w:val="002E107C"/>
    <w:rsid w:val="002E1A54"/>
    <w:rsid w:val="002E251E"/>
    <w:rsid w:val="002E27E9"/>
    <w:rsid w:val="002E333A"/>
    <w:rsid w:val="002E6789"/>
    <w:rsid w:val="002E797A"/>
    <w:rsid w:val="002F429F"/>
    <w:rsid w:val="002F43B1"/>
    <w:rsid w:val="002F4FAA"/>
    <w:rsid w:val="002F5EE1"/>
    <w:rsid w:val="002F6C99"/>
    <w:rsid w:val="002F703B"/>
    <w:rsid w:val="002F7F08"/>
    <w:rsid w:val="003004EC"/>
    <w:rsid w:val="00301273"/>
    <w:rsid w:val="003019CC"/>
    <w:rsid w:val="003025CF"/>
    <w:rsid w:val="00305409"/>
    <w:rsid w:val="00305AAD"/>
    <w:rsid w:val="003066D7"/>
    <w:rsid w:val="003068D8"/>
    <w:rsid w:val="00306A8B"/>
    <w:rsid w:val="003075B9"/>
    <w:rsid w:val="00310487"/>
    <w:rsid w:val="00312007"/>
    <w:rsid w:val="0031573A"/>
    <w:rsid w:val="00315B01"/>
    <w:rsid w:val="00316C3C"/>
    <w:rsid w:val="0032035C"/>
    <w:rsid w:val="003214FE"/>
    <w:rsid w:val="003218F7"/>
    <w:rsid w:val="00324A97"/>
    <w:rsid w:val="00325E16"/>
    <w:rsid w:val="003312C6"/>
    <w:rsid w:val="00331919"/>
    <w:rsid w:val="00331C5C"/>
    <w:rsid w:val="00332365"/>
    <w:rsid w:val="00332C15"/>
    <w:rsid w:val="0033365F"/>
    <w:rsid w:val="003354F3"/>
    <w:rsid w:val="003362BF"/>
    <w:rsid w:val="003373CD"/>
    <w:rsid w:val="003400B6"/>
    <w:rsid w:val="00340DF0"/>
    <w:rsid w:val="003423A4"/>
    <w:rsid w:val="00342E0D"/>
    <w:rsid w:val="0034332B"/>
    <w:rsid w:val="00343BBA"/>
    <w:rsid w:val="00343E28"/>
    <w:rsid w:val="003443EB"/>
    <w:rsid w:val="0034593F"/>
    <w:rsid w:val="00346267"/>
    <w:rsid w:val="0034637F"/>
    <w:rsid w:val="00347378"/>
    <w:rsid w:val="00350321"/>
    <w:rsid w:val="003516D2"/>
    <w:rsid w:val="003516DB"/>
    <w:rsid w:val="00351CCE"/>
    <w:rsid w:val="00353491"/>
    <w:rsid w:val="00355291"/>
    <w:rsid w:val="00355B79"/>
    <w:rsid w:val="00355EB5"/>
    <w:rsid w:val="0035697A"/>
    <w:rsid w:val="00356A37"/>
    <w:rsid w:val="00357D7E"/>
    <w:rsid w:val="0036005C"/>
    <w:rsid w:val="00360B86"/>
    <w:rsid w:val="003618C8"/>
    <w:rsid w:val="0036342E"/>
    <w:rsid w:val="00363EF2"/>
    <w:rsid w:val="00365BF0"/>
    <w:rsid w:val="00370345"/>
    <w:rsid w:val="00371131"/>
    <w:rsid w:val="003713C2"/>
    <w:rsid w:val="0037235D"/>
    <w:rsid w:val="0037530C"/>
    <w:rsid w:val="0037593D"/>
    <w:rsid w:val="00375B2D"/>
    <w:rsid w:val="00375DED"/>
    <w:rsid w:val="0037670F"/>
    <w:rsid w:val="003768E0"/>
    <w:rsid w:val="00377455"/>
    <w:rsid w:val="00380415"/>
    <w:rsid w:val="00382807"/>
    <w:rsid w:val="00382BD0"/>
    <w:rsid w:val="00383205"/>
    <w:rsid w:val="00383903"/>
    <w:rsid w:val="00383ED3"/>
    <w:rsid w:val="00385C20"/>
    <w:rsid w:val="00386BD3"/>
    <w:rsid w:val="0038776B"/>
    <w:rsid w:val="00387932"/>
    <w:rsid w:val="00390D27"/>
    <w:rsid w:val="0039149A"/>
    <w:rsid w:val="00391BB9"/>
    <w:rsid w:val="00391E79"/>
    <w:rsid w:val="00393A1F"/>
    <w:rsid w:val="00393B98"/>
    <w:rsid w:val="0039435F"/>
    <w:rsid w:val="003945DE"/>
    <w:rsid w:val="00394803"/>
    <w:rsid w:val="00395AEA"/>
    <w:rsid w:val="00395E09"/>
    <w:rsid w:val="00395FDF"/>
    <w:rsid w:val="00396BC6"/>
    <w:rsid w:val="00397CC8"/>
    <w:rsid w:val="003A1843"/>
    <w:rsid w:val="003A2A1A"/>
    <w:rsid w:val="003A3069"/>
    <w:rsid w:val="003A394C"/>
    <w:rsid w:val="003A394E"/>
    <w:rsid w:val="003A46F5"/>
    <w:rsid w:val="003A5791"/>
    <w:rsid w:val="003A5D30"/>
    <w:rsid w:val="003A6F26"/>
    <w:rsid w:val="003A7B84"/>
    <w:rsid w:val="003B058F"/>
    <w:rsid w:val="003B0E38"/>
    <w:rsid w:val="003B1F5F"/>
    <w:rsid w:val="003B2924"/>
    <w:rsid w:val="003B2D23"/>
    <w:rsid w:val="003B595E"/>
    <w:rsid w:val="003B61F7"/>
    <w:rsid w:val="003B6FD1"/>
    <w:rsid w:val="003B7996"/>
    <w:rsid w:val="003C16FF"/>
    <w:rsid w:val="003C294D"/>
    <w:rsid w:val="003C2DC3"/>
    <w:rsid w:val="003C4144"/>
    <w:rsid w:val="003C504E"/>
    <w:rsid w:val="003C5F34"/>
    <w:rsid w:val="003C765F"/>
    <w:rsid w:val="003C77C1"/>
    <w:rsid w:val="003D0B7A"/>
    <w:rsid w:val="003D209B"/>
    <w:rsid w:val="003D216E"/>
    <w:rsid w:val="003D2A69"/>
    <w:rsid w:val="003D2DAB"/>
    <w:rsid w:val="003D437C"/>
    <w:rsid w:val="003D5A6F"/>
    <w:rsid w:val="003E0080"/>
    <w:rsid w:val="003E01CB"/>
    <w:rsid w:val="003E095D"/>
    <w:rsid w:val="003E0A40"/>
    <w:rsid w:val="003E0D36"/>
    <w:rsid w:val="003E1A36"/>
    <w:rsid w:val="003E20C3"/>
    <w:rsid w:val="003E265D"/>
    <w:rsid w:val="003E325E"/>
    <w:rsid w:val="003E3330"/>
    <w:rsid w:val="003E5B9D"/>
    <w:rsid w:val="003E6140"/>
    <w:rsid w:val="003E6DAF"/>
    <w:rsid w:val="003F1481"/>
    <w:rsid w:val="003F328F"/>
    <w:rsid w:val="003F35F7"/>
    <w:rsid w:val="003F4610"/>
    <w:rsid w:val="003F46D7"/>
    <w:rsid w:val="003F5383"/>
    <w:rsid w:val="003F599D"/>
    <w:rsid w:val="003F6610"/>
    <w:rsid w:val="003F6BF1"/>
    <w:rsid w:val="003F7119"/>
    <w:rsid w:val="003F7C32"/>
    <w:rsid w:val="00400008"/>
    <w:rsid w:val="00401ADA"/>
    <w:rsid w:val="00402EE8"/>
    <w:rsid w:val="0040380F"/>
    <w:rsid w:val="00403FA8"/>
    <w:rsid w:val="00404BB5"/>
    <w:rsid w:val="004055F3"/>
    <w:rsid w:val="00406CF7"/>
    <w:rsid w:val="004072F3"/>
    <w:rsid w:val="004134F0"/>
    <w:rsid w:val="00415190"/>
    <w:rsid w:val="004156C4"/>
    <w:rsid w:val="0041732B"/>
    <w:rsid w:val="00417405"/>
    <w:rsid w:val="00421CB5"/>
    <w:rsid w:val="00422221"/>
    <w:rsid w:val="00422922"/>
    <w:rsid w:val="00422BAC"/>
    <w:rsid w:val="004237FF"/>
    <w:rsid w:val="00424056"/>
    <w:rsid w:val="004242F1"/>
    <w:rsid w:val="004244D7"/>
    <w:rsid w:val="00425728"/>
    <w:rsid w:val="00425D90"/>
    <w:rsid w:val="00426125"/>
    <w:rsid w:val="0042691E"/>
    <w:rsid w:val="00427493"/>
    <w:rsid w:val="004275B7"/>
    <w:rsid w:val="004277CE"/>
    <w:rsid w:val="004303D1"/>
    <w:rsid w:val="00431DBC"/>
    <w:rsid w:val="00432154"/>
    <w:rsid w:val="00433234"/>
    <w:rsid w:val="00433422"/>
    <w:rsid w:val="0043474B"/>
    <w:rsid w:val="00434961"/>
    <w:rsid w:val="004357CE"/>
    <w:rsid w:val="00435AEC"/>
    <w:rsid w:val="004366ED"/>
    <w:rsid w:val="00436F89"/>
    <w:rsid w:val="00440B7C"/>
    <w:rsid w:val="00443019"/>
    <w:rsid w:val="0044370D"/>
    <w:rsid w:val="00444FE8"/>
    <w:rsid w:val="0044787F"/>
    <w:rsid w:val="004500CB"/>
    <w:rsid w:val="00450DC8"/>
    <w:rsid w:val="00451A22"/>
    <w:rsid w:val="004524F3"/>
    <w:rsid w:val="00453E83"/>
    <w:rsid w:val="00455913"/>
    <w:rsid w:val="0045647B"/>
    <w:rsid w:val="00456803"/>
    <w:rsid w:val="0046362D"/>
    <w:rsid w:val="0046464F"/>
    <w:rsid w:val="00465AC2"/>
    <w:rsid w:val="00471067"/>
    <w:rsid w:val="00471A8E"/>
    <w:rsid w:val="00471D5D"/>
    <w:rsid w:val="0047347A"/>
    <w:rsid w:val="0047460A"/>
    <w:rsid w:val="00474D80"/>
    <w:rsid w:val="00475023"/>
    <w:rsid w:val="00476059"/>
    <w:rsid w:val="00476FD5"/>
    <w:rsid w:val="00477AAB"/>
    <w:rsid w:val="004802D2"/>
    <w:rsid w:val="00480617"/>
    <w:rsid w:val="00480979"/>
    <w:rsid w:val="0048179C"/>
    <w:rsid w:val="004834CA"/>
    <w:rsid w:val="00484AA0"/>
    <w:rsid w:val="00486AD0"/>
    <w:rsid w:val="00486B55"/>
    <w:rsid w:val="00487AEA"/>
    <w:rsid w:val="00490476"/>
    <w:rsid w:val="00490DF3"/>
    <w:rsid w:val="004922A1"/>
    <w:rsid w:val="00492D58"/>
    <w:rsid w:val="00492DAE"/>
    <w:rsid w:val="00495DB0"/>
    <w:rsid w:val="004967EE"/>
    <w:rsid w:val="00497110"/>
    <w:rsid w:val="004A01D4"/>
    <w:rsid w:val="004A1EFE"/>
    <w:rsid w:val="004A1FF2"/>
    <w:rsid w:val="004A27B2"/>
    <w:rsid w:val="004A294A"/>
    <w:rsid w:val="004A2C3C"/>
    <w:rsid w:val="004A2D68"/>
    <w:rsid w:val="004A3FBE"/>
    <w:rsid w:val="004A4F2C"/>
    <w:rsid w:val="004A69FE"/>
    <w:rsid w:val="004A7BDA"/>
    <w:rsid w:val="004B079B"/>
    <w:rsid w:val="004B2E38"/>
    <w:rsid w:val="004B369C"/>
    <w:rsid w:val="004B4A8F"/>
    <w:rsid w:val="004B58A3"/>
    <w:rsid w:val="004B75B7"/>
    <w:rsid w:val="004B7A95"/>
    <w:rsid w:val="004C0413"/>
    <w:rsid w:val="004C1236"/>
    <w:rsid w:val="004C2F5D"/>
    <w:rsid w:val="004C455F"/>
    <w:rsid w:val="004C518B"/>
    <w:rsid w:val="004C5FB0"/>
    <w:rsid w:val="004D03F0"/>
    <w:rsid w:val="004D05EA"/>
    <w:rsid w:val="004D0CCD"/>
    <w:rsid w:val="004D271C"/>
    <w:rsid w:val="004D2ADA"/>
    <w:rsid w:val="004D4582"/>
    <w:rsid w:val="004D46A9"/>
    <w:rsid w:val="004D4ACE"/>
    <w:rsid w:val="004D514F"/>
    <w:rsid w:val="004D526A"/>
    <w:rsid w:val="004D6774"/>
    <w:rsid w:val="004D6816"/>
    <w:rsid w:val="004D6C79"/>
    <w:rsid w:val="004E1F85"/>
    <w:rsid w:val="004E3362"/>
    <w:rsid w:val="004E43EE"/>
    <w:rsid w:val="004E46C7"/>
    <w:rsid w:val="004E72E0"/>
    <w:rsid w:val="004E7AAA"/>
    <w:rsid w:val="004F0124"/>
    <w:rsid w:val="004F030B"/>
    <w:rsid w:val="004F063B"/>
    <w:rsid w:val="004F1646"/>
    <w:rsid w:val="004F26A5"/>
    <w:rsid w:val="004F3108"/>
    <w:rsid w:val="004F32E0"/>
    <w:rsid w:val="004F4250"/>
    <w:rsid w:val="004F4EFF"/>
    <w:rsid w:val="004F5052"/>
    <w:rsid w:val="004F6301"/>
    <w:rsid w:val="004F6550"/>
    <w:rsid w:val="00500738"/>
    <w:rsid w:val="0050173C"/>
    <w:rsid w:val="00502D4D"/>
    <w:rsid w:val="00504E23"/>
    <w:rsid w:val="00510072"/>
    <w:rsid w:val="00510613"/>
    <w:rsid w:val="00510D17"/>
    <w:rsid w:val="005113A9"/>
    <w:rsid w:val="0051232E"/>
    <w:rsid w:val="0051388F"/>
    <w:rsid w:val="00514C90"/>
    <w:rsid w:val="005156D2"/>
    <w:rsid w:val="005157D7"/>
    <w:rsid w:val="0051580D"/>
    <w:rsid w:val="00516555"/>
    <w:rsid w:val="00516CC3"/>
    <w:rsid w:val="00516D8B"/>
    <w:rsid w:val="00517594"/>
    <w:rsid w:val="00520853"/>
    <w:rsid w:val="00520E69"/>
    <w:rsid w:val="00521382"/>
    <w:rsid w:val="00521DC4"/>
    <w:rsid w:val="00522FC8"/>
    <w:rsid w:val="0052397E"/>
    <w:rsid w:val="00524855"/>
    <w:rsid w:val="00524B28"/>
    <w:rsid w:val="005256E0"/>
    <w:rsid w:val="00526056"/>
    <w:rsid w:val="0052718D"/>
    <w:rsid w:val="005304A0"/>
    <w:rsid w:val="005304E0"/>
    <w:rsid w:val="00530DBD"/>
    <w:rsid w:val="00531850"/>
    <w:rsid w:val="005322B4"/>
    <w:rsid w:val="00532B17"/>
    <w:rsid w:val="0053358C"/>
    <w:rsid w:val="00533CF3"/>
    <w:rsid w:val="00535A4A"/>
    <w:rsid w:val="00535F5B"/>
    <w:rsid w:val="00536BFA"/>
    <w:rsid w:val="0054284D"/>
    <w:rsid w:val="0054374C"/>
    <w:rsid w:val="00544AC0"/>
    <w:rsid w:val="00544D55"/>
    <w:rsid w:val="00544E78"/>
    <w:rsid w:val="00546454"/>
    <w:rsid w:val="005468A0"/>
    <w:rsid w:val="00546F46"/>
    <w:rsid w:val="005506D6"/>
    <w:rsid w:val="00550D0E"/>
    <w:rsid w:val="00551572"/>
    <w:rsid w:val="00551700"/>
    <w:rsid w:val="0055331D"/>
    <w:rsid w:val="00554D9F"/>
    <w:rsid w:val="00557B53"/>
    <w:rsid w:val="00557D5B"/>
    <w:rsid w:val="0056051B"/>
    <w:rsid w:val="005606F4"/>
    <w:rsid w:val="00561AD8"/>
    <w:rsid w:val="005622B2"/>
    <w:rsid w:val="00564829"/>
    <w:rsid w:val="0056520E"/>
    <w:rsid w:val="00565701"/>
    <w:rsid w:val="00566F31"/>
    <w:rsid w:val="0057147F"/>
    <w:rsid w:val="00571B04"/>
    <w:rsid w:val="00572D18"/>
    <w:rsid w:val="00573330"/>
    <w:rsid w:val="00573DC9"/>
    <w:rsid w:val="00573E4B"/>
    <w:rsid w:val="00574994"/>
    <w:rsid w:val="00575747"/>
    <w:rsid w:val="005767EE"/>
    <w:rsid w:val="005768D3"/>
    <w:rsid w:val="00576B14"/>
    <w:rsid w:val="005819DA"/>
    <w:rsid w:val="00583942"/>
    <w:rsid w:val="005845ED"/>
    <w:rsid w:val="00584F30"/>
    <w:rsid w:val="00585591"/>
    <w:rsid w:val="005858FF"/>
    <w:rsid w:val="00586440"/>
    <w:rsid w:val="00587160"/>
    <w:rsid w:val="005877C7"/>
    <w:rsid w:val="00587F37"/>
    <w:rsid w:val="00587FA1"/>
    <w:rsid w:val="005904D8"/>
    <w:rsid w:val="0059092C"/>
    <w:rsid w:val="00592500"/>
    <w:rsid w:val="00592D74"/>
    <w:rsid w:val="00593377"/>
    <w:rsid w:val="005968B4"/>
    <w:rsid w:val="005972C6"/>
    <w:rsid w:val="005978E2"/>
    <w:rsid w:val="00597BEC"/>
    <w:rsid w:val="005A078D"/>
    <w:rsid w:val="005A137A"/>
    <w:rsid w:val="005A181A"/>
    <w:rsid w:val="005A3951"/>
    <w:rsid w:val="005A655A"/>
    <w:rsid w:val="005B0F9B"/>
    <w:rsid w:val="005B1ECE"/>
    <w:rsid w:val="005B212B"/>
    <w:rsid w:val="005B29CC"/>
    <w:rsid w:val="005B3607"/>
    <w:rsid w:val="005B7CA0"/>
    <w:rsid w:val="005B7E7F"/>
    <w:rsid w:val="005C276A"/>
    <w:rsid w:val="005C36E8"/>
    <w:rsid w:val="005C3ABD"/>
    <w:rsid w:val="005C4584"/>
    <w:rsid w:val="005C4614"/>
    <w:rsid w:val="005C5AE4"/>
    <w:rsid w:val="005C63AD"/>
    <w:rsid w:val="005C68B8"/>
    <w:rsid w:val="005D1095"/>
    <w:rsid w:val="005D10E8"/>
    <w:rsid w:val="005D1FDA"/>
    <w:rsid w:val="005D2E8D"/>
    <w:rsid w:val="005D33AD"/>
    <w:rsid w:val="005D4F46"/>
    <w:rsid w:val="005D50B9"/>
    <w:rsid w:val="005E115A"/>
    <w:rsid w:val="005E234D"/>
    <w:rsid w:val="005E2C44"/>
    <w:rsid w:val="005E53F4"/>
    <w:rsid w:val="005E58A0"/>
    <w:rsid w:val="005E7131"/>
    <w:rsid w:val="005F055C"/>
    <w:rsid w:val="005F2365"/>
    <w:rsid w:val="005F2D39"/>
    <w:rsid w:val="005F4248"/>
    <w:rsid w:val="005F5407"/>
    <w:rsid w:val="005F5EF2"/>
    <w:rsid w:val="005F62B9"/>
    <w:rsid w:val="006001B6"/>
    <w:rsid w:val="0060084A"/>
    <w:rsid w:val="0060297D"/>
    <w:rsid w:val="006056F2"/>
    <w:rsid w:val="006107BC"/>
    <w:rsid w:val="0061080B"/>
    <w:rsid w:val="00611314"/>
    <w:rsid w:val="00611B24"/>
    <w:rsid w:val="0061458F"/>
    <w:rsid w:val="006203A7"/>
    <w:rsid w:val="00620BC0"/>
    <w:rsid w:val="00620EAE"/>
    <w:rsid w:val="00621188"/>
    <w:rsid w:val="006217EB"/>
    <w:rsid w:val="006244E2"/>
    <w:rsid w:val="00624BE9"/>
    <w:rsid w:val="00624E47"/>
    <w:rsid w:val="00624E55"/>
    <w:rsid w:val="00625261"/>
    <w:rsid w:val="00625636"/>
    <w:rsid w:val="006257ED"/>
    <w:rsid w:val="00626057"/>
    <w:rsid w:val="006260FB"/>
    <w:rsid w:val="0062619C"/>
    <w:rsid w:val="00626E28"/>
    <w:rsid w:val="0062715D"/>
    <w:rsid w:val="00630735"/>
    <w:rsid w:val="0063118D"/>
    <w:rsid w:val="00632E47"/>
    <w:rsid w:val="00633A4F"/>
    <w:rsid w:val="00634539"/>
    <w:rsid w:val="00634DDC"/>
    <w:rsid w:val="00634ED5"/>
    <w:rsid w:val="00635160"/>
    <w:rsid w:val="0063523D"/>
    <w:rsid w:val="00635B0C"/>
    <w:rsid w:val="006368B7"/>
    <w:rsid w:val="00640480"/>
    <w:rsid w:val="00640A64"/>
    <w:rsid w:val="006413DB"/>
    <w:rsid w:val="006416D0"/>
    <w:rsid w:val="00643D4B"/>
    <w:rsid w:val="00643FFA"/>
    <w:rsid w:val="00645D57"/>
    <w:rsid w:val="006476BD"/>
    <w:rsid w:val="006500C3"/>
    <w:rsid w:val="00650EBE"/>
    <w:rsid w:val="00650ECF"/>
    <w:rsid w:val="00651286"/>
    <w:rsid w:val="00651796"/>
    <w:rsid w:val="00651888"/>
    <w:rsid w:val="00652498"/>
    <w:rsid w:val="006528B3"/>
    <w:rsid w:val="006535B1"/>
    <w:rsid w:val="00654459"/>
    <w:rsid w:val="00660A5D"/>
    <w:rsid w:val="00661124"/>
    <w:rsid w:val="006618CD"/>
    <w:rsid w:val="00662FC7"/>
    <w:rsid w:val="006635E9"/>
    <w:rsid w:val="0066506E"/>
    <w:rsid w:val="00666866"/>
    <w:rsid w:val="00670BDB"/>
    <w:rsid w:val="00671014"/>
    <w:rsid w:val="006713D4"/>
    <w:rsid w:val="00672832"/>
    <w:rsid w:val="00672D9A"/>
    <w:rsid w:val="0067361F"/>
    <w:rsid w:val="00674779"/>
    <w:rsid w:val="00676E33"/>
    <w:rsid w:val="0067729E"/>
    <w:rsid w:val="006774B0"/>
    <w:rsid w:val="00680F50"/>
    <w:rsid w:val="00681202"/>
    <w:rsid w:val="00682380"/>
    <w:rsid w:val="00683B4F"/>
    <w:rsid w:val="00690C31"/>
    <w:rsid w:val="00694F4B"/>
    <w:rsid w:val="00695058"/>
    <w:rsid w:val="00695808"/>
    <w:rsid w:val="00695E24"/>
    <w:rsid w:val="006A00FD"/>
    <w:rsid w:val="006A07C8"/>
    <w:rsid w:val="006A09C1"/>
    <w:rsid w:val="006A0ADE"/>
    <w:rsid w:val="006A0B7E"/>
    <w:rsid w:val="006A185F"/>
    <w:rsid w:val="006A1CC8"/>
    <w:rsid w:val="006A22AE"/>
    <w:rsid w:val="006A2759"/>
    <w:rsid w:val="006A2B23"/>
    <w:rsid w:val="006A3116"/>
    <w:rsid w:val="006A3895"/>
    <w:rsid w:val="006A38D5"/>
    <w:rsid w:val="006A6EF3"/>
    <w:rsid w:val="006B0766"/>
    <w:rsid w:val="006B0C63"/>
    <w:rsid w:val="006B2899"/>
    <w:rsid w:val="006B33DE"/>
    <w:rsid w:val="006B3955"/>
    <w:rsid w:val="006B3A5B"/>
    <w:rsid w:val="006B3B8E"/>
    <w:rsid w:val="006B42A3"/>
    <w:rsid w:val="006B46FB"/>
    <w:rsid w:val="006B4E52"/>
    <w:rsid w:val="006B7FC8"/>
    <w:rsid w:val="006C0ED7"/>
    <w:rsid w:val="006C2A35"/>
    <w:rsid w:val="006C39C2"/>
    <w:rsid w:val="006C3E5C"/>
    <w:rsid w:val="006C3EA8"/>
    <w:rsid w:val="006C4009"/>
    <w:rsid w:val="006C4662"/>
    <w:rsid w:val="006C49AF"/>
    <w:rsid w:val="006C50DC"/>
    <w:rsid w:val="006C5448"/>
    <w:rsid w:val="006C5891"/>
    <w:rsid w:val="006C5D8F"/>
    <w:rsid w:val="006C6322"/>
    <w:rsid w:val="006C6C50"/>
    <w:rsid w:val="006C7D3B"/>
    <w:rsid w:val="006D0451"/>
    <w:rsid w:val="006D05DC"/>
    <w:rsid w:val="006D2D98"/>
    <w:rsid w:val="006D34C6"/>
    <w:rsid w:val="006D3BD5"/>
    <w:rsid w:val="006D61FD"/>
    <w:rsid w:val="006D648C"/>
    <w:rsid w:val="006D6B86"/>
    <w:rsid w:val="006D72E2"/>
    <w:rsid w:val="006D7419"/>
    <w:rsid w:val="006E1737"/>
    <w:rsid w:val="006E18C2"/>
    <w:rsid w:val="006E1924"/>
    <w:rsid w:val="006E1E62"/>
    <w:rsid w:val="006E21FB"/>
    <w:rsid w:val="006E2334"/>
    <w:rsid w:val="006E26C4"/>
    <w:rsid w:val="006E27D7"/>
    <w:rsid w:val="006E307E"/>
    <w:rsid w:val="006E3B16"/>
    <w:rsid w:val="006E44F7"/>
    <w:rsid w:val="006E45A4"/>
    <w:rsid w:val="006E606C"/>
    <w:rsid w:val="006E709C"/>
    <w:rsid w:val="006E7CEB"/>
    <w:rsid w:val="006F0C29"/>
    <w:rsid w:val="006F0E3C"/>
    <w:rsid w:val="006F2525"/>
    <w:rsid w:val="006F3605"/>
    <w:rsid w:val="006F4806"/>
    <w:rsid w:val="006F59B2"/>
    <w:rsid w:val="006F5EF5"/>
    <w:rsid w:val="006F5FAE"/>
    <w:rsid w:val="006F7C60"/>
    <w:rsid w:val="0070011A"/>
    <w:rsid w:val="007002EE"/>
    <w:rsid w:val="0070079D"/>
    <w:rsid w:val="00701BDB"/>
    <w:rsid w:val="007026A7"/>
    <w:rsid w:val="007026D4"/>
    <w:rsid w:val="00702A5E"/>
    <w:rsid w:val="0070359D"/>
    <w:rsid w:val="007061B7"/>
    <w:rsid w:val="00706AC2"/>
    <w:rsid w:val="00710185"/>
    <w:rsid w:val="007115AE"/>
    <w:rsid w:val="007117C2"/>
    <w:rsid w:val="00711DE7"/>
    <w:rsid w:val="00711F81"/>
    <w:rsid w:val="00712802"/>
    <w:rsid w:val="007128EB"/>
    <w:rsid w:val="007133A7"/>
    <w:rsid w:val="007147BB"/>
    <w:rsid w:val="00714A6D"/>
    <w:rsid w:val="00714DC9"/>
    <w:rsid w:val="00715E36"/>
    <w:rsid w:val="007161A9"/>
    <w:rsid w:val="00716A8D"/>
    <w:rsid w:val="00716C4A"/>
    <w:rsid w:val="00717EF8"/>
    <w:rsid w:val="00720923"/>
    <w:rsid w:val="00724BBC"/>
    <w:rsid w:val="00724ED7"/>
    <w:rsid w:val="00724FDB"/>
    <w:rsid w:val="00725188"/>
    <w:rsid w:val="007252EC"/>
    <w:rsid w:val="00726E40"/>
    <w:rsid w:val="00731B95"/>
    <w:rsid w:val="00732A7A"/>
    <w:rsid w:val="00733237"/>
    <w:rsid w:val="00733887"/>
    <w:rsid w:val="0073393E"/>
    <w:rsid w:val="00736664"/>
    <w:rsid w:val="00740C98"/>
    <w:rsid w:val="00741972"/>
    <w:rsid w:val="00741A89"/>
    <w:rsid w:val="0074271D"/>
    <w:rsid w:val="00742825"/>
    <w:rsid w:val="00742BF2"/>
    <w:rsid w:val="0074578C"/>
    <w:rsid w:val="0074646D"/>
    <w:rsid w:val="00746A65"/>
    <w:rsid w:val="00750549"/>
    <w:rsid w:val="0075137D"/>
    <w:rsid w:val="0075149D"/>
    <w:rsid w:val="0075319C"/>
    <w:rsid w:val="0075394B"/>
    <w:rsid w:val="00753C93"/>
    <w:rsid w:val="00755A0C"/>
    <w:rsid w:val="00755EA9"/>
    <w:rsid w:val="00756397"/>
    <w:rsid w:val="00756877"/>
    <w:rsid w:val="00756EDF"/>
    <w:rsid w:val="007571F0"/>
    <w:rsid w:val="007573EF"/>
    <w:rsid w:val="00757BFF"/>
    <w:rsid w:val="00757DE3"/>
    <w:rsid w:val="00760CA6"/>
    <w:rsid w:val="00760E5F"/>
    <w:rsid w:val="00761922"/>
    <w:rsid w:val="00762DA5"/>
    <w:rsid w:val="0076361E"/>
    <w:rsid w:val="007640FE"/>
    <w:rsid w:val="00764C02"/>
    <w:rsid w:val="00767E74"/>
    <w:rsid w:val="00771686"/>
    <w:rsid w:val="007717ED"/>
    <w:rsid w:val="00771D8D"/>
    <w:rsid w:val="007724CA"/>
    <w:rsid w:val="00773361"/>
    <w:rsid w:val="0077378F"/>
    <w:rsid w:val="0077384C"/>
    <w:rsid w:val="007758C1"/>
    <w:rsid w:val="007761F1"/>
    <w:rsid w:val="00776B92"/>
    <w:rsid w:val="00776EBF"/>
    <w:rsid w:val="00777A1F"/>
    <w:rsid w:val="00780823"/>
    <w:rsid w:val="00780A61"/>
    <w:rsid w:val="00782B81"/>
    <w:rsid w:val="00784360"/>
    <w:rsid w:val="007858FE"/>
    <w:rsid w:val="00785B9E"/>
    <w:rsid w:val="00786BF6"/>
    <w:rsid w:val="00787158"/>
    <w:rsid w:val="0078730B"/>
    <w:rsid w:val="00790868"/>
    <w:rsid w:val="00790B2A"/>
    <w:rsid w:val="00790F43"/>
    <w:rsid w:val="00791690"/>
    <w:rsid w:val="00791DC3"/>
    <w:rsid w:val="00792342"/>
    <w:rsid w:val="007924DE"/>
    <w:rsid w:val="007925D2"/>
    <w:rsid w:val="00792DAF"/>
    <w:rsid w:val="00793238"/>
    <w:rsid w:val="007943F2"/>
    <w:rsid w:val="00795AA3"/>
    <w:rsid w:val="0079604A"/>
    <w:rsid w:val="0079635F"/>
    <w:rsid w:val="00796840"/>
    <w:rsid w:val="00797816"/>
    <w:rsid w:val="007A0A2C"/>
    <w:rsid w:val="007A0D7E"/>
    <w:rsid w:val="007A1B7A"/>
    <w:rsid w:val="007A1BD7"/>
    <w:rsid w:val="007A27C7"/>
    <w:rsid w:val="007A2977"/>
    <w:rsid w:val="007A4B41"/>
    <w:rsid w:val="007A529E"/>
    <w:rsid w:val="007A5521"/>
    <w:rsid w:val="007A5800"/>
    <w:rsid w:val="007A592A"/>
    <w:rsid w:val="007A698B"/>
    <w:rsid w:val="007A74F1"/>
    <w:rsid w:val="007B25E0"/>
    <w:rsid w:val="007B2ADF"/>
    <w:rsid w:val="007B2C62"/>
    <w:rsid w:val="007B3B1C"/>
    <w:rsid w:val="007B4018"/>
    <w:rsid w:val="007B512A"/>
    <w:rsid w:val="007B5246"/>
    <w:rsid w:val="007B60FF"/>
    <w:rsid w:val="007B653D"/>
    <w:rsid w:val="007B67F7"/>
    <w:rsid w:val="007B6DB4"/>
    <w:rsid w:val="007B74B7"/>
    <w:rsid w:val="007B7AD0"/>
    <w:rsid w:val="007C0545"/>
    <w:rsid w:val="007C0948"/>
    <w:rsid w:val="007C19A9"/>
    <w:rsid w:val="007C2097"/>
    <w:rsid w:val="007C213A"/>
    <w:rsid w:val="007C31C8"/>
    <w:rsid w:val="007C5DB9"/>
    <w:rsid w:val="007C63CA"/>
    <w:rsid w:val="007C77F4"/>
    <w:rsid w:val="007C7CCB"/>
    <w:rsid w:val="007D0515"/>
    <w:rsid w:val="007D1629"/>
    <w:rsid w:val="007D18BB"/>
    <w:rsid w:val="007D19E4"/>
    <w:rsid w:val="007D2423"/>
    <w:rsid w:val="007D38CE"/>
    <w:rsid w:val="007D443E"/>
    <w:rsid w:val="007D5142"/>
    <w:rsid w:val="007D5B8D"/>
    <w:rsid w:val="007D61D5"/>
    <w:rsid w:val="007D6A07"/>
    <w:rsid w:val="007D6BA4"/>
    <w:rsid w:val="007D6F15"/>
    <w:rsid w:val="007D725E"/>
    <w:rsid w:val="007D7755"/>
    <w:rsid w:val="007E09D3"/>
    <w:rsid w:val="007E0E9A"/>
    <w:rsid w:val="007E15D4"/>
    <w:rsid w:val="007E1F60"/>
    <w:rsid w:val="007E2808"/>
    <w:rsid w:val="007E4EA1"/>
    <w:rsid w:val="007E50E0"/>
    <w:rsid w:val="007E6C54"/>
    <w:rsid w:val="007E781A"/>
    <w:rsid w:val="007F0820"/>
    <w:rsid w:val="007F1425"/>
    <w:rsid w:val="007F1EB3"/>
    <w:rsid w:val="007F25A3"/>
    <w:rsid w:val="007F3CED"/>
    <w:rsid w:val="007F62A3"/>
    <w:rsid w:val="007F707D"/>
    <w:rsid w:val="007F71B6"/>
    <w:rsid w:val="007F780F"/>
    <w:rsid w:val="0080118F"/>
    <w:rsid w:val="0080130D"/>
    <w:rsid w:val="00802564"/>
    <w:rsid w:val="00803016"/>
    <w:rsid w:val="0080313B"/>
    <w:rsid w:val="00804F72"/>
    <w:rsid w:val="00805018"/>
    <w:rsid w:val="00805C83"/>
    <w:rsid w:val="0080685B"/>
    <w:rsid w:val="00806CC5"/>
    <w:rsid w:val="0080782E"/>
    <w:rsid w:val="00807FC1"/>
    <w:rsid w:val="008100C7"/>
    <w:rsid w:val="008107D1"/>
    <w:rsid w:val="00810929"/>
    <w:rsid w:val="008110E1"/>
    <w:rsid w:val="00811C33"/>
    <w:rsid w:val="008125A6"/>
    <w:rsid w:val="00813116"/>
    <w:rsid w:val="00813FBC"/>
    <w:rsid w:val="00815854"/>
    <w:rsid w:val="00815C5A"/>
    <w:rsid w:val="00817091"/>
    <w:rsid w:val="008172A6"/>
    <w:rsid w:val="008178B5"/>
    <w:rsid w:val="00817A97"/>
    <w:rsid w:val="008203D4"/>
    <w:rsid w:val="0082056A"/>
    <w:rsid w:val="00820E3C"/>
    <w:rsid w:val="00821B6B"/>
    <w:rsid w:val="008221E6"/>
    <w:rsid w:val="0082288E"/>
    <w:rsid w:val="008235D8"/>
    <w:rsid w:val="008245C6"/>
    <w:rsid w:val="00825885"/>
    <w:rsid w:val="008279FA"/>
    <w:rsid w:val="0083004E"/>
    <w:rsid w:val="00831485"/>
    <w:rsid w:val="008315D2"/>
    <w:rsid w:val="0083198E"/>
    <w:rsid w:val="00832660"/>
    <w:rsid w:val="00832BEF"/>
    <w:rsid w:val="00834864"/>
    <w:rsid w:val="0083625E"/>
    <w:rsid w:val="008370B5"/>
    <w:rsid w:val="008402EF"/>
    <w:rsid w:val="00840964"/>
    <w:rsid w:val="00840B3A"/>
    <w:rsid w:val="008419A8"/>
    <w:rsid w:val="008430EF"/>
    <w:rsid w:val="0084348B"/>
    <w:rsid w:val="008436E3"/>
    <w:rsid w:val="00843DB6"/>
    <w:rsid w:val="00844AF5"/>
    <w:rsid w:val="00844FEF"/>
    <w:rsid w:val="00847A85"/>
    <w:rsid w:val="008500C5"/>
    <w:rsid w:val="00850382"/>
    <w:rsid w:val="00851188"/>
    <w:rsid w:val="00851194"/>
    <w:rsid w:val="00851B71"/>
    <w:rsid w:val="00852587"/>
    <w:rsid w:val="008539F6"/>
    <w:rsid w:val="008572A9"/>
    <w:rsid w:val="00860F74"/>
    <w:rsid w:val="008626E7"/>
    <w:rsid w:val="008631F5"/>
    <w:rsid w:val="00863678"/>
    <w:rsid w:val="00865539"/>
    <w:rsid w:val="00866485"/>
    <w:rsid w:val="0086687A"/>
    <w:rsid w:val="00867B93"/>
    <w:rsid w:val="00870EE7"/>
    <w:rsid w:val="00872856"/>
    <w:rsid w:val="0087290A"/>
    <w:rsid w:val="00872F18"/>
    <w:rsid w:val="0087365A"/>
    <w:rsid w:val="00873D94"/>
    <w:rsid w:val="00880121"/>
    <w:rsid w:val="00880E28"/>
    <w:rsid w:val="00882CA8"/>
    <w:rsid w:val="00882ECE"/>
    <w:rsid w:val="00883048"/>
    <w:rsid w:val="0088413C"/>
    <w:rsid w:val="00884825"/>
    <w:rsid w:val="008912DB"/>
    <w:rsid w:val="00893C2F"/>
    <w:rsid w:val="00894A6C"/>
    <w:rsid w:val="0089561D"/>
    <w:rsid w:val="00896ED1"/>
    <w:rsid w:val="008979A5"/>
    <w:rsid w:val="008A0BE1"/>
    <w:rsid w:val="008A19D3"/>
    <w:rsid w:val="008A49CD"/>
    <w:rsid w:val="008A4AEF"/>
    <w:rsid w:val="008A4B68"/>
    <w:rsid w:val="008A4EA3"/>
    <w:rsid w:val="008A5409"/>
    <w:rsid w:val="008A7FB9"/>
    <w:rsid w:val="008B2E7E"/>
    <w:rsid w:val="008B2EEB"/>
    <w:rsid w:val="008B5774"/>
    <w:rsid w:val="008B5777"/>
    <w:rsid w:val="008B6DDC"/>
    <w:rsid w:val="008C1CEF"/>
    <w:rsid w:val="008C28EA"/>
    <w:rsid w:val="008C2AC3"/>
    <w:rsid w:val="008C421F"/>
    <w:rsid w:val="008C43AB"/>
    <w:rsid w:val="008C50EB"/>
    <w:rsid w:val="008C6EBF"/>
    <w:rsid w:val="008D17E2"/>
    <w:rsid w:val="008D1B7E"/>
    <w:rsid w:val="008D2160"/>
    <w:rsid w:val="008D4255"/>
    <w:rsid w:val="008D4C71"/>
    <w:rsid w:val="008D5150"/>
    <w:rsid w:val="008D5FB9"/>
    <w:rsid w:val="008D72AD"/>
    <w:rsid w:val="008E0C22"/>
    <w:rsid w:val="008E2543"/>
    <w:rsid w:val="008E25A2"/>
    <w:rsid w:val="008E4276"/>
    <w:rsid w:val="008E4651"/>
    <w:rsid w:val="008E5906"/>
    <w:rsid w:val="008E616E"/>
    <w:rsid w:val="008E70BE"/>
    <w:rsid w:val="008E74B6"/>
    <w:rsid w:val="008E7A3A"/>
    <w:rsid w:val="008E7FB7"/>
    <w:rsid w:val="008F009E"/>
    <w:rsid w:val="008F12CD"/>
    <w:rsid w:val="008F3C7D"/>
    <w:rsid w:val="008F3F07"/>
    <w:rsid w:val="008F40AC"/>
    <w:rsid w:val="008F4EF2"/>
    <w:rsid w:val="008F686C"/>
    <w:rsid w:val="008F6F7D"/>
    <w:rsid w:val="00900235"/>
    <w:rsid w:val="00900D94"/>
    <w:rsid w:val="00901E47"/>
    <w:rsid w:val="00902538"/>
    <w:rsid w:val="00902AE8"/>
    <w:rsid w:val="00904ADE"/>
    <w:rsid w:val="00904AED"/>
    <w:rsid w:val="0090605D"/>
    <w:rsid w:val="00906172"/>
    <w:rsid w:val="00906BEA"/>
    <w:rsid w:val="00907084"/>
    <w:rsid w:val="009078E7"/>
    <w:rsid w:val="00907CDF"/>
    <w:rsid w:val="00907D75"/>
    <w:rsid w:val="00912CC1"/>
    <w:rsid w:val="00913D2B"/>
    <w:rsid w:val="009153BB"/>
    <w:rsid w:val="00917493"/>
    <w:rsid w:val="009201AC"/>
    <w:rsid w:val="00920634"/>
    <w:rsid w:val="009209A0"/>
    <w:rsid w:val="009229FB"/>
    <w:rsid w:val="009241F4"/>
    <w:rsid w:val="00924878"/>
    <w:rsid w:val="009261E0"/>
    <w:rsid w:val="00926FCD"/>
    <w:rsid w:val="00927D05"/>
    <w:rsid w:val="0093068C"/>
    <w:rsid w:val="009320CB"/>
    <w:rsid w:val="00934F76"/>
    <w:rsid w:val="00935DEE"/>
    <w:rsid w:val="00936061"/>
    <w:rsid w:val="0093614D"/>
    <w:rsid w:val="00936669"/>
    <w:rsid w:val="00937DF7"/>
    <w:rsid w:val="00940825"/>
    <w:rsid w:val="009409B5"/>
    <w:rsid w:val="00941802"/>
    <w:rsid w:val="00942275"/>
    <w:rsid w:val="00942853"/>
    <w:rsid w:val="0094352C"/>
    <w:rsid w:val="00943C10"/>
    <w:rsid w:val="0094432A"/>
    <w:rsid w:val="009522AD"/>
    <w:rsid w:val="0095342F"/>
    <w:rsid w:val="00953A5A"/>
    <w:rsid w:val="00953ADE"/>
    <w:rsid w:val="0095436B"/>
    <w:rsid w:val="009543B9"/>
    <w:rsid w:val="00955486"/>
    <w:rsid w:val="00963852"/>
    <w:rsid w:val="009658BC"/>
    <w:rsid w:val="00966098"/>
    <w:rsid w:val="00967BE3"/>
    <w:rsid w:val="00970A74"/>
    <w:rsid w:val="00970F6F"/>
    <w:rsid w:val="00971659"/>
    <w:rsid w:val="0097250B"/>
    <w:rsid w:val="00973203"/>
    <w:rsid w:val="009737CB"/>
    <w:rsid w:val="00973D52"/>
    <w:rsid w:val="009746DB"/>
    <w:rsid w:val="00974819"/>
    <w:rsid w:val="00974F50"/>
    <w:rsid w:val="00975A43"/>
    <w:rsid w:val="0097665B"/>
    <w:rsid w:val="00977793"/>
    <w:rsid w:val="009777D9"/>
    <w:rsid w:val="00980529"/>
    <w:rsid w:val="009811BD"/>
    <w:rsid w:val="0098158C"/>
    <w:rsid w:val="0098228C"/>
    <w:rsid w:val="00982FA7"/>
    <w:rsid w:val="00983498"/>
    <w:rsid w:val="0098383C"/>
    <w:rsid w:val="00984E6A"/>
    <w:rsid w:val="00986C93"/>
    <w:rsid w:val="009901B6"/>
    <w:rsid w:val="009911A3"/>
    <w:rsid w:val="00991B88"/>
    <w:rsid w:val="00992FE9"/>
    <w:rsid w:val="0099366D"/>
    <w:rsid w:val="009937F5"/>
    <w:rsid w:val="00993975"/>
    <w:rsid w:val="00994F1A"/>
    <w:rsid w:val="00997109"/>
    <w:rsid w:val="009A15C1"/>
    <w:rsid w:val="009A2A85"/>
    <w:rsid w:val="009A3866"/>
    <w:rsid w:val="009A3F44"/>
    <w:rsid w:val="009A48C6"/>
    <w:rsid w:val="009A51DC"/>
    <w:rsid w:val="009A579D"/>
    <w:rsid w:val="009A61CE"/>
    <w:rsid w:val="009A74E5"/>
    <w:rsid w:val="009B01A3"/>
    <w:rsid w:val="009B02E0"/>
    <w:rsid w:val="009B1F7B"/>
    <w:rsid w:val="009B31E8"/>
    <w:rsid w:val="009B371C"/>
    <w:rsid w:val="009B5443"/>
    <w:rsid w:val="009B5F8E"/>
    <w:rsid w:val="009B6700"/>
    <w:rsid w:val="009B707A"/>
    <w:rsid w:val="009C229F"/>
    <w:rsid w:val="009C3693"/>
    <w:rsid w:val="009C38BF"/>
    <w:rsid w:val="009C5041"/>
    <w:rsid w:val="009C5673"/>
    <w:rsid w:val="009C6C67"/>
    <w:rsid w:val="009C7F4F"/>
    <w:rsid w:val="009C7FAA"/>
    <w:rsid w:val="009D06D2"/>
    <w:rsid w:val="009D0765"/>
    <w:rsid w:val="009D2028"/>
    <w:rsid w:val="009D2544"/>
    <w:rsid w:val="009D48A4"/>
    <w:rsid w:val="009D671F"/>
    <w:rsid w:val="009D701D"/>
    <w:rsid w:val="009D7801"/>
    <w:rsid w:val="009D7833"/>
    <w:rsid w:val="009E0808"/>
    <w:rsid w:val="009E2E1D"/>
    <w:rsid w:val="009E3297"/>
    <w:rsid w:val="009E4931"/>
    <w:rsid w:val="009E5512"/>
    <w:rsid w:val="009E6579"/>
    <w:rsid w:val="009E777D"/>
    <w:rsid w:val="009F10AB"/>
    <w:rsid w:val="009F1256"/>
    <w:rsid w:val="009F13A0"/>
    <w:rsid w:val="009F433A"/>
    <w:rsid w:val="009F49AD"/>
    <w:rsid w:val="009F734F"/>
    <w:rsid w:val="009F7664"/>
    <w:rsid w:val="00A01488"/>
    <w:rsid w:val="00A01A1F"/>
    <w:rsid w:val="00A01F9F"/>
    <w:rsid w:val="00A037E2"/>
    <w:rsid w:val="00A07EBA"/>
    <w:rsid w:val="00A11721"/>
    <w:rsid w:val="00A11A0B"/>
    <w:rsid w:val="00A12B0C"/>
    <w:rsid w:val="00A1367A"/>
    <w:rsid w:val="00A14B87"/>
    <w:rsid w:val="00A15A79"/>
    <w:rsid w:val="00A16EAE"/>
    <w:rsid w:val="00A21821"/>
    <w:rsid w:val="00A22AFE"/>
    <w:rsid w:val="00A22DB9"/>
    <w:rsid w:val="00A245D8"/>
    <w:rsid w:val="00A246B6"/>
    <w:rsid w:val="00A247BF"/>
    <w:rsid w:val="00A24B41"/>
    <w:rsid w:val="00A24FD0"/>
    <w:rsid w:val="00A2521A"/>
    <w:rsid w:val="00A254A3"/>
    <w:rsid w:val="00A27674"/>
    <w:rsid w:val="00A30219"/>
    <w:rsid w:val="00A32743"/>
    <w:rsid w:val="00A3275B"/>
    <w:rsid w:val="00A33C3C"/>
    <w:rsid w:val="00A344FF"/>
    <w:rsid w:val="00A35493"/>
    <w:rsid w:val="00A359C8"/>
    <w:rsid w:val="00A3607D"/>
    <w:rsid w:val="00A3657F"/>
    <w:rsid w:val="00A37E43"/>
    <w:rsid w:val="00A402E2"/>
    <w:rsid w:val="00A40900"/>
    <w:rsid w:val="00A440EE"/>
    <w:rsid w:val="00A44E1F"/>
    <w:rsid w:val="00A45A56"/>
    <w:rsid w:val="00A47E70"/>
    <w:rsid w:val="00A51F48"/>
    <w:rsid w:val="00A52FC0"/>
    <w:rsid w:val="00A538A6"/>
    <w:rsid w:val="00A53B77"/>
    <w:rsid w:val="00A53F1A"/>
    <w:rsid w:val="00A5465D"/>
    <w:rsid w:val="00A54922"/>
    <w:rsid w:val="00A55383"/>
    <w:rsid w:val="00A55484"/>
    <w:rsid w:val="00A5668D"/>
    <w:rsid w:val="00A56E64"/>
    <w:rsid w:val="00A6034C"/>
    <w:rsid w:val="00A62BB4"/>
    <w:rsid w:val="00A63B40"/>
    <w:rsid w:val="00A6758A"/>
    <w:rsid w:val="00A715AE"/>
    <w:rsid w:val="00A727B6"/>
    <w:rsid w:val="00A75F46"/>
    <w:rsid w:val="00A75F8B"/>
    <w:rsid w:val="00A76055"/>
    <w:rsid w:val="00A7671C"/>
    <w:rsid w:val="00A76CCD"/>
    <w:rsid w:val="00A76CE6"/>
    <w:rsid w:val="00A77924"/>
    <w:rsid w:val="00A801D1"/>
    <w:rsid w:val="00A80A74"/>
    <w:rsid w:val="00A80B64"/>
    <w:rsid w:val="00A84968"/>
    <w:rsid w:val="00A84A68"/>
    <w:rsid w:val="00A84E1D"/>
    <w:rsid w:val="00A85BE8"/>
    <w:rsid w:val="00A86569"/>
    <w:rsid w:val="00A86BCD"/>
    <w:rsid w:val="00A87C05"/>
    <w:rsid w:val="00A90153"/>
    <w:rsid w:val="00A91056"/>
    <w:rsid w:val="00A91689"/>
    <w:rsid w:val="00A925FA"/>
    <w:rsid w:val="00A931DF"/>
    <w:rsid w:val="00A9403A"/>
    <w:rsid w:val="00A95708"/>
    <w:rsid w:val="00A96C4A"/>
    <w:rsid w:val="00AA0CD6"/>
    <w:rsid w:val="00AA142D"/>
    <w:rsid w:val="00AA15F2"/>
    <w:rsid w:val="00AA1723"/>
    <w:rsid w:val="00AA1AA6"/>
    <w:rsid w:val="00AA1E84"/>
    <w:rsid w:val="00AA3950"/>
    <w:rsid w:val="00AA5630"/>
    <w:rsid w:val="00AA5FAE"/>
    <w:rsid w:val="00AA6354"/>
    <w:rsid w:val="00AA7887"/>
    <w:rsid w:val="00AB1AEC"/>
    <w:rsid w:val="00AB1B05"/>
    <w:rsid w:val="00AB28F7"/>
    <w:rsid w:val="00AB2ECC"/>
    <w:rsid w:val="00AB5B3F"/>
    <w:rsid w:val="00AB5ED6"/>
    <w:rsid w:val="00AB6438"/>
    <w:rsid w:val="00AB6443"/>
    <w:rsid w:val="00AC0372"/>
    <w:rsid w:val="00AC1F3D"/>
    <w:rsid w:val="00AC3488"/>
    <w:rsid w:val="00AC350A"/>
    <w:rsid w:val="00AC35F5"/>
    <w:rsid w:val="00AD16D4"/>
    <w:rsid w:val="00AD1CD8"/>
    <w:rsid w:val="00AD1EA6"/>
    <w:rsid w:val="00AD225E"/>
    <w:rsid w:val="00AD2F54"/>
    <w:rsid w:val="00AD4876"/>
    <w:rsid w:val="00AD4A85"/>
    <w:rsid w:val="00AD60E9"/>
    <w:rsid w:val="00AD7CEB"/>
    <w:rsid w:val="00AE3779"/>
    <w:rsid w:val="00AE4694"/>
    <w:rsid w:val="00AE46A7"/>
    <w:rsid w:val="00AE4B98"/>
    <w:rsid w:val="00AE4D9A"/>
    <w:rsid w:val="00AE6166"/>
    <w:rsid w:val="00AE66F2"/>
    <w:rsid w:val="00AE672C"/>
    <w:rsid w:val="00AF04B6"/>
    <w:rsid w:val="00AF0728"/>
    <w:rsid w:val="00AF14C0"/>
    <w:rsid w:val="00AF37A9"/>
    <w:rsid w:val="00AF5479"/>
    <w:rsid w:val="00AF5C93"/>
    <w:rsid w:val="00AF6253"/>
    <w:rsid w:val="00AF76FB"/>
    <w:rsid w:val="00B011EB"/>
    <w:rsid w:val="00B01638"/>
    <w:rsid w:val="00B0558C"/>
    <w:rsid w:val="00B0630F"/>
    <w:rsid w:val="00B0663B"/>
    <w:rsid w:val="00B06B7B"/>
    <w:rsid w:val="00B0792D"/>
    <w:rsid w:val="00B111E5"/>
    <w:rsid w:val="00B112B2"/>
    <w:rsid w:val="00B11F08"/>
    <w:rsid w:val="00B122A0"/>
    <w:rsid w:val="00B12C86"/>
    <w:rsid w:val="00B13475"/>
    <w:rsid w:val="00B13B14"/>
    <w:rsid w:val="00B14483"/>
    <w:rsid w:val="00B1569B"/>
    <w:rsid w:val="00B17589"/>
    <w:rsid w:val="00B21B78"/>
    <w:rsid w:val="00B2296F"/>
    <w:rsid w:val="00B24098"/>
    <w:rsid w:val="00B245FE"/>
    <w:rsid w:val="00B258BB"/>
    <w:rsid w:val="00B274C4"/>
    <w:rsid w:val="00B3023C"/>
    <w:rsid w:val="00B314DF"/>
    <w:rsid w:val="00B319C5"/>
    <w:rsid w:val="00B31B10"/>
    <w:rsid w:val="00B31FA9"/>
    <w:rsid w:val="00B336B7"/>
    <w:rsid w:val="00B3667E"/>
    <w:rsid w:val="00B3690F"/>
    <w:rsid w:val="00B37481"/>
    <w:rsid w:val="00B37790"/>
    <w:rsid w:val="00B37C45"/>
    <w:rsid w:val="00B410BE"/>
    <w:rsid w:val="00B41F82"/>
    <w:rsid w:val="00B4294A"/>
    <w:rsid w:val="00B432DD"/>
    <w:rsid w:val="00B4399F"/>
    <w:rsid w:val="00B44FED"/>
    <w:rsid w:val="00B4596D"/>
    <w:rsid w:val="00B46CE8"/>
    <w:rsid w:val="00B478E0"/>
    <w:rsid w:val="00B50908"/>
    <w:rsid w:val="00B5262B"/>
    <w:rsid w:val="00B527C2"/>
    <w:rsid w:val="00B53018"/>
    <w:rsid w:val="00B53C17"/>
    <w:rsid w:val="00B54F64"/>
    <w:rsid w:val="00B555A2"/>
    <w:rsid w:val="00B56132"/>
    <w:rsid w:val="00B57DF8"/>
    <w:rsid w:val="00B61174"/>
    <w:rsid w:val="00B61414"/>
    <w:rsid w:val="00B61A5D"/>
    <w:rsid w:val="00B62066"/>
    <w:rsid w:val="00B62D0F"/>
    <w:rsid w:val="00B63739"/>
    <w:rsid w:val="00B64639"/>
    <w:rsid w:val="00B65081"/>
    <w:rsid w:val="00B66B2F"/>
    <w:rsid w:val="00B6770F"/>
    <w:rsid w:val="00B67B97"/>
    <w:rsid w:val="00B70772"/>
    <w:rsid w:val="00B7097E"/>
    <w:rsid w:val="00B71FCE"/>
    <w:rsid w:val="00B728E7"/>
    <w:rsid w:val="00B73CFD"/>
    <w:rsid w:val="00B7628A"/>
    <w:rsid w:val="00B76B64"/>
    <w:rsid w:val="00B800D7"/>
    <w:rsid w:val="00B81F71"/>
    <w:rsid w:val="00B821FB"/>
    <w:rsid w:val="00B823E9"/>
    <w:rsid w:val="00B82EE6"/>
    <w:rsid w:val="00B83048"/>
    <w:rsid w:val="00B84C24"/>
    <w:rsid w:val="00B84F16"/>
    <w:rsid w:val="00B85435"/>
    <w:rsid w:val="00B854AA"/>
    <w:rsid w:val="00B85904"/>
    <w:rsid w:val="00B866E4"/>
    <w:rsid w:val="00B86C01"/>
    <w:rsid w:val="00B90B37"/>
    <w:rsid w:val="00B91417"/>
    <w:rsid w:val="00B91DD0"/>
    <w:rsid w:val="00B92299"/>
    <w:rsid w:val="00B92378"/>
    <w:rsid w:val="00B92927"/>
    <w:rsid w:val="00B945F5"/>
    <w:rsid w:val="00B94AF2"/>
    <w:rsid w:val="00B94CFE"/>
    <w:rsid w:val="00B95075"/>
    <w:rsid w:val="00B95244"/>
    <w:rsid w:val="00B9563B"/>
    <w:rsid w:val="00B956FC"/>
    <w:rsid w:val="00B95992"/>
    <w:rsid w:val="00B96277"/>
    <w:rsid w:val="00B968C8"/>
    <w:rsid w:val="00B97405"/>
    <w:rsid w:val="00B975D6"/>
    <w:rsid w:val="00B9784D"/>
    <w:rsid w:val="00BA02DB"/>
    <w:rsid w:val="00BA1AAE"/>
    <w:rsid w:val="00BA1E4D"/>
    <w:rsid w:val="00BA20DE"/>
    <w:rsid w:val="00BA2EB0"/>
    <w:rsid w:val="00BA3EC5"/>
    <w:rsid w:val="00BA441F"/>
    <w:rsid w:val="00BA4CA9"/>
    <w:rsid w:val="00BA5960"/>
    <w:rsid w:val="00BA691D"/>
    <w:rsid w:val="00BA758A"/>
    <w:rsid w:val="00BB0F70"/>
    <w:rsid w:val="00BB0F99"/>
    <w:rsid w:val="00BB1E56"/>
    <w:rsid w:val="00BB59AF"/>
    <w:rsid w:val="00BB5DFC"/>
    <w:rsid w:val="00BB6A7D"/>
    <w:rsid w:val="00BB6FE4"/>
    <w:rsid w:val="00BC219E"/>
    <w:rsid w:val="00BC31F4"/>
    <w:rsid w:val="00BC48E2"/>
    <w:rsid w:val="00BC574B"/>
    <w:rsid w:val="00BC65F6"/>
    <w:rsid w:val="00BC6BEE"/>
    <w:rsid w:val="00BC709C"/>
    <w:rsid w:val="00BC70DC"/>
    <w:rsid w:val="00BD10D0"/>
    <w:rsid w:val="00BD1D3B"/>
    <w:rsid w:val="00BD279D"/>
    <w:rsid w:val="00BD2C9D"/>
    <w:rsid w:val="00BD36A4"/>
    <w:rsid w:val="00BD47AD"/>
    <w:rsid w:val="00BD4E93"/>
    <w:rsid w:val="00BD611C"/>
    <w:rsid w:val="00BD669A"/>
    <w:rsid w:val="00BD6BB8"/>
    <w:rsid w:val="00BD6E17"/>
    <w:rsid w:val="00BE03F4"/>
    <w:rsid w:val="00BE0D74"/>
    <w:rsid w:val="00BE0E92"/>
    <w:rsid w:val="00BE1A44"/>
    <w:rsid w:val="00BE1BF8"/>
    <w:rsid w:val="00BE1D41"/>
    <w:rsid w:val="00BE2465"/>
    <w:rsid w:val="00BE2E9D"/>
    <w:rsid w:val="00BE2EBF"/>
    <w:rsid w:val="00BE2F05"/>
    <w:rsid w:val="00BE4748"/>
    <w:rsid w:val="00BE6F23"/>
    <w:rsid w:val="00BE7FD1"/>
    <w:rsid w:val="00BF1AE6"/>
    <w:rsid w:val="00BF2BAF"/>
    <w:rsid w:val="00BF40E6"/>
    <w:rsid w:val="00BF45AD"/>
    <w:rsid w:val="00BF727D"/>
    <w:rsid w:val="00BF7B18"/>
    <w:rsid w:val="00BF7F3F"/>
    <w:rsid w:val="00C0106E"/>
    <w:rsid w:val="00C01D80"/>
    <w:rsid w:val="00C01F2C"/>
    <w:rsid w:val="00C0281D"/>
    <w:rsid w:val="00C04713"/>
    <w:rsid w:val="00C04CB0"/>
    <w:rsid w:val="00C053C7"/>
    <w:rsid w:val="00C05FCF"/>
    <w:rsid w:val="00C06341"/>
    <w:rsid w:val="00C06530"/>
    <w:rsid w:val="00C06816"/>
    <w:rsid w:val="00C07A8D"/>
    <w:rsid w:val="00C10C55"/>
    <w:rsid w:val="00C1269E"/>
    <w:rsid w:val="00C13C7D"/>
    <w:rsid w:val="00C1633F"/>
    <w:rsid w:val="00C16C74"/>
    <w:rsid w:val="00C179E2"/>
    <w:rsid w:val="00C17D04"/>
    <w:rsid w:val="00C20253"/>
    <w:rsid w:val="00C221CE"/>
    <w:rsid w:val="00C23D69"/>
    <w:rsid w:val="00C25AB2"/>
    <w:rsid w:val="00C26D57"/>
    <w:rsid w:val="00C273B2"/>
    <w:rsid w:val="00C27A8A"/>
    <w:rsid w:val="00C30215"/>
    <w:rsid w:val="00C302B6"/>
    <w:rsid w:val="00C307CF"/>
    <w:rsid w:val="00C30C98"/>
    <w:rsid w:val="00C30F6D"/>
    <w:rsid w:val="00C313E7"/>
    <w:rsid w:val="00C32FC6"/>
    <w:rsid w:val="00C347DF"/>
    <w:rsid w:val="00C36F10"/>
    <w:rsid w:val="00C42558"/>
    <w:rsid w:val="00C428FE"/>
    <w:rsid w:val="00C43507"/>
    <w:rsid w:val="00C4409E"/>
    <w:rsid w:val="00C44783"/>
    <w:rsid w:val="00C447BB"/>
    <w:rsid w:val="00C44DDF"/>
    <w:rsid w:val="00C463B5"/>
    <w:rsid w:val="00C47330"/>
    <w:rsid w:val="00C5082D"/>
    <w:rsid w:val="00C51D6A"/>
    <w:rsid w:val="00C52133"/>
    <w:rsid w:val="00C538E8"/>
    <w:rsid w:val="00C53A96"/>
    <w:rsid w:val="00C54764"/>
    <w:rsid w:val="00C55FB7"/>
    <w:rsid w:val="00C56E88"/>
    <w:rsid w:val="00C6090C"/>
    <w:rsid w:val="00C626CD"/>
    <w:rsid w:val="00C631BF"/>
    <w:rsid w:val="00C6321D"/>
    <w:rsid w:val="00C635FB"/>
    <w:rsid w:val="00C63F90"/>
    <w:rsid w:val="00C6415D"/>
    <w:rsid w:val="00C64FCF"/>
    <w:rsid w:val="00C66242"/>
    <w:rsid w:val="00C678CE"/>
    <w:rsid w:val="00C67DEA"/>
    <w:rsid w:val="00C7021A"/>
    <w:rsid w:val="00C70B4A"/>
    <w:rsid w:val="00C715D7"/>
    <w:rsid w:val="00C75708"/>
    <w:rsid w:val="00C75E99"/>
    <w:rsid w:val="00C76300"/>
    <w:rsid w:val="00C764C9"/>
    <w:rsid w:val="00C774A9"/>
    <w:rsid w:val="00C803AF"/>
    <w:rsid w:val="00C83750"/>
    <w:rsid w:val="00C85E53"/>
    <w:rsid w:val="00C8648F"/>
    <w:rsid w:val="00C86BCE"/>
    <w:rsid w:val="00C87471"/>
    <w:rsid w:val="00C87B42"/>
    <w:rsid w:val="00C87DE8"/>
    <w:rsid w:val="00C90D39"/>
    <w:rsid w:val="00C910CC"/>
    <w:rsid w:val="00C91460"/>
    <w:rsid w:val="00C91E79"/>
    <w:rsid w:val="00C9260F"/>
    <w:rsid w:val="00C928EA"/>
    <w:rsid w:val="00C92BB4"/>
    <w:rsid w:val="00C93383"/>
    <w:rsid w:val="00C95985"/>
    <w:rsid w:val="00C966BF"/>
    <w:rsid w:val="00C96872"/>
    <w:rsid w:val="00C974D6"/>
    <w:rsid w:val="00C97A99"/>
    <w:rsid w:val="00CA3300"/>
    <w:rsid w:val="00CA3AA9"/>
    <w:rsid w:val="00CA3BE8"/>
    <w:rsid w:val="00CA412C"/>
    <w:rsid w:val="00CA5F10"/>
    <w:rsid w:val="00CB0763"/>
    <w:rsid w:val="00CB0C73"/>
    <w:rsid w:val="00CB10DF"/>
    <w:rsid w:val="00CB29AC"/>
    <w:rsid w:val="00CB29B4"/>
    <w:rsid w:val="00CB2A7C"/>
    <w:rsid w:val="00CB2F42"/>
    <w:rsid w:val="00CB5018"/>
    <w:rsid w:val="00CB7072"/>
    <w:rsid w:val="00CB74BE"/>
    <w:rsid w:val="00CC101A"/>
    <w:rsid w:val="00CC3770"/>
    <w:rsid w:val="00CC3D2D"/>
    <w:rsid w:val="00CC41A4"/>
    <w:rsid w:val="00CC4A60"/>
    <w:rsid w:val="00CC5026"/>
    <w:rsid w:val="00CC57D3"/>
    <w:rsid w:val="00CC5E5E"/>
    <w:rsid w:val="00CC6126"/>
    <w:rsid w:val="00CC7369"/>
    <w:rsid w:val="00CC7BB3"/>
    <w:rsid w:val="00CC7D18"/>
    <w:rsid w:val="00CD1595"/>
    <w:rsid w:val="00CD3249"/>
    <w:rsid w:val="00CD3363"/>
    <w:rsid w:val="00CD40AA"/>
    <w:rsid w:val="00CD4106"/>
    <w:rsid w:val="00CD4220"/>
    <w:rsid w:val="00CD4976"/>
    <w:rsid w:val="00CD4C1C"/>
    <w:rsid w:val="00CD5D65"/>
    <w:rsid w:val="00CD60F0"/>
    <w:rsid w:val="00CD6770"/>
    <w:rsid w:val="00CD740E"/>
    <w:rsid w:val="00CD7D0B"/>
    <w:rsid w:val="00CE04D0"/>
    <w:rsid w:val="00CE1239"/>
    <w:rsid w:val="00CE12D7"/>
    <w:rsid w:val="00CE1822"/>
    <w:rsid w:val="00CE23D0"/>
    <w:rsid w:val="00CE2DED"/>
    <w:rsid w:val="00CE3D57"/>
    <w:rsid w:val="00CE5754"/>
    <w:rsid w:val="00CE729A"/>
    <w:rsid w:val="00CE757D"/>
    <w:rsid w:val="00CE7ABA"/>
    <w:rsid w:val="00CE7B5C"/>
    <w:rsid w:val="00CF0F5D"/>
    <w:rsid w:val="00CF15C3"/>
    <w:rsid w:val="00CF22EF"/>
    <w:rsid w:val="00CF3631"/>
    <w:rsid w:val="00CF3972"/>
    <w:rsid w:val="00CF3E73"/>
    <w:rsid w:val="00CF411D"/>
    <w:rsid w:val="00CF5BBE"/>
    <w:rsid w:val="00CF71D3"/>
    <w:rsid w:val="00CF73C6"/>
    <w:rsid w:val="00D022F7"/>
    <w:rsid w:val="00D03F9A"/>
    <w:rsid w:val="00D04D38"/>
    <w:rsid w:val="00D06598"/>
    <w:rsid w:val="00D066CD"/>
    <w:rsid w:val="00D06F3C"/>
    <w:rsid w:val="00D11039"/>
    <w:rsid w:val="00D1176E"/>
    <w:rsid w:val="00D121DD"/>
    <w:rsid w:val="00D12931"/>
    <w:rsid w:val="00D1363A"/>
    <w:rsid w:val="00D140F1"/>
    <w:rsid w:val="00D15E8B"/>
    <w:rsid w:val="00D1656A"/>
    <w:rsid w:val="00D17D07"/>
    <w:rsid w:val="00D20A36"/>
    <w:rsid w:val="00D21C93"/>
    <w:rsid w:val="00D2222A"/>
    <w:rsid w:val="00D24C00"/>
    <w:rsid w:val="00D24F09"/>
    <w:rsid w:val="00D2526B"/>
    <w:rsid w:val="00D252DD"/>
    <w:rsid w:val="00D26F8C"/>
    <w:rsid w:val="00D31B37"/>
    <w:rsid w:val="00D31D14"/>
    <w:rsid w:val="00D320F6"/>
    <w:rsid w:val="00D32597"/>
    <w:rsid w:val="00D325CF"/>
    <w:rsid w:val="00D32700"/>
    <w:rsid w:val="00D32C06"/>
    <w:rsid w:val="00D33B8F"/>
    <w:rsid w:val="00D33B9E"/>
    <w:rsid w:val="00D349C5"/>
    <w:rsid w:val="00D35EC3"/>
    <w:rsid w:val="00D40026"/>
    <w:rsid w:val="00D40EED"/>
    <w:rsid w:val="00D412B2"/>
    <w:rsid w:val="00D4238F"/>
    <w:rsid w:val="00D42AAB"/>
    <w:rsid w:val="00D43CB7"/>
    <w:rsid w:val="00D43E10"/>
    <w:rsid w:val="00D46012"/>
    <w:rsid w:val="00D4640B"/>
    <w:rsid w:val="00D47329"/>
    <w:rsid w:val="00D4757B"/>
    <w:rsid w:val="00D515C6"/>
    <w:rsid w:val="00D52A1B"/>
    <w:rsid w:val="00D546B1"/>
    <w:rsid w:val="00D54FAB"/>
    <w:rsid w:val="00D555AF"/>
    <w:rsid w:val="00D56320"/>
    <w:rsid w:val="00D563F5"/>
    <w:rsid w:val="00D56779"/>
    <w:rsid w:val="00D5679C"/>
    <w:rsid w:val="00D56B41"/>
    <w:rsid w:val="00D57802"/>
    <w:rsid w:val="00D60087"/>
    <w:rsid w:val="00D620BB"/>
    <w:rsid w:val="00D62E14"/>
    <w:rsid w:val="00D63AC4"/>
    <w:rsid w:val="00D63C1E"/>
    <w:rsid w:val="00D63E12"/>
    <w:rsid w:val="00D63E47"/>
    <w:rsid w:val="00D64699"/>
    <w:rsid w:val="00D660DA"/>
    <w:rsid w:val="00D663A7"/>
    <w:rsid w:val="00D67600"/>
    <w:rsid w:val="00D709D9"/>
    <w:rsid w:val="00D72790"/>
    <w:rsid w:val="00D730A7"/>
    <w:rsid w:val="00D739FD"/>
    <w:rsid w:val="00D74A95"/>
    <w:rsid w:val="00D7528C"/>
    <w:rsid w:val="00D7552A"/>
    <w:rsid w:val="00D779DF"/>
    <w:rsid w:val="00D80FEE"/>
    <w:rsid w:val="00D81026"/>
    <w:rsid w:val="00D81114"/>
    <w:rsid w:val="00D8141E"/>
    <w:rsid w:val="00D816F1"/>
    <w:rsid w:val="00D82409"/>
    <w:rsid w:val="00D83006"/>
    <w:rsid w:val="00D835CF"/>
    <w:rsid w:val="00D838F6"/>
    <w:rsid w:val="00D83DF7"/>
    <w:rsid w:val="00D845BA"/>
    <w:rsid w:val="00D84B30"/>
    <w:rsid w:val="00D87076"/>
    <w:rsid w:val="00D87D27"/>
    <w:rsid w:val="00D908AB"/>
    <w:rsid w:val="00D91524"/>
    <w:rsid w:val="00D91641"/>
    <w:rsid w:val="00D91B47"/>
    <w:rsid w:val="00D91DF4"/>
    <w:rsid w:val="00D92C2D"/>
    <w:rsid w:val="00D941F9"/>
    <w:rsid w:val="00D95281"/>
    <w:rsid w:val="00D95CEA"/>
    <w:rsid w:val="00D96973"/>
    <w:rsid w:val="00DA1808"/>
    <w:rsid w:val="00DA1A24"/>
    <w:rsid w:val="00DA224B"/>
    <w:rsid w:val="00DA2D2D"/>
    <w:rsid w:val="00DA2DAF"/>
    <w:rsid w:val="00DA2ECB"/>
    <w:rsid w:val="00DA5BF6"/>
    <w:rsid w:val="00DA5EED"/>
    <w:rsid w:val="00DA6D12"/>
    <w:rsid w:val="00DA6E71"/>
    <w:rsid w:val="00DA757C"/>
    <w:rsid w:val="00DB18AE"/>
    <w:rsid w:val="00DB283D"/>
    <w:rsid w:val="00DB2AD9"/>
    <w:rsid w:val="00DB2BA8"/>
    <w:rsid w:val="00DB409B"/>
    <w:rsid w:val="00DB4AB2"/>
    <w:rsid w:val="00DB4C8E"/>
    <w:rsid w:val="00DB52C4"/>
    <w:rsid w:val="00DB53EC"/>
    <w:rsid w:val="00DB5E65"/>
    <w:rsid w:val="00DB6C6A"/>
    <w:rsid w:val="00DB7A3B"/>
    <w:rsid w:val="00DC0600"/>
    <w:rsid w:val="00DC1537"/>
    <w:rsid w:val="00DC17E7"/>
    <w:rsid w:val="00DC2117"/>
    <w:rsid w:val="00DC2710"/>
    <w:rsid w:val="00DC2A76"/>
    <w:rsid w:val="00DC329B"/>
    <w:rsid w:val="00DC6207"/>
    <w:rsid w:val="00DC6878"/>
    <w:rsid w:val="00DC6D55"/>
    <w:rsid w:val="00DC795B"/>
    <w:rsid w:val="00DC7CCC"/>
    <w:rsid w:val="00DC7F82"/>
    <w:rsid w:val="00DD0318"/>
    <w:rsid w:val="00DD0ACB"/>
    <w:rsid w:val="00DD0C18"/>
    <w:rsid w:val="00DD208B"/>
    <w:rsid w:val="00DD32D8"/>
    <w:rsid w:val="00DD5722"/>
    <w:rsid w:val="00DE0609"/>
    <w:rsid w:val="00DE1B94"/>
    <w:rsid w:val="00DE1D0C"/>
    <w:rsid w:val="00DE34CF"/>
    <w:rsid w:val="00DE4EDB"/>
    <w:rsid w:val="00DE59C1"/>
    <w:rsid w:val="00DE6355"/>
    <w:rsid w:val="00DE7984"/>
    <w:rsid w:val="00DF0ECF"/>
    <w:rsid w:val="00DF1B57"/>
    <w:rsid w:val="00DF2B93"/>
    <w:rsid w:val="00DF3ADD"/>
    <w:rsid w:val="00DF423F"/>
    <w:rsid w:val="00DF52EE"/>
    <w:rsid w:val="00DF6156"/>
    <w:rsid w:val="00DF648F"/>
    <w:rsid w:val="00DF64B7"/>
    <w:rsid w:val="00DF6DD6"/>
    <w:rsid w:val="00DF78E6"/>
    <w:rsid w:val="00E024F0"/>
    <w:rsid w:val="00E030A4"/>
    <w:rsid w:val="00E032CC"/>
    <w:rsid w:val="00E03BB9"/>
    <w:rsid w:val="00E051CB"/>
    <w:rsid w:val="00E05690"/>
    <w:rsid w:val="00E05FA9"/>
    <w:rsid w:val="00E05FF3"/>
    <w:rsid w:val="00E063EF"/>
    <w:rsid w:val="00E10A82"/>
    <w:rsid w:val="00E129F4"/>
    <w:rsid w:val="00E1495F"/>
    <w:rsid w:val="00E15130"/>
    <w:rsid w:val="00E15217"/>
    <w:rsid w:val="00E152D9"/>
    <w:rsid w:val="00E15ECB"/>
    <w:rsid w:val="00E164BE"/>
    <w:rsid w:val="00E20B03"/>
    <w:rsid w:val="00E21327"/>
    <w:rsid w:val="00E215E3"/>
    <w:rsid w:val="00E21A09"/>
    <w:rsid w:val="00E223C7"/>
    <w:rsid w:val="00E227BD"/>
    <w:rsid w:val="00E24F24"/>
    <w:rsid w:val="00E2532D"/>
    <w:rsid w:val="00E254C1"/>
    <w:rsid w:val="00E2742A"/>
    <w:rsid w:val="00E30098"/>
    <w:rsid w:val="00E3063C"/>
    <w:rsid w:val="00E30C58"/>
    <w:rsid w:val="00E350A9"/>
    <w:rsid w:val="00E352B8"/>
    <w:rsid w:val="00E3561F"/>
    <w:rsid w:val="00E406B5"/>
    <w:rsid w:val="00E407CC"/>
    <w:rsid w:val="00E42BE1"/>
    <w:rsid w:val="00E42E34"/>
    <w:rsid w:val="00E46F05"/>
    <w:rsid w:val="00E47E4E"/>
    <w:rsid w:val="00E514D2"/>
    <w:rsid w:val="00E52A29"/>
    <w:rsid w:val="00E53103"/>
    <w:rsid w:val="00E54519"/>
    <w:rsid w:val="00E55544"/>
    <w:rsid w:val="00E5591E"/>
    <w:rsid w:val="00E56DA3"/>
    <w:rsid w:val="00E57584"/>
    <w:rsid w:val="00E57684"/>
    <w:rsid w:val="00E608C6"/>
    <w:rsid w:val="00E6204B"/>
    <w:rsid w:val="00E621F5"/>
    <w:rsid w:val="00E62C05"/>
    <w:rsid w:val="00E63034"/>
    <w:rsid w:val="00E64E17"/>
    <w:rsid w:val="00E64EBC"/>
    <w:rsid w:val="00E64F70"/>
    <w:rsid w:val="00E670BF"/>
    <w:rsid w:val="00E6751E"/>
    <w:rsid w:val="00E67FD2"/>
    <w:rsid w:val="00E704B3"/>
    <w:rsid w:val="00E709D4"/>
    <w:rsid w:val="00E725F8"/>
    <w:rsid w:val="00E74075"/>
    <w:rsid w:val="00E74141"/>
    <w:rsid w:val="00E74541"/>
    <w:rsid w:val="00E74705"/>
    <w:rsid w:val="00E748D8"/>
    <w:rsid w:val="00E75076"/>
    <w:rsid w:val="00E7556C"/>
    <w:rsid w:val="00E76133"/>
    <w:rsid w:val="00E80A88"/>
    <w:rsid w:val="00E80E3C"/>
    <w:rsid w:val="00E8102C"/>
    <w:rsid w:val="00E82A1B"/>
    <w:rsid w:val="00E83344"/>
    <w:rsid w:val="00E8506E"/>
    <w:rsid w:val="00E850FD"/>
    <w:rsid w:val="00E85A93"/>
    <w:rsid w:val="00E8770D"/>
    <w:rsid w:val="00E9049D"/>
    <w:rsid w:val="00E90E66"/>
    <w:rsid w:val="00E91BC2"/>
    <w:rsid w:val="00E928A5"/>
    <w:rsid w:val="00E9296B"/>
    <w:rsid w:val="00E92EFC"/>
    <w:rsid w:val="00E93D78"/>
    <w:rsid w:val="00E94050"/>
    <w:rsid w:val="00E94CBB"/>
    <w:rsid w:val="00E96F85"/>
    <w:rsid w:val="00EA0427"/>
    <w:rsid w:val="00EA1385"/>
    <w:rsid w:val="00EA13E4"/>
    <w:rsid w:val="00EA1C6C"/>
    <w:rsid w:val="00EA3746"/>
    <w:rsid w:val="00EA5326"/>
    <w:rsid w:val="00EA5745"/>
    <w:rsid w:val="00EA60E3"/>
    <w:rsid w:val="00EA79BE"/>
    <w:rsid w:val="00EA7A5A"/>
    <w:rsid w:val="00EB17BA"/>
    <w:rsid w:val="00EB1DF7"/>
    <w:rsid w:val="00EB3363"/>
    <w:rsid w:val="00EB69C0"/>
    <w:rsid w:val="00EC043F"/>
    <w:rsid w:val="00EC10B9"/>
    <w:rsid w:val="00EC1415"/>
    <w:rsid w:val="00EC1631"/>
    <w:rsid w:val="00EC193D"/>
    <w:rsid w:val="00EC2894"/>
    <w:rsid w:val="00EC3296"/>
    <w:rsid w:val="00EC339E"/>
    <w:rsid w:val="00EC41DE"/>
    <w:rsid w:val="00EC4AD8"/>
    <w:rsid w:val="00EC5259"/>
    <w:rsid w:val="00EC5667"/>
    <w:rsid w:val="00EC75F8"/>
    <w:rsid w:val="00ED03AF"/>
    <w:rsid w:val="00ED2ABF"/>
    <w:rsid w:val="00ED4D2E"/>
    <w:rsid w:val="00ED677F"/>
    <w:rsid w:val="00EE04A0"/>
    <w:rsid w:val="00EE1302"/>
    <w:rsid w:val="00EE1820"/>
    <w:rsid w:val="00EE426C"/>
    <w:rsid w:val="00EE6209"/>
    <w:rsid w:val="00EE6CD6"/>
    <w:rsid w:val="00EE73FE"/>
    <w:rsid w:val="00EE7D7C"/>
    <w:rsid w:val="00EF12DE"/>
    <w:rsid w:val="00EF162F"/>
    <w:rsid w:val="00EF214F"/>
    <w:rsid w:val="00EF21FA"/>
    <w:rsid w:val="00EF327D"/>
    <w:rsid w:val="00EF40DE"/>
    <w:rsid w:val="00EF572C"/>
    <w:rsid w:val="00EF5F8E"/>
    <w:rsid w:val="00EF6770"/>
    <w:rsid w:val="00F00780"/>
    <w:rsid w:val="00F021A3"/>
    <w:rsid w:val="00F02D25"/>
    <w:rsid w:val="00F045B9"/>
    <w:rsid w:val="00F046E9"/>
    <w:rsid w:val="00F06E42"/>
    <w:rsid w:val="00F06EE6"/>
    <w:rsid w:val="00F07004"/>
    <w:rsid w:val="00F0705C"/>
    <w:rsid w:val="00F0739B"/>
    <w:rsid w:val="00F109A9"/>
    <w:rsid w:val="00F109C4"/>
    <w:rsid w:val="00F11AB2"/>
    <w:rsid w:val="00F12348"/>
    <w:rsid w:val="00F12BDA"/>
    <w:rsid w:val="00F1472A"/>
    <w:rsid w:val="00F17712"/>
    <w:rsid w:val="00F177CB"/>
    <w:rsid w:val="00F21704"/>
    <w:rsid w:val="00F22A2C"/>
    <w:rsid w:val="00F23477"/>
    <w:rsid w:val="00F25D98"/>
    <w:rsid w:val="00F26A78"/>
    <w:rsid w:val="00F26B52"/>
    <w:rsid w:val="00F27018"/>
    <w:rsid w:val="00F270C7"/>
    <w:rsid w:val="00F27CE0"/>
    <w:rsid w:val="00F27D5D"/>
    <w:rsid w:val="00F3006B"/>
    <w:rsid w:val="00F300FB"/>
    <w:rsid w:val="00F30488"/>
    <w:rsid w:val="00F321FF"/>
    <w:rsid w:val="00F33718"/>
    <w:rsid w:val="00F3698D"/>
    <w:rsid w:val="00F37BB9"/>
    <w:rsid w:val="00F37C59"/>
    <w:rsid w:val="00F4026C"/>
    <w:rsid w:val="00F40702"/>
    <w:rsid w:val="00F409BE"/>
    <w:rsid w:val="00F40B76"/>
    <w:rsid w:val="00F41F4F"/>
    <w:rsid w:val="00F42AA8"/>
    <w:rsid w:val="00F43A8D"/>
    <w:rsid w:val="00F43B1B"/>
    <w:rsid w:val="00F43C0A"/>
    <w:rsid w:val="00F43C7D"/>
    <w:rsid w:val="00F44942"/>
    <w:rsid w:val="00F44B9D"/>
    <w:rsid w:val="00F44D16"/>
    <w:rsid w:val="00F45EDB"/>
    <w:rsid w:val="00F46AAB"/>
    <w:rsid w:val="00F5041C"/>
    <w:rsid w:val="00F51C75"/>
    <w:rsid w:val="00F5215A"/>
    <w:rsid w:val="00F53A83"/>
    <w:rsid w:val="00F54B4A"/>
    <w:rsid w:val="00F5507E"/>
    <w:rsid w:val="00F55369"/>
    <w:rsid w:val="00F554F6"/>
    <w:rsid w:val="00F55B07"/>
    <w:rsid w:val="00F56FBA"/>
    <w:rsid w:val="00F5726B"/>
    <w:rsid w:val="00F5789B"/>
    <w:rsid w:val="00F57F95"/>
    <w:rsid w:val="00F60C72"/>
    <w:rsid w:val="00F6137C"/>
    <w:rsid w:val="00F618B2"/>
    <w:rsid w:val="00F64042"/>
    <w:rsid w:val="00F6432C"/>
    <w:rsid w:val="00F65610"/>
    <w:rsid w:val="00F66861"/>
    <w:rsid w:val="00F66DA2"/>
    <w:rsid w:val="00F70105"/>
    <w:rsid w:val="00F70330"/>
    <w:rsid w:val="00F70669"/>
    <w:rsid w:val="00F70745"/>
    <w:rsid w:val="00F714A3"/>
    <w:rsid w:val="00F71B8A"/>
    <w:rsid w:val="00F7252C"/>
    <w:rsid w:val="00F73852"/>
    <w:rsid w:val="00F74899"/>
    <w:rsid w:val="00F74C5F"/>
    <w:rsid w:val="00F74ED2"/>
    <w:rsid w:val="00F762AA"/>
    <w:rsid w:val="00F774BF"/>
    <w:rsid w:val="00F820DF"/>
    <w:rsid w:val="00F84579"/>
    <w:rsid w:val="00F85C6D"/>
    <w:rsid w:val="00F86F07"/>
    <w:rsid w:val="00F87143"/>
    <w:rsid w:val="00F87FDA"/>
    <w:rsid w:val="00F90513"/>
    <w:rsid w:val="00F90C00"/>
    <w:rsid w:val="00F936EF"/>
    <w:rsid w:val="00F9410B"/>
    <w:rsid w:val="00F94E6F"/>
    <w:rsid w:val="00F95449"/>
    <w:rsid w:val="00F95A32"/>
    <w:rsid w:val="00F95A70"/>
    <w:rsid w:val="00F95BEA"/>
    <w:rsid w:val="00F96B50"/>
    <w:rsid w:val="00F96B7E"/>
    <w:rsid w:val="00F96C37"/>
    <w:rsid w:val="00F96EAF"/>
    <w:rsid w:val="00F97D5C"/>
    <w:rsid w:val="00FA1DBF"/>
    <w:rsid w:val="00FA2360"/>
    <w:rsid w:val="00FA23B8"/>
    <w:rsid w:val="00FA2D49"/>
    <w:rsid w:val="00FA30BE"/>
    <w:rsid w:val="00FA4B6B"/>
    <w:rsid w:val="00FA4BB4"/>
    <w:rsid w:val="00FA51EB"/>
    <w:rsid w:val="00FA79AD"/>
    <w:rsid w:val="00FB09E4"/>
    <w:rsid w:val="00FB0C86"/>
    <w:rsid w:val="00FB1C9B"/>
    <w:rsid w:val="00FB2A78"/>
    <w:rsid w:val="00FB2CBB"/>
    <w:rsid w:val="00FB3271"/>
    <w:rsid w:val="00FB32CA"/>
    <w:rsid w:val="00FB41A6"/>
    <w:rsid w:val="00FB41B6"/>
    <w:rsid w:val="00FB4DE8"/>
    <w:rsid w:val="00FB5B05"/>
    <w:rsid w:val="00FB6386"/>
    <w:rsid w:val="00FB66A5"/>
    <w:rsid w:val="00FB71B4"/>
    <w:rsid w:val="00FB7726"/>
    <w:rsid w:val="00FC1200"/>
    <w:rsid w:val="00FC12BA"/>
    <w:rsid w:val="00FC186A"/>
    <w:rsid w:val="00FC287D"/>
    <w:rsid w:val="00FC290D"/>
    <w:rsid w:val="00FC3AB3"/>
    <w:rsid w:val="00FC3EA2"/>
    <w:rsid w:val="00FC42C4"/>
    <w:rsid w:val="00FC4C3C"/>
    <w:rsid w:val="00FC5722"/>
    <w:rsid w:val="00FD03E4"/>
    <w:rsid w:val="00FD0D84"/>
    <w:rsid w:val="00FD13AC"/>
    <w:rsid w:val="00FD1535"/>
    <w:rsid w:val="00FD1703"/>
    <w:rsid w:val="00FD1B26"/>
    <w:rsid w:val="00FD1C19"/>
    <w:rsid w:val="00FD1D66"/>
    <w:rsid w:val="00FD3C32"/>
    <w:rsid w:val="00FD488F"/>
    <w:rsid w:val="00FD4D86"/>
    <w:rsid w:val="00FD6BF5"/>
    <w:rsid w:val="00FD7292"/>
    <w:rsid w:val="00FD7913"/>
    <w:rsid w:val="00FD7FFD"/>
    <w:rsid w:val="00FE0433"/>
    <w:rsid w:val="00FE086B"/>
    <w:rsid w:val="00FE0A6F"/>
    <w:rsid w:val="00FE0CEC"/>
    <w:rsid w:val="00FE259C"/>
    <w:rsid w:val="00FE2CC2"/>
    <w:rsid w:val="00FE3336"/>
    <w:rsid w:val="00FE34DD"/>
    <w:rsid w:val="00FE55F8"/>
    <w:rsid w:val="00FE6807"/>
    <w:rsid w:val="00FF1A5D"/>
    <w:rsid w:val="00FF2F3C"/>
    <w:rsid w:val="00FF3E8A"/>
    <w:rsid w:val="00FF46E0"/>
    <w:rsid w:val="00FF485B"/>
    <w:rsid w:val="00FF4A67"/>
    <w:rsid w:val="00FF4FE2"/>
    <w:rsid w:val="00FF53FA"/>
    <w:rsid w:val="00FF63CD"/>
    <w:rsid w:val="00FF7CDA"/>
    <w:rsid w:val="00FF7D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2050"/>
    <o:shapelayout v:ext="edit">
      <o:idmap v:ext="edit" data="2"/>
    </o:shapelayout>
  </w:shapeDefaults>
  <w:decimalSymbol w:val=","/>
  <w:listSeparator w:val=";"/>
  <w14:docId w14:val="3202642D"/>
  <w15:docId w15:val="{D053411D-CE12-48B2-AABD-C76A9A02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SimSun" w:hAnsi="CG Times (W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iPriority="99" w:unhideWhenUsed="1" w:qFormat="1"/>
    <w:lsdException w:name="index 2" w:semiHidden="1" w:uiPriority="99" w:unhideWhenUsed="1" w:qFormat="1"/>
    <w:lsdException w:name="index 3" w:semiHidden="1" w:uiPriority="99" w:unhideWhenUsed="1" w:qFormat="1"/>
    <w:lsdException w:name="index 4" w:semiHidden="1" w:uiPriority="99" w:unhideWhenUsed="1" w:qFormat="1"/>
    <w:lsdException w:name="index 5" w:semiHidden="1" w:uiPriority="99" w:unhideWhenUsed="1" w:qFormat="1"/>
    <w:lsdException w:name="index 6" w:semiHidden="1" w:uiPriority="99" w:unhideWhenUsed="1" w:qFormat="1"/>
    <w:lsdException w:name="index 7" w:semiHidden="1" w:uiPriority="99" w:unhideWhenUsed="1" w:qFormat="1"/>
    <w:lsdException w:name="index 8" w:semiHidden="1" w:uiPriority="99" w:unhideWhenUsed="1" w:qFormat="1"/>
    <w:lsdException w:name="index 9" w:semiHidden="1" w:uiPriority="9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99" w:unhideWhenUsed="1" w:qFormat="1"/>
    <w:lsdException w:name="footnote text" w:semiHidden="1"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iPriority="99" w:unhideWhenUsed="1" w:qFormat="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iPriority="99" w:unhideWhenUsed="1" w:qFormat="1"/>
    <w:lsdException w:name="table of authorities" w:semiHidden="1" w:unhideWhenUsed="1"/>
    <w:lsdException w:name="macro" w:uiPriority="99" w:qFormat="1"/>
    <w:lsdException w:name="toa heading" w:semiHidden="1" w:unhideWhenUsed="1"/>
    <w:lsdException w:name="List" w:semiHidden="1" w:unhideWhenUsed="1" w:qFormat="1"/>
    <w:lsdException w:name="List Bullet" w:qFormat="1"/>
    <w:lsdException w:name="List Number" w:uiPriority="99" w:qFormat="1"/>
    <w:lsdException w:name="List 2" w:semiHidden="1" w:unhideWhenUsed="1" w:qFormat="1"/>
    <w:lsdException w:name="List 3" w:semiHidden="1" w:uiPriority="99" w:unhideWhenUsed="1" w:qFormat="1"/>
    <w:lsdException w:name="List 4" w:semiHidden="1" w:uiPriority="99" w:unhideWhenUsed="1" w:qFormat="1"/>
    <w:lsdException w:name="List 5" w:semiHidden="1" w:uiPriority="99" w:unhideWhenUsed="1" w:qFormat="1"/>
    <w:lsdException w:name="List Bullet 2" w:semiHidden="1" w:unhideWhenUsed="1" w:qFormat="1"/>
    <w:lsdException w:name="List Bullet 3" w:semiHidden="1" w:unhideWhenUsed="1" w:qFormat="1"/>
    <w:lsdException w:name="List Bullet 4" w:semiHidden="1" w:uiPriority="99" w:unhideWhenUsed="1" w:qFormat="1"/>
    <w:lsdException w:name="List Bullet 5" w:semiHidden="1" w:uiPriority="99" w:unhideWhenUsed="1" w:qFormat="1"/>
    <w:lsdException w:name="List Number 2" w:semiHidden="1" w:uiPriority="99" w:unhideWhenUsed="1" w:qFormat="1"/>
    <w:lsdException w:name="List Number 3" w:semiHidden="1" w:uiPriority="99" w:unhideWhenUsed="1" w:qFormat="1"/>
    <w:lsdException w:name="List Number 4" w:semiHidden="1" w:uiPriority="99" w:unhideWhenUsed="1" w:qFormat="1"/>
    <w:lsdException w:name="List Number 5" w:semiHidden="1" w:uiPriority="99" w:unhideWhenUsed="1" w:qFormat="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iPriority="99" w:unhideWhenUsed="1" w:qFormat="1"/>
    <w:lsdException w:name="Body Text First Indent" w:semiHidden="1" w:unhideWhenUsed="1"/>
    <w:lsdException w:name="Body Text First Indent 2" w:semiHidden="1" w:unhideWhenUsed="1"/>
    <w:lsdException w:name="Note Heading" w:semiHidden="1" w:uiPriority="99" w:unhideWhenUsed="1" w:qFormat="1"/>
    <w:lsdException w:name="Body Text 2" w:semiHidden="1" w:uiPriority="99" w:unhideWhenUsed="1" w:qFormat="1"/>
    <w:lsdException w:name="Body Text 3" w:semiHidden="1" w:uiPriority="99" w:unhideWhenUsed="1" w:qFormat="1"/>
    <w:lsdException w:name="Body Text Indent 2" w:semiHidden="1" w:uiPriority="99" w:unhideWhenUsed="1" w:qFormat="1"/>
    <w:lsdException w:name="Body Text Indent 3" w:semiHidden="1" w:uiPriority="99" w:unhideWhenUsed="1" w:qFormat="1"/>
    <w:lsdException w:name="Block Text" w:semiHidden="1" w:uiPriority="99" w:unhideWhenUsed="1" w:qFormat="1"/>
    <w:lsdException w:name="Hyperlink" w:semiHidden="1" w:unhideWhenUsed="1" w:qFormat="1"/>
    <w:lsdException w:name="FollowedHyperlink" w:semiHidden="1" w:unhideWhenUsed="1" w:qFormat="1"/>
    <w:lsdException w:name="Strong" w:qFormat="1"/>
    <w:lsdException w:name="Emphasis" w:uiPriority="20" w:qFormat="1"/>
    <w:lsdException w:name="Document Map" w:semiHidden="1" w:uiPriority="99" w:unhideWhenUsed="1" w:qFormat="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3E12"/>
    <w:pPr>
      <w:spacing w:after="180"/>
    </w:pPr>
    <w:rPr>
      <w:rFonts w:ascii="Times New Roman" w:hAnsi="Times New Roman"/>
      <w:lang w:val="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1"/>
    <w:qFormat/>
    <w:rsid w:val="00D63E12"/>
    <w:pPr>
      <w:keepNext/>
      <w:keepLines/>
      <w:pBdr>
        <w:top w:val="single" w:sz="12" w:space="3" w:color="auto"/>
      </w:pBdr>
      <w:spacing w:before="240" w:after="180"/>
      <w:ind w:left="1134" w:hanging="1134"/>
      <w:outlineLvl w:val="0"/>
    </w:pPr>
    <w:rPr>
      <w:rFonts w:ascii="Arial" w:hAnsi="Arial"/>
      <w:sz w:val="36"/>
      <w:lang w:val="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heading2"/>
    <w:basedOn w:val="Heading1"/>
    <w:next w:val="Normal"/>
    <w:link w:val="Heading2Char"/>
    <w:qFormat/>
    <w:rsid w:val="00D63E12"/>
    <w:pPr>
      <w:pBdr>
        <w:top w:val="none" w:sz="0" w:space="0" w:color="auto"/>
      </w:pBdr>
      <w:spacing w:before="180"/>
      <w:outlineLvl w:val="1"/>
    </w:pPr>
    <w:rPr>
      <w:sz w:val="32"/>
    </w:rPr>
  </w:style>
  <w:style w:type="paragraph" w:styleId="Heading3">
    <w:name w:val="heading 3"/>
    <w:aliases w:val="Underrubrik2,H3,h3,Memo Heading 3,no break,0H,hello,h31,3,l3,list 3,Head 3,h32,h33,h34,h35,h36,h37,h38,h311,h321,h331,h341,h351,h361,h371,h39,h312,h322,h332,h342,h352,h362,h372,h310,h313,h323,h333,h343,h353,h363,h373,h314,h324,h334,h344,h354"/>
    <w:basedOn w:val="Heading2"/>
    <w:next w:val="Normal"/>
    <w:link w:val="Heading3Char"/>
    <w:uiPriority w:val="99"/>
    <w:qFormat/>
    <w:rsid w:val="00D63E12"/>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uiPriority w:val="99"/>
    <w:qFormat/>
    <w:rsid w:val="00D63E12"/>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uiPriority w:val="99"/>
    <w:qFormat/>
    <w:rsid w:val="00D63E12"/>
    <w:pPr>
      <w:ind w:left="1701" w:hanging="1701"/>
      <w:outlineLvl w:val="4"/>
    </w:pPr>
    <w:rPr>
      <w:sz w:val="22"/>
    </w:rPr>
  </w:style>
  <w:style w:type="paragraph" w:styleId="Heading6">
    <w:name w:val="heading 6"/>
    <w:aliases w:val="T1,Header 6"/>
    <w:basedOn w:val="H6"/>
    <w:next w:val="Normal"/>
    <w:link w:val="Heading6Char"/>
    <w:uiPriority w:val="99"/>
    <w:qFormat/>
    <w:rsid w:val="00D63E12"/>
    <w:pPr>
      <w:outlineLvl w:val="5"/>
    </w:pPr>
  </w:style>
  <w:style w:type="paragraph" w:styleId="Heading7">
    <w:name w:val="heading 7"/>
    <w:basedOn w:val="H6"/>
    <w:next w:val="Normal"/>
    <w:link w:val="Heading7Char"/>
    <w:qFormat/>
    <w:rsid w:val="00D63E12"/>
    <w:pPr>
      <w:outlineLvl w:val="6"/>
    </w:pPr>
  </w:style>
  <w:style w:type="paragraph" w:styleId="Heading8">
    <w:name w:val="heading 8"/>
    <w:basedOn w:val="Heading1"/>
    <w:next w:val="Normal"/>
    <w:link w:val="Heading8Char"/>
    <w:uiPriority w:val="99"/>
    <w:qFormat/>
    <w:rsid w:val="00D63E12"/>
    <w:pPr>
      <w:ind w:left="0" w:firstLine="0"/>
      <w:outlineLvl w:val="7"/>
    </w:pPr>
  </w:style>
  <w:style w:type="paragraph" w:styleId="Heading9">
    <w:name w:val="heading 9"/>
    <w:basedOn w:val="Heading8"/>
    <w:next w:val="Normal"/>
    <w:link w:val="Heading9Char"/>
    <w:uiPriority w:val="99"/>
    <w:qFormat/>
    <w:rsid w:val="00D63E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qFormat/>
    <w:rsid w:val="00D63E12"/>
    <w:pPr>
      <w:spacing w:before="180"/>
      <w:ind w:left="2693" w:hanging="2693"/>
    </w:pPr>
    <w:rPr>
      <w:b/>
    </w:rPr>
  </w:style>
  <w:style w:type="paragraph" w:styleId="TOC1">
    <w:name w:val="toc 1"/>
    <w:uiPriority w:val="39"/>
    <w:qFormat/>
    <w:rsid w:val="00D63E12"/>
    <w:pPr>
      <w:keepNext/>
      <w:keepLines/>
      <w:widowControl w:val="0"/>
      <w:tabs>
        <w:tab w:val="right" w:leader="dot" w:pos="9639"/>
      </w:tabs>
      <w:spacing w:before="120"/>
      <w:ind w:left="567" w:right="425" w:hanging="567"/>
    </w:pPr>
    <w:rPr>
      <w:rFonts w:ascii="Times New Roman" w:hAnsi="Times New Roman"/>
      <w:noProof/>
      <w:sz w:val="22"/>
      <w:lang w:val="en-GB"/>
    </w:rPr>
  </w:style>
  <w:style w:type="paragraph" w:customStyle="1" w:styleId="ZT">
    <w:name w:val="ZT"/>
    <w:uiPriority w:val="99"/>
    <w:qFormat/>
    <w:rsid w:val="00D63E12"/>
    <w:pPr>
      <w:framePr w:wrap="notBeside" w:hAnchor="margin" w:yAlign="center"/>
      <w:widowControl w:val="0"/>
      <w:spacing w:line="240" w:lineRule="atLeast"/>
      <w:jc w:val="right"/>
    </w:pPr>
    <w:rPr>
      <w:rFonts w:ascii="Arial" w:hAnsi="Arial"/>
      <w:b/>
      <w:sz w:val="34"/>
      <w:lang w:val="en-GB"/>
    </w:rPr>
  </w:style>
  <w:style w:type="paragraph" w:styleId="TOC5">
    <w:name w:val="toc 5"/>
    <w:basedOn w:val="TOC4"/>
    <w:uiPriority w:val="39"/>
    <w:qFormat/>
    <w:rsid w:val="00D63E12"/>
    <w:pPr>
      <w:ind w:left="1701" w:hanging="1701"/>
    </w:pPr>
  </w:style>
  <w:style w:type="paragraph" w:styleId="TOC4">
    <w:name w:val="toc 4"/>
    <w:basedOn w:val="TOC3"/>
    <w:uiPriority w:val="39"/>
    <w:qFormat/>
    <w:rsid w:val="00D63E12"/>
    <w:pPr>
      <w:ind w:left="1418" w:hanging="1418"/>
    </w:pPr>
  </w:style>
  <w:style w:type="paragraph" w:styleId="TOC3">
    <w:name w:val="toc 3"/>
    <w:basedOn w:val="TOC2"/>
    <w:uiPriority w:val="39"/>
    <w:qFormat/>
    <w:rsid w:val="00D63E12"/>
    <w:pPr>
      <w:ind w:left="1134" w:hanging="1134"/>
    </w:pPr>
  </w:style>
  <w:style w:type="paragraph" w:styleId="TOC2">
    <w:name w:val="toc 2"/>
    <w:basedOn w:val="TOC1"/>
    <w:uiPriority w:val="39"/>
    <w:qFormat/>
    <w:rsid w:val="00D63E12"/>
    <w:pPr>
      <w:keepNext w:val="0"/>
      <w:spacing w:before="0"/>
      <w:ind w:left="851" w:hanging="851"/>
    </w:pPr>
    <w:rPr>
      <w:sz w:val="20"/>
    </w:rPr>
  </w:style>
  <w:style w:type="paragraph" w:styleId="Index2">
    <w:name w:val="index 2"/>
    <w:basedOn w:val="Index1"/>
    <w:uiPriority w:val="99"/>
    <w:qFormat/>
    <w:rsid w:val="00D63E12"/>
    <w:pPr>
      <w:ind w:left="284"/>
    </w:pPr>
  </w:style>
  <w:style w:type="paragraph" w:styleId="Index1">
    <w:name w:val="index 1"/>
    <w:basedOn w:val="Normal"/>
    <w:uiPriority w:val="99"/>
    <w:qFormat/>
    <w:rsid w:val="00D63E12"/>
    <w:pPr>
      <w:keepLines/>
      <w:spacing w:after="0"/>
    </w:pPr>
  </w:style>
  <w:style w:type="paragraph" w:customStyle="1" w:styleId="ZH">
    <w:name w:val="ZH"/>
    <w:uiPriority w:val="99"/>
    <w:qFormat/>
    <w:rsid w:val="00D63E12"/>
    <w:pPr>
      <w:framePr w:wrap="notBeside" w:vAnchor="page" w:hAnchor="margin" w:xAlign="center" w:y="6805"/>
      <w:widowControl w:val="0"/>
    </w:pPr>
    <w:rPr>
      <w:rFonts w:ascii="Arial" w:hAnsi="Arial"/>
      <w:noProof/>
      <w:lang w:val="en-GB"/>
    </w:rPr>
  </w:style>
  <w:style w:type="paragraph" w:customStyle="1" w:styleId="TT">
    <w:name w:val="TT"/>
    <w:basedOn w:val="Heading1"/>
    <w:next w:val="Normal"/>
    <w:uiPriority w:val="99"/>
    <w:qFormat/>
    <w:rsid w:val="00D63E12"/>
    <w:pPr>
      <w:outlineLvl w:val="9"/>
    </w:pPr>
  </w:style>
  <w:style w:type="paragraph" w:styleId="ListNumber2">
    <w:name w:val="List Number 2"/>
    <w:basedOn w:val="ListNumber"/>
    <w:uiPriority w:val="99"/>
    <w:qFormat/>
    <w:rsid w:val="00D63E12"/>
    <w:pPr>
      <w:ind w:left="851"/>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uiPriority w:val="99"/>
    <w:qFormat/>
    <w:rsid w:val="00D63E12"/>
    <w:pPr>
      <w:widowControl w:val="0"/>
    </w:pPr>
    <w:rPr>
      <w:rFonts w:ascii="Arial" w:hAnsi="Arial"/>
      <w:b/>
      <w:noProof/>
      <w:sz w:val="18"/>
      <w:lang w:val="en-GB"/>
    </w:rPr>
  </w:style>
  <w:style w:type="character" w:styleId="FootnoteReference">
    <w:name w:val="footnote reference"/>
    <w:aliases w:val="Appel note de bas de p,Nota,Footnote symbol,Footnote,Footnote Reference/,Style 12,(NECG) Footnote Reference,Style 124,Appel note de bas de p + 11 pt,Italic,Appel note de bas de p1,Appel note de bas de p2,Appel note de bas de p3,o,fr"/>
    <w:qFormat/>
    <w:rsid w:val="00D63E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DNV-FT"/>
    <w:basedOn w:val="Normal"/>
    <w:link w:val="FootnoteTextChar"/>
    <w:qFormat/>
    <w:rsid w:val="00D63E12"/>
    <w:pPr>
      <w:keepLines/>
      <w:spacing w:after="0"/>
      <w:ind w:left="454" w:hanging="454"/>
    </w:pPr>
    <w:rPr>
      <w:sz w:val="16"/>
    </w:rPr>
  </w:style>
  <w:style w:type="paragraph" w:customStyle="1" w:styleId="TAH">
    <w:name w:val="TAH"/>
    <w:basedOn w:val="TAC"/>
    <w:link w:val="TAHCar"/>
    <w:qFormat/>
    <w:rsid w:val="00D63E12"/>
    <w:rPr>
      <w:b/>
    </w:rPr>
  </w:style>
  <w:style w:type="paragraph" w:customStyle="1" w:styleId="TAC">
    <w:name w:val="TAC"/>
    <w:basedOn w:val="TAL"/>
    <w:link w:val="TACChar"/>
    <w:qFormat/>
    <w:rsid w:val="00D63E12"/>
    <w:pPr>
      <w:jc w:val="center"/>
    </w:pPr>
  </w:style>
  <w:style w:type="paragraph" w:customStyle="1" w:styleId="TF">
    <w:name w:val="TF"/>
    <w:aliases w:val="left"/>
    <w:basedOn w:val="TH"/>
    <w:link w:val="TFChar"/>
    <w:qFormat/>
    <w:rsid w:val="00D63E12"/>
    <w:pPr>
      <w:keepNext w:val="0"/>
      <w:spacing w:before="0" w:after="240"/>
    </w:pPr>
  </w:style>
  <w:style w:type="paragraph" w:customStyle="1" w:styleId="NO">
    <w:name w:val="NO"/>
    <w:basedOn w:val="Normal"/>
    <w:link w:val="NOChar"/>
    <w:qFormat/>
    <w:rsid w:val="00D63E12"/>
    <w:pPr>
      <w:keepLines/>
      <w:ind w:left="1135" w:hanging="851"/>
    </w:pPr>
  </w:style>
  <w:style w:type="paragraph" w:styleId="TOC9">
    <w:name w:val="toc 9"/>
    <w:basedOn w:val="TOC8"/>
    <w:uiPriority w:val="39"/>
    <w:qFormat/>
    <w:rsid w:val="00D63E12"/>
    <w:pPr>
      <w:ind w:left="1418" w:hanging="1418"/>
    </w:pPr>
  </w:style>
  <w:style w:type="paragraph" w:customStyle="1" w:styleId="EX">
    <w:name w:val="EX"/>
    <w:basedOn w:val="Normal"/>
    <w:link w:val="EXChar"/>
    <w:qFormat/>
    <w:rsid w:val="00D63E12"/>
    <w:pPr>
      <w:keepLines/>
      <w:ind w:left="1702" w:hanging="1418"/>
    </w:pPr>
  </w:style>
  <w:style w:type="paragraph" w:customStyle="1" w:styleId="FP">
    <w:name w:val="FP"/>
    <w:basedOn w:val="Normal"/>
    <w:uiPriority w:val="99"/>
    <w:qFormat/>
    <w:rsid w:val="00D63E12"/>
    <w:pPr>
      <w:spacing w:after="0"/>
    </w:pPr>
  </w:style>
  <w:style w:type="paragraph" w:customStyle="1" w:styleId="LD">
    <w:name w:val="LD"/>
    <w:uiPriority w:val="99"/>
    <w:qFormat/>
    <w:rsid w:val="00D63E12"/>
    <w:pPr>
      <w:keepNext/>
      <w:keepLines/>
      <w:spacing w:line="180" w:lineRule="exact"/>
    </w:pPr>
    <w:rPr>
      <w:rFonts w:ascii="MS LineDraw" w:hAnsi="MS LineDraw"/>
      <w:noProof/>
      <w:lang w:val="en-GB"/>
    </w:rPr>
  </w:style>
  <w:style w:type="paragraph" w:customStyle="1" w:styleId="NW">
    <w:name w:val="NW"/>
    <w:basedOn w:val="NO"/>
    <w:uiPriority w:val="99"/>
    <w:qFormat/>
    <w:rsid w:val="00D63E12"/>
    <w:pPr>
      <w:spacing w:after="0"/>
    </w:pPr>
  </w:style>
  <w:style w:type="paragraph" w:customStyle="1" w:styleId="EW">
    <w:name w:val="EW"/>
    <w:basedOn w:val="EX"/>
    <w:uiPriority w:val="99"/>
    <w:qFormat/>
    <w:rsid w:val="00D63E12"/>
    <w:pPr>
      <w:spacing w:after="0"/>
    </w:pPr>
  </w:style>
  <w:style w:type="paragraph" w:styleId="TOC6">
    <w:name w:val="toc 6"/>
    <w:basedOn w:val="TOC5"/>
    <w:next w:val="Normal"/>
    <w:uiPriority w:val="39"/>
    <w:qFormat/>
    <w:rsid w:val="00D63E12"/>
    <w:pPr>
      <w:ind w:left="1985" w:hanging="1985"/>
    </w:pPr>
  </w:style>
  <w:style w:type="paragraph" w:styleId="TOC7">
    <w:name w:val="toc 7"/>
    <w:basedOn w:val="TOC6"/>
    <w:next w:val="Normal"/>
    <w:uiPriority w:val="39"/>
    <w:qFormat/>
    <w:rsid w:val="00D63E12"/>
    <w:pPr>
      <w:ind w:left="2268" w:hanging="2268"/>
    </w:pPr>
  </w:style>
  <w:style w:type="paragraph" w:styleId="ListBullet2">
    <w:name w:val="List Bullet 2"/>
    <w:basedOn w:val="ListBullet"/>
    <w:link w:val="ListBullet2Char"/>
    <w:qFormat/>
    <w:rsid w:val="00D63E12"/>
    <w:pPr>
      <w:ind w:left="851"/>
    </w:pPr>
  </w:style>
  <w:style w:type="paragraph" w:styleId="ListBullet3">
    <w:name w:val="List Bullet 3"/>
    <w:basedOn w:val="ListBullet2"/>
    <w:link w:val="ListBullet3Char"/>
    <w:qFormat/>
    <w:rsid w:val="00D63E12"/>
    <w:pPr>
      <w:ind w:left="1135"/>
    </w:pPr>
  </w:style>
  <w:style w:type="paragraph" w:styleId="ListNumber">
    <w:name w:val="List Number"/>
    <w:basedOn w:val="List"/>
    <w:uiPriority w:val="99"/>
    <w:qFormat/>
    <w:rsid w:val="00D63E12"/>
  </w:style>
  <w:style w:type="paragraph" w:customStyle="1" w:styleId="EQ">
    <w:name w:val="EQ"/>
    <w:basedOn w:val="Normal"/>
    <w:next w:val="Normal"/>
    <w:link w:val="EQChar"/>
    <w:qFormat/>
    <w:rsid w:val="00D63E12"/>
    <w:pPr>
      <w:keepLines/>
      <w:tabs>
        <w:tab w:val="center" w:pos="4536"/>
        <w:tab w:val="right" w:pos="9072"/>
      </w:tabs>
    </w:pPr>
    <w:rPr>
      <w:noProof/>
    </w:rPr>
  </w:style>
  <w:style w:type="paragraph" w:customStyle="1" w:styleId="TH">
    <w:name w:val="TH"/>
    <w:basedOn w:val="Normal"/>
    <w:link w:val="THChar"/>
    <w:qFormat/>
    <w:rsid w:val="00D63E12"/>
    <w:pPr>
      <w:keepNext/>
      <w:keepLines/>
      <w:spacing w:before="60"/>
      <w:jc w:val="center"/>
    </w:pPr>
    <w:rPr>
      <w:rFonts w:ascii="Arial" w:hAnsi="Arial"/>
      <w:b/>
    </w:rPr>
  </w:style>
  <w:style w:type="paragraph" w:customStyle="1" w:styleId="NF">
    <w:name w:val="NF"/>
    <w:basedOn w:val="NO"/>
    <w:uiPriority w:val="99"/>
    <w:qFormat/>
    <w:rsid w:val="00D63E12"/>
    <w:pPr>
      <w:keepNext/>
      <w:spacing w:after="0"/>
    </w:pPr>
    <w:rPr>
      <w:rFonts w:ascii="Arial" w:hAnsi="Arial"/>
      <w:sz w:val="18"/>
    </w:rPr>
  </w:style>
  <w:style w:type="paragraph" w:customStyle="1" w:styleId="PL">
    <w:name w:val="PL"/>
    <w:link w:val="PLChar"/>
    <w:qFormat/>
    <w:rsid w:val="00D63E1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uiPriority w:val="99"/>
    <w:qFormat/>
    <w:rsid w:val="00D63E12"/>
    <w:pPr>
      <w:jc w:val="right"/>
    </w:pPr>
  </w:style>
  <w:style w:type="paragraph" w:customStyle="1" w:styleId="H6">
    <w:name w:val="H6"/>
    <w:basedOn w:val="Heading5"/>
    <w:next w:val="Normal"/>
    <w:link w:val="H6Char"/>
    <w:qFormat/>
    <w:rsid w:val="00D63E12"/>
    <w:pPr>
      <w:ind w:left="1985" w:hanging="1985"/>
      <w:outlineLvl w:val="9"/>
    </w:pPr>
    <w:rPr>
      <w:sz w:val="20"/>
    </w:rPr>
  </w:style>
  <w:style w:type="paragraph" w:customStyle="1" w:styleId="TAN">
    <w:name w:val="TAN"/>
    <w:basedOn w:val="TAL"/>
    <w:link w:val="TANChar"/>
    <w:qFormat/>
    <w:rsid w:val="00D63E12"/>
    <w:pPr>
      <w:ind w:left="851" w:hanging="851"/>
    </w:pPr>
  </w:style>
  <w:style w:type="paragraph" w:customStyle="1" w:styleId="TAL">
    <w:name w:val="TAL"/>
    <w:basedOn w:val="Normal"/>
    <w:link w:val="TALCar"/>
    <w:qFormat/>
    <w:rsid w:val="00D63E12"/>
    <w:pPr>
      <w:keepNext/>
      <w:keepLines/>
      <w:spacing w:after="0"/>
    </w:pPr>
    <w:rPr>
      <w:rFonts w:ascii="Arial" w:hAnsi="Arial"/>
      <w:sz w:val="18"/>
    </w:rPr>
  </w:style>
  <w:style w:type="paragraph" w:customStyle="1" w:styleId="ZA">
    <w:name w:val="ZA"/>
    <w:uiPriority w:val="99"/>
    <w:qFormat/>
    <w:rsid w:val="00D63E12"/>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uiPriority w:val="99"/>
    <w:qFormat/>
    <w:rsid w:val="00D63E12"/>
    <w:pPr>
      <w:framePr w:w="10206" w:h="284" w:hRule="exact" w:wrap="notBeside" w:vAnchor="page" w:hAnchor="margin" w:y="1986"/>
      <w:widowControl w:val="0"/>
      <w:ind w:right="28"/>
      <w:jc w:val="right"/>
    </w:pPr>
    <w:rPr>
      <w:rFonts w:ascii="Arial" w:hAnsi="Arial"/>
      <w:i/>
      <w:noProof/>
      <w:lang w:val="en-GB"/>
    </w:rPr>
  </w:style>
  <w:style w:type="paragraph" w:customStyle="1" w:styleId="ZD">
    <w:name w:val="ZD"/>
    <w:uiPriority w:val="99"/>
    <w:qFormat/>
    <w:rsid w:val="00D63E12"/>
    <w:pPr>
      <w:framePr w:wrap="notBeside" w:vAnchor="page" w:hAnchor="margin" w:y="15764"/>
      <w:widowControl w:val="0"/>
    </w:pPr>
    <w:rPr>
      <w:rFonts w:ascii="Arial" w:hAnsi="Arial"/>
      <w:noProof/>
      <w:sz w:val="32"/>
      <w:lang w:val="en-GB"/>
    </w:rPr>
  </w:style>
  <w:style w:type="paragraph" w:customStyle="1" w:styleId="ZU">
    <w:name w:val="ZU"/>
    <w:uiPriority w:val="99"/>
    <w:qFormat/>
    <w:rsid w:val="00D63E12"/>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ZV">
    <w:name w:val="ZV"/>
    <w:basedOn w:val="ZU"/>
    <w:uiPriority w:val="99"/>
    <w:qFormat/>
    <w:rsid w:val="00D63E12"/>
    <w:pPr>
      <w:framePr w:wrap="notBeside" w:y="16161"/>
    </w:pPr>
  </w:style>
  <w:style w:type="character" w:customStyle="1" w:styleId="ZGSM">
    <w:name w:val="ZGSM"/>
    <w:qFormat/>
    <w:rsid w:val="00D63E12"/>
  </w:style>
  <w:style w:type="paragraph" w:styleId="List2">
    <w:name w:val="List 2"/>
    <w:basedOn w:val="List"/>
    <w:link w:val="List2Char"/>
    <w:qFormat/>
    <w:rsid w:val="00D63E12"/>
    <w:pPr>
      <w:ind w:left="851"/>
    </w:pPr>
  </w:style>
  <w:style w:type="paragraph" w:customStyle="1" w:styleId="ZG">
    <w:name w:val="ZG"/>
    <w:uiPriority w:val="99"/>
    <w:qFormat/>
    <w:rsid w:val="00D63E12"/>
    <w:pPr>
      <w:framePr w:wrap="notBeside" w:vAnchor="page" w:hAnchor="margin" w:xAlign="right" w:y="6805"/>
      <w:widowControl w:val="0"/>
      <w:jc w:val="right"/>
    </w:pPr>
    <w:rPr>
      <w:rFonts w:ascii="Arial" w:hAnsi="Arial"/>
      <w:noProof/>
      <w:lang w:val="en-GB"/>
    </w:rPr>
  </w:style>
  <w:style w:type="paragraph" w:styleId="List3">
    <w:name w:val="List 3"/>
    <w:basedOn w:val="List2"/>
    <w:uiPriority w:val="99"/>
    <w:qFormat/>
    <w:rsid w:val="00D63E12"/>
    <w:pPr>
      <w:ind w:left="1135"/>
    </w:pPr>
  </w:style>
  <w:style w:type="paragraph" w:styleId="List4">
    <w:name w:val="List 4"/>
    <w:basedOn w:val="List3"/>
    <w:uiPriority w:val="99"/>
    <w:qFormat/>
    <w:rsid w:val="00D63E12"/>
    <w:pPr>
      <w:ind w:left="1418"/>
    </w:pPr>
  </w:style>
  <w:style w:type="paragraph" w:styleId="List5">
    <w:name w:val="List 5"/>
    <w:basedOn w:val="List4"/>
    <w:uiPriority w:val="99"/>
    <w:qFormat/>
    <w:rsid w:val="00D63E12"/>
    <w:pPr>
      <w:ind w:left="1702"/>
    </w:pPr>
  </w:style>
  <w:style w:type="paragraph" w:customStyle="1" w:styleId="EditorsNote">
    <w:name w:val="Editor's Note"/>
    <w:aliases w:val="EN"/>
    <w:basedOn w:val="NO"/>
    <w:link w:val="EditorsNoteCarCar"/>
    <w:qFormat/>
    <w:rsid w:val="00D63E12"/>
    <w:rPr>
      <w:color w:val="FF0000"/>
    </w:rPr>
  </w:style>
  <w:style w:type="paragraph" w:styleId="List">
    <w:name w:val="List"/>
    <w:basedOn w:val="Normal"/>
    <w:link w:val="ListChar"/>
    <w:qFormat/>
    <w:rsid w:val="00D63E12"/>
    <w:pPr>
      <w:ind w:left="568" w:hanging="284"/>
    </w:pPr>
  </w:style>
  <w:style w:type="paragraph" w:styleId="ListBullet">
    <w:name w:val="List Bullet"/>
    <w:basedOn w:val="List"/>
    <w:link w:val="ListBulletChar"/>
    <w:qFormat/>
    <w:rsid w:val="00D63E12"/>
  </w:style>
  <w:style w:type="paragraph" w:styleId="ListBullet4">
    <w:name w:val="List Bullet 4"/>
    <w:basedOn w:val="ListBullet3"/>
    <w:uiPriority w:val="99"/>
    <w:qFormat/>
    <w:rsid w:val="00D63E12"/>
    <w:pPr>
      <w:ind w:left="1418"/>
    </w:pPr>
  </w:style>
  <w:style w:type="paragraph" w:styleId="ListBullet5">
    <w:name w:val="List Bullet 5"/>
    <w:basedOn w:val="ListBullet4"/>
    <w:uiPriority w:val="99"/>
    <w:qFormat/>
    <w:rsid w:val="00D63E12"/>
    <w:pPr>
      <w:ind w:left="1702"/>
    </w:pPr>
  </w:style>
  <w:style w:type="paragraph" w:customStyle="1" w:styleId="B10">
    <w:name w:val="B1"/>
    <w:basedOn w:val="List"/>
    <w:link w:val="B1Char"/>
    <w:qFormat/>
    <w:rsid w:val="00D63E12"/>
  </w:style>
  <w:style w:type="paragraph" w:customStyle="1" w:styleId="B20">
    <w:name w:val="B2"/>
    <w:basedOn w:val="List2"/>
    <w:link w:val="B2Char"/>
    <w:qFormat/>
    <w:rsid w:val="00D63E12"/>
  </w:style>
  <w:style w:type="paragraph" w:customStyle="1" w:styleId="B30">
    <w:name w:val="B3"/>
    <w:basedOn w:val="List3"/>
    <w:link w:val="B3Char"/>
    <w:qFormat/>
    <w:rsid w:val="00D63E12"/>
  </w:style>
  <w:style w:type="paragraph" w:customStyle="1" w:styleId="B4">
    <w:name w:val="B4"/>
    <w:basedOn w:val="List4"/>
    <w:link w:val="B4Char"/>
    <w:qFormat/>
    <w:rsid w:val="00D63E12"/>
  </w:style>
  <w:style w:type="paragraph" w:customStyle="1" w:styleId="B5">
    <w:name w:val="B5"/>
    <w:basedOn w:val="List5"/>
    <w:link w:val="B5Char"/>
    <w:qFormat/>
    <w:rsid w:val="00D63E12"/>
  </w:style>
  <w:style w:type="paragraph" w:styleId="Footer">
    <w:name w:val="footer"/>
    <w:aliases w:val="footer odd,footer,fo,pie de página"/>
    <w:basedOn w:val="Header"/>
    <w:link w:val="FooterChar"/>
    <w:uiPriority w:val="99"/>
    <w:qFormat/>
    <w:rsid w:val="00D63E12"/>
    <w:pPr>
      <w:jc w:val="center"/>
    </w:pPr>
    <w:rPr>
      <w:i/>
    </w:rPr>
  </w:style>
  <w:style w:type="paragraph" w:customStyle="1" w:styleId="ZTD">
    <w:name w:val="ZTD"/>
    <w:basedOn w:val="ZB"/>
    <w:uiPriority w:val="99"/>
    <w:qFormat/>
    <w:rsid w:val="00D63E12"/>
    <w:pPr>
      <w:framePr w:hRule="auto" w:wrap="notBeside" w:y="852"/>
    </w:pPr>
    <w:rPr>
      <w:i w:val="0"/>
      <w:sz w:val="40"/>
    </w:rPr>
  </w:style>
  <w:style w:type="paragraph" w:customStyle="1" w:styleId="CRCoverPage">
    <w:name w:val="CR Cover Page"/>
    <w:link w:val="CRCoverPageChar"/>
    <w:qFormat/>
    <w:rsid w:val="00D63E12"/>
    <w:pPr>
      <w:spacing w:after="120"/>
    </w:pPr>
    <w:rPr>
      <w:rFonts w:ascii="Arial" w:hAnsi="Arial"/>
      <w:lang w:val="en-GB"/>
    </w:rPr>
  </w:style>
  <w:style w:type="paragraph" w:customStyle="1" w:styleId="tdoc-header">
    <w:name w:val="tdoc-header"/>
    <w:uiPriority w:val="99"/>
    <w:qFormat/>
    <w:rsid w:val="00D63E12"/>
    <w:rPr>
      <w:rFonts w:ascii="Arial" w:hAnsi="Arial"/>
      <w:noProof/>
      <w:sz w:val="24"/>
      <w:lang w:val="en-GB"/>
    </w:rPr>
  </w:style>
  <w:style w:type="character" w:styleId="Hyperlink">
    <w:name w:val="Hyperlink"/>
    <w:qFormat/>
    <w:rsid w:val="00D63E12"/>
    <w:rPr>
      <w:color w:val="0000FF"/>
      <w:u w:val="single"/>
    </w:rPr>
  </w:style>
  <w:style w:type="character" w:styleId="CommentReference">
    <w:name w:val="annotation reference"/>
    <w:qFormat/>
    <w:rsid w:val="00D63E12"/>
    <w:rPr>
      <w:sz w:val="16"/>
    </w:rPr>
  </w:style>
  <w:style w:type="paragraph" w:styleId="CommentText">
    <w:name w:val="annotation text"/>
    <w:basedOn w:val="Normal"/>
    <w:link w:val="CommentTextChar"/>
    <w:uiPriority w:val="99"/>
    <w:qFormat/>
    <w:rsid w:val="00D63E12"/>
  </w:style>
  <w:style w:type="character" w:styleId="FollowedHyperlink">
    <w:name w:val="FollowedHyperlink"/>
    <w:qFormat/>
    <w:rsid w:val="00D63E12"/>
    <w:rPr>
      <w:color w:val="800080"/>
      <w:u w:val="single"/>
    </w:rPr>
  </w:style>
  <w:style w:type="paragraph" w:styleId="BalloonText">
    <w:name w:val="Balloon Text"/>
    <w:basedOn w:val="Normal"/>
    <w:link w:val="BalloonTextChar"/>
    <w:uiPriority w:val="99"/>
    <w:qFormat/>
    <w:rsid w:val="00D63E12"/>
    <w:rPr>
      <w:rFonts w:ascii="Tahoma" w:hAnsi="Tahoma"/>
      <w:sz w:val="16"/>
      <w:szCs w:val="16"/>
    </w:rPr>
  </w:style>
  <w:style w:type="paragraph" w:styleId="CommentSubject">
    <w:name w:val="annotation subject"/>
    <w:basedOn w:val="CommentText"/>
    <w:next w:val="CommentText"/>
    <w:link w:val="CommentSubjectChar"/>
    <w:uiPriority w:val="99"/>
    <w:qFormat/>
    <w:rsid w:val="00D63E12"/>
    <w:rPr>
      <w:b/>
      <w:bCs/>
    </w:rPr>
  </w:style>
  <w:style w:type="paragraph" w:styleId="DocumentMap">
    <w:name w:val="Document Map"/>
    <w:basedOn w:val="Normal"/>
    <w:link w:val="DocumentMapChar"/>
    <w:uiPriority w:val="99"/>
    <w:qFormat/>
    <w:rsid w:val="00D63E12"/>
    <w:pPr>
      <w:shd w:val="clear" w:color="auto" w:fill="000080"/>
    </w:pPr>
    <w:rPr>
      <w:rFonts w:ascii="Tahoma" w:hAnsi="Tahoma"/>
    </w:rPr>
  </w:style>
  <w:style w:type="character" w:customStyle="1" w:styleId="UnresolvedMention1">
    <w:name w:val="Unresolved Mention1"/>
    <w:uiPriority w:val="99"/>
    <w:unhideWhenUsed/>
    <w:qFormat/>
    <w:rsid w:val="00D63E12"/>
    <w:rPr>
      <w:color w:val="808080"/>
      <w:shd w:val="clear" w:color="auto" w:fill="E6E6E6"/>
    </w:rPr>
  </w:style>
  <w:style w:type="paragraph" w:customStyle="1" w:styleId="TAJ">
    <w:name w:val="TAJ"/>
    <w:basedOn w:val="Normal"/>
    <w:uiPriority w:val="99"/>
    <w:qFormat/>
    <w:rsid w:val="00D63E12"/>
    <w:pPr>
      <w:keepNext/>
      <w:keepLines/>
      <w:overflowPunct w:val="0"/>
      <w:autoSpaceDE w:val="0"/>
      <w:autoSpaceDN w:val="0"/>
      <w:adjustRightInd w:val="0"/>
      <w:spacing w:after="0"/>
      <w:jc w:val="both"/>
      <w:textAlignment w:val="baseline"/>
    </w:pPr>
    <w:rPr>
      <w:rFonts w:ascii="Arial" w:hAnsi="Arial"/>
      <w:sz w:val="18"/>
    </w:rPr>
  </w:style>
  <w:style w:type="paragraph" w:customStyle="1" w:styleId="B1">
    <w:name w:val="B1+"/>
    <w:basedOn w:val="B10"/>
    <w:link w:val="B1Car"/>
    <w:uiPriority w:val="99"/>
    <w:qFormat/>
    <w:rsid w:val="00D63E12"/>
    <w:pPr>
      <w:numPr>
        <w:numId w:val="1"/>
      </w:numPr>
      <w:overflowPunct w:val="0"/>
      <w:autoSpaceDE w:val="0"/>
      <w:autoSpaceDN w:val="0"/>
      <w:adjustRightInd w:val="0"/>
      <w:textAlignment w:val="baseline"/>
    </w:pPr>
  </w:style>
  <w:style w:type="character" w:customStyle="1" w:styleId="TACChar">
    <w:name w:val="TAC Char"/>
    <w:link w:val="TAC"/>
    <w:qFormat/>
    <w:rsid w:val="00D63E12"/>
    <w:rPr>
      <w:rFonts w:ascii="Arial" w:hAnsi="Arial"/>
      <w:sz w:val="18"/>
      <w:lang w:val="en-GB"/>
    </w:rPr>
  </w:style>
  <w:style w:type="character" w:customStyle="1" w:styleId="THChar">
    <w:name w:val="TH Char"/>
    <w:link w:val="TH"/>
    <w:qFormat/>
    <w:rsid w:val="00D63E12"/>
    <w:rPr>
      <w:rFonts w:ascii="Arial" w:hAnsi="Arial"/>
      <w:b/>
      <w:lang w:val="en-GB"/>
    </w:rPr>
  </w:style>
  <w:style w:type="character" w:customStyle="1" w:styleId="TAHCar">
    <w:name w:val="TAH Car"/>
    <w:link w:val="TAH"/>
    <w:qFormat/>
    <w:rsid w:val="00D63E12"/>
    <w:rPr>
      <w:rFonts w:ascii="Arial" w:hAnsi="Arial"/>
      <w:b/>
      <w:sz w:val="18"/>
      <w:lang w:val="en-GB"/>
    </w:rPr>
  </w:style>
  <w:style w:type="character" w:customStyle="1" w:styleId="Heading3Char">
    <w:name w:val="Heading 3 Char"/>
    <w:aliases w:val="Underrubrik2 Char,H3 Char,h3 Char,Memo Heading 3 Char,no break Char,0H Char,hello Char,h31 Char,3 Char,l3 Char,list 3 Char,Head 3 Char,h32 Char,h33 Char,h34 Char,h35 Char,h36 Char,h37 Char,h38 Char,h311 Char,h321 Char,h331 Char,h341 Char"/>
    <w:link w:val="Heading3"/>
    <w:uiPriority w:val="99"/>
    <w:qFormat/>
    <w:rsid w:val="00D63E12"/>
    <w:rPr>
      <w:rFonts w:ascii="Arial" w:hAnsi="Arial"/>
      <w:sz w:val="28"/>
      <w:lang w:val="en-GB"/>
    </w:rPr>
  </w:style>
  <w:style w:type="character" w:customStyle="1" w:styleId="NOChar">
    <w:name w:val="NO Char"/>
    <w:link w:val="NO"/>
    <w:qFormat/>
    <w:rsid w:val="00D63E12"/>
    <w:rPr>
      <w:rFonts w:ascii="Times New Roman" w:hAnsi="Times New Roman"/>
      <w:lang w:val="en-GB"/>
    </w:rPr>
  </w:style>
  <w:style w:type="character" w:customStyle="1" w:styleId="TANChar">
    <w:name w:val="TAN Char"/>
    <w:link w:val="TAN"/>
    <w:qFormat/>
    <w:rsid w:val="00D63E12"/>
    <w:rPr>
      <w:rFonts w:ascii="Arial" w:hAnsi="Arial"/>
      <w:sz w:val="18"/>
      <w:lang w:val="en-GB"/>
    </w:rPr>
  </w:style>
  <w:style w:type="character" w:customStyle="1" w:styleId="B1Char">
    <w:name w:val="B1 Char"/>
    <w:link w:val="B10"/>
    <w:qFormat/>
    <w:locked/>
    <w:rsid w:val="00D63E12"/>
    <w:rPr>
      <w:rFonts w:ascii="Times New Roman" w:hAnsi="Times New Roman"/>
      <w:lang w:val="en-GB"/>
    </w:rPr>
  </w:style>
  <w:style w:type="character" w:customStyle="1" w:styleId="B2Char">
    <w:name w:val="B2 Char"/>
    <w:link w:val="B20"/>
    <w:qFormat/>
    <w:locked/>
    <w:rsid w:val="00D63E12"/>
    <w:rPr>
      <w:rFonts w:ascii="Times New Roman" w:hAnsi="Times New Roman"/>
      <w:lang w:val="en-GB"/>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uiPriority w:val="99"/>
    <w:qFormat/>
    <w:rsid w:val="00D63E12"/>
    <w:rPr>
      <w:rFonts w:ascii="Arial" w:hAnsi="Arial"/>
      <w:sz w:val="24"/>
      <w:lang w:val="en-GB"/>
    </w:rPr>
  </w:style>
  <w:style w:type="character" w:customStyle="1" w:styleId="Heading5Char">
    <w:name w:val="Heading 5 Char"/>
    <w:aliases w:val="h5 Char5,Heading5 Char4,Head5 Char4,H5 Char4,M5 Char4,mh2 Char4,Module heading 2 Char4,heading 8 Char4,Numbered Sub-list Char3,Heading 81 Char,标题 81 Char,Heading 811 Char,Heading 8111 Char"/>
    <w:link w:val="Heading5"/>
    <w:uiPriority w:val="99"/>
    <w:qFormat/>
    <w:rsid w:val="00D63E12"/>
    <w:rPr>
      <w:rFonts w:ascii="Arial" w:hAnsi="Arial"/>
      <w:sz w:val="22"/>
      <w:lang w:val="en-GB"/>
    </w:rPr>
  </w:style>
  <w:style w:type="character" w:customStyle="1" w:styleId="TALCar">
    <w:name w:val="TAL Car"/>
    <w:link w:val="TAL"/>
    <w:qFormat/>
    <w:rsid w:val="00D63E12"/>
    <w:rPr>
      <w:rFonts w:ascii="Arial" w:hAnsi="Arial"/>
      <w:sz w:val="18"/>
      <w:lang w:val="en-GB"/>
    </w:rPr>
  </w:style>
  <w:style w:type="paragraph" w:customStyle="1" w:styleId="a2">
    <w:name w:val="样式 页眉"/>
    <w:basedOn w:val="Header"/>
    <w:link w:val="Char"/>
    <w:qFormat/>
    <w:rsid w:val="001310A1"/>
    <w:pPr>
      <w:overflowPunct w:val="0"/>
      <w:autoSpaceDE w:val="0"/>
      <w:autoSpaceDN w:val="0"/>
      <w:adjustRightInd w:val="0"/>
      <w:textAlignment w:val="baseline"/>
    </w:pPr>
    <w:rPr>
      <w:rFonts w:eastAsia="Arial"/>
      <w:bCs/>
      <w:sz w:val="22"/>
    </w:rPr>
  </w:style>
  <w:style w:type="character" w:customStyle="1" w:styleId="BalloonTextChar">
    <w:name w:val="Balloon Text Char"/>
    <w:link w:val="BalloonText"/>
    <w:uiPriority w:val="99"/>
    <w:qFormat/>
    <w:rsid w:val="00D63E12"/>
    <w:rPr>
      <w:rFonts w:ascii="Tahoma" w:hAnsi="Tahoma"/>
      <w:sz w:val="16"/>
      <w:szCs w:val="16"/>
      <w:lang w:val="en-GB"/>
    </w:rPr>
  </w:style>
  <w:style w:type="character" w:customStyle="1" w:styleId="CommentTextChar">
    <w:name w:val="Comment Text Char"/>
    <w:link w:val="CommentText"/>
    <w:uiPriority w:val="99"/>
    <w:qFormat/>
    <w:rsid w:val="00D63E12"/>
    <w:rPr>
      <w:rFonts w:ascii="Times New Roman" w:hAnsi="Times New Roman"/>
      <w:lang w:val="en-GB"/>
    </w:rPr>
  </w:style>
  <w:style w:type="character" w:customStyle="1" w:styleId="TFChar">
    <w:name w:val="TF Char"/>
    <w:link w:val="TF"/>
    <w:qFormat/>
    <w:rsid w:val="00D63E12"/>
    <w:rPr>
      <w:rFonts w:ascii="Arial" w:hAnsi="Arial"/>
      <w:b/>
      <w:lang w:val="en-GB"/>
    </w:rPr>
  </w:style>
  <w:style w:type="character" w:customStyle="1" w:styleId="TALChar">
    <w:name w:val="TAL Char"/>
    <w:qFormat/>
    <w:locked/>
    <w:rsid w:val="00D63E12"/>
    <w:rPr>
      <w:rFonts w:ascii="Arial" w:hAnsi="Arial" w:cs="Arial"/>
      <w:sz w:val="18"/>
      <w:lang w:val="en-GB"/>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qFormat/>
    <w:rsid w:val="00D63E12"/>
    <w:rPr>
      <w:rFonts w:ascii="Arial" w:hAnsi="Arial"/>
      <w:sz w:val="32"/>
      <w:lang w:val="en-GB"/>
    </w:rPr>
  </w:style>
  <w:style w:type="paragraph" w:customStyle="1" w:styleId="TableText">
    <w:name w:val="TableText"/>
    <w:basedOn w:val="BodyTextIndent"/>
    <w:uiPriority w:val="99"/>
    <w:qFormat/>
    <w:rsid w:val="00D63E12"/>
    <w:pPr>
      <w:keepNext/>
      <w:keepLines/>
      <w:snapToGrid w:val="0"/>
      <w:spacing w:after="180"/>
      <w:ind w:left="0"/>
      <w:jc w:val="center"/>
    </w:pPr>
    <w:rPr>
      <w:kern w:val="2"/>
    </w:rPr>
  </w:style>
  <w:style w:type="paragraph" w:styleId="BodyTextIndent">
    <w:name w:val="Body Text Indent"/>
    <w:basedOn w:val="Normal"/>
    <w:link w:val="BodyTextIndentChar"/>
    <w:uiPriority w:val="99"/>
    <w:qFormat/>
    <w:rsid w:val="00D63E12"/>
    <w:pPr>
      <w:overflowPunct w:val="0"/>
      <w:autoSpaceDE w:val="0"/>
      <w:autoSpaceDN w:val="0"/>
      <w:adjustRightInd w:val="0"/>
      <w:spacing w:after="120"/>
      <w:ind w:left="360"/>
      <w:textAlignment w:val="baseline"/>
    </w:pPr>
  </w:style>
  <w:style w:type="character" w:customStyle="1" w:styleId="BodyTextIndentChar">
    <w:name w:val="Body Text Indent Char"/>
    <w:link w:val="BodyTextIndent"/>
    <w:uiPriority w:val="99"/>
    <w:qFormat/>
    <w:rsid w:val="00D63E12"/>
    <w:rPr>
      <w:rFonts w:ascii="Times New Roman" w:hAnsi="Times New Roman"/>
      <w:lang w:val="en-GB"/>
    </w:rPr>
  </w:style>
  <w:style w:type="character" w:customStyle="1" w:styleId="DocumentMapChar">
    <w:name w:val="Document Map Char"/>
    <w:link w:val="DocumentMap"/>
    <w:uiPriority w:val="99"/>
    <w:qFormat/>
    <w:rsid w:val="00D63E12"/>
    <w:rPr>
      <w:rFonts w:ascii="Tahoma" w:hAnsi="Tahoma"/>
      <w:shd w:val="clear" w:color="auto" w:fill="000080"/>
      <w:lang w:val="en-GB"/>
    </w:rPr>
  </w:style>
  <w:style w:type="character" w:customStyle="1" w:styleId="CommentSubjectChar">
    <w:name w:val="Comment Subject Char"/>
    <w:link w:val="CommentSubject"/>
    <w:uiPriority w:val="99"/>
    <w:qFormat/>
    <w:rsid w:val="00D63E12"/>
    <w:rPr>
      <w:rFonts w:ascii="Times New Roman" w:hAnsi="Times New Roman"/>
      <w:b/>
      <w:bCs/>
      <w:lang w:val="en-GB"/>
    </w:rPr>
  </w:style>
  <w:style w:type="character" w:customStyle="1" w:styleId="EXChar">
    <w:name w:val="EX Char"/>
    <w:link w:val="EX"/>
    <w:qFormat/>
    <w:locked/>
    <w:rsid w:val="00D63E12"/>
    <w:rPr>
      <w:rFonts w:ascii="Times New Roman" w:hAnsi="Times New Roman"/>
      <w:lang w:val="en-GB"/>
    </w:rPr>
  </w:style>
  <w:style w:type="paragraph" w:customStyle="1" w:styleId="B2">
    <w:name w:val="B2+"/>
    <w:basedOn w:val="B20"/>
    <w:uiPriority w:val="99"/>
    <w:qFormat/>
    <w:rsid w:val="00D63E12"/>
    <w:pPr>
      <w:numPr>
        <w:numId w:val="2"/>
      </w:numPr>
      <w:overflowPunct w:val="0"/>
      <w:autoSpaceDE w:val="0"/>
      <w:autoSpaceDN w:val="0"/>
      <w:adjustRightInd w:val="0"/>
      <w:textAlignment w:val="baseline"/>
    </w:pPr>
  </w:style>
  <w:style w:type="paragraph" w:customStyle="1" w:styleId="B3">
    <w:name w:val="B3+"/>
    <w:basedOn w:val="B30"/>
    <w:uiPriority w:val="99"/>
    <w:qFormat/>
    <w:rsid w:val="00D63E12"/>
    <w:pPr>
      <w:numPr>
        <w:numId w:val="3"/>
      </w:numPr>
      <w:tabs>
        <w:tab w:val="left" w:pos="1134"/>
      </w:tabs>
      <w:overflowPunct w:val="0"/>
      <w:autoSpaceDE w:val="0"/>
      <w:autoSpaceDN w:val="0"/>
      <w:adjustRightInd w:val="0"/>
      <w:textAlignment w:val="baseline"/>
    </w:pPr>
  </w:style>
  <w:style w:type="paragraph" w:customStyle="1" w:styleId="BL">
    <w:name w:val="BL"/>
    <w:basedOn w:val="Normal"/>
    <w:uiPriority w:val="99"/>
    <w:qFormat/>
    <w:rsid w:val="00D63E12"/>
    <w:pPr>
      <w:numPr>
        <w:numId w:val="4"/>
      </w:numPr>
      <w:tabs>
        <w:tab w:val="left" w:pos="851"/>
      </w:tabs>
      <w:overflowPunct w:val="0"/>
      <w:autoSpaceDE w:val="0"/>
      <w:autoSpaceDN w:val="0"/>
      <w:adjustRightInd w:val="0"/>
      <w:textAlignment w:val="baseline"/>
    </w:pPr>
  </w:style>
  <w:style w:type="paragraph" w:customStyle="1" w:styleId="BN">
    <w:name w:val="BN"/>
    <w:basedOn w:val="Normal"/>
    <w:uiPriority w:val="99"/>
    <w:qFormat/>
    <w:rsid w:val="00D63E12"/>
    <w:pPr>
      <w:numPr>
        <w:numId w:val="5"/>
      </w:numPr>
      <w:overflowPunct w:val="0"/>
      <w:autoSpaceDE w:val="0"/>
      <w:autoSpaceDN w:val="0"/>
      <w:adjustRightInd w:val="0"/>
      <w:textAlignment w:val="baseline"/>
    </w:p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63E12"/>
    <w:rPr>
      <w:rFonts w:ascii="Times New Roman" w:hAnsi="Times New Roman"/>
      <w:sz w:val="16"/>
      <w:lang w:val="en-GB"/>
    </w:rPr>
  </w:style>
  <w:style w:type="paragraph" w:customStyle="1" w:styleId="FL">
    <w:name w:val="FL"/>
    <w:basedOn w:val="Normal"/>
    <w:uiPriority w:val="99"/>
    <w:qFormat/>
    <w:rsid w:val="00D63E12"/>
    <w:pPr>
      <w:keepNext/>
      <w:keepLines/>
      <w:overflowPunct w:val="0"/>
      <w:autoSpaceDE w:val="0"/>
      <w:autoSpaceDN w:val="0"/>
      <w:adjustRightInd w:val="0"/>
      <w:spacing w:before="60"/>
      <w:jc w:val="center"/>
      <w:textAlignment w:val="baseline"/>
    </w:pPr>
    <w:rPr>
      <w:rFonts w:ascii="Arial" w:hAnsi="Arial"/>
      <w:b/>
    </w:rPr>
  </w:style>
  <w:style w:type="paragraph" w:customStyle="1" w:styleId="TB1">
    <w:name w:val="TB1"/>
    <w:basedOn w:val="Normal"/>
    <w:uiPriority w:val="99"/>
    <w:qFormat/>
    <w:rsid w:val="00D63E12"/>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rPr>
  </w:style>
  <w:style w:type="paragraph" w:customStyle="1" w:styleId="TB2">
    <w:name w:val="TB2"/>
    <w:basedOn w:val="Normal"/>
    <w:uiPriority w:val="99"/>
    <w:qFormat/>
    <w:rsid w:val="00D63E12"/>
    <w:pPr>
      <w:keepNext/>
      <w:keepLines/>
      <w:numPr>
        <w:numId w:val="7"/>
      </w:numPr>
      <w:tabs>
        <w:tab w:val="left" w:pos="1109"/>
      </w:tabs>
      <w:overflowPunct w:val="0"/>
      <w:autoSpaceDE w:val="0"/>
      <w:autoSpaceDN w:val="0"/>
      <w:adjustRightInd w:val="0"/>
      <w:spacing w:after="0"/>
      <w:ind w:left="1100" w:hanging="380"/>
      <w:textAlignment w:val="baseline"/>
    </w:pPr>
    <w:rPr>
      <w:rFonts w:ascii="Arial" w:hAnsi="Arial"/>
      <w:sz w:val="18"/>
    </w:rPr>
  </w:style>
  <w:style w:type="paragraph" w:customStyle="1" w:styleId="Guidance">
    <w:name w:val="Guidance"/>
    <w:basedOn w:val="Normal"/>
    <w:link w:val="GuidanceChar"/>
    <w:qFormat/>
    <w:rsid w:val="00D63E12"/>
    <w:rPr>
      <w:rFonts w:eastAsia="Times New Roman"/>
      <w:i/>
      <w:color w:val="0000FF"/>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uiPriority w:val="99"/>
    <w:qFormat/>
    <w:locked/>
    <w:rsid w:val="001310A1"/>
    <w:rPr>
      <w:rFonts w:ascii="Arial" w:hAnsi="Arial"/>
      <w:b/>
      <w:noProof/>
      <w:sz w:val="18"/>
      <w:lang w:val="en-GB"/>
    </w:rPr>
  </w:style>
  <w:style w:type="paragraph" w:styleId="NormalWeb">
    <w:name w:val="Normal (Web)"/>
    <w:basedOn w:val="Normal"/>
    <w:uiPriority w:val="99"/>
    <w:unhideWhenUsed/>
    <w:qFormat/>
    <w:rsid w:val="001310A1"/>
    <w:pPr>
      <w:overflowPunct w:val="0"/>
      <w:autoSpaceDE w:val="0"/>
      <w:autoSpaceDN w:val="0"/>
      <w:adjustRightInd w:val="0"/>
      <w:spacing w:before="100" w:beforeAutospacing="1" w:after="100" w:afterAutospacing="1"/>
      <w:textAlignment w:val="baseline"/>
    </w:pPr>
    <w:rPr>
      <w:rFonts w:eastAsia="Yu Mincho"/>
      <w:sz w:val="24"/>
      <w:szCs w:val="24"/>
      <w:lang w:val="en-US"/>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cap3,C"/>
    <w:basedOn w:val="Normal"/>
    <w:next w:val="Normal"/>
    <w:link w:val="CaptionChar1"/>
    <w:unhideWhenUsed/>
    <w:qFormat/>
    <w:rsid w:val="001310A1"/>
    <w:pPr>
      <w:overflowPunct w:val="0"/>
      <w:autoSpaceDE w:val="0"/>
      <w:autoSpaceDN w:val="0"/>
      <w:adjustRightInd w:val="0"/>
      <w:textAlignment w:val="baseline"/>
    </w:pPr>
    <w:rPr>
      <w:rFonts w:eastAsia="Yu Mincho"/>
      <w:b/>
      <w:bCs/>
    </w:rPr>
  </w:style>
  <w:style w:type="paragraph" w:styleId="Revision">
    <w:name w:val="Revision"/>
    <w:hidden/>
    <w:uiPriority w:val="99"/>
    <w:semiHidden/>
    <w:qFormat/>
    <w:rsid w:val="00D63E12"/>
    <w:rPr>
      <w:rFonts w:ascii="Times New Roman" w:hAnsi="Times New Roman"/>
      <w:lang w:val="en-GB"/>
    </w:rPr>
  </w:style>
  <w:style w:type="character" w:customStyle="1" w:styleId="fontstyle01">
    <w:name w:val="fontstyle01"/>
    <w:qFormat/>
    <w:rsid w:val="001310A1"/>
    <w:rPr>
      <w:rFonts w:ascii="TimesNewRomanPSMT" w:hAnsi="TimesNewRomanPSMT" w:hint="default"/>
      <w:b w:val="0"/>
      <w:bCs w:val="0"/>
      <w:i w:val="0"/>
      <w:iCs w:val="0"/>
      <w:color w:val="000000"/>
      <w:sz w:val="20"/>
      <w:szCs w:val="20"/>
    </w:rPr>
  </w:style>
  <w:style w:type="table" w:styleId="TableGrid">
    <w:name w:val="Table Grid"/>
    <w:basedOn w:val="TableNormal"/>
    <w:uiPriority w:val="39"/>
    <w:qFormat/>
    <w:rsid w:val="00D63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Char">
    <w:name w:val="EQ Char"/>
    <w:link w:val="EQ"/>
    <w:qFormat/>
    <w:locked/>
    <w:rsid w:val="001310A1"/>
    <w:rPr>
      <w:rFonts w:ascii="Times New Roman" w:hAnsi="Times New Roman"/>
      <w:noProof/>
      <w:lang w:val="en-GB"/>
    </w:rPr>
  </w:style>
  <w:style w:type="paragraph" w:customStyle="1" w:styleId="Default">
    <w:name w:val="Default"/>
    <w:uiPriority w:val="99"/>
    <w:qFormat/>
    <w:rsid w:val="001310A1"/>
    <w:pPr>
      <w:widowControl w:val="0"/>
      <w:autoSpaceDE w:val="0"/>
      <w:autoSpaceDN w:val="0"/>
      <w:adjustRightInd w:val="0"/>
    </w:pPr>
    <w:rPr>
      <w:rFonts w:ascii="Arial" w:eastAsia="MS Mincho" w:hAnsi="Arial" w:cs="Arial"/>
      <w:color w:val="000000"/>
      <w:sz w:val="24"/>
      <w:szCs w:val="24"/>
      <w:lang w:eastAsia="fr-FR"/>
    </w:rPr>
  </w:style>
  <w:style w:type="paragraph" w:styleId="ListParagraph">
    <w:name w:val="List Paragraph"/>
    <w:aliases w:val="- Bullets,?? ??,?????,????,Lista1,列出段落1,中等深浅网格 1 - 着色 21,R4_bullets,列表段落1,—ño’i—Ž,¥¡¡¡¡ì¬º¥¹¥È¶ÎÂä,ÁÐ³ö¶ÎÂä,¥ê¥¹¥È¶ÎÂä,1st level - Bullet List Paragraph,Lettre d'introduction,Paragrafo elenco,Normal bullet 2,Bullet 1,AC List 01,목록 단락"/>
    <w:basedOn w:val="Normal"/>
    <w:link w:val="ListParagraphChar"/>
    <w:uiPriority w:val="34"/>
    <w:qFormat/>
    <w:rsid w:val="001310A1"/>
    <w:pPr>
      <w:overflowPunct w:val="0"/>
      <w:autoSpaceDE w:val="0"/>
      <w:autoSpaceDN w:val="0"/>
      <w:adjustRightInd w:val="0"/>
      <w:ind w:left="720"/>
      <w:contextualSpacing/>
      <w:textAlignment w:val="baseline"/>
    </w:pPr>
    <w:rPr>
      <w:rFonts w:eastAsia="MS Mincho"/>
    </w:rPr>
  </w:style>
  <w:style w:type="character" w:customStyle="1" w:styleId="ListParagraphChar">
    <w:name w:val="List Paragraph Char"/>
    <w:aliases w:val="- Bullets Char,?? ?? Char,????? Char,???? Char,Lista1 Char,列出段落1 Char,中等深浅网格 1 - 着色 21 Char,R4_bullets Char,列表段落1 Char,—ño’i—Ž Char,¥¡¡¡¡ì¬º¥¹¥È¶ÎÂä Char,ÁÐ³ö¶ÎÂä Char,¥ê¥¹¥È¶ÎÂä Char,1st level - Bullet List Paragraph Char"/>
    <w:link w:val="ListParagraph"/>
    <w:uiPriority w:val="34"/>
    <w:qFormat/>
    <w:locked/>
    <w:rsid w:val="001310A1"/>
    <w:rPr>
      <w:rFonts w:ascii="Times New Roman" w:eastAsia="MS Mincho" w:hAnsi="Times New Roman"/>
      <w:lang w:val="en-GB"/>
    </w:rPr>
  </w:style>
  <w:style w:type="character" w:customStyle="1" w:styleId="CRCoverPageChar">
    <w:name w:val="CR Cover Page Char"/>
    <w:link w:val="CRCoverPage"/>
    <w:qFormat/>
    <w:rsid w:val="00D63E12"/>
    <w:rPr>
      <w:rFonts w:ascii="Arial" w:hAnsi="Arial"/>
      <w:lang w:val="en-GB"/>
    </w:rPr>
  </w:style>
  <w:style w:type="character" w:customStyle="1" w:styleId="Heading1Char1">
    <w:name w:val="Heading 1 Char1"/>
    <w:aliases w:val="Char Char2,NMP Heading 1 Char,H1 Char,h1 Char,app heading 1 Char,l1 Char,Memo Heading 1 Char,h11 Char,h12 Char,h13 Char,h14 Char,h15 Char,h16 Char,h17 Char,h111 Char,h121 Char,h131 Char,h141 Char,h151 Char,h161 Char,h18 Char,h112 Char1"/>
    <w:link w:val="Heading1"/>
    <w:uiPriority w:val="99"/>
    <w:qFormat/>
    <w:rsid w:val="001310A1"/>
    <w:rPr>
      <w:rFonts w:ascii="Arial" w:hAnsi="Arial"/>
      <w:sz w:val="36"/>
      <w:lang w:val="en-GB"/>
    </w:rPr>
  </w:style>
  <w:style w:type="character" w:customStyle="1" w:styleId="H6Char">
    <w:name w:val="H6 Char"/>
    <w:link w:val="H6"/>
    <w:qFormat/>
    <w:rsid w:val="001310A1"/>
    <w:rPr>
      <w:rFonts w:ascii="Arial" w:hAnsi="Arial"/>
      <w:lang w:val="en-GB"/>
    </w:rPr>
  </w:style>
  <w:style w:type="character" w:customStyle="1" w:styleId="Heading6Char">
    <w:name w:val="Heading 6 Char"/>
    <w:aliases w:val="T1 Char4,Header 6 Char"/>
    <w:link w:val="Heading6"/>
    <w:uiPriority w:val="99"/>
    <w:qFormat/>
    <w:rsid w:val="001310A1"/>
    <w:rPr>
      <w:rFonts w:ascii="Arial" w:hAnsi="Arial"/>
      <w:lang w:val="en-GB"/>
    </w:rPr>
  </w:style>
  <w:style w:type="paragraph" w:styleId="IndexHeading">
    <w:name w:val="index heading"/>
    <w:basedOn w:val="Normal"/>
    <w:next w:val="Normal"/>
    <w:uiPriority w:val="99"/>
    <w:qFormat/>
    <w:rsid w:val="001310A1"/>
    <w:pPr>
      <w:pBdr>
        <w:top w:val="single" w:sz="12" w:space="0" w:color="auto"/>
      </w:pBdr>
      <w:overflowPunct w:val="0"/>
      <w:autoSpaceDE w:val="0"/>
      <w:autoSpaceDN w:val="0"/>
      <w:adjustRightInd w:val="0"/>
      <w:spacing w:before="360" w:after="240"/>
      <w:textAlignment w:val="baseline"/>
    </w:pPr>
    <w:rPr>
      <w:rFonts w:eastAsia="MS Mincho"/>
      <w:b/>
      <w:i/>
      <w:sz w:val="26"/>
    </w:rPr>
  </w:style>
  <w:style w:type="paragraph" w:styleId="PlainText">
    <w:name w:val="Plain Text"/>
    <w:basedOn w:val="Normal"/>
    <w:link w:val="PlainTextChar"/>
    <w:uiPriority w:val="99"/>
    <w:qFormat/>
    <w:rsid w:val="001310A1"/>
    <w:pPr>
      <w:overflowPunct w:val="0"/>
      <w:autoSpaceDE w:val="0"/>
      <w:autoSpaceDN w:val="0"/>
      <w:adjustRightInd w:val="0"/>
      <w:textAlignment w:val="baseline"/>
    </w:pPr>
    <w:rPr>
      <w:rFonts w:ascii="Courier New" w:eastAsia="MS Mincho" w:hAnsi="Courier New"/>
      <w:lang w:val="nb-NO" w:eastAsia="ja-JP"/>
    </w:rPr>
  </w:style>
  <w:style w:type="character" w:customStyle="1" w:styleId="PlainTextChar">
    <w:name w:val="Plain Text Char"/>
    <w:link w:val="PlainText"/>
    <w:uiPriority w:val="99"/>
    <w:qFormat/>
    <w:rsid w:val="001310A1"/>
    <w:rPr>
      <w:rFonts w:ascii="Courier New" w:eastAsia="MS Mincho"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1"/>
    <w:uiPriority w:val="99"/>
    <w:qFormat/>
    <w:rsid w:val="001310A1"/>
    <w:pPr>
      <w:overflowPunct w:val="0"/>
      <w:autoSpaceDE w:val="0"/>
      <w:autoSpaceDN w:val="0"/>
      <w:adjustRightInd w:val="0"/>
      <w:textAlignment w:val="baseline"/>
    </w:pPr>
    <w:rPr>
      <w:rFonts w:eastAsia="MS Mincho"/>
      <w:lang w:eastAsia="ja-JP"/>
    </w:rPr>
  </w:style>
  <w:style w:type="character" w:customStyle="1" w:styleId="BodyTextChar">
    <w:name w:val="Body Text Char"/>
    <w:aliases w:val="bt Car Char1,bt Char5,Corps de texte Car Char4,Corps de texte Car1 Car Char4,Corps de texte Car Car Car Char4,Corps de texte Car1 Car Car Car Char4,Corps de texte Car Car Car Car Car Char4,Corps de texte Car1 Car Car Car Car Car Char4"/>
    <w:qFormat/>
    <w:rsid w:val="001310A1"/>
    <w:rPr>
      <w:rFonts w:ascii="Times New Roman" w:hAnsi="Times New Roman"/>
      <w:lang w:val="en-GB"/>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uiPriority w:val="99"/>
    <w:qFormat/>
    <w:rsid w:val="001310A1"/>
    <w:rPr>
      <w:rFonts w:ascii="Times New Roman" w:eastAsia="MS Mincho" w:hAnsi="Times New Roman"/>
      <w:lang w:val="en-GB" w:eastAsia="ja-JP"/>
    </w:rPr>
  </w:style>
  <w:style w:type="paragraph" w:styleId="BodyText2">
    <w:name w:val="Body Text 2"/>
    <w:basedOn w:val="Normal"/>
    <w:link w:val="BodyText2Char"/>
    <w:uiPriority w:val="99"/>
    <w:qFormat/>
    <w:rsid w:val="001310A1"/>
    <w:pPr>
      <w:overflowPunct w:val="0"/>
      <w:autoSpaceDE w:val="0"/>
      <w:autoSpaceDN w:val="0"/>
      <w:adjustRightInd w:val="0"/>
      <w:textAlignment w:val="baseline"/>
    </w:pPr>
    <w:rPr>
      <w:rFonts w:eastAsia="MS Mincho"/>
      <w:i/>
    </w:rPr>
  </w:style>
  <w:style w:type="character" w:customStyle="1" w:styleId="BodyText2Char">
    <w:name w:val="Body Text 2 Char"/>
    <w:link w:val="BodyText2"/>
    <w:uiPriority w:val="99"/>
    <w:qFormat/>
    <w:rsid w:val="001310A1"/>
    <w:rPr>
      <w:rFonts w:ascii="Times New Roman" w:eastAsia="MS Mincho" w:hAnsi="Times New Roman"/>
      <w:i/>
      <w:lang w:val="en-GB"/>
    </w:rPr>
  </w:style>
  <w:style w:type="paragraph" w:styleId="BodyText3">
    <w:name w:val="Body Text 3"/>
    <w:basedOn w:val="Normal"/>
    <w:link w:val="BodyText3Char"/>
    <w:uiPriority w:val="99"/>
    <w:qFormat/>
    <w:rsid w:val="001310A1"/>
    <w:pPr>
      <w:keepNext/>
      <w:keepLines/>
      <w:overflowPunct w:val="0"/>
      <w:autoSpaceDE w:val="0"/>
      <w:autoSpaceDN w:val="0"/>
      <w:adjustRightInd w:val="0"/>
      <w:textAlignment w:val="baseline"/>
    </w:pPr>
    <w:rPr>
      <w:rFonts w:eastAsia="Osaka"/>
      <w:color w:val="000000"/>
    </w:rPr>
  </w:style>
  <w:style w:type="character" w:customStyle="1" w:styleId="BodyText3Char">
    <w:name w:val="Body Text 3 Char"/>
    <w:link w:val="BodyText3"/>
    <w:uiPriority w:val="99"/>
    <w:qFormat/>
    <w:rsid w:val="001310A1"/>
    <w:rPr>
      <w:rFonts w:ascii="Times New Roman" w:eastAsia="Osaka" w:hAnsi="Times New Roman"/>
      <w:color w:val="000000"/>
      <w:lang w:val="en-GB"/>
    </w:rPr>
  </w:style>
  <w:style w:type="character" w:styleId="PageNumber">
    <w:name w:val="page number"/>
    <w:qFormat/>
    <w:rsid w:val="001310A1"/>
  </w:style>
  <w:style w:type="paragraph" w:customStyle="1" w:styleId="CharCharCharCharChar">
    <w:name w:val="Char Char Char Char Char"/>
    <w:uiPriority w:val="99"/>
    <w:semiHidden/>
    <w:qFormat/>
    <w:rsid w:val="001310A1"/>
    <w:pPr>
      <w:keepNext/>
      <w:numPr>
        <w:numId w:val="8"/>
      </w:numPr>
      <w:autoSpaceDE w:val="0"/>
      <w:autoSpaceDN w:val="0"/>
      <w:adjustRightInd w:val="0"/>
      <w:spacing w:before="60" w:after="60"/>
      <w:jc w:val="both"/>
    </w:pPr>
    <w:rPr>
      <w:rFonts w:ascii="Arial" w:hAnsi="Arial" w:cs="Arial"/>
      <w:color w:val="0000FF"/>
      <w:kern w:val="2"/>
      <w:lang w:eastAsia="zh-CN"/>
    </w:rPr>
  </w:style>
  <w:style w:type="character" w:customStyle="1" w:styleId="Char">
    <w:name w:val="样式 页眉 Char"/>
    <w:link w:val="a2"/>
    <w:qFormat/>
    <w:rsid w:val="001310A1"/>
    <w:rPr>
      <w:rFonts w:ascii="Arial" w:eastAsia="Arial" w:hAnsi="Arial"/>
      <w:b/>
      <w:bCs/>
      <w:noProof/>
      <w:sz w:val="22"/>
      <w:lang w:val="en-GB"/>
    </w:rPr>
  </w:style>
  <w:style w:type="paragraph" w:customStyle="1" w:styleId="CharChar">
    <w:name w:val="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2">
    <w:name w:val="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
    <w:name w:val="Char Char Char"/>
    <w:uiPriority w:val="99"/>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
    <w:name w:val="Char Char1"/>
    <w:aliases w:val="Heading 1 Char2,标题 1 Char1"/>
    <w:uiPriority w:val="99"/>
    <w:qFormat/>
    <w:rsid w:val="001310A1"/>
    <w:rPr>
      <w:lang w:val="en-GB" w:eastAsia="ja-JP" w:bidi="ar-SA"/>
    </w:rPr>
  </w:style>
  <w:style w:type="paragraph" w:customStyle="1" w:styleId="1Char">
    <w:name w:val="(文字) (文字)1 Char (文字) (文字)"/>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
    <w:name w:val="Char Char1 Char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
    <w:name w:val="(文字) (文字)1 Char (文字) (文字) Char (文字) (文字)1"/>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正文文本 Char1"/>
    <w:uiPriority w:val="99"/>
    <w:qFormat/>
    <w:rsid w:val="001310A1"/>
    <w:rPr>
      <w:rFonts w:eastAsia="MS Mincho"/>
      <w:lang w:val="en-GB" w:eastAsia="en-US" w:bidi="ar-SA"/>
    </w:rPr>
  </w:style>
  <w:style w:type="paragraph" w:customStyle="1" w:styleId="1CharChar">
    <w:name w:val="(文字) (文字)1 Char (文字) (文字)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
    <w:name w:val="(文字) (文字)1 Char (文字) (文字) Char (文字) (文字)1 Char (文字) (文字) Char Char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
    <w:name w:val="Char Char Char Char1"/>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
    <w:name w:val="Char Char2 Char Char"/>
    <w:basedOn w:val="Normal"/>
    <w:uiPriority w:val="99"/>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310A1"/>
    <w:rPr>
      <w:lang w:val="en-GB" w:eastAsia="ja-JP" w:bidi="ar-SA"/>
    </w:rPr>
  </w:style>
  <w:style w:type="character" w:customStyle="1" w:styleId="capChar2">
    <w:name w:val="cap Char2"/>
    <w:aliases w:val="cap Char Char2,Caption Char Char1,Caption Char1 Char Char1,cap Char Char1 Char1,Caption Char Char1 Char Char1,cap Char2 Char Char Char1,cap Char3,cap1 Char1,cap2 Char1,cap11 Char2,Légende-figure Char2,Légende-figure Char Char1"/>
    <w:qFormat/>
    <w:rsid w:val="001310A1"/>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310A1"/>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310A1"/>
    <w:rPr>
      <w:rFonts w:ascii="Arial" w:hAnsi="Arial"/>
      <w:sz w:val="32"/>
      <w:lang w:val="en-GB" w:eastAsia="ja-JP" w:bidi="ar-SA"/>
    </w:rPr>
  </w:style>
  <w:style w:type="character" w:customStyle="1" w:styleId="CharChar4">
    <w:name w:val="Char Char4"/>
    <w:qFormat/>
    <w:rsid w:val="001310A1"/>
    <w:rPr>
      <w:rFonts w:ascii="Courier New" w:hAnsi="Courier New"/>
      <w:lang w:val="nb-NO" w:eastAsia="ja-JP" w:bidi="ar-SA"/>
    </w:rPr>
  </w:style>
  <w:style w:type="character" w:customStyle="1" w:styleId="AndreaLeonardi">
    <w:name w:val="Andrea Leonardi"/>
    <w:semiHidden/>
    <w:qFormat/>
    <w:rsid w:val="001310A1"/>
    <w:rPr>
      <w:rFonts w:ascii="Arial" w:hAnsi="Arial" w:cs="Arial"/>
      <w:color w:val="auto"/>
      <w:sz w:val="20"/>
      <w:szCs w:val="20"/>
    </w:rPr>
  </w:style>
  <w:style w:type="character" w:customStyle="1" w:styleId="B1Char1">
    <w:name w:val="B1 Char1"/>
    <w:qFormat/>
    <w:rsid w:val="001310A1"/>
    <w:rPr>
      <w:lang w:val="en-GB"/>
    </w:rPr>
  </w:style>
  <w:style w:type="character" w:customStyle="1" w:styleId="msoins0">
    <w:name w:val="msoins"/>
    <w:basedOn w:val="DefaultParagraphFont"/>
    <w:qFormat/>
    <w:rsid w:val="001310A1"/>
  </w:style>
  <w:style w:type="character" w:customStyle="1" w:styleId="Heading1Char">
    <w:name w:val="Heading 1 Char"/>
    <w:qFormat/>
    <w:rsid w:val="001310A1"/>
    <w:rPr>
      <w:rFonts w:ascii="Arial" w:hAnsi="Arial"/>
      <w:sz w:val="36"/>
      <w:lang w:val="en-GB" w:eastAsia="en-US" w:bidi="ar-SA"/>
    </w:rPr>
  </w:style>
  <w:style w:type="character" w:customStyle="1" w:styleId="NOCharChar">
    <w:name w:val="NO Char Char"/>
    <w:qFormat/>
    <w:rsid w:val="001310A1"/>
    <w:rPr>
      <w:lang w:val="en-GB" w:eastAsia="en-US" w:bidi="ar-SA"/>
    </w:rPr>
  </w:style>
  <w:style w:type="character" w:customStyle="1" w:styleId="NOZchn">
    <w:name w:val="NO Zchn"/>
    <w:qFormat/>
    <w:rsid w:val="001310A1"/>
    <w:rPr>
      <w:lang w:val="en-GB" w:eastAsia="en-US" w:bidi="ar-SA"/>
    </w:rPr>
  </w:style>
  <w:style w:type="paragraph" w:customStyle="1" w:styleId="CharCharCharCharCharChar">
    <w:name w:val="Char Char Char Char Char Char"/>
    <w:uiPriority w:val="99"/>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a3">
    <w:name w:val="(文字) (文字)"/>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
    <w:name w:val="T1 Char"/>
    <w:aliases w:val="Header 6 Char Char"/>
    <w:qFormat/>
    <w:rsid w:val="001310A1"/>
  </w:style>
  <w:style w:type="character" w:customStyle="1" w:styleId="T1Char1">
    <w:name w:val="T1 Char1"/>
    <w:aliases w:val="Header 6 Char Char1"/>
    <w:qFormat/>
    <w:rsid w:val="001310A1"/>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qFormat/>
    <w:rsid w:val="001310A1"/>
    <w:rPr>
      <w:rFonts w:ascii="Arial" w:eastAsia="MS Mincho" w:hAnsi="Arial"/>
      <w:sz w:val="24"/>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Heading 5 Char1,Heading 81 Char1,标题 81 Char1,Heading 811 Char1"/>
    <w:qFormat/>
    <w:rsid w:val="001310A1"/>
    <w:rPr>
      <w:rFonts w:ascii="Arial" w:eastAsia="MS Mincho" w:hAnsi="Arial"/>
      <w:sz w:val="22"/>
      <w:lang w:val="en-GB" w:eastAsia="en-US" w:bidi="ar-SA"/>
    </w:rPr>
  </w:style>
  <w:style w:type="paragraph" w:customStyle="1" w:styleId="CarCar">
    <w:name w:val="Car C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310A1"/>
    <w:rPr>
      <w:rFonts w:ascii="Arial" w:hAnsi="Arial"/>
      <w:sz w:val="32"/>
      <w:lang w:val="en-GB" w:eastAsia="en-US" w:bidi="ar-SA"/>
    </w:rPr>
  </w:style>
  <w:style w:type="character" w:customStyle="1" w:styleId="TACCar">
    <w:name w:val="TAC Car"/>
    <w:qFormat/>
    <w:rsid w:val="001310A1"/>
    <w:rPr>
      <w:rFonts w:ascii="Arial" w:hAnsi="Arial"/>
      <w:sz w:val="18"/>
      <w:lang w:val="en-GB" w:eastAsia="ja-JP" w:bidi="ar-SA"/>
    </w:rPr>
  </w:style>
  <w:style w:type="paragraph" w:customStyle="1" w:styleId="ZchnZchn1">
    <w:name w:val="Zchn Zchn1"/>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AL0">
    <w:name w:val="TAL (文字)"/>
    <w:qFormat/>
    <w:rsid w:val="001310A1"/>
    <w:rPr>
      <w:rFonts w:ascii="Arial" w:hAnsi="Arial"/>
      <w:sz w:val="18"/>
      <w:lang w:val="en-GB" w:eastAsia="ja-JP"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310A1"/>
    <w:rPr>
      <w:rFonts w:ascii="Arial" w:hAnsi="Arial"/>
      <w:sz w:val="32"/>
      <w:lang w:val="en-GB" w:eastAsia="en-US" w:bidi="ar-SA"/>
    </w:rPr>
  </w:style>
  <w:style w:type="paragraph" w:customStyle="1" w:styleId="2">
    <w:name w:val="(文字) (文字)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1310A1"/>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uiPriority w:val="99"/>
    <w:qFormat/>
    <w:rsid w:val="001310A1"/>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标题 5 Char1"/>
    <w:uiPriority w:val="99"/>
    <w:qFormat/>
    <w:rsid w:val="001310A1"/>
    <w:rPr>
      <w:rFonts w:ascii="Arial" w:eastAsia="MS Mincho" w:hAnsi="Arial"/>
      <w:sz w:val="22"/>
      <w:lang w:val="en-GB" w:eastAsia="en-US" w:bidi="ar-SA"/>
    </w:rPr>
  </w:style>
  <w:style w:type="paragraph" w:customStyle="1" w:styleId="3">
    <w:name w:val="(文字) (文字)3"/>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
    <w:name w:val="Zchn Zchn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
    <w:name w:val="(文字) (文字)4"/>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2">
    <w:name w:val="T1 Char2"/>
    <w:aliases w:val="Header 6 Char Char2"/>
    <w:qFormat/>
    <w:rsid w:val="001310A1"/>
  </w:style>
  <w:style w:type="paragraph" w:customStyle="1" w:styleId="11">
    <w:name w:val="(文字) (文字)1"/>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BodyTextIndent2">
    <w:name w:val="Body Text Indent 2"/>
    <w:basedOn w:val="Normal"/>
    <w:link w:val="BodyTextIndent2Char"/>
    <w:uiPriority w:val="99"/>
    <w:qFormat/>
    <w:rsid w:val="001310A1"/>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uiPriority w:val="99"/>
    <w:qFormat/>
    <w:rsid w:val="001310A1"/>
    <w:rPr>
      <w:rFonts w:ascii="Times New Roman" w:eastAsia="MS Mincho" w:hAnsi="Times New Roman"/>
      <w:lang w:val="en-GB" w:eastAsia="en-GB"/>
    </w:rPr>
  </w:style>
  <w:style w:type="paragraph" w:styleId="NormalIndent">
    <w:name w:val="Normal Indent"/>
    <w:basedOn w:val="Normal"/>
    <w:link w:val="NormalIndentChar"/>
    <w:uiPriority w:val="99"/>
    <w:qFormat/>
    <w:rsid w:val="001310A1"/>
    <w:pPr>
      <w:spacing w:after="0"/>
      <w:ind w:left="851"/>
    </w:pPr>
    <w:rPr>
      <w:rFonts w:eastAsia="MS Mincho"/>
      <w:lang w:val="it-IT" w:eastAsia="en-GB"/>
    </w:rPr>
  </w:style>
  <w:style w:type="paragraph" w:styleId="ListNumber5">
    <w:name w:val="List Number 5"/>
    <w:basedOn w:val="Normal"/>
    <w:uiPriority w:val="99"/>
    <w:qFormat/>
    <w:rsid w:val="001310A1"/>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uiPriority w:val="99"/>
    <w:qFormat/>
    <w:rsid w:val="001310A1"/>
    <w:pPr>
      <w:numPr>
        <w:numId w:val="10"/>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uiPriority w:val="99"/>
    <w:qFormat/>
    <w:rsid w:val="001310A1"/>
    <w:pPr>
      <w:numPr>
        <w:numId w:val="9"/>
      </w:numPr>
      <w:tabs>
        <w:tab w:val="num" w:pos="1209"/>
      </w:tabs>
      <w:overflowPunct w:val="0"/>
      <w:autoSpaceDE w:val="0"/>
      <w:autoSpaceDN w:val="0"/>
      <w:adjustRightInd w:val="0"/>
      <w:ind w:left="1209"/>
      <w:textAlignment w:val="baseline"/>
    </w:pPr>
    <w:rPr>
      <w:rFonts w:eastAsia="MS Mincho"/>
      <w:lang w:eastAsia="en-GB"/>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310A1"/>
    <w:rPr>
      <w:rFonts w:ascii="Arial" w:hAnsi="Arial"/>
      <w:sz w:val="36"/>
      <w:lang w:val="en-GB" w:eastAsia="en-US" w:bidi="ar-SA"/>
    </w:rPr>
  </w:style>
  <w:style w:type="character" w:customStyle="1" w:styleId="CharChar7">
    <w:name w:val="Char Char7"/>
    <w:semiHidden/>
    <w:qFormat/>
    <w:rsid w:val="001310A1"/>
    <w:rPr>
      <w:rFonts w:ascii="Tahoma" w:hAnsi="Tahoma" w:cs="Tahoma"/>
      <w:shd w:val="clear" w:color="auto" w:fill="000080"/>
      <w:lang w:val="en-GB" w:eastAsia="en-US"/>
    </w:rPr>
  </w:style>
  <w:style w:type="character" w:customStyle="1" w:styleId="ZchnZchn5">
    <w:name w:val="Zchn Zchn5"/>
    <w:qFormat/>
    <w:rsid w:val="001310A1"/>
    <w:rPr>
      <w:rFonts w:ascii="Courier New" w:eastAsia="Batang" w:hAnsi="Courier New"/>
      <w:lang w:val="nb-NO" w:eastAsia="en-US" w:bidi="ar-SA"/>
    </w:rPr>
  </w:style>
  <w:style w:type="character" w:customStyle="1" w:styleId="CharChar10">
    <w:name w:val="Char Char10"/>
    <w:semiHidden/>
    <w:qFormat/>
    <w:rsid w:val="001310A1"/>
    <w:rPr>
      <w:rFonts w:ascii="Times New Roman" w:hAnsi="Times New Roman"/>
      <w:lang w:val="en-GB" w:eastAsia="en-US"/>
    </w:rPr>
  </w:style>
  <w:style w:type="character" w:customStyle="1" w:styleId="CharChar9">
    <w:name w:val="Char Char9"/>
    <w:semiHidden/>
    <w:qFormat/>
    <w:rsid w:val="001310A1"/>
    <w:rPr>
      <w:rFonts w:ascii="Tahoma" w:hAnsi="Tahoma" w:cs="Tahoma"/>
      <w:sz w:val="16"/>
      <w:szCs w:val="16"/>
      <w:lang w:val="en-GB" w:eastAsia="en-US"/>
    </w:rPr>
  </w:style>
  <w:style w:type="character" w:customStyle="1" w:styleId="CharChar8">
    <w:name w:val="Char Char8"/>
    <w:semiHidden/>
    <w:qFormat/>
    <w:rsid w:val="001310A1"/>
    <w:rPr>
      <w:rFonts w:ascii="Times New Roman" w:hAnsi="Times New Roman"/>
      <w:b/>
      <w:bCs/>
      <w:lang w:val="en-GB" w:eastAsia="en-US"/>
    </w:rPr>
  </w:style>
  <w:style w:type="paragraph" w:customStyle="1" w:styleId="a4">
    <w:name w:val="修订"/>
    <w:hidden/>
    <w:semiHidden/>
    <w:rsid w:val="001310A1"/>
    <w:rPr>
      <w:rFonts w:ascii="Times New Roman" w:eastAsia="Batang" w:hAnsi="Times New Roman"/>
      <w:lang w:val="en-GB"/>
    </w:rPr>
  </w:style>
  <w:style w:type="paragraph" w:styleId="EndnoteText">
    <w:name w:val="endnote text"/>
    <w:basedOn w:val="Normal"/>
    <w:link w:val="EndnoteTextChar"/>
    <w:uiPriority w:val="99"/>
    <w:qFormat/>
    <w:rsid w:val="001310A1"/>
    <w:pPr>
      <w:snapToGrid w:val="0"/>
    </w:pPr>
  </w:style>
  <w:style w:type="character" w:customStyle="1" w:styleId="EndnoteTextChar">
    <w:name w:val="Endnote Text Char"/>
    <w:link w:val="EndnoteText"/>
    <w:uiPriority w:val="99"/>
    <w:qFormat/>
    <w:rsid w:val="001310A1"/>
    <w:rPr>
      <w:rFonts w:ascii="Times New Roman" w:eastAsia="SimSun" w:hAnsi="Times New Roman"/>
      <w:lang w:val="en-GB"/>
    </w:rPr>
  </w:style>
  <w:style w:type="character" w:styleId="EndnoteReference">
    <w:name w:val="endnote reference"/>
    <w:qFormat/>
    <w:rsid w:val="001310A1"/>
    <w:rPr>
      <w:vertAlign w:val="superscript"/>
    </w:rPr>
  </w:style>
  <w:style w:type="character" w:customStyle="1" w:styleId="btChar3">
    <w:name w:val="bt Char3"/>
    <w:aliases w:val="bt Car Char Char3"/>
    <w:qFormat/>
    <w:rsid w:val="001310A1"/>
    <w:rPr>
      <w:lang w:val="en-GB" w:eastAsia="ja-JP" w:bidi="ar-SA"/>
    </w:rPr>
  </w:style>
  <w:style w:type="paragraph" w:styleId="Title">
    <w:name w:val="Title"/>
    <w:basedOn w:val="Normal"/>
    <w:next w:val="Normal"/>
    <w:link w:val="TitleChar"/>
    <w:uiPriority w:val="99"/>
    <w:qFormat/>
    <w:rsid w:val="001310A1"/>
    <w:pPr>
      <w:overflowPunct w:val="0"/>
      <w:autoSpaceDE w:val="0"/>
      <w:autoSpaceDN w:val="0"/>
      <w:adjustRightInd w:val="0"/>
      <w:spacing w:before="240" w:after="60"/>
      <w:textAlignment w:val="baseline"/>
      <w:outlineLvl w:val="0"/>
    </w:pPr>
    <w:rPr>
      <w:rFonts w:ascii="Courier New" w:eastAsia="MS Mincho" w:hAnsi="Courier New"/>
      <w:lang w:val="nb-NO"/>
    </w:rPr>
  </w:style>
  <w:style w:type="character" w:customStyle="1" w:styleId="TitleChar">
    <w:name w:val="Title Char"/>
    <w:link w:val="Title"/>
    <w:uiPriority w:val="99"/>
    <w:qFormat/>
    <w:rsid w:val="001310A1"/>
    <w:rPr>
      <w:rFonts w:ascii="Courier New" w:eastAsia="MS Mincho" w:hAnsi="Courier New"/>
      <w:lang w:val="nb-NO"/>
    </w:rPr>
  </w:style>
  <w:style w:type="character" w:customStyle="1" w:styleId="h5Char2">
    <w:name w:val="h5 Char2"/>
    <w:aliases w:val="Heading5 Char2,Head5 Char2,H5 Char2,M5 Char2,mh2 Char2,Module heading 2 Char2,heading 8 Char2,Numbered Sub-list Char1,Heading 81 Char Char1"/>
    <w:qFormat/>
    <w:rsid w:val="001310A1"/>
    <w:rPr>
      <w:rFonts w:ascii="Arial" w:hAnsi="Arial"/>
      <w:sz w:val="22"/>
      <w:lang w:val="en-GB" w:eastAsia="ja-JP" w:bidi="ar-SA"/>
    </w:rPr>
  </w:style>
  <w:style w:type="paragraph" w:styleId="Date">
    <w:name w:val="Date"/>
    <w:basedOn w:val="Normal"/>
    <w:next w:val="Normal"/>
    <w:link w:val="DateChar"/>
    <w:uiPriority w:val="99"/>
    <w:qFormat/>
    <w:rsid w:val="001310A1"/>
    <w:pPr>
      <w:overflowPunct w:val="0"/>
      <w:autoSpaceDE w:val="0"/>
      <w:autoSpaceDN w:val="0"/>
      <w:adjustRightInd w:val="0"/>
      <w:textAlignment w:val="baseline"/>
    </w:pPr>
    <w:rPr>
      <w:rFonts w:eastAsia="MS Mincho"/>
    </w:rPr>
  </w:style>
  <w:style w:type="character" w:customStyle="1" w:styleId="DateChar">
    <w:name w:val="Date Char"/>
    <w:link w:val="Date"/>
    <w:uiPriority w:val="99"/>
    <w:qFormat/>
    <w:rsid w:val="001310A1"/>
    <w:rPr>
      <w:rFonts w:ascii="Times New Roman" w:eastAsia="MS Mincho" w:hAnsi="Times New Roman"/>
      <w:lang w:val="en-G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qFormat/>
    <w:rsid w:val="001310A1"/>
    <w:rPr>
      <w:rFonts w:ascii="Times New Roman" w:eastAsia="Yu Mincho" w:hAnsi="Times New Roman"/>
      <w:b/>
      <w:bCs/>
      <w:lang w:val="en-GB"/>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310A1"/>
    <w:rPr>
      <w:rFonts w:ascii="Arial" w:hAnsi="Arial"/>
      <w:sz w:val="24"/>
      <w:lang w:val="en-GB"/>
    </w:rPr>
  </w:style>
  <w:style w:type="paragraph" w:customStyle="1" w:styleId="AutoCorrect">
    <w:name w:val="AutoCorrect"/>
    <w:uiPriority w:val="99"/>
    <w:qFormat/>
    <w:rsid w:val="001310A1"/>
    <w:rPr>
      <w:rFonts w:ascii="Times New Roman" w:eastAsia="MS Mincho" w:hAnsi="Times New Roman"/>
      <w:sz w:val="24"/>
      <w:szCs w:val="24"/>
      <w:lang w:val="en-GB" w:eastAsia="ko-KR"/>
    </w:rPr>
  </w:style>
  <w:style w:type="paragraph" w:customStyle="1" w:styleId="-PAGE-">
    <w:name w:val="- PAGE -"/>
    <w:uiPriority w:val="99"/>
    <w:qFormat/>
    <w:rsid w:val="001310A1"/>
    <w:rPr>
      <w:rFonts w:ascii="Times New Roman" w:eastAsia="MS Mincho" w:hAnsi="Times New Roman"/>
      <w:sz w:val="24"/>
      <w:szCs w:val="24"/>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uiPriority w:val="99"/>
    <w:qFormat/>
    <w:locked/>
    <w:rsid w:val="001310A1"/>
    <w:rPr>
      <w:rFonts w:ascii="Arial" w:eastAsia="Batang" w:hAnsi="Arial" w:cs="Times New Roman"/>
      <w:b/>
      <w:bCs/>
      <w:i/>
      <w:iCs/>
      <w:sz w:val="28"/>
      <w:szCs w:val="28"/>
      <w:lang w:val="en-GB" w:eastAsia="en-US" w:bidi="ar-SA"/>
    </w:rPr>
  </w:style>
  <w:style w:type="paragraph" w:customStyle="1" w:styleId="Createdby">
    <w:name w:val="Created by"/>
    <w:uiPriority w:val="99"/>
    <w:qFormat/>
    <w:rsid w:val="001310A1"/>
    <w:rPr>
      <w:rFonts w:ascii="Times New Roman" w:eastAsia="MS Mincho" w:hAnsi="Times New Roman"/>
      <w:sz w:val="24"/>
      <w:szCs w:val="24"/>
      <w:lang w:val="en-GB" w:eastAsia="ko-KR"/>
    </w:rPr>
  </w:style>
  <w:style w:type="paragraph" w:customStyle="1" w:styleId="Createdon">
    <w:name w:val="Created on"/>
    <w:uiPriority w:val="99"/>
    <w:qFormat/>
    <w:rsid w:val="001310A1"/>
    <w:rPr>
      <w:rFonts w:ascii="Times New Roman" w:eastAsia="MS Mincho" w:hAnsi="Times New Roman"/>
      <w:sz w:val="24"/>
      <w:szCs w:val="24"/>
      <w:lang w:val="en-GB" w:eastAsia="ko-KR"/>
    </w:rPr>
  </w:style>
  <w:style w:type="paragraph" w:customStyle="1" w:styleId="Lastprinted">
    <w:name w:val="Last printed"/>
    <w:uiPriority w:val="99"/>
    <w:qFormat/>
    <w:rsid w:val="001310A1"/>
    <w:rPr>
      <w:rFonts w:ascii="Times New Roman" w:eastAsia="MS Mincho" w:hAnsi="Times New Roman"/>
      <w:sz w:val="24"/>
      <w:szCs w:val="24"/>
      <w:lang w:val="en-GB" w:eastAsia="ko-KR"/>
    </w:rPr>
  </w:style>
  <w:style w:type="paragraph" w:customStyle="1" w:styleId="Lastsavedby">
    <w:name w:val="Last saved by"/>
    <w:uiPriority w:val="99"/>
    <w:qFormat/>
    <w:rsid w:val="001310A1"/>
    <w:rPr>
      <w:rFonts w:ascii="Times New Roman" w:eastAsia="MS Mincho" w:hAnsi="Times New Roman"/>
      <w:sz w:val="24"/>
      <w:szCs w:val="24"/>
      <w:lang w:val="en-GB" w:eastAsia="ko-KR"/>
    </w:rPr>
  </w:style>
  <w:style w:type="paragraph" w:customStyle="1" w:styleId="Filename">
    <w:name w:val="Filename"/>
    <w:uiPriority w:val="99"/>
    <w:qFormat/>
    <w:rsid w:val="001310A1"/>
    <w:rPr>
      <w:rFonts w:ascii="Times New Roman" w:eastAsia="MS Mincho" w:hAnsi="Times New Roman"/>
      <w:sz w:val="24"/>
      <w:szCs w:val="24"/>
      <w:lang w:val="en-GB" w:eastAsia="ko-KR"/>
    </w:rPr>
  </w:style>
  <w:style w:type="paragraph" w:customStyle="1" w:styleId="Filenameandpath">
    <w:name w:val="Filename and path"/>
    <w:uiPriority w:val="99"/>
    <w:qFormat/>
    <w:rsid w:val="001310A1"/>
    <w:rPr>
      <w:rFonts w:ascii="Times New Roman" w:eastAsia="MS Mincho" w:hAnsi="Times New Roman"/>
      <w:sz w:val="24"/>
      <w:szCs w:val="24"/>
      <w:lang w:val="en-GB" w:eastAsia="ko-KR"/>
    </w:rPr>
  </w:style>
  <w:style w:type="paragraph" w:customStyle="1" w:styleId="AuthorPageDate">
    <w:name w:val="Author  Page #  Date"/>
    <w:uiPriority w:val="99"/>
    <w:qFormat/>
    <w:rsid w:val="001310A1"/>
    <w:rPr>
      <w:rFonts w:ascii="Times New Roman" w:eastAsia="MS Mincho" w:hAnsi="Times New Roman"/>
      <w:sz w:val="24"/>
      <w:szCs w:val="24"/>
      <w:lang w:val="en-GB" w:eastAsia="ko-KR"/>
    </w:rPr>
  </w:style>
  <w:style w:type="paragraph" w:customStyle="1" w:styleId="ConfidentialPageDate">
    <w:name w:val="Confidential  Page #  Date"/>
    <w:uiPriority w:val="99"/>
    <w:qFormat/>
    <w:rsid w:val="001310A1"/>
    <w:rPr>
      <w:rFonts w:ascii="Times New Roman" w:eastAsia="MS Mincho" w:hAnsi="Times New Roman"/>
      <w:sz w:val="24"/>
      <w:szCs w:val="24"/>
      <w:lang w:val="en-GB" w:eastAsia="ko-KR"/>
    </w:rPr>
  </w:style>
  <w:style w:type="paragraph" w:customStyle="1" w:styleId="INDENT1">
    <w:name w:val="INDENT1"/>
    <w:basedOn w:val="Normal"/>
    <w:uiPriority w:val="99"/>
    <w:qFormat/>
    <w:rsid w:val="001310A1"/>
    <w:pPr>
      <w:overflowPunct w:val="0"/>
      <w:autoSpaceDE w:val="0"/>
      <w:autoSpaceDN w:val="0"/>
      <w:adjustRightInd w:val="0"/>
      <w:ind w:left="851"/>
      <w:textAlignment w:val="baseline"/>
    </w:pPr>
    <w:rPr>
      <w:rFonts w:eastAsia="MS Mincho"/>
      <w:lang w:eastAsia="ja-JP"/>
    </w:rPr>
  </w:style>
  <w:style w:type="paragraph" w:customStyle="1" w:styleId="INDENT2">
    <w:name w:val="INDENT2"/>
    <w:basedOn w:val="Normal"/>
    <w:uiPriority w:val="99"/>
    <w:qFormat/>
    <w:rsid w:val="001310A1"/>
    <w:pPr>
      <w:overflowPunct w:val="0"/>
      <w:autoSpaceDE w:val="0"/>
      <w:autoSpaceDN w:val="0"/>
      <w:adjustRightInd w:val="0"/>
      <w:ind w:left="1135" w:hanging="284"/>
      <w:textAlignment w:val="baseline"/>
    </w:pPr>
    <w:rPr>
      <w:rFonts w:eastAsia="MS Mincho"/>
      <w:lang w:eastAsia="ja-JP"/>
    </w:rPr>
  </w:style>
  <w:style w:type="paragraph" w:customStyle="1" w:styleId="INDENT3">
    <w:name w:val="INDENT3"/>
    <w:basedOn w:val="Normal"/>
    <w:uiPriority w:val="99"/>
    <w:qFormat/>
    <w:rsid w:val="001310A1"/>
    <w:pPr>
      <w:overflowPunct w:val="0"/>
      <w:autoSpaceDE w:val="0"/>
      <w:autoSpaceDN w:val="0"/>
      <w:adjustRightInd w:val="0"/>
      <w:ind w:left="1701" w:hanging="567"/>
      <w:textAlignment w:val="baseline"/>
    </w:pPr>
    <w:rPr>
      <w:rFonts w:eastAsia="MS Mincho"/>
      <w:lang w:eastAsia="ja-JP"/>
    </w:rPr>
  </w:style>
  <w:style w:type="paragraph" w:customStyle="1" w:styleId="FigureTitle">
    <w:name w:val="Figure_Title"/>
    <w:basedOn w:val="Normal"/>
    <w:next w:val="Normal"/>
    <w:uiPriority w:val="99"/>
    <w:qFormat/>
    <w:rsid w:val="001310A1"/>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S Mincho"/>
      <w:b/>
      <w:sz w:val="24"/>
      <w:lang w:eastAsia="ja-JP"/>
    </w:rPr>
  </w:style>
  <w:style w:type="character" w:styleId="Strong">
    <w:name w:val="Strong"/>
    <w:qFormat/>
    <w:rsid w:val="001310A1"/>
    <w:rPr>
      <w:b/>
      <w:bCs/>
    </w:rPr>
  </w:style>
  <w:style w:type="paragraph" w:customStyle="1" w:styleId="enumlev2">
    <w:name w:val="enumlev2"/>
    <w:basedOn w:val="Normal"/>
    <w:uiPriority w:val="99"/>
    <w:qFormat/>
    <w:rsid w:val="001310A1"/>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S Mincho"/>
      <w:lang w:val="en-US" w:eastAsia="ja-JP"/>
    </w:rPr>
  </w:style>
  <w:style w:type="paragraph" w:customStyle="1" w:styleId="CouvRecTitle">
    <w:name w:val="Couv Rec Title"/>
    <w:basedOn w:val="Normal"/>
    <w:uiPriority w:val="99"/>
    <w:qFormat/>
    <w:rsid w:val="001310A1"/>
    <w:pPr>
      <w:keepNext/>
      <w:keepLines/>
      <w:overflowPunct w:val="0"/>
      <w:autoSpaceDE w:val="0"/>
      <w:autoSpaceDN w:val="0"/>
      <w:adjustRightInd w:val="0"/>
      <w:spacing w:before="240"/>
      <w:ind w:left="1418"/>
      <w:textAlignment w:val="baseline"/>
    </w:pPr>
    <w:rPr>
      <w:rFonts w:ascii="Arial" w:eastAsia="MS Mincho" w:hAnsi="Arial"/>
      <w:b/>
      <w:sz w:val="36"/>
      <w:lang w:val="en-US" w:eastAsia="ja-JP"/>
    </w:rPr>
  </w:style>
  <w:style w:type="paragraph" w:customStyle="1" w:styleId="Figure">
    <w:name w:val="Figure"/>
    <w:basedOn w:val="Normal"/>
    <w:uiPriority w:val="99"/>
    <w:qFormat/>
    <w:rsid w:val="001310A1"/>
    <w:pPr>
      <w:tabs>
        <w:tab w:val="num" w:pos="1440"/>
      </w:tabs>
      <w:spacing w:before="180" w:after="240" w:line="280" w:lineRule="atLeast"/>
      <w:ind w:left="720" w:hanging="360"/>
      <w:jc w:val="center"/>
    </w:pPr>
    <w:rPr>
      <w:rFonts w:ascii="Arial" w:eastAsia="MS Mincho" w:hAnsi="Arial"/>
      <w:b/>
      <w:lang w:val="en-US" w:eastAsia="ja-JP"/>
    </w:rPr>
  </w:style>
  <w:style w:type="paragraph" w:customStyle="1" w:styleId="12">
    <w:name w:val="修订1"/>
    <w:hidden/>
    <w:uiPriority w:val="99"/>
    <w:semiHidden/>
    <w:qFormat/>
    <w:rsid w:val="001310A1"/>
    <w:rPr>
      <w:rFonts w:ascii="Times New Roman" w:eastAsia="Batang" w:hAnsi="Times New Roman"/>
      <w:lang w:val="en-GB"/>
    </w:rPr>
  </w:style>
  <w:style w:type="table" w:customStyle="1" w:styleId="TableGrid1">
    <w:name w:val="Table Grid1"/>
    <w:basedOn w:val="TableNormal"/>
    <w:next w:val="TableGrid"/>
    <w:uiPriority w:val="39"/>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uiPriority w:val="99"/>
    <w:qFormat/>
    <w:rsid w:val="001310A1"/>
    <w:pPr>
      <w:tabs>
        <w:tab w:val="left" w:pos="1418"/>
      </w:tabs>
      <w:overflowPunct w:val="0"/>
      <w:autoSpaceDE w:val="0"/>
      <w:autoSpaceDN w:val="0"/>
      <w:adjustRightInd w:val="0"/>
      <w:spacing w:after="120"/>
      <w:textAlignment w:val="baseline"/>
    </w:pPr>
    <w:rPr>
      <w:rFonts w:ascii="Arial" w:eastAsia="MS Mincho" w:hAnsi="Arial"/>
      <w:sz w:val="24"/>
      <w:lang w:val="fr-FR"/>
    </w:rPr>
  </w:style>
  <w:style w:type="paragraph" w:customStyle="1" w:styleId="PageXofY">
    <w:name w:val="Page X of Y"/>
    <w:uiPriority w:val="99"/>
    <w:qFormat/>
    <w:rsid w:val="001310A1"/>
    <w:rPr>
      <w:rFonts w:ascii="Times New Roman" w:hAnsi="Times New Roman"/>
      <w:sz w:val="24"/>
      <w:szCs w:val="24"/>
      <w:lang w:val="en-GB" w:eastAsia="ko-KR"/>
    </w:rPr>
  </w:style>
  <w:style w:type="paragraph" w:customStyle="1" w:styleId="ATC">
    <w:name w:val="ATC"/>
    <w:basedOn w:val="Normal"/>
    <w:uiPriority w:val="99"/>
    <w:qFormat/>
    <w:rsid w:val="001310A1"/>
    <w:pPr>
      <w:overflowPunct w:val="0"/>
      <w:autoSpaceDE w:val="0"/>
      <w:autoSpaceDN w:val="0"/>
      <w:adjustRightInd w:val="0"/>
      <w:textAlignment w:val="baseline"/>
    </w:pPr>
    <w:rPr>
      <w:rFonts w:eastAsia="MS Mincho"/>
      <w:lang w:eastAsia="ja-JP"/>
    </w:rPr>
  </w:style>
  <w:style w:type="paragraph" w:customStyle="1" w:styleId="RecCCITT">
    <w:name w:val="Rec_CCITT_#"/>
    <w:basedOn w:val="Normal"/>
    <w:uiPriority w:val="99"/>
    <w:qFormat/>
    <w:rsid w:val="001310A1"/>
    <w:pPr>
      <w:keepNext/>
      <w:keepLines/>
      <w:overflowPunct w:val="0"/>
      <w:autoSpaceDE w:val="0"/>
      <w:autoSpaceDN w:val="0"/>
      <w:adjustRightInd w:val="0"/>
      <w:textAlignment w:val="baseline"/>
    </w:pPr>
    <w:rPr>
      <w:b/>
      <w:lang w:eastAsia="ja-JP"/>
    </w:rPr>
  </w:style>
  <w:style w:type="paragraph" w:customStyle="1" w:styleId="1CharChar1Char">
    <w:name w:val="(文字) (文字)1 Char (文字) (文字) Char (文字) (文字)1 Char (文字) (文字)"/>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MTDisplayEquation">
    <w:name w:val="MTDisplayEquation"/>
    <w:basedOn w:val="Normal"/>
    <w:uiPriority w:val="99"/>
    <w:qFormat/>
    <w:rsid w:val="001310A1"/>
    <w:pPr>
      <w:tabs>
        <w:tab w:val="center" w:pos="4820"/>
        <w:tab w:val="right" w:pos="9640"/>
      </w:tabs>
    </w:pPr>
    <w:rPr>
      <w:lang w:eastAsia="ja-JP"/>
    </w:rPr>
  </w:style>
  <w:style w:type="paragraph" w:customStyle="1" w:styleId="Separation">
    <w:name w:val="Separation"/>
    <w:basedOn w:val="Heading1"/>
    <w:next w:val="Normal"/>
    <w:uiPriority w:val="99"/>
    <w:qFormat/>
    <w:rsid w:val="001310A1"/>
    <w:pPr>
      <w:pBdr>
        <w:top w:val="none" w:sz="0" w:space="0" w:color="auto"/>
      </w:pBdr>
    </w:pPr>
    <w:rPr>
      <w:rFonts w:eastAsia="MS Mincho"/>
      <w:b/>
      <w:color w:val="0000FF"/>
      <w:szCs w:val="36"/>
      <w:lang w:eastAsia="ja-JP"/>
    </w:rPr>
  </w:style>
  <w:style w:type="paragraph" w:customStyle="1" w:styleId="TaOC">
    <w:name w:val="TaOC"/>
    <w:basedOn w:val="TAC"/>
    <w:uiPriority w:val="99"/>
    <w:qFormat/>
    <w:rsid w:val="001310A1"/>
    <w:pPr>
      <w:overflowPunct w:val="0"/>
      <w:autoSpaceDE w:val="0"/>
      <w:autoSpaceDN w:val="0"/>
      <w:adjustRightInd w:val="0"/>
      <w:textAlignment w:val="baseline"/>
    </w:pPr>
    <w:rPr>
      <w:szCs w:val="18"/>
      <w:lang w:eastAsia="ja-JP"/>
    </w:rPr>
  </w:style>
  <w:style w:type="character" w:customStyle="1" w:styleId="T1Char3">
    <w:name w:val="T1 Char3"/>
    <w:aliases w:val="Header 6 Char Char3"/>
    <w:qFormat/>
    <w:rsid w:val="001310A1"/>
    <w:rPr>
      <w:rFonts w:ascii="Arial" w:hAnsi="Arial"/>
      <w:lang w:val="en-GB" w:eastAsia="en-US" w:bidi="ar-SA"/>
    </w:rPr>
  </w:style>
  <w:style w:type="table" w:customStyle="1" w:styleId="Tabellengitternetz1">
    <w:name w:val="Tabellengitternetz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uiPriority w:val="99"/>
    <w:qFormat/>
    <w:rsid w:val="001310A1"/>
    <w:pPr>
      <w:tabs>
        <w:tab w:val="num" w:pos="928"/>
      </w:tabs>
      <w:ind w:left="928" w:hanging="360"/>
    </w:pPr>
    <w:rPr>
      <w:rFonts w:eastAsia="Batang"/>
    </w:rPr>
  </w:style>
  <w:style w:type="table" w:customStyle="1" w:styleId="TableGrid2">
    <w:name w:val="Table Grid2"/>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uiPriority w:val="99"/>
    <w:qFormat/>
    <w:rsid w:val="001310A1"/>
    <w:pPr>
      <w:keepNext w:val="0"/>
      <w:keepLines w:val="0"/>
      <w:spacing w:before="240"/>
      <w:ind w:left="1980" w:hanging="1980"/>
    </w:pPr>
    <w:rPr>
      <w:rFonts w:eastAsia="MS Mincho"/>
      <w:bCs/>
    </w:rPr>
  </w:style>
  <w:style w:type="paragraph" w:customStyle="1" w:styleId="StyleHeading6After9pt">
    <w:name w:val="Style Heading 6 + After:  9 pt"/>
    <w:basedOn w:val="Heading6"/>
    <w:uiPriority w:val="99"/>
    <w:qFormat/>
    <w:rsid w:val="001310A1"/>
    <w:pPr>
      <w:keepNext w:val="0"/>
      <w:keepLines w:val="0"/>
      <w:spacing w:before="240"/>
      <w:ind w:left="0" w:firstLine="0"/>
    </w:pPr>
    <w:rPr>
      <w:rFonts w:eastAsia="MS Mincho"/>
      <w:bCs/>
    </w:rPr>
  </w:style>
  <w:style w:type="table" w:customStyle="1" w:styleId="TableGrid3">
    <w:name w:val="Table Grid3"/>
    <w:basedOn w:val="TableNormal"/>
    <w:next w:val="TableGrid"/>
    <w:qFormat/>
    <w:rsid w:val="001310A1"/>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uiPriority w:val="99"/>
    <w:semiHidden/>
    <w:qFormat/>
    <w:rsid w:val="001310A1"/>
    <w:rPr>
      <w:rFonts w:ascii="Tahoma" w:eastAsia="MS Mincho" w:hAnsi="Tahoma" w:cs="Tahoma"/>
      <w:sz w:val="16"/>
      <w:szCs w:val="16"/>
    </w:rPr>
  </w:style>
  <w:style w:type="paragraph" w:customStyle="1" w:styleId="JK-text-simpledoc">
    <w:name w:val="JK - text - simple doc"/>
    <w:basedOn w:val="BodyText"/>
    <w:autoRedefine/>
    <w:uiPriority w:val="99"/>
    <w:qFormat/>
    <w:rsid w:val="001310A1"/>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1">
    <w:name w:val="b1"/>
    <w:basedOn w:val="Normal"/>
    <w:uiPriority w:val="99"/>
    <w:qFormat/>
    <w:rsid w:val="001310A1"/>
    <w:pPr>
      <w:spacing w:before="100" w:beforeAutospacing="1" w:after="100" w:afterAutospacing="1"/>
    </w:pPr>
    <w:rPr>
      <w:rFonts w:eastAsia="MS Mincho"/>
      <w:sz w:val="24"/>
      <w:szCs w:val="24"/>
      <w:lang w:val="en-US"/>
    </w:rPr>
  </w:style>
  <w:style w:type="paragraph" w:customStyle="1" w:styleId="13">
    <w:name w:val="吹き出し1"/>
    <w:basedOn w:val="Normal"/>
    <w:uiPriority w:val="99"/>
    <w:semiHidden/>
    <w:qFormat/>
    <w:rsid w:val="001310A1"/>
    <w:rPr>
      <w:rFonts w:ascii="Tahoma" w:eastAsia="MS Mincho" w:hAnsi="Tahoma" w:cs="Tahoma"/>
      <w:sz w:val="16"/>
      <w:szCs w:val="16"/>
    </w:rPr>
  </w:style>
  <w:style w:type="paragraph" w:customStyle="1" w:styleId="ZchnZchn">
    <w:name w:val="Zchn Zchn"/>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qFormat/>
    <w:locked/>
    <w:rsid w:val="001310A1"/>
    <w:rPr>
      <w:rFonts w:ascii="Arial" w:hAnsi="Arial"/>
      <w:b/>
      <w:noProof/>
      <w:sz w:val="18"/>
      <w:lang w:val="en-GB" w:eastAsia="en-US" w:bidi="ar-SA"/>
    </w:rPr>
  </w:style>
  <w:style w:type="paragraph" w:customStyle="1" w:styleId="20">
    <w:name w:val="吹き出し2"/>
    <w:basedOn w:val="Normal"/>
    <w:uiPriority w:val="99"/>
    <w:semiHidden/>
    <w:qFormat/>
    <w:rsid w:val="001310A1"/>
    <w:rPr>
      <w:rFonts w:ascii="Tahoma" w:eastAsia="MS Mincho" w:hAnsi="Tahoma" w:cs="Tahoma"/>
      <w:sz w:val="16"/>
      <w:szCs w:val="16"/>
    </w:rPr>
  </w:style>
  <w:style w:type="paragraph" w:customStyle="1" w:styleId="Note">
    <w:name w:val="Note"/>
    <w:basedOn w:val="B10"/>
    <w:uiPriority w:val="99"/>
    <w:qFormat/>
    <w:rsid w:val="001310A1"/>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uiPriority w:val="99"/>
    <w:qFormat/>
    <w:rsid w:val="001310A1"/>
    <w:pPr>
      <w:overflowPunct w:val="0"/>
      <w:autoSpaceDE w:val="0"/>
      <w:autoSpaceDN w:val="0"/>
      <w:adjustRightInd w:val="0"/>
      <w:textAlignment w:val="baseline"/>
    </w:pPr>
    <w:rPr>
      <w:rFonts w:eastAsia="MS Mincho"/>
      <w:i/>
      <w:lang w:eastAsia="en-GB"/>
    </w:rPr>
  </w:style>
  <w:style w:type="paragraph" w:customStyle="1" w:styleId="TOC91">
    <w:name w:val="TOC 91"/>
    <w:basedOn w:val="TOC8"/>
    <w:uiPriority w:val="99"/>
    <w:qFormat/>
    <w:rsid w:val="001310A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1">
    <w:name w:val="Caption1"/>
    <w:basedOn w:val="Normal"/>
    <w:next w:val="Normal"/>
    <w:uiPriority w:val="99"/>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uiPriority w:val="99"/>
    <w:qFormat/>
    <w:rsid w:val="001310A1"/>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uiPriority w:val="99"/>
    <w:qFormat/>
    <w:rsid w:val="001310A1"/>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uiPriority w:val="99"/>
    <w:qFormat/>
    <w:rsid w:val="001310A1"/>
    <w:pPr>
      <w:overflowPunct w:val="0"/>
      <w:autoSpaceDE w:val="0"/>
      <w:autoSpaceDN w:val="0"/>
      <w:adjustRightInd w:val="0"/>
      <w:spacing w:after="0"/>
      <w:jc w:val="both"/>
      <w:textAlignment w:val="baseline"/>
    </w:pPr>
    <w:rPr>
      <w:rFonts w:eastAsia="MS Mincho"/>
      <w:lang w:eastAsia="en-GB"/>
    </w:rPr>
  </w:style>
  <w:style w:type="paragraph" w:customStyle="1" w:styleId="ZK">
    <w:name w:val="ZK"/>
    <w:uiPriority w:val="99"/>
    <w:qFormat/>
    <w:rsid w:val="001310A1"/>
    <w:pPr>
      <w:spacing w:after="240" w:line="240" w:lineRule="atLeast"/>
      <w:ind w:left="1191" w:right="113" w:hanging="1191"/>
    </w:pPr>
    <w:rPr>
      <w:rFonts w:ascii="Times New Roman" w:eastAsia="MS Mincho" w:hAnsi="Times New Roman"/>
      <w:lang w:val="en-GB"/>
    </w:rPr>
  </w:style>
  <w:style w:type="paragraph" w:customStyle="1" w:styleId="ZC">
    <w:name w:val="ZC"/>
    <w:uiPriority w:val="99"/>
    <w:qFormat/>
    <w:rsid w:val="001310A1"/>
    <w:pPr>
      <w:spacing w:line="360" w:lineRule="atLeast"/>
      <w:jc w:val="center"/>
    </w:pPr>
    <w:rPr>
      <w:rFonts w:ascii="Times New Roman" w:eastAsia="MS Mincho" w:hAnsi="Times New Roman"/>
      <w:lang w:val="en-GB"/>
    </w:rPr>
  </w:style>
  <w:style w:type="paragraph" w:customStyle="1" w:styleId="FooterCentred">
    <w:name w:val="FooterCentred"/>
    <w:basedOn w:val="Footer"/>
    <w:uiPriority w:val="99"/>
    <w:qFormat/>
    <w:rsid w:val="001310A1"/>
    <w:pPr>
      <w:tabs>
        <w:tab w:val="center" w:pos="4678"/>
        <w:tab w:val="right" w:pos="9356"/>
      </w:tabs>
      <w:overflowPunct w:val="0"/>
      <w:autoSpaceDE w:val="0"/>
      <w:autoSpaceDN w:val="0"/>
      <w:adjustRightInd w:val="0"/>
      <w:jc w:val="both"/>
      <w:textAlignment w:val="baseline"/>
    </w:pPr>
    <w:rPr>
      <w:rFonts w:ascii="Times New Roman" w:eastAsia="MS Mincho" w:hAnsi="Times New Roman"/>
      <w:b w:val="0"/>
      <w:bCs/>
      <w:i w:val="0"/>
      <w:iCs/>
      <w:noProof w:val="0"/>
      <w:sz w:val="20"/>
      <w:szCs w:val="18"/>
      <w:lang w:eastAsia="en-GB"/>
    </w:rPr>
  </w:style>
  <w:style w:type="paragraph" w:customStyle="1" w:styleId="CRfront">
    <w:name w:val="CR_front"/>
    <w:basedOn w:val="Normal"/>
    <w:uiPriority w:val="99"/>
    <w:qFormat/>
    <w:rsid w:val="001310A1"/>
    <w:pPr>
      <w:overflowPunct w:val="0"/>
      <w:autoSpaceDE w:val="0"/>
      <w:autoSpaceDN w:val="0"/>
      <w:adjustRightInd w:val="0"/>
      <w:textAlignment w:val="baseline"/>
    </w:pPr>
    <w:rPr>
      <w:rFonts w:eastAsia="MS Mincho"/>
      <w:lang w:eastAsia="en-GB"/>
    </w:rPr>
  </w:style>
  <w:style w:type="paragraph" w:customStyle="1" w:styleId="NumberedList">
    <w:name w:val="Numbered List"/>
    <w:basedOn w:val="Normal"/>
    <w:uiPriority w:val="99"/>
    <w:qFormat/>
    <w:rsid w:val="001310A1"/>
    <w:pPr>
      <w:tabs>
        <w:tab w:val="left" w:pos="360"/>
      </w:tabs>
      <w:overflowPunct w:val="0"/>
      <w:autoSpaceDE w:val="0"/>
      <w:autoSpaceDN w:val="0"/>
      <w:adjustRightInd w:val="0"/>
      <w:spacing w:before="120" w:after="120"/>
      <w:ind w:left="360" w:hanging="360"/>
      <w:textAlignment w:val="baseline"/>
    </w:pPr>
    <w:rPr>
      <w:rFonts w:eastAsia="MS Mincho"/>
      <w:lang w:val="en-US" w:eastAsia="en-GB"/>
    </w:rPr>
  </w:style>
  <w:style w:type="paragraph" w:customStyle="1" w:styleId="xl40">
    <w:name w:val="xl40"/>
    <w:basedOn w:val="Normal"/>
    <w:uiPriority w:val="99"/>
    <w:qFormat/>
    <w:rsid w:val="001310A1"/>
    <w:pPr>
      <w:shd w:val="clear" w:color="000000" w:fill="FFFF00"/>
      <w:spacing w:before="100" w:beforeAutospacing="1" w:after="100" w:afterAutospacing="1"/>
      <w:jc w:val="center"/>
    </w:pPr>
    <w:rPr>
      <w:rFonts w:ascii="Arial" w:hAnsi="Arial" w:cs="Arial"/>
      <w:b/>
      <w:bCs/>
      <w:color w:val="000000"/>
      <w:sz w:val="16"/>
      <w:szCs w:val="16"/>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qFormat/>
    <w:rsid w:val="001310A1"/>
    <w:rPr>
      <w:rFonts w:ascii="Arial" w:hAnsi="Arial"/>
      <w:sz w:val="36"/>
      <w:lang w:val="en-GB" w:eastAsia="en-US" w:bidi="ar-SA"/>
    </w:rPr>
  </w:style>
  <w:style w:type="paragraph" w:customStyle="1" w:styleId="TableTitle">
    <w:name w:val="TableTitle"/>
    <w:basedOn w:val="BodyText2"/>
    <w:next w:val="BodyText2"/>
    <w:uiPriority w:val="99"/>
    <w:qFormat/>
    <w:rsid w:val="001310A1"/>
    <w:pPr>
      <w:keepNext/>
      <w:keepLines/>
      <w:spacing w:after="60"/>
      <w:ind w:left="210"/>
      <w:jc w:val="center"/>
    </w:pPr>
    <w:rPr>
      <w:b/>
      <w:i w:val="0"/>
      <w:lang w:eastAsia="en-GB"/>
    </w:rPr>
  </w:style>
  <w:style w:type="paragraph" w:customStyle="1" w:styleId="TableofFigures1">
    <w:name w:val="Table of Figures1"/>
    <w:basedOn w:val="Normal"/>
    <w:next w:val="Normal"/>
    <w:uiPriority w:val="99"/>
    <w:qFormat/>
    <w:rsid w:val="001310A1"/>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uiPriority w:val="99"/>
    <w:qFormat/>
    <w:rsid w:val="001310A1"/>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uiPriority w:val="99"/>
    <w:qFormat/>
    <w:rsid w:val="001310A1"/>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uiPriority w:val="99"/>
    <w:qFormat/>
    <w:rsid w:val="001310A1"/>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uiPriority w:val="99"/>
    <w:qFormat/>
    <w:rsid w:val="001310A1"/>
    <w:pPr>
      <w:overflowPunct w:val="0"/>
      <w:autoSpaceDE w:val="0"/>
      <w:autoSpaceDN w:val="0"/>
      <w:adjustRightInd w:val="0"/>
      <w:spacing w:after="0"/>
      <w:jc w:val="center"/>
      <w:textAlignment w:val="baseline"/>
    </w:pPr>
    <w:rPr>
      <w:rFonts w:ascii="Arial" w:eastAsia="MS Mincho" w:hAnsi="Arial"/>
      <w:b/>
      <w:sz w:val="16"/>
      <w:lang w:eastAsia="ja-JP"/>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310A1"/>
    <w:rPr>
      <w:rFonts w:ascii="Arial" w:hAnsi="Arial"/>
      <w:sz w:val="28"/>
      <w:lang w:val="en-GB" w:eastAsia="en-US" w:bidi="ar-SA"/>
    </w:rPr>
  </w:style>
  <w:style w:type="paragraph" w:customStyle="1" w:styleId="Heading3Underrubrik2H3">
    <w:name w:val="Heading 3.Underrubrik2.H3"/>
    <w:basedOn w:val="Heading2Head2A2"/>
    <w:next w:val="Normal"/>
    <w:uiPriority w:val="99"/>
    <w:qFormat/>
    <w:rsid w:val="001310A1"/>
    <w:pPr>
      <w:spacing w:before="120"/>
      <w:outlineLvl w:val="2"/>
    </w:pPr>
    <w:rPr>
      <w:sz w:val="28"/>
    </w:rPr>
  </w:style>
  <w:style w:type="paragraph" w:customStyle="1" w:styleId="Heading2Head2A2">
    <w:name w:val="Heading 2.Head2A.2"/>
    <w:basedOn w:val="Heading1"/>
    <w:next w:val="Normal"/>
    <w:uiPriority w:val="99"/>
    <w:qFormat/>
    <w:rsid w:val="001310A1"/>
    <w:pPr>
      <w:pBdr>
        <w:top w:val="none" w:sz="0" w:space="0" w:color="auto"/>
      </w:pBdr>
      <w:overflowPunct w:val="0"/>
      <w:autoSpaceDE w:val="0"/>
      <w:autoSpaceDN w:val="0"/>
      <w:adjustRightInd w:val="0"/>
      <w:spacing w:before="180"/>
      <w:textAlignment w:val="baseline"/>
      <w:outlineLvl w:val="1"/>
    </w:pPr>
    <w:rPr>
      <w:sz w:val="32"/>
      <w:szCs w:val="36"/>
      <w:lang w:eastAsia="es-ES"/>
    </w:rPr>
  </w:style>
  <w:style w:type="paragraph" w:customStyle="1" w:styleId="TitleText">
    <w:name w:val="Title Text"/>
    <w:basedOn w:val="Normal"/>
    <w:next w:val="Normal"/>
    <w:uiPriority w:val="99"/>
    <w:qFormat/>
    <w:rsid w:val="001310A1"/>
    <w:pPr>
      <w:overflowPunct w:val="0"/>
      <w:autoSpaceDE w:val="0"/>
      <w:autoSpaceDN w:val="0"/>
      <w:adjustRightInd w:val="0"/>
      <w:spacing w:after="220"/>
      <w:textAlignment w:val="baseline"/>
    </w:pPr>
    <w:rPr>
      <w:rFonts w:eastAsia="MS Mincho"/>
      <w:b/>
      <w:lang w:val="en-US" w:eastAsia="en-GB"/>
    </w:rPr>
  </w:style>
  <w:style w:type="paragraph" w:customStyle="1" w:styleId="Para1">
    <w:name w:val="Para1"/>
    <w:basedOn w:val="Normal"/>
    <w:uiPriority w:val="99"/>
    <w:qFormat/>
    <w:rsid w:val="001310A1"/>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uiPriority w:val="99"/>
    <w:qFormat/>
    <w:rsid w:val="001310A1"/>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doctable">
    <w:name w:val="Tdoc_table"/>
    <w:uiPriority w:val="99"/>
    <w:qFormat/>
    <w:rsid w:val="001310A1"/>
    <w:pPr>
      <w:ind w:left="244" w:hanging="244"/>
    </w:pPr>
    <w:rPr>
      <w:rFonts w:ascii="Arial" w:hAnsi="Arial"/>
      <w:noProof/>
      <w:color w:val="000000"/>
      <w:lang w:val="en-GB"/>
    </w:rPr>
  </w:style>
  <w:style w:type="paragraph" w:customStyle="1" w:styleId="Bullets">
    <w:name w:val="Bullets"/>
    <w:basedOn w:val="BodyText"/>
    <w:uiPriority w:val="99"/>
    <w:qFormat/>
    <w:rsid w:val="001310A1"/>
    <w:pPr>
      <w:widowControl w:val="0"/>
      <w:spacing w:after="120"/>
      <w:ind w:left="283" w:hanging="283"/>
    </w:pPr>
    <w:rPr>
      <w:lang w:eastAsia="de-DE"/>
    </w:rPr>
  </w:style>
  <w:style w:type="paragraph" w:customStyle="1" w:styleId="11BodyText">
    <w:name w:val="11 BodyText"/>
    <w:aliases w:val="Block_Text,np,b"/>
    <w:basedOn w:val="Normal"/>
    <w:link w:val="11BodyTextChar"/>
    <w:uiPriority w:val="99"/>
    <w:qFormat/>
    <w:rsid w:val="001310A1"/>
    <w:pPr>
      <w:spacing w:after="220"/>
      <w:ind w:left="1298"/>
    </w:pPr>
    <w:rPr>
      <w:rFonts w:ascii="Arial" w:hAnsi="Arial"/>
      <w:lang w:val="en-US" w:eastAsia="en-GB"/>
    </w:rPr>
  </w:style>
  <w:style w:type="numbering" w:customStyle="1" w:styleId="14">
    <w:name w:val="无列表1"/>
    <w:next w:val="NoList"/>
    <w:uiPriority w:val="99"/>
    <w:semiHidden/>
    <w:rsid w:val="001310A1"/>
  </w:style>
  <w:style w:type="paragraph" w:customStyle="1" w:styleId="berschrift2Head2A2">
    <w:name w:val="Überschrift 2.Head2A.2"/>
    <w:basedOn w:val="Heading1"/>
    <w:next w:val="Normal"/>
    <w:uiPriority w:val="99"/>
    <w:qFormat/>
    <w:rsid w:val="001310A1"/>
    <w:pPr>
      <w:pBdr>
        <w:top w:val="none" w:sz="0" w:space="0" w:color="auto"/>
      </w:pBdr>
      <w:spacing w:before="180"/>
      <w:outlineLvl w:val="1"/>
    </w:pPr>
    <w:rPr>
      <w:rFonts w:eastAsia="MS Mincho"/>
      <w:sz w:val="32"/>
      <w:szCs w:val="36"/>
      <w:lang w:eastAsia="de-DE"/>
    </w:rPr>
  </w:style>
  <w:style w:type="table" w:customStyle="1" w:styleId="31">
    <w:name w:val="网格型3"/>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uiPriority w:val="99"/>
    <w:qFormat/>
    <w:rsid w:val="001310A1"/>
    <w:pPr>
      <w:keepNext/>
      <w:keepLines/>
      <w:overflowPunct w:val="0"/>
      <w:autoSpaceDE w:val="0"/>
      <w:autoSpaceDN w:val="0"/>
      <w:adjustRightInd w:val="0"/>
      <w:spacing w:after="0"/>
      <w:ind w:right="134"/>
      <w:jc w:val="right"/>
      <w:textAlignment w:val="baseline"/>
    </w:pPr>
    <w:rPr>
      <w:rFonts w:ascii="Arial" w:eastAsia="MS Mincho" w:hAnsi="Arial" w:cs="Arial"/>
      <w:sz w:val="18"/>
      <w:szCs w:val="18"/>
      <w:lang w:val="en-US"/>
    </w:rPr>
  </w:style>
  <w:style w:type="paragraph" w:customStyle="1" w:styleId="StyleTAC">
    <w:name w:val="Style TAC +"/>
    <w:basedOn w:val="TAC"/>
    <w:next w:val="TAC"/>
    <w:link w:val="StyleTACChar"/>
    <w:autoRedefine/>
    <w:qFormat/>
    <w:rsid w:val="001310A1"/>
    <w:rPr>
      <w:rFonts w:eastAsia="MS Mincho"/>
      <w:kern w:val="2"/>
    </w:rPr>
  </w:style>
  <w:style w:type="character" w:customStyle="1" w:styleId="StyleTACChar">
    <w:name w:val="Style TAC + Char"/>
    <w:link w:val="StyleTAC"/>
    <w:qFormat/>
    <w:rsid w:val="001310A1"/>
    <w:rPr>
      <w:rFonts w:ascii="Arial" w:eastAsia="MS Mincho" w:hAnsi="Arial"/>
      <w:kern w:val="2"/>
      <w:sz w:val="18"/>
      <w:lang w:val="en-GB"/>
    </w:rPr>
  </w:style>
  <w:style w:type="character" w:customStyle="1" w:styleId="CharChar29">
    <w:name w:val="Char Char29"/>
    <w:qFormat/>
    <w:rsid w:val="001310A1"/>
    <w:rPr>
      <w:rFonts w:ascii="Arial" w:hAnsi="Arial"/>
      <w:sz w:val="36"/>
      <w:lang w:val="en-GB" w:eastAsia="en-US" w:bidi="ar-SA"/>
    </w:rPr>
  </w:style>
  <w:style w:type="character" w:customStyle="1" w:styleId="CharChar28">
    <w:name w:val="Char Char28"/>
    <w:qFormat/>
    <w:rsid w:val="001310A1"/>
    <w:rPr>
      <w:rFonts w:ascii="Arial" w:hAnsi="Arial"/>
      <w:sz w:val="32"/>
      <w:lang w:val="en-GB"/>
    </w:rPr>
  </w:style>
  <w:style w:type="paragraph" w:customStyle="1" w:styleId="berschrift3h3H3Underrubrik2">
    <w:name w:val="Überschrift 3.h3.H3.Underrubrik2"/>
    <w:basedOn w:val="Heading2"/>
    <w:next w:val="Normal"/>
    <w:uiPriority w:val="99"/>
    <w:qFormat/>
    <w:rsid w:val="001310A1"/>
    <w:pPr>
      <w:spacing w:before="120"/>
      <w:outlineLvl w:val="2"/>
    </w:pPr>
    <w:rPr>
      <w:rFonts w:eastAsia="MS Mincho"/>
      <w:sz w:val="28"/>
      <w:szCs w:val="32"/>
      <w:lang w:eastAsia="de-DE"/>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310A1"/>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310A1"/>
    <w:rPr>
      <w:rFonts w:ascii="Arial" w:hAnsi="Arial"/>
      <w:sz w:val="22"/>
      <w:lang w:val="en-GB" w:eastAsia="en-GB" w:bidi="ar-SA"/>
    </w:rPr>
  </w:style>
  <w:style w:type="character" w:customStyle="1" w:styleId="Heading7Char">
    <w:name w:val="Heading 7 Char"/>
    <w:link w:val="Heading7"/>
    <w:qFormat/>
    <w:rsid w:val="001310A1"/>
    <w:rPr>
      <w:rFonts w:ascii="Arial" w:hAnsi="Arial"/>
      <w:lang w:val="en-GB"/>
    </w:rPr>
  </w:style>
  <w:style w:type="character" w:customStyle="1" w:styleId="Heading8Char">
    <w:name w:val="Heading 8 Char"/>
    <w:link w:val="Heading8"/>
    <w:uiPriority w:val="99"/>
    <w:qFormat/>
    <w:rsid w:val="001310A1"/>
    <w:rPr>
      <w:rFonts w:ascii="Arial" w:hAnsi="Arial"/>
      <w:sz w:val="36"/>
      <w:lang w:val="en-GB"/>
    </w:rPr>
  </w:style>
  <w:style w:type="character" w:customStyle="1" w:styleId="Heading9Char">
    <w:name w:val="Heading 9 Char"/>
    <w:link w:val="Heading9"/>
    <w:uiPriority w:val="99"/>
    <w:qFormat/>
    <w:rsid w:val="001310A1"/>
    <w:rPr>
      <w:rFonts w:ascii="Arial" w:hAnsi="Arial"/>
      <w:sz w:val="36"/>
      <w:lang w:val="en-GB"/>
    </w:rPr>
  </w:style>
  <w:style w:type="character" w:customStyle="1" w:styleId="FooterChar">
    <w:name w:val="Footer Char"/>
    <w:aliases w:val="footer odd Char,footer Char,fo Char,pie de página Char"/>
    <w:link w:val="Footer"/>
    <w:uiPriority w:val="99"/>
    <w:qFormat/>
    <w:rsid w:val="001310A1"/>
    <w:rPr>
      <w:rFonts w:ascii="Arial" w:hAnsi="Arial"/>
      <w:b/>
      <w:i/>
      <w:noProof/>
      <w:sz w:val="18"/>
      <w:lang w:val="en-GB"/>
    </w:rPr>
  </w:style>
  <w:style w:type="paragraph" w:customStyle="1" w:styleId="5">
    <w:name w:val="吹き出し5"/>
    <w:basedOn w:val="Normal"/>
    <w:uiPriority w:val="99"/>
    <w:semiHidden/>
    <w:qFormat/>
    <w:rsid w:val="001310A1"/>
    <w:rPr>
      <w:rFonts w:ascii="Tahoma" w:eastAsia="MS Mincho" w:hAnsi="Tahoma" w:cs="Tahoma"/>
      <w:sz w:val="16"/>
      <w:szCs w:val="16"/>
    </w:rPr>
  </w:style>
  <w:style w:type="character" w:customStyle="1" w:styleId="B1Zchn">
    <w:name w:val="B1 Zchn"/>
    <w:qFormat/>
    <w:rsid w:val="001310A1"/>
    <w:rPr>
      <w:rFonts w:ascii="Times New Roman" w:hAnsi="Times New Roman"/>
      <w:lang w:val="en-GB"/>
    </w:rPr>
  </w:style>
  <w:style w:type="paragraph" w:customStyle="1" w:styleId="Reference">
    <w:name w:val="Reference"/>
    <w:basedOn w:val="Normal"/>
    <w:uiPriority w:val="99"/>
    <w:qFormat/>
    <w:rsid w:val="001310A1"/>
    <w:pPr>
      <w:spacing w:after="0"/>
      <w:ind w:left="567" w:hanging="283"/>
    </w:pPr>
    <w:rPr>
      <w:rFonts w:eastAsia="MS Mincho"/>
      <w:lang w:eastAsia="en-GB"/>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310A1"/>
    <w:rPr>
      <w:rFonts w:ascii="Times New Roman" w:eastAsia="Times New Roman" w:hAnsi="Times New Roman"/>
      <w:lang w:val="en-GB" w:eastAsia="ja-JP"/>
    </w:rPr>
  </w:style>
  <w:style w:type="paragraph" w:customStyle="1" w:styleId="CharCharCharCharChar2">
    <w:name w:val="Char Char Char Char 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2">
    <w:name w:val="Char Char 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2">
    <w:name w:val="(文字) (文字)1 Char (文字) (文字)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2">
    <w:name w:val="Char Char1 Char 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2">
    <w:name w:val="(文字) (文字)1 Char (文字) (文字) Char (文字) (文字)1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2">
    <w:name w:val="(文字) (文字)1 Char (文字) (文字) 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2">
    <w:name w:val="(文字) (文字)1 Char (文字) (文字) Char (文字) (文字)1 Char (文字) (文字) Char Char Ch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2">
    <w:name w:val="Char Char Char Char1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2">
    <w:name w:val="Char Char2 Char Char2"/>
    <w:basedOn w:val="Normal"/>
    <w:uiPriority w:val="99"/>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uiPriority w:val="99"/>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6">
    <w:name w:val="(文字) (文字)6"/>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2">
    <w:name w:val="Car Car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2">
    <w:name w:val="Zchn Zchn1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2">
    <w:name w:val="(文字) (文字)2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2">
    <w:name w:val="(文字) (文字)3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2">
    <w:name w:val="Zchn Zchn2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2">
    <w:name w:val="(文字) (文字)4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20">
    <w:name w:val="(文字) (文字)1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2">
    <w:name w:val="(文字) (文字)1 Char (文字) (文字) Char (文字) (文字)1 Char (文字) (文字)2"/>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4">
    <w:name w:val="Zchn Zchn4"/>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2">
    <w:name w:val="Char Char12"/>
    <w:qFormat/>
    <w:rsid w:val="001310A1"/>
    <w:rPr>
      <w:lang w:val="en-GB" w:eastAsia="ja-JP" w:bidi="ar-SA"/>
    </w:rPr>
  </w:style>
  <w:style w:type="character" w:customStyle="1" w:styleId="CharChar42">
    <w:name w:val="Char Char42"/>
    <w:qFormat/>
    <w:rsid w:val="001310A1"/>
    <w:rPr>
      <w:rFonts w:ascii="Courier New" w:hAnsi="Courier New" w:cs="Courier New" w:hint="default"/>
      <w:lang w:val="nb-NO" w:eastAsia="ja-JP" w:bidi="ar-SA"/>
    </w:rPr>
  </w:style>
  <w:style w:type="character" w:customStyle="1" w:styleId="CharChar72">
    <w:name w:val="Char Char72"/>
    <w:semiHidden/>
    <w:qFormat/>
    <w:rsid w:val="001310A1"/>
    <w:rPr>
      <w:rFonts w:ascii="Tahoma" w:hAnsi="Tahoma" w:cs="Tahoma" w:hint="default"/>
      <w:shd w:val="clear" w:color="auto" w:fill="000080"/>
      <w:lang w:val="en-GB" w:eastAsia="en-US"/>
    </w:rPr>
  </w:style>
  <w:style w:type="paragraph" w:customStyle="1" w:styleId="1030302">
    <w:name w:val="样式 样式 标题 1 + 两端对齐 段前: 0.3 行 段后: 0.3 行 行距: 单倍行距 + 段前: 0.2 行 段后: ..."/>
    <w:basedOn w:val="Normal"/>
    <w:autoRedefine/>
    <w:uiPriority w:val="99"/>
    <w:qFormat/>
    <w:rsid w:val="001310A1"/>
    <w:pPr>
      <w:keepNext/>
      <w:tabs>
        <w:tab w:val="num" w:pos="0"/>
      </w:tabs>
      <w:spacing w:beforeLines="20" w:afterLines="10"/>
      <w:ind w:right="284"/>
      <w:jc w:val="both"/>
      <w:outlineLvl w:val="0"/>
    </w:pPr>
    <w:rPr>
      <w:rFonts w:ascii="Arial" w:hAnsi="Arial" w:cs="SimSun"/>
      <w:b/>
      <w:bCs/>
      <w:sz w:val="28"/>
      <w:lang w:val="en-US" w:eastAsia="zh-CN"/>
    </w:rPr>
  </w:style>
  <w:style w:type="character" w:customStyle="1" w:styleId="CharChar102">
    <w:name w:val="Char Char102"/>
    <w:semiHidden/>
    <w:qFormat/>
    <w:rsid w:val="001310A1"/>
    <w:rPr>
      <w:rFonts w:ascii="Times New Roman" w:hAnsi="Times New Roman" w:cs="Times New Roman" w:hint="default"/>
      <w:lang w:val="en-GB" w:eastAsia="en-US"/>
    </w:rPr>
  </w:style>
  <w:style w:type="character" w:customStyle="1" w:styleId="CharChar92">
    <w:name w:val="Char Char92"/>
    <w:semiHidden/>
    <w:qFormat/>
    <w:rsid w:val="001310A1"/>
    <w:rPr>
      <w:rFonts w:ascii="Tahoma" w:hAnsi="Tahoma" w:cs="Tahoma" w:hint="default"/>
      <w:sz w:val="16"/>
      <w:szCs w:val="16"/>
      <w:lang w:val="en-GB" w:eastAsia="en-US"/>
    </w:rPr>
  </w:style>
  <w:style w:type="character" w:customStyle="1" w:styleId="CharChar82">
    <w:name w:val="Char Char82"/>
    <w:semiHidden/>
    <w:qFormat/>
    <w:rsid w:val="001310A1"/>
    <w:rPr>
      <w:rFonts w:ascii="Times New Roman" w:hAnsi="Times New Roman" w:cs="Times New Roman" w:hint="default"/>
      <w:b/>
      <w:bCs/>
      <w:lang w:val="en-GB" w:eastAsia="en-US"/>
    </w:rPr>
  </w:style>
  <w:style w:type="character" w:customStyle="1" w:styleId="CharChar292">
    <w:name w:val="Char Char292"/>
    <w:qFormat/>
    <w:rsid w:val="001310A1"/>
    <w:rPr>
      <w:rFonts w:ascii="Arial" w:hAnsi="Arial" w:cs="Arial" w:hint="default"/>
      <w:sz w:val="36"/>
      <w:lang w:val="en-GB" w:eastAsia="en-US" w:bidi="ar-SA"/>
    </w:rPr>
  </w:style>
  <w:style w:type="character" w:customStyle="1" w:styleId="CharChar282">
    <w:name w:val="Char Char282"/>
    <w:qFormat/>
    <w:rsid w:val="001310A1"/>
    <w:rPr>
      <w:rFonts w:ascii="Arial" w:hAnsi="Arial" w:cs="Arial" w:hint="default"/>
      <w:sz w:val="32"/>
      <w:lang w:val="en-GB"/>
    </w:rPr>
  </w:style>
  <w:style w:type="character" w:customStyle="1" w:styleId="GuidanceChar">
    <w:name w:val="Guidance Char"/>
    <w:link w:val="Guidance"/>
    <w:qFormat/>
    <w:rsid w:val="001310A1"/>
    <w:rPr>
      <w:rFonts w:ascii="Times New Roman" w:eastAsia="Times New Roman" w:hAnsi="Times New Roman"/>
      <w:i/>
      <w:color w:val="0000FF"/>
      <w:lang w:val="en-GB"/>
    </w:rPr>
  </w:style>
  <w:style w:type="character" w:customStyle="1" w:styleId="msoins00">
    <w:name w:val="msoins0"/>
    <w:qFormat/>
    <w:rsid w:val="001310A1"/>
  </w:style>
  <w:style w:type="character" w:customStyle="1" w:styleId="B3Char">
    <w:name w:val="B3 Char"/>
    <w:link w:val="B30"/>
    <w:qFormat/>
    <w:rsid w:val="001310A1"/>
    <w:rPr>
      <w:rFonts w:ascii="Times New Roman" w:hAnsi="Times New Roman"/>
      <w:lang w:val="en-GB"/>
    </w:rPr>
  </w:style>
  <w:style w:type="paragraph" w:customStyle="1" w:styleId="CharChar24">
    <w:name w:val="Char Char24"/>
    <w:basedOn w:val="Normal"/>
    <w:uiPriority w:val="99"/>
    <w:semiHidden/>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uiPriority w:val="99"/>
    <w:semiHidden/>
    <w:qFormat/>
    <w:rsid w:val="001310A1"/>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uiPriority w:val="99"/>
    <w:qFormat/>
    <w:rsid w:val="001310A1"/>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uiPriority w:val="99"/>
    <w:qFormat/>
    <w:rsid w:val="001310A1"/>
    <w:pPr>
      <w:overflowPunct w:val="0"/>
      <w:autoSpaceDE w:val="0"/>
      <w:autoSpaceDN w:val="0"/>
      <w:adjustRightInd w:val="0"/>
      <w:ind w:left="1080"/>
      <w:textAlignment w:val="baseline"/>
    </w:pPr>
    <w:rPr>
      <w:rFonts w:eastAsia="Yu Mincho"/>
    </w:rPr>
  </w:style>
  <w:style w:type="character" w:customStyle="1" w:styleId="BodyTextIndent3Char">
    <w:name w:val="Body Text Indent 3 Char"/>
    <w:link w:val="BodyTextIndent3"/>
    <w:uiPriority w:val="99"/>
    <w:qFormat/>
    <w:rsid w:val="001310A1"/>
    <w:rPr>
      <w:rFonts w:ascii="Times New Roman" w:eastAsia="Yu Mincho" w:hAnsi="Times New Roman"/>
      <w:lang w:val="en-GB"/>
    </w:rPr>
  </w:style>
  <w:style w:type="paragraph" w:customStyle="1" w:styleId="MotorolaResponse1">
    <w:name w:val="Motorola Response1"/>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0">
    <w:name w:val="(文字) (文字)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enumlev1">
    <w:name w:val="enumlev1"/>
    <w:basedOn w:val="Normal"/>
    <w:link w:val="enumlev1Char"/>
    <w:qFormat/>
    <w:rsid w:val="001310A1"/>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qFormat/>
    <w:rsid w:val="001310A1"/>
    <w:rPr>
      <w:rFonts w:ascii="Times New Roman" w:eastAsia="Batang" w:hAnsi="Times New Roman"/>
      <w:sz w:val="24"/>
      <w:lang w:val="fr-FR"/>
    </w:rPr>
  </w:style>
  <w:style w:type="paragraph" w:customStyle="1" w:styleId="FBCharCharCharChar1">
    <w:name w:val="FB Char Char Char Char1"/>
    <w:next w:val="Normal"/>
    <w:uiPriority w:val="99"/>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uiPriority w:val="99"/>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
    <w:name w:val="FB Char Char Char Char1 Char Char Char Char Char Char1 Char Char Char Char Char Char"/>
    <w:next w:val="Normal"/>
    <w:uiPriority w:val="99"/>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Heading40">
    <w:name w:val="Heading4"/>
    <w:basedOn w:val="Heading3"/>
    <w:link w:val="Heading4Char0"/>
    <w:semiHidden/>
    <w:qFormat/>
    <w:rsid w:val="001310A1"/>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310A1"/>
    <w:rPr>
      <w:rFonts w:ascii="Arial" w:eastAsia="Arial" w:hAnsi="Arial"/>
      <w:sz w:val="28"/>
      <w:lang w:val="en-GB"/>
    </w:rPr>
  </w:style>
  <w:style w:type="paragraph" w:customStyle="1" w:styleId="a">
    <w:name w:val="表格题注"/>
    <w:next w:val="Normal"/>
    <w:uiPriority w:val="99"/>
    <w:qFormat/>
    <w:rsid w:val="001310A1"/>
    <w:pPr>
      <w:numPr>
        <w:numId w:val="11"/>
      </w:numPr>
      <w:spacing w:beforeLines="50" w:afterLines="50"/>
      <w:jc w:val="center"/>
    </w:pPr>
    <w:rPr>
      <w:rFonts w:ascii="Times New Roman" w:eastAsia="Yu Mincho" w:hAnsi="Times New Roman"/>
      <w:b/>
      <w:lang w:val="en-GB" w:eastAsia="zh-CN"/>
    </w:rPr>
  </w:style>
  <w:style w:type="paragraph" w:customStyle="1" w:styleId="a0">
    <w:name w:val="插图题注"/>
    <w:next w:val="Normal"/>
    <w:uiPriority w:val="99"/>
    <w:qFormat/>
    <w:rsid w:val="001310A1"/>
    <w:pPr>
      <w:numPr>
        <w:numId w:val="12"/>
      </w:numPr>
      <w:jc w:val="center"/>
    </w:pPr>
    <w:rPr>
      <w:rFonts w:ascii="Times New Roman" w:eastAsia="Yu Mincho" w:hAnsi="Times New Roman"/>
      <w:b/>
      <w:lang w:val="en-GB" w:eastAsia="zh-CN"/>
    </w:rPr>
  </w:style>
  <w:style w:type="character" w:customStyle="1" w:styleId="textbodybold1">
    <w:name w:val="textbodybold1"/>
    <w:qFormat/>
    <w:rsid w:val="001310A1"/>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uiPriority w:val="99"/>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310A1"/>
    <w:rPr>
      <w:vanish w:val="0"/>
      <w:color w:val="FF0000"/>
      <w:lang w:eastAsia="en-US"/>
    </w:rPr>
  </w:style>
  <w:style w:type="character" w:customStyle="1" w:styleId="ZchnZchn52">
    <w:name w:val="Zchn Zchn52"/>
    <w:qFormat/>
    <w:rsid w:val="001310A1"/>
    <w:rPr>
      <w:rFonts w:ascii="Courier New" w:eastAsia="Batang" w:hAnsi="Courier New"/>
      <w:lang w:val="nb-NO" w:eastAsia="en-US" w:bidi="ar-SA"/>
    </w:rPr>
  </w:style>
  <w:style w:type="character" w:customStyle="1" w:styleId="ListChar">
    <w:name w:val="List Char"/>
    <w:link w:val="List"/>
    <w:qFormat/>
    <w:rsid w:val="001310A1"/>
    <w:rPr>
      <w:rFonts w:ascii="Times New Roman" w:hAnsi="Times New Roman"/>
      <w:lang w:val="en-GB"/>
    </w:rPr>
  </w:style>
  <w:style w:type="character" w:customStyle="1" w:styleId="List2Char">
    <w:name w:val="List 2 Char"/>
    <w:link w:val="List2"/>
    <w:qFormat/>
    <w:rsid w:val="001310A1"/>
    <w:rPr>
      <w:rFonts w:ascii="Times New Roman" w:hAnsi="Times New Roman"/>
      <w:lang w:val="en-GB"/>
    </w:rPr>
  </w:style>
  <w:style w:type="character" w:customStyle="1" w:styleId="ListBullet3Char">
    <w:name w:val="List Bullet 3 Char"/>
    <w:link w:val="ListBullet3"/>
    <w:qFormat/>
    <w:rsid w:val="001310A1"/>
    <w:rPr>
      <w:rFonts w:ascii="Times New Roman" w:hAnsi="Times New Roman"/>
      <w:lang w:val="en-GB"/>
    </w:rPr>
  </w:style>
  <w:style w:type="character" w:customStyle="1" w:styleId="ListBullet2Char">
    <w:name w:val="List Bullet 2 Char"/>
    <w:link w:val="ListBullet2"/>
    <w:qFormat/>
    <w:rsid w:val="001310A1"/>
    <w:rPr>
      <w:rFonts w:ascii="Times New Roman" w:hAnsi="Times New Roman"/>
      <w:lang w:val="en-GB"/>
    </w:rPr>
  </w:style>
  <w:style w:type="character" w:customStyle="1" w:styleId="ListBulletChar">
    <w:name w:val="List Bullet Char"/>
    <w:link w:val="ListBullet"/>
    <w:qFormat/>
    <w:rsid w:val="001310A1"/>
    <w:rPr>
      <w:rFonts w:ascii="Times New Roman" w:hAnsi="Times New Roman"/>
      <w:lang w:val="en-GB"/>
    </w:rPr>
  </w:style>
  <w:style w:type="character" w:customStyle="1" w:styleId="1Char0">
    <w:name w:val="样式1 Char"/>
    <w:link w:val="10"/>
    <w:qFormat/>
    <w:rsid w:val="001310A1"/>
    <w:rPr>
      <w:rFonts w:ascii="Arial" w:hAnsi="Arial"/>
      <w:sz w:val="18"/>
      <w:lang w:val="en-GB" w:eastAsia="ja-JP"/>
    </w:rPr>
  </w:style>
  <w:style w:type="character" w:customStyle="1" w:styleId="superscript">
    <w:name w:val="superscript"/>
    <w:qFormat/>
    <w:rsid w:val="001310A1"/>
    <w:rPr>
      <w:rFonts w:ascii="Bookman" w:hAnsi="Bookman"/>
      <w:position w:val="6"/>
      <w:sz w:val="18"/>
    </w:rPr>
  </w:style>
  <w:style w:type="character" w:customStyle="1" w:styleId="NOChar1">
    <w:name w:val="NO Char1"/>
    <w:qFormat/>
    <w:rsid w:val="001310A1"/>
    <w:rPr>
      <w:rFonts w:eastAsia="MS Mincho"/>
      <w:lang w:val="en-GB" w:eastAsia="en-US" w:bidi="ar-SA"/>
    </w:rPr>
  </w:style>
  <w:style w:type="paragraph" w:customStyle="1" w:styleId="textintend1">
    <w:name w:val="text intend 1"/>
    <w:basedOn w:val="text"/>
    <w:uiPriority w:val="99"/>
    <w:qFormat/>
    <w:rsid w:val="001310A1"/>
    <w:pPr>
      <w:widowControl/>
      <w:tabs>
        <w:tab w:val="left" w:pos="992"/>
      </w:tabs>
      <w:spacing w:after="120"/>
      <w:ind w:left="992" w:hanging="425"/>
    </w:pPr>
    <w:rPr>
      <w:rFonts w:eastAsia="MS Mincho"/>
      <w:lang w:val="en-US"/>
    </w:rPr>
  </w:style>
  <w:style w:type="paragraph" w:customStyle="1" w:styleId="TabList">
    <w:name w:val="TabList"/>
    <w:basedOn w:val="Normal"/>
    <w:uiPriority w:val="99"/>
    <w:qFormat/>
    <w:rsid w:val="001310A1"/>
    <w:pPr>
      <w:tabs>
        <w:tab w:val="left" w:pos="1134"/>
      </w:tabs>
      <w:spacing w:after="0"/>
    </w:pPr>
    <w:rPr>
      <w:rFonts w:eastAsia="MS Mincho"/>
    </w:rPr>
  </w:style>
  <w:style w:type="character" w:customStyle="1" w:styleId="BodyText2Char1">
    <w:name w:val="Body Text 2 Char1"/>
    <w:qFormat/>
    <w:rsid w:val="001310A1"/>
    <w:rPr>
      <w:lang w:val="en-GB"/>
    </w:rPr>
  </w:style>
  <w:style w:type="character" w:customStyle="1" w:styleId="EndnoteTextChar1">
    <w:name w:val="Endnote Text Char1"/>
    <w:qFormat/>
    <w:rsid w:val="001310A1"/>
    <w:rPr>
      <w:lang w:val="en-GB"/>
    </w:rPr>
  </w:style>
  <w:style w:type="character" w:customStyle="1" w:styleId="TitleChar1">
    <w:name w:val="Title Char1"/>
    <w:qFormat/>
    <w:rsid w:val="001310A1"/>
    <w:rPr>
      <w:rFonts w:ascii="Cambria" w:eastAsia="Times New Roman" w:hAnsi="Cambria" w:cs="Times New Roman"/>
      <w:b/>
      <w:bCs/>
      <w:kern w:val="28"/>
      <w:sz w:val="32"/>
      <w:szCs w:val="32"/>
      <w:lang w:val="en-GB"/>
    </w:rPr>
  </w:style>
  <w:style w:type="paragraph" w:customStyle="1" w:styleId="textintend2">
    <w:name w:val="text intend 2"/>
    <w:basedOn w:val="text"/>
    <w:uiPriority w:val="99"/>
    <w:qFormat/>
    <w:rsid w:val="001310A1"/>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310A1"/>
    <w:rPr>
      <w:lang w:val="en-GB"/>
    </w:rPr>
  </w:style>
  <w:style w:type="character" w:customStyle="1" w:styleId="BodyTextIndentChar1">
    <w:name w:val="Body Text Indent Char1"/>
    <w:qFormat/>
    <w:rsid w:val="001310A1"/>
    <w:rPr>
      <w:lang w:val="en-GB"/>
    </w:rPr>
  </w:style>
  <w:style w:type="character" w:customStyle="1" w:styleId="BodyText3Char1">
    <w:name w:val="Body Text 3 Char1"/>
    <w:qFormat/>
    <w:rsid w:val="001310A1"/>
    <w:rPr>
      <w:sz w:val="16"/>
      <w:szCs w:val="16"/>
      <w:lang w:val="en-GB"/>
    </w:rPr>
  </w:style>
  <w:style w:type="paragraph" w:customStyle="1" w:styleId="text">
    <w:name w:val="text"/>
    <w:basedOn w:val="Normal"/>
    <w:uiPriority w:val="99"/>
    <w:qFormat/>
    <w:rsid w:val="001310A1"/>
    <w:pPr>
      <w:widowControl w:val="0"/>
      <w:spacing w:after="240"/>
      <w:jc w:val="both"/>
    </w:pPr>
    <w:rPr>
      <w:sz w:val="24"/>
      <w:lang w:val="en-AU"/>
    </w:rPr>
  </w:style>
  <w:style w:type="paragraph" w:customStyle="1" w:styleId="berschrift1H1">
    <w:name w:val="Überschrift 1.H1"/>
    <w:basedOn w:val="Normal"/>
    <w:next w:val="Normal"/>
    <w:uiPriority w:val="99"/>
    <w:qFormat/>
    <w:rsid w:val="001310A1"/>
    <w:pPr>
      <w:keepNext/>
      <w:keepLines/>
      <w:pBdr>
        <w:top w:val="single" w:sz="12" w:space="3" w:color="auto"/>
      </w:pBdr>
      <w:tabs>
        <w:tab w:val="left" w:pos="735"/>
      </w:tabs>
      <w:spacing w:before="240"/>
      <w:ind w:left="735" w:hanging="735"/>
      <w:outlineLvl w:val="0"/>
    </w:pPr>
    <w:rPr>
      <w:rFonts w:ascii="Arial" w:hAnsi="Arial"/>
      <w:sz w:val="36"/>
      <w:lang w:eastAsia="de-DE"/>
    </w:rPr>
  </w:style>
  <w:style w:type="paragraph" w:customStyle="1" w:styleId="textintend3">
    <w:name w:val="text intend 3"/>
    <w:basedOn w:val="text"/>
    <w:uiPriority w:val="99"/>
    <w:qFormat/>
    <w:rsid w:val="001310A1"/>
    <w:pPr>
      <w:widowControl/>
      <w:tabs>
        <w:tab w:val="left" w:pos="1843"/>
      </w:tabs>
      <w:spacing w:after="120"/>
      <w:ind w:left="1843" w:hanging="425"/>
    </w:pPr>
    <w:rPr>
      <w:rFonts w:eastAsia="MS Mincho"/>
      <w:lang w:val="en-US"/>
    </w:rPr>
  </w:style>
  <w:style w:type="paragraph" w:customStyle="1" w:styleId="normalpuce">
    <w:name w:val="normal puce"/>
    <w:basedOn w:val="Normal"/>
    <w:uiPriority w:val="99"/>
    <w:qFormat/>
    <w:rsid w:val="001310A1"/>
    <w:pPr>
      <w:widowControl w:val="0"/>
      <w:tabs>
        <w:tab w:val="left" w:pos="360"/>
      </w:tabs>
      <w:spacing w:before="60" w:after="60"/>
      <w:ind w:left="360" w:hanging="360"/>
      <w:jc w:val="both"/>
    </w:pPr>
    <w:rPr>
      <w:rFonts w:eastAsia="MS Mincho"/>
    </w:rPr>
  </w:style>
  <w:style w:type="paragraph" w:customStyle="1" w:styleId="para">
    <w:name w:val="para"/>
    <w:basedOn w:val="Normal"/>
    <w:uiPriority w:val="99"/>
    <w:qFormat/>
    <w:rsid w:val="001310A1"/>
    <w:pPr>
      <w:spacing w:after="240"/>
      <w:jc w:val="both"/>
    </w:pPr>
    <w:rPr>
      <w:rFonts w:ascii="Helvetica" w:hAnsi="Helvetica"/>
    </w:rPr>
  </w:style>
  <w:style w:type="paragraph" w:customStyle="1" w:styleId="List1">
    <w:name w:val="List1"/>
    <w:basedOn w:val="Normal"/>
    <w:uiPriority w:val="99"/>
    <w:qFormat/>
    <w:rsid w:val="001310A1"/>
    <w:pPr>
      <w:spacing w:before="120" w:after="0" w:line="280" w:lineRule="atLeast"/>
      <w:ind w:left="360" w:hanging="360"/>
      <w:jc w:val="both"/>
    </w:pPr>
    <w:rPr>
      <w:rFonts w:ascii="Bookman" w:hAnsi="Bookman"/>
      <w:lang w:val="en-US"/>
    </w:rPr>
  </w:style>
  <w:style w:type="paragraph" w:customStyle="1" w:styleId="10">
    <w:name w:val="样式1"/>
    <w:basedOn w:val="TAN"/>
    <w:link w:val="1Char0"/>
    <w:qFormat/>
    <w:rsid w:val="001310A1"/>
    <w:pPr>
      <w:numPr>
        <w:numId w:val="13"/>
      </w:numPr>
      <w:overflowPunct w:val="0"/>
      <w:autoSpaceDE w:val="0"/>
      <w:autoSpaceDN w:val="0"/>
      <w:adjustRightInd w:val="0"/>
      <w:textAlignment w:val="baseline"/>
    </w:pPr>
    <w:rPr>
      <w:lang w:eastAsia="ja-JP"/>
    </w:rPr>
  </w:style>
  <w:style w:type="paragraph" w:customStyle="1" w:styleId="TdocText">
    <w:name w:val="Tdoc_Text"/>
    <w:basedOn w:val="Normal"/>
    <w:uiPriority w:val="99"/>
    <w:qFormat/>
    <w:rsid w:val="001310A1"/>
    <w:pPr>
      <w:spacing w:before="120" w:after="0"/>
      <w:jc w:val="both"/>
    </w:pPr>
    <w:rPr>
      <w:lang w:val="en-US"/>
    </w:rPr>
  </w:style>
  <w:style w:type="paragraph" w:customStyle="1" w:styleId="centered">
    <w:name w:val="centered"/>
    <w:basedOn w:val="Normal"/>
    <w:uiPriority w:val="99"/>
    <w:qFormat/>
    <w:rsid w:val="001310A1"/>
    <w:pPr>
      <w:widowControl w:val="0"/>
      <w:spacing w:before="120" w:after="0" w:line="280" w:lineRule="atLeast"/>
      <w:jc w:val="center"/>
    </w:pPr>
    <w:rPr>
      <w:rFonts w:ascii="Bookman" w:hAnsi="Bookman"/>
      <w:lang w:val="en-US"/>
    </w:rPr>
  </w:style>
  <w:style w:type="paragraph" w:customStyle="1" w:styleId="References">
    <w:name w:val="References"/>
    <w:basedOn w:val="Normal"/>
    <w:uiPriority w:val="99"/>
    <w:qFormat/>
    <w:rsid w:val="001310A1"/>
    <w:pPr>
      <w:numPr>
        <w:numId w:val="14"/>
      </w:numPr>
      <w:tabs>
        <w:tab w:val="clear" w:pos="360"/>
        <w:tab w:val="num" w:pos="432"/>
      </w:tabs>
      <w:spacing w:after="80"/>
      <w:ind w:left="432" w:hanging="432"/>
    </w:pPr>
    <w:rPr>
      <w:sz w:val="18"/>
      <w:lang w:val="en-US"/>
    </w:rPr>
  </w:style>
  <w:style w:type="paragraph" w:customStyle="1" w:styleId="LightGrid-Accent31">
    <w:name w:val="Light Grid - Accent 31"/>
    <w:basedOn w:val="Normal"/>
    <w:uiPriority w:val="99"/>
    <w:qFormat/>
    <w:rsid w:val="001310A1"/>
    <w:pPr>
      <w:overflowPunct w:val="0"/>
      <w:autoSpaceDE w:val="0"/>
      <w:autoSpaceDN w:val="0"/>
      <w:adjustRightInd w:val="0"/>
      <w:ind w:left="720"/>
      <w:contextualSpacing/>
      <w:textAlignment w:val="baseline"/>
    </w:pPr>
  </w:style>
  <w:style w:type="paragraph" w:customStyle="1" w:styleId="LightList-Accent31">
    <w:name w:val="Light List - Accent 31"/>
    <w:uiPriority w:val="99"/>
    <w:semiHidden/>
    <w:qFormat/>
    <w:rsid w:val="001310A1"/>
    <w:rPr>
      <w:rFonts w:ascii="Times New Roman" w:eastAsia="Batang" w:hAnsi="Times New Roman"/>
      <w:lang w:val="en-GB"/>
    </w:rPr>
  </w:style>
  <w:style w:type="paragraph" w:customStyle="1" w:styleId="TOC911">
    <w:name w:val="TOC 911"/>
    <w:basedOn w:val="TOC8"/>
    <w:uiPriority w:val="99"/>
    <w:qFormat/>
    <w:rsid w:val="001310A1"/>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uiPriority w:val="99"/>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uiPriority w:val="99"/>
    <w:qFormat/>
    <w:rsid w:val="001310A1"/>
    <w:pPr>
      <w:overflowPunct w:val="0"/>
      <w:autoSpaceDE w:val="0"/>
      <w:autoSpaceDN w:val="0"/>
      <w:adjustRightInd w:val="0"/>
      <w:ind w:left="400" w:hanging="400"/>
      <w:jc w:val="center"/>
      <w:textAlignment w:val="baseline"/>
    </w:pPr>
    <w:rPr>
      <w:rFonts w:eastAsia="MS Mincho"/>
      <w:b/>
      <w:lang w:eastAsia="en-GB"/>
    </w:rPr>
  </w:style>
  <w:style w:type="numbering" w:customStyle="1" w:styleId="15">
    <w:name w:val="リストなし1"/>
    <w:next w:val="NoList"/>
    <w:uiPriority w:val="99"/>
    <w:semiHidden/>
    <w:unhideWhenUsed/>
    <w:rsid w:val="001310A1"/>
  </w:style>
  <w:style w:type="paragraph" w:customStyle="1" w:styleId="81">
    <w:name w:val="表 (赤)  81"/>
    <w:basedOn w:val="Normal"/>
    <w:uiPriority w:val="34"/>
    <w:qFormat/>
    <w:rsid w:val="001310A1"/>
    <w:pPr>
      <w:overflowPunct w:val="0"/>
      <w:autoSpaceDE w:val="0"/>
      <w:autoSpaceDN w:val="0"/>
      <w:adjustRightInd w:val="0"/>
      <w:ind w:left="720"/>
      <w:contextualSpacing/>
      <w:textAlignment w:val="baseline"/>
    </w:pPr>
    <w:rPr>
      <w:lang w:eastAsia="en-GB"/>
    </w:rPr>
  </w:style>
  <w:style w:type="paragraph" w:customStyle="1" w:styleId="note0">
    <w:name w:val="note"/>
    <w:basedOn w:val="Normal"/>
    <w:uiPriority w:val="99"/>
    <w:qFormat/>
    <w:rsid w:val="001310A1"/>
    <w:pPr>
      <w:spacing w:before="100" w:beforeAutospacing="1" w:after="100" w:afterAutospacing="1"/>
    </w:pPr>
    <w:rPr>
      <w:sz w:val="24"/>
      <w:szCs w:val="24"/>
      <w:lang w:val="en-US" w:eastAsia="zh-CN"/>
    </w:rPr>
  </w:style>
  <w:style w:type="table" w:styleId="TableClassic2">
    <w:name w:val="Table Classic 2"/>
    <w:basedOn w:val="TableNormal"/>
    <w:qFormat/>
    <w:rsid w:val="001310A1"/>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1310A1"/>
    <w:rPr>
      <w:rFonts w:ascii="Times New Roman" w:hAnsi="Times New Roman"/>
      <w:lang w:val="en-GB"/>
    </w:rPr>
  </w:style>
  <w:style w:type="character" w:styleId="PlaceholderText">
    <w:name w:val="Placeholder Text"/>
    <w:uiPriority w:val="99"/>
    <w:unhideWhenUsed/>
    <w:qFormat/>
    <w:rsid w:val="001310A1"/>
    <w:rPr>
      <w:color w:val="808080"/>
    </w:rPr>
  </w:style>
  <w:style w:type="paragraph" w:customStyle="1" w:styleId="LGTdoc">
    <w:name w:val="LGTdoc_본문"/>
    <w:basedOn w:val="Normal"/>
    <w:uiPriority w:val="99"/>
    <w:qFormat/>
    <w:rsid w:val="001310A1"/>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310A1"/>
    <w:pPr>
      <w:spacing w:after="240"/>
      <w:jc w:val="both"/>
    </w:pPr>
    <w:rPr>
      <w:rFonts w:ascii="Arial" w:hAnsi="Arial"/>
      <w:szCs w:val="24"/>
    </w:rPr>
  </w:style>
  <w:style w:type="paragraph" w:customStyle="1" w:styleId="ECCFootnote">
    <w:name w:val="ECC Footnote"/>
    <w:basedOn w:val="Normal"/>
    <w:autoRedefine/>
    <w:uiPriority w:val="99"/>
    <w:qFormat/>
    <w:rsid w:val="001310A1"/>
    <w:pPr>
      <w:spacing w:after="0"/>
      <w:ind w:left="454" w:hanging="454"/>
    </w:pPr>
    <w:rPr>
      <w:rFonts w:ascii="Arial" w:hAnsi="Arial"/>
      <w:sz w:val="16"/>
      <w:szCs w:val="24"/>
      <w:lang w:val="en-US"/>
    </w:rPr>
  </w:style>
  <w:style w:type="character" w:customStyle="1" w:styleId="ECCParagraphZchn">
    <w:name w:val="ECC Paragraph Zchn"/>
    <w:link w:val="ECCParagraph"/>
    <w:qFormat/>
    <w:locked/>
    <w:rsid w:val="001310A1"/>
    <w:rPr>
      <w:rFonts w:ascii="Arial" w:eastAsia="SimSun" w:hAnsi="Arial"/>
      <w:szCs w:val="24"/>
      <w:lang w:val="en-GB"/>
    </w:rPr>
  </w:style>
  <w:style w:type="paragraph" w:customStyle="1" w:styleId="Text1">
    <w:name w:val="Text 1"/>
    <w:basedOn w:val="Normal"/>
    <w:uiPriority w:val="99"/>
    <w:qFormat/>
    <w:rsid w:val="001310A1"/>
    <w:pPr>
      <w:spacing w:after="240"/>
      <w:ind w:left="482"/>
      <w:jc w:val="both"/>
    </w:pPr>
    <w:rPr>
      <w:sz w:val="24"/>
      <w:lang w:eastAsia="fr-BE"/>
    </w:rPr>
  </w:style>
  <w:style w:type="paragraph" w:customStyle="1" w:styleId="NumPar4">
    <w:name w:val="NumPar 4"/>
    <w:basedOn w:val="Heading4"/>
    <w:next w:val="Normal"/>
    <w:uiPriority w:val="99"/>
    <w:qFormat/>
    <w:rsid w:val="001310A1"/>
    <w:pPr>
      <w:keepNext w:val="0"/>
      <w:keepLines w:val="0"/>
      <w:numPr>
        <w:numId w:val="15"/>
      </w:numPr>
      <w:tabs>
        <w:tab w:val="clear" w:pos="1492"/>
        <w:tab w:val="num" w:pos="2880"/>
      </w:tabs>
      <w:spacing w:before="0" w:after="240"/>
      <w:ind w:left="2880" w:hanging="960"/>
      <w:jc w:val="both"/>
      <w:outlineLvl w:val="9"/>
    </w:pPr>
    <w:rPr>
      <w:rFonts w:ascii="Times New Roman" w:hAnsi="Times New Roman"/>
    </w:rPr>
  </w:style>
  <w:style w:type="character" w:customStyle="1" w:styleId="nowrap1">
    <w:name w:val="nowrap1"/>
    <w:basedOn w:val="DefaultParagraphFont"/>
    <w:qFormat/>
    <w:rsid w:val="001310A1"/>
  </w:style>
  <w:style w:type="paragraph" w:customStyle="1" w:styleId="cita">
    <w:name w:val="cita"/>
    <w:basedOn w:val="Normal"/>
    <w:uiPriority w:val="99"/>
    <w:qFormat/>
    <w:rsid w:val="001310A1"/>
    <w:pPr>
      <w:spacing w:before="200" w:after="100" w:afterAutospacing="1"/>
    </w:pPr>
    <w:rPr>
      <w:rFonts w:ascii="SimSun" w:hAnsi="SimSun" w:cs="SimSun"/>
      <w:sz w:val="15"/>
      <w:szCs w:val="15"/>
      <w:lang w:val="en-US" w:eastAsia="zh-CN"/>
    </w:rPr>
  </w:style>
  <w:style w:type="paragraph" w:customStyle="1" w:styleId="gpotblnote">
    <w:name w:val="gpotbl_note"/>
    <w:basedOn w:val="Normal"/>
    <w:uiPriority w:val="99"/>
    <w:qFormat/>
    <w:rsid w:val="001310A1"/>
    <w:pPr>
      <w:spacing w:before="100" w:beforeAutospacing="1" w:after="100" w:afterAutospacing="1"/>
      <w:ind w:firstLine="480"/>
    </w:pPr>
    <w:rPr>
      <w:rFonts w:ascii="SimSun" w:hAnsi="SimSun" w:cs="SimSun"/>
      <w:sz w:val="24"/>
      <w:szCs w:val="24"/>
      <w:lang w:val="en-US" w:eastAsia="zh-CN"/>
    </w:rPr>
  </w:style>
  <w:style w:type="paragraph" w:customStyle="1" w:styleId="Atl">
    <w:name w:val="Atl"/>
    <w:basedOn w:val="Normal"/>
    <w:uiPriority w:val="99"/>
    <w:qFormat/>
    <w:rsid w:val="001310A1"/>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uiPriority w:val="99"/>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6">
    <w:name w:val="16"/>
    <w:basedOn w:val="Normal"/>
    <w:uiPriority w:val="99"/>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uiPriority w:val="99"/>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uiPriority w:val="99"/>
    <w:qFormat/>
    <w:rsid w:val="001310A1"/>
    <w:pPr>
      <w:keepLines w:val="0"/>
      <w:pBdr>
        <w:top w:val="none" w:sz="0" w:space="0" w:color="auto"/>
      </w:pBdr>
      <w:overflowPunct w:val="0"/>
      <w:autoSpaceDE w:val="0"/>
      <w:autoSpaceDN w:val="0"/>
      <w:adjustRightInd w:val="0"/>
      <w:ind w:left="0" w:firstLine="0"/>
      <w:textAlignment w:val="baseline"/>
    </w:pPr>
    <w:rPr>
      <w:b/>
      <w:noProof/>
      <w:color w:val="339966"/>
      <w:kern w:val="28"/>
      <w:sz w:val="28"/>
      <w:szCs w:val="28"/>
      <w:lang w:val="en-US" w:eastAsia="zh-CN"/>
    </w:rPr>
  </w:style>
  <w:style w:type="paragraph" w:customStyle="1" w:styleId="xl29">
    <w:name w:val="xl29"/>
    <w:basedOn w:val="Normal"/>
    <w:uiPriority w:val="99"/>
    <w:qFormat/>
    <w:rsid w:val="001310A1"/>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hAnsi="Arial" w:cs="Arial"/>
      <w:b/>
      <w:bCs/>
      <w:sz w:val="24"/>
      <w:szCs w:val="24"/>
      <w:lang w:eastAsia="en-GB"/>
    </w:rPr>
  </w:style>
  <w:style w:type="character" w:customStyle="1" w:styleId="im-content1">
    <w:name w:val="im-content1"/>
    <w:qFormat/>
    <w:rsid w:val="001310A1"/>
    <w:rPr>
      <w:vanish w:val="0"/>
      <w:webHidden w:val="0"/>
      <w:color w:val="000000"/>
      <w:specVanish w:val="0"/>
    </w:rPr>
  </w:style>
  <w:style w:type="paragraph" w:customStyle="1" w:styleId="Equation">
    <w:name w:val="Equation"/>
    <w:basedOn w:val="Normal"/>
    <w:next w:val="Normal"/>
    <w:link w:val="EquationChar"/>
    <w:qFormat/>
    <w:rsid w:val="001310A1"/>
    <w:pPr>
      <w:tabs>
        <w:tab w:val="center" w:pos="4620"/>
        <w:tab w:val="right" w:pos="9240"/>
      </w:tabs>
      <w:autoSpaceDE w:val="0"/>
      <w:autoSpaceDN w:val="0"/>
      <w:adjustRightInd w:val="0"/>
      <w:snapToGrid w:val="0"/>
      <w:spacing w:after="120"/>
      <w:jc w:val="both"/>
    </w:pPr>
    <w:rPr>
      <w:sz w:val="22"/>
      <w:szCs w:val="22"/>
    </w:rPr>
  </w:style>
  <w:style w:type="character" w:customStyle="1" w:styleId="EquationChar">
    <w:name w:val="Equation Char"/>
    <w:link w:val="Equation"/>
    <w:qFormat/>
    <w:rsid w:val="001310A1"/>
    <w:rPr>
      <w:rFonts w:ascii="Times New Roman" w:eastAsia="SimSun" w:hAnsi="Times New Roman"/>
      <w:sz w:val="22"/>
      <w:szCs w:val="22"/>
    </w:rPr>
  </w:style>
  <w:style w:type="character" w:customStyle="1" w:styleId="apple-converted-space">
    <w:name w:val="apple-converted-space"/>
    <w:qFormat/>
    <w:rsid w:val="001310A1"/>
  </w:style>
  <w:style w:type="character" w:customStyle="1" w:styleId="shorttext">
    <w:name w:val="short_text"/>
    <w:qFormat/>
    <w:rsid w:val="001310A1"/>
  </w:style>
  <w:style w:type="character" w:styleId="SubtleReference">
    <w:name w:val="Subtle Reference"/>
    <w:uiPriority w:val="31"/>
    <w:qFormat/>
    <w:rsid w:val="00D63E12"/>
    <w:rPr>
      <w:smallCaps/>
      <w:color w:val="5A5A5A"/>
    </w:rPr>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310A1"/>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310A1"/>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310A1"/>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310A1"/>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310A1"/>
    <w:rPr>
      <w:rFonts w:ascii="Yu Gothic Light" w:eastAsia="Yu Gothic Light" w:hAnsi="Yu Gothic Light" w:cs="Times New Roman"/>
      <w:lang w:val="en-GB" w:eastAsia="en-US"/>
    </w:rPr>
  </w:style>
  <w:style w:type="paragraph" w:customStyle="1" w:styleId="msonormal0">
    <w:name w:val="msonormal"/>
    <w:basedOn w:val="Normal"/>
    <w:uiPriority w:val="99"/>
    <w:qFormat/>
    <w:rsid w:val="001310A1"/>
    <w:pPr>
      <w:overflowPunct w:val="0"/>
      <w:autoSpaceDE w:val="0"/>
      <w:autoSpaceDN w:val="0"/>
      <w:adjustRightInd w:val="0"/>
      <w:spacing w:before="100" w:beforeAutospacing="1" w:after="100" w:afterAutospacing="1"/>
    </w:pPr>
    <w:rPr>
      <w:rFonts w:eastAsia="Yu Mincho"/>
      <w:sz w:val="24"/>
      <w:szCs w:val="24"/>
      <w:lang w:val="en-US"/>
    </w:rPr>
  </w:style>
  <w:style w:type="character" w:customStyle="1" w:styleId="17">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310A1"/>
    <w:rPr>
      <w:rFonts w:ascii="Times New Roman" w:eastAsia="Yu Mincho" w:hAnsi="Times New Roman"/>
      <w:lang w:val="en-GB" w:eastAsia="en-US"/>
    </w:rPr>
  </w:style>
  <w:style w:type="character" w:customStyle="1" w:styleId="18">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310A1"/>
    <w:rPr>
      <w:rFonts w:ascii="Times New Roman" w:eastAsia="Yu Mincho" w:hAnsi="Times New Roman"/>
      <w:lang w:val="en-GB" w:eastAsia="en-US"/>
    </w:rPr>
  </w:style>
  <w:style w:type="character" w:customStyle="1" w:styleId="19">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310A1"/>
    <w:rPr>
      <w:rFonts w:ascii="Times New Roman" w:eastAsia="Yu Mincho" w:hAnsi="Times New Roman"/>
      <w:lang w:val="en-GB" w:eastAsia="en-US"/>
    </w:rPr>
  </w:style>
  <w:style w:type="paragraph" w:customStyle="1" w:styleId="43">
    <w:name w:val="吹き出し4"/>
    <w:basedOn w:val="Normal"/>
    <w:uiPriority w:val="99"/>
    <w:semiHidden/>
    <w:qFormat/>
    <w:rsid w:val="001310A1"/>
    <w:rPr>
      <w:rFonts w:ascii="Tahoma" w:eastAsia="MS Mincho" w:hAnsi="Tahoma" w:cs="Tahoma"/>
      <w:sz w:val="16"/>
      <w:szCs w:val="16"/>
    </w:rPr>
  </w:style>
  <w:style w:type="paragraph" w:customStyle="1" w:styleId="tac0">
    <w:name w:val="tac"/>
    <w:basedOn w:val="Normal"/>
    <w:uiPriority w:val="99"/>
    <w:qFormat/>
    <w:rsid w:val="005E58A0"/>
    <w:pPr>
      <w:keepNext/>
      <w:autoSpaceDE w:val="0"/>
      <w:autoSpaceDN w:val="0"/>
      <w:spacing w:after="0"/>
      <w:jc w:val="center"/>
    </w:pPr>
    <w:rPr>
      <w:rFonts w:ascii="Arial" w:eastAsiaTheme="minorHAnsi" w:hAnsi="Arial" w:cs="Arial"/>
      <w:sz w:val="18"/>
      <w:szCs w:val="18"/>
      <w:lang w:val="en-US"/>
    </w:rPr>
  </w:style>
  <w:style w:type="numbering" w:customStyle="1" w:styleId="NoList1">
    <w:name w:val="No List1"/>
    <w:next w:val="NoList"/>
    <w:uiPriority w:val="99"/>
    <w:semiHidden/>
    <w:unhideWhenUsed/>
    <w:rsid w:val="00D4757B"/>
  </w:style>
  <w:style w:type="character" w:customStyle="1" w:styleId="UnresolvedMention11">
    <w:name w:val="Unresolved Mention11"/>
    <w:uiPriority w:val="99"/>
    <w:semiHidden/>
    <w:unhideWhenUsed/>
    <w:qFormat/>
    <w:rsid w:val="00D4757B"/>
    <w:rPr>
      <w:color w:val="808080"/>
      <w:shd w:val="clear" w:color="auto" w:fill="E6E6E6"/>
    </w:rPr>
  </w:style>
  <w:style w:type="table" w:customStyle="1" w:styleId="TableGrid4">
    <w:name w:val="Table Grid4"/>
    <w:basedOn w:val="TableNormal"/>
    <w:next w:val="TableGrid"/>
    <w:qFormat/>
    <w:rsid w:val="00D47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D4757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D4757B"/>
  </w:style>
  <w:style w:type="table" w:customStyle="1" w:styleId="311">
    <w:name w:val="网格型3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D4757B"/>
  </w:style>
  <w:style w:type="table" w:customStyle="1" w:styleId="TableClassic21">
    <w:name w:val="Table Classic 21"/>
    <w:basedOn w:val="TableNormal"/>
    <w:next w:val="TableClassic2"/>
    <w:qFormat/>
    <w:rsid w:val="00D4757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UnresolvedMention">
    <w:name w:val="Unresolved Mention"/>
    <w:uiPriority w:val="99"/>
    <w:semiHidden/>
    <w:unhideWhenUsed/>
    <w:rsid w:val="009A15C1"/>
    <w:rPr>
      <w:color w:val="808080"/>
      <w:shd w:val="clear" w:color="auto" w:fill="E6E6E6"/>
    </w:rPr>
  </w:style>
  <w:style w:type="paragraph" w:styleId="TOCHeading">
    <w:name w:val="TOC Heading"/>
    <w:basedOn w:val="Heading1"/>
    <w:next w:val="Normal"/>
    <w:uiPriority w:val="39"/>
    <w:unhideWhenUsed/>
    <w:qFormat/>
    <w:rsid w:val="009A15C1"/>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CharCharCharCharChar1">
    <w:name w:val="Char Char Char Char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3">
    <w:name w:val="Char Char3"/>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1">
    <w:name w:val="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1">
    <w:name w:val="Char Char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1">
    <w:name w:val="Char Char11"/>
    <w:aliases w:val="Heading 1 Char21"/>
    <w:qFormat/>
    <w:rsid w:val="009A15C1"/>
    <w:rPr>
      <w:lang w:val="en-GB" w:eastAsia="ja-JP" w:bidi="ar-SA"/>
    </w:rPr>
  </w:style>
  <w:style w:type="paragraph" w:customStyle="1" w:styleId="1Char1">
    <w:name w:val="(文字) (文字)1 Char (文字) (文字)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1">
    <w:name w:val="Char Char1 Char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1">
    <w:name w:val="(文字) (文字)1 Char (文字) (文字) Char (文字) (文字)1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0">
    <w:name w:val="(文字) (文字)1 Char (文字) (文字)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1">
    <w:name w:val="(文字) (文字)1 Char (文字) (文字) Char (文字) (文字)1 Char (文字) (文字) Char Char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1">
    <w:name w:val="Char Char Char Char1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1">
    <w:name w:val="Char Char2 Char Char1"/>
    <w:basedOn w:val="Normal"/>
    <w:uiPriority w:val="99"/>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9A15C1"/>
    <w:rPr>
      <w:rFonts w:ascii="Courier New" w:hAnsi="Courier New"/>
      <w:lang w:val="nb-NO" w:eastAsia="ja-JP" w:bidi="ar-SA"/>
    </w:rPr>
  </w:style>
  <w:style w:type="paragraph" w:customStyle="1" w:styleId="CharCharCharCharCharChar1">
    <w:name w:val="Char Char Char Char Char Char1"/>
    <w:uiPriority w:val="99"/>
    <w:semiHidden/>
    <w:qFormat/>
    <w:rsid w:val="009A15C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50">
    <w:name w:val="(文字) (文字)5"/>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1">
    <w:name w:val="Car C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1">
    <w:name w:val="Zchn Zchn1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10">
    <w:name w:val="(文字) (文字)2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12">
    <w:name w:val="(文字) (文字)3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1">
    <w:name w:val="Zchn Zchn2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11">
    <w:name w:val="(文字) (文字)4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13">
    <w:name w:val="(文字) (文字)1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71">
    <w:name w:val="Char Char71"/>
    <w:semiHidden/>
    <w:qFormat/>
    <w:rsid w:val="009A15C1"/>
    <w:rPr>
      <w:rFonts w:ascii="Tahoma" w:hAnsi="Tahoma" w:cs="Tahoma"/>
      <w:shd w:val="clear" w:color="auto" w:fill="000080"/>
      <w:lang w:val="en-GB" w:eastAsia="en-US"/>
    </w:rPr>
  </w:style>
  <w:style w:type="character" w:customStyle="1" w:styleId="ZchnZchn51">
    <w:name w:val="Zchn Zchn51"/>
    <w:qFormat/>
    <w:rsid w:val="009A15C1"/>
    <w:rPr>
      <w:rFonts w:ascii="Courier New" w:eastAsia="Batang" w:hAnsi="Courier New"/>
      <w:lang w:val="nb-NO" w:eastAsia="en-US" w:bidi="ar-SA"/>
    </w:rPr>
  </w:style>
  <w:style w:type="character" w:customStyle="1" w:styleId="CharChar101">
    <w:name w:val="Char Char101"/>
    <w:semiHidden/>
    <w:qFormat/>
    <w:rsid w:val="009A15C1"/>
    <w:rPr>
      <w:rFonts w:ascii="Times New Roman" w:hAnsi="Times New Roman"/>
      <w:lang w:val="en-GB" w:eastAsia="en-US"/>
    </w:rPr>
  </w:style>
  <w:style w:type="character" w:customStyle="1" w:styleId="CharChar91">
    <w:name w:val="Char Char91"/>
    <w:semiHidden/>
    <w:qFormat/>
    <w:rsid w:val="009A15C1"/>
    <w:rPr>
      <w:rFonts w:ascii="Tahoma" w:hAnsi="Tahoma" w:cs="Tahoma"/>
      <w:sz w:val="16"/>
      <w:szCs w:val="16"/>
      <w:lang w:val="en-GB" w:eastAsia="en-US"/>
    </w:rPr>
  </w:style>
  <w:style w:type="character" w:customStyle="1" w:styleId="CharChar81">
    <w:name w:val="Char Char81"/>
    <w:semiHidden/>
    <w:qFormat/>
    <w:rsid w:val="009A15C1"/>
    <w:rPr>
      <w:rFonts w:ascii="Times New Roman" w:hAnsi="Times New Roman"/>
      <w:b/>
      <w:bCs/>
      <w:lang w:val="en-GB" w:eastAsia="en-US"/>
    </w:rPr>
  </w:style>
  <w:style w:type="paragraph" w:customStyle="1" w:styleId="23">
    <w:name w:val="修订2"/>
    <w:hidden/>
    <w:uiPriority w:val="99"/>
    <w:semiHidden/>
    <w:qFormat/>
    <w:rsid w:val="009A15C1"/>
    <w:rPr>
      <w:rFonts w:ascii="Times New Roman" w:eastAsia="Batang" w:hAnsi="Times New Roman"/>
      <w:lang w:val="en-GB"/>
    </w:rPr>
  </w:style>
  <w:style w:type="paragraph" w:customStyle="1" w:styleId="1CharChar1Char1">
    <w:name w:val="(文字) (文字)1 Char (文字) (文字) Char (文字) (文字)1 Char (文字) (文字)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3">
    <w:name w:val="Zchn Zchn3"/>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TOC92">
    <w:name w:val="TOC 92"/>
    <w:basedOn w:val="TOC8"/>
    <w:uiPriority w:val="99"/>
    <w:qFormat/>
    <w:rsid w:val="009A15C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uiPriority w:val="99"/>
    <w:qFormat/>
    <w:rsid w:val="009A15C1"/>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uiPriority w:val="99"/>
    <w:qFormat/>
    <w:rsid w:val="009A15C1"/>
    <w:pPr>
      <w:overflowPunct w:val="0"/>
      <w:autoSpaceDE w:val="0"/>
      <w:autoSpaceDN w:val="0"/>
      <w:adjustRightInd w:val="0"/>
      <w:ind w:left="400" w:hanging="400"/>
      <w:jc w:val="center"/>
      <w:textAlignment w:val="baseline"/>
    </w:pPr>
    <w:rPr>
      <w:rFonts w:eastAsia="MS Mincho"/>
      <w:b/>
      <w:lang w:eastAsia="en-GB"/>
    </w:rPr>
  </w:style>
  <w:style w:type="character" w:customStyle="1" w:styleId="CharChar291">
    <w:name w:val="Char Char291"/>
    <w:qFormat/>
    <w:rsid w:val="009A15C1"/>
    <w:rPr>
      <w:rFonts w:ascii="Arial" w:hAnsi="Arial"/>
      <w:sz w:val="36"/>
      <w:lang w:val="en-GB" w:eastAsia="en-US" w:bidi="ar-SA"/>
    </w:rPr>
  </w:style>
  <w:style w:type="character" w:customStyle="1" w:styleId="CharChar281">
    <w:name w:val="Char Char281"/>
    <w:qFormat/>
    <w:rsid w:val="009A15C1"/>
    <w:rPr>
      <w:rFonts w:ascii="Arial" w:hAnsi="Arial"/>
      <w:sz w:val="32"/>
      <w:lang w:val="en-GB"/>
    </w:rPr>
  </w:style>
  <w:style w:type="paragraph" w:customStyle="1" w:styleId="CharChar241">
    <w:name w:val="Char Char241"/>
    <w:basedOn w:val="Normal"/>
    <w:uiPriority w:val="99"/>
    <w:semiHidden/>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2">
    <w:name w:val="Char Char Char Char2"/>
    <w:basedOn w:val="Normal"/>
    <w:uiPriority w:val="99"/>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uiPriority w:val="99"/>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numbering" w:customStyle="1" w:styleId="NoList2">
    <w:name w:val="No List2"/>
    <w:next w:val="NoList"/>
    <w:uiPriority w:val="99"/>
    <w:semiHidden/>
    <w:unhideWhenUsed/>
    <w:rsid w:val="00D4640B"/>
  </w:style>
  <w:style w:type="numbering" w:customStyle="1" w:styleId="NoList3">
    <w:name w:val="No List3"/>
    <w:next w:val="NoList"/>
    <w:uiPriority w:val="99"/>
    <w:semiHidden/>
    <w:unhideWhenUsed/>
    <w:rsid w:val="005972C6"/>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qFormat/>
    <w:rsid w:val="006A38D5"/>
    <w:rPr>
      <w:rFonts w:ascii="Arial" w:hAnsi="Arial"/>
      <w:sz w:val="32"/>
      <w:lang w:val="en-GB" w:eastAsia="en-US" w:bidi="ar-SA"/>
    </w:rPr>
  </w:style>
  <w:style w:type="numbering" w:customStyle="1" w:styleId="NoList11">
    <w:name w:val="No List11"/>
    <w:next w:val="NoList"/>
    <w:uiPriority w:val="99"/>
    <w:semiHidden/>
    <w:unhideWhenUsed/>
    <w:rsid w:val="006B2899"/>
  </w:style>
  <w:style w:type="numbering" w:customStyle="1" w:styleId="NoList4">
    <w:name w:val="No List4"/>
    <w:next w:val="NoList"/>
    <w:uiPriority w:val="99"/>
    <w:semiHidden/>
    <w:unhideWhenUsed/>
    <w:rsid w:val="006B2899"/>
  </w:style>
  <w:style w:type="numbering" w:customStyle="1" w:styleId="NoList5">
    <w:name w:val="No List5"/>
    <w:next w:val="NoList"/>
    <w:uiPriority w:val="99"/>
    <w:semiHidden/>
    <w:unhideWhenUsed/>
    <w:rsid w:val="006B2899"/>
  </w:style>
  <w:style w:type="numbering" w:customStyle="1" w:styleId="NoList111">
    <w:name w:val="No List111"/>
    <w:next w:val="NoList"/>
    <w:uiPriority w:val="99"/>
    <w:semiHidden/>
    <w:unhideWhenUsed/>
    <w:rsid w:val="006B2899"/>
  </w:style>
  <w:style w:type="numbering" w:customStyle="1" w:styleId="NoList21">
    <w:name w:val="No List21"/>
    <w:next w:val="NoList"/>
    <w:uiPriority w:val="99"/>
    <w:semiHidden/>
    <w:unhideWhenUsed/>
    <w:rsid w:val="006B2899"/>
  </w:style>
  <w:style w:type="numbering" w:customStyle="1" w:styleId="NoList31">
    <w:name w:val="No List31"/>
    <w:next w:val="NoList"/>
    <w:uiPriority w:val="99"/>
    <w:semiHidden/>
    <w:unhideWhenUsed/>
    <w:rsid w:val="006B2899"/>
  </w:style>
  <w:style w:type="numbering" w:customStyle="1" w:styleId="NoList41">
    <w:name w:val="No List41"/>
    <w:next w:val="NoList"/>
    <w:uiPriority w:val="99"/>
    <w:semiHidden/>
    <w:unhideWhenUsed/>
    <w:rsid w:val="006B2899"/>
  </w:style>
  <w:style w:type="numbering" w:customStyle="1" w:styleId="NoList6">
    <w:name w:val="No List6"/>
    <w:next w:val="NoList"/>
    <w:uiPriority w:val="99"/>
    <w:semiHidden/>
    <w:unhideWhenUsed/>
    <w:rsid w:val="006B2899"/>
  </w:style>
  <w:style w:type="character" w:styleId="Emphasis">
    <w:name w:val="Emphasis"/>
    <w:uiPriority w:val="20"/>
    <w:qFormat/>
    <w:rsid w:val="006B2899"/>
    <w:rPr>
      <w:i/>
      <w:iCs/>
    </w:rPr>
  </w:style>
  <w:style w:type="numbering" w:customStyle="1" w:styleId="NoList7">
    <w:name w:val="No List7"/>
    <w:next w:val="NoList"/>
    <w:uiPriority w:val="99"/>
    <w:semiHidden/>
    <w:unhideWhenUsed/>
    <w:rsid w:val="006B2899"/>
  </w:style>
  <w:style w:type="table" w:customStyle="1" w:styleId="TableGrid12">
    <w:name w:val="Table Grid12"/>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2899"/>
  </w:style>
  <w:style w:type="table" w:customStyle="1" w:styleId="TableGrid111">
    <w:name w:val="Table Grid111"/>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uiPriority w:val="99"/>
    <w:unhideWhenUsed/>
    <w:qFormat/>
    <w:rsid w:val="006B2899"/>
    <w:rPr>
      <w:color w:val="808080"/>
      <w:shd w:val="clear" w:color="auto" w:fill="E6E6E6"/>
    </w:rPr>
  </w:style>
  <w:style w:type="numbering" w:customStyle="1" w:styleId="NoList22">
    <w:name w:val="No List22"/>
    <w:next w:val="NoList"/>
    <w:uiPriority w:val="99"/>
    <w:semiHidden/>
    <w:unhideWhenUsed/>
    <w:rsid w:val="006B2899"/>
  </w:style>
  <w:style w:type="numbering" w:customStyle="1" w:styleId="NoList32">
    <w:name w:val="No List32"/>
    <w:next w:val="NoList"/>
    <w:uiPriority w:val="99"/>
    <w:semiHidden/>
    <w:unhideWhenUsed/>
    <w:rsid w:val="006B2899"/>
  </w:style>
  <w:style w:type="character" w:customStyle="1" w:styleId="FooterChar1">
    <w:name w:val="Footer Char1"/>
    <w:aliases w:val="footer odd Char1,footer Char1,fo Char1,pie de página Char1,页脚 Char1"/>
    <w:basedOn w:val="DefaultParagraphFont"/>
    <w:uiPriority w:val="99"/>
    <w:semiHidden/>
    <w:qFormat/>
    <w:rsid w:val="00180345"/>
    <w:rPr>
      <w:rFonts w:ascii="Times New Roman" w:hAnsi="Times New Roman"/>
      <w:lang w:val="en-GB"/>
    </w:rPr>
  </w:style>
  <w:style w:type="paragraph" w:customStyle="1" w:styleId="CharChar5">
    <w:name w:val="Char Char5"/>
    <w:uiPriority w:val="99"/>
    <w:semiHidden/>
    <w:qFormat/>
    <w:rsid w:val="00180345"/>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NoteHeading">
    <w:name w:val="Note Heading"/>
    <w:basedOn w:val="Normal"/>
    <w:next w:val="Normal"/>
    <w:link w:val="NoteHeadingChar"/>
    <w:uiPriority w:val="99"/>
    <w:qFormat/>
    <w:rsid w:val="00C626CD"/>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uiPriority w:val="99"/>
    <w:qFormat/>
    <w:rsid w:val="00C626CD"/>
    <w:rPr>
      <w:rFonts w:ascii="Times New Roman" w:eastAsia="MS Mincho" w:hAnsi="Times New Roman"/>
      <w:lang w:val="en-GB" w:eastAsia="zh-CN"/>
    </w:rPr>
  </w:style>
  <w:style w:type="character" w:customStyle="1" w:styleId="1a">
    <w:name w:val="不明显参考1"/>
    <w:uiPriority w:val="31"/>
    <w:qFormat/>
    <w:rsid w:val="00C626CD"/>
    <w:rPr>
      <w:smallCaps/>
      <w:color w:val="5A5A5A"/>
    </w:rPr>
  </w:style>
  <w:style w:type="paragraph" w:customStyle="1" w:styleId="114">
    <w:name w:val="修订11"/>
    <w:hidden/>
    <w:uiPriority w:val="99"/>
    <w:semiHidden/>
    <w:qFormat/>
    <w:rsid w:val="00C626CD"/>
    <w:rPr>
      <w:rFonts w:ascii="Times New Roman" w:eastAsia="Batang" w:hAnsi="Times New Roman"/>
      <w:lang w:val="en-GB"/>
    </w:rPr>
  </w:style>
  <w:style w:type="paragraph" w:customStyle="1" w:styleId="TOC10">
    <w:name w:val="TOC 标题1"/>
    <w:basedOn w:val="Heading1"/>
    <w:next w:val="Normal"/>
    <w:uiPriority w:val="39"/>
    <w:unhideWhenUsed/>
    <w:qFormat/>
    <w:rsid w:val="00C626CD"/>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aria">
    <w:name w:val="aria"/>
    <w:basedOn w:val="Normal"/>
    <w:uiPriority w:val="99"/>
    <w:qFormat/>
    <w:rsid w:val="00C626CD"/>
    <w:pPr>
      <w:keepNext/>
      <w:keepLines/>
      <w:spacing w:after="0"/>
      <w:jc w:val="both"/>
    </w:pPr>
    <w:rPr>
      <w:rFonts w:ascii="Arial" w:hAnsi="Arial"/>
      <w:sz w:val="18"/>
      <w:szCs w:val="18"/>
    </w:rPr>
  </w:style>
  <w:style w:type="character" w:customStyle="1" w:styleId="B3Char2">
    <w:name w:val="B3 Char2"/>
    <w:qFormat/>
    <w:rsid w:val="00C626CD"/>
    <w:rPr>
      <w:rFonts w:ascii="Times New Roman" w:hAnsi="Times New Roman"/>
      <w:lang w:val="en-GB"/>
    </w:rPr>
  </w:style>
  <w:style w:type="character" w:customStyle="1" w:styleId="EXCar">
    <w:name w:val="EX Car"/>
    <w:qFormat/>
    <w:rsid w:val="00C626CD"/>
    <w:rPr>
      <w:lang w:val="en-GB" w:eastAsia="en-US"/>
    </w:rPr>
  </w:style>
  <w:style w:type="character" w:customStyle="1" w:styleId="B4Char">
    <w:name w:val="B4 Char"/>
    <w:link w:val="B4"/>
    <w:qFormat/>
    <w:rsid w:val="00C626CD"/>
    <w:rPr>
      <w:rFonts w:ascii="Times New Roman" w:hAnsi="Times New Roman"/>
      <w:lang w:val="en-GB"/>
    </w:rPr>
  </w:style>
  <w:style w:type="character" w:customStyle="1" w:styleId="1b">
    <w:name w:val="明显强调1"/>
    <w:uiPriority w:val="21"/>
    <w:qFormat/>
    <w:rsid w:val="00C626CD"/>
    <w:rPr>
      <w:b/>
      <w:bCs/>
      <w:i/>
      <w:iCs/>
      <w:color w:val="4F81BD"/>
    </w:rPr>
  </w:style>
  <w:style w:type="paragraph" w:customStyle="1" w:styleId="B6">
    <w:name w:val="B6"/>
    <w:basedOn w:val="B5"/>
    <w:link w:val="B6Char"/>
    <w:qFormat/>
    <w:rsid w:val="00C626CD"/>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uiPriority w:val="99"/>
    <w:qFormat/>
    <w:rsid w:val="00C626CD"/>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uiPriority w:val="99"/>
    <w:qFormat/>
    <w:rsid w:val="00C626CD"/>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uiPriority w:val="99"/>
    <w:qFormat/>
    <w:rsid w:val="00C626CD"/>
    <w:pPr>
      <w:overflowPunct w:val="0"/>
      <w:autoSpaceDE w:val="0"/>
      <w:autoSpaceDN w:val="0"/>
      <w:adjustRightInd w:val="0"/>
      <w:textAlignment w:val="baseline"/>
    </w:pPr>
    <w:rPr>
      <w:rFonts w:eastAsia="Times New Roman" w:cs="v4.2.0"/>
      <w:lang w:eastAsia="en-GB"/>
    </w:rPr>
  </w:style>
  <w:style w:type="character" w:customStyle="1" w:styleId="PLChar">
    <w:name w:val="PL Char"/>
    <w:link w:val="PL"/>
    <w:qFormat/>
    <w:rsid w:val="00C626CD"/>
    <w:rPr>
      <w:rFonts w:ascii="Courier New" w:hAnsi="Courier New"/>
      <w:noProof/>
      <w:sz w:val="16"/>
      <w:lang w:val="en-GB"/>
    </w:rPr>
  </w:style>
  <w:style w:type="character" w:customStyle="1" w:styleId="EditorsNoteCarCar">
    <w:name w:val="Editor's Note Car Car"/>
    <w:link w:val="EditorsNote"/>
    <w:qFormat/>
    <w:rsid w:val="00C626CD"/>
    <w:rPr>
      <w:rFonts w:ascii="Times New Roman" w:hAnsi="Times New Roman"/>
      <w:color w:val="FF0000"/>
      <w:lang w:val="en-GB"/>
    </w:rPr>
  </w:style>
  <w:style w:type="character" w:customStyle="1" w:styleId="B5Char">
    <w:name w:val="B5 Char"/>
    <w:link w:val="B5"/>
    <w:qFormat/>
    <w:rsid w:val="00C626CD"/>
    <w:rPr>
      <w:rFonts w:ascii="Times New Roman" w:hAnsi="Times New Roman"/>
      <w:lang w:val="en-GB"/>
    </w:rPr>
  </w:style>
  <w:style w:type="character" w:customStyle="1" w:styleId="HeadingChar">
    <w:name w:val="Heading Char"/>
    <w:link w:val="Heading"/>
    <w:qFormat/>
    <w:rsid w:val="00C626CD"/>
    <w:rPr>
      <w:rFonts w:ascii="Arial" w:eastAsia="SimSun" w:hAnsi="Arial"/>
      <w:b/>
      <w:sz w:val="22"/>
    </w:rPr>
  </w:style>
  <w:style w:type="character" w:customStyle="1" w:styleId="B6Char">
    <w:name w:val="B6 Char"/>
    <w:link w:val="B6"/>
    <w:qFormat/>
    <w:rsid w:val="00C626CD"/>
    <w:rPr>
      <w:rFonts w:ascii="Times New Roman" w:eastAsia="Times New Roman" w:hAnsi="Times New Roman"/>
      <w:lang w:val="en-GB" w:eastAsia="zh-CN"/>
    </w:rPr>
  </w:style>
  <w:style w:type="table" w:customStyle="1" w:styleId="TableStyle1">
    <w:name w:val="Table Style1"/>
    <w:basedOn w:val="TableNormal"/>
    <w:qFormat/>
    <w:rsid w:val="00C626CD"/>
    <w:rPr>
      <w:rFonts w:ascii="Times New Roman" w:eastAsia="MS Mincho" w:hAnsi="Times New Roman"/>
    </w:rPr>
    <w:tblPr/>
  </w:style>
  <w:style w:type="paragraph" w:customStyle="1" w:styleId="tal1">
    <w:name w:val="tal"/>
    <w:basedOn w:val="Normal"/>
    <w:uiPriority w:val="99"/>
    <w:qFormat/>
    <w:rsid w:val="00C626CD"/>
    <w:pPr>
      <w:spacing w:before="100" w:beforeAutospacing="1" w:after="100" w:afterAutospacing="1"/>
    </w:pPr>
    <w:rPr>
      <w:rFonts w:ascii="SimSun" w:hAnsi="SimSun" w:cs="SimSun"/>
      <w:sz w:val="24"/>
      <w:szCs w:val="24"/>
      <w:lang w:val="en-US" w:eastAsia="zh-CN"/>
    </w:rPr>
  </w:style>
  <w:style w:type="paragraph" w:customStyle="1" w:styleId="a5">
    <w:name w:val="수정"/>
    <w:hidden/>
    <w:uiPriority w:val="99"/>
    <w:semiHidden/>
    <w:qFormat/>
    <w:rsid w:val="00C626CD"/>
    <w:rPr>
      <w:rFonts w:ascii="Times New Roman" w:eastAsia="Batang" w:hAnsi="Times New Roman"/>
      <w:lang w:val="en-GB"/>
    </w:rPr>
  </w:style>
  <w:style w:type="paragraph" w:customStyle="1" w:styleId="a6">
    <w:name w:val="変更箇所"/>
    <w:hidden/>
    <w:uiPriority w:val="99"/>
    <w:semiHidden/>
    <w:qFormat/>
    <w:rsid w:val="00C626CD"/>
    <w:rPr>
      <w:rFonts w:ascii="Times New Roman" w:eastAsia="MS Mincho" w:hAnsi="Times New Roman"/>
      <w:lang w:val="en-GB"/>
    </w:rPr>
  </w:style>
  <w:style w:type="paragraph" w:customStyle="1" w:styleId="NB2">
    <w:name w:val="NB2"/>
    <w:basedOn w:val="ZG"/>
    <w:uiPriority w:val="99"/>
    <w:qFormat/>
    <w:rsid w:val="00C626CD"/>
    <w:pPr>
      <w:framePr w:wrap="notBeside"/>
    </w:pPr>
    <w:rPr>
      <w:rFonts w:eastAsia="Times New Roman"/>
      <w:noProof w:val="0"/>
      <w:lang w:val="en-US" w:eastAsia="ko-KR"/>
    </w:rPr>
  </w:style>
  <w:style w:type="paragraph" w:customStyle="1" w:styleId="tableentry">
    <w:name w:val="table entry"/>
    <w:basedOn w:val="Normal"/>
    <w:uiPriority w:val="99"/>
    <w:qFormat/>
    <w:rsid w:val="00C626CD"/>
    <w:pPr>
      <w:keepNext/>
      <w:spacing w:before="60" w:after="60"/>
    </w:pPr>
    <w:rPr>
      <w:rFonts w:ascii="Bookman Old Style" w:hAnsi="Bookman Old Style"/>
      <w:lang w:val="en-US" w:eastAsia="ko-KR"/>
    </w:rPr>
  </w:style>
  <w:style w:type="character" w:customStyle="1" w:styleId="EditorsNoteChar">
    <w:name w:val="Editor's Note Char"/>
    <w:qFormat/>
    <w:rsid w:val="00C626CD"/>
    <w:rPr>
      <w:rFonts w:ascii="Times New Roman" w:hAnsi="Times New Roman"/>
      <w:color w:val="FF0000"/>
      <w:lang w:val="en-GB" w:eastAsia="en-US"/>
    </w:rPr>
  </w:style>
  <w:style w:type="table" w:customStyle="1" w:styleId="TableGrid5">
    <w:name w:val="Table Grid5"/>
    <w:basedOn w:val="TableNormal"/>
    <w:qFormat/>
    <w:rsid w:val="00C626CD"/>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qFormat/>
    <w:rsid w:val="00C626CD"/>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uiPriority w:val="99"/>
    <w:qFormat/>
    <w:rsid w:val="00C626CD"/>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uiPriority w:val="99"/>
    <w:qFormat/>
    <w:rsid w:val="00C626CD"/>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uiPriority w:val="99"/>
    <w:qFormat/>
    <w:rsid w:val="00C626CD"/>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C626CD"/>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
    <w:name w:val="正文1"/>
    <w:uiPriority w:val="99"/>
    <w:qFormat/>
    <w:rsid w:val="00C626CD"/>
    <w:pPr>
      <w:jc w:val="both"/>
    </w:pPr>
    <w:rPr>
      <w:rFonts w:ascii="SimSun" w:hAnsi="SimSun" w:cs="SimSun"/>
      <w:kern w:val="2"/>
      <w:sz w:val="21"/>
      <w:szCs w:val="21"/>
      <w:lang w:eastAsia="zh-CN"/>
    </w:rPr>
  </w:style>
  <w:style w:type="paragraph" w:customStyle="1" w:styleId="1d">
    <w:name w:val="変更箇所1"/>
    <w:hidden/>
    <w:uiPriority w:val="99"/>
    <w:semiHidden/>
    <w:qFormat/>
    <w:rsid w:val="00F045B9"/>
    <w:rPr>
      <w:rFonts w:ascii="Times New Roman" w:eastAsia="MS Mincho" w:hAnsi="Times New Roman"/>
      <w:lang w:val="en-GB"/>
    </w:rPr>
  </w:style>
  <w:style w:type="character" w:customStyle="1" w:styleId="UnresolvedMention3">
    <w:name w:val="Unresolved Mention3"/>
    <w:uiPriority w:val="99"/>
    <w:unhideWhenUsed/>
    <w:qFormat/>
    <w:rsid w:val="00F045B9"/>
    <w:rPr>
      <w:color w:val="808080"/>
      <w:shd w:val="clear" w:color="auto" w:fill="E6E6E6"/>
    </w:rPr>
  </w:style>
  <w:style w:type="paragraph" w:customStyle="1" w:styleId="24">
    <w:name w:val="変更箇所2"/>
    <w:hidden/>
    <w:uiPriority w:val="99"/>
    <w:semiHidden/>
    <w:qFormat/>
    <w:rsid w:val="00F045B9"/>
    <w:rPr>
      <w:rFonts w:ascii="Times New Roman" w:eastAsia="MS Mincho" w:hAnsi="Times New Roman"/>
      <w:lang w:val="en-GB"/>
    </w:rPr>
  </w:style>
  <w:style w:type="paragraph" w:styleId="NoSpacing">
    <w:name w:val="No Spacing"/>
    <w:uiPriority w:val="1"/>
    <w:qFormat/>
    <w:rsid w:val="004357CE"/>
    <w:pPr>
      <w:overflowPunct w:val="0"/>
      <w:autoSpaceDE w:val="0"/>
      <w:autoSpaceDN w:val="0"/>
      <w:adjustRightInd w:val="0"/>
    </w:pPr>
    <w:rPr>
      <w:rFonts w:ascii="Times New Roman" w:eastAsia="MS Mincho" w:hAnsi="Times New Roman"/>
      <w:lang w:val="en-GB" w:eastAsia="ja-JP"/>
    </w:rPr>
  </w:style>
  <w:style w:type="paragraph" w:customStyle="1" w:styleId="p20">
    <w:name w:val="p20"/>
    <w:basedOn w:val="Normal"/>
    <w:uiPriority w:val="99"/>
    <w:qFormat/>
    <w:rsid w:val="004357CE"/>
    <w:pPr>
      <w:snapToGrid w:val="0"/>
      <w:spacing w:after="0"/>
      <w:textAlignment w:val="baseline"/>
    </w:pPr>
    <w:rPr>
      <w:rFonts w:ascii="Arial" w:hAnsi="Arial" w:cs="Arial"/>
      <w:sz w:val="18"/>
      <w:szCs w:val="18"/>
      <w:lang w:val="en-US" w:eastAsia="zh-CN"/>
    </w:rPr>
  </w:style>
  <w:style w:type="paragraph" w:customStyle="1" w:styleId="a7">
    <w:name w:val="吹き出し"/>
    <w:basedOn w:val="Normal"/>
    <w:uiPriority w:val="99"/>
    <w:semiHidden/>
    <w:qFormat/>
    <w:rsid w:val="004357CE"/>
    <w:rPr>
      <w:rFonts w:ascii="Tahoma" w:eastAsia="MS Mincho" w:hAnsi="Tahoma" w:cs="Tahoma"/>
      <w:sz w:val="16"/>
      <w:szCs w:val="16"/>
      <w:lang w:eastAsia="ko-KR"/>
    </w:rPr>
  </w:style>
  <w:style w:type="character" w:styleId="HTMLSample">
    <w:name w:val="HTML Sample"/>
    <w:qFormat/>
    <w:rsid w:val="004357CE"/>
    <w:rPr>
      <w:rFonts w:ascii="Courier New" w:eastAsia="SimSun" w:hAnsi="Courier New" w:cs="Courier New"/>
      <w:color w:val="0000FF"/>
      <w:kern w:val="2"/>
      <w:lang w:val="en-US" w:eastAsia="zh-CN" w:bidi="ar-SA"/>
    </w:rPr>
  </w:style>
  <w:style w:type="paragraph" w:customStyle="1" w:styleId="Table0">
    <w:name w:val="Table"/>
    <w:basedOn w:val="Normal"/>
    <w:link w:val="Table1"/>
    <w:qFormat/>
    <w:rsid w:val="004357CE"/>
    <w:pPr>
      <w:jc w:val="center"/>
    </w:pPr>
    <w:rPr>
      <w:rFonts w:ascii="Arial" w:hAnsi="Arial" w:cs="Arial"/>
      <w:b/>
    </w:rPr>
  </w:style>
  <w:style w:type="character" w:customStyle="1" w:styleId="Table1">
    <w:name w:val="Table (文字)"/>
    <w:link w:val="Table0"/>
    <w:qFormat/>
    <w:rsid w:val="004357CE"/>
    <w:rPr>
      <w:rFonts w:ascii="Arial" w:hAnsi="Arial" w:cs="Arial"/>
      <w:b/>
      <w:lang w:val="en-GB"/>
    </w:rPr>
  </w:style>
  <w:style w:type="paragraph" w:customStyle="1" w:styleId="ColorfulList-Accent11">
    <w:name w:val="Colorful List - Accent 11"/>
    <w:basedOn w:val="Normal"/>
    <w:uiPriority w:val="34"/>
    <w:qFormat/>
    <w:rsid w:val="004357CE"/>
    <w:pPr>
      <w:overflowPunct w:val="0"/>
      <w:autoSpaceDE w:val="0"/>
      <w:autoSpaceDN w:val="0"/>
      <w:adjustRightInd w:val="0"/>
      <w:ind w:left="720"/>
      <w:contextualSpacing/>
      <w:textAlignment w:val="baseline"/>
    </w:pPr>
    <w:rPr>
      <w:rFonts w:eastAsia="Times New Roman"/>
    </w:rPr>
  </w:style>
  <w:style w:type="paragraph" w:customStyle="1" w:styleId="ColorfulShading-Accent11">
    <w:name w:val="Colorful Shading - Accent 11"/>
    <w:hidden/>
    <w:uiPriority w:val="99"/>
    <w:semiHidden/>
    <w:qFormat/>
    <w:rsid w:val="004357CE"/>
    <w:rPr>
      <w:rFonts w:ascii="Times New Roman" w:eastAsia="Batang" w:hAnsi="Times New Roman"/>
      <w:lang w:val="en-GB"/>
    </w:rPr>
  </w:style>
  <w:style w:type="character" w:styleId="LineNumber">
    <w:name w:val="line number"/>
    <w:basedOn w:val="DefaultParagraphFont"/>
    <w:qFormat/>
    <w:rsid w:val="004357CE"/>
    <w:rPr>
      <w:rFonts w:ascii="Arial" w:eastAsia="SimSun" w:hAnsi="Arial" w:cs="Arial"/>
      <w:color w:val="0000FF"/>
      <w:kern w:val="2"/>
      <w:lang w:val="en-US" w:eastAsia="zh-CN" w:bidi="ar-SA"/>
    </w:rPr>
  </w:style>
  <w:style w:type="paragraph" w:styleId="BlockText">
    <w:name w:val="Block Text"/>
    <w:basedOn w:val="Normal"/>
    <w:uiPriority w:val="99"/>
    <w:qFormat/>
    <w:rsid w:val="004357CE"/>
    <w:pPr>
      <w:spacing w:after="120"/>
      <w:ind w:left="1440" w:right="1440"/>
    </w:pPr>
    <w:rPr>
      <w:rFonts w:eastAsia="MS Mincho"/>
    </w:rPr>
  </w:style>
  <w:style w:type="paragraph" w:customStyle="1" w:styleId="60">
    <w:name w:val="吹き出し6"/>
    <w:basedOn w:val="Normal"/>
    <w:uiPriority w:val="99"/>
    <w:semiHidden/>
    <w:qFormat/>
    <w:rsid w:val="004357CE"/>
    <w:rPr>
      <w:rFonts w:ascii="Tahoma" w:eastAsia="MS Mincho" w:hAnsi="Tahoma" w:cs="Tahoma"/>
      <w:sz w:val="16"/>
      <w:szCs w:val="16"/>
      <w:lang w:eastAsia="ko-KR"/>
    </w:rPr>
  </w:style>
  <w:style w:type="character" w:styleId="HTMLCode">
    <w:name w:val="HTML Code"/>
    <w:unhideWhenUsed/>
    <w:qFormat/>
    <w:rsid w:val="004357CE"/>
    <w:rPr>
      <w:rFonts w:ascii="Courier New" w:eastAsia="SimSun" w:hAnsi="Courier New" w:cs="Courier New" w:hint="default"/>
      <w:color w:val="0000FF"/>
      <w:kern w:val="2"/>
      <w:sz w:val="20"/>
      <w:szCs w:val="20"/>
      <w:lang w:val="en-US" w:eastAsia="zh-CN" w:bidi="ar-SA"/>
    </w:rPr>
  </w:style>
  <w:style w:type="paragraph" w:customStyle="1" w:styleId="CharChar6">
    <w:name w:val="Char Char6"/>
    <w:uiPriority w:val="99"/>
    <w:semiHidden/>
    <w:qFormat/>
    <w:rsid w:val="004357CE"/>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nt5">
    <w:name w:val="font5"/>
    <w:basedOn w:val="Normal"/>
    <w:uiPriority w:val="99"/>
    <w:qFormat/>
    <w:rsid w:val="004357CE"/>
    <w:pPr>
      <w:spacing w:before="100" w:beforeAutospacing="1" w:after="100" w:afterAutospacing="1"/>
    </w:pPr>
    <w:rPr>
      <w:rFonts w:ascii="Arial" w:eastAsia="Times New Roman" w:hAnsi="Arial" w:cs="Arial"/>
      <w:color w:val="000000"/>
      <w:sz w:val="18"/>
      <w:szCs w:val="18"/>
      <w:lang w:val="fi-FI" w:eastAsia="fi-FI"/>
    </w:rPr>
  </w:style>
  <w:style w:type="paragraph" w:customStyle="1" w:styleId="xl65">
    <w:name w:val="xl65"/>
    <w:basedOn w:val="Normal"/>
    <w:uiPriority w:val="99"/>
    <w:qFormat/>
    <w:rsid w:val="004357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66">
    <w:name w:val="xl66"/>
    <w:basedOn w:val="Normal"/>
    <w:uiPriority w:val="99"/>
    <w:qFormat/>
    <w:rsid w:val="004357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67">
    <w:name w:val="xl67"/>
    <w:basedOn w:val="Normal"/>
    <w:uiPriority w:val="99"/>
    <w:qFormat/>
    <w:rsid w:val="004357C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68">
    <w:name w:val="xl68"/>
    <w:basedOn w:val="Normal"/>
    <w:uiPriority w:val="99"/>
    <w:qFormat/>
    <w:rsid w:val="004357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8080"/>
      <w:sz w:val="18"/>
      <w:szCs w:val="18"/>
      <w:u w:val="single"/>
      <w:lang w:val="fi-FI" w:eastAsia="fi-FI"/>
    </w:rPr>
  </w:style>
  <w:style w:type="paragraph" w:customStyle="1" w:styleId="xl69">
    <w:name w:val="xl69"/>
    <w:basedOn w:val="Normal"/>
    <w:uiPriority w:val="99"/>
    <w:qFormat/>
    <w:rsid w:val="004357CE"/>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eastAsia="Times New Roman" w:hAnsi="Arial" w:cs="Arial"/>
      <w:sz w:val="18"/>
      <w:szCs w:val="18"/>
      <w:lang w:val="fi-FI" w:eastAsia="fi-FI"/>
    </w:rPr>
  </w:style>
  <w:style w:type="paragraph" w:customStyle="1" w:styleId="xl70">
    <w:name w:val="xl70"/>
    <w:basedOn w:val="Normal"/>
    <w:uiPriority w:val="99"/>
    <w:qFormat/>
    <w:rsid w:val="004357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1">
    <w:name w:val="xl71"/>
    <w:basedOn w:val="Normal"/>
    <w:uiPriority w:val="99"/>
    <w:qFormat/>
    <w:rsid w:val="004357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2">
    <w:name w:val="xl72"/>
    <w:basedOn w:val="Normal"/>
    <w:uiPriority w:val="99"/>
    <w:qFormat/>
    <w:rsid w:val="004357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fi-FI" w:eastAsia="fi-FI"/>
    </w:rPr>
  </w:style>
  <w:style w:type="paragraph" w:customStyle="1" w:styleId="xl73">
    <w:name w:val="xl73"/>
    <w:basedOn w:val="Normal"/>
    <w:uiPriority w:val="99"/>
    <w:qFormat/>
    <w:rsid w:val="004357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8080"/>
      <w:sz w:val="18"/>
      <w:szCs w:val="18"/>
      <w:u w:val="single"/>
      <w:lang w:val="fi-FI" w:eastAsia="fi-FI"/>
    </w:rPr>
  </w:style>
  <w:style w:type="paragraph" w:customStyle="1" w:styleId="xl74">
    <w:name w:val="xl74"/>
    <w:basedOn w:val="Normal"/>
    <w:uiPriority w:val="99"/>
    <w:qFormat/>
    <w:rsid w:val="004357CE"/>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5">
    <w:name w:val="xl75"/>
    <w:basedOn w:val="Normal"/>
    <w:uiPriority w:val="99"/>
    <w:qFormat/>
    <w:rsid w:val="004357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6">
    <w:name w:val="xl76"/>
    <w:basedOn w:val="Normal"/>
    <w:uiPriority w:val="99"/>
    <w:qFormat/>
    <w:rsid w:val="004357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7">
    <w:name w:val="xl77"/>
    <w:basedOn w:val="Normal"/>
    <w:uiPriority w:val="99"/>
    <w:qFormat/>
    <w:rsid w:val="004357CE"/>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8">
    <w:name w:val="xl78"/>
    <w:basedOn w:val="Normal"/>
    <w:uiPriority w:val="99"/>
    <w:qFormat/>
    <w:rsid w:val="004357CE"/>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9">
    <w:name w:val="xl79"/>
    <w:basedOn w:val="Normal"/>
    <w:uiPriority w:val="99"/>
    <w:qFormat/>
    <w:rsid w:val="004357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0">
    <w:name w:val="xl80"/>
    <w:basedOn w:val="Normal"/>
    <w:uiPriority w:val="99"/>
    <w:qFormat/>
    <w:rsid w:val="004357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1">
    <w:name w:val="xl81"/>
    <w:basedOn w:val="Normal"/>
    <w:uiPriority w:val="99"/>
    <w:qFormat/>
    <w:rsid w:val="004357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2">
    <w:name w:val="xl82"/>
    <w:basedOn w:val="Normal"/>
    <w:uiPriority w:val="99"/>
    <w:qFormat/>
    <w:rsid w:val="004357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3">
    <w:name w:val="xl83"/>
    <w:basedOn w:val="Normal"/>
    <w:uiPriority w:val="99"/>
    <w:qFormat/>
    <w:rsid w:val="004357C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84">
    <w:name w:val="xl84"/>
    <w:basedOn w:val="Normal"/>
    <w:uiPriority w:val="99"/>
    <w:qFormat/>
    <w:rsid w:val="004357CE"/>
    <w:pP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5">
    <w:name w:val="xl85"/>
    <w:basedOn w:val="Normal"/>
    <w:uiPriority w:val="99"/>
    <w:qFormat/>
    <w:rsid w:val="004357CE"/>
    <w:pPr>
      <w:pBdr>
        <w:bottom w:val="single" w:sz="8" w:space="0" w:color="000000"/>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6">
    <w:name w:val="xl86"/>
    <w:basedOn w:val="Normal"/>
    <w:uiPriority w:val="99"/>
    <w:qFormat/>
    <w:rsid w:val="004357CE"/>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character" w:customStyle="1" w:styleId="font4">
    <w:name w:val="font4"/>
    <w:basedOn w:val="DefaultParagraphFont"/>
    <w:qFormat/>
    <w:rsid w:val="004357CE"/>
  </w:style>
  <w:style w:type="numbering" w:customStyle="1" w:styleId="NoList42">
    <w:name w:val="No List42"/>
    <w:next w:val="NoList"/>
    <w:uiPriority w:val="99"/>
    <w:semiHidden/>
    <w:unhideWhenUsed/>
    <w:rsid w:val="004357CE"/>
  </w:style>
  <w:style w:type="numbering" w:customStyle="1" w:styleId="NoList51">
    <w:name w:val="No List51"/>
    <w:next w:val="NoList"/>
    <w:uiPriority w:val="99"/>
    <w:semiHidden/>
    <w:unhideWhenUsed/>
    <w:rsid w:val="004357CE"/>
  </w:style>
  <w:style w:type="numbering" w:customStyle="1" w:styleId="NoList211">
    <w:name w:val="No List211"/>
    <w:next w:val="NoList"/>
    <w:uiPriority w:val="99"/>
    <w:semiHidden/>
    <w:unhideWhenUsed/>
    <w:rsid w:val="004357CE"/>
  </w:style>
  <w:style w:type="numbering" w:customStyle="1" w:styleId="NoList311">
    <w:name w:val="No List311"/>
    <w:next w:val="NoList"/>
    <w:uiPriority w:val="99"/>
    <w:semiHidden/>
    <w:unhideWhenUsed/>
    <w:rsid w:val="004357CE"/>
  </w:style>
  <w:style w:type="numbering" w:customStyle="1" w:styleId="NoList411">
    <w:name w:val="No List411"/>
    <w:next w:val="NoList"/>
    <w:uiPriority w:val="99"/>
    <w:semiHidden/>
    <w:unhideWhenUsed/>
    <w:rsid w:val="004357CE"/>
  </w:style>
  <w:style w:type="numbering" w:customStyle="1" w:styleId="NoList61">
    <w:name w:val="No List61"/>
    <w:next w:val="NoList"/>
    <w:uiPriority w:val="99"/>
    <w:semiHidden/>
    <w:unhideWhenUsed/>
    <w:rsid w:val="004357CE"/>
  </w:style>
  <w:style w:type="table" w:customStyle="1" w:styleId="TableGrid41">
    <w:name w:val="Table Grid41"/>
    <w:basedOn w:val="TableNormal"/>
    <w:next w:val="TableGrid"/>
    <w:qFormat/>
    <w:rsid w:val="00435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4357CE"/>
  </w:style>
  <w:style w:type="numbering" w:customStyle="1" w:styleId="NoList1111">
    <w:name w:val="No List1111"/>
    <w:next w:val="NoList"/>
    <w:uiPriority w:val="99"/>
    <w:semiHidden/>
    <w:unhideWhenUsed/>
    <w:rsid w:val="004357CE"/>
  </w:style>
  <w:style w:type="numbering" w:customStyle="1" w:styleId="NoList71">
    <w:name w:val="No List71"/>
    <w:next w:val="NoList"/>
    <w:uiPriority w:val="99"/>
    <w:semiHidden/>
    <w:unhideWhenUsed/>
    <w:rsid w:val="004357CE"/>
  </w:style>
  <w:style w:type="table" w:customStyle="1" w:styleId="TableGrid121">
    <w:name w:val="Table Grid12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4357CE"/>
  </w:style>
  <w:style w:type="table" w:customStyle="1" w:styleId="TableGrid1111">
    <w:name w:val="Table Grid1111"/>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4357CE"/>
  </w:style>
  <w:style w:type="numbering" w:customStyle="1" w:styleId="NoList321">
    <w:name w:val="No List321"/>
    <w:next w:val="NoList"/>
    <w:uiPriority w:val="99"/>
    <w:semiHidden/>
    <w:unhideWhenUsed/>
    <w:rsid w:val="004357CE"/>
  </w:style>
  <w:style w:type="character" w:styleId="IntenseEmphasis">
    <w:name w:val="Intense Emphasis"/>
    <w:uiPriority w:val="21"/>
    <w:qFormat/>
    <w:rsid w:val="004357CE"/>
    <w:rPr>
      <w:b/>
      <w:bCs/>
      <w:i/>
      <w:iCs/>
      <w:color w:val="4F81BD"/>
    </w:rPr>
  </w:style>
  <w:style w:type="character" w:styleId="HTMLTypewriter">
    <w:name w:val="HTML Typewriter"/>
    <w:qFormat/>
    <w:rsid w:val="004357CE"/>
    <w:rPr>
      <w:rFonts w:ascii="Courier New" w:eastAsia="Times New Roman" w:hAnsi="Courier New" w:cs="Courier New"/>
      <w:sz w:val="20"/>
      <w:szCs w:val="20"/>
    </w:rPr>
  </w:style>
  <w:style w:type="character" w:customStyle="1" w:styleId="capChar6">
    <w:name w:val="cap Char6"/>
    <w:aliases w:val="cap Char Char6,Caption Char Char5,Caption Char1 Char Char5,cap Char Char1 Char5,Caption Char Char1 Char Char5,cap Char2 Char Char Char5"/>
    <w:qFormat/>
    <w:rsid w:val="004357CE"/>
    <w:rPr>
      <w:b/>
      <w:lang w:val="en-GB" w:eastAsia="en-US" w:bidi="ar-SA"/>
    </w:rPr>
  </w:style>
  <w:style w:type="paragraph" w:styleId="HTMLPreformatted">
    <w:name w:val="HTML Preformatted"/>
    <w:basedOn w:val="Normal"/>
    <w:link w:val="HTMLPreformattedChar"/>
    <w:qFormat/>
    <w:rsid w:val="004357CE"/>
    <w:pPr>
      <w:overflowPunct w:val="0"/>
      <w:autoSpaceDE w:val="0"/>
      <w:autoSpaceDN w:val="0"/>
      <w:adjustRightInd w:val="0"/>
      <w:textAlignment w:val="baseline"/>
    </w:pPr>
    <w:rPr>
      <w:rFonts w:ascii="Courier New" w:eastAsia="MS Mincho" w:hAnsi="Courier New"/>
      <w:lang w:eastAsia="x-none"/>
    </w:rPr>
  </w:style>
  <w:style w:type="character" w:customStyle="1" w:styleId="HTMLPreformattedChar">
    <w:name w:val="HTML Preformatted Char"/>
    <w:basedOn w:val="DefaultParagraphFont"/>
    <w:link w:val="HTMLPreformatted"/>
    <w:qFormat/>
    <w:rsid w:val="004357CE"/>
    <w:rPr>
      <w:rFonts w:ascii="Courier New" w:eastAsia="MS Mincho" w:hAnsi="Courier New"/>
      <w:lang w:val="en-GB" w:eastAsia="x-none"/>
    </w:rPr>
  </w:style>
  <w:style w:type="numbering" w:customStyle="1" w:styleId="NoList8">
    <w:name w:val="No List8"/>
    <w:next w:val="NoList"/>
    <w:uiPriority w:val="99"/>
    <w:semiHidden/>
    <w:unhideWhenUsed/>
    <w:rsid w:val="004357CE"/>
  </w:style>
  <w:style w:type="table" w:customStyle="1" w:styleId="TableGrid71">
    <w:name w:val="Table Grid71"/>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4357CE"/>
  </w:style>
  <w:style w:type="table" w:customStyle="1" w:styleId="TableGrid8">
    <w:name w:val="Table Grid8"/>
    <w:basedOn w:val="TableNormal"/>
    <w:next w:val="TableGrid"/>
    <w:uiPriority w:val="39"/>
    <w:qFormat/>
    <w:rsid w:val="004357CE"/>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
    <w:name w:val="Table Style11"/>
    <w:basedOn w:val="TableNormal"/>
    <w:qFormat/>
    <w:rsid w:val="004357CE"/>
    <w:rPr>
      <w:rFonts w:ascii="Times New Roman" w:eastAsia="MS Mincho" w:hAnsi="Times New Roman"/>
    </w:rPr>
    <w:tblPr/>
  </w:style>
  <w:style w:type="table" w:customStyle="1" w:styleId="TableGrid51">
    <w:name w:val="Table Grid51"/>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4357CE"/>
  </w:style>
  <w:style w:type="numbering" w:customStyle="1" w:styleId="NoList91">
    <w:name w:val="No List91"/>
    <w:next w:val="NoList"/>
    <w:uiPriority w:val="99"/>
    <w:semiHidden/>
    <w:unhideWhenUsed/>
    <w:rsid w:val="004357CE"/>
  </w:style>
  <w:style w:type="table" w:customStyle="1" w:styleId="TableGrid76">
    <w:name w:val="Table Grid76"/>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ref">
    <w:name w:val="href"/>
    <w:basedOn w:val="DefaultParagraphFont"/>
    <w:qFormat/>
    <w:rsid w:val="004357CE"/>
  </w:style>
  <w:style w:type="paragraph" w:customStyle="1" w:styleId="Figuretitle0">
    <w:name w:val="Figure_title"/>
    <w:basedOn w:val="Normal"/>
    <w:next w:val="Normal"/>
    <w:uiPriority w:val="99"/>
    <w:qFormat/>
    <w:rsid w:val="004357CE"/>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Theme="minorEastAsia" w:hAnsi="Times New Roman Bold"/>
      <w:b/>
    </w:rPr>
  </w:style>
  <w:style w:type="paragraph" w:customStyle="1" w:styleId="FigureNo">
    <w:name w:val="Figure_No"/>
    <w:basedOn w:val="Normal"/>
    <w:next w:val="Normal"/>
    <w:uiPriority w:val="99"/>
    <w:qFormat/>
    <w:rsid w:val="004357CE"/>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Theme="minorEastAsia"/>
      <w:caps/>
    </w:rPr>
  </w:style>
  <w:style w:type="paragraph" w:customStyle="1" w:styleId="Tabletext1">
    <w:name w:val="Table_text"/>
    <w:basedOn w:val="Normal"/>
    <w:uiPriority w:val="99"/>
    <w:qFormat/>
    <w:rsid w:val="004357C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2"/>
    </w:rPr>
  </w:style>
  <w:style w:type="paragraph" w:customStyle="1" w:styleId="Tablelegend">
    <w:name w:val="Table_legend"/>
    <w:basedOn w:val="Normal"/>
    <w:uiPriority w:val="99"/>
    <w:qFormat/>
    <w:rsid w:val="004357CE"/>
    <w:pPr>
      <w:tabs>
        <w:tab w:val="left" w:pos="1134"/>
        <w:tab w:val="left" w:pos="1871"/>
        <w:tab w:val="left" w:pos="2268"/>
      </w:tabs>
      <w:overflowPunct w:val="0"/>
      <w:autoSpaceDE w:val="0"/>
      <w:autoSpaceDN w:val="0"/>
      <w:adjustRightInd w:val="0"/>
      <w:spacing w:before="120" w:after="0"/>
      <w:textAlignment w:val="baseline"/>
    </w:pPr>
    <w:rPr>
      <w:rFonts w:eastAsiaTheme="minorEastAsia"/>
    </w:rPr>
  </w:style>
  <w:style w:type="paragraph" w:customStyle="1" w:styleId="TableNo">
    <w:name w:val="Table_No"/>
    <w:basedOn w:val="Normal"/>
    <w:next w:val="Normal"/>
    <w:link w:val="TableNo0"/>
    <w:uiPriority w:val="99"/>
    <w:qFormat/>
    <w:rsid w:val="004357CE"/>
    <w:pPr>
      <w:keepNext/>
      <w:tabs>
        <w:tab w:val="left" w:pos="1134"/>
        <w:tab w:val="left" w:pos="1871"/>
        <w:tab w:val="left" w:pos="2268"/>
      </w:tabs>
      <w:overflowPunct w:val="0"/>
      <w:autoSpaceDE w:val="0"/>
      <w:autoSpaceDN w:val="0"/>
      <w:adjustRightInd w:val="0"/>
      <w:spacing w:before="560" w:after="120"/>
      <w:jc w:val="center"/>
      <w:textAlignment w:val="baseline"/>
    </w:pPr>
    <w:rPr>
      <w:rFonts w:eastAsiaTheme="minorEastAsia"/>
      <w:caps/>
    </w:rPr>
  </w:style>
  <w:style w:type="paragraph" w:customStyle="1" w:styleId="Tabletitle0">
    <w:name w:val="Table_title"/>
    <w:basedOn w:val="Normal"/>
    <w:next w:val="Tabletext1"/>
    <w:uiPriority w:val="99"/>
    <w:qFormat/>
    <w:rsid w:val="004357C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heme="minorEastAsia" w:hAnsi="Times New Roman Bold"/>
      <w:b/>
    </w:rPr>
  </w:style>
  <w:style w:type="paragraph" w:customStyle="1" w:styleId="Rientra1">
    <w:name w:val="Rientra1"/>
    <w:basedOn w:val="Normal"/>
    <w:uiPriority w:val="99"/>
    <w:qFormat/>
    <w:rsid w:val="004357CE"/>
    <w:pPr>
      <w:numPr>
        <w:numId w:val="16"/>
      </w:numPr>
      <w:tabs>
        <w:tab w:val="left" w:pos="0"/>
      </w:tabs>
      <w:suppressAutoHyphens/>
      <w:autoSpaceDN w:val="0"/>
      <w:spacing w:before="60" w:after="60"/>
      <w:jc w:val="both"/>
    </w:pPr>
  </w:style>
  <w:style w:type="paragraph" w:customStyle="1" w:styleId="Tablefin">
    <w:name w:val="Table_fin"/>
    <w:basedOn w:val="Normal"/>
    <w:next w:val="Normal"/>
    <w:uiPriority w:val="99"/>
    <w:qFormat/>
    <w:rsid w:val="004357CE"/>
    <w:pPr>
      <w:suppressAutoHyphens/>
      <w:autoSpaceDN w:val="0"/>
      <w:spacing w:after="0"/>
      <w:jc w:val="both"/>
    </w:pPr>
    <w:rPr>
      <w:rFonts w:eastAsia="Batang"/>
    </w:rPr>
  </w:style>
  <w:style w:type="numbering" w:customStyle="1" w:styleId="LFO19">
    <w:name w:val="LFO19"/>
    <w:basedOn w:val="NoList"/>
    <w:rsid w:val="004357CE"/>
    <w:pPr>
      <w:numPr>
        <w:numId w:val="16"/>
      </w:numPr>
    </w:pPr>
  </w:style>
  <w:style w:type="paragraph" w:customStyle="1" w:styleId="enumlev3">
    <w:name w:val="enumlev3"/>
    <w:basedOn w:val="enumlev2"/>
    <w:uiPriority w:val="99"/>
    <w:qFormat/>
    <w:rsid w:val="004357CE"/>
    <w:pPr>
      <w:tabs>
        <w:tab w:val="clear" w:pos="794"/>
        <w:tab w:val="clear" w:pos="1191"/>
        <w:tab w:val="clear" w:pos="1588"/>
        <w:tab w:val="clear" w:pos="1985"/>
        <w:tab w:val="left" w:pos="1134"/>
        <w:tab w:val="left" w:pos="1871"/>
        <w:tab w:val="left" w:pos="2608"/>
        <w:tab w:val="left" w:pos="3345"/>
      </w:tabs>
      <w:spacing w:before="80" w:after="0"/>
      <w:ind w:left="2268"/>
      <w:jc w:val="left"/>
    </w:pPr>
    <w:rPr>
      <w:rFonts w:eastAsiaTheme="minorEastAsia"/>
      <w:sz w:val="24"/>
      <w:lang w:val="en-GB" w:eastAsia="en-US"/>
    </w:rPr>
  </w:style>
  <w:style w:type="character" w:customStyle="1" w:styleId="st">
    <w:name w:val="st"/>
    <w:basedOn w:val="DefaultParagraphFont"/>
    <w:qFormat/>
    <w:rsid w:val="004357CE"/>
  </w:style>
  <w:style w:type="paragraph" w:customStyle="1" w:styleId="Heading">
    <w:name w:val="Heading"/>
    <w:next w:val="Normal"/>
    <w:link w:val="HeadingChar"/>
    <w:qFormat/>
    <w:rsid w:val="004357CE"/>
    <w:pPr>
      <w:spacing w:before="360"/>
      <w:ind w:left="2552"/>
    </w:pPr>
    <w:rPr>
      <w:rFonts w:ascii="Arial" w:hAnsi="Arial"/>
      <w:b/>
      <w:sz w:val="22"/>
    </w:rPr>
  </w:style>
  <w:style w:type="paragraph" w:customStyle="1" w:styleId="tah0">
    <w:name w:val="tah"/>
    <w:basedOn w:val="Normal"/>
    <w:uiPriority w:val="99"/>
    <w:qFormat/>
    <w:rsid w:val="004357CE"/>
    <w:pPr>
      <w:keepNext/>
      <w:spacing w:after="0"/>
      <w:jc w:val="center"/>
    </w:pPr>
    <w:rPr>
      <w:rFonts w:ascii="Arial" w:eastAsia="PMingLiU" w:hAnsi="Arial" w:cs="Arial"/>
      <w:b/>
      <w:bCs/>
      <w:sz w:val="18"/>
      <w:szCs w:val="18"/>
      <w:lang w:eastAsia="zh-TW"/>
    </w:rPr>
  </w:style>
  <w:style w:type="character" w:customStyle="1" w:styleId="st1">
    <w:name w:val="st1"/>
    <w:basedOn w:val="DefaultParagraphFont"/>
    <w:qFormat/>
    <w:rsid w:val="004357CE"/>
  </w:style>
  <w:style w:type="paragraph" w:customStyle="1" w:styleId="TdocHeader2">
    <w:name w:val="Tdoc_Header_2"/>
    <w:basedOn w:val="Normal"/>
    <w:uiPriority w:val="99"/>
    <w:qFormat/>
    <w:rsid w:val="004357CE"/>
    <w:pPr>
      <w:widowControl w:val="0"/>
      <w:tabs>
        <w:tab w:val="left" w:pos="1701"/>
        <w:tab w:val="right" w:pos="9072"/>
        <w:tab w:val="right" w:pos="10206"/>
      </w:tabs>
      <w:spacing w:after="0"/>
      <w:ind w:left="1440" w:hanging="1440"/>
      <w:jc w:val="both"/>
    </w:pPr>
    <w:rPr>
      <w:rFonts w:ascii="Arial" w:eastAsia="Batang" w:hAnsi="Arial"/>
      <w:b/>
      <w:sz w:val="18"/>
    </w:rPr>
  </w:style>
  <w:style w:type="numbering" w:customStyle="1" w:styleId="NoList10">
    <w:name w:val="No List10"/>
    <w:next w:val="NoList"/>
    <w:uiPriority w:val="99"/>
    <w:semiHidden/>
    <w:unhideWhenUsed/>
    <w:rsid w:val="004357CE"/>
  </w:style>
  <w:style w:type="numbering" w:customStyle="1" w:styleId="LFO191">
    <w:name w:val="LFO191"/>
    <w:basedOn w:val="NoList"/>
    <w:rsid w:val="004357CE"/>
  </w:style>
  <w:style w:type="table" w:customStyle="1" w:styleId="TableGrid22">
    <w:name w:val="Table Grid22"/>
    <w:basedOn w:val="TableNormal"/>
    <w:next w:val="TableGrid"/>
    <w:qFormat/>
    <w:rsid w:val="004357C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N">
    <w:name w:val="TN"/>
    <w:basedOn w:val="Normal"/>
    <w:uiPriority w:val="99"/>
    <w:qFormat/>
    <w:rsid w:val="004357CE"/>
    <w:pPr>
      <w:keepNext/>
      <w:keepLines/>
      <w:spacing w:after="0"/>
      <w:ind w:left="851" w:hanging="851"/>
    </w:pPr>
    <w:rPr>
      <w:rFonts w:ascii="Arial" w:eastAsiaTheme="minorEastAsia" w:hAnsi="Arial"/>
      <w:sz w:val="18"/>
    </w:rPr>
  </w:style>
  <w:style w:type="table" w:customStyle="1" w:styleId="Tabellengitternetz12">
    <w:name w:val="Tabellengitternetz12"/>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
    <w:name w:val="Tabellengitternetz22"/>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
    <w:name w:val="Tabellengitternetz32"/>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
    <w:name w:val="Tabellengitternetz42"/>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
    <w:name w:val="Tabellengitternetz52"/>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
    <w:name w:val="Tabellengitternetz62"/>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
    <w:name w:val="Tabellengitternetz72"/>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
    <w:name w:val="Tabellengitternetz82"/>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
    <w:name w:val="Tabellengitternetz92"/>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无列表12"/>
    <w:next w:val="NoList"/>
    <w:semiHidden/>
    <w:rsid w:val="004357CE"/>
  </w:style>
  <w:style w:type="table" w:customStyle="1" w:styleId="320">
    <w:name w:val="网格型32"/>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リストなし12"/>
    <w:next w:val="NoList"/>
    <w:uiPriority w:val="99"/>
    <w:semiHidden/>
    <w:unhideWhenUsed/>
    <w:rsid w:val="004357CE"/>
  </w:style>
  <w:style w:type="table" w:customStyle="1" w:styleId="TableClassic22">
    <w:name w:val="Table Classic 22"/>
    <w:basedOn w:val="TableNormal"/>
    <w:next w:val="TableClassic2"/>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网格型311"/>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网格型411"/>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リストなし111"/>
    <w:next w:val="NoList"/>
    <w:uiPriority w:val="99"/>
    <w:semiHidden/>
    <w:unhideWhenUsed/>
    <w:rsid w:val="004357CE"/>
  </w:style>
  <w:style w:type="table" w:customStyle="1" w:styleId="TableClassic211">
    <w:name w:val="Table Classic 211"/>
    <w:basedOn w:val="TableNormal"/>
    <w:next w:val="TableClassic2"/>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33">
    <w:name w:val="修订3"/>
    <w:hidden/>
    <w:uiPriority w:val="99"/>
    <w:semiHidden/>
    <w:qFormat/>
    <w:rsid w:val="004357CE"/>
    <w:rPr>
      <w:rFonts w:ascii="Times New Roman" w:eastAsia="Batang" w:hAnsi="Times New Roman"/>
      <w:lang w:val="en-GB"/>
    </w:rPr>
  </w:style>
  <w:style w:type="paragraph" w:customStyle="1" w:styleId="Style95">
    <w:name w:val="_Style 95"/>
    <w:uiPriority w:val="99"/>
    <w:semiHidden/>
    <w:qFormat/>
    <w:rsid w:val="004357CE"/>
    <w:pPr>
      <w:spacing w:after="160" w:line="256" w:lineRule="auto"/>
    </w:pPr>
    <w:rPr>
      <w:rFonts w:eastAsia="Times New Roman"/>
      <w:lang w:val="en-GB"/>
    </w:rPr>
  </w:style>
  <w:style w:type="character" w:customStyle="1" w:styleId="Style115">
    <w:name w:val="_Style 115"/>
    <w:uiPriority w:val="31"/>
    <w:qFormat/>
    <w:rsid w:val="004357CE"/>
    <w:rPr>
      <w:smallCaps/>
      <w:color w:val="5A5A5A"/>
    </w:rPr>
  </w:style>
  <w:style w:type="paragraph" w:customStyle="1" w:styleId="Style91">
    <w:name w:val="_Style 91"/>
    <w:uiPriority w:val="99"/>
    <w:semiHidden/>
    <w:qFormat/>
    <w:rsid w:val="004357CE"/>
    <w:pPr>
      <w:spacing w:after="160" w:line="259" w:lineRule="auto"/>
    </w:pPr>
    <w:rPr>
      <w:rFonts w:eastAsia="Times New Roman"/>
      <w:lang w:val="en-GB"/>
    </w:rPr>
  </w:style>
  <w:style w:type="character" w:customStyle="1" w:styleId="Style104">
    <w:name w:val="_Style 104"/>
    <w:uiPriority w:val="31"/>
    <w:qFormat/>
    <w:rsid w:val="004357CE"/>
    <w:rPr>
      <w:smallCaps/>
      <w:color w:val="5A5A5A"/>
    </w:rPr>
  </w:style>
  <w:style w:type="table" w:customStyle="1" w:styleId="TableGrid9">
    <w:name w:val="Table Grid9"/>
    <w:basedOn w:val="TableNormal"/>
    <w:next w:val="TableGrid"/>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4357CE"/>
  </w:style>
  <w:style w:type="numbering" w:customStyle="1" w:styleId="NoList23">
    <w:name w:val="No List23"/>
    <w:next w:val="NoList"/>
    <w:uiPriority w:val="99"/>
    <w:semiHidden/>
    <w:unhideWhenUsed/>
    <w:rsid w:val="004357CE"/>
  </w:style>
  <w:style w:type="table" w:customStyle="1" w:styleId="TableGrid42">
    <w:name w:val="Table Grid42"/>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4357CE"/>
  </w:style>
  <w:style w:type="numbering" w:customStyle="1" w:styleId="NoList43">
    <w:name w:val="No List43"/>
    <w:next w:val="NoList"/>
    <w:uiPriority w:val="99"/>
    <w:semiHidden/>
    <w:unhideWhenUsed/>
    <w:rsid w:val="004357CE"/>
  </w:style>
  <w:style w:type="numbering" w:customStyle="1" w:styleId="NoList52">
    <w:name w:val="No List52"/>
    <w:next w:val="NoList"/>
    <w:uiPriority w:val="99"/>
    <w:semiHidden/>
    <w:unhideWhenUsed/>
    <w:rsid w:val="004357CE"/>
  </w:style>
  <w:style w:type="numbering" w:customStyle="1" w:styleId="NoList62">
    <w:name w:val="No List62"/>
    <w:next w:val="NoList"/>
    <w:uiPriority w:val="99"/>
    <w:semiHidden/>
    <w:unhideWhenUsed/>
    <w:rsid w:val="004357CE"/>
  </w:style>
  <w:style w:type="numbering" w:customStyle="1" w:styleId="NoList72">
    <w:name w:val="No List72"/>
    <w:next w:val="NoList"/>
    <w:uiPriority w:val="99"/>
    <w:semiHidden/>
    <w:unhideWhenUsed/>
    <w:rsid w:val="004357CE"/>
  </w:style>
  <w:style w:type="table" w:customStyle="1" w:styleId="TableGrid81">
    <w:name w:val="Table Grid81"/>
    <w:basedOn w:val="TableNormal"/>
    <w:next w:val="TableGrid"/>
    <w:uiPriority w:val="39"/>
    <w:qFormat/>
    <w:rsid w:val="004357CE"/>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
    <w:name w:val="Tabellengitternetz112"/>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4357CE"/>
  </w:style>
  <w:style w:type="numbering" w:customStyle="1" w:styleId="NoList212">
    <w:name w:val="No List212"/>
    <w:next w:val="NoList"/>
    <w:uiPriority w:val="99"/>
    <w:semiHidden/>
    <w:unhideWhenUsed/>
    <w:rsid w:val="004357CE"/>
  </w:style>
  <w:style w:type="table" w:customStyle="1" w:styleId="TableGrid411">
    <w:name w:val="Table Grid411"/>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4357CE"/>
  </w:style>
  <w:style w:type="numbering" w:customStyle="1" w:styleId="NoList412">
    <w:name w:val="No List412"/>
    <w:next w:val="NoList"/>
    <w:uiPriority w:val="99"/>
    <w:semiHidden/>
    <w:unhideWhenUsed/>
    <w:rsid w:val="004357CE"/>
  </w:style>
  <w:style w:type="numbering" w:customStyle="1" w:styleId="NoList511">
    <w:name w:val="No List511"/>
    <w:next w:val="NoList"/>
    <w:uiPriority w:val="99"/>
    <w:semiHidden/>
    <w:unhideWhenUsed/>
    <w:rsid w:val="004357CE"/>
  </w:style>
  <w:style w:type="numbering" w:customStyle="1" w:styleId="NoList611">
    <w:name w:val="No List611"/>
    <w:next w:val="NoList"/>
    <w:uiPriority w:val="99"/>
    <w:semiHidden/>
    <w:unhideWhenUsed/>
    <w:rsid w:val="004357CE"/>
  </w:style>
  <w:style w:type="numbering" w:customStyle="1" w:styleId="NoList711">
    <w:name w:val="No List711"/>
    <w:next w:val="NoList"/>
    <w:uiPriority w:val="99"/>
    <w:semiHidden/>
    <w:unhideWhenUsed/>
    <w:rsid w:val="004357CE"/>
  </w:style>
  <w:style w:type="numbering" w:customStyle="1" w:styleId="NoList811">
    <w:name w:val="No List811"/>
    <w:next w:val="NoList"/>
    <w:uiPriority w:val="99"/>
    <w:semiHidden/>
    <w:unhideWhenUsed/>
    <w:rsid w:val="004357CE"/>
  </w:style>
  <w:style w:type="table" w:customStyle="1" w:styleId="TableGrid122">
    <w:name w:val="Table Grid122"/>
    <w:basedOn w:val="TableNormal"/>
    <w:next w:val="TableGrid"/>
    <w:qFormat/>
    <w:rsid w:val="004357C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rsid w:val="004357CE"/>
  </w:style>
  <w:style w:type="numbering" w:customStyle="1" w:styleId="NoList1112">
    <w:name w:val="No List1112"/>
    <w:next w:val="NoList"/>
    <w:uiPriority w:val="99"/>
    <w:semiHidden/>
    <w:unhideWhenUsed/>
    <w:rsid w:val="004357CE"/>
  </w:style>
  <w:style w:type="table" w:customStyle="1" w:styleId="TableGrid221">
    <w:name w:val="Table Grid221"/>
    <w:basedOn w:val="TableNormal"/>
    <w:next w:val="TableGrid"/>
    <w:uiPriority w:val="39"/>
    <w:qFormat/>
    <w:rsid w:val="004357C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next w:val="TableGrid"/>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无列表112"/>
    <w:next w:val="NoList"/>
    <w:semiHidden/>
    <w:rsid w:val="004357CE"/>
  </w:style>
  <w:style w:type="numbering" w:customStyle="1" w:styleId="NoList222">
    <w:name w:val="No List222"/>
    <w:next w:val="NoList"/>
    <w:uiPriority w:val="99"/>
    <w:semiHidden/>
    <w:unhideWhenUsed/>
    <w:rsid w:val="004357CE"/>
  </w:style>
  <w:style w:type="numbering" w:customStyle="1" w:styleId="NoList322">
    <w:name w:val="No List322"/>
    <w:next w:val="NoList"/>
    <w:uiPriority w:val="99"/>
    <w:semiHidden/>
    <w:unhideWhenUsed/>
    <w:rsid w:val="004357CE"/>
  </w:style>
  <w:style w:type="numbering" w:customStyle="1" w:styleId="NoList421">
    <w:name w:val="No List421"/>
    <w:next w:val="NoList"/>
    <w:uiPriority w:val="99"/>
    <w:semiHidden/>
    <w:unhideWhenUsed/>
    <w:rsid w:val="004357CE"/>
  </w:style>
  <w:style w:type="numbering" w:customStyle="1" w:styleId="NoList2111">
    <w:name w:val="No List2111"/>
    <w:next w:val="NoList"/>
    <w:uiPriority w:val="99"/>
    <w:semiHidden/>
    <w:unhideWhenUsed/>
    <w:rsid w:val="004357CE"/>
  </w:style>
  <w:style w:type="numbering" w:customStyle="1" w:styleId="NoList3111">
    <w:name w:val="No List3111"/>
    <w:next w:val="NoList"/>
    <w:uiPriority w:val="99"/>
    <w:semiHidden/>
    <w:unhideWhenUsed/>
    <w:rsid w:val="004357CE"/>
  </w:style>
  <w:style w:type="numbering" w:customStyle="1" w:styleId="NoList4111">
    <w:name w:val="No List4111"/>
    <w:next w:val="NoList"/>
    <w:uiPriority w:val="99"/>
    <w:semiHidden/>
    <w:unhideWhenUsed/>
    <w:rsid w:val="004357CE"/>
  </w:style>
  <w:style w:type="numbering" w:customStyle="1" w:styleId="11110">
    <w:name w:val="无列表1111"/>
    <w:next w:val="NoList"/>
    <w:semiHidden/>
    <w:rsid w:val="004357CE"/>
  </w:style>
  <w:style w:type="numbering" w:customStyle="1" w:styleId="NoList11111">
    <w:name w:val="No List11111"/>
    <w:next w:val="NoList"/>
    <w:uiPriority w:val="99"/>
    <w:semiHidden/>
    <w:unhideWhenUsed/>
    <w:rsid w:val="004357CE"/>
  </w:style>
  <w:style w:type="numbering" w:customStyle="1" w:styleId="NoList1211">
    <w:name w:val="No List1211"/>
    <w:next w:val="NoList"/>
    <w:uiPriority w:val="99"/>
    <w:semiHidden/>
    <w:unhideWhenUsed/>
    <w:rsid w:val="004357CE"/>
  </w:style>
  <w:style w:type="numbering" w:customStyle="1" w:styleId="NoList2211">
    <w:name w:val="No List2211"/>
    <w:next w:val="NoList"/>
    <w:uiPriority w:val="99"/>
    <w:semiHidden/>
    <w:unhideWhenUsed/>
    <w:rsid w:val="004357CE"/>
  </w:style>
  <w:style w:type="numbering" w:customStyle="1" w:styleId="NoList3211">
    <w:name w:val="No List3211"/>
    <w:next w:val="NoList"/>
    <w:uiPriority w:val="99"/>
    <w:semiHidden/>
    <w:unhideWhenUsed/>
    <w:rsid w:val="004357CE"/>
  </w:style>
  <w:style w:type="numbering" w:customStyle="1" w:styleId="NoList14">
    <w:name w:val="No List14"/>
    <w:next w:val="NoList"/>
    <w:uiPriority w:val="99"/>
    <w:semiHidden/>
    <w:unhideWhenUsed/>
    <w:rsid w:val="004357CE"/>
  </w:style>
  <w:style w:type="table" w:customStyle="1" w:styleId="TableGrid10">
    <w:name w:val="Table Grid10"/>
    <w:basedOn w:val="TableNormal"/>
    <w:next w:val="TableGrid"/>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4357CE"/>
  </w:style>
  <w:style w:type="numbering" w:customStyle="1" w:styleId="NoList24">
    <w:name w:val="No List24"/>
    <w:next w:val="NoList"/>
    <w:uiPriority w:val="99"/>
    <w:semiHidden/>
    <w:unhideWhenUsed/>
    <w:rsid w:val="004357CE"/>
  </w:style>
  <w:style w:type="table" w:customStyle="1" w:styleId="TableGrid43">
    <w:name w:val="Table Grid43"/>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uiPriority w:val="99"/>
    <w:semiHidden/>
    <w:unhideWhenUsed/>
    <w:rsid w:val="004357CE"/>
  </w:style>
  <w:style w:type="table" w:customStyle="1" w:styleId="TableGrid52">
    <w:name w:val="Table Grid52"/>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4357CE"/>
  </w:style>
  <w:style w:type="table" w:customStyle="1" w:styleId="TableGrid62">
    <w:name w:val="Table Grid62"/>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4357CE"/>
  </w:style>
  <w:style w:type="numbering" w:customStyle="1" w:styleId="NoList63">
    <w:name w:val="No List63"/>
    <w:next w:val="NoList"/>
    <w:uiPriority w:val="99"/>
    <w:semiHidden/>
    <w:unhideWhenUsed/>
    <w:rsid w:val="004357CE"/>
  </w:style>
  <w:style w:type="numbering" w:customStyle="1" w:styleId="NoList73">
    <w:name w:val="No List73"/>
    <w:next w:val="NoList"/>
    <w:uiPriority w:val="99"/>
    <w:semiHidden/>
    <w:unhideWhenUsed/>
    <w:rsid w:val="004357CE"/>
  </w:style>
  <w:style w:type="numbering" w:customStyle="1" w:styleId="NoList82">
    <w:name w:val="No List82"/>
    <w:next w:val="NoList"/>
    <w:uiPriority w:val="99"/>
    <w:semiHidden/>
    <w:unhideWhenUsed/>
    <w:rsid w:val="004357CE"/>
  </w:style>
  <w:style w:type="numbering" w:customStyle="1" w:styleId="NoList92">
    <w:name w:val="No List92"/>
    <w:next w:val="NoList"/>
    <w:uiPriority w:val="99"/>
    <w:semiHidden/>
    <w:unhideWhenUsed/>
    <w:rsid w:val="004357CE"/>
  </w:style>
  <w:style w:type="table" w:customStyle="1" w:styleId="TableGrid82">
    <w:name w:val="Table Grid82"/>
    <w:basedOn w:val="TableNormal"/>
    <w:next w:val="TableGrid"/>
    <w:uiPriority w:val="39"/>
    <w:qFormat/>
    <w:rsid w:val="004357CE"/>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4357CE"/>
  </w:style>
  <w:style w:type="numbering" w:customStyle="1" w:styleId="NoList213">
    <w:name w:val="No List213"/>
    <w:next w:val="NoList"/>
    <w:uiPriority w:val="99"/>
    <w:semiHidden/>
    <w:unhideWhenUsed/>
    <w:rsid w:val="004357CE"/>
  </w:style>
  <w:style w:type="table" w:customStyle="1" w:styleId="TableGrid412">
    <w:name w:val="Table Grid412"/>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
    <w:name w:val="No List313"/>
    <w:next w:val="NoList"/>
    <w:uiPriority w:val="99"/>
    <w:semiHidden/>
    <w:unhideWhenUsed/>
    <w:rsid w:val="004357CE"/>
  </w:style>
  <w:style w:type="numbering" w:customStyle="1" w:styleId="NoList413">
    <w:name w:val="No List413"/>
    <w:next w:val="NoList"/>
    <w:uiPriority w:val="99"/>
    <w:semiHidden/>
    <w:unhideWhenUsed/>
    <w:rsid w:val="004357CE"/>
  </w:style>
  <w:style w:type="numbering" w:customStyle="1" w:styleId="NoList512">
    <w:name w:val="No List512"/>
    <w:next w:val="NoList"/>
    <w:uiPriority w:val="99"/>
    <w:semiHidden/>
    <w:unhideWhenUsed/>
    <w:rsid w:val="004357CE"/>
  </w:style>
  <w:style w:type="numbering" w:customStyle="1" w:styleId="NoList612">
    <w:name w:val="No List612"/>
    <w:next w:val="NoList"/>
    <w:uiPriority w:val="99"/>
    <w:semiHidden/>
    <w:unhideWhenUsed/>
    <w:rsid w:val="004357CE"/>
  </w:style>
  <w:style w:type="numbering" w:customStyle="1" w:styleId="NoList712">
    <w:name w:val="No List712"/>
    <w:next w:val="NoList"/>
    <w:uiPriority w:val="99"/>
    <w:semiHidden/>
    <w:unhideWhenUsed/>
    <w:rsid w:val="004357CE"/>
  </w:style>
  <w:style w:type="numbering" w:customStyle="1" w:styleId="NoList812">
    <w:name w:val="No List812"/>
    <w:next w:val="NoList"/>
    <w:uiPriority w:val="99"/>
    <w:semiHidden/>
    <w:unhideWhenUsed/>
    <w:rsid w:val="004357CE"/>
  </w:style>
  <w:style w:type="numbering" w:customStyle="1" w:styleId="NoList911">
    <w:name w:val="No List911"/>
    <w:next w:val="NoList"/>
    <w:uiPriority w:val="99"/>
    <w:semiHidden/>
    <w:unhideWhenUsed/>
    <w:rsid w:val="004357CE"/>
  </w:style>
  <w:style w:type="numbering" w:customStyle="1" w:styleId="LFO192">
    <w:name w:val="LFO192"/>
    <w:basedOn w:val="NoList"/>
    <w:rsid w:val="004357CE"/>
  </w:style>
  <w:style w:type="numbering" w:customStyle="1" w:styleId="NoList101">
    <w:name w:val="No List101"/>
    <w:next w:val="NoList"/>
    <w:uiPriority w:val="99"/>
    <w:semiHidden/>
    <w:unhideWhenUsed/>
    <w:rsid w:val="004357CE"/>
  </w:style>
  <w:style w:type="numbering" w:customStyle="1" w:styleId="LFO1911">
    <w:name w:val="LFO1911"/>
    <w:basedOn w:val="NoList"/>
    <w:rsid w:val="004357CE"/>
  </w:style>
  <w:style w:type="table" w:customStyle="1" w:styleId="TableGrid123">
    <w:name w:val="Table Grid123"/>
    <w:basedOn w:val="TableNormal"/>
    <w:next w:val="TableGrid"/>
    <w:qFormat/>
    <w:rsid w:val="004357C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
    <w:name w:val="No List123"/>
    <w:next w:val="NoList"/>
    <w:uiPriority w:val="99"/>
    <w:semiHidden/>
    <w:rsid w:val="004357CE"/>
  </w:style>
  <w:style w:type="numbering" w:customStyle="1" w:styleId="NoList1113">
    <w:name w:val="No List1113"/>
    <w:next w:val="NoList"/>
    <w:uiPriority w:val="99"/>
    <w:semiHidden/>
    <w:unhideWhenUsed/>
    <w:rsid w:val="004357CE"/>
  </w:style>
  <w:style w:type="table" w:customStyle="1" w:styleId="TableGrid222">
    <w:name w:val="Table Grid222"/>
    <w:basedOn w:val="TableNormal"/>
    <w:next w:val="TableGrid"/>
    <w:uiPriority w:val="39"/>
    <w:qFormat/>
    <w:rsid w:val="004357C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next w:val="TableGrid"/>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无列表13"/>
    <w:next w:val="NoList"/>
    <w:semiHidden/>
    <w:rsid w:val="004357CE"/>
  </w:style>
  <w:style w:type="numbering" w:customStyle="1" w:styleId="131">
    <w:name w:val="リストなし13"/>
    <w:next w:val="NoList"/>
    <w:uiPriority w:val="99"/>
    <w:semiHidden/>
    <w:unhideWhenUsed/>
    <w:rsid w:val="004357CE"/>
  </w:style>
  <w:style w:type="numbering" w:customStyle="1" w:styleId="1130">
    <w:name w:val="无列表113"/>
    <w:next w:val="NoList"/>
    <w:semiHidden/>
    <w:rsid w:val="004357CE"/>
  </w:style>
  <w:style w:type="numbering" w:customStyle="1" w:styleId="1121">
    <w:name w:val="リストなし112"/>
    <w:next w:val="NoList"/>
    <w:uiPriority w:val="99"/>
    <w:semiHidden/>
    <w:unhideWhenUsed/>
    <w:rsid w:val="004357CE"/>
  </w:style>
  <w:style w:type="numbering" w:customStyle="1" w:styleId="NoList223">
    <w:name w:val="No List223"/>
    <w:next w:val="NoList"/>
    <w:uiPriority w:val="99"/>
    <w:semiHidden/>
    <w:unhideWhenUsed/>
    <w:rsid w:val="004357CE"/>
  </w:style>
  <w:style w:type="numbering" w:customStyle="1" w:styleId="NoList323">
    <w:name w:val="No List323"/>
    <w:next w:val="NoList"/>
    <w:uiPriority w:val="99"/>
    <w:semiHidden/>
    <w:unhideWhenUsed/>
    <w:rsid w:val="004357CE"/>
  </w:style>
  <w:style w:type="numbering" w:customStyle="1" w:styleId="NoList422">
    <w:name w:val="No List422"/>
    <w:next w:val="NoList"/>
    <w:uiPriority w:val="99"/>
    <w:semiHidden/>
    <w:unhideWhenUsed/>
    <w:rsid w:val="004357CE"/>
  </w:style>
  <w:style w:type="numbering" w:customStyle="1" w:styleId="NoList2112">
    <w:name w:val="No List2112"/>
    <w:next w:val="NoList"/>
    <w:uiPriority w:val="99"/>
    <w:semiHidden/>
    <w:unhideWhenUsed/>
    <w:rsid w:val="004357CE"/>
  </w:style>
  <w:style w:type="numbering" w:customStyle="1" w:styleId="NoList3112">
    <w:name w:val="No List3112"/>
    <w:next w:val="NoList"/>
    <w:uiPriority w:val="99"/>
    <w:semiHidden/>
    <w:unhideWhenUsed/>
    <w:rsid w:val="004357CE"/>
  </w:style>
  <w:style w:type="numbering" w:customStyle="1" w:styleId="NoList4112">
    <w:name w:val="No List4112"/>
    <w:next w:val="NoList"/>
    <w:uiPriority w:val="99"/>
    <w:semiHidden/>
    <w:unhideWhenUsed/>
    <w:rsid w:val="004357CE"/>
  </w:style>
  <w:style w:type="numbering" w:customStyle="1" w:styleId="1112">
    <w:name w:val="无列表1112"/>
    <w:next w:val="NoList"/>
    <w:semiHidden/>
    <w:rsid w:val="004357CE"/>
  </w:style>
  <w:style w:type="numbering" w:customStyle="1" w:styleId="NoList11112">
    <w:name w:val="No List11112"/>
    <w:next w:val="NoList"/>
    <w:uiPriority w:val="99"/>
    <w:semiHidden/>
    <w:unhideWhenUsed/>
    <w:rsid w:val="004357CE"/>
  </w:style>
  <w:style w:type="numbering" w:customStyle="1" w:styleId="NoList1212">
    <w:name w:val="No List1212"/>
    <w:next w:val="NoList"/>
    <w:uiPriority w:val="99"/>
    <w:semiHidden/>
    <w:unhideWhenUsed/>
    <w:rsid w:val="004357CE"/>
  </w:style>
  <w:style w:type="numbering" w:customStyle="1" w:styleId="NoList2212">
    <w:name w:val="No List2212"/>
    <w:next w:val="NoList"/>
    <w:uiPriority w:val="99"/>
    <w:semiHidden/>
    <w:unhideWhenUsed/>
    <w:rsid w:val="004357CE"/>
  </w:style>
  <w:style w:type="numbering" w:customStyle="1" w:styleId="NoList3212">
    <w:name w:val="No List3212"/>
    <w:next w:val="NoList"/>
    <w:uiPriority w:val="99"/>
    <w:semiHidden/>
    <w:unhideWhenUsed/>
    <w:rsid w:val="004357CE"/>
  </w:style>
  <w:style w:type="numbering" w:customStyle="1" w:styleId="NoList16">
    <w:name w:val="No List16"/>
    <w:next w:val="NoList"/>
    <w:uiPriority w:val="99"/>
    <w:semiHidden/>
    <w:unhideWhenUsed/>
    <w:rsid w:val="004357CE"/>
  </w:style>
  <w:style w:type="table" w:customStyle="1" w:styleId="TableGrid15">
    <w:name w:val="Table Grid15"/>
    <w:basedOn w:val="TableNormal"/>
    <w:next w:val="TableGrid"/>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4357CE"/>
  </w:style>
  <w:style w:type="numbering" w:customStyle="1" w:styleId="NoList25">
    <w:name w:val="No List25"/>
    <w:next w:val="NoList"/>
    <w:uiPriority w:val="99"/>
    <w:semiHidden/>
    <w:unhideWhenUsed/>
    <w:rsid w:val="004357CE"/>
  </w:style>
  <w:style w:type="table" w:customStyle="1" w:styleId="TableGrid44">
    <w:name w:val="Table Grid44"/>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uiPriority w:val="99"/>
    <w:semiHidden/>
    <w:unhideWhenUsed/>
    <w:rsid w:val="004357CE"/>
  </w:style>
  <w:style w:type="table" w:customStyle="1" w:styleId="TableGrid53">
    <w:name w:val="Table Grid53"/>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NoList"/>
    <w:uiPriority w:val="99"/>
    <w:semiHidden/>
    <w:unhideWhenUsed/>
    <w:rsid w:val="004357CE"/>
  </w:style>
  <w:style w:type="table" w:customStyle="1" w:styleId="TableGrid63">
    <w:name w:val="Table Grid63"/>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NoList"/>
    <w:uiPriority w:val="99"/>
    <w:semiHidden/>
    <w:unhideWhenUsed/>
    <w:rsid w:val="004357CE"/>
  </w:style>
  <w:style w:type="numbering" w:customStyle="1" w:styleId="NoList64">
    <w:name w:val="No List64"/>
    <w:next w:val="NoList"/>
    <w:uiPriority w:val="99"/>
    <w:semiHidden/>
    <w:unhideWhenUsed/>
    <w:rsid w:val="004357CE"/>
  </w:style>
  <w:style w:type="numbering" w:customStyle="1" w:styleId="NoList74">
    <w:name w:val="No List74"/>
    <w:next w:val="NoList"/>
    <w:uiPriority w:val="99"/>
    <w:semiHidden/>
    <w:unhideWhenUsed/>
    <w:rsid w:val="004357CE"/>
  </w:style>
  <w:style w:type="numbering" w:customStyle="1" w:styleId="NoList83">
    <w:name w:val="No List83"/>
    <w:next w:val="NoList"/>
    <w:uiPriority w:val="99"/>
    <w:semiHidden/>
    <w:unhideWhenUsed/>
    <w:rsid w:val="004357CE"/>
  </w:style>
  <w:style w:type="numbering" w:customStyle="1" w:styleId="NoList93">
    <w:name w:val="No List93"/>
    <w:next w:val="NoList"/>
    <w:uiPriority w:val="99"/>
    <w:semiHidden/>
    <w:unhideWhenUsed/>
    <w:rsid w:val="004357CE"/>
  </w:style>
  <w:style w:type="table" w:customStyle="1" w:styleId="TableGrid83">
    <w:name w:val="Table Grid83"/>
    <w:basedOn w:val="TableNormal"/>
    <w:next w:val="TableGrid"/>
    <w:uiPriority w:val="39"/>
    <w:qFormat/>
    <w:rsid w:val="004357CE"/>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4357CE"/>
  </w:style>
  <w:style w:type="numbering" w:customStyle="1" w:styleId="NoList214">
    <w:name w:val="No List214"/>
    <w:next w:val="NoList"/>
    <w:uiPriority w:val="99"/>
    <w:semiHidden/>
    <w:unhideWhenUsed/>
    <w:rsid w:val="004357CE"/>
  </w:style>
  <w:style w:type="table" w:customStyle="1" w:styleId="TableGrid413">
    <w:name w:val="Table Grid413"/>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
    <w:name w:val="No List314"/>
    <w:next w:val="NoList"/>
    <w:uiPriority w:val="99"/>
    <w:semiHidden/>
    <w:unhideWhenUsed/>
    <w:rsid w:val="004357CE"/>
  </w:style>
  <w:style w:type="numbering" w:customStyle="1" w:styleId="NoList414">
    <w:name w:val="No List414"/>
    <w:next w:val="NoList"/>
    <w:uiPriority w:val="99"/>
    <w:semiHidden/>
    <w:unhideWhenUsed/>
    <w:rsid w:val="004357CE"/>
  </w:style>
  <w:style w:type="numbering" w:customStyle="1" w:styleId="NoList513">
    <w:name w:val="No List513"/>
    <w:next w:val="NoList"/>
    <w:uiPriority w:val="99"/>
    <w:semiHidden/>
    <w:unhideWhenUsed/>
    <w:rsid w:val="004357CE"/>
  </w:style>
  <w:style w:type="numbering" w:customStyle="1" w:styleId="NoList613">
    <w:name w:val="No List613"/>
    <w:next w:val="NoList"/>
    <w:uiPriority w:val="99"/>
    <w:semiHidden/>
    <w:unhideWhenUsed/>
    <w:rsid w:val="004357CE"/>
  </w:style>
  <w:style w:type="numbering" w:customStyle="1" w:styleId="NoList713">
    <w:name w:val="No List713"/>
    <w:next w:val="NoList"/>
    <w:uiPriority w:val="99"/>
    <w:semiHidden/>
    <w:unhideWhenUsed/>
    <w:rsid w:val="004357CE"/>
  </w:style>
  <w:style w:type="numbering" w:customStyle="1" w:styleId="NoList813">
    <w:name w:val="No List813"/>
    <w:next w:val="NoList"/>
    <w:uiPriority w:val="99"/>
    <w:semiHidden/>
    <w:unhideWhenUsed/>
    <w:rsid w:val="004357CE"/>
  </w:style>
  <w:style w:type="numbering" w:customStyle="1" w:styleId="NoList912">
    <w:name w:val="No List912"/>
    <w:next w:val="NoList"/>
    <w:uiPriority w:val="99"/>
    <w:semiHidden/>
    <w:unhideWhenUsed/>
    <w:rsid w:val="004357CE"/>
  </w:style>
  <w:style w:type="numbering" w:customStyle="1" w:styleId="LFO193">
    <w:name w:val="LFO193"/>
    <w:basedOn w:val="NoList"/>
    <w:rsid w:val="004357CE"/>
  </w:style>
  <w:style w:type="numbering" w:customStyle="1" w:styleId="NoList102">
    <w:name w:val="No List102"/>
    <w:next w:val="NoList"/>
    <w:uiPriority w:val="99"/>
    <w:semiHidden/>
    <w:unhideWhenUsed/>
    <w:rsid w:val="004357CE"/>
  </w:style>
  <w:style w:type="numbering" w:customStyle="1" w:styleId="LFO1912">
    <w:name w:val="LFO1912"/>
    <w:basedOn w:val="NoList"/>
    <w:rsid w:val="004357CE"/>
  </w:style>
  <w:style w:type="table" w:customStyle="1" w:styleId="TableGrid124">
    <w:name w:val="Table Grid124"/>
    <w:basedOn w:val="TableNormal"/>
    <w:next w:val="TableGrid"/>
    <w:qFormat/>
    <w:rsid w:val="004357C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
    <w:name w:val="No List124"/>
    <w:next w:val="NoList"/>
    <w:uiPriority w:val="99"/>
    <w:semiHidden/>
    <w:rsid w:val="004357CE"/>
  </w:style>
  <w:style w:type="numbering" w:customStyle="1" w:styleId="NoList1114">
    <w:name w:val="No List1114"/>
    <w:next w:val="NoList"/>
    <w:uiPriority w:val="99"/>
    <w:semiHidden/>
    <w:unhideWhenUsed/>
    <w:rsid w:val="004357CE"/>
  </w:style>
  <w:style w:type="table" w:customStyle="1" w:styleId="TableGrid223">
    <w:name w:val="Table Grid223"/>
    <w:basedOn w:val="TableNormal"/>
    <w:next w:val="TableGrid"/>
    <w:uiPriority w:val="39"/>
    <w:qFormat/>
    <w:rsid w:val="004357C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next w:val="TableGrid"/>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无列表14"/>
    <w:next w:val="NoList"/>
    <w:semiHidden/>
    <w:rsid w:val="004357CE"/>
  </w:style>
  <w:style w:type="numbering" w:customStyle="1" w:styleId="141">
    <w:name w:val="リストなし14"/>
    <w:next w:val="NoList"/>
    <w:uiPriority w:val="99"/>
    <w:semiHidden/>
    <w:unhideWhenUsed/>
    <w:rsid w:val="004357CE"/>
  </w:style>
  <w:style w:type="numbering" w:customStyle="1" w:styleId="1140">
    <w:name w:val="无列表114"/>
    <w:next w:val="NoList"/>
    <w:semiHidden/>
    <w:rsid w:val="004357CE"/>
  </w:style>
  <w:style w:type="numbering" w:customStyle="1" w:styleId="1131">
    <w:name w:val="リストなし113"/>
    <w:next w:val="NoList"/>
    <w:uiPriority w:val="99"/>
    <w:semiHidden/>
    <w:unhideWhenUsed/>
    <w:rsid w:val="004357CE"/>
  </w:style>
  <w:style w:type="numbering" w:customStyle="1" w:styleId="NoList224">
    <w:name w:val="No List224"/>
    <w:next w:val="NoList"/>
    <w:uiPriority w:val="99"/>
    <w:semiHidden/>
    <w:unhideWhenUsed/>
    <w:rsid w:val="004357CE"/>
  </w:style>
  <w:style w:type="numbering" w:customStyle="1" w:styleId="NoList324">
    <w:name w:val="No List324"/>
    <w:next w:val="NoList"/>
    <w:uiPriority w:val="99"/>
    <w:semiHidden/>
    <w:unhideWhenUsed/>
    <w:rsid w:val="004357CE"/>
  </w:style>
  <w:style w:type="numbering" w:customStyle="1" w:styleId="NoList423">
    <w:name w:val="No List423"/>
    <w:next w:val="NoList"/>
    <w:uiPriority w:val="99"/>
    <w:semiHidden/>
    <w:unhideWhenUsed/>
    <w:rsid w:val="004357CE"/>
  </w:style>
  <w:style w:type="numbering" w:customStyle="1" w:styleId="NoList2113">
    <w:name w:val="No List2113"/>
    <w:next w:val="NoList"/>
    <w:uiPriority w:val="99"/>
    <w:semiHidden/>
    <w:unhideWhenUsed/>
    <w:rsid w:val="004357CE"/>
  </w:style>
  <w:style w:type="numbering" w:customStyle="1" w:styleId="NoList3113">
    <w:name w:val="No List3113"/>
    <w:next w:val="NoList"/>
    <w:uiPriority w:val="99"/>
    <w:semiHidden/>
    <w:unhideWhenUsed/>
    <w:rsid w:val="004357CE"/>
  </w:style>
  <w:style w:type="numbering" w:customStyle="1" w:styleId="NoList4113">
    <w:name w:val="No List4113"/>
    <w:next w:val="NoList"/>
    <w:uiPriority w:val="99"/>
    <w:semiHidden/>
    <w:unhideWhenUsed/>
    <w:rsid w:val="004357CE"/>
  </w:style>
  <w:style w:type="numbering" w:customStyle="1" w:styleId="1113">
    <w:name w:val="无列表1113"/>
    <w:next w:val="NoList"/>
    <w:semiHidden/>
    <w:rsid w:val="004357CE"/>
  </w:style>
  <w:style w:type="numbering" w:customStyle="1" w:styleId="NoList11113">
    <w:name w:val="No List11113"/>
    <w:next w:val="NoList"/>
    <w:uiPriority w:val="99"/>
    <w:semiHidden/>
    <w:unhideWhenUsed/>
    <w:rsid w:val="004357CE"/>
  </w:style>
  <w:style w:type="numbering" w:customStyle="1" w:styleId="NoList1213">
    <w:name w:val="No List1213"/>
    <w:next w:val="NoList"/>
    <w:uiPriority w:val="99"/>
    <w:semiHidden/>
    <w:unhideWhenUsed/>
    <w:rsid w:val="004357CE"/>
  </w:style>
  <w:style w:type="numbering" w:customStyle="1" w:styleId="NoList2213">
    <w:name w:val="No List2213"/>
    <w:next w:val="NoList"/>
    <w:uiPriority w:val="99"/>
    <w:semiHidden/>
    <w:unhideWhenUsed/>
    <w:rsid w:val="004357CE"/>
  </w:style>
  <w:style w:type="numbering" w:customStyle="1" w:styleId="NoList3213">
    <w:name w:val="No List3213"/>
    <w:next w:val="NoList"/>
    <w:uiPriority w:val="99"/>
    <w:semiHidden/>
    <w:unhideWhenUsed/>
    <w:rsid w:val="004357CE"/>
  </w:style>
  <w:style w:type="table" w:customStyle="1" w:styleId="1e">
    <w:name w:val="网格型1"/>
    <w:basedOn w:val="TableNormal"/>
    <w:next w:val="TableGrid"/>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古典型 21"/>
    <w:basedOn w:val="TableNormal"/>
    <w:next w:val="TableClassic2"/>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Style88">
    <w:name w:val="_Style 88"/>
    <w:uiPriority w:val="99"/>
    <w:semiHidden/>
    <w:qFormat/>
    <w:rsid w:val="004357CE"/>
    <w:pPr>
      <w:spacing w:after="160" w:line="259" w:lineRule="auto"/>
    </w:pPr>
    <w:rPr>
      <w:rFonts w:ascii="Times New Roman" w:eastAsia="MS Mincho" w:hAnsi="Times New Roman"/>
      <w:lang w:val="en-GB"/>
    </w:rPr>
  </w:style>
  <w:style w:type="character" w:customStyle="1" w:styleId="Style105">
    <w:name w:val="_Style 105"/>
    <w:uiPriority w:val="31"/>
    <w:qFormat/>
    <w:rsid w:val="004357CE"/>
    <w:rPr>
      <w:smallCaps/>
      <w:color w:val="5A5A5A"/>
    </w:rPr>
  </w:style>
  <w:style w:type="paragraph" w:customStyle="1" w:styleId="Style90">
    <w:name w:val="_Style 90"/>
    <w:uiPriority w:val="99"/>
    <w:semiHidden/>
    <w:qFormat/>
    <w:rsid w:val="004357CE"/>
    <w:pPr>
      <w:spacing w:after="160" w:line="259" w:lineRule="auto"/>
    </w:pPr>
    <w:rPr>
      <w:rFonts w:ascii="Times New Roman" w:eastAsia="MS Mincho" w:hAnsi="Times New Roman"/>
      <w:lang w:val="en-GB"/>
    </w:rPr>
  </w:style>
  <w:style w:type="character" w:customStyle="1" w:styleId="Style113">
    <w:name w:val="_Style 113"/>
    <w:uiPriority w:val="31"/>
    <w:qFormat/>
    <w:rsid w:val="004357CE"/>
    <w:rPr>
      <w:smallCaps/>
      <w:color w:val="5A5A5A"/>
    </w:rPr>
  </w:style>
  <w:style w:type="paragraph" w:customStyle="1" w:styleId="CharChar13">
    <w:name w:val="Char Char13"/>
    <w:uiPriority w:val="99"/>
    <w:semiHidden/>
    <w:qFormat/>
    <w:rsid w:val="004357CE"/>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Style79">
    <w:name w:val="_Style 79"/>
    <w:uiPriority w:val="99"/>
    <w:semiHidden/>
    <w:qFormat/>
    <w:rsid w:val="004357CE"/>
    <w:pPr>
      <w:spacing w:after="160" w:line="259" w:lineRule="auto"/>
    </w:pPr>
    <w:rPr>
      <w:rFonts w:ascii="Times New Roman" w:eastAsia="MS Mincho" w:hAnsi="Times New Roman"/>
      <w:lang w:val="en-GB"/>
    </w:rPr>
  </w:style>
  <w:style w:type="paragraph" w:customStyle="1" w:styleId="124">
    <w:name w:val="修订12"/>
    <w:hidden/>
    <w:uiPriority w:val="99"/>
    <w:semiHidden/>
    <w:qFormat/>
    <w:rsid w:val="004357CE"/>
    <w:rPr>
      <w:rFonts w:ascii="Times New Roman" w:eastAsia="Batang" w:hAnsi="Times New Roman"/>
      <w:lang w:val="en-GB"/>
    </w:rPr>
  </w:style>
  <w:style w:type="character" w:customStyle="1" w:styleId="115">
    <w:name w:val="不明显参考11"/>
    <w:uiPriority w:val="31"/>
    <w:qFormat/>
    <w:rsid w:val="004357CE"/>
    <w:rPr>
      <w:smallCaps/>
      <w:color w:val="5A5A5A"/>
    </w:rPr>
  </w:style>
  <w:style w:type="paragraph" w:customStyle="1" w:styleId="TOC11">
    <w:name w:val="TOC 标题11"/>
    <w:basedOn w:val="Heading1"/>
    <w:next w:val="Normal"/>
    <w:uiPriority w:val="39"/>
    <w:unhideWhenUsed/>
    <w:qFormat/>
    <w:rsid w:val="004357CE"/>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numbering" w:customStyle="1" w:styleId="25">
    <w:name w:val="无列表2"/>
    <w:next w:val="NoList"/>
    <w:uiPriority w:val="99"/>
    <w:semiHidden/>
    <w:unhideWhenUsed/>
    <w:rsid w:val="004357CE"/>
  </w:style>
  <w:style w:type="numbering" w:customStyle="1" w:styleId="150">
    <w:name w:val="无列表15"/>
    <w:next w:val="NoList"/>
    <w:semiHidden/>
    <w:rsid w:val="004357CE"/>
  </w:style>
  <w:style w:type="numbering" w:customStyle="1" w:styleId="151">
    <w:name w:val="リストなし15"/>
    <w:next w:val="NoList"/>
    <w:uiPriority w:val="99"/>
    <w:semiHidden/>
    <w:unhideWhenUsed/>
    <w:rsid w:val="004357CE"/>
  </w:style>
  <w:style w:type="table" w:customStyle="1" w:styleId="220">
    <w:name w:val="古典型 22"/>
    <w:basedOn w:val="TableNormal"/>
    <w:next w:val="TableClassic2"/>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numbering" w:customStyle="1" w:styleId="NoList18">
    <w:name w:val="No List18"/>
    <w:next w:val="NoList"/>
    <w:uiPriority w:val="99"/>
    <w:semiHidden/>
    <w:unhideWhenUsed/>
    <w:rsid w:val="004357CE"/>
  </w:style>
  <w:style w:type="numbering" w:customStyle="1" w:styleId="1150">
    <w:name w:val="无列表115"/>
    <w:next w:val="NoList"/>
    <w:semiHidden/>
    <w:rsid w:val="004357CE"/>
  </w:style>
  <w:style w:type="numbering" w:customStyle="1" w:styleId="1141">
    <w:name w:val="リストなし114"/>
    <w:next w:val="NoList"/>
    <w:uiPriority w:val="99"/>
    <w:semiHidden/>
    <w:unhideWhenUsed/>
    <w:rsid w:val="004357CE"/>
  </w:style>
  <w:style w:type="table" w:customStyle="1" w:styleId="TableClassic212">
    <w:name w:val="Table Classic 212"/>
    <w:basedOn w:val="TableNormal"/>
    <w:next w:val="TableClassic2"/>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numbering" w:customStyle="1" w:styleId="NoList26">
    <w:name w:val="No List26"/>
    <w:next w:val="NoList"/>
    <w:uiPriority w:val="99"/>
    <w:semiHidden/>
    <w:unhideWhenUsed/>
    <w:rsid w:val="004357CE"/>
  </w:style>
  <w:style w:type="numbering" w:customStyle="1" w:styleId="NoList36">
    <w:name w:val="No List36"/>
    <w:next w:val="NoList"/>
    <w:uiPriority w:val="99"/>
    <w:semiHidden/>
    <w:unhideWhenUsed/>
    <w:rsid w:val="004357CE"/>
  </w:style>
  <w:style w:type="numbering" w:customStyle="1" w:styleId="NoList115">
    <w:name w:val="No List115"/>
    <w:next w:val="NoList"/>
    <w:uiPriority w:val="99"/>
    <w:semiHidden/>
    <w:unhideWhenUsed/>
    <w:rsid w:val="004357CE"/>
  </w:style>
  <w:style w:type="numbering" w:customStyle="1" w:styleId="NoList46">
    <w:name w:val="No List46"/>
    <w:next w:val="NoList"/>
    <w:uiPriority w:val="99"/>
    <w:semiHidden/>
    <w:unhideWhenUsed/>
    <w:rsid w:val="004357CE"/>
  </w:style>
  <w:style w:type="numbering" w:customStyle="1" w:styleId="NoList55">
    <w:name w:val="No List55"/>
    <w:next w:val="NoList"/>
    <w:uiPriority w:val="99"/>
    <w:semiHidden/>
    <w:unhideWhenUsed/>
    <w:rsid w:val="004357CE"/>
  </w:style>
  <w:style w:type="numbering" w:customStyle="1" w:styleId="NoList1115">
    <w:name w:val="No List1115"/>
    <w:next w:val="NoList"/>
    <w:uiPriority w:val="99"/>
    <w:semiHidden/>
    <w:unhideWhenUsed/>
    <w:rsid w:val="004357CE"/>
  </w:style>
  <w:style w:type="numbering" w:customStyle="1" w:styleId="NoList215">
    <w:name w:val="No List215"/>
    <w:next w:val="NoList"/>
    <w:uiPriority w:val="99"/>
    <w:semiHidden/>
    <w:unhideWhenUsed/>
    <w:rsid w:val="004357CE"/>
  </w:style>
  <w:style w:type="numbering" w:customStyle="1" w:styleId="NoList315">
    <w:name w:val="No List315"/>
    <w:next w:val="NoList"/>
    <w:uiPriority w:val="99"/>
    <w:semiHidden/>
    <w:unhideWhenUsed/>
    <w:rsid w:val="004357CE"/>
  </w:style>
  <w:style w:type="numbering" w:customStyle="1" w:styleId="NoList415">
    <w:name w:val="No List415"/>
    <w:next w:val="NoList"/>
    <w:uiPriority w:val="99"/>
    <w:semiHidden/>
    <w:unhideWhenUsed/>
    <w:rsid w:val="004357CE"/>
  </w:style>
  <w:style w:type="numbering" w:customStyle="1" w:styleId="NoList65">
    <w:name w:val="No List65"/>
    <w:next w:val="NoList"/>
    <w:uiPriority w:val="99"/>
    <w:semiHidden/>
    <w:unhideWhenUsed/>
    <w:rsid w:val="004357CE"/>
  </w:style>
  <w:style w:type="numbering" w:customStyle="1" w:styleId="NoList75">
    <w:name w:val="No List75"/>
    <w:next w:val="NoList"/>
    <w:uiPriority w:val="99"/>
    <w:semiHidden/>
    <w:unhideWhenUsed/>
    <w:rsid w:val="004357CE"/>
  </w:style>
  <w:style w:type="numbering" w:customStyle="1" w:styleId="NoList125">
    <w:name w:val="No List125"/>
    <w:next w:val="NoList"/>
    <w:uiPriority w:val="99"/>
    <w:semiHidden/>
    <w:unhideWhenUsed/>
    <w:rsid w:val="004357CE"/>
  </w:style>
  <w:style w:type="numbering" w:customStyle="1" w:styleId="NoList225">
    <w:name w:val="No List225"/>
    <w:next w:val="NoList"/>
    <w:uiPriority w:val="99"/>
    <w:semiHidden/>
    <w:unhideWhenUsed/>
    <w:rsid w:val="004357CE"/>
  </w:style>
  <w:style w:type="numbering" w:customStyle="1" w:styleId="NoList325">
    <w:name w:val="No List325"/>
    <w:next w:val="NoList"/>
    <w:uiPriority w:val="99"/>
    <w:semiHidden/>
    <w:unhideWhenUsed/>
    <w:rsid w:val="004357CE"/>
  </w:style>
  <w:style w:type="numbering" w:customStyle="1" w:styleId="NoList424">
    <w:name w:val="No List424"/>
    <w:next w:val="NoList"/>
    <w:uiPriority w:val="99"/>
    <w:semiHidden/>
    <w:unhideWhenUsed/>
    <w:rsid w:val="004357CE"/>
  </w:style>
  <w:style w:type="numbering" w:customStyle="1" w:styleId="NoList514">
    <w:name w:val="No List514"/>
    <w:next w:val="NoList"/>
    <w:uiPriority w:val="99"/>
    <w:semiHidden/>
    <w:unhideWhenUsed/>
    <w:rsid w:val="004357CE"/>
  </w:style>
  <w:style w:type="numbering" w:customStyle="1" w:styleId="NoList2114">
    <w:name w:val="No List2114"/>
    <w:next w:val="NoList"/>
    <w:uiPriority w:val="99"/>
    <w:semiHidden/>
    <w:unhideWhenUsed/>
    <w:rsid w:val="004357CE"/>
  </w:style>
  <w:style w:type="numbering" w:customStyle="1" w:styleId="NoList3114">
    <w:name w:val="No List3114"/>
    <w:next w:val="NoList"/>
    <w:uiPriority w:val="99"/>
    <w:semiHidden/>
    <w:unhideWhenUsed/>
    <w:rsid w:val="004357CE"/>
  </w:style>
  <w:style w:type="numbering" w:customStyle="1" w:styleId="NoList4114">
    <w:name w:val="No List4114"/>
    <w:next w:val="NoList"/>
    <w:uiPriority w:val="99"/>
    <w:semiHidden/>
    <w:unhideWhenUsed/>
    <w:rsid w:val="004357CE"/>
  </w:style>
  <w:style w:type="numbering" w:customStyle="1" w:styleId="NoList614">
    <w:name w:val="No List614"/>
    <w:next w:val="NoList"/>
    <w:uiPriority w:val="99"/>
    <w:semiHidden/>
    <w:unhideWhenUsed/>
    <w:rsid w:val="004357CE"/>
  </w:style>
  <w:style w:type="numbering" w:customStyle="1" w:styleId="1114">
    <w:name w:val="无列表1114"/>
    <w:next w:val="NoList"/>
    <w:semiHidden/>
    <w:rsid w:val="004357CE"/>
  </w:style>
  <w:style w:type="numbering" w:customStyle="1" w:styleId="NoList11114">
    <w:name w:val="No List11114"/>
    <w:next w:val="NoList"/>
    <w:uiPriority w:val="99"/>
    <w:semiHidden/>
    <w:unhideWhenUsed/>
    <w:rsid w:val="004357CE"/>
  </w:style>
  <w:style w:type="numbering" w:customStyle="1" w:styleId="NoList714">
    <w:name w:val="No List714"/>
    <w:next w:val="NoList"/>
    <w:uiPriority w:val="99"/>
    <w:semiHidden/>
    <w:unhideWhenUsed/>
    <w:rsid w:val="004357CE"/>
  </w:style>
  <w:style w:type="numbering" w:customStyle="1" w:styleId="NoList1214">
    <w:name w:val="No List1214"/>
    <w:next w:val="NoList"/>
    <w:uiPriority w:val="99"/>
    <w:semiHidden/>
    <w:unhideWhenUsed/>
    <w:rsid w:val="004357CE"/>
  </w:style>
  <w:style w:type="numbering" w:customStyle="1" w:styleId="NoList2214">
    <w:name w:val="No List2214"/>
    <w:next w:val="NoList"/>
    <w:uiPriority w:val="99"/>
    <w:semiHidden/>
    <w:unhideWhenUsed/>
    <w:rsid w:val="004357CE"/>
  </w:style>
  <w:style w:type="numbering" w:customStyle="1" w:styleId="NoList3214">
    <w:name w:val="No List3214"/>
    <w:next w:val="NoList"/>
    <w:uiPriority w:val="99"/>
    <w:semiHidden/>
    <w:unhideWhenUsed/>
    <w:rsid w:val="004357CE"/>
  </w:style>
  <w:style w:type="numbering" w:customStyle="1" w:styleId="NoList84">
    <w:name w:val="No List84"/>
    <w:next w:val="NoList"/>
    <w:uiPriority w:val="99"/>
    <w:semiHidden/>
    <w:unhideWhenUsed/>
    <w:rsid w:val="004357CE"/>
  </w:style>
  <w:style w:type="numbering" w:customStyle="1" w:styleId="NoList94">
    <w:name w:val="No List94"/>
    <w:next w:val="NoList"/>
    <w:uiPriority w:val="99"/>
    <w:semiHidden/>
    <w:unhideWhenUsed/>
    <w:rsid w:val="004357CE"/>
  </w:style>
  <w:style w:type="numbering" w:customStyle="1" w:styleId="NoList814">
    <w:name w:val="No List814"/>
    <w:next w:val="NoList"/>
    <w:uiPriority w:val="99"/>
    <w:semiHidden/>
    <w:unhideWhenUsed/>
    <w:rsid w:val="004357CE"/>
  </w:style>
  <w:style w:type="numbering" w:customStyle="1" w:styleId="NoList913">
    <w:name w:val="No List913"/>
    <w:next w:val="NoList"/>
    <w:uiPriority w:val="99"/>
    <w:semiHidden/>
    <w:unhideWhenUsed/>
    <w:rsid w:val="004357CE"/>
  </w:style>
  <w:style w:type="numbering" w:customStyle="1" w:styleId="LFO194">
    <w:name w:val="LFO194"/>
    <w:basedOn w:val="NoList"/>
    <w:rsid w:val="004357CE"/>
  </w:style>
  <w:style w:type="numbering" w:customStyle="1" w:styleId="NoList103">
    <w:name w:val="No List103"/>
    <w:next w:val="NoList"/>
    <w:uiPriority w:val="99"/>
    <w:semiHidden/>
    <w:unhideWhenUsed/>
    <w:rsid w:val="004357CE"/>
  </w:style>
  <w:style w:type="numbering" w:customStyle="1" w:styleId="LFO1913">
    <w:name w:val="LFO1913"/>
    <w:basedOn w:val="NoList"/>
    <w:rsid w:val="004357CE"/>
  </w:style>
  <w:style w:type="numbering" w:customStyle="1" w:styleId="1210">
    <w:name w:val="无列表121"/>
    <w:next w:val="NoList"/>
    <w:semiHidden/>
    <w:rsid w:val="004357CE"/>
  </w:style>
  <w:style w:type="numbering" w:customStyle="1" w:styleId="1211">
    <w:name w:val="リストなし121"/>
    <w:next w:val="NoList"/>
    <w:uiPriority w:val="99"/>
    <w:semiHidden/>
    <w:unhideWhenUsed/>
    <w:rsid w:val="004357CE"/>
  </w:style>
  <w:style w:type="numbering" w:customStyle="1" w:styleId="11111">
    <w:name w:val="リストなし1111"/>
    <w:next w:val="NoList"/>
    <w:uiPriority w:val="99"/>
    <w:semiHidden/>
    <w:unhideWhenUsed/>
    <w:rsid w:val="004357CE"/>
  </w:style>
  <w:style w:type="numbering" w:customStyle="1" w:styleId="NoList131">
    <w:name w:val="No List131"/>
    <w:next w:val="NoList"/>
    <w:uiPriority w:val="99"/>
    <w:semiHidden/>
    <w:unhideWhenUsed/>
    <w:rsid w:val="004357CE"/>
  </w:style>
  <w:style w:type="numbering" w:customStyle="1" w:styleId="NoList231">
    <w:name w:val="No List231"/>
    <w:next w:val="NoList"/>
    <w:uiPriority w:val="99"/>
    <w:semiHidden/>
    <w:unhideWhenUsed/>
    <w:rsid w:val="004357CE"/>
  </w:style>
  <w:style w:type="numbering" w:customStyle="1" w:styleId="NoList331">
    <w:name w:val="No List331"/>
    <w:next w:val="NoList"/>
    <w:uiPriority w:val="99"/>
    <w:semiHidden/>
    <w:unhideWhenUsed/>
    <w:rsid w:val="004357CE"/>
  </w:style>
  <w:style w:type="numbering" w:customStyle="1" w:styleId="NoList431">
    <w:name w:val="No List431"/>
    <w:next w:val="NoList"/>
    <w:uiPriority w:val="99"/>
    <w:semiHidden/>
    <w:unhideWhenUsed/>
    <w:rsid w:val="004357CE"/>
  </w:style>
  <w:style w:type="numbering" w:customStyle="1" w:styleId="NoList521">
    <w:name w:val="No List521"/>
    <w:next w:val="NoList"/>
    <w:uiPriority w:val="99"/>
    <w:semiHidden/>
    <w:unhideWhenUsed/>
    <w:rsid w:val="004357CE"/>
  </w:style>
  <w:style w:type="numbering" w:customStyle="1" w:styleId="NoList621">
    <w:name w:val="No List621"/>
    <w:next w:val="NoList"/>
    <w:uiPriority w:val="99"/>
    <w:semiHidden/>
    <w:unhideWhenUsed/>
    <w:rsid w:val="004357CE"/>
  </w:style>
  <w:style w:type="numbering" w:customStyle="1" w:styleId="NoList721">
    <w:name w:val="No List721"/>
    <w:next w:val="NoList"/>
    <w:uiPriority w:val="99"/>
    <w:semiHidden/>
    <w:unhideWhenUsed/>
    <w:rsid w:val="004357CE"/>
  </w:style>
  <w:style w:type="numbering" w:customStyle="1" w:styleId="NoList1121">
    <w:name w:val="No List1121"/>
    <w:next w:val="NoList"/>
    <w:uiPriority w:val="99"/>
    <w:semiHidden/>
    <w:unhideWhenUsed/>
    <w:rsid w:val="004357CE"/>
  </w:style>
  <w:style w:type="numbering" w:customStyle="1" w:styleId="NoList2121">
    <w:name w:val="No List2121"/>
    <w:next w:val="NoList"/>
    <w:uiPriority w:val="99"/>
    <w:semiHidden/>
    <w:unhideWhenUsed/>
    <w:rsid w:val="004357CE"/>
  </w:style>
  <w:style w:type="numbering" w:customStyle="1" w:styleId="NoList3121">
    <w:name w:val="No List3121"/>
    <w:next w:val="NoList"/>
    <w:uiPriority w:val="99"/>
    <w:semiHidden/>
    <w:unhideWhenUsed/>
    <w:rsid w:val="004357CE"/>
  </w:style>
  <w:style w:type="numbering" w:customStyle="1" w:styleId="NoList4121">
    <w:name w:val="No List4121"/>
    <w:next w:val="NoList"/>
    <w:uiPriority w:val="99"/>
    <w:semiHidden/>
    <w:unhideWhenUsed/>
    <w:rsid w:val="004357CE"/>
  </w:style>
  <w:style w:type="numbering" w:customStyle="1" w:styleId="NoList5111">
    <w:name w:val="No List5111"/>
    <w:next w:val="NoList"/>
    <w:uiPriority w:val="99"/>
    <w:semiHidden/>
    <w:unhideWhenUsed/>
    <w:rsid w:val="004357CE"/>
  </w:style>
  <w:style w:type="numbering" w:customStyle="1" w:styleId="NoList6111">
    <w:name w:val="No List6111"/>
    <w:next w:val="NoList"/>
    <w:uiPriority w:val="99"/>
    <w:semiHidden/>
    <w:unhideWhenUsed/>
    <w:rsid w:val="004357CE"/>
  </w:style>
  <w:style w:type="numbering" w:customStyle="1" w:styleId="NoList7111">
    <w:name w:val="No List7111"/>
    <w:next w:val="NoList"/>
    <w:uiPriority w:val="99"/>
    <w:semiHidden/>
    <w:unhideWhenUsed/>
    <w:rsid w:val="004357CE"/>
  </w:style>
  <w:style w:type="numbering" w:customStyle="1" w:styleId="NoList8111">
    <w:name w:val="No List8111"/>
    <w:next w:val="NoList"/>
    <w:uiPriority w:val="99"/>
    <w:semiHidden/>
    <w:unhideWhenUsed/>
    <w:rsid w:val="004357CE"/>
  </w:style>
  <w:style w:type="numbering" w:customStyle="1" w:styleId="NoList1221">
    <w:name w:val="No List1221"/>
    <w:next w:val="NoList"/>
    <w:uiPriority w:val="99"/>
    <w:semiHidden/>
    <w:rsid w:val="004357CE"/>
  </w:style>
  <w:style w:type="numbering" w:customStyle="1" w:styleId="NoList11121">
    <w:name w:val="No List11121"/>
    <w:next w:val="NoList"/>
    <w:uiPriority w:val="99"/>
    <w:semiHidden/>
    <w:unhideWhenUsed/>
    <w:rsid w:val="004357CE"/>
  </w:style>
  <w:style w:type="numbering" w:customStyle="1" w:styleId="11210">
    <w:name w:val="无列表1121"/>
    <w:next w:val="NoList"/>
    <w:semiHidden/>
    <w:rsid w:val="004357CE"/>
  </w:style>
  <w:style w:type="numbering" w:customStyle="1" w:styleId="NoList2221">
    <w:name w:val="No List2221"/>
    <w:next w:val="NoList"/>
    <w:uiPriority w:val="99"/>
    <w:semiHidden/>
    <w:unhideWhenUsed/>
    <w:rsid w:val="004357CE"/>
  </w:style>
  <w:style w:type="numbering" w:customStyle="1" w:styleId="NoList3221">
    <w:name w:val="No List3221"/>
    <w:next w:val="NoList"/>
    <w:uiPriority w:val="99"/>
    <w:semiHidden/>
    <w:unhideWhenUsed/>
    <w:rsid w:val="004357CE"/>
  </w:style>
  <w:style w:type="numbering" w:customStyle="1" w:styleId="NoList4211">
    <w:name w:val="No List4211"/>
    <w:next w:val="NoList"/>
    <w:uiPriority w:val="99"/>
    <w:semiHidden/>
    <w:unhideWhenUsed/>
    <w:rsid w:val="004357CE"/>
  </w:style>
  <w:style w:type="numbering" w:customStyle="1" w:styleId="NoList21111">
    <w:name w:val="No List21111"/>
    <w:next w:val="NoList"/>
    <w:uiPriority w:val="99"/>
    <w:semiHidden/>
    <w:unhideWhenUsed/>
    <w:rsid w:val="004357CE"/>
  </w:style>
  <w:style w:type="numbering" w:customStyle="1" w:styleId="NoList31111">
    <w:name w:val="No List31111"/>
    <w:next w:val="NoList"/>
    <w:uiPriority w:val="99"/>
    <w:semiHidden/>
    <w:unhideWhenUsed/>
    <w:rsid w:val="004357CE"/>
  </w:style>
  <w:style w:type="numbering" w:customStyle="1" w:styleId="NoList41111">
    <w:name w:val="No List41111"/>
    <w:next w:val="NoList"/>
    <w:uiPriority w:val="99"/>
    <w:semiHidden/>
    <w:unhideWhenUsed/>
    <w:rsid w:val="004357CE"/>
  </w:style>
  <w:style w:type="numbering" w:customStyle="1" w:styleId="111110">
    <w:name w:val="无列表11111"/>
    <w:next w:val="NoList"/>
    <w:semiHidden/>
    <w:rsid w:val="004357CE"/>
  </w:style>
  <w:style w:type="numbering" w:customStyle="1" w:styleId="NoList111111">
    <w:name w:val="No List111111"/>
    <w:next w:val="NoList"/>
    <w:uiPriority w:val="99"/>
    <w:semiHidden/>
    <w:unhideWhenUsed/>
    <w:rsid w:val="004357CE"/>
  </w:style>
  <w:style w:type="numbering" w:customStyle="1" w:styleId="NoList12111">
    <w:name w:val="No List12111"/>
    <w:next w:val="NoList"/>
    <w:uiPriority w:val="99"/>
    <w:semiHidden/>
    <w:unhideWhenUsed/>
    <w:rsid w:val="004357CE"/>
  </w:style>
  <w:style w:type="numbering" w:customStyle="1" w:styleId="NoList22111">
    <w:name w:val="No List22111"/>
    <w:next w:val="NoList"/>
    <w:uiPriority w:val="99"/>
    <w:semiHidden/>
    <w:unhideWhenUsed/>
    <w:rsid w:val="004357CE"/>
  </w:style>
  <w:style w:type="numbering" w:customStyle="1" w:styleId="NoList32111">
    <w:name w:val="No List32111"/>
    <w:next w:val="NoList"/>
    <w:uiPriority w:val="99"/>
    <w:semiHidden/>
    <w:unhideWhenUsed/>
    <w:rsid w:val="004357CE"/>
  </w:style>
  <w:style w:type="numbering" w:customStyle="1" w:styleId="NoList141">
    <w:name w:val="No List141"/>
    <w:next w:val="NoList"/>
    <w:uiPriority w:val="99"/>
    <w:semiHidden/>
    <w:unhideWhenUsed/>
    <w:rsid w:val="004357CE"/>
  </w:style>
  <w:style w:type="numbering" w:customStyle="1" w:styleId="NoList151">
    <w:name w:val="No List151"/>
    <w:next w:val="NoList"/>
    <w:uiPriority w:val="99"/>
    <w:semiHidden/>
    <w:unhideWhenUsed/>
    <w:rsid w:val="004357CE"/>
  </w:style>
  <w:style w:type="numbering" w:customStyle="1" w:styleId="NoList241">
    <w:name w:val="No List241"/>
    <w:next w:val="NoList"/>
    <w:uiPriority w:val="99"/>
    <w:semiHidden/>
    <w:unhideWhenUsed/>
    <w:rsid w:val="004357CE"/>
  </w:style>
  <w:style w:type="numbering" w:customStyle="1" w:styleId="NoList341">
    <w:name w:val="No List341"/>
    <w:next w:val="NoList"/>
    <w:uiPriority w:val="99"/>
    <w:semiHidden/>
    <w:unhideWhenUsed/>
    <w:rsid w:val="004357CE"/>
  </w:style>
  <w:style w:type="numbering" w:customStyle="1" w:styleId="NoList441">
    <w:name w:val="No List441"/>
    <w:next w:val="NoList"/>
    <w:uiPriority w:val="99"/>
    <w:semiHidden/>
    <w:unhideWhenUsed/>
    <w:rsid w:val="004357CE"/>
  </w:style>
  <w:style w:type="numbering" w:customStyle="1" w:styleId="NoList531">
    <w:name w:val="No List531"/>
    <w:next w:val="NoList"/>
    <w:uiPriority w:val="99"/>
    <w:semiHidden/>
    <w:unhideWhenUsed/>
    <w:rsid w:val="004357CE"/>
  </w:style>
  <w:style w:type="numbering" w:customStyle="1" w:styleId="NoList631">
    <w:name w:val="No List631"/>
    <w:next w:val="NoList"/>
    <w:uiPriority w:val="99"/>
    <w:semiHidden/>
    <w:unhideWhenUsed/>
    <w:rsid w:val="004357CE"/>
  </w:style>
  <w:style w:type="numbering" w:customStyle="1" w:styleId="NoList731">
    <w:name w:val="No List731"/>
    <w:next w:val="NoList"/>
    <w:uiPriority w:val="99"/>
    <w:semiHidden/>
    <w:unhideWhenUsed/>
    <w:rsid w:val="004357CE"/>
  </w:style>
  <w:style w:type="numbering" w:customStyle="1" w:styleId="NoList821">
    <w:name w:val="No List821"/>
    <w:next w:val="NoList"/>
    <w:uiPriority w:val="99"/>
    <w:semiHidden/>
    <w:unhideWhenUsed/>
    <w:rsid w:val="004357CE"/>
  </w:style>
  <w:style w:type="numbering" w:customStyle="1" w:styleId="NoList921">
    <w:name w:val="No List921"/>
    <w:next w:val="NoList"/>
    <w:uiPriority w:val="99"/>
    <w:semiHidden/>
    <w:unhideWhenUsed/>
    <w:rsid w:val="004357CE"/>
  </w:style>
  <w:style w:type="numbering" w:customStyle="1" w:styleId="NoList1131">
    <w:name w:val="No List1131"/>
    <w:next w:val="NoList"/>
    <w:uiPriority w:val="99"/>
    <w:semiHidden/>
    <w:unhideWhenUsed/>
    <w:rsid w:val="004357CE"/>
  </w:style>
  <w:style w:type="numbering" w:customStyle="1" w:styleId="NoList2131">
    <w:name w:val="No List2131"/>
    <w:next w:val="NoList"/>
    <w:uiPriority w:val="99"/>
    <w:semiHidden/>
    <w:unhideWhenUsed/>
    <w:rsid w:val="004357CE"/>
  </w:style>
  <w:style w:type="numbering" w:customStyle="1" w:styleId="NoList3131">
    <w:name w:val="No List3131"/>
    <w:next w:val="NoList"/>
    <w:uiPriority w:val="99"/>
    <w:semiHidden/>
    <w:unhideWhenUsed/>
    <w:rsid w:val="004357CE"/>
  </w:style>
  <w:style w:type="numbering" w:customStyle="1" w:styleId="NoList4131">
    <w:name w:val="No List4131"/>
    <w:next w:val="NoList"/>
    <w:uiPriority w:val="99"/>
    <w:semiHidden/>
    <w:unhideWhenUsed/>
    <w:rsid w:val="004357CE"/>
  </w:style>
  <w:style w:type="numbering" w:customStyle="1" w:styleId="NoList5121">
    <w:name w:val="No List5121"/>
    <w:next w:val="NoList"/>
    <w:uiPriority w:val="99"/>
    <w:semiHidden/>
    <w:unhideWhenUsed/>
    <w:rsid w:val="004357CE"/>
  </w:style>
  <w:style w:type="numbering" w:customStyle="1" w:styleId="NoList6121">
    <w:name w:val="No List6121"/>
    <w:next w:val="NoList"/>
    <w:uiPriority w:val="99"/>
    <w:semiHidden/>
    <w:unhideWhenUsed/>
    <w:rsid w:val="004357CE"/>
  </w:style>
  <w:style w:type="numbering" w:customStyle="1" w:styleId="NoList7121">
    <w:name w:val="No List7121"/>
    <w:next w:val="NoList"/>
    <w:uiPriority w:val="99"/>
    <w:semiHidden/>
    <w:unhideWhenUsed/>
    <w:rsid w:val="004357CE"/>
  </w:style>
  <w:style w:type="numbering" w:customStyle="1" w:styleId="NoList8121">
    <w:name w:val="No List8121"/>
    <w:next w:val="NoList"/>
    <w:uiPriority w:val="99"/>
    <w:semiHidden/>
    <w:unhideWhenUsed/>
    <w:rsid w:val="004357CE"/>
  </w:style>
  <w:style w:type="numbering" w:customStyle="1" w:styleId="NoList9111">
    <w:name w:val="No List9111"/>
    <w:next w:val="NoList"/>
    <w:uiPriority w:val="99"/>
    <w:semiHidden/>
    <w:unhideWhenUsed/>
    <w:rsid w:val="004357CE"/>
  </w:style>
  <w:style w:type="numbering" w:customStyle="1" w:styleId="LFO1921">
    <w:name w:val="LFO1921"/>
    <w:basedOn w:val="NoList"/>
    <w:rsid w:val="004357CE"/>
  </w:style>
  <w:style w:type="numbering" w:customStyle="1" w:styleId="NoList1011">
    <w:name w:val="No List1011"/>
    <w:next w:val="NoList"/>
    <w:uiPriority w:val="99"/>
    <w:semiHidden/>
    <w:unhideWhenUsed/>
    <w:rsid w:val="004357CE"/>
  </w:style>
  <w:style w:type="numbering" w:customStyle="1" w:styleId="LFO19111">
    <w:name w:val="LFO19111"/>
    <w:basedOn w:val="NoList"/>
    <w:rsid w:val="004357CE"/>
  </w:style>
  <w:style w:type="numbering" w:customStyle="1" w:styleId="NoList1231">
    <w:name w:val="No List1231"/>
    <w:next w:val="NoList"/>
    <w:uiPriority w:val="99"/>
    <w:semiHidden/>
    <w:rsid w:val="004357CE"/>
  </w:style>
  <w:style w:type="numbering" w:customStyle="1" w:styleId="NoList11131">
    <w:name w:val="No List11131"/>
    <w:next w:val="NoList"/>
    <w:uiPriority w:val="99"/>
    <w:semiHidden/>
    <w:unhideWhenUsed/>
    <w:rsid w:val="004357CE"/>
  </w:style>
  <w:style w:type="numbering" w:customStyle="1" w:styleId="1310">
    <w:name w:val="无列表131"/>
    <w:next w:val="NoList"/>
    <w:semiHidden/>
    <w:rsid w:val="004357CE"/>
  </w:style>
  <w:style w:type="numbering" w:customStyle="1" w:styleId="1311">
    <w:name w:val="リストなし131"/>
    <w:next w:val="NoList"/>
    <w:uiPriority w:val="99"/>
    <w:semiHidden/>
    <w:unhideWhenUsed/>
    <w:rsid w:val="004357CE"/>
  </w:style>
  <w:style w:type="numbering" w:customStyle="1" w:styleId="11310">
    <w:name w:val="无列表1131"/>
    <w:next w:val="NoList"/>
    <w:semiHidden/>
    <w:rsid w:val="004357CE"/>
  </w:style>
  <w:style w:type="numbering" w:customStyle="1" w:styleId="11211">
    <w:name w:val="リストなし1121"/>
    <w:next w:val="NoList"/>
    <w:uiPriority w:val="99"/>
    <w:semiHidden/>
    <w:unhideWhenUsed/>
    <w:rsid w:val="004357CE"/>
  </w:style>
  <w:style w:type="numbering" w:customStyle="1" w:styleId="NoList2231">
    <w:name w:val="No List2231"/>
    <w:next w:val="NoList"/>
    <w:uiPriority w:val="99"/>
    <w:semiHidden/>
    <w:unhideWhenUsed/>
    <w:rsid w:val="004357CE"/>
  </w:style>
  <w:style w:type="numbering" w:customStyle="1" w:styleId="NoList3231">
    <w:name w:val="No List3231"/>
    <w:next w:val="NoList"/>
    <w:uiPriority w:val="99"/>
    <w:semiHidden/>
    <w:unhideWhenUsed/>
    <w:rsid w:val="004357CE"/>
  </w:style>
  <w:style w:type="numbering" w:customStyle="1" w:styleId="NoList4221">
    <w:name w:val="No List4221"/>
    <w:next w:val="NoList"/>
    <w:uiPriority w:val="99"/>
    <w:semiHidden/>
    <w:unhideWhenUsed/>
    <w:rsid w:val="004357CE"/>
  </w:style>
  <w:style w:type="numbering" w:customStyle="1" w:styleId="NoList21121">
    <w:name w:val="No List21121"/>
    <w:next w:val="NoList"/>
    <w:uiPriority w:val="99"/>
    <w:semiHidden/>
    <w:unhideWhenUsed/>
    <w:rsid w:val="004357CE"/>
  </w:style>
  <w:style w:type="numbering" w:customStyle="1" w:styleId="NoList31121">
    <w:name w:val="No List31121"/>
    <w:next w:val="NoList"/>
    <w:uiPriority w:val="99"/>
    <w:semiHidden/>
    <w:unhideWhenUsed/>
    <w:rsid w:val="004357CE"/>
  </w:style>
  <w:style w:type="numbering" w:customStyle="1" w:styleId="NoList41121">
    <w:name w:val="No List41121"/>
    <w:next w:val="NoList"/>
    <w:uiPriority w:val="99"/>
    <w:semiHidden/>
    <w:unhideWhenUsed/>
    <w:rsid w:val="004357CE"/>
  </w:style>
  <w:style w:type="numbering" w:customStyle="1" w:styleId="11121">
    <w:name w:val="无列表11121"/>
    <w:next w:val="NoList"/>
    <w:semiHidden/>
    <w:rsid w:val="004357CE"/>
  </w:style>
  <w:style w:type="numbering" w:customStyle="1" w:styleId="NoList111121">
    <w:name w:val="No List111121"/>
    <w:next w:val="NoList"/>
    <w:uiPriority w:val="99"/>
    <w:semiHidden/>
    <w:unhideWhenUsed/>
    <w:rsid w:val="004357CE"/>
  </w:style>
  <w:style w:type="numbering" w:customStyle="1" w:styleId="NoList12121">
    <w:name w:val="No List12121"/>
    <w:next w:val="NoList"/>
    <w:uiPriority w:val="99"/>
    <w:semiHidden/>
    <w:unhideWhenUsed/>
    <w:rsid w:val="004357CE"/>
  </w:style>
  <w:style w:type="numbering" w:customStyle="1" w:styleId="NoList22121">
    <w:name w:val="No List22121"/>
    <w:next w:val="NoList"/>
    <w:uiPriority w:val="99"/>
    <w:semiHidden/>
    <w:unhideWhenUsed/>
    <w:rsid w:val="004357CE"/>
  </w:style>
  <w:style w:type="numbering" w:customStyle="1" w:styleId="NoList32121">
    <w:name w:val="No List32121"/>
    <w:next w:val="NoList"/>
    <w:uiPriority w:val="99"/>
    <w:semiHidden/>
    <w:unhideWhenUsed/>
    <w:rsid w:val="004357CE"/>
  </w:style>
  <w:style w:type="numbering" w:customStyle="1" w:styleId="NoList161">
    <w:name w:val="No List161"/>
    <w:next w:val="NoList"/>
    <w:uiPriority w:val="99"/>
    <w:semiHidden/>
    <w:unhideWhenUsed/>
    <w:rsid w:val="004357CE"/>
  </w:style>
  <w:style w:type="numbering" w:customStyle="1" w:styleId="NoList171">
    <w:name w:val="No List171"/>
    <w:next w:val="NoList"/>
    <w:uiPriority w:val="99"/>
    <w:semiHidden/>
    <w:unhideWhenUsed/>
    <w:rsid w:val="004357CE"/>
  </w:style>
  <w:style w:type="numbering" w:customStyle="1" w:styleId="NoList251">
    <w:name w:val="No List251"/>
    <w:next w:val="NoList"/>
    <w:uiPriority w:val="99"/>
    <w:semiHidden/>
    <w:unhideWhenUsed/>
    <w:rsid w:val="004357CE"/>
  </w:style>
  <w:style w:type="numbering" w:customStyle="1" w:styleId="NoList351">
    <w:name w:val="No List351"/>
    <w:next w:val="NoList"/>
    <w:uiPriority w:val="99"/>
    <w:semiHidden/>
    <w:unhideWhenUsed/>
    <w:rsid w:val="004357CE"/>
  </w:style>
  <w:style w:type="numbering" w:customStyle="1" w:styleId="NoList451">
    <w:name w:val="No List451"/>
    <w:next w:val="NoList"/>
    <w:uiPriority w:val="99"/>
    <w:semiHidden/>
    <w:unhideWhenUsed/>
    <w:rsid w:val="004357CE"/>
  </w:style>
  <w:style w:type="numbering" w:customStyle="1" w:styleId="NoList541">
    <w:name w:val="No List541"/>
    <w:next w:val="NoList"/>
    <w:uiPriority w:val="99"/>
    <w:semiHidden/>
    <w:unhideWhenUsed/>
    <w:rsid w:val="004357CE"/>
  </w:style>
  <w:style w:type="numbering" w:customStyle="1" w:styleId="NoList641">
    <w:name w:val="No List641"/>
    <w:next w:val="NoList"/>
    <w:uiPriority w:val="99"/>
    <w:semiHidden/>
    <w:unhideWhenUsed/>
    <w:rsid w:val="004357CE"/>
  </w:style>
  <w:style w:type="numbering" w:customStyle="1" w:styleId="NoList741">
    <w:name w:val="No List741"/>
    <w:next w:val="NoList"/>
    <w:uiPriority w:val="99"/>
    <w:semiHidden/>
    <w:unhideWhenUsed/>
    <w:rsid w:val="004357CE"/>
  </w:style>
  <w:style w:type="numbering" w:customStyle="1" w:styleId="NoList831">
    <w:name w:val="No List831"/>
    <w:next w:val="NoList"/>
    <w:uiPriority w:val="99"/>
    <w:semiHidden/>
    <w:unhideWhenUsed/>
    <w:rsid w:val="004357CE"/>
  </w:style>
  <w:style w:type="numbering" w:customStyle="1" w:styleId="NoList931">
    <w:name w:val="No List931"/>
    <w:next w:val="NoList"/>
    <w:uiPriority w:val="99"/>
    <w:semiHidden/>
    <w:unhideWhenUsed/>
    <w:rsid w:val="004357CE"/>
  </w:style>
  <w:style w:type="numbering" w:customStyle="1" w:styleId="NoList1141">
    <w:name w:val="No List1141"/>
    <w:next w:val="NoList"/>
    <w:uiPriority w:val="99"/>
    <w:semiHidden/>
    <w:unhideWhenUsed/>
    <w:rsid w:val="004357CE"/>
  </w:style>
  <w:style w:type="numbering" w:customStyle="1" w:styleId="NoList2141">
    <w:name w:val="No List2141"/>
    <w:next w:val="NoList"/>
    <w:uiPriority w:val="99"/>
    <w:semiHidden/>
    <w:unhideWhenUsed/>
    <w:rsid w:val="004357CE"/>
  </w:style>
  <w:style w:type="numbering" w:customStyle="1" w:styleId="NoList3141">
    <w:name w:val="No List3141"/>
    <w:next w:val="NoList"/>
    <w:uiPriority w:val="99"/>
    <w:semiHidden/>
    <w:unhideWhenUsed/>
    <w:rsid w:val="004357CE"/>
  </w:style>
  <w:style w:type="numbering" w:customStyle="1" w:styleId="NoList4141">
    <w:name w:val="No List4141"/>
    <w:next w:val="NoList"/>
    <w:uiPriority w:val="99"/>
    <w:semiHidden/>
    <w:unhideWhenUsed/>
    <w:rsid w:val="004357CE"/>
  </w:style>
  <w:style w:type="numbering" w:customStyle="1" w:styleId="NoList5131">
    <w:name w:val="No List5131"/>
    <w:next w:val="NoList"/>
    <w:uiPriority w:val="99"/>
    <w:semiHidden/>
    <w:unhideWhenUsed/>
    <w:rsid w:val="004357CE"/>
  </w:style>
  <w:style w:type="numbering" w:customStyle="1" w:styleId="NoList6131">
    <w:name w:val="No List6131"/>
    <w:next w:val="NoList"/>
    <w:uiPriority w:val="99"/>
    <w:semiHidden/>
    <w:unhideWhenUsed/>
    <w:rsid w:val="004357CE"/>
  </w:style>
  <w:style w:type="numbering" w:customStyle="1" w:styleId="NoList7131">
    <w:name w:val="No List7131"/>
    <w:next w:val="NoList"/>
    <w:uiPriority w:val="99"/>
    <w:semiHidden/>
    <w:unhideWhenUsed/>
    <w:rsid w:val="004357CE"/>
  </w:style>
  <w:style w:type="numbering" w:customStyle="1" w:styleId="NoList8131">
    <w:name w:val="No List8131"/>
    <w:next w:val="NoList"/>
    <w:uiPriority w:val="99"/>
    <w:semiHidden/>
    <w:unhideWhenUsed/>
    <w:rsid w:val="004357CE"/>
  </w:style>
  <w:style w:type="numbering" w:customStyle="1" w:styleId="NoList9121">
    <w:name w:val="No List9121"/>
    <w:next w:val="NoList"/>
    <w:uiPriority w:val="99"/>
    <w:semiHidden/>
    <w:unhideWhenUsed/>
    <w:rsid w:val="004357CE"/>
  </w:style>
  <w:style w:type="numbering" w:customStyle="1" w:styleId="LFO1931">
    <w:name w:val="LFO1931"/>
    <w:basedOn w:val="NoList"/>
    <w:rsid w:val="004357CE"/>
  </w:style>
  <w:style w:type="numbering" w:customStyle="1" w:styleId="NoList1021">
    <w:name w:val="No List1021"/>
    <w:next w:val="NoList"/>
    <w:uiPriority w:val="99"/>
    <w:semiHidden/>
    <w:unhideWhenUsed/>
    <w:rsid w:val="004357CE"/>
  </w:style>
  <w:style w:type="numbering" w:customStyle="1" w:styleId="LFO19121">
    <w:name w:val="LFO19121"/>
    <w:basedOn w:val="NoList"/>
    <w:rsid w:val="004357CE"/>
  </w:style>
  <w:style w:type="numbering" w:customStyle="1" w:styleId="NoList1241">
    <w:name w:val="No List1241"/>
    <w:next w:val="NoList"/>
    <w:uiPriority w:val="99"/>
    <w:semiHidden/>
    <w:rsid w:val="004357CE"/>
  </w:style>
  <w:style w:type="numbering" w:customStyle="1" w:styleId="NoList11141">
    <w:name w:val="No List11141"/>
    <w:next w:val="NoList"/>
    <w:uiPriority w:val="99"/>
    <w:semiHidden/>
    <w:unhideWhenUsed/>
    <w:rsid w:val="004357CE"/>
  </w:style>
  <w:style w:type="numbering" w:customStyle="1" w:styleId="1410">
    <w:name w:val="无列表141"/>
    <w:next w:val="NoList"/>
    <w:semiHidden/>
    <w:rsid w:val="004357CE"/>
  </w:style>
  <w:style w:type="numbering" w:customStyle="1" w:styleId="1411">
    <w:name w:val="リストなし141"/>
    <w:next w:val="NoList"/>
    <w:uiPriority w:val="99"/>
    <w:semiHidden/>
    <w:unhideWhenUsed/>
    <w:rsid w:val="004357CE"/>
  </w:style>
  <w:style w:type="numbering" w:customStyle="1" w:styleId="11410">
    <w:name w:val="无列表1141"/>
    <w:next w:val="NoList"/>
    <w:semiHidden/>
    <w:rsid w:val="004357CE"/>
  </w:style>
  <w:style w:type="numbering" w:customStyle="1" w:styleId="11311">
    <w:name w:val="リストなし1131"/>
    <w:next w:val="NoList"/>
    <w:uiPriority w:val="99"/>
    <w:semiHidden/>
    <w:unhideWhenUsed/>
    <w:rsid w:val="004357CE"/>
  </w:style>
  <w:style w:type="numbering" w:customStyle="1" w:styleId="NoList2241">
    <w:name w:val="No List2241"/>
    <w:next w:val="NoList"/>
    <w:uiPriority w:val="99"/>
    <w:semiHidden/>
    <w:unhideWhenUsed/>
    <w:rsid w:val="004357CE"/>
  </w:style>
  <w:style w:type="numbering" w:customStyle="1" w:styleId="NoList3241">
    <w:name w:val="No List3241"/>
    <w:next w:val="NoList"/>
    <w:uiPriority w:val="99"/>
    <w:semiHidden/>
    <w:unhideWhenUsed/>
    <w:rsid w:val="004357CE"/>
  </w:style>
  <w:style w:type="numbering" w:customStyle="1" w:styleId="NoList4231">
    <w:name w:val="No List4231"/>
    <w:next w:val="NoList"/>
    <w:uiPriority w:val="99"/>
    <w:semiHidden/>
    <w:unhideWhenUsed/>
    <w:rsid w:val="004357CE"/>
  </w:style>
  <w:style w:type="numbering" w:customStyle="1" w:styleId="NoList21131">
    <w:name w:val="No List21131"/>
    <w:next w:val="NoList"/>
    <w:uiPriority w:val="99"/>
    <w:semiHidden/>
    <w:unhideWhenUsed/>
    <w:rsid w:val="004357CE"/>
  </w:style>
  <w:style w:type="numbering" w:customStyle="1" w:styleId="NoList31131">
    <w:name w:val="No List31131"/>
    <w:next w:val="NoList"/>
    <w:uiPriority w:val="99"/>
    <w:semiHidden/>
    <w:unhideWhenUsed/>
    <w:rsid w:val="004357CE"/>
  </w:style>
  <w:style w:type="numbering" w:customStyle="1" w:styleId="NoList41131">
    <w:name w:val="No List41131"/>
    <w:next w:val="NoList"/>
    <w:uiPriority w:val="99"/>
    <w:semiHidden/>
    <w:unhideWhenUsed/>
    <w:rsid w:val="004357CE"/>
  </w:style>
  <w:style w:type="numbering" w:customStyle="1" w:styleId="11131">
    <w:name w:val="无列表11131"/>
    <w:next w:val="NoList"/>
    <w:semiHidden/>
    <w:rsid w:val="004357CE"/>
  </w:style>
  <w:style w:type="numbering" w:customStyle="1" w:styleId="NoList111131">
    <w:name w:val="No List111131"/>
    <w:next w:val="NoList"/>
    <w:uiPriority w:val="99"/>
    <w:semiHidden/>
    <w:unhideWhenUsed/>
    <w:rsid w:val="004357CE"/>
  </w:style>
  <w:style w:type="numbering" w:customStyle="1" w:styleId="NoList12131">
    <w:name w:val="No List12131"/>
    <w:next w:val="NoList"/>
    <w:uiPriority w:val="99"/>
    <w:semiHidden/>
    <w:unhideWhenUsed/>
    <w:rsid w:val="004357CE"/>
  </w:style>
  <w:style w:type="numbering" w:customStyle="1" w:styleId="NoList22131">
    <w:name w:val="No List22131"/>
    <w:next w:val="NoList"/>
    <w:uiPriority w:val="99"/>
    <w:semiHidden/>
    <w:unhideWhenUsed/>
    <w:rsid w:val="004357CE"/>
  </w:style>
  <w:style w:type="numbering" w:customStyle="1" w:styleId="NoList32131">
    <w:name w:val="No List32131"/>
    <w:next w:val="NoList"/>
    <w:uiPriority w:val="99"/>
    <w:semiHidden/>
    <w:unhideWhenUsed/>
    <w:rsid w:val="004357CE"/>
  </w:style>
  <w:style w:type="paragraph" w:styleId="MacroText">
    <w:name w:val="macro"/>
    <w:link w:val="MacroTextChar"/>
    <w:uiPriority w:val="99"/>
    <w:qFormat/>
    <w:rsid w:val="004357CE"/>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jc w:val="center"/>
    </w:pPr>
    <w:rPr>
      <w:rFonts w:ascii="Courier New" w:hAnsi="Courier New"/>
      <w:kern w:val="2"/>
      <w:sz w:val="24"/>
      <w:lang w:eastAsia="zh-CN"/>
    </w:rPr>
  </w:style>
  <w:style w:type="character" w:customStyle="1" w:styleId="MacroTextChar">
    <w:name w:val="Macro Text Char"/>
    <w:basedOn w:val="DefaultParagraphFont"/>
    <w:link w:val="MacroText"/>
    <w:uiPriority w:val="99"/>
    <w:qFormat/>
    <w:rsid w:val="004357CE"/>
    <w:rPr>
      <w:rFonts w:ascii="Courier New" w:hAnsi="Courier New"/>
      <w:kern w:val="2"/>
      <w:sz w:val="24"/>
      <w:lang w:eastAsia="zh-CN"/>
    </w:rPr>
  </w:style>
  <w:style w:type="paragraph" w:styleId="Index8">
    <w:name w:val="index 8"/>
    <w:basedOn w:val="Normal"/>
    <w:next w:val="Normal"/>
    <w:uiPriority w:val="99"/>
    <w:qFormat/>
    <w:rsid w:val="004357CE"/>
    <w:pPr>
      <w:widowControl w:val="0"/>
      <w:spacing w:beforeLines="10" w:afterLines="10"/>
      <w:ind w:leftChars="1400" w:left="1400" w:hanging="578"/>
    </w:pPr>
    <w:rPr>
      <w:rFonts w:eastAsia="Times New Roman"/>
      <w:kern w:val="2"/>
      <w:szCs w:val="24"/>
      <w:lang w:val="en-US" w:eastAsia="en-GB"/>
    </w:rPr>
  </w:style>
  <w:style w:type="paragraph" w:styleId="Index5">
    <w:name w:val="index 5"/>
    <w:basedOn w:val="Normal"/>
    <w:next w:val="Normal"/>
    <w:uiPriority w:val="99"/>
    <w:qFormat/>
    <w:rsid w:val="004357CE"/>
    <w:pPr>
      <w:widowControl w:val="0"/>
      <w:spacing w:beforeLines="10" w:afterLines="10"/>
      <w:ind w:leftChars="800" w:left="800" w:hanging="578"/>
    </w:pPr>
    <w:rPr>
      <w:rFonts w:eastAsia="Times New Roman"/>
      <w:kern w:val="2"/>
      <w:szCs w:val="24"/>
      <w:lang w:val="en-US" w:eastAsia="en-GB"/>
    </w:rPr>
  </w:style>
  <w:style w:type="paragraph" w:styleId="Index6">
    <w:name w:val="index 6"/>
    <w:basedOn w:val="Normal"/>
    <w:next w:val="Normal"/>
    <w:uiPriority w:val="99"/>
    <w:qFormat/>
    <w:rsid w:val="004357CE"/>
    <w:pPr>
      <w:widowControl w:val="0"/>
      <w:spacing w:beforeLines="10" w:afterLines="10"/>
      <w:ind w:leftChars="1000" w:left="1000" w:hanging="578"/>
    </w:pPr>
    <w:rPr>
      <w:rFonts w:eastAsia="Times New Roman"/>
      <w:kern w:val="2"/>
      <w:szCs w:val="24"/>
      <w:lang w:val="en-US" w:eastAsia="en-GB"/>
    </w:rPr>
  </w:style>
  <w:style w:type="paragraph" w:styleId="Index4">
    <w:name w:val="index 4"/>
    <w:basedOn w:val="Normal"/>
    <w:next w:val="Normal"/>
    <w:uiPriority w:val="99"/>
    <w:qFormat/>
    <w:rsid w:val="004357CE"/>
    <w:pPr>
      <w:widowControl w:val="0"/>
      <w:spacing w:beforeLines="10" w:afterLines="10"/>
      <w:ind w:leftChars="600" w:left="600" w:hanging="578"/>
    </w:pPr>
    <w:rPr>
      <w:rFonts w:eastAsia="Times New Roman"/>
      <w:kern w:val="2"/>
      <w:szCs w:val="24"/>
      <w:lang w:val="en-US" w:eastAsia="en-GB"/>
    </w:rPr>
  </w:style>
  <w:style w:type="paragraph" w:styleId="Index3">
    <w:name w:val="index 3"/>
    <w:basedOn w:val="Normal"/>
    <w:next w:val="Normal"/>
    <w:uiPriority w:val="99"/>
    <w:qFormat/>
    <w:rsid w:val="004357CE"/>
    <w:pPr>
      <w:widowControl w:val="0"/>
      <w:spacing w:beforeLines="10" w:afterLines="10"/>
      <w:ind w:leftChars="400" w:left="400" w:hanging="578"/>
    </w:pPr>
    <w:rPr>
      <w:rFonts w:eastAsia="Times New Roman"/>
      <w:kern w:val="2"/>
      <w:szCs w:val="24"/>
      <w:lang w:val="en-US" w:eastAsia="en-GB"/>
    </w:rPr>
  </w:style>
  <w:style w:type="paragraph" w:styleId="Index7">
    <w:name w:val="index 7"/>
    <w:basedOn w:val="Normal"/>
    <w:next w:val="Normal"/>
    <w:uiPriority w:val="99"/>
    <w:qFormat/>
    <w:rsid w:val="004357CE"/>
    <w:pPr>
      <w:widowControl w:val="0"/>
      <w:spacing w:beforeLines="10" w:afterLines="10"/>
      <w:ind w:leftChars="1200" w:left="1200" w:hanging="578"/>
    </w:pPr>
    <w:rPr>
      <w:rFonts w:eastAsia="Times New Roman"/>
      <w:kern w:val="2"/>
      <w:szCs w:val="24"/>
      <w:lang w:val="en-US" w:eastAsia="en-GB"/>
    </w:rPr>
  </w:style>
  <w:style w:type="paragraph" w:styleId="Index9">
    <w:name w:val="index 9"/>
    <w:basedOn w:val="Normal"/>
    <w:next w:val="Normal"/>
    <w:uiPriority w:val="99"/>
    <w:qFormat/>
    <w:rsid w:val="004357CE"/>
    <w:pPr>
      <w:widowControl w:val="0"/>
      <w:spacing w:beforeLines="10" w:afterLines="10"/>
      <w:ind w:leftChars="1600" w:left="1600" w:hanging="578"/>
    </w:pPr>
    <w:rPr>
      <w:rFonts w:eastAsia="Times New Roman"/>
      <w:kern w:val="2"/>
      <w:szCs w:val="24"/>
      <w:lang w:val="en-US" w:eastAsia="en-GB"/>
    </w:rPr>
  </w:style>
  <w:style w:type="paragraph" w:customStyle="1" w:styleId="a8">
    <w:name w:val="参考资料列表"/>
    <w:basedOn w:val="List"/>
    <w:link w:val="Char3"/>
    <w:qFormat/>
    <w:rsid w:val="004357CE"/>
    <w:pPr>
      <w:overflowPunct w:val="0"/>
      <w:autoSpaceDE w:val="0"/>
      <w:autoSpaceDN w:val="0"/>
      <w:adjustRightInd w:val="0"/>
      <w:ind w:left="680" w:hanging="567"/>
      <w:textAlignment w:val="baseline"/>
    </w:pPr>
    <w:rPr>
      <w:rFonts w:eastAsia="Times New Roman"/>
      <w:lang w:eastAsia="en-GB"/>
    </w:rPr>
  </w:style>
  <w:style w:type="character" w:customStyle="1" w:styleId="Char3">
    <w:name w:val="参考资料列表 Char"/>
    <w:link w:val="a8"/>
    <w:qFormat/>
    <w:rsid w:val="004357CE"/>
    <w:rPr>
      <w:rFonts w:ascii="Times New Roman" w:eastAsia="Times New Roman" w:hAnsi="Times New Roman"/>
      <w:lang w:val="en-GB" w:eastAsia="en-GB"/>
    </w:rPr>
  </w:style>
  <w:style w:type="character" w:customStyle="1" w:styleId="a9">
    <w:name w:val="文稿抬头"/>
    <w:qFormat/>
    <w:rsid w:val="004357CE"/>
    <w:rPr>
      <w:rFonts w:eastAsia="MS Mincho"/>
      <w:b/>
      <w:bCs/>
      <w:sz w:val="24"/>
    </w:rPr>
  </w:style>
  <w:style w:type="paragraph" w:customStyle="1" w:styleId="Revisin">
    <w:name w:val="Revisión"/>
    <w:hidden/>
    <w:uiPriority w:val="99"/>
    <w:semiHidden/>
    <w:qFormat/>
    <w:rsid w:val="004357CE"/>
    <w:pPr>
      <w:spacing w:before="180" w:after="180"/>
      <w:ind w:left="1134" w:hanging="1134"/>
      <w:jc w:val="both"/>
    </w:pPr>
    <w:rPr>
      <w:rFonts w:ascii="Times New Roman" w:hAnsi="Times New Roman"/>
      <w:lang w:val="en-GB"/>
    </w:rPr>
  </w:style>
  <w:style w:type="paragraph" w:customStyle="1" w:styleId="aa">
    <w:name w:val="文稿标题"/>
    <w:basedOn w:val="Normal"/>
    <w:uiPriority w:val="99"/>
    <w:qFormat/>
    <w:rsid w:val="004357CE"/>
    <w:pPr>
      <w:overflowPunct w:val="0"/>
      <w:autoSpaceDE w:val="0"/>
      <w:autoSpaceDN w:val="0"/>
      <w:adjustRightInd w:val="0"/>
      <w:ind w:left="1979" w:hanging="1979"/>
      <w:textAlignment w:val="baseline"/>
    </w:pPr>
    <w:rPr>
      <w:rFonts w:eastAsia="Times New Roman" w:cs="SimSun"/>
      <w:b/>
      <w:sz w:val="24"/>
      <w:lang w:eastAsia="en-GB"/>
    </w:rPr>
  </w:style>
  <w:style w:type="paragraph" w:customStyle="1" w:styleId="ab">
    <w:name w:val="标题线"/>
    <w:basedOn w:val="Normal"/>
    <w:uiPriority w:val="99"/>
    <w:qFormat/>
    <w:rsid w:val="004357CE"/>
    <w:pPr>
      <w:pBdr>
        <w:bottom w:val="single" w:sz="12" w:space="1" w:color="auto"/>
      </w:pBdr>
      <w:overflowPunct w:val="0"/>
      <w:autoSpaceDE w:val="0"/>
      <w:autoSpaceDN w:val="0"/>
      <w:adjustRightInd w:val="0"/>
      <w:textAlignment w:val="baseline"/>
    </w:pPr>
    <w:rPr>
      <w:rFonts w:ascii="Arial" w:eastAsia="Times New Roman" w:hAnsi="Arial" w:cs="SimSun"/>
      <w:lang w:eastAsia="en-GB"/>
    </w:rPr>
  </w:style>
  <w:style w:type="character" w:customStyle="1" w:styleId="NormalIndentChar">
    <w:name w:val="Normal Indent Char"/>
    <w:link w:val="NormalIndent"/>
    <w:uiPriority w:val="99"/>
    <w:qFormat/>
    <w:locked/>
    <w:rsid w:val="004357CE"/>
    <w:rPr>
      <w:rFonts w:ascii="Times New Roman" w:eastAsia="MS Mincho" w:hAnsi="Times New Roman"/>
      <w:lang w:val="it-IT" w:eastAsia="en-GB"/>
    </w:rPr>
  </w:style>
  <w:style w:type="paragraph" w:customStyle="1" w:styleId="Doc-text2">
    <w:name w:val="Doc-text2"/>
    <w:basedOn w:val="Normal"/>
    <w:link w:val="Doc-text2Char"/>
    <w:qFormat/>
    <w:rsid w:val="004357CE"/>
    <w:pPr>
      <w:tabs>
        <w:tab w:val="left" w:pos="1622"/>
      </w:tabs>
      <w:spacing w:after="0"/>
      <w:ind w:left="1622" w:hanging="363"/>
    </w:pPr>
    <w:rPr>
      <w:rFonts w:ascii="Arial" w:eastAsia="MS Mincho" w:hAnsi="Arial"/>
      <w:szCs w:val="24"/>
      <w:lang w:eastAsia="en-GB"/>
    </w:rPr>
  </w:style>
  <w:style w:type="character" w:customStyle="1" w:styleId="Doc-text2Char">
    <w:name w:val="Doc-text2 Char"/>
    <w:link w:val="Doc-text2"/>
    <w:qFormat/>
    <w:rsid w:val="004357CE"/>
    <w:rPr>
      <w:rFonts w:ascii="Arial" w:eastAsia="MS Mincho" w:hAnsi="Arial"/>
      <w:szCs w:val="24"/>
      <w:lang w:val="en-GB" w:eastAsia="en-GB"/>
    </w:rPr>
  </w:style>
  <w:style w:type="paragraph" w:customStyle="1" w:styleId="Doc-titleJK">
    <w:name w:val="Doc-title_JK"/>
    <w:basedOn w:val="Normal"/>
    <w:next w:val="Doc-text2JK"/>
    <w:link w:val="Doc-titleJKChar"/>
    <w:qFormat/>
    <w:rsid w:val="004357CE"/>
    <w:pPr>
      <w:spacing w:after="0"/>
      <w:ind w:left="1260" w:hanging="1260"/>
    </w:pPr>
    <w:rPr>
      <w:rFonts w:eastAsia="MS Mincho"/>
      <w:color w:val="0000FF"/>
      <w:szCs w:val="24"/>
      <w:lang w:eastAsia="en-GB"/>
    </w:rPr>
  </w:style>
  <w:style w:type="paragraph" w:customStyle="1" w:styleId="Doc-text2JK">
    <w:name w:val="Doc-text2_JK"/>
    <w:basedOn w:val="Normal"/>
    <w:link w:val="Doc-text2JKChar"/>
    <w:uiPriority w:val="99"/>
    <w:qFormat/>
    <w:rsid w:val="004357CE"/>
    <w:pPr>
      <w:tabs>
        <w:tab w:val="left" w:pos="1622"/>
      </w:tabs>
      <w:spacing w:after="0"/>
      <w:ind w:left="1622" w:hanging="363"/>
    </w:pPr>
    <w:rPr>
      <w:rFonts w:eastAsia="MS Mincho"/>
      <w:szCs w:val="24"/>
      <w:lang w:eastAsia="en-GB"/>
    </w:rPr>
  </w:style>
  <w:style w:type="character" w:customStyle="1" w:styleId="Doc-text2JKChar">
    <w:name w:val="Doc-text2_JK Char"/>
    <w:link w:val="Doc-text2JK"/>
    <w:uiPriority w:val="99"/>
    <w:qFormat/>
    <w:rsid w:val="004357CE"/>
    <w:rPr>
      <w:rFonts w:ascii="Times New Roman" w:eastAsia="MS Mincho" w:hAnsi="Times New Roman"/>
      <w:szCs w:val="24"/>
      <w:lang w:val="en-GB" w:eastAsia="en-GB"/>
    </w:rPr>
  </w:style>
  <w:style w:type="character" w:customStyle="1" w:styleId="Doc-titleJKChar">
    <w:name w:val="Doc-title_JK Char"/>
    <w:link w:val="Doc-titleJK"/>
    <w:qFormat/>
    <w:rsid w:val="004357CE"/>
    <w:rPr>
      <w:rFonts w:ascii="Times New Roman" w:eastAsia="MS Mincho" w:hAnsi="Times New Roman"/>
      <w:color w:val="0000FF"/>
      <w:szCs w:val="24"/>
      <w:lang w:val="en-GB" w:eastAsia="en-GB"/>
    </w:rPr>
  </w:style>
  <w:style w:type="paragraph" w:customStyle="1" w:styleId="1">
    <w:name w:val="样式 标题 1 + 小三"/>
    <w:basedOn w:val="Heading1"/>
    <w:uiPriority w:val="99"/>
    <w:qFormat/>
    <w:rsid w:val="004357CE"/>
    <w:pPr>
      <w:numPr>
        <w:numId w:val="17"/>
      </w:numPr>
      <w:overflowPunct w:val="0"/>
      <w:autoSpaceDE w:val="0"/>
      <w:autoSpaceDN w:val="0"/>
      <w:adjustRightInd w:val="0"/>
      <w:textAlignment w:val="baseline"/>
    </w:pPr>
    <w:rPr>
      <w:rFonts w:eastAsia="Times New Roman"/>
      <w:sz w:val="30"/>
      <w:szCs w:val="30"/>
      <w:lang w:eastAsia="en-GB"/>
    </w:rPr>
  </w:style>
  <w:style w:type="paragraph" w:customStyle="1" w:styleId="Normal0">
    <w:name w:val="Normal0"/>
    <w:uiPriority w:val="99"/>
    <w:qFormat/>
    <w:rsid w:val="004357CE"/>
    <w:pPr>
      <w:jc w:val="center"/>
    </w:pPr>
    <w:rPr>
      <w:rFonts w:ascii="Times New Roman" w:hAnsi="Times New Roman"/>
    </w:rPr>
  </w:style>
  <w:style w:type="paragraph" w:customStyle="1" w:styleId="Title2">
    <w:name w:val="Title 2"/>
    <w:basedOn w:val="Normal0"/>
    <w:next w:val="Title"/>
    <w:uiPriority w:val="99"/>
    <w:qFormat/>
    <w:rsid w:val="004357CE"/>
    <w:pPr>
      <w:spacing w:before="120" w:after="120"/>
    </w:pPr>
    <w:rPr>
      <w:rFonts w:ascii="Book Antiqua" w:hAnsi="Book Antiqua"/>
      <w:b/>
    </w:rPr>
  </w:style>
  <w:style w:type="paragraph" w:customStyle="1" w:styleId="abstract">
    <w:name w:val="abstract"/>
    <w:basedOn w:val="Normal"/>
    <w:next w:val="Normal"/>
    <w:uiPriority w:val="99"/>
    <w:qFormat/>
    <w:rsid w:val="004357CE"/>
    <w:pPr>
      <w:spacing w:before="120" w:after="120"/>
      <w:ind w:left="1440" w:right="1440"/>
    </w:pPr>
    <w:rPr>
      <w:rFonts w:ascii="Book Antiqua" w:eastAsia="Times New Roman" w:hAnsi="Book Antiqua"/>
      <w:i/>
      <w:lang w:val="en-US"/>
    </w:rPr>
  </w:style>
  <w:style w:type="paragraph" w:customStyle="1" w:styleId="OutBox1">
    <w:name w:val="Out Box 1"/>
    <w:basedOn w:val="Normal"/>
    <w:uiPriority w:val="99"/>
    <w:qFormat/>
    <w:rsid w:val="004357CE"/>
    <w:pPr>
      <w:overflowPunct w:val="0"/>
      <w:autoSpaceDE w:val="0"/>
      <w:autoSpaceDN w:val="0"/>
      <w:adjustRightInd w:val="0"/>
      <w:spacing w:before="120" w:after="0"/>
      <w:ind w:left="1170" w:right="86" w:hanging="450"/>
      <w:textAlignment w:val="baseline"/>
    </w:pPr>
    <w:rPr>
      <w:rFonts w:ascii="Times" w:eastAsia="Times New Roman" w:hAnsi="Times"/>
      <w:color w:val="000000"/>
      <w:lang w:val="en-US" w:eastAsia="en-GB"/>
    </w:rPr>
  </w:style>
  <w:style w:type="paragraph" w:customStyle="1" w:styleId="TableText2">
    <w:name w:val="Table Text"/>
    <w:basedOn w:val="Normal"/>
    <w:uiPriority w:val="99"/>
    <w:qFormat/>
    <w:rsid w:val="004357CE"/>
    <w:pPr>
      <w:keepLines/>
      <w:overflowPunct w:val="0"/>
      <w:autoSpaceDE w:val="0"/>
      <w:autoSpaceDN w:val="0"/>
      <w:adjustRightInd w:val="0"/>
      <w:spacing w:after="0"/>
      <w:textAlignment w:val="baseline"/>
    </w:pPr>
    <w:rPr>
      <w:rFonts w:ascii="Book Antiqua" w:eastAsia="Times New Roman" w:hAnsi="Book Antiqua"/>
      <w:sz w:val="16"/>
      <w:lang w:val="en-US" w:eastAsia="en-GB"/>
    </w:rPr>
  </w:style>
  <w:style w:type="paragraph" w:customStyle="1" w:styleId="CharChar1Char">
    <w:name w:val="Char Char1 Char"/>
    <w:basedOn w:val="Heading4"/>
    <w:next w:val="Normal"/>
    <w:uiPriority w:val="99"/>
    <w:qFormat/>
    <w:rsid w:val="004357CE"/>
    <w:pPr>
      <w:widowControl w:val="0"/>
      <w:tabs>
        <w:tab w:val="left" w:pos="864"/>
      </w:tabs>
      <w:adjustRightInd w:val="0"/>
      <w:spacing w:beforeLines="25" w:afterLines="25" w:line="436" w:lineRule="exact"/>
      <w:ind w:left="429" w:hanging="429"/>
    </w:pPr>
    <w:rPr>
      <w:rFonts w:ascii="Tahoma" w:eastAsia="SimHei" w:hAnsi="Tahoma"/>
      <w:b/>
      <w:i/>
      <w:kern w:val="2"/>
      <w:szCs w:val="24"/>
      <w:lang w:eastAsia="en-GB"/>
    </w:rPr>
  </w:style>
  <w:style w:type="paragraph" w:customStyle="1" w:styleId="11CharH1h1appheading1l1MemoHeading1h11h12">
    <w:name w:val="样式 标题 1标题 1 CharH1h1app heading 1l1Memo Heading 1h11h12..."/>
    <w:basedOn w:val="Heading1"/>
    <w:uiPriority w:val="99"/>
    <w:qFormat/>
    <w:rsid w:val="004357CE"/>
    <w:pPr>
      <w:pageBreakBefore/>
      <w:widowControl w:val="0"/>
      <w:tabs>
        <w:tab w:val="left" w:pos="432"/>
      </w:tabs>
      <w:ind w:left="432" w:hanging="432"/>
    </w:pPr>
    <w:rPr>
      <w:rFonts w:ascii="SimHei" w:eastAsia="SimHei" w:hAnsi="SimSun" w:cs="SimSun"/>
      <w:b/>
      <w:bCs/>
      <w:snapToGrid w:val="0"/>
      <w:sz w:val="24"/>
      <w:lang w:eastAsia="en-GB"/>
    </w:rPr>
  </w:style>
  <w:style w:type="paragraph" w:customStyle="1" w:styleId="11CharH1h1appheading1l1MemoHeading1h11h120">
    <w:name w:val="样式 样式 标题 1标题 1 CharH1h1app heading 1l1Memo Heading 1h11h12... + ..."/>
    <w:basedOn w:val="11CharH1h1appheading1l1MemoHeading1h11h12"/>
    <w:uiPriority w:val="99"/>
    <w:qFormat/>
    <w:rsid w:val="004357CE"/>
  </w:style>
  <w:style w:type="paragraph" w:customStyle="1" w:styleId="2ChapterXXStatementh22Header2l2Level2Headhea">
    <w:name w:val="样式 标题 2Chapter X.X. Statementh22Header 2l2Level 2 Headhea..."/>
    <w:basedOn w:val="Heading2"/>
    <w:uiPriority w:val="99"/>
    <w:qFormat/>
    <w:rsid w:val="004357CE"/>
    <w:pPr>
      <w:keepLines w:val="0"/>
      <w:widowControl w:val="0"/>
      <w:tabs>
        <w:tab w:val="left" w:pos="576"/>
      </w:tabs>
      <w:spacing w:before="120" w:line="240" w:lineRule="atLeast"/>
      <w:ind w:left="576" w:hanging="576"/>
    </w:pPr>
    <w:rPr>
      <w:rFonts w:eastAsia="Times New Roman" w:cs="SimSun"/>
      <w:b/>
      <w:bCs/>
      <w:sz w:val="21"/>
      <w:lang w:val="en-US" w:eastAsia="en-GB"/>
    </w:rPr>
  </w:style>
  <w:style w:type="paragraph" w:customStyle="1" w:styleId="4025025">
    <w:name w:val="样式 标题 4 + 段前: 0.25 行 段后: 0.25 行"/>
    <w:basedOn w:val="Heading4"/>
    <w:uiPriority w:val="99"/>
    <w:qFormat/>
    <w:rsid w:val="004357CE"/>
    <w:pPr>
      <w:keepLines w:val="0"/>
      <w:widowControl w:val="0"/>
      <w:tabs>
        <w:tab w:val="left" w:pos="864"/>
      </w:tabs>
      <w:spacing w:beforeLines="25" w:afterLines="25"/>
      <w:ind w:left="864" w:hanging="864"/>
    </w:pPr>
    <w:rPr>
      <w:rFonts w:eastAsia="SimHei" w:cs="SimSun"/>
      <w:kern w:val="2"/>
      <w:lang w:eastAsia="en-GB"/>
    </w:rPr>
  </w:style>
  <w:style w:type="paragraph" w:customStyle="1" w:styleId="ac">
    <w:name w:val="图片说明"/>
    <w:basedOn w:val="Normal"/>
    <w:next w:val="Normal"/>
    <w:uiPriority w:val="99"/>
    <w:qFormat/>
    <w:rsid w:val="004357CE"/>
    <w:pPr>
      <w:keepLines/>
      <w:tabs>
        <w:tab w:val="left" w:pos="1575"/>
      </w:tabs>
      <w:spacing w:beforeLines="10" w:afterLines="10"/>
      <w:ind w:left="578" w:hanging="578"/>
      <w:jc w:val="center"/>
      <w:outlineLvl w:val="0"/>
    </w:pPr>
    <w:rPr>
      <w:rFonts w:eastAsia="Times New Roman"/>
      <w:kern w:val="2"/>
      <w:szCs w:val="24"/>
      <w:lang w:val="en-US" w:eastAsia="en-GB"/>
    </w:rPr>
  </w:style>
  <w:style w:type="paragraph" w:customStyle="1" w:styleId="TJ">
    <w:name w:val="TJ"/>
    <w:basedOn w:val="Normal"/>
    <w:link w:val="TJChar"/>
    <w:qFormat/>
    <w:rsid w:val="004357CE"/>
    <w:pPr>
      <w:overflowPunct w:val="0"/>
      <w:autoSpaceDE w:val="0"/>
      <w:autoSpaceDN w:val="0"/>
      <w:adjustRightInd w:val="0"/>
      <w:textAlignment w:val="baseline"/>
    </w:pPr>
    <w:rPr>
      <w:rFonts w:eastAsia="Times New Roman"/>
      <w:b/>
      <w:sz w:val="24"/>
      <w:u w:val="single"/>
      <w:lang w:eastAsia="ko-KR"/>
    </w:rPr>
  </w:style>
  <w:style w:type="character" w:customStyle="1" w:styleId="TJChar">
    <w:name w:val="TJ Char"/>
    <w:link w:val="TJ"/>
    <w:qFormat/>
    <w:rsid w:val="004357CE"/>
    <w:rPr>
      <w:rFonts w:ascii="Times New Roman" w:eastAsia="Times New Roman" w:hAnsi="Times New Roman"/>
      <w:b/>
      <w:sz w:val="24"/>
      <w:u w:val="single"/>
      <w:lang w:val="en-GB" w:eastAsia="ko-KR"/>
    </w:rPr>
  </w:style>
  <w:style w:type="paragraph" w:customStyle="1" w:styleId="CharCharCharCharCharCharCharCharCharCharCharCharCharCharChar">
    <w:name w:val="表头 Char Char Char Char Char Char Char Char Char Char Char Char Char Char Char"/>
    <w:basedOn w:val="DocumentMap"/>
    <w:uiPriority w:val="99"/>
    <w:qFormat/>
    <w:rsid w:val="004357CE"/>
    <w:pPr>
      <w:widowControl w:val="0"/>
      <w:adjustRightInd w:val="0"/>
      <w:spacing w:after="0" w:line="436" w:lineRule="exact"/>
      <w:ind w:left="357"/>
      <w:outlineLvl w:val="3"/>
    </w:pPr>
    <w:rPr>
      <w:rFonts w:eastAsia="Times New Roman"/>
      <w:b/>
      <w:kern w:val="2"/>
      <w:sz w:val="24"/>
      <w:szCs w:val="24"/>
      <w:lang w:val="en-US" w:eastAsia="en-GB"/>
    </w:rPr>
  </w:style>
  <w:style w:type="paragraph" w:customStyle="1" w:styleId="CharChar1CharCharCharChar">
    <w:name w:val="Char Char1 Char Char Char Char"/>
    <w:basedOn w:val="Normal"/>
    <w:uiPriority w:val="99"/>
    <w:qFormat/>
    <w:rsid w:val="004357CE"/>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StateHead">
    <w:name w:val="State Head"/>
    <w:basedOn w:val="Normal"/>
    <w:uiPriority w:val="99"/>
    <w:qFormat/>
    <w:rsid w:val="004357CE"/>
    <w:pPr>
      <w:keepNext/>
      <w:numPr>
        <w:numId w:val="18"/>
      </w:numPr>
      <w:spacing w:before="240" w:after="0"/>
    </w:pPr>
    <w:rPr>
      <w:rFonts w:ascii="Arial" w:eastAsia="Times New Roman" w:hAnsi="Arial"/>
      <w:b/>
      <w:sz w:val="24"/>
      <w:u w:val="single"/>
      <w:lang w:val="en-US" w:eastAsia="en-GB"/>
    </w:rPr>
  </w:style>
  <w:style w:type="paragraph" w:customStyle="1" w:styleId="no0">
    <w:name w:val="no"/>
    <w:basedOn w:val="Normal"/>
    <w:uiPriority w:val="99"/>
    <w:qFormat/>
    <w:rsid w:val="004357CE"/>
    <w:pPr>
      <w:overflowPunct w:val="0"/>
      <w:autoSpaceDE w:val="0"/>
      <w:autoSpaceDN w:val="0"/>
      <w:adjustRightInd w:val="0"/>
      <w:ind w:left="1135" w:hanging="851"/>
      <w:textAlignment w:val="baseline"/>
    </w:pPr>
    <w:rPr>
      <w:rFonts w:eastAsia="Calibri"/>
      <w:lang w:val="it-IT" w:eastAsia="it-IT"/>
    </w:rPr>
  </w:style>
  <w:style w:type="character" w:customStyle="1" w:styleId="BodyTextChar2">
    <w:name w:val="Body Text Char2"/>
    <w:qFormat/>
    <w:locked/>
    <w:rsid w:val="004357CE"/>
    <w:rPr>
      <w:sz w:val="24"/>
      <w:lang w:val="en-US" w:eastAsia="en-US"/>
    </w:rPr>
  </w:style>
  <w:style w:type="character" w:customStyle="1" w:styleId="TableNo0">
    <w:name w:val="Table_No Знак"/>
    <w:link w:val="TableNo"/>
    <w:uiPriority w:val="99"/>
    <w:qFormat/>
    <w:locked/>
    <w:rsid w:val="004357CE"/>
    <w:rPr>
      <w:rFonts w:ascii="Times New Roman" w:eastAsiaTheme="minorEastAsia" w:hAnsi="Times New Roman"/>
      <w:caps/>
      <w:lang w:val="en-GB"/>
    </w:rPr>
  </w:style>
  <w:style w:type="paragraph" w:customStyle="1" w:styleId="1115">
    <w:name w:val="修订111"/>
    <w:hidden/>
    <w:uiPriority w:val="99"/>
    <w:semiHidden/>
    <w:qFormat/>
    <w:rsid w:val="004357CE"/>
    <w:rPr>
      <w:rFonts w:ascii="Times New Roman" w:eastAsia="Batang" w:hAnsi="Times New Roman"/>
      <w:lang w:val="en-GB"/>
    </w:rPr>
  </w:style>
  <w:style w:type="paragraph" w:customStyle="1" w:styleId="Agreement">
    <w:name w:val="Agreement"/>
    <w:basedOn w:val="Normal"/>
    <w:next w:val="Normal"/>
    <w:uiPriority w:val="99"/>
    <w:qFormat/>
    <w:rsid w:val="004357CE"/>
    <w:pPr>
      <w:numPr>
        <w:numId w:val="19"/>
      </w:numPr>
      <w:spacing w:before="60" w:after="0"/>
    </w:pPr>
    <w:rPr>
      <w:rFonts w:ascii="Arial" w:eastAsia="MS Mincho" w:hAnsi="Arial"/>
      <w:b/>
      <w:szCs w:val="24"/>
      <w:lang w:eastAsia="en-GB"/>
    </w:rPr>
  </w:style>
  <w:style w:type="character" w:customStyle="1" w:styleId="EmailDiscussionChar">
    <w:name w:val="EmailDiscussion Char"/>
    <w:link w:val="EmailDiscussion"/>
    <w:uiPriority w:val="99"/>
    <w:qFormat/>
    <w:locked/>
    <w:rsid w:val="004357CE"/>
    <w:rPr>
      <w:rFonts w:ascii="Arial" w:eastAsia="MS Mincho" w:hAnsi="Arial" w:cs="Arial"/>
      <w:b/>
      <w:szCs w:val="24"/>
    </w:rPr>
  </w:style>
  <w:style w:type="paragraph" w:customStyle="1" w:styleId="EmailDiscussion">
    <w:name w:val="EmailDiscussion"/>
    <w:basedOn w:val="Normal"/>
    <w:next w:val="Normal"/>
    <w:link w:val="EmailDiscussionChar"/>
    <w:uiPriority w:val="99"/>
    <w:qFormat/>
    <w:rsid w:val="004357CE"/>
    <w:pPr>
      <w:numPr>
        <w:numId w:val="20"/>
      </w:numPr>
      <w:spacing w:before="40" w:after="0"/>
    </w:pPr>
    <w:rPr>
      <w:rFonts w:ascii="Arial" w:eastAsia="MS Mincho" w:hAnsi="Arial" w:cs="Arial"/>
      <w:b/>
      <w:szCs w:val="24"/>
      <w:lang w:val="en-US"/>
    </w:rPr>
  </w:style>
  <w:style w:type="paragraph" w:customStyle="1" w:styleId="EmailDiscussion2">
    <w:name w:val="EmailDiscussion2"/>
    <w:basedOn w:val="Normal"/>
    <w:uiPriority w:val="99"/>
    <w:qFormat/>
    <w:rsid w:val="004357CE"/>
    <w:pPr>
      <w:tabs>
        <w:tab w:val="left" w:pos="1622"/>
      </w:tabs>
      <w:spacing w:after="0"/>
      <w:ind w:left="1622" w:hanging="363"/>
    </w:pPr>
    <w:rPr>
      <w:rFonts w:ascii="Arial" w:eastAsia="MS Mincho" w:hAnsi="Arial"/>
      <w:szCs w:val="24"/>
      <w:lang w:eastAsia="en-GB"/>
    </w:rPr>
  </w:style>
  <w:style w:type="character" w:customStyle="1" w:styleId="Char11">
    <w:name w:val="页眉 Char1"/>
    <w:aliases w:val="h Char1"/>
    <w:basedOn w:val="DefaultParagraphFont"/>
    <w:uiPriority w:val="99"/>
    <w:qFormat/>
    <w:rsid w:val="004357CE"/>
    <w:rPr>
      <w:rFonts w:asciiTheme="minorHAnsi" w:eastAsiaTheme="minorEastAsia" w:hAnsiTheme="minorHAnsi" w:cstheme="minorBidi"/>
      <w:kern w:val="2"/>
      <w:sz w:val="18"/>
      <w:szCs w:val="18"/>
    </w:rPr>
  </w:style>
  <w:style w:type="character" w:customStyle="1" w:styleId="font11">
    <w:name w:val="font11"/>
    <w:basedOn w:val="DefaultParagraphFont"/>
    <w:qFormat/>
    <w:rsid w:val="004357CE"/>
    <w:rPr>
      <w:rFonts w:ascii="Arial" w:hAnsi="Arial" w:cs="Arial" w:hint="default"/>
      <w:color w:val="000000"/>
      <w:sz w:val="18"/>
      <w:szCs w:val="18"/>
      <w:u w:val="none"/>
      <w:vertAlign w:val="superscript"/>
    </w:rPr>
  </w:style>
  <w:style w:type="character" w:customStyle="1" w:styleId="font31">
    <w:name w:val="font31"/>
    <w:basedOn w:val="DefaultParagraphFont"/>
    <w:qFormat/>
    <w:rsid w:val="004357CE"/>
    <w:rPr>
      <w:rFonts w:ascii="Arial" w:hAnsi="Arial" w:cs="Arial" w:hint="default"/>
      <w:color w:val="000000"/>
      <w:sz w:val="18"/>
      <w:szCs w:val="18"/>
      <w:u w:val="none"/>
    </w:rPr>
  </w:style>
  <w:style w:type="character" w:customStyle="1" w:styleId="font21">
    <w:name w:val="font21"/>
    <w:basedOn w:val="DefaultParagraphFont"/>
    <w:qFormat/>
    <w:rsid w:val="004357CE"/>
    <w:rPr>
      <w:rFonts w:ascii="Arial" w:hAnsi="Arial" w:cs="Arial" w:hint="default"/>
      <w:color w:val="000000"/>
      <w:sz w:val="18"/>
      <w:szCs w:val="18"/>
      <w:u w:val="none"/>
    </w:rPr>
  </w:style>
  <w:style w:type="character" w:customStyle="1" w:styleId="font01">
    <w:name w:val="font01"/>
    <w:basedOn w:val="DefaultParagraphFont"/>
    <w:qFormat/>
    <w:rsid w:val="004357CE"/>
    <w:rPr>
      <w:rFonts w:ascii="Arial" w:hAnsi="Arial" w:cs="Arial" w:hint="default"/>
      <w:color w:val="000000"/>
      <w:sz w:val="18"/>
      <w:szCs w:val="18"/>
      <w:u w:val="none"/>
      <w:vertAlign w:val="superscript"/>
    </w:rPr>
  </w:style>
  <w:style w:type="character" w:customStyle="1" w:styleId="font51">
    <w:name w:val="font51"/>
    <w:basedOn w:val="DefaultParagraphFont"/>
    <w:qFormat/>
    <w:rsid w:val="004357CE"/>
    <w:rPr>
      <w:rFonts w:ascii="Arial" w:hAnsi="Arial" w:cs="Arial" w:hint="default"/>
      <w:color w:val="000000"/>
      <w:sz w:val="21"/>
      <w:szCs w:val="21"/>
      <w:u w:val="none"/>
    </w:rPr>
  </w:style>
  <w:style w:type="character" w:customStyle="1" w:styleId="font41">
    <w:name w:val="font41"/>
    <w:basedOn w:val="DefaultParagraphFont"/>
    <w:qFormat/>
    <w:rsid w:val="004357CE"/>
    <w:rPr>
      <w:rFonts w:ascii="Arial" w:hAnsi="Arial" w:cs="Arial" w:hint="default"/>
      <w:color w:val="000000"/>
      <w:sz w:val="18"/>
      <w:szCs w:val="18"/>
      <w:u w:val="none"/>
      <w:vertAlign w:val="superscript"/>
    </w:rPr>
  </w:style>
  <w:style w:type="table" w:customStyle="1" w:styleId="116">
    <w:name w:val="网格型11"/>
    <w:basedOn w:val="TableNormal"/>
    <w:qFormat/>
    <w:rsid w:val="00435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不明显参考2"/>
    <w:uiPriority w:val="31"/>
    <w:qFormat/>
    <w:rsid w:val="004357CE"/>
    <w:rPr>
      <w:smallCaps/>
      <w:color w:val="5A5A5A"/>
    </w:rPr>
  </w:style>
  <w:style w:type="paragraph" w:customStyle="1" w:styleId="TOC20">
    <w:name w:val="TOC 标题2"/>
    <w:basedOn w:val="Heading1"/>
    <w:next w:val="Normal"/>
    <w:uiPriority w:val="39"/>
    <w:unhideWhenUsed/>
    <w:qFormat/>
    <w:rsid w:val="004357CE"/>
    <w:pPr>
      <w:spacing w:after="0" w:line="259" w:lineRule="auto"/>
      <w:outlineLvl w:val="9"/>
    </w:pPr>
    <w:rPr>
      <w:rFonts w:ascii="Calibri Light" w:eastAsia="Times New Roman" w:hAnsi="Calibri Light"/>
      <w:color w:val="2F5496"/>
      <w:szCs w:val="32"/>
      <w:lang w:val="en-US" w:eastAsia="en-GB"/>
    </w:rPr>
  </w:style>
  <w:style w:type="table" w:customStyle="1" w:styleId="27">
    <w:name w:val="网格型2"/>
    <w:basedOn w:val="TableNormal"/>
    <w:qFormat/>
    <w:rsid w:val="00435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
    <w:name w:val="Tabellengitternetz11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
    <w:name w:val="Tabellengitternetz21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
    <w:name w:val="Tabellengitternetz31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
    <w:name w:val="Tabellengitternetz41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
    <w:name w:val="Tabellengitternetz51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
    <w:name w:val="Tabellengitternetz61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
    <w:name w:val="Tabellengitternetz71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
    <w:name w:val="Tabellengitternetz81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
    <w:name w:val="Tabellengitternetz91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
    <w:basedOn w:val="TableNormal"/>
    <w:qFormat/>
    <w:rsid w:val="00435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
    <w:name w:val="Tabellengitternetz13"/>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
    <w:name w:val="Tabellengitternetz23"/>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
    <w:name w:val="Tabellengitternetz33"/>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
    <w:name w:val="Tabellengitternetz43"/>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
    <w:name w:val="Tabellengitternetz53"/>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
    <w:name w:val="Tabellengitternetz63"/>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
    <w:name w:val="Tabellengitternetz73"/>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
    <w:name w:val="Tabellengitternetz83"/>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
    <w:name w:val="Tabellengitternetz93"/>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网格型33"/>
    <w:basedOn w:val="TableNormal"/>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网格型43"/>
    <w:basedOn w:val="TableNormal"/>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网格型312"/>
    <w:basedOn w:val="TableNormal"/>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网格型412"/>
    <w:basedOn w:val="TableNormal"/>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2">
    <w:name w:val="Table Style12"/>
    <w:basedOn w:val="TableNormal"/>
    <w:qFormat/>
    <w:rsid w:val="004357CE"/>
    <w:rPr>
      <w:rFonts w:ascii="Times New Roman" w:eastAsia="MS Mincho" w:hAnsi="Times New Roman"/>
    </w:rPr>
    <w:tblPr/>
  </w:style>
  <w:style w:type="table" w:customStyle="1" w:styleId="Tabellengitternetz1112">
    <w:name w:val="Tabellengitternetz11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
    <w:name w:val="Tabellengitternetz21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
    <w:name w:val="Tabellengitternetz31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
    <w:name w:val="Tabellengitternetz41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
    <w:name w:val="Tabellengitternetz51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
    <w:name w:val="Tabellengitternetz61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
    <w:name w:val="Tabellengitternetz71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
    <w:name w:val="Tabellengitternetz81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
    <w:name w:val="Tabellengitternetz91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
    <w:name w:val="Table Grid11112"/>
    <w:basedOn w:val="TableNormal"/>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网格型6"/>
    <w:basedOn w:val="TableNormal"/>
    <w:qFormat/>
    <w:rsid w:val="00435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明显强调2"/>
    <w:uiPriority w:val="21"/>
    <w:qFormat/>
    <w:rsid w:val="004357CE"/>
    <w:rPr>
      <w:b/>
      <w:bCs/>
      <w:i/>
      <w:iCs/>
      <w:color w:val="4F81BD"/>
    </w:rPr>
  </w:style>
  <w:style w:type="table" w:customStyle="1" w:styleId="230">
    <w:name w:val="古典型 23"/>
    <w:basedOn w:val="TableNormal"/>
    <w:semiHidden/>
    <w:unhideWhenUsed/>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7">
    <w:name w:val="网格型7"/>
    <w:basedOn w:val="TableNormal"/>
    <w:qFormat/>
    <w:rsid w:val="00435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qFormat/>
    <w:rsid w:val="004357CE"/>
    <w:pPr>
      <w:overflowPunct w:val="0"/>
      <w:autoSpaceDE w:val="0"/>
      <w:autoSpaceDN w:val="0"/>
      <w:adjustRightInd w:val="0"/>
      <w:spacing w:after="180"/>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网格型34"/>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网格型44"/>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qFormat/>
    <w:rsid w:val="004357CE"/>
    <w:pPr>
      <w:overflowPunct w:val="0"/>
      <w:autoSpaceDE w:val="0"/>
      <w:autoSpaceDN w:val="0"/>
      <w:adjustRightInd w:val="0"/>
      <w:spacing w:after="180"/>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网格型313"/>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网格型413"/>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3">
    <w:name w:val="Table Classic 213"/>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7">
    <w:name w:val="Table Grid77"/>
    <w:basedOn w:val="TableNormal"/>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
    <w:name w:val="Table Grid3113"/>
    <w:basedOn w:val="TableNormal"/>
    <w:qFormat/>
    <w:rsid w:val="004357CE"/>
    <w:pPr>
      <w:overflowPunct w:val="0"/>
      <w:autoSpaceDE w:val="0"/>
      <w:autoSpaceDN w:val="0"/>
      <w:adjustRightInd w:val="0"/>
      <w:spacing w:after="180"/>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
    <w:name w:val="Table Grid711"/>
    <w:basedOn w:val="TableNormal"/>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1">
    <w:name w:val="Table Grid721"/>
    <w:basedOn w:val="TableNormal"/>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1">
    <w:name w:val="Table Grid731"/>
    <w:basedOn w:val="TableNormal"/>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1">
    <w:name w:val="Table Grid741"/>
    <w:basedOn w:val="TableNormal"/>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1">
    <w:name w:val="Table Grid751"/>
    <w:basedOn w:val="TableNormal"/>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1">
    <w:name w:val="Table Grid761"/>
    <w:basedOn w:val="TableNormal"/>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qFormat/>
    <w:rsid w:val="004357CE"/>
    <w:pPr>
      <w:overflowPunct w:val="0"/>
      <w:autoSpaceDE w:val="0"/>
      <w:autoSpaceDN w:val="0"/>
      <w:adjustRightInd w:val="0"/>
      <w:spacing w:after="180"/>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网格型321"/>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1"/>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21">
    <w:name w:val="Table Classic 221"/>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111">
    <w:name w:val="网格型3111"/>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11">
    <w:name w:val="Table Classic 2111"/>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91">
    <w:name w:val="Table Grid91"/>
    <w:basedOn w:val="TableNormal"/>
    <w:qFormat/>
    <w:rsid w:val="004357CE"/>
    <w:rPr>
      <w:rFonts w:ascii="Times New Roman" w:eastAsia="Malgun Gothic"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uiPriority w:val="39"/>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
    <w:name w:val="Table Grid1121"/>
    <w:basedOn w:val="TableNormal"/>
    <w:uiPriority w:val="39"/>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
    <w:name w:val="Tabellengitternetz112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
    <w:name w:val="Tabellengitternetz212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
    <w:name w:val="Tabellengitternetz312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
    <w:name w:val="Tabellengitternetz412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
    <w:name w:val="Tabellengitternetz512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
    <w:name w:val="Tabellengitternetz612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
    <w:name w:val="Tabellengitternetz712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
    <w:name w:val="Tabellengitternetz812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
    <w:name w:val="Tabellengitternetz912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
    <w:name w:val="Table Grid1221"/>
    <w:basedOn w:val="TableNormal"/>
    <w:qFormat/>
    <w:rsid w:val="004357C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uiPriority w:val="39"/>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
    <w:name w:val="Table Grid11121"/>
    <w:basedOn w:val="TableNormal"/>
    <w:qFormat/>
    <w:rsid w:val="004357CE"/>
    <w:pPr>
      <w:spacing w:after="180"/>
    </w:pPr>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qFormat/>
    <w:rsid w:val="004357CE"/>
    <w:rPr>
      <w:rFonts w:ascii="Times New Roman" w:eastAsia="Malgun Gothic"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uiPriority w:val="39"/>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qFormat/>
    <w:rsid w:val="004357CE"/>
    <w:pPr>
      <w:overflowPunct w:val="0"/>
      <w:autoSpaceDE w:val="0"/>
      <w:autoSpaceDN w:val="0"/>
      <w:adjustRightInd w:val="0"/>
      <w:spacing w:after="180"/>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uiPriority w:val="39"/>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
    <w:name w:val="Table Grid1131"/>
    <w:basedOn w:val="TableNormal"/>
    <w:uiPriority w:val="39"/>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1">
    <w:name w:val="Tabellengitternetz113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1">
    <w:name w:val="Tabellengitternetz213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1">
    <w:name w:val="Tabellengitternetz313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1">
    <w:name w:val="Tabellengitternetz413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1">
    <w:name w:val="Tabellengitternetz513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1">
    <w:name w:val="Tabellengitternetz613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1">
    <w:name w:val="Tabellengitternetz713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1">
    <w:name w:val="Tabellengitternetz813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1">
    <w:name w:val="Tabellengitternetz9131"/>
    <w:basedOn w:val="TableNormal"/>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1">
    <w:name w:val="Table Grid4121"/>
    <w:basedOn w:val="TableNormal"/>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
    <w:name w:val="Table Grid1231"/>
    <w:basedOn w:val="TableNormal"/>
    <w:qFormat/>
    <w:rsid w:val="004357CE"/>
    <w:pPr>
      <w:spacing w:after="180"/>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uiPriority w:val="39"/>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1">
    <w:name w:val="Table Grid11131"/>
    <w:basedOn w:val="TableNormal"/>
    <w:qFormat/>
    <w:rsid w:val="004357CE"/>
    <w:pPr>
      <w:spacing w:after="180"/>
    </w:pPr>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qFormat/>
    <w:rsid w:val="004357CE"/>
    <w:rPr>
      <w:rFonts w:ascii="Times New Roman" w:eastAsia="Malgun Gothic"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uiPriority w:val="39"/>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qFormat/>
    <w:rsid w:val="004357CE"/>
    <w:pPr>
      <w:overflowPunct w:val="0"/>
      <w:autoSpaceDE w:val="0"/>
      <w:autoSpaceDN w:val="0"/>
      <w:adjustRightInd w:val="0"/>
      <w:spacing w:after="180"/>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1">
    <w:name w:val="Table Grid531"/>
    <w:basedOn w:val="TableNormal"/>
    <w:uiPriority w:val="39"/>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1">
    <w:name w:val="Table Grid631"/>
    <w:basedOn w:val="TableNormal"/>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
    <w:name w:val="Table Grid1141"/>
    <w:basedOn w:val="TableNormal"/>
    <w:uiPriority w:val="39"/>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
    <w:name w:val="Table Grid4131"/>
    <w:basedOn w:val="TableNormal"/>
    <w:qFormat/>
    <w:rsid w:val="004357CE"/>
    <w:pPr>
      <w:spacing w:after="180"/>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
    <w:name w:val="Table Grid2231"/>
    <w:basedOn w:val="TableNormal"/>
    <w:uiPriority w:val="39"/>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1">
    <w:name w:val="Table Grid11141"/>
    <w:basedOn w:val="TableNormal"/>
    <w:qFormat/>
    <w:rsid w:val="004357CE"/>
    <w:pPr>
      <w:spacing w:after="180"/>
    </w:pPr>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网格型111"/>
    <w:basedOn w:val="TableNormal"/>
    <w:qFormat/>
    <w:rsid w:val="004357CE"/>
    <w:rPr>
      <w:rFonts w:ascii="Times New Roman" w:eastAsia="Malgun Gothic"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古典型 211"/>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240">
    <w:name w:val="古典型 24"/>
    <w:basedOn w:val="TableNormal"/>
    <w:semiHidden/>
    <w:unhideWhenUsed/>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8">
    <w:name w:val="网格型8"/>
    <w:basedOn w:val="TableNormal"/>
    <w:qFormat/>
    <w:rsid w:val="004357CE"/>
    <w:pPr>
      <w:spacing w:after="180"/>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qFormat/>
    <w:rsid w:val="004357CE"/>
    <w:pPr>
      <w:overflowPunct w:val="0"/>
      <w:autoSpaceDE w:val="0"/>
      <w:autoSpaceDN w:val="0"/>
      <w:adjustRightInd w:val="0"/>
      <w:spacing w:after="180"/>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网格型35"/>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网格型45"/>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 Grid215"/>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 Grid315"/>
    <w:basedOn w:val="TableNormal"/>
    <w:qFormat/>
    <w:rsid w:val="004357CE"/>
    <w:pPr>
      <w:overflowPunct w:val="0"/>
      <w:autoSpaceDE w:val="0"/>
      <w:autoSpaceDN w:val="0"/>
      <w:adjustRightInd w:val="0"/>
      <w:spacing w:after="180"/>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网格型314"/>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网格型414"/>
    <w:basedOn w:val="TableNormal"/>
    <w:qFormat/>
    <w:rsid w:val="004357CE"/>
    <w:pPr>
      <w:overflowPunct w:val="0"/>
      <w:autoSpaceDE w:val="0"/>
      <w:autoSpaceDN w:val="0"/>
      <w:adjustRightInd w:val="0"/>
      <w:spacing w:after="1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4">
    <w:name w:val="Table Classic 214"/>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paragraph" w:customStyle="1" w:styleId="1f">
    <w:name w:val="수정1"/>
    <w:hidden/>
    <w:uiPriority w:val="99"/>
    <w:semiHidden/>
    <w:qFormat/>
    <w:rsid w:val="004357CE"/>
    <w:rPr>
      <w:rFonts w:ascii="Times New Roman" w:eastAsia="Batang" w:hAnsi="Times New Roman"/>
      <w:lang w:val="en-GB"/>
    </w:rPr>
  </w:style>
  <w:style w:type="numbering" w:customStyle="1" w:styleId="KeineListe1">
    <w:name w:val="Keine Liste1"/>
    <w:next w:val="NoList"/>
    <w:uiPriority w:val="99"/>
    <w:semiHidden/>
    <w:unhideWhenUsed/>
    <w:rsid w:val="004357CE"/>
  </w:style>
  <w:style w:type="table" w:customStyle="1" w:styleId="Tabellenraster1">
    <w:name w:val="Tabellenraster1"/>
    <w:basedOn w:val="TableNormal"/>
    <w:next w:val="TableGrid"/>
    <w:qFormat/>
    <w:rsid w:val="004357CE"/>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gureTitleChar">
    <w:name w:val="Figure Title Char"/>
    <w:qFormat/>
    <w:rsid w:val="004357CE"/>
    <w:rPr>
      <w:rFonts w:ascii="Arial" w:hAnsi="Arial"/>
      <w:lang w:val="en-GB" w:eastAsia="en-US" w:bidi="ar-SA"/>
    </w:rPr>
  </w:style>
  <w:style w:type="character" w:customStyle="1" w:styleId="p1">
    <w:name w:val="p1"/>
    <w:qFormat/>
    <w:rsid w:val="004357CE"/>
  </w:style>
  <w:style w:type="character" w:customStyle="1" w:styleId="e-031">
    <w:name w:val="e-031"/>
    <w:qFormat/>
    <w:rsid w:val="004357CE"/>
    <w:rPr>
      <w:i/>
      <w:iCs/>
    </w:rPr>
  </w:style>
  <w:style w:type="paragraph" w:customStyle="1" w:styleId="Revision1">
    <w:name w:val="Revision1"/>
    <w:hidden/>
    <w:uiPriority w:val="99"/>
    <w:semiHidden/>
    <w:qFormat/>
    <w:rsid w:val="004357CE"/>
    <w:rPr>
      <w:rFonts w:ascii="Times New Roman" w:eastAsia="Batang" w:hAnsi="Times New Roman"/>
      <w:lang w:val="en-GB"/>
    </w:rPr>
  </w:style>
  <w:style w:type="character" w:customStyle="1" w:styleId="hps">
    <w:name w:val="hps"/>
    <w:qFormat/>
    <w:rsid w:val="004357CE"/>
  </w:style>
  <w:style w:type="character" w:customStyle="1" w:styleId="IntenseEmphasis1">
    <w:name w:val="Intense Emphasis1"/>
    <w:basedOn w:val="DefaultParagraphFont"/>
    <w:uiPriority w:val="21"/>
    <w:qFormat/>
    <w:rsid w:val="004357CE"/>
    <w:rPr>
      <w:b/>
      <w:bCs/>
      <w:i/>
      <w:iCs/>
      <w:color w:val="4F81BD"/>
    </w:rPr>
  </w:style>
  <w:style w:type="character" w:customStyle="1" w:styleId="EditorsNoteChar1">
    <w:name w:val="Editor's Note Char1"/>
    <w:qFormat/>
    <w:rsid w:val="004357CE"/>
    <w:rPr>
      <w:rFonts w:ascii="Times New Roman" w:hAnsi="Times New Roman"/>
      <w:color w:val="FF0000"/>
      <w:lang w:val="en-GB" w:eastAsia="en-US"/>
    </w:rPr>
  </w:style>
  <w:style w:type="character" w:customStyle="1" w:styleId="TAHChar">
    <w:name w:val="TAH Char"/>
    <w:qFormat/>
    <w:locked/>
    <w:rsid w:val="004357CE"/>
    <w:rPr>
      <w:rFonts w:ascii="Arial" w:hAnsi="Arial" w:cs="Arial"/>
      <w:b/>
      <w:sz w:val="18"/>
      <w:lang w:val="en-GB"/>
    </w:rPr>
  </w:style>
  <w:style w:type="character" w:customStyle="1" w:styleId="IntenseEmphasis2">
    <w:name w:val="Intense Emphasis2"/>
    <w:uiPriority w:val="21"/>
    <w:qFormat/>
    <w:rsid w:val="004357CE"/>
    <w:rPr>
      <w:b/>
      <w:bCs/>
      <w:i/>
      <w:iCs/>
      <w:color w:val="4F81BD"/>
    </w:rPr>
  </w:style>
  <w:style w:type="paragraph" w:customStyle="1" w:styleId="TOCHeading1">
    <w:name w:val="TOC Heading1"/>
    <w:basedOn w:val="Heading1"/>
    <w:next w:val="Normal"/>
    <w:uiPriority w:val="39"/>
    <w:unhideWhenUsed/>
    <w:qFormat/>
    <w:rsid w:val="004357CE"/>
    <w:pPr>
      <w:pBdr>
        <w:top w:val="none" w:sz="0" w:space="0" w:color="auto"/>
      </w:pBdr>
      <w:overflowPunct w:val="0"/>
      <w:autoSpaceDE w:val="0"/>
      <w:autoSpaceDN w:val="0"/>
      <w:adjustRightInd w:val="0"/>
      <w:spacing w:before="480" w:after="0" w:line="276" w:lineRule="auto"/>
      <w:ind w:left="0" w:firstLine="0"/>
      <w:textAlignment w:val="baseline"/>
      <w:outlineLvl w:val="9"/>
    </w:pPr>
    <w:rPr>
      <w:rFonts w:ascii="Cambria" w:eastAsiaTheme="minorEastAsia" w:hAnsi="Cambria"/>
      <w:b/>
      <w:bCs/>
      <w:color w:val="365F91"/>
      <w:sz w:val="28"/>
      <w:szCs w:val="28"/>
      <w:lang w:val="en-US"/>
    </w:rPr>
  </w:style>
  <w:style w:type="character" w:customStyle="1" w:styleId="normaltextrun">
    <w:name w:val="normaltextrun"/>
    <w:basedOn w:val="DefaultParagraphFont"/>
    <w:qFormat/>
    <w:rsid w:val="004357CE"/>
  </w:style>
  <w:style w:type="character" w:customStyle="1" w:styleId="search-word-mail">
    <w:name w:val="search-word-mail"/>
    <w:qFormat/>
    <w:rsid w:val="004357CE"/>
  </w:style>
  <w:style w:type="character" w:customStyle="1" w:styleId="SubtleReference1">
    <w:name w:val="Subtle Reference1"/>
    <w:uiPriority w:val="31"/>
    <w:qFormat/>
    <w:rsid w:val="004357CE"/>
    <w:rPr>
      <w:smallCaps/>
      <w:color w:val="5A5A5A"/>
    </w:rPr>
  </w:style>
  <w:style w:type="character" w:customStyle="1" w:styleId="Char12">
    <w:name w:val="脚注文本 Char1"/>
    <w:aliases w:val="footnote text41 Char1"/>
    <w:basedOn w:val="DefaultParagraphFont"/>
    <w:semiHidden/>
    <w:qFormat/>
    <w:rsid w:val="004357CE"/>
    <w:rPr>
      <w:rFonts w:ascii="Times New Roman" w:eastAsia="Times New Roman" w:hAnsi="Times New Roman"/>
      <w:sz w:val="18"/>
      <w:szCs w:val="18"/>
      <w:lang w:val="en-GB" w:eastAsia="en-GB"/>
    </w:rPr>
  </w:style>
  <w:style w:type="character" w:customStyle="1" w:styleId="word">
    <w:name w:val="word"/>
    <w:basedOn w:val="DefaultParagraphFont"/>
    <w:qFormat/>
    <w:rsid w:val="004357CE"/>
  </w:style>
  <w:style w:type="character" w:customStyle="1" w:styleId="1f0">
    <w:name w:val="未处理的提及1"/>
    <w:basedOn w:val="DefaultParagraphFont"/>
    <w:uiPriority w:val="99"/>
    <w:semiHidden/>
    <w:qFormat/>
    <w:rsid w:val="004357CE"/>
    <w:rPr>
      <w:color w:val="605E5C"/>
      <w:shd w:val="clear" w:color="auto" w:fill="E1DFDD"/>
    </w:rPr>
  </w:style>
  <w:style w:type="character" w:customStyle="1" w:styleId="ad">
    <w:name w:val="首标题"/>
    <w:qFormat/>
    <w:rsid w:val="004357CE"/>
    <w:rPr>
      <w:rFonts w:ascii="Arial" w:eastAsia="SimSun" w:hAnsi="Arial"/>
      <w:sz w:val="24"/>
      <w:lang w:val="en-US" w:eastAsia="zh-CN" w:bidi="ar-SA"/>
    </w:rPr>
  </w:style>
  <w:style w:type="character" w:customStyle="1" w:styleId="B1Car">
    <w:name w:val="B1+ Car"/>
    <w:link w:val="B1"/>
    <w:uiPriority w:val="99"/>
    <w:qFormat/>
    <w:rsid w:val="004357CE"/>
    <w:rPr>
      <w:rFonts w:ascii="Times New Roman" w:hAnsi="Times New Roman"/>
      <w:lang w:val="en-GB"/>
    </w:rPr>
  </w:style>
  <w:style w:type="character" w:customStyle="1" w:styleId="UnresolvedMention4">
    <w:name w:val="Unresolved Mention4"/>
    <w:basedOn w:val="DefaultParagraphFont"/>
    <w:uiPriority w:val="99"/>
    <w:unhideWhenUsed/>
    <w:qFormat/>
    <w:rsid w:val="004357CE"/>
    <w:rPr>
      <w:color w:val="605E5C"/>
      <w:shd w:val="clear" w:color="auto" w:fill="E1DFDD"/>
    </w:rPr>
  </w:style>
  <w:style w:type="paragraph" w:customStyle="1" w:styleId="Style86">
    <w:name w:val="_Style 86"/>
    <w:uiPriority w:val="99"/>
    <w:semiHidden/>
    <w:qFormat/>
    <w:rsid w:val="004357CE"/>
    <w:pPr>
      <w:spacing w:after="160" w:line="259" w:lineRule="auto"/>
    </w:pPr>
    <w:rPr>
      <w:rFonts w:ascii="Times New Roman" w:eastAsia="MS Mincho" w:hAnsi="Times New Roman"/>
      <w:lang w:val="en-GB"/>
    </w:rPr>
  </w:style>
  <w:style w:type="paragraph" w:customStyle="1" w:styleId="tac00">
    <w:name w:val="tac0"/>
    <w:basedOn w:val="Normal"/>
    <w:uiPriority w:val="99"/>
    <w:qFormat/>
    <w:rsid w:val="004357CE"/>
    <w:pPr>
      <w:keepNext/>
      <w:spacing w:after="0"/>
      <w:jc w:val="center"/>
    </w:pPr>
    <w:rPr>
      <w:rFonts w:ascii="Arial" w:eastAsia="Calibri" w:hAnsi="Arial" w:cs="Arial"/>
      <w:lang w:val="fi-FI" w:eastAsia="fi-FI"/>
    </w:rPr>
  </w:style>
  <w:style w:type="paragraph" w:customStyle="1" w:styleId="tah00">
    <w:name w:val="tah0"/>
    <w:basedOn w:val="Normal"/>
    <w:uiPriority w:val="99"/>
    <w:qFormat/>
    <w:rsid w:val="004357CE"/>
    <w:pPr>
      <w:keepNext/>
      <w:widowControl w:val="0"/>
      <w:spacing w:after="0"/>
      <w:jc w:val="center"/>
    </w:pPr>
    <w:rPr>
      <w:rFonts w:ascii="Intel Clear" w:eastAsiaTheme="minorEastAsia" w:hAnsi="Intel Clear" w:cs="Intel Clear"/>
      <w:b/>
      <w:bCs/>
      <w:kern w:val="2"/>
      <w:sz w:val="21"/>
      <w:szCs w:val="22"/>
      <w:lang w:val="fi-FI" w:eastAsia="fi-FI"/>
    </w:rPr>
  </w:style>
  <w:style w:type="paragraph" w:customStyle="1" w:styleId="arial">
    <w:name w:val="arial"/>
    <w:basedOn w:val="TAL"/>
    <w:uiPriority w:val="99"/>
    <w:qFormat/>
    <w:rsid w:val="004357CE"/>
    <w:pPr>
      <w:overflowPunct w:val="0"/>
      <w:autoSpaceDE w:val="0"/>
      <w:autoSpaceDN w:val="0"/>
      <w:adjustRightInd w:val="0"/>
      <w:textAlignment w:val="baseline"/>
    </w:pPr>
    <w:rPr>
      <w:rFonts w:eastAsiaTheme="minorEastAsia"/>
      <w:lang w:eastAsia="en-GB"/>
    </w:rPr>
  </w:style>
  <w:style w:type="table" w:styleId="TableGrid17">
    <w:name w:val="Table Grid 1"/>
    <w:basedOn w:val="TableNormal"/>
    <w:qFormat/>
    <w:rsid w:val="004357CE"/>
    <w:pPr>
      <w:spacing w:after="180"/>
    </w:pPr>
    <w:rPr>
      <w:rFonts w:ascii="Times New Roman" w:hAnsi="Times New Roman"/>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TableGrid170">
    <w:name w:val="Table Grid17"/>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5">
    <w:name w:val="Tabellengitternetz1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5">
    <w:name w:val="Tabellengitternetz2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5">
    <w:name w:val="Tabellengitternetz3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5">
    <w:name w:val="Tabellengitternetz4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5">
    <w:name w:val="Tabellengitternetz5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5">
    <w:name w:val="Tabellengitternetz6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5">
    <w:name w:val="Tabellengitternetz7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5">
    <w:name w:val="Tabellengitternetz8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5">
    <w:name w:val="Tabellengitternetz9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5">
    <w:name w:val="Table Grid12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5">
    <w:name w:val="Table Grid1115"/>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TableNormal"/>
    <w:uiPriority w:val="39"/>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4">
    <w:name w:val="Table Grid414"/>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网格型21"/>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1">
    <w:name w:val="Table Style111"/>
    <w:basedOn w:val="TableNormal"/>
    <w:qFormat/>
    <w:rsid w:val="004357CE"/>
    <w:rPr>
      <w:rFonts w:ascii="Times New Roman" w:eastAsia="MS Mincho" w:hAnsi="Times New Roman"/>
      <w:lang w:eastAsia="zh-CN"/>
    </w:rPr>
    <w:tblPr/>
  </w:style>
  <w:style w:type="table" w:customStyle="1" w:styleId="TableGrid84">
    <w:name w:val="Table Grid84"/>
    <w:basedOn w:val="TableNormal"/>
    <w:uiPriority w:val="39"/>
    <w:qFormat/>
    <w:rsid w:val="004357CE"/>
    <w:pPr>
      <w:spacing w:after="18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1">
    <w:name w:val="Table Grid811"/>
    <w:basedOn w:val="TableNormal"/>
    <w:uiPriority w:val="39"/>
    <w:qFormat/>
    <w:rsid w:val="004357CE"/>
    <w:pPr>
      <w:spacing w:after="18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1">
    <w:name w:val="Table Grid821"/>
    <w:basedOn w:val="TableNormal"/>
    <w:uiPriority w:val="39"/>
    <w:qFormat/>
    <w:rsid w:val="004357CE"/>
    <w:pPr>
      <w:spacing w:after="18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1">
    <w:name w:val="Table Grid831"/>
    <w:basedOn w:val="TableNormal"/>
    <w:uiPriority w:val="39"/>
    <w:qFormat/>
    <w:rsid w:val="004357CE"/>
    <w:pPr>
      <w:spacing w:after="18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1">
    <w:name w:val="Tabellengitternetz114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1">
    <w:name w:val="Tabellengitternetz214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1">
    <w:name w:val="Tabellengitternetz314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1">
    <w:name w:val="Tabellengitternetz414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1">
    <w:name w:val="Tabellengitternetz514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1">
    <w:name w:val="Tabellengitternetz614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1">
    <w:name w:val="Tabellengitternetz714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1">
    <w:name w:val="Tabellengitternetz814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1">
    <w:name w:val="Tabellengitternetz914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1">
    <w:name w:val="Table Grid1241"/>
    <w:basedOn w:val="TableNormal"/>
    <w:qFormat/>
    <w:rsid w:val="004357CE"/>
    <w:pPr>
      <w:spacing w:after="180"/>
    </w:pPr>
    <w:rPr>
      <w:rFonts w:ascii="Tms Rmn" w:hAnsi="Tms Rm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uiPriority w:val="39"/>
    <w:qFormat/>
    <w:rsid w:val="004357CE"/>
    <w:pPr>
      <w:overflowPunct w:val="0"/>
      <w:autoSpaceDE w:val="0"/>
      <w:autoSpaceDN w:val="0"/>
      <w:adjustRightInd w:val="0"/>
      <w:spacing w:after="180"/>
    </w:pPr>
    <w:rPr>
      <w:rFonts w:ascii="Times New Roman" w:eastAsia="Malgun Gothic"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8">
    <w:name w:val="Table Grid78"/>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5">
    <w:name w:val="Table Grid225"/>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
    <w:name w:val="Table Grid422"/>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
    <w:name w:val="Table Grid612"/>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2">
    <w:name w:val="Table Grid712"/>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2">
    <w:name w:val="Table Grid722"/>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2">
    <w:name w:val="Table Grid732"/>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2">
    <w:name w:val="Table Grid742"/>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2">
    <w:name w:val="Table Grid752"/>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
    <w:name w:val="Table Grid1122"/>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
    <w:name w:val="Table Grid4112"/>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2">
    <w:name w:val="Table Grid762"/>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
    <w:name w:val="Table Grid11122"/>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
    <w:name w:val="Table Grid102"/>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
    <w:name w:val="Table Grid142"/>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
    <w:name w:val="Table Grid232"/>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
    <w:name w:val="Table Grid432"/>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
    <w:name w:val="Table Grid522"/>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
    <w:name w:val="Table Grid622"/>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2">
    <w:name w:val="Table Grid1132"/>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2">
    <w:name w:val="Table Grid4122"/>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2">
    <w:name w:val="Table Grid2222"/>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2">
    <w:name w:val="Table Grid11132"/>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2">
    <w:name w:val="Table Grid152"/>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2">
    <w:name w:val="Table Grid442"/>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2">
    <w:name w:val="Table Grid532"/>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2">
    <w:name w:val="Table Grid632"/>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2">
    <w:name w:val="Table Grid1142"/>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2">
    <w:name w:val="Table Grid4132"/>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2">
    <w:name w:val="Table Grid2232"/>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2">
    <w:name w:val="Table Grid11142"/>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网格型12"/>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古典型 21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2">
    <w:name w:val="Table Classic 211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251">
    <w:name w:val="Table Grid25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uiPriority w:val="39"/>
    <w:qFormat/>
    <w:rsid w:val="004357CE"/>
    <w:pPr>
      <w:overflowPunct w:val="0"/>
      <w:autoSpaceDE w:val="0"/>
      <w:autoSpaceDN w:val="0"/>
      <w:adjustRightInd w:val="0"/>
      <w:spacing w:after="180"/>
    </w:pPr>
    <w:rPr>
      <w:rFonts w:ascii="Times New Roman" w:eastAsia="Malgun Gothic"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4">
    <w:name w:val="Table Grid2114"/>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4">
    <w:name w:val="Table Grid3114"/>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9">
    <w:name w:val="Table Grid79"/>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
    <w:name w:val="Table Grid93"/>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6">
    <w:name w:val="Table Grid226"/>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3">
    <w:name w:val="Table Grid42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3">
    <w:name w:val="Table Grid51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3">
    <w:name w:val="Table Grid61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3">
    <w:name w:val="Table Grid71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3">
    <w:name w:val="Table Grid72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3">
    <w:name w:val="Table Grid73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3">
    <w:name w:val="Table Grid74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3">
    <w:name w:val="Table Grid75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3">
    <w:name w:val="Table Grid1123"/>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3">
    <w:name w:val="Table Grid411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3">
    <w:name w:val="Table Grid76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
    <w:name w:val="Table Grid2213"/>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3">
    <w:name w:val="Table Grid11123"/>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3">
    <w:name w:val="Table Grid103"/>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3">
    <w:name w:val="Table Grid143"/>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3">
    <w:name w:val="Table Grid233"/>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3">
    <w:name w:val="Table Grid333"/>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3">
    <w:name w:val="Table Grid43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3">
    <w:name w:val="Table Grid523"/>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3">
    <w:name w:val="Table Grid62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3">
    <w:name w:val="Table Grid1133"/>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3">
    <w:name w:val="Table Grid412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3">
    <w:name w:val="Table Grid2223"/>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3">
    <w:name w:val="Table Grid11133"/>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3">
    <w:name w:val="Table Grid153"/>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3">
    <w:name w:val="Table Grid243"/>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3">
    <w:name w:val="Table Grid343"/>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3">
    <w:name w:val="Table Grid44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3">
    <w:name w:val="Table Grid533"/>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3">
    <w:name w:val="Table Grid63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3">
    <w:name w:val="Table Grid1143"/>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3">
    <w:name w:val="Table Grid413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3">
    <w:name w:val="Table Grid2233"/>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3">
    <w:name w:val="Table Grid11143"/>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网格型13"/>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古典型 21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3">
    <w:name w:val="Table Classic 211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252">
    <w:name w:val="Table Grid252"/>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古典型 25"/>
    <w:basedOn w:val="TableNormal"/>
    <w:unhideWhenUsed/>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6">
    <w:name w:val="网格型36"/>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网格型46"/>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6">
    <w:name w:val="Table Grid216"/>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6">
    <w:name w:val="Table Grid316"/>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网格型315"/>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网格型415"/>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5">
    <w:name w:val="Table Classic 215"/>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57">
    <w:name w:val="Table Grid57"/>
    <w:basedOn w:val="TableNormal"/>
    <w:uiPriority w:val="39"/>
    <w:qFormat/>
    <w:rsid w:val="004357CE"/>
    <w:pPr>
      <w:overflowPunct w:val="0"/>
      <w:autoSpaceDE w:val="0"/>
      <w:autoSpaceDN w:val="0"/>
      <w:adjustRightInd w:val="0"/>
      <w:spacing w:after="180"/>
    </w:pPr>
    <w:rPr>
      <w:rFonts w:ascii="Times New Roman" w:eastAsia="Malgun Gothic"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5">
    <w:name w:val="Table Grid2115"/>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5">
    <w:name w:val="Table Grid3115"/>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0">
    <w:name w:val="Table Grid710"/>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4">
    <w:name w:val="Table Grid94"/>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4">
    <w:name w:val="Table Grid134"/>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7">
    <w:name w:val="Table Grid227"/>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4">
    <w:name w:val="Table Grid324"/>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4">
    <w:name w:val="Table Grid424"/>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4">
    <w:name w:val="Table Grid514"/>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4">
    <w:name w:val="Table Grid614"/>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4">
    <w:name w:val="Table Grid714"/>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4">
    <w:name w:val="Table Grid724"/>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4">
    <w:name w:val="Table Grid734"/>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4">
    <w:name w:val="Table Grid744"/>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4">
    <w:name w:val="Table Grid754"/>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4">
    <w:name w:val="Table Grid1124"/>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4">
    <w:name w:val="Table Grid4114"/>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4">
    <w:name w:val="Table Grid764"/>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4">
    <w:name w:val="Table Grid2214"/>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4">
    <w:name w:val="Table Grid11124"/>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4">
    <w:name w:val="Table Grid104"/>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4">
    <w:name w:val="Table Grid144"/>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4">
    <w:name w:val="Table Grid234"/>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4">
    <w:name w:val="Table Grid334"/>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4">
    <w:name w:val="Table Grid434"/>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4">
    <w:name w:val="Table Grid524"/>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4">
    <w:name w:val="Table Grid624"/>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4">
    <w:name w:val="Table Grid1134"/>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4">
    <w:name w:val="Table Grid4124"/>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4">
    <w:name w:val="Table Grid2224"/>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4">
    <w:name w:val="Table Grid11134"/>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4">
    <w:name w:val="Table Grid154"/>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4">
    <w:name w:val="Table Grid164"/>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4">
    <w:name w:val="Table Grid244"/>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4">
    <w:name w:val="Table Grid344"/>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4">
    <w:name w:val="Table Grid444"/>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4">
    <w:name w:val="Table Grid534"/>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4">
    <w:name w:val="Table Grid634"/>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4">
    <w:name w:val="Table Grid1144"/>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4">
    <w:name w:val="Table Grid4134"/>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4">
    <w:name w:val="Table Grid2234"/>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4">
    <w:name w:val="Table Grid11144"/>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网格型14"/>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古典型 214"/>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4">
    <w:name w:val="Table Classic 2114"/>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253">
    <w:name w:val="Table Grid253"/>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古典型 26"/>
    <w:basedOn w:val="TableNormal"/>
    <w:semiHidden/>
    <w:unhideWhenUsed/>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18">
    <w:name w:val="Table Grid18"/>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
    <w:name w:val="Tabellengitternetz14"/>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
    <w:name w:val="Tabellengitternetz24"/>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
    <w:name w:val="Tabellengitternetz34"/>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
    <w:name w:val="Tabellengitternetz44"/>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
    <w:name w:val="Tabellengitternetz54"/>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
    <w:name w:val="Tabellengitternetz64"/>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
    <w:name w:val="Tabellengitternetz74"/>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
    <w:name w:val="Tabellengitternetz84"/>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
    <w:name w:val="Tabellengitternetz94"/>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网格型37"/>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网格型47"/>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TableNormal"/>
    <w:uiPriority w:val="39"/>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7">
    <w:name w:val="Table Grid217"/>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7">
    <w:name w:val="Table Grid317"/>
    <w:basedOn w:val="TableNormal"/>
    <w:qFormat/>
    <w:rsid w:val="004357CE"/>
    <w:pPr>
      <w:overflowPunct w:val="0"/>
      <w:autoSpaceDE w:val="0"/>
      <w:autoSpaceDN w:val="0"/>
      <w:adjustRightInd w:val="0"/>
      <w:spacing w:after="180"/>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网格型316"/>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网格型416"/>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6">
    <w:name w:val="Table Classic 216"/>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417">
    <w:name w:val="无格式表格 41"/>
    <w:basedOn w:val="TableNormal"/>
    <w:uiPriority w:val="44"/>
    <w:qFormat/>
    <w:rsid w:val="004357CE"/>
    <w:rPr>
      <w:rFonts w:ascii="Times New Roman" w:hAnsi="Times New Roman"/>
      <w:lang w:eastAsia="zh-CN"/>
    </w:rP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Elegant">
    <w:name w:val="Table Elegant"/>
    <w:basedOn w:val="TableNormal"/>
    <w:semiHidden/>
    <w:qFormat/>
    <w:rsid w:val="004357CE"/>
    <w:pPr>
      <w:spacing w:after="180" w:line="259" w:lineRule="auto"/>
    </w:pPr>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TableGrid256">
    <w:name w:val="Table Grid256"/>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0">
    <w:name w:val="Table Grid70"/>
    <w:basedOn w:val="TableNormal"/>
    <w:next w:val="TableGrid"/>
    <w:qFormat/>
    <w:rsid w:val="004357CE"/>
    <w:rPr>
      <w:rFonts w:ascii="Times New Roman" w:eastAsiaTheme="minorEastAsia" w:hAnsi="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无列表3"/>
    <w:next w:val="NoList"/>
    <w:uiPriority w:val="99"/>
    <w:semiHidden/>
    <w:unhideWhenUsed/>
    <w:rsid w:val="004357CE"/>
  </w:style>
  <w:style w:type="table" w:customStyle="1" w:styleId="TableGrid46">
    <w:name w:val="Table Grid46"/>
    <w:basedOn w:val="TableNormal"/>
    <w:qFormat/>
    <w:rsid w:val="004357CE"/>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6">
    <w:name w:val="Tabellengitternetz11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6">
    <w:name w:val="Tabellengitternetz21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6">
    <w:name w:val="Tabellengitternetz31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6">
    <w:name w:val="Tabellengitternetz41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6">
    <w:name w:val="Tabellengitternetz51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6">
    <w:name w:val="Tabellengitternetz61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6">
    <w:name w:val="Tabellengitternetz71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6">
    <w:name w:val="Tabellengitternetz81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6">
    <w:name w:val="Tabellengitternetz91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6">
    <w:name w:val="Table Grid12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6">
    <w:name w:val="Table Grid1116"/>
    <w:basedOn w:val="TableNormal"/>
    <w:qFormat/>
    <w:rsid w:val="004357CE"/>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5">
    <w:name w:val="Table Grid415"/>
    <w:basedOn w:val="TableNormal"/>
    <w:qFormat/>
    <w:rsid w:val="004357CE"/>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3">
    <w:name w:val="Table Style13"/>
    <w:basedOn w:val="TableNormal"/>
    <w:qFormat/>
    <w:rsid w:val="004357CE"/>
    <w:rPr>
      <w:rFonts w:ascii="Times New Roman" w:eastAsia="MS Mincho" w:hAnsi="Times New Roman"/>
      <w:lang w:val="en-GB"/>
    </w:rPr>
    <w:tblPr/>
  </w:style>
  <w:style w:type="table" w:customStyle="1" w:styleId="TableGrid65">
    <w:name w:val="Table Grid6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5">
    <w:name w:val="Table Grid85"/>
    <w:basedOn w:val="TableNormal"/>
    <w:qFormat/>
    <w:rsid w:val="004357CE"/>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2">
    <w:name w:val="Table Grid812"/>
    <w:basedOn w:val="TableNormal"/>
    <w:uiPriority w:val="39"/>
    <w:qFormat/>
    <w:rsid w:val="004357CE"/>
    <w:pPr>
      <w:spacing w:after="18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2">
    <w:name w:val="Table Style112"/>
    <w:basedOn w:val="TableNormal"/>
    <w:qFormat/>
    <w:rsid w:val="004357CE"/>
    <w:rPr>
      <w:rFonts w:ascii="Times New Roman" w:eastAsia="MS Mincho" w:hAnsi="Times New Roman"/>
      <w:lang w:val="en-GB"/>
    </w:rPr>
    <w:tblPr/>
  </w:style>
  <w:style w:type="table" w:customStyle="1" w:styleId="Tabellengitternetz1122">
    <w:name w:val="Tabellengitternetz112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2">
    <w:name w:val="Tabellengitternetz212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2">
    <w:name w:val="Tabellengitternetz312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2">
    <w:name w:val="Tabellengitternetz412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2">
    <w:name w:val="Tabellengitternetz512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2">
    <w:name w:val="Tabellengitternetz612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2">
    <w:name w:val="Tabellengitternetz712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2">
    <w:name w:val="Tabellengitternetz812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2">
    <w:name w:val="Tabellengitternetz912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
    <w:name w:val="Table Grid1222"/>
    <w:basedOn w:val="TableNormal"/>
    <w:qFormat/>
    <w:rsid w:val="004357CE"/>
    <w:pPr>
      <w:spacing w:after="180"/>
    </w:pPr>
    <w:rPr>
      <w:rFonts w:ascii="Tms Rmn" w:hAnsi="Tms Rm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2">
    <w:name w:val="Table Grid822"/>
    <w:basedOn w:val="TableNormal"/>
    <w:uiPriority w:val="39"/>
    <w:qFormat/>
    <w:rsid w:val="004357CE"/>
    <w:pPr>
      <w:spacing w:after="18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2">
    <w:name w:val="Tabellengitternetz113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2">
    <w:name w:val="Tabellengitternetz213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2">
    <w:name w:val="Tabellengitternetz313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2">
    <w:name w:val="Tabellengitternetz413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2">
    <w:name w:val="Tabellengitternetz513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2">
    <w:name w:val="Tabellengitternetz613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2">
    <w:name w:val="Tabellengitternetz713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2">
    <w:name w:val="Tabellengitternetz813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2">
    <w:name w:val="Tabellengitternetz913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2">
    <w:name w:val="Table Grid1232"/>
    <w:basedOn w:val="TableNormal"/>
    <w:qFormat/>
    <w:rsid w:val="004357CE"/>
    <w:pPr>
      <w:spacing w:after="180"/>
    </w:pPr>
    <w:rPr>
      <w:rFonts w:ascii="Tms Rmn" w:hAnsi="Tms Rm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2">
    <w:name w:val="Table Grid832"/>
    <w:basedOn w:val="TableNormal"/>
    <w:uiPriority w:val="39"/>
    <w:qFormat/>
    <w:rsid w:val="004357CE"/>
    <w:pPr>
      <w:spacing w:after="18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2">
    <w:name w:val="Tabellengitternetz114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2">
    <w:name w:val="Tabellengitternetz214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2">
    <w:name w:val="Tabellengitternetz314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2">
    <w:name w:val="Tabellengitternetz414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2">
    <w:name w:val="Tabellengitternetz514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2">
    <w:name w:val="Tabellengitternetz614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2">
    <w:name w:val="Tabellengitternetz714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2">
    <w:name w:val="Tabellengitternetz814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2">
    <w:name w:val="Tabellengitternetz9142"/>
    <w:basedOn w:val="TableNormal"/>
    <w:qFormat/>
    <w:rsid w:val="004357CE"/>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2">
    <w:name w:val="Table Grid1242"/>
    <w:basedOn w:val="TableNormal"/>
    <w:qFormat/>
    <w:rsid w:val="004357CE"/>
    <w:pPr>
      <w:spacing w:after="180"/>
    </w:pPr>
    <w:rPr>
      <w:rFonts w:ascii="Tms Rmn" w:hAnsi="Tms Rm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5">
    <w:name w:val="Unresolved Mention5"/>
    <w:basedOn w:val="DefaultParagraphFont"/>
    <w:uiPriority w:val="99"/>
    <w:rsid w:val="004357CE"/>
    <w:rPr>
      <w:color w:val="605E5C"/>
      <w:shd w:val="clear" w:color="auto" w:fill="E1DFDD"/>
    </w:rPr>
  </w:style>
  <w:style w:type="table" w:customStyle="1" w:styleId="270">
    <w:name w:val="古典型 27"/>
    <w:basedOn w:val="TableNormal"/>
    <w:next w:val="TableClassic2"/>
    <w:semiHidden/>
    <w:unhideWhenUsed/>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
    <w:name w:val="网格型 11"/>
    <w:basedOn w:val="TableNormal"/>
    <w:next w:val="TableGrid17"/>
    <w:semiHidden/>
    <w:unhideWhenUsed/>
    <w:qFormat/>
    <w:rsid w:val="004357CE"/>
    <w:pPr>
      <w:spacing w:after="180"/>
    </w:pPr>
    <w:rPr>
      <w:rFonts w:ascii="Times New Roman" w:hAnsi="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380">
    <w:name w:val="网格型38"/>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网格型48"/>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8">
    <w:name w:val="Table Grid218"/>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8">
    <w:name w:val="Table Grid318"/>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网格型317"/>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0">
    <w:name w:val="网格型417"/>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7">
    <w:name w:val="Table Classic 217"/>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58">
    <w:name w:val="Table Grid58"/>
    <w:basedOn w:val="TableNormal"/>
    <w:uiPriority w:val="39"/>
    <w:qFormat/>
    <w:rsid w:val="004357CE"/>
    <w:pPr>
      <w:overflowPunct w:val="0"/>
      <w:autoSpaceDE w:val="0"/>
      <w:autoSpaceDN w:val="0"/>
      <w:adjustRightInd w:val="0"/>
      <w:spacing w:after="180"/>
    </w:pPr>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6">
    <w:name w:val="Table Grid2116"/>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6">
    <w:name w:val="Table Grid3116"/>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5">
    <w:name w:val="Table Grid715"/>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5">
    <w:name w:val="Table Grid95"/>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5">
    <w:name w:val="Table Grid135"/>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8">
    <w:name w:val="Table Grid228"/>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5">
    <w:name w:val="Table Grid325"/>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5">
    <w:name w:val="Table Grid42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5">
    <w:name w:val="Table Grid51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5">
    <w:name w:val="Table Grid61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6">
    <w:name w:val="Table Grid716"/>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5">
    <w:name w:val="Table Grid725"/>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5">
    <w:name w:val="Table Grid735"/>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5">
    <w:name w:val="Table Grid745"/>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5">
    <w:name w:val="Table Grid755"/>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5">
    <w:name w:val="Table Grid1125"/>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5">
    <w:name w:val="Table Grid411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5">
    <w:name w:val="Table Grid765"/>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5">
    <w:name w:val="Table Grid2215"/>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5">
    <w:name w:val="Table Grid11125"/>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5">
    <w:name w:val="Table Grid105"/>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5">
    <w:name w:val="Table Grid145"/>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5">
    <w:name w:val="Table Grid235"/>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5">
    <w:name w:val="Table Grid335"/>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5">
    <w:name w:val="Table Grid43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5">
    <w:name w:val="Table Grid525"/>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5">
    <w:name w:val="Table Grid62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5">
    <w:name w:val="Table Grid1135"/>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5">
    <w:name w:val="Table Grid412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5">
    <w:name w:val="Table Grid2225"/>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5">
    <w:name w:val="Table Grid11135"/>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5">
    <w:name w:val="Table Grid155"/>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5">
    <w:name w:val="Table Grid165"/>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5">
    <w:name w:val="Table Grid245"/>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5">
    <w:name w:val="Table Grid345"/>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5">
    <w:name w:val="Table Grid44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5">
    <w:name w:val="Table Grid535"/>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5">
    <w:name w:val="Table Grid63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5">
    <w:name w:val="Table Grid1145"/>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5">
    <w:name w:val="Table Grid4135"/>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5">
    <w:name w:val="Table Grid2235"/>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5">
    <w:name w:val="Table Grid11145"/>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网格型15"/>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古典型 215"/>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2115">
    <w:name w:val="Table Classic 2115"/>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54">
    <w:name w:val="Table Grid254"/>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网格型22"/>
    <w:basedOn w:val="TableNormal"/>
    <w:qFormat/>
    <w:rsid w:val="004357CE"/>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
    <w:name w:val="Table Grid26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古典型 22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2121">
    <w:name w:val="Table Grid212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21">
    <w:name w:val="Table Classic 212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71">
    <w:name w:val="Table Grid77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1">
    <w:name w:val="Table Grid31111"/>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1">
    <w:name w:val="Table Grid224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古典型 211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11">
    <w:name w:val="Table Classic 2111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111">
    <w:name w:val="Table Grid711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1">
    <w:name w:val="Table Grid231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网格型33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网格型43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1">
    <w:name w:val="Table Grid213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网格型312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网格型412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11">
    <w:name w:val="Table Grid721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1">
    <w:name w:val="Table Grid31121"/>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11">
    <w:name w:val="Table Grid731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11">
    <w:name w:val="Table Grid741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11">
    <w:name w:val="Table Grid751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11">
    <w:name w:val="Table Grid761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
    <w:name w:val="Table Grid2211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1">
    <w:name w:val="Table Grid101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1">
    <w:name w:val="Table Grid2221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1">
    <w:name w:val="Table Grid151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1">
    <w:name w:val="Table Grid1611"/>
    <w:basedOn w:val="TableNormal"/>
    <w:uiPriority w:val="39"/>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
    <w:name w:val="Table Grid2411"/>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1">
    <w:name w:val="Table Grid441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11">
    <w:name w:val="Table Grid5311"/>
    <w:basedOn w:val="TableNormal"/>
    <w:uiPriority w:val="39"/>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11">
    <w:name w:val="Table Grid631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1">
    <w:name w:val="Table Grid11411"/>
    <w:basedOn w:val="TableNormal"/>
    <w:uiPriority w:val="39"/>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1">
    <w:name w:val="Table Grid4131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1">
    <w:name w:val="Table Grid2231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11">
    <w:name w:val="Table Grid11141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古典型 231"/>
    <w:basedOn w:val="TableNormal"/>
    <w:semiHidden/>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31">
    <w:name w:val="Table Classic 213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81">
    <w:name w:val="Table Grid78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21">
    <w:name w:val="Table Grid712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21">
    <w:name w:val="Table Grid722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21">
    <w:name w:val="Table Grid732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21">
    <w:name w:val="Table Grid742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21">
    <w:name w:val="Table Grid752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21">
    <w:name w:val="Table Grid762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古典型 212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21">
    <w:name w:val="Table Classic 2112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241">
    <w:name w:val="古典型 241"/>
    <w:basedOn w:val="TableNormal"/>
    <w:semiHidden/>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41">
    <w:name w:val="Table Classic 214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91">
    <w:name w:val="Table Grid79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31">
    <w:name w:val="Table Grid713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31">
    <w:name w:val="Table Grid723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31">
    <w:name w:val="Table Grid733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31">
    <w:name w:val="Table Grid743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31">
    <w:name w:val="Table Grid753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31">
    <w:name w:val="Table Grid763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古典型 213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31">
    <w:name w:val="Table Classic 2113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251">
    <w:name w:val="古典型 251"/>
    <w:basedOn w:val="TableNormal"/>
    <w:semiHidden/>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51">
    <w:name w:val="Table Classic 215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101">
    <w:name w:val="Table Grid710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41">
    <w:name w:val="Table Grid714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41">
    <w:name w:val="Table Grid724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41">
    <w:name w:val="Table Grid734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41">
    <w:name w:val="Table Grid744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41">
    <w:name w:val="Table Grid754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41">
    <w:name w:val="Table Grid7641"/>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古典型 214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41">
    <w:name w:val="Table Classic 2114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261">
    <w:name w:val="古典型 261"/>
    <w:basedOn w:val="TableNormal"/>
    <w:semiHidden/>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61">
    <w:name w:val="Table Classic 2161"/>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280">
    <w:name w:val="古典型 28"/>
    <w:basedOn w:val="TableNormal"/>
    <w:next w:val="TableClassic2"/>
    <w:semiHidden/>
    <w:unhideWhenUsed/>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6">
    <w:name w:val="网格型 12"/>
    <w:basedOn w:val="TableNormal"/>
    <w:next w:val="TableGrid17"/>
    <w:semiHidden/>
    <w:unhideWhenUsed/>
    <w:qFormat/>
    <w:rsid w:val="004357CE"/>
    <w:pPr>
      <w:spacing w:after="180"/>
    </w:pPr>
    <w:rPr>
      <w:rFonts w:ascii="Times New Roman" w:hAnsi="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39">
    <w:name w:val="网格型39"/>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网格型49"/>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9">
    <w:name w:val="Table Grid219"/>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9">
    <w:name w:val="Table Grid319"/>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网格型318"/>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网格型418"/>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8">
    <w:name w:val="Table Classic 218"/>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59">
    <w:name w:val="Table Grid59"/>
    <w:basedOn w:val="TableNormal"/>
    <w:uiPriority w:val="39"/>
    <w:qFormat/>
    <w:rsid w:val="004357CE"/>
    <w:pPr>
      <w:overflowPunct w:val="0"/>
      <w:autoSpaceDE w:val="0"/>
      <w:autoSpaceDN w:val="0"/>
      <w:adjustRightInd w:val="0"/>
      <w:spacing w:after="180"/>
    </w:pPr>
    <w:rPr>
      <w:rFonts w:ascii="Times New Roman" w:eastAsia="Malgun Gothic"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7">
    <w:name w:val="Table Grid2117"/>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7">
    <w:name w:val="Table Grid3117"/>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7">
    <w:name w:val="Table Grid717"/>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6">
    <w:name w:val="Table Grid96"/>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6">
    <w:name w:val="Table Grid136"/>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9">
    <w:name w:val="Table Grid229"/>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6">
    <w:name w:val="Table Grid326"/>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6">
    <w:name w:val="Table Grid426"/>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6">
    <w:name w:val="Table Grid516"/>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6">
    <w:name w:val="Table Grid616"/>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8">
    <w:name w:val="Table Grid718"/>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6">
    <w:name w:val="Table Grid726"/>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6">
    <w:name w:val="Table Grid736"/>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6">
    <w:name w:val="Table Grid746"/>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6">
    <w:name w:val="Table Grid756"/>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6">
    <w:name w:val="Table Grid1126"/>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6">
    <w:name w:val="Table Grid4116"/>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6">
    <w:name w:val="Table Grid766"/>
    <w:basedOn w:val="TableNormal"/>
    <w:uiPriority w:val="39"/>
    <w:qFormat/>
    <w:rsid w:val="004357CE"/>
    <w:rPr>
      <w:rFonts w:ascii="Calibri" w:eastAsia="DengXian"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6">
    <w:name w:val="Table Grid2216"/>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6">
    <w:name w:val="Table Grid11126"/>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6">
    <w:name w:val="Table Grid106"/>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6">
    <w:name w:val="Table Grid146"/>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6">
    <w:name w:val="Table Grid236"/>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6">
    <w:name w:val="Table Grid336"/>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6">
    <w:name w:val="Table Grid436"/>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6">
    <w:name w:val="Table Grid526"/>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6">
    <w:name w:val="Table Grid626"/>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6">
    <w:name w:val="Table Grid1136"/>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6">
    <w:name w:val="Table Grid4126"/>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6">
    <w:name w:val="Table Grid2226"/>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6">
    <w:name w:val="Table Grid11136"/>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6">
    <w:name w:val="Table Grid156"/>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6">
    <w:name w:val="Table Grid166"/>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6">
    <w:name w:val="Table Grid246"/>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6">
    <w:name w:val="Table Grid346"/>
    <w:basedOn w:val="TableNormal"/>
    <w:qFormat/>
    <w:rsid w:val="004357CE"/>
    <w:pPr>
      <w:overflowPunct w:val="0"/>
      <w:autoSpaceDE w:val="0"/>
      <w:autoSpaceDN w:val="0"/>
      <w:adjustRightInd w:val="0"/>
      <w:spacing w:after="180"/>
    </w:pPr>
    <w:rPr>
      <w:rFonts w:ascii="Times New Roman" w:eastAsia="MS Mincho"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6">
    <w:name w:val="Table Grid446"/>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6">
    <w:name w:val="Table Grid536"/>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6">
    <w:name w:val="Table Grid636"/>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6">
    <w:name w:val="Table Grid1146"/>
    <w:basedOn w:val="TableNormal"/>
    <w:uiPriority w:val="39"/>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6">
    <w:name w:val="Table Grid4136"/>
    <w:basedOn w:val="TableNormal"/>
    <w:qFormat/>
    <w:rsid w:val="004357CE"/>
    <w:pPr>
      <w:spacing w:after="180"/>
    </w:pPr>
    <w:rPr>
      <w:rFonts w:ascii="Times New Roman" w:eastAsiaTheme="minorEastAsia"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6">
    <w:name w:val="Table Grid2236"/>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6">
    <w:name w:val="Table Grid11146"/>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网格型16"/>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古典型 216"/>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2116">
    <w:name w:val="Table Classic 2116"/>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55">
    <w:name w:val="Table Grid255"/>
    <w:basedOn w:val="TableNormal"/>
    <w:qFormat/>
    <w:rsid w:val="004357CE"/>
    <w:pPr>
      <w:overflowPunct w:val="0"/>
      <w:autoSpaceDE w:val="0"/>
      <w:autoSpaceDN w:val="0"/>
      <w:adjustRightInd w:val="0"/>
      <w:spacing w:after="180"/>
    </w:pPr>
    <w:rPr>
      <w:rFonts w:ascii="Times New Roman" w:hAnsi="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网格型23"/>
    <w:basedOn w:val="TableNormal"/>
    <w:qFormat/>
    <w:rsid w:val="004357CE"/>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2">
    <w:name w:val="Table Grid26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网格型32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网格型42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古典型 22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2122">
    <w:name w:val="Table Grid212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2">
    <w:name w:val="Table Grid3122"/>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网格型311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网格型411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22">
    <w:name w:val="Table Classic 212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72">
    <w:name w:val="Table Grid77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2">
    <w:name w:val="Table Grid2111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2">
    <w:name w:val="Table Grid31112"/>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2">
    <w:name w:val="Table Grid224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古典型 211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12">
    <w:name w:val="Table Classic 2111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112">
    <w:name w:val="Table Grid711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2">
    <w:name w:val="Table Grid231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2">
    <w:name w:val="Table Grid3312"/>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网格型33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网格型43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2">
    <w:name w:val="Table Grid213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2">
    <w:name w:val="Table Grid3132"/>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网格型312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网格型412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12">
    <w:name w:val="Table Grid721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2">
    <w:name w:val="Table Grid2112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2">
    <w:name w:val="Table Grid31122"/>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12">
    <w:name w:val="Table Grid731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12">
    <w:name w:val="Table Grid741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12">
    <w:name w:val="Table Grid751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12">
    <w:name w:val="Table Grid761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22">
    <w:name w:val="Table Classic 22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912">
    <w:name w:val="Table Grid912"/>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2">
    <w:name w:val="Table Grid22112"/>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2">
    <w:name w:val="Table Grid1012"/>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2">
    <w:name w:val="Table Grid22212"/>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2">
    <w:name w:val="Table Grid1512"/>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2">
    <w:name w:val="Table Grid1612"/>
    <w:basedOn w:val="TableNormal"/>
    <w:uiPriority w:val="39"/>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2">
    <w:name w:val="Table Grid2412"/>
    <w:basedOn w:val="TableNormal"/>
    <w:qFormat/>
    <w:rsid w:val="004357CE"/>
    <w:pPr>
      <w:overflowPunct w:val="0"/>
      <w:autoSpaceDE w:val="0"/>
      <w:autoSpaceDN w:val="0"/>
      <w:adjustRightInd w:val="0"/>
      <w:spacing w:after="180"/>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2">
    <w:name w:val="Table Grid3412"/>
    <w:basedOn w:val="TableNormal"/>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2">
    <w:name w:val="Table Grid4412"/>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12">
    <w:name w:val="Table Grid5312"/>
    <w:basedOn w:val="TableNormal"/>
    <w:uiPriority w:val="39"/>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12">
    <w:name w:val="Table Grid6312"/>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2">
    <w:name w:val="Table Grid11412"/>
    <w:basedOn w:val="TableNormal"/>
    <w:uiPriority w:val="39"/>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2">
    <w:name w:val="Table Grid41312"/>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2">
    <w:name w:val="Table Grid22312"/>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12">
    <w:name w:val="Table Grid111412"/>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古典型 232"/>
    <w:basedOn w:val="TableNormal"/>
    <w:semiHidden/>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32">
    <w:name w:val="Table Classic 213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82">
    <w:name w:val="Table Grid78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22">
    <w:name w:val="Table Grid712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22">
    <w:name w:val="Table Grid722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22">
    <w:name w:val="Table Grid732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22">
    <w:name w:val="Table Grid742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22">
    <w:name w:val="Table Grid752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22">
    <w:name w:val="Table Grid762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古典型 212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22">
    <w:name w:val="Table Classic 2112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242">
    <w:name w:val="古典型 242"/>
    <w:basedOn w:val="TableNormal"/>
    <w:semiHidden/>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42">
    <w:name w:val="Table Classic 214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92">
    <w:name w:val="Table Grid79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32">
    <w:name w:val="Table Grid713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32">
    <w:name w:val="Table Grid723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32">
    <w:name w:val="Table Grid733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32">
    <w:name w:val="Table Grid743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32">
    <w:name w:val="Table Grid753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32">
    <w:name w:val="Table Grid763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古典型 213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32">
    <w:name w:val="Table Classic 2113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252">
    <w:name w:val="古典型 252"/>
    <w:basedOn w:val="TableNormal"/>
    <w:semiHidden/>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52">
    <w:name w:val="Table Classic 215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102">
    <w:name w:val="Table Grid710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42">
    <w:name w:val="Table Grid714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42">
    <w:name w:val="Table Grid724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42">
    <w:name w:val="Table Grid734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42">
    <w:name w:val="Table Grid744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42">
    <w:name w:val="Table Grid754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42">
    <w:name w:val="Table Grid7642"/>
    <w:basedOn w:val="TableNormal"/>
    <w:uiPriority w:val="39"/>
    <w:qFormat/>
    <w:rsid w:val="004357CE"/>
    <w:rPr>
      <w:rFonts w:ascii="Calibri" w:eastAsia="DengXian"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古典型 214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42">
    <w:name w:val="Table Classic 2114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262">
    <w:name w:val="古典型 262"/>
    <w:basedOn w:val="TableNormal"/>
    <w:semiHidden/>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62">
    <w:name w:val="Table Classic 2162"/>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19">
    <w:name w:val="Table Grid19"/>
    <w:basedOn w:val="TableNormal"/>
    <w:next w:val="TableGrid"/>
    <w:uiPriority w:val="39"/>
    <w:qFormat/>
    <w:rsid w:val="004357C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qFormat/>
    <w:rsid w:val="004357CE"/>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7">
    <w:name w:val="Table Grid117"/>
    <w:basedOn w:val="TableNormal"/>
    <w:next w:val="TableGrid"/>
    <w:uiPriority w:val="39"/>
    <w:qFormat/>
    <w:rsid w:val="004357C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qFormat/>
    <w:rsid w:val="004357CE"/>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5">
    <w:name w:val="Tabellengitternetz15"/>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5">
    <w:name w:val="Tabellengitternetz25"/>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5">
    <w:name w:val="Tabellengitternetz35"/>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5">
    <w:name w:val="Tabellengitternetz45"/>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5">
    <w:name w:val="Tabellengitternetz55"/>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5">
    <w:name w:val="Tabellengitternetz65"/>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5">
    <w:name w:val="Tabellengitternetz75"/>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5">
    <w:name w:val="Tabellengitternetz85"/>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5">
    <w:name w:val="Tabellengitternetz95"/>
    <w:basedOn w:val="TableNormal"/>
    <w:next w:val="TableGrid"/>
    <w:qFormat/>
    <w:rsid w:val="004357CE"/>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网格型310"/>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网格型410"/>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古典型 29"/>
    <w:basedOn w:val="TableNormal"/>
    <w:next w:val="TableClassic2"/>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110">
    <w:name w:val="Table Grid2110"/>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0">
    <w:name w:val="Table Grid3110"/>
    <w:basedOn w:val="TableNormal"/>
    <w:next w:val="TableGrid"/>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网格型319"/>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网格型419"/>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9">
    <w:name w:val="Table Classic 219"/>
    <w:basedOn w:val="TableNormal"/>
    <w:next w:val="TableClassic2"/>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510">
    <w:name w:val="Table Grid510"/>
    <w:basedOn w:val="TableNormal"/>
    <w:next w:val="TableGrid"/>
    <w:uiPriority w:val="39"/>
    <w:qFormat/>
    <w:rsid w:val="004357CE"/>
    <w:pPr>
      <w:overflowPunct w:val="0"/>
      <w:autoSpaceDE w:val="0"/>
      <w:autoSpaceDN w:val="0"/>
      <w:adjustRightInd w:val="0"/>
      <w:spacing w:after="180"/>
      <w:textAlignment w:val="baseline"/>
    </w:pPr>
    <w:rPr>
      <w:rFonts w:ascii="Times New Roman" w:eastAsia="Malgun Gothic"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3">
    <w:name w:val="Tabellengitternetz11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3">
    <w:name w:val="Tabellengitternetz21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3">
    <w:name w:val="Tabellengitternetz31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3">
    <w:name w:val="Tabellengitternetz41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3">
    <w:name w:val="Tabellengitternetz51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3">
    <w:name w:val="Tabellengitternetz61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3">
    <w:name w:val="Tabellengitternetz71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3">
    <w:name w:val="Tabellengitternetz81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3">
    <w:name w:val="Tabellengitternetz91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8">
    <w:name w:val="Table Grid2118"/>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8">
    <w:name w:val="Table Grid3118"/>
    <w:basedOn w:val="TableNormal"/>
    <w:next w:val="TableGrid"/>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
    <w:name w:val="Table Grid11113"/>
    <w:basedOn w:val="TableNormal"/>
    <w:next w:val="TableGrid"/>
    <w:qFormat/>
    <w:rsid w:val="004357CE"/>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9">
    <w:name w:val="Table Grid719"/>
    <w:basedOn w:val="TableNormal"/>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7">
    <w:name w:val="Table Grid97"/>
    <w:basedOn w:val="TableNormal"/>
    <w:next w:val="TableGrid"/>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7">
    <w:name w:val="Table Grid137"/>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0">
    <w:name w:val="Table Grid2210"/>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7">
    <w:name w:val="Table Grid327"/>
    <w:basedOn w:val="TableNormal"/>
    <w:next w:val="TableGrid"/>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7">
    <w:name w:val="Table Grid427"/>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7">
    <w:name w:val="Table Grid517"/>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7">
    <w:name w:val="Table Grid617"/>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0">
    <w:name w:val="Table Grid7110"/>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7">
    <w:name w:val="Table Grid727"/>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7">
    <w:name w:val="Table Grid737"/>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7">
    <w:name w:val="Table Grid747"/>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7">
    <w:name w:val="Table Grid757"/>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7">
    <w:name w:val="Table Grid1127"/>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7">
    <w:name w:val="Table Grid4117"/>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7">
    <w:name w:val="Table Grid767"/>
    <w:basedOn w:val="TableNormal"/>
    <w:next w:val="TableGrid"/>
    <w:uiPriority w:val="39"/>
    <w:qFormat/>
    <w:rsid w:val="004357CE"/>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7">
    <w:name w:val="Table Grid2217"/>
    <w:basedOn w:val="TableNormal"/>
    <w:next w:val="TableGrid"/>
    <w:uiPriority w:val="39"/>
    <w:qFormat/>
    <w:rsid w:val="004357C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7">
    <w:name w:val="Table Grid11127"/>
    <w:basedOn w:val="TableNormal"/>
    <w:next w:val="TableGrid"/>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7">
    <w:name w:val="Table Grid107"/>
    <w:basedOn w:val="TableNormal"/>
    <w:next w:val="TableGrid"/>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7">
    <w:name w:val="Table Grid147"/>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7">
    <w:name w:val="Table Grid237"/>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7">
    <w:name w:val="Table Grid337"/>
    <w:basedOn w:val="TableNormal"/>
    <w:next w:val="TableGrid"/>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7">
    <w:name w:val="Table Grid437"/>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7">
    <w:name w:val="Table Grid527"/>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7">
    <w:name w:val="Table Grid627"/>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7">
    <w:name w:val="Table Grid1137"/>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7">
    <w:name w:val="Table Grid4127"/>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7">
    <w:name w:val="Table Grid2227"/>
    <w:basedOn w:val="TableNormal"/>
    <w:next w:val="TableGrid"/>
    <w:uiPriority w:val="39"/>
    <w:qFormat/>
    <w:rsid w:val="004357C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7">
    <w:name w:val="Table Grid11137"/>
    <w:basedOn w:val="TableNormal"/>
    <w:next w:val="TableGrid"/>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7">
    <w:name w:val="Table Grid157"/>
    <w:basedOn w:val="TableNormal"/>
    <w:next w:val="TableGrid"/>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7">
    <w:name w:val="Table Grid167"/>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7">
    <w:name w:val="Table Grid247"/>
    <w:basedOn w:val="TableNormal"/>
    <w:next w:val="TableGrid"/>
    <w:qFormat/>
    <w:rsid w:val="004357CE"/>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7">
    <w:name w:val="Table Grid347"/>
    <w:basedOn w:val="TableNormal"/>
    <w:next w:val="TableGrid"/>
    <w:qFormat/>
    <w:rsid w:val="004357CE"/>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7">
    <w:name w:val="Table Grid447"/>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7">
    <w:name w:val="Table Grid537"/>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7">
    <w:name w:val="Table Grid637"/>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7">
    <w:name w:val="Table Grid1147"/>
    <w:basedOn w:val="TableNormal"/>
    <w:next w:val="TableGrid"/>
    <w:uiPriority w:val="39"/>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7">
    <w:name w:val="Table Grid4137"/>
    <w:basedOn w:val="TableNormal"/>
    <w:next w:val="TableGrid"/>
    <w:qFormat/>
    <w:rsid w:val="004357CE"/>
    <w:pPr>
      <w:spacing w:after="180"/>
    </w:pPr>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7">
    <w:name w:val="Table Grid2237"/>
    <w:basedOn w:val="TableNormal"/>
    <w:next w:val="TableGrid"/>
    <w:uiPriority w:val="39"/>
    <w:qFormat/>
    <w:rsid w:val="004357C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7">
    <w:name w:val="Table Grid11147"/>
    <w:basedOn w:val="TableNormal"/>
    <w:next w:val="TableGrid"/>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网格型17"/>
    <w:basedOn w:val="TableNormal"/>
    <w:next w:val="TableGrid"/>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古典型 217"/>
    <w:basedOn w:val="TableNormal"/>
    <w:next w:val="TableClassic2"/>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2117">
    <w:name w:val="Table Classic 2117"/>
    <w:basedOn w:val="TableNormal"/>
    <w:next w:val="TableClassic2"/>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33">
    <w:name w:val="网格型 13"/>
    <w:basedOn w:val="TableNormal"/>
    <w:next w:val="TableGrid17"/>
    <w:qFormat/>
    <w:rsid w:val="004357CE"/>
    <w:pPr>
      <w:spacing w:after="180"/>
    </w:pPr>
    <w:rPr>
      <w:rFonts w:ascii="Times New Roman" w:hAnsi="Times New Roman"/>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243">
    <w:name w:val="网格型24"/>
    <w:basedOn w:val="TableNormal"/>
    <w:qFormat/>
    <w:rsid w:val="004357CE"/>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21">
    <w:name w:val="Tabellengitternetz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1">
    <w:name w:val="Tabellengitternetz2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1">
    <w:name w:val="Tabellengitternetz3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1">
    <w:name w:val="Tabellengitternetz4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1">
    <w:name w:val="Tabellengitternetz5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1">
    <w:name w:val="Tabellengitternetz6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1">
    <w:name w:val="Tabellengitternetz7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1">
    <w:name w:val="Tabellengitternetz8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1">
    <w:name w:val="Tabellengitternetz9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3">
    <w:name w:val="Table Grid26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3">
    <w:name w:val="Table Grid353"/>
    <w:basedOn w:val="TableNormal"/>
    <w:qFormat/>
    <w:rsid w:val="004357CE"/>
    <w:pPr>
      <w:overflowPunct w:val="0"/>
      <w:autoSpaceDE w:val="0"/>
      <w:autoSpaceDN w:val="0"/>
      <w:adjustRightInd w:val="0"/>
      <w:spacing w:after="180"/>
      <w:textAlignment w:val="baseline"/>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网格型32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网格型42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古典型 223"/>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451">
    <w:name w:val="Table Grid451"/>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1">
    <w:name w:val="Table Grid1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51">
    <w:name w:val="Tabellengitternetz1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51">
    <w:name w:val="Tabellengitternetz2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51">
    <w:name w:val="Tabellengitternetz3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51">
    <w:name w:val="Tabellengitternetz4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51">
    <w:name w:val="Tabellengitternetz5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51">
    <w:name w:val="Tabellengitternetz6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51">
    <w:name w:val="Tabellengitternetz7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51">
    <w:name w:val="Tabellengitternetz8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51">
    <w:name w:val="Tabellengitternetz9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3">
    <w:name w:val="Table Grid212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3">
    <w:name w:val="Table Grid3123"/>
    <w:basedOn w:val="TableNormal"/>
    <w:qFormat/>
    <w:rsid w:val="004357CE"/>
    <w:pPr>
      <w:overflowPunct w:val="0"/>
      <w:autoSpaceDE w:val="0"/>
      <w:autoSpaceDN w:val="0"/>
      <w:adjustRightInd w:val="0"/>
      <w:spacing w:after="180"/>
      <w:textAlignment w:val="baseline"/>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网格型311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网格型411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23">
    <w:name w:val="Table Classic 2123"/>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1251">
    <w:name w:val="Table Grid12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51">
    <w:name w:val="Table Grid1115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21">
    <w:name w:val="Table Style121"/>
    <w:basedOn w:val="TableNormal"/>
    <w:qFormat/>
    <w:rsid w:val="004357CE"/>
    <w:rPr>
      <w:rFonts w:ascii="Times New Roman" w:eastAsia="MS Mincho" w:hAnsi="Times New Roman"/>
      <w:lang w:eastAsia="zh-CN"/>
    </w:rPr>
    <w:tblPr/>
  </w:style>
  <w:style w:type="table" w:customStyle="1" w:styleId="TableGrid541">
    <w:name w:val="Table Grid541"/>
    <w:basedOn w:val="TableNormal"/>
    <w:uiPriority w:val="39"/>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1">
    <w:name w:val="Table Grid641"/>
    <w:basedOn w:val="TableNormal"/>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73">
    <w:name w:val="Table Grid773"/>
    <w:basedOn w:val="TableNormal"/>
    <w:uiPriority w:val="39"/>
    <w:qFormat/>
    <w:rsid w:val="004357CE"/>
    <w:rPr>
      <w:rFonts w:ascii="Calibri" w:eastAsia="DengXian" w:hAnsi="Calibr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41">
    <w:name w:val="Table Grid4141"/>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1">
    <w:name w:val="Tabellengitternetz11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1">
    <w:name w:val="Tabellengitternetz21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1">
    <w:name w:val="Tabellengitternetz31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1">
    <w:name w:val="Tabellengitternetz41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1">
    <w:name w:val="Tabellengitternetz51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1">
    <w:name w:val="Tabellengitternetz61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1">
    <w:name w:val="Tabellengitternetz71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1">
    <w:name w:val="Tabellengitternetz81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1">
    <w:name w:val="Tabellengitternetz91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3">
    <w:name w:val="Table Grid2111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3">
    <w:name w:val="Table Grid31113"/>
    <w:basedOn w:val="TableNormal"/>
    <w:qFormat/>
    <w:rsid w:val="004357CE"/>
    <w:pPr>
      <w:overflowPunct w:val="0"/>
      <w:autoSpaceDE w:val="0"/>
      <w:autoSpaceDN w:val="0"/>
      <w:adjustRightInd w:val="0"/>
      <w:spacing w:after="180"/>
      <w:textAlignment w:val="baseline"/>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
    <w:name w:val="Table Grid1111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网格型211"/>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uiPriority w:val="39"/>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3">
    <w:name w:val="Table Grid224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3">
    <w:name w:val="Table Grid3213"/>
    <w:basedOn w:val="TableNormal"/>
    <w:qFormat/>
    <w:rsid w:val="004357CE"/>
    <w:pPr>
      <w:overflowPunct w:val="0"/>
      <w:autoSpaceDE w:val="0"/>
      <w:autoSpaceDN w:val="0"/>
      <w:adjustRightInd w:val="0"/>
      <w:spacing w:after="180"/>
      <w:textAlignment w:val="baseline"/>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古典型 2113"/>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4211">
    <w:name w:val="Table Grid4211"/>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1">
    <w:name w:val="Table Grid11211"/>
    <w:basedOn w:val="TableNormal"/>
    <w:uiPriority w:val="39"/>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1">
    <w:name w:val="Tabellengitternetz11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1">
    <w:name w:val="Tabellengitternetz21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1">
    <w:name w:val="Tabellengitternetz31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1">
    <w:name w:val="Tabellengitternetz41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1">
    <w:name w:val="Tabellengitternetz51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1">
    <w:name w:val="Tabellengitternetz61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1">
    <w:name w:val="Tabellengitternetz71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1">
    <w:name w:val="Tabellengitternetz81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1">
    <w:name w:val="Tabellengitternetz91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113">
    <w:name w:val="Table Classic 21113"/>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12211">
    <w:name w:val="Table Grid12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1">
    <w:name w:val="Table Grid1112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11">
    <w:name w:val="Table Style1111"/>
    <w:basedOn w:val="TableNormal"/>
    <w:qFormat/>
    <w:rsid w:val="004357CE"/>
    <w:rPr>
      <w:rFonts w:ascii="Times New Roman" w:eastAsia="MS Mincho" w:hAnsi="Times New Roman"/>
      <w:lang w:eastAsia="zh-CN"/>
    </w:rPr>
    <w:tblPr/>
  </w:style>
  <w:style w:type="table" w:customStyle="1" w:styleId="TableGrid5111">
    <w:name w:val="Table Grid5111"/>
    <w:basedOn w:val="TableNormal"/>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1">
    <w:name w:val="Table Grid6111"/>
    <w:basedOn w:val="TableNormal"/>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3">
    <w:name w:val="Table Grid7113"/>
    <w:basedOn w:val="TableNormal"/>
    <w:uiPriority w:val="39"/>
    <w:qFormat/>
    <w:rsid w:val="004357CE"/>
    <w:rPr>
      <w:rFonts w:ascii="Calibri" w:eastAsia="DengXian" w:hAnsi="Calibr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1">
    <w:name w:val="Table Grid41111"/>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网格型51"/>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1">
    <w:name w:val="Table Grid1411"/>
    <w:basedOn w:val="TableNormal"/>
    <w:uiPriority w:val="39"/>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1">
    <w:name w:val="Tabellengitternetz13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1">
    <w:name w:val="Tabellengitternetz23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1">
    <w:name w:val="Tabellengitternetz33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1">
    <w:name w:val="Tabellengitternetz43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1">
    <w:name w:val="Tabellengitternetz53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1">
    <w:name w:val="Tabellengitternetz63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1">
    <w:name w:val="Tabellengitternetz73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1">
    <w:name w:val="Tabellengitternetz83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1">
    <w:name w:val="Tabellengitternetz93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3">
    <w:name w:val="Table Grid231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3">
    <w:name w:val="Table Grid3313"/>
    <w:basedOn w:val="TableNormal"/>
    <w:qFormat/>
    <w:rsid w:val="004357CE"/>
    <w:pPr>
      <w:overflowPunct w:val="0"/>
      <w:autoSpaceDE w:val="0"/>
      <w:autoSpaceDN w:val="0"/>
      <w:adjustRightInd w:val="0"/>
      <w:spacing w:after="180"/>
      <w:textAlignment w:val="baseline"/>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网格型33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网格型43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1">
    <w:name w:val="Table Grid4311"/>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1">
    <w:name w:val="Table Grid11311"/>
    <w:basedOn w:val="TableNormal"/>
    <w:uiPriority w:val="39"/>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11">
    <w:name w:val="Tabellengitternetz11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11">
    <w:name w:val="Tabellengitternetz21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11">
    <w:name w:val="Tabellengitternetz31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11">
    <w:name w:val="Tabellengitternetz41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11">
    <w:name w:val="Tabellengitternetz51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11">
    <w:name w:val="Tabellengitternetz61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11">
    <w:name w:val="Tabellengitternetz71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11">
    <w:name w:val="Tabellengitternetz81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11">
    <w:name w:val="Tabellengitternetz91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3">
    <w:name w:val="Table Grid213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3">
    <w:name w:val="Table Grid3133"/>
    <w:basedOn w:val="TableNormal"/>
    <w:qFormat/>
    <w:rsid w:val="004357CE"/>
    <w:pPr>
      <w:overflowPunct w:val="0"/>
      <w:autoSpaceDE w:val="0"/>
      <w:autoSpaceDN w:val="0"/>
      <w:adjustRightInd w:val="0"/>
      <w:spacing w:after="180"/>
      <w:textAlignment w:val="baseline"/>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
    <w:name w:val="网格型312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网格型412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1">
    <w:name w:val="Table Grid12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11">
    <w:name w:val="Table Grid11131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1">
    <w:name w:val="Table Grid5211"/>
    <w:basedOn w:val="TableNormal"/>
    <w:uiPriority w:val="39"/>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1">
    <w:name w:val="Table Grid6211"/>
    <w:basedOn w:val="TableNormal"/>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13">
    <w:name w:val="Table Grid7213"/>
    <w:basedOn w:val="TableNormal"/>
    <w:uiPriority w:val="39"/>
    <w:qFormat/>
    <w:rsid w:val="004357CE"/>
    <w:rPr>
      <w:rFonts w:ascii="Calibri" w:eastAsia="DengXian" w:hAnsi="Calibr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11">
    <w:name w:val="Table Grid41211"/>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21">
    <w:name w:val="Tabellengitternetz11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1">
    <w:name w:val="Tabellengitternetz21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1">
    <w:name w:val="Tabellengitternetz31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1">
    <w:name w:val="Tabellengitternetz41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1">
    <w:name w:val="Tabellengitternetz51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1">
    <w:name w:val="Tabellengitternetz61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1">
    <w:name w:val="Tabellengitternetz71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1">
    <w:name w:val="Tabellengitternetz81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1">
    <w:name w:val="Tabellengitternetz91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3">
    <w:name w:val="Table Grid2112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3">
    <w:name w:val="Table Grid31123"/>
    <w:basedOn w:val="TableNormal"/>
    <w:qFormat/>
    <w:rsid w:val="004357CE"/>
    <w:pPr>
      <w:overflowPunct w:val="0"/>
      <w:autoSpaceDE w:val="0"/>
      <w:autoSpaceDN w:val="0"/>
      <w:adjustRightInd w:val="0"/>
      <w:spacing w:after="180"/>
      <w:textAlignment w:val="baseline"/>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1">
    <w:name w:val="Table Grid12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1">
    <w:name w:val="Table Grid11112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网格型61"/>
    <w:basedOn w:val="TableNormal"/>
    <w:qFormat/>
    <w:rsid w:val="004357CE"/>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13">
    <w:name w:val="Table Grid7313"/>
    <w:basedOn w:val="TableNormal"/>
    <w:uiPriority w:val="39"/>
    <w:qFormat/>
    <w:rsid w:val="004357CE"/>
    <w:rPr>
      <w:rFonts w:ascii="Calibri" w:eastAsia="DengXian" w:hAnsi="Calibr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13">
    <w:name w:val="Table Grid7413"/>
    <w:basedOn w:val="TableNormal"/>
    <w:uiPriority w:val="39"/>
    <w:qFormat/>
    <w:rsid w:val="004357CE"/>
    <w:rPr>
      <w:rFonts w:ascii="Calibri" w:eastAsia="DengXian" w:hAnsi="Calibr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13">
    <w:name w:val="Table Grid7513"/>
    <w:basedOn w:val="TableNormal"/>
    <w:uiPriority w:val="39"/>
    <w:qFormat/>
    <w:rsid w:val="004357CE"/>
    <w:rPr>
      <w:rFonts w:ascii="Calibri" w:eastAsia="DengXian" w:hAnsi="Calibr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41">
    <w:name w:val="Table Grid841"/>
    <w:basedOn w:val="TableNormal"/>
    <w:uiPriority w:val="39"/>
    <w:qFormat/>
    <w:rsid w:val="004357CE"/>
    <w:pPr>
      <w:spacing w:after="18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13">
    <w:name w:val="Table Grid7613"/>
    <w:basedOn w:val="TableNormal"/>
    <w:uiPriority w:val="39"/>
    <w:qFormat/>
    <w:rsid w:val="004357CE"/>
    <w:rPr>
      <w:rFonts w:ascii="Calibri" w:eastAsia="DengXian" w:hAnsi="Calibr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23">
    <w:name w:val="Table Classic 223"/>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913">
    <w:name w:val="Table Grid913"/>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11">
    <w:name w:val="Table Grid8111"/>
    <w:basedOn w:val="TableNormal"/>
    <w:uiPriority w:val="39"/>
    <w:qFormat/>
    <w:rsid w:val="004357CE"/>
    <w:pPr>
      <w:spacing w:after="18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3">
    <w:name w:val="Table Grid22113"/>
    <w:basedOn w:val="TableNormal"/>
    <w:uiPriority w:val="39"/>
    <w:qFormat/>
    <w:rsid w:val="004357C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3">
    <w:name w:val="Table Grid1013"/>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11">
    <w:name w:val="Table Grid8211"/>
    <w:basedOn w:val="TableNormal"/>
    <w:uiPriority w:val="39"/>
    <w:qFormat/>
    <w:rsid w:val="004357CE"/>
    <w:pPr>
      <w:spacing w:after="18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3">
    <w:name w:val="Table Grid22213"/>
    <w:basedOn w:val="TableNormal"/>
    <w:uiPriority w:val="39"/>
    <w:qFormat/>
    <w:rsid w:val="004357C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3">
    <w:name w:val="Table Grid1513"/>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3">
    <w:name w:val="Table Grid1613"/>
    <w:basedOn w:val="TableNormal"/>
    <w:uiPriority w:val="39"/>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3">
    <w:name w:val="Table Grid2413"/>
    <w:basedOn w:val="TableNormal"/>
    <w:qFormat/>
    <w:rsid w:val="004357CE"/>
    <w:pPr>
      <w:overflowPunct w:val="0"/>
      <w:autoSpaceDE w:val="0"/>
      <w:autoSpaceDN w:val="0"/>
      <w:adjustRightInd w:val="0"/>
      <w:spacing w:after="180"/>
      <w:textAlignment w:val="baseline"/>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3">
    <w:name w:val="Table Grid3413"/>
    <w:basedOn w:val="TableNormal"/>
    <w:qFormat/>
    <w:rsid w:val="004357CE"/>
    <w:pPr>
      <w:overflowPunct w:val="0"/>
      <w:autoSpaceDE w:val="0"/>
      <w:autoSpaceDN w:val="0"/>
      <w:adjustRightInd w:val="0"/>
      <w:spacing w:after="180"/>
      <w:textAlignment w:val="baseline"/>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3">
    <w:name w:val="Table Grid4413"/>
    <w:basedOn w:val="TableNormal"/>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13">
    <w:name w:val="Table Grid5313"/>
    <w:basedOn w:val="TableNormal"/>
    <w:uiPriority w:val="39"/>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13">
    <w:name w:val="Table Grid6313"/>
    <w:basedOn w:val="TableNormal"/>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11">
    <w:name w:val="Table Grid8311"/>
    <w:basedOn w:val="TableNormal"/>
    <w:uiPriority w:val="39"/>
    <w:qFormat/>
    <w:rsid w:val="004357CE"/>
    <w:pPr>
      <w:spacing w:after="18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3">
    <w:name w:val="Table Grid11413"/>
    <w:basedOn w:val="TableNormal"/>
    <w:uiPriority w:val="39"/>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11">
    <w:name w:val="Tabellengitternetz1141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11">
    <w:name w:val="Tabellengitternetz2141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11">
    <w:name w:val="Tabellengitternetz3141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11">
    <w:name w:val="Tabellengitternetz4141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11">
    <w:name w:val="Tabellengitternetz5141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11">
    <w:name w:val="Tabellengitternetz6141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11">
    <w:name w:val="Tabellengitternetz7141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11">
    <w:name w:val="Tabellengitternetz8141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11">
    <w:name w:val="Tabellengitternetz91411"/>
    <w:basedOn w:val="TableNormal"/>
    <w:qFormat/>
    <w:rsid w:val="004357CE"/>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3">
    <w:name w:val="Table Grid41313"/>
    <w:basedOn w:val="TableNormal"/>
    <w:qFormat/>
    <w:rsid w:val="004357CE"/>
    <w:pPr>
      <w:spacing w:after="180"/>
    </w:pPr>
    <w:rPr>
      <w:rFonts w:ascii="Times New Roman" w:eastAsiaTheme="minorEastAsia"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11">
    <w:name w:val="Table Grid12411"/>
    <w:basedOn w:val="TableNormal"/>
    <w:qFormat/>
    <w:rsid w:val="004357CE"/>
    <w:pPr>
      <w:spacing w:after="180"/>
    </w:pPr>
    <w:rPr>
      <w:rFonts w:ascii="Tms Rmn" w:hAnsi="Tms Rm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3">
    <w:name w:val="Table Grid22313"/>
    <w:basedOn w:val="TableNormal"/>
    <w:uiPriority w:val="39"/>
    <w:qFormat/>
    <w:rsid w:val="004357CE"/>
    <w:pPr>
      <w:overflowPunct w:val="0"/>
      <w:autoSpaceDE w:val="0"/>
      <w:autoSpaceDN w:val="0"/>
      <w:adjustRightInd w:val="0"/>
      <w:spacing w:after="180"/>
      <w:textAlignment w:val="baseline"/>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13">
    <w:name w:val="Table Grid111413"/>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古典型 233"/>
    <w:basedOn w:val="TableNormal"/>
    <w:semiHidden/>
    <w:unhideWhenUsed/>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41">
    <w:name w:val="网格型34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型44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1">
    <w:name w:val="Table Grid214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1">
    <w:name w:val="Table Grid314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网格型313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网格型413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33">
    <w:name w:val="Table Classic 213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551">
    <w:name w:val="Table Grid551"/>
    <w:basedOn w:val="TableNormal"/>
    <w:uiPriority w:val="39"/>
    <w:qFormat/>
    <w:rsid w:val="004357CE"/>
    <w:pPr>
      <w:overflowPunct w:val="0"/>
      <w:autoSpaceDE w:val="0"/>
      <w:autoSpaceDN w:val="0"/>
      <w:adjustRightInd w:val="0"/>
      <w:spacing w:after="180"/>
    </w:pPr>
    <w:rPr>
      <w:rFonts w:ascii="Times New Roman" w:eastAsia="Malgun Gothic"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1">
    <w:name w:val="Table Grid2113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1">
    <w:name w:val="Table Grid3113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83">
    <w:name w:val="Table Grid78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1">
    <w:name w:val="Table Grid92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51">
    <w:name w:val="Table Grid225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
    <w:name w:val="Table Grid322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1">
    <w:name w:val="Table Grid422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1">
    <w:name w:val="Table Grid512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21">
    <w:name w:val="Table Grid612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23">
    <w:name w:val="Table Grid712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23">
    <w:name w:val="Table Grid722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23">
    <w:name w:val="Table Grid732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23">
    <w:name w:val="Table Grid742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23">
    <w:name w:val="Table Grid752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1">
    <w:name w:val="Table Grid1122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1">
    <w:name w:val="Table Grid4112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23">
    <w:name w:val="Table Grid762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1">
    <w:name w:val="Table Grid2212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1">
    <w:name w:val="Table Grid11122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1">
    <w:name w:val="Table Grid102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1">
    <w:name w:val="Table Grid142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1">
    <w:name w:val="Table Grid232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1">
    <w:name w:val="Table Grid332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1">
    <w:name w:val="Table Grid432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21">
    <w:name w:val="Table Grid522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21">
    <w:name w:val="Table Grid622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21">
    <w:name w:val="Table Grid1132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21">
    <w:name w:val="Table Grid4122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21">
    <w:name w:val="Table Grid2222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21">
    <w:name w:val="Table Grid11132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21">
    <w:name w:val="Table Grid152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1">
    <w:name w:val="Table Grid162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1">
    <w:name w:val="Table Grid242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1">
    <w:name w:val="Table Grid342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21">
    <w:name w:val="Table Grid442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21">
    <w:name w:val="Table Grid532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21">
    <w:name w:val="Table Grid632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21">
    <w:name w:val="Table Grid1142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21">
    <w:name w:val="Table Grid4132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21">
    <w:name w:val="Table Grid2232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21">
    <w:name w:val="Table Grid11142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网格型12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
    <w:name w:val="古典型 212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23">
    <w:name w:val="Table Classic 2112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2511">
    <w:name w:val="Table Grid251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古典型 243"/>
    <w:basedOn w:val="TableNormal"/>
    <w:semiHidden/>
    <w:unhideWhenUsed/>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51">
    <w:name w:val="网格型35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网格型45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1">
    <w:name w:val="Table Grid215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1">
    <w:name w:val="Table Grid315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网格型314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网格型414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43">
    <w:name w:val="Table Classic 214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561">
    <w:name w:val="Table Grid561"/>
    <w:basedOn w:val="TableNormal"/>
    <w:uiPriority w:val="39"/>
    <w:qFormat/>
    <w:rsid w:val="004357CE"/>
    <w:pPr>
      <w:overflowPunct w:val="0"/>
      <w:autoSpaceDE w:val="0"/>
      <w:autoSpaceDN w:val="0"/>
      <w:adjustRightInd w:val="0"/>
      <w:spacing w:after="180"/>
    </w:pPr>
    <w:rPr>
      <w:rFonts w:ascii="Times New Roman" w:eastAsia="Malgun Gothic"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41">
    <w:name w:val="Table Grid2114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41">
    <w:name w:val="Table Grid3114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93">
    <w:name w:val="Table Grid79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1">
    <w:name w:val="Table Grid93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1">
    <w:name w:val="Table Grid133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61">
    <w:name w:val="Table Grid226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1">
    <w:name w:val="Table Grid323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31">
    <w:name w:val="Table Grid423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31">
    <w:name w:val="Table Grid513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31">
    <w:name w:val="Table Grid613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33">
    <w:name w:val="Table Grid713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33">
    <w:name w:val="Table Grid723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33">
    <w:name w:val="Table Grid733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33">
    <w:name w:val="Table Grid743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33">
    <w:name w:val="Table Grid753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31">
    <w:name w:val="Table Grid1123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31">
    <w:name w:val="Table Grid4113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33">
    <w:name w:val="Table Grid763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1">
    <w:name w:val="Table Grid2213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31">
    <w:name w:val="Table Grid11123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31">
    <w:name w:val="Table Grid103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31">
    <w:name w:val="Table Grid143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31">
    <w:name w:val="Table Grid233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31">
    <w:name w:val="Table Grid333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31">
    <w:name w:val="Table Grid433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31">
    <w:name w:val="Table Grid523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31">
    <w:name w:val="Table Grid623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31">
    <w:name w:val="Table Grid1133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31">
    <w:name w:val="Table Grid4123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31">
    <w:name w:val="Table Grid2223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31">
    <w:name w:val="Table Grid11133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31">
    <w:name w:val="Table Grid153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1">
    <w:name w:val="Table Grid163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31">
    <w:name w:val="Table Grid243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31">
    <w:name w:val="Table Grid343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31">
    <w:name w:val="Table Grid443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31">
    <w:name w:val="Table Grid533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31">
    <w:name w:val="Table Grid633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31">
    <w:name w:val="Table Grid1143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31">
    <w:name w:val="Table Grid4133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31">
    <w:name w:val="Table Grid2233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31">
    <w:name w:val="Table Grid11143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网格型13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古典型 213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33">
    <w:name w:val="Table Classic 2113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2521">
    <w:name w:val="Table Grid252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古典型 253"/>
    <w:basedOn w:val="TableNormal"/>
    <w:semiHidden/>
    <w:unhideWhenUsed/>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61">
    <w:name w:val="网格型36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网格型46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61">
    <w:name w:val="Table Grid216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61">
    <w:name w:val="Table Grid316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网格型315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网格型415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53">
    <w:name w:val="Table Classic 215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571">
    <w:name w:val="Table Grid571"/>
    <w:basedOn w:val="TableNormal"/>
    <w:uiPriority w:val="39"/>
    <w:qFormat/>
    <w:rsid w:val="004357CE"/>
    <w:pPr>
      <w:overflowPunct w:val="0"/>
      <w:autoSpaceDE w:val="0"/>
      <w:autoSpaceDN w:val="0"/>
      <w:adjustRightInd w:val="0"/>
      <w:spacing w:after="180"/>
    </w:pPr>
    <w:rPr>
      <w:rFonts w:ascii="Times New Roman" w:eastAsia="Malgun Gothic"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51">
    <w:name w:val="Table Grid2115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51">
    <w:name w:val="Table Grid3115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03">
    <w:name w:val="Table Grid710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41">
    <w:name w:val="Table Grid94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41">
    <w:name w:val="Table Grid134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71">
    <w:name w:val="Table Grid227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41">
    <w:name w:val="Table Grid324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41">
    <w:name w:val="Table Grid424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41">
    <w:name w:val="Table Grid514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41">
    <w:name w:val="Table Grid614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43">
    <w:name w:val="Table Grid714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43">
    <w:name w:val="Table Grid724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43">
    <w:name w:val="Table Grid734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43">
    <w:name w:val="Table Grid744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43">
    <w:name w:val="Table Grid754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41">
    <w:name w:val="Table Grid1124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41">
    <w:name w:val="Table Grid4114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43">
    <w:name w:val="Table Grid7643"/>
    <w:basedOn w:val="TableNormal"/>
    <w:uiPriority w:val="39"/>
    <w:qFormat/>
    <w:rsid w:val="004357CE"/>
    <w:rPr>
      <w:rFonts w:ascii="Calibri" w:eastAsia="DengXian" w:hAnsi="Calibri"/>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41">
    <w:name w:val="Table Grid2214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41">
    <w:name w:val="Table Grid11124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41">
    <w:name w:val="Table Grid104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41">
    <w:name w:val="Table Grid144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41">
    <w:name w:val="Table Grid234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41">
    <w:name w:val="Table Grid334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41">
    <w:name w:val="Table Grid434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41">
    <w:name w:val="Table Grid524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41">
    <w:name w:val="Table Grid624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41">
    <w:name w:val="Table Grid1134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41">
    <w:name w:val="Table Grid4124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41">
    <w:name w:val="Table Grid2224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41">
    <w:name w:val="Table Grid11134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41">
    <w:name w:val="Table Grid154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41">
    <w:name w:val="Table Grid164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41">
    <w:name w:val="Table Grid244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41">
    <w:name w:val="Table Grid3441"/>
    <w:basedOn w:val="TableNormal"/>
    <w:qFormat/>
    <w:rsid w:val="004357CE"/>
    <w:pPr>
      <w:overflowPunct w:val="0"/>
      <w:autoSpaceDE w:val="0"/>
      <w:autoSpaceDN w:val="0"/>
      <w:adjustRightInd w:val="0"/>
      <w:spacing w:after="180"/>
    </w:pPr>
    <w:rPr>
      <w:rFonts w:ascii="Times New Roman" w:eastAsia="MS Mincho"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41">
    <w:name w:val="Table Grid444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41">
    <w:name w:val="Table Grid534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41">
    <w:name w:val="Table Grid634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41">
    <w:name w:val="Table Grid11441"/>
    <w:basedOn w:val="TableNormal"/>
    <w:uiPriority w:val="39"/>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41">
    <w:name w:val="Table Grid41341"/>
    <w:basedOn w:val="TableNormal"/>
    <w:qFormat/>
    <w:rsid w:val="004357CE"/>
    <w:pPr>
      <w:spacing w:after="180"/>
    </w:pPr>
    <w:rPr>
      <w:rFonts w:ascii="Times New Roman" w:eastAsiaTheme="minorEastAsia"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41">
    <w:name w:val="Table Grid22341"/>
    <w:basedOn w:val="TableNormal"/>
    <w:uiPriority w:val="39"/>
    <w:qFormat/>
    <w:rsid w:val="004357CE"/>
    <w:pPr>
      <w:overflowPunct w:val="0"/>
      <w:autoSpaceDE w:val="0"/>
      <w:autoSpaceDN w:val="0"/>
      <w:adjustRightInd w:val="0"/>
      <w:spacing w:after="180"/>
    </w:pPr>
    <w:rPr>
      <w:rFonts w:ascii="Times New Roman" w:eastAsia="MS Mincho"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41">
    <w:name w:val="Table Grid111441"/>
    <w:basedOn w:val="TableNormal"/>
    <w:qFormat/>
    <w:rsid w:val="004357CE"/>
    <w:pPr>
      <w:spacing w:after="180"/>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网格型141"/>
    <w:basedOn w:val="TableNormal"/>
    <w:qFormat/>
    <w:rsid w:val="004357CE"/>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古典型 214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43">
    <w:name w:val="Table Classic 21143"/>
    <w:basedOn w:val="TableNormal"/>
    <w:qFormat/>
    <w:rsid w:val="004357CE"/>
    <w:pPr>
      <w:spacing w:after="180"/>
    </w:pPr>
    <w:rPr>
      <w:rFonts w:ascii="Times New Roman" w:hAnsi="Times New Roman"/>
      <w:lang w:val="en-GB"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2531">
    <w:name w:val="Table Grid2531"/>
    <w:basedOn w:val="TableNormal"/>
    <w:qFormat/>
    <w:rsid w:val="004357CE"/>
    <w:pPr>
      <w:overflowPunct w:val="0"/>
      <w:autoSpaceDE w:val="0"/>
      <w:autoSpaceDN w:val="0"/>
      <w:adjustRightInd w:val="0"/>
      <w:spacing w:after="180"/>
    </w:pPr>
    <w:rPr>
      <w:rFonts w:ascii="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古典型 263"/>
    <w:basedOn w:val="TableNormal"/>
    <w:semiHidden/>
    <w:unhideWhenUsed/>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71">
    <w:name w:val="网格型71"/>
    <w:basedOn w:val="TableNormal"/>
    <w:qFormat/>
    <w:rsid w:val="004357CE"/>
    <w:pPr>
      <w:spacing w:after="180"/>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uiPriority w:val="39"/>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41">
    <w:name w:val="Tabellengitternetz14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41">
    <w:name w:val="Tabellengitternetz24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41">
    <w:name w:val="Tabellengitternetz34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41">
    <w:name w:val="Tabellengitternetz44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41">
    <w:name w:val="Tabellengitternetz54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41">
    <w:name w:val="Tabellengitternetz64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41">
    <w:name w:val="Tabellengitternetz74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41">
    <w:name w:val="Tabellengitternetz84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41">
    <w:name w:val="Tabellengitternetz941"/>
    <w:basedOn w:val="TableNormal"/>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1">
    <w:name w:val="Table Grid271"/>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qFormat/>
    <w:rsid w:val="004357CE"/>
    <w:pPr>
      <w:overflowPunct w:val="0"/>
      <w:autoSpaceDE w:val="0"/>
      <w:autoSpaceDN w:val="0"/>
      <w:adjustRightInd w:val="0"/>
      <w:spacing w:after="180"/>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网格型371"/>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网格型471"/>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1">
    <w:name w:val="Table Grid1161"/>
    <w:basedOn w:val="TableNormal"/>
    <w:uiPriority w:val="39"/>
    <w:qFormat/>
    <w:rsid w:val="004357CE"/>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71">
    <w:name w:val="Table Grid2171"/>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71">
    <w:name w:val="Table Grid3171"/>
    <w:basedOn w:val="TableNormal"/>
    <w:qFormat/>
    <w:rsid w:val="004357CE"/>
    <w:pPr>
      <w:overflowPunct w:val="0"/>
      <w:autoSpaceDE w:val="0"/>
      <w:autoSpaceDN w:val="0"/>
      <w:adjustRightInd w:val="0"/>
      <w:spacing w:after="180"/>
    </w:pPr>
    <w:rPr>
      <w:rFonts w:ascii="Times New Roman" w:eastAsia="MS Mincho"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网格型3161"/>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网格型4161"/>
    <w:basedOn w:val="TableNormal"/>
    <w:qFormat/>
    <w:rsid w:val="004357CE"/>
    <w:pPr>
      <w:overflowPunct w:val="0"/>
      <w:autoSpaceDE w:val="0"/>
      <w:autoSpaceDN w:val="0"/>
      <w:adjustRightInd w:val="0"/>
      <w:spacing w:after="180"/>
    </w:pPr>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63">
    <w:name w:val="Table Classic 2163"/>
    <w:basedOn w:val="TableNormal"/>
    <w:qFormat/>
    <w:rsid w:val="004357CE"/>
    <w:pPr>
      <w:spacing w:after="180"/>
    </w:pPr>
    <w:rPr>
      <w:rFonts w:ascii="Times New Roman" w:hAnsi="Times New Roman"/>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4114">
    <w:name w:val="无格式表格 411"/>
    <w:basedOn w:val="TableNormal"/>
    <w:uiPriority w:val="44"/>
    <w:qFormat/>
    <w:rsid w:val="004357CE"/>
    <w:rPr>
      <w:rFonts w:ascii="Times New Roman" w:hAnsi="Times New Roman"/>
      <w:lang w:eastAsia="zh-CN"/>
    </w:rP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11BodyTextChar">
    <w:name w:val="11 BodyText Char"/>
    <w:aliases w:val="Block_Text Char,np Char,b Char"/>
    <w:link w:val="11BodyText"/>
    <w:uiPriority w:val="99"/>
    <w:locked/>
    <w:rsid w:val="004357CE"/>
    <w:rPr>
      <w:rFonts w:ascii="Arial" w:hAnsi="Arial"/>
      <w:lang w:eastAsia="en-GB"/>
    </w:rPr>
  </w:style>
  <w:style w:type="paragraph" w:customStyle="1" w:styleId="TOC94">
    <w:name w:val="TOC 94"/>
    <w:basedOn w:val="TOC8"/>
    <w:uiPriority w:val="99"/>
    <w:qFormat/>
    <w:rsid w:val="004357CE"/>
    <w:pPr>
      <w:overflowPunct w:val="0"/>
      <w:autoSpaceDE w:val="0"/>
      <w:autoSpaceDN w:val="0"/>
      <w:adjustRightInd w:val="0"/>
      <w:ind w:left="1418" w:hanging="1418"/>
    </w:pPr>
    <w:rPr>
      <w:rFonts w:eastAsia="MS Mincho"/>
      <w:lang w:eastAsia="en-GB"/>
    </w:rPr>
  </w:style>
  <w:style w:type="paragraph" w:customStyle="1" w:styleId="Caption4">
    <w:name w:val="Caption4"/>
    <w:basedOn w:val="Normal"/>
    <w:next w:val="Normal"/>
    <w:uiPriority w:val="99"/>
    <w:qFormat/>
    <w:rsid w:val="004357CE"/>
    <w:pPr>
      <w:overflowPunct w:val="0"/>
      <w:autoSpaceDE w:val="0"/>
      <w:autoSpaceDN w:val="0"/>
      <w:adjustRightInd w:val="0"/>
      <w:spacing w:before="120" w:after="120"/>
    </w:pPr>
    <w:rPr>
      <w:rFonts w:eastAsia="MS Mincho"/>
      <w:b/>
      <w:lang w:eastAsia="en-GB"/>
    </w:rPr>
  </w:style>
  <w:style w:type="paragraph" w:customStyle="1" w:styleId="TableofFigures4">
    <w:name w:val="Table of Figures4"/>
    <w:basedOn w:val="Normal"/>
    <w:next w:val="Normal"/>
    <w:uiPriority w:val="99"/>
    <w:qFormat/>
    <w:rsid w:val="004357CE"/>
    <w:pPr>
      <w:overflowPunct w:val="0"/>
      <w:autoSpaceDE w:val="0"/>
      <w:autoSpaceDN w:val="0"/>
      <w:adjustRightInd w:val="0"/>
      <w:ind w:left="400" w:hanging="400"/>
      <w:jc w:val="center"/>
    </w:pPr>
    <w:rPr>
      <w:rFonts w:eastAsia="MS Mincho"/>
      <w:b/>
      <w:lang w:eastAsia="en-GB"/>
    </w:rPr>
  </w:style>
  <w:style w:type="paragraph" w:customStyle="1" w:styleId="CharCharCharCharCharCharCharCharCharChar2CharCharCharChar">
    <w:name w:val="Char Char Char Char Char Char Char Char Char Char2 Char Char Char Char"/>
    <w:uiPriority w:val="99"/>
    <w:semiHidden/>
    <w:qFormat/>
    <w:rsid w:val="004357CE"/>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CharCharCharCharCharCharCharCharCharCharCharCharChar">
    <w:name w:val="Char Char1 Char Char Char Char Char Char Char Char Char Char Char Char Char Char Char"/>
    <w:uiPriority w:val="99"/>
    <w:semiHidden/>
    <w:qFormat/>
    <w:rsid w:val="004357CE"/>
    <w:pPr>
      <w:keepNext/>
      <w:tabs>
        <w:tab w:val="num" w:pos="360"/>
      </w:tabs>
      <w:autoSpaceDE w:val="0"/>
      <w:autoSpaceDN w:val="0"/>
      <w:adjustRightInd w:val="0"/>
      <w:spacing w:before="60" w:after="60"/>
      <w:ind w:left="360" w:hanging="360"/>
      <w:jc w:val="both"/>
    </w:pPr>
    <w:rPr>
      <w:rFonts w:ascii="Arial" w:hAnsi="Arial" w:cs="Arial"/>
      <w:color w:val="0000FF"/>
      <w:kern w:val="2"/>
      <w:lang w:eastAsia="zh-CN"/>
    </w:rPr>
  </w:style>
  <w:style w:type="paragraph" w:customStyle="1" w:styleId="bodytext4">
    <w:name w:val="bodytext4"/>
    <w:basedOn w:val="BodyText"/>
    <w:uiPriority w:val="99"/>
    <w:qFormat/>
    <w:rsid w:val="004357CE"/>
    <w:pPr>
      <w:numPr>
        <w:numId w:val="22"/>
      </w:numPr>
      <w:tabs>
        <w:tab w:val="left" w:pos="794"/>
        <w:tab w:val="left" w:pos="1191"/>
        <w:tab w:val="left" w:pos="1588"/>
        <w:tab w:val="left" w:pos="1985"/>
      </w:tabs>
      <w:spacing w:before="240" w:after="0"/>
      <w:ind w:left="3238" w:firstLine="0"/>
      <w:textAlignment w:val="auto"/>
    </w:pPr>
    <w:rPr>
      <w:rFonts w:eastAsia="SimSun" w:hint="eastAsia"/>
      <w:sz w:val="24"/>
      <w:lang w:eastAsia="en-US"/>
    </w:rPr>
  </w:style>
  <w:style w:type="paragraph" w:customStyle="1" w:styleId="a1">
    <w:name w:val="参考文献"/>
    <w:basedOn w:val="Normal"/>
    <w:uiPriority w:val="99"/>
    <w:qFormat/>
    <w:rsid w:val="004357CE"/>
    <w:pPr>
      <w:keepLines/>
      <w:numPr>
        <w:numId w:val="23"/>
      </w:numPr>
      <w:autoSpaceDN w:val="0"/>
      <w:spacing w:after="0"/>
    </w:pPr>
    <w:rPr>
      <w:rFonts w:eastAsia="MS Mincho"/>
    </w:rPr>
  </w:style>
  <w:style w:type="character" w:customStyle="1" w:styleId="3GPPChar">
    <w:name w:val="3GPP 正文 Char"/>
    <w:link w:val="3GPP"/>
    <w:locked/>
    <w:rsid w:val="004357CE"/>
    <w:rPr>
      <w:rFonts w:ascii="Times New Roman" w:hAnsi="Times New Roman"/>
      <w:lang w:val="en-GB" w:eastAsia="ja-JP"/>
    </w:rPr>
  </w:style>
  <w:style w:type="paragraph" w:customStyle="1" w:styleId="3GPP">
    <w:name w:val="3GPP 正文"/>
    <w:basedOn w:val="Normal"/>
    <w:link w:val="3GPPChar"/>
    <w:qFormat/>
    <w:rsid w:val="004357CE"/>
    <w:pPr>
      <w:autoSpaceDN w:val="0"/>
    </w:pPr>
    <w:rPr>
      <w:lang w:eastAsia="ja-JP"/>
    </w:rPr>
  </w:style>
  <w:style w:type="paragraph" w:customStyle="1" w:styleId="00BodyText">
    <w:name w:val="00 BodyText"/>
    <w:basedOn w:val="Normal"/>
    <w:uiPriority w:val="99"/>
    <w:qFormat/>
    <w:rsid w:val="004357CE"/>
    <w:pPr>
      <w:autoSpaceDN w:val="0"/>
      <w:spacing w:after="220"/>
    </w:pPr>
    <w:rPr>
      <w:rFonts w:ascii="Arial" w:eastAsia="Malgun Gothic" w:hAnsi="Arial"/>
      <w:sz w:val="22"/>
      <w:lang w:val="en-US"/>
    </w:rPr>
  </w:style>
  <w:style w:type="paragraph" w:customStyle="1" w:styleId="ae">
    <w:name w:val="??"/>
    <w:uiPriority w:val="99"/>
    <w:qFormat/>
    <w:rsid w:val="004357CE"/>
    <w:pPr>
      <w:widowControl w:val="0"/>
      <w:autoSpaceDN w:val="0"/>
    </w:pPr>
    <w:rPr>
      <w:rFonts w:ascii="Times New Roman" w:eastAsia="Malgun Gothic" w:hAnsi="Times New Roman"/>
    </w:rPr>
  </w:style>
  <w:style w:type="paragraph" w:customStyle="1" w:styleId="2a">
    <w:name w:val="??? 2"/>
    <w:basedOn w:val="ae"/>
    <w:next w:val="ae"/>
    <w:uiPriority w:val="99"/>
    <w:qFormat/>
    <w:rsid w:val="004357CE"/>
    <w:pPr>
      <w:keepNext/>
    </w:pPr>
    <w:rPr>
      <w:rFonts w:ascii="Arial" w:hAnsi="Arial"/>
      <w:b/>
      <w:sz w:val="24"/>
    </w:rPr>
  </w:style>
  <w:style w:type="paragraph" w:customStyle="1" w:styleId="Norma">
    <w:name w:val="Norma"/>
    <w:basedOn w:val="Heading1"/>
    <w:uiPriority w:val="99"/>
    <w:qFormat/>
    <w:rsid w:val="004357CE"/>
    <w:pPr>
      <w:overflowPunct w:val="0"/>
      <w:autoSpaceDE w:val="0"/>
      <w:autoSpaceDN w:val="0"/>
      <w:adjustRightInd w:val="0"/>
    </w:pPr>
    <w:rPr>
      <w:rFonts w:eastAsia="Malgun Gothic"/>
      <w:szCs w:val="36"/>
      <w:lang w:eastAsia="sv-SE"/>
    </w:rPr>
  </w:style>
  <w:style w:type="paragraph" w:customStyle="1" w:styleId="body">
    <w:name w:val="body"/>
    <w:basedOn w:val="Normal"/>
    <w:uiPriority w:val="99"/>
    <w:qFormat/>
    <w:rsid w:val="004357CE"/>
    <w:pPr>
      <w:tabs>
        <w:tab w:val="left" w:pos="2160"/>
      </w:tabs>
      <w:overflowPunct w:val="0"/>
      <w:autoSpaceDE w:val="0"/>
      <w:autoSpaceDN w:val="0"/>
      <w:adjustRightInd w:val="0"/>
      <w:spacing w:before="120" w:after="120" w:line="280" w:lineRule="atLeast"/>
      <w:jc w:val="both"/>
    </w:pPr>
    <w:rPr>
      <w:rFonts w:ascii="New York" w:eastAsia="Malgun Gothic" w:hAnsi="New York"/>
      <w:sz w:val="24"/>
      <w:lang w:val="en-US"/>
    </w:rPr>
  </w:style>
  <w:style w:type="paragraph" w:customStyle="1" w:styleId="AL">
    <w:name w:val="AL"/>
    <w:basedOn w:val="TAL"/>
    <w:uiPriority w:val="99"/>
    <w:qFormat/>
    <w:rsid w:val="004357CE"/>
    <w:pPr>
      <w:overflowPunct w:val="0"/>
      <w:autoSpaceDE w:val="0"/>
      <w:autoSpaceDN w:val="0"/>
      <w:adjustRightInd w:val="0"/>
    </w:pPr>
    <w:rPr>
      <w:rFonts w:eastAsia="Malgun Gothic" w:cs="Arial"/>
      <w:szCs w:val="18"/>
    </w:rPr>
  </w:style>
  <w:style w:type="paragraph" w:customStyle="1" w:styleId="Normal1">
    <w:name w:val="Normal 1"/>
    <w:uiPriority w:val="99"/>
    <w:semiHidden/>
    <w:qFormat/>
    <w:rsid w:val="004357CE"/>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BodyBestChar">
    <w:name w:val="BodyBest Char"/>
    <w:link w:val="BodyBest"/>
    <w:locked/>
    <w:rsid w:val="004357CE"/>
    <w:rPr>
      <w:rFonts w:ascii="Arial" w:eastAsia="MS Mincho" w:hAnsi="Arial" w:cs="Arial"/>
    </w:rPr>
  </w:style>
  <w:style w:type="paragraph" w:customStyle="1" w:styleId="BodyBest">
    <w:name w:val="BodyBest"/>
    <w:basedOn w:val="Normal"/>
    <w:link w:val="BodyBestChar"/>
    <w:qFormat/>
    <w:rsid w:val="004357CE"/>
    <w:pPr>
      <w:autoSpaceDN w:val="0"/>
      <w:spacing w:before="240" w:after="0"/>
      <w:ind w:left="540"/>
      <w:jc w:val="both"/>
    </w:pPr>
    <w:rPr>
      <w:rFonts w:ascii="Arial" w:eastAsia="MS Mincho" w:hAnsi="Arial" w:cs="Arial"/>
      <w:lang w:val="en-US"/>
    </w:rPr>
  </w:style>
  <w:style w:type="paragraph" w:customStyle="1" w:styleId="3GPPHeader">
    <w:name w:val="3GPP_Header"/>
    <w:basedOn w:val="Normal"/>
    <w:uiPriority w:val="99"/>
    <w:qFormat/>
    <w:rsid w:val="004357CE"/>
    <w:pPr>
      <w:tabs>
        <w:tab w:val="left" w:pos="1701"/>
        <w:tab w:val="right" w:pos="9639"/>
      </w:tabs>
      <w:overflowPunct w:val="0"/>
      <w:autoSpaceDE w:val="0"/>
      <w:autoSpaceDN w:val="0"/>
      <w:adjustRightInd w:val="0"/>
      <w:spacing w:after="240"/>
      <w:jc w:val="both"/>
    </w:pPr>
    <w:rPr>
      <w:rFonts w:ascii="Arial" w:eastAsia="Malgun Gothic" w:hAnsi="Arial"/>
      <w:b/>
      <w:sz w:val="24"/>
      <w:lang w:eastAsia="zh-CN"/>
    </w:rPr>
  </w:style>
  <w:style w:type="character" w:customStyle="1" w:styleId="IvDInstructiontextChar">
    <w:name w:val="IvD Instructiontext Char"/>
    <w:link w:val="IvDInstructiontext"/>
    <w:uiPriority w:val="99"/>
    <w:locked/>
    <w:rsid w:val="004357CE"/>
    <w:rPr>
      <w:rFonts w:ascii="Arial" w:eastAsia="Malgun Gothic" w:hAnsi="Arial" w:cs="Arial"/>
      <w:i/>
      <w:color w:val="7F7F7F"/>
      <w:spacing w:val="2"/>
      <w:sz w:val="18"/>
      <w:szCs w:val="18"/>
    </w:rPr>
  </w:style>
  <w:style w:type="paragraph" w:customStyle="1" w:styleId="IvDInstructiontext">
    <w:name w:val="IvD Instructiontext"/>
    <w:basedOn w:val="BodyText"/>
    <w:link w:val="IvDInstructiontextChar"/>
    <w:uiPriority w:val="99"/>
    <w:qFormat/>
    <w:rsid w:val="004357CE"/>
    <w:pPr>
      <w:keepLines/>
      <w:tabs>
        <w:tab w:val="left" w:pos="2552"/>
        <w:tab w:val="left" w:pos="3856"/>
        <w:tab w:val="left" w:pos="5216"/>
        <w:tab w:val="left" w:pos="6464"/>
        <w:tab w:val="left" w:pos="7768"/>
        <w:tab w:val="left" w:pos="9072"/>
        <w:tab w:val="left" w:pos="9639"/>
      </w:tabs>
      <w:overflowPunct/>
      <w:autoSpaceDE/>
      <w:adjustRightInd/>
      <w:spacing w:before="240" w:after="0"/>
      <w:textAlignment w:val="auto"/>
    </w:pPr>
    <w:rPr>
      <w:rFonts w:ascii="Arial" w:eastAsia="Malgun Gothic" w:hAnsi="Arial" w:cs="Arial"/>
      <w:i/>
      <w:color w:val="7F7F7F"/>
      <w:spacing w:val="2"/>
      <w:sz w:val="18"/>
      <w:szCs w:val="18"/>
      <w:lang w:val="en-US" w:eastAsia="en-US"/>
    </w:rPr>
  </w:style>
  <w:style w:type="character" w:customStyle="1" w:styleId="IvDbodytextChar">
    <w:name w:val="IvD bodytext Char"/>
    <w:link w:val="IvDbodytext"/>
    <w:locked/>
    <w:rsid w:val="004357CE"/>
    <w:rPr>
      <w:rFonts w:ascii="Arial" w:eastAsia="Malgun Gothic" w:hAnsi="Arial" w:cs="Arial"/>
      <w:spacing w:val="2"/>
    </w:rPr>
  </w:style>
  <w:style w:type="paragraph" w:customStyle="1" w:styleId="IvDbodytext">
    <w:name w:val="IvD bodytext"/>
    <w:basedOn w:val="BodyText"/>
    <w:link w:val="IvDbodytextChar"/>
    <w:qFormat/>
    <w:rsid w:val="004357CE"/>
    <w:pPr>
      <w:keepLines/>
      <w:tabs>
        <w:tab w:val="left" w:pos="2552"/>
        <w:tab w:val="left" w:pos="3856"/>
        <w:tab w:val="left" w:pos="5216"/>
        <w:tab w:val="left" w:pos="6464"/>
        <w:tab w:val="left" w:pos="7768"/>
        <w:tab w:val="left" w:pos="9072"/>
        <w:tab w:val="left" w:pos="9639"/>
      </w:tabs>
      <w:overflowPunct/>
      <w:autoSpaceDE/>
      <w:adjustRightInd/>
      <w:spacing w:before="240" w:after="0"/>
      <w:textAlignment w:val="auto"/>
    </w:pPr>
    <w:rPr>
      <w:rFonts w:ascii="Arial" w:eastAsia="Malgun Gothic" w:hAnsi="Arial" w:cs="Arial"/>
      <w:spacing w:val="2"/>
      <w:lang w:val="en-US" w:eastAsia="en-US"/>
    </w:rPr>
  </w:style>
  <w:style w:type="paragraph" w:customStyle="1" w:styleId="AC0">
    <w:name w:val="AC"/>
    <w:basedOn w:val="Normal"/>
    <w:uiPriority w:val="99"/>
    <w:qFormat/>
    <w:rsid w:val="004357CE"/>
    <w:pPr>
      <w:widowControl w:val="0"/>
      <w:overflowPunct w:val="0"/>
      <w:autoSpaceDE w:val="0"/>
      <w:autoSpaceDN w:val="0"/>
      <w:adjustRightInd w:val="0"/>
      <w:jc w:val="center"/>
    </w:pPr>
    <w:rPr>
      <w:rFonts w:ascii="Arial" w:eastAsia="Malgun Gothic" w:hAnsi="Arial"/>
      <w:b/>
      <w:noProof/>
      <w:sz w:val="18"/>
      <w:lang w:eastAsia="ko-KR"/>
    </w:rPr>
  </w:style>
  <w:style w:type="character" w:customStyle="1" w:styleId="HeaderChar1">
    <w:name w:val="Header Char1"/>
    <w:basedOn w:val="DefaultParagraphFont"/>
    <w:semiHidden/>
    <w:qFormat/>
    <w:rsid w:val="004357CE"/>
    <w:rPr>
      <w:rFonts w:ascii="Times New Roman" w:hAnsi="Times New Roman" w:cs="Times New Roman" w:hint="default"/>
      <w:lang w:val="en-GB" w:eastAsia="en-US"/>
    </w:rPr>
  </w:style>
  <w:style w:type="character" w:customStyle="1" w:styleId="B12">
    <w:name w:val="B1 (文字)"/>
    <w:rsid w:val="004357CE"/>
    <w:rPr>
      <w:lang w:val="en-GB" w:eastAsia="ja-JP" w:bidi="ar-SA"/>
    </w:rPr>
  </w:style>
  <w:style w:type="character" w:customStyle="1" w:styleId="tgc">
    <w:name w:val="_tgc"/>
    <w:rsid w:val="004357CE"/>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4357CE"/>
    <w:rPr>
      <w:rFonts w:ascii="Arial" w:hAnsi="Arial" w:cs="Arial" w:hint="default"/>
      <w:sz w:val="28"/>
      <w:lang w:val="en-GB" w:eastAsia="en-US"/>
    </w:rPr>
  </w:style>
  <w:style w:type="table" w:customStyle="1" w:styleId="TableClassic23">
    <w:name w:val="Table Classic 23"/>
    <w:basedOn w:val="TableNormal"/>
    <w:semiHidden/>
    <w:qFormat/>
    <w:rsid w:val="004357CE"/>
    <w:pPr>
      <w:spacing w:after="180"/>
    </w:pPr>
    <w:rPr>
      <w:rFonts w:ascii="Times New Roman" w:hAnsi="Times New Roma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2211">
    <w:name w:val="Table Classic 2211"/>
    <w:basedOn w:val="TableNormal"/>
    <w:qFormat/>
    <w:rsid w:val="004357CE"/>
    <w:pPr>
      <w:spacing w:after="180"/>
    </w:pPr>
    <w:rPr>
      <w:rFonts w:ascii="Times New Roman" w:hAnsi="Times New Roma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11112">
    <w:name w:val="网格型1111"/>
    <w:basedOn w:val="TableNormal"/>
    <w:qFormat/>
    <w:rsid w:val="004357CE"/>
    <w:rPr>
      <w:rFonts w:ascii="Times New Roman" w:eastAsia="Malgun Gothic" w:hAnsi="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网格型9"/>
    <w:basedOn w:val="TableNormal"/>
    <w:qFormat/>
    <w:rsid w:val="004357CE"/>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网格型112"/>
    <w:basedOn w:val="TableNormal"/>
    <w:qFormat/>
    <w:rsid w:val="004357CE"/>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网格型3211"/>
    <w:basedOn w:val="TableNormal"/>
    <w:qFormat/>
    <w:rsid w:val="004357C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网格型4211"/>
    <w:basedOn w:val="TableNormal"/>
    <w:qFormat/>
    <w:rsid w:val="004357C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网格型31111"/>
    <w:basedOn w:val="TableNormal"/>
    <w:qFormat/>
    <w:rsid w:val="004357C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网格型41111"/>
    <w:basedOn w:val="TableNormal"/>
    <w:qFormat/>
    <w:rsid w:val="004357CE"/>
    <w:pPr>
      <w:overflowPunct w:val="0"/>
      <w:autoSpaceDE w:val="0"/>
      <w:autoSpaceDN w:val="0"/>
      <w:adjustRightInd w:val="0"/>
      <w:spacing w:after="180"/>
    </w:pPr>
    <w:rPr>
      <w:rFonts w:ascii="Times New Roman" w:hAnsi="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网格型81"/>
    <w:basedOn w:val="TableNormal"/>
    <w:qFormat/>
    <w:rsid w:val="004357CE"/>
    <w:pPr>
      <w:spacing w:after="180"/>
    </w:pPr>
    <w:rPr>
      <w:rFonts w:ascii="Times New Roman" w:eastAsia="MS Mincho"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0811">
      <w:bodyDiv w:val="1"/>
      <w:marLeft w:val="0"/>
      <w:marRight w:val="0"/>
      <w:marTop w:val="0"/>
      <w:marBottom w:val="0"/>
      <w:divBdr>
        <w:top w:val="none" w:sz="0" w:space="0" w:color="auto"/>
        <w:left w:val="none" w:sz="0" w:space="0" w:color="auto"/>
        <w:bottom w:val="none" w:sz="0" w:space="0" w:color="auto"/>
        <w:right w:val="none" w:sz="0" w:space="0" w:color="auto"/>
      </w:divBdr>
    </w:div>
    <w:div w:id="99641825">
      <w:bodyDiv w:val="1"/>
      <w:marLeft w:val="0"/>
      <w:marRight w:val="0"/>
      <w:marTop w:val="0"/>
      <w:marBottom w:val="0"/>
      <w:divBdr>
        <w:top w:val="none" w:sz="0" w:space="0" w:color="auto"/>
        <w:left w:val="none" w:sz="0" w:space="0" w:color="auto"/>
        <w:bottom w:val="none" w:sz="0" w:space="0" w:color="auto"/>
        <w:right w:val="none" w:sz="0" w:space="0" w:color="auto"/>
      </w:divBdr>
    </w:div>
    <w:div w:id="327441083">
      <w:bodyDiv w:val="1"/>
      <w:marLeft w:val="0"/>
      <w:marRight w:val="0"/>
      <w:marTop w:val="0"/>
      <w:marBottom w:val="0"/>
      <w:divBdr>
        <w:top w:val="none" w:sz="0" w:space="0" w:color="auto"/>
        <w:left w:val="none" w:sz="0" w:space="0" w:color="auto"/>
        <w:bottom w:val="none" w:sz="0" w:space="0" w:color="auto"/>
        <w:right w:val="none" w:sz="0" w:space="0" w:color="auto"/>
      </w:divBdr>
    </w:div>
    <w:div w:id="388185954">
      <w:bodyDiv w:val="1"/>
      <w:marLeft w:val="0"/>
      <w:marRight w:val="0"/>
      <w:marTop w:val="0"/>
      <w:marBottom w:val="0"/>
      <w:divBdr>
        <w:top w:val="none" w:sz="0" w:space="0" w:color="auto"/>
        <w:left w:val="none" w:sz="0" w:space="0" w:color="auto"/>
        <w:bottom w:val="none" w:sz="0" w:space="0" w:color="auto"/>
        <w:right w:val="none" w:sz="0" w:space="0" w:color="auto"/>
      </w:divBdr>
    </w:div>
    <w:div w:id="397871162">
      <w:bodyDiv w:val="1"/>
      <w:marLeft w:val="0"/>
      <w:marRight w:val="0"/>
      <w:marTop w:val="0"/>
      <w:marBottom w:val="0"/>
      <w:divBdr>
        <w:top w:val="none" w:sz="0" w:space="0" w:color="auto"/>
        <w:left w:val="none" w:sz="0" w:space="0" w:color="auto"/>
        <w:bottom w:val="none" w:sz="0" w:space="0" w:color="auto"/>
        <w:right w:val="none" w:sz="0" w:space="0" w:color="auto"/>
      </w:divBdr>
    </w:div>
    <w:div w:id="414933486">
      <w:bodyDiv w:val="1"/>
      <w:marLeft w:val="0"/>
      <w:marRight w:val="0"/>
      <w:marTop w:val="0"/>
      <w:marBottom w:val="0"/>
      <w:divBdr>
        <w:top w:val="none" w:sz="0" w:space="0" w:color="auto"/>
        <w:left w:val="none" w:sz="0" w:space="0" w:color="auto"/>
        <w:bottom w:val="none" w:sz="0" w:space="0" w:color="auto"/>
        <w:right w:val="none" w:sz="0" w:space="0" w:color="auto"/>
      </w:divBdr>
    </w:div>
    <w:div w:id="573664180">
      <w:bodyDiv w:val="1"/>
      <w:marLeft w:val="0"/>
      <w:marRight w:val="0"/>
      <w:marTop w:val="0"/>
      <w:marBottom w:val="0"/>
      <w:divBdr>
        <w:top w:val="none" w:sz="0" w:space="0" w:color="auto"/>
        <w:left w:val="none" w:sz="0" w:space="0" w:color="auto"/>
        <w:bottom w:val="none" w:sz="0" w:space="0" w:color="auto"/>
        <w:right w:val="none" w:sz="0" w:space="0" w:color="auto"/>
      </w:divBdr>
    </w:div>
    <w:div w:id="597255913">
      <w:bodyDiv w:val="1"/>
      <w:marLeft w:val="0"/>
      <w:marRight w:val="0"/>
      <w:marTop w:val="0"/>
      <w:marBottom w:val="0"/>
      <w:divBdr>
        <w:top w:val="none" w:sz="0" w:space="0" w:color="auto"/>
        <w:left w:val="none" w:sz="0" w:space="0" w:color="auto"/>
        <w:bottom w:val="none" w:sz="0" w:space="0" w:color="auto"/>
        <w:right w:val="none" w:sz="0" w:space="0" w:color="auto"/>
      </w:divBdr>
    </w:div>
    <w:div w:id="623462226">
      <w:bodyDiv w:val="1"/>
      <w:marLeft w:val="0"/>
      <w:marRight w:val="0"/>
      <w:marTop w:val="0"/>
      <w:marBottom w:val="0"/>
      <w:divBdr>
        <w:top w:val="none" w:sz="0" w:space="0" w:color="auto"/>
        <w:left w:val="none" w:sz="0" w:space="0" w:color="auto"/>
        <w:bottom w:val="none" w:sz="0" w:space="0" w:color="auto"/>
        <w:right w:val="none" w:sz="0" w:space="0" w:color="auto"/>
      </w:divBdr>
    </w:div>
    <w:div w:id="635990058">
      <w:bodyDiv w:val="1"/>
      <w:marLeft w:val="0"/>
      <w:marRight w:val="0"/>
      <w:marTop w:val="0"/>
      <w:marBottom w:val="0"/>
      <w:divBdr>
        <w:top w:val="none" w:sz="0" w:space="0" w:color="auto"/>
        <w:left w:val="none" w:sz="0" w:space="0" w:color="auto"/>
        <w:bottom w:val="none" w:sz="0" w:space="0" w:color="auto"/>
        <w:right w:val="none" w:sz="0" w:space="0" w:color="auto"/>
      </w:divBdr>
    </w:div>
    <w:div w:id="708803008">
      <w:bodyDiv w:val="1"/>
      <w:marLeft w:val="0"/>
      <w:marRight w:val="0"/>
      <w:marTop w:val="0"/>
      <w:marBottom w:val="0"/>
      <w:divBdr>
        <w:top w:val="none" w:sz="0" w:space="0" w:color="auto"/>
        <w:left w:val="none" w:sz="0" w:space="0" w:color="auto"/>
        <w:bottom w:val="none" w:sz="0" w:space="0" w:color="auto"/>
        <w:right w:val="none" w:sz="0" w:space="0" w:color="auto"/>
      </w:divBdr>
    </w:div>
    <w:div w:id="710037904">
      <w:bodyDiv w:val="1"/>
      <w:marLeft w:val="0"/>
      <w:marRight w:val="0"/>
      <w:marTop w:val="0"/>
      <w:marBottom w:val="0"/>
      <w:divBdr>
        <w:top w:val="none" w:sz="0" w:space="0" w:color="auto"/>
        <w:left w:val="none" w:sz="0" w:space="0" w:color="auto"/>
        <w:bottom w:val="none" w:sz="0" w:space="0" w:color="auto"/>
        <w:right w:val="none" w:sz="0" w:space="0" w:color="auto"/>
      </w:divBdr>
    </w:div>
    <w:div w:id="1147355810">
      <w:bodyDiv w:val="1"/>
      <w:marLeft w:val="0"/>
      <w:marRight w:val="0"/>
      <w:marTop w:val="0"/>
      <w:marBottom w:val="0"/>
      <w:divBdr>
        <w:top w:val="none" w:sz="0" w:space="0" w:color="auto"/>
        <w:left w:val="none" w:sz="0" w:space="0" w:color="auto"/>
        <w:bottom w:val="none" w:sz="0" w:space="0" w:color="auto"/>
        <w:right w:val="none" w:sz="0" w:space="0" w:color="auto"/>
      </w:divBdr>
    </w:div>
    <w:div w:id="1163473674">
      <w:bodyDiv w:val="1"/>
      <w:marLeft w:val="0"/>
      <w:marRight w:val="0"/>
      <w:marTop w:val="0"/>
      <w:marBottom w:val="0"/>
      <w:divBdr>
        <w:top w:val="none" w:sz="0" w:space="0" w:color="auto"/>
        <w:left w:val="none" w:sz="0" w:space="0" w:color="auto"/>
        <w:bottom w:val="none" w:sz="0" w:space="0" w:color="auto"/>
        <w:right w:val="none" w:sz="0" w:space="0" w:color="auto"/>
      </w:divBdr>
    </w:div>
    <w:div w:id="1286737105">
      <w:bodyDiv w:val="1"/>
      <w:marLeft w:val="0"/>
      <w:marRight w:val="0"/>
      <w:marTop w:val="0"/>
      <w:marBottom w:val="0"/>
      <w:divBdr>
        <w:top w:val="none" w:sz="0" w:space="0" w:color="auto"/>
        <w:left w:val="none" w:sz="0" w:space="0" w:color="auto"/>
        <w:bottom w:val="none" w:sz="0" w:space="0" w:color="auto"/>
        <w:right w:val="none" w:sz="0" w:space="0" w:color="auto"/>
      </w:divBdr>
    </w:div>
    <w:div w:id="1361124892">
      <w:bodyDiv w:val="1"/>
      <w:marLeft w:val="0"/>
      <w:marRight w:val="0"/>
      <w:marTop w:val="0"/>
      <w:marBottom w:val="0"/>
      <w:divBdr>
        <w:top w:val="none" w:sz="0" w:space="0" w:color="auto"/>
        <w:left w:val="none" w:sz="0" w:space="0" w:color="auto"/>
        <w:bottom w:val="none" w:sz="0" w:space="0" w:color="auto"/>
        <w:right w:val="none" w:sz="0" w:space="0" w:color="auto"/>
      </w:divBdr>
    </w:div>
    <w:div w:id="1617984866">
      <w:bodyDiv w:val="1"/>
      <w:marLeft w:val="0"/>
      <w:marRight w:val="0"/>
      <w:marTop w:val="0"/>
      <w:marBottom w:val="0"/>
      <w:divBdr>
        <w:top w:val="none" w:sz="0" w:space="0" w:color="auto"/>
        <w:left w:val="none" w:sz="0" w:space="0" w:color="auto"/>
        <w:bottom w:val="none" w:sz="0" w:space="0" w:color="auto"/>
        <w:right w:val="none" w:sz="0" w:space="0" w:color="auto"/>
      </w:divBdr>
    </w:div>
    <w:div w:id="1637564102">
      <w:bodyDiv w:val="1"/>
      <w:marLeft w:val="0"/>
      <w:marRight w:val="0"/>
      <w:marTop w:val="0"/>
      <w:marBottom w:val="0"/>
      <w:divBdr>
        <w:top w:val="none" w:sz="0" w:space="0" w:color="auto"/>
        <w:left w:val="none" w:sz="0" w:space="0" w:color="auto"/>
        <w:bottom w:val="none" w:sz="0" w:space="0" w:color="auto"/>
        <w:right w:val="none" w:sz="0" w:space="0" w:color="auto"/>
      </w:divBdr>
    </w:div>
    <w:div w:id="1654211121">
      <w:bodyDiv w:val="1"/>
      <w:marLeft w:val="0"/>
      <w:marRight w:val="0"/>
      <w:marTop w:val="0"/>
      <w:marBottom w:val="0"/>
      <w:divBdr>
        <w:top w:val="none" w:sz="0" w:space="0" w:color="auto"/>
        <w:left w:val="none" w:sz="0" w:space="0" w:color="auto"/>
        <w:bottom w:val="none" w:sz="0" w:space="0" w:color="auto"/>
        <w:right w:val="none" w:sz="0" w:space="0" w:color="auto"/>
      </w:divBdr>
    </w:div>
    <w:div w:id="1669871491">
      <w:bodyDiv w:val="1"/>
      <w:marLeft w:val="0"/>
      <w:marRight w:val="0"/>
      <w:marTop w:val="0"/>
      <w:marBottom w:val="0"/>
      <w:divBdr>
        <w:top w:val="none" w:sz="0" w:space="0" w:color="auto"/>
        <w:left w:val="none" w:sz="0" w:space="0" w:color="auto"/>
        <w:bottom w:val="none" w:sz="0" w:space="0" w:color="auto"/>
        <w:right w:val="none" w:sz="0" w:space="0" w:color="auto"/>
      </w:divBdr>
    </w:div>
    <w:div w:id="1732534173">
      <w:bodyDiv w:val="1"/>
      <w:marLeft w:val="0"/>
      <w:marRight w:val="0"/>
      <w:marTop w:val="0"/>
      <w:marBottom w:val="0"/>
      <w:divBdr>
        <w:top w:val="none" w:sz="0" w:space="0" w:color="auto"/>
        <w:left w:val="none" w:sz="0" w:space="0" w:color="auto"/>
        <w:bottom w:val="none" w:sz="0" w:space="0" w:color="auto"/>
        <w:right w:val="none" w:sz="0" w:space="0" w:color="auto"/>
      </w:divBdr>
    </w:div>
    <w:div w:id="1895311853">
      <w:bodyDiv w:val="1"/>
      <w:marLeft w:val="0"/>
      <w:marRight w:val="0"/>
      <w:marTop w:val="0"/>
      <w:marBottom w:val="0"/>
      <w:divBdr>
        <w:top w:val="none" w:sz="0" w:space="0" w:color="auto"/>
        <w:left w:val="none" w:sz="0" w:space="0" w:color="auto"/>
        <w:bottom w:val="none" w:sz="0" w:space="0" w:color="auto"/>
        <w:right w:val="none" w:sz="0" w:space="0" w:color="auto"/>
      </w:divBdr>
    </w:div>
    <w:div w:id="1944919116">
      <w:bodyDiv w:val="1"/>
      <w:marLeft w:val="0"/>
      <w:marRight w:val="0"/>
      <w:marTop w:val="0"/>
      <w:marBottom w:val="0"/>
      <w:divBdr>
        <w:top w:val="none" w:sz="0" w:space="0" w:color="auto"/>
        <w:left w:val="none" w:sz="0" w:space="0" w:color="auto"/>
        <w:bottom w:val="none" w:sz="0" w:space="0" w:color="auto"/>
        <w:right w:val="none" w:sz="0" w:space="0" w:color="auto"/>
      </w:divBdr>
    </w:div>
    <w:div w:id="195154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7.emf"/><Relationship Id="rId26" Type="http://schemas.openxmlformats.org/officeDocument/2006/relationships/image" Target="media/image12.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image" Target="media/image15.wmf"/><Relationship Id="rId42" Type="http://schemas.openxmlformats.org/officeDocument/2006/relationships/image" Target="media/image18.wmf"/><Relationship Id="rId47" Type="http://schemas.openxmlformats.org/officeDocument/2006/relationships/image" Target="media/image20.wmf"/><Relationship Id="rId50" Type="http://schemas.openxmlformats.org/officeDocument/2006/relationships/oleObject" Target="embeddings/oleObject18.bin"/><Relationship Id="rId55"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6.emf"/><Relationship Id="rId25" Type="http://schemas.openxmlformats.org/officeDocument/2006/relationships/oleObject" Target="embeddings/oleObject3.bin"/><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6.bin"/><Relationship Id="rId2" Type="http://schemas.openxmlformats.org/officeDocument/2006/relationships/customXml" Target="../customXml/item1.xml"/><Relationship Id="rId16" Type="http://schemas.openxmlformats.org/officeDocument/2006/relationships/image" Target="media/image5.emf"/><Relationship Id="rId20" Type="http://schemas.openxmlformats.org/officeDocument/2006/relationships/image" Target="media/image9.wmf"/><Relationship Id="rId29" Type="http://schemas.openxmlformats.org/officeDocument/2006/relationships/image" Target="media/image13.wmf"/><Relationship Id="rId41" Type="http://schemas.openxmlformats.org/officeDocument/2006/relationships/oleObject" Target="embeddings/oleObject13.bin"/><Relationship Id="rId54" Type="http://schemas.openxmlformats.org/officeDocument/2006/relationships/oleObject" Target="embeddings/oleObject20.bin"/><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1.wmf"/><Relationship Id="rId32" Type="http://schemas.openxmlformats.org/officeDocument/2006/relationships/oleObject" Target="embeddings/oleObject7.bin"/><Relationship Id="rId37" Type="http://schemas.openxmlformats.org/officeDocument/2006/relationships/image" Target="media/image16.wmf"/><Relationship Id="rId40" Type="http://schemas.openxmlformats.org/officeDocument/2006/relationships/image" Target="media/image17.wmf"/><Relationship Id="rId45" Type="http://schemas.openxmlformats.org/officeDocument/2006/relationships/oleObject" Target="embeddings/oleObject15.bin"/><Relationship Id="rId53" Type="http://schemas.openxmlformats.org/officeDocument/2006/relationships/image" Target="media/image23.wmf"/><Relationship Id="rId58"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image" Target="media/image4.emf"/><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image" Target="media/image21.wmf"/><Relationship Id="rId57"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emf"/><Relationship Id="rId31" Type="http://schemas.openxmlformats.org/officeDocument/2006/relationships/image" Target="media/image14.wmf"/><Relationship Id="rId44" Type="http://schemas.openxmlformats.org/officeDocument/2006/relationships/image" Target="media/image19.wmf"/><Relationship Id="rId52" Type="http://schemas.openxmlformats.org/officeDocument/2006/relationships/oleObject" Target="embeddings/oleObject19.bin"/><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10.wmf"/><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4.bin"/><Relationship Id="rId48" Type="http://schemas.openxmlformats.org/officeDocument/2006/relationships/oleObject" Target="embeddings/oleObject17.bin"/><Relationship Id="rId56"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image" Target="media/image22.wmf"/><Relationship Id="rId3"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30d23b972ac081601c9da7d5e44f9b58">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ad1f5db12dadbc37ad55adf489f7fa7"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C801A-DA06-418B-B09F-7772D69FDF5D}">
  <ds:schemaRefs>
    <ds:schemaRef ds:uri="http://schemas.microsoft.com/sharepoint/v3/contenttype/forms"/>
  </ds:schemaRefs>
</ds:datastoreItem>
</file>

<file path=customXml/itemProps2.xml><?xml version="1.0" encoding="utf-8"?>
<ds:datastoreItem xmlns:ds="http://schemas.openxmlformats.org/officeDocument/2006/customXml" ds:itemID="{461CD6AD-09BC-483A-81F7-CB8CBC094E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9078ED-F7CF-4675-A18A-AACED1FA8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2141B6-D2F0-4CD3-B770-52B7902DA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43</TotalTime>
  <Pages>6</Pages>
  <Words>35034</Words>
  <Characters>199700</Characters>
  <Application>Microsoft Office Word</Application>
  <DocSecurity>0</DocSecurity>
  <Lines>1664</Lines>
  <Paragraphs>468</Paragraphs>
  <ScaleCrop>false</ScaleCrop>
  <HeadingPairs>
    <vt:vector size="2" baseType="variant">
      <vt:variant>
        <vt:lpstr>Title</vt:lpstr>
      </vt:variant>
      <vt:variant>
        <vt:i4>1</vt:i4>
      </vt:variant>
    </vt:vector>
  </HeadingPairs>
  <TitlesOfParts>
    <vt:vector size="1" baseType="lpstr">
      <vt:lpstr>3GPP TS 38.101-3</vt:lpstr>
    </vt:vector>
  </TitlesOfParts>
  <Manager/>
  <Company/>
  <LinksUpToDate>false</LinksUpToDate>
  <CharactersWithSpaces>234266</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38.101-3</dc:title>
  <dc:subject>NR; User Equipment (UE) radio transmission and reception; Part 3: Range 1 and Range 2 Interworking operation with other radios (Release 15)</dc:subject>
  <dc:creator>MCC Support</dc:creator>
  <cp:keywords/>
  <dc:description/>
  <cp:lastModifiedBy>MCC</cp:lastModifiedBy>
  <cp:revision>40</cp:revision>
  <cp:lastPrinted>2019-01-18T19:05:00Z</cp:lastPrinted>
  <dcterms:created xsi:type="dcterms:W3CDTF">2022-01-08T16:47:00Z</dcterms:created>
  <dcterms:modified xsi:type="dcterms:W3CDTF">2023-01-11T09:06:00Z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ContentTypeId">
    <vt:lpwstr>0x0101004257954231A76C44B0D04C9AEE4292A8</vt:lpwstr>
  </property>
  <property fmtid="{D5CDD505-2E9C-101B-9397-08002B2CF9AE}" pid="4" name="_NewReviewCycle">
    <vt:lpwstr/>
  </property>
  <property fmtid="{D5CDD505-2E9C-101B-9397-08002B2CF9AE}" pid="5" name="_AdHocReviewCycleID">
    <vt:i4>562676981</vt:i4>
  </property>
  <property fmtid="{D5CDD505-2E9C-101B-9397-08002B2CF9AE}" pid="6" name="_EmailSubject">
    <vt:lpwstr>Updated 38.101-3</vt:lpwstr>
  </property>
  <property fmtid="{D5CDD505-2E9C-101B-9397-08002B2CF9AE}" pid="7" name="_AuthorEmail">
    <vt:lpwstr>aboyd@qti.qualcomm.com</vt:lpwstr>
  </property>
  <property fmtid="{D5CDD505-2E9C-101B-9397-08002B2CF9AE}" pid="8" name="_AuthorEmailDisplayName">
    <vt:lpwstr>Anita Boyd</vt:lpwstr>
  </property>
  <property fmtid="{D5CDD505-2E9C-101B-9397-08002B2CF9AE}" pid="9" name="_ReviewingToolsShownOnce">
    <vt:lpwstr/>
  </property>
</Properties>
</file>